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theme/themeOverride1.xml" ContentType="application/vnd.openxmlformats-officedocument.themeOverride+xml"/>
  <Override PartName="/word/charts/chart2.xml" ContentType="application/vnd.openxmlformats-officedocument.drawingml.chart+xml"/>
  <Override PartName="/word/theme/themeOverride2.xml" ContentType="application/vnd.openxmlformats-officedocument.themeOverride+xml"/>
  <Override PartName="/word/charts/chart3.xml" ContentType="application/vnd.openxmlformats-officedocument.drawingml.chart+xml"/>
  <Override PartName="/word/theme/themeOverride3.xml" ContentType="application/vnd.openxmlformats-officedocument.themeOverride+xml"/>
  <Override PartName="/word/charts/chart4.xml" ContentType="application/vnd.openxmlformats-officedocument.drawingml.chart+xml"/>
  <Override PartName="/word/theme/themeOverride4.xml" ContentType="application/vnd.openxmlformats-officedocument.themeOverride+xml"/>
  <Override PartName="/word/charts/chart5.xml" ContentType="application/vnd.openxmlformats-officedocument.drawingml.chart+xml"/>
  <Override PartName="/word/theme/themeOverride5.xml" ContentType="application/vnd.openxmlformats-officedocument.themeOverride+xml"/>
  <Override PartName="/word/drawings/drawing1.xml" ContentType="application/vnd.openxmlformats-officedocument.drawingml.chartshapes+xml"/>
  <Override PartName="/word/charts/chart6.xml" ContentType="application/vnd.openxmlformats-officedocument.drawingml.chart+xml"/>
  <Override PartName="/word/theme/themeOverride6.xml" ContentType="application/vnd.openxmlformats-officedocument.themeOverride+xml"/>
  <Override PartName="/word/drawings/drawing2.xml" ContentType="application/vnd.openxmlformats-officedocument.drawingml.chartshapes+xml"/>
  <Override PartName="/word/charts/chart7.xml" ContentType="application/vnd.openxmlformats-officedocument.drawingml.chart+xml"/>
  <Override PartName="/word/theme/themeOverride7.xml" ContentType="application/vnd.openxmlformats-officedocument.themeOverride+xml"/>
  <Override PartName="/word/charts/chart8.xml" ContentType="application/vnd.openxmlformats-officedocument.drawingml.chart+xml"/>
  <Override PartName="/word/theme/themeOverride8.xml" ContentType="application/vnd.openxmlformats-officedocument.themeOverride+xml"/>
  <Override PartName="/word/charts/chart9.xml" ContentType="application/vnd.openxmlformats-officedocument.drawingml.chart+xml"/>
  <Override PartName="/word/theme/themeOverride9.xml" ContentType="application/vnd.openxmlformats-officedocument.themeOverride+xml"/>
  <Override PartName="/word/charts/chart10.xml" ContentType="application/vnd.openxmlformats-officedocument.drawingml.chart+xml"/>
  <Override PartName="/word/theme/themeOverride10.xml" ContentType="application/vnd.openxmlformats-officedocument.themeOverride+xml"/>
  <Override PartName="/word/drawings/drawing3.xml" ContentType="application/vnd.openxmlformats-officedocument.drawingml.chartshapes+xml"/>
  <Override PartName="/word/charts/chart11.xml" ContentType="application/vnd.openxmlformats-officedocument.drawingml.chart+xml"/>
  <Override PartName="/word/theme/themeOverride11.xml" ContentType="application/vnd.openxmlformats-officedocument.themeOverride+xml"/>
  <Override PartName="/word/drawings/drawing4.xml" ContentType="application/vnd.openxmlformats-officedocument.drawingml.chartshapes+xml"/>
  <Override PartName="/word/charts/chart12.xml" ContentType="application/vnd.openxmlformats-officedocument.drawingml.chart+xml"/>
  <Override PartName="/word/theme/themeOverride12.xml" ContentType="application/vnd.openxmlformats-officedocument.themeOverride+xml"/>
  <Override PartName="/word/charts/chart13.xml" ContentType="application/vnd.openxmlformats-officedocument.drawingml.chart+xml"/>
  <Override PartName="/word/theme/themeOverride13.xml" ContentType="application/vnd.openxmlformats-officedocument.themeOverride+xml"/>
  <Override PartName="/word/drawings/drawing5.xml" ContentType="application/vnd.openxmlformats-officedocument.drawingml.chartshapes+xml"/>
  <Override PartName="/word/charts/chart14.xml" ContentType="application/vnd.openxmlformats-officedocument.drawingml.chart+xml"/>
  <Override PartName="/word/theme/themeOverride14.xml" ContentType="application/vnd.openxmlformats-officedocument.themeOverride+xml"/>
  <Override PartName="/word/drawings/drawing6.xml" ContentType="application/vnd.openxmlformats-officedocument.drawingml.chartshapes+xml"/>
  <Override PartName="/word/charts/chart15.xml" ContentType="application/vnd.openxmlformats-officedocument.drawingml.chart+xml"/>
  <Override PartName="/word/theme/themeOverride15.xml" ContentType="application/vnd.openxmlformats-officedocument.themeOverride+xml"/>
  <Override PartName="/word/charts/chart16.xml" ContentType="application/vnd.openxmlformats-officedocument.drawingml.chart+xml"/>
  <Override PartName="/word/theme/themeOverride16.xml" ContentType="application/vnd.openxmlformats-officedocument.themeOverride+xml"/>
  <Override PartName="/word/charts/chart17.xml" ContentType="application/vnd.openxmlformats-officedocument.drawingml.chart+xml"/>
  <Override PartName="/word/theme/themeOverride17.xml" ContentType="application/vnd.openxmlformats-officedocument.themeOverride+xml"/>
  <Override PartName="/word/drawings/drawing7.xml" ContentType="application/vnd.openxmlformats-officedocument.drawingml.chartshapes+xml"/>
  <Override PartName="/word/charts/chart18.xml" ContentType="application/vnd.openxmlformats-officedocument.drawingml.chart+xml"/>
  <Override PartName="/word/theme/themeOverride18.xml" ContentType="application/vnd.openxmlformats-officedocument.themeOverride+xml"/>
  <Override PartName="/word/charts/chart19.xml" ContentType="application/vnd.openxmlformats-officedocument.drawingml.chart+xml"/>
  <Override PartName="/word/theme/themeOverride19.xml" ContentType="application/vnd.openxmlformats-officedocument.themeOverride+xml"/>
  <Override PartName="/word/charts/chart20.xml" ContentType="application/vnd.openxmlformats-officedocument.drawingml.chart+xml"/>
  <Override PartName="/word/theme/themeOverride20.xml" ContentType="application/vnd.openxmlformats-officedocument.themeOverride+xml"/>
  <Override PartName="/word/charts/chart21.xml" ContentType="application/vnd.openxmlformats-officedocument.drawingml.chart+xml"/>
  <Override PartName="/word/theme/themeOverride21.xml" ContentType="application/vnd.openxmlformats-officedocument.themeOverride+xml"/>
  <Override PartName="/word/drawings/drawing8.xml" ContentType="application/vnd.openxmlformats-officedocument.drawingml.chartshapes+xml"/>
  <Override PartName="/word/charts/chart22.xml" ContentType="application/vnd.openxmlformats-officedocument.drawingml.chart+xml"/>
  <Override PartName="/word/theme/themeOverride22.xml" ContentType="application/vnd.openxmlformats-officedocument.themeOverride+xml"/>
  <Override PartName="/word/drawings/drawing9.xml" ContentType="application/vnd.openxmlformats-officedocument.drawingml.chartshapes+xml"/>
  <Override PartName="/word/charts/chart23.xml" ContentType="application/vnd.openxmlformats-officedocument.drawingml.chart+xml"/>
  <Override PartName="/word/theme/themeOverride23.xml" ContentType="application/vnd.openxmlformats-officedocument.themeOverride+xml"/>
  <Override PartName="/word/header1.xml" ContentType="application/vnd.openxmlformats-officedocument.wordprocessingml.header+xml"/>
  <Override PartName="/word/charts/chart24.xml" ContentType="application/vnd.openxmlformats-officedocument.drawingml.chart+xml"/>
  <Override PartName="/word/theme/themeOverride24.xml" ContentType="application/vnd.openxmlformats-officedocument.themeOverride+xml"/>
  <Override PartName="/word/charts/chart25.xml" ContentType="application/vnd.openxmlformats-officedocument.drawingml.chart+xml"/>
  <Override PartName="/word/theme/themeOverride25.xml" ContentType="application/vnd.openxmlformats-officedocument.themeOverride+xml"/>
  <Override PartName="/word/charts/chart26.xml" ContentType="application/vnd.openxmlformats-officedocument.drawingml.chart+xml"/>
  <Override PartName="/word/theme/themeOverride26.xml" ContentType="application/vnd.openxmlformats-officedocument.themeOverride+xml"/>
  <Override PartName="/word/charts/chart27.xml" ContentType="application/vnd.openxmlformats-officedocument.drawingml.chart+xml"/>
  <Override PartName="/word/theme/themeOverride27.xml" ContentType="application/vnd.openxmlformats-officedocument.themeOverride+xml"/>
  <Override PartName="/word/charts/chart28.xml" ContentType="application/vnd.openxmlformats-officedocument.drawingml.chart+xml"/>
  <Override PartName="/word/theme/themeOverride28.xml" ContentType="application/vnd.openxmlformats-officedocument.themeOverride+xml"/>
  <Override PartName="/word/drawings/drawing10.xml" ContentType="application/vnd.openxmlformats-officedocument.drawingml.chartshapes+xml"/>
  <Override PartName="/word/charts/chart29.xml" ContentType="application/vnd.openxmlformats-officedocument.drawingml.chart+xml"/>
  <Override PartName="/word/theme/themeOverride29.xml" ContentType="application/vnd.openxmlformats-officedocument.themeOverride+xml"/>
  <Override PartName="/word/charts/chart30.xml" ContentType="application/vnd.openxmlformats-officedocument.drawingml.chart+xml"/>
  <Override PartName="/word/theme/themeOverride30.xml" ContentType="application/vnd.openxmlformats-officedocument.themeOverride+xml"/>
  <Override PartName="/word/charts/chart31.xml" ContentType="application/vnd.openxmlformats-officedocument.drawingml.chart+xml"/>
  <Override PartName="/word/theme/themeOverride31.xml" ContentType="application/vnd.openxmlformats-officedocument.themeOverride+xml"/>
  <Override PartName="/word/charts/chart32.xml" ContentType="application/vnd.openxmlformats-officedocument.drawingml.chart+xml"/>
  <Override PartName="/word/theme/themeOverride32.xml" ContentType="application/vnd.openxmlformats-officedocument.themeOverride+xml"/>
  <Override PartName="/word/charts/chart33.xml" ContentType="application/vnd.openxmlformats-officedocument.drawingml.chart+xml"/>
  <Override PartName="/word/theme/themeOverride33.xml" ContentType="application/vnd.openxmlformats-officedocument.themeOverride+xml"/>
  <Override PartName="/word/drawings/drawing11.xml" ContentType="application/vnd.openxmlformats-officedocument.drawingml.chartshapes+xml"/>
  <Override PartName="/word/charts/chart34.xml" ContentType="application/vnd.openxmlformats-officedocument.drawingml.chart+xml"/>
  <Override PartName="/word/theme/themeOverride34.xml" ContentType="application/vnd.openxmlformats-officedocument.themeOverride+xml"/>
  <Override PartName="/word/drawings/drawing12.xml" ContentType="application/vnd.openxmlformats-officedocument.drawingml.chartshapes+xml"/>
  <Override PartName="/word/charts/chart35.xml" ContentType="application/vnd.openxmlformats-officedocument.drawingml.chart+xml"/>
  <Override PartName="/word/theme/themeOverride35.xml" ContentType="application/vnd.openxmlformats-officedocument.themeOverride+xml"/>
  <Override PartName="/word/charts/chart36.xml" ContentType="application/vnd.openxmlformats-officedocument.drawingml.chart+xml"/>
  <Override PartName="/word/theme/themeOverride36.xml" ContentType="application/vnd.openxmlformats-officedocument.themeOverride+xml"/>
  <Override PartName="/word/charts/chart37.xml" ContentType="application/vnd.openxmlformats-officedocument.drawingml.chart+xml"/>
  <Override PartName="/word/theme/themeOverride37.xml" ContentType="application/vnd.openxmlformats-officedocument.themeOverride+xml"/>
  <Override PartName="/word/charts/chart38.xml" ContentType="application/vnd.openxmlformats-officedocument.drawingml.chart+xml"/>
  <Override PartName="/word/theme/themeOverride38.xml" ContentType="application/vnd.openxmlformats-officedocument.themeOverride+xml"/>
  <Override PartName="/word/drawings/drawing13.xml" ContentType="application/vnd.openxmlformats-officedocument.drawingml.chartshapes+xml"/>
  <Override PartName="/word/charts/chart39.xml" ContentType="application/vnd.openxmlformats-officedocument.drawingml.chart+xml"/>
  <Override PartName="/word/theme/themeOverride39.xml" ContentType="application/vnd.openxmlformats-officedocument.themeOverride+xml"/>
  <Override PartName="/word/charts/chart40.xml" ContentType="application/vnd.openxmlformats-officedocument.drawingml.chart+xml"/>
  <Override PartName="/word/theme/themeOverride40.xml" ContentType="application/vnd.openxmlformats-officedocument.themeOverride+xml"/>
  <Override PartName="/word/charts/chart41.xml" ContentType="application/vnd.openxmlformats-officedocument.drawingml.chart+xml"/>
  <Override PartName="/word/theme/themeOverride41.xml" ContentType="application/vnd.openxmlformats-officedocument.themeOverride+xml"/>
  <Override PartName="/word/charts/chart42.xml" ContentType="application/vnd.openxmlformats-officedocument.drawingml.chart+xml"/>
  <Override PartName="/word/theme/themeOverride42.xml" ContentType="application/vnd.openxmlformats-officedocument.themeOverride+xml"/>
  <Override PartName="/word/drawings/drawing14.xml" ContentType="application/vnd.openxmlformats-officedocument.drawingml.chartshapes+xml"/>
  <Override PartName="/word/charts/chart43.xml" ContentType="application/vnd.openxmlformats-officedocument.drawingml.chart+xml"/>
  <Override PartName="/word/theme/themeOverride43.xml" ContentType="application/vnd.openxmlformats-officedocument.themeOverride+xml"/>
  <Override PartName="/word/drawings/drawing15.xml" ContentType="application/vnd.openxmlformats-officedocument.drawingml.chartshapes+xml"/>
  <Override PartName="/word/charts/chart44.xml" ContentType="application/vnd.openxmlformats-officedocument.drawingml.chart+xml"/>
  <Override PartName="/word/theme/themeOverride44.xml" ContentType="application/vnd.openxmlformats-officedocument.themeOverride+xml"/>
  <Override PartName="/word/header2.xml" ContentType="application/vnd.openxmlformats-officedocument.wordprocessingml.header+xml"/>
  <Override PartName="/word/charts/chart45.xml" ContentType="application/vnd.openxmlformats-officedocument.drawingml.chart+xml"/>
  <Override PartName="/word/theme/themeOverride45.xml" ContentType="application/vnd.openxmlformats-officedocument.themeOverride+xml"/>
  <Override PartName="/word/charts/chart46.xml" ContentType="application/vnd.openxmlformats-officedocument.drawingml.chart+xml"/>
  <Override PartName="/word/theme/themeOverride46.xml" ContentType="application/vnd.openxmlformats-officedocument.themeOverride+xml"/>
  <Override PartName="/word/charts/chart47.xml" ContentType="application/vnd.openxmlformats-officedocument.drawingml.chart+xml"/>
  <Override PartName="/word/theme/themeOverride47.xml" ContentType="application/vnd.openxmlformats-officedocument.themeOverride+xml"/>
  <Override PartName="/word/charts/chart48.xml" ContentType="application/vnd.openxmlformats-officedocument.drawingml.chart+xml"/>
  <Override PartName="/word/theme/themeOverride48.xml" ContentType="application/vnd.openxmlformats-officedocument.themeOverride+xml"/>
  <Override PartName="/word/charts/chart49.xml" ContentType="application/vnd.openxmlformats-officedocument.drawingml.chart+xml"/>
  <Override PartName="/word/theme/themeOverride49.xml" ContentType="application/vnd.openxmlformats-officedocument.themeOverride+xml"/>
  <Override PartName="/word/drawings/drawing16.xml" ContentType="application/vnd.openxmlformats-officedocument.drawingml.chartshapes+xml"/>
  <Override PartName="/word/charts/chart50.xml" ContentType="application/vnd.openxmlformats-officedocument.drawingml.chart+xml"/>
  <Override PartName="/word/theme/themeOverride50.xml" ContentType="application/vnd.openxmlformats-officedocument.themeOverride+xml"/>
  <Override PartName="/word/drawings/drawing17.xml" ContentType="application/vnd.openxmlformats-officedocument.drawingml.chartshapes+xml"/>
  <Override PartName="/word/charts/chart51.xml" ContentType="application/vnd.openxmlformats-officedocument.drawingml.chart+xml"/>
  <Override PartName="/word/theme/themeOverride51.xml" ContentType="application/vnd.openxmlformats-officedocument.themeOverride+xml"/>
  <Override PartName="/word/charts/chart52.xml" ContentType="application/vnd.openxmlformats-officedocument.drawingml.chart+xml"/>
  <Override PartName="/word/theme/themeOverride52.xml" ContentType="application/vnd.openxmlformats-officedocument.themeOverride+xml"/>
  <Override PartName="/word/charts/chart53.xml" ContentType="application/vnd.openxmlformats-officedocument.drawingml.chart+xml"/>
  <Override PartName="/word/theme/themeOverride53.xml" ContentType="application/vnd.openxmlformats-officedocument.themeOverride+xml"/>
  <Override PartName="/word/charts/chart54.xml" ContentType="application/vnd.openxmlformats-officedocument.drawingml.chart+xml"/>
  <Override PartName="/word/theme/themeOverride54.xml" ContentType="application/vnd.openxmlformats-officedocument.themeOverride+xml"/>
  <Override PartName="/word/drawings/drawing18.xml" ContentType="application/vnd.openxmlformats-officedocument.drawingml.chartshapes+xml"/>
  <Override PartName="/word/charts/chart55.xml" ContentType="application/vnd.openxmlformats-officedocument.drawingml.chart+xml"/>
  <Override PartName="/word/theme/themeOverride55.xml" ContentType="application/vnd.openxmlformats-officedocument.themeOverride+xml"/>
  <Override PartName="/word/drawings/drawing19.xml" ContentType="application/vnd.openxmlformats-officedocument.drawingml.chartshapes+xml"/>
  <Override PartName="/word/charts/chart56.xml" ContentType="application/vnd.openxmlformats-officedocument.drawingml.chart+xml"/>
  <Override PartName="/word/theme/themeOverride56.xml" ContentType="application/vnd.openxmlformats-officedocument.themeOverride+xml"/>
  <Override PartName="/word/charts/chart57.xml" ContentType="application/vnd.openxmlformats-officedocument.drawingml.chart+xml"/>
  <Override PartName="/word/theme/themeOverride57.xml" ContentType="application/vnd.openxmlformats-officedocument.themeOverride+xml"/>
  <Override PartName="/word/charts/chart58.xml" ContentType="application/vnd.openxmlformats-officedocument.drawingml.chart+xml"/>
  <Override PartName="/word/theme/themeOverride58.xml" ContentType="application/vnd.openxmlformats-officedocument.themeOverride+xml"/>
  <Override PartName="/word/charts/chart59.xml" ContentType="application/vnd.openxmlformats-officedocument.drawingml.chart+xml"/>
  <Override PartName="/word/theme/themeOverride59.xml" ContentType="application/vnd.openxmlformats-officedocument.themeOverride+xml"/>
  <Override PartName="/word/charts/chart60.xml" ContentType="application/vnd.openxmlformats-officedocument.drawingml.chart+xml"/>
  <Override PartName="/word/theme/themeOverride60.xml" ContentType="application/vnd.openxmlformats-officedocument.themeOverride+xml"/>
  <Override PartName="/word/drawings/drawing20.xml" ContentType="application/vnd.openxmlformats-officedocument.drawingml.chartshapes+xml"/>
  <Override PartName="/word/charts/chart61.xml" ContentType="application/vnd.openxmlformats-officedocument.drawingml.chart+xml"/>
  <Override PartName="/word/theme/themeOverride61.xml" ContentType="application/vnd.openxmlformats-officedocument.themeOverride+xml"/>
  <Override PartName="/word/charts/chart62.xml" ContentType="application/vnd.openxmlformats-officedocument.drawingml.chart+xml"/>
  <Override PartName="/word/theme/themeOverride62.xml" ContentType="application/vnd.openxmlformats-officedocument.themeOverride+xml"/>
  <Override PartName="/word/charts/chart63.xml" ContentType="application/vnd.openxmlformats-officedocument.drawingml.chart+xml"/>
  <Override PartName="/word/theme/themeOverride63.xml" ContentType="application/vnd.openxmlformats-officedocument.themeOverride+xml"/>
  <Override PartName="/word/charts/chart64.xml" ContentType="application/vnd.openxmlformats-officedocument.drawingml.chart+xml"/>
  <Override PartName="/word/theme/themeOverride64.xml" ContentType="application/vnd.openxmlformats-officedocument.themeOverride+xml"/>
  <Override PartName="/word/drawings/drawing21.xml" ContentType="application/vnd.openxmlformats-officedocument.drawingml.chartshapes+xml"/>
  <Override PartName="/word/charts/chart65.xml" ContentType="application/vnd.openxmlformats-officedocument.drawingml.chart+xml"/>
  <Override PartName="/word/theme/themeOverride65.xml" ContentType="application/vnd.openxmlformats-officedocument.themeOverride+xml"/>
  <Override PartName="/word/drawings/drawing22.xml" ContentType="application/vnd.openxmlformats-officedocument.drawingml.chartshapes+xml"/>
  <Override PartName="/word/charts/chart66.xml" ContentType="application/vnd.openxmlformats-officedocument.drawingml.chart+xml"/>
  <Override PartName="/word/theme/themeOverride66.xml" ContentType="application/vnd.openxmlformats-officedocument.themeOverride+xml"/>
  <Override PartName="/word/charts/chart67.xml" ContentType="application/vnd.openxmlformats-officedocument.drawingml.chart+xml"/>
  <Override PartName="/word/theme/themeOverride67.xml" ContentType="application/vnd.openxmlformats-officedocument.themeOverride+xml"/>
  <Override PartName="/word/charts/chart68.xml" ContentType="application/vnd.openxmlformats-officedocument.drawingml.chart+xml"/>
  <Override PartName="/word/theme/themeOverride68.xml" ContentType="application/vnd.openxmlformats-officedocument.themeOverride+xml"/>
  <Override PartName="/word/charts/chart69.xml" ContentType="application/vnd.openxmlformats-officedocument.drawingml.chart+xml"/>
  <Override PartName="/word/theme/themeOverride69.xml" ContentType="application/vnd.openxmlformats-officedocument.themeOverride+xml"/>
  <Override PartName="/word/charts/chart70.xml" ContentType="application/vnd.openxmlformats-officedocument.drawingml.chart+xml"/>
  <Override PartName="/word/theme/themeOverride70.xml" ContentType="application/vnd.openxmlformats-officedocument.themeOverride+xml"/>
  <Override PartName="/word/drawings/drawing23.xml" ContentType="application/vnd.openxmlformats-officedocument.drawingml.chartshapes+xml"/>
  <Override PartName="/word/charts/chart71.xml" ContentType="application/vnd.openxmlformats-officedocument.drawingml.chart+xml"/>
  <Override PartName="/word/theme/themeOverride71.xml" ContentType="application/vnd.openxmlformats-officedocument.themeOverride+xml"/>
  <Override PartName="/word/charts/chart72.xml" ContentType="application/vnd.openxmlformats-officedocument.drawingml.chart+xml"/>
  <Override PartName="/word/theme/themeOverride72.xml" ContentType="application/vnd.openxmlformats-officedocument.themeOverride+xml"/>
  <Override PartName="/word/charts/chart73.xml" ContentType="application/vnd.openxmlformats-officedocument.drawingml.chart+xml"/>
  <Override PartName="/word/theme/themeOverride73.xml" ContentType="application/vnd.openxmlformats-officedocument.themeOverride+xml"/>
  <Override PartName="/word/charts/chart74.xml" ContentType="application/vnd.openxmlformats-officedocument.drawingml.chart+xml"/>
  <Override PartName="/word/theme/themeOverride74.xml" ContentType="application/vnd.openxmlformats-officedocument.themeOverride+xml"/>
  <Override PartName="/word/drawings/drawing24.xml" ContentType="application/vnd.openxmlformats-officedocument.drawingml.chartshapes+xml"/>
  <Override PartName="/word/charts/chart75.xml" ContentType="application/vnd.openxmlformats-officedocument.drawingml.chart+xml"/>
  <Override PartName="/word/theme/themeOverride75.xml" ContentType="application/vnd.openxmlformats-officedocument.themeOverride+xml"/>
  <Override PartName="/word/drawings/drawing25.xml" ContentType="application/vnd.openxmlformats-officedocument.drawingml.chartshapes+xml"/>
  <Override PartName="/word/charts/chart76.xml" ContentType="application/vnd.openxmlformats-officedocument.drawingml.chart+xml"/>
  <Override PartName="/word/theme/themeOverride76.xml" ContentType="application/vnd.openxmlformats-officedocument.themeOverride+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307B7" w:rsidRPr="002002E4" w:rsidRDefault="002002E4" w:rsidP="006F27DE">
      <w:pPr>
        <w:tabs>
          <w:tab w:val="right" w:pos="3119"/>
        </w:tabs>
        <w:spacing w:after="200" w:line="276" w:lineRule="auto"/>
        <w:ind w:left="-709" w:right="-427" w:firstLine="709"/>
        <w:rPr>
          <w:rFonts w:asciiTheme="minorBidi" w:hAnsiTheme="minorBidi" w:cstheme="minorBidi"/>
          <w:noProof/>
          <w:color w:val="5A0000"/>
          <w:spacing w:val="-8"/>
          <w:kern w:val="32"/>
          <w:sz w:val="32"/>
          <w:szCs w:val="36"/>
        </w:rPr>
      </w:pPr>
      <w:bookmarkStart w:id="0" w:name="_Toc268066821"/>
      <w:bookmarkStart w:id="1" w:name="_Toc268066879"/>
      <w:bookmarkStart w:id="2" w:name="_Toc268415762"/>
      <w:bookmarkStart w:id="3" w:name="_Toc268692529"/>
      <w:r w:rsidRPr="002002E4">
        <w:rPr>
          <w:rFonts w:asciiTheme="minorBidi" w:hAnsiTheme="minorBidi" w:cstheme="minorBidi"/>
          <w:noProof/>
          <w:color w:val="5A0000"/>
          <w:spacing w:val="-8"/>
          <w:kern w:val="32"/>
          <w:sz w:val="32"/>
          <w:szCs w:val="36"/>
        </w:rPr>
        <w:drawing>
          <wp:anchor distT="0" distB="0" distL="114300" distR="114300" simplePos="0" relativeHeight="251663360" behindDoc="0" locked="0" layoutInCell="1" allowOverlap="1" wp14:anchorId="5312C817" wp14:editId="129308BA">
            <wp:simplePos x="0" y="0"/>
            <wp:positionH relativeFrom="column">
              <wp:posOffset>4211320</wp:posOffset>
            </wp:positionH>
            <wp:positionV relativeFrom="paragraph">
              <wp:posOffset>35824</wp:posOffset>
            </wp:positionV>
            <wp:extent cx="2337435" cy="871220"/>
            <wp:effectExtent l="0" t="0" r="5715" b="5080"/>
            <wp:wrapNone/>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 name="Picture 4"/>
                    <pic:cNvPicPr>
                      <a:picLocks noChangeAspect="1"/>
                    </pic:cNvPicPr>
                  </pic:nvPicPr>
                  <pic:blipFill rotWithShape="1">
                    <a:blip r:embed="rId9" cstate="print">
                      <a:extLst>
                        <a:ext uri="{28A0092B-C50C-407E-A947-70E740481C1C}">
                          <a14:useLocalDpi xmlns:a14="http://schemas.microsoft.com/office/drawing/2010/main" val="0"/>
                        </a:ext>
                      </a:extLst>
                    </a:blip>
                    <a:srcRect l="62778" t="84412" r="25040" b="9547"/>
                    <a:stretch/>
                  </pic:blipFill>
                  <pic:spPr bwMode="auto">
                    <a:xfrm>
                      <a:off x="0" y="0"/>
                      <a:ext cx="2337435" cy="871220"/>
                    </a:xfrm>
                    <a:prstGeom prst="rect">
                      <a:avLst/>
                    </a:prstGeom>
                    <a:noFill/>
                    <a:ln>
                      <a:noFill/>
                    </a:ln>
                    <a:extLst>
                      <a:ext uri="{53640926-AAD7-44D8-BBD7-CCE9431645EC}">
                        <a14:shadowObscured xmlns:a14="http://schemas.microsoft.com/office/drawing/2010/main"/>
                      </a:ext>
                    </a:extLst>
                  </pic:spPr>
                </pic:pic>
              </a:graphicData>
            </a:graphic>
          </wp:anchor>
        </w:drawing>
      </w:r>
      <w:r w:rsidRPr="002002E4">
        <w:rPr>
          <w:rFonts w:asciiTheme="minorBidi" w:hAnsiTheme="minorBidi" w:cstheme="minorBidi"/>
          <w:noProof/>
          <w:color w:val="5A0000"/>
          <w:spacing w:val="-8"/>
          <w:kern w:val="32"/>
          <w:sz w:val="32"/>
          <w:szCs w:val="36"/>
        </w:rPr>
        <w:drawing>
          <wp:anchor distT="0" distB="0" distL="114300" distR="114300" simplePos="0" relativeHeight="251662336" behindDoc="0" locked="0" layoutInCell="1" allowOverlap="1" wp14:anchorId="346AC022" wp14:editId="7E59B8C8">
            <wp:simplePos x="0" y="0"/>
            <wp:positionH relativeFrom="column">
              <wp:posOffset>-686435</wp:posOffset>
            </wp:positionH>
            <wp:positionV relativeFrom="paragraph">
              <wp:posOffset>37729</wp:posOffset>
            </wp:positionV>
            <wp:extent cx="2345690" cy="948690"/>
            <wp:effectExtent l="0" t="0" r="0" b="3810"/>
            <wp:wrapNone/>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 name="Picture 4"/>
                    <pic:cNvPicPr>
                      <a:picLocks noChangeAspect="1"/>
                    </pic:cNvPicPr>
                  </pic:nvPicPr>
                  <pic:blipFill rotWithShape="1">
                    <a:blip r:embed="rId9" cstate="print">
                      <a:extLst>
                        <a:ext uri="{28A0092B-C50C-407E-A947-70E740481C1C}">
                          <a14:useLocalDpi xmlns:a14="http://schemas.microsoft.com/office/drawing/2010/main" val="0"/>
                        </a:ext>
                      </a:extLst>
                    </a:blip>
                    <a:srcRect l="47500" t="83869" r="38998" b="8123"/>
                    <a:stretch/>
                  </pic:blipFill>
                  <pic:spPr bwMode="auto">
                    <a:xfrm>
                      <a:off x="0" y="0"/>
                      <a:ext cx="2345690" cy="948690"/>
                    </a:xfrm>
                    <a:prstGeom prst="rect">
                      <a:avLst/>
                    </a:prstGeom>
                    <a:noFill/>
                    <a:ln>
                      <a:noFill/>
                    </a:ln>
                    <a:extLst>
                      <a:ext uri="{53640926-AAD7-44D8-BBD7-CCE9431645EC}">
                        <a14:shadowObscured xmlns:a14="http://schemas.microsoft.com/office/drawing/2010/main"/>
                      </a:ext>
                    </a:extLst>
                  </pic:spPr>
                </pic:pic>
              </a:graphicData>
            </a:graphic>
          </wp:anchor>
        </w:drawing>
      </w:r>
    </w:p>
    <w:p w:rsidR="00B307B7" w:rsidRPr="002002E4" w:rsidRDefault="00B307B7" w:rsidP="00B307B7">
      <w:pPr>
        <w:tabs>
          <w:tab w:val="left" w:pos="1418"/>
        </w:tabs>
        <w:bidi/>
        <w:spacing w:before="240" w:after="120" w:line="320" w:lineRule="exact"/>
        <w:ind w:left="1418" w:hanging="1418"/>
        <w:jc w:val="both"/>
        <w:rPr>
          <w:rFonts w:asciiTheme="minorBidi" w:hAnsiTheme="minorBidi" w:cstheme="minorBidi"/>
          <w:b/>
          <w:bCs/>
          <w:rtl/>
        </w:rPr>
      </w:pPr>
      <w:r w:rsidRPr="002002E4">
        <w:rPr>
          <w:rFonts w:asciiTheme="minorBidi" w:hAnsiTheme="minorBidi" w:cstheme="minorBidi"/>
          <w:b/>
          <w:bCs/>
          <w:rtl/>
        </w:rPr>
        <w:t xml:space="preserve"> </w:t>
      </w:r>
    </w:p>
    <w:p w:rsidR="00B307B7" w:rsidRPr="002002E4" w:rsidRDefault="00B307B7" w:rsidP="00B307B7">
      <w:pPr>
        <w:rPr>
          <w:rFonts w:asciiTheme="minorBidi" w:hAnsiTheme="minorBidi" w:cstheme="minorBidi"/>
          <w:b/>
          <w:bCs/>
        </w:rPr>
      </w:pPr>
    </w:p>
    <w:p w:rsidR="00B307B7" w:rsidRPr="002002E4" w:rsidRDefault="00B307B7" w:rsidP="00B307B7">
      <w:pPr>
        <w:rPr>
          <w:rFonts w:asciiTheme="minorBidi" w:hAnsiTheme="minorBidi" w:cstheme="minorBidi"/>
          <w:b/>
          <w:bCs/>
        </w:rPr>
      </w:pPr>
    </w:p>
    <w:p w:rsidR="00B307B7" w:rsidRPr="002002E4" w:rsidRDefault="00B307B7" w:rsidP="00B307B7">
      <w:pPr>
        <w:rPr>
          <w:rFonts w:asciiTheme="minorBidi" w:hAnsiTheme="minorBidi" w:cstheme="minorBidi"/>
          <w:b/>
          <w:bCs/>
        </w:rPr>
      </w:pPr>
    </w:p>
    <w:p w:rsidR="00B307B7" w:rsidRPr="002002E4" w:rsidRDefault="00AC353A" w:rsidP="00B307B7">
      <w:pPr>
        <w:rPr>
          <w:rFonts w:asciiTheme="minorBidi" w:hAnsiTheme="minorBidi" w:cstheme="minorBidi"/>
          <w:b/>
          <w:bCs/>
        </w:rPr>
      </w:pPr>
      <w:r w:rsidRPr="002002E4">
        <w:rPr>
          <w:rFonts w:asciiTheme="minorBidi" w:hAnsiTheme="minorBidi" w:cstheme="minorBidi"/>
          <w:noProof/>
          <w:color w:val="5A0000"/>
          <w:spacing w:val="-8"/>
          <w:kern w:val="32"/>
          <w:sz w:val="32"/>
          <w:szCs w:val="36"/>
        </w:rPr>
        <mc:AlternateContent>
          <mc:Choice Requires="wps">
            <w:drawing>
              <wp:anchor distT="0" distB="0" distL="114300" distR="114300" simplePos="0" relativeHeight="251664384" behindDoc="0" locked="0" layoutInCell="1" allowOverlap="1" wp14:anchorId="1D0CA98E" wp14:editId="09D1635D">
                <wp:simplePos x="0" y="0"/>
                <wp:positionH relativeFrom="column">
                  <wp:posOffset>-753745</wp:posOffset>
                </wp:positionH>
                <wp:positionV relativeFrom="paragraph">
                  <wp:posOffset>92075</wp:posOffset>
                </wp:positionV>
                <wp:extent cx="7150735" cy="2520950"/>
                <wp:effectExtent l="0" t="0" r="0" b="0"/>
                <wp:wrapNone/>
                <wp:docPr id="987"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50735" cy="2520950"/>
                        </a:xfrm>
                        <a:prstGeom prst="rect">
                          <a:avLst/>
                        </a:prstGeom>
                        <a:solidFill>
                          <a:sysClr val="window" lastClr="FFFFFF">
                            <a:lumMod val="100000"/>
                            <a:lumOff val="0"/>
                          </a:sys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550BD" w:rsidRPr="00B307B7" w:rsidRDefault="005550BD" w:rsidP="00B307B7">
                            <w:pPr>
                              <w:bidi/>
                              <w:jc w:val="center"/>
                              <w:rPr>
                                <w:rFonts w:asciiTheme="minorBidi" w:hAnsiTheme="minorBidi" w:cstheme="minorBidi"/>
                                <w:b/>
                                <w:bCs/>
                                <w:sz w:val="120"/>
                                <w:szCs w:val="120"/>
                                <w:rtl/>
                              </w:rPr>
                            </w:pPr>
                            <w:r w:rsidRPr="00B307B7">
                              <w:rPr>
                                <w:rFonts w:asciiTheme="minorBidi" w:hAnsiTheme="minorBidi" w:cstheme="minorBidi"/>
                                <w:b/>
                                <w:bCs/>
                                <w:color w:val="1F497D" w:themeColor="text2"/>
                                <w:kern w:val="24"/>
                                <w:sz w:val="120"/>
                                <w:szCs w:val="120"/>
                                <w:rtl/>
                              </w:rPr>
                              <w:t xml:space="preserve">פיזה </w:t>
                            </w:r>
                            <w:r w:rsidRPr="005353C5">
                              <w:rPr>
                                <w:rFonts w:asciiTheme="minorBidi" w:hAnsiTheme="minorBidi" w:cstheme="minorBidi"/>
                                <w:b/>
                                <w:bCs/>
                                <w:color w:val="1F497D" w:themeColor="text2"/>
                                <w:kern w:val="24"/>
                                <w:sz w:val="96"/>
                                <w:szCs w:val="96"/>
                                <w:rtl/>
                              </w:rPr>
                              <w:t>2012</w:t>
                            </w:r>
                            <w:r w:rsidRPr="00B307B7">
                              <w:rPr>
                                <w:rFonts w:asciiTheme="minorBidi" w:hAnsiTheme="minorBidi" w:cstheme="minorBidi"/>
                                <w:b/>
                                <w:bCs/>
                                <w:color w:val="1F497D" w:themeColor="text2"/>
                                <w:kern w:val="24"/>
                                <w:sz w:val="120"/>
                                <w:szCs w:val="120"/>
                                <w:rtl/>
                              </w:rPr>
                              <w:t xml:space="preserve"> </w:t>
                            </w:r>
                          </w:p>
                          <w:p w:rsidR="005550BD" w:rsidRPr="00B307B7" w:rsidRDefault="005550BD" w:rsidP="00B307B7">
                            <w:pPr>
                              <w:bidi/>
                              <w:jc w:val="center"/>
                              <w:rPr>
                                <w:rFonts w:asciiTheme="minorBidi" w:hAnsiTheme="minorBidi" w:cstheme="minorBidi"/>
                                <w:b/>
                                <w:bCs/>
                                <w:sz w:val="36"/>
                                <w:szCs w:val="36"/>
                                <w:rtl/>
                              </w:rPr>
                            </w:pPr>
                            <w:r w:rsidRPr="00B307B7">
                              <w:rPr>
                                <w:rFonts w:asciiTheme="minorBidi" w:hAnsiTheme="minorBidi" w:cstheme="minorBidi"/>
                                <w:b/>
                                <w:bCs/>
                                <w:color w:val="1F497D" w:themeColor="text2"/>
                                <w:sz w:val="36"/>
                                <w:szCs w:val="36"/>
                              </w:rPr>
                              <w:t>PISA</w:t>
                            </w:r>
                            <w:r w:rsidRPr="00B307B7">
                              <w:rPr>
                                <w:rFonts w:asciiTheme="minorBidi" w:hAnsiTheme="minorBidi" w:cstheme="minorBidi"/>
                                <w:b/>
                                <w:bCs/>
                                <w:sz w:val="36"/>
                                <w:szCs w:val="36"/>
                              </w:rPr>
                              <w:t xml:space="preserve"> – </w:t>
                            </w:r>
                            <w:proofErr w:type="spellStart"/>
                            <w:r w:rsidRPr="00B307B7">
                              <w:rPr>
                                <w:rFonts w:asciiTheme="minorBidi" w:hAnsiTheme="minorBidi" w:cstheme="minorBidi"/>
                                <w:b/>
                                <w:bCs/>
                                <w:color w:val="1F497D" w:themeColor="text2"/>
                                <w:sz w:val="36"/>
                                <w:szCs w:val="36"/>
                              </w:rPr>
                              <w:t>P</w:t>
                            </w:r>
                            <w:r w:rsidRPr="00B307B7">
                              <w:rPr>
                                <w:rFonts w:asciiTheme="minorBidi" w:hAnsiTheme="minorBidi" w:cstheme="minorBidi"/>
                                <w:b/>
                                <w:bCs/>
                                <w:sz w:val="36"/>
                                <w:szCs w:val="36"/>
                              </w:rPr>
                              <w:t>rogramme</w:t>
                            </w:r>
                            <w:proofErr w:type="spellEnd"/>
                            <w:r w:rsidRPr="00B307B7">
                              <w:rPr>
                                <w:rFonts w:asciiTheme="minorBidi" w:hAnsiTheme="minorBidi" w:cstheme="minorBidi"/>
                                <w:b/>
                                <w:bCs/>
                                <w:sz w:val="36"/>
                                <w:szCs w:val="36"/>
                              </w:rPr>
                              <w:t xml:space="preserve"> for </w:t>
                            </w:r>
                            <w:r w:rsidRPr="00B307B7">
                              <w:rPr>
                                <w:rFonts w:asciiTheme="minorBidi" w:hAnsiTheme="minorBidi" w:cstheme="minorBidi"/>
                                <w:b/>
                                <w:bCs/>
                                <w:color w:val="1F497D" w:themeColor="text2"/>
                                <w:sz w:val="36"/>
                                <w:szCs w:val="36"/>
                              </w:rPr>
                              <w:t>I</w:t>
                            </w:r>
                            <w:r w:rsidRPr="00B307B7">
                              <w:rPr>
                                <w:rFonts w:asciiTheme="minorBidi" w:hAnsiTheme="minorBidi" w:cstheme="minorBidi"/>
                                <w:b/>
                                <w:bCs/>
                                <w:sz w:val="36"/>
                                <w:szCs w:val="36"/>
                              </w:rPr>
                              <w:t>nternat</w:t>
                            </w:r>
                            <w:bookmarkStart w:id="4" w:name="_GoBack"/>
                            <w:bookmarkEnd w:id="4"/>
                            <w:r w:rsidRPr="00B307B7">
                              <w:rPr>
                                <w:rFonts w:asciiTheme="minorBidi" w:hAnsiTheme="minorBidi" w:cstheme="minorBidi"/>
                                <w:b/>
                                <w:bCs/>
                                <w:sz w:val="36"/>
                                <w:szCs w:val="36"/>
                              </w:rPr>
                              <w:t xml:space="preserve">ional </w:t>
                            </w:r>
                            <w:r w:rsidRPr="005550BD">
                              <w:rPr>
                                <w:rFonts w:asciiTheme="minorBidi" w:hAnsiTheme="minorBidi" w:cstheme="minorBidi"/>
                                <w:b/>
                                <w:bCs/>
                                <w:color w:val="1F497D" w:themeColor="text2"/>
                                <w:sz w:val="36"/>
                                <w:szCs w:val="36"/>
                              </w:rPr>
                              <w:t>S</w:t>
                            </w:r>
                            <w:r w:rsidRPr="00B307B7">
                              <w:rPr>
                                <w:rFonts w:asciiTheme="minorBidi" w:hAnsiTheme="minorBidi" w:cstheme="minorBidi"/>
                                <w:b/>
                                <w:bCs/>
                                <w:sz w:val="36"/>
                                <w:szCs w:val="36"/>
                              </w:rPr>
                              <w:t xml:space="preserve">tudent </w:t>
                            </w:r>
                            <w:r w:rsidRPr="00B307B7">
                              <w:rPr>
                                <w:rFonts w:asciiTheme="minorBidi" w:hAnsiTheme="minorBidi" w:cstheme="minorBidi"/>
                                <w:b/>
                                <w:bCs/>
                                <w:color w:val="1F497D" w:themeColor="text2"/>
                                <w:sz w:val="36"/>
                                <w:szCs w:val="36"/>
                              </w:rPr>
                              <w:t>A</w:t>
                            </w:r>
                            <w:r w:rsidRPr="00B307B7">
                              <w:rPr>
                                <w:rFonts w:asciiTheme="minorBidi" w:hAnsiTheme="minorBidi" w:cstheme="minorBidi"/>
                                <w:b/>
                                <w:bCs/>
                                <w:sz w:val="36"/>
                                <w:szCs w:val="36"/>
                              </w:rPr>
                              <w:t xml:space="preserve">ssessment </w:t>
                            </w:r>
                          </w:p>
                          <w:p w:rsidR="005550BD" w:rsidRPr="00B307B7" w:rsidRDefault="005550BD" w:rsidP="00B307B7">
                            <w:pPr>
                              <w:bidi/>
                              <w:spacing w:before="120"/>
                              <w:jc w:val="center"/>
                              <w:rPr>
                                <w:rFonts w:asciiTheme="minorBidi" w:hAnsiTheme="minorBidi" w:cstheme="minorBidi"/>
                                <w:b/>
                                <w:bCs/>
                                <w:sz w:val="56"/>
                                <w:szCs w:val="56"/>
                                <w:rtl/>
                              </w:rPr>
                            </w:pPr>
                            <w:r w:rsidRPr="00B307B7">
                              <w:rPr>
                                <w:rFonts w:asciiTheme="minorBidi" w:hAnsiTheme="minorBidi" w:cstheme="minorBidi"/>
                                <w:b/>
                                <w:bCs/>
                                <w:sz w:val="56"/>
                                <w:szCs w:val="56"/>
                                <w:rtl/>
                              </w:rPr>
                              <w:t xml:space="preserve">אוריינות </w:t>
                            </w:r>
                            <w:r>
                              <w:rPr>
                                <w:rFonts w:asciiTheme="minorBidi" w:hAnsiTheme="minorBidi" w:cstheme="minorBidi" w:hint="cs"/>
                                <w:b/>
                                <w:bCs/>
                                <w:sz w:val="56"/>
                                <w:szCs w:val="56"/>
                                <w:rtl/>
                              </w:rPr>
                              <w:t xml:space="preserve">בקרב </w:t>
                            </w:r>
                            <w:r w:rsidRPr="00B307B7">
                              <w:rPr>
                                <w:rFonts w:asciiTheme="minorBidi" w:hAnsiTheme="minorBidi" w:cstheme="minorBidi"/>
                                <w:b/>
                                <w:bCs/>
                                <w:sz w:val="56"/>
                                <w:szCs w:val="56"/>
                                <w:rtl/>
                              </w:rPr>
                              <w:t xml:space="preserve">תלמידים בני 15  </w:t>
                            </w:r>
                          </w:p>
                          <w:p w:rsidR="005550BD" w:rsidRDefault="005550BD" w:rsidP="009D7475">
                            <w:pPr>
                              <w:bidi/>
                              <w:spacing w:before="120"/>
                              <w:jc w:val="center"/>
                              <w:rPr>
                                <w:rFonts w:asciiTheme="minorBidi" w:hAnsiTheme="minorBidi" w:cstheme="minorBidi" w:hint="cs"/>
                                <w:b/>
                                <w:bCs/>
                                <w:sz w:val="36"/>
                                <w:szCs w:val="36"/>
                                <w:rtl/>
                              </w:rPr>
                            </w:pPr>
                            <w:r>
                              <w:rPr>
                                <w:rFonts w:asciiTheme="minorBidi" w:hAnsiTheme="minorBidi" w:cstheme="minorBidi" w:hint="cs"/>
                                <w:b/>
                                <w:bCs/>
                                <w:sz w:val="36"/>
                                <w:szCs w:val="36"/>
                                <w:rtl/>
                              </w:rPr>
                              <w:t>ב</w:t>
                            </w:r>
                            <w:r w:rsidRPr="009D7475">
                              <w:rPr>
                                <w:rFonts w:asciiTheme="minorBidi" w:hAnsiTheme="minorBidi" w:cstheme="minorBidi"/>
                                <w:b/>
                                <w:bCs/>
                                <w:sz w:val="36"/>
                                <w:szCs w:val="36"/>
                                <w:rtl/>
                              </w:rPr>
                              <w:t xml:space="preserve">מדעים, </w:t>
                            </w:r>
                            <w:r>
                              <w:rPr>
                                <w:rFonts w:asciiTheme="minorBidi" w:hAnsiTheme="minorBidi" w:cstheme="minorBidi" w:hint="cs"/>
                                <w:b/>
                                <w:bCs/>
                                <w:sz w:val="36"/>
                                <w:szCs w:val="36"/>
                                <w:rtl/>
                              </w:rPr>
                              <w:t>ב</w:t>
                            </w:r>
                            <w:r w:rsidRPr="009D7475">
                              <w:rPr>
                                <w:rFonts w:asciiTheme="minorBidi" w:hAnsiTheme="minorBidi" w:cstheme="minorBidi"/>
                                <w:b/>
                                <w:bCs/>
                                <w:sz w:val="36"/>
                                <w:szCs w:val="36"/>
                                <w:rtl/>
                              </w:rPr>
                              <w:t>קריאה</w:t>
                            </w:r>
                            <w:r>
                              <w:rPr>
                                <w:rFonts w:asciiTheme="minorBidi" w:hAnsiTheme="minorBidi" w:cstheme="minorBidi" w:hint="cs"/>
                                <w:b/>
                                <w:bCs/>
                                <w:sz w:val="36"/>
                                <w:szCs w:val="36"/>
                                <w:rtl/>
                              </w:rPr>
                              <w:t xml:space="preserve"> ובמ</w:t>
                            </w:r>
                            <w:r w:rsidRPr="009D7475">
                              <w:rPr>
                                <w:rFonts w:asciiTheme="minorBidi" w:hAnsiTheme="minorBidi" w:cstheme="minorBidi"/>
                                <w:b/>
                                <w:bCs/>
                                <w:sz w:val="36"/>
                                <w:szCs w:val="36"/>
                                <w:rtl/>
                              </w:rPr>
                              <w:t>תמטיקה</w:t>
                            </w:r>
                            <w:r>
                              <w:rPr>
                                <w:rFonts w:asciiTheme="minorBidi" w:hAnsiTheme="minorBidi" w:cstheme="minorBidi" w:hint="cs"/>
                                <w:b/>
                                <w:bCs/>
                                <w:sz w:val="36"/>
                                <w:szCs w:val="36"/>
                                <w:rtl/>
                              </w:rPr>
                              <w:t>,</w:t>
                            </w:r>
                          </w:p>
                          <w:p w:rsidR="005550BD" w:rsidRPr="009D7475" w:rsidRDefault="005550BD" w:rsidP="009D7475">
                            <w:pPr>
                              <w:bidi/>
                              <w:spacing w:before="120"/>
                              <w:jc w:val="center"/>
                              <w:rPr>
                                <w:rFonts w:asciiTheme="minorBidi" w:hAnsiTheme="minorBidi" w:cstheme="minorBidi"/>
                                <w:b/>
                                <w:bCs/>
                                <w:sz w:val="40"/>
                                <w:szCs w:val="40"/>
                                <w:rtl/>
                              </w:rPr>
                            </w:pPr>
                            <w:r>
                              <w:rPr>
                                <w:rFonts w:asciiTheme="minorBidi" w:hAnsiTheme="minorBidi" w:cstheme="minorBidi" w:hint="cs"/>
                                <w:b/>
                                <w:bCs/>
                                <w:sz w:val="36"/>
                                <w:szCs w:val="36"/>
                                <w:rtl/>
                              </w:rPr>
                              <w:t xml:space="preserve">בפתרון בעיות ובאוריינות פיננסית  </w:t>
                            </w:r>
                            <w:r w:rsidRPr="009D7475">
                              <w:rPr>
                                <w:rFonts w:ascii="Arial" w:hAnsiTheme="minorBidi" w:hint="cs"/>
                                <w:b/>
                                <w:bCs/>
                                <w:sz w:val="36"/>
                                <w:szCs w:val="36"/>
                                <w:rtl/>
                              </w:rPr>
                              <w:t xml:space="preserve"> </w:t>
                            </w:r>
                          </w:p>
                          <w:p w:rsidR="005550BD" w:rsidRPr="007F438F" w:rsidRDefault="005550BD" w:rsidP="00B307B7">
                            <w:pPr>
                              <w:bidi/>
                              <w:jc w:val="center"/>
                              <w:rPr>
                                <w:rFonts w:asciiTheme="minorBidi" w:hAnsiTheme="minorBidi" w:cstheme="minorBidi"/>
                                <w:b/>
                                <w:bCs/>
                                <w:sz w:val="48"/>
                                <w:szCs w:val="48"/>
                                <w:rt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Box 4" o:spid="_x0000_s1026" type="#_x0000_t202" style="position:absolute;margin-left:-59.35pt;margin-top:7.25pt;width:563.05pt;height:198.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" stroked="f">
                <v:textbox>
                  <w:txbxContent>
                    <w:p w:rsidR="005550BD" w:rsidRPr="00B307B7" w:rsidRDefault="005550BD" w:rsidP="00B307B7">
                      <w:pPr>
                        <w:bidi/>
                        <w:jc w:val="center"/>
                        <w:rPr>
                          <w:rFonts w:asciiTheme="minorBidi" w:hAnsiTheme="minorBidi" w:cstheme="minorBidi"/>
                          <w:b/>
                          <w:bCs/>
                          <w:sz w:val="120"/>
                          <w:szCs w:val="120"/>
                          <w:rtl/>
                        </w:rPr>
                      </w:pPr>
                      <w:r w:rsidRPr="00B307B7">
                        <w:rPr>
                          <w:rFonts w:asciiTheme="minorBidi" w:hAnsiTheme="minorBidi" w:cstheme="minorBidi"/>
                          <w:b/>
                          <w:bCs/>
                          <w:color w:val="1F497D" w:themeColor="text2"/>
                          <w:kern w:val="24"/>
                          <w:sz w:val="120"/>
                          <w:szCs w:val="120"/>
                          <w:rtl/>
                        </w:rPr>
                        <w:t xml:space="preserve">פיזה </w:t>
                      </w:r>
                      <w:r w:rsidRPr="005353C5">
                        <w:rPr>
                          <w:rFonts w:asciiTheme="minorBidi" w:hAnsiTheme="minorBidi" w:cstheme="minorBidi"/>
                          <w:b/>
                          <w:bCs/>
                          <w:color w:val="1F497D" w:themeColor="text2"/>
                          <w:kern w:val="24"/>
                          <w:sz w:val="96"/>
                          <w:szCs w:val="96"/>
                          <w:rtl/>
                        </w:rPr>
                        <w:t>2012</w:t>
                      </w:r>
                      <w:r w:rsidRPr="00B307B7">
                        <w:rPr>
                          <w:rFonts w:asciiTheme="minorBidi" w:hAnsiTheme="minorBidi" w:cstheme="minorBidi"/>
                          <w:b/>
                          <w:bCs/>
                          <w:color w:val="1F497D" w:themeColor="text2"/>
                          <w:kern w:val="24"/>
                          <w:sz w:val="120"/>
                          <w:szCs w:val="120"/>
                          <w:rtl/>
                        </w:rPr>
                        <w:t xml:space="preserve"> </w:t>
                      </w:r>
                    </w:p>
                    <w:p w:rsidR="005550BD" w:rsidRPr="00B307B7" w:rsidRDefault="005550BD" w:rsidP="00B307B7">
                      <w:pPr>
                        <w:bidi/>
                        <w:jc w:val="center"/>
                        <w:rPr>
                          <w:rFonts w:asciiTheme="minorBidi" w:hAnsiTheme="minorBidi" w:cstheme="minorBidi"/>
                          <w:b/>
                          <w:bCs/>
                          <w:sz w:val="36"/>
                          <w:szCs w:val="36"/>
                          <w:rtl/>
                        </w:rPr>
                      </w:pPr>
                      <w:r w:rsidRPr="00B307B7">
                        <w:rPr>
                          <w:rFonts w:asciiTheme="minorBidi" w:hAnsiTheme="minorBidi" w:cstheme="minorBidi"/>
                          <w:b/>
                          <w:bCs/>
                          <w:color w:val="1F497D" w:themeColor="text2"/>
                          <w:sz w:val="36"/>
                          <w:szCs w:val="36"/>
                        </w:rPr>
                        <w:t>PISA</w:t>
                      </w:r>
                      <w:r w:rsidRPr="00B307B7">
                        <w:rPr>
                          <w:rFonts w:asciiTheme="minorBidi" w:hAnsiTheme="minorBidi" w:cstheme="minorBidi"/>
                          <w:b/>
                          <w:bCs/>
                          <w:sz w:val="36"/>
                          <w:szCs w:val="36"/>
                        </w:rPr>
                        <w:t xml:space="preserve"> – </w:t>
                      </w:r>
                      <w:proofErr w:type="spellStart"/>
                      <w:r w:rsidRPr="00B307B7">
                        <w:rPr>
                          <w:rFonts w:asciiTheme="minorBidi" w:hAnsiTheme="minorBidi" w:cstheme="minorBidi"/>
                          <w:b/>
                          <w:bCs/>
                          <w:color w:val="1F497D" w:themeColor="text2"/>
                          <w:sz w:val="36"/>
                          <w:szCs w:val="36"/>
                        </w:rPr>
                        <w:t>P</w:t>
                      </w:r>
                      <w:r w:rsidRPr="00B307B7">
                        <w:rPr>
                          <w:rFonts w:asciiTheme="minorBidi" w:hAnsiTheme="minorBidi" w:cstheme="minorBidi"/>
                          <w:b/>
                          <w:bCs/>
                          <w:sz w:val="36"/>
                          <w:szCs w:val="36"/>
                        </w:rPr>
                        <w:t>rogramme</w:t>
                      </w:r>
                      <w:proofErr w:type="spellEnd"/>
                      <w:r w:rsidRPr="00B307B7">
                        <w:rPr>
                          <w:rFonts w:asciiTheme="minorBidi" w:hAnsiTheme="minorBidi" w:cstheme="minorBidi"/>
                          <w:b/>
                          <w:bCs/>
                          <w:sz w:val="36"/>
                          <w:szCs w:val="36"/>
                        </w:rPr>
                        <w:t xml:space="preserve"> for </w:t>
                      </w:r>
                      <w:r w:rsidRPr="00B307B7">
                        <w:rPr>
                          <w:rFonts w:asciiTheme="minorBidi" w:hAnsiTheme="minorBidi" w:cstheme="minorBidi"/>
                          <w:b/>
                          <w:bCs/>
                          <w:color w:val="1F497D" w:themeColor="text2"/>
                          <w:sz w:val="36"/>
                          <w:szCs w:val="36"/>
                        </w:rPr>
                        <w:t>I</w:t>
                      </w:r>
                      <w:r w:rsidRPr="00B307B7">
                        <w:rPr>
                          <w:rFonts w:asciiTheme="minorBidi" w:hAnsiTheme="minorBidi" w:cstheme="minorBidi"/>
                          <w:b/>
                          <w:bCs/>
                          <w:sz w:val="36"/>
                          <w:szCs w:val="36"/>
                        </w:rPr>
                        <w:t>nternat</w:t>
                      </w:r>
                      <w:bookmarkStart w:id="5" w:name="_GoBack"/>
                      <w:bookmarkEnd w:id="5"/>
                      <w:r w:rsidRPr="00B307B7">
                        <w:rPr>
                          <w:rFonts w:asciiTheme="minorBidi" w:hAnsiTheme="minorBidi" w:cstheme="minorBidi"/>
                          <w:b/>
                          <w:bCs/>
                          <w:sz w:val="36"/>
                          <w:szCs w:val="36"/>
                        </w:rPr>
                        <w:t xml:space="preserve">ional </w:t>
                      </w:r>
                      <w:r w:rsidRPr="005550BD">
                        <w:rPr>
                          <w:rFonts w:asciiTheme="minorBidi" w:hAnsiTheme="minorBidi" w:cstheme="minorBidi"/>
                          <w:b/>
                          <w:bCs/>
                          <w:color w:val="1F497D" w:themeColor="text2"/>
                          <w:sz w:val="36"/>
                          <w:szCs w:val="36"/>
                        </w:rPr>
                        <w:t>S</w:t>
                      </w:r>
                      <w:r w:rsidRPr="00B307B7">
                        <w:rPr>
                          <w:rFonts w:asciiTheme="minorBidi" w:hAnsiTheme="minorBidi" w:cstheme="minorBidi"/>
                          <w:b/>
                          <w:bCs/>
                          <w:sz w:val="36"/>
                          <w:szCs w:val="36"/>
                        </w:rPr>
                        <w:t xml:space="preserve">tudent </w:t>
                      </w:r>
                      <w:r w:rsidRPr="00B307B7">
                        <w:rPr>
                          <w:rFonts w:asciiTheme="minorBidi" w:hAnsiTheme="minorBidi" w:cstheme="minorBidi"/>
                          <w:b/>
                          <w:bCs/>
                          <w:color w:val="1F497D" w:themeColor="text2"/>
                          <w:sz w:val="36"/>
                          <w:szCs w:val="36"/>
                        </w:rPr>
                        <w:t>A</w:t>
                      </w:r>
                      <w:r w:rsidRPr="00B307B7">
                        <w:rPr>
                          <w:rFonts w:asciiTheme="minorBidi" w:hAnsiTheme="minorBidi" w:cstheme="minorBidi"/>
                          <w:b/>
                          <w:bCs/>
                          <w:sz w:val="36"/>
                          <w:szCs w:val="36"/>
                        </w:rPr>
                        <w:t xml:space="preserve">ssessment </w:t>
                      </w:r>
                    </w:p>
                    <w:p w:rsidR="005550BD" w:rsidRPr="00B307B7" w:rsidRDefault="005550BD" w:rsidP="00B307B7">
                      <w:pPr>
                        <w:bidi/>
                        <w:spacing w:before="120"/>
                        <w:jc w:val="center"/>
                        <w:rPr>
                          <w:rFonts w:asciiTheme="minorBidi" w:hAnsiTheme="minorBidi" w:cstheme="minorBidi"/>
                          <w:b/>
                          <w:bCs/>
                          <w:sz w:val="56"/>
                          <w:szCs w:val="56"/>
                          <w:rtl/>
                        </w:rPr>
                      </w:pPr>
                      <w:r w:rsidRPr="00B307B7">
                        <w:rPr>
                          <w:rFonts w:asciiTheme="minorBidi" w:hAnsiTheme="minorBidi" w:cstheme="minorBidi"/>
                          <w:b/>
                          <w:bCs/>
                          <w:sz w:val="56"/>
                          <w:szCs w:val="56"/>
                          <w:rtl/>
                        </w:rPr>
                        <w:t xml:space="preserve">אוריינות </w:t>
                      </w:r>
                      <w:r>
                        <w:rPr>
                          <w:rFonts w:asciiTheme="minorBidi" w:hAnsiTheme="minorBidi" w:cstheme="minorBidi" w:hint="cs"/>
                          <w:b/>
                          <w:bCs/>
                          <w:sz w:val="56"/>
                          <w:szCs w:val="56"/>
                          <w:rtl/>
                        </w:rPr>
                        <w:t xml:space="preserve">בקרב </w:t>
                      </w:r>
                      <w:r w:rsidRPr="00B307B7">
                        <w:rPr>
                          <w:rFonts w:asciiTheme="minorBidi" w:hAnsiTheme="minorBidi" w:cstheme="minorBidi"/>
                          <w:b/>
                          <w:bCs/>
                          <w:sz w:val="56"/>
                          <w:szCs w:val="56"/>
                          <w:rtl/>
                        </w:rPr>
                        <w:t xml:space="preserve">תלמידים בני 15  </w:t>
                      </w:r>
                    </w:p>
                    <w:p w:rsidR="005550BD" w:rsidRDefault="005550BD" w:rsidP="009D7475">
                      <w:pPr>
                        <w:bidi/>
                        <w:spacing w:before="120"/>
                        <w:jc w:val="center"/>
                        <w:rPr>
                          <w:rFonts w:asciiTheme="minorBidi" w:hAnsiTheme="minorBidi" w:cstheme="minorBidi" w:hint="cs"/>
                          <w:b/>
                          <w:bCs/>
                          <w:sz w:val="36"/>
                          <w:szCs w:val="36"/>
                          <w:rtl/>
                        </w:rPr>
                      </w:pPr>
                      <w:r>
                        <w:rPr>
                          <w:rFonts w:asciiTheme="minorBidi" w:hAnsiTheme="minorBidi" w:cstheme="minorBidi" w:hint="cs"/>
                          <w:b/>
                          <w:bCs/>
                          <w:sz w:val="36"/>
                          <w:szCs w:val="36"/>
                          <w:rtl/>
                        </w:rPr>
                        <w:t>ב</w:t>
                      </w:r>
                      <w:r w:rsidRPr="009D7475">
                        <w:rPr>
                          <w:rFonts w:asciiTheme="minorBidi" w:hAnsiTheme="minorBidi" w:cstheme="minorBidi"/>
                          <w:b/>
                          <w:bCs/>
                          <w:sz w:val="36"/>
                          <w:szCs w:val="36"/>
                          <w:rtl/>
                        </w:rPr>
                        <w:t xml:space="preserve">מדעים, </w:t>
                      </w:r>
                      <w:r>
                        <w:rPr>
                          <w:rFonts w:asciiTheme="minorBidi" w:hAnsiTheme="minorBidi" w:cstheme="minorBidi" w:hint="cs"/>
                          <w:b/>
                          <w:bCs/>
                          <w:sz w:val="36"/>
                          <w:szCs w:val="36"/>
                          <w:rtl/>
                        </w:rPr>
                        <w:t>ב</w:t>
                      </w:r>
                      <w:r w:rsidRPr="009D7475">
                        <w:rPr>
                          <w:rFonts w:asciiTheme="minorBidi" w:hAnsiTheme="minorBidi" w:cstheme="minorBidi"/>
                          <w:b/>
                          <w:bCs/>
                          <w:sz w:val="36"/>
                          <w:szCs w:val="36"/>
                          <w:rtl/>
                        </w:rPr>
                        <w:t>קריאה</w:t>
                      </w:r>
                      <w:r>
                        <w:rPr>
                          <w:rFonts w:asciiTheme="minorBidi" w:hAnsiTheme="minorBidi" w:cstheme="minorBidi" w:hint="cs"/>
                          <w:b/>
                          <w:bCs/>
                          <w:sz w:val="36"/>
                          <w:szCs w:val="36"/>
                          <w:rtl/>
                        </w:rPr>
                        <w:t xml:space="preserve"> ובמ</w:t>
                      </w:r>
                      <w:r w:rsidRPr="009D7475">
                        <w:rPr>
                          <w:rFonts w:asciiTheme="minorBidi" w:hAnsiTheme="minorBidi" w:cstheme="minorBidi"/>
                          <w:b/>
                          <w:bCs/>
                          <w:sz w:val="36"/>
                          <w:szCs w:val="36"/>
                          <w:rtl/>
                        </w:rPr>
                        <w:t>תמטיקה</w:t>
                      </w:r>
                      <w:r>
                        <w:rPr>
                          <w:rFonts w:asciiTheme="minorBidi" w:hAnsiTheme="minorBidi" w:cstheme="minorBidi" w:hint="cs"/>
                          <w:b/>
                          <w:bCs/>
                          <w:sz w:val="36"/>
                          <w:szCs w:val="36"/>
                          <w:rtl/>
                        </w:rPr>
                        <w:t>,</w:t>
                      </w:r>
                    </w:p>
                    <w:p w:rsidR="005550BD" w:rsidRPr="009D7475" w:rsidRDefault="005550BD" w:rsidP="009D7475">
                      <w:pPr>
                        <w:bidi/>
                        <w:spacing w:before="120"/>
                        <w:jc w:val="center"/>
                        <w:rPr>
                          <w:rFonts w:asciiTheme="minorBidi" w:hAnsiTheme="minorBidi" w:cstheme="minorBidi"/>
                          <w:b/>
                          <w:bCs/>
                          <w:sz w:val="40"/>
                          <w:szCs w:val="40"/>
                          <w:rtl/>
                        </w:rPr>
                      </w:pPr>
                      <w:r>
                        <w:rPr>
                          <w:rFonts w:asciiTheme="minorBidi" w:hAnsiTheme="minorBidi" w:cstheme="minorBidi" w:hint="cs"/>
                          <w:b/>
                          <w:bCs/>
                          <w:sz w:val="36"/>
                          <w:szCs w:val="36"/>
                          <w:rtl/>
                        </w:rPr>
                        <w:t xml:space="preserve">בפתרון בעיות ובאוריינות פיננסית  </w:t>
                      </w:r>
                      <w:r w:rsidRPr="009D7475">
                        <w:rPr>
                          <w:rFonts w:ascii="Arial" w:hAnsiTheme="minorBidi" w:hint="cs"/>
                          <w:b/>
                          <w:bCs/>
                          <w:sz w:val="36"/>
                          <w:szCs w:val="36"/>
                          <w:rtl/>
                        </w:rPr>
                        <w:t xml:space="preserve"> </w:t>
                      </w:r>
                    </w:p>
                    <w:p w:rsidR="005550BD" w:rsidRPr="007F438F" w:rsidRDefault="005550BD" w:rsidP="00B307B7">
                      <w:pPr>
                        <w:bidi/>
                        <w:jc w:val="center"/>
                        <w:rPr>
                          <w:rFonts w:asciiTheme="minorBidi" w:hAnsiTheme="minorBidi" w:cstheme="minorBidi"/>
                          <w:b/>
                          <w:bCs/>
                          <w:sz w:val="48"/>
                          <w:szCs w:val="48"/>
                          <w:rtl/>
                        </w:rPr>
                      </w:pPr>
                    </w:p>
                  </w:txbxContent>
                </v:textbox>
              </v:shape>
            </w:pict>
          </mc:Fallback>
        </mc:AlternateContent>
      </w:r>
    </w:p>
    <w:p w:rsidR="00B307B7" w:rsidRPr="002002E4" w:rsidRDefault="00B307B7" w:rsidP="00B307B7">
      <w:pPr>
        <w:rPr>
          <w:rFonts w:asciiTheme="minorBidi" w:hAnsiTheme="minorBidi" w:cstheme="minorBidi"/>
          <w:b/>
          <w:bCs/>
        </w:rPr>
      </w:pPr>
    </w:p>
    <w:p w:rsidR="00B307B7" w:rsidRPr="002002E4" w:rsidRDefault="00B307B7" w:rsidP="00B307B7">
      <w:pPr>
        <w:rPr>
          <w:rFonts w:asciiTheme="minorBidi" w:hAnsiTheme="minorBidi" w:cstheme="minorBidi"/>
          <w:b/>
          <w:bCs/>
        </w:rPr>
      </w:pPr>
    </w:p>
    <w:p w:rsidR="00B307B7" w:rsidRPr="002002E4" w:rsidRDefault="00B307B7" w:rsidP="00B307B7">
      <w:pPr>
        <w:rPr>
          <w:rFonts w:asciiTheme="minorBidi" w:hAnsiTheme="minorBidi" w:cstheme="minorBidi"/>
          <w:b/>
          <w:bCs/>
        </w:rPr>
      </w:pPr>
    </w:p>
    <w:p w:rsidR="00B307B7" w:rsidRPr="002002E4" w:rsidRDefault="00B307B7" w:rsidP="00B307B7">
      <w:pPr>
        <w:rPr>
          <w:rFonts w:asciiTheme="minorBidi" w:hAnsiTheme="minorBidi" w:cstheme="minorBidi"/>
          <w:b/>
          <w:bCs/>
        </w:rPr>
      </w:pPr>
    </w:p>
    <w:p w:rsidR="00B307B7" w:rsidRPr="002002E4" w:rsidRDefault="00B307B7" w:rsidP="00B307B7">
      <w:pPr>
        <w:rPr>
          <w:rFonts w:asciiTheme="minorBidi" w:hAnsiTheme="minorBidi" w:cstheme="minorBidi"/>
          <w:b/>
          <w:bCs/>
        </w:rPr>
      </w:pPr>
    </w:p>
    <w:p w:rsidR="00B307B7" w:rsidRPr="002002E4" w:rsidRDefault="00B307B7" w:rsidP="00B307B7">
      <w:pPr>
        <w:rPr>
          <w:rFonts w:asciiTheme="minorBidi" w:hAnsiTheme="minorBidi" w:cstheme="minorBidi"/>
          <w:b/>
          <w:bCs/>
        </w:rPr>
      </w:pPr>
    </w:p>
    <w:p w:rsidR="00B307B7" w:rsidRPr="002002E4" w:rsidRDefault="00B307B7" w:rsidP="00B307B7">
      <w:pPr>
        <w:rPr>
          <w:rFonts w:asciiTheme="minorBidi" w:hAnsiTheme="minorBidi" w:cstheme="minorBidi"/>
          <w:b/>
          <w:bCs/>
        </w:rPr>
      </w:pPr>
    </w:p>
    <w:p w:rsidR="00B307B7" w:rsidRPr="002002E4" w:rsidRDefault="00B307B7" w:rsidP="00B307B7">
      <w:pPr>
        <w:rPr>
          <w:rFonts w:asciiTheme="minorBidi" w:hAnsiTheme="minorBidi" w:cstheme="minorBidi"/>
          <w:b/>
          <w:bCs/>
        </w:rPr>
      </w:pPr>
    </w:p>
    <w:p w:rsidR="00B307B7" w:rsidRPr="002002E4" w:rsidRDefault="00B307B7" w:rsidP="00B307B7">
      <w:pPr>
        <w:rPr>
          <w:rFonts w:asciiTheme="minorBidi" w:hAnsiTheme="minorBidi" w:cstheme="minorBidi"/>
          <w:b/>
          <w:bCs/>
        </w:rPr>
      </w:pPr>
    </w:p>
    <w:p w:rsidR="00B307B7" w:rsidRPr="002002E4" w:rsidRDefault="00B307B7" w:rsidP="00B307B7">
      <w:pPr>
        <w:rPr>
          <w:rFonts w:asciiTheme="minorBidi" w:hAnsiTheme="minorBidi" w:cstheme="minorBidi"/>
          <w:b/>
          <w:bCs/>
        </w:rPr>
      </w:pPr>
    </w:p>
    <w:p w:rsidR="00B307B7" w:rsidRPr="002002E4" w:rsidRDefault="00B307B7" w:rsidP="00B307B7">
      <w:pPr>
        <w:rPr>
          <w:rFonts w:asciiTheme="minorBidi" w:hAnsiTheme="minorBidi" w:cstheme="minorBidi"/>
          <w:b/>
          <w:bCs/>
        </w:rPr>
      </w:pPr>
    </w:p>
    <w:p w:rsidR="00B307B7" w:rsidRPr="002002E4" w:rsidRDefault="00B307B7" w:rsidP="00B307B7">
      <w:pPr>
        <w:rPr>
          <w:rFonts w:asciiTheme="minorBidi" w:hAnsiTheme="minorBidi" w:cstheme="minorBidi"/>
          <w:b/>
          <w:bCs/>
        </w:rPr>
      </w:pPr>
    </w:p>
    <w:p w:rsidR="00B307B7" w:rsidRPr="002002E4" w:rsidRDefault="00B307B7" w:rsidP="00B307B7">
      <w:pPr>
        <w:rPr>
          <w:rFonts w:asciiTheme="minorBidi" w:hAnsiTheme="minorBidi" w:cstheme="minorBidi"/>
          <w:b/>
          <w:bCs/>
        </w:rPr>
      </w:pPr>
    </w:p>
    <w:p w:rsidR="00B307B7" w:rsidRPr="002002E4" w:rsidRDefault="00B307B7" w:rsidP="00B307B7">
      <w:pPr>
        <w:rPr>
          <w:rFonts w:asciiTheme="minorBidi" w:hAnsiTheme="minorBidi" w:cstheme="minorBidi"/>
          <w:b/>
          <w:bCs/>
        </w:rPr>
      </w:pPr>
    </w:p>
    <w:p w:rsidR="00B307B7" w:rsidRPr="002002E4" w:rsidRDefault="00B307B7" w:rsidP="00B307B7">
      <w:pPr>
        <w:rPr>
          <w:rFonts w:asciiTheme="minorBidi" w:hAnsiTheme="minorBidi" w:cstheme="minorBidi"/>
          <w:b/>
          <w:bCs/>
        </w:rPr>
      </w:pPr>
    </w:p>
    <w:p w:rsidR="00B307B7" w:rsidRPr="002002E4" w:rsidRDefault="00B307B7" w:rsidP="00B307B7">
      <w:pPr>
        <w:rPr>
          <w:rFonts w:asciiTheme="minorBidi" w:hAnsiTheme="minorBidi" w:cstheme="minorBidi"/>
          <w:b/>
          <w:bCs/>
        </w:rPr>
      </w:pPr>
      <w:r w:rsidRPr="002002E4">
        <w:rPr>
          <w:rFonts w:asciiTheme="minorBidi" w:hAnsiTheme="minorBidi" w:cstheme="minorBidi"/>
          <w:b/>
          <w:bCs/>
          <w:noProof/>
        </w:rPr>
        <w:drawing>
          <wp:inline distT="0" distB="0" distL="0" distR="0" wp14:anchorId="40DD91CB" wp14:editId="0F2EFCA1">
            <wp:extent cx="5752465" cy="2987675"/>
            <wp:effectExtent l="0" t="0" r="635" b="3175"/>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2465" cy="2987675"/>
                    </a:xfrm>
                    <a:prstGeom prst="rect">
                      <a:avLst/>
                    </a:prstGeom>
                    <a:noFill/>
                    <a:ln>
                      <a:noFill/>
                    </a:ln>
                  </pic:spPr>
                </pic:pic>
              </a:graphicData>
            </a:graphic>
          </wp:inline>
        </w:drawing>
      </w:r>
    </w:p>
    <w:p w:rsidR="00B307B7" w:rsidRPr="002002E4" w:rsidRDefault="00B307B7" w:rsidP="00B307B7">
      <w:pPr>
        <w:bidi/>
        <w:rPr>
          <w:rFonts w:asciiTheme="minorBidi" w:hAnsiTheme="minorBidi" w:cstheme="minorBidi"/>
          <w:b/>
          <w:bCs/>
        </w:rPr>
      </w:pPr>
    </w:p>
    <w:p w:rsidR="00B307B7" w:rsidRPr="002002E4" w:rsidRDefault="00B307B7" w:rsidP="00B307B7">
      <w:pPr>
        <w:spacing w:after="200" w:line="276" w:lineRule="auto"/>
        <w:jc w:val="center"/>
        <w:rPr>
          <w:rFonts w:asciiTheme="minorBidi" w:hAnsiTheme="minorBidi" w:cstheme="minorBidi"/>
          <w:b/>
          <w:bCs/>
        </w:rPr>
      </w:pPr>
      <w:r w:rsidRPr="002002E4">
        <w:rPr>
          <w:rFonts w:asciiTheme="minorBidi" w:hAnsiTheme="minorBidi" w:cstheme="minorBidi"/>
          <w:noProof/>
          <w:sz w:val="22"/>
          <w:szCs w:val="22"/>
        </w:rPr>
        <mc:AlternateContent>
          <mc:Choice Requires="wps">
            <w:drawing>
              <wp:anchor distT="0" distB="0" distL="114300" distR="114300" simplePos="0" relativeHeight="251665408" behindDoc="0" locked="0" layoutInCell="1" allowOverlap="1" wp14:anchorId="189E64D6" wp14:editId="0F8F3000">
                <wp:simplePos x="0" y="0"/>
                <wp:positionH relativeFrom="column">
                  <wp:posOffset>1109345</wp:posOffset>
                </wp:positionH>
                <wp:positionV relativeFrom="paragraph">
                  <wp:posOffset>342265</wp:posOffset>
                </wp:positionV>
                <wp:extent cx="3683635" cy="655320"/>
                <wp:effectExtent l="0" t="0" r="0" b="1270"/>
                <wp:wrapNone/>
                <wp:docPr id="307"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3683635" cy="655320"/>
                        </a:xfrm>
                        <a:prstGeom prst="rect">
                          <a:avLst/>
                        </a:prstGeom>
                        <a:solidFill>
                          <a:srgbClr val="FFFFFF"/>
                        </a:solidFill>
                        <a:ln w="9525">
                          <a:noFill/>
                          <a:miter lim="800000"/>
                          <a:headEnd/>
                          <a:tailEnd/>
                        </a:ln>
                      </wps:spPr>
                      <wps:txbx>
                        <w:txbxContent>
                          <w:p w:rsidR="005550BD" w:rsidRDefault="005550BD" w:rsidP="00B307B7">
                            <w:pPr>
                              <w:jc w:val="center"/>
                              <w:rPr>
                                <w:rFonts w:asciiTheme="minorBidi" w:hAnsiTheme="minorBidi" w:cstheme="minorBidi"/>
                                <w:b/>
                                <w:bCs/>
                                <w:sz w:val="52"/>
                                <w:szCs w:val="52"/>
                              </w:rPr>
                            </w:pPr>
                            <w:r w:rsidRPr="000A2A5A">
                              <w:rPr>
                                <w:rFonts w:asciiTheme="minorBidi" w:hAnsiTheme="minorBidi" w:cstheme="minorBidi"/>
                                <w:b/>
                                <w:bCs/>
                                <w:sz w:val="52"/>
                                <w:szCs w:val="52"/>
                                <w:rtl/>
                              </w:rPr>
                              <w:t>מבט ישראלי</w:t>
                            </w:r>
                          </w:p>
                          <w:p w:rsidR="005550BD" w:rsidRDefault="005550BD" w:rsidP="00B307B7">
                            <w:pPr>
                              <w:jc w:val="center"/>
                              <w:rPr>
                                <w:rFonts w:asciiTheme="minorBidi" w:hAnsiTheme="minorBidi" w:cstheme="minorBidi"/>
                                <w:b/>
                                <w:bCs/>
                                <w:sz w:val="52"/>
                                <w:szCs w:val="52"/>
                                <w:rtl/>
                              </w:rPr>
                            </w:pPr>
                          </w:p>
                          <w:p w:rsidR="005550BD" w:rsidRPr="00485871" w:rsidRDefault="005550BD" w:rsidP="001F04B2">
                            <w:pPr>
                              <w:bidi/>
                              <w:jc w:val="center"/>
                              <w:rPr>
                                <w:rFonts w:asciiTheme="minorBidi" w:hAnsiTheme="minorBidi" w:cstheme="minorBidi"/>
                                <w:sz w:val="44"/>
                                <w:szCs w:val="44"/>
                                <w:rtl/>
                              </w:rPr>
                            </w:pPr>
                            <w:r>
                              <w:rPr>
                                <w:rFonts w:asciiTheme="minorBidi" w:hAnsiTheme="minorBidi" w:cstheme="minorBidi" w:hint="cs"/>
                                <w:sz w:val="36"/>
                                <w:szCs w:val="36"/>
                                <w:rtl/>
                              </w:rPr>
                              <w:t>יולי 2014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תיבת טקסט 2" o:spid="_x0000_s1027" type="#_x0000_t202" style="position:absolute;left:0;text-align:left;margin-left:87.35pt;margin-top:26.95pt;width:290.05pt;height:51.6pt;flip:x;z-index:25166540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" stroked="f">
                <v:textbox style="mso-fit-shape-to-text:t">
                  <w:txbxContent>
                    <w:p w:rsidR="005550BD" w:rsidRDefault="005550BD" w:rsidP="00B307B7">
                      <w:pPr>
                        <w:jc w:val="center"/>
                        <w:rPr>
                          <w:rFonts w:asciiTheme="minorBidi" w:hAnsiTheme="minorBidi" w:cstheme="minorBidi"/>
                          <w:b/>
                          <w:bCs/>
                          <w:sz w:val="52"/>
                          <w:szCs w:val="52"/>
                        </w:rPr>
                      </w:pPr>
                      <w:r w:rsidRPr="000A2A5A">
                        <w:rPr>
                          <w:rFonts w:asciiTheme="minorBidi" w:hAnsiTheme="minorBidi" w:cstheme="minorBidi"/>
                          <w:b/>
                          <w:bCs/>
                          <w:sz w:val="52"/>
                          <w:szCs w:val="52"/>
                          <w:rtl/>
                        </w:rPr>
                        <w:t>מבט ישראלי</w:t>
                      </w:r>
                    </w:p>
                    <w:p w:rsidR="005550BD" w:rsidRDefault="005550BD" w:rsidP="00B307B7">
                      <w:pPr>
                        <w:jc w:val="center"/>
                        <w:rPr>
                          <w:rFonts w:asciiTheme="minorBidi" w:hAnsiTheme="minorBidi" w:cstheme="minorBidi"/>
                          <w:b/>
                          <w:bCs/>
                          <w:sz w:val="52"/>
                          <w:szCs w:val="52"/>
                          <w:rtl/>
                        </w:rPr>
                      </w:pPr>
                    </w:p>
                    <w:p w:rsidR="005550BD" w:rsidRPr="00485871" w:rsidRDefault="005550BD" w:rsidP="001F04B2">
                      <w:pPr>
                        <w:bidi/>
                        <w:jc w:val="center"/>
                        <w:rPr>
                          <w:rFonts w:asciiTheme="minorBidi" w:hAnsiTheme="minorBidi" w:cstheme="minorBidi"/>
                          <w:sz w:val="44"/>
                          <w:szCs w:val="44"/>
                          <w:rtl/>
                        </w:rPr>
                      </w:pPr>
                      <w:r>
                        <w:rPr>
                          <w:rFonts w:asciiTheme="minorBidi" w:hAnsiTheme="minorBidi" w:cstheme="minorBidi" w:hint="cs"/>
                          <w:sz w:val="36"/>
                          <w:szCs w:val="36"/>
                          <w:rtl/>
                        </w:rPr>
                        <w:t>יולי 2014</w:t>
                      </w:r>
                    </w:p>
                  </w:txbxContent>
                </v:textbox>
              </v:shape>
            </w:pict>
          </mc:Fallback>
        </mc:AlternateContent>
      </w:r>
      <w:r w:rsidRPr="002002E4">
        <w:rPr>
          <w:rFonts w:asciiTheme="minorBidi" w:hAnsiTheme="minorBidi" w:cstheme="minorBidi"/>
          <w:b/>
          <w:bCs/>
          <w:rtl/>
        </w:rPr>
        <w:br w:type="page"/>
      </w:r>
    </w:p>
    <w:p w:rsidR="00B307B7" w:rsidRPr="002002E4" w:rsidRDefault="004E7AA0" w:rsidP="00F23966">
      <w:pPr>
        <w:tabs>
          <w:tab w:val="left" w:pos="1418"/>
        </w:tabs>
        <w:bidi/>
        <w:spacing w:before="240" w:after="120" w:line="320" w:lineRule="exact"/>
        <w:ind w:left="1418" w:hanging="1418"/>
        <w:rPr>
          <w:rFonts w:asciiTheme="minorBidi" w:hAnsiTheme="minorBidi" w:cstheme="minorBidi"/>
          <w:b/>
          <w:bCs/>
          <w:rtl/>
        </w:rPr>
      </w:pPr>
      <w:r w:rsidRPr="002002E4">
        <w:rPr>
          <w:rFonts w:asciiTheme="minorBidi" w:hAnsiTheme="minorBidi" w:cstheme="minorBidi"/>
          <w:b/>
          <w:bCs/>
          <w:rtl/>
        </w:rPr>
        <w:lastRenderedPageBreak/>
        <w:t>חברי ועדת ההיגוי</w:t>
      </w:r>
      <w:r w:rsidR="00B307B7" w:rsidRPr="002002E4">
        <w:rPr>
          <w:rFonts w:asciiTheme="minorBidi" w:hAnsiTheme="minorBidi" w:cstheme="minorBidi"/>
          <w:b/>
          <w:bCs/>
          <w:rtl/>
        </w:rPr>
        <w:t xml:space="preserve"> (לפי סדר א</w:t>
      </w:r>
      <w:r w:rsidR="006E14B2" w:rsidRPr="002002E4">
        <w:rPr>
          <w:rFonts w:asciiTheme="minorBidi" w:hAnsiTheme="minorBidi" w:cstheme="minorBidi"/>
          <w:b/>
          <w:bCs/>
          <w:rtl/>
        </w:rPr>
        <w:t>"</w:t>
      </w:r>
      <w:r w:rsidR="00B307B7" w:rsidRPr="002002E4">
        <w:rPr>
          <w:rFonts w:asciiTheme="minorBidi" w:hAnsiTheme="minorBidi" w:cstheme="minorBidi"/>
          <w:b/>
          <w:bCs/>
          <w:rtl/>
        </w:rPr>
        <w:t>ב):</w:t>
      </w:r>
    </w:p>
    <w:tbl>
      <w:tblPr>
        <w:bidiVisual/>
        <w:tblW w:w="9123" w:type="dxa"/>
        <w:tblInd w:w="106" w:type="dxa"/>
        <w:tblLook w:val="01E0" w:firstRow="1" w:lastRow="1" w:firstColumn="1" w:lastColumn="1" w:noHBand="0" w:noVBand="0"/>
      </w:tblPr>
      <w:tblGrid>
        <w:gridCol w:w="2694"/>
        <w:gridCol w:w="6429"/>
      </w:tblGrid>
      <w:tr w:rsidR="00D67183" w:rsidRPr="002002E4" w:rsidTr="00774975">
        <w:trPr>
          <w:trHeight w:val="270"/>
        </w:trPr>
        <w:tc>
          <w:tcPr>
            <w:tcW w:w="2694" w:type="dxa"/>
          </w:tcPr>
          <w:p w:rsidR="00D67183" w:rsidRPr="002002E4" w:rsidRDefault="00D67183" w:rsidP="00082CB1">
            <w:pPr>
              <w:bidi/>
              <w:rPr>
                <w:rFonts w:asciiTheme="minorBidi" w:hAnsiTheme="minorBidi" w:cstheme="minorBidi"/>
                <w:b/>
                <w:bCs/>
                <w:sz w:val="18"/>
                <w:szCs w:val="18"/>
                <w:rtl/>
              </w:rPr>
            </w:pPr>
            <w:r w:rsidRPr="002002E4">
              <w:rPr>
                <w:rFonts w:asciiTheme="minorBidi" w:hAnsiTheme="minorBidi" w:cstheme="minorBidi"/>
                <w:b/>
                <w:bCs/>
                <w:sz w:val="20"/>
                <w:szCs w:val="20"/>
                <w:rtl/>
              </w:rPr>
              <w:t xml:space="preserve">יו"ר הוועדה: </w:t>
            </w:r>
          </w:p>
        </w:tc>
        <w:tc>
          <w:tcPr>
            <w:tcW w:w="6429" w:type="dxa"/>
          </w:tcPr>
          <w:p w:rsidR="00D67183" w:rsidRPr="002002E4" w:rsidRDefault="00D67183" w:rsidP="00082CB1">
            <w:pPr>
              <w:bidi/>
              <w:rPr>
                <w:rFonts w:asciiTheme="minorBidi" w:hAnsiTheme="minorBidi" w:cstheme="minorBidi"/>
                <w:sz w:val="18"/>
                <w:szCs w:val="18"/>
                <w:rtl/>
              </w:rPr>
            </w:pPr>
          </w:p>
        </w:tc>
      </w:tr>
      <w:tr w:rsidR="00B307B7" w:rsidRPr="002002E4" w:rsidTr="00774975">
        <w:trPr>
          <w:trHeight w:val="412"/>
        </w:trPr>
        <w:tc>
          <w:tcPr>
            <w:tcW w:w="2694" w:type="dxa"/>
          </w:tcPr>
          <w:p w:rsidR="00B307B7" w:rsidRPr="002002E4" w:rsidRDefault="00D67183" w:rsidP="00082CB1">
            <w:pPr>
              <w:bidi/>
              <w:rPr>
                <w:rFonts w:asciiTheme="minorBidi" w:hAnsiTheme="minorBidi" w:cstheme="minorBidi"/>
                <w:sz w:val="18"/>
                <w:szCs w:val="18"/>
                <w:rtl/>
              </w:rPr>
            </w:pPr>
            <w:r w:rsidRPr="002002E4">
              <w:rPr>
                <w:rFonts w:asciiTheme="minorBidi" w:hAnsiTheme="minorBidi" w:cstheme="minorBidi"/>
                <w:sz w:val="18"/>
                <w:szCs w:val="18"/>
                <w:rtl/>
              </w:rPr>
              <w:t xml:space="preserve">פרופ' אורית </w:t>
            </w:r>
            <w:proofErr w:type="spellStart"/>
            <w:r w:rsidRPr="002002E4">
              <w:rPr>
                <w:rFonts w:asciiTheme="minorBidi" w:hAnsiTheme="minorBidi" w:cstheme="minorBidi"/>
                <w:sz w:val="18"/>
                <w:szCs w:val="18"/>
                <w:rtl/>
              </w:rPr>
              <w:t>זסלבסקי</w:t>
            </w:r>
            <w:proofErr w:type="spellEnd"/>
          </w:p>
        </w:tc>
        <w:tc>
          <w:tcPr>
            <w:tcW w:w="6429" w:type="dxa"/>
          </w:tcPr>
          <w:p w:rsidR="00B307B7" w:rsidRPr="002002E4" w:rsidRDefault="00D67183" w:rsidP="00082CB1">
            <w:pPr>
              <w:bidi/>
              <w:rPr>
                <w:rFonts w:asciiTheme="minorBidi" w:hAnsiTheme="minorBidi" w:cstheme="minorBidi"/>
                <w:sz w:val="18"/>
                <w:szCs w:val="18"/>
                <w:rtl/>
              </w:rPr>
            </w:pPr>
            <w:r w:rsidRPr="002002E4">
              <w:rPr>
                <w:rFonts w:asciiTheme="minorBidi" w:hAnsiTheme="minorBidi" w:cstheme="minorBidi"/>
                <w:sz w:val="18"/>
                <w:szCs w:val="18"/>
                <w:rtl/>
              </w:rPr>
              <w:t>הטכניון</w:t>
            </w:r>
          </w:p>
        </w:tc>
      </w:tr>
      <w:tr w:rsidR="00D67183" w:rsidRPr="002002E4" w:rsidTr="00774975">
        <w:trPr>
          <w:trHeight w:val="284"/>
        </w:trPr>
        <w:tc>
          <w:tcPr>
            <w:tcW w:w="2694" w:type="dxa"/>
          </w:tcPr>
          <w:p w:rsidR="00D67183" w:rsidRPr="002002E4" w:rsidRDefault="00D67183" w:rsidP="00F23966">
            <w:pPr>
              <w:bidi/>
              <w:rPr>
                <w:rFonts w:asciiTheme="minorBidi" w:hAnsiTheme="minorBidi" w:cstheme="minorBidi"/>
                <w:b/>
                <w:bCs/>
                <w:sz w:val="18"/>
                <w:szCs w:val="18"/>
                <w:rtl/>
              </w:rPr>
            </w:pPr>
            <w:r w:rsidRPr="002002E4">
              <w:rPr>
                <w:rFonts w:asciiTheme="minorBidi" w:hAnsiTheme="minorBidi" w:cstheme="minorBidi"/>
                <w:b/>
                <w:bCs/>
                <w:sz w:val="20"/>
                <w:szCs w:val="20"/>
                <w:rtl/>
              </w:rPr>
              <w:t>חברי הוועדה:</w:t>
            </w:r>
            <w:r w:rsidRPr="002002E4">
              <w:rPr>
                <w:rFonts w:asciiTheme="minorBidi" w:hAnsiTheme="minorBidi" w:cstheme="minorBidi"/>
                <w:b/>
                <w:bCs/>
                <w:sz w:val="18"/>
                <w:szCs w:val="18"/>
                <w:rtl/>
              </w:rPr>
              <w:t xml:space="preserve"> </w:t>
            </w:r>
          </w:p>
        </w:tc>
        <w:tc>
          <w:tcPr>
            <w:tcW w:w="6429" w:type="dxa"/>
          </w:tcPr>
          <w:p w:rsidR="00D67183" w:rsidRPr="002002E4" w:rsidRDefault="00D67183" w:rsidP="00082CB1">
            <w:pPr>
              <w:bidi/>
              <w:rPr>
                <w:rFonts w:asciiTheme="minorBidi" w:hAnsiTheme="minorBidi" w:cstheme="minorBidi"/>
                <w:sz w:val="18"/>
                <w:szCs w:val="18"/>
                <w:rtl/>
              </w:rPr>
            </w:pPr>
          </w:p>
        </w:tc>
      </w:tr>
      <w:tr w:rsidR="00D67183" w:rsidRPr="002002E4" w:rsidTr="00774975">
        <w:trPr>
          <w:trHeight w:val="284"/>
        </w:trPr>
        <w:tc>
          <w:tcPr>
            <w:tcW w:w="2694" w:type="dxa"/>
          </w:tcPr>
          <w:p w:rsidR="00D67183" w:rsidRPr="002002E4" w:rsidRDefault="00D67183" w:rsidP="00F23966">
            <w:pPr>
              <w:bidi/>
              <w:rPr>
                <w:rFonts w:asciiTheme="minorBidi" w:hAnsiTheme="minorBidi" w:cstheme="minorBidi"/>
                <w:sz w:val="18"/>
                <w:szCs w:val="18"/>
              </w:rPr>
            </w:pPr>
            <w:r w:rsidRPr="002002E4">
              <w:rPr>
                <w:rFonts w:asciiTheme="minorBidi" w:hAnsiTheme="minorBidi" w:cstheme="minorBidi"/>
                <w:sz w:val="18"/>
                <w:szCs w:val="18"/>
                <w:rtl/>
              </w:rPr>
              <w:t>פרופ'  אברהם הרכבי</w:t>
            </w:r>
          </w:p>
        </w:tc>
        <w:tc>
          <w:tcPr>
            <w:tcW w:w="6429" w:type="dxa"/>
          </w:tcPr>
          <w:p w:rsidR="00D67183" w:rsidRPr="002002E4" w:rsidRDefault="00D67183" w:rsidP="00082CB1">
            <w:pPr>
              <w:bidi/>
              <w:rPr>
                <w:rFonts w:asciiTheme="minorBidi" w:hAnsiTheme="minorBidi" w:cstheme="minorBidi"/>
                <w:sz w:val="18"/>
                <w:szCs w:val="18"/>
                <w:rtl/>
              </w:rPr>
            </w:pPr>
            <w:r w:rsidRPr="002002E4">
              <w:rPr>
                <w:rFonts w:asciiTheme="minorBidi" w:hAnsiTheme="minorBidi" w:cstheme="minorBidi"/>
                <w:sz w:val="18"/>
                <w:szCs w:val="18"/>
                <w:rtl/>
              </w:rPr>
              <w:t>מכון וייצמן</w:t>
            </w:r>
          </w:p>
        </w:tc>
      </w:tr>
      <w:tr w:rsidR="00D67183" w:rsidRPr="002002E4" w:rsidTr="00774975">
        <w:trPr>
          <w:trHeight w:val="284"/>
        </w:trPr>
        <w:tc>
          <w:tcPr>
            <w:tcW w:w="2694" w:type="dxa"/>
          </w:tcPr>
          <w:p w:rsidR="00D67183" w:rsidRPr="002002E4" w:rsidRDefault="00D67183" w:rsidP="00F23966">
            <w:pPr>
              <w:bidi/>
              <w:rPr>
                <w:rFonts w:asciiTheme="minorBidi" w:hAnsiTheme="minorBidi" w:cstheme="minorBidi"/>
                <w:sz w:val="18"/>
                <w:szCs w:val="18"/>
              </w:rPr>
            </w:pPr>
            <w:r w:rsidRPr="002002E4">
              <w:rPr>
                <w:rFonts w:asciiTheme="minorBidi" w:hAnsiTheme="minorBidi" w:cstheme="minorBidi"/>
                <w:sz w:val="18"/>
                <w:szCs w:val="18"/>
                <w:rtl/>
              </w:rPr>
              <w:t xml:space="preserve">פרופ' עלית </w:t>
            </w:r>
            <w:proofErr w:type="spellStart"/>
            <w:r w:rsidRPr="002002E4">
              <w:rPr>
                <w:rFonts w:asciiTheme="minorBidi" w:hAnsiTheme="minorBidi" w:cstheme="minorBidi"/>
                <w:sz w:val="18"/>
                <w:szCs w:val="18"/>
                <w:rtl/>
              </w:rPr>
              <w:t>אולשטיין</w:t>
            </w:r>
            <w:proofErr w:type="spellEnd"/>
            <w:r w:rsidRPr="002002E4">
              <w:rPr>
                <w:rFonts w:asciiTheme="minorBidi" w:hAnsiTheme="minorBidi" w:cstheme="minorBidi"/>
                <w:sz w:val="18"/>
                <w:szCs w:val="18"/>
                <w:rtl/>
              </w:rPr>
              <w:t xml:space="preserve"> </w:t>
            </w:r>
          </w:p>
        </w:tc>
        <w:tc>
          <w:tcPr>
            <w:tcW w:w="6429" w:type="dxa"/>
          </w:tcPr>
          <w:p w:rsidR="00D67183" w:rsidRPr="002002E4" w:rsidRDefault="00D67183" w:rsidP="00082CB1">
            <w:pPr>
              <w:bidi/>
              <w:rPr>
                <w:rFonts w:asciiTheme="minorBidi" w:hAnsiTheme="minorBidi" w:cstheme="minorBidi"/>
                <w:sz w:val="18"/>
                <w:szCs w:val="18"/>
                <w:rtl/>
              </w:rPr>
            </w:pPr>
            <w:r w:rsidRPr="002002E4">
              <w:rPr>
                <w:rFonts w:asciiTheme="minorBidi" w:hAnsiTheme="minorBidi" w:cstheme="minorBidi"/>
                <w:sz w:val="18"/>
                <w:szCs w:val="18"/>
                <w:rtl/>
              </w:rPr>
              <w:t>האוניברסיטה העברית</w:t>
            </w:r>
          </w:p>
        </w:tc>
      </w:tr>
      <w:tr w:rsidR="00D67183" w:rsidRPr="002002E4" w:rsidTr="00774975">
        <w:trPr>
          <w:trHeight w:val="284"/>
        </w:trPr>
        <w:tc>
          <w:tcPr>
            <w:tcW w:w="2694" w:type="dxa"/>
          </w:tcPr>
          <w:p w:rsidR="00D67183" w:rsidRPr="002002E4" w:rsidRDefault="00D67183" w:rsidP="00F23966">
            <w:pPr>
              <w:bidi/>
              <w:rPr>
                <w:rFonts w:asciiTheme="minorBidi" w:hAnsiTheme="minorBidi" w:cstheme="minorBidi"/>
                <w:sz w:val="18"/>
                <w:szCs w:val="18"/>
              </w:rPr>
            </w:pPr>
            <w:r w:rsidRPr="002002E4">
              <w:rPr>
                <w:rFonts w:asciiTheme="minorBidi" w:hAnsiTheme="minorBidi" w:cstheme="minorBidi"/>
                <w:sz w:val="18"/>
                <w:szCs w:val="18"/>
                <w:rtl/>
              </w:rPr>
              <w:t xml:space="preserve">ד"ר נאדר אגר </w:t>
            </w:r>
          </w:p>
        </w:tc>
        <w:tc>
          <w:tcPr>
            <w:tcW w:w="6429" w:type="dxa"/>
          </w:tcPr>
          <w:p w:rsidR="00D67183" w:rsidRPr="002002E4" w:rsidRDefault="00D67183" w:rsidP="00082CB1">
            <w:pPr>
              <w:bidi/>
              <w:rPr>
                <w:rFonts w:asciiTheme="minorBidi" w:hAnsiTheme="minorBidi" w:cstheme="minorBidi"/>
                <w:sz w:val="18"/>
                <w:szCs w:val="18"/>
                <w:rtl/>
              </w:rPr>
            </w:pPr>
            <w:r w:rsidRPr="002002E4">
              <w:rPr>
                <w:rFonts w:asciiTheme="minorBidi" w:hAnsiTheme="minorBidi" w:cstheme="minorBidi"/>
                <w:sz w:val="18"/>
                <w:szCs w:val="18"/>
                <w:rtl/>
              </w:rPr>
              <w:t>הטכניון</w:t>
            </w:r>
          </w:p>
        </w:tc>
      </w:tr>
      <w:tr w:rsidR="00D67183" w:rsidRPr="002002E4" w:rsidTr="00774975">
        <w:trPr>
          <w:trHeight w:val="284"/>
        </w:trPr>
        <w:tc>
          <w:tcPr>
            <w:tcW w:w="2694" w:type="dxa"/>
          </w:tcPr>
          <w:p w:rsidR="00D67183" w:rsidRPr="002002E4" w:rsidRDefault="00D67183" w:rsidP="00F23966">
            <w:pPr>
              <w:bidi/>
              <w:rPr>
                <w:rFonts w:asciiTheme="minorBidi" w:hAnsiTheme="minorBidi" w:cstheme="minorBidi"/>
                <w:sz w:val="18"/>
                <w:szCs w:val="18"/>
              </w:rPr>
            </w:pPr>
            <w:r w:rsidRPr="002002E4">
              <w:rPr>
                <w:rFonts w:asciiTheme="minorBidi" w:hAnsiTheme="minorBidi" w:cstheme="minorBidi"/>
                <w:sz w:val="18"/>
                <w:szCs w:val="18"/>
                <w:rtl/>
              </w:rPr>
              <w:t xml:space="preserve">פרופ'  חגי נצר </w:t>
            </w:r>
          </w:p>
        </w:tc>
        <w:tc>
          <w:tcPr>
            <w:tcW w:w="6429" w:type="dxa"/>
          </w:tcPr>
          <w:p w:rsidR="00D67183" w:rsidRPr="002002E4" w:rsidRDefault="00D67183" w:rsidP="00082CB1">
            <w:pPr>
              <w:bidi/>
              <w:rPr>
                <w:rFonts w:asciiTheme="minorBidi" w:hAnsiTheme="minorBidi" w:cstheme="minorBidi"/>
                <w:sz w:val="18"/>
                <w:szCs w:val="18"/>
                <w:rtl/>
              </w:rPr>
            </w:pPr>
            <w:r w:rsidRPr="002002E4">
              <w:rPr>
                <w:rFonts w:asciiTheme="minorBidi" w:hAnsiTheme="minorBidi" w:cstheme="minorBidi"/>
                <w:sz w:val="18"/>
                <w:szCs w:val="18"/>
                <w:rtl/>
              </w:rPr>
              <w:t>אוניברסיטת תל-אביב</w:t>
            </w:r>
          </w:p>
        </w:tc>
      </w:tr>
      <w:tr w:rsidR="00D67183" w:rsidRPr="002002E4" w:rsidTr="00774975">
        <w:trPr>
          <w:trHeight w:val="284"/>
        </w:trPr>
        <w:tc>
          <w:tcPr>
            <w:tcW w:w="2694" w:type="dxa"/>
          </w:tcPr>
          <w:p w:rsidR="00D67183" w:rsidRPr="002002E4" w:rsidRDefault="00D67183" w:rsidP="00F23966">
            <w:pPr>
              <w:bidi/>
              <w:rPr>
                <w:rFonts w:asciiTheme="minorBidi" w:hAnsiTheme="minorBidi" w:cstheme="minorBidi"/>
                <w:sz w:val="18"/>
                <w:szCs w:val="18"/>
              </w:rPr>
            </w:pPr>
            <w:r w:rsidRPr="002002E4">
              <w:rPr>
                <w:rFonts w:asciiTheme="minorBidi" w:hAnsiTheme="minorBidi" w:cstheme="minorBidi"/>
                <w:sz w:val="18"/>
                <w:szCs w:val="18"/>
                <w:rtl/>
              </w:rPr>
              <w:t xml:space="preserve">ד"ר ענת בן-סימון </w:t>
            </w:r>
          </w:p>
        </w:tc>
        <w:tc>
          <w:tcPr>
            <w:tcW w:w="6429" w:type="dxa"/>
          </w:tcPr>
          <w:p w:rsidR="00D67183" w:rsidRPr="002002E4" w:rsidRDefault="00D67183" w:rsidP="00082CB1">
            <w:pPr>
              <w:bidi/>
              <w:rPr>
                <w:rFonts w:asciiTheme="minorBidi" w:hAnsiTheme="minorBidi" w:cstheme="minorBidi"/>
                <w:sz w:val="18"/>
                <w:szCs w:val="18"/>
                <w:rtl/>
              </w:rPr>
            </w:pPr>
            <w:r w:rsidRPr="002002E4">
              <w:rPr>
                <w:rFonts w:asciiTheme="minorBidi" w:hAnsiTheme="minorBidi" w:cstheme="minorBidi"/>
                <w:sz w:val="18"/>
                <w:szCs w:val="18"/>
                <w:rtl/>
              </w:rPr>
              <w:t>המרכז הארצי לבחינות והערכה</w:t>
            </w:r>
          </w:p>
        </w:tc>
      </w:tr>
      <w:tr w:rsidR="00D67183" w:rsidRPr="002002E4" w:rsidTr="00774975">
        <w:trPr>
          <w:trHeight w:val="284"/>
        </w:trPr>
        <w:tc>
          <w:tcPr>
            <w:tcW w:w="2694" w:type="dxa"/>
          </w:tcPr>
          <w:p w:rsidR="00D67183" w:rsidRPr="002002E4" w:rsidRDefault="00D67183" w:rsidP="00F23966">
            <w:pPr>
              <w:bidi/>
              <w:rPr>
                <w:rFonts w:asciiTheme="minorBidi" w:hAnsiTheme="minorBidi" w:cstheme="minorBidi"/>
                <w:sz w:val="18"/>
                <w:szCs w:val="18"/>
              </w:rPr>
            </w:pPr>
            <w:r w:rsidRPr="002002E4">
              <w:rPr>
                <w:rFonts w:asciiTheme="minorBidi" w:hAnsiTheme="minorBidi" w:cstheme="minorBidi"/>
                <w:sz w:val="18"/>
                <w:szCs w:val="18"/>
                <w:rtl/>
              </w:rPr>
              <w:t xml:space="preserve">מזל </w:t>
            </w:r>
            <w:proofErr w:type="spellStart"/>
            <w:r w:rsidRPr="002002E4">
              <w:rPr>
                <w:rFonts w:asciiTheme="minorBidi" w:hAnsiTheme="minorBidi" w:cstheme="minorBidi"/>
                <w:sz w:val="18"/>
                <w:szCs w:val="18"/>
                <w:rtl/>
              </w:rPr>
              <w:t>שיניאק</w:t>
            </w:r>
            <w:proofErr w:type="spellEnd"/>
            <w:r w:rsidRPr="002002E4">
              <w:rPr>
                <w:rFonts w:asciiTheme="minorBidi" w:hAnsiTheme="minorBidi" w:cstheme="minorBidi"/>
                <w:sz w:val="18"/>
                <w:szCs w:val="18"/>
                <w:rtl/>
              </w:rPr>
              <w:t xml:space="preserve"> </w:t>
            </w:r>
          </w:p>
        </w:tc>
        <w:tc>
          <w:tcPr>
            <w:tcW w:w="6429" w:type="dxa"/>
          </w:tcPr>
          <w:p w:rsidR="00D67183" w:rsidRPr="002002E4" w:rsidRDefault="00D67183" w:rsidP="00082CB1">
            <w:pPr>
              <w:bidi/>
              <w:rPr>
                <w:rFonts w:asciiTheme="minorBidi" w:hAnsiTheme="minorBidi" w:cstheme="minorBidi"/>
                <w:sz w:val="18"/>
                <w:szCs w:val="18"/>
                <w:rtl/>
              </w:rPr>
            </w:pPr>
            <w:r w:rsidRPr="002002E4">
              <w:rPr>
                <w:rFonts w:asciiTheme="minorBidi" w:hAnsiTheme="minorBidi" w:cstheme="minorBidi"/>
                <w:sz w:val="18"/>
                <w:szCs w:val="18"/>
                <w:rtl/>
              </w:rPr>
              <w:t>משרד החינוך</w:t>
            </w:r>
          </w:p>
        </w:tc>
      </w:tr>
      <w:tr w:rsidR="00D67183" w:rsidRPr="002002E4" w:rsidTr="00774975">
        <w:trPr>
          <w:trHeight w:val="284"/>
        </w:trPr>
        <w:tc>
          <w:tcPr>
            <w:tcW w:w="2694" w:type="dxa"/>
          </w:tcPr>
          <w:p w:rsidR="00D67183" w:rsidRPr="002002E4" w:rsidRDefault="00D67183" w:rsidP="00F23966">
            <w:pPr>
              <w:bidi/>
              <w:rPr>
                <w:rFonts w:asciiTheme="minorBidi" w:hAnsiTheme="minorBidi" w:cstheme="minorBidi"/>
                <w:sz w:val="18"/>
                <w:szCs w:val="18"/>
              </w:rPr>
            </w:pPr>
            <w:proofErr w:type="spellStart"/>
            <w:r w:rsidRPr="002002E4">
              <w:rPr>
                <w:rFonts w:asciiTheme="minorBidi" w:hAnsiTheme="minorBidi" w:cstheme="minorBidi"/>
                <w:sz w:val="18"/>
                <w:szCs w:val="18"/>
                <w:rtl/>
              </w:rPr>
              <w:t>כאות'ר</w:t>
            </w:r>
            <w:proofErr w:type="spellEnd"/>
            <w:r w:rsidRPr="002002E4">
              <w:rPr>
                <w:rFonts w:asciiTheme="minorBidi" w:hAnsiTheme="minorBidi" w:cstheme="minorBidi"/>
                <w:sz w:val="18"/>
                <w:szCs w:val="18"/>
                <w:rtl/>
              </w:rPr>
              <w:t xml:space="preserve"> ג'אבר </w:t>
            </w:r>
          </w:p>
        </w:tc>
        <w:tc>
          <w:tcPr>
            <w:tcW w:w="6429" w:type="dxa"/>
          </w:tcPr>
          <w:p w:rsidR="00D67183" w:rsidRPr="002002E4" w:rsidRDefault="00D67183" w:rsidP="00082CB1">
            <w:pPr>
              <w:bidi/>
              <w:rPr>
                <w:rFonts w:asciiTheme="minorBidi" w:hAnsiTheme="minorBidi" w:cstheme="minorBidi"/>
                <w:sz w:val="18"/>
                <w:szCs w:val="18"/>
                <w:rtl/>
              </w:rPr>
            </w:pPr>
            <w:r w:rsidRPr="002002E4">
              <w:rPr>
                <w:rFonts w:asciiTheme="minorBidi" w:hAnsiTheme="minorBidi" w:cstheme="minorBidi"/>
                <w:sz w:val="18"/>
                <w:szCs w:val="18"/>
                <w:rtl/>
              </w:rPr>
              <w:t>משרד החינוך</w:t>
            </w:r>
          </w:p>
        </w:tc>
      </w:tr>
      <w:tr w:rsidR="00D67183" w:rsidRPr="002002E4" w:rsidTr="00774975">
        <w:trPr>
          <w:trHeight w:val="284"/>
        </w:trPr>
        <w:tc>
          <w:tcPr>
            <w:tcW w:w="2694" w:type="dxa"/>
          </w:tcPr>
          <w:p w:rsidR="00D67183" w:rsidRPr="002002E4" w:rsidRDefault="00D67183" w:rsidP="00F23966">
            <w:pPr>
              <w:bidi/>
              <w:rPr>
                <w:rFonts w:asciiTheme="minorBidi" w:hAnsiTheme="minorBidi" w:cstheme="minorBidi"/>
                <w:sz w:val="18"/>
                <w:szCs w:val="18"/>
              </w:rPr>
            </w:pPr>
            <w:r w:rsidRPr="002002E4">
              <w:rPr>
                <w:rFonts w:asciiTheme="minorBidi" w:hAnsiTheme="minorBidi" w:cstheme="minorBidi"/>
                <w:sz w:val="18"/>
                <w:szCs w:val="18"/>
                <w:rtl/>
              </w:rPr>
              <w:t xml:space="preserve">ד"ר  עופר רימון </w:t>
            </w:r>
          </w:p>
        </w:tc>
        <w:tc>
          <w:tcPr>
            <w:tcW w:w="6429" w:type="dxa"/>
          </w:tcPr>
          <w:p w:rsidR="00D67183" w:rsidRPr="002002E4" w:rsidRDefault="00D67183" w:rsidP="00082CB1">
            <w:pPr>
              <w:bidi/>
              <w:rPr>
                <w:rFonts w:asciiTheme="minorBidi" w:hAnsiTheme="minorBidi" w:cstheme="minorBidi"/>
                <w:sz w:val="18"/>
                <w:szCs w:val="18"/>
                <w:rtl/>
              </w:rPr>
            </w:pPr>
            <w:r w:rsidRPr="002002E4">
              <w:rPr>
                <w:rFonts w:asciiTheme="minorBidi" w:hAnsiTheme="minorBidi" w:cstheme="minorBidi"/>
                <w:sz w:val="18"/>
                <w:szCs w:val="18"/>
                <w:rtl/>
              </w:rPr>
              <w:t>משרד החינוך</w:t>
            </w:r>
          </w:p>
        </w:tc>
      </w:tr>
      <w:tr w:rsidR="00D67183" w:rsidRPr="002002E4" w:rsidTr="00774975">
        <w:trPr>
          <w:trHeight w:val="284"/>
        </w:trPr>
        <w:tc>
          <w:tcPr>
            <w:tcW w:w="2694" w:type="dxa"/>
          </w:tcPr>
          <w:p w:rsidR="00D67183" w:rsidRPr="002002E4" w:rsidRDefault="00D67183" w:rsidP="00F23966">
            <w:pPr>
              <w:bidi/>
              <w:rPr>
                <w:rFonts w:asciiTheme="minorBidi" w:hAnsiTheme="minorBidi" w:cstheme="minorBidi"/>
                <w:sz w:val="18"/>
                <w:szCs w:val="18"/>
              </w:rPr>
            </w:pPr>
            <w:r w:rsidRPr="002002E4">
              <w:rPr>
                <w:rFonts w:asciiTheme="minorBidi" w:hAnsiTheme="minorBidi" w:cstheme="minorBidi"/>
                <w:sz w:val="18"/>
                <w:szCs w:val="18"/>
                <w:rtl/>
              </w:rPr>
              <w:t xml:space="preserve">ד"ר חנה פרל </w:t>
            </w:r>
          </w:p>
        </w:tc>
        <w:tc>
          <w:tcPr>
            <w:tcW w:w="6429" w:type="dxa"/>
          </w:tcPr>
          <w:p w:rsidR="00D67183" w:rsidRPr="002002E4" w:rsidRDefault="00D67183" w:rsidP="00082CB1">
            <w:pPr>
              <w:bidi/>
              <w:rPr>
                <w:rFonts w:asciiTheme="minorBidi" w:hAnsiTheme="minorBidi" w:cstheme="minorBidi"/>
                <w:sz w:val="18"/>
                <w:szCs w:val="18"/>
                <w:rtl/>
              </w:rPr>
            </w:pPr>
            <w:r w:rsidRPr="002002E4">
              <w:rPr>
                <w:rFonts w:asciiTheme="minorBidi" w:hAnsiTheme="minorBidi" w:cstheme="minorBidi"/>
                <w:sz w:val="18"/>
                <w:szCs w:val="18"/>
                <w:rtl/>
              </w:rPr>
              <w:t>משרד החינוך</w:t>
            </w:r>
          </w:p>
        </w:tc>
      </w:tr>
      <w:tr w:rsidR="00D67183" w:rsidRPr="002002E4" w:rsidTr="00774975">
        <w:trPr>
          <w:trHeight w:val="284"/>
        </w:trPr>
        <w:tc>
          <w:tcPr>
            <w:tcW w:w="2694" w:type="dxa"/>
          </w:tcPr>
          <w:p w:rsidR="00D67183" w:rsidRPr="002002E4" w:rsidRDefault="00082CB1" w:rsidP="00F23966">
            <w:pPr>
              <w:bidi/>
              <w:rPr>
                <w:rFonts w:asciiTheme="minorBidi" w:hAnsiTheme="minorBidi" w:cstheme="minorBidi"/>
                <w:sz w:val="18"/>
                <w:szCs w:val="18"/>
              </w:rPr>
            </w:pPr>
            <w:r w:rsidRPr="002002E4">
              <w:rPr>
                <w:rFonts w:asciiTheme="minorBidi" w:hAnsiTheme="minorBidi" w:cstheme="minorBidi"/>
                <w:sz w:val="18"/>
                <w:szCs w:val="18"/>
                <w:rtl/>
              </w:rPr>
              <w:t xml:space="preserve">גב' </w:t>
            </w:r>
            <w:r w:rsidR="00D67183" w:rsidRPr="002002E4">
              <w:rPr>
                <w:rFonts w:asciiTheme="minorBidi" w:hAnsiTheme="minorBidi" w:cstheme="minorBidi"/>
                <w:sz w:val="18"/>
                <w:szCs w:val="18"/>
                <w:rtl/>
              </w:rPr>
              <w:t xml:space="preserve">יפה פס </w:t>
            </w:r>
          </w:p>
        </w:tc>
        <w:tc>
          <w:tcPr>
            <w:tcW w:w="6429" w:type="dxa"/>
          </w:tcPr>
          <w:p w:rsidR="00D67183" w:rsidRPr="002002E4" w:rsidRDefault="00D67183" w:rsidP="00082CB1">
            <w:pPr>
              <w:bidi/>
              <w:rPr>
                <w:rFonts w:asciiTheme="minorBidi" w:hAnsiTheme="minorBidi" w:cstheme="minorBidi"/>
                <w:sz w:val="18"/>
                <w:szCs w:val="18"/>
                <w:rtl/>
              </w:rPr>
            </w:pPr>
            <w:r w:rsidRPr="002002E4">
              <w:rPr>
                <w:rFonts w:asciiTheme="minorBidi" w:hAnsiTheme="minorBidi" w:cstheme="minorBidi"/>
                <w:sz w:val="18"/>
                <w:szCs w:val="18"/>
                <w:rtl/>
              </w:rPr>
              <w:t>משרד החינוך</w:t>
            </w:r>
          </w:p>
        </w:tc>
      </w:tr>
      <w:tr w:rsidR="00D67183" w:rsidRPr="002002E4" w:rsidTr="00774975">
        <w:trPr>
          <w:trHeight w:val="284"/>
        </w:trPr>
        <w:tc>
          <w:tcPr>
            <w:tcW w:w="2694" w:type="dxa"/>
          </w:tcPr>
          <w:p w:rsidR="00D67183" w:rsidRPr="002002E4" w:rsidRDefault="00D67183" w:rsidP="00F23966">
            <w:pPr>
              <w:bidi/>
              <w:rPr>
                <w:rFonts w:asciiTheme="minorBidi" w:hAnsiTheme="minorBidi" w:cstheme="minorBidi"/>
                <w:sz w:val="18"/>
                <w:szCs w:val="18"/>
              </w:rPr>
            </w:pPr>
            <w:r w:rsidRPr="002002E4">
              <w:rPr>
                <w:rFonts w:asciiTheme="minorBidi" w:hAnsiTheme="minorBidi" w:cstheme="minorBidi"/>
                <w:sz w:val="18"/>
                <w:szCs w:val="18"/>
                <w:rtl/>
              </w:rPr>
              <w:t xml:space="preserve">ד"ר צבי צמרת </w:t>
            </w:r>
          </w:p>
        </w:tc>
        <w:tc>
          <w:tcPr>
            <w:tcW w:w="6429" w:type="dxa"/>
          </w:tcPr>
          <w:p w:rsidR="00D67183" w:rsidRPr="002002E4" w:rsidRDefault="00D67183" w:rsidP="00082CB1">
            <w:pPr>
              <w:bidi/>
              <w:rPr>
                <w:rFonts w:asciiTheme="minorBidi" w:hAnsiTheme="minorBidi" w:cstheme="minorBidi"/>
                <w:sz w:val="18"/>
                <w:szCs w:val="18"/>
                <w:rtl/>
              </w:rPr>
            </w:pPr>
            <w:r w:rsidRPr="002002E4">
              <w:rPr>
                <w:rFonts w:asciiTheme="minorBidi" w:hAnsiTheme="minorBidi" w:cstheme="minorBidi"/>
                <w:sz w:val="18"/>
                <w:szCs w:val="18"/>
                <w:rtl/>
              </w:rPr>
              <w:t>משרד החינוך</w:t>
            </w:r>
          </w:p>
        </w:tc>
      </w:tr>
      <w:tr w:rsidR="00D67183" w:rsidRPr="002002E4" w:rsidTr="00774975">
        <w:trPr>
          <w:trHeight w:val="284"/>
        </w:trPr>
        <w:tc>
          <w:tcPr>
            <w:tcW w:w="2694" w:type="dxa"/>
          </w:tcPr>
          <w:p w:rsidR="00D67183" w:rsidRPr="002002E4" w:rsidRDefault="00D67183" w:rsidP="00F23966">
            <w:pPr>
              <w:bidi/>
              <w:rPr>
                <w:rFonts w:asciiTheme="minorBidi" w:hAnsiTheme="minorBidi" w:cstheme="minorBidi"/>
                <w:sz w:val="18"/>
                <w:szCs w:val="18"/>
              </w:rPr>
            </w:pPr>
            <w:r w:rsidRPr="002002E4">
              <w:rPr>
                <w:rFonts w:asciiTheme="minorBidi" w:hAnsiTheme="minorBidi" w:cstheme="minorBidi"/>
                <w:sz w:val="18"/>
                <w:szCs w:val="18"/>
                <w:rtl/>
              </w:rPr>
              <w:t xml:space="preserve">ד"ר יעקב </w:t>
            </w:r>
            <w:proofErr w:type="spellStart"/>
            <w:r w:rsidRPr="002002E4">
              <w:rPr>
                <w:rFonts w:asciiTheme="minorBidi" w:hAnsiTheme="minorBidi" w:cstheme="minorBidi"/>
                <w:sz w:val="18"/>
                <w:szCs w:val="18"/>
                <w:rtl/>
              </w:rPr>
              <w:t>גויסקי</w:t>
            </w:r>
            <w:proofErr w:type="spellEnd"/>
          </w:p>
        </w:tc>
        <w:tc>
          <w:tcPr>
            <w:tcW w:w="6429" w:type="dxa"/>
          </w:tcPr>
          <w:p w:rsidR="00D67183" w:rsidRPr="002002E4" w:rsidRDefault="00D67183" w:rsidP="00082CB1">
            <w:pPr>
              <w:bidi/>
              <w:rPr>
                <w:rFonts w:asciiTheme="minorBidi" w:hAnsiTheme="minorBidi" w:cstheme="minorBidi"/>
                <w:sz w:val="18"/>
                <w:szCs w:val="18"/>
                <w:rtl/>
              </w:rPr>
            </w:pPr>
            <w:r w:rsidRPr="002002E4">
              <w:rPr>
                <w:rFonts w:asciiTheme="minorBidi" w:hAnsiTheme="minorBidi" w:cstheme="minorBidi"/>
                <w:sz w:val="18"/>
                <w:szCs w:val="18"/>
                <w:rtl/>
              </w:rPr>
              <w:t>משרד החינוך</w:t>
            </w:r>
          </w:p>
        </w:tc>
      </w:tr>
      <w:tr w:rsidR="00D67183" w:rsidRPr="002002E4" w:rsidTr="00774975">
        <w:trPr>
          <w:trHeight w:val="284"/>
        </w:trPr>
        <w:tc>
          <w:tcPr>
            <w:tcW w:w="2694" w:type="dxa"/>
          </w:tcPr>
          <w:p w:rsidR="00D67183" w:rsidRPr="002002E4" w:rsidRDefault="00D67183" w:rsidP="00F23966">
            <w:pPr>
              <w:bidi/>
              <w:rPr>
                <w:rFonts w:asciiTheme="minorBidi" w:hAnsiTheme="minorBidi" w:cstheme="minorBidi"/>
                <w:sz w:val="18"/>
                <w:szCs w:val="18"/>
              </w:rPr>
            </w:pPr>
            <w:r w:rsidRPr="002002E4">
              <w:rPr>
                <w:rFonts w:asciiTheme="minorBidi" w:hAnsiTheme="minorBidi" w:cstheme="minorBidi"/>
                <w:sz w:val="18"/>
                <w:szCs w:val="18"/>
                <w:rtl/>
              </w:rPr>
              <w:t xml:space="preserve">נעמי </w:t>
            </w:r>
            <w:proofErr w:type="spellStart"/>
            <w:r w:rsidRPr="002002E4">
              <w:rPr>
                <w:rFonts w:asciiTheme="minorBidi" w:hAnsiTheme="minorBidi" w:cstheme="minorBidi"/>
                <w:sz w:val="18"/>
                <w:szCs w:val="18"/>
                <w:rtl/>
              </w:rPr>
              <w:t>ריפתין</w:t>
            </w:r>
            <w:proofErr w:type="spellEnd"/>
            <w:r w:rsidRPr="002002E4">
              <w:rPr>
                <w:rFonts w:asciiTheme="minorBidi" w:hAnsiTheme="minorBidi" w:cstheme="minorBidi"/>
                <w:sz w:val="18"/>
                <w:szCs w:val="18"/>
                <w:rtl/>
              </w:rPr>
              <w:t xml:space="preserve"> </w:t>
            </w:r>
          </w:p>
        </w:tc>
        <w:tc>
          <w:tcPr>
            <w:tcW w:w="6429" w:type="dxa"/>
          </w:tcPr>
          <w:p w:rsidR="00D67183" w:rsidRPr="002002E4" w:rsidRDefault="00D67183" w:rsidP="00082CB1">
            <w:pPr>
              <w:bidi/>
              <w:rPr>
                <w:rFonts w:asciiTheme="minorBidi" w:hAnsiTheme="minorBidi" w:cstheme="minorBidi"/>
                <w:sz w:val="18"/>
                <w:szCs w:val="18"/>
                <w:rtl/>
              </w:rPr>
            </w:pPr>
            <w:r w:rsidRPr="002002E4">
              <w:rPr>
                <w:rFonts w:asciiTheme="minorBidi" w:hAnsiTheme="minorBidi" w:cstheme="minorBidi"/>
                <w:sz w:val="18"/>
                <w:szCs w:val="18"/>
                <w:rtl/>
              </w:rPr>
              <w:t>הסתדרות המורים</w:t>
            </w:r>
          </w:p>
        </w:tc>
      </w:tr>
    </w:tbl>
    <w:p w:rsidR="00B307B7" w:rsidRPr="002002E4" w:rsidRDefault="00D67183" w:rsidP="00540851">
      <w:pPr>
        <w:tabs>
          <w:tab w:val="left" w:pos="1418"/>
        </w:tabs>
        <w:bidi/>
        <w:spacing w:before="240" w:after="120" w:line="320" w:lineRule="exact"/>
        <w:ind w:left="1418" w:hanging="1418"/>
        <w:jc w:val="both"/>
        <w:rPr>
          <w:rFonts w:asciiTheme="minorBidi" w:hAnsiTheme="minorBidi" w:cstheme="minorBidi"/>
          <w:b/>
          <w:bCs/>
          <w:sz w:val="20"/>
          <w:szCs w:val="20"/>
          <w:rtl/>
        </w:rPr>
      </w:pPr>
      <w:r w:rsidRPr="002002E4">
        <w:rPr>
          <w:rFonts w:asciiTheme="minorBidi" w:hAnsiTheme="minorBidi" w:cstheme="minorBidi"/>
          <w:b/>
          <w:bCs/>
          <w:sz w:val="20"/>
          <w:szCs w:val="20"/>
          <w:rtl/>
        </w:rPr>
        <w:t xml:space="preserve">  </w:t>
      </w:r>
      <w:r w:rsidR="00B307B7" w:rsidRPr="002002E4">
        <w:rPr>
          <w:rFonts w:asciiTheme="minorBidi" w:hAnsiTheme="minorBidi" w:cstheme="minorBidi"/>
          <w:b/>
          <w:bCs/>
          <w:sz w:val="20"/>
          <w:szCs w:val="20"/>
          <w:rtl/>
        </w:rPr>
        <w:t>נציגי ראמ"ה בוועדה:</w:t>
      </w:r>
    </w:p>
    <w:tbl>
      <w:tblPr>
        <w:bidiVisual/>
        <w:tblW w:w="0" w:type="auto"/>
        <w:tblInd w:w="106" w:type="dxa"/>
        <w:tblLook w:val="01E0" w:firstRow="1" w:lastRow="1" w:firstColumn="1" w:lastColumn="1" w:noHBand="0" w:noVBand="0"/>
      </w:tblPr>
      <w:tblGrid>
        <w:gridCol w:w="2658"/>
        <w:gridCol w:w="6160"/>
      </w:tblGrid>
      <w:tr w:rsidR="00B307B7" w:rsidRPr="002002E4" w:rsidTr="00254ED4">
        <w:trPr>
          <w:trHeight w:val="284"/>
        </w:trPr>
        <w:tc>
          <w:tcPr>
            <w:tcW w:w="2658" w:type="dxa"/>
          </w:tcPr>
          <w:p w:rsidR="00B307B7" w:rsidRPr="002002E4" w:rsidRDefault="00B307B7" w:rsidP="00774975">
            <w:pPr>
              <w:bidi/>
              <w:rPr>
                <w:rFonts w:asciiTheme="minorBidi" w:hAnsiTheme="minorBidi" w:cstheme="minorBidi"/>
                <w:sz w:val="18"/>
                <w:szCs w:val="18"/>
                <w:rtl/>
              </w:rPr>
            </w:pPr>
            <w:r w:rsidRPr="002002E4">
              <w:rPr>
                <w:rFonts w:asciiTheme="minorBidi" w:hAnsiTheme="minorBidi" w:cstheme="minorBidi"/>
                <w:sz w:val="18"/>
                <w:szCs w:val="18"/>
                <w:rtl/>
              </w:rPr>
              <w:t xml:space="preserve">פרופ' מיכל </w:t>
            </w:r>
            <w:proofErr w:type="spellStart"/>
            <w:r w:rsidRPr="002002E4">
              <w:rPr>
                <w:rFonts w:asciiTheme="minorBidi" w:hAnsiTheme="minorBidi" w:cstheme="minorBidi"/>
                <w:sz w:val="18"/>
                <w:szCs w:val="18"/>
                <w:rtl/>
              </w:rPr>
              <w:t>בלר</w:t>
            </w:r>
            <w:proofErr w:type="spellEnd"/>
          </w:p>
        </w:tc>
        <w:tc>
          <w:tcPr>
            <w:tcW w:w="6160" w:type="dxa"/>
          </w:tcPr>
          <w:p w:rsidR="00B307B7" w:rsidRPr="002002E4" w:rsidRDefault="00D67183" w:rsidP="00774975">
            <w:pPr>
              <w:bidi/>
              <w:rPr>
                <w:rFonts w:asciiTheme="minorBidi" w:hAnsiTheme="minorBidi" w:cstheme="minorBidi"/>
                <w:sz w:val="18"/>
                <w:szCs w:val="18"/>
                <w:rtl/>
              </w:rPr>
            </w:pPr>
            <w:r w:rsidRPr="002002E4">
              <w:rPr>
                <w:rFonts w:asciiTheme="minorBidi" w:hAnsiTheme="minorBidi" w:cstheme="minorBidi"/>
                <w:sz w:val="18"/>
                <w:szCs w:val="18"/>
                <w:rtl/>
              </w:rPr>
              <w:t>ה</w:t>
            </w:r>
            <w:r w:rsidR="00B307B7" w:rsidRPr="002002E4">
              <w:rPr>
                <w:rFonts w:asciiTheme="minorBidi" w:hAnsiTheme="minorBidi" w:cstheme="minorBidi"/>
                <w:sz w:val="18"/>
                <w:szCs w:val="18"/>
                <w:rtl/>
              </w:rPr>
              <w:t xml:space="preserve">מנכ"לית </w:t>
            </w:r>
            <w:r w:rsidRPr="002002E4">
              <w:rPr>
                <w:rFonts w:asciiTheme="minorBidi" w:hAnsiTheme="minorBidi" w:cstheme="minorBidi"/>
                <w:sz w:val="18"/>
                <w:szCs w:val="18"/>
                <w:rtl/>
              </w:rPr>
              <w:t xml:space="preserve">המייסדת של </w:t>
            </w:r>
            <w:r w:rsidR="00B307B7" w:rsidRPr="002002E4">
              <w:rPr>
                <w:rFonts w:asciiTheme="minorBidi" w:hAnsiTheme="minorBidi" w:cstheme="minorBidi"/>
                <w:sz w:val="18"/>
                <w:szCs w:val="18"/>
                <w:rtl/>
              </w:rPr>
              <w:t>ראמ"ה</w:t>
            </w:r>
          </w:p>
        </w:tc>
      </w:tr>
      <w:tr w:rsidR="00774975" w:rsidRPr="002002E4" w:rsidTr="00774975">
        <w:trPr>
          <w:trHeight w:val="289"/>
        </w:trPr>
        <w:tc>
          <w:tcPr>
            <w:tcW w:w="2658" w:type="dxa"/>
          </w:tcPr>
          <w:p w:rsidR="00774975" w:rsidRPr="002002E4" w:rsidRDefault="00774975" w:rsidP="00774975">
            <w:pPr>
              <w:bidi/>
              <w:rPr>
                <w:rFonts w:asciiTheme="minorBidi" w:hAnsiTheme="minorBidi" w:cstheme="minorBidi"/>
                <w:sz w:val="18"/>
                <w:szCs w:val="18"/>
                <w:rtl/>
              </w:rPr>
            </w:pPr>
            <w:r w:rsidRPr="002002E4">
              <w:rPr>
                <w:rFonts w:asciiTheme="minorBidi" w:hAnsiTheme="minorBidi" w:cstheme="minorBidi"/>
                <w:sz w:val="18"/>
                <w:szCs w:val="18"/>
                <w:rtl/>
              </w:rPr>
              <w:t>ד"ר יואל רפ</w:t>
            </w:r>
          </w:p>
        </w:tc>
        <w:tc>
          <w:tcPr>
            <w:tcW w:w="6160" w:type="dxa"/>
          </w:tcPr>
          <w:p w:rsidR="00774975" w:rsidRPr="002002E4" w:rsidRDefault="00774975" w:rsidP="00774975">
            <w:pPr>
              <w:bidi/>
              <w:rPr>
                <w:rFonts w:asciiTheme="minorBidi" w:hAnsiTheme="minorBidi" w:cstheme="minorBidi"/>
                <w:sz w:val="18"/>
                <w:szCs w:val="18"/>
                <w:rtl/>
              </w:rPr>
            </w:pPr>
            <w:r w:rsidRPr="002002E4">
              <w:rPr>
                <w:rFonts w:asciiTheme="minorBidi" w:hAnsiTheme="minorBidi" w:cstheme="minorBidi"/>
                <w:sz w:val="18"/>
                <w:szCs w:val="18"/>
                <w:rtl/>
              </w:rPr>
              <w:t>מנהל אגף הבחינות, ראמ"ה</w:t>
            </w:r>
          </w:p>
        </w:tc>
      </w:tr>
      <w:tr w:rsidR="00774975" w:rsidRPr="002002E4" w:rsidTr="00254ED4">
        <w:trPr>
          <w:trHeight w:val="284"/>
        </w:trPr>
        <w:tc>
          <w:tcPr>
            <w:tcW w:w="2658" w:type="dxa"/>
          </w:tcPr>
          <w:p w:rsidR="00774975" w:rsidRPr="002002E4" w:rsidRDefault="00774975" w:rsidP="00774975">
            <w:pPr>
              <w:bidi/>
              <w:rPr>
                <w:rFonts w:asciiTheme="minorBidi" w:hAnsiTheme="minorBidi" w:cstheme="minorBidi"/>
                <w:sz w:val="18"/>
                <w:szCs w:val="18"/>
                <w:rtl/>
              </w:rPr>
            </w:pPr>
            <w:r w:rsidRPr="002002E4">
              <w:rPr>
                <w:rFonts w:asciiTheme="minorBidi" w:hAnsiTheme="minorBidi" w:cstheme="minorBidi"/>
                <w:sz w:val="18"/>
                <w:szCs w:val="18"/>
                <w:rtl/>
              </w:rPr>
              <w:t>גב' אימאן עואדיה</w:t>
            </w:r>
          </w:p>
        </w:tc>
        <w:tc>
          <w:tcPr>
            <w:tcW w:w="6160" w:type="dxa"/>
          </w:tcPr>
          <w:p w:rsidR="00774975" w:rsidRPr="002002E4" w:rsidRDefault="00774975" w:rsidP="00774975">
            <w:pPr>
              <w:bidi/>
              <w:rPr>
                <w:rFonts w:asciiTheme="minorBidi" w:hAnsiTheme="minorBidi" w:cstheme="minorBidi"/>
                <w:sz w:val="18"/>
                <w:szCs w:val="18"/>
                <w:rtl/>
              </w:rPr>
            </w:pPr>
            <w:r w:rsidRPr="002002E4">
              <w:rPr>
                <w:rFonts w:asciiTheme="minorBidi" w:hAnsiTheme="minorBidi" w:cstheme="minorBidi"/>
                <w:sz w:val="18"/>
                <w:szCs w:val="18"/>
                <w:rtl/>
              </w:rPr>
              <w:t>מנהלת תחום מחקרים בערבית, ראמ"ה</w:t>
            </w:r>
          </w:p>
        </w:tc>
      </w:tr>
      <w:tr w:rsidR="00774975" w:rsidRPr="002002E4" w:rsidTr="00254ED4">
        <w:trPr>
          <w:trHeight w:val="284"/>
        </w:trPr>
        <w:tc>
          <w:tcPr>
            <w:tcW w:w="2658" w:type="dxa"/>
          </w:tcPr>
          <w:p w:rsidR="00774975" w:rsidRPr="002002E4" w:rsidRDefault="00774975" w:rsidP="00774975">
            <w:pPr>
              <w:bidi/>
              <w:rPr>
                <w:rFonts w:asciiTheme="minorBidi" w:hAnsiTheme="minorBidi" w:cstheme="minorBidi"/>
                <w:sz w:val="18"/>
                <w:szCs w:val="18"/>
                <w:rtl/>
              </w:rPr>
            </w:pPr>
            <w:r w:rsidRPr="002002E4">
              <w:rPr>
                <w:rFonts w:asciiTheme="minorBidi" w:hAnsiTheme="minorBidi" w:cstheme="minorBidi"/>
                <w:sz w:val="18"/>
                <w:szCs w:val="18"/>
                <w:rtl/>
              </w:rPr>
              <w:t xml:space="preserve">בועז רוזנבאום </w:t>
            </w:r>
          </w:p>
        </w:tc>
        <w:tc>
          <w:tcPr>
            <w:tcW w:w="6160" w:type="dxa"/>
          </w:tcPr>
          <w:p w:rsidR="00774975" w:rsidRPr="002002E4" w:rsidRDefault="00774975" w:rsidP="00774975">
            <w:pPr>
              <w:bidi/>
              <w:rPr>
                <w:rFonts w:asciiTheme="minorBidi" w:hAnsiTheme="minorBidi" w:cstheme="minorBidi"/>
                <w:sz w:val="18"/>
                <w:szCs w:val="18"/>
                <w:rtl/>
              </w:rPr>
            </w:pPr>
            <w:r w:rsidRPr="002002E4">
              <w:rPr>
                <w:rFonts w:asciiTheme="minorBidi" w:hAnsiTheme="minorBidi" w:cstheme="minorBidi"/>
                <w:sz w:val="18"/>
                <w:szCs w:val="18"/>
                <w:rtl/>
              </w:rPr>
              <w:t>מנהל תחום מבחנים ממוחשבים, ראמ"ה</w:t>
            </w:r>
          </w:p>
        </w:tc>
      </w:tr>
      <w:tr w:rsidR="00B307B7" w:rsidRPr="002002E4" w:rsidTr="00254ED4">
        <w:trPr>
          <w:trHeight w:val="284"/>
        </w:trPr>
        <w:tc>
          <w:tcPr>
            <w:tcW w:w="2658" w:type="dxa"/>
          </w:tcPr>
          <w:p w:rsidR="00B307B7" w:rsidRPr="002002E4" w:rsidRDefault="00B307B7" w:rsidP="00774975">
            <w:pPr>
              <w:bidi/>
              <w:rPr>
                <w:rFonts w:asciiTheme="minorBidi" w:hAnsiTheme="minorBidi" w:cstheme="minorBidi"/>
                <w:sz w:val="18"/>
                <w:szCs w:val="18"/>
                <w:rtl/>
              </w:rPr>
            </w:pPr>
            <w:r w:rsidRPr="002002E4">
              <w:rPr>
                <w:rFonts w:asciiTheme="minorBidi" w:hAnsiTheme="minorBidi" w:cstheme="minorBidi"/>
                <w:sz w:val="18"/>
                <w:szCs w:val="18"/>
                <w:rtl/>
              </w:rPr>
              <w:t>ד"ר ענבל רון קפלן</w:t>
            </w:r>
          </w:p>
        </w:tc>
        <w:tc>
          <w:tcPr>
            <w:tcW w:w="6160" w:type="dxa"/>
          </w:tcPr>
          <w:p w:rsidR="00B307B7" w:rsidRPr="002002E4" w:rsidRDefault="00B307B7" w:rsidP="00774975">
            <w:pPr>
              <w:bidi/>
              <w:rPr>
                <w:rFonts w:asciiTheme="minorBidi" w:hAnsiTheme="minorBidi" w:cstheme="minorBidi"/>
                <w:sz w:val="18"/>
                <w:szCs w:val="18"/>
                <w:rtl/>
              </w:rPr>
            </w:pPr>
            <w:r w:rsidRPr="002002E4">
              <w:rPr>
                <w:rFonts w:asciiTheme="minorBidi" w:hAnsiTheme="minorBidi" w:cstheme="minorBidi"/>
                <w:sz w:val="18"/>
                <w:szCs w:val="18"/>
                <w:rtl/>
              </w:rPr>
              <w:t xml:space="preserve">מנהלת תחום מחקרים </w:t>
            </w:r>
            <w:r w:rsidR="00333181" w:rsidRPr="002002E4">
              <w:rPr>
                <w:rFonts w:asciiTheme="minorBidi" w:hAnsiTheme="minorBidi" w:cstheme="minorBidi"/>
                <w:sz w:val="18"/>
                <w:szCs w:val="18"/>
                <w:rtl/>
              </w:rPr>
              <w:t>בין-לאומי</w:t>
            </w:r>
            <w:r w:rsidRPr="002002E4">
              <w:rPr>
                <w:rFonts w:asciiTheme="minorBidi" w:hAnsiTheme="minorBidi" w:cstheme="minorBidi"/>
                <w:sz w:val="18"/>
                <w:szCs w:val="18"/>
                <w:rtl/>
              </w:rPr>
              <w:t>ים, ראמ"ה</w:t>
            </w:r>
          </w:p>
        </w:tc>
      </w:tr>
    </w:tbl>
    <w:p w:rsidR="00B307B7" w:rsidRPr="002002E4" w:rsidRDefault="00B307B7" w:rsidP="007C1F2C">
      <w:pPr>
        <w:tabs>
          <w:tab w:val="left" w:pos="1418"/>
        </w:tabs>
        <w:bidi/>
        <w:spacing w:before="120" w:line="320" w:lineRule="exact"/>
        <w:ind w:left="1418" w:hanging="1418"/>
        <w:jc w:val="both"/>
        <w:rPr>
          <w:rFonts w:asciiTheme="minorBidi" w:hAnsiTheme="minorBidi" w:cstheme="minorBidi"/>
          <w:b/>
          <w:bCs/>
          <w:sz w:val="20"/>
          <w:szCs w:val="20"/>
          <w:rtl/>
        </w:rPr>
      </w:pPr>
      <w:r w:rsidRPr="002002E4">
        <w:rPr>
          <w:rFonts w:asciiTheme="minorBidi" w:hAnsiTheme="minorBidi" w:cstheme="minorBidi"/>
          <w:b/>
          <w:bCs/>
          <w:sz w:val="20"/>
          <w:szCs w:val="20"/>
          <w:rtl/>
        </w:rPr>
        <w:t>מנהל</w:t>
      </w:r>
      <w:r w:rsidR="00D64C31" w:rsidRPr="002002E4">
        <w:rPr>
          <w:rFonts w:asciiTheme="minorBidi" w:hAnsiTheme="minorBidi" w:cstheme="minorBidi"/>
          <w:b/>
          <w:bCs/>
          <w:sz w:val="20"/>
          <w:szCs w:val="20"/>
          <w:rtl/>
        </w:rPr>
        <w:t>י</w:t>
      </w:r>
      <w:r w:rsidRPr="002002E4">
        <w:rPr>
          <w:rFonts w:asciiTheme="minorBidi" w:hAnsiTheme="minorBidi" w:cstheme="minorBidi"/>
          <w:b/>
          <w:bCs/>
          <w:sz w:val="20"/>
          <w:szCs w:val="20"/>
          <w:rtl/>
        </w:rPr>
        <w:t xml:space="preserve"> המחקר בישראל (</w:t>
      </w:r>
      <w:r w:rsidRPr="002002E4">
        <w:rPr>
          <w:rFonts w:asciiTheme="minorBidi" w:hAnsiTheme="minorBidi" w:cstheme="minorBidi"/>
          <w:b/>
          <w:bCs/>
          <w:sz w:val="20"/>
          <w:szCs w:val="20"/>
        </w:rPr>
        <w:t xml:space="preserve">National </w:t>
      </w:r>
      <w:r w:rsidR="007C1F2C" w:rsidRPr="002002E4">
        <w:rPr>
          <w:rFonts w:asciiTheme="minorBidi" w:hAnsiTheme="minorBidi" w:cstheme="minorBidi"/>
          <w:b/>
          <w:bCs/>
          <w:sz w:val="20"/>
          <w:szCs w:val="20"/>
        </w:rPr>
        <w:t>Project Manager</w:t>
      </w:r>
      <w:r w:rsidRPr="002002E4">
        <w:rPr>
          <w:rFonts w:asciiTheme="minorBidi" w:hAnsiTheme="minorBidi" w:cstheme="minorBidi"/>
          <w:b/>
          <w:bCs/>
          <w:sz w:val="20"/>
          <w:szCs w:val="20"/>
        </w:rPr>
        <w:t xml:space="preserve"> - N</w:t>
      </w:r>
      <w:r w:rsidR="007C1F2C" w:rsidRPr="002002E4">
        <w:rPr>
          <w:rFonts w:asciiTheme="minorBidi" w:hAnsiTheme="minorBidi" w:cstheme="minorBidi"/>
          <w:b/>
          <w:bCs/>
          <w:sz w:val="20"/>
          <w:szCs w:val="20"/>
        </w:rPr>
        <w:t>PM</w:t>
      </w:r>
      <w:r w:rsidRPr="002002E4">
        <w:rPr>
          <w:rFonts w:asciiTheme="minorBidi" w:hAnsiTheme="minorBidi" w:cstheme="minorBidi"/>
          <w:b/>
          <w:bCs/>
          <w:sz w:val="20"/>
          <w:szCs w:val="20"/>
          <w:rtl/>
        </w:rPr>
        <w:t>):</w:t>
      </w:r>
    </w:p>
    <w:tbl>
      <w:tblPr>
        <w:bidiVisual/>
        <w:tblW w:w="0" w:type="auto"/>
        <w:tblInd w:w="106" w:type="dxa"/>
        <w:tblLook w:val="01E0" w:firstRow="1" w:lastRow="1" w:firstColumn="1" w:lastColumn="1" w:noHBand="0" w:noVBand="0"/>
      </w:tblPr>
      <w:tblGrid>
        <w:gridCol w:w="2694"/>
        <w:gridCol w:w="12"/>
        <w:gridCol w:w="5710"/>
      </w:tblGrid>
      <w:tr w:rsidR="00B307B7" w:rsidRPr="002002E4" w:rsidTr="00D64C31">
        <w:trPr>
          <w:trHeight w:val="284"/>
        </w:trPr>
        <w:tc>
          <w:tcPr>
            <w:tcW w:w="2694" w:type="dxa"/>
          </w:tcPr>
          <w:p w:rsidR="00B307B7" w:rsidRPr="002002E4" w:rsidRDefault="00B307B7" w:rsidP="00B307B7">
            <w:pPr>
              <w:bidi/>
              <w:spacing w:line="320" w:lineRule="exact"/>
              <w:rPr>
                <w:rFonts w:asciiTheme="minorBidi" w:hAnsiTheme="minorBidi" w:cstheme="minorBidi"/>
                <w:sz w:val="18"/>
                <w:szCs w:val="18"/>
                <w:rtl/>
              </w:rPr>
            </w:pPr>
            <w:r w:rsidRPr="002002E4">
              <w:rPr>
                <w:rFonts w:asciiTheme="minorBidi" w:hAnsiTheme="minorBidi" w:cstheme="minorBidi"/>
                <w:sz w:val="18"/>
                <w:szCs w:val="18"/>
                <w:rtl/>
              </w:rPr>
              <w:t>ד"ר ענבל רון קפלן</w:t>
            </w:r>
          </w:p>
        </w:tc>
        <w:tc>
          <w:tcPr>
            <w:tcW w:w="5722" w:type="dxa"/>
            <w:gridSpan w:val="2"/>
          </w:tcPr>
          <w:p w:rsidR="00B307B7" w:rsidRPr="002002E4" w:rsidRDefault="00B307B7" w:rsidP="00B307B7">
            <w:pPr>
              <w:bidi/>
              <w:spacing w:line="320" w:lineRule="exact"/>
              <w:rPr>
                <w:rFonts w:asciiTheme="minorBidi" w:hAnsiTheme="minorBidi" w:cstheme="minorBidi"/>
                <w:sz w:val="18"/>
                <w:szCs w:val="18"/>
                <w:rtl/>
              </w:rPr>
            </w:pPr>
            <w:r w:rsidRPr="002002E4">
              <w:rPr>
                <w:rFonts w:asciiTheme="minorBidi" w:hAnsiTheme="minorBidi" w:cstheme="minorBidi"/>
                <w:sz w:val="18"/>
                <w:szCs w:val="18"/>
                <w:rtl/>
              </w:rPr>
              <w:t xml:space="preserve">מנהלת תחום מחקרים </w:t>
            </w:r>
            <w:r w:rsidR="00333181" w:rsidRPr="002002E4">
              <w:rPr>
                <w:rFonts w:asciiTheme="minorBidi" w:hAnsiTheme="minorBidi" w:cstheme="minorBidi"/>
                <w:sz w:val="18"/>
                <w:szCs w:val="18"/>
                <w:rtl/>
              </w:rPr>
              <w:t>בין-לאומי</w:t>
            </w:r>
            <w:r w:rsidRPr="002002E4">
              <w:rPr>
                <w:rFonts w:asciiTheme="minorBidi" w:hAnsiTheme="minorBidi" w:cstheme="minorBidi"/>
                <w:sz w:val="18"/>
                <w:szCs w:val="18"/>
                <w:rtl/>
              </w:rPr>
              <w:t>ים, ראמ"ה</w:t>
            </w:r>
          </w:p>
        </w:tc>
      </w:tr>
      <w:tr w:rsidR="005353C5" w:rsidRPr="002002E4" w:rsidTr="004779CF">
        <w:trPr>
          <w:trHeight w:val="353"/>
        </w:trPr>
        <w:tc>
          <w:tcPr>
            <w:tcW w:w="2694" w:type="dxa"/>
          </w:tcPr>
          <w:p w:rsidR="005353C5" w:rsidRPr="002002E4" w:rsidRDefault="005353C5" w:rsidP="00254ED4">
            <w:pPr>
              <w:bidi/>
              <w:spacing w:line="320" w:lineRule="exact"/>
              <w:rPr>
                <w:rFonts w:asciiTheme="minorBidi" w:hAnsiTheme="minorBidi" w:cstheme="minorBidi"/>
                <w:sz w:val="18"/>
                <w:szCs w:val="18"/>
                <w:rtl/>
              </w:rPr>
            </w:pPr>
            <w:r w:rsidRPr="002002E4">
              <w:rPr>
                <w:rFonts w:asciiTheme="minorBidi" w:hAnsiTheme="minorBidi" w:cstheme="minorBidi"/>
                <w:sz w:val="18"/>
                <w:szCs w:val="18"/>
                <w:rtl/>
              </w:rPr>
              <w:t>ד"ר יואל רפ</w:t>
            </w:r>
          </w:p>
        </w:tc>
        <w:tc>
          <w:tcPr>
            <w:tcW w:w="5722" w:type="dxa"/>
            <w:gridSpan w:val="2"/>
          </w:tcPr>
          <w:p w:rsidR="004779CF" w:rsidRPr="002002E4" w:rsidRDefault="005353C5" w:rsidP="004779CF">
            <w:pPr>
              <w:bidi/>
              <w:spacing w:line="320" w:lineRule="exact"/>
              <w:rPr>
                <w:rFonts w:asciiTheme="minorBidi" w:hAnsiTheme="minorBidi" w:cstheme="minorBidi"/>
                <w:sz w:val="18"/>
                <w:szCs w:val="18"/>
                <w:rtl/>
              </w:rPr>
            </w:pPr>
            <w:r w:rsidRPr="002002E4">
              <w:rPr>
                <w:rFonts w:asciiTheme="minorBidi" w:hAnsiTheme="minorBidi" w:cstheme="minorBidi"/>
                <w:sz w:val="18"/>
                <w:szCs w:val="18"/>
                <w:rtl/>
              </w:rPr>
              <w:t>מנהל אגף מבחנים, ראמ"ה</w:t>
            </w:r>
          </w:p>
        </w:tc>
      </w:tr>
      <w:tr w:rsidR="004779CF" w:rsidRPr="002002E4" w:rsidTr="004779CF">
        <w:trPr>
          <w:trHeight w:val="353"/>
        </w:trPr>
        <w:tc>
          <w:tcPr>
            <w:tcW w:w="2694" w:type="dxa"/>
          </w:tcPr>
          <w:p w:rsidR="004779CF" w:rsidRPr="002002E4" w:rsidRDefault="004779CF" w:rsidP="00254ED4">
            <w:pPr>
              <w:bidi/>
              <w:spacing w:line="320" w:lineRule="exact"/>
              <w:rPr>
                <w:rFonts w:asciiTheme="minorBidi" w:hAnsiTheme="minorBidi" w:cstheme="minorBidi"/>
                <w:sz w:val="18"/>
                <w:szCs w:val="18"/>
                <w:rtl/>
              </w:rPr>
            </w:pPr>
          </w:p>
        </w:tc>
        <w:tc>
          <w:tcPr>
            <w:tcW w:w="5722" w:type="dxa"/>
            <w:gridSpan w:val="2"/>
          </w:tcPr>
          <w:p w:rsidR="004779CF" w:rsidRPr="002002E4" w:rsidRDefault="004779CF" w:rsidP="004779CF">
            <w:pPr>
              <w:bidi/>
              <w:spacing w:line="320" w:lineRule="exact"/>
              <w:rPr>
                <w:rFonts w:asciiTheme="minorBidi" w:hAnsiTheme="minorBidi" w:cstheme="minorBidi"/>
                <w:sz w:val="18"/>
                <w:szCs w:val="18"/>
                <w:rtl/>
              </w:rPr>
            </w:pPr>
          </w:p>
        </w:tc>
      </w:tr>
      <w:tr w:rsidR="004779CF" w:rsidRPr="002002E4" w:rsidTr="004779CF">
        <w:trPr>
          <w:trHeight w:val="353"/>
        </w:trPr>
        <w:tc>
          <w:tcPr>
            <w:tcW w:w="8416" w:type="dxa"/>
            <w:gridSpan w:val="3"/>
          </w:tcPr>
          <w:p w:rsidR="004779CF" w:rsidRPr="002002E4" w:rsidRDefault="004779CF" w:rsidP="004779CF">
            <w:pPr>
              <w:bidi/>
              <w:spacing w:line="320" w:lineRule="exact"/>
              <w:rPr>
                <w:rFonts w:asciiTheme="minorBidi" w:hAnsiTheme="minorBidi" w:cstheme="minorBidi"/>
                <w:b/>
                <w:bCs/>
                <w:sz w:val="18"/>
                <w:szCs w:val="18"/>
                <w:rtl/>
              </w:rPr>
            </w:pPr>
            <w:r w:rsidRPr="002002E4">
              <w:rPr>
                <w:rFonts w:asciiTheme="minorBidi" w:hAnsiTheme="minorBidi" w:cstheme="minorBidi"/>
                <w:b/>
                <w:bCs/>
                <w:sz w:val="20"/>
                <w:szCs w:val="20"/>
                <w:rtl/>
              </w:rPr>
              <w:t>נציגת ישראל בוועד המנהל של מחקר פיזה (</w:t>
            </w:r>
            <w:r w:rsidRPr="002002E4">
              <w:rPr>
                <w:rFonts w:asciiTheme="minorBidi" w:hAnsiTheme="minorBidi" w:cstheme="minorBidi"/>
                <w:b/>
                <w:bCs/>
                <w:sz w:val="20"/>
                <w:szCs w:val="20"/>
              </w:rPr>
              <w:t>PGB</w:t>
            </w:r>
            <w:r w:rsidRPr="002002E4">
              <w:rPr>
                <w:rFonts w:asciiTheme="minorBidi" w:hAnsiTheme="minorBidi" w:cstheme="minorBidi"/>
                <w:b/>
                <w:bCs/>
                <w:sz w:val="20"/>
                <w:szCs w:val="20"/>
                <w:rtl/>
              </w:rPr>
              <w:t>)</w:t>
            </w:r>
          </w:p>
        </w:tc>
      </w:tr>
      <w:tr w:rsidR="004779CF" w:rsidRPr="002002E4" w:rsidTr="004779CF">
        <w:trPr>
          <w:trHeight w:val="353"/>
        </w:trPr>
        <w:tc>
          <w:tcPr>
            <w:tcW w:w="2706" w:type="dxa"/>
            <w:gridSpan w:val="2"/>
          </w:tcPr>
          <w:p w:rsidR="004779CF" w:rsidRPr="002002E4" w:rsidRDefault="004779CF" w:rsidP="004779CF">
            <w:pPr>
              <w:bidi/>
              <w:spacing w:line="320" w:lineRule="exact"/>
              <w:rPr>
                <w:rFonts w:asciiTheme="minorBidi" w:hAnsiTheme="minorBidi" w:cstheme="minorBidi"/>
                <w:sz w:val="20"/>
                <w:szCs w:val="20"/>
                <w:rtl/>
              </w:rPr>
            </w:pPr>
            <w:r w:rsidRPr="002002E4">
              <w:rPr>
                <w:rFonts w:asciiTheme="minorBidi" w:hAnsiTheme="minorBidi" w:cstheme="minorBidi"/>
                <w:sz w:val="18"/>
                <w:szCs w:val="18"/>
                <w:rtl/>
              </w:rPr>
              <w:t>ד"ר חגית גליקמן</w:t>
            </w:r>
          </w:p>
        </w:tc>
        <w:tc>
          <w:tcPr>
            <w:tcW w:w="5710" w:type="dxa"/>
          </w:tcPr>
          <w:p w:rsidR="004779CF" w:rsidRPr="002002E4" w:rsidRDefault="004779CF" w:rsidP="004779CF">
            <w:pPr>
              <w:bidi/>
              <w:spacing w:line="320" w:lineRule="exact"/>
              <w:rPr>
                <w:rFonts w:asciiTheme="minorBidi" w:hAnsiTheme="minorBidi" w:cstheme="minorBidi"/>
                <w:sz w:val="20"/>
                <w:szCs w:val="20"/>
                <w:rtl/>
              </w:rPr>
            </w:pPr>
            <w:r w:rsidRPr="002002E4">
              <w:rPr>
                <w:rFonts w:asciiTheme="minorBidi" w:hAnsiTheme="minorBidi" w:cstheme="minorBidi"/>
                <w:sz w:val="18"/>
                <w:szCs w:val="18"/>
                <w:rtl/>
              </w:rPr>
              <w:t>מנכ"לית ראמ"ה</w:t>
            </w:r>
          </w:p>
        </w:tc>
      </w:tr>
    </w:tbl>
    <w:p w:rsidR="004779CF" w:rsidRPr="002002E4" w:rsidRDefault="004779CF" w:rsidP="004779CF">
      <w:pPr>
        <w:tabs>
          <w:tab w:val="left" w:pos="1418"/>
        </w:tabs>
        <w:bidi/>
        <w:spacing w:before="120" w:line="320" w:lineRule="exact"/>
        <w:ind w:left="1418" w:hanging="1418"/>
        <w:rPr>
          <w:rFonts w:asciiTheme="minorBidi" w:hAnsiTheme="minorBidi" w:cstheme="minorBidi"/>
          <w:b/>
          <w:bCs/>
          <w:sz w:val="20"/>
          <w:szCs w:val="20"/>
          <w:rtl/>
        </w:rPr>
      </w:pPr>
    </w:p>
    <w:p w:rsidR="00B307B7" w:rsidRPr="002002E4" w:rsidRDefault="00B307B7" w:rsidP="004779CF">
      <w:pPr>
        <w:tabs>
          <w:tab w:val="left" w:pos="1418"/>
        </w:tabs>
        <w:bidi/>
        <w:spacing w:before="120" w:line="320" w:lineRule="exact"/>
        <w:ind w:left="1418" w:hanging="1418"/>
        <w:rPr>
          <w:rFonts w:asciiTheme="minorBidi" w:hAnsiTheme="minorBidi" w:cstheme="minorBidi"/>
          <w:b/>
          <w:bCs/>
          <w:sz w:val="20"/>
          <w:szCs w:val="20"/>
          <w:rtl/>
        </w:rPr>
      </w:pPr>
      <w:r w:rsidRPr="002002E4">
        <w:rPr>
          <w:rFonts w:asciiTheme="minorBidi" w:hAnsiTheme="minorBidi" w:cstheme="minorBidi"/>
          <w:b/>
          <w:bCs/>
          <w:sz w:val="20"/>
          <w:szCs w:val="20"/>
          <w:rtl/>
        </w:rPr>
        <w:t>עיבוד נתונים וכתיבת הדוח:</w:t>
      </w:r>
    </w:p>
    <w:tbl>
      <w:tblPr>
        <w:bidiVisual/>
        <w:tblW w:w="8836" w:type="dxa"/>
        <w:tblInd w:w="106" w:type="dxa"/>
        <w:tblLook w:val="01E0" w:firstRow="1" w:lastRow="1" w:firstColumn="1" w:lastColumn="1" w:noHBand="0" w:noVBand="0"/>
      </w:tblPr>
      <w:tblGrid>
        <w:gridCol w:w="2409"/>
        <w:gridCol w:w="285"/>
        <w:gridCol w:w="6094"/>
        <w:gridCol w:w="48"/>
      </w:tblGrid>
      <w:tr w:rsidR="005353C5" w:rsidRPr="002002E4" w:rsidTr="00D64C31">
        <w:trPr>
          <w:trHeight w:val="284"/>
        </w:trPr>
        <w:tc>
          <w:tcPr>
            <w:tcW w:w="2694" w:type="dxa"/>
            <w:gridSpan w:val="2"/>
          </w:tcPr>
          <w:p w:rsidR="005353C5" w:rsidRPr="002002E4" w:rsidRDefault="005353C5" w:rsidP="00254ED4">
            <w:pPr>
              <w:bidi/>
              <w:spacing w:line="320" w:lineRule="exact"/>
              <w:rPr>
                <w:rFonts w:asciiTheme="minorBidi" w:hAnsiTheme="minorBidi" w:cstheme="minorBidi"/>
                <w:sz w:val="18"/>
                <w:szCs w:val="18"/>
                <w:rtl/>
              </w:rPr>
            </w:pPr>
            <w:r w:rsidRPr="002002E4">
              <w:rPr>
                <w:rFonts w:asciiTheme="minorBidi" w:hAnsiTheme="minorBidi" w:cstheme="minorBidi"/>
                <w:sz w:val="18"/>
                <w:szCs w:val="18"/>
                <w:rtl/>
              </w:rPr>
              <w:t>ד"ר עמיחי רגבי</w:t>
            </w:r>
          </w:p>
        </w:tc>
        <w:tc>
          <w:tcPr>
            <w:tcW w:w="6142" w:type="dxa"/>
            <w:gridSpan w:val="2"/>
            <w:vAlign w:val="center"/>
          </w:tcPr>
          <w:p w:rsidR="005353C5" w:rsidRPr="002002E4" w:rsidRDefault="005353C5" w:rsidP="00254ED4">
            <w:pPr>
              <w:bidi/>
              <w:spacing w:line="320" w:lineRule="exact"/>
              <w:rPr>
                <w:rFonts w:asciiTheme="minorBidi" w:hAnsiTheme="minorBidi" w:cstheme="minorBidi"/>
                <w:sz w:val="18"/>
                <w:szCs w:val="18"/>
                <w:rtl/>
              </w:rPr>
            </w:pPr>
            <w:r w:rsidRPr="002002E4">
              <w:rPr>
                <w:rFonts w:asciiTheme="minorBidi" w:hAnsiTheme="minorBidi" w:cstheme="minorBidi"/>
                <w:sz w:val="18"/>
                <w:szCs w:val="18"/>
                <w:rtl/>
              </w:rPr>
              <w:t>מנהל תחום עיבוד נתונים, ראמ"ה</w:t>
            </w:r>
          </w:p>
        </w:tc>
      </w:tr>
      <w:tr w:rsidR="00B307B7" w:rsidRPr="002002E4" w:rsidTr="00D64C31">
        <w:trPr>
          <w:trHeight w:val="284"/>
        </w:trPr>
        <w:tc>
          <w:tcPr>
            <w:tcW w:w="2694" w:type="dxa"/>
            <w:gridSpan w:val="2"/>
            <w:vAlign w:val="center"/>
          </w:tcPr>
          <w:p w:rsidR="00B307B7" w:rsidRPr="002002E4" w:rsidRDefault="00B307B7" w:rsidP="00B307B7">
            <w:pPr>
              <w:bidi/>
              <w:spacing w:line="320" w:lineRule="exact"/>
              <w:rPr>
                <w:rFonts w:asciiTheme="minorBidi" w:hAnsiTheme="minorBidi" w:cstheme="minorBidi"/>
                <w:sz w:val="18"/>
                <w:szCs w:val="18"/>
                <w:rtl/>
              </w:rPr>
            </w:pPr>
            <w:r w:rsidRPr="002002E4">
              <w:rPr>
                <w:rFonts w:asciiTheme="minorBidi" w:hAnsiTheme="minorBidi" w:cstheme="minorBidi"/>
                <w:sz w:val="18"/>
                <w:szCs w:val="18"/>
                <w:rtl/>
              </w:rPr>
              <w:t>ד"ר הדס גלברט</w:t>
            </w:r>
          </w:p>
        </w:tc>
        <w:tc>
          <w:tcPr>
            <w:tcW w:w="6142" w:type="dxa"/>
            <w:gridSpan w:val="2"/>
          </w:tcPr>
          <w:p w:rsidR="00B307B7" w:rsidRPr="002002E4" w:rsidRDefault="00B307B7" w:rsidP="00B307B7">
            <w:pPr>
              <w:bidi/>
              <w:spacing w:line="320" w:lineRule="exact"/>
              <w:rPr>
                <w:rFonts w:asciiTheme="minorBidi" w:hAnsiTheme="minorBidi" w:cstheme="minorBidi"/>
                <w:sz w:val="18"/>
                <w:szCs w:val="18"/>
                <w:rtl/>
              </w:rPr>
            </w:pPr>
            <w:r w:rsidRPr="002002E4">
              <w:rPr>
                <w:rFonts w:asciiTheme="minorBidi" w:hAnsiTheme="minorBidi" w:cstheme="minorBidi"/>
                <w:sz w:val="18"/>
                <w:szCs w:val="18"/>
                <w:rtl/>
              </w:rPr>
              <w:t>מנהלת גף מחקרים בין-לאומיים, ראמ"ה</w:t>
            </w:r>
          </w:p>
        </w:tc>
      </w:tr>
      <w:tr w:rsidR="00B307B7" w:rsidRPr="002002E4" w:rsidTr="00D64C31">
        <w:trPr>
          <w:trHeight w:val="284"/>
        </w:trPr>
        <w:tc>
          <w:tcPr>
            <w:tcW w:w="2694" w:type="dxa"/>
            <w:gridSpan w:val="2"/>
          </w:tcPr>
          <w:p w:rsidR="00B307B7" w:rsidRPr="002002E4" w:rsidRDefault="00B307B7" w:rsidP="00B307B7">
            <w:pPr>
              <w:bidi/>
              <w:spacing w:line="320" w:lineRule="exact"/>
              <w:rPr>
                <w:rFonts w:asciiTheme="minorBidi" w:hAnsiTheme="minorBidi" w:cstheme="minorBidi"/>
                <w:sz w:val="18"/>
                <w:szCs w:val="18"/>
                <w:rtl/>
              </w:rPr>
            </w:pPr>
            <w:r w:rsidRPr="002002E4">
              <w:rPr>
                <w:rFonts w:asciiTheme="minorBidi" w:hAnsiTheme="minorBidi" w:cstheme="minorBidi"/>
                <w:sz w:val="18"/>
                <w:szCs w:val="18"/>
                <w:rtl/>
              </w:rPr>
              <w:t>ד"ר יואל רפ</w:t>
            </w:r>
          </w:p>
        </w:tc>
        <w:tc>
          <w:tcPr>
            <w:tcW w:w="6142" w:type="dxa"/>
            <w:gridSpan w:val="2"/>
          </w:tcPr>
          <w:p w:rsidR="00B307B7" w:rsidRPr="002002E4" w:rsidRDefault="00B307B7" w:rsidP="00B307B7">
            <w:pPr>
              <w:bidi/>
              <w:spacing w:line="320" w:lineRule="exact"/>
              <w:rPr>
                <w:rFonts w:asciiTheme="minorBidi" w:hAnsiTheme="minorBidi" w:cstheme="minorBidi"/>
                <w:sz w:val="18"/>
                <w:szCs w:val="18"/>
                <w:rtl/>
              </w:rPr>
            </w:pPr>
            <w:r w:rsidRPr="002002E4">
              <w:rPr>
                <w:rFonts w:asciiTheme="minorBidi" w:hAnsiTheme="minorBidi" w:cstheme="minorBidi"/>
                <w:sz w:val="18"/>
                <w:szCs w:val="18"/>
                <w:rtl/>
              </w:rPr>
              <w:t>מנהל אגף מבחנים, ראמ"ה</w:t>
            </w:r>
          </w:p>
        </w:tc>
      </w:tr>
      <w:tr w:rsidR="00B307B7" w:rsidRPr="002002E4" w:rsidTr="00D64C31">
        <w:trPr>
          <w:trHeight w:val="284"/>
        </w:trPr>
        <w:tc>
          <w:tcPr>
            <w:tcW w:w="2694" w:type="dxa"/>
            <w:gridSpan w:val="2"/>
          </w:tcPr>
          <w:p w:rsidR="00B307B7" w:rsidRPr="002002E4" w:rsidRDefault="006A59B0" w:rsidP="00B307B7">
            <w:pPr>
              <w:bidi/>
              <w:spacing w:line="320" w:lineRule="exact"/>
              <w:rPr>
                <w:rFonts w:asciiTheme="minorBidi" w:hAnsiTheme="minorBidi" w:cstheme="minorBidi"/>
                <w:sz w:val="18"/>
                <w:szCs w:val="18"/>
                <w:rtl/>
              </w:rPr>
            </w:pPr>
            <w:r w:rsidRPr="002002E4">
              <w:rPr>
                <w:rFonts w:asciiTheme="minorBidi" w:hAnsiTheme="minorBidi" w:cstheme="minorBidi"/>
                <w:sz w:val="18"/>
                <w:szCs w:val="18"/>
                <w:rtl/>
              </w:rPr>
              <w:t xml:space="preserve">גב' נורית ליפשטט </w:t>
            </w:r>
          </w:p>
        </w:tc>
        <w:tc>
          <w:tcPr>
            <w:tcW w:w="6142" w:type="dxa"/>
            <w:gridSpan w:val="2"/>
          </w:tcPr>
          <w:p w:rsidR="00B307B7" w:rsidRPr="002002E4" w:rsidRDefault="006A59B0" w:rsidP="00B307B7">
            <w:pPr>
              <w:bidi/>
              <w:spacing w:line="320" w:lineRule="exact"/>
              <w:rPr>
                <w:rFonts w:asciiTheme="minorBidi" w:hAnsiTheme="minorBidi" w:cstheme="minorBidi"/>
                <w:sz w:val="18"/>
                <w:szCs w:val="18"/>
                <w:rtl/>
              </w:rPr>
            </w:pPr>
            <w:r w:rsidRPr="002002E4">
              <w:rPr>
                <w:rFonts w:asciiTheme="minorBidi" w:hAnsiTheme="minorBidi" w:cstheme="minorBidi"/>
                <w:sz w:val="18"/>
                <w:szCs w:val="18"/>
                <w:rtl/>
              </w:rPr>
              <w:t>מנהלת תחום מחקרי אורך, ראמ"ה</w:t>
            </w:r>
          </w:p>
        </w:tc>
      </w:tr>
      <w:tr w:rsidR="007C1F2C" w:rsidRPr="002002E4" w:rsidTr="00254ED4">
        <w:trPr>
          <w:gridAfter w:val="1"/>
          <w:wAfter w:w="48" w:type="dxa"/>
          <w:trHeight w:val="284"/>
        </w:trPr>
        <w:tc>
          <w:tcPr>
            <w:tcW w:w="2409" w:type="dxa"/>
          </w:tcPr>
          <w:p w:rsidR="007C1F2C" w:rsidRPr="002002E4" w:rsidRDefault="007C1F2C" w:rsidP="007C1F2C">
            <w:pPr>
              <w:bidi/>
              <w:spacing w:line="320" w:lineRule="exact"/>
              <w:rPr>
                <w:rFonts w:asciiTheme="minorBidi" w:hAnsiTheme="minorBidi" w:cstheme="minorBidi"/>
                <w:sz w:val="18"/>
                <w:szCs w:val="18"/>
                <w:rtl/>
              </w:rPr>
            </w:pPr>
            <w:r w:rsidRPr="002002E4">
              <w:rPr>
                <w:rFonts w:asciiTheme="minorBidi" w:hAnsiTheme="minorBidi" w:cstheme="minorBidi"/>
                <w:sz w:val="18"/>
                <w:szCs w:val="18"/>
                <w:rtl/>
              </w:rPr>
              <w:t>ד"ר ענבל רון-קפלן</w:t>
            </w:r>
            <w:r w:rsidR="00A81E6C" w:rsidRPr="002002E4">
              <w:rPr>
                <w:rFonts w:asciiTheme="minorBidi" w:hAnsiTheme="minorBidi" w:cstheme="minorBidi"/>
                <w:sz w:val="18"/>
                <w:szCs w:val="18"/>
                <w:rtl/>
              </w:rPr>
              <w:t xml:space="preserve">  </w:t>
            </w:r>
          </w:p>
        </w:tc>
        <w:tc>
          <w:tcPr>
            <w:tcW w:w="6379" w:type="dxa"/>
            <w:gridSpan w:val="2"/>
          </w:tcPr>
          <w:p w:rsidR="007C1F2C" w:rsidRPr="002002E4" w:rsidRDefault="00A81E6C" w:rsidP="007C1F2C">
            <w:pPr>
              <w:bidi/>
              <w:spacing w:line="320" w:lineRule="exact"/>
              <w:rPr>
                <w:rFonts w:asciiTheme="minorBidi" w:hAnsiTheme="minorBidi" w:cstheme="minorBidi"/>
                <w:sz w:val="18"/>
                <w:szCs w:val="18"/>
                <w:rtl/>
              </w:rPr>
            </w:pPr>
            <w:r w:rsidRPr="002002E4">
              <w:rPr>
                <w:rFonts w:asciiTheme="minorBidi" w:hAnsiTheme="minorBidi" w:cstheme="minorBidi"/>
                <w:sz w:val="18"/>
                <w:szCs w:val="18"/>
                <w:rtl/>
              </w:rPr>
              <w:t xml:space="preserve">      </w:t>
            </w:r>
            <w:r w:rsidR="007C1F2C" w:rsidRPr="002002E4">
              <w:rPr>
                <w:rFonts w:asciiTheme="minorBidi" w:hAnsiTheme="minorBidi" w:cstheme="minorBidi"/>
                <w:sz w:val="18"/>
                <w:szCs w:val="18"/>
                <w:rtl/>
              </w:rPr>
              <w:t>מנהלת תחום מבחנים בין-לאומיים, ראמ"ה</w:t>
            </w:r>
          </w:p>
        </w:tc>
      </w:tr>
      <w:tr w:rsidR="00B307B7" w:rsidRPr="002002E4" w:rsidTr="00254ED4">
        <w:trPr>
          <w:gridAfter w:val="1"/>
          <w:wAfter w:w="48" w:type="dxa"/>
          <w:trHeight w:val="284"/>
        </w:trPr>
        <w:tc>
          <w:tcPr>
            <w:tcW w:w="2409" w:type="dxa"/>
          </w:tcPr>
          <w:p w:rsidR="00B307B7" w:rsidRPr="002002E4" w:rsidRDefault="00B307B7" w:rsidP="00B307B7">
            <w:pPr>
              <w:bidi/>
              <w:spacing w:line="320" w:lineRule="exact"/>
              <w:rPr>
                <w:rFonts w:asciiTheme="minorBidi" w:hAnsiTheme="minorBidi" w:cstheme="minorBidi"/>
                <w:sz w:val="18"/>
                <w:szCs w:val="18"/>
                <w:rtl/>
              </w:rPr>
            </w:pPr>
          </w:p>
        </w:tc>
        <w:tc>
          <w:tcPr>
            <w:tcW w:w="6379" w:type="dxa"/>
            <w:gridSpan w:val="2"/>
          </w:tcPr>
          <w:p w:rsidR="00B307B7" w:rsidRPr="002002E4" w:rsidRDefault="00B307B7" w:rsidP="00B307B7">
            <w:pPr>
              <w:bidi/>
              <w:spacing w:line="320" w:lineRule="exact"/>
              <w:rPr>
                <w:rFonts w:asciiTheme="minorBidi" w:hAnsiTheme="minorBidi" w:cstheme="minorBidi"/>
                <w:sz w:val="18"/>
                <w:szCs w:val="18"/>
                <w:rtl/>
              </w:rPr>
            </w:pPr>
          </w:p>
        </w:tc>
      </w:tr>
      <w:tr w:rsidR="00B307B7" w:rsidRPr="002002E4" w:rsidTr="00254ED4">
        <w:trPr>
          <w:gridAfter w:val="1"/>
          <w:wAfter w:w="48" w:type="dxa"/>
          <w:trHeight w:val="284"/>
        </w:trPr>
        <w:tc>
          <w:tcPr>
            <w:tcW w:w="2409" w:type="dxa"/>
          </w:tcPr>
          <w:p w:rsidR="00B307B7" w:rsidRPr="002002E4" w:rsidRDefault="00B307B7" w:rsidP="00B307B7">
            <w:pPr>
              <w:bidi/>
              <w:spacing w:line="320" w:lineRule="exact"/>
              <w:rPr>
                <w:rFonts w:asciiTheme="minorBidi" w:hAnsiTheme="minorBidi" w:cstheme="minorBidi"/>
                <w:sz w:val="18"/>
                <w:szCs w:val="18"/>
                <w:rtl/>
              </w:rPr>
            </w:pPr>
          </w:p>
        </w:tc>
        <w:tc>
          <w:tcPr>
            <w:tcW w:w="6379" w:type="dxa"/>
            <w:gridSpan w:val="2"/>
          </w:tcPr>
          <w:p w:rsidR="00B307B7" w:rsidRPr="002002E4" w:rsidRDefault="00B307B7" w:rsidP="00B307B7">
            <w:pPr>
              <w:bidi/>
              <w:spacing w:line="320" w:lineRule="exact"/>
              <w:rPr>
                <w:rFonts w:asciiTheme="minorBidi" w:hAnsiTheme="minorBidi" w:cstheme="minorBidi"/>
                <w:sz w:val="18"/>
                <w:szCs w:val="18"/>
                <w:rtl/>
              </w:rPr>
            </w:pPr>
          </w:p>
        </w:tc>
      </w:tr>
    </w:tbl>
    <w:p w:rsidR="00B307B7" w:rsidRPr="002002E4" w:rsidRDefault="00B307B7" w:rsidP="00B307B7">
      <w:pPr>
        <w:bidi/>
        <w:rPr>
          <w:rFonts w:asciiTheme="minorBidi" w:hAnsiTheme="minorBidi" w:cstheme="minorBidi"/>
          <w:sz w:val="18"/>
          <w:szCs w:val="18"/>
          <w:rtl/>
        </w:rPr>
      </w:pPr>
    </w:p>
    <w:p w:rsidR="00B307B7" w:rsidRPr="002002E4" w:rsidRDefault="00B307B7" w:rsidP="00B307B7">
      <w:pPr>
        <w:bidi/>
        <w:rPr>
          <w:rFonts w:asciiTheme="minorBidi" w:hAnsiTheme="minorBidi" w:cstheme="minorBidi"/>
          <w:sz w:val="18"/>
          <w:szCs w:val="18"/>
          <w:rtl/>
        </w:rPr>
      </w:pPr>
    </w:p>
    <w:p w:rsidR="00B307B7" w:rsidRPr="002002E4" w:rsidRDefault="00B307B7" w:rsidP="00B307B7">
      <w:pPr>
        <w:bidi/>
        <w:rPr>
          <w:rFonts w:asciiTheme="minorBidi" w:hAnsiTheme="minorBidi" w:cstheme="minorBidi"/>
          <w:sz w:val="18"/>
          <w:szCs w:val="18"/>
          <w:rtl/>
        </w:rPr>
      </w:pPr>
    </w:p>
    <w:p w:rsidR="00B307B7" w:rsidRPr="002002E4" w:rsidRDefault="00B307B7" w:rsidP="005353C5">
      <w:pPr>
        <w:bidi/>
        <w:rPr>
          <w:rFonts w:asciiTheme="minorBidi" w:hAnsiTheme="minorBidi" w:cstheme="minorBidi"/>
          <w:sz w:val="22"/>
          <w:szCs w:val="22"/>
          <w:rtl/>
        </w:rPr>
      </w:pPr>
      <w:r w:rsidRPr="002002E4">
        <w:rPr>
          <w:rFonts w:asciiTheme="minorBidi" w:hAnsiTheme="minorBidi" w:cstheme="minorBidi"/>
          <w:sz w:val="22"/>
          <w:szCs w:val="22"/>
          <w:rtl/>
        </w:rPr>
        <w:t xml:space="preserve">תודה לתלמידים, למורים ולמנהלי בתי הספר שהשתתפו במחקר. </w:t>
      </w:r>
    </w:p>
    <w:p w:rsidR="00B307B7" w:rsidRPr="002002E4" w:rsidRDefault="00B307B7" w:rsidP="00B307B7">
      <w:pPr>
        <w:rPr>
          <w:rFonts w:asciiTheme="minorBidi" w:hAnsiTheme="minorBidi" w:cstheme="minorBidi"/>
          <w:sz w:val="32"/>
          <w:szCs w:val="32"/>
        </w:rPr>
      </w:pPr>
    </w:p>
    <w:p w:rsidR="007903E9" w:rsidRPr="002002E4" w:rsidRDefault="007903E9" w:rsidP="004878A3">
      <w:pPr>
        <w:pStyle w:val="TOC1"/>
        <w:bidi/>
        <w:rPr>
          <w:rFonts w:asciiTheme="minorBidi" w:hAnsiTheme="minorBidi" w:cstheme="minorBidi"/>
          <w:color w:val="5A0000"/>
          <w:spacing w:val="-8"/>
          <w:kern w:val="32"/>
          <w:sz w:val="32"/>
          <w:szCs w:val="36"/>
          <w:rtl/>
        </w:rPr>
      </w:pPr>
      <w:r w:rsidRPr="002002E4">
        <w:rPr>
          <w:rFonts w:asciiTheme="minorBidi" w:hAnsiTheme="minorBidi" w:cstheme="minorBidi"/>
          <w:color w:val="5A0000"/>
          <w:spacing w:val="-8"/>
          <w:kern w:val="32"/>
          <w:sz w:val="32"/>
          <w:szCs w:val="36"/>
          <w:rtl/>
        </w:rPr>
        <w:lastRenderedPageBreak/>
        <w:t xml:space="preserve">תוכן עניינים </w:t>
      </w:r>
    </w:p>
    <w:p w:rsidR="004878A3" w:rsidRPr="002002E4" w:rsidRDefault="004878A3" w:rsidP="004878A3">
      <w:pPr>
        <w:bidi/>
        <w:rPr>
          <w:rFonts w:asciiTheme="minorBidi" w:hAnsiTheme="minorBidi" w:cstheme="minorBidi"/>
        </w:rPr>
      </w:pPr>
    </w:p>
    <w:bookmarkStart w:id="6" w:name="_Toc425236149"/>
    <w:p w:rsidR="003E4D63" w:rsidRPr="002002E4" w:rsidRDefault="008A38D3" w:rsidP="003E4D63">
      <w:pPr>
        <w:pStyle w:val="TOC1"/>
        <w:tabs>
          <w:tab w:val="right" w:leader="dot" w:pos="9061"/>
        </w:tabs>
        <w:bidi/>
        <w:rPr>
          <w:rFonts w:asciiTheme="minorBidi" w:eastAsiaTheme="minorEastAsia" w:hAnsiTheme="minorBidi" w:cstheme="minorBidi"/>
          <w:b w:val="0"/>
          <w:bCs w:val="0"/>
          <w:caps w:val="0"/>
          <w:noProof/>
          <w:sz w:val="22"/>
        </w:rPr>
      </w:pPr>
      <w:r w:rsidRPr="002002E4">
        <w:rPr>
          <w:rFonts w:asciiTheme="minorBidi" w:hAnsiTheme="minorBidi" w:cstheme="minorBidi"/>
          <w:b w:val="0"/>
          <w:bCs w:val="0"/>
          <w:caps w:val="0"/>
          <w:sz w:val="22"/>
          <w:rtl/>
        </w:rPr>
        <w:fldChar w:fldCharType="begin"/>
      </w:r>
      <w:r w:rsidRPr="002002E4">
        <w:rPr>
          <w:rFonts w:asciiTheme="minorBidi" w:hAnsiTheme="minorBidi" w:cstheme="minorBidi"/>
          <w:b w:val="0"/>
          <w:bCs w:val="0"/>
          <w:caps w:val="0"/>
          <w:sz w:val="22"/>
          <w:rtl/>
        </w:rPr>
        <w:instrText xml:space="preserve"> </w:instrText>
      </w:r>
      <w:r w:rsidRPr="002002E4">
        <w:rPr>
          <w:rFonts w:asciiTheme="minorBidi" w:hAnsiTheme="minorBidi" w:cstheme="minorBidi"/>
          <w:b w:val="0"/>
          <w:bCs w:val="0"/>
          <w:caps w:val="0"/>
          <w:sz w:val="22"/>
        </w:rPr>
        <w:instrText>TOC</w:instrText>
      </w:r>
      <w:r w:rsidRPr="002002E4">
        <w:rPr>
          <w:rFonts w:asciiTheme="minorBidi" w:hAnsiTheme="minorBidi" w:cstheme="minorBidi"/>
          <w:b w:val="0"/>
          <w:bCs w:val="0"/>
          <w:caps w:val="0"/>
          <w:sz w:val="22"/>
          <w:rtl/>
        </w:rPr>
        <w:instrText xml:space="preserve"> \</w:instrText>
      </w:r>
      <w:r w:rsidRPr="002002E4">
        <w:rPr>
          <w:rFonts w:asciiTheme="minorBidi" w:hAnsiTheme="minorBidi" w:cstheme="minorBidi"/>
          <w:b w:val="0"/>
          <w:bCs w:val="0"/>
          <w:caps w:val="0"/>
          <w:sz w:val="22"/>
        </w:rPr>
        <w:instrText>o "1-1" \h \z \t</w:instrText>
      </w:r>
      <w:r w:rsidRPr="002002E4">
        <w:rPr>
          <w:rFonts w:asciiTheme="minorBidi" w:hAnsiTheme="minorBidi" w:cstheme="minorBidi"/>
          <w:b w:val="0"/>
          <w:bCs w:val="0"/>
          <w:caps w:val="0"/>
          <w:sz w:val="22"/>
          <w:rtl/>
        </w:rPr>
        <w:instrText xml:space="preserve"> "כותרת 2 פיזה,2" </w:instrText>
      </w:r>
      <w:r w:rsidRPr="002002E4">
        <w:rPr>
          <w:rFonts w:asciiTheme="minorBidi" w:hAnsiTheme="minorBidi" w:cstheme="minorBidi"/>
          <w:b w:val="0"/>
          <w:bCs w:val="0"/>
          <w:caps w:val="0"/>
          <w:sz w:val="22"/>
          <w:rtl/>
        </w:rPr>
        <w:fldChar w:fldCharType="separate"/>
      </w:r>
      <w:hyperlink w:anchor="_Toc425237986" w:history="1">
        <w:r w:rsidR="003E4D63" w:rsidRPr="002002E4">
          <w:rPr>
            <w:rStyle w:val="Hyperlink"/>
            <w:rFonts w:asciiTheme="minorBidi" w:hAnsiTheme="minorBidi" w:cstheme="minorBidi"/>
            <w:noProof/>
            <w:sz w:val="22"/>
            <w:rtl/>
          </w:rPr>
          <w:t>פרק 1: מבוא</w:t>
        </w:r>
        <w:r w:rsidR="003E4D63" w:rsidRPr="002002E4">
          <w:rPr>
            <w:rFonts w:asciiTheme="minorBidi" w:hAnsiTheme="minorBidi" w:cstheme="minorBidi"/>
            <w:noProof/>
            <w:webHidden/>
            <w:sz w:val="22"/>
          </w:rPr>
          <w:tab/>
        </w:r>
        <w:r w:rsidR="003E4D63" w:rsidRPr="002002E4">
          <w:rPr>
            <w:rStyle w:val="Hyperlink"/>
            <w:rFonts w:asciiTheme="minorBidi" w:hAnsiTheme="minorBidi" w:cstheme="minorBidi"/>
            <w:noProof/>
            <w:sz w:val="22"/>
            <w:rtl/>
          </w:rPr>
          <w:fldChar w:fldCharType="begin"/>
        </w:r>
        <w:r w:rsidR="003E4D63" w:rsidRPr="002002E4">
          <w:rPr>
            <w:rFonts w:asciiTheme="minorBidi" w:hAnsiTheme="minorBidi" w:cstheme="minorBidi"/>
            <w:noProof/>
            <w:webHidden/>
            <w:sz w:val="22"/>
          </w:rPr>
          <w:instrText xml:space="preserve"> PAGEREF _Toc425237986 \h </w:instrText>
        </w:r>
        <w:r w:rsidR="003E4D63" w:rsidRPr="002002E4">
          <w:rPr>
            <w:rStyle w:val="Hyperlink"/>
            <w:rFonts w:asciiTheme="minorBidi" w:hAnsiTheme="minorBidi" w:cstheme="minorBidi"/>
            <w:noProof/>
            <w:sz w:val="22"/>
            <w:rtl/>
          </w:rPr>
        </w:r>
        <w:r w:rsidR="003E4D63" w:rsidRPr="002002E4">
          <w:rPr>
            <w:rStyle w:val="Hyperlink"/>
            <w:rFonts w:asciiTheme="minorBidi" w:hAnsiTheme="minorBidi" w:cstheme="minorBidi"/>
            <w:noProof/>
            <w:sz w:val="22"/>
            <w:rtl/>
          </w:rPr>
          <w:fldChar w:fldCharType="separate"/>
        </w:r>
        <w:r w:rsidR="005550BD">
          <w:rPr>
            <w:rFonts w:asciiTheme="minorBidi" w:hAnsiTheme="minorBidi" w:cstheme="minorBidi"/>
            <w:noProof/>
            <w:webHidden/>
            <w:sz w:val="22"/>
            <w:rtl/>
          </w:rPr>
          <w:t>4</w:t>
        </w:r>
        <w:r w:rsidR="003E4D63" w:rsidRPr="002002E4">
          <w:rPr>
            <w:rStyle w:val="Hyperlink"/>
            <w:rFonts w:asciiTheme="minorBidi" w:hAnsiTheme="minorBidi" w:cstheme="minorBidi"/>
            <w:noProof/>
            <w:sz w:val="22"/>
            <w:rtl/>
          </w:rPr>
          <w:fldChar w:fldCharType="end"/>
        </w:r>
      </w:hyperlink>
    </w:p>
    <w:p w:rsidR="003E4D63" w:rsidRPr="002002E4" w:rsidRDefault="005550BD" w:rsidP="003E4D63">
      <w:pPr>
        <w:pStyle w:val="TOC2"/>
        <w:tabs>
          <w:tab w:val="right" w:leader="dot" w:pos="9061"/>
        </w:tabs>
        <w:bidi/>
        <w:rPr>
          <w:rFonts w:asciiTheme="minorBidi" w:eastAsiaTheme="minorEastAsia" w:hAnsiTheme="minorBidi" w:cstheme="minorBidi"/>
          <w:smallCaps w:val="0"/>
          <w:noProof/>
          <w:sz w:val="22"/>
          <w:szCs w:val="22"/>
        </w:rPr>
      </w:pPr>
      <w:hyperlink w:anchor="_Toc425237987" w:history="1">
        <w:r w:rsidR="003E4D63" w:rsidRPr="002002E4">
          <w:rPr>
            <w:rStyle w:val="Hyperlink"/>
            <w:rFonts w:asciiTheme="minorBidi" w:hAnsiTheme="minorBidi" w:cstheme="minorBidi"/>
            <w:noProof/>
            <w:sz w:val="22"/>
            <w:szCs w:val="22"/>
            <w:rtl/>
          </w:rPr>
          <w:t>1.1: מהו מחקר פיזה (</w:t>
        </w:r>
        <w:r w:rsidR="003E4D63" w:rsidRPr="002002E4">
          <w:rPr>
            <w:rStyle w:val="Hyperlink"/>
            <w:rFonts w:asciiTheme="minorBidi" w:hAnsiTheme="minorBidi" w:cstheme="minorBidi"/>
            <w:noProof/>
            <w:sz w:val="22"/>
            <w:szCs w:val="22"/>
          </w:rPr>
          <w:t>(PISA</w:t>
        </w:r>
        <w:r w:rsidR="003E4D63" w:rsidRPr="002002E4">
          <w:rPr>
            <w:rStyle w:val="Hyperlink"/>
            <w:rFonts w:asciiTheme="minorBidi" w:hAnsiTheme="minorBidi" w:cstheme="minorBidi"/>
            <w:noProof/>
            <w:sz w:val="22"/>
            <w:szCs w:val="22"/>
            <w:rtl/>
          </w:rPr>
          <w:t>?</w:t>
        </w:r>
        <w:r w:rsidR="003E4D63" w:rsidRPr="002002E4">
          <w:rPr>
            <w:rFonts w:asciiTheme="minorBidi" w:hAnsiTheme="minorBidi" w:cstheme="minorBidi"/>
            <w:noProof/>
            <w:webHidden/>
            <w:sz w:val="22"/>
            <w:szCs w:val="22"/>
          </w:rPr>
          <w:tab/>
        </w:r>
        <w:r w:rsidR="003E4D63" w:rsidRPr="002002E4">
          <w:rPr>
            <w:rStyle w:val="Hyperlink"/>
            <w:rFonts w:asciiTheme="minorBidi" w:hAnsiTheme="minorBidi" w:cstheme="minorBidi"/>
            <w:noProof/>
            <w:sz w:val="22"/>
            <w:szCs w:val="22"/>
            <w:rtl/>
          </w:rPr>
          <w:fldChar w:fldCharType="begin"/>
        </w:r>
        <w:r w:rsidR="003E4D63" w:rsidRPr="002002E4">
          <w:rPr>
            <w:rFonts w:asciiTheme="minorBidi" w:hAnsiTheme="minorBidi" w:cstheme="minorBidi"/>
            <w:noProof/>
            <w:webHidden/>
            <w:sz w:val="22"/>
            <w:szCs w:val="22"/>
          </w:rPr>
          <w:instrText xml:space="preserve"> PAGEREF _Toc425237987 \h </w:instrText>
        </w:r>
        <w:r w:rsidR="003E4D63" w:rsidRPr="002002E4">
          <w:rPr>
            <w:rStyle w:val="Hyperlink"/>
            <w:rFonts w:asciiTheme="minorBidi" w:hAnsiTheme="minorBidi" w:cstheme="minorBidi"/>
            <w:noProof/>
            <w:sz w:val="22"/>
            <w:szCs w:val="22"/>
            <w:rtl/>
          </w:rPr>
        </w:r>
        <w:r w:rsidR="003E4D63" w:rsidRPr="002002E4">
          <w:rPr>
            <w:rStyle w:val="Hyperlink"/>
            <w:rFonts w:asciiTheme="minorBidi" w:hAnsiTheme="minorBidi" w:cstheme="minorBidi"/>
            <w:noProof/>
            <w:sz w:val="22"/>
            <w:szCs w:val="22"/>
            <w:rtl/>
          </w:rPr>
          <w:fldChar w:fldCharType="separate"/>
        </w:r>
        <w:r>
          <w:rPr>
            <w:rFonts w:asciiTheme="minorBidi" w:hAnsiTheme="minorBidi" w:cstheme="minorBidi"/>
            <w:noProof/>
            <w:webHidden/>
            <w:sz w:val="22"/>
            <w:szCs w:val="22"/>
            <w:rtl/>
          </w:rPr>
          <w:t>4</w:t>
        </w:r>
        <w:r w:rsidR="003E4D63" w:rsidRPr="002002E4">
          <w:rPr>
            <w:rStyle w:val="Hyperlink"/>
            <w:rFonts w:asciiTheme="minorBidi" w:hAnsiTheme="minorBidi" w:cstheme="minorBidi"/>
            <w:noProof/>
            <w:sz w:val="22"/>
            <w:szCs w:val="22"/>
            <w:rtl/>
          </w:rPr>
          <w:fldChar w:fldCharType="end"/>
        </w:r>
      </w:hyperlink>
    </w:p>
    <w:p w:rsidR="003E4D63" w:rsidRPr="002002E4" w:rsidRDefault="005550BD" w:rsidP="003E4D63">
      <w:pPr>
        <w:pStyle w:val="TOC2"/>
        <w:tabs>
          <w:tab w:val="right" w:leader="dot" w:pos="9061"/>
        </w:tabs>
        <w:bidi/>
        <w:rPr>
          <w:rFonts w:asciiTheme="minorBidi" w:eastAsiaTheme="minorEastAsia" w:hAnsiTheme="minorBidi" w:cstheme="minorBidi"/>
          <w:smallCaps w:val="0"/>
          <w:noProof/>
          <w:sz w:val="22"/>
          <w:szCs w:val="22"/>
        </w:rPr>
      </w:pPr>
      <w:hyperlink w:anchor="_Toc425237988" w:history="1">
        <w:r w:rsidR="003E4D63" w:rsidRPr="002002E4">
          <w:rPr>
            <w:rStyle w:val="Hyperlink"/>
            <w:rFonts w:asciiTheme="minorBidi" w:hAnsiTheme="minorBidi" w:cstheme="minorBidi"/>
            <w:noProof/>
            <w:sz w:val="22"/>
            <w:szCs w:val="22"/>
            <w:rtl/>
          </w:rPr>
          <w:t>1.2: המדינות שהשתתפו במחקר פיזה 2012</w:t>
        </w:r>
        <w:r w:rsidR="003E4D63" w:rsidRPr="002002E4">
          <w:rPr>
            <w:rFonts w:asciiTheme="minorBidi" w:hAnsiTheme="minorBidi" w:cstheme="minorBidi"/>
            <w:noProof/>
            <w:webHidden/>
            <w:sz w:val="22"/>
            <w:szCs w:val="22"/>
          </w:rPr>
          <w:tab/>
        </w:r>
        <w:r w:rsidR="003E4D63" w:rsidRPr="002002E4">
          <w:rPr>
            <w:rStyle w:val="Hyperlink"/>
            <w:rFonts w:asciiTheme="minorBidi" w:hAnsiTheme="minorBidi" w:cstheme="minorBidi"/>
            <w:noProof/>
            <w:sz w:val="22"/>
            <w:szCs w:val="22"/>
            <w:rtl/>
          </w:rPr>
          <w:fldChar w:fldCharType="begin"/>
        </w:r>
        <w:r w:rsidR="003E4D63" w:rsidRPr="002002E4">
          <w:rPr>
            <w:rFonts w:asciiTheme="minorBidi" w:hAnsiTheme="minorBidi" w:cstheme="minorBidi"/>
            <w:noProof/>
            <w:webHidden/>
            <w:sz w:val="22"/>
            <w:szCs w:val="22"/>
          </w:rPr>
          <w:instrText xml:space="preserve"> PAGEREF _Toc425237988 \h </w:instrText>
        </w:r>
        <w:r w:rsidR="003E4D63" w:rsidRPr="002002E4">
          <w:rPr>
            <w:rStyle w:val="Hyperlink"/>
            <w:rFonts w:asciiTheme="minorBidi" w:hAnsiTheme="minorBidi" w:cstheme="minorBidi"/>
            <w:noProof/>
            <w:sz w:val="22"/>
            <w:szCs w:val="22"/>
            <w:rtl/>
          </w:rPr>
        </w:r>
        <w:r w:rsidR="003E4D63" w:rsidRPr="002002E4">
          <w:rPr>
            <w:rStyle w:val="Hyperlink"/>
            <w:rFonts w:asciiTheme="minorBidi" w:hAnsiTheme="minorBidi" w:cstheme="minorBidi"/>
            <w:noProof/>
            <w:sz w:val="22"/>
            <w:szCs w:val="22"/>
            <w:rtl/>
          </w:rPr>
          <w:fldChar w:fldCharType="separate"/>
        </w:r>
        <w:r>
          <w:rPr>
            <w:rFonts w:asciiTheme="minorBidi" w:hAnsiTheme="minorBidi" w:cstheme="minorBidi"/>
            <w:noProof/>
            <w:webHidden/>
            <w:sz w:val="22"/>
            <w:szCs w:val="22"/>
            <w:rtl/>
          </w:rPr>
          <w:t>6</w:t>
        </w:r>
        <w:r w:rsidR="003E4D63" w:rsidRPr="002002E4">
          <w:rPr>
            <w:rStyle w:val="Hyperlink"/>
            <w:rFonts w:asciiTheme="minorBidi" w:hAnsiTheme="minorBidi" w:cstheme="minorBidi"/>
            <w:noProof/>
            <w:sz w:val="22"/>
            <w:szCs w:val="22"/>
            <w:rtl/>
          </w:rPr>
          <w:fldChar w:fldCharType="end"/>
        </w:r>
      </w:hyperlink>
    </w:p>
    <w:p w:rsidR="003E4D63" w:rsidRPr="002002E4" w:rsidRDefault="005550BD" w:rsidP="003E4D63">
      <w:pPr>
        <w:pStyle w:val="TOC2"/>
        <w:tabs>
          <w:tab w:val="right" w:leader="dot" w:pos="9061"/>
        </w:tabs>
        <w:bidi/>
        <w:rPr>
          <w:rFonts w:asciiTheme="minorBidi" w:eastAsiaTheme="minorEastAsia" w:hAnsiTheme="minorBidi" w:cstheme="minorBidi"/>
          <w:smallCaps w:val="0"/>
          <w:noProof/>
          <w:sz w:val="22"/>
          <w:szCs w:val="22"/>
        </w:rPr>
      </w:pPr>
      <w:hyperlink w:anchor="_Toc425237989" w:history="1">
        <w:r w:rsidR="003E4D63" w:rsidRPr="002002E4">
          <w:rPr>
            <w:rStyle w:val="Hyperlink"/>
            <w:rFonts w:asciiTheme="minorBidi" w:hAnsiTheme="minorBidi" w:cstheme="minorBidi"/>
            <w:noProof/>
            <w:sz w:val="22"/>
            <w:szCs w:val="22"/>
            <w:rtl/>
          </w:rPr>
          <w:t>1.3: מאפיינים עיקריים של מחקר פיזה</w:t>
        </w:r>
        <w:r w:rsidR="003E4D63" w:rsidRPr="002002E4">
          <w:rPr>
            <w:rFonts w:asciiTheme="minorBidi" w:hAnsiTheme="minorBidi" w:cstheme="minorBidi"/>
            <w:noProof/>
            <w:webHidden/>
            <w:sz w:val="22"/>
            <w:szCs w:val="22"/>
          </w:rPr>
          <w:tab/>
        </w:r>
        <w:r w:rsidR="003E4D63" w:rsidRPr="002002E4">
          <w:rPr>
            <w:rStyle w:val="Hyperlink"/>
            <w:rFonts w:asciiTheme="minorBidi" w:hAnsiTheme="minorBidi" w:cstheme="minorBidi"/>
            <w:noProof/>
            <w:sz w:val="22"/>
            <w:szCs w:val="22"/>
            <w:rtl/>
          </w:rPr>
          <w:fldChar w:fldCharType="begin"/>
        </w:r>
        <w:r w:rsidR="003E4D63" w:rsidRPr="002002E4">
          <w:rPr>
            <w:rFonts w:asciiTheme="minorBidi" w:hAnsiTheme="minorBidi" w:cstheme="minorBidi"/>
            <w:noProof/>
            <w:webHidden/>
            <w:sz w:val="22"/>
            <w:szCs w:val="22"/>
          </w:rPr>
          <w:instrText xml:space="preserve"> PAGEREF _Toc425237989 \h </w:instrText>
        </w:r>
        <w:r w:rsidR="003E4D63" w:rsidRPr="002002E4">
          <w:rPr>
            <w:rStyle w:val="Hyperlink"/>
            <w:rFonts w:asciiTheme="minorBidi" w:hAnsiTheme="minorBidi" w:cstheme="minorBidi"/>
            <w:noProof/>
            <w:sz w:val="22"/>
            <w:szCs w:val="22"/>
            <w:rtl/>
          </w:rPr>
        </w:r>
        <w:r w:rsidR="003E4D63" w:rsidRPr="002002E4">
          <w:rPr>
            <w:rStyle w:val="Hyperlink"/>
            <w:rFonts w:asciiTheme="minorBidi" w:hAnsiTheme="minorBidi" w:cstheme="minorBidi"/>
            <w:noProof/>
            <w:sz w:val="22"/>
            <w:szCs w:val="22"/>
            <w:rtl/>
          </w:rPr>
          <w:fldChar w:fldCharType="separate"/>
        </w:r>
        <w:r>
          <w:rPr>
            <w:rFonts w:asciiTheme="minorBidi" w:hAnsiTheme="minorBidi" w:cstheme="minorBidi"/>
            <w:noProof/>
            <w:webHidden/>
            <w:sz w:val="22"/>
            <w:szCs w:val="22"/>
            <w:rtl/>
          </w:rPr>
          <w:t>6</w:t>
        </w:r>
        <w:r w:rsidR="003E4D63" w:rsidRPr="002002E4">
          <w:rPr>
            <w:rStyle w:val="Hyperlink"/>
            <w:rFonts w:asciiTheme="minorBidi" w:hAnsiTheme="minorBidi" w:cstheme="minorBidi"/>
            <w:noProof/>
            <w:sz w:val="22"/>
            <w:szCs w:val="22"/>
            <w:rtl/>
          </w:rPr>
          <w:fldChar w:fldCharType="end"/>
        </w:r>
      </w:hyperlink>
    </w:p>
    <w:p w:rsidR="003E4D63" w:rsidRPr="002002E4" w:rsidRDefault="005550BD" w:rsidP="003E4D63">
      <w:pPr>
        <w:pStyle w:val="TOC2"/>
        <w:tabs>
          <w:tab w:val="right" w:leader="dot" w:pos="9061"/>
        </w:tabs>
        <w:bidi/>
        <w:rPr>
          <w:rFonts w:asciiTheme="minorBidi" w:eastAsiaTheme="minorEastAsia" w:hAnsiTheme="minorBidi" w:cstheme="minorBidi"/>
          <w:smallCaps w:val="0"/>
          <w:noProof/>
          <w:sz w:val="22"/>
          <w:szCs w:val="22"/>
        </w:rPr>
      </w:pPr>
      <w:hyperlink w:anchor="_Toc425237990" w:history="1">
        <w:r w:rsidR="003E4D63" w:rsidRPr="002002E4">
          <w:rPr>
            <w:rStyle w:val="Hyperlink"/>
            <w:rFonts w:asciiTheme="minorBidi" w:hAnsiTheme="minorBidi" w:cstheme="minorBidi"/>
            <w:noProof/>
            <w:sz w:val="22"/>
            <w:szCs w:val="22"/>
            <w:rtl/>
          </w:rPr>
          <w:t>1.4: מבנה הדוח</w:t>
        </w:r>
        <w:r w:rsidR="003E4D63" w:rsidRPr="002002E4">
          <w:rPr>
            <w:rFonts w:asciiTheme="minorBidi" w:hAnsiTheme="minorBidi" w:cstheme="minorBidi"/>
            <w:noProof/>
            <w:webHidden/>
            <w:sz w:val="22"/>
            <w:szCs w:val="22"/>
          </w:rPr>
          <w:tab/>
        </w:r>
        <w:r w:rsidR="003E4D63" w:rsidRPr="002002E4">
          <w:rPr>
            <w:rStyle w:val="Hyperlink"/>
            <w:rFonts w:asciiTheme="minorBidi" w:hAnsiTheme="minorBidi" w:cstheme="minorBidi"/>
            <w:noProof/>
            <w:sz w:val="22"/>
            <w:szCs w:val="22"/>
            <w:rtl/>
          </w:rPr>
          <w:fldChar w:fldCharType="begin"/>
        </w:r>
        <w:r w:rsidR="003E4D63" w:rsidRPr="002002E4">
          <w:rPr>
            <w:rFonts w:asciiTheme="minorBidi" w:hAnsiTheme="minorBidi" w:cstheme="minorBidi"/>
            <w:noProof/>
            <w:webHidden/>
            <w:sz w:val="22"/>
            <w:szCs w:val="22"/>
          </w:rPr>
          <w:instrText xml:space="preserve"> PAGEREF _Toc425237990 \h </w:instrText>
        </w:r>
        <w:r w:rsidR="003E4D63" w:rsidRPr="002002E4">
          <w:rPr>
            <w:rStyle w:val="Hyperlink"/>
            <w:rFonts w:asciiTheme="minorBidi" w:hAnsiTheme="minorBidi" w:cstheme="minorBidi"/>
            <w:noProof/>
            <w:sz w:val="22"/>
            <w:szCs w:val="22"/>
            <w:rtl/>
          </w:rPr>
        </w:r>
        <w:r w:rsidR="003E4D63" w:rsidRPr="002002E4">
          <w:rPr>
            <w:rStyle w:val="Hyperlink"/>
            <w:rFonts w:asciiTheme="minorBidi" w:hAnsiTheme="minorBidi" w:cstheme="minorBidi"/>
            <w:noProof/>
            <w:sz w:val="22"/>
            <w:szCs w:val="22"/>
            <w:rtl/>
          </w:rPr>
          <w:fldChar w:fldCharType="separate"/>
        </w:r>
        <w:r>
          <w:rPr>
            <w:rFonts w:asciiTheme="minorBidi" w:hAnsiTheme="minorBidi" w:cstheme="minorBidi"/>
            <w:noProof/>
            <w:webHidden/>
            <w:sz w:val="22"/>
            <w:szCs w:val="22"/>
            <w:rtl/>
          </w:rPr>
          <w:t>10</w:t>
        </w:r>
        <w:r w:rsidR="003E4D63" w:rsidRPr="002002E4">
          <w:rPr>
            <w:rStyle w:val="Hyperlink"/>
            <w:rFonts w:asciiTheme="minorBidi" w:hAnsiTheme="minorBidi" w:cstheme="minorBidi"/>
            <w:noProof/>
            <w:sz w:val="22"/>
            <w:szCs w:val="22"/>
            <w:rtl/>
          </w:rPr>
          <w:fldChar w:fldCharType="end"/>
        </w:r>
      </w:hyperlink>
    </w:p>
    <w:p w:rsidR="003E4D63" w:rsidRPr="002002E4" w:rsidRDefault="005550BD" w:rsidP="003E4D63">
      <w:pPr>
        <w:pStyle w:val="TOC1"/>
        <w:tabs>
          <w:tab w:val="right" w:leader="dot" w:pos="9061"/>
        </w:tabs>
        <w:bidi/>
        <w:rPr>
          <w:rFonts w:asciiTheme="minorBidi" w:eastAsiaTheme="minorEastAsia" w:hAnsiTheme="minorBidi" w:cstheme="minorBidi"/>
          <w:b w:val="0"/>
          <w:bCs w:val="0"/>
          <w:caps w:val="0"/>
          <w:noProof/>
          <w:sz w:val="22"/>
        </w:rPr>
      </w:pPr>
      <w:hyperlink w:anchor="_Toc425237991" w:history="1">
        <w:r w:rsidR="003E4D63" w:rsidRPr="002002E4">
          <w:rPr>
            <w:rStyle w:val="Hyperlink"/>
            <w:rFonts w:asciiTheme="minorBidi" w:hAnsiTheme="minorBidi" w:cstheme="minorBidi"/>
            <w:noProof/>
            <w:sz w:val="22"/>
            <w:rtl/>
          </w:rPr>
          <w:t>פרק 2: המסגרת המושגית באוריינות מתמטיקה במחקר פיזה ותכנית הלימודים במתמטיקה בישראל</w:t>
        </w:r>
        <w:r w:rsidR="003E4D63" w:rsidRPr="002002E4">
          <w:rPr>
            <w:rFonts w:asciiTheme="minorBidi" w:hAnsiTheme="minorBidi" w:cstheme="minorBidi"/>
            <w:noProof/>
            <w:webHidden/>
            <w:sz w:val="22"/>
          </w:rPr>
          <w:tab/>
        </w:r>
        <w:r w:rsidR="003E4D63" w:rsidRPr="002002E4">
          <w:rPr>
            <w:rStyle w:val="Hyperlink"/>
            <w:rFonts w:asciiTheme="minorBidi" w:hAnsiTheme="minorBidi" w:cstheme="minorBidi"/>
            <w:noProof/>
            <w:sz w:val="22"/>
            <w:rtl/>
          </w:rPr>
          <w:fldChar w:fldCharType="begin"/>
        </w:r>
        <w:r w:rsidR="003E4D63" w:rsidRPr="002002E4">
          <w:rPr>
            <w:rFonts w:asciiTheme="minorBidi" w:hAnsiTheme="minorBidi" w:cstheme="minorBidi"/>
            <w:noProof/>
            <w:webHidden/>
            <w:sz w:val="22"/>
          </w:rPr>
          <w:instrText xml:space="preserve"> PAGEREF _Toc425237991 \h </w:instrText>
        </w:r>
        <w:r w:rsidR="003E4D63" w:rsidRPr="002002E4">
          <w:rPr>
            <w:rStyle w:val="Hyperlink"/>
            <w:rFonts w:asciiTheme="minorBidi" w:hAnsiTheme="minorBidi" w:cstheme="minorBidi"/>
            <w:noProof/>
            <w:sz w:val="22"/>
            <w:rtl/>
          </w:rPr>
        </w:r>
        <w:r w:rsidR="003E4D63" w:rsidRPr="002002E4">
          <w:rPr>
            <w:rStyle w:val="Hyperlink"/>
            <w:rFonts w:asciiTheme="minorBidi" w:hAnsiTheme="minorBidi" w:cstheme="minorBidi"/>
            <w:noProof/>
            <w:sz w:val="22"/>
            <w:rtl/>
          </w:rPr>
          <w:fldChar w:fldCharType="separate"/>
        </w:r>
        <w:r>
          <w:rPr>
            <w:rFonts w:asciiTheme="minorBidi" w:hAnsiTheme="minorBidi" w:cstheme="minorBidi"/>
            <w:noProof/>
            <w:webHidden/>
            <w:sz w:val="22"/>
            <w:rtl/>
          </w:rPr>
          <w:t>11</w:t>
        </w:r>
        <w:r w:rsidR="003E4D63" w:rsidRPr="002002E4">
          <w:rPr>
            <w:rStyle w:val="Hyperlink"/>
            <w:rFonts w:asciiTheme="minorBidi" w:hAnsiTheme="minorBidi" w:cstheme="minorBidi"/>
            <w:noProof/>
            <w:sz w:val="22"/>
            <w:rtl/>
          </w:rPr>
          <w:fldChar w:fldCharType="end"/>
        </w:r>
      </w:hyperlink>
    </w:p>
    <w:p w:rsidR="003E4D63" w:rsidRPr="002002E4" w:rsidRDefault="005550BD" w:rsidP="003E4D63">
      <w:pPr>
        <w:pStyle w:val="TOC2"/>
        <w:tabs>
          <w:tab w:val="right" w:leader="dot" w:pos="9061"/>
        </w:tabs>
        <w:bidi/>
        <w:rPr>
          <w:rFonts w:asciiTheme="minorBidi" w:eastAsiaTheme="minorEastAsia" w:hAnsiTheme="minorBidi" w:cstheme="minorBidi"/>
          <w:smallCaps w:val="0"/>
          <w:noProof/>
          <w:sz w:val="22"/>
          <w:szCs w:val="22"/>
        </w:rPr>
      </w:pPr>
      <w:hyperlink w:anchor="_Toc425237992" w:history="1">
        <w:r w:rsidR="003E4D63" w:rsidRPr="002002E4">
          <w:rPr>
            <w:rStyle w:val="Hyperlink"/>
            <w:rFonts w:asciiTheme="minorBidi" w:eastAsia="Batang" w:hAnsiTheme="minorBidi" w:cstheme="minorBidi"/>
            <w:noProof/>
            <w:sz w:val="22"/>
            <w:szCs w:val="22"/>
            <w:rtl/>
            <w:lang w:eastAsia="he-IL"/>
          </w:rPr>
          <w:t>2.1: הערכה של אוריינות מתמטית במחקר פיזה</w:t>
        </w:r>
        <w:r w:rsidR="003E4D63" w:rsidRPr="002002E4">
          <w:rPr>
            <w:rFonts w:asciiTheme="minorBidi" w:hAnsiTheme="minorBidi" w:cstheme="minorBidi"/>
            <w:noProof/>
            <w:webHidden/>
            <w:sz w:val="22"/>
            <w:szCs w:val="22"/>
          </w:rPr>
          <w:tab/>
        </w:r>
        <w:r w:rsidR="003E4D63" w:rsidRPr="002002E4">
          <w:rPr>
            <w:rStyle w:val="Hyperlink"/>
            <w:rFonts w:asciiTheme="minorBidi" w:hAnsiTheme="minorBidi" w:cstheme="minorBidi"/>
            <w:noProof/>
            <w:sz w:val="22"/>
            <w:szCs w:val="22"/>
            <w:rtl/>
          </w:rPr>
          <w:fldChar w:fldCharType="begin"/>
        </w:r>
        <w:r w:rsidR="003E4D63" w:rsidRPr="002002E4">
          <w:rPr>
            <w:rFonts w:asciiTheme="minorBidi" w:hAnsiTheme="minorBidi" w:cstheme="minorBidi"/>
            <w:noProof/>
            <w:webHidden/>
            <w:sz w:val="22"/>
            <w:szCs w:val="22"/>
          </w:rPr>
          <w:instrText xml:space="preserve"> PAGEREF _Toc425237992 \h </w:instrText>
        </w:r>
        <w:r w:rsidR="003E4D63" w:rsidRPr="002002E4">
          <w:rPr>
            <w:rStyle w:val="Hyperlink"/>
            <w:rFonts w:asciiTheme="minorBidi" w:hAnsiTheme="minorBidi" w:cstheme="minorBidi"/>
            <w:noProof/>
            <w:sz w:val="22"/>
            <w:szCs w:val="22"/>
            <w:rtl/>
          </w:rPr>
        </w:r>
        <w:r w:rsidR="003E4D63" w:rsidRPr="002002E4">
          <w:rPr>
            <w:rStyle w:val="Hyperlink"/>
            <w:rFonts w:asciiTheme="minorBidi" w:hAnsiTheme="minorBidi" w:cstheme="minorBidi"/>
            <w:noProof/>
            <w:sz w:val="22"/>
            <w:szCs w:val="22"/>
            <w:rtl/>
          </w:rPr>
          <w:fldChar w:fldCharType="separate"/>
        </w:r>
        <w:r>
          <w:rPr>
            <w:rFonts w:asciiTheme="minorBidi" w:hAnsiTheme="minorBidi" w:cstheme="minorBidi"/>
            <w:noProof/>
            <w:webHidden/>
            <w:sz w:val="22"/>
            <w:szCs w:val="22"/>
            <w:rtl/>
          </w:rPr>
          <w:t>11</w:t>
        </w:r>
        <w:r w:rsidR="003E4D63" w:rsidRPr="002002E4">
          <w:rPr>
            <w:rStyle w:val="Hyperlink"/>
            <w:rFonts w:asciiTheme="minorBidi" w:hAnsiTheme="minorBidi" w:cstheme="minorBidi"/>
            <w:noProof/>
            <w:sz w:val="22"/>
            <w:szCs w:val="22"/>
            <w:rtl/>
          </w:rPr>
          <w:fldChar w:fldCharType="end"/>
        </w:r>
      </w:hyperlink>
    </w:p>
    <w:p w:rsidR="003E4D63" w:rsidRPr="002002E4" w:rsidRDefault="005550BD" w:rsidP="003E4D63">
      <w:pPr>
        <w:pStyle w:val="TOC2"/>
        <w:tabs>
          <w:tab w:val="right" w:leader="dot" w:pos="9061"/>
        </w:tabs>
        <w:bidi/>
        <w:rPr>
          <w:rFonts w:asciiTheme="minorBidi" w:eastAsiaTheme="minorEastAsia" w:hAnsiTheme="minorBidi" w:cstheme="minorBidi"/>
          <w:smallCaps w:val="0"/>
          <w:noProof/>
          <w:sz w:val="22"/>
          <w:szCs w:val="22"/>
        </w:rPr>
      </w:pPr>
      <w:hyperlink w:anchor="_Toc425237993" w:history="1">
        <w:r w:rsidR="003E4D63" w:rsidRPr="002002E4">
          <w:rPr>
            <w:rStyle w:val="Hyperlink"/>
            <w:rFonts w:asciiTheme="minorBidi" w:hAnsiTheme="minorBidi" w:cstheme="minorBidi"/>
            <w:noProof/>
            <w:sz w:val="22"/>
            <w:szCs w:val="22"/>
            <w:rtl/>
          </w:rPr>
          <w:t>2.2: הוראת המתמטיקה בישראל בשנים שלקראת מחקר פיזה 2012</w:t>
        </w:r>
        <w:r w:rsidR="003E4D63" w:rsidRPr="002002E4">
          <w:rPr>
            <w:rFonts w:asciiTheme="minorBidi" w:hAnsiTheme="minorBidi" w:cstheme="minorBidi"/>
            <w:noProof/>
            <w:webHidden/>
            <w:sz w:val="22"/>
            <w:szCs w:val="22"/>
          </w:rPr>
          <w:tab/>
        </w:r>
        <w:r w:rsidR="003E4D63" w:rsidRPr="002002E4">
          <w:rPr>
            <w:rStyle w:val="Hyperlink"/>
            <w:rFonts w:asciiTheme="minorBidi" w:hAnsiTheme="minorBidi" w:cstheme="minorBidi"/>
            <w:noProof/>
            <w:sz w:val="22"/>
            <w:szCs w:val="22"/>
            <w:rtl/>
          </w:rPr>
          <w:fldChar w:fldCharType="begin"/>
        </w:r>
        <w:r w:rsidR="003E4D63" w:rsidRPr="002002E4">
          <w:rPr>
            <w:rFonts w:asciiTheme="minorBidi" w:hAnsiTheme="minorBidi" w:cstheme="minorBidi"/>
            <w:noProof/>
            <w:webHidden/>
            <w:sz w:val="22"/>
            <w:szCs w:val="22"/>
          </w:rPr>
          <w:instrText xml:space="preserve"> PAGEREF _Toc425237993 \h </w:instrText>
        </w:r>
        <w:r w:rsidR="003E4D63" w:rsidRPr="002002E4">
          <w:rPr>
            <w:rStyle w:val="Hyperlink"/>
            <w:rFonts w:asciiTheme="minorBidi" w:hAnsiTheme="minorBidi" w:cstheme="minorBidi"/>
            <w:noProof/>
            <w:sz w:val="22"/>
            <w:szCs w:val="22"/>
            <w:rtl/>
          </w:rPr>
        </w:r>
        <w:r w:rsidR="003E4D63" w:rsidRPr="002002E4">
          <w:rPr>
            <w:rStyle w:val="Hyperlink"/>
            <w:rFonts w:asciiTheme="minorBidi" w:hAnsiTheme="minorBidi" w:cstheme="minorBidi"/>
            <w:noProof/>
            <w:sz w:val="22"/>
            <w:szCs w:val="22"/>
            <w:rtl/>
          </w:rPr>
          <w:fldChar w:fldCharType="separate"/>
        </w:r>
        <w:r>
          <w:rPr>
            <w:rFonts w:asciiTheme="minorBidi" w:hAnsiTheme="minorBidi" w:cstheme="minorBidi"/>
            <w:noProof/>
            <w:webHidden/>
            <w:sz w:val="22"/>
            <w:szCs w:val="22"/>
            <w:rtl/>
          </w:rPr>
          <w:t>24</w:t>
        </w:r>
        <w:r w:rsidR="003E4D63" w:rsidRPr="002002E4">
          <w:rPr>
            <w:rStyle w:val="Hyperlink"/>
            <w:rFonts w:asciiTheme="minorBidi" w:hAnsiTheme="minorBidi" w:cstheme="minorBidi"/>
            <w:noProof/>
            <w:sz w:val="22"/>
            <w:szCs w:val="22"/>
            <w:rtl/>
          </w:rPr>
          <w:fldChar w:fldCharType="end"/>
        </w:r>
      </w:hyperlink>
    </w:p>
    <w:p w:rsidR="003E4D63" w:rsidRPr="002002E4" w:rsidRDefault="005550BD" w:rsidP="003E4D63">
      <w:pPr>
        <w:pStyle w:val="TOC1"/>
        <w:tabs>
          <w:tab w:val="right" w:leader="dot" w:pos="9061"/>
        </w:tabs>
        <w:bidi/>
        <w:rPr>
          <w:rFonts w:asciiTheme="minorBidi" w:eastAsiaTheme="minorEastAsia" w:hAnsiTheme="minorBidi" w:cstheme="minorBidi"/>
          <w:b w:val="0"/>
          <w:bCs w:val="0"/>
          <w:caps w:val="0"/>
          <w:noProof/>
          <w:sz w:val="22"/>
        </w:rPr>
      </w:pPr>
      <w:hyperlink w:anchor="_Toc425237994" w:history="1">
        <w:r w:rsidR="003E4D63" w:rsidRPr="002002E4">
          <w:rPr>
            <w:rStyle w:val="Hyperlink"/>
            <w:rFonts w:asciiTheme="minorBidi" w:hAnsiTheme="minorBidi" w:cstheme="minorBidi"/>
            <w:noProof/>
            <w:sz w:val="22"/>
            <w:rtl/>
          </w:rPr>
          <w:t>פרק 3: הביצוע של מחקר פיזה 2012</w:t>
        </w:r>
        <w:r w:rsidR="003E4D63" w:rsidRPr="002002E4">
          <w:rPr>
            <w:rFonts w:asciiTheme="minorBidi" w:hAnsiTheme="minorBidi" w:cstheme="minorBidi"/>
            <w:noProof/>
            <w:webHidden/>
            <w:sz w:val="22"/>
          </w:rPr>
          <w:tab/>
        </w:r>
        <w:r w:rsidR="003E4D63" w:rsidRPr="002002E4">
          <w:rPr>
            <w:rStyle w:val="Hyperlink"/>
            <w:rFonts w:asciiTheme="minorBidi" w:hAnsiTheme="minorBidi" w:cstheme="minorBidi"/>
            <w:noProof/>
            <w:sz w:val="22"/>
            <w:rtl/>
          </w:rPr>
          <w:fldChar w:fldCharType="begin"/>
        </w:r>
        <w:r w:rsidR="003E4D63" w:rsidRPr="002002E4">
          <w:rPr>
            <w:rFonts w:asciiTheme="minorBidi" w:hAnsiTheme="minorBidi" w:cstheme="minorBidi"/>
            <w:noProof/>
            <w:webHidden/>
            <w:sz w:val="22"/>
          </w:rPr>
          <w:instrText xml:space="preserve"> PAGEREF _Toc425237994 \h </w:instrText>
        </w:r>
        <w:r w:rsidR="003E4D63" w:rsidRPr="002002E4">
          <w:rPr>
            <w:rStyle w:val="Hyperlink"/>
            <w:rFonts w:asciiTheme="minorBidi" w:hAnsiTheme="minorBidi" w:cstheme="minorBidi"/>
            <w:noProof/>
            <w:sz w:val="22"/>
            <w:rtl/>
          </w:rPr>
        </w:r>
        <w:r w:rsidR="003E4D63" w:rsidRPr="002002E4">
          <w:rPr>
            <w:rStyle w:val="Hyperlink"/>
            <w:rFonts w:asciiTheme="minorBidi" w:hAnsiTheme="minorBidi" w:cstheme="minorBidi"/>
            <w:noProof/>
            <w:sz w:val="22"/>
            <w:rtl/>
          </w:rPr>
          <w:fldChar w:fldCharType="separate"/>
        </w:r>
        <w:r>
          <w:rPr>
            <w:rFonts w:asciiTheme="minorBidi" w:hAnsiTheme="minorBidi" w:cstheme="minorBidi"/>
            <w:noProof/>
            <w:webHidden/>
            <w:sz w:val="22"/>
            <w:rtl/>
          </w:rPr>
          <w:t>32</w:t>
        </w:r>
        <w:r w:rsidR="003E4D63" w:rsidRPr="002002E4">
          <w:rPr>
            <w:rStyle w:val="Hyperlink"/>
            <w:rFonts w:asciiTheme="minorBidi" w:hAnsiTheme="minorBidi" w:cstheme="minorBidi"/>
            <w:noProof/>
            <w:sz w:val="22"/>
            <w:rtl/>
          </w:rPr>
          <w:fldChar w:fldCharType="end"/>
        </w:r>
      </w:hyperlink>
    </w:p>
    <w:p w:rsidR="003E4D63" w:rsidRPr="002002E4" w:rsidRDefault="005550BD" w:rsidP="003E4D63">
      <w:pPr>
        <w:pStyle w:val="TOC2"/>
        <w:tabs>
          <w:tab w:val="right" w:leader="dot" w:pos="9061"/>
        </w:tabs>
        <w:bidi/>
        <w:rPr>
          <w:rFonts w:asciiTheme="minorBidi" w:eastAsiaTheme="minorEastAsia" w:hAnsiTheme="minorBidi" w:cstheme="minorBidi"/>
          <w:smallCaps w:val="0"/>
          <w:noProof/>
          <w:sz w:val="22"/>
          <w:szCs w:val="22"/>
        </w:rPr>
      </w:pPr>
      <w:hyperlink w:anchor="_Toc425237995" w:history="1">
        <w:r w:rsidR="003E4D63" w:rsidRPr="002002E4">
          <w:rPr>
            <w:rStyle w:val="Hyperlink"/>
            <w:rFonts w:asciiTheme="minorBidi" w:hAnsiTheme="minorBidi" w:cstheme="minorBidi"/>
            <w:noProof/>
            <w:sz w:val="22"/>
            <w:szCs w:val="22"/>
            <w:rtl/>
          </w:rPr>
          <w:t>3.1: חומרי ההערכה</w:t>
        </w:r>
        <w:r w:rsidR="003E4D63" w:rsidRPr="002002E4">
          <w:rPr>
            <w:rFonts w:asciiTheme="minorBidi" w:hAnsiTheme="minorBidi" w:cstheme="minorBidi"/>
            <w:noProof/>
            <w:webHidden/>
            <w:sz w:val="22"/>
            <w:szCs w:val="22"/>
          </w:rPr>
          <w:tab/>
        </w:r>
        <w:r w:rsidR="003E4D63" w:rsidRPr="002002E4">
          <w:rPr>
            <w:rStyle w:val="Hyperlink"/>
            <w:rFonts w:asciiTheme="minorBidi" w:hAnsiTheme="minorBidi" w:cstheme="minorBidi"/>
            <w:noProof/>
            <w:sz w:val="22"/>
            <w:szCs w:val="22"/>
            <w:rtl/>
          </w:rPr>
          <w:fldChar w:fldCharType="begin"/>
        </w:r>
        <w:r w:rsidR="003E4D63" w:rsidRPr="002002E4">
          <w:rPr>
            <w:rFonts w:asciiTheme="minorBidi" w:hAnsiTheme="minorBidi" w:cstheme="minorBidi"/>
            <w:noProof/>
            <w:webHidden/>
            <w:sz w:val="22"/>
            <w:szCs w:val="22"/>
          </w:rPr>
          <w:instrText xml:space="preserve"> PAGEREF _Toc425237995 \h </w:instrText>
        </w:r>
        <w:r w:rsidR="003E4D63" w:rsidRPr="002002E4">
          <w:rPr>
            <w:rStyle w:val="Hyperlink"/>
            <w:rFonts w:asciiTheme="minorBidi" w:hAnsiTheme="minorBidi" w:cstheme="minorBidi"/>
            <w:noProof/>
            <w:sz w:val="22"/>
            <w:szCs w:val="22"/>
            <w:rtl/>
          </w:rPr>
        </w:r>
        <w:r w:rsidR="003E4D63" w:rsidRPr="002002E4">
          <w:rPr>
            <w:rStyle w:val="Hyperlink"/>
            <w:rFonts w:asciiTheme="minorBidi" w:hAnsiTheme="minorBidi" w:cstheme="minorBidi"/>
            <w:noProof/>
            <w:sz w:val="22"/>
            <w:szCs w:val="22"/>
            <w:rtl/>
          </w:rPr>
          <w:fldChar w:fldCharType="separate"/>
        </w:r>
        <w:r>
          <w:rPr>
            <w:rFonts w:asciiTheme="minorBidi" w:hAnsiTheme="minorBidi" w:cstheme="minorBidi"/>
            <w:noProof/>
            <w:webHidden/>
            <w:sz w:val="22"/>
            <w:szCs w:val="22"/>
            <w:rtl/>
          </w:rPr>
          <w:t>32</w:t>
        </w:r>
        <w:r w:rsidR="003E4D63" w:rsidRPr="002002E4">
          <w:rPr>
            <w:rStyle w:val="Hyperlink"/>
            <w:rFonts w:asciiTheme="minorBidi" w:hAnsiTheme="minorBidi" w:cstheme="minorBidi"/>
            <w:noProof/>
            <w:sz w:val="22"/>
            <w:szCs w:val="22"/>
            <w:rtl/>
          </w:rPr>
          <w:fldChar w:fldCharType="end"/>
        </w:r>
      </w:hyperlink>
    </w:p>
    <w:p w:rsidR="003E4D63" w:rsidRPr="002002E4" w:rsidRDefault="005550BD" w:rsidP="003E4D63">
      <w:pPr>
        <w:pStyle w:val="TOC2"/>
        <w:tabs>
          <w:tab w:val="right" w:leader="dot" w:pos="9061"/>
        </w:tabs>
        <w:bidi/>
        <w:rPr>
          <w:rFonts w:asciiTheme="minorBidi" w:eastAsiaTheme="minorEastAsia" w:hAnsiTheme="minorBidi" w:cstheme="minorBidi"/>
          <w:smallCaps w:val="0"/>
          <w:noProof/>
          <w:sz w:val="22"/>
          <w:szCs w:val="22"/>
        </w:rPr>
      </w:pPr>
      <w:hyperlink w:anchor="_Toc425237996" w:history="1">
        <w:r w:rsidR="00DB6270" w:rsidRPr="002002E4">
          <w:rPr>
            <w:rStyle w:val="Hyperlink"/>
            <w:rFonts w:asciiTheme="minorBidi" w:hAnsiTheme="minorBidi" w:cstheme="minorBidi"/>
            <w:noProof/>
            <w:sz w:val="22"/>
            <w:szCs w:val="22"/>
            <w:rtl/>
          </w:rPr>
          <w:t xml:space="preserve">3.2  </w:t>
        </w:r>
        <w:r w:rsidR="003E4D63" w:rsidRPr="002002E4">
          <w:rPr>
            <w:rStyle w:val="Hyperlink"/>
            <w:rFonts w:asciiTheme="minorBidi" w:hAnsiTheme="minorBidi" w:cstheme="minorBidi"/>
            <w:noProof/>
            <w:sz w:val="22"/>
            <w:szCs w:val="22"/>
            <w:rtl/>
          </w:rPr>
          <w:t>מחקר החלוץ</w:t>
        </w:r>
        <w:r w:rsidR="003E4D63" w:rsidRPr="002002E4">
          <w:rPr>
            <w:rFonts w:asciiTheme="minorBidi" w:hAnsiTheme="minorBidi" w:cstheme="minorBidi"/>
            <w:noProof/>
            <w:webHidden/>
            <w:sz w:val="22"/>
            <w:szCs w:val="22"/>
          </w:rPr>
          <w:tab/>
        </w:r>
        <w:r w:rsidR="003E4D63" w:rsidRPr="002002E4">
          <w:rPr>
            <w:rStyle w:val="Hyperlink"/>
            <w:rFonts w:asciiTheme="minorBidi" w:hAnsiTheme="minorBidi" w:cstheme="minorBidi"/>
            <w:noProof/>
            <w:sz w:val="22"/>
            <w:szCs w:val="22"/>
            <w:rtl/>
          </w:rPr>
          <w:fldChar w:fldCharType="begin"/>
        </w:r>
        <w:r w:rsidR="003E4D63" w:rsidRPr="002002E4">
          <w:rPr>
            <w:rFonts w:asciiTheme="minorBidi" w:hAnsiTheme="minorBidi" w:cstheme="minorBidi"/>
            <w:noProof/>
            <w:webHidden/>
            <w:sz w:val="22"/>
            <w:szCs w:val="22"/>
          </w:rPr>
          <w:instrText xml:space="preserve"> PAGEREF _Toc425237996 \h </w:instrText>
        </w:r>
        <w:r w:rsidR="003E4D63" w:rsidRPr="002002E4">
          <w:rPr>
            <w:rStyle w:val="Hyperlink"/>
            <w:rFonts w:asciiTheme="minorBidi" w:hAnsiTheme="minorBidi" w:cstheme="minorBidi"/>
            <w:noProof/>
            <w:sz w:val="22"/>
            <w:szCs w:val="22"/>
            <w:rtl/>
          </w:rPr>
        </w:r>
        <w:r w:rsidR="003E4D63" w:rsidRPr="002002E4">
          <w:rPr>
            <w:rStyle w:val="Hyperlink"/>
            <w:rFonts w:asciiTheme="minorBidi" w:hAnsiTheme="minorBidi" w:cstheme="minorBidi"/>
            <w:noProof/>
            <w:sz w:val="22"/>
            <w:szCs w:val="22"/>
            <w:rtl/>
          </w:rPr>
          <w:fldChar w:fldCharType="separate"/>
        </w:r>
        <w:r>
          <w:rPr>
            <w:rFonts w:asciiTheme="minorBidi" w:hAnsiTheme="minorBidi" w:cstheme="minorBidi"/>
            <w:noProof/>
            <w:webHidden/>
            <w:sz w:val="22"/>
            <w:szCs w:val="22"/>
            <w:rtl/>
          </w:rPr>
          <w:t>38</w:t>
        </w:r>
        <w:r w:rsidR="003E4D63" w:rsidRPr="002002E4">
          <w:rPr>
            <w:rStyle w:val="Hyperlink"/>
            <w:rFonts w:asciiTheme="minorBidi" w:hAnsiTheme="minorBidi" w:cstheme="minorBidi"/>
            <w:noProof/>
            <w:sz w:val="22"/>
            <w:szCs w:val="22"/>
            <w:rtl/>
          </w:rPr>
          <w:fldChar w:fldCharType="end"/>
        </w:r>
      </w:hyperlink>
    </w:p>
    <w:p w:rsidR="003E4D63" w:rsidRPr="002002E4" w:rsidRDefault="005550BD" w:rsidP="003E4D63">
      <w:pPr>
        <w:pStyle w:val="TOC2"/>
        <w:tabs>
          <w:tab w:val="right" w:leader="dot" w:pos="9061"/>
        </w:tabs>
        <w:bidi/>
        <w:rPr>
          <w:rFonts w:asciiTheme="minorBidi" w:eastAsiaTheme="minorEastAsia" w:hAnsiTheme="minorBidi" w:cstheme="minorBidi"/>
          <w:smallCaps w:val="0"/>
          <w:noProof/>
          <w:sz w:val="22"/>
          <w:szCs w:val="22"/>
        </w:rPr>
      </w:pPr>
      <w:hyperlink w:anchor="_Toc425237997" w:history="1">
        <w:r w:rsidR="003E4D63" w:rsidRPr="002002E4">
          <w:rPr>
            <w:rStyle w:val="Hyperlink"/>
            <w:rFonts w:asciiTheme="minorBidi" w:hAnsiTheme="minorBidi" w:cstheme="minorBidi"/>
            <w:noProof/>
            <w:sz w:val="22"/>
            <w:szCs w:val="22"/>
            <w:rtl/>
          </w:rPr>
          <w:t>3.3: המחקר העיקרי</w:t>
        </w:r>
        <w:r w:rsidR="003E4D63" w:rsidRPr="002002E4">
          <w:rPr>
            <w:rFonts w:asciiTheme="minorBidi" w:hAnsiTheme="minorBidi" w:cstheme="minorBidi"/>
            <w:noProof/>
            <w:webHidden/>
            <w:sz w:val="22"/>
            <w:szCs w:val="22"/>
          </w:rPr>
          <w:tab/>
        </w:r>
        <w:r w:rsidR="003E4D63" w:rsidRPr="002002E4">
          <w:rPr>
            <w:rStyle w:val="Hyperlink"/>
            <w:rFonts w:asciiTheme="minorBidi" w:hAnsiTheme="minorBidi" w:cstheme="minorBidi"/>
            <w:noProof/>
            <w:sz w:val="22"/>
            <w:szCs w:val="22"/>
            <w:rtl/>
          </w:rPr>
          <w:fldChar w:fldCharType="begin"/>
        </w:r>
        <w:r w:rsidR="003E4D63" w:rsidRPr="002002E4">
          <w:rPr>
            <w:rFonts w:asciiTheme="minorBidi" w:hAnsiTheme="minorBidi" w:cstheme="minorBidi"/>
            <w:noProof/>
            <w:webHidden/>
            <w:sz w:val="22"/>
            <w:szCs w:val="22"/>
          </w:rPr>
          <w:instrText xml:space="preserve"> PAGEREF _Toc425237997 \h </w:instrText>
        </w:r>
        <w:r w:rsidR="003E4D63" w:rsidRPr="002002E4">
          <w:rPr>
            <w:rStyle w:val="Hyperlink"/>
            <w:rFonts w:asciiTheme="minorBidi" w:hAnsiTheme="minorBidi" w:cstheme="minorBidi"/>
            <w:noProof/>
            <w:sz w:val="22"/>
            <w:szCs w:val="22"/>
            <w:rtl/>
          </w:rPr>
        </w:r>
        <w:r w:rsidR="003E4D63" w:rsidRPr="002002E4">
          <w:rPr>
            <w:rStyle w:val="Hyperlink"/>
            <w:rFonts w:asciiTheme="minorBidi" w:hAnsiTheme="minorBidi" w:cstheme="minorBidi"/>
            <w:noProof/>
            <w:sz w:val="22"/>
            <w:szCs w:val="22"/>
            <w:rtl/>
          </w:rPr>
          <w:fldChar w:fldCharType="separate"/>
        </w:r>
        <w:r>
          <w:rPr>
            <w:rFonts w:asciiTheme="minorBidi" w:hAnsiTheme="minorBidi" w:cstheme="minorBidi"/>
            <w:noProof/>
            <w:webHidden/>
            <w:sz w:val="22"/>
            <w:szCs w:val="22"/>
            <w:rtl/>
          </w:rPr>
          <w:t>39</w:t>
        </w:r>
        <w:r w:rsidR="003E4D63" w:rsidRPr="002002E4">
          <w:rPr>
            <w:rStyle w:val="Hyperlink"/>
            <w:rFonts w:asciiTheme="minorBidi" w:hAnsiTheme="minorBidi" w:cstheme="minorBidi"/>
            <w:noProof/>
            <w:sz w:val="22"/>
            <w:szCs w:val="22"/>
            <w:rtl/>
          </w:rPr>
          <w:fldChar w:fldCharType="end"/>
        </w:r>
      </w:hyperlink>
    </w:p>
    <w:p w:rsidR="003E4D63" w:rsidRPr="002002E4" w:rsidRDefault="005550BD" w:rsidP="003E4D63">
      <w:pPr>
        <w:pStyle w:val="TOC2"/>
        <w:tabs>
          <w:tab w:val="right" w:leader="dot" w:pos="9061"/>
        </w:tabs>
        <w:bidi/>
        <w:rPr>
          <w:rFonts w:asciiTheme="minorBidi" w:eastAsiaTheme="minorEastAsia" w:hAnsiTheme="minorBidi" w:cstheme="minorBidi"/>
          <w:smallCaps w:val="0"/>
          <w:noProof/>
          <w:sz w:val="22"/>
          <w:szCs w:val="22"/>
        </w:rPr>
      </w:pPr>
      <w:hyperlink w:anchor="_Toc425237998" w:history="1">
        <w:r w:rsidR="003E4D63" w:rsidRPr="002002E4">
          <w:rPr>
            <w:rStyle w:val="Hyperlink"/>
            <w:rFonts w:asciiTheme="minorBidi" w:hAnsiTheme="minorBidi" w:cstheme="minorBidi"/>
            <w:noProof/>
            <w:sz w:val="22"/>
            <w:szCs w:val="22"/>
            <w:rtl/>
          </w:rPr>
          <w:t>3.4: קשיים ואתגרים בעריכת מחקר פיזה 2012 בישראל</w:t>
        </w:r>
        <w:r w:rsidR="003E4D63" w:rsidRPr="002002E4">
          <w:rPr>
            <w:rFonts w:asciiTheme="minorBidi" w:hAnsiTheme="minorBidi" w:cstheme="minorBidi"/>
            <w:noProof/>
            <w:webHidden/>
            <w:sz w:val="22"/>
            <w:szCs w:val="22"/>
          </w:rPr>
          <w:tab/>
        </w:r>
        <w:r w:rsidR="003E4D63" w:rsidRPr="002002E4">
          <w:rPr>
            <w:rStyle w:val="Hyperlink"/>
            <w:rFonts w:asciiTheme="minorBidi" w:hAnsiTheme="minorBidi" w:cstheme="minorBidi"/>
            <w:noProof/>
            <w:sz w:val="22"/>
            <w:szCs w:val="22"/>
            <w:rtl/>
          </w:rPr>
          <w:fldChar w:fldCharType="begin"/>
        </w:r>
        <w:r w:rsidR="003E4D63" w:rsidRPr="002002E4">
          <w:rPr>
            <w:rFonts w:asciiTheme="minorBidi" w:hAnsiTheme="minorBidi" w:cstheme="minorBidi"/>
            <w:noProof/>
            <w:webHidden/>
            <w:sz w:val="22"/>
            <w:szCs w:val="22"/>
          </w:rPr>
          <w:instrText xml:space="preserve"> PAGEREF _Toc425237998 \h </w:instrText>
        </w:r>
        <w:r w:rsidR="003E4D63" w:rsidRPr="002002E4">
          <w:rPr>
            <w:rStyle w:val="Hyperlink"/>
            <w:rFonts w:asciiTheme="minorBidi" w:hAnsiTheme="minorBidi" w:cstheme="minorBidi"/>
            <w:noProof/>
            <w:sz w:val="22"/>
            <w:szCs w:val="22"/>
            <w:rtl/>
          </w:rPr>
        </w:r>
        <w:r w:rsidR="003E4D63" w:rsidRPr="002002E4">
          <w:rPr>
            <w:rStyle w:val="Hyperlink"/>
            <w:rFonts w:asciiTheme="minorBidi" w:hAnsiTheme="minorBidi" w:cstheme="minorBidi"/>
            <w:noProof/>
            <w:sz w:val="22"/>
            <w:szCs w:val="22"/>
            <w:rtl/>
          </w:rPr>
          <w:fldChar w:fldCharType="separate"/>
        </w:r>
        <w:r>
          <w:rPr>
            <w:rFonts w:asciiTheme="minorBidi" w:hAnsiTheme="minorBidi" w:cstheme="minorBidi"/>
            <w:noProof/>
            <w:webHidden/>
            <w:sz w:val="22"/>
            <w:szCs w:val="22"/>
            <w:rtl/>
          </w:rPr>
          <w:t>50</w:t>
        </w:r>
        <w:r w:rsidR="003E4D63" w:rsidRPr="002002E4">
          <w:rPr>
            <w:rStyle w:val="Hyperlink"/>
            <w:rFonts w:asciiTheme="minorBidi" w:hAnsiTheme="minorBidi" w:cstheme="minorBidi"/>
            <w:noProof/>
            <w:sz w:val="22"/>
            <w:szCs w:val="22"/>
            <w:rtl/>
          </w:rPr>
          <w:fldChar w:fldCharType="end"/>
        </w:r>
      </w:hyperlink>
    </w:p>
    <w:p w:rsidR="003E4D63" w:rsidRPr="002002E4" w:rsidRDefault="005550BD" w:rsidP="003E4D63">
      <w:pPr>
        <w:pStyle w:val="TOC1"/>
        <w:tabs>
          <w:tab w:val="right" w:leader="dot" w:pos="9061"/>
        </w:tabs>
        <w:bidi/>
        <w:rPr>
          <w:rFonts w:asciiTheme="minorBidi" w:eastAsiaTheme="minorEastAsia" w:hAnsiTheme="minorBidi" w:cstheme="minorBidi"/>
          <w:b w:val="0"/>
          <w:bCs w:val="0"/>
          <w:caps w:val="0"/>
          <w:noProof/>
          <w:sz w:val="22"/>
        </w:rPr>
      </w:pPr>
      <w:hyperlink w:anchor="_Toc425237999" w:history="1">
        <w:r w:rsidR="003E4D63" w:rsidRPr="002002E4">
          <w:rPr>
            <w:rStyle w:val="Hyperlink"/>
            <w:rFonts w:asciiTheme="minorBidi" w:hAnsiTheme="minorBidi" w:cstheme="minorBidi"/>
            <w:noProof/>
            <w:sz w:val="22"/>
            <w:rtl/>
          </w:rPr>
          <w:t>פרק 4: ההישגים במבחן המודפס ובמבחן הממוחשב במתמטיקה במחקר פיזה 2012</w:t>
        </w:r>
        <w:r w:rsidR="003E4D63" w:rsidRPr="002002E4">
          <w:rPr>
            <w:rFonts w:asciiTheme="minorBidi" w:hAnsiTheme="minorBidi" w:cstheme="minorBidi"/>
            <w:noProof/>
            <w:webHidden/>
            <w:sz w:val="22"/>
          </w:rPr>
          <w:tab/>
        </w:r>
        <w:r w:rsidR="003E4D63" w:rsidRPr="002002E4">
          <w:rPr>
            <w:rStyle w:val="Hyperlink"/>
            <w:rFonts w:asciiTheme="minorBidi" w:hAnsiTheme="minorBidi" w:cstheme="minorBidi"/>
            <w:noProof/>
            <w:sz w:val="22"/>
            <w:rtl/>
          </w:rPr>
          <w:fldChar w:fldCharType="begin"/>
        </w:r>
        <w:r w:rsidR="003E4D63" w:rsidRPr="002002E4">
          <w:rPr>
            <w:rFonts w:asciiTheme="minorBidi" w:hAnsiTheme="minorBidi" w:cstheme="minorBidi"/>
            <w:noProof/>
            <w:webHidden/>
            <w:sz w:val="22"/>
          </w:rPr>
          <w:instrText xml:space="preserve"> PAGEREF _Toc425237999 \h </w:instrText>
        </w:r>
        <w:r w:rsidR="003E4D63" w:rsidRPr="002002E4">
          <w:rPr>
            <w:rStyle w:val="Hyperlink"/>
            <w:rFonts w:asciiTheme="minorBidi" w:hAnsiTheme="minorBidi" w:cstheme="minorBidi"/>
            <w:noProof/>
            <w:sz w:val="22"/>
            <w:rtl/>
          </w:rPr>
        </w:r>
        <w:r w:rsidR="003E4D63" w:rsidRPr="002002E4">
          <w:rPr>
            <w:rStyle w:val="Hyperlink"/>
            <w:rFonts w:asciiTheme="minorBidi" w:hAnsiTheme="minorBidi" w:cstheme="minorBidi"/>
            <w:noProof/>
            <w:sz w:val="22"/>
            <w:rtl/>
          </w:rPr>
          <w:fldChar w:fldCharType="separate"/>
        </w:r>
        <w:r>
          <w:rPr>
            <w:rFonts w:asciiTheme="minorBidi" w:hAnsiTheme="minorBidi" w:cstheme="minorBidi"/>
            <w:noProof/>
            <w:webHidden/>
            <w:sz w:val="22"/>
            <w:rtl/>
          </w:rPr>
          <w:t>53</w:t>
        </w:r>
        <w:r w:rsidR="003E4D63" w:rsidRPr="002002E4">
          <w:rPr>
            <w:rStyle w:val="Hyperlink"/>
            <w:rFonts w:asciiTheme="minorBidi" w:hAnsiTheme="minorBidi" w:cstheme="minorBidi"/>
            <w:noProof/>
            <w:sz w:val="22"/>
            <w:rtl/>
          </w:rPr>
          <w:fldChar w:fldCharType="end"/>
        </w:r>
      </w:hyperlink>
    </w:p>
    <w:p w:rsidR="003E4D63" w:rsidRPr="002002E4" w:rsidRDefault="005550BD" w:rsidP="003E4D63">
      <w:pPr>
        <w:pStyle w:val="TOC2"/>
        <w:tabs>
          <w:tab w:val="right" w:leader="dot" w:pos="9061"/>
        </w:tabs>
        <w:bidi/>
        <w:rPr>
          <w:rFonts w:asciiTheme="minorBidi" w:eastAsiaTheme="minorEastAsia" w:hAnsiTheme="minorBidi" w:cstheme="minorBidi"/>
          <w:smallCaps w:val="0"/>
          <w:noProof/>
          <w:sz w:val="22"/>
          <w:szCs w:val="22"/>
        </w:rPr>
      </w:pPr>
      <w:hyperlink w:anchor="_Toc425238000" w:history="1">
        <w:r w:rsidR="003E4D63" w:rsidRPr="002002E4">
          <w:rPr>
            <w:rStyle w:val="Hyperlink"/>
            <w:rFonts w:asciiTheme="minorBidi" w:hAnsiTheme="minorBidi" w:cstheme="minorBidi"/>
            <w:noProof/>
            <w:sz w:val="22"/>
            <w:szCs w:val="22"/>
            <w:rtl/>
          </w:rPr>
          <w:t>4.1: הישגי ישראל באוריינות מתמטיקה</w:t>
        </w:r>
        <w:r w:rsidR="003E4D63" w:rsidRPr="002002E4">
          <w:rPr>
            <w:rFonts w:asciiTheme="minorBidi" w:hAnsiTheme="minorBidi" w:cstheme="minorBidi"/>
            <w:noProof/>
            <w:webHidden/>
            <w:sz w:val="22"/>
            <w:szCs w:val="22"/>
          </w:rPr>
          <w:tab/>
        </w:r>
        <w:r w:rsidR="003E4D63" w:rsidRPr="002002E4">
          <w:rPr>
            <w:rStyle w:val="Hyperlink"/>
            <w:rFonts w:asciiTheme="minorBidi" w:hAnsiTheme="minorBidi" w:cstheme="minorBidi"/>
            <w:noProof/>
            <w:sz w:val="22"/>
            <w:szCs w:val="22"/>
            <w:rtl/>
          </w:rPr>
          <w:fldChar w:fldCharType="begin"/>
        </w:r>
        <w:r w:rsidR="003E4D63" w:rsidRPr="002002E4">
          <w:rPr>
            <w:rFonts w:asciiTheme="minorBidi" w:hAnsiTheme="minorBidi" w:cstheme="minorBidi"/>
            <w:noProof/>
            <w:webHidden/>
            <w:sz w:val="22"/>
            <w:szCs w:val="22"/>
          </w:rPr>
          <w:instrText xml:space="preserve"> PAGEREF _Toc425238000 \h </w:instrText>
        </w:r>
        <w:r w:rsidR="003E4D63" w:rsidRPr="002002E4">
          <w:rPr>
            <w:rStyle w:val="Hyperlink"/>
            <w:rFonts w:asciiTheme="minorBidi" w:hAnsiTheme="minorBidi" w:cstheme="minorBidi"/>
            <w:noProof/>
            <w:sz w:val="22"/>
            <w:szCs w:val="22"/>
            <w:rtl/>
          </w:rPr>
        </w:r>
        <w:r w:rsidR="003E4D63" w:rsidRPr="002002E4">
          <w:rPr>
            <w:rStyle w:val="Hyperlink"/>
            <w:rFonts w:asciiTheme="minorBidi" w:hAnsiTheme="minorBidi" w:cstheme="minorBidi"/>
            <w:noProof/>
            <w:sz w:val="22"/>
            <w:szCs w:val="22"/>
            <w:rtl/>
          </w:rPr>
          <w:fldChar w:fldCharType="separate"/>
        </w:r>
        <w:r>
          <w:rPr>
            <w:rFonts w:asciiTheme="minorBidi" w:hAnsiTheme="minorBidi" w:cstheme="minorBidi"/>
            <w:noProof/>
            <w:webHidden/>
            <w:sz w:val="22"/>
            <w:szCs w:val="22"/>
            <w:rtl/>
          </w:rPr>
          <w:t>53</w:t>
        </w:r>
        <w:r w:rsidR="003E4D63" w:rsidRPr="002002E4">
          <w:rPr>
            <w:rStyle w:val="Hyperlink"/>
            <w:rFonts w:asciiTheme="minorBidi" w:hAnsiTheme="minorBidi" w:cstheme="minorBidi"/>
            <w:noProof/>
            <w:sz w:val="22"/>
            <w:szCs w:val="22"/>
            <w:rtl/>
          </w:rPr>
          <w:fldChar w:fldCharType="end"/>
        </w:r>
      </w:hyperlink>
    </w:p>
    <w:p w:rsidR="003E4D63" w:rsidRPr="002002E4" w:rsidRDefault="005550BD" w:rsidP="003E4D63">
      <w:pPr>
        <w:pStyle w:val="TOC2"/>
        <w:tabs>
          <w:tab w:val="right" w:leader="dot" w:pos="9061"/>
        </w:tabs>
        <w:bidi/>
        <w:rPr>
          <w:rFonts w:asciiTheme="minorBidi" w:eastAsiaTheme="minorEastAsia" w:hAnsiTheme="minorBidi" w:cstheme="minorBidi"/>
          <w:smallCaps w:val="0"/>
          <w:noProof/>
          <w:sz w:val="22"/>
          <w:szCs w:val="22"/>
        </w:rPr>
      </w:pPr>
      <w:hyperlink w:anchor="_Toc425238001" w:history="1">
        <w:r w:rsidR="003E4D63" w:rsidRPr="002002E4">
          <w:rPr>
            <w:rStyle w:val="Hyperlink"/>
            <w:rFonts w:asciiTheme="minorBidi" w:hAnsiTheme="minorBidi" w:cstheme="minorBidi"/>
            <w:noProof/>
            <w:sz w:val="22"/>
            <w:szCs w:val="22"/>
            <w:lang w:bidi="en-US"/>
          </w:rPr>
          <w:t>2</w:t>
        </w:r>
        <w:r w:rsidR="003E4D63" w:rsidRPr="002002E4">
          <w:rPr>
            <w:rStyle w:val="Hyperlink"/>
            <w:rFonts w:asciiTheme="minorBidi" w:hAnsiTheme="minorBidi" w:cstheme="minorBidi"/>
            <w:noProof/>
            <w:sz w:val="22"/>
            <w:szCs w:val="22"/>
            <w:rtl/>
          </w:rPr>
          <w:t>.</w:t>
        </w:r>
        <w:r w:rsidR="003E4D63" w:rsidRPr="002002E4">
          <w:rPr>
            <w:rStyle w:val="Hyperlink"/>
            <w:rFonts w:asciiTheme="minorBidi" w:hAnsiTheme="minorBidi" w:cstheme="minorBidi"/>
            <w:noProof/>
            <w:sz w:val="22"/>
            <w:szCs w:val="22"/>
          </w:rPr>
          <w:t>4</w:t>
        </w:r>
        <w:r w:rsidR="003E4D63" w:rsidRPr="002002E4">
          <w:rPr>
            <w:rStyle w:val="Hyperlink"/>
            <w:rFonts w:asciiTheme="minorBidi" w:hAnsiTheme="minorBidi" w:cstheme="minorBidi"/>
            <w:noProof/>
            <w:sz w:val="22"/>
            <w:szCs w:val="22"/>
            <w:rtl/>
          </w:rPr>
          <w:t>: תוצאות המבחן הממוחשב במתמטיקה</w:t>
        </w:r>
        <w:r w:rsidR="003E4D63" w:rsidRPr="002002E4">
          <w:rPr>
            <w:rFonts w:asciiTheme="minorBidi" w:hAnsiTheme="minorBidi" w:cstheme="minorBidi"/>
            <w:noProof/>
            <w:webHidden/>
            <w:sz w:val="22"/>
            <w:szCs w:val="22"/>
          </w:rPr>
          <w:tab/>
        </w:r>
        <w:r w:rsidR="003E4D63" w:rsidRPr="002002E4">
          <w:rPr>
            <w:rStyle w:val="Hyperlink"/>
            <w:rFonts w:asciiTheme="minorBidi" w:hAnsiTheme="minorBidi" w:cstheme="minorBidi"/>
            <w:noProof/>
            <w:sz w:val="22"/>
            <w:szCs w:val="22"/>
            <w:rtl/>
          </w:rPr>
          <w:fldChar w:fldCharType="begin"/>
        </w:r>
        <w:r w:rsidR="003E4D63" w:rsidRPr="002002E4">
          <w:rPr>
            <w:rFonts w:asciiTheme="minorBidi" w:hAnsiTheme="minorBidi" w:cstheme="minorBidi"/>
            <w:noProof/>
            <w:webHidden/>
            <w:sz w:val="22"/>
            <w:szCs w:val="22"/>
          </w:rPr>
          <w:instrText xml:space="preserve"> PAGEREF _Toc425238001 \h </w:instrText>
        </w:r>
        <w:r w:rsidR="003E4D63" w:rsidRPr="002002E4">
          <w:rPr>
            <w:rStyle w:val="Hyperlink"/>
            <w:rFonts w:asciiTheme="minorBidi" w:hAnsiTheme="minorBidi" w:cstheme="minorBidi"/>
            <w:noProof/>
            <w:sz w:val="22"/>
            <w:szCs w:val="22"/>
            <w:rtl/>
          </w:rPr>
        </w:r>
        <w:r w:rsidR="003E4D63" w:rsidRPr="002002E4">
          <w:rPr>
            <w:rStyle w:val="Hyperlink"/>
            <w:rFonts w:asciiTheme="minorBidi" w:hAnsiTheme="minorBidi" w:cstheme="minorBidi"/>
            <w:noProof/>
            <w:sz w:val="22"/>
            <w:szCs w:val="22"/>
            <w:rtl/>
          </w:rPr>
          <w:fldChar w:fldCharType="separate"/>
        </w:r>
        <w:r>
          <w:rPr>
            <w:rFonts w:asciiTheme="minorBidi" w:hAnsiTheme="minorBidi" w:cstheme="minorBidi"/>
            <w:noProof/>
            <w:webHidden/>
            <w:sz w:val="22"/>
            <w:szCs w:val="22"/>
            <w:rtl/>
          </w:rPr>
          <w:t>68</w:t>
        </w:r>
        <w:r w:rsidR="003E4D63" w:rsidRPr="002002E4">
          <w:rPr>
            <w:rStyle w:val="Hyperlink"/>
            <w:rFonts w:asciiTheme="minorBidi" w:hAnsiTheme="minorBidi" w:cstheme="minorBidi"/>
            <w:noProof/>
            <w:sz w:val="22"/>
            <w:szCs w:val="22"/>
            <w:rtl/>
          </w:rPr>
          <w:fldChar w:fldCharType="end"/>
        </w:r>
      </w:hyperlink>
    </w:p>
    <w:p w:rsidR="003E4D63" w:rsidRPr="002002E4" w:rsidRDefault="005550BD" w:rsidP="003E4D63">
      <w:pPr>
        <w:pStyle w:val="TOC2"/>
        <w:tabs>
          <w:tab w:val="right" w:leader="dot" w:pos="9061"/>
        </w:tabs>
        <w:bidi/>
        <w:rPr>
          <w:rFonts w:asciiTheme="minorBidi" w:eastAsiaTheme="minorEastAsia" w:hAnsiTheme="minorBidi" w:cstheme="minorBidi"/>
          <w:smallCaps w:val="0"/>
          <w:noProof/>
          <w:sz w:val="22"/>
          <w:szCs w:val="22"/>
        </w:rPr>
      </w:pPr>
      <w:hyperlink w:anchor="_Toc425238002" w:history="1">
        <w:r w:rsidR="003E4D63" w:rsidRPr="002002E4">
          <w:rPr>
            <w:rStyle w:val="Hyperlink"/>
            <w:rFonts w:asciiTheme="minorBidi" w:eastAsia="Calibri" w:hAnsiTheme="minorBidi" w:cstheme="minorBidi"/>
            <w:noProof/>
            <w:sz w:val="22"/>
            <w:szCs w:val="22"/>
            <w:rtl/>
          </w:rPr>
          <w:t>4.3 סיכום</w:t>
        </w:r>
        <w:r w:rsidR="003E4D63" w:rsidRPr="002002E4">
          <w:rPr>
            <w:rFonts w:asciiTheme="minorBidi" w:hAnsiTheme="minorBidi" w:cstheme="minorBidi"/>
            <w:noProof/>
            <w:webHidden/>
            <w:sz w:val="22"/>
            <w:szCs w:val="22"/>
          </w:rPr>
          <w:tab/>
        </w:r>
        <w:r w:rsidR="003E4D63" w:rsidRPr="002002E4">
          <w:rPr>
            <w:rStyle w:val="Hyperlink"/>
            <w:rFonts w:asciiTheme="minorBidi" w:hAnsiTheme="minorBidi" w:cstheme="minorBidi"/>
            <w:noProof/>
            <w:sz w:val="22"/>
            <w:szCs w:val="22"/>
            <w:rtl/>
          </w:rPr>
          <w:fldChar w:fldCharType="begin"/>
        </w:r>
        <w:r w:rsidR="003E4D63" w:rsidRPr="002002E4">
          <w:rPr>
            <w:rFonts w:asciiTheme="minorBidi" w:hAnsiTheme="minorBidi" w:cstheme="minorBidi"/>
            <w:noProof/>
            <w:webHidden/>
            <w:sz w:val="22"/>
            <w:szCs w:val="22"/>
          </w:rPr>
          <w:instrText xml:space="preserve"> PAGEREF _Toc425238002 \h </w:instrText>
        </w:r>
        <w:r w:rsidR="003E4D63" w:rsidRPr="002002E4">
          <w:rPr>
            <w:rStyle w:val="Hyperlink"/>
            <w:rFonts w:asciiTheme="minorBidi" w:hAnsiTheme="minorBidi" w:cstheme="minorBidi"/>
            <w:noProof/>
            <w:sz w:val="22"/>
            <w:szCs w:val="22"/>
            <w:rtl/>
          </w:rPr>
        </w:r>
        <w:r w:rsidR="003E4D63" w:rsidRPr="002002E4">
          <w:rPr>
            <w:rStyle w:val="Hyperlink"/>
            <w:rFonts w:asciiTheme="minorBidi" w:hAnsiTheme="minorBidi" w:cstheme="minorBidi"/>
            <w:noProof/>
            <w:sz w:val="22"/>
            <w:szCs w:val="22"/>
            <w:rtl/>
          </w:rPr>
          <w:fldChar w:fldCharType="separate"/>
        </w:r>
        <w:r>
          <w:rPr>
            <w:rFonts w:asciiTheme="minorBidi" w:hAnsiTheme="minorBidi" w:cstheme="minorBidi"/>
            <w:noProof/>
            <w:webHidden/>
            <w:sz w:val="22"/>
            <w:szCs w:val="22"/>
            <w:rtl/>
          </w:rPr>
          <w:t>77</w:t>
        </w:r>
        <w:r w:rsidR="003E4D63" w:rsidRPr="002002E4">
          <w:rPr>
            <w:rStyle w:val="Hyperlink"/>
            <w:rFonts w:asciiTheme="minorBidi" w:hAnsiTheme="minorBidi" w:cstheme="minorBidi"/>
            <w:noProof/>
            <w:sz w:val="22"/>
            <w:szCs w:val="22"/>
            <w:rtl/>
          </w:rPr>
          <w:fldChar w:fldCharType="end"/>
        </w:r>
      </w:hyperlink>
    </w:p>
    <w:p w:rsidR="003E4D63" w:rsidRPr="002002E4" w:rsidRDefault="005550BD" w:rsidP="003E4D63">
      <w:pPr>
        <w:pStyle w:val="TOC2"/>
        <w:tabs>
          <w:tab w:val="right" w:leader="dot" w:pos="9061"/>
        </w:tabs>
        <w:bidi/>
        <w:rPr>
          <w:rFonts w:asciiTheme="minorBidi" w:eastAsiaTheme="minorEastAsia" w:hAnsiTheme="minorBidi" w:cstheme="minorBidi"/>
          <w:smallCaps w:val="0"/>
          <w:noProof/>
          <w:sz w:val="22"/>
          <w:szCs w:val="22"/>
        </w:rPr>
      </w:pPr>
      <w:hyperlink w:anchor="_Toc425238003" w:history="1">
        <w:r w:rsidR="003E4D63" w:rsidRPr="002002E4">
          <w:rPr>
            <w:rStyle w:val="Hyperlink"/>
            <w:rFonts w:asciiTheme="minorBidi" w:hAnsiTheme="minorBidi" w:cstheme="minorBidi"/>
            <w:noProof/>
            <w:sz w:val="22"/>
            <w:szCs w:val="22"/>
            <w:rtl/>
          </w:rPr>
          <w:t>4.4. נספחים</w:t>
        </w:r>
        <w:r w:rsidR="003E4D63" w:rsidRPr="002002E4">
          <w:rPr>
            <w:rFonts w:asciiTheme="minorBidi" w:hAnsiTheme="minorBidi" w:cstheme="minorBidi"/>
            <w:noProof/>
            <w:webHidden/>
            <w:sz w:val="22"/>
            <w:szCs w:val="22"/>
          </w:rPr>
          <w:tab/>
        </w:r>
        <w:r w:rsidR="003E4D63" w:rsidRPr="002002E4">
          <w:rPr>
            <w:rStyle w:val="Hyperlink"/>
            <w:rFonts w:asciiTheme="minorBidi" w:hAnsiTheme="minorBidi" w:cstheme="minorBidi"/>
            <w:noProof/>
            <w:sz w:val="22"/>
            <w:szCs w:val="22"/>
            <w:rtl/>
          </w:rPr>
          <w:fldChar w:fldCharType="begin"/>
        </w:r>
        <w:r w:rsidR="003E4D63" w:rsidRPr="002002E4">
          <w:rPr>
            <w:rFonts w:asciiTheme="minorBidi" w:hAnsiTheme="minorBidi" w:cstheme="minorBidi"/>
            <w:noProof/>
            <w:webHidden/>
            <w:sz w:val="22"/>
            <w:szCs w:val="22"/>
          </w:rPr>
          <w:instrText xml:space="preserve"> PAGEREF _Toc425238003 \h </w:instrText>
        </w:r>
        <w:r w:rsidR="003E4D63" w:rsidRPr="002002E4">
          <w:rPr>
            <w:rStyle w:val="Hyperlink"/>
            <w:rFonts w:asciiTheme="minorBidi" w:hAnsiTheme="minorBidi" w:cstheme="minorBidi"/>
            <w:noProof/>
            <w:sz w:val="22"/>
            <w:szCs w:val="22"/>
            <w:rtl/>
          </w:rPr>
        </w:r>
        <w:r w:rsidR="003E4D63" w:rsidRPr="002002E4">
          <w:rPr>
            <w:rStyle w:val="Hyperlink"/>
            <w:rFonts w:asciiTheme="minorBidi" w:hAnsiTheme="minorBidi" w:cstheme="minorBidi"/>
            <w:noProof/>
            <w:sz w:val="22"/>
            <w:szCs w:val="22"/>
            <w:rtl/>
          </w:rPr>
          <w:fldChar w:fldCharType="separate"/>
        </w:r>
        <w:r>
          <w:rPr>
            <w:rFonts w:asciiTheme="minorBidi" w:hAnsiTheme="minorBidi" w:cstheme="minorBidi"/>
            <w:noProof/>
            <w:webHidden/>
            <w:sz w:val="22"/>
            <w:szCs w:val="22"/>
            <w:rtl/>
          </w:rPr>
          <w:t>80</w:t>
        </w:r>
        <w:r w:rsidR="003E4D63" w:rsidRPr="002002E4">
          <w:rPr>
            <w:rStyle w:val="Hyperlink"/>
            <w:rFonts w:asciiTheme="minorBidi" w:hAnsiTheme="minorBidi" w:cstheme="minorBidi"/>
            <w:noProof/>
            <w:sz w:val="22"/>
            <w:szCs w:val="22"/>
            <w:rtl/>
          </w:rPr>
          <w:fldChar w:fldCharType="end"/>
        </w:r>
      </w:hyperlink>
    </w:p>
    <w:p w:rsidR="003E4D63" w:rsidRPr="002002E4" w:rsidRDefault="005550BD" w:rsidP="003E4D63">
      <w:pPr>
        <w:pStyle w:val="TOC1"/>
        <w:tabs>
          <w:tab w:val="right" w:leader="dot" w:pos="9061"/>
        </w:tabs>
        <w:bidi/>
        <w:rPr>
          <w:rFonts w:asciiTheme="minorBidi" w:eastAsiaTheme="minorEastAsia" w:hAnsiTheme="minorBidi" w:cstheme="minorBidi"/>
          <w:b w:val="0"/>
          <w:bCs w:val="0"/>
          <w:caps w:val="0"/>
          <w:noProof/>
          <w:sz w:val="22"/>
        </w:rPr>
      </w:pPr>
      <w:hyperlink w:anchor="_Toc425238004" w:history="1">
        <w:r w:rsidR="003E4D63" w:rsidRPr="002002E4">
          <w:rPr>
            <w:rStyle w:val="Hyperlink"/>
            <w:rFonts w:asciiTheme="minorBidi" w:hAnsiTheme="minorBidi" w:cstheme="minorBidi"/>
            <w:noProof/>
            <w:sz w:val="22"/>
            <w:rtl/>
          </w:rPr>
          <w:t>פרק 5: ההישגים באוריינות קריאה ובאוריינות קריאה דיגיטלית במחקר פיזה 2012</w:t>
        </w:r>
        <w:r w:rsidR="003E4D63" w:rsidRPr="002002E4">
          <w:rPr>
            <w:rFonts w:asciiTheme="minorBidi" w:hAnsiTheme="minorBidi" w:cstheme="minorBidi"/>
            <w:noProof/>
            <w:webHidden/>
            <w:sz w:val="22"/>
          </w:rPr>
          <w:tab/>
        </w:r>
        <w:r w:rsidR="003E4D63" w:rsidRPr="002002E4">
          <w:rPr>
            <w:rStyle w:val="Hyperlink"/>
            <w:rFonts w:asciiTheme="minorBidi" w:hAnsiTheme="minorBidi" w:cstheme="minorBidi"/>
            <w:noProof/>
            <w:sz w:val="22"/>
            <w:rtl/>
          </w:rPr>
          <w:fldChar w:fldCharType="begin"/>
        </w:r>
        <w:r w:rsidR="003E4D63" w:rsidRPr="002002E4">
          <w:rPr>
            <w:rFonts w:asciiTheme="minorBidi" w:hAnsiTheme="minorBidi" w:cstheme="minorBidi"/>
            <w:noProof/>
            <w:webHidden/>
            <w:sz w:val="22"/>
          </w:rPr>
          <w:instrText xml:space="preserve"> PAGEREF _Toc425238004 \h </w:instrText>
        </w:r>
        <w:r w:rsidR="003E4D63" w:rsidRPr="002002E4">
          <w:rPr>
            <w:rStyle w:val="Hyperlink"/>
            <w:rFonts w:asciiTheme="minorBidi" w:hAnsiTheme="minorBidi" w:cstheme="minorBidi"/>
            <w:noProof/>
            <w:sz w:val="22"/>
            <w:rtl/>
          </w:rPr>
        </w:r>
        <w:r w:rsidR="003E4D63" w:rsidRPr="002002E4">
          <w:rPr>
            <w:rStyle w:val="Hyperlink"/>
            <w:rFonts w:asciiTheme="minorBidi" w:hAnsiTheme="minorBidi" w:cstheme="minorBidi"/>
            <w:noProof/>
            <w:sz w:val="22"/>
            <w:rtl/>
          </w:rPr>
          <w:fldChar w:fldCharType="separate"/>
        </w:r>
        <w:r>
          <w:rPr>
            <w:rFonts w:asciiTheme="minorBidi" w:hAnsiTheme="minorBidi" w:cstheme="minorBidi"/>
            <w:noProof/>
            <w:webHidden/>
            <w:sz w:val="22"/>
            <w:rtl/>
          </w:rPr>
          <w:t>85</w:t>
        </w:r>
        <w:r w:rsidR="003E4D63" w:rsidRPr="002002E4">
          <w:rPr>
            <w:rStyle w:val="Hyperlink"/>
            <w:rFonts w:asciiTheme="minorBidi" w:hAnsiTheme="minorBidi" w:cstheme="minorBidi"/>
            <w:noProof/>
            <w:sz w:val="22"/>
            <w:rtl/>
          </w:rPr>
          <w:fldChar w:fldCharType="end"/>
        </w:r>
      </w:hyperlink>
    </w:p>
    <w:p w:rsidR="003E4D63" w:rsidRPr="002002E4" w:rsidRDefault="005550BD" w:rsidP="003E4D63">
      <w:pPr>
        <w:pStyle w:val="TOC2"/>
        <w:tabs>
          <w:tab w:val="right" w:leader="dot" w:pos="9061"/>
        </w:tabs>
        <w:bidi/>
        <w:rPr>
          <w:rFonts w:asciiTheme="minorBidi" w:eastAsiaTheme="minorEastAsia" w:hAnsiTheme="minorBidi" w:cstheme="minorBidi"/>
          <w:smallCaps w:val="0"/>
          <w:noProof/>
          <w:sz w:val="22"/>
          <w:szCs w:val="22"/>
        </w:rPr>
      </w:pPr>
      <w:hyperlink w:anchor="_Toc425238005" w:history="1">
        <w:r w:rsidR="003E4D63" w:rsidRPr="002002E4">
          <w:rPr>
            <w:rStyle w:val="Hyperlink"/>
            <w:rFonts w:asciiTheme="minorBidi" w:hAnsiTheme="minorBidi" w:cstheme="minorBidi"/>
            <w:noProof/>
            <w:sz w:val="22"/>
            <w:szCs w:val="22"/>
            <w:rtl/>
          </w:rPr>
          <w:t>5.1: הערכה של אוריינות קריאה במחקר פיזה 2012</w:t>
        </w:r>
        <w:r w:rsidR="003E4D63" w:rsidRPr="002002E4">
          <w:rPr>
            <w:rFonts w:asciiTheme="minorBidi" w:hAnsiTheme="minorBidi" w:cstheme="minorBidi"/>
            <w:noProof/>
            <w:webHidden/>
            <w:sz w:val="22"/>
            <w:szCs w:val="22"/>
          </w:rPr>
          <w:tab/>
        </w:r>
        <w:r w:rsidR="003E4D63" w:rsidRPr="002002E4">
          <w:rPr>
            <w:rStyle w:val="Hyperlink"/>
            <w:rFonts w:asciiTheme="minorBidi" w:hAnsiTheme="minorBidi" w:cstheme="minorBidi"/>
            <w:noProof/>
            <w:sz w:val="22"/>
            <w:szCs w:val="22"/>
            <w:rtl/>
          </w:rPr>
          <w:fldChar w:fldCharType="begin"/>
        </w:r>
        <w:r w:rsidR="003E4D63" w:rsidRPr="002002E4">
          <w:rPr>
            <w:rFonts w:asciiTheme="minorBidi" w:hAnsiTheme="minorBidi" w:cstheme="minorBidi"/>
            <w:noProof/>
            <w:webHidden/>
            <w:sz w:val="22"/>
            <w:szCs w:val="22"/>
          </w:rPr>
          <w:instrText xml:space="preserve"> PAGEREF _Toc425238005 \h </w:instrText>
        </w:r>
        <w:r w:rsidR="003E4D63" w:rsidRPr="002002E4">
          <w:rPr>
            <w:rStyle w:val="Hyperlink"/>
            <w:rFonts w:asciiTheme="minorBidi" w:hAnsiTheme="minorBidi" w:cstheme="minorBidi"/>
            <w:noProof/>
            <w:sz w:val="22"/>
            <w:szCs w:val="22"/>
            <w:rtl/>
          </w:rPr>
        </w:r>
        <w:r w:rsidR="003E4D63" w:rsidRPr="002002E4">
          <w:rPr>
            <w:rStyle w:val="Hyperlink"/>
            <w:rFonts w:asciiTheme="minorBidi" w:hAnsiTheme="minorBidi" w:cstheme="minorBidi"/>
            <w:noProof/>
            <w:sz w:val="22"/>
            <w:szCs w:val="22"/>
            <w:rtl/>
          </w:rPr>
          <w:fldChar w:fldCharType="separate"/>
        </w:r>
        <w:r>
          <w:rPr>
            <w:rFonts w:asciiTheme="minorBidi" w:hAnsiTheme="minorBidi" w:cstheme="minorBidi"/>
            <w:noProof/>
            <w:webHidden/>
            <w:sz w:val="22"/>
            <w:szCs w:val="22"/>
            <w:rtl/>
          </w:rPr>
          <w:t>85</w:t>
        </w:r>
        <w:r w:rsidR="003E4D63" w:rsidRPr="002002E4">
          <w:rPr>
            <w:rStyle w:val="Hyperlink"/>
            <w:rFonts w:asciiTheme="minorBidi" w:hAnsiTheme="minorBidi" w:cstheme="minorBidi"/>
            <w:noProof/>
            <w:sz w:val="22"/>
            <w:szCs w:val="22"/>
            <w:rtl/>
          </w:rPr>
          <w:fldChar w:fldCharType="end"/>
        </w:r>
      </w:hyperlink>
    </w:p>
    <w:p w:rsidR="003E4D63" w:rsidRPr="002002E4" w:rsidRDefault="005550BD" w:rsidP="003E4D63">
      <w:pPr>
        <w:pStyle w:val="TOC2"/>
        <w:tabs>
          <w:tab w:val="right" w:leader="dot" w:pos="9061"/>
        </w:tabs>
        <w:bidi/>
        <w:rPr>
          <w:rFonts w:asciiTheme="minorBidi" w:eastAsiaTheme="minorEastAsia" w:hAnsiTheme="minorBidi" w:cstheme="minorBidi"/>
          <w:smallCaps w:val="0"/>
          <w:noProof/>
          <w:sz w:val="22"/>
          <w:szCs w:val="22"/>
        </w:rPr>
      </w:pPr>
      <w:hyperlink w:anchor="_Toc425238006" w:history="1">
        <w:r w:rsidR="003E4D63" w:rsidRPr="002002E4">
          <w:rPr>
            <w:rStyle w:val="Hyperlink"/>
            <w:rFonts w:asciiTheme="minorBidi" w:hAnsiTheme="minorBidi" w:cstheme="minorBidi"/>
            <w:noProof/>
            <w:sz w:val="22"/>
            <w:szCs w:val="22"/>
            <w:rtl/>
          </w:rPr>
          <w:t>5.2: הישגי ישראל באוריינות קריאה</w:t>
        </w:r>
        <w:r w:rsidR="003E4D63" w:rsidRPr="002002E4">
          <w:rPr>
            <w:rFonts w:asciiTheme="minorBidi" w:hAnsiTheme="minorBidi" w:cstheme="minorBidi"/>
            <w:noProof/>
            <w:webHidden/>
            <w:sz w:val="22"/>
            <w:szCs w:val="22"/>
          </w:rPr>
          <w:tab/>
        </w:r>
        <w:r w:rsidR="003E4D63" w:rsidRPr="002002E4">
          <w:rPr>
            <w:rStyle w:val="Hyperlink"/>
            <w:rFonts w:asciiTheme="minorBidi" w:hAnsiTheme="minorBidi" w:cstheme="minorBidi"/>
            <w:noProof/>
            <w:sz w:val="22"/>
            <w:szCs w:val="22"/>
            <w:rtl/>
          </w:rPr>
          <w:fldChar w:fldCharType="begin"/>
        </w:r>
        <w:r w:rsidR="003E4D63" w:rsidRPr="002002E4">
          <w:rPr>
            <w:rFonts w:asciiTheme="minorBidi" w:hAnsiTheme="minorBidi" w:cstheme="minorBidi"/>
            <w:noProof/>
            <w:webHidden/>
            <w:sz w:val="22"/>
            <w:szCs w:val="22"/>
          </w:rPr>
          <w:instrText xml:space="preserve"> PAGEREF _Toc425238006 \h </w:instrText>
        </w:r>
        <w:r w:rsidR="003E4D63" w:rsidRPr="002002E4">
          <w:rPr>
            <w:rStyle w:val="Hyperlink"/>
            <w:rFonts w:asciiTheme="minorBidi" w:hAnsiTheme="minorBidi" w:cstheme="minorBidi"/>
            <w:noProof/>
            <w:sz w:val="22"/>
            <w:szCs w:val="22"/>
            <w:rtl/>
          </w:rPr>
        </w:r>
        <w:r w:rsidR="003E4D63" w:rsidRPr="002002E4">
          <w:rPr>
            <w:rStyle w:val="Hyperlink"/>
            <w:rFonts w:asciiTheme="minorBidi" w:hAnsiTheme="minorBidi" w:cstheme="minorBidi"/>
            <w:noProof/>
            <w:sz w:val="22"/>
            <w:szCs w:val="22"/>
            <w:rtl/>
          </w:rPr>
          <w:fldChar w:fldCharType="separate"/>
        </w:r>
        <w:r>
          <w:rPr>
            <w:rFonts w:asciiTheme="minorBidi" w:hAnsiTheme="minorBidi" w:cstheme="minorBidi"/>
            <w:noProof/>
            <w:webHidden/>
            <w:sz w:val="22"/>
            <w:szCs w:val="22"/>
            <w:rtl/>
          </w:rPr>
          <w:t>89</w:t>
        </w:r>
        <w:r w:rsidR="003E4D63" w:rsidRPr="002002E4">
          <w:rPr>
            <w:rStyle w:val="Hyperlink"/>
            <w:rFonts w:asciiTheme="minorBidi" w:hAnsiTheme="minorBidi" w:cstheme="minorBidi"/>
            <w:noProof/>
            <w:sz w:val="22"/>
            <w:szCs w:val="22"/>
            <w:rtl/>
          </w:rPr>
          <w:fldChar w:fldCharType="end"/>
        </w:r>
      </w:hyperlink>
    </w:p>
    <w:p w:rsidR="003E4D63" w:rsidRPr="002002E4" w:rsidRDefault="005550BD" w:rsidP="003E4D63">
      <w:pPr>
        <w:pStyle w:val="TOC2"/>
        <w:tabs>
          <w:tab w:val="right" w:leader="dot" w:pos="9061"/>
        </w:tabs>
        <w:bidi/>
        <w:rPr>
          <w:rFonts w:asciiTheme="minorBidi" w:eastAsiaTheme="minorEastAsia" w:hAnsiTheme="minorBidi" w:cstheme="minorBidi"/>
          <w:smallCaps w:val="0"/>
          <w:noProof/>
          <w:sz w:val="22"/>
          <w:szCs w:val="22"/>
        </w:rPr>
      </w:pPr>
      <w:hyperlink w:anchor="_Toc425238007" w:history="1">
        <w:r w:rsidR="003E4D63" w:rsidRPr="002002E4">
          <w:rPr>
            <w:rStyle w:val="Hyperlink"/>
            <w:rFonts w:asciiTheme="minorBidi" w:hAnsiTheme="minorBidi" w:cstheme="minorBidi"/>
            <w:noProof/>
            <w:sz w:val="22"/>
            <w:szCs w:val="22"/>
            <w:rtl/>
          </w:rPr>
          <w:t>3.5: המבחן בקריאה דיגיטלית</w:t>
        </w:r>
        <w:r w:rsidR="003E4D63" w:rsidRPr="002002E4">
          <w:rPr>
            <w:rFonts w:asciiTheme="minorBidi" w:hAnsiTheme="minorBidi" w:cstheme="minorBidi"/>
            <w:noProof/>
            <w:webHidden/>
            <w:sz w:val="22"/>
            <w:szCs w:val="22"/>
          </w:rPr>
          <w:tab/>
        </w:r>
        <w:r w:rsidR="003E4D63" w:rsidRPr="002002E4">
          <w:rPr>
            <w:rStyle w:val="Hyperlink"/>
            <w:rFonts w:asciiTheme="minorBidi" w:hAnsiTheme="minorBidi" w:cstheme="minorBidi"/>
            <w:noProof/>
            <w:sz w:val="22"/>
            <w:szCs w:val="22"/>
            <w:rtl/>
          </w:rPr>
          <w:fldChar w:fldCharType="begin"/>
        </w:r>
        <w:r w:rsidR="003E4D63" w:rsidRPr="002002E4">
          <w:rPr>
            <w:rFonts w:asciiTheme="minorBidi" w:hAnsiTheme="minorBidi" w:cstheme="minorBidi"/>
            <w:noProof/>
            <w:webHidden/>
            <w:sz w:val="22"/>
            <w:szCs w:val="22"/>
          </w:rPr>
          <w:instrText xml:space="preserve"> PAGEREF _Toc425238007 \h </w:instrText>
        </w:r>
        <w:r w:rsidR="003E4D63" w:rsidRPr="002002E4">
          <w:rPr>
            <w:rStyle w:val="Hyperlink"/>
            <w:rFonts w:asciiTheme="minorBidi" w:hAnsiTheme="minorBidi" w:cstheme="minorBidi"/>
            <w:noProof/>
            <w:sz w:val="22"/>
            <w:szCs w:val="22"/>
            <w:rtl/>
          </w:rPr>
        </w:r>
        <w:r w:rsidR="003E4D63" w:rsidRPr="002002E4">
          <w:rPr>
            <w:rStyle w:val="Hyperlink"/>
            <w:rFonts w:asciiTheme="minorBidi" w:hAnsiTheme="minorBidi" w:cstheme="minorBidi"/>
            <w:noProof/>
            <w:sz w:val="22"/>
            <w:szCs w:val="22"/>
            <w:rtl/>
          </w:rPr>
          <w:fldChar w:fldCharType="separate"/>
        </w:r>
        <w:r>
          <w:rPr>
            <w:rFonts w:asciiTheme="minorBidi" w:hAnsiTheme="minorBidi" w:cstheme="minorBidi"/>
            <w:noProof/>
            <w:webHidden/>
            <w:sz w:val="22"/>
            <w:szCs w:val="22"/>
            <w:rtl/>
          </w:rPr>
          <w:t>99</w:t>
        </w:r>
        <w:r w:rsidR="003E4D63" w:rsidRPr="002002E4">
          <w:rPr>
            <w:rStyle w:val="Hyperlink"/>
            <w:rFonts w:asciiTheme="minorBidi" w:hAnsiTheme="minorBidi" w:cstheme="minorBidi"/>
            <w:noProof/>
            <w:sz w:val="22"/>
            <w:szCs w:val="22"/>
            <w:rtl/>
          </w:rPr>
          <w:fldChar w:fldCharType="end"/>
        </w:r>
      </w:hyperlink>
    </w:p>
    <w:p w:rsidR="003E4D63" w:rsidRPr="002002E4" w:rsidRDefault="005550BD" w:rsidP="003E4D63">
      <w:pPr>
        <w:pStyle w:val="TOC2"/>
        <w:tabs>
          <w:tab w:val="right" w:leader="dot" w:pos="9061"/>
        </w:tabs>
        <w:bidi/>
        <w:rPr>
          <w:rFonts w:asciiTheme="minorBidi" w:eastAsiaTheme="minorEastAsia" w:hAnsiTheme="minorBidi" w:cstheme="minorBidi"/>
          <w:smallCaps w:val="0"/>
          <w:noProof/>
          <w:sz w:val="22"/>
          <w:szCs w:val="22"/>
        </w:rPr>
      </w:pPr>
      <w:hyperlink w:anchor="_Toc425238008" w:history="1">
        <w:r w:rsidR="003E4D63" w:rsidRPr="002002E4">
          <w:rPr>
            <w:rStyle w:val="Hyperlink"/>
            <w:rFonts w:asciiTheme="minorBidi" w:eastAsia="Calibri" w:hAnsiTheme="minorBidi" w:cstheme="minorBidi"/>
            <w:noProof/>
            <w:sz w:val="22"/>
            <w:szCs w:val="22"/>
            <w:rtl/>
          </w:rPr>
          <w:t>5.4: סיכום</w:t>
        </w:r>
        <w:r w:rsidR="003E4D63" w:rsidRPr="002002E4">
          <w:rPr>
            <w:rFonts w:asciiTheme="minorBidi" w:hAnsiTheme="minorBidi" w:cstheme="minorBidi"/>
            <w:noProof/>
            <w:webHidden/>
            <w:sz w:val="22"/>
            <w:szCs w:val="22"/>
          </w:rPr>
          <w:tab/>
        </w:r>
        <w:r w:rsidR="003E4D63" w:rsidRPr="002002E4">
          <w:rPr>
            <w:rStyle w:val="Hyperlink"/>
            <w:rFonts w:asciiTheme="minorBidi" w:hAnsiTheme="minorBidi" w:cstheme="minorBidi"/>
            <w:noProof/>
            <w:sz w:val="22"/>
            <w:szCs w:val="22"/>
            <w:rtl/>
          </w:rPr>
          <w:fldChar w:fldCharType="begin"/>
        </w:r>
        <w:r w:rsidR="003E4D63" w:rsidRPr="002002E4">
          <w:rPr>
            <w:rFonts w:asciiTheme="minorBidi" w:hAnsiTheme="minorBidi" w:cstheme="minorBidi"/>
            <w:noProof/>
            <w:webHidden/>
            <w:sz w:val="22"/>
            <w:szCs w:val="22"/>
          </w:rPr>
          <w:instrText xml:space="preserve"> PAGEREF _Toc425238008 \h </w:instrText>
        </w:r>
        <w:r w:rsidR="003E4D63" w:rsidRPr="002002E4">
          <w:rPr>
            <w:rStyle w:val="Hyperlink"/>
            <w:rFonts w:asciiTheme="minorBidi" w:hAnsiTheme="minorBidi" w:cstheme="minorBidi"/>
            <w:noProof/>
            <w:sz w:val="22"/>
            <w:szCs w:val="22"/>
            <w:rtl/>
          </w:rPr>
        </w:r>
        <w:r w:rsidR="003E4D63" w:rsidRPr="002002E4">
          <w:rPr>
            <w:rStyle w:val="Hyperlink"/>
            <w:rFonts w:asciiTheme="minorBidi" w:hAnsiTheme="minorBidi" w:cstheme="minorBidi"/>
            <w:noProof/>
            <w:sz w:val="22"/>
            <w:szCs w:val="22"/>
            <w:rtl/>
          </w:rPr>
          <w:fldChar w:fldCharType="separate"/>
        </w:r>
        <w:r>
          <w:rPr>
            <w:rFonts w:asciiTheme="minorBidi" w:hAnsiTheme="minorBidi" w:cstheme="minorBidi"/>
            <w:noProof/>
            <w:webHidden/>
            <w:sz w:val="22"/>
            <w:szCs w:val="22"/>
            <w:rtl/>
          </w:rPr>
          <w:t>110</w:t>
        </w:r>
        <w:r w:rsidR="003E4D63" w:rsidRPr="002002E4">
          <w:rPr>
            <w:rStyle w:val="Hyperlink"/>
            <w:rFonts w:asciiTheme="minorBidi" w:hAnsiTheme="minorBidi" w:cstheme="minorBidi"/>
            <w:noProof/>
            <w:sz w:val="22"/>
            <w:szCs w:val="22"/>
            <w:rtl/>
          </w:rPr>
          <w:fldChar w:fldCharType="end"/>
        </w:r>
      </w:hyperlink>
    </w:p>
    <w:p w:rsidR="003E4D63" w:rsidRPr="002002E4" w:rsidRDefault="005550BD" w:rsidP="003E4D63">
      <w:pPr>
        <w:pStyle w:val="TOC2"/>
        <w:tabs>
          <w:tab w:val="right" w:leader="dot" w:pos="9061"/>
        </w:tabs>
        <w:bidi/>
        <w:rPr>
          <w:rFonts w:asciiTheme="minorBidi" w:eastAsiaTheme="minorEastAsia" w:hAnsiTheme="minorBidi" w:cstheme="minorBidi"/>
          <w:smallCaps w:val="0"/>
          <w:noProof/>
          <w:sz w:val="22"/>
          <w:szCs w:val="22"/>
        </w:rPr>
      </w:pPr>
      <w:hyperlink w:anchor="_Toc425238009" w:history="1">
        <w:r w:rsidR="003E4D63" w:rsidRPr="002002E4">
          <w:rPr>
            <w:rStyle w:val="Hyperlink"/>
            <w:rFonts w:asciiTheme="minorBidi" w:hAnsiTheme="minorBidi" w:cstheme="minorBidi"/>
            <w:noProof/>
            <w:sz w:val="22"/>
            <w:szCs w:val="22"/>
            <w:rtl/>
          </w:rPr>
          <w:t>5.5: נספחים</w:t>
        </w:r>
        <w:r w:rsidR="003E4D63" w:rsidRPr="002002E4">
          <w:rPr>
            <w:rFonts w:asciiTheme="minorBidi" w:hAnsiTheme="minorBidi" w:cstheme="minorBidi"/>
            <w:noProof/>
            <w:webHidden/>
            <w:sz w:val="22"/>
            <w:szCs w:val="22"/>
          </w:rPr>
          <w:tab/>
        </w:r>
        <w:r w:rsidR="003E4D63" w:rsidRPr="002002E4">
          <w:rPr>
            <w:rStyle w:val="Hyperlink"/>
            <w:rFonts w:asciiTheme="minorBidi" w:hAnsiTheme="minorBidi" w:cstheme="minorBidi"/>
            <w:noProof/>
            <w:sz w:val="22"/>
            <w:szCs w:val="22"/>
            <w:rtl/>
          </w:rPr>
          <w:fldChar w:fldCharType="begin"/>
        </w:r>
        <w:r w:rsidR="003E4D63" w:rsidRPr="002002E4">
          <w:rPr>
            <w:rFonts w:asciiTheme="minorBidi" w:hAnsiTheme="minorBidi" w:cstheme="minorBidi"/>
            <w:noProof/>
            <w:webHidden/>
            <w:sz w:val="22"/>
            <w:szCs w:val="22"/>
          </w:rPr>
          <w:instrText xml:space="preserve"> PAGEREF _Toc425238009 \h </w:instrText>
        </w:r>
        <w:r w:rsidR="003E4D63" w:rsidRPr="002002E4">
          <w:rPr>
            <w:rStyle w:val="Hyperlink"/>
            <w:rFonts w:asciiTheme="minorBidi" w:hAnsiTheme="minorBidi" w:cstheme="minorBidi"/>
            <w:noProof/>
            <w:sz w:val="22"/>
            <w:szCs w:val="22"/>
            <w:rtl/>
          </w:rPr>
        </w:r>
        <w:r w:rsidR="003E4D63" w:rsidRPr="002002E4">
          <w:rPr>
            <w:rStyle w:val="Hyperlink"/>
            <w:rFonts w:asciiTheme="minorBidi" w:hAnsiTheme="minorBidi" w:cstheme="minorBidi"/>
            <w:noProof/>
            <w:sz w:val="22"/>
            <w:szCs w:val="22"/>
            <w:rtl/>
          </w:rPr>
          <w:fldChar w:fldCharType="separate"/>
        </w:r>
        <w:r>
          <w:rPr>
            <w:rFonts w:asciiTheme="minorBidi" w:hAnsiTheme="minorBidi" w:cstheme="minorBidi"/>
            <w:noProof/>
            <w:webHidden/>
            <w:sz w:val="22"/>
            <w:szCs w:val="22"/>
            <w:rtl/>
          </w:rPr>
          <w:t>113</w:t>
        </w:r>
        <w:r w:rsidR="003E4D63" w:rsidRPr="002002E4">
          <w:rPr>
            <w:rStyle w:val="Hyperlink"/>
            <w:rFonts w:asciiTheme="minorBidi" w:hAnsiTheme="minorBidi" w:cstheme="minorBidi"/>
            <w:noProof/>
            <w:sz w:val="22"/>
            <w:szCs w:val="22"/>
            <w:rtl/>
          </w:rPr>
          <w:fldChar w:fldCharType="end"/>
        </w:r>
      </w:hyperlink>
    </w:p>
    <w:p w:rsidR="003E4D63" w:rsidRPr="002002E4" w:rsidRDefault="005550BD" w:rsidP="003E4D63">
      <w:pPr>
        <w:pStyle w:val="TOC1"/>
        <w:tabs>
          <w:tab w:val="right" w:leader="dot" w:pos="9061"/>
        </w:tabs>
        <w:bidi/>
        <w:rPr>
          <w:rFonts w:asciiTheme="minorBidi" w:eastAsiaTheme="minorEastAsia" w:hAnsiTheme="minorBidi" w:cstheme="minorBidi"/>
          <w:b w:val="0"/>
          <w:bCs w:val="0"/>
          <w:caps w:val="0"/>
          <w:noProof/>
          <w:sz w:val="22"/>
        </w:rPr>
      </w:pPr>
      <w:hyperlink w:anchor="_Toc425238010" w:history="1">
        <w:r w:rsidR="003E4D63" w:rsidRPr="002002E4">
          <w:rPr>
            <w:rStyle w:val="Hyperlink"/>
            <w:rFonts w:asciiTheme="minorBidi" w:hAnsiTheme="minorBidi" w:cstheme="minorBidi"/>
            <w:noProof/>
            <w:sz w:val="22"/>
            <w:rtl/>
          </w:rPr>
          <w:t>פרק 6: ההישגים באוריינות מדעים במחקר פיזה 2012</w:t>
        </w:r>
        <w:r w:rsidR="003E4D63" w:rsidRPr="002002E4">
          <w:rPr>
            <w:rFonts w:asciiTheme="minorBidi" w:hAnsiTheme="minorBidi" w:cstheme="minorBidi"/>
            <w:noProof/>
            <w:webHidden/>
            <w:sz w:val="22"/>
          </w:rPr>
          <w:tab/>
        </w:r>
        <w:r w:rsidR="003E4D63" w:rsidRPr="002002E4">
          <w:rPr>
            <w:rStyle w:val="Hyperlink"/>
            <w:rFonts w:asciiTheme="minorBidi" w:hAnsiTheme="minorBidi" w:cstheme="minorBidi"/>
            <w:noProof/>
            <w:sz w:val="22"/>
            <w:rtl/>
          </w:rPr>
          <w:fldChar w:fldCharType="begin"/>
        </w:r>
        <w:r w:rsidR="003E4D63" w:rsidRPr="002002E4">
          <w:rPr>
            <w:rFonts w:asciiTheme="minorBidi" w:hAnsiTheme="minorBidi" w:cstheme="minorBidi"/>
            <w:noProof/>
            <w:webHidden/>
            <w:sz w:val="22"/>
          </w:rPr>
          <w:instrText xml:space="preserve"> PAGEREF _Toc425238010 \h </w:instrText>
        </w:r>
        <w:r w:rsidR="003E4D63" w:rsidRPr="002002E4">
          <w:rPr>
            <w:rStyle w:val="Hyperlink"/>
            <w:rFonts w:asciiTheme="minorBidi" w:hAnsiTheme="minorBidi" w:cstheme="minorBidi"/>
            <w:noProof/>
            <w:sz w:val="22"/>
            <w:rtl/>
          </w:rPr>
        </w:r>
        <w:r w:rsidR="003E4D63" w:rsidRPr="002002E4">
          <w:rPr>
            <w:rStyle w:val="Hyperlink"/>
            <w:rFonts w:asciiTheme="minorBidi" w:hAnsiTheme="minorBidi" w:cstheme="minorBidi"/>
            <w:noProof/>
            <w:sz w:val="22"/>
            <w:rtl/>
          </w:rPr>
          <w:fldChar w:fldCharType="separate"/>
        </w:r>
        <w:r>
          <w:rPr>
            <w:rFonts w:asciiTheme="minorBidi" w:hAnsiTheme="minorBidi" w:cstheme="minorBidi"/>
            <w:noProof/>
            <w:webHidden/>
            <w:sz w:val="22"/>
            <w:rtl/>
          </w:rPr>
          <w:t>116</w:t>
        </w:r>
        <w:r w:rsidR="003E4D63" w:rsidRPr="002002E4">
          <w:rPr>
            <w:rStyle w:val="Hyperlink"/>
            <w:rFonts w:asciiTheme="minorBidi" w:hAnsiTheme="minorBidi" w:cstheme="minorBidi"/>
            <w:noProof/>
            <w:sz w:val="22"/>
            <w:rtl/>
          </w:rPr>
          <w:fldChar w:fldCharType="end"/>
        </w:r>
      </w:hyperlink>
    </w:p>
    <w:p w:rsidR="003E4D63" w:rsidRPr="002002E4" w:rsidRDefault="005550BD" w:rsidP="003E4D63">
      <w:pPr>
        <w:pStyle w:val="TOC2"/>
        <w:tabs>
          <w:tab w:val="right" w:leader="dot" w:pos="9061"/>
        </w:tabs>
        <w:bidi/>
        <w:rPr>
          <w:rFonts w:asciiTheme="minorBidi" w:eastAsiaTheme="minorEastAsia" w:hAnsiTheme="minorBidi" w:cstheme="minorBidi"/>
          <w:smallCaps w:val="0"/>
          <w:noProof/>
          <w:sz w:val="22"/>
          <w:szCs w:val="22"/>
        </w:rPr>
      </w:pPr>
      <w:hyperlink w:anchor="_Toc425238011" w:history="1">
        <w:r w:rsidR="003E4D63" w:rsidRPr="002002E4">
          <w:rPr>
            <w:rStyle w:val="Hyperlink"/>
            <w:rFonts w:asciiTheme="minorBidi" w:hAnsiTheme="minorBidi" w:cstheme="minorBidi"/>
            <w:noProof/>
            <w:sz w:val="22"/>
            <w:szCs w:val="22"/>
            <w:rtl/>
          </w:rPr>
          <w:t>6.1: הערכה של אוריינות מדעים במחקר פיזה</w:t>
        </w:r>
        <w:r w:rsidR="003E4D63" w:rsidRPr="002002E4">
          <w:rPr>
            <w:rFonts w:asciiTheme="minorBidi" w:hAnsiTheme="minorBidi" w:cstheme="minorBidi"/>
            <w:noProof/>
            <w:webHidden/>
            <w:sz w:val="22"/>
            <w:szCs w:val="22"/>
          </w:rPr>
          <w:tab/>
        </w:r>
        <w:r w:rsidR="003E4D63" w:rsidRPr="002002E4">
          <w:rPr>
            <w:rStyle w:val="Hyperlink"/>
            <w:rFonts w:asciiTheme="minorBidi" w:hAnsiTheme="minorBidi" w:cstheme="minorBidi"/>
            <w:noProof/>
            <w:sz w:val="22"/>
            <w:szCs w:val="22"/>
            <w:rtl/>
          </w:rPr>
          <w:fldChar w:fldCharType="begin"/>
        </w:r>
        <w:r w:rsidR="003E4D63" w:rsidRPr="002002E4">
          <w:rPr>
            <w:rFonts w:asciiTheme="minorBidi" w:hAnsiTheme="minorBidi" w:cstheme="minorBidi"/>
            <w:noProof/>
            <w:webHidden/>
            <w:sz w:val="22"/>
            <w:szCs w:val="22"/>
          </w:rPr>
          <w:instrText xml:space="preserve"> PAGEREF _Toc425238011 \h </w:instrText>
        </w:r>
        <w:r w:rsidR="003E4D63" w:rsidRPr="002002E4">
          <w:rPr>
            <w:rStyle w:val="Hyperlink"/>
            <w:rFonts w:asciiTheme="minorBidi" w:hAnsiTheme="minorBidi" w:cstheme="minorBidi"/>
            <w:noProof/>
            <w:sz w:val="22"/>
            <w:szCs w:val="22"/>
            <w:rtl/>
          </w:rPr>
        </w:r>
        <w:r w:rsidR="003E4D63" w:rsidRPr="002002E4">
          <w:rPr>
            <w:rStyle w:val="Hyperlink"/>
            <w:rFonts w:asciiTheme="minorBidi" w:hAnsiTheme="minorBidi" w:cstheme="minorBidi"/>
            <w:noProof/>
            <w:sz w:val="22"/>
            <w:szCs w:val="22"/>
            <w:rtl/>
          </w:rPr>
          <w:fldChar w:fldCharType="separate"/>
        </w:r>
        <w:r>
          <w:rPr>
            <w:rFonts w:asciiTheme="minorBidi" w:hAnsiTheme="minorBidi" w:cstheme="minorBidi"/>
            <w:noProof/>
            <w:webHidden/>
            <w:sz w:val="22"/>
            <w:szCs w:val="22"/>
            <w:rtl/>
          </w:rPr>
          <w:t>116</w:t>
        </w:r>
        <w:r w:rsidR="003E4D63" w:rsidRPr="002002E4">
          <w:rPr>
            <w:rStyle w:val="Hyperlink"/>
            <w:rFonts w:asciiTheme="minorBidi" w:hAnsiTheme="minorBidi" w:cstheme="minorBidi"/>
            <w:noProof/>
            <w:sz w:val="22"/>
            <w:szCs w:val="22"/>
            <w:rtl/>
          </w:rPr>
          <w:fldChar w:fldCharType="end"/>
        </w:r>
      </w:hyperlink>
    </w:p>
    <w:p w:rsidR="003E4D63" w:rsidRPr="002002E4" w:rsidRDefault="005550BD" w:rsidP="003E4D63">
      <w:pPr>
        <w:pStyle w:val="TOC2"/>
        <w:tabs>
          <w:tab w:val="right" w:leader="dot" w:pos="9061"/>
        </w:tabs>
        <w:bidi/>
        <w:rPr>
          <w:rFonts w:asciiTheme="minorBidi" w:eastAsiaTheme="minorEastAsia" w:hAnsiTheme="minorBidi" w:cstheme="minorBidi"/>
          <w:smallCaps w:val="0"/>
          <w:noProof/>
          <w:sz w:val="22"/>
          <w:szCs w:val="22"/>
        </w:rPr>
      </w:pPr>
      <w:hyperlink w:anchor="_Toc425238012" w:history="1">
        <w:r w:rsidR="003E4D63" w:rsidRPr="002002E4">
          <w:rPr>
            <w:rStyle w:val="Hyperlink"/>
            <w:rFonts w:asciiTheme="minorBidi" w:hAnsiTheme="minorBidi" w:cstheme="minorBidi"/>
            <w:noProof/>
            <w:sz w:val="22"/>
            <w:szCs w:val="22"/>
            <w:rtl/>
          </w:rPr>
          <w:t>6.2: הישגי ישראל באוריינות מדעים</w:t>
        </w:r>
        <w:r w:rsidR="003E4D63" w:rsidRPr="002002E4">
          <w:rPr>
            <w:rFonts w:asciiTheme="minorBidi" w:hAnsiTheme="minorBidi" w:cstheme="minorBidi"/>
            <w:noProof/>
            <w:webHidden/>
            <w:sz w:val="22"/>
            <w:szCs w:val="22"/>
          </w:rPr>
          <w:tab/>
        </w:r>
        <w:r w:rsidR="003E4D63" w:rsidRPr="002002E4">
          <w:rPr>
            <w:rStyle w:val="Hyperlink"/>
            <w:rFonts w:asciiTheme="minorBidi" w:hAnsiTheme="minorBidi" w:cstheme="minorBidi"/>
            <w:noProof/>
            <w:sz w:val="22"/>
            <w:szCs w:val="22"/>
            <w:rtl/>
          </w:rPr>
          <w:fldChar w:fldCharType="begin"/>
        </w:r>
        <w:r w:rsidR="003E4D63" w:rsidRPr="002002E4">
          <w:rPr>
            <w:rFonts w:asciiTheme="minorBidi" w:hAnsiTheme="minorBidi" w:cstheme="minorBidi"/>
            <w:noProof/>
            <w:webHidden/>
            <w:sz w:val="22"/>
            <w:szCs w:val="22"/>
          </w:rPr>
          <w:instrText xml:space="preserve"> PAGEREF _Toc425238012 \h </w:instrText>
        </w:r>
        <w:r w:rsidR="003E4D63" w:rsidRPr="002002E4">
          <w:rPr>
            <w:rStyle w:val="Hyperlink"/>
            <w:rFonts w:asciiTheme="minorBidi" w:hAnsiTheme="minorBidi" w:cstheme="minorBidi"/>
            <w:noProof/>
            <w:sz w:val="22"/>
            <w:szCs w:val="22"/>
            <w:rtl/>
          </w:rPr>
        </w:r>
        <w:r w:rsidR="003E4D63" w:rsidRPr="002002E4">
          <w:rPr>
            <w:rStyle w:val="Hyperlink"/>
            <w:rFonts w:asciiTheme="minorBidi" w:hAnsiTheme="minorBidi" w:cstheme="minorBidi"/>
            <w:noProof/>
            <w:sz w:val="22"/>
            <w:szCs w:val="22"/>
            <w:rtl/>
          </w:rPr>
          <w:fldChar w:fldCharType="separate"/>
        </w:r>
        <w:r>
          <w:rPr>
            <w:rFonts w:asciiTheme="minorBidi" w:hAnsiTheme="minorBidi" w:cstheme="minorBidi"/>
            <w:noProof/>
            <w:webHidden/>
            <w:sz w:val="22"/>
            <w:szCs w:val="22"/>
            <w:rtl/>
          </w:rPr>
          <w:t>120</w:t>
        </w:r>
        <w:r w:rsidR="003E4D63" w:rsidRPr="002002E4">
          <w:rPr>
            <w:rStyle w:val="Hyperlink"/>
            <w:rFonts w:asciiTheme="minorBidi" w:hAnsiTheme="minorBidi" w:cstheme="minorBidi"/>
            <w:noProof/>
            <w:sz w:val="22"/>
            <w:szCs w:val="22"/>
            <w:rtl/>
          </w:rPr>
          <w:fldChar w:fldCharType="end"/>
        </w:r>
      </w:hyperlink>
    </w:p>
    <w:p w:rsidR="003E4D63" w:rsidRPr="002002E4" w:rsidRDefault="005550BD" w:rsidP="003E4D63">
      <w:pPr>
        <w:pStyle w:val="TOC2"/>
        <w:tabs>
          <w:tab w:val="right" w:leader="dot" w:pos="9061"/>
        </w:tabs>
        <w:bidi/>
        <w:rPr>
          <w:rFonts w:asciiTheme="minorBidi" w:eastAsiaTheme="minorEastAsia" w:hAnsiTheme="minorBidi" w:cstheme="minorBidi"/>
          <w:smallCaps w:val="0"/>
          <w:noProof/>
          <w:sz w:val="22"/>
          <w:szCs w:val="22"/>
        </w:rPr>
      </w:pPr>
      <w:hyperlink w:anchor="_Toc425238013" w:history="1">
        <w:r w:rsidR="003E4D63" w:rsidRPr="002002E4">
          <w:rPr>
            <w:rStyle w:val="Hyperlink"/>
            <w:rFonts w:asciiTheme="minorBidi" w:eastAsia="Calibri" w:hAnsiTheme="minorBidi" w:cstheme="minorBidi"/>
            <w:noProof/>
            <w:sz w:val="22"/>
            <w:szCs w:val="22"/>
            <w:rtl/>
          </w:rPr>
          <w:t>6.3: סיכום</w:t>
        </w:r>
        <w:r w:rsidR="003E4D63" w:rsidRPr="002002E4">
          <w:rPr>
            <w:rFonts w:asciiTheme="minorBidi" w:hAnsiTheme="minorBidi" w:cstheme="minorBidi"/>
            <w:noProof/>
            <w:webHidden/>
            <w:sz w:val="22"/>
            <w:szCs w:val="22"/>
          </w:rPr>
          <w:tab/>
        </w:r>
        <w:r w:rsidR="003E4D63" w:rsidRPr="002002E4">
          <w:rPr>
            <w:rStyle w:val="Hyperlink"/>
            <w:rFonts w:asciiTheme="minorBidi" w:hAnsiTheme="minorBidi" w:cstheme="minorBidi"/>
            <w:noProof/>
            <w:sz w:val="22"/>
            <w:szCs w:val="22"/>
            <w:rtl/>
          </w:rPr>
          <w:fldChar w:fldCharType="begin"/>
        </w:r>
        <w:r w:rsidR="003E4D63" w:rsidRPr="002002E4">
          <w:rPr>
            <w:rFonts w:asciiTheme="minorBidi" w:hAnsiTheme="minorBidi" w:cstheme="minorBidi"/>
            <w:noProof/>
            <w:webHidden/>
            <w:sz w:val="22"/>
            <w:szCs w:val="22"/>
          </w:rPr>
          <w:instrText xml:space="preserve"> PAGEREF _Toc425238013 \h </w:instrText>
        </w:r>
        <w:r w:rsidR="003E4D63" w:rsidRPr="002002E4">
          <w:rPr>
            <w:rStyle w:val="Hyperlink"/>
            <w:rFonts w:asciiTheme="minorBidi" w:hAnsiTheme="minorBidi" w:cstheme="minorBidi"/>
            <w:noProof/>
            <w:sz w:val="22"/>
            <w:szCs w:val="22"/>
            <w:rtl/>
          </w:rPr>
        </w:r>
        <w:r w:rsidR="003E4D63" w:rsidRPr="002002E4">
          <w:rPr>
            <w:rStyle w:val="Hyperlink"/>
            <w:rFonts w:asciiTheme="minorBidi" w:hAnsiTheme="minorBidi" w:cstheme="minorBidi"/>
            <w:noProof/>
            <w:sz w:val="22"/>
            <w:szCs w:val="22"/>
            <w:rtl/>
          </w:rPr>
          <w:fldChar w:fldCharType="separate"/>
        </w:r>
        <w:r>
          <w:rPr>
            <w:rFonts w:asciiTheme="minorBidi" w:hAnsiTheme="minorBidi" w:cstheme="minorBidi"/>
            <w:noProof/>
            <w:webHidden/>
            <w:sz w:val="22"/>
            <w:szCs w:val="22"/>
            <w:rtl/>
          </w:rPr>
          <w:t>132</w:t>
        </w:r>
        <w:r w:rsidR="003E4D63" w:rsidRPr="002002E4">
          <w:rPr>
            <w:rStyle w:val="Hyperlink"/>
            <w:rFonts w:asciiTheme="minorBidi" w:hAnsiTheme="minorBidi" w:cstheme="minorBidi"/>
            <w:noProof/>
            <w:sz w:val="22"/>
            <w:szCs w:val="22"/>
            <w:rtl/>
          </w:rPr>
          <w:fldChar w:fldCharType="end"/>
        </w:r>
      </w:hyperlink>
    </w:p>
    <w:p w:rsidR="003E4D63" w:rsidRPr="002002E4" w:rsidRDefault="005550BD" w:rsidP="003E4D63">
      <w:pPr>
        <w:pStyle w:val="TOC2"/>
        <w:tabs>
          <w:tab w:val="right" w:leader="dot" w:pos="9061"/>
        </w:tabs>
        <w:bidi/>
        <w:rPr>
          <w:rFonts w:asciiTheme="minorBidi" w:eastAsiaTheme="minorEastAsia" w:hAnsiTheme="minorBidi" w:cstheme="minorBidi"/>
          <w:smallCaps w:val="0"/>
          <w:noProof/>
          <w:sz w:val="22"/>
          <w:szCs w:val="22"/>
        </w:rPr>
      </w:pPr>
      <w:hyperlink w:anchor="_Toc425238014" w:history="1">
        <w:r w:rsidR="003E4D63" w:rsidRPr="002002E4">
          <w:rPr>
            <w:rStyle w:val="Hyperlink"/>
            <w:rFonts w:asciiTheme="minorBidi" w:hAnsiTheme="minorBidi" w:cstheme="minorBidi"/>
            <w:noProof/>
            <w:sz w:val="22"/>
            <w:szCs w:val="22"/>
            <w:rtl/>
          </w:rPr>
          <w:t>6.4 נספחים</w:t>
        </w:r>
        <w:r w:rsidR="003E4D63" w:rsidRPr="002002E4">
          <w:rPr>
            <w:rFonts w:asciiTheme="minorBidi" w:hAnsiTheme="minorBidi" w:cstheme="minorBidi"/>
            <w:noProof/>
            <w:webHidden/>
            <w:sz w:val="22"/>
            <w:szCs w:val="22"/>
          </w:rPr>
          <w:tab/>
        </w:r>
        <w:r w:rsidR="003E4D63" w:rsidRPr="002002E4">
          <w:rPr>
            <w:rStyle w:val="Hyperlink"/>
            <w:rFonts w:asciiTheme="minorBidi" w:hAnsiTheme="minorBidi" w:cstheme="minorBidi"/>
            <w:noProof/>
            <w:sz w:val="22"/>
            <w:szCs w:val="22"/>
            <w:rtl/>
          </w:rPr>
          <w:fldChar w:fldCharType="begin"/>
        </w:r>
        <w:r w:rsidR="003E4D63" w:rsidRPr="002002E4">
          <w:rPr>
            <w:rFonts w:asciiTheme="minorBidi" w:hAnsiTheme="minorBidi" w:cstheme="minorBidi"/>
            <w:noProof/>
            <w:webHidden/>
            <w:sz w:val="22"/>
            <w:szCs w:val="22"/>
          </w:rPr>
          <w:instrText xml:space="preserve"> PAGEREF _Toc425238014 \h </w:instrText>
        </w:r>
        <w:r w:rsidR="003E4D63" w:rsidRPr="002002E4">
          <w:rPr>
            <w:rStyle w:val="Hyperlink"/>
            <w:rFonts w:asciiTheme="minorBidi" w:hAnsiTheme="minorBidi" w:cstheme="minorBidi"/>
            <w:noProof/>
            <w:sz w:val="22"/>
            <w:szCs w:val="22"/>
            <w:rtl/>
          </w:rPr>
        </w:r>
        <w:r w:rsidR="003E4D63" w:rsidRPr="002002E4">
          <w:rPr>
            <w:rStyle w:val="Hyperlink"/>
            <w:rFonts w:asciiTheme="minorBidi" w:hAnsiTheme="minorBidi" w:cstheme="minorBidi"/>
            <w:noProof/>
            <w:sz w:val="22"/>
            <w:szCs w:val="22"/>
            <w:rtl/>
          </w:rPr>
          <w:fldChar w:fldCharType="separate"/>
        </w:r>
        <w:r>
          <w:rPr>
            <w:rFonts w:asciiTheme="minorBidi" w:hAnsiTheme="minorBidi" w:cstheme="minorBidi"/>
            <w:noProof/>
            <w:webHidden/>
            <w:sz w:val="22"/>
            <w:szCs w:val="22"/>
            <w:rtl/>
          </w:rPr>
          <w:t>134</w:t>
        </w:r>
        <w:r w:rsidR="003E4D63" w:rsidRPr="002002E4">
          <w:rPr>
            <w:rStyle w:val="Hyperlink"/>
            <w:rFonts w:asciiTheme="minorBidi" w:hAnsiTheme="minorBidi" w:cstheme="minorBidi"/>
            <w:noProof/>
            <w:sz w:val="22"/>
            <w:szCs w:val="22"/>
            <w:rtl/>
          </w:rPr>
          <w:fldChar w:fldCharType="end"/>
        </w:r>
      </w:hyperlink>
    </w:p>
    <w:p w:rsidR="003E4D63" w:rsidRPr="002002E4" w:rsidRDefault="005550BD" w:rsidP="003E4D63">
      <w:pPr>
        <w:pStyle w:val="TOC1"/>
        <w:tabs>
          <w:tab w:val="right" w:leader="dot" w:pos="9061"/>
        </w:tabs>
        <w:bidi/>
        <w:rPr>
          <w:rFonts w:asciiTheme="minorBidi" w:eastAsiaTheme="minorEastAsia" w:hAnsiTheme="minorBidi" w:cstheme="minorBidi"/>
          <w:b w:val="0"/>
          <w:bCs w:val="0"/>
          <w:caps w:val="0"/>
          <w:noProof/>
          <w:sz w:val="22"/>
        </w:rPr>
      </w:pPr>
      <w:hyperlink w:anchor="_Toc425238015" w:history="1">
        <w:r w:rsidR="003E4D63" w:rsidRPr="002002E4">
          <w:rPr>
            <w:rStyle w:val="Hyperlink"/>
            <w:rFonts w:asciiTheme="minorBidi" w:hAnsiTheme="minorBidi" w:cstheme="minorBidi"/>
            <w:noProof/>
            <w:sz w:val="22"/>
            <w:rtl/>
          </w:rPr>
          <w:t>פרק 7: ההישגים במיומנויות פתרון בעיות במחקר פיזה 2012</w:t>
        </w:r>
        <w:r w:rsidR="003E4D63" w:rsidRPr="002002E4">
          <w:rPr>
            <w:rFonts w:asciiTheme="minorBidi" w:hAnsiTheme="minorBidi" w:cstheme="minorBidi"/>
            <w:noProof/>
            <w:webHidden/>
            <w:sz w:val="22"/>
          </w:rPr>
          <w:tab/>
        </w:r>
        <w:r w:rsidR="003E4D63" w:rsidRPr="002002E4">
          <w:rPr>
            <w:rStyle w:val="Hyperlink"/>
            <w:rFonts w:asciiTheme="minorBidi" w:hAnsiTheme="minorBidi" w:cstheme="minorBidi"/>
            <w:noProof/>
            <w:sz w:val="22"/>
            <w:rtl/>
          </w:rPr>
          <w:fldChar w:fldCharType="begin"/>
        </w:r>
        <w:r w:rsidR="003E4D63" w:rsidRPr="002002E4">
          <w:rPr>
            <w:rFonts w:asciiTheme="minorBidi" w:hAnsiTheme="minorBidi" w:cstheme="minorBidi"/>
            <w:noProof/>
            <w:webHidden/>
            <w:sz w:val="22"/>
          </w:rPr>
          <w:instrText xml:space="preserve"> PAGEREF _Toc425238015 \h </w:instrText>
        </w:r>
        <w:r w:rsidR="003E4D63" w:rsidRPr="002002E4">
          <w:rPr>
            <w:rStyle w:val="Hyperlink"/>
            <w:rFonts w:asciiTheme="minorBidi" w:hAnsiTheme="minorBidi" w:cstheme="minorBidi"/>
            <w:noProof/>
            <w:sz w:val="22"/>
            <w:rtl/>
          </w:rPr>
        </w:r>
        <w:r w:rsidR="003E4D63" w:rsidRPr="002002E4">
          <w:rPr>
            <w:rStyle w:val="Hyperlink"/>
            <w:rFonts w:asciiTheme="minorBidi" w:hAnsiTheme="minorBidi" w:cstheme="minorBidi"/>
            <w:noProof/>
            <w:sz w:val="22"/>
            <w:rtl/>
          </w:rPr>
          <w:fldChar w:fldCharType="separate"/>
        </w:r>
        <w:r>
          <w:rPr>
            <w:rFonts w:asciiTheme="minorBidi" w:hAnsiTheme="minorBidi" w:cstheme="minorBidi"/>
            <w:noProof/>
            <w:webHidden/>
            <w:sz w:val="22"/>
            <w:rtl/>
          </w:rPr>
          <w:t>136</w:t>
        </w:r>
        <w:r w:rsidR="003E4D63" w:rsidRPr="002002E4">
          <w:rPr>
            <w:rStyle w:val="Hyperlink"/>
            <w:rFonts w:asciiTheme="minorBidi" w:hAnsiTheme="minorBidi" w:cstheme="minorBidi"/>
            <w:noProof/>
            <w:sz w:val="22"/>
            <w:rtl/>
          </w:rPr>
          <w:fldChar w:fldCharType="end"/>
        </w:r>
      </w:hyperlink>
    </w:p>
    <w:p w:rsidR="003E4D63" w:rsidRPr="002002E4" w:rsidRDefault="005550BD" w:rsidP="003E4D63">
      <w:pPr>
        <w:pStyle w:val="TOC2"/>
        <w:tabs>
          <w:tab w:val="right" w:leader="dot" w:pos="9061"/>
        </w:tabs>
        <w:bidi/>
        <w:rPr>
          <w:rFonts w:asciiTheme="minorBidi" w:eastAsiaTheme="minorEastAsia" w:hAnsiTheme="minorBidi" w:cstheme="minorBidi"/>
          <w:smallCaps w:val="0"/>
          <w:noProof/>
          <w:sz w:val="22"/>
          <w:szCs w:val="22"/>
        </w:rPr>
      </w:pPr>
      <w:hyperlink w:anchor="_Toc425238016" w:history="1">
        <w:r w:rsidR="003E4D63" w:rsidRPr="002002E4">
          <w:rPr>
            <w:rStyle w:val="Hyperlink"/>
            <w:rFonts w:asciiTheme="minorBidi" w:hAnsiTheme="minorBidi" w:cstheme="minorBidi"/>
            <w:noProof/>
            <w:sz w:val="22"/>
            <w:szCs w:val="22"/>
            <w:rtl/>
          </w:rPr>
          <w:t>7.1: הערכה של אוריינות פתרון בעיות ממוחשב במחקר פיזה</w:t>
        </w:r>
        <w:r w:rsidR="003E4D63" w:rsidRPr="002002E4">
          <w:rPr>
            <w:rFonts w:asciiTheme="minorBidi" w:hAnsiTheme="minorBidi" w:cstheme="minorBidi"/>
            <w:noProof/>
            <w:webHidden/>
            <w:sz w:val="22"/>
            <w:szCs w:val="22"/>
          </w:rPr>
          <w:tab/>
        </w:r>
        <w:r w:rsidR="003E4D63" w:rsidRPr="002002E4">
          <w:rPr>
            <w:rStyle w:val="Hyperlink"/>
            <w:rFonts w:asciiTheme="minorBidi" w:hAnsiTheme="minorBidi" w:cstheme="minorBidi"/>
            <w:noProof/>
            <w:sz w:val="22"/>
            <w:szCs w:val="22"/>
            <w:rtl/>
          </w:rPr>
          <w:fldChar w:fldCharType="begin"/>
        </w:r>
        <w:r w:rsidR="003E4D63" w:rsidRPr="002002E4">
          <w:rPr>
            <w:rFonts w:asciiTheme="minorBidi" w:hAnsiTheme="minorBidi" w:cstheme="minorBidi"/>
            <w:noProof/>
            <w:webHidden/>
            <w:sz w:val="22"/>
            <w:szCs w:val="22"/>
          </w:rPr>
          <w:instrText xml:space="preserve"> PAGEREF _Toc425238016 \h </w:instrText>
        </w:r>
        <w:r w:rsidR="003E4D63" w:rsidRPr="002002E4">
          <w:rPr>
            <w:rStyle w:val="Hyperlink"/>
            <w:rFonts w:asciiTheme="minorBidi" w:hAnsiTheme="minorBidi" w:cstheme="minorBidi"/>
            <w:noProof/>
            <w:sz w:val="22"/>
            <w:szCs w:val="22"/>
            <w:rtl/>
          </w:rPr>
        </w:r>
        <w:r w:rsidR="003E4D63" w:rsidRPr="002002E4">
          <w:rPr>
            <w:rStyle w:val="Hyperlink"/>
            <w:rFonts w:asciiTheme="minorBidi" w:hAnsiTheme="minorBidi" w:cstheme="minorBidi"/>
            <w:noProof/>
            <w:sz w:val="22"/>
            <w:szCs w:val="22"/>
            <w:rtl/>
          </w:rPr>
          <w:fldChar w:fldCharType="separate"/>
        </w:r>
        <w:r>
          <w:rPr>
            <w:rFonts w:asciiTheme="minorBidi" w:hAnsiTheme="minorBidi" w:cstheme="minorBidi"/>
            <w:noProof/>
            <w:webHidden/>
            <w:sz w:val="22"/>
            <w:szCs w:val="22"/>
            <w:rtl/>
          </w:rPr>
          <w:t>136</w:t>
        </w:r>
        <w:r w:rsidR="003E4D63" w:rsidRPr="002002E4">
          <w:rPr>
            <w:rStyle w:val="Hyperlink"/>
            <w:rFonts w:asciiTheme="minorBidi" w:hAnsiTheme="minorBidi" w:cstheme="minorBidi"/>
            <w:noProof/>
            <w:sz w:val="22"/>
            <w:szCs w:val="22"/>
            <w:rtl/>
          </w:rPr>
          <w:fldChar w:fldCharType="end"/>
        </w:r>
      </w:hyperlink>
    </w:p>
    <w:p w:rsidR="003E4D63" w:rsidRPr="002002E4" w:rsidRDefault="005550BD" w:rsidP="003E4D63">
      <w:pPr>
        <w:pStyle w:val="TOC2"/>
        <w:tabs>
          <w:tab w:val="right" w:leader="dot" w:pos="9061"/>
        </w:tabs>
        <w:bidi/>
        <w:rPr>
          <w:rFonts w:asciiTheme="minorBidi" w:eastAsiaTheme="minorEastAsia" w:hAnsiTheme="minorBidi" w:cstheme="minorBidi"/>
          <w:smallCaps w:val="0"/>
          <w:noProof/>
          <w:sz w:val="22"/>
          <w:szCs w:val="22"/>
        </w:rPr>
      </w:pPr>
      <w:hyperlink w:anchor="_Toc425238017" w:history="1">
        <w:r w:rsidR="003E4D63" w:rsidRPr="002002E4">
          <w:rPr>
            <w:rStyle w:val="Hyperlink"/>
            <w:rFonts w:asciiTheme="minorBidi" w:hAnsiTheme="minorBidi" w:cstheme="minorBidi"/>
            <w:noProof/>
            <w:sz w:val="22"/>
            <w:szCs w:val="22"/>
            <w:rtl/>
          </w:rPr>
          <w:t>7.2: הישגי ישראל בפתרון בעיות ממוחשב</w:t>
        </w:r>
        <w:r w:rsidR="003E4D63" w:rsidRPr="002002E4">
          <w:rPr>
            <w:rFonts w:asciiTheme="minorBidi" w:hAnsiTheme="minorBidi" w:cstheme="minorBidi"/>
            <w:noProof/>
            <w:webHidden/>
            <w:sz w:val="22"/>
            <w:szCs w:val="22"/>
          </w:rPr>
          <w:tab/>
        </w:r>
        <w:r w:rsidR="003E4D63" w:rsidRPr="002002E4">
          <w:rPr>
            <w:rStyle w:val="Hyperlink"/>
            <w:rFonts w:asciiTheme="minorBidi" w:hAnsiTheme="minorBidi" w:cstheme="minorBidi"/>
            <w:noProof/>
            <w:sz w:val="22"/>
            <w:szCs w:val="22"/>
            <w:rtl/>
          </w:rPr>
          <w:fldChar w:fldCharType="begin"/>
        </w:r>
        <w:r w:rsidR="003E4D63" w:rsidRPr="002002E4">
          <w:rPr>
            <w:rFonts w:asciiTheme="minorBidi" w:hAnsiTheme="minorBidi" w:cstheme="minorBidi"/>
            <w:noProof/>
            <w:webHidden/>
            <w:sz w:val="22"/>
            <w:szCs w:val="22"/>
          </w:rPr>
          <w:instrText xml:space="preserve"> PAGEREF _Toc425238017 \h </w:instrText>
        </w:r>
        <w:r w:rsidR="003E4D63" w:rsidRPr="002002E4">
          <w:rPr>
            <w:rStyle w:val="Hyperlink"/>
            <w:rFonts w:asciiTheme="minorBidi" w:hAnsiTheme="minorBidi" w:cstheme="minorBidi"/>
            <w:noProof/>
            <w:sz w:val="22"/>
            <w:szCs w:val="22"/>
            <w:rtl/>
          </w:rPr>
        </w:r>
        <w:r w:rsidR="003E4D63" w:rsidRPr="002002E4">
          <w:rPr>
            <w:rStyle w:val="Hyperlink"/>
            <w:rFonts w:asciiTheme="minorBidi" w:hAnsiTheme="minorBidi" w:cstheme="minorBidi"/>
            <w:noProof/>
            <w:sz w:val="22"/>
            <w:szCs w:val="22"/>
            <w:rtl/>
          </w:rPr>
          <w:fldChar w:fldCharType="separate"/>
        </w:r>
        <w:r>
          <w:rPr>
            <w:rFonts w:asciiTheme="minorBidi" w:hAnsiTheme="minorBidi" w:cstheme="minorBidi"/>
            <w:noProof/>
            <w:webHidden/>
            <w:sz w:val="22"/>
            <w:szCs w:val="22"/>
            <w:rtl/>
          </w:rPr>
          <w:t>150</w:t>
        </w:r>
        <w:r w:rsidR="003E4D63" w:rsidRPr="002002E4">
          <w:rPr>
            <w:rStyle w:val="Hyperlink"/>
            <w:rFonts w:asciiTheme="minorBidi" w:hAnsiTheme="minorBidi" w:cstheme="minorBidi"/>
            <w:noProof/>
            <w:sz w:val="22"/>
            <w:szCs w:val="22"/>
            <w:rtl/>
          </w:rPr>
          <w:fldChar w:fldCharType="end"/>
        </w:r>
      </w:hyperlink>
    </w:p>
    <w:p w:rsidR="003E4D63" w:rsidRPr="002002E4" w:rsidRDefault="005550BD" w:rsidP="003E4D63">
      <w:pPr>
        <w:pStyle w:val="TOC2"/>
        <w:tabs>
          <w:tab w:val="right" w:leader="dot" w:pos="9061"/>
        </w:tabs>
        <w:bidi/>
        <w:rPr>
          <w:rFonts w:asciiTheme="minorBidi" w:eastAsiaTheme="minorEastAsia" w:hAnsiTheme="minorBidi" w:cstheme="minorBidi"/>
          <w:smallCaps w:val="0"/>
          <w:noProof/>
          <w:sz w:val="22"/>
          <w:szCs w:val="22"/>
        </w:rPr>
      </w:pPr>
      <w:hyperlink w:anchor="_Toc425238018" w:history="1">
        <w:r w:rsidR="003E4D63" w:rsidRPr="002002E4">
          <w:rPr>
            <w:rStyle w:val="Hyperlink"/>
            <w:rFonts w:asciiTheme="minorBidi" w:eastAsia="Calibri" w:hAnsiTheme="minorBidi" w:cstheme="minorBidi"/>
            <w:noProof/>
            <w:sz w:val="22"/>
            <w:szCs w:val="22"/>
            <w:rtl/>
          </w:rPr>
          <w:t>7.3: סיכום - הישגי ישראל בפתרון בעיות במחקר פיזה 2012</w:t>
        </w:r>
        <w:r w:rsidR="003E4D63" w:rsidRPr="002002E4">
          <w:rPr>
            <w:rFonts w:asciiTheme="minorBidi" w:hAnsiTheme="minorBidi" w:cstheme="minorBidi"/>
            <w:noProof/>
            <w:webHidden/>
            <w:sz w:val="22"/>
            <w:szCs w:val="22"/>
          </w:rPr>
          <w:tab/>
        </w:r>
        <w:r w:rsidR="003E4D63" w:rsidRPr="002002E4">
          <w:rPr>
            <w:rStyle w:val="Hyperlink"/>
            <w:rFonts w:asciiTheme="minorBidi" w:hAnsiTheme="minorBidi" w:cstheme="minorBidi"/>
            <w:noProof/>
            <w:sz w:val="22"/>
            <w:szCs w:val="22"/>
            <w:rtl/>
          </w:rPr>
          <w:fldChar w:fldCharType="begin"/>
        </w:r>
        <w:r w:rsidR="003E4D63" w:rsidRPr="002002E4">
          <w:rPr>
            <w:rFonts w:asciiTheme="minorBidi" w:hAnsiTheme="minorBidi" w:cstheme="minorBidi"/>
            <w:noProof/>
            <w:webHidden/>
            <w:sz w:val="22"/>
            <w:szCs w:val="22"/>
          </w:rPr>
          <w:instrText xml:space="preserve"> PAGEREF _Toc425238018 \h </w:instrText>
        </w:r>
        <w:r w:rsidR="003E4D63" w:rsidRPr="002002E4">
          <w:rPr>
            <w:rStyle w:val="Hyperlink"/>
            <w:rFonts w:asciiTheme="minorBidi" w:hAnsiTheme="minorBidi" w:cstheme="minorBidi"/>
            <w:noProof/>
            <w:sz w:val="22"/>
            <w:szCs w:val="22"/>
            <w:rtl/>
          </w:rPr>
        </w:r>
        <w:r w:rsidR="003E4D63" w:rsidRPr="002002E4">
          <w:rPr>
            <w:rStyle w:val="Hyperlink"/>
            <w:rFonts w:asciiTheme="minorBidi" w:hAnsiTheme="minorBidi" w:cstheme="minorBidi"/>
            <w:noProof/>
            <w:sz w:val="22"/>
            <w:szCs w:val="22"/>
            <w:rtl/>
          </w:rPr>
          <w:fldChar w:fldCharType="separate"/>
        </w:r>
        <w:r>
          <w:rPr>
            <w:rFonts w:asciiTheme="minorBidi" w:hAnsiTheme="minorBidi" w:cstheme="minorBidi"/>
            <w:noProof/>
            <w:webHidden/>
            <w:sz w:val="22"/>
            <w:szCs w:val="22"/>
            <w:rtl/>
          </w:rPr>
          <w:t>161</w:t>
        </w:r>
        <w:r w:rsidR="003E4D63" w:rsidRPr="002002E4">
          <w:rPr>
            <w:rStyle w:val="Hyperlink"/>
            <w:rFonts w:asciiTheme="minorBidi" w:hAnsiTheme="minorBidi" w:cstheme="minorBidi"/>
            <w:noProof/>
            <w:sz w:val="22"/>
            <w:szCs w:val="22"/>
            <w:rtl/>
          </w:rPr>
          <w:fldChar w:fldCharType="end"/>
        </w:r>
      </w:hyperlink>
    </w:p>
    <w:p w:rsidR="003E4D63" w:rsidRPr="002002E4" w:rsidRDefault="005550BD" w:rsidP="003E4D63">
      <w:pPr>
        <w:pStyle w:val="TOC2"/>
        <w:tabs>
          <w:tab w:val="right" w:leader="dot" w:pos="9061"/>
        </w:tabs>
        <w:bidi/>
        <w:rPr>
          <w:rFonts w:asciiTheme="minorBidi" w:eastAsiaTheme="minorEastAsia" w:hAnsiTheme="minorBidi" w:cstheme="minorBidi"/>
          <w:smallCaps w:val="0"/>
          <w:noProof/>
          <w:sz w:val="22"/>
          <w:szCs w:val="22"/>
        </w:rPr>
      </w:pPr>
      <w:hyperlink w:anchor="_Toc425238019" w:history="1">
        <w:r w:rsidR="003E4D63" w:rsidRPr="002002E4">
          <w:rPr>
            <w:rStyle w:val="Hyperlink"/>
            <w:rFonts w:asciiTheme="minorBidi" w:hAnsiTheme="minorBidi" w:cstheme="minorBidi"/>
            <w:noProof/>
            <w:sz w:val="22"/>
            <w:szCs w:val="22"/>
            <w:rtl/>
          </w:rPr>
          <w:t>7.4 נספחים</w:t>
        </w:r>
        <w:r w:rsidR="003E4D63" w:rsidRPr="002002E4">
          <w:rPr>
            <w:rFonts w:asciiTheme="minorBidi" w:hAnsiTheme="minorBidi" w:cstheme="minorBidi"/>
            <w:noProof/>
            <w:webHidden/>
            <w:sz w:val="22"/>
            <w:szCs w:val="22"/>
          </w:rPr>
          <w:tab/>
        </w:r>
        <w:r w:rsidR="003E4D63" w:rsidRPr="002002E4">
          <w:rPr>
            <w:rStyle w:val="Hyperlink"/>
            <w:rFonts w:asciiTheme="minorBidi" w:hAnsiTheme="minorBidi" w:cstheme="minorBidi"/>
            <w:noProof/>
            <w:sz w:val="22"/>
            <w:szCs w:val="22"/>
            <w:rtl/>
          </w:rPr>
          <w:fldChar w:fldCharType="begin"/>
        </w:r>
        <w:r w:rsidR="003E4D63" w:rsidRPr="002002E4">
          <w:rPr>
            <w:rFonts w:asciiTheme="minorBidi" w:hAnsiTheme="minorBidi" w:cstheme="minorBidi"/>
            <w:noProof/>
            <w:webHidden/>
            <w:sz w:val="22"/>
            <w:szCs w:val="22"/>
          </w:rPr>
          <w:instrText xml:space="preserve"> PAGEREF _Toc425238019 \h </w:instrText>
        </w:r>
        <w:r w:rsidR="003E4D63" w:rsidRPr="002002E4">
          <w:rPr>
            <w:rStyle w:val="Hyperlink"/>
            <w:rFonts w:asciiTheme="minorBidi" w:hAnsiTheme="minorBidi" w:cstheme="minorBidi"/>
            <w:noProof/>
            <w:sz w:val="22"/>
            <w:szCs w:val="22"/>
            <w:rtl/>
          </w:rPr>
        </w:r>
        <w:r w:rsidR="003E4D63" w:rsidRPr="002002E4">
          <w:rPr>
            <w:rStyle w:val="Hyperlink"/>
            <w:rFonts w:asciiTheme="minorBidi" w:hAnsiTheme="minorBidi" w:cstheme="minorBidi"/>
            <w:noProof/>
            <w:sz w:val="22"/>
            <w:szCs w:val="22"/>
            <w:rtl/>
          </w:rPr>
          <w:fldChar w:fldCharType="separate"/>
        </w:r>
        <w:r>
          <w:rPr>
            <w:rFonts w:asciiTheme="minorBidi" w:hAnsiTheme="minorBidi" w:cstheme="minorBidi"/>
            <w:noProof/>
            <w:webHidden/>
            <w:sz w:val="22"/>
            <w:szCs w:val="22"/>
            <w:rtl/>
          </w:rPr>
          <w:t>163</w:t>
        </w:r>
        <w:r w:rsidR="003E4D63" w:rsidRPr="002002E4">
          <w:rPr>
            <w:rStyle w:val="Hyperlink"/>
            <w:rFonts w:asciiTheme="minorBidi" w:hAnsiTheme="minorBidi" w:cstheme="minorBidi"/>
            <w:noProof/>
            <w:sz w:val="22"/>
            <w:szCs w:val="22"/>
            <w:rtl/>
          </w:rPr>
          <w:fldChar w:fldCharType="end"/>
        </w:r>
      </w:hyperlink>
    </w:p>
    <w:p w:rsidR="003E4D63" w:rsidRPr="002002E4" w:rsidRDefault="005550BD" w:rsidP="003E4D63">
      <w:pPr>
        <w:pStyle w:val="TOC1"/>
        <w:tabs>
          <w:tab w:val="right" w:leader="dot" w:pos="9061"/>
        </w:tabs>
        <w:bidi/>
        <w:rPr>
          <w:rFonts w:asciiTheme="minorBidi" w:eastAsiaTheme="minorEastAsia" w:hAnsiTheme="minorBidi" w:cstheme="minorBidi"/>
          <w:b w:val="0"/>
          <w:bCs w:val="0"/>
          <w:caps w:val="0"/>
          <w:noProof/>
          <w:sz w:val="22"/>
        </w:rPr>
      </w:pPr>
      <w:hyperlink w:anchor="_Toc425238020" w:history="1">
        <w:r w:rsidR="003E4D63" w:rsidRPr="002002E4">
          <w:rPr>
            <w:rStyle w:val="Hyperlink"/>
            <w:rFonts w:asciiTheme="minorBidi" w:hAnsiTheme="minorBidi" w:cstheme="minorBidi"/>
            <w:noProof/>
            <w:sz w:val="22"/>
            <w:rtl/>
          </w:rPr>
          <w:t>פרק 8: ההישגים באוריינות פיננסית במחקר פיזה 2012</w:t>
        </w:r>
        <w:r w:rsidR="003E4D63" w:rsidRPr="002002E4">
          <w:rPr>
            <w:rFonts w:asciiTheme="minorBidi" w:hAnsiTheme="minorBidi" w:cstheme="minorBidi"/>
            <w:noProof/>
            <w:webHidden/>
            <w:sz w:val="22"/>
          </w:rPr>
          <w:tab/>
        </w:r>
        <w:r w:rsidR="003E4D63" w:rsidRPr="002002E4">
          <w:rPr>
            <w:rStyle w:val="Hyperlink"/>
            <w:rFonts w:asciiTheme="minorBidi" w:hAnsiTheme="minorBidi" w:cstheme="minorBidi"/>
            <w:noProof/>
            <w:sz w:val="22"/>
            <w:rtl/>
          </w:rPr>
          <w:fldChar w:fldCharType="begin"/>
        </w:r>
        <w:r w:rsidR="003E4D63" w:rsidRPr="002002E4">
          <w:rPr>
            <w:rFonts w:asciiTheme="minorBidi" w:hAnsiTheme="minorBidi" w:cstheme="minorBidi"/>
            <w:noProof/>
            <w:webHidden/>
            <w:sz w:val="22"/>
          </w:rPr>
          <w:instrText xml:space="preserve"> PAGEREF _Toc425238020 \h </w:instrText>
        </w:r>
        <w:r w:rsidR="003E4D63" w:rsidRPr="002002E4">
          <w:rPr>
            <w:rStyle w:val="Hyperlink"/>
            <w:rFonts w:asciiTheme="minorBidi" w:hAnsiTheme="minorBidi" w:cstheme="minorBidi"/>
            <w:noProof/>
            <w:sz w:val="22"/>
            <w:rtl/>
          </w:rPr>
        </w:r>
        <w:r w:rsidR="003E4D63" w:rsidRPr="002002E4">
          <w:rPr>
            <w:rStyle w:val="Hyperlink"/>
            <w:rFonts w:asciiTheme="minorBidi" w:hAnsiTheme="minorBidi" w:cstheme="minorBidi"/>
            <w:noProof/>
            <w:sz w:val="22"/>
            <w:rtl/>
          </w:rPr>
          <w:fldChar w:fldCharType="separate"/>
        </w:r>
        <w:r>
          <w:rPr>
            <w:rFonts w:asciiTheme="minorBidi" w:hAnsiTheme="minorBidi" w:cstheme="minorBidi"/>
            <w:noProof/>
            <w:webHidden/>
            <w:sz w:val="22"/>
            <w:rtl/>
          </w:rPr>
          <w:t>165</w:t>
        </w:r>
        <w:r w:rsidR="003E4D63" w:rsidRPr="002002E4">
          <w:rPr>
            <w:rStyle w:val="Hyperlink"/>
            <w:rFonts w:asciiTheme="minorBidi" w:hAnsiTheme="minorBidi" w:cstheme="minorBidi"/>
            <w:noProof/>
            <w:sz w:val="22"/>
            <w:rtl/>
          </w:rPr>
          <w:fldChar w:fldCharType="end"/>
        </w:r>
      </w:hyperlink>
    </w:p>
    <w:p w:rsidR="003E4D63" w:rsidRPr="002002E4" w:rsidRDefault="005550BD" w:rsidP="003E4D63">
      <w:pPr>
        <w:pStyle w:val="TOC2"/>
        <w:tabs>
          <w:tab w:val="right" w:leader="dot" w:pos="9061"/>
        </w:tabs>
        <w:bidi/>
        <w:rPr>
          <w:rFonts w:asciiTheme="minorBidi" w:eastAsiaTheme="minorEastAsia" w:hAnsiTheme="minorBidi" w:cstheme="minorBidi"/>
          <w:smallCaps w:val="0"/>
          <w:noProof/>
          <w:sz w:val="22"/>
          <w:szCs w:val="22"/>
        </w:rPr>
      </w:pPr>
      <w:hyperlink w:anchor="_Toc425238021" w:history="1">
        <w:r w:rsidR="003E4D63" w:rsidRPr="002002E4">
          <w:rPr>
            <w:rStyle w:val="Hyperlink"/>
            <w:rFonts w:asciiTheme="minorBidi" w:hAnsiTheme="minorBidi" w:cstheme="minorBidi"/>
            <w:noProof/>
            <w:sz w:val="22"/>
            <w:szCs w:val="22"/>
            <w:rtl/>
          </w:rPr>
          <w:t>8.1: הערכה של אוריינות פיננסית במחקר פיזה 2012</w:t>
        </w:r>
        <w:r w:rsidR="003E4D63" w:rsidRPr="002002E4">
          <w:rPr>
            <w:rFonts w:asciiTheme="minorBidi" w:hAnsiTheme="minorBidi" w:cstheme="minorBidi"/>
            <w:noProof/>
            <w:webHidden/>
            <w:sz w:val="22"/>
            <w:szCs w:val="22"/>
          </w:rPr>
          <w:tab/>
        </w:r>
        <w:r w:rsidR="003E4D63" w:rsidRPr="002002E4">
          <w:rPr>
            <w:rStyle w:val="Hyperlink"/>
            <w:rFonts w:asciiTheme="minorBidi" w:hAnsiTheme="minorBidi" w:cstheme="minorBidi"/>
            <w:noProof/>
            <w:sz w:val="22"/>
            <w:szCs w:val="22"/>
            <w:rtl/>
          </w:rPr>
          <w:fldChar w:fldCharType="begin"/>
        </w:r>
        <w:r w:rsidR="003E4D63" w:rsidRPr="002002E4">
          <w:rPr>
            <w:rFonts w:asciiTheme="minorBidi" w:hAnsiTheme="minorBidi" w:cstheme="minorBidi"/>
            <w:noProof/>
            <w:webHidden/>
            <w:sz w:val="22"/>
            <w:szCs w:val="22"/>
          </w:rPr>
          <w:instrText xml:space="preserve"> PAGEREF _Toc425238021 \h </w:instrText>
        </w:r>
        <w:r w:rsidR="003E4D63" w:rsidRPr="002002E4">
          <w:rPr>
            <w:rStyle w:val="Hyperlink"/>
            <w:rFonts w:asciiTheme="minorBidi" w:hAnsiTheme="minorBidi" w:cstheme="minorBidi"/>
            <w:noProof/>
            <w:sz w:val="22"/>
            <w:szCs w:val="22"/>
            <w:rtl/>
          </w:rPr>
        </w:r>
        <w:r w:rsidR="003E4D63" w:rsidRPr="002002E4">
          <w:rPr>
            <w:rStyle w:val="Hyperlink"/>
            <w:rFonts w:asciiTheme="minorBidi" w:hAnsiTheme="minorBidi" w:cstheme="minorBidi"/>
            <w:noProof/>
            <w:sz w:val="22"/>
            <w:szCs w:val="22"/>
            <w:rtl/>
          </w:rPr>
          <w:fldChar w:fldCharType="separate"/>
        </w:r>
        <w:r>
          <w:rPr>
            <w:rFonts w:asciiTheme="minorBidi" w:hAnsiTheme="minorBidi" w:cstheme="minorBidi"/>
            <w:noProof/>
            <w:webHidden/>
            <w:sz w:val="22"/>
            <w:szCs w:val="22"/>
            <w:rtl/>
          </w:rPr>
          <w:t>165</w:t>
        </w:r>
        <w:r w:rsidR="003E4D63" w:rsidRPr="002002E4">
          <w:rPr>
            <w:rStyle w:val="Hyperlink"/>
            <w:rFonts w:asciiTheme="minorBidi" w:hAnsiTheme="minorBidi" w:cstheme="minorBidi"/>
            <w:noProof/>
            <w:sz w:val="22"/>
            <w:szCs w:val="22"/>
            <w:rtl/>
          </w:rPr>
          <w:fldChar w:fldCharType="end"/>
        </w:r>
      </w:hyperlink>
    </w:p>
    <w:p w:rsidR="003E4D63" w:rsidRPr="002002E4" w:rsidRDefault="005550BD" w:rsidP="003E4D63">
      <w:pPr>
        <w:pStyle w:val="TOC2"/>
        <w:tabs>
          <w:tab w:val="right" w:leader="dot" w:pos="9061"/>
        </w:tabs>
        <w:bidi/>
        <w:rPr>
          <w:rFonts w:asciiTheme="minorBidi" w:eastAsiaTheme="minorEastAsia" w:hAnsiTheme="minorBidi" w:cstheme="minorBidi"/>
          <w:smallCaps w:val="0"/>
          <w:noProof/>
          <w:sz w:val="22"/>
          <w:szCs w:val="22"/>
        </w:rPr>
      </w:pPr>
      <w:hyperlink w:anchor="_Toc425238022" w:history="1">
        <w:r w:rsidR="003E4D63" w:rsidRPr="002002E4">
          <w:rPr>
            <w:rStyle w:val="Hyperlink"/>
            <w:rFonts w:asciiTheme="minorBidi" w:hAnsiTheme="minorBidi" w:cstheme="minorBidi"/>
            <w:noProof/>
            <w:sz w:val="22"/>
            <w:szCs w:val="22"/>
            <w:rtl/>
          </w:rPr>
          <w:t>8.2: הישגי ישראל באוריינות פיננסית</w:t>
        </w:r>
        <w:r w:rsidR="003E4D63" w:rsidRPr="002002E4">
          <w:rPr>
            <w:rFonts w:asciiTheme="minorBidi" w:hAnsiTheme="minorBidi" w:cstheme="minorBidi"/>
            <w:noProof/>
            <w:webHidden/>
            <w:sz w:val="22"/>
            <w:szCs w:val="22"/>
          </w:rPr>
          <w:tab/>
        </w:r>
        <w:r w:rsidR="003E4D63" w:rsidRPr="002002E4">
          <w:rPr>
            <w:rStyle w:val="Hyperlink"/>
            <w:rFonts w:asciiTheme="minorBidi" w:hAnsiTheme="minorBidi" w:cstheme="minorBidi"/>
            <w:noProof/>
            <w:sz w:val="22"/>
            <w:szCs w:val="22"/>
            <w:rtl/>
          </w:rPr>
          <w:fldChar w:fldCharType="begin"/>
        </w:r>
        <w:r w:rsidR="003E4D63" w:rsidRPr="002002E4">
          <w:rPr>
            <w:rFonts w:asciiTheme="minorBidi" w:hAnsiTheme="minorBidi" w:cstheme="minorBidi"/>
            <w:noProof/>
            <w:webHidden/>
            <w:sz w:val="22"/>
            <w:szCs w:val="22"/>
          </w:rPr>
          <w:instrText xml:space="preserve"> PAGEREF _Toc425238022 \h </w:instrText>
        </w:r>
        <w:r w:rsidR="003E4D63" w:rsidRPr="002002E4">
          <w:rPr>
            <w:rStyle w:val="Hyperlink"/>
            <w:rFonts w:asciiTheme="minorBidi" w:hAnsiTheme="minorBidi" w:cstheme="minorBidi"/>
            <w:noProof/>
            <w:sz w:val="22"/>
            <w:szCs w:val="22"/>
            <w:rtl/>
          </w:rPr>
        </w:r>
        <w:r w:rsidR="003E4D63" w:rsidRPr="002002E4">
          <w:rPr>
            <w:rStyle w:val="Hyperlink"/>
            <w:rFonts w:asciiTheme="minorBidi" w:hAnsiTheme="minorBidi" w:cstheme="minorBidi"/>
            <w:noProof/>
            <w:sz w:val="22"/>
            <w:szCs w:val="22"/>
            <w:rtl/>
          </w:rPr>
          <w:fldChar w:fldCharType="separate"/>
        </w:r>
        <w:r>
          <w:rPr>
            <w:rFonts w:asciiTheme="minorBidi" w:hAnsiTheme="minorBidi" w:cstheme="minorBidi"/>
            <w:noProof/>
            <w:webHidden/>
            <w:sz w:val="22"/>
            <w:szCs w:val="22"/>
            <w:rtl/>
          </w:rPr>
          <w:t>179</w:t>
        </w:r>
        <w:r w:rsidR="003E4D63" w:rsidRPr="002002E4">
          <w:rPr>
            <w:rStyle w:val="Hyperlink"/>
            <w:rFonts w:asciiTheme="minorBidi" w:hAnsiTheme="minorBidi" w:cstheme="minorBidi"/>
            <w:noProof/>
            <w:sz w:val="22"/>
            <w:szCs w:val="22"/>
            <w:rtl/>
          </w:rPr>
          <w:fldChar w:fldCharType="end"/>
        </w:r>
      </w:hyperlink>
    </w:p>
    <w:p w:rsidR="003E4D63" w:rsidRPr="002002E4" w:rsidRDefault="005550BD" w:rsidP="003E4D63">
      <w:pPr>
        <w:pStyle w:val="TOC2"/>
        <w:tabs>
          <w:tab w:val="right" w:leader="dot" w:pos="9061"/>
        </w:tabs>
        <w:bidi/>
        <w:rPr>
          <w:rFonts w:asciiTheme="minorBidi" w:eastAsiaTheme="minorEastAsia" w:hAnsiTheme="minorBidi" w:cstheme="minorBidi"/>
          <w:smallCaps w:val="0"/>
          <w:noProof/>
          <w:sz w:val="22"/>
          <w:szCs w:val="22"/>
        </w:rPr>
      </w:pPr>
      <w:hyperlink w:anchor="_Toc425238023" w:history="1">
        <w:r w:rsidR="003E4D63" w:rsidRPr="002002E4">
          <w:rPr>
            <w:rStyle w:val="Hyperlink"/>
            <w:rFonts w:asciiTheme="minorBidi" w:eastAsia="Calibri" w:hAnsiTheme="minorBidi" w:cstheme="minorBidi"/>
            <w:noProof/>
            <w:sz w:val="22"/>
            <w:szCs w:val="22"/>
            <w:rtl/>
          </w:rPr>
          <w:t>8.3: סיכום - הישגי ישראל באוריינות פיננסית במחקר פיזה 2012</w:t>
        </w:r>
        <w:r w:rsidR="003E4D63" w:rsidRPr="002002E4">
          <w:rPr>
            <w:rFonts w:asciiTheme="minorBidi" w:hAnsiTheme="minorBidi" w:cstheme="minorBidi"/>
            <w:noProof/>
            <w:webHidden/>
            <w:sz w:val="22"/>
            <w:szCs w:val="22"/>
          </w:rPr>
          <w:tab/>
        </w:r>
        <w:r w:rsidR="003E4D63" w:rsidRPr="002002E4">
          <w:rPr>
            <w:rStyle w:val="Hyperlink"/>
            <w:rFonts w:asciiTheme="minorBidi" w:hAnsiTheme="minorBidi" w:cstheme="minorBidi"/>
            <w:noProof/>
            <w:sz w:val="22"/>
            <w:szCs w:val="22"/>
            <w:rtl/>
          </w:rPr>
          <w:fldChar w:fldCharType="begin"/>
        </w:r>
        <w:r w:rsidR="003E4D63" w:rsidRPr="002002E4">
          <w:rPr>
            <w:rFonts w:asciiTheme="minorBidi" w:hAnsiTheme="minorBidi" w:cstheme="minorBidi"/>
            <w:noProof/>
            <w:webHidden/>
            <w:sz w:val="22"/>
            <w:szCs w:val="22"/>
          </w:rPr>
          <w:instrText xml:space="preserve"> PAGEREF _Toc425238023 \h </w:instrText>
        </w:r>
        <w:r w:rsidR="003E4D63" w:rsidRPr="002002E4">
          <w:rPr>
            <w:rStyle w:val="Hyperlink"/>
            <w:rFonts w:asciiTheme="minorBidi" w:hAnsiTheme="minorBidi" w:cstheme="minorBidi"/>
            <w:noProof/>
            <w:sz w:val="22"/>
            <w:szCs w:val="22"/>
            <w:rtl/>
          </w:rPr>
        </w:r>
        <w:r w:rsidR="003E4D63" w:rsidRPr="002002E4">
          <w:rPr>
            <w:rStyle w:val="Hyperlink"/>
            <w:rFonts w:asciiTheme="minorBidi" w:hAnsiTheme="minorBidi" w:cstheme="minorBidi"/>
            <w:noProof/>
            <w:sz w:val="22"/>
            <w:szCs w:val="22"/>
            <w:rtl/>
          </w:rPr>
          <w:fldChar w:fldCharType="separate"/>
        </w:r>
        <w:r>
          <w:rPr>
            <w:rFonts w:asciiTheme="minorBidi" w:hAnsiTheme="minorBidi" w:cstheme="minorBidi"/>
            <w:noProof/>
            <w:webHidden/>
            <w:sz w:val="22"/>
            <w:szCs w:val="22"/>
            <w:rtl/>
          </w:rPr>
          <w:t>189</w:t>
        </w:r>
        <w:r w:rsidR="003E4D63" w:rsidRPr="002002E4">
          <w:rPr>
            <w:rStyle w:val="Hyperlink"/>
            <w:rFonts w:asciiTheme="minorBidi" w:hAnsiTheme="minorBidi" w:cstheme="minorBidi"/>
            <w:noProof/>
            <w:sz w:val="22"/>
            <w:szCs w:val="22"/>
            <w:rtl/>
          </w:rPr>
          <w:fldChar w:fldCharType="end"/>
        </w:r>
      </w:hyperlink>
    </w:p>
    <w:p w:rsidR="003E4D63" w:rsidRPr="002002E4" w:rsidRDefault="005550BD" w:rsidP="003E4D63">
      <w:pPr>
        <w:pStyle w:val="TOC2"/>
        <w:tabs>
          <w:tab w:val="right" w:leader="dot" w:pos="9061"/>
        </w:tabs>
        <w:bidi/>
        <w:rPr>
          <w:rFonts w:asciiTheme="minorBidi" w:eastAsiaTheme="minorEastAsia" w:hAnsiTheme="minorBidi" w:cstheme="minorBidi"/>
          <w:smallCaps w:val="0"/>
          <w:noProof/>
          <w:sz w:val="22"/>
          <w:szCs w:val="22"/>
        </w:rPr>
      </w:pPr>
      <w:hyperlink w:anchor="_Toc425238024" w:history="1">
        <w:r w:rsidR="003E4D63" w:rsidRPr="002002E4">
          <w:rPr>
            <w:rStyle w:val="Hyperlink"/>
            <w:rFonts w:asciiTheme="minorBidi" w:hAnsiTheme="minorBidi" w:cstheme="minorBidi"/>
            <w:noProof/>
            <w:sz w:val="22"/>
            <w:szCs w:val="22"/>
            <w:rtl/>
          </w:rPr>
          <w:t>8.4 נספחים</w:t>
        </w:r>
        <w:r w:rsidR="003E4D63" w:rsidRPr="002002E4">
          <w:rPr>
            <w:rFonts w:asciiTheme="minorBidi" w:hAnsiTheme="minorBidi" w:cstheme="minorBidi"/>
            <w:noProof/>
            <w:webHidden/>
            <w:sz w:val="22"/>
            <w:szCs w:val="22"/>
          </w:rPr>
          <w:tab/>
        </w:r>
        <w:r w:rsidR="003E4D63" w:rsidRPr="002002E4">
          <w:rPr>
            <w:rStyle w:val="Hyperlink"/>
            <w:rFonts w:asciiTheme="minorBidi" w:hAnsiTheme="minorBidi" w:cstheme="minorBidi"/>
            <w:noProof/>
            <w:sz w:val="22"/>
            <w:szCs w:val="22"/>
            <w:rtl/>
          </w:rPr>
          <w:fldChar w:fldCharType="begin"/>
        </w:r>
        <w:r w:rsidR="003E4D63" w:rsidRPr="002002E4">
          <w:rPr>
            <w:rFonts w:asciiTheme="minorBidi" w:hAnsiTheme="minorBidi" w:cstheme="minorBidi"/>
            <w:noProof/>
            <w:webHidden/>
            <w:sz w:val="22"/>
            <w:szCs w:val="22"/>
          </w:rPr>
          <w:instrText xml:space="preserve"> PAGEREF _Toc425238024 \h </w:instrText>
        </w:r>
        <w:r w:rsidR="003E4D63" w:rsidRPr="002002E4">
          <w:rPr>
            <w:rStyle w:val="Hyperlink"/>
            <w:rFonts w:asciiTheme="minorBidi" w:hAnsiTheme="minorBidi" w:cstheme="minorBidi"/>
            <w:noProof/>
            <w:sz w:val="22"/>
            <w:szCs w:val="22"/>
            <w:rtl/>
          </w:rPr>
        </w:r>
        <w:r w:rsidR="003E4D63" w:rsidRPr="002002E4">
          <w:rPr>
            <w:rStyle w:val="Hyperlink"/>
            <w:rFonts w:asciiTheme="minorBidi" w:hAnsiTheme="minorBidi" w:cstheme="minorBidi"/>
            <w:noProof/>
            <w:sz w:val="22"/>
            <w:szCs w:val="22"/>
            <w:rtl/>
          </w:rPr>
          <w:fldChar w:fldCharType="separate"/>
        </w:r>
        <w:r>
          <w:rPr>
            <w:rFonts w:asciiTheme="minorBidi" w:hAnsiTheme="minorBidi" w:cstheme="minorBidi"/>
            <w:noProof/>
            <w:webHidden/>
            <w:sz w:val="22"/>
            <w:szCs w:val="22"/>
            <w:rtl/>
          </w:rPr>
          <w:t>191</w:t>
        </w:r>
        <w:r w:rsidR="003E4D63" w:rsidRPr="002002E4">
          <w:rPr>
            <w:rStyle w:val="Hyperlink"/>
            <w:rFonts w:asciiTheme="minorBidi" w:hAnsiTheme="minorBidi" w:cstheme="minorBidi"/>
            <w:noProof/>
            <w:sz w:val="22"/>
            <w:szCs w:val="22"/>
            <w:rtl/>
          </w:rPr>
          <w:fldChar w:fldCharType="end"/>
        </w:r>
      </w:hyperlink>
    </w:p>
    <w:p w:rsidR="004878A3" w:rsidRPr="002002E4" w:rsidRDefault="008A38D3" w:rsidP="003E4D63">
      <w:pPr>
        <w:pStyle w:val="11"/>
        <w:rPr>
          <w:rFonts w:asciiTheme="minorBidi" w:hAnsiTheme="minorBidi" w:cstheme="minorBidi"/>
          <w:sz w:val="22"/>
          <w:szCs w:val="22"/>
          <w:rtl/>
        </w:rPr>
      </w:pPr>
      <w:r w:rsidRPr="002002E4">
        <w:rPr>
          <w:rFonts w:asciiTheme="minorBidi" w:hAnsiTheme="minorBidi" w:cstheme="minorBidi"/>
          <w:b w:val="0"/>
          <w:bCs w:val="0"/>
          <w:caps/>
          <w:noProof w:val="0"/>
          <w:sz w:val="22"/>
          <w:szCs w:val="22"/>
          <w:rtl/>
        </w:rPr>
        <w:fldChar w:fldCharType="end"/>
      </w:r>
    </w:p>
    <w:p w:rsidR="004878A3" w:rsidRPr="002002E4" w:rsidRDefault="004878A3">
      <w:pPr>
        <w:rPr>
          <w:rFonts w:asciiTheme="minorBidi" w:hAnsiTheme="minorBidi" w:cstheme="minorBidi"/>
          <w:b/>
          <w:bCs/>
          <w:noProof/>
          <w:color w:val="5A0000"/>
          <w:spacing w:val="-8"/>
          <w:kern w:val="32"/>
          <w:sz w:val="32"/>
          <w:szCs w:val="36"/>
        </w:rPr>
      </w:pPr>
      <w:r w:rsidRPr="002002E4">
        <w:rPr>
          <w:rFonts w:asciiTheme="minorBidi" w:hAnsiTheme="minorBidi" w:cstheme="minorBidi"/>
          <w:rtl/>
        </w:rPr>
        <w:br w:type="page"/>
      </w:r>
    </w:p>
    <w:p w:rsidR="00F17A55" w:rsidRPr="002002E4" w:rsidRDefault="00521746" w:rsidP="0038764F">
      <w:pPr>
        <w:pStyle w:val="11"/>
        <w:rPr>
          <w:rFonts w:asciiTheme="minorBidi" w:hAnsiTheme="minorBidi" w:cstheme="minorBidi" w:hint="cs"/>
          <w:rtl/>
        </w:rPr>
      </w:pPr>
      <w:bookmarkStart w:id="7" w:name="_Toc425237986"/>
      <w:r w:rsidRPr="002002E4">
        <w:rPr>
          <w:rFonts w:asciiTheme="minorBidi" w:hAnsiTheme="minorBidi" w:cstheme="minorBidi"/>
          <w:rtl/>
        </w:rPr>
        <w:lastRenderedPageBreak/>
        <w:t>פרק 1:</w:t>
      </w:r>
      <w:r w:rsidR="00BD18F0" w:rsidRPr="002002E4">
        <w:rPr>
          <w:rFonts w:asciiTheme="minorBidi" w:hAnsiTheme="minorBidi" w:cstheme="minorBidi"/>
          <w:rtl/>
        </w:rPr>
        <w:t xml:space="preserve"> </w:t>
      </w:r>
      <w:r w:rsidR="000C270F" w:rsidRPr="002002E4">
        <w:rPr>
          <w:rFonts w:asciiTheme="minorBidi" w:hAnsiTheme="minorBidi" w:cstheme="minorBidi"/>
          <w:rtl/>
        </w:rPr>
        <w:t>מבוא</w:t>
      </w:r>
      <w:bookmarkEnd w:id="0"/>
      <w:bookmarkEnd w:id="1"/>
      <w:bookmarkEnd w:id="2"/>
      <w:bookmarkEnd w:id="3"/>
      <w:bookmarkEnd w:id="6"/>
      <w:bookmarkEnd w:id="7"/>
    </w:p>
    <w:p w:rsidR="00E6771B" w:rsidRPr="002002E4" w:rsidRDefault="00521746" w:rsidP="007903E9">
      <w:pPr>
        <w:pStyle w:val="25"/>
        <w:rPr>
          <w:rFonts w:asciiTheme="minorBidi" w:hAnsiTheme="minorBidi" w:cstheme="minorBidi"/>
          <w:rtl/>
        </w:rPr>
      </w:pPr>
      <w:bookmarkStart w:id="8" w:name="_Toc268066822"/>
      <w:bookmarkStart w:id="9" w:name="_Toc268415763"/>
      <w:bookmarkStart w:id="10" w:name="_Toc268692530"/>
      <w:bookmarkStart w:id="11" w:name="_Toc425236150"/>
      <w:bookmarkStart w:id="12" w:name="_Toc425237987"/>
      <w:r w:rsidRPr="002002E4">
        <w:rPr>
          <w:rFonts w:asciiTheme="minorBidi" w:hAnsiTheme="minorBidi" w:cstheme="minorBidi"/>
          <w:rtl/>
        </w:rPr>
        <w:t>1.1</w:t>
      </w:r>
      <w:r w:rsidR="00BD18F0" w:rsidRPr="002002E4">
        <w:rPr>
          <w:rFonts w:asciiTheme="minorBidi" w:hAnsiTheme="minorBidi" w:cstheme="minorBidi"/>
          <w:rtl/>
        </w:rPr>
        <w:t xml:space="preserve">: </w:t>
      </w:r>
      <w:r w:rsidR="00F17A55" w:rsidRPr="002002E4">
        <w:rPr>
          <w:rFonts w:asciiTheme="minorBidi" w:hAnsiTheme="minorBidi" w:cstheme="minorBidi"/>
          <w:rtl/>
        </w:rPr>
        <w:t>מהו מחקר פיזה (</w:t>
      </w:r>
      <w:r w:rsidR="00F17A55" w:rsidRPr="002002E4">
        <w:rPr>
          <w:rFonts w:asciiTheme="minorBidi" w:hAnsiTheme="minorBidi" w:cstheme="minorBidi"/>
        </w:rPr>
        <w:t>(PISA</w:t>
      </w:r>
      <w:r w:rsidR="00F17A55" w:rsidRPr="002002E4">
        <w:rPr>
          <w:rFonts w:asciiTheme="minorBidi" w:hAnsiTheme="minorBidi" w:cstheme="minorBidi"/>
          <w:rtl/>
        </w:rPr>
        <w:t>?</w:t>
      </w:r>
      <w:bookmarkEnd w:id="8"/>
      <w:bookmarkEnd w:id="9"/>
      <w:bookmarkEnd w:id="10"/>
      <w:bookmarkEnd w:id="11"/>
      <w:bookmarkEnd w:id="12"/>
      <w:r w:rsidR="00BD18F0" w:rsidRPr="002002E4" w:rsidDel="00BD18F0">
        <w:rPr>
          <w:rFonts w:asciiTheme="minorBidi" w:hAnsiTheme="minorBidi" w:cstheme="minorBidi"/>
        </w:rPr>
        <w:t xml:space="preserve"> </w:t>
      </w:r>
    </w:p>
    <w:p w:rsidR="00BD18F0" w:rsidRPr="002002E4" w:rsidRDefault="00521746" w:rsidP="008735DD">
      <w:pPr>
        <w:bidi/>
        <w:spacing w:before="120" w:after="120" w:line="360" w:lineRule="auto"/>
        <w:contextualSpacing/>
        <w:jc w:val="both"/>
        <w:rPr>
          <w:rFonts w:asciiTheme="minorBidi" w:hAnsiTheme="minorBidi" w:cstheme="minorBidi"/>
          <w:b/>
          <w:bCs/>
          <w:noProof/>
          <w:rtl/>
        </w:rPr>
      </w:pPr>
      <w:r w:rsidRPr="002002E4">
        <w:rPr>
          <w:rFonts w:asciiTheme="minorBidi" w:hAnsiTheme="minorBidi" w:cstheme="minorBidi"/>
          <w:b/>
          <w:bCs/>
          <w:rtl/>
        </w:rPr>
        <w:t>1.1.1</w:t>
      </w:r>
      <w:r w:rsidR="00BD18F0" w:rsidRPr="002002E4">
        <w:rPr>
          <w:rFonts w:asciiTheme="minorBidi" w:hAnsiTheme="minorBidi" w:cstheme="minorBidi"/>
          <w:b/>
          <w:bCs/>
          <w:rtl/>
        </w:rPr>
        <w:t xml:space="preserve">: </w:t>
      </w:r>
      <w:r w:rsidR="002F474E" w:rsidRPr="002002E4">
        <w:rPr>
          <w:rFonts w:asciiTheme="minorBidi" w:hAnsiTheme="minorBidi" w:cstheme="minorBidi"/>
          <w:b/>
          <w:bCs/>
          <w:rtl/>
        </w:rPr>
        <w:t>כללי</w:t>
      </w:r>
    </w:p>
    <w:p w:rsidR="00451277" w:rsidRPr="002002E4" w:rsidRDefault="00864EB5" w:rsidP="00CB4FE0">
      <w:pPr>
        <w:bidi/>
        <w:spacing w:before="120" w:after="120" w:line="360" w:lineRule="auto"/>
        <w:contextualSpacing/>
        <w:jc w:val="both"/>
        <w:rPr>
          <w:rFonts w:asciiTheme="minorBidi" w:hAnsiTheme="minorBidi" w:cstheme="minorBidi"/>
          <w:rtl/>
        </w:rPr>
      </w:pPr>
      <w:proofErr w:type="spellStart"/>
      <w:r w:rsidRPr="002002E4">
        <w:rPr>
          <w:rFonts w:asciiTheme="minorBidi" w:eastAsia="Calibri" w:hAnsiTheme="minorBidi" w:cstheme="minorBidi"/>
          <w:sz w:val="22"/>
          <w:szCs w:val="22"/>
          <w:rtl/>
        </w:rPr>
        <w:t>מ</w:t>
      </w:r>
      <w:r w:rsidR="006E14B2" w:rsidRPr="002002E4">
        <w:rPr>
          <w:rFonts w:asciiTheme="minorBidi" w:eastAsia="Calibri" w:hAnsiTheme="minorBidi" w:cstheme="minorBidi"/>
          <w:sz w:val="22"/>
          <w:szCs w:val="22"/>
          <w:rtl/>
        </w:rPr>
        <w:t>י</w:t>
      </w:r>
      <w:r w:rsidRPr="002002E4">
        <w:rPr>
          <w:rFonts w:asciiTheme="minorBidi" w:eastAsia="Calibri" w:hAnsiTheme="minorBidi" w:cstheme="minorBidi"/>
          <w:sz w:val="22"/>
          <w:szCs w:val="22"/>
          <w:rtl/>
        </w:rPr>
        <w:t>נהל</w:t>
      </w:r>
      <w:proofErr w:type="spellEnd"/>
      <w:r w:rsidRPr="002002E4">
        <w:rPr>
          <w:rFonts w:asciiTheme="minorBidi" w:eastAsia="Calibri" w:hAnsiTheme="minorBidi" w:cstheme="minorBidi"/>
          <w:sz w:val="22"/>
          <w:szCs w:val="22"/>
          <w:rtl/>
        </w:rPr>
        <w:t xml:space="preserve"> </w:t>
      </w:r>
      <w:r w:rsidR="0083340F" w:rsidRPr="002002E4">
        <w:rPr>
          <w:rFonts w:asciiTheme="minorBidi" w:eastAsia="Calibri" w:hAnsiTheme="minorBidi" w:cstheme="minorBidi"/>
          <w:sz w:val="22"/>
          <w:szCs w:val="22"/>
          <w:rtl/>
        </w:rPr>
        <w:t>ה</w:t>
      </w:r>
      <w:r w:rsidRPr="002002E4">
        <w:rPr>
          <w:rFonts w:asciiTheme="minorBidi" w:eastAsia="Calibri" w:hAnsiTheme="minorBidi" w:cstheme="minorBidi"/>
          <w:sz w:val="22"/>
          <w:szCs w:val="22"/>
          <w:rtl/>
        </w:rPr>
        <w:t xml:space="preserve">חינוך של </w:t>
      </w:r>
      <w:r w:rsidR="00583248" w:rsidRPr="002002E4">
        <w:rPr>
          <w:rFonts w:asciiTheme="minorBidi" w:eastAsia="Calibri" w:hAnsiTheme="minorBidi" w:cstheme="minorBidi"/>
          <w:sz w:val="22"/>
          <w:szCs w:val="22"/>
          <w:rtl/>
        </w:rPr>
        <w:t>ה-</w:t>
      </w:r>
      <w:r w:rsidR="00583248" w:rsidRPr="002002E4">
        <w:rPr>
          <w:rFonts w:asciiTheme="minorBidi" w:eastAsia="Calibri" w:hAnsiTheme="minorBidi" w:cstheme="minorBidi"/>
          <w:sz w:val="22"/>
          <w:szCs w:val="22"/>
        </w:rPr>
        <w:t>OECD</w:t>
      </w:r>
      <w:r w:rsidR="00583248" w:rsidRPr="002002E4">
        <w:rPr>
          <w:rFonts w:asciiTheme="minorBidi" w:eastAsia="Calibri" w:hAnsiTheme="minorBidi" w:cstheme="minorBidi"/>
          <w:sz w:val="22"/>
          <w:szCs w:val="22"/>
          <w:rtl/>
        </w:rPr>
        <w:t xml:space="preserve"> </w:t>
      </w:r>
      <w:r w:rsidR="0096642A" w:rsidRPr="002002E4">
        <w:rPr>
          <w:rFonts w:asciiTheme="minorBidi" w:eastAsia="Calibri" w:hAnsiTheme="minorBidi" w:cstheme="minorBidi"/>
          <w:sz w:val="22"/>
          <w:szCs w:val="22"/>
          <w:rtl/>
        </w:rPr>
        <w:t>(</w:t>
      </w:r>
      <w:r w:rsidR="00EC7E58" w:rsidRPr="002002E4">
        <w:rPr>
          <w:rFonts w:asciiTheme="minorBidi" w:eastAsia="Calibri" w:hAnsiTheme="minorBidi" w:cstheme="minorBidi"/>
          <w:sz w:val="22"/>
          <w:szCs w:val="22"/>
        </w:rPr>
        <w:t>Organization</w:t>
      </w:r>
      <w:r w:rsidR="0096642A" w:rsidRPr="002002E4">
        <w:rPr>
          <w:rFonts w:asciiTheme="minorBidi" w:eastAsia="Calibri" w:hAnsiTheme="minorBidi" w:cstheme="minorBidi"/>
          <w:sz w:val="22"/>
          <w:szCs w:val="22"/>
        </w:rPr>
        <w:t xml:space="preserve"> for Economic Co-operation and Development</w:t>
      </w:r>
      <w:r w:rsidR="0096642A" w:rsidRPr="002002E4">
        <w:rPr>
          <w:rFonts w:asciiTheme="minorBidi" w:eastAsia="Calibri" w:hAnsiTheme="minorBidi" w:cstheme="minorBidi"/>
          <w:sz w:val="22"/>
          <w:szCs w:val="22"/>
          <w:rtl/>
        </w:rPr>
        <w:t>)</w:t>
      </w:r>
      <w:r w:rsidR="00A7458F" w:rsidRPr="002002E4">
        <w:rPr>
          <w:rFonts w:asciiTheme="minorBidi" w:eastAsia="Calibri" w:hAnsiTheme="minorBidi" w:cstheme="minorBidi"/>
          <w:sz w:val="22"/>
          <w:szCs w:val="22"/>
          <w:rtl/>
        </w:rPr>
        <w:t xml:space="preserve"> </w:t>
      </w:r>
      <w:r w:rsidR="00C05F2A" w:rsidRPr="002002E4">
        <w:rPr>
          <w:rFonts w:asciiTheme="minorBidi" w:eastAsia="Calibri" w:hAnsiTheme="minorBidi" w:cstheme="minorBidi"/>
          <w:sz w:val="22"/>
          <w:szCs w:val="22"/>
          <w:rtl/>
        </w:rPr>
        <w:t>ייסד ב</w:t>
      </w:r>
      <w:r w:rsidR="002F474E" w:rsidRPr="002002E4">
        <w:rPr>
          <w:rFonts w:asciiTheme="minorBidi" w:eastAsia="Calibri" w:hAnsiTheme="minorBidi" w:cstheme="minorBidi"/>
          <w:sz w:val="22"/>
          <w:szCs w:val="22"/>
          <w:rtl/>
        </w:rPr>
        <w:t xml:space="preserve">שנת 2000 </w:t>
      </w:r>
      <w:r w:rsidR="00A7458F" w:rsidRPr="002002E4">
        <w:rPr>
          <w:rFonts w:asciiTheme="minorBidi" w:eastAsia="Calibri" w:hAnsiTheme="minorBidi" w:cstheme="minorBidi"/>
          <w:sz w:val="22"/>
          <w:szCs w:val="22"/>
          <w:rtl/>
        </w:rPr>
        <w:t xml:space="preserve">את </w:t>
      </w:r>
      <w:r w:rsidR="002F474E" w:rsidRPr="002002E4">
        <w:rPr>
          <w:rFonts w:asciiTheme="minorBidi" w:eastAsia="Calibri" w:hAnsiTheme="minorBidi" w:cstheme="minorBidi"/>
          <w:sz w:val="22"/>
          <w:szCs w:val="22"/>
          <w:rtl/>
        </w:rPr>
        <w:t>מחקר פיזה</w:t>
      </w:r>
      <w:r w:rsidR="00583248" w:rsidRPr="002002E4">
        <w:rPr>
          <w:rFonts w:asciiTheme="minorBidi" w:eastAsia="Calibri" w:hAnsiTheme="minorBidi" w:cstheme="minorBidi"/>
          <w:sz w:val="22"/>
          <w:szCs w:val="22"/>
          <w:rtl/>
        </w:rPr>
        <w:t xml:space="preserve"> (</w:t>
      </w:r>
      <w:r w:rsidR="00583248" w:rsidRPr="002002E4">
        <w:rPr>
          <w:rFonts w:asciiTheme="minorBidi" w:eastAsia="Calibri" w:hAnsiTheme="minorBidi" w:cstheme="minorBidi"/>
          <w:sz w:val="22"/>
          <w:szCs w:val="22"/>
        </w:rPr>
        <w:t>PISA</w:t>
      </w:r>
      <w:r w:rsidR="00583248" w:rsidRPr="002002E4">
        <w:rPr>
          <w:rFonts w:asciiTheme="minorBidi" w:eastAsia="Calibri" w:hAnsiTheme="minorBidi" w:cstheme="minorBidi"/>
          <w:sz w:val="22"/>
          <w:szCs w:val="22"/>
          <w:rtl/>
        </w:rPr>
        <w:t>)</w:t>
      </w:r>
      <w:r w:rsidR="002F474E" w:rsidRPr="002002E4">
        <w:rPr>
          <w:rFonts w:asciiTheme="minorBidi" w:eastAsia="Calibri" w:hAnsiTheme="minorBidi" w:cstheme="minorBidi"/>
          <w:sz w:val="22"/>
          <w:szCs w:val="22"/>
          <w:rtl/>
        </w:rPr>
        <w:t xml:space="preserve"> - </w:t>
      </w:r>
      <w:r w:rsidR="00A7458F" w:rsidRPr="002002E4">
        <w:rPr>
          <w:rFonts w:asciiTheme="minorBidi" w:eastAsia="Calibri" w:hAnsiTheme="minorBidi" w:cstheme="minorBidi"/>
          <w:sz w:val="22"/>
          <w:szCs w:val="22"/>
          <w:rtl/>
        </w:rPr>
        <w:t>התכנית הבין-</w:t>
      </w:r>
      <w:r w:rsidR="00451277" w:rsidRPr="002002E4">
        <w:rPr>
          <w:rFonts w:asciiTheme="minorBidi" w:eastAsia="Calibri" w:hAnsiTheme="minorBidi" w:cstheme="minorBidi"/>
          <w:sz w:val="22"/>
          <w:szCs w:val="22"/>
          <w:rtl/>
        </w:rPr>
        <w:t>לאומית להערכת תלמידים (</w:t>
      </w:r>
      <w:r w:rsidR="00451277" w:rsidRPr="002002E4">
        <w:rPr>
          <w:rFonts w:asciiTheme="minorBidi" w:eastAsia="Calibri" w:hAnsiTheme="minorBidi" w:cstheme="minorBidi"/>
          <w:sz w:val="22"/>
          <w:szCs w:val="22"/>
        </w:rPr>
        <w:t xml:space="preserve">The </w:t>
      </w:r>
      <w:proofErr w:type="spellStart"/>
      <w:r w:rsidR="00451277" w:rsidRPr="002002E4">
        <w:rPr>
          <w:rFonts w:asciiTheme="minorBidi" w:eastAsia="Calibri" w:hAnsiTheme="minorBidi" w:cstheme="minorBidi"/>
          <w:sz w:val="22"/>
          <w:szCs w:val="22"/>
        </w:rPr>
        <w:t>Programme</w:t>
      </w:r>
      <w:proofErr w:type="spellEnd"/>
      <w:r w:rsidR="00451277" w:rsidRPr="002002E4">
        <w:rPr>
          <w:rFonts w:asciiTheme="minorBidi" w:eastAsia="Calibri" w:hAnsiTheme="minorBidi" w:cstheme="minorBidi"/>
          <w:sz w:val="22"/>
          <w:szCs w:val="22"/>
        </w:rPr>
        <w:t xml:space="preserve"> for International Student Assessment</w:t>
      </w:r>
      <w:r w:rsidR="00451277" w:rsidRPr="002002E4">
        <w:rPr>
          <w:rFonts w:asciiTheme="minorBidi" w:eastAsia="Calibri" w:hAnsiTheme="minorBidi" w:cstheme="minorBidi"/>
          <w:sz w:val="22"/>
          <w:szCs w:val="22"/>
          <w:rtl/>
        </w:rPr>
        <w:t xml:space="preserve">). מחקר פיזה </w:t>
      </w:r>
      <w:r w:rsidR="0006330B" w:rsidRPr="002002E4">
        <w:rPr>
          <w:rFonts w:asciiTheme="minorBidi" w:eastAsia="Calibri" w:hAnsiTheme="minorBidi" w:cstheme="minorBidi"/>
          <w:sz w:val="22"/>
          <w:szCs w:val="22"/>
          <w:rtl/>
        </w:rPr>
        <w:t>נועד לאפשר לכל מדינה לבדוק תפוקות של מערכת</w:t>
      </w:r>
      <w:r w:rsidR="00451277" w:rsidRPr="002002E4">
        <w:rPr>
          <w:rFonts w:asciiTheme="minorBidi" w:eastAsia="Calibri" w:hAnsiTheme="minorBidi" w:cstheme="minorBidi"/>
          <w:sz w:val="22"/>
          <w:szCs w:val="22"/>
          <w:rtl/>
        </w:rPr>
        <w:t xml:space="preserve"> החינוך שלה ולהעריך את הישגי תלמידים </w:t>
      </w:r>
      <w:r w:rsidR="00271CE8" w:rsidRPr="002002E4">
        <w:rPr>
          <w:rFonts w:asciiTheme="minorBidi" w:eastAsia="Calibri" w:hAnsiTheme="minorBidi" w:cstheme="minorBidi"/>
          <w:sz w:val="22"/>
          <w:szCs w:val="22"/>
          <w:rtl/>
        </w:rPr>
        <w:t xml:space="preserve">מנקודת מבט </w:t>
      </w:r>
      <w:r w:rsidR="00451277" w:rsidRPr="002002E4">
        <w:rPr>
          <w:rFonts w:asciiTheme="minorBidi" w:eastAsia="Calibri" w:hAnsiTheme="minorBidi" w:cstheme="minorBidi"/>
          <w:sz w:val="22"/>
          <w:szCs w:val="22"/>
          <w:rtl/>
        </w:rPr>
        <w:t>בי</w:t>
      </w:r>
      <w:r w:rsidR="006233AC" w:rsidRPr="002002E4">
        <w:rPr>
          <w:rFonts w:asciiTheme="minorBidi" w:eastAsia="Calibri" w:hAnsiTheme="minorBidi" w:cstheme="minorBidi"/>
          <w:sz w:val="22"/>
          <w:szCs w:val="22"/>
          <w:rtl/>
        </w:rPr>
        <w:t>ן-</w:t>
      </w:r>
      <w:r w:rsidR="00451277" w:rsidRPr="002002E4">
        <w:rPr>
          <w:rFonts w:asciiTheme="minorBidi" w:eastAsia="Calibri" w:hAnsiTheme="minorBidi" w:cstheme="minorBidi"/>
          <w:sz w:val="22"/>
          <w:szCs w:val="22"/>
          <w:rtl/>
        </w:rPr>
        <w:t xml:space="preserve">לאומית משותפת ומוסכמת. </w:t>
      </w:r>
      <w:r w:rsidR="0006330B" w:rsidRPr="002002E4">
        <w:rPr>
          <w:rFonts w:asciiTheme="minorBidi" w:eastAsia="Calibri" w:hAnsiTheme="minorBidi" w:cstheme="minorBidi"/>
          <w:sz w:val="22"/>
          <w:szCs w:val="22"/>
          <w:rtl/>
        </w:rPr>
        <w:t>ב</w:t>
      </w:r>
      <w:r w:rsidR="00451277" w:rsidRPr="002002E4">
        <w:rPr>
          <w:rFonts w:asciiTheme="minorBidi" w:eastAsia="Calibri" w:hAnsiTheme="minorBidi" w:cstheme="minorBidi"/>
          <w:sz w:val="22"/>
          <w:szCs w:val="22"/>
          <w:rtl/>
        </w:rPr>
        <w:t xml:space="preserve">מחקר </w:t>
      </w:r>
      <w:r w:rsidR="0006330B" w:rsidRPr="002002E4">
        <w:rPr>
          <w:rFonts w:asciiTheme="minorBidi" w:eastAsia="Calibri" w:hAnsiTheme="minorBidi" w:cstheme="minorBidi"/>
          <w:sz w:val="22"/>
          <w:szCs w:val="22"/>
          <w:rtl/>
        </w:rPr>
        <w:t xml:space="preserve">משתתפים תלמידים בני 15 והוא </w:t>
      </w:r>
      <w:r w:rsidR="00451277" w:rsidRPr="002002E4">
        <w:rPr>
          <w:rFonts w:asciiTheme="minorBidi" w:eastAsia="Calibri" w:hAnsiTheme="minorBidi" w:cstheme="minorBidi"/>
          <w:sz w:val="22"/>
          <w:szCs w:val="22"/>
          <w:rtl/>
        </w:rPr>
        <w:t>נערך במחזוריות של אחת לשלוש שנים</w:t>
      </w:r>
      <w:r w:rsidR="00BF29EF" w:rsidRPr="002002E4">
        <w:rPr>
          <w:rFonts w:asciiTheme="minorBidi" w:eastAsia="Calibri" w:hAnsiTheme="minorBidi" w:cstheme="minorBidi"/>
          <w:sz w:val="22"/>
          <w:szCs w:val="22"/>
          <w:rtl/>
        </w:rPr>
        <w:t xml:space="preserve">. </w:t>
      </w:r>
      <w:r w:rsidR="002F474E" w:rsidRPr="002002E4">
        <w:rPr>
          <w:rFonts w:asciiTheme="minorBidi" w:eastAsia="Calibri" w:hAnsiTheme="minorBidi" w:cstheme="minorBidi"/>
          <w:sz w:val="22"/>
          <w:szCs w:val="22"/>
          <w:rtl/>
        </w:rPr>
        <w:t xml:space="preserve">במחקר </w:t>
      </w:r>
      <w:r w:rsidRPr="002002E4">
        <w:rPr>
          <w:rFonts w:asciiTheme="minorBidi" w:eastAsia="Calibri" w:hAnsiTheme="minorBidi" w:cstheme="minorBidi"/>
          <w:sz w:val="22"/>
          <w:szCs w:val="22"/>
          <w:rtl/>
        </w:rPr>
        <w:t>נבדקים שלוש</w:t>
      </w:r>
      <w:r w:rsidR="00583248" w:rsidRPr="002002E4">
        <w:rPr>
          <w:rFonts w:asciiTheme="minorBidi" w:eastAsia="Calibri" w:hAnsiTheme="minorBidi" w:cstheme="minorBidi"/>
          <w:sz w:val="22"/>
          <w:szCs w:val="22"/>
          <w:rtl/>
        </w:rPr>
        <w:t>ה</w:t>
      </w:r>
      <w:r w:rsidRPr="002002E4">
        <w:rPr>
          <w:rFonts w:asciiTheme="minorBidi" w:eastAsia="Calibri" w:hAnsiTheme="minorBidi" w:cstheme="minorBidi"/>
          <w:sz w:val="22"/>
          <w:szCs w:val="22"/>
          <w:rtl/>
        </w:rPr>
        <w:t xml:space="preserve"> תחומי אוריינות</w:t>
      </w:r>
      <w:r w:rsidR="00583248" w:rsidRPr="002002E4">
        <w:rPr>
          <w:rFonts w:asciiTheme="minorBidi" w:eastAsia="Calibri" w:hAnsiTheme="minorBidi" w:cstheme="minorBidi"/>
          <w:sz w:val="22"/>
          <w:szCs w:val="22"/>
          <w:rtl/>
        </w:rPr>
        <w:t xml:space="preserve"> עיקריים</w:t>
      </w:r>
      <w:r w:rsidR="00451277" w:rsidRPr="002002E4">
        <w:rPr>
          <w:rFonts w:asciiTheme="minorBidi" w:eastAsia="Calibri" w:hAnsiTheme="minorBidi" w:cstheme="minorBidi"/>
          <w:sz w:val="22"/>
          <w:szCs w:val="22"/>
          <w:rtl/>
        </w:rPr>
        <w:t>: קריאה בשפת</w:t>
      </w:r>
      <w:r w:rsidR="00C6477B" w:rsidRPr="002002E4">
        <w:rPr>
          <w:rFonts w:asciiTheme="minorBidi" w:eastAsia="Calibri" w:hAnsiTheme="minorBidi" w:cstheme="minorBidi"/>
          <w:sz w:val="22"/>
          <w:szCs w:val="22"/>
          <w:rtl/>
        </w:rPr>
        <w:t>-</w:t>
      </w:r>
      <w:r w:rsidR="00451277" w:rsidRPr="002002E4">
        <w:rPr>
          <w:rFonts w:asciiTheme="minorBidi" w:eastAsia="Calibri" w:hAnsiTheme="minorBidi" w:cstheme="minorBidi"/>
          <w:sz w:val="22"/>
          <w:szCs w:val="22"/>
          <w:rtl/>
        </w:rPr>
        <w:t>אם, מתמטיקה ומדעים</w:t>
      </w:r>
      <w:r w:rsidR="006E14B2" w:rsidRPr="002002E4">
        <w:rPr>
          <w:rFonts w:asciiTheme="minorBidi" w:eastAsia="Calibri" w:hAnsiTheme="minorBidi" w:cstheme="minorBidi"/>
          <w:sz w:val="22"/>
          <w:szCs w:val="22"/>
          <w:rtl/>
        </w:rPr>
        <w:t>, ו</w:t>
      </w:r>
      <w:r w:rsidR="002F474E" w:rsidRPr="002002E4">
        <w:rPr>
          <w:rFonts w:asciiTheme="minorBidi" w:eastAsia="Calibri" w:hAnsiTheme="minorBidi" w:cstheme="minorBidi"/>
          <w:sz w:val="22"/>
          <w:szCs w:val="22"/>
          <w:rtl/>
        </w:rPr>
        <w:t xml:space="preserve">בכל מחזור מחקר </w:t>
      </w:r>
      <w:r w:rsidRPr="002002E4">
        <w:rPr>
          <w:rFonts w:asciiTheme="minorBidi" w:eastAsia="Calibri" w:hAnsiTheme="minorBidi" w:cstheme="minorBidi"/>
          <w:sz w:val="22"/>
          <w:szCs w:val="22"/>
          <w:rtl/>
        </w:rPr>
        <w:t>מושם דגש על אחד מ</w:t>
      </w:r>
      <w:r w:rsidR="006E14B2" w:rsidRPr="002002E4">
        <w:rPr>
          <w:rFonts w:asciiTheme="minorBidi" w:eastAsia="Calibri" w:hAnsiTheme="minorBidi" w:cstheme="minorBidi"/>
          <w:sz w:val="22"/>
          <w:szCs w:val="22"/>
          <w:rtl/>
        </w:rPr>
        <w:t>הם</w:t>
      </w:r>
      <w:r w:rsidR="002F474E" w:rsidRPr="002002E4">
        <w:rPr>
          <w:rFonts w:asciiTheme="minorBidi" w:eastAsia="Calibri" w:hAnsiTheme="minorBidi" w:cstheme="minorBidi"/>
          <w:sz w:val="22"/>
          <w:szCs w:val="22"/>
          <w:rtl/>
        </w:rPr>
        <w:t xml:space="preserve">. </w:t>
      </w:r>
      <w:r w:rsidRPr="002002E4">
        <w:rPr>
          <w:rFonts w:asciiTheme="minorBidi" w:eastAsia="Calibri" w:hAnsiTheme="minorBidi" w:cstheme="minorBidi"/>
          <w:sz w:val="22"/>
          <w:szCs w:val="22"/>
          <w:rtl/>
        </w:rPr>
        <w:t>נוסף</w:t>
      </w:r>
      <w:r w:rsidR="00E62CFC" w:rsidRPr="002002E4">
        <w:rPr>
          <w:rFonts w:asciiTheme="minorBidi" w:eastAsia="Calibri" w:hAnsiTheme="minorBidi" w:cstheme="minorBidi"/>
          <w:sz w:val="22"/>
          <w:szCs w:val="22"/>
          <w:rtl/>
        </w:rPr>
        <w:t xml:space="preserve"> </w:t>
      </w:r>
      <w:r w:rsidR="006E14B2" w:rsidRPr="002002E4">
        <w:rPr>
          <w:rFonts w:asciiTheme="minorBidi" w:eastAsia="Calibri" w:hAnsiTheme="minorBidi" w:cstheme="minorBidi"/>
          <w:sz w:val="22"/>
          <w:szCs w:val="22"/>
          <w:rtl/>
        </w:rPr>
        <w:t>ע</w:t>
      </w:r>
      <w:r w:rsidR="00E62CFC" w:rsidRPr="002002E4">
        <w:rPr>
          <w:rFonts w:asciiTheme="minorBidi" w:eastAsia="Calibri" w:hAnsiTheme="minorBidi" w:cstheme="minorBidi"/>
          <w:sz w:val="22"/>
          <w:szCs w:val="22"/>
          <w:rtl/>
        </w:rPr>
        <w:t>ל</w:t>
      </w:r>
      <w:r w:rsidR="006E14B2" w:rsidRPr="002002E4">
        <w:rPr>
          <w:rFonts w:asciiTheme="minorBidi" w:eastAsia="Calibri" w:hAnsiTheme="minorBidi" w:cstheme="minorBidi"/>
          <w:sz w:val="22"/>
          <w:szCs w:val="22"/>
          <w:rtl/>
        </w:rPr>
        <w:t xml:space="preserve"> </w:t>
      </w:r>
      <w:r w:rsidR="00E62CFC" w:rsidRPr="002002E4">
        <w:rPr>
          <w:rFonts w:asciiTheme="minorBidi" w:eastAsia="Calibri" w:hAnsiTheme="minorBidi" w:cstheme="minorBidi"/>
          <w:sz w:val="22"/>
          <w:szCs w:val="22"/>
          <w:rtl/>
        </w:rPr>
        <w:t>שלוש</w:t>
      </w:r>
      <w:r w:rsidR="006E14B2" w:rsidRPr="002002E4">
        <w:rPr>
          <w:rFonts w:asciiTheme="minorBidi" w:eastAsia="Calibri" w:hAnsiTheme="minorBidi" w:cstheme="minorBidi"/>
          <w:sz w:val="22"/>
          <w:szCs w:val="22"/>
          <w:rtl/>
        </w:rPr>
        <w:t>ה</w:t>
      </w:r>
      <w:r w:rsidR="00E62CFC" w:rsidRPr="002002E4">
        <w:rPr>
          <w:rFonts w:asciiTheme="minorBidi" w:eastAsia="Calibri" w:hAnsiTheme="minorBidi" w:cstheme="minorBidi"/>
          <w:sz w:val="22"/>
          <w:szCs w:val="22"/>
          <w:rtl/>
        </w:rPr>
        <w:t xml:space="preserve"> תחומי</w:t>
      </w:r>
      <w:r w:rsidR="006E14B2" w:rsidRPr="002002E4">
        <w:rPr>
          <w:rFonts w:asciiTheme="minorBidi" w:eastAsia="Calibri" w:hAnsiTheme="minorBidi" w:cstheme="minorBidi"/>
          <w:sz w:val="22"/>
          <w:szCs w:val="22"/>
          <w:rtl/>
        </w:rPr>
        <w:t>ם עיקריים</w:t>
      </w:r>
      <w:r w:rsidR="00E62CFC" w:rsidRPr="002002E4">
        <w:rPr>
          <w:rFonts w:asciiTheme="minorBidi" w:eastAsia="Calibri" w:hAnsiTheme="minorBidi" w:cstheme="minorBidi"/>
          <w:sz w:val="22"/>
          <w:szCs w:val="22"/>
          <w:rtl/>
        </w:rPr>
        <w:t xml:space="preserve"> </w:t>
      </w:r>
      <w:r w:rsidR="006E14B2" w:rsidRPr="002002E4">
        <w:rPr>
          <w:rFonts w:asciiTheme="minorBidi" w:eastAsia="Calibri" w:hAnsiTheme="minorBidi" w:cstheme="minorBidi"/>
          <w:sz w:val="22"/>
          <w:szCs w:val="22"/>
          <w:rtl/>
        </w:rPr>
        <w:t xml:space="preserve">אלו </w:t>
      </w:r>
      <w:r w:rsidR="002F474E" w:rsidRPr="002002E4">
        <w:rPr>
          <w:rFonts w:asciiTheme="minorBidi" w:eastAsia="Calibri" w:hAnsiTheme="minorBidi" w:cstheme="minorBidi"/>
          <w:sz w:val="22"/>
          <w:szCs w:val="22"/>
          <w:rtl/>
        </w:rPr>
        <w:t xml:space="preserve">נבדקים </w:t>
      </w:r>
      <w:r w:rsidR="006E14B2" w:rsidRPr="002002E4">
        <w:rPr>
          <w:rFonts w:asciiTheme="minorBidi" w:eastAsia="Calibri" w:hAnsiTheme="minorBidi" w:cstheme="minorBidi"/>
          <w:sz w:val="22"/>
          <w:szCs w:val="22"/>
          <w:rtl/>
        </w:rPr>
        <w:t>בכל מחזור גם "</w:t>
      </w:r>
      <w:r w:rsidR="002F474E" w:rsidRPr="002002E4">
        <w:rPr>
          <w:rFonts w:asciiTheme="minorBidi" w:eastAsia="Calibri" w:hAnsiTheme="minorBidi" w:cstheme="minorBidi"/>
          <w:sz w:val="22"/>
          <w:szCs w:val="22"/>
          <w:rtl/>
        </w:rPr>
        <w:t xml:space="preserve">תחומי אורח" שונים כגון פתרון בעיות, אוריינות </w:t>
      </w:r>
      <w:r w:rsidR="00CB4FE0" w:rsidRPr="002002E4">
        <w:rPr>
          <w:rFonts w:asciiTheme="minorBidi" w:eastAsia="Calibri" w:hAnsiTheme="minorBidi" w:cstheme="minorBidi"/>
          <w:sz w:val="22"/>
          <w:szCs w:val="22"/>
          <w:rtl/>
        </w:rPr>
        <w:t>פיננסית</w:t>
      </w:r>
      <w:r w:rsidR="002F474E" w:rsidRPr="002002E4">
        <w:rPr>
          <w:rFonts w:asciiTheme="minorBidi" w:eastAsia="Calibri" w:hAnsiTheme="minorBidi" w:cstheme="minorBidi"/>
          <w:sz w:val="22"/>
          <w:szCs w:val="22"/>
          <w:rtl/>
        </w:rPr>
        <w:t xml:space="preserve"> </w:t>
      </w:r>
      <w:r w:rsidR="00A355D7" w:rsidRPr="002002E4">
        <w:rPr>
          <w:rFonts w:asciiTheme="minorBidi" w:eastAsia="Calibri" w:hAnsiTheme="minorBidi" w:cstheme="minorBidi"/>
          <w:sz w:val="22"/>
          <w:szCs w:val="22"/>
          <w:rtl/>
        </w:rPr>
        <w:t>ו</w:t>
      </w:r>
      <w:r w:rsidR="002E0485" w:rsidRPr="002002E4">
        <w:rPr>
          <w:rFonts w:asciiTheme="minorBidi" w:eastAsia="Calibri" w:hAnsiTheme="minorBidi" w:cstheme="minorBidi"/>
          <w:sz w:val="22"/>
          <w:szCs w:val="22"/>
          <w:rtl/>
        </w:rPr>
        <w:t>עוד</w:t>
      </w:r>
      <w:r w:rsidR="00A355D7" w:rsidRPr="002002E4">
        <w:rPr>
          <w:rFonts w:asciiTheme="minorBidi" w:eastAsia="Calibri" w:hAnsiTheme="minorBidi" w:cstheme="minorBidi"/>
          <w:sz w:val="22"/>
          <w:szCs w:val="22"/>
          <w:rtl/>
        </w:rPr>
        <w:t>.</w:t>
      </w:r>
      <w:r w:rsidR="00451277" w:rsidRPr="002002E4">
        <w:rPr>
          <w:rFonts w:asciiTheme="minorBidi" w:eastAsia="Calibri" w:hAnsiTheme="minorBidi" w:cstheme="minorBidi"/>
          <w:sz w:val="22"/>
          <w:szCs w:val="22"/>
          <w:rtl/>
        </w:rPr>
        <w:t xml:space="preserve"> </w:t>
      </w:r>
      <w:r w:rsidR="000845EA" w:rsidRPr="002002E4">
        <w:rPr>
          <w:rFonts w:asciiTheme="minorBidi" w:eastAsia="Calibri" w:hAnsiTheme="minorBidi" w:cstheme="minorBidi"/>
          <w:sz w:val="22"/>
          <w:szCs w:val="22"/>
          <w:rtl/>
        </w:rPr>
        <w:t xml:space="preserve">מחקר פיזה נחשב כיום תכנית </w:t>
      </w:r>
      <w:r w:rsidR="0083340F" w:rsidRPr="002002E4">
        <w:rPr>
          <w:rFonts w:asciiTheme="minorBidi" w:eastAsia="Calibri" w:hAnsiTheme="minorBidi" w:cstheme="minorBidi"/>
          <w:sz w:val="22"/>
          <w:szCs w:val="22"/>
          <w:rtl/>
        </w:rPr>
        <w:t xml:space="preserve">ההערכה </w:t>
      </w:r>
      <w:r w:rsidR="000845EA" w:rsidRPr="002002E4">
        <w:rPr>
          <w:rFonts w:asciiTheme="minorBidi" w:eastAsia="Calibri" w:hAnsiTheme="minorBidi" w:cstheme="minorBidi"/>
          <w:sz w:val="22"/>
          <w:szCs w:val="22"/>
          <w:rtl/>
        </w:rPr>
        <w:t xml:space="preserve">הבין-לאומית המקיפה והקפדנית ביותר </w:t>
      </w:r>
      <w:r w:rsidR="0083340F" w:rsidRPr="002002E4">
        <w:rPr>
          <w:rFonts w:asciiTheme="minorBidi" w:eastAsia="Calibri" w:hAnsiTheme="minorBidi" w:cstheme="minorBidi"/>
          <w:sz w:val="22"/>
          <w:szCs w:val="22"/>
          <w:rtl/>
        </w:rPr>
        <w:t>בתחום החינוך</w:t>
      </w:r>
      <w:r w:rsidR="000845EA" w:rsidRPr="002002E4">
        <w:rPr>
          <w:rFonts w:asciiTheme="minorBidi" w:eastAsia="Calibri" w:hAnsiTheme="minorBidi" w:cstheme="minorBidi"/>
          <w:sz w:val="22"/>
          <w:szCs w:val="22"/>
          <w:rtl/>
        </w:rPr>
        <w:t xml:space="preserve">. מלבד </w:t>
      </w:r>
      <w:r w:rsidR="00E62CFC" w:rsidRPr="002002E4">
        <w:rPr>
          <w:rFonts w:asciiTheme="minorBidi" w:eastAsia="Calibri" w:hAnsiTheme="minorBidi" w:cstheme="minorBidi"/>
          <w:sz w:val="22"/>
          <w:szCs w:val="22"/>
          <w:rtl/>
        </w:rPr>
        <w:t xml:space="preserve">הערכת הישגים נאסף במחקר </w:t>
      </w:r>
      <w:r w:rsidR="000845EA" w:rsidRPr="002002E4">
        <w:rPr>
          <w:rFonts w:asciiTheme="minorBidi" w:eastAsia="Calibri" w:hAnsiTheme="minorBidi" w:cstheme="minorBidi"/>
          <w:sz w:val="22"/>
          <w:szCs w:val="22"/>
          <w:rtl/>
        </w:rPr>
        <w:t xml:space="preserve">מידע </w:t>
      </w:r>
      <w:r w:rsidR="006E14B2" w:rsidRPr="002002E4">
        <w:rPr>
          <w:rFonts w:asciiTheme="minorBidi" w:eastAsia="Calibri" w:hAnsiTheme="minorBidi" w:cstheme="minorBidi"/>
          <w:sz w:val="22"/>
          <w:szCs w:val="22"/>
          <w:rtl/>
        </w:rPr>
        <w:t xml:space="preserve">על </w:t>
      </w:r>
      <w:r w:rsidR="00E62CFC" w:rsidRPr="002002E4">
        <w:rPr>
          <w:rFonts w:asciiTheme="minorBidi" w:eastAsia="Calibri" w:hAnsiTheme="minorBidi" w:cstheme="minorBidi"/>
          <w:sz w:val="22"/>
          <w:szCs w:val="22"/>
          <w:rtl/>
        </w:rPr>
        <w:t xml:space="preserve">אודות </w:t>
      </w:r>
      <w:r w:rsidR="000845EA" w:rsidRPr="002002E4">
        <w:rPr>
          <w:rFonts w:asciiTheme="minorBidi" w:eastAsia="Calibri" w:hAnsiTheme="minorBidi" w:cstheme="minorBidi"/>
          <w:sz w:val="22"/>
          <w:szCs w:val="22"/>
          <w:rtl/>
        </w:rPr>
        <w:t xml:space="preserve">מאפיינים שונים של התלמיד, </w:t>
      </w:r>
      <w:r w:rsidR="006E14B2" w:rsidRPr="002002E4">
        <w:rPr>
          <w:rFonts w:asciiTheme="minorBidi" w:eastAsia="Calibri" w:hAnsiTheme="minorBidi" w:cstheme="minorBidi"/>
          <w:sz w:val="22"/>
          <w:szCs w:val="22"/>
          <w:rtl/>
        </w:rPr>
        <w:t xml:space="preserve">של </w:t>
      </w:r>
      <w:r w:rsidR="000845EA" w:rsidRPr="002002E4">
        <w:rPr>
          <w:rFonts w:asciiTheme="minorBidi" w:eastAsia="Calibri" w:hAnsiTheme="minorBidi" w:cstheme="minorBidi"/>
          <w:sz w:val="22"/>
          <w:szCs w:val="22"/>
          <w:rtl/>
        </w:rPr>
        <w:t>משפחתו ו</w:t>
      </w:r>
      <w:r w:rsidR="00A355D7" w:rsidRPr="002002E4">
        <w:rPr>
          <w:rFonts w:asciiTheme="minorBidi" w:eastAsia="Calibri" w:hAnsiTheme="minorBidi" w:cstheme="minorBidi"/>
          <w:sz w:val="22"/>
          <w:szCs w:val="22"/>
          <w:rtl/>
        </w:rPr>
        <w:t xml:space="preserve">של </w:t>
      </w:r>
      <w:r w:rsidR="000845EA" w:rsidRPr="002002E4">
        <w:rPr>
          <w:rFonts w:asciiTheme="minorBidi" w:eastAsia="Calibri" w:hAnsiTheme="minorBidi" w:cstheme="minorBidi"/>
          <w:sz w:val="22"/>
          <w:szCs w:val="22"/>
          <w:rtl/>
        </w:rPr>
        <w:t>המוסד החינוכי שבו הוא לומד, וזאת באמצעות שאלונים לתלמיד</w:t>
      </w:r>
      <w:r w:rsidR="006E14B2" w:rsidRPr="002002E4">
        <w:rPr>
          <w:rFonts w:asciiTheme="minorBidi" w:eastAsia="Calibri" w:hAnsiTheme="minorBidi" w:cstheme="minorBidi"/>
          <w:sz w:val="22"/>
          <w:szCs w:val="22"/>
          <w:rtl/>
        </w:rPr>
        <w:t>ים</w:t>
      </w:r>
      <w:r w:rsidR="000845EA" w:rsidRPr="002002E4">
        <w:rPr>
          <w:rFonts w:asciiTheme="minorBidi" w:eastAsia="Calibri" w:hAnsiTheme="minorBidi" w:cstheme="minorBidi"/>
          <w:sz w:val="22"/>
          <w:szCs w:val="22"/>
          <w:rtl/>
        </w:rPr>
        <w:t xml:space="preserve"> ולמנהל בית הספר. איסוף משתנים אלו עשוי לסייע בהסבר השוֹנוּת בהישגים הלימודיים בין תלמידים על בסיס מאפייני רקע (כגון מגדר, רקע חברתי-</w:t>
      </w:r>
      <w:r w:rsidR="0083340F" w:rsidRPr="002002E4">
        <w:rPr>
          <w:rFonts w:asciiTheme="minorBidi" w:eastAsia="Calibri" w:hAnsiTheme="minorBidi" w:cstheme="minorBidi"/>
          <w:sz w:val="22"/>
          <w:szCs w:val="22"/>
          <w:rtl/>
        </w:rPr>
        <w:t>תרבותי-</w:t>
      </w:r>
      <w:r w:rsidR="000845EA" w:rsidRPr="002002E4">
        <w:rPr>
          <w:rFonts w:asciiTheme="minorBidi" w:eastAsia="Calibri" w:hAnsiTheme="minorBidi" w:cstheme="minorBidi"/>
          <w:sz w:val="22"/>
          <w:szCs w:val="22"/>
          <w:rtl/>
        </w:rPr>
        <w:t>כלכלי</w:t>
      </w:r>
      <w:r w:rsidR="006E14B2" w:rsidRPr="002002E4">
        <w:rPr>
          <w:rFonts w:asciiTheme="minorBidi" w:eastAsia="Calibri" w:hAnsiTheme="minorBidi" w:cstheme="minorBidi"/>
          <w:sz w:val="22"/>
          <w:szCs w:val="22"/>
          <w:rtl/>
        </w:rPr>
        <w:t xml:space="preserve"> ועוד</w:t>
      </w:r>
      <w:r w:rsidR="000845EA" w:rsidRPr="002002E4">
        <w:rPr>
          <w:rFonts w:asciiTheme="minorBidi" w:eastAsia="Calibri" w:hAnsiTheme="minorBidi" w:cstheme="minorBidi"/>
          <w:sz w:val="22"/>
          <w:szCs w:val="22"/>
          <w:rtl/>
        </w:rPr>
        <w:t xml:space="preserve">), אסטרטגיות למידה, ומאפיינים הקשורים לבית הספר ולסביבה הלימודית. </w:t>
      </w:r>
      <w:r w:rsidR="006E14B2" w:rsidRPr="002002E4">
        <w:rPr>
          <w:rFonts w:asciiTheme="minorBidi" w:eastAsia="Calibri" w:hAnsiTheme="minorBidi" w:cstheme="minorBidi"/>
          <w:sz w:val="22"/>
          <w:szCs w:val="22"/>
          <w:rtl/>
        </w:rPr>
        <w:t xml:space="preserve">מוקדשים </w:t>
      </w:r>
      <w:r w:rsidR="000845EA" w:rsidRPr="002002E4">
        <w:rPr>
          <w:rFonts w:asciiTheme="minorBidi" w:eastAsia="Calibri" w:hAnsiTheme="minorBidi" w:cstheme="minorBidi"/>
          <w:sz w:val="22"/>
          <w:szCs w:val="22"/>
          <w:rtl/>
        </w:rPr>
        <w:t xml:space="preserve">מאמצים ומשאבים ניכרים על מנת שכלֵי ההערכה המשמשים במחקר יהיו עשירים ומגוונים מבחינה תרבותית ולשונית. כמו כן </w:t>
      </w:r>
      <w:r w:rsidR="0083340F" w:rsidRPr="002002E4">
        <w:rPr>
          <w:rFonts w:asciiTheme="minorBidi" w:eastAsia="Calibri" w:hAnsiTheme="minorBidi" w:cstheme="minorBidi"/>
          <w:sz w:val="22"/>
          <w:szCs w:val="22"/>
          <w:rtl/>
        </w:rPr>
        <w:t>נעשה שימוש ב</w:t>
      </w:r>
      <w:r w:rsidR="000845EA" w:rsidRPr="002002E4">
        <w:rPr>
          <w:rFonts w:asciiTheme="minorBidi" w:eastAsia="Calibri" w:hAnsiTheme="minorBidi" w:cstheme="minorBidi"/>
          <w:sz w:val="22"/>
          <w:szCs w:val="22"/>
          <w:rtl/>
        </w:rPr>
        <w:t xml:space="preserve">מגוון תקנים שנועדו להבטיח את איכותם של חומרי המבחן ושל הליכי העברתו במדינות השונות, </w:t>
      </w:r>
      <w:r w:rsidR="006E14B2" w:rsidRPr="002002E4">
        <w:rPr>
          <w:rFonts w:asciiTheme="minorBidi" w:eastAsia="Calibri" w:hAnsiTheme="minorBidi" w:cstheme="minorBidi"/>
          <w:sz w:val="22"/>
          <w:szCs w:val="22"/>
          <w:rtl/>
        </w:rPr>
        <w:t>ו</w:t>
      </w:r>
      <w:r w:rsidR="000845EA" w:rsidRPr="002002E4">
        <w:rPr>
          <w:rFonts w:asciiTheme="minorBidi" w:eastAsia="Calibri" w:hAnsiTheme="minorBidi" w:cstheme="minorBidi"/>
          <w:sz w:val="22"/>
          <w:szCs w:val="22"/>
          <w:rtl/>
        </w:rPr>
        <w:t>בהם תקנים הנוגעים להליך התרגום ותוצריו, לדגימה, לתנאי ההיבחנות, לאופן בדיקת המבחנים ועוד. כל אלו תורמים למהימנות ותקפות גבוהות של תוצאות מחקר פיזה, מה שמאפשר להיעזר בהן כדי לשפר את ההבנה בכל הנוגע לתפוקות החינוך במדינות המשתתפות בו.</w:t>
      </w:r>
      <w:r w:rsidR="000845EA" w:rsidRPr="002002E4">
        <w:rPr>
          <w:rFonts w:asciiTheme="minorBidi" w:hAnsiTheme="minorBidi" w:cstheme="minorBidi"/>
          <w:rtl/>
        </w:rPr>
        <w:t xml:space="preserve"> </w:t>
      </w:r>
      <w:r w:rsidR="002F474E" w:rsidRPr="002002E4">
        <w:rPr>
          <w:rFonts w:asciiTheme="minorBidi" w:hAnsiTheme="minorBidi" w:cstheme="minorBidi"/>
          <w:rtl/>
        </w:rPr>
        <w:t xml:space="preserve"> </w:t>
      </w:r>
    </w:p>
    <w:p w:rsidR="00E6771B" w:rsidRPr="002002E4" w:rsidRDefault="00E6771B" w:rsidP="008735DD">
      <w:pPr>
        <w:pStyle w:val="a7"/>
        <w:spacing w:line="360" w:lineRule="auto"/>
        <w:contextualSpacing/>
        <w:rPr>
          <w:rFonts w:asciiTheme="minorBidi" w:hAnsiTheme="minorBidi" w:cstheme="minorBidi"/>
          <w:sz w:val="22"/>
          <w:rtl/>
        </w:rPr>
      </w:pPr>
    </w:p>
    <w:p w:rsidR="00F214C5" w:rsidRPr="002002E4" w:rsidRDefault="003C5BDF" w:rsidP="008735DD">
      <w:pPr>
        <w:pStyle w:val="a7"/>
        <w:spacing w:line="360" w:lineRule="auto"/>
        <w:contextualSpacing/>
        <w:rPr>
          <w:rFonts w:asciiTheme="minorBidi" w:hAnsiTheme="minorBidi" w:cstheme="minorBidi"/>
          <w:b/>
          <w:bCs/>
          <w:sz w:val="24"/>
          <w:szCs w:val="24"/>
          <w:rtl/>
        </w:rPr>
      </w:pPr>
      <w:r w:rsidRPr="002002E4">
        <w:rPr>
          <w:rFonts w:asciiTheme="minorBidi" w:hAnsiTheme="minorBidi" w:cstheme="minorBidi"/>
          <w:b/>
          <w:bCs/>
          <w:sz w:val="24"/>
          <w:szCs w:val="24"/>
          <w:rtl/>
        </w:rPr>
        <w:t>1.1.2</w:t>
      </w:r>
      <w:r w:rsidR="00EC7E58" w:rsidRPr="002002E4">
        <w:rPr>
          <w:rFonts w:asciiTheme="minorBidi" w:hAnsiTheme="minorBidi" w:cstheme="minorBidi"/>
          <w:b/>
          <w:bCs/>
          <w:sz w:val="24"/>
          <w:szCs w:val="24"/>
          <w:rtl/>
        </w:rPr>
        <w:t>:</w:t>
      </w:r>
      <w:r w:rsidRPr="002002E4">
        <w:rPr>
          <w:rFonts w:asciiTheme="minorBidi" w:hAnsiTheme="minorBidi" w:cstheme="minorBidi"/>
          <w:b/>
          <w:bCs/>
          <w:sz w:val="24"/>
          <w:szCs w:val="24"/>
          <w:rtl/>
        </w:rPr>
        <w:t xml:space="preserve"> </w:t>
      </w:r>
      <w:r w:rsidR="009036AA" w:rsidRPr="002002E4">
        <w:rPr>
          <w:rFonts w:asciiTheme="minorBidi" w:hAnsiTheme="minorBidi" w:cstheme="minorBidi"/>
          <w:b/>
          <w:bCs/>
          <w:sz w:val="24"/>
          <w:szCs w:val="24"/>
          <w:rtl/>
        </w:rPr>
        <w:t xml:space="preserve">רקע </w:t>
      </w:r>
      <w:r w:rsidR="002F474E" w:rsidRPr="002002E4">
        <w:rPr>
          <w:rFonts w:asciiTheme="minorBidi" w:hAnsiTheme="minorBidi" w:cstheme="minorBidi"/>
          <w:b/>
          <w:bCs/>
          <w:sz w:val="24"/>
          <w:szCs w:val="24"/>
          <w:rtl/>
        </w:rPr>
        <w:t>היסטורי</w:t>
      </w:r>
    </w:p>
    <w:p w:rsidR="009B31FF" w:rsidRPr="002002E4" w:rsidRDefault="004A08BA" w:rsidP="00360180">
      <w:pPr>
        <w:pStyle w:val="a7"/>
        <w:spacing w:line="360" w:lineRule="auto"/>
        <w:contextualSpacing/>
        <w:rPr>
          <w:rFonts w:asciiTheme="minorBidi" w:hAnsiTheme="minorBidi" w:cstheme="minorBidi"/>
          <w:sz w:val="22"/>
          <w:rtl/>
        </w:rPr>
      </w:pPr>
      <w:r w:rsidRPr="002002E4">
        <w:rPr>
          <w:rFonts w:asciiTheme="minorBidi" w:hAnsiTheme="minorBidi" w:cstheme="minorBidi"/>
          <w:sz w:val="22"/>
          <w:rtl/>
        </w:rPr>
        <w:t xml:space="preserve">לקראת שנת 2000 </w:t>
      </w:r>
      <w:r w:rsidR="009702F7" w:rsidRPr="002002E4">
        <w:rPr>
          <w:rFonts w:asciiTheme="minorBidi" w:hAnsiTheme="minorBidi" w:cstheme="minorBidi"/>
          <w:sz w:val="22"/>
          <w:rtl/>
        </w:rPr>
        <w:t>השיק מינהל החינוך ב-</w:t>
      </w:r>
      <w:r w:rsidR="009702F7" w:rsidRPr="002002E4">
        <w:rPr>
          <w:rFonts w:asciiTheme="minorBidi" w:hAnsiTheme="minorBidi" w:cstheme="minorBidi"/>
          <w:sz w:val="22"/>
        </w:rPr>
        <w:t>OECD</w:t>
      </w:r>
      <w:r w:rsidR="009702F7" w:rsidRPr="002002E4">
        <w:rPr>
          <w:rFonts w:asciiTheme="minorBidi" w:hAnsiTheme="minorBidi" w:cstheme="minorBidi"/>
          <w:sz w:val="22"/>
          <w:rtl/>
        </w:rPr>
        <w:t xml:space="preserve"> את </w:t>
      </w:r>
      <w:r w:rsidR="00EF6A54" w:rsidRPr="002002E4">
        <w:rPr>
          <w:rFonts w:asciiTheme="minorBidi" w:hAnsiTheme="minorBidi" w:cstheme="minorBidi"/>
          <w:sz w:val="22"/>
          <w:rtl/>
        </w:rPr>
        <w:t>פרויקט פיזה</w:t>
      </w:r>
      <w:r w:rsidR="0083340F" w:rsidRPr="002002E4">
        <w:rPr>
          <w:rFonts w:asciiTheme="minorBidi" w:hAnsiTheme="minorBidi" w:cstheme="minorBidi"/>
          <w:sz w:val="22"/>
          <w:rtl/>
        </w:rPr>
        <w:t>.</w:t>
      </w:r>
      <w:r w:rsidR="006437AD" w:rsidRPr="002002E4">
        <w:rPr>
          <w:rFonts w:asciiTheme="minorBidi" w:hAnsiTheme="minorBidi" w:cstheme="minorBidi"/>
          <w:sz w:val="22"/>
          <w:rtl/>
        </w:rPr>
        <w:t xml:space="preserve"> אף שבתחילת דרכו תוכנן מחקר פיזה לשמש את מדינות ה-</w:t>
      </w:r>
      <w:r w:rsidR="006437AD" w:rsidRPr="002002E4">
        <w:rPr>
          <w:rFonts w:asciiTheme="minorBidi" w:hAnsiTheme="minorBidi" w:cstheme="minorBidi"/>
          <w:sz w:val="22"/>
        </w:rPr>
        <w:t>OECD</w:t>
      </w:r>
      <w:r w:rsidR="006437AD" w:rsidRPr="002002E4">
        <w:rPr>
          <w:rFonts w:asciiTheme="minorBidi" w:hAnsiTheme="minorBidi" w:cstheme="minorBidi"/>
          <w:sz w:val="22"/>
          <w:rtl/>
        </w:rPr>
        <w:t xml:space="preserve"> בלבד, </w:t>
      </w:r>
      <w:r w:rsidR="009036AA" w:rsidRPr="002002E4">
        <w:rPr>
          <w:rFonts w:asciiTheme="minorBidi" w:hAnsiTheme="minorBidi" w:cstheme="minorBidi"/>
          <w:sz w:val="22"/>
          <w:rtl/>
        </w:rPr>
        <w:t xml:space="preserve">הוא הפך </w:t>
      </w:r>
      <w:r w:rsidR="006437AD" w:rsidRPr="002002E4">
        <w:rPr>
          <w:rFonts w:asciiTheme="minorBidi" w:hAnsiTheme="minorBidi" w:cstheme="minorBidi"/>
          <w:sz w:val="22"/>
          <w:rtl/>
        </w:rPr>
        <w:t>עם השנים</w:t>
      </w:r>
      <w:r w:rsidR="009036AA" w:rsidRPr="002002E4">
        <w:rPr>
          <w:rFonts w:asciiTheme="minorBidi" w:hAnsiTheme="minorBidi" w:cstheme="minorBidi"/>
          <w:sz w:val="22"/>
          <w:rtl/>
        </w:rPr>
        <w:t xml:space="preserve"> </w:t>
      </w:r>
      <w:r w:rsidR="006437AD" w:rsidRPr="002002E4">
        <w:rPr>
          <w:rFonts w:asciiTheme="minorBidi" w:hAnsiTheme="minorBidi" w:cstheme="minorBidi"/>
          <w:sz w:val="22"/>
          <w:rtl/>
        </w:rPr>
        <w:t xml:space="preserve">לכלי הערכה </w:t>
      </w:r>
      <w:r w:rsidR="009036AA" w:rsidRPr="002002E4">
        <w:rPr>
          <w:rFonts w:asciiTheme="minorBidi" w:hAnsiTheme="minorBidi" w:cstheme="minorBidi"/>
          <w:sz w:val="22"/>
          <w:rtl/>
        </w:rPr>
        <w:t xml:space="preserve">המשמש </w:t>
      </w:r>
      <w:r w:rsidR="006437AD" w:rsidRPr="002002E4">
        <w:rPr>
          <w:rFonts w:asciiTheme="minorBidi" w:hAnsiTheme="minorBidi" w:cstheme="minorBidi"/>
          <w:sz w:val="22"/>
          <w:rtl/>
        </w:rPr>
        <w:t>מדינות רבות בעולם</w:t>
      </w:r>
      <w:r w:rsidR="0083340F" w:rsidRPr="002002E4">
        <w:rPr>
          <w:rFonts w:asciiTheme="minorBidi" w:hAnsiTheme="minorBidi" w:cstheme="minorBidi"/>
          <w:sz w:val="22"/>
          <w:rtl/>
        </w:rPr>
        <w:t>.</w:t>
      </w:r>
      <w:r w:rsidR="00225EBE" w:rsidRPr="002002E4">
        <w:rPr>
          <w:rFonts w:asciiTheme="minorBidi" w:hAnsiTheme="minorBidi" w:cstheme="minorBidi"/>
          <w:sz w:val="22"/>
          <w:rtl/>
        </w:rPr>
        <w:t xml:space="preserve"> בעקבות מחקרי פיזה העמיד ה-</w:t>
      </w:r>
      <w:r w:rsidR="00225EBE" w:rsidRPr="002002E4">
        <w:rPr>
          <w:rFonts w:asciiTheme="minorBidi" w:hAnsiTheme="minorBidi" w:cstheme="minorBidi"/>
          <w:sz w:val="22"/>
        </w:rPr>
        <w:t>OECD</w:t>
      </w:r>
      <w:r w:rsidR="00225EBE" w:rsidRPr="002002E4">
        <w:rPr>
          <w:rFonts w:asciiTheme="minorBidi" w:hAnsiTheme="minorBidi" w:cstheme="minorBidi"/>
          <w:sz w:val="22"/>
          <w:rtl/>
        </w:rPr>
        <w:t xml:space="preserve"> </w:t>
      </w:r>
      <w:r w:rsidR="003F07FA" w:rsidRPr="002002E4">
        <w:rPr>
          <w:rFonts w:asciiTheme="minorBidi" w:hAnsiTheme="minorBidi" w:cstheme="minorBidi"/>
          <w:sz w:val="22"/>
          <w:rtl/>
        </w:rPr>
        <w:t>לרשות הציבור ה</w:t>
      </w:r>
      <w:r w:rsidR="009B31FF" w:rsidRPr="002002E4">
        <w:rPr>
          <w:rFonts w:asciiTheme="minorBidi" w:hAnsiTheme="minorBidi" w:cstheme="minorBidi"/>
          <w:sz w:val="22"/>
          <w:rtl/>
        </w:rPr>
        <w:t>רח</w:t>
      </w:r>
      <w:r w:rsidR="003F07FA" w:rsidRPr="002002E4">
        <w:rPr>
          <w:rFonts w:asciiTheme="minorBidi" w:hAnsiTheme="minorBidi" w:cstheme="minorBidi"/>
          <w:sz w:val="22"/>
          <w:rtl/>
        </w:rPr>
        <w:t xml:space="preserve">ב </w:t>
      </w:r>
      <w:r w:rsidR="00225EBE" w:rsidRPr="002002E4">
        <w:rPr>
          <w:rFonts w:asciiTheme="minorBidi" w:hAnsiTheme="minorBidi" w:cstheme="minorBidi"/>
          <w:sz w:val="22"/>
          <w:rtl/>
        </w:rPr>
        <w:t>מאגר</w:t>
      </w:r>
      <w:r w:rsidR="003F07FA" w:rsidRPr="002002E4">
        <w:rPr>
          <w:rFonts w:asciiTheme="minorBidi" w:hAnsiTheme="minorBidi" w:cstheme="minorBidi"/>
          <w:sz w:val="22"/>
          <w:rtl/>
        </w:rPr>
        <w:t>י</w:t>
      </w:r>
      <w:r w:rsidR="00225EBE" w:rsidRPr="002002E4">
        <w:rPr>
          <w:rFonts w:asciiTheme="minorBidi" w:hAnsiTheme="minorBidi" w:cstheme="minorBidi"/>
          <w:sz w:val="22"/>
          <w:rtl/>
        </w:rPr>
        <w:t xml:space="preserve"> מידע </w:t>
      </w:r>
      <w:r w:rsidR="00760C6B" w:rsidRPr="002002E4">
        <w:rPr>
          <w:rFonts w:asciiTheme="minorBidi" w:hAnsiTheme="minorBidi" w:cstheme="minorBidi"/>
          <w:sz w:val="22"/>
          <w:rtl/>
        </w:rPr>
        <w:t>רחב</w:t>
      </w:r>
      <w:r w:rsidR="003F07FA" w:rsidRPr="002002E4">
        <w:rPr>
          <w:rFonts w:asciiTheme="minorBidi" w:hAnsiTheme="minorBidi" w:cstheme="minorBidi"/>
          <w:sz w:val="22"/>
          <w:rtl/>
        </w:rPr>
        <w:t>י</w:t>
      </w:r>
      <w:r w:rsidR="00760C6B" w:rsidRPr="002002E4">
        <w:rPr>
          <w:rFonts w:asciiTheme="minorBidi" w:hAnsiTheme="minorBidi" w:cstheme="minorBidi"/>
          <w:sz w:val="22"/>
          <w:rtl/>
        </w:rPr>
        <w:t xml:space="preserve"> היקף</w:t>
      </w:r>
      <w:r w:rsidR="00225EBE" w:rsidRPr="002002E4">
        <w:rPr>
          <w:rFonts w:asciiTheme="minorBidi" w:hAnsiTheme="minorBidi" w:cstheme="minorBidi"/>
          <w:sz w:val="22"/>
          <w:rtl/>
        </w:rPr>
        <w:t xml:space="preserve"> </w:t>
      </w:r>
      <w:r w:rsidR="009B31FF" w:rsidRPr="002002E4">
        <w:rPr>
          <w:rFonts w:asciiTheme="minorBidi" w:hAnsiTheme="minorBidi" w:cstheme="minorBidi"/>
          <w:sz w:val="22"/>
          <w:rtl/>
        </w:rPr>
        <w:t>ע</w:t>
      </w:r>
      <w:r w:rsidR="003F07FA" w:rsidRPr="002002E4">
        <w:rPr>
          <w:rFonts w:asciiTheme="minorBidi" w:hAnsiTheme="minorBidi" w:cstheme="minorBidi"/>
          <w:sz w:val="22"/>
          <w:rtl/>
        </w:rPr>
        <w:t>ל</w:t>
      </w:r>
      <w:r w:rsidR="009B31FF" w:rsidRPr="002002E4">
        <w:rPr>
          <w:rFonts w:asciiTheme="minorBidi" w:hAnsiTheme="minorBidi" w:cstheme="minorBidi"/>
          <w:sz w:val="22"/>
          <w:rtl/>
        </w:rPr>
        <w:t xml:space="preserve"> </w:t>
      </w:r>
      <w:r w:rsidR="003F07FA" w:rsidRPr="002002E4">
        <w:rPr>
          <w:rFonts w:asciiTheme="minorBidi" w:hAnsiTheme="minorBidi" w:cstheme="minorBidi"/>
          <w:sz w:val="22"/>
          <w:rtl/>
        </w:rPr>
        <w:t xml:space="preserve">כל מחזור </w:t>
      </w:r>
      <w:r w:rsidR="009702F7" w:rsidRPr="002002E4">
        <w:rPr>
          <w:rFonts w:asciiTheme="minorBidi" w:hAnsiTheme="minorBidi" w:cstheme="minorBidi"/>
          <w:sz w:val="22"/>
          <w:rtl/>
        </w:rPr>
        <w:t>מחקר</w:t>
      </w:r>
      <w:r w:rsidR="003F07FA" w:rsidRPr="002002E4">
        <w:rPr>
          <w:rFonts w:asciiTheme="minorBidi" w:hAnsiTheme="minorBidi" w:cstheme="minorBidi"/>
          <w:sz w:val="22"/>
          <w:rtl/>
        </w:rPr>
        <w:t xml:space="preserve"> משנת 2000</w:t>
      </w:r>
      <w:r w:rsidR="009702F7" w:rsidRPr="002002E4">
        <w:rPr>
          <w:rFonts w:asciiTheme="minorBidi" w:hAnsiTheme="minorBidi" w:cstheme="minorBidi"/>
          <w:sz w:val="22"/>
          <w:rtl/>
        </w:rPr>
        <w:t xml:space="preserve"> ואילך</w:t>
      </w:r>
      <w:r w:rsidR="003F07FA" w:rsidRPr="002002E4">
        <w:rPr>
          <w:rFonts w:asciiTheme="minorBidi" w:hAnsiTheme="minorBidi" w:cstheme="minorBidi"/>
          <w:sz w:val="22"/>
          <w:rtl/>
        </w:rPr>
        <w:t>. מאגרי מידע אלו מצויים באתר פיזה</w:t>
      </w:r>
      <w:r w:rsidR="003F07FA" w:rsidRPr="002002E4">
        <w:rPr>
          <w:rStyle w:val="a9"/>
          <w:rFonts w:asciiTheme="minorBidi" w:hAnsiTheme="minorBidi" w:cstheme="minorBidi"/>
          <w:sz w:val="22"/>
          <w:rtl/>
        </w:rPr>
        <w:footnoteReference w:id="1"/>
      </w:r>
      <w:r w:rsidR="003F07FA" w:rsidRPr="002002E4">
        <w:rPr>
          <w:rFonts w:asciiTheme="minorBidi" w:hAnsiTheme="minorBidi" w:cstheme="minorBidi"/>
          <w:sz w:val="22"/>
          <w:rtl/>
        </w:rPr>
        <w:t xml:space="preserve"> וכוללים מגוון רחב של סוגי מידע: ק</w:t>
      </w:r>
      <w:r w:rsidR="009702F7" w:rsidRPr="002002E4">
        <w:rPr>
          <w:rFonts w:asciiTheme="minorBidi" w:hAnsiTheme="minorBidi" w:cstheme="minorBidi"/>
          <w:sz w:val="22"/>
          <w:rtl/>
        </w:rPr>
        <w:t>ו</w:t>
      </w:r>
      <w:r w:rsidR="003F07FA" w:rsidRPr="002002E4">
        <w:rPr>
          <w:rFonts w:asciiTheme="minorBidi" w:hAnsiTheme="minorBidi" w:cstheme="minorBidi"/>
          <w:sz w:val="22"/>
          <w:rtl/>
        </w:rPr>
        <w:t xml:space="preserve">בצי נתונים גולמיים, דוגמאות לשאלות, דוחות ומדריכים שונים ועוד. </w:t>
      </w:r>
      <w:r w:rsidR="009B31FF" w:rsidRPr="002002E4">
        <w:rPr>
          <w:rFonts w:asciiTheme="minorBidi" w:hAnsiTheme="minorBidi" w:cstheme="minorBidi"/>
          <w:sz w:val="22"/>
          <w:rtl/>
        </w:rPr>
        <w:t>ה</w:t>
      </w:r>
      <w:r w:rsidR="003F07FA" w:rsidRPr="002002E4">
        <w:rPr>
          <w:rFonts w:asciiTheme="minorBidi" w:hAnsiTheme="minorBidi" w:cstheme="minorBidi"/>
          <w:sz w:val="22"/>
          <w:rtl/>
        </w:rPr>
        <w:t>מאגר מאפשר לעקוב אחר מדדים (אינדיקטורים) חינוכיים לאורך זמן לשם ניטור מערכות חינוכיות באופן אבסולוטי ו</w:t>
      </w:r>
      <w:r w:rsidR="009B31FF" w:rsidRPr="002002E4">
        <w:rPr>
          <w:rFonts w:asciiTheme="minorBidi" w:hAnsiTheme="minorBidi" w:cstheme="minorBidi"/>
          <w:sz w:val="22"/>
          <w:rtl/>
        </w:rPr>
        <w:t xml:space="preserve">באופן </w:t>
      </w:r>
      <w:r w:rsidR="003F07FA" w:rsidRPr="002002E4">
        <w:rPr>
          <w:rFonts w:asciiTheme="minorBidi" w:hAnsiTheme="minorBidi" w:cstheme="minorBidi"/>
          <w:sz w:val="22"/>
          <w:rtl/>
        </w:rPr>
        <w:t>השוואתי למדינות אחרות</w:t>
      </w:r>
      <w:r w:rsidR="009702F7" w:rsidRPr="002002E4">
        <w:rPr>
          <w:rFonts w:asciiTheme="minorBidi" w:hAnsiTheme="minorBidi" w:cstheme="minorBidi"/>
          <w:sz w:val="22"/>
          <w:rtl/>
        </w:rPr>
        <w:t>,</w:t>
      </w:r>
      <w:r w:rsidR="003F07FA" w:rsidRPr="002002E4">
        <w:rPr>
          <w:rFonts w:asciiTheme="minorBidi" w:hAnsiTheme="minorBidi" w:cstheme="minorBidi"/>
          <w:sz w:val="22"/>
          <w:rtl/>
        </w:rPr>
        <w:t xml:space="preserve"> ו</w:t>
      </w:r>
      <w:r w:rsidR="009B31FF" w:rsidRPr="002002E4">
        <w:rPr>
          <w:rFonts w:asciiTheme="minorBidi" w:hAnsiTheme="minorBidi" w:cstheme="minorBidi"/>
          <w:sz w:val="22"/>
          <w:rtl/>
        </w:rPr>
        <w:t xml:space="preserve">כן </w:t>
      </w:r>
      <w:r w:rsidR="003F07FA" w:rsidRPr="002002E4">
        <w:rPr>
          <w:rFonts w:asciiTheme="minorBidi" w:hAnsiTheme="minorBidi" w:cstheme="minorBidi"/>
          <w:sz w:val="22"/>
          <w:rtl/>
        </w:rPr>
        <w:t>להשוות בין קבוצות אוכלוסי</w:t>
      </w:r>
      <w:r w:rsidR="00BE2BBE" w:rsidRPr="002002E4">
        <w:rPr>
          <w:rFonts w:asciiTheme="minorBidi" w:hAnsiTheme="minorBidi" w:cstheme="minorBidi"/>
          <w:sz w:val="22"/>
          <w:rtl/>
        </w:rPr>
        <w:t>י</w:t>
      </w:r>
      <w:r w:rsidR="003F07FA" w:rsidRPr="002002E4">
        <w:rPr>
          <w:rFonts w:asciiTheme="minorBidi" w:hAnsiTheme="minorBidi" w:cstheme="minorBidi"/>
          <w:sz w:val="22"/>
          <w:rtl/>
        </w:rPr>
        <w:t>ה וקבוצות תרבות בתוך מדינות.</w:t>
      </w:r>
      <w:r w:rsidR="00E3133F" w:rsidRPr="002002E4">
        <w:rPr>
          <w:rFonts w:asciiTheme="minorBidi" w:hAnsiTheme="minorBidi" w:cstheme="minorBidi"/>
          <w:sz w:val="22"/>
          <w:rtl/>
        </w:rPr>
        <w:t xml:space="preserve"> בכל מחקר פיזה נבדקים בקב</w:t>
      </w:r>
      <w:r w:rsidR="009702F7" w:rsidRPr="002002E4">
        <w:rPr>
          <w:rFonts w:asciiTheme="minorBidi" w:hAnsiTheme="minorBidi" w:cstheme="minorBidi"/>
          <w:sz w:val="22"/>
          <w:rtl/>
        </w:rPr>
        <w:t>י</w:t>
      </w:r>
      <w:r w:rsidR="00E3133F" w:rsidRPr="002002E4">
        <w:rPr>
          <w:rFonts w:asciiTheme="minorBidi" w:hAnsiTheme="minorBidi" w:cstheme="minorBidi"/>
          <w:sz w:val="22"/>
          <w:rtl/>
        </w:rPr>
        <w:t>ע</w:t>
      </w:r>
      <w:r w:rsidR="009702F7" w:rsidRPr="002002E4">
        <w:rPr>
          <w:rFonts w:asciiTheme="minorBidi" w:hAnsiTheme="minorBidi" w:cstheme="minorBidi"/>
          <w:sz w:val="22"/>
          <w:rtl/>
        </w:rPr>
        <w:t>ות</w:t>
      </w:r>
      <w:r w:rsidR="00E3133F" w:rsidRPr="002002E4">
        <w:rPr>
          <w:rFonts w:asciiTheme="minorBidi" w:hAnsiTheme="minorBidi" w:cstheme="minorBidi"/>
          <w:sz w:val="22"/>
          <w:rtl/>
        </w:rPr>
        <w:t xml:space="preserve"> שלושה תחומי דעת</w:t>
      </w:r>
      <w:r w:rsidR="009702F7" w:rsidRPr="002002E4">
        <w:rPr>
          <w:rFonts w:asciiTheme="minorBidi" w:hAnsiTheme="minorBidi" w:cstheme="minorBidi"/>
          <w:sz w:val="22"/>
          <w:rtl/>
        </w:rPr>
        <w:t xml:space="preserve">: </w:t>
      </w:r>
      <w:r w:rsidR="00E3133F" w:rsidRPr="002002E4">
        <w:rPr>
          <w:rFonts w:asciiTheme="minorBidi" w:hAnsiTheme="minorBidi" w:cstheme="minorBidi"/>
          <w:sz w:val="22"/>
          <w:rtl/>
        </w:rPr>
        <w:t>קריאה, מתמטיקה ומדעים</w:t>
      </w:r>
      <w:r w:rsidR="009702F7" w:rsidRPr="002002E4">
        <w:rPr>
          <w:rFonts w:asciiTheme="minorBidi" w:hAnsiTheme="minorBidi" w:cstheme="minorBidi"/>
          <w:sz w:val="22"/>
          <w:rtl/>
        </w:rPr>
        <w:t>, ו</w:t>
      </w:r>
      <w:r w:rsidR="00E3133F" w:rsidRPr="002002E4">
        <w:rPr>
          <w:rFonts w:asciiTheme="minorBidi" w:hAnsiTheme="minorBidi" w:cstheme="minorBidi"/>
          <w:sz w:val="22"/>
          <w:rtl/>
        </w:rPr>
        <w:t xml:space="preserve">בכל מחזור </w:t>
      </w:r>
      <w:r w:rsidR="009702F7" w:rsidRPr="002002E4">
        <w:rPr>
          <w:rFonts w:asciiTheme="minorBidi" w:hAnsiTheme="minorBidi" w:cstheme="minorBidi"/>
          <w:sz w:val="22"/>
          <w:rtl/>
        </w:rPr>
        <w:t>אחד מהם</w:t>
      </w:r>
      <w:r w:rsidR="00E3133F" w:rsidRPr="002002E4">
        <w:rPr>
          <w:rFonts w:asciiTheme="minorBidi" w:hAnsiTheme="minorBidi" w:cstheme="minorBidi"/>
          <w:sz w:val="22"/>
          <w:rtl/>
        </w:rPr>
        <w:t xml:space="preserve"> נמצא במוקד המחקר. כמו כן, במחזורים שונים עשויים להצטרף "תחומי אורח" שונים הנלווים לשלושת התחומים ה</w:t>
      </w:r>
      <w:r w:rsidR="009702F7" w:rsidRPr="002002E4">
        <w:rPr>
          <w:rFonts w:asciiTheme="minorBidi" w:hAnsiTheme="minorBidi" w:cstheme="minorBidi"/>
          <w:sz w:val="22"/>
          <w:rtl/>
        </w:rPr>
        <w:t>ללו</w:t>
      </w:r>
      <w:r w:rsidR="00E3133F" w:rsidRPr="002002E4">
        <w:rPr>
          <w:rFonts w:asciiTheme="minorBidi" w:hAnsiTheme="minorBidi" w:cstheme="minorBidi"/>
          <w:sz w:val="22"/>
          <w:rtl/>
        </w:rPr>
        <w:t xml:space="preserve">. </w:t>
      </w:r>
      <w:r w:rsidR="009702F7" w:rsidRPr="002002E4">
        <w:rPr>
          <w:rFonts w:asciiTheme="minorBidi" w:hAnsiTheme="minorBidi" w:cstheme="minorBidi"/>
          <w:b/>
          <w:bCs/>
          <w:sz w:val="22"/>
          <w:rtl/>
        </w:rPr>
        <w:t>ב</w:t>
      </w:r>
      <w:r w:rsidR="00E3133F" w:rsidRPr="002002E4">
        <w:rPr>
          <w:rFonts w:asciiTheme="minorBidi" w:hAnsiTheme="minorBidi" w:cstheme="minorBidi"/>
          <w:b/>
          <w:bCs/>
          <w:sz w:val="22"/>
          <w:rtl/>
        </w:rPr>
        <w:t>לוח 1.1</w:t>
      </w:r>
      <w:r w:rsidR="00E3133F" w:rsidRPr="002002E4">
        <w:rPr>
          <w:rFonts w:asciiTheme="minorBidi" w:hAnsiTheme="minorBidi" w:cstheme="minorBidi"/>
          <w:sz w:val="22"/>
          <w:rtl/>
        </w:rPr>
        <w:t xml:space="preserve"> </w:t>
      </w:r>
      <w:r w:rsidR="009702F7" w:rsidRPr="002002E4">
        <w:rPr>
          <w:rFonts w:asciiTheme="minorBidi" w:hAnsiTheme="minorBidi" w:cstheme="minorBidi"/>
          <w:sz w:val="22"/>
          <w:rtl/>
        </w:rPr>
        <w:t>ש</w:t>
      </w:r>
      <w:r w:rsidR="00E3133F" w:rsidRPr="002002E4">
        <w:rPr>
          <w:rFonts w:asciiTheme="minorBidi" w:hAnsiTheme="minorBidi" w:cstheme="minorBidi"/>
          <w:sz w:val="22"/>
          <w:rtl/>
        </w:rPr>
        <w:t>להלן מת</w:t>
      </w:r>
      <w:r w:rsidR="009702F7" w:rsidRPr="002002E4">
        <w:rPr>
          <w:rFonts w:asciiTheme="minorBidi" w:hAnsiTheme="minorBidi" w:cstheme="minorBidi"/>
          <w:sz w:val="22"/>
          <w:rtl/>
        </w:rPr>
        <w:t>ו</w:t>
      </w:r>
      <w:r w:rsidR="00E3133F" w:rsidRPr="002002E4">
        <w:rPr>
          <w:rFonts w:asciiTheme="minorBidi" w:hAnsiTheme="minorBidi" w:cstheme="minorBidi"/>
          <w:sz w:val="22"/>
          <w:rtl/>
        </w:rPr>
        <w:t>אר</w:t>
      </w:r>
      <w:r w:rsidR="009702F7" w:rsidRPr="002002E4">
        <w:rPr>
          <w:rFonts w:asciiTheme="minorBidi" w:hAnsiTheme="minorBidi" w:cstheme="minorBidi"/>
          <w:sz w:val="22"/>
          <w:rtl/>
        </w:rPr>
        <w:t>ים</w:t>
      </w:r>
      <w:r w:rsidR="00E3133F" w:rsidRPr="002002E4">
        <w:rPr>
          <w:rFonts w:asciiTheme="minorBidi" w:hAnsiTheme="minorBidi" w:cstheme="minorBidi"/>
          <w:sz w:val="22"/>
          <w:rtl/>
        </w:rPr>
        <w:t xml:space="preserve"> </w:t>
      </w:r>
      <w:r w:rsidR="009702F7" w:rsidRPr="002002E4">
        <w:rPr>
          <w:rFonts w:asciiTheme="minorBidi" w:hAnsiTheme="minorBidi" w:cstheme="minorBidi"/>
          <w:sz w:val="22"/>
          <w:rtl/>
        </w:rPr>
        <w:t>ה</w:t>
      </w:r>
      <w:r w:rsidR="00E3133F" w:rsidRPr="002002E4">
        <w:rPr>
          <w:rFonts w:asciiTheme="minorBidi" w:hAnsiTheme="minorBidi" w:cstheme="minorBidi"/>
          <w:sz w:val="22"/>
          <w:rtl/>
        </w:rPr>
        <w:t>מחזורי</w:t>
      </w:r>
      <w:r w:rsidR="009702F7" w:rsidRPr="002002E4">
        <w:rPr>
          <w:rFonts w:asciiTheme="minorBidi" w:hAnsiTheme="minorBidi" w:cstheme="minorBidi"/>
          <w:sz w:val="22"/>
          <w:rtl/>
        </w:rPr>
        <w:t>ם</w:t>
      </w:r>
      <w:r w:rsidR="00E3133F" w:rsidRPr="002002E4">
        <w:rPr>
          <w:rFonts w:asciiTheme="minorBidi" w:hAnsiTheme="minorBidi" w:cstheme="minorBidi"/>
          <w:sz w:val="22"/>
          <w:rtl/>
        </w:rPr>
        <w:t xml:space="preserve"> </w:t>
      </w:r>
      <w:r w:rsidR="009702F7" w:rsidRPr="002002E4">
        <w:rPr>
          <w:rFonts w:asciiTheme="minorBidi" w:hAnsiTheme="minorBidi" w:cstheme="minorBidi"/>
          <w:sz w:val="22"/>
          <w:rtl/>
        </w:rPr>
        <w:t xml:space="preserve">השונים של </w:t>
      </w:r>
      <w:r w:rsidR="00E3133F" w:rsidRPr="002002E4">
        <w:rPr>
          <w:rFonts w:asciiTheme="minorBidi" w:hAnsiTheme="minorBidi" w:cstheme="minorBidi"/>
          <w:sz w:val="22"/>
          <w:rtl/>
        </w:rPr>
        <w:t>מחקר פיזה, התחומים שנבדקו ב</w:t>
      </w:r>
      <w:r w:rsidR="009702F7" w:rsidRPr="002002E4">
        <w:rPr>
          <w:rFonts w:asciiTheme="minorBidi" w:hAnsiTheme="minorBidi" w:cstheme="minorBidi"/>
          <w:sz w:val="22"/>
          <w:rtl/>
        </w:rPr>
        <w:t>מחקר</w:t>
      </w:r>
      <w:r w:rsidR="00E3133F" w:rsidRPr="002002E4">
        <w:rPr>
          <w:rFonts w:asciiTheme="minorBidi" w:hAnsiTheme="minorBidi" w:cstheme="minorBidi"/>
          <w:sz w:val="22"/>
          <w:rtl/>
        </w:rPr>
        <w:t xml:space="preserve"> והמדינות והישויות הפוליטיות שהשתתפו בו:</w:t>
      </w:r>
      <w:r w:rsidR="00F214C5" w:rsidRPr="002002E4">
        <w:rPr>
          <w:rFonts w:asciiTheme="minorBidi" w:hAnsiTheme="minorBidi" w:cstheme="minorBidi"/>
          <w:sz w:val="22"/>
          <w:rtl/>
        </w:rPr>
        <w:t xml:space="preserve"> </w:t>
      </w:r>
    </w:p>
    <w:p w:rsidR="00E3133F" w:rsidRPr="002002E4" w:rsidRDefault="00E3133F" w:rsidP="008735DD">
      <w:pPr>
        <w:pStyle w:val="a7"/>
        <w:spacing w:line="240" w:lineRule="auto"/>
        <w:contextualSpacing/>
        <w:rPr>
          <w:rFonts w:asciiTheme="minorBidi" w:hAnsiTheme="minorBidi" w:cstheme="minorBidi"/>
          <w:b/>
          <w:bCs/>
          <w:szCs w:val="20"/>
          <w:rtl/>
        </w:rPr>
      </w:pPr>
    </w:p>
    <w:p w:rsidR="00917313" w:rsidRDefault="00917313" w:rsidP="008735DD">
      <w:pPr>
        <w:pStyle w:val="a7"/>
        <w:spacing w:line="240" w:lineRule="auto"/>
        <w:contextualSpacing/>
        <w:rPr>
          <w:rFonts w:asciiTheme="minorBidi" w:hAnsiTheme="minorBidi" w:cstheme="minorBidi"/>
          <w:b/>
          <w:bCs/>
          <w:szCs w:val="20"/>
          <w:rtl/>
        </w:rPr>
      </w:pPr>
    </w:p>
    <w:p w:rsidR="002043E3" w:rsidRPr="002002E4" w:rsidRDefault="00E3133F" w:rsidP="008735DD">
      <w:pPr>
        <w:pStyle w:val="a7"/>
        <w:spacing w:line="240" w:lineRule="auto"/>
        <w:contextualSpacing/>
        <w:rPr>
          <w:rFonts w:asciiTheme="minorBidi" w:hAnsiTheme="minorBidi" w:cstheme="minorBidi"/>
          <w:b/>
          <w:bCs/>
          <w:szCs w:val="20"/>
          <w:rtl/>
        </w:rPr>
      </w:pPr>
      <w:r w:rsidRPr="002002E4">
        <w:rPr>
          <w:rFonts w:asciiTheme="minorBidi" w:hAnsiTheme="minorBidi" w:cstheme="minorBidi"/>
          <w:b/>
          <w:bCs/>
          <w:szCs w:val="20"/>
          <w:rtl/>
        </w:rPr>
        <w:lastRenderedPageBreak/>
        <w:t>לוח</w:t>
      </w:r>
      <w:r w:rsidR="002043E3" w:rsidRPr="002002E4">
        <w:rPr>
          <w:rFonts w:asciiTheme="minorBidi" w:hAnsiTheme="minorBidi" w:cstheme="minorBidi"/>
          <w:b/>
          <w:bCs/>
          <w:szCs w:val="20"/>
          <w:rtl/>
        </w:rPr>
        <w:t xml:space="preserve"> </w:t>
      </w:r>
      <w:r w:rsidR="00583248" w:rsidRPr="002002E4">
        <w:rPr>
          <w:rFonts w:asciiTheme="minorBidi" w:hAnsiTheme="minorBidi" w:cstheme="minorBidi"/>
          <w:b/>
          <w:bCs/>
          <w:szCs w:val="20"/>
        </w:rPr>
        <w:t>1.1</w:t>
      </w:r>
      <w:r w:rsidR="002043E3" w:rsidRPr="002002E4">
        <w:rPr>
          <w:rFonts w:asciiTheme="minorBidi" w:hAnsiTheme="minorBidi" w:cstheme="minorBidi"/>
          <w:b/>
          <w:bCs/>
          <w:szCs w:val="20"/>
          <w:rtl/>
        </w:rPr>
        <w:t>: מחזורי המחקר של פיזה, התחומים הנבדקים והמדינות המשתתפות</w:t>
      </w:r>
    </w:p>
    <w:tbl>
      <w:tblPr>
        <w:tblStyle w:val="af6"/>
        <w:bidiVisual/>
        <w:tblW w:w="4865" w:type="pct"/>
        <w:tblLook w:val="04A0" w:firstRow="1" w:lastRow="0" w:firstColumn="1" w:lastColumn="0" w:noHBand="0" w:noVBand="1"/>
      </w:tblPr>
      <w:tblGrid>
        <w:gridCol w:w="967"/>
        <w:gridCol w:w="1637"/>
        <w:gridCol w:w="3425"/>
        <w:gridCol w:w="2078"/>
        <w:gridCol w:w="929"/>
      </w:tblGrid>
      <w:tr w:rsidR="00A751F1" w:rsidRPr="002002E4" w:rsidTr="007C7375">
        <w:tc>
          <w:tcPr>
            <w:tcW w:w="535" w:type="pct"/>
            <w:shd w:val="clear" w:color="auto" w:fill="D9D9D9" w:themeFill="background1" w:themeFillShade="D9"/>
            <w:vAlign w:val="center"/>
          </w:tcPr>
          <w:p w:rsidR="00A751F1" w:rsidRPr="002002E4" w:rsidRDefault="00A751F1" w:rsidP="00016BA3">
            <w:pPr>
              <w:pStyle w:val="a7"/>
              <w:spacing w:before="0" w:after="100" w:afterAutospacing="1" w:line="240" w:lineRule="auto"/>
              <w:contextualSpacing/>
              <w:jc w:val="left"/>
              <w:rPr>
                <w:rFonts w:asciiTheme="minorBidi" w:hAnsiTheme="minorBidi" w:cstheme="minorBidi"/>
                <w:b/>
                <w:bCs/>
                <w:sz w:val="16"/>
                <w:szCs w:val="16"/>
                <w:rtl/>
              </w:rPr>
            </w:pPr>
            <w:r w:rsidRPr="002002E4">
              <w:rPr>
                <w:rFonts w:asciiTheme="minorBidi" w:hAnsiTheme="minorBidi" w:cstheme="minorBidi"/>
                <w:b/>
                <w:bCs/>
                <w:sz w:val="16"/>
                <w:szCs w:val="16"/>
                <w:rtl/>
              </w:rPr>
              <w:t>מחזור המחקר</w:t>
            </w:r>
          </w:p>
        </w:tc>
        <w:tc>
          <w:tcPr>
            <w:tcW w:w="906" w:type="pct"/>
            <w:shd w:val="clear" w:color="auto" w:fill="D9D9D9" w:themeFill="background1" w:themeFillShade="D9"/>
            <w:vAlign w:val="center"/>
          </w:tcPr>
          <w:p w:rsidR="00A751F1" w:rsidRPr="002002E4" w:rsidRDefault="00A751F1" w:rsidP="00016BA3">
            <w:pPr>
              <w:pStyle w:val="a7"/>
              <w:spacing w:before="0" w:after="100" w:afterAutospacing="1" w:line="240" w:lineRule="auto"/>
              <w:contextualSpacing/>
              <w:jc w:val="left"/>
              <w:rPr>
                <w:rFonts w:asciiTheme="minorBidi" w:hAnsiTheme="minorBidi" w:cstheme="minorBidi"/>
                <w:b/>
                <w:bCs/>
                <w:sz w:val="16"/>
                <w:szCs w:val="16"/>
                <w:rtl/>
              </w:rPr>
            </w:pPr>
            <w:r w:rsidRPr="002002E4">
              <w:rPr>
                <w:rFonts w:asciiTheme="minorBidi" w:hAnsiTheme="minorBidi" w:cstheme="minorBidi"/>
                <w:b/>
                <w:bCs/>
                <w:sz w:val="16"/>
                <w:szCs w:val="16"/>
                <w:rtl/>
              </w:rPr>
              <w:t xml:space="preserve">תחום </w:t>
            </w:r>
            <w:r w:rsidR="009702F7" w:rsidRPr="002002E4">
              <w:rPr>
                <w:rFonts w:asciiTheme="minorBidi" w:hAnsiTheme="minorBidi" w:cstheme="minorBidi"/>
                <w:b/>
                <w:bCs/>
                <w:sz w:val="16"/>
                <w:szCs w:val="16"/>
                <w:rtl/>
              </w:rPr>
              <w:t>ה</w:t>
            </w:r>
            <w:r w:rsidRPr="002002E4">
              <w:rPr>
                <w:rFonts w:asciiTheme="minorBidi" w:hAnsiTheme="minorBidi" w:cstheme="minorBidi"/>
                <w:b/>
                <w:bCs/>
                <w:sz w:val="16"/>
                <w:szCs w:val="16"/>
                <w:rtl/>
              </w:rPr>
              <w:t xml:space="preserve">אוריינות </w:t>
            </w:r>
            <w:r w:rsidR="009702F7" w:rsidRPr="002002E4">
              <w:rPr>
                <w:rFonts w:asciiTheme="minorBidi" w:hAnsiTheme="minorBidi" w:cstheme="minorBidi"/>
                <w:b/>
                <w:bCs/>
                <w:sz w:val="16"/>
                <w:szCs w:val="16"/>
                <w:rtl/>
              </w:rPr>
              <w:t>ש</w:t>
            </w:r>
            <w:r w:rsidRPr="002002E4">
              <w:rPr>
                <w:rFonts w:asciiTheme="minorBidi" w:hAnsiTheme="minorBidi" w:cstheme="minorBidi"/>
                <w:b/>
                <w:bCs/>
                <w:sz w:val="16"/>
                <w:szCs w:val="16"/>
                <w:rtl/>
              </w:rPr>
              <w:t>במוקד המחקר</w:t>
            </w:r>
          </w:p>
        </w:tc>
        <w:tc>
          <w:tcPr>
            <w:tcW w:w="1895" w:type="pct"/>
            <w:shd w:val="clear" w:color="auto" w:fill="D9D9D9" w:themeFill="background1" w:themeFillShade="D9"/>
            <w:vAlign w:val="center"/>
          </w:tcPr>
          <w:p w:rsidR="00A751F1" w:rsidRPr="002002E4" w:rsidRDefault="00A751F1" w:rsidP="00016BA3">
            <w:pPr>
              <w:pStyle w:val="a7"/>
              <w:spacing w:before="0" w:after="100" w:afterAutospacing="1" w:line="240" w:lineRule="auto"/>
              <w:contextualSpacing/>
              <w:jc w:val="left"/>
              <w:rPr>
                <w:rFonts w:asciiTheme="minorBidi" w:hAnsiTheme="minorBidi" w:cstheme="minorBidi"/>
                <w:b/>
                <w:bCs/>
                <w:sz w:val="16"/>
                <w:szCs w:val="16"/>
                <w:rtl/>
              </w:rPr>
            </w:pPr>
            <w:r w:rsidRPr="002002E4">
              <w:rPr>
                <w:rFonts w:asciiTheme="minorBidi" w:hAnsiTheme="minorBidi" w:cstheme="minorBidi"/>
                <w:b/>
                <w:bCs/>
                <w:sz w:val="16"/>
                <w:szCs w:val="16"/>
                <w:rtl/>
              </w:rPr>
              <w:t>תחומי אורח</w:t>
            </w:r>
          </w:p>
        </w:tc>
        <w:tc>
          <w:tcPr>
            <w:tcW w:w="1150" w:type="pct"/>
            <w:shd w:val="clear" w:color="auto" w:fill="D9D9D9" w:themeFill="background1" w:themeFillShade="D9"/>
            <w:vAlign w:val="center"/>
          </w:tcPr>
          <w:p w:rsidR="00A751F1" w:rsidRPr="002002E4" w:rsidRDefault="00A751F1" w:rsidP="009702F7">
            <w:pPr>
              <w:pStyle w:val="a7"/>
              <w:spacing w:before="0" w:after="100" w:afterAutospacing="1" w:line="240" w:lineRule="auto"/>
              <w:contextualSpacing/>
              <w:jc w:val="left"/>
              <w:rPr>
                <w:rFonts w:asciiTheme="minorBidi" w:hAnsiTheme="minorBidi" w:cstheme="minorBidi"/>
                <w:b/>
                <w:bCs/>
                <w:sz w:val="16"/>
                <w:szCs w:val="16"/>
                <w:rtl/>
              </w:rPr>
            </w:pPr>
            <w:r w:rsidRPr="002002E4">
              <w:rPr>
                <w:rFonts w:asciiTheme="minorBidi" w:hAnsiTheme="minorBidi" w:cstheme="minorBidi"/>
                <w:b/>
                <w:bCs/>
                <w:sz w:val="16"/>
                <w:szCs w:val="16"/>
                <w:rtl/>
              </w:rPr>
              <w:t xml:space="preserve">מס' </w:t>
            </w:r>
            <w:r w:rsidR="009702F7" w:rsidRPr="002002E4">
              <w:rPr>
                <w:rFonts w:asciiTheme="minorBidi" w:hAnsiTheme="minorBidi" w:cstheme="minorBidi"/>
                <w:b/>
                <w:bCs/>
                <w:sz w:val="16"/>
                <w:szCs w:val="16"/>
                <w:rtl/>
              </w:rPr>
              <w:t>ה</w:t>
            </w:r>
            <w:r w:rsidRPr="002002E4">
              <w:rPr>
                <w:rFonts w:asciiTheme="minorBidi" w:hAnsiTheme="minorBidi" w:cstheme="minorBidi"/>
                <w:b/>
                <w:bCs/>
                <w:sz w:val="16"/>
                <w:szCs w:val="16"/>
                <w:rtl/>
              </w:rPr>
              <w:t xml:space="preserve">מדינות </w:t>
            </w:r>
            <w:r w:rsidR="009702F7" w:rsidRPr="002002E4">
              <w:rPr>
                <w:rFonts w:asciiTheme="minorBidi" w:hAnsiTheme="minorBidi" w:cstheme="minorBidi"/>
                <w:b/>
                <w:bCs/>
                <w:sz w:val="16"/>
                <w:szCs w:val="16"/>
                <w:rtl/>
              </w:rPr>
              <w:t>ה</w:t>
            </w:r>
            <w:r w:rsidRPr="002002E4">
              <w:rPr>
                <w:rFonts w:asciiTheme="minorBidi" w:hAnsiTheme="minorBidi" w:cstheme="minorBidi"/>
                <w:b/>
                <w:bCs/>
                <w:sz w:val="16"/>
                <w:szCs w:val="16"/>
                <w:rtl/>
              </w:rPr>
              <w:t>משתתפות (</w:t>
            </w:r>
            <w:r w:rsidR="009702F7" w:rsidRPr="002002E4">
              <w:rPr>
                <w:rFonts w:asciiTheme="minorBidi" w:hAnsiTheme="minorBidi" w:cstheme="minorBidi"/>
                <w:b/>
                <w:bCs/>
                <w:sz w:val="16"/>
                <w:szCs w:val="16"/>
                <w:rtl/>
              </w:rPr>
              <w:t xml:space="preserve">מקרב </w:t>
            </w:r>
            <w:r w:rsidRPr="002002E4">
              <w:rPr>
                <w:rFonts w:asciiTheme="minorBidi" w:hAnsiTheme="minorBidi" w:cstheme="minorBidi"/>
                <w:b/>
                <w:bCs/>
                <w:sz w:val="16"/>
                <w:szCs w:val="16"/>
                <w:rtl/>
              </w:rPr>
              <w:t>מדינות</w:t>
            </w:r>
            <w:r w:rsidR="009702F7" w:rsidRPr="002002E4">
              <w:rPr>
                <w:rFonts w:asciiTheme="minorBidi" w:hAnsiTheme="minorBidi" w:cstheme="minorBidi"/>
                <w:b/>
                <w:bCs/>
                <w:sz w:val="16"/>
                <w:szCs w:val="16"/>
                <w:rtl/>
              </w:rPr>
              <w:t xml:space="preserve"> ה-</w:t>
            </w:r>
            <w:r w:rsidRPr="002002E4">
              <w:rPr>
                <w:rFonts w:asciiTheme="minorBidi" w:hAnsiTheme="minorBidi" w:cstheme="minorBidi"/>
                <w:b/>
                <w:bCs/>
                <w:sz w:val="16"/>
                <w:szCs w:val="16"/>
              </w:rPr>
              <w:t>OECD</w:t>
            </w:r>
            <w:r w:rsidRPr="002002E4">
              <w:rPr>
                <w:rFonts w:asciiTheme="minorBidi" w:hAnsiTheme="minorBidi" w:cstheme="minorBidi"/>
                <w:b/>
                <w:bCs/>
                <w:sz w:val="16"/>
                <w:szCs w:val="16"/>
                <w:rtl/>
              </w:rPr>
              <w:t>)</w:t>
            </w:r>
          </w:p>
        </w:tc>
        <w:tc>
          <w:tcPr>
            <w:tcW w:w="514" w:type="pct"/>
            <w:shd w:val="clear" w:color="auto" w:fill="D9D9D9" w:themeFill="background1" w:themeFillShade="D9"/>
            <w:vAlign w:val="center"/>
          </w:tcPr>
          <w:p w:rsidR="00A751F1" w:rsidRPr="002002E4" w:rsidRDefault="00A751F1" w:rsidP="00016BA3">
            <w:pPr>
              <w:pStyle w:val="a7"/>
              <w:spacing w:before="0" w:after="100" w:afterAutospacing="1" w:line="240" w:lineRule="auto"/>
              <w:contextualSpacing/>
              <w:jc w:val="left"/>
              <w:rPr>
                <w:rFonts w:asciiTheme="minorBidi" w:hAnsiTheme="minorBidi" w:cstheme="minorBidi"/>
                <w:b/>
                <w:bCs/>
                <w:sz w:val="16"/>
                <w:szCs w:val="16"/>
                <w:rtl/>
              </w:rPr>
            </w:pPr>
            <w:r w:rsidRPr="002002E4">
              <w:rPr>
                <w:rFonts w:asciiTheme="minorBidi" w:hAnsiTheme="minorBidi" w:cstheme="minorBidi"/>
                <w:b/>
                <w:bCs/>
                <w:sz w:val="16"/>
                <w:szCs w:val="16"/>
                <w:rtl/>
              </w:rPr>
              <w:t>השתתפות ישראל</w:t>
            </w:r>
          </w:p>
        </w:tc>
      </w:tr>
      <w:tr w:rsidR="00A751F1" w:rsidRPr="002002E4" w:rsidTr="007C7375">
        <w:tc>
          <w:tcPr>
            <w:tcW w:w="535" w:type="pct"/>
            <w:vAlign w:val="center"/>
          </w:tcPr>
          <w:p w:rsidR="00A751F1" w:rsidRPr="002002E4" w:rsidRDefault="00A751F1" w:rsidP="00016BA3">
            <w:pPr>
              <w:pStyle w:val="a7"/>
              <w:spacing w:before="0" w:after="100" w:afterAutospacing="1" w:line="240" w:lineRule="auto"/>
              <w:contextualSpacing/>
              <w:jc w:val="left"/>
              <w:rPr>
                <w:rFonts w:asciiTheme="minorBidi" w:hAnsiTheme="minorBidi" w:cstheme="minorBidi"/>
                <w:sz w:val="16"/>
                <w:szCs w:val="16"/>
                <w:rtl/>
              </w:rPr>
            </w:pPr>
            <w:r w:rsidRPr="002002E4">
              <w:rPr>
                <w:rFonts w:asciiTheme="minorBidi" w:hAnsiTheme="minorBidi" w:cstheme="minorBidi"/>
                <w:sz w:val="16"/>
                <w:szCs w:val="16"/>
                <w:rtl/>
              </w:rPr>
              <w:t>פיזה</w:t>
            </w:r>
            <w:r w:rsidR="00C0216E" w:rsidRPr="002002E4">
              <w:rPr>
                <w:rFonts w:asciiTheme="minorBidi" w:hAnsiTheme="minorBidi" w:cstheme="minorBidi"/>
                <w:sz w:val="16"/>
                <w:szCs w:val="16"/>
                <w:vertAlign w:val="superscript"/>
                <w:rtl/>
              </w:rPr>
              <w:t>1</w:t>
            </w:r>
            <w:r w:rsidRPr="002002E4">
              <w:rPr>
                <w:rFonts w:asciiTheme="minorBidi" w:hAnsiTheme="minorBidi" w:cstheme="minorBidi"/>
                <w:sz w:val="16"/>
                <w:szCs w:val="16"/>
                <w:rtl/>
              </w:rPr>
              <w:t xml:space="preserve"> 2000</w:t>
            </w:r>
            <w:r w:rsidR="00C0216E" w:rsidRPr="002002E4">
              <w:rPr>
                <w:rFonts w:asciiTheme="minorBidi" w:hAnsiTheme="minorBidi" w:cstheme="minorBidi"/>
                <w:sz w:val="16"/>
                <w:szCs w:val="16"/>
                <w:rtl/>
              </w:rPr>
              <w:t xml:space="preserve"> </w:t>
            </w:r>
          </w:p>
          <w:p w:rsidR="00583248" w:rsidRPr="002002E4" w:rsidRDefault="00583248" w:rsidP="00016BA3">
            <w:pPr>
              <w:pStyle w:val="a7"/>
              <w:spacing w:before="0" w:after="100" w:afterAutospacing="1" w:line="240" w:lineRule="auto"/>
              <w:contextualSpacing/>
              <w:jc w:val="left"/>
              <w:rPr>
                <w:rFonts w:asciiTheme="minorBidi" w:hAnsiTheme="minorBidi" w:cstheme="minorBidi"/>
                <w:sz w:val="16"/>
                <w:szCs w:val="16"/>
                <w:rtl/>
              </w:rPr>
            </w:pPr>
          </w:p>
        </w:tc>
        <w:tc>
          <w:tcPr>
            <w:tcW w:w="906" w:type="pct"/>
            <w:vAlign w:val="center"/>
          </w:tcPr>
          <w:p w:rsidR="00A751F1" w:rsidRPr="002002E4" w:rsidRDefault="00A751F1" w:rsidP="00016BA3">
            <w:pPr>
              <w:pStyle w:val="a7"/>
              <w:spacing w:before="0" w:after="100" w:afterAutospacing="1" w:line="240" w:lineRule="auto"/>
              <w:contextualSpacing/>
              <w:jc w:val="left"/>
              <w:rPr>
                <w:rFonts w:asciiTheme="minorBidi" w:hAnsiTheme="minorBidi" w:cstheme="minorBidi"/>
                <w:sz w:val="16"/>
                <w:szCs w:val="16"/>
                <w:rtl/>
              </w:rPr>
            </w:pPr>
            <w:r w:rsidRPr="002002E4">
              <w:rPr>
                <w:rFonts w:asciiTheme="minorBidi" w:hAnsiTheme="minorBidi" w:cstheme="minorBidi"/>
                <w:sz w:val="16"/>
                <w:szCs w:val="16"/>
                <w:rtl/>
              </w:rPr>
              <w:t>קריאה</w:t>
            </w:r>
          </w:p>
          <w:p w:rsidR="00583248" w:rsidRPr="002002E4" w:rsidRDefault="00583248" w:rsidP="00016BA3">
            <w:pPr>
              <w:pStyle w:val="a7"/>
              <w:spacing w:before="0" w:after="100" w:afterAutospacing="1" w:line="240" w:lineRule="auto"/>
              <w:contextualSpacing/>
              <w:jc w:val="left"/>
              <w:rPr>
                <w:rFonts w:asciiTheme="minorBidi" w:hAnsiTheme="minorBidi" w:cstheme="minorBidi"/>
                <w:sz w:val="16"/>
                <w:szCs w:val="16"/>
                <w:rtl/>
              </w:rPr>
            </w:pPr>
          </w:p>
        </w:tc>
        <w:tc>
          <w:tcPr>
            <w:tcW w:w="1895" w:type="pct"/>
            <w:vAlign w:val="center"/>
          </w:tcPr>
          <w:p w:rsidR="00A751F1" w:rsidRPr="002002E4" w:rsidRDefault="00A751F1" w:rsidP="00016BA3">
            <w:pPr>
              <w:pStyle w:val="a7"/>
              <w:spacing w:before="0" w:after="100" w:afterAutospacing="1" w:line="240" w:lineRule="auto"/>
              <w:contextualSpacing/>
              <w:jc w:val="left"/>
              <w:rPr>
                <w:rFonts w:asciiTheme="minorBidi" w:hAnsiTheme="minorBidi" w:cstheme="minorBidi"/>
                <w:sz w:val="16"/>
                <w:szCs w:val="16"/>
                <w:rtl/>
              </w:rPr>
            </w:pPr>
            <w:r w:rsidRPr="002002E4">
              <w:rPr>
                <w:rFonts w:asciiTheme="minorBidi" w:hAnsiTheme="minorBidi" w:cstheme="minorBidi"/>
                <w:sz w:val="16"/>
                <w:szCs w:val="16"/>
                <w:rtl/>
              </w:rPr>
              <w:t>-</w:t>
            </w:r>
          </w:p>
          <w:p w:rsidR="00583248" w:rsidRPr="002002E4" w:rsidRDefault="00583248" w:rsidP="00016BA3">
            <w:pPr>
              <w:pStyle w:val="a7"/>
              <w:spacing w:before="0" w:after="100" w:afterAutospacing="1" w:line="240" w:lineRule="auto"/>
              <w:contextualSpacing/>
              <w:jc w:val="left"/>
              <w:rPr>
                <w:rFonts w:asciiTheme="minorBidi" w:hAnsiTheme="minorBidi" w:cstheme="minorBidi"/>
                <w:sz w:val="16"/>
                <w:szCs w:val="16"/>
                <w:rtl/>
              </w:rPr>
            </w:pPr>
          </w:p>
        </w:tc>
        <w:tc>
          <w:tcPr>
            <w:tcW w:w="1150" w:type="pct"/>
            <w:vAlign w:val="center"/>
          </w:tcPr>
          <w:p w:rsidR="00A751F1" w:rsidRPr="002002E4" w:rsidRDefault="00A751F1" w:rsidP="00016BA3">
            <w:pPr>
              <w:pStyle w:val="a7"/>
              <w:spacing w:before="0" w:after="100" w:afterAutospacing="1" w:line="240" w:lineRule="auto"/>
              <w:contextualSpacing/>
              <w:jc w:val="left"/>
              <w:rPr>
                <w:rFonts w:asciiTheme="minorBidi" w:hAnsiTheme="minorBidi" w:cstheme="minorBidi"/>
                <w:sz w:val="16"/>
                <w:szCs w:val="16"/>
                <w:rtl/>
              </w:rPr>
            </w:pPr>
            <w:r w:rsidRPr="002002E4">
              <w:rPr>
                <w:rFonts w:asciiTheme="minorBidi" w:hAnsiTheme="minorBidi" w:cstheme="minorBidi"/>
                <w:sz w:val="16"/>
                <w:szCs w:val="16"/>
                <w:rtl/>
              </w:rPr>
              <w:t>32 (28)</w:t>
            </w:r>
          </w:p>
          <w:p w:rsidR="00583248" w:rsidRPr="002002E4" w:rsidRDefault="00583248" w:rsidP="00016BA3">
            <w:pPr>
              <w:pStyle w:val="a7"/>
              <w:spacing w:before="0" w:after="100" w:afterAutospacing="1" w:line="240" w:lineRule="auto"/>
              <w:contextualSpacing/>
              <w:jc w:val="left"/>
              <w:rPr>
                <w:rFonts w:asciiTheme="minorBidi" w:hAnsiTheme="minorBidi" w:cstheme="minorBidi"/>
                <w:sz w:val="16"/>
                <w:szCs w:val="16"/>
                <w:rtl/>
              </w:rPr>
            </w:pPr>
          </w:p>
        </w:tc>
        <w:tc>
          <w:tcPr>
            <w:tcW w:w="514" w:type="pct"/>
            <w:vAlign w:val="center"/>
          </w:tcPr>
          <w:p w:rsidR="00A751F1" w:rsidRPr="002002E4" w:rsidRDefault="00A751F1" w:rsidP="00016BA3">
            <w:pPr>
              <w:pStyle w:val="a7"/>
              <w:spacing w:before="0" w:after="100" w:afterAutospacing="1" w:line="240" w:lineRule="auto"/>
              <w:contextualSpacing/>
              <w:jc w:val="left"/>
              <w:rPr>
                <w:rFonts w:asciiTheme="minorBidi" w:hAnsiTheme="minorBidi" w:cstheme="minorBidi"/>
                <w:sz w:val="16"/>
                <w:szCs w:val="16"/>
                <w:rtl/>
              </w:rPr>
            </w:pPr>
            <w:r w:rsidRPr="002002E4">
              <w:rPr>
                <w:rFonts w:asciiTheme="minorBidi" w:hAnsiTheme="minorBidi" w:cstheme="minorBidi"/>
                <w:sz w:val="16"/>
                <w:szCs w:val="16"/>
                <w:rtl/>
              </w:rPr>
              <w:t>לא</w:t>
            </w:r>
          </w:p>
          <w:p w:rsidR="00583248" w:rsidRPr="002002E4" w:rsidRDefault="00583248" w:rsidP="00016BA3">
            <w:pPr>
              <w:pStyle w:val="a7"/>
              <w:spacing w:before="0" w:after="100" w:afterAutospacing="1" w:line="240" w:lineRule="auto"/>
              <w:contextualSpacing/>
              <w:jc w:val="left"/>
              <w:rPr>
                <w:rFonts w:asciiTheme="minorBidi" w:hAnsiTheme="minorBidi" w:cstheme="minorBidi"/>
                <w:sz w:val="16"/>
                <w:szCs w:val="16"/>
                <w:rtl/>
              </w:rPr>
            </w:pPr>
          </w:p>
        </w:tc>
      </w:tr>
      <w:tr w:rsidR="00A751F1" w:rsidRPr="002002E4" w:rsidTr="007C7375">
        <w:tc>
          <w:tcPr>
            <w:tcW w:w="535" w:type="pct"/>
            <w:vAlign w:val="center"/>
          </w:tcPr>
          <w:p w:rsidR="00A751F1" w:rsidRPr="002002E4" w:rsidRDefault="00A751F1" w:rsidP="00016BA3">
            <w:pPr>
              <w:pStyle w:val="a7"/>
              <w:spacing w:before="0" w:after="100" w:afterAutospacing="1" w:line="240" w:lineRule="auto"/>
              <w:contextualSpacing/>
              <w:jc w:val="left"/>
              <w:rPr>
                <w:rFonts w:asciiTheme="minorBidi" w:hAnsiTheme="minorBidi" w:cstheme="minorBidi"/>
                <w:sz w:val="16"/>
                <w:szCs w:val="16"/>
                <w:rtl/>
              </w:rPr>
            </w:pPr>
            <w:r w:rsidRPr="002002E4">
              <w:rPr>
                <w:rFonts w:asciiTheme="minorBidi" w:hAnsiTheme="minorBidi" w:cstheme="minorBidi"/>
                <w:sz w:val="16"/>
                <w:szCs w:val="16"/>
                <w:rtl/>
              </w:rPr>
              <w:t>פיזה</w:t>
            </w:r>
            <w:r w:rsidR="00C0216E" w:rsidRPr="002002E4">
              <w:rPr>
                <w:rFonts w:asciiTheme="minorBidi" w:hAnsiTheme="minorBidi" w:cstheme="minorBidi"/>
                <w:sz w:val="16"/>
                <w:szCs w:val="16"/>
                <w:vertAlign w:val="superscript"/>
                <w:rtl/>
              </w:rPr>
              <w:t>2</w:t>
            </w:r>
            <w:r w:rsidRPr="002002E4">
              <w:rPr>
                <w:rFonts w:asciiTheme="minorBidi" w:hAnsiTheme="minorBidi" w:cstheme="minorBidi"/>
                <w:sz w:val="16"/>
                <w:szCs w:val="16"/>
                <w:rtl/>
              </w:rPr>
              <w:t xml:space="preserve"> 2003</w:t>
            </w:r>
          </w:p>
        </w:tc>
        <w:tc>
          <w:tcPr>
            <w:tcW w:w="906" w:type="pct"/>
            <w:vAlign w:val="center"/>
          </w:tcPr>
          <w:p w:rsidR="00A751F1" w:rsidRPr="002002E4" w:rsidRDefault="00A751F1" w:rsidP="00016BA3">
            <w:pPr>
              <w:pStyle w:val="a7"/>
              <w:spacing w:before="0" w:after="100" w:afterAutospacing="1" w:line="240" w:lineRule="auto"/>
              <w:contextualSpacing/>
              <w:jc w:val="left"/>
              <w:rPr>
                <w:rFonts w:asciiTheme="minorBidi" w:hAnsiTheme="minorBidi" w:cstheme="minorBidi"/>
                <w:sz w:val="16"/>
                <w:szCs w:val="16"/>
                <w:rtl/>
              </w:rPr>
            </w:pPr>
            <w:r w:rsidRPr="002002E4">
              <w:rPr>
                <w:rFonts w:asciiTheme="minorBidi" w:hAnsiTheme="minorBidi" w:cstheme="minorBidi"/>
                <w:sz w:val="16"/>
                <w:szCs w:val="16"/>
                <w:rtl/>
              </w:rPr>
              <w:t>מתמטיקה</w:t>
            </w:r>
          </w:p>
        </w:tc>
        <w:tc>
          <w:tcPr>
            <w:tcW w:w="1895" w:type="pct"/>
            <w:vAlign w:val="center"/>
          </w:tcPr>
          <w:p w:rsidR="00A751F1" w:rsidRPr="002002E4" w:rsidRDefault="00A751F1" w:rsidP="00016BA3">
            <w:pPr>
              <w:pStyle w:val="a7"/>
              <w:spacing w:before="0" w:after="100" w:afterAutospacing="1" w:line="240" w:lineRule="auto"/>
              <w:contextualSpacing/>
              <w:jc w:val="left"/>
              <w:rPr>
                <w:rFonts w:asciiTheme="minorBidi" w:hAnsiTheme="minorBidi" w:cstheme="minorBidi"/>
                <w:sz w:val="16"/>
                <w:szCs w:val="16"/>
                <w:rtl/>
              </w:rPr>
            </w:pPr>
            <w:r w:rsidRPr="002002E4">
              <w:rPr>
                <w:rFonts w:asciiTheme="minorBidi" w:hAnsiTheme="minorBidi" w:cstheme="minorBidi"/>
                <w:sz w:val="16"/>
                <w:szCs w:val="16"/>
                <w:rtl/>
              </w:rPr>
              <w:t>פתרון בעיות</w:t>
            </w:r>
          </w:p>
        </w:tc>
        <w:tc>
          <w:tcPr>
            <w:tcW w:w="1150" w:type="pct"/>
            <w:vAlign w:val="center"/>
          </w:tcPr>
          <w:p w:rsidR="00A751F1" w:rsidRPr="002002E4" w:rsidRDefault="00A751F1" w:rsidP="00016BA3">
            <w:pPr>
              <w:pStyle w:val="a7"/>
              <w:spacing w:before="0" w:after="100" w:afterAutospacing="1" w:line="240" w:lineRule="auto"/>
              <w:contextualSpacing/>
              <w:jc w:val="left"/>
              <w:rPr>
                <w:rFonts w:asciiTheme="minorBidi" w:hAnsiTheme="minorBidi" w:cstheme="minorBidi"/>
                <w:sz w:val="16"/>
                <w:szCs w:val="16"/>
                <w:rtl/>
              </w:rPr>
            </w:pPr>
            <w:r w:rsidRPr="002002E4">
              <w:rPr>
                <w:rFonts w:asciiTheme="minorBidi" w:hAnsiTheme="minorBidi" w:cstheme="minorBidi"/>
                <w:sz w:val="16"/>
                <w:szCs w:val="16"/>
                <w:rtl/>
              </w:rPr>
              <w:t>41 (30)</w:t>
            </w:r>
          </w:p>
        </w:tc>
        <w:tc>
          <w:tcPr>
            <w:tcW w:w="514" w:type="pct"/>
            <w:vAlign w:val="center"/>
          </w:tcPr>
          <w:p w:rsidR="00A751F1" w:rsidRPr="002002E4" w:rsidRDefault="00A751F1" w:rsidP="00016BA3">
            <w:pPr>
              <w:pStyle w:val="a7"/>
              <w:spacing w:before="0" w:after="100" w:afterAutospacing="1" w:line="240" w:lineRule="auto"/>
              <w:contextualSpacing/>
              <w:jc w:val="left"/>
              <w:rPr>
                <w:rFonts w:asciiTheme="minorBidi" w:hAnsiTheme="minorBidi" w:cstheme="minorBidi"/>
                <w:sz w:val="16"/>
                <w:szCs w:val="16"/>
                <w:rtl/>
              </w:rPr>
            </w:pPr>
            <w:r w:rsidRPr="002002E4">
              <w:rPr>
                <w:rFonts w:asciiTheme="minorBidi" w:hAnsiTheme="minorBidi" w:cstheme="minorBidi"/>
                <w:sz w:val="16"/>
                <w:szCs w:val="16"/>
                <w:rtl/>
              </w:rPr>
              <w:t>לא</w:t>
            </w:r>
            <w:r w:rsidR="00FC6095" w:rsidRPr="002002E4">
              <w:rPr>
                <w:rFonts w:asciiTheme="minorBidi" w:hAnsiTheme="minorBidi" w:cstheme="minorBidi"/>
                <w:sz w:val="16"/>
                <w:szCs w:val="16"/>
                <w:vertAlign w:val="superscript"/>
                <w:rtl/>
              </w:rPr>
              <w:t>2</w:t>
            </w:r>
          </w:p>
        </w:tc>
      </w:tr>
      <w:tr w:rsidR="00A751F1" w:rsidRPr="002002E4" w:rsidTr="007C7375">
        <w:tc>
          <w:tcPr>
            <w:tcW w:w="535" w:type="pct"/>
            <w:vAlign w:val="center"/>
          </w:tcPr>
          <w:p w:rsidR="00A751F1" w:rsidRPr="002002E4" w:rsidRDefault="00FC6095" w:rsidP="00016BA3">
            <w:pPr>
              <w:pStyle w:val="a7"/>
              <w:spacing w:before="0" w:after="100" w:afterAutospacing="1" w:line="240" w:lineRule="auto"/>
              <w:contextualSpacing/>
              <w:jc w:val="left"/>
              <w:rPr>
                <w:rFonts w:asciiTheme="minorBidi" w:hAnsiTheme="minorBidi" w:cstheme="minorBidi"/>
                <w:sz w:val="16"/>
                <w:szCs w:val="16"/>
                <w:rtl/>
              </w:rPr>
            </w:pPr>
            <w:r w:rsidRPr="002002E4">
              <w:rPr>
                <w:rFonts w:asciiTheme="minorBidi" w:hAnsiTheme="minorBidi" w:cstheme="minorBidi"/>
                <w:sz w:val="16"/>
                <w:szCs w:val="16"/>
                <w:rtl/>
              </w:rPr>
              <w:t>פיזה 2006</w:t>
            </w:r>
          </w:p>
        </w:tc>
        <w:tc>
          <w:tcPr>
            <w:tcW w:w="906" w:type="pct"/>
            <w:vAlign w:val="center"/>
          </w:tcPr>
          <w:p w:rsidR="00A751F1" w:rsidRPr="002002E4" w:rsidRDefault="00FC6095" w:rsidP="00016BA3">
            <w:pPr>
              <w:pStyle w:val="a7"/>
              <w:spacing w:before="0" w:after="100" w:afterAutospacing="1" w:line="240" w:lineRule="auto"/>
              <w:contextualSpacing/>
              <w:jc w:val="left"/>
              <w:rPr>
                <w:rFonts w:asciiTheme="minorBidi" w:hAnsiTheme="minorBidi" w:cstheme="minorBidi"/>
                <w:sz w:val="16"/>
                <w:szCs w:val="16"/>
                <w:rtl/>
              </w:rPr>
            </w:pPr>
            <w:r w:rsidRPr="002002E4">
              <w:rPr>
                <w:rFonts w:asciiTheme="minorBidi" w:hAnsiTheme="minorBidi" w:cstheme="minorBidi"/>
                <w:sz w:val="16"/>
                <w:szCs w:val="16"/>
                <w:rtl/>
              </w:rPr>
              <w:t>מדעים</w:t>
            </w:r>
          </w:p>
        </w:tc>
        <w:tc>
          <w:tcPr>
            <w:tcW w:w="1895" w:type="pct"/>
            <w:vAlign w:val="center"/>
          </w:tcPr>
          <w:p w:rsidR="00A751F1" w:rsidRPr="002002E4" w:rsidRDefault="00FC6095" w:rsidP="00016BA3">
            <w:pPr>
              <w:pStyle w:val="a7"/>
              <w:spacing w:before="0" w:after="100" w:afterAutospacing="1" w:line="240" w:lineRule="auto"/>
              <w:contextualSpacing/>
              <w:jc w:val="left"/>
              <w:rPr>
                <w:rFonts w:asciiTheme="minorBidi" w:hAnsiTheme="minorBidi" w:cstheme="minorBidi"/>
                <w:sz w:val="16"/>
                <w:szCs w:val="16"/>
                <w:rtl/>
              </w:rPr>
            </w:pPr>
            <w:r w:rsidRPr="002002E4">
              <w:rPr>
                <w:rFonts w:asciiTheme="minorBidi" w:hAnsiTheme="minorBidi" w:cstheme="minorBidi"/>
                <w:sz w:val="16"/>
                <w:szCs w:val="16"/>
                <w:rtl/>
              </w:rPr>
              <w:t>-</w:t>
            </w:r>
          </w:p>
        </w:tc>
        <w:tc>
          <w:tcPr>
            <w:tcW w:w="1150" w:type="pct"/>
            <w:vAlign w:val="center"/>
          </w:tcPr>
          <w:p w:rsidR="00A751F1" w:rsidRPr="002002E4" w:rsidRDefault="00FC6095" w:rsidP="00016BA3">
            <w:pPr>
              <w:pStyle w:val="a7"/>
              <w:spacing w:before="0" w:after="100" w:afterAutospacing="1" w:line="240" w:lineRule="auto"/>
              <w:contextualSpacing/>
              <w:jc w:val="left"/>
              <w:rPr>
                <w:rFonts w:asciiTheme="minorBidi" w:hAnsiTheme="minorBidi" w:cstheme="minorBidi"/>
                <w:sz w:val="16"/>
                <w:szCs w:val="16"/>
                <w:rtl/>
              </w:rPr>
            </w:pPr>
            <w:r w:rsidRPr="002002E4">
              <w:rPr>
                <w:rFonts w:asciiTheme="minorBidi" w:hAnsiTheme="minorBidi" w:cstheme="minorBidi"/>
                <w:sz w:val="16"/>
                <w:szCs w:val="16"/>
                <w:rtl/>
              </w:rPr>
              <w:t>57 (30)</w:t>
            </w:r>
          </w:p>
        </w:tc>
        <w:tc>
          <w:tcPr>
            <w:tcW w:w="514" w:type="pct"/>
            <w:vAlign w:val="center"/>
          </w:tcPr>
          <w:p w:rsidR="00A751F1" w:rsidRPr="002002E4" w:rsidRDefault="00FC6095" w:rsidP="00016BA3">
            <w:pPr>
              <w:pStyle w:val="a7"/>
              <w:spacing w:before="0" w:after="100" w:afterAutospacing="1" w:line="240" w:lineRule="auto"/>
              <w:contextualSpacing/>
              <w:jc w:val="left"/>
              <w:rPr>
                <w:rFonts w:asciiTheme="minorBidi" w:hAnsiTheme="minorBidi" w:cstheme="minorBidi"/>
                <w:sz w:val="16"/>
                <w:szCs w:val="16"/>
                <w:rtl/>
              </w:rPr>
            </w:pPr>
            <w:r w:rsidRPr="002002E4">
              <w:rPr>
                <w:rFonts w:asciiTheme="minorBidi" w:hAnsiTheme="minorBidi" w:cstheme="minorBidi"/>
                <w:sz w:val="16"/>
                <w:szCs w:val="16"/>
                <w:rtl/>
              </w:rPr>
              <w:t>כן</w:t>
            </w:r>
          </w:p>
        </w:tc>
      </w:tr>
      <w:tr w:rsidR="00FC6095" w:rsidRPr="002002E4" w:rsidTr="007C7375">
        <w:tc>
          <w:tcPr>
            <w:tcW w:w="535" w:type="pct"/>
            <w:vAlign w:val="center"/>
          </w:tcPr>
          <w:p w:rsidR="00FC6095" w:rsidRPr="002002E4" w:rsidRDefault="00FC6095" w:rsidP="00016BA3">
            <w:pPr>
              <w:pStyle w:val="a7"/>
              <w:spacing w:before="0" w:after="100" w:afterAutospacing="1" w:line="240" w:lineRule="auto"/>
              <w:contextualSpacing/>
              <w:jc w:val="left"/>
              <w:rPr>
                <w:rFonts w:asciiTheme="minorBidi" w:hAnsiTheme="minorBidi" w:cstheme="minorBidi"/>
                <w:sz w:val="16"/>
                <w:szCs w:val="16"/>
                <w:rtl/>
              </w:rPr>
            </w:pPr>
            <w:r w:rsidRPr="002002E4">
              <w:rPr>
                <w:rFonts w:asciiTheme="minorBidi" w:hAnsiTheme="minorBidi" w:cstheme="minorBidi"/>
                <w:sz w:val="16"/>
                <w:szCs w:val="16"/>
                <w:rtl/>
              </w:rPr>
              <w:t>פיזה</w:t>
            </w:r>
            <w:r w:rsidR="00C0216E" w:rsidRPr="002002E4">
              <w:rPr>
                <w:rFonts w:asciiTheme="minorBidi" w:hAnsiTheme="minorBidi" w:cstheme="minorBidi"/>
                <w:sz w:val="16"/>
                <w:szCs w:val="16"/>
                <w:vertAlign w:val="superscript"/>
                <w:rtl/>
              </w:rPr>
              <w:t>3</w:t>
            </w:r>
            <w:r w:rsidRPr="002002E4">
              <w:rPr>
                <w:rFonts w:asciiTheme="minorBidi" w:hAnsiTheme="minorBidi" w:cstheme="minorBidi"/>
                <w:sz w:val="16"/>
                <w:szCs w:val="16"/>
                <w:rtl/>
              </w:rPr>
              <w:t xml:space="preserve"> 2009</w:t>
            </w:r>
          </w:p>
        </w:tc>
        <w:tc>
          <w:tcPr>
            <w:tcW w:w="906" w:type="pct"/>
            <w:vAlign w:val="center"/>
          </w:tcPr>
          <w:p w:rsidR="00FC6095" w:rsidRPr="002002E4" w:rsidRDefault="00FC6095" w:rsidP="00016BA3">
            <w:pPr>
              <w:pStyle w:val="a7"/>
              <w:spacing w:before="0" w:after="100" w:afterAutospacing="1" w:line="240" w:lineRule="auto"/>
              <w:contextualSpacing/>
              <w:jc w:val="left"/>
              <w:rPr>
                <w:rFonts w:asciiTheme="minorBidi" w:hAnsiTheme="minorBidi" w:cstheme="minorBidi"/>
                <w:sz w:val="16"/>
                <w:szCs w:val="16"/>
                <w:rtl/>
              </w:rPr>
            </w:pPr>
            <w:r w:rsidRPr="002002E4">
              <w:rPr>
                <w:rFonts w:asciiTheme="minorBidi" w:hAnsiTheme="minorBidi" w:cstheme="minorBidi"/>
                <w:sz w:val="16"/>
                <w:szCs w:val="16"/>
                <w:rtl/>
              </w:rPr>
              <w:t>קריאה</w:t>
            </w:r>
          </w:p>
        </w:tc>
        <w:tc>
          <w:tcPr>
            <w:tcW w:w="1895" w:type="pct"/>
            <w:vAlign w:val="center"/>
          </w:tcPr>
          <w:p w:rsidR="00FC6095" w:rsidRPr="002002E4" w:rsidRDefault="00FC6095" w:rsidP="00016BA3">
            <w:pPr>
              <w:pStyle w:val="a7"/>
              <w:spacing w:before="0" w:after="100" w:afterAutospacing="1" w:line="240" w:lineRule="auto"/>
              <w:contextualSpacing/>
              <w:jc w:val="left"/>
              <w:rPr>
                <w:rFonts w:asciiTheme="minorBidi" w:hAnsiTheme="minorBidi" w:cstheme="minorBidi"/>
                <w:sz w:val="16"/>
                <w:szCs w:val="16"/>
                <w:rtl/>
              </w:rPr>
            </w:pPr>
            <w:r w:rsidRPr="002002E4">
              <w:rPr>
                <w:rFonts w:asciiTheme="minorBidi" w:hAnsiTheme="minorBidi" w:cstheme="minorBidi"/>
                <w:sz w:val="16"/>
                <w:szCs w:val="16"/>
                <w:rtl/>
              </w:rPr>
              <w:t xml:space="preserve">קריאה דיגיטלית </w:t>
            </w:r>
          </w:p>
        </w:tc>
        <w:tc>
          <w:tcPr>
            <w:tcW w:w="1150" w:type="pct"/>
            <w:vAlign w:val="center"/>
          </w:tcPr>
          <w:p w:rsidR="00FC6095" w:rsidRPr="002002E4" w:rsidRDefault="00FC6095" w:rsidP="00016BA3">
            <w:pPr>
              <w:pStyle w:val="a7"/>
              <w:spacing w:before="0" w:after="100" w:afterAutospacing="1" w:line="240" w:lineRule="auto"/>
              <w:contextualSpacing/>
              <w:jc w:val="left"/>
              <w:rPr>
                <w:rFonts w:asciiTheme="minorBidi" w:hAnsiTheme="minorBidi" w:cstheme="minorBidi"/>
                <w:sz w:val="16"/>
                <w:szCs w:val="16"/>
                <w:rtl/>
              </w:rPr>
            </w:pPr>
            <w:r w:rsidRPr="002002E4">
              <w:rPr>
                <w:rFonts w:asciiTheme="minorBidi" w:hAnsiTheme="minorBidi" w:cstheme="minorBidi"/>
                <w:sz w:val="16"/>
                <w:szCs w:val="16"/>
                <w:rtl/>
              </w:rPr>
              <w:t>65 (30)</w:t>
            </w:r>
          </w:p>
        </w:tc>
        <w:tc>
          <w:tcPr>
            <w:tcW w:w="514" w:type="pct"/>
            <w:vAlign w:val="center"/>
          </w:tcPr>
          <w:p w:rsidR="00FC6095" w:rsidRPr="002002E4" w:rsidRDefault="00FC6095" w:rsidP="00016BA3">
            <w:pPr>
              <w:pStyle w:val="a7"/>
              <w:spacing w:before="0" w:after="100" w:afterAutospacing="1" w:line="240" w:lineRule="auto"/>
              <w:contextualSpacing/>
              <w:jc w:val="left"/>
              <w:rPr>
                <w:rFonts w:asciiTheme="minorBidi" w:hAnsiTheme="minorBidi" w:cstheme="minorBidi"/>
                <w:sz w:val="16"/>
                <w:szCs w:val="16"/>
                <w:rtl/>
              </w:rPr>
            </w:pPr>
            <w:r w:rsidRPr="002002E4">
              <w:rPr>
                <w:rFonts w:asciiTheme="minorBidi" w:hAnsiTheme="minorBidi" w:cstheme="minorBidi"/>
                <w:sz w:val="16"/>
                <w:szCs w:val="16"/>
                <w:rtl/>
              </w:rPr>
              <w:t>כן</w:t>
            </w:r>
          </w:p>
        </w:tc>
      </w:tr>
      <w:tr w:rsidR="00FC6095" w:rsidRPr="002002E4" w:rsidTr="007C7375">
        <w:tc>
          <w:tcPr>
            <w:tcW w:w="535" w:type="pct"/>
            <w:vAlign w:val="center"/>
          </w:tcPr>
          <w:p w:rsidR="00FC6095" w:rsidRPr="002002E4" w:rsidRDefault="00FC6095" w:rsidP="00016BA3">
            <w:pPr>
              <w:pStyle w:val="a7"/>
              <w:spacing w:before="0" w:after="100" w:afterAutospacing="1" w:line="240" w:lineRule="auto"/>
              <w:contextualSpacing/>
              <w:jc w:val="left"/>
              <w:rPr>
                <w:rFonts w:asciiTheme="minorBidi" w:hAnsiTheme="minorBidi" w:cstheme="minorBidi"/>
                <w:sz w:val="16"/>
                <w:szCs w:val="16"/>
                <w:rtl/>
              </w:rPr>
            </w:pPr>
            <w:r w:rsidRPr="002002E4">
              <w:rPr>
                <w:rFonts w:asciiTheme="minorBidi" w:hAnsiTheme="minorBidi" w:cstheme="minorBidi"/>
                <w:sz w:val="16"/>
                <w:szCs w:val="16"/>
                <w:rtl/>
              </w:rPr>
              <w:t>פיזה 2012</w:t>
            </w:r>
          </w:p>
        </w:tc>
        <w:tc>
          <w:tcPr>
            <w:tcW w:w="906" w:type="pct"/>
            <w:vAlign w:val="center"/>
          </w:tcPr>
          <w:p w:rsidR="00FC6095" w:rsidRPr="002002E4" w:rsidRDefault="00FC6095" w:rsidP="00016BA3">
            <w:pPr>
              <w:pStyle w:val="a7"/>
              <w:spacing w:before="0" w:after="100" w:afterAutospacing="1" w:line="240" w:lineRule="auto"/>
              <w:contextualSpacing/>
              <w:jc w:val="left"/>
              <w:rPr>
                <w:rFonts w:asciiTheme="minorBidi" w:hAnsiTheme="minorBidi" w:cstheme="minorBidi"/>
                <w:sz w:val="16"/>
                <w:szCs w:val="16"/>
                <w:rtl/>
              </w:rPr>
            </w:pPr>
            <w:r w:rsidRPr="002002E4">
              <w:rPr>
                <w:rFonts w:asciiTheme="minorBidi" w:hAnsiTheme="minorBidi" w:cstheme="minorBidi"/>
                <w:sz w:val="16"/>
                <w:szCs w:val="16"/>
                <w:rtl/>
              </w:rPr>
              <w:t>מתמטיקה</w:t>
            </w:r>
          </w:p>
        </w:tc>
        <w:tc>
          <w:tcPr>
            <w:tcW w:w="1895" w:type="pct"/>
            <w:vAlign w:val="center"/>
          </w:tcPr>
          <w:p w:rsidR="00FC6095" w:rsidRPr="002002E4" w:rsidRDefault="00FC6095" w:rsidP="00CB4FE0">
            <w:pPr>
              <w:pStyle w:val="a7"/>
              <w:spacing w:before="0" w:after="100" w:afterAutospacing="1" w:line="240" w:lineRule="auto"/>
              <w:contextualSpacing/>
              <w:jc w:val="left"/>
              <w:rPr>
                <w:rFonts w:asciiTheme="minorBidi" w:hAnsiTheme="minorBidi" w:cstheme="minorBidi"/>
                <w:sz w:val="16"/>
                <w:szCs w:val="16"/>
                <w:rtl/>
              </w:rPr>
            </w:pPr>
            <w:r w:rsidRPr="002002E4">
              <w:rPr>
                <w:rFonts w:asciiTheme="minorBidi" w:hAnsiTheme="minorBidi" w:cstheme="minorBidi"/>
                <w:sz w:val="16"/>
                <w:szCs w:val="16"/>
                <w:rtl/>
              </w:rPr>
              <w:t xml:space="preserve">קריאה דיגיטלית, פתרון בעיות </w:t>
            </w:r>
            <w:r w:rsidR="00EB4F67" w:rsidRPr="002002E4">
              <w:rPr>
                <w:rFonts w:asciiTheme="minorBidi" w:hAnsiTheme="minorBidi" w:cstheme="minorBidi"/>
                <w:sz w:val="16"/>
                <w:szCs w:val="16"/>
                <w:rtl/>
              </w:rPr>
              <w:t>(</w:t>
            </w:r>
            <w:r w:rsidRPr="002002E4">
              <w:rPr>
                <w:rFonts w:asciiTheme="minorBidi" w:hAnsiTheme="minorBidi" w:cstheme="minorBidi"/>
                <w:sz w:val="16"/>
                <w:szCs w:val="16"/>
                <w:rtl/>
              </w:rPr>
              <w:t>ממוחשב</w:t>
            </w:r>
            <w:r w:rsidR="00EB4F67" w:rsidRPr="002002E4">
              <w:rPr>
                <w:rFonts w:asciiTheme="minorBidi" w:hAnsiTheme="minorBidi" w:cstheme="minorBidi"/>
                <w:sz w:val="16"/>
                <w:szCs w:val="16"/>
                <w:rtl/>
              </w:rPr>
              <w:t>)</w:t>
            </w:r>
            <w:r w:rsidRPr="002002E4">
              <w:rPr>
                <w:rFonts w:asciiTheme="minorBidi" w:hAnsiTheme="minorBidi" w:cstheme="minorBidi"/>
                <w:sz w:val="16"/>
                <w:szCs w:val="16"/>
                <w:rtl/>
              </w:rPr>
              <w:t xml:space="preserve">, מתמטיקה ממוחשב, אוריינות </w:t>
            </w:r>
            <w:r w:rsidR="00CB4FE0" w:rsidRPr="002002E4">
              <w:rPr>
                <w:rFonts w:asciiTheme="minorBidi" w:hAnsiTheme="minorBidi" w:cstheme="minorBidi"/>
                <w:sz w:val="16"/>
                <w:szCs w:val="16"/>
                <w:rtl/>
              </w:rPr>
              <w:t>פיננסית</w:t>
            </w:r>
          </w:p>
        </w:tc>
        <w:tc>
          <w:tcPr>
            <w:tcW w:w="1150" w:type="pct"/>
            <w:vAlign w:val="center"/>
          </w:tcPr>
          <w:p w:rsidR="00FC6095" w:rsidRPr="002002E4" w:rsidRDefault="00854B3F" w:rsidP="00016BA3">
            <w:pPr>
              <w:pStyle w:val="a7"/>
              <w:spacing w:before="0" w:after="100" w:afterAutospacing="1" w:line="240" w:lineRule="auto"/>
              <w:contextualSpacing/>
              <w:jc w:val="left"/>
              <w:rPr>
                <w:rFonts w:asciiTheme="minorBidi" w:hAnsiTheme="minorBidi" w:cstheme="minorBidi"/>
                <w:sz w:val="16"/>
                <w:szCs w:val="16"/>
                <w:rtl/>
              </w:rPr>
            </w:pPr>
            <w:r w:rsidRPr="002002E4">
              <w:rPr>
                <w:rFonts w:asciiTheme="minorBidi" w:hAnsiTheme="minorBidi" w:cstheme="minorBidi"/>
                <w:sz w:val="16"/>
                <w:szCs w:val="16"/>
                <w:rtl/>
              </w:rPr>
              <w:t xml:space="preserve">65 </w:t>
            </w:r>
            <w:r w:rsidR="00FC6095" w:rsidRPr="002002E4">
              <w:rPr>
                <w:rFonts w:asciiTheme="minorBidi" w:hAnsiTheme="minorBidi" w:cstheme="minorBidi"/>
                <w:sz w:val="16"/>
                <w:szCs w:val="16"/>
                <w:rtl/>
              </w:rPr>
              <w:t>(34)</w:t>
            </w:r>
          </w:p>
        </w:tc>
        <w:tc>
          <w:tcPr>
            <w:tcW w:w="514" w:type="pct"/>
            <w:vAlign w:val="center"/>
          </w:tcPr>
          <w:p w:rsidR="00FC6095" w:rsidRPr="002002E4" w:rsidRDefault="00FC6095" w:rsidP="00016BA3">
            <w:pPr>
              <w:pStyle w:val="a7"/>
              <w:spacing w:before="0" w:after="100" w:afterAutospacing="1" w:line="240" w:lineRule="auto"/>
              <w:contextualSpacing/>
              <w:jc w:val="left"/>
              <w:rPr>
                <w:rFonts w:asciiTheme="minorBidi" w:hAnsiTheme="minorBidi" w:cstheme="minorBidi"/>
                <w:sz w:val="16"/>
                <w:szCs w:val="16"/>
                <w:rtl/>
              </w:rPr>
            </w:pPr>
            <w:r w:rsidRPr="002002E4">
              <w:rPr>
                <w:rFonts w:asciiTheme="minorBidi" w:hAnsiTheme="minorBidi" w:cstheme="minorBidi"/>
                <w:sz w:val="16"/>
                <w:szCs w:val="16"/>
                <w:rtl/>
              </w:rPr>
              <w:t>כן</w:t>
            </w:r>
          </w:p>
        </w:tc>
      </w:tr>
    </w:tbl>
    <w:p w:rsidR="00F55B99" w:rsidRPr="002002E4" w:rsidRDefault="00A355D7" w:rsidP="00360180">
      <w:pPr>
        <w:pStyle w:val="a7"/>
        <w:spacing w:before="0" w:after="100" w:afterAutospacing="1" w:line="240" w:lineRule="auto"/>
        <w:contextualSpacing/>
        <w:rPr>
          <w:rFonts w:asciiTheme="minorBidi" w:hAnsiTheme="minorBidi" w:cstheme="minorBidi"/>
          <w:sz w:val="16"/>
          <w:szCs w:val="16"/>
          <w:rtl/>
        </w:rPr>
      </w:pPr>
      <w:r w:rsidRPr="002002E4">
        <w:rPr>
          <w:rFonts w:asciiTheme="minorBidi" w:hAnsiTheme="minorBidi" w:cstheme="minorBidi"/>
          <w:sz w:val="16"/>
          <w:szCs w:val="16"/>
          <w:vertAlign w:val="superscript"/>
          <w:rtl/>
        </w:rPr>
        <w:t>1</w:t>
      </w:r>
      <w:r w:rsidRPr="002002E4">
        <w:rPr>
          <w:rFonts w:asciiTheme="minorBidi" w:hAnsiTheme="minorBidi" w:cstheme="minorBidi"/>
          <w:sz w:val="16"/>
          <w:szCs w:val="16"/>
          <w:rtl/>
        </w:rPr>
        <w:t xml:space="preserve">למחזור </w:t>
      </w:r>
      <w:r w:rsidR="00C0216E" w:rsidRPr="002002E4">
        <w:rPr>
          <w:rFonts w:asciiTheme="minorBidi" w:hAnsiTheme="minorBidi" w:cstheme="minorBidi"/>
          <w:sz w:val="16"/>
          <w:szCs w:val="16"/>
          <w:rtl/>
        </w:rPr>
        <w:t xml:space="preserve">זה נוסף בשנת 2002 </w:t>
      </w:r>
      <w:r w:rsidR="00360180" w:rsidRPr="002002E4">
        <w:rPr>
          <w:rFonts w:asciiTheme="minorBidi" w:hAnsiTheme="minorBidi" w:cstheme="minorBidi"/>
          <w:sz w:val="16"/>
          <w:szCs w:val="16"/>
          <w:rtl/>
        </w:rPr>
        <w:t xml:space="preserve">עוד </w:t>
      </w:r>
      <w:r w:rsidR="009702F7" w:rsidRPr="002002E4">
        <w:rPr>
          <w:rFonts w:asciiTheme="minorBidi" w:hAnsiTheme="minorBidi" w:cstheme="minorBidi"/>
          <w:sz w:val="16"/>
          <w:szCs w:val="16"/>
          <w:rtl/>
        </w:rPr>
        <w:t xml:space="preserve">גל </w:t>
      </w:r>
      <w:r w:rsidR="00C0216E" w:rsidRPr="002002E4">
        <w:rPr>
          <w:rFonts w:asciiTheme="minorBidi" w:hAnsiTheme="minorBidi" w:cstheme="minorBidi"/>
          <w:sz w:val="16"/>
          <w:szCs w:val="16"/>
          <w:rtl/>
        </w:rPr>
        <w:t>שכלל 11 מדינות ו</w:t>
      </w:r>
      <w:r w:rsidR="009702F7" w:rsidRPr="002002E4">
        <w:rPr>
          <w:rFonts w:asciiTheme="minorBidi" w:hAnsiTheme="minorBidi" w:cstheme="minorBidi"/>
          <w:sz w:val="16"/>
          <w:szCs w:val="16"/>
          <w:rtl/>
        </w:rPr>
        <w:t xml:space="preserve">אשר </w:t>
      </w:r>
      <w:r w:rsidR="00C0216E" w:rsidRPr="002002E4">
        <w:rPr>
          <w:rFonts w:asciiTheme="minorBidi" w:hAnsiTheme="minorBidi" w:cstheme="minorBidi"/>
          <w:sz w:val="16"/>
          <w:szCs w:val="16"/>
          <w:rtl/>
        </w:rPr>
        <w:t>כונה</w:t>
      </w:r>
      <w:r w:rsidR="00FC6095" w:rsidRPr="002002E4">
        <w:rPr>
          <w:rFonts w:asciiTheme="minorBidi" w:hAnsiTheme="minorBidi" w:cstheme="minorBidi"/>
          <w:sz w:val="16"/>
          <w:szCs w:val="16"/>
          <w:rtl/>
        </w:rPr>
        <w:t xml:space="preserve"> פיזה+</w:t>
      </w:r>
      <w:r w:rsidR="00C0216E" w:rsidRPr="002002E4">
        <w:rPr>
          <w:rFonts w:asciiTheme="minorBidi" w:hAnsiTheme="minorBidi" w:cstheme="minorBidi"/>
          <w:sz w:val="16"/>
          <w:szCs w:val="16"/>
          <w:rtl/>
        </w:rPr>
        <w:t xml:space="preserve">. ישראל השתתפה </w:t>
      </w:r>
      <w:r w:rsidRPr="002002E4">
        <w:rPr>
          <w:rFonts w:asciiTheme="minorBidi" w:hAnsiTheme="minorBidi" w:cstheme="minorBidi"/>
          <w:sz w:val="16"/>
          <w:szCs w:val="16"/>
          <w:rtl/>
        </w:rPr>
        <w:t xml:space="preserve">בגל </w:t>
      </w:r>
      <w:r w:rsidR="00C0216E" w:rsidRPr="002002E4">
        <w:rPr>
          <w:rFonts w:asciiTheme="minorBidi" w:hAnsiTheme="minorBidi" w:cstheme="minorBidi"/>
          <w:sz w:val="16"/>
          <w:szCs w:val="16"/>
          <w:rtl/>
        </w:rPr>
        <w:t>זה.</w:t>
      </w:r>
    </w:p>
    <w:p w:rsidR="00FC6095" w:rsidRPr="002002E4" w:rsidRDefault="00FC6095" w:rsidP="00A355D7">
      <w:pPr>
        <w:pStyle w:val="a7"/>
        <w:spacing w:before="0" w:after="100" w:afterAutospacing="1" w:line="240" w:lineRule="auto"/>
        <w:contextualSpacing/>
        <w:rPr>
          <w:rFonts w:asciiTheme="minorBidi" w:hAnsiTheme="minorBidi" w:cstheme="minorBidi"/>
          <w:sz w:val="16"/>
          <w:szCs w:val="16"/>
          <w:rtl/>
        </w:rPr>
      </w:pPr>
      <w:r w:rsidRPr="002002E4">
        <w:rPr>
          <w:rFonts w:asciiTheme="minorBidi" w:hAnsiTheme="minorBidi" w:cstheme="minorBidi"/>
          <w:sz w:val="16"/>
          <w:szCs w:val="16"/>
          <w:vertAlign w:val="superscript"/>
          <w:rtl/>
        </w:rPr>
        <w:t>2</w:t>
      </w:r>
      <w:r w:rsidRPr="002002E4">
        <w:rPr>
          <w:rFonts w:asciiTheme="minorBidi" w:hAnsiTheme="minorBidi" w:cstheme="minorBidi"/>
          <w:sz w:val="16"/>
          <w:szCs w:val="16"/>
          <w:rtl/>
        </w:rPr>
        <w:t xml:space="preserve">ישראל לא השתתפה </w:t>
      </w:r>
      <w:r w:rsidR="00A355D7" w:rsidRPr="002002E4">
        <w:rPr>
          <w:rFonts w:asciiTheme="minorBidi" w:hAnsiTheme="minorBidi" w:cstheme="minorBidi"/>
          <w:sz w:val="16"/>
          <w:szCs w:val="16"/>
          <w:rtl/>
        </w:rPr>
        <w:t xml:space="preserve">במחזור </w:t>
      </w:r>
      <w:r w:rsidRPr="002002E4">
        <w:rPr>
          <w:rFonts w:asciiTheme="minorBidi" w:hAnsiTheme="minorBidi" w:cstheme="minorBidi"/>
          <w:sz w:val="16"/>
          <w:szCs w:val="16"/>
          <w:rtl/>
        </w:rPr>
        <w:t>2003 בשל סמיכות הזמנים בינו לבין מחקר פיזה+.</w:t>
      </w:r>
    </w:p>
    <w:p w:rsidR="00C0216E" w:rsidRPr="002002E4" w:rsidRDefault="00A355D7" w:rsidP="00360180">
      <w:pPr>
        <w:pStyle w:val="a7"/>
        <w:spacing w:before="0" w:after="100" w:afterAutospacing="1" w:line="240" w:lineRule="auto"/>
        <w:contextualSpacing/>
        <w:rPr>
          <w:rFonts w:asciiTheme="minorBidi" w:hAnsiTheme="minorBidi" w:cstheme="minorBidi"/>
          <w:sz w:val="16"/>
          <w:szCs w:val="16"/>
          <w:rtl/>
        </w:rPr>
      </w:pPr>
      <w:r w:rsidRPr="002002E4">
        <w:rPr>
          <w:rFonts w:asciiTheme="minorBidi" w:hAnsiTheme="minorBidi" w:cstheme="minorBidi"/>
          <w:sz w:val="16"/>
          <w:szCs w:val="16"/>
          <w:vertAlign w:val="superscript"/>
          <w:rtl/>
        </w:rPr>
        <w:t>3</w:t>
      </w:r>
      <w:r w:rsidRPr="002002E4">
        <w:rPr>
          <w:rFonts w:asciiTheme="minorBidi" w:hAnsiTheme="minorBidi" w:cstheme="minorBidi"/>
          <w:sz w:val="16"/>
          <w:szCs w:val="16"/>
          <w:rtl/>
        </w:rPr>
        <w:t xml:space="preserve">למחזור </w:t>
      </w:r>
      <w:r w:rsidR="00C0216E" w:rsidRPr="002002E4">
        <w:rPr>
          <w:rFonts w:asciiTheme="minorBidi" w:hAnsiTheme="minorBidi" w:cstheme="minorBidi"/>
          <w:sz w:val="16"/>
          <w:szCs w:val="16"/>
          <w:rtl/>
        </w:rPr>
        <w:t xml:space="preserve">זה נוסף בשנת 2010 </w:t>
      </w:r>
      <w:r w:rsidR="00360180" w:rsidRPr="002002E4">
        <w:rPr>
          <w:rFonts w:asciiTheme="minorBidi" w:hAnsiTheme="minorBidi" w:cstheme="minorBidi"/>
          <w:sz w:val="16"/>
          <w:szCs w:val="16"/>
          <w:rtl/>
        </w:rPr>
        <w:t xml:space="preserve">עוד </w:t>
      </w:r>
      <w:r w:rsidR="009702F7" w:rsidRPr="002002E4">
        <w:rPr>
          <w:rFonts w:asciiTheme="minorBidi" w:hAnsiTheme="minorBidi" w:cstheme="minorBidi"/>
          <w:sz w:val="16"/>
          <w:szCs w:val="16"/>
          <w:rtl/>
        </w:rPr>
        <w:t xml:space="preserve">גל </w:t>
      </w:r>
      <w:r w:rsidR="00C0216E" w:rsidRPr="002002E4">
        <w:rPr>
          <w:rFonts w:asciiTheme="minorBidi" w:hAnsiTheme="minorBidi" w:cstheme="minorBidi"/>
          <w:sz w:val="16"/>
          <w:szCs w:val="16"/>
          <w:rtl/>
        </w:rPr>
        <w:t>שכלל 10 מדינות.</w:t>
      </w:r>
    </w:p>
    <w:p w:rsidR="00F214C5" w:rsidRPr="002002E4" w:rsidRDefault="00F214C5" w:rsidP="008735DD">
      <w:pPr>
        <w:pStyle w:val="a7"/>
        <w:spacing w:line="360" w:lineRule="auto"/>
        <w:contextualSpacing/>
        <w:rPr>
          <w:rFonts w:asciiTheme="minorBidi" w:hAnsiTheme="minorBidi" w:cstheme="minorBidi"/>
          <w:sz w:val="22"/>
          <w:rtl/>
        </w:rPr>
      </w:pPr>
    </w:p>
    <w:p w:rsidR="002043E3" w:rsidRPr="002002E4" w:rsidRDefault="002043E3" w:rsidP="00F30988">
      <w:pPr>
        <w:pStyle w:val="a7"/>
        <w:spacing w:line="360" w:lineRule="auto"/>
        <w:contextualSpacing/>
        <w:rPr>
          <w:rFonts w:asciiTheme="minorBidi" w:hAnsiTheme="minorBidi" w:cstheme="minorBidi"/>
          <w:sz w:val="22"/>
          <w:rtl/>
        </w:rPr>
      </w:pPr>
      <w:r w:rsidRPr="002002E4">
        <w:rPr>
          <w:rFonts w:asciiTheme="minorBidi" w:hAnsiTheme="minorBidi" w:cstheme="minorBidi"/>
          <w:sz w:val="22"/>
          <w:rtl/>
        </w:rPr>
        <w:t xml:space="preserve">ישראל השתתפה בכל מחזורי המחקר של פיזה, למעט </w:t>
      </w:r>
      <w:r w:rsidR="009B31FF" w:rsidRPr="002002E4">
        <w:rPr>
          <w:rFonts w:asciiTheme="minorBidi" w:hAnsiTheme="minorBidi" w:cstheme="minorBidi"/>
          <w:sz w:val="22"/>
          <w:rtl/>
        </w:rPr>
        <w:t xml:space="preserve">מחזור </w:t>
      </w:r>
      <w:r w:rsidRPr="002002E4">
        <w:rPr>
          <w:rFonts w:asciiTheme="minorBidi" w:hAnsiTheme="minorBidi" w:cstheme="minorBidi"/>
          <w:sz w:val="22"/>
          <w:rtl/>
        </w:rPr>
        <w:t>2003</w:t>
      </w:r>
      <w:r w:rsidR="002E5F20" w:rsidRPr="002002E4">
        <w:rPr>
          <w:rFonts w:asciiTheme="minorBidi" w:hAnsiTheme="minorBidi" w:cstheme="minorBidi"/>
          <w:sz w:val="22"/>
          <w:rtl/>
        </w:rPr>
        <w:t xml:space="preserve"> (בשל סמיכות הזמנים בי</w:t>
      </w:r>
      <w:r w:rsidR="009702F7" w:rsidRPr="002002E4">
        <w:rPr>
          <w:rFonts w:asciiTheme="minorBidi" w:hAnsiTheme="minorBidi" w:cstheme="minorBidi"/>
          <w:sz w:val="22"/>
          <w:rtl/>
        </w:rPr>
        <w:t>נו</w:t>
      </w:r>
      <w:r w:rsidR="002E5F20" w:rsidRPr="002002E4">
        <w:rPr>
          <w:rFonts w:asciiTheme="minorBidi" w:hAnsiTheme="minorBidi" w:cstheme="minorBidi"/>
          <w:sz w:val="22"/>
          <w:rtl/>
        </w:rPr>
        <w:t xml:space="preserve"> ל</w:t>
      </w:r>
      <w:r w:rsidR="009702F7" w:rsidRPr="002002E4">
        <w:rPr>
          <w:rFonts w:asciiTheme="minorBidi" w:hAnsiTheme="minorBidi" w:cstheme="minorBidi"/>
          <w:sz w:val="22"/>
          <w:rtl/>
        </w:rPr>
        <w:t xml:space="preserve">בין </w:t>
      </w:r>
      <w:r w:rsidR="002E5F20" w:rsidRPr="002002E4">
        <w:rPr>
          <w:rFonts w:asciiTheme="minorBidi" w:hAnsiTheme="minorBidi" w:cstheme="minorBidi"/>
          <w:sz w:val="22"/>
          <w:rtl/>
        </w:rPr>
        <w:t xml:space="preserve">מחזור פיזה+) </w:t>
      </w:r>
      <w:r w:rsidRPr="002002E4">
        <w:rPr>
          <w:rFonts w:asciiTheme="minorBidi" w:hAnsiTheme="minorBidi" w:cstheme="minorBidi"/>
          <w:sz w:val="22"/>
          <w:rtl/>
        </w:rPr>
        <w:t>ו</w:t>
      </w:r>
      <w:r w:rsidR="009702F7" w:rsidRPr="002002E4">
        <w:rPr>
          <w:rFonts w:asciiTheme="minorBidi" w:hAnsiTheme="minorBidi" w:cstheme="minorBidi"/>
          <w:sz w:val="22"/>
          <w:rtl/>
        </w:rPr>
        <w:t xml:space="preserve">היא </w:t>
      </w:r>
      <w:r w:rsidRPr="002002E4">
        <w:rPr>
          <w:rFonts w:asciiTheme="minorBidi" w:hAnsiTheme="minorBidi" w:cstheme="minorBidi"/>
          <w:sz w:val="22"/>
          <w:rtl/>
        </w:rPr>
        <w:t xml:space="preserve">נערכת להשתתף גם במחזור המחקר השישי בשנת 2015. </w:t>
      </w:r>
      <w:r w:rsidR="009B31FF" w:rsidRPr="002002E4">
        <w:rPr>
          <w:rFonts w:asciiTheme="minorBidi" w:hAnsiTheme="minorBidi" w:cstheme="minorBidi"/>
          <w:sz w:val="22"/>
          <w:rtl/>
        </w:rPr>
        <w:t>ב</w:t>
      </w:r>
      <w:r w:rsidRPr="002002E4">
        <w:rPr>
          <w:rFonts w:asciiTheme="minorBidi" w:hAnsiTheme="minorBidi" w:cstheme="minorBidi"/>
          <w:sz w:val="22"/>
          <w:rtl/>
        </w:rPr>
        <w:t>שני מחזורי המחקר הראשונים ש</w:t>
      </w:r>
      <w:r w:rsidR="00194425" w:rsidRPr="002002E4">
        <w:rPr>
          <w:rFonts w:asciiTheme="minorBidi" w:hAnsiTheme="minorBidi" w:cstheme="minorBidi"/>
          <w:sz w:val="22"/>
          <w:rtl/>
        </w:rPr>
        <w:t xml:space="preserve">ישראל השתתפה </w:t>
      </w:r>
      <w:r w:rsidR="009B31FF" w:rsidRPr="002002E4">
        <w:rPr>
          <w:rFonts w:asciiTheme="minorBidi" w:hAnsiTheme="minorBidi" w:cstheme="minorBidi"/>
          <w:sz w:val="22"/>
          <w:rtl/>
        </w:rPr>
        <w:t>בהם</w:t>
      </w:r>
      <w:r w:rsidR="00194425" w:rsidRPr="002002E4">
        <w:rPr>
          <w:rFonts w:asciiTheme="minorBidi" w:hAnsiTheme="minorBidi" w:cstheme="minorBidi"/>
          <w:sz w:val="22"/>
          <w:rtl/>
        </w:rPr>
        <w:t xml:space="preserve">, </w:t>
      </w:r>
      <w:r w:rsidR="009B31FF" w:rsidRPr="002002E4">
        <w:rPr>
          <w:rFonts w:asciiTheme="minorBidi" w:hAnsiTheme="minorBidi" w:cstheme="minorBidi"/>
          <w:sz w:val="22"/>
          <w:rtl/>
        </w:rPr>
        <w:t>ביצוע המחקר בישראל</w:t>
      </w:r>
      <w:r w:rsidRPr="002002E4">
        <w:rPr>
          <w:rFonts w:asciiTheme="minorBidi" w:hAnsiTheme="minorBidi" w:cstheme="minorBidi"/>
          <w:sz w:val="22"/>
          <w:rtl/>
        </w:rPr>
        <w:t xml:space="preserve"> הי</w:t>
      </w:r>
      <w:r w:rsidR="00194425" w:rsidRPr="002002E4">
        <w:rPr>
          <w:rFonts w:asciiTheme="minorBidi" w:hAnsiTheme="minorBidi" w:cstheme="minorBidi"/>
          <w:sz w:val="22"/>
          <w:rtl/>
        </w:rPr>
        <w:t>ה</w:t>
      </w:r>
      <w:r w:rsidRPr="002002E4">
        <w:rPr>
          <w:rFonts w:asciiTheme="minorBidi" w:hAnsiTheme="minorBidi" w:cstheme="minorBidi"/>
          <w:sz w:val="22"/>
          <w:rtl/>
        </w:rPr>
        <w:t xml:space="preserve"> באחריות לשכת המדען הראשי של משרד החינוך. את המחקר ניהלו ותפעלו חוקרי חינוך מהאקדמיה</w:t>
      </w:r>
      <w:r w:rsidR="009B31FF" w:rsidRPr="002002E4">
        <w:rPr>
          <w:rFonts w:asciiTheme="minorBidi" w:hAnsiTheme="minorBidi" w:cstheme="minorBidi"/>
          <w:sz w:val="22"/>
          <w:rtl/>
        </w:rPr>
        <w:t xml:space="preserve"> וה</w:t>
      </w:r>
      <w:r w:rsidR="00194425" w:rsidRPr="002002E4">
        <w:rPr>
          <w:rFonts w:asciiTheme="minorBidi" w:hAnsiTheme="minorBidi" w:cstheme="minorBidi"/>
          <w:sz w:val="22"/>
          <w:rtl/>
        </w:rPr>
        <w:t>וא</w:t>
      </w:r>
      <w:r w:rsidR="009B31FF" w:rsidRPr="002002E4">
        <w:rPr>
          <w:rFonts w:asciiTheme="minorBidi" w:hAnsiTheme="minorBidi" w:cstheme="minorBidi"/>
          <w:sz w:val="22"/>
          <w:rtl/>
        </w:rPr>
        <w:t xml:space="preserve"> </w:t>
      </w:r>
      <w:r w:rsidR="00194425" w:rsidRPr="002002E4">
        <w:rPr>
          <w:rFonts w:asciiTheme="minorBidi" w:hAnsiTheme="minorBidi" w:cstheme="minorBidi"/>
          <w:sz w:val="22"/>
          <w:rtl/>
        </w:rPr>
        <w:t>לווה בו</w:t>
      </w:r>
      <w:r w:rsidRPr="002002E4">
        <w:rPr>
          <w:rFonts w:asciiTheme="minorBidi" w:hAnsiTheme="minorBidi" w:cstheme="minorBidi"/>
          <w:sz w:val="22"/>
          <w:rtl/>
        </w:rPr>
        <w:t xml:space="preserve">ועדת היגוי. בשנת 2007 </w:t>
      </w:r>
      <w:r w:rsidR="00194425" w:rsidRPr="002002E4">
        <w:rPr>
          <w:rFonts w:asciiTheme="minorBidi" w:hAnsiTheme="minorBidi" w:cstheme="minorBidi"/>
          <w:sz w:val="22"/>
          <w:rtl/>
        </w:rPr>
        <w:t>הו</w:t>
      </w:r>
      <w:r w:rsidRPr="002002E4">
        <w:rPr>
          <w:rFonts w:asciiTheme="minorBidi" w:hAnsiTheme="minorBidi" w:cstheme="minorBidi"/>
          <w:sz w:val="22"/>
          <w:rtl/>
        </w:rPr>
        <w:t>עברה האחריות על השתתפות ישראל במחקר</w:t>
      </w:r>
      <w:r w:rsidR="009B31FF" w:rsidRPr="002002E4">
        <w:rPr>
          <w:rFonts w:asciiTheme="minorBidi" w:hAnsiTheme="minorBidi" w:cstheme="minorBidi"/>
          <w:sz w:val="22"/>
          <w:rtl/>
        </w:rPr>
        <w:t>ים בי</w:t>
      </w:r>
      <w:r w:rsidR="00194425" w:rsidRPr="002002E4">
        <w:rPr>
          <w:rFonts w:asciiTheme="minorBidi" w:hAnsiTheme="minorBidi" w:cstheme="minorBidi"/>
          <w:sz w:val="22"/>
          <w:rtl/>
        </w:rPr>
        <w:t>ן-</w:t>
      </w:r>
      <w:r w:rsidR="009B31FF" w:rsidRPr="002002E4">
        <w:rPr>
          <w:rFonts w:asciiTheme="minorBidi" w:hAnsiTheme="minorBidi" w:cstheme="minorBidi"/>
          <w:sz w:val="22"/>
          <w:rtl/>
        </w:rPr>
        <w:t>לאומיים בתחום החינוך, ובכללם פיזה,</w:t>
      </w:r>
      <w:r w:rsidRPr="002002E4">
        <w:rPr>
          <w:rFonts w:asciiTheme="minorBidi" w:hAnsiTheme="minorBidi" w:cstheme="minorBidi"/>
          <w:sz w:val="22"/>
          <w:rtl/>
        </w:rPr>
        <w:t xml:space="preserve"> לידי הרשות הארצית למדידה והערכה בחינוך (ראמ"ה)</w:t>
      </w:r>
      <w:r w:rsidR="00194425" w:rsidRPr="002002E4">
        <w:rPr>
          <w:rFonts w:asciiTheme="minorBidi" w:hAnsiTheme="minorBidi" w:cstheme="minorBidi"/>
          <w:sz w:val="22"/>
          <w:rtl/>
        </w:rPr>
        <w:t>,</w:t>
      </w:r>
      <w:r w:rsidR="009B31FF" w:rsidRPr="002002E4">
        <w:rPr>
          <w:rFonts w:asciiTheme="minorBidi" w:hAnsiTheme="minorBidi" w:cstheme="minorBidi"/>
          <w:sz w:val="22"/>
          <w:rtl/>
        </w:rPr>
        <w:t xml:space="preserve"> שהוקמה כשנה </w:t>
      </w:r>
      <w:r w:rsidR="00D17F31" w:rsidRPr="002002E4">
        <w:rPr>
          <w:rFonts w:asciiTheme="minorBidi" w:hAnsiTheme="minorBidi" w:cstheme="minorBidi"/>
          <w:sz w:val="22"/>
          <w:rtl/>
        </w:rPr>
        <w:t>לפני כן</w:t>
      </w:r>
      <w:r w:rsidR="009B31FF" w:rsidRPr="002002E4">
        <w:rPr>
          <w:rFonts w:asciiTheme="minorBidi" w:hAnsiTheme="minorBidi" w:cstheme="minorBidi"/>
          <w:sz w:val="22"/>
          <w:rtl/>
        </w:rPr>
        <w:t xml:space="preserve">. </w:t>
      </w:r>
      <w:r w:rsidRPr="002002E4">
        <w:rPr>
          <w:rFonts w:asciiTheme="minorBidi" w:hAnsiTheme="minorBidi" w:cstheme="minorBidi"/>
          <w:sz w:val="22"/>
          <w:rtl/>
        </w:rPr>
        <w:t>מאז</w:t>
      </w:r>
      <w:r w:rsidR="00194425" w:rsidRPr="002002E4">
        <w:rPr>
          <w:rFonts w:asciiTheme="minorBidi" w:hAnsiTheme="minorBidi" w:cstheme="minorBidi"/>
          <w:sz w:val="22"/>
          <w:rtl/>
        </w:rPr>
        <w:t xml:space="preserve"> אותה שנה</w:t>
      </w:r>
      <w:r w:rsidR="009B31FF" w:rsidRPr="002002E4">
        <w:rPr>
          <w:rFonts w:asciiTheme="minorBidi" w:hAnsiTheme="minorBidi" w:cstheme="minorBidi"/>
          <w:sz w:val="22"/>
          <w:rtl/>
        </w:rPr>
        <w:t xml:space="preserve"> ראמ"ה</w:t>
      </w:r>
      <w:r w:rsidRPr="002002E4">
        <w:rPr>
          <w:rFonts w:asciiTheme="minorBidi" w:hAnsiTheme="minorBidi" w:cstheme="minorBidi"/>
          <w:sz w:val="22"/>
          <w:rtl/>
        </w:rPr>
        <w:t xml:space="preserve"> היא </w:t>
      </w:r>
      <w:r w:rsidR="009B31FF" w:rsidRPr="002002E4">
        <w:rPr>
          <w:rFonts w:asciiTheme="minorBidi" w:hAnsiTheme="minorBidi" w:cstheme="minorBidi"/>
          <w:sz w:val="22"/>
          <w:rtl/>
        </w:rPr>
        <w:t>הגוף ה</w:t>
      </w:r>
      <w:r w:rsidRPr="002002E4">
        <w:rPr>
          <w:rFonts w:asciiTheme="minorBidi" w:hAnsiTheme="minorBidi" w:cstheme="minorBidi"/>
          <w:sz w:val="22"/>
          <w:rtl/>
        </w:rPr>
        <w:t xml:space="preserve">מוציא לפועל </w:t>
      </w:r>
      <w:r w:rsidR="009B31FF" w:rsidRPr="002002E4">
        <w:rPr>
          <w:rFonts w:asciiTheme="minorBidi" w:hAnsiTheme="minorBidi" w:cstheme="minorBidi"/>
          <w:sz w:val="22"/>
          <w:rtl/>
        </w:rPr>
        <w:t xml:space="preserve">ומנהל </w:t>
      </w:r>
      <w:r w:rsidRPr="002002E4">
        <w:rPr>
          <w:rFonts w:asciiTheme="minorBidi" w:hAnsiTheme="minorBidi" w:cstheme="minorBidi"/>
          <w:sz w:val="22"/>
          <w:rtl/>
        </w:rPr>
        <w:t>את השתתפות ישראל במ</w:t>
      </w:r>
      <w:r w:rsidR="009B31FF" w:rsidRPr="002002E4">
        <w:rPr>
          <w:rFonts w:asciiTheme="minorBidi" w:hAnsiTheme="minorBidi" w:cstheme="minorBidi"/>
          <w:sz w:val="22"/>
          <w:rtl/>
        </w:rPr>
        <w:t>חקר</w:t>
      </w:r>
      <w:r w:rsidRPr="002002E4">
        <w:rPr>
          <w:rFonts w:asciiTheme="minorBidi" w:hAnsiTheme="minorBidi" w:cstheme="minorBidi"/>
          <w:sz w:val="22"/>
          <w:rtl/>
        </w:rPr>
        <w:t>. כמו כן, משנת 2006 מנכ"לית ראמ"ה משמשת נציגת ישראל בפורום הוועד המנהל של פיזה (</w:t>
      </w:r>
      <w:r w:rsidR="00D17F31" w:rsidRPr="002002E4">
        <w:rPr>
          <w:rFonts w:asciiTheme="minorBidi" w:hAnsiTheme="minorBidi" w:cstheme="minorBidi"/>
          <w:sz w:val="22"/>
        </w:rPr>
        <w:t xml:space="preserve">PISA </w:t>
      </w:r>
      <w:r w:rsidR="00C05F2A" w:rsidRPr="002002E4">
        <w:rPr>
          <w:rFonts w:asciiTheme="minorBidi" w:hAnsiTheme="minorBidi" w:cstheme="minorBidi"/>
          <w:sz w:val="22"/>
        </w:rPr>
        <w:t>Governing Board</w:t>
      </w:r>
      <w:r w:rsidRPr="002002E4">
        <w:rPr>
          <w:rFonts w:asciiTheme="minorBidi" w:hAnsiTheme="minorBidi" w:cstheme="minorBidi"/>
          <w:sz w:val="22"/>
          <w:rtl/>
        </w:rPr>
        <w:t>-</w:t>
      </w:r>
      <w:r w:rsidRPr="002002E4">
        <w:rPr>
          <w:rFonts w:asciiTheme="minorBidi" w:hAnsiTheme="minorBidi" w:cstheme="minorBidi"/>
          <w:sz w:val="22"/>
        </w:rPr>
        <w:t>PGB</w:t>
      </w:r>
      <w:r w:rsidRPr="002002E4">
        <w:rPr>
          <w:rFonts w:asciiTheme="minorBidi" w:hAnsiTheme="minorBidi" w:cstheme="minorBidi"/>
          <w:sz w:val="22"/>
          <w:rtl/>
        </w:rPr>
        <w:t>, רא</w:t>
      </w:r>
      <w:r w:rsidR="00617EAD" w:rsidRPr="002002E4">
        <w:rPr>
          <w:rFonts w:asciiTheme="minorBidi" w:hAnsiTheme="minorBidi" w:cstheme="minorBidi"/>
          <w:sz w:val="22"/>
          <w:rtl/>
        </w:rPr>
        <w:t>ה</w:t>
      </w:r>
      <w:r w:rsidRPr="002002E4">
        <w:rPr>
          <w:rFonts w:asciiTheme="minorBidi" w:hAnsiTheme="minorBidi" w:cstheme="minorBidi"/>
          <w:sz w:val="22"/>
          <w:rtl/>
        </w:rPr>
        <w:t xml:space="preserve"> להלן). מידע נוסף על מ</w:t>
      </w:r>
      <w:r w:rsidR="00C05F2A" w:rsidRPr="002002E4">
        <w:rPr>
          <w:rFonts w:asciiTheme="minorBidi" w:hAnsiTheme="minorBidi" w:cstheme="minorBidi"/>
          <w:sz w:val="22"/>
          <w:rtl/>
        </w:rPr>
        <w:t>חקר</w:t>
      </w:r>
      <w:r w:rsidRPr="002002E4">
        <w:rPr>
          <w:rFonts w:asciiTheme="minorBidi" w:hAnsiTheme="minorBidi" w:cstheme="minorBidi"/>
          <w:sz w:val="22"/>
          <w:rtl/>
        </w:rPr>
        <w:t xml:space="preserve"> פיזה ותוצאותי</w:t>
      </w:r>
      <w:r w:rsidR="00C05F2A" w:rsidRPr="002002E4">
        <w:rPr>
          <w:rFonts w:asciiTheme="minorBidi" w:hAnsiTheme="minorBidi" w:cstheme="minorBidi"/>
          <w:sz w:val="22"/>
          <w:rtl/>
        </w:rPr>
        <w:t>ו</w:t>
      </w:r>
      <w:r w:rsidR="00194425" w:rsidRPr="002002E4">
        <w:rPr>
          <w:rFonts w:asciiTheme="minorBidi" w:hAnsiTheme="minorBidi" w:cstheme="minorBidi"/>
          <w:sz w:val="22"/>
          <w:rtl/>
        </w:rPr>
        <w:t>,</w:t>
      </w:r>
      <w:r w:rsidRPr="002002E4">
        <w:rPr>
          <w:rFonts w:asciiTheme="minorBidi" w:hAnsiTheme="minorBidi" w:cstheme="minorBidi"/>
          <w:sz w:val="22"/>
          <w:rtl/>
        </w:rPr>
        <w:t xml:space="preserve"> במיקוד על ישראל</w:t>
      </w:r>
      <w:r w:rsidR="00194425" w:rsidRPr="002002E4">
        <w:rPr>
          <w:rFonts w:asciiTheme="minorBidi" w:hAnsiTheme="minorBidi" w:cstheme="minorBidi"/>
          <w:sz w:val="22"/>
          <w:rtl/>
        </w:rPr>
        <w:t>,</w:t>
      </w:r>
      <w:r w:rsidRPr="002002E4">
        <w:rPr>
          <w:rFonts w:asciiTheme="minorBidi" w:hAnsiTheme="minorBidi" w:cstheme="minorBidi"/>
          <w:sz w:val="22"/>
          <w:rtl/>
        </w:rPr>
        <w:t xml:space="preserve"> מצוי באתר ראמ"ה</w:t>
      </w:r>
      <w:r w:rsidRPr="002002E4">
        <w:rPr>
          <w:rStyle w:val="a9"/>
          <w:rFonts w:asciiTheme="minorBidi" w:hAnsiTheme="minorBidi" w:cstheme="minorBidi"/>
          <w:sz w:val="22"/>
          <w:rtl/>
        </w:rPr>
        <w:footnoteReference w:id="2"/>
      </w:r>
      <w:r w:rsidRPr="002002E4">
        <w:rPr>
          <w:rFonts w:asciiTheme="minorBidi" w:hAnsiTheme="minorBidi" w:cstheme="minorBidi"/>
          <w:sz w:val="22"/>
          <w:rtl/>
        </w:rPr>
        <w:t>.</w:t>
      </w:r>
    </w:p>
    <w:p w:rsidR="00802575" w:rsidRPr="002002E4" w:rsidRDefault="00802575" w:rsidP="00950068">
      <w:pPr>
        <w:pStyle w:val="34"/>
        <w:rPr>
          <w:rFonts w:asciiTheme="minorBidi" w:hAnsiTheme="minorBidi" w:cstheme="minorBidi"/>
          <w:rtl/>
        </w:rPr>
      </w:pPr>
    </w:p>
    <w:p w:rsidR="00EC7E58" w:rsidRPr="002002E4" w:rsidRDefault="00BD18F0" w:rsidP="00DC0A83">
      <w:pPr>
        <w:pStyle w:val="34"/>
        <w:spacing w:before="120" w:after="120" w:afterAutospacing="0" w:line="360" w:lineRule="auto"/>
        <w:jc w:val="both"/>
        <w:rPr>
          <w:rFonts w:asciiTheme="minorBidi" w:hAnsiTheme="minorBidi" w:cstheme="minorBidi"/>
          <w:color w:val="auto"/>
          <w:sz w:val="24"/>
          <w:szCs w:val="24"/>
          <w:rtl/>
        </w:rPr>
      </w:pPr>
      <w:r w:rsidRPr="002002E4">
        <w:rPr>
          <w:rFonts w:asciiTheme="minorBidi" w:hAnsiTheme="minorBidi" w:cstheme="minorBidi"/>
          <w:color w:val="auto"/>
          <w:sz w:val="24"/>
          <w:szCs w:val="24"/>
          <w:rtl/>
        </w:rPr>
        <w:t>1.1.3</w:t>
      </w:r>
      <w:r w:rsidR="00EC7E58" w:rsidRPr="002002E4">
        <w:rPr>
          <w:rFonts w:asciiTheme="minorBidi" w:hAnsiTheme="minorBidi" w:cstheme="minorBidi"/>
          <w:color w:val="auto"/>
          <w:sz w:val="24"/>
          <w:szCs w:val="24"/>
          <w:rtl/>
        </w:rPr>
        <w:t xml:space="preserve">: </w:t>
      </w:r>
      <w:r w:rsidRPr="002002E4">
        <w:rPr>
          <w:rFonts w:asciiTheme="minorBidi" w:hAnsiTheme="minorBidi" w:cstheme="minorBidi"/>
          <w:color w:val="auto"/>
          <w:sz w:val="24"/>
          <w:szCs w:val="24"/>
          <w:rtl/>
        </w:rPr>
        <w:t>גופים ובעלי תפקידים בפיזה</w:t>
      </w:r>
      <w:r w:rsidR="008735DD" w:rsidRPr="002002E4">
        <w:rPr>
          <w:rFonts w:asciiTheme="minorBidi" w:hAnsiTheme="minorBidi" w:cstheme="minorBidi"/>
          <w:color w:val="auto"/>
          <w:sz w:val="24"/>
          <w:szCs w:val="24"/>
          <w:rtl/>
        </w:rPr>
        <w:t xml:space="preserve"> </w:t>
      </w:r>
    </w:p>
    <w:p w:rsidR="008D3E9E" w:rsidRPr="002002E4" w:rsidRDefault="008735DD" w:rsidP="00496153">
      <w:pPr>
        <w:pStyle w:val="34"/>
        <w:spacing w:before="120" w:after="120" w:afterAutospacing="0" w:line="360" w:lineRule="auto"/>
        <w:jc w:val="both"/>
        <w:rPr>
          <w:rFonts w:asciiTheme="minorBidi" w:hAnsiTheme="minorBidi" w:cstheme="minorBidi"/>
          <w:b w:val="0"/>
          <w:bCs w:val="0"/>
          <w:color w:val="auto"/>
          <w:sz w:val="22"/>
          <w:szCs w:val="22"/>
          <w:rtl/>
        </w:rPr>
      </w:pPr>
      <w:r w:rsidRPr="002002E4">
        <w:rPr>
          <w:rFonts w:asciiTheme="minorBidi" w:hAnsiTheme="minorBidi" w:cstheme="minorBidi"/>
          <w:b w:val="0"/>
          <w:bCs w:val="0"/>
          <w:color w:val="auto"/>
          <w:sz w:val="22"/>
          <w:szCs w:val="22"/>
          <w:rtl/>
        </w:rPr>
        <w:t>מחקר פיזה נערך על ידי ארגון ה-</w:t>
      </w:r>
      <w:r w:rsidRPr="002002E4">
        <w:rPr>
          <w:rFonts w:asciiTheme="minorBidi" w:hAnsiTheme="minorBidi" w:cstheme="minorBidi"/>
          <w:b w:val="0"/>
          <w:bCs w:val="0"/>
          <w:color w:val="auto"/>
          <w:sz w:val="22"/>
          <w:szCs w:val="22"/>
        </w:rPr>
        <w:t>OECD</w:t>
      </w:r>
      <w:r w:rsidRPr="002002E4">
        <w:rPr>
          <w:rFonts w:asciiTheme="minorBidi" w:hAnsiTheme="minorBidi" w:cstheme="minorBidi"/>
          <w:b w:val="0"/>
          <w:bCs w:val="0"/>
          <w:color w:val="auto"/>
          <w:sz w:val="22"/>
          <w:szCs w:val="22"/>
          <w:rtl/>
        </w:rPr>
        <w:t xml:space="preserve"> ומלוּוה על</w:t>
      </w:r>
      <w:r w:rsidR="00787364" w:rsidRPr="002002E4">
        <w:rPr>
          <w:rFonts w:asciiTheme="minorBidi" w:hAnsiTheme="minorBidi" w:cstheme="minorBidi"/>
          <w:b w:val="0"/>
          <w:bCs w:val="0"/>
          <w:color w:val="auto"/>
          <w:sz w:val="22"/>
          <w:szCs w:val="22"/>
          <w:rtl/>
        </w:rPr>
        <w:t xml:space="preserve"> </w:t>
      </w:r>
      <w:r w:rsidRPr="002002E4">
        <w:rPr>
          <w:rFonts w:asciiTheme="minorBidi" w:hAnsiTheme="minorBidi" w:cstheme="minorBidi"/>
          <w:b w:val="0"/>
          <w:bCs w:val="0"/>
          <w:color w:val="auto"/>
          <w:sz w:val="22"/>
          <w:szCs w:val="22"/>
          <w:rtl/>
        </w:rPr>
        <w:t>ידי הוועד המנהל של פיזה (</w:t>
      </w:r>
      <w:r w:rsidRPr="002002E4">
        <w:rPr>
          <w:rFonts w:asciiTheme="minorBidi" w:hAnsiTheme="minorBidi" w:cstheme="minorBidi"/>
          <w:b w:val="0"/>
          <w:bCs w:val="0"/>
          <w:color w:val="auto"/>
          <w:sz w:val="22"/>
          <w:szCs w:val="22"/>
        </w:rPr>
        <w:t>PGB</w:t>
      </w:r>
      <w:r w:rsidRPr="002002E4">
        <w:rPr>
          <w:rFonts w:asciiTheme="minorBidi" w:hAnsiTheme="minorBidi" w:cstheme="minorBidi"/>
          <w:b w:val="0"/>
          <w:bCs w:val="0"/>
          <w:color w:val="auto"/>
          <w:sz w:val="22"/>
          <w:szCs w:val="22"/>
          <w:rtl/>
        </w:rPr>
        <w:t>). הוועד המנהל מופקד על קביעת המדיניות, פיתוח הקווים המנחים והגדרת סדרי העדיפויות במחקר</w:t>
      </w:r>
      <w:r w:rsidR="00194425" w:rsidRPr="002002E4">
        <w:rPr>
          <w:rFonts w:asciiTheme="minorBidi" w:hAnsiTheme="minorBidi" w:cstheme="minorBidi"/>
          <w:b w:val="0"/>
          <w:bCs w:val="0"/>
          <w:color w:val="auto"/>
          <w:sz w:val="22"/>
          <w:szCs w:val="22"/>
          <w:rtl/>
        </w:rPr>
        <w:t>, וחברים בו</w:t>
      </w:r>
      <w:r w:rsidRPr="002002E4">
        <w:rPr>
          <w:rFonts w:asciiTheme="minorBidi" w:hAnsiTheme="minorBidi" w:cstheme="minorBidi"/>
          <w:b w:val="0"/>
          <w:bCs w:val="0"/>
          <w:color w:val="auto"/>
          <w:sz w:val="22"/>
          <w:szCs w:val="22"/>
          <w:rtl/>
        </w:rPr>
        <w:t xml:space="preserve"> נציגי כל המדינות המשתתפות במחקרי פיזה.</w:t>
      </w:r>
      <w:r w:rsidR="00EC7E58" w:rsidRPr="002002E4">
        <w:rPr>
          <w:rFonts w:asciiTheme="minorBidi" w:hAnsiTheme="minorBidi" w:cstheme="minorBidi"/>
          <w:b w:val="0"/>
          <w:bCs w:val="0"/>
          <w:color w:val="auto"/>
          <w:sz w:val="22"/>
          <w:szCs w:val="22"/>
          <w:rtl/>
        </w:rPr>
        <w:t xml:space="preserve"> </w:t>
      </w:r>
      <w:r w:rsidR="00C05F2A" w:rsidRPr="002002E4">
        <w:rPr>
          <w:rFonts w:asciiTheme="minorBidi" w:hAnsiTheme="minorBidi" w:cstheme="minorBidi"/>
          <w:b w:val="0"/>
          <w:bCs w:val="0"/>
          <w:color w:val="auto"/>
          <w:sz w:val="22"/>
          <w:szCs w:val="22"/>
          <w:rtl/>
        </w:rPr>
        <w:t xml:space="preserve">ביצוע </w:t>
      </w:r>
      <w:r w:rsidR="006361FF" w:rsidRPr="002002E4">
        <w:rPr>
          <w:rFonts w:asciiTheme="minorBidi" w:hAnsiTheme="minorBidi" w:cstheme="minorBidi"/>
          <w:b w:val="0"/>
          <w:bCs w:val="0"/>
          <w:color w:val="auto"/>
          <w:sz w:val="22"/>
          <w:szCs w:val="22"/>
          <w:rtl/>
        </w:rPr>
        <w:t>המחקר ברמה הבי</w:t>
      </w:r>
      <w:r w:rsidR="00A93AA2" w:rsidRPr="002002E4">
        <w:rPr>
          <w:rFonts w:asciiTheme="minorBidi" w:hAnsiTheme="minorBidi" w:cstheme="minorBidi"/>
          <w:b w:val="0"/>
          <w:bCs w:val="0"/>
          <w:color w:val="auto"/>
          <w:sz w:val="22"/>
          <w:szCs w:val="22"/>
          <w:rtl/>
        </w:rPr>
        <w:t>ן-</w:t>
      </w:r>
      <w:r w:rsidR="006361FF" w:rsidRPr="002002E4">
        <w:rPr>
          <w:rFonts w:asciiTheme="minorBidi" w:hAnsiTheme="minorBidi" w:cstheme="minorBidi"/>
          <w:b w:val="0"/>
          <w:bCs w:val="0"/>
          <w:color w:val="auto"/>
          <w:sz w:val="22"/>
          <w:szCs w:val="22"/>
          <w:rtl/>
        </w:rPr>
        <w:t>לאומית מופקד בידי היחידה האדמיניסטרטיבית של</w:t>
      </w:r>
      <w:r w:rsidR="006361FF" w:rsidRPr="002002E4">
        <w:rPr>
          <w:rFonts w:asciiTheme="minorBidi" w:hAnsiTheme="minorBidi" w:cstheme="minorBidi"/>
          <w:b w:val="0"/>
          <w:bCs w:val="0"/>
          <w:color w:val="auto"/>
          <w:sz w:val="22"/>
          <w:szCs w:val="22"/>
        </w:rPr>
        <w:t xml:space="preserve"> </w:t>
      </w:r>
      <w:r w:rsidR="006361FF" w:rsidRPr="002002E4">
        <w:rPr>
          <w:rFonts w:asciiTheme="minorBidi" w:hAnsiTheme="minorBidi" w:cstheme="minorBidi"/>
          <w:b w:val="0"/>
          <w:bCs w:val="0"/>
          <w:color w:val="auto"/>
          <w:sz w:val="22"/>
          <w:szCs w:val="22"/>
          <w:rtl/>
        </w:rPr>
        <w:t>ה-</w:t>
      </w:r>
      <w:r w:rsidR="006361FF" w:rsidRPr="002002E4">
        <w:rPr>
          <w:rFonts w:asciiTheme="minorBidi" w:hAnsiTheme="minorBidi" w:cstheme="minorBidi"/>
          <w:b w:val="0"/>
          <w:bCs w:val="0"/>
          <w:color w:val="auto"/>
          <w:sz w:val="22"/>
          <w:szCs w:val="22"/>
        </w:rPr>
        <w:t>OECD</w:t>
      </w:r>
      <w:r w:rsidR="006361FF" w:rsidRPr="002002E4">
        <w:rPr>
          <w:rFonts w:asciiTheme="minorBidi" w:hAnsiTheme="minorBidi" w:cstheme="minorBidi"/>
          <w:b w:val="0"/>
          <w:bCs w:val="0"/>
          <w:color w:val="auto"/>
          <w:sz w:val="22"/>
          <w:szCs w:val="22"/>
          <w:rtl/>
        </w:rPr>
        <w:t xml:space="preserve"> (</w:t>
      </w:r>
      <w:r w:rsidR="006361FF" w:rsidRPr="002002E4">
        <w:rPr>
          <w:rFonts w:asciiTheme="minorBidi" w:hAnsiTheme="minorBidi" w:cstheme="minorBidi"/>
          <w:b w:val="0"/>
          <w:bCs w:val="0"/>
          <w:color w:val="auto"/>
          <w:sz w:val="22"/>
          <w:szCs w:val="22"/>
        </w:rPr>
        <w:t>OECD Secretariat</w:t>
      </w:r>
      <w:r w:rsidR="006361FF" w:rsidRPr="002002E4">
        <w:rPr>
          <w:rFonts w:asciiTheme="minorBidi" w:hAnsiTheme="minorBidi" w:cstheme="minorBidi"/>
          <w:b w:val="0"/>
          <w:bCs w:val="0"/>
          <w:color w:val="auto"/>
          <w:sz w:val="22"/>
          <w:szCs w:val="22"/>
          <w:rtl/>
        </w:rPr>
        <w:t>)</w:t>
      </w:r>
      <w:r w:rsidR="00034C81" w:rsidRPr="002002E4">
        <w:rPr>
          <w:rFonts w:asciiTheme="minorBidi" w:hAnsiTheme="minorBidi" w:cstheme="minorBidi"/>
          <w:b w:val="0"/>
          <w:bCs w:val="0"/>
          <w:color w:val="auto"/>
          <w:sz w:val="22"/>
          <w:szCs w:val="22"/>
          <w:rtl/>
        </w:rPr>
        <w:t>,</w:t>
      </w:r>
      <w:r w:rsidR="006361FF" w:rsidRPr="002002E4">
        <w:rPr>
          <w:rFonts w:asciiTheme="minorBidi" w:hAnsiTheme="minorBidi" w:cstheme="minorBidi"/>
          <w:b w:val="0"/>
          <w:bCs w:val="0"/>
          <w:color w:val="auto"/>
          <w:sz w:val="22"/>
          <w:szCs w:val="22"/>
          <w:rtl/>
        </w:rPr>
        <w:t xml:space="preserve"> המעסיקה לשם ביצוע</w:t>
      </w:r>
      <w:r w:rsidR="00034C81" w:rsidRPr="002002E4">
        <w:rPr>
          <w:rFonts w:asciiTheme="minorBidi" w:hAnsiTheme="minorBidi" w:cstheme="minorBidi"/>
          <w:b w:val="0"/>
          <w:bCs w:val="0"/>
          <w:color w:val="auto"/>
          <w:sz w:val="22"/>
          <w:szCs w:val="22"/>
          <w:rtl/>
        </w:rPr>
        <w:t xml:space="preserve">ו מַאֲגָד </w:t>
      </w:r>
      <w:r w:rsidR="00B77357" w:rsidRPr="002002E4">
        <w:rPr>
          <w:rFonts w:asciiTheme="minorBidi" w:hAnsiTheme="minorBidi" w:cstheme="minorBidi"/>
          <w:b w:val="0"/>
          <w:bCs w:val="0"/>
          <w:color w:val="auto"/>
          <w:sz w:val="22"/>
          <w:szCs w:val="22"/>
          <w:rtl/>
        </w:rPr>
        <w:t>(</w:t>
      </w:r>
      <w:r w:rsidR="00034C81" w:rsidRPr="002002E4">
        <w:rPr>
          <w:rFonts w:asciiTheme="minorBidi" w:hAnsiTheme="minorBidi" w:cstheme="minorBidi"/>
          <w:b w:val="0"/>
          <w:bCs w:val="0"/>
          <w:color w:val="auto"/>
          <w:sz w:val="22"/>
          <w:szCs w:val="22"/>
          <w:rtl/>
        </w:rPr>
        <w:t>קונסורציוּם</w:t>
      </w:r>
      <w:r w:rsidR="00B77357" w:rsidRPr="002002E4">
        <w:rPr>
          <w:rFonts w:asciiTheme="minorBidi" w:hAnsiTheme="minorBidi" w:cstheme="minorBidi"/>
          <w:b w:val="0"/>
          <w:bCs w:val="0"/>
          <w:color w:val="auto"/>
          <w:sz w:val="22"/>
          <w:szCs w:val="22"/>
          <w:rtl/>
        </w:rPr>
        <w:t>)</w:t>
      </w:r>
      <w:r w:rsidR="00892ED6" w:rsidRPr="002002E4">
        <w:rPr>
          <w:rFonts w:asciiTheme="minorBidi" w:hAnsiTheme="minorBidi" w:cstheme="minorBidi"/>
          <w:b w:val="0"/>
          <w:bCs w:val="0"/>
          <w:color w:val="auto"/>
          <w:sz w:val="22"/>
          <w:szCs w:val="22"/>
          <w:rtl/>
        </w:rPr>
        <w:t xml:space="preserve"> </w:t>
      </w:r>
      <w:r w:rsidR="006361FF" w:rsidRPr="002002E4">
        <w:rPr>
          <w:rFonts w:asciiTheme="minorBidi" w:hAnsiTheme="minorBidi" w:cstheme="minorBidi"/>
          <w:b w:val="0"/>
          <w:bCs w:val="0"/>
          <w:color w:val="auto"/>
          <w:sz w:val="22"/>
          <w:szCs w:val="22"/>
          <w:rtl/>
        </w:rPr>
        <w:t>בי</w:t>
      </w:r>
      <w:r w:rsidR="00892ED6" w:rsidRPr="002002E4">
        <w:rPr>
          <w:rFonts w:asciiTheme="minorBidi" w:hAnsiTheme="minorBidi" w:cstheme="minorBidi"/>
          <w:b w:val="0"/>
          <w:bCs w:val="0"/>
          <w:color w:val="auto"/>
          <w:sz w:val="22"/>
          <w:szCs w:val="22"/>
          <w:rtl/>
        </w:rPr>
        <w:t>ן-</w:t>
      </w:r>
      <w:r w:rsidR="006361FF" w:rsidRPr="002002E4">
        <w:rPr>
          <w:rFonts w:asciiTheme="minorBidi" w:hAnsiTheme="minorBidi" w:cstheme="minorBidi"/>
          <w:b w:val="0"/>
          <w:bCs w:val="0"/>
          <w:color w:val="auto"/>
          <w:sz w:val="22"/>
          <w:szCs w:val="22"/>
          <w:rtl/>
        </w:rPr>
        <w:t>לאומי</w:t>
      </w:r>
      <w:r w:rsidR="00F70827" w:rsidRPr="002002E4">
        <w:rPr>
          <w:rFonts w:asciiTheme="minorBidi" w:hAnsiTheme="minorBidi" w:cstheme="minorBidi"/>
          <w:b w:val="0"/>
          <w:bCs w:val="0"/>
          <w:color w:val="auto"/>
          <w:sz w:val="22"/>
          <w:szCs w:val="22"/>
          <w:rtl/>
        </w:rPr>
        <w:t xml:space="preserve"> של גופים וחברות</w:t>
      </w:r>
      <w:r w:rsidR="00C05F2A" w:rsidRPr="002002E4">
        <w:rPr>
          <w:rFonts w:asciiTheme="minorBidi" w:hAnsiTheme="minorBidi" w:cstheme="minorBidi"/>
          <w:b w:val="0"/>
          <w:bCs w:val="0"/>
          <w:color w:val="auto"/>
          <w:sz w:val="22"/>
          <w:szCs w:val="22"/>
          <w:rtl/>
        </w:rPr>
        <w:t xml:space="preserve"> (להלן</w:t>
      </w:r>
      <w:r w:rsidR="00194425" w:rsidRPr="002002E4">
        <w:rPr>
          <w:rFonts w:asciiTheme="minorBidi" w:hAnsiTheme="minorBidi" w:cstheme="minorBidi"/>
          <w:b w:val="0"/>
          <w:bCs w:val="0"/>
          <w:color w:val="auto"/>
          <w:sz w:val="22"/>
          <w:szCs w:val="22"/>
          <w:rtl/>
        </w:rPr>
        <w:t>:</w:t>
      </w:r>
      <w:r w:rsidR="00C05F2A" w:rsidRPr="002002E4">
        <w:rPr>
          <w:rFonts w:asciiTheme="minorBidi" w:hAnsiTheme="minorBidi" w:cstheme="minorBidi"/>
          <w:b w:val="0"/>
          <w:bCs w:val="0"/>
          <w:color w:val="auto"/>
          <w:sz w:val="22"/>
          <w:szCs w:val="22"/>
          <w:rtl/>
        </w:rPr>
        <w:t xml:space="preserve"> מ</w:t>
      </w:r>
      <w:r w:rsidR="00854B3F" w:rsidRPr="002002E4">
        <w:rPr>
          <w:rFonts w:asciiTheme="minorBidi" w:hAnsiTheme="minorBidi" w:cstheme="minorBidi"/>
          <w:b w:val="0"/>
          <w:bCs w:val="0"/>
          <w:color w:val="auto"/>
          <w:sz w:val="22"/>
          <w:szCs w:val="22"/>
          <w:rtl/>
        </w:rPr>
        <w:t>ִ</w:t>
      </w:r>
      <w:r w:rsidR="00C05F2A" w:rsidRPr="002002E4">
        <w:rPr>
          <w:rFonts w:asciiTheme="minorBidi" w:hAnsiTheme="minorBidi" w:cstheme="minorBidi"/>
          <w:b w:val="0"/>
          <w:bCs w:val="0"/>
          <w:color w:val="auto"/>
          <w:sz w:val="22"/>
          <w:szCs w:val="22"/>
          <w:rtl/>
        </w:rPr>
        <w:t>נהלת פיזה)</w:t>
      </w:r>
      <w:r w:rsidR="00034C81" w:rsidRPr="002002E4">
        <w:rPr>
          <w:rFonts w:asciiTheme="minorBidi" w:hAnsiTheme="minorBidi" w:cstheme="minorBidi"/>
          <w:b w:val="0"/>
          <w:bCs w:val="0"/>
          <w:color w:val="auto"/>
          <w:sz w:val="22"/>
          <w:szCs w:val="22"/>
          <w:rtl/>
        </w:rPr>
        <w:t>.</w:t>
      </w:r>
      <w:r w:rsidR="006361FF" w:rsidRPr="002002E4">
        <w:rPr>
          <w:rFonts w:asciiTheme="minorBidi" w:hAnsiTheme="minorBidi" w:cstheme="minorBidi"/>
          <w:b w:val="0"/>
          <w:bCs w:val="0"/>
          <w:color w:val="auto"/>
          <w:sz w:val="22"/>
          <w:szCs w:val="22"/>
          <w:rtl/>
        </w:rPr>
        <w:t xml:space="preserve"> </w:t>
      </w:r>
      <w:r w:rsidR="00034C81" w:rsidRPr="002002E4">
        <w:rPr>
          <w:rFonts w:asciiTheme="minorBidi" w:hAnsiTheme="minorBidi" w:cstheme="minorBidi"/>
          <w:b w:val="0"/>
          <w:bCs w:val="0"/>
          <w:color w:val="auto"/>
          <w:sz w:val="22"/>
          <w:szCs w:val="22"/>
          <w:rtl/>
        </w:rPr>
        <w:t>ה</w:t>
      </w:r>
      <w:r w:rsidR="00496C63" w:rsidRPr="002002E4">
        <w:rPr>
          <w:rFonts w:asciiTheme="minorBidi" w:hAnsiTheme="minorBidi" w:cstheme="minorBidi"/>
          <w:b w:val="0"/>
          <w:bCs w:val="0"/>
          <w:color w:val="auto"/>
          <w:sz w:val="22"/>
          <w:szCs w:val="22"/>
          <w:rtl/>
        </w:rPr>
        <w:t xml:space="preserve">מַאֲגָד </w:t>
      </w:r>
      <w:r w:rsidR="006361FF" w:rsidRPr="002002E4">
        <w:rPr>
          <w:rFonts w:asciiTheme="minorBidi" w:hAnsiTheme="minorBidi" w:cstheme="minorBidi"/>
          <w:b w:val="0"/>
          <w:bCs w:val="0"/>
          <w:color w:val="auto"/>
          <w:sz w:val="22"/>
          <w:szCs w:val="22"/>
          <w:rtl/>
        </w:rPr>
        <w:t xml:space="preserve">כולל גופים מקצועיים שונים </w:t>
      </w:r>
      <w:r w:rsidR="00F70827" w:rsidRPr="002002E4">
        <w:rPr>
          <w:rFonts w:asciiTheme="minorBidi" w:hAnsiTheme="minorBidi" w:cstheme="minorBidi"/>
          <w:b w:val="0"/>
          <w:bCs w:val="0"/>
          <w:color w:val="auto"/>
          <w:sz w:val="22"/>
          <w:szCs w:val="22"/>
          <w:rtl/>
        </w:rPr>
        <w:t xml:space="preserve">מתחום המבחנים וההערכה החינוכית </w:t>
      </w:r>
      <w:r w:rsidR="006361FF" w:rsidRPr="002002E4">
        <w:rPr>
          <w:rFonts w:asciiTheme="minorBidi" w:hAnsiTheme="minorBidi" w:cstheme="minorBidi"/>
          <w:b w:val="0"/>
          <w:bCs w:val="0"/>
          <w:color w:val="auto"/>
          <w:sz w:val="22"/>
          <w:szCs w:val="22"/>
          <w:rtl/>
        </w:rPr>
        <w:t>מכל רחבי העולם</w:t>
      </w:r>
      <w:r w:rsidR="00EF6A54" w:rsidRPr="002002E4">
        <w:rPr>
          <w:rFonts w:asciiTheme="minorBidi" w:hAnsiTheme="minorBidi" w:cstheme="minorBidi"/>
          <w:b w:val="0"/>
          <w:bCs w:val="0"/>
          <w:color w:val="auto"/>
          <w:sz w:val="22"/>
          <w:szCs w:val="22"/>
          <w:rtl/>
        </w:rPr>
        <w:t xml:space="preserve">. הגוף שניהל את מחקר פיזה </w:t>
      </w:r>
      <w:r w:rsidR="00194425" w:rsidRPr="002002E4">
        <w:rPr>
          <w:rFonts w:asciiTheme="minorBidi" w:hAnsiTheme="minorBidi" w:cstheme="minorBidi"/>
          <w:b w:val="0"/>
          <w:bCs w:val="0"/>
          <w:color w:val="auto"/>
          <w:sz w:val="22"/>
          <w:szCs w:val="22"/>
          <w:rtl/>
        </w:rPr>
        <w:t>ב</w:t>
      </w:r>
      <w:r w:rsidR="00EF6A54" w:rsidRPr="002002E4">
        <w:rPr>
          <w:rFonts w:asciiTheme="minorBidi" w:hAnsiTheme="minorBidi" w:cstheme="minorBidi"/>
          <w:b w:val="0"/>
          <w:bCs w:val="0"/>
          <w:color w:val="auto"/>
          <w:sz w:val="22"/>
          <w:szCs w:val="22"/>
          <w:rtl/>
        </w:rPr>
        <w:t>עבור ה</w:t>
      </w:r>
      <w:r w:rsidR="00854B3F" w:rsidRPr="002002E4">
        <w:rPr>
          <w:rFonts w:asciiTheme="minorBidi" w:hAnsiTheme="minorBidi" w:cstheme="minorBidi"/>
          <w:b w:val="0"/>
          <w:bCs w:val="0"/>
          <w:color w:val="auto"/>
          <w:sz w:val="22"/>
          <w:szCs w:val="22"/>
          <w:rtl/>
        </w:rPr>
        <w:t>-</w:t>
      </w:r>
      <w:r w:rsidR="00854B3F" w:rsidRPr="002002E4">
        <w:rPr>
          <w:rFonts w:asciiTheme="minorBidi" w:hAnsiTheme="minorBidi" w:cstheme="minorBidi"/>
          <w:b w:val="0"/>
          <w:bCs w:val="0"/>
          <w:color w:val="auto"/>
          <w:sz w:val="22"/>
          <w:szCs w:val="22"/>
        </w:rPr>
        <w:t>OECD</w:t>
      </w:r>
      <w:r w:rsidR="00DC1882" w:rsidRPr="002002E4">
        <w:rPr>
          <w:rFonts w:asciiTheme="minorBidi" w:hAnsiTheme="minorBidi" w:cstheme="minorBidi"/>
          <w:b w:val="0"/>
          <w:bCs w:val="0"/>
          <w:color w:val="auto"/>
          <w:sz w:val="22"/>
          <w:szCs w:val="22"/>
          <w:rtl/>
        </w:rPr>
        <w:t xml:space="preserve"> </w:t>
      </w:r>
      <w:r w:rsidR="00EF6A54" w:rsidRPr="002002E4">
        <w:rPr>
          <w:rFonts w:asciiTheme="minorBidi" w:hAnsiTheme="minorBidi" w:cstheme="minorBidi"/>
          <w:b w:val="0"/>
          <w:bCs w:val="0"/>
          <w:color w:val="auto"/>
          <w:sz w:val="22"/>
          <w:szCs w:val="22"/>
          <w:rtl/>
        </w:rPr>
        <w:t xml:space="preserve">ממחזור המחקר הראשון ועד </w:t>
      </w:r>
      <w:r w:rsidR="00C05F2A" w:rsidRPr="002002E4">
        <w:rPr>
          <w:rFonts w:asciiTheme="minorBidi" w:hAnsiTheme="minorBidi" w:cstheme="minorBidi"/>
          <w:b w:val="0"/>
          <w:bCs w:val="0"/>
          <w:color w:val="auto"/>
          <w:sz w:val="22"/>
          <w:szCs w:val="22"/>
          <w:rtl/>
        </w:rPr>
        <w:t>ה</w:t>
      </w:r>
      <w:r w:rsidR="00EF6A54" w:rsidRPr="002002E4">
        <w:rPr>
          <w:rFonts w:asciiTheme="minorBidi" w:hAnsiTheme="minorBidi" w:cstheme="minorBidi"/>
          <w:b w:val="0"/>
          <w:bCs w:val="0"/>
          <w:color w:val="auto"/>
          <w:sz w:val="22"/>
          <w:szCs w:val="22"/>
          <w:rtl/>
        </w:rPr>
        <w:t xml:space="preserve">מחזור </w:t>
      </w:r>
      <w:r w:rsidR="00C05F2A" w:rsidRPr="002002E4">
        <w:rPr>
          <w:rFonts w:asciiTheme="minorBidi" w:hAnsiTheme="minorBidi" w:cstheme="minorBidi"/>
          <w:b w:val="0"/>
          <w:bCs w:val="0"/>
          <w:color w:val="auto"/>
          <w:sz w:val="22"/>
          <w:szCs w:val="22"/>
          <w:rtl/>
        </w:rPr>
        <w:t xml:space="preserve">הנוכחי </w:t>
      </w:r>
      <w:r w:rsidR="00EF6A54" w:rsidRPr="002002E4">
        <w:rPr>
          <w:rFonts w:asciiTheme="minorBidi" w:hAnsiTheme="minorBidi" w:cstheme="minorBidi"/>
          <w:b w:val="0"/>
          <w:bCs w:val="0"/>
          <w:color w:val="auto"/>
          <w:sz w:val="22"/>
          <w:szCs w:val="22"/>
          <w:rtl/>
        </w:rPr>
        <w:t>הוא</w:t>
      </w:r>
      <w:r w:rsidR="006361FF" w:rsidRPr="002002E4">
        <w:rPr>
          <w:rFonts w:asciiTheme="minorBidi" w:hAnsiTheme="minorBidi" w:cstheme="minorBidi"/>
          <w:b w:val="0"/>
          <w:bCs w:val="0"/>
          <w:color w:val="auto"/>
          <w:sz w:val="22"/>
          <w:szCs w:val="22"/>
          <w:rtl/>
        </w:rPr>
        <w:t xml:space="preserve"> </w:t>
      </w:r>
      <w:r w:rsidR="006361FF" w:rsidRPr="002002E4">
        <w:rPr>
          <w:rFonts w:asciiTheme="minorBidi" w:hAnsiTheme="minorBidi" w:cstheme="minorBidi"/>
          <w:b w:val="0"/>
          <w:bCs w:val="0"/>
          <w:color w:val="auto"/>
          <w:sz w:val="22"/>
          <w:szCs w:val="22"/>
        </w:rPr>
        <w:t>ACER</w:t>
      </w:r>
      <w:r w:rsidR="006361FF" w:rsidRPr="002002E4">
        <w:rPr>
          <w:rFonts w:asciiTheme="minorBidi" w:hAnsiTheme="minorBidi" w:cstheme="minorBidi"/>
          <w:b w:val="0"/>
          <w:bCs w:val="0"/>
          <w:color w:val="auto"/>
          <w:sz w:val="22"/>
          <w:szCs w:val="22"/>
          <w:rtl/>
        </w:rPr>
        <w:t xml:space="preserve"> (</w:t>
      </w:r>
      <w:r w:rsidR="006361FF" w:rsidRPr="002002E4">
        <w:rPr>
          <w:rFonts w:asciiTheme="minorBidi" w:hAnsiTheme="minorBidi" w:cstheme="minorBidi"/>
          <w:b w:val="0"/>
          <w:bCs w:val="0"/>
          <w:color w:val="auto"/>
          <w:sz w:val="22"/>
          <w:szCs w:val="22"/>
        </w:rPr>
        <w:t>Australian Council for Educational Research</w:t>
      </w:r>
      <w:r w:rsidR="006361FF" w:rsidRPr="002002E4">
        <w:rPr>
          <w:rFonts w:asciiTheme="minorBidi" w:hAnsiTheme="minorBidi" w:cstheme="minorBidi"/>
          <w:b w:val="0"/>
          <w:bCs w:val="0"/>
          <w:color w:val="auto"/>
          <w:sz w:val="22"/>
          <w:szCs w:val="22"/>
          <w:rtl/>
        </w:rPr>
        <w:t xml:space="preserve">). </w:t>
      </w:r>
      <w:r w:rsidR="00EF6A54" w:rsidRPr="002002E4">
        <w:rPr>
          <w:rFonts w:asciiTheme="minorBidi" w:hAnsiTheme="minorBidi" w:cstheme="minorBidi"/>
          <w:b w:val="0"/>
          <w:bCs w:val="0"/>
          <w:color w:val="auto"/>
          <w:sz w:val="22"/>
          <w:szCs w:val="22"/>
          <w:rtl/>
        </w:rPr>
        <w:t>יתר ה</w:t>
      </w:r>
      <w:r w:rsidR="006361FF" w:rsidRPr="002002E4">
        <w:rPr>
          <w:rFonts w:asciiTheme="minorBidi" w:hAnsiTheme="minorBidi" w:cstheme="minorBidi"/>
          <w:b w:val="0"/>
          <w:bCs w:val="0"/>
          <w:color w:val="auto"/>
          <w:sz w:val="22"/>
          <w:szCs w:val="22"/>
          <w:rtl/>
        </w:rPr>
        <w:t xml:space="preserve">גופים </w:t>
      </w:r>
      <w:r w:rsidR="00EF6A54" w:rsidRPr="002002E4">
        <w:rPr>
          <w:rFonts w:asciiTheme="minorBidi" w:hAnsiTheme="minorBidi" w:cstheme="minorBidi"/>
          <w:b w:val="0"/>
          <w:bCs w:val="0"/>
          <w:color w:val="auto"/>
          <w:sz w:val="22"/>
          <w:szCs w:val="22"/>
          <w:rtl/>
        </w:rPr>
        <w:t>ב</w:t>
      </w:r>
      <w:r w:rsidR="009602F1" w:rsidRPr="002002E4">
        <w:rPr>
          <w:rFonts w:asciiTheme="minorBidi" w:hAnsiTheme="minorBidi" w:cstheme="minorBidi"/>
          <w:b w:val="0"/>
          <w:bCs w:val="0"/>
          <w:color w:val="auto"/>
          <w:sz w:val="22"/>
          <w:szCs w:val="22"/>
          <w:rtl/>
        </w:rPr>
        <w:t>קונסורציוּם</w:t>
      </w:r>
      <w:r w:rsidR="00EF6A54" w:rsidRPr="002002E4">
        <w:rPr>
          <w:rFonts w:asciiTheme="minorBidi" w:hAnsiTheme="minorBidi" w:cstheme="minorBidi"/>
          <w:b w:val="0"/>
          <w:bCs w:val="0"/>
          <w:color w:val="auto"/>
          <w:sz w:val="22"/>
          <w:szCs w:val="22"/>
          <w:rtl/>
        </w:rPr>
        <w:t xml:space="preserve"> </w:t>
      </w:r>
      <w:r w:rsidR="00034C81" w:rsidRPr="002002E4">
        <w:rPr>
          <w:rFonts w:asciiTheme="minorBidi" w:hAnsiTheme="minorBidi" w:cstheme="minorBidi"/>
          <w:b w:val="0"/>
          <w:bCs w:val="0"/>
          <w:color w:val="auto"/>
          <w:sz w:val="22"/>
          <w:szCs w:val="22"/>
          <w:rtl/>
        </w:rPr>
        <w:t xml:space="preserve">מופקדים </w:t>
      </w:r>
      <w:r w:rsidR="006361FF" w:rsidRPr="002002E4">
        <w:rPr>
          <w:rFonts w:asciiTheme="minorBidi" w:hAnsiTheme="minorBidi" w:cstheme="minorBidi"/>
          <w:b w:val="0"/>
          <w:bCs w:val="0"/>
          <w:color w:val="auto"/>
          <w:sz w:val="22"/>
          <w:szCs w:val="22"/>
          <w:rtl/>
        </w:rPr>
        <w:t xml:space="preserve">על </w:t>
      </w:r>
      <w:r w:rsidR="00EF6A54" w:rsidRPr="002002E4">
        <w:rPr>
          <w:rFonts w:asciiTheme="minorBidi" w:hAnsiTheme="minorBidi" w:cstheme="minorBidi"/>
          <w:b w:val="0"/>
          <w:bCs w:val="0"/>
          <w:color w:val="auto"/>
          <w:sz w:val="22"/>
          <w:szCs w:val="22"/>
          <w:rtl/>
        </w:rPr>
        <w:t>חלקים שונים במחקר, כגון פיתוח המסגרות התאורטיות של</w:t>
      </w:r>
      <w:r w:rsidR="00194425" w:rsidRPr="002002E4">
        <w:rPr>
          <w:rFonts w:asciiTheme="minorBidi" w:hAnsiTheme="minorBidi" w:cstheme="minorBidi"/>
          <w:b w:val="0"/>
          <w:bCs w:val="0"/>
          <w:color w:val="auto"/>
          <w:sz w:val="22"/>
          <w:szCs w:val="22"/>
          <w:rtl/>
        </w:rPr>
        <w:t>ו</w:t>
      </w:r>
      <w:r w:rsidR="00EF6A54" w:rsidRPr="002002E4">
        <w:rPr>
          <w:rFonts w:asciiTheme="minorBidi" w:hAnsiTheme="minorBidi" w:cstheme="minorBidi"/>
          <w:b w:val="0"/>
          <w:bCs w:val="0"/>
          <w:color w:val="auto"/>
          <w:sz w:val="22"/>
          <w:szCs w:val="22"/>
          <w:rtl/>
        </w:rPr>
        <w:t>, פיתוח השאלונים, דגימת המשתתפים וכו', ב</w:t>
      </w:r>
      <w:r w:rsidR="006361FF" w:rsidRPr="002002E4">
        <w:rPr>
          <w:rFonts w:asciiTheme="minorBidi" w:hAnsiTheme="minorBidi" w:cstheme="minorBidi"/>
          <w:b w:val="0"/>
          <w:bCs w:val="0"/>
          <w:color w:val="auto"/>
          <w:sz w:val="22"/>
          <w:szCs w:val="22"/>
          <w:rtl/>
        </w:rPr>
        <w:t>התאם ל</w:t>
      </w:r>
      <w:r w:rsidR="00EF6A54" w:rsidRPr="002002E4">
        <w:rPr>
          <w:rFonts w:asciiTheme="minorBidi" w:hAnsiTheme="minorBidi" w:cstheme="minorBidi"/>
          <w:b w:val="0"/>
          <w:bCs w:val="0"/>
          <w:color w:val="auto"/>
          <w:sz w:val="22"/>
          <w:szCs w:val="22"/>
          <w:rtl/>
        </w:rPr>
        <w:t xml:space="preserve">הנחיות ולעקרונות </w:t>
      </w:r>
      <w:r w:rsidR="006361FF" w:rsidRPr="002002E4">
        <w:rPr>
          <w:rFonts w:asciiTheme="minorBidi" w:hAnsiTheme="minorBidi" w:cstheme="minorBidi"/>
          <w:b w:val="0"/>
          <w:bCs w:val="0"/>
          <w:color w:val="auto"/>
          <w:sz w:val="22"/>
          <w:szCs w:val="22"/>
          <w:rtl/>
        </w:rPr>
        <w:t>שקב</w:t>
      </w:r>
      <w:r w:rsidR="00034C81" w:rsidRPr="002002E4">
        <w:rPr>
          <w:rFonts w:asciiTheme="minorBidi" w:hAnsiTheme="minorBidi" w:cstheme="minorBidi"/>
          <w:b w:val="0"/>
          <w:bCs w:val="0"/>
          <w:color w:val="auto"/>
          <w:sz w:val="22"/>
          <w:szCs w:val="22"/>
          <w:rtl/>
        </w:rPr>
        <w:t>ע</w:t>
      </w:r>
      <w:r w:rsidR="006361FF" w:rsidRPr="002002E4">
        <w:rPr>
          <w:rFonts w:asciiTheme="minorBidi" w:hAnsiTheme="minorBidi" w:cstheme="minorBidi"/>
          <w:b w:val="0"/>
          <w:bCs w:val="0"/>
          <w:color w:val="auto"/>
          <w:sz w:val="22"/>
          <w:szCs w:val="22"/>
          <w:rtl/>
        </w:rPr>
        <w:t xml:space="preserve"> ה</w:t>
      </w:r>
      <w:r w:rsidR="00034C81" w:rsidRPr="002002E4">
        <w:rPr>
          <w:rFonts w:asciiTheme="minorBidi" w:hAnsiTheme="minorBidi" w:cstheme="minorBidi"/>
          <w:b w:val="0"/>
          <w:bCs w:val="0"/>
          <w:color w:val="auto"/>
          <w:sz w:val="22"/>
          <w:szCs w:val="22"/>
          <w:rtl/>
        </w:rPr>
        <w:t>ו</w:t>
      </w:r>
      <w:r w:rsidR="006361FF" w:rsidRPr="002002E4">
        <w:rPr>
          <w:rFonts w:asciiTheme="minorBidi" w:hAnsiTheme="minorBidi" w:cstheme="minorBidi"/>
          <w:b w:val="0"/>
          <w:bCs w:val="0"/>
          <w:color w:val="auto"/>
          <w:sz w:val="22"/>
          <w:szCs w:val="22"/>
          <w:rtl/>
        </w:rPr>
        <w:t>ועד המנהל.</w:t>
      </w:r>
      <w:r w:rsidR="00016BA3" w:rsidRPr="002002E4">
        <w:rPr>
          <w:rFonts w:asciiTheme="minorBidi" w:hAnsiTheme="minorBidi" w:cstheme="minorBidi"/>
          <w:b w:val="0"/>
          <w:bCs w:val="0"/>
          <w:color w:val="auto"/>
          <w:sz w:val="22"/>
          <w:szCs w:val="22"/>
          <w:rtl/>
        </w:rPr>
        <w:t xml:space="preserve"> כל מדינה ממנה מנהל </w:t>
      </w:r>
      <w:r w:rsidR="00496153" w:rsidRPr="002002E4">
        <w:rPr>
          <w:rFonts w:asciiTheme="minorBidi" w:hAnsiTheme="minorBidi" w:cstheme="minorBidi"/>
          <w:b w:val="0"/>
          <w:bCs w:val="0"/>
          <w:color w:val="auto"/>
          <w:sz w:val="22"/>
          <w:szCs w:val="22"/>
          <w:rtl/>
        </w:rPr>
        <w:t xml:space="preserve">פרויקט </w:t>
      </w:r>
      <w:r w:rsidR="00016BA3" w:rsidRPr="002002E4">
        <w:rPr>
          <w:rFonts w:asciiTheme="minorBidi" w:hAnsiTheme="minorBidi" w:cstheme="minorBidi"/>
          <w:b w:val="0"/>
          <w:bCs w:val="0"/>
          <w:color w:val="auto"/>
          <w:sz w:val="22"/>
          <w:szCs w:val="22"/>
          <w:rtl/>
        </w:rPr>
        <w:t>לאומי (</w:t>
      </w:r>
      <w:r w:rsidR="00016BA3" w:rsidRPr="002002E4">
        <w:rPr>
          <w:rFonts w:asciiTheme="minorBidi" w:hAnsiTheme="minorBidi" w:cstheme="minorBidi"/>
          <w:b w:val="0"/>
          <w:bCs w:val="0"/>
          <w:color w:val="auto"/>
          <w:sz w:val="22"/>
          <w:szCs w:val="22"/>
        </w:rPr>
        <w:t>National Project Manager – NPM</w:t>
      </w:r>
      <w:r w:rsidR="00016BA3" w:rsidRPr="002002E4">
        <w:rPr>
          <w:rFonts w:asciiTheme="minorBidi" w:hAnsiTheme="minorBidi" w:cstheme="minorBidi"/>
          <w:b w:val="0"/>
          <w:bCs w:val="0"/>
          <w:color w:val="auto"/>
          <w:sz w:val="22"/>
          <w:szCs w:val="22"/>
          <w:rtl/>
        </w:rPr>
        <w:t>), המופקד על ניהול</w:t>
      </w:r>
      <w:r w:rsidR="003E7CA1" w:rsidRPr="002002E4">
        <w:rPr>
          <w:rFonts w:asciiTheme="minorBidi" w:hAnsiTheme="minorBidi" w:cstheme="minorBidi"/>
          <w:b w:val="0"/>
          <w:bCs w:val="0"/>
          <w:color w:val="auto"/>
          <w:sz w:val="22"/>
          <w:szCs w:val="22"/>
          <w:rtl/>
        </w:rPr>
        <w:t>ו</w:t>
      </w:r>
      <w:r w:rsidR="00016BA3" w:rsidRPr="002002E4">
        <w:rPr>
          <w:rFonts w:asciiTheme="minorBidi" w:hAnsiTheme="minorBidi" w:cstheme="minorBidi"/>
          <w:b w:val="0"/>
          <w:bCs w:val="0"/>
          <w:color w:val="auto"/>
          <w:sz w:val="22"/>
          <w:szCs w:val="22"/>
          <w:rtl/>
        </w:rPr>
        <w:t xml:space="preserve"> וביצוע</w:t>
      </w:r>
      <w:r w:rsidR="003E7CA1" w:rsidRPr="002002E4">
        <w:rPr>
          <w:rFonts w:asciiTheme="minorBidi" w:hAnsiTheme="minorBidi" w:cstheme="minorBidi"/>
          <w:b w:val="0"/>
          <w:bCs w:val="0"/>
          <w:color w:val="auto"/>
          <w:sz w:val="22"/>
          <w:szCs w:val="22"/>
          <w:rtl/>
        </w:rPr>
        <w:t>ו של</w:t>
      </w:r>
      <w:r w:rsidR="00016BA3" w:rsidRPr="002002E4">
        <w:rPr>
          <w:rFonts w:asciiTheme="minorBidi" w:hAnsiTheme="minorBidi" w:cstheme="minorBidi"/>
          <w:b w:val="0"/>
          <w:bCs w:val="0"/>
          <w:color w:val="auto"/>
          <w:sz w:val="22"/>
          <w:szCs w:val="22"/>
          <w:rtl/>
        </w:rPr>
        <w:t xml:space="preserve"> המחקר במדינה שהוא מייצג ועל התיאום עם מִנְהֶלֶת פיזה. הפעולות העיקריות שה-</w:t>
      </w:r>
      <w:r w:rsidR="00016BA3" w:rsidRPr="002002E4">
        <w:rPr>
          <w:rFonts w:asciiTheme="minorBidi" w:hAnsiTheme="minorBidi" w:cstheme="minorBidi"/>
          <w:b w:val="0"/>
          <w:bCs w:val="0"/>
          <w:color w:val="auto"/>
          <w:sz w:val="22"/>
          <w:szCs w:val="22"/>
        </w:rPr>
        <w:t>NPM</w:t>
      </w:r>
      <w:r w:rsidR="00016BA3" w:rsidRPr="002002E4">
        <w:rPr>
          <w:rFonts w:asciiTheme="minorBidi" w:hAnsiTheme="minorBidi" w:cstheme="minorBidi"/>
          <w:b w:val="0"/>
          <w:bCs w:val="0"/>
          <w:color w:val="auto"/>
          <w:sz w:val="22"/>
          <w:szCs w:val="22"/>
          <w:rtl/>
        </w:rPr>
        <w:t xml:space="preserve"> </w:t>
      </w:r>
      <w:r w:rsidR="003E7CA1" w:rsidRPr="002002E4">
        <w:rPr>
          <w:rFonts w:asciiTheme="minorBidi" w:hAnsiTheme="minorBidi" w:cstheme="minorBidi"/>
          <w:b w:val="0"/>
          <w:bCs w:val="0"/>
          <w:color w:val="auto"/>
          <w:sz w:val="22"/>
          <w:szCs w:val="22"/>
          <w:rtl/>
        </w:rPr>
        <w:t xml:space="preserve">מופקד עליהן </w:t>
      </w:r>
      <w:r w:rsidR="00016BA3" w:rsidRPr="002002E4">
        <w:rPr>
          <w:rFonts w:asciiTheme="minorBidi" w:hAnsiTheme="minorBidi" w:cstheme="minorBidi"/>
          <w:b w:val="0"/>
          <w:bCs w:val="0"/>
          <w:color w:val="auto"/>
          <w:sz w:val="22"/>
          <w:szCs w:val="22"/>
          <w:rtl/>
        </w:rPr>
        <w:t>הן תרגום של המבחן והשאלונים לשפות המדינה והתאמתם לתרבותה, הפקת חוברות המבחן וגרסאות המבחן הממוחשבות; ארגון הליך ההיבחנות</w:t>
      </w:r>
      <w:r w:rsidR="003E7CA1" w:rsidRPr="002002E4">
        <w:rPr>
          <w:rFonts w:asciiTheme="minorBidi" w:hAnsiTheme="minorBidi" w:cstheme="minorBidi"/>
          <w:b w:val="0"/>
          <w:bCs w:val="0"/>
          <w:color w:val="auto"/>
          <w:sz w:val="22"/>
          <w:szCs w:val="22"/>
          <w:rtl/>
        </w:rPr>
        <w:t>,</w:t>
      </w:r>
      <w:r w:rsidR="00016BA3" w:rsidRPr="002002E4">
        <w:rPr>
          <w:rFonts w:asciiTheme="minorBidi" w:hAnsiTheme="minorBidi" w:cstheme="minorBidi"/>
          <w:b w:val="0"/>
          <w:bCs w:val="0"/>
          <w:color w:val="auto"/>
          <w:sz w:val="22"/>
          <w:szCs w:val="22"/>
          <w:rtl/>
        </w:rPr>
        <w:t xml:space="preserve"> </w:t>
      </w:r>
      <w:r w:rsidR="003E7CA1" w:rsidRPr="002002E4">
        <w:rPr>
          <w:rFonts w:asciiTheme="minorBidi" w:hAnsiTheme="minorBidi" w:cstheme="minorBidi"/>
          <w:b w:val="0"/>
          <w:bCs w:val="0"/>
          <w:color w:val="auto"/>
          <w:sz w:val="22"/>
          <w:szCs w:val="22"/>
          <w:rtl/>
        </w:rPr>
        <w:t>ובכלל זה</w:t>
      </w:r>
      <w:r w:rsidR="00016BA3" w:rsidRPr="002002E4">
        <w:rPr>
          <w:rFonts w:asciiTheme="minorBidi" w:hAnsiTheme="minorBidi" w:cstheme="minorBidi"/>
          <w:b w:val="0"/>
          <w:bCs w:val="0"/>
          <w:color w:val="auto"/>
          <w:sz w:val="22"/>
          <w:szCs w:val="22"/>
          <w:rtl/>
        </w:rPr>
        <w:t xml:space="preserve"> היערכות לדגימת בתי הספר והכיתות </w:t>
      </w:r>
      <w:r w:rsidR="003E7CA1" w:rsidRPr="002002E4">
        <w:rPr>
          <w:rFonts w:asciiTheme="minorBidi" w:hAnsiTheme="minorBidi" w:cstheme="minorBidi"/>
          <w:b w:val="0"/>
          <w:bCs w:val="0"/>
          <w:color w:val="auto"/>
          <w:sz w:val="22"/>
          <w:szCs w:val="22"/>
          <w:rtl/>
        </w:rPr>
        <w:t>שישתתפו</w:t>
      </w:r>
      <w:r w:rsidR="00016BA3" w:rsidRPr="002002E4">
        <w:rPr>
          <w:rFonts w:asciiTheme="minorBidi" w:hAnsiTheme="minorBidi" w:cstheme="minorBidi"/>
          <w:b w:val="0"/>
          <w:bCs w:val="0"/>
          <w:color w:val="auto"/>
          <w:sz w:val="22"/>
          <w:szCs w:val="22"/>
          <w:rtl/>
        </w:rPr>
        <w:t xml:space="preserve"> במחקר</w:t>
      </w:r>
      <w:r w:rsidR="003E7CA1" w:rsidRPr="002002E4">
        <w:rPr>
          <w:rFonts w:asciiTheme="minorBidi" w:hAnsiTheme="minorBidi" w:cstheme="minorBidi"/>
          <w:b w:val="0"/>
          <w:bCs w:val="0"/>
          <w:color w:val="auto"/>
          <w:sz w:val="22"/>
          <w:szCs w:val="22"/>
          <w:rtl/>
        </w:rPr>
        <w:t xml:space="preserve"> ו</w:t>
      </w:r>
      <w:r w:rsidR="00016BA3" w:rsidRPr="002002E4">
        <w:rPr>
          <w:rFonts w:asciiTheme="minorBidi" w:hAnsiTheme="minorBidi" w:cstheme="minorBidi"/>
          <w:b w:val="0"/>
          <w:bCs w:val="0"/>
          <w:color w:val="auto"/>
          <w:sz w:val="22"/>
          <w:szCs w:val="22"/>
          <w:rtl/>
        </w:rPr>
        <w:t xml:space="preserve">תיאום עם בתי הספר; העברת המבחנים והשאלונים בבתי הספר הנדגמים; בדיקת המבחנים וטיוב הנתונים; בקרה על נתוני המדינה והפרסומים </w:t>
      </w:r>
      <w:r w:rsidR="003E7CA1" w:rsidRPr="002002E4">
        <w:rPr>
          <w:rFonts w:asciiTheme="minorBidi" w:hAnsiTheme="minorBidi" w:cstheme="minorBidi"/>
          <w:b w:val="0"/>
          <w:bCs w:val="0"/>
          <w:color w:val="auto"/>
          <w:sz w:val="22"/>
          <w:szCs w:val="22"/>
          <w:rtl/>
        </w:rPr>
        <w:t xml:space="preserve">על </w:t>
      </w:r>
      <w:r w:rsidR="00016BA3" w:rsidRPr="002002E4">
        <w:rPr>
          <w:rFonts w:asciiTheme="minorBidi" w:hAnsiTheme="minorBidi" w:cstheme="minorBidi"/>
          <w:b w:val="0"/>
          <w:bCs w:val="0"/>
          <w:color w:val="auto"/>
          <w:sz w:val="22"/>
          <w:szCs w:val="22"/>
          <w:rtl/>
        </w:rPr>
        <w:t xml:space="preserve">אודות המדינה </w:t>
      </w:r>
      <w:r w:rsidR="003E7CA1" w:rsidRPr="002002E4">
        <w:rPr>
          <w:rFonts w:asciiTheme="minorBidi" w:hAnsiTheme="minorBidi" w:cstheme="minorBidi"/>
          <w:b w:val="0"/>
          <w:bCs w:val="0"/>
          <w:color w:val="auto"/>
          <w:sz w:val="22"/>
          <w:szCs w:val="22"/>
          <w:rtl/>
        </w:rPr>
        <w:t>ש</w:t>
      </w:r>
      <w:r w:rsidR="00016BA3" w:rsidRPr="002002E4">
        <w:rPr>
          <w:rFonts w:asciiTheme="minorBidi" w:hAnsiTheme="minorBidi" w:cstheme="minorBidi"/>
          <w:b w:val="0"/>
          <w:bCs w:val="0"/>
          <w:color w:val="auto"/>
          <w:sz w:val="22"/>
          <w:szCs w:val="22"/>
          <w:rtl/>
        </w:rPr>
        <w:t>הוא מייצג בדוח הבין-לאומי; פרסום דוח מקומי</w:t>
      </w:r>
      <w:r w:rsidR="003E7CA1" w:rsidRPr="002002E4">
        <w:rPr>
          <w:rFonts w:asciiTheme="minorBidi" w:hAnsiTheme="minorBidi" w:cstheme="minorBidi"/>
          <w:b w:val="0"/>
          <w:bCs w:val="0"/>
          <w:color w:val="auto"/>
          <w:sz w:val="22"/>
          <w:szCs w:val="22"/>
          <w:rtl/>
        </w:rPr>
        <w:t>,</w:t>
      </w:r>
      <w:r w:rsidR="00016BA3" w:rsidRPr="002002E4">
        <w:rPr>
          <w:rFonts w:asciiTheme="minorBidi" w:hAnsiTheme="minorBidi" w:cstheme="minorBidi"/>
          <w:b w:val="0"/>
          <w:bCs w:val="0"/>
          <w:color w:val="auto"/>
          <w:sz w:val="22"/>
          <w:szCs w:val="22"/>
          <w:rtl/>
        </w:rPr>
        <w:t xml:space="preserve"> ועוד. בישראל</w:t>
      </w:r>
      <w:r w:rsidR="003E7CA1" w:rsidRPr="002002E4">
        <w:rPr>
          <w:rFonts w:asciiTheme="minorBidi" w:hAnsiTheme="minorBidi" w:cstheme="minorBidi"/>
          <w:b w:val="0"/>
          <w:bCs w:val="0"/>
          <w:color w:val="auto"/>
          <w:sz w:val="22"/>
          <w:szCs w:val="22"/>
          <w:rtl/>
        </w:rPr>
        <w:t>,</w:t>
      </w:r>
      <w:r w:rsidR="00016BA3" w:rsidRPr="002002E4">
        <w:rPr>
          <w:rFonts w:asciiTheme="minorBidi" w:hAnsiTheme="minorBidi" w:cstheme="minorBidi"/>
          <w:b w:val="0"/>
          <w:bCs w:val="0"/>
          <w:color w:val="auto"/>
          <w:sz w:val="22"/>
          <w:szCs w:val="22"/>
          <w:rtl/>
        </w:rPr>
        <w:t xml:space="preserve"> כאמור, </w:t>
      </w:r>
      <w:r w:rsidR="00496153" w:rsidRPr="002002E4">
        <w:rPr>
          <w:rFonts w:asciiTheme="minorBidi" w:hAnsiTheme="minorBidi" w:cstheme="minorBidi"/>
          <w:b w:val="0"/>
          <w:bCs w:val="0"/>
          <w:color w:val="auto"/>
          <w:sz w:val="22"/>
          <w:szCs w:val="22"/>
          <w:rtl/>
        </w:rPr>
        <w:t>הפרויקט</w:t>
      </w:r>
      <w:r w:rsidR="003E7CA1" w:rsidRPr="002002E4">
        <w:rPr>
          <w:rFonts w:asciiTheme="minorBidi" w:hAnsiTheme="minorBidi" w:cstheme="minorBidi"/>
          <w:b w:val="0"/>
          <w:bCs w:val="0"/>
          <w:color w:val="auto"/>
          <w:sz w:val="22"/>
          <w:szCs w:val="22"/>
          <w:rtl/>
        </w:rPr>
        <w:t xml:space="preserve"> </w:t>
      </w:r>
      <w:r w:rsidR="00016BA3" w:rsidRPr="002002E4">
        <w:rPr>
          <w:rFonts w:asciiTheme="minorBidi" w:hAnsiTheme="minorBidi" w:cstheme="minorBidi"/>
          <w:b w:val="0"/>
          <w:bCs w:val="0"/>
          <w:color w:val="auto"/>
          <w:sz w:val="22"/>
          <w:szCs w:val="22"/>
          <w:rtl/>
        </w:rPr>
        <w:t>מנוהל על ידי ראמ"ה, שמייצגת את ישראל בפורום מנהלי ה</w:t>
      </w:r>
      <w:r w:rsidR="00496153" w:rsidRPr="002002E4">
        <w:rPr>
          <w:rFonts w:asciiTheme="minorBidi" w:hAnsiTheme="minorBidi" w:cstheme="minorBidi"/>
          <w:b w:val="0"/>
          <w:bCs w:val="0"/>
          <w:color w:val="auto"/>
          <w:sz w:val="22"/>
          <w:szCs w:val="22"/>
          <w:rtl/>
        </w:rPr>
        <w:t>פרויקטים</w:t>
      </w:r>
      <w:r w:rsidR="00016BA3" w:rsidRPr="002002E4">
        <w:rPr>
          <w:rFonts w:asciiTheme="minorBidi" w:hAnsiTheme="minorBidi" w:cstheme="minorBidi"/>
          <w:b w:val="0"/>
          <w:bCs w:val="0"/>
          <w:color w:val="auto"/>
          <w:sz w:val="22"/>
          <w:szCs w:val="22"/>
          <w:rtl/>
        </w:rPr>
        <w:t xml:space="preserve"> הלאומיים. ראמ"ה מפרסמת את הנתונים הפנים</w:t>
      </w:r>
      <w:r w:rsidR="003E7CA1" w:rsidRPr="002002E4">
        <w:rPr>
          <w:rFonts w:asciiTheme="minorBidi" w:hAnsiTheme="minorBidi" w:cstheme="minorBidi"/>
          <w:b w:val="0"/>
          <w:bCs w:val="0"/>
          <w:color w:val="auto"/>
          <w:sz w:val="22"/>
          <w:szCs w:val="22"/>
          <w:rtl/>
        </w:rPr>
        <w:t>-</w:t>
      </w:r>
      <w:r w:rsidR="00016BA3" w:rsidRPr="002002E4">
        <w:rPr>
          <w:rFonts w:asciiTheme="minorBidi" w:hAnsiTheme="minorBidi" w:cstheme="minorBidi"/>
          <w:b w:val="0"/>
          <w:bCs w:val="0"/>
          <w:color w:val="auto"/>
          <w:sz w:val="22"/>
          <w:szCs w:val="22"/>
          <w:rtl/>
        </w:rPr>
        <w:t xml:space="preserve">ישראליים ומופקדת על ניהול מאגרי המידע והנתונים שנאספו ונאספים בישראל במחזורי פיזה הקודמים ובמחזור הנוכחי. </w:t>
      </w:r>
      <w:r w:rsidR="003E7CA1" w:rsidRPr="002002E4">
        <w:rPr>
          <w:rFonts w:asciiTheme="minorBidi" w:hAnsiTheme="minorBidi" w:cstheme="minorBidi"/>
          <w:b w:val="0"/>
          <w:bCs w:val="0"/>
          <w:color w:val="auto"/>
          <w:sz w:val="22"/>
          <w:szCs w:val="22"/>
          <w:rtl/>
        </w:rPr>
        <w:t xml:space="preserve">את </w:t>
      </w:r>
      <w:r w:rsidR="00016BA3" w:rsidRPr="002002E4">
        <w:rPr>
          <w:rFonts w:asciiTheme="minorBidi" w:hAnsiTheme="minorBidi" w:cstheme="minorBidi"/>
          <w:b w:val="0"/>
          <w:bCs w:val="0"/>
          <w:color w:val="auto"/>
          <w:sz w:val="22"/>
          <w:szCs w:val="22"/>
          <w:rtl/>
        </w:rPr>
        <w:t xml:space="preserve">המחקר </w:t>
      </w:r>
      <w:r w:rsidR="00016BA3" w:rsidRPr="002002E4">
        <w:rPr>
          <w:rFonts w:asciiTheme="minorBidi" w:hAnsiTheme="minorBidi" w:cstheme="minorBidi"/>
          <w:b w:val="0"/>
          <w:bCs w:val="0"/>
          <w:color w:val="auto"/>
          <w:sz w:val="22"/>
          <w:szCs w:val="22"/>
          <w:rtl/>
        </w:rPr>
        <w:lastRenderedPageBreak/>
        <w:t>בישראל ל</w:t>
      </w:r>
      <w:r w:rsidR="003E7CA1" w:rsidRPr="002002E4">
        <w:rPr>
          <w:rFonts w:asciiTheme="minorBidi" w:hAnsiTheme="minorBidi" w:cstheme="minorBidi"/>
          <w:b w:val="0"/>
          <w:bCs w:val="0"/>
          <w:color w:val="auto"/>
          <w:sz w:val="22"/>
          <w:szCs w:val="22"/>
          <w:rtl/>
        </w:rPr>
        <w:t>י</w:t>
      </w:r>
      <w:r w:rsidR="00016BA3" w:rsidRPr="002002E4">
        <w:rPr>
          <w:rFonts w:asciiTheme="minorBidi" w:hAnsiTheme="minorBidi" w:cstheme="minorBidi"/>
          <w:b w:val="0"/>
          <w:bCs w:val="0"/>
          <w:color w:val="auto"/>
          <w:sz w:val="22"/>
          <w:szCs w:val="22"/>
          <w:rtl/>
        </w:rPr>
        <w:t>וו</w:t>
      </w:r>
      <w:r w:rsidR="003E7CA1" w:rsidRPr="002002E4">
        <w:rPr>
          <w:rFonts w:asciiTheme="minorBidi" w:hAnsiTheme="minorBidi" w:cstheme="minorBidi"/>
          <w:b w:val="0"/>
          <w:bCs w:val="0"/>
          <w:color w:val="auto"/>
          <w:sz w:val="22"/>
          <w:szCs w:val="22"/>
          <w:rtl/>
        </w:rPr>
        <w:t>ת</w:t>
      </w:r>
      <w:r w:rsidR="00016BA3" w:rsidRPr="002002E4">
        <w:rPr>
          <w:rFonts w:asciiTheme="minorBidi" w:hAnsiTheme="minorBidi" w:cstheme="minorBidi"/>
          <w:b w:val="0"/>
          <w:bCs w:val="0"/>
          <w:color w:val="auto"/>
          <w:sz w:val="22"/>
          <w:szCs w:val="22"/>
          <w:rtl/>
        </w:rPr>
        <w:t>ה ועדת היגוי שהוקמה על ידי ראמ"ה</w:t>
      </w:r>
      <w:r w:rsidR="003E7CA1" w:rsidRPr="002002E4">
        <w:rPr>
          <w:rFonts w:asciiTheme="minorBidi" w:hAnsiTheme="minorBidi" w:cstheme="minorBidi"/>
          <w:b w:val="0"/>
          <w:bCs w:val="0"/>
          <w:color w:val="auto"/>
          <w:sz w:val="22"/>
          <w:szCs w:val="22"/>
          <w:rtl/>
        </w:rPr>
        <w:t xml:space="preserve"> ובה</w:t>
      </w:r>
      <w:r w:rsidR="00016BA3" w:rsidRPr="002002E4">
        <w:rPr>
          <w:rFonts w:asciiTheme="minorBidi" w:hAnsiTheme="minorBidi" w:cstheme="minorBidi"/>
          <w:b w:val="0"/>
          <w:bCs w:val="0"/>
          <w:color w:val="auto"/>
          <w:sz w:val="22"/>
          <w:szCs w:val="22"/>
          <w:rtl/>
        </w:rPr>
        <w:t xml:space="preserve"> אנשי אקדמיה מתחומי הדעת הנבדקים במחקר ו</w:t>
      </w:r>
      <w:r w:rsidR="003E7CA1" w:rsidRPr="002002E4">
        <w:rPr>
          <w:rFonts w:asciiTheme="minorBidi" w:hAnsiTheme="minorBidi" w:cstheme="minorBidi"/>
          <w:b w:val="0"/>
          <w:bCs w:val="0"/>
          <w:color w:val="auto"/>
          <w:sz w:val="22"/>
          <w:szCs w:val="22"/>
          <w:rtl/>
        </w:rPr>
        <w:t xml:space="preserve">מתחום </w:t>
      </w:r>
      <w:r w:rsidR="00016BA3" w:rsidRPr="002002E4">
        <w:rPr>
          <w:rFonts w:asciiTheme="minorBidi" w:hAnsiTheme="minorBidi" w:cstheme="minorBidi"/>
          <w:b w:val="0"/>
          <w:bCs w:val="0"/>
          <w:color w:val="auto"/>
          <w:sz w:val="22"/>
          <w:szCs w:val="22"/>
          <w:rtl/>
        </w:rPr>
        <w:t>הוראת</w:t>
      </w:r>
      <w:r w:rsidR="003E7CA1" w:rsidRPr="002002E4">
        <w:rPr>
          <w:rFonts w:asciiTheme="minorBidi" w:hAnsiTheme="minorBidi" w:cstheme="minorBidi"/>
          <w:b w:val="0"/>
          <w:bCs w:val="0"/>
          <w:color w:val="auto"/>
          <w:sz w:val="22"/>
          <w:szCs w:val="22"/>
          <w:rtl/>
        </w:rPr>
        <w:t>ם</w:t>
      </w:r>
      <w:r w:rsidR="00016BA3" w:rsidRPr="002002E4">
        <w:rPr>
          <w:rFonts w:asciiTheme="minorBidi" w:hAnsiTheme="minorBidi" w:cstheme="minorBidi"/>
          <w:b w:val="0"/>
          <w:bCs w:val="0"/>
          <w:color w:val="auto"/>
          <w:sz w:val="22"/>
          <w:szCs w:val="22"/>
          <w:rtl/>
        </w:rPr>
        <w:t xml:space="preserve"> (וב</w:t>
      </w:r>
      <w:r w:rsidR="003E7CA1" w:rsidRPr="002002E4">
        <w:rPr>
          <w:rFonts w:asciiTheme="minorBidi" w:hAnsiTheme="minorBidi" w:cstheme="minorBidi"/>
          <w:b w:val="0"/>
          <w:bCs w:val="0"/>
          <w:color w:val="auto"/>
          <w:sz w:val="22"/>
          <w:szCs w:val="22"/>
          <w:rtl/>
        </w:rPr>
        <w:t xml:space="preserve">עיקר </w:t>
      </w:r>
      <w:r w:rsidR="00016BA3" w:rsidRPr="002002E4">
        <w:rPr>
          <w:rFonts w:asciiTheme="minorBidi" w:hAnsiTheme="minorBidi" w:cstheme="minorBidi"/>
          <w:b w:val="0"/>
          <w:bCs w:val="0"/>
          <w:color w:val="auto"/>
          <w:sz w:val="22"/>
          <w:szCs w:val="22"/>
          <w:rtl/>
        </w:rPr>
        <w:t xml:space="preserve">מתמטיקה), מומחים להערכה ומדידה ונציגי משרד החינוך האמונים על הוראת תחומי הדעת שנבדקו במחקר. הוועדה שימשה גורם מייעץ לראמ"ה בניהול </w:t>
      </w:r>
      <w:r w:rsidR="00496153" w:rsidRPr="002002E4">
        <w:rPr>
          <w:rFonts w:asciiTheme="minorBidi" w:hAnsiTheme="minorBidi" w:cstheme="minorBidi"/>
          <w:b w:val="0"/>
          <w:bCs w:val="0"/>
          <w:color w:val="auto"/>
          <w:sz w:val="22"/>
          <w:szCs w:val="22"/>
          <w:rtl/>
        </w:rPr>
        <w:t>הפרויקט</w:t>
      </w:r>
      <w:r w:rsidR="00016BA3" w:rsidRPr="002002E4">
        <w:rPr>
          <w:rFonts w:asciiTheme="minorBidi" w:hAnsiTheme="minorBidi" w:cstheme="minorBidi"/>
          <w:b w:val="0"/>
          <w:bCs w:val="0"/>
          <w:color w:val="auto"/>
          <w:sz w:val="22"/>
          <w:szCs w:val="22"/>
          <w:rtl/>
        </w:rPr>
        <w:t>.</w:t>
      </w:r>
      <w:r w:rsidR="009602F1" w:rsidRPr="002002E4">
        <w:rPr>
          <w:rFonts w:asciiTheme="minorBidi" w:hAnsiTheme="minorBidi" w:cstheme="minorBidi"/>
          <w:b w:val="0"/>
          <w:bCs w:val="0"/>
          <w:color w:val="auto"/>
          <w:sz w:val="22"/>
          <w:szCs w:val="22"/>
          <w:rtl/>
        </w:rPr>
        <w:t xml:space="preserve"> </w:t>
      </w:r>
    </w:p>
    <w:p w:rsidR="00EC7E58" w:rsidRPr="002002E4" w:rsidRDefault="00EC7E58" w:rsidP="007903E9">
      <w:pPr>
        <w:pStyle w:val="25"/>
        <w:spacing w:before="240"/>
        <w:rPr>
          <w:rFonts w:asciiTheme="minorBidi" w:hAnsiTheme="minorBidi" w:cstheme="minorBidi"/>
          <w:rtl/>
        </w:rPr>
      </w:pPr>
      <w:bookmarkStart w:id="13" w:name="_Toc425236151"/>
      <w:bookmarkStart w:id="14" w:name="_Toc425237988"/>
      <w:r w:rsidRPr="002002E4">
        <w:rPr>
          <w:rFonts w:asciiTheme="minorBidi" w:hAnsiTheme="minorBidi" w:cstheme="minorBidi"/>
          <w:rtl/>
        </w:rPr>
        <w:t xml:space="preserve">1.2: </w:t>
      </w:r>
      <w:r w:rsidR="00E3133F" w:rsidRPr="002002E4">
        <w:rPr>
          <w:rFonts w:asciiTheme="minorBidi" w:hAnsiTheme="minorBidi" w:cstheme="minorBidi"/>
          <w:rtl/>
        </w:rPr>
        <w:t>ה</w:t>
      </w:r>
      <w:r w:rsidR="003C5BDF" w:rsidRPr="002002E4">
        <w:rPr>
          <w:rFonts w:asciiTheme="minorBidi" w:hAnsiTheme="minorBidi" w:cstheme="minorBidi"/>
          <w:rtl/>
        </w:rPr>
        <w:t xml:space="preserve">מדינות </w:t>
      </w:r>
      <w:r w:rsidR="00E3133F" w:rsidRPr="002002E4">
        <w:rPr>
          <w:rFonts w:asciiTheme="minorBidi" w:hAnsiTheme="minorBidi" w:cstheme="minorBidi"/>
          <w:rtl/>
        </w:rPr>
        <w:t>ש</w:t>
      </w:r>
      <w:r w:rsidR="005972B3" w:rsidRPr="002002E4">
        <w:rPr>
          <w:rFonts w:asciiTheme="minorBidi" w:hAnsiTheme="minorBidi" w:cstheme="minorBidi"/>
          <w:rtl/>
        </w:rPr>
        <w:t>השתת</w:t>
      </w:r>
      <w:r w:rsidR="003C5BDF" w:rsidRPr="002002E4">
        <w:rPr>
          <w:rFonts w:asciiTheme="minorBidi" w:hAnsiTheme="minorBidi" w:cstheme="minorBidi"/>
          <w:rtl/>
        </w:rPr>
        <w:t>פו</w:t>
      </w:r>
      <w:r w:rsidR="005972B3" w:rsidRPr="002002E4">
        <w:rPr>
          <w:rFonts w:asciiTheme="minorBidi" w:hAnsiTheme="minorBidi" w:cstheme="minorBidi"/>
          <w:rtl/>
        </w:rPr>
        <w:t xml:space="preserve"> במחקר פיזה </w:t>
      </w:r>
      <w:r w:rsidR="00192FFF" w:rsidRPr="002002E4">
        <w:rPr>
          <w:rFonts w:asciiTheme="minorBidi" w:hAnsiTheme="minorBidi" w:cstheme="minorBidi"/>
          <w:rtl/>
        </w:rPr>
        <w:t>2</w:t>
      </w:r>
      <w:r w:rsidR="003C5BDF" w:rsidRPr="002002E4">
        <w:rPr>
          <w:rFonts w:asciiTheme="minorBidi" w:hAnsiTheme="minorBidi" w:cstheme="minorBidi"/>
          <w:rtl/>
        </w:rPr>
        <w:t>012</w:t>
      </w:r>
      <w:bookmarkEnd w:id="13"/>
      <w:bookmarkEnd w:id="14"/>
      <w:r w:rsidRPr="002002E4">
        <w:rPr>
          <w:rFonts w:asciiTheme="minorBidi" w:hAnsiTheme="minorBidi" w:cstheme="minorBidi"/>
          <w:rtl/>
        </w:rPr>
        <w:t xml:space="preserve"> </w:t>
      </w:r>
    </w:p>
    <w:p w:rsidR="00950068" w:rsidRPr="002002E4" w:rsidRDefault="00235254" w:rsidP="00D61FC8">
      <w:pPr>
        <w:pStyle w:val="34"/>
        <w:spacing w:before="120" w:after="120" w:afterAutospacing="0" w:line="360" w:lineRule="auto"/>
        <w:jc w:val="both"/>
        <w:rPr>
          <w:rFonts w:asciiTheme="minorBidi" w:hAnsiTheme="minorBidi" w:cstheme="minorBidi"/>
          <w:b w:val="0"/>
          <w:bCs w:val="0"/>
          <w:color w:val="auto"/>
          <w:sz w:val="22"/>
          <w:szCs w:val="22"/>
          <w:rtl/>
        </w:rPr>
      </w:pPr>
      <w:r w:rsidRPr="002002E4">
        <w:rPr>
          <w:rFonts w:asciiTheme="minorBidi" w:hAnsiTheme="minorBidi" w:cstheme="minorBidi"/>
          <w:color w:val="auto"/>
          <w:sz w:val="22"/>
          <w:szCs w:val="22"/>
          <w:rtl/>
        </w:rPr>
        <w:t>ב</w:t>
      </w:r>
      <w:r w:rsidR="00BC3F58" w:rsidRPr="002002E4">
        <w:rPr>
          <w:rFonts w:asciiTheme="minorBidi" w:hAnsiTheme="minorBidi" w:cstheme="minorBidi"/>
          <w:color w:val="auto"/>
          <w:sz w:val="22"/>
          <w:szCs w:val="22"/>
          <w:rtl/>
        </w:rPr>
        <w:t>תרשים 1.1</w:t>
      </w:r>
      <w:r w:rsidR="00BC3F58" w:rsidRPr="002002E4">
        <w:rPr>
          <w:rFonts w:asciiTheme="minorBidi" w:hAnsiTheme="minorBidi" w:cstheme="minorBidi"/>
          <w:b w:val="0"/>
          <w:bCs w:val="0"/>
          <w:color w:val="auto"/>
          <w:sz w:val="22"/>
          <w:szCs w:val="22"/>
          <w:rtl/>
        </w:rPr>
        <w:t xml:space="preserve"> מ</w:t>
      </w:r>
      <w:r w:rsidRPr="002002E4">
        <w:rPr>
          <w:rFonts w:asciiTheme="minorBidi" w:hAnsiTheme="minorBidi" w:cstheme="minorBidi"/>
          <w:b w:val="0"/>
          <w:bCs w:val="0"/>
          <w:color w:val="auto"/>
          <w:sz w:val="22"/>
          <w:szCs w:val="22"/>
          <w:rtl/>
        </w:rPr>
        <w:t>ו</w:t>
      </w:r>
      <w:r w:rsidR="00BC3F58" w:rsidRPr="002002E4">
        <w:rPr>
          <w:rFonts w:asciiTheme="minorBidi" w:hAnsiTheme="minorBidi" w:cstheme="minorBidi"/>
          <w:b w:val="0"/>
          <w:bCs w:val="0"/>
          <w:color w:val="auto"/>
          <w:sz w:val="22"/>
          <w:szCs w:val="22"/>
          <w:rtl/>
        </w:rPr>
        <w:t xml:space="preserve">צגת מפת העולם ומצוינות </w:t>
      </w:r>
      <w:r w:rsidRPr="002002E4">
        <w:rPr>
          <w:rFonts w:asciiTheme="minorBidi" w:hAnsiTheme="minorBidi" w:cstheme="minorBidi"/>
          <w:b w:val="0"/>
          <w:bCs w:val="0"/>
          <w:color w:val="auto"/>
          <w:sz w:val="22"/>
          <w:szCs w:val="22"/>
          <w:rtl/>
        </w:rPr>
        <w:t xml:space="preserve">בו </w:t>
      </w:r>
      <w:r w:rsidR="00AD44CC" w:rsidRPr="002002E4">
        <w:rPr>
          <w:rFonts w:asciiTheme="minorBidi" w:hAnsiTheme="minorBidi" w:cstheme="minorBidi"/>
          <w:b w:val="0"/>
          <w:bCs w:val="0"/>
          <w:color w:val="auto"/>
          <w:sz w:val="22"/>
          <w:szCs w:val="22"/>
        </w:rPr>
        <w:t>65</w:t>
      </w:r>
      <w:r w:rsidR="00AD44CC" w:rsidRPr="002002E4">
        <w:rPr>
          <w:rFonts w:asciiTheme="minorBidi" w:hAnsiTheme="minorBidi" w:cstheme="minorBidi"/>
          <w:b w:val="0"/>
          <w:bCs w:val="0"/>
          <w:color w:val="auto"/>
          <w:sz w:val="22"/>
          <w:szCs w:val="22"/>
          <w:rtl/>
        </w:rPr>
        <w:t xml:space="preserve"> </w:t>
      </w:r>
      <w:r w:rsidR="00BC3F58" w:rsidRPr="002002E4">
        <w:rPr>
          <w:rFonts w:asciiTheme="minorBidi" w:hAnsiTheme="minorBidi" w:cstheme="minorBidi"/>
          <w:b w:val="0"/>
          <w:bCs w:val="0"/>
          <w:color w:val="auto"/>
          <w:sz w:val="22"/>
          <w:szCs w:val="22"/>
          <w:rtl/>
        </w:rPr>
        <w:t>המדינות</w:t>
      </w:r>
      <w:r w:rsidR="00AD44CC" w:rsidRPr="002002E4">
        <w:rPr>
          <w:rFonts w:asciiTheme="minorBidi" w:hAnsiTheme="minorBidi" w:cstheme="minorBidi"/>
          <w:b w:val="0"/>
          <w:bCs w:val="0"/>
          <w:color w:val="auto"/>
          <w:sz w:val="22"/>
          <w:szCs w:val="22"/>
          <w:rtl/>
        </w:rPr>
        <w:t xml:space="preserve"> והישויות </w:t>
      </w:r>
      <w:r w:rsidR="002E0485" w:rsidRPr="002002E4">
        <w:rPr>
          <w:rFonts w:asciiTheme="minorBidi" w:hAnsiTheme="minorBidi" w:cstheme="minorBidi"/>
          <w:b w:val="0"/>
          <w:bCs w:val="0"/>
          <w:color w:val="auto"/>
          <w:sz w:val="22"/>
          <w:szCs w:val="22"/>
          <w:rtl/>
        </w:rPr>
        <w:t>הכלכליות</w:t>
      </w:r>
      <w:r w:rsidR="00BC3F58" w:rsidRPr="002002E4">
        <w:rPr>
          <w:rFonts w:asciiTheme="minorBidi" w:hAnsiTheme="minorBidi" w:cstheme="minorBidi"/>
          <w:b w:val="0"/>
          <w:bCs w:val="0"/>
          <w:color w:val="auto"/>
          <w:sz w:val="22"/>
          <w:szCs w:val="22"/>
          <w:rtl/>
        </w:rPr>
        <w:t xml:space="preserve"> שהשתתפו במחקר פיזה </w:t>
      </w:r>
      <w:r w:rsidR="003C5BDF" w:rsidRPr="002002E4">
        <w:rPr>
          <w:rFonts w:asciiTheme="minorBidi" w:hAnsiTheme="minorBidi" w:cstheme="minorBidi"/>
          <w:b w:val="0"/>
          <w:bCs w:val="0"/>
          <w:color w:val="auto"/>
          <w:sz w:val="22"/>
          <w:szCs w:val="22"/>
          <w:rtl/>
        </w:rPr>
        <w:t>2012</w:t>
      </w:r>
      <w:r w:rsidR="00E057B7" w:rsidRPr="002002E4">
        <w:rPr>
          <w:rFonts w:asciiTheme="minorBidi" w:hAnsiTheme="minorBidi" w:cstheme="minorBidi"/>
          <w:b w:val="0"/>
          <w:bCs w:val="0"/>
          <w:color w:val="auto"/>
          <w:sz w:val="22"/>
          <w:szCs w:val="22"/>
          <w:rtl/>
        </w:rPr>
        <w:t>, מתוכן 34 חברות ב-</w:t>
      </w:r>
      <w:r w:rsidR="00E057B7" w:rsidRPr="002002E4">
        <w:rPr>
          <w:rFonts w:asciiTheme="minorBidi" w:hAnsiTheme="minorBidi" w:cstheme="minorBidi"/>
          <w:b w:val="0"/>
          <w:bCs w:val="0"/>
          <w:color w:val="auto"/>
          <w:sz w:val="22"/>
          <w:szCs w:val="22"/>
        </w:rPr>
        <w:t>OECD</w:t>
      </w:r>
      <w:r w:rsidR="00E057B7" w:rsidRPr="002002E4">
        <w:rPr>
          <w:rFonts w:asciiTheme="minorBidi" w:hAnsiTheme="minorBidi" w:cstheme="minorBidi"/>
          <w:b w:val="0"/>
          <w:bCs w:val="0"/>
          <w:color w:val="auto"/>
          <w:sz w:val="22"/>
          <w:szCs w:val="22"/>
          <w:rtl/>
        </w:rPr>
        <w:t>.</w:t>
      </w:r>
      <w:r w:rsidR="00BC3F58" w:rsidRPr="002002E4">
        <w:rPr>
          <w:rFonts w:asciiTheme="minorBidi" w:hAnsiTheme="minorBidi" w:cstheme="minorBidi"/>
          <w:b w:val="0"/>
          <w:bCs w:val="0"/>
          <w:color w:val="auto"/>
          <w:sz w:val="22"/>
          <w:szCs w:val="22"/>
          <w:rtl/>
        </w:rPr>
        <w:t xml:space="preserve"> ארבע מהמדינות החברות</w:t>
      </w:r>
      <w:r w:rsidRPr="002002E4">
        <w:rPr>
          <w:rFonts w:asciiTheme="minorBidi" w:hAnsiTheme="minorBidi" w:cstheme="minorBidi"/>
          <w:b w:val="0"/>
          <w:bCs w:val="0"/>
          <w:color w:val="auto"/>
          <w:sz w:val="22"/>
          <w:szCs w:val="22"/>
          <w:rtl/>
        </w:rPr>
        <w:t xml:space="preserve"> -</w:t>
      </w:r>
      <w:r w:rsidR="00BC3F58" w:rsidRPr="002002E4">
        <w:rPr>
          <w:rFonts w:asciiTheme="minorBidi" w:hAnsiTheme="minorBidi" w:cstheme="minorBidi"/>
          <w:b w:val="0"/>
          <w:bCs w:val="0"/>
          <w:color w:val="auto"/>
          <w:sz w:val="22"/>
          <w:szCs w:val="22"/>
          <w:rtl/>
        </w:rPr>
        <w:t xml:space="preserve"> אסטוניה, ישראל, סלובניה וצ'ילה – הצטרפו לארגון בשנת 2010</w:t>
      </w:r>
      <w:r w:rsidR="00DC1882" w:rsidRPr="002002E4">
        <w:rPr>
          <w:rFonts w:asciiTheme="minorBidi" w:hAnsiTheme="minorBidi" w:cstheme="minorBidi"/>
          <w:b w:val="0"/>
          <w:bCs w:val="0"/>
          <w:color w:val="auto"/>
          <w:sz w:val="22"/>
          <w:szCs w:val="22"/>
          <w:rtl/>
        </w:rPr>
        <w:t>. כפי שאפשר לראות במפה, מרבית המדינות המשתתפות הן באירופה (מערב ומזרח), באמריקה (הצפונית והדרומית) ובמזרח אסיה</w:t>
      </w:r>
      <w:r w:rsidR="00477165" w:rsidRPr="002002E4">
        <w:rPr>
          <w:rFonts w:asciiTheme="minorBidi" w:hAnsiTheme="minorBidi" w:cstheme="minorBidi"/>
          <w:b w:val="0"/>
          <w:bCs w:val="0"/>
          <w:color w:val="auto"/>
          <w:sz w:val="22"/>
          <w:szCs w:val="22"/>
          <w:rtl/>
        </w:rPr>
        <w:t>,</w:t>
      </w:r>
      <w:r w:rsidR="00DC1882" w:rsidRPr="002002E4">
        <w:rPr>
          <w:rFonts w:asciiTheme="minorBidi" w:hAnsiTheme="minorBidi" w:cstheme="minorBidi"/>
          <w:b w:val="0"/>
          <w:bCs w:val="0"/>
          <w:color w:val="auto"/>
          <w:sz w:val="22"/>
          <w:szCs w:val="22"/>
          <w:rtl/>
        </w:rPr>
        <w:t xml:space="preserve"> ולצדן מ</w:t>
      </w:r>
      <w:r w:rsidR="00E057B7" w:rsidRPr="002002E4">
        <w:rPr>
          <w:rFonts w:asciiTheme="minorBidi" w:hAnsiTheme="minorBidi" w:cstheme="minorBidi"/>
          <w:b w:val="0"/>
          <w:bCs w:val="0"/>
          <w:color w:val="auto"/>
          <w:sz w:val="22"/>
          <w:szCs w:val="22"/>
          <w:rtl/>
        </w:rPr>
        <w:t>י</w:t>
      </w:r>
      <w:r w:rsidR="00DC1882" w:rsidRPr="002002E4">
        <w:rPr>
          <w:rFonts w:asciiTheme="minorBidi" w:hAnsiTheme="minorBidi" w:cstheme="minorBidi"/>
          <w:b w:val="0"/>
          <w:bCs w:val="0"/>
          <w:color w:val="auto"/>
          <w:sz w:val="22"/>
          <w:szCs w:val="22"/>
          <w:rtl/>
        </w:rPr>
        <w:t>ע</w:t>
      </w:r>
      <w:r w:rsidR="00E057B7" w:rsidRPr="002002E4">
        <w:rPr>
          <w:rFonts w:asciiTheme="minorBidi" w:hAnsiTheme="minorBidi" w:cstheme="minorBidi"/>
          <w:b w:val="0"/>
          <w:bCs w:val="0"/>
          <w:color w:val="auto"/>
          <w:sz w:val="22"/>
          <w:szCs w:val="22"/>
          <w:rtl/>
        </w:rPr>
        <w:t>ו</w:t>
      </w:r>
      <w:r w:rsidR="00DC1882" w:rsidRPr="002002E4">
        <w:rPr>
          <w:rFonts w:asciiTheme="minorBidi" w:hAnsiTheme="minorBidi" w:cstheme="minorBidi"/>
          <w:b w:val="0"/>
          <w:bCs w:val="0"/>
          <w:color w:val="auto"/>
          <w:sz w:val="22"/>
          <w:szCs w:val="22"/>
          <w:rtl/>
        </w:rPr>
        <w:t xml:space="preserve">ט </w:t>
      </w:r>
      <w:r w:rsidR="00E057B7" w:rsidRPr="002002E4">
        <w:rPr>
          <w:rFonts w:asciiTheme="minorBidi" w:hAnsiTheme="minorBidi" w:cstheme="minorBidi"/>
          <w:b w:val="0"/>
          <w:bCs w:val="0"/>
          <w:color w:val="auto"/>
          <w:sz w:val="22"/>
          <w:szCs w:val="22"/>
          <w:rtl/>
        </w:rPr>
        <w:t xml:space="preserve">של </w:t>
      </w:r>
      <w:r w:rsidR="00DC1882" w:rsidRPr="002002E4">
        <w:rPr>
          <w:rFonts w:asciiTheme="minorBidi" w:hAnsiTheme="minorBidi" w:cstheme="minorBidi"/>
          <w:b w:val="0"/>
          <w:bCs w:val="0"/>
          <w:color w:val="auto"/>
          <w:sz w:val="22"/>
          <w:szCs w:val="22"/>
          <w:rtl/>
        </w:rPr>
        <w:t xml:space="preserve">מדינות במזרח התיכון ובצפון אפריקה. בולטת העובדה כי מדינות אפריקה אינן משתתפות במחקר פיזה. </w:t>
      </w:r>
      <w:r w:rsidR="00BC3F58" w:rsidRPr="002002E4">
        <w:rPr>
          <w:rFonts w:asciiTheme="minorBidi" w:hAnsiTheme="minorBidi" w:cstheme="minorBidi"/>
          <w:b w:val="0"/>
          <w:bCs w:val="0"/>
          <w:color w:val="auto"/>
          <w:sz w:val="22"/>
          <w:szCs w:val="22"/>
          <w:rtl/>
        </w:rPr>
        <w:t xml:space="preserve">בפיזה </w:t>
      </w:r>
      <w:r w:rsidR="003C5BDF" w:rsidRPr="002002E4">
        <w:rPr>
          <w:rFonts w:asciiTheme="minorBidi" w:hAnsiTheme="minorBidi" w:cstheme="minorBidi"/>
          <w:b w:val="0"/>
          <w:bCs w:val="0"/>
          <w:color w:val="auto"/>
          <w:sz w:val="22"/>
          <w:szCs w:val="22"/>
          <w:rtl/>
        </w:rPr>
        <w:t xml:space="preserve">2012 </w:t>
      </w:r>
      <w:r w:rsidR="00BC3F58" w:rsidRPr="002002E4">
        <w:rPr>
          <w:rFonts w:asciiTheme="minorBidi" w:hAnsiTheme="minorBidi" w:cstheme="minorBidi"/>
          <w:b w:val="0"/>
          <w:bCs w:val="0"/>
          <w:color w:val="auto"/>
          <w:sz w:val="22"/>
          <w:szCs w:val="22"/>
          <w:rtl/>
        </w:rPr>
        <w:t>השתתפו</w:t>
      </w:r>
      <w:r w:rsidR="00DC1882" w:rsidRPr="002002E4">
        <w:rPr>
          <w:rFonts w:asciiTheme="minorBidi" w:hAnsiTheme="minorBidi" w:cstheme="minorBidi"/>
          <w:b w:val="0"/>
          <w:bCs w:val="0"/>
          <w:color w:val="auto"/>
          <w:sz w:val="22"/>
          <w:szCs w:val="22"/>
          <w:rtl/>
        </w:rPr>
        <w:t xml:space="preserve"> </w:t>
      </w:r>
      <w:r w:rsidR="002E0485" w:rsidRPr="002002E4">
        <w:rPr>
          <w:rFonts w:asciiTheme="minorBidi" w:hAnsiTheme="minorBidi" w:cstheme="minorBidi"/>
          <w:b w:val="0"/>
          <w:bCs w:val="0"/>
          <w:color w:val="auto"/>
          <w:sz w:val="22"/>
          <w:szCs w:val="22"/>
          <w:rtl/>
        </w:rPr>
        <w:t>כ-510,000</w:t>
      </w:r>
      <w:r w:rsidR="00E057B7" w:rsidRPr="002002E4">
        <w:rPr>
          <w:rFonts w:asciiTheme="minorBidi" w:hAnsiTheme="minorBidi" w:cstheme="minorBidi"/>
          <w:b w:val="0"/>
          <w:bCs w:val="0"/>
          <w:color w:val="auto"/>
          <w:sz w:val="22"/>
          <w:szCs w:val="22"/>
          <w:rtl/>
        </w:rPr>
        <w:t xml:space="preserve"> </w:t>
      </w:r>
      <w:r w:rsidR="00BC3F58" w:rsidRPr="002002E4">
        <w:rPr>
          <w:rFonts w:asciiTheme="minorBidi" w:hAnsiTheme="minorBidi" w:cstheme="minorBidi"/>
          <w:b w:val="0"/>
          <w:bCs w:val="0"/>
          <w:color w:val="auto"/>
          <w:sz w:val="22"/>
          <w:szCs w:val="22"/>
          <w:rtl/>
        </w:rPr>
        <w:t>תלמידים</w:t>
      </w:r>
      <w:r w:rsidR="00DC1882" w:rsidRPr="002002E4">
        <w:rPr>
          <w:rFonts w:asciiTheme="minorBidi" w:hAnsiTheme="minorBidi" w:cstheme="minorBidi"/>
          <w:b w:val="0"/>
          <w:bCs w:val="0"/>
          <w:color w:val="auto"/>
          <w:sz w:val="22"/>
          <w:szCs w:val="22"/>
          <w:rtl/>
        </w:rPr>
        <w:t xml:space="preserve"> בכל העולם</w:t>
      </w:r>
      <w:r w:rsidRPr="002002E4">
        <w:rPr>
          <w:rFonts w:asciiTheme="minorBidi" w:hAnsiTheme="minorBidi" w:cstheme="minorBidi"/>
          <w:b w:val="0"/>
          <w:bCs w:val="0"/>
          <w:color w:val="auto"/>
          <w:sz w:val="22"/>
          <w:szCs w:val="22"/>
          <w:rtl/>
        </w:rPr>
        <w:t>,</w:t>
      </w:r>
      <w:r w:rsidR="00BC3F58" w:rsidRPr="002002E4">
        <w:rPr>
          <w:rFonts w:asciiTheme="minorBidi" w:hAnsiTheme="minorBidi" w:cstheme="minorBidi"/>
          <w:b w:val="0"/>
          <w:bCs w:val="0"/>
          <w:color w:val="auto"/>
          <w:sz w:val="22"/>
          <w:szCs w:val="22"/>
          <w:rtl/>
        </w:rPr>
        <w:t xml:space="preserve"> המייצגים כ-</w:t>
      </w:r>
      <w:r w:rsidR="002E0485" w:rsidRPr="002002E4">
        <w:rPr>
          <w:rFonts w:asciiTheme="minorBidi" w:hAnsiTheme="minorBidi" w:cstheme="minorBidi"/>
          <w:b w:val="0"/>
          <w:bCs w:val="0"/>
          <w:color w:val="auto"/>
          <w:sz w:val="22"/>
          <w:szCs w:val="22"/>
          <w:rtl/>
        </w:rPr>
        <w:t xml:space="preserve">28 </w:t>
      </w:r>
      <w:r w:rsidR="00BC3F58" w:rsidRPr="002002E4">
        <w:rPr>
          <w:rFonts w:asciiTheme="minorBidi" w:hAnsiTheme="minorBidi" w:cstheme="minorBidi"/>
          <w:b w:val="0"/>
          <w:bCs w:val="0"/>
          <w:color w:val="auto"/>
          <w:sz w:val="22"/>
          <w:szCs w:val="22"/>
          <w:rtl/>
        </w:rPr>
        <w:t>מ</w:t>
      </w:r>
      <w:r w:rsidR="00B77357" w:rsidRPr="002002E4">
        <w:rPr>
          <w:rFonts w:asciiTheme="minorBidi" w:hAnsiTheme="minorBidi" w:cstheme="minorBidi"/>
          <w:b w:val="0"/>
          <w:bCs w:val="0"/>
          <w:color w:val="auto"/>
          <w:sz w:val="22"/>
          <w:szCs w:val="22"/>
          <w:rtl/>
        </w:rPr>
        <w:t>י</w:t>
      </w:r>
      <w:r w:rsidR="00BC3F58" w:rsidRPr="002002E4">
        <w:rPr>
          <w:rFonts w:asciiTheme="minorBidi" w:hAnsiTheme="minorBidi" w:cstheme="minorBidi"/>
          <w:b w:val="0"/>
          <w:bCs w:val="0"/>
          <w:color w:val="auto"/>
          <w:sz w:val="22"/>
          <w:szCs w:val="22"/>
          <w:rtl/>
        </w:rPr>
        <w:t xml:space="preserve">ליון תלמידים בני 15 </w:t>
      </w:r>
      <w:r w:rsidRPr="002002E4">
        <w:rPr>
          <w:rFonts w:asciiTheme="minorBidi" w:hAnsiTheme="minorBidi" w:cstheme="minorBidi"/>
          <w:b w:val="0"/>
          <w:bCs w:val="0"/>
          <w:color w:val="auto"/>
          <w:sz w:val="22"/>
          <w:szCs w:val="22"/>
          <w:rtl/>
        </w:rPr>
        <w:t>מהמ</w:t>
      </w:r>
      <w:r w:rsidR="00BC3F58" w:rsidRPr="002002E4">
        <w:rPr>
          <w:rFonts w:asciiTheme="minorBidi" w:hAnsiTheme="minorBidi" w:cstheme="minorBidi"/>
          <w:b w:val="0"/>
          <w:bCs w:val="0"/>
          <w:color w:val="auto"/>
          <w:sz w:val="22"/>
          <w:szCs w:val="22"/>
          <w:rtl/>
        </w:rPr>
        <w:t>דינות המשתתפות</w:t>
      </w:r>
      <w:r w:rsidR="003C5BDF" w:rsidRPr="002002E4">
        <w:rPr>
          <w:rFonts w:asciiTheme="minorBidi" w:hAnsiTheme="minorBidi" w:cstheme="minorBidi"/>
          <w:b w:val="0"/>
          <w:bCs w:val="0"/>
          <w:color w:val="auto"/>
          <w:sz w:val="22"/>
          <w:szCs w:val="22"/>
          <w:rtl/>
        </w:rPr>
        <w:t>.</w:t>
      </w:r>
    </w:p>
    <w:p w:rsidR="00950068" w:rsidRPr="002002E4" w:rsidRDefault="00950068" w:rsidP="00D142BA">
      <w:pPr>
        <w:pStyle w:val="34"/>
        <w:spacing w:before="120" w:after="120" w:afterAutospacing="0" w:line="360" w:lineRule="auto"/>
        <w:jc w:val="both"/>
        <w:rPr>
          <w:rFonts w:asciiTheme="minorBidi" w:hAnsiTheme="minorBidi" w:cstheme="minorBidi"/>
          <w:b w:val="0"/>
          <w:bCs w:val="0"/>
          <w:color w:val="auto"/>
          <w:sz w:val="22"/>
          <w:szCs w:val="22"/>
          <w:rtl/>
        </w:rPr>
      </w:pPr>
    </w:p>
    <w:p w:rsidR="008D3E9E" w:rsidRPr="002002E4" w:rsidRDefault="00950068" w:rsidP="00D142BA">
      <w:pPr>
        <w:pStyle w:val="34"/>
        <w:spacing w:before="120" w:after="120" w:afterAutospacing="0"/>
        <w:jc w:val="both"/>
        <w:rPr>
          <w:rFonts w:asciiTheme="minorBidi" w:hAnsiTheme="minorBidi" w:cstheme="minorBidi"/>
          <w:color w:val="auto"/>
          <w:sz w:val="20"/>
          <w:szCs w:val="20"/>
          <w:rtl/>
        </w:rPr>
      </w:pPr>
      <w:r w:rsidRPr="002002E4">
        <w:rPr>
          <w:rFonts w:asciiTheme="minorBidi" w:hAnsiTheme="minorBidi" w:cstheme="minorBidi"/>
          <w:color w:val="auto"/>
          <w:sz w:val="20"/>
          <w:szCs w:val="20"/>
          <w:rtl/>
        </w:rPr>
        <w:t>תרשים 1.1: מפת המדינות שהשתתפו במחקר פיזה 2012</w:t>
      </w:r>
      <w:r w:rsidR="003C5BDF" w:rsidRPr="002002E4">
        <w:rPr>
          <w:rFonts w:asciiTheme="minorBidi" w:hAnsiTheme="minorBidi" w:cstheme="minorBidi"/>
          <w:color w:val="auto"/>
          <w:sz w:val="20"/>
          <w:szCs w:val="20"/>
          <w:rtl/>
        </w:rPr>
        <w:t xml:space="preserve"> </w:t>
      </w:r>
    </w:p>
    <w:tbl>
      <w:tblPr>
        <w:tblStyle w:val="af6"/>
        <w:bidiVisual/>
        <w:tblW w:w="0" w:type="auto"/>
        <w:jc w:val="center"/>
        <w:tblLayout w:type="fixed"/>
        <w:tblLook w:val="04A0" w:firstRow="1" w:lastRow="0" w:firstColumn="1" w:lastColumn="0" w:noHBand="0" w:noVBand="1"/>
      </w:tblPr>
      <w:tblGrid>
        <w:gridCol w:w="8708"/>
      </w:tblGrid>
      <w:tr w:rsidR="00950068" w:rsidRPr="002002E4" w:rsidTr="0038764F">
        <w:trPr>
          <w:trHeight w:val="4606"/>
          <w:jc w:val="center"/>
        </w:trPr>
        <w:tc>
          <w:tcPr>
            <w:tcW w:w="8708" w:type="dxa"/>
          </w:tcPr>
          <w:p w:rsidR="00950068" w:rsidRPr="002002E4" w:rsidRDefault="00950068" w:rsidP="00950068">
            <w:pPr>
              <w:pStyle w:val="34"/>
              <w:rPr>
                <w:rFonts w:asciiTheme="minorBidi" w:hAnsiTheme="minorBidi" w:cstheme="minorBidi"/>
                <w:rtl/>
              </w:rPr>
            </w:pPr>
            <w:r w:rsidRPr="002002E4">
              <w:rPr>
                <w:rFonts w:asciiTheme="minorBidi" w:hAnsiTheme="minorBidi" w:cstheme="minorBidi"/>
              </w:rPr>
              <w:drawing>
                <wp:inline distT="0" distB="0" distL="0" distR="0" wp14:anchorId="033123B4" wp14:editId="0F33709C">
                  <wp:extent cx="5581650" cy="2932185"/>
                  <wp:effectExtent l="0" t="0" r="0" b="1905"/>
                  <wp:docPr id="1" name="Picture 0" descr="FigI.1.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I.1.1.bmp"/>
                          <pic:cNvPicPr/>
                        </pic:nvPicPr>
                        <pic:blipFill>
                          <a:blip r:embed="rId11" cstate="print"/>
                          <a:stretch>
                            <a:fillRect/>
                          </a:stretch>
                        </pic:blipFill>
                        <pic:spPr>
                          <a:xfrm>
                            <a:off x="0" y="0"/>
                            <a:ext cx="5592682" cy="2937981"/>
                          </a:xfrm>
                          <a:prstGeom prst="rect">
                            <a:avLst/>
                          </a:prstGeom>
                        </pic:spPr>
                      </pic:pic>
                    </a:graphicData>
                  </a:graphic>
                </wp:inline>
              </w:drawing>
            </w:r>
          </w:p>
        </w:tc>
      </w:tr>
      <w:tr w:rsidR="00950068" w:rsidRPr="002002E4" w:rsidTr="0038764F">
        <w:trPr>
          <w:trHeight w:hRule="exact" w:val="1425"/>
          <w:jc w:val="center"/>
        </w:trPr>
        <w:tc>
          <w:tcPr>
            <w:tcW w:w="8708" w:type="dxa"/>
          </w:tcPr>
          <w:p w:rsidR="00DC0A83" w:rsidRPr="002002E4" w:rsidRDefault="00DC0A83" w:rsidP="00950068">
            <w:pPr>
              <w:pStyle w:val="a7"/>
              <w:tabs>
                <w:tab w:val="left" w:pos="1418"/>
              </w:tabs>
              <w:spacing w:before="0" w:after="100" w:afterAutospacing="1" w:line="240" w:lineRule="auto"/>
              <w:contextualSpacing/>
              <w:rPr>
                <w:rFonts w:asciiTheme="minorBidi" w:hAnsiTheme="minorBidi" w:cstheme="minorBidi"/>
                <w:b/>
                <w:bCs/>
                <w:sz w:val="16"/>
                <w:szCs w:val="16"/>
                <w:rtl/>
              </w:rPr>
            </w:pPr>
          </w:p>
          <w:p w:rsidR="00950068" w:rsidRPr="002002E4" w:rsidRDefault="00950068" w:rsidP="00950068">
            <w:pPr>
              <w:pStyle w:val="a7"/>
              <w:tabs>
                <w:tab w:val="left" w:pos="1418"/>
              </w:tabs>
              <w:spacing w:before="0" w:after="100" w:afterAutospacing="1" w:line="240" w:lineRule="auto"/>
              <w:contextualSpacing/>
              <w:rPr>
                <w:rFonts w:asciiTheme="minorBidi" w:hAnsiTheme="minorBidi" w:cstheme="minorBidi"/>
                <w:sz w:val="16"/>
                <w:szCs w:val="16"/>
                <w:rtl/>
              </w:rPr>
            </w:pPr>
            <w:r w:rsidRPr="002002E4">
              <w:rPr>
                <w:rFonts w:asciiTheme="minorBidi" w:hAnsiTheme="minorBidi" w:cstheme="minorBidi"/>
                <w:b/>
                <w:bCs/>
                <w:sz w:val="22"/>
                <w:rtl/>
              </w:rPr>
              <w:t xml:space="preserve">מדינות </w:t>
            </w:r>
            <w:r w:rsidRPr="002002E4">
              <w:rPr>
                <w:rFonts w:asciiTheme="minorBidi" w:hAnsiTheme="minorBidi" w:cstheme="minorBidi"/>
                <w:b/>
                <w:bCs/>
                <w:sz w:val="22"/>
              </w:rPr>
              <w:t>OECD</w:t>
            </w:r>
            <w:r w:rsidRPr="002002E4">
              <w:rPr>
                <w:rFonts w:asciiTheme="minorBidi" w:hAnsiTheme="minorBidi" w:cstheme="minorBidi"/>
                <w:sz w:val="22"/>
                <w:rtl/>
              </w:rPr>
              <w:t>: אוסטריה, אוסטרליה, איטליה, איסלנד, אירלנד, אסטוניה, ארצות הברית, בלגיה, בריטניה, גרמניה, דנמרק, הולנד, הונגריה, טורקיה, יוון, יפן, ישראל, לוקסמבורג, מקסיקו, נורווגיה, ניו-זילנד, סלובניה, סלובקיה, ספרד, פולין, פורטוגל, פינלנד, צ'ילה, צ'כיה, צרפת, קוריאה, קנדה, שוודיה, שווייץ</w:t>
            </w:r>
            <w:r w:rsidR="00477165" w:rsidRPr="002002E4">
              <w:rPr>
                <w:rFonts w:asciiTheme="minorBidi" w:hAnsiTheme="minorBidi" w:cstheme="minorBidi"/>
                <w:sz w:val="16"/>
                <w:szCs w:val="16"/>
                <w:rtl/>
              </w:rPr>
              <w:t>.</w:t>
            </w:r>
          </w:p>
          <w:p w:rsidR="00950068" w:rsidRPr="002002E4" w:rsidRDefault="00950068" w:rsidP="00950068">
            <w:pPr>
              <w:pStyle w:val="34"/>
              <w:rPr>
                <w:rFonts w:asciiTheme="minorBidi" w:hAnsiTheme="minorBidi" w:cstheme="minorBidi"/>
              </w:rPr>
            </w:pPr>
            <w:r w:rsidRPr="002002E4">
              <w:rPr>
                <w:rFonts w:asciiTheme="minorBidi" w:hAnsiTheme="minorBidi" w:cstheme="minorBidi"/>
                <w:rtl/>
              </w:rPr>
              <w:tab/>
            </w:r>
          </w:p>
        </w:tc>
      </w:tr>
      <w:tr w:rsidR="00950068" w:rsidRPr="002002E4" w:rsidTr="0038764F">
        <w:trPr>
          <w:trHeight w:hRule="exact" w:val="1395"/>
          <w:jc w:val="center"/>
        </w:trPr>
        <w:tc>
          <w:tcPr>
            <w:tcW w:w="8708" w:type="dxa"/>
          </w:tcPr>
          <w:p w:rsidR="00DC0A83" w:rsidRPr="002002E4" w:rsidRDefault="00DC0A83" w:rsidP="00950068">
            <w:pPr>
              <w:pStyle w:val="34"/>
              <w:rPr>
                <w:rFonts w:asciiTheme="minorBidi" w:hAnsiTheme="minorBidi" w:cstheme="minorBidi"/>
                <w:color w:val="auto"/>
                <w:sz w:val="16"/>
                <w:szCs w:val="16"/>
                <w:rtl/>
              </w:rPr>
            </w:pPr>
          </w:p>
          <w:p w:rsidR="00950068" w:rsidRPr="002002E4" w:rsidRDefault="00950068" w:rsidP="00016BA3">
            <w:pPr>
              <w:pStyle w:val="34"/>
              <w:jc w:val="both"/>
              <w:rPr>
                <w:rFonts w:asciiTheme="minorBidi" w:hAnsiTheme="minorBidi" w:cstheme="minorBidi"/>
                <w:color w:val="auto"/>
                <w:sz w:val="16"/>
                <w:szCs w:val="16"/>
                <w:rtl/>
              </w:rPr>
            </w:pPr>
            <w:r w:rsidRPr="002002E4">
              <w:rPr>
                <w:rFonts w:asciiTheme="minorBidi" w:hAnsiTheme="minorBidi" w:cstheme="minorBidi"/>
                <w:color w:val="auto"/>
                <w:sz w:val="22"/>
                <w:szCs w:val="22"/>
                <w:rtl/>
              </w:rPr>
              <w:t>מדינות שותפות</w:t>
            </w:r>
            <w:r w:rsidRPr="002002E4">
              <w:rPr>
                <w:rFonts w:asciiTheme="minorBidi" w:hAnsiTheme="minorBidi" w:cstheme="minorBidi"/>
                <w:b w:val="0"/>
                <w:bCs w:val="0"/>
                <w:color w:val="auto"/>
                <w:sz w:val="22"/>
                <w:szCs w:val="22"/>
                <w:rtl/>
              </w:rPr>
              <w:t>: אורוגוואי, איחוד האמירויות, אינדונ</w:t>
            </w:r>
            <w:r w:rsidR="00477165" w:rsidRPr="002002E4">
              <w:rPr>
                <w:rFonts w:asciiTheme="minorBidi" w:hAnsiTheme="minorBidi" w:cstheme="minorBidi"/>
                <w:b w:val="0"/>
                <w:bCs w:val="0"/>
                <w:color w:val="auto"/>
                <w:sz w:val="22"/>
                <w:szCs w:val="22"/>
                <w:rtl/>
              </w:rPr>
              <w:t>ז</w:t>
            </w:r>
            <w:r w:rsidRPr="002002E4">
              <w:rPr>
                <w:rFonts w:asciiTheme="minorBidi" w:hAnsiTheme="minorBidi" w:cstheme="minorBidi"/>
                <w:b w:val="0"/>
                <w:bCs w:val="0"/>
                <w:color w:val="auto"/>
                <w:sz w:val="22"/>
                <w:szCs w:val="22"/>
                <w:rtl/>
              </w:rPr>
              <w:t>יה, אלבניה, ארגנטינה, בולגריה, ברזיל, הונג-קונג (סין), וייטנאם, טוניסיה, טייוואן, ירדן, לטביה, ליטא, ליכטנשטיין, מונטנגרו, מלזיה, מקאו (סין), סינגפור, סרביה, פרו, קולומביה, קוסטה ריקה, קזחסטן, קטאר, קפריסין, קרואטיה, רומניה, רוסיה, שנחאי (סין), תאילנד</w:t>
            </w:r>
            <w:r w:rsidR="00477165" w:rsidRPr="002002E4">
              <w:rPr>
                <w:rFonts w:asciiTheme="minorBidi" w:hAnsiTheme="minorBidi" w:cstheme="minorBidi"/>
                <w:color w:val="auto"/>
                <w:sz w:val="16"/>
                <w:szCs w:val="16"/>
                <w:rtl/>
              </w:rPr>
              <w:t>.</w:t>
            </w:r>
          </w:p>
        </w:tc>
      </w:tr>
    </w:tbl>
    <w:p w:rsidR="00205D4F" w:rsidRDefault="00205D4F" w:rsidP="004A08BA">
      <w:pPr>
        <w:pStyle w:val="25"/>
        <w:rPr>
          <w:rFonts w:asciiTheme="minorBidi" w:hAnsiTheme="minorBidi" w:cstheme="minorBidi"/>
          <w:rtl/>
        </w:rPr>
      </w:pPr>
      <w:bookmarkStart w:id="15" w:name="_Toc425236152"/>
      <w:bookmarkStart w:id="16" w:name="_Toc425237989"/>
    </w:p>
    <w:p w:rsidR="00EC7E58" w:rsidRPr="002002E4" w:rsidRDefault="00EC7E58" w:rsidP="004A08BA">
      <w:pPr>
        <w:pStyle w:val="25"/>
        <w:rPr>
          <w:rFonts w:asciiTheme="minorBidi" w:hAnsiTheme="minorBidi" w:cstheme="minorBidi"/>
          <w:rtl/>
        </w:rPr>
      </w:pPr>
      <w:r w:rsidRPr="002002E4">
        <w:rPr>
          <w:rFonts w:asciiTheme="minorBidi" w:hAnsiTheme="minorBidi" w:cstheme="minorBidi"/>
          <w:rtl/>
        </w:rPr>
        <w:t xml:space="preserve">1.3: </w:t>
      </w:r>
      <w:r w:rsidR="008B30E5" w:rsidRPr="002002E4">
        <w:rPr>
          <w:rFonts w:asciiTheme="minorBidi" w:hAnsiTheme="minorBidi" w:cstheme="minorBidi"/>
          <w:rtl/>
        </w:rPr>
        <w:t>מאפיינים עיקריים של מחקר פיזה</w:t>
      </w:r>
      <w:bookmarkEnd w:id="15"/>
      <w:bookmarkEnd w:id="16"/>
      <w:r w:rsidRPr="002002E4">
        <w:rPr>
          <w:rFonts w:asciiTheme="minorBidi" w:hAnsiTheme="minorBidi" w:cstheme="minorBidi"/>
          <w:rtl/>
        </w:rPr>
        <w:t xml:space="preserve"> </w:t>
      </w:r>
    </w:p>
    <w:p w:rsidR="00A87A4A" w:rsidRPr="002002E4" w:rsidRDefault="00227E72" w:rsidP="00D61FC8">
      <w:pPr>
        <w:pStyle w:val="34"/>
        <w:spacing w:before="120" w:after="120" w:afterAutospacing="0" w:line="360" w:lineRule="auto"/>
        <w:jc w:val="both"/>
        <w:rPr>
          <w:rFonts w:asciiTheme="minorBidi" w:hAnsiTheme="minorBidi" w:cstheme="minorBidi"/>
          <w:b w:val="0"/>
          <w:bCs w:val="0"/>
          <w:noProof w:val="0"/>
          <w:color w:val="auto"/>
          <w:sz w:val="22"/>
          <w:szCs w:val="22"/>
          <w:rtl/>
        </w:rPr>
      </w:pPr>
      <w:r w:rsidRPr="002002E4">
        <w:rPr>
          <w:rFonts w:asciiTheme="minorBidi" w:hAnsiTheme="minorBidi" w:cstheme="minorBidi"/>
          <w:b w:val="0"/>
          <w:bCs w:val="0"/>
          <w:color w:val="auto"/>
          <w:sz w:val="22"/>
          <w:szCs w:val="22"/>
          <w:rtl/>
        </w:rPr>
        <w:t xml:space="preserve">מחקר פיזה </w:t>
      </w:r>
      <w:r w:rsidR="008F7409" w:rsidRPr="002002E4">
        <w:rPr>
          <w:rFonts w:asciiTheme="minorBidi" w:hAnsiTheme="minorBidi" w:cstheme="minorBidi"/>
          <w:b w:val="0"/>
          <w:bCs w:val="0"/>
          <w:color w:val="auto"/>
          <w:sz w:val="22"/>
          <w:szCs w:val="22"/>
          <w:rtl/>
        </w:rPr>
        <w:t xml:space="preserve">הוא </w:t>
      </w:r>
      <w:r w:rsidRPr="002002E4">
        <w:rPr>
          <w:rFonts w:asciiTheme="minorBidi" w:hAnsiTheme="minorBidi" w:cstheme="minorBidi"/>
          <w:b w:val="0"/>
          <w:bCs w:val="0"/>
          <w:color w:val="auto"/>
          <w:sz w:val="22"/>
          <w:szCs w:val="22"/>
          <w:rtl/>
        </w:rPr>
        <w:t>מערכת של מבחנים ושאלונים</w:t>
      </w:r>
      <w:r w:rsidR="00477165" w:rsidRPr="002002E4">
        <w:rPr>
          <w:rFonts w:asciiTheme="minorBidi" w:hAnsiTheme="minorBidi" w:cstheme="minorBidi"/>
          <w:b w:val="0"/>
          <w:bCs w:val="0"/>
          <w:color w:val="auto"/>
          <w:sz w:val="22"/>
          <w:szCs w:val="22"/>
          <w:rtl/>
        </w:rPr>
        <w:t>.</w:t>
      </w:r>
      <w:r w:rsidRPr="002002E4">
        <w:rPr>
          <w:rFonts w:asciiTheme="minorBidi" w:hAnsiTheme="minorBidi" w:cstheme="minorBidi"/>
          <w:b w:val="0"/>
          <w:bCs w:val="0"/>
          <w:color w:val="auto"/>
          <w:sz w:val="22"/>
          <w:szCs w:val="22"/>
          <w:rtl/>
        </w:rPr>
        <w:t xml:space="preserve"> </w:t>
      </w:r>
      <w:r w:rsidR="00D654D5" w:rsidRPr="002002E4">
        <w:rPr>
          <w:rFonts w:asciiTheme="minorBidi" w:hAnsiTheme="minorBidi" w:cstheme="minorBidi"/>
          <w:b w:val="0"/>
          <w:bCs w:val="0"/>
          <w:color w:val="auto"/>
          <w:sz w:val="22"/>
          <w:szCs w:val="22"/>
          <w:rtl/>
        </w:rPr>
        <w:t xml:space="preserve">מטרתם </w:t>
      </w:r>
      <w:r w:rsidRPr="002002E4">
        <w:rPr>
          <w:rFonts w:asciiTheme="minorBidi" w:hAnsiTheme="minorBidi" w:cstheme="minorBidi"/>
          <w:b w:val="0"/>
          <w:bCs w:val="0"/>
          <w:color w:val="auto"/>
          <w:sz w:val="22"/>
          <w:szCs w:val="22"/>
          <w:rtl/>
        </w:rPr>
        <w:t>לפתח ול</w:t>
      </w:r>
      <w:r w:rsidR="00477165" w:rsidRPr="002002E4">
        <w:rPr>
          <w:rFonts w:asciiTheme="minorBidi" w:hAnsiTheme="minorBidi" w:cstheme="minorBidi"/>
          <w:b w:val="0"/>
          <w:bCs w:val="0"/>
          <w:color w:val="auto"/>
          <w:sz w:val="22"/>
          <w:szCs w:val="22"/>
          <w:rtl/>
        </w:rPr>
        <w:t>הקים</w:t>
      </w:r>
      <w:r w:rsidRPr="002002E4">
        <w:rPr>
          <w:rFonts w:asciiTheme="minorBidi" w:hAnsiTheme="minorBidi" w:cstheme="minorBidi"/>
          <w:b w:val="0"/>
          <w:bCs w:val="0"/>
          <w:color w:val="auto"/>
          <w:sz w:val="22"/>
          <w:szCs w:val="22"/>
          <w:rtl/>
        </w:rPr>
        <w:t xml:space="preserve"> גוף </w:t>
      </w:r>
      <w:r w:rsidR="00D654D5" w:rsidRPr="002002E4">
        <w:rPr>
          <w:rFonts w:asciiTheme="minorBidi" w:hAnsiTheme="minorBidi" w:cstheme="minorBidi"/>
          <w:b w:val="0"/>
          <w:bCs w:val="0"/>
          <w:color w:val="auto"/>
          <w:sz w:val="22"/>
          <w:szCs w:val="22"/>
          <w:rtl/>
        </w:rPr>
        <w:t xml:space="preserve">נתונים </w:t>
      </w:r>
      <w:r w:rsidR="00477165" w:rsidRPr="002002E4">
        <w:rPr>
          <w:rFonts w:asciiTheme="minorBidi" w:hAnsiTheme="minorBidi" w:cstheme="minorBidi"/>
          <w:b w:val="0"/>
          <w:bCs w:val="0"/>
          <w:color w:val="auto"/>
          <w:sz w:val="22"/>
          <w:szCs w:val="22"/>
          <w:rtl/>
        </w:rPr>
        <w:t xml:space="preserve">שיאפשרו </w:t>
      </w:r>
      <w:r w:rsidRPr="002002E4">
        <w:rPr>
          <w:rFonts w:asciiTheme="minorBidi" w:hAnsiTheme="minorBidi" w:cstheme="minorBidi"/>
          <w:b w:val="0"/>
          <w:bCs w:val="0"/>
          <w:color w:val="auto"/>
          <w:sz w:val="22"/>
          <w:szCs w:val="22"/>
          <w:rtl/>
        </w:rPr>
        <w:t>לבחון ולהבין שינוי</w:t>
      </w:r>
      <w:r w:rsidR="00D654D5" w:rsidRPr="002002E4">
        <w:rPr>
          <w:rFonts w:asciiTheme="minorBidi" w:hAnsiTheme="minorBidi" w:cstheme="minorBidi"/>
          <w:b w:val="0"/>
          <w:bCs w:val="0"/>
          <w:color w:val="auto"/>
          <w:sz w:val="22"/>
          <w:szCs w:val="22"/>
          <w:rtl/>
        </w:rPr>
        <w:t>ים</w:t>
      </w:r>
      <w:r w:rsidRPr="002002E4">
        <w:rPr>
          <w:rFonts w:asciiTheme="minorBidi" w:hAnsiTheme="minorBidi" w:cstheme="minorBidi"/>
          <w:b w:val="0"/>
          <w:bCs w:val="0"/>
          <w:color w:val="auto"/>
          <w:sz w:val="22"/>
          <w:szCs w:val="22"/>
          <w:rtl/>
        </w:rPr>
        <w:t xml:space="preserve"> </w:t>
      </w:r>
      <w:r w:rsidR="00D654D5" w:rsidRPr="002002E4">
        <w:rPr>
          <w:rFonts w:asciiTheme="minorBidi" w:hAnsiTheme="minorBidi" w:cstheme="minorBidi"/>
          <w:b w:val="0"/>
          <w:bCs w:val="0"/>
          <w:color w:val="auto"/>
          <w:sz w:val="22"/>
          <w:szCs w:val="22"/>
          <w:rtl/>
        </w:rPr>
        <w:t xml:space="preserve">החלים </w:t>
      </w:r>
      <w:r w:rsidRPr="002002E4">
        <w:rPr>
          <w:rFonts w:asciiTheme="minorBidi" w:hAnsiTheme="minorBidi" w:cstheme="minorBidi"/>
          <w:b w:val="0"/>
          <w:bCs w:val="0"/>
          <w:color w:val="auto"/>
          <w:sz w:val="22"/>
          <w:szCs w:val="22"/>
          <w:rtl/>
        </w:rPr>
        <w:t xml:space="preserve">בידע ובכישורים של תלמידים במדינות שונות. התחומים </w:t>
      </w:r>
      <w:r w:rsidR="007A7AF3" w:rsidRPr="002002E4">
        <w:rPr>
          <w:rFonts w:asciiTheme="minorBidi" w:hAnsiTheme="minorBidi" w:cstheme="minorBidi"/>
          <w:b w:val="0"/>
          <w:bCs w:val="0"/>
          <w:color w:val="auto"/>
          <w:sz w:val="22"/>
          <w:szCs w:val="22"/>
          <w:rtl/>
        </w:rPr>
        <w:t>הכלולים</w:t>
      </w:r>
      <w:r w:rsidRPr="002002E4">
        <w:rPr>
          <w:rFonts w:asciiTheme="minorBidi" w:hAnsiTheme="minorBidi" w:cstheme="minorBidi"/>
          <w:b w:val="0"/>
          <w:bCs w:val="0"/>
          <w:color w:val="auto"/>
          <w:sz w:val="22"/>
          <w:szCs w:val="22"/>
          <w:rtl/>
        </w:rPr>
        <w:t xml:space="preserve"> במחקר מוגדרים </w:t>
      </w:r>
      <w:r w:rsidR="00262063" w:rsidRPr="002002E4">
        <w:rPr>
          <w:rFonts w:asciiTheme="minorBidi" w:hAnsiTheme="minorBidi" w:cstheme="minorBidi"/>
          <w:b w:val="0"/>
          <w:bCs w:val="0"/>
          <w:color w:val="auto"/>
          <w:sz w:val="22"/>
          <w:szCs w:val="22"/>
          <w:rtl/>
        </w:rPr>
        <w:t>לפי ה</w:t>
      </w:r>
      <w:r w:rsidRPr="002002E4">
        <w:rPr>
          <w:rFonts w:asciiTheme="minorBidi" w:hAnsiTheme="minorBidi" w:cstheme="minorBidi"/>
          <w:b w:val="0"/>
          <w:bCs w:val="0"/>
          <w:color w:val="auto"/>
          <w:sz w:val="22"/>
          <w:szCs w:val="22"/>
          <w:rtl/>
        </w:rPr>
        <w:t xml:space="preserve">תכנים </w:t>
      </w:r>
      <w:r w:rsidR="00DC1882" w:rsidRPr="002002E4">
        <w:rPr>
          <w:rFonts w:asciiTheme="minorBidi" w:hAnsiTheme="minorBidi" w:cstheme="minorBidi"/>
          <w:b w:val="0"/>
          <w:bCs w:val="0"/>
          <w:color w:val="auto"/>
          <w:sz w:val="22"/>
          <w:szCs w:val="22"/>
          <w:rtl/>
        </w:rPr>
        <w:lastRenderedPageBreak/>
        <w:t>החשובים ביותר על</w:t>
      </w:r>
      <w:r w:rsidR="004677AD" w:rsidRPr="002002E4">
        <w:rPr>
          <w:rFonts w:asciiTheme="minorBidi" w:hAnsiTheme="minorBidi" w:cstheme="minorBidi"/>
          <w:b w:val="0"/>
          <w:bCs w:val="0"/>
          <w:color w:val="auto"/>
          <w:sz w:val="22"/>
          <w:szCs w:val="22"/>
          <w:rtl/>
        </w:rPr>
        <w:t xml:space="preserve"> </w:t>
      </w:r>
      <w:r w:rsidR="00DC1882" w:rsidRPr="002002E4">
        <w:rPr>
          <w:rFonts w:asciiTheme="minorBidi" w:hAnsiTheme="minorBidi" w:cstheme="minorBidi"/>
          <w:b w:val="0"/>
          <w:bCs w:val="0"/>
          <w:color w:val="auto"/>
          <w:sz w:val="22"/>
          <w:szCs w:val="22"/>
          <w:rtl/>
        </w:rPr>
        <w:t>פי תפיסת הארגון ה</w:t>
      </w:r>
      <w:r w:rsidR="00333181" w:rsidRPr="002002E4">
        <w:rPr>
          <w:rFonts w:asciiTheme="minorBidi" w:hAnsiTheme="minorBidi" w:cstheme="minorBidi"/>
          <w:b w:val="0"/>
          <w:bCs w:val="0"/>
          <w:color w:val="auto"/>
          <w:sz w:val="22"/>
          <w:szCs w:val="22"/>
          <w:rtl/>
        </w:rPr>
        <w:t>בין-לאומי</w:t>
      </w:r>
      <w:r w:rsidR="00DC1882" w:rsidRPr="002002E4">
        <w:rPr>
          <w:rFonts w:asciiTheme="minorBidi" w:hAnsiTheme="minorBidi" w:cstheme="minorBidi"/>
          <w:b w:val="0"/>
          <w:bCs w:val="0"/>
          <w:color w:val="auto"/>
          <w:sz w:val="22"/>
          <w:szCs w:val="22"/>
          <w:rtl/>
        </w:rPr>
        <w:t xml:space="preserve"> ואשר מייצגים תשתית משותפת למרבית המדינות המשתתפות (ברובן מדינות מפותחות)</w:t>
      </w:r>
      <w:r w:rsidRPr="002002E4">
        <w:rPr>
          <w:rFonts w:asciiTheme="minorBidi" w:hAnsiTheme="minorBidi" w:cstheme="minorBidi"/>
          <w:b w:val="0"/>
          <w:bCs w:val="0"/>
          <w:color w:val="auto"/>
          <w:sz w:val="22"/>
          <w:szCs w:val="22"/>
          <w:rtl/>
        </w:rPr>
        <w:t xml:space="preserve">. </w:t>
      </w:r>
      <w:r w:rsidR="0054555D" w:rsidRPr="002002E4">
        <w:rPr>
          <w:rFonts w:asciiTheme="minorBidi" w:hAnsiTheme="minorBidi" w:cstheme="minorBidi"/>
          <w:b w:val="0"/>
          <w:bCs w:val="0"/>
          <w:color w:val="auto"/>
          <w:sz w:val="22"/>
          <w:szCs w:val="22"/>
          <w:rtl/>
        </w:rPr>
        <w:t xml:space="preserve">במחקר נבדקת </w:t>
      </w:r>
      <w:r w:rsidR="00477165" w:rsidRPr="002002E4">
        <w:rPr>
          <w:rFonts w:asciiTheme="minorBidi" w:hAnsiTheme="minorBidi" w:cstheme="minorBidi"/>
          <w:b w:val="0"/>
          <w:bCs w:val="0"/>
          <w:color w:val="auto"/>
          <w:sz w:val="22"/>
          <w:szCs w:val="22"/>
          <w:rtl/>
        </w:rPr>
        <w:t>ה</w:t>
      </w:r>
      <w:r w:rsidR="0054555D" w:rsidRPr="002002E4">
        <w:rPr>
          <w:rFonts w:asciiTheme="minorBidi" w:hAnsiTheme="minorBidi" w:cstheme="minorBidi"/>
          <w:b w:val="0"/>
          <w:bCs w:val="0"/>
          <w:color w:val="auto"/>
          <w:sz w:val="22"/>
          <w:szCs w:val="22"/>
          <w:rtl/>
        </w:rPr>
        <w:t xml:space="preserve">אוריינות </w:t>
      </w:r>
      <w:r w:rsidR="00477165" w:rsidRPr="002002E4">
        <w:rPr>
          <w:rFonts w:asciiTheme="minorBidi" w:hAnsiTheme="minorBidi" w:cstheme="minorBidi"/>
          <w:b w:val="0"/>
          <w:bCs w:val="0"/>
          <w:color w:val="auto"/>
          <w:sz w:val="22"/>
          <w:szCs w:val="22"/>
          <w:rtl/>
        </w:rPr>
        <w:t xml:space="preserve">בקרב </w:t>
      </w:r>
      <w:r w:rsidR="0054555D" w:rsidRPr="002002E4">
        <w:rPr>
          <w:rFonts w:asciiTheme="minorBidi" w:hAnsiTheme="minorBidi" w:cstheme="minorBidi"/>
          <w:b w:val="0"/>
          <w:bCs w:val="0"/>
          <w:color w:val="auto"/>
          <w:sz w:val="22"/>
          <w:szCs w:val="22"/>
          <w:rtl/>
        </w:rPr>
        <w:t>התלמידים</w:t>
      </w:r>
      <w:r w:rsidR="00DC1882" w:rsidRPr="002002E4">
        <w:rPr>
          <w:rFonts w:asciiTheme="minorBidi" w:hAnsiTheme="minorBidi" w:cstheme="minorBidi"/>
          <w:b w:val="0"/>
          <w:bCs w:val="0"/>
          <w:color w:val="auto"/>
          <w:sz w:val="22"/>
          <w:szCs w:val="22"/>
          <w:rtl/>
        </w:rPr>
        <w:t xml:space="preserve"> בתחומי דעת שונים</w:t>
      </w:r>
      <w:r w:rsidR="0054555D" w:rsidRPr="002002E4">
        <w:rPr>
          <w:rFonts w:asciiTheme="minorBidi" w:hAnsiTheme="minorBidi" w:cstheme="minorBidi"/>
          <w:b w:val="0"/>
          <w:bCs w:val="0"/>
          <w:color w:val="auto"/>
          <w:sz w:val="22"/>
          <w:szCs w:val="22"/>
          <w:rtl/>
        </w:rPr>
        <w:t xml:space="preserve">, כלומר "יכולתם ליישם ידע וכישורים שרכשו בתחומים </w:t>
      </w:r>
      <w:r w:rsidR="00DC1882" w:rsidRPr="002002E4">
        <w:rPr>
          <w:rFonts w:asciiTheme="minorBidi" w:hAnsiTheme="minorBidi" w:cstheme="minorBidi"/>
          <w:b w:val="0"/>
          <w:bCs w:val="0"/>
          <w:color w:val="auto"/>
          <w:sz w:val="22"/>
          <w:szCs w:val="22"/>
          <w:rtl/>
        </w:rPr>
        <w:t>אלו</w:t>
      </w:r>
      <w:r w:rsidR="0054555D" w:rsidRPr="002002E4">
        <w:rPr>
          <w:rFonts w:asciiTheme="minorBidi" w:hAnsiTheme="minorBidi" w:cstheme="minorBidi"/>
          <w:b w:val="0"/>
          <w:bCs w:val="0"/>
          <w:color w:val="auto"/>
          <w:sz w:val="22"/>
          <w:szCs w:val="22"/>
          <w:rtl/>
        </w:rPr>
        <w:t>, ולנתח, להסיק ולהסביר ביעילות את הדרכים שבהן הם ניגשים לבעיות, מפרשים אותן ומוצאים להן פתרונות, במגוון מצבים</w:t>
      </w:r>
      <w:r w:rsidR="00DC1882" w:rsidRPr="002002E4">
        <w:rPr>
          <w:rFonts w:asciiTheme="minorBidi" w:hAnsiTheme="minorBidi" w:cstheme="minorBidi"/>
          <w:b w:val="0"/>
          <w:bCs w:val="0"/>
          <w:color w:val="auto"/>
          <w:sz w:val="22"/>
          <w:szCs w:val="22"/>
          <w:rtl/>
        </w:rPr>
        <w:t xml:space="preserve"> "יו</w:t>
      </w:r>
      <w:r w:rsidR="00477165" w:rsidRPr="002002E4">
        <w:rPr>
          <w:rFonts w:asciiTheme="minorBidi" w:hAnsiTheme="minorBidi" w:cstheme="minorBidi"/>
          <w:b w:val="0"/>
          <w:bCs w:val="0"/>
          <w:color w:val="auto"/>
          <w:sz w:val="22"/>
          <w:szCs w:val="22"/>
          <w:rtl/>
        </w:rPr>
        <w:t>ם-</w:t>
      </w:r>
      <w:r w:rsidR="00DC1882" w:rsidRPr="002002E4">
        <w:rPr>
          <w:rFonts w:asciiTheme="minorBidi" w:hAnsiTheme="minorBidi" w:cstheme="minorBidi"/>
          <w:b w:val="0"/>
          <w:bCs w:val="0"/>
          <w:color w:val="auto"/>
          <w:sz w:val="22"/>
          <w:szCs w:val="22"/>
          <w:rtl/>
        </w:rPr>
        <w:t>יומיים</w:t>
      </w:r>
      <w:r w:rsidR="004D7810" w:rsidRPr="002002E4">
        <w:rPr>
          <w:rFonts w:asciiTheme="minorBidi" w:hAnsiTheme="minorBidi" w:cstheme="minorBidi"/>
          <w:b w:val="0"/>
          <w:bCs w:val="0"/>
          <w:color w:val="auto"/>
          <w:sz w:val="22"/>
          <w:szCs w:val="22"/>
          <w:rtl/>
        </w:rPr>
        <w:t>"</w:t>
      </w:r>
      <w:r w:rsidR="0054555D" w:rsidRPr="002002E4">
        <w:rPr>
          <w:rFonts w:asciiTheme="minorBidi" w:hAnsiTheme="minorBidi" w:cstheme="minorBidi"/>
          <w:b w:val="0"/>
          <w:bCs w:val="0"/>
          <w:color w:val="auto"/>
          <w:sz w:val="22"/>
          <w:szCs w:val="22"/>
          <w:rtl/>
        </w:rPr>
        <w:t>. המונח "אוריינות" בהקשר זה נועד להקיף טווח נרחב של יכולות רלוונטיות להתמודדות בחיים הבוגרים, במציאות שבה הידע והיכולות הנדרשים משתנים בקצב מהיר</w:t>
      </w:r>
      <w:r w:rsidR="0054555D" w:rsidRPr="002002E4">
        <w:rPr>
          <w:rFonts w:asciiTheme="minorBidi" w:hAnsiTheme="minorBidi" w:cstheme="minorBidi"/>
          <w:b w:val="0"/>
          <w:bCs w:val="0"/>
          <w:color w:val="auto"/>
          <w:sz w:val="22"/>
          <w:szCs w:val="22"/>
          <w:vertAlign w:val="superscript"/>
          <w:rtl/>
        </w:rPr>
        <w:footnoteReference w:id="3"/>
      </w:r>
      <w:r w:rsidR="0054555D" w:rsidRPr="002002E4">
        <w:rPr>
          <w:rFonts w:asciiTheme="minorBidi" w:hAnsiTheme="minorBidi" w:cstheme="minorBidi"/>
          <w:b w:val="0"/>
          <w:bCs w:val="0"/>
          <w:color w:val="auto"/>
          <w:sz w:val="22"/>
          <w:szCs w:val="22"/>
          <w:rtl/>
        </w:rPr>
        <w:t>.</w:t>
      </w:r>
      <w:r w:rsidR="00DC1882" w:rsidRPr="002002E4">
        <w:rPr>
          <w:rFonts w:asciiTheme="minorBidi" w:hAnsiTheme="minorBidi" w:cstheme="minorBidi"/>
          <w:b w:val="0"/>
          <w:bCs w:val="0"/>
          <w:color w:val="auto"/>
          <w:sz w:val="22"/>
          <w:szCs w:val="22"/>
          <w:rtl/>
        </w:rPr>
        <w:t xml:space="preserve"> </w:t>
      </w:r>
      <w:r w:rsidRPr="002002E4">
        <w:rPr>
          <w:rFonts w:asciiTheme="minorBidi" w:hAnsiTheme="minorBidi" w:cstheme="minorBidi"/>
          <w:b w:val="0"/>
          <w:bCs w:val="0"/>
          <w:color w:val="auto"/>
          <w:sz w:val="22"/>
          <w:szCs w:val="22"/>
          <w:rtl/>
        </w:rPr>
        <w:t>המבחנים בנויים על</w:t>
      </w:r>
      <w:r w:rsidR="004677AD" w:rsidRPr="002002E4">
        <w:rPr>
          <w:rFonts w:asciiTheme="minorBidi" w:hAnsiTheme="minorBidi" w:cstheme="minorBidi"/>
          <w:b w:val="0"/>
          <w:bCs w:val="0"/>
          <w:color w:val="auto"/>
          <w:sz w:val="22"/>
          <w:szCs w:val="22"/>
          <w:rtl/>
        </w:rPr>
        <w:t xml:space="preserve"> </w:t>
      </w:r>
      <w:r w:rsidRPr="002002E4">
        <w:rPr>
          <w:rFonts w:asciiTheme="minorBidi" w:hAnsiTheme="minorBidi" w:cstheme="minorBidi"/>
          <w:b w:val="0"/>
          <w:bCs w:val="0"/>
          <w:color w:val="auto"/>
          <w:sz w:val="22"/>
          <w:szCs w:val="22"/>
          <w:rtl/>
        </w:rPr>
        <w:t>פי מסגרת מושגית מוגדרת מראש</w:t>
      </w:r>
      <w:r w:rsidR="001E5D8F" w:rsidRPr="002002E4">
        <w:rPr>
          <w:rFonts w:asciiTheme="minorBidi" w:hAnsiTheme="minorBidi" w:cstheme="minorBidi"/>
          <w:b w:val="0"/>
          <w:bCs w:val="0"/>
          <w:color w:val="auto"/>
          <w:sz w:val="22"/>
          <w:szCs w:val="22"/>
          <w:rtl/>
        </w:rPr>
        <w:t>,</w:t>
      </w:r>
      <w:r w:rsidRPr="002002E4">
        <w:rPr>
          <w:rFonts w:asciiTheme="minorBidi" w:hAnsiTheme="minorBidi" w:cstheme="minorBidi"/>
          <w:b w:val="0"/>
          <w:bCs w:val="0"/>
          <w:color w:val="auto"/>
          <w:sz w:val="22"/>
          <w:szCs w:val="22"/>
          <w:rtl/>
        </w:rPr>
        <w:t xml:space="preserve"> בכל אחד משלושת תחומי ה</w:t>
      </w:r>
      <w:r w:rsidR="004E28AE" w:rsidRPr="002002E4">
        <w:rPr>
          <w:rFonts w:asciiTheme="minorBidi" w:hAnsiTheme="minorBidi" w:cstheme="minorBidi"/>
          <w:b w:val="0"/>
          <w:bCs w:val="0"/>
          <w:color w:val="auto"/>
          <w:sz w:val="22"/>
          <w:szCs w:val="22"/>
          <w:rtl/>
        </w:rPr>
        <w:t>אוריינות</w:t>
      </w:r>
      <w:r w:rsidRPr="002002E4">
        <w:rPr>
          <w:rFonts w:asciiTheme="minorBidi" w:hAnsiTheme="minorBidi" w:cstheme="minorBidi"/>
          <w:b w:val="0"/>
          <w:bCs w:val="0"/>
          <w:color w:val="auto"/>
          <w:sz w:val="22"/>
          <w:szCs w:val="22"/>
          <w:rtl/>
        </w:rPr>
        <w:t>: קריאה, מתמטיקה ומדעים</w:t>
      </w:r>
      <w:r w:rsidR="00477165" w:rsidRPr="002002E4">
        <w:rPr>
          <w:rFonts w:asciiTheme="minorBidi" w:hAnsiTheme="minorBidi" w:cstheme="minorBidi"/>
          <w:b w:val="0"/>
          <w:bCs w:val="0"/>
          <w:color w:val="auto"/>
          <w:sz w:val="22"/>
          <w:szCs w:val="22"/>
          <w:rtl/>
        </w:rPr>
        <w:t>, וכן</w:t>
      </w:r>
      <w:r w:rsidR="0054555D" w:rsidRPr="002002E4">
        <w:rPr>
          <w:rFonts w:asciiTheme="minorBidi" w:hAnsiTheme="minorBidi" w:cstheme="minorBidi"/>
          <w:b w:val="0"/>
          <w:bCs w:val="0"/>
          <w:color w:val="auto"/>
          <w:sz w:val="22"/>
          <w:szCs w:val="22"/>
          <w:rtl/>
        </w:rPr>
        <w:t xml:space="preserve"> בתחומים האורחים</w:t>
      </w:r>
      <w:r w:rsidRPr="002002E4">
        <w:rPr>
          <w:rFonts w:asciiTheme="minorBidi" w:hAnsiTheme="minorBidi" w:cstheme="minorBidi"/>
          <w:b w:val="0"/>
          <w:bCs w:val="0"/>
          <w:color w:val="auto"/>
          <w:sz w:val="22"/>
          <w:szCs w:val="22"/>
          <w:rtl/>
        </w:rPr>
        <w:t>. המסגרת המושגית פותחה במחקר פיזה הראשון בידי קבוצ</w:t>
      </w:r>
      <w:r w:rsidR="007A7AF3" w:rsidRPr="002002E4">
        <w:rPr>
          <w:rFonts w:asciiTheme="minorBidi" w:hAnsiTheme="minorBidi" w:cstheme="minorBidi"/>
          <w:b w:val="0"/>
          <w:bCs w:val="0"/>
          <w:color w:val="auto"/>
          <w:sz w:val="22"/>
          <w:szCs w:val="22"/>
          <w:rtl/>
        </w:rPr>
        <w:t>ת</w:t>
      </w:r>
      <w:r w:rsidRPr="002002E4">
        <w:rPr>
          <w:rFonts w:asciiTheme="minorBidi" w:hAnsiTheme="minorBidi" w:cstheme="minorBidi"/>
          <w:b w:val="0"/>
          <w:bCs w:val="0"/>
          <w:color w:val="auto"/>
          <w:sz w:val="22"/>
          <w:szCs w:val="22"/>
          <w:rtl/>
        </w:rPr>
        <w:t xml:space="preserve"> מומחים רב</w:t>
      </w:r>
      <w:r w:rsidR="007A7AF3" w:rsidRPr="002002E4">
        <w:rPr>
          <w:rFonts w:asciiTheme="minorBidi" w:hAnsiTheme="minorBidi" w:cstheme="minorBidi"/>
          <w:b w:val="0"/>
          <w:bCs w:val="0"/>
          <w:color w:val="auto"/>
          <w:sz w:val="22"/>
          <w:szCs w:val="22"/>
          <w:rtl/>
        </w:rPr>
        <w:t>-</w:t>
      </w:r>
      <w:r w:rsidRPr="002002E4">
        <w:rPr>
          <w:rFonts w:asciiTheme="minorBidi" w:hAnsiTheme="minorBidi" w:cstheme="minorBidi"/>
          <w:b w:val="0"/>
          <w:bCs w:val="0"/>
          <w:color w:val="auto"/>
          <w:sz w:val="22"/>
          <w:szCs w:val="22"/>
          <w:rtl/>
        </w:rPr>
        <w:t>לאומית בתחומי הדעת, אושרה על</w:t>
      </w:r>
      <w:r w:rsidR="00787364" w:rsidRPr="002002E4">
        <w:rPr>
          <w:rFonts w:asciiTheme="minorBidi" w:hAnsiTheme="minorBidi" w:cstheme="minorBidi"/>
          <w:b w:val="0"/>
          <w:bCs w:val="0"/>
          <w:color w:val="auto"/>
          <w:sz w:val="22"/>
          <w:szCs w:val="22"/>
          <w:rtl/>
        </w:rPr>
        <w:t xml:space="preserve"> </w:t>
      </w:r>
      <w:r w:rsidRPr="002002E4">
        <w:rPr>
          <w:rFonts w:asciiTheme="minorBidi" w:hAnsiTheme="minorBidi" w:cstheme="minorBidi"/>
          <w:b w:val="0"/>
          <w:bCs w:val="0"/>
          <w:color w:val="auto"/>
          <w:sz w:val="22"/>
          <w:szCs w:val="22"/>
          <w:rtl/>
        </w:rPr>
        <w:t>ידי הוועד המנהל של פיזה (</w:t>
      </w:r>
      <w:r w:rsidR="001E5D8F" w:rsidRPr="002002E4">
        <w:rPr>
          <w:rFonts w:asciiTheme="minorBidi" w:hAnsiTheme="minorBidi" w:cstheme="minorBidi"/>
          <w:b w:val="0"/>
          <w:bCs w:val="0"/>
          <w:color w:val="auto"/>
          <w:sz w:val="22"/>
          <w:szCs w:val="22"/>
          <w:rtl/>
        </w:rPr>
        <w:t>ה-</w:t>
      </w:r>
      <w:r w:rsidRPr="002002E4">
        <w:rPr>
          <w:rFonts w:asciiTheme="minorBidi" w:hAnsiTheme="minorBidi" w:cstheme="minorBidi"/>
          <w:b w:val="0"/>
          <w:bCs w:val="0"/>
          <w:color w:val="auto"/>
          <w:sz w:val="22"/>
          <w:szCs w:val="22"/>
        </w:rPr>
        <w:t>PGB</w:t>
      </w:r>
      <w:r w:rsidRPr="002002E4">
        <w:rPr>
          <w:rFonts w:asciiTheme="minorBidi" w:hAnsiTheme="minorBidi" w:cstheme="minorBidi"/>
          <w:b w:val="0"/>
          <w:bCs w:val="0"/>
          <w:color w:val="auto"/>
          <w:sz w:val="22"/>
          <w:szCs w:val="22"/>
          <w:rtl/>
        </w:rPr>
        <w:t>), ו</w:t>
      </w:r>
      <w:r w:rsidR="007A7AF3" w:rsidRPr="002002E4">
        <w:rPr>
          <w:rFonts w:asciiTheme="minorBidi" w:hAnsiTheme="minorBidi" w:cstheme="minorBidi"/>
          <w:b w:val="0"/>
          <w:bCs w:val="0"/>
          <w:color w:val="auto"/>
          <w:sz w:val="22"/>
          <w:szCs w:val="22"/>
          <w:rtl/>
        </w:rPr>
        <w:t xml:space="preserve">בכל מחזור </w:t>
      </w:r>
      <w:r w:rsidR="007B222F" w:rsidRPr="002002E4">
        <w:rPr>
          <w:rFonts w:asciiTheme="minorBidi" w:hAnsiTheme="minorBidi" w:cstheme="minorBidi"/>
          <w:b w:val="0"/>
          <w:bCs w:val="0"/>
          <w:color w:val="auto"/>
          <w:sz w:val="22"/>
          <w:szCs w:val="22"/>
          <w:rtl/>
        </w:rPr>
        <w:t xml:space="preserve">המסגרת </w:t>
      </w:r>
      <w:r w:rsidRPr="002002E4">
        <w:rPr>
          <w:rFonts w:asciiTheme="minorBidi" w:hAnsiTheme="minorBidi" w:cstheme="minorBidi"/>
          <w:b w:val="0"/>
          <w:bCs w:val="0"/>
          <w:color w:val="auto"/>
          <w:sz w:val="22"/>
          <w:szCs w:val="22"/>
          <w:rtl/>
        </w:rPr>
        <w:t xml:space="preserve">מתעדכנת בתחום </w:t>
      </w:r>
      <w:r w:rsidR="007A7AF3" w:rsidRPr="002002E4">
        <w:rPr>
          <w:rFonts w:asciiTheme="minorBidi" w:hAnsiTheme="minorBidi" w:cstheme="minorBidi"/>
          <w:b w:val="0"/>
          <w:bCs w:val="0"/>
          <w:color w:val="auto"/>
          <w:sz w:val="22"/>
          <w:szCs w:val="22"/>
          <w:rtl/>
        </w:rPr>
        <w:t>ה</w:t>
      </w:r>
      <w:r w:rsidRPr="002002E4">
        <w:rPr>
          <w:rFonts w:asciiTheme="minorBidi" w:hAnsiTheme="minorBidi" w:cstheme="minorBidi"/>
          <w:b w:val="0"/>
          <w:bCs w:val="0"/>
          <w:color w:val="auto"/>
          <w:sz w:val="22"/>
          <w:szCs w:val="22"/>
          <w:rtl/>
        </w:rPr>
        <w:t xml:space="preserve">דעת </w:t>
      </w:r>
      <w:r w:rsidR="00691E64" w:rsidRPr="002002E4">
        <w:rPr>
          <w:rFonts w:asciiTheme="minorBidi" w:hAnsiTheme="minorBidi" w:cstheme="minorBidi"/>
          <w:b w:val="0"/>
          <w:bCs w:val="0"/>
          <w:color w:val="auto"/>
          <w:sz w:val="22"/>
          <w:szCs w:val="22"/>
          <w:rtl/>
        </w:rPr>
        <w:t>שבמוקד המחקר</w:t>
      </w:r>
      <w:r w:rsidR="00367C82" w:rsidRPr="002002E4">
        <w:rPr>
          <w:rFonts w:asciiTheme="minorBidi" w:hAnsiTheme="minorBidi" w:cstheme="minorBidi"/>
          <w:b w:val="0"/>
          <w:bCs w:val="0"/>
          <w:color w:val="auto"/>
          <w:sz w:val="22"/>
          <w:szCs w:val="22"/>
          <w:rtl/>
        </w:rPr>
        <w:t xml:space="preserve">. </w:t>
      </w:r>
      <w:r w:rsidR="004E28AE" w:rsidRPr="002002E4">
        <w:rPr>
          <w:rFonts w:asciiTheme="minorBidi" w:hAnsiTheme="minorBidi" w:cstheme="minorBidi"/>
          <w:b w:val="0"/>
          <w:bCs w:val="0"/>
          <w:color w:val="auto"/>
          <w:sz w:val="22"/>
          <w:szCs w:val="22"/>
          <w:rtl/>
        </w:rPr>
        <w:t xml:space="preserve">לקראת </w:t>
      </w:r>
      <w:r w:rsidR="0054555D" w:rsidRPr="002002E4">
        <w:rPr>
          <w:rFonts w:asciiTheme="minorBidi" w:hAnsiTheme="minorBidi" w:cstheme="minorBidi"/>
          <w:b w:val="0"/>
          <w:bCs w:val="0"/>
          <w:color w:val="auto"/>
          <w:sz w:val="22"/>
          <w:szCs w:val="22"/>
          <w:rtl/>
        </w:rPr>
        <w:t>מחקר 2012 עודכנה המסגרת המושגית להערכת אוריינות מתמטי</w:t>
      </w:r>
      <w:r w:rsidR="004E28AE" w:rsidRPr="002002E4">
        <w:rPr>
          <w:rFonts w:asciiTheme="minorBidi" w:hAnsiTheme="minorBidi" w:cstheme="minorBidi"/>
          <w:b w:val="0"/>
          <w:bCs w:val="0"/>
          <w:color w:val="auto"/>
          <w:sz w:val="22"/>
          <w:szCs w:val="22"/>
          <w:rtl/>
        </w:rPr>
        <w:t>קה</w:t>
      </w:r>
      <w:r w:rsidR="0054555D" w:rsidRPr="002002E4">
        <w:rPr>
          <w:rFonts w:asciiTheme="minorBidi" w:hAnsiTheme="minorBidi" w:cstheme="minorBidi"/>
          <w:b w:val="0"/>
          <w:bCs w:val="0"/>
          <w:color w:val="auto"/>
          <w:sz w:val="22"/>
          <w:szCs w:val="22"/>
          <w:rtl/>
        </w:rPr>
        <w:t xml:space="preserve"> על ידי חברת </w:t>
      </w:r>
      <w:r w:rsidR="0054555D" w:rsidRPr="002002E4">
        <w:rPr>
          <w:rFonts w:asciiTheme="minorBidi" w:hAnsiTheme="minorBidi" w:cstheme="minorBidi"/>
          <w:b w:val="0"/>
          <w:bCs w:val="0"/>
          <w:color w:val="auto"/>
          <w:sz w:val="22"/>
          <w:szCs w:val="22"/>
        </w:rPr>
        <w:t>Pearson</w:t>
      </w:r>
      <w:r w:rsidR="0054555D" w:rsidRPr="002002E4">
        <w:rPr>
          <w:rFonts w:asciiTheme="minorBidi" w:hAnsiTheme="minorBidi" w:cstheme="minorBidi"/>
          <w:b w:val="0"/>
          <w:bCs w:val="0"/>
          <w:color w:val="auto"/>
          <w:sz w:val="22"/>
          <w:szCs w:val="22"/>
          <w:rtl/>
        </w:rPr>
        <w:t xml:space="preserve"> </w:t>
      </w:r>
      <w:r w:rsidR="007B222F" w:rsidRPr="002002E4">
        <w:rPr>
          <w:rFonts w:asciiTheme="minorBidi" w:hAnsiTheme="minorBidi" w:cstheme="minorBidi"/>
          <w:b w:val="0"/>
          <w:bCs w:val="0"/>
          <w:color w:val="auto"/>
          <w:sz w:val="22"/>
          <w:szCs w:val="22"/>
          <w:rtl/>
        </w:rPr>
        <w:t>האמריק</w:t>
      </w:r>
      <w:r w:rsidR="00477165" w:rsidRPr="002002E4">
        <w:rPr>
          <w:rFonts w:asciiTheme="minorBidi" w:hAnsiTheme="minorBidi" w:cstheme="minorBidi"/>
          <w:b w:val="0"/>
          <w:bCs w:val="0"/>
          <w:color w:val="auto"/>
          <w:sz w:val="22"/>
          <w:szCs w:val="22"/>
          <w:rtl/>
        </w:rPr>
        <w:t>נ</w:t>
      </w:r>
      <w:r w:rsidR="007B222F" w:rsidRPr="002002E4">
        <w:rPr>
          <w:rFonts w:asciiTheme="minorBidi" w:hAnsiTheme="minorBidi" w:cstheme="minorBidi"/>
          <w:b w:val="0"/>
          <w:bCs w:val="0"/>
          <w:color w:val="auto"/>
          <w:sz w:val="22"/>
          <w:szCs w:val="22"/>
          <w:rtl/>
        </w:rPr>
        <w:t>ית</w:t>
      </w:r>
      <w:r w:rsidR="00477165" w:rsidRPr="002002E4">
        <w:rPr>
          <w:rFonts w:asciiTheme="minorBidi" w:hAnsiTheme="minorBidi" w:cstheme="minorBidi"/>
          <w:b w:val="0"/>
          <w:bCs w:val="0"/>
          <w:color w:val="auto"/>
          <w:sz w:val="22"/>
          <w:szCs w:val="22"/>
          <w:rtl/>
        </w:rPr>
        <w:t>,</w:t>
      </w:r>
      <w:r w:rsidR="0054555D" w:rsidRPr="002002E4">
        <w:rPr>
          <w:rFonts w:asciiTheme="minorBidi" w:hAnsiTheme="minorBidi" w:cstheme="minorBidi"/>
          <w:b w:val="0"/>
          <w:bCs w:val="0"/>
          <w:color w:val="auto"/>
          <w:sz w:val="22"/>
          <w:szCs w:val="22"/>
          <w:rtl/>
        </w:rPr>
        <w:t xml:space="preserve"> </w:t>
      </w:r>
      <w:r w:rsidR="004D7810" w:rsidRPr="002002E4">
        <w:rPr>
          <w:rFonts w:asciiTheme="minorBidi" w:hAnsiTheme="minorBidi" w:cstheme="minorBidi"/>
          <w:b w:val="0"/>
          <w:bCs w:val="0"/>
          <w:color w:val="auto"/>
          <w:sz w:val="22"/>
          <w:szCs w:val="22"/>
          <w:rtl/>
        </w:rPr>
        <w:t xml:space="preserve">וזו </w:t>
      </w:r>
      <w:r w:rsidR="004E28AE" w:rsidRPr="002002E4">
        <w:rPr>
          <w:rFonts w:asciiTheme="minorBidi" w:hAnsiTheme="minorBidi" w:cstheme="minorBidi"/>
          <w:b w:val="0"/>
          <w:bCs w:val="0"/>
          <w:color w:val="auto"/>
          <w:sz w:val="22"/>
          <w:szCs w:val="22"/>
          <w:rtl/>
        </w:rPr>
        <w:t>התקבלה ו</w:t>
      </w:r>
      <w:r w:rsidR="0054555D" w:rsidRPr="002002E4">
        <w:rPr>
          <w:rFonts w:asciiTheme="minorBidi" w:hAnsiTheme="minorBidi" w:cstheme="minorBidi"/>
          <w:b w:val="0"/>
          <w:bCs w:val="0"/>
          <w:color w:val="auto"/>
          <w:sz w:val="22"/>
          <w:szCs w:val="22"/>
          <w:rtl/>
        </w:rPr>
        <w:t>אושרה על ידי הו</w:t>
      </w:r>
      <w:r w:rsidR="00477165" w:rsidRPr="002002E4">
        <w:rPr>
          <w:rFonts w:asciiTheme="minorBidi" w:hAnsiTheme="minorBidi" w:cstheme="minorBidi"/>
          <w:b w:val="0"/>
          <w:bCs w:val="0"/>
          <w:color w:val="auto"/>
          <w:sz w:val="22"/>
          <w:szCs w:val="22"/>
          <w:rtl/>
        </w:rPr>
        <w:t>ו</w:t>
      </w:r>
      <w:r w:rsidR="0054555D" w:rsidRPr="002002E4">
        <w:rPr>
          <w:rFonts w:asciiTheme="minorBidi" w:hAnsiTheme="minorBidi" w:cstheme="minorBidi"/>
          <w:b w:val="0"/>
          <w:bCs w:val="0"/>
          <w:color w:val="auto"/>
          <w:sz w:val="22"/>
          <w:szCs w:val="22"/>
          <w:rtl/>
        </w:rPr>
        <w:t>עד המנהל של פיזה</w:t>
      </w:r>
      <w:r w:rsidR="004D7810" w:rsidRPr="002002E4">
        <w:rPr>
          <w:rFonts w:asciiTheme="minorBidi" w:hAnsiTheme="minorBidi" w:cstheme="minorBidi"/>
          <w:b w:val="0"/>
          <w:bCs w:val="0"/>
          <w:color w:val="auto"/>
          <w:sz w:val="22"/>
          <w:szCs w:val="22"/>
          <w:rtl/>
        </w:rPr>
        <w:t>.</w:t>
      </w:r>
      <w:r w:rsidR="004E28AE" w:rsidRPr="002002E4">
        <w:rPr>
          <w:rFonts w:asciiTheme="minorBidi" w:hAnsiTheme="minorBidi" w:cstheme="minorBidi"/>
          <w:b w:val="0"/>
          <w:bCs w:val="0"/>
          <w:noProof w:val="0"/>
          <w:color w:val="auto"/>
          <w:sz w:val="22"/>
          <w:szCs w:val="22"/>
          <w:rtl/>
        </w:rPr>
        <w:t xml:space="preserve"> </w:t>
      </w:r>
    </w:p>
    <w:p w:rsidR="002C4CA1" w:rsidRPr="002002E4" w:rsidRDefault="002C4CA1" w:rsidP="00D61FC8">
      <w:pPr>
        <w:pStyle w:val="34"/>
        <w:spacing w:before="120" w:after="120" w:afterAutospacing="0" w:line="360" w:lineRule="auto"/>
        <w:jc w:val="both"/>
        <w:rPr>
          <w:rFonts w:asciiTheme="minorBidi" w:hAnsiTheme="minorBidi" w:cstheme="minorBidi"/>
          <w:b w:val="0"/>
          <w:bCs w:val="0"/>
          <w:noProof w:val="0"/>
          <w:color w:val="auto"/>
          <w:sz w:val="22"/>
          <w:szCs w:val="22"/>
          <w:rtl/>
        </w:rPr>
      </w:pPr>
    </w:p>
    <w:p w:rsidR="001E299D" w:rsidRPr="002002E4" w:rsidRDefault="001E299D" w:rsidP="00DB4FD2">
      <w:pPr>
        <w:pStyle w:val="34"/>
        <w:spacing w:before="120" w:after="120" w:afterAutospacing="0" w:line="360" w:lineRule="auto"/>
        <w:jc w:val="both"/>
        <w:rPr>
          <w:rFonts w:asciiTheme="minorBidi" w:hAnsiTheme="minorBidi" w:cstheme="minorBidi"/>
          <w:color w:val="auto"/>
          <w:sz w:val="24"/>
          <w:szCs w:val="24"/>
          <w:rtl/>
        </w:rPr>
      </w:pPr>
      <w:r w:rsidRPr="002002E4">
        <w:rPr>
          <w:rFonts w:asciiTheme="minorBidi" w:hAnsiTheme="minorBidi" w:cstheme="minorBidi"/>
          <w:color w:val="auto"/>
          <w:sz w:val="24"/>
          <w:szCs w:val="24"/>
          <w:rtl/>
        </w:rPr>
        <w:t xml:space="preserve">1.3.1: </w:t>
      </w:r>
      <w:r w:rsidR="00CC5555" w:rsidRPr="002002E4">
        <w:rPr>
          <w:rFonts w:asciiTheme="minorBidi" w:hAnsiTheme="minorBidi" w:cstheme="minorBidi"/>
          <w:color w:val="auto"/>
          <w:sz w:val="24"/>
          <w:szCs w:val="24"/>
          <w:rtl/>
        </w:rPr>
        <w:t>ה</w:t>
      </w:r>
      <w:r w:rsidR="008B30E5" w:rsidRPr="002002E4">
        <w:rPr>
          <w:rFonts w:asciiTheme="minorBidi" w:hAnsiTheme="minorBidi" w:cstheme="minorBidi"/>
          <w:color w:val="auto"/>
          <w:sz w:val="24"/>
          <w:szCs w:val="24"/>
          <w:rtl/>
        </w:rPr>
        <w:t xml:space="preserve">מטרות </w:t>
      </w:r>
      <w:r w:rsidR="00CC5555" w:rsidRPr="002002E4">
        <w:rPr>
          <w:rFonts w:asciiTheme="minorBidi" w:hAnsiTheme="minorBidi" w:cstheme="minorBidi"/>
          <w:color w:val="auto"/>
          <w:sz w:val="24"/>
          <w:szCs w:val="24"/>
          <w:rtl/>
        </w:rPr>
        <w:t>ה</w:t>
      </w:r>
      <w:r w:rsidR="008B30E5" w:rsidRPr="002002E4">
        <w:rPr>
          <w:rFonts w:asciiTheme="minorBidi" w:hAnsiTheme="minorBidi" w:cstheme="minorBidi"/>
          <w:color w:val="auto"/>
          <w:sz w:val="24"/>
          <w:szCs w:val="24"/>
          <w:rtl/>
        </w:rPr>
        <w:t>עיקריות של מחקר פיזה</w:t>
      </w:r>
      <w:r w:rsidRPr="002002E4">
        <w:rPr>
          <w:rFonts w:asciiTheme="minorBidi" w:hAnsiTheme="minorBidi" w:cstheme="minorBidi"/>
          <w:color w:val="auto"/>
          <w:sz w:val="24"/>
          <w:szCs w:val="24"/>
          <w:rtl/>
        </w:rPr>
        <w:t xml:space="preserve"> </w:t>
      </w:r>
    </w:p>
    <w:p w:rsidR="00A87A4A" w:rsidRPr="002002E4" w:rsidRDefault="00B36A4E" w:rsidP="00D61FC8">
      <w:pPr>
        <w:pStyle w:val="34"/>
        <w:spacing w:before="120" w:after="120" w:afterAutospacing="0" w:line="360" w:lineRule="auto"/>
        <w:jc w:val="both"/>
        <w:rPr>
          <w:rFonts w:asciiTheme="minorBidi" w:hAnsiTheme="minorBidi" w:cstheme="minorBidi"/>
          <w:rtl/>
        </w:rPr>
      </w:pPr>
      <w:r w:rsidRPr="002002E4">
        <w:rPr>
          <w:rFonts w:asciiTheme="minorBidi" w:hAnsiTheme="minorBidi" w:cstheme="minorBidi"/>
          <w:b w:val="0"/>
          <w:bCs w:val="0"/>
          <w:color w:val="auto"/>
          <w:sz w:val="22"/>
          <w:szCs w:val="22"/>
          <w:rtl/>
        </w:rPr>
        <w:t xml:space="preserve">המטרה המרכזית של מחקר פיזה היא </w:t>
      </w:r>
      <w:r w:rsidR="00761573" w:rsidRPr="002002E4">
        <w:rPr>
          <w:rFonts w:asciiTheme="minorBidi" w:hAnsiTheme="minorBidi" w:cstheme="minorBidi"/>
          <w:b w:val="0"/>
          <w:bCs w:val="0"/>
          <w:color w:val="auto"/>
          <w:sz w:val="22"/>
          <w:szCs w:val="22"/>
          <w:rtl/>
        </w:rPr>
        <w:t xml:space="preserve">להעריך </w:t>
      </w:r>
      <w:r w:rsidR="007A7AF3" w:rsidRPr="002002E4">
        <w:rPr>
          <w:rFonts w:asciiTheme="minorBidi" w:hAnsiTheme="minorBidi" w:cstheme="minorBidi"/>
          <w:b w:val="0"/>
          <w:bCs w:val="0"/>
          <w:color w:val="auto"/>
          <w:sz w:val="22"/>
          <w:szCs w:val="22"/>
          <w:rtl/>
        </w:rPr>
        <w:t xml:space="preserve">באיזו </w:t>
      </w:r>
      <w:r w:rsidRPr="002002E4">
        <w:rPr>
          <w:rFonts w:asciiTheme="minorBidi" w:hAnsiTheme="minorBidi" w:cstheme="minorBidi"/>
          <w:b w:val="0"/>
          <w:bCs w:val="0"/>
          <w:color w:val="auto"/>
          <w:sz w:val="22"/>
          <w:szCs w:val="22"/>
          <w:rtl/>
        </w:rPr>
        <w:t>מידה תלמידים בני 15</w:t>
      </w:r>
      <w:r w:rsidR="00462D92" w:rsidRPr="002002E4">
        <w:rPr>
          <w:rFonts w:asciiTheme="minorBidi" w:hAnsiTheme="minorBidi" w:cstheme="minorBidi"/>
          <w:b w:val="0"/>
          <w:bCs w:val="0"/>
          <w:color w:val="auto"/>
          <w:sz w:val="22"/>
          <w:szCs w:val="22"/>
          <w:rtl/>
        </w:rPr>
        <w:t xml:space="preserve"> </w:t>
      </w:r>
      <w:r w:rsidR="00DA3BA1" w:rsidRPr="002002E4">
        <w:rPr>
          <w:rFonts w:asciiTheme="minorBidi" w:hAnsiTheme="minorBidi" w:cstheme="minorBidi"/>
          <w:b w:val="0"/>
          <w:bCs w:val="0"/>
          <w:color w:val="auto"/>
          <w:sz w:val="22"/>
          <w:szCs w:val="22"/>
          <w:rtl/>
        </w:rPr>
        <w:t xml:space="preserve">עד 16 </w:t>
      </w:r>
      <w:r w:rsidR="00462D92" w:rsidRPr="002002E4">
        <w:rPr>
          <w:rFonts w:asciiTheme="minorBidi" w:hAnsiTheme="minorBidi" w:cstheme="minorBidi"/>
          <w:b w:val="0"/>
          <w:bCs w:val="0"/>
          <w:color w:val="auto"/>
          <w:sz w:val="22"/>
          <w:szCs w:val="22"/>
          <w:rtl/>
        </w:rPr>
        <w:t xml:space="preserve">מסוגלים להשתמש בידע ובמיומנויות שרכשו </w:t>
      </w:r>
      <w:r w:rsidR="00714352" w:rsidRPr="002002E4">
        <w:rPr>
          <w:rFonts w:asciiTheme="minorBidi" w:hAnsiTheme="minorBidi" w:cstheme="minorBidi"/>
          <w:b w:val="0"/>
          <w:bCs w:val="0"/>
          <w:color w:val="auto"/>
          <w:sz w:val="22"/>
          <w:szCs w:val="22"/>
          <w:rtl/>
        </w:rPr>
        <w:t xml:space="preserve">במהלך דרכם במערכת החינוך במדינתם </w:t>
      </w:r>
      <w:r w:rsidR="004E28AE" w:rsidRPr="002002E4">
        <w:rPr>
          <w:rFonts w:asciiTheme="minorBidi" w:hAnsiTheme="minorBidi" w:cstheme="minorBidi"/>
          <w:b w:val="0"/>
          <w:bCs w:val="0"/>
          <w:color w:val="auto"/>
          <w:sz w:val="22"/>
          <w:szCs w:val="22"/>
          <w:rtl/>
        </w:rPr>
        <w:t xml:space="preserve">כדי </w:t>
      </w:r>
      <w:r w:rsidR="00462D92" w:rsidRPr="002002E4">
        <w:rPr>
          <w:rFonts w:asciiTheme="minorBidi" w:hAnsiTheme="minorBidi" w:cstheme="minorBidi"/>
          <w:b w:val="0"/>
          <w:bCs w:val="0"/>
          <w:color w:val="auto"/>
          <w:sz w:val="22"/>
          <w:szCs w:val="22"/>
          <w:rtl/>
        </w:rPr>
        <w:t xml:space="preserve">להתמודד עם אתגרים שיעמדו </w:t>
      </w:r>
      <w:r w:rsidR="007A7AF3" w:rsidRPr="002002E4">
        <w:rPr>
          <w:rFonts w:asciiTheme="minorBidi" w:hAnsiTheme="minorBidi" w:cstheme="minorBidi"/>
          <w:b w:val="0"/>
          <w:bCs w:val="0"/>
          <w:color w:val="auto"/>
          <w:sz w:val="22"/>
          <w:szCs w:val="22"/>
          <w:rtl/>
        </w:rPr>
        <w:t>ל</w:t>
      </w:r>
      <w:r w:rsidR="00462D92" w:rsidRPr="002002E4">
        <w:rPr>
          <w:rFonts w:asciiTheme="minorBidi" w:hAnsiTheme="minorBidi" w:cstheme="minorBidi"/>
          <w:b w:val="0"/>
          <w:bCs w:val="0"/>
          <w:color w:val="auto"/>
          <w:sz w:val="22"/>
          <w:szCs w:val="22"/>
          <w:rtl/>
        </w:rPr>
        <w:t>פניהם בחיי</w:t>
      </w:r>
      <w:r w:rsidR="00714352" w:rsidRPr="002002E4">
        <w:rPr>
          <w:rFonts w:asciiTheme="minorBidi" w:hAnsiTheme="minorBidi" w:cstheme="minorBidi"/>
          <w:b w:val="0"/>
          <w:bCs w:val="0"/>
          <w:color w:val="auto"/>
          <w:sz w:val="22"/>
          <w:szCs w:val="22"/>
          <w:rtl/>
        </w:rPr>
        <w:t>ה</w:t>
      </w:r>
      <w:r w:rsidR="00462D92" w:rsidRPr="002002E4">
        <w:rPr>
          <w:rFonts w:asciiTheme="minorBidi" w:hAnsiTheme="minorBidi" w:cstheme="minorBidi"/>
          <w:b w:val="0"/>
          <w:bCs w:val="0"/>
          <w:color w:val="auto"/>
          <w:sz w:val="22"/>
          <w:szCs w:val="22"/>
          <w:rtl/>
        </w:rPr>
        <w:t>ם</w:t>
      </w:r>
      <w:r w:rsidR="00DA3BA1" w:rsidRPr="002002E4">
        <w:rPr>
          <w:rFonts w:asciiTheme="minorBidi" w:hAnsiTheme="minorBidi" w:cstheme="minorBidi"/>
          <w:b w:val="0"/>
          <w:bCs w:val="0"/>
          <w:color w:val="auto"/>
          <w:sz w:val="22"/>
          <w:szCs w:val="22"/>
          <w:rtl/>
        </w:rPr>
        <w:t xml:space="preserve"> הבוגרים</w:t>
      </w:r>
      <w:r w:rsidR="00462D92" w:rsidRPr="002002E4">
        <w:rPr>
          <w:rFonts w:asciiTheme="minorBidi" w:hAnsiTheme="minorBidi" w:cstheme="minorBidi"/>
          <w:b w:val="0"/>
          <w:bCs w:val="0"/>
          <w:color w:val="auto"/>
          <w:sz w:val="22"/>
          <w:szCs w:val="22"/>
          <w:rtl/>
        </w:rPr>
        <w:t xml:space="preserve"> </w:t>
      </w:r>
      <w:r w:rsidR="00714352" w:rsidRPr="002002E4">
        <w:rPr>
          <w:rFonts w:asciiTheme="minorBidi" w:hAnsiTheme="minorBidi" w:cstheme="minorBidi"/>
          <w:b w:val="0"/>
          <w:bCs w:val="0"/>
          <w:color w:val="auto"/>
          <w:sz w:val="22"/>
          <w:szCs w:val="22"/>
          <w:rtl/>
        </w:rPr>
        <w:t>(</w:t>
      </w:r>
      <w:r w:rsidR="007A7AF3" w:rsidRPr="002002E4">
        <w:rPr>
          <w:rFonts w:asciiTheme="minorBidi" w:hAnsiTheme="minorBidi" w:cstheme="minorBidi"/>
          <w:b w:val="0"/>
          <w:bCs w:val="0"/>
          <w:color w:val="auto"/>
          <w:sz w:val="22"/>
          <w:szCs w:val="22"/>
          <w:rtl/>
        </w:rPr>
        <w:t>לאחר שיסיימו את</w:t>
      </w:r>
      <w:r w:rsidR="00462D92" w:rsidRPr="002002E4">
        <w:rPr>
          <w:rFonts w:asciiTheme="minorBidi" w:hAnsiTheme="minorBidi" w:cstheme="minorBidi"/>
          <w:b w:val="0"/>
          <w:bCs w:val="0"/>
          <w:color w:val="auto"/>
          <w:sz w:val="22"/>
          <w:szCs w:val="22"/>
          <w:rtl/>
        </w:rPr>
        <w:t xml:space="preserve"> </w:t>
      </w:r>
      <w:r w:rsidRPr="002002E4">
        <w:rPr>
          <w:rFonts w:asciiTheme="minorBidi" w:hAnsiTheme="minorBidi" w:cstheme="minorBidi"/>
          <w:b w:val="0"/>
          <w:bCs w:val="0"/>
          <w:color w:val="auto"/>
          <w:sz w:val="22"/>
          <w:szCs w:val="22"/>
          <w:rtl/>
        </w:rPr>
        <w:t>לימודי החובה</w:t>
      </w:r>
      <w:r w:rsidR="00714352" w:rsidRPr="002002E4">
        <w:rPr>
          <w:rFonts w:asciiTheme="minorBidi" w:hAnsiTheme="minorBidi" w:cstheme="minorBidi"/>
          <w:b w:val="0"/>
          <w:bCs w:val="0"/>
          <w:color w:val="auto"/>
          <w:sz w:val="22"/>
          <w:szCs w:val="22"/>
          <w:rtl/>
        </w:rPr>
        <w:t>)</w:t>
      </w:r>
      <w:r w:rsidR="00DA3BA1" w:rsidRPr="002002E4">
        <w:rPr>
          <w:rFonts w:asciiTheme="minorBidi" w:hAnsiTheme="minorBidi" w:cstheme="minorBidi"/>
          <w:b w:val="0"/>
          <w:bCs w:val="0"/>
          <w:color w:val="auto"/>
          <w:sz w:val="22"/>
          <w:szCs w:val="22"/>
          <w:rtl/>
        </w:rPr>
        <w:t xml:space="preserve">. גיל </w:t>
      </w:r>
      <w:r w:rsidR="004E28AE" w:rsidRPr="002002E4">
        <w:rPr>
          <w:rFonts w:asciiTheme="minorBidi" w:hAnsiTheme="minorBidi" w:cstheme="minorBidi"/>
          <w:b w:val="0"/>
          <w:bCs w:val="0"/>
          <w:color w:val="auto"/>
          <w:sz w:val="22"/>
          <w:szCs w:val="22"/>
          <w:rtl/>
        </w:rPr>
        <w:t xml:space="preserve">15 </w:t>
      </w:r>
      <w:r w:rsidR="00DA3BA1" w:rsidRPr="002002E4">
        <w:rPr>
          <w:rFonts w:asciiTheme="minorBidi" w:hAnsiTheme="minorBidi" w:cstheme="minorBidi"/>
          <w:b w:val="0"/>
          <w:bCs w:val="0"/>
          <w:color w:val="auto"/>
          <w:sz w:val="22"/>
          <w:szCs w:val="22"/>
          <w:rtl/>
        </w:rPr>
        <w:t xml:space="preserve">נבחר </w:t>
      </w:r>
      <w:r w:rsidR="004E28AE" w:rsidRPr="002002E4">
        <w:rPr>
          <w:rFonts w:asciiTheme="minorBidi" w:hAnsiTheme="minorBidi" w:cstheme="minorBidi"/>
          <w:b w:val="0"/>
          <w:bCs w:val="0"/>
          <w:color w:val="auto"/>
          <w:sz w:val="22"/>
          <w:szCs w:val="22"/>
          <w:rtl/>
        </w:rPr>
        <w:t xml:space="preserve">על ידי יוזמי פיזה </w:t>
      </w:r>
      <w:r w:rsidR="00DA3BA1" w:rsidRPr="002002E4">
        <w:rPr>
          <w:rFonts w:asciiTheme="minorBidi" w:hAnsiTheme="minorBidi" w:cstheme="minorBidi"/>
          <w:b w:val="0"/>
          <w:bCs w:val="0"/>
          <w:color w:val="auto"/>
          <w:sz w:val="22"/>
          <w:szCs w:val="22"/>
          <w:rtl/>
        </w:rPr>
        <w:t xml:space="preserve">בשל העובדה </w:t>
      </w:r>
      <w:r w:rsidR="00D61FC8" w:rsidRPr="002002E4">
        <w:rPr>
          <w:rFonts w:asciiTheme="minorBidi" w:hAnsiTheme="minorBidi" w:cstheme="minorBidi"/>
          <w:b w:val="0"/>
          <w:bCs w:val="0"/>
          <w:color w:val="auto"/>
          <w:sz w:val="22"/>
          <w:szCs w:val="22"/>
          <w:rtl/>
        </w:rPr>
        <w:t>שב</w:t>
      </w:r>
      <w:r w:rsidR="00DA3BA1" w:rsidRPr="002002E4">
        <w:rPr>
          <w:rFonts w:asciiTheme="minorBidi" w:hAnsiTheme="minorBidi" w:cstheme="minorBidi"/>
          <w:b w:val="0"/>
          <w:bCs w:val="0"/>
          <w:color w:val="auto"/>
          <w:sz w:val="22"/>
          <w:szCs w:val="22"/>
          <w:rtl/>
        </w:rPr>
        <w:t xml:space="preserve">גיל </w:t>
      </w:r>
      <w:r w:rsidR="00D61FC8" w:rsidRPr="002002E4">
        <w:rPr>
          <w:rFonts w:asciiTheme="minorBidi" w:hAnsiTheme="minorBidi" w:cstheme="minorBidi"/>
          <w:b w:val="0"/>
          <w:bCs w:val="0"/>
          <w:color w:val="auto"/>
          <w:sz w:val="22"/>
          <w:szCs w:val="22"/>
          <w:rtl/>
        </w:rPr>
        <w:t>זה</w:t>
      </w:r>
      <w:r w:rsidR="00DA3BA1" w:rsidRPr="002002E4">
        <w:rPr>
          <w:rFonts w:asciiTheme="minorBidi" w:hAnsiTheme="minorBidi" w:cstheme="minorBidi"/>
          <w:b w:val="0"/>
          <w:bCs w:val="0"/>
          <w:color w:val="auto"/>
          <w:sz w:val="22"/>
          <w:szCs w:val="22"/>
          <w:rtl/>
        </w:rPr>
        <w:t xml:space="preserve"> מסתיים חינוך </w:t>
      </w:r>
      <w:r w:rsidR="00D61FC8" w:rsidRPr="002002E4">
        <w:rPr>
          <w:rFonts w:asciiTheme="minorBidi" w:hAnsiTheme="minorBidi" w:cstheme="minorBidi"/>
          <w:b w:val="0"/>
          <w:bCs w:val="0"/>
          <w:color w:val="auto"/>
          <w:sz w:val="22"/>
          <w:szCs w:val="22"/>
          <w:rtl/>
        </w:rPr>
        <w:t>ה</w:t>
      </w:r>
      <w:r w:rsidR="00DA3BA1" w:rsidRPr="002002E4">
        <w:rPr>
          <w:rFonts w:asciiTheme="minorBidi" w:hAnsiTheme="minorBidi" w:cstheme="minorBidi"/>
          <w:b w:val="0"/>
          <w:bCs w:val="0"/>
          <w:color w:val="auto"/>
          <w:sz w:val="22"/>
          <w:szCs w:val="22"/>
          <w:rtl/>
        </w:rPr>
        <w:t>חובה במרבית מדינות ה</w:t>
      </w:r>
      <w:r w:rsidR="00714352" w:rsidRPr="002002E4">
        <w:rPr>
          <w:rFonts w:asciiTheme="minorBidi" w:hAnsiTheme="minorBidi" w:cstheme="minorBidi"/>
          <w:b w:val="0"/>
          <w:bCs w:val="0"/>
          <w:color w:val="auto"/>
          <w:sz w:val="22"/>
          <w:szCs w:val="22"/>
          <w:rtl/>
        </w:rPr>
        <w:t>-</w:t>
      </w:r>
      <w:r w:rsidR="00714352" w:rsidRPr="002002E4">
        <w:rPr>
          <w:rFonts w:asciiTheme="minorBidi" w:hAnsiTheme="minorBidi" w:cstheme="minorBidi"/>
          <w:b w:val="0"/>
          <w:bCs w:val="0"/>
          <w:color w:val="auto"/>
          <w:sz w:val="22"/>
          <w:szCs w:val="22"/>
        </w:rPr>
        <w:t>OECD</w:t>
      </w:r>
      <w:r w:rsidRPr="002002E4">
        <w:rPr>
          <w:rFonts w:asciiTheme="minorBidi" w:hAnsiTheme="minorBidi" w:cstheme="minorBidi"/>
          <w:b w:val="0"/>
          <w:bCs w:val="0"/>
          <w:color w:val="auto"/>
          <w:sz w:val="22"/>
          <w:szCs w:val="22"/>
          <w:rtl/>
        </w:rPr>
        <w:t>.</w:t>
      </w:r>
      <w:r w:rsidR="00462D92" w:rsidRPr="002002E4">
        <w:rPr>
          <w:rFonts w:asciiTheme="minorBidi" w:hAnsiTheme="minorBidi" w:cstheme="minorBidi"/>
          <w:noProof w:val="0"/>
          <w:rtl/>
        </w:rPr>
        <w:t xml:space="preserve"> </w:t>
      </w:r>
    </w:p>
    <w:p w:rsidR="00802575" w:rsidRPr="002002E4" w:rsidRDefault="00B36A4E" w:rsidP="00B926CE">
      <w:pPr>
        <w:pStyle w:val="a7"/>
        <w:spacing w:line="360" w:lineRule="auto"/>
        <w:contextualSpacing/>
        <w:rPr>
          <w:rFonts w:asciiTheme="minorBidi" w:hAnsiTheme="minorBidi" w:cstheme="minorBidi"/>
          <w:sz w:val="24"/>
          <w:szCs w:val="24"/>
          <w:rtl/>
        </w:rPr>
      </w:pPr>
      <w:r w:rsidRPr="002002E4">
        <w:rPr>
          <w:rFonts w:asciiTheme="minorBidi" w:hAnsiTheme="minorBidi" w:cstheme="minorBidi"/>
          <w:noProof w:val="0"/>
          <w:rtl/>
        </w:rPr>
        <w:t xml:space="preserve">נוסף על מבחני ההישגים, </w:t>
      </w:r>
      <w:r w:rsidR="00CC5555" w:rsidRPr="002002E4">
        <w:rPr>
          <w:rFonts w:asciiTheme="minorBidi" w:hAnsiTheme="minorBidi" w:cstheme="minorBidi"/>
          <w:noProof w:val="0"/>
          <w:rtl/>
        </w:rPr>
        <w:t>ה</w:t>
      </w:r>
      <w:r w:rsidRPr="002002E4">
        <w:rPr>
          <w:rFonts w:asciiTheme="minorBidi" w:hAnsiTheme="minorBidi" w:cstheme="minorBidi"/>
          <w:noProof w:val="0"/>
          <w:rtl/>
        </w:rPr>
        <w:t xml:space="preserve">תלמידים המשתתפים במחקר </w:t>
      </w:r>
      <w:r w:rsidR="00DA3BA1" w:rsidRPr="002002E4">
        <w:rPr>
          <w:rFonts w:asciiTheme="minorBidi" w:hAnsiTheme="minorBidi" w:cstheme="minorBidi"/>
          <w:noProof w:val="0"/>
          <w:rtl/>
        </w:rPr>
        <w:t xml:space="preserve">משיבים על </w:t>
      </w:r>
      <w:r w:rsidRPr="002002E4">
        <w:rPr>
          <w:rFonts w:asciiTheme="minorBidi" w:hAnsiTheme="minorBidi" w:cstheme="minorBidi"/>
          <w:noProof w:val="0"/>
          <w:rtl/>
        </w:rPr>
        <w:t xml:space="preserve">שאלון </w:t>
      </w:r>
      <w:r w:rsidR="00D61FC8" w:rsidRPr="002002E4">
        <w:rPr>
          <w:rFonts w:asciiTheme="minorBidi" w:hAnsiTheme="minorBidi" w:cstheme="minorBidi"/>
          <w:noProof w:val="0"/>
          <w:rtl/>
        </w:rPr>
        <w:t xml:space="preserve">ובו </w:t>
      </w:r>
      <w:r w:rsidR="00DA3BA1" w:rsidRPr="002002E4">
        <w:rPr>
          <w:rFonts w:asciiTheme="minorBidi" w:hAnsiTheme="minorBidi" w:cstheme="minorBidi"/>
          <w:noProof w:val="0"/>
          <w:rtl/>
        </w:rPr>
        <w:t>שאלות על ה</w:t>
      </w:r>
      <w:r w:rsidRPr="002002E4">
        <w:rPr>
          <w:rFonts w:asciiTheme="minorBidi" w:hAnsiTheme="minorBidi" w:cstheme="minorBidi"/>
          <w:noProof w:val="0"/>
          <w:rtl/>
        </w:rPr>
        <w:t xml:space="preserve">רקע </w:t>
      </w:r>
      <w:r w:rsidR="00DA3BA1" w:rsidRPr="002002E4">
        <w:rPr>
          <w:rFonts w:asciiTheme="minorBidi" w:hAnsiTheme="minorBidi" w:cstheme="minorBidi"/>
          <w:noProof w:val="0"/>
          <w:rtl/>
        </w:rPr>
        <w:t>החברתי-תרבותי-כלכלי שלהם ו</w:t>
      </w:r>
      <w:r w:rsidR="00462D92" w:rsidRPr="002002E4">
        <w:rPr>
          <w:rFonts w:asciiTheme="minorBidi" w:hAnsiTheme="minorBidi" w:cstheme="minorBidi"/>
          <w:noProof w:val="0"/>
          <w:rtl/>
        </w:rPr>
        <w:t xml:space="preserve">שאלות </w:t>
      </w:r>
      <w:r w:rsidR="00DA3BA1" w:rsidRPr="002002E4">
        <w:rPr>
          <w:rFonts w:asciiTheme="minorBidi" w:hAnsiTheme="minorBidi" w:cstheme="minorBidi"/>
          <w:noProof w:val="0"/>
          <w:rtl/>
        </w:rPr>
        <w:t>העוסקות בתחום הדעת המרכזי של המחקר (במחזור זה</w:t>
      </w:r>
      <w:r w:rsidR="00D61FC8" w:rsidRPr="002002E4">
        <w:rPr>
          <w:rFonts w:asciiTheme="minorBidi" w:hAnsiTheme="minorBidi" w:cstheme="minorBidi"/>
          <w:noProof w:val="0"/>
          <w:rtl/>
        </w:rPr>
        <w:t xml:space="preserve"> -</w:t>
      </w:r>
      <w:r w:rsidR="00DA3BA1" w:rsidRPr="002002E4">
        <w:rPr>
          <w:rFonts w:asciiTheme="minorBidi" w:hAnsiTheme="minorBidi" w:cstheme="minorBidi"/>
          <w:noProof w:val="0"/>
          <w:rtl/>
        </w:rPr>
        <w:t xml:space="preserve"> ת</w:t>
      </w:r>
      <w:r w:rsidR="004E28AE" w:rsidRPr="002002E4">
        <w:rPr>
          <w:rFonts w:asciiTheme="minorBidi" w:hAnsiTheme="minorBidi" w:cstheme="minorBidi"/>
          <w:noProof w:val="0"/>
          <w:rtl/>
        </w:rPr>
        <w:t>ח</w:t>
      </w:r>
      <w:r w:rsidR="00DA3BA1" w:rsidRPr="002002E4">
        <w:rPr>
          <w:rFonts w:asciiTheme="minorBidi" w:hAnsiTheme="minorBidi" w:cstheme="minorBidi"/>
          <w:noProof w:val="0"/>
          <w:rtl/>
        </w:rPr>
        <w:t>ום המתמטיקה)</w:t>
      </w:r>
      <w:r w:rsidR="004E28AE" w:rsidRPr="002002E4">
        <w:rPr>
          <w:rFonts w:asciiTheme="minorBidi" w:hAnsiTheme="minorBidi" w:cstheme="minorBidi"/>
          <w:noProof w:val="0"/>
          <w:rtl/>
        </w:rPr>
        <w:t>.</w:t>
      </w:r>
      <w:r w:rsidR="00462D92" w:rsidRPr="002002E4">
        <w:rPr>
          <w:rFonts w:asciiTheme="minorBidi" w:hAnsiTheme="minorBidi" w:cstheme="minorBidi"/>
          <w:noProof w:val="0"/>
          <w:rtl/>
        </w:rPr>
        <w:t xml:space="preserve"> </w:t>
      </w:r>
      <w:r w:rsidRPr="002002E4">
        <w:rPr>
          <w:rFonts w:asciiTheme="minorBidi" w:hAnsiTheme="minorBidi" w:cstheme="minorBidi"/>
          <w:noProof w:val="0"/>
          <w:rtl/>
        </w:rPr>
        <w:t xml:space="preserve">מנהלי בתי הספר </w:t>
      </w:r>
      <w:r w:rsidR="00DA3BA1" w:rsidRPr="002002E4">
        <w:rPr>
          <w:rFonts w:asciiTheme="minorBidi" w:hAnsiTheme="minorBidi" w:cstheme="minorBidi"/>
          <w:noProof w:val="0"/>
          <w:rtl/>
        </w:rPr>
        <w:t xml:space="preserve">משיבים </w:t>
      </w:r>
      <w:r w:rsidRPr="002002E4">
        <w:rPr>
          <w:rFonts w:asciiTheme="minorBidi" w:hAnsiTheme="minorBidi" w:cstheme="minorBidi"/>
          <w:noProof w:val="0"/>
          <w:rtl/>
        </w:rPr>
        <w:t xml:space="preserve">על שאלון </w:t>
      </w:r>
      <w:r w:rsidR="00D61FC8" w:rsidRPr="002002E4">
        <w:rPr>
          <w:rFonts w:asciiTheme="minorBidi" w:hAnsiTheme="minorBidi" w:cstheme="minorBidi"/>
          <w:noProof w:val="0"/>
          <w:rtl/>
        </w:rPr>
        <w:t>בנוגע</w:t>
      </w:r>
      <w:r w:rsidRPr="002002E4">
        <w:rPr>
          <w:rFonts w:asciiTheme="minorBidi" w:hAnsiTheme="minorBidi" w:cstheme="minorBidi"/>
          <w:noProof w:val="0"/>
          <w:rtl/>
        </w:rPr>
        <w:t xml:space="preserve"> </w:t>
      </w:r>
      <w:r w:rsidR="00D61FC8" w:rsidRPr="002002E4">
        <w:rPr>
          <w:rFonts w:asciiTheme="minorBidi" w:hAnsiTheme="minorBidi" w:cstheme="minorBidi"/>
          <w:noProof w:val="0"/>
          <w:rtl/>
        </w:rPr>
        <w:t>ל</w:t>
      </w:r>
      <w:r w:rsidRPr="002002E4">
        <w:rPr>
          <w:rFonts w:asciiTheme="minorBidi" w:hAnsiTheme="minorBidi" w:cstheme="minorBidi"/>
          <w:noProof w:val="0"/>
          <w:rtl/>
        </w:rPr>
        <w:t>סביבה הלימודית בבתי הספר</w:t>
      </w:r>
      <w:r w:rsidR="00CC5555" w:rsidRPr="002002E4">
        <w:rPr>
          <w:rFonts w:asciiTheme="minorBidi" w:hAnsiTheme="minorBidi" w:cstheme="minorBidi"/>
          <w:noProof w:val="0"/>
          <w:rtl/>
        </w:rPr>
        <w:t>, ובכלל זה</w:t>
      </w:r>
      <w:r w:rsidRPr="002002E4">
        <w:rPr>
          <w:rFonts w:asciiTheme="minorBidi" w:hAnsiTheme="minorBidi" w:cstheme="minorBidi"/>
          <w:noProof w:val="0"/>
          <w:rtl/>
        </w:rPr>
        <w:t xml:space="preserve"> </w:t>
      </w:r>
      <w:r w:rsidR="000A1ADA" w:rsidRPr="002002E4">
        <w:rPr>
          <w:rFonts w:asciiTheme="minorBidi" w:hAnsiTheme="minorBidi" w:cstheme="minorBidi"/>
          <w:noProof w:val="0"/>
          <w:rtl/>
        </w:rPr>
        <w:t xml:space="preserve">היקף </w:t>
      </w:r>
      <w:r w:rsidRPr="002002E4">
        <w:rPr>
          <w:rFonts w:asciiTheme="minorBidi" w:hAnsiTheme="minorBidi" w:cstheme="minorBidi"/>
          <w:noProof w:val="0"/>
          <w:rtl/>
        </w:rPr>
        <w:t>המשאבים המושקע</w:t>
      </w:r>
      <w:r w:rsidR="000A1ADA" w:rsidRPr="002002E4">
        <w:rPr>
          <w:rFonts w:asciiTheme="minorBidi" w:hAnsiTheme="minorBidi" w:cstheme="minorBidi"/>
          <w:noProof w:val="0"/>
          <w:rtl/>
        </w:rPr>
        <w:t>ים</w:t>
      </w:r>
      <w:r w:rsidRPr="002002E4">
        <w:rPr>
          <w:rFonts w:asciiTheme="minorBidi" w:hAnsiTheme="minorBidi" w:cstheme="minorBidi"/>
          <w:noProof w:val="0"/>
          <w:rtl/>
        </w:rPr>
        <w:t xml:space="preserve"> בבית הספר</w:t>
      </w:r>
      <w:r w:rsidR="00DA3BA1" w:rsidRPr="002002E4">
        <w:rPr>
          <w:rFonts w:asciiTheme="minorBidi" w:hAnsiTheme="minorBidi" w:cstheme="minorBidi"/>
          <w:noProof w:val="0"/>
          <w:rtl/>
        </w:rPr>
        <w:t xml:space="preserve"> (ב</w:t>
      </w:r>
      <w:r w:rsidR="004E28AE" w:rsidRPr="002002E4">
        <w:rPr>
          <w:rFonts w:asciiTheme="minorBidi" w:hAnsiTheme="minorBidi" w:cstheme="minorBidi"/>
          <w:noProof w:val="0"/>
          <w:rtl/>
        </w:rPr>
        <w:t>דגש</w:t>
      </w:r>
      <w:r w:rsidR="00DA3BA1" w:rsidRPr="002002E4">
        <w:rPr>
          <w:rFonts w:asciiTheme="minorBidi" w:hAnsiTheme="minorBidi" w:cstheme="minorBidi"/>
          <w:noProof w:val="0"/>
          <w:rtl/>
        </w:rPr>
        <w:t xml:space="preserve"> </w:t>
      </w:r>
      <w:r w:rsidR="004E28AE" w:rsidRPr="002002E4">
        <w:rPr>
          <w:rFonts w:asciiTheme="minorBidi" w:hAnsiTheme="minorBidi" w:cstheme="minorBidi"/>
          <w:noProof w:val="0"/>
          <w:rtl/>
        </w:rPr>
        <w:t>על ה</w:t>
      </w:r>
      <w:r w:rsidR="00DA3BA1" w:rsidRPr="002002E4">
        <w:rPr>
          <w:rFonts w:asciiTheme="minorBidi" w:hAnsiTheme="minorBidi" w:cstheme="minorBidi"/>
          <w:noProof w:val="0"/>
          <w:rtl/>
        </w:rPr>
        <w:t>תחום המרכזי הנבדק)</w:t>
      </w:r>
      <w:r w:rsidRPr="002002E4">
        <w:rPr>
          <w:rFonts w:asciiTheme="minorBidi" w:hAnsiTheme="minorBidi" w:cstheme="minorBidi"/>
          <w:noProof w:val="0"/>
          <w:rtl/>
        </w:rPr>
        <w:t>, מידת ההכשרה של הצוות החינוכי ו</w:t>
      </w:r>
      <w:r w:rsidR="00D61FC8" w:rsidRPr="002002E4">
        <w:rPr>
          <w:rFonts w:asciiTheme="minorBidi" w:hAnsiTheme="minorBidi" w:cstheme="minorBidi"/>
          <w:noProof w:val="0"/>
          <w:rtl/>
        </w:rPr>
        <w:t xml:space="preserve">כן </w:t>
      </w:r>
      <w:r w:rsidRPr="002002E4">
        <w:rPr>
          <w:rFonts w:asciiTheme="minorBidi" w:hAnsiTheme="minorBidi" w:cstheme="minorBidi"/>
          <w:noProof w:val="0"/>
          <w:rtl/>
        </w:rPr>
        <w:t xml:space="preserve">האקלים הבית-ספרי. </w:t>
      </w:r>
      <w:r w:rsidR="00B44275" w:rsidRPr="002002E4">
        <w:rPr>
          <w:rFonts w:asciiTheme="minorBidi" w:hAnsiTheme="minorBidi" w:cstheme="minorBidi"/>
          <w:noProof w:val="0"/>
          <w:rtl/>
        </w:rPr>
        <w:t xml:space="preserve">הנתונים </w:t>
      </w:r>
      <w:r w:rsidR="00D61FC8" w:rsidRPr="002002E4">
        <w:rPr>
          <w:rFonts w:asciiTheme="minorBidi" w:hAnsiTheme="minorBidi" w:cstheme="minorBidi"/>
          <w:noProof w:val="0"/>
          <w:rtl/>
        </w:rPr>
        <w:t xml:space="preserve">הנאספים </w:t>
      </w:r>
      <w:r w:rsidR="00B44275" w:rsidRPr="002002E4">
        <w:rPr>
          <w:rFonts w:asciiTheme="minorBidi" w:hAnsiTheme="minorBidi" w:cstheme="minorBidi"/>
          <w:noProof w:val="0"/>
          <w:rtl/>
        </w:rPr>
        <w:t xml:space="preserve">מסייעים להבין כיצד נתוני </w:t>
      </w:r>
      <w:r w:rsidR="004E28AE" w:rsidRPr="002002E4">
        <w:rPr>
          <w:rFonts w:asciiTheme="minorBidi" w:hAnsiTheme="minorBidi" w:cstheme="minorBidi"/>
          <w:noProof w:val="0"/>
          <w:rtl/>
        </w:rPr>
        <w:t>ה</w:t>
      </w:r>
      <w:r w:rsidR="00B44275" w:rsidRPr="002002E4">
        <w:rPr>
          <w:rFonts w:asciiTheme="minorBidi" w:hAnsiTheme="minorBidi" w:cstheme="minorBidi"/>
          <w:noProof w:val="0"/>
          <w:rtl/>
        </w:rPr>
        <w:t xml:space="preserve">רקע של התלמידים עצמם או </w:t>
      </w:r>
      <w:r w:rsidR="005830C4" w:rsidRPr="002002E4">
        <w:rPr>
          <w:rFonts w:asciiTheme="minorBidi" w:hAnsiTheme="minorBidi" w:cstheme="minorBidi"/>
          <w:noProof w:val="0"/>
          <w:rtl/>
        </w:rPr>
        <w:t>איכות המשאבים הבית</w:t>
      </w:r>
      <w:r w:rsidR="00D61FC8" w:rsidRPr="002002E4">
        <w:rPr>
          <w:rFonts w:asciiTheme="minorBidi" w:hAnsiTheme="minorBidi" w:cstheme="minorBidi"/>
          <w:noProof w:val="0"/>
          <w:rtl/>
        </w:rPr>
        <w:t>-</w:t>
      </w:r>
      <w:proofErr w:type="spellStart"/>
      <w:r w:rsidR="005830C4" w:rsidRPr="002002E4">
        <w:rPr>
          <w:rFonts w:asciiTheme="minorBidi" w:hAnsiTheme="minorBidi" w:cstheme="minorBidi"/>
          <w:noProof w:val="0"/>
          <w:rtl/>
        </w:rPr>
        <w:t>ספריים</w:t>
      </w:r>
      <w:proofErr w:type="spellEnd"/>
      <w:r w:rsidR="005830C4" w:rsidRPr="002002E4">
        <w:rPr>
          <w:rFonts w:asciiTheme="minorBidi" w:hAnsiTheme="minorBidi" w:cstheme="minorBidi"/>
          <w:noProof w:val="0"/>
          <w:rtl/>
        </w:rPr>
        <w:t xml:space="preserve"> </w:t>
      </w:r>
      <w:r w:rsidR="004E28AE" w:rsidRPr="002002E4">
        <w:rPr>
          <w:rFonts w:asciiTheme="minorBidi" w:hAnsiTheme="minorBidi" w:cstheme="minorBidi"/>
          <w:noProof w:val="0"/>
          <w:rtl/>
        </w:rPr>
        <w:t xml:space="preserve">המושקעים בהם ובלמידה </w:t>
      </w:r>
      <w:r w:rsidR="00714352" w:rsidRPr="002002E4">
        <w:rPr>
          <w:rFonts w:asciiTheme="minorBidi" w:hAnsiTheme="minorBidi" w:cstheme="minorBidi"/>
          <w:noProof w:val="0"/>
          <w:rtl/>
        </w:rPr>
        <w:t xml:space="preserve">מסבירים את ההישגים, </w:t>
      </w:r>
      <w:r w:rsidR="005830C4" w:rsidRPr="002002E4">
        <w:rPr>
          <w:rFonts w:asciiTheme="minorBidi" w:hAnsiTheme="minorBidi" w:cstheme="minorBidi"/>
          <w:noProof w:val="0"/>
          <w:rtl/>
        </w:rPr>
        <w:t xml:space="preserve">או </w:t>
      </w:r>
      <w:r w:rsidR="004E28AE" w:rsidRPr="002002E4">
        <w:rPr>
          <w:rFonts w:asciiTheme="minorBidi" w:hAnsiTheme="minorBidi" w:cstheme="minorBidi"/>
          <w:noProof w:val="0"/>
          <w:rtl/>
        </w:rPr>
        <w:t xml:space="preserve">כיצד </w:t>
      </w:r>
      <w:r w:rsidR="005830C4" w:rsidRPr="002002E4">
        <w:rPr>
          <w:rFonts w:asciiTheme="minorBidi" w:hAnsiTheme="minorBidi" w:cstheme="minorBidi"/>
          <w:noProof w:val="0"/>
          <w:rtl/>
        </w:rPr>
        <w:t>ה</w:t>
      </w:r>
      <w:r w:rsidR="00B44275" w:rsidRPr="002002E4">
        <w:rPr>
          <w:rFonts w:asciiTheme="minorBidi" w:hAnsiTheme="minorBidi" w:cstheme="minorBidi"/>
          <w:noProof w:val="0"/>
          <w:rtl/>
        </w:rPr>
        <w:t xml:space="preserve">מדיניות </w:t>
      </w:r>
      <w:r w:rsidR="005830C4" w:rsidRPr="002002E4">
        <w:rPr>
          <w:rFonts w:asciiTheme="minorBidi" w:hAnsiTheme="minorBidi" w:cstheme="minorBidi"/>
          <w:noProof w:val="0"/>
          <w:rtl/>
        </w:rPr>
        <w:t>ה</w:t>
      </w:r>
      <w:r w:rsidR="00B44275" w:rsidRPr="002002E4">
        <w:rPr>
          <w:rFonts w:asciiTheme="minorBidi" w:hAnsiTheme="minorBidi" w:cstheme="minorBidi"/>
          <w:noProof w:val="0"/>
          <w:rtl/>
        </w:rPr>
        <w:t xml:space="preserve">חינוכית </w:t>
      </w:r>
      <w:r w:rsidR="00D61FC8" w:rsidRPr="002002E4">
        <w:rPr>
          <w:rFonts w:asciiTheme="minorBidi" w:hAnsiTheme="minorBidi" w:cstheme="minorBidi"/>
          <w:noProof w:val="0"/>
          <w:rtl/>
        </w:rPr>
        <w:t xml:space="preserve">של </w:t>
      </w:r>
      <w:r w:rsidR="00B44275" w:rsidRPr="002002E4">
        <w:rPr>
          <w:rFonts w:asciiTheme="minorBidi" w:hAnsiTheme="minorBidi" w:cstheme="minorBidi"/>
          <w:noProof w:val="0"/>
          <w:rtl/>
        </w:rPr>
        <w:t xml:space="preserve">בית </w:t>
      </w:r>
      <w:r w:rsidR="00D61FC8" w:rsidRPr="002002E4">
        <w:rPr>
          <w:rFonts w:asciiTheme="minorBidi" w:hAnsiTheme="minorBidi" w:cstheme="minorBidi"/>
          <w:noProof w:val="0"/>
          <w:rtl/>
        </w:rPr>
        <w:t>ה</w:t>
      </w:r>
      <w:r w:rsidR="00B44275" w:rsidRPr="002002E4">
        <w:rPr>
          <w:rFonts w:asciiTheme="minorBidi" w:hAnsiTheme="minorBidi" w:cstheme="minorBidi"/>
          <w:noProof w:val="0"/>
          <w:rtl/>
        </w:rPr>
        <w:t xml:space="preserve">ספר או </w:t>
      </w:r>
      <w:r w:rsidR="004E28AE" w:rsidRPr="002002E4">
        <w:rPr>
          <w:rFonts w:asciiTheme="minorBidi" w:hAnsiTheme="minorBidi" w:cstheme="minorBidi"/>
          <w:noProof w:val="0"/>
          <w:rtl/>
        </w:rPr>
        <w:t xml:space="preserve">של </w:t>
      </w:r>
      <w:r w:rsidR="005830C4" w:rsidRPr="002002E4">
        <w:rPr>
          <w:rFonts w:asciiTheme="minorBidi" w:hAnsiTheme="minorBidi" w:cstheme="minorBidi"/>
          <w:noProof w:val="0"/>
          <w:rtl/>
        </w:rPr>
        <w:t xml:space="preserve">מערכת החינוך </w:t>
      </w:r>
      <w:r w:rsidR="00B44275" w:rsidRPr="002002E4">
        <w:rPr>
          <w:rFonts w:asciiTheme="minorBidi" w:hAnsiTheme="minorBidi" w:cstheme="minorBidi"/>
          <w:noProof w:val="0"/>
          <w:rtl/>
        </w:rPr>
        <w:t xml:space="preserve">קשורים </w:t>
      </w:r>
      <w:r w:rsidR="005830C4" w:rsidRPr="002002E4">
        <w:rPr>
          <w:rFonts w:asciiTheme="minorBidi" w:hAnsiTheme="minorBidi" w:cstheme="minorBidi"/>
          <w:noProof w:val="0"/>
          <w:rtl/>
        </w:rPr>
        <w:t>ל</w:t>
      </w:r>
      <w:r w:rsidR="00B44275" w:rsidRPr="002002E4">
        <w:rPr>
          <w:rFonts w:asciiTheme="minorBidi" w:hAnsiTheme="minorBidi" w:cstheme="minorBidi"/>
          <w:noProof w:val="0"/>
          <w:rtl/>
        </w:rPr>
        <w:t>הישגים ה</w:t>
      </w:r>
      <w:r w:rsidR="005830C4" w:rsidRPr="002002E4">
        <w:rPr>
          <w:rFonts w:asciiTheme="minorBidi" w:hAnsiTheme="minorBidi" w:cstheme="minorBidi"/>
          <w:noProof w:val="0"/>
          <w:rtl/>
        </w:rPr>
        <w:t>לימודיים או משפיעים עליהם</w:t>
      </w:r>
      <w:r w:rsidR="00B44275" w:rsidRPr="002002E4">
        <w:rPr>
          <w:rFonts w:asciiTheme="minorBidi" w:hAnsiTheme="minorBidi" w:cstheme="minorBidi"/>
          <w:noProof w:val="0"/>
          <w:rtl/>
        </w:rPr>
        <w:t>.</w:t>
      </w:r>
      <w:r w:rsidR="00802575" w:rsidRPr="002002E4">
        <w:rPr>
          <w:rFonts w:asciiTheme="minorBidi" w:hAnsiTheme="minorBidi" w:cstheme="minorBidi"/>
          <w:sz w:val="24"/>
          <w:szCs w:val="24"/>
          <w:rtl/>
        </w:rPr>
        <w:t xml:space="preserve"> </w:t>
      </w:r>
    </w:p>
    <w:p w:rsidR="00802575" w:rsidRPr="002002E4" w:rsidRDefault="00802575" w:rsidP="00802575">
      <w:pPr>
        <w:pStyle w:val="a7"/>
        <w:spacing w:line="360" w:lineRule="auto"/>
        <w:contextualSpacing/>
        <w:rPr>
          <w:rFonts w:asciiTheme="minorBidi" w:hAnsiTheme="minorBidi" w:cstheme="minorBidi"/>
          <w:sz w:val="24"/>
          <w:szCs w:val="24"/>
          <w:rtl/>
        </w:rPr>
      </w:pPr>
    </w:p>
    <w:p w:rsidR="00802575" w:rsidRPr="002002E4" w:rsidRDefault="00521746" w:rsidP="00802575">
      <w:pPr>
        <w:pStyle w:val="a7"/>
        <w:spacing w:line="360" w:lineRule="auto"/>
        <w:contextualSpacing/>
        <w:rPr>
          <w:rFonts w:asciiTheme="minorBidi" w:hAnsiTheme="minorBidi" w:cstheme="minorBidi"/>
          <w:b/>
          <w:bCs/>
          <w:sz w:val="22"/>
          <w:rtl/>
        </w:rPr>
      </w:pPr>
      <w:r w:rsidRPr="002002E4">
        <w:rPr>
          <w:rFonts w:asciiTheme="minorBidi" w:hAnsiTheme="minorBidi" w:cstheme="minorBidi"/>
          <w:b/>
          <w:bCs/>
          <w:sz w:val="24"/>
          <w:szCs w:val="24"/>
          <w:rtl/>
        </w:rPr>
        <w:t>1.3.2</w:t>
      </w:r>
      <w:r w:rsidR="001E299D" w:rsidRPr="002002E4">
        <w:rPr>
          <w:rFonts w:asciiTheme="minorBidi" w:hAnsiTheme="minorBidi" w:cstheme="minorBidi"/>
          <w:b/>
          <w:bCs/>
          <w:sz w:val="24"/>
          <w:szCs w:val="24"/>
          <w:rtl/>
        </w:rPr>
        <w:t xml:space="preserve">: </w:t>
      </w:r>
      <w:r w:rsidR="00227E72" w:rsidRPr="002002E4">
        <w:rPr>
          <w:rFonts w:asciiTheme="minorBidi" w:hAnsiTheme="minorBidi" w:cstheme="minorBidi"/>
          <w:b/>
          <w:bCs/>
          <w:sz w:val="24"/>
          <w:szCs w:val="24"/>
          <w:rtl/>
        </w:rPr>
        <w:t>אוריינות – מושג מרכזי במחקר פיזה</w:t>
      </w:r>
      <w:r w:rsidR="00802575" w:rsidRPr="002002E4">
        <w:rPr>
          <w:rFonts w:asciiTheme="minorBidi" w:hAnsiTheme="minorBidi" w:cstheme="minorBidi"/>
          <w:b/>
          <w:bCs/>
          <w:sz w:val="22"/>
          <w:rtl/>
        </w:rPr>
        <w:t xml:space="preserve"> </w:t>
      </w:r>
    </w:p>
    <w:p w:rsidR="00B36A4E" w:rsidRPr="002002E4" w:rsidRDefault="00744B91" w:rsidP="00002EF8">
      <w:pPr>
        <w:pStyle w:val="a7"/>
        <w:spacing w:line="360" w:lineRule="auto"/>
        <w:contextualSpacing/>
        <w:rPr>
          <w:rFonts w:asciiTheme="minorBidi" w:hAnsiTheme="minorBidi" w:cstheme="minorBidi"/>
          <w:sz w:val="24"/>
          <w:szCs w:val="24"/>
          <w:rtl/>
        </w:rPr>
      </w:pPr>
      <w:r w:rsidRPr="002002E4">
        <w:rPr>
          <w:rFonts w:asciiTheme="minorBidi" w:hAnsiTheme="minorBidi" w:cstheme="minorBidi"/>
          <w:noProof w:val="0"/>
          <w:rtl/>
        </w:rPr>
        <w:t>ההערכה במחקר פיזה מתמקדת ביכולתם של התלמידים ליישם את הידע והמיומנויות שרכשו במ</w:t>
      </w:r>
      <w:r w:rsidR="004E28AE" w:rsidRPr="002002E4">
        <w:rPr>
          <w:rFonts w:asciiTheme="minorBidi" w:hAnsiTheme="minorBidi" w:cstheme="minorBidi"/>
          <w:noProof w:val="0"/>
          <w:rtl/>
        </w:rPr>
        <w:t>הלך חייהם (בעיקר באמצעות</w:t>
      </w:r>
      <w:r w:rsidRPr="002002E4">
        <w:rPr>
          <w:rFonts w:asciiTheme="minorBidi" w:hAnsiTheme="minorBidi" w:cstheme="minorBidi"/>
          <w:noProof w:val="0"/>
          <w:rtl/>
        </w:rPr>
        <w:t xml:space="preserve"> החינוך </w:t>
      </w:r>
      <w:r w:rsidR="004E28AE" w:rsidRPr="002002E4">
        <w:rPr>
          <w:rFonts w:asciiTheme="minorBidi" w:hAnsiTheme="minorBidi" w:cstheme="minorBidi"/>
          <w:noProof w:val="0"/>
          <w:rtl/>
        </w:rPr>
        <w:t xml:space="preserve">הפורמלי שקיבלו) </w:t>
      </w:r>
      <w:r w:rsidRPr="002002E4">
        <w:rPr>
          <w:rFonts w:asciiTheme="minorBidi" w:hAnsiTheme="minorBidi" w:cstheme="minorBidi"/>
          <w:noProof w:val="0"/>
          <w:rtl/>
        </w:rPr>
        <w:t>בבואם לפתור בעיות במצבי</w:t>
      </w:r>
      <w:r w:rsidR="00D61FC8" w:rsidRPr="002002E4">
        <w:rPr>
          <w:rFonts w:asciiTheme="minorBidi" w:hAnsiTheme="minorBidi" w:cstheme="minorBidi"/>
          <w:noProof w:val="0"/>
          <w:rtl/>
        </w:rPr>
        <w:t>ם</w:t>
      </w:r>
      <w:r w:rsidRPr="002002E4">
        <w:rPr>
          <w:rFonts w:asciiTheme="minorBidi" w:hAnsiTheme="minorBidi" w:cstheme="minorBidi"/>
          <w:noProof w:val="0"/>
          <w:rtl/>
        </w:rPr>
        <w:t xml:space="preserve"> </w:t>
      </w:r>
      <w:r w:rsidR="00D61FC8" w:rsidRPr="002002E4">
        <w:rPr>
          <w:rFonts w:asciiTheme="minorBidi" w:hAnsiTheme="minorBidi" w:cstheme="minorBidi"/>
          <w:noProof w:val="0"/>
          <w:rtl/>
        </w:rPr>
        <w:t>אמִתיים ב</w:t>
      </w:r>
      <w:r w:rsidRPr="002002E4">
        <w:rPr>
          <w:rFonts w:asciiTheme="minorBidi" w:hAnsiTheme="minorBidi" w:cstheme="minorBidi"/>
          <w:noProof w:val="0"/>
          <w:rtl/>
        </w:rPr>
        <w:t xml:space="preserve">חיים. במצבים </w:t>
      </w:r>
      <w:r w:rsidR="00761573" w:rsidRPr="002002E4">
        <w:rPr>
          <w:rFonts w:asciiTheme="minorBidi" w:hAnsiTheme="minorBidi" w:cstheme="minorBidi"/>
          <w:noProof w:val="0"/>
          <w:rtl/>
        </w:rPr>
        <w:t xml:space="preserve">אלו </w:t>
      </w:r>
      <w:r w:rsidR="00813C1A" w:rsidRPr="002002E4">
        <w:rPr>
          <w:rFonts w:asciiTheme="minorBidi" w:hAnsiTheme="minorBidi" w:cstheme="minorBidi"/>
          <w:noProof w:val="0"/>
          <w:rtl/>
        </w:rPr>
        <w:t>נב</w:t>
      </w:r>
      <w:r w:rsidRPr="002002E4">
        <w:rPr>
          <w:rFonts w:asciiTheme="minorBidi" w:hAnsiTheme="minorBidi" w:cstheme="minorBidi"/>
          <w:noProof w:val="0"/>
          <w:rtl/>
        </w:rPr>
        <w:t xml:space="preserve">דק אם תלמידים מסוגלים לנתח, להבין </w:t>
      </w:r>
      <w:r w:rsidR="00C50423" w:rsidRPr="002002E4">
        <w:rPr>
          <w:rFonts w:asciiTheme="minorBidi" w:hAnsiTheme="minorBidi" w:cstheme="minorBidi"/>
          <w:noProof w:val="0"/>
          <w:rtl/>
        </w:rPr>
        <w:t xml:space="preserve">ולהביע </w:t>
      </w:r>
      <w:r w:rsidRPr="002002E4">
        <w:rPr>
          <w:rFonts w:asciiTheme="minorBidi" w:hAnsiTheme="minorBidi" w:cstheme="minorBidi"/>
          <w:noProof w:val="0"/>
          <w:rtl/>
        </w:rPr>
        <w:t>את רעיונות</w:t>
      </w:r>
      <w:r w:rsidR="000A1ADA" w:rsidRPr="002002E4">
        <w:rPr>
          <w:rFonts w:asciiTheme="minorBidi" w:hAnsiTheme="minorBidi" w:cstheme="minorBidi"/>
          <w:noProof w:val="0"/>
          <w:rtl/>
        </w:rPr>
        <w:t>יהם</w:t>
      </w:r>
      <w:r w:rsidRPr="002002E4">
        <w:rPr>
          <w:rFonts w:asciiTheme="minorBidi" w:hAnsiTheme="minorBidi" w:cstheme="minorBidi"/>
          <w:noProof w:val="0"/>
          <w:rtl/>
        </w:rPr>
        <w:t xml:space="preserve"> ב</w:t>
      </w:r>
      <w:r w:rsidR="000A1ADA" w:rsidRPr="002002E4">
        <w:rPr>
          <w:rFonts w:asciiTheme="minorBidi" w:hAnsiTheme="minorBidi" w:cstheme="minorBidi"/>
          <w:noProof w:val="0"/>
          <w:rtl/>
        </w:rPr>
        <w:t>דרך</w:t>
      </w:r>
      <w:r w:rsidRPr="002002E4">
        <w:rPr>
          <w:rFonts w:asciiTheme="minorBidi" w:hAnsiTheme="minorBidi" w:cstheme="minorBidi"/>
          <w:noProof w:val="0"/>
          <w:rtl/>
        </w:rPr>
        <w:t xml:space="preserve"> יעילה ובעלת השפעה, באיזו מידה הם </w:t>
      </w:r>
      <w:r w:rsidR="00D61FC8" w:rsidRPr="002002E4">
        <w:rPr>
          <w:rFonts w:asciiTheme="minorBidi" w:hAnsiTheme="minorBidi" w:cstheme="minorBidi"/>
          <w:noProof w:val="0"/>
          <w:rtl/>
        </w:rPr>
        <w:t>משתמשים</w:t>
      </w:r>
      <w:r w:rsidRPr="002002E4">
        <w:rPr>
          <w:rFonts w:asciiTheme="minorBidi" w:hAnsiTheme="minorBidi" w:cstheme="minorBidi"/>
          <w:noProof w:val="0"/>
          <w:rtl/>
        </w:rPr>
        <w:t xml:space="preserve"> בחידושים טכנולוגיים, </w:t>
      </w:r>
      <w:r w:rsidR="00002EF8" w:rsidRPr="002002E4">
        <w:rPr>
          <w:rFonts w:asciiTheme="minorBidi" w:hAnsiTheme="minorBidi" w:cstheme="minorBidi"/>
          <w:noProof w:val="0"/>
          <w:rtl/>
        </w:rPr>
        <w:t>עד כמה</w:t>
      </w:r>
      <w:r w:rsidRPr="002002E4">
        <w:rPr>
          <w:rFonts w:asciiTheme="minorBidi" w:hAnsiTheme="minorBidi" w:cstheme="minorBidi"/>
          <w:noProof w:val="0"/>
          <w:rtl/>
        </w:rPr>
        <w:t xml:space="preserve"> הם </w:t>
      </w:r>
      <w:r w:rsidR="00002EF8" w:rsidRPr="002002E4">
        <w:rPr>
          <w:rFonts w:asciiTheme="minorBidi" w:hAnsiTheme="minorBidi" w:cstheme="minorBidi"/>
          <w:noProof w:val="0"/>
          <w:rtl/>
        </w:rPr>
        <w:t xml:space="preserve">קיבלו הכנה </w:t>
      </w:r>
      <w:r w:rsidRPr="002002E4">
        <w:rPr>
          <w:rFonts w:asciiTheme="minorBidi" w:hAnsiTheme="minorBidi" w:cstheme="minorBidi"/>
          <w:noProof w:val="0"/>
          <w:rtl/>
        </w:rPr>
        <w:t>להמשיך ללמוד במהלך חיי</w:t>
      </w:r>
      <w:r w:rsidR="000A1ADA" w:rsidRPr="002002E4">
        <w:rPr>
          <w:rFonts w:asciiTheme="minorBidi" w:hAnsiTheme="minorBidi" w:cstheme="minorBidi"/>
          <w:noProof w:val="0"/>
          <w:rtl/>
        </w:rPr>
        <w:t>ה</w:t>
      </w:r>
      <w:r w:rsidRPr="002002E4">
        <w:rPr>
          <w:rFonts w:asciiTheme="minorBidi" w:hAnsiTheme="minorBidi" w:cstheme="minorBidi"/>
          <w:noProof w:val="0"/>
          <w:rtl/>
        </w:rPr>
        <w:t>ם, אם הם מצוידים באסטרטגיות למידה מתאימות</w:t>
      </w:r>
      <w:r w:rsidR="00D61FC8" w:rsidRPr="002002E4">
        <w:rPr>
          <w:rFonts w:asciiTheme="minorBidi" w:hAnsiTheme="minorBidi" w:cstheme="minorBidi"/>
          <w:noProof w:val="0"/>
          <w:rtl/>
        </w:rPr>
        <w:t>,</w:t>
      </w:r>
      <w:r w:rsidR="004E28AE" w:rsidRPr="002002E4">
        <w:rPr>
          <w:rFonts w:asciiTheme="minorBidi" w:hAnsiTheme="minorBidi" w:cstheme="minorBidi"/>
          <w:noProof w:val="0"/>
          <w:rtl/>
        </w:rPr>
        <w:t xml:space="preserve"> </w:t>
      </w:r>
      <w:proofErr w:type="spellStart"/>
      <w:r w:rsidR="004E28AE" w:rsidRPr="002002E4">
        <w:rPr>
          <w:rFonts w:asciiTheme="minorBidi" w:hAnsiTheme="minorBidi" w:cstheme="minorBidi"/>
          <w:noProof w:val="0"/>
          <w:rtl/>
        </w:rPr>
        <w:t>וכו</w:t>
      </w:r>
      <w:proofErr w:type="spellEnd"/>
      <w:r w:rsidR="004E28AE" w:rsidRPr="002002E4">
        <w:rPr>
          <w:rFonts w:asciiTheme="minorBidi" w:hAnsiTheme="minorBidi" w:cstheme="minorBidi"/>
          <w:noProof w:val="0"/>
          <w:rtl/>
        </w:rPr>
        <w:t>'</w:t>
      </w:r>
      <w:r w:rsidRPr="002002E4">
        <w:rPr>
          <w:rFonts w:asciiTheme="minorBidi" w:hAnsiTheme="minorBidi" w:cstheme="minorBidi"/>
          <w:noProof w:val="0"/>
          <w:rtl/>
        </w:rPr>
        <w:t>. יכולות אלו מ</w:t>
      </w:r>
      <w:r w:rsidR="00BB4C37" w:rsidRPr="002002E4">
        <w:rPr>
          <w:rFonts w:asciiTheme="minorBidi" w:hAnsiTheme="minorBidi" w:cstheme="minorBidi"/>
          <w:noProof w:val="0"/>
          <w:rtl/>
        </w:rPr>
        <w:t>ִ</w:t>
      </w:r>
      <w:r w:rsidRPr="002002E4">
        <w:rPr>
          <w:rFonts w:asciiTheme="minorBidi" w:hAnsiTheme="minorBidi" w:cstheme="minorBidi"/>
          <w:noProof w:val="0"/>
          <w:rtl/>
        </w:rPr>
        <w:t>תמצות במונח "אוריינות"</w:t>
      </w:r>
      <w:r w:rsidR="00BB4C37" w:rsidRPr="002002E4">
        <w:rPr>
          <w:rFonts w:asciiTheme="minorBidi" w:hAnsiTheme="minorBidi" w:cstheme="minorBidi"/>
          <w:noProof w:val="0"/>
          <w:rtl/>
        </w:rPr>
        <w:t xml:space="preserve"> -</w:t>
      </w:r>
      <w:r w:rsidRPr="002002E4">
        <w:rPr>
          <w:rFonts w:asciiTheme="minorBidi" w:hAnsiTheme="minorBidi" w:cstheme="minorBidi"/>
          <w:noProof w:val="0"/>
          <w:rtl/>
        </w:rPr>
        <w:t xml:space="preserve"> מונח מרכזי בגישה של פיזה. </w:t>
      </w:r>
      <w:r w:rsidR="00C50423" w:rsidRPr="002002E4">
        <w:rPr>
          <w:rFonts w:asciiTheme="minorBidi" w:hAnsiTheme="minorBidi" w:cstheme="minorBidi"/>
          <w:noProof w:val="0"/>
          <w:rtl/>
        </w:rPr>
        <w:t xml:space="preserve">רמת </w:t>
      </w:r>
      <w:r w:rsidR="00446254" w:rsidRPr="002002E4">
        <w:rPr>
          <w:rFonts w:asciiTheme="minorBidi" w:hAnsiTheme="minorBidi" w:cstheme="minorBidi"/>
          <w:noProof w:val="0"/>
          <w:rtl/>
        </w:rPr>
        <w:t>ה</w:t>
      </w:r>
      <w:r w:rsidR="004E28AE" w:rsidRPr="002002E4">
        <w:rPr>
          <w:rFonts w:asciiTheme="minorBidi" w:hAnsiTheme="minorBidi" w:cstheme="minorBidi"/>
          <w:noProof w:val="0"/>
          <w:rtl/>
        </w:rPr>
        <w:t>אוריינות</w:t>
      </w:r>
      <w:r w:rsidR="00B36A4E" w:rsidRPr="002002E4">
        <w:rPr>
          <w:rFonts w:asciiTheme="minorBidi" w:hAnsiTheme="minorBidi" w:cstheme="minorBidi"/>
          <w:noProof w:val="0"/>
          <w:rtl/>
        </w:rPr>
        <w:t xml:space="preserve">, ולא רק </w:t>
      </w:r>
      <w:r w:rsidR="00C50423" w:rsidRPr="002002E4">
        <w:rPr>
          <w:rFonts w:asciiTheme="minorBidi" w:hAnsiTheme="minorBidi" w:cstheme="minorBidi"/>
          <w:noProof w:val="0"/>
          <w:rtl/>
        </w:rPr>
        <w:t>ה</w:t>
      </w:r>
      <w:r w:rsidR="00B36A4E" w:rsidRPr="002002E4">
        <w:rPr>
          <w:rFonts w:asciiTheme="minorBidi" w:hAnsiTheme="minorBidi" w:cstheme="minorBidi"/>
          <w:noProof w:val="0"/>
          <w:rtl/>
        </w:rPr>
        <w:t xml:space="preserve">ידע </w:t>
      </w:r>
      <w:r w:rsidR="004E28AE" w:rsidRPr="002002E4">
        <w:rPr>
          <w:rFonts w:asciiTheme="minorBidi" w:hAnsiTheme="minorBidi" w:cstheme="minorBidi"/>
          <w:noProof w:val="0"/>
          <w:rtl/>
        </w:rPr>
        <w:t>לכש</w:t>
      </w:r>
      <w:r w:rsidR="00B36A4E" w:rsidRPr="002002E4">
        <w:rPr>
          <w:rFonts w:asciiTheme="minorBidi" w:hAnsiTheme="minorBidi" w:cstheme="minorBidi"/>
          <w:noProof w:val="0"/>
          <w:rtl/>
        </w:rPr>
        <w:t xml:space="preserve">עצמו, </w:t>
      </w:r>
      <w:r w:rsidR="00C50423" w:rsidRPr="002002E4">
        <w:rPr>
          <w:rFonts w:asciiTheme="minorBidi" w:hAnsiTheme="minorBidi" w:cstheme="minorBidi"/>
          <w:noProof w:val="0"/>
          <w:rtl/>
        </w:rPr>
        <w:t>עשוי</w:t>
      </w:r>
      <w:r w:rsidR="000A1ADA" w:rsidRPr="002002E4">
        <w:rPr>
          <w:rFonts w:asciiTheme="minorBidi" w:hAnsiTheme="minorBidi" w:cstheme="minorBidi"/>
          <w:noProof w:val="0"/>
          <w:rtl/>
        </w:rPr>
        <w:t>ה</w:t>
      </w:r>
      <w:r w:rsidR="00C50423" w:rsidRPr="002002E4">
        <w:rPr>
          <w:rFonts w:asciiTheme="minorBidi" w:hAnsiTheme="minorBidi" w:cstheme="minorBidi"/>
          <w:noProof w:val="0"/>
          <w:rtl/>
        </w:rPr>
        <w:t xml:space="preserve"> להיות</w:t>
      </w:r>
      <w:r w:rsidR="00B36A4E" w:rsidRPr="002002E4">
        <w:rPr>
          <w:rFonts w:asciiTheme="minorBidi" w:hAnsiTheme="minorBidi" w:cstheme="minorBidi"/>
          <w:noProof w:val="0"/>
          <w:rtl/>
        </w:rPr>
        <w:t xml:space="preserve"> </w:t>
      </w:r>
      <w:r w:rsidR="00C50423" w:rsidRPr="002002E4">
        <w:rPr>
          <w:rFonts w:asciiTheme="minorBidi" w:hAnsiTheme="minorBidi" w:cstheme="minorBidi"/>
          <w:noProof w:val="0"/>
          <w:rtl/>
        </w:rPr>
        <w:t>קשור</w:t>
      </w:r>
      <w:r w:rsidR="000A1ADA" w:rsidRPr="002002E4">
        <w:rPr>
          <w:rFonts w:asciiTheme="minorBidi" w:hAnsiTheme="minorBidi" w:cstheme="minorBidi"/>
          <w:noProof w:val="0"/>
          <w:rtl/>
        </w:rPr>
        <w:t>ה</w:t>
      </w:r>
      <w:r w:rsidR="00C50423" w:rsidRPr="002002E4">
        <w:rPr>
          <w:rFonts w:asciiTheme="minorBidi" w:hAnsiTheme="minorBidi" w:cstheme="minorBidi"/>
          <w:noProof w:val="0"/>
          <w:rtl/>
        </w:rPr>
        <w:t xml:space="preserve"> ל</w:t>
      </w:r>
      <w:r w:rsidR="00B36A4E" w:rsidRPr="002002E4">
        <w:rPr>
          <w:rFonts w:asciiTheme="minorBidi" w:hAnsiTheme="minorBidi" w:cstheme="minorBidi"/>
          <w:noProof w:val="0"/>
          <w:rtl/>
        </w:rPr>
        <w:t>הצלח</w:t>
      </w:r>
      <w:r w:rsidR="000A1ADA" w:rsidRPr="002002E4">
        <w:rPr>
          <w:rFonts w:asciiTheme="minorBidi" w:hAnsiTheme="minorBidi" w:cstheme="minorBidi"/>
          <w:noProof w:val="0"/>
          <w:rtl/>
        </w:rPr>
        <w:t>תם</w:t>
      </w:r>
      <w:r w:rsidR="00B36A4E" w:rsidRPr="002002E4">
        <w:rPr>
          <w:rFonts w:asciiTheme="minorBidi" w:hAnsiTheme="minorBidi" w:cstheme="minorBidi"/>
          <w:noProof w:val="0"/>
          <w:rtl/>
        </w:rPr>
        <w:t xml:space="preserve"> הכלכלית </w:t>
      </w:r>
      <w:r w:rsidR="000A1ADA" w:rsidRPr="002002E4">
        <w:rPr>
          <w:rFonts w:asciiTheme="minorBidi" w:hAnsiTheme="minorBidi" w:cstheme="minorBidi"/>
          <w:noProof w:val="0"/>
          <w:rtl/>
        </w:rPr>
        <w:t>בעתיד</w:t>
      </w:r>
      <w:r w:rsidR="00B36A4E" w:rsidRPr="002002E4">
        <w:rPr>
          <w:rFonts w:asciiTheme="minorBidi" w:hAnsiTheme="minorBidi" w:cstheme="minorBidi"/>
          <w:noProof w:val="0"/>
          <w:rtl/>
        </w:rPr>
        <w:t xml:space="preserve">, </w:t>
      </w:r>
      <w:r w:rsidR="00C50423" w:rsidRPr="002002E4">
        <w:rPr>
          <w:rFonts w:asciiTheme="minorBidi" w:hAnsiTheme="minorBidi" w:cstheme="minorBidi"/>
          <w:noProof w:val="0"/>
          <w:rtl/>
        </w:rPr>
        <w:t xml:space="preserve">לסוג </w:t>
      </w:r>
      <w:r w:rsidR="00B36A4E" w:rsidRPr="002002E4">
        <w:rPr>
          <w:rFonts w:asciiTheme="minorBidi" w:hAnsiTheme="minorBidi" w:cstheme="minorBidi"/>
          <w:noProof w:val="0"/>
          <w:rtl/>
        </w:rPr>
        <w:t>מקום העבודה שלהם ול</w:t>
      </w:r>
      <w:r w:rsidR="00C50423" w:rsidRPr="002002E4">
        <w:rPr>
          <w:rFonts w:asciiTheme="minorBidi" w:hAnsiTheme="minorBidi" w:cstheme="minorBidi"/>
          <w:noProof w:val="0"/>
          <w:rtl/>
        </w:rPr>
        <w:t>אופי</w:t>
      </w:r>
      <w:r w:rsidR="00B36A4E" w:rsidRPr="002002E4">
        <w:rPr>
          <w:rFonts w:asciiTheme="minorBidi" w:hAnsiTheme="minorBidi" w:cstheme="minorBidi"/>
          <w:noProof w:val="0"/>
          <w:rtl/>
        </w:rPr>
        <w:t xml:space="preserve"> החברה והמדינה שבה </w:t>
      </w:r>
      <w:r w:rsidR="00A226AA" w:rsidRPr="002002E4">
        <w:rPr>
          <w:rFonts w:asciiTheme="minorBidi" w:hAnsiTheme="minorBidi" w:cstheme="minorBidi"/>
          <w:noProof w:val="0"/>
          <w:rtl/>
        </w:rPr>
        <w:t>הם חיים</w:t>
      </w:r>
      <w:r w:rsidR="00B36A4E" w:rsidRPr="002002E4">
        <w:rPr>
          <w:rFonts w:asciiTheme="minorBidi" w:hAnsiTheme="minorBidi" w:cstheme="minorBidi"/>
          <w:noProof w:val="0"/>
          <w:rtl/>
        </w:rPr>
        <w:t xml:space="preserve">, וכן לרמת החיים שלהם ושל החברה שבה </w:t>
      </w:r>
      <w:r w:rsidR="00A226AA" w:rsidRPr="002002E4">
        <w:rPr>
          <w:rFonts w:asciiTheme="minorBidi" w:hAnsiTheme="minorBidi" w:cstheme="minorBidi"/>
          <w:noProof w:val="0"/>
          <w:rtl/>
        </w:rPr>
        <w:t xml:space="preserve">הם </w:t>
      </w:r>
      <w:r w:rsidR="00BB4C37" w:rsidRPr="002002E4">
        <w:rPr>
          <w:rFonts w:asciiTheme="minorBidi" w:hAnsiTheme="minorBidi" w:cstheme="minorBidi"/>
          <w:noProof w:val="0"/>
          <w:rtl/>
        </w:rPr>
        <w:t>פועלים</w:t>
      </w:r>
      <w:r w:rsidR="00446254" w:rsidRPr="002002E4">
        <w:rPr>
          <w:rFonts w:asciiTheme="minorBidi" w:hAnsiTheme="minorBidi" w:cstheme="minorBidi"/>
          <w:noProof w:val="0"/>
          <w:rtl/>
        </w:rPr>
        <w:t>.</w:t>
      </w:r>
      <w:r w:rsidR="00BB4C37" w:rsidRPr="002002E4">
        <w:rPr>
          <w:rFonts w:asciiTheme="minorBidi" w:hAnsiTheme="minorBidi" w:cstheme="minorBidi"/>
          <w:noProof w:val="0"/>
          <w:rtl/>
        </w:rPr>
        <w:t xml:space="preserve"> </w:t>
      </w:r>
      <w:r w:rsidR="005848C1" w:rsidRPr="002002E4">
        <w:rPr>
          <w:rFonts w:asciiTheme="minorBidi" w:hAnsiTheme="minorBidi" w:cstheme="minorBidi"/>
          <w:noProof w:val="0"/>
          <w:rtl/>
        </w:rPr>
        <w:t>גישה זו מייצגת תפיסת עולם שונה מזו הבאה לידי ביטוי, בדרך כלל, במבחנים רחב</w:t>
      </w:r>
      <w:r w:rsidR="00714352" w:rsidRPr="002002E4">
        <w:rPr>
          <w:rFonts w:asciiTheme="minorBidi" w:hAnsiTheme="minorBidi" w:cstheme="minorBidi"/>
          <w:noProof w:val="0"/>
          <w:rtl/>
        </w:rPr>
        <w:t>י</w:t>
      </w:r>
      <w:r w:rsidR="005848C1" w:rsidRPr="002002E4">
        <w:rPr>
          <w:rFonts w:asciiTheme="minorBidi" w:hAnsiTheme="minorBidi" w:cstheme="minorBidi"/>
          <w:noProof w:val="0"/>
          <w:rtl/>
        </w:rPr>
        <w:t>-היקף אחר</w:t>
      </w:r>
      <w:r w:rsidR="00714352" w:rsidRPr="002002E4">
        <w:rPr>
          <w:rFonts w:asciiTheme="minorBidi" w:hAnsiTheme="minorBidi" w:cstheme="minorBidi"/>
          <w:noProof w:val="0"/>
          <w:rtl/>
        </w:rPr>
        <w:t>ים</w:t>
      </w:r>
      <w:r w:rsidR="005848C1" w:rsidRPr="002002E4">
        <w:rPr>
          <w:rFonts w:asciiTheme="minorBidi" w:hAnsiTheme="minorBidi" w:cstheme="minorBidi"/>
          <w:noProof w:val="0"/>
          <w:rtl/>
        </w:rPr>
        <w:t xml:space="preserve"> </w:t>
      </w:r>
      <w:r w:rsidR="00714352" w:rsidRPr="002002E4">
        <w:rPr>
          <w:rFonts w:asciiTheme="minorBidi" w:hAnsiTheme="minorBidi" w:cstheme="minorBidi"/>
          <w:noProof w:val="0"/>
          <w:rtl/>
        </w:rPr>
        <w:t xml:space="preserve">המקובלים </w:t>
      </w:r>
      <w:r w:rsidR="005848C1" w:rsidRPr="002002E4">
        <w:rPr>
          <w:rFonts w:asciiTheme="minorBidi" w:hAnsiTheme="minorBidi" w:cstheme="minorBidi"/>
          <w:noProof w:val="0"/>
          <w:rtl/>
        </w:rPr>
        <w:lastRenderedPageBreak/>
        <w:t>במערכות חינוך רבות</w:t>
      </w:r>
      <w:r w:rsidR="004E28AE" w:rsidRPr="002002E4">
        <w:rPr>
          <w:rFonts w:asciiTheme="minorBidi" w:hAnsiTheme="minorBidi" w:cstheme="minorBidi"/>
          <w:noProof w:val="0"/>
          <w:rtl/>
        </w:rPr>
        <w:t xml:space="preserve"> (ובכללן בישראל). מערכות המבחנים השגרתיות</w:t>
      </w:r>
      <w:r w:rsidR="005848C1" w:rsidRPr="002002E4">
        <w:rPr>
          <w:rFonts w:asciiTheme="minorBidi" w:hAnsiTheme="minorBidi" w:cstheme="minorBidi"/>
          <w:noProof w:val="0"/>
          <w:rtl/>
        </w:rPr>
        <w:t xml:space="preserve"> מבקשות למדוד באיזו מידה תלמידים שולטים בתוכני לימוד נתונים</w:t>
      </w:r>
      <w:r w:rsidR="00BB4C37" w:rsidRPr="002002E4">
        <w:rPr>
          <w:rFonts w:asciiTheme="minorBidi" w:hAnsiTheme="minorBidi" w:cstheme="minorBidi"/>
          <w:noProof w:val="0"/>
          <w:rtl/>
        </w:rPr>
        <w:t>,</w:t>
      </w:r>
      <w:r w:rsidR="00714352" w:rsidRPr="002002E4">
        <w:rPr>
          <w:rFonts w:asciiTheme="minorBidi" w:hAnsiTheme="minorBidi" w:cstheme="minorBidi"/>
          <w:noProof w:val="0"/>
          <w:rtl/>
        </w:rPr>
        <w:t xml:space="preserve"> ו</w:t>
      </w:r>
      <w:r w:rsidR="00BB4C37" w:rsidRPr="002002E4">
        <w:rPr>
          <w:rFonts w:asciiTheme="minorBidi" w:hAnsiTheme="minorBidi" w:cstheme="minorBidi"/>
          <w:noProof w:val="0"/>
          <w:rtl/>
        </w:rPr>
        <w:t xml:space="preserve">אילו </w:t>
      </w:r>
      <w:r w:rsidR="00714352" w:rsidRPr="002002E4">
        <w:rPr>
          <w:rFonts w:asciiTheme="minorBidi" w:hAnsiTheme="minorBidi" w:cstheme="minorBidi"/>
          <w:noProof w:val="0"/>
          <w:rtl/>
        </w:rPr>
        <w:t>מבחני פיזה מנסים למדוד תוצר חינוכי מורכב יותר</w:t>
      </w:r>
      <w:r w:rsidR="00BB4C37" w:rsidRPr="002002E4">
        <w:rPr>
          <w:rFonts w:asciiTheme="minorBidi" w:hAnsiTheme="minorBidi" w:cstheme="minorBidi"/>
          <w:noProof w:val="0"/>
          <w:rtl/>
        </w:rPr>
        <w:t>,</w:t>
      </w:r>
      <w:r w:rsidR="00714352" w:rsidRPr="002002E4">
        <w:rPr>
          <w:rFonts w:asciiTheme="minorBidi" w:hAnsiTheme="minorBidi" w:cstheme="minorBidi"/>
          <w:noProof w:val="0"/>
          <w:rtl/>
        </w:rPr>
        <w:t xml:space="preserve"> לא רק ידע </w:t>
      </w:r>
      <w:r w:rsidR="00DF0175" w:rsidRPr="002002E4">
        <w:rPr>
          <w:rFonts w:asciiTheme="minorBidi" w:hAnsiTheme="minorBidi" w:cstheme="minorBidi"/>
          <w:noProof w:val="0"/>
          <w:rtl/>
        </w:rPr>
        <w:t>דקלרטיבי</w:t>
      </w:r>
      <w:r w:rsidR="00C65613" w:rsidRPr="002002E4">
        <w:rPr>
          <w:rFonts w:asciiTheme="minorBidi" w:hAnsiTheme="minorBidi" w:cstheme="minorBidi"/>
          <w:noProof w:val="0"/>
          <w:rtl/>
        </w:rPr>
        <w:t xml:space="preserve"> </w:t>
      </w:r>
      <w:r w:rsidR="00714352" w:rsidRPr="002002E4">
        <w:rPr>
          <w:rFonts w:asciiTheme="minorBidi" w:hAnsiTheme="minorBidi" w:cstheme="minorBidi"/>
          <w:noProof w:val="0"/>
          <w:rtl/>
        </w:rPr>
        <w:t>הנלמד בבית הספר על פי תכניות ל</w:t>
      </w:r>
      <w:r w:rsidR="00DF0175" w:rsidRPr="002002E4">
        <w:rPr>
          <w:rFonts w:asciiTheme="minorBidi" w:hAnsiTheme="minorBidi" w:cstheme="minorBidi"/>
          <w:noProof w:val="0"/>
          <w:rtl/>
        </w:rPr>
        <w:t>י</w:t>
      </w:r>
      <w:r w:rsidR="00714352" w:rsidRPr="002002E4">
        <w:rPr>
          <w:rFonts w:asciiTheme="minorBidi" w:hAnsiTheme="minorBidi" w:cstheme="minorBidi"/>
          <w:noProof w:val="0"/>
          <w:rtl/>
        </w:rPr>
        <w:t>מודים. הראשונים מייצגים גישה הרואה בשליטה בחומר הלימודי יעד מרכזי של מערכת החינוך</w:t>
      </w:r>
      <w:r w:rsidR="00BB4C37" w:rsidRPr="002002E4">
        <w:rPr>
          <w:rFonts w:asciiTheme="minorBidi" w:hAnsiTheme="minorBidi" w:cstheme="minorBidi"/>
          <w:noProof w:val="0"/>
          <w:rtl/>
        </w:rPr>
        <w:t>,</w:t>
      </w:r>
      <w:r w:rsidR="00714352" w:rsidRPr="002002E4">
        <w:rPr>
          <w:rFonts w:asciiTheme="minorBidi" w:hAnsiTheme="minorBidi" w:cstheme="minorBidi"/>
          <w:noProof w:val="0"/>
          <w:rtl/>
        </w:rPr>
        <w:t xml:space="preserve"> ואילו האחרונים רואים </w:t>
      </w:r>
      <w:r w:rsidR="00C31D43" w:rsidRPr="002002E4">
        <w:rPr>
          <w:rFonts w:asciiTheme="minorBidi" w:hAnsiTheme="minorBidi" w:cstheme="minorBidi"/>
          <w:noProof w:val="0"/>
          <w:rtl/>
        </w:rPr>
        <w:t xml:space="preserve">גם את החשיבות שבמוכנות לחיים במובן רחב יותר. </w:t>
      </w:r>
      <w:r w:rsidR="005848C1" w:rsidRPr="002002E4">
        <w:rPr>
          <w:rFonts w:asciiTheme="minorBidi" w:hAnsiTheme="minorBidi" w:cstheme="minorBidi"/>
          <w:noProof w:val="0"/>
          <w:rtl/>
        </w:rPr>
        <w:t>זאת ועוד</w:t>
      </w:r>
      <w:r w:rsidR="00BB4C37" w:rsidRPr="002002E4">
        <w:rPr>
          <w:rFonts w:asciiTheme="minorBidi" w:hAnsiTheme="minorBidi" w:cstheme="minorBidi"/>
          <w:noProof w:val="0"/>
          <w:rtl/>
        </w:rPr>
        <w:t>:</w:t>
      </w:r>
      <w:r w:rsidR="005848C1" w:rsidRPr="002002E4">
        <w:rPr>
          <w:rFonts w:asciiTheme="minorBidi" w:hAnsiTheme="minorBidi" w:cstheme="minorBidi"/>
          <w:noProof w:val="0"/>
          <w:rtl/>
        </w:rPr>
        <w:t xml:space="preserve"> בעוד הגישה המקובלת במערכות חינוך היא הסתכלות </w:t>
      </w:r>
      <w:r w:rsidR="004E28AE" w:rsidRPr="002002E4">
        <w:rPr>
          <w:rFonts w:asciiTheme="minorBidi" w:hAnsiTheme="minorBidi" w:cstheme="minorBidi"/>
          <w:noProof w:val="0"/>
          <w:rtl/>
        </w:rPr>
        <w:t xml:space="preserve">מסכמת </w:t>
      </w:r>
      <w:r w:rsidR="005848C1" w:rsidRPr="002002E4">
        <w:rPr>
          <w:rFonts w:asciiTheme="minorBidi" w:hAnsiTheme="minorBidi" w:cstheme="minorBidi"/>
          <w:noProof w:val="0"/>
          <w:rtl/>
        </w:rPr>
        <w:t>"אחורה" אל העבר (מה למד התלמיד בהיותו בבית הספר</w:t>
      </w:r>
      <w:r w:rsidR="004E28AE" w:rsidRPr="002002E4">
        <w:rPr>
          <w:rFonts w:asciiTheme="minorBidi" w:hAnsiTheme="minorBidi" w:cstheme="minorBidi"/>
          <w:noProof w:val="0"/>
          <w:rtl/>
        </w:rPr>
        <w:t xml:space="preserve"> ומה הוא זוכר מ</w:t>
      </w:r>
      <w:r w:rsidR="00BB4C37" w:rsidRPr="002002E4">
        <w:rPr>
          <w:rFonts w:asciiTheme="minorBidi" w:hAnsiTheme="minorBidi" w:cstheme="minorBidi"/>
          <w:noProof w:val="0"/>
          <w:rtl/>
        </w:rPr>
        <w:t>לימודיו</w:t>
      </w:r>
      <w:r w:rsidR="005848C1" w:rsidRPr="002002E4">
        <w:rPr>
          <w:rFonts w:asciiTheme="minorBidi" w:hAnsiTheme="minorBidi" w:cstheme="minorBidi"/>
          <w:noProof w:val="0"/>
          <w:rtl/>
        </w:rPr>
        <w:t>)</w:t>
      </w:r>
      <w:r w:rsidR="00C65613" w:rsidRPr="002002E4">
        <w:rPr>
          <w:rFonts w:asciiTheme="minorBidi" w:hAnsiTheme="minorBidi" w:cstheme="minorBidi"/>
          <w:noProof w:val="0"/>
          <w:rtl/>
        </w:rPr>
        <w:t>,</w:t>
      </w:r>
      <w:r w:rsidR="005848C1" w:rsidRPr="002002E4">
        <w:rPr>
          <w:rFonts w:asciiTheme="minorBidi" w:hAnsiTheme="minorBidi" w:cstheme="minorBidi"/>
          <w:noProof w:val="0"/>
          <w:rtl/>
        </w:rPr>
        <w:t xml:space="preserve"> </w:t>
      </w:r>
      <w:r w:rsidR="00BB4C37" w:rsidRPr="002002E4">
        <w:rPr>
          <w:rFonts w:asciiTheme="minorBidi" w:hAnsiTheme="minorBidi" w:cstheme="minorBidi"/>
          <w:noProof w:val="0"/>
          <w:rtl/>
        </w:rPr>
        <w:t xml:space="preserve">הגישה של </w:t>
      </w:r>
      <w:r w:rsidR="005848C1" w:rsidRPr="002002E4">
        <w:rPr>
          <w:rFonts w:asciiTheme="minorBidi" w:hAnsiTheme="minorBidi" w:cstheme="minorBidi"/>
          <w:noProof w:val="0"/>
          <w:rtl/>
        </w:rPr>
        <w:t xml:space="preserve">פיזה </w:t>
      </w:r>
      <w:r w:rsidR="00BB4C37" w:rsidRPr="002002E4">
        <w:rPr>
          <w:rFonts w:asciiTheme="minorBidi" w:hAnsiTheme="minorBidi" w:cstheme="minorBidi"/>
          <w:noProof w:val="0"/>
          <w:rtl/>
        </w:rPr>
        <w:t xml:space="preserve">היא </w:t>
      </w:r>
      <w:r w:rsidR="005848C1" w:rsidRPr="002002E4">
        <w:rPr>
          <w:rFonts w:asciiTheme="minorBidi" w:hAnsiTheme="minorBidi" w:cstheme="minorBidi"/>
          <w:noProof w:val="0"/>
          <w:rtl/>
        </w:rPr>
        <w:t xml:space="preserve">הסתכלות "קדימה" כלפי העתיד - מהם הכלים והמיומנויות </w:t>
      </w:r>
      <w:r w:rsidR="00714352" w:rsidRPr="002002E4">
        <w:rPr>
          <w:rFonts w:asciiTheme="minorBidi" w:hAnsiTheme="minorBidi" w:cstheme="minorBidi"/>
          <w:noProof w:val="0"/>
          <w:rtl/>
        </w:rPr>
        <w:t>ה</w:t>
      </w:r>
      <w:r w:rsidR="005848C1" w:rsidRPr="002002E4">
        <w:rPr>
          <w:rFonts w:asciiTheme="minorBidi" w:hAnsiTheme="minorBidi" w:cstheme="minorBidi"/>
          <w:noProof w:val="0"/>
          <w:rtl/>
        </w:rPr>
        <w:t>מצויים ביד</w:t>
      </w:r>
      <w:r w:rsidR="00714352" w:rsidRPr="002002E4">
        <w:rPr>
          <w:rFonts w:asciiTheme="minorBidi" w:hAnsiTheme="minorBidi" w:cstheme="minorBidi"/>
          <w:noProof w:val="0"/>
          <w:rtl/>
        </w:rPr>
        <w:t>י התלמיד</w:t>
      </w:r>
      <w:r w:rsidR="005848C1" w:rsidRPr="002002E4">
        <w:rPr>
          <w:rFonts w:asciiTheme="minorBidi" w:hAnsiTheme="minorBidi" w:cstheme="minorBidi"/>
          <w:noProof w:val="0"/>
          <w:rtl/>
        </w:rPr>
        <w:t xml:space="preserve"> (</w:t>
      </w:r>
      <w:r w:rsidR="00BB4C37" w:rsidRPr="002002E4">
        <w:rPr>
          <w:rFonts w:asciiTheme="minorBidi" w:hAnsiTheme="minorBidi" w:cstheme="minorBidi"/>
          <w:noProof w:val="0"/>
          <w:rtl/>
        </w:rPr>
        <w:t xml:space="preserve">בלי </w:t>
      </w:r>
      <w:r w:rsidR="005848C1" w:rsidRPr="002002E4">
        <w:rPr>
          <w:rFonts w:asciiTheme="minorBidi" w:hAnsiTheme="minorBidi" w:cstheme="minorBidi"/>
          <w:noProof w:val="0"/>
          <w:rtl/>
        </w:rPr>
        <w:t>קשר ל</w:t>
      </w:r>
      <w:r w:rsidR="00BB4C37" w:rsidRPr="002002E4">
        <w:rPr>
          <w:rFonts w:asciiTheme="minorBidi" w:hAnsiTheme="minorBidi" w:cstheme="minorBidi"/>
          <w:noProof w:val="0"/>
          <w:rtl/>
        </w:rPr>
        <w:t xml:space="preserve">שאלה אם </w:t>
      </w:r>
      <w:r w:rsidR="005848C1" w:rsidRPr="002002E4">
        <w:rPr>
          <w:rFonts w:asciiTheme="minorBidi" w:hAnsiTheme="minorBidi" w:cstheme="minorBidi"/>
          <w:noProof w:val="0"/>
          <w:rtl/>
        </w:rPr>
        <w:t xml:space="preserve">רכש אותם בבית </w:t>
      </w:r>
      <w:r w:rsidR="00BB4C37" w:rsidRPr="002002E4">
        <w:rPr>
          <w:rFonts w:asciiTheme="minorBidi" w:hAnsiTheme="minorBidi" w:cstheme="minorBidi"/>
          <w:noProof w:val="0"/>
          <w:rtl/>
        </w:rPr>
        <w:t>ה</w:t>
      </w:r>
      <w:r w:rsidR="005848C1" w:rsidRPr="002002E4">
        <w:rPr>
          <w:rFonts w:asciiTheme="minorBidi" w:hAnsiTheme="minorBidi" w:cstheme="minorBidi"/>
          <w:noProof w:val="0"/>
          <w:rtl/>
        </w:rPr>
        <w:t>ספר או במקום אחר) שיאפשרו לו להתמודד עם הצפוי לו</w:t>
      </w:r>
      <w:r w:rsidR="00BB4C37" w:rsidRPr="002002E4">
        <w:rPr>
          <w:rFonts w:asciiTheme="minorBidi" w:hAnsiTheme="minorBidi" w:cstheme="minorBidi"/>
          <w:noProof w:val="0"/>
          <w:rtl/>
        </w:rPr>
        <w:t xml:space="preserve"> בהמשך חייו</w:t>
      </w:r>
      <w:r w:rsidR="005848C1" w:rsidRPr="002002E4">
        <w:rPr>
          <w:rFonts w:asciiTheme="minorBidi" w:hAnsiTheme="minorBidi" w:cstheme="minorBidi"/>
          <w:noProof w:val="0"/>
          <w:rtl/>
        </w:rPr>
        <w:t>. הדגש הוא</w:t>
      </w:r>
      <w:r w:rsidR="00B926CE" w:rsidRPr="002002E4">
        <w:rPr>
          <w:rFonts w:asciiTheme="minorBidi" w:hAnsiTheme="minorBidi" w:cstheme="minorBidi"/>
          <w:noProof w:val="0"/>
          <w:rtl/>
        </w:rPr>
        <w:t xml:space="preserve"> אפו</w:t>
      </w:r>
      <w:r w:rsidR="00761573" w:rsidRPr="002002E4">
        <w:rPr>
          <w:rFonts w:asciiTheme="minorBidi" w:hAnsiTheme="minorBidi" w:cstheme="minorBidi"/>
          <w:noProof w:val="0"/>
          <w:rtl/>
        </w:rPr>
        <w:t>א</w:t>
      </w:r>
      <w:r w:rsidR="004E28AE" w:rsidRPr="002002E4">
        <w:rPr>
          <w:rFonts w:asciiTheme="minorBidi" w:hAnsiTheme="minorBidi" w:cstheme="minorBidi"/>
          <w:noProof w:val="0"/>
          <w:rtl/>
        </w:rPr>
        <w:t xml:space="preserve"> על </w:t>
      </w:r>
      <w:r w:rsidR="005848C1" w:rsidRPr="002002E4">
        <w:rPr>
          <w:rFonts w:asciiTheme="minorBidi" w:hAnsiTheme="minorBidi" w:cstheme="minorBidi"/>
          <w:noProof w:val="0"/>
          <w:rtl/>
        </w:rPr>
        <w:t>הכשרים</w:t>
      </w:r>
      <w:r w:rsidR="008018B3" w:rsidRPr="002002E4">
        <w:rPr>
          <w:rFonts w:asciiTheme="minorBidi" w:hAnsiTheme="minorBidi" w:cstheme="minorBidi"/>
          <w:noProof w:val="0"/>
          <w:rtl/>
        </w:rPr>
        <w:t xml:space="preserve"> </w:t>
      </w:r>
      <w:r w:rsidR="005848C1" w:rsidRPr="002002E4">
        <w:rPr>
          <w:rFonts w:asciiTheme="minorBidi" w:hAnsiTheme="minorBidi" w:cstheme="minorBidi"/>
          <w:noProof w:val="0"/>
          <w:rtl/>
        </w:rPr>
        <w:t xml:space="preserve">שרכש </w:t>
      </w:r>
      <w:r w:rsidR="00B926CE" w:rsidRPr="002002E4">
        <w:rPr>
          <w:rFonts w:asciiTheme="minorBidi" w:hAnsiTheme="minorBidi" w:cstheme="minorBidi"/>
          <w:noProof w:val="0"/>
          <w:rtl/>
        </w:rPr>
        <w:t>ה</w:t>
      </w:r>
      <w:r w:rsidR="005848C1" w:rsidRPr="002002E4">
        <w:rPr>
          <w:rFonts w:asciiTheme="minorBidi" w:hAnsiTheme="minorBidi" w:cstheme="minorBidi"/>
          <w:noProof w:val="0"/>
          <w:rtl/>
        </w:rPr>
        <w:t>אדם לקראת בגרות</w:t>
      </w:r>
      <w:r w:rsidR="00714352" w:rsidRPr="002002E4">
        <w:rPr>
          <w:rFonts w:asciiTheme="minorBidi" w:hAnsiTheme="minorBidi" w:cstheme="minorBidi"/>
          <w:noProof w:val="0"/>
          <w:rtl/>
        </w:rPr>
        <w:t>ו</w:t>
      </w:r>
      <w:r w:rsidR="005848C1" w:rsidRPr="002002E4">
        <w:rPr>
          <w:rFonts w:asciiTheme="minorBidi" w:hAnsiTheme="minorBidi" w:cstheme="minorBidi"/>
          <w:noProof w:val="0"/>
          <w:rtl/>
        </w:rPr>
        <w:t xml:space="preserve"> במדינה </w:t>
      </w:r>
      <w:r w:rsidR="00BB4C37" w:rsidRPr="002002E4">
        <w:rPr>
          <w:rFonts w:asciiTheme="minorBidi" w:hAnsiTheme="minorBidi" w:cstheme="minorBidi"/>
          <w:noProof w:val="0"/>
          <w:rtl/>
        </w:rPr>
        <w:t>ש</w:t>
      </w:r>
      <w:r w:rsidR="005848C1" w:rsidRPr="002002E4">
        <w:rPr>
          <w:rFonts w:asciiTheme="minorBidi" w:hAnsiTheme="minorBidi" w:cstheme="minorBidi"/>
          <w:noProof w:val="0"/>
          <w:rtl/>
        </w:rPr>
        <w:t xml:space="preserve">בה הוא מתגורר, וההתייחסות היא בהיבט </w:t>
      </w:r>
      <w:r w:rsidR="00BB4C37" w:rsidRPr="002002E4">
        <w:rPr>
          <w:rFonts w:asciiTheme="minorBidi" w:hAnsiTheme="minorBidi" w:cstheme="minorBidi"/>
          <w:noProof w:val="0"/>
          <w:rtl/>
        </w:rPr>
        <w:t>ה</w:t>
      </w:r>
      <w:r w:rsidR="005848C1" w:rsidRPr="002002E4">
        <w:rPr>
          <w:rFonts w:asciiTheme="minorBidi" w:hAnsiTheme="minorBidi" w:cstheme="minorBidi"/>
          <w:noProof w:val="0"/>
          <w:rtl/>
        </w:rPr>
        <w:t xml:space="preserve">כלכלי – </w:t>
      </w:r>
      <w:r w:rsidR="00BB4C37" w:rsidRPr="002002E4">
        <w:rPr>
          <w:rFonts w:asciiTheme="minorBidi" w:hAnsiTheme="minorBidi" w:cstheme="minorBidi"/>
          <w:noProof w:val="0"/>
          <w:rtl/>
        </w:rPr>
        <w:t xml:space="preserve">מידת </w:t>
      </w:r>
      <w:r w:rsidR="005848C1" w:rsidRPr="002002E4">
        <w:rPr>
          <w:rFonts w:asciiTheme="minorBidi" w:hAnsiTheme="minorBidi" w:cstheme="minorBidi"/>
          <w:noProof w:val="0"/>
          <w:rtl/>
        </w:rPr>
        <w:t>יכולת</w:t>
      </w:r>
      <w:r w:rsidR="00BB4C37" w:rsidRPr="002002E4">
        <w:rPr>
          <w:rFonts w:asciiTheme="minorBidi" w:hAnsiTheme="minorBidi" w:cstheme="minorBidi"/>
          <w:noProof w:val="0"/>
          <w:rtl/>
        </w:rPr>
        <w:t>ו</w:t>
      </w:r>
      <w:r w:rsidR="005848C1" w:rsidRPr="002002E4">
        <w:rPr>
          <w:rFonts w:asciiTheme="minorBidi" w:hAnsiTheme="minorBidi" w:cstheme="minorBidi"/>
          <w:noProof w:val="0"/>
          <w:rtl/>
        </w:rPr>
        <w:t xml:space="preserve"> להשתלב בכלכלה ולתרום לחברה במדינות מפותחות ובכלכלות מודרניות.</w:t>
      </w:r>
    </w:p>
    <w:p w:rsidR="00950068" w:rsidRPr="002002E4" w:rsidRDefault="005848C1" w:rsidP="00002EF8">
      <w:pPr>
        <w:pStyle w:val="a7"/>
        <w:spacing w:line="360" w:lineRule="auto"/>
        <w:contextualSpacing/>
        <w:rPr>
          <w:rFonts w:asciiTheme="minorBidi" w:hAnsiTheme="minorBidi" w:cstheme="minorBidi"/>
          <w:noProof w:val="0"/>
          <w:rtl/>
        </w:rPr>
      </w:pPr>
      <w:r w:rsidRPr="002002E4">
        <w:rPr>
          <w:rFonts w:asciiTheme="minorBidi" w:hAnsiTheme="minorBidi" w:cstheme="minorBidi"/>
          <w:noProof w:val="0"/>
          <w:rtl/>
        </w:rPr>
        <w:t xml:space="preserve">כפועל יוצא מגישה זו, </w:t>
      </w:r>
      <w:r w:rsidR="00B36A4E" w:rsidRPr="002002E4">
        <w:rPr>
          <w:rFonts w:asciiTheme="minorBidi" w:hAnsiTheme="minorBidi" w:cstheme="minorBidi"/>
          <w:noProof w:val="0"/>
          <w:rtl/>
        </w:rPr>
        <w:t xml:space="preserve">מחקר פיזה </w:t>
      </w:r>
      <w:r w:rsidR="00B36A4E" w:rsidRPr="002002E4">
        <w:rPr>
          <w:rFonts w:asciiTheme="minorBidi" w:hAnsiTheme="minorBidi" w:cstheme="minorBidi"/>
          <w:b/>
          <w:bCs/>
          <w:rtl/>
        </w:rPr>
        <w:t>אינו</w:t>
      </w:r>
      <w:r w:rsidR="00B36A4E" w:rsidRPr="002002E4">
        <w:rPr>
          <w:rFonts w:asciiTheme="minorBidi" w:hAnsiTheme="minorBidi" w:cstheme="minorBidi"/>
          <w:noProof w:val="0"/>
          <w:rtl/>
        </w:rPr>
        <w:t xml:space="preserve"> מתמקד בתכנים ספציפיים ובידע מוגדר וקבוע מראש</w:t>
      </w:r>
      <w:r w:rsidRPr="002002E4">
        <w:rPr>
          <w:rFonts w:asciiTheme="minorBidi" w:hAnsiTheme="minorBidi" w:cstheme="minorBidi"/>
          <w:noProof w:val="0"/>
          <w:rtl/>
        </w:rPr>
        <w:t xml:space="preserve"> </w:t>
      </w:r>
      <w:r w:rsidR="004E28AE" w:rsidRPr="002002E4">
        <w:rPr>
          <w:rFonts w:asciiTheme="minorBidi" w:hAnsiTheme="minorBidi" w:cstheme="minorBidi"/>
          <w:noProof w:val="0"/>
          <w:rtl/>
        </w:rPr>
        <w:t xml:space="preserve">הנרכש </w:t>
      </w:r>
      <w:r w:rsidR="00B926CE" w:rsidRPr="002002E4">
        <w:rPr>
          <w:rFonts w:asciiTheme="minorBidi" w:hAnsiTheme="minorBidi" w:cstheme="minorBidi"/>
          <w:noProof w:val="0"/>
          <w:rtl/>
        </w:rPr>
        <w:t xml:space="preserve">באופן פורמלי </w:t>
      </w:r>
      <w:r w:rsidRPr="002002E4">
        <w:rPr>
          <w:rFonts w:asciiTheme="minorBidi" w:hAnsiTheme="minorBidi" w:cstheme="minorBidi"/>
          <w:noProof w:val="0"/>
          <w:rtl/>
        </w:rPr>
        <w:t xml:space="preserve">במערכת חינוך מסוימת </w:t>
      </w:r>
      <w:r w:rsidR="00C31D43" w:rsidRPr="002002E4">
        <w:rPr>
          <w:rFonts w:asciiTheme="minorBidi" w:hAnsiTheme="minorBidi" w:cstheme="minorBidi"/>
          <w:noProof w:val="0"/>
          <w:rtl/>
        </w:rPr>
        <w:t xml:space="preserve">על פי </w:t>
      </w:r>
      <w:r w:rsidR="004E28AE" w:rsidRPr="002002E4">
        <w:rPr>
          <w:rFonts w:asciiTheme="minorBidi" w:hAnsiTheme="minorBidi" w:cstheme="minorBidi"/>
          <w:noProof w:val="0"/>
          <w:rtl/>
        </w:rPr>
        <w:t xml:space="preserve">גישה </w:t>
      </w:r>
      <w:r w:rsidRPr="002002E4">
        <w:rPr>
          <w:rFonts w:asciiTheme="minorBidi" w:hAnsiTheme="minorBidi" w:cstheme="minorBidi"/>
          <w:noProof w:val="0"/>
          <w:rtl/>
        </w:rPr>
        <w:t>חינוכי</w:t>
      </w:r>
      <w:r w:rsidR="004E28AE" w:rsidRPr="002002E4">
        <w:rPr>
          <w:rFonts w:asciiTheme="minorBidi" w:hAnsiTheme="minorBidi" w:cstheme="minorBidi"/>
          <w:noProof w:val="0"/>
          <w:rtl/>
        </w:rPr>
        <w:t>ת</w:t>
      </w:r>
      <w:r w:rsidRPr="002002E4">
        <w:rPr>
          <w:rFonts w:asciiTheme="minorBidi" w:hAnsiTheme="minorBidi" w:cstheme="minorBidi"/>
          <w:noProof w:val="0"/>
          <w:rtl/>
        </w:rPr>
        <w:t xml:space="preserve"> כז</w:t>
      </w:r>
      <w:r w:rsidR="004E28AE" w:rsidRPr="002002E4">
        <w:rPr>
          <w:rFonts w:asciiTheme="minorBidi" w:hAnsiTheme="minorBidi" w:cstheme="minorBidi"/>
          <w:noProof w:val="0"/>
          <w:rtl/>
        </w:rPr>
        <w:t>ו</w:t>
      </w:r>
      <w:r w:rsidRPr="002002E4">
        <w:rPr>
          <w:rFonts w:asciiTheme="minorBidi" w:hAnsiTheme="minorBidi" w:cstheme="minorBidi"/>
          <w:noProof w:val="0"/>
          <w:rtl/>
        </w:rPr>
        <w:t xml:space="preserve"> או אחר</w:t>
      </w:r>
      <w:r w:rsidR="004E28AE" w:rsidRPr="002002E4">
        <w:rPr>
          <w:rFonts w:asciiTheme="minorBidi" w:hAnsiTheme="minorBidi" w:cstheme="minorBidi"/>
          <w:noProof w:val="0"/>
          <w:rtl/>
        </w:rPr>
        <w:t>ת</w:t>
      </w:r>
      <w:r w:rsidRPr="002002E4">
        <w:rPr>
          <w:rFonts w:asciiTheme="minorBidi" w:hAnsiTheme="minorBidi" w:cstheme="minorBidi"/>
          <w:noProof w:val="0"/>
          <w:rtl/>
        </w:rPr>
        <w:t xml:space="preserve"> </w:t>
      </w:r>
      <w:r w:rsidR="004E28AE" w:rsidRPr="002002E4">
        <w:rPr>
          <w:rFonts w:asciiTheme="minorBidi" w:hAnsiTheme="minorBidi" w:cstheme="minorBidi"/>
          <w:noProof w:val="0"/>
          <w:rtl/>
        </w:rPr>
        <w:t>במוסד בעל אופי מסוים</w:t>
      </w:r>
      <w:r w:rsidR="00B36A4E" w:rsidRPr="002002E4">
        <w:rPr>
          <w:rFonts w:asciiTheme="minorBidi" w:hAnsiTheme="minorBidi" w:cstheme="minorBidi"/>
          <w:noProof w:val="0"/>
          <w:rtl/>
        </w:rPr>
        <w:t xml:space="preserve">. לפי תפיסת פיזה, </w:t>
      </w:r>
      <w:r w:rsidR="00446254" w:rsidRPr="002002E4">
        <w:rPr>
          <w:rFonts w:asciiTheme="minorBidi" w:hAnsiTheme="minorBidi" w:cstheme="minorBidi"/>
          <w:noProof w:val="0"/>
          <w:rtl/>
        </w:rPr>
        <w:t>ה</w:t>
      </w:r>
      <w:r w:rsidR="00D42345" w:rsidRPr="002002E4">
        <w:rPr>
          <w:rFonts w:asciiTheme="minorBidi" w:hAnsiTheme="minorBidi" w:cstheme="minorBidi"/>
          <w:noProof w:val="0"/>
          <w:rtl/>
        </w:rPr>
        <w:t>נגישות</w:t>
      </w:r>
      <w:r w:rsidR="00CC5555" w:rsidRPr="002002E4">
        <w:rPr>
          <w:rFonts w:asciiTheme="minorBidi" w:hAnsiTheme="minorBidi" w:cstheme="minorBidi"/>
          <w:noProof w:val="0"/>
          <w:rtl/>
        </w:rPr>
        <w:t xml:space="preserve"> לידע</w:t>
      </w:r>
      <w:r w:rsidR="00D42345" w:rsidRPr="002002E4">
        <w:rPr>
          <w:rFonts w:asciiTheme="minorBidi" w:hAnsiTheme="minorBidi" w:cstheme="minorBidi"/>
          <w:noProof w:val="0"/>
          <w:rtl/>
        </w:rPr>
        <w:t xml:space="preserve"> ו</w:t>
      </w:r>
      <w:r w:rsidR="00B36A4E" w:rsidRPr="002002E4">
        <w:rPr>
          <w:rFonts w:asciiTheme="minorBidi" w:hAnsiTheme="minorBidi" w:cstheme="minorBidi"/>
          <w:noProof w:val="0"/>
          <w:rtl/>
        </w:rPr>
        <w:t>"התפוצצות</w:t>
      </w:r>
      <w:r w:rsidR="00D42345" w:rsidRPr="002002E4">
        <w:rPr>
          <w:rFonts w:asciiTheme="minorBidi" w:hAnsiTheme="minorBidi" w:cstheme="minorBidi"/>
          <w:noProof w:val="0"/>
          <w:rtl/>
        </w:rPr>
        <w:t>"</w:t>
      </w:r>
      <w:r w:rsidR="00B36A4E" w:rsidRPr="002002E4">
        <w:rPr>
          <w:rFonts w:asciiTheme="minorBidi" w:hAnsiTheme="minorBidi" w:cstheme="minorBidi"/>
          <w:noProof w:val="0"/>
          <w:rtl/>
        </w:rPr>
        <w:t xml:space="preserve"> הידע האופייני</w:t>
      </w:r>
      <w:r w:rsidR="00CC5555" w:rsidRPr="002002E4">
        <w:rPr>
          <w:rFonts w:asciiTheme="minorBidi" w:hAnsiTheme="minorBidi" w:cstheme="minorBidi"/>
          <w:noProof w:val="0"/>
          <w:rtl/>
        </w:rPr>
        <w:t>ו</w:t>
      </w:r>
      <w:r w:rsidR="00B36A4E" w:rsidRPr="002002E4">
        <w:rPr>
          <w:rFonts w:asciiTheme="minorBidi" w:hAnsiTheme="minorBidi" w:cstheme="minorBidi"/>
          <w:noProof w:val="0"/>
          <w:rtl/>
        </w:rPr>
        <w:t>ת לעידן הנוכחי</w:t>
      </w:r>
      <w:r w:rsidR="004E28AE" w:rsidRPr="002002E4">
        <w:rPr>
          <w:rFonts w:asciiTheme="minorBidi" w:hAnsiTheme="minorBidi" w:cstheme="minorBidi"/>
          <w:noProof w:val="0"/>
          <w:rtl/>
        </w:rPr>
        <w:t>,</w:t>
      </w:r>
      <w:r w:rsidR="00CC5555" w:rsidRPr="002002E4">
        <w:rPr>
          <w:rFonts w:asciiTheme="minorBidi" w:hAnsiTheme="minorBidi" w:cstheme="minorBidi"/>
          <w:noProof w:val="0"/>
          <w:rtl/>
        </w:rPr>
        <w:t xml:space="preserve"> בד בבד עם</w:t>
      </w:r>
      <w:r w:rsidR="00D42345" w:rsidRPr="002002E4">
        <w:rPr>
          <w:rFonts w:asciiTheme="minorBidi" w:hAnsiTheme="minorBidi" w:cstheme="minorBidi"/>
          <w:noProof w:val="0"/>
          <w:rtl/>
        </w:rPr>
        <w:t xml:space="preserve"> </w:t>
      </w:r>
      <w:r w:rsidR="00B36A4E" w:rsidRPr="002002E4">
        <w:rPr>
          <w:rFonts w:asciiTheme="minorBidi" w:hAnsiTheme="minorBidi" w:cstheme="minorBidi"/>
          <w:noProof w:val="0"/>
          <w:rtl/>
        </w:rPr>
        <w:t>ההתיישנות המהירה של חלק</w:t>
      </w:r>
      <w:r w:rsidR="00446254" w:rsidRPr="002002E4">
        <w:rPr>
          <w:rFonts w:asciiTheme="minorBidi" w:hAnsiTheme="minorBidi" w:cstheme="minorBidi"/>
          <w:noProof w:val="0"/>
          <w:rtl/>
        </w:rPr>
        <w:t>ים</w:t>
      </w:r>
      <w:r w:rsidR="00B36A4E" w:rsidRPr="002002E4">
        <w:rPr>
          <w:rFonts w:asciiTheme="minorBidi" w:hAnsiTheme="minorBidi" w:cstheme="minorBidi"/>
          <w:noProof w:val="0"/>
          <w:rtl/>
        </w:rPr>
        <w:t xml:space="preserve"> </w:t>
      </w:r>
      <w:r w:rsidR="00D42345" w:rsidRPr="002002E4">
        <w:rPr>
          <w:rFonts w:asciiTheme="minorBidi" w:hAnsiTheme="minorBidi" w:cstheme="minorBidi"/>
          <w:noProof w:val="0"/>
          <w:rtl/>
        </w:rPr>
        <w:t>ממנו</w:t>
      </w:r>
      <w:r w:rsidR="00B926CE" w:rsidRPr="002002E4">
        <w:rPr>
          <w:rFonts w:asciiTheme="minorBidi" w:hAnsiTheme="minorBidi" w:cstheme="minorBidi"/>
          <w:noProof w:val="0"/>
          <w:rtl/>
        </w:rPr>
        <w:t>,</w:t>
      </w:r>
      <w:r w:rsidR="00D42345" w:rsidRPr="002002E4">
        <w:rPr>
          <w:rFonts w:asciiTheme="minorBidi" w:hAnsiTheme="minorBidi" w:cstheme="minorBidi"/>
          <w:noProof w:val="0"/>
          <w:rtl/>
        </w:rPr>
        <w:t xml:space="preserve"> </w:t>
      </w:r>
      <w:r w:rsidR="00B36A4E" w:rsidRPr="002002E4">
        <w:rPr>
          <w:rFonts w:asciiTheme="minorBidi" w:hAnsiTheme="minorBidi" w:cstheme="minorBidi"/>
          <w:noProof w:val="0"/>
          <w:rtl/>
        </w:rPr>
        <w:t xml:space="preserve">הופכת את </w:t>
      </w:r>
      <w:r w:rsidR="00D42345" w:rsidRPr="002002E4">
        <w:rPr>
          <w:rFonts w:asciiTheme="minorBidi" w:hAnsiTheme="minorBidi" w:cstheme="minorBidi"/>
          <w:noProof w:val="0"/>
          <w:rtl/>
        </w:rPr>
        <w:t xml:space="preserve">הקניית </w:t>
      </w:r>
      <w:r w:rsidR="00B36A4E" w:rsidRPr="002002E4">
        <w:rPr>
          <w:rFonts w:asciiTheme="minorBidi" w:hAnsiTheme="minorBidi" w:cstheme="minorBidi"/>
          <w:noProof w:val="0"/>
          <w:rtl/>
        </w:rPr>
        <w:t>הידע הקלאסי</w:t>
      </w:r>
      <w:r w:rsidR="00D42345" w:rsidRPr="002002E4">
        <w:rPr>
          <w:rFonts w:asciiTheme="minorBidi" w:hAnsiTheme="minorBidi" w:cstheme="minorBidi"/>
          <w:noProof w:val="0"/>
          <w:rtl/>
        </w:rPr>
        <w:t>ת</w:t>
      </w:r>
      <w:r w:rsidR="00B36A4E" w:rsidRPr="002002E4">
        <w:rPr>
          <w:rFonts w:asciiTheme="minorBidi" w:hAnsiTheme="minorBidi" w:cstheme="minorBidi"/>
          <w:noProof w:val="0"/>
          <w:rtl/>
        </w:rPr>
        <w:t xml:space="preserve"> לרלוונטי</w:t>
      </w:r>
      <w:r w:rsidR="00D42345" w:rsidRPr="002002E4">
        <w:rPr>
          <w:rFonts w:asciiTheme="minorBidi" w:hAnsiTheme="minorBidi" w:cstheme="minorBidi"/>
          <w:noProof w:val="0"/>
          <w:rtl/>
        </w:rPr>
        <w:t>ת</w:t>
      </w:r>
      <w:r w:rsidR="00B36A4E" w:rsidRPr="002002E4">
        <w:rPr>
          <w:rFonts w:asciiTheme="minorBidi" w:hAnsiTheme="minorBidi" w:cstheme="minorBidi"/>
          <w:noProof w:val="0"/>
          <w:rtl/>
        </w:rPr>
        <w:t xml:space="preserve"> פחות</w:t>
      </w:r>
      <w:r w:rsidR="00446254" w:rsidRPr="002002E4">
        <w:rPr>
          <w:rFonts w:asciiTheme="minorBidi" w:hAnsiTheme="minorBidi" w:cstheme="minorBidi"/>
          <w:noProof w:val="0"/>
          <w:rtl/>
        </w:rPr>
        <w:t xml:space="preserve"> ופחות</w:t>
      </w:r>
      <w:r w:rsidR="00B36A4E" w:rsidRPr="002002E4">
        <w:rPr>
          <w:rFonts w:asciiTheme="minorBidi" w:hAnsiTheme="minorBidi" w:cstheme="minorBidi"/>
          <w:noProof w:val="0"/>
          <w:rtl/>
        </w:rPr>
        <w:t xml:space="preserve">. לכן ההיבט החשוב בחינוך במאה ה-21 הוא הקניית כלים ומיומנויות </w:t>
      </w:r>
      <w:r w:rsidRPr="002002E4">
        <w:rPr>
          <w:rFonts w:asciiTheme="minorBidi" w:hAnsiTheme="minorBidi" w:cstheme="minorBidi"/>
          <w:noProof w:val="0"/>
          <w:rtl/>
        </w:rPr>
        <w:t>שיאפשרו את איתור הידע,</w:t>
      </w:r>
      <w:r w:rsidR="00C65613" w:rsidRPr="002002E4">
        <w:rPr>
          <w:rFonts w:asciiTheme="minorBidi" w:hAnsiTheme="minorBidi" w:cstheme="minorBidi"/>
          <w:noProof w:val="0"/>
          <w:rtl/>
        </w:rPr>
        <w:t xml:space="preserve"> </w:t>
      </w:r>
      <w:r w:rsidR="004E28AE" w:rsidRPr="002002E4">
        <w:rPr>
          <w:rFonts w:asciiTheme="minorBidi" w:hAnsiTheme="minorBidi" w:cstheme="minorBidi"/>
          <w:noProof w:val="0"/>
          <w:rtl/>
        </w:rPr>
        <w:t xml:space="preserve">סינונו, </w:t>
      </w:r>
      <w:r w:rsidR="00B36A4E" w:rsidRPr="002002E4">
        <w:rPr>
          <w:rFonts w:asciiTheme="minorBidi" w:hAnsiTheme="minorBidi" w:cstheme="minorBidi"/>
          <w:noProof w:val="0"/>
          <w:rtl/>
        </w:rPr>
        <w:t>רכישת</w:t>
      </w:r>
      <w:r w:rsidRPr="002002E4">
        <w:rPr>
          <w:rFonts w:asciiTheme="minorBidi" w:hAnsiTheme="minorBidi" w:cstheme="minorBidi"/>
          <w:noProof w:val="0"/>
          <w:rtl/>
        </w:rPr>
        <w:t>ו ו</w:t>
      </w:r>
      <w:r w:rsidR="004E28AE" w:rsidRPr="002002E4">
        <w:rPr>
          <w:rFonts w:asciiTheme="minorBidi" w:hAnsiTheme="minorBidi" w:cstheme="minorBidi"/>
          <w:noProof w:val="0"/>
          <w:rtl/>
        </w:rPr>
        <w:t>היכולת לייש</w:t>
      </w:r>
      <w:r w:rsidR="00B926CE" w:rsidRPr="002002E4">
        <w:rPr>
          <w:rFonts w:asciiTheme="minorBidi" w:hAnsiTheme="minorBidi" w:cstheme="minorBidi"/>
          <w:noProof w:val="0"/>
          <w:rtl/>
        </w:rPr>
        <w:t>מ</w:t>
      </w:r>
      <w:r w:rsidR="004E28AE" w:rsidRPr="002002E4">
        <w:rPr>
          <w:rFonts w:asciiTheme="minorBidi" w:hAnsiTheme="minorBidi" w:cstheme="minorBidi"/>
          <w:noProof w:val="0"/>
          <w:rtl/>
        </w:rPr>
        <w:t>ו בזמן ובמקום המתאי</w:t>
      </w:r>
      <w:r w:rsidR="00B926CE" w:rsidRPr="002002E4">
        <w:rPr>
          <w:rFonts w:asciiTheme="minorBidi" w:hAnsiTheme="minorBidi" w:cstheme="minorBidi"/>
          <w:noProof w:val="0"/>
          <w:rtl/>
        </w:rPr>
        <w:t>מי</w:t>
      </w:r>
      <w:r w:rsidR="004E28AE" w:rsidRPr="002002E4">
        <w:rPr>
          <w:rFonts w:asciiTheme="minorBidi" w:hAnsiTheme="minorBidi" w:cstheme="minorBidi"/>
          <w:noProof w:val="0"/>
          <w:rtl/>
        </w:rPr>
        <w:t>ם</w:t>
      </w:r>
      <w:r w:rsidR="00B926CE" w:rsidRPr="002002E4">
        <w:rPr>
          <w:rFonts w:asciiTheme="minorBidi" w:hAnsiTheme="minorBidi" w:cstheme="minorBidi"/>
          <w:noProof w:val="0"/>
          <w:rtl/>
        </w:rPr>
        <w:t>;</w:t>
      </w:r>
      <w:r w:rsidRPr="002002E4">
        <w:rPr>
          <w:rFonts w:asciiTheme="minorBidi" w:hAnsiTheme="minorBidi" w:cstheme="minorBidi"/>
          <w:noProof w:val="0"/>
          <w:rtl/>
        </w:rPr>
        <w:t xml:space="preserve"> כלומר, </w:t>
      </w:r>
      <w:r w:rsidR="004E28AE" w:rsidRPr="002002E4">
        <w:rPr>
          <w:rFonts w:asciiTheme="minorBidi" w:hAnsiTheme="minorBidi" w:cstheme="minorBidi"/>
          <w:noProof w:val="0"/>
          <w:rtl/>
        </w:rPr>
        <w:t xml:space="preserve">הפרמטר החשוב בחינוך בעידן הנוכחי טמון </w:t>
      </w:r>
      <w:r w:rsidRPr="002002E4">
        <w:rPr>
          <w:rFonts w:asciiTheme="minorBidi" w:hAnsiTheme="minorBidi" w:cstheme="minorBidi"/>
          <w:noProof w:val="0"/>
          <w:rtl/>
        </w:rPr>
        <w:t>ב</w:t>
      </w:r>
      <w:r w:rsidR="007C19FE" w:rsidRPr="002002E4">
        <w:rPr>
          <w:rFonts w:asciiTheme="minorBidi" w:hAnsiTheme="minorBidi" w:cstheme="minorBidi"/>
          <w:noProof w:val="0"/>
          <w:rtl/>
        </w:rPr>
        <w:t xml:space="preserve">פיתוח </w:t>
      </w:r>
      <w:r w:rsidR="00B36A4E" w:rsidRPr="002002E4">
        <w:rPr>
          <w:rFonts w:asciiTheme="minorBidi" w:hAnsiTheme="minorBidi" w:cstheme="minorBidi"/>
          <w:noProof w:val="0"/>
          <w:rtl/>
        </w:rPr>
        <w:t>תהליכי למידה וחשיבה, ולא</w:t>
      </w:r>
      <w:r w:rsidR="007C19FE" w:rsidRPr="002002E4">
        <w:rPr>
          <w:rFonts w:asciiTheme="minorBidi" w:hAnsiTheme="minorBidi" w:cstheme="minorBidi"/>
          <w:noProof w:val="0"/>
          <w:rtl/>
        </w:rPr>
        <w:t xml:space="preserve"> דווקא </w:t>
      </w:r>
      <w:r w:rsidR="00B36A4E" w:rsidRPr="002002E4">
        <w:rPr>
          <w:rFonts w:asciiTheme="minorBidi" w:hAnsiTheme="minorBidi" w:cstheme="minorBidi"/>
          <w:noProof w:val="0"/>
          <w:rtl/>
        </w:rPr>
        <w:t>בהקניית ידע</w:t>
      </w:r>
      <w:r w:rsidR="007C19FE" w:rsidRPr="002002E4">
        <w:rPr>
          <w:rFonts w:asciiTheme="minorBidi" w:hAnsiTheme="minorBidi" w:cstheme="minorBidi"/>
          <w:noProof w:val="0"/>
          <w:rtl/>
        </w:rPr>
        <w:t xml:space="preserve"> </w:t>
      </w:r>
      <w:r w:rsidRPr="002002E4">
        <w:rPr>
          <w:rFonts w:asciiTheme="minorBidi" w:hAnsiTheme="minorBidi" w:cstheme="minorBidi"/>
          <w:noProof w:val="0"/>
          <w:rtl/>
        </w:rPr>
        <w:t>גרידא</w:t>
      </w:r>
      <w:r w:rsidR="007C19FE" w:rsidRPr="002002E4">
        <w:rPr>
          <w:rFonts w:asciiTheme="minorBidi" w:hAnsiTheme="minorBidi" w:cstheme="minorBidi"/>
          <w:noProof w:val="0"/>
          <w:rtl/>
        </w:rPr>
        <w:t>.</w:t>
      </w:r>
      <w:r w:rsidR="00B36A4E" w:rsidRPr="002002E4">
        <w:rPr>
          <w:rFonts w:asciiTheme="minorBidi" w:hAnsiTheme="minorBidi" w:cstheme="minorBidi"/>
          <w:noProof w:val="0"/>
          <w:rtl/>
        </w:rPr>
        <w:t xml:space="preserve"> </w:t>
      </w:r>
      <w:r w:rsidR="00E86F6F" w:rsidRPr="002002E4">
        <w:rPr>
          <w:rFonts w:asciiTheme="minorBidi" w:hAnsiTheme="minorBidi" w:cstheme="minorBidi"/>
          <w:noProof w:val="0"/>
          <w:rtl/>
        </w:rPr>
        <w:t>זאת ועוד</w:t>
      </w:r>
      <w:r w:rsidR="00446254" w:rsidRPr="002002E4">
        <w:rPr>
          <w:rFonts w:asciiTheme="minorBidi" w:hAnsiTheme="minorBidi" w:cstheme="minorBidi"/>
          <w:noProof w:val="0"/>
          <w:rtl/>
        </w:rPr>
        <w:t>:</w:t>
      </w:r>
      <w:r w:rsidR="00E86F6F" w:rsidRPr="002002E4">
        <w:rPr>
          <w:rFonts w:asciiTheme="minorBidi" w:hAnsiTheme="minorBidi" w:cstheme="minorBidi"/>
          <w:noProof w:val="0"/>
          <w:rtl/>
        </w:rPr>
        <w:t xml:space="preserve"> </w:t>
      </w:r>
      <w:r w:rsidR="00446254" w:rsidRPr="002002E4">
        <w:rPr>
          <w:rFonts w:asciiTheme="minorBidi" w:hAnsiTheme="minorBidi" w:cstheme="minorBidi"/>
          <w:noProof w:val="0"/>
          <w:rtl/>
        </w:rPr>
        <w:t xml:space="preserve">אף </w:t>
      </w:r>
      <w:r w:rsidR="00E86F6F" w:rsidRPr="002002E4">
        <w:rPr>
          <w:rFonts w:asciiTheme="minorBidi" w:hAnsiTheme="minorBidi" w:cstheme="minorBidi"/>
          <w:noProof w:val="0"/>
          <w:rtl/>
        </w:rPr>
        <w:t>שרכישה של ידע ספציפי חשוב</w:t>
      </w:r>
      <w:r w:rsidR="000C542C" w:rsidRPr="002002E4">
        <w:rPr>
          <w:rFonts w:asciiTheme="minorBidi" w:hAnsiTheme="minorBidi" w:cstheme="minorBidi"/>
          <w:noProof w:val="0"/>
          <w:rtl/>
        </w:rPr>
        <w:t>ה</w:t>
      </w:r>
      <w:r w:rsidR="00E86F6F" w:rsidRPr="002002E4">
        <w:rPr>
          <w:rFonts w:asciiTheme="minorBidi" w:hAnsiTheme="minorBidi" w:cstheme="minorBidi"/>
          <w:noProof w:val="0"/>
          <w:rtl/>
        </w:rPr>
        <w:t xml:space="preserve"> ללמידה בהקשר הבית</w:t>
      </w:r>
      <w:r w:rsidR="00446254" w:rsidRPr="002002E4">
        <w:rPr>
          <w:rFonts w:asciiTheme="minorBidi" w:hAnsiTheme="minorBidi" w:cstheme="minorBidi"/>
          <w:noProof w:val="0"/>
          <w:rtl/>
        </w:rPr>
        <w:t>-</w:t>
      </w:r>
      <w:r w:rsidR="00E86F6F" w:rsidRPr="002002E4">
        <w:rPr>
          <w:rFonts w:asciiTheme="minorBidi" w:hAnsiTheme="minorBidi" w:cstheme="minorBidi"/>
          <w:noProof w:val="0"/>
          <w:rtl/>
        </w:rPr>
        <w:t>ספרי, יישום של ידע כזה בחיים הבוגרים תלוי במידה רבה ברכיש</w:t>
      </w:r>
      <w:r w:rsidR="00446254" w:rsidRPr="002002E4">
        <w:rPr>
          <w:rFonts w:asciiTheme="minorBidi" w:hAnsiTheme="minorBidi" w:cstheme="minorBidi"/>
          <w:noProof w:val="0"/>
          <w:rtl/>
        </w:rPr>
        <w:t>ת</w:t>
      </w:r>
      <w:r w:rsidR="00E86F6F" w:rsidRPr="002002E4">
        <w:rPr>
          <w:rFonts w:asciiTheme="minorBidi" w:hAnsiTheme="minorBidi" w:cstheme="minorBidi"/>
          <w:noProof w:val="0"/>
          <w:rtl/>
        </w:rPr>
        <w:t xml:space="preserve"> מושגים וכישורים רחבים יותר. </w:t>
      </w:r>
      <w:r w:rsidRPr="002002E4">
        <w:rPr>
          <w:rFonts w:asciiTheme="minorBidi" w:hAnsiTheme="minorBidi" w:cstheme="minorBidi"/>
          <w:noProof w:val="0"/>
          <w:rtl/>
        </w:rPr>
        <w:t xml:space="preserve">במתמטיקה, היכולת להסיק באופן כמותי ולייצג יחסים או קשרים בין משתנים רלוונטית יותר מהיכולת לפתור </w:t>
      </w:r>
      <w:r w:rsidR="00002EF8" w:rsidRPr="002002E4">
        <w:rPr>
          <w:rFonts w:asciiTheme="minorBidi" w:hAnsiTheme="minorBidi" w:cstheme="minorBidi"/>
          <w:noProof w:val="0"/>
          <w:rtl/>
        </w:rPr>
        <w:t xml:space="preserve">בעיות </w:t>
      </w:r>
      <w:r w:rsidRPr="002002E4">
        <w:rPr>
          <w:rFonts w:asciiTheme="minorBidi" w:hAnsiTheme="minorBidi" w:cstheme="minorBidi"/>
          <w:noProof w:val="0"/>
          <w:rtl/>
        </w:rPr>
        <w:t>בצורה טכנית.</w:t>
      </w:r>
      <w:r w:rsidR="004E28AE" w:rsidRPr="002002E4">
        <w:rPr>
          <w:rFonts w:asciiTheme="minorBidi" w:hAnsiTheme="minorBidi" w:cstheme="minorBidi"/>
          <w:noProof w:val="0"/>
          <w:rtl/>
        </w:rPr>
        <w:t xml:space="preserve"> </w:t>
      </w:r>
      <w:r w:rsidR="00E86F6F" w:rsidRPr="002002E4">
        <w:rPr>
          <w:rFonts w:asciiTheme="minorBidi" w:hAnsiTheme="minorBidi" w:cstheme="minorBidi"/>
          <w:noProof w:val="0"/>
          <w:rtl/>
        </w:rPr>
        <w:t>בקריאה</w:t>
      </w:r>
      <w:r w:rsidR="00B926CE" w:rsidRPr="002002E4">
        <w:rPr>
          <w:rFonts w:asciiTheme="minorBidi" w:hAnsiTheme="minorBidi" w:cstheme="minorBidi"/>
          <w:noProof w:val="0"/>
          <w:rtl/>
        </w:rPr>
        <w:t xml:space="preserve"> בכלל</w:t>
      </w:r>
      <w:r w:rsidR="00CC5555" w:rsidRPr="002002E4">
        <w:rPr>
          <w:rFonts w:asciiTheme="minorBidi" w:hAnsiTheme="minorBidi" w:cstheme="minorBidi"/>
          <w:noProof w:val="0"/>
          <w:rtl/>
        </w:rPr>
        <w:t>,</w:t>
      </w:r>
      <w:r w:rsidR="00C65613" w:rsidRPr="002002E4">
        <w:rPr>
          <w:rFonts w:asciiTheme="minorBidi" w:hAnsiTheme="minorBidi" w:cstheme="minorBidi"/>
          <w:noProof w:val="0"/>
          <w:rtl/>
        </w:rPr>
        <w:t xml:space="preserve"> ובקריאה דיגיטלית בפרט (תחום אוריינות שנוסף החל ממחזור 2009),</w:t>
      </w:r>
      <w:r w:rsidR="00E86F6F" w:rsidRPr="002002E4">
        <w:rPr>
          <w:rFonts w:asciiTheme="minorBidi" w:hAnsiTheme="minorBidi" w:cstheme="minorBidi"/>
          <w:noProof w:val="0"/>
          <w:rtl/>
        </w:rPr>
        <w:t xml:space="preserve"> </w:t>
      </w:r>
      <w:r w:rsidRPr="002002E4">
        <w:rPr>
          <w:rFonts w:asciiTheme="minorBidi" w:hAnsiTheme="minorBidi" w:cstheme="minorBidi"/>
          <w:noProof w:val="0"/>
          <w:rtl/>
        </w:rPr>
        <w:t>א</w:t>
      </w:r>
      <w:r w:rsidR="00002EF8" w:rsidRPr="002002E4">
        <w:rPr>
          <w:rFonts w:asciiTheme="minorBidi" w:hAnsiTheme="minorBidi" w:cstheme="minorBidi"/>
          <w:noProof w:val="0"/>
          <w:rtl/>
        </w:rPr>
        <w:t>י</w:t>
      </w:r>
      <w:r w:rsidRPr="002002E4">
        <w:rPr>
          <w:rFonts w:asciiTheme="minorBidi" w:hAnsiTheme="minorBidi" w:cstheme="minorBidi"/>
          <w:noProof w:val="0"/>
          <w:rtl/>
        </w:rPr>
        <w:t>ת</w:t>
      </w:r>
      <w:r w:rsidR="00002EF8" w:rsidRPr="002002E4">
        <w:rPr>
          <w:rFonts w:asciiTheme="minorBidi" w:hAnsiTheme="minorBidi" w:cstheme="minorBidi"/>
          <w:noProof w:val="0"/>
          <w:rtl/>
        </w:rPr>
        <w:t>ו</w:t>
      </w:r>
      <w:r w:rsidRPr="002002E4">
        <w:rPr>
          <w:rFonts w:asciiTheme="minorBidi" w:hAnsiTheme="minorBidi" w:cstheme="minorBidi"/>
          <w:noProof w:val="0"/>
          <w:rtl/>
        </w:rPr>
        <w:t xml:space="preserve">ר ידע, </w:t>
      </w:r>
      <w:r w:rsidR="00002EF8" w:rsidRPr="002002E4">
        <w:rPr>
          <w:rFonts w:asciiTheme="minorBidi" w:hAnsiTheme="minorBidi" w:cstheme="minorBidi"/>
          <w:noProof w:val="0"/>
          <w:rtl/>
        </w:rPr>
        <w:t xml:space="preserve">פיתוח </w:t>
      </w:r>
      <w:r w:rsidR="00E86F6F" w:rsidRPr="002002E4">
        <w:rPr>
          <w:rFonts w:asciiTheme="minorBidi" w:hAnsiTheme="minorBidi" w:cstheme="minorBidi"/>
          <w:noProof w:val="0"/>
          <w:rtl/>
        </w:rPr>
        <w:t xml:space="preserve">פרשנות </w:t>
      </w:r>
      <w:r w:rsidRPr="002002E4">
        <w:rPr>
          <w:rFonts w:asciiTheme="minorBidi" w:hAnsiTheme="minorBidi" w:cstheme="minorBidi"/>
          <w:noProof w:val="0"/>
          <w:rtl/>
        </w:rPr>
        <w:t xml:space="preserve">מתוך </w:t>
      </w:r>
      <w:r w:rsidR="00E86F6F" w:rsidRPr="002002E4">
        <w:rPr>
          <w:rFonts w:asciiTheme="minorBidi" w:hAnsiTheme="minorBidi" w:cstheme="minorBidi"/>
          <w:noProof w:val="0"/>
          <w:rtl/>
        </w:rPr>
        <w:t xml:space="preserve">חומר כתוב </w:t>
      </w:r>
      <w:r w:rsidR="00BC1C8B" w:rsidRPr="002002E4">
        <w:rPr>
          <w:rFonts w:asciiTheme="minorBidi" w:hAnsiTheme="minorBidi" w:cstheme="minorBidi"/>
          <w:noProof w:val="0"/>
          <w:rtl/>
        </w:rPr>
        <w:t>וחש</w:t>
      </w:r>
      <w:r w:rsidR="00002EF8" w:rsidRPr="002002E4">
        <w:rPr>
          <w:rFonts w:asciiTheme="minorBidi" w:hAnsiTheme="minorBidi" w:cstheme="minorBidi"/>
          <w:noProof w:val="0"/>
          <w:rtl/>
        </w:rPr>
        <w:t>י</w:t>
      </w:r>
      <w:r w:rsidR="00BC1C8B" w:rsidRPr="002002E4">
        <w:rPr>
          <w:rFonts w:asciiTheme="minorBidi" w:hAnsiTheme="minorBidi" w:cstheme="minorBidi"/>
          <w:noProof w:val="0"/>
          <w:rtl/>
        </w:rPr>
        <w:t>ב</w:t>
      </w:r>
      <w:r w:rsidR="00002EF8" w:rsidRPr="002002E4">
        <w:rPr>
          <w:rFonts w:asciiTheme="minorBidi" w:hAnsiTheme="minorBidi" w:cstheme="minorBidi"/>
          <w:noProof w:val="0"/>
          <w:rtl/>
        </w:rPr>
        <w:t>ה</w:t>
      </w:r>
      <w:r w:rsidR="00BC1C8B" w:rsidRPr="002002E4">
        <w:rPr>
          <w:rFonts w:asciiTheme="minorBidi" w:hAnsiTheme="minorBidi" w:cstheme="minorBidi"/>
          <w:noProof w:val="0"/>
          <w:rtl/>
        </w:rPr>
        <w:t xml:space="preserve"> יסודי</w:t>
      </w:r>
      <w:r w:rsidR="00002EF8" w:rsidRPr="002002E4">
        <w:rPr>
          <w:rFonts w:asciiTheme="minorBidi" w:hAnsiTheme="minorBidi" w:cstheme="minorBidi"/>
          <w:noProof w:val="0"/>
          <w:rtl/>
        </w:rPr>
        <w:t>ת</w:t>
      </w:r>
      <w:r w:rsidR="00BC1C8B" w:rsidRPr="002002E4">
        <w:rPr>
          <w:rFonts w:asciiTheme="minorBidi" w:hAnsiTheme="minorBidi" w:cstheme="minorBidi"/>
          <w:noProof w:val="0"/>
          <w:rtl/>
        </w:rPr>
        <w:t xml:space="preserve"> וביקורתי</w:t>
      </w:r>
      <w:r w:rsidR="00002EF8" w:rsidRPr="002002E4">
        <w:rPr>
          <w:rFonts w:asciiTheme="minorBidi" w:hAnsiTheme="minorBidi" w:cstheme="minorBidi"/>
          <w:noProof w:val="0"/>
          <w:rtl/>
        </w:rPr>
        <w:t>ת</w:t>
      </w:r>
      <w:r w:rsidR="00BC1C8B" w:rsidRPr="002002E4">
        <w:rPr>
          <w:rFonts w:asciiTheme="minorBidi" w:hAnsiTheme="minorBidi" w:cstheme="minorBidi"/>
          <w:noProof w:val="0"/>
          <w:rtl/>
        </w:rPr>
        <w:t xml:space="preserve"> </w:t>
      </w:r>
      <w:r w:rsidR="00E86F6F" w:rsidRPr="002002E4">
        <w:rPr>
          <w:rFonts w:asciiTheme="minorBidi" w:hAnsiTheme="minorBidi" w:cstheme="minorBidi"/>
          <w:noProof w:val="0"/>
          <w:rtl/>
        </w:rPr>
        <w:t xml:space="preserve">על התכנים ועל </w:t>
      </w:r>
      <w:r w:rsidRPr="002002E4">
        <w:rPr>
          <w:rFonts w:asciiTheme="minorBidi" w:hAnsiTheme="minorBidi" w:cstheme="minorBidi"/>
          <w:noProof w:val="0"/>
          <w:rtl/>
        </w:rPr>
        <w:t>המשמעויות</w:t>
      </w:r>
      <w:r w:rsidR="00E86F6F" w:rsidRPr="002002E4">
        <w:rPr>
          <w:rFonts w:asciiTheme="minorBidi" w:hAnsiTheme="minorBidi" w:cstheme="minorBidi"/>
          <w:noProof w:val="0"/>
          <w:rtl/>
        </w:rPr>
        <w:t xml:space="preserve"> </w:t>
      </w:r>
      <w:r w:rsidRPr="002002E4">
        <w:rPr>
          <w:rFonts w:asciiTheme="minorBidi" w:hAnsiTheme="minorBidi" w:cstheme="minorBidi"/>
          <w:noProof w:val="0"/>
          <w:rtl/>
        </w:rPr>
        <w:t xml:space="preserve">של </w:t>
      </w:r>
      <w:r w:rsidR="00E86F6F" w:rsidRPr="002002E4">
        <w:rPr>
          <w:rFonts w:asciiTheme="minorBidi" w:hAnsiTheme="minorBidi" w:cstheme="minorBidi"/>
          <w:noProof w:val="0"/>
          <w:rtl/>
        </w:rPr>
        <w:t>הטקסט</w:t>
      </w:r>
      <w:r w:rsidR="00002EF8" w:rsidRPr="002002E4">
        <w:rPr>
          <w:rFonts w:asciiTheme="minorBidi" w:hAnsiTheme="minorBidi" w:cstheme="minorBidi"/>
          <w:noProof w:val="0"/>
          <w:rtl/>
        </w:rPr>
        <w:t>, כל אלה</w:t>
      </w:r>
      <w:r w:rsidR="00E86F6F" w:rsidRPr="002002E4">
        <w:rPr>
          <w:rFonts w:asciiTheme="minorBidi" w:hAnsiTheme="minorBidi" w:cstheme="minorBidi"/>
          <w:noProof w:val="0"/>
          <w:rtl/>
        </w:rPr>
        <w:t xml:space="preserve"> ה</w:t>
      </w:r>
      <w:r w:rsidR="00CC099C" w:rsidRPr="002002E4">
        <w:rPr>
          <w:rFonts w:asciiTheme="minorBidi" w:hAnsiTheme="minorBidi" w:cstheme="minorBidi"/>
          <w:noProof w:val="0"/>
          <w:rtl/>
        </w:rPr>
        <w:t>ם</w:t>
      </w:r>
      <w:r w:rsidR="00E86F6F" w:rsidRPr="002002E4">
        <w:rPr>
          <w:rFonts w:asciiTheme="minorBidi" w:hAnsiTheme="minorBidi" w:cstheme="minorBidi"/>
          <w:noProof w:val="0"/>
          <w:rtl/>
        </w:rPr>
        <w:t xml:space="preserve"> כישורים מרכזיים. במדעים</w:t>
      </w:r>
      <w:r w:rsidR="00CC5555" w:rsidRPr="002002E4">
        <w:rPr>
          <w:rFonts w:asciiTheme="minorBidi" w:hAnsiTheme="minorBidi" w:cstheme="minorBidi"/>
          <w:noProof w:val="0"/>
          <w:rtl/>
        </w:rPr>
        <w:t>,</w:t>
      </w:r>
      <w:r w:rsidR="00E86F6F" w:rsidRPr="002002E4">
        <w:rPr>
          <w:rFonts w:asciiTheme="minorBidi" w:hAnsiTheme="minorBidi" w:cstheme="minorBidi"/>
          <w:noProof w:val="0"/>
          <w:rtl/>
        </w:rPr>
        <w:t xml:space="preserve"> הכרת שמות של בעלי חיים וצמחים חשובה פחות </w:t>
      </w:r>
      <w:r w:rsidR="000C542C" w:rsidRPr="002002E4">
        <w:rPr>
          <w:rFonts w:asciiTheme="minorBidi" w:hAnsiTheme="minorBidi" w:cstheme="minorBidi"/>
          <w:noProof w:val="0"/>
          <w:rtl/>
        </w:rPr>
        <w:t>מ</w:t>
      </w:r>
      <w:r w:rsidR="00E86F6F" w:rsidRPr="002002E4">
        <w:rPr>
          <w:rFonts w:asciiTheme="minorBidi" w:hAnsiTheme="minorBidi" w:cstheme="minorBidi"/>
          <w:noProof w:val="0"/>
          <w:rtl/>
        </w:rPr>
        <w:t xml:space="preserve">ההבנה של נושאים רחבים כגון צריכת אנרגיה ובריאות האדם, שהם נושאים ערכיים ובעלי השפעה על חיינו כבוגרים. </w:t>
      </w:r>
      <w:r w:rsidR="004E28AE" w:rsidRPr="002002E4">
        <w:rPr>
          <w:rFonts w:asciiTheme="minorBidi" w:hAnsiTheme="minorBidi" w:cstheme="minorBidi"/>
          <w:noProof w:val="0"/>
          <w:rtl/>
        </w:rPr>
        <w:t>גישה זו של פיזה באה לידי ב</w:t>
      </w:r>
      <w:r w:rsidR="00761573" w:rsidRPr="002002E4">
        <w:rPr>
          <w:rFonts w:asciiTheme="minorBidi" w:hAnsiTheme="minorBidi" w:cstheme="minorBidi"/>
          <w:noProof w:val="0"/>
          <w:rtl/>
        </w:rPr>
        <w:t>י</w:t>
      </w:r>
      <w:r w:rsidR="004E28AE" w:rsidRPr="002002E4">
        <w:rPr>
          <w:rFonts w:asciiTheme="minorBidi" w:hAnsiTheme="minorBidi" w:cstheme="minorBidi"/>
          <w:noProof w:val="0"/>
          <w:rtl/>
        </w:rPr>
        <w:t>טוי במבחנים עצמם, בנתונים הנאספים באמצעות השאלונים, ובעובדה כי קשה "להתכונן" למבחנים הללו וללמ</w:t>
      </w:r>
      <w:r w:rsidR="00CC099C" w:rsidRPr="002002E4">
        <w:rPr>
          <w:rFonts w:asciiTheme="minorBidi" w:hAnsiTheme="minorBidi" w:cstheme="minorBidi"/>
          <w:noProof w:val="0"/>
          <w:rtl/>
        </w:rPr>
        <w:t>ֵ</w:t>
      </w:r>
      <w:r w:rsidR="004E28AE" w:rsidRPr="002002E4">
        <w:rPr>
          <w:rFonts w:asciiTheme="minorBidi" w:hAnsiTheme="minorBidi" w:cstheme="minorBidi"/>
          <w:noProof w:val="0"/>
          <w:rtl/>
        </w:rPr>
        <w:t xml:space="preserve">ד על פיהם ובהתאם אליהם. </w:t>
      </w:r>
    </w:p>
    <w:p w:rsidR="00950068" w:rsidRPr="002002E4" w:rsidRDefault="00950068" w:rsidP="00950068">
      <w:pPr>
        <w:pStyle w:val="a7"/>
        <w:spacing w:line="360" w:lineRule="auto"/>
        <w:contextualSpacing/>
        <w:rPr>
          <w:rFonts w:asciiTheme="minorBidi" w:hAnsiTheme="minorBidi" w:cstheme="minorBidi"/>
          <w:noProof w:val="0"/>
          <w:rtl/>
        </w:rPr>
      </w:pPr>
    </w:p>
    <w:p w:rsidR="00950068" w:rsidRPr="002002E4" w:rsidRDefault="00521746" w:rsidP="00950068">
      <w:pPr>
        <w:pStyle w:val="a7"/>
        <w:spacing w:line="360" w:lineRule="auto"/>
        <w:contextualSpacing/>
        <w:rPr>
          <w:rFonts w:asciiTheme="minorBidi" w:hAnsiTheme="minorBidi" w:cstheme="minorBidi"/>
          <w:b/>
          <w:bCs/>
          <w:sz w:val="22"/>
          <w:rtl/>
        </w:rPr>
      </w:pPr>
      <w:r w:rsidRPr="002002E4">
        <w:rPr>
          <w:rFonts w:asciiTheme="minorBidi" w:hAnsiTheme="minorBidi" w:cstheme="minorBidi"/>
          <w:b/>
          <w:bCs/>
          <w:sz w:val="24"/>
          <w:szCs w:val="24"/>
          <w:rtl/>
        </w:rPr>
        <w:t>1.3.3</w:t>
      </w:r>
      <w:r w:rsidR="001E299D" w:rsidRPr="002002E4">
        <w:rPr>
          <w:rFonts w:asciiTheme="minorBidi" w:hAnsiTheme="minorBidi" w:cstheme="minorBidi"/>
          <w:b/>
          <w:bCs/>
          <w:sz w:val="24"/>
          <w:szCs w:val="24"/>
          <w:rtl/>
        </w:rPr>
        <w:t xml:space="preserve">: </w:t>
      </w:r>
      <w:r w:rsidR="00816B12" w:rsidRPr="002002E4">
        <w:rPr>
          <w:rFonts w:asciiTheme="minorBidi" w:hAnsiTheme="minorBidi" w:cstheme="minorBidi"/>
          <w:b/>
          <w:bCs/>
          <w:sz w:val="24"/>
          <w:szCs w:val="24"/>
          <w:rtl/>
        </w:rPr>
        <w:t>התועלת שבהשתתפות במחקר פיזה</w:t>
      </w:r>
      <w:r w:rsidR="00950068" w:rsidRPr="002002E4">
        <w:rPr>
          <w:rFonts w:asciiTheme="minorBidi" w:hAnsiTheme="minorBidi" w:cstheme="minorBidi"/>
          <w:b/>
          <w:bCs/>
          <w:sz w:val="22"/>
          <w:rtl/>
        </w:rPr>
        <w:t xml:space="preserve"> </w:t>
      </w:r>
    </w:p>
    <w:p w:rsidR="00A87A4A" w:rsidRPr="002002E4" w:rsidRDefault="00CC5555" w:rsidP="00B878B9">
      <w:pPr>
        <w:pStyle w:val="a7"/>
        <w:spacing w:line="360" w:lineRule="auto"/>
        <w:contextualSpacing/>
        <w:rPr>
          <w:rFonts w:asciiTheme="minorBidi" w:hAnsiTheme="minorBidi" w:cstheme="minorBidi"/>
          <w:noProof w:val="0"/>
          <w:rtl/>
        </w:rPr>
      </w:pPr>
      <w:r w:rsidRPr="002002E4">
        <w:rPr>
          <w:rFonts w:asciiTheme="minorBidi" w:hAnsiTheme="minorBidi" w:cstheme="minorBidi"/>
          <w:noProof w:val="0"/>
          <w:rtl/>
        </w:rPr>
        <w:t>מבחינת</w:t>
      </w:r>
      <w:r w:rsidR="00446254" w:rsidRPr="002002E4">
        <w:rPr>
          <w:rFonts w:asciiTheme="minorBidi" w:hAnsiTheme="minorBidi" w:cstheme="minorBidi"/>
          <w:noProof w:val="0"/>
          <w:rtl/>
        </w:rPr>
        <w:t xml:space="preserve"> </w:t>
      </w:r>
      <w:r w:rsidR="00816B12" w:rsidRPr="002002E4">
        <w:rPr>
          <w:rFonts w:asciiTheme="minorBidi" w:hAnsiTheme="minorBidi" w:cstheme="minorBidi"/>
          <w:noProof w:val="0"/>
          <w:rtl/>
        </w:rPr>
        <w:t>המדינות המשתתפות</w:t>
      </w:r>
      <w:r w:rsidRPr="002002E4">
        <w:rPr>
          <w:rFonts w:asciiTheme="minorBidi" w:hAnsiTheme="minorBidi" w:cstheme="minorBidi"/>
          <w:noProof w:val="0"/>
          <w:rtl/>
        </w:rPr>
        <w:t>,</w:t>
      </w:r>
      <w:r w:rsidR="00816B12" w:rsidRPr="002002E4">
        <w:rPr>
          <w:rFonts w:asciiTheme="minorBidi" w:hAnsiTheme="minorBidi" w:cstheme="minorBidi"/>
          <w:noProof w:val="0"/>
          <w:rtl/>
        </w:rPr>
        <w:t xml:space="preserve"> ובכלל זה ישראל, </w:t>
      </w:r>
      <w:r w:rsidRPr="002002E4">
        <w:rPr>
          <w:rFonts w:asciiTheme="minorBidi" w:hAnsiTheme="minorBidi" w:cstheme="minorBidi"/>
          <w:noProof w:val="0"/>
          <w:rtl/>
        </w:rPr>
        <w:t>יתרונו המרכזי של המחקר</w:t>
      </w:r>
      <w:r w:rsidR="00CC099C" w:rsidRPr="002002E4">
        <w:rPr>
          <w:rFonts w:asciiTheme="minorBidi" w:hAnsiTheme="minorBidi" w:cstheme="minorBidi"/>
          <w:noProof w:val="0"/>
          <w:rtl/>
        </w:rPr>
        <w:t xml:space="preserve"> אינו</w:t>
      </w:r>
      <w:r w:rsidR="00822477" w:rsidRPr="002002E4">
        <w:rPr>
          <w:rFonts w:asciiTheme="minorBidi" w:hAnsiTheme="minorBidi" w:cstheme="minorBidi"/>
          <w:noProof w:val="0"/>
          <w:rtl/>
        </w:rPr>
        <w:t xml:space="preserve"> רק ב</w:t>
      </w:r>
      <w:r w:rsidR="0033746E" w:rsidRPr="002002E4">
        <w:rPr>
          <w:rFonts w:asciiTheme="minorBidi" w:hAnsiTheme="minorBidi" w:cstheme="minorBidi"/>
          <w:noProof w:val="0"/>
          <w:rtl/>
        </w:rPr>
        <w:t>אפשרות להשוות את ישראל למדינות אחרות המשתתפות ב</w:t>
      </w:r>
      <w:r w:rsidR="00CC099C" w:rsidRPr="002002E4">
        <w:rPr>
          <w:rFonts w:asciiTheme="minorBidi" w:hAnsiTheme="minorBidi" w:cstheme="minorBidi"/>
          <w:noProof w:val="0"/>
          <w:rtl/>
        </w:rPr>
        <w:t>ו</w:t>
      </w:r>
      <w:r w:rsidR="00822477" w:rsidRPr="002002E4">
        <w:rPr>
          <w:rFonts w:asciiTheme="minorBidi" w:hAnsiTheme="minorBidi" w:cstheme="minorBidi"/>
          <w:noProof w:val="0"/>
          <w:rtl/>
        </w:rPr>
        <w:t xml:space="preserve"> </w:t>
      </w:r>
      <w:r w:rsidR="0033746E" w:rsidRPr="002002E4">
        <w:rPr>
          <w:rFonts w:asciiTheme="minorBidi" w:hAnsiTheme="minorBidi" w:cstheme="minorBidi"/>
          <w:noProof w:val="0"/>
          <w:rtl/>
        </w:rPr>
        <w:t>מבחינת רמת ההישגים, ו</w:t>
      </w:r>
      <w:r w:rsidR="00CC099C" w:rsidRPr="002002E4">
        <w:rPr>
          <w:rFonts w:asciiTheme="minorBidi" w:hAnsiTheme="minorBidi" w:cstheme="minorBidi"/>
          <w:noProof w:val="0"/>
          <w:rtl/>
        </w:rPr>
        <w:t xml:space="preserve">גם לא </w:t>
      </w:r>
      <w:r w:rsidR="000259FD" w:rsidRPr="002002E4">
        <w:rPr>
          <w:rFonts w:asciiTheme="minorBidi" w:hAnsiTheme="minorBidi" w:cstheme="minorBidi"/>
          <w:noProof w:val="0"/>
          <w:rtl/>
        </w:rPr>
        <w:t>באפשרות ל</w:t>
      </w:r>
      <w:r w:rsidR="0033746E" w:rsidRPr="002002E4">
        <w:rPr>
          <w:rFonts w:asciiTheme="minorBidi" w:hAnsiTheme="minorBidi" w:cstheme="minorBidi"/>
          <w:noProof w:val="0"/>
          <w:rtl/>
        </w:rPr>
        <w:t>עק</w:t>
      </w:r>
      <w:r w:rsidR="006A59B0" w:rsidRPr="002002E4">
        <w:rPr>
          <w:rFonts w:asciiTheme="minorBidi" w:hAnsiTheme="minorBidi" w:cstheme="minorBidi"/>
          <w:noProof w:val="0"/>
          <w:rtl/>
        </w:rPr>
        <w:t>ו</w:t>
      </w:r>
      <w:r w:rsidR="0033746E" w:rsidRPr="002002E4">
        <w:rPr>
          <w:rFonts w:asciiTheme="minorBidi" w:hAnsiTheme="minorBidi" w:cstheme="minorBidi"/>
          <w:noProof w:val="0"/>
          <w:rtl/>
        </w:rPr>
        <w:t>ב אחר מקו</w:t>
      </w:r>
      <w:r w:rsidR="000259FD" w:rsidRPr="002002E4">
        <w:rPr>
          <w:rFonts w:asciiTheme="minorBidi" w:hAnsiTheme="minorBidi" w:cstheme="minorBidi"/>
          <w:noProof w:val="0"/>
          <w:rtl/>
        </w:rPr>
        <w:t>מה</w:t>
      </w:r>
      <w:r w:rsidR="0033746E" w:rsidRPr="002002E4">
        <w:rPr>
          <w:rFonts w:asciiTheme="minorBidi" w:hAnsiTheme="minorBidi" w:cstheme="minorBidi"/>
          <w:noProof w:val="0"/>
          <w:rtl/>
        </w:rPr>
        <w:t xml:space="preserve"> </w:t>
      </w:r>
      <w:r w:rsidR="000259FD" w:rsidRPr="002002E4">
        <w:rPr>
          <w:rFonts w:asciiTheme="minorBidi" w:hAnsiTheme="minorBidi" w:cstheme="minorBidi"/>
          <w:noProof w:val="0"/>
          <w:rtl/>
        </w:rPr>
        <w:t xml:space="preserve">של </w:t>
      </w:r>
      <w:r w:rsidR="0033746E" w:rsidRPr="002002E4">
        <w:rPr>
          <w:rFonts w:asciiTheme="minorBidi" w:hAnsiTheme="minorBidi" w:cstheme="minorBidi"/>
          <w:noProof w:val="0"/>
          <w:rtl/>
        </w:rPr>
        <w:t xml:space="preserve">ישראל </w:t>
      </w:r>
      <w:r w:rsidR="00D03B32" w:rsidRPr="002002E4">
        <w:rPr>
          <w:rFonts w:asciiTheme="minorBidi" w:hAnsiTheme="minorBidi" w:cstheme="minorBidi"/>
          <w:noProof w:val="0"/>
          <w:rtl/>
        </w:rPr>
        <w:t>ב</w:t>
      </w:r>
      <w:r w:rsidR="00335238" w:rsidRPr="002002E4">
        <w:rPr>
          <w:rFonts w:asciiTheme="minorBidi" w:hAnsiTheme="minorBidi" w:cstheme="minorBidi"/>
          <w:noProof w:val="0"/>
          <w:rtl/>
        </w:rPr>
        <w:t>מדרג</w:t>
      </w:r>
      <w:r w:rsidR="000259FD" w:rsidRPr="002002E4">
        <w:rPr>
          <w:rFonts w:asciiTheme="minorBidi" w:hAnsiTheme="minorBidi" w:cstheme="minorBidi"/>
          <w:noProof w:val="0"/>
          <w:rtl/>
        </w:rPr>
        <w:t xml:space="preserve"> המדינות</w:t>
      </w:r>
      <w:r w:rsidR="00335238" w:rsidRPr="002002E4">
        <w:rPr>
          <w:rFonts w:asciiTheme="minorBidi" w:hAnsiTheme="minorBidi" w:cstheme="minorBidi"/>
          <w:noProof w:val="0"/>
          <w:rtl/>
        </w:rPr>
        <w:t>,</w:t>
      </w:r>
      <w:r w:rsidR="000259FD" w:rsidRPr="002002E4">
        <w:rPr>
          <w:rFonts w:asciiTheme="minorBidi" w:hAnsiTheme="minorBidi" w:cstheme="minorBidi"/>
          <w:noProof w:val="0"/>
          <w:rtl/>
        </w:rPr>
        <w:t xml:space="preserve"> </w:t>
      </w:r>
      <w:r w:rsidR="00D03B32" w:rsidRPr="002002E4">
        <w:rPr>
          <w:rFonts w:asciiTheme="minorBidi" w:hAnsiTheme="minorBidi" w:cstheme="minorBidi"/>
          <w:noProof w:val="0"/>
          <w:rtl/>
        </w:rPr>
        <w:t xml:space="preserve">שהוא </w:t>
      </w:r>
      <w:r w:rsidR="000259FD" w:rsidRPr="002002E4">
        <w:rPr>
          <w:rFonts w:asciiTheme="minorBidi" w:hAnsiTheme="minorBidi" w:cstheme="minorBidi"/>
          <w:noProof w:val="0"/>
          <w:rtl/>
        </w:rPr>
        <w:t>אחד מתוצרי המחקר</w:t>
      </w:r>
      <w:r w:rsidR="00D03B32" w:rsidRPr="002002E4">
        <w:rPr>
          <w:rFonts w:asciiTheme="minorBidi" w:hAnsiTheme="minorBidi" w:cstheme="minorBidi"/>
          <w:noProof w:val="0"/>
          <w:rtl/>
        </w:rPr>
        <w:t xml:space="preserve">. </w:t>
      </w:r>
      <w:r w:rsidR="00816B12" w:rsidRPr="002002E4">
        <w:rPr>
          <w:rFonts w:asciiTheme="minorBidi" w:hAnsiTheme="minorBidi" w:cstheme="minorBidi"/>
          <w:noProof w:val="0"/>
          <w:rtl/>
        </w:rPr>
        <w:t>ההשתתפות במחקרים הבי</w:t>
      </w:r>
      <w:r w:rsidR="00D81701" w:rsidRPr="002002E4">
        <w:rPr>
          <w:rFonts w:asciiTheme="minorBidi" w:hAnsiTheme="minorBidi" w:cstheme="minorBidi"/>
          <w:noProof w:val="0"/>
          <w:rtl/>
        </w:rPr>
        <w:t>ן-</w:t>
      </w:r>
      <w:r w:rsidR="00816B12" w:rsidRPr="002002E4">
        <w:rPr>
          <w:rFonts w:asciiTheme="minorBidi" w:hAnsiTheme="minorBidi" w:cstheme="minorBidi"/>
          <w:noProof w:val="0"/>
          <w:rtl/>
        </w:rPr>
        <w:t xml:space="preserve">לאומיים מאפשרת למדינות </w:t>
      </w:r>
      <w:r w:rsidR="000259FD" w:rsidRPr="002002E4">
        <w:rPr>
          <w:rFonts w:asciiTheme="minorBidi" w:hAnsiTheme="minorBidi" w:cstheme="minorBidi"/>
          <w:noProof w:val="0"/>
          <w:rtl/>
        </w:rPr>
        <w:t xml:space="preserve">המשתתפות </w:t>
      </w:r>
      <w:r w:rsidR="00816B12" w:rsidRPr="002002E4">
        <w:rPr>
          <w:rFonts w:asciiTheme="minorBidi" w:hAnsiTheme="minorBidi" w:cstheme="minorBidi"/>
          <w:noProof w:val="0"/>
          <w:rtl/>
        </w:rPr>
        <w:t>ל</w:t>
      </w:r>
      <w:r w:rsidR="00BD2807" w:rsidRPr="002002E4">
        <w:rPr>
          <w:rFonts w:asciiTheme="minorBidi" w:hAnsiTheme="minorBidi" w:cstheme="minorBidi"/>
          <w:noProof w:val="0"/>
          <w:rtl/>
        </w:rPr>
        <w:t>ה</w:t>
      </w:r>
      <w:r w:rsidR="000259FD" w:rsidRPr="002002E4">
        <w:rPr>
          <w:rFonts w:asciiTheme="minorBidi" w:hAnsiTheme="minorBidi" w:cstheme="minorBidi"/>
          <w:noProof w:val="0"/>
          <w:rtl/>
        </w:rPr>
        <w:t xml:space="preserve">כיר מקרוב </w:t>
      </w:r>
      <w:r w:rsidR="00816B12" w:rsidRPr="002002E4">
        <w:rPr>
          <w:rFonts w:asciiTheme="minorBidi" w:hAnsiTheme="minorBidi" w:cstheme="minorBidi"/>
          <w:noProof w:val="0"/>
          <w:rtl/>
        </w:rPr>
        <w:t>גישות חדשות ועדכניות בתחומי הדעת הנבדקים</w:t>
      </w:r>
      <w:r w:rsidR="00002EF8" w:rsidRPr="002002E4">
        <w:rPr>
          <w:rFonts w:asciiTheme="minorBidi" w:hAnsiTheme="minorBidi" w:cstheme="minorBidi"/>
          <w:noProof w:val="0"/>
          <w:rtl/>
        </w:rPr>
        <w:t xml:space="preserve"> ולהיות מעורבות בהן; לעמוד על </w:t>
      </w:r>
      <w:r w:rsidR="00BD2807" w:rsidRPr="002002E4">
        <w:rPr>
          <w:rFonts w:asciiTheme="minorBidi" w:hAnsiTheme="minorBidi" w:cstheme="minorBidi"/>
          <w:noProof w:val="0"/>
          <w:rtl/>
        </w:rPr>
        <w:t xml:space="preserve">מגמות </w:t>
      </w:r>
      <w:r w:rsidR="000259FD" w:rsidRPr="002002E4">
        <w:rPr>
          <w:rFonts w:asciiTheme="minorBidi" w:hAnsiTheme="minorBidi" w:cstheme="minorBidi"/>
          <w:noProof w:val="0"/>
          <w:rtl/>
        </w:rPr>
        <w:t>כלל</w:t>
      </w:r>
      <w:r w:rsidR="00CC099C" w:rsidRPr="002002E4">
        <w:rPr>
          <w:rFonts w:asciiTheme="minorBidi" w:hAnsiTheme="minorBidi" w:cstheme="minorBidi"/>
          <w:noProof w:val="0"/>
          <w:rtl/>
        </w:rPr>
        <w:t>-</w:t>
      </w:r>
      <w:r w:rsidR="000259FD" w:rsidRPr="002002E4">
        <w:rPr>
          <w:rFonts w:asciiTheme="minorBidi" w:hAnsiTheme="minorBidi" w:cstheme="minorBidi"/>
          <w:noProof w:val="0"/>
          <w:rtl/>
        </w:rPr>
        <w:t xml:space="preserve">עולמיות </w:t>
      </w:r>
      <w:r w:rsidR="00BD2807" w:rsidRPr="002002E4">
        <w:rPr>
          <w:rFonts w:asciiTheme="minorBidi" w:hAnsiTheme="minorBidi" w:cstheme="minorBidi"/>
          <w:noProof w:val="0"/>
          <w:rtl/>
        </w:rPr>
        <w:t xml:space="preserve">בתחומי </w:t>
      </w:r>
      <w:r w:rsidR="000259FD" w:rsidRPr="002002E4">
        <w:rPr>
          <w:rFonts w:asciiTheme="minorBidi" w:hAnsiTheme="minorBidi" w:cstheme="minorBidi"/>
          <w:noProof w:val="0"/>
          <w:rtl/>
        </w:rPr>
        <w:t>ה</w:t>
      </w:r>
      <w:r w:rsidR="00BD2807" w:rsidRPr="002002E4">
        <w:rPr>
          <w:rFonts w:asciiTheme="minorBidi" w:hAnsiTheme="minorBidi" w:cstheme="minorBidi"/>
          <w:noProof w:val="0"/>
          <w:rtl/>
        </w:rPr>
        <w:t xml:space="preserve">דעת </w:t>
      </w:r>
      <w:r w:rsidR="00C31D43" w:rsidRPr="002002E4">
        <w:rPr>
          <w:rFonts w:asciiTheme="minorBidi" w:hAnsiTheme="minorBidi" w:cstheme="minorBidi"/>
          <w:noProof w:val="0"/>
          <w:rtl/>
        </w:rPr>
        <w:t xml:space="preserve">הללו </w:t>
      </w:r>
      <w:r w:rsidR="000259FD" w:rsidRPr="002002E4">
        <w:rPr>
          <w:rFonts w:asciiTheme="minorBidi" w:hAnsiTheme="minorBidi" w:cstheme="minorBidi"/>
          <w:noProof w:val="0"/>
          <w:rtl/>
        </w:rPr>
        <w:t xml:space="preserve">ובתחומי דעת חדשים ומתפתחים </w:t>
      </w:r>
      <w:r w:rsidR="00BD2807" w:rsidRPr="002002E4">
        <w:rPr>
          <w:rFonts w:asciiTheme="minorBidi" w:hAnsiTheme="minorBidi" w:cstheme="minorBidi"/>
          <w:noProof w:val="0"/>
          <w:rtl/>
        </w:rPr>
        <w:t xml:space="preserve">(כגון מיומנויות המאה ה-21, </w:t>
      </w:r>
      <w:r w:rsidR="000259FD" w:rsidRPr="002002E4">
        <w:rPr>
          <w:rFonts w:asciiTheme="minorBidi" w:hAnsiTheme="minorBidi" w:cstheme="minorBidi"/>
          <w:noProof w:val="0"/>
          <w:rtl/>
        </w:rPr>
        <w:t xml:space="preserve">שימוש </w:t>
      </w:r>
      <w:r w:rsidR="00BD2807" w:rsidRPr="002002E4">
        <w:rPr>
          <w:rFonts w:asciiTheme="minorBidi" w:hAnsiTheme="minorBidi" w:cstheme="minorBidi"/>
          <w:noProof w:val="0"/>
          <w:rtl/>
        </w:rPr>
        <w:t xml:space="preserve">באמצעים ממוחשבים </w:t>
      </w:r>
      <w:r w:rsidR="000259FD" w:rsidRPr="002002E4">
        <w:rPr>
          <w:rFonts w:asciiTheme="minorBidi" w:hAnsiTheme="minorBidi" w:cstheme="minorBidi"/>
          <w:noProof w:val="0"/>
          <w:rtl/>
        </w:rPr>
        <w:t>להוראה</w:t>
      </w:r>
      <w:r w:rsidR="004A08BA" w:rsidRPr="002002E4">
        <w:rPr>
          <w:rFonts w:asciiTheme="minorBidi" w:hAnsiTheme="minorBidi" w:cstheme="minorBidi"/>
          <w:noProof w:val="0"/>
          <w:rtl/>
        </w:rPr>
        <w:t>,</w:t>
      </w:r>
      <w:r w:rsidR="000259FD" w:rsidRPr="002002E4">
        <w:rPr>
          <w:rFonts w:asciiTheme="minorBidi" w:hAnsiTheme="minorBidi" w:cstheme="minorBidi"/>
          <w:noProof w:val="0"/>
          <w:rtl/>
        </w:rPr>
        <w:t xml:space="preserve"> למידה והערכה </w:t>
      </w:r>
      <w:r w:rsidR="00BD2807" w:rsidRPr="002002E4">
        <w:rPr>
          <w:rFonts w:asciiTheme="minorBidi" w:hAnsiTheme="minorBidi" w:cstheme="minorBidi"/>
          <w:noProof w:val="0"/>
          <w:rtl/>
        </w:rPr>
        <w:t>וכיו</w:t>
      </w:r>
      <w:r w:rsidR="00C16877" w:rsidRPr="002002E4">
        <w:rPr>
          <w:rFonts w:asciiTheme="minorBidi" w:hAnsiTheme="minorBidi" w:cstheme="minorBidi"/>
          <w:noProof w:val="0"/>
          <w:rtl/>
        </w:rPr>
        <w:t>"</w:t>
      </w:r>
      <w:r w:rsidR="000259FD" w:rsidRPr="002002E4">
        <w:rPr>
          <w:rFonts w:asciiTheme="minorBidi" w:hAnsiTheme="minorBidi" w:cstheme="minorBidi"/>
          <w:noProof w:val="0"/>
          <w:rtl/>
        </w:rPr>
        <w:t>ב</w:t>
      </w:r>
      <w:r w:rsidR="00BD2807" w:rsidRPr="002002E4">
        <w:rPr>
          <w:rFonts w:asciiTheme="minorBidi" w:hAnsiTheme="minorBidi" w:cstheme="minorBidi"/>
          <w:noProof w:val="0"/>
          <w:rtl/>
        </w:rPr>
        <w:t>)</w:t>
      </w:r>
      <w:r w:rsidR="00C16877" w:rsidRPr="002002E4">
        <w:rPr>
          <w:rFonts w:asciiTheme="minorBidi" w:hAnsiTheme="minorBidi" w:cstheme="minorBidi"/>
          <w:noProof w:val="0"/>
          <w:rtl/>
        </w:rPr>
        <w:t>,</w:t>
      </w:r>
      <w:r w:rsidR="000259FD" w:rsidRPr="002002E4">
        <w:rPr>
          <w:rFonts w:asciiTheme="minorBidi" w:hAnsiTheme="minorBidi" w:cstheme="minorBidi"/>
          <w:noProof w:val="0"/>
          <w:rtl/>
        </w:rPr>
        <w:t xml:space="preserve"> </w:t>
      </w:r>
      <w:r w:rsidR="00B878B9" w:rsidRPr="002002E4">
        <w:rPr>
          <w:rFonts w:asciiTheme="minorBidi" w:hAnsiTheme="minorBidi" w:cstheme="minorBidi"/>
          <w:noProof w:val="0"/>
          <w:rtl/>
        </w:rPr>
        <w:t xml:space="preserve">וכל </w:t>
      </w:r>
      <w:r w:rsidR="000259FD" w:rsidRPr="002002E4">
        <w:rPr>
          <w:rFonts w:asciiTheme="minorBidi" w:hAnsiTheme="minorBidi" w:cstheme="minorBidi"/>
          <w:noProof w:val="0"/>
          <w:rtl/>
        </w:rPr>
        <w:t>זאת</w:t>
      </w:r>
      <w:r w:rsidR="00BD2807" w:rsidRPr="002002E4">
        <w:rPr>
          <w:rFonts w:asciiTheme="minorBidi" w:hAnsiTheme="minorBidi" w:cstheme="minorBidi"/>
          <w:noProof w:val="0"/>
          <w:rtl/>
        </w:rPr>
        <w:t xml:space="preserve"> </w:t>
      </w:r>
      <w:r w:rsidR="00816B12" w:rsidRPr="002002E4">
        <w:rPr>
          <w:rFonts w:asciiTheme="minorBidi" w:hAnsiTheme="minorBidi" w:cstheme="minorBidi"/>
          <w:noProof w:val="0"/>
          <w:rtl/>
        </w:rPr>
        <w:t>ל</w:t>
      </w:r>
      <w:r w:rsidR="00446254" w:rsidRPr="002002E4">
        <w:rPr>
          <w:rFonts w:asciiTheme="minorBidi" w:hAnsiTheme="minorBidi" w:cstheme="minorBidi"/>
          <w:noProof w:val="0"/>
          <w:rtl/>
        </w:rPr>
        <w:t>נוכח</w:t>
      </w:r>
      <w:r w:rsidR="00816B12" w:rsidRPr="002002E4">
        <w:rPr>
          <w:rFonts w:asciiTheme="minorBidi" w:hAnsiTheme="minorBidi" w:cstheme="minorBidi"/>
          <w:noProof w:val="0"/>
          <w:rtl/>
        </w:rPr>
        <w:t xml:space="preserve"> הגדרתן </w:t>
      </w:r>
      <w:r w:rsidR="00BD2807" w:rsidRPr="002002E4">
        <w:rPr>
          <w:rFonts w:asciiTheme="minorBidi" w:hAnsiTheme="minorBidi" w:cstheme="minorBidi"/>
          <w:noProof w:val="0"/>
          <w:rtl/>
        </w:rPr>
        <w:t xml:space="preserve">במסגרת מושגית על ידי </w:t>
      </w:r>
      <w:r w:rsidR="00816B12" w:rsidRPr="002002E4">
        <w:rPr>
          <w:rFonts w:asciiTheme="minorBidi" w:hAnsiTheme="minorBidi" w:cstheme="minorBidi"/>
          <w:noProof w:val="0"/>
          <w:rtl/>
        </w:rPr>
        <w:t xml:space="preserve">ארגון מרכזי המייצג מדינות </w:t>
      </w:r>
      <w:r w:rsidR="00446254" w:rsidRPr="002002E4">
        <w:rPr>
          <w:rFonts w:asciiTheme="minorBidi" w:hAnsiTheme="minorBidi" w:cstheme="minorBidi"/>
          <w:noProof w:val="0"/>
          <w:rtl/>
        </w:rPr>
        <w:t xml:space="preserve">מתקדמות </w:t>
      </w:r>
      <w:r w:rsidR="00816B12" w:rsidRPr="002002E4">
        <w:rPr>
          <w:rFonts w:asciiTheme="minorBidi" w:hAnsiTheme="minorBidi" w:cstheme="minorBidi"/>
          <w:noProof w:val="0"/>
          <w:rtl/>
        </w:rPr>
        <w:t>רבות בעולם.</w:t>
      </w:r>
    </w:p>
    <w:p w:rsidR="00816B12" w:rsidRPr="002002E4" w:rsidRDefault="00816B12" w:rsidP="00C16877">
      <w:pPr>
        <w:pStyle w:val="a7"/>
        <w:spacing w:line="360" w:lineRule="auto"/>
        <w:contextualSpacing/>
        <w:rPr>
          <w:rFonts w:asciiTheme="minorBidi" w:hAnsiTheme="minorBidi" w:cstheme="minorBidi"/>
          <w:noProof w:val="0"/>
          <w:rtl/>
        </w:rPr>
      </w:pPr>
      <w:r w:rsidRPr="002002E4">
        <w:rPr>
          <w:rFonts w:asciiTheme="minorBidi" w:hAnsiTheme="minorBidi" w:cstheme="minorBidi"/>
          <w:noProof w:val="0"/>
          <w:rtl/>
        </w:rPr>
        <w:t xml:space="preserve">ממצאי מחקר פיזה עשויים לשמש </w:t>
      </w:r>
      <w:r w:rsidR="002D41B1" w:rsidRPr="002002E4">
        <w:rPr>
          <w:rFonts w:asciiTheme="minorBidi" w:hAnsiTheme="minorBidi" w:cstheme="minorBidi"/>
          <w:noProof w:val="0"/>
          <w:rtl/>
        </w:rPr>
        <w:t xml:space="preserve">את </w:t>
      </w:r>
      <w:r w:rsidRPr="002002E4">
        <w:rPr>
          <w:rFonts w:asciiTheme="minorBidi" w:hAnsiTheme="minorBidi" w:cstheme="minorBidi"/>
          <w:noProof w:val="0"/>
          <w:rtl/>
        </w:rPr>
        <w:t xml:space="preserve">קובעי </w:t>
      </w:r>
      <w:r w:rsidR="002D41B1" w:rsidRPr="002002E4">
        <w:rPr>
          <w:rFonts w:asciiTheme="minorBidi" w:hAnsiTheme="minorBidi" w:cstheme="minorBidi"/>
          <w:noProof w:val="0"/>
          <w:rtl/>
        </w:rPr>
        <w:t>ה</w:t>
      </w:r>
      <w:r w:rsidRPr="002002E4">
        <w:rPr>
          <w:rFonts w:asciiTheme="minorBidi" w:hAnsiTheme="minorBidi" w:cstheme="minorBidi"/>
          <w:noProof w:val="0"/>
          <w:rtl/>
        </w:rPr>
        <w:t>מדיניות ב</w:t>
      </w:r>
      <w:r w:rsidR="00BD2807" w:rsidRPr="002002E4">
        <w:rPr>
          <w:rFonts w:asciiTheme="minorBidi" w:hAnsiTheme="minorBidi" w:cstheme="minorBidi"/>
          <w:noProof w:val="0"/>
          <w:rtl/>
        </w:rPr>
        <w:t>ישראל</w:t>
      </w:r>
      <w:r w:rsidRPr="002002E4">
        <w:rPr>
          <w:rFonts w:asciiTheme="minorBidi" w:hAnsiTheme="minorBidi" w:cstheme="minorBidi"/>
          <w:noProof w:val="0"/>
          <w:rtl/>
        </w:rPr>
        <w:t xml:space="preserve"> למגוון מטרות: </w:t>
      </w:r>
    </w:p>
    <w:p w:rsidR="00816B12" w:rsidRPr="002002E4" w:rsidRDefault="00816B12" w:rsidP="00C16877">
      <w:pPr>
        <w:pStyle w:val="a7"/>
        <w:numPr>
          <w:ilvl w:val="0"/>
          <w:numId w:val="5"/>
        </w:numPr>
        <w:spacing w:line="360" w:lineRule="auto"/>
        <w:contextualSpacing/>
        <w:rPr>
          <w:rFonts w:asciiTheme="minorBidi" w:hAnsiTheme="minorBidi" w:cstheme="minorBidi"/>
          <w:noProof w:val="0"/>
        </w:rPr>
      </w:pPr>
      <w:r w:rsidRPr="002002E4">
        <w:rPr>
          <w:rFonts w:asciiTheme="minorBidi" w:hAnsiTheme="minorBidi" w:cstheme="minorBidi"/>
          <w:noProof w:val="0"/>
          <w:rtl/>
        </w:rPr>
        <w:t xml:space="preserve">ניטור ההישגים הלימודיים של </w:t>
      </w:r>
      <w:r w:rsidR="00BD2807" w:rsidRPr="002002E4">
        <w:rPr>
          <w:rFonts w:asciiTheme="minorBidi" w:hAnsiTheme="minorBidi" w:cstheme="minorBidi"/>
          <w:noProof w:val="0"/>
          <w:rtl/>
        </w:rPr>
        <w:t>מערכת החינוך ושל ה</w:t>
      </w:r>
      <w:r w:rsidRPr="002002E4">
        <w:rPr>
          <w:rFonts w:asciiTheme="minorBidi" w:hAnsiTheme="minorBidi" w:cstheme="minorBidi"/>
          <w:noProof w:val="0"/>
          <w:rtl/>
        </w:rPr>
        <w:t xml:space="preserve">תלמידים </w:t>
      </w:r>
      <w:r w:rsidR="00BD2807" w:rsidRPr="002002E4">
        <w:rPr>
          <w:rFonts w:asciiTheme="minorBidi" w:hAnsiTheme="minorBidi" w:cstheme="minorBidi"/>
          <w:noProof w:val="0"/>
          <w:rtl/>
        </w:rPr>
        <w:t>בחינוך העל</w:t>
      </w:r>
      <w:r w:rsidR="00C16877" w:rsidRPr="002002E4">
        <w:rPr>
          <w:rFonts w:asciiTheme="minorBidi" w:hAnsiTheme="minorBidi" w:cstheme="minorBidi"/>
          <w:noProof w:val="0"/>
          <w:rtl/>
        </w:rPr>
        <w:t>-</w:t>
      </w:r>
      <w:r w:rsidR="00BD2807" w:rsidRPr="002002E4">
        <w:rPr>
          <w:rFonts w:asciiTheme="minorBidi" w:hAnsiTheme="minorBidi" w:cstheme="minorBidi"/>
          <w:noProof w:val="0"/>
          <w:rtl/>
        </w:rPr>
        <w:t>יסודי שלא באמצעות בחינות הבגרות (לא בהכרח על פי תכניות הל</w:t>
      </w:r>
      <w:r w:rsidR="004A08BA" w:rsidRPr="002002E4">
        <w:rPr>
          <w:rFonts w:asciiTheme="minorBidi" w:hAnsiTheme="minorBidi" w:cstheme="minorBidi"/>
          <w:noProof w:val="0"/>
          <w:rtl/>
        </w:rPr>
        <w:t>י</w:t>
      </w:r>
      <w:r w:rsidR="00BD2807" w:rsidRPr="002002E4">
        <w:rPr>
          <w:rFonts w:asciiTheme="minorBidi" w:hAnsiTheme="minorBidi" w:cstheme="minorBidi"/>
          <w:noProof w:val="0"/>
          <w:rtl/>
        </w:rPr>
        <w:t>מודים הישראליות ויעדי מערכת החינוך</w:t>
      </w:r>
      <w:r w:rsidR="000259FD" w:rsidRPr="002002E4">
        <w:rPr>
          <w:rFonts w:asciiTheme="minorBidi" w:hAnsiTheme="minorBidi" w:cstheme="minorBidi"/>
          <w:noProof w:val="0"/>
          <w:rtl/>
        </w:rPr>
        <w:t xml:space="preserve"> הפורמליים</w:t>
      </w:r>
      <w:r w:rsidR="00BD2807" w:rsidRPr="002002E4">
        <w:rPr>
          <w:rFonts w:asciiTheme="minorBidi" w:hAnsiTheme="minorBidi" w:cstheme="minorBidi"/>
          <w:noProof w:val="0"/>
          <w:rtl/>
        </w:rPr>
        <w:t>)</w:t>
      </w:r>
      <w:r w:rsidR="00446254" w:rsidRPr="002002E4">
        <w:rPr>
          <w:rFonts w:asciiTheme="minorBidi" w:hAnsiTheme="minorBidi" w:cstheme="minorBidi"/>
          <w:noProof w:val="0"/>
          <w:rtl/>
        </w:rPr>
        <w:t>.</w:t>
      </w:r>
    </w:p>
    <w:p w:rsidR="005830C4" w:rsidRPr="002002E4" w:rsidRDefault="000259FD" w:rsidP="000F1404">
      <w:pPr>
        <w:pStyle w:val="a7"/>
        <w:numPr>
          <w:ilvl w:val="0"/>
          <w:numId w:val="5"/>
        </w:numPr>
        <w:spacing w:line="360" w:lineRule="auto"/>
        <w:contextualSpacing/>
        <w:rPr>
          <w:rFonts w:asciiTheme="minorBidi" w:hAnsiTheme="minorBidi" w:cstheme="minorBidi"/>
          <w:noProof w:val="0"/>
        </w:rPr>
      </w:pPr>
      <w:r w:rsidRPr="002002E4">
        <w:rPr>
          <w:rFonts w:asciiTheme="minorBidi" w:hAnsiTheme="minorBidi" w:cstheme="minorBidi"/>
          <w:noProof w:val="0"/>
          <w:rtl/>
        </w:rPr>
        <w:lastRenderedPageBreak/>
        <w:t>מעקב</w:t>
      </w:r>
      <w:r w:rsidR="005830C4" w:rsidRPr="002002E4">
        <w:rPr>
          <w:rFonts w:asciiTheme="minorBidi" w:hAnsiTheme="minorBidi" w:cstheme="minorBidi"/>
          <w:noProof w:val="0"/>
          <w:rtl/>
        </w:rPr>
        <w:t xml:space="preserve"> </w:t>
      </w:r>
      <w:r w:rsidRPr="002002E4">
        <w:rPr>
          <w:rFonts w:asciiTheme="minorBidi" w:hAnsiTheme="minorBidi" w:cstheme="minorBidi"/>
          <w:noProof w:val="0"/>
          <w:rtl/>
        </w:rPr>
        <w:t xml:space="preserve">אחר </w:t>
      </w:r>
      <w:r w:rsidR="005830C4" w:rsidRPr="002002E4">
        <w:rPr>
          <w:rFonts w:asciiTheme="minorBidi" w:hAnsiTheme="minorBidi" w:cstheme="minorBidi"/>
          <w:noProof w:val="0"/>
          <w:rtl/>
        </w:rPr>
        <w:t>מ</w:t>
      </w:r>
      <w:r w:rsidR="00B44275" w:rsidRPr="002002E4">
        <w:rPr>
          <w:rFonts w:asciiTheme="minorBidi" w:hAnsiTheme="minorBidi" w:cstheme="minorBidi"/>
          <w:noProof w:val="0"/>
          <w:rtl/>
        </w:rPr>
        <w:t>ידת השונות ב</w:t>
      </w:r>
      <w:r w:rsidRPr="002002E4">
        <w:rPr>
          <w:rFonts w:asciiTheme="minorBidi" w:hAnsiTheme="minorBidi" w:cstheme="minorBidi"/>
          <w:noProof w:val="0"/>
          <w:rtl/>
        </w:rPr>
        <w:t>הישגים וב</w:t>
      </w:r>
      <w:r w:rsidR="00B44275" w:rsidRPr="002002E4">
        <w:rPr>
          <w:rFonts w:asciiTheme="minorBidi" w:hAnsiTheme="minorBidi" w:cstheme="minorBidi"/>
          <w:noProof w:val="0"/>
          <w:rtl/>
        </w:rPr>
        <w:t xml:space="preserve">מיומנויות הנמדדות ועמידה על הקשר </w:t>
      </w:r>
      <w:r w:rsidR="00C16877" w:rsidRPr="002002E4">
        <w:rPr>
          <w:rFonts w:asciiTheme="minorBidi" w:hAnsiTheme="minorBidi" w:cstheme="minorBidi"/>
          <w:noProof w:val="0"/>
          <w:rtl/>
        </w:rPr>
        <w:t>ש</w:t>
      </w:r>
      <w:r w:rsidR="00B44275" w:rsidRPr="002002E4">
        <w:rPr>
          <w:rFonts w:asciiTheme="minorBidi" w:hAnsiTheme="minorBidi" w:cstheme="minorBidi"/>
          <w:noProof w:val="0"/>
          <w:rtl/>
        </w:rPr>
        <w:t xml:space="preserve">בין רמת ההישגים הלימודיים לבין הרמה החברתית-תרבותית-כלכלית </w:t>
      </w:r>
      <w:r w:rsidR="005830C4" w:rsidRPr="002002E4">
        <w:rPr>
          <w:rFonts w:asciiTheme="minorBidi" w:hAnsiTheme="minorBidi" w:cstheme="minorBidi"/>
          <w:noProof w:val="0"/>
          <w:rtl/>
        </w:rPr>
        <w:t>בישראל</w:t>
      </w:r>
      <w:r w:rsidRPr="002002E4">
        <w:rPr>
          <w:rFonts w:asciiTheme="minorBidi" w:hAnsiTheme="minorBidi" w:cstheme="minorBidi"/>
          <w:noProof w:val="0"/>
          <w:rtl/>
        </w:rPr>
        <w:t>, ו</w:t>
      </w:r>
      <w:r w:rsidR="00B44275" w:rsidRPr="002002E4">
        <w:rPr>
          <w:rFonts w:asciiTheme="minorBidi" w:hAnsiTheme="minorBidi" w:cstheme="minorBidi"/>
          <w:noProof w:val="0"/>
          <w:rtl/>
        </w:rPr>
        <w:t>בהשוואה למדינות אחרות</w:t>
      </w:r>
      <w:r w:rsidRPr="002002E4">
        <w:rPr>
          <w:rFonts w:asciiTheme="minorBidi" w:hAnsiTheme="minorBidi" w:cstheme="minorBidi"/>
          <w:noProof w:val="0"/>
          <w:rtl/>
        </w:rPr>
        <w:t>.</w:t>
      </w:r>
      <w:r w:rsidR="005830C4" w:rsidRPr="002002E4">
        <w:rPr>
          <w:rFonts w:asciiTheme="minorBidi" w:hAnsiTheme="minorBidi" w:cstheme="minorBidi"/>
          <w:noProof w:val="0"/>
          <w:rtl/>
        </w:rPr>
        <w:t xml:space="preserve"> </w:t>
      </w:r>
      <w:r w:rsidR="00B44275" w:rsidRPr="002002E4">
        <w:rPr>
          <w:rFonts w:asciiTheme="minorBidi" w:hAnsiTheme="minorBidi" w:cstheme="minorBidi"/>
          <w:noProof w:val="0"/>
          <w:rtl/>
        </w:rPr>
        <w:t xml:space="preserve"> </w:t>
      </w:r>
    </w:p>
    <w:p w:rsidR="00A87A4A" w:rsidRPr="002002E4" w:rsidRDefault="00816B12" w:rsidP="00C16877">
      <w:pPr>
        <w:pStyle w:val="a7"/>
        <w:numPr>
          <w:ilvl w:val="0"/>
          <w:numId w:val="5"/>
        </w:numPr>
        <w:spacing w:line="360" w:lineRule="auto"/>
        <w:contextualSpacing/>
        <w:rPr>
          <w:rFonts w:asciiTheme="minorBidi" w:hAnsiTheme="minorBidi" w:cstheme="minorBidi"/>
          <w:noProof w:val="0"/>
        </w:rPr>
      </w:pPr>
      <w:r w:rsidRPr="002002E4">
        <w:rPr>
          <w:rFonts w:asciiTheme="minorBidi" w:hAnsiTheme="minorBidi" w:cstheme="minorBidi"/>
          <w:noProof w:val="0"/>
          <w:rtl/>
        </w:rPr>
        <w:t xml:space="preserve">השוואת הידע והמיומנויות של קבוצות שונות </w:t>
      </w:r>
      <w:r w:rsidR="00B44275" w:rsidRPr="002002E4">
        <w:rPr>
          <w:rFonts w:asciiTheme="minorBidi" w:hAnsiTheme="minorBidi" w:cstheme="minorBidi"/>
          <w:noProof w:val="0"/>
          <w:rtl/>
        </w:rPr>
        <w:t xml:space="preserve">(מגדר, מגזר שפה, </w:t>
      </w:r>
      <w:r w:rsidR="00C16877" w:rsidRPr="002002E4">
        <w:rPr>
          <w:rFonts w:asciiTheme="minorBidi" w:hAnsiTheme="minorBidi" w:cstheme="minorBidi"/>
          <w:noProof w:val="0"/>
          <w:rtl/>
        </w:rPr>
        <w:t xml:space="preserve">סוג </w:t>
      </w:r>
      <w:r w:rsidR="00B44275" w:rsidRPr="002002E4">
        <w:rPr>
          <w:rFonts w:asciiTheme="minorBidi" w:hAnsiTheme="minorBidi" w:cstheme="minorBidi"/>
          <w:noProof w:val="0"/>
          <w:rtl/>
        </w:rPr>
        <w:t xml:space="preserve">פיקוח) </w:t>
      </w:r>
      <w:r w:rsidRPr="002002E4">
        <w:rPr>
          <w:rFonts w:asciiTheme="minorBidi" w:hAnsiTheme="minorBidi" w:cstheme="minorBidi"/>
          <w:noProof w:val="0"/>
          <w:rtl/>
        </w:rPr>
        <w:t xml:space="preserve">בתוך </w:t>
      </w:r>
      <w:r w:rsidR="000259FD" w:rsidRPr="002002E4">
        <w:rPr>
          <w:rFonts w:asciiTheme="minorBidi" w:hAnsiTheme="minorBidi" w:cstheme="minorBidi"/>
          <w:noProof w:val="0"/>
          <w:rtl/>
        </w:rPr>
        <w:t>ה</w:t>
      </w:r>
      <w:r w:rsidRPr="002002E4">
        <w:rPr>
          <w:rFonts w:asciiTheme="minorBidi" w:hAnsiTheme="minorBidi" w:cstheme="minorBidi"/>
          <w:noProof w:val="0"/>
          <w:rtl/>
        </w:rPr>
        <w:t>מדינה</w:t>
      </w:r>
      <w:r w:rsidR="00B44275" w:rsidRPr="002002E4">
        <w:rPr>
          <w:rFonts w:asciiTheme="minorBidi" w:hAnsiTheme="minorBidi" w:cstheme="minorBidi"/>
          <w:noProof w:val="0"/>
          <w:rtl/>
        </w:rPr>
        <w:t xml:space="preserve"> והשוואה בין ההישגים בזרמי חינוך שונים</w:t>
      </w:r>
      <w:r w:rsidR="00446254" w:rsidRPr="002002E4">
        <w:rPr>
          <w:rFonts w:asciiTheme="minorBidi" w:hAnsiTheme="minorBidi" w:cstheme="minorBidi"/>
          <w:noProof w:val="0"/>
          <w:rtl/>
        </w:rPr>
        <w:t>.</w:t>
      </w:r>
    </w:p>
    <w:p w:rsidR="00816B12" w:rsidRPr="002002E4" w:rsidRDefault="000259FD" w:rsidP="000F1404">
      <w:pPr>
        <w:pStyle w:val="a7"/>
        <w:numPr>
          <w:ilvl w:val="0"/>
          <w:numId w:val="5"/>
        </w:numPr>
        <w:spacing w:line="360" w:lineRule="auto"/>
        <w:contextualSpacing/>
        <w:rPr>
          <w:rFonts w:asciiTheme="minorBidi" w:hAnsiTheme="minorBidi" w:cstheme="minorBidi"/>
          <w:noProof w:val="0"/>
        </w:rPr>
      </w:pPr>
      <w:r w:rsidRPr="002002E4">
        <w:rPr>
          <w:rFonts w:asciiTheme="minorBidi" w:hAnsiTheme="minorBidi" w:cstheme="minorBidi"/>
          <w:noProof w:val="0"/>
          <w:rtl/>
        </w:rPr>
        <w:t xml:space="preserve">למידה והפקת מסקנות </w:t>
      </w:r>
      <w:r w:rsidR="00C16877" w:rsidRPr="002002E4">
        <w:rPr>
          <w:rFonts w:asciiTheme="minorBidi" w:hAnsiTheme="minorBidi" w:cstheme="minorBidi"/>
          <w:noProof w:val="0"/>
          <w:rtl/>
        </w:rPr>
        <w:t xml:space="preserve">על </w:t>
      </w:r>
      <w:r w:rsidRPr="002002E4">
        <w:rPr>
          <w:rFonts w:asciiTheme="minorBidi" w:hAnsiTheme="minorBidi" w:cstheme="minorBidi"/>
          <w:noProof w:val="0"/>
          <w:rtl/>
        </w:rPr>
        <w:t xml:space="preserve">אודות המדיניות החינוכית הנוהגת </w:t>
      </w:r>
      <w:r w:rsidR="00C16877" w:rsidRPr="002002E4">
        <w:rPr>
          <w:rFonts w:asciiTheme="minorBidi" w:hAnsiTheme="minorBidi" w:cstheme="minorBidi"/>
          <w:noProof w:val="0"/>
          <w:rtl/>
        </w:rPr>
        <w:t xml:space="preserve">בישראל </w:t>
      </w:r>
      <w:r w:rsidRPr="002002E4">
        <w:rPr>
          <w:rFonts w:asciiTheme="minorBidi" w:hAnsiTheme="minorBidi" w:cstheme="minorBidi"/>
          <w:noProof w:val="0"/>
          <w:rtl/>
        </w:rPr>
        <w:t>ב</w:t>
      </w:r>
      <w:r w:rsidR="002D41B1" w:rsidRPr="002002E4">
        <w:rPr>
          <w:rFonts w:asciiTheme="minorBidi" w:hAnsiTheme="minorBidi" w:cstheme="minorBidi"/>
          <w:noProof w:val="0"/>
          <w:rtl/>
        </w:rPr>
        <w:t>אמצעות</w:t>
      </w:r>
      <w:r w:rsidR="00816B12" w:rsidRPr="002002E4">
        <w:rPr>
          <w:rFonts w:asciiTheme="minorBidi" w:hAnsiTheme="minorBidi" w:cstheme="minorBidi"/>
          <w:noProof w:val="0"/>
          <w:rtl/>
        </w:rPr>
        <w:t xml:space="preserve"> השווא</w:t>
      </w:r>
      <w:r w:rsidR="00C31D43" w:rsidRPr="002002E4">
        <w:rPr>
          <w:rFonts w:asciiTheme="minorBidi" w:hAnsiTheme="minorBidi" w:cstheme="minorBidi"/>
          <w:noProof w:val="0"/>
          <w:rtl/>
        </w:rPr>
        <w:t>ת</w:t>
      </w:r>
      <w:r w:rsidR="002D41B1" w:rsidRPr="002002E4">
        <w:rPr>
          <w:rFonts w:asciiTheme="minorBidi" w:hAnsiTheme="minorBidi" w:cstheme="minorBidi"/>
          <w:noProof w:val="0"/>
          <w:rtl/>
        </w:rPr>
        <w:t>ה</w:t>
      </w:r>
      <w:r w:rsidR="00816B12" w:rsidRPr="002002E4">
        <w:rPr>
          <w:rFonts w:asciiTheme="minorBidi" w:hAnsiTheme="minorBidi" w:cstheme="minorBidi"/>
          <w:noProof w:val="0"/>
          <w:rtl/>
        </w:rPr>
        <w:t xml:space="preserve"> </w:t>
      </w:r>
      <w:r w:rsidR="002D41B1" w:rsidRPr="002002E4">
        <w:rPr>
          <w:rFonts w:asciiTheme="minorBidi" w:hAnsiTheme="minorBidi" w:cstheme="minorBidi"/>
          <w:noProof w:val="0"/>
          <w:rtl/>
        </w:rPr>
        <w:t>ל</w:t>
      </w:r>
      <w:r w:rsidR="00C31D43" w:rsidRPr="002002E4">
        <w:rPr>
          <w:rFonts w:asciiTheme="minorBidi" w:hAnsiTheme="minorBidi" w:cstheme="minorBidi"/>
          <w:noProof w:val="0"/>
          <w:rtl/>
        </w:rPr>
        <w:t xml:space="preserve">מדיניות </w:t>
      </w:r>
      <w:r w:rsidR="00C16877" w:rsidRPr="002002E4">
        <w:rPr>
          <w:rFonts w:asciiTheme="minorBidi" w:hAnsiTheme="minorBidi" w:cstheme="minorBidi"/>
          <w:noProof w:val="0"/>
          <w:rtl/>
        </w:rPr>
        <w:t xml:space="preserve">הנהוגה </w:t>
      </w:r>
      <w:r w:rsidR="00C31D43" w:rsidRPr="002002E4">
        <w:rPr>
          <w:rFonts w:asciiTheme="minorBidi" w:hAnsiTheme="minorBidi" w:cstheme="minorBidi"/>
          <w:noProof w:val="0"/>
          <w:rtl/>
        </w:rPr>
        <w:t>ב</w:t>
      </w:r>
      <w:r w:rsidR="00816B12" w:rsidRPr="002002E4">
        <w:rPr>
          <w:rFonts w:asciiTheme="minorBidi" w:hAnsiTheme="minorBidi" w:cstheme="minorBidi"/>
          <w:noProof w:val="0"/>
          <w:rtl/>
        </w:rPr>
        <w:t>מדינות</w:t>
      </w:r>
      <w:r w:rsidR="002D41B1" w:rsidRPr="002002E4">
        <w:rPr>
          <w:rFonts w:asciiTheme="minorBidi" w:hAnsiTheme="minorBidi" w:cstheme="minorBidi"/>
          <w:noProof w:val="0"/>
          <w:rtl/>
        </w:rPr>
        <w:t xml:space="preserve"> אחרות</w:t>
      </w:r>
      <w:r w:rsidR="006564B9" w:rsidRPr="002002E4">
        <w:rPr>
          <w:rFonts w:asciiTheme="minorBidi" w:hAnsiTheme="minorBidi" w:cstheme="minorBidi"/>
          <w:noProof w:val="0"/>
          <w:rtl/>
        </w:rPr>
        <w:t>.</w:t>
      </w:r>
    </w:p>
    <w:p w:rsidR="00950068" w:rsidRPr="002002E4" w:rsidRDefault="00816B12" w:rsidP="00C16877">
      <w:pPr>
        <w:pStyle w:val="a7"/>
        <w:numPr>
          <w:ilvl w:val="0"/>
          <w:numId w:val="5"/>
        </w:numPr>
        <w:spacing w:line="360" w:lineRule="auto"/>
        <w:contextualSpacing/>
        <w:rPr>
          <w:rFonts w:asciiTheme="minorBidi" w:hAnsiTheme="minorBidi" w:cstheme="minorBidi"/>
          <w:noProof w:val="0"/>
        </w:rPr>
      </w:pPr>
      <w:r w:rsidRPr="002002E4">
        <w:rPr>
          <w:rFonts w:asciiTheme="minorBidi" w:hAnsiTheme="minorBidi" w:cstheme="minorBidi"/>
          <w:noProof w:val="0"/>
          <w:rtl/>
        </w:rPr>
        <w:t xml:space="preserve">הבנת נקודות החוזק והחולשה של מערכת </w:t>
      </w:r>
      <w:r w:rsidR="002D41B1" w:rsidRPr="002002E4">
        <w:rPr>
          <w:rFonts w:asciiTheme="minorBidi" w:hAnsiTheme="minorBidi" w:cstheme="minorBidi"/>
          <w:noProof w:val="0"/>
          <w:rtl/>
        </w:rPr>
        <w:t>ה</w:t>
      </w:r>
      <w:r w:rsidRPr="002002E4">
        <w:rPr>
          <w:rFonts w:asciiTheme="minorBidi" w:hAnsiTheme="minorBidi" w:cstheme="minorBidi"/>
          <w:noProof w:val="0"/>
          <w:rtl/>
        </w:rPr>
        <w:t>חינוך</w:t>
      </w:r>
      <w:r w:rsidR="000259FD" w:rsidRPr="002002E4">
        <w:rPr>
          <w:rFonts w:asciiTheme="minorBidi" w:hAnsiTheme="minorBidi" w:cstheme="minorBidi"/>
          <w:noProof w:val="0"/>
          <w:rtl/>
        </w:rPr>
        <w:t>, בדיק</w:t>
      </w:r>
      <w:r w:rsidR="00C16877" w:rsidRPr="002002E4">
        <w:rPr>
          <w:rFonts w:asciiTheme="minorBidi" w:hAnsiTheme="minorBidi" w:cstheme="minorBidi"/>
          <w:noProof w:val="0"/>
          <w:rtl/>
        </w:rPr>
        <w:t xml:space="preserve">ת </w:t>
      </w:r>
      <w:r w:rsidR="000259FD" w:rsidRPr="002002E4">
        <w:rPr>
          <w:rFonts w:asciiTheme="minorBidi" w:hAnsiTheme="minorBidi" w:cstheme="minorBidi"/>
          <w:noProof w:val="0"/>
          <w:rtl/>
        </w:rPr>
        <w:t>ה</w:t>
      </w:r>
      <w:r w:rsidR="00C16877" w:rsidRPr="002002E4">
        <w:rPr>
          <w:rFonts w:asciiTheme="minorBidi" w:hAnsiTheme="minorBidi" w:cstheme="minorBidi"/>
          <w:noProof w:val="0"/>
          <w:rtl/>
        </w:rPr>
        <w:t xml:space="preserve">שאלה </w:t>
      </w:r>
      <w:r w:rsidR="005830C4" w:rsidRPr="002002E4">
        <w:rPr>
          <w:rFonts w:asciiTheme="minorBidi" w:hAnsiTheme="minorBidi" w:cstheme="minorBidi"/>
          <w:noProof w:val="0"/>
          <w:rtl/>
        </w:rPr>
        <w:t>אם תלמידי המדינה מתבלטים באופן יחסי באחת המיומנויות יותר מ</w:t>
      </w:r>
      <w:r w:rsidR="00B878B9" w:rsidRPr="002002E4">
        <w:rPr>
          <w:rFonts w:asciiTheme="minorBidi" w:hAnsiTheme="minorBidi" w:cstheme="minorBidi"/>
          <w:noProof w:val="0"/>
          <w:rtl/>
        </w:rPr>
        <w:t xml:space="preserve">אשר </w:t>
      </w:r>
      <w:r w:rsidR="005830C4" w:rsidRPr="002002E4">
        <w:rPr>
          <w:rFonts w:asciiTheme="minorBidi" w:hAnsiTheme="minorBidi" w:cstheme="minorBidi"/>
          <w:noProof w:val="0"/>
          <w:rtl/>
        </w:rPr>
        <w:t>באחרות</w:t>
      </w:r>
      <w:r w:rsidR="00DF0175" w:rsidRPr="002002E4">
        <w:rPr>
          <w:rFonts w:asciiTheme="minorBidi" w:hAnsiTheme="minorBidi" w:cstheme="minorBidi"/>
          <w:noProof w:val="0"/>
          <w:rtl/>
        </w:rPr>
        <w:t>.</w:t>
      </w:r>
      <w:r w:rsidR="005830C4" w:rsidRPr="002002E4">
        <w:rPr>
          <w:rFonts w:asciiTheme="minorBidi" w:hAnsiTheme="minorBidi" w:cstheme="minorBidi"/>
          <w:noProof w:val="0"/>
          <w:rtl/>
        </w:rPr>
        <w:t xml:space="preserve"> </w:t>
      </w:r>
    </w:p>
    <w:p w:rsidR="00950068" w:rsidRPr="002002E4" w:rsidRDefault="00950068" w:rsidP="00950068">
      <w:pPr>
        <w:pStyle w:val="a7"/>
        <w:spacing w:line="360" w:lineRule="auto"/>
        <w:contextualSpacing/>
        <w:rPr>
          <w:rFonts w:asciiTheme="minorBidi" w:hAnsiTheme="minorBidi" w:cstheme="minorBidi"/>
          <w:sz w:val="24"/>
          <w:szCs w:val="24"/>
          <w:rtl/>
        </w:rPr>
      </w:pPr>
    </w:p>
    <w:p w:rsidR="00950068" w:rsidRPr="002002E4" w:rsidRDefault="00521746" w:rsidP="00950068">
      <w:pPr>
        <w:pStyle w:val="a7"/>
        <w:spacing w:line="360" w:lineRule="auto"/>
        <w:contextualSpacing/>
        <w:rPr>
          <w:rFonts w:asciiTheme="minorBidi" w:hAnsiTheme="minorBidi" w:cstheme="minorBidi"/>
          <w:b/>
          <w:bCs/>
          <w:sz w:val="22"/>
          <w:rtl/>
        </w:rPr>
      </w:pPr>
      <w:r w:rsidRPr="002002E4">
        <w:rPr>
          <w:rFonts w:asciiTheme="minorBidi" w:hAnsiTheme="minorBidi" w:cstheme="minorBidi"/>
          <w:b/>
          <w:bCs/>
          <w:sz w:val="24"/>
          <w:szCs w:val="24"/>
          <w:rtl/>
        </w:rPr>
        <w:t>1.3.4</w:t>
      </w:r>
      <w:r w:rsidR="001E299D" w:rsidRPr="002002E4">
        <w:rPr>
          <w:rFonts w:asciiTheme="minorBidi" w:hAnsiTheme="minorBidi" w:cstheme="minorBidi"/>
          <w:b/>
          <w:bCs/>
          <w:sz w:val="24"/>
          <w:szCs w:val="24"/>
          <w:rtl/>
        </w:rPr>
        <w:t xml:space="preserve">: </w:t>
      </w:r>
      <w:r w:rsidR="00816B12" w:rsidRPr="002002E4">
        <w:rPr>
          <w:rFonts w:asciiTheme="minorBidi" w:hAnsiTheme="minorBidi" w:cstheme="minorBidi"/>
          <w:b/>
          <w:bCs/>
          <w:sz w:val="24"/>
          <w:szCs w:val="24"/>
          <w:rtl/>
        </w:rPr>
        <w:t xml:space="preserve">מאפיינים ייחודיים של מחקר פיזה </w:t>
      </w:r>
      <w:r w:rsidR="009D58D6" w:rsidRPr="002002E4">
        <w:rPr>
          <w:rFonts w:asciiTheme="minorBidi" w:hAnsiTheme="minorBidi" w:cstheme="minorBidi"/>
          <w:b/>
          <w:bCs/>
          <w:sz w:val="24"/>
          <w:szCs w:val="24"/>
          <w:rtl/>
        </w:rPr>
        <w:t>2012</w:t>
      </w:r>
      <w:r w:rsidR="009D58D6" w:rsidRPr="002002E4">
        <w:rPr>
          <w:rFonts w:asciiTheme="minorBidi" w:hAnsiTheme="minorBidi" w:cstheme="minorBidi"/>
          <w:b/>
          <w:bCs/>
          <w:sz w:val="22"/>
          <w:rtl/>
        </w:rPr>
        <w:t xml:space="preserve"> </w:t>
      </w:r>
    </w:p>
    <w:p w:rsidR="00950068" w:rsidRPr="002002E4" w:rsidRDefault="00816B12" w:rsidP="00950068">
      <w:pPr>
        <w:pStyle w:val="a7"/>
        <w:spacing w:line="360" w:lineRule="auto"/>
        <w:contextualSpacing/>
        <w:rPr>
          <w:rFonts w:asciiTheme="minorBidi" w:hAnsiTheme="minorBidi" w:cstheme="minorBidi"/>
          <w:noProof w:val="0"/>
          <w:rtl/>
        </w:rPr>
      </w:pPr>
      <w:r w:rsidRPr="002002E4">
        <w:rPr>
          <w:rFonts w:asciiTheme="minorBidi" w:hAnsiTheme="minorBidi" w:cstheme="minorBidi"/>
          <w:noProof w:val="0"/>
          <w:rtl/>
        </w:rPr>
        <w:t xml:space="preserve">מחקר פיזה </w:t>
      </w:r>
      <w:r w:rsidR="005830C4" w:rsidRPr="002002E4">
        <w:rPr>
          <w:rFonts w:asciiTheme="minorBidi" w:hAnsiTheme="minorBidi" w:cstheme="minorBidi"/>
          <w:noProof w:val="0"/>
          <w:rtl/>
        </w:rPr>
        <w:t xml:space="preserve">2012 </w:t>
      </w:r>
      <w:r w:rsidRPr="002002E4">
        <w:rPr>
          <w:rFonts w:asciiTheme="minorBidi" w:hAnsiTheme="minorBidi" w:cstheme="minorBidi"/>
          <w:noProof w:val="0"/>
          <w:rtl/>
        </w:rPr>
        <w:t xml:space="preserve">שונה ממחזורי המחקר הקודמים במספר היבטים:  </w:t>
      </w:r>
    </w:p>
    <w:p w:rsidR="00950068" w:rsidRPr="002002E4" w:rsidRDefault="00A226AA" w:rsidP="00C16877">
      <w:pPr>
        <w:pStyle w:val="a7"/>
        <w:numPr>
          <w:ilvl w:val="0"/>
          <w:numId w:val="6"/>
        </w:numPr>
        <w:spacing w:line="360" w:lineRule="auto"/>
        <w:contextualSpacing/>
        <w:rPr>
          <w:rFonts w:asciiTheme="minorBidi" w:hAnsiTheme="minorBidi" w:cstheme="minorBidi"/>
          <w:noProof w:val="0"/>
        </w:rPr>
      </w:pPr>
      <w:r w:rsidRPr="002002E4">
        <w:rPr>
          <w:rFonts w:asciiTheme="minorBidi" w:hAnsiTheme="minorBidi" w:cstheme="minorBidi"/>
          <w:b/>
          <w:bCs/>
          <w:noProof w:val="0"/>
          <w:rtl/>
        </w:rPr>
        <w:t xml:space="preserve">עדכון המסגרת המושגית של תחום </w:t>
      </w:r>
      <w:r w:rsidR="005830C4" w:rsidRPr="002002E4">
        <w:rPr>
          <w:rFonts w:asciiTheme="minorBidi" w:hAnsiTheme="minorBidi" w:cstheme="minorBidi"/>
          <w:b/>
          <w:bCs/>
          <w:noProof w:val="0"/>
          <w:rtl/>
        </w:rPr>
        <w:t>המתמטיקה</w:t>
      </w:r>
      <w:r w:rsidR="00BF25C5" w:rsidRPr="002002E4">
        <w:rPr>
          <w:rFonts w:asciiTheme="minorBidi" w:hAnsiTheme="minorBidi" w:cstheme="minorBidi"/>
          <w:noProof w:val="0"/>
          <w:rtl/>
        </w:rPr>
        <w:t xml:space="preserve">: </w:t>
      </w:r>
      <w:r w:rsidR="00C31D43" w:rsidRPr="002002E4">
        <w:rPr>
          <w:rFonts w:asciiTheme="minorBidi" w:hAnsiTheme="minorBidi" w:cstheme="minorBidi"/>
          <w:noProof w:val="0"/>
          <w:rtl/>
        </w:rPr>
        <w:t xml:space="preserve">לקראת מחזור מחקר זה </w:t>
      </w:r>
      <w:r w:rsidR="00BF25C5" w:rsidRPr="002002E4">
        <w:rPr>
          <w:rFonts w:asciiTheme="minorBidi" w:hAnsiTheme="minorBidi" w:cstheme="minorBidi"/>
          <w:noProof w:val="0"/>
          <w:rtl/>
        </w:rPr>
        <w:t>עודכ</w:t>
      </w:r>
      <w:r w:rsidR="002909F4" w:rsidRPr="002002E4">
        <w:rPr>
          <w:rFonts w:asciiTheme="minorBidi" w:hAnsiTheme="minorBidi" w:cstheme="minorBidi"/>
          <w:noProof w:val="0"/>
          <w:rtl/>
        </w:rPr>
        <w:t xml:space="preserve">נה המסגרת </w:t>
      </w:r>
      <w:r w:rsidR="00C31D43" w:rsidRPr="002002E4">
        <w:rPr>
          <w:rFonts w:asciiTheme="minorBidi" w:hAnsiTheme="minorBidi" w:cstheme="minorBidi"/>
          <w:noProof w:val="0"/>
          <w:rtl/>
        </w:rPr>
        <w:t xml:space="preserve">התאורטית של המחקר </w:t>
      </w:r>
      <w:r w:rsidR="00BF25C5" w:rsidRPr="002002E4">
        <w:rPr>
          <w:rFonts w:asciiTheme="minorBidi" w:hAnsiTheme="minorBidi" w:cstheme="minorBidi"/>
          <w:noProof w:val="0"/>
          <w:rtl/>
        </w:rPr>
        <w:t xml:space="preserve">לא רק </w:t>
      </w:r>
      <w:r w:rsidR="00C31D43" w:rsidRPr="002002E4">
        <w:rPr>
          <w:rFonts w:asciiTheme="minorBidi" w:hAnsiTheme="minorBidi" w:cstheme="minorBidi"/>
          <w:noProof w:val="0"/>
          <w:rtl/>
        </w:rPr>
        <w:t>ב</w:t>
      </w:r>
      <w:r w:rsidR="00BF25C5" w:rsidRPr="002002E4">
        <w:rPr>
          <w:rFonts w:asciiTheme="minorBidi" w:hAnsiTheme="minorBidi" w:cstheme="minorBidi"/>
          <w:noProof w:val="0"/>
          <w:rtl/>
        </w:rPr>
        <w:t>היבט</w:t>
      </w:r>
      <w:r w:rsidR="00C31D43" w:rsidRPr="002002E4">
        <w:rPr>
          <w:rFonts w:asciiTheme="minorBidi" w:hAnsiTheme="minorBidi" w:cstheme="minorBidi"/>
          <w:noProof w:val="0"/>
          <w:rtl/>
        </w:rPr>
        <w:t>ים</w:t>
      </w:r>
      <w:r w:rsidR="00BF25C5" w:rsidRPr="002002E4">
        <w:rPr>
          <w:rFonts w:asciiTheme="minorBidi" w:hAnsiTheme="minorBidi" w:cstheme="minorBidi"/>
          <w:noProof w:val="0"/>
          <w:rtl/>
        </w:rPr>
        <w:t xml:space="preserve"> הקשור</w:t>
      </w:r>
      <w:r w:rsidR="00C31D43" w:rsidRPr="002002E4">
        <w:rPr>
          <w:rFonts w:asciiTheme="minorBidi" w:hAnsiTheme="minorBidi" w:cstheme="minorBidi"/>
          <w:noProof w:val="0"/>
          <w:rtl/>
        </w:rPr>
        <w:t>ים</w:t>
      </w:r>
      <w:r w:rsidR="00BF25C5" w:rsidRPr="002002E4">
        <w:rPr>
          <w:rFonts w:asciiTheme="minorBidi" w:hAnsiTheme="minorBidi" w:cstheme="minorBidi"/>
          <w:noProof w:val="0"/>
          <w:rtl/>
        </w:rPr>
        <w:t xml:space="preserve"> לאוריינות מתמטיקה</w:t>
      </w:r>
      <w:r w:rsidR="00A20E7B" w:rsidRPr="002002E4">
        <w:rPr>
          <w:rFonts w:asciiTheme="minorBidi" w:hAnsiTheme="minorBidi" w:cstheme="minorBidi"/>
          <w:noProof w:val="0"/>
          <w:rtl/>
        </w:rPr>
        <w:t xml:space="preserve"> גרידא</w:t>
      </w:r>
      <w:r w:rsidR="00BF25C5" w:rsidRPr="002002E4">
        <w:rPr>
          <w:rFonts w:asciiTheme="minorBidi" w:hAnsiTheme="minorBidi" w:cstheme="minorBidi"/>
          <w:noProof w:val="0"/>
          <w:rtl/>
        </w:rPr>
        <w:t>, כפי ש</w:t>
      </w:r>
      <w:r w:rsidR="00C16877" w:rsidRPr="002002E4">
        <w:rPr>
          <w:rFonts w:asciiTheme="minorBidi" w:hAnsiTheme="minorBidi" w:cstheme="minorBidi"/>
          <w:noProof w:val="0"/>
          <w:rtl/>
        </w:rPr>
        <w:t xml:space="preserve">היא </w:t>
      </w:r>
      <w:r w:rsidR="00BF25C5" w:rsidRPr="002002E4">
        <w:rPr>
          <w:rFonts w:asciiTheme="minorBidi" w:hAnsiTheme="minorBidi" w:cstheme="minorBidi"/>
          <w:noProof w:val="0"/>
          <w:rtl/>
        </w:rPr>
        <w:t>נבדקת במבחן</w:t>
      </w:r>
      <w:r w:rsidR="00C31D43" w:rsidRPr="002002E4">
        <w:rPr>
          <w:rFonts w:asciiTheme="minorBidi" w:hAnsiTheme="minorBidi" w:cstheme="minorBidi"/>
          <w:noProof w:val="0"/>
          <w:rtl/>
        </w:rPr>
        <w:t xml:space="preserve"> בפיזה</w:t>
      </w:r>
      <w:r w:rsidR="00BF25C5" w:rsidRPr="002002E4">
        <w:rPr>
          <w:rFonts w:asciiTheme="minorBidi" w:hAnsiTheme="minorBidi" w:cstheme="minorBidi"/>
          <w:noProof w:val="0"/>
          <w:rtl/>
        </w:rPr>
        <w:t xml:space="preserve">, אלא גם </w:t>
      </w:r>
      <w:r w:rsidR="00C31D43" w:rsidRPr="002002E4">
        <w:rPr>
          <w:rFonts w:asciiTheme="minorBidi" w:hAnsiTheme="minorBidi" w:cstheme="minorBidi"/>
          <w:noProof w:val="0"/>
          <w:rtl/>
        </w:rPr>
        <w:t>ב</w:t>
      </w:r>
      <w:r w:rsidR="00BF25C5" w:rsidRPr="002002E4">
        <w:rPr>
          <w:rFonts w:asciiTheme="minorBidi" w:hAnsiTheme="minorBidi" w:cstheme="minorBidi"/>
          <w:noProof w:val="0"/>
          <w:rtl/>
        </w:rPr>
        <w:t>היבטים הקשורים ל</w:t>
      </w:r>
      <w:r w:rsidR="00A20E7B" w:rsidRPr="002002E4">
        <w:rPr>
          <w:rFonts w:asciiTheme="minorBidi" w:hAnsiTheme="minorBidi" w:cstheme="minorBidi"/>
          <w:noProof w:val="0"/>
          <w:rtl/>
        </w:rPr>
        <w:t xml:space="preserve">אסטרטגיות הלמידה של התלמידים בתחום </w:t>
      </w:r>
      <w:r w:rsidR="00C31D43" w:rsidRPr="002002E4">
        <w:rPr>
          <w:rFonts w:asciiTheme="minorBidi" w:hAnsiTheme="minorBidi" w:cstheme="minorBidi"/>
          <w:noProof w:val="0"/>
          <w:rtl/>
        </w:rPr>
        <w:t>המתמטיקה</w:t>
      </w:r>
      <w:r w:rsidR="00C16877" w:rsidRPr="002002E4">
        <w:rPr>
          <w:rFonts w:asciiTheme="minorBidi" w:hAnsiTheme="minorBidi" w:cstheme="minorBidi"/>
          <w:noProof w:val="0"/>
          <w:rtl/>
        </w:rPr>
        <w:t>,</w:t>
      </w:r>
      <w:r w:rsidR="00A20E7B" w:rsidRPr="002002E4">
        <w:rPr>
          <w:rFonts w:asciiTheme="minorBidi" w:hAnsiTheme="minorBidi" w:cstheme="minorBidi"/>
          <w:noProof w:val="0"/>
          <w:rtl/>
        </w:rPr>
        <w:t xml:space="preserve"> </w:t>
      </w:r>
      <w:r w:rsidR="00C31D43" w:rsidRPr="002002E4">
        <w:rPr>
          <w:rFonts w:asciiTheme="minorBidi" w:hAnsiTheme="minorBidi" w:cstheme="minorBidi"/>
          <w:noProof w:val="0"/>
          <w:rtl/>
        </w:rPr>
        <w:t>ל</w:t>
      </w:r>
      <w:r w:rsidR="00A20E7B" w:rsidRPr="002002E4">
        <w:rPr>
          <w:rFonts w:asciiTheme="minorBidi" w:hAnsiTheme="minorBidi" w:cstheme="minorBidi"/>
          <w:noProof w:val="0"/>
          <w:rtl/>
        </w:rPr>
        <w:t xml:space="preserve">מידת העניין </w:t>
      </w:r>
      <w:r w:rsidR="00C16877" w:rsidRPr="002002E4">
        <w:rPr>
          <w:rFonts w:asciiTheme="minorBidi" w:hAnsiTheme="minorBidi" w:cstheme="minorBidi"/>
          <w:noProof w:val="0"/>
          <w:rtl/>
        </w:rPr>
        <w:t>שלהם ב</w:t>
      </w:r>
      <w:r w:rsidR="00C31D43" w:rsidRPr="002002E4">
        <w:rPr>
          <w:rFonts w:asciiTheme="minorBidi" w:hAnsiTheme="minorBidi" w:cstheme="minorBidi"/>
          <w:noProof w:val="0"/>
          <w:rtl/>
        </w:rPr>
        <w:t>מקצוע זה</w:t>
      </w:r>
      <w:r w:rsidR="00A20E7B" w:rsidRPr="002002E4">
        <w:rPr>
          <w:rFonts w:asciiTheme="minorBidi" w:hAnsiTheme="minorBidi" w:cstheme="minorBidi"/>
          <w:noProof w:val="0"/>
          <w:rtl/>
        </w:rPr>
        <w:t xml:space="preserve"> </w:t>
      </w:r>
      <w:r w:rsidR="00C16877" w:rsidRPr="002002E4">
        <w:rPr>
          <w:rFonts w:asciiTheme="minorBidi" w:hAnsiTheme="minorBidi" w:cstheme="minorBidi"/>
          <w:noProof w:val="0"/>
          <w:rtl/>
        </w:rPr>
        <w:t xml:space="preserve">ולעמדותיהם כלפיו </w:t>
      </w:r>
      <w:r w:rsidR="00A20E7B" w:rsidRPr="002002E4">
        <w:rPr>
          <w:rFonts w:asciiTheme="minorBidi" w:hAnsiTheme="minorBidi" w:cstheme="minorBidi"/>
          <w:noProof w:val="0"/>
          <w:rtl/>
        </w:rPr>
        <w:t>וכלפי נושאים שונים בו</w:t>
      </w:r>
      <w:r w:rsidR="0039794F" w:rsidRPr="002002E4">
        <w:rPr>
          <w:rFonts w:asciiTheme="minorBidi" w:hAnsiTheme="minorBidi" w:cstheme="minorBidi"/>
          <w:noProof w:val="0"/>
          <w:rtl/>
        </w:rPr>
        <w:t>.</w:t>
      </w:r>
      <w:r w:rsidR="00816B12" w:rsidRPr="002002E4">
        <w:rPr>
          <w:rFonts w:asciiTheme="minorBidi" w:hAnsiTheme="minorBidi" w:cstheme="minorBidi"/>
          <w:noProof w:val="0"/>
          <w:rtl/>
        </w:rPr>
        <w:t xml:space="preserve"> </w:t>
      </w:r>
    </w:p>
    <w:p w:rsidR="00950068" w:rsidRPr="002002E4" w:rsidRDefault="00F1514C" w:rsidP="00B878B9">
      <w:pPr>
        <w:pStyle w:val="a7"/>
        <w:numPr>
          <w:ilvl w:val="0"/>
          <w:numId w:val="6"/>
        </w:numPr>
        <w:spacing w:line="360" w:lineRule="auto"/>
        <w:contextualSpacing/>
        <w:rPr>
          <w:rFonts w:asciiTheme="minorBidi" w:hAnsiTheme="minorBidi" w:cstheme="minorBidi"/>
          <w:noProof w:val="0"/>
        </w:rPr>
      </w:pPr>
      <w:r w:rsidRPr="002002E4">
        <w:rPr>
          <w:rFonts w:asciiTheme="minorBidi" w:hAnsiTheme="minorBidi" w:cstheme="minorBidi"/>
          <w:b/>
          <w:bCs/>
          <w:noProof w:val="0"/>
          <w:rtl/>
        </w:rPr>
        <w:t xml:space="preserve">הערכת </w:t>
      </w:r>
      <w:r w:rsidR="00C16877" w:rsidRPr="002002E4">
        <w:rPr>
          <w:rFonts w:asciiTheme="minorBidi" w:hAnsiTheme="minorBidi" w:cstheme="minorBidi"/>
          <w:b/>
          <w:bCs/>
          <w:noProof w:val="0"/>
          <w:rtl/>
        </w:rPr>
        <w:t>ה</w:t>
      </w:r>
      <w:r w:rsidRPr="002002E4">
        <w:rPr>
          <w:rFonts w:asciiTheme="minorBidi" w:hAnsiTheme="minorBidi" w:cstheme="minorBidi"/>
          <w:b/>
          <w:bCs/>
          <w:noProof w:val="0"/>
          <w:rtl/>
        </w:rPr>
        <w:t>י</w:t>
      </w:r>
      <w:r w:rsidR="003A48A6" w:rsidRPr="002002E4">
        <w:rPr>
          <w:rFonts w:asciiTheme="minorBidi" w:hAnsiTheme="minorBidi" w:cstheme="minorBidi"/>
          <w:b/>
          <w:bCs/>
          <w:noProof w:val="0"/>
          <w:rtl/>
        </w:rPr>
        <w:t>כ</w:t>
      </w:r>
      <w:r w:rsidRPr="002002E4">
        <w:rPr>
          <w:rFonts w:asciiTheme="minorBidi" w:hAnsiTheme="minorBidi" w:cstheme="minorBidi"/>
          <w:b/>
          <w:bCs/>
          <w:noProof w:val="0"/>
          <w:rtl/>
        </w:rPr>
        <w:t>ו</w:t>
      </w:r>
      <w:r w:rsidR="003A48A6" w:rsidRPr="002002E4">
        <w:rPr>
          <w:rFonts w:asciiTheme="minorBidi" w:hAnsiTheme="minorBidi" w:cstheme="minorBidi"/>
          <w:b/>
          <w:bCs/>
          <w:noProof w:val="0"/>
          <w:rtl/>
        </w:rPr>
        <w:t>ל</w:t>
      </w:r>
      <w:r w:rsidRPr="002002E4">
        <w:rPr>
          <w:rFonts w:asciiTheme="minorBidi" w:hAnsiTheme="minorBidi" w:cstheme="minorBidi"/>
          <w:b/>
          <w:bCs/>
          <w:noProof w:val="0"/>
          <w:rtl/>
        </w:rPr>
        <w:t xml:space="preserve">ת </w:t>
      </w:r>
      <w:r w:rsidR="00C16877" w:rsidRPr="002002E4">
        <w:rPr>
          <w:rFonts w:asciiTheme="minorBidi" w:hAnsiTheme="minorBidi" w:cstheme="minorBidi"/>
          <w:b/>
          <w:bCs/>
          <w:noProof w:val="0"/>
          <w:rtl/>
        </w:rPr>
        <w:t xml:space="preserve">לפתור </w:t>
      </w:r>
      <w:r w:rsidRPr="002002E4">
        <w:rPr>
          <w:rFonts w:asciiTheme="minorBidi" w:hAnsiTheme="minorBidi" w:cstheme="minorBidi"/>
          <w:b/>
          <w:bCs/>
          <w:noProof w:val="0"/>
          <w:rtl/>
        </w:rPr>
        <w:t>בעיות</w:t>
      </w:r>
      <w:r w:rsidRPr="002002E4">
        <w:rPr>
          <w:rFonts w:asciiTheme="minorBidi" w:hAnsiTheme="minorBidi" w:cstheme="minorBidi"/>
          <w:noProof w:val="0"/>
          <w:rtl/>
        </w:rPr>
        <w:t>: תחום אורח במחקר הנוכחי</w:t>
      </w:r>
      <w:r w:rsidR="00C16877" w:rsidRPr="002002E4">
        <w:rPr>
          <w:rFonts w:asciiTheme="minorBidi" w:hAnsiTheme="minorBidi" w:cstheme="minorBidi"/>
          <w:noProof w:val="0"/>
          <w:rtl/>
        </w:rPr>
        <w:t>,</w:t>
      </w:r>
      <w:r w:rsidRPr="002002E4">
        <w:rPr>
          <w:rFonts w:asciiTheme="minorBidi" w:hAnsiTheme="minorBidi" w:cstheme="minorBidi"/>
          <w:noProof w:val="0"/>
          <w:rtl/>
        </w:rPr>
        <w:t xml:space="preserve"> </w:t>
      </w:r>
      <w:r w:rsidR="00C16877" w:rsidRPr="002002E4">
        <w:rPr>
          <w:rFonts w:asciiTheme="minorBidi" w:hAnsiTheme="minorBidi" w:cstheme="minorBidi"/>
          <w:noProof w:val="0"/>
          <w:rtl/>
        </w:rPr>
        <w:t xml:space="preserve">מלבד </w:t>
      </w:r>
      <w:r w:rsidRPr="002002E4">
        <w:rPr>
          <w:rFonts w:asciiTheme="minorBidi" w:hAnsiTheme="minorBidi" w:cstheme="minorBidi"/>
          <w:noProof w:val="0"/>
          <w:rtl/>
        </w:rPr>
        <w:t>שלושת תחומי האוריינות השוטפים</w:t>
      </w:r>
      <w:r w:rsidR="00C16877" w:rsidRPr="002002E4">
        <w:rPr>
          <w:rFonts w:asciiTheme="minorBidi" w:hAnsiTheme="minorBidi" w:cstheme="minorBidi"/>
          <w:noProof w:val="0"/>
          <w:rtl/>
        </w:rPr>
        <w:t>,</w:t>
      </w:r>
      <w:r w:rsidR="000259FD" w:rsidRPr="002002E4">
        <w:rPr>
          <w:rFonts w:asciiTheme="minorBidi" w:hAnsiTheme="minorBidi" w:cstheme="minorBidi"/>
          <w:noProof w:val="0"/>
          <w:rtl/>
        </w:rPr>
        <w:t xml:space="preserve"> היה פתרון בעיות</w:t>
      </w:r>
      <w:r w:rsidRPr="002002E4">
        <w:rPr>
          <w:rFonts w:asciiTheme="minorBidi" w:hAnsiTheme="minorBidi" w:cstheme="minorBidi"/>
          <w:noProof w:val="0"/>
          <w:rtl/>
        </w:rPr>
        <w:t xml:space="preserve">. </w:t>
      </w:r>
      <w:r w:rsidR="000259FD" w:rsidRPr="002002E4">
        <w:rPr>
          <w:rFonts w:asciiTheme="minorBidi" w:hAnsiTheme="minorBidi" w:cstheme="minorBidi"/>
          <w:noProof w:val="0"/>
          <w:rtl/>
        </w:rPr>
        <w:t>המבחן ב</w:t>
      </w:r>
      <w:r w:rsidRPr="002002E4">
        <w:rPr>
          <w:rFonts w:asciiTheme="minorBidi" w:hAnsiTheme="minorBidi" w:cstheme="minorBidi"/>
          <w:noProof w:val="0"/>
          <w:rtl/>
        </w:rPr>
        <w:t>תח</w:t>
      </w:r>
      <w:r w:rsidR="000259FD" w:rsidRPr="002002E4">
        <w:rPr>
          <w:rFonts w:asciiTheme="minorBidi" w:hAnsiTheme="minorBidi" w:cstheme="minorBidi"/>
          <w:noProof w:val="0"/>
          <w:rtl/>
        </w:rPr>
        <w:t>ו</w:t>
      </w:r>
      <w:r w:rsidRPr="002002E4">
        <w:rPr>
          <w:rFonts w:asciiTheme="minorBidi" w:hAnsiTheme="minorBidi" w:cstheme="minorBidi"/>
          <w:noProof w:val="0"/>
          <w:rtl/>
        </w:rPr>
        <w:t xml:space="preserve">ם זה </w:t>
      </w:r>
      <w:r w:rsidR="000259FD" w:rsidRPr="002002E4">
        <w:rPr>
          <w:rFonts w:asciiTheme="minorBidi" w:hAnsiTheme="minorBidi" w:cstheme="minorBidi"/>
          <w:noProof w:val="0"/>
          <w:rtl/>
        </w:rPr>
        <w:t xml:space="preserve">ביקש לבדוק את </w:t>
      </w:r>
      <w:r w:rsidRPr="002002E4">
        <w:rPr>
          <w:rFonts w:asciiTheme="minorBidi" w:hAnsiTheme="minorBidi" w:cstheme="minorBidi"/>
          <w:noProof w:val="0"/>
          <w:rtl/>
        </w:rPr>
        <w:t xml:space="preserve">יכולתם של תלמידים בני 15 להתמודד </w:t>
      </w:r>
      <w:r w:rsidR="00C16877" w:rsidRPr="002002E4">
        <w:rPr>
          <w:rFonts w:asciiTheme="minorBidi" w:hAnsiTheme="minorBidi" w:cstheme="minorBidi"/>
          <w:noProof w:val="0"/>
          <w:rtl/>
        </w:rPr>
        <w:t xml:space="preserve">עם </w:t>
      </w:r>
      <w:r w:rsidRPr="002002E4">
        <w:rPr>
          <w:rFonts w:asciiTheme="minorBidi" w:hAnsiTheme="minorBidi" w:cstheme="minorBidi"/>
          <w:noProof w:val="0"/>
          <w:rtl/>
        </w:rPr>
        <w:t>בעיות שאינן מתחום דעת מסוים ו</w:t>
      </w:r>
      <w:r w:rsidR="00C16877" w:rsidRPr="002002E4">
        <w:rPr>
          <w:rFonts w:asciiTheme="minorBidi" w:hAnsiTheme="minorBidi" w:cstheme="minorBidi"/>
          <w:noProof w:val="0"/>
          <w:rtl/>
        </w:rPr>
        <w:t xml:space="preserve">אשר </w:t>
      </w:r>
      <w:r w:rsidRPr="002002E4">
        <w:rPr>
          <w:rFonts w:asciiTheme="minorBidi" w:hAnsiTheme="minorBidi" w:cstheme="minorBidi"/>
          <w:noProof w:val="0"/>
          <w:rtl/>
        </w:rPr>
        <w:t>מאפיינות התמודדות י</w:t>
      </w:r>
      <w:r w:rsidR="00DF0175" w:rsidRPr="002002E4">
        <w:rPr>
          <w:rFonts w:asciiTheme="minorBidi" w:hAnsiTheme="minorBidi" w:cstheme="minorBidi"/>
          <w:noProof w:val="0"/>
          <w:rtl/>
        </w:rPr>
        <w:t>ו</w:t>
      </w:r>
      <w:r w:rsidR="00C16877" w:rsidRPr="002002E4">
        <w:rPr>
          <w:rFonts w:asciiTheme="minorBidi" w:hAnsiTheme="minorBidi" w:cstheme="minorBidi"/>
          <w:noProof w:val="0"/>
          <w:rtl/>
        </w:rPr>
        <w:t>ם-</w:t>
      </w:r>
      <w:r w:rsidRPr="002002E4">
        <w:rPr>
          <w:rFonts w:asciiTheme="minorBidi" w:hAnsiTheme="minorBidi" w:cstheme="minorBidi"/>
          <w:noProof w:val="0"/>
          <w:rtl/>
        </w:rPr>
        <w:t>יומית ומעשית בחברה מפותחת ומודרנית תחום זה נמדד באמצעים ממוחשבים</w:t>
      </w:r>
      <w:r w:rsidR="00256D99" w:rsidRPr="002002E4">
        <w:rPr>
          <w:rFonts w:asciiTheme="minorBidi" w:hAnsiTheme="minorBidi" w:cstheme="minorBidi"/>
          <w:noProof w:val="0"/>
          <w:rtl/>
        </w:rPr>
        <w:t>:</w:t>
      </w:r>
      <w:r w:rsidRPr="002002E4">
        <w:rPr>
          <w:rFonts w:asciiTheme="minorBidi" w:hAnsiTheme="minorBidi" w:cstheme="minorBidi"/>
          <w:noProof w:val="0"/>
          <w:rtl/>
        </w:rPr>
        <w:t xml:space="preserve"> הבעיות </w:t>
      </w:r>
      <w:r w:rsidR="000259FD" w:rsidRPr="002002E4">
        <w:rPr>
          <w:rFonts w:asciiTheme="minorBidi" w:hAnsiTheme="minorBidi" w:cstheme="minorBidi"/>
          <w:noProof w:val="0"/>
          <w:rtl/>
        </w:rPr>
        <w:t>ה</w:t>
      </w:r>
      <w:r w:rsidRPr="002002E4">
        <w:rPr>
          <w:rFonts w:asciiTheme="minorBidi" w:hAnsiTheme="minorBidi" w:cstheme="minorBidi"/>
          <w:noProof w:val="0"/>
          <w:rtl/>
        </w:rPr>
        <w:t xml:space="preserve">וצגו </w:t>
      </w:r>
      <w:r w:rsidR="00256D99" w:rsidRPr="002002E4">
        <w:rPr>
          <w:rFonts w:asciiTheme="minorBidi" w:hAnsiTheme="minorBidi" w:cstheme="minorBidi"/>
          <w:noProof w:val="0"/>
          <w:rtl/>
        </w:rPr>
        <w:t>באמצעות</w:t>
      </w:r>
      <w:r w:rsidRPr="002002E4">
        <w:rPr>
          <w:rFonts w:asciiTheme="minorBidi" w:hAnsiTheme="minorBidi" w:cstheme="minorBidi"/>
          <w:noProof w:val="0"/>
          <w:rtl/>
        </w:rPr>
        <w:t xml:space="preserve"> מחשב </w:t>
      </w:r>
      <w:r w:rsidR="000259FD" w:rsidRPr="002002E4">
        <w:rPr>
          <w:rFonts w:asciiTheme="minorBidi" w:hAnsiTheme="minorBidi" w:cstheme="minorBidi"/>
          <w:noProof w:val="0"/>
          <w:rtl/>
        </w:rPr>
        <w:t xml:space="preserve">תוך ניצול המדיום ליצירת משימות </w:t>
      </w:r>
      <w:proofErr w:type="spellStart"/>
      <w:r w:rsidRPr="002002E4">
        <w:rPr>
          <w:rFonts w:asciiTheme="minorBidi" w:hAnsiTheme="minorBidi" w:cstheme="minorBidi"/>
          <w:noProof w:val="0"/>
          <w:rtl/>
        </w:rPr>
        <w:t>סימולטיב</w:t>
      </w:r>
      <w:r w:rsidR="000259FD" w:rsidRPr="002002E4">
        <w:rPr>
          <w:rFonts w:asciiTheme="minorBidi" w:hAnsiTheme="minorBidi" w:cstheme="minorBidi"/>
          <w:noProof w:val="0"/>
          <w:rtl/>
        </w:rPr>
        <w:t>יות</w:t>
      </w:r>
      <w:proofErr w:type="spellEnd"/>
      <w:r w:rsidRPr="002002E4">
        <w:rPr>
          <w:rFonts w:asciiTheme="minorBidi" w:hAnsiTheme="minorBidi" w:cstheme="minorBidi"/>
          <w:noProof w:val="0"/>
          <w:rtl/>
        </w:rPr>
        <w:t xml:space="preserve"> ודינמי</w:t>
      </w:r>
      <w:r w:rsidR="000259FD" w:rsidRPr="002002E4">
        <w:rPr>
          <w:rFonts w:asciiTheme="minorBidi" w:hAnsiTheme="minorBidi" w:cstheme="minorBidi"/>
          <w:noProof w:val="0"/>
          <w:rtl/>
        </w:rPr>
        <w:t>ות</w:t>
      </w:r>
      <w:r w:rsidR="00256D99" w:rsidRPr="002002E4">
        <w:rPr>
          <w:rFonts w:asciiTheme="minorBidi" w:hAnsiTheme="minorBidi" w:cstheme="minorBidi"/>
          <w:noProof w:val="0"/>
          <w:rtl/>
        </w:rPr>
        <w:t>,</w:t>
      </w:r>
      <w:r w:rsidRPr="002002E4">
        <w:rPr>
          <w:rFonts w:asciiTheme="minorBidi" w:hAnsiTheme="minorBidi" w:cstheme="minorBidi"/>
          <w:noProof w:val="0"/>
          <w:rtl/>
        </w:rPr>
        <w:t xml:space="preserve"> </w:t>
      </w:r>
      <w:r w:rsidR="000259FD" w:rsidRPr="002002E4">
        <w:rPr>
          <w:rFonts w:asciiTheme="minorBidi" w:hAnsiTheme="minorBidi" w:cstheme="minorBidi"/>
          <w:noProof w:val="0"/>
          <w:rtl/>
        </w:rPr>
        <w:t>ש</w:t>
      </w:r>
      <w:r w:rsidRPr="002002E4">
        <w:rPr>
          <w:rFonts w:asciiTheme="minorBidi" w:hAnsiTheme="minorBidi" w:cstheme="minorBidi"/>
          <w:noProof w:val="0"/>
          <w:rtl/>
        </w:rPr>
        <w:t>פתרונן נעשה לעתים בדרך אינטראקטיבית ו</w:t>
      </w:r>
      <w:r w:rsidR="00256D99" w:rsidRPr="002002E4">
        <w:rPr>
          <w:rFonts w:asciiTheme="minorBidi" w:hAnsiTheme="minorBidi" w:cstheme="minorBidi"/>
          <w:noProof w:val="0"/>
          <w:rtl/>
        </w:rPr>
        <w:t xml:space="preserve">אשר </w:t>
      </w:r>
      <w:r w:rsidRPr="002002E4">
        <w:rPr>
          <w:rFonts w:asciiTheme="minorBidi" w:hAnsiTheme="minorBidi" w:cstheme="minorBidi"/>
          <w:noProof w:val="0"/>
          <w:rtl/>
        </w:rPr>
        <w:t>מאפשר</w:t>
      </w:r>
      <w:r w:rsidR="00256D99" w:rsidRPr="002002E4">
        <w:rPr>
          <w:rFonts w:asciiTheme="minorBidi" w:hAnsiTheme="minorBidi" w:cstheme="minorBidi"/>
          <w:noProof w:val="0"/>
          <w:rtl/>
        </w:rPr>
        <w:t>ות</w:t>
      </w:r>
      <w:r w:rsidRPr="002002E4">
        <w:rPr>
          <w:rFonts w:asciiTheme="minorBidi" w:hAnsiTheme="minorBidi" w:cstheme="minorBidi"/>
          <w:noProof w:val="0"/>
          <w:rtl/>
        </w:rPr>
        <w:t xml:space="preserve"> </w:t>
      </w:r>
      <w:r w:rsidR="00256D99" w:rsidRPr="002002E4">
        <w:rPr>
          <w:rFonts w:asciiTheme="minorBidi" w:hAnsiTheme="minorBidi" w:cstheme="minorBidi"/>
          <w:noProof w:val="0"/>
          <w:rtl/>
        </w:rPr>
        <w:t xml:space="preserve">לעקוב </w:t>
      </w:r>
      <w:r w:rsidRPr="002002E4">
        <w:rPr>
          <w:rFonts w:asciiTheme="minorBidi" w:hAnsiTheme="minorBidi" w:cstheme="minorBidi"/>
          <w:noProof w:val="0"/>
          <w:rtl/>
        </w:rPr>
        <w:t>אחר הליך הפתרון</w:t>
      </w:r>
      <w:r w:rsidR="000259FD" w:rsidRPr="002002E4">
        <w:rPr>
          <w:rFonts w:asciiTheme="minorBidi" w:hAnsiTheme="minorBidi" w:cstheme="minorBidi"/>
          <w:noProof w:val="0"/>
          <w:rtl/>
        </w:rPr>
        <w:t xml:space="preserve"> ולא רק </w:t>
      </w:r>
      <w:r w:rsidR="00C31D43" w:rsidRPr="002002E4">
        <w:rPr>
          <w:rFonts w:asciiTheme="minorBidi" w:hAnsiTheme="minorBidi" w:cstheme="minorBidi"/>
          <w:noProof w:val="0"/>
          <w:rtl/>
        </w:rPr>
        <w:t xml:space="preserve">אחר </w:t>
      </w:r>
      <w:r w:rsidR="000259FD" w:rsidRPr="002002E4">
        <w:rPr>
          <w:rFonts w:asciiTheme="minorBidi" w:hAnsiTheme="minorBidi" w:cstheme="minorBidi"/>
          <w:noProof w:val="0"/>
          <w:rtl/>
        </w:rPr>
        <w:t>התוצאה</w:t>
      </w:r>
      <w:r w:rsidR="00BF7AB2" w:rsidRPr="002002E4">
        <w:rPr>
          <w:rFonts w:asciiTheme="minorBidi" w:hAnsiTheme="minorBidi" w:cstheme="minorBidi"/>
          <w:noProof w:val="0"/>
          <w:rtl/>
        </w:rPr>
        <w:t>.</w:t>
      </w:r>
      <w:r w:rsidRPr="002002E4">
        <w:rPr>
          <w:rFonts w:asciiTheme="minorBidi" w:hAnsiTheme="minorBidi" w:cstheme="minorBidi"/>
          <w:noProof w:val="0"/>
          <w:rtl/>
        </w:rPr>
        <w:t xml:space="preserve"> </w:t>
      </w:r>
    </w:p>
    <w:p w:rsidR="00950068" w:rsidRPr="002002E4" w:rsidRDefault="00F1514C" w:rsidP="00CB4FE0">
      <w:pPr>
        <w:pStyle w:val="a7"/>
        <w:numPr>
          <w:ilvl w:val="0"/>
          <w:numId w:val="6"/>
        </w:numPr>
        <w:spacing w:line="360" w:lineRule="auto"/>
        <w:contextualSpacing/>
        <w:rPr>
          <w:rFonts w:asciiTheme="minorBidi" w:hAnsiTheme="minorBidi" w:cstheme="minorBidi"/>
          <w:noProof w:val="0"/>
        </w:rPr>
      </w:pPr>
      <w:r w:rsidRPr="002002E4">
        <w:rPr>
          <w:rFonts w:asciiTheme="minorBidi" w:hAnsiTheme="minorBidi" w:cstheme="minorBidi"/>
          <w:b/>
          <w:bCs/>
          <w:noProof w:val="0"/>
          <w:rtl/>
        </w:rPr>
        <w:t xml:space="preserve">הערכת אוריינות </w:t>
      </w:r>
      <w:r w:rsidR="00CB4FE0" w:rsidRPr="002002E4">
        <w:rPr>
          <w:rFonts w:asciiTheme="minorBidi" w:hAnsiTheme="minorBidi" w:cstheme="minorBidi"/>
          <w:b/>
          <w:bCs/>
          <w:noProof w:val="0"/>
          <w:rtl/>
        </w:rPr>
        <w:t>פיננסית</w:t>
      </w:r>
      <w:r w:rsidRPr="002002E4">
        <w:rPr>
          <w:rFonts w:asciiTheme="minorBidi" w:hAnsiTheme="minorBidi" w:cstheme="minorBidi"/>
          <w:noProof w:val="0"/>
          <w:rtl/>
        </w:rPr>
        <w:t xml:space="preserve">: תחום </w:t>
      </w:r>
      <w:r w:rsidR="000259FD" w:rsidRPr="002002E4">
        <w:rPr>
          <w:rFonts w:asciiTheme="minorBidi" w:hAnsiTheme="minorBidi" w:cstheme="minorBidi"/>
          <w:noProof w:val="0"/>
          <w:rtl/>
        </w:rPr>
        <w:t>ש</w:t>
      </w:r>
      <w:r w:rsidRPr="002002E4">
        <w:rPr>
          <w:rFonts w:asciiTheme="minorBidi" w:hAnsiTheme="minorBidi" w:cstheme="minorBidi"/>
          <w:noProof w:val="0"/>
          <w:rtl/>
        </w:rPr>
        <w:t xml:space="preserve">נבדק </w:t>
      </w:r>
      <w:r w:rsidR="00256D99" w:rsidRPr="002002E4">
        <w:rPr>
          <w:rFonts w:asciiTheme="minorBidi" w:hAnsiTheme="minorBidi" w:cstheme="minorBidi"/>
          <w:noProof w:val="0"/>
          <w:rtl/>
        </w:rPr>
        <w:t xml:space="preserve">זו הפעם הראשונה </w:t>
      </w:r>
      <w:r w:rsidRPr="002002E4">
        <w:rPr>
          <w:rFonts w:asciiTheme="minorBidi" w:hAnsiTheme="minorBidi" w:cstheme="minorBidi"/>
          <w:noProof w:val="0"/>
          <w:rtl/>
        </w:rPr>
        <w:t>בפיזה</w:t>
      </w:r>
      <w:r w:rsidR="00256D99" w:rsidRPr="002002E4">
        <w:rPr>
          <w:rFonts w:asciiTheme="minorBidi" w:hAnsiTheme="minorBidi" w:cstheme="minorBidi"/>
          <w:noProof w:val="0"/>
          <w:rtl/>
        </w:rPr>
        <w:t>,</w:t>
      </w:r>
      <w:r w:rsidRPr="002002E4">
        <w:rPr>
          <w:rFonts w:asciiTheme="minorBidi" w:hAnsiTheme="minorBidi" w:cstheme="minorBidi"/>
          <w:noProof w:val="0"/>
          <w:rtl/>
        </w:rPr>
        <w:t xml:space="preserve"> במחזור מחקר זה</w:t>
      </w:r>
      <w:r w:rsidR="00256D99" w:rsidRPr="002002E4">
        <w:rPr>
          <w:rFonts w:asciiTheme="minorBidi" w:hAnsiTheme="minorBidi" w:cstheme="minorBidi"/>
          <w:noProof w:val="0"/>
          <w:rtl/>
        </w:rPr>
        <w:t>.</w:t>
      </w:r>
      <w:r w:rsidRPr="002002E4">
        <w:rPr>
          <w:rFonts w:asciiTheme="minorBidi" w:hAnsiTheme="minorBidi" w:cstheme="minorBidi"/>
          <w:noProof w:val="0"/>
          <w:rtl/>
        </w:rPr>
        <w:t xml:space="preserve"> במסגרת </w:t>
      </w:r>
      <w:r w:rsidR="00256D99" w:rsidRPr="002002E4">
        <w:rPr>
          <w:rFonts w:asciiTheme="minorBidi" w:hAnsiTheme="minorBidi" w:cstheme="minorBidi"/>
          <w:noProof w:val="0"/>
          <w:rtl/>
        </w:rPr>
        <w:t>ה</w:t>
      </w:r>
      <w:r w:rsidRPr="002002E4">
        <w:rPr>
          <w:rFonts w:asciiTheme="minorBidi" w:hAnsiTheme="minorBidi" w:cstheme="minorBidi"/>
          <w:noProof w:val="0"/>
          <w:rtl/>
        </w:rPr>
        <w:t>הערכ</w:t>
      </w:r>
      <w:r w:rsidR="00256D99" w:rsidRPr="002002E4">
        <w:rPr>
          <w:rFonts w:asciiTheme="minorBidi" w:hAnsiTheme="minorBidi" w:cstheme="minorBidi"/>
          <w:noProof w:val="0"/>
          <w:rtl/>
        </w:rPr>
        <w:t>ה</w:t>
      </w:r>
      <w:r w:rsidRPr="002002E4">
        <w:rPr>
          <w:rFonts w:asciiTheme="minorBidi" w:hAnsiTheme="minorBidi" w:cstheme="minorBidi"/>
          <w:noProof w:val="0"/>
          <w:rtl/>
        </w:rPr>
        <w:t xml:space="preserve"> נבדק כיצד תלמידים מתמודדים עם סוגיות כלכליות יו</w:t>
      </w:r>
      <w:r w:rsidR="00256D99" w:rsidRPr="002002E4">
        <w:rPr>
          <w:rFonts w:asciiTheme="minorBidi" w:hAnsiTheme="minorBidi" w:cstheme="minorBidi"/>
          <w:noProof w:val="0"/>
          <w:rtl/>
        </w:rPr>
        <w:t>ם-</w:t>
      </w:r>
      <w:r w:rsidRPr="002002E4">
        <w:rPr>
          <w:rFonts w:asciiTheme="minorBidi" w:hAnsiTheme="minorBidi" w:cstheme="minorBidi"/>
          <w:noProof w:val="0"/>
          <w:rtl/>
        </w:rPr>
        <w:t xml:space="preserve">יומיות. </w:t>
      </w:r>
    </w:p>
    <w:p w:rsidR="00950068" w:rsidRPr="002002E4" w:rsidRDefault="00F1514C" w:rsidP="004A6DB5">
      <w:pPr>
        <w:pStyle w:val="a7"/>
        <w:numPr>
          <w:ilvl w:val="0"/>
          <w:numId w:val="6"/>
        </w:numPr>
        <w:spacing w:line="360" w:lineRule="auto"/>
        <w:contextualSpacing/>
        <w:rPr>
          <w:rFonts w:asciiTheme="minorBidi" w:hAnsiTheme="minorBidi" w:cstheme="minorBidi"/>
          <w:noProof w:val="0"/>
        </w:rPr>
      </w:pPr>
      <w:r w:rsidRPr="002002E4">
        <w:rPr>
          <w:rFonts w:asciiTheme="minorBidi" w:hAnsiTheme="minorBidi" w:cstheme="minorBidi"/>
          <w:b/>
          <w:bCs/>
          <w:noProof w:val="0"/>
          <w:rtl/>
        </w:rPr>
        <w:t>שימוש באמצעים ממוחשבים להערכת תחומי האוריינות השונים</w:t>
      </w:r>
      <w:r w:rsidRPr="002002E4">
        <w:rPr>
          <w:rFonts w:asciiTheme="minorBidi" w:hAnsiTheme="minorBidi" w:cstheme="minorBidi"/>
          <w:noProof w:val="0"/>
          <w:rtl/>
        </w:rPr>
        <w:t>:</w:t>
      </w:r>
      <w:r w:rsidR="00950068" w:rsidRPr="002002E4">
        <w:rPr>
          <w:rFonts w:asciiTheme="minorBidi" w:hAnsiTheme="minorBidi" w:cstheme="minorBidi"/>
          <w:noProof w:val="0"/>
          <w:rtl/>
        </w:rPr>
        <w:t xml:space="preserve"> </w:t>
      </w:r>
      <w:r w:rsidR="00816B12" w:rsidRPr="002002E4">
        <w:rPr>
          <w:rFonts w:asciiTheme="minorBidi" w:hAnsiTheme="minorBidi" w:cstheme="minorBidi"/>
          <w:noProof w:val="0"/>
          <w:rtl/>
        </w:rPr>
        <w:t>פיזה החלה בהערכה מבוססת מחשב ב</w:t>
      </w:r>
      <w:r w:rsidR="005830C4" w:rsidRPr="002002E4">
        <w:rPr>
          <w:rFonts w:asciiTheme="minorBidi" w:hAnsiTheme="minorBidi" w:cstheme="minorBidi"/>
          <w:noProof w:val="0"/>
          <w:rtl/>
        </w:rPr>
        <w:t>אופן נ</w:t>
      </w:r>
      <w:r w:rsidR="00DF0175" w:rsidRPr="002002E4">
        <w:rPr>
          <w:rFonts w:asciiTheme="minorBidi" w:hAnsiTheme="minorBidi" w:cstheme="minorBidi"/>
          <w:noProof w:val="0"/>
          <w:rtl/>
        </w:rPr>
        <w:t>י</w:t>
      </w:r>
      <w:r w:rsidR="005830C4" w:rsidRPr="002002E4">
        <w:rPr>
          <w:rFonts w:asciiTheme="minorBidi" w:hAnsiTheme="minorBidi" w:cstheme="minorBidi"/>
          <w:noProof w:val="0"/>
          <w:rtl/>
        </w:rPr>
        <w:t xml:space="preserve">סיוני </w:t>
      </w:r>
      <w:r w:rsidR="00C31D43" w:rsidRPr="002002E4">
        <w:rPr>
          <w:rFonts w:asciiTheme="minorBidi" w:hAnsiTheme="minorBidi" w:cstheme="minorBidi"/>
          <w:noProof w:val="0"/>
          <w:rtl/>
        </w:rPr>
        <w:t xml:space="preserve">ב-2006 כאשר בחנה את </w:t>
      </w:r>
      <w:r w:rsidR="00816B12" w:rsidRPr="002002E4">
        <w:rPr>
          <w:rFonts w:asciiTheme="minorBidi" w:hAnsiTheme="minorBidi" w:cstheme="minorBidi"/>
          <w:noProof w:val="0"/>
          <w:rtl/>
        </w:rPr>
        <w:t xml:space="preserve">תחום המדעים </w:t>
      </w:r>
      <w:r w:rsidR="00C31D43" w:rsidRPr="002002E4">
        <w:rPr>
          <w:rFonts w:asciiTheme="minorBidi" w:hAnsiTheme="minorBidi" w:cstheme="minorBidi"/>
          <w:noProof w:val="0"/>
          <w:rtl/>
        </w:rPr>
        <w:t>באורח ממוחשב במספר קטן של מדינות</w:t>
      </w:r>
      <w:r w:rsidR="00816B12" w:rsidRPr="002002E4">
        <w:rPr>
          <w:rFonts w:asciiTheme="minorBidi" w:hAnsiTheme="minorBidi" w:cstheme="minorBidi"/>
          <w:noProof w:val="0"/>
          <w:rtl/>
        </w:rPr>
        <w:t xml:space="preserve">. בשנת 2009 </w:t>
      </w:r>
      <w:r w:rsidR="006564B9" w:rsidRPr="002002E4">
        <w:rPr>
          <w:rFonts w:asciiTheme="minorBidi" w:hAnsiTheme="minorBidi" w:cstheme="minorBidi"/>
          <w:noProof w:val="0"/>
          <w:rtl/>
        </w:rPr>
        <w:t>כלל</w:t>
      </w:r>
      <w:r w:rsidRPr="002002E4">
        <w:rPr>
          <w:rFonts w:asciiTheme="minorBidi" w:hAnsiTheme="minorBidi" w:cstheme="minorBidi"/>
          <w:noProof w:val="0"/>
          <w:rtl/>
        </w:rPr>
        <w:t xml:space="preserve"> מחקר פיזה הערכה </w:t>
      </w:r>
      <w:r w:rsidR="00816B12" w:rsidRPr="002002E4">
        <w:rPr>
          <w:rFonts w:asciiTheme="minorBidi" w:hAnsiTheme="minorBidi" w:cstheme="minorBidi"/>
          <w:noProof w:val="0"/>
          <w:rtl/>
        </w:rPr>
        <w:t>של קריאת טקסטים דיגיטליים</w:t>
      </w:r>
      <w:r w:rsidR="005830C4" w:rsidRPr="002002E4">
        <w:rPr>
          <w:rFonts w:asciiTheme="minorBidi" w:hAnsiTheme="minorBidi" w:cstheme="minorBidi"/>
          <w:noProof w:val="0"/>
          <w:rtl/>
        </w:rPr>
        <w:t xml:space="preserve"> (</w:t>
      </w:r>
      <w:r w:rsidR="005830C4" w:rsidRPr="002002E4">
        <w:rPr>
          <w:rFonts w:asciiTheme="minorBidi" w:hAnsiTheme="minorBidi" w:cstheme="minorBidi"/>
          <w:noProof w:val="0"/>
        </w:rPr>
        <w:t>ERA- Electronic Reading Assessment</w:t>
      </w:r>
      <w:r w:rsidR="005830C4" w:rsidRPr="002002E4">
        <w:rPr>
          <w:rFonts w:asciiTheme="minorBidi" w:hAnsiTheme="minorBidi" w:cstheme="minorBidi"/>
          <w:noProof w:val="0"/>
          <w:rtl/>
        </w:rPr>
        <w:t>)</w:t>
      </w:r>
      <w:r w:rsidR="00816B12" w:rsidRPr="002002E4">
        <w:rPr>
          <w:rFonts w:asciiTheme="minorBidi" w:hAnsiTheme="minorBidi" w:cstheme="minorBidi"/>
          <w:noProof w:val="0"/>
          <w:rtl/>
        </w:rPr>
        <w:t>. עשרים מדינות השתתפו ב</w:t>
      </w:r>
      <w:r w:rsidRPr="002002E4">
        <w:rPr>
          <w:rFonts w:asciiTheme="minorBidi" w:hAnsiTheme="minorBidi" w:cstheme="minorBidi"/>
          <w:noProof w:val="0"/>
          <w:rtl/>
        </w:rPr>
        <w:t>חלק</w:t>
      </w:r>
      <w:r w:rsidR="00816B12" w:rsidRPr="002002E4">
        <w:rPr>
          <w:rFonts w:asciiTheme="minorBidi" w:hAnsiTheme="minorBidi" w:cstheme="minorBidi"/>
          <w:noProof w:val="0"/>
          <w:rtl/>
        </w:rPr>
        <w:t xml:space="preserve"> ז</w:t>
      </w:r>
      <w:r w:rsidRPr="002002E4">
        <w:rPr>
          <w:rFonts w:asciiTheme="minorBidi" w:hAnsiTheme="minorBidi" w:cstheme="minorBidi"/>
          <w:noProof w:val="0"/>
          <w:rtl/>
        </w:rPr>
        <w:t>ה</w:t>
      </w:r>
      <w:r w:rsidR="00256D99" w:rsidRPr="002002E4">
        <w:rPr>
          <w:rFonts w:asciiTheme="minorBidi" w:hAnsiTheme="minorBidi" w:cstheme="minorBidi"/>
          <w:noProof w:val="0"/>
          <w:rtl/>
        </w:rPr>
        <w:t>.</w:t>
      </w:r>
      <w:r w:rsidR="005830C4" w:rsidRPr="002002E4">
        <w:rPr>
          <w:rFonts w:asciiTheme="minorBidi" w:hAnsiTheme="minorBidi" w:cstheme="minorBidi"/>
          <w:noProof w:val="0"/>
          <w:rtl/>
        </w:rPr>
        <w:t xml:space="preserve"> ישראל לא יכלה להשתתף ב</w:t>
      </w:r>
      <w:r w:rsidR="00256D99" w:rsidRPr="002002E4">
        <w:rPr>
          <w:rFonts w:asciiTheme="minorBidi" w:hAnsiTheme="minorBidi" w:cstheme="minorBidi"/>
          <w:noProof w:val="0"/>
          <w:rtl/>
        </w:rPr>
        <w:t>ו</w:t>
      </w:r>
      <w:r w:rsidRPr="002002E4">
        <w:rPr>
          <w:rFonts w:asciiTheme="minorBidi" w:hAnsiTheme="minorBidi" w:cstheme="minorBidi"/>
          <w:noProof w:val="0"/>
          <w:rtl/>
        </w:rPr>
        <w:t xml:space="preserve"> </w:t>
      </w:r>
      <w:r w:rsidR="00256D99" w:rsidRPr="002002E4">
        <w:rPr>
          <w:rFonts w:asciiTheme="minorBidi" w:hAnsiTheme="minorBidi" w:cstheme="minorBidi"/>
          <w:noProof w:val="0"/>
          <w:rtl/>
        </w:rPr>
        <w:t>משום</w:t>
      </w:r>
      <w:r w:rsidR="00DF0175" w:rsidRPr="002002E4">
        <w:rPr>
          <w:rFonts w:asciiTheme="minorBidi" w:hAnsiTheme="minorBidi" w:cstheme="minorBidi"/>
          <w:noProof w:val="0"/>
          <w:rtl/>
        </w:rPr>
        <w:t xml:space="preserve"> </w:t>
      </w:r>
      <w:r w:rsidR="00C31D43" w:rsidRPr="002002E4">
        <w:rPr>
          <w:rFonts w:asciiTheme="minorBidi" w:hAnsiTheme="minorBidi" w:cstheme="minorBidi"/>
          <w:noProof w:val="0"/>
          <w:rtl/>
        </w:rPr>
        <w:t>ש</w:t>
      </w:r>
      <w:r w:rsidR="005830C4" w:rsidRPr="002002E4">
        <w:rPr>
          <w:rFonts w:asciiTheme="minorBidi" w:hAnsiTheme="minorBidi" w:cstheme="minorBidi"/>
          <w:noProof w:val="0"/>
          <w:rtl/>
        </w:rPr>
        <w:t>המערכת הממוחשבת ל</w:t>
      </w:r>
      <w:r w:rsidR="00C31D43" w:rsidRPr="002002E4">
        <w:rPr>
          <w:rFonts w:asciiTheme="minorBidi" w:hAnsiTheme="minorBidi" w:cstheme="minorBidi"/>
          <w:noProof w:val="0"/>
          <w:rtl/>
        </w:rPr>
        <w:t>א התאימה ל</w:t>
      </w:r>
      <w:r w:rsidR="005830C4" w:rsidRPr="002002E4">
        <w:rPr>
          <w:rFonts w:asciiTheme="minorBidi" w:hAnsiTheme="minorBidi" w:cstheme="minorBidi"/>
          <w:noProof w:val="0"/>
          <w:rtl/>
        </w:rPr>
        <w:t>הצגת טקסטים מימין לשמאל</w:t>
      </w:r>
      <w:r w:rsidR="00816B12" w:rsidRPr="002002E4">
        <w:rPr>
          <w:rFonts w:asciiTheme="minorBidi" w:hAnsiTheme="minorBidi" w:cstheme="minorBidi"/>
          <w:noProof w:val="0"/>
          <w:rtl/>
        </w:rPr>
        <w:t xml:space="preserve">. </w:t>
      </w:r>
      <w:r w:rsidRPr="002002E4">
        <w:rPr>
          <w:rFonts w:asciiTheme="minorBidi" w:hAnsiTheme="minorBidi" w:cstheme="minorBidi"/>
          <w:noProof w:val="0"/>
          <w:rtl/>
        </w:rPr>
        <w:t>בשנת 2012 ה</w:t>
      </w:r>
      <w:r w:rsidR="00256D99" w:rsidRPr="002002E4">
        <w:rPr>
          <w:rFonts w:asciiTheme="minorBidi" w:hAnsiTheme="minorBidi" w:cstheme="minorBidi"/>
          <w:noProof w:val="0"/>
          <w:rtl/>
        </w:rPr>
        <w:t>ו</w:t>
      </w:r>
      <w:r w:rsidRPr="002002E4">
        <w:rPr>
          <w:rFonts w:asciiTheme="minorBidi" w:hAnsiTheme="minorBidi" w:cstheme="minorBidi"/>
          <w:noProof w:val="0"/>
          <w:rtl/>
        </w:rPr>
        <w:t>רחבה ההיבחנות באמצעים ממוחשבים</w:t>
      </w:r>
      <w:r w:rsidR="00256D99" w:rsidRPr="002002E4">
        <w:rPr>
          <w:rFonts w:asciiTheme="minorBidi" w:hAnsiTheme="minorBidi" w:cstheme="minorBidi"/>
          <w:noProof w:val="0"/>
          <w:rtl/>
        </w:rPr>
        <w:t xml:space="preserve"> במידה ניכרת</w:t>
      </w:r>
      <w:r w:rsidRPr="002002E4">
        <w:rPr>
          <w:rFonts w:asciiTheme="minorBidi" w:hAnsiTheme="minorBidi" w:cstheme="minorBidi"/>
          <w:noProof w:val="0"/>
          <w:rtl/>
        </w:rPr>
        <w:t>, הן מבחינת מספר המדינות המ</w:t>
      </w:r>
      <w:r w:rsidR="00DF0175" w:rsidRPr="002002E4">
        <w:rPr>
          <w:rFonts w:asciiTheme="minorBidi" w:hAnsiTheme="minorBidi" w:cstheme="minorBidi"/>
          <w:noProof w:val="0"/>
          <w:rtl/>
        </w:rPr>
        <w:t>ש</w:t>
      </w:r>
      <w:r w:rsidRPr="002002E4">
        <w:rPr>
          <w:rFonts w:asciiTheme="minorBidi" w:hAnsiTheme="minorBidi" w:cstheme="minorBidi"/>
          <w:noProof w:val="0"/>
          <w:rtl/>
        </w:rPr>
        <w:t xml:space="preserve">תתפות </w:t>
      </w:r>
      <w:r w:rsidR="000259FD" w:rsidRPr="002002E4">
        <w:rPr>
          <w:rFonts w:asciiTheme="minorBidi" w:hAnsiTheme="minorBidi" w:cstheme="minorBidi"/>
          <w:noProof w:val="0"/>
          <w:rtl/>
        </w:rPr>
        <w:t>ב</w:t>
      </w:r>
      <w:r w:rsidR="00C31D43" w:rsidRPr="002002E4">
        <w:rPr>
          <w:rFonts w:asciiTheme="minorBidi" w:hAnsiTheme="minorBidi" w:cstheme="minorBidi"/>
          <w:noProof w:val="0"/>
          <w:rtl/>
        </w:rPr>
        <w:t>ה</w:t>
      </w:r>
      <w:r w:rsidR="000259FD" w:rsidRPr="002002E4">
        <w:rPr>
          <w:rFonts w:asciiTheme="minorBidi" w:hAnsiTheme="minorBidi" w:cstheme="minorBidi"/>
          <w:noProof w:val="0"/>
          <w:rtl/>
        </w:rPr>
        <w:t xml:space="preserve"> </w:t>
      </w:r>
      <w:r w:rsidRPr="002002E4">
        <w:rPr>
          <w:rFonts w:asciiTheme="minorBidi" w:hAnsiTheme="minorBidi" w:cstheme="minorBidi"/>
          <w:noProof w:val="0"/>
          <w:rtl/>
        </w:rPr>
        <w:t>והן מבחינת מספר התחומים הנמדדים</w:t>
      </w:r>
      <w:r w:rsidR="000259FD" w:rsidRPr="002002E4">
        <w:rPr>
          <w:rFonts w:asciiTheme="minorBidi" w:hAnsiTheme="minorBidi" w:cstheme="minorBidi"/>
          <w:noProof w:val="0"/>
          <w:rtl/>
        </w:rPr>
        <w:t xml:space="preserve"> באמצעים ממוחשבים</w:t>
      </w:r>
      <w:r w:rsidRPr="002002E4">
        <w:rPr>
          <w:rFonts w:asciiTheme="minorBidi" w:hAnsiTheme="minorBidi" w:cstheme="minorBidi"/>
          <w:noProof w:val="0"/>
          <w:rtl/>
        </w:rPr>
        <w:t xml:space="preserve">. </w:t>
      </w:r>
      <w:r w:rsidR="00C31D43" w:rsidRPr="002002E4">
        <w:rPr>
          <w:rFonts w:asciiTheme="minorBidi" w:hAnsiTheme="minorBidi" w:cstheme="minorBidi"/>
          <w:noProof w:val="0"/>
          <w:rtl/>
        </w:rPr>
        <w:t>התחומים ש</w:t>
      </w:r>
      <w:r w:rsidR="00256D99" w:rsidRPr="002002E4">
        <w:rPr>
          <w:rFonts w:asciiTheme="minorBidi" w:hAnsiTheme="minorBidi" w:cstheme="minorBidi"/>
          <w:noProof w:val="0"/>
          <w:rtl/>
        </w:rPr>
        <w:t>נבדקו ב</w:t>
      </w:r>
      <w:r w:rsidR="00C31D43" w:rsidRPr="002002E4">
        <w:rPr>
          <w:rFonts w:asciiTheme="minorBidi" w:hAnsiTheme="minorBidi" w:cstheme="minorBidi"/>
          <w:noProof w:val="0"/>
          <w:rtl/>
        </w:rPr>
        <w:t xml:space="preserve">בחינה </w:t>
      </w:r>
      <w:r w:rsidR="00256D99" w:rsidRPr="002002E4">
        <w:rPr>
          <w:rFonts w:asciiTheme="minorBidi" w:hAnsiTheme="minorBidi" w:cstheme="minorBidi"/>
          <w:noProof w:val="0"/>
          <w:rtl/>
        </w:rPr>
        <w:t>ה</w:t>
      </w:r>
      <w:r w:rsidR="00C31D43" w:rsidRPr="002002E4">
        <w:rPr>
          <w:rFonts w:asciiTheme="minorBidi" w:hAnsiTheme="minorBidi" w:cstheme="minorBidi"/>
          <w:noProof w:val="0"/>
          <w:rtl/>
        </w:rPr>
        <w:t>ממו</w:t>
      </w:r>
      <w:r w:rsidR="004A6DB5" w:rsidRPr="002002E4">
        <w:rPr>
          <w:rFonts w:asciiTheme="minorBidi" w:hAnsiTheme="minorBidi" w:cstheme="minorBidi"/>
          <w:noProof w:val="0"/>
          <w:rtl/>
        </w:rPr>
        <w:t>ח</w:t>
      </w:r>
      <w:r w:rsidR="00C31D43" w:rsidRPr="002002E4">
        <w:rPr>
          <w:rFonts w:asciiTheme="minorBidi" w:hAnsiTheme="minorBidi" w:cstheme="minorBidi"/>
          <w:noProof w:val="0"/>
          <w:rtl/>
        </w:rPr>
        <w:t xml:space="preserve">שבת בישראל במחקר 2012 היו קריאה דיגיטלית, אוריינות מתמטיקה ופתרון בעיות. </w:t>
      </w:r>
      <w:r w:rsidR="000259FD" w:rsidRPr="002002E4">
        <w:rPr>
          <w:rFonts w:asciiTheme="minorBidi" w:hAnsiTheme="minorBidi" w:cstheme="minorBidi"/>
          <w:noProof w:val="0"/>
          <w:rtl/>
        </w:rPr>
        <w:t>השא</w:t>
      </w:r>
      <w:r w:rsidR="00C65613" w:rsidRPr="002002E4">
        <w:rPr>
          <w:rFonts w:asciiTheme="minorBidi" w:hAnsiTheme="minorBidi" w:cstheme="minorBidi"/>
          <w:noProof w:val="0"/>
          <w:rtl/>
        </w:rPr>
        <w:t>י</w:t>
      </w:r>
      <w:r w:rsidR="000259FD" w:rsidRPr="002002E4">
        <w:rPr>
          <w:rFonts w:asciiTheme="minorBidi" w:hAnsiTheme="minorBidi" w:cstheme="minorBidi"/>
          <w:noProof w:val="0"/>
          <w:rtl/>
        </w:rPr>
        <w:t>פה של ה-</w:t>
      </w:r>
      <w:r w:rsidR="000259FD" w:rsidRPr="002002E4">
        <w:rPr>
          <w:rFonts w:asciiTheme="minorBidi" w:hAnsiTheme="minorBidi" w:cstheme="minorBidi"/>
          <w:noProof w:val="0"/>
        </w:rPr>
        <w:t xml:space="preserve">OECD </w:t>
      </w:r>
      <w:r w:rsidR="000259FD" w:rsidRPr="002002E4">
        <w:rPr>
          <w:rFonts w:asciiTheme="minorBidi" w:hAnsiTheme="minorBidi" w:cstheme="minorBidi"/>
          <w:noProof w:val="0"/>
          <w:rtl/>
        </w:rPr>
        <w:t xml:space="preserve"> </w:t>
      </w:r>
      <w:r w:rsidR="00C65613" w:rsidRPr="002002E4">
        <w:rPr>
          <w:rFonts w:asciiTheme="minorBidi" w:hAnsiTheme="minorBidi" w:cstheme="minorBidi"/>
          <w:noProof w:val="0"/>
          <w:rtl/>
        </w:rPr>
        <w:t xml:space="preserve">היא </w:t>
      </w:r>
      <w:r w:rsidR="004A08BA" w:rsidRPr="002002E4">
        <w:rPr>
          <w:rFonts w:asciiTheme="minorBidi" w:hAnsiTheme="minorBidi" w:cstheme="minorBidi"/>
          <w:noProof w:val="0"/>
          <w:rtl/>
        </w:rPr>
        <w:t>ש</w:t>
      </w:r>
      <w:r w:rsidRPr="002002E4">
        <w:rPr>
          <w:rFonts w:asciiTheme="minorBidi" w:hAnsiTheme="minorBidi" w:cstheme="minorBidi"/>
          <w:noProof w:val="0"/>
          <w:rtl/>
        </w:rPr>
        <w:t>במחזור 2015 י</w:t>
      </w:r>
      <w:r w:rsidR="000259FD" w:rsidRPr="002002E4">
        <w:rPr>
          <w:rFonts w:asciiTheme="minorBidi" w:hAnsiTheme="minorBidi" w:cstheme="minorBidi"/>
          <w:noProof w:val="0"/>
          <w:rtl/>
        </w:rPr>
        <w:t>ו</w:t>
      </w:r>
      <w:r w:rsidRPr="002002E4">
        <w:rPr>
          <w:rFonts w:asciiTheme="minorBidi" w:hAnsiTheme="minorBidi" w:cstheme="minorBidi"/>
          <w:noProof w:val="0"/>
          <w:rtl/>
        </w:rPr>
        <w:t xml:space="preserve">עברו מבחני פיזה </w:t>
      </w:r>
      <w:r w:rsidR="000259FD" w:rsidRPr="002002E4">
        <w:rPr>
          <w:rFonts w:asciiTheme="minorBidi" w:hAnsiTheme="minorBidi" w:cstheme="minorBidi"/>
          <w:noProof w:val="0"/>
          <w:rtl/>
        </w:rPr>
        <w:t xml:space="preserve">כולם </w:t>
      </w:r>
      <w:r w:rsidRPr="002002E4">
        <w:rPr>
          <w:rFonts w:asciiTheme="minorBidi" w:hAnsiTheme="minorBidi" w:cstheme="minorBidi"/>
          <w:noProof w:val="0"/>
          <w:rtl/>
        </w:rPr>
        <w:t xml:space="preserve">רק באמצעים ממוחשבים. </w:t>
      </w:r>
    </w:p>
    <w:p w:rsidR="00816B12" w:rsidRPr="002002E4" w:rsidRDefault="00A226AA" w:rsidP="00B878B9">
      <w:pPr>
        <w:pStyle w:val="a7"/>
        <w:numPr>
          <w:ilvl w:val="0"/>
          <w:numId w:val="6"/>
        </w:numPr>
        <w:spacing w:line="360" w:lineRule="auto"/>
        <w:contextualSpacing/>
        <w:rPr>
          <w:rFonts w:asciiTheme="minorBidi" w:hAnsiTheme="minorBidi" w:cstheme="minorBidi"/>
          <w:noProof w:val="0"/>
        </w:rPr>
      </w:pPr>
      <w:r w:rsidRPr="002002E4">
        <w:rPr>
          <w:rFonts w:asciiTheme="minorBidi" w:hAnsiTheme="minorBidi" w:cstheme="minorBidi"/>
          <w:b/>
          <w:bCs/>
          <w:noProof w:val="0"/>
          <w:rtl/>
        </w:rPr>
        <w:t>הערכת טווח רחב יותר של יכולות התלמיד</w:t>
      </w:r>
      <w:r w:rsidR="00E36081" w:rsidRPr="002002E4">
        <w:rPr>
          <w:rFonts w:asciiTheme="minorBidi" w:hAnsiTheme="minorBidi" w:cstheme="minorBidi"/>
          <w:noProof w:val="0"/>
          <w:rtl/>
        </w:rPr>
        <w:t>:</w:t>
      </w:r>
      <w:r w:rsidR="00950068" w:rsidRPr="002002E4">
        <w:rPr>
          <w:rFonts w:asciiTheme="minorBidi" w:hAnsiTheme="minorBidi" w:cstheme="minorBidi"/>
          <w:noProof w:val="0"/>
          <w:rtl/>
        </w:rPr>
        <w:t xml:space="preserve"> </w:t>
      </w:r>
      <w:r w:rsidR="00816B12" w:rsidRPr="002002E4">
        <w:rPr>
          <w:rFonts w:asciiTheme="minorBidi" w:hAnsiTheme="minorBidi" w:cstheme="minorBidi"/>
          <w:noProof w:val="0"/>
          <w:rtl/>
        </w:rPr>
        <w:t>במחזורי</w:t>
      </w:r>
      <w:r w:rsidR="00256D99" w:rsidRPr="002002E4">
        <w:rPr>
          <w:rFonts w:asciiTheme="minorBidi" w:hAnsiTheme="minorBidi" w:cstheme="minorBidi"/>
          <w:noProof w:val="0"/>
          <w:rtl/>
        </w:rPr>
        <w:t>ם</w:t>
      </w:r>
      <w:r w:rsidR="00816B12" w:rsidRPr="002002E4">
        <w:rPr>
          <w:rFonts w:asciiTheme="minorBidi" w:hAnsiTheme="minorBidi" w:cstheme="minorBidi"/>
          <w:noProof w:val="0"/>
          <w:rtl/>
        </w:rPr>
        <w:t xml:space="preserve"> </w:t>
      </w:r>
      <w:r w:rsidR="00256D99" w:rsidRPr="002002E4">
        <w:rPr>
          <w:rFonts w:asciiTheme="minorBidi" w:hAnsiTheme="minorBidi" w:cstheme="minorBidi"/>
          <w:noProof w:val="0"/>
          <w:rtl/>
        </w:rPr>
        <w:t xml:space="preserve">הקודמים של מחקר </w:t>
      </w:r>
      <w:r w:rsidR="00816B12" w:rsidRPr="002002E4">
        <w:rPr>
          <w:rFonts w:asciiTheme="minorBidi" w:hAnsiTheme="minorBidi" w:cstheme="minorBidi"/>
          <w:noProof w:val="0"/>
          <w:rtl/>
        </w:rPr>
        <w:t xml:space="preserve">פיזה </w:t>
      </w:r>
      <w:r w:rsidR="006564B9" w:rsidRPr="002002E4">
        <w:rPr>
          <w:rFonts w:asciiTheme="minorBidi" w:hAnsiTheme="minorBidi" w:cstheme="minorBidi"/>
          <w:noProof w:val="0"/>
          <w:rtl/>
        </w:rPr>
        <w:t xml:space="preserve">השיגו </w:t>
      </w:r>
      <w:r w:rsidR="00816B12" w:rsidRPr="002002E4">
        <w:rPr>
          <w:rFonts w:asciiTheme="minorBidi" w:hAnsiTheme="minorBidi" w:cstheme="minorBidi"/>
          <w:noProof w:val="0"/>
          <w:rtl/>
        </w:rPr>
        <w:t>מספר מדינות ציונים נמוכים ביותר, ושיעור גבוה של תלמידים במדינות אל</w:t>
      </w:r>
      <w:r w:rsidR="006564B9" w:rsidRPr="002002E4">
        <w:rPr>
          <w:rFonts w:asciiTheme="minorBidi" w:hAnsiTheme="minorBidi" w:cstheme="minorBidi"/>
          <w:noProof w:val="0"/>
          <w:rtl/>
        </w:rPr>
        <w:t>ו</w:t>
      </w:r>
      <w:r w:rsidR="00816B12" w:rsidRPr="002002E4">
        <w:rPr>
          <w:rFonts w:asciiTheme="minorBidi" w:hAnsiTheme="minorBidi" w:cstheme="minorBidi"/>
          <w:noProof w:val="0"/>
          <w:rtl/>
        </w:rPr>
        <w:t xml:space="preserve"> היה מתחת לרמת הבקיאות ש</w:t>
      </w:r>
      <w:r w:rsidR="00523A0B" w:rsidRPr="002002E4">
        <w:rPr>
          <w:rFonts w:asciiTheme="minorBidi" w:hAnsiTheme="minorBidi" w:cstheme="minorBidi"/>
          <w:noProof w:val="0"/>
          <w:rtl/>
        </w:rPr>
        <w:t>נ</w:t>
      </w:r>
      <w:r w:rsidR="00816B12" w:rsidRPr="002002E4">
        <w:rPr>
          <w:rFonts w:asciiTheme="minorBidi" w:hAnsiTheme="minorBidi" w:cstheme="minorBidi"/>
          <w:noProof w:val="0"/>
          <w:rtl/>
        </w:rPr>
        <w:t xml:space="preserve">קבעה כרמת סף. בפיזה 2009 פותח מערך חדש של פריטי קריאה המתאים לקוראים בעלי כישורים בסיסיים, </w:t>
      </w:r>
      <w:r w:rsidR="00801395" w:rsidRPr="002002E4">
        <w:rPr>
          <w:rFonts w:asciiTheme="minorBidi" w:hAnsiTheme="minorBidi" w:cstheme="minorBidi"/>
          <w:noProof w:val="0"/>
          <w:rtl/>
        </w:rPr>
        <w:t>כדי להיטיב</w:t>
      </w:r>
      <w:r w:rsidR="00816B12" w:rsidRPr="002002E4">
        <w:rPr>
          <w:rFonts w:asciiTheme="minorBidi" w:hAnsiTheme="minorBidi" w:cstheme="minorBidi"/>
          <w:noProof w:val="0"/>
          <w:rtl/>
        </w:rPr>
        <w:t xml:space="preserve"> </w:t>
      </w:r>
      <w:r w:rsidR="00B878B9" w:rsidRPr="002002E4">
        <w:rPr>
          <w:rFonts w:asciiTheme="minorBidi" w:hAnsiTheme="minorBidi" w:cstheme="minorBidi"/>
          <w:noProof w:val="0"/>
          <w:rtl/>
        </w:rPr>
        <w:t>למדוד</w:t>
      </w:r>
      <w:r w:rsidR="002D41B1" w:rsidRPr="002002E4">
        <w:rPr>
          <w:rFonts w:asciiTheme="minorBidi" w:hAnsiTheme="minorBidi" w:cstheme="minorBidi"/>
          <w:noProof w:val="0"/>
          <w:rtl/>
        </w:rPr>
        <w:t xml:space="preserve"> </w:t>
      </w:r>
      <w:r w:rsidR="00816B12" w:rsidRPr="002002E4">
        <w:rPr>
          <w:rFonts w:asciiTheme="minorBidi" w:hAnsiTheme="minorBidi" w:cstheme="minorBidi"/>
          <w:noProof w:val="0"/>
          <w:rtl/>
        </w:rPr>
        <w:t xml:space="preserve">את הביצוע של תלמידים בעלי הישגים נמוכים. </w:t>
      </w:r>
      <w:r w:rsidR="00A41140" w:rsidRPr="002002E4">
        <w:rPr>
          <w:rFonts w:asciiTheme="minorBidi" w:hAnsiTheme="minorBidi" w:cstheme="minorBidi"/>
          <w:noProof w:val="0"/>
          <w:rtl/>
        </w:rPr>
        <w:t xml:space="preserve">מספר </w:t>
      </w:r>
      <w:r w:rsidR="00E40CF7" w:rsidRPr="002002E4">
        <w:rPr>
          <w:rFonts w:asciiTheme="minorBidi" w:hAnsiTheme="minorBidi" w:cstheme="minorBidi"/>
          <w:noProof w:val="0"/>
          <w:rtl/>
        </w:rPr>
        <w:t xml:space="preserve">מצומצם יחסית של </w:t>
      </w:r>
      <w:r w:rsidR="00A41140" w:rsidRPr="002002E4">
        <w:rPr>
          <w:rFonts w:asciiTheme="minorBidi" w:hAnsiTheme="minorBidi" w:cstheme="minorBidi"/>
          <w:noProof w:val="0"/>
          <w:rtl/>
        </w:rPr>
        <w:t>מדינות בחר</w:t>
      </w:r>
      <w:r w:rsidR="00E40CF7" w:rsidRPr="002002E4">
        <w:rPr>
          <w:rFonts w:asciiTheme="minorBidi" w:hAnsiTheme="minorBidi" w:cstheme="minorBidi"/>
          <w:noProof w:val="0"/>
          <w:rtl/>
        </w:rPr>
        <w:t>ו</w:t>
      </w:r>
      <w:r w:rsidR="00A41140" w:rsidRPr="002002E4">
        <w:rPr>
          <w:rFonts w:asciiTheme="minorBidi" w:hAnsiTheme="minorBidi" w:cstheme="minorBidi"/>
          <w:noProof w:val="0"/>
          <w:rtl/>
        </w:rPr>
        <w:t xml:space="preserve"> במערך בחינה זה</w:t>
      </w:r>
      <w:r w:rsidR="00816B12" w:rsidRPr="002002E4">
        <w:rPr>
          <w:rFonts w:asciiTheme="minorBidi" w:hAnsiTheme="minorBidi" w:cstheme="minorBidi"/>
          <w:noProof w:val="0"/>
          <w:rtl/>
        </w:rPr>
        <w:t xml:space="preserve">.  </w:t>
      </w:r>
    </w:p>
    <w:p w:rsidR="00EB71C2" w:rsidRPr="002002E4" w:rsidRDefault="00521746" w:rsidP="00E40CF7">
      <w:pPr>
        <w:pStyle w:val="25"/>
        <w:spacing w:after="120" w:afterAutospacing="0"/>
        <w:rPr>
          <w:rFonts w:asciiTheme="minorBidi" w:hAnsiTheme="minorBidi" w:cstheme="minorBidi"/>
          <w:rtl/>
        </w:rPr>
      </w:pPr>
      <w:bookmarkStart w:id="17" w:name="_Toc425236153"/>
      <w:bookmarkStart w:id="18" w:name="_Toc425237990"/>
      <w:r w:rsidRPr="002002E4">
        <w:rPr>
          <w:rFonts w:asciiTheme="minorBidi" w:hAnsiTheme="minorBidi" w:cstheme="minorBidi"/>
          <w:rtl/>
        </w:rPr>
        <w:lastRenderedPageBreak/>
        <w:t>1.</w:t>
      </w:r>
      <w:r w:rsidR="005353C5" w:rsidRPr="002002E4">
        <w:rPr>
          <w:rFonts w:asciiTheme="minorBidi" w:hAnsiTheme="minorBidi" w:cstheme="minorBidi"/>
          <w:rtl/>
        </w:rPr>
        <w:t>4</w:t>
      </w:r>
      <w:r w:rsidR="00EB71C2" w:rsidRPr="002002E4">
        <w:rPr>
          <w:rFonts w:asciiTheme="minorBidi" w:hAnsiTheme="minorBidi" w:cstheme="minorBidi"/>
          <w:rtl/>
        </w:rPr>
        <w:t>: מבנה</w:t>
      </w:r>
      <w:r w:rsidR="00BA4121" w:rsidRPr="002002E4">
        <w:rPr>
          <w:rFonts w:asciiTheme="minorBidi" w:hAnsiTheme="minorBidi" w:cstheme="minorBidi"/>
          <w:rtl/>
        </w:rPr>
        <w:t xml:space="preserve"> </w:t>
      </w:r>
      <w:r w:rsidR="00E40CF7" w:rsidRPr="002002E4">
        <w:rPr>
          <w:rFonts w:asciiTheme="minorBidi" w:hAnsiTheme="minorBidi" w:cstheme="minorBidi"/>
          <w:rtl/>
        </w:rPr>
        <w:t>ה</w:t>
      </w:r>
      <w:r w:rsidR="00BA4121" w:rsidRPr="002002E4">
        <w:rPr>
          <w:rFonts w:asciiTheme="minorBidi" w:hAnsiTheme="minorBidi" w:cstheme="minorBidi"/>
          <w:rtl/>
        </w:rPr>
        <w:t>דוח</w:t>
      </w:r>
      <w:bookmarkEnd w:id="17"/>
      <w:bookmarkEnd w:id="18"/>
      <w:r w:rsidR="00BA4121" w:rsidRPr="002002E4">
        <w:rPr>
          <w:rFonts w:asciiTheme="minorBidi" w:hAnsiTheme="minorBidi" w:cstheme="minorBidi"/>
          <w:rtl/>
        </w:rPr>
        <w:t xml:space="preserve"> </w:t>
      </w:r>
    </w:p>
    <w:p w:rsidR="00950068" w:rsidRPr="002002E4" w:rsidRDefault="00C04F82" w:rsidP="00676FC7">
      <w:pPr>
        <w:pStyle w:val="34"/>
        <w:spacing w:before="120" w:after="120" w:afterAutospacing="0" w:line="360" w:lineRule="auto"/>
        <w:jc w:val="both"/>
        <w:rPr>
          <w:rFonts w:asciiTheme="minorBidi" w:hAnsiTheme="minorBidi" w:cstheme="minorBidi"/>
          <w:b w:val="0"/>
          <w:bCs w:val="0"/>
          <w:color w:val="auto"/>
          <w:sz w:val="22"/>
          <w:szCs w:val="22"/>
          <w:rtl/>
        </w:rPr>
      </w:pPr>
      <w:r w:rsidRPr="002002E4">
        <w:rPr>
          <w:rFonts w:asciiTheme="minorBidi" w:hAnsiTheme="minorBidi" w:cstheme="minorBidi"/>
          <w:b w:val="0"/>
          <w:bCs w:val="0"/>
          <w:color w:val="auto"/>
          <w:sz w:val="22"/>
          <w:szCs w:val="22"/>
          <w:rtl/>
        </w:rPr>
        <w:t xml:space="preserve">הדוח </w:t>
      </w:r>
      <w:r w:rsidR="001F04B2">
        <w:rPr>
          <w:rFonts w:asciiTheme="minorBidi" w:hAnsiTheme="minorBidi" w:cstheme="minorBidi" w:hint="cs"/>
          <w:b w:val="0"/>
          <w:bCs w:val="0"/>
          <w:color w:val="auto"/>
          <w:sz w:val="22"/>
          <w:szCs w:val="22"/>
          <w:rtl/>
        </w:rPr>
        <w:t xml:space="preserve">הנוכחי </w:t>
      </w:r>
      <w:r w:rsidRPr="002002E4">
        <w:rPr>
          <w:rFonts w:asciiTheme="minorBidi" w:hAnsiTheme="minorBidi" w:cstheme="minorBidi"/>
          <w:b w:val="0"/>
          <w:bCs w:val="0"/>
          <w:color w:val="auto"/>
          <w:sz w:val="22"/>
          <w:szCs w:val="22"/>
          <w:rtl/>
        </w:rPr>
        <w:t xml:space="preserve">כולל </w:t>
      </w:r>
      <w:r w:rsidR="00676FC7">
        <w:rPr>
          <w:rFonts w:asciiTheme="minorBidi" w:hAnsiTheme="minorBidi" w:cstheme="minorBidi" w:hint="cs"/>
          <w:b w:val="0"/>
          <w:bCs w:val="0"/>
          <w:color w:val="auto"/>
          <w:sz w:val="22"/>
          <w:szCs w:val="22"/>
          <w:rtl/>
        </w:rPr>
        <w:t>את ה</w:t>
      </w:r>
      <w:r w:rsidR="001F04B2">
        <w:rPr>
          <w:rFonts w:asciiTheme="minorBidi" w:hAnsiTheme="minorBidi" w:cstheme="minorBidi" w:hint="cs"/>
          <w:b w:val="0"/>
          <w:bCs w:val="0"/>
          <w:color w:val="auto"/>
          <w:sz w:val="22"/>
          <w:szCs w:val="22"/>
          <w:rtl/>
        </w:rPr>
        <w:t>פרקים</w:t>
      </w:r>
      <w:r w:rsidR="00676FC7">
        <w:rPr>
          <w:rFonts w:asciiTheme="minorBidi" w:hAnsiTheme="minorBidi" w:cstheme="minorBidi" w:hint="cs"/>
          <w:b w:val="0"/>
          <w:bCs w:val="0"/>
          <w:color w:val="auto"/>
          <w:sz w:val="22"/>
          <w:szCs w:val="22"/>
          <w:rtl/>
        </w:rPr>
        <w:t xml:space="preserve"> הבאים</w:t>
      </w:r>
      <w:r w:rsidR="001F04B2">
        <w:rPr>
          <w:rFonts w:asciiTheme="minorBidi" w:hAnsiTheme="minorBidi" w:cstheme="minorBidi" w:hint="cs"/>
          <w:b w:val="0"/>
          <w:bCs w:val="0"/>
          <w:color w:val="auto"/>
          <w:sz w:val="22"/>
          <w:szCs w:val="22"/>
          <w:rtl/>
        </w:rPr>
        <w:t>:</w:t>
      </w:r>
    </w:p>
    <w:p w:rsidR="00950068" w:rsidRPr="002002E4" w:rsidRDefault="00BA4121" w:rsidP="00E40CF7">
      <w:pPr>
        <w:pStyle w:val="34"/>
        <w:numPr>
          <w:ilvl w:val="0"/>
          <w:numId w:val="7"/>
        </w:numPr>
        <w:spacing w:before="120" w:after="120" w:afterAutospacing="0" w:line="360" w:lineRule="auto"/>
        <w:jc w:val="both"/>
        <w:rPr>
          <w:rFonts w:asciiTheme="minorBidi" w:hAnsiTheme="minorBidi" w:cstheme="minorBidi"/>
          <w:b w:val="0"/>
          <w:bCs w:val="0"/>
          <w:color w:val="auto"/>
          <w:sz w:val="22"/>
          <w:szCs w:val="22"/>
          <w:rtl/>
        </w:rPr>
      </w:pPr>
      <w:r w:rsidRPr="002002E4">
        <w:rPr>
          <w:rFonts w:asciiTheme="minorBidi" w:hAnsiTheme="minorBidi" w:cstheme="minorBidi"/>
          <w:color w:val="auto"/>
          <w:sz w:val="22"/>
          <w:szCs w:val="22"/>
          <w:rtl/>
        </w:rPr>
        <w:t>פרק 1</w:t>
      </w:r>
      <w:r w:rsidR="00D03B32" w:rsidRPr="002002E4">
        <w:rPr>
          <w:rFonts w:asciiTheme="minorBidi" w:hAnsiTheme="minorBidi" w:cstheme="minorBidi"/>
          <w:color w:val="auto"/>
          <w:sz w:val="22"/>
          <w:szCs w:val="22"/>
          <w:rtl/>
        </w:rPr>
        <w:t xml:space="preserve"> (הנוכחי)</w:t>
      </w:r>
      <w:r w:rsidRPr="002002E4">
        <w:rPr>
          <w:rFonts w:asciiTheme="minorBidi" w:hAnsiTheme="minorBidi" w:cstheme="minorBidi"/>
          <w:b w:val="0"/>
          <w:bCs w:val="0"/>
          <w:color w:val="auto"/>
          <w:sz w:val="22"/>
          <w:szCs w:val="22"/>
          <w:rtl/>
        </w:rPr>
        <w:t xml:space="preserve"> –</w:t>
      </w:r>
      <w:r w:rsidR="00B533A0" w:rsidRPr="002002E4">
        <w:rPr>
          <w:rFonts w:asciiTheme="minorBidi" w:hAnsiTheme="minorBidi" w:cstheme="minorBidi"/>
          <w:b w:val="0"/>
          <w:bCs w:val="0"/>
          <w:color w:val="auto"/>
          <w:sz w:val="22"/>
          <w:szCs w:val="22"/>
          <w:rtl/>
        </w:rPr>
        <w:t xml:space="preserve"> </w:t>
      </w:r>
      <w:r w:rsidR="005E7BB4" w:rsidRPr="002002E4">
        <w:rPr>
          <w:rFonts w:asciiTheme="minorBidi" w:hAnsiTheme="minorBidi" w:cstheme="minorBidi"/>
          <w:b w:val="0"/>
          <w:bCs w:val="0"/>
          <w:color w:val="auto"/>
          <w:sz w:val="22"/>
          <w:szCs w:val="22"/>
          <w:rtl/>
        </w:rPr>
        <w:t xml:space="preserve">מבוא </w:t>
      </w:r>
      <w:r w:rsidR="00861DAB" w:rsidRPr="002002E4">
        <w:rPr>
          <w:rFonts w:asciiTheme="minorBidi" w:hAnsiTheme="minorBidi" w:cstheme="minorBidi"/>
          <w:b w:val="0"/>
          <w:bCs w:val="0"/>
          <w:color w:val="auto"/>
          <w:sz w:val="22"/>
          <w:szCs w:val="22"/>
          <w:rtl/>
        </w:rPr>
        <w:t xml:space="preserve">ובו </w:t>
      </w:r>
      <w:r w:rsidRPr="002002E4">
        <w:rPr>
          <w:rFonts w:asciiTheme="minorBidi" w:hAnsiTheme="minorBidi" w:cstheme="minorBidi"/>
          <w:b w:val="0"/>
          <w:bCs w:val="0"/>
          <w:color w:val="auto"/>
          <w:sz w:val="22"/>
          <w:szCs w:val="22"/>
          <w:rtl/>
        </w:rPr>
        <w:t>מידע כללי על המחקר</w:t>
      </w:r>
      <w:r w:rsidR="00E7460C" w:rsidRPr="002002E4">
        <w:rPr>
          <w:rFonts w:asciiTheme="minorBidi" w:hAnsiTheme="minorBidi" w:cstheme="minorBidi"/>
          <w:b w:val="0"/>
          <w:bCs w:val="0"/>
          <w:color w:val="auto"/>
          <w:sz w:val="22"/>
          <w:szCs w:val="22"/>
          <w:rtl/>
        </w:rPr>
        <w:t>,</w:t>
      </w:r>
      <w:r w:rsidR="00FB6736" w:rsidRPr="002002E4">
        <w:rPr>
          <w:rFonts w:asciiTheme="minorBidi" w:hAnsiTheme="minorBidi" w:cstheme="minorBidi"/>
          <w:b w:val="0"/>
          <w:bCs w:val="0"/>
          <w:color w:val="auto"/>
          <w:sz w:val="22"/>
          <w:szCs w:val="22"/>
          <w:rtl/>
        </w:rPr>
        <w:t xml:space="preserve"> </w:t>
      </w:r>
      <w:r w:rsidR="00E40CF7" w:rsidRPr="002002E4">
        <w:rPr>
          <w:rFonts w:asciiTheme="minorBidi" w:hAnsiTheme="minorBidi" w:cstheme="minorBidi"/>
          <w:b w:val="0"/>
          <w:bCs w:val="0"/>
          <w:color w:val="auto"/>
          <w:sz w:val="22"/>
          <w:szCs w:val="22"/>
          <w:rtl/>
        </w:rPr>
        <w:t xml:space="preserve">על </w:t>
      </w:r>
      <w:r w:rsidR="00FB6736" w:rsidRPr="002002E4">
        <w:rPr>
          <w:rFonts w:asciiTheme="minorBidi" w:hAnsiTheme="minorBidi" w:cstheme="minorBidi"/>
          <w:b w:val="0"/>
          <w:bCs w:val="0"/>
          <w:color w:val="auto"/>
          <w:sz w:val="22"/>
          <w:szCs w:val="22"/>
          <w:rtl/>
        </w:rPr>
        <w:t>מאפייני</w:t>
      </w:r>
      <w:r w:rsidR="00E40CF7" w:rsidRPr="002002E4">
        <w:rPr>
          <w:rFonts w:asciiTheme="minorBidi" w:hAnsiTheme="minorBidi" w:cstheme="minorBidi"/>
          <w:b w:val="0"/>
          <w:bCs w:val="0"/>
          <w:color w:val="auto"/>
          <w:sz w:val="22"/>
          <w:szCs w:val="22"/>
          <w:rtl/>
        </w:rPr>
        <w:t>ו</w:t>
      </w:r>
      <w:r w:rsidR="00FB6736" w:rsidRPr="002002E4">
        <w:rPr>
          <w:rFonts w:asciiTheme="minorBidi" w:hAnsiTheme="minorBidi" w:cstheme="minorBidi"/>
          <w:b w:val="0"/>
          <w:bCs w:val="0"/>
          <w:color w:val="auto"/>
          <w:sz w:val="22"/>
          <w:szCs w:val="22"/>
          <w:rtl/>
        </w:rPr>
        <w:t xml:space="preserve"> העיקריים ו</w:t>
      </w:r>
      <w:r w:rsidR="00E40CF7" w:rsidRPr="002002E4">
        <w:rPr>
          <w:rFonts w:asciiTheme="minorBidi" w:hAnsiTheme="minorBidi" w:cstheme="minorBidi"/>
          <w:b w:val="0"/>
          <w:bCs w:val="0"/>
          <w:color w:val="auto"/>
          <w:sz w:val="22"/>
          <w:szCs w:val="22"/>
          <w:rtl/>
        </w:rPr>
        <w:t xml:space="preserve">על </w:t>
      </w:r>
      <w:r w:rsidR="00813C1A" w:rsidRPr="002002E4">
        <w:rPr>
          <w:rFonts w:asciiTheme="minorBidi" w:hAnsiTheme="minorBidi" w:cstheme="minorBidi"/>
          <w:b w:val="0"/>
          <w:bCs w:val="0"/>
          <w:color w:val="auto"/>
          <w:sz w:val="22"/>
          <w:szCs w:val="22"/>
          <w:rtl/>
        </w:rPr>
        <w:t>התחומי</w:t>
      </w:r>
      <w:r w:rsidR="00FB6736" w:rsidRPr="002002E4">
        <w:rPr>
          <w:rFonts w:asciiTheme="minorBidi" w:hAnsiTheme="minorBidi" w:cstheme="minorBidi"/>
          <w:b w:val="0"/>
          <w:bCs w:val="0"/>
          <w:color w:val="auto"/>
          <w:sz w:val="22"/>
          <w:szCs w:val="22"/>
          <w:rtl/>
        </w:rPr>
        <w:t xml:space="preserve">ם </w:t>
      </w:r>
      <w:r w:rsidR="00813C1A" w:rsidRPr="002002E4">
        <w:rPr>
          <w:rFonts w:asciiTheme="minorBidi" w:hAnsiTheme="minorBidi" w:cstheme="minorBidi"/>
          <w:b w:val="0"/>
          <w:bCs w:val="0"/>
          <w:color w:val="auto"/>
          <w:sz w:val="22"/>
          <w:szCs w:val="22"/>
          <w:rtl/>
        </w:rPr>
        <w:t>הנבדקים ב</w:t>
      </w:r>
      <w:r w:rsidR="00E40CF7" w:rsidRPr="002002E4">
        <w:rPr>
          <w:rFonts w:asciiTheme="minorBidi" w:hAnsiTheme="minorBidi" w:cstheme="minorBidi"/>
          <w:b w:val="0"/>
          <w:bCs w:val="0"/>
          <w:color w:val="auto"/>
          <w:sz w:val="22"/>
          <w:szCs w:val="22"/>
          <w:rtl/>
        </w:rPr>
        <w:t>ו</w:t>
      </w:r>
      <w:r w:rsidR="00FB6736" w:rsidRPr="002002E4">
        <w:rPr>
          <w:rFonts w:asciiTheme="minorBidi" w:hAnsiTheme="minorBidi" w:cstheme="minorBidi"/>
          <w:b w:val="0"/>
          <w:bCs w:val="0"/>
          <w:color w:val="auto"/>
          <w:sz w:val="22"/>
          <w:szCs w:val="22"/>
          <w:rtl/>
        </w:rPr>
        <w:t>.</w:t>
      </w:r>
      <w:r w:rsidR="00950068" w:rsidRPr="002002E4">
        <w:rPr>
          <w:rFonts w:asciiTheme="minorBidi" w:hAnsiTheme="minorBidi" w:cstheme="minorBidi"/>
          <w:b w:val="0"/>
          <w:bCs w:val="0"/>
          <w:color w:val="auto"/>
          <w:sz w:val="22"/>
          <w:szCs w:val="22"/>
          <w:rtl/>
        </w:rPr>
        <w:t xml:space="preserve"> </w:t>
      </w:r>
    </w:p>
    <w:p w:rsidR="00950068" w:rsidRPr="002002E4" w:rsidRDefault="00BA4121" w:rsidP="00E40CF7">
      <w:pPr>
        <w:pStyle w:val="34"/>
        <w:numPr>
          <w:ilvl w:val="0"/>
          <w:numId w:val="7"/>
        </w:numPr>
        <w:spacing w:before="120" w:after="120" w:afterAutospacing="0" w:line="360" w:lineRule="auto"/>
        <w:jc w:val="both"/>
        <w:rPr>
          <w:rFonts w:asciiTheme="minorBidi" w:hAnsiTheme="minorBidi" w:cstheme="minorBidi"/>
          <w:b w:val="0"/>
          <w:bCs w:val="0"/>
          <w:color w:val="auto"/>
          <w:sz w:val="22"/>
          <w:szCs w:val="22"/>
          <w:rtl/>
        </w:rPr>
      </w:pPr>
      <w:r w:rsidRPr="002002E4">
        <w:rPr>
          <w:rFonts w:asciiTheme="minorBidi" w:hAnsiTheme="minorBidi" w:cstheme="minorBidi"/>
          <w:color w:val="auto"/>
          <w:sz w:val="22"/>
          <w:szCs w:val="22"/>
          <w:rtl/>
        </w:rPr>
        <w:t>פרק 2</w:t>
      </w:r>
      <w:r w:rsidRPr="002002E4">
        <w:rPr>
          <w:rFonts w:asciiTheme="minorBidi" w:hAnsiTheme="minorBidi" w:cstheme="minorBidi"/>
          <w:b w:val="0"/>
          <w:bCs w:val="0"/>
          <w:color w:val="auto"/>
          <w:sz w:val="22"/>
          <w:szCs w:val="22"/>
          <w:rtl/>
        </w:rPr>
        <w:t xml:space="preserve"> –</w:t>
      </w:r>
      <w:r w:rsidR="00970AEE" w:rsidRPr="002002E4">
        <w:rPr>
          <w:rFonts w:asciiTheme="minorBidi" w:hAnsiTheme="minorBidi" w:cstheme="minorBidi"/>
          <w:b w:val="0"/>
          <w:bCs w:val="0"/>
          <w:color w:val="auto"/>
          <w:sz w:val="22"/>
          <w:szCs w:val="22"/>
          <w:rtl/>
        </w:rPr>
        <w:t xml:space="preserve"> </w:t>
      </w:r>
      <w:r w:rsidR="00E7460C" w:rsidRPr="002002E4">
        <w:rPr>
          <w:rFonts w:asciiTheme="minorBidi" w:hAnsiTheme="minorBidi" w:cstheme="minorBidi"/>
          <w:b w:val="0"/>
          <w:bCs w:val="0"/>
          <w:color w:val="auto"/>
          <w:sz w:val="22"/>
          <w:szCs w:val="22"/>
          <w:rtl/>
        </w:rPr>
        <w:t>ה</w:t>
      </w:r>
      <w:r w:rsidRPr="002002E4">
        <w:rPr>
          <w:rFonts w:asciiTheme="minorBidi" w:hAnsiTheme="minorBidi" w:cstheme="minorBidi"/>
          <w:b w:val="0"/>
          <w:bCs w:val="0"/>
          <w:color w:val="auto"/>
          <w:sz w:val="22"/>
          <w:szCs w:val="22"/>
          <w:rtl/>
        </w:rPr>
        <w:t xml:space="preserve">מסגרת </w:t>
      </w:r>
      <w:r w:rsidR="004A08BA" w:rsidRPr="002002E4">
        <w:rPr>
          <w:rFonts w:asciiTheme="minorBidi" w:hAnsiTheme="minorBidi" w:cstheme="minorBidi"/>
          <w:b w:val="0"/>
          <w:bCs w:val="0"/>
          <w:color w:val="auto"/>
          <w:sz w:val="22"/>
          <w:szCs w:val="22"/>
          <w:rtl/>
        </w:rPr>
        <w:t>ה</w:t>
      </w:r>
      <w:r w:rsidRPr="002002E4">
        <w:rPr>
          <w:rFonts w:asciiTheme="minorBidi" w:hAnsiTheme="minorBidi" w:cstheme="minorBidi"/>
          <w:b w:val="0"/>
          <w:bCs w:val="0"/>
          <w:color w:val="auto"/>
          <w:sz w:val="22"/>
          <w:szCs w:val="22"/>
          <w:rtl/>
        </w:rPr>
        <w:t xml:space="preserve">מושגית </w:t>
      </w:r>
      <w:r w:rsidR="00C729B3" w:rsidRPr="002002E4">
        <w:rPr>
          <w:rFonts w:asciiTheme="minorBidi" w:hAnsiTheme="minorBidi" w:cstheme="minorBidi"/>
          <w:b w:val="0"/>
          <w:bCs w:val="0"/>
          <w:color w:val="auto"/>
          <w:sz w:val="22"/>
          <w:szCs w:val="22"/>
          <w:rtl/>
        </w:rPr>
        <w:t xml:space="preserve">של אוריינות </w:t>
      </w:r>
      <w:r w:rsidR="003A48A6" w:rsidRPr="002002E4">
        <w:rPr>
          <w:rFonts w:asciiTheme="minorBidi" w:hAnsiTheme="minorBidi" w:cstheme="minorBidi"/>
          <w:b w:val="0"/>
          <w:bCs w:val="0"/>
          <w:color w:val="auto"/>
          <w:sz w:val="22"/>
          <w:szCs w:val="22"/>
          <w:rtl/>
        </w:rPr>
        <w:t xml:space="preserve">מתמטיקה </w:t>
      </w:r>
      <w:r w:rsidRPr="002002E4">
        <w:rPr>
          <w:rFonts w:asciiTheme="minorBidi" w:hAnsiTheme="minorBidi" w:cstheme="minorBidi"/>
          <w:b w:val="0"/>
          <w:bCs w:val="0"/>
          <w:color w:val="auto"/>
          <w:sz w:val="22"/>
          <w:szCs w:val="22"/>
          <w:rtl/>
        </w:rPr>
        <w:t>ואופן הערכתה במחקר פיזה</w:t>
      </w:r>
      <w:r w:rsidR="00A7458F" w:rsidRPr="002002E4">
        <w:rPr>
          <w:rFonts w:asciiTheme="minorBidi" w:hAnsiTheme="minorBidi" w:cstheme="minorBidi"/>
          <w:b w:val="0"/>
          <w:bCs w:val="0"/>
          <w:color w:val="auto"/>
          <w:sz w:val="22"/>
          <w:szCs w:val="22"/>
          <w:rtl/>
        </w:rPr>
        <w:t xml:space="preserve"> </w:t>
      </w:r>
      <w:r w:rsidR="003A48A6" w:rsidRPr="002002E4">
        <w:rPr>
          <w:rFonts w:asciiTheme="minorBidi" w:hAnsiTheme="minorBidi" w:cstheme="minorBidi"/>
          <w:b w:val="0"/>
          <w:bCs w:val="0"/>
          <w:color w:val="auto"/>
          <w:sz w:val="22"/>
          <w:szCs w:val="22"/>
          <w:rtl/>
        </w:rPr>
        <w:t>2012</w:t>
      </w:r>
      <w:r w:rsidRPr="002002E4">
        <w:rPr>
          <w:rFonts w:asciiTheme="minorBidi" w:hAnsiTheme="minorBidi" w:cstheme="minorBidi"/>
          <w:b w:val="0"/>
          <w:bCs w:val="0"/>
          <w:color w:val="auto"/>
          <w:sz w:val="22"/>
          <w:szCs w:val="22"/>
          <w:rtl/>
        </w:rPr>
        <w:t xml:space="preserve">. </w:t>
      </w:r>
      <w:r w:rsidR="00861DAB" w:rsidRPr="002002E4">
        <w:rPr>
          <w:rFonts w:asciiTheme="minorBidi" w:hAnsiTheme="minorBidi" w:cstheme="minorBidi"/>
          <w:b w:val="0"/>
          <w:bCs w:val="0"/>
          <w:color w:val="auto"/>
          <w:sz w:val="22"/>
          <w:szCs w:val="22"/>
          <w:rtl/>
        </w:rPr>
        <w:t>ב</w:t>
      </w:r>
      <w:r w:rsidRPr="002002E4">
        <w:rPr>
          <w:rFonts w:asciiTheme="minorBidi" w:hAnsiTheme="minorBidi" w:cstheme="minorBidi"/>
          <w:b w:val="0"/>
          <w:bCs w:val="0"/>
          <w:color w:val="auto"/>
          <w:sz w:val="22"/>
          <w:szCs w:val="22"/>
          <w:rtl/>
        </w:rPr>
        <w:t xml:space="preserve">פרק זה </w:t>
      </w:r>
      <w:r w:rsidR="003A45B2" w:rsidRPr="002002E4">
        <w:rPr>
          <w:rFonts w:asciiTheme="minorBidi" w:hAnsiTheme="minorBidi" w:cstheme="minorBidi"/>
          <w:b w:val="0"/>
          <w:bCs w:val="0"/>
          <w:color w:val="auto"/>
          <w:sz w:val="22"/>
          <w:szCs w:val="22"/>
          <w:rtl/>
        </w:rPr>
        <w:t>מוצגת הגדרה של "</w:t>
      </w:r>
      <w:r w:rsidRPr="002002E4">
        <w:rPr>
          <w:rFonts w:asciiTheme="minorBidi" w:hAnsiTheme="minorBidi" w:cstheme="minorBidi"/>
          <w:b w:val="0"/>
          <w:bCs w:val="0"/>
          <w:color w:val="auto"/>
          <w:sz w:val="22"/>
          <w:szCs w:val="22"/>
          <w:rtl/>
        </w:rPr>
        <w:t xml:space="preserve">אוריינות </w:t>
      </w:r>
      <w:r w:rsidR="003A48A6" w:rsidRPr="002002E4">
        <w:rPr>
          <w:rFonts w:asciiTheme="minorBidi" w:hAnsiTheme="minorBidi" w:cstheme="minorBidi"/>
          <w:b w:val="0"/>
          <w:bCs w:val="0"/>
          <w:color w:val="auto"/>
          <w:sz w:val="22"/>
          <w:szCs w:val="22"/>
          <w:rtl/>
        </w:rPr>
        <w:t>מתמטיקה</w:t>
      </w:r>
      <w:r w:rsidR="003A45B2" w:rsidRPr="002002E4">
        <w:rPr>
          <w:rFonts w:asciiTheme="minorBidi" w:hAnsiTheme="minorBidi" w:cstheme="minorBidi"/>
          <w:b w:val="0"/>
          <w:bCs w:val="0"/>
          <w:color w:val="auto"/>
          <w:sz w:val="22"/>
          <w:szCs w:val="22"/>
          <w:rtl/>
        </w:rPr>
        <w:t>"</w:t>
      </w:r>
      <w:r w:rsidR="00861DAB" w:rsidRPr="002002E4">
        <w:rPr>
          <w:rFonts w:asciiTheme="minorBidi" w:hAnsiTheme="minorBidi" w:cstheme="minorBidi"/>
          <w:b w:val="0"/>
          <w:bCs w:val="0"/>
          <w:color w:val="auto"/>
          <w:sz w:val="22"/>
          <w:szCs w:val="22"/>
          <w:rtl/>
        </w:rPr>
        <w:t xml:space="preserve"> ומתוארת</w:t>
      </w:r>
      <w:r w:rsidRPr="002002E4">
        <w:rPr>
          <w:rFonts w:asciiTheme="minorBidi" w:hAnsiTheme="minorBidi" w:cstheme="minorBidi"/>
          <w:b w:val="0"/>
          <w:bCs w:val="0"/>
          <w:color w:val="auto"/>
          <w:sz w:val="22"/>
          <w:szCs w:val="22"/>
          <w:rtl/>
        </w:rPr>
        <w:t xml:space="preserve"> בהרחבה המסגרת המושגית </w:t>
      </w:r>
      <w:r w:rsidR="00970AEE" w:rsidRPr="002002E4">
        <w:rPr>
          <w:rFonts w:asciiTheme="minorBidi" w:hAnsiTheme="minorBidi" w:cstheme="minorBidi"/>
          <w:b w:val="0"/>
          <w:bCs w:val="0"/>
          <w:color w:val="auto"/>
          <w:sz w:val="22"/>
          <w:szCs w:val="22"/>
          <w:rtl/>
        </w:rPr>
        <w:t>של</w:t>
      </w:r>
      <w:r w:rsidR="003A45B2" w:rsidRPr="002002E4">
        <w:rPr>
          <w:rFonts w:asciiTheme="minorBidi" w:hAnsiTheme="minorBidi" w:cstheme="minorBidi"/>
          <w:b w:val="0"/>
          <w:bCs w:val="0"/>
          <w:color w:val="auto"/>
          <w:sz w:val="22"/>
          <w:szCs w:val="22"/>
          <w:rtl/>
        </w:rPr>
        <w:t>ה</w:t>
      </w:r>
      <w:r w:rsidRPr="002002E4">
        <w:rPr>
          <w:rFonts w:asciiTheme="minorBidi" w:hAnsiTheme="minorBidi" w:cstheme="minorBidi"/>
          <w:b w:val="0"/>
          <w:bCs w:val="0"/>
          <w:color w:val="auto"/>
          <w:sz w:val="22"/>
          <w:szCs w:val="22"/>
          <w:rtl/>
        </w:rPr>
        <w:t xml:space="preserve">, לרבות </w:t>
      </w:r>
      <w:r w:rsidR="003A48A6" w:rsidRPr="002002E4">
        <w:rPr>
          <w:rFonts w:asciiTheme="minorBidi" w:hAnsiTheme="minorBidi" w:cstheme="minorBidi"/>
          <w:b w:val="0"/>
          <w:bCs w:val="0"/>
          <w:color w:val="auto"/>
          <w:sz w:val="22"/>
          <w:szCs w:val="22"/>
          <w:rtl/>
        </w:rPr>
        <w:t xml:space="preserve">הנושאים </w:t>
      </w:r>
      <w:r w:rsidR="00970AEE" w:rsidRPr="002002E4">
        <w:rPr>
          <w:rFonts w:asciiTheme="minorBidi" w:hAnsiTheme="minorBidi" w:cstheme="minorBidi"/>
          <w:b w:val="0"/>
          <w:bCs w:val="0"/>
          <w:color w:val="auto"/>
          <w:sz w:val="22"/>
          <w:szCs w:val="22"/>
          <w:rtl/>
        </w:rPr>
        <w:t>והתהליכים</w:t>
      </w:r>
      <w:r w:rsidR="003A48A6" w:rsidRPr="002002E4">
        <w:rPr>
          <w:rFonts w:asciiTheme="minorBidi" w:hAnsiTheme="minorBidi" w:cstheme="minorBidi"/>
          <w:b w:val="0"/>
          <w:bCs w:val="0"/>
          <w:color w:val="auto"/>
          <w:sz w:val="22"/>
          <w:szCs w:val="22"/>
          <w:rtl/>
        </w:rPr>
        <w:t xml:space="preserve"> הנדרשים לפתרון משימות בתחום זה</w:t>
      </w:r>
      <w:r w:rsidR="00E40CF7" w:rsidRPr="002002E4">
        <w:rPr>
          <w:rFonts w:asciiTheme="minorBidi" w:hAnsiTheme="minorBidi" w:cstheme="minorBidi"/>
          <w:b w:val="0"/>
          <w:bCs w:val="0"/>
          <w:color w:val="auto"/>
          <w:sz w:val="22"/>
          <w:szCs w:val="22"/>
          <w:rtl/>
        </w:rPr>
        <w:t>,</w:t>
      </w:r>
      <w:r w:rsidR="006D04BD" w:rsidRPr="002002E4">
        <w:rPr>
          <w:rFonts w:asciiTheme="minorBidi" w:hAnsiTheme="minorBidi" w:cstheme="minorBidi"/>
          <w:b w:val="0"/>
          <w:bCs w:val="0"/>
          <w:color w:val="auto"/>
          <w:sz w:val="22"/>
          <w:szCs w:val="22"/>
          <w:rtl/>
        </w:rPr>
        <w:t xml:space="preserve"> וההבדלים העיקריים </w:t>
      </w:r>
      <w:r w:rsidR="00E40CF7" w:rsidRPr="002002E4">
        <w:rPr>
          <w:rFonts w:asciiTheme="minorBidi" w:hAnsiTheme="minorBidi" w:cstheme="minorBidi"/>
          <w:b w:val="0"/>
          <w:bCs w:val="0"/>
          <w:color w:val="auto"/>
          <w:sz w:val="22"/>
          <w:szCs w:val="22"/>
          <w:rtl/>
        </w:rPr>
        <w:t>בין מחזור המחקר הנוכחי לבין המחזורים הקודמים מבחינת ה</w:t>
      </w:r>
      <w:r w:rsidR="00E7460C" w:rsidRPr="002002E4">
        <w:rPr>
          <w:rFonts w:asciiTheme="minorBidi" w:hAnsiTheme="minorBidi" w:cstheme="minorBidi"/>
          <w:b w:val="0"/>
          <w:bCs w:val="0"/>
          <w:color w:val="auto"/>
          <w:sz w:val="22"/>
          <w:szCs w:val="22"/>
          <w:rtl/>
        </w:rPr>
        <w:t>מ</w:t>
      </w:r>
      <w:r w:rsidR="006D04BD" w:rsidRPr="002002E4">
        <w:rPr>
          <w:rFonts w:asciiTheme="minorBidi" w:hAnsiTheme="minorBidi" w:cstheme="minorBidi"/>
          <w:b w:val="0"/>
          <w:bCs w:val="0"/>
          <w:color w:val="auto"/>
          <w:sz w:val="22"/>
          <w:szCs w:val="22"/>
          <w:rtl/>
        </w:rPr>
        <w:t>סגרת המושגית</w:t>
      </w:r>
      <w:r w:rsidR="00970AEE" w:rsidRPr="002002E4">
        <w:rPr>
          <w:rFonts w:asciiTheme="minorBidi" w:hAnsiTheme="minorBidi" w:cstheme="minorBidi"/>
          <w:b w:val="0"/>
          <w:bCs w:val="0"/>
          <w:color w:val="auto"/>
          <w:sz w:val="22"/>
          <w:szCs w:val="22"/>
          <w:rtl/>
        </w:rPr>
        <w:t xml:space="preserve">. כמו כן </w:t>
      </w:r>
      <w:r w:rsidR="00E40CF7" w:rsidRPr="002002E4">
        <w:rPr>
          <w:rFonts w:asciiTheme="minorBidi" w:hAnsiTheme="minorBidi" w:cstheme="minorBidi"/>
          <w:b w:val="0"/>
          <w:bCs w:val="0"/>
          <w:color w:val="auto"/>
          <w:sz w:val="22"/>
          <w:szCs w:val="22"/>
          <w:rtl/>
        </w:rPr>
        <w:t xml:space="preserve">מוצגים </w:t>
      </w:r>
      <w:r w:rsidR="00970AEE" w:rsidRPr="002002E4">
        <w:rPr>
          <w:rFonts w:asciiTheme="minorBidi" w:hAnsiTheme="minorBidi" w:cstheme="minorBidi"/>
          <w:b w:val="0"/>
          <w:bCs w:val="0"/>
          <w:color w:val="auto"/>
          <w:sz w:val="22"/>
          <w:szCs w:val="22"/>
          <w:rtl/>
        </w:rPr>
        <w:t xml:space="preserve">ההיבטים השונים </w:t>
      </w:r>
      <w:r w:rsidR="003A45B2" w:rsidRPr="002002E4">
        <w:rPr>
          <w:rFonts w:asciiTheme="minorBidi" w:hAnsiTheme="minorBidi" w:cstheme="minorBidi"/>
          <w:b w:val="0"/>
          <w:bCs w:val="0"/>
          <w:color w:val="auto"/>
          <w:sz w:val="22"/>
          <w:szCs w:val="22"/>
          <w:rtl/>
        </w:rPr>
        <w:t>הנוגעים ל</w:t>
      </w:r>
      <w:r w:rsidR="00970AEE" w:rsidRPr="002002E4">
        <w:rPr>
          <w:rFonts w:asciiTheme="minorBidi" w:hAnsiTheme="minorBidi" w:cstheme="minorBidi"/>
          <w:b w:val="0"/>
          <w:bCs w:val="0"/>
          <w:color w:val="auto"/>
          <w:sz w:val="22"/>
          <w:szCs w:val="22"/>
          <w:rtl/>
        </w:rPr>
        <w:t xml:space="preserve">הערכה של אוריינות </w:t>
      </w:r>
      <w:r w:rsidR="003A48A6" w:rsidRPr="002002E4">
        <w:rPr>
          <w:rFonts w:asciiTheme="minorBidi" w:hAnsiTheme="minorBidi" w:cstheme="minorBidi"/>
          <w:b w:val="0"/>
          <w:bCs w:val="0"/>
          <w:color w:val="auto"/>
          <w:sz w:val="22"/>
          <w:szCs w:val="22"/>
          <w:rtl/>
        </w:rPr>
        <w:t>מתמטיקה</w:t>
      </w:r>
      <w:r w:rsidR="00970AEE" w:rsidRPr="002002E4">
        <w:rPr>
          <w:rFonts w:asciiTheme="minorBidi" w:hAnsiTheme="minorBidi" w:cstheme="minorBidi"/>
          <w:b w:val="0"/>
          <w:bCs w:val="0"/>
          <w:color w:val="auto"/>
          <w:sz w:val="22"/>
          <w:szCs w:val="22"/>
          <w:rtl/>
        </w:rPr>
        <w:t>, כגון סולמות הציונים ורמות הבקיאות ב</w:t>
      </w:r>
      <w:r w:rsidR="003A45B2" w:rsidRPr="002002E4">
        <w:rPr>
          <w:rFonts w:asciiTheme="minorBidi" w:hAnsiTheme="minorBidi" w:cstheme="minorBidi"/>
          <w:b w:val="0"/>
          <w:bCs w:val="0"/>
          <w:color w:val="auto"/>
          <w:sz w:val="22"/>
          <w:szCs w:val="22"/>
          <w:rtl/>
        </w:rPr>
        <w:t>תחום זה</w:t>
      </w:r>
      <w:r w:rsidR="00970AEE" w:rsidRPr="002002E4">
        <w:rPr>
          <w:rFonts w:asciiTheme="minorBidi" w:hAnsiTheme="minorBidi" w:cstheme="minorBidi"/>
          <w:b w:val="0"/>
          <w:bCs w:val="0"/>
          <w:color w:val="auto"/>
          <w:sz w:val="22"/>
          <w:szCs w:val="22"/>
          <w:rtl/>
        </w:rPr>
        <w:t xml:space="preserve">. </w:t>
      </w:r>
      <w:r w:rsidR="003A45B2" w:rsidRPr="002002E4">
        <w:rPr>
          <w:rFonts w:asciiTheme="minorBidi" w:hAnsiTheme="minorBidi" w:cstheme="minorBidi"/>
          <w:b w:val="0"/>
          <w:bCs w:val="0"/>
          <w:color w:val="auto"/>
          <w:sz w:val="22"/>
          <w:szCs w:val="22"/>
          <w:rtl/>
        </w:rPr>
        <w:t>בפר</w:t>
      </w:r>
      <w:r w:rsidR="00970AEE" w:rsidRPr="002002E4">
        <w:rPr>
          <w:rFonts w:asciiTheme="minorBidi" w:hAnsiTheme="minorBidi" w:cstheme="minorBidi"/>
          <w:b w:val="0"/>
          <w:bCs w:val="0"/>
          <w:color w:val="auto"/>
          <w:sz w:val="22"/>
          <w:szCs w:val="22"/>
          <w:rtl/>
        </w:rPr>
        <w:t xml:space="preserve">ק </w:t>
      </w:r>
      <w:r w:rsidR="003A45B2" w:rsidRPr="002002E4">
        <w:rPr>
          <w:rFonts w:asciiTheme="minorBidi" w:hAnsiTheme="minorBidi" w:cstheme="minorBidi"/>
          <w:b w:val="0"/>
          <w:bCs w:val="0"/>
          <w:color w:val="auto"/>
          <w:sz w:val="22"/>
          <w:szCs w:val="22"/>
          <w:rtl/>
        </w:rPr>
        <w:t xml:space="preserve">גם </w:t>
      </w:r>
      <w:r w:rsidR="00970AEE" w:rsidRPr="002002E4">
        <w:rPr>
          <w:rFonts w:asciiTheme="minorBidi" w:hAnsiTheme="minorBidi" w:cstheme="minorBidi"/>
          <w:b w:val="0"/>
          <w:bCs w:val="0"/>
          <w:color w:val="auto"/>
          <w:sz w:val="22"/>
          <w:szCs w:val="22"/>
          <w:rtl/>
        </w:rPr>
        <w:t>נסקרת בהרחבה הוראת ה</w:t>
      </w:r>
      <w:r w:rsidR="003A48A6" w:rsidRPr="002002E4">
        <w:rPr>
          <w:rFonts w:asciiTheme="minorBidi" w:hAnsiTheme="minorBidi" w:cstheme="minorBidi"/>
          <w:b w:val="0"/>
          <w:bCs w:val="0"/>
          <w:color w:val="auto"/>
          <w:sz w:val="22"/>
          <w:szCs w:val="22"/>
          <w:rtl/>
        </w:rPr>
        <w:t>מתמטיקה</w:t>
      </w:r>
      <w:r w:rsidR="00970AEE" w:rsidRPr="002002E4">
        <w:rPr>
          <w:rFonts w:asciiTheme="minorBidi" w:hAnsiTheme="minorBidi" w:cstheme="minorBidi"/>
          <w:b w:val="0"/>
          <w:bCs w:val="0"/>
          <w:color w:val="auto"/>
          <w:sz w:val="22"/>
          <w:szCs w:val="22"/>
          <w:rtl/>
        </w:rPr>
        <w:t xml:space="preserve"> ב</w:t>
      </w:r>
      <w:r w:rsidR="003A48A6" w:rsidRPr="002002E4">
        <w:rPr>
          <w:rFonts w:asciiTheme="minorBidi" w:hAnsiTheme="minorBidi" w:cstheme="minorBidi"/>
          <w:b w:val="0"/>
          <w:bCs w:val="0"/>
          <w:color w:val="auto"/>
          <w:sz w:val="22"/>
          <w:szCs w:val="22"/>
          <w:rtl/>
        </w:rPr>
        <w:t>חטיבת הביניים ו</w:t>
      </w:r>
      <w:r w:rsidR="00E7460C" w:rsidRPr="002002E4">
        <w:rPr>
          <w:rFonts w:asciiTheme="minorBidi" w:hAnsiTheme="minorBidi" w:cstheme="minorBidi"/>
          <w:b w:val="0"/>
          <w:bCs w:val="0"/>
          <w:color w:val="auto"/>
          <w:sz w:val="22"/>
          <w:szCs w:val="22"/>
          <w:rtl/>
        </w:rPr>
        <w:t>ב</w:t>
      </w:r>
      <w:r w:rsidR="003A48A6" w:rsidRPr="002002E4">
        <w:rPr>
          <w:rFonts w:asciiTheme="minorBidi" w:hAnsiTheme="minorBidi" w:cstheme="minorBidi"/>
          <w:b w:val="0"/>
          <w:bCs w:val="0"/>
          <w:color w:val="auto"/>
          <w:sz w:val="22"/>
          <w:szCs w:val="22"/>
          <w:rtl/>
        </w:rPr>
        <w:t xml:space="preserve">חטיבה העליונה </w:t>
      </w:r>
      <w:r w:rsidR="00E40CF7" w:rsidRPr="002002E4">
        <w:rPr>
          <w:rFonts w:asciiTheme="minorBidi" w:hAnsiTheme="minorBidi" w:cstheme="minorBidi"/>
          <w:b w:val="0"/>
          <w:bCs w:val="0"/>
          <w:color w:val="auto"/>
          <w:sz w:val="22"/>
          <w:szCs w:val="22"/>
          <w:rtl/>
        </w:rPr>
        <w:t xml:space="preserve">בישראל </w:t>
      </w:r>
      <w:r w:rsidR="003A48A6" w:rsidRPr="002002E4">
        <w:rPr>
          <w:rFonts w:asciiTheme="minorBidi" w:hAnsiTheme="minorBidi" w:cstheme="minorBidi"/>
          <w:b w:val="0"/>
          <w:bCs w:val="0"/>
          <w:color w:val="auto"/>
          <w:sz w:val="22"/>
          <w:szCs w:val="22"/>
          <w:rtl/>
        </w:rPr>
        <w:t>ביחס למסגרת המושגית של פיזה.</w:t>
      </w:r>
    </w:p>
    <w:p w:rsidR="008C0CD8" w:rsidRPr="002002E4" w:rsidRDefault="00970AEE" w:rsidP="00EB4F67">
      <w:pPr>
        <w:pStyle w:val="34"/>
        <w:numPr>
          <w:ilvl w:val="0"/>
          <w:numId w:val="7"/>
        </w:numPr>
        <w:spacing w:before="120" w:after="120" w:afterAutospacing="0" w:line="360" w:lineRule="auto"/>
        <w:jc w:val="both"/>
        <w:rPr>
          <w:rFonts w:asciiTheme="minorBidi" w:hAnsiTheme="minorBidi" w:cstheme="minorBidi"/>
          <w:b w:val="0"/>
          <w:bCs w:val="0"/>
          <w:color w:val="auto"/>
          <w:sz w:val="22"/>
          <w:szCs w:val="22"/>
        </w:rPr>
      </w:pPr>
      <w:r w:rsidRPr="002002E4">
        <w:rPr>
          <w:rFonts w:asciiTheme="minorBidi" w:hAnsiTheme="minorBidi" w:cstheme="minorBidi"/>
          <w:color w:val="auto"/>
          <w:sz w:val="22"/>
          <w:szCs w:val="22"/>
          <w:rtl/>
        </w:rPr>
        <w:t>פרק 3</w:t>
      </w:r>
      <w:r w:rsidRPr="002002E4">
        <w:rPr>
          <w:rFonts w:asciiTheme="minorBidi" w:hAnsiTheme="minorBidi" w:cstheme="minorBidi"/>
          <w:b w:val="0"/>
          <w:bCs w:val="0"/>
          <w:color w:val="auto"/>
          <w:sz w:val="22"/>
          <w:szCs w:val="22"/>
          <w:rtl/>
        </w:rPr>
        <w:t xml:space="preserve"> –</w:t>
      </w:r>
      <w:r w:rsidR="004E595D" w:rsidRPr="002002E4">
        <w:rPr>
          <w:rFonts w:asciiTheme="minorBidi" w:hAnsiTheme="minorBidi" w:cstheme="minorBidi"/>
          <w:b w:val="0"/>
          <w:bCs w:val="0"/>
          <w:color w:val="auto"/>
          <w:sz w:val="22"/>
          <w:szCs w:val="22"/>
          <w:rtl/>
        </w:rPr>
        <w:t xml:space="preserve"> </w:t>
      </w:r>
      <w:r w:rsidR="003A48A6" w:rsidRPr="002002E4">
        <w:rPr>
          <w:rFonts w:asciiTheme="minorBidi" w:hAnsiTheme="minorBidi" w:cstheme="minorBidi"/>
          <w:b w:val="0"/>
          <w:bCs w:val="0"/>
          <w:color w:val="auto"/>
          <w:sz w:val="22"/>
          <w:szCs w:val="22"/>
          <w:rtl/>
        </w:rPr>
        <w:t>השיטה ו</w:t>
      </w:r>
      <w:r w:rsidR="004E595D" w:rsidRPr="002002E4">
        <w:rPr>
          <w:rFonts w:asciiTheme="minorBidi" w:hAnsiTheme="minorBidi" w:cstheme="minorBidi"/>
          <w:b w:val="0"/>
          <w:bCs w:val="0"/>
          <w:color w:val="auto"/>
          <w:sz w:val="22"/>
          <w:szCs w:val="22"/>
          <w:rtl/>
        </w:rPr>
        <w:t>הביצוע של מחקר פיזה</w:t>
      </w:r>
      <w:r w:rsidR="00EA7B54" w:rsidRPr="002002E4">
        <w:rPr>
          <w:rFonts w:asciiTheme="minorBidi" w:hAnsiTheme="minorBidi" w:cstheme="minorBidi"/>
          <w:b w:val="0"/>
          <w:bCs w:val="0"/>
          <w:color w:val="auto"/>
          <w:sz w:val="22"/>
          <w:szCs w:val="22"/>
          <w:rtl/>
        </w:rPr>
        <w:t xml:space="preserve"> </w:t>
      </w:r>
      <w:r w:rsidR="003A48A6" w:rsidRPr="002002E4">
        <w:rPr>
          <w:rFonts w:asciiTheme="minorBidi" w:hAnsiTheme="minorBidi" w:cstheme="minorBidi"/>
          <w:b w:val="0"/>
          <w:bCs w:val="0"/>
          <w:color w:val="auto"/>
          <w:sz w:val="22"/>
          <w:szCs w:val="22"/>
          <w:rtl/>
        </w:rPr>
        <w:t>2012</w:t>
      </w:r>
      <w:r w:rsidR="005E7BB4" w:rsidRPr="002002E4">
        <w:rPr>
          <w:rFonts w:asciiTheme="minorBidi" w:hAnsiTheme="minorBidi" w:cstheme="minorBidi"/>
          <w:b w:val="0"/>
          <w:bCs w:val="0"/>
          <w:color w:val="auto"/>
          <w:sz w:val="22"/>
          <w:szCs w:val="22"/>
          <w:rtl/>
        </w:rPr>
        <w:t xml:space="preserve">. </w:t>
      </w:r>
      <w:r w:rsidR="003A45B2" w:rsidRPr="002002E4">
        <w:rPr>
          <w:rFonts w:asciiTheme="minorBidi" w:hAnsiTheme="minorBidi" w:cstheme="minorBidi"/>
          <w:b w:val="0"/>
          <w:bCs w:val="0"/>
          <w:color w:val="auto"/>
          <w:sz w:val="22"/>
          <w:szCs w:val="22"/>
          <w:rtl/>
        </w:rPr>
        <w:t>ב</w:t>
      </w:r>
      <w:r w:rsidR="005E7BB4" w:rsidRPr="002002E4">
        <w:rPr>
          <w:rFonts w:asciiTheme="minorBidi" w:hAnsiTheme="minorBidi" w:cstheme="minorBidi"/>
          <w:b w:val="0"/>
          <w:bCs w:val="0"/>
          <w:color w:val="auto"/>
          <w:sz w:val="22"/>
          <w:szCs w:val="22"/>
          <w:rtl/>
        </w:rPr>
        <w:t xml:space="preserve">פרק </w:t>
      </w:r>
      <w:r w:rsidR="003A45B2" w:rsidRPr="002002E4">
        <w:rPr>
          <w:rFonts w:asciiTheme="minorBidi" w:hAnsiTheme="minorBidi" w:cstheme="minorBidi"/>
          <w:b w:val="0"/>
          <w:bCs w:val="0"/>
          <w:color w:val="auto"/>
          <w:sz w:val="22"/>
          <w:szCs w:val="22"/>
          <w:rtl/>
        </w:rPr>
        <w:t>מ</w:t>
      </w:r>
      <w:r w:rsidR="004E595D" w:rsidRPr="002002E4">
        <w:rPr>
          <w:rFonts w:asciiTheme="minorBidi" w:hAnsiTheme="minorBidi" w:cstheme="minorBidi"/>
          <w:b w:val="0"/>
          <w:bCs w:val="0"/>
          <w:color w:val="auto"/>
          <w:sz w:val="22"/>
          <w:szCs w:val="22"/>
          <w:rtl/>
        </w:rPr>
        <w:t>פורט</w:t>
      </w:r>
      <w:r w:rsidR="00E40CF7" w:rsidRPr="002002E4">
        <w:rPr>
          <w:rFonts w:asciiTheme="minorBidi" w:hAnsiTheme="minorBidi" w:cstheme="minorBidi"/>
          <w:b w:val="0"/>
          <w:bCs w:val="0"/>
          <w:color w:val="auto"/>
          <w:sz w:val="22"/>
          <w:szCs w:val="22"/>
          <w:rtl/>
        </w:rPr>
        <w:t>ים</w:t>
      </w:r>
      <w:r w:rsidR="004E595D" w:rsidRPr="002002E4">
        <w:rPr>
          <w:rFonts w:asciiTheme="minorBidi" w:hAnsiTheme="minorBidi" w:cstheme="minorBidi"/>
          <w:b w:val="0"/>
          <w:bCs w:val="0"/>
          <w:color w:val="auto"/>
          <w:sz w:val="22"/>
          <w:szCs w:val="22"/>
          <w:rtl/>
        </w:rPr>
        <w:t xml:space="preserve"> הליכי </w:t>
      </w:r>
      <w:r w:rsidR="003A48A6" w:rsidRPr="002002E4">
        <w:rPr>
          <w:rFonts w:asciiTheme="minorBidi" w:hAnsiTheme="minorBidi" w:cstheme="minorBidi"/>
          <w:b w:val="0"/>
          <w:bCs w:val="0"/>
          <w:color w:val="auto"/>
          <w:sz w:val="22"/>
          <w:szCs w:val="22"/>
          <w:rtl/>
        </w:rPr>
        <w:t>ה</w:t>
      </w:r>
      <w:r w:rsidR="004E595D" w:rsidRPr="002002E4">
        <w:rPr>
          <w:rFonts w:asciiTheme="minorBidi" w:hAnsiTheme="minorBidi" w:cstheme="minorBidi"/>
          <w:b w:val="0"/>
          <w:bCs w:val="0"/>
          <w:color w:val="auto"/>
          <w:sz w:val="22"/>
          <w:szCs w:val="22"/>
          <w:rtl/>
        </w:rPr>
        <w:t xml:space="preserve">מחקר, </w:t>
      </w:r>
      <w:r w:rsidR="00E7460C" w:rsidRPr="002002E4">
        <w:rPr>
          <w:rFonts w:asciiTheme="minorBidi" w:hAnsiTheme="minorBidi" w:cstheme="minorBidi"/>
          <w:b w:val="0"/>
          <w:bCs w:val="0"/>
          <w:color w:val="auto"/>
          <w:sz w:val="22"/>
          <w:szCs w:val="22"/>
          <w:rtl/>
        </w:rPr>
        <w:t>הליך התרגום וה</w:t>
      </w:r>
      <w:r w:rsidR="00C65613" w:rsidRPr="002002E4">
        <w:rPr>
          <w:rFonts w:asciiTheme="minorBidi" w:hAnsiTheme="minorBidi" w:cstheme="minorBidi"/>
          <w:b w:val="0"/>
          <w:bCs w:val="0"/>
          <w:color w:val="auto"/>
          <w:sz w:val="22"/>
          <w:szCs w:val="22"/>
          <w:rtl/>
        </w:rPr>
        <w:t>ה</w:t>
      </w:r>
      <w:r w:rsidR="00E7460C" w:rsidRPr="002002E4">
        <w:rPr>
          <w:rFonts w:asciiTheme="minorBidi" w:hAnsiTheme="minorBidi" w:cstheme="minorBidi"/>
          <w:b w:val="0"/>
          <w:bCs w:val="0"/>
          <w:color w:val="auto"/>
          <w:sz w:val="22"/>
          <w:szCs w:val="22"/>
          <w:rtl/>
        </w:rPr>
        <w:t>תאמה ו</w:t>
      </w:r>
      <w:r w:rsidR="004E595D" w:rsidRPr="002002E4">
        <w:rPr>
          <w:rFonts w:asciiTheme="minorBidi" w:hAnsiTheme="minorBidi" w:cstheme="minorBidi"/>
          <w:b w:val="0"/>
          <w:bCs w:val="0"/>
          <w:color w:val="auto"/>
          <w:sz w:val="22"/>
          <w:szCs w:val="22"/>
          <w:rtl/>
        </w:rPr>
        <w:t>הכנת חומרי ההערכה</w:t>
      </w:r>
      <w:r w:rsidR="003A45B2" w:rsidRPr="002002E4">
        <w:rPr>
          <w:rFonts w:asciiTheme="minorBidi" w:hAnsiTheme="minorBidi" w:cstheme="minorBidi"/>
          <w:b w:val="0"/>
          <w:bCs w:val="0"/>
          <w:color w:val="auto"/>
          <w:sz w:val="22"/>
          <w:szCs w:val="22"/>
          <w:rtl/>
        </w:rPr>
        <w:t>;</w:t>
      </w:r>
      <w:r w:rsidR="004E595D" w:rsidRPr="002002E4">
        <w:rPr>
          <w:rFonts w:asciiTheme="minorBidi" w:hAnsiTheme="minorBidi" w:cstheme="minorBidi"/>
          <w:b w:val="0"/>
          <w:bCs w:val="0"/>
          <w:color w:val="auto"/>
          <w:sz w:val="22"/>
          <w:szCs w:val="22"/>
          <w:rtl/>
        </w:rPr>
        <w:t xml:space="preserve"> עריכת מחקר החלוץ</w:t>
      </w:r>
      <w:r w:rsidR="003A45B2" w:rsidRPr="002002E4">
        <w:rPr>
          <w:rFonts w:asciiTheme="minorBidi" w:hAnsiTheme="minorBidi" w:cstheme="minorBidi"/>
          <w:b w:val="0"/>
          <w:bCs w:val="0"/>
          <w:color w:val="auto"/>
          <w:sz w:val="22"/>
          <w:szCs w:val="22"/>
          <w:rtl/>
        </w:rPr>
        <w:t>;</w:t>
      </w:r>
      <w:r w:rsidR="004E595D" w:rsidRPr="002002E4">
        <w:rPr>
          <w:rFonts w:asciiTheme="minorBidi" w:hAnsiTheme="minorBidi" w:cstheme="minorBidi"/>
          <w:b w:val="0"/>
          <w:bCs w:val="0"/>
          <w:color w:val="auto"/>
          <w:sz w:val="22"/>
          <w:szCs w:val="22"/>
          <w:rtl/>
        </w:rPr>
        <w:t xml:space="preserve"> עריכת המחקר העיקרי, לרבות תיאור </w:t>
      </w:r>
      <w:r w:rsidR="00E7460C" w:rsidRPr="002002E4">
        <w:rPr>
          <w:rFonts w:asciiTheme="minorBidi" w:hAnsiTheme="minorBidi" w:cstheme="minorBidi"/>
          <w:b w:val="0"/>
          <w:bCs w:val="0"/>
          <w:color w:val="auto"/>
          <w:sz w:val="22"/>
          <w:szCs w:val="22"/>
          <w:rtl/>
        </w:rPr>
        <w:t xml:space="preserve">שיטת </w:t>
      </w:r>
      <w:r w:rsidR="004E595D" w:rsidRPr="002002E4">
        <w:rPr>
          <w:rFonts w:asciiTheme="minorBidi" w:hAnsiTheme="minorBidi" w:cstheme="minorBidi"/>
          <w:b w:val="0"/>
          <w:bCs w:val="0"/>
          <w:color w:val="auto"/>
          <w:sz w:val="22"/>
          <w:szCs w:val="22"/>
          <w:rtl/>
        </w:rPr>
        <w:t xml:space="preserve">הדגימה, שיעורי ההשתתפות, הליך איסוף הנתונים, </w:t>
      </w:r>
      <w:r w:rsidR="00E7460C" w:rsidRPr="002002E4">
        <w:rPr>
          <w:rFonts w:asciiTheme="minorBidi" w:hAnsiTheme="minorBidi" w:cstheme="minorBidi"/>
          <w:b w:val="0"/>
          <w:bCs w:val="0"/>
          <w:color w:val="auto"/>
          <w:sz w:val="22"/>
          <w:szCs w:val="22"/>
          <w:rtl/>
        </w:rPr>
        <w:t xml:space="preserve">הליך </w:t>
      </w:r>
      <w:r w:rsidR="004E595D" w:rsidRPr="002002E4">
        <w:rPr>
          <w:rFonts w:asciiTheme="minorBidi" w:hAnsiTheme="minorBidi" w:cstheme="minorBidi"/>
          <w:b w:val="0"/>
          <w:bCs w:val="0"/>
          <w:color w:val="auto"/>
          <w:sz w:val="22"/>
          <w:szCs w:val="22"/>
          <w:rtl/>
        </w:rPr>
        <w:t xml:space="preserve">בדיקת המבחנים ועיבוד הנתונים. </w:t>
      </w:r>
      <w:r w:rsidR="003A45B2" w:rsidRPr="002002E4">
        <w:rPr>
          <w:rFonts w:asciiTheme="minorBidi" w:hAnsiTheme="minorBidi" w:cstheme="minorBidi"/>
          <w:b w:val="0"/>
          <w:bCs w:val="0"/>
          <w:color w:val="auto"/>
          <w:sz w:val="22"/>
          <w:szCs w:val="22"/>
          <w:rtl/>
        </w:rPr>
        <w:t>ב</w:t>
      </w:r>
      <w:r w:rsidR="004E595D" w:rsidRPr="002002E4">
        <w:rPr>
          <w:rFonts w:asciiTheme="minorBidi" w:hAnsiTheme="minorBidi" w:cstheme="minorBidi"/>
          <w:b w:val="0"/>
          <w:bCs w:val="0"/>
          <w:color w:val="auto"/>
          <w:sz w:val="22"/>
          <w:szCs w:val="22"/>
          <w:rtl/>
        </w:rPr>
        <w:t xml:space="preserve">פרק </w:t>
      </w:r>
      <w:r w:rsidR="003A45B2" w:rsidRPr="002002E4">
        <w:rPr>
          <w:rFonts w:asciiTheme="minorBidi" w:hAnsiTheme="minorBidi" w:cstheme="minorBidi"/>
          <w:b w:val="0"/>
          <w:bCs w:val="0"/>
          <w:color w:val="auto"/>
          <w:sz w:val="22"/>
          <w:szCs w:val="22"/>
          <w:rtl/>
        </w:rPr>
        <w:t>מוצגים גם</w:t>
      </w:r>
      <w:r w:rsidR="004E595D" w:rsidRPr="002002E4">
        <w:rPr>
          <w:rFonts w:asciiTheme="minorBidi" w:hAnsiTheme="minorBidi" w:cstheme="minorBidi"/>
          <w:b w:val="0"/>
          <w:bCs w:val="0"/>
          <w:color w:val="auto"/>
          <w:sz w:val="22"/>
          <w:szCs w:val="22"/>
          <w:rtl/>
        </w:rPr>
        <w:t xml:space="preserve"> קשיים ואתגרים </w:t>
      </w:r>
      <w:r w:rsidR="00E40CF7" w:rsidRPr="002002E4">
        <w:rPr>
          <w:rFonts w:asciiTheme="minorBidi" w:hAnsiTheme="minorBidi" w:cstheme="minorBidi"/>
          <w:b w:val="0"/>
          <w:bCs w:val="0"/>
          <w:color w:val="auto"/>
          <w:sz w:val="22"/>
          <w:szCs w:val="22"/>
          <w:rtl/>
        </w:rPr>
        <w:t>י</w:t>
      </w:r>
      <w:r w:rsidR="00E7460C" w:rsidRPr="002002E4">
        <w:rPr>
          <w:rFonts w:asciiTheme="minorBidi" w:hAnsiTheme="minorBidi" w:cstheme="minorBidi"/>
          <w:b w:val="0"/>
          <w:bCs w:val="0"/>
          <w:color w:val="auto"/>
          <w:sz w:val="22"/>
          <w:szCs w:val="22"/>
          <w:rtl/>
        </w:rPr>
        <w:t xml:space="preserve">יחודיים </w:t>
      </w:r>
      <w:r w:rsidR="00A226AA" w:rsidRPr="002002E4">
        <w:rPr>
          <w:rFonts w:asciiTheme="minorBidi" w:hAnsiTheme="minorBidi" w:cstheme="minorBidi"/>
          <w:b w:val="0"/>
          <w:bCs w:val="0"/>
          <w:color w:val="auto"/>
          <w:sz w:val="22"/>
          <w:szCs w:val="22"/>
          <w:rtl/>
        </w:rPr>
        <w:t>בביצוע</w:t>
      </w:r>
      <w:r w:rsidR="002D41B1" w:rsidRPr="002002E4">
        <w:rPr>
          <w:rFonts w:asciiTheme="minorBidi" w:hAnsiTheme="minorBidi" w:cstheme="minorBidi"/>
          <w:b w:val="0"/>
          <w:bCs w:val="0"/>
          <w:color w:val="auto"/>
          <w:sz w:val="22"/>
          <w:szCs w:val="22"/>
          <w:rtl/>
        </w:rPr>
        <w:t xml:space="preserve"> </w:t>
      </w:r>
      <w:r w:rsidR="00EA7B54" w:rsidRPr="002002E4">
        <w:rPr>
          <w:rFonts w:asciiTheme="minorBidi" w:hAnsiTheme="minorBidi" w:cstheme="minorBidi"/>
          <w:b w:val="0"/>
          <w:bCs w:val="0"/>
          <w:color w:val="auto"/>
          <w:sz w:val="22"/>
          <w:szCs w:val="22"/>
          <w:rtl/>
        </w:rPr>
        <w:t>ה</w:t>
      </w:r>
      <w:r w:rsidR="004E595D" w:rsidRPr="002002E4">
        <w:rPr>
          <w:rFonts w:asciiTheme="minorBidi" w:hAnsiTheme="minorBidi" w:cstheme="minorBidi"/>
          <w:b w:val="0"/>
          <w:bCs w:val="0"/>
          <w:color w:val="auto"/>
          <w:sz w:val="22"/>
          <w:szCs w:val="22"/>
          <w:rtl/>
        </w:rPr>
        <w:t>מחקר בישראל.</w:t>
      </w:r>
    </w:p>
    <w:p w:rsidR="00133CDF" w:rsidRPr="002002E4" w:rsidRDefault="004E595D" w:rsidP="00DB6270">
      <w:pPr>
        <w:pStyle w:val="34"/>
        <w:numPr>
          <w:ilvl w:val="0"/>
          <w:numId w:val="7"/>
        </w:numPr>
        <w:spacing w:before="120" w:after="120" w:afterAutospacing="0" w:line="360" w:lineRule="auto"/>
        <w:jc w:val="both"/>
        <w:rPr>
          <w:rFonts w:asciiTheme="minorBidi" w:hAnsiTheme="minorBidi" w:cstheme="minorBidi"/>
          <w:sz w:val="22"/>
        </w:rPr>
      </w:pPr>
      <w:r w:rsidRPr="002002E4">
        <w:rPr>
          <w:rFonts w:asciiTheme="minorBidi" w:hAnsiTheme="minorBidi" w:cstheme="minorBidi"/>
          <w:color w:val="auto"/>
          <w:sz w:val="22"/>
          <w:szCs w:val="22"/>
          <w:rtl/>
        </w:rPr>
        <w:t>פרק</w:t>
      </w:r>
      <w:r w:rsidR="00C65613" w:rsidRPr="002002E4">
        <w:rPr>
          <w:rFonts w:asciiTheme="minorBidi" w:hAnsiTheme="minorBidi" w:cstheme="minorBidi"/>
          <w:color w:val="auto"/>
          <w:sz w:val="22"/>
          <w:szCs w:val="22"/>
          <w:rtl/>
        </w:rPr>
        <w:t>ים</w:t>
      </w:r>
      <w:r w:rsidR="00E40CF7" w:rsidRPr="002002E4">
        <w:rPr>
          <w:rFonts w:asciiTheme="minorBidi" w:hAnsiTheme="minorBidi" w:cstheme="minorBidi"/>
          <w:color w:val="auto"/>
          <w:sz w:val="22"/>
          <w:szCs w:val="22"/>
          <w:rtl/>
        </w:rPr>
        <w:t xml:space="preserve"> 6-4</w:t>
      </w:r>
      <w:r w:rsidR="00C65613" w:rsidRPr="002002E4">
        <w:rPr>
          <w:rFonts w:asciiTheme="minorBidi" w:hAnsiTheme="minorBidi" w:cstheme="minorBidi"/>
          <w:b w:val="0"/>
          <w:bCs w:val="0"/>
          <w:color w:val="auto"/>
          <w:sz w:val="22"/>
          <w:szCs w:val="22"/>
          <w:rtl/>
        </w:rPr>
        <w:t xml:space="preserve"> </w:t>
      </w:r>
      <w:r w:rsidRPr="002002E4">
        <w:rPr>
          <w:rFonts w:asciiTheme="minorBidi" w:hAnsiTheme="minorBidi" w:cstheme="minorBidi"/>
          <w:b w:val="0"/>
          <w:bCs w:val="0"/>
          <w:color w:val="auto"/>
          <w:sz w:val="22"/>
          <w:szCs w:val="22"/>
          <w:rtl/>
        </w:rPr>
        <w:t>–</w:t>
      </w:r>
      <w:r w:rsidR="00E40CF7" w:rsidRPr="002002E4">
        <w:rPr>
          <w:rFonts w:asciiTheme="minorBidi" w:hAnsiTheme="minorBidi" w:cstheme="minorBidi"/>
          <w:b w:val="0"/>
          <w:bCs w:val="0"/>
          <w:color w:val="auto"/>
          <w:sz w:val="22"/>
          <w:szCs w:val="22"/>
          <w:rtl/>
        </w:rPr>
        <w:t xml:space="preserve"> </w:t>
      </w:r>
      <w:r w:rsidR="00C65613" w:rsidRPr="002002E4">
        <w:rPr>
          <w:rFonts w:asciiTheme="minorBidi" w:hAnsiTheme="minorBidi" w:cstheme="minorBidi"/>
          <w:b w:val="0"/>
          <w:bCs w:val="0"/>
          <w:color w:val="auto"/>
          <w:sz w:val="22"/>
          <w:szCs w:val="22"/>
          <w:rtl/>
        </w:rPr>
        <w:t xml:space="preserve">ההישגים בשלושת תחומי האוריינות </w:t>
      </w:r>
      <w:r w:rsidR="005754B5" w:rsidRPr="002002E4">
        <w:rPr>
          <w:rFonts w:asciiTheme="minorBidi" w:hAnsiTheme="minorBidi" w:cstheme="minorBidi"/>
          <w:b w:val="0"/>
          <w:bCs w:val="0"/>
          <w:color w:val="auto"/>
          <w:sz w:val="22"/>
          <w:szCs w:val="22"/>
          <w:rtl/>
        </w:rPr>
        <w:t xml:space="preserve">הקבועים </w:t>
      </w:r>
      <w:r w:rsidR="00C65613" w:rsidRPr="002002E4">
        <w:rPr>
          <w:rFonts w:asciiTheme="minorBidi" w:hAnsiTheme="minorBidi" w:cstheme="minorBidi"/>
          <w:b w:val="0"/>
          <w:bCs w:val="0"/>
          <w:color w:val="auto"/>
          <w:sz w:val="22"/>
          <w:szCs w:val="22"/>
          <w:rtl/>
        </w:rPr>
        <w:t xml:space="preserve">במחקר פיזה. פרק 4 </w:t>
      </w:r>
      <w:r w:rsidR="00EB4F67" w:rsidRPr="002002E4">
        <w:rPr>
          <w:rFonts w:asciiTheme="minorBidi" w:hAnsiTheme="minorBidi" w:cstheme="minorBidi"/>
          <w:b w:val="0"/>
          <w:bCs w:val="0"/>
          <w:color w:val="auto"/>
          <w:sz w:val="22"/>
          <w:szCs w:val="22"/>
          <w:rtl/>
        </w:rPr>
        <w:t>מ</w:t>
      </w:r>
      <w:r w:rsidR="00C65613" w:rsidRPr="002002E4">
        <w:rPr>
          <w:rFonts w:asciiTheme="minorBidi" w:hAnsiTheme="minorBidi" w:cstheme="minorBidi"/>
          <w:b w:val="0"/>
          <w:bCs w:val="0"/>
          <w:color w:val="auto"/>
          <w:sz w:val="22"/>
          <w:szCs w:val="22"/>
          <w:rtl/>
        </w:rPr>
        <w:t>וקדש ל</w:t>
      </w:r>
      <w:r w:rsidR="00EB4F67" w:rsidRPr="002002E4">
        <w:rPr>
          <w:rFonts w:asciiTheme="minorBidi" w:hAnsiTheme="minorBidi" w:cstheme="minorBidi"/>
          <w:b w:val="0"/>
          <w:bCs w:val="0"/>
          <w:color w:val="auto"/>
          <w:sz w:val="22"/>
          <w:szCs w:val="22"/>
          <w:rtl/>
        </w:rPr>
        <w:t>הישגים ב</w:t>
      </w:r>
      <w:r w:rsidR="00C65613" w:rsidRPr="002002E4">
        <w:rPr>
          <w:rFonts w:asciiTheme="minorBidi" w:hAnsiTheme="minorBidi" w:cstheme="minorBidi"/>
          <w:b w:val="0"/>
          <w:bCs w:val="0"/>
          <w:color w:val="auto"/>
          <w:sz w:val="22"/>
          <w:szCs w:val="22"/>
          <w:rtl/>
        </w:rPr>
        <w:t xml:space="preserve">אוריינות מתמטיקה, </w:t>
      </w:r>
      <w:r w:rsidR="00E40CF7" w:rsidRPr="002002E4">
        <w:rPr>
          <w:rFonts w:asciiTheme="minorBidi" w:hAnsiTheme="minorBidi" w:cstheme="minorBidi"/>
          <w:b w:val="0"/>
          <w:bCs w:val="0"/>
          <w:color w:val="auto"/>
          <w:sz w:val="22"/>
          <w:szCs w:val="22"/>
          <w:rtl/>
        </w:rPr>
        <w:t>ובכלל זה ה</w:t>
      </w:r>
      <w:r w:rsidR="00C65613" w:rsidRPr="002002E4">
        <w:rPr>
          <w:rFonts w:asciiTheme="minorBidi" w:hAnsiTheme="minorBidi" w:cstheme="minorBidi"/>
          <w:b w:val="0"/>
          <w:bCs w:val="0"/>
          <w:color w:val="auto"/>
          <w:sz w:val="22"/>
          <w:szCs w:val="22"/>
          <w:rtl/>
        </w:rPr>
        <w:t>הישגי</w:t>
      </w:r>
      <w:r w:rsidR="00E40CF7" w:rsidRPr="002002E4">
        <w:rPr>
          <w:rFonts w:asciiTheme="minorBidi" w:hAnsiTheme="minorBidi" w:cstheme="minorBidi"/>
          <w:b w:val="0"/>
          <w:bCs w:val="0"/>
          <w:color w:val="auto"/>
          <w:sz w:val="22"/>
          <w:szCs w:val="22"/>
          <w:rtl/>
        </w:rPr>
        <w:t>ם</w:t>
      </w:r>
      <w:r w:rsidR="00C65613" w:rsidRPr="002002E4">
        <w:rPr>
          <w:rFonts w:asciiTheme="minorBidi" w:hAnsiTheme="minorBidi" w:cstheme="minorBidi"/>
          <w:b w:val="0"/>
          <w:bCs w:val="0"/>
          <w:color w:val="auto"/>
          <w:sz w:val="22"/>
          <w:szCs w:val="22"/>
          <w:rtl/>
        </w:rPr>
        <w:t xml:space="preserve"> </w:t>
      </w:r>
      <w:r w:rsidR="00E40CF7" w:rsidRPr="002002E4">
        <w:rPr>
          <w:rFonts w:asciiTheme="minorBidi" w:hAnsiTheme="minorBidi" w:cstheme="minorBidi"/>
          <w:b w:val="0"/>
          <w:bCs w:val="0"/>
          <w:color w:val="auto"/>
          <w:sz w:val="22"/>
          <w:szCs w:val="22"/>
          <w:rtl/>
        </w:rPr>
        <w:t>ב</w:t>
      </w:r>
      <w:r w:rsidR="00C65613" w:rsidRPr="002002E4">
        <w:rPr>
          <w:rFonts w:asciiTheme="minorBidi" w:hAnsiTheme="minorBidi" w:cstheme="minorBidi"/>
          <w:b w:val="0"/>
          <w:bCs w:val="0"/>
          <w:color w:val="auto"/>
          <w:sz w:val="22"/>
          <w:szCs w:val="22"/>
          <w:rtl/>
        </w:rPr>
        <w:t xml:space="preserve">מבחן </w:t>
      </w:r>
      <w:r w:rsidR="00033287" w:rsidRPr="002002E4">
        <w:rPr>
          <w:rFonts w:asciiTheme="minorBidi" w:hAnsiTheme="minorBidi" w:cstheme="minorBidi"/>
          <w:b w:val="0"/>
          <w:bCs w:val="0"/>
          <w:color w:val="auto"/>
          <w:sz w:val="22"/>
          <w:szCs w:val="22"/>
          <w:rtl/>
        </w:rPr>
        <w:t>המודפס ו</w:t>
      </w:r>
      <w:r w:rsidR="00E40CF7" w:rsidRPr="002002E4">
        <w:rPr>
          <w:rFonts w:asciiTheme="minorBidi" w:hAnsiTheme="minorBidi" w:cstheme="minorBidi"/>
          <w:b w:val="0"/>
          <w:bCs w:val="0"/>
          <w:color w:val="auto"/>
          <w:sz w:val="22"/>
          <w:szCs w:val="22"/>
          <w:rtl/>
        </w:rPr>
        <w:t>ב</w:t>
      </w:r>
      <w:r w:rsidR="00033287" w:rsidRPr="002002E4">
        <w:rPr>
          <w:rFonts w:asciiTheme="minorBidi" w:hAnsiTheme="minorBidi" w:cstheme="minorBidi"/>
          <w:b w:val="0"/>
          <w:bCs w:val="0"/>
          <w:color w:val="auto"/>
          <w:sz w:val="22"/>
          <w:szCs w:val="22"/>
          <w:rtl/>
        </w:rPr>
        <w:t xml:space="preserve">מבחן </w:t>
      </w:r>
      <w:r w:rsidR="00C65613" w:rsidRPr="002002E4">
        <w:rPr>
          <w:rFonts w:asciiTheme="minorBidi" w:hAnsiTheme="minorBidi" w:cstheme="minorBidi"/>
          <w:b w:val="0"/>
          <w:bCs w:val="0"/>
          <w:color w:val="auto"/>
          <w:sz w:val="22"/>
          <w:szCs w:val="22"/>
          <w:rtl/>
        </w:rPr>
        <w:t xml:space="preserve">הממוחשב במתמטיקה; פרק 5 </w:t>
      </w:r>
      <w:r w:rsidR="00EB4F67" w:rsidRPr="002002E4">
        <w:rPr>
          <w:rFonts w:asciiTheme="minorBidi" w:hAnsiTheme="minorBidi" w:cstheme="minorBidi"/>
          <w:b w:val="0"/>
          <w:bCs w:val="0"/>
          <w:color w:val="auto"/>
          <w:sz w:val="22"/>
          <w:szCs w:val="22"/>
          <w:rtl/>
        </w:rPr>
        <w:t xml:space="preserve">מוקדש </w:t>
      </w:r>
      <w:r w:rsidR="00C65613" w:rsidRPr="002002E4">
        <w:rPr>
          <w:rFonts w:asciiTheme="minorBidi" w:hAnsiTheme="minorBidi" w:cstheme="minorBidi"/>
          <w:b w:val="0"/>
          <w:bCs w:val="0"/>
          <w:color w:val="auto"/>
          <w:sz w:val="22"/>
          <w:szCs w:val="22"/>
          <w:rtl/>
        </w:rPr>
        <w:t xml:space="preserve">לאוריינות מדעים; פרק 6 </w:t>
      </w:r>
      <w:r w:rsidR="00EB4F67" w:rsidRPr="002002E4">
        <w:rPr>
          <w:rFonts w:asciiTheme="minorBidi" w:hAnsiTheme="minorBidi" w:cstheme="minorBidi"/>
          <w:b w:val="0"/>
          <w:bCs w:val="0"/>
          <w:color w:val="auto"/>
          <w:sz w:val="22"/>
          <w:szCs w:val="22"/>
          <w:rtl/>
        </w:rPr>
        <w:t xml:space="preserve">מוקדש </w:t>
      </w:r>
      <w:r w:rsidR="00C65613" w:rsidRPr="002002E4">
        <w:rPr>
          <w:rFonts w:asciiTheme="minorBidi" w:hAnsiTheme="minorBidi" w:cstheme="minorBidi"/>
          <w:b w:val="0"/>
          <w:bCs w:val="0"/>
          <w:color w:val="auto"/>
          <w:sz w:val="22"/>
          <w:szCs w:val="22"/>
          <w:rtl/>
        </w:rPr>
        <w:t>ל</w:t>
      </w:r>
      <w:r w:rsidR="00EB4F67" w:rsidRPr="002002E4">
        <w:rPr>
          <w:rFonts w:asciiTheme="minorBidi" w:hAnsiTheme="minorBidi" w:cstheme="minorBidi"/>
          <w:b w:val="0"/>
          <w:bCs w:val="0"/>
          <w:color w:val="auto"/>
          <w:sz w:val="22"/>
          <w:szCs w:val="22"/>
          <w:rtl/>
        </w:rPr>
        <w:t>הישגים ב</w:t>
      </w:r>
      <w:r w:rsidR="00C65613" w:rsidRPr="002002E4">
        <w:rPr>
          <w:rFonts w:asciiTheme="minorBidi" w:hAnsiTheme="minorBidi" w:cstheme="minorBidi"/>
          <w:b w:val="0"/>
          <w:bCs w:val="0"/>
          <w:color w:val="auto"/>
          <w:sz w:val="22"/>
          <w:szCs w:val="22"/>
          <w:rtl/>
        </w:rPr>
        <w:t>אוריינות קריאה</w:t>
      </w:r>
      <w:r w:rsidR="00E40CF7" w:rsidRPr="002002E4">
        <w:rPr>
          <w:rFonts w:asciiTheme="minorBidi" w:hAnsiTheme="minorBidi" w:cstheme="minorBidi"/>
          <w:b w:val="0"/>
          <w:bCs w:val="0"/>
          <w:color w:val="auto"/>
          <w:sz w:val="22"/>
          <w:szCs w:val="22"/>
          <w:rtl/>
        </w:rPr>
        <w:t>, ו</w:t>
      </w:r>
      <w:r w:rsidR="00EB4F67" w:rsidRPr="002002E4">
        <w:rPr>
          <w:rFonts w:asciiTheme="minorBidi" w:hAnsiTheme="minorBidi" w:cstheme="minorBidi"/>
          <w:b w:val="0"/>
          <w:bCs w:val="0"/>
          <w:color w:val="auto"/>
          <w:sz w:val="22"/>
          <w:szCs w:val="22"/>
          <w:rtl/>
        </w:rPr>
        <w:t>להישגים ב</w:t>
      </w:r>
      <w:r w:rsidR="00C65613" w:rsidRPr="002002E4">
        <w:rPr>
          <w:rFonts w:asciiTheme="minorBidi" w:hAnsiTheme="minorBidi" w:cstheme="minorBidi"/>
          <w:b w:val="0"/>
          <w:bCs w:val="0"/>
          <w:color w:val="auto"/>
          <w:sz w:val="22"/>
          <w:szCs w:val="22"/>
          <w:rtl/>
        </w:rPr>
        <w:t xml:space="preserve">קריאה דיגיטלית. בכל </w:t>
      </w:r>
      <w:r w:rsidR="00EB4F67" w:rsidRPr="002002E4">
        <w:rPr>
          <w:rFonts w:asciiTheme="minorBidi" w:hAnsiTheme="minorBidi" w:cstheme="minorBidi"/>
          <w:b w:val="0"/>
          <w:bCs w:val="0"/>
          <w:color w:val="auto"/>
          <w:sz w:val="22"/>
          <w:szCs w:val="22"/>
          <w:rtl/>
        </w:rPr>
        <w:t>התחומי הנמדדים מ</w:t>
      </w:r>
      <w:r w:rsidR="00E40CF7" w:rsidRPr="002002E4">
        <w:rPr>
          <w:rFonts w:asciiTheme="minorBidi" w:hAnsiTheme="minorBidi" w:cstheme="minorBidi"/>
          <w:b w:val="0"/>
          <w:bCs w:val="0"/>
          <w:color w:val="auto"/>
          <w:sz w:val="22"/>
          <w:szCs w:val="22"/>
          <w:rtl/>
        </w:rPr>
        <w:t>וצג</w:t>
      </w:r>
      <w:r w:rsidR="00EB4F67" w:rsidRPr="002002E4">
        <w:rPr>
          <w:rFonts w:asciiTheme="minorBidi" w:hAnsiTheme="minorBidi" w:cstheme="minorBidi"/>
          <w:b w:val="0"/>
          <w:bCs w:val="0"/>
          <w:color w:val="auto"/>
          <w:sz w:val="22"/>
          <w:szCs w:val="22"/>
          <w:rtl/>
        </w:rPr>
        <w:t>ים</w:t>
      </w:r>
      <w:r w:rsidR="00E40CF7" w:rsidRPr="002002E4">
        <w:rPr>
          <w:rFonts w:asciiTheme="minorBidi" w:hAnsiTheme="minorBidi" w:cstheme="minorBidi"/>
          <w:b w:val="0"/>
          <w:bCs w:val="0"/>
          <w:color w:val="auto"/>
          <w:sz w:val="22"/>
          <w:szCs w:val="22"/>
          <w:rtl/>
        </w:rPr>
        <w:t xml:space="preserve"> </w:t>
      </w:r>
      <w:r w:rsidR="0056771F" w:rsidRPr="002002E4">
        <w:rPr>
          <w:rFonts w:asciiTheme="minorBidi" w:hAnsiTheme="minorBidi" w:cstheme="minorBidi"/>
          <w:b w:val="0"/>
          <w:bCs w:val="0"/>
          <w:color w:val="auto"/>
          <w:sz w:val="22"/>
          <w:szCs w:val="22"/>
          <w:rtl/>
        </w:rPr>
        <w:t>ההישגים ב</w:t>
      </w:r>
      <w:r w:rsidR="00C65613" w:rsidRPr="002002E4">
        <w:rPr>
          <w:rFonts w:asciiTheme="minorBidi" w:hAnsiTheme="minorBidi" w:cstheme="minorBidi"/>
          <w:b w:val="0"/>
          <w:bCs w:val="0"/>
          <w:color w:val="auto"/>
          <w:sz w:val="22"/>
          <w:szCs w:val="22"/>
          <w:rtl/>
        </w:rPr>
        <w:t>ציון הכולל  הן במבט בין-לאומי  והן במבט פנים</w:t>
      </w:r>
      <w:r w:rsidR="00E40CF7" w:rsidRPr="002002E4">
        <w:rPr>
          <w:rFonts w:asciiTheme="minorBidi" w:hAnsiTheme="minorBidi" w:cstheme="minorBidi"/>
          <w:b w:val="0"/>
          <w:bCs w:val="0"/>
          <w:color w:val="auto"/>
          <w:sz w:val="22"/>
          <w:szCs w:val="22"/>
          <w:rtl/>
        </w:rPr>
        <w:t>-</w:t>
      </w:r>
      <w:r w:rsidR="00C65613" w:rsidRPr="002002E4">
        <w:rPr>
          <w:rFonts w:asciiTheme="minorBidi" w:hAnsiTheme="minorBidi" w:cstheme="minorBidi"/>
          <w:b w:val="0"/>
          <w:bCs w:val="0"/>
          <w:color w:val="auto"/>
          <w:sz w:val="22"/>
          <w:szCs w:val="22"/>
          <w:rtl/>
        </w:rPr>
        <w:t>ישראלי</w:t>
      </w:r>
      <w:r w:rsidR="00033287" w:rsidRPr="002002E4">
        <w:rPr>
          <w:rFonts w:asciiTheme="minorBidi" w:hAnsiTheme="minorBidi" w:cstheme="minorBidi"/>
          <w:b w:val="0"/>
          <w:bCs w:val="0"/>
          <w:color w:val="auto"/>
          <w:sz w:val="22"/>
          <w:szCs w:val="22"/>
          <w:rtl/>
        </w:rPr>
        <w:t>:</w:t>
      </w:r>
      <w:r w:rsidR="00C65613" w:rsidRPr="002002E4">
        <w:rPr>
          <w:rFonts w:asciiTheme="minorBidi" w:hAnsiTheme="minorBidi" w:cstheme="minorBidi"/>
          <w:b w:val="0"/>
          <w:bCs w:val="0"/>
          <w:color w:val="auto"/>
          <w:sz w:val="22"/>
          <w:szCs w:val="22"/>
          <w:rtl/>
        </w:rPr>
        <w:t xml:space="preserve"> לפי מגזר שפה (בתי ספר דוברי עברית ובתי ספר דוברי ערבית), לפי סוג פיקוח (</w:t>
      </w:r>
      <w:r w:rsidR="00E40CF7" w:rsidRPr="002002E4">
        <w:rPr>
          <w:rFonts w:asciiTheme="minorBidi" w:hAnsiTheme="minorBidi" w:cstheme="minorBidi"/>
          <w:b w:val="0"/>
          <w:bCs w:val="0"/>
          <w:color w:val="auto"/>
          <w:sz w:val="22"/>
          <w:szCs w:val="22"/>
          <w:rtl/>
        </w:rPr>
        <w:t xml:space="preserve">ממלכתי וממלכתי-דתי, </w:t>
      </w:r>
      <w:r w:rsidR="00C65613" w:rsidRPr="002002E4">
        <w:rPr>
          <w:rFonts w:asciiTheme="minorBidi" w:hAnsiTheme="minorBidi" w:cstheme="minorBidi"/>
          <w:b w:val="0"/>
          <w:bCs w:val="0"/>
          <w:color w:val="auto"/>
          <w:sz w:val="22"/>
          <w:szCs w:val="22"/>
          <w:rtl/>
        </w:rPr>
        <w:t>בבתי ספר דוברי עברית), לפי רקע חברתי-כלכלי ולפי מגדר.</w:t>
      </w:r>
      <w:r w:rsidR="00EB4F67" w:rsidRPr="002002E4">
        <w:rPr>
          <w:rFonts w:asciiTheme="minorBidi" w:hAnsiTheme="minorBidi" w:cstheme="minorBidi"/>
          <w:b w:val="0"/>
          <w:bCs w:val="0"/>
          <w:color w:val="auto"/>
          <w:sz w:val="22"/>
          <w:szCs w:val="22"/>
          <w:rtl/>
        </w:rPr>
        <w:t xml:space="preserve"> בתחומי האוריינות שבהם זה מתאפשר, מוצגת גם סקירה של מגמות השינוי שחלו בהישגים הנמדדים במחקר פיזה לאורך השנים. בנוסף לכך, </w:t>
      </w:r>
      <w:r w:rsidR="00C65613" w:rsidRPr="002002E4">
        <w:rPr>
          <w:rFonts w:asciiTheme="minorBidi" w:hAnsiTheme="minorBidi" w:cstheme="minorBidi"/>
          <w:b w:val="0"/>
          <w:bCs w:val="0"/>
          <w:color w:val="auto"/>
          <w:sz w:val="22"/>
          <w:szCs w:val="22"/>
          <w:rtl/>
        </w:rPr>
        <w:t xml:space="preserve">בפרק המוקדש לאוריינות מתמטיקה יוצגו גם ההישגים </w:t>
      </w:r>
      <w:r w:rsidR="00133CDF" w:rsidRPr="002002E4">
        <w:rPr>
          <w:rFonts w:asciiTheme="minorBidi" w:hAnsiTheme="minorBidi" w:cstheme="minorBidi"/>
          <w:b w:val="0"/>
          <w:bCs w:val="0"/>
          <w:color w:val="auto"/>
          <w:sz w:val="22"/>
          <w:szCs w:val="22"/>
          <w:rtl/>
        </w:rPr>
        <w:t>במיומנויות מתמטיות ספציפיות שנבדקו במחקר זה</w:t>
      </w:r>
      <w:r w:rsidR="00E40CF7" w:rsidRPr="002002E4">
        <w:rPr>
          <w:rFonts w:asciiTheme="minorBidi" w:hAnsiTheme="minorBidi" w:cstheme="minorBidi"/>
          <w:b w:val="0"/>
          <w:bCs w:val="0"/>
          <w:color w:val="auto"/>
          <w:sz w:val="22"/>
          <w:szCs w:val="22"/>
          <w:rtl/>
        </w:rPr>
        <w:t>, לנוכח הע</w:t>
      </w:r>
      <w:r w:rsidR="00DB6270" w:rsidRPr="002002E4">
        <w:rPr>
          <w:rFonts w:asciiTheme="minorBidi" w:hAnsiTheme="minorBidi" w:cstheme="minorBidi"/>
          <w:b w:val="0"/>
          <w:bCs w:val="0"/>
          <w:color w:val="auto"/>
          <w:sz w:val="22"/>
          <w:szCs w:val="22"/>
          <w:rtl/>
        </w:rPr>
        <w:t>ו</w:t>
      </w:r>
      <w:r w:rsidR="00E40CF7" w:rsidRPr="002002E4">
        <w:rPr>
          <w:rFonts w:asciiTheme="minorBidi" w:hAnsiTheme="minorBidi" w:cstheme="minorBidi"/>
          <w:b w:val="0"/>
          <w:bCs w:val="0"/>
          <w:color w:val="auto"/>
          <w:sz w:val="22"/>
          <w:szCs w:val="22"/>
          <w:rtl/>
        </w:rPr>
        <w:t>בדה ש</w:t>
      </w:r>
      <w:r w:rsidR="00133CDF" w:rsidRPr="002002E4">
        <w:rPr>
          <w:rFonts w:asciiTheme="minorBidi" w:hAnsiTheme="minorBidi" w:cstheme="minorBidi"/>
          <w:b w:val="0"/>
          <w:bCs w:val="0"/>
          <w:color w:val="auto"/>
          <w:sz w:val="22"/>
          <w:szCs w:val="22"/>
          <w:rtl/>
        </w:rPr>
        <w:t xml:space="preserve">תחום אוריינות זה </w:t>
      </w:r>
      <w:r w:rsidR="00E40CF7" w:rsidRPr="002002E4">
        <w:rPr>
          <w:rFonts w:asciiTheme="minorBidi" w:hAnsiTheme="minorBidi" w:cstheme="minorBidi"/>
          <w:b w:val="0"/>
          <w:bCs w:val="0"/>
          <w:color w:val="auto"/>
          <w:sz w:val="22"/>
          <w:szCs w:val="22"/>
          <w:rtl/>
        </w:rPr>
        <w:t xml:space="preserve">עמד </w:t>
      </w:r>
      <w:r w:rsidR="00133CDF" w:rsidRPr="002002E4">
        <w:rPr>
          <w:rFonts w:asciiTheme="minorBidi" w:hAnsiTheme="minorBidi" w:cstheme="minorBidi"/>
          <w:b w:val="0"/>
          <w:bCs w:val="0"/>
          <w:color w:val="auto"/>
          <w:sz w:val="22"/>
          <w:szCs w:val="22"/>
          <w:rtl/>
        </w:rPr>
        <w:t>במוקד מחקר 2012</w:t>
      </w:r>
      <w:r w:rsidR="00C65613" w:rsidRPr="002002E4">
        <w:rPr>
          <w:rFonts w:asciiTheme="minorBidi" w:hAnsiTheme="minorBidi" w:cstheme="minorBidi"/>
          <w:b w:val="0"/>
          <w:bCs w:val="0"/>
          <w:color w:val="auto"/>
          <w:sz w:val="22"/>
          <w:szCs w:val="22"/>
          <w:rtl/>
        </w:rPr>
        <w:t>.</w:t>
      </w:r>
    </w:p>
    <w:p w:rsidR="00C04F82" w:rsidRPr="002002E4" w:rsidRDefault="00C04F82" w:rsidP="00DB6270">
      <w:pPr>
        <w:pStyle w:val="34"/>
        <w:numPr>
          <w:ilvl w:val="0"/>
          <w:numId w:val="7"/>
        </w:numPr>
        <w:spacing w:before="120" w:after="120" w:afterAutospacing="0" w:line="360" w:lineRule="auto"/>
        <w:jc w:val="both"/>
        <w:rPr>
          <w:rFonts w:asciiTheme="minorBidi" w:hAnsiTheme="minorBidi" w:cstheme="minorBidi"/>
          <w:sz w:val="22"/>
        </w:rPr>
      </w:pPr>
      <w:r w:rsidRPr="002002E4">
        <w:rPr>
          <w:rFonts w:asciiTheme="minorBidi" w:hAnsiTheme="minorBidi" w:cstheme="minorBidi"/>
          <w:color w:val="auto"/>
          <w:sz w:val="22"/>
          <w:szCs w:val="22"/>
          <w:rtl/>
        </w:rPr>
        <w:t xml:space="preserve">פרק 7 </w:t>
      </w:r>
      <w:r w:rsidRPr="002002E4">
        <w:rPr>
          <w:rFonts w:asciiTheme="minorBidi" w:hAnsiTheme="minorBidi" w:cstheme="minorBidi"/>
          <w:b w:val="0"/>
          <w:bCs w:val="0"/>
          <w:color w:val="auto"/>
          <w:sz w:val="22"/>
          <w:szCs w:val="22"/>
          <w:rtl/>
        </w:rPr>
        <w:t>–</w:t>
      </w:r>
      <w:r w:rsidRPr="002002E4">
        <w:rPr>
          <w:rFonts w:asciiTheme="minorBidi" w:hAnsiTheme="minorBidi" w:cstheme="minorBidi"/>
          <w:sz w:val="22"/>
          <w:rtl/>
        </w:rPr>
        <w:t xml:space="preserve"> </w:t>
      </w:r>
      <w:r w:rsidRPr="002002E4">
        <w:rPr>
          <w:rFonts w:asciiTheme="minorBidi" w:hAnsiTheme="minorBidi" w:cstheme="minorBidi"/>
          <w:b w:val="0"/>
          <w:bCs w:val="0"/>
          <w:color w:val="auto"/>
          <w:sz w:val="22"/>
          <w:szCs w:val="22"/>
          <w:rtl/>
        </w:rPr>
        <w:t>ההישגים ב</w:t>
      </w:r>
      <w:r w:rsidR="005754B5" w:rsidRPr="002002E4">
        <w:rPr>
          <w:rFonts w:asciiTheme="minorBidi" w:hAnsiTheme="minorBidi" w:cstheme="minorBidi"/>
          <w:b w:val="0"/>
          <w:bCs w:val="0"/>
          <w:color w:val="auto"/>
          <w:sz w:val="22"/>
          <w:szCs w:val="22"/>
          <w:rtl/>
        </w:rPr>
        <w:t xml:space="preserve">תחום </w:t>
      </w:r>
      <w:r w:rsidRPr="002002E4">
        <w:rPr>
          <w:rFonts w:asciiTheme="minorBidi" w:hAnsiTheme="minorBidi" w:cstheme="minorBidi"/>
          <w:b w:val="0"/>
          <w:bCs w:val="0"/>
          <w:color w:val="auto"/>
          <w:sz w:val="22"/>
          <w:szCs w:val="22"/>
          <w:rtl/>
        </w:rPr>
        <w:t>פתרון בעיות</w:t>
      </w:r>
      <w:r w:rsidR="005754B5" w:rsidRPr="002002E4">
        <w:rPr>
          <w:rFonts w:asciiTheme="minorBidi" w:hAnsiTheme="minorBidi" w:cstheme="minorBidi"/>
          <w:b w:val="0"/>
          <w:bCs w:val="0"/>
          <w:color w:val="auto"/>
          <w:sz w:val="22"/>
          <w:szCs w:val="22"/>
          <w:rtl/>
        </w:rPr>
        <w:t xml:space="preserve"> במחקר פיזה 2012</w:t>
      </w:r>
      <w:r w:rsidRPr="002002E4">
        <w:rPr>
          <w:rFonts w:asciiTheme="minorBidi" w:hAnsiTheme="minorBidi" w:cstheme="minorBidi"/>
          <w:b w:val="0"/>
          <w:bCs w:val="0"/>
          <w:color w:val="auto"/>
          <w:sz w:val="22"/>
          <w:szCs w:val="22"/>
          <w:rtl/>
        </w:rPr>
        <w:t xml:space="preserve">. </w:t>
      </w:r>
      <w:r w:rsidR="00EB4F67" w:rsidRPr="002002E4">
        <w:rPr>
          <w:rFonts w:asciiTheme="minorBidi" w:hAnsiTheme="minorBidi" w:cstheme="minorBidi"/>
          <w:b w:val="0"/>
          <w:bCs w:val="0"/>
          <w:color w:val="auto"/>
          <w:sz w:val="22"/>
          <w:szCs w:val="22"/>
          <w:rtl/>
        </w:rPr>
        <w:t>תחום פתרון הבעיות ה</w:t>
      </w:r>
      <w:r w:rsidR="005754B5" w:rsidRPr="002002E4">
        <w:rPr>
          <w:rFonts w:asciiTheme="minorBidi" w:hAnsiTheme="minorBidi" w:cstheme="minorBidi"/>
          <w:b w:val="0"/>
          <w:bCs w:val="0"/>
          <w:color w:val="auto"/>
          <w:sz w:val="22"/>
          <w:szCs w:val="22"/>
          <w:rtl/>
        </w:rPr>
        <w:t>י</w:t>
      </w:r>
      <w:r w:rsidR="00EB4F67" w:rsidRPr="002002E4">
        <w:rPr>
          <w:rFonts w:asciiTheme="minorBidi" w:hAnsiTheme="minorBidi" w:cstheme="minorBidi"/>
          <w:b w:val="0"/>
          <w:bCs w:val="0"/>
          <w:color w:val="auto"/>
          <w:sz w:val="22"/>
          <w:szCs w:val="22"/>
          <w:rtl/>
        </w:rPr>
        <w:t>ווה תחום "אורח" במחקר פיזה 2012 והוא הועבר באמצעות מחשב. בפרק מוצגת המסגרת הקונ</w:t>
      </w:r>
      <w:r w:rsidR="00DB6270" w:rsidRPr="002002E4">
        <w:rPr>
          <w:rFonts w:asciiTheme="minorBidi" w:hAnsiTheme="minorBidi" w:cstheme="minorBidi"/>
          <w:b w:val="0"/>
          <w:bCs w:val="0"/>
          <w:color w:val="auto"/>
          <w:sz w:val="22"/>
          <w:szCs w:val="22"/>
          <w:rtl/>
        </w:rPr>
        <w:t>ס</w:t>
      </w:r>
      <w:r w:rsidR="00EB4F67" w:rsidRPr="002002E4">
        <w:rPr>
          <w:rFonts w:asciiTheme="minorBidi" w:hAnsiTheme="minorBidi" w:cstheme="minorBidi"/>
          <w:b w:val="0"/>
          <w:bCs w:val="0"/>
          <w:color w:val="auto"/>
          <w:sz w:val="22"/>
          <w:szCs w:val="22"/>
          <w:rtl/>
        </w:rPr>
        <w:t xml:space="preserve">פטואלית של </w:t>
      </w:r>
      <w:r w:rsidR="00784737" w:rsidRPr="002002E4">
        <w:rPr>
          <w:rFonts w:asciiTheme="minorBidi" w:hAnsiTheme="minorBidi" w:cstheme="minorBidi"/>
          <w:b w:val="0"/>
          <w:bCs w:val="0"/>
          <w:color w:val="auto"/>
          <w:sz w:val="22"/>
          <w:szCs w:val="22"/>
          <w:rtl/>
        </w:rPr>
        <w:t xml:space="preserve">הערכת </w:t>
      </w:r>
      <w:r w:rsidR="000E7C93" w:rsidRPr="002002E4">
        <w:rPr>
          <w:rFonts w:asciiTheme="minorBidi" w:hAnsiTheme="minorBidi" w:cstheme="minorBidi"/>
          <w:b w:val="0"/>
          <w:bCs w:val="0"/>
          <w:color w:val="auto"/>
          <w:sz w:val="22"/>
          <w:szCs w:val="22"/>
          <w:rtl/>
        </w:rPr>
        <w:t xml:space="preserve">תחום </w:t>
      </w:r>
      <w:r w:rsidR="005754B5" w:rsidRPr="002002E4">
        <w:rPr>
          <w:rFonts w:asciiTheme="minorBidi" w:hAnsiTheme="minorBidi" w:cstheme="minorBidi"/>
          <w:b w:val="0"/>
          <w:bCs w:val="0"/>
          <w:color w:val="auto"/>
          <w:sz w:val="22"/>
          <w:szCs w:val="22"/>
          <w:rtl/>
        </w:rPr>
        <w:t>פתרון הבעיות ב</w:t>
      </w:r>
      <w:r w:rsidR="00784737" w:rsidRPr="002002E4">
        <w:rPr>
          <w:rFonts w:asciiTheme="minorBidi" w:hAnsiTheme="minorBidi" w:cstheme="minorBidi"/>
          <w:b w:val="0"/>
          <w:bCs w:val="0"/>
          <w:color w:val="auto"/>
          <w:sz w:val="22"/>
          <w:szCs w:val="22"/>
          <w:rtl/>
        </w:rPr>
        <w:t xml:space="preserve">מחקר </w:t>
      </w:r>
      <w:r w:rsidR="005754B5" w:rsidRPr="002002E4">
        <w:rPr>
          <w:rFonts w:asciiTheme="minorBidi" w:hAnsiTheme="minorBidi" w:cstheme="minorBidi"/>
          <w:b w:val="0"/>
          <w:bCs w:val="0"/>
          <w:color w:val="auto"/>
          <w:sz w:val="22"/>
          <w:szCs w:val="22"/>
          <w:rtl/>
        </w:rPr>
        <w:t xml:space="preserve">פיזה </w:t>
      </w:r>
      <w:r w:rsidR="00784737" w:rsidRPr="002002E4">
        <w:rPr>
          <w:rFonts w:asciiTheme="minorBidi" w:hAnsiTheme="minorBidi" w:cstheme="minorBidi"/>
          <w:b w:val="0"/>
          <w:bCs w:val="0"/>
          <w:color w:val="auto"/>
          <w:sz w:val="22"/>
          <w:szCs w:val="22"/>
          <w:rtl/>
        </w:rPr>
        <w:t xml:space="preserve">2012 והסברים אודות הערכת התחום. </w:t>
      </w:r>
      <w:r w:rsidR="005754B5" w:rsidRPr="002002E4">
        <w:rPr>
          <w:rFonts w:asciiTheme="minorBidi" w:hAnsiTheme="minorBidi" w:cstheme="minorBidi"/>
          <w:b w:val="0"/>
          <w:bCs w:val="0"/>
          <w:color w:val="auto"/>
          <w:sz w:val="22"/>
          <w:szCs w:val="22"/>
          <w:rtl/>
        </w:rPr>
        <w:t xml:space="preserve">לאחר מכן מובאים </w:t>
      </w:r>
      <w:r w:rsidRPr="002002E4">
        <w:rPr>
          <w:rFonts w:asciiTheme="minorBidi" w:hAnsiTheme="minorBidi" w:cstheme="minorBidi"/>
          <w:b w:val="0"/>
          <w:bCs w:val="0"/>
          <w:color w:val="auto"/>
          <w:sz w:val="22"/>
          <w:szCs w:val="22"/>
          <w:rtl/>
        </w:rPr>
        <w:t xml:space="preserve"> ההישגים בציון הכולל, הן במבט בין-לאומי והן במבט פנים-ישראלי: לפי מגזר שפה (בתי ספר דוברי עברית ובתי ספר דוברי ערבית), לפי סוג פיקוח (ממלכתי וממלכתי-דתי, בבתי ספר דוברי עברית), לפי רקע חברתי-כלכלי ולפי מגדר. </w:t>
      </w:r>
    </w:p>
    <w:p w:rsidR="000E7C93" w:rsidRPr="001F04B2" w:rsidRDefault="000E7C93" w:rsidP="001F04B2">
      <w:pPr>
        <w:pStyle w:val="34"/>
        <w:numPr>
          <w:ilvl w:val="0"/>
          <w:numId w:val="7"/>
        </w:numPr>
        <w:spacing w:before="120" w:after="120" w:afterAutospacing="0" w:line="360" w:lineRule="auto"/>
        <w:jc w:val="both"/>
        <w:rPr>
          <w:rFonts w:asciiTheme="minorBidi" w:hAnsiTheme="minorBidi" w:cstheme="minorBidi"/>
          <w:color w:val="5A0000"/>
          <w:spacing w:val="-8"/>
          <w:kern w:val="32"/>
          <w:sz w:val="32"/>
          <w:szCs w:val="36"/>
        </w:rPr>
      </w:pPr>
      <w:r w:rsidRPr="001F04B2">
        <w:rPr>
          <w:rFonts w:asciiTheme="minorBidi" w:hAnsiTheme="minorBidi" w:cstheme="minorBidi"/>
          <w:color w:val="auto"/>
          <w:sz w:val="22"/>
          <w:szCs w:val="22"/>
          <w:rtl/>
        </w:rPr>
        <w:t xml:space="preserve">פרק 8 </w:t>
      </w:r>
      <w:r w:rsidRPr="001F04B2">
        <w:rPr>
          <w:rFonts w:asciiTheme="minorBidi" w:hAnsiTheme="minorBidi" w:cstheme="minorBidi"/>
          <w:b w:val="0"/>
          <w:bCs w:val="0"/>
          <w:color w:val="auto"/>
          <w:sz w:val="22"/>
          <w:szCs w:val="22"/>
          <w:rtl/>
        </w:rPr>
        <w:t>–</w:t>
      </w:r>
      <w:r w:rsidR="00DB6270" w:rsidRPr="001F04B2">
        <w:rPr>
          <w:rFonts w:asciiTheme="minorBidi" w:hAnsiTheme="minorBidi" w:cstheme="minorBidi"/>
          <w:sz w:val="22"/>
          <w:rtl/>
        </w:rPr>
        <w:t xml:space="preserve"> </w:t>
      </w:r>
      <w:r w:rsidRPr="001F04B2">
        <w:rPr>
          <w:rFonts w:asciiTheme="minorBidi" w:hAnsiTheme="minorBidi" w:cstheme="minorBidi"/>
          <w:b w:val="0"/>
          <w:bCs w:val="0"/>
          <w:color w:val="auto"/>
          <w:sz w:val="22"/>
          <w:szCs w:val="22"/>
          <w:rtl/>
        </w:rPr>
        <w:t xml:space="preserve">ההישגים </w:t>
      </w:r>
      <w:r w:rsidR="005754B5" w:rsidRPr="001F04B2">
        <w:rPr>
          <w:rFonts w:asciiTheme="minorBidi" w:hAnsiTheme="minorBidi" w:cstheme="minorBidi"/>
          <w:b w:val="0"/>
          <w:bCs w:val="0"/>
          <w:color w:val="auto"/>
          <w:sz w:val="22"/>
          <w:szCs w:val="22"/>
          <w:rtl/>
        </w:rPr>
        <w:t xml:space="preserve">בתחום </w:t>
      </w:r>
      <w:r w:rsidRPr="001F04B2">
        <w:rPr>
          <w:rFonts w:asciiTheme="minorBidi" w:hAnsiTheme="minorBidi" w:cstheme="minorBidi"/>
          <w:b w:val="0"/>
          <w:bCs w:val="0"/>
          <w:color w:val="auto"/>
          <w:sz w:val="22"/>
          <w:szCs w:val="22"/>
          <w:rtl/>
        </w:rPr>
        <w:t xml:space="preserve">אוריינות </w:t>
      </w:r>
      <w:r w:rsidR="00CB4FE0" w:rsidRPr="001F04B2">
        <w:rPr>
          <w:rFonts w:asciiTheme="minorBidi" w:hAnsiTheme="minorBidi" w:cstheme="minorBidi"/>
          <w:b w:val="0"/>
          <w:bCs w:val="0"/>
          <w:color w:val="auto"/>
          <w:sz w:val="22"/>
          <w:szCs w:val="22"/>
          <w:rtl/>
        </w:rPr>
        <w:t>פיננסית</w:t>
      </w:r>
      <w:r w:rsidR="005754B5" w:rsidRPr="001F04B2">
        <w:rPr>
          <w:rFonts w:asciiTheme="minorBidi" w:hAnsiTheme="minorBidi" w:cstheme="minorBidi"/>
          <w:b w:val="0"/>
          <w:bCs w:val="0"/>
          <w:color w:val="auto"/>
          <w:sz w:val="22"/>
          <w:szCs w:val="22"/>
          <w:rtl/>
        </w:rPr>
        <w:t xml:space="preserve"> במחקר פיזה 2012</w:t>
      </w:r>
      <w:r w:rsidRPr="001F04B2">
        <w:rPr>
          <w:rFonts w:asciiTheme="minorBidi" w:hAnsiTheme="minorBidi" w:cstheme="minorBidi"/>
          <w:b w:val="0"/>
          <w:bCs w:val="0"/>
          <w:color w:val="auto"/>
          <w:sz w:val="22"/>
          <w:szCs w:val="22"/>
          <w:rtl/>
        </w:rPr>
        <w:t xml:space="preserve">. תחום זה </w:t>
      </w:r>
      <w:r w:rsidR="005754B5" w:rsidRPr="001F04B2">
        <w:rPr>
          <w:rFonts w:asciiTheme="minorBidi" w:hAnsiTheme="minorBidi" w:cstheme="minorBidi"/>
          <w:b w:val="0"/>
          <w:bCs w:val="0"/>
          <w:color w:val="auto"/>
          <w:sz w:val="22"/>
          <w:szCs w:val="22"/>
          <w:rtl/>
        </w:rPr>
        <w:t xml:space="preserve">היווה תחום "אורח" </w:t>
      </w:r>
      <w:r w:rsidRPr="001F04B2">
        <w:rPr>
          <w:rFonts w:asciiTheme="minorBidi" w:hAnsiTheme="minorBidi" w:cstheme="minorBidi"/>
          <w:b w:val="0"/>
          <w:bCs w:val="0"/>
          <w:color w:val="auto"/>
          <w:sz w:val="22"/>
          <w:szCs w:val="22"/>
          <w:rtl/>
        </w:rPr>
        <w:t xml:space="preserve">שישראל בחרה </w:t>
      </w:r>
      <w:r w:rsidR="005754B5" w:rsidRPr="001F04B2">
        <w:rPr>
          <w:rFonts w:asciiTheme="minorBidi" w:hAnsiTheme="minorBidi" w:cstheme="minorBidi"/>
          <w:b w:val="0"/>
          <w:bCs w:val="0"/>
          <w:color w:val="auto"/>
          <w:sz w:val="22"/>
          <w:szCs w:val="22"/>
          <w:rtl/>
        </w:rPr>
        <w:t>להשתתף בו. בפרק מוצגת המסגרת הקונ</w:t>
      </w:r>
      <w:r w:rsidR="00DB6270" w:rsidRPr="001F04B2">
        <w:rPr>
          <w:rFonts w:asciiTheme="minorBidi" w:hAnsiTheme="minorBidi" w:cstheme="minorBidi"/>
          <w:b w:val="0"/>
          <w:bCs w:val="0"/>
          <w:color w:val="auto"/>
          <w:sz w:val="22"/>
          <w:szCs w:val="22"/>
          <w:rtl/>
        </w:rPr>
        <w:t>ס</w:t>
      </w:r>
      <w:r w:rsidR="005754B5" w:rsidRPr="001F04B2">
        <w:rPr>
          <w:rFonts w:asciiTheme="minorBidi" w:hAnsiTheme="minorBidi" w:cstheme="minorBidi"/>
          <w:b w:val="0"/>
          <w:bCs w:val="0"/>
          <w:color w:val="auto"/>
          <w:sz w:val="22"/>
          <w:szCs w:val="22"/>
          <w:rtl/>
        </w:rPr>
        <w:t xml:space="preserve">פטואלית של </w:t>
      </w:r>
      <w:r w:rsidR="00784737" w:rsidRPr="001F04B2">
        <w:rPr>
          <w:rFonts w:asciiTheme="minorBidi" w:hAnsiTheme="minorBidi" w:cstheme="minorBidi"/>
          <w:b w:val="0"/>
          <w:bCs w:val="0"/>
          <w:color w:val="auto"/>
          <w:sz w:val="22"/>
          <w:szCs w:val="22"/>
          <w:rtl/>
        </w:rPr>
        <w:t xml:space="preserve">הערכת </w:t>
      </w:r>
      <w:r w:rsidR="005754B5" w:rsidRPr="001F04B2">
        <w:rPr>
          <w:rFonts w:asciiTheme="minorBidi" w:hAnsiTheme="minorBidi" w:cstheme="minorBidi"/>
          <w:b w:val="0"/>
          <w:bCs w:val="0"/>
          <w:color w:val="auto"/>
          <w:sz w:val="22"/>
          <w:szCs w:val="22"/>
          <w:rtl/>
        </w:rPr>
        <w:t xml:space="preserve">תחום אוריינות זה </w:t>
      </w:r>
      <w:r w:rsidR="00784737" w:rsidRPr="001F04B2">
        <w:rPr>
          <w:rFonts w:asciiTheme="minorBidi" w:hAnsiTheme="minorBidi" w:cstheme="minorBidi"/>
          <w:b w:val="0"/>
          <w:bCs w:val="0"/>
          <w:color w:val="auto"/>
          <w:sz w:val="22"/>
          <w:szCs w:val="22"/>
          <w:rtl/>
        </w:rPr>
        <w:t xml:space="preserve">במחקר פיזה 2012 והסברים אודות הערכת התחום. </w:t>
      </w:r>
      <w:r w:rsidR="00673ED9" w:rsidRPr="001F04B2">
        <w:rPr>
          <w:rFonts w:asciiTheme="minorBidi" w:hAnsiTheme="minorBidi" w:cstheme="minorBidi"/>
          <w:b w:val="0"/>
          <w:bCs w:val="0"/>
          <w:color w:val="auto"/>
          <w:sz w:val="22"/>
          <w:szCs w:val="22"/>
          <w:rtl/>
        </w:rPr>
        <w:t>לאחר מכן מובאים</w:t>
      </w:r>
      <w:r w:rsidR="00DB6270" w:rsidRPr="001F04B2">
        <w:rPr>
          <w:rFonts w:asciiTheme="minorBidi" w:hAnsiTheme="minorBidi" w:cstheme="minorBidi"/>
          <w:b w:val="0"/>
          <w:bCs w:val="0"/>
          <w:color w:val="auto"/>
          <w:sz w:val="22"/>
          <w:szCs w:val="22"/>
          <w:rtl/>
        </w:rPr>
        <w:t xml:space="preserve"> </w:t>
      </w:r>
      <w:r w:rsidRPr="001F04B2">
        <w:rPr>
          <w:rFonts w:asciiTheme="minorBidi" w:hAnsiTheme="minorBidi" w:cstheme="minorBidi"/>
          <w:b w:val="0"/>
          <w:bCs w:val="0"/>
          <w:color w:val="auto"/>
          <w:sz w:val="22"/>
          <w:szCs w:val="22"/>
          <w:rtl/>
        </w:rPr>
        <w:t>ההישגים בציון הכולל, הן במבט בין-לאומי</w:t>
      </w:r>
      <w:r w:rsidR="00DB6270" w:rsidRPr="001F04B2">
        <w:rPr>
          <w:rFonts w:asciiTheme="minorBidi" w:hAnsiTheme="minorBidi" w:cstheme="minorBidi"/>
          <w:b w:val="0"/>
          <w:bCs w:val="0"/>
          <w:color w:val="auto"/>
          <w:sz w:val="22"/>
          <w:szCs w:val="22"/>
          <w:rtl/>
        </w:rPr>
        <w:t xml:space="preserve"> </w:t>
      </w:r>
      <w:r w:rsidRPr="001F04B2">
        <w:rPr>
          <w:rFonts w:asciiTheme="minorBidi" w:hAnsiTheme="minorBidi" w:cstheme="minorBidi"/>
          <w:b w:val="0"/>
          <w:bCs w:val="0"/>
          <w:color w:val="auto"/>
          <w:sz w:val="22"/>
          <w:szCs w:val="22"/>
          <w:rtl/>
        </w:rPr>
        <w:t>(בהשוואה לממוצע מדינות ה-</w:t>
      </w:r>
      <w:r w:rsidRPr="001F04B2">
        <w:rPr>
          <w:rFonts w:asciiTheme="minorBidi" w:hAnsiTheme="minorBidi" w:cstheme="minorBidi"/>
          <w:b w:val="0"/>
          <w:bCs w:val="0"/>
          <w:color w:val="auto"/>
          <w:sz w:val="22"/>
          <w:szCs w:val="22"/>
        </w:rPr>
        <w:t xml:space="preserve">OECD </w:t>
      </w:r>
      <w:r w:rsidRPr="001F04B2">
        <w:rPr>
          <w:rFonts w:asciiTheme="minorBidi" w:hAnsiTheme="minorBidi" w:cstheme="minorBidi"/>
          <w:b w:val="0"/>
          <w:bCs w:val="0"/>
          <w:color w:val="auto"/>
          <w:sz w:val="22"/>
          <w:szCs w:val="22"/>
          <w:rtl/>
        </w:rPr>
        <w:t xml:space="preserve"> שנבחנו בתחום זה) והן במבט פנים-ישראלי: לפי מגזר שפה (בתי ספר דוברי עברית ובתי ספר דוברי ערבית), לפי סוג פיקוח (ממלכתי וממלכתי-דתי, בבתי ספר דוברי עברית), לפי רקע חברתי-כלכלי ולפי מגדר. </w:t>
      </w:r>
      <w:bookmarkStart w:id="19" w:name="_Toc425236154"/>
      <w:bookmarkStart w:id="20" w:name="_Toc425237991"/>
      <w:r w:rsidRPr="001F04B2">
        <w:rPr>
          <w:rFonts w:asciiTheme="minorBidi" w:hAnsiTheme="minorBidi" w:cstheme="minorBidi"/>
          <w:rtl/>
        </w:rPr>
        <w:br w:type="page"/>
      </w:r>
    </w:p>
    <w:p w:rsidR="00B307B7" w:rsidRPr="002002E4" w:rsidRDefault="00B307B7" w:rsidP="0038764F">
      <w:pPr>
        <w:pStyle w:val="11"/>
        <w:rPr>
          <w:rFonts w:asciiTheme="minorBidi" w:hAnsiTheme="minorBidi" w:cstheme="minorBidi"/>
          <w:rtl/>
        </w:rPr>
      </w:pPr>
      <w:r w:rsidRPr="002002E4">
        <w:rPr>
          <w:rFonts w:asciiTheme="minorBidi" w:hAnsiTheme="minorBidi" w:cstheme="minorBidi"/>
          <w:rtl/>
        </w:rPr>
        <w:lastRenderedPageBreak/>
        <w:t>פרק 2:</w:t>
      </w:r>
      <w:r w:rsidR="0038764F" w:rsidRPr="002002E4">
        <w:rPr>
          <w:rFonts w:asciiTheme="minorBidi" w:hAnsiTheme="minorBidi" w:cstheme="minorBidi"/>
          <w:rtl/>
        </w:rPr>
        <w:t xml:space="preserve"> </w:t>
      </w:r>
      <w:r w:rsidRPr="002002E4">
        <w:rPr>
          <w:rFonts w:asciiTheme="minorBidi" w:hAnsiTheme="minorBidi" w:cstheme="minorBidi"/>
          <w:rtl/>
        </w:rPr>
        <w:t>המסגרת המושגית באוריינות מתמטיקה במחקר פיזה ותכנית הלימודים במתמטיקה בישראל</w:t>
      </w:r>
      <w:bookmarkEnd w:id="19"/>
      <w:bookmarkEnd w:id="20"/>
    </w:p>
    <w:p w:rsidR="00B307B7" w:rsidRPr="002002E4" w:rsidRDefault="007903E9" w:rsidP="000F13C5">
      <w:pPr>
        <w:pStyle w:val="25"/>
        <w:spacing w:before="120"/>
        <w:rPr>
          <w:rFonts w:asciiTheme="minorBidi" w:eastAsia="Batang" w:hAnsiTheme="minorBidi" w:cstheme="minorBidi"/>
          <w:sz w:val="22"/>
          <w:szCs w:val="22"/>
          <w:lang w:eastAsia="he-IL"/>
        </w:rPr>
      </w:pPr>
      <w:bookmarkStart w:id="21" w:name="_Toc425236155"/>
      <w:bookmarkStart w:id="22" w:name="_Toc425237992"/>
      <w:r w:rsidRPr="002002E4">
        <w:rPr>
          <w:rFonts w:asciiTheme="minorBidi" w:eastAsia="Batang" w:hAnsiTheme="minorBidi" w:cstheme="minorBidi"/>
          <w:rtl/>
          <w:lang w:eastAsia="he-IL"/>
        </w:rPr>
        <w:t>2.1</w:t>
      </w:r>
      <w:r w:rsidR="0038764F" w:rsidRPr="002002E4">
        <w:rPr>
          <w:rFonts w:asciiTheme="minorBidi" w:eastAsia="Batang" w:hAnsiTheme="minorBidi" w:cstheme="minorBidi"/>
          <w:rtl/>
          <w:lang w:eastAsia="he-IL"/>
        </w:rPr>
        <w:t>:</w:t>
      </w:r>
      <w:r w:rsidR="00B307B7" w:rsidRPr="002002E4">
        <w:rPr>
          <w:rFonts w:asciiTheme="minorBidi" w:eastAsia="Batang" w:hAnsiTheme="minorBidi" w:cstheme="minorBidi"/>
          <w:rtl/>
          <w:lang w:eastAsia="he-IL"/>
        </w:rPr>
        <w:t xml:space="preserve"> הערכה של אוריינות מתמטית במחקר פיזה</w:t>
      </w:r>
      <w:bookmarkEnd w:id="21"/>
      <w:bookmarkEnd w:id="22"/>
      <w:r w:rsidR="00B307B7" w:rsidRPr="002002E4">
        <w:rPr>
          <w:rFonts w:asciiTheme="minorBidi" w:eastAsia="Batang" w:hAnsiTheme="minorBidi" w:cstheme="minorBidi"/>
          <w:sz w:val="22"/>
          <w:szCs w:val="22"/>
          <w:rtl/>
          <w:lang w:eastAsia="he-IL"/>
        </w:rPr>
        <w:t xml:space="preserve"> </w:t>
      </w:r>
    </w:p>
    <w:p w:rsidR="00B307B7" w:rsidRPr="002002E4" w:rsidRDefault="00B307B7" w:rsidP="003F28AB">
      <w:pPr>
        <w:bidi/>
        <w:spacing w:line="360" w:lineRule="auto"/>
        <w:jc w:val="both"/>
        <w:rPr>
          <w:rFonts w:asciiTheme="minorBidi" w:eastAsia="Batang" w:hAnsiTheme="minorBidi" w:cstheme="minorBidi"/>
          <w:sz w:val="22"/>
          <w:szCs w:val="22"/>
          <w:rtl/>
          <w:lang w:eastAsia="he-IL"/>
        </w:rPr>
      </w:pPr>
      <w:r w:rsidRPr="002002E4">
        <w:rPr>
          <w:rFonts w:asciiTheme="minorBidi" w:eastAsia="Batang" w:hAnsiTheme="minorBidi" w:cstheme="minorBidi"/>
          <w:sz w:val="22"/>
          <w:szCs w:val="22"/>
          <w:rtl/>
          <w:lang w:eastAsia="he-IL"/>
        </w:rPr>
        <w:t xml:space="preserve">מקצוע המתמטיקה </w:t>
      </w:r>
      <w:r w:rsidR="003F28AB" w:rsidRPr="002002E4">
        <w:rPr>
          <w:rFonts w:asciiTheme="minorBidi" w:eastAsia="Batang" w:hAnsiTheme="minorBidi" w:cstheme="minorBidi"/>
          <w:sz w:val="22"/>
          <w:szCs w:val="22"/>
          <w:rtl/>
          <w:lang w:eastAsia="he-IL"/>
        </w:rPr>
        <w:t xml:space="preserve">נתפס בעיני רבים </w:t>
      </w:r>
      <w:r w:rsidRPr="002002E4">
        <w:rPr>
          <w:rFonts w:asciiTheme="minorBidi" w:eastAsia="Batang" w:hAnsiTheme="minorBidi" w:cstheme="minorBidi"/>
          <w:sz w:val="22"/>
          <w:szCs w:val="22"/>
          <w:rtl/>
          <w:lang w:eastAsia="he-IL"/>
        </w:rPr>
        <w:t>כאחד התחומים החשובים ביותר בהשכל</w:t>
      </w:r>
      <w:r w:rsidR="003F28AB" w:rsidRPr="002002E4">
        <w:rPr>
          <w:rFonts w:asciiTheme="minorBidi" w:eastAsia="Batang" w:hAnsiTheme="minorBidi" w:cstheme="minorBidi"/>
          <w:sz w:val="22"/>
          <w:szCs w:val="22"/>
          <w:rtl/>
          <w:lang w:eastAsia="he-IL"/>
        </w:rPr>
        <w:t>ה הנרכשת</w:t>
      </w:r>
      <w:r w:rsidRPr="002002E4">
        <w:rPr>
          <w:rFonts w:asciiTheme="minorBidi" w:eastAsia="Batang" w:hAnsiTheme="minorBidi" w:cstheme="minorBidi"/>
          <w:sz w:val="22"/>
          <w:szCs w:val="22"/>
          <w:rtl/>
          <w:lang w:eastAsia="he-IL"/>
        </w:rPr>
        <w:t xml:space="preserve"> בבית הספר</w:t>
      </w:r>
      <w:r w:rsidR="003F28AB" w:rsidRPr="002002E4">
        <w:rPr>
          <w:rFonts w:asciiTheme="minorBidi" w:eastAsia="Batang" w:hAnsiTheme="minorBidi" w:cstheme="minorBidi"/>
          <w:sz w:val="22"/>
          <w:szCs w:val="22"/>
          <w:rtl/>
          <w:lang w:eastAsia="he-IL"/>
        </w:rPr>
        <w:t>,</w:t>
      </w:r>
      <w:r w:rsidRPr="002002E4">
        <w:rPr>
          <w:rFonts w:asciiTheme="minorBidi" w:eastAsia="Batang" w:hAnsiTheme="minorBidi" w:cstheme="minorBidi"/>
          <w:sz w:val="22"/>
          <w:szCs w:val="22"/>
          <w:rtl/>
          <w:lang w:eastAsia="he-IL"/>
        </w:rPr>
        <w:t xml:space="preserve"> וכתחום המזוהה ביותר </w:t>
      </w:r>
      <w:r w:rsidR="003F28AB" w:rsidRPr="002002E4">
        <w:rPr>
          <w:rFonts w:asciiTheme="minorBidi" w:eastAsia="Batang" w:hAnsiTheme="minorBidi" w:cstheme="minorBidi"/>
          <w:sz w:val="22"/>
          <w:szCs w:val="22"/>
          <w:rtl/>
          <w:lang w:eastAsia="he-IL"/>
        </w:rPr>
        <w:t xml:space="preserve">עם </w:t>
      </w:r>
      <w:r w:rsidRPr="002002E4">
        <w:rPr>
          <w:rFonts w:asciiTheme="minorBidi" w:eastAsia="Batang" w:hAnsiTheme="minorBidi" w:cstheme="minorBidi"/>
          <w:sz w:val="22"/>
          <w:szCs w:val="22"/>
          <w:rtl/>
          <w:lang w:eastAsia="he-IL"/>
        </w:rPr>
        <w:t xml:space="preserve">מפתח להצלחה ולהשתלבות כאזרח פעיל במדינה. דומה כי המתמטיקה נמצאת בכל מקום: היא </w:t>
      </w:r>
      <w:r w:rsidR="003F28AB" w:rsidRPr="002002E4">
        <w:rPr>
          <w:rFonts w:asciiTheme="minorBidi" w:eastAsia="Batang" w:hAnsiTheme="minorBidi" w:cstheme="minorBidi"/>
          <w:sz w:val="22"/>
          <w:szCs w:val="22"/>
          <w:rtl/>
          <w:lang w:eastAsia="he-IL"/>
        </w:rPr>
        <w:t xml:space="preserve">משמשת </w:t>
      </w:r>
      <w:r w:rsidRPr="002002E4">
        <w:rPr>
          <w:rFonts w:asciiTheme="minorBidi" w:eastAsia="Batang" w:hAnsiTheme="minorBidi" w:cstheme="minorBidi"/>
          <w:sz w:val="22"/>
          <w:szCs w:val="22"/>
          <w:rtl/>
          <w:lang w:eastAsia="he-IL"/>
        </w:rPr>
        <w:t xml:space="preserve">מודל </w:t>
      </w:r>
      <w:r w:rsidR="003F28AB" w:rsidRPr="002002E4">
        <w:rPr>
          <w:rFonts w:asciiTheme="minorBidi" w:eastAsia="Batang" w:hAnsiTheme="minorBidi" w:cstheme="minorBidi"/>
          <w:sz w:val="22"/>
          <w:szCs w:val="22"/>
          <w:rtl/>
          <w:lang w:eastAsia="he-IL"/>
        </w:rPr>
        <w:t>ש</w:t>
      </w:r>
      <w:r w:rsidRPr="002002E4">
        <w:rPr>
          <w:rFonts w:asciiTheme="minorBidi" w:eastAsia="Batang" w:hAnsiTheme="minorBidi" w:cstheme="minorBidi"/>
          <w:sz w:val="22"/>
          <w:szCs w:val="22"/>
          <w:rtl/>
          <w:lang w:eastAsia="he-IL"/>
        </w:rPr>
        <w:t>יכול להסביר את העולם הסובב</w:t>
      </w:r>
      <w:r w:rsidR="003F28AB" w:rsidRPr="002002E4">
        <w:rPr>
          <w:rFonts w:asciiTheme="minorBidi" w:eastAsia="Batang" w:hAnsiTheme="minorBidi" w:cstheme="minorBidi"/>
          <w:sz w:val="22"/>
          <w:szCs w:val="22"/>
          <w:rtl/>
          <w:lang w:eastAsia="he-IL"/>
        </w:rPr>
        <w:t xml:space="preserve"> אותנו</w:t>
      </w:r>
      <w:r w:rsidRPr="002002E4">
        <w:rPr>
          <w:rFonts w:asciiTheme="minorBidi" w:eastAsia="Batang" w:hAnsiTheme="minorBidi" w:cstheme="minorBidi"/>
          <w:sz w:val="22"/>
          <w:szCs w:val="22"/>
          <w:rtl/>
          <w:lang w:eastAsia="he-IL"/>
        </w:rPr>
        <w:t xml:space="preserve">, </w:t>
      </w:r>
      <w:r w:rsidR="003F28AB" w:rsidRPr="002002E4">
        <w:rPr>
          <w:rFonts w:asciiTheme="minorBidi" w:eastAsia="Batang" w:hAnsiTheme="minorBidi" w:cstheme="minorBidi"/>
          <w:sz w:val="22"/>
          <w:szCs w:val="22"/>
          <w:rtl/>
          <w:lang w:eastAsia="he-IL"/>
        </w:rPr>
        <w:t xml:space="preserve">ובכלל זה </w:t>
      </w:r>
      <w:r w:rsidRPr="002002E4">
        <w:rPr>
          <w:rFonts w:asciiTheme="minorBidi" w:eastAsia="Batang" w:hAnsiTheme="minorBidi" w:cstheme="minorBidi"/>
          <w:sz w:val="22"/>
          <w:szCs w:val="22"/>
          <w:rtl/>
          <w:lang w:eastAsia="he-IL"/>
        </w:rPr>
        <w:t xml:space="preserve">תופעות במדעי הטבע, </w:t>
      </w:r>
      <w:r w:rsidR="003F28AB" w:rsidRPr="002002E4">
        <w:rPr>
          <w:rFonts w:asciiTheme="minorBidi" w:eastAsia="Batang" w:hAnsiTheme="minorBidi" w:cstheme="minorBidi"/>
          <w:sz w:val="22"/>
          <w:szCs w:val="22"/>
          <w:rtl/>
          <w:lang w:eastAsia="he-IL"/>
        </w:rPr>
        <w:t>ב</w:t>
      </w:r>
      <w:r w:rsidRPr="002002E4">
        <w:rPr>
          <w:rFonts w:asciiTheme="minorBidi" w:eastAsia="Batang" w:hAnsiTheme="minorBidi" w:cstheme="minorBidi"/>
          <w:sz w:val="22"/>
          <w:szCs w:val="22"/>
          <w:rtl/>
          <w:lang w:eastAsia="he-IL"/>
        </w:rPr>
        <w:t xml:space="preserve">מדעי החברה ואף </w:t>
      </w:r>
      <w:r w:rsidR="003F28AB" w:rsidRPr="002002E4">
        <w:rPr>
          <w:rFonts w:asciiTheme="minorBidi" w:eastAsia="Batang" w:hAnsiTheme="minorBidi" w:cstheme="minorBidi"/>
          <w:sz w:val="22"/>
          <w:szCs w:val="22"/>
          <w:rtl/>
          <w:lang w:eastAsia="he-IL"/>
        </w:rPr>
        <w:t>ב</w:t>
      </w:r>
      <w:r w:rsidRPr="002002E4">
        <w:rPr>
          <w:rFonts w:asciiTheme="minorBidi" w:eastAsia="Batang" w:hAnsiTheme="minorBidi" w:cstheme="minorBidi"/>
          <w:sz w:val="22"/>
          <w:szCs w:val="22"/>
          <w:rtl/>
          <w:lang w:eastAsia="he-IL"/>
        </w:rPr>
        <w:t>מדעי הרוח (מוזיקה)</w:t>
      </w:r>
      <w:r w:rsidR="003F28AB" w:rsidRPr="002002E4">
        <w:rPr>
          <w:rFonts w:asciiTheme="minorBidi" w:eastAsia="Batang" w:hAnsiTheme="minorBidi" w:cstheme="minorBidi"/>
          <w:sz w:val="22"/>
          <w:szCs w:val="22"/>
          <w:rtl/>
          <w:lang w:eastAsia="he-IL"/>
        </w:rPr>
        <w:t>;</w:t>
      </w:r>
      <w:r w:rsidRPr="002002E4">
        <w:rPr>
          <w:rFonts w:asciiTheme="minorBidi" w:eastAsia="Batang" w:hAnsiTheme="minorBidi" w:cstheme="minorBidi"/>
          <w:sz w:val="22"/>
          <w:szCs w:val="22"/>
          <w:rtl/>
          <w:lang w:eastAsia="he-IL"/>
        </w:rPr>
        <w:t xml:space="preserve"> היא חיונית בחיי היו</w:t>
      </w:r>
      <w:r w:rsidR="003F28AB" w:rsidRPr="002002E4">
        <w:rPr>
          <w:rFonts w:asciiTheme="minorBidi" w:eastAsia="Batang" w:hAnsiTheme="minorBidi" w:cstheme="minorBidi"/>
          <w:sz w:val="22"/>
          <w:szCs w:val="22"/>
          <w:rtl/>
          <w:lang w:eastAsia="he-IL"/>
        </w:rPr>
        <w:t>ם-</w:t>
      </w:r>
      <w:r w:rsidRPr="002002E4">
        <w:rPr>
          <w:rFonts w:asciiTheme="minorBidi" w:eastAsia="Batang" w:hAnsiTheme="minorBidi" w:cstheme="minorBidi"/>
          <w:sz w:val="22"/>
          <w:szCs w:val="22"/>
          <w:rtl/>
          <w:lang w:eastAsia="he-IL"/>
        </w:rPr>
        <w:t>יום (חישובים פשוטים במכולת, קבלת החלטות תחבורתיות, קבלת הלוואה בבנק, חישובי שטחים בקניית קרקע או דירה, מעקב אחר המשכורת ותנאי הפנסיה</w:t>
      </w:r>
      <w:r w:rsidR="003F28AB" w:rsidRPr="002002E4">
        <w:rPr>
          <w:rFonts w:asciiTheme="minorBidi" w:eastAsia="Batang" w:hAnsiTheme="minorBidi" w:cstheme="minorBidi"/>
          <w:sz w:val="22"/>
          <w:szCs w:val="22"/>
          <w:rtl/>
          <w:lang w:eastAsia="he-IL"/>
        </w:rPr>
        <w:t>,</w:t>
      </w:r>
      <w:r w:rsidRPr="002002E4">
        <w:rPr>
          <w:rFonts w:asciiTheme="minorBidi" w:eastAsia="Batang" w:hAnsiTheme="minorBidi" w:cstheme="minorBidi"/>
          <w:sz w:val="22"/>
          <w:szCs w:val="22"/>
          <w:rtl/>
          <w:lang w:eastAsia="he-IL"/>
        </w:rPr>
        <w:t xml:space="preserve"> ועוד)</w:t>
      </w:r>
      <w:r w:rsidR="003F28AB" w:rsidRPr="002002E4">
        <w:rPr>
          <w:rFonts w:asciiTheme="minorBidi" w:eastAsia="Batang" w:hAnsiTheme="minorBidi" w:cstheme="minorBidi"/>
          <w:sz w:val="22"/>
          <w:szCs w:val="22"/>
          <w:rtl/>
          <w:lang w:eastAsia="he-IL"/>
        </w:rPr>
        <w:t>;</w:t>
      </w:r>
      <w:r w:rsidRPr="002002E4">
        <w:rPr>
          <w:rFonts w:asciiTheme="minorBidi" w:eastAsia="Batang" w:hAnsiTheme="minorBidi" w:cstheme="minorBidi"/>
          <w:sz w:val="22"/>
          <w:szCs w:val="22"/>
          <w:rtl/>
          <w:lang w:eastAsia="he-IL"/>
        </w:rPr>
        <w:t xml:space="preserve"> היא מאפשרת לפרש ולהבין נתונים המוצגים באמצעי תקשורת שונים, והיא שימושית בחיי העבודה (ב</w:t>
      </w:r>
      <w:r w:rsidR="003F28AB" w:rsidRPr="002002E4">
        <w:rPr>
          <w:rFonts w:asciiTheme="minorBidi" w:eastAsia="Batang" w:hAnsiTheme="minorBidi" w:cstheme="minorBidi"/>
          <w:sz w:val="22"/>
          <w:szCs w:val="22"/>
          <w:rtl/>
          <w:lang w:eastAsia="he-IL"/>
        </w:rPr>
        <w:t>עיקר</w:t>
      </w:r>
      <w:r w:rsidRPr="002002E4">
        <w:rPr>
          <w:rFonts w:asciiTheme="minorBidi" w:eastAsia="Batang" w:hAnsiTheme="minorBidi" w:cstheme="minorBidi"/>
          <w:sz w:val="22"/>
          <w:szCs w:val="22"/>
          <w:rtl/>
          <w:lang w:eastAsia="he-IL"/>
        </w:rPr>
        <w:t xml:space="preserve">, אך לא רק, בתחומים מדעיים, הנדסיים וטכנולוגיים-דיגיטליים). </w:t>
      </w:r>
      <w:r w:rsidR="003F28AB" w:rsidRPr="002002E4">
        <w:rPr>
          <w:rFonts w:asciiTheme="minorBidi" w:eastAsia="Batang" w:hAnsiTheme="minorBidi" w:cstheme="minorBidi"/>
          <w:sz w:val="22"/>
          <w:szCs w:val="22"/>
          <w:rtl/>
          <w:lang w:eastAsia="he-IL"/>
        </w:rPr>
        <w:t>יתרה מזו:</w:t>
      </w:r>
      <w:r w:rsidRPr="002002E4">
        <w:rPr>
          <w:rFonts w:asciiTheme="minorBidi" w:eastAsia="Batang" w:hAnsiTheme="minorBidi" w:cstheme="minorBidi"/>
          <w:sz w:val="22"/>
          <w:szCs w:val="22"/>
          <w:rtl/>
          <w:lang w:eastAsia="he-IL"/>
        </w:rPr>
        <w:t xml:space="preserve"> יש הרואים בעיסוק במתמטיקה ובעקרונותיה למידה של שפה נוספת, ייחודית, ואמצעי לפ</w:t>
      </w:r>
      <w:r w:rsidR="003F28AB" w:rsidRPr="002002E4">
        <w:rPr>
          <w:rFonts w:asciiTheme="minorBidi" w:eastAsia="Batang" w:hAnsiTheme="minorBidi" w:cstheme="minorBidi"/>
          <w:sz w:val="22"/>
          <w:szCs w:val="22"/>
          <w:rtl/>
          <w:lang w:eastAsia="he-IL"/>
        </w:rPr>
        <w:t>י</w:t>
      </w:r>
      <w:r w:rsidRPr="002002E4">
        <w:rPr>
          <w:rFonts w:asciiTheme="minorBidi" w:eastAsia="Batang" w:hAnsiTheme="minorBidi" w:cstheme="minorBidi"/>
          <w:sz w:val="22"/>
          <w:szCs w:val="22"/>
          <w:rtl/>
          <w:lang w:eastAsia="he-IL"/>
        </w:rPr>
        <w:t>ת</w:t>
      </w:r>
      <w:r w:rsidR="003F28AB" w:rsidRPr="002002E4">
        <w:rPr>
          <w:rFonts w:asciiTheme="minorBidi" w:eastAsia="Batang" w:hAnsiTheme="minorBidi" w:cstheme="minorBidi"/>
          <w:sz w:val="22"/>
          <w:szCs w:val="22"/>
          <w:rtl/>
          <w:lang w:eastAsia="he-IL"/>
        </w:rPr>
        <w:t>ו</w:t>
      </w:r>
      <w:r w:rsidRPr="002002E4">
        <w:rPr>
          <w:rFonts w:asciiTheme="minorBidi" w:eastAsia="Batang" w:hAnsiTheme="minorBidi" w:cstheme="minorBidi"/>
          <w:sz w:val="22"/>
          <w:szCs w:val="22"/>
          <w:rtl/>
          <w:lang w:eastAsia="he-IL"/>
        </w:rPr>
        <w:t xml:space="preserve">ח החשיבה האנושית (והאישית) בכללותה. לא פלא אפוא כי למידת המתמטיקה היא </w:t>
      </w:r>
      <w:r w:rsidR="003F28AB" w:rsidRPr="002002E4">
        <w:rPr>
          <w:rFonts w:asciiTheme="minorBidi" w:eastAsia="Batang" w:hAnsiTheme="minorBidi" w:cstheme="minorBidi"/>
          <w:sz w:val="22"/>
          <w:szCs w:val="22"/>
          <w:rtl/>
          <w:lang w:eastAsia="he-IL"/>
        </w:rPr>
        <w:t xml:space="preserve">נושא </w:t>
      </w:r>
      <w:r w:rsidRPr="002002E4">
        <w:rPr>
          <w:rFonts w:asciiTheme="minorBidi" w:eastAsia="Batang" w:hAnsiTheme="minorBidi" w:cstheme="minorBidi"/>
          <w:sz w:val="22"/>
          <w:szCs w:val="22"/>
          <w:rtl/>
          <w:lang w:eastAsia="he-IL"/>
        </w:rPr>
        <w:t>מרכזי במערכות חינוך של מדינות רבות</w:t>
      </w:r>
      <w:r w:rsidR="003F28AB" w:rsidRPr="002002E4">
        <w:rPr>
          <w:rFonts w:asciiTheme="minorBidi" w:eastAsia="Batang" w:hAnsiTheme="minorBidi" w:cstheme="minorBidi"/>
          <w:sz w:val="22"/>
          <w:szCs w:val="22"/>
          <w:rtl/>
          <w:lang w:eastAsia="he-IL"/>
        </w:rPr>
        <w:t>, מערכות</w:t>
      </w:r>
      <w:r w:rsidRPr="002002E4">
        <w:rPr>
          <w:rFonts w:asciiTheme="minorBidi" w:eastAsia="Batang" w:hAnsiTheme="minorBidi" w:cstheme="minorBidi"/>
          <w:sz w:val="22"/>
          <w:szCs w:val="22"/>
          <w:lang w:eastAsia="he-IL"/>
        </w:rPr>
        <w:t xml:space="preserve"> </w:t>
      </w:r>
      <w:r w:rsidRPr="002002E4">
        <w:rPr>
          <w:rFonts w:asciiTheme="minorBidi" w:eastAsia="Batang" w:hAnsiTheme="minorBidi" w:cstheme="minorBidi"/>
          <w:sz w:val="22"/>
          <w:szCs w:val="22"/>
          <w:rtl/>
          <w:lang w:eastAsia="he-IL"/>
        </w:rPr>
        <w:t>שתפקידן, בין השאר, להכין את התלמידים לניהול אחראי ואפקטיבי של חייהם כאזרחים בוגרים המשתלבים בעולם העבודה ומנהלים משק בית ומשפחה,</w:t>
      </w:r>
      <w:r w:rsidRPr="002002E4">
        <w:rPr>
          <w:rFonts w:asciiTheme="minorBidi" w:eastAsia="Batang" w:hAnsiTheme="minorBidi" w:cstheme="minorBidi"/>
          <w:sz w:val="22"/>
          <w:szCs w:val="22"/>
          <w:lang w:eastAsia="he-IL"/>
        </w:rPr>
        <w:t xml:space="preserve"> </w:t>
      </w:r>
      <w:r w:rsidRPr="002002E4">
        <w:rPr>
          <w:rFonts w:asciiTheme="minorBidi" w:eastAsia="Batang" w:hAnsiTheme="minorBidi" w:cstheme="minorBidi"/>
          <w:sz w:val="22"/>
          <w:szCs w:val="22"/>
          <w:rtl/>
          <w:lang w:eastAsia="he-IL"/>
        </w:rPr>
        <w:t>ולהמשך למידה והתפתחות אישית ומקצועית</w:t>
      </w:r>
      <w:r w:rsidRPr="002002E4">
        <w:rPr>
          <w:rFonts w:asciiTheme="minorBidi" w:eastAsia="Batang" w:hAnsiTheme="minorBidi" w:cstheme="minorBidi"/>
          <w:sz w:val="22"/>
          <w:szCs w:val="22"/>
          <w:lang w:eastAsia="he-IL"/>
        </w:rPr>
        <w:t>.</w:t>
      </w:r>
      <w:r w:rsidRPr="002002E4">
        <w:rPr>
          <w:rFonts w:asciiTheme="minorBidi" w:eastAsia="Batang" w:hAnsiTheme="minorBidi" w:cstheme="minorBidi"/>
          <w:sz w:val="22"/>
          <w:szCs w:val="22"/>
          <w:rtl/>
          <w:lang w:eastAsia="he-IL"/>
        </w:rPr>
        <w:t xml:space="preserve"> מערכת החינוך בישראל הציבה אף היא את הקידום והמיצוי של הפוטנציאל האישי של כל ילד כאחד מיעדיה המרכזיים. זאת ועוד</w:t>
      </w:r>
      <w:r w:rsidR="003F28AB" w:rsidRPr="002002E4">
        <w:rPr>
          <w:rFonts w:asciiTheme="minorBidi" w:eastAsia="Batang" w:hAnsiTheme="minorBidi" w:cstheme="minorBidi"/>
          <w:sz w:val="22"/>
          <w:szCs w:val="22"/>
          <w:rtl/>
          <w:lang w:eastAsia="he-IL"/>
        </w:rPr>
        <w:t>:</w:t>
      </w:r>
      <w:r w:rsidRPr="002002E4">
        <w:rPr>
          <w:rFonts w:asciiTheme="minorBidi" w:eastAsia="Batang" w:hAnsiTheme="minorBidi" w:cstheme="minorBidi"/>
          <w:sz w:val="22"/>
          <w:szCs w:val="22"/>
          <w:rtl/>
          <w:lang w:eastAsia="he-IL"/>
        </w:rPr>
        <w:t xml:space="preserve"> ישראל, </w:t>
      </w:r>
      <w:r w:rsidR="003F28AB" w:rsidRPr="002002E4">
        <w:rPr>
          <w:rFonts w:asciiTheme="minorBidi" w:eastAsia="Batang" w:hAnsiTheme="minorBidi" w:cstheme="minorBidi"/>
          <w:sz w:val="22"/>
          <w:szCs w:val="22"/>
          <w:rtl/>
          <w:lang w:eastAsia="he-IL"/>
        </w:rPr>
        <w:t xml:space="preserve">בתור </w:t>
      </w:r>
      <w:r w:rsidRPr="002002E4">
        <w:rPr>
          <w:rFonts w:asciiTheme="minorBidi" w:eastAsia="Batang" w:hAnsiTheme="minorBidi" w:cstheme="minorBidi"/>
          <w:sz w:val="22"/>
          <w:szCs w:val="22"/>
          <w:rtl/>
          <w:lang w:eastAsia="he-IL"/>
        </w:rPr>
        <w:t>אחת ממדינות ההיי-טק המובילות בעולם ו</w:t>
      </w:r>
      <w:r w:rsidR="003F28AB" w:rsidRPr="002002E4">
        <w:rPr>
          <w:rFonts w:asciiTheme="minorBidi" w:eastAsia="Batang" w:hAnsiTheme="minorBidi" w:cstheme="minorBidi"/>
          <w:sz w:val="22"/>
          <w:szCs w:val="22"/>
          <w:rtl/>
          <w:lang w:eastAsia="he-IL"/>
        </w:rPr>
        <w:t xml:space="preserve">אשר </w:t>
      </w:r>
      <w:r w:rsidRPr="002002E4">
        <w:rPr>
          <w:rFonts w:asciiTheme="minorBidi" w:eastAsia="Batang" w:hAnsiTheme="minorBidi" w:cstheme="minorBidi"/>
          <w:sz w:val="22"/>
          <w:szCs w:val="22"/>
          <w:rtl/>
          <w:lang w:eastAsia="he-IL"/>
        </w:rPr>
        <w:t>נמצאת בחוד החנית של החדשנות הטכנולוגית-דיגיטלית (הן בתחום האזרחי והן בתחום הצבאי-ב</w:t>
      </w:r>
      <w:r w:rsidR="003F28AB" w:rsidRPr="002002E4">
        <w:rPr>
          <w:rFonts w:asciiTheme="minorBidi" w:eastAsia="Batang" w:hAnsiTheme="minorBidi" w:cstheme="minorBidi"/>
          <w:sz w:val="22"/>
          <w:szCs w:val="22"/>
          <w:rtl/>
          <w:lang w:eastAsia="he-IL"/>
        </w:rPr>
        <w:t>י</w:t>
      </w:r>
      <w:r w:rsidRPr="002002E4">
        <w:rPr>
          <w:rFonts w:asciiTheme="minorBidi" w:eastAsia="Batang" w:hAnsiTheme="minorBidi" w:cstheme="minorBidi"/>
          <w:sz w:val="22"/>
          <w:szCs w:val="22"/>
          <w:rtl/>
          <w:lang w:eastAsia="he-IL"/>
        </w:rPr>
        <w:t>טחוני)</w:t>
      </w:r>
      <w:r w:rsidR="003F28AB" w:rsidRPr="002002E4">
        <w:rPr>
          <w:rFonts w:asciiTheme="minorBidi" w:eastAsia="Batang" w:hAnsiTheme="minorBidi" w:cstheme="minorBidi"/>
          <w:sz w:val="22"/>
          <w:szCs w:val="22"/>
          <w:rtl/>
          <w:lang w:eastAsia="he-IL"/>
        </w:rPr>
        <w:t>,</w:t>
      </w:r>
      <w:r w:rsidRPr="002002E4">
        <w:rPr>
          <w:rFonts w:asciiTheme="minorBidi" w:eastAsia="Batang" w:hAnsiTheme="minorBidi" w:cstheme="minorBidi"/>
          <w:sz w:val="22"/>
          <w:szCs w:val="22"/>
          <w:rtl/>
          <w:lang w:eastAsia="he-IL"/>
        </w:rPr>
        <w:t xml:space="preserve"> צריכה לוודא כי בידי בוגרי מערכת החינוך שלה </w:t>
      </w:r>
      <w:r w:rsidR="003F28AB" w:rsidRPr="002002E4">
        <w:rPr>
          <w:rFonts w:asciiTheme="minorBidi" w:eastAsia="Batang" w:hAnsiTheme="minorBidi" w:cstheme="minorBidi"/>
          <w:sz w:val="22"/>
          <w:szCs w:val="22"/>
          <w:rtl/>
          <w:lang w:eastAsia="he-IL"/>
        </w:rPr>
        <w:t>י</w:t>
      </w:r>
      <w:r w:rsidRPr="002002E4">
        <w:rPr>
          <w:rFonts w:asciiTheme="minorBidi" w:eastAsia="Batang" w:hAnsiTheme="minorBidi" w:cstheme="minorBidi"/>
          <w:sz w:val="22"/>
          <w:szCs w:val="22"/>
          <w:rtl/>
          <w:lang w:eastAsia="he-IL"/>
        </w:rPr>
        <w:t>ימצאו מ</w:t>
      </w:r>
      <w:r w:rsidR="003F28AB" w:rsidRPr="002002E4">
        <w:rPr>
          <w:rFonts w:asciiTheme="minorBidi" w:eastAsia="Batang" w:hAnsiTheme="minorBidi" w:cstheme="minorBidi"/>
          <w:sz w:val="22"/>
          <w:szCs w:val="22"/>
          <w:rtl/>
          <w:lang w:eastAsia="he-IL"/>
        </w:rPr>
        <w:t>ֵ</w:t>
      </w:r>
      <w:r w:rsidRPr="002002E4">
        <w:rPr>
          <w:rFonts w:asciiTheme="minorBidi" w:eastAsia="Batang" w:hAnsiTheme="minorBidi" w:cstheme="minorBidi"/>
          <w:sz w:val="22"/>
          <w:szCs w:val="22"/>
          <w:rtl/>
          <w:lang w:eastAsia="he-IL"/>
        </w:rPr>
        <w:t xml:space="preserve">רב הכלים להשתלבות בעולם התעסוקתי וכי יוכלו בבוא העת לתרום לצמיחה הכלכלית של המדינה ולהובלתה בתחום המדעי-טכנולוגי-דיגיטלי. </w:t>
      </w:r>
    </w:p>
    <w:p w:rsidR="00B307B7" w:rsidRPr="002002E4" w:rsidRDefault="00B307B7" w:rsidP="007A256E">
      <w:pPr>
        <w:bidi/>
        <w:spacing w:line="360" w:lineRule="auto"/>
        <w:jc w:val="both"/>
        <w:rPr>
          <w:rFonts w:asciiTheme="minorBidi" w:eastAsia="Batang" w:hAnsiTheme="minorBidi" w:cstheme="minorBidi"/>
          <w:sz w:val="22"/>
          <w:szCs w:val="22"/>
          <w:rtl/>
          <w:lang w:eastAsia="he-IL"/>
        </w:rPr>
      </w:pPr>
      <w:r w:rsidRPr="002002E4">
        <w:rPr>
          <w:rFonts w:asciiTheme="minorBidi" w:eastAsia="Batang" w:hAnsiTheme="minorBidi" w:cstheme="minorBidi"/>
          <w:sz w:val="22"/>
          <w:szCs w:val="22"/>
          <w:rtl/>
          <w:lang w:eastAsia="he-IL"/>
        </w:rPr>
        <w:t>אוריינות מתמטיקה (להלן "אוריינות מתמטית") ה</w:t>
      </w:r>
      <w:r w:rsidR="002239D2" w:rsidRPr="002002E4">
        <w:rPr>
          <w:rFonts w:asciiTheme="minorBidi" w:eastAsia="Batang" w:hAnsiTheme="minorBidi" w:cstheme="minorBidi"/>
          <w:sz w:val="22"/>
          <w:szCs w:val="22"/>
          <w:rtl/>
          <w:lang w:eastAsia="he-IL"/>
        </w:rPr>
        <w:t>י</w:t>
      </w:r>
      <w:r w:rsidRPr="002002E4">
        <w:rPr>
          <w:rFonts w:asciiTheme="minorBidi" w:eastAsia="Batang" w:hAnsiTheme="minorBidi" w:cstheme="minorBidi"/>
          <w:sz w:val="22"/>
          <w:szCs w:val="22"/>
          <w:rtl/>
          <w:lang w:eastAsia="he-IL"/>
        </w:rPr>
        <w:t>א מושג מורכב אשר מתייחס למכלול של ידע,</w:t>
      </w:r>
      <w:r w:rsidRPr="002002E4">
        <w:rPr>
          <w:rFonts w:asciiTheme="minorBidi" w:eastAsia="Batang" w:hAnsiTheme="minorBidi" w:cstheme="minorBidi"/>
          <w:sz w:val="22"/>
          <w:szCs w:val="22"/>
          <w:lang w:eastAsia="he-IL"/>
        </w:rPr>
        <w:t xml:space="preserve"> </w:t>
      </w:r>
      <w:r w:rsidRPr="002002E4">
        <w:rPr>
          <w:rFonts w:asciiTheme="minorBidi" w:eastAsia="Batang" w:hAnsiTheme="minorBidi" w:cstheme="minorBidi"/>
          <w:sz w:val="22"/>
          <w:szCs w:val="22"/>
          <w:rtl/>
          <w:lang w:eastAsia="he-IL"/>
        </w:rPr>
        <w:t>מיומנויות</w:t>
      </w:r>
      <w:r w:rsidRPr="002002E4">
        <w:rPr>
          <w:rFonts w:asciiTheme="minorBidi" w:eastAsia="Batang" w:hAnsiTheme="minorBidi" w:cstheme="minorBidi"/>
          <w:sz w:val="22"/>
          <w:szCs w:val="22"/>
          <w:lang w:eastAsia="he-IL"/>
        </w:rPr>
        <w:t>,</w:t>
      </w:r>
      <w:r w:rsidRPr="002002E4">
        <w:rPr>
          <w:rFonts w:asciiTheme="minorBidi" w:eastAsia="Batang" w:hAnsiTheme="minorBidi" w:cstheme="minorBidi"/>
          <w:sz w:val="22"/>
          <w:szCs w:val="22"/>
          <w:rtl/>
          <w:lang w:eastAsia="he-IL"/>
        </w:rPr>
        <w:t xml:space="preserve"> עמדות ומרכיבים מוטיבציוניים הנדרשים להתמודדות יעילה עם מטלות חיים שונות </w:t>
      </w:r>
      <w:r w:rsidR="003F28AB" w:rsidRPr="002002E4">
        <w:rPr>
          <w:rFonts w:asciiTheme="minorBidi" w:eastAsia="Batang" w:hAnsiTheme="minorBidi" w:cstheme="minorBidi"/>
          <w:sz w:val="22"/>
          <w:szCs w:val="22"/>
          <w:rtl/>
          <w:lang w:eastAsia="he-IL"/>
        </w:rPr>
        <w:t>בעלות</w:t>
      </w:r>
      <w:r w:rsidRPr="002002E4">
        <w:rPr>
          <w:rFonts w:asciiTheme="minorBidi" w:eastAsia="Batang" w:hAnsiTheme="minorBidi" w:cstheme="minorBidi"/>
          <w:sz w:val="22"/>
          <w:szCs w:val="22"/>
          <w:rtl/>
          <w:lang w:eastAsia="he-IL"/>
        </w:rPr>
        <w:t xml:space="preserve"> מרכיבים מתמטיים או סטטיסטיים</w:t>
      </w:r>
      <w:r w:rsidRPr="002002E4">
        <w:rPr>
          <w:rFonts w:asciiTheme="minorBidi" w:eastAsia="Batang" w:hAnsiTheme="minorBidi" w:cstheme="minorBidi"/>
          <w:sz w:val="22"/>
          <w:szCs w:val="22"/>
          <w:vertAlign w:val="superscript"/>
          <w:rtl/>
          <w:lang w:eastAsia="he-IL"/>
        </w:rPr>
        <w:footnoteReference w:id="4"/>
      </w:r>
      <w:r w:rsidRPr="002002E4">
        <w:rPr>
          <w:rFonts w:asciiTheme="minorBidi" w:eastAsia="Batang" w:hAnsiTheme="minorBidi" w:cstheme="minorBidi"/>
          <w:sz w:val="22"/>
          <w:szCs w:val="22"/>
          <w:rtl/>
          <w:lang w:eastAsia="he-IL"/>
        </w:rPr>
        <w:t>. תפיסת האוריינות המתמטית</w:t>
      </w:r>
      <w:r w:rsidR="003F28AB" w:rsidRPr="002002E4">
        <w:rPr>
          <w:rFonts w:asciiTheme="minorBidi" w:eastAsia="Batang" w:hAnsiTheme="minorBidi" w:cstheme="minorBidi"/>
          <w:sz w:val="22"/>
          <w:szCs w:val="22"/>
          <w:rtl/>
          <w:lang w:eastAsia="he-IL"/>
        </w:rPr>
        <w:t>,</w:t>
      </w:r>
      <w:r w:rsidRPr="002002E4">
        <w:rPr>
          <w:rFonts w:asciiTheme="minorBidi" w:eastAsia="Batang" w:hAnsiTheme="minorBidi" w:cstheme="minorBidi"/>
          <w:sz w:val="22"/>
          <w:szCs w:val="22"/>
          <w:rtl/>
          <w:lang w:eastAsia="he-IL"/>
        </w:rPr>
        <w:t xml:space="preserve"> שהופיעה בכתבי עת העוסקים בחינוך מתמטי החל משנות ה-80 של המאה העשרים, חדרה ביתר שאת ללקסיקון החינוכי ל</w:t>
      </w:r>
      <w:r w:rsidR="003F28AB" w:rsidRPr="002002E4">
        <w:rPr>
          <w:rFonts w:asciiTheme="minorBidi" w:eastAsia="Batang" w:hAnsiTheme="minorBidi" w:cstheme="minorBidi"/>
          <w:sz w:val="22"/>
          <w:szCs w:val="22"/>
          <w:rtl/>
          <w:lang w:eastAsia="he-IL"/>
        </w:rPr>
        <w:t>נוכח</w:t>
      </w:r>
      <w:r w:rsidRPr="002002E4">
        <w:rPr>
          <w:rFonts w:asciiTheme="minorBidi" w:eastAsia="Batang" w:hAnsiTheme="minorBidi" w:cstheme="minorBidi"/>
          <w:sz w:val="22"/>
          <w:szCs w:val="22"/>
          <w:rtl/>
          <w:lang w:eastAsia="he-IL"/>
        </w:rPr>
        <w:t xml:space="preserve"> הכללתו כמושג מרכזי במחקר פיזה החל משנת 2000</w:t>
      </w:r>
      <w:r w:rsidRPr="002002E4">
        <w:rPr>
          <w:rFonts w:asciiTheme="minorBidi" w:eastAsia="Batang" w:hAnsiTheme="minorBidi" w:cstheme="minorBidi"/>
          <w:sz w:val="22"/>
          <w:szCs w:val="22"/>
          <w:lang w:eastAsia="he-IL"/>
        </w:rPr>
        <w:t>.</w:t>
      </w:r>
      <w:r w:rsidRPr="002002E4">
        <w:rPr>
          <w:rFonts w:asciiTheme="minorBidi" w:eastAsia="Batang" w:hAnsiTheme="minorBidi" w:cstheme="minorBidi"/>
          <w:sz w:val="22"/>
          <w:szCs w:val="22"/>
          <w:rtl/>
          <w:lang w:eastAsia="he-IL"/>
        </w:rPr>
        <w:t xml:space="preserve"> אחד המאפיינים המייחדים את </w:t>
      </w:r>
      <w:r w:rsidR="003F28AB" w:rsidRPr="002002E4">
        <w:rPr>
          <w:rFonts w:asciiTheme="minorBidi" w:eastAsia="Batang" w:hAnsiTheme="minorBidi" w:cstheme="minorBidi"/>
          <w:sz w:val="22"/>
          <w:szCs w:val="22"/>
          <w:rtl/>
          <w:lang w:eastAsia="he-IL"/>
        </w:rPr>
        <w:t>ה</w:t>
      </w:r>
      <w:r w:rsidRPr="002002E4">
        <w:rPr>
          <w:rFonts w:asciiTheme="minorBidi" w:eastAsia="Batang" w:hAnsiTheme="minorBidi" w:cstheme="minorBidi"/>
          <w:sz w:val="22"/>
          <w:szCs w:val="22"/>
          <w:rtl/>
          <w:lang w:eastAsia="he-IL"/>
        </w:rPr>
        <w:t xml:space="preserve">מחקר בהקשר זה הוא </w:t>
      </w:r>
      <w:r w:rsidR="00D95427" w:rsidRPr="002002E4">
        <w:rPr>
          <w:rFonts w:asciiTheme="minorBidi" w:eastAsia="Batang" w:hAnsiTheme="minorBidi" w:cstheme="minorBidi"/>
          <w:sz w:val="22"/>
          <w:szCs w:val="22"/>
          <w:rtl/>
          <w:lang w:eastAsia="he-IL"/>
        </w:rPr>
        <w:t>ש</w:t>
      </w:r>
      <w:r w:rsidRPr="002002E4">
        <w:rPr>
          <w:rFonts w:asciiTheme="minorBidi" w:eastAsia="Batang" w:hAnsiTheme="minorBidi" w:cstheme="minorBidi"/>
          <w:sz w:val="22"/>
          <w:szCs w:val="22"/>
          <w:rtl/>
          <w:lang w:eastAsia="he-IL"/>
        </w:rPr>
        <w:t>המטרות החינוכיות</w:t>
      </w:r>
      <w:r w:rsidRPr="002002E4">
        <w:rPr>
          <w:rFonts w:asciiTheme="minorBidi" w:eastAsia="Batang" w:hAnsiTheme="minorBidi" w:cstheme="minorBidi"/>
          <w:sz w:val="22"/>
          <w:szCs w:val="22"/>
          <w:lang w:eastAsia="he-IL"/>
        </w:rPr>
        <w:t xml:space="preserve">) </w:t>
      </w:r>
      <w:r w:rsidRPr="002002E4">
        <w:rPr>
          <w:rFonts w:asciiTheme="minorBidi" w:eastAsia="Batang" w:hAnsiTheme="minorBidi" w:cstheme="minorBidi"/>
          <w:sz w:val="22"/>
          <w:szCs w:val="22"/>
          <w:rtl/>
          <w:lang w:eastAsia="he-IL"/>
        </w:rPr>
        <w:t xml:space="preserve">או היעדים למדידה חינוכית) </w:t>
      </w:r>
      <w:r w:rsidR="00D95427" w:rsidRPr="002002E4">
        <w:rPr>
          <w:rFonts w:asciiTheme="minorBidi" w:eastAsia="Batang" w:hAnsiTheme="minorBidi" w:cstheme="minorBidi"/>
          <w:sz w:val="22"/>
          <w:szCs w:val="22"/>
          <w:rtl/>
          <w:lang w:eastAsia="he-IL"/>
        </w:rPr>
        <w:t xml:space="preserve">מוגדרים </w:t>
      </w:r>
      <w:r w:rsidRPr="002002E4">
        <w:rPr>
          <w:rFonts w:asciiTheme="minorBidi" w:eastAsia="Batang" w:hAnsiTheme="minorBidi" w:cstheme="minorBidi"/>
          <w:sz w:val="22"/>
          <w:szCs w:val="22"/>
          <w:rtl/>
          <w:lang w:eastAsia="he-IL"/>
        </w:rPr>
        <w:t xml:space="preserve">לא רק לפי המבנה הפנימי של תחום הדעת הנדון </w:t>
      </w:r>
      <w:r w:rsidRPr="002002E4">
        <w:rPr>
          <w:rFonts w:asciiTheme="minorBidi" w:eastAsia="Batang" w:hAnsiTheme="minorBidi" w:cstheme="minorBidi"/>
          <w:sz w:val="22"/>
          <w:szCs w:val="22"/>
          <w:lang w:eastAsia="he-IL"/>
        </w:rPr>
        <w:t>)</w:t>
      </w:r>
      <w:r w:rsidRPr="002002E4">
        <w:rPr>
          <w:rFonts w:asciiTheme="minorBidi" w:eastAsia="Batang" w:hAnsiTheme="minorBidi" w:cstheme="minorBidi"/>
          <w:sz w:val="22"/>
          <w:szCs w:val="22"/>
          <w:rtl/>
          <w:lang w:eastAsia="he-IL"/>
        </w:rPr>
        <w:t xml:space="preserve">הנושאים המרכזיים הכלולים בתחום הדעת </w:t>
      </w:r>
      <w:r w:rsidRPr="002002E4">
        <w:rPr>
          <w:rFonts w:asciiTheme="minorBidi" w:eastAsia="Batang" w:hAnsiTheme="minorBidi" w:cstheme="minorBidi"/>
          <w:sz w:val="22"/>
          <w:szCs w:val="22"/>
          <w:lang w:eastAsia="he-IL"/>
        </w:rPr>
        <w:t>"</w:t>
      </w:r>
      <w:r w:rsidRPr="002002E4">
        <w:rPr>
          <w:rFonts w:asciiTheme="minorBidi" w:eastAsia="Batang" w:hAnsiTheme="minorBidi" w:cstheme="minorBidi"/>
          <w:sz w:val="22"/>
          <w:szCs w:val="22"/>
          <w:rtl/>
          <w:lang w:eastAsia="he-IL"/>
        </w:rPr>
        <w:t>מתמטיקה</w:t>
      </w:r>
      <w:r w:rsidRPr="002002E4">
        <w:rPr>
          <w:rFonts w:asciiTheme="minorBidi" w:eastAsia="Batang" w:hAnsiTheme="minorBidi" w:cstheme="minorBidi"/>
          <w:sz w:val="22"/>
          <w:szCs w:val="22"/>
          <w:lang w:eastAsia="he-IL"/>
        </w:rPr>
        <w:t>"</w:t>
      </w:r>
      <w:r w:rsidRPr="002002E4">
        <w:rPr>
          <w:rFonts w:asciiTheme="minorBidi" w:eastAsia="Batang" w:hAnsiTheme="minorBidi" w:cstheme="minorBidi"/>
          <w:sz w:val="22"/>
          <w:szCs w:val="22"/>
          <w:rtl/>
          <w:lang w:eastAsia="he-IL"/>
        </w:rPr>
        <w:t>) וב</w:t>
      </w:r>
      <w:r w:rsidR="00D95427" w:rsidRPr="002002E4">
        <w:rPr>
          <w:rFonts w:asciiTheme="minorBidi" w:eastAsia="Batang" w:hAnsiTheme="minorBidi" w:cstheme="minorBidi"/>
          <w:sz w:val="22"/>
          <w:szCs w:val="22"/>
          <w:rtl/>
          <w:lang w:eastAsia="he-IL"/>
        </w:rPr>
        <w:t>עקבות זאת החומר שעליו יש ל</w:t>
      </w:r>
      <w:r w:rsidRPr="002002E4">
        <w:rPr>
          <w:rFonts w:asciiTheme="minorBidi" w:eastAsia="Batang" w:hAnsiTheme="minorBidi" w:cstheme="minorBidi"/>
          <w:sz w:val="22"/>
          <w:szCs w:val="22"/>
          <w:rtl/>
          <w:lang w:eastAsia="he-IL"/>
        </w:rPr>
        <w:t xml:space="preserve">בחון </w:t>
      </w:r>
      <w:r w:rsidR="00D95427" w:rsidRPr="002002E4">
        <w:rPr>
          <w:rFonts w:asciiTheme="minorBidi" w:eastAsia="Batang" w:hAnsiTheme="minorBidi" w:cstheme="minorBidi"/>
          <w:sz w:val="22"/>
          <w:szCs w:val="22"/>
          <w:rtl/>
          <w:lang w:eastAsia="he-IL"/>
        </w:rPr>
        <w:t xml:space="preserve">את </w:t>
      </w:r>
      <w:r w:rsidRPr="002002E4">
        <w:rPr>
          <w:rFonts w:asciiTheme="minorBidi" w:eastAsia="Batang" w:hAnsiTheme="minorBidi" w:cstheme="minorBidi"/>
          <w:sz w:val="22"/>
          <w:szCs w:val="22"/>
          <w:rtl/>
          <w:lang w:eastAsia="he-IL"/>
        </w:rPr>
        <w:t>ה</w:t>
      </w:r>
      <w:r w:rsidR="00D95427" w:rsidRPr="002002E4">
        <w:rPr>
          <w:rFonts w:asciiTheme="minorBidi" w:eastAsia="Batang" w:hAnsiTheme="minorBidi" w:cstheme="minorBidi"/>
          <w:sz w:val="22"/>
          <w:szCs w:val="22"/>
          <w:rtl/>
          <w:lang w:eastAsia="he-IL"/>
        </w:rPr>
        <w:t>תלמידים</w:t>
      </w:r>
      <w:r w:rsidRPr="002002E4">
        <w:rPr>
          <w:rFonts w:asciiTheme="minorBidi" w:eastAsia="Batang" w:hAnsiTheme="minorBidi" w:cstheme="minorBidi"/>
          <w:sz w:val="22"/>
          <w:szCs w:val="22"/>
          <w:rtl/>
          <w:lang w:eastAsia="he-IL"/>
        </w:rPr>
        <w:t xml:space="preserve">, אלא </w:t>
      </w:r>
      <w:r w:rsidR="00D95427" w:rsidRPr="002002E4">
        <w:rPr>
          <w:rFonts w:asciiTheme="minorBidi" w:eastAsia="Batang" w:hAnsiTheme="minorBidi" w:cstheme="minorBidi"/>
          <w:sz w:val="22"/>
          <w:szCs w:val="22"/>
          <w:rtl/>
          <w:lang w:eastAsia="he-IL"/>
        </w:rPr>
        <w:t>על פי</w:t>
      </w:r>
      <w:r w:rsidRPr="002002E4">
        <w:rPr>
          <w:rFonts w:asciiTheme="minorBidi" w:eastAsia="Batang" w:hAnsiTheme="minorBidi" w:cstheme="minorBidi"/>
          <w:sz w:val="22"/>
          <w:szCs w:val="22"/>
          <w:rtl/>
          <w:lang w:eastAsia="he-IL"/>
        </w:rPr>
        <w:t xml:space="preserve"> </w:t>
      </w:r>
      <w:r w:rsidR="00D95427" w:rsidRPr="002002E4">
        <w:rPr>
          <w:rFonts w:asciiTheme="minorBidi" w:eastAsia="Batang" w:hAnsiTheme="minorBidi" w:cstheme="minorBidi"/>
          <w:sz w:val="22"/>
          <w:szCs w:val="22"/>
          <w:rtl/>
          <w:lang w:eastAsia="he-IL"/>
        </w:rPr>
        <w:t>ה</w:t>
      </w:r>
      <w:r w:rsidRPr="002002E4">
        <w:rPr>
          <w:rFonts w:asciiTheme="minorBidi" w:eastAsia="Batang" w:hAnsiTheme="minorBidi" w:cstheme="minorBidi"/>
          <w:sz w:val="22"/>
          <w:szCs w:val="22"/>
          <w:rtl/>
          <w:lang w:eastAsia="he-IL"/>
        </w:rPr>
        <w:t>דרישות ו</w:t>
      </w:r>
      <w:r w:rsidR="00D95427" w:rsidRPr="002002E4">
        <w:rPr>
          <w:rFonts w:asciiTheme="minorBidi" w:eastAsia="Batang" w:hAnsiTheme="minorBidi" w:cstheme="minorBidi"/>
          <w:sz w:val="22"/>
          <w:szCs w:val="22"/>
          <w:rtl/>
          <w:lang w:eastAsia="he-IL"/>
        </w:rPr>
        <w:t>ה</w:t>
      </w:r>
      <w:r w:rsidRPr="002002E4">
        <w:rPr>
          <w:rFonts w:asciiTheme="minorBidi" w:eastAsia="Batang" w:hAnsiTheme="minorBidi" w:cstheme="minorBidi"/>
          <w:sz w:val="22"/>
          <w:szCs w:val="22"/>
          <w:rtl/>
          <w:lang w:eastAsia="he-IL"/>
        </w:rPr>
        <w:t>מטלות שהעולם האמתי מציב ל</w:t>
      </w:r>
      <w:r w:rsidR="006E5874" w:rsidRPr="002002E4">
        <w:rPr>
          <w:rFonts w:asciiTheme="minorBidi" w:eastAsia="Batang" w:hAnsiTheme="minorBidi" w:cstheme="minorBidi"/>
          <w:sz w:val="22"/>
          <w:szCs w:val="22"/>
          <w:rtl/>
          <w:lang w:eastAsia="he-IL"/>
        </w:rPr>
        <w:t xml:space="preserve">פני בני אדם </w:t>
      </w:r>
      <w:r w:rsidRPr="002002E4">
        <w:rPr>
          <w:rFonts w:asciiTheme="minorBidi" w:eastAsia="Batang" w:hAnsiTheme="minorBidi" w:cstheme="minorBidi"/>
          <w:sz w:val="22"/>
          <w:szCs w:val="22"/>
          <w:rtl/>
          <w:lang w:eastAsia="he-IL"/>
        </w:rPr>
        <w:t xml:space="preserve">בוגרים. </w:t>
      </w:r>
    </w:p>
    <w:p w:rsidR="00B307B7" w:rsidRPr="002002E4" w:rsidRDefault="00B307B7" w:rsidP="00D95427">
      <w:pPr>
        <w:bidi/>
        <w:spacing w:line="360" w:lineRule="auto"/>
        <w:jc w:val="both"/>
        <w:rPr>
          <w:rFonts w:asciiTheme="minorBidi" w:eastAsia="Batang" w:hAnsiTheme="minorBidi" w:cstheme="minorBidi"/>
          <w:sz w:val="22"/>
          <w:szCs w:val="22"/>
          <w:rtl/>
          <w:lang w:eastAsia="he-IL"/>
        </w:rPr>
      </w:pPr>
      <w:r w:rsidRPr="002002E4">
        <w:rPr>
          <w:rFonts w:asciiTheme="minorBidi" w:eastAsia="Batang" w:hAnsiTheme="minorBidi" w:cstheme="minorBidi"/>
          <w:sz w:val="22"/>
          <w:szCs w:val="22"/>
          <w:rtl/>
          <w:lang w:eastAsia="he-IL"/>
        </w:rPr>
        <w:t>הפרק הנוכחי עוסק באוריינות המתמטית כפי ש</w:t>
      </w:r>
      <w:r w:rsidR="00D95427" w:rsidRPr="002002E4">
        <w:rPr>
          <w:rFonts w:asciiTheme="minorBidi" w:eastAsia="Batang" w:hAnsiTheme="minorBidi" w:cstheme="minorBidi"/>
          <w:sz w:val="22"/>
          <w:szCs w:val="22"/>
          <w:rtl/>
          <w:lang w:eastAsia="he-IL"/>
        </w:rPr>
        <w:t xml:space="preserve">היא </w:t>
      </w:r>
      <w:r w:rsidRPr="002002E4">
        <w:rPr>
          <w:rFonts w:asciiTheme="minorBidi" w:eastAsia="Batang" w:hAnsiTheme="minorBidi" w:cstheme="minorBidi"/>
          <w:sz w:val="22"/>
          <w:szCs w:val="22"/>
          <w:rtl/>
          <w:lang w:eastAsia="he-IL"/>
        </w:rPr>
        <w:t>מוגדרת ונמדדת בפיזה ו</w:t>
      </w:r>
      <w:r w:rsidR="00D95427" w:rsidRPr="002002E4">
        <w:rPr>
          <w:rFonts w:asciiTheme="minorBidi" w:eastAsia="Batang" w:hAnsiTheme="minorBidi" w:cstheme="minorBidi"/>
          <w:sz w:val="22"/>
          <w:szCs w:val="22"/>
          <w:rtl/>
          <w:lang w:eastAsia="he-IL"/>
        </w:rPr>
        <w:t>ב</w:t>
      </w:r>
      <w:r w:rsidRPr="002002E4">
        <w:rPr>
          <w:rFonts w:asciiTheme="minorBidi" w:eastAsia="Batang" w:hAnsiTheme="minorBidi" w:cstheme="minorBidi"/>
          <w:sz w:val="22"/>
          <w:szCs w:val="22"/>
          <w:rtl/>
          <w:lang w:eastAsia="he-IL"/>
        </w:rPr>
        <w:t>רלוונטיות של תפיסה זו להוראת המתמטיקה במערכת החינוך בישראל. תחילה י</w:t>
      </w:r>
      <w:r w:rsidR="00D95427" w:rsidRPr="002002E4">
        <w:rPr>
          <w:rFonts w:asciiTheme="minorBidi" w:eastAsia="Batang" w:hAnsiTheme="minorBidi" w:cstheme="minorBidi"/>
          <w:sz w:val="22"/>
          <w:szCs w:val="22"/>
          <w:rtl/>
          <w:lang w:eastAsia="he-IL"/>
        </w:rPr>
        <w:t>וצגו</w:t>
      </w:r>
      <w:r w:rsidRPr="002002E4">
        <w:rPr>
          <w:rFonts w:asciiTheme="minorBidi" w:eastAsia="Batang" w:hAnsiTheme="minorBidi" w:cstheme="minorBidi"/>
          <w:sz w:val="22"/>
          <w:szCs w:val="22"/>
          <w:rtl/>
          <w:lang w:eastAsia="he-IL"/>
        </w:rPr>
        <w:t xml:space="preserve"> היבטים של אוריינות מתמטית המוגדרים במסגרת המושגית של המחקר</w:t>
      </w:r>
      <w:r w:rsidR="00D95427" w:rsidRPr="002002E4">
        <w:rPr>
          <w:rFonts w:asciiTheme="minorBidi" w:eastAsia="Batang" w:hAnsiTheme="minorBidi" w:cstheme="minorBidi"/>
          <w:sz w:val="22"/>
          <w:szCs w:val="22"/>
          <w:rtl/>
          <w:lang w:eastAsia="he-IL"/>
        </w:rPr>
        <w:t>,</w:t>
      </w:r>
      <w:r w:rsidRPr="002002E4">
        <w:rPr>
          <w:rFonts w:asciiTheme="minorBidi" w:eastAsia="Batang" w:hAnsiTheme="minorBidi" w:cstheme="minorBidi"/>
          <w:sz w:val="22"/>
          <w:szCs w:val="22"/>
          <w:rtl/>
          <w:lang w:eastAsia="he-IL"/>
        </w:rPr>
        <w:t xml:space="preserve"> ולאחריהם יתוארו תכניות הלימודים במתמטיקה בישראל, בעיקר בחטיבת הביניים ובחטיבה העליונה, ותיבחן מקומה של אוריינות המתמטיקה, כהיבט נפרד או כרעיון חוצה נושאים, בתכניות לימודים אל</w:t>
      </w:r>
      <w:r w:rsidR="00D95427" w:rsidRPr="002002E4">
        <w:rPr>
          <w:rFonts w:asciiTheme="minorBidi" w:eastAsia="Batang" w:hAnsiTheme="minorBidi" w:cstheme="minorBidi"/>
          <w:sz w:val="22"/>
          <w:szCs w:val="22"/>
          <w:rtl/>
          <w:lang w:eastAsia="he-IL"/>
        </w:rPr>
        <w:t>ו</w:t>
      </w:r>
      <w:r w:rsidRPr="002002E4">
        <w:rPr>
          <w:rFonts w:asciiTheme="minorBidi" w:eastAsia="Batang" w:hAnsiTheme="minorBidi" w:cstheme="minorBidi"/>
          <w:sz w:val="22"/>
          <w:szCs w:val="22"/>
          <w:rtl/>
          <w:lang w:eastAsia="he-IL"/>
        </w:rPr>
        <w:t xml:space="preserve">. זאת כדי לספק את ההקשר הנחוץ לבחינת הישגיהם של התלמידים הישראלים באוריינות מתמטיקה במבחן פיזה 2012. </w:t>
      </w:r>
    </w:p>
    <w:p w:rsidR="00B307B7" w:rsidRPr="002002E4" w:rsidRDefault="00B307B7" w:rsidP="00B307B7">
      <w:pPr>
        <w:bidi/>
        <w:spacing w:line="360" w:lineRule="auto"/>
        <w:jc w:val="both"/>
        <w:rPr>
          <w:rFonts w:asciiTheme="minorBidi" w:eastAsia="Batang" w:hAnsiTheme="minorBidi" w:cstheme="minorBidi"/>
          <w:b/>
          <w:bCs/>
          <w:sz w:val="22"/>
          <w:szCs w:val="22"/>
          <w:rtl/>
          <w:lang w:eastAsia="he-IL"/>
        </w:rPr>
      </w:pPr>
      <w:r w:rsidRPr="002002E4">
        <w:rPr>
          <w:rFonts w:asciiTheme="minorBidi" w:eastAsia="Batang" w:hAnsiTheme="minorBidi" w:cstheme="minorBidi"/>
          <w:b/>
          <w:bCs/>
          <w:sz w:val="22"/>
          <w:szCs w:val="22"/>
          <w:rtl/>
          <w:lang w:eastAsia="he-IL"/>
        </w:rPr>
        <w:lastRenderedPageBreak/>
        <w:t>2.1.1</w:t>
      </w:r>
      <w:r w:rsidR="00284339" w:rsidRPr="002002E4">
        <w:rPr>
          <w:rFonts w:asciiTheme="minorBidi" w:eastAsia="Batang" w:hAnsiTheme="minorBidi" w:cstheme="minorBidi"/>
          <w:b/>
          <w:bCs/>
          <w:sz w:val="22"/>
          <w:szCs w:val="22"/>
          <w:rtl/>
          <w:lang w:eastAsia="he-IL"/>
        </w:rPr>
        <w:t>:</w:t>
      </w:r>
      <w:r w:rsidRPr="002002E4">
        <w:rPr>
          <w:rFonts w:asciiTheme="minorBidi" w:eastAsia="Batang" w:hAnsiTheme="minorBidi" w:cstheme="minorBidi"/>
          <w:b/>
          <w:bCs/>
          <w:sz w:val="22"/>
          <w:szCs w:val="22"/>
          <w:rtl/>
          <w:lang w:eastAsia="he-IL"/>
        </w:rPr>
        <w:t xml:space="preserve"> אוריינות מתמטית כפי שהיא מוגדרת במחקר פיזה</w:t>
      </w:r>
    </w:p>
    <w:p w:rsidR="00B307B7" w:rsidRPr="002002E4" w:rsidRDefault="00B307B7" w:rsidP="00160F07">
      <w:pPr>
        <w:bidi/>
        <w:spacing w:line="360" w:lineRule="auto"/>
        <w:jc w:val="both"/>
        <w:rPr>
          <w:rFonts w:asciiTheme="minorBidi" w:eastAsia="Batang" w:hAnsiTheme="minorBidi" w:cstheme="minorBidi"/>
          <w:sz w:val="22"/>
          <w:szCs w:val="22"/>
          <w:rtl/>
          <w:lang w:eastAsia="he-IL"/>
        </w:rPr>
      </w:pPr>
      <w:r w:rsidRPr="002002E4">
        <w:rPr>
          <w:rFonts w:asciiTheme="minorBidi" w:eastAsia="Batang" w:hAnsiTheme="minorBidi" w:cstheme="minorBidi"/>
          <w:sz w:val="22"/>
          <w:szCs w:val="22"/>
          <w:rtl/>
          <w:lang w:eastAsia="he-IL"/>
        </w:rPr>
        <w:t>אוריינות מתמטי</w:t>
      </w:r>
      <w:r w:rsidR="00D95427" w:rsidRPr="002002E4">
        <w:rPr>
          <w:rFonts w:asciiTheme="minorBidi" w:eastAsia="Batang" w:hAnsiTheme="minorBidi" w:cstheme="minorBidi"/>
          <w:sz w:val="22"/>
          <w:szCs w:val="22"/>
          <w:rtl/>
          <w:lang w:eastAsia="he-IL"/>
        </w:rPr>
        <w:t>ת</w:t>
      </w:r>
      <w:r w:rsidRPr="002002E4">
        <w:rPr>
          <w:rFonts w:asciiTheme="minorBidi" w:eastAsia="Batang" w:hAnsiTheme="minorBidi" w:cstheme="minorBidi"/>
          <w:sz w:val="22"/>
          <w:szCs w:val="22"/>
          <w:rtl/>
          <w:lang w:eastAsia="he-IL"/>
        </w:rPr>
        <w:t xml:space="preserve"> במחקר פיזה מוגדרת "יכולתו של הפרט לנסח, ליישם ולפרש מתמטיקה, במגוון הֶקְשֵׁרִים, וכן לזהות את התפקיד ש</w:t>
      </w:r>
      <w:r w:rsidR="00D95427" w:rsidRPr="002002E4">
        <w:rPr>
          <w:rFonts w:asciiTheme="minorBidi" w:eastAsia="Batang" w:hAnsiTheme="minorBidi" w:cstheme="minorBidi"/>
          <w:sz w:val="22"/>
          <w:szCs w:val="22"/>
          <w:rtl/>
          <w:lang w:eastAsia="he-IL"/>
        </w:rPr>
        <w:t xml:space="preserve">המתמטיקה </w:t>
      </w:r>
      <w:r w:rsidRPr="002002E4">
        <w:rPr>
          <w:rFonts w:asciiTheme="minorBidi" w:eastAsia="Batang" w:hAnsiTheme="minorBidi" w:cstheme="minorBidi"/>
          <w:sz w:val="22"/>
          <w:szCs w:val="22"/>
          <w:rtl/>
          <w:lang w:eastAsia="he-IL"/>
        </w:rPr>
        <w:t xml:space="preserve">ממלאת בעולם, זאת </w:t>
      </w:r>
      <w:r w:rsidR="00D95427" w:rsidRPr="002002E4">
        <w:rPr>
          <w:rFonts w:asciiTheme="minorBidi" w:eastAsia="Batang" w:hAnsiTheme="minorBidi" w:cstheme="minorBidi"/>
          <w:sz w:val="22"/>
          <w:szCs w:val="22"/>
          <w:rtl/>
          <w:lang w:eastAsia="he-IL"/>
        </w:rPr>
        <w:t>באמצעות</w:t>
      </w:r>
      <w:r w:rsidRPr="002002E4">
        <w:rPr>
          <w:rFonts w:asciiTheme="minorBidi" w:eastAsia="Batang" w:hAnsiTheme="minorBidi" w:cstheme="minorBidi"/>
          <w:sz w:val="22"/>
          <w:szCs w:val="22"/>
          <w:rtl/>
          <w:lang w:eastAsia="he-IL"/>
        </w:rPr>
        <w:t xml:space="preserve"> תיאור, מידול, הסבר וחיזוי של תופעות". הגדרה זו מתמקדת במתמטיקה הנחוצה לפתרון בעיות במצבים מחיי היום-יום - המתמטיקה </w:t>
      </w:r>
      <w:r w:rsidR="00D95427" w:rsidRPr="002002E4">
        <w:rPr>
          <w:rFonts w:asciiTheme="minorBidi" w:eastAsia="Batang" w:hAnsiTheme="minorBidi" w:cstheme="minorBidi"/>
          <w:sz w:val="22"/>
          <w:szCs w:val="22"/>
          <w:rtl/>
          <w:lang w:eastAsia="he-IL"/>
        </w:rPr>
        <w:t xml:space="preserve">שבני האדם </w:t>
      </w:r>
      <w:r w:rsidRPr="002002E4">
        <w:rPr>
          <w:rFonts w:asciiTheme="minorBidi" w:eastAsia="Batang" w:hAnsiTheme="minorBidi" w:cstheme="minorBidi"/>
          <w:sz w:val="22"/>
          <w:szCs w:val="22"/>
          <w:rtl/>
          <w:lang w:eastAsia="he-IL"/>
        </w:rPr>
        <w:t xml:space="preserve">מתמודדים </w:t>
      </w:r>
      <w:r w:rsidR="00D95427" w:rsidRPr="002002E4">
        <w:rPr>
          <w:rFonts w:asciiTheme="minorBidi" w:eastAsia="Batang" w:hAnsiTheme="minorBidi" w:cstheme="minorBidi"/>
          <w:sz w:val="22"/>
          <w:szCs w:val="22"/>
          <w:rtl/>
          <w:lang w:eastAsia="he-IL"/>
        </w:rPr>
        <w:t xml:space="preserve">אתה </w:t>
      </w:r>
      <w:r w:rsidRPr="002002E4">
        <w:rPr>
          <w:rFonts w:asciiTheme="minorBidi" w:eastAsia="Batang" w:hAnsiTheme="minorBidi" w:cstheme="minorBidi"/>
          <w:sz w:val="22"/>
          <w:szCs w:val="22"/>
          <w:rtl/>
          <w:lang w:eastAsia="he-IL"/>
        </w:rPr>
        <w:t>בקביעות</w:t>
      </w:r>
      <w:r w:rsidRPr="002002E4">
        <w:rPr>
          <w:rFonts w:asciiTheme="minorBidi" w:eastAsia="Batang" w:hAnsiTheme="minorBidi" w:cstheme="minorBidi"/>
          <w:i/>
          <w:iCs/>
          <w:sz w:val="22"/>
          <w:szCs w:val="22"/>
          <w:rtl/>
          <w:lang w:eastAsia="he-IL"/>
        </w:rPr>
        <w:t xml:space="preserve"> </w:t>
      </w:r>
      <w:r w:rsidRPr="002002E4">
        <w:rPr>
          <w:rFonts w:asciiTheme="minorBidi" w:eastAsia="Batang" w:hAnsiTheme="minorBidi" w:cstheme="minorBidi"/>
          <w:sz w:val="22"/>
          <w:szCs w:val="22"/>
          <w:rtl/>
          <w:lang w:eastAsia="he-IL"/>
        </w:rPr>
        <w:t>באופן שמסייע להם בשיפוט ו</w:t>
      </w:r>
      <w:r w:rsidR="00D95427" w:rsidRPr="002002E4">
        <w:rPr>
          <w:rFonts w:asciiTheme="minorBidi" w:eastAsia="Batang" w:hAnsiTheme="minorBidi" w:cstheme="minorBidi"/>
          <w:sz w:val="22"/>
          <w:szCs w:val="22"/>
          <w:rtl/>
          <w:lang w:eastAsia="he-IL"/>
        </w:rPr>
        <w:t>ב</w:t>
      </w:r>
      <w:r w:rsidRPr="002002E4">
        <w:rPr>
          <w:rFonts w:asciiTheme="minorBidi" w:eastAsia="Batang" w:hAnsiTheme="minorBidi" w:cstheme="minorBidi"/>
          <w:sz w:val="22"/>
          <w:szCs w:val="22"/>
          <w:rtl/>
          <w:lang w:eastAsia="he-IL"/>
        </w:rPr>
        <w:t xml:space="preserve">קבלת החלטות. לפי פיזה, אוריינות מתמטית היא תכונה והפוטנציאל לפיתוחה קיים תמיד. כמו כל תכונה </w:t>
      </w:r>
      <w:r w:rsidR="00D95427" w:rsidRPr="002002E4">
        <w:rPr>
          <w:rFonts w:asciiTheme="minorBidi" w:eastAsia="Batang" w:hAnsiTheme="minorBidi" w:cstheme="minorBidi"/>
          <w:sz w:val="22"/>
          <w:szCs w:val="22"/>
          <w:rtl/>
          <w:lang w:eastAsia="he-IL"/>
        </w:rPr>
        <w:t xml:space="preserve">אפשר </w:t>
      </w:r>
      <w:r w:rsidRPr="002002E4">
        <w:rPr>
          <w:rFonts w:asciiTheme="minorBidi" w:eastAsia="Batang" w:hAnsiTheme="minorBidi" w:cstheme="minorBidi"/>
          <w:sz w:val="22"/>
          <w:szCs w:val="22"/>
          <w:rtl/>
          <w:lang w:eastAsia="he-IL"/>
        </w:rPr>
        <w:t>לתאר אותה על רצף</w:t>
      </w:r>
      <w:r w:rsidR="00D95427" w:rsidRPr="002002E4">
        <w:rPr>
          <w:rFonts w:asciiTheme="minorBidi" w:eastAsia="Batang" w:hAnsiTheme="minorBidi" w:cstheme="minorBidi"/>
          <w:sz w:val="22"/>
          <w:szCs w:val="22"/>
          <w:rtl/>
          <w:lang w:eastAsia="he-IL"/>
        </w:rPr>
        <w:t xml:space="preserve"> </w:t>
      </w:r>
      <w:r w:rsidR="00206030" w:rsidRPr="002002E4">
        <w:rPr>
          <w:rFonts w:asciiTheme="minorBidi" w:eastAsia="Batang" w:hAnsiTheme="minorBidi" w:cstheme="minorBidi"/>
          <w:sz w:val="22"/>
          <w:szCs w:val="22"/>
          <w:rtl/>
          <w:lang w:eastAsia="he-IL"/>
        </w:rPr>
        <w:t xml:space="preserve">שבין </w:t>
      </w:r>
      <w:r w:rsidRPr="002002E4">
        <w:rPr>
          <w:rFonts w:asciiTheme="minorBidi" w:eastAsia="Batang" w:hAnsiTheme="minorBidi" w:cstheme="minorBidi"/>
          <w:sz w:val="22"/>
          <w:szCs w:val="22"/>
          <w:rtl/>
          <w:lang w:eastAsia="he-IL"/>
        </w:rPr>
        <w:t xml:space="preserve">יכולת אוריינית גבוהה </w:t>
      </w:r>
      <w:r w:rsidR="00206030" w:rsidRPr="002002E4">
        <w:rPr>
          <w:rFonts w:asciiTheme="minorBidi" w:eastAsia="Batang" w:hAnsiTheme="minorBidi" w:cstheme="minorBidi"/>
          <w:sz w:val="22"/>
          <w:szCs w:val="22"/>
          <w:rtl/>
          <w:lang w:eastAsia="he-IL"/>
        </w:rPr>
        <w:t>לבין</w:t>
      </w:r>
      <w:r w:rsidR="00160F07" w:rsidRPr="002002E4">
        <w:rPr>
          <w:rFonts w:asciiTheme="minorBidi" w:eastAsia="Batang" w:hAnsiTheme="minorBidi" w:cstheme="minorBidi"/>
          <w:sz w:val="22"/>
          <w:szCs w:val="22"/>
          <w:rtl/>
          <w:lang w:eastAsia="he-IL"/>
        </w:rPr>
        <w:t xml:space="preserve"> </w:t>
      </w:r>
      <w:r w:rsidR="00D95427" w:rsidRPr="002002E4">
        <w:rPr>
          <w:rFonts w:asciiTheme="minorBidi" w:eastAsia="Batang" w:hAnsiTheme="minorBidi" w:cstheme="minorBidi"/>
          <w:sz w:val="22"/>
          <w:szCs w:val="22"/>
          <w:rtl/>
          <w:lang w:eastAsia="he-IL"/>
        </w:rPr>
        <w:t xml:space="preserve">יכולת </w:t>
      </w:r>
      <w:r w:rsidRPr="002002E4">
        <w:rPr>
          <w:rFonts w:asciiTheme="minorBidi" w:eastAsia="Batang" w:hAnsiTheme="minorBidi" w:cstheme="minorBidi"/>
          <w:sz w:val="22"/>
          <w:szCs w:val="22"/>
          <w:rtl/>
          <w:lang w:eastAsia="he-IL"/>
        </w:rPr>
        <w:t>אוריינ</w:t>
      </w:r>
      <w:r w:rsidR="00D95427" w:rsidRPr="002002E4">
        <w:rPr>
          <w:rFonts w:asciiTheme="minorBidi" w:eastAsia="Batang" w:hAnsiTheme="minorBidi" w:cstheme="minorBidi"/>
          <w:sz w:val="22"/>
          <w:szCs w:val="22"/>
          <w:rtl/>
          <w:lang w:eastAsia="he-IL"/>
        </w:rPr>
        <w:t>י</w:t>
      </w:r>
      <w:r w:rsidRPr="002002E4">
        <w:rPr>
          <w:rFonts w:asciiTheme="minorBidi" w:eastAsia="Batang" w:hAnsiTheme="minorBidi" w:cstheme="minorBidi"/>
          <w:sz w:val="22"/>
          <w:szCs w:val="22"/>
          <w:rtl/>
          <w:lang w:eastAsia="he-IL"/>
        </w:rPr>
        <w:t>ת נמוכה</w:t>
      </w:r>
      <w:r w:rsidR="00D95427" w:rsidRPr="002002E4">
        <w:rPr>
          <w:rFonts w:asciiTheme="minorBidi" w:eastAsia="Batang" w:hAnsiTheme="minorBidi" w:cstheme="minorBidi"/>
          <w:sz w:val="22"/>
          <w:szCs w:val="22"/>
          <w:rtl/>
          <w:lang w:eastAsia="he-IL"/>
        </w:rPr>
        <w:t>.</w:t>
      </w:r>
      <w:r w:rsidR="000653CA" w:rsidRPr="002002E4">
        <w:rPr>
          <w:rFonts w:asciiTheme="minorBidi" w:eastAsia="Batang" w:hAnsiTheme="minorBidi" w:cstheme="minorBidi"/>
          <w:sz w:val="22"/>
          <w:szCs w:val="22"/>
          <w:rtl/>
          <w:lang w:eastAsia="he-IL"/>
        </w:rPr>
        <w:t xml:space="preserve"> </w:t>
      </w:r>
      <w:r w:rsidRPr="002002E4">
        <w:rPr>
          <w:rFonts w:asciiTheme="minorBidi" w:eastAsia="Batang" w:hAnsiTheme="minorBidi" w:cstheme="minorBidi"/>
          <w:sz w:val="22"/>
          <w:szCs w:val="22"/>
          <w:rtl/>
          <w:lang w:eastAsia="he-IL"/>
        </w:rPr>
        <w:t>בעלי אוריינות מתמטית גבוהה</w:t>
      </w:r>
      <w:r w:rsidR="00D95427" w:rsidRPr="002002E4">
        <w:rPr>
          <w:rFonts w:asciiTheme="minorBidi" w:eastAsia="Batang" w:hAnsiTheme="minorBidi" w:cstheme="minorBidi"/>
          <w:sz w:val="22"/>
          <w:szCs w:val="22"/>
          <w:rtl/>
          <w:lang w:eastAsia="he-IL"/>
        </w:rPr>
        <w:t>, בהשוואה לבעלי אוריינות מתמטית נמוכה,</w:t>
      </w:r>
      <w:r w:rsidRPr="002002E4">
        <w:rPr>
          <w:rFonts w:asciiTheme="minorBidi" w:eastAsia="Batang" w:hAnsiTheme="minorBidi" w:cstheme="minorBidi"/>
          <w:sz w:val="22"/>
          <w:szCs w:val="22"/>
          <w:rtl/>
          <w:lang w:eastAsia="he-IL"/>
        </w:rPr>
        <w:t xml:space="preserve"> מ</w:t>
      </w:r>
      <w:r w:rsidR="00046D3B" w:rsidRPr="002002E4">
        <w:rPr>
          <w:rFonts w:asciiTheme="minorBidi" w:eastAsia="Batang" w:hAnsiTheme="minorBidi" w:cstheme="minorBidi"/>
          <w:sz w:val="22"/>
          <w:szCs w:val="22"/>
          <w:rtl/>
          <w:lang w:eastAsia="he-IL"/>
        </w:rPr>
        <w:t>יטיבים</w:t>
      </w:r>
      <w:r w:rsidRPr="002002E4">
        <w:rPr>
          <w:rFonts w:asciiTheme="minorBidi" w:eastAsia="Batang" w:hAnsiTheme="minorBidi" w:cstheme="minorBidi"/>
          <w:sz w:val="22"/>
          <w:szCs w:val="22"/>
          <w:rtl/>
          <w:lang w:eastAsia="he-IL"/>
        </w:rPr>
        <w:t xml:space="preserve"> להשתמש במתמטיקה ובכלים מתמטיים כדי לשפוט ולקבל החלטות מושכלות הנדרשות </w:t>
      </w:r>
      <w:r w:rsidR="00046D3B" w:rsidRPr="002002E4">
        <w:rPr>
          <w:rFonts w:asciiTheme="minorBidi" w:eastAsia="Batang" w:hAnsiTheme="minorBidi" w:cstheme="minorBidi"/>
          <w:sz w:val="22"/>
          <w:szCs w:val="22"/>
          <w:rtl/>
          <w:lang w:eastAsia="he-IL"/>
        </w:rPr>
        <w:t xml:space="preserve">לשם </w:t>
      </w:r>
      <w:r w:rsidRPr="002002E4">
        <w:rPr>
          <w:rFonts w:asciiTheme="minorBidi" w:eastAsia="Batang" w:hAnsiTheme="minorBidi" w:cstheme="minorBidi"/>
          <w:sz w:val="22"/>
          <w:szCs w:val="22"/>
          <w:rtl/>
          <w:lang w:eastAsia="he-IL"/>
        </w:rPr>
        <w:t>היות</w:t>
      </w:r>
      <w:r w:rsidR="00046D3B" w:rsidRPr="002002E4">
        <w:rPr>
          <w:rFonts w:asciiTheme="minorBidi" w:eastAsia="Batang" w:hAnsiTheme="minorBidi" w:cstheme="minorBidi"/>
          <w:sz w:val="22"/>
          <w:szCs w:val="22"/>
          <w:rtl/>
          <w:lang w:eastAsia="he-IL"/>
        </w:rPr>
        <w:t>ם</w:t>
      </w:r>
      <w:r w:rsidRPr="002002E4">
        <w:rPr>
          <w:rFonts w:asciiTheme="minorBidi" w:eastAsia="Batang" w:hAnsiTheme="minorBidi" w:cstheme="minorBidi"/>
          <w:sz w:val="22"/>
          <w:szCs w:val="22"/>
          <w:rtl/>
          <w:lang w:eastAsia="he-IL"/>
        </w:rPr>
        <w:t xml:space="preserve"> אזרחים חושבים, מעורבים ורפלקטיביים.  </w:t>
      </w:r>
    </w:p>
    <w:p w:rsidR="00B307B7" w:rsidRPr="002002E4" w:rsidRDefault="00B307B7" w:rsidP="00046D3B">
      <w:pPr>
        <w:bidi/>
        <w:spacing w:line="360" w:lineRule="auto"/>
        <w:jc w:val="both"/>
        <w:rPr>
          <w:rFonts w:asciiTheme="minorBidi" w:eastAsia="Batang" w:hAnsiTheme="minorBidi" w:cstheme="minorBidi"/>
          <w:sz w:val="22"/>
          <w:szCs w:val="22"/>
          <w:rtl/>
          <w:lang w:eastAsia="he-IL"/>
        </w:rPr>
      </w:pPr>
      <w:r w:rsidRPr="002002E4">
        <w:rPr>
          <w:rFonts w:asciiTheme="minorBidi" w:eastAsia="Batang" w:hAnsiTheme="minorBidi" w:cstheme="minorBidi"/>
          <w:sz w:val="22"/>
          <w:szCs w:val="22"/>
          <w:rtl/>
          <w:lang w:eastAsia="he-IL"/>
        </w:rPr>
        <w:t xml:space="preserve">בבסיס המסגרת המושגית של מחקר פיזה </w:t>
      </w:r>
      <w:r w:rsidRPr="002002E4">
        <w:rPr>
          <w:rFonts w:asciiTheme="minorBidi" w:eastAsia="Batang" w:hAnsiTheme="minorBidi" w:cstheme="minorBidi"/>
          <w:sz w:val="22"/>
          <w:szCs w:val="22"/>
          <w:lang w:eastAsia="he-IL"/>
        </w:rPr>
        <w:t>2012</w:t>
      </w:r>
      <w:r w:rsidRPr="002002E4">
        <w:rPr>
          <w:rFonts w:asciiTheme="minorBidi" w:eastAsia="Batang" w:hAnsiTheme="minorBidi" w:cstheme="minorBidi"/>
          <w:sz w:val="22"/>
          <w:szCs w:val="22"/>
          <w:rtl/>
          <w:lang w:eastAsia="he-IL"/>
        </w:rPr>
        <w:t xml:space="preserve"> עומדת ההנחה כי אדם בעל אוריינות מתמטית גבוהה יאמץ עמדה מתמטית פעילה ויעילה ביחס לעולם הסובב אותו</w:t>
      </w:r>
      <w:r w:rsidR="00046D3B" w:rsidRPr="002002E4">
        <w:rPr>
          <w:rFonts w:asciiTheme="minorBidi" w:eastAsia="Batang" w:hAnsiTheme="minorBidi" w:cstheme="minorBidi"/>
          <w:sz w:val="22"/>
          <w:szCs w:val="22"/>
          <w:rtl/>
          <w:lang w:eastAsia="he-IL"/>
        </w:rPr>
        <w:t>;</w:t>
      </w:r>
      <w:r w:rsidRPr="002002E4">
        <w:rPr>
          <w:rFonts w:asciiTheme="minorBidi" w:eastAsia="Batang" w:hAnsiTheme="minorBidi" w:cstheme="minorBidi"/>
          <w:sz w:val="22"/>
          <w:szCs w:val="22"/>
          <w:rtl/>
          <w:lang w:eastAsia="he-IL"/>
        </w:rPr>
        <w:t xml:space="preserve"> יפתח מודלים עבור מצבים מורכבים, ואולי אף בלתי מוכרים, בהקשרים שונים</w:t>
      </w:r>
      <w:r w:rsidR="00046D3B" w:rsidRPr="002002E4">
        <w:rPr>
          <w:rFonts w:asciiTheme="minorBidi" w:eastAsia="Batang" w:hAnsiTheme="minorBidi" w:cstheme="minorBidi"/>
          <w:sz w:val="22"/>
          <w:szCs w:val="22"/>
          <w:rtl/>
          <w:lang w:eastAsia="he-IL"/>
        </w:rPr>
        <w:t>;</w:t>
      </w:r>
      <w:r w:rsidRPr="002002E4">
        <w:rPr>
          <w:rFonts w:asciiTheme="minorBidi" w:eastAsia="Batang" w:hAnsiTheme="minorBidi" w:cstheme="minorBidi"/>
          <w:sz w:val="22"/>
          <w:szCs w:val="22"/>
          <w:rtl/>
          <w:lang w:eastAsia="he-IL"/>
        </w:rPr>
        <w:t xml:space="preserve"> יניח הנחות ויזהה את המגבלות</w:t>
      </w:r>
      <w:r w:rsidR="00046D3B" w:rsidRPr="002002E4">
        <w:rPr>
          <w:rFonts w:asciiTheme="minorBidi" w:eastAsia="Batang" w:hAnsiTheme="minorBidi" w:cstheme="minorBidi"/>
          <w:sz w:val="22"/>
          <w:szCs w:val="22"/>
          <w:rtl/>
          <w:lang w:eastAsia="he-IL"/>
        </w:rPr>
        <w:t>;</w:t>
      </w:r>
      <w:r w:rsidRPr="002002E4">
        <w:rPr>
          <w:rFonts w:asciiTheme="minorBidi" w:eastAsia="Batang" w:hAnsiTheme="minorBidi" w:cstheme="minorBidi"/>
          <w:sz w:val="22"/>
          <w:szCs w:val="22"/>
          <w:rtl/>
          <w:lang w:eastAsia="he-IL"/>
        </w:rPr>
        <w:t xml:space="preserve"> יישם רעיונות מתמטיים כגון אומדנים</w:t>
      </w:r>
      <w:r w:rsidR="00046D3B" w:rsidRPr="002002E4">
        <w:rPr>
          <w:rFonts w:asciiTheme="minorBidi" w:eastAsia="Batang" w:hAnsiTheme="minorBidi" w:cstheme="minorBidi"/>
          <w:sz w:val="22"/>
          <w:szCs w:val="22"/>
          <w:rtl/>
          <w:lang w:eastAsia="he-IL"/>
        </w:rPr>
        <w:t>;</w:t>
      </w:r>
      <w:r w:rsidRPr="002002E4">
        <w:rPr>
          <w:rFonts w:asciiTheme="minorBidi" w:eastAsia="Batang" w:hAnsiTheme="minorBidi" w:cstheme="minorBidi"/>
          <w:sz w:val="22"/>
          <w:szCs w:val="22"/>
          <w:rtl/>
          <w:lang w:eastAsia="he-IL"/>
        </w:rPr>
        <w:t xml:space="preserve"> יבחר, ישווה ויעריך אסטרטגיות שונות לפתרון בעיה וינסח ויסביר את המסקנות </w:t>
      </w:r>
      <w:r w:rsidR="00046D3B" w:rsidRPr="002002E4">
        <w:rPr>
          <w:rFonts w:asciiTheme="minorBidi" w:eastAsia="Batang" w:hAnsiTheme="minorBidi" w:cstheme="minorBidi"/>
          <w:sz w:val="22"/>
          <w:szCs w:val="22"/>
          <w:rtl/>
          <w:lang w:eastAsia="he-IL"/>
        </w:rPr>
        <w:t>ש</w:t>
      </w:r>
      <w:r w:rsidRPr="002002E4">
        <w:rPr>
          <w:rFonts w:asciiTheme="minorBidi" w:eastAsia="Batang" w:hAnsiTheme="minorBidi" w:cstheme="minorBidi"/>
          <w:sz w:val="22"/>
          <w:szCs w:val="22"/>
          <w:rtl/>
          <w:lang w:eastAsia="he-IL"/>
        </w:rPr>
        <w:t>הגיע</w:t>
      </w:r>
      <w:r w:rsidR="00046D3B" w:rsidRPr="002002E4">
        <w:rPr>
          <w:rFonts w:asciiTheme="minorBidi" w:eastAsia="Batang" w:hAnsiTheme="minorBidi" w:cstheme="minorBidi"/>
          <w:sz w:val="22"/>
          <w:szCs w:val="22"/>
          <w:rtl/>
          <w:lang w:eastAsia="he-IL"/>
        </w:rPr>
        <w:t xml:space="preserve"> אליהן</w:t>
      </w:r>
      <w:r w:rsidRPr="002002E4">
        <w:rPr>
          <w:rFonts w:asciiTheme="minorBidi" w:eastAsia="Batang" w:hAnsiTheme="minorBidi" w:cstheme="minorBidi"/>
          <w:sz w:val="22"/>
          <w:szCs w:val="22"/>
          <w:rtl/>
          <w:lang w:eastAsia="he-IL"/>
        </w:rPr>
        <w:t>. אדם בעל אוריינות מתמטית מפותחת פחות יוכל, קרוב לוודאי, להשיב על שאלות העוסקות בהקשרים מוכרים, לזהות מידע בסיסי בבעיה וככל הנראה לבצע הליכים מתמטיים שגרתיים</w:t>
      </w:r>
      <w:r w:rsidR="002239D2" w:rsidRPr="002002E4">
        <w:rPr>
          <w:rFonts w:asciiTheme="minorBidi" w:eastAsia="Batang" w:hAnsiTheme="minorBidi" w:cstheme="minorBidi"/>
          <w:sz w:val="22"/>
          <w:szCs w:val="22"/>
          <w:rtl/>
          <w:lang w:eastAsia="he-IL"/>
        </w:rPr>
        <w:t>,</w:t>
      </w:r>
      <w:r w:rsidRPr="002002E4">
        <w:rPr>
          <w:rFonts w:asciiTheme="minorBidi" w:eastAsia="Batang" w:hAnsiTheme="minorBidi" w:cstheme="minorBidi"/>
          <w:sz w:val="22"/>
          <w:szCs w:val="22"/>
          <w:rtl/>
          <w:lang w:eastAsia="he-IL"/>
        </w:rPr>
        <w:t xml:space="preserve"> אך יתקשה בכל השאר. </w:t>
      </w:r>
    </w:p>
    <w:p w:rsidR="00B307B7" w:rsidRPr="002002E4" w:rsidRDefault="00B307B7" w:rsidP="00046D3B">
      <w:pPr>
        <w:bidi/>
        <w:spacing w:line="360" w:lineRule="auto"/>
        <w:jc w:val="both"/>
        <w:rPr>
          <w:rFonts w:asciiTheme="minorBidi" w:eastAsia="Batang" w:hAnsiTheme="minorBidi" w:cstheme="minorBidi"/>
          <w:sz w:val="22"/>
          <w:szCs w:val="22"/>
          <w:rtl/>
          <w:lang w:eastAsia="he-IL"/>
        </w:rPr>
      </w:pPr>
      <w:r w:rsidRPr="002002E4">
        <w:rPr>
          <w:rFonts w:asciiTheme="minorBidi" w:eastAsia="Batang" w:hAnsiTheme="minorBidi" w:cstheme="minorBidi"/>
          <w:sz w:val="22"/>
          <w:szCs w:val="22"/>
          <w:rtl/>
          <w:lang w:eastAsia="he-IL"/>
        </w:rPr>
        <w:t xml:space="preserve">המסגרת המושגית של המחקר רואה בתלמידים </w:t>
      </w:r>
      <w:proofErr w:type="spellStart"/>
      <w:r w:rsidRPr="002002E4">
        <w:rPr>
          <w:rFonts w:asciiTheme="minorBidi" w:eastAsia="Batang" w:hAnsiTheme="minorBidi" w:cstheme="minorBidi"/>
          <w:sz w:val="22"/>
          <w:szCs w:val="22"/>
          <w:rtl/>
          <w:lang w:eastAsia="he-IL"/>
        </w:rPr>
        <w:t>פותרי</w:t>
      </w:r>
      <w:proofErr w:type="spellEnd"/>
      <w:r w:rsidRPr="002002E4">
        <w:rPr>
          <w:rFonts w:asciiTheme="minorBidi" w:eastAsia="Batang" w:hAnsiTheme="minorBidi" w:cstheme="minorBidi"/>
          <w:sz w:val="22"/>
          <w:szCs w:val="22"/>
          <w:rtl/>
          <w:lang w:eastAsia="he-IL"/>
        </w:rPr>
        <w:t xml:space="preserve"> בעיות מתמטיות פעילים, ומתמקדת בנושאי תוכן ובהֶקְשֵׁרִים המתאימים לבני </w:t>
      </w:r>
      <w:r w:rsidRPr="002002E4">
        <w:rPr>
          <w:rFonts w:asciiTheme="minorBidi" w:eastAsia="Batang" w:hAnsiTheme="minorBidi" w:cstheme="minorBidi"/>
          <w:sz w:val="22"/>
          <w:szCs w:val="22"/>
          <w:lang w:eastAsia="he-IL"/>
        </w:rPr>
        <w:t>15</w:t>
      </w:r>
      <w:r w:rsidRPr="002002E4">
        <w:rPr>
          <w:rFonts w:asciiTheme="minorBidi" w:eastAsia="Batang" w:hAnsiTheme="minorBidi" w:cstheme="minorBidi"/>
          <w:sz w:val="22"/>
          <w:szCs w:val="22"/>
          <w:rtl/>
          <w:lang w:eastAsia="he-IL"/>
        </w:rPr>
        <w:t xml:space="preserve">. הערכת </w:t>
      </w:r>
      <w:r w:rsidRPr="002002E4">
        <w:rPr>
          <w:rFonts w:asciiTheme="minorBidi" w:eastAsia="Batang" w:hAnsiTheme="minorBidi" w:cstheme="minorBidi"/>
          <w:i/>
          <w:iCs/>
          <w:sz w:val="22"/>
          <w:szCs w:val="22"/>
          <w:rtl/>
          <w:lang w:eastAsia="he-IL"/>
        </w:rPr>
        <w:t>אוריינות מתמטית</w:t>
      </w:r>
      <w:r w:rsidRPr="002002E4">
        <w:rPr>
          <w:rFonts w:asciiTheme="minorBidi" w:eastAsia="Batang" w:hAnsiTheme="minorBidi" w:cstheme="minorBidi"/>
          <w:sz w:val="22"/>
          <w:szCs w:val="22"/>
          <w:rtl/>
          <w:lang w:eastAsia="he-IL"/>
        </w:rPr>
        <w:t xml:space="preserve"> במחקר פיזה 2012 נועדה להשיב על שאלות כגון: לאיזה ידע של תוכן מתמטי נוכל לצפות מבני </w:t>
      </w:r>
      <w:r w:rsidR="00046D3B" w:rsidRPr="002002E4">
        <w:rPr>
          <w:rFonts w:asciiTheme="minorBidi" w:eastAsia="Batang" w:hAnsiTheme="minorBidi" w:cstheme="minorBidi"/>
          <w:sz w:val="22"/>
          <w:szCs w:val="22"/>
          <w:rtl/>
          <w:lang w:eastAsia="he-IL"/>
        </w:rPr>
        <w:t>ה</w:t>
      </w:r>
      <w:r w:rsidRPr="002002E4">
        <w:rPr>
          <w:rFonts w:asciiTheme="minorBidi" w:eastAsia="Batang" w:hAnsiTheme="minorBidi" w:cstheme="minorBidi"/>
          <w:sz w:val="22"/>
          <w:szCs w:val="22"/>
          <w:rtl/>
          <w:lang w:eastAsia="he-IL"/>
        </w:rPr>
        <w:t xml:space="preserve">אדם בכלל – ומתלמידים בני </w:t>
      </w:r>
      <w:r w:rsidRPr="002002E4">
        <w:rPr>
          <w:rFonts w:asciiTheme="minorBidi" w:eastAsia="Batang" w:hAnsiTheme="minorBidi" w:cstheme="minorBidi"/>
          <w:sz w:val="22"/>
          <w:szCs w:val="22"/>
          <w:lang w:eastAsia="he-IL"/>
        </w:rPr>
        <w:t>15</w:t>
      </w:r>
      <w:r w:rsidRPr="002002E4">
        <w:rPr>
          <w:rFonts w:asciiTheme="minorBidi" w:eastAsia="Batang" w:hAnsiTheme="minorBidi" w:cstheme="minorBidi"/>
          <w:sz w:val="22"/>
          <w:szCs w:val="22"/>
          <w:rtl/>
          <w:lang w:eastAsia="he-IL"/>
        </w:rPr>
        <w:t xml:space="preserve"> בפרט? מהן היכולות המתמטיות של תלמידים בני 15 ברחבי העולם? האם הם מסוגלים להתמודד בדרך מתמטית עם בעיות </w:t>
      </w:r>
      <w:r w:rsidR="00046D3B" w:rsidRPr="002002E4">
        <w:rPr>
          <w:rFonts w:asciiTheme="minorBidi" w:eastAsia="Batang" w:hAnsiTheme="minorBidi" w:cstheme="minorBidi"/>
          <w:sz w:val="22"/>
          <w:szCs w:val="22"/>
          <w:rtl/>
          <w:lang w:eastAsia="he-IL"/>
        </w:rPr>
        <w:t>ש</w:t>
      </w:r>
      <w:r w:rsidRPr="002002E4">
        <w:rPr>
          <w:rFonts w:asciiTheme="minorBidi" w:eastAsia="Batang" w:hAnsiTheme="minorBidi" w:cstheme="minorBidi"/>
          <w:sz w:val="22"/>
          <w:szCs w:val="22"/>
          <w:rtl/>
          <w:lang w:eastAsia="he-IL"/>
        </w:rPr>
        <w:t xml:space="preserve">הם נתקלים </w:t>
      </w:r>
      <w:r w:rsidR="00046D3B" w:rsidRPr="002002E4">
        <w:rPr>
          <w:rFonts w:asciiTheme="minorBidi" w:eastAsia="Batang" w:hAnsiTheme="minorBidi" w:cstheme="minorBidi"/>
          <w:sz w:val="22"/>
          <w:szCs w:val="22"/>
          <w:rtl/>
          <w:lang w:eastAsia="he-IL"/>
        </w:rPr>
        <w:t xml:space="preserve">בהן </w:t>
      </w:r>
      <w:r w:rsidRPr="002002E4">
        <w:rPr>
          <w:rFonts w:asciiTheme="minorBidi" w:eastAsia="Batang" w:hAnsiTheme="minorBidi" w:cstheme="minorBidi"/>
          <w:sz w:val="22"/>
          <w:szCs w:val="22"/>
          <w:rtl/>
          <w:lang w:eastAsia="he-IL"/>
        </w:rPr>
        <w:t xml:space="preserve">בחיי היום-יום? אילו תהליכים הם מבצעים בשעה שהם פותרים בעיות מתמטיות הנתונות בהקשר? באילו הקשרים אפשר לראות אוריינות מתמטית ולהעריך אותה? </w:t>
      </w:r>
    </w:p>
    <w:p w:rsidR="00B307B7" w:rsidRPr="002002E4" w:rsidRDefault="00B307B7" w:rsidP="00B307B7">
      <w:pPr>
        <w:bidi/>
        <w:spacing w:line="360" w:lineRule="auto"/>
        <w:jc w:val="both"/>
        <w:rPr>
          <w:rFonts w:asciiTheme="minorBidi" w:eastAsia="Batang" w:hAnsiTheme="minorBidi" w:cstheme="minorBidi"/>
          <w:sz w:val="22"/>
          <w:szCs w:val="22"/>
          <w:rtl/>
          <w:lang w:eastAsia="he-IL"/>
        </w:rPr>
      </w:pPr>
    </w:p>
    <w:p w:rsidR="00B307B7" w:rsidRPr="002002E4" w:rsidRDefault="00B307B7" w:rsidP="00B307B7">
      <w:pPr>
        <w:bidi/>
        <w:spacing w:line="360" w:lineRule="auto"/>
        <w:jc w:val="both"/>
        <w:rPr>
          <w:rFonts w:asciiTheme="minorBidi" w:eastAsia="Batang" w:hAnsiTheme="minorBidi" w:cstheme="minorBidi"/>
          <w:b/>
          <w:bCs/>
          <w:sz w:val="22"/>
          <w:szCs w:val="22"/>
          <w:rtl/>
          <w:lang w:eastAsia="he-IL"/>
        </w:rPr>
      </w:pPr>
      <w:bookmarkStart w:id="23" w:name="_Toc268066829"/>
      <w:bookmarkStart w:id="24" w:name="_Toc268415770"/>
      <w:bookmarkStart w:id="25" w:name="_Toc268692534"/>
      <w:r w:rsidRPr="002002E4">
        <w:rPr>
          <w:rFonts w:asciiTheme="minorBidi" w:eastAsia="Batang" w:hAnsiTheme="minorBidi" w:cstheme="minorBidi"/>
          <w:b/>
          <w:bCs/>
          <w:sz w:val="22"/>
          <w:szCs w:val="22"/>
          <w:rtl/>
          <w:lang w:eastAsia="he-IL"/>
        </w:rPr>
        <w:t>2.1.2</w:t>
      </w:r>
      <w:r w:rsidR="00284339" w:rsidRPr="002002E4">
        <w:rPr>
          <w:rFonts w:asciiTheme="minorBidi" w:eastAsia="Batang" w:hAnsiTheme="minorBidi" w:cstheme="minorBidi"/>
          <w:b/>
          <w:bCs/>
          <w:sz w:val="22"/>
          <w:szCs w:val="22"/>
          <w:rtl/>
          <w:lang w:eastAsia="he-IL"/>
        </w:rPr>
        <w:t xml:space="preserve">: </w:t>
      </w:r>
      <w:r w:rsidRPr="002002E4">
        <w:rPr>
          <w:rFonts w:asciiTheme="minorBidi" w:eastAsia="Batang" w:hAnsiTheme="minorBidi" w:cstheme="minorBidi"/>
          <w:b/>
          <w:bCs/>
          <w:sz w:val="22"/>
          <w:szCs w:val="22"/>
          <w:rtl/>
          <w:lang w:eastAsia="he-IL"/>
        </w:rPr>
        <w:t>המסגרת המושגית של מחקר פיזה 2012 להערכת אוריינות מתמטיקה</w:t>
      </w:r>
      <w:bookmarkEnd w:id="23"/>
      <w:bookmarkEnd w:id="24"/>
      <w:bookmarkEnd w:id="25"/>
    </w:p>
    <w:p w:rsidR="00B307B7" w:rsidRPr="002002E4" w:rsidRDefault="00B307B7" w:rsidP="00B307B7">
      <w:pPr>
        <w:bidi/>
        <w:spacing w:line="360" w:lineRule="auto"/>
        <w:jc w:val="both"/>
        <w:rPr>
          <w:rFonts w:asciiTheme="minorBidi" w:eastAsia="Batang" w:hAnsiTheme="minorBidi" w:cstheme="minorBidi"/>
          <w:sz w:val="22"/>
          <w:szCs w:val="22"/>
          <w:rtl/>
          <w:lang w:eastAsia="he-IL"/>
        </w:rPr>
      </w:pPr>
      <w:r w:rsidRPr="002002E4">
        <w:rPr>
          <w:rFonts w:asciiTheme="minorBidi" w:eastAsia="Batang" w:hAnsiTheme="minorBidi" w:cstheme="minorBidi"/>
          <w:sz w:val="22"/>
          <w:szCs w:val="22"/>
          <w:rtl/>
          <w:lang w:eastAsia="he-IL"/>
        </w:rPr>
        <w:t>המסגרת המושגית של המחקר מתארת אוריינות מתמטית במונחים של שלושה היבטים הקשורים זה בזה:</w:t>
      </w:r>
    </w:p>
    <w:p w:rsidR="00B307B7" w:rsidRPr="002002E4" w:rsidRDefault="00B307B7" w:rsidP="00046D3B">
      <w:pPr>
        <w:numPr>
          <w:ilvl w:val="0"/>
          <w:numId w:val="20"/>
        </w:numPr>
        <w:bidi/>
        <w:spacing w:line="360" w:lineRule="auto"/>
        <w:jc w:val="both"/>
        <w:rPr>
          <w:rFonts w:asciiTheme="minorBidi" w:eastAsia="Batang" w:hAnsiTheme="minorBidi" w:cstheme="minorBidi"/>
          <w:sz w:val="22"/>
          <w:szCs w:val="22"/>
          <w:lang w:eastAsia="he-IL"/>
        </w:rPr>
      </w:pPr>
      <w:r w:rsidRPr="002002E4">
        <w:rPr>
          <w:rFonts w:asciiTheme="minorBidi" w:eastAsia="Batang" w:hAnsiTheme="minorBidi" w:cstheme="minorBidi"/>
          <w:b/>
          <w:bCs/>
          <w:sz w:val="22"/>
          <w:szCs w:val="22"/>
          <w:rtl/>
          <w:lang w:eastAsia="he-IL"/>
        </w:rPr>
        <w:t>התהליכים המתמטיים</w:t>
      </w:r>
      <w:r w:rsidRPr="002002E4">
        <w:rPr>
          <w:rFonts w:asciiTheme="minorBidi" w:eastAsia="Batang" w:hAnsiTheme="minorBidi" w:cstheme="minorBidi"/>
          <w:sz w:val="22"/>
          <w:szCs w:val="22"/>
          <w:rtl/>
          <w:lang w:eastAsia="he-IL"/>
        </w:rPr>
        <w:t xml:space="preserve"> המתארים מה עושים אנשים כדי לחבר בין </w:t>
      </w:r>
      <w:r w:rsidR="00046D3B" w:rsidRPr="002002E4">
        <w:rPr>
          <w:rFonts w:asciiTheme="minorBidi" w:eastAsia="Batang" w:hAnsiTheme="minorBidi" w:cstheme="minorBidi"/>
          <w:sz w:val="22"/>
          <w:szCs w:val="22"/>
          <w:rtl/>
          <w:lang w:eastAsia="he-IL"/>
        </w:rPr>
        <w:t>ה</w:t>
      </w:r>
      <w:r w:rsidRPr="002002E4">
        <w:rPr>
          <w:rFonts w:asciiTheme="minorBidi" w:eastAsia="Batang" w:hAnsiTheme="minorBidi" w:cstheme="minorBidi"/>
          <w:sz w:val="22"/>
          <w:szCs w:val="22"/>
          <w:rtl/>
          <w:lang w:eastAsia="he-IL"/>
        </w:rPr>
        <w:t xml:space="preserve">הֶקְשר </w:t>
      </w:r>
      <w:r w:rsidR="00046D3B" w:rsidRPr="002002E4">
        <w:rPr>
          <w:rFonts w:asciiTheme="minorBidi" w:eastAsia="Batang" w:hAnsiTheme="minorBidi" w:cstheme="minorBidi"/>
          <w:sz w:val="22"/>
          <w:szCs w:val="22"/>
          <w:rtl/>
          <w:lang w:eastAsia="he-IL"/>
        </w:rPr>
        <w:t xml:space="preserve">של </w:t>
      </w:r>
      <w:r w:rsidRPr="002002E4">
        <w:rPr>
          <w:rFonts w:asciiTheme="minorBidi" w:eastAsia="Batang" w:hAnsiTheme="minorBidi" w:cstheme="minorBidi"/>
          <w:sz w:val="22"/>
          <w:szCs w:val="22"/>
          <w:rtl/>
          <w:lang w:eastAsia="he-IL"/>
        </w:rPr>
        <w:t xml:space="preserve">הבעיה לבין המתמטיקה בבואם לפתור אותה, והיכולות המתמטיות </w:t>
      </w:r>
      <w:r w:rsidR="00046D3B" w:rsidRPr="002002E4">
        <w:rPr>
          <w:rFonts w:asciiTheme="minorBidi" w:eastAsia="Batang" w:hAnsiTheme="minorBidi" w:cstheme="minorBidi"/>
          <w:sz w:val="22"/>
          <w:szCs w:val="22"/>
          <w:rtl/>
          <w:lang w:eastAsia="he-IL"/>
        </w:rPr>
        <w:t>ש</w:t>
      </w:r>
      <w:r w:rsidRPr="002002E4">
        <w:rPr>
          <w:rFonts w:asciiTheme="minorBidi" w:eastAsia="Batang" w:hAnsiTheme="minorBidi" w:cstheme="minorBidi"/>
          <w:sz w:val="22"/>
          <w:szCs w:val="22"/>
          <w:rtl/>
          <w:lang w:eastAsia="he-IL"/>
        </w:rPr>
        <w:t>בבסיס התהליכים הללו.</w:t>
      </w:r>
    </w:p>
    <w:p w:rsidR="00B307B7" w:rsidRPr="002002E4" w:rsidRDefault="00B307B7" w:rsidP="000F1404">
      <w:pPr>
        <w:numPr>
          <w:ilvl w:val="0"/>
          <w:numId w:val="20"/>
        </w:numPr>
        <w:bidi/>
        <w:spacing w:line="360" w:lineRule="auto"/>
        <w:jc w:val="both"/>
        <w:rPr>
          <w:rFonts w:asciiTheme="minorBidi" w:eastAsia="Batang" w:hAnsiTheme="minorBidi" w:cstheme="minorBidi"/>
          <w:sz w:val="22"/>
          <w:szCs w:val="22"/>
          <w:rtl/>
          <w:lang w:eastAsia="he-IL"/>
        </w:rPr>
      </w:pPr>
      <w:r w:rsidRPr="002002E4">
        <w:rPr>
          <w:rFonts w:asciiTheme="minorBidi" w:eastAsia="Batang" w:hAnsiTheme="minorBidi" w:cstheme="minorBidi"/>
          <w:b/>
          <w:bCs/>
          <w:sz w:val="22"/>
          <w:szCs w:val="22"/>
          <w:rtl/>
          <w:lang w:eastAsia="he-IL"/>
        </w:rPr>
        <w:t>התוכן המתמטי</w:t>
      </w:r>
      <w:r w:rsidRPr="002002E4">
        <w:rPr>
          <w:rFonts w:asciiTheme="minorBidi" w:eastAsia="Batang" w:hAnsiTheme="minorBidi" w:cstheme="minorBidi"/>
          <w:sz w:val="22"/>
          <w:szCs w:val="22"/>
          <w:rtl/>
          <w:lang w:eastAsia="he-IL"/>
        </w:rPr>
        <w:t xml:space="preserve"> </w:t>
      </w:r>
    </w:p>
    <w:p w:rsidR="00B307B7" w:rsidRPr="002002E4" w:rsidRDefault="00B307B7" w:rsidP="000F1404">
      <w:pPr>
        <w:numPr>
          <w:ilvl w:val="0"/>
          <w:numId w:val="20"/>
        </w:numPr>
        <w:bidi/>
        <w:spacing w:line="360" w:lineRule="auto"/>
        <w:jc w:val="both"/>
        <w:rPr>
          <w:rFonts w:asciiTheme="minorBidi" w:eastAsia="Batang" w:hAnsiTheme="minorBidi" w:cstheme="minorBidi"/>
          <w:sz w:val="20"/>
          <w:lang w:eastAsia="he-IL"/>
        </w:rPr>
      </w:pPr>
      <w:r w:rsidRPr="002002E4">
        <w:rPr>
          <w:rFonts w:asciiTheme="minorBidi" w:eastAsia="Batang" w:hAnsiTheme="minorBidi" w:cstheme="minorBidi"/>
          <w:b/>
          <w:bCs/>
          <w:sz w:val="22"/>
          <w:szCs w:val="22"/>
          <w:rtl/>
          <w:lang w:eastAsia="he-IL"/>
        </w:rPr>
        <w:t xml:space="preserve">ההקשרים </w:t>
      </w:r>
      <w:r w:rsidR="00046D3B" w:rsidRPr="002002E4">
        <w:rPr>
          <w:rFonts w:asciiTheme="minorBidi" w:eastAsia="Batang" w:hAnsiTheme="minorBidi" w:cstheme="minorBidi"/>
          <w:b/>
          <w:bCs/>
          <w:sz w:val="22"/>
          <w:szCs w:val="22"/>
          <w:rtl/>
          <w:lang w:eastAsia="he-IL"/>
        </w:rPr>
        <w:t>ש</w:t>
      </w:r>
      <w:r w:rsidRPr="002002E4">
        <w:rPr>
          <w:rFonts w:asciiTheme="minorBidi" w:eastAsia="Batang" w:hAnsiTheme="minorBidi" w:cstheme="minorBidi"/>
          <w:b/>
          <w:bCs/>
          <w:sz w:val="22"/>
          <w:szCs w:val="22"/>
          <w:rtl/>
          <w:lang w:eastAsia="he-IL"/>
        </w:rPr>
        <w:t>בהם נתונות הבעיות</w:t>
      </w:r>
    </w:p>
    <w:p w:rsidR="00B307B7" w:rsidRPr="002002E4" w:rsidRDefault="00B307B7" w:rsidP="00046D3B">
      <w:pPr>
        <w:bidi/>
        <w:spacing w:line="360" w:lineRule="auto"/>
        <w:jc w:val="both"/>
        <w:rPr>
          <w:rFonts w:asciiTheme="minorBidi" w:eastAsia="Batang" w:hAnsiTheme="minorBidi" w:cstheme="minorBidi"/>
          <w:sz w:val="22"/>
          <w:szCs w:val="22"/>
          <w:rtl/>
          <w:lang w:eastAsia="he-IL"/>
        </w:rPr>
      </w:pPr>
      <w:r w:rsidRPr="002002E4">
        <w:rPr>
          <w:rFonts w:asciiTheme="minorBidi" w:eastAsia="Batang" w:hAnsiTheme="minorBidi" w:cstheme="minorBidi"/>
          <w:sz w:val="22"/>
          <w:szCs w:val="22"/>
          <w:rtl/>
          <w:lang w:eastAsia="he-IL"/>
        </w:rPr>
        <w:t>שלושת ההיבטים האלה מפ</w:t>
      </w:r>
      <w:r w:rsidR="00046D3B" w:rsidRPr="002002E4">
        <w:rPr>
          <w:rFonts w:asciiTheme="minorBidi" w:eastAsia="Batang" w:hAnsiTheme="minorBidi" w:cstheme="minorBidi"/>
          <w:sz w:val="22"/>
          <w:szCs w:val="22"/>
          <w:rtl/>
          <w:lang w:eastAsia="he-IL"/>
        </w:rPr>
        <w:t>ו</w:t>
      </w:r>
      <w:r w:rsidRPr="002002E4">
        <w:rPr>
          <w:rFonts w:asciiTheme="minorBidi" w:eastAsia="Batang" w:hAnsiTheme="minorBidi" w:cstheme="minorBidi"/>
          <w:sz w:val="22"/>
          <w:szCs w:val="22"/>
          <w:rtl/>
          <w:lang w:eastAsia="he-IL"/>
        </w:rPr>
        <w:t>רט</w:t>
      </w:r>
      <w:r w:rsidR="00046D3B" w:rsidRPr="002002E4">
        <w:rPr>
          <w:rFonts w:asciiTheme="minorBidi" w:eastAsia="Batang" w:hAnsiTheme="minorBidi" w:cstheme="minorBidi"/>
          <w:sz w:val="22"/>
          <w:szCs w:val="22"/>
          <w:rtl/>
          <w:lang w:eastAsia="he-IL"/>
        </w:rPr>
        <w:t>ים</w:t>
      </w:r>
      <w:r w:rsidRPr="002002E4">
        <w:rPr>
          <w:rFonts w:asciiTheme="minorBidi" w:eastAsia="Batang" w:hAnsiTheme="minorBidi" w:cstheme="minorBidi"/>
          <w:sz w:val="22"/>
          <w:szCs w:val="22"/>
          <w:rtl/>
          <w:lang w:eastAsia="he-IL"/>
        </w:rPr>
        <w:t xml:space="preserve"> בסעיפים הבאים. היבטים אלו שימשו לפיתוחם ולמיפויים של הפריטים (שאלות המבחן) באוריינות מתמטית במבחן פיזה 2012. </w:t>
      </w:r>
    </w:p>
    <w:p w:rsidR="00B307B7" w:rsidRPr="002002E4" w:rsidRDefault="00B307B7" w:rsidP="00046D3B">
      <w:pPr>
        <w:bidi/>
        <w:spacing w:line="360" w:lineRule="auto"/>
        <w:ind w:left="-58"/>
        <w:jc w:val="both"/>
        <w:rPr>
          <w:rFonts w:asciiTheme="minorBidi" w:eastAsia="Batang" w:hAnsiTheme="minorBidi" w:cstheme="minorBidi"/>
          <w:sz w:val="22"/>
          <w:szCs w:val="22"/>
          <w:rtl/>
          <w:lang w:eastAsia="he-IL"/>
        </w:rPr>
      </w:pPr>
      <w:r w:rsidRPr="002002E4">
        <w:rPr>
          <w:rFonts w:asciiTheme="minorBidi" w:eastAsia="Batang" w:hAnsiTheme="minorBidi" w:cstheme="minorBidi"/>
          <w:sz w:val="22"/>
          <w:szCs w:val="22"/>
          <w:rtl/>
          <w:lang w:eastAsia="he-IL"/>
        </w:rPr>
        <w:t xml:space="preserve">ההיבטים (המבנים) המרכזיים הנכללים במסגרת המושגית של אוריינות מתמטית והאופן </w:t>
      </w:r>
      <w:r w:rsidR="00046D3B" w:rsidRPr="002002E4">
        <w:rPr>
          <w:rFonts w:asciiTheme="minorBidi" w:eastAsia="Batang" w:hAnsiTheme="minorBidi" w:cstheme="minorBidi"/>
          <w:sz w:val="22"/>
          <w:szCs w:val="22"/>
          <w:rtl/>
          <w:lang w:eastAsia="he-IL"/>
        </w:rPr>
        <w:t>ש</w:t>
      </w:r>
      <w:r w:rsidRPr="002002E4">
        <w:rPr>
          <w:rFonts w:asciiTheme="minorBidi" w:eastAsia="Batang" w:hAnsiTheme="minorBidi" w:cstheme="minorBidi"/>
          <w:sz w:val="22"/>
          <w:szCs w:val="22"/>
          <w:rtl/>
          <w:lang w:eastAsia="he-IL"/>
        </w:rPr>
        <w:t>בו הם קשורים ביניהם מוצגים ב</w:t>
      </w:r>
      <w:r w:rsidRPr="002002E4">
        <w:rPr>
          <w:rFonts w:asciiTheme="minorBidi" w:eastAsia="Batang" w:hAnsiTheme="minorBidi" w:cstheme="minorBidi"/>
          <w:b/>
          <w:bCs/>
          <w:sz w:val="22"/>
          <w:szCs w:val="22"/>
          <w:rtl/>
          <w:lang w:eastAsia="he-IL"/>
        </w:rPr>
        <w:t>תרשים 2.1</w:t>
      </w:r>
      <w:r w:rsidRPr="002002E4">
        <w:rPr>
          <w:rFonts w:asciiTheme="minorBidi" w:eastAsia="Batang" w:hAnsiTheme="minorBidi" w:cstheme="minorBidi"/>
          <w:sz w:val="22"/>
          <w:szCs w:val="22"/>
          <w:rtl/>
          <w:lang w:eastAsia="he-IL"/>
        </w:rPr>
        <w:t xml:space="preserve">. </w:t>
      </w:r>
      <w:r w:rsidR="00046D3B" w:rsidRPr="002002E4">
        <w:rPr>
          <w:rFonts w:asciiTheme="minorBidi" w:eastAsia="Batang" w:hAnsiTheme="minorBidi" w:cstheme="minorBidi"/>
          <w:sz w:val="22"/>
          <w:szCs w:val="22"/>
          <w:rtl/>
          <w:lang w:eastAsia="he-IL"/>
        </w:rPr>
        <w:t>ב</w:t>
      </w:r>
      <w:r w:rsidRPr="002002E4">
        <w:rPr>
          <w:rFonts w:asciiTheme="minorBidi" w:eastAsia="Batang" w:hAnsiTheme="minorBidi" w:cstheme="minorBidi"/>
          <w:sz w:val="22"/>
          <w:szCs w:val="22"/>
          <w:rtl/>
          <w:lang w:eastAsia="he-IL"/>
        </w:rPr>
        <w:t xml:space="preserve">תיבה הגדולה </w:t>
      </w:r>
      <w:r w:rsidR="00046D3B" w:rsidRPr="002002E4">
        <w:rPr>
          <w:rFonts w:asciiTheme="minorBidi" w:eastAsia="Batang" w:hAnsiTheme="minorBidi" w:cstheme="minorBidi"/>
          <w:sz w:val="22"/>
          <w:szCs w:val="22"/>
          <w:rtl/>
          <w:lang w:eastAsia="he-IL"/>
        </w:rPr>
        <w:t>מוצגים ה</w:t>
      </w:r>
      <w:r w:rsidRPr="002002E4">
        <w:rPr>
          <w:rFonts w:asciiTheme="minorBidi" w:eastAsia="Batang" w:hAnsiTheme="minorBidi" w:cstheme="minorBidi"/>
          <w:sz w:val="22"/>
          <w:szCs w:val="22"/>
          <w:rtl/>
          <w:lang w:eastAsia="he-IL"/>
        </w:rPr>
        <w:t xml:space="preserve">תוכן המתמטי וכן </w:t>
      </w:r>
      <w:r w:rsidR="00046D3B" w:rsidRPr="002002E4">
        <w:rPr>
          <w:rFonts w:asciiTheme="minorBidi" w:eastAsia="Batang" w:hAnsiTheme="minorBidi" w:cstheme="minorBidi"/>
          <w:sz w:val="22"/>
          <w:szCs w:val="22"/>
          <w:rtl/>
          <w:lang w:eastAsia="he-IL"/>
        </w:rPr>
        <w:t>ה</w:t>
      </w:r>
      <w:r w:rsidRPr="002002E4">
        <w:rPr>
          <w:rFonts w:asciiTheme="minorBidi" w:eastAsia="Batang" w:hAnsiTheme="minorBidi" w:cstheme="minorBidi"/>
          <w:sz w:val="22"/>
          <w:szCs w:val="22"/>
          <w:rtl/>
          <w:lang w:eastAsia="he-IL"/>
        </w:rPr>
        <w:t>מצבים ו</w:t>
      </w:r>
      <w:r w:rsidR="00046D3B" w:rsidRPr="002002E4">
        <w:rPr>
          <w:rFonts w:asciiTheme="minorBidi" w:eastAsia="Batang" w:hAnsiTheme="minorBidi" w:cstheme="minorBidi"/>
          <w:sz w:val="22"/>
          <w:szCs w:val="22"/>
          <w:rtl/>
          <w:lang w:eastAsia="he-IL"/>
        </w:rPr>
        <w:t>ה</w:t>
      </w:r>
      <w:r w:rsidRPr="002002E4">
        <w:rPr>
          <w:rFonts w:asciiTheme="minorBidi" w:eastAsia="Batang" w:hAnsiTheme="minorBidi" w:cstheme="minorBidi"/>
          <w:sz w:val="22"/>
          <w:szCs w:val="22"/>
          <w:rtl/>
          <w:lang w:eastAsia="he-IL"/>
        </w:rPr>
        <w:t xml:space="preserve">הקשרים הכלולים בהערכת אוריינות מתמטית. </w:t>
      </w:r>
      <w:r w:rsidR="00046D3B" w:rsidRPr="002002E4">
        <w:rPr>
          <w:rFonts w:asciiTheme="minorBidi" w:eastAsia="Batang" w:hAnsiTheme="minorBidi" w:cstheme="minorBidi"/>
          <w:sz w:val="22"/>
          <w:szCs w:val="22"/>
          <w:rtl/>
          <w:lang w:eastAsia="he-IL"/>
        </w:rPr>
        <w:t>ב</w:t>
      </w:r>
      <w:r w:rsidRPr="002002E4">
        <w:rPr>
          <w:rFonts w:asciiTheme="minorBidi" w:eastAsia="Batang" w:hAnsiTheme="minorBidi" w:cstheme="minorBidi"/>
          <w:sz w:val="22"/>
          <w:szCs w:val="22"/>
          <w:rtl/>
          <w:lang w:eastAsia="he-IL"/>
        </w:rPr>
        <w:t>תיבה האמצעית מפ</w:t>
      </w:r>
      <w:r w:rsidR="00046D3B" w:rsidRPr="002002E4">
        <w:rPr>
          <w:rFonts w:asciiTheme="minorBidi" w:eastAsia="Batang" w:hAnsiTheme="minorBidi" w:cstheme="minorBidi"/>
          <w:sz w:val="22"/>
          <w:szCs w:val="22"/>
          <w:rtl/>
          <w:lang w:eastAsia="he-IL"/>
        </w:rPr>
        <w:t>ו</w:t>
      </w:r>
      <w:r w:rsidRPr="002002E4">
        <w:rPr>
          <w:rFonts w:asciiTheme="minorBidi" w:eastAsia="Batang" w:hAnsiTheme="minorBidi" w:cstheme="minorBidi"/>
          <w:sz w:val="22"/>
          <w:szCs w:val="22"/>
          <w:rtl/>
          <w:lang w:eastAsia="he-IL"/>
        </w:rPr>
        <w:t>רט</w:t>
      </w:r>
      <w:r w:rsidR="00046D3B" w:rsidRPr="002002E4">
        <w:rPr>
          <w:rFonts w:asciiTheme="minorBidi" w:eastAsia="Batang" w:hAnsiTheme="minorBidi" w:cstheme="minorBidi"/>
          <w:sz w:val="22"/>
          <w:szCs w:val="22"/>
          <w:rtl/>
          <w:lang w:eastAsia="he-IL"/>
        </w:rPr>
        <w:t>ים</w:t>
      </w:r>
      <w:r w:rsidRPr="002002E4">
        <w:rPr>
          <w:rFonts w:asciiTheme="minorBidi" w:eastAsia="Batang" w:hAnsiTheme="minorBidi" w:cstheme="minorBidi"/>
          <w:sz w:val="22"/>
          <w:szCs w:val="22"/>
          <w:rtl/>
          <w:lang w:eastAsia="he-IL"/>
        </w:rPr>
        <w:t xml:space="preserve"> התהליכים המתמטיים שיש להפעיל כדי לקשר בין תופעות מחיי היום-יום לבין המתמטיקה. </w:t>
      </w:r>
      <w:r w:rsidR="00046D3B" w:rsidRPr="002002E4">
        <w:rPr>
          <w:rFonts w:asciiTheme="minorBidi" w:eastAsia="Batang" w:hAnsiTheme="minorBidi" w:cstheme="minorBidi"/>
          <w:sz w:val="22"/>
          <w:szCs w:val="22"/>
          <w:rtl/>
          <w:lang w:eastAsia="he-IL"/>
        </w:rPr>
        <w:t>ב</w:t>
      </w:r>
      <w:r w:rsidRPr="002002E4">
        <w:rPr>
          <w:rFonts w:asciiTheme="minorBidi" w:eastAsia="Batang" w:hAnsiTheme="minorBidi" w:cstheme="minorBidi"/>
          <w:sz w:val="22"/>
          <w:szCs w:val="22"/>
          <w:rtl/>
          <w:lang w:eastAsia="he-IL"/>
        </w:rPr>
        <w:t xml:space="preserve">תיבה </w:t>
      </w:r>
      <w:r w:rsidR="002239D2" w:rsidRPr="002002E4">
        <w:rPr>
          <w:rFonts w:asciiTheme="minorBidi" w:eastAsia="Batang" w:hAnsiTheme="minorBidi" w:cstheme="minorBidi"/>
          <w:sz w:val="22"/>
          <w:szCs w:val="22"/>
          <w:rtl/>
          <w:lang w:eastAsia="he-IL"/>
        </w:rPr>
        <w:t>ה</w:t>
      </w:r>
      <w:r w:rsidRPr="002002E4">
        <w:rPr>
          <w:rFonts w:asciiTheme="minorBidi" w:eastAsia="Batang" w:hAnsiTheme="minorBidi" w:cstheme="minorBidi"/>
          <w:sz w:val="22"/>
          <w:szCs w:val="22"/>
          <w:rtl/>
          <w:lang w:eastAsia="he-IL"/>
        </w:rPr>
        <w:t>פנימית ביותר מ</w:t>
      </w:r>
      <w:r w:rsidR="00046D3B" w:rsidRPr="002002E4">
        <w:rPr>
          <w:rFonts w:asciiTheme="minorBidi" w:eastAsia="Batang" w:hAnsiTheme="minorBidi" w:cstheme="minorBidi"/>
          <w:sz w:val="22"/>
          <w:szCs w:val="22"/>
          <w:rtl/>
          <w:lang w:eastAsia="he-IL"/>
        </w:rPr>
        <w:t>וצג</w:t>
      </w:r>
      <w:r w:rsidRPr="002002E4">
        <w:rPr>
          <w:rFonts w:asciiTheme="minorBidi" w:eastAsia="Batang" w:hAnsiTheme="minorBidi" w:cstheme="minorBidi"/>
          <w:sz w:val="22"/>
          <w:szCs w:val="22"/>
          <w:rtl/>
          <w:lang w:eastAsia="he-IL"/>
        </w:rPr>
        <w:t xml:space="preserve"> המודל המופעל </w:t>
      </w:r>
      <w:r w:rsidR="00046D3B" w:rsidRPr="002002E4">
        <w:rPr>
          <w:rFonts w:asciiTheme="minorBidi" w:eastAsia="Batang" w:hAnsiTheme="minorBidi" w:cstheme="minorBidi"/>
          <w:sz w:val="22"/>
          <w:szCs w:val="22"/>
          <w:rtl/>
          <w:lang w:eastAsia="he-IL"/>
        </w:rPr>
        <w:t>לשם</w:t>
      </w:r>
      <w:r w:rsidRPr="002002E4">
        <w:rPr>
          <w:rFonts w:asciiTheme="minorBidi" w:eastAsia="Batang" w:hAnsiTheme="minorBidi" w:cstheme="minorBidi"/>
          <w:sz w:val="22"/>
          <w:szCs w:val="22"/>
          <w:rtl/>
          <w:lang w:eastAsia="he-IL"/>
        </w:rPr>
        <w:t xml:space="preserve"> פתרון בעיה </w:t>
      </w:r>
      <w:r w:rsidR="00046D3B" w:rsidRPr="002002E4">
        <w:rPr>
          <w:rFonts w:asciiTheme="minorBidi" w:eastAsia="Batang" w:hAnsiTheme="minorBidi" w:cstheme="minorBidi"/>
          <w:sz w:val="22"/>
          <w:szCs w:val="22"/>
          <w:rtl/>
          <w:lang w:eastAsia="he-IL"/>
        </w:rPr>
        <w:t xml:space="preserve">באופן מתמטי </w:t>
      </w:r>
      <w:r w:rsidRPr="002002E4">
        <w:rPr>
          <w:rFonts w:asciiTheme="minorBidi" w:eastAsia="Batang" w:hAnsiTheme="minorBidi" w:cstheme="minorBidi"/>
          <w:sz w:val="22"/>
          <w:szCs w:val="22"/>
          <w:rtl/>
          <w:lang w:eastAsia="he-IL"/>
        </w:rPr>
        <w:t>בהקשר יו</w:t>
      </w:r>
      <w:r w:rsidR="00046D3B" w:rsidRPr="002002E4">
        <w:rPr>
          <w:rFonts w:asciiTheme="minorBidi" w:eastAsia="Batang" w:hAnsiTheme="minorBidi" w:cstheme="minorBidi"/>
          <w:sz w:val="22"/>
          <w:szCs w:val="22"/>
          <w:rtl/>
          <w:lang w:eastAsia="he-IL"/>
        </w:rPr>
        <w:t>ם-</w:t>
      </w:r>
      <w:r w:rsidRPr="002002E4">
        <w:rPr>
          <w:rFonts w:asciiTheme="minorBidi" w:eastAsia="Batang" w:hAnsiTheme="minorBidi" w:cstheme="minorBidi"/>
          <w:sz w:val="22"/>
          <w:szCs w:val="22"/>
          <w:rtl/>
          <w:lang w:eastAsia="he-IL"/>
        </w:rPr>
        <w:t xml:space="preserve">יומי. בסעיף 2.1.8 </w:t>
      </w:r>
      <w:r w:rsidR="00046D3B" w:rsidRPr="002002E4">
        <w:rPr>
          <w:rFonts w:asciiTheme="minorBidi" w:eastAsia="Batang" w:hAnsiTheme="minorBidi" w:cstheme="minorBidi"/>
          <w:sz w:val="22"/>
          <w:szCs w:val="22"/>
          <w:rtl/>
          <w:lang w:eastAsia="he-IL"/>
        </w:rPr>
        <w:t>ש</w:t>
      </w:r>
      <w:r w:rsidRPr="002002E4">
        <w:rPr>
          <w:rFonts w:asciiTheme="minorBidi" w:eastAsia="Batang" w:hAnsiTheme="minorBidi" w:cstheme="minorBidi"/>
          <w:sz w:val="22"/>
          <w:szCs w:val="22"/>
          <w:rtl/>
          <w:lang w:eastAsia="he-IL"/>
        </w:rPr>
        <w:t xml:space="preserve">להלן מודגם, לצורך המחשה, השימוש במודל זה בהליך של פתרון בעיה מתמטית, באמצעות אחת מהמטלות במבחן פיזה. </w:t>
      </w:r>
    </w:p>
    <w:p w:rsidR="00B307B7" w:rsidRPr="002002E4" w:rsidRDefault="00B307B7" w:rsidP="00B307B7">
      <w:pPr>
        <w:bidi/>
        <w:spacing w:line="360" w:lineRule="auto"/>
        <w:ind w:left="-58"/>
        <w:jc w:val="both"/>
        <w:rPr>
          <w:rFonts w:asciiTheme="minorBidi" w:eastAsia="Batang" w:hAnsiTheme="minorBidi" w:cstheme="minorBidi"/>
          <w:sz w:val="22"/>
          <w:szCs w:val="22"/>
          <w:rtl/>
          <w:lang w:eastAsia="he-IL"/>
        </w:rPr>
      </w:pPr>
    </w:p>
    <w:p w:rsidR="00B307B7" w:rsidRPr="002002E4" w:rsidRDefault="00B307B7" w:rsidP="00B307B7">
      <w:pPr>
        <w:bidi/>
        <w:spacing w:line="360" w:lineRule="auto"/>
        <w:ind w:left="-58"/>
        <w:jc w:val="both"/>
        <w:rPr>
          <w:rFonts w:asciiTheme="minorBidi" w:eastAsia="Batang" w:hAnsiTheme="minorBidi" w:cstheme="minorBidi"/>
          <w:sz w:val="22"/>
          <w:szCs w:val="22"/>
          <w:rtl/>
          <w:lang w:eastAsia="he-IL"/>
        </w:rPr>
      </w:pPr>
      <w:r w:rsidRPr="002002E4">
        <w:rPr>
          <w:rFonts w:asciiTheme="minorBidi" w:eastAsia="Batang" w:hAnsiTheme="minorBidi" w:cstheme="minorBidi"/>
          <w:b/>
          <w:bCs/>
          <w:sz w:val="22"/>
          <w:szCs w:val="22"/>
          <w:rtl/>
          <w:lang w:eastAsia="he-IL"/>
        </w:rPr>
        <w:lastRenderedPageBreak/>
        <w:t>תרשים 2.1</w:t>
      </w:r>
      <w:r w:rsidRPr="002002E4">
        <w:rPr>
          <w:rFonts w:asciiTheme="minorBidi" w:eastAsia="Batang" w:hAnsiTheme="minorBidi" w:cstheme="minorBidi"/>
          <w:sz w:val="22"/>
          <w:szCs w:val="22"/>
          <w:rtl/>
          <w:lang w:eastAsia="he-IL"/>
        </w:rPr>
        <w:t xml:space="preserve">: </w:t>
      </w:r>
      <w:r w:rsidRPr="002002E4">
        <w:rPr>
          <w:rFonts w:asciiTheme="minorBidi" w:eastAsia="Batang" w:hAnsiTheme="minorBidi" w:cstheme="minorBidi"/>
          <w:b/>
          <w:bCs/>
          <w:sz w:val="22"/>
          <w:szCs w:val="22"/>
          <w:rtl/>
          <w:lang w:eastAsia="he-IL"/>
        </w:rPr>
        <w:t>המבנים המרכזיים הכלולים במסגרת המושגית של אוריינות מתמטית</w:t>
      </w:r>
    </w:p>
    <w:tbl>
      <w:tblPr>
        <w:tblStyle w:val="14"/>
        <w:bidiVisual/>
        <w:tblW w:w="850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6"/>
      </w:tblGrid>
      <w:tr w:rsidR="00B307B7" w:rsidRPr="002002E4" w:rsidTr="00254ED4">
        <w:trPr>
          <w:trHeight w:val="6009"/>
          <w:jc w:val="center"/>
        </w:trPr>
        <w:tc>
          <w:tcPr>
            <w:tcW w:w="8504" w:type="dxa"/>
          </w:tcPr>
          <w:p w:rsidR="00B307B7" w:rsidRPr="002002E4" w:rsidRDefault="00B307B7" w:rsidP="00B307B7">
            <w:pPr>
              <w:spacing w:line="360" w:lineRule="auto"/>
              <w:jc w:val="both"/>
              <w:rPr>
                <w:rFonts w:asciiTheme="minorBidi" w:hAnsiTheme="minorBidi" w:cstheme="minorBidi"/>
                <w:sz w:val="22"/>
                <w:szCs w:val="22"/>
                <w:rtl/>
                <w:lang w:eastAsia="he-IL"/>
              </w:rPr>
            </w:pPr>
            <w:r w:rsidRPr="002002E4">
              <w:rPr>
                <w:rFonts w:asciiTheme="minorBidi" w:hAnsiTheme="minorBidi" w:cstheme="minorBidi"/>
                <w:noProof/>
                <w:sz w:val="22"/>
                <w:szCs w:val="22"/>
              </w:rPr>
              <w:drawing>
                <wp:inline distT="0" distB="0" distL="0" distR="0" wp14:anchorId="4373B756" wp14:editId="494D4498">
                  <wp:extent cx="5328000" cy="3595378"/>
                  <wp:effectExtent l="0" t="0" r="6350" b="5080"/>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28000" cy="3595378"/>
                          </a:xfrm>
                          <a:prstGeom prst="rect">
                            <a:avLst/>
                          </a:prstGeom>
                          <a:noFill/>
                        </pic:spPr>
                      </pic:pic>
                    </a:graphicData>
                  </a:graphic>
                </wp:inline>
              </w:drawing>
            </w:r>
          </w:p>
        </w:tc>
      </w:tr>
    </w:tbl>
    <w:p w:rsidR="00B307B7" w:rsidRPr="002002E4" w:rsidRDefault="00B307B7" w:rsidP="00B307B7">
      <w:pPr>
        <w:bidi/>
        <w:spacing w:line="360" w:lineRule="auto"/>
        <w:ind w:left="-58"/>
        <w:jc w:val="both"/>
        <w:rPr>
          <w:rFonts w:asciiTheme="minorBidi" w:eastAsia="Batang" w:hAnsiTheme="minorBidi" w:cstheme="minorBidi"/>
          <w:sz w:val="22"/>
          <w:szCs w:val="22"/>
          <w:rtl/>
          <w:lang w:eastAsia="he-IL"/>
        </w:rPr>
      </w:pPr>
      <w:r w:rsidRPr="002002E4">
        <w:rPr>
          <w:rFonts w:asciiTheme="minorBidi" w:eastAsia="Batang" w:hAnsiTheme="minorBidi" w:cstheme="minorBidi"/>
          <w:b/>
          <w:bCs/>
          <w:sz w:val="22"/>
          <w:szCs w:val="22"/>
          <w:rtl/>
          <w:lang w:eastAsia="he-IL"/>
        </w:rPr>
        <w:t>2.1.3</w:t>
      </w:r>
      <w:r w:rsidR="00284339" w:rsidRPr="002002E4">
        <w:rPr>
          <w:rFonts w:asciiTheme="minorBidi" w:eastAsia="Batang" w:hAnsiTheme="minorBidi" w:cstheme="minorBidi"/>
          <w:sz w:val="22"/>
          <w:szCs w:val="22"/>
          <w:rtl/>
          <w:lang w:eastAsia="he-IL"/>
        </w:rPr>
        <w:t xml:space="preserve">: </w:t>
      </w:r>
      <w:r w:rsidRPr="002002E4">
        <w:rPr>
          <w:rFonts w:asciiTheme="minorBidi" w:eastAsia="Batang" w:hAnsiTheme="minorBidi" w:cstheme="minorBidi"/>
          <w:b/>
          <w:bCs/>
          <w:sz w:val="22"/>
          <w:szCs w:val="22"/>
          <w:rtl/>
          <w:lang w:eastAsia="he-IL"/>
        </w:rPr>
        <w:t xml:space="preserve">התהליכים המתמטיים </w:t>
      </w:r>
    </w:p>
    <w:p w:rsidR="00B307B7" w:rsidRPr="002002E4" w:rsidRDefault="00B307B7" w:rsidP="00B307B7">
      <w:pPr>
        <w:bidi/>
        <w:spacing w:line="360" w:lineRule="auto"/>
        <w:ind w:left="-58"/>
        <w:jc w:val="both"/>
        <w:rPr>
          <w:rFonts w:asciiTheme="minorBidi" w:eastAsia="Batang" w:hAnsiTheme="minorBidi" w:cstheme="minorBidi"/>
          <w:sz w:val="22"/>
          <w:szCs w:val="22"/>
          <w:rtl/>
          <w:lang w:eastAsia="he-IL"/>
        </w:rPr>
      </w:pPr>
      <w:r w:rsidRPr="002002E4">
        <w:rPr>
          <w:rFonts w:asciiTheme="minorBidi" w:eastAsia="Batang" w:hAnsiTheme="minorBidi" w:cstheme="minorBidi"/>
          <w:sz w:val="22"/>
          <w:szCs w:val="22"/>
          <w:rtl/>
          <w:lang w:eastAsia="he-IL"/>
        </w:rPr>
        <w:t xml:space="preserve">המסגרת המושגית כוללת במודל פתרון הבעיה את התהליכים המתמטיים האלה: </w:t>
      </w:r>
    </w:p>
    <w:p w:rsidR="00B307B7" w:rsidRPr="002002E4" w:rsidRDefault="00B307B7" w:rsidP="000F1404">
      <w:pPr>
        <w:numPr>
          <w:ilvl w:val="0"/>
          <w:numId w:val="17"/>
        </w:numPr>
        <w:bidi/>
        <w:spacing w:line="360" w:lineRule="auto"/>
        <w:jc w:val="both"/>
        <w:rPr>
          <w:rFonts w:asciiTheme="minorBidi" w:eastAsia="Batang" w:hAnsiTheme="minorBidi" w:cstheme="minorBidi"/>
          <w:sz w:val="22"/>
          <w:szCs w:val="22"/>
          <w:rtl/>
          <w:lang w:eastAsia="he-IL"/>
        </w:rPr>
      </w:pPr>
      <w:r w:rsidRPr="002002E4">
        <w:rPr>
          <w:rFonts w:asciiTheme="minorBidi" w:eastAsia="Batang" w:hAnsiTheme="minorBidi" w:cstheme="minorBidi"/>
          <w:b/>
          <w:bCs/>
          <w:sz w:val="22"/>
          <w:szCs w:val="22"/>
          <w:rtl/>
          <w:lang w:eastAsia="he-IL"/>
        </w:rPr>
        <w:t>ניסוח</w:t>
      </w:r>
      <w:r w:rsidRPr="002002E4">
        <w:rPr>
          <w:rFonts w:asciiTheme="minorBidi" w:eastAsia="Batang" w:hAnsiTheme="minorBidi" w:cstheme="minorBidi"/>
          <w:sz w:val="22"/>
          <w:szCs w:val="22"/>
          <w:rtl/>
          <w:lang w:eastAsia="he-IL"/>
        </w:rPr>
        <w:t xml:space="preserve"> </w:t>
      </w:r>
      <w:r w:rsidRPr="002002E4">
        <w:rPr>
          <w:rFonts w:asciiTheme="minorBidi" w:eastAsia="Batang" w:hAnsiTheme="minorBidi" w:cstheme="minorBidi"/>
          <w:sz w:val="22"/>
          <w:szCs w:val="22"/>
          <w:lang w:eastAsia="he-IL"/>
        </w:rPr>
        <w:t>(formulating)</w:t>
      </w:r>
      <w:r w:rsidRPr="002002E4">
        <w:rPr>
          <w:rFonts w:asciiTheme="minorBidi" w:eastAsia="Batang" w:hAnsiTheme="minorBidi" w:cstheme="minorBidi"/>
          <w:sz w:val="22"/>
          <w:szCs w:val="22"/>
          <w:rtl/>
          <w:lang w:eastAsia="he-IL"/>
        </w:rPr>
        <w:t xml:space="preserve"> – ניסוח של מצבים בדרך מתמטית.</w:t>
      </w:r>
    </w:p>
    <w:p w:rsidR="00B307B7" w:rsidRPr="002002E4" w:rsidRDefault="00B307B7" w:rsidP="000F1404">
      <w:pPr>
        <w:numPr>
          <w:ilvl w:val="0"/>
          <w:numId w:val="17"/>
        </w:numPr>
        <w:bidi/>
        <w:spacing w:line="360" w:lineRule="auto"/>
        <w:jc w:val="both"/>
        <w:rPr>
          <w:rFonts w:asciiTheme="minorBidi" w:eastAsia="Batang" w:hAnsiTheme="minorBidi" w:cstheme="minorBidi"/>
          <w:sz w:val="22"/>
          <w:szCs w:val="22"/>
          <w:rtl/>
          <w:lang w:eastAsia="he-IL"/>
        </w:rPr>
      </w:pPr>
      <w:r w:rsidRPr="002002E4">
        <w:rPr>
          <w:rFonts w:asciiTheme="minorBidi" w:eastAsia="Batang" w:hAnsiTheme="minorBidi" w:cstheme="minorBidi"/>
          <w:b/>
          <w:bCs/>
          <w:sz w:val="22"/>
          <w:szCs w:val="22"/>
          <w:rtl/>
          <w:lang w:eastAsia="he-IL"/>
        </w:rPr>
        <w:t>יישום</w:t>
      </w:r>
      <w:r w:rsidRPr="002002E4">
        <w:rPr>
          <w:rFonts w:asciiTheme="minorBidi" w:eastAsia="Batang" w:hAnsiTheme="minorBidi" w:cstheme="minorBidi"/>
          <w:sz w:val="22"/>
          <w:szCs w:val="22"/>
          <w:rtl/>
          <w:lang w:eastAsia="he-IL"/>
        </w:rPr>
        <w:t xml:space="preserve"> </w:t>
      </w:r>
      <w:r w:rsidRPr="002002E4">
        <w:rPr>
          <w:rFonts w:asciiTheme="minorBidi" w:eastAsia="Batang" w:hAnsiTheme="minorBidi" w:cstheme="minorBidi"/>
          <w:sz w:val="22"/>
          <w:szCs w:val="22"/>
          <w:lang w:eastAsia="he-IL"/>
        </w:rPr>
        <w:t>(Employing)</w:t>
      </w:r>
      <w:r w:rsidRPr="002002E4">
        <w:rPr>
          <w:rFonts w:asciiTheme="minorBidi" w:eastAsia="Batang" w:hAnsiTheme="minorBidi" w:cstheme="minorBidi"/>
          <w:sz w:val="22"/>
          <w:szCs w:val="22"/>
          <w:rtl/>
          <w:lang w:eastAsia="he-IL"/>
        </w:rPr>
        <w:t xml:space="preserve"> – יישום של מושגים, עובדות, הליכים והיסקים מתמטיים.</w:t>
      </w:r>
    </w:p>
    <w:p w:rsidR="00B307B7" w:rsidRPr="002002E4" w:rsidRDefault="00B307B7" w:rsidP="002239D2">
      <w:pPr>
        <w:numPr>
          <w:ilvl w:val="0"/>
          <w:numId w:val="17"/>
        </w:numPr>
        <w:bidi/>
        <w:spacing w:line="360" w:lineRule="auto"/>
        <w:jc w:val="both"/>
        <w:rPr>
          <w:rFonts w:asciiTheme="minorBidi" w:eastAsia="Batang" w:hAnsiTheme="minorBidi" w:cstheme="minorBidi"/>
          <w:sz w:val="22"/>
          <w:szCs w:val="22"/>
          <w:rtl/>
          <w:lang w:eastAsia="he-IL"/>
        </w:rPr>
      </w:pPr>
      <w:r w:rsidRPr="002002E4">
        <w:rPr>
          <w:rFonts w:asciiTheme="minorBidi" w:eastAsia="Batang" w:hAnsiTheme="minorBidi" w:cstheme="minorBidi"/>
          <w:b/>
          <w:bCs/>
          <w:sz w:val="22"/>
          <w:szCs w:val="22"/>
          <w:rtl/>
          <w:lang w:eastAsia="he-IL"/>
        </w:rPr>
        <w:t>פירוש</w:t>
      </w:r>
      <w:r w:rsidRPr="002002E4">
        <w:rPr>
          <w:rFonts w:asciiTheme="minorBidi" w:eastAsia="Batang" w:hAnsiTheme="minorBidi" w:cstheme="minorBidi"/>
          <w:sz w:val="22"/>
          <w:szCs w:val="22"/>
          <w:rtl/>
          <w:lang w:eastAsia="he-IL"/>
        </w:rPr>
        <w:t xml:space="preserve"> </w:t>
      </w:r>
      <w:r w:rsidRPr="002002E4">
        <w:rPr>
          <w:rFonts w:asciiTheme="minorBidi" w:eastAsia="Batang" w:hAnsiTheme="minorBidi" w:cstheme="minorBidi"/>
          <w:sz w:val="22"/>
          <w:szCs w:val="22"/>
          <w:lang w:eastAsia="he-IL"/>
        </w:rPr>
        <w:t>(interpreting)</w:t>
      </w:r>
      <w:r w:rsidRPr="002002E4">
        <w:rPr>
          <w:rFonts w:asciiTheme="minorBidi" w:eastAsia="Batang" w:hAnsiTheme="minorBidi" w:cstheme="minorBidi"/>
          <w:sz w:val="22"/>
          <w:szCs w:val="22"/>
          <w:rtl/>
          <w:lang w:eastAsia="he-IL"/>
        </w:rPr>
        <w:t xml:space="preserve"> – פירוש והערכה (</w:t>
      </w:r>
      <w:r w:rsidRPr="002002E4">
        <w:rPr>
          <w:rFonts w:asciiTheme="minorBidi" w:eastAsia="Batang" w:hAnsiTheme="minorBidi" w:cstheme="minorBidi"/>
          <w:sz w:val="22"/>
          <w:szCs w:val="22"/>
          <w:lang w:eastAsia="he-IL"/>
        </w:rPr>
        <w:t>evaluating</w:t>
      </w:r>
      <w:r w:rsidRPr="002002E4">
        <w:rPr>
          <w:rFonts w:asciiTheme="minorBidi" w:eastAsia="Batang" w:hAnsiTheme="minorBidi" w:cstheme="minorBidi"/>
          <w:sz w:val="22"/>
          <w:szCs w:val="22"/>
          <w:rtl/>
          <w:lang w:eastAsia="he-IL"/>
        </w:rPr>
        <w:t xml:space="preserve">) של תוצאות מתמטיות. </w:t>
      </w:r>
    </w:p>
    <w:p w:rsidR="00B307B7" w:rsidRPr="002002E4" w:rsidRDefault="00B307B7" w:rsidP="00B307B7">
      <w:pPr>
        <w:tabs>
          <w:tab w:val="left" w:pos="386"/>
        </w:tabs>
        <w:bidi/>
        <w:spacing w:line="360" w:lineRule="auto"/>
        <w:ind w:left="-58"/>
        <w:jc w:val="both"/>
        <w:rPr>
          <w:rFonts w:asciiTheme="minorBidi" w:eastAsia="Batang" w:hAnsiTheme="minorBidi" w:cstheme="minorBidi"/>
          <w:b/>
          <w:bCs/>
          <w:sz w:val="22"/>
          <w:szCs w:val="22"/>
          <w:rtl/>
          <w:lang w:eastAsia="ko-KR"/>
        </w:rPr>
      </w:pPr>
    </w:p>
    <w:p w:rsidR="00B307B7" w:rsidRPr="002002E4" w:rsidRDefault="00B307B7" w:rsidP="00206030">
      <w:pPr>
        <w:tabs>
          <w:tab w:val="left" w:pos="386"/>
        </w:tabs>
        <w:bidi/>
        <w:spacing w:line="360" w:lineRule="auto"/>
        <w:ind w:left="-58"/>
        <w:jc w:val="both"/>
        <w:rPr>
          <w:rFonts w:asciiTheme="minorBidi" w:eastAsia="Batang" w:hAnsiTheme="minorBidi" w:cstheme="minorBidi"/>
          <w:sz w:val="22"/>
          <w:szCs w:val="22"/>
          <w:lang w:eastAsia="ko-KR"/>
        </w:rPr>
      </w:pPr>
      <w:r w:rsidRPr="002002E4">
        <w:rPr>
          <w:rFonts w:asciiTheme="minorBidi" w:eastAsia="Batang" w:hAnsiTheme="minorBidi" w:cstheme="minorBidi"/>
          <w:b/>
          <w:bCs/>
          <w:sz w:val="22"/>
          <w:szCs w:val="22"/>
          <w:rtl/>
          <w:lang w:eastAsia="ko-KR"/>
        </w:rPr>
        <w:t>תהליך הניסוח</w:t>
      </w:r>
      <w:r w:rsidRPr="002002E4">
        <w:rPr>
          <w:rFonts w:asciiTheme="minorBidi" w:eastAsia="Batang" w:hAnsiTheme="minorBidi" w:cstheme="minorBidi"/>
          <w:sz w:val="22"/>
          <w:szCs w:val="22"/>
          <w:rtl/>
          <w:lang w:eastAsia="ko-KR"/>
        </w:rPr>
        <w:t xml:space="preserve"> מתייחס ליכולת להבחין בהזדמנות או </w:t>
      </w:r>
      <w:r w:rsidR="00046D3B" w:rsidRPr="002002E4">
        <w:rPr>
          <w:rFonts w:asciiTheme="minorBidi" w:eastAsia="Batang" w:hAnsiTheme="minorBidi" w:cstheme="minorBidi"/>
          <w:sz w:val="22"/>
          <w:szCs w:val="22"/>
          <w:rtl/>
          <w:lang w:eastAsia="ko-KR"/>
        </w:rPr>
        <w:t>ב</w:t>
      </w:r>
      <w:r w:rsidRPr="002002E4">
        <w:rPr>
          <w:rFonts w:asciiTheme="minorBidi" w:eastAsia="Batang" w:hAnsiTheme="minorBidi" w:cstheme="minorBidi"/>
          <w:sz w:val="22"/>
          <w:szCs w:val="22"/>
          <w:rtl/>
          <w:lang w:eastAsia="ko-KR"/>
        </w:rPr>
        <w:t xml:space="preserve">אפשרות להשתמש במתמטיקה בהתמודדות עם בעיה בעולם </w:t>
      </w:r>
      <w:proofErr w:type="spellStart"/>
      <w:r w:rsidRPr="002002E4">
        <w:rPr>
          <w:rFonts w:asciiTheme="minorBidi" w:eastAsia="Batang" w:hAnsiTheme="minorBidi" w:cstheme="minorBidi"/>
          <w:sz w:val="22"/>
          <w:szCs w:val="22"/>
          <w:rtl/>
          <w:lang w:eastAsia="ko-KR"/>
        </w:rPr>
        <w:t>האמיתי</w:t>
      </w:r>
      <w:proofErr w:type="spellEnd"/>
      <w:r w:rsidRPr="002002E4">
        <w:rPr>
          <w:rFonts w:asciiTheme="minorBidi" w:eastAsia="Batang" w:hAnsiTheme="minorBidi" w:cstheme="minorBidi"/>
          <w:sz w:val="22"/>
          <w:szCs w:val="22"/>
          <w:rtl/>
          <w:lang w:eastAsia="ko-KR"/>
        </w:rPr>
        <w:t xml:space="preserve"> ולנסחה באופן מתמטי. תהליך הניסוח כולל זיהוי של ההיבטים המתמטיים של הבעיה, פיתוח מודל מתמטי מתאים לפתרונה, ארגון הבעיה תוך הנחת הנחות מתאימות</w:t>
      </w:r>
      <w:r w:rsidRPr="002002E4">
        <w:rPr>
          <w:rFonts w:asciiTheme="minorBidi" w:eastAsia="Batang" w:hAnsiTheme="minorBidi" w:cstheme="minorBidi"/>
          <w:b/>
          <w:bCs/>
          <w:sz w:val="22"/>
          <w:szCs w:val="22"/>
          <w:rtl/>
          <w:lang w:eastAsia="ko-KR"/>
        </w:rPr>
        <w:t xml:space="preserve"> </w:t>
      </w:r>
      <w:r w:rsidRPr="002002E4">
        <w:rPr>
          <w:rFonts w:asciiTheme="minorBidi" w:eastAsia="Batang" w:hAnsiTheme="minorBidi" w:cstheme="minorBidi"/>
          <w:sz w:val="22"/>
          <w:szCs w:val="22"/>
          <w:rtl/>
          <w:lang w:eastAsia="ko-KR"/>
        </w:rPr>
        <w:t>ותרגומה לשפה מתמטית או לייצוג מתמטי. במילים אחרות, התהליך מתייחס ליכולתו של הפרט "לתרגם" בעיה בעולם המציאות לשפה ו</w:t>
      </w:r>
      <w:r w:rsidR="00206030" w:rsidRPr="002002E4">
        <w:rPr>
          <w:rFonts w:asciiTheme="minorBidi" w:eastAsia="Batang" w:hAnsiTheme="minorBidi" w:cstheme="minorBidi"/>
          <w:sz w:val="22"/>
          <w:szCs w:val="22"/>
          <w:rtl/>
          <w:lang w:eastAsia="ko-KR"/>
        </w:rPr>
        <w:t>ל</w:t>
      </w:r>
      <w:r w:rsidRPr="002002E4">
        <w:rPr>
          <w:rFonts w:asciiTheme="minorBidi" w:eastAsia="Batang" w:hAnsiTheme="minorBidi" w:cstheme="minorBidi"/>
          <w:sz w:val="22"/>
          <w:szCs w:val="22"/>
          <w:rtl/>
          <w:lang w:eastAsia="ko-KR"/>
        </w:rPr>
        <w:t xml:space="preserve">כלים מתמטיים. </w:t>
      </w:r>
    </w:p>
    <w:p w:rsidR="00B307B7" w:rsidRPr="002002E4" w:rsidRDefault="00B307B7" w:rsidP="00206030">
      <w:pPr>
        <w:bidi/>
        <w:spacing w:line="360" w:lineRule="auto"/>
        <w:ind w:left="-58"/>
        <w:jc w:val="both"/>
        <w:rPr>
          <w:rFonts w:asciiTheme="minorBidi" w:eastAsia="Batang" w:hAnsiTheme="minorBidi" w:cstheme="minorBidi"/>
          <w:sz w:val="22"/>
          <w:szCs w:val="22"/>
          <w:lang w:eastAsia="he-IL"/>
        </w:rPr>
      </w:pPr>
      <w:r w:rsidRPr="002002E4">
        <w:rPr>
          <w:rFonts w:asciiTheme="minorBidi" w:eastAsia="Batang" w:hAnsiTheme="minorBidi" w:cstheme="minorBidi"/>
          <w:b/>
          <w:bCs/>
          <w:sz w:val="22"/>
          <w:szCs w:val="22"/>
          <w:rtl/>
          <w:lang w:eastAsia="he-IL"/>
        </w:rPr>
        <w:t>תהליך היישום</w:t>
      </w:r>
      <w:r w:rsidRPr="002002E4">
        <w:rPr>
          <w:rFonts w:asciiTheme="minorBidi" w:eastAsia="Batang" w:hAnsiTheme="minorBidi" w:cstheme="minorBidi"/>
          <w:sz w:val="22"/>
          <w:szCs w:val="22"/>
          <w:rtl/>
          <w:lang w:eastAsia="he-IL"/>
        </w:rPr>
        <w:t xml:space="preserve"> מתייחס לביצוע חישובים ופרוצדורות מתמטיות תוך שימוש נכון במושגים ונתונים מתמטיים כדי להגיע לפתרון מתמטי או לטיעון מתמטי. תהליכי היישום כוללים</w:t>
      </w:r>
      <w:r w:rsidR="00206030" w:rsidRPr="002002E4">
        <w:rPr>
          <w:rFonts w:asciiTheme="minorBidi" w:eastAsia="Batang" w:hAnsiTheme="minorBidi" w:cstheme="minorBidi"/>
          <w:sz w:val="22"/>
          <w:szCs w:val="22"/>
          <w:rtl/>
          <w:lang w:eastAsia="he-IL"/>
        </w:rPr>
        <w:t>,</w:t>
      </w:r>
      <w:r w:rsidRPr="002002E4">
        <w:rPr>
          <w:rFonts w:asciiTheme="minorBidi" w:eastAsia="Batang" w:hAnsiTheme="minorBidi" w:cstheme="minorBidi"/>
          <w:sz w:val="22"/>
          <w:szCs w:val="22"/>
          <w:rtl/>
          <w:lang w:eastAsia="he-IL"/>
        </w:rPr>
        <w:t xml:space="preserve"> למשל, ביצוע חישובים אריתמטיים, פתרון משוואות, חילוץ מידע מתמטי מטבלאות ומגרפים וניתוח נתונים, הוכחת טיעון מתמטי, קביעת הכללות על סמך התוצאות המתקבלות</w:t>
      </w:r>
      <w:r w:rsidR="00206030" w:rsidRPr="002002E4">
        <w:rPr>
          <w:rFonts w:asciiTheme="minorBidi" w:eastAsia="Batang" w:hAnsiTheme="minorBidi" w:cstheme="minorBidi"/>
          <w:sz w:val="22"/>
          <w:szCs w:val="22"/>
          <w:rtl/>
          <w:lang w:eastAsia="he-IL"/>
        </w:rPr>
        <w:t>,</w:t>
      </w:r>
      <w:r w:rsidRPr="002002E4">
        <w:rPr>
          <w:rFonts w:asciiTheme="minorBidi" w:eastAsia="Batang" w:hAnsiTheme="minorBidi" w:cstheme="minorBidi"/>
          <w:sz w:val="22"/>
          <w:szCs w:val="22"/>
          <w:rtl/>
          <w:lang w:eastAsia="he-IL"/>
        </w:rPr>
        <w:t xml:space="preserve"> ועוד. במילים פשוטות, התהליך הזה מתייחס ליכולתו של הפרט לע</w:t>
      </w:r>
      <w:r w:rsidR="00206030" w:rsidRPr="002002E4">
        <w:rPr>
          <w:rFonts w:asciiTheme="minorBidi" w:eastAsia="Batang" w:hAnsiTheme="minorBidi" w:cstheme="minorBidi"/>
          <w:sz w:val="22"/>
          <w:szCs w:val="22"/>
          <w:rtl/>
          <w:lang w:eastAsia="he-IL"/>
        </w:rPr>
        <w:t>שות</w:t>
      </w:r>
      <w:r w:rsidRPr="002002E4">
        <w:rPr>
          <w:rFonts w:asciiTheme="minorBidi" w:eastAsia="Batang" w:hAnsiTheme="minorBidi" w:cstheme="minorBidi"/>
          <w:sz w:val="22"/>
          <w:szCs w:val="22"/>
          <w:rtl/>
          <w:lang w:eastAsia="he-IL"/>
        </w:rPr>
        <w:t xml:space="preserve"> חישובים/לפתור תרגילים/להוכיח הוכחות בשפת המתמטיקה הפורמלית.</w:t>
      </w:r>
    </w:p>
    <w:p w:rsidR="00B307B7" w:rsidRPr="002002E4" w:rsidRDefault="00B307B7" w:rsidP="00206030">
      <w:pPr>
        <w:bidi/>
        <w:spacing w:line="360" w:lineRule="auto"/>
        <w:ind w:left="-58"/>
        <w:jc w:val="both"/>
        <w:rPr>
          <w:rFonts w:asciiTheme="minorBidi" w:eastAsia="Batang" w:hAnsiTheme="minorBidi" w:cstheme="minorBidi"/>
          <w:sz w:val="22"/>
          <w:szCs w:val="22"/>
          <w:rtl/>
          <w:lang w:eastAsia="he-IL"/>
        </w:rPr>
      </w:pPr>
      <w:r w:rsidRPr="002002E4">
        <w:rPr>
          <w:rFonts w:asciiTheme="minorBidi" w:eastAsia="Batang" w:hAnsiTheme="minorBidi" w:cstheme="minorBidi"/>
          <w:b/>
          <w:bCs/>
          <w:sz w:val="22"/>
          <w:szCs w:val="22"/>
          <w:rtl/>
          <w:lang w:eastAsia="he-IL"/>
        </w:rPr>
        <w:t>תהליך הפירוש</w:t>
      </w:r>
      <w:r w:rsidRPr="002002E4">
        <w:rPr>
          <w:rFonts w:asciiTheme="minorBidi" w:eastAsia="Batang" w:hAnsiTheme="minorBidi" w:cstheme="minorBidi"/>
          <w:sz w:val="16"/>
          <w:vertAlign w:val="superscript"/>
          <w:rtl/>
          <w:lang w:eastAsia="he-IL"/>
        </w:rPr>
        <w:footnoteReference w:id="5"/>
      </w:r>
      <w:r w:rsidRPr="002002E4">
        <w:rPr>
          <w:rFonts w:asciiTheme="minorBidi" w:eastAsia="Batang" w:hAnsiTheme="minorBidi" w:cstheme="minorBidi"/>
          <w:sz w:val="22"/>
          <w:szCs w:val="22"/>
          <w:rtl/>
          <w:lang w:eastAsia="he-IL"/>
        </w:rPr>
        <w:t xml:space="preserve"> מתייחס ליכולת לבחון תוצאה ולהסיק מסקנה מתוך התוצאות שהתקבלו, </w:t>
      </w:r>
      <w:r w:rsidR="00206030" w:rsidRPr="002002E4">
        <w:rPr>
          <w:rFonts w:asciiTheme="minorBidi" w:eastAsia="Batang" w:hAnsiTheme="minorBidi" w:cstheme="minorBidi"/>
          <w:sz w:val="22"/>
          <w:szCs w:val="22"/>
          <w:rtl/>
          <w:lang w:eastAsia="he-IL"/>
        </w:rPr>
        <w:t>ו</w:t>
      </w:r>
      <w:r w:rsidRPr="002002E4">
        <w:rPr>
          <w:rFonts w:asciiTheme="minorBidi" w:eastAsia="Batang" w:hAnsiTheme="minorBidi" w:cstheme="minorBidi"/>
          <w:sz w:val="22"/>
          <w:szCs w:val="22"/>
          <w:rtl/>
          <w:lang w:eastAsia="he-IL"/>
        </w:rPr>
        <w:t xml:space="preserve">לפרש אותן בהקשר של הבעיה כדי לקבוע אם המסקנות או התוצאות הגיוניות, סבירות ומתאימות להקשר של השאלה ולמציאות. תהליכי הפירוש כוללים, למשל, פירוש תוצאה מתמטית בהקשר של העולם </w:t>
      </w:r>
      <w:proofErr w:type="spellStart"/>
      <w:r w:rsidRPr="002002E4">
        <w:rPr>
          <w:rFonts w:asciiTheme="minorBidi" w:eastAsia="Batang" w:hAnsiTheme="minorBidi" w:cstheme="minorBidi"/>
          <w:sz w:val="22"/>
          <w:szCs w:val="22"/>
          <w:rtl/>
          <w:lang w:eastAsia="he-IL"/>
        </w:rPr>
        <w:t>האמיתי</w:t>
      </w:r>
      <w:proofErr w:type="spellEnd"/>
      <w:r w:rsidRPr="002002E4">
        <w:rPr>
          <w:rFonts w:asciiTheme="minorBidi" w:eastAsia="Batang" w:hAnsiTheme="minorBidi" w:cstheme="minorBidi"/>
          <w:sz w:val="22"/>
          <w:szCs w:val="22"/>
          <w:rtl/>
          <w:lang w:eastAsia="he-IL"/>
        </w:rPr>
        <w:t xml:space="preserve">; הסבר מדוע </w:t>
      </w:r>
      <w:r w:rsidRPr="002002E4">
        <w:rPr>
          <w:rFonts w:asciiTheme="minorBidi" w:eastAsia="Batang" w:hAnsiTheme="minorBidi" w:cstheme="minorBidi"/>
          <w:sz w:val="22"/>
          <w:szCs w:val="22"/>
          <w:rtl/>
          <w:lang w:eastAsia="he-IL"/>
        </w:rPr>
        <w:lastRenderedPageBreak/>
        <w:t xml:space="preserve">תוצאה או מסקנה מתמטית כלשהי סבירה והגיונית </w:t>
      </w:r>
      <w:r w:rsidR="00206030" w:rsidRPr="002002E4">
        <w:rPr>
          <w:rFonts w:asciiTheme="minorBidi" w:eastAsia="Batang" w:hAnsiTheme="minorBidi" w:cstheme="minorBidi"/>
          <w:sz w:val="22"/>
          <w:szCs w:val="22"/>
          <w:rtl/>
          <w:lang w:eastAsia="he-IL"/>
        </w:rPr>
        <w:t xml:space="preserve">– או אינה סבירה והגיונית - </w:t>
      </w:r>
      <w:r w:rsidRPr="002002E4">
        <w:rPr>
          <w:rFonts w:asciiTheme="minorBidi" w:eastAsia="Batang" w:hAnsiTheme="minorBidi" w:cstheme="minorBidi"/>
          <w:sz w:val="22"/>
          <w:szCs w:val="22"/>
          <w:rtl/>
          <w:lang w:eastAsia="he-IL"/>
        </w:rPr>
        <w:t>בהקשר של הבעיה; בחינה ביקורתית של המודל המשמש לפתרון הבעיה וזיהוי מגבלותיו</w:t>
      </w:r>
      <w:r w:rsidR="00206030" w:rsidRPr="002002E4">
        <w:rPr>
          <w:rFonts w:asciiTheme="minorBidi" w:eastAsia="Batang" w:hAnsiTheme="minorBidi" w:cstheme="minorBidi"/>
          <w:sz w:val="22"/>
          <w:szCs w:val="22"/>
          <w:rtl/>
          <w:lang w:eastAsia="he-IL"/>
        </w:rPr>
        <w:t>, ועוד</w:t>
      </w:r>
      <w:r w:rsidRPr="002002E4">
        <w:rPr>
          <w:rFonts w:asciiTheme="minorBidi" w:eastAsia="Batang" w:hAnsiTheme="minorBidi" w:cstheme="minorBidi"/>
          <w:sz w:val="22"/>
          <w:szCs w:val="22"/>
          <w:rtl/>
          <w:lang w:eastAsia="he-IL"/>
        </w:rPr>
        <w:t xml:space="preserve">. </w:t>
      </w:r>
      <w:r w:rsidR="00206030" w:rsidRPr="002002E4">
        <w:rPr>
          <w:rFonts w:asciiTheme="minorBidi" w:eastAsia="Batang" w:hAnsiTheme="minorBidi" w:cstheme="minorBidi"/>
          <w:sz w:val="22"/>
          <w:szCs w:val="22"/>
          <w:rtl/>
          <w:lang w:eastAsia="he-IL"/>
        </w:rPr>
        <w:t>במילים אחרות: תהליך הפירוש מתייחס ל</w:t>
      </w:r>
      <w:r w:rsidRPr="002002E4">
        <w:rPr>
          <w:rFonts w:asciiTheme="minorBidi" w:eastAsia="Batang" w:hAnsiTheme="minorBidi" w:cstheme="minorBidi"/>
          <w:sz w:val="22"/>
          <w:szCs w:val="22"/>
          <w:rtl/>
          <w:lang w:eastAsia="he-IL"/>
        </w:rPr>
        <w:t xml:space="preserve">יכולת של הפרט לתרגם בחזרה את </w:t>
      </w:r>
      <w:r w:rsidR="002239D2" w:rsidRPr="002002E4">
        <w:rPr>
          <w:rFonts w:asciiTheme="minorBidi" w:eastAsia="Batang" w:hAnsiTheme="minorBidi" w:cstheme="minorBidi"/>
          <w:sz w:val="22"/>
          <w:szCs w:val="22"/>
          <w:rtl/>
          <w:lang w:eastAsia="he-IL"/>
        </w:rPr>
        <w:t>ה</w:t>
      </w:r>
      <w:r w:rsidRPr="002002E4">
        <w:rPr>
          <w:rFonts w:asciiTheme="minorBidi" w:eastAsia="Batang" w:hAnsiTheme="minorBidi" w:cstheme="minorBidi"/>
          <w:sz w:val="22"/>
          <w:szCs w:val="22"/>
          <w:rtl/>
          <w:lang w:eastAsia="he-IL"/>
        </w:rPr>
        <w:t>תוצאות בשפה המתמטית לשפת הסביבה שבה מלכתחילה הוצגה הבעיה, לפרשה בהקשר זה ולבחון ב</w:t>
      </w:r>
      <w:r w:rsidR="00206030" w:rsidRPr="002002E4">
        <w:rPr>
          <w:rFonts w:asciiTheme="minorBidi" w:eastAsia="Batang" w:hAnsiTheme="minorBidi" w:cstheme="minorBidi"/>
          <w:sz w:val="22"/>
          <w:szCs w:val="22"/>
          <w:rtl/>
          <w:lang w:eastAsia="he-IL"/>
        </w:rPr>
        <w:t>חינה</w:t>
      </w:r>
      <w:r w:rsidRPr="002002E4">
        <w:rPr>
          <w:rFonts w:asciiTheme="minorBidi" w:eastAsia="Batang" w:hAnsiTheme="minorBidi" w:cstheme="minorBidi"/>
          <w:sz w:val="22"/>
          <w:szCs w:val="22"/>
          <w:rtl/>
          <w:lang w:eastAsia="he-IL"/>
        </w:rPr>
        <w:t xml:space="preserve"> ביקורתי</w:t>
      </w:r>
      <w:r w:rsidR="00206030" w:rsidRPr="002002E4">
        <w:rPr>
          <w:rFonts w:asciiTheme="minorBidi" w:eastAsia="Batang" w:hAnsiTheme="minorBidi" w:cstheme="minorBidi"/>
          <w:sz w:val="22"/>
          <w:szCs w:val="22"/>
          <w:rtl/>
          <w:lang w:eastAsia="he-IL"/>
        </w:rPr>
        <w:t>ת</w:t>
      </w:r>
      <w:r w:rsidRPr="002002E4">
        <w:rPr>
          <w:rFonts w:asciiTheme="minorBidi" w:eastAsia="Batang" w:hAnsiTheme="minorBidi" w:cstheme="minorBidi"/>
          <w:sz w:val="22"/>
          <w:szCs w:val="22"/>
          <w:rtl/>
          <w:lang w:eastAsia="he-IL"/>
        </w:rPr>
        <w:t xml:space="preserve"> את מידת התאמ</w:t>
      </w:r>
      <w:r w:rsidR="00206030" w:rsidRPr="002002E4">
        <w:rPr>
          <w:rFonts w:asciiTheme="minorBidi" w:eastAsia="Batang" w:hAnsiTheme="minorBidi" w:cstheme="minorBidi"/>
          <w:sz w:val="22"/>
          <w:szCs w:val="22"/>
          <w:rtl/>
          <w:lang w:eastAsia="he-IL"/>
        </w:rPr>
        <w:t>תן</w:t>
      </w:r>
      <w:r w:rsidRPr="002002E4">
        <w:rPr>
          <w:rFonts w:asciiTheme="minorBidi" w:eastAsia="Batang" w:hAnsiTheme="minorBidi" w:cstheme="minorBidi"/>
          <w:sz w:val="22"/>
          <w:szCs w:val="22"/>
          <w:rtl/>
          <w:lang w:eastAsia="he-IL"/>
        </w:rPr>
        <w:t xml:space="preserve"> של התוצאות לפתרון הבעיה המקורית (ובמידת הצורך להפעיל שוב את מודל פתרון הבעיה בהתאם לתובנות החדשות שנצברו). </w:t>
      </w:r>
    </w:p>
    <w:p w:rsidR="00B307B7" w:rsidRPr="002002E4" w:rsidRDefault="00B307B7" w:rsidP="00064A79">
      <w:pPr>
        <w:bidi/>
        <w:spacing w:line="360" w:lineRule="auto"/>
        <w:ind w:left="-58"/>
        <w:jc w:val="both"/>
        <w:rPr>
          <w:rFonts w:asciiTheme="minorBidi" w:eastAsia="Batang" w:hAnsiTheme="minorBidi" w:cstheme="minorBidi"/>
          <w:sz w:val="22"/>
          <w:szCs w:val="22"/>
          <w:lang w:eastAsia="he-IL"/>
        </w:rPr>
      </w:pPr>
      <w:r w:rsidRPr="002002E4">
        <w:rPr>
          <w:rFonts w:asciiTheme="minorBidi" w:eastAsia="Batang" w:hAnsiTheme="minorBidi" w:cstheme="minorBidi"/>
          <w:sz w:val="22"/>
          <w:szCs w:val="22"/>
          <w:rtl/>
          <w:lang w:eastAsia="he-IL"/>
        </w:rPr>
        <w:t>המסגרת המושגית של מחקר פיזה מגדירה גם את מכלול הכשרים/</w:t>
      </w:r>
      <w:r w:rsidR="00206030" w:rsidRPr="002002E4">
        <w:rPr>
          <w:rFonts w:asciiTheme="minorBidi" w:eastAsia="Batang" w:hAnsiTheme="minorBidi" w:cstheme="minorBidi"/>
          <w:sz w:val="22"/>
          <w:szCs w:val="22"/>
          <w:rtl/>
          <w:lang w:eastAsia="he-IL"/>
        </w:rPr>
        <w:t>ה</w:t>
      </w:r>
      <w:r w:rsidRPr="002002E4">
        <w:rPr>
          <w:rFonts w:asciiTheme="minorBidi" w:eastAsia="Batang" w:hAnsiTheme="minorBidi" w:cstheme="minorBidi"/>
          <w:sz w:val="22"/>
          <w:szCs w:val="22"/>
          <w:rtl/>
          <w:lang w:eastAsia="he-IL"/>
        </w:rPr>
        <w:t xml:space="preserve">יכולות </w:t>
      </w:r>
      <w:r w:rsidRPr="002002E4">
        <w:rPr>
          <w:rFonts w:asciiTheme="minorBidi" w:eastAsia="Batang" w:hAnsiTheme="minorBidi" w:cstheme="minorBidi"/>
          <w:sz w:val="22"/>
          <w:szCs w:val="22"/>
          <w:lang w:eastAsia="he-IL"/>
        </w:rPr>
        <w:t>(capabilities)</w:t>
      </w:r>
      <w:r w:rsidRPr="002002E4">
        <w:rPr>
          <w:rFonts w:asciiTheme="minorBidi" w:eastAsia="Batang" w:hAnsiTheme="minorBidi" w:cstheme="minorBidi"/>
          <w:sz w:val="22"/>
          <w:szCs w:val="22"/>
          <w:rtl/>
          <w:lang w:eastAsia="he-IL"/>
        </w:rPr>
        <w:t xml:space="preserve"> המתמטי</w:t>
      </w:r>
      <w:r w:rsidR="00206030" w:rsidRPr="002002E4">
        <w:rPr>
          <w:rFonts w:asciiTheme="minorBidi" w:eastAsia="Batang" w:hAnsiTheme="minorBidi" w:cstheme="minorBidi"/>
          <w:sz w:val="22"/>
          <w:szCs w:val="22"/>
          <w:rtl/>
          <w:lang w:eastAsia="he-IL"/>
        </w:rPr>
        <w:t>ים</w:t>
      </w:r>
      <w:r w:rsidRPr="002002E4">
        <w:rPr>
          <w:rFonts w:asciiTheme="minorBidi" w:eastAsia="Batang" w:hAnsiTheme="minorBidi" w:cstheme="minorBidi"/>
          <w:sz w:val="22"/>
          <w:szCs w:val="22"/>
          <w:rtl/>
          <w:lang w:eastAsia="he-IL"/>
        </w:rPr>
        <w:t xml:space="preserve"> העומד</w:t>
      </w:r>
      <w:r w:rsidR="00206030" w:rsidRPr="002002E4">
        <w:rPr>
          <w:rFonts w:asciiTheme="minorBidi" w:eastAsia="Batang" w:hAnsiTheme="minorBidi" w:cstheme="minorBidi"/>
          <w:sz w:val="22"/>
          <w:szCs w:val="22"/>
          <w:rtl/>
          <w:lang w:eastAsia="he-IL"/>
        </w:rPr>
        <w:t>ים</w:t>
      </w:r>
      <w:r w:rsidRPr="002002E4">
        <w:rPr>
          <w:rFonts w:asciiTheme="minorBidi" w:eastAsia="Batang" w:hAnsiTheme="minorBidi" w:cstheme="minorBidi"/>
          <w:sz w:val="22"/>
          <w:szCs w:val="22"/>
          <w:rtl/>
          <w:lang w:eastAsia="he-IL"/>
        </w:rPr>
        <w:t xml:space="preserve"> בבסיס התהליכים המתמטיים הללו. מסגרת המחקר מציגה שבע יכולות קוגניטיביות בסיסיות של אנשים, ו</w:t>
      </w:r>
      <w:r w:rsidR="002239D2" w:rsidRPr="002002E4">
        <w:rPr>
          <w:rFonts w:asciiTheme="minorBidi" w:eastAsia="Batang" w:hAnsiTheme="minorBidi" w:cstheme="minorBidi"/>
          <w:sz w:val="22"/>
          <w:szCs w:val="22"/>
          <w:rtl/>
          <w:lang w:eastAsia="he-IL"/>
        </w:rPr>
        <w:t>/או</w:t>
      </w:r>
      <w:r w:rsidRPr="002002E4">
        <w:rPr>
          <w:rFonts w:asciiTheme="minorBidi" w:eastAsia="Batang" w:hAnsiTheme="minorBidi" w:cstheme="minorBidi"/>
          <w:sz w:val="22"/>
          <w:szCs w:val="22"/>
          <w:rtl/>
          <w:lang w:eastAsia="he-IL"/>
        </w:rPr>
        <w:t xml:space="preserve"> </w:t>
      </w:r>
      <w:r w:rsidR="00206030" w:rsidRPr="002002E4">
        <w:rPr>
          <w:rFonts w:asciiTheme="minorBidi" w:eastAsia="Batang" w:hAnsiTheme="minorBidi" w:cstheme="minorBidi"/>
          <w:sz w:val="22"/>
          <w:szCs w:val="22"/>
          <w:rtl/>
          <w:lang w:eastAsia="he-IL"/>
        </w:rPr>
        <w:t>יכולות</w:t>
      </w:r>
      <w:r w:rsidRPr="002002E4">
        <w:rPr>
          <w:rFonts w:asciiTheme="minorBidi" w:eastAsia="Batang" w:hAnsiTheme="minorBidi" w:cstheme="minorBidi"/>
          <w:sz w:val="22"/>
          <w:szCs w:val="22"/>
          <w:rtl/>
          <w:lang w:eastAsia="he-IL"/>
        </w:rPr>
        <w:t xml:space="preserve"> שהם יכולים לפתח, המשמש</w:t>
      </w:r>
      <w:r w:rsidR="00064A79" w:rsidRPr="002002E4">
        <w:rPr>
          <w:rFonts w:asciiTheme="minorBidi" w:eastAsia="Batang" w:hAnsiTheme="minorBidi" w:cstheme="minorBidi"/>
          <w:sz w:val="22"/>
          <w:szCs w:val="22"/>
          <w:rtl/>
          <w:lang w:eastAsia="he-IL"/>
        </w:rPr>
        <w:t>ות</w:t>
      </w:r>
      <w:r w:rsidRPr="002002E4">
        <w:rPr>
          <w:rFonts w:asciiTheme="minorBidi" w:eastAsia="Batang" w:hAnsiTheme="minorBidi" w:cstheme="minorBidi"/>
          <w:sz w:val="22"/>
          <w:szCs w:val="22"/>
          <w:rtl/>
          <w:lang w:eastAsia="he-IL"/>
        </w:rPr>
        <w:t xml:space="preserve"> לפתר</w:t>
      </w:r>
      <w:r w:rsidR="00064A79" w:rsidRPr="002002E4">
        <w:rPr>
          <w:rFonts w:asciiTheme="minorBidi" w:eastAsia="Batang" w:hAnsiTheme="minorBidi" w:cstheme="minorBidi"/>
          <w:sz w:val="22"/>
          <w:szCs w:val="22"/>
          <w:rtl/>
          <w:lang w:eastAsia="he-IL"/>
        </w:rPr>
        <w:t>ון</w:t>
      </w:r>
      <w:r w:rsidRPr="002002E4">
        <w:rPr>
          <w:rFonts w:asciiTheme="minorBidi" w:eastAsia="Batang" w:hAnsiTheme="minorBidi" w:cstheme="minorBidi"/>
          <w:sz w:val="22"/>
          <w:szCs w:val="22"/>
          <w:rtl/>
          <w:lang w:eastAsia="he-IL"/>
        </w:rPr>
        <w:t xml:space="preserve"> בעיות או להב</w:t>
      </w:r>
      <w:r w:rsidR="00064A79" w:rsidRPr="002002E4">
        <w:rPr>
          <w:rFonts w:asciiTheme="minorBidi" w:eastAsia="Batang" w:hAnsiTheme="minorBidi" w:cstheme="minorBidi"/>
          <w:sz w:val="22"/>
          <w:szCs w:val="22"/>
          <w:rtl/>
          <w:lang w:eastAsia="he-IL"/>
        </w:rPr>
        <w:t>נת</w:t>
      </w:r>
      <w:r w:rsidRPr="002002E4">
        <w:rPr>
          <w:rFonts w:asciiTheme="minorBidi" w:eastAsia="Batang" w:hAnsiTheme="minorBidi" w:cstheme="minorBidi"/>
          <w:sz w:val="22"/>
          <w:szCs w:val="22"/>
          <w:rtl/>
          <w:lang w:eastAsia="he-IL"/>
        </w:rPr>
        <w:t xml:space="preserve"> מצבים שמעורבת בה</w:t>
      </w:r>
      <w:r w:rsidR="00064A79" w:rsidRPr="002002E4">
        <w:rPr>
          <w:rFonts w:asciiTheme="minorBidi" w:eastAsia="Batang" w:hAnsiTheme="minorBidi" w:cstheme="minorBidi"/>
          <w:sz w:val="22"/>
          <w:szCs w:val="22"/>
          <w:rtl/>
          <w:lang w:eastAsia="he-IL"/>
        </w:rPr>
        <w:t>ם</w:t>
      </w:r>
      <w:r w:rsidRPr="002002E4">
        <w:rPr>
          <w:rFonts w:asciiTheme="minorBidi" w:eastAsia="Batang" w:hAnsiTheme="minorBidi" w:cstheme="minorBidi"/>
          <w:sz w:val="22"/>
          <w:szCs w:val="22"/>
          <w:rtl/>
          <w:lang w:eastAsia="he-IL"/>
        </w:rPr>
        <w:t xml:space="preserve"> מתמטיקה. </w:t>
      </w:r>
      <w:r w:rsidR="00064A79" w:rsidRPr="002002E4">
        <w:rPr>
          <w:rFonts w:asciiTheme="minorBidi" w:eastAsia="Batang" w:hAnsiTheme="minorBidi" w:cstheme="minorBidi"/>
          <w:sz w:val="22"/>
          <w:szCs w:val="22"/>
          <w:rtl/>
          <w:lang w:eastAsia="he-IL"/>
        </w:rPr>
        <w:t xml:space="preserve">ואלה </w:t>
      </w:r>
      <w:r w:rsidRPr="002002E4">
        <w:rPr>
          <w:rFonts w:asciiTheme="minorBidi" w:eastAsia="Batang" w:hAnsiTheme="minorBidi" w:cstheme="minorBidi"/>
          <w:sz w:val="22"/>
          <w:szCs w:val="22"/>
          <w:rtl/>
          <w:lang w:eastAsia="he-IL"/>
        </w:rPr>
        <w:t xml:space="preserve">שבע היכולות: </w:t>
      </w:r>
      <w:r w:rsidRPr="002002E4">
        <w:rPr>
          <w:rFonts w:asciiTheme="minorBidi" w:eastAsia="Batang" w:hAnsiTheme="minorBidi" w:cstheme="minorBidi"/>
          <w:b/>
          <w:bCs/>
          <w:sz w:val="22"/>
          <w:szCs w:val="22"/>
          <w:rtl/>
          <w:lang w:eastAsia="he-IL"/>
        </w:rPr>
        <w:t xml:space="preserve">(1) תקשורת; (2) </w:t>
      </w:r>
      <w:proofErr w:type="spellStart"/>
      <w:r w:rsidRPr="002002E4">
        <w:rPr>
          <w:rFonts w:asciiTheme="minorBidi" w:eastAsia="Batang" w:hAnsiTheme="minorBidi" w:cstheme="minorBidi"/>
          <w:b/>
          <w:bCs/>
          <w:sz w:val="22"/>
          <w:szCs w:val="22"/>
          <w:rtl/>
          <w:lang w:eastAsia="he-IL"/>
        </w:rPr>
        <w:t>מתמטיזציה</w:t>
      </w:r>
      <w:proofErr w:type="spellEnd"/>
      <w:r w:rsidRPr="002002E4">
        <w:rPr>
          <w:rFonts w:asciiTheme="minorBidi" w:eastAsia="Batang" w:hAnsiTheme="minorBidi" w:cstheme="minorBidi"/>
          <w:b/>
          <w:bCs/>
          <w:sz w:val="22"/>
          <w:szCs w:val="22"/>
          <w:rtl/>
          <w:lang w:eastAsia="he-IL"/>
        </w:rPr>
        <w:t>; (3) ייצוג; (4) היסק וטיעון; (5) תכנון אסטרטגיות לפתרון בעיות; (6) שימוש בשפה ובפעולות סמליות, פורמליות וטכניות; (7) שימוש בכלים מתמטיים</w:t>
      </w:r>
      <w:r w:rsidRPr="002002E4">
        <w:rPr>
          <w:rFonts w:asciiTheme="minorBidi" w:eastAsia="Batang" w:hAnsiTheme="minorBidi" w:cstheme="minorBidi"/>
          <w:sz w:val="22"/>
          <w:szCs w:val="22"/>
          <w:rtl/>
          <w:lang w:eastAsia="he-IL"/>
        </w:rPr>
        <w:t>. היכולות המתמטיות עומדות במידה זו או אחרת בבסיס כל אחד מהתהליכים המתמטיים הראשיים המוגדרים לעיל (ניסוח, יישום ופירוש). ב</w:t>
      </w:r>
      <w:r w:rsidRPr="002002E4">
        <w:rPr>
          <w:rFonts w:asciiTheme="minorBidi" w:eastAsia="Batang" w:hAnsiTheme="minorBidi" w:cstheme="minorBidi"/>
          <w:b/>
          <w:bCs/>
          <w:sz w:val="22"/>
          <w:szCs w:val="22"/>
          <w:rtl/>
          <w:lang w:eastAsia="he-IL"/>
        </w:rPr>
        <w:t>לוח 2.1</w:t>
      </w:r>
      <w:r w:rsidRPr="002002E4">
        <w:rPr>
          <w:rFonts w:asciiTheme="minorBidi" w:eastAsia="Batang" w:hAnsiTheme="minorBidi" w:cstheme="minorBidi"/>
          <w:sz w:val="22"/>
          <w:szCs w:val="22"/>
          <w:rtl/>
          <w:lang w:eastAsia="he-IL"/>
        </w:rPr>
        <w:t xml:space="preserve"> מוצגות היכולות המתמטיות, מסווגות על פי הדרכים </w:t>
      </w:r>
      <w:r w:rsidR="00064A79" w:rsidRPr="002002E4">
        <w:rPr>
          <w:rFonts w:asciiTheme="minorBidi" w:eastAsia="Batang" w:hAnsiTheme="minorBidi" w:cstheme="minorBidi"/>
          <w:sz w:val="22"/>
          <w:szCs w:val="22"/>
          <w:rtl/>
          <w:lang w:eastAsia="he-IL"/>
        </w:rPr>
        <w:t>ש</w:t>
      </w:r>
      <w:r w:rsidRPr="002002E4">
        <w:rPr>
          <w:rFonts w:asciiTheme="minorBidi" w:eastAsia="Batang" w:hAnsiTheme="minorBidi" w:cstheme="minorBidi"/>
          <w:sz w:val="22"/>
          <w:szCs w:val="22"/>
          <w:rtl/>
          <w:lang w:eastAsia="he-IL"/>
        </w:rPr>
        <w:t>בהן הן באות לידי ביטוי בכל אחד מהתהליכים המתמטיים. יכולות אל</w:t>
      </w:r>
      <w:r w:rsidR="00064A79" w:rsidRPr="002002E4">
        <w:rPr>
          <w:rFonts w:asciiTheme="minorBidi" w:eastAsia="Batang" w:hAnsiTheme="minorBidi" w:cstheme="minorBidi"/>
          <w:sz w:val="22"/>
          <w:szCs w:val="22"/>
          <w:rtl/>
          <w:lang w:eastAsia="he-IL"/>
        </w:rPr>
        <w:t>ו</w:t>
      </w:r>
      <w:r w:rsidRPr="002002E4">
        <w:rPr>
          <w:rFonts w:asciiTheme="minorBidi" w:eastAsia="Batang" w:hAnsiTheme="minorBidi" w:cstheme="minorBidi"/>
          <w:sz w:val="22"/>
          <w:szCs w:val="22"/>
          <w:rtl/>
          <w:lang w:eastAsia="he-IL"/>
        </w:rPr>
        <w:t xml:space="preserve"> משמשות גם בסיס לתיאור של </w:t>
      </w:r>
      <w:r w:rsidRPr="002002E4">
        <w:rPr>
          <w:rFonts w:asciiTheme="minorBidi" w:eastAsia="Batang" w:hAnsiTheme="minorBidi" w:cstheme="minorBidi"/>
          <w:b/>
          <w:bCs/>
          <w:sz w:val="22"/>
          <w:szCs w:val="22"/>
          <w:rtl/>
          <w:lang w:eastAsia="he-IL"/>
        </w:rPr>
        <w:t>רמות הבקיאות</w:t>
      </w:r>
      <w:r w:rsidRPr="002002E4">
        <w:rPr>
          <w:rFonts w:asciiTheme="minorBidi" w:eastAsia="Batang" w:hAnsiTheme="minorBidi" w:cstheme="minorBidi"/>
          <w:sz w:val="22"/>
          <w:szCs w:val="22"/>
          <w:rtl/>
          <w:lang w:eastAsia="he-IL"/>
        </w:rPr>
        <w:t xml:space="preserve"> במתמטיקה במחקר פיזה (ראה בהמשך)</w:t>
      </w:r>
      <w:r w:rsidR="00064A79" w:rsidRPr="002002E4">
        <w:rPr>
          <w:rFonts w:asciiTheme="minorBidi" w:eastAsia="Batang" w:hAnsiTheme="minorBidi" w:cstheme="minorBidi"/>
          <w:sz w:val="22"/>
          <w:szCs w:val="22"/>
          <w:rtl/>
          <w:lang w:eastAsia="he-IL"/>
        </w:rPr>
        <w:t>:</w:t>
      </w:r>
      <w:r w:rsidRPr="002002E4">
        <w:rPr>
          <w:rFonts w:asciiTheme="minorBidi" w:eastAsia="Batang" w:hAnsiTheme="minorBidi" w:cstheme="minorBidi"/>
          <w:sz w:val="22"/>
          <w:szCs w:val="22"/>
          <w:rtl/>
          <w:lang w:eastAsia="he-IL"/>
        </w:rPr>
        <w:t xml:space="preserve"> ככל שגדלה רמת האוריינות המתמטית של </w:t>
      </w:r>
      <w:r w:rsidR="00064A79" w:rsidRPr="002002E4">
        <w:rPr>
          <w:rFonts w:asciiTheme="minorBidi" w:eastAsia="Batang" w:hAnsiTheme="minorBidi" w:cstheme="minorBidi"/>
          <w:sz w:val="22"/>
          <w:szCs w:val="22"/>
          <w:rtl/>
          <w:lang w:eastAsia="he-IL"/>
        </w:rPr>
        <w:t>ה</w:t>
      </w:r>
      <w:r w:rsidRPr="002002E4">
        <w:rPr>
          <w:rFonts w:asciiTheme="minorBidi" w:eastAsia="Batang" w:hAnsiTheme="minorBidi" w:cstheme="minorBidi"/>
          <w:sz w:val="22"/>
          <w:szCs w:val="22"/>
          <w:rtl/>
          <w:lang w:eastAsia="he-IL"/>
        </w:rPr>
        <w:t xml:space="preserve">אדם, כך גדלה יכולתו להסתמך על היכולות המתמטיות. בהמשך הפרק, בסעיף </w:t>
      </w:r>
      <w:r w:rsidRPr="002002E4">
        <w:rPr>
          <w:rFonts w:asciiTheme="minorBidi" w:eastAsia="Batang" w:hAnsiTheme="minorBidi" w:cstheme="minorBidi"/>
          <w:b/>
          <w:bCs/>
          <w:sz w:val="22"/>
          <w:szCs w:val="22"/>
          <w:rtl/>
          <w:lang w:eastAsia="he-IL"/>
        </w:rPr>
        <w:t>2.1.8</w:t>
      </w:r>
      <w:r w:rsidR="00064A79" w:rsidRPr="002002E4">
        <w:rPr>
          <w:rFonts w:asciiTheme="minorBidi" w:eastAsia="Batang" w:hAnsiTheme="minorBidi" w:cstheme="minorBidi"/>
          <w:sz w:val="22"/>
          <w:szCs w:val="22"/>
          <w:rtl/>
          <w:lang w:eastAsia="he-IL"/>
        </w:rPr>
        <w:t xml:space="preserve">, </w:t>
      </w:r>
      <w:r w:rsidRPr="002002E4">
        <w:rPr>
          <w:rFonts w:asciiTheme="minorBidi" w:eastAsia="Batang" w:hAnsiTheme="minorBidi" w:cstheme="minorBidi"/>
          <w:sz w:val="22"/>
          <w:szCs w:val="22"/>
          <w:rtl/>
          <w:lang w:eastAsia="he-IL"/>
        </w:rPr>
        <w:t>מו</w:t>
      </w:r>
      <w:r w:rsidR="00064A79" w:rsidRPr="002002E4">
        <w:rPr>
          <w:rFonts w:asciiTheme="minorBidi" w:eastAsia="Batang" w:hAnsiTheme="minorBidi" w:cstheme="minorBidi"/>
          <w:sz w:val="22"/>
          <w:szCs w:val="22"/>
          <w:rtl/>
          <w:lang w:eastAsia="he-IL"/>
        </w:rPr>
        <w:t>צגת</w:t>
      </w:r>
      <w:r w:rsidRPr="002002E4">
        <w:rPr>
          <w:rFonts w:asciiTheme="minorBidi" w:eastAsia="Batang" w:hAnsiTheme="minorBidi" w:cstheme="minorBidi"/>
          <w:sz w:val="22"/>
          <w:szCs w:val="22"/>
          <w:rtl/>
          <w:lang w:eastAsia="he-IL"/>
        </w:rPr>
        <w:t xml:space="preserve"> דרך הפתרון של אחד מפריטי פיזה </w:t>
      </w:r>
      <w:r w:rsidR="00064A79" w:rsidRPr="002002E4">
        <w:rPr>
          <w:rFonts w:asciiTheme="minorBidi" w:eastAsia="Batang" w:hAnsiTheme="minorBidi" w:cstheme="minorBidi"/>
          <w:sz w:val="22"/>
          <w:szCs w:val="22"/>
          <w:rtl/>
          <w:lang w:eastAsia="he-IL"/>
        </w:rPr>
        <w:t xml:space="preserve">כדי להדגים </w:t>
      </w:r>
      <w:r w:rsidRPr="002002E4">
        <w:rPr>
          <w:rFonts w:asciiTheme="minorBidi" w:eastAsia="Batang" w:hAnsiTheme="minorBidi" w:cstheme="minorBidi"/>
          <w:sz w:val="22"/>
          <w:szCs w:val="22"/>
          <w:rtl/>
          <w:lang w:eastAsia="he-IL"/>
        </w:rPr>
        <w:t xml:space="preserve">אילו תהליכים משמשים בפתרון הבעיה. </w:t>
      </w:r>
    </w:p>
    <w:p w:rsidR="00B307B7" w:rsidRPr="002002E4" w:rsidRDefault="00B307B7" w:rsidP="00B307B7">
      <w:pPr>
        <w:spacing w:after="200" w:line="276" w:lineRule="auto"/>
        <w:rPr>
          <w:rFonts w:asciiTheme="minorBidi" w:eastAsia="Batang" w:hAnsiTheme="minorBidi" w:cstheme="minorBidi"/>
          <w:b/>
          <w:bCs/>
          <w:sz w:val="22"/>
          <w:szCs w:val="22"/>
          <w:lang w:eastAsia="he-IL"/>
        </w:rPr>
      </w:pPr>
      <w:r w:rsidRPr="002002E4">
        <w:rPr>
          <w:rFonts w:asciiTheme="minorBidi" w:eastAsia="Batang" w:hAnsiTheme="minorBidi" w:cstheme="minorBidi"/>
          <w:b/>
          <w:bCs/>
          <w:sz w:val="22"/>
          <w:szCs w:val="22"/>
          <w:rtl/>
          <w:lang w:eastAsia="ko-KR"/>
        </w:rPr>
        <w:br w:type="page"/>
      </w:r>
    </w:p>
    <w:p w:rsidR="00B307B7" w:rsidRPr="002002E4" w:rsidRDefault="00B307B7" w:rsidP="00B307B7">
      <w:pPr>
        <w:bidi/>
        <w:spacing w:line="360" w:lineRule="auto"/>
        <w:ind w:left="-58"/>
        <w:jc w:val="both"/>
        <w:rPr>
          <w:rFonts w:asciiTheme="minorBidi" w:eastAsia="Batang" w:hAnsiTheme="minorBidi" w:cstheme="minorBidi"/>
          <w:b/>
          <w:bCs/>
          <w:sz w:val="22"/>
          <w:szCs w:val="22"/>
          <w:rtl/>
          <w:lang w:eastAsia="he-IL"/>
        </w:rPr>
      </w:pPr>
      <w:r w:rsidRPr="002002E4">
        <w:rPr>
          <w:rFonts w:asciiTheme="minorBidi" w:eastAsia="Batang" w:hAnsiTheme="minorBidi" w:cstheme="minorBidi"/>
          <w:b/>
          <w:bCs/>
          <w:sz w:val="22"/>
          <w:szCs w:val="22"/>
          <w:rtl/>
          <w:lang w:eastAsia="he-IL"/>
        </w:rPr>
        <w:lastRenderedPageBreak/>
        <w:t xml:space="preserve">לוח 2.1: היחס בין התהליכים המתמטיים הראשיים והכשרים/יכולות מתמטיות בסיסיות </w:t>
      </w:r>
    </w:p>
    <w:tbl>
      <w:tblPr>
        <w:tblStyle w:val="14"/>
        <w:bidiVisual/>
        <w:tblW w:w="0" w:type="auto"/>
        <w:tblLook w:val="01E0" w:firstRow="1" w:lastRow="1" w:firstColumn="1" w:lastColumn="1" w:noHBand="0" w:noVBand="0"/>
      </w:tblPr>
      <w:tblGrid>
        <w:gridCol w:w="1754"/>
        <w:gridCol w:w="2265"/>
        <w:gridCol w:w="2372"/>
        <w:gridCol w:w="2131"/>
      </w:tblGrid>
      <w:tr w:rsidR="00B307B7" w:rsidRPr="002002E4" w:rsidTr="00254ED4">
        <w:tc>
          <w:tcPr>
            <w:tcW w:w="1754" w:type="dxa"/>
            <w:tcBorders>
              <w:tr2bl w:val="single" w:sz="4" w:space="0" w:color="auto"/>
            </w:tcBorders>
            <w:vAlign w:val="center"/>
          </w:tcPr>
          <w:p w:rsidR="00B307B7" w:rsidRPr="002002E4" w:rsidRDefault="00B307B7" w:rsidP="00B307B7">
            <w:pPr>
              <w:tabs>
                <w:tab w:val="left" w:pos="386"/>
              </w:tabs>
              <w:jc w:val="center"/>
              <w:rPr>
                <w:rFonts w:asciiTheme="minorBidi" w:hAnsiTheme="minorBidi" w:cstheme="minorBidi"/>
                <w:sz w:val="22"/>
                <w:szCs w:val="22"/>
                <w:rtl/>
                <w:lang w:eastAsia="ko-KR"/>
              </w:rPr>
            </w:pPr>
          </w:p>
          <w:p w:rsidR="00B307B7" w:rsidRPr="002002E4" w:rsidRDefault="00B307B7" w:rsidP="00B307B7">
            <w:pPr>
              <w:tabs>
                <w:tab w:val="left" w:pos="386"/>
              </w:tabs>
              <w:jc w:val="center"/>
              <w:rPr>
                <w:rFonts w:asciiTheme="minorBidi" w:hAnsiTheme="minorBidi" w:cstheme="minorBidi"/>
                <w:b/>
                <w:bCs/>
                <w:sz w:val="20"/>
                <w:szCs w:val="20"/>
                <w:rtl/>
                <w:lang w:eastAsia="ko-KR"/>
              </w:rPr>
            </w:pPr>
            <w:r w:rsidRPr="002002E4">
              <w:rPr>
                <w:rFonts w:asciiTheme="minorBidi" w:hAnsiTheme="minorBidi" w:cstheme="minorBidi"/>
                <w:sz w:val="22"/>
                <w:szCs w:val="22"/>
                <w:rtl/>
                <w:lang w:eastAsia="ko-KR"/>
              </w:rPr>
              <w:t xml:space="preserve">         </w:t>
            </w:r>
            <w:r w:rsidRPr="002002E4">
              <w:rPr>
                <w:rFonts w:asciiTheme="minorBidi" w:hAnsiTheme="minorBidi" w:cstheme="minorBidi"/>
                <w:b/>
                <w:bCs/>
                <w:sz w:val="20"/>
                <w:szCs w:val="20"/>
                <w:rtl/>
                <w:lang w:eastAsia="ko-KR"/>
              </w:rPr>
              <w:t>תהליכים</w:t>
            </w:r>
          </w:p>
          <w:p w:rsidR="00B307B7" w:rsidRPr="002002E4" w:rsidRDefault="00B307B7" w:rsidP="00B307B7">
            <w:pPr>
              <w:tabs>
                <w:tab w:val="left" w:pos="386"/>
              </w:tabs>
              <w:jc w:val="center"/>
              <w:rPr>
                <w:rFonts w:asciiTheme="minorBidi" w:hAnsiTheme="minorBidi" w:cstheme="minorBidi"/>
                <w:sz w:val="22"/>
                <w:szCs w:val="22"/>
                <w:rtl/>
                <w:lang w:eastAsia="ko-KR"/>
              </w:rPr>
            </w:pPr>
            <w:r w:rsidRPr="002002E4">
              <w:rPr>
                <w:rFonts w:asciiTheme="minorBidi" w:hAnsiTheme="minorBidi" w:cstheme="minorBidi"/>
                <w:b/>
                <w:bCs/>
                <w:sz w:val="20"/>
                <w:szCs w:val="20"/>
                <w:rtl/>
                <w:lang w:eastAsia="ko-KR"/>
              </w:rPr>
              <w:t xml:space="preserve">            מתמטיים</w:t>
            </w:r>
          </w:p>
          <w:p w:rsidR="00B307B7" w:rsidRPr="002002E4" w:rsidRDefault="00B307B7" w:rsidP="00B307B7">
            <w:pPr>
              <w:tabs>
                <w:tab w:val="left" w:pos="386"/>
              </w:tabs>
              <w:rPr>
                <w:rFonts w:asciiTheme="minorBidi" w:hAnsiTheme="minorBidi" w:cstheme="minorBidi"/>
                <w:b/>
                <w:bCs/>
                <w:sz w:val="20"/>
                <w:szCs w:val="20"/>
                <w:rtl/>
                <w:lang w:eastAsia="ko-KR"/>
              </w:rPr>
            </w:pPr>
            <w:r w:rsidRPr="002002E4">
              <w:rPr>
                <w:rFonts w:asciiTheme="minorBidi" w:hAnsiTheme="minorBidi" w:cstheme="minorBidi"/>
                <w:b/>
                <w:bCs/>
                <w:sz w:val="20"/>
                <w:szCs w:val="20"/>
                <w:rtl/>
                <w:lang w:eastAsia="ko-KR"/>
              </w:rPr>
              <w:t>כשרים/</w:t>
            </w:r>
          </w:p>
          <w:p w:rsidR="00B307B7" w:rsidRPr="002002E4" w:rsidRDefault="00B307B7" w:rsidP="00B307B7">
            <w:pPr>
              <w:tabs>
                <w:tab w:val="left" w:pos="386"/>
              </w:tabs>
              <w:rPr>
                <w:rFonts w:asciiTheme="minorBidi" w:hAnsiTheme="minorBidi" w:cstheme="minorBidi"/>
                <w:b/>
                <w:bCs/>
                <w:sz w:val="20"/>
                <w:szCs w:val="20"/>
                <w:rtl/>
                <w:lang w:eastAsia="ko-KR"/>
              </w:rPr>
            </w:pPr>
            <w:r w:rsidRPr="002002E4">
              <w:rPr>
                <w:rFonts w:asciiTheme="minorBidi" w:hAnsiTheme="minorBidi" w:cstheme="minorBidi"/>
                <w:b/>
                <w:bCs/>
                <w:sz w:val="20"/>
                <w:szCs w:val="20"/>
                <w:rtl/>
                <w:lang w:eastAsia="ko-KR"/>
              </w:rPr>
              <w:t xml:space="preserve">יכולות </w:t>
            </w:r>
          </w:p>
          <w:p w:rsidR="00B307B7" w:rsidRPr="002002E4" w:rsidRDefault="00B307B7" w:rsidP="00064A79">
            <w:pPr>
              <w:tabs>
                <w:tab w:val="left" w:pos="386"/>
              </w:tabs>
              <w:rPr>
                <w:rFonts w:asciiTheme="minorBidi" w:hAnsiTheme="minorBidi" w:cstheme="minorBidi"/>
                <w:sz w:val="20"/>
                <w:szCs w:val="20"/>
                <w:rtl/>
                <w:lang w:eastAsia="ko-KR"/>
              </w:rPr>
            </w:pPr>
            <w:r w:rsidRPr="002002E4">
              <w:rPr>
                <w:rFonts w:asciiTheme="minorBidi" w:hAnsiTheme="minorBidi" w:cstheme="minorBidi"/>
                <w:b/>
                <w:bCs/>
                <w:sz w:val="20"/>
                <w:szCs w:val="20"/>
                <w:rtl/>
                <w:lang w:eastAsia="ko-KR"/>
              </w:rPr>
              <w:t>מתמטי</w:t>
            </w:r>
            <w:r w:rsidR="00064A79" w:rsidRPr="002002E4">
              <w:rPr>
                <w:rFonts w:asciiTheme="minorBidi" w:hAnsiTheme="minorBidi" w:cstheme="minorBidi"/>
                <w:b/>
                <w:bCs/>
                <w:sz w:val="20"/>
                <w:szCs w:val="20"/>
                <w:rtl/>
                <w:lang w:eastAsia="ko-KR"/>
              </w:rPr>
              <w:t>ים</w:t>
            </w:r>
          </w:p>
          <w:p w:rsidR="00B307B7" w:rsidRPr="002002E4" w:rsidRDefault="00B307B7" w:rsidP="00B307B7">
            <w:pPr>
              <w:tabs>
                <w:tab w:val="left" w:pos="386"/>
              </w:tabs>
              <w:jc w:val="center"/>
              <w:rPr>
                <w:rFonts w:asciiTheme="minorBidi" w:hAnsiTheme="minorBidi" w:cstheme="minorBidi"/>
                <w:sz w:val="22"/>
                <w:szCs w:val="22"/>
                <w:rtl/>
                <w:lang w:eastAsia="ko-KR"/>
              </w:rPr>
            </w:pPr>
          </w:p>
        </w:tc>
        <w:tc>
          <w:tcPr>
            <w:tcW w:w="2265" w:type="dxa"/>
            <w:vAlign w:val="center"/>
          </w:tcPr>
          <w:p w:rsidR="00B307B7" w:rsidRPr="002002E4" w:rsidRDefault="00B307B7" w:rsidP="00B307B7">
            <w:pPr>
              <w:tabs>
                <w:tab w:val="left" w:pos="386"/>
              </w:tabs>
              <w:jc w:val="center"/>
              <w:rPr>
                <w:rFonts w:asciiTheme="minorBidi" w:hAnsiTheme="minorBidi" w:cstheme="minorBidi"/>
                <w:b/>
                <w:bCs/>
                <w:sz w:val="22"/>
                <w:szCs w:val="22"/>
                <w:rtl/>
                <w:lang w:eastAsia="ko-KR"/>
              </w:rPr>
            </w:pPr>
            <w:r w:rsidRPr="002002E4">
              <w:rPr>
                <w:rFonts w:asciiTheme="minorBidi" w:hAnsiTheme="minorBidi" w:cstheme="minorBidi"/>
                <w:b/>
                <w:bCs/>
                <w:sz w:val="22"/>
                <w:szCs w:val="22"/>
                <w:rtl/>
                <w:lang w:eastAsia="ko-KR"/>
              </w:rPr>
              <w:t xml:space="preserve">ניסוח </w:t>
            </w:r>
          </w:p>
        </w:tc>
        <w:tc>
          <w:tcPr>
            <w:tcW w:w="2372" w:type="dxa"/>
            <w:vAlign w:val="center"/>
          </w:tcPr>
          <w:p w:rsidR="00B307B7" w:rsidRPr="002002E4" w:rsidRDefault="00B307B7" w:rsidP="00B307B7">
            <w:pPr>
              <w:tabs>
                <w:tab w:val="left" w:pos="386"/>
              </w:tabs>
              <w:jc w:val="center"/>
              <w:rPr>
                <w:rFonts w:asciiTheme="minorBidi" w:hAnsiTheme="minorBidi" w:cstheme="minorBidi"/>
                <w:b/>
                <w:bCs/>
                <w:sz w:val="22"/>
                <w:szCs w:val="22"/>
                <w:rtl/>
                <w:lang w:eastAsia="ko-KR"/>
              </w:rPr>
            </w:pPr>
            <w:r w:rsidRPr="002002E4">
              <w:rPr>
                <w:rFonts w:asciiTheme="minorBidi" w:hAnsiTheme="minorBidi" w:cstheme="minorBidi"/>
                <w:b/>
                <w:bCs/>
                <w:sz w:val="22"/>
                <w:szCs w:val="22"/>
                <w:rtl/>
                <w:lang w:eastAsia="ko-KR"/>
              </w:rPr>
              <w:t xml:space="preserve">יישום </w:t>
            </w:r>
          </w:p>
        </w:tc>
        <w:tc>
          <w:tcPr>
            <w:tcW w:w="2131" w:type="dxa"/>
            <w:vAlign w:val="center"/>
          </w:tcPr>
          <w:p w:rsidR="00B307B7" w:rsidRPr="002002E4" w:rsidRDefault="00B307B7" w:rsidP="00B307B7">
            <w:pPr>
              <w:tabs>
                <w:tab w:val="left" w:pos="386"/>
              </w:tabs>
              <w:jc w:val="center"/>
              <w:rPr>
                <w:rFonts w:asciiTheme="minorBidi" w:hAnsiTheme="minorBidi" w:cstheme="minorBidi"/>
                <w:b/>
                <w:bCs/>
                <w:sz w:val="22"/>
                <w:szCs w:val="22"/>
                <w:rtl/>
                <w:lang w:eastAsia="ko-KR"/>
              </w:rPr>
            </w:pPr>
            <w:r w:rsidRPr="002002E4">
              <w:rPr>
                <w:rFonts w:asciiTheme="minorBidi" w:hAnsiTheme="minorBidi" w:cstheme="minorBidi"/>
                <w:b/>
                <w:bCs/>
                <w:sz w:val="22"/>
                <w:szCs w:val="22"/>
                <w:rtl/>
                <w:lang w:eastAsia="ko-KR"/>
              </w:rPr>
              <w:t>פירוש והערכה</w:t>
            </w:r>
          </w:p>
        </w:tc>
      </w:tr>
      <w:tr w:rsidR="00B307B7" w:rsidRPr="002002E4" w:rsidTr="00254ED4">
        <w:tc>
          <w:tcPr>
            <w:tcW w:w="1754" w:type="dxa"/>
            <w:vAlign w:val="center"/>
          </w:tcPr>
          <w:p w:rsidR="00B307B7" w:rsidRPr="002002E4" w:rsidRDefault="00B307B7" w:rsidP="00B307B7">
            <w:pPr>
              <w:tabs>
                <w:tab w:val="left" w:pos="386"/>
              </w:tabs>
              <w:jc w:val="center"/>
              <w:rPr>
                <w:rFonts w:asciiTheme="minorBidi" w:hAnsiTheme="minorBidi" w:cstheme="minorBidi"/>
                <w:b/>
                <w:bCs/>
                <w:sz w:val="22"/>
                <w:szCs w:val="22"/>
                <w:rtl/>
                <w:lang w:eastAsia="ko-KR"/>
              </w:rPr>
            </w:pPr>
            <w:r w:rsidRPr="002002E4">
              <w:rPr>
                <w:rFonts w:asciiTheme="minorBidi" w:hAnsiTheme="minorBidi" w:cstheme="minorBidi"/>
                <w:b/>
                <w:bCs/>
                <w:sz w:val="22"/>
                <w:szCs w:val="22"/>
                <w:rtl/>
                <w:lang w:eastAsia="ko-KR"/>
              </w:rPr>
              <w:t>תקשורת</w:t>
            </w:r>
          </w:p>
        </w:tc>
        <w:tc>
          <w:tcPr>
            <w:tcW w:w="2265" w:type="dxa"/>
            <w:vAlign w:val="center"/>
          </w:tcPr>
          <w:p w:rsidR="00B307B7" w:rsidRPr="002002E4" w:rsidRDefault="00B307B7" w:rsidP="00B307B7">
            <w:pPr>
              <w:tabs>
                <w:tab w:val="left" w:pos="386"/>
              </w:tabs>
              <w:jc w:val="center"/>
              <w:rPr>
                <w:rFonts w:asciiTheme="minorBidi" w:hAnsiTheme="minorBidi" w:cstheme="minorBidi"/>
                <w:kern w:val="1"/>
                <w:sz w:val="20"/>
                <w:szCs w:val="20"/>
                <w:rtl/>
                <w:lang w:eastAsia="ko-KR"/>
              </w:rPr>
            </w:pPr>
            <w:r w:rsidRPr="002002E4">
              <w:rPr>
                <w:rFonts w:asciiTheme="minorBidi" w:hAnsiTheme="minorBidi" w:cstheme="minorBidi"/>
                <w:sz w:val="20"/>
                <w:szCs w:val="20"/>
                <w:rtl/>
                <w:lang w:eastAsia="ko-KR"/>
              </w:rPr>
              <w:t>לקרוא, לפענח ולפרש טענות, שאלות, משימות, עצמים או תמונות, כדי ליצור מודל מנטלי של המצב</w:t>
            </w:r>
            <w:r w:rsidR="00064A79" w:rsidRPr="002002E4">
              <w:rPr>
                <w:rFonts w:asciiTheme="minorBidi" w:hAnsiTheme="minorBidi" w:cstheme="minorBidi"/>
                <w:kern w:val="1"/>
                <w:sz w:val="20"/>
                <w:szCs w:val="20"/>
                <w:rtl/>
                <w:lang w:eastAsia="ko-KR"/>
              </w:rPr>
              <w:t>.</w:t>
            </w:r>
          </w:p>
        </w:tc>
        <w:tc>
          <w:tcPr>
            <w:tcW w:w="2372" w:type="dxa"/>
            <w:vAlign w:val="center"/>
          </w:tcPr>
          <w:p w:rsidR="00B307B7" w:rsidRPr="002002E4" w:rsidRDefault="00B307B7" w:rsidP="00B307B7">
            <w:pPr>
              <w:tabs>
                <w:tab w:val="left" w:pos="386"/>
              </w:tabs>
              <w:jc w:val="center"/>
              <w:rPr>
                <w:rFonts w:asciiTheme="minorBidi" w:hAnsiTheme="minorBidi" w:cstheme="minorBidi"/>
                <w:kern w:val="1"/>
                <w:sz w:val="20"/>
                <w:szCs w:val="20"/>
                <w:rtl/>
                <w:lang w:eastAsia="ko-KR" w:bidi="ar-SA"/>
              </w:rPr>
            </w:pPr>
            <w:r w:rsidRPr="002002E4">
              <w:rPr>
                <w:rFonts w:asciiTheme="minorBidi" w:hAnsiTheme="minorBidi" w:cstheme="minorBidi"/>
                <w:sz w:val="20"/>
                <w:szCs w:val="20"/>
                <w:rtl/>
                <w:lang w:eastAsia="ko-KR"/>
              </w:rPr>
              <w:t>להגדיר פתרון, להציג את החישובים המביאים ל</w:t>
            </w:r>
            <w:r w:rsidR="00064A79" w:rsidRPr="002002E4">
              <w:rPr>
                <w:rFonts w:asciiTheme="minorBidi" w:hAnsiTheme="minorBidi" w:cstheme="minorBidi"/>
                <w:sz w:val="20"/>
                <w:szCs w:val="20"/>
                <w:rtl/>
                <w:lang w:eastAsia="ko-KR"/>
              </w:rPr>
              <w:t xml:space="preserve">ידי </w:t>
            </w:r>
            <w:r w:rsidRPr="002002E4">
              <w:rPr>
                <w:rFonts w:asciiTheme="minorBidi" w:hAnsiTheme="minorBidi" w:cstheme="minorBidi"/>
                <w:sz w:val="20"/>
                <w:szCs w:val="20"/>
                <w:rtl/>
                <w:lang w:eastAsia="ko-KR"/>
              </w:rPr>
              <w:t>פתרון, לסכם ולהציג תוצאות ביניים מתמטיות</w:t>
            </w:r>
            <w:r w:rsidR="00064A79" w:rsidRPr="002002E4">
              <w:rPr>
                <w:rFonts w:asciiTheme="minorBidi" w:hAnsiTheme="minorBidi" w:cstheme="minorBidi"/>
                <w:sz w:val="20"/>
                <w:szCs w:val="20"/>
                <w:rtl/>
                <w:lang w:eastAsia="ko-KR"/>
              </w:rPr>
              <w:t>.</w:t>
            </w:r>
          </w:p>
        </w:tc>
        <w:tc>
          <w:tcPr>
            <w:tcW w:w="2131" w:type="dxa"/>
            <w:vAlign w:val="center"/>
          </w:tcPr>
          <w:p w:rsidR="00B307B7" w:rsidRPr="002002E4" w:rsidRDefault="00B307B7" w:rsidP="00064A79">
            <w:pPr>
              <w:tabs>
                <w:tab w:val="left" w:pos="386"/>
              </w:tabs>
              <w:jc w:val="center"/>
              <w:rPr>
                <w:rFonts w:asciiTheme="minorBidi" w:hAnsiTheme="minorBidi" w:cstheme="minorBidi"/>
                <w:kern w:val="1"/>
                <w:sz w:val="20"/>
                <w:szCs w:val="20"/>
                <w:rtl/>
                <w:lang w:eastAsia="ko-KR"/>
              </w:rPr>
            </w:pPr>
            <w:r w:rsidRPr="002002E4">
              <w:rPr>
                <w:rFonts w:asciiTheme="minorBidi" w:hAnsiTheme="minorBidi" w:cstheme="minorBidi"/>
                <w:sz w:val="20"/>
                <w:szCs w:val="20"/>
                <w:rtl/>
                <w:lang w:eastAsia="ko-KR"/>
              </w:rPr>
              <w:t>ל</w:t>
            </w:r>
            <w:r w:rsidR="00064A79" w:rsidRPr="002002E4">
              <w:rPr>
                <w:rFonts w:asciiTheme="minorBidi" w:hAnsiTheme="minorBidi" w:cstheme="minorBidi"/>
                <w:sz w:val="20"/>
                <w:szCs w:val="20"/>
                <w:rtl/>
                <w:lang w:eastAsia="ko-KR"/>
              </w:rPr>
              <w:t>בנות</w:t>
            </w:r>
            <w:r w:rsidRPr="002002E4">
              <w:rPr>
                <w:rFonts w:asciiTheme="minorBidi" w:hAnsiTheme="minorBidi" w:cstheme="minorBidi"/>
                <w:sz w:val="20"/>
                <w:szCs w:val="20"/>
                <w:rtl/>
                <w:lang w:eastAsia="ko-KR"/>
              </w:rPr>
              <w:t xml:space="preserve"> הסברים וטיעונים בהקשר של הבעיה ולהציגם</w:t>
            </w:r>
            <w:r w:rsidR="00064A79" w:rsidRPr="002002E4">
              <w:rPr>
                <w:rFonts w:asciiTheme="minorBidi" w:hAnsiTheme="minorBidi" w:cstheme="minorBidi"/>
                <w:kern w:val="1"/>
                <w:sz w:val="20"/>
                <w:szCs w:val="20"/>
                <w:rtl/>
                <w:lang w:eastAsia="ko-KR"/>
              </w:rPr>
              <w:t>.</w:t>
            </w:r>
          </w:p>
        </w:tc>
      </w:tr>
      <w:tr w:rsidR="00B307B7" w:rsidRPr="002002E4" w:rsidTr="00254ED4">
        <w:tc>
          <w:tcPr>
            <w:tcW w:w="1754" w:type="dxa"/>
            <w:vAlign w:val="center"/>
          </w:tcPr>
          <w:p w:rsidR="00B307B7" w:rsidRPr="002002E4" w:rsidRDefault="00B307B7" w:rsidP="00B307B7">
            <w:pPr>
              <w:tabs>
                <w:tab w:val="left" w:pos="386"/>
              </w:tabs>
              <w:jc w:val="center"/>
              <w:rPr>
                <w:rFonts w:asciiTheme="minorBidi" w:hAnsiTheme="minorBidi" w:cstheme="minorBidi"/>
                <w:b/>
                <w:bCs/>
                <w:sz w:val="22"/>
                <w:szCs w:val="22"/>
                <w:rtl/>
                <w:lang w:eastAsia="ko-KR"/>
              </w:rPr>
            </w:pPr>
            <w:proofErr w:type="spellStart"/>
            <w:r w:rsidRPr="002002E4">
              <w:rPr>
                <w:rFonts w:asciiTheme="minorBidi" w:hAnsiTheme="minorBidi" w:cstheme="minorBidi"/>
                <w:b/>
                <w:bCs/>
                <w:sz w:val="22"/>
                <w:szCs w:val="22"/>
                <w:rtl/>
                <w:lang w:eastAsia="ko-KR"/>
              </w:rPr>
              <w:t>מתמטיזציה</w:t>
            </w:r>
            <w:proofErr w:type="spellEnd"/>
          </w:p>
        </w:tc>
        <w:tc>
          <w:tcPr>
            <w:tcW w:w="2265" w:type="dxa"/>
            <w:vAlign w:val="center"/>
          </w:tcPr>
          <w:p w:rsidR="00B307B7" w:rsidRPr="002002E4" w:rsidRDefault="00B307B7" w:rsidP="00064A79">
            <w:pPr>
              <w:tabs>
                <w:tab w:val="left" w:pos="386"/>
              </w:tabs>
              <w:jc w:val="center"/>
              <w:rPr>
                <w:rFonts w:asciiTheme="minorBidi" w:hAnsiTheme="minorBidi" w:cstheme="minorBidi"/>
                <w:kern w:val="1"/>
                <w:sz w:val="20"/>
                <w:szCs w:val="20"/>
                <w:rtl/>
                <w:lang w:eastAsia="ko-KR" w:bidi="ar-SA"/>
              </w:rPr>
            </w:pPr>
            <w:r w:rsidRPr="002002E4">
              <w:rPr>
                <w:rFonts w:asciiTheme="minorBidi" w:hAnsiTheme="minorBidi" w:cstheme="minorBidi"/>
                <w:sz w:val="20"/>
                <w:szCs w:val="20"/>
                <w:rtl/>
                <w:lang w:eastAsia="ko-KR"/>
              </w:rPr>
              <w:t xml:space="preserve">לזהות את המשתנים והמבנים המתמטיים שבבסיס בעיה בהקשר של העולם </w:t>
            </w:r>
            <w:proofErr w:type="spellStart"/>
            <w:r w:rsidRPr="002002E4">
              <w:rPr>
                <w:rFonts w:asciiTheme="minorBidi" w:hAnsiTheme="minorBidi" w:cstheme="minorBidi"/>
                <w:sz w:val="20"/>
                <w:szCs w:val="20"/>
                <w:rtl/>
                <w:lang w:eastAsia="ko-KR"/>
              </w:rPr>
              <w:t>האמיתי</w:t>
            </w:r>
            <w:proofErr w:type="spellEnd"/>
            <w:r w:rsidRPr="002002E4">
              <w:rPr>
                <w:rFonts w:asciiTheme="minorBidi" w:hAnsiTheme="minorBidi" w:cstheme="minorBidi"/>
                <w:sz w:val="20"/>
                <w:szCs w:val="20"/>
                <w:rtl/>
                <w:lang w:eastAsia="ko-KR"/>
              </w:rPr>
              <w:t>, ולהניח הנחות כדי ש</w:t>
            </w:r>
            <w:r w:rsidR="00064A79" w:rsidRPr="002002E4">
              <w:rPr>
                <w:rFonts w:asciiTheme="minorBidi" w:hAnsiTheme="minorBidi" w:cstheme="minorBidi"/>
                <w:sz w:val="20"/>
                <w:szCs w:val="20"/>
                <w:rtl/>
                <w:lang w:eastAsia="ko-KR"/>
              </w:rPr>
              <w:t xml:space="preserve">יהיה </w:t>
            </w:r>
            <w:r w:rsidRPr="002002E4">
              <w:rPr>
                <w:rFonts w:asciiTheme="minorBidi" w:hAnsiTheme="minorBidi" w:cstheme="minorBidi"/>
                <w:sz w:val="20"/>
                <w:szCs w:val="20"/>
                <w:rtl/>
                <w:lang w:eastAsia="ko-KR"/>
              </w:rPr>
              <w:t>אפשר להשתמש בהם</w:t>
            </w:r>
            <w:r w:rsidR="00064A79" w:rsidRPr="002002E4">
              <w:rPr>
                <w:rFonts w:asciiTheme="minorBidi" w:hAnsiTheme="minorBidi" w:cstheme="minorBidi"/>
                <w:sz w:val="20"/>
                <w:szCs w:val="20"/>
                <w:rtl/>
                <w:lang w:eastAsia="ko-KR"/>
              </w:rPr>
              <w:t>.</w:t>
            </w:r>
          </w:p>
        </w:tc>
        <w:tc>
          <w:tcPr>
            <w:tcW w:w="2372" w:type="dxa"/>
            <w:vAlign w:val="center"/>
          </w:tcPr>
          <w:p w:rsidR="00B307B7" w:rsidRPr="002002E4" w:rsidRDefault="00B307B7" w:rsidP="00D54258">
            <w:pPr>
              <w:tabs>
                <w:tab w:val="left" w:pos="386"/>
              </w:tabs>
              <w:jc w:val="center"/>
              <w:rPr>
                <w:rFonts w:asciiTheme="minorBidi" w:hAnsiTheme="minorBidi" w:cstheme="minorBidi"/>
                <w:kern w:val="1"/>
                <w:sz w:val="20"/>
                <w:szCs w:val="20"/>
                <w:rtl/>
                <w:lang w:eastAsia="ko-KR"/>
              </w:rPr>
            </w:pPr>
            <w:r w:rsidRPr="002002E4">
              <w:rPr>
                <w:rFonts w:asciiTheme="minorBidi" w:hAnsiTheme="minorBidi" w:cstheme="minorBidi"/>
                <w:sz w:val="20"/>
                <w:szCs w:val="20"/>
                <w:rtl/>
                <w:lang w:eastAsia="ko-KR"/>
              </w:rPr>
              <w:t>להיעזר בהבנת ההקשר כדי לכוון או לזרז את תהליך הפתרון המתמטי</w:t>
            </w:r>
            <w:r w:rsidR="00064A79" w:rsidRPr="002002E4">
              <w:rPr>
                <w:rFonts w:asciiTheme="minorBidi" w:hAnsiTheme="minorBidi" w:cstheme="minorBidi"/>
                <w:sz w:val="20"/>
                <w:szCs w:val="20"/>
                <w:rtl/>
                <w:lang w:eastAsia="ko-KR"/>
              </w:rPr>
              <w:t>.</w:t>
            </w:r>
            <w:r w:rsidRPr="002002E4">
              <w:rPr>
                <w:rFonts w:asciiTheme="minorBidi" w:hAnsiTheme="minorBidi" w:cstheme="minorBidi"/>
                <w:sz w:val="20"/>
                <w:szCs w:val="20"/>
                <w:rtl/>
                <w:lang w:eastAsia="ko-KR"/>
              </w:rPr>
              <w:t xml:space="preserve"> למשל</w:t>
            </w:r>
            <w:r w:rsidR="00D54258" w:rsidRPr="002002E4">
              <w:rPr>
                <w:rFonts w:asciiTheme="minorBidi" w:hAnsiTheme="minorBidi" w:cstheme="minorBidi"/>
                <w:sz w:val="20"/>
                <w:szCs w:val="20"/>
                <w:rtl/>
                <w:lang w:eastAsia="ko-KR"/>
              </w:rPr>
              <w:t>,</w:t>
            </w:r>
            <w:r w:rsidRPr="002002E4">
              <w:rPr>
                <w:rFonts w:asciiTheme="minorBidi" w:hAnsiTheme="minorBidi" w:cstheme="minorBidi"/>
                <w:sz w:val="20"/>
                <w:szCs w:val="20"/>
                <w:rtl/>
                <w:lang w:eastAsia="ko-KR"/>
              </w:rPr>
              <w:t xml:space="preserve"> לגבש את רמת הדיוק הנדרשת בפתרון</w:t>
            </w:r>
            <w:r w:rsidR="00064A79" w:rsidRPr="002002E4">
              <w:rPr>
                <w:rFonts w:asciiTheme="minorBidi" w:hAnsiTheme="minorBidi" w:cstheme="minorBidi"/>
                <w:kern w:val="1"/>
                <w:sz w:val="20"/>
                <w:szCs w:val="20"/>
                <w:rtl/>
                <w:lang w:eastAsia="ko-KR"/>
              </w:rPr>
              <w:t>.</w:t>
            </w:r>
          </w:p>
        </w:tc>
        <w:tc>
          <w:tcPr>
            <w:tcW w:w="2131" w:type="dxa"/>
            <w:vAlign w:val="center"/>
          </w:tcPr>
          <w:p w:rsidR="00B307B7" w:rsidRPr="002002E4" w:rsidRDefault="00B307B7" w:rsidP="00064A79">
            <w:pPr>
              <w:tabs>
                <w:tab w:val="left" w:pos="386"/>
              </w:tabs>
              <w:jc w:val="center"/>
              <w:rPr>
                <w:rFonts w:asciiTheme="minorBidi" w:hAnsiTheme="minorBidi" w:cstheme="minorBidi"/>
                <w:kern w:val="1"/>
                <w:sz w:val="20"/>
                <w:szCs w:val="20"/>
                <w:rtl/>
                <w:lang w:eastAsia="ko-KR"/>
              </w:rPr>
            </w:pPr>
            <w:r w:rsidRPr="002002E4">
              <w:rPr>
                <w:rFonts w:asciiTheme="minorBidi" w:hAnsiTheme="minorBidi" w:cstheme="minorBidi"/>
                <w:sz w:val="20"/>
                <w:szCs w:val="20"/>
                <w:rtl/>
                <w:lang w:eastAsia="ko-KR"/>
              </w:rPr>
              <w:t>להבין את היקפו ומגבלותיו של פתרון מתמטי, הנובעים מהמודל המתמטי ש</w:t>
            </w:r>
            <w:r w:rsidR="00064A79" w:rsidRPr="002002E4">
              <w:rPr>
                <w:rFonts w:asciiTheme="minorBidi" w:hAnsiTheme="minorBidi" w:cstheme="minorBidi"/>
                <w:sz w:val="20"/>
                <w:szCs w:val="20"/>
                <w:rtl/>
                <w:lang w:eastAsia="ko-KR"/>
              </w:rPr>
              <w:t>שימש לפתרון הבעיה</w:t>
            </w:r>
            <w:r w:rsidR="00064A79" w:rsidRPr="002002E4">
              <w:rPr>
                <w:rFonts w:asciiTheme="minorBidi" w:hAnsiTheme="minorBidi" w:cstheme="minorBidi"/>
                <w:kern w:val="1"/>
                <w:sz w:val="20"/>
                <w:szCs w:val="20"/>
                <w:rtl/>
                <w:lang w:eastAsia="ko-KR"/>
              </w:rPr>
              <w:t>.</w:t>
            </w:r>
          </w:p>
        </w:tc>
      </w:tr>
      <w:tr w:rsidR="00B307B7" w:rsidRPr="002002E4" w:rsidTr="00254ED4">
        <w:tc>
          <w:tcPr>
            <w:tcW w:w="1754" w:type="dxa"/>
            <w:vAlign w:val="center"/>
          </w:tcPr>
          <w:p w:rsidR="00B307B7" w:rsidRPr="002002E4" w:rsidRDefault="00B307B7" w:rsidP="00B307B7">
            <w:pPr>
              <w:tabs>
                <w:tab w:val="left" w:pos="386"/>
              </w:tabs>
              <w:jc w:val="center"/>
              <w:rPr>
                <w:rFonts w:asciiTheme="minorBidi" w:hAnsiTheme="minorBidi" w:cstheme="minorBidi"/>
                <w:b/>
                <w:bCs/>
                <w:sz w:val="22"/>
                <w:szCs w:val="22"/>
                <w:rtl/>
                <w:lang w:eastAsia="ko-KR"/>
              </w:rPr>
            </w:pPr>
            <w:r w:rsidRPr="002002E4">
              <w:rPr>
                <w:rFonts w:asciiTheme="minorBidi" w:hAnsiTheme="minorBidi" w:cstheme="minorBidi"/>
                <w:b/>
                <w:bCs/>
                <w:sz w:val="22"/>
                <w:szCs w:val="22"/>
                <w:rtl/>
                <w:lang w:eastAsia="ko-KR"/>
              </w:rPr>
              <w:t>ייצוג</w:t>
            </w:r>
          </w:p>
        </w:tc>
        <w:tc>
          <w:tcPr>
            <w:tcW w:w="2265" w:type="dxa"/>
            <w:vAlign w:val="center"/>
          </w:tcPr>
          <w:p w:rsidR="00B307B7" w:rsidRPr="002002E4" w:rsidRDefault="00B307B7" w:rsidP="00B307B7">
            <w:pPr>
              <w:tabs>
                <w:tab w:val="left" w:pos="386"/>
              </w:tabs>
              <w:jc w:val="center"/>
              <w:rPr>
                <w:rFonts w:asciiTheme="minorBidi" w:hAnsiTheme="minorBidi" w:cstheme="minorBidi"/>
                <w:kern w:val="1"/>
                <w:sz w:val="20"/>
                <w:szCs w:val="20"/>
                <w:rtl/>
                <w:lang w:eastAsia="ko-KR" w:bidi="ar-SA"/>
              </w:rPr>
            </w:pPr>
            <w:r w:rsidRPr="002002E4">
              <w:rPr>
                <w:rFonts w:asciiTheme="minorBidi" w:hAnsiTheme="minorBidi" w:cstheme="minorBidi"/>
                <w:sz w:val="20"/>
                <w:szCs w:val="20"/>
                <w:rtl/>
                <w:lang w:eastAsia="ko-KR"/>
              </w:rPr>
              <w:t xml:space="preserve">ליצור ייצוג מתמטי של מידע הלקוח מהעולם </w:t>
            </w:r>
            <w:proofErr w:type="spellStart"/>
            <w:r w:rsidRPr="002002E4">
              <w:rPr>
                <w:rFonts w:asciiTheme="minorBidi" w:hAnsiTheme="minorBidi" w:cstheme="minorBidi"/>
                <w:sz w:val="20"/>
                <w:szCs w:val="20"/>
                <w:rtl/>
                <w:lang w:eastAsia="ko-KR"/>
              </w:rPr>
              <w:t>האמיתי</w:t>
            </w:r>
            <w:proofErr w:type="spellEnd"/>
            <w:r w:rsidR="00064A79" w:rsidRPr="002002E4">
              <w:rPr>
                <w:rFonts w:asciiTheme="minorBidi" w:hAnsiTheme="minorBidi" w:cstheme="minorBidi"/>
                <w:sz w:val="20"/>
                <w:szCs w:val="20"/>
                <w:rtl/>
                <w:lang w:eastAsia="ko-KR"/>
              </w:rPr>
              <w:t>.</w:t>
            </w:r>
          </w:p>
        </w:tc>
        <w:tc>
          <w:tcPr>
            <w:tcW w:w="2372" w:type="dxa"/>
            <w:vAlign w:val="center"/>
          </w:tcPr>
          <w:p w:rsidR="00B307B7" w:rsidRPr="002002E4" w:rsidRDefault="00B307B7" w:rsidP="00064A79">
            <w:pPr>
              <w:tabs>
                <w:tab w:val="left" w:pos="386"/>
              </w:tabs>
              <w:jc w:val="center"/>
              <w:rPr>
                <w:rFonts w:asciiTheme="minorBidi" w:hAnsiTheme="minorBidi" w:cstheme="minorBidi"/>
                <w:kern w:val="1"/>
                <w:sz w:val="20"/>
                <w:szCs w:val="20"/>
                <w:rtl/>
                <w:lang w:eastAsia="ko-KR" w:bidi="ar-SA"/>
              </w:rPr>
            </w:pPr>
            <w:r w:rsidRPr="002002E4">
              <w:rPr>
                <w:rFonts w:asciiTheme="minorBidi" w:hAnsiTheme="minorBidi" w:cstheme="minorBidi"/>
                <w:sz w:val="20"/>
                <w:szCs w:val="20"/>
                <w:rtl/>
                <w:lang w:eastAsia="ko-KR"/>
              </w:rPr>
              <w:t>לפרש</w:t>
            </w:r>
            <w:r w:rsidR="00064A79" w:rsidRPr="002002E4">
              <w:rPr>
                <w:rFonts w:asciiTheme="minorBidi" w:hAnsiTheme="minorBidi" w:cstheme="minorBidi"/>
                <w:sz w:val="20"/>
                <w:szCs w:val="20"/>
                <w:rtl/>
                <w:lang w:eastAsia="ko-KR"/>
              </w:rPr>
              <w:t xml:space="preserve"> ו</w:t>
            </w:r>
            <w:r w:rsidRPr="002002E4">
              <w:rPr>
                <w:rFonts w:asciiTheme="minorBidi" w:hAnsiTheme="minorBidi" w:cstheme="minorBidi"/>
                <w:sz w:val="20"/>
                <w:szCs w:val="20"/>
                <w:rtl/>
                <w:lang w:eastAsia="ko-KR"/>
              </w:rPr>
              <w:t>לקשר מגוון ייצוגים במהלך ההתמודדות עם הבעיה</w:t>
            </w:r>
            <w:r w:rsidR="00064A79" w:rsidRPr="002002E4">
              <w:rPr>
                <w:rFonts w:asciiTheme="minorBidi" w:hAnsiTheme="minorBidi" w:cstheme="minorBidi"/>
                <w:sz w:val="20"/>
                <w:szCs w:val="20"/>
                <w:rtl/>
                <w:lang w:eastAsia="ko-KR"/>
              </w:rPr>
              <w:t>, ולהשתמש בהם.</w:t>
            </w:r>
          </w:p>
        </w:tc>
        <w:tc>
          <w:tcPr>
            <w:tcW w:w="2131" w:type="dxa"/>
            <w:vAlign w:val="center"/>
          </w:tcPr>
          <w:p w:rsidR="00B307B7" w:rsidRPr="002002E4" w:rsidRDefault="00B307B7" w:rsidP="00B307B7">
            <w:pPr>
              <w:tabs>
                <w:tab w:val="left" w:pos="386"/>
              </w:tabs>
              <w:jc w:val="center"/>
              <w:rPr>
                <w:rFonts w:asciiTheme="minorBidi" w:hAnsiTheme="minorBidi" w:cstheme="minorBidi"/>
                <w:kern w:val="1"/>
                <w:sz w:val="20"/>
                <w:szCs w:val="20"/>
                <w:rtl/>
                <w:lang w:eastAsia="ko-KR"/>
              </w:rPr>
            </w:pPr>
            <w:r w:rsidRPr="002002E4">
              <w:rPr>
                <w:rFonts w:asciiTheme="minorBidi" w:hAnsiTheme="minorBidi" w:cstheme="minorBidi"/>
                <w:sz w:val="20"/>
                <w:szCs w:val="20"/>
                <w:rtl/>
                <w:lang w:eastAsia="ko-KR"/>
              </w:rPr>
              <w:t>לפרש תוצאות מתמטיות המופיעות במגוון של תצורות ביחס למצב מסוים או ביחס לשימוש שנעשה בהן; להשוות או להעריך שני ייצוגים או יותר ביחס למצב מסוים</w:t>
            </w:r>
            <w:r w:rsidR="00064A79" w:rsidRPr="002002E4">
              <w:rPr>
                <w:rFonts w:asciiTheme="minorBidi" w:hAnsiTheme="minorBidi" w:cstheme="minorBidi"/>
                <w:kern w:val="1"/>
                <w:sz w:val="20"/>
                <w:szCs w:val="20"/>
                <w:rtl/>
                <w:lang w:eastAsia="ko-KR"/>
              </w:rPr>
              <w:t>.</w:t>
            </w:r>
          </w:p>
        </w:tc>
      </w:tr>
      <w:tr w:rsidR="00B307B7" w:rsidRPr="002002E4" w:rsidTr="00254ED4">
        <w:tc>
          <w:tcPr>
            <w:tcW w:w="1754" w:type="dxa"/>
            <w:vAlign w:val="center"/>
          </w:tcPr>
          <w:p w:rsidR="00B307B7" w:rsidRPr="002002E4" w:rsidRDefault="00B307B7" w:rsidP="00B307B7">
            <w:pPr>
              <w:tabs>
                <w:tab w:val="left" w:pos="386"/>
              </w:tabs>
              <w:jc w:val="center"/>
              <w:rPr>
                <w:rFonts w:asciiTheme="minorBidi" w:hAnsiTheme="minorBidi" w:cstheme="minorBidi"/>
                <w:b/>
                <w:bCs/>
                <w:sz w:val="22"/>
                <w:szCs w:val="22"/>
                <w:rtl/>
                <w:lang w:eastAsia="ko-KR"/>
              </w:rPr>
            </w:pPr>
            <w:r w:rsidRPr="002002E4">
              <w:rPr>
                <w:rFonts w:asciiTheme="minorBidi" w:hAnsiTheme="minorBidi" w:cstheme="minorBidi"/>
                <w:b/>
                <w:bCs/>
                <w:sz w:val="22"/>
                <w:szCs w:val="22"/>
                <w:rtl/>
                <w:lang w:eastAsia="ko-KR"/>
              </w:rPr>
              <w:t>היסק וטיעון</w:t>
            </w:r>
          </w:p>
        </w:tc>
        <w:tc>
          <w:tcPr>
            <w:tcW w:w="2265" w:type="dxa"/>
            <w:vAlign w:val="center"/>
          </w:tcPr>
          <w:p w:rsidR="00B307B7" w:rsidRPr="002002E4" w:rsidRDefault="00B307B7" w:rsidP="00B307B7">
            <w:pPr>
              <w:tabs>
                <w:tab w:val="left" w:pos="386"/>
              </w:tabs>
              <w:jc w:val="center"/>
              <w:rPr>
                <w:rFonts w:asciiTheme="minorBidi" w:hAnsiTheme="minorBidi" w:cstheme="minorBidi"/>
                <w:kern w:val="1"/>
                <w:sz w:val="20"/>
                <w:szCs w:val="20"/>
                <w:rtl/>
                <w:lang w:eastAsia="ko-KR"/>
              </w:rPr>
            </w:pPr>
            <w:r w:rsidRPr="002002E4">
              <w:rPr>
                <w:rFonts w:asciiTheme="minorBidi" w:hAnsiTheme="minorBidi" w:cstheme="minorBidi"/>
                <w:sz w:val="20"/>
                <w:szCs w:val="20"/>
                <w:rtl/>
                <w:lang w:eastAsia="ko-KR"/>
              </w:rPr>
              <w:t xml:space="preserve">להסביר או לספק הוכחה לייצוג מסוים של העולם </w:t>
            </w:r>
            <w:proofErr w:type="spellStart"/>
            <w:r w:rsidRPr="002002E4">
              <w:rPr>
                <w:rFonts w:asciiTheme="minorBidi" w:hAnsiTheme="minorBidi" w:cstheme="minorBidi"/>
                <w:sz w:val="20"/>
                <w:szCs w:val="20"/>
                <w:rtl/>
                <w:lang w:eastAsia="ko-KR"/>
              </w:rPr>
              <w:t>האמיתי</w:t>
            </w:r>
            <w:proofErr w:type="spellEnd"/>
            <w:r w:rsidRPr="002002E4">
              <w:rPr>
                <w:rFonts w:asciiTheme="minorBidi" w:hAnsiTheme="minorBidi" w:cstheme="minorBidi"/>
                <w:sz w:val="20"/>
                <w:szCs w:val="20"/>
                <w:rtl/>
                <w:lang w:eastAsia="ko-KR"/>
              </w:rPr>
              <w:t xml:space="preserve"> שזוהה או שהומצא</w:t>
            </w:r>
            <w:r w:rsidR="00064A79" w:rsidRPr="002002E4">
              <w:rPr>
                <w:rFonts w:asciiTheme="minorBidi" w:hAnsiTheme="minorBidi" w:cstheme="minorBidi"/>
                <w:kern w:val="1"/>
                <w:sz w:val="20"/>
                <w:szCs w:val="20"/>
                <w:rtl/>
                <w:lang w:eastAsia="ko-KR"/>
              </w:rPr>
              <w:t>.</w:t>
            </w:r>
          </w:p>
        </w:tc>
        <w:tc>
          <w:tcPr>
            <w:tcW w:w="2372" w:type="dxa"/>
            <w:vAlign w:val="center"/>
          </w:tcPr>
          <w:p w:rsidR="00B307B7" w:rsidRPr="002002E4" w:rsidRDefault="00B307B7" w:rsidP="00B307B7">
            <w:pPr>
              <w:tabs>
                <w:tab w:val="left" w:pos="386"/>
              </w:tabs>
              <w:jc w:val="center"/>
              <w:rPr>
                <w:rFonts w:asciiTheme="minorBidi" w:hAnsiTheme="minorBidi" w:cstheme="minorBidi"/>
                <w:kern w:val="1"/>
                <w:sz w:val="20"/>
                <w:szCs w:val="20"/>
                <w:rtl/>
                <w:lang w:eastAsia="ko-KR" w:bidi="ar-SA"/>
              </w:rPr>
            </w:pPr>
            <w:r w:rsidRPr="002002E4">
              <w:rPr>
                <w:rFonts w:asciiTheme="minorBidi" w:hAnsiTheme="minorBidi" w:cstheme="minorBidi"/>
                <w:sz w:val="20"/>
                <w:szCs w:val="20"/>
                <w:rtl/>
                <w:lang w:eastAsia="ko-KR"/>
              </w:rPr>
              <w:t>להסביר או לספק הוכחה לתהליכים ולהליכים המשמשים למציאת תוצאה או פתרון מתמטיים,</w:t>
            </w:r>
          </w:p>
          <w:p w:rsidR="00B307B7" w:rsidRPr="002002E4" w:rsidRDefault="00B307B7" w:rsidP="00B307B7">
            <w:pPr>
              <w:tabs>
                <w:tab w:val="left" w:pos="386"/>
              </w:tabs>
              <w:jc w:val="center"/>
              <w:rPr>
                <w:rFonts w:asciiTheme="minorBidi" w:hAnsiTheme="minorBidi" w:cstheme="minorBidi"/>
                <w:kern w:val="1"/>
                <w:sz w:val="20"/>
                <w:szCs w:val="20"/>
                <w:rtl/>
                <w:lang w:eastAsia="ko-KR"/>
              </w:rPr>
            </w:pPr>
            <w:r w:rsidRPr="002002E4">
              <w:rPr>
                <w:rFonts w:asciiTheme="minorBidi" w:hAnsiTheme="minorBidi" w:cstheme="minorBidi"/>
                <w:sz w:val="20"/>
                <w:szCs w:val="20"/>
                <w:rtl/>
                <w:lang w:eastAsia="ko-KR"/>
              </w:rPr>
              <w:t>לחבר חלקי מידע כדי להגיע לתוצאה מתמטית, ליצור הכללות או לספק טיעון רב-שלבי</w:t>
            </w:r>
            <w:r w:rsidR="00064A79" w:rsidRPr="002002E4">
              <w:rPr>
                <w:rFonts w:asciiTheme="minorBidi" w:hAnsiTheme="minorBidi" w:cstheme="minorBidi"/>
                <w:kern w:val="1"/>
                <w:sz w:val="20"/>
                <w:szCs w:val="20"/>
                <w:rtl/>
                <w:lang w:eastAsia="ko-KR"/>
              </w:rPr>
              <w:t>.</w:t>
            </w:r>
          </w:p>
        </w:tc>
        <w:tc>
          <w:tcPr>
            <w:tcW w:w="2131" w:type="dxa"/>
            <w:vAlign w:val="center"/>
          </w:tcPr>
          <w:p w:rsidR="00B307B7" w:rsidRPr="002002E4" w:rsidRDefault="00B307B7" w:rsidP="00EF7F9A">
            <w:pPr>
              <w:tabs>
                <w:tab w:val="left" w:pos="386"/>
              </w:tabs>
              <w:jc w:val="center"/>
              <w:rPr>
                <w:rFonts w:asciiTheme="minorBidi" w:hAnsiTheme="minorBidi" w:cstheme="minorBidi"/>
                <w:kern w:val="1"/>
                <w:sz w:val="20"/>
                <w:szCs w:val="20"/>
                <w:rtl/>
                <w:lang w:eastAsia="ko-KR" w:bidi="ar-SA"/>
              </w:rPr>
            </w:pPr>
            <w:r w:rsidRPr="002002E4">
              <w:rPr>
                <w:rFonts w:asciiTheme="minorBidi" w:hAnsiTheme="minorBidi" w:cstheme="minorBidi"/>
                <w:sz w:val="20"/>
                <w:szCs w:val="20"/>
                <w:rtl/>
                <w:lang w:eastAsia="ko-KR"/>
              </w:rPr>
              <w:t>לגבש  פתרונות מתמטיים ולספק הסברים וטיעונים ה</w:t>
            </w:r>
            <w:r w:rsidR="00EF7F9A" w:rsidRPr="002002E4">
              <w:rPr>
                <w:rFonts w:asciiTheme="minorBidi" w:hAnsiTheme="minorBidi" w:cstheme="minorBidi"/>
                <w:sz w:val="20"/>
                <w:szCs w:val="20"/>
                <w:rtl/>
                <w:lang w:eastAsia="ko-KR"/>
              </w:rPr>
              <w:t>מחזקים</w:t>
            </w:r>
            <w:r w:rsidRPr="002002E4">
              <w:rPr>
                <w:rFonts w:asciiTheme="minorBidi" w:hAnsiTheme="minorBidi" w:cstheme="minorBidi"/>
                <w:sz w:val="20"/>
                <w:szCs w:val="20"/>
                <w:rtl/>
                <w:lang w:eastAsia="ko-KR"/>
              </w:rPr>
              <w:t>, מפריכים או מגבילים פתרון מתמטי לבעיה הנתונה</w:t>
            </w:r>
            <w:r w:rsidR="00EF7F9A" w:rsidRPr="002002E4">
              <w:rPr>
                <w:rFonts w:asciiTheme="minorBidi" w:hAnsiTheme="minorBidi" w:cstheme="minorBidi"/>
                <w:sz w:val="20"/>
                <w:szCs w:val="20"/>
                <w:rtl/>
                <w:lang w:eastAsia="ko-KR"/>
              </w:rPr>
              <w:t>.</w:t>
            </w:r>
            <w:r w:rsidRPr="002002E4">
              <w:rPr>
                <w:rFonts w:asciiTheme="minorBidi" w:hAnsiTheme="minorBidi" w:cstheme="minorBidi"/>
                <w:sz w:val="20"/>
                <w:szCs w:val="20"/>
                <w:rtl/>
                <w:lang w:eastAsia="ko-KR"/>
              </w:rPr>
              <w:t xml:space="preserve"> </w:t>
            </w:r>
          </w:p>
        </w:tc>
      </w:tr>
      <w:tr w:rsidR="00B307B7" w:rsidRPr="002002E4" w:rsidTr="00254ED4">
        <w:tc>
          <w:tcPr>
            <w:tcW w:w="1754" w:type="dxa"/>
            <w:vAlign w:val="center"/>
          </w:tcPr>
          <w:p w:rsidR="00B307B7" w:rsidRPr="002002E4" w:rsidRDefault="00B307B7" w:rsidP="00B307B7">
            <w:pPr>
              <w:tabs>
                <w:tab w:val="left" w:pos="386"/>
              </w:tabs>
              <w:jc w:val="center"/>
              <w:rPr>
                <w:rFonts w:asciiTheme="minorBidi" w:hAnsiTheme="minorBidi" w:cstheme="minorBidi"/>
                <w:b/>
                <w:bCs/>
                <w:sz w:val="22"/>
                <w:szCs w:val="22"/>
                <w:rtl/>
                <w:lang w:eastAsia="ko-KR"/>
              </w:rPr>
            </w:pPr>
            <w:r w:rsidRPr="002002E4">
              <w:rPr>
                <w:rFonts w:asciiTheme="minorBidi" w:hAnsiTheme="minorBidi" w:cstheme="minorBidi"/>
                <w:b/>
                <w:bCs/>
                <w:sz w:val="22"/>
                <w:szCs w:val="22"/>
                <w:rtl/>
                <w:lang w:eastAsia="ko-KR"/>
              </w:rPr>
              <w:t>תכנון אסטרטגיות לפתרון בעיות</w:t>
            </w:r>
          </w:p>
        </w:tc>
        <w:tc>
          <w:tcPr>
            <w:tcW w:w="2265" w:type="dxa"/>
            <w:vAlign w:val="center"/>
          </w:tcPr>
          <w:p w:rsidR="00B307B7" w:rsidRPr="002002E4" w:rsidRDefault="00B307B7" w:rsidP="00B307B7">
            <w:pPr>
              <w:tabs>
                <w:tab w:val="left" w:pos="386"/>
              </w:tabs>
              <w:jc w:val="center"/>
              <w:rPr>
                <w:rFonts w:asciiTheme="minorBidi" w:hAnsiTheme="minorBidi" w:cstheme="minorBidi"/>
                <w:kern w:val="1"/>
                <w:sz w:val="20"/>
                <w:szCs w:val="20"/>
                <w:rtl/>
                <w:lang w:eastAsia="ko-KR" w:bidi="ar-SA"/>
              </w:rPr>
            </w:pPr>
            <w:r w:rsidRPr="002002E4">
              <w:rPr>
                <w:rFonts w:asciiTheme="minorBidi" w:hAnsiTheme="minorBidi" w:cstheme="minorBidi"/>
                <w:sz w:val="20"/>
                <w:szCs w:val="20"/>
                <w:rtl/>
                <w:lang w:eastAsia="ko-KR"/>
              </w:rPr>
              <w:t>לבחור או להמציא מודל, תכנית או אסטרטגיה כדי לארגן מחדש בעיות נתונות בהקשר</w:t>
            </w:r>
            <w:r w:rsidR="00EF7F9A" w:rsidRPr="002002E4">
              <w:rPr>
                <w:rFonts w:asciiTheme="minorBidi" w:hAnsiTheme="minorBidi" w:cstheme="minorBidi"/>
                <w:sz w:val="20"/>
                <w:szCs w:val="20"/>
                <w:rtl/>
                <w:lang w:eastAsia="ko-KR"/>
              </w:rPr>
              <w:t>.</w:t>
            </w:r>
          </w:p>
        </w:tc>
        <w:tc>
          <w:tcPr>
            <w:tcW w:w="2372" w:type="dxa"/>
            <w:vAlign w:val="center"/>
          </w:tcPr>
          <w:p w:rsidR="00B307B7" w:rsidRPr="002002E4" w:rsidRDefault="00B307B7" w:rsidP="00B307B7">
            <w:pPr>
              <w:tabs>
                <w:tab w:val="left" w:pos="386"/>
              </w:tabs>
              <w:jc w:val="center"/>
              <w:rPr>
                <w:rFonts w:asciiTheme="minorBidi" w:hAnsiTheme="minorBidi" w:cstheme="minorBidi"/>
                <w:kern w:val="1"/>
                <w:sz w:val="20"/>
                <w:szCs w:val="20"/>
                <w:rtl/>
                <w:lang w:eastAsia="ko-KR" w:bidi="ar-SA"/>
              </w:rPr>
            </w:pPr>
            <w:r w:rsidRPr="002002E4">
              <w:rPr>
                <w:rFonts w:asciiTheme="minorBidi" w:hAnsiTheme="minorBidi" w:cstheme="minorBidi"/>
                <w:sz w:val="20"/>
                <w:szCs w:val="20"/>
                <w:rtl/>
                <w:lang w:eastAsia="ko-KR"/>
              </w:rPr>
              <w:t>להפעיל מנגנוני בקרה יעילים לאורך הליכים רב-שלביים המובילים לפתרונות, מסקנות או הכללות מתמטיים</w:t>
            </w:r>
            <w:r w:rsidR="00EF7F9A" w:rsidRPr="002002E4">
              <w:rPr>
                <w:rFonts w:asciiTheme="minorBidi" w:hAnsiTheme="minorBidi" w:cstheme="minorBidi"/>
                <w:sz w:val="20"/>
                <w:szCs w:val="20"/>
                <w:rtl/>
                <w:lang w:eastAsia="ko-KR"/>
              </w:rPr>
              <w:t>.</w:t>
            </w:r>
          </w:p>
        </w:tc>
        <w:tc>
          <w:tcPr>
            <w:tcW w:w="2131" w:type="dxa"/>
            <w:vAlign w:val="center"/>
          </w:tcPr>
          <w:p w:rsidR="00B307B7" w:rsidRPr="002002E4" w:rsidRDefault="00B307B7" w:rsidP="00EF7F9A">
            <w:pPr>
              <w:tabs>
                <w:tab w:val="left" w:pos="386"/>
              </w:tabs>
              <w:jc w:val="center"/>
              <w:rPr>
                <w:rFonts w:asciiTheme="minorBidi" w:hAnsiTheme="minorBidi" w:cstheme="minorBidi"/>
                <w:kern w:val="1"/>
                <w:sz w:val="20"/>
                <w:szCs w:val="20"/>
                <w:rtl/>
                <w:lang w:eastAsia="ko-KR"/>
              </w:rPr>
            </w:pPr>
            <w:r w:rsidRPr="002002E4">
              <w:rPr>
                <w:rFonts w:asciiTheme="minorBidi" w:hAnsiTheme="minorBidi" w:cstheme="minorBidi"/>
                <w:sz w:val="20"/>
                <w:szCs w:val="20"/>
                <w:rtl/>
                <w:lang w:eastAsia="ko-KR"/>
              </w:rPr>
              <w:t xml:space="preserve">לתכנן וליישם אסטרטגיה </w:t>
            </w:r>
            <w:r w:rsidR="00EF7F9A" w:rsidRPr="002002E4">
              <w:rPr>
                <w:rFonts w:asciiTheme="minorBidi" w:hAnsiTheme="minorBidi" w:cstheme="minorBidi"/>
                <w:sz w:val="20"/>
                <w:szCs w:val="20"/>
                <w:rtl/>
                <w:lang w:eastAsia="ko-KR"/>
              </w:rPr>
              <w:t>כדי</w:t>
            </w:r>
            <w:r w:rsidRPr="002002E4">
              <w:rPr>
                <w:rFonts w:asciiTheme="minorBidi" w:hAnsiTheme="minorBidi" w:cstheme="minorBidi"/>
                <w:sz w:val="20"/>
                <w:szCs w:val="20"/>
                <w:rtl/>
                <w:lang w:eastAsia="ko-KR"/>
              </w:rPr>
              <w:t xml:space="preserve"> לפרש, להעריך ולאשש פתרון מתמטי לבעיה נתונה בהקשר</w:t>
            </w:r>
            <w:r w:rsidR="00EF7F9A" w:rsidRPr="002002E4">
              <w:rPr>
                <w:rFonts w:asciiTheme="minorBidi" w:hAnsiTheme="minorBidi" w:cstheme="minorBidi"/>
                <w:kern w:val="1"/>
                <w:sz w:val="20"/>
                <w:szCs w:val="20"/>
                <w:rtl/>
                <w:lang w:eastAsia="ko-KR"/>
              </w:rPr>
              <w:t>.</w:t>
            </w:r>
          </w:p>
        </w:tc>
      </w:tr>
      <w:tr w:rsidR="00B307B7" w:rsidRPr="002002E4" w:rsidTr="00254ED4">
        <w:tc>
          <w:tcPr>
            <w:tcW w:w="1754" w:type="dxa"/>
            <w:vAlign w:val="center"/>
          </w:tcPr>
          <w:p w:rsidR="00B307B7" w:rsidRPr="002002E4" w:rsidRDefault="00B307B7" w:rsidP="00B307B7">
            <w:pPr>
              <w:tabs>
                <w:tab w:val="left" w:pos="386"/>
              </w:tabs>
              <w:jc w:val="center"/>
              <w:rPr>
                <w:rFonts w:asciiTheme="minorBidi" w:hAnsiTheme="minorBidi" w:cstheme="minorBidi"/>
                <w:b/>
                <w:bCs/>
                <w:sz w:val="22"/>
                <w:szCs w:val="22"/>
                <w:rtl/>
                <w:lang w:eastAsia="ko-KR"/>
              </w:rPr>
            </w:pPr>
            <w:r w:rsidRPr="002002E4">
              <w:rPr>
                <w:rFonts w:asciiTheme="minorBidi" w:hAnsiTheme="minorBidi" w:cstheme="minorBidi"/>
                <w:b/>
                <w:bCs/>
                <w:sz w:val="22"/>
                <w:szCs w:val="22"/>
                <w:rtl/>
                <w:lang w:eastAsia="ko-KR"/>
              </w:rPr>
              <w:t>שימוש בשפה ובפעולות סמליות, פורמליות וטכניות</w:t>
            </w:r>
          </w:p>
        </w:tc>
        <w:tc>
          <w:tcPr>
            <w:tcW w:w="2265" w:type="dxa"/>
            <w:vAlign w:val="center"/>
          </w:tcPr>
          <w:p w:rsidR="00B307B7" w:rsidRPr="002002E4" w:rsidRDefault="00B307B7" w:rsidP="00EF7F9A">
            <w:pPr>
              <w:tabs>
                <w:tab w:val="left" w:pos="386"/>
              </w:tabs>
              <w:jc w:val="center"/>
              <w:rPr>
                <w:rFonts w:asciiTheme="minorBidi" w:hAnsiTheme="minorBidi" w:cstheme="minorBidi"/>
                <w:kern w:val="1"/>
                <w:sz w:val="20"/>
                <w:szCs w:val="20"/>
                <w:rtl/>
                <w:lang w:eastAsia="ko-KR" w:bidi="ar-SA"/>
              </w:rPr>
            </w:pPr>
            <w:r w:rsidRPr="002002E4">
              <w:rPr>
                <w:rFonts w:asciiTheme="minorBidi" w:hAnsiTheme="minorBidi" w:cstheme="minorBidi"/>
                <w:sz w:val="20"/>
                <w:szCs w:val="20"/>
                <w:rtl/>
                <w:lang w:eastAsia="ko-KR"/>
              </w:rPr>
              <w:t>להשתמש במשתנים, סמלים, דיאגרמות ומודלים סטנדרטי</w:t>
            </w:r>
            <w:r w:rsidR="00EF7F9A" w:rsidRPr="002002E4">
              <w:rPr>
                <w:rFonts w:asciiTheme="minorBidi" w:hAnsiTheme="minorBidi" w:cstheme="minorBidi"/>
                <w:sz w:val="20"/>
                <w:szCs w:val="20"/>
                <w:rtl/>
                <w:lang w:eastAsia="ko-KR"/>
              </w:rPr>
              <w:t>י</w:t>
            </w:r>
            <w:r w:rsidRPr="002002E4">
              <w:rPr>
                <w:rFonts w:asciiTheme="minorBidi" w:hAnsiTheme="minorBidi" w:cstheme="minorBidi"/>
                <w:sz w:val="20"/>
                <w:szCs w:val="20"/>
                <w:rtl/>
                <w:lang w:eastAsia="ko-KR"/>
              </w:rPr>
              <w:t xml:space="preserve">ם מתאימים </w:t>
            </w:r>
            <w:r w:rsidR="00EF7F9A" w:rsidRPr="002002E4">
              <w:rPr>
                <w:rFonts w:asciiTheme="minorBidi" w:hAnsiTheme="minorBidi" w:cstheme="minorBidi"/>
                <w:sz w:val="20"/>
                <w:szCs w:val="20"/>
                <w:rtl/>
                <w:lang w:eastAsia="ko-KR"/>
              </w:rPr>
              <w:t>כדי</w:t>
            </w:r>
            <w:r w:rsidRPr="002002E4">
              <w:rPr>
                <w:rFonts w:asciiTheme="minorBidi" w:hAnsiTheme="minorBidi" w:cstheme="minorBidi"/>
                <w:sz w:val="20"/>
                <w:szCs w:val="20"/>
                <w:rtl/>
                <w:lang w:eastAsia="ko-KR"/>
              </w:rPr>
              <w:t xml:space="preserve"> לייצג בעיה מהעולם </w:t>
            </w:r>
            <w:proofErr w:type="spellStart"/>
            <w:r w:rsidRPr="002002E4">
              <w:rPr>
                <w:rFonts w:asciiTheme="minorBidi" w:hAnsiTheme="minorBidi" w:cstheme="minorBidi"/>
                <w:sz w:val="20"/>
                <w:szCs w:val="20"/>
                <w:rtl/>
                <w:lang w:eastAsia="ko-KR"/>
              </w:rPr>
              <w:t>האמיתי</w:t>
            </w:r>
            <w:proofErr w:type="spellEnd"/>
            <w:r w:rsidRPr="002002E4">
              <w:rPr>
                <w:rFonts w:asciiTheme="minorBidi" w:hAnsiTheme="minorBidi" w:cstheme="minorBidi"/>
                <w:sz w:val="20"/>
                <w:szCs w:val="20"/>
                <w:rtl/>
                <w:lang w:eastAsia="ko-KR"/>
              </w:rPr>
              <w:t xml:space="preserve"> ב</w:t>
            </w:r>
            <w:r w:rsidR="00EF7F9A" w:rsidRPr="002002E4">
              <w:rPr>
                <w:rFonts w:asciiTheme="minorBidi" w:hAnsiTheme="minorBidi" w:cstheme="minorBidi"/>
                <w:sz w:val="20"/>
                <w:szCs w:val="20"/>
                <w:rtl/>
                <w:lang w:eastAsia="ko-KR"/>
              </w:rPr>
              <w:t>אמצעות</w:t>
            </w:r>
            <w:r w:rsidRPr="002002E4">
              <w:rPr>
                <w:rFonts w:asciiTheme="minorBidi" w:hAnsiTheme="minorBidi" w:cstheme="minorBidi"/>
                <w:sz w:val="20"/>
                <w:szCs w:val="20"/>
                <w:rtl/>
                <w:lang w:eastAsia="ko-KR"/>
              </w:rPr>
              <w:t xml:space="preserve"> שפה סימבולית/פורמלית</w:t>
            </w:r>
            <w:r w:rsidR="00EF7F9A" w:rsidRPr="002002E4">
              <w:rPr>
                <w:rFonts w:asciiTheme="minorBidi" w:hAnsiTheme="minorBidi" w:cstheme="minorBidi"/>
                <w:sz w:val="20"/>
                <w:szCs w:val="20"/>
                <w:rtl/>
                <w:lang w:eastAsia="ko-KR"/>
              </w:rPr>
              <w:t>.</w:t>
            </w:r>
          </w:p>
        </w:tc>
        <w:tc>
          <w:tcPr>
            <w:tcW w:w="2372" w:type="dxa"/>
            <w:vAlign w:val="center"/>
          </w:tcPr>
          <w:p w:rsidR="00B307B7" w:rsidRPr="002002E4" w:rsidRDefault="00B307B7" w:rsidP="00EF7F9A">
            <w:pPr>
              <w:tabs>
                <w:tab w:val="left" w:pos="386"/>
              </w:tabs>
              <w:jc w:val="center"/>
              <w:rPr>
                <w:rFonts w:asciiTheme="minorBidi" w:hAnsiTheme="minorBidi" w:cstheme="minorBidi"/>
                <w:kern w:val="1"/>
                <w:sz w:val="20"/>
                <w:szCs w:val="20"/>
                <w:rtl/>
                <w:lang w:eastAsia="ko-KR"/>
              </w:rPr>
            </w:pPr>
            <w:r w:rsidRPr="002002E4">
              <w:rPr>
                <w:rFonts w:asciiTheme="minorBidi" w:hAnsiTheme="minorBidi" w:cstheme="minorBidi"/>
                <w:sz w:val="20"/>
                <w:szCs w:val="20"/>
                <w:rtl/>
                <w:lang w:eastAsia="ko-KR"/>
              </w:rPr>
              <w:t>להבין ול</w:t>
            </w:r>
            <w:r w:rsidR="00EF7F9A" w:rsidRPr="002002E4">
              <w:rPr>
                <w:rFonts w:asciiTheme="minorBidi" w:hAnsiTheme="minorBidi" w:cstheme="minorBidi"/>
                <w:sz w:val="20"/>
                <w:szCs w:val="20"/>
                <w:rtl/>
                <w:lang w:eastAsia="ko-KR"/>
              </w:rPr>
              <w:t xml:space="preserve">יישם </w:t>
            </w:r>
            <w:r w:rsidRPr="002002E4">
              <w:rPr>
                <w:rFonts w:asciiTheme="minorBidi" w:hAnsiTheme="minorBidi" w:cstheme="minorBidi"/>
                <w:sz w:val="20"/>
                <w:szCs w:val="20"/>
                <w:rtl/>
                <w:lang w:eastAsia="ko-KR"/>
              </w:rPr>
              <w:t>מבנים פורמליים המבוססים על הגדרות, כללים ומערכות פורמליות, וכן להשתמש באלגוריתמים</w:t>
            </w:r>
            <w:r w:rsidR="00EF7F9A" w:rsidRPr="002002E4">
              <w:rPr>
                <w:rFonts w:asciiTheme="minorBidi" w:hAnsiTheme="minorBidi" w:cstheme="minorBidi"/>
                <w:kern w:val="1"/>
                <w:sz w:val="20"/>
                <w:szCs w:val="20"/>
                <w:rtl/>
                <w:lang w:eastAsia="ko-KR"/>
              </w:rPr>
              <w:t>.</w:t>
            </w:r>
          </w:p>
        </w:tc>
        <w:tc>
          <w:tcPr>
            <w:tcW w:w="2131" w:type="dxa"/>
            <w:vAlign w:val="center"/>
          </w:tcPr>
          <w:p w:rsidR="00B307B7" w:rsidRPr="002002E4" w:rsidRDefault="00B307B7" w:rsidP="00F87181">
            <w:pPr>
              <w:tabs>
                <w:tab w:val="left" w:pos="386"/>
              </w:tabs>
              <w:jc w:val="center"/>
              <w:rPr>
                <w:rFonts w:asciiTheme="minorBidi" w:hAnsiTheme="minorBidi" w:cstheme="minorBidi"/>
                <w:kern w:val="1"/>
                <w:sz w:val="20"/>
                <w:szCs w:val="20"/>
                <w:rtl/>
                <w:lang w:eastAsia="ko-KR" w:bidi="ar-SA"/>
              </w:rPr>
            </w:pPr>
            <w:r w:rsidRPr="002002E4">
              <w:rPr>
                <w:rFonts w:asciiTheme="minorBidi" w:hAnsiTheme="minorBidi" w:cstheme="minorBidi"/>
                <w:sz w:val="20"/>
                <w:szCs w:val="20"/>
                <w:rtl/>
                <w:lang w:eastAsia="ko-KR"/>
              </w:rPr>
              <w:t xml:space="preserve">להבין את הקשר </w:t>
            </w:r>
            <w:r w:rsidR="00F87181" w:rsidRPr="002002E4">
              <w:rPr>
                <w:rFonts w:asciiTheme="minorBidi" w:hAnsiTheme="minorBidi" w:cstheme="minorBidi"/>
                <w:sz w:val="20"/>
                <w:szCs w:val="20"/>
                <w:rtl/>
                <w:lang w:eastAsia="ko-KR"/>
              </w:rPr>
              <w:t>ש</w:t>
            </w:r>
            <w:r w:rsidRPr="002002E4">
              <w:rPr>
                <w:rFonts w:asciiTheme="minorBidi" w:hAnsiTheme="minorBidi" w:cstheme="minorBidi"/>
                <w:sz w:val="20"/>
                <w:szCs w:val="20"/>
                <w:rtl/>
                <w:lang w:eastAsia="ko-KR"/>
              </w:rPr>
              <w:t>בין תוכן הבעיה לבין הייצוג של הפתרון המתמטי. לה</w:t>
            </w:r>
            <w:r w:rsidR="00F87181" w:rsidRPr="002002E4">
              <w:rPr>
                <w:rFonts w:asciiTheme="minorBidi" w:hAnsiTheme="minorBidi" w:cstheme="minorBidi"/>
                <w:sz w:val="20"/>
                <w:szCs w:val="20"/>
                <w:rtl/>
                <w:lang w:eastAsia="ko-KR"/>
              </w:rPr>
              <w:t>סתייע</w:t>
            </w:r>
            <w:r w:rsidRPr="002002E4">
              <w:rPr>
                <w:rFonts w:asciiTheme="minorBidi" w:hAnsiTheme="minorBidi" w:cstheme="minorBidi"/>
                <w:sz w:val="20"/>
                <w:szCs w:val="20"/>
                <w:rtl/>
                <w:lang w:eastAsia="ko-KR"/>
              </w:rPr>
              <w:t xml:space="preserve"> בהבנה זו כדי לפרש את הפתרון במסגרת ההקשר ולהעריך את מידת ההיתכנות של הפתרון ואת מגבלותיו האפשריות</w:t>
            </w:r>
            <w:r w:rsidR="00F87181" w:rsidRPr="002002E4">
              <w:rPr>
                <w:rFonts w:asciiTheme="minorBidi" w:hAnsiTheme="minorBidi" w:cstheme="minorBidi"/>
                <w:sz w:val="20"/>
                <w:szCs w:val="20"/>
                <w:rtl/>
                <w:lang w:eastAsia="ko-KR"/>
              </w:rPr>
              <w:t>.</w:t>
            </w:r>
          </w:p>
        </w:tc>
      </w:tr>
      <w:tr w:rsidR="00B307B7" w:rsidRPr="002002E4" w:rsidTr="00254ED4">
        <w:tc>
          <w:tcPr>
            <w:tcW w:w="1754" w:type="dxa"/>
            <w:vAlign w:val="center"/>
          </w:tcPr>
          <w:p w:rsidR="00B307B7" w:rsidRPr="002002E4" w:rsidRDefault="00B307B7" w:rsidP="00B307B7">
            <w:pPr>
              <w:tabs>
                <w:tab w:val="left" w:pos="386"/>
              </w:tabs>
              <w:jc w:val="center"/>
              <w:rPr>
                <w:rFonts w:asciiTheme="minorBidi" w:hAnsiTheme="minorBidi" w:cstheme="minorBidi"/>
                <w:b/>
                <w:bCs/>
                <w:sz w:val="22"/>
                <w:szCs w:val="22"/>
                <w:rtl/>
                <w:lang w:eastAsia="ko-KR"/>
              </w:rPr>
            </w:pPr>
            <w:r w:rsidRPr="002002E4">
              <w:rPr>
                <w:rFonts w:asciiTheme="minorBidi" w:hAnsiTheme="minorBidi" w:cstheme="minorBidi"/>
                <w:b/>
                <w:bCs/>
                <w:sz w:val="22"/>
                <w:szCs w:val="22"/>
                <w:rtl/>
                <w:lang w:eastAsia="ko-KR"/>
              </w:rPr>
              <w:t>שימוש בכלים מתמטיים</w:t>
            </w:r>
          </w:p>
        </w:tc>
        <w:tc>
          <w:tcPr>
            <w:tcW w:w="2265" w:type="dxa"/>
          </w:tcPr>
          <w:p w:rsidR="00B307B7" w:rsidRPr="002002E4" w:rsidRDefault="00B307B7" w:rsidP="00B307B7">
            <w:pPr>
              <w:tabs>
                <w:tab w:val="left" w:pos="386"/>
              </w:tabs>
              <w:rPr>
                <w:rFonts w:asciiTheme="minorBidi" w:hAnsiTheme="minorBidi" w:cstheme="minorBidi"/>
                <w:sz w:val="20"/>
                <w:szCs w:val="20"/>
                <w:rtl/>
                <w:lang w:eastAsia="ko-KR"/>
              </w:rPr>
            </w:pPr>
            <w:r w:rsidRPr="002002E4">
              <w:rPr>
                <w:rFonts w:asciiTheme="minorBidi" w:hAnsiTheme="minorBidi" w:cstheme="minorBidi"/>
                <w:sz w:val="20"/>
                <w:szCs w:val="20"/>
                <w:rtl/>
                <w:lang w:eastAsia="ko-KR"/>
              </w:rPr>
              <w:t>להשתמש בכלים מתמטיים כדי לזהות מבנים מתמטיים או כדי לתאר קשרים מתמטיים</w:t>
            </w:r>
            <w:r w:rsidR="00F87181" w:rsidRPr="002002E4">
              <w:rPr>
                <w:rFonts w:asciiTheme="minorBidi" w:hAnsiTheme="minorBidi" w:cstheme="minorBidi"/>
                <w:sz w:val="20"/>
                <w:szCs w:val="20"/>
                <w:rtl/>
                <w:lang w:eastAsia="ko-KR"/>
              </w:rPr>
              <w:t>.</w:t>
            </w:r>
          </w:p>
        </w:tc>
        <w:tc>
          <w:tcPr>
            <w:tcW w:w="2372" w:type="dxa"/>
          </w:tcPr>
          <w:p w:rsidR="00B307B7" w:rsidRPr="002002E4" w:rsidRDefault="00B307B7" w:rsidP="00F87181">
            <w:pPr>
              <w:tabs>
                <w:tab w:val="left" w:pos="386"/>
              </w:tabs>
              <w:rPr>
                <w:rFonts w:asciiTheme="minorBidi" w:hAnsiTheme="minorBidi" w:cstheme="minorBidi"/>
                <w:sz w:val="20"/>
                <w:szCs w:val="20"/>
                <w:rtl/>
                <w:lang w:eastAsia="ko-KR"/>
              </w:rPr>
            </w:pPr>
            <w:r w:rsidRPr="002002E4">
              <w:rPr>
                <w:rFonts w:asciiTheme="minorBidi" w:hAnsiTheme="minorBidi" w:cstheme="minorBidi"/>
                <w:sz w:val="20"/>
                <w:szCs w:val="20"/>
                <w:rtl/>
                <w:lang w:eastAsia="ko-KR"/>
              </w:rPr>
              <w:t>להכיר כלים שונים שעשויים לסייע ביישום תהליכים והליכים למציאת פתרונות מתמטיים</w:t>
            </w:r>
            <w:r w:rsidR="00F87181" w:rsidRPr="002002E4">
              <w:rPr>
                <w:rFonts w:asciiTheme="minorBidi" w:hAnsiTheme="minorBidi" w:cstheme="minorBidi"/>
                <w:sz w:val="20"/>
                <w:szCs w:val="20"/>
                <w:rtl/>
                <w:lang w:eastAsia="ko-KR"/>
              </w:rPr>
              <w:t>, ולדעת כיצד להשתמש בהם כראוי.</w:t>
            </w:r>
          </w:p>
        </w:tc>
        <w:tc>
          <w:tcPr>
            <w:tcW w:w="2131" w:type="dxa"/>
          </w:tcPr>
          <w:p w:rsidR="00B307B7" w:rsidRPr="002002E4" w:rsidRDefault="00B307B7" w:rsidP="00F87181">
            <w:pPr>
              <w:tabs>
                <w:tab w:val="left" w:pos="386"/>
              </w:tabs>
              <w:rPr>
                <w:rFonts w:asciiTheme="minorBidi" w:hAnsiTheme="minorBidi" w:cstheme="minorBidi"/>
                <w:sz w:val="20"/>
                <w:szCs w:val="20"/>
                <w:rtl/>
                <w:lang w:eastAsia="ko-KR"/>
              </w:rPr>
            </w:pPr>
            <w:r w:rsidRPr="002002E4">
              <w:rPr>
                <w:rFonts w:asciiTheme="minorBidi" w:hAnsiTheme="minorBidi" w:cstheme="minorBidi"/>
                <w:sz w:val="20"/>
                <w:szCs w:val="20"/>
                <w:rtl/>
                <w:lang w:eastAsia="ko-KR"/>
              </w:rPr>
              <w:t xml:space="preserve">להשתמש בכלים מתמטיים </w:t>
            </w:r>
            <w:r w:rsidR="00F87181" w:rsidRPr="002002E4">
              <w:rPr>
                <w:rFonts w:asciiTheme="minorBidi" w:hAnsiTheme="minorBidi" w:cstheme="minorBidi"/>
                <w:sz w:val="20"/>
                <w:szCs w:val="20"/>
                <w:rtl/>
                <w:lang w:eastAsia="ko-KR"/>
              </w:rPr>
              <w:t>כדי</w:t>
            </w:r>
            <w:r w:rsidRPr="002002E4">
              <w:rPr>
                <w:rFonts w:asciiTheme="minorBidi" w:hAnsiTheme="minorBidi" w:cstheme="minorBidi"/>
                <w:sz w:val="20"/>
                <w:szCs w:val="20"/>
                <w:rtl/>
                <w:lang w:eastAsia="ko-KR"/>
              </w:rPr>
              <w:t xml:space="preserve"> לקבוע מה סבירותו של פתרון מתמטי ומה מגבלותיו והאילוצים </w:t>
            </w:r>
            <w:r w:rsidR="00F87181" w:rsidRPr="002002E4">
              <w:rPr>
                <w:rFonts w:asciiTheme="minorBidi" w:hAnsiTheme="minorBidi" w:cstheme="minorBidi"/>
                <w:sz w:val="20"/>
                <w:szCs w:val="20"/>
                <w:rtl/>
                <w:lang w:eastAsia="ko-KR"/>
              </w:rPr>
              <w:t xml:space="preserve">החלים </w:t>
            </w:r>
            <w:r w:rsidRPr="002002E4">
              <w:rPr>
                <w:rFonts w:asciiTheme="minorBidi" w:hAnsiTheme="minorBidi" w:cstheme="minorBidi"/>
                <w:sz w:val="20"/>
                <w:szCs w:val="20"/>
                <w:rtl/>
                <w:lang w:eastAsia="ko-KR"/>
              </w:rPr>
              <w:t>עליו, בהינתן הקשר הבעיה</w:t>
            </w:r>
            <w:r w:rsidR="00F87181" w:rsidRPr="002002E4">
              <w:rPr>
                <w:rFonts w:asciiTheme="minorBidi" w:hAnsiTheme="minorBidi" w:cstheme="minorBidi"/>
                <w:sz w:val="20"/>
                <w:szCs w:val="20"/>
                <w:rtl/>
                <w:lang w:eastAsia="ko-KR"/>
              </w:rPr>
              <w:t>.</w:t>
            </w:r>
          </w:p>
        </w:tc>
      </w:tr>
    </w:tbl>
    <w:p w:rsidR="00B307B7" w:rsidRPr="002002E4" w:rsidRDefault="00B307B7" w:rsidP="00B307B7">
      <w:pPr>
        <w:tabs>
          <w:tab w:val="left" w:pos="651"/>
        </w:tabs>
        <w:bidi/>
        <w:spacing w:line="360" w:lineRule="auto"/>
        <w:ind w:left="-58"/>
        <w:jc w:val="both"/>
        <w:rPr>
          <w:rFonts w:asciiTheme="minorBidi" w:eastAsia="Batang" w:hAnsiTheme="minorBidi" w:cstheme="minorBidi"/>
          <w:b/>
          <w:bCs/>
          <w:kern w:val="32"/>
          <w:sz w:val="22"/>
          <w:szCs w:val="22"/>
          <w:rtl/>
          <w:lang w:eastAsia="he-IL"/>
        </w:rPr>
      </w:pPr>
    </w:p>
    <w:p w:rsidR="00B307B7" w:rsidRPr="002002E4" w:rsidRDefault="00B307B7" w:rsidP="00B307B7">
      <w:pPr>
        <w:rPr>
          <w:rFonts w:asciiTheme="minorBidi" w:eastAsia="Batang" w:hAnsiTheme="minorBidi" w:cstheme="minorBidi"/>
          <w:lang w:eastAsia="he-IL"/>
        </w:rPr>
      </w:pPr>
      <w:r w:rsidRPr="002002E4">
        <w:rPr>
          <w:rFonts w:asciiTheme="minorBidi" w:eastAsia="Batang" w:hAnsiTheme="minorBidi" w:cstheme="minorBidi"/>
          <w:rtl/>
          <w:lang w:eastAsia="ko-KR"/>
        </w:rPr>
        <w:br w:type="page"/>
      </w:r>
    </w:p>
    <w:p w:rsidR="00B307B7" w:rsidRPr="002002E4" w:rsidRDefault="00284339" w:rsidP="00B307B7">
      <w:pPr>
        <w:tabs>
          <w:tab w:val="left" w:pos="651"/>
        </w:tabs>
        <w:bidi/>
        <w:spacing w:line="360" w:lineRule="auto"/>
        <w:ind w:left="-58"/>
        <w:jc w:val="both"/>
        <w:rPr>
          <w:rFonts w:asciiTheme="minorBidi" w:eastAsia="Batang" w:hAnsiTheme="minorBidi" w:cstheme="minorBidi"/>
          <w:b/>
          <w:bCs/>
          <w:kern w:val="32"/>
          <w:sz w:val="22"/>
          <w:szCs w:val="22"/>
          <w:rtl/>
          <w:lang w:eastAsia="he-IL"/>
        </w:rPr>
      </w:pPr>
      <w:r w:rsidRPr="002002E4">
        <w:rPr>
          <w:rFonts w:asciiTheme="minorBidi" w:eastAsia="Batang" w:hAnsiTheme="minorBidi" w:cstheme="minorBidi"/>
          <w:b/>
          <w:bCs/>
          <w:kern w:val="32"/>
          <w:sz w:val="22"/>
          <w:szCs w:val="22"/>
          <w:rtl/>
          <w:lang w:eastAsia="he-IL"/>
        </w:rPr>
        <w:lastRenderedPageBreak/>
        <w:t xml:space="preserve">2.1.4: </w:t>
      </w:r>
      <w:r w:rsidR="00B307B7" w:rsidRPr="002002E4">
        <w:rPr>
          <w:rFonts w:asciiTheme="minorBidi" w:eastAsia="Batang" w:hAnsiTheme="minorBidi" w:cstheme="minorBidi"/>
          <w:b/>
          <w:bCs/>
          <w:kern w:val="32"/>
          <w:sz w:val="22"/>
          <w:szCs w:val="22"/>
          <w:rtl/>
          <w:lang w:eastAsia="he-IL"/>
        </w:rPr>
        <w:t xml:space="preserve">התוכן המתמטי </w:t>
      </w:r>
    </w:p>
    <w:p w:rsidR="00B307B7" w:rsidRPr="002002E4" w:rsidRDefault="00F87181" w:rsidP="00F87181">
      <w:pPr>
        <w:bidi/>
        <w:spacing w:line="360" w:lineRule="auto"/>
        <w:ind w:left="-58"/>
        <w:jc w:val="both"/>
        <w:rPr>
          <w:rFonts w:asciiTheme="minorBidi" w:eastAsia="Batang" w:hAnsiTheme="minorBidi" w:cstheme="minorBidi"/>
          <w:sz w:val="22"/>
          <w:szCs w:val="22"/>
          <w:rtl/>
          <w:lang w:eastAsia="he-IL"/>
        </w:rPr>
      </w:pPr>
      <w:r w:rsidRPr="002002E4">
        <w:rPr>
          <w:rFonts w:asciiTheme="minorBidi" w:eastAsia="Batang" w:hAnsiTheme="minorBidi" w:cstheme="minorBidi"/>
          <w:sz w:val="22"/>
          <w:szCs w:val="22"/>
          <w:rtl/>
          <w:lang w:eastAsia="he-IL"/>
        </w:rPr>
        <w:t>אי-אפשר</w:t>
      </w:r>
      <w:r w:rsidR="00B307B7" w:rsidRPr="002002E4">
        <w:rPr>
          <w:rFonts w:asciiTheme="minorBidi" w:eastAsia="Batang" w:hAnsiTheme="minorBidi" w:cstheme="minorBidi"/>
          <w:sz w:val="22"/>
          <w:szCs w:val="22"/>
          <w:rtl/>
          <w:lang w:eastAsia="he-IL"/>
        </w:rPr>
        <w:t xml:space="preserve"> להיות בעל אוריינות מתמטית בלי להישען על ידע </w:t>
      </w:r>
      <w:proofErr w:type="spellStart"/>
      <w:r w:rsidR="00B307B7" w:rsidRPr="002002E4">
        <w:rPr>
          <w:rFonts w:asciiTheme="minorBidi" w:eastAsia="Batang" w:hAnsiTheme="minorBidi" w:cstheme="minorBidi"/>
          <w:sz w:val="22"/>
          <w:szCs w:val="22"/>
          <w:rtl/>
          <w:lang w:eastAsia="he-IL"/>
        </w:rPr>
        <w:t>קור</w:t>
      </w:r>
      <w:r w:rsidR="002239D2" w:rsidRPr="002002E4">
        <w:rPr>
          <w:rFonts w:asciiTheme="minorBidi" w:eastAsia="Batang" w:hAnsiTheme="minorBidi" w:cstheme="minorBidi"/>
          <w:sz w:val="22"/>
          <w:szCs w:val="22"/>
          <w:rtl/>
          <w:lang w:eastAsia="he-IL"/>
        </w:rPr>
        <w:t>י</w:t>
      </w:r>
      <w:r w:rsidR="00B307B7" w:rsidRPr="002002E4">
        <w:rPr>
          <w:rFonts w:asciiTheme="minorBidi" w:eastAsia="Batang" w:hAnsiTheme="minorBidi" w:cstheme="minorBidi"/>
          <w:sz w:val="22"/>
          <w:szCs w:val="22"/>
          <w:rtl/>
          <w:lang w:eastAsia="he-IL"/>
        </w:rPr>
        <w:t>קולרי</w:t>
      </w:r>
      <w:proofErr w:type="spellEnd"/>
      <w:r w:rsidR="00B307B7" w:rsidRPr="002002E4">
        <w:rPr>
          <w:rFonts w:asciiTheme="minorBidi" w:eastAsia="Batang" w:hAnsiTheme="minorBidi" w:cstheme="minorBidi"/>
          <w:sz w:val="22"/>
          <w:szCs w:val="22"/>
          <w:rtl/>
          <w:lang w:eastAsia="he-IL"/>
        </w:rPr>
        <w:t>, ובלי להבין ולשלוט, ולו באופן בסיסי,  במספר נושאים, תכנים ומיומנויות במתמטיקה. כך</w:t>
      </w:r>
      <w:r w:rsidRPr="002002E4">
        <w:rPr>
          <w:rFonts w:asciiTheme="minorBidi" w:eastAsia="Batang" w:hAnsiTheme="minorBidi" w:cstheme="minorBidi"/>
          <w:sz w:val="22"/>
          <w:szCs w:val="22"/>
          <w:rtl/>
          <w:lang w:eastAsia="he-IL"/>
        </w:rPr>
        <w:t>, אי-אפשר</w:t>
      </w:r>
      <w:r w:rsidR="00B307B7" w:rsidRPr="002002E4">
        <w:rPr>
          <w:rFonts w:asciiTheme="minorBidi" w:eastAsia="Batang" w:hAnsiTheme="minorBidi" w:cstheme="minorBidi"/>
          <w:sz w:val="22"/>
          <w:szCs w:val="22"/>
          <w:rtl/>
          <w:lang w:eastAsia="he-IL"/>
        </w:rPr>
        <w:t xml:space="preserve"> גם להעריך אוריינות מתמטית בלי להתייחס לתכנים (תחומים ונושאים) שסביר להניח </w:t>
      </w:r>
      <w:r w:rsidRPr="002002E4">
        <w:rPr>
          <w:rFonts w:asciiTheme="minorBidi" w:eastAsia="Batang" w:hAnsiTheme="minorBidi" w:cstheme="minorBidi"/>
          <w:sz w:val="22"/>
          <w:szCs w:val="22"/>
          <w:rtl/>
          <w:lang w:eastAsia="he-IL"/>
        </w:rPr>
        <w:t xml:space="preserve">כי </w:t>
      </w:r>
      <w:r w:rsidR="00B307B7" w:rsidRPr="002002E4">
        <w:rPr>
          <w:rFonts w:asciiTheme="minorBidi" w:eastAsia="Batang" w:hAnsiTheme="minorBidi" w:cstheme="minorBidi"/>
          <w:sz w:val="22"/>
          <w:szCs w:val="22"/>
          <w:rtl/>
          <w:lang w:eastAsia="he-IL"/>
        </w:rPr>
        <w:t>תלמידים בני 15 למדו או נחשפו אליהם, אם במסגרת לימודיהם ואם מתוך ניסיון החיים לאורך השנים, תכנים שישמשו מטבע הדברים לפיתוח המשימות ו</w:t>
      </w:r>
      <w:r w:rsidRPr="002002E4">
        <w:rPr>
          <w:rFonts w:asciiTheme="minorBidi" w:eastAsia="Batang" w:hAnsiTheme="minorBidi" w:cstheme="minorBidi"/>
          <w:sz w:val="22"/>
          <w:szCs w:val="22"/>
          <w:rtl/>
          <w:lang w:eastAsia="he-IL"/>
        </w:rPr>
        <w:t>ה</w:t>
      </w:r>
      <w:r w:rsidR="00B307B7" w:rsidRPr="002002E4">
        <w:rPr>
          <w:rFonts w:asciiTheme="minorBidi" w:eastAsia="Batang" w:hAnsiTheme="minorBidi" w:cstheme="minorBidi"/>
          <w:sz w:val="22"/>
          <w:szCs w:val="22"/>
          <w:rtl/>
          <w:lang w:eastAsia="he-IL"/>
        </w:rPr>
        <w:t xml:space="preserve">שאלות במבחן. </w:t>
      </w:r>
    </w:p>
    <w:p w:rsidR="00B307B7" w:rsidRPr="002002E4" w:rsidRDefault="00B307B7" w:rsidP="000557DE">
      <w:pPr>
        <w:bidi/>
        <w:spacing w:line="360" w:lineRule="auto"/>
        <w:ind w:left="-58"/>
        <w:jc w:val="both"/>
        <w:rPr>
          <w:rFonts w:asciiTheme="minorBidi" w:eastAsia="Batang" w:hAnsiTheme="minorBidi" w:cstheme="minorBidi"/>
          <w:sz w:val="22"/>
          <w:szCs w:val="22"/>
          <w:rtl/>
          <w:lang w:eastAsia="he-IL"/>
        </w:rPr>
      </w:pPr>
      <w:r w:rsidRPr="002002E4">
        <w:rPr>
          <w:rFonts w:asciiTheme="minorBidi" w:eastAsia="Batang" w:hAnsiTheme="minorBidi" w:cstheme="minorBidi"/>
          <w:sz w:val="22"/>
          <w:szCs w:val="22"/>
          <w:rtl/>
          <w:lang w:eastAsia="he-IL"/>
        </w:rPr>
        <w:t>התוכן המתמטי מאורגן במחקר פיזה בארבע קטגוריות</w:t>
      </w:r>
      <w:r w:rsidR="00F87181" w:rsidRPr="002002E4">
        <w:rPr>
          <w:rFonts w:asciiTheme="minorBidi" w:eastAsia="Batang" w:hAnsiTheme="minorBidi" w:cstheme="minorBidi"/>
          <w:sz w:val="22"/>
          <w:szCs w:val="22"/>
          <w:rtl/>
          <w:lang w:eastAsia="he-IL"/>
        </w:rPr>
        <w:t>,</w:t>
      </w:r>
      <w:r w:rsidRPr="002002E4">
        <w:rPr>
          <w:rFonts w:asciiTheme="minorBidi" w:eastAsia="Batang" w:hAnsiTheme="minorBidi" w:cstheme="minorBidi"/>
          <w:sz w:val="22"/>
          <w:szCs w:val="22"/>
          <w:rtl/>
          <w:lang w:eastAsia="he-IL"/>
        </w:rPr>
        <w:t xml:space="preserve"> המשקפות ומקיפות את התופעות המתמטיות </w:t>
      </w:r>
      <w:r w:rsidR="00F87181" w:rsidRPr="002002E4">
        <w:rPr>
          <w:rFonts w:asciiTheme="minorBidi" w:eastAsia="Batang" w:hAnsiTheme="minorBidi" w:cstheme="minorBidi"/>
          <w:sz w:val="22"/>
          <w:szCs w:val="22"/>
          <w:rtl/>
          <w:lang w:eastAsia="he-IL"/>
        </w:rPr>
        <w:t xml:space="preserve">שמאפיינות </w:t>
      </w:r>
      <w:r w:rsidRPr="002002E4">
        <w:rPr>
          <w:rFonts w:asciiTheme="minorBidi" w:eastAsia="Batang" w:hAnsiTheme="minorBidi" w:cstheme="minorBidi"/>
          <w:sz w:val="22"/>
          <w:szCs w:val="22"/>
          <w:rtl/>
          <w:lang w:eastAsia="he-IL"/>
        </w:rPr>
        <w:t>בעיות ה</w:t>
      </w:r>
      <w:r w:rsidR="00F87181" w:rsidRPr="002002E4">
        <w:rPr>
          <w:rFonts w:asciiTheme="minorBidi" w:eastAsia="Batang" w:hAnsiTheme="minorBidi" w:cstheme="minorBidi"/>
          <w:sz w:val="22"/>
          <w:szCs w:val="22"/>
          <w:rtl/>
          <w:lang w:eastAsia="he-IL"/>
        </w:rPr>
        <w:t>שאובות</w:t>
      </w:r>
      <w:r w:rsidRPr="002002E4">
        <w:rPr>
          <w:rFonts w:asciiTheme="minorBidi" w:eastAsia="Batang" w:hAnsiTheme="minorBidi" w:cstheme="minorBidi"/>
          <w:sz w:val="22"/>
          <w:szCs w:val="22"/>
          <w:rtl/>
          <w:lang w:eastAsia="he-IL"/>
        </w:rPr>
        <w:t xml:space="preserve"> מחיי היו</w:t>
      </w:r>
      <w:r w:rsidR="00F87181" w:rsidRPr="002002E4">
        <w:rPr>
          <w:rFonts w:asciiTheme="minorBidi" w:eastAsia="Batang" w:hAnsiTheme="minorBidi" w:cstheme="minorBidi"/>
          <w:sz w:val="22"/>
          <w:szCs w:val="22"/>
          <w:rtl/>
          <w:lang w:eastAsia="he-IL"/>
        </w:rPr>
        <w:t>ם-</w:t>
      </w:r>
      <w:r w:rsidRPr="002002E4">
        <w:rPr>
          <w:rFonts w:asciiTheme="minorBidi" w:eastAsia="Batang" w:hAnsiTheme="minorBidi" w:cstheme="minorBidi"/>
          <w:sz w:val="22"/>
          <w:szCs w:val="22"/>
          <w:rtl/>
          <w:lang w:eastAsia="he-IL"/>
        </w:rPr>
        <w:t>יום:</w:t>
      </w:r>
      <w:r w:rsidRPr="002002E4">
        <w:rPr>
          <w:rFonts w:asciiTheme="minorBidi" w:eastAsia="Batang" w:hAnsiTheme="minorBidi" w:cstheme="minorBidi"/>
          <w:sz w:val="20"/>
          <w:rtl/>
          <w:lang w:eastAsia="he-IL"/>
        </w:rPr>
        <w:t xml:space="preserve"> </w:t>
      </w:r>
      <w:r w:rsidRPr="002002E4">
        <w:rPr>
          <w:rFonts w:asciiTheme="minorBidi" w:eastAsia="Batang" w:hAnsiTheme="minorBidi" w:cstheme="minorBidi"/>
          <w:b/>
          <w:bCs/>
          <w:sz w:val="22"/>
          <w:szCs w:val="22"/>
          <w:rtl/>
          <w:lang w:eastAsia="he-IL"/>
        </w:rPr>
        <w:t>(1) שינוי ויחסים; (2) מרחב וצורה; (3) כמות; (4) אי-ודאות</w:t>
      </w:r>
      <w:r w:rsidRPr="002002E4">
        <w:rPr>
          <w:rFonts w:asciiTheme="minorBidi" w:eastAsia="Batang" w:hAnsiTheme="minorBidi" w:cstheme="minorBidi"/>
          <w:sz w:val="22"/>
          <w:szCs w:val="22"/>
          <w:rtl/>
          <w:lang w:eastAsia="he-IL"/>
        </w:rPr>
        <w:t xml:space="preserve"> </w:t>
      </w:r>
      <w:r w:rsidRPr="002002E4">
        <w:rPr>
          <w:rFonts w:asciiTheme="minorBidi" w:eastAsia="Batang" w:hAnsiTheme="minorBidi" w:cstheme="minorBidi"/>
          <w:b/>
          <w:bCs/>
          <w:sz w:val="22"/>
          <w:szCs w:val="22"/>
          <w:rtl/>
          <w:lang w:eastAsia="he-IL"/>
        </w:rPr>
        <w:t>ונתונים.</w:t>
      </w:r>
      <w:r w:rsidRPr="002002E4">
        <w:rPr>
          <w:rFonts w:asciiTheme="minorBidi" w:eastAsia="Batang" w:hAnsiTheme="minorBidi" w:cstheme="minorBidi"/>
          <w:sz w:val="20"/>
          <w:vertAlign w:val="superscript"/>
          <w:rtl/>
          <w:lang w:eastAsia="he-IL"/>
        </w:rPr>
        <w:footnoteReference w:id="6"/>
      </w:r>
      <w:r w:rsidRPr="002002E4">
        <w:rPr>
          <w:rFonts w:asciiTheme="minorBidi" w:eastAsia="Batang" w:hAnsiTheme="minorBidi" w:cstheme="minorBidi"/>
          <w:sz w:val="20"/>
          <w:rtl/>
          <w:lang w:eastAsia="he-IL"/>
        </w:rPr>
        <w:t xml:space="preserve"> </w:t>
      </w:r>
      <w:r w:rsidRPr="002002E4">
        <w:rPr>
          <w:rFonts w:asciiTheme="minorBidi" w:eastAsia="Batang" w:hAnsiTheme="minorBidi" w:cstheme="minorBidi"/>
          <w:sz w:val="22"/>
          <w:szCs w:val="22"/>
          <w:rtl/>
          <w:lang w:eastAsia="he-IL"/>
        </w:rPr>
        <w:t>ארגון זה שונה מהארגון הנושאי המאפיי</w:t>
      </w:r>
      <w:r w:rsidR="000557DE" w:rsidRPr="002002E4">
        <w:rPr>
          <w:rFonts w:asciiTheme="minorBidi" w:eastAsia="Batang" w:hAnsiTheme="minorBidi" w:cstheme="minorBidi"/>
          <w:sz w:val="22"/>
          <w:szCs w:val="22"/>
          <w:rtl/>
          <w:lang w:eastAsia="he-IL"/>
        </w:rPr>
        <w:t>ן</w:t>
      </w:r>
      <w:r w:rsidRPr="002002E4">
        <w:rPr>
          <w:rFonts w:asciiTheme="minorBidi" w:eastAsia="Batang" w:hAnsiTheme="minorBidi" w:cstheme="minorBidi"/>
          <w:sz w:val="22"/>
          <w:szCs w:val="22"/>
          <w:rtl/>
          <w:lang w:eastAsia="he-IL"/>
        </w:rPr>
        <w:t xml:space="preserve"> את תחום הדעת "מתמטיקה" ואת תכניות הלימודים במתמטיקה במדינות רבות, </w:t>
      </w:r>
      <w:r w:rsidR="000557DE" w:rsidRPr="002002E4">
        <w:rPr>
          <w:rFonts w:asciiTheme="minorBidi" w:eastAsia="Batang" w:hAnsiTheme="minorBidi" w:cstheme="minorBidi"/>
          <w:sz w:val="22"/>
          <w:szCs w:val="22"/>
          <w:rtl/>
          <w:lang w:eastAsia="he-IL"/>
        </w:rPr>
        <w:t>ובהן</w:t>
      </w:r>
      <w:r w:rsidRPr="002002E4">
        <w:rPr>
          <w:rFonts w:asciiTheme="minorBidi" w:eastAsia="Batang" w:hAnsiTheme="minorBidi" w:cstheme="minorBidi"/>
          <w:sz w:val="22"/>
          <w:szCs w:val="22"/>
          <w:rtl/>
          <w:lang w:eastAsia="he-IL"/>
        </w:rPr>
        <w:t xml:space="preserve"> ישראל. על פי רוב, תכניות הלמודים מאורגנות מלכתחילה סביב תחומי תוכן המשקפים, בין היתר, את ההתפתחות ההיסטורית של המתמטיקה - </w:t>
      </w:r>
      <w:r w:rsidRPr="002002E4">
        <w:rPr>
          <w:rFonts w:asciiTheme="minorBidi" w:eastAsia="Batang" w:hAnsiTheme="minorBidi" w:cstheme="minorBidi"/>
          <w:b/>
          <w:bCs/>
          <w:sz w:val="22"/>
          <w:szCs w:val="22"/>
          <w:rtl/>
          <w:lang w:eastAsia="he-IL"/>
        </w:rPr>
        <w:t>אלגברה, גאומטריה, מספרים</w:t>
      </w:r>
      <w:r w:rsidR="000557DE" w:rsidRPr="002002E4">
        <w:rPr>
          <w:rFonts w:asciiTheme="minorBidi" w:eastAsia="Batang" w:hAnsiTheme="minorBidi" w:cstheme="minorBidi"/>
          <w:sz w:val="22"/>
          <w:szCs w:val="22"/>
          <w:rtl/>
          <w:lang w:eastAsia="he-IL"/>
        </w:rPr>
        <w:t>.</w:t>
      </w:r>
      <w:r w:rsidRPr="002002E4">
        <w:rPr>
          <w:rFonts w:asciiTheme="minorBidi" w:eastAsia="Batang" w:hAnsiTheme="minorBidi" w:cstheme="minorBidi"/>
          <w:sz w:val="22"/>
          <w:szCs w:val="22"/>
          <w:rtl/>
          <w:lang w:eastAsia="he-IL"/>
        </w:rPr>
        <w:t xml:space="preserve"> כל תחום תוכן מלווה ברשימה מפורטת של הנושאים הנכללים בו. עם זאת, מפרט הנושאים </w:t>
      </w:r>
      <w:r w:rsidR="000557DE" w:rsidRPr="002002E4">
        <w:rPr>
          <w:rFonts w:asciiTheme="minorBidi" w:eastAsia="Batang" w:hAnsiTheme="minorBidi" w:cstheme="minorBidi"/>
          <w:sz w:val="22"/>
          <w:szCs w:val="22"/>
          <w:rtl/>
          <w:lang w:eastAsia="he-IL"/>
        </w:rPr>
        <w:t>ש</w:t>
      </w:r>
      <w:r w:rsidRPr="002002E4">
        <w:rPr>
          <w:rFonts w:asciiTheme="minorBidi" w:eastAsia="Batang" w:hAnsiTheme="minorBidi" w:cstheme="minorBidi"/>
          <w:sz w:val="22"/>
          <w:szCs w:val="22"/>
          <w:rtl/>
          <w:lang w:eastAsia="he-IL"/>
        </w:rPr>
        <w:t xml:space="preserve">נוצר כשמארגנים את התוכן המתמטי לפי פיזה תואם במידה רבה את מפרט הנושאים </w:t>
      </w:r>
      <w:r w:rsidR="000557DE" w:rsidRPr="002002E4">
        <w:rPr>
          <w:rFonts w:asciiTheme="minorBidi" w:eastAsia="Batang" w:hAnsiTheme="minorBidi" w:cstheme="minorBidi"/>
          <w:sz w:val="22"/>
          <w:szCs w:val="22"/>
          <w:rtl/>
          <w:lang w:eastAsia="he-IL"/>
        </w:rPr>
        <w:t>ש</w:t>
      </w:r>
      <w:r w:rsidRPr="002002E4">
        <w:rPr>
          <w:rFonts w:asciiTheme="minorBidi" w:eastAsia="Batang" w:hAnsiTheme="minorBidi" w:cstheme="minorBidi"/>
          <w:sz w:val="22"/>
          <w:szCs w:val="22"/>
          <w:rtl/>
          <w:lang w:eastAsia="he-IL"/>
        </w:rPr>
        <w:t xml:space="preserve">ברוב תכניות </w:t>
      </w:r>
      <w:r w:rsidR="002239D2" w:rsidRPr="002002E4">
        <w:rPr>
          <w:rFonts w:asciiTheme="minorBidi" w:eastAsia="Batang" w:hAnsiTheme="minorBidi" w:cstheme="minorBidi"/>
          <w:sz w:val="22"/>
          <w:szCs w:val="22"/>
          <w:rtl/>
          <w:lang w:eastAsia="he-IL"/>
        </w:rPr>
        <w:t>ה</w:t>
      </w:r>
      <w:r w:rsidRPr="002002E4">
        <w:rPr>
          <w:rFonts w:asciiTheme="minorBidi" w:eastAsia="Batang" w:hAnsiTheme="minorBidi" w:cstheme="minorBidi"/>
          <w:sz w:val="22"/>
          <w:szCs w:val="22"/>
          <w:rtl/>
          <w:lang w:eastAsia="he-IL"/>
        </w:rPr>
        <w:t>לימודים במתמטיקה במדינות שונות.</w:t>
      </w:r>
      <w:r w:rsidRPr="002002E4">
        <w:rPr>
          <w:rFonts w:asciiTheme="minorBidi" w:eastAsia="Batang" w:hAnsiTheme="minorBidi" w:cstheme="minorBidi"/>
          <w:sz w:val="20"/>
          <w:rtl/>
          <w:lang w:eastAsia="he-IL"/>
        </w:rPr>
        <w:t xml:space="preserve"> </w:t>
      </w:r>
      <w:r w:rsidRPr="002002E4">
        <w:rPr>
          <w:rFonts w:asciiTheme="minorBidi" w:eastAsia="Batang" w:hAnsiTheme="minorBidi" w:cstheme="minorBidi"/>
          <w:sz w:val="22"/>
          <w:szCs w:val="22"/>
          <w:rtl/>
          <w:lang w:eastAsia="he-IL"/>
        </w:rPr>
        <w:t xml:space="preserve">זאת מכיוון </w:t>
      </w:r>
      <w:r w:rsidR="000557DE" w:rsidRPr="002002E4">
        <w:rPr>
          <w:rFonts w:asciiTheme="minorBidi" w:eastAsia="Batang" w:hAnsiTheme="minorBidi" w:cstheme="minorBidi"/>
          <w:sz w:val="22"/>
          <w:szCs w:val="22"/>
          <w:rtl/>
          <w:lang w:eastAsia="he-IL"/>
        </w:rPr>
        <w:t xml:space="preserve">שבמדינות רבות </w:t>
      </w:r>
      <w:r w:rsidRPr="002002E4">
        <w:rPr>
          <w:rFonts w:asciiTheme="minorBidi" w:eastAsia="Batang" w:hAnsiTheme="minorBidi" w:cstheme="minorBidi"/>
          <w:sz w:val="22"/>
          <w:szCs w:val="22"/>
          <w:rtl/>
          <w:lang w:eastAsia="he-IL"/>
        </w:rPr>
        <w:t xml:space="preserve">תכניות הלימודים במתמטיקה </w:t>
      </w:r>
      <w:r w:rsidR="000557DE" w:rsidRPr="002002E4">
        <w:rPr>
          <w:rFonts w:asciiTheme="minorBidi" w:eastAsia="Batang" w:hAnsiTheme="minorBidi" w:cstheme="minorBidi"/>
          <w:sz w:val="22"/>
          <w:szCs w:val="22"/>
          <w:rtl/>
          <w:lang w:eastAsia="he-IL"/>
        </w:rPr>
        <w:t xml:space="preserve">מכֻוונות </w:t>
      </w:r>
      <w:r w:rsidRPr="002002E4">
        <w:rPr>
          <w:rFonts w:asciiTheme="minorBidi" w:eastAsia="Batang" w:hAnsiTheme="minorBidi" w:cstheme="minorBidi"/>
          <w:sz w:val="22"/>
          <w:szCs w:val="22"/>
          <w:rtl/>
          <w:lang w:eastAsia="he-IL"/>
        </w:rPr>
        <w:t>בין היתר לצייד את התלמידים בידע ובמיומנויות הנחוצים ל</w:t>
      </w:r>
      <w:r w:rsidR="000557DE" w:rsidRPr="002002E4">
        <w:rPr>
          <w:rFonts w:asciiTheme="minorBidi" w:eastAsia="Batang" w:hAnsiTheme="minorBidi" w:cstheme="minorBidi"/>
          <w:sz w:val="22"/>
          <w:szCs w:val="22"/>
          <w:rtl/>
          <w:lang w:eastAsia="he-IL"/>
        </w:rPr>
        <w:t xml:space="preserve">שם </w:t>
      </w:r>
      <w:r w:rsidRPr="002002E4">
        <w:rPr>
          <w:rFonts w:asciiTheme="minorBidi" w:eastAsia="Batang" w:hAnsiTheme="minorBidi" w:cstheme="minorBidi"/>
          <w:sz w:val="22"/>
          <w:szCs w:val="22"/>
          <w:rtl/>
          <w:lang w:eastAsia="he-IL"/>
        </w:rPr>
        <w:t>התמודדות עם תופעות מתמטיות בסיסיות ופתרון בעיות מתמטיות ה</w:t>
      </w:r>
      <w:r w:rsidR="000557DE" w:rsidRPr="002002E4">
        <w:rPr>
          <w:rFonts w:asciiTheme="minorBidi" w:eastAsia="Batang" w:hAnsiTheme="minorBidi" w:cstheme="minorBidi"/>
          <w:sz w:val="22"/>
          <w:szCs w:val="22"/>
          <w:rtl/>
          <w:lang w:eastAsia="he-IL"/>
        </w:rPr>
        <w:t>שאובות</w:t>
      </w:r>
      <w:r w:rsidRPr="002002E4">
        <w:rPr>
          <w:rFonts w:asciiTheme="minorBidi" w:eastAsia="Batang" w:hAnsiTheme="minorBidi" w:cstheme="minorBidi"/>
          <w:sz w:val="22"/>
          <w:szCs w:val="22"/>
          <w:rtl/>
          <w:lang w:eastAsia="he-IL"/>
        </w:rPr>
        <w:t xml:space="preserve"> מחיי היום-יום</w:t>
      </w:r>
      <w:r w:rsidR="000557DE" w:rsidRPr="002002E4">
        <w:rPr>
          <w:rFonts w:asciiTheme="minorBidi" w:eastAsia="Batang" w:hAnsiTheme="minorBidi" w:cstheme="minorBidi"/>
          <w:sz w:val="22"/>
          <w:szCs w:val="22"/>
          <w:rtl/>
          <w:lang w:eastAsia="he-IL"/>
        </w:rPr>
        <w:t xml:space="preserve"> או מדַמות אותן</w:t>
      </w:r>
      <w:r w:rsidRPr="002002E4">
        <w:rPr>
          <w:rFonts w:asciiTheme="minorBidi" w:eastAsia="Batang" w:hAnsiTheme="minorBidi" w:cstheme="minorBidi"/>
          <w:sz w:val="22"/>
          <w:szCs w:val="22"/>
          <w:rtl/>
          <w:lang w:eastAsia="he-IL"/>
        </w:rPr>
        <w:t>. חשוב לציין ש</w:t>
      </w:r>
      <w:r w:rsidR="000557DE" w:rsidRPr="002002E4">
        <w:rPr>
          <w:rFonts w:asciiTheme="minorBidi" w:eastAsia="Batang" w:hAnsiTheme="minorBidi" w:cstheme="minorBidi"/>
          <w:sz w:val="22"/>
          <w:szCs w:val="22"/>
          <w:rtl/>
          <w:lang w:eastAsia="he-IL"/>
        </w:rPr>
        <w:t>מקצת</w:t>
      </w:r>
      <w:r w:rsidRPr="002002E4">
        <w:rPr>
          <w:rFonts w:asciiTheme="minorBidi" w:eastAsia="Batang" w:hAnsiTheme="minorBidi" w:cstheme="minorBidi"/>
          <w:sz w:val="22"/>
          <w:szCs w:val="22"/>
          <w:rtl/>
          <w:lang w:eastAsia="he-IL"/>
        </w:rPr>
        <w:t xml:space="preserve"> הנושאים בתכניות הל</w:t>
      </w:r>
      <w:r w:rsidR="000557DE" w:rsidRPr="002002E4">
        <w:rPr>
          <w:rFonts w:asciiTheme="minorBidi" w:eastAsia="Batang" w:hAnsiTheme="minorBidi" w:cstheme="minorBidi"/>
          <w:sz w:val="22"/>
          <w:szCs w:val="22"/>
          <w:rtl/>
          <w:lang w:eastAsia="he-IL"/>
        </w:rPr>
        <w:t>י</w:t>
      </w:r>
      <w:r w:rsidRPr="002002E4">
        <w:rPr>
          <w:rFonts w:asciiTheme="minorBidi" w:eastAsia="Batang" w:hAnsiTheme="minorBidi" w:cstheme="minorBidi"/>
          <w:sz w:val="22"/>
          <w:szCs w:val="22"/>
          <w:rtl/>
          <w:lang w:eastAsia="he-IL"/>
        </w:rPr>
        <w:t xml:space="preserve">מודים עשויים להופיע ביותר מקטגוריית תוכן אחת של מחקר פיזה (למשל, נושאים באלגברה משויכים באופן טבעי לקטגוריה </w:t>
      </w:r>
      <w:r w:rsidRPr="002002E4">
        <w:rPr>
          <w:rFonts w:asciiTheme="minorBidi" w:eastAsia="Batang" w:hAnsiTheme="minorBidi" w:cstheme="minorBidi"/>
          <w:i/>
          <w:iCs/>
          <w:sz w:val="22"/>
          <w:szCs w:val="22"/>
          <w:rtl/>
          <w:lang w:eastAsia="he-IL"/>
        </w:rPr>
        <w:t>שינוי ויחסים</w:t>
      </w:r>
      <w:r w:rsidRPr="002002E4">
        <w:rPr>
          <w:rFonts w:asciiTheme="minorBidi" w:eastAsia="Batang" w:hAnsiTheme="minorBidi" w:cstheme="minorBidi"/>
          <w:sz w:val="22"/>
          <w:szCs w:val="22"/>
          <w:rtl/>
          <w:lang w:eastAsia="he-IL"/>
        </w:rPr>
        <w:t xml:space="preserve">, אך </w:t>
      </w:r>
      <w:r w:rsidR="000557DE" w:rsidRPr="002002E4">
        <w:rPr>
          <w:rFonts w:asciiTheme="minorBidi" w:eastAsia="Batang" w:hAnsiTheme="minorBidi" w:cstheme="minorBidi"/>
          <w:sz w:val="22"/>
          <w:szCs w:val="22"/>
          <w:rtl/>
          <w:lang w:eastAsia="he-IL"/>
        </w:rPr>
        <w:t xml:space="preserve">בהקשרים מסוימים </w:t>
      </w:r>
      <w:r w:rsidRPr="002002E4">
        <w:rPr>
          <w:rFonts w:asciiTheme="minorBidi" w:eastAsia="Batang" w:hAnsiTheme="minorBidi" w:cstheme="minorBidi"/>
          <w:sz w:val="22"/>
          <w:szCs w:val="22"/>
          <w:rtl/>
          <w:lang w:eastAsia="he-IL"/>
        </w:rPr>
        <w:t>יכולים לה</w:t>
      </w:r>
      <w:r w:rsidR="000557DE" w:rsidRPr="002002E4">
        <w:rPr>
          <w:rFonts w:asciiTheme="minorBidi" w:eastAsia="Batang" w:hAnsiTheme="minorBidi" w:cstheme="minorBidi"/>
          <w:sz w:val="22"/>
          <w:szCs w:val="22"/>
          <w:rtl/>
          <w:lang w:eastAsia="he-IL"/>
        </w:rPr>
        <w:t>יכלל</w:t>
      </w:r>
      <w:r w:rsidRPr="002002E4">
        <w:rPr>
          <w:rFonts w:asciiTheme="minorBidi" w:eastAsia="Batang" w:hAnsiTheme="minorBidi" w:cstheme="minorBidi"/>
          <w:sz w:val="22"/>
          <w:szCs w:val="22"/>
          <w:rtl/>
          <w:lang w:eastAsia="he-IL"/>
        </w:rPr>
        <w:t xml:space="preserve"> גם בקטגוריה </w:t>
      </w:r>
      <w:r w:rsidRPr="002002E4">
        <w:rPr>
          <w:rFonts w:asciiTheme="minorBidi" w:eastAsia="Batang" w:hAnsiTheme="minorBidi" w:cstheme="minorBidi"/>
          <w:i/>
          <w:iCs/>
          <w:sz w:val="22"/>
          <w:szCs w:val="22"/>
          <w:rtl/>
          <w:lang w:eastAsia="he-IL"/>
        </w:rPr>
        <w:t>מרחב וצורה</w:t>
      </w:r>
      <w:r w:rsidRPr="002002E4">
        <w:rPr>
          <w:rFonts w:asciiTheme="minorBidi" w:eastAsia="Batang" w:hAnsiTheme="minorBidi" w:cstheme="minorBidi"/>
          <w:sz w:val="22"/>
          <w:szCs w:val="22"/>
          <w:rtl/>
          <w:lang w:eastAsia="he-IL"/>
        </w:rPr>
        <w:t xml:space="preserve">). </w:t>
      </w:r>
      <w:r w:rsidRPr="002002E4">
        <w:rPr>
          <w:rFonts w:asciiTheme="minorBidi" w:eastAsia="Batang" w:hAnsiTheme="minorBidi" w:cstheme="minorBidi"/>
          <w:b/>
          <w:bCs/>
          <w:sz w:val="22"/>
          <w:szCs w:val="22"/>
          <w:rtl/>
          <w:lang w:eastAsia="he-IL"/>
        </w:rPr>
        <w:t>להלן</w:t>
      </w:r>
      <w:r w:rsidRPr="002002E4">
        <w:rPr>
          <w:rFonts w:asciiTheme="minorBidi" w:eastAsia="Batang" w:hAnsiTheme="minorBidi" w:cstheme="minorBidi"/>
          <w:sz w:val="22"/>
          <w:szCs w:val="22"/>
          <w:rtl/>
          <w:lang w:eastAsia="he-IL"/>
        </w:rPr>
        <w:t xml:space="preserve"> תיאורי הידע המתמטי </w:t>
      </w:r>
      <w:r w:rsidR="000557DE" w:rsidRPr="002002E4">
        <w:rPr>
          <w:rFonts w:asciiTheme="minorBidi" w:eastAsia="Batang" w:hAnsiTheme="minorBidi" w:cstheme="minorBidi"/>
          <w:sz w:val="22"/>
          <w:szCs w:val="22"/>
          <w:rtl/>
          <w:lang w:eastAsia="he-IL"/>
        </w:rPr>
        <w:t>ה</w:t>
      </w:r>
      <w:r w:rsidRPr="002002E4">
        <w:rPr>
          <w:rFonts w:asciiTheme="minorBidi" w:eastAsia="Batang" w:hAnsiTheme="minorBidi" w:cstheme="minorBidi"/>
          <w:sz w:val="22"/>
          <w:szCs w:val="22"/>
          <w:rtl/>
          <w:lang w:eastAsia="he-IL"/>
        </w:rPr>
        <w:t>מאפיינים כל אחת מארבע הקטגוריות</w:t>
      </w:r>
      <w:r w:rsidR="000557DE" w:rsidRPr="002002E4">
        <w:rPr>
          <w:rFonts w:asciiTheme="minorBidi" w:eastAsia="Batang" w:hAnsiTheme="minorBidi" w:cstheme="minorBidi"/>
          <w:sz w:val="22"/>
          <w:szCs w:val="22"/>
          <w:rtl/>
          <w:lang w:eastAsia="he-IL"/>
        </w:rPr>
        <w:t>,</w:t>
      </w:r>
      <w:r w:rsidRPr="002002E4">
        <w:rPr>
          <w:rFonts w:asciiTheme="minorBidi" w:eastAsia="Batang" w:hAnsiTheme="minorBidi" w:cstheme="minorBidi"/>
          <w:sz w:val="22"/>
          <w:szCs w:val="22"/>
          <w:rtl/>
          <w:lang w:eastAsia="he-IL"/>
        </w:rPr>
        <w:t xml:space="preserve"> וכן מפרט הנושאים במתמטיקה הכלולים במבחן פיזה.</w:t>
      </w:r>
    </w:p>
    <w:p w:rsidR="00B307B7" w:rsidRPr="002002E4" w:rsidRDefault="00B307B7" w:rsidP="000557DE">
      <w:pPr>
        <w:bidi/>
        <w:spacing w:line="360" w:lineRule="auto"/>
        <w:ind w:left="-58"/>
        <w:jc w:val="both"/>
        <w:rPr>
          <w:rFonts w:asciiTheme="minorBidi" w:eastAsia="Batang" w:hAnsiTheme="minorBidi" w:cstheme="minorBidi"/>
          <w:sz w:val="22"/>
          <w:szCs w:val="22"/>
          <w:rtl/>
          <w:lang w:eastAsia="he-IL"/>
        </w:rPr>
      </w:pPr>
      <w:r w:rsidRPr="002002E4">
        <w:rPr>
          <w:rFonts w:asciiTheme="minorBidi" w:eastAsia="Batang" w:hAnsiTheme="minorBidi" w:cstheme="minorBidi"/>
          <w:b/>
          <w:bCs/>
          <w:i/>
          <w:iCs/>
          <w:kern w:val="32"/>
          <w:sz w:val="22"/>
          <w:szCs w:val="22"/>
          <w:rtl/>
          <w:lang w:eastAsia="he-IL"/>
        </w:rPr>
        <w:t>שינוי ויחסים</w:t>
      </w:r>
      <w:r w:rsidRPr="002002E4">
        <w:rPr>
          <w:rFonts w:asciiTheme="minorBidi" w:eastAsia="Batang" w:hAnsiTheme="minorBidi" w:cstheme="minorBidi"/>
          <w:b/>
          <w:bCs/>
          <w:kern w:val="32"/>
          <w:sz w:val="22"/>
          <w:szCs w:val="22"/>
          <w:rtl/>
          <w:lang w:eastAsia="he-IL"/>
        </w:rPr>
        <w:t xml:space="preserve">. </w:t>
      </w:r>
      <w:r w:rsidRPr="002002E4">
        <w:rPr>
          <w:rFonts w:asciiTheme="minorBidi" w:eastAsia="Batang" w:hAnsiTheme="minorBidi" w:cstheme="minorBidi"/>
          <w:sz w:val="22"/>
          <w:szCs w:val="22"/>
          <w:rtl/>
          <w:lang w:eastAsia="he-IL"/>
        </w:rPr>
        <w:t xml:space="preserve">בטבע וכן בסביבות מעשה ידי אדם מתקיימים יחסים, קבועים או זמניים, בין עצמים שונים או בין נסיבות. </w:t>
      </w:r>
      <w:r w:rsidR="000557DE" w:rsidRPr="002002E4">
        <w:rPr>
          <w:rFonts w:asciiTheme="minorBidi" w:eastAsia="Batang" w:hAnsiTheme="minorBidi" w:cstheme="minorBidi"/>
          <w:sz w:val="22"/>
          <w:szCs w:val="22"/>
          <w:rtl/>
          <w:lang w:eastAsia="he-IL"/>
        </w:rPr>
        <w:t xml:space="preserve">עם </w:t>
      </w:r>
      <w:r w:rsidRPr="002002E4">
        <w:rPr>
          <w:rFonts w:asciiTheme="minorBidi" w:eastAsia="Batang" w:hAnsiTheme="minorBidi" w:cstheme="minorBidi"/>
          <w:sz w:val="22"/>
          <w:szCs w:val="22"/>
          <w:rtl/>
          <w:lang w:eastAsia="he-IL"/>
        </w:rPr>
        <w:t xml:space="preserve">מגוון הסביבות </w:t>
      </w:r>
      <w:r w:rsidR="000557DE" w:rsidRPr="002002E4">
        <w:rPr>
          <w:rFonts w:asciiTheme="minorBidi" w:eastAsia="Batang" w:hAnsiTheme="minorBidi" w:cstheme="minorBidi"/>
          <w:sz w:val="22"/>
          <w:szCs w:val="22"/>
          <w:rtl/>
          <w:lang w:eastAsia="he-IL"/>
        </w:rPr>
        <w:t>ש</w:t>
      </w:r>
      <w:r w:rsidRPr="002002E4">
        <w:rPr>
          <w:rFonts w:asciiTheme="minorBidi" w:eastAsia="Batang" w:hAnsiTheme="minorBidi" w:cstheme="minorBidi"/>
          <w:sz w:val="22"/>
          <w:szCs w:val="22"/>
          <w:rtl/>
          <w:lang w:eastAsia="he-IL"/>
        </w:rPr>
        <w:t xml:space="preserve">בהן באים לידי ביטוי תהליכי שינוי ויחסים </w:t>
      </w:r>
      <w:r w:rsidR="000557DE" w:rsidRPr="002002E4">
        <w:rPr>
          <w:rFonts w:asciiTheme="minorBidi" w:eastAsia="Batang" w:hAnsiTheme="minorBidi" w:cstheme="minorBidi"/>
          <w:sz w:val="22"/>
          <w:szCs w:val="22"/>
          <w:rtl/>
          <w:lang w:eastAsia="he-IL"/>
        </w:rPr>
        <w:t>נמנים</w:t>
      </w:r>
      <w:r w:rsidRPr="002002E4">
        <w:rPr>
          <w:rFonts w:asciiTheme="minorBidi" w:eastAsia="Batang" w:hAnsiTheme="minorBidi" w:cstheme="minorBidi"/>
          <w:sz w:val="22"/>
          <w:szCs w:val="22"/>
          <w:rtl/>
          <w:lang w:eastAsia="he-IL"/>
        </w:rPr>
        <w:t xml:space="preserve"> מחזור עונות השנה, דפוסי מזג אוויר, אורגניזמים בתהליך גדילה</w:t>
      </w:r>
      <w:r w:rsidRPr="002002E4">
        <w:rPr>
          <w:rFonts w:asciiTheme="minorBidi" w:eastAsia="Batang" w:hAnsiTheme="minorBidi" w:cstheme="minorBidi"/>
          <w:sz w:val="22"/>
          <w:szCs w:val="22"/>
          <w:lang w:eastAsia="he-IL"/>
        </w:rPr>
        <w:t>,</w:t>
      </w:r>
      <w:r w:rsidRPr="002002E4">
        <w:rPr>
          <w:rFonts w:asciiTheme="minorBidi" w:eastAsia="Batang" w:hAnsiTheme="minorBidi" w:cstheme="minorBidi"/>
          <w:sz w:val="22"/>
          <w:szCs w:val="22"/>
          <w:rtl/>
          <w:lang w:eastAsia="he-IL"/>
        </w:rPr>
        <w:t xml:space="preserve"> רמות תעסוקה ותנאים כלכליים. </w:t>
      </w:r>
    </w:p>
    <w:p w:rsidR="00B307B7" w:rsidRPr="002002E4" w:rsidRDefault="00B307B7" w:rsidP="000557DE">
      <w:pPr>
        <w:bidi/>
        <w:spacing w:line="360" w:lineRule="auto"/>
        <w:ind w:left="-58"/>
        <w:jc w:val="both"/>
        <w:rPr>
          <w:rFonts w:asciiTheme="minorBidi" w:eastAsia="Batang" w:hAnsiTheme="minorBidi" w:cstheme="minorBidi"/>
          <w:sz w:val="22"/>
          <w:szCs w:val="22"/>
          <w:rtl/>
          <w:lang w:eastAsia="he-IL"/>
        </w:rPr>
      </w:pPr>
      <w:r w:rsidRPr="002002E4">
        <w:rPr>
          <w:rFonts w:asciiTheme="minorBidi" w:eastAsia="Batang" w:hAnsiTheme="minorBidi" w:cstheme="minorBidi"/>
          <w:sz w:val="22"/>
          <w:szCs w:val="22"/>
          <w:rtl/>
          <w:lang w:eastAsia="he-IL"/>
        </w:rPr>
        <w:t xml:space="preserve">אוריינות גבוהה בקטגוריית השינוי והיחסים כרוכה בהבנת סוגים יסודיים של שינויים ובזיהוי הנסיבות שבהן הם מתרחשים. הבנה זו מאפשרת </w:t>
      </w:r>
      <w:r w:rsidR="000557DE" w:rsidRPr="002002E4">
        <w:rPr>
          <w:rFonts w:asciiTheme="minorBidi" w:eastAsia="Batang" w:hAnsiTheme="minorBidi" w:cstheme="minorBidi"/>
          <w:sz w:val="22"/>
          <w:szCs w:val="22"/>
          <w:rtl/>
          <w:lang w:eastAsia="he-IL"/>
        </w:rPr>
        <w:t>לפתח ולהשתמש</w:t>
      </w:r>
      <w:r w:rsidRPr="002002E4">
        <w:rPr>
          <w:rFonts w:asciiTheme="minorBidi" w:eastAsia="Batang" w:hAnsiTheme="minorBidi" w:cstheme="minorBidi"/>
          <w:sz w:val="22"/>
          <w:szCs w:val="22"/>
          <w:rtl/>
          <w:lang w:eastAsia="he-IL"/>
        </w:rPr>
        <w:t xml:space="preserve"> במודלים מתמטיים המתאימים לתיאור ו</w:t>
      </w:r>
      <w:r w:rsidR="000557DE" w:rsidRPr="002002E4">
        <w:rPr>
          <w:rFonts w:asciiTheme="minorBidi" w:eastAsia="Batang" w:hAnsiTheme="minorBidi" w:cstheme="minorBidi"/>
          <w:sz w:val="22"/>
          <w:szCs w:val="22"/>
          <w:rtl/>
          <w:lang w:eastAsia="he-IL"/>
        </w:rPr>
        <w:t>ל</w:t>
      </w:r>
      <w:r w:rsidRPr="002002E4">
        <w:rPr>
          <w:rFonts w:asciiTheme="minorBidi" w:eastAsia="Batang" w:hAnsiTheme="minorBidi" w:cstheme="minorBidi"/>
          <w:sz w:val="22"/>
          <w:szCs w:val="22"/>
          <w:rtl/>
          <w:lang w:eastAsia="he-IL"/>
        </w:rPr>
        <w:t xml:space="preserve">חיזוי </w:t>
      </w:r>
      <w:r w:rsidR="000557DE" w:rsidRPr="002002E4">
        <w:rPr>
          <w:rFonts w:asciiTheme="minorBidi" w:eastAsia="Batang" w:hAnsiTheme="minorBidi" w:cstheme="minorBidi"/>
          <w:sz w:val="22"/>
          <w:szCs w:val="22"/>
          <w:rtl/>
          <w:lang w:eastAsia="he-IL"/>
        </w:rPr>
        <w:t xml:space="preserve">של </w:t>
      </w:r>
      <w:r w:rsidRPr="002002E4">
        <w:rPr>
          <w:rFonts w:asciiTheme="minorBidi" w:eastAsia="Batang" w:hAnsiTheme="minorBidi" w:cstheme="minorBidi"/>
          <w:sz w:val="22"/>
          <w:szCs w:val="22"/>
          <w:rtl/>
          <w:lang w:eastAsia="he-IL"/>
        </w:rPr>
        <w:t xml:space="preserve">השינוי. הנושאים המתמטיים בקטגוריה זו המאפשרים מידול הם בדרך כלל מתחום האלגברה - מידול השינוי והיחסים באמצעות הפונקציות והמשוואות המתאימות, וכן יצירה, פירוש ותרגום של ייצוגים סימבוליים וגרפיים של יחסים. </w:t>
      </w:r>
    </w:p>
    <w:p w:rsidR="00B307B7" w:rsidRPr="002002E4" w:rsidRDefault="00B307B7" w:rsidP="000557DE">
      <w:pPr>
        <w:bidi/>
        <w:spacing w:line="360" w:lineRule="auto"/>
        <w:ind w:left="-58"/>
        <w:jc w:val="both"/>
        <w:rPr>
          <w:rFonts w:asciiTheme="minorBidi" w:eastAsia="Batang" w:hAnsiTheme="minorBidi" w:cstheme="minorBidi"/>
          <w:sz w:val="22"/>
          <w:szCs w:val="22"/>
          <w:rtl/>
          <w:lang w:eastAsia="he-IL"/>
        </w:rPr>
      </w:pPr>
      <w:r w:rsidRPr="002002E4">
        <w:rPr>
          <w:rFonts w:asciiTheme="minorBidi" w:eastAsia="Batang" w:hAnsiTheme="minorBidi" w:cstheme="minorBidi"/>
          <w:b/>
          <w:bCs/>
          <w:i/>
          <w:iCs/>
          <w:kern w:val="32"/>
          <w:sz w:val="22"/>
          <w:szCs w:val="22"/>
          <w:rtl/>
          <w:lang w:eastAsia="he-IL"/>
        </w:rPr>
        <w:t>מרחב וצורה</w:t>
      </w:r>
      <w:r w:rsidRPr="002002E4">
        <w:rPr>
          <w:rFonts w:asciiTheme="minorBidi" w:eastAsia="Batang" w:hAnsiTheme="minorBidi" w:cstheme="minorBidi"/>
          <w:b/>
          <w:bCs/>
          <w:kern w:val="32"/>
          <w:sz w:val="22"/>
          <w:szCs w:val="22"/>
          <w:rtl/>
          <w:lang w:eastAsia="he-IL"/>
        </w:rPr>
        <w:t xml:space="preserve">. </w:t>
      </w:r>
      <w:r w:rsidRPr="002002E4">
        <w:rPr>
          <w:rFonts w:asciiTheme="minorBidi" w:eastAsia="Batang" w:hAnsiTheme="minorBidi" w:cstheme="minorBidi"/>
          <w:sz w:val="22"/>
          <w:szCs w:val="22"/>
          <w:rtl/>
          <w:lang w:eastAsia="he-IL"/>
        </w:rPr>
        <w:t>מרחב וצורה ה</w:t>
      </w:r>
      <w:r w:rsidR="000557DE" w:rsidRPr="002002E4">
        <w:rPr>
          <w:rFonts w:asciiTheme="minorBidi" w:eastAsia="Batang" w:hAnsiTheme="minorBidi" w:cstheme="minorBidi"/>
          <w:sz w:val="22"/>
          <w:szCs w:val="22"/>
          <w:rtl/>
          <w:lang w:eastAsia="he-IL"/>
        </w:rPr>
        <w:t>ם</w:t>
      </w:r>
      <w:r w:rsidRPr="002002E4">
        <w:rPr>
          <w:rFonts w:asciiTheme="minorBidi" w:eastAsia="Batang" w:hAnsiTheme="minorBidi" w:cstheme="minorBidi"/>
          <w:sz w:val="22"/>
          <w:szCs w:val="22"/>
          <w:rtl/>
          <w:lang w:eastAsia="he-IL"/>
        </w:rPr>
        <w:t xml:space="preserve"> קטגוריה המקיפה מגוון רחב של תופעות המתחוללות בכל מקום בעולמנו החזותי: זיהוי דפוסים, זיהוי מאפיינים של עצמים כ</w:t>
      </w:r>
      <w:r w:rsidR="000557DE" w:rsidRPr="002002E4">
        <w:rPr>
          <w:rFonts w:asciiTheme="minorBidi" w:eastAsia="Batang" w:hAnsiTheme="minorBidi" w:cstheme="minorBidi"/>
          <w:sz w:val="22"/>
          <w:szCs w:val="22"/>
          <w:rtl/>
          <w:lang w:eastAsia="he-IL"/>
        </w:rPr>
        <w:t>ג</w:t>
      </w:r>
      <w:r w:rsidRPr="002002E4">
        <w:rPr>
          <w:rFonts w:asciiTheme="minorBidi" w:eastAsia="Batang" w:hAnsiTheme="minorBidi" w:cstheme="minorBidi"/>
          <w:sz w:val="22"/>
          <w:szCs w:val="22"/>
          <w:rtl/>
          <w:lang w:eastAsia="he-IL"/>
        </w:rPr>
        <w:t>ו</w:t>
      </w:r>
      <w:r w:rsidR="000557DE" w:rsidRPr="002002E4">
        <w:rPr>
          <w:rFonts w:asciiTheme="minorBidi" w:eastAsia="Batang" w:hAnsiTheme="minorBidi" w:cstheme="minorBidi"/>
          <w:sz w:val="22"/>
          <w:szCs w:val="22"/>
          <w:rtl/>
          <w:lang w:eastAsia="he-IL"/>
        </w:rPr>
        <w:t>ן</w:t>
      </w:r>
      <w:r w:rsidRPr="002002E4">
        <w:rPr>
          <w:rFonts w:asciiTheme="minorBidi" w:eastAsia="Batang" w:hAnsiTheme="minorBidi" w:cstheme="minorBidi"/>
          <w:sz w:val="22"/>
          <w:szCs w:val="22"/>
          <w:rtl/>
          <w:lang w:eastAsia="he-IL"/>
        </w:rPr>
        <w:t xml:space="preserve"> מיקומם וכיוונם</w:t>
      </w:r>
      <w:r w:rsidR="000557DE" w:rsidRPr="002002E4">
        <w:rPr>
          <w:rFonts w:asciiTheme="minorBidi" w:eastAsia="Batang" w:hAnsiTheme="minorBidi" w:cstheme="minorBidi"/>
          <w:sz w:val="22"/>
          <w:szCs w:val="22"/>
          <w:rtl/>
          <w:lang w:eastAsia="he-IL"/>
        </w:rPr>
        <w:t>,</w:t>
      </w:r>
      <w:r w:rsidRPr="002002E4">
        <w:rPr>
          <w:rFonts w:asciiTheme="minorBidi" w:eastAsia="Batang" w:hAnsiTheme="minorBidi" w:cstheme="minorBidi"/>
          <w:sz w:val="22"/>
          <w:szCs w:val="22"/>
          <w:rtl/>
          <w:lang w:eastAsia="he-IL"/>
        </w:rPr>
        <w:t xml:space="preserve"> ופעולות שונות של פענוח וקידוד מידע חזותי, בה</w:t>
      </w:r>
      <w:r w:rsidR="000557DE" w:rsidRPr="002002E4">
        <w:rPr>
          <w:rFonts w:asciiTheme="minorBidi" w:eastAsia="Batang" w:hAnsiTheme="minorBidi" w:cstheme="minorBidi"/>
          <w:sz w:val="22"/>
          <w:szCs w:val="22"/>
          <w:rtl/>
          <w:lang w:eastAsia="he-IL"/>
        </w:rPr>
        <w:t>ן</w:t>
      </w:r>
      <w:r w:rsidRPr="002002E4">
        <w:rPr>
          <w:rFonts w:asciiTheme="minorBidi" w:eastAsia="Batang" w:hAnsiTheme="minorBidi" w:cstheme="minorBidi"/>
          <w:sz w:val="22"/>
          <w:szCs w:val="22"/>
          <w:rtl/>
          <w:lang w:eastAsia="he-IL"/>
        </w:rPr>
        <w:t xml:space="preserve"> ניווט ואינטראקציה דינמית עם צורות ועם ייצוגים של צורות. </w:t>
      </w:r>
    </w:p>
    <w:p w:rsidR="00B307B7" w:rsidRPr="002002E4" w:rsidRDefault="00B307B7" w:rsidP="006F77B0">
      <w:pPr>
        <w:bidi/>
        <w:spacing w:line="360" w:lineRule="auto"/>
        <w:ind w:left="-58"/>
        <w:jc w:val="both"/>
        <w:rPr>
          <w:rFonts w:asciiTheme="minorBidi" w:eastAsia="Batang" w:hAnsiTheme="minorBidi" w:cstheme="minorBidi"/>
          <w:b/>
          <w:bCs/>
          <w:i/>
          <w:iCs/>
          <w:color w:val="7030A0"/>
          <w:sz w:val="40"/>
          <w:szCs w:val="40"/>
          <w:rtl/>
          <w:lang w:eastAsia="he-IL"/>
        </w:rPr>
      </w:pPr>
      <w:r w:rsidRPr="002002E4">
        <w:rPr>
          <w:rFonts w:asciiTheme="minorBidi" w:eastAsia="Batang" w:hAnsiTheme="minorBidi" w:cstheme="minorBidi"/>
          <w:sz w:val="22"/>
          <w:szCs w:val="22"/>
          <w:rtl/>
          <w:lang w:eastAsia="he-IL"/>
        </w:rPr>
        <w:t>אוריינות מתמטית בתחום המרחב והצורה קשורה במגוון פעילויות, כגון הבנת הפרספקטיבה -</w:t>
      </w:r>
      <w:r w:rsidR="002239D2" w:rsidRPr="002002E4">
        <w:rPr>
          <w:rFonts w:asciiTheme="minorBidi" w:eastAsia="Batang" w:hAnsiTheme="minorBidi" w:cstheme="minorBidi"/>
          <w:sz w:val="22"/>
          <w:szCs w:val="22"/>
          <w:rtl/>
          <w:lang w:eastAsia="he-IL"/>
        </w:rPr>
        <w:t xml:space="preserve"> </w:t>
      </w:r>
      <w:r w:rsidRPr="002002E4">
        <w:rPr>
          <w:rFonts w:asciiTheme="minorBidi" w:eastAsia="Batang" w:hAnsiTheme="minorBidi" w:cstheme="minorBidi"/>
          <w:sz w:val="22"/>
          <w:szCs w:val="22"/>
          <w:rtl/>
          <w:lang w:eastAsia="he-IL"/>
        </w:rPr>
        <w:t xml:space="preserve">לדוגמה, בציור, </w:t>
      </w:r>
      <w:r w:rsidR="000557DE" w:rsidRPr="002002E4">
        <w:rPr>
          <w:rFonts w:asciiTheme="minorBidi" w:eastAsia="Batang" w:hAnsiTheme="minorBidi" w:cstheme="minorBidi"/>
          <w:sz w:val="22"/>
          <w:szCs w:val="22"/>
          <w:rtl/>
          <w:lang w:eastAsia="he-IL"/>
        </w:rPr>
        <w:t>ב</w:t>
      </w:r>
      <w:r w:rsidRPr="002002E4">
        <w:rPr>
          <w:rFonts w:asciiTheme="minorBidi" w:eastAsia="Batang" w:hAnsiTheme="minorBidi" w:cstheme="minorBidi"/>
          <w:sz w:val="22"/>
          <w:szCs w:val="22"/>
          <w:rtl/>
          <w:lang w:eastAsia="he-IL"/>
        </w:rPr>
        <w:t xml:space="preserve">יצירת מפות וקריאתן, </w:t>
      </w:r>
      <w:r w:rsidR="000557DE" w:rsidRPr="002002E4">
        <w:rPr>
          <w:rFonts w:asciiTheme="minorBidi" w:eastAsia="Batang" w:hAnsiTheme="minorBidi" w:cstheme="minorBidi"/>
          <w:sz w:val="22"/>
          <w:szCs w:val="22"/>
          <w:rtl/>
          <w:lang w:eastAsia="he-IL"/>
        </w:rPr>
        <w:t>ב</w:t>
      </w:r>
      <w:r w:rsidRPr="002002E4">
        <w:rPr>
          <w:rFonts w:asciiTheme="minorBidi" w:eastAsia="Batang" w:hAnsiTheme="minorBidi" w:cstheme="minorBidi"/>
          <w:sz w:val="22"/>
          <w:szCs w:val="22"/>
          <w:rtl/>
          <w:lang w:eastAsia="he-IL"/>
        </w:rPr>
        <w:t>פירוש תמונות תלת-ממדיות ו</w:t>
      </w:r>
      <w:r w:rsidR="000557DE" w:rsidRPr="002002E4">
        <w:rPr>
          <w:rFonts w:asciiTheme="minorBidi" w:eastAsia="Batang" w:hAnsiTheme="minorBidi" w:cstheme="minorBidi"/>
          <w:sz w:val="22"/>
          <w:szCs w:val="22"/>
          <w:rtl/>
          <w:lang w:eastAsia="he-IL"/>
        </w:rPr>
        <w:t>ב</w:t>
      </w:r>
      <w:r w:rsidRPr="002002E4">
        <w:rPr>
          <w:rFonts w:asciiTheme="minorBidi" w:eastAsia="Batang" w:hAnsiTheme="minorBidi" w:cstheme="minorBidi"/>
          <w:sz w:val="22"/>
          <w:szCs w:val="22"/>
          <w:rtl/>
          <w:lang w:eastAsia="he-IL"/>
        </w:rPr>
        <w:t xml:space="preserve">בניית ייצוגים של צורות. </w:t>
      </w:r>
      <w:r w:rsidR="000557DE" w:rsidRPr="002002E4">
        <w:rPr>
          <w:rFonts w:asciiTheme="minorBidi" w:eastAsia="Batang" w:hAnsiTheme="minorBidi" w:cstheme="minorBidi"/>
          <w:sz w:val="22"/>
          <w:szCs w:val="22"/>
          <w:rtl/>
          <w:lang w:eastAsia="he-IL"/>
        </w:rPr>
        <w:t xml:space="preserve">אף </w:t>
      </w:r>
      <w:r w:rsidRPr="002002E4">
        <w:rPr>
          <w:rFonts w:asciiTheme="minorBidi" w:eastAsia="Batang" w:hAnsiTheme="minorBidi" w:cstheme="minorBidi"/>
          <w:sz w:val="22"/>
          <w:szCs w:val="22"/>
          <w:rtl/>
          <w:lang w:eastAsia="he-IL"/>
        </w:rPr>
        <w:t>שהגאומטריה היא אח</w:t>
      </w:r>
      <w:r w:rsidR="000557DE" w:rsidRPr="002002E4">
        <w:rPr>
          <w:rFonts w:asciiTheme="minorBidi" w:eastAsia="Batang" w:hAnsiTheme="minorBidi" w:cstheme="minorBidi"/>
          <w:sz w:val="22"/>
          <w:szCs w:val="22"/>
          <w:rtl/>
          <w:lang w:eastAsia="he-IL"/>
        </w:rPr>
        <w:t>ת</w:t>
      </w:r>
      <w:r w:rsidRPr="002002E4">
        <w:rPr>
          <w:rFonts w:asciiTheme="minorBidi" w:eastAsia="Batang" w:hAnsiTheme="minorBidi" w:cstheme="minorBidi"/>
          <w:sz w:val="22"/>
          <w:szCs w:val="22"/>
          <w:rtl/>
          <w:lang w:eastAsia="he-IL"/>
        </w:rPr>
        <w:t xml:space="preserve"> מאבני היסוד של הקטגוריה </w:t>
      </w:r>
      <w:r w:rsidR="000557DE" w:rsidRPr="002002E4">
        <w:rPr>
          <w:rFonts w:asciiTheme="minorBidi" w:eastAsia="Batang" w:hAnsiTheme="minorBidi" w:cstheme="minorBidi"/>
          <w:sz w:val="22"/>
          <w:szCs w:val="22"/>
          <w:rtl/>
          <w:lang w:eastAsia="he-IL"/>
        </w:rPr>
        <w:t>"</w:t>
      </w:r>
      <w:r w:rsidRPr="002002E4">
        <w:rPr>
          <w:rFonts w:asciiTheme="minorBidi" w:eastAsia="Batang" w:hAnsiTheme="minorBidi" w:cstheme="minorBidi"/>
          <w:sz w:val="22"/>
          <w:szCs w:val="22"/>
          <w:rtl/>
          <w:lang w:eastAsia="he-IL"/>
        </w:rPr>
        <w:t>מרחב וצורה</w:t>
      </w:r>
      <w:r w:rsidR="000557DE" w:rsidRPr="002002E4">
        <w:rPr>
          <w:rFonts w:asciiTheme="minorBidi" w:eastAsia="Batang" w:hAnsiTheme="minorBidi" w:cstheme="minorBidi"/>
          <w:sz w:val="22"/>
          <w:szCs w:val="22"/>
          <w:rtl/>
          <w:lang w:eastAsia="he-IL"/>
        </w:rPr>
        <w:t>"</w:t>
      </w:r>
      <w:r w:rsidRPr="002002E4">
        <w:rPr>
          <w:rFonts w:asciiTheme="minorBidi" w:eastAsia="Batang" w:hAnsiTheme="minorBidi" w:cstheme="minorBidi"/>
          <w:sz w:val="22"/>
          <w:szCs w:val="22"/>
          <w:rtl/>
          <w:lang w:eastAsia="he-IL"/>
        </w:rPr>
        <w:t>, היא מכילה בתוכה גם נושאים מתחומים מתמטיים אחרים</w:t>
      </w:r>
      <w:r w:rsidR="000557DE" w:rsidRPr="002002E4">
        <w:rPr>
          <w:rFonts w:asciiTheme="minorBidi" w:eastAsia="Batang" w:hAnsiTheme="minorBidi" w:cstheme="minorBidi"/>
          <w:sz w:val="22"/>
          <w:szCs w:val="22"/>
          <w:rtl/>
          <w:lang w:eastAsia="he-IL"/>
        </w:rPr>
        <w:t>,</w:t>
      </w:r>
      <w:r w:rsidRPr="002002E4">
        <w:rPr>
          <w:rFonts w:asciiTheme="minorBidi" w:eastAsia="Batang" w:hAnsiTheme="minorBidi" w:cstheme="minorBidi"/>
          <w:sz w:val="22"/>
          <w:szCs w:val="22"/>
          <w:rtl/>
          <w:lang w:eastAsia="he-IL"/>
        </w:rPr>
        <w:t xml:space="preserve"> כגון מדידה (למשל</w:t>
      </w:r>
      <w:r w:rsidR="00D54258" w:rsidRPr="002002E4">
        <w:rPr>
          <w:rFonts w:asciiTheme="minorBidi" w:eastAsia="Batang" w:hAnsiTheme="minorBidi" w:cstheme="minorBidi"/>
          <w:sz w:val="22"/>
          <w:szCs w:val="22"/>
          <w:rtl/>
          <w:lang w:eastAsia="he-IL"/>
        </w:rPr>
        <w:t>,</w:t>
      </w:r>
      <w:r w:rsidRPr="002002E4">
        <w:rPr>
          <w:rFonts w:asciiTheme="minorBidi" w:eastAsia="Batang" w:hAnsiTheme="minorBidi" w:cstheme="minorBidi"/>
          <w:sz w:val="22"/>
          <w:szCs w:val="22"/>
          <w:rtl/>
          <w:lang w:eastAsia="he-IL"/>
        </w:rPr>
        <w:t xml:space="preserve"> שימוש בנוסחאות למדידה של עצמים), מספרים ואלגברה (לדוגמה</w:t>
      </w:r>
      <w:r w:rsidR="000557DE" w:rsidRPr="002002E4">
        <w:rPr>
          <w:rFonts w:asciiTheme="minorBidi" w:eastAsia="Batang" w:hAnsiTheme="minorBidi" w:cstheme="minorBidi"/>
          <w:sz w:val="22"/>
          <w:szCs w:val="22"/>
          <w:rtl/>
          <w:lang w:eastAsia="he-IL"/>
        </w:rPr>
        <w:t>:</w:t>
      </w:r>
      <w:r w:rsidRPr="002002E4">
        <w:rPr>
          <w:rFonts w:asciiTheme="minorBidi" w:eastAsia="Batang" w:hAnsiTheme="minorBidi" w:cstheme="minorBidi"/>
          <w:sz w:val="22"/>
          <w:szCs w:val="22"/>
          <w:rtl/>
          <w:lang w:eastAsia="he-IL"/>
        </w:rPr>
        <w:t xml:space="preserve"> צורות עשויות להשתנות, </w:t>
      </w:r>
      <w:r w:rsidRPr="002002E4">
        <w:rPr>
          <w:rFonts w:asciiTheme="minorBidi" w:eastAsia="Batang" w:hAnsiTheme="minorBidi" w:cstheme="minorBidi"/>
          <w:sz w:val="22"/>
          <w:szCs w:val="22"/>
          <w:rtl/>
          <w:lang w:eastAsia="he-IL"/>
        </w:rPr>
        <w:lastRenderedPageBreak/>
        <w:t xml:space="preserve">ונקודה עשויה לנוע על פני ציר, </w:t>
      </w:r>
      <w:r w:rsidR="000557DE" w:rsidRPr="002002E4">
        <w:rPr>
          <w:rFonts w:asciiTheme="minorBidi" w:eastAsia="Batang" w:hAnsiTheme="minorBidi" w:cstheme="minorBidi"/>
          <w:sz w:val="22"/>
          <w:szCs w:val="22"/>
          <w:rtl/>
          <w:lang w:eastAsia="he-IL"/>
        </w:rPr>
        <w:t>מה</w:t>
      </w:r>
      <w:r w:rsidRPr="002002E4">
        <w:rPr>
          <w:rFonts w:asciiTheme="minorBidi" w:eastAsia="Batang" w:hAnsiTheme="minorBidi" w:cstheme="minorBidi"/>
          <w:sz w:val="22"/>
          <w:szCs w:val="22"/>
          <w:rtl/>
          <w:lang w:eastAsia="he-IL"/>
        </w:rPr>
        <w:t xml:space="preserve"> שמחייב שימוש במושגי הפונקציה). בקטגוריה זו נכללים גם מניפולציה ופירוש של צורות תוך שימוש בכלים שונים, מתוכנת גאומטריה דינמית ועד למערכת ניווט לוויינית (</w:t>
      </w:r>
      <w:r w:rsidRPr="002002E4">
        <w:rPr>
          <w:rFonts w:asciiTheme="minorBidi" w:eastAsia="Batang" w:hAnsiTheme="minorBidi" w:cstheme="minorBidi"/>
          <w:sz w:val="22"/>
          <w:szCs w:val="22"/>
          <w:lang w:eastAsia="he-IL"/>
        </w:rPr>
        <w:t>GPS</w:t>
      </w:r>
      <w:r w:rsidRPr="002002E4">
        <w:rPr>
          <w:rFonts w:asciiTheme="minorBidi" w:eastAsia="Batang" w:hAnsiTheme="minorBidi" w:cstheme="minorBidi"/>
          <w:sz w:val="22"/>
          <w:szCs w:val="22"/>
          <w:rtl/>
          <w:lang w:eastAsia="he-IL"/>
        </w:rPr>
        <w:t>).</w:t>
      </w:r>
      <w:r w:rsidR="000F4F0C" w:rsidRPr="002002E4">
        <w:rPr>
          <w:rFonts w:asciiTheme="minorBidi" w:eastAsia="Batang" w:hAnsiTheme="minorBidi" w:cstheme="minorBidi"/>
          <w:sz w:val="22"/>
          <w:szCs w:val="22"/>
          <w:rtl/>
          <w:lang w:eastAsia="he-IL"/>
        </w:rPr>
        <w:t xml:space="preserve"> </w:t>
      </w:r>
    </w:p>
    <w:p w:rsidR="00B307B7" w:rsidRPr="002002E4" w:rsidRDefault="00B307B7" w:rsidP="00097BB5">
      <w:pPr>
        <w:bidi/>
        <w:spacing w:line="360" w:lineRule="auto"/>
        <w:ind w:left="-58"/>
        <w:jc w:val="both"/>
        <w:rPr>
          <w:rFonts w:asciiTheme="minorBidi" w:eastAsia="Batang" w:hAnsiTheme="minorBidi" w:cstheme="minorBidi"/>
          <w:sz w:val="22"/>
          <w:szCs w:val="22"/>
          <w:rtl/>
          <w:lang w:eastAsia="he-IL"/>
        </w:rPr>
      </w:pPr>
      <w:r w:rsidRPr="002002E4">
        <w:rPr>
          <w:rFonts w:asciiTheme="minorBidi" w:eastAsia="Batang" w:hAnsiTheme="minorBidi" w:cstheme="minorBidi"/>
          <w:b/>
          <w:bCs/>
          <w:i/>
          <w:iCs/>
          <w:kern w:val="32"/>
          <w:sz w:val="22"/>
          <w:szCs w:val="22"/>
          <w:rtl/>
          <w:lang w:eastAsia="he-IL"/>
        </w:rPr>
        <w:t xml:space="preserve">כמות. </w:t>
      </w:r>
      <w:r w:rsidRPr="002002E4">
        <w:rPr>
          <w:rFonts w:asciiTheme="minorBidi" w:eastAsia="Batang" w:hAnsiTheme="minorBidi" w:cstheme="minorBidi"/>
          <w:sz w:val="22"/>
          <w:szCs w:val="22"/>
          <w:rtl/>
          <w:lang w:eastAsia="he-IL"/>
        </w:rPr>
        <w:t xml:space="preserve">רעיון ה"כמות" הוא אולי ההיבט המתמטי הנפוץ והחיוני ביותר לצורך מעורבות ותפקוד בעולמנו. רעיון זה משלב בתוכו כימות תכונותיהם של עצמים, יחסים, מצבים וישויות בעולם, הבנת דרכי ייצוג שונות לכמויות </w:t>
      </w:r>
      <w:r w:rsidR="00097BB5" w:rsidRPr="002002E4">
        <w:rPr>
          <w:rFonts w:asciiTheme="minorBidi" w:eastAsia="Batang" w:hAnsiTheme="minorBidi" w:cstheme="minorBidi"/>
          <w:sz w:val="22"/>
          <w:szCs w:val="22"/>
          <w:rtl/>
          <w:lang w:eastAsia="he-IL"/>
        </w:rPr>
        <w:t>ו</w:t>
      </w:r>
      <w:r w:rsidRPr="002002E4">
        <w:rPr>
          <w:rFonts w:asciiTheme="minorBidi" w:eastAsia="Batang" w:hAnsiTheme="minorBidi" w:cstheme="minorBidi"/>
          <w:sz w:val="22"/>
          <w:szCs w:val="22"/>
          <w:rtl/>
          <w:lang w:eastAsia="he-IL"/>
        </w:rPr>
        <w:t xml:space="preserve">הערכה ושיפוט של טיעונים המבוססים על כמות. </w:t>
      </w:r>
    </w:p>
    <w:p w:rsidR="00B307B7" w:rsidRPr="002002E4" w:rsidRDefault="00B307B7" w:rsidP="00097BB5">
      <w:pPr>
        <w:bidi/>
        <w:spacing w:line="360" w:lineRule="auto"/>
        <w:ind w:left="-58"/>
        <w:jc w:val="both"/>
        <w:rPr>
          <w:rFonts w:asciiTheme="minorBidi" w:eastAsia="Batang" w:hAnsiTheme="minorBidi" w:cstheme="minorBidi"/>
          <w:sz w:val="22"/>
          <w:szCs w:val="22"/>
          <w:rtl/>
          <w:lang w:eastAsia="he-IL"/>
        </w:rPr>
      </w:pPr>
      <w:r w:rsidRPr="002002E4">
        <w:rPr>
          <w:rFonts w:asciiTheme="minorBidi" w:eastAsia="Batang" w:hAnsiTheme="minorBidi" w:cstheme="minorBidi"/>
          <w:sz w:val="22"/>
          <w:szCs w:val="22"/>
          <w:rtl/>
          <w:lang w:eastAsia="he-IL"/>
        </w:rPr>
        <w:t xml:space="preserve">אוריינות בקטגוריית הכמות מחייבת פיתוח תובנה מספרית: יישום של ידע בתחום המספרים ובפעולות על מספרים במגוון רחב של מצבים הכרוכים בהבנת מידות, ספירות, סדרי גודל, יחידות, מדדים, גודל יחסי ומגמות ודפוסים של מספרים, וכן היבטים של הסקה כמותית: תובנה מספרית, מגוון ייצוגים למספרים, אלגנטיות בחישוב ואומדן והערכה של סבירות התוצאות. </w:t>
      </w:r>
    </w:p>
    <w:p w:rsidR="00B307B7" w:rsidRPr="002002E4" w:rsidRDefault="00B307B7" w:rsidP="00C404C3">
      <w:pPr>
        <w:bidi/>
        <w:spacing w:line="360" w:lineRule="auto"/>
        <w:ind w:left="-58"/>
        <w:jc w:val="both"/>
        <w:rPr>
          <w:rFonts w:asciiTheme="minorBidi" w:eastAsia="Batang" w:hAnsiTheme="minorBidi" w:cstheme="minorBidi"/>
          <w:sz w:val="22"/>
          <w:szCs w:val="22"/>
          <w:rtl/>
          <w:lang w:eastAsia="he-IL"/>
        </w:rPr>
      </w:pPr>
      <w:r w:rsidRPr="002002E4">
        <w:rPr>
          <w:rFonts w:asciiTheme="minorBidi" w:eastAsia="Batang" w:hAnsiTheme="minorBidi" w:cstheme="minorBidi"/>
          <w:b/>
          <w:bCs/>
          <w:i/>
          <w:iCs/>
          <w:kern w:val="32"/>
          <w:sz w:val="22"/>
          <w:szCs w:val="22"/>
          <w:rtl/>
          <w:lang w:eastAsia="he-IL"/>
        </w:rPr>
        <w:t>אי-ודאות ונתונים</w:t>
      </w:r>
      <w:r w:rsidRPr="002002E4">
        <w:rPr>
          <w:rFonts w:asciiTheme="minorBidi" w:eastAsia="Batang" w:hAnsiTheme="minorBidi" w:cstheme="minorBidi"/>
          <w:b/>
          <w:bCs/>
          <w:kern w:val="32"/>
          <w:sz w:val="22"/>
          <w:szCs w:val="22"/>
          <w:rtl/>
          <w:lang w:eastAsia="he-IL"/>
        </w:rPr>
        <w:t xml:space="preserve">. </w:t>
      </w:r>
      <w:r w:rsidRPr="002002E4">
        <w:rPr>
          <w:rFonts w:asciiTheme="minorBidi" w:eastAsia="Batang" w:hAnsiTheme="minorBidi" w:cstheme="minorBidi"/>
          <w:sz w:val="22"/>
          <w:szCs w:val="22"/>
          <w:rtl/>
          <w:lang w:eastAsia="he-IL"/>
        </w:rPr>
        <w:t xml:space="preserve">אי-ודאות היא </w:t>
      </w:r>
      <w:r w:rsidR="00C404C3" w:rsidRPr="002002E4">
        <w:rPr>
          <w:rFonts w:asciiTheme="minorBidi" w:eastAsia="Batang" w:hAnsiTheme="minorBidi" w:cstheme="minorBidi"/>
          <w:sz w:val="22"/>
          <w:szCs w:val="22"/>
          <w:rtl/>
          <w:lang w:eastAsia="he-IL"/>
        </w:rPr>
        <w:t>מצב נתון</w:t>
      </w:r>
      <w:r w:rsidRPr="002002E4">
        <w:rPr>
          <w:rFonts w:asciiTheme="minorBidi" w:eastAsia="Batang" w:hAnsiTheme="minorBidi" w:cstheme="minorBidi"/>
          <w:sz w:val="22"/>
          <w:szCs w:val="22"/>
          <w:rtl/>
          <w:lang w:eastAsia="he-IL"/>
        </w:rPr>
        <w:t xml:space="preserve"> במדע, בטכנולוגיה ובחיי היום</w:t>
      </w:r>
      <w:r w:rsidR="00097BB5" w:rsidRPr="002002E4">
        <w:rPr>
          <w:rFonts w:asciiTheme="minorBidi" w:eastAsia="Batang" w:hAnsiTheme="minorBidi" w:cstheme="minorBidi"/>
          <w:sz w:val="22"/>
          <w:szCs w:val="22"/>
          <w:rtl/>
          <w:lang w:eastAsia="he-IL"/>
        </w:rPr>
        <w:t>-</w:t>
      </w:r>
      <w:r w:rsidRPr="002002E4">
        <w:rPr>
          <w:rFonts w:asciiTheme="minorBidi" w:eastAsia="Batang" w:hAnsiTheme="minorBidi" w:cstheme="minorBidi"/>
          <w:sz w:val="22"/>
          <w:szCs w:val="22"/>
          <w:rtl/>
          <w:lang w:eastAsia="he-IL"/>
        </w:rPr>
        <w:t xml:space="preserve">יום: היא קיימת בתחזיות מדעיות, בתוצאות סקרים, בתחזיות מזג אוויר ובמודלים כלכליים. שונוּת קיימת בתהליכי ייצור, בציוני מבחנים ובממצאי סקרים, והסיכוי/סיכון עומד ביסודן של רבות מפעילויות הפנאי שמהן נהנים בני האדם. אי-ודאות היא לפיכך תופעה הנמצאת בלבו של הניתוח המתמטי של מצבי בעיה רבים. קטגוריית התוכן "אי-ודאות ונתונים" כוללת את הבנת מושג השונות, הבנת המשמעות של אי-ודאות וטעויות מדידה, וכן ידע בנוגע למושג הסיכוי (הסתברות). הקטגוריה מתייחסת גם למתן הסברים לתוצאות, </w:t>
      </w:r>
      <w:r w:rsidR="006F77B0" w:rsidRPr="002002E4">
        <w:rPr>
          <w:rFonts w:asciiTheme="minorBidi" w:eastAsia="Batang" w:hAnsiTheme="minorBidi" w:cstheme="minorBidi"/>
          <w:sz w:val="22"/>
          <w:szCs w:val="22"/>
          <w:rtl/>
          <w:lang w:eastAsia="he-IL"/>
        </w:rPr>
        <w:t>ל</w:t>
      </w:r>
      <w:r w:rsidRPr="002002E4">
        <w:rPr>
          <w:rFonts w:asciiTheme="minorBidi" w:eastAsia="Batang" w:hAnsiTheme="minorBidi" w:cstheme="minorBidi"/>
          <w:sz w:val="22"/>
          <w:szCs w:val="22"/>
          <w:rtl/>
          <w:lang w:eastAsia="he-IL"/>
        </w:rPr>
        <w:t>הסקת מסקנות, ו</w:t>
      </w:r>
      <w:r w:rsidR="006F77B0" w:rsidRPr="002002E4">
        <w:rPr>
          <w:rFonts w:asciiTheme="minorBidi" w:eastAsia="Batang" w:hAnsiTheme="minorBidi" w:cstheme="minorBidi"/>
          <w:sz w:val="22"/>
          <w:szCs w:val="22"/>
          <w:rtl/>
          <w:lang w:eastAsia="he-IL"/>
        </w:rPr>
        <w:t>ל</w:t>
      </w:r>
      <w:r w:rsidRPr="002002E4">
        <w:rPr>
          <w:rFonts w:asciiTheme="minorBidi" w:eastAsia="Batang" w:hAnsiTheme="minorBidi" w:cstheme="minorBidi"/>
          <w:sz w:val="22"/>
          <w:szCs w:val="22"/>
          <w:rtl/>
          <w:lang w:eastAsia="he-IL"/>
        </w:rPr>
        <w:t xml:space="preserve">הצגה ופירוש של נתונים שהתקבלו בתנאי אי-ודאות. </w:t>
      </w:r>
    </w:p>
    <w:p w:rsidR="00B307B7" w:rsidRPr="002002E4" w:rsidRDefault="00B307B7" w:rsidP="006F77B0">
      <w:pPr>
        <w:bidi/>
        <w:spacing w:line="360" w:lineRule="auto"/>
        <w:ind w:left="-58"/>
        <w:jc w:val="both"/>
        <w:rPr>
          <w:rFonts w:asciiTheme="minorBidi" w:eastAsia="Batang" w:hAnsiTheme="minorBidi" w:cstheme="minorBidi"/>
          <w:sz w:val="22"/>
          <w:szCs w:val="22"/>
          <w:rtl/>
          <w:lang w:eastAsia="he-IL"/>
        </w:rPr>
      </w:pPr>
      <w:r w:rsidRPr="002002E4">
        <w:rPr>
          <w:rFonts w:asciiTheme="minorBidi" w:eastAsia="Batang" w:hAnsiTheme="minorBidi" w:cstheme="minorBidi"/>
          <w:sz w:val="22"/>
          <w:szCs w:val="22"/>
          <w:rtl/>
          <w:lang w:eastAsia="he-IL"/>
        </w:rPr>
        <w:t>ההסתברות והסטטיסטיקה מספקות אמצעים פורמליים לתיאור, למידול ולפירוש של סוג מסוים של תופעות אי-ודאות. כמו כן נחוץ ידע בתחום המספרים</w:t>
      </w:r>
      <w:r w:rsidRPr="002002E4">
        <w:rPr>
          <w:rFonts w:asciiTheme="minorBidi" w:eastAsia="Batang" w:hAnsiTheme="minorBidi" w:cstheme="minorBidi"/>
          <w:sz w:val="22"/>
          <w:szCs w:val="22"/>
          <w:lang w:eastAsia="he-IL"/>
        </w:rPr>
        <w:t xml:space="preserve"> </w:t>
      </w:r>
      <w:r w:rsidRPr="002002E4">
        <w:rPr>
          <w:rFonts w:asciiTheme="minorBidi" w:eastAsia="Batang" w:hAnsiTheme="minorBidi" w:cstheme="minorBidi"/>
          <w:sz w:val="22"/>
          <w:szCs w:val="22"/>
          <w:rtl/>
          <w:lang w:eastAsia="he-IL"/>
        </w:rPr>
        <w:t>ובהיבטים מסוימים באלגברה, כגון הבנת גרפים ושיטות שונות לייצוג ולהצג</w:t>
      </w:r>
      <w:r w:rsidR="006F77B0" w:rsidRPr="002002E4">
        <w:rPr>
          <w:rFonts w:asciiTheme="minorBidi" w:eastAsia="Batang" w:hAnsiTheme="minorBidi" w:cstheme="minorBidi"/>
          <w:sz w:val="22"/>
          <w:szCs w:val="22"/>
          <w:rtl/>
          <w:lang w:eastAsia="he-IL"/>
        </w:rPr>
        <w:t>ה של</w:t>
      </w:r>
      <w:r w:rsidRPr="002002E4">
        <w:rPr>
          <w:rFonts w:asciiTheme="minorBidi" w:eastAsia="Batang" w:hAnsiTheme="minorBidi" w:cstheme="minorBidi"/>
          <w:sz w:val="22"/>
          <w:szCs w:val="22"/>
          <w:rtl/>
          <w:lang w:eastAsia="he-IL"/>
        </w:rPr>
        <w:t xml:space="preserve"> נתונים. </w:t>
      </w:r>
    </w:p>
    <w:p w:rsidR="00B307B7" w:rsidRPr="002002E4" w:rsidRDefault="00B307B7" w:rsidP="00B307B7">
      <w:pPr>
        <w:autoSpaceDE w:val="0"/>
        <w:autoSpaceDN w:val="0"/>
        <w:bidi/>
        <w:adjustRightInd w:val="0"/>
        <w:spacing w:line="360" w:lineRule="auto"/>
        <w:jc w:val="both"/>
        <w:rPr>
          <w:rFonts w:asciiTheme="minorBidi" w:eastAsia="Batang" w:hAnsiTheme="minorBidi" w:cstheme="minorBidi"/>
          <w:sz w:val="22"/>
          <w:szCs w:val="22"/>
          <w:rtl/>
          <w:lang w:eastAsia="ko-KR"/>
        </w:rPr>
      </w:pPr>
    </w:p>
    <w:p w:rsidR="00B307B7" w:rsidRPr="002002E4" w:rsidRDefault="00284339" w:rsidP="00B307B7">
      <w:pPr>
        <w:tabs>
          <w:tab w:val="left" w:pos="651"/>
        </w:tabs>
        <w:bidi/>
        <w:spacing w:line="360" w:lineRule="auto"/>
        <w:ind w:left="-58"/>
        <w:jc w:val="both"/>
        <w:rPr>
          <w:rFonts w:asciiTheme="minorBidi" w:eastAsia="Batang" w:hAnsiTheme="minorBidi" w:cstheme="minorBidi"/>
          <w:b/>
          <w:bCs/>
          <w:kern w:val="32"/>
          <w:sz w:val="22"/>
          <w:szCs w:val="22"/>
          <w:lang w:eastAsia="he-IL"/>
        </w:rPr>
      </w:pPr>
      <w:r w:rsidRPr="002002E4">
        <w:rPr>
          <w:rFonts w:asciiTheme="minorBidi" w:eastAsia="Batang" w:hAnsiTheme="minorBidi" w:cstheme="minorBidi"/>
          <w:b/>
          <w:bCs/>
          <w:kern w:val="32"/>
          <w:sz w:val="22"/>
          <w:szCs w:val="22"/>
          <w:rtl/>
          <w:lang w:eastAsia="he-IL"/>
        </w:rPr>
        <w:t>2.1.4.1:</w:t>
      </w:r>
      <w:r w:rsidR="00B307B7" w:rsidRPr="002002E4" w:rsidDel="00BC441D">
        <w:rPr>
          <w:rFonts w:asciiTheme="minorBidi" w:eastAsia="Batang" w:hAnsiTheme="minorBidi" w:cstheme="minorBidi"/>
          <w:b/>
          <w:bCs/>
          <w:kern w:val="32"/>
          <w:sz w:val="22"/>
          <w:szCs w:val="22"/>
          <w:rtl/>
          <w:lang w:eastAsia="he-IL"/>
        </w:rPr>
        <w:t xml:space="preserve"> </w:t>
      </w:r>
      <w:r w:rsidR="00B307B7" w:rsidRPr="002002E4">
        <w:rPr>
          <w:rFonts w:asciiTheme="minorBidi" w:eastAsia="Batang" w:hAnsiTheme="minorBidi" w:cstheme="minorBidi"/>
          <w:b/>
          <w:bCs/>
          <w:kern w:val="32"/>
          <w:sz w:val="22"/>
          <w:szCs w:val="22"/>
          <w:rtl/>
          <w:lang w:eastAsia="he-IL"/>
        </w:rPr>
        <w:t xml:space="preserve">מפרט הנושאים </w:t>
      </w:r>
    </w:p>
    <w:p w:rsidR="00B307B7" w:rsidRPr="002002E4" w:rsidRDefault="00B307B7" w:rsidP="00B307B7">
      <w:pPr>
        <w:bidi/>
        <w:spacing w:line="360" w:lineRule="auto"/>
        <w:ind w:left="-58"/>
        <w:jc w:val="both"/>
        <w:rPr>
          <w:rFonts w:asciiTheme="minorBidi" w:eastAsia="Batang" w:hAnsiTheme="minorBidi" w:cstheme="minorBidi"/>
          <w:sz w:val="22"/>
          <w:szCs w:val="22"/>
          <w:rtl/>
          <w:lang w:eastAsia="he-IL"/>
        </w:rPr>
      </w:pPr>
      <w:r w:rsidRPr="002002E4">
        <w:rPr>
          <w:rFonts w:asciiTheme="minorBidi" w:eastAsia="Batang" w:hAnsiTheme="minorBidi" w:cstheme="minorBidi"/>
          <w:b/>
          <w:bCs/>
          <w:sz w:val="22"/>
          <w:szCs w:val="22"/>
          <w:rtl/>
          <w:lang w:eastAsia="he-IL"/>
        </w:rPr>
        <w:t>בלוח 2.2</w:t>
      </w:r>
      <w:r w:rsidRPr="002002E4">
        <w:rPr>
          <w:rFonts w:asciiTheme="minorBidi" w:eastAsia="Batang" w:hAnsiTheme="minorBidi" w:cstheme="minorBidi"/>
          <w:sz w:val="22"/>
          <w:szCs w:val="22"/>
          <w:rtl/>
          <w:lang w:eastAsia="he-IL"/>
        </w:rPr>
        <w:t xml:space="preserve"> מוצג מפרט הנושאים במתמטיקה הכלולים במבחן פיזה. חשוב לזכור כי רשימת הנושאים נועדה להמחיש את נושאי התוכן שנכללו במבחן בפיזה 2012, והיא אינה ממצה. כמו כן, אין מיפוי חד-חד-ערכי בין מפרט הנושאים במתמטיקה לבין קטגוריות התוכן. לדוגמה, נושאים הקשורים ביחס ו</w:t>
      </w:r>
      <w:r w:rsidR="006F77B0" w:rsidRPr="002002E4">
        <w:rPr>
          <w:rFonts w:asciiTheme="minorBidi" w:eastAsia="Batang" w:hAnsiTheme="minorBidi" w:cstheme="minorBidi"/>
          <w:sz w:val="22"/>
          <w:szCs w:val="22"/>
          <w:rtl/>
          <w:lang w:eastAsia="he-IL"/>
        </w:rPr>
        <w:t>ב</w:t>
      </w:r>
      <w:r w:rsidRPr="002002E4">
        <w:rPr>
          <w:rFonts w:asciiTheme="minorBidi" w:eastAsia="Batang" w:hAnsiTheme="minorBidi" w:cstheme="minorBidi"/>
          <w:sz w:val="22"/>
          <w:szCs w:val="22"/>
          <w:rtl/>
          <w:lang w:eastAsia="he-IL"/>
        </w:rPr>
        <w:t xml:space="preserve">פרופורציה (נושא ט') משמשים בהקשרים שונים ומגוונים כגון המרת מידות, חישוב הסתברויות ובחינה של אורכי הצלעות בצורות דומות. ככלל, סעיפים א'-ד' הם מתחום האלגברה, סעיפים ה'-ו' </w:t>
      </w:r>
      <w:r w:rsidR="006F77B0" w:rsidRPr="002002E4">
        <w:rPr>
          <w:rFonts w:asciiTheme="minorBidi" w:eastAsia="Batang" w:hAnsiTheme="minorBidi" w:cstheme="minorBidi"/>
          <w:sz w:val="22"/>
          <w:szCs w:val="22"/>
          <w:rtl/>
          <w:lang w:eastAsia="he-IL"/>
        </w:rPr>
        <w:t xml:space="preserve">הם </w:t>
      </w:r>
      <w:r w:rsidRPr="002002E4">
        <w:rPr>
          <w:rFonts w:asciiTheme="minorBidi" w:eastAsia="Batang" w:hAnsiTheme="minorBidi" w:cstheme="minorBidi"/>
          <w:sz w:val="22"/>
          <w:szCs w:val="22"/>
          <w:rtl/>
          <w:lang w:eastAsia="he-IL"/>
        </w:rPr>
        <w:t>מ</w:t>
      </w:r>
      <w:r w:rsidR="006F77B0" w:rsidRPr="002002E4">
        <w:rPr>
          <w:rFonts w:asciiTheme="minorBidi" w:eastAsia="Batang" w:hAnsiTheme="minorBidi" w:cstheme="minorBidi"/>
          <w:sz w:val="22"/>
          <w:szCs w:val="22"/>
          <w:rtl/>
          <w:lang w:eastAsia="he-IL"/>
        </w:rPr>
        <w:t>תחום ה</w:t>
      </w:r>
      <w:r w:rsidRPr="002002E4">
        <w:rPr>
          <w:rFonts w:asciiTheme="minorBidi" w:eastAsia="Batang" w:hAnsiTheme="minorBidi" w:cstheme="minorBidi"/>
          <w:sz w:val="22"/>
          <w:szCs w:val="22"/>
          <w:rtl/>
          <w:lang w:eastAsia="he-IL"/>
        </w:rPr>
        <w:t>גאומטריה</w:t>
      </w:r>
      <w:r w:rsidR="006F77B0" w:rsidRPr="002002E4">
        <w:rPr>
          <w:rFonts w:asciiTheme="minorBidi" w:eastAsia="Batang" w:hAnsiTheme="minorBidi" w:cstheme="minorBidi"/>
          <w:sz w:val="22"/>
          <w:szCs w:val="22"/>
          <w:rtl/>
          <w:lang w:eastAsia="he-IL"/>
        </w:rPr>
        <w:t>,</w:t>
      </w:r>
      <w:r w:rsidRPr="002002E4">
        <w:rPr>
          <w:rFonts w:asciiTheme="minorBidi" w:eastAsia="Batang" w:hAnsiTheme="minorBidi" w:cstheme="minorBidi"/>
          <w:sz w:val="22"/>
          <w:szCs w:val="22"/>
          <w:rtl/>
          <w:lang w:eastAsia="he-IL"/>
        </w:rPr>
        <w:t xml:space="preserve"> וסעיפים ז'-י"ד </w:t>
      </w:r>
      <w:r w:rsidR="006F77B0" w:rsidRPr="002002E4">
        <w:rPr>
          <w:rFonts w:asciiTheme="minorBidi" w:eastAsia="Batang" w:hAnsiTheme="minorBidi" w:cstheme="minorBidi"/>
          <w:sz w:val="22"/>
          <w:szCs w:val="22"/>
          <w:rtl/>
          <w:lang w:eastAsia="he-IL"/>
        </w:rPr>
        <w:t xml:space="preserve">- </w:t>
      </w:r>
      <w:r w:rsidRPr="002002E4">
        <w:rPr>
          <w:rFonts w:asciiTheme="minorBidi" w:eastAsia="Batang" w:hAnsiTheme="minorBidi" w:cstheme="minorBidi"/>
          <w:sz w:val="22"/>
          <w:szCs w:val="22"/>
          <w:rtl/>
          <w:lang w:eastAsia="he-IL"/>
        </w:rPr>
        <w:t>מהתחום המספרי.</w:t>
      </w:r>
    </w:p>
    <w:p w:rsidR="00B307B7" w:rsidRPr="002002E4" w:rsidRDefault="00B307B7" w:rsidP="00B307B7">
      <w:pPr>
        <w:spacing w:after="200" w:line="276" w:lineRule="auto"/>
        <w:rPr>
          <w:rFonts w:asciiTheme="minorBidi" w:eastAsia="Batang" w:hAnsiTheme="minorBidi" w:cstheme="minorBidi"/>
          <w:sz w:val="22"/>
          <w:szCs w:val="22"/>
          <w:lang w:eastAsia="ko-KR"/>
        </w:rPr>
      </w:pPr>
      <w:r w:rsidRPr="002002E4">
        <w:rPr>
          <w:rFonts w:asciiTheme="minorBidi" w:eastAsia="Batang" w:hAnsiTheme="minorBidi" w:cstheme="minorBidi"/>
          <w:sz w:val="22"/>
          <w:szCs w:val="22"/>
          <w:rtl/>
          <w:lang w:eastAsia="ko-KR"/>
        </w:rPr>
        <w:br w:type="page"/>
      </w:r>
    </w:p>
    <w:p w:rsidR="00B307B7" w:rsidRPr="002002E4" w:rsidRDefault="00B307B7" w:rsidP="00DB23BB">
      <w:pPr>
        <w:keepNext/>
        <w:bidi/>
        <w:spacing w:line="360" w:lineRule="auto"/>
        <w:ind w:left="-58"/>
        <w:outlineLvl w:val="1"/>
        <w:rPr>
          <w:rFonts w:asciiTheme="minorBidi" w:eastAsia="Batang" w:hAnsiTheme="minorBidi" w:cstheme="minorBidi"/>
          <w:b/>
          <w:bCs/>
          <w:sz w:val="22"/>
          <w:szCs w:val="22"/>
          <w:lang w:eastAsia="he-IL"/>
        </w:rPr>
      </w:pPr>
      <w:r w:rsidRPr="002002E4">
        <w:rPr>
          <w:rFonts w:asciiTheme="minorBidi" w:eastAsia="Batang" w:hAnsiTheme="minorBidi" w:cstheme="minorBidi"/>
          <w:b/>
          <w:bCs/>
          <w:sz w:val="22"/>
          <w:szCs w:val="22"/>
          <w:rtl/>
          <w:lang w:eastAsia="he-IL"/>
        </w:rPr>
        <w:lastRenderedPageBreak/>
        <w:t>לוח 2.2: הנושאים שנכללו במסגרת המושגית להערכת אוריינות מתמטית</w:t>
      </w:r>
    </w:p>
    <w:tbl>
      <w:tblPr>
        <w:tblStyle w:val="14"/>
        <w:bidiVisual/>
        <w:tblW w:w="0" w:type="auto"/>
        <w:tblLayout w:type="fixed"/>
        <w:tblLook w:val="04A0" w:firstRow="1" w:lastRow="0" w:firstColumn="1" w:lastColumn="0" w:noHBand="0" w:noVBand="1"/>
      </w:tblPr>
      <w:tblGrid>
        <w:gridCol w:w="617"/>
        <w:gridCol w:w="3119"/>
        <w:gridCol w:w="4678"/>
      </w:tblGrid>
      <w:tr w:rsidR="00B307B7" w:rsidRPr="002002E4" w:rsidTr="00254ED4">
        <w:tc>
          <w:tcPr>
            <w:tcW w:w="617" w:type="dxa"/>
            <w:vAlign w:val="center"/>
          </w:tcPr>
          <w:p w:rsidR="00B307B7" w:rsidRPr="002002E4" w:rsidRDefault="00B307B7" w:rsidP="00B307B7">
            <w:pPr>
              <w:spacing w:line="360" w:lineRule="auto"/>
              <w:jc w:val="center"/>
              <w:rPr>
                <w:rFonts w:asciiTheme="minorBidi" w:hAnsiTheme="minorBidi" w:cstheme="minorBidi"/>
                <w:sz w:val="20"/>
                <w:szCs w:val="20"/>
                <w:rtl/>
                <w:lang w:eastAsia="he-IL"/>
              </w:rPr>
            </w:pPr>
            <w:r w:rsidRPr="002002E4">
              <w:rPr>
                <w:rFonts w:asciiTheme="minorBidi" w:hAnsiTheme="minorBidi" w:cstheme="minorBidi"/>
                <w:sz w:val="20"/>
                <w:szCs w:val="20"/>
                <w:rtl/>
                <w:lang w:eastAsia="he-IL"/>
              </w:rPr>
              <w:t>א</w:t>
            </w:r>
          </w:p>
        </w:tc>
        <w:tc>
          <w:tcPr>
            <w:tcW w:w="3119" w:type="dxa"/>
            <w:vAlign w:val="center"/>
          </w:tcPr>
          <w:p w:rsidR="00B307B7" w:rsidRPr="002002E4" w:rsidRDefault="00B307B7" w:rsidP="00B307B7">
            <w:pPr>
              <w:spacing w:line="360" w:lineRule="auto"/>
              <w:rPr>
                <w:rFonts w:asciiTheme="minorBidi" w:hAnsiTheme="minorBidi" w:cstheme="minorBidi"/>
                <w:sz w:val="20"/>
                <w:szCs w:val="20"/>
                <w:rtl/>
                <w:lang w:eastAsia="he-IL"/>
              </w:rPr>
            </w:pPr>
            <w:r w:rsidRPr="002002E4">
              <w:rPr>
                <w:rFonts w:asciiTheme="minorBidi" w:hAnsiTheme="minorBidi" w:cstheme="minorBidi"/>
                <w:sz w:val="20"/>
                <w:szCs w:val="20"/>
                <w:rtl/>
                <w:lang w:eastAsia="he-IL"/>
              </w:rPr>
              <w:t>פונקציות</w:t>
            </w:r>
          </w:p>
        </w:tc>
        <w:tc>
          <w:tcPr>
            <w:tcW w:w="4678" w:type="dxa"/>
          </w:tcPr>
          <w:p w:rsidR="00B307B7" w:rsidRPr="002002E4" w:rsidRDefault="00B307B7" w:rsidP="00B307B7">
            <w:pPr>
              <w:spacing w:line="360" w:lineRule="auto"/>
              <w:ind w:left="34"/>
              <w:jc w:val="both"/>
              <w:rPr>
                <w:rFonts w:asciiTheme="minorBidi" w:hAnsiTheme="minorBidi" w:cstheme="minorBidi"/>
                <w:sz w:val="20"/>
                <w:szCs w:val="20"/>
                <w:rtl/>
                <w:lang w:eastAsia="he-IL"/>
              </w:rPr>
            </w:pPr>
            <w:r w:rsidRPr="002002E4">
              <w:rPr>
                <w:rFonts w:asciiTheme="minorBidi" w:hAnsiTheme="minorBidi" w:cstheme="minorBidi"/>
                <w:sz w:val="20"/>
                <w:szCs w:val="20"/>
                <w:rtl/>
                <w:lang w:eastAsia="he-IL"/>
              </w:rPr>
              <w:t>מושג הפונקציה, בדגש על (אך לא רק) פונקציות לינאריות, תכונותיהן, ומגוון תיאורים וייצוגים שלהן. ייצוגים נפוצים הם ייצוגים מילוליים, סימבוליים, טבלאיים וגרפיים</w:t>
            </w:r>
            <w:r w:rsidR="006F77B0" w:rsidRPr="002002E4">
              <w:rPr>
                <w:rFonts w:asciiTheme="minorBidi" w:hAnsiTheme="minorBidi" w:cstheme="minorBidi"/>
                <w:sz w:val="20"/>
                <w:szCs w:val="20"/>
                <w:rtl/>
                <w:lang w:eastAsia="he-IL"/>
              </w:rPr>
              <w:t>.</w:t>
            </w:r>
          </w:p>
        </w:tc>
      </w:tr>
      <w:tr w:rsidR="00B307B7" w:rsidRPr="002002E4" w:rsidTr="00254ED4">
        <w:tc>
          <w:tcPr>
            <w:tcW w:w="617" w:type="dxa"/>
            <w:vAlign w:val="center"/>
          </w:tcPr>
          <w:p w:rsidR="00B307B7" w:rsidRPr="002002E4" w:rsidRDefault="00B307B7" w:rsidP="00B307B7">
            <w:pPr>
              <w:spacing w:line="360" w:lineRule="auto"/>
              <w:jc w:val="center"/>
              <w:rPr>
                <w:rFonts w:asciiTheme="minorBidi" w:hAnsiTheme="minorBidi" w:cstheme="minorBidi"/>
                <w:sz w:val="20"/>
                <w:szCs w:val="20"/>
                <w:rtl/>
                <w:lang w:eastAsia="he-IL"/>
              </w:rPr>
            </w:pPr>
            <w:r w:rsidRPr="002002E4">
              <w:rPr>
                <w:rFonts w:asciiTheme="minorBidi" w:hAnsiTheme="minorBidi" w:cstheme="minorBidi"/>
                <w:sz w:val="20"/>
                <w:szCs w:val="20"/>
                <w:rtl/>
                <w:lang w:eastAsia="he-IL"/>
              </w:rPr>
              <w:t>ב</w:t>
            </w:r>
          </w:p>
        </w:tc>
        <w:tc>
          <w:tcPr>
            <w:tcW w:w="3119" w:type="dxa"/>
            <w:vAlign w:val="center"/>
          </w:tcPr>
          <w:p w:rsidR="00B307B7" w:rsidRPr="002002E4" w:rsidRDefault="00B307B7" w:rsidP="00B307B7">
            <w:pPr>
              <w:spacing w:line="360" w:lineRule="auto"/>
              <w:rPr>
                <w:rFonts w:asciiTheme="minorBidi" w:hAnsiTheme="minorBidi" w:cstheme="minorBidi"/>
                <w:sz w:val="20"/>
                <w:szCs w:val="20"/>
                <w:rtl/>
                <w:lang w:eastAsia="he-IL"/>
              </w:rPr>
            </w:pPr>
            <w:r w:rsidRPr="002002E4">
              <w:rPr>
                <w:rFonts w:asciiTheme="minorBidi" w:hAnsiTheme="minorBidi" w:cstheme="minorBidi"/>
                <w:sz w:val="20"/>
                <w:szCs w:val="20"/>
                <w:rtl/>
                <w:lang w:eastAsia="he-IL"/>
              </w:rPr>
              <w:t>ביטויים אלגבריים</w:t>
            </w:r>
          </w:p>
        </w:tc>
        <w:tc>
          <w:tcPr>
            <w:tcW w:w="4678" w:type="dxa"/>
          </w:tcPr>
          <w:p w:rsidR="00B307B7" w:rsidRPr="002002E4" w:rsidRDefault="00B307B7" w:rsidP="00B307B7">
            <w:pPr>
              <w:spacing w:line="360" w:lineRule="auto"/>
              <w:ind w:left="34"/>
              <w:jc w:val="both"/>
              <w:rPr>
                <w:rFonts w:asciiTheme="minorBidi" w:hAnsiTheme="minorBidi" w:cstheme="minorBidi"/>
                <w:sz w:val="20"/>
                <w:szCs w:val="20"/>
                <w:rtl/>
                <w:lang w:eastAsia="he-IL"/>
              </w:rPr>
            </w:pPr>
            <w:r w:rsidRPr="002002E4">
              <w:rPr>
                <w:rFonts w:asciiTheme="minorBidi" w:hAnsiTheme="minorBidi" w:cstheme="minorBidi"/>
                <w:sz w:val="20"/>
                <w:szCs w:val="20"/>
                <w:rtl/>
                <w:lang w:eastAsia="he-IL"/>
              </w:rPr>
              <w:t>פירוש מילולי ומניפולציה של ביטויים אלגבריים, הכוללים מספרים, סמלים, פעולות חשבון, חזקות ושורשים פשוטים</w:t>
            </w:r>
            <w:r w:rsidR="006F77B0" w:rsidRPr="002002E4">
              <w:rPr>
                <w:rFonts w:asciiTheme="minorBidi" w:hAnsiTheme="minorBidi" w:cstheme="minorBidi"/>
                <w:sz w:val="20"/>
                <w:szCs w:val="20"/>
                <w:rtl/>
                <w:lang w:eastAsia="he-IL"/>
              </w:rPr>
              <w:t>.</w:t>
            </w:r>
          </w:p>
        </w:tc>
      </w:tr>
      <w:tr w:rsidR="00B307B7" w:rsidRPr="002002E4" w:rsidTr="00254ED4">
        <w:tc>
          <w:tcPr>
            <w:tcW w:w="617" w:type="dxa"/>
            <w:vAlign w:val="center"/>
          </w:tcPr>
          <w:p w:rsidR="00B307B7" w:rsidRPr="002002E4" w:rsidRDefault="00B307B7" w:rsidP="00B307B7">
            <w:pPr>
              <w:spacing w:line="360" w:lineRule="auto"/>
              <w:jc w:val="center"/>
              <w:rPr>
                <w:rFonts w:asciiTheme="minorBidi" w:hAnsiTheme="minorBidi" w:cstheme="minorBidi"/>
                <w:sz w:val="20"/>
                <w:szCs w:val="20"/>
                <w:rtl/>
                <w:lang w:eastAsia="he-IL"/>
              </w:rPr>
            </w:pPr>
            <w:r w:rsidRPr="002002E4">
              <w:rPr>
                <w:rFonts w:asciiTheme="minorBidi" w:hAnsiTheme="minorBidi" w:cstheme="minorBidi"/>
                <w:sz w:val="20"/>
                <w:szCs w:val="20"/>
                <w:rtl/>
                <w:lang w:eastAsia="he-IL"/>
              </w:rPr>
              <w:t>ג</w:t>
            </w:r>
          </w:p>
        </w:tc>
        <w:tc>
          <w:tcPr>
            <w:tcW w:w="3119" w:type="dxa"/>
            <w:vAlign w:val="center"/>
          </w:tcPr>
          <w:p w:rsidR="00B307B7" w:rsidRPr="002002E4" w:rsidRDefault="00B307B7" w:rsidP="00B307B7">
            <w:pPr>
              <w:spacing w:line="360" w:lineRule="auto"/>
              <w:rPr>
                <w:rFonts w:asciiTheme="minorBidi" w:hAnsiTheme="minorBidi" w:cstheme="minorBidi"/>
                <w:sz w:val="20"/>
                <w:szCs w:val="20"/>
                <w:rtl/>
                <w:lang w:eastAsia="he-IL"/>
              </w:rPr>
            </w:pPr>
            <w:r w:rsidRPr="002002E4">
              <w:rPr>
                <w:rFonts w:asciiTheme="minorBidi" w:hAnsiTheme="minorBidi" w:cstheme="minorBidi"/>
                <w:sz w:val="20"/>
                <w:szCs w:val="20"/>
                <w:rtl/>
                <w:lang w:eastAsia="he-IL"/>
              </w:rPr>
              <w:t>משוואות</w:t>
            </w:r>
          </w:p>
        </w:tc>
        <w:tc>
          <w:tcPr>
            <w:tcW w:w="4678" w:type="dxa"/>
          </w:tcPr>
          <w:p w:rsidR="00B307B7" w:rsidRPr="002002E4" w:rsidRDefault="00B307B7" w:rsidP="00B307B7">
            <w:pPr>
              <w:spacing w:line="360" w:lineRule="auto"/>
              <w:ind w:left="34"/>
              <w:jc w:val="both"/>
              <w:rPr>
                <w:rFonts w:asciiTheme="minorBidi" w:hAnsiTheme="minorBidi" w:cstheme="minorBidi"/>
                <w:sz w:val="20"/>
                <w:szCs w:val="20"/>
                <w:rtl/>
                <w:lang w:eastAsia="he-IL"/>
              </w:rPr>
            </w:pPr>
            <w:r w:rsidRPr="002002E4">
              <w:rPr>
                <w:rFonts w:asciiTheme="minorBidi" w:hAnsiTheme="minorBidi" w:cstheme="minorBidi"/>
                <w:sz w:val="20"/>
                <w:szCs w:val="20"/>
                <w:rtl/>
                <w:lang w:eastAsia="he-IL"/>
              </w:rPr>
              <w:t>משוואות ליניאריות ומשוואות הקשורות בהן</w:t>
            </w:r>
            <w:r w:rsidR="006F77B0" w:rsidRPr="002002E4">
              <w:rPr>
                <w:rFonts w:asciiTheme="minorBidi" w:hAnsiTheme="minorBidi" w:cstheme="minorBidi"/>
                <w:sz w:val="20"/>
                <w:szCs w:val="20"/>
                <w:rtl/>
                <w:lang w:eastAsia="he-IL"/>
              </w:rPr>
              <w:t>.</w:t>
            </w:r>
            <w:r w:rsidRPr="002002E4">
              <w:rPr>
                <w:rFonts w:asciiTheme="minorBidi" w:hAnsiTheme="minorBidi" w:cstheme="minorBidi"/>
                <w:sz w:val="20"/>
                <w:szCs w:val="20"/>
                <w:rtl/>
                <w:lang w:eastAsia="he-IL"/>
              </w:rPr>
              <w:t xml:space="preserve"> </w:t>
            </w:r>
          </w:p>
        </w:tc>
      </w:tr>
      <w:tr w:rsidR="00B307B7" w:rsidRPr="002002E4" w:rsidTr="00254ED4">
        <w:tc>
          <w:tcPr>
            <w:tcW w:w="617" w:type="dxa"/>
            <w:vAlign w:val="center"/>
          </w:tcPr>
          <w:p w:rsidR="00B307B7" w:rsidRPr="002002E4" w:rsidRDefault="00B307B7" w:rsidP="00B307B7">
            <w:pPr>
              <w:spacing w:line="360" w:lineRule="auto"/>
              <w:jc w:val="center"/>
              <w:rPr>
                <w:rFonts w:asciiTheme="minorBidi" w:hAnsiTheme="minorBidi" w:cstheme="minorBidi"/>
                <w:sz w:val="20"/>
                <w:szCs w:val="20"/>
                <w:rtl/>
                <w:lang w:eastAsia="he-IL"/>
              </w:rPr>
            </w:pPr>
            <w:r w:rsidRPr="002002E4">
              <w:rPr>
                <w:rFonts w:asciiTheme="minorBidi" w:hAnsiTheme="minorBidi" w:cstheme="minorBidi"/>
                <w:sz w:val="20"/>
                <w:szCs w:val="20"/>
                <w:rtl/>
                <w:lang w:eastAsia="he-IL"/>
              </w:rPr>
              <w:t>ד</w:t>
            </w:r>
          </w:p>
        </w:tc>
        <w:tc>
          <w:tcPr>
            <w:tcW w:w="3119" w:type="dxa"/>
            <w:vAlign w:val="center"/>
          </w:tcPr>
          <w:p w:rsidR="00B307B7" w:rsidRPr="002002E4" w:rsidRDefault="00B307B7" w:rsidP="00B307B7">
            <w:pPr>
              <w:spacing w:line="360" w:lineRule="auto"/>
              <w:rPr>
                <w:rFonts w:asciiTheme="minorBidi" w:hAnsiTheme="minorBidi" w:cstheme="minorBidi"/>
                <w:sz w:val="20"/>
                <w:szCs w:val="20"/>
                <w:rtl/>
                <w:lang w:eastAsia="he-IL"/>
              </w:rPr>
            </w:pPr>
            <w:r w:rsidRPr="002002E4">
              <w:rPr>
                <w:rFonts w:asciiTheme="minorBidi" w:hAnsiTheme="minorBidi" w:cstheme="minorBidi"/>
                <w:sz w:val="20"/>
                <w:szCs w:val="20"/>
                <w:rtl/>
                <w:lang w:eastAsia="he-IL"/>
              </w:rPr>
              <w:t>מערכות קואורדינטות</w:t>
            </w:r>
          </w:p>
        </w:tc>
        <w:tc>
          <w:tcPr>
            <w:tcW w:w="4678" w:type="dxa"/>
          </w:tcPr>
          <w:p w:rsidR="00B307B7" w:rsidRPr="002002E4" w:rsidRDefault="00B307B7" w:rsidP="006F77B0">
            <w:pPr>
              <w:spacing w:line="360" w:lineRule="auto"/>
              <w:ind w:left="34"/>
              <w:jc w:val="both"/>
              <w:rPr>
                <w:rFonts w:asciiTheme="minorBidi" w:hAnsiTheme="minorBidi" w:cstheme="minorBidi"/>
                <w:sz w:val="20"/>
                <w:szCs w:val="20"/>
                <w:rtl/>
                <w:lang w:eastAsia="he-IL"/>
              </w:rPr>
            </w:pPr>
            <w:r w:rsidRPr="002002E4">
              <w:rPr>
                <w:rFonts w:asciiTheme="minorBidi" w:hAnsiTheme="minorBidi" w:cstheme="minorBidi"/>
                <w:sz w:val="20"/>
                <w:szCs w:val="20"/>
                <w:rtl/>
                <w:lang w:eastAsia="he-IL"/>
              </w:rPr>
              <w:t xml:space="preserve">ייצוג ותיאור </w:t>
            </w:r>
            <w:r w:rsidR="006F77B0" w:rsidRPr="002002E4">
              <w:rPr>
                <w:rFonts w:asciiTheme="minorBidi" w:hAnsiTheme="minorBidi" w:cstheme="minorBidi"/>
                <w:sz w:val="20"/>
                <w:szCs w:val="20"/>
                <w:rtl/>
                <w:lang w:eastAsia="he-IL"/>
              </w:rPr>
              <w:t xml:space="preserve">של </w:t>
            </w:r>
            <w:r w:rsidRPr="002002E4">
              <w:rPr>
                <w:rFonts w:asciiTheme="minorBidi" w:hAnsiTheme="minorBidi" w:cstheme="minorBidi"/>
                <w:sz w:val="20"/>
                <w:szCs w:val="20"/>
                <w:rtl/>
                <w:lang w:eastAsia="he-IL"/>
              </w:rPr>
              <w:t>נתונים ויחסים, וכן עצמים גאומטריים ואלגבריים רלוונטיים</w:t>
            </w:r>
            <w:r w:rsidR="006F77B0" w:rsidRPr="002002E4">
              <w:rPr>
                <w:rFonts w:asciiTheme="minorBidi" w:hAnsiTheme="minorBidi" w:cstheme="minorBidi"/>
                <w:sz w:val="20"/>
                <w:szCs w:val="20"/>
                <w:rtl/>
                <w:lang w:eastAsia="he-IL"/>
              </w:rPr>
              <w:t>.</w:t>
            </w:r>
          </w:p>
        </w:tc>
      </w:tr>
      <w:tr w:rsidR="00B307B7" w:rsidRPr="002002E4" w:rsidTr="00254ED4">
        <w:tc>
          <w:tcPr>
            <w:tcW w:w="617" w:type="dxa"/>
            <w:vAlign w:val="center"/>
          </w:tcPr>
          <w:p w:rsidR="00B307B7" w:rsidRPr="002002E4" w:rsidRDefault="00B307B7" w:rsidP="00B307B7">
            <w:pPr>
              <w:spacing w:line="360" w:lineRule="auto"/>
              <w:jc w:val="center"/>
              <w:rPr>
                <w:rFonts w:asciiTheme="minorBidi" w:hAnsiTheme="minorBidi" w:cstheme="minorBidi"/>
                <w:sz w:val="20"/>
                <w:szCs w:val="20"/>
                <w:rtl/>
                <w:lang w:eastAsia="he-IL"/>
              </w:rPr>
            </w:pPr>
            <w:r w:rsidRPr="002002E4">
              <w:rPr>
                <w:rFonts w:asciiTheme="minorBidi" w:hAnsiTheme="minorBidi" w:cstheme="minorBidi"/>
                <w:sz w:val="20"/>
                <w:szCs w:val="20"/>
                <w:rtl/>
                <w:lang w:eastAsia="he-IL"/>
              </w:rPr>
              <w:t>ה</w:t>
            </w:r>
          </w:p>
        </w:tc>
        <w:tc>
          <w:tcPr>
            <w:tcW w:w="3119" w:type="dxa"/>
            <w:vAlign w:val="center"/>
          </w:tcPr>
          <w:p w:rsidR="00B307B7" w:rsidRPr="002002E4" w:rsidRDefault="00B307B7" w:rsidP="00B307B7">
            <w:pPr>
              <w:spacing w:line="360" w:lineRule="auto"/>
              <w:rPr>
                <w:rFonts w:asciiTheme="minorBidi" w:hAnsiTheme="minorBidi" w:cstheme="minorBidi"/>
                <w:sz w:val="20"/>
                <w:szCs w:val="20"/>
                <w:rtl/>
                <w:lang w:eastAsia="he-IL"/>
              </w:rPr>
            </w:pPr>
            <w:r w:rsidRPr="002002E4">
              <w:rPr>
                <w:rFonts w:asciiTheme="minorBidi" w:hAnsiTheme="minorBidi" w:cstheme="minorBidi"/>
                <w:sz w:val="20"/>
                <w:szCs w:val="20"/>
                <w:rtl/>
                <w:lang w:eastAsia="he-IL"/>
              </w:rPr>
              <w:t>יחסים בתוך עצמים גאומטריים וביניהם בשניים ובשלושה ממדים</w:t>
            </w:r>
          </w:p>
        </w:tc>
        <w:tc>
          <w:tcPr>
            <w:tcW w:w="4678" w:type="dxa"/>
          </w:tcPr>
          <w:p w:rsidR="00B307B7" w:rsidRPr="002002E4" w:rsidRDefault="00B307B7" w:rsidP="00B307B7">
            <w:pPr>
              <w:spacing w:line="360" w:lineRule="auto"/>
              <w:ind w:left="34"/>
              <w:jc w:val="both"/>
              <w:rPr>
                <w:rFonts w:asciiTheme="minorBidi" w:hAnsiTheme="minorBidi" w:cstheme="minorBidi"/>
                <w:sz w:val="20"/>
                <w:szCs w:val="20"/>
                <w:rtl/>
                <w:lang w:eastAsia="he-IL"/>
              </w:rPr>
            </w:pPr>
            <w:r w:rsidRPr="002002E4">
              <w:rPr>
                <w:rFonts w:asciiTheme="minorBidi" w:hAnsiTheme="minorBidi" w:cstheme="minorBidi"/>
                <w:sz w:val="20"/>
                <w:szCs w:val="20"/>
                <w:rtl/>
                <w:lang w:eastAsia="he-IL"/>
              </w:rPr>
              <w:t>יחסים סטטיים, כגון קשרים אלגבריים בין צלעות במשולש (לדוגמה, משפט פיתגורס כפי שהוא מגדיר את היחס בין אורכי צלעותיו של משולש ישר-זווית), מיקום יחסי, דמיון וחפיפה, ויחסים דינמיים העוסקים בתמורתם ובתנועתם של עצמים, וכן התאמה בין עצמים דו-ממדיים ותלת-ממדיים</w:t>
            </w:r>
            <w:r w:rsidR="006F77B0" w:rsidRPr="002002E4">
              <w:rPr>
                <w:rFonts w:asciiTheme="minorBidi" w:hAnsiTheme="minorBidi" w:cstheme="minorBidi"/>
                <w:sz w:val="20"/>
                <w:szCs w:val="20"/>
                <w:rtl/>
                <w:lang w:eastAsia="he-IL"/>
              </w:rPr>
              <w:t>.</w:t>
            </w:r>
          </w:p>
        </w:tc>
      </w:tr>
      <w:tr w:rsidR="00B307B7" w:rsidRPr="002002E4" w:rsidTr="00254ED4">
        <w:tc>
          <w:tcPr>
            <w:tcW w:w="617" w:type="dxa"/>
            <w:vAlign w:val="center"/>
          </w:tcPr>
          <w:p w:rsidR="00B307B7" w:rsidRPr="002002E4" w:rsidRDefault="00B307B7" w:rsidP="00B307B7">
            <w:pPr>
              <w:spacing w:line="360" w:lineRule="auto"/>
              <w:jc w:val="center"/>
              <w:rPr>
                <w:rFonts w:asciiTheme="minorBidi" w:hAnsiTheme="minorBidi" w:cstheme="minorBidi"/>
                <w:sz w:val="20"/>
                <w:szCs w:val="20"/>
                <w:rtl/>
                <w:lang w:eastAsia="he-IL"/>
              </w:rPr>
            </w:pPr>
            <w:r w:rsidRPr="002002E4">
              <w:rPr>
                <w:rFonts w:asciiTheme="minorBidi" w:hAnsiTheme="minorBidi" w:cstheme="minorBidi"/>
                <w:sz w:val="20"/>
                <w:szCs w:val="20"/>
                <w:rtl/>
                <w:lang w:eastAsia="he-IL"/>
              </w:rPr>
              <w:t>ו</w:t>
            </w:r>
          </w:p>
        </w:tc>
        <w:tc>
          <w:tcPr>
            <w:tcW w:w="3119" w:type="dxa"/>
            <w:vAlign w:val="center"/>
          </w:tcPr>
          <w:p w:rsidR="00B307B7" w:rsidRPr="002002E4" w:rsidRDefault="00B307B7" w:rsidP="006F77B0">
            <w:pPr>
              <w:spacing w:line="360" w:lineRule="auto"/>
              <w:rPr>
                <w:rFonts w:asciiTheme="minorBidi" w:hAnsiTheme="minorBidi" w:cstheme="minorBidi"/>
                <w:sz w:val="20"/>
                <w:szCs w:val="20"/>
                <w:rtl/>
                <w:lang w:eastAsia="he-IL"/>
              </w:rPr>
            </w:pPr>
            <w:r w:rsidRPr="002002E4">
              <w:rPr>
                <w:rFonts w:asciiTheme="minorBidi" w:hAnsiTheme="minorBidi" w:cstheme="minorBidi"/>
                <w:sz w:val="20"/>
                <w:szCs w:val="20"/>
                <w:rtl/>
                <w:lang w:eastAsia="he-IL"/>
              </w:rPr>
              <w:t>מדידה גאומטרית</w:t>
            </w:r>
          </w:p>
        </w:tc>
        <w:tc>
          <w:tcPr>
            <w:tcW w:w="4678" w:type="dxa"/>
          </w:tcPr>
          <w:p w:rsidR="00B307B7" w:rsidRPr="002002E4" w:rsidRDefault="00B307B7" w:rsidP="006F77B0">
            <w:pPr>
              <w:spacing w:line="360" w:lineRule="auto"/>
              <w:ind w:left="34"/>
              <w:jc w:val="both"/>
              <w:rPr>
                <w:rFonts w:asciiTheme="minorBidi" w:hAnsiTheme="minorBidi" w:cstheme="minorBidi"/>
                <w:sz w:val="20"/>
                <w:szCs w:val="20"/>
                <w:rtl/>
                <w:lang w:eastAsia="he-IL"/>
              </w:rPr>
            </w:pPr>
            <w:r w:rsidRPr="002002E4">
              <w:rPr>
                <w:rFonts w:asciiTheme="minorBidi" w:hAnsiTheme="minorBidi" w:cstheme="minorBidi"/>
                <w:sz w:val="20"/>
                <w:szCs w:val="20"/>
                <w:rtl/>
                <w:lang w:eastAsia="he-IL"/>
              </w:rPr>
              <w:t xml:space="preserve">התכונות המספריות </w:t>
            </w:r>
            <w:r w:rsidR="006F77B0" w:rsidRPr="002002E4">
              <w:rPr>
                <w:rFonts w:asciiTheme="minorBidi" w:hAnsiTheme="minorBidi" w:cstheme="minorBidi"/>
                <w:sz w:val="20"/>
                <w:szCs w:val="20"/>
                <w:rtl/>
                <w:lang w:eastAsia="he-IL"/>
              </w:rPr>
              <w:t xml:space="preserve">של עצמים </w:t>
            </w:r>
            <w:r w:rsidRPr="002002E4">
              <w:rPr>
                <w:rFonts w:asciiTheme="minorBidi" w:hAnsiTheme="minorBidi" w:cstheme="minorBidi"/>
                <w:sz w:val="20"/>
                <w:szCs w:val="20"/>
                <w:rtl/>
                <w:lang w:eastAsia="he-IL"/>
              </w:rPr>
              <w:t>והמרחקים בי</w:t>
            </w:r>
            <w:r w:rsidR="006F77B0" w:rsidRPr="002002E4">
              <w:rPr>
                <w:rFonts w:asciiTheme="minorBidi" w:hAnsiTheme="minorBidi" w:cstheme="minorBidi"/>
                <w:sz w:val="20"/>
                <w:szCs w:val="20"/>
                <w:rtl/>
                <w:lang w:eastAsia="he-IL"/>
              </w:rPr>
              <w:t>ניהם</w:t>
            </w:r>
            <w:r w:rsidRPr="002002E4">
              <w:rPr>
                <w:rFonts w:asciiTheme="minorBidi" w:hAnsiTheme="minorBidi" w:cstheme="minorBidi"/>
                <w:sz w:val="20"/>
                <w:szCs w:val="20"/>
                <w:rtl/>
                <w:lang w:eastAsia="he-IL"/>
              </w:rPr>
              <w:t>, כגון מידות זווית, אורך, היקף, קוטר, שטח ונפח</w:t>
            </w:r>
            <w:r w:rsidR="006F77B0" w:rsidRPr="002002E4">
              <w:rPr>
                <w:rFonts w:asciiTheme="minorBidi" w:hAnsiTheme="minorBidi" w:cstheme="minorBidi"/>
                <w:sz w:val="20"/>
                <w:szCs w:val="20"/>
                <w:rtl/>
                <w:lang w:eastAsia="he-IL"/>
              </w:rPr>
              <w:t>.</w:t>
            </w:r>
          </w:p>
        </w:tc>
      </w:tr>
      <w:tr w:rsidR="00B307B7" w:rsidRPr="002002E4" w:rsidTr="00254ED4">
        <w:tc>
          <w:tcPr>
            <w:tcW w:w="617" w:type="dxa"/>
            <w:vAlign w:val="center"/>
          </w:tcPr>
          <w:p w:rsidR="00B307B7" w:rsidRPr="002002E4" w:rsidRDefault="00B307B7" w:rsidP="00B307B7">
            <w:pPr>
              <w:spacing w:line="360" w:lineRule="auto"/>
              <w:jc w:val="center"/>
              <w:rPr>
                <w:rFonts w:asciiTheme="minorBidi" w:hAnsiTheme="minorBidi" w:cstheme="minorBidi"/>
                <w:sz w:val="20"/>
                <w:szCs w:val="20"/>
                <w:rtl/>
                <w:lang w:eastAsia="he-IL"/>
              </w:rPr>
            </w:pPr>
            <w:r w:rsidRPr="002002E4">
              <w:rPr>
                <w:rFonts w:asciiTheme="minorBidi" w:hAnsiTheme="minorBidi" w:cstheme="minorBidi"/>
                <w:sz w:val="20"/>
                <w:szCs w:val="20"/>
                <w:rtl/>
                <w:lang w:eastAsia="he-IL"/>
              </w:rPr>
              <w:t>ז</w:t>
            </w:r>
          </w:p>
        </w:tc>
        <w:tc>
          <w:tcPr>
            <w:tcW w:w="3119" w:type="dxa"/>
            <w:vAlign w:val="center"/>
          </w:tcPr>
          <w:p w:rsidR="00B307B7" w:rsidRPr="002002E4" w:rsidRDefault="00B307B7" w:rsidP="00B307B7">
            <w:pPr>
              <w:spacing w:line="360" w:lineRule="auto"/>
              <w:rPr>
                <w:rFonts w:asciiTheme="minorBidi" w:hAnsiTheme="minorBidi" w:cstheme="minorBidi"/>
                <w:sz w:val="20"/>
                <w:szCs w:val="20"/>
                <w:rtl/>
                <w:lang w:eastAsia="he-IL"/>
              </w:rPr>
            </w:pPr>
            <w:r w:rsidRPr="002002E4">
              <w:rPr>
                <w:rFonts w:asciiTheme="minorBidi" w:hAnsiTheme="minorBidi" w:cstheme="minorBidi"/>
                <w:sz w:val="20"/>
                <w:szCs w:val="20"/>
                <w:rtl/>
                <w:lang w:eastAsia="he-IL"/>
              </w:rPr>
              <w:t>מספרים ויחידות</w:t>
            </w:r>
          </w:p>
        </w:tc>
        <w:tc>
          <w:tcPr>
            <w:tcW w:w="4678" w:type="dxa"/>
          </w:tcPr>
          <w:p w:rsidR="00B307B7" w:rsidRPr="002002E4" w:rsidRDefault="00B307B7" w:rsidP="006F77B0">
            <w:pPr>
              <w:spacing w:line="360" w:lineRule="auto"/>
              <w:ind w:left="34"/>
              <w:jc w:val="both"/>
              <w:rPr>
                <w:rFonts w:asciiTheme="minorBidi" w:hAnsiTheme="minorBidi" w:cstheme="minorBidi"/>
                <w:sz w:val="20"/>
                <w:szCs w:val="20"/>
                <w:rtl/>
                <w:lang w:eastAsia="he-IL"/>
              </w:rPr>
            </w:pPr>
            <w:r w:rsidRPr="002002E4">
              <w:rPr>
                <w:rFonts w:asciiTheme="minorBidi" w:hAnsiTheme="minorBidi" w:cstheme="minorBidi"/>
                <w:sz w:val="20"/>
                <w:szCs w:val="20"/>
                <w:rtl/>
                <w:lang w:eastAsia="he-IL"/>
              </w:rPr>
              <w:t xml:space="preserve">מושגים, ייצוגים ומאפיינים של מספרים שלמים ורציונליים, היבטים רלוונטיים של מספרים אי-רציונליים, וכן כמויות ויחידות </w:t>
            </w:r>
            <w:r w:rsidR="006F77B0" w:rsidRPr="002002E4">
              <w:rPr>
                <w:rFonts w:asciiTheme="minorBidi" w:hAnsiTheme="minorBidi" w:cstheme="minorBidi"/>
                <w:sz w:val="20"/>
                <w:szCs w:val="20"/>
                <w:rtl/>
                <w:lang w:eastAsia="he-IL"/>
              </w:rPr>
              <w:t>ה</w:t>
            </w:r>
            <w:r w:rsidRPr="002002E4">
              <w:rPr>
                <w:rFonts w:asciiTheme="minorBidi" w:hAnsiTheme="minorBidi" w:cstheme="minorBidi"/>
                <w:sz w:val="20"/>
                <w:szCs w:val="20"/>
                <w:rtl/>
                <w:lang w:eastAsia="he-IL"/>
              </w:rPr>
              <w:t>קשורות לתופעות ולרעיונות כגון זמן, כסף, משקל, טמפרטורה, מרחק, שטח ונפח, וכן כמויות נגזרות ותיאורן המספרי</w:t>
            </w:r>
            <w:r w:rsidR="006F77B0" w:rsidRPr="002002E4">
              <w:rPr>
                <w:rFonts w:asciiTheme="minorBidi" w:hAnsiTheme="minorBidi" w:cstheme="minorBidi"/>
                <w:sz w:val="20"/>
                <w:szCs w:val="20"/>
                <w:rtl/>
                <w:lang w:eastAsia="he-IL"/>
              </w:rPr>
              <w:t>.</w:t>
            </w:r>
          </w:p>
        </w:tc>
      </w:tr>
      <w:tr w:rsidR="00B307B7" w:rsidRPr="002002E4" w:rsidTr="00254ED4">
        <w:tc>
          <w:tcPr>
            <w:tcW w:w="617" w:type="dxa"/>
            <w:vAlign w:val="center"/>
          </w:tcPr>
          <w:p w:rsidR="00B307B7" w:rsidRPr="002002E4" w:rsidRDefault="00B307B7" w:rsidP="00B307B7">
            <w:pPr>
              <w:spacing w:line="360" w:lineRule="auto"/>
              <w:jc w:val="center"/>
              <w:rPr>
                <w:rFonts w:asciiTheme="minorBidi" w:hAnsiTheme="minorBidi" w:cstheme="minorBidi"/>
                <w:sz w:val="20"/>
                <w:szCs w:val="20"/>
                <w:rtl/>
                <w:lang w:eastAsia="he-IL"/>
              </w:rPr>
            </w:pPr>
            <w:r w:rsidRPr="002002E4">
              <w:rPr>
                <w:rFonts w:asciiTheme="minorBidi" w:hAnsiTheme="minorBidi" w:cstheme="minorBidi"/>
                <w:sz w:val="20"/>
                <w:szCs w:val="20"/>
                <w:rtl/>
                <w:lang w:eastAsia="he-IL"/>
              </w:rPr>
              <w:t>ח</w:t>
            </w:r>
          </w:p>
        </w:tc>
        <w:tc>
          <w:tcPr>
            <w:tcW w:w="3119" w:type="dxa"/>
            <w:vAlign w:val="center"/>
          </w:tcPr>
          <w:p w:rsidR="00B307B7" w:rsidRPr="002002E4" w:rsidRDefault="00B307B7" w:rsidP="00B307B7">
            <w:pPr>
              <w:spacing w:line="360" w:lineRule="auto"/>
              <w:rPr>
                <w:rFonts w:asciiTheme="minorBidi" w:hAnsiTheme="minorBidi" w:cstheme="minorBidi"/>
                <w:sz w:val="20"/>
                <w:szCs w:val="20"/>
                <w:rtl/>
                <w:lang w:eastAsia="he-IL"/>
              </w:rPr>
            </w:pPr>
            <w:r w:rsidRPr="002002E4">
              <w:rPr>
                <w:rFonts w:asciiTheme="minorBidi" w:hAnsiTheme="minorBidi" w:cstheme="minorBidi"/>
                <w:sz w:val="20"/>
                <w:szCs w:val="20"/>
                <w:rtl/>
                <w:lang w:eastAsia="he-IL"/>
              </w:rPr>
              <w:t>פעולות חשבוניות</w:t>
            </w:r>
          </w:p>
        </w:tc>
        <w:tc>
          <w:tcPr>
            <w:tcW w:w="4678" w:type="dxa"/>
          </w:tcPr>
          <w:p w:rsidR="00B307B7" w:rsidRPr="002002E4" w:rsidRDefault="00B307B7" w:rsidP="00B307B7">
            <w:pPr>
              <w:spacing w:line="360" w:lineRule="auto"/>
              <w:ind w:left="34"/>
              <w:jc w:val="both"/>
              <w:rPr>
                <w:rFonts w:asciiTheme="minorBidi" w:hAnsiTheme="minorBidi" w:cstheme="minorBidi"/>
                <w:sz w:val="20"/>
                <w:szCs w:val="20"/>
                <w:rtl/>
                <w:lang w:eastAsia="he-IL"/>
              </w:rPr>
            </w:pPr>
            <w:r w:rsidRPr="002002E4">
              <w:rPr>
                <w:rFonts w:asciiTheme="minorBidi" w:hAnsiTheme="minorBidi" w:cstheme="minorBidi"/>
                <w:sz w:val="20"/>
                <w:szCs w:val="20"/>
                <w:rtl/>
                <w:lang w:eastAsia="he-IL"/>
              </w:rPr>
              <w:t>טבען של הפעולות הללו, מאפייניהן</w:t>
            </w:r>
            <w:r w:rsidR="006F77B0" w:rsidRPr="002002E4">
              <w:rPr>
                <w:rFonts w:asciiTheme="minorBidi" w:hAnsiTheme="minorBidi" w:cstheme="minorBidi"/>
                <w:sz w:val="20"/>
                <w:szCs w:val="20"/>
                <w:rtl/>
                <w:lang w:eastAsia="he-IL"/>
              </w:rPr>
              <w:t>,</w:t>
            </w:r>
            <w:r w:rsidRPr="002002E4">
              <w:rPr>
                <w:rFonts w:asciiTheme="minorBidi" w:hAnsiTheme="minorBidi" w:cstheme="minorBidi"/>
                <w:sz w:val="20"/>
                <w:szCs w:val="20"/>
                <w:rtl/>
                <w:lang w:eastAsia="he-IL"/>
              </w:rPr>
              <w:t xml:space="preserve"> ומוסכמות הסימון הקשורות אליהן</w:t>
            </w:r>
            <w:r w:rsidR="006F77B0" w:rsidRPr="002002E4">
              <w:rPr>
                <w:rFonts w:asciiTheme="minorBidi" w:hAnsiTheme="minorBidi" w:cstheme="minorBidi"/>
                <w:sz w:val="20"/>
                <w:szCs w:val="20"/>
                <w:rtl/>
                <w:lang w:eastAsia="he-IL"/>
              </w:rPr>
              <w:t>.</w:t>
            </w:r>
          </w:p>
        </w:tc>
      </w:tr>
      <w:tr w:rsidR="00B307B7" w:rsidRPr="002002E4" w:rsidTr="00254ED4">
        <w:tc>
          <w:tcPr>
            <w:tcW w:w="617" w:type="dxa"/>
            <w:vAlign w:val="center"/>
          </w:tcPr>
          <w:p w:rsidR="00B307B7" w:rsidRPr="002002E4" w:rsidRDefault="00B307B7" w:rsidP="00B307B7">
            <w:pPr>
              <w:spacing w:line="360" w:lineRule="auto"/>
              <w:jc w:val="center"/>
              <w:rPr>
                <w:rFonts w:asciiTheme="minorBidi" w:hAnsiTheme="minorBidi" w:cstheme="minorBidi"/>
                <w:sz w:val="20"/>
                <w:szCs w:val="20"/>
                <w:rtl/>
                <w:lang w:eastAsia="he-IL"/>
              </w:rPr>
            </w:pPr>
            <w:r w:rsidRPr="002002E4">
              <w:rPr>
                <w:rFonts w:asciiTheme="minorBidi" w:hAnsiTheme="minorBidi" w:cstheme="minorBidi"/>
                <w:sz w:val="20"/>
                <w:szCs w:val="20"/>
                <w:rtl/>
                <w:lang w:eastAsia="he-IL"/>
              </w:rPr>
              <w:t>ט</w:t>
            </w:r>
          </w:p>
        </w:tc>
        <w:tc>
          <w:tcPr>
            <w:tcW w:w="3119" w:type="dxa"/>
            <w:vAlign w:val="center"/>
          </w:tcPr>
          <w:p w:rsidR="00B307B7" w:rsidRPr="002002E4" w:rsidRDefault="00B307B7" w:rsidP="00B307B7">
            <w:pPr>
              <w:spacing w:line="360" w:lineRule="auto"/>
              <w:rPr>
                <w:rFonts w:asciiTheme="minorBidi" w:hAnsiTheme="minorBidi" w:cstheme="minorBidi"/>
                <w:sz w:val="20"/>
                <w:szCs w:val="20"/>
                <w:rtl/>
                <w:lang w:eastAsia="he-IL"/>
              </w:rPr>
            </w:pPr>
            <w:r w:rsidRPr="002002E4">
              <w:rPr>
                <w:rFonts w:asciiTheme="minorBidi" w:hAnsiTheme="minorBidi" w:cstheme="minorBidi"/>
                <w:sz w:val="20"/>
                <w:szCs w:val="20"/>
                <w:rtl/>
                <w:lang w:eastAsia="he-IL"/>
              </w:rPr>
              <w:t>אחוזים, יחס ופרופורציות</w:t>
            </w:r>
          </w:p>
        </w:tc>
        <w:tc>
          <w:tcPr>
            <w:tcW w:w="4678" w:type="dxa"/>
          </w:tcPr>
          <w:p w:rsidR="00B307B7" w:rsidRPr="002002E4" w:rsidRDefault="00B307B7" w:rsidP="00B307B7">
            <w:pPr>
              <w:spacing w:line="360" w:lineRule="auto"/>
              <w:ind w:left="34"/>
              <w:jc w:val="both"/>
              <w:rPr>
                <w:rFonts w:asciiTheme="minorBidi" w:hAnsiTheme="minorBidi" w:cstheme="minorBidi"/>
                <w:sz w:val="20"/>
                <w:szCs w:val="20"/>
                <w:rtl/>
                <w:lang w:eastAsia="he-IL"/>
              </w:rPr>
            </w:pPr>
            <w:r w:rsidRPr="002002E4">
              <w:rPr>
                <w:rFonts w:asciiTheme="minorBidi" w:hAnsiTheme="minorBidi" w:cstheme="minorBidi"/>
                <w:sz w:val="20"/>
                <w:szCs w:val="20"/>
                <w:rtl/>
                <w:lang w:eastAsia="he-IL"/>
              </w:rPr>
              <w:t>תיאורים מספריים של גודל יחסי והשימוש בפרופורציות  ובהסקה פרופורציונלית לצורך פתרון בעיות</w:t>
            </w:r>
            <w:r w:rsidR="006F77B0" w:rsidRPr="002002E4">
              <w:rPr>
                <w:rFonts w:asciiTheme="minorBidi" w:hAnsiTheme="minorBidi" w:cstheme="minorBidi"/>
                <w:sz w:val="20"/>
                <w:szCs w:val="20"/>
                <w:rtl/>
                <w:lang w:eastAsia="he-IL"/>
              </w:rPr>
              <w:t>.</w:t>
            </w:r>
          </w:p>
        </w:tc>
      </w:tr>
      <w:tr w:rsidR="00B307B7" w:rsidRPr="002002E4" w:rsidTr="00254ED4">
        <w:tc>
          <w:tcPr>
            <w:tcW w:w="617" w:type="dxa"/>
            <w:vAlign w:val="center"/>
          </w:tcPr>
          <w:p w:rsidR="00B307B7" w:rsidRPr="002002E4" w:rsidRDefault="00B307B7" w:rsidP="00B307B7">
            <w:pPr>
              <w:spacing w:line="360" w:lineRule="auto"/>
              <w:jc w:val="center"/>
              <w:rPr>
                <w:rFonts w:asciiTheme="minorBidi" w:hAnsiTheme="minorBidi" w:cstheme="minorBidi"/>
                <w:sz w:val="20"/>
                <w:szCs w:val="20"/>
                <w:rtl/>
                <w:lang w:eastAsia="he-IL"/>
              </w:rPr>
            </w:pPr>
            <w:r w:rsidRPr="002002E4">
              <w:rPr>
                <w:rFonts w:asciiTheme="minorBidi" w:hAnsiTheme="minorBidi" w:cstheme="minorBidi"/>
                <w:sz w:val="20"/>
                <w:szCs w:val="20"/>
                <w:rtl/>
                <w:lang w:eastAsia="he-IL"/>
              </w:rPr>
              <w:t>י</w:t>
            </w:r>
          </w:p>
        </w:tc>
        <w:tc>
          <w:tcPr>
            <w:tcW w:w="3119" w:type="dxa"/>
            <w:vAlign w:val="center"/>
          </w:tcPr>
          <w:p w:rsidR="00B307B7" w:rsidRPr="002002E4" w:rsidRDefault="00B307B7" w:rsidP="00B307B7">
            <w:pPr>
              <w:spacing w:line="360" w:lineRule="auto"/>
              <w:rPr>
                <w:rFonts w:asciiTheme="minorBidi" w:hAnsiTheme="minorBidi" w:cstheme="minorBidi"/>
                <w:sz w:val="20"/>
                <w:szCs w:val="20"/>
                <w:rtl/>
                <w:lang w:eastAsia="he-IL"/>
              </w:rPr>
            </w:pPr>
            <w:r w:rsidRPr="002002E4">
              <w:rPr>
                <w:rFonts w:asciiTheme="minorBidi" w:hAnsiTheme="minorBidi" w:cstheme="minorBidi"/>
                <w:sz w:val="20"/>
                <w:szCs w:val="20"/>
                <w:rtl/>
                <w:lang w:eastAsia="he-IL"/>
              </w:rPr>
              <w:t>אומדן</w:t>
            </w:r>
          </w:p>
        </w:tc>
        <w:tc>
          <w:tcPr>
            <w:tcW w:w="4678" w:type="dxa"/>
          </w:tcPr>
          <w:p w:rsidR="00B307B7" w:rsidRPr="002002E4" w:rsidRDefault="00B307B7" w:rsidP="006F77B0">
            <w:pPr>
              <w:spacing w:line="360" w:lineRule="auto"/>
              <w:ind w:left="34"/>
              <w:jc w:val="both"/>
              <w:rPr>
                <w:rFonts w:asciiTheme="minorBidi" w:hAnsiTheme="minorBidi" w:cstheme="minorBidi"/>
                <w:sz w:val="20"/>
                <w:szCs w:val="20"/>
                <w:rtl/>
                <w:lang w:eastAsia="he-IL"/>
              </w:rPr>
            </w:pPr>
            <w:r w:rsidRPr="002002E4">
              <w:rPr>
                <w:rFonts w:asciiTheme="minorBidi" w:hAnsiTheme="minorBidi" w:cstheme="minorBidi"/>
                <w:sz w:val="20"/>
                <w:szCs w:val="20"/>
                <w:rtl/>
                <w:lang w:eastAsia="he-IL"/>
              </w:rPr>
              <w:t xml:space="preserve">הערכה מונחית-מטרה של כמויות וביטויים מספריים, </w:t>
            </w:r>
            <w:r w:rsidR="006F77B0" w:rsidRPr="002002E4">
              <w:rPr>
                <w:rFonts w:asciiTheme="minorBidi" w:hAnsiTheme="minorBidi" w:cstheme="minorBidi"/>
                <w:sz w:val="20"/>
                <w:szCs w:val="20"/>
                <w:rtl/>
                <w:lang w:eastAsia="he-IL"/>
              </w:rPr>
              <w:t xml:space="preserve">ובכלל זה </w:t>
            </w:r>
            <w:r w:rsidRPr="002002E4">
              <w:rPr>
                <w:rFonts w:asciiTheme="minorBidi" w:hAnsiTheme="minorBidi" w:cstheme="minorBidi"/>
                <w:sz w:val="20"/>
                <w:szCs w:val="20"/>
                <w:rtl/>
                <w:lang w:eastAsia="he-IL"/>
              </w:rPr>
              <w:t>ספרות משמעותיות ועיגול מספרים</w:t>
            </w:r>
            <w:r w:rsidR="006F77B0" w:rsidRPr="002002E4">
              <w:rPr>
                <w:rFonts w:asciiTheme="minorBidi" w:hAnsiTheme="minorBidi" w:cstheme="minorBidi"/>
                <w:sz w:val="20"/>
                <w:szCs w:val="20"/>
                <w:rtl/>
                <w:lang w:eastAsia="he-IL"/>
              </w:rPr>
              <w:t>.</w:t>
            </w:r>
          </w:p>
        </w:tc>
      </w:tr>
      <w:tr w:rsidR="00B307B7" w:rsidRPr="002002E4" w:rsidTr="00254ED4">
        <w:tc>
          <w:tcPr>
            <w:tcW w:w="617" w:type="dxa"/>
            <w:vAlign w:val="center"/>
          </w:tcPr>
          <w:p w:rsidR="00B307B7" w:rsidRPr="002002E4" w:rsidRDefault="00B307B7" w:rsidP="00B307B7">
            <w:pPr>
              <w:spacing w:line="360" w:lineRule="auto"/>
              <w:jc w:val="center"/>
              <w:rPr>
                <w:rFonts w:asciiTheme="minorBidi" w:hAnsiTheme="minorBidi" w:cstheme="minorBidi"/>
                <w:sz w:val="20"/>
                <w:szCs w:val="20"/>
                <w:rtl/>
                <w:lang w:eastAsia="he-IL"/>
              </w:rPr>
            </w:pPr>
            <w:r w:rsidRPr="002002E4">
              <w:rPr>
                <w:rFonts w:asciiTheme="minorBidi" w:hAnsiTheme="minorBidi" w:cstheme="minorBidi"/>
                <w:sz w:val="20"/>
                <w:szCs w:val="20"/>
                <w:rtl/>
                <w:lang w:eastAsia="he-IL"/>
              </w:rPr>
              <w:t>י"א</w:t>
            </w:r>
          </w:p>
        </w:tc>
        <w:tc>
          <w:tcPr>
            <w:tcW w:w="3119" w:type="dxa"/>
            <w:vAlign w:val="center"/>
          </w:tcPr>
          <w:p w:rsidR="00B307B7" w:rsidRPr="002002E4" w:rsidRDefault="00B307B7" w:rsidP="00B307B7">
            <w:pPr>
              <w:spacing w:line="360" w:lineRule="auto"/>
              <w:rPr>
                <w:rFonts w:asciiTheme="minorBidi" w:hAnsiTheme="minorBidi" w:cstheme="minorBidi"/>
                <w:sz w:val="20"/>
                <w:szCs w:val="20"/>
                <w:rtl/>
                <w:lang w:eastAsia="he-IL"/>
              </w:rPr>
            </w:pPr>
            <w:r w:rsidRPr="002002E4">
              <w:rPr>
                <w:rFonts w:asciiTheme="minorBidi" w:hAnsiTheme="minorBidi" w:cstheme="minorBidi"/>
                <w:sz w:val="20"/>
                <w:szCs w:val="20"/>
                <w:rtl/>
                <w:lang w:eastAsia="he-IL"/>
              </w:rPr>
              <w:t xml:space="preserve">איסוף וייצוג </w:t>
            </w:r>
            <w:r w:rsidR="006F77B0" w:rsidRPr="002002E4">
              <w:rPr>
                <w:rFonts w:asciiTheme="minorBidi" w:hAnsiTheme="minorBidi" w:cstheme="minorBidi"/>
                <w:sz w:val="20"/>
                <w:szCs w:val="20"/>
                <w:rtl/>
                <w:lang w:eastAsia="he-IL"/>
              </w:rPr>
              <w:t xml:space="preserve">של </w:t>
            </w:r>
            <w:r w:rsidRPr="002002E4">
              <w:rPr>
                <w:rFonts w:asciiTheme="minorBidi" w:hAnsiTheme="minorBidi" w:cstheme="minorBidi"/>
                <w:sz w:val="20"/>
                <w:szCs w:val="20"/>
                <w:rtl/>
                <w:lang w:eastAsia="he-IL"/>
              </w:rPr>
              <w:t>נתונים</w:t>
            </w:r>
          </w:p>
        </w:tc>
        <w:tc>
          <w:tcPr>
            <w:tcW w:w="4678" w:type="dxa"/>
          </w:tcPr>
          <w:p w:rsidR="00B307B7" w:rsidRPr="002002E4" w:rsidRDefault="00B307B7" w:rsidP="00B307B7">
            <w:pPr>
              <w:spacing w:line="360" w:lineRule="auto"/>
              <w:ind w:left="34"/>
              <w:jc w:val="both"/>
              <w:rPr>
                <w:rFonts w:asciiTheme="minorBidi" w:hAnsiTheme="minorBidi" w:cstheme="minorBidi"/>
                <w:sz w:val="20"/>
                <w:szCs w:val="20"/>
                <w:rtl/>
                <w:lang w:eastAsia="he-IL"/>
              </w:rPr>
            </w:pPr>
            <w:r w:rsidRPr="002002E4">
              <w:rPr>
                <w:rFonts w:asciiTheme="minorBidi" w:hAnsiTheme="minorBidi" w:cstheme="minorBidi"/>
                <w:sz w:val="20"/>
                <w:szCs w:val="20"/>
                <w:rtl/>
                <w:lang w:eastAsia="he-IL"/>
              </w:rPr>
              <w:t>טבעם, מקורם ואיסופם של סוגי נתונים שונים, והאופנים השונים לייצוגם</w:t>
            </w:r>
            <w:r w:rsidR="006F77B0" w:rsidRPr="002002E4">
              <w:rPr>
                <w:rFonts w:asciiTheme="minorBidi" w:hAnsiTheme="minorBidi" w:cstheme="minorBidi"/>
                <w:sz w:val="20"/>
                <w:szCs w:val="20"/>
                <w:rtl/>
                <w:lang w:eastAsia="he-IL"/>
              </w:rPr>
              <w:t>.</w:t>
            </w:r>
          </w:p>
        </w:tc>
      </w:tr>
      <w:tr w:rsidR="00B307B7" w:rsidRPr="002002E4" w:rsidTr="00254ED4">
        <w:tc>
          <w:tcPr>
            <w:tcW w:w="617" w:type="dxa"/>
            <w:vAlign w:val="center"/>
          </w:tcPr>
          <w:p w:rsidR="00B307B7" w:rsidRPr="002002E4" w:rsidRDefault="00B307B7" w:rsidP="00B307B7">
            <w:pPr>
              <w:spacing w:line="360" w:lineRule="auto"/>
              <w:jc w:val="center"/>
              <w:rPr>
                <w:rFonts w:asciiTheme="minorBidi" w:hAnsiTheme="minorBidi" w:cstheme="minorBidi"/>
                <w:sz w:val="20"/>
                <w:szCs w:val="20"/>
                <w:rtl/>
                <w:lang w:eastAsia="he-IL"/>
              </w:rPr>
            </w:pPr>
            <w:r w:rsidRPr="002002E4">
              <w:rPr>
                <w:rFonts w:asciiTheme="minorBidi" w:hAnsiTheme="minorBidi" w:cstheme="minorBidi"/>
                <w:sz w:val="20"/>
                <w:szCs w:val="20"/>
                <w:rtl/>
                <w:lang w:eastAsia="he-IL"/>
              </w:rPr>
              <w:t>י"ב</w:t>
            </w:r>
          </w:p>
        </w:tc>
        <w:tc>
          <w:tcPr>
            <w:tcW w:w="3119" w:type="dxa"/>
            <w:vAlign w:val="center"/>
          </w:tcPr>
          <w:p w:rsidR="00B307B7" w:rsidRPr="002002E4" w:rsidRDefault="00B307B7" w:rsidP="00B307B7">
            <w:pPr>
              <w:spacing w:line="360" w:lineRule="auto"/>
              <w:rPr>
                <w:rFonts w:asciiTheme="minorBidi" w:hAnsiTheme="minorBidi" w:cstheme="minorBidi"/>
                <w:sz w:val="20"/>
                <w:szCs w:val="20"/>
                <w:rtl/>
                <w:lang w:eastAsia="he-IL"/>
              </w:rPr>
            </w:pPr>
            <w:proofErr w:type="spellStart"/>
            <w:r w:rsidRPr="002002E4">
              <w:rPr>
                <w:rFonts w:asciiTheme="minorBidi" w:hAnsiTheme="minorBidi" w:cstheme="minorBidi"/>
                <w:sz w:val="20"/>
                <w:szCs w:val="20"/>
                <w:rtl/>
                <w:lang w:eastAsia="he-IL"/>
              </w:rPr>
              <w:t>שונוּת</w:t>
            </w:r>
            <w:proofErr w:type="spellEnd"/>
            <w:r w:rsidRPr="002002E4">
              <w:rPr>
                <w:rFonts w:asciiTheme="minorBidi" w:hAnsiTheme="minorBidi" w:cstheme="minorBidi"/>
                <w:sz w:val="20"/>
                <w:szCs w:val="20"/>
                <w:rtl/>
                <w:lang w:eastAsia="he-IL"/>
              </w:rPr>
              <w:t xml:space="preserve"> של נתונים ותיאור השונות</w:t>
            </w:r>
          </w:p>
        </w:tc>
        <w:tc>
          <w:tcPr>
            <w:tcW w:w="4678" w:type="dxa"/>
          </w:tcPr>
          <w:p w:rsidR="00B307B7" w:rsidRPr="002002E4" w:rsidRDefault="00B307B7" w:rsidP="00B307B7">
            <w:pPr>
              <w:spacing w:line="360" w:lineRule="auto"/>
              <w:ind w:left="34"/>
              <w:jc w:val="both"/>
              <w:rPr>
                <w:rFonts w:asciiTheme="minorBidi" w:hAnsiTheme="minorBidi" w:cstheme="minorBidi"/>
                <w:sz w:val="20"/>
                <w:szCs w:val="20"/>
                <w:rtl/>
                <w:lang w:eastAsia="he-IL"/>
              </w:rPr>
            </w:pPr>
            <w:r w:rsidRPr="002002E4">
              <w:rPr>
                <w:rFonts w:asciiTheme="minorBidi" w:hAnsiTheme="minorBidi" w:cstheme="minorBidi"/>
                <w:sz w:val="20"/>
                <w:szCs w:val="20"/>
                <w:rtl/>
                <w:lang w:eastAsia="he-IL"/>
              </w:rPr>
              <w:t xml:space="preserve">מושגים כגון </w:t>
            </w:r>
            <w:proofErr w:type="spellStart"/>
            <w:r w:rsidRPr="002002E4">
              <w:rPr>
                <w:rFonts w:asciiTheme="minorBidi" w:hAnsiTheme="minorBidi" w:cstheme="minorBidi"/>
                <w:sz w:val="20"/>
                <w:szCs w:val="20"/>
                <w:rtl/>
                <w:lang w:eastAsia="he-IL"/>
              </w:rPr>
              <w:t>שונוּת</w:t>
            </w:r>
            <w:proofErr w:type="spellEnd"/>
            <w:r w:rsidRPr="002002E4">
              <w:rPr>
                <w:rFonts w:asciiTheme="minorBidi" w:hAnsiTheme="minorBidi" w:cstheme="minorBidi"/>
                <w:sz w:val="20"/>
                <w:szCs w:val="20"/>
                <w:rtl/>
                <w:lang w:eastAsia="he-IL"/>
              </w:rPr>
              <w:t>, התפלגות ומגמה מרכזית של מערכי נתונים, ואופנים לתיאורם ולפירושם במונחים כמותיים</w:t>
            </w:r>
            <w:r w:rsidR="00DB23BB" w:rsidRPr="002002E4">
              <w:rPr>
                <w:rFonts w:asciiTheme="minorBidi" w:hAnsiTheme="minorBidi" w:cstheme="minorBidi"/>
                <w:sz w:val="20"/>
                <w:szCs w:val="20"/>
                <w:rtl/>
                <w:lang w:eastAsia="he-IL"/>
              </w:rPr>
              <w:t>.</w:t>
            </w:r>
          </w:p>
        </w:tc>
      </w:tr>
      <w:tr w:rsidR="00B307B7" w:rsidRPr="002002E4" w:rsidTr="00254ED4">
        <w:tc>
          <w:tcPr>
            <w:tcW w:w="617" w:type="dxa"/>
            <w:vAlign w:val="center"/>
          </w:tcPr>
          <w:p w:rsidR="00B307B7" w:rsidRPr="002002E4" w:rsidRDefault="00B307B7" w:rsidP="00B307B7">
            <w:pPr>
              <w:spacing w:line="360" w:lineRule="auto"/>
              <w:jc w:val="center"/>
              <w:rPr>
                <w:rFonts w:asciiTheme="minorBidi" w:hAnsiTheme="minorBidi" w:cstheme="minorBidi"/>
                <w:sz w:val="20"/>
                <w:szCs w:val="20"/>
                <w:rtl/>
                <w:lang w:eastAsia="he-IL"/>
              </w:rPr>
            </w:pPr>
            <w:r w:rsidRPr="002002E4">
              <w:rPr>
                <w:rFonts w:asciiTheme="minorBidi" w:hAnsiTheme="minorBidi" w:cstheme="minorBidi"/>
                <w:sz w:val="20"/>
                <w:szCs w:val="20"/>
                <w:rtl/>
                <w:lang w:eastAsia="he-IL"/>
              </w:rPr>
              <w:t>י"ג</w:t>
            </w:r>
          </w:p>
        </w:tc>
        <w:tc>
          <w:tcPr>
            <w:tcW w:w="3119" w:type="dxa"/>
            <w:vAlign w:val="center"/>
          </w:tcPr>
          <w:p w:rsidR="00B307B7" w:rsidRPr="002002E4" w:rsidRDefault="00B307B7" w:rsidP="00B307B7">
            <w:pPr>
              <w:spacing w:line="360" w:lineRule="auto"/>
              <w:rPr>
                <w:rFonts w:asciiTheme="minorBidi" w:hAnsiTheme="minorBidi" w:cstheme="minorBidi"/>
                <w:sz w:val="20"/>
                <w:szCs w:val="20"/>
                <w:rtl/>
                <w:lang w:eastAsia="he-IL"/>
              </w:rPr>
            </w:pPr>
            <w:r w:rsidRPr="002002E4">
              <w:rPr>
                <w:rFonts w:asciiTheme="minorBidi" w:hAnsiTheme="minorBidi" w:cstheme="minorBidi"/>
                <w:sz w:val="20"/>
                <w:szCs w:val="20"/>
                <w:rtl/>
                <w:lang w:eastAsia="he-IL"/>
              </w:rPr>
              <w:t>מדגמים ודגימה</w:t>
            </w:r>
          </w:p>
        </w:tc>
        <w:tc>
          <w:tcPr>
            <w:tcW w:w="4678" w:type="dxa"/>
          </w:tcPr>
          <w:p w:rsidR="00B307B7" w:rsidRPr="002002E4" w:rsidRDefault="00B307B7" w:rsidP="00DB23BB">
            <w:pPr>
              <w:spacing w:line="360" w:lineRule="auto"/>
              <w:ind w:left="34"/>
              <w:jc w:val="both"/>
              <w:rPr>
                <w:rFonts w:asciiTheme="minorBidi" w:hAnsiTheme="minorBidi" w:cstheme="minorBidi"/>
                <w:sz w:val="20"/>
                <w:szCs w:val="20"/>
                <w:rtl/>
                <w:lang w:eastAsia="he-IL"/>
              </w:rPr>
            </w:pPr>
            <w:r w:rsidRPr="002002E4">
              <w:rPr>
                <w:rFonts w:asciiTheme="minorBidi" w:hAnsiTheme="minorBidi" w:cstheme="minorBidi"/>
                <w:sz w:val="20"/>
                <w:szCs w:val="20"/>
                <w:rtl/>
                <w:lang w:eastAsia="he-IL"/>
              </w:rPr>
              <w:t xml:space="preserve">מושגי דגימה ונטילת דגימות מאוכלוסיות נתונים, </w:t>
            </w:r>
            <w:r w:rsidR="00DB23BB" w:rsidRPr="002002E4">
              <w:rPr>
                <w:rFonts w:asciiTheme="minorBidi" w:hAnsiTheme="minorBidi" w:cstheme="minorBidi"/>
                <w:sz w:val="20"/>
                <w:szCs w:val="20"/>
                <w:rtl/>
                <w:lang w:eastAsia="he-IL"/>
              </w:rPr>
              <w:t xml:space="preserve">ובכלל זה </w:t>
            </w:r>
            <w:r w:rsidRPr="002002E4">
              <w:rPr>
                <w:rFonts w:asciiTheme="minorBidi" w:hAnsiTheme="minorBidi" w:cstheme="minorBidi"/>
                <w:sz w:val="20"/>
                <w:szCs w:val="20"/>
                <w:rtl/>
                <w:lang w:eastAsia="he-IL"/>
              </w:rPr>
              <w:t>היקשים פשוטים המבוססים על מאפייני מדגמים</w:t>
            </w:r>
            <w:r w:rsidR="00DB23BB" w:rsidRPr="002002E4">
              <w:rPr>
                <w:rFonts w:asciiTheme="minorBidi" w:hAnsiTheme="minorBidi" w:cstheme="minorBidi"/>
                <w:sz w:val="20"/>
                <w:szCs w:val="20"/>
                <w:rtl/>
                <w:lang w:eastAsia="he-IL"/>
              </w:rPr>
              <w:t>.</w:t>
            </w:r>
          </w:p>
        </w:tc>
      </w:tr>
      <w:tr w:rsidR="00B307B7" w:rsidRPr="002002E4" w:rsidTr="00254ED4">
        <w:tc>
          <w:tcPr>
            <w:tcW w:w="617" w:type="dxa"/>
            <w:vAlign w:val="center"/>
          </w:tcPr>
          <w:p w:rsidR="00B307B7" w:rsidRPr="002002E4" w:rsidRDefault="00B307B7" w:rsidP="00B307B7">
            <w:pPr>
              <w:spacing w:line="360" w:lineRule="auto"/>
              <w:jc w:val="center"/>
              <w:rPr>
                <w:rFonts w:asciiTheme="minorBidi" w:hAnsiTheme="minorBidi" w:cstheme="minorBidi"/>
                <w:sz w:val="20"/>
                <w:szCs w:val="20"/>
                <w:rtl/>
                <w:lang w:eastAsia="he-IL"/>
              </w:rPr>
            </w:pPr>
            <w:r w:rsidRPr="002002E4">
              <w:rPr>
                <w:rFonts w:asciiTheme="minorBidi" w:hAnsiTheme="minorBidi" w:cstheme="minorBidi"/>
                <w:sz w:val="20"/>
                <w:szCs w:val="20"/>
                <w:rtl/>
                <w:lang w:eastAsia="he-IL"/>
              </w:rPr>
              <w:t>י"ד</w:t>
            </w:r>
          </w:p>
        </w:tc>
        <w:tc>
          <w:tcPr>
            <w:tcW w:w="3119" w:type="dxa"/>
            <w:vAlign w:val="center"/>
          </w:tcPr>
          <w:p w:rsidR="00B307B7" w:rsidRPr="002002E4" w:rsidRDefault="00B307B7" w:rsidP="00B307B7">
            <w:pPr>
              <w:spacing w:line="360" w:lineRule="auto"/>
              <w:rPr>
                <w:rFonts w:asciiTheme="minorBidi" w:hAnsiTheme="minorBidi" w:cstheme="minorBidi"/>
                <w:sz w:val="20"/>
                <w:szCs w:val="20"/>
                <w:rtl/>
                <w:lang w:eastAsia="he-IL"/>
              </w:rPr>
            </w:pPr>
            <w:r w:rsidRPr="002002E4">
              <w:rPr>
                <w:rFonts w:asciiTheme="minorBidi" w:hAnsiTheme="minorBidi" w:cstheme="minorBidi"/>
                <w:sz w:val="20"/>
                <w:szCs w:val="20"/>
                <w:rtl/>
                <w:lang w:eastAsia="he-IL"/>
              </w:rPr>
              <w:t>סיכוי והסתברות</w:t>
            </w:r>
          </w:p>
        </w:tc>
        <w:tc>
          <w:tcPr>
            <w:tcW w:w="4678" w:type="dxa"/>
          </w:tcPr>
          <w:p w:rsidR="00B307B7" w:rsidRPr="002002E4" w:rsidRDefault="00B307B7" w:rsidP="00DB23BB">
            <w:pPr>
              <w:spacing w:line="360" w:lineRule="auto"/>
              <w:ind w:left="34"/>
              <w:jc w:val="both"/>
              <w:rPr>
                <w:rFonts w:asciiTheme="minorBidi" w:hAnsiTheme="minorBidi" w:cstheme="minorBidi"/>
                <w:sz w:val="20"/>
                <w:szCs w:val="20"/>
                <w:rtl/>
                <w:lang w:eastAsia="he-IL"/>
              </w:rPr>
            </w:pPr>
            <w:r w:rsidRPr="002002E4">
              <w:rPr>
                <w:rFonts w:asciiTheme="minorBidi" w:hAnsiTheme="minorBidi" w:cstheme="minorBidi"/>
                <w:sz w:val="20"/>
                <w:szCs w:val="20"/>
                <w:rtl/>
                <w:lang w:eastAsia="he-IL"/>
              </w:rPr>
              <w:t xml:space="preserve">מושג בדבר אירועים מקריים, </w:t>
            </w:r>
            <w:proofErr w:type="spellStart"/>
            <w:r w:rsidRPr="002002E4">
              <w:rPr>
                <w:rFonts w:asciiTheme="minorBidi" w:hAnsiTheme="minorBidi" w:cstheme="minorBidi"/>
                <w:sz w:val="20"/>
                <w:szCs w:val="20"/>
                <w:rtl/>
                <w:lang w:eastAsia="he-IL"/>
              </w:rPr>
              <w:t>שונוּת</w:t>
            </w:r>
            <w:proofErr w:type="spellEnd"/>
            <w:r w:rsidRPr="002002E4">
              <w:rPr>
                <w:rFonts w:asciiTheme="minorBidi" w:hAnsiTheme="minorBidi" w:cstheme="minorBidi"/>
                <w:sz w:val="20"/>
                <w:szCs w:val="20"/>
                <w:rtl/>
                <w:lang w:eastAsia="he-IL"/>
              </w:rPr>
              <w:t xml:space="preserve"> מקרית וייצוגה, סיכוי ושכיחות של אירועים </w:t>
            </w:r>
            <w:r w:rsidR="00DB23BB" w:rsidRPr="002002E4">
              <w:rPr>
                <w:rFonts w:asciiTheme="minorBidi" w:hAnsiTheme="minorBidi" w:cstheme="minorBidi"/>
                <w:sz w:val="20"/>
                <w:szCs w:val="20"/>
                <w:rtl/>
                <w:lang w:eastAsia="he-IL"/>
              </w:rPr>
              <w:t>וכן</w:t>
            </w:r>
            <w:r w:rsidRPr="002002E4">
              <w:rPr>
                <w:rFonts w:asciiTheme="minorBidi" w:hAnsiTheme="minorBidi" w:cstheme="minorBidi"/>
                <w:sz w:val="20"/>
                <w:szCs w:val="20"/>
                <w:rtl/>
                <w:lang w:eastAsia="he-IL"/>
              </w:rPr>
              <w:t xml:space="preserve"> היבטים בסיסיים של מושג ההסתברות</w:t>
            </w:r>
            <w:r w:rsidR="00DB23BB" w:rsidRPr="002002E4">
              <w:rPr>
                <w:rFonts w:asciiTheme="minorBidi" w:hAnsiTheme="minorBidi" w:cstheme="minorBidi"/>
                <w:sz w:val="20"/>
                <w:szCs w:val="20"/>
                <w:rtl/>
                <w:lang w:eastAsia="he-IL"/>
              </w:rPr>
              <w:t>.</w:t>
            </w:r>
          </w:p>
        </w:tc>
      </w:tr>
    </w:tbl>
    <w:p w:rsidR="00B307B7" w:rsidRPr="002002E4" w:rsidRDefault="00B307B7" w:rsidP="00B307B7">
      <w:pPr>
        <w:tabs>
          <w:tab w:val="left" w:pos="651"/>
        </w:tabs>
        <w:bidi/>
        <w:spacing w:line="360" w:lineRule="auto"/>
        <w:ind w:left="-58"/>
        <w:jc w:val="both"/>
        <w:rPr>
          <w:rFonts w:asciiTheme="minorBidi" w:eastAsia="Batang" w:hAnsiTheme="minorBidi" w:cstheme="minorBidi"/>
          <w:b/>
          <w:bCs/>
          <w:kern w:val="32"/>
          <w:sz w:val="22"/>
          <w:szCs w:val="22"/>
          <w:rtl/>
          <w:lang w:eastAsia="he-IL"/>
        </w:rPr>
      </w:pPr>
    </w:p>
    <w:p w:rsidR="00B307B7" w:rsidRDefault="00B307B7" w:rsidP="00B307B7">
      <w:pPr>
        <w:tabs>
          <w:tab w:val="left" w:pos="651"/>
        </w:tabs>
        <w:bidi/>
        <w:spacing w:line="360" w:lineRule="auto"/>
        <w:ind w:left="-58"/>
        <w:jc w:val="both"/>
        <w:rPr>
          <w:rFonts w:asciiTheme="minorBidi" w:eastAsia="Batang" w:hAnsiTheme="minorBidi" w:cstheme="minorBidi"/>
          <w:b/>
          <w:bCs/>
          <w:kern w:val="32"/>
          <w:sz w:val="22"/>
          <w:szCs w:val="22"/>
          <w:rtl/>
          <w:lang w:eastAsia="he-IL"/>
        </w:rPr>
      </w:pPr>
    </w:p>
    <w:p w:rsidR="00205D4F" w:rsidRDefault="00205D4F" w:rsidP="00205D4F">
      <w:pPr>
        <w:tabs>
          <w:tab w:val="left" w:pos="651"/>
        </w:tabs>
        <w:bidi/>
        <w:spacing w:line="360" w:lineRule="auto"/>
        <w:ind w:left="-58"/>
        <w:jc w:val="both"/>
        <w:rPr>
          <w:rFonts w:asciiTheme="minorBidi" w:eastAsia="Batang" w:hAnsiTheme="minorBidi" w:cstheme="minorBidi"/>
          <w:b/>
          <w:bCs/>
          <w:kern w:val="32"/>
          <w:sz w:val="22"/>
          <w:szCs w:val="22"/>
          <w:rtl/>
          <w:lang w:eastAsia="he-IL"/>
        </w:rPr>
      </w:pPr>
    </w:p>
    <w:p w:rsidR="00205D4F" w:rsidRPr="002002E4" w:rsidRDefault="00205D4F" w:rsidP="00205D4F">
      <w:pPr>
        <w:tabs>
          <w:tab w:val="left" w:pos="651"/>
        </w:tabs>
        <w:bidi/>
        <w:spacing w:line="360" w:lineRule="auto"/>
        <w:ind w:left="-58"/>
        <w:jc w:val="both"/>
        <w:rPr>
          <w:rFonts w:asciiTheme="minorBidi" w:eastAsia="Batang" w:hAnsiTheme="minorBidi" w:cstheme="minorBidi"/>
          <w:b/>
          <w:bCs/>
          <w:kern w:val="32"/>
          <w:sz w:val="22"/>
          <w:szCs w:val="22"/>
          <w:rtl/>
          <w:lang w:eastAsia="he-IL"/>
        </w:rPr>
      </w:pPr>
    </w:p>
    <w:p w:rsidR="00B307B7" w:rsidRPr="002002E4" w:rsidRDefault="00B307B7" w:rsidP="00B307B7">
      <w:pPr>
        <w:tabs>
          <w:tab w:val="left" w:pos="651"/>
        </w:tabs>
        <w:bidi/>
        <w:spacing w:line="360" w:lineRule="auto"/>
        <w:ind w:left="-58"/>
        <w:jc w:val="both"/>
        <w:rPr>
          <w:rFonts w:asciiTheme="minorBidi" w:eastAsia="Batang" w:hAnsiTheme="minorBidi" w:cstheme="minorBidi"/>
          <w:b/>
          <w:bCs/>
          <w:i/>
          <w:iCs/>
          <w:sz w:val="22"/>
          <w:szCs w:val="22"/>
          <w:rtl/>
          <w:lang w:eastAsia="he-IL"/>
        </w:rPr>
      </w:pPr>
      <w:r w:rsidRPr="002002E4">
        <w:rPr>
          <w:rFonts w:asciiTheme="minorBidi" w:eastAsia="Batang" w:hAnsiTheme="minorBidi" w:cstheme="minorBidi"/>
          <w:b/>
          <w:bCs/>
          <w:kern w:val="32"/>
          <w:sz w:val="22"/>
          <w:szCs w:val="22"/>
          <w:lang w:eastAsia="he-IL"/>
        </w:rPr>
        <w:lastRenderedPageBreak/>
        <w:t>2.1.5</w:t>
      </w:r>
      <w:r w:rsidR="00284339" w:rsidRPr="002002E4">
        <w:rPr>
          <w:rFonts w:asciiTheme="minorBidi" w:eastAsia="Batang" w:hAnsiTheme="minorBidi" w:cstheme="minorBidi"/>
          <w:b/>
          <w:bCs/>
          <w:kern w:val="32"/>
          <w:sz w:val="22"/>
          <w:szCs w:val="22"/>
          <w:rtl/>
          <w:lang w:eastAsia="he-IL"/>
        </w:rPr>
        <w:t>:</w:t>
      </w:r>
      <w:r w:rsidRPr="002002E4">
        <w:rPr>
          <w:rFonts w:asciiTheme="minorBidi" w:eastAsia="Batang" w:hAnsiTheme="minorBidi" w:cstheme="minorBidi"/>
          <w:b/>
          <w:bCs/>
          <w:kern w:val="32"/>
          <w:sz w:val="22"/>
          <w:szCs w:val="22"/>
          <w:rtl/>
          <w:lang w:eastAsia="he-IL"/>
        </w:rPr>
        <w:t xml:space="preserve"> ההקשר </w:t>
      </w:r>
      <w:r w:rsidR="00DB23BB" w:rsidRPr="002002E4">
        <w:rPr>
          <w:rFonts w:asciiTheme="minorBidi" w:eastAsia="Batang" w:hAnsiTheme="minorBidi" w:cstheme="minorBidi"/>
          <w:b/>
          <w:bCs/>
          <w:kern w:val="32"/>
          <w:sz w:val="22"/>
          <w:szCs w:val="22"/>
          <w:rtl/>
          <w:lang w:eastAsia="he-IL"/>
        </w:rPr>
        <w:t>ש</w:t>
      </w:r>
      <w:r w:rsidRPr="002002E4">
        <w:rPr>
          <w:rFonts w:asciiTheme="minorBidi" w:eastAsia="Batang" w:hAnsiTheme="minorBidi" w:cstheme="minorBidi"/>
          <w:b/>
          <w:bCs/>
          <w:kern w:val="32"/>
          <w:sz w:val="22"/>
          <w:szCs w:val="22"/>
          <w:rtl/>
          <w:lang w:eastAsia="he-IL"/>
        </w:rPr>
        <w:t>בו ממוקמת הבעיה</w:t>
      </w:r>
      <w:r w:rsidR="00DB23BB" w:rsidRPr="002002E4">
        <w:rPr>
          <w:rFonts w:asciiTheme="minorBidi" w:eastAsia="Batang" w:hAnsiTheme="minorBidi" w:cstheme="minorBidi"/>
          <w:b/>
          <w:bCs/>
          <w:i/>
          <w:iCs/>
          <w:sz w:val="22"/>
          <w:szCs w:val="22"/>
          <w:rtl/>
          <w:lang w:eastAsia="he-IL"/>
        </w:rPr>
        <w:t xml:space="preserve">  </w:t>
      </w:r>
    </w:p>
    <w:p w:rsidR="00B307B7" w:rsidRPr="002002E4" w:rsidRDefault="00B307B7" w:rsidP="0031068D">
      <w:pPr>
        <w:autoSpaceDE w:val="0"/>
        <w:autoSpaceDN w:val="0"/>
        <w:bidi/>
        <w:adjustRightInd w:val="0"/>
        <w:spacing w:line="360" w:lineRule="auto"/>
        <w:jc w:val="both"/>
        <w:rPr>
          <w:rFonts w:asciiTheme="minorBidi" w:eastAsia="Batang" w:hAnsiTheme="minorBidi" w:cstheme="minorBidi"/>
          <w:b/>
          <w:bCs/>
          <w:i/>
          <w:iCs/>
          <w:sz w:val="22"/>
          <w:szCs w:val="22"/>
          <w:rtl/>
          <w:lang w:eastAsia="ko-KR"/>
        </w:rPr>
      </w:pPr>
      <w:r w:rsidRPr="002002E4">
        <w:rPr>
          <w:rFonts w:asciiTheme="minorBidi" w:eastAsia="Batang" w:hAnsiTheme="minorBidi" w:cstheme="minorBidi"/>
          <w:sz w:val="22"/>
          <w:szCs w:val="22"/>
          <w:rtl/>
          <w:lang w:eastAsia="ko-KR"/>
        </w:rPr>
        <w:t xml:space="preserve">ההקשר הוא </w:t>
      </w:r>
      <w:r w:rsidR="0031068D" w:rsidRPr="002002E4">
        <w:rPr>
          <w:rFonts w:asciiTheme="minorBidi" w:eastAsia="Batang" w:hAnsiTheme="minorBidi" w:cstheme="minorBidi"/>
          <w:sz w:val="22"/>
          <w:szCs w:val="22"/>
          <w:rtl/>
          <w:lang w:eastAsia="ko-KR"/>
        </w:rPr>
        <w:t>ה</w:t>
      </w:r>
      <w:r w:rsidRPr="002002E4">
        <w:rPr>
          <w:rFonts w:asciiTheme="minorBidi" w:eastAsia="Batang" w:hAnsiTheme="minorBidi" w:cstheme="minorBidi"/>
          <w:sz w:val="22"/>
          <w:szCs w:val="22"/>
          <w:rtl/>
          <w:lang w:eastAsia="ko-KR"/>
        </w:rPr>
        <w:t xml:space="preserve">היבט בעולמו של האדם שבו ממוקמות הבעיות. המסגרת המושגית של מחקר פיזה מתייחסת למגוון רחב של הקשרים המייצגים את תחומי </w:t>
      </w:r>
      <w:r w:rsidR="002239D2" w:rsidRPr="002002E4">
        <w:rPr>
          <w:rFonts w:asciiTheme="minorBidi" w:eastAsia="Batang" w:hAnsiTheme="minorBidi" w:cstheme="minorBidi"/>
          <w:sz w:val="22"/>
          <w:szCs w:val="22"/>
          <w:rtl/>
          <w:lang w:eastAsia="ko-KR"/>
        </w:rPr>
        <w:t>ה</w:t>
      </w:r>
      <w:r w:rsidRPr="002002E4">
        <w:rPr>
          <w:rFonts w:asciiTheme="minorBidi" w:eastAsia="Batang" w:hAnsiTheme="minorBidi" w:cstheme="minorBidi"/>
          <w:sz w:val="22"/>
          <w:szCs w:val="22"/>
          <w:rtl/>
          <w:lang w:eastAsia="ko-KR"/>
        </w:rPr>
        <w:t xml:space="preserve">עניין ואת שלל המצבים שבהם </w:t>
      </w:r>
      <w:r w:rsidR="0031068D" w:rsidRPr="002002E4">
        <w:rPr>
          <w:rFonts w:asciiTheme="minorBidi" w:eastAsia="Batang" w:hAnsiTheme="minorBidi" w:cstheme="minorBidi"/>
          <w:sz w:val="22"/>
          <w:szCs w:val="22"/>
          <w:rtl/>
          <w:lang w:eastAsia="ko-KR"/>
        </w:rPr>
        <w:t xml:space="preserve">בני האדם </w:t>
      </w:r>
      <w:r w:rsidRPr="002002E4">
        <w:rPr>
          <w:rFonts w:asciiTheme="minorBidi" w:eastAsia="Batang" w:hAnsiTheme="minorBidi" w:cstheme="minorBidi"/>
          <w:sz w:val="22"/>
          <w:szCs w:val="22"/>
          <w:rtl/>
          <w:lang w:eastAsia="ko-KR"/>
        </w:rPr>
        <w:t xml:space="preserve">פועלים. </w:t>
      </w:r>
      <w:r w:rsidR="0031068D" w:rsidRPr="002002E4">
        <w:rPr>
          <w:rFonts w:asciiTheme="minorBidi" w:eastAsia="Batang" w:hAnsiTheme="minorBidi" w:cstheme="minorBidi"/>
          <w:sz w:val="22"/>
          <w:szCs w:val="22"/>
          <w:rtl/>
          <w:lang w:eastAsia="ko-KR"/>
        </w:rPr>
        <w:t xml:space="preserve">למסגרת </w:t>
      </w:r>
      <w:r w:rsidRPr="002002E4">
        <w:rPr>
          <w:rFonts w:asciiTheme="minorBidi" w:eastAsia="Batang" w:hAnsiTheme="minorBidi" w:cstheme="minorBidi"/>
          <w:sz w:val="22"/>
          <w:szCs w:val="22"/>
          <w:rtl/>
          <w:lang w:eastAsia="ko-KR"/>
        </w:rPr>
        <w:t xml:space="preserve">המושגית </w:t>
      </w:r>
      <w:r w:rsidR="0031068D" w:rsidRPr="002002E4">
        <w:rPr>
          <w:rFonts w:asciiTheme="minorBidi" w:eastAsia="Batang" w:hAnsiTheme="minorBidi" w:cstheme="minorBidi"/>
          <w:sz w:val="22"/>
          <w:szCs w:val="22"/>
          <w:rtl/>
          <w:lang w:eastAsia="ko-KR"/>
        </w:rPr>
        <w:t xml:space="preserve">של מחקר פיזה </w:t>
      </w:r>
      <w:r w:rsidRPr="002002E4">
        <w:rPr>
          <w:rFonts w:asciiTheme="minorBidi" w:eastAsia="Batang" w:hAnsiTheme="minorBidi" w:cstheme="minorBidi"/>
          <w:sz w:val="22"/>
          <w:szCs w:val="22"/>
          <w:rtl/>
          <w:lang w:eastAsia="ko-KR"/>
        </w:rPr>
        <w:t>ב</w:t>
      </w:r>
      <w:r w:rsidR="0031068D" w:rsidRPr="002002E4">
        <w:rPr>
          <w:rFonts w:asciiTheme="minorBidi" w:eastAsia="Batang" w:hAnsiTheme="minorBidi" w:cstheme="minorBidi"/>
          <w:sz w:val="22"/>
          <w:szCs w:val="22"/>
          <w:rtl/>
          <w:lang w:eastAsia="ko-KR"/>
        </w:rPr>
        <w:t>תחום ה</w:t>
      </w:r>
      <w:r w:rsidRPr="002002E4">
        <w:rPr>
          <w:rFonts w:asciiTheme="minorBidi" w:eastAsia="Batang" w:hAnsiTheme="minorBidi" w:cstheme="minorBidi"/>
          <w:sz w:val="22"/>
          <w:szCs w:val="22"/>
          <w:rtl/>
          <w:lang w:eastAsia="ko-KR"/>
        </w:rPr>
        <w:t>מתמטיקה</w:t>
      </w:r>
      <w:r w:rsidRPr="002002E4" w:rsidDel="00606D14">
        <w:rPr>
          <w:rFonts w:asciiTheme="minorBidi" w:eastAsia="Batang" w:hAnsiTheme="minorBidi" w:cstheme="minorBidi"/>
          <w:sz w:val="22"/>
          <w:szCs w:val="22"/>
          <w:rtl/>
          <w:lang w:eastAsia="ko-KR"/>
        </w:rPr>
        <w:t xml:space="preserve"> </w:t>
      </w:r>
      <w:r w:rsidR="0031068D" w:rsidRPr="002002E4">
        <w:rPr>
          <w:rFonts w:asciiTheme="minorBidi" w:eastAsia="Batang" w:hAnsiTheme="minorBidi" w:cstheme="minorBidi"/>
          <w:sz w:val="22"/>
          <w:szCs w:val="22"/>
          <w:rtl/>
          <w:lang w:eastAsia="ko-KR"/>
        </w:rPr>
        <w:t>נבחרו וה</w:t>
      </w:r>
      <w:r w:rsidRPr="002002E4">
        <w:rPr>
          <w:rFonts w:asciiTheme="minorBidi" w:eastAsia="Batang" w:hAnsiTheme="minorBidi" w:cstheme="minorBidi"/>
          <w:sz w:val="22"/>
          <w:szCs w:val="22"/>
          <w:rtl/>
          <w:lang w:eastAsia="ko-KR"/>
        </w:rPr>
        <w:t>וגדר</w:t>
      </w:r>
      <w:r w:rsidR="0031068D" w:rsidRPr="002002E4">
        <w:rPr>
          <w:rFonts w:asciiTheme="minorBidi" w:eastAsia="Batang" w:hAnsiTheme="minorBidi" w:cstheme="minorBidi"/>
          <w:sz w:val="22"/>
          <w:szCs w:val="22"/>
          <w:rtl/>
          <w:lang w:eastAsia="ko-KR"/>
        </w:rPr>
        <w:t>ו</w:t>
      </w:r>
      <w:r w:rsidRPr="002002E4">
        <w:rPr>
          <w:rFonts w:asciiTheme="minorBidi" w:eastAsia="Batang" w:hAnsiTheme="minorBidi" w:cstheme="minorBidi"/>
          <w:sz w:val="22"/>
          <w:szCs w:val="22"/>
          <w:rtl/>
          <w:lang w:eastAsia="ko-KR"/>
        </w:rPr>
        <w:t xml:space="preserve"> ארבעה סוגי ה</w:t>
      </w:r>
      <w:r w:rsidR="0031068D" w:rsidRPr="002002E4">
        <w:rPr>
          <w:rFonts w:asciiTheme="minorBidi" w:eastAsia="Batang" w:hAnsiTheme="minorBidi" w:cstheme="minorBidi"/>
          <w:sz w:val="22"/>
          <w:szCs w:val="22"/>
          <w:rtl/>
          <w:lang w:eastAsia="ko-KR"/>
        </w:rPr>
        <w:t>ֶ</w:t>
      </w:r>
      <w:r w:rsidRPr="002002E4">
        <w:rPr>
          <w:rFonts w:asciiTheme="minorBidi" w:eastAsia="Batang" w:hAnsiTheme="minorBidi" w:cstheme="minorBidi"/>
          <w:sz w:val="22"/>
          <w:szCs w:val="22"/>
          <w:rtl/>
          <w:lang w:eastAsia="ko-KR"/>
        </w:rPr>
        <w:t xml:space="preserve">קשרים שיש להם רלוונטיות לתחומי העניין של התלמידים ולחייהם: </w:t>
      </w:r>
    </w:p>
    <w:p w:rsidR="00B307B7" w:rsidRPr="002002E4" w:rsidRDefault="00B307B7" w:rsidP="00561B16">
      <w:pPr>
        <w:tabs>
          <w:tab w:val="left" w:pos="651"/>
        </w:tabs>
        <w:bidi/>
        <w:spacing w:line="360" w:lineRule="auto"/>
        <w:ind w:hanging="58"/>
        <w:jc w:val="both"/>
        <w:rPr>
          <w:rFonts w:asciiTheme="minorBidi" w:eastAsia="Batang" w:hAnsiTheme="minorBidi" w:cstheme="minorBidi"/>
          <w:sz w:val="22"/>
          <w:szCs w:val="22"/>
          <w:rtl/>
          <w:lang w:eastAsia="he-IL"/>
        </w:rPr>
      </w:pPr>
      <w:r w:rsidRPr="002002E4">
        <w:rPr>
          <w:rFonts w:asciiTheme="minorBidi" w:eastAsia="Batang" w:hAnsiTheme="minorBidi" w:cstheme="minorBidi"/>
          <w:b/>
          <w:bCs/>
          <w:i/>
          <w:iCs/>
          <w:sz w:val="32"/>
          <w:szCs w:val="32"/>
          <w:rtl/>
          <w:lang w:eastAsia="he-IL"/>
        </w:rPr>
        <w:t xml:space="preserve"> </w:t>
      </w:r>
      <w:r w:rsidRPr="002002E4">
        <w:rPr>
          <w:rFonts w:asciiTheme="minorBidi" w:eastAsia="Batang" w:hAnsiTheme="minorBidi" w:cstheme="minorBidi"/>
          <w:b/>
          <w:bCs/>
          <w:i/>
          <w:iCs/>
          <w:rtl/>
          <w:lang w:eastAsia="he-IL"/>
        </w:rPr>
        <w:t>הקשר</w:t>
      </w:r>
      <w:r w:rsidRPr="002002E4">
        <w:rPr>
          <w:rFonts w:asciiTheme="minorBidi" w:eastAsia="Batang" w:hAnsiTheme="minorBidi" w:cstheme="minorBidi"/>
          <w:b/>
          <w:bCs/>
          <w:i/>
          <w:iCs/>
          <w:sz w:val="22"/>
          <w:szCs w:val="22"/>
          <w:rtl/>
          <w:lang w:eastAsia="he-IL"/>
        </w:rPr>
        <w:t xml:space="preserve"> אישי</w:t>
      </w:r>
      <w:r w:rsidRPr="002002E4">
        <w:rPr>
          <w:rFonts w:asciiTheme="minorBidi" w:eastAsia="Batang" w:hAnsiTheme="minorBidi" w:cstheme="minorBidi"/>
          <w:sz w:val="22"/>
          <w:szCs w:val="22"/>
          <w:rtl/>
          <w:lang w:eastAsia="he-IL"/>
        </w:rPr>
        <w:t xml:space="preserve"> – בעיות המתמקדות באדם עצמו, במשפחתו ובקבוצה החברתית </w:t>
      </w:r>
      <w:r w:rsidR="0031068D" w:rsidRPr="002002E4">
        <w:rPr>
          <w:rFonts w:asciiTheme="minorBidi" w:eastAsia="Batang" w:hAnsiTheme="minorBidi" w:cstheme="minorBidi"/>
          <w:sz w:val="22"/>
          <w:szCs w:val="22"/>
          <w:rtl/>
          <w:lang w:eastAsia="he-IL"/>
        </w:rPr>
        <w:t>ש</w:t>
      </w:r>
      <w:r w:rsidRPr="002002E4">
        <w:rPr>
          <w:rFonts w:asciiTheme="minorBidi" w:eastAsia="Batang" w:hAnsiTheme="minorBidi" w:cstheme="minorBidi"/>
          <w:sz w:val="22"/>
          <w:szCs w:val="22"/>
          <w:rtl/>
          <w:lang w:eastAsia="he-IL"/>
        </w:rPr>
        <w:t>הוא משתייך</w:t>
      </w:r>
      <w:r w:rsidR="0031068D" w:rsidRPr="002002E4">
        <w:rPr>
          <w:rFonts w:asciiTheme="minorBidi" w:eastAsia="Batang" w:hAnsiTheme="minorBidi" w:cstheme="minorBidi"/>
          <w:sz w:val="22"/>
          <w:szCs w:val="22"/>
          <w:rtl/>
          <w:lang w:eastAsia="he-IL"/>
        </w:rPr>
        <w:t xml:space="preserve"> אליה</w:t>
      </w:r>
      <w:r w:rsidRPr="002002E4">
        <w:rPr>
          <w:rFonts w:asciiTheme="minorBidi" w:eastAsia="Batang" w:hAnsiTheme="minorBidi" w:cstheme="minorBidi"/>
          <w:sz w:val="22"/>
          <w:szCs w:val="22"/>
          <w:rtl/>
          <w:lang w:eastAsia="he-IL"/>
        </w:rPr>
        <w:t>. סוגי ההקשרים האישיים כוללים אורח חיים, תקציב משפחתי, הכנת אוכל, קניות, משחקים, ספורט, נסיעות, סדר</w:t>
      </w:r>
      <w:r w:rsidR="0031068D" w:rsidRPr="002002E4">
        <w:rPr>
          <w:rFonts w:asciiTheme="minorBidi" w:eastAsia="Batang" w:hAnsiTheme="minorBidi" w:cstheme="minorBidi"/>
          <w:sz w:val="22"/>
          <w:szCs w:val="22"/>
          <w:rtl/>
          <w:lang w:eastAsia="he-IL"/>
        </w:rPr>
        <w:t xml:space="preserve"> </w:t>
      </w:r>
      <w:r w:rsidRPr="002002E4">
        <w:rPr>
          <w:rFonts w:asciiTheme="minorBidi" w:eastAsia="Batang" w:hAnsiTheme="minorBidi" w:cstheme="minorBidi"/>
          <w:sz w:val="22"/>
          <w:szCs w:val="22"/>
          <w:rtl/>
          <w:lang w:eastAsia="he-IL"/>
        </w:rPr>
        <w:t>יום וכיו</w:t>
      </w:r>
      <w:r w:rsidR="00E43EC7" w:rsidRPr="002002E4">
        <w:rPr>
          <w:rFonts w:asciiTheme="minorBidi" w:eastAsia="Batang" w:hAnsiTheme="minorBidi" w:cstheme="minorBidi"/>
          <w:sz w:val="22"/>
          <w:szCs w:val="22"/>
          <w:rtl/>
          <w:lang w:eastAsia="he-IL"/>
        </w:rPr>
        <w:t>"ב</w:t>
      </w:r>
      <w:r w:rsidRPr="002002E4">
        <w:rPr>
          <w:rFonts w:asciiTheme="minorBidi" w:eastAsia="Batang" w:hAnsiTheme="minorBidi" w:cstheme="minorBidi"/>
          <w:sz w:val="22"/>
          <w:szCs w:val="22"/>
          <w:rtl/>
          <w:lang w:eastAsia="he-IL"/>
        </w:rPr>
        <w:t xml:space="preserve">. </w:t>
      </w:r>
    </w:p>
    <w:p w:rsidR="00B307B7" w:rsidRPr="002002E4" w:rsidRDefault="00B307B7" w:rsidP="0031068D">
      <w:pPr>
        <w:tabs>
          <w:tab w:val="left" w:pos="651"/>
        </w:tabs>
        <w:bidi/>
        <w:spacing w:line="360" w:lineRule="auto"/>
        <w:ind w:hanging="58"/>
        <w:jc w:val="both"/>
        <w:rPr>
          <w:rFonts w:asciiTheme="minorBidi" w:eastAsia="Batang" w:hAnsiTheme="minorBidi" w:cstheme="minorBidi"/>
          <w:sz w:val="22"/>
          <w:szCs w:val="22"/>
          <w:lang w:eastAsia="he-IL"/>
        </w:rPr>
      </w:pPr>
      <w:r w:rsidRPr="002002E4">
        <w:rPr>
          <w:rFonts w:asciiTheme="minorBidi" w:eastAsia="Batang" w:hAnsiTheme="minorBidi" w:cstheme="minorBidi"/>
          <w:sz w:val="22"/>
          <w:szCs w:val="22"/>
          <w:rtl/>
          <w:lang w:eastAsia="he-IL"/>
        </w:rPr>
        <w:t xml:space="preserve"> </w:t>
      </w:r>
      <w:r w:rsidRPr="002002E4">
        <w:rPr>
          <w:rFonts w:asciiTheme="minorBidi" w:eastAsia="Batang" w:hAnsiTheme="minorBidi" w:cstheme="minorBidi"/>
          <w:b/>
          <w:bCs/>
          <w:i/>
          <w:iCs/>
          <w:sz w:val="22"/>
          <w:szCs w:val="22"/>
          <w:rtl/>
          <w:lang w:eastAsia="he-IL"/>
        </w:rPr>
        <w:t>הקשר תעסוקתי</w:t>
      </w:r>
      <w:r w:rsidRPr="002002E4">
        <w:rPr>
          <w:rFonts w:asciiTheme="minorBidi" w:eastAsia="Batang" w:hAnsiTheme="minorBidi" w:cstheme="minorBidi"/>
          <w:sz w:val="22"/>
          <w:szCs w:val="22"/>
          <w:rtl/>
          <w:lang w:eastAsia="he-IL"/>
        </w:rPr>
        <w:t xml:space="preserve"> – בעיות המתרכזות בעולם העבודה</w:t>
      </w:r>
      <w:r w:rsidR="0031068D" w:rsidRPr="002002E4">
        <w:rPr>
          <w:rFonts w:asciiTheme="minorBidi" w:eastAsia="Batang" w:hAnsiTheme="minorBidi" w:cstheme="minorBidi"/>
          <w:sz w:val="22"/>
          <w:szCs w:val="22"/>
          <w:rtl/>
          <w:lang w:eastAsia="he-IL"/>
        </w:rPr>
        <w:t>,</w:t>
      </w:r>
      <w:r w:rsidRPr="002002E4">
        <w:rPr>
          <w:rFonts w:asciiTheme="minorBidi" w:eastAsia="Batang" w:hAnsiTheme="minorBidi" w:cstheme="minorBidi"/>
          <w:sz w:val="22"/>
          <w:szCs w:val="22"/>
          <w:rtl/>
          <w:lang w:eastAsia="he-IL"/>
        </w:rPr>
        <w:t xml:space="preserve"> שעוסקות במשכורות/חשבונאות, בקרת איכות, לוחות זמנים, מלאי, קבלת החלטות הקשורות לעבודה. הקשרים תעסוקתיים העשויים להתייחס לכל רמה שהיא בכוח העבודה, החל בעבודה לא מיומנת וכלה בעבודה מקצועית בדרגים הגבוהים ביותר.</w:t>
      </w:r>
    </w:p>
    <w:p w:rsidR="00B307B7" w:rsidRPr="002002E4" w:rsidRDefault="00B307B7" w:rsidP="0031068D">
      <w:pPr>
        <w:tabs>
          <w:tab w:val="left" w:pos="651"/>
        </w:tabs>
        <w:bidi/>
        <w:spacing w:line="360" w:lineRule="auto"/>
        <w:ind w:hanging="58"/>
        <w:jc w:val="both"/>
        <w:rPr>
          <w:rFonts w:asciiTheme="minorBidi" w:eastAsia="Batang" w:hAnsiTheme="minorBidi" w:cstheme="minorBidi"/>
          <w:sz w:val="22"/>
          <w:szCs w:val="22"/>
          <w:lang w:eastAsia="he-IL"/>
        </w:rPr>
      </w:pPr>
      <w:r w:rsidRPr="002002E4">
        <w:rPr>
          <w:rFonts w:asciiTheme="minorBidi" w:eastAsia="Batang" w:hAnsiTheme="minorBidi" w:cstheme="minorBidi"/>
          <w:b/>
          <w:bCs/>
          <w:i/>
          <w:iCs/>
          <w:sz w:val="22"/>
          <w:szCs w:val="22"/>
          <w:rtl/>
          <w:lang w:eastAsia="he-IL"/>
        </w:rPr>
        <w:t xml:space="preserve"> הקשר חברתי</w:t>
      </w:r>
      <w:r w:rsidRPr="002002E4">
        <w:rPr>
          <w:rFonts w:asciiTheme="minorBidi" w:eastAsia="Batang" w:hAnsiTheme="minorBidi" w:cstheme="minorBidi"/>
          <w:i/>
          <w:iCs/>
          <w:sz w:val="22"/>
          <w:szCs w:val="22"/>
          <w:rtl/>
          <w:lang w:eastAsia="he-IL"/>
        </w:rPr>
        <w:t xml:space="preserve"> – </w:t>
      </w:r>
      <w:r w:rsidRPr="002002E4">
        <w:rPr>
          <w:rFonts w:asciiTheme="minorBidi" w:eastAsia="Batang" w:hAnsiTheme="minorBidi" w:cstheme="minorBidi"/>
          <w:sz w:val="22"/>
          <w:szCs w:val="22"/>
          <w:rtl/>
          <w:lang w:eastAsia="he-IL"/>
        </w:rPr>
        <w:t>בעיות המתמקדות בקהילה ובחברה בנושאים כ</w:t>
      </w:r>
      <w:r w:rsidR="0031068D" w:rsidRPr="002002E4">
        <w:rPr>
          <w:rFonts w:asciiTheme="minorBidi" w:eastAsia="Batang" w:hAnsiTheme="minorBidi" w:cstheme="minorBidi"/>
          <w:sz w:val="22"/>
          <w:szCs w:val="22"/>
          <w:rtl/>
          <w:lang w:eastAsia="he-IL"/>
        </w:rPr>
        <w:t>ג</w:t>
      </w:r>
      <w:r w:rsidRPr="002002E4">
        <w:rPr>
          <w:rFonts w:asciiTheme="minorBidi" w:eastAsia="Batang" w:hAnsiTheme="minorBidi" w:cstheme="minorBidi"/>
          <w:sz w:val="22"/>
          <w:szCs w:val="22"/>
          <w:rtl/>
          <w:lang w:eastAsia="he-IL"/>
        </w:rPr>
        <w:t>ו</w:t>
      </w:r>
      <w:r w:rsidR="0031068D" w:rsidRPr="002002E4">
        <w:rPr>
          <w:rFonts w:asciiTheme="minorBidi" w:eastAsia="Batang" w:hAnsiTheme="minorBidi" w:cstheme="minorBidi"/>
          <w:sz w:val="22"/>
          <w:szCs w:val="22"/>
          <w:rtl/>
          <w:lang w:eastAsia="he-IL"/>
        </w:rPr>
        <w:t>ן</w:t>
      </w:r>
      <w:r w:rsidRPr="002002E4">
        <w:rPr>
          <w:rFonts w:asciiTheme="minorBidi" w:eastAsia="Batang" w:hAnsiTheme="minorBidi" w:cstheme="minorBidi"/>
          <w:sz w:val="22"/>
          <w:szCs w:val="22"/>
          <w:rtl/>
          <w:lang w:eastAsia="he-IL"/>
        </w:rPr>
        <w:t xml:space="preserve"> הצבעה בבחירות, תחבורה ציבורית, ממשלה, מדיניות ציבורית, דמוגרפיה, פרסום וכלכלה.</w:t>
      </w:r>
    </w:p>
    <w:p w:rsidR="00B307B7" w:rsidRPr="002002E4" w:rsidRDefault="00B307B7" w:rsidP="0031068D">
      <w:pPr>
        <w:tabs>
          <w:tab w:val="left" w:pos="651"/>
        </w:tabs>
        <w:bidi/>
        <w:spacing w:line="360" w:lineRule="auto"/>
        <w:ind w:hanging="58"/>
        <w:jc w:val="both"/>
        <w:rPr>
          <w:rFonts w:asciiTheme="minorBidi" w:eastAsia="Batang" w:hAnsiTheme="minorBidi" w:cstheme="minorBidi"/>
          <w:sz w:val="22"/>
          <w:szCs w:val="22"/>
          <w:rtl/>
          <w:lang w:eastAsia="he-IL"/>
        </w:rPr>
      </w:pPr>
      <w:r w:rsidRPr="002002E4">
        <w:rPr>
          <w:rFonts w:asciiTheme="minorBidi" w:eastAsia="Batang" w:hAnsiTheme="minorBidi" w:cstheme="minorBidi"/>
          <w:b/>
          <w:bCs/>
          <w:i/>
          <w:iCs/>
          <w:sz w:val="22"/>
          <w:szCs w:val="22"/>
          <w:rtl/>
          <w:lang w:eastAsia="he-IL"/>
        </w:rPr>
        <w:t xml:space="preserve"> הקשר מדעי</w:t>
      </w:r>
      <w:r w:rsidRPr="002002E4">
        <w:rPr>
          <w:rFonts w:asciiTheme="minorBidi" w:eastAsia="Batang" w:hAnsiTheme="minorBidi" w:cstheme="minorBidi"/>
          <w:i/>
          <w:iCs/>
          <w:sz w:val="22"/>
          <w:szCs w:val="22"/>
          <w:rtl/>
          <w:lang w:eastAsia="he-IL"/>
        </w:rPr>
        <w:t xml:space="preserve"> – </w:t>
      </w:r>
      <w:r w:rsidRPr="002002E4">
        <w:rPr>
          <w:rFonts w:asciiTheme="minorBidi" w:eastAsia="Batang" w:hAnsiTheme="minorBidi" w:cstheme="minorBidi"/>
          <w:sz w:val="22"/>
          <w:szCs w:val="22"/>
          <w:rtl/>
          <w:lang w:eastAsia="he-IL"/>
        </w:rPr>
        <w:t xml:space="preserve">בעיות הקשורות ליישום </w:t>
      </w:r>
      <w:r w:rsidR="0031068D" w:rsidRPr="002002E4">
        <w:rPr>
          <w:rFonts w:asciiTheme="minorBidi" w:eastAsia="Batang" w:hAnsiTheme="minorBidi" w:cstheme="minorBidi"/>
          <w:sz w:val="22"/>
          <w:szCs w:val="22"/>
          <w:rtl/>
          <w:lang w:eastAsia="he-IL"/>
        </w:rPr>
        <w:t>ה</w:t>
      </w:r>
      <w:r w:rsidRPr="002002E4">
        <w:rPr>
          <w:rFonts w:asciiTheme="minorBidi" w:eastAsia="Batang" w:hAnsiTheme="minorBidi" w:cstheme="minorBidi"/>
          <w:sz w:val="22"/>
          <w:szCs w:val="22"/>
          <w:rtl/>
          <w:lang w:eastAsia="he-IL"/>
        </w:rPr>
        <w:t>מתמטיקה בעולם הטבע ובנושאים ה</w:t>
      </w:r>
      <w:r w:rsidR="0031068D" w:rsidRPr="002002E4">
        <w:rPr>
          <w:rFonts w:asciiTheme="minorBidi" w:eastAsia="Batang" w:hAnsiTheme="minorBidi" w:cstheme="minorBidi"/>
          <w:sz w:val="22"/>
          <w:szCs w:val="22"/>
          <w:rtl/>
          <w:lang w:eastAsia="he-IL"/>
        </w:rPr>
        <w:t>קשורים</w:t>
      </w:r>
      <w:r w:rsidRPr="002002E4">
        <w:rPr>
          <w:rFonts w:asciiTheme="minorBidi" w:eastAsia="Batang" w:hAnsiTheme="minorBidi" w:cstheme="minorBidi"/>
          <w:sz w:val="22"/>
          <w:szCs w:val="22"/>
          <w:rtl/>
          <w:lang w:eastAsia="he-IL"/>
        </w:rPr>
        <w:t xml:space="preserve"> למדע וטכנולוגיה. הקשרים מדעיים כוללים תחומים כ</w:t>
      </w:r>
      <w:r w:rsidR="0031068D" w:rsidRPr="002002E4">
        <w:rPr>
          <w:rFonts w:asciiTheme="minorBidi" w:eastAsia="Batang" w:hAnsiTheme="minorBidi" w:cstheme="minorBidi"/>
          <w:sz w:val="22"/>
          <w:szCs w:val="22"/>
          <w:rtl/>
          <w:lang w:eastAsia="he-IL"/>
        </w:rPr>
        <w:t>גון</w:t>
      </w:r>
      <w:r w:rsidRPr="002002E4">
        <w:rPr>
          <w:rFonts w:asciiTheme="minorBidi" w:eastAsia="Batang" w:hAnsiTheme="minorBidi" w:cstheme="minorBidi"/>
          <w:sz w:val="22"/>
          <w:szCs w:val="22"/>
          <w:rtl/>
          <w:lang w:eastAsia="he-IL"/>
        </w:rPr>
        <w:t xml:space="preserve"> מזג אוויר או אקלים, אקולוגיה, רפואה, מדע החלל, גנטיקה, מדידה ועולם המתמטיקה עצמו.  </w:t>
      </w:r>
    </w:p>
    <w:p w:rsidR="00B307B7" w:rsidRPr="002002E4" w:rsidRDefault="00284339" w:rsidP="00B307B7">
      <w:pPr>
        <w:bidi/>
        <w:spacing w:before="120" w:after="120" w:line="320" w:lineRule="exact"/>
        <w:jc w:val="both"/>
        <w:rPr>
          <w:rFonts w:asciiTheme="minorBidi" w:hAnsiTheme="minorBidi" w:cstheme="minorBidi"/>
          <w:b/>
          <w:bCs/>
          <w:sz w:val="20"/>
          <w:szCs w:val="22"/>
          <w:rtl/>
        </w:rPr>
      </w:pPr>
      <w:r w:rsidRPr="002002E4">
        <w:rPr>
          <w:rFonts w:asciiTheme="minorBidi" w:hAnsiTheme="minorBidi" w:cstheme="minorBidi"/>
          <w:b/>
          <w:bCs/>
          <w:sz w:val="20"/>
          <w:szCs w:val="22"/>
          <w:rtl/>
        </w:rPr>
        <w:t xml:space="preserve">2.1.6: </w:t>
      </w:r>
      <w:r w:rsidR="00B307B7" w:rsidRPr="002002E4">
        <w:rPr>
          <w:rFonts w:asciiTheme="minorBidi" w:hAnsiTheme="minorBidi" w:cstheme="minorBidi"/>
          <w:b/>
          <w:bCs/>
          <w:sz w:val="20"/>
          <w:szCs w:val="22"/>
          <w:rtl/>
        </w:rPr>
        <w:t>רמות הבקיאות באוריינות מתמטיקה</w:t>
      </w:r>
    </w:p>
    <w:p w:rsidR="00B307B7" w:rsidRPr="002002E4" w:rsidRDefault="00B307B7" w:rsidP="0097053A">
      <w:pPr>
        <w:tabs>
          <w:tab w:val="left" w:pos="651"/>
        </w:tabs>
        <w:bidi/>
        <w:spacing w:line="360" w:lineRule="auto"/>
        <w:ind w:hanging="58"/>
        <w:jc w:val="both"/>
        <w:rPr>
          <w:rFonts w:asciiTheme="minorBidi" w:eastAsia="Batang" w:hAnsiTheme="minorBidi" w:cstheme="minorBidi"/>
          <w:sz w:val="22"/>
          <w:szCs w:val="22"/>
          <w:rtl/>
          <w:lang w:eastAsia="he-IL"/>
        </w:rPr>
      </w:pPr>
      <w:r w:rsidRPr="002002E4">
        <w:rPr>
          <w:rFonts w:asciiTheme="minorBidi" w:eastAsia="Batang" w:hAnsiTheme="minorBidi" w:cstheme="minorBidi"/>
          <w:sz w:val="22"/>
          <w:szCs w:val="22"/>
          <w:rtl/>
          <w:lang w:eastAsia="he-IL"/>
        </w:rPr>
        <w:t>המסגרת המושגית של המחקר מגדירה שש רמות בקיאות של תלמידים ו</w:t>
      </w:r>
      <w:r w:rsidR="0031068D" w:rsidRPr="002002E4">
        <w:rPr>
          <w:rFonts w:asciiTheme="minorBidi" w:eastAsia="Batang" w:hAnsiTheme="minorBidi" w:cstheme="minorBidi"/>
          <w:sz w:val="22"/>
          <w:szCs w:val="22"/>
          <w:rtl/>
          <w:lang w:eastAsia="he-IL"/>
        </w:rPr>
        <w:t xml:space="preserve">כך </w:t>
      </w:r>
      <w:proofErr w:type="spellStart"/>
      <w:r w:rsidRPr="002002E4">
        <w:rPr>
          <w:rFonts w:asciiTheme="minorBidi" w:eastAsia="Batang" w:hAnsiTheme="minorBidi" w:cstheme="minorBidi"/>
          <w:sz w:val="22"/>
          <w:szCs w:val="22"/>
          <w:rtl/>
          <w:lang w:eastAsia="he-IL"/>
        </w:rPr>
        <w:t>ממשיגה</w:t>
      </w:r>
      <w:proofErr w:type="spellEnd"/>
      <w:r w:rsidRPr="002002E4">
        <w:rPr>
          <w:rFonts w:asciiTheme="minorBidi" w:eastAsia="Batang" w:hAnsiTheme="minorBidi" w:cstheme="minorBidi"/>
          <w:sz w:val="22"/>
          <w:szCs w:val="22"/>
          <w:rtl/>
          <w:lang w:eastAsia="he-IL"/>
        </w:rPr>
        <w:t xml:space="preserve"> את </w:t>
      </w:r>
      <w:r w:rsidR="0097053A" w:rsidRPr="002002E4">
        <w:rPr>
          <w:rFonts w:asciiTheme="minorBidi" w:eastAsia="Batang" w:hAnsiTheme="minorBidi" w:cstheme="minorBidi"/>
          <w:sz w:val="22"/>
          <w:szCs w:val="22"/>
          <w:rtl/>
          <w:lang w:eastAsia="he-IL"/>
        </w:rPr>
        <w:t>ה</w:t>
      </w:r>
      <w:r w:rsidRPr="002002E4">
        <w:rPr>
          <w:rFonts w:asciiTheme="minorBidi" w:eastAsia="Batang" w:hAnsiTheme="minorBidi" w:cstheme="minorBidi"/>
          <w:sz w:val="22"/>
          <w:szCs w:val="22"/>
          <w:rtl/>
          <w:lang w:eastAsia="he-IL"/>
        </w:rPr>
        <w:t xml:space="preserve">רעיון </w:t>
      </w:r>
      <w:r w:rsidR="0097053A" w:rsidRPr="002002E4">
        <w:rPr>
          <w:rFonts w:asciiTheme="minorBidi" w:eastAsia="Batang" w:hAnsiTheme="minorBidi" w:cstheme="minorBidi"/>
          <w:sz w:val="22"/>
          <w:szCs w:val="22"/>
          <w:rtl/>
          <w:lang w:eastAsia="he-IL"/>
        </w:rPr>
        <w:t xml:space="preserve">בדבר </w:t>
      </w:r>
      <w:r w:rsidRPr="002002E4">
        <w:rPr>
          <w:rFonts w:asciiTheme="minorBidi" w:eastAsia="Batang" w:hAnsiTheme="minorBidi" w:cstheme="minorBidi"/>
          <w:sz w:val="22"/>
          <w:szCs w:val="22"/>
          <w:rtl/>
          <w:lang w:eastAsia="he-IL"/>
        </w:rPr>
        <w:t>היות</w:t>
      </w:r>
      <w:r w:rsidR="0097053A" w:rsidRPr="002002E4">
        <w:rPr>
          <w:rFonts w:asciiTheme="minorBidi" w:eastAsia="Batang" w:hAnsiTheme="minorBidi" w:cstheme="minorBidi"/>
          <w:sz w:val="22"/>
          <w:szCs w:val="22"/>
          <w:rtl/>
          <w:lang w:eastAsia="he-IL"/>
        </w:rPr>
        <w:t>ה של</w:t>
      </w:r>
      <w:r w:rsidRPr="002002E4">
        <w:rPr>
          <w:rFonts w:asciiTheme="minorBidi" w:eastAsia="Batang" w:hAnsiTheme="minorBidi" w:cstheme="minorBidi"/>
          <w:sz w:val="22"/>
          <w:szCs w:val="22"/>
          <w:rtl/>
          <w:lang w:eastAsia="he-IL"/>
        </w:rPr>
        <w:t xml:space="preserve"> האוריינות המתמטית תכונה</w:t>
      </w:r>
      <w:r w:rsidR="0097053A" w:rsidRPr="002002E4">
        <w:rPr>
          <w:rFonts w:asciiTheme="minorBidi" w:eastAsia="Batang" w:hAnsiTheme="minorBidi" w:cstheme="minorBidi"/>
          <w:sz w:val="22"/>
          <w:szCs w:val="22"/>
          <w:rtl/>
          <w:lang w:eastAsia="he-IL"/>
        </w:rPr>
        <w:t>,</w:t>
      </w:r>
      <w:r w:rsidRPr="002002E4">
        <w:rPr>
          <w:rFonts w:asciiTheme="minorBidi" w:eastAsia="Batang" w:hAnsiTheme="minorBidi" w:cstheme="minorBidi"/>
          <w:sz w:val="22"/>
          <w:szCs w:val="22"/>
          <w:rtl/>
          <w:lang w:eastAsia="he-IL"/>
        </w:rPr>
        <w:t xml:space="preserve"> כפי שהוסבר לעיל. רמות הבקיאות מוצגות ב</w:t>
      </w:r>
      <w:r w:rsidRPr="002002E4">
        <w:rPr>
          <w:rFonts w:asciiTheme="minorBidi" w:eastAsia="Batang" w:hAnsiTheme="minorBidi" w:cstheme="minorBidi"/>
          <w:b/>
          <w:bCs/>
          <w:sz w:val="22"/>
          <w:szCs w:val="22"/>
          <w:rtl/>
          <w:lang w:eastAsia="he-IL"/>
        </w:rPr>
        <w:t>לוח 2.3</w:t>
      </w:r>
      <w:r w:rsidRPr="002002E4">
        <w:rPr>
          <w:rFonts w:asciiTheme="minorBidi" w:eastAsia="Batang" w:hAnsiTheme="minorBidi" w:cstheme="minorBidi"/>
          <w:sz w:val="22"/>
          <w:szCs w:val="22"/>
          <w:rtl/>
          <w:lang w:eastAsia="he-IL"/>
        </w:rPr>
        <w:t>. קביעתן מאפשרת לדרג את הישגי התלמידים ולתאר מה הם יכולים לעשות (בדרך כלל) בכל רמה ורמה. ככלל, רמת בקיאות גבוהה יותר מלמדת על יכולת לפתור מטלות בעלות רמת קושי גבוהה יותר. למעשה, תלמידים ברמת בקיאות נתונה מראים את הידע והמיומנויות ברמה זו, ואף מביאים לידי ביטוי את הידע והמיומנויות הנדרשים ברמות נמוכות יותר. למשל</w:t>
      </w:r>
      <w:r w:rsidR="00D54258" w:rsidRPr="002002E4">
        <w:rPr>
          <w:rFonts w:asciiTheme="minorBidi" w:eastAsia="Batang" w:hAnsiTheme="minorBidi" w:cstheme="minorBidi"/>
          <w:sz w:val="22"/>
          <w:szCs w:val="22"/>
          <w:rtl/>
          <w:lang w:eastAsia="he-IL"/>
        </w:rPr>
        <w:t>:</w:t>
      </w:r>
      <w:r w:rsidRPr="002002E4">
        <w:rPr>
          <w:rFonts w:asciiTheme="minorBidi" w:eastAsia="Batang" w:hAnsiTheme="minorBidi" w:cstheme="minorBidi"/>
          <w:sz w:val="22"/>
          <w:szCs w:val="22"/>
          <w:rtl/>
          <w:lang w:eastAsia="he-IL"/>
        </w:rPr>
        <w:t xml:space="preserve"> תלמידים ברמת בקיאות 3 בקיאים גם במה שמתואר ברמות בקיאות 1 ו-2. תיאור של יכולות התלמידים בכל רמה ורמה פותח וגובש בין היתר על בסיס ניתוח אמפירי של הישגי התלמידים בפריטים השונים במדינות המשתתפות במחקר (כפי שנאספו במחקרים קודמים ובמחקר החלוץ). עוד על דרך הקביעה של רמות הבקיאות ועל דרך הסיווג של התלמידים לרמות הבקיאות השונות ראו ב</w:t>
      </w:r>
      <w:r w:rsidRPr="002002E4">
        <w:rPr>
          <w:rFonts w:asciiTheme="minorBidi" w:eastAsia="Batang" w:hAnsiTheme="minorBidi" w:cstheme="minorBidi"/>
          <w:b/>
          <w:bCs/>
          <w:sz w:val="22"/>
          <w:szCs w:val="22"/>
          <w:rtl/>
          <w:lang w:eastAsia="he-IL"/>
        </w:rPr>
        <w:t>פרק</w:t>
      </w:r>
      <w:r w:rsidRPr="002002E4">
        <w:rPr>
          <w:rFonts w:asciiTheme="minorBidi" w:eastAsia="Batang" w:hAnsiTheme="minorBidi" w:cstheme="minorBidi"/>
          <w:sz w:val="22"/>
          <w:szCs w:val="22"/>
          <w:rtl/>
          <w:lang w:eastAsia="he-IL"/>
        </w:rPr>
        <w:t xml:space="preserve"> </w:t>
      </w:r>
      <w:r w:rsidRPr="002002E4">
        <w:rPr>
          <w:rFonts w:asciiTheme="minorBidi" w:eastAsia="Batang" w:hAnsiTheme="minorBidi" w:cstheme="minorBidi"/>
          <w:b/>
          <w:bCs/>
          <w:sz w:val="22"/>
          <w:szCs w:val="22"/>
          <w:rtl/>
          <w:lang w:eastAsia="he-IL"/>
        </w:rPr>
        <w:t>3</w:t>
      </w:r>
      <w:r w:rsidRPr="002002E4">
        <w:rPr>
          <w:rFonts w:asciiTheme="minorBidi" w:eastAsia="Batang" w:hAnsiTheme="minorBidi" w:cstheme="minorBidi"/>
          <w:sz w:val="22"/>
          <w:szCs w:val="22"/>
          <w:rtl/>
          <w:lang w:eastAsia="he-IL"/>
        </w:rPr>
        <w:t xml:space="preserve"> בדוח זה ובדוח פיזה הבי</w:t>
      </w:r>
      <w:r w:rsidR="0097053A" w:rsidRPr="002002E4">
        <w:rPr>
          <w:rFonts w:asciiTheme="minorBidi" w:eastAsia="Batang" w:hAnsiTheme="minorBidi" w:cstheme="minorBidi"/>
          <w:sz w:val="22"/>
          <w:szCs w:val="22"/>
          <w:rtl/>
          <w:lang w:eastAsia="he-IL"/>
        </w:rPr>
        <w:t>ן-</w:t>
      </w:r>
      <w:r w:rsidRPr="002002E4">
        <w:rPr>
          <w:rFonts w:asciiTheme="minorBidi" w:eastAsia="Batang" w:hAnsiTheme="minorBidi" w:cstheme="minorBidi"/>
          <w:sz w:val="22"/>
          <w:szCs w:val="22"/>
          <w:rtl/>
          <w:lang w:eastAsia="he-IL"/>
        </w:rPr>
        <w:t>לאומי.</w:t>
      </w:r>
    </w:p>
    <w:p w:rsidR="00B307B7" w:rsidRPr="002002E4" w:rsidRDefault="00B307B7" w:rsidP="00B307B7">
      <w:pPr>
        <w:spacing w:after="200" w:line="276" w:lineRule="auto"/>
        <w:rPr>
          <w:rFonts w:asciiTheme="minorBidi" w:eastAsia="Batang" w:hAnsiTheme="minorBidi" w:cstheme="minorBidi"/>
          <w:sz w:val="22"/>
          <w:szCs w:val="22"/>
          <w:lang w:eastAsia="he-IL"/>
        </w:rPr>
      </w:pPr>
      <w:r w:rsidRPr="002002E4">
        <w:rPr>
          <w:rFonts w:asciiTheme="minorBidi" w:eastAsia="Batang" w:hAnsiTheme="minorBidi" w:cstheme="minorBidi"/>
          <w:sz w:val="22"/>
          <w:szCs w:val="22"/>
          <w:rtl/>
          <w:lang w:eastAsia="ko-KR"/>
        </w:rPr>
        <w:br w:type="page"/>
      </w:r>
    </w:p>
    <w:p w:rsidR="00B307B7" w:rsidRPr="002002E4" w:rsidRDefault="00B307B7" w:rsidP="00B307B7">
      <w:pPr>
        <w:tabs>
          <w:tab w:val="left" w:pos="1132"/>
        </w:tabs>
        <w:bidi/>
        <w:spacing w:before="240" w:after="120" w:line="320" w:lineRule="exact"/>
        <w:ind w:left="1134" w:hanging="1134"/>
        <w:jc w:val="both"/>
        <w:rPr>
          <w:rFonts w:asciiTheme="minorBidi" w:hAnsiTheme="minorBidi" w:cstheme="minorBidi"/>
          <w:b/>
          <w:bCs/>
          <w:noProof/>
          <w:rtl/>
        </w:rPr>
      </w:pPr>
      <w:r w:rsidRPr="002002E4">
        <w:rPr>
          <w:rFonts w:asciiTheme="minorBidi" w:hAnsiTheme="minorBidi" w:cstheme="minorBidi"/>
          <w:b/>
          <w:bCs/>
          <w:noProof/>
          <w:rtl/>
        </w:rPr>
        <w:lastRenderedPageBreak/>
        <w:t>לוח 2.3:</w:t>
      </w:r>
      <w:r w:rsidR="00284339" w:rsidRPr="002002E4">
        <w:rPr>
          <w:rFonts w:asciiTheme="minorBidi" w:hAnsiTheme="minorBidi" w:cstheme="minorBidi"/>
          <w:b/>
          <w:bCs/>
          <w:noProof/>
          <w:rtl/>
        </w:rPr>
        <w:t xml:space="preserve"> </w:t>
      </w:r>
      <w:r w:rsidRPr="002002E4">
        <w:rPr>
          <w:rFonts w:asciiTheme="minorBidi" w:hAnsiTheme="minorBidi" w:cstheme="minorBidi"/>
          <w:b/>
          <w:bCs/>
          <w:noProof/>
          <w:rtl/>
        </w:rPr>
        <w:t>תיאור תמציתי של שש רמות הבקיאות בסולם אוריינות מתמטיקה</w:t>
      </w:r>
    </w:p>
    <w:tbl>
      <w:tblPr>
        <w:bidiVisual/>
        <w:tblW w:w="93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909"/>
        <w:gridCol w:w="909"/>
        <w:gridCol w:w="7538"/>
      </w:tblGrid>
      <w:tr w:rsidR="006D78C1" w:rsidRPr="002002E4" w:rsidTr="006D78C1">
        <w:trPr>
          <w:trHeight w:val="680"/>
          <w:jc w:val="center"/>
        </w:trPr>
        <w:tc>
          <w:tcPr>
            <w:tcW w:w="909" w:type="dxa"/>
            <w:shd w:val="clear" w:color="auto" w:fill="D9D9D9" w:themeFill="background1" w:themeFillShade="D9"/>
            <w:tcMar>
              <w:top w:w="57" w:type="dxa"/>
              <w:left w:w="57" w:type="dxa"/>
              <w:bottom w:w="57" w:type="dxa"/>
              <w:right w:w="57" w:type="dxa"/>
            </w:tcMar>
            <w:vAlign w:val="center"/>
          </w:tcPr>
          <w:p w:rsidR="00B307B7" w:rsidRPr="002002E4" w:rsidRDefault="00B307B7" w:rsidP="006D78C1">
            <w:pPr>
              <w:tabs>
                <w:tab w:val="left" w:pos="1418"/>
              </w:tabs>
              <w:bidi/>
              <w:rPr>
                <w:rFonts w:asciiTheme="minorBidi" w:eastAsia="Batang" w:hAnsiTheme="minorBidi" w:cstheme="minorBidi"/>
                <w:b/>
                <w:bCs/>
                <w:sz w:val="20"/>
                <w:szCs w:val="20"/>
                <w:rtl/>
                <w:lang w:eastAsia="ko-KR"/>
              </w:rPr>
            </w:pPr>
            <w:r w:rsidRPr="002002E4">
              <w:rPr>
                <w:rFonts w:asciiTheme="minorBidi" w:eastAsia="Batang" w:hAnsiTheme="minorBidi" w:cstheme="minorBidi"/>
                <w:b/>
                <w:bCs/>
                <w:sz w:val="20"/>
                <w:szCs w:val="20"/>
                <w:rtl/>
                <w:lang w:eastAsia="ko-KR"/>
              </w:rPr>
              <w:t>רמת בקיאות</w:t>
            </w:r>
          </w:p>
        </w:tc>
        <w:tc>
          <w:tcPr>
            <w:tcW w:w="909" w:type="dxa"/>
            <w:shd w:val="clear" w:color="auto" w:fill="D9D9D9" w:themeFill="background1" w:themeFillShade="D9"/>
            <w:vAlign w:val="center"/>
          </w:tcPr>
          <w:p w:rsidR="00B307B7" w:rsidRPr="002002E4" w:rsidRDefault="00B307B7" w:rsidP="006D78C1">
            <w:pPr>
              <w:tabs>
                <w:tab w:val="left" w:pos="1418"/>
              </w:tabs>
              <w:bidi/>
              <w:rPr>
                <w:rFonts w:asciiTheme="minorBidi" w:eastAsia="Batang" w:hAnsiTheme="minorBidi" w:cstheme="minorBidi"/>
                <w:b/>
                <w:bCs/>
                <w:sz w:val="20"/>
                <w:szCs w:val="20"/>
                <w:rtl/>
                <w:lang w:eastAsia="ko-KR"/>
              </w:rPr>
            </w:pPr>
            <w:r w:rsidRPr="002002E4">
              <w:rPr>
                <w:rFonts w:asciiTheme="minorBidi" w:eastAsia="Batang" w:hAnsiTheme="minorBidi" w:cstheme="minorBidi"/>
                <w:b/>
                <w:bCs/>
                <w:sz w:val="20"/>
                <w:szCs w:val="20"/>
                <w:rtl/>
                <w:lang w:eastAsia="ko-KR"/>
              </w:rPr>
              <w:t>ציון גבול תחתון</w:t>
            </w:r>
          </w:p>
        </w:tc>
        <w:tc>
          <w:tcPr>
            <w:tcW w:w="7538" w:type="dxa"/>
            <w:shd w:val="clear" w:color="auto" w:fill="D9D9D9" w:themeFill="background1" w:themeFillShade="D9"/>
            <w:vAlign w:val="center"/>
          </w:tcPr>
          <w:p w:rsidR="00B307B7" w:rsidRPr="002002E4" w:rsidRDefault="00B307B7" w:rsidP="006D78C1">
            <w:pPr>
              <w:tabs>
                <w:tab w:val="left" w:pos="1418"/>
              </w:tabs>
              <w:bidi/>
              <w:rPr>
                <w:rFonts w:asciiTheme="minorBidi" w:eastAsia="Batang" w:hAnsiTheme="minorBidi" w:cstheme="minorBidi"/>
                <w:b/>
                <w:bCs/>
                <w:sz w:val="20"/>
                <w:szCs w:val="20"/>
                <w:rtl/>
                <w:lang w:eastAsia="ko-KR"/>
              </w:rPr>
            </w:pPr>
            <w:r w:rsidRPr="002002E4">
              <w:rPr>
                <w:rFonts w:asciiTheme="minorBidi" w:eastAsia="Batang" w:hAnsiTheme="minorBidi" w:cstheme="minorBidi"/>
                <w:b/>
                <w:bCs/>
                <w:sz w:val="20"/>
                <w:szCs w:val="20"/>
                <w:rtl/>
                <w:lang w:eastAsia="ko-KR"/>
              </w:rPr>
              <w:t>מה התלמידים מסוגלים לעשות בכל רמה</w:t>
            </w:r>
          </w:p>
        </w:tc>
      </w:tr>
      <w:tr w:rsidR="006D78C1" w:rsidRPr="002002E4" w:rsidTr="006D78C1">
        <w:trPr>
          <w:jc w:val="center"/>
        </w:trPr>
        <w:tc>
          <w:tcPr>
            <w:tcW w:w="909" w:type="dxa"/>
            <w:shd w:val="clear" w:color="auto" w:fill="auto"/>
            <w:tcMar>
              <w:top w:w="57" w:type="dxa"/>
              <w:left w:w="57" w:type="dxa"/>
              <w:bottom w:w="57" w:type="dxa"/>
              <w:right w:w="57" w:type="dxa"/>
            </w:tcMar>
          </w:tcPr>
          <w:p w:rsidR="00B307B7" w:rsidRPr="002002E4" w:rsidRDefault="00B307B7" w:rsidP="00B307B7">
            <w:pPr>
              <w:tabs>
                <w:tab w:val="left" w:pos="397"/>
              </w:tabs>
              <w:bidi/>
              <w:spacing w:line="280" w:lineRule="exact"/>
              <w:jc w:val="center"/>
              <w:rPr>
                <w:rFonts w:asciiTheme="minorBidi" w:eastAsia="Batang" w:hAnsiTheme="minorBidi" w:cstheme="minorBidi"/>
                <w:b/>
                <w:bCs/>
                <w:sz w:val="20"/>
                <w:szCs w:val="20"/>
                <w:rtl/>
                <w:lang w:eastAsia="ko-KR"/>
              </w:rPr>
            </w:pPr>
            <w:r w:rsidRPr="002002E4">
              <w:rPr>
                <w:rFonts w:asciiTheme="minorBidi" w:eastAsia="Batang" w:hAnsiTheme="minorBidi" w:cstheme="minorBidi"/>
                <w:b/>
                <w:bCs/>
                <w:sz w:val="20"/>
                <w:szCs w:val="20"/>
                <w:rtl/>
                <w:lang w:eastAsia="ko-KR"/>
              </w:rPr>
              <w:t>6</w:t>
            </w:r>
          </w:p>
        </w:tc>
        <w:tc>
          <w:tcPr>
            <w:tcW w:w="909" w:type="dxa"/>
            <w:shd w:val="clear" w:color="auto" w:fill="auto"/>
          </w:tcPr>
          <w:p w:rsidR="00B307B7" w:rsidRPr="002002E4" w:rsidRDefault="00B307B7" w:rsidP="00B307B7">
            <w:pPr>
              <w:tabs>
                <w:tab w:val="left" w:pos="1418"/>
              </w:tabs>
              <w:bidi/>
              <w:spacing w:line="280" w:lineRule="exact"/>
              <w:jc w:val="center"/>
              <w:rPr>
                <w:rFonts w:asciiTheme="minorBidi" w:eastAsia="Batang" w:hAnsiTheme="minorBidi" w:cstheme="minorBidi"/>
                <w:b/>
                <w:bCs/>
                <w:i/>
                <w:sz w:val="20"/>
                <w:szCs w:val="20"/>
                <w:rtl/>
                <w:lang w:val="en-GB" w:eastAsia="ko-KR"/>
              </w:rPr>
            </w:pPr>
            <w:r w:rsidRPr="002002E4">
              <w:rPr>
                <w:rFonts w:asciiTheme="minorBidi" w:eastAsia="Batang" w:hAnsiTheme="minorBidi" w:cstheme="minorBidi"/>
                <w:b/>
                <w:bCs/>
                <w:i/>
                <w:sz w:val="20"/>
                <w:szCs w:val="20"/>
                <w:rtl/>
                <w:lang w:val="en-GB" w:eastAsia="ko-KR"/>
              </w:rPr>
              <w:t>669</w:t>
            </w:r>
          </w:p>
        </w:tc>
        <w:tc>
          <w:tcPr>
            <w:tcW w:w="7538" w:type="dxa"/>
            <w:shd w:val="clear" w:color="auto" w:fill="auto"/>
            <w:vAlign w:val="center"/>
          </w:tcPr>
          <w:p w:rsidR="00B307B7" w:rsidRPr="002002E4" w:rsidRDefault="00B307B7" w:rsidP="0097053A">
            <w:pPr>
              <w:tabs>
                <w:tab w:val="left" w:pos="1418"/>
              </w:tabs>
              <w:bidi/>
              <w:spacing w:line="280" w:lineRule="exact"/>
              <w:jc w:val="both"/>
              <w:rPr>
                <w:rFonts w:asciiTheme="minorBidi" w:eastAsia="Batang" w:hAnsiTheme="minorBidi" w:cstheme="minorBidi"/>
                <w:b/>
                <w:i/>
                <w:sz w:val="20"/>
                <w:szCs w:val="20"/>
                <w:rtl/>
                <w:lang w:val="en-GB" w:eastAsia="ko-KR"/>
              </w:rPr>
            </w:pPr>
            <w:r w:rsidRPr="002002E4">
              <w:rPr>
                <w:rFonts w:asciiTheme="minorBidi" w:eastAsia="Batang" w:hAnsiTheme="minorBidi" w:cstheme="minorBidi"/>
                <w:b/>
                <w:sz w:val="20"/>
                <w:szCs w:val="20"/>
                <w:rtl/>
                <w:lang w:eastAsia="ko-KR"/>
              </w:rPr>
              <w:t xml:space="preserve">התלמידים ברמה זו יכולים </w:t>
            </w:r>
            <w:proofErr w:type="spellStart"/>
            <w:r w:rsidRPr="002002E4">
              <w:rPr>
                <w:rFonts w:asciiTheme="minorBidi" w:eastAsia="Batang" w:hAnsiTheme="minorBidi" w:cstheme="minorBidi"/>
                <w:b/>
                <w:sz w:val="20"/>
                <w:szCs w:val="20"/>
                <w:rtl/>
                <w:lang w:eastAsia="ko-KR"/>
              </w:rPr>
              <w:t>להמשיג</w:t>
            </w:r>
            <w:proofErr w:type="spellEnd"/>
            <w:r w:rsidRPr="002002E4">
              <w:rPr>
                <w:rFonts w:asciiTheme="minorBidi" w:eastAsia="Batang" w:hAnsiTheme="minorBidi" w:cstheme="minorBidi"/>
                <w:b/>
                <w:sz w:val="20"/>
                <w:szCs w:val="20"/>
                <w:rtl/>
                <w:lang w:eastAsia="ko-KR"/>
              </w:rPr>
              <w:t xml:space="preserve"> ולהכליל מידע המבוסס על חקירות והדגמות שעשו ולהשתמש בו למצבים מורכבים של בעיות. הם יכולים לקשור בין מקורות מידע וייצוגים שונים ולתרגם בגמישות מקור מידע/ייצוג אחד למשנהו. </w:t>
            </w:r>
            <w:r w:rsidR="0097053A" w:rsidRPr="002002E4">
              <w:rPr>
                <w:rFonts w:asciiTheme="minorBidi" w:eastAsia="Batang" w:hAnsiTheme="minorBidi" w:cstheme="minorBidi"/>
                <w:b/>
                <w:sz w:val="20"/>
                <w:szCs w:val="20"/>
                <w:rtl/>
                <w:lang w:eastAsia="ko-KR"/>
              </w:rPr>
              <w:t>ל</w:t>
            </w:r>
            <w:r w:rsidRPr="002002E4">
              <w:rPr>
                <w:rFonts w:asciiTheme="minorBidi" w:eastAsia="Batang" w:hAnsiTheme="minorBidi" w:cstheme="minorBidi"/>
                <w:b/>
                <w:sz w:val="20"/>
                <w:szCs w:val="20"/>
                <w:rtl/>
                <w:lang w:eastAsia="ko-KR"/>
              </w:rPr>
              <w:t xml:space="preserve">תלמידים יכולת חשיבה והסקה מתמטית מתקדמת. הם יכולים ליישם את ההבנה והתובנות שלהם, תוך שליטה באופרציות וביחסים מתמטיים סימבוליים ופורמליים, כדי לפתח גישות ואסטרטגיות חדשות להתמודדות </w:t>
            </w:r>
            <w:r w:rsidRPr="002002E4">
              <w:rPr>
                <w:rFonts w:asciiTheme="minorBidi" w:eastAsia="Batang" w:hAnsiTheme="minorBidi" w:cstheme="minorBidi"/>
                <w:b/>
                <w:i/>
                <w:sz w:val="20"/>
                <w:szCs w:val="20"/>
                <w:rtl/>
                <w:lang w:val="en-GB" w:eastAsia="ko-KR"/>
              </w:rPr>
              <w:t xml:space="preserve">עם מצבים חדשים. התלמידים יכולים לנסח ולהסביר בדייקנות את פעולותיהם ומחשבותיהם בנוגע לממצאיהם, פירושיהם וטיעוניהם, ואת מידת ההתאמה של כל אלה למצבים המקוריים שבהם הוצגו הבעיות. </w:t>
            </w:r>
          </w:p>
        </w:tc>
      </w:tr>
      <w:tr w:rsidR="006D78C1" w:rsidRPr="002002E4" w:rsidTr="006D78C1">
        <w:trPr>
          <w:jc w:val="center"/>
        </w:trPr>
        <w:tc>
          <w:tcPr>
            <w:tcW w:w="909" w:type="dxa"/>
            <w:shd w:val="clear" w:color="auto" w:fill="auto"/>
            <w:tcMar>
              <w:top w:w="57" w:type="dxa"/>
              <w:left w:w="57" w:type="dxa"/>
              <w:bottom w:w="57" w:type="dxa"/>
              <w:right w:w="57" w:type="dxa"/>
            </w:tcMar>
          </w:tcPr>
          <w:p w:rsidR="00B307B7" w:rsidRPr="002002E4" w:rsidRDefault="00B307B7" w:rsidP="00B307B7">
            <w:pPr>
              <w:tabs>
                <w:tab w:val="left" w:pos="397"/>
              </w:tabs>
              <w:bidi/>
              <w:spacing w:line="280" w:lineRule="exact"/>
              <w:jc w:val="center"/>
              <w:rPr>
                <w:rFonts w:asciiTheme="minorBidi" w:eastAsia="Batang" w:hAnsiTheme="minorBidi" w:cstheme="minorBidi"/>
                <w:b/>
                <w:bCs/>
                <w:sz w:val="20"/>
                <w:szCs w:val="20"/>
                <w:rtl/>
                <w:lang w:eastAsia="ko-KR"/>
              </w:rPr>
            </w:pPr>
            <w:r w:rsidRPr="002002E4">
              <w:rPr>
                <w:rFonts w:asciiTheme="minorBidi" w:eastAsia="Batang" w:hAnsiTheme="minorBidi" w:cstheme="minorBidi"/>
                <w:b/>
                <w:bCs/>
                <w:sz w:val="20"/>
                <w:szCs w:val="20"/>
                <w:rtl/>
                <w:lang w:eastAsia="ko-KR"/>
              </w:rPr>
              <w:t>5</w:t>
            </w:r>
          </w:p>
        </w:tc>
        <w:tc>
          <w:tcPr>
            <w:tcW w:w="909" w:type="dxa"/>
            <w:shd w:val="clear" w:color="auto" w:fill="auto"/>
          </w:tcPr>
          <w:p w:rsidR="00B307B7" w:rsidRPr="002002E4" w:rsidRDefault="00B307B7" w:rsidP="00B307B7">
            <w:pPr>
              <w:tabs>
                <w:tab w:val="left" w:pos="1418"/>
              </w:tabs>
              <w:bidi/>
              <w:spacing w:line="280" w:lineRule="exact"/>
              <w:jc w:val="center"/>
              <w:rPr>
                <w:rFonts w:asciiTheme="minorBidi" w:eastAsia="Batang" w:hAnsiTheme="minorBidi" w:cstheme="minorBidi"/>
                <w:b/>
                <w:bCs/>
                <w:i/>
                <w:sz w:val="20"/>
                <w:szCs w:val="20"/>
                <w:rtl/>
                <w:lang w:val="en-GB" w:eastAsia="ko-KR"/>
              </w:rPr>
            </w:pPr>
            <w:r w:rsidRPr="002002E4">
              <w:rPr>
                <w:rFonts w:asciiTheme="minorBidi" w:eastAsia="Batang" w:hAnsiTheme="minorBidi" w:cstheme="minorBidi"/>
                <w:b/>
                <w:bCs/>
                <w:i/>
                <w:sz w:val="20"/>
                <w:szCs w:val="20"/>
                <w:rtl/>
                <w:lang w:val="en-GB" w:eastAsia="ko-KR"/>
              </w:rPr>
              <w:t>607</w:t>
            </w:r>
          </w:p>
        </w:tc>
        <w:tc>
          <w:tcPr>
            <w:tcW w:w="7538" w:type="dxa"/>
            <w:shd w:val="clear" w:color="auto" w:fill="auto"/>
            <w:vAlign w:val="center"/>
          </w:tcPr>
          <w:p w:rsidR="00B307B7" w:rsidRPr="002002E4" w:rsidRDefault="00B307B7" w:rsidP="00B307B7">
            <w:pPr>
              <w:tabs>
                <w:tab w:val="left" w:pos="1418"/>
              </w:tabs>
              <w:bidi/>
              <w:spacing w:line="280" w:lineRule="exact"/>
              <w:jc w:val="both"/>
              <w:rPr>
                <w:rFonts w:asciiTheme="minorBidi" w:eastAsia="Batang" w:hAnsiTheme="minorBidi" w:cstheme="minorBidi"/>
                <w:b/>
                <w:i/>
                <w:sz w:val="20"/>
                <w:szCs w:val="20"/>
                <w:rtl/>
                <w:lang w:val="en-GB" w:eastAsia="ko-KR"/>
              </w:rPr>
            </w:pPr>
            <w:r w:rsidRPr="002002E4">
              <w:rPr>
                <w:rFonts w:asciiTheme="minorBidi" w:eastAsia="Batang" w:hAnsiTheme="minorBidi" w:cstheme="minorBidi"/>
                <w:b/>
                <w:sz w:val="20"/>
                <w:szCs w:val="20"/>
                <w:rtl/>
                <w:lang w:eastAsia="ko-KR"/>
              </w:rPr>
              <w:t xml:space="preserve">התלמידים ברמה זו מסוגלים לפתח מודלים במצבים מורכבים ולעבוד עמם, תוך זיהוי האילוצים וההנחות שבבסיס הבעיה. הם יכולים לבחור, להשוות ולהעריך אסטרטגיות לפתרון בעיות כדי להתמודד עם בעיות מורכבות הקשורות למודלים אלו. הם מגלים יכולת לחשיבה מורכבת ורחבה וביכולתם לתכנן את דרך פעולתם בהתאם לכך. התלמידים מסוגלים לקשר בין ייצוגים שונים, מאפיינים סימבוליים ופורמליים ותובנות המתייחסים למצבים אלו. </w:t>
            </w:r>
            <w:r w:rsidRPr="002002E4">
              <w:rPr>
                <w:rFonts w:asciiTheme="minorBidi" w:eastAsia="Batang" w:hAnsiTheme="minorBidi" w:cstheme="minorBidi"/>
                <w:b/>
                <w:i/>
                <w:sz w:val="20"/>
                <w:szCs w:val="20"/>
                <w:rtl/>
                <w:lang w:val="en-GB" w:eastAsia="ko-KR"/>
              </w:rPr>
              <w:t xml:space="preserve">הם יכולים לעשות רפלקציה לפעולותיהם ולנסח ולהסביר את הפירושים והמסקנות שהגיעו אליהם. </w:t>
            </w:r>
          </w:p>
        </w:tc>
      </w:tr>
      <w:tr w:rsidR="006D78C1" w:rsidRPr="002002E4" w:rsidTr="006D78C1">
        <w:trPr>
          <w:jc w:val="center"/>
        </w:trPr>
        <w:tc>
          <w:tcPr>
            <w:tcW w:w="909" w:type="dxa"/>
            <w:shd w:val="clear" w:color="auto" w:fill="auto"/>
            <w:tcMar>
              <w:top w:w="57" w:type="dxa"/>
              <w:left w:w="57" w:type="dxa"/>
              <w:bottom w:w="57" w:type="dxa"/>
              <w:right w:w="57" w:type="dxa"/>
            </w:tcMar>
          </w:tcPr>
          <w:p w:rsidR="00B307B7" w:rsidRPr="002002E4" w:rsidRDefault="00B307B7" w:rsidP="00B307B7">
            <w:pPr>
              <w:bidi/>
              <w:spacing w:line="280" w:lineRule="exact"/>
              <w:ind w:left="568" w:hanging="284"/>
              <w:jc w:val="center"/>
              <w:rPr>
                <w:rFonts w:asciiTheme="minorBidi" w:eastAsia="Batang" w:hAnsiTheme="minorBidi" w:cstheme="minorBidi"/>
                <w:b/>
                <w:bCs/>
                <w:sz w:val="20"/>
                <w:szCs w:val="20"/>
                <w:rtl/>
                <w:lang w:eastAsia="ko-KR"/>
              </w:rPr>
            </w:pPr>
            <w:r w:rsidRPr="002002E4">
              <w:rPr>
                <w:rFonts w:asciiTheme="minorBidi" w:eastAsia="Batang" w:hAnsiTheme="minorBidi" w:cstheme="minorBidi"/>
                <w:b/>
                <w:bCs/>
                <w:sz w:val="20"/>
                <w:szCs w:val="20"/>
                <w:rtl/>
                <w:lang w:eastAsia="ko-KR"/>
              </w:rPr>
              <w:t>4</w:t>
            </w:r>
          </w:p>
        </w:tc>
        <w:tc>
          <w:tcPr>
            <w:tcW w:w="909" w:type="dxa"/>
            <w:shd w:val="clear" w:color="auto" w:fill="auto"/>
          </w:tcPr>
          <w:p w:rsidR="00B307B7" w:rsidRPr="002002E4" w:rsidRDefault="00B307B7" w:rsidP="00B307B7">
            <w:pPr>
              <w:tabs>
                <w:tab w:val="left" w:pos="1418"/>
              </w:tabs>
              <w:bidi/>
              <w:spacing w:line="280" w:lineRule="exact"/>
              <w:jc w:val="center"/>
              <w:rPr>
                <w:rFonts w:asciiTheme="minorBidi" w:eastAsia="Batang" w:hAnsiTheme="minorBidi" w:cstheme="minorBidi"/>
                <w:b/>
                <w:bCs/>
                <w:i/>
                <w:sz w:val="20"/>
                <w:szCs w:val="20"/>
                <w:rtl/>
                <w:lang w:val="en-GB" w:eastAsia="ko-KR"/>
              </w:rPr>
            </w:pPr>
            <w:r w:rsidRPr="002002E4">
              <w:rPr>
                <w:rFonts w:asciiTheme="minorBidi" w:eastAsia="Batang" w:hAnsiTheme="minorBidi" w:cstheme="minorBidi"/>
                <w:b/>
                <w:bCs/>
                <w:i/>
                <w:sz w:val="20"/>
                <w:szCs w:val="20"/>
                <w:rtl/>
                <w:lang w:val="en-GB" w:eastAsia="ko-KR"/>
              </w:rPr>
              <w:t>545</w:t>
            </w:r>
          </w:p>
        </w:tc>
        <w:tc>
          <w:tcPr>
            <w:tcW w:w="7538" w:type="dxa"/>
            <w:shd w:val="clear" w:color="auto" w:fill="auto"/>
            <w:vAlign w:val="center"/>
          </w:tcPr>
          <w:p w:rsidR="00B307B7" w:rsidRPr="002002E4" w:rsidRDefault="00B307B7" w:rsidP="00B307B7">
            <w:pPr>
              <w:tabs>
                <w:tab w:val="left" w:pos="1418"/>
              </w:tabs>
              <w:bidi/>
              <w:spacing w:line="280" w:lineRule="exact"/>
              <w:jc w:val="both"/>
              <w:rPr>
                <w:rFonts w:asciiTheme="minorBidi" w:eastAsia="Batang" w:hAnsiTheme="minorBidi" w:cstheme="minorBidi"/>
                <w:b/>
                <w:sz w:val="20"/>
                <w:szCs w:val="20"/>
                <w:rtl/>
                <w:lang w:eastAsia="ko-KR"/>
              </w:rPr>
            </w:pPr>
            <w:r w:rsidRPr="002002E4">
              <w:rPr>
                <w:rFonts w:asciiTheme="minorBidi" w:eastAsia="Batang" w:hAnsiTheme="minorBidi" w:cstheme="minorBidi"/>
                <w:b/>
                <w:sz w:val="20"/>
                <w:szCs w:val="20"/>
                <w:rtl/>
                <w:lang w:eastAsia="ko-KR"/>
              </w:rPr>
              <w:t xml:space="preserve">התלמידים ברמה זו יכולים לעבוד ביעילות עם מודלים ברורים בבואם להתמודד עם מצבים מורכבים קונקרטיים, תוך זיהוי האילוצים וההנחות העומדים בבסיס הבעיה. הם יכולים לבחור ולשלב ייצוגים שונים, ובהם גם ייצוגים סימבוליים, ולקשר אותם ישירות להיבטים של מצבים בחיי היום-יום. התלמידים יכולים להשתמש במיומנויותיהם בגמישות, לנתח את הבעיה, ולהגיע למידה מסוימת של תובנות. זאת ועוד: הם יכולים להסביר לאחרים ולהַבנות טיעונים המבוססים על פעולותיהם ועל האופן שבו פירשו את הבעיה. </w:t>
            </w:r>
          </w:p>
        </w:tc>
      </w:tr>
      <w:tr w:rsidR="006D78C1" w:rsidRPr="002002E4" w:rsidTr="006D78C1">
        <w:trPr>
          <w:jc w:val="center"/>
        </w:trPr>
        <w:tc>
          <w:tcPr>
            <w:tcW w:w="909" w:type="dxa"/>
            <w:shd w:val="clear" w:color="auto" w:fill="auto"/>
            <w:tcMar>
              <w:top w:w="57" w:type="dxa"/>
              <w:left w:w="57" w:type="dxa"/>
              <w:bottom w:w="57" w:type="dxa"/>
              <w:right w:w="57" w:type="dxa"/>
            </w:tcMar>
          </w:tcPr>
          <w:p w:rsidR="00B307B7" w:rsidRPr="002002E4" w:rsidRDefault="00B307B7" w:rsidP="00B307B7">
            <w:pPr>
              <w:bidi/>
              <w:spacing w:line="280" w:lineRule="exact"/>
              <w:ind w:left="568" w:hanging="284"/>
              <w:jc w:val="center"/>
              <w:rPr>
                <w:rFonts w:asciiTheme="minorBidi" w:eastAsia="Batang" w:hAnsiTheme="minorBidi" w:cstheme="minorBidi"/>
                <w:b/>
                <w:bCs/>
                <w:sz w:val="20"/>
                <w:szCs w:val="20"/>
                <w:rtl/>
                <w:lang w:eastAsia="ko-KR"/>
              </w:rPr>
            </w:pPr>
            <w:r w:rsidRPr="002002E4">
              <w:rPr>
                <w:rFonts w:asciiTheme="minorBidi" w:eastAsia="Batang" w:hAnsiTheme="minorBidi" w:cstheme="minorBidi"/>
                <w:b/>
                <w:bCs/>
                <w:sz w:val="20"/>
                <w:szCs w:val="20"/>
                <w:rtl/>
                <w:lang w:eastAsia="ko-KR"/>
              </w:rPr>
              <w:t>3</w:t>
            </w:r>
          </w:p>
        </w:tc>
        <w:tc>
          <w:tcPr>
            <w:tcW w:w="909" w:type="dxa"/>
            <w:shd w:val="clear" w:color="auto" w:fill="auto"/>
          </w:tcPr>
          <w:p w:rsidR="00B307B7" w:rsidRPr="002002E4" w:rsidRDefault="00B307B7" w:rsidP="00B307B7">
            <w:pPr>
              <w:tabs>
                <w:tab w:val="left" w:pos="1418"/>
              </w:tabs>
              <w:bidi/>
              <w:spacing w:line="280" w:lineRule="exact"/>
              <w:jc w:val="center"/>
              <w:rPr>
                <w:rFonts w:asciiTheme="minorBidi" w:eastAsia="Batang" w:hAnsiTheme="minorBidi" w:cstheme="minorBidi"/>
                <w:b/>
                <w:bCs/>
                <w:i/>
                <w:sz w:val="20"/>
                <w:szCs w:val="20"/>
                <w:rtl/>
                <w:lang w:val="en-GB" w:eastAsia="ko-KR"/>
              </w:rPr>
            </w:pPr>
            <w:r w:rsidRPr="002002E4">
              <w:rPr>
                <w:rFonts w:asciiTheme="minorBidi" w:eastAsia="Batang" w:hAnsiTheme="minorBidi" w:cstheme="minorBidi"/>
                <w:b/>
                <w:bCs/>
                <w:i/>
                <w:sz w:val="20"/>
                <w:szCs w:val="20"/>
                <w:rtl/>
                <w:lang w:val="en-GB" w:eastAsia="ko-KR"/>
              </w:rPr>
              <w:t>482</w:t>
            </w:r>
          </w:p>
        </w:tc>
        <w:tc>
          <w:tcPr>
            <w:tcW w:w="7538" w:type="dxa"/>
            <w:shd w:val="clear" w:color="auto" w:fill="auto"/>
            <w:vAlign w:val="center"/>
          </w:tcPr>
          <w:p w:rsidR="00B307B7" w:rsidRPr="002002E4" w:rsidRDefault="00B307B7" w:rsidP="00B307B7">
            <w:pPr>
              <w:tabs>
                <w:tab w:val="left" w:pos="1418"/>
              </w:tabs>
              <w:bidi/>
              <w:spacing w:line="280" w:lineRule="exact"/>
              <w:jc w:val="both"/>
              <w:rPr>
                <w:rFonts w:asciiTheme="minorBidi" w:eastAsia="Batang" w:hAnsiTheme="minorBidi" w:cstheme="minorBidi"/>
                <w:b/>
                <w:sz w:val="20"/>
                <w:szCs w:val="20"/>
                <w:rtl/>
                <w:lang w:eastAsia="ko-KR"/>
              </w:rPr>
            </w:pPr>
            <w:r w:rsidRPr="002002E4">
              <w:rPr>
                <w:rFonts w:asciiTheme="minorBidi" w:eastAsia="Batang" w:hAnsiTheme="minorBidi" w:cstheme="minorBidi"/>
                <w:b/>
                <w:sz w:val="20"/>
                <w:szCs w:val="20"/>
                <w:rtl/>
                <w:lang w:eastAsia="ko-KR"/>
              </w:rPr>
              <w:t xml:space="preserve">התלמידים ברמה זו מסוגלים להוציא אל הפועל הליכים פשוטים, ובהם תהליכים המצריכים קבלת החלטות סדרתית. ביכולתם לבחור וליישם אסטרטגיות פשוטות לפתרון בעיות. התלמידים יכולים לפרש ייצוגים המבוססים על מקורות מידע שונים, להשתמש בהם ולהסיק ישירות מהם. הם יכולים לפתח הסברים קצרים לשם דיווח על פרשנויותיהם, ממצאיהם ומסקנותיהם. </w:t>
            </w:r>
          </w:p>
        </w:tc>
      </w:tr>
      <w:tr w:rsidR="006D78C1" w:rsidRPr="002002E4" w:rsidTr="006D78C1">
        <w:trPr>
          <w:jc w:val="center"/>
        </w:trPr>
        <w:tc>
          <w:tcPr>
            <w:tcW w:w="909" w:type="dxa"/>
            <w:shd w:val="clear" w:color="auto" w:fill="auto"/>
            <w:tcMar>
              <w:top w:w="57" w:type="dxa"/>
              <w:left w:w="57" w:type="dxa"/>
              <w:bottom w:w="57" w:type="dxa"/>
              <w:right w:w="57" w:type="dxa"/>
            </w:tcMar>
          </w:tcPr>
          <w:p w:rsidR="00B307B7" w:rsidRPr="002002E4" w:rsidRDefault="00B307B7" w:rsidP="00B307B7">
            <w:pPr>
              <w:bidi/>
              <w:spacing w:line="280" w:lineRule="exact"/>
              <w:ind w:left="568" w:hanging="284"/>
              <w:jc w:val="center"/>
              <w:rPr>
                <w:rFonts w:asciiTheme="minorBidi" w:eastAsia="Batang" w:hAnsiTheme="minorBidi" w:cstheme="minorBidi"/>
                <w:b/>
                <w:bCs/>
                <w:sz w:val="20"/>
                <w:szCs w:val="20"/>
                <w:rtl/>
                <w:lang w:eastAsia="ko-KR"/>
              </w:rPr>
            </w:pPr>
            <w:r w:rsidRPr="002002E4">
              <w:rPr>
                <w:rFonts w:asciiTheme="minorBidi" w:eastAsia="Batang" w:hAnsiTheme="minorBidi" w:cstheme="minorBidi"/>
                <w:b/>
                <w:bCs/>
                <w:sz w:val="20"/>
                <w:szCs w:val="20"/>
                <w:rtl/>
                <w:lang w:eastAsia="ko-KR"/>
              </w:rPr>
              <w:t>2</w:t>
            </w:r>
          </w:p>
        </w:tc>
        <w:tc>
          <w:tcPr>
            <w:tcW w:w="909" w:type="dxa"/>
            <w:shd w:val="clear" w:color="auto" w:fill="auto"/>
          </w:tcPr>
          <w:p w:rsidR="00B307B7" w:rsidRPr="002002E4" w:rsidRDefault="00B307B7" w:rsidP="00B307B7">
            <w:pPr>
              <w:tabs>
                <w:tab w:val="left" w:pos="1418"/>
              </w:tabs>
              <w:bidi/>
              <w:spacing w:line="280" w:lineRule="exact"/>
              <w:jc w:val="center"/>
              <w:rPr>
                <w:rFonts w:asciiTheme="minorBidi" w:eastAsia="Batang" w:hAnsiTheme="minorBidi" w:cstheme="minorBidi"/>
                <w:b/>
                <w:bCs/>
                <w:i/>
                <w:sz w:val="20"/>
                <w:szCs w:val="20"/>
                <w:rtl/>
                <w:lang w:val="en-GB" w:eastAsia="ko-KR"/>
              </w:rPr>
            </w:pPr>
            <w:r w:rsidRPr="002002E4">
              <w:rPr>
                <w:rFonts w:asciiTheme="minorBidi" w:eastAsia="Batang" w:hAnsiTheme="minorBidi" w:cstheme="minorBidi"/>
                <w:b/>
                <w:bCs/>
                <w:i/>
                <w:sz w:val="20"/>
                <w:szCs w:val="20"/>
                <w:rtl/>
                <w:lang w:val="en-GB" w:eastAsia="ko-KR"/>
              </w:rPr>
              <w:t>420</w:t>
            </w:r>
          </w:p>
        </w:tc>
        <w:tc>
          <w:tcPr>
            <w:tcW w:w="7538" w:type="dxa"/>
            <w:shd w:val="clear" w:color="auto" w:fill="auto"/>
            <w:vAlign w:val="center"/>
          </w:tcPr>
          <w:p w:rsidR="00B307B7" w:rsidRPr="002002E4" w:rsidRDefault="00B307B7" w:rsidP="0097053A">
            <w:pPr>
              <w:tabs>
                <w:tab w:val="left" w:pos="1418"/>
              </w:tabs>
              <w:bidi/>
              <w:spacing w:line="280" w:lineRule="exact"/>
              <w:jc w:val="both"/>
              <w:rPr>
                <w:rFonts w:asciiTheme="minorBidi" w:eastAsia="Batang" w:hAnsiTheme="minorBidi" w:cstheme="minorBidi"/>
                <w:b/>
                <w:i/>
                <w:sz w:val="20"/>
                <w:szCs w:val="20"/>
                <w:rtl/>
                <w:lang w:val="en-GB" w:eastAsia="ko-KR"/>
              </w:rPr>
            </w:pPr>
            <w:r w:rsidRPr="002002E4">
              <w:rPr>
                <w:rFonts w:asciiTheme="minorBidi" w:eastAsia="Batang" w:hAnsiTheme="minorBidi" w:cstheme="minorBidi"/>
                <w:b/>
                <w:sz w:val="20"/>
                <w:szCs w:val="20"/>
                <w:rtl/>
                <w:lang w:eastAsia="ko-KR"/>
              </w:rPr>
              <w:t xml:space="preserve">התלמידים ברמה זו יכולים לפרש ולזהות מצבים בהקשרים המצריכים הסקה ישירה ותו לא. ביכולתם להוציא מידע רלוונטי ממקור מידע אחד ולהשתמש במודל ייצוג אחד. התלמידים יכולים להשתמש באלגוריתמים, נוסחאות, הליכים או מוסכמות בסיסיים ולהציע פרשנות כתובה לממצאיהם. </w:t>
            </w:r>
          </w:p>
        </w:tc>
      </w:tr>
      <w:tr w:rsidR="006D78C1" w:rsidRPr="002002E4" w:rsidTr="006D78C1">
        <w:trPr>
          <w:jc w:val="center"/>
        </w:trPr>
        <w:tc>
          <w:tcPr>
            <w:tcW w:w="909" w:type="dxa"/>
            <w:shd w:val="clear" w:color="auto" w:fill="auto"/>
            <w:tcMar>
              <w:top w:w="57" w:type="dxa"/>
              <w:left w:w="57" w:type="dxa"/>
              <w:bottom w:w="57" w:type="dxa"/>
              <w:right w:w="57" w:type="dxa"/>
            </w:tcMar>
          </w:tcPr>
          <w:p w:rsidR="00B307B7" w:rsidRPr="002002E4" w:rsidRDefault="00B307B7" w:rsidP="00B307B7">
            <w:pPr>
              <w:bidi/>
              <w:spacing w:line="280" w:lineRule="exact"/>
              <w:ind w:left="568" w:hanging="284"/>
              <w:jc w:val="center"/>
              <w:rPr>
                <w:rFonts w:asciiTheme="minorBidi" w:eastAsia="Batang" w:hAnsiTheme="minorBidi" w:cstheme="minorBidi"/>
                <w:b/>
                <w:bCs/>
                <w:sz w:val="20"/>
                <w:szCs w:val="20"/>
                <w:rtl/>
                <w:lang w:eastAsia="ko-KR"/>
              </w:rPr>
            </w:pPr>
            <w:r w:rsidRPr="002002E4">
              <w:rPr>
                <w:rFonts w:asciiTheme="minorBidi" w:eastAsia="Batang" w:hAnsiTheme="minorBidi" w:cstheme="minorBidi"/>
                <w:b/>
                <w:bCs/>
                <w:sz w:val="20"/>
                <w:szCs w:val="20"/>
                <w:rtl/>
                <w:lang w:eastAsia="ko-KR"/>
              </w:rPr>
              <w:t>1</w:t>
            </w:r>
          </w:p>
        </w:tc>
        <w:tc>
          <w:tcPr>
            <w:tcW w:w="909" w:type="dxa"/>
            <w:shd w:val="clear" w:color="auto" w:fill="auto"/>
          </w:tcPr>
          <w:p w:rsidR="00B307B7" w:rsidRPr="002002E4" w:rsidRDefault="00B307B7" w:rsidP="00B307B7">
            <w:pPr>
              <w:tabs>
                <w:tab w:val="left" w:pos="1418"/>
              </w:tabs>
              <w:bidi/>
              <w:spacing w:line="280" w:lineRule="exact"/>
              <w:jc w:val="center"/>
              <w:rPr>
                <w:rFonts w:asciiTheme="minorBidi" w:eastAsia="Batang" w:hAnsiTheme="minorBidi" w:cstheme="minorBidi"/>
                <w:b/>
                <w:bCs/>
                <w:i/>
                <w:sz w:val="20"/>
                <w:szCs w:val="20"/>
                <w:rtl/>
                <w:lang w:val="en-GB" w:eastAsia="ko-KR"/>
              </w:rPr>
            </w:pPr>
            <w:r w:rsidRPr="002002E4">
              <w:rPr>
                <w:rFonts w:asciiTheme="minorBidi" w:eastAsia="Batang" w:hAnsiTheme="minorBidi" w:cstheme="minorBidi"/>
                <w:b/>
                <w:bCs/>
                <w:i/>
                <w:sz w:val="20"/>
                <w:szCs w:val="20"/>
                <w:rtl/>
                <w:lang w:val="en-GB" w:eastAsia="ko-KR"/>
              </w:rPr>
              <w:t>358</w:t>
            </w:r>
          </w:p>
        </w:tc>
        <w:tc>
          <w:tcPr>
            <w:tcW w:w="7538" w:type="dxa"/>
            <w:shd w:val="clear" w:color="auto" w:fill="auto"/>
            <w:vAlign w:val="center"/>
          </w:tcPr>
          <w:p w:rsidR="00B307B7" w:rsidRPr="002002E4" w:rsidRDefault="00B307B7" w:rsidP="0097053A">
            <w:pPr>
              <w:tabs>
                <w:tab w:val="left" w:pos="1418"/>
              </w:tabs>
              <w:bidi/>
              <w:spacing w:line="280" w:lineRule="exact"/>
              <w:jc w:val="both"/>
              <w:rPr>
                <w:rFonts w:asciiTheme="minorBidi" w:eastAsia="Batang" w:hAnsiTheme="minorBidi" w:cstheme="minorBidi"/>
                <w:b/>
                <w:i/>
                <w:sz w:val="20"/>
                <w:szCs w:val="20"/>
                <w:rtl/>
                <w:lang w:val="en-GB" w:eastAsia="ko-KR"/>
              </w:rPr>
            </w:pPr>
            <w:r w:rsidRPr="002002E4">
              <w:rPr>
                <w:rFonts w:asciiTheme="minorBidi" w:eastAsia="Batang" w:hAnsiTheme="minorBidi" w:cstheme="minorBidi"/>
                <w:b/>
                <w:sz w:val="20"/>
                <w:szCs w:val="20"/>
                <w:rtl/>
                <w:lang w:eastAsia="ko-KR"/>
              </w:rPr>
              <w:t>התלמידים ברמה זו יכולים לענות על שאלות הכוללות הֶקשרים מוכרים שכל המידע הרלוונטי מוצג בה</w:t>
            </w:r>
            <w:r w:rsidR="0097053A" w:rsidRPr="002002E4">
              <w:rPr>
                <w:rFonts w:asciiTheme="minorBidi" w:eastAsia="Batang" w:hAnsiTheme="minorBidi" w:cstheme="minorBidi"/>
                <w:b/>
                <w:sz w:val="20"/>
                <w:szCs w:val="20"/>
                <w:rtl/>
                <w:lang w:eastAsia="ko-KR"/>
              </w:rPr>
              <w:t>ן</w:t>
            </w:r>
            <w:r w:rsidRPr="002002E4">
              <w:rPr>
                <w:rFonts w:asciiTheme="minorBidi" w:eastAsia="Batang" w:hAnsiTheme="minorBidi" w:cstheme="minorBidi"/>
                <w:b/>
                <w:sz w:val="20"/>
                <w:szCs w:val="20"/>
                <w:rtl/>
                <w:lang w:eastAsia="ko-KR"/>
              </w:rPr>
              <w:t xml:space="preserve"> ואשר מוגדרות באופן ברור. הם מסוגלים לזהות מידע ולבצע הליכים שגרתיים לפי הוראות ישירות במצבים ברורים.</w:t>
            </w:r>
            <w:r w:rsidRPr="002002E4">
              <w:rPr>
                <w:rFonts w:asciiTheme="minorBidi" w:eastAsia="Batang" w:hAnsiTheme="minorBidi" w:cstheme="minorBidi"/>
                <w:b/>
                <w:i/>
                <w:sz w:val="20"/>
                <w:szCs w:val="20"/>
                <w:rtl/>
                <w:lang w:val="en-GB" w:eastAsia="ko-KR"/>
              </w:rPr>
              <w:t xml:space="preserve"> </w:t>
            </w:r>
            <w:r w:rsidR="0097053A" w:rsidRPr="002002E4">
              <w:rPr>
                <w:rFonts w:asciiTheme="minorBidi" w:eastAsia="Batang" w:hAnsiTheme="minorBidi" w:cstheme="minorBidi"/>
                <w:b/>
                <w:i/>
                <w:sz w:val="20"/>
                <w:szCs w:val="20"/>
                <w:rtl/>
                <w:lang w:val="en-GB" w:eastAsia="ko-KR"/>
              </w:rPr>
              <w:t>ב</w:t>
            </w:r>
            <w:r w:rsidRPr="002002E4">
              <w:rPr>
                <w:rFonts w:asciiTheme="minorBidi" w:eastAsia="Batang" w:hAnsiTheme="minorBidi" w:cstheme="minorBidi"/>
                <w:b/>
                <w:i/>
                <w:sz w:val="20"/>
                <w:szCs w:val="20"/>
                <w:rtl/>
                <w:lang w:val="en-GB" w:eastAsia="ko-KR"/>
              </w:rPr>
              <w:t>יכול</w:t>
            </w:r>
            <w:r w:rsidR="0097053A" w:rsidRPr="002002E4">
              <w:rPr>
                <w:rFonts w:asciiTheme="minorBidi" w:eastAsia="Batang" w:hAnsiTheme="minorBidi" w:cstheme="minorBidi"/>
                <w:b/>
                <w:i/>
                <w:sz w:val="20"/>
                <w:szCs w:val="20"/>
                <w:rtl/>
                <w:lang w:val="en-GB" w:eastAsia="ko-KR"/>
              </w:rPr>
              <w:t>ת</w:t>
            </w:r>
            <w:r w:rsidRPr="002002E4">
              <w:rPr>
                <w:rFonts w:asciiTheme="minorBidi" w:eastAsia="Batang" w:hAnsiTheme="minorBidi" w:cstheme="minorBidi"/>
                <w:b/>
                <w:i/>
                <w:sz w:val="20"/>
                <w:szCs w:val="20"/>
                <w:rtl/>
                <w:lang w:val="en-GB" w:eastAsia="ko-KR"/>
              </w:rPr>
              <w:t>ם לבצע פעולות מובנות מאליהן הנובעות מגירוי נתון.</w:t>
            </w:r>
          </w:p>
        </w:tc>
      </w:tr>
    </w:tbl>
    <w:p w:rsidR="00B307B7" w:rsidRPr="002002E4" w:rsidRDefault="00B307B7" w:rsidP="00B307B7">
      <w:pPr>
        <w:bidi/>
        <w:spacing w:before="240"/>
        <w:jc w:val="both"/>
        <w:rPr>
          <w:rFonts w:asciiTheme="minorBidi" w:hAnsiTheme="minorBidi" w:cstheme="minorBidi"/>
          <w:b/>
          <w:bCs/>
          <w:noProof/>
          <w:color w:val="003300"/>
          <w:sz w:val="28"/>
          <w:szCs w:val="28"/>
          <w:rtl/>
        </w:rPr>
      </w:pPr>
    </w:p>
    <w:p w:rsidR="00B307B7" w:rsidRPr="002002E4" w:rsidRDefault="00B307B7" w:rsidP="00B307B7">
      <w:pPr>
        <w:spacing w:after="200" w:line="276" w:lineRule="auto"/>
        <w:rPr>
          <w:rFonts w:asciiTheme="minorBidi" w:hAnsiTheme="minorBidi" w:cstheme="minorBidi"/>
          <w:b/>
          <w:bCs/>
          <w:noProof/>
          <w:color w:val="003300"/>
          <w:sz w:val="28"/>
          <w:szCs w:val="28"/>
        </w:rPr>
      </w:pPr>
      <w:r w:rsidRPr="002002E4">
        <w:rPr>
          <w:rFonts w:asciiTheme="minorBidi" w:eastAsia="Batang" w:hAnsiTheme="minorBidi" w:cstheme="minorBidi"/>
          <w:rtl/>
          <w:lang w:eastAsia="ko-KR"/>
        </w:rPr>
        <w:br w:type="page"/>
      </w:r>
    </w:p>
    <w:p w:rsidR="00B307B7" w:rsidRPr="002002E4" w:rsidRDefault="00284339" w:rsidP="00B307B7">
      <w:pPr>
        <w:bidi/>
        <w:spacing w:line="360" w:lineRule="auto"/>
        <w:jc w:val="both"/>
        <w:rPr>
          <w:rFonts w:asciiTheme="minorBidi" w:eastAsia="Batang" w:hAnsiTheme="minorBidi" w:cstheme="minorBidi"/>
          <w:b/>
          <w:bCs/>
          <w:sz w:val="22"/>
          <w:szCs w:val="22"/>
          <w:rtl/>
          <w:lang w:eastAsia="he-IL"/>
        </w:rPr>
      </w:pPr>
      <w:r w:rsidRPr="002002E4">
        <w:rPr>
          <w:rFonts w:asciiTheme="minorBidi" w:eastAsia="Batang" w:hAnsiTheme="minorBidi" w:cstheme="minorBidi"/>
          <w:b/>
          <w:bCs/>
          <w:sz w:val="22"/>
          <w:szCs w:val="22"/>
          <w:rtl/>
          <w:lang w:eastAsia="he-IL"/>
        </w:rPr>
        <w:lastRenderedPageBreak/>
        <w:t xml:space="preserve">2.1.7: </w:t>
      </w:r>
      <w:r w:rsidR="00B307B7" w:rsidRPr="002002E4">
        <w:rPr>
          <w:rFonts w:asciiTheme="minorBidi" w:eastAsia="Batang" w:hAnsiTheme="minorBidi" w:cstheme="minorBidi"/>
          <w:b/>
          <w:bCs/>
          <w:sz w:val="22"/>
          <w:szCs w:val="22"/>
          <w:rtl/>
          <w:lang w:eastAsia="he-IL"/>
        </w:rPr>
        <w:t>המבחן הממוחשב</w:t>
      </w:r>
    </w:p>
    <w:p w:rsidR="00B307B7" w:rsidRPr="002002E4" w:rsidRDefault="00B307B7" w:rsidP="0097053A">
      <w:pPr>
        <w:bidi/>
        <w:spacing w:line="360" w:lineRule="auto"/>
        <w:jc w:val="both"/>
        <w:rPr>
          <w:rFonts w:asciiTheme="minorBidi" w:eastAsia="Batang" w:hAnsiTheme="minorBidi" w:cstheme="minorBidi"/>
          <w:sz w:val="22"/>
          <w:szCs w:val="22"/>
          <w:rtl/>
          <w:lang w:eastAsia="he-IL"/>
        </w:rPr>
      </w:pPr>
      <w:r w:rsidRPr="002002E4">
        <w:rPr>
          <w:rFonts w:asciiTheme="minorBidi" w:eastAsia="Batang" w:hAnsiTheme="minorBidi" w:cstheme="minorBidi"/>
          <w:sz w:val="22"/>
          <w:szCs w:val="22"/>
          <w:rtl/>
          <w:lang w:eastAsia="he-IL"/>
        </w:rPr>
        <w:t xml:space="preserve">הערכה מתמטית מבוססת מחשב היא תחום חדש שנכלל במחקר פיזה 2012, זאת על פי הרציונל לפיו המחשבים הופכים </w:t>
      </w:r>
      <w:r w:rsidR="0097053A" w:rsidRPr="002002E4">
        <w:rPr>
          <w:rFonts w:asciiTheme="minorBidi" w:eastAsia="Batang" w:hAnsiTheme="minorBidi" w:cstheme="minorBidi"/>
          <w:sz w:val="22"/>
          <w:szCs w:val="22"/>
          <w:rtl/>
          <w:lang w:eastAsia="he-IL"/>
        </w:rPr>
        <w:t>ל</w:t>
      </w:r>
      <w:r w:rsidRPr="002002E4">
        <w:rPr>
          <w:rFonts w:asciiTheme="minorBidi" w:eastAsia="Batang" w:hAnsiTheme="minorBidi" w:cstheme="minorBidi"/>
          <w:sz w:val="22"/>
          <w:szCs w:val="22"/>
          <w:rtl/>
          <w:lang w:eastAsia="he-IL"/>
        </w:rPr>
        <w:t>חלק חיוני באוריינות מתמטית במאה העשרים ואחת:</w:t>
      </w:r>
      <w:r w:rsidRPr="002002E4">
        <w:rPr>
          <w:rFonts w:asciiTheme="minorBidi" w:eastAsia="Batang" w:hAnsiTheme="minorBidi" w:cstheme="minorBidi"/>
          <w:sz w:val="20"/>
          <w:rtl/>
          <w:lang w:eastAsia="he-IL"/>
        </w:rPr>
        <w:t xml:space="preserve"> </w:t>
      </w:r>
      <w:r w:rsidRPr="002002E4">
        <w:rPr>
          <w:rFonts w:asciiTheme="minorBidi" w:eastAsia="Batang" w:hAnsiTheme="minorBidi" w:cstheme="minorBidi"/>
          <w:sz w:val="22"/>
          <w:szCs w:val="22"/>
          <w:rtl/>
          <w:lang w:eastAsia="he-IL"/>
        </w:rPr>
        <w:t xml:space="preserve">הם מספקים, בין היתר, כלים לחישוב, ייצוג, הדמיה, שינוי, מחקר והתנסות עם מגוון רחב של עצמים, תופעות ותהליכים מתמטיים. בעלי אוריינות מתמטית גבוהה צריכים להיות מסוגלים להשתמש בכלים אלו בניסיונותיהם לתאר, להסביר ולחזות תופעות שונות. בהגדרה זו, המילה "כלי" מתייחסת למחשבונים ולמחשבים, וכן לעצמים פיזיים אחרים כגון סרגלים המשמשים למדידה ולבנייה של עצמים. </w:t>
      </w:r>
    </w:p>
    <w:p w:rsidR="00B307B7" w:rsidRPr="002002E4" w:rsidRDefault="00B307B7" w:rsidP="00620626">
      <w:pPr>
        <w:bidi/>
        <w:spacing w:line="360" w:lineRule="auto"/>
        <w:jc w:val="both"/>
        <w:rPr>
          <w:rFonts w:asciiTheme="minorBidi" w:eastAsia="Batang" w:hAnsiTheme="minorBidi" w:cstheme="minorBidi"/>
          <w:color w:val="000000"/>
          <w:position w:val="2"/>
          <w:sz w:val="22"/>
          <w:szCs w:val="22"/>
          <w:rtl/>
        </w:rPr>
      </w:pPr>
      <w:r w:rsidRPr="002002E4">
        <w:rPr>
          <w:rFonts w:asciiTheme="minorBidi" w:eastAsia="Batang" w:hAnsiTheme="minorBidi" w:cstheme="minorBidi"/>
          <w:color w:val="000000"/>
          <w:position w:val="2"/>
          <w:sz w:val="22"/>
          <w:szCs w:val="22"/>
          <w:rtl/>
        </w:rPr>
        <w:t>המחשב מספק הזדמנויות לפתח פריטי מבחן אינטראקטיביים, אותנטיים ומושכים יותר. הזדמנויות אל</w:t>
      </w:r>
      <w:r w:rsidR="004B64E9" w:rsidRPr="002002E4">
        <w:rPr>
          <w:rFonts w:asciiTheme="minorBidi" w:eastAsia="Batang" w:hAnsiTheme="minorBidi" w:cstheme="minorBidi"/>
          <w:color w:val="000000"/>
          <w:position w:val="2"/>
          <w:sz w:val="22"/>
          <w:szCs w:val="22"/>
          <w:rtl/>
        </w:rPr>
        <w:t>ו</w:t>
      </w:r>
      <w:r w:rsidRPr="002002E4">
        <w:rPr>
          <w:rFonts w:asciiTheme="minorBidi" w:eastAsia="Batang" w:hAnsiTheme="minorBidi" w:cstheme="minorBidi"/>
          <w:color w:val="000000"/>
          <w:position w:val="2"/>
          <w:sz w:val="22"/>
          <w:szCs w:val="22"/>
          <w:rtl/>
        </w:rPr>
        <w:t xml:space="preserve"> כוללות לא רק את האפשרות להשתמש בצבע ובגרפיקה אטרקטיבית לבני 15</w:t>
      </w:r>
      <w:r w:rsidR="004B64E9" w:rsidRPr="002002E4">
        <w:rPr>
          <w:rFonts w:asciiTheme="minorBidi" w:eastAsia="Batang" w:hAnsiTheme="minorBidi" w:cstheme="minorBidi"/>
          <w:color w:val="000000"/>
          <w:position w:val="2"/>
          <w:sz w:val="22"/>
          <w:szCs w:val="22"/>
          <w:rtl/>
        </w:rPr>
        <w:t xml:space="preserve"> </w:t>
      </w:r>
      <w:r w:rsidRPr="002002E4">
        <w:rPr>
          <w:rFonts w:asciiTheme="minorBidi" w:eastAsia="Batang" w:hAnsiTheme="minorBidi" w:cstheme="minorBidi"/>
          <w:color w:val="000000"/>
          <w:position w:val="2"/>
          <w:sz w:val="22"/>
          <w:szCs w:val="22"/>
          <w:rtl/>
        </w:rPr>
        <w:t xml:space="preserve">על מנת </w:t>
      </w:r>
      <w:r w:rsidR="004B64E9" w:rsidRPr="002002E4">
        <w:rPr>
          <w:rFonts w:asciiTheme="minorBidi" w:eastAsia="Batang" w:hAnsiTheme="minorBidi" w:cstheme="minorBidi"/>
          <w:color w:val="000000"/>
          <w:position w:val="2"/>
          <w:sz w:val="22"/>
          <w:szCs w:val="22"/>
          <w:rtl/>
        </w:rPr>
        <w:t>ש</w:t>
      </w:r>
      <w:r w:rsidRPr="002002E4">
        <w:rPr>
          <w:rFonts w:asciiTheme="minorBidi" w:eastAsia="Batang" w:hAnsiTheme="minorBidi" w:cstheme="minorBidi"/>
          <w:color w:val="000000"/>
          <w:position w:val="2"/>
          <w:sz w:val="22"/>
          <w:szCs w:val="22"/>
          <w:rtl/>
        </w:rPr>
        <w:t xml:space="preserve">המבחן </w:t>
      </w:r>
      <w:r w:rsidR="004B64E9" w:rsidRPr="002002E4">
        <w:rPr>
          <w:rFonts w:asciiTheme="minorBidi" w:eastAsia="Batang" w:hAnsiTheme="minorBidi" w:cstheme="minorBidi"/>
          <w:color w:val="000000"/>
          <w:position w:val="2"/>
          <w:sz w:val="22"/>
          <w:szCs w:val="22"/>
          <w:rtl/>
        </w:rPr>
        <w:t xml:space="preserve">יהיה </w:t>
      </w:r>
      <w:r w:rsidRPr="002002E4">
        <w:rPr>
          <w:rFonts w:asciiTheme="minorBidi" w:eastAsia="Batang" w:hAnsiTheme="minorBidi" w:cstheme="minorBidi"/>
          <w:color w:val="000000"/>
          <w:position w:val="2"/>
          <w:sz w:val="22"/>
          <w:szCs w:val="22"/>
          <w:rtl/>
        </w:rPr>
        <w:t>מעניין יותר</w:t>
      </w:r>
      <w:r w:rsidR="004B64E9" w:rsidRPr="002002E4">
        <w:rPr>
          <w:rFonts w:asciiTheme="minorBidi" w:eastAsia="Batang" w:hAnsiTheme="minorBidi" w:cstheme="minorBidi"/>
          <w:color w:val="000000"/>
          <w:position w:val="2"/>
          <w:sz w:val="22"/>
          <w:szCs w:val="22"/>
          <w:rtl/>
        </w:rPr>
        <w:t>,</w:t>
      </w:r>
      <w:r w:rsidRPr="002002E4">
        <w:rPr>
          <w:rFonts w:asciiTheme="minorBidi" w:eastAsia="Batang" w:hAnsiTheme="minorBidi" w:cstheme="minorBidi"/>
          <w:color w:val="000000"/>
          <w:position w:val="2"/>
          <w:sz w:val="22"/>
          <w:szCs w:val="22"/>
          <w:rtl/>
        </w:rPr>
        <w:t xml:space="preserve"> ולא רק </w:t>
      </w:r>
      <w:r w:rsidR="004B64E9" w:rsidRPr="002002E4">
        <w:rPr>
          <w:rFonts w:asciiTheme="minorBidi" w:eastAsia="Batang" w:hAnsiTheme="minorBidi" w:cstheme="minorBidi"/>
          <w:color w:val="000000"/>
          <w:position w:val="2"/>
          <w:sz w:val="22"/>
          <w:szCs w:val="22"/>
          <w:rtl/>
        </w:rPr>
        <w:t>להכניס</w:t>
      </w:r>
      <w:r w:rsidRPr="002002E4">
        <w:rPr>
          <w:rFonts w:asciiTheme="minorBidi" w:eastAsia="Batang" w:hAnsiTheme="minorBidi" w:cstheme="minorBidi"/>
          <w:color w:val="000000"/>
          <w:position w:val="2"/>
          <w:sz w:val="22"/>
          <w:szCs w:val="22"/>
          <w:rtl/>
        </w:rPr>
        <w:t xml:space="preserve"> פריטים חדשנ</w:t>
      </w:r>
      <w:r w:rsidR="004B64E9" w:rsidRPr="002002E4">
        <w:rPr>
          <w:rFonts w:asciiTheme="minorBidi" w:eastAsia="Batang" w:hAnsiTheme="minorBidi" w:cstheme="minorBidi"/>
          <w:color w:val="000000"/>
          <w:position w:val="2"/>
          <w:sz w:val="22"/>
          <w:szCs w:val="22"/>
          <w:rtl/>
        </w:rPr>
        <w:t>י</w:t>
      </w:r>
      <w:r w:rsidRPr="002002E4">
        <w:rPr>
          <w:rFonts w:asciiTheme="minorBidi" w:eastAsia="Batang" w:hAnsiTheme="minorBidi" w:cstheme="minorBidi"/>
          <w:color w:val="000000"/>
          <w:position w:val="2"/>
          <w:sz w:val="22"/>
          <w:szCs w:val="22"/>
          <w:rtl/>
        </w:rPr>
        <w:t>ים המשלבים תצורות תגובה מגוונות וחדישות (למשל</w:t>
      </w:r>
      <w:r w:rsidR="004B64E9" w:rsidRPr="002002E4">
        <w:rPr>
          <w:rFonts w:asciiTheme="minorBidi" w:eastAsia="Batang" w:hAnsiTheme="minorBidi" w:cstheme="minorBidi"/>
          <w:color w:val="000000"/>
          <w:position w:val="2"/>
          <w:sz w:val="22"/>
          <w:szCs w:val="22"/>
          <w:rtl/>
        </w:rPr>
        <w:t>,</w:t>
      </w:r>
      <w:r w:rsidRPr="002002E4">
        <w:rPr>
          <w:rFonts w:asciiTheme="minorBidi" w:eastAsia="Batang" w:hAnsiTheme="minorBidi" w:cstheme="minorBidi"/>
          <w:color w:val="000000"/>
          <w:position w:val="2"/>
          <w:sz w:val="22"/>
          <w:szCs w:val="22"/>
          <w:rtl/>
        </w:rPr>
        <w:t xml:space="preserve"> פריטים שבהם התשובה ניתנת באמצעות גרירה או סימון </w:t>
      </w:r>
      <w:r w:rsidR="004B64E9" w:rsidRPr="002002E4">
        <w:rPr>
          <w:rFonts w:asciiTheme="minorBidi" w:eastAsia="Batang" w:hAnsiTheme="minorBidi" w:cstheme="minorBidi"/>
          <w:color w:val="000000"/>
          <w:position w:val="2"/>
          <w:sz w:val="22"/>
          <w:szCs w:val="22"/>
          <w:rtl/>
        </w:rPr>
        <w:t xml:space="preserve">של </w:t>
      </w:r>
      <w:r w:rsidRPr="002002E4">
        <w:rPr>
          <w:rFonts w:asciiTheme="minorBidi" w:eastAsia="Batang" w:hAnsiTheme="minorBidi" w:cstheme="minorBidi"/>
          <w:color w:val="000000"/>
          <w:position w:val="2"/>
          <w:sz w:val="22"/>
          <w:szCs w:val="22"/>
          <w:rtl/>
        </w:rPr>
        <w:t xml:space="preserve">אזור מסוים בצג </w:t>
      </w:r>
      <w:r w:rsidR="004B64E9" w:rsidRPr="002002E4">
        <w:rPr>
          <w:rFonts w:asciiTheme="minorBidi" w:eastAsia="Batang" w:hAnsiTheme="minorBidi" w:cstheme="minorBidi"/>
          <w:color w:val="000000"/>
          <w:position w:val="2"/>
          <w:sz w:val="22"/>
          <w:szCs w:val="22"/>
          <w:rtl/>
        </w:rPr>
        <w:t>באמצעות</w:t>
      </w:r>
      <w:r w:rsidRPr="002002E4">
        <w:rPr>
          <w:rFonts w:asciiTheme="minorBidi" w:eastAsia="Batang" w:hAnsiTheme="minorBidi" w:cstheme="minorBidi"/>
          <w:color w:val="000000"/>
          <w:position w:val="2"/>
          <w:sz w:val="22"/>
          <w:szCs w:val="22"/>
          <w:rtl/>
        </w:rPr>
        <w:t xml:space="preserve"> שימוש ב"היפר-לינקים")</w:t>
      </w:r>
      <w:r w:rsidR="004B64E9" w:rsidRPr="002002E4">
        <w:rPr>
          <w:rFonts w:asciiTheme="minorBidi" w:eastAsia="Batang" w:hAnsiTheme="minorBidi" w:cstheme="minorBidi"/>
          <w:color w:val="000000"/>
          <w:position w:val="2"/>
          <w:sz w:val="22"/>
          <w:szCs w:val="22"/>
          <w:rtl/>
        </w:rPr>
        <w:t xml:space="preserve">, אלא הן </w:t>
      </w:r>
      <w:r w:rsidRPr="002002E4">
        <w:rPr>
          <w:rFonts w:asciiTheme="minorBidi" w:eastAsia="Batang" w:hAnsiTheme="minorBidi" w:cstheme="minorBidi"/>
          <w:color w:val="000000"/>
          <w:position w:val="2"/>
          <w:sz w:val="22"/>
          <w:szCs w:val="22"/>
          <w:rtl/>
        </w:rPr>
        <w:t xml:space="preserve">גם </w:t>
      </w:r>
      <w:r w:rsidR="004B64E9" w:rsidRPr="002002E4">
        <w:rPr>
          <w:rFonts w:asciiTheme="minorBidi" w:eastAsia="Batang" w:hAnsiTheme="minorBidi" w:cstheme="minorBidi"/>
          <w:color w:val="000000"/>
          <w:position w:val="2"/>
          <w:sz w:val="22"/>
          <w:szCs w:val="22"/>
          <w:rtl/>
        </w:rPr>
        <w:t xml:space="preserve">מאפשרות </w:t>
      </w:r>
      <w:r w:rsidRPr="002002E4">
        <w:rPr>
          <w:rFonts w:asciiTheme="minorBidi" w:eastAsia="Batang" w:hAnsiTheme="minorBidi" w:cstheme="minorBidi"/>
          <w:color w:val="000000"/>
          <w:position w:val="2"/>
          <w:sz w:val="22"/>
          <w:szCs w:val="22"/>
          <w:rtl/>
        </w:rPr>
        <w:t xml:space="preserve">להציג פריטים שיש בהם אינטראקציה והדמיה חלקית של העולם </w:t>
      </w:r>
      <w:proofErr w:type="spellStart"/>
      <w:r w:rsidRPr="002002E4">
        <w:rPr>
          <w:rFonts w:asciiTheme="minorBidi" w:eastAsia="Batang" w:hAnsiTheme="minorBidi" w:cstheme="minorBidi"/>
          <w:color w:val="000000"/>
          <w:position w:val="2"/>
          <w:sz w:val="22"/>
          <w:szCs w:val="22"/>
          <w:rtl/>
        </w:rPr>
        <w:t>האמיתי</w:t>
      </w:r>
      <w:proofErr w:type="spellEnd"/>
      <w:r w:rsidRPr="002002E4">
        <w:rPr>
          <w:rFonts w:asciiTheme="minorBidi" w:eastAsia="Batang" w:hAnsiTheme="minorBidi" w:cstheme="minorBidi"/>
          <w:color w:val="000000"/>
          <w:position w:val="2"/>
          <w:sz w:val="22"/>
          <w:szCs w:val="22"/>
          <w:rtl/>
        </w:rPr>
        <w:t xml:space="preserve"> (למשל</w:t>
      </w:r>
      <w:r w:rsidR="004B64E9" w:rsidRPr="002002E4">
        <w:rPr>
          <w:rFonts w:asciiTheme="minorBidi" w:eastAsia="Batang" w:hAnsiTheme="minorBidi" w:cstheme="minorBidi"/>
          <w:color w:val="000000"/>
          <w:position w:val="2"/>
          <w:sz w:val="22"/>
          <w:szCs w:val="22"/>
          <w:rtl/>
        </w:rPr>
        <w:t>,</w:t>
      </w:r>
      <w:r w:rsidRPr="002002E4">
        <w:rPr>
          <w:rFonts w:asciiTheme="minorBidi" w:eastAsia="Batang" w:hAnsiTheme="minorBidi" w:cstheme="minorBidi"/>
          <w:color w:val="000000"/>
          <w:position w:val="2"/>
          <w:sz w:val="22"/>
          <w:szCs w:val="22"/>
          <w:rtl/>
        </w:rPr>
        <w:t xml:space="preserve"> שימוש בגיליון אלקטרוני של נתונים שמאפשר חישובים סטטיסטיים שונים, מיון, סידור, יצירת גרפים וכו'). המאפיינים של פריטי מבחן פיזה במתמטיקה ממוחשבת ב</w:t>
      </w:r>
      <w:r w:rsidR="004B64E9" w:rsidRPr="002002E4">
        <w:rPr>
          <w:rFonts w:asciiTheme="minorBidi" w:eastAsia="Batang" w:hAnsiTheme="minorBidi" w:cstheme="minorBidi"/>
          <w:color w:val="000000"/>
          <w:position w:val="2"/>
          <w:sz w:val="22"/>
          <w:szCs w:val="22"/>
          <w:rtl/>
        </w:rPr>
        <w:t>מחזור מחקר</w:t>
      </w:r>
      <w:r w:rsidRPr="002002E4">
        <w:rPr>
          <w:rFonts w:asciiTheme="minorBidi" w:eastAsia="Batang" w:hAnsiTheme="minorBidi" w:cstheme="minorBidi"/>
          <w:color w:val="000000"/>
          <w:position w:val="2"/>
          <w:sz w:val="22"/>
          <w:szCs w:val="22"/>
          <w:rtl/>
        </w:rPr>
        <w:t xml:space="preserve"> 2012 כללו:</w:t>
      </w:r>
    </w:p>
    <w:p w:rsidR="00B307B7" w:rsidRPr="002002E4" w:rsidRDefault="00B307B7" w:rsidP="004B64E9">
      <w:pPr>
        <w:pStyle w:val="af7"/>
        <w:numPr>
          <w:ilvl w:val="0"/>
          <w:numId w:val="26"/>
        </w:numPr>
        <w:tabs>
          <w:tab w:val="num" w:pos="850"/>
        </w:tabs>
        <w:jc w:val="both"/>
        <w:rPr>
          <w:rFonts w:asciiTheme="minorBidi" w:eastAsia="Batang" w:hAnsiTheme="minorBidi" w:cstheme="minorBidi"/>
          <w:sz w:val="22"/>
          <w:szCs w:val="22"/>
          <w:lang w:eastAsia="he-IL"/>
        </w:rPr>
      </w:pPr>
      <w:r w:rsidRPr="002002E4">
        <w:rPr>
          <w:rFonts w:asciiTheme="minorBidi" w:eastAsia="Batang" w:hAnsiTheme="minorBidi" w:cstheme="minorBidi"/>
          <w:sz w:val="22"/>
          <w:szCs w:val="22"/>
          <w:rtl/>
          <w:lang w:eastAsia="he-IL"/>
        </w:rPr>
        <w:t>תצוגות דינמיות (</w:t>
      </w:r>
      <w:r w:rsidR="004B64E9" w:rsidRPr="002002E4">
        <w:rPr>
          <w:rFonts w:asciiTheme="minorBidi" w:eastAsia="Batang" w:hAnsiTheme="minorBidi" w:cstheme="minorBidi"/>
          <w:sz w:val="22"/>
          <w:szCs w:val="22"/>
          <w:rtl/>
          <w:lang w:eastAsia="he-IL"/>
        </w:rPr>
        <w:t>כגון</w:t>
      </w:r>
      <w:r w:rsidRPr="002002E4">
        <w:rPr>
          <w:rFonts w:asciiTheme="minorBidi" w:eastAsia="Batang" w:hAnsiTheme="minorBidi" w:cstheme="minorBidi"/>
          <w:sz w:val="22"/>
          <w:szCs w:val="22"/>
          <w:rtl/>
          <w:lang w:eastAsia="he-IL"/>
        </w:rPr>
        <w:t xml:space="preserve"> אנימציה, הדמיות, וידאו).</w:t>
      </w:r>
    </w:p>
    <w:p w:rsidR="00B307B7" w:rsidRPr="002002E4" w:rsidRDefault="00B307B7" w:rsidP="00620626">
      <w:pPr>
        <w:pStyle w:val="af7"/>
        <w:numPr>
          <w:ilvl w:val="0"/>
          <w:numId w:val="26"/>
        </w:numPr>
        <w:tabs>
          <w:tab w:val="num" w:pos="850"/>
        </w:tabs>
        <w:jc w:val="both"/>
        <w:rPr>
          <w:rFonts w:asciiTheme="minorBidi" w:eastAsia="Batang" w:hAnsiTheme="minorBidi" w:cstheme="minorBidi"/>
          <w:sz w:val="22"/>
          <w:szCs w:val="22"/>
          <w:lang w:eastAsia="he-IL"/>
        </w:rPr>
      </w:pPr>
      <w:r w:rsidRPr="002002E4">
        <w:rPr>
          <w:rFonts w:asciiTheme="minorBidi" w:eastAsia="Batang" w:hAnsiTheme="minorBidi" w:cstheme="minorBidi"/>
          <w:sz w:val="22"/>
          <w:szCs w:val="22"/>
          <w:rtl/>
          <w:lang w:eastAsia="he-IL"/>
        </w:rPr>
        <w:t>תגובות הכוללות פעילות גומלין, שמשקפות את פעולת המשתמש (לדוגמה</w:t>
      </w:r>
      <w:r w:rsidR="00620626" w:rsidRPr="002002E4">
        <w:rPr>
          <w:rFonts w:asciiTheme="minorBidi" w:eastAsia="Batang" w:hAnsiTheme="minorBidi" w:cstheme="minorBidi"/>
          <w:sz w:val="22"/>
          <w:szCs w:val="22"/>
          <w:rtl/>
          <w:lang w:eastAsia="he-IL"/>
        </w:rPr>
        <w:t>:</w:t>
      </w:r>
      <w:r w:rsidRPr="002002E4">
        <w:rPr>
          <w:rFonts w:asciiTheme="minorBidi" w:eastAsia="Batang" w:hAnsiTheme="minorBidi" w:cstheme="minorBidi"/>
          <w:sz w:val="22"/>
          <w:szCs w:val="22"/>
          <w:rtl/>
          <w:lang w:eastAsia="he-IL"/>
        </w:rPr>
        <w:t xml:space="preserve"> לשנות אוטומטית את קנה המידה של גרף, להציע תיקון לנוסחה, להוסיף סוגריים על מנת להשלים ביטוי).</w:t>
      </w:r>
    </w:p>
    <w:p w:rsidR="00B307B7" w:rsidRPr="002002E4" w:rsidRDefault="00B307B7" w:rsidP="00620626">
      <w:pPr>
        <w:pStyle w:val="af7"/>
        <w:numPr>
          <w:ilvl w:val="0"/>
          <w:numId w:val="26"/>
        </w:numPr>
        <w:tabs>
          <w:tab w:val="num" w:pos="850"/>
        </w:tabs>
        <w:jc w:val="both"/>
        <w:rPr>
          <w:rFonts w:asciiTheme="minorBidi" w:eastAsia="Batang" w:hAnsiTheme="minorBidi" w:cstheme="minorBidi"/>
          <w:sz w:val="22"/>
          <w:szCs w:val="22"/>
          <w:lang w:eastAsia="he-IL"/>
        </w:rPr>
      </w:pPr>
      <w:r w:rsidRPr="002002E4">
        <w:rPr>
          <w:rFonts w:asciiTheme="minorBidi" w:eastAsia="Batang" w:hAnsiTheme="minorBidi" w:cstheme="minorBidi"/>
          <w:sz w:val="22"/>
          <w:szCs w:val="22"/>
          <w:rtl/>
          <w:lang w:eastAsia="he-IL"/>
        </w:rPr>
        <w:t>ייצוגים מרובים המקושרים זה לזה באופן דינמי, כך ששינוי בייצוג אחד מחולל אוטומטית שינוי בייצוג אחר (לדוגמה</w:t>
      </w:r>
      <w:r w:rsidR="00620626" w:rsidRPr="002002E4">
        <w:rPr>
          <w:rFonts w:asciiTheme="minorBidi" w:eastAsia="Batang" w:hAnsiTheme="minorBidi" w:cstheme="minorBidi"/>
          <w:sz w:val="22"/>
          <w:szCs w:val="22"/>
          <w:rtl/>
          <w:lang w:eastAsia="he-IL"/>
        </w:rPr>
        <w:t>:</w:t>
      </w:r>
      <w:r w:rsidRPr="002002E4">
        <w:rPr>
          <w:rFonts w:asciiTheme="minorBidi" w:eastAsia="Batang" w:hAnsiTheme="minorBidi" w:cstheme="minorBidi"/>
          <w:sz w:val="22"/>
          <w:szCs w:val="22"/>
          <w:rtl/>
          <w:lang w:eastAsia="he-IL"/>
        </w:rPr>
        <w:t xml:space="preserve"> שינוי בטבלת נתונים מחולל שינוי בגרף</w:t>
      </w:r>
      <w:r w:rsidR="00620626" w:rsidRPr="002002E4">
        <w:rPr>
          <w:rFonts w:asciiTheme="minorBidi" w:eastAsia="Batang" w:hAnsiTheme="minorBidi" w:cstheme="minorBidi"/>
          <w:sz w:val="22"/>
          <w:szCs w:val="22"/>
          <w:rtl/>
          <w:lang w:eastAsia="he-IL"/>
        </w:rPr>
        <w:t>,</w:t>
      </w:r>
      <w:r w:rsidRPr="002002E4">
        <w:rPr>
          <w:rFonts w:asciiTheme="minorBidi" w:eastAsia="Batang" w:hAnsiTheme="minorBidi" w:cstheme="minorBidi"/>
          <w:sz w:val="22"/>
          <w:szCs w:val="22"/>
          <w:rtl/>
          <w:lang w:eastAsia="he-IL"/>
        </w:rPr>
        <w:t xml:space="preserve"> והתלמיד יכול להתנסות</w:t>
      </w:r>
      <w:r w:rsidR="00620626" w:rsidRPr="002002E4">
        <w:rPr>
          <w:rFonts w:asciiTheme="minorBidi" w:eastAsia="Batang" w:hAnsiTheme="minorBidi" w:cstheme="minorBidi"/>
          <w:sz w:val="22"/>
          <w:szCs w:val="22"/>
          <w:rtl/>
          <w:lang w:eastAsia="he-IL"/>
        </w:rPr>
        <w:t xml:space="preserve"> בתופעה</w:t>
      </w:r>
      <w:r w:rsidRPr="002002E4">
        <w:rPr>
          <w:rFonts w:asciiTheme="minorBidi" w:eastAsia="Batang" w:hAnsiTheme="minorBidi" w:cstheme="minorBidi"/>
          <w:sz w:val="22"/>
          <w:szCs w:val="22"/>
          <w:rtl/>
          <w:lang w:eastAsia="he-IL"/>
        </w:rPr>
        <w:t xml:space="preserve"> ולחקור א</w:t>
      </w:r>
      <w:r w:rsidR="00620626" w:rsidRPr="002002E4">
        <w:rPr>
          <w:rFonts w:asciiTheme="minorBidi" w:eastAsia="Batang" w:hAnsiTheme="minorBidi" w:cstheme="minorBidi"/>
          <w:sz w:val="22"/>
          <w:szCs w:val="22"/>
          <w:rtl/>
          <w:lang w:eastAsia="he-IL"/>
        </w:rPr>
        <w:t>ו</w:t>
      </w:r>
      <w:r w:rsidRPr="002002E4">
        <w:rPr>
          <w:rFonts w:asciiTheme="minorBidi" w:eastAsia="Batang" w:hAnsiTheme="minorBidi" w:cstheme="minorBidi"/>
          <w:sz w:val="22"/>
          <w:szCs w:val="22"/>
          <w:rtl/>
          <w:lang w:eastAsia="he-IL"/>
        </w:rPr>
        <w:t>ת</w:t>
      </w:r>
      <w:r w:rsidR="00620626" w:rsidRPr="002002E4">
        <w:rPr>
          <w:rFonts w:asciiTheme="minorBidi" w:eastAsia="Batang" w:hAnsiTheme="minorBidi" w:cstheme="minorBidi"/>
          <w:sz w:val="22"/>
          <w:szCs w:val="22"/>
          <w:rtl/>
          <w:lang w:eastAsia="he-IL"/>
        </w:rPr>
        <w:t>ה</w:t>
      </w:r>
      <w:r w:rsidRPr="002002E4">
        <w:rPr>
          <w:rFonts w:asciiTheme="minorBidi" w:eastAsia="Batang" w:hAnsiTheme="minorBidi" w:cstheme="minorBidi"/>
          <w:sz w:val="22"/>
          <w:szCs w:val="22"/>
          <w:rtl/>
          <w:lang w:eastAsia="he-IL"/>
        </w:rPr>
        <w:t xml:space="preserve"> בדרך כמותית).</w:t>
      </w:r>
    </w:p>
    <w:p w:rsidR="00B307B7" w:rsidRPr="002002E4" w:rsidRDefault="00B307B7" w:rsidP="00620626">
      <w:pPr>
        <w:pStyle w:val="af7"/>
        <w:numPr>
          <w:ilvl w:val="0"/>
          <w:numId w:val="26"/>
        </w:numPr>
        <w:tabs>
          <w:tab w:val="num" w:pos="850"/>
        </w:tabs>
        <w:jc w:val="both"/>
        <w:rPr>
          <w:rFonts w:asciiTheme="minorBidi" w:eastAsia="Batang" w:hAnsiTheme="minorBidi" w:cstheme="minorBidi"/>
          <w:sz w:val="22"/>
          <w:szCs w:val="22"/>
          <w:lang w:eastAsia="he-IL"/>
        </w:rPr>
      </w:pPr>
      <w:r w:rsidRPr="002002E4">
        <w:rPr>
          <w:rFonts w:asciiTheme="minorBidi" w:eastAsia="Batang" w:hAnsiTheme="minorBidi" w:cstheme="minorBidi"/>
          <w:sz w:val="22"/>
          <w:szCs w:val="22"/>
          <w:rtl/>
          <w:lang w:eastAsia="he-IL"/>
        </w:rPr>
        <w:t>תמיכה חישובית. למשל, באמצעות האפשרות להשתמש במחשבון בשאלות שבהן ה</w:t>
      </w:r>
      <w:r w:rsidR="00620626" w:rsidRPr="002002E4">
        <w:rPr>
          <w:rFonts w:asciiTheme="minorBidi" w:eastAsia="Batang" w:hAnsiTheme="minorBidi" w:cstheme="minorBidi"/>
          <w:sz w:val="22"/>
          <w:szCs w:val="22"/>
          <w:rtl/>
          <w:lang w:eastAsia="he-IL"/>
        </w:rPr>
        <w:t>דבר</w:t>
      </w:r>
      <w:r w:rsidRPr="002002E4">
        <w:rPr>
          <w:rFonts w:asciiTheme="minorBidi" w:eastAsia="Batang" w:hAnsiTheme="minorBidi" w:cstheme="minorBidi"/>
          <w:sz w:val="22"/>
          <w:szCs w:val="22"/>
          <w:rtl/>
          <w:lang w:eastAsia="he-IL"/>
        </w:rPr>
        <w:t xml:space="preserve"> נדרש. תמיכה כזו מסייעת להתמודד עם שאלות בתחום האלגברה המספרית וחישובים סטטיסטיים, ומאפשרת למקד את תשומת הלב של התלמידים באסטרטגיות </w:t>
      </w:r>
      <w:r w:rsidR="00620626" w:rsidRPr="002002E4">
        <w:rPr>
          <w:rFonts w:asciiTheme="minorBidi" w:eastAsia="Batang" w:hAnsiTheme="minorBidi" w:cstheme="minorBidi"/>
          <w:sz w:val="22"/>
          <w:szCs w:val="22"/>
          <w:rtl/>
          <w:lang w:eastAsia="he-IL"/>
        </w:rPr>
        <w:t xml:space="preserve">של </w:t>
      </w:r>
      <w:r w:rsidRPr="002002E4">
        <w:rPr>
          <w:rFonts w:asciiTheme="minorBidi" w:eastAsia="Batang" w:hAnsiTheme="minorBidi" w:cstheme="minorBidi"/>
          <w:sz w:val="22"/>
          <w:szCs w:val="22"/>
          <w:rtl/>
          <w:lang w:eastAsia="he-IL"/>
        </w:rPr>
        <w:t xml:space="preserve">פתרון בעיות, </w:t>
      </w:r>
      <w:r w:rsidR="00620626" w:rsidRPr="002002E4">
        <w:rPr>
          <w:rFonts w:asciiTheme="minorBidi" w:eastAsia="Batang" w:hAnsiTheme="minorBidi" w:cstheme="minorBidi"/>
          <w:sz w:val="22"/>
          <w:szCs w:val="22"/>
          <w:rtl/>
          <w:lang w:eastAsia="he-IL"/>
        </w:rPr>
        <w:t>ב</w:t>
      </w:r>
      <w:r w:rsidRPr="002002E4">
        <w:rPr>
          <w:rFonts w:asciiTheme="minorBidi" w:eastAsia="Batang" w:hAnsiTheme="minorBidi" w:cstheme="minorBidi"/>
          <w:sz w:val="22"/>
          <w:szCs w:val="22"/>
          <w:rtl/>
          <w:lang w:eastAsia="he-IL"/>
        </w:rPr>
        <w:t>מושגים ו</w:t>
      </w:r>
      <w:r w:rsidR="00620626" w:rsidRPr="002002E4">
        <w:rPr>
          <w:rFonts w:asciiTheme="minorBidi" w:eastAsia="Batang" w:hAnsiTheme="minorBidi" w:cstheme="minorBidi"/>
          <w:sz w:val="22"/>
          <w:szCs w:val="22"/>
          <w:rtl/>
          <w:lang w:eastAsia="he-IL"/>
        </w:rPr>
        <w:t>ב</w:t>
      </w:r>
      <w:r w:rsidRPr="002002E4">
        <w:rPr>
          <w:rFonts w:asciiTheme="minorBidi" w:eastAsia="Batang" w:hAnsiTheme="minorBidi" w:cstheme="minorBidi"/>
          <w:sz w:val="22"/>
          <w:szCs w:val="22"/>
          <w:rtl/>
          <w:lang w:eastAsia="he-IL"/>
        </w:rPr>
        <w:t xml:space="preserve">מבנים ופחות בחישובים גרידא. </w:t>
      </w:r>
    </w:p>
    <w:p w:rsidR="00B307B7" w:rsidRPr="002002E4" w:rsidRDefault="00B307B7" w:rsidP="00620626">
      <w:pPr>
        <w:pStyle w:val="af7"/>
        <w:numPr>
          <w:ilvl w:val="0"/>
          <w:numId w:val="26"/>
        </w:numPr>
        <w:tabs>
          <w:tab w:val="num" w:pos="850"/>
        </w:tabs>
        <w:jc w:val="both"/>
        <w:rPr>
          <w:rFonts w:asciiTheme="minorBidi" w:eastAsia="Batang" w:hAnsiTheme="minorBidi" w:cstheme="minorBidi"/>
          <w:sz w:val="22"/>
          <w:szCs w:val="22"/>
          <w:rtl/>
          <w:lang w:eastAsia="he-IL"/>
        </w:rPr>
      </w:pPr>
      <w:r w:rsidRPr="002002E4">
        <w:rPr>
          <w:rFonts w:asciiTheme="minorBidi" w:eastAsia="Batang" w:hAnsiTheme="minorBidi" w:cstheme="minorBidi"/>
          <w:sz w:val="22"/>
          <w:szCs w:val="22"/>
          <w:rtl/>
          <w:lang w:eastAsia="he-IL"/>
        </w:rPr>
        <w:t>גישה מובנית וקלה למידע (לדוגמה</w:t>
      </w:r>
      <w:r w:rsidR="00620626" w:rsidRPr="002002E4">
        <w:rPr>
          <w:rFonts w:asciiTheme="minorBidi" w:eastAsia="Batang" w:hAnsiTheme="minorBidi" w:cstheme="minorBidi"/>
          <w:sz w:val="22"/>
          <w:szCs w:val="22"/>
          <w:rtl/>
          <w:lang w:eastAsia="he-IL"/>
        </w:rPr>
        <w:t>:</w:t>
      </w:r>
      <w:r w:rsidRPr="002002E4">
        <w:rPr>
          <w:rFonts w:asciiTheme="minorBidi" w:eastAsia="Batang" w:hAnsiTheme="minorBidi" w:cstheme="minorBidi"/>
          <w:sz w:val="22"/>
          <w:szCs w:val="22"/>
          <w:rtl/>
          <w:lang w:eastAsia="he-IL"/>
        </w:rPr>
        <w:t xml:space="preserve"> מאגרי מידע, מידע מקושר בהיפר-קישורים, יכולות מיון וסידור, בחירה בתת-מערכים מסוימים של נתונים)</w:t>
      </w:r>
      <w:r w:rsidR="00620626" w:rsidRPr="002002E4">
        <w:rPr>
          <w:rFonts w:asciiTheme="minorBidi" w:eastAsia="Batang" w:hAnsiTheme="minorBidi" w:cstheme="minorBidi"/>
          <w:sz w:val="22"/>
          <w:szCs w:val="22"/>
          <w:rtl/>
          <w:lang w:eastAsia="he-IL"/>
        </w:rPr>
        <w:t>.</w:t>
      </w:r>
    </w:p>
    <w:p w:rsidR="00B307B7" w:rsidRPr="002002E4" w:rsidRDefault="00B307B7" w:rsidP="00C404C3">
      <w:pPr>
        <w:autoSpaceDE w:val="0"/>
        <w:autoSpaceDN w:val="0"/>
        <w:bidi/>
        <w:adjustRightInd w:val="0"/>
        <w:spacing w:line="360" w:lineRule="auto"/>
        <w:jc w:val="both"/>
        <w:rPr>
          <w:rFonts w:asciiTheme="minorBidi" w:eastAsia="Batang" w:hAnsiTheme="minorBidi" w:cstheme="minorBidi"/>
          <w:b/>
          <w:bCs/>
          <w:i/>
          <w:iCs/>
          <w:color w:val="7030A0"/>
          <w:sz w:val="36"/>
          <w:szCs w:val="36"/>
          <w:u w:val="single"/>
          <w:rtl/>
          <w:lang w:eastAsia="he-IL"/>
        </w:rPr>
      </w:pPr>
      <w:r w:rsidRPr="002002E4">
        <w:rPr>
          <w:rFonts w:asciiTheme="minorBidi" w:eastAsia="Batang" w:hAnsiTheme="minorBidi" w:cstheme="minorBidi"/>
          <w:sz w:val="22"/>
          <w:szCs w:val="22"/>
          <w:rtl/>
          <w:lang w:eastAsia="he-IL"/>
        </w:rPr>
        <w:t>הערכות מבוססות</w:t>
      </w:r>
      <w:r w:rsidR="00727B58" w:rsidRPr="002002E4">
        <w:rPr>
          <w:rFonts w:asciiTheme="minorBidi" w:eastAsia="Batang" w:hAnsiTheme="minorBidi" w:cstheme="minorBidi"/>
          <w:sz w:val="22"/>
          <w:szCs w:val="22"/>
          <w:rtl/>
          <w:lang w:eastAsia="he-IL"/>
        </w:rPr>
        <w:t xml:space="preserve"> </w:t>
      </w:r>
      <w:r w:rsidRPr="002002E4">
        <w:rPr>
          <w:rFonts w:asciiTheme="minorBidi" w:eastAsia="Batang" w:hAnsiTheme="minorBidi" w:cstheme="minorBidi"/>
          <w:sz w:val="22"/>
          <w:szCs w:val="22"/>
          <w:rtl/>
          <w:lang w:eastAsia="he-IL"/>
        </w:rPr>
        <w:t xml:space="preserve">מחשב נסמכות על מערך </w:t>
      </w:r>
      <w:r w:rsidR="00620626" w:rsidRPr="002002E4">
        <w:rPr>
          <w:rFonts w:asciiTheme="minorBidi" w:eastAsia="Batang" w:hAnsiTheme="minorBidi" w:cstheme="minorBidi"/>
          <w:sz w:val="22"/>
          <w:szCs w:val="22"/>
          <w:rtl/>
          <w:lang w:eastAsia="he-IL"/>
        </w:rPr>
        <w:t xml:space="preserve">של </w:t>
      </w:r>
      <w:r w:rsidRPr="002002E4">
        <w:rPr>
          <w:rFonts w:asciiTheme="minorBidi" w:eastAsia="Batang" w:hAnsiTheme="minorBidi" w:cstheme="minorBidi"/>
          <w:sz w:val="22"/>
          <w:szCs w:val="22"/>
          <w:rtl/>
          <w:lang w:eastAsia="he-IL"/>
        </w:rPr>
        <w:t>כישורי תקשוב בסיסיים בשימוש במחשבים. כישורים אל</w:t>
      </w:r>
      <w:r w:rsidR="00620626" w:rsidRPr="002002E4">
        <w:rPr>
          <w:rFonts w:asciiTheme="minorBidi" w:eastAsia="Batang" w:hAnsiTheme="minorBidi" w:cstheme="minorBidi"/>
          <w:sz w:val="22"/>
          <w:szCs w:val="22"/>
          <w:rtl/>
          <w:lang w:eastAsia="he-IL"/>
        </w:rPr>
        <w:t>ו</w:t>
      </w:r>
      <w:r w:rsidRPr="002002E4">
        <w:rPr>
          <w:rFonts w:asciiTheme="minorBidi" w:eastAsia="Batang" w:hAnsiTheme="minorBidi" w:cstheme="minorBidi"/>
          <w:sz w:val="22"/>
          <w:szCs w:val="22"/>
          <w:rtl/>
          <w:lang w:eastAsia="he-IL"/>
        </w:rPr>
        <w:t xml:space="preserve"> כוללים היכרות עם אמצעי חומרה בסיסיים (</w:t>
      </w:r>
      <w:r w:rsidR="00620626" w:rsidRPr="002002E4">
        <w:rPr>
          <w:rFonts w:asciiTheme="minorBidi" w:eastAsia="Batang" w:hAnsiTheme="minorBidi" w:cstheme="minorBidi"/>
          <w:sz w:val="22"/>
          <w:szCs w:val="22"/>
          <w:rtl/>
          <w:lang w:eastAsia="he-IL"/>
        </w:rPr>
        <w:t xml:space="preserve">כגון </w:t>
      </w:r>
      <w:r w:rsidRPr="002002E4">
        <w:rPr>
          <w:rFonts w:asciiTheme="minorBidi" w:eastAsia="Batang" w:hAnsiTheme="minorBidi" w:cstheme="minorBidi"/>
          <w:sz w:val="22"/>
          <w:szCs w:val="22"/>
          <w:rtl/>
          <w:lang w:eastAsia="he-IL"/>
        </w:rPr>
        <w:t>צג, מקלדת ועכבר) ו</w:t>
      </w:r>
      <w:r w:rsidR="00620626" w:rsidRPr="002002E4">
        <w:rPr>
          <w:rFonts w:asciiTheme="minorBidi" w:eastAsia="Batang" w:hAnsiTheme="minorBidi" w:cstheme="minorBidi"/>
          <w:sz w:val="22"/>
          <w:szCs w:val="22"/>
          <w:rtl/>
          <w:lang w:eastAsia="he-IL"/>
        </w:rPr>
        <w:t xml:space="preserve">עם </w:t>
      </w:r>
      <w:r w:rsidRPr="002002E4">
        <w:rPr>
          <w:rFonts w:asciiTheme="minorBidi" w:eastAsia="Batang" w:hAnsiTheme="minorBidi" w:cstheme="minorBidi"/>
          <w:sz w:val="22"/>
          <w:szCs w:val="22"/>
          <w:rtl/>
          <w:lang w:eastAsia="he-IL"/>
        </w:rPr>
        <w:t>מוסכמות בסיסיות (</w:t>
      </w:r>
      <w:r w:rsidR="00620626" w:rsidRPr="002002E4">
        <w:rPr>
          <w:rFonts w:asciiTheme="minorBidi" w:eastAsia="Batang" w:hAnsiTheme="minorBidi" w:cstheme="minorBidi"/>
          <w:sz w:val="22"/>
          <w:szCs w:val="22"/>
          <w:rtl/>
          <w:lang w:eastAsia="he-IL"/>
        </w:rPr>
        <w:t>כגון</w:t>
      </w:r>
      <w:r w:rsidRPr="002002E4">
        <w:rPr>
          <w:rFonts w:asciiTheme="minorBidi" w:eastAsia="Batang" w:hAnsiTheme="minorBidi" w:cstheme="minorBidi"/>
          <w:sz w:val="22"/>
          <w:szCs w:val="22"/>
          <w:rtl/>
          <w:lang w:eastAsia="he-IL"/>
        </w:rPr>
        <w:t xml:space="preserve"> שימוש בחצים כדי לעבור ממסך למסך, לחיצה על </w:t>
      </w:r>
      <w:r w:rsidR="00620626" w:rsidRPr="002002E4">
        <w:rPr>
          <w:rFonts w:asciiTheme="minorBidi" w:eastAsia="Batang" w:hAnsiTheme="minorBidi" w:cstheme="minorBidi"/>
          <w:sz w:val="22"/>
          <w:szCs w:val="22"/>
          <w:rtl/>
          <w:lang w:eastAsia="he-IL"/>
        </w:rPr>
        <w:t>לחצני</w:t>
      </w:r>
      <w:r w:rsidRPr="002002E4">
        <w:rPr>
          <w:rFonts w:asciiTheme="minorBidi" w:eastAsia="Batang" w:hAnsiTheme="minorBidi" w:cstheme="minorBidi"/>
          <w:sz w:val="22"/>
          <w:szCs w:val="22"/>
          <w:rtl/>
          <w:lang w:eastAsia="he-IL"/>
        </w:rPr>
        <w:t xml:space="preserve"> העכבר כדי "לגרור ולשחרר"</w:t>
      </w:r>
      <w:r w:rsidR="00620626" w:rsidRPr="002002E4">
        <w:rPr>
          <w:rFonts w:asciiTheme="minorBidi" w:eastAsia="Batang" w:hAnsiTheme="minorBidi" w:cstheme="minorBidi"/>
          <w:sz w:val="22"/>
          <w:szCs w:val="22"/>
          <w:rtl/>
          <w:lang w:eastAsia="he-IL"/>
        </w:rPr>
        <w:t xml:space="preserve"> [</w:t>
      </w:r>
      <w:r w:rsidR="00C404C3" w:rsidRPr="002002E4">
        <w:rPr>
          <w:rFonts w:asciiTheme="minorBidi" w:eastAsia="Batang" w:hAnsiTheme="minorBidi" w:cstheme="minorBidi"/>
          <w:sz w:val="22"/>
          <w:szCs w:val="22"/>
          <w:lang w:eastAsia="he-IL"/>
        </w:rPr>
        <w:t xml:space="preserve">drag </w:t>
      </w:r>
      <w:r w:rsidR="00620626" w:rsidRPr="002002E4">
        <w:rPr>
          <w:rFonts w:asciiTheme="minorBidi" w:eastAsia="Batang" w:hAnsiTheme="minorBidi" w:cstheme="minorBidi"/>
          <w:sz w:val="22"/>
          <w:szCs w:val="22"/>
          <w:lang w:eastAsia="he-IL"/>
        </w:rPr>
        <w:t xml:space="preserve">and </w:t>
      </w:r>
      <w:r w:rsidR="00C404C3" w:rsidRPr="002002E4">
        <w:rPr>
          <w:rFonts w:asciiTheme="minorBidi" w:eastAsia="Batang" w:hAnsiTheme="minorBidi" w:cstheme="minorBidi"/>
          <w:sz w:val="22"/>
          <w:szCs w:val="22"/>
          <w:lang w:eastAsia="he-IL"/>
        </w:rPr>
        <w:t>drop</w:t>
      </w:r>
      <w:r w:rsidR="00620626" w:rsidRPr="002002E4">
        <w:rPr>
          <w:rFonts w:asciiTheme="minorBidi" w:eastAsia="Batang" w:hAnsiTheme="minorBidi" w:cstheme="minorBidi"/>
          <w:sz w:val="22"/>
          <w:szCs w:val="22"/>
          <w:rtl/>
          <w:lang w:eastAsia="he-IL"/>
        </w:rPr>
        <w:t>],</w:t>
      </w:r>
      <w:r w:rsidRPr="002002E4">
        <w:rPr>
          <w:rFonts w:asciiTheme="minorBidi" w:eastAsia="Batang" w:hAnsiTheme="minorBidi" w:cstheme="minorBidi"/>
          <w:sz w:val="22"/>
          <w:szCs w:val="22"/>
          <w:rtl/>
          <w:lang w:eastAsia="he-IL"/>
        </w:rPr>
        <w:t xml:space="preserve"> לחיצה כפולה</w:t>
      </w:r>
      <w:r w:rsidR="00620626" w:rsidRPr="002002E4">
        <w:rPr>
          <w:rFonts w:asciiTheme="minorBidi" w:eastAsia="Batang" w:hAnsiTheme="minorBidi" w:cstheme="minorBidi"/>
          <w:sz w:val="22"/>
          <w:szCs w:val="22"/>
          <w:rtl/>
          <w:lang w:eastAsia="he-IL"/>
        </w:rPr>
        <w:t xml:space="preserve"> [</w:t>
      </w:r>
      <w:r w:rsidRPr="002002E4">
        <w:rPr>
          <w:rFonts w:asciiTheme="minorBidi" w:eastAsia="Batang" w:hAnsiTheme="minorBidi" w:cstheme="minorBidi"/>
          <w:sz w:val="22"/>
          <w:szCs w:val="22"/>
          <w:lang w:eastAsia="he-IL"/>
        </w:rPr>
        <w:t>double click</w:t>
      </w:r>
      <w:r w:rsidR="00620626" w:rsidRPr="002002E4">
        <w:rPr>
          <w:rFonts w:asciiTheme="minorBidi" w:eastAsia="Batang" w:hAnsiTheme="minorBidi" w:cstheme="minorBidi"/>
          <w:sz w:val="22"/>
          <w:szCs w:val="22"/>
          <w:rtl/>
          <w:lang w:eastAsia="he-IL"/>
        </w:rPr>
        <w:t xml:space="preserve">], </w:t>
      </w:r>
      <w:r w:rsidRPr="002002E4">
        <w:rPr>
          <w:rFonts w:asciiTheme="minorBidi" w:eastAsia="Batang" w:hAnsiTheme="minorBidi" w:cstheme="minorBidi"/>
          <w:sz w:val="22"/>
          <w:szCs w:val="22"/>
          <w:rtl/>
          <w:lang w:eastAsia="he-IL"/>
        </w:rPr>
        <w:t>שימוש בחצים כדי לגלול את ה</w:t>
      </w:r>
      <w:r w:rsidR="00727B58" w:rsidRPr="002002E4">
        <w:rPr>
          <w:rFonts w:asciiTheme="minorBidi" w:eastAsia="Batang" w:hAnsiTheme="minorBidi" w:cstheme="minorBidi"/>
          <w:sz w:val="22"/>
          <w:szCs w:val="22"/>
          <w:rtl/>
          <w:lang w:eastAsia="he-IL"/>
        </w:rPr>
        <w:t>נראה</w:t>
      </w:r>
      <w:r w:rsidRPr="002002E4">
        <w:rPr>
          <w:rFonts w:asciiTheme="minorBidi" w:eastAsia="Batang" w:hAnsiTheme="minorBidi" w:cstheme="minorBidi"/>
          <w:sz w:val="22"/>
          <w:szCs w:val="22"/>
          <w:rtl/>
          <w:lang w:eastAsia="he-IL"/>
        </w:rPr>
        <w:t xml:space="preserve"> </w:t>
      </w:r>
      <w:r w:rsidR="00620626" w:rsidRPr="002002E4">
        <w:rPr>
          <w:rFonts w:asciiTheme="minorBidi" w:eastAsia="Batang" w:hAnsiTheme="minorBidi" w:cstheme="minorBidi"/>
          <w:sz w:val="22"/>
          <w:szCs w:val="22"/>
          <w:rtl/>
          <w:lang w:eastAsia="he-IL"/>
        </w:rPr>
        <w:t>על ה</w:t>
      </w:r>
      <w:r w:rsidRPr="002002E4">
        <w:rPr>
          <w:rFonts w:asciiTheme="minorBidi" w:eastAsia="Batang" w:hAnsiTheme="minorBidi" w:cstheme="minorBidi"/>
          <w:sz w:val="22"/>
          <w:szCs w:val="22"/>
          <w:rtl/>
          <w:lang w:eastAsia="he-IL"/>
        </w:rPr>
        <w:t xml:space="preserve">צג ושימוש בכפתורים מסוימים שיש ללחוץ </w:t>
      </w:r>
      <w:r w:rsidR="00620626" w:rsidRPr="002002E4">
        <w:rPr>
          <w:rFonts w:asciiTheme="minorBidi" w:eastAsia="Batang" w:hAnsiTheme="minorBidi" w:cstheme="minorBidi"/>
          <w:sz w:val="22"/>
          <w:szCs w:val="22"/>
          <w:rtl/>
          <w:lang w:eastAsia="he-IL"/>
        </w:rPr>
        <w:t xml:space="preserve">עליהם </w:t>
      </w:r>
      <w:r w:rsidRPr="002002E4">
        <w:rPr>
          <w:rFonts w:asciiTheme="minorBidi" w:eastAsia="Batang" w:hAnsiTheme="minorBidi" w:cstheme="minorBidi"/>
          <w:sz w:val="22"/>
          <w:szCs w:val="22"/>
          <w:rtl/>
          <w:lang w:eastAsia="he-IL"/>
        </w:rPr>
        <w:t xml:space="preserve">כדי לקבל הבהרות והוראות). המטרה היא </w:t>
      </w:r>
      <w:r w:rsidR="00620626" w:rsidRPr="002002E4">
        <w:rPr>
          <w:rFonts w:asciiTheme="minorBidi" w:eastAsia="Batang" w:hAnsiTheme="minorBidi" w:cstheme="minorBidi"/>
          <w:sz w:val="22"/>
          <w:szCs w:val="22"/>
          <w:rtl/>
          <w:lang w:eastAsia="he-IL"/>
        </w:rPr>
        <w:t>ש</w:t>
      </w:r>
      <w:r w:rsidRPr="002002E4">
        <w:rPr>
          <w:rFonts w:asciiTheme="minorBidi" w:eastAsia="Batang" w:hAnsiTheme="minorBidi" w:cstheme="minorBidi"/>
          <w:sz w:val="22"/>
          <w:szCs w:val="22"/>
          <w:rtl/>
          <w:lang w:eastAsia="he-IL"/>
        </w:rPr>
        <w:t>קבוצת כישורים אל</w:t>
      </w:r>
      <w:r w:rsidR="00620626" w:rsidRPr="002002E4">
        <w:rPr>
          <w:rFonts w:asciiTheme="minorBidi" w:eastAsia="Batang" w:hAnsiTheme="minorBidi" w:cstheme="minorBidi"/>
          <w:sz w:val="22"/>
          <w:szCs w:val="22"/>
          <w:rtl/>
          <w:lang w:eastAsia="he-IL"/>
        </w:rPr>
        <w:t>ו</w:t>
      </w:r>
      <w:r w:rsidRPr="002002E4">
        <w:rPr>
          <w:rFonts w:asciiTheme="minorBidi" w:eastAsia="Batang" w:hAnsiTheme="minorBidi" w:cstheme="minorBidi"/>
          <w:sz w:val="22"/>
          <w:szCs w:val="22"/>
          <w:rtl/>
          <w:lang w:eastAsia="he-IL"/>
        </w:rPr>
        <w:t xml:space="preserve"> תהיה בסיסית ככל האפשר בהערכה מבוססת</w:t>
      </w:r>
      <w:r w:rsidR="00620626" w:rsidRPr="002002E4">
        <w:rPr>
          <w:rFonts w:asciiTheme="minorBidi" w:eastAsia="Batang" w:hAnsiTheme="minorBidi" w:cstheme="minorBidi"/>
          <w:sz w:val="22"/>
          <w:szCs w:val="22"/>
          <w:rtl/>
          <w:lang w:eastAsia="he-IL"/>
        </w:rPr>
        <w:t xml:space="preserve"> </w:t>
      </w:r>
      <w:r w:rsidRPr="002002E4">
        <w:rPr>
          <w:rFonts w:asciiTheme="minorBidi" w:eastAsia="Batang" w:hAnsiTheme="minorBidi" w:cstheme="minorBidi"/>
          <w:sz w:val="22"/>
          <w:szCs w:val="22"/>
          <w:rtl/>
          <w:lang w:eastAsia="he-IL"/>
        </w:rPr>
        <w:t xml:space="preserve">מחשב של מתמטיקה, כדי </w:t>
      </w:r>
      <w:r w:rsidR="00620626" w:rsidRPr="002002E4">
        <w:rPr>
          <w:rFonts w:asciiTheme="minorBidi" w:eastAsia="Batang" w:hAnsiTheme="minorBidi" w:cstheme="minorBidi"/>
          <w:sz w:val="22"/>
          <w:szCs w:val="22"/>
          <w:rtl/>
          <w:lang w:eastAsia="he-IL"/>
        </w:rPr>
        <w:t>ש</w:t>
      </w:r>
      <w:r w:rsidRPr="002002E4">
        <w:rPr>
          <w:rFonts w:asciiTheme="minorBidi" w:eastAsia="Batang" w:hAnsiTheme="minorBidi" w:cstheme="minorBidi"/>
          <w:sz w:val="22"/>
          <w:szCs w:val="22"/>
          <w:rtl/>
          <w:lang w:eastAsia="he-IL"/>
        </w:rPr>
        <w:t>לא להתנות את ההצלחה בפריטי</w:t>
      </w:r>
      <w:r w:rsidR="00620626" w:rsidRPr="002002E4">
        <w:rPr>
          <w:rFonts w:asciiTheme="minorBidi" w:eastAsia="Batang" w:hAnsiTheme="minorBidi" w:cstheme="minorBidi"/>
          <w:sz w:val="22"/>
          <w:szCs w:val="22"/>
          <w:rtl/>
          <w:lang w:eastAsia="he-IL"/>
        </w:rPr>
        <w:t xml:space="preserve"> המבחן</w:t>
      </w:r>
      <w:r w:rsidRPr="002002E4">
        <w:rPr>
          <w:rFonts w:asciiTheme="minorBidi" w:eastAsia="Batang" w:hAnsiTheme="minorBidi" w:cstheme="minorBidi"/>
          <w:sz w:val="22"/>
          <w:szCs w:val="22"/>
          <w:rtl/>
          <w:lang w:eastAsia="he-IL"/>
        </w:rPr>
        <w:t xml:space="preserve"> בהיכרות ובניסיון בשימוש במחשבים.</w:t>
      </w:r>
    </w:p>
    <w:p w:rsidR="004A6DB5" w:rsidRDefault="004A6DB5" w:rsidP="004A6DB5">
      <w:pPr>
        <w:autoSpaceDE w:val="0"/>
        <w:autoSpaceDN w:val="0"/>
        <w:bidi/>
        <w:adjustRightInd w:val="0"/>
        <w:spacing w:line="360" w:lineRule="auto"/>
        <w:jc w:val="both"/>
        <w:rPr>
          <w:rFonts w:asciiTheme="minorBidi" w:eastAsia="Batang" w:hAnsiTheme="minorBidi" w:cstheme="minorBidi"/>
          <w:b/>
          <w:bCs/>
          <w:i/>
          <w:iCs/>
          <w:color w:val="7030A0"/>
          <w:sz w:val="36"/>
          <w:szCs w:val="36"/>
          <w:u w:val="single"/>
          <w:rtl/>
          <w:lang w:eastAsia="he-IL"/>
        </w:rPr>
      </w:pPr>
    </w:p>
    <w:p w:rsidR="0065013C" w:rsidRPr="002002E4" w:rsidRDefault="0065013C" w:rsidP="0065013C">
      <w:pPr>
        <w:autoSpaceDE w:val="0"/>
        <w:autoSpaceDN w:val="0"/>
        <w:bidi/>
        <w:adjustRightInd w:val="0"/>
        <w:spacing w:line="360" w:lineRule="auto"/>
        <w:jc w:val="both"/>
        <w:rPr>
          <w:rFonts w:asciiTheme="minorBidi" w:eastAsia="Batang" w:hAnsiTheme="minorBidi" w:cstheme="minorBidi"/>
          <w:b/>
          <w:bCs/>
          <w:i/>
          <w:iCs/>
          <w:color w:val="7030A0"/>
          <w:sz w:val="36"/>
          <w:szCs w:val="36"/>
          <w:u w:val="single"/>
          <w:rtl/>
          <w:lang w:eastAsia="he-IL"/>
        </w:rPr>
      </w:pPr>
    </w:p>
    <w:p w:rsidR="00B307B7" w:rsidRPr="002002E4" w:rsidRDefault="00284339" w:rsidP="00B307B7">
      <w:pPr>
        <w:bidi/>
        <w:spacing w:before="120" w:after="120" w:line="320" w:lineRule="exact"/>
        <w:jc w:val="both"/>
        <w:rPr>
          <w:rFonts w:asciiTheme="minorBidi" w:hAnsiTheme="minorBidi" w:cstheme="minorBidi"/>
          <w:b/>
          <w:bCs/>
          <w:sz w:val="20"/>
          <w:szCs w:val="22"/>
          <w:rtl/>
        </w:rPr>
      </w:pPr>
      <w:r w:rsidRPr="002002E4">
        <w:rPr>
          <w:rFonts w:asciiTheme="minorBidi" w:hAnsiTheme="minorBidi" w:cstheme="minorBidi"/>
          <w:b/>
          <w:bCs/>
          <w:sz w:val="20"/>
          <w:szCs w:val="22"/>
          <w:rtl/>
        </w:rPr>
        <w:lastRenderedPageBreak/>
        <w:t xml:space="preserve">2.1.8: </w:t>
      </w:r>
      <w:r w:rsidR="00B307B7" w:rsidRPr="002002E4">
        <w:rPr>
          <w:rFonts w:asciiTheme="minorBidi" w:hAnsiTheme="minorBidi" w:cstheme="minorBidi"/>
          <w:b/>
          <w:bCs/>
          <w:sz w:val="20"/>
          <w:szCs w:val="22"/>
          <w:rtl/>
        </w:rPr>
        <w:t xml:space="preserve">מיפוי המבחן </w:t>
      </w:r>
    </w:p>
    <w:p w:rsidR="00B307B7" w:rsidRPr="002002E4" w:rsidRDefault="00B307B7" w:rsidP="000C30CF">
      <w:pPr>
        <w:bidi/>
        <w:spacing w:line="360" w:lineRule="auto"/>
        <w:jc w:val="both"/>
        <w:rPr>
          <w:rFonts w:asciiTheme="minorBidi" w:eastAsia="Batang" w:hAnsiTheme="minorBidi" w:cstheme="minorBidi"/>
          <w:sz w:val="22"/>
          <w:szCs w:val="22"/>
          <w:rtl/>
          <w:lang w:eastAsia="he-IL"/>
        </w:rPr>
      </w:pPr>
      <w:r w:rsidRPr="002002E4">
        <w:rPr>
          <w:rFonts w:asciiTheme="minorBidi" w:eastAsia="Batang" w:hAnsiTheme="minorBidi" w:cstheme="minorBidi"/>
          <w:sz w:val="22"/>
          <w:szCs w:val="22"/>
          <w:rtl/>
          <w:lang w:eastAsia="he-IL"/>
        </w:rPr>
        <w:t xml:space="preserve">פריטי המבחן מסווגים לפי שלושת ההיבטים המרכזיים </w:t>
      </w:r>
      <w:r w:rsidR="000C30CF" w:rsidRPr="002002E4">
        <w:rPr>
          <w:rFonts w:asciiTheme="minorBidi" w:eastAsia="Batang" w:hAnsiTheme="minorBidi" w:cstheme="minorBidi"/>
          <w:sz w:val="22"/>
          <w:szCs w:val="22"/>
          <w:rtl/>
          <w:lang w:eastAsia="he-IL"/>
        </w:rPr>
        <w:t>ה</w:t>
      </w:r>
      <w:r w:rsidRPr="002002E4">
        <w:rPr>
          <w:rFonts w:asciiTheme="minorBidi" w:eastAsia="Batang" w:hAnsiTheme="minorBidi" w:cstheme="minorBidi"/>
          <w:sz w:val="22"/>
          <w:szCs w:val="22"/>
          <w:rtl/>
          <w:lang w:eastAsia="he-IL"/>
        </w:rPr>
        <w:t xml:space="preserve">מוגדרים במסגרת המושגית: </w:t>
      </w:r>
      <w:r w:rsidRPr="002002E4">
        <w:rPr>
          <w:rFonts w:asciiTheme="minorBidi" w:eastAsia="Batang" w:hAnsiTheme="minorBidi" w:cstheme="minorBidi"/>
          <w:b/>
          <w:bCs/>
          <w:sz w:val="22"/>
          <w:szCs w:val="22"/>
          <w:rtl/>
          <w:lang w:eastAsia="he-IL"/>
        </w:rPr>
        <w:t>התהליכים המתמטיים</w:t>
      </w:r>
      <w:r w:rsidRPr="002002E4">
        <w:rPr>
          <w:rFonts w:asciiTheme="minorBidi" w:eastAsia="Batang" w:hAnsiTheme="minorBidi" w:cstheme="minorBidi"/>
          <w:sz w:val="22"/>
          <w:szCs w:val="22"/>
          <w:rtl/>
          <w:lang w:eastAsia="he-IL"/>
        </w:rPr>
        <w:t xml:space="preserve"> הנדרשים כדי לפתור את הבעיה המוצגת ולענות על הפריט, </w:t>
      </w:r>
      <w:r w:rsidRPr="002002E4">
        <w:rPr>
          <w:rFonts w:asciiTheme="minorBidi" w:eastAsia="Batang" w:hAnsiTheme="minorBidi" w:cstheme="minorBidi"/>
          <w:b/>
          <w:bCs/>
          <w:sz w:val="22"/>
          <w:szCs w:val="22"/>
          <w:rtl/>
          <w:lang w:eastAsia="he-IL"/>
        </w:rPr>
        <w:t>התוכן המתמטי</w:t>
      </w:r>
      <w:r w:rsidRPr="002002E4">
        <w:rPr>
          <w:rFonts w:asciiTheme="minorBidi" w:eastAsia="Batang" w:hAnsiTheme="minorBidi" w:cstheme="minorBidi"/>
          <w:sz w:val="22"/>
          <w:szCs w:val="22"/>
          <w:rtl/>
          <w:lang w:eastAsia="he-IL"/>
        </w:rPr>
        <w:t xml:space="preserve"> של הבעיה ו</w:t>
      </w:r>
      <w:r w:rsidRPr="002002E4">
        <w:rPr>
          <w:rFonts w:asciiTheme="minorBidi" w:eastAsia="Batang" w:hAnsiTheme="minorBidi" w:cstheme="minorBidi"/>
          <w:b/>
          <w:bCs/>
          <w:sz w:val="22"/>
          <w:szCs w:val="22"/>
          <w:rtl/>
          <w:lang w:eastAsia="he-IL"/>
        </w:rPr>
        <w:t>ההקשר</w:t>
      </w:r>
      <w:r w:rsidRPr="002002E4">
        <w:rPr>
          <w:rFonts w:asciiTheme="minorBidi" w:eastAsia="Batang" w:hAnsiTheme="minorBidi" w:cstheme="minorBidi"/>
          <w:sz w:val="22"/>
          <w:szCs w:val="22"/>
          <w:rtl/>
          <w:lang w:eastAsia="he-IL"/>
        </w:rPr>
        <w:t xml:space="preserve"> של הבעיה (</w:t>
      </w:r>
      <w:r w:rsidRPr="002002E4">
        <w:rPr>
          <w:rFonts w:asciiTheme="minorBidi" w:eastAsia="Batang" w:hAnsiTheme="minorBidi" w:cstheme="minorBidi"/>
          <w:b/>
          <w:bCs/>
          <w:sz w:val="22"/>
          <w:szCs w:val="22"/>
          <w:rtl/>
          <w:lang w:eastAsia="he-IL"/>
        </w:rPr>
        <w:t>לוחות</w:t>
      </w:r>
      <w:r w:rsidRPr="002002E4">
        <w:rPr>
          <w:rFonts w:asciiTheme="minorBidi" w:eastAsia="Batang" w:hAnsiTheme="minorBidi" w:cstheme="minorBidi"/>
          <w:sz w:val="22"/>
          <w:szCs w:val="22"/>
          <w:rtl/>
          <w:lang w:eastAsia="he-IL"/>
        </w:rPr>
        <w:t xml:space="preserve"> </w:t>
      </w:r>
      <w:r w:rsidRPr="002002E4">
        <w:rPr>
          <w:rFonts w:asciiTheme="minorBidi" w:eastAsia="Batang" w:hAnsiTheme="minorBidi" w:cstheme="minorBidi"/>
          <w:b/>
          <w:bCs/>
          <w:sz w:val="22"/>
          <w:szCs w:val="22"/>
          <w:rtl/>
          <w:lang w:eastAsia="he-IL"/>
        </w:rPr>
        <w:t>2.</w:t>
      </w:r>
      <w:r w:rsidR="000C30CF" w:rsidRPr="002002E4">
        <w:rPr>
          <w:rFonts w:asciiTheme="minorBidi" w:eastAsia="Batang" w:hAnsiTheme="minorBidi" w:cstheme="minorBidi"/>
          <w:b/>
          <w:bCs/>
          <w:sz w:val="22"/>
          <w:szCs w:val="22"/>
          <w:rtl/>
          <w:lang w:eastAsia="he-IL"/>
        </w:rPr>
        <w:t>6</w:t>
      </w:r>
      <w:r w:rsidRPr="002002E4">
        <w:rPr>
          <w:rFonts w:asciiTheme="minorBidi" w:eastAsia="Batang" w:hAnsiTheme="minorBidi" w:cstheme="minorBidi"/>
          <w:b/>
          <w:bCs/>
          <w:sz w:val="22"/>
          <w:szCs w:val="22"/>
          <w:rtl/>
          <w:lang w:eastAsia="he-IL"/>
        </w:rPr>
        <w:t>-2.</w:t>
      </w:r>
      <w:r w:rsidR="000C30CF" w:rsidRPr="002002E4">
        <w:rPr>
          <w:rFonts w:asciiTheme="minorBidi" w:eastAsia="Batang" w:hAnsiTheme="minorBidi" w:cstheme="minorBidi"/>
          <w:b/>
          <w:bCs/>
          <w:sz w:val="22"/>
          <w:szCs w:val="22"/>
          <w:rtl/>
          <w:lang w:eastAsia="he-IL"/>
        </w:rPr>
        <w:t>4</w:t>
      </w:r>
      <w:r w:rsidRPr="002002E4">
        <w:rPr>
          <w:rFonts w:asciiTheme="minorBidi" w:eastAsia="Batang" w:hAnsiTheme="minorBidi" w:cstheme="minorBidi"/>
          <w:sz w:val="22"/>
          <w:szCs w:val="22"/>
          <w:rtl/>
          <w:lang w:eastAsia="he-IL"/>
        </w:rPr>
        <w:t>). פיתוח הפריטים ומיפוי</w:t>
      </w:r>
      <w:r w:rsidR="000C30CF" w:rsidRPr="002002E4">
        <w:rPr>
          <w:rFonts w:asciiTheme="minorBidi" w:eastAsia="Batang" w:hAnsiTheme="minorBidi" w:cstheme="minorBidi"/>
          <w:sz w:val="22"/>
          <w:szCs w:val="22"/>
          <w:rtl/>
          <w:lang w:eastAsia="he-IL"/>
        </w:rPr>
        <w:t>י</w:t>
      </w:r>
      <w:r w:rsidRPr="002002E4">
        <w:rPr>
          <w:rFonts w:asciiTheme="minorBidi" w:eastAsia="Batang" w:hAnsiTheme="minorBidi" w:cstheme="minorBidi"/>
          <w:sz w:val="22"/>
          <w:szCs w:val="22"/>
          <w:rtl/>
          <w:lang w:eastAsia="he-IL"/>
        </w:rPr>
        <w:t>ם דומה במבחן המודפס ובמבחן הממוחשב. בסיווג לפי התהליכים המתמטיים, הפריטים מסווגים לאחד משלוש</w:t>
      </w:r>
      <w:r w:rsidR="000C30CF" w:rsidRPr="002002E4">
        <w:rPr>
          <w:rFonts w:asciiTheme="minorBidi" w:eastAsia="Batang" w:hAnsiTheme="minorBidi" w:cstheme="minorBidi"/>
          <w:sz w:val="22"/>
          <w:szCs w:val="22"/>
          <w:rtl/>
          <w:lang w:eastAsia="he-IL"/>
        </w:rPr>
        <w:t>ת</w:t>
      </w:r>
      <w:r w:rsidRPr="002002E4">
        <w:rPr>
          <w:rFonts w:asciiTheme="minorBidi" w:eastAsia="Batang" w:hAnsiTheme="minorBidi" w:cstheme="minorBidi"/>
          <w:sz w:val="22"/>
          <w:szCs w:val="22"/>
          <w:rtl/>
          <w:lang w:eastAsia="he-IL"/>
        </w:rPr>
        <w:t xml:space="preserve"> התהליכים </w:t>
      </w:r>
      <w:r w:rsidR="000C30CF" w:rsidRPr="002002E4">
        <w:rPr>
          <w:rFonts w:asciiTheme="minorBidi" w:eastAsia="Batang" w:hAnsiTheme="minorBidi" w:cstheme="minorBidi"/>
          <w:sz w:val="22"/>
          <w:szCs w:val="22"/>
          <w:rtl/>
          <w:lang w:eastAsia="he-IL"/>
        </w:rPr>
        <w:t>ה</w:t>
      </w:r>
      <w:r w:rsidRPr="002002E4">
        <w:rPr>
          <w:rFonts w:asciiTheme="minorBidi" w:eastAsia="Batang" w:hAnsiTheme="minorBidi" w:cstheme="minorBidi"/>
          <w:sz w:val="22"/>
          <w:szCs w:val="22"/>
          <w:rtl/>
          <w:lang w:eastAsia="he-IL"/>
        </w:rPr>
        <w:t xml:space="preserve">מתמטיים: ניסוח, יישום ופירוש. המטרה הייתה ליצור איזון בין התהליכים המקשרים בין העולם </w:t>
      </w:r>
      <w:proofErr w:type="spellStart"/>
      <w:r w:rsidRPr="002002E4">
        <w:rPr>
          <w:rFonts w:asciiTheme="minorBidi" w:eastAsia="Batang" w:hAnsiTheme="minorBidi" w:cstheme="minorBidi"/>
          <w:sz w:val="22"/>
          <w:szCs w:val="22"/>
          <w:rtl/>
          <w:lang w:eastAsia="he-IL"/>
        </w:rPr>
        <w:t>האמיתי</w:t>
      </w:r>
      <w:proofErr w:type="spellEnd"/>
      <w:r w:rsidRPr="002002E4">
        <w:rPr>
          <w:rFonts w:asciiTheme="minorBidi" w:eastAsia="Batang" w:hAnsiTheme="minorBidi" w:cstheme="minorBidi"/>
          <w:sz w:val="22"/>
          <w:szCs w:val="22"/>
          <w:rtl/>
          <w:lang w:eastAsia="he-IL"/>
        </w:rPr>
        <w:t xml:space="preserve"> לעולם המתמטי (ניסוח ופירוש) לבין התהליכים המתקיימים בתוך העולם המתמטי (יישום). כך, כמחצית הפריטים מתמקדים בניסוח ופירוש</w:t>
      </w:r>
      <w:r w:rsidR="000C30CF" w:rsidRPr="002002E4">
        <w:rPr>
          <w:rFonts w:asciiTheme="minorBidi" w:eastAsia="Batang" w:hAnsiTheme="minorBidi" w:cstheme="minorBidi"/>
          <w:sz w:val="22"/>
          <w:szCs w:val="22"/>
          <w:rtl/>
          <w:lang w:eastAsia="he-IL"/>
        </w:rPr>
        <w:t>,</w:t>
      </w:r>
      <w:r w:rsidRPr="002002E4">
        <w:rPr>
          <w:rFonts w:asciiTheme="minorBidi" w:eastAsia="Batang" w:hAnsiTheme="minorBidi" w:cstheme="minorBidi"/>
          <w:sz w:val="22"/>
          <w:szCs w:val="22"/>
          <w:rtl/>
          <w:lang w:eastAsia="he-IL"/>
        </w:rPr>
        <w:t xml:space="preserve"> ומחצית</w:t>
      </w:r>
      <w:r w:rsidR="000C30CF" w:rsidRPr="002002E4">
        <w:rPr>
          <w:rFonts w:asciiTheme="minorBidi" w:eastAsia="Batang" w:hAnsiTheme="minorBidi" w:cstheme="minorBidi"/>
          <w:sz w:val="22"/>
          <w:szCs w:val="22"/>
          <w:rtl/>
          <w:lang w:eastAsia="he-IL"/>
        </w:rPr>
        <w:t xml:space="preserve">ם </w:t>
      </w:r>
      <w:r w:rsidRPr="002002E4">
        <w:rPr>
          <w:rFonts w:asciiTheme="minorBidi" w:eastAsia="Batang" w:hAnsiTheme="minorBidi" w:cstheme="minorBidi"/>
          <w:sz w:val="22"/>
          <w:szCs w:val="22"/>
          <w:rtl/>
          <w:lang w:eastAsia="he-IL"/>
        </w:rPr>
        <w:t xml:space="preserve">ביישום.  </w:t>
      </w:r>
    </w:p>
    <w:p w:rsidR="00B307B7" w:rsidRPr="002002E4" w:rsidRDefault="00B307B7" w:rsidP="00F41395">
      <w:pPr>
        <w:bidi/>
        <w:spacing w:line="360" w:lineRule="auto"/>
        <w:jc w:val="both"/>
        <w:rPr>
          <w:rFonts w:asciiTheme="minorBidi" w:eastAsia="Batang" w:hAnsiTheme="minorBidi" w:cstheme="minorBidi"/>
          <w:sz w:val="22"/>
          <w:szCs w:val="22"/>
          <w:rtl/>
          <w:lang w:eastAsia="he-IL"/>
        </w:rPr>
      </w:pPr>
      <w:r w:rsidRPr="002002E4">
        <w:rPr>
          <w:rFonts w:asciiTheme="minorBidi" w:eastAsia="Batang" w:hAnsiTheme="minorBidi" w:cstheme="minorBidi"/>
          <w:sz w:val="22"/>
          <w:szCs w:val="22"/>
          <w:rtl/>
          <w:lang w:eastAsia="he-IL"/>
        </w:rPr>
        <w:t>ב</w:t>
      </w:r>
      <w:r w:rsidR="000C30CF" w:rsidRPr="002002E4">
        <w:rPr>
          <w:rFonts w:asciiTheme="minorBidi" w:eastAsia="Batang" w:hAnsiTheme="minorBidi" w:cstheme="minorBidi"/>
          <w:sz w:val="22"/>
          <w:szCs w:val="22"/>
          <w:rtl/>
          <w:lang w:eastAsia="he-IL"/>
        </w:rPr>
        <w:t>שאר</w:t>
      </w:r>
      <w:r w:rsidRPr="002002E4">
        <w:rPr>
          <w:rFonts w:asciiTheme="minorBidi" w:eastAsia="Batang" w:hAnsiTheme="minorBidi" w:cstheme="minorBidi"/>
          <w:sz w:val="22"/>
          <w:szCs w:val="22"/>
          <w:rtl/>
          <w:lang w:eastAsia="he-IL"/>
        </w:rPr>
        <w:t xml:space="preserve"> ההיבטים (התוכן המתמטי וההקשר) המבחן נבנה כך שיהיה איזון בשיעור הפריטים בכל אחד מארבע</w:t>
      </w:r>
      <w:r w:rsidR="000C30CF" w:rsidRPr="002002E4">
        <w:rPr>
          <w:rFonts w:asciiTheme="minorBidi" w:eastAsia="Batang" w:hAnsiTheme="minorBidi" w:cstheme="minorBidi"/>
          <w:sz w:val="22"/>
          <w:szCs w:val="22"/>
          <w:rtl/>
          <w:lang w:eastAsia="he-IL"/>
        </w:rPr>
        <w:t>ת</w:t>
      </w:r>
      <w:r w:rsidRPr="002002E4">
        <w:rPr>
          <w:rFonts w:asciiTheme="minorBidi" w:eastAsia="Batang" w:hAnsiTheme="minorBidi" w:cstheme="minorBidi"/>
          <w:sz w:val="22"/>
          <w:szCs w:val="22"/>
          <w:rtl/>
          <w:lang w:eastAsia="he-IL"/>
        </w:rPr>
        <w:t xml:space="preserve"> תחומי התוכן וכן בכל אחד מארבעת ההקשרים.</w:t>
      </w:r>
    </w:p>
    <w:p w:rsidR="00B307B7" w:rsidRDefault="00B307B7" w:rsidP="00F41395">
      <w:pPr>
        <w:bidi/>
        <w:spacing w:line="360" w:lineRule="auto"/>
        <w:jc w:val="both"/>
        <w:rPr>
          <w:rFonts w:asciiTheme="minorBidi" w:eastAsia="Batang" w:hAnsiTheme="minorBidi" w:cstheme="minorBidi"/>
          <w:sz w:val="22"/>
          <w:szCs w:val="22"/>
          <w:rtl/>
          <w:lang w:eastAsia="he-IL"/>
        </w:rPr>
      </w:pPr>
      <w:r w:rsidRPr="002002E4">
        <w:rPr>
          <w:rFonts w:asciiTheme="minorBidi" w:eastAsia="Batang" w:hAnsiTheme="minorBidi" w:cstheme="minorBidi"/>
          <w:sz w:val="22"/>
          <w:szCs w:val="22"/>
          <w:rtl/>
          <w:lang w:eastAsia="he-IL"/>
        </w:rPr>
        <w:t xml:space="preserve">נוסף </w:t>
      </w:r>
      <w:r w:rsidR="000C30CF" w:rsidRPr="002002E4">
        <w:rPr>
          <w:rFonts w:asciiTheme="minorBidi" w:eastAsia="Batang" w:hAnsiTheme="minorBidi" w:cstheme="minorBidi"/>
          <w:sz w:val="22"/>
          <w:szCs w:val="22"/>
          <w:rtl/>
          <w:lang w:eastAsia="he-IL"/>
        </w:rPr>
        <w:t>ע</w:t>
      </w:r>
      <w:r w:rsidRPr="002002E4">
        <w:rPr>
          <w:rFonts w:asciiTheme="minorBidi" w:eastAsia="Batang" w:hAnsiTheme="minorBidi" w:cstheme="minorBidi"/>
          <w:sz w:val="22"/>
          <w:szCs w:val="22"/>
          <w:rtl/>
          <w:lang w:eastAsia="he-IL"/>
        </w:rPr>
        <w:t>ל</w:t>
      </w:r>
      <w:r w:rsidR="000C30CF" w:rsidRPr="002002E4">
        <w:rPr>
          <w:rFonts w:asciiTheme="minorBidi" w:eastAsia="Batang" w:hAnsiTheme="minorBidi" w:cstheme="minorBidi"/>
          <w:sz w:val="22"/>
          <w:szCs w:val="22"/>
          <w:rtl/>
          <w:lang w:eastAsia="he-IL"/>
        </w:rPr>
        <w:t xml:space="preserve"> </w:t>
      </w:r>
      <w:r w:rsidRPr="002002E4">
        <w:rPr>
          <w:rFonts w:asciiTheme="minorBidi" w:eastAsia="Batang" w:hAnsiTheme="minorBidi" w:cstheme="minorBidi"/>
          <w:sz w:val="22"/>
          <w:szCs w:val="22"/>
          <w:rtl/>
          <w:lang w:eastAsia="he-IL"/>
        </w:rPr>
        <w:t xml:space="preserve">סיווג </w:t>
      </w:r>
      <w:r w:rsidR="000C30CF" w:rsidRPr="002002E4">
        <w:rPr>
          <w:rFonts w:asciiTheme="minorBidi" w:eastAsia="Batang" w:hAnsiTheme="minorBidi" w:cstheme="minorBidi"/>
          <w:sz w:val="22"/>
          <w:szCs w:val="22"/>
          <w:rtl/>
          <w:lang w:eastAsia="he-IL"/>
        </w:rPr>
        <w:t xml:space="preserve">לפי </w:t>
      </w:r>
      <w:r w:rsidRPr="002002E4">
        <w:rPr>
          <w:rFonts w:asciiTheme="minorBidi" w:eastAsia="Batang" w:hAnsiTheme="minorBidi" w:cstheme="minorBidi"/>
          <w:sz w:val="22"/>
          <w:szCs w:val="22"/>
          <w:rtl/>
          <w:lang w:eastAsia="he-IL"/>
        </w:rPr>
        <w:t xml:space="preserve">שלושת ההיבטים </w:t>
      </w:r>
      <w:r w:rsidR="000C30CF" w:rsidRPr="002002E4">
        <w:rPr>
          <w:rFonts w:asciiTheme="minorBidi" w:eastAsia="Batang" w:hAnsiTheme="minorBidi" w:cstheme="minorBidi"/>
          <w:sz w:val="22"/>
          <w:szCs w:val="22"/>
          <w:rtl/>
          <w:lang w:eastAsia="he-IL"/>
        </w:rPr>
        <w:t>שלעיל</w:t>
      </w:r>
      <w:r w:rsidRPr="002002E4">
        <w:rPr>
          <w:rFonts w:asciiTheme="minorBidi" w:eastAsia="Batang" w:hAnsiTheme="minorBidi" w:cstheme="minorBidi"/>
          <w:sz w:val="22"/>
          <w:szCs w:val="22"/>
          <w:rtl/>
          <w:lang w:eastAsia="he-IL"/>
        </w:rPr>
        <w:t>, כל פריט מסווג גם לפי רמת הקושי שלו. המסגרת המושגית של המחקר הגדירה כאמור שש רמות בקיאות המתארות מה תלמידים בעלי רמות בקיאות שונות יכולים ומסוגלים לעשות בדרך כלל. רמות אלו מייצגות גם את רמות קושי של הפריטים במבחן (כפי שיוסבר בפרק 3, במחקר פיזה</w:t>
      </w:r>
      <w:r w:rsidR="000C30CF" w:rsidRPr="002002E4">
        <w:rPr>
          <w:rFonts w:asciiTheme="minorBidi" w:eastAsia="Batang" w:hAnsiTheme="minorBidi" w:cstheme="minorBidi"/>
          <w:sz w:val="22"/>
          <w:szCs w:val="22"/>
          <w:rtl/>
          <w:lang w:eastAsia="he-IL"/>
        </w:rPr>
        <w:t xml:space="preserve"> -</w:t>
      </w:r>
      <w:r w:rsidRPr="002002E4">
        <w:rPr>
          <w:rFonts w:asciiTheme="minorBidi" w:eastAsia="Batang" w:hAnsiTheme="minorBidi" w:cstheme="minorBidi"/>
          <w:sz w:val="22"/>
          <w:szCs w:val="22"/>
          <w:rtl/>
          <w:lang w:eastAsia="he-IL"/>
        </w:rPr>
        <w:t xml:space="preserve"> המבוסס על תאוריית התגובה לפריט</w:t>
      </w:r>
      <w:r w:rsidR="000C30CF" w:rsidRPr="002002E4">
        <w:rPr>
          <w:rFonts w:asciiTheme="minorBidi" w:eastAsia="Batang" w:hAnsiTheme="minorBidi" w:cstheme="minorBidi"/>
          <w:sz w:val="22"/>
          <w:szCs w:val="22"/>
          <w:rtl/>
          <w:lang w:eastAsia="he-IL"/>
        </w:rPr>
        <w:t xml:space="preserve"> -</w:t>
      </w:r>
      <w:r w:rsidRPr="002002E4">
        <w:rPr>
          <w:rFonts w:asciiTheme="minorBidi" w:eastAsia="Batang" w:hAnsiTheme="minorBidi" w:cstheme="minorBidi"/>
          <w:sz w:val="22"/>
          <w:szCs w:val="22"/>
          <w:rtl/>
          <w:lang w:eastAsia="he-IL"/>
        </w:rPr>
        <w:t xml:space="preserve"> משתמשים באותו סולם כדי לבטא </w:t>
      </w:r>
      <w:r w:rsidR="000C30CF" w:rsidRPr="002002E4">
        <w:rPr>
          <w:rFonts w:asciiTheme="minorBidi" w:eastAsia="Batang" w:hAnsiTheme="minorBidi" w:cstheme="minorBidi"/>
          <w:sz w:val="22"/>
          <w:szCs w:val="22"/>
          <w:rtl/>
          <w:lang w:eastAsia="he-IL"/>
        </w:rPr>
        <w:t xml:space="preserve">הן </w:t>
      </w:r>
      <w:r w:rsidRPr="002002E4">
        <w:rPr>
          <w:rFonts w:asciiTheme="minorBidi" w:eastAsia="Batang" w:hAnsiTheme="minorBidi" w:cstheme="minorBidi"/>
          <w:sz w:val="22"/>
          <w:szCs w:val="22"/>
          <w:rtl/>
          <w:lang w:eastAsia="he-IL"/>
        </w:rPr>
        <w:t xml:space="preserve">את רמות הקושי של הפריטים במבחן והן את רמת היכולת של תלמידים). </w:t>
      </w:r>
    </w:p>
    <w:p w:rsidR="0065013C" w:rsidRPr="002002E4" w:rsidRDefault="0065013C" w:rsidP="0065013C">
      <w:pPr>
        <w:bidi/>
        <w:spacing w:line="360" w:lineRule="auto"/>
        <w:jc w:val="both"/>
        <w:rPr>
          <w:rFonts w:asciiTheme="minorBidi" w:eastAsia="Batang" w:hAnsiTheme="minorBidi" w:cstheme="minorBidi"/>
          <w:sz w:val="22"/>
          <w:szCs w:val="22"/>
          <w:rtl/>
          <w:lang w:eastAsia="he-IL"/>
        </w:rPr>
      </w:pPr>
    </w:p>
    <w:p w:rsidR="00B307B7" w:rsidRPr="002002E4" w:rsidRDefault="00B307B7" w:rsidP="00B307B7">
      <w:pPr>
        <w:bidi/>
        <w:spacing w:before="120"/>
        <w:jc w:val="both"/>
        <w:rPr>
          <w:rFonts w:asciiTheme="minorBidi" w:hAnsiTheme="minorBidi" w:cstheme="minorBidi"/>
          <w:b/>
          <w:bCs/>
          <w:sz w:val="20"/>
          <w:szCs w:val="22"/>
          <w:rtl/>
        </w:rPr>
      </w:pPr>
      <w:r w:rsidRPr="002002E4">
        <w:rPr>
          <w:rFonts w:asciiTheme="minorBidi" w:hAnsiTheme="minorBidi" w:cstheme="minorBidi"/>
          <w:b/>
          <w:bCs/>
          <w:sz w:val="20"/>
          <w:szCs w:val="22"/>
          <w:rtl/>
        </w:rPr>
        <w:t>לוח 2.4: התפלגות הפריטים לפי קטגוריית התהליכים המתמטיים</w:t>
      </w:r>
    </w:p>
    <w:tbl>
      <w:tblPr>
        <w:tblStyle w:val="14"/>
        <w:bidiVisual/>
        <w:tblW w:w="0" w:type="auto"/>
        <w:tblLook w:val="01E0" w:firstRow="1" w:lastRow="1" w:firstColumn="1" w:lastColumn="1" w:noHBand="0" w:noVBand="0"/>
      </w:tblPr>
      <w:tblGrid>
        <w:gridCol w:w="5174"/>
        <w:gridCol w:w="3348"/>
      </w:tblGrid>
      <w:tr w:rsidR="00B307B7" w:rsidRPr="002002E4" w:rsidTr="006D78C1">
        <w:tc>
          <w:tcPr>
            <w:tcW w:w="5174" w:type="dxa"/>
            <w:shd w:val="clear" w:color="auto" w:fill="D9D9D9" w:themeFill="background1" w:themeFillShade="D9"/>
          </w:tcPr>
          <w:p w:rsidR="00B307B7" w:rsidRPr="002002E4" w:rsidRDefault="00B307B7" w:rsidP="00B307B7">
            <w:pPr>
              <w:spacing w:before="120"/>
              <w:jc w:val="both"/>
              <w:rPr>
                <w:rFonts w:asciiTheme="minorBidi" w:hAnsiTheme="minorBidi" w:cstheme="minorBidi"/>
                <w:b/>
                <w:bCs/>
                <w:sz w:val="20"/>
                <w:szCs w:val="22"/>
                <w:rtl/>
              </w:rPr>
            </w:pPr>
            <w:r w:rsidRPr="002002E4">
              <w:rPr>
                <w:rFonts w:asciiTheme="minorBidi" w:hAnsiTheme="minorBidi" w:cstheme="minorBidi"/>
                <w:b/>
                <w:bCs/>
                <w:sz w:val="20"/>
                <w:szCs w:val="22"/>
                <w:rtl/>
              </w:rPr>
              <w:t>קטגוריית התהליך</w:t>
            </w:r>
          </w:p>
        </w:tc>
        <w:tc>
          <w:tcPr>
            <w:tcW w:w="3348" w:type="dxa"/>
            <w:shd w:val="clear" w:color="auto" w:fill="D9D9D9" w:themeFill="background1" w:themeFillShade="D9"/>
          </w:tcPr>
          <w:p w:rsidR="00B307B7" w:rsidRPr="002002E4" w:rsidRDefault="00B307B7" w:rsidP="00B307B7">
            <w:pPr>
              <w:spacing w:before="120"/>
              <w:jc w:val="both"/>
              <w:rPr>
                <w:rFonts w:asciiTheme="minorBidi" w:hAnsiTheme="minorBidi" w:cstheme="minorBidi"/>
                <w:b/>
                <w:bCs/>
                <w:sz w:val="20"/>
                <w:szCs w:val="22"/>
                <w:rtl/>
              </w:rPr>
            </w:pPr>
            <w:r w:rsidRPr="002002E4">
              <w:rPr>
                <w:rFonts w:asciiTheme="minorBidi" w:hAnsiTheme="minorBidi" w:cstheme="minorBidi"/>
                <w:b/>
                <w:bCs/>
                <w:sz w:val="20"/>
                <w:szCs w:val="22"/>
                <w:rtl/>
              </w:rPr>
              <w:t>ש</w:t>
            </w:r>
            <w:r w:rsidR="000C30CF" w:rsidRPr="002002E4">
              <w:rPr>
                <w:rFonts w:asciiTheme="minorBidi" w:hAnsiTheme="minorBidi" w:cstheme="minorBidi"/>
                <w:b/>
                <w:bCs/>
                <w:sz w:val="20"/>
                <w:szCs w:val="22"/>
                <w:rtl/>
              </w:rPr>
              <w:t>י</w:t>
            </w:r>
            <w:r w:rsidRPr="002002E4">
              <w:rPr>
                <w:rFonts w:asciiTheme="minorBidi" w:hAnsiTheme="minorBidi" w:cstheme="minorBidi"/>
                <w:b/>
                <w:bCs/>
                <w:sz w:val="20"/>
                <w:szCs w:val="22"/>
                <w:rtl/>
              </w:rPr>
              <w:t>עור הפריטים במבחן</w:t>
            </w:r>
          </w:p>
        </w:tc>
      </w:tr>
      <w:tr w:rsidR="00B307B7" w:rsidRPr="002002E4" w:rsidTr="00254ED4">
        <w:tc>
          <w:tcPr>
            <w:tcW w:w="5174" w:type="dxa"/>
          </w:tcPr>
          <w:p w:rsidR="00B307B7" w:rsidRPr="002002E4" w:rsidRDefault="00B307B7" w:rsidP="00B307B7">
            <w:pPr>
              <w:spacing w:before="120"/>
              <w:jc w:val="both"/>
              <w:rPr>
                <w:rFonts w:asciiTheme="minorBidi" w:hAnsiTheme="minorBidi" w:cstheme="minorBidi"/>
                <w:sz w:val="20"/>
                <w:szCs w:val="22"/>
                <w:rtl/>
              </w:rPr>
            </w:pPr>
            <w:r w:rsidRPr="002002E4">
              <w:rPr>
                <w:rFonts w:asciiTheme="minorBidi" w:hAnsiTheme="minorBidi" w:cstheme="minorBidi"/>
                <w:sz w:val="20"/>
                <w:szCs w:val="22"/>
                <w:rtl/>
              </w:rPr>
              <w:t>ניסוח מצבים בצורה מתמטית</w:t>
            </w:r>
          </w:p>
        </w:tc>
        <w:tc>
          <w:tcPr>
            <w:tcW w:w="3348" w:type="dxa"/>
          </w:tcPr>
          <w:p w:rsidR="00B307B7" w:rsidRPr="002002E4" w:rsidRDefault="00B307B7" w:rsidP="00B307B7">
            <w:pPr>
              <w:spacing w:before="120"/>
              <w:jc w:val="both"/>
              <w:rPr>
                <w:rFonts w:asciiTheme="minorBidi" w:hAnsiTheme="minorBidi" w:cstheme="minorBidi"/>
                <w:sz w:val="20"/>
                <w:szCs w:val="22"/>
                <w:rtl/>
              </w:rPr>
            </w:pPr>
            <w:r w:rsidRPr="002002E4">
              <w:rPr>
                <w:rFonts w:asciiTheme="minorBidi" w:hAnsiTheme="minorBidi" w:cstheme="minorBidi"/>
                <w:sz w:val="20"/>
                <w:szCs w:val="22"/>
                <w:rtl/>
              </w:rPr>
              <w:t>כ-25</w:t>
            </w:r>
            <w:r w:rsidR="000C30CF" w:rsidRPr="002002E4">
              <w:rPr>
                <w:rFonts w:asciiTheme="minorBidi" w:hAnsiTheme="minorBidi" w:cstheme="minorBidi"/>
                <w:sz w:val="20"/>
                <w:szCs w:val="22"/>
                <w:rtl/>
              </w:rPr>
              <w:t>%</w:t>
            </w:r>
          </w:p>
        </w:tc>
      </w:tr>
      <w:tr w:rsidR="00B307B7" w:rsidRPr="002002E4" w:rsidTr="00254ED4">
        <w:tc>
          <w:tcPr>
            <w:tcW w:w="5174" w:type="dxa"/>
          </w:tcPr>
          <w:p w:rsidR="00B307B7" w:rsidRPr="002002E4" w:rsidRDefault="00B307B7" w:rsidP="00B307B7">
            <w:pPr>
              <w:spacing w:before="120"/>
              <w:jc w:val="both"/>
              <w:rPr>
                <w:rFonts w:asciiTheme="minorBidi" w:hAnsiTheme="minorBidi" w:cstheme="minorBidi"/>
                <w:sz w:val="20"/>
                <w:szCs w:val="22"/>
                <w:rtl/>
              </w:rPr>
            </w:pPr>
            <w:r w:rsidRPr="002002E4">
              <w:rPr>
                <w:rFonts w:asciiTheme="minorBidi" w:hAnsiTheme="minorBidi" w:cstheme="minorBidi"/>
                <w:sz w:val="20"/>
                <w:szCs w:val="22"/>
                <w:rtl/>
              </w:rPr>
              <w:t>יישום של מושגים, עובדות, הליכים והיסקים מתמטיים</w:t>
            </w:r>
          </w:p>
        </w:tc>
        <w:tc>
          <w:tcPr>
            <w:tcW w:w="3348" w:type="dxa"/>
          </w:tcPr>
          <w:p w:rsidR="00B307B7" w:rsidRPr="002002E4" w:rsidRDefault="00B307B7" w:rsidP="00B307B7">
            <w:pPr>
              <w:spacing w:before="120"/>
              <w:jc w:val="both"/>
              <w:rPr>
                <w:rFonts w:asciiTheme="minorBidi" w:hAnsiTheme="minorBidi" w:cstheme="minorBidi"/>
                <w:sz w:val="20"/>
                <w:szCs w:val="22"/>
                <w:rtl/>
              </w:rPr>
            </w:pPr>
            <w:r w:rsidRPr="002002E4">
              <w:rPr>
                <w:rFonts w:asciiTheme="minorBidi" w:hAnsiTheme="minorBidi" w:cstheme="minorBidi"/>
                <w:sz w:val="20"/>
                <w:szCs w:val="22"/>
                <w:rtl/>
              </w:rPr>
              <w:t>כ-50</w:t>
            </w:r>
            <w:r w:rsidR="000C30CF" w:rsidRPr="002002E4">
              <w:rPr>
                <w:rFonts w:asciiTheme="minorBidi" w:hAnsiTheme="minorBidi" w:cstheme="minorBidi"/>
                <w:sz w:val="20"/>
                <w:szCs w:val="22"/>
                <w:rtl/>
              </w:rPr>
              <w:t>%</w:t>
            </w:r>
          </w:p>
        </w:tc>
      </w:tr>
      <w:tr w:rsidR="00B307B7" w:rsidRPr="002002E4" w:rsidTr="00254ED4">
        <w:tc>
          <w:tcPr>
            <w:tcW w:w="5174" w:type="dxa"/>
          </w:tcPr>
          <w:p w:rsidR="00B307B7" w:rsidRPr="002002E4" w:rsidRDefault="00B307B7" w:rsidP="00B307B7">
            <w:pPr>
              <w:spacing w:before="120"/>
              <w:jc w:val="both"/>
              <w:rPr>
                <w:rFonts w:asciiTheme="minorBidi" w:hAnsiTheme="minorBidi" w:cstheme="minorBidi"/>
                <w:sz w:val="20"/>
                <w:szCs w:val="22"/>
                <w:rtl/>
              </w:rPr>
            </w:pPr>
            <w:r w:rsidRPr="002002E4">
              <w:rPr>
                <w:rFonts w:asciiTheme="minorBidi" w:hAnsiTheme="minorBidi" w:cstheme="minorBidi"/>
                <w:sz w:val="20"/>
                <w:szCs w:val="22"/>
                <w:rtl/>
              </w:rPr>
              <w:t>פירוש של תוצאות מתמטיות, שימוש בהן והערכתן</w:t>
            </w:r>
          </w:p>
        </w:tc>
        <w:tc>
          <w:tcPr>
            <w:tcW w:w="3348" w:type="dxa"/>
          </w:tcPr>
          <w:p w:rsidR="00B307B7" w:rsidRPr="002002E4" w:rsidRDefault="00B307B7" w:rsidP="00F41395">
            <w:pPr>
              <w:spacing w:before="120"/>
              <w:jc w:val="both"/>
              <w:rPr>
                <w:rFonts w:asciiTheme="minorBidi" w:hAnsiTheme="minorBidi" w:cstheme="minorBidi"/>
                <w:sz w:val="20"/>
                <w:szCs w:val="22"/>
                <w:rtl/>
              </w:rPr>
            </w:pPr>
            <w:r w:rsidRPr="002002E4">
              <w:rPr>
                <w:rFonts w:asciiTheme="minorBidi" w:hAnsiTheme="minorBidi" w:cstheme="minorBidi"/>
                <w:sz w:val="20"/>
                <w:szCs w:val="22"/>
                <w:rtl/>
              </w:rPr>
              <w:t>כ-25</w:t>
            </w:r>
            <w:r w:rsidR="000C30CF" w:rsidRPr="002002E4">
              <w:rPr>
                <w:rFonts w:asciiTheme="minorBidi" w:hAnsiTheme="minorBidi" w:cstheme="minorBidi"/>
                <w:sz w:val="20"/>
                <w:szCs w:val="22"/>
                <w:rtl/>
              </w:rPr>
              <w:t>%</w:t>
            </w:r>
          </w:p>
        </w:tc>
      </w:tr>
      <w:tr w:rsidR="00B307B7" w:rsidRPr="002002E4" w:rsidTr="00254ED4">
        <w:tc>
          <w:tcPr>
            <w:tcW w:w="5174" w:type="dxa"/>
          </w:tcPr>
          <w:p w:rsidR="00B307B7" w:rsidRPr="002002E4" w:rsidRDefault="00B307B7" w:rsidP="00B307B7">
            <w:pPr>
              <w:spacing w:before="120"/>
              <w:jc w:val="both"/>
              <w:rPr>
                <w:rFonts w:asciiTheme="minorBidi" w:hAnsiTheme="minorBidi" w:cstheme="minorBidi"/>
                <w:sz w:val="20"/>
                <w:szCs w:val="22"/>
                <w:rtl/>
              </w:rPr>
            </w:pPr>
            <w:r w:rsidRPr="002002E4">
              <w:rPr>
                <w:rFonts w:asciiTheme="minorBidi" w:hAnsiTheme="minorBidi" w:cstheme="minorBidi"/>
                <w:sz w:val="20"/>
                <w:szCs w:val="22"/>
                <w:rtl/>
              </w:rPr>
              <w:t>סה"כ</w:t>
            </w:r>
          </w:p>
        </w:tc>
        <w:tc>
          <w:tcPr>
            <w:tcW w:w="3348" w:type="dxa"/>
          </w:tcPr>
          <w:p w:rsidR="00B307B7" w:rsidRPr="002002E4" w:rsidRDefault="00B307B7" w:rsidP="00B307B7">
            <w:pPr>
              <w:spacing w:before="120"/>
              <w:jc w:val="both"/>
              <w:rPr>
                <w:rFonts w:asciiTheme="minorBidi" w:hAnsiTheme="minorBidi" w:cstheme="minorBidi"/>
                <w:sz w:val="20"/>
                <w:szCs w:val="22"/>
                <w:rtl/>
              </w:rPr>
            </w:pPr>
            <w:r w:rsidRPr="002002E4">
              <w:rPr>
                <w:rFonts w:asciiTheme="minorBidi" w:hAnsiTheme="minorBidi" w:cstheme="minorBidi"/>
                <w:sz w:val="20"/>
                <w:szCs w:val="22"/>
                <w:rtl/>
              </w:rPr>
              <w:t>100</w:t>
            </w:r>
            <w:r w:rsidR="000C30CF" w:rsidRPr="002002E4">
              <w:rPr>
                <w:rFonts w:asciiTheme="minorBidi" w:hAnsiTheme="minorBidi" w:cstheme="minorBidi"/>
                <w:sz w:val="20"/>
                <w:szCs w:val="22"/>
                <w:rtl/>
              </w:rPr>
              <w:t>%</w:t>
            </w:r>
          </w:p>
        </w:tc>
      </w:tr>
    </w:tbl>
    <w:p w:rsidR="00B307B7" w:rsidRPr="002002E4" w:rsidRDefault="00B307B7" w:rsidP="00B307B7">
      <w:pPr>
        <w:bidi/>
        <w:spacing w:before="120"/>
        <w:jc w:val="both"/>
        <w:rPr>
          <w:rFonts w:asciiTheme="minorBidi" w:hAnsiTheme="minorBidi" w:cstheme="minorBidi"/>
          <w:b/>
          <w:bCs/>
          <w:sz w:val="20"/>
          <w:szCs w:val="22"/>
          <w:rtl/>
        </w:rPr>
      </w:pPr>
      <w:r w:rsidRPr="002002E4">
        <w:rPr>
          <w:rFonts w:asciiTheme="minorBidi" w:hAnsiTheme="minorBidi" w:cstheme="minorBidi"/>
          <w:b/>
          <w:bCs/>
          <w:sz w:val="20"/>
          <w:szCs w:val="22"/>
          <w:rtl/>
        </w:rPr>
        <w:t>לוח 2.5: התפלגות הפריטים לפי קטגוריית התהליך המתמטי</w:t>
      </w:r>
    </w:p>
    <w:tbl>
      <w:tblPr>
        <w:tblStyle w:val="14"/>
        <w:bidiVisual/>
        <w:tblW w:w="0" w:type="auto"/>
        <w:tblLook w:val="01E0" w:firstRow="1" w:lastRow="1" w:firstColumn="1" w:lastColumn="1" w:noHBand="0" w:noVBand="0"/>
      </w:tblPr>
      <w:tblGrid>
        <w:gridCol w:w="5174"/>
        <w:gridCol w:w="3348"/>
      </w:tblGrid>
      <w:tr w:rsidR="00B307B7" w:rsidRPr="002002E4" w:rsidTr="006D78C1">
        <w:tc>
          <w:tcPr>
            <w:tcW w:w="5174" w:type="dxa"/>
            <w:shd w:val="clear" w:color="auto" w:fill="D9D9D9" w:themeFill="background1" w:themeFillShade="D9"/>
          </w:tcPr>
          <w:p w:rsidR="00B307B7" w:rsidRPr="002002E4" w:rsidRDefault="00B307B7" w:rsidP="00B307B7">
            <w:pPr>
              <w:spacing w:before="120"/>
              <w:jc w:val="both"/>
              <w:rPr>
                <w:rFonts w:asciiTheme="minorBidi" w:hAnsiTheme="minorBidi" w:cstheme="minorBidi"/>
                <w:b/>
                <w:bCs/>
                <w:sz w:val="20"/>
                <w:szCs w:val="22"/>
                <w:rtl/>
              </w:rPr>
            </w:pPr>
            <w:r w:rsidRPr="002002E4">
              <w:rPr>
                <w:rFonts w:asciiTheme="minorBidi" w:hAnsiTheme="minorBidi" w:cstheme="minorBidi"/>
                <w:b/>
                <w:bCs/>
                <w:sz w:val="20"/>
                <w:szCs w:val="22"/>
                <w:rtl/>
              </w:rPr>
              <w:t>קטגוריית התוכן</w:t>
            </w:r>
          </w:p>
        </w:tc>
        <w:tc>
          <w:tcPr>
            <w:tcW w:w="3348" w:type="dxa"/>
            <w:shd w:val="clear" w:color="auto" w:fill="D9D9D9" w:themeFill="background1" w:themeFillShade="D9"/>
          </w:tcPr>
          <w:p w:rsidR="00B307B7" w:rsidRPr="002002E4" w:rsidRDefault="00B307B7" w:rsidP="00B307B7">
            <w:pPr>
              <w:spacing w:before="120"/>
              <w:jc w:val="both"/>
              <w:rPr>
                <w:rFonts w:asciiTheme="minorBidi" w:hAnsiTheme="minorBidi" w:cstheme="minorBidi"/>
                <w:b/>
                <w:bCs/>
                <w:sz w:val="20"/>
                <w:szCs w:val="22"/>
                <w:rtl/>
              </w:rPr>
            </w:pPr>
            <w:r w:rsidRPr="002002E4">
              <w:rPr>
                <w:rFonts w:asciiTheme="minorBidi" w:hAnsiTheme="minorBidi" w:cstheme="minorBidi"/>
                <w:b/>
                <w:bCs/>
                <w:sz w:val="20"/>
                <w:szCs w:val="22"/>
                <w:rtl/>
              </w:rPr>
              <w:t>ש</w:t>
            </w:r>
            <w:r w:rsidR="000C30CF" w:rsidRPr="002002E4">
              <w:rPr>
                <w:rFonts w:asciiTheme="minorBidi" w:hAnsiTheme="minorBidi" w:cstheme="minorBidi"/>
                <w:b/>
                <w:bCs/>
                <w:sz w:val="20"/>
                <w:szCs w:val="22"/>
                <w:rtl/>
              </w:rPr>
              <w:t>י</w:t>
            </w:r>
            <w:r w:rsidRPr="002002E4">
              <w:rPr>
                <w:rFonts w:asciiTheme="minorBidi" w:hAnsiTheme="minorBidi" w:cstheme="minorBidi"/>
                <w:b/>
                <w:bCs/>
                <w:sz w:val="20"/>
                <w:szCs w:val="22"/>
                <w:rtl/>
              </w:rPr>
              <w:t xml:space="preserve">עור הפריטים במבחן </w:t>
            </w:r>
          </w:p>
        </w:tc>
      </w:tr>
      <w:tr w:rsidR="00B307B7" w:rsidRPr="002002E4" w:rsidTr="00254ED4">
        <w:tc>
          <w:tcPr>
            <w:tcW w:w="5174" w:type="dxa"/>
          </w:tcPr>
          <w:p w:rsidR="00B307B7" w:rsidRPr="002002E4" w:rsidRDefault="00B307B7" w:rsidP="00B307B7">
            <w:pPr>
              <w:spacing w:before="120"/>
              <w:jc w:val="both"/>
              <w:rPr>
                <w:rFonts w:asciiTheme="minorBidi" w:hAnsiTheme="minorBidi" w:cstheme="minorBidi"/>
                <w:sz w:val="20"/>
                <w:szCs w:val="22"/>
                <w:rtl/>
              </w:rPr>
            </w:pPr>
            <w:r w:rsidRPr="002002E4">
              <w:rPr>
                <w:rFonts w:asciiTheme="minorBidi" w:hAnsiTheme="minorBidi" w:cstheme="minorBidi"/>
                <w:sz w:val="20"/>
                <w:szCs w:val="22"/>
                <w:rtl/>
              </w:rPr>
              <w:t>שינוי ויחסים</w:t>
            </w:r>
          </w:p>
        </w:tc>
        <w:tc>
          <w:tcPr>
            <w:tcW w:w="3348" w:type="dxa"/>
          </w:tcPr>
          <w:p w:rsidR="00B307B7" w:rsidRPr="002002E4" w:rsidRDefault="00B307B7" w:rsidP="00B307B7">
            <w:pPr>
              <w:spacing w:before="120"/>
              <w:jc w:val="both"/>
              <w:rPr>
                <w:rFonts w:asciiTheme="minorBidi" w:hAnsiTheme="minorBidi" w:cstheme="minorBidi"/>
                <w:sz w:val="20"/>
                <w:szCs w:val="22"/>
                <w:rtl/>
              </w:rPr>
            </w:pPr>
            <w:r w:rsidRPr="002002E4">
              <w:rPr>
                <w:rFonts w:asciiTheme="minorBidi" w:hAnsiTheme="minorBidi" w:cstheme="minorBidi"/>
                <w:sz w:val="20"/>
                <w:szCs w:val="22"/>
                <w:rtl/>
              </w:rPr>
              <w:t>כ-25</w:t>
            </w:r>
            <w:r w:rsidR="000C30CF" w:rsidRPr="002002E4">
              <w:rPr>
                <w:rFonts w:asciiTheme="minorBidi" w:hAnsiTheme="minorBidi" w:cstheme="minorBidi"/>
                <w:sz w:val="20"/>
                <w:szCs w:val="22"/>
                <w:rtl/>
              </w:rPr>
              <w:t>%</w:t>
            </w:r>
          </w:p>
        </w:tc>
      </w:tr>
      <w:tr w:rsidR="00B307B7" w:rsidRPr="002002E4" w:rsidTr="00254ED4">
        <w:tc>
          <w:tcPr>
            <w:tcW w:w="5174" w:type="dxa"/>
          </w:tcPr>
          <w:p w:rsidR="00B307B7" w:rsidRPr="002002E4" w:rsidRDefault="00B307B7" w:rsidP="00B307B7">
            <w:pPr>
              <w:spacing w:before="120"/>
              <w:jc w:val="both"/>
              <w:rPr>
                <w:rFonts w:asciiTheme="minorBidi" w:hAnsiTheme="minorBidi" w:cstheme="minorBidi"/>
                <w:sz w:val="20"/>
                <w:szCs w:val="22"/>
                <w:rtl/>
              </w:rPr>
            </w:pPr>
            <w:r w:rsidRPr="002002E4">
              <w:rPr>
                <w:rFonts w:asciiTheme="minorBidi" w:hAnsiTheme="minorBidi" w:cstheme="minorBidi"/>
                <w:sz w:val="20"/>
                <w:szCs w:val="22"/>
                <w:rtl/>
              </w:rPr>
              <w:t>מרחב וצורה</w:t>
            </w:r>
          </w:p>
        </w:tc>
        <w:tc>
          <w:tcPr>
            <w:tcW w:w="3348" w:type="dxa"/>
          </w:tcPr>
          <w:p w:rsidR="00B307B7" w:rsidRPr="002002E4" w:rsidRDefault="00B307B7" w:rsidP="00F41395">
            <w:pPr>
              <w:spacing w:before="120"/>
              <w:jc w:val="both"/>
              <w:rPr>
                <w:rFonts w:asciiTheme="minorBidi" w:hAnsiTheme="minorBidi" w:cstheme="minorBidi"/>
                <w:sz w:val="20"/>
                <w:szCs w:val="22"/>
                <w:rtl/>
              </w:rPr>
            </w:pPr>
            <w:r w:rsidRPr="002002E4">
              <w:rPr>
                <w:rFonts w:asciiTheme="minorBidi" w:hAnsiTheme="minorBidi" w:cstheme="minorBidi"/>
                <w:sz w:val="20"/>
                <w:szCs w:val="22"/>
                <w:rtl/>
              </w:rPr>
              <w:t>כ-25</w:t>
            </w:r>
            <w:r w:rsidR="000C30CF" w:rsidRPr="002002E4">
              <w:rPr>
                <w:rFonts w:asciiTheme="minorBidi" w:hAnsiTheme="minorBidi" w:cstheme="minorBidi"/>
                <w:sz w:val="20"/>
                <w:szCs w:val="22"/>
                <w:rtl/>
              </w:rPr>
              <w:t>%</w:t>
            </w:r>
          </w:p>
        </w:tc>
      </w:tr>
      <w:tr w:rsidR="00B307B7" w:rsidRPr="002002E4" w:rsidTr="00254ED4">
        <w:tc>
          <w:tcPr>
            <w:tcW w:w="5174" w:type="dxa"/>
          </w:tcPr>
          <w:p w:rsidR="00B307B7" w:rsidRPr="002002E4" w:rsidRDefault="00B307B7" w:rsidP="00B307B7">
            <w:pPr>
              <w:spacing w:before="120"/>
              <w:jc w:val="both"/>
              <w:rPr>
                <w:rFonts w:asciiTheme="minorBidi" w:hAnsiTheme="minorBidi" w:cstheme="minorBidi"/>
                <w:sz w:val="20"/>
                <w:szCs w:val="22"/>
                <w:rtl/>
              </w:rPr>
            </w:pPr>
            <w:r w:rsidRPr="002002E4">
              <w:rPr>
                <w:rFonts w:asciiTheme="minorBidi" w:hAnsiTheme="minorBidi" w:cstheme="minorBidi"/>
                <w:sz w:val="20"/>
                <w:szCs w:val="22"/>
                <w:rtl/>
              </w:rPr>
              <w:t>כמות</w:t>
            </w:r>
          </w:p>
        </w:tc>
        <w:tc>
          <w:tcPr>
            <w:tcW w:w="3348" w:type="dxa"/>
          </w:tcPr>
          <w:p w:rsidR="00B307B7" w:rsidRPr="002002E4" w:rsidRDefault="00B307B7" w:rsidP="00B307B7">
            <w:pPr>
              <w:spacing w:before="120"/>
              <w:jc w:val="both"/>
              <w:rPr>
                <w:rFonts w:asciiTheme="minorBidi" w:hAnsiTheme="minorBidi" w:cstheme="minorBidi"/>
                <w:sz w:val="20"/>
                <w:szCs w:val="22"/>
                <w:rtl/>
              </w:rPr>
            </w:pPr>
            <w:r w:rsidRPr="002002E4">
              <w:rPr>
                <w:rFonts w:asciiTheme="minorBidi" w:hAnsiTheme="minorBidi" w:cstheme="minorBidi"/>
                <w:sz w:val="20"/>
                <w:szCs w:val="22"/>
                <w:rtl/>
              </w:rPr>
              <w:t>כ-25</w:t>
            </w:r>
            <w:r w:rsidR="000C30CF" w:rsidRPr="002002E4">
              <w:rPr>
                <w:rFonts w:asciiTheme="minorBidi" w:hAnsiTheme="minorBidi" w:cstheme="minorBidi"/>
                <w:sz w:val="20"/>
                <w:szCs w:val="22"/>
                <w:rtl/>
              </w:rPr>
              <w:t>%</w:t>
            </w:r>
          </w:p>
        </w:tc>
      </w:tr>
      <w:tr w:rsidR="00B307B7" w:rsidRPr="002002E4" w:rsidTr="00254ED4">
        <w:tc>
          <w:tcPr>
            <w:tcW w:w="5174" w:type="dxa"/>
          </w:tcPr>
          <w:p w:rsidR="00B307B7" w:rsidRPr="002002E4" w:rsidRDefault="00B307B7" w:rsidP="00B307B7">
            <w:pPr>
              <w:spacing w:before="120"/>
              <w:jc w:val="both"/>
              <w:rPr>
                <w:rFonts w:asciiTheme="minorBidi" w:hAnsiTheme="minorBidi" w:cstheme="minorBidi"/>
                <w:sz w:val="20"/>
                <w:szCs w:val="22"/>
                <w:rtl/>
              </w:rPr>
            </w:pPr>
            <w:r w:rsidRPr="002002E4">
              <w:rPr>
                <w:rFonts w:asciiTheme="minorBidi" w:hAnsiTheme="minorBidi" w:cstheme="minorBidi"/>
                <w:sz w:val="20"/>
                <w:szCs w:val="22"/>
                <w:rtl/>
              </w:rPr>
              <w:t>אי-ודאות ועיבוד נתונים</w:t>
            </w:r>
          </w:p>
        </w:tc>
        <w:tc>
          <w:tcPr>
            <w:tcW w:w="3348" w:type="dxa"/>
          </w:tcPr>
          <w:p w:rsidR="00B307B7" w:rsidRPr="002002E4" w:rsidRDefault="00B307B7" w:rsidP="00B307B7">
            <w:pPr>
              <w:spacing w:before="120"/>
              <w:jc w:val="both"/>
              <w:rPr>
                <w:rFonts w:asciiTheme="minorBidi" w:hAnsiTheme="minorBidi" w:cstheme="minorBidi"/>
                <w:sz w:val="20"/>
                <w:szCs w:val="22"/>
                <w:rtl/>
              </w:rPr>
            </w:pPr>
            <w:r w:rsidRPr="002002E4">
              <w:rPr>
                <w:rFonts w:asciiTheme="minorBidi" w:hAnsiTheme="minorBidi" w:cstheme="minorBidi"/>
                <w:sz w:val="20"/>
                <w:szCs w:val="22"/>
                <w:rtl/>
              </w:rPr>
              <w:t>כ-25</w:t>
            </w:r>
            <w:r w:rsidR="000C30CF" w:rsidRPr="002002E4">
              <w:rPr>
                <w:rFonts w:asciiTheme="minorBidi" w:hAnsiTheme="minorBidi" w:cstheme="minorBidi"/>
                <w:sz w:val="20"/>
                <w:szCs w:val="22"/>
                <w:rtl/>
              </w:rPr>
              <w:t>%</w:t>
            </w:r>
          </w:p>
        </w:tc>
      </w:tr>
      <w:tr w:rsidR="00B307B7" w:rsidRPr="002002E4" w:rsidTr="00254ED4">
        <w:tc>
          <w:tcPr>
            <w:tcW w:w="5174" w:type="dxa"/>
          </w:tcPr>
          <w:p w:rsidR="00B307B7" w:rsidRPr="002002E4" w:rsidRDefault="00B307B7" w:rsidP="00B307B7">
            <w:pPr>
              <w:spacing w:before="120"/>
              <w:jc w:val="both"/>
              <w:rPr>
                <w:rFonts w:asciiTheme="minorBidi" w:hAnsiTheme="minorBidi" w:cstheme="minorBidi"/>
                <w:sz w:val="20"/>
                <w:szCs w:val="22"/>
                <w:rtl/>
              </w:rPr>
            </w:pPr>
            <w:r w:rsidRPr="002002E4">
              <w:rPr>
                <w:rFonts w:asciiTheme="minorBidi" w:hAnsiTheme="minorBidi" w:cstheme="minorBidi"/>
                <w:sz w:val="20"/>
                <w:szCs w:val="22"/>
                <w:rtl/>
              </w:rPr>
              <w:t>סה"כ</w:t>
            </w:r>
          </w:p>
        </w:tc>
        <w:tc>
          <w:tcPr>
            <w:tcW w:w="3348" w:type="dxa"/>
          </w:tcPr>
          <w:p w:rsidR="00B307B7" w:rsidRPr="002002E4" w:rsidRDefault="00B307B7" w:rsidP="00B307B7">
            <w:pPr>
              <w:spacing w:before="120"/>
              <w:jc w:val="both"/>
              <w:rPr>
                <w:rFonts w:asciiTheme="minorBidi" w:hAnsiTheme="minorBidi" w:cstheme="minorBidi"/>
                <w:sz w:val="20"/>
                <w:szCs w:val="22"/>
                <w:rtl/>
              </w:rPr>
            </w:pPr>
            <w:r w:rsidRPr="002002E4">
              <w:rPr>
                <w:rFonts w:asciiTheme="minorBidi" w:hAnsiTheme="minorBidi" w:cstheme="minorBidi"/>
                <w:sz w:val="20"/>
                <w:szCs w:val="22"/>
                <w:rtl/>
              </w:rPr>
              <w:t>100</w:t>
            </w:r>
            <w:r w:rsidR="000C30CF" w:rsidRPr="002002E4">
              <w:rPr>
                <w:rFonts w:asciiTheme="minorBidi" w:hAnsiTheme="minorBidi" w:cstheme="minorBidi"/>
                <w:sz w:val="20"/>
                <w:szCs w:val="22"/>
                <w:rtl/>
              </w:rPr>
              <w:t>%</w:t>
            </w:r>
          </w:p>
        </w:tc>
      </w:tr>
    </w:tbl>
    <w:p w:rsidR="00B307B7" w:rsidRPr="002002E4" w:rsidRDefault="00B307B7" w:rsidP="00B307B7">
      <w:pPr>
        <w:bidi/>
        <w:spacing w:before="120"/>
        <w:jc w:val="both"/>
        <w:rPr>
          <w:rFonts w:asciiTheme="minorBidi" w:hAnsiTheme="minorBidi" w:cstheme="minorBidi"/>
          <w:b/>
          <w:bCs/>
          <w:sz w:val="20"/>
          <w:szCs w:val="22"/>
          <w:rtl/>
        </w:rPr>
      </w:pPr>
      <w:r w:rsidRPr="002002E4">
        <w:rPr>
          <w:rFonts w:asciiTheme="minorBidi" w:hAnsiTheme="minorBidi" w:cstheme="minorBidi"/>
          <w:b/>
          <w:bCs/>
          <w:sz w:val="20"/>
          <w:szCs w:val="22"/>
          <w:rtl/>
        </w:rPr>
        <w:t>לוח 2.6: התפלגות הפריטים לפי קטגוריית התהליך המתמטי</w:t>
      </w:r>
    </w:p>
    <w:tbl>
      <w:tblPr>
        <w:tblStyle w:val="14"/>
        <w:bidiVisual/>
        <w:tblW w:w="0" w:type="auto"/>
        <w:tblLook w:val="01E0" w:firstRow="1" w:lastRow="1" w:firstColumn="1" w:lastColumn="1" w:noHBand="0" w:noVBand="0"/>
      </w:tblPr>
      <w:tblGrid>
        <w:gridCol w:w="5174"/>
        <w:gridCol w:w="3348"/>
      </w:tblGrid>
      <w:tr w:rsidR="00B307B7" w:rsidRPr="002002E4" w:rsidTr="006D78C1">
        <w:tc>
          <w:tcPr>
            <w:tcW w:w="5174" w:type="dxa"/>
            <w:shd w:val="clear" w:color="auto" w:fill="D9D9D9" w:themeFill="background1" w:themeFillShade="D9"/>
          </w:tcPr>
          <w:p w:rsidR="00B307B7" w:rsidRPr="002002E4" w:rsidRDefault="00B307B7" w:rsidP="00B307B7">
            <w:pPr>
              <w:spacing w:before="120"/>
              <w:jc w:val="both"/>
              <w:rPr>
                <w:rFonts w:asciiTheme="minorBidi" w:hAnsiTheme="minorBidi" w:cstheme="minorBidi"/>
                <w:b/>
                <w:bCs/>
                <w:sz w:val="20"/>
                <w:szCs w:val="22"/>
                <w:rtl/>
              </w:rPr>
            </w:pPr>
            <w:r w:rsidRPr="002002E4">
              <w:rPr>
                <w:rFonts w:asciiTheme="minorBidi" w:hAnsiTheme="minorBidi" w:cstheme="minorBidi"/>
                <w:b/>
                <w:bCs/>
                <w:sz w:val="20"/>
                <w:szCs w:val="22"/>
                <w:rtl/>
              </w:rPr>
              <w:t>קטגוריית ההקשר</w:t>
            </w:r>
          </w:p>
        </w:tc>
        <w:tc>
          <w:tcPr>
            <w:tcW w:w="3348" w:type="dxa"/>
            <w:shd w:val="clear" w:color="auto" w:fill="D9D9D9" w:themeFill="background1" w:themeFillShade="D9"/>
          </w:tcPr>
          <w:p w:rsidR="00B307B7" w:rsidRPr="002002E4" w:rsidRDefault="00B307B7" w:rsidP="00B307B7">
            <w:pPr>
              <w:spacing w:before="120"/>
              <w:jc w:val="both"/>
              <w:rPr>
                <w:rFonts w:asciiTheme="minorBidi" w:hAnsiTheme="minorBidi" w:cstheme="minorBidi"/>
                <w:b/>
                <w:bCs/>
                <w:sz w:val="20"/>
                <w:szCs w:val="22"/>
                <w:rtl/>
              </w:rPr>
            </w:pPr>
            <w:r w:rsidRPr="002002E4">
              <w:rPr>
                <w:rFonts w:asciiTheme="minorBidi" w:hAnsiTheme="minorBidi" w:cstheme="minorBidi"/>
                <w:b/>
                <w:bCs/>
                <w:sz w:val="20"/>
                <w:szCs w:val="22"/>
                <w:rtl/>
              </w:rPr>
              <w:t>ש</w:t>
            </w:r>
            <w:r w:rsidR="000C30CF" w:rsidRPr="002002E4">
              <w:rPr>
                <w:rFonts w:asciiTheme="minorBidi" w:hAnsiTheme="minorBidi" w:cstheme="minorBidi"/>
                <w:b/>
                <w:bCs/>
                <w:sz w:val="20"/>
                <w:szCs w:val="22"/>
                <w:rtl/>
              </w:rPr>
              <w:t>י</w:t>
            </w:r>
            <w:r w:rsidRPr="002002E4">
              <w:rPr>
                <w:rFonts w:asciiTheme="minorBidi" w:hAnsiTheme="minorBidi" w:cstheme="minorBidi"/>
                <w:b/>
                <w:bCs/>
                <w:sz w:val="20"/>
                <w:szCs w:val="22"/>
                <w:rtl/>
              </w:rPr>
              <w:t xml:space="preserve">עור הפריטים </w:t>
            </w:r>
          </w:p>
        </w:tc>
      </w:tr>
      <w:tr w:rsidR="00B307B7" w:rsidRPr="002002E4" w:rsidTr="00254ED4">
        <w:tc>
          <w:tcPr>
            <w:tcW w:w="5174" w:type="dxa"/>
          </w:tcPr>
          <w:p w:rsidR="00B307B7" w:rsidRPr="002002E4" w:rsidRDefault="00B307B7" w:rsidP="00B307B7">
            <w:pPr>
              <w:spacing w:before="120"/>
              <w:jc w:val="both"/>
              <w:rPr>
                <w:rFonts w:asciiTheme="minorBidi" w:hAnsiTheme="minorBidi" w:cstheme="minorBidi"/>
                <w:sz w:val="20"/>
                <w:szCs w:val="22"/>
                <w:rtl/>
              </w:rPr>
            </w:pPr>
            <w:r w:rsidRPr="002002E4">
              <w:rPr>
                <w:rFonts w:asciiTheme="minorBidi" w:hAnsiTheme="minorBidi" w:cstheme="minorBidi"/>
                <w:sz w:val="20"/>
                <w:szCs w:val="22"/>
                <w:rtl/>
              </w:rPr>
              <w:t>אישי</w:t>
            </w:r>
          </w:p>
        </w:tc>
        <w:tc>
          <w:tcPr>
            <w:tcW w:w="3348" w:type="dxa"/>
          </w:tcPr>
          <w:p w:rsidR="00B307B7" w:rsidRPr="002002E4" w:rsidRDefault="00B307B7" w:rsidP="00F41395">
            <w:pPr>
              <w:spacing w:before="120"/>
              <w:jc w:val="both"/>
              <w:rPr>
                <w:rFonts w:asciiTheme="minorBidi" w:hAnsiTheme="minorBidi" w:cstheme="minorBidi"/>
                <w:sz w:val="20"/>
                <w:szCs w:val="22"/>
                <w:rtl/>
              </w:rPr>
            </w:pPr>
            <w:r w:rsidRPr="002002E4">
              <w:rPr>
                <w:rFonts w:asciiTheme="minorBidi" w:hAnsiTheme="minorBidi" w:cstheme="minorBidi"/>
                <w:sz w:val="20"/>
                <w:szCs w:val="22"/>
                <w:rtl/>
              </w:rPr>
              <w:t>כ-25</w:t>
            </w:r>
            <w:r w:rsidR="000C30CF" w:rsidRPr="002002E4">
              <w:rPr>
                <w:rFonts w:asciiTheme="minorBidi" w:hAnsiTheme="minorBidi" w:cstheme="minorBidi"/>
                <w:sz w:val="20"/>
                <w:szCs w:val="22"/>
                <w:rtl/>
              </w:rPr>
              <w:t>%</w:t>
            </w:r>
          </w:p>
        </w:tc>
      </w:tr>
      <w:tr w:rsidR="00B307B7" w:rsidRPr="002002E4" w:rsidTr="00254ED4">
        <w:tc>
          <w:tcPr>
            <w:tcW w:w="5174" w:type="dxa"/>
          </w:tcPr>
          <w:p w:rsidR="00B307B7" w:rsidRPr="002002E4" w:rsidRDefault="00B307B7" w:rsidP="00B307B7">
            <w:pPr>
              <w:spacing w:before="120"/>
              <w:jc w:val="both"/>
              <w:rPr>
                <w:rFonts w:asciiTheme="minorBidi" w:hAnsiTheme="minorBidi" w:cstheme="minorBidi"/>
                <w:sz w:val="20"/>
                <w:szCs w:val="22"/>
                <w:rtl/>
              </w:rPr>
            </w:pPr>
            <w:r w:rsidRPr="002002E4">
              <w:rPr>
                <w:rFonts w:asciiTheme="minorBidi" w:hAnsiTheme="minorBidi" w:cstheme="minorBidi"/>
                <w:sz w:val="20"/>
                <w:szCs w:val="22"/>
                <w:rtl/>
              </w:rPr>
              <w:t>תעסוקתי</w:t>
            </w:r>
          </w:p>
        </w:tc>
        <w:tc>
          <w:tcPr>
            <w:tcW w:w="3348" w:type="dxa"/>
          </w:tcPr>
          <w:p w:rsidR="00B307B7" w:rsidRPr="002002E4" w:rsidRDefault="00B307B7" w:rsidP="00B307B7">
            <w:pPr>
              <w:spacing w:before="120"/>
              <w:jc w:val="both"/>
              <w:rPr>
                <w:rFonts w:asciiTheme="minorBidi" w:hAnsiTheme="minorBidi" w:cstheme="minorBidi"/>
                <w:sz w:val="20"/>
                <w:szCs w:val="22"/>
                <w:rtl/>
              </w:rPr>
            </w:pPr>
            <w:r w:rsidRPr="002002E4">
              <w:rPr>
                <w:rFonts w:asciiTheme="minorBidi" w:hAnsiTheme="minorBidi" w:cstheme="minorBidi"/>
                <w:sz w:val="20"/>
                <w:szCs w:val="22"/>
                <w:rtl/>
              </w:rPr>
              <w:t>כ-25</w:t>
            </w:r>
            <w:r w:rsidR="000C30CF" w:rsidRPr="002002E4">
              <w:rPr>
                <w:rFonts w:asciiTheme="minorBidi" w:hAnsiTheme="minorBidi" w:cstheme="minorBidi"/>
                <w:sz w:val="20"/>
                <w:szCs w:val="22"/>
                <w:rtl/>
              </w:rPr>
              <w:t>%</w:t>
            </w:r>
          </w:p>
        </w:tc>
      </w:tr>
      <w:tr w:rsidR="00B307B7" w:rsidRPr="002002E4" w:rsidTr="00254ED4">
        <w:tc>
          <w:tcPr>
            <w:tcW w:w="5174" w:type="dxa"/>
          </w:tcPr>
          <w:p w:rsidR="00B307B7" w:rsidRPr="002002E4" w:rsidRDefault="00B307B7" w:rsidP="00B307B7">
            <w:pPr>
              <w:spacing w:before="120"/>
              <w:jc w:val="both"/>
              <w:rPr>
                <w:rFonts w:asciiTheme="minorBidi" w:hAnsiTheme="minorBidi" w:cstheme="minorBidi"/>
                <w:sz w:val="20"/>
                <w:szCs w:val="22"/>
                <w:rtl/>
              </w:rPr>
            </w:pPr>
            <w:r w:rsidRPr="002002E4">
              <w:rPr>
                <w:rFonts w:asciiTheme="minorBidi" w:hAnsiTheme="minorBidi" w:cstheme="minorBidi"/>
                <w:sz w:val="20"/>
                <w:szCs w:val="22"/>
                <w:rtl/>
              </w:rPr>
              <w:t>חברתי</w:t>
            </w:r>
          </w:p>
        </w:tc>
        <w:tc>
          <w:tcPr>
            <w:tcW w:w="3348" w:type="dxa"/>
          </w:tcPr>
          <w:p w:rsidR="00B307B7" w:rsidRPr="002002E4" w:rsidRDefault="00B307B7" w:rsidP="00B307B7">
            <w:pPr>
              <w:spacing w:before="120"/>
              <w:jc w:val="both"/>
              <w:rPr>
                <w:rFonts w:asciiTheme="minorBidi" w:hAnsiTheme="minorBidi" w:cstheme="minorBidi"/>
                <w:sz w:val="20"/>
                <w:szCs w:val="22"/>
                <w:rtl/>
              </w:rPr>
            </w:pPr>
            <w:r w:rsidRPr="002002E4">
              <w:rPr>
                <w:rFonts w:asciiTheme="minorBidi" w:hAnsiTheme="minorBidi" w:cstheme="minorBidi"/>
                <w:sz w:val="20"/>
                <w:szCs w:val="22"/>
                <w:rtl/>
              </w:rPr>
              <w:t>כ-25</w:t>
            </w:r>
            <w:r w:rsidR="000C30CF" w:rsidRPr="002002E4">
              <w:rPr>
                <w:rFonts w:asciiTheme="minorBidi" w:hAnsiTheme="minorBidi" w:cstheme="minorBidi"/>
                <w:sz w:val="20"/>
                <w:szCs w:val="22"/>
                <w:rtl/>
              </w:rPr>
              <w:t>%</w:t>
            </w:r>
          </w:p>
        </w:tc>
      </w:tr>
      <w:tr w:rsidR="00B307B7" w:rsidRPr="002002E4" w:rsidTr="00254ED4">
        <w:tc>
          <w:tcPr>
            <w:tcW w:w="5174" w:type="dxa"/>
          </w:tcPr>
          <w:p w:rsidR="00B307B7" w:rsidRPr="002002E4" w:rsidRDefault="00B307B7" w:rsidP="00B307B7">
            <w:pPr>
              <w:spacing w:before="120"/>
              <w:jc w:val="both"/>
              <w:rPr>
                <w:rFonts w:asciiTheme="minorBidi" w:hAnsiTheme="minorBidi" w:cstheme="minorBidi"/>
                <w:sz w:val="20"/>
                <w:szCs w:val="22"/>
                <w:rtl/>
              </w:rPr>
            </w:pPr>
            <w:r w:rsidRPr="002002E4">
              <w:rPr>
                <w:rFonts w:asciiTheme="minorBidi" w:hAnsiTheme="minorBidi" w:cstheme="minorBidi"/>
                <w:sz w:val="20"/>
                <w:szCs w:val="22"/>
                <w:rtl/>
              </w:rPr>
              <w:t>מדעי</w:t>
            </w:r>
          </w:p>
        </w:tc>
        <w:tc>
          <w:tcPr>
            <w:tcW w:w="3348" w:type="dxa"/>
          </w:tcPr>
          <w:p w:rsidR="00B307B7" w:rsidRPr="002002E4" w:rsidRDefault="00B307B7" w:rsidP="00B307B7">
            <w:pPr>
              <w:spacing w:before="120"/>
              <w:jc w:val="both"/>
              <w:rPr>
                <w:rFonts w:asciiTheme="minorBidi" w:hAnsiTheme="minorBidi" w:cstheme="minorBidi"/>
                <w:sz w:val="20"/>
                <w:szCs w:val="22"/>
                <w:rtl/>
              </w:rPr>
            </w:pPr>
            <w:r w:rsidRPr="002002E4">
              <w:rPr>
                <w:rFonts w:asciiTheme="minorBidi" w:hAnsiTheme="minorBidi" w:cstheme="minorBidi"/>
                <w:sz w:val="20"/>
                <w:szCs w:val="22"/>
                <w:rtl/>
              </w:rPr>
              <w:t>כ-25</w:t>
            </w:r>
            <w:r w:rsidR="000C30CF" w:rsidRPr="002002E4">
              <w:rPr>
                <w:rFonts w:asciiTheme="minorBidi" w:hAnsiTheme="minorBidi" w:cstheme="minorBidi"/>
                <w:sz w:val="20"/>
                <w:szCs w:val="22"/>
                <w:rtl/>
              </w:rPr>
              <w:t>%</w:t>
            </w:r>
          </w:p>
        </w:tc>
      </w:tr>
      <w:tr w:rsidR="00B307B7" w:rsidRPr="002002E4" w:rsidTr="00254ED4">
        <w:tc>
          <w:tcPr>
            <w:tcW w:w="5174" w:type="dxa"/>
          </w:tcPr>
          <w:p w:rsidR="00B307B7" w:rsidRPr="002002E4" w:rsidRDefault="00B307B7" w:rsidP="00B307B7">
            <w:pPr>
              <w:spacing w:before="120"/>
              <w:jc w:val="both"/>
              <w:rPr>
                <w:rFonts w:asciiTheme="minorBidi" w:hAnsiTheme="minorBidi" w:cstheme="minorBidi"/>
                <w:sz w:val="20"/>
                <w:szCs w:val="22"/>
                <w:rtl/>
              </w:rPr>
            </w:pPr>
            <w:r w:rsidRPr="002002E4">
              <w:rPr>
                <w:rFonts w:asciiTheme="minorBidi" w:hAnsiTheme="minorBidi" w:cstheme="minorBidi"/>
                <w:sz w:val="20"/>
                <w:szCs w:val="22"/>
                <w:rtl/>
              </w:rPr>
              <w:t>סה"כ</w:t>
            </w:r>
          </w:p>
        </w:tc>
        <w:tc>
          <w:tcPr>
            <w:tcW w:w="3348" w:type="dxa"/>
          </w:tcPr>
          <w:p w:rsidR="00B307B7" w:rsidRPr="002002E4" w:rsidRDefault="00B307B7" w:rsidP="00B307B7">
            <w:pPr>
              <w:spacing w:before="120"/>
              <w:jc w:val="both"/>
              <w:rPr>
                <w:rFonts w:asciiTheme="minorBidi" w:hAnsiTheme="minorBidi" w:cstheme="minorBidi"/>
                <w:sz w:val="20"/>
                <w:szCs w:val="22"/>
                <w:rtl/>
              </w:rPr>
            </w:pPr>
            <w:r w:rsidRPr="002002E4">
              <w:rPr>
                <w:rFonts w:asciiTheme="minorBidi" w:hAnsiTheme="minorBidi" w:cstheme="minorBidi"/>
                <w:sz w:val="20"/>
                <w:szCs w:val="22"/>
                <w:rtl/>
              </w:rPr>
              <w:t>100</w:t>
            </w:r>
            <w:r w:rsidR="000C30CF" w:rsidRPr="002002E4">
              <w:rPr>
                <w:rFonts w:asciiTheme="minorBidi" w:hAnsiTheme="minorBidi" w:cstheme="minorBidi"/>
                <w:sz w:val="20"/>
                <w:szCs w:val="22"/>
                <w:rtl/>
              </w:rPr>
              <w:t>%</w:t>
            </w:r>
          </w:p>
        </w:tc>
      </w:tr>
    </w:tbl>
    <w:p w:rsidR="00B307B7" w:rsidRPr="002002E4" w:rsidRDefault="00284339" w:rsidP="00411918">
      <w:pPr>
        <w:tabs>
          <w:tab w:val="left" w:pos="651"/>
        </w:tabs>
        <w:bidi/>
        <w:spacing w:line="360" w:lineRule="auto"/>
        <w:ind w:left="-58"/>
        <w:jc w:val="both"/>
        <w:rPr>
          <w:rFonts w:asciiTheme="minorBidi" w:eastAsia="Batang" w:hAnsiTheme="minorBidi" w:cstheme="minorBidi"/>
          <w:b/>
          <w:bCs/>
          <w:kern w:val="32"/>
          <w:sz w:val="22"/>
          <w:szCs w:val="22"/>
          <w:rtl/>
          <w:lang w:eastAsia="he-IL"/>
        </w:rPr>
      </w:pPr>
      <w:r w:rsidRPr="002002E4">
        <w:rPr>
          <w:rFonts w:asciiTheme="minorBidi" w:eastAsia="Batang" w:hAnsiTheme="minorBidi" w:cstheme="minorBidi"/>
          <w:b/>
          <w:bCs/>
          <w:kern w:val="32"/>
          <w:sz w:val="22"/>
          <w:szCs w:val="22"/>
          <w:rtl/>
          <w:lang w:eastAsia="he-IL"/>
        </w:rPr>
        <w:lastRenderedPageBreak/>
        <w:t xml:space="preserve">2.1.9: </w:t>
      </w:r>
      <w:r w:rsidR="00B307B7" w:rsidRPr="002002E4">
        <w:rPr>
          <w:rFonts w:asciiTheme="minorBidi" w:eastAsia="Batang" w:hAnsiTheme="minorBidi" w:cstheme="minorBidi"/>
          <w:b/>
          <w:bCs/>
          <w:kern w:val="32"/>
          <w:sz w:val="22"/>
          <w:szCs w:val="22"/>
          <w:rtl/>
          <w:lang w:eastAsia="he-IL"/>
        </w:rPr>
        <w:t xml:space="preserve">הדגמה של פתרון בעיה בהקשר </w:t>
      </w:r>
    </w:p>
    <w:p w:rsidR="00B307B7" w:rsidRPr="002002E4" w:rsidRDefault="00B307B7" w:rsidP="00F41395">
      <w:pPr>
        <w:bidi/>
        <w:spacing w:line="360" w:lineRule="auto"/>
        <w:jc w:val="both"/>
        <w:rPr>
          <w:rFonts w:asciiTheme="minorBidi" w:eastAsia="Batang" w:hAnsiTheme="minorBidi" w:cstheme="minorBidi"/>
          <w:sz w:val="22"/>
          <w:szCs w:val="22"/>
          <w:rtl/>
          <w:lang w:eastAsia="he-IL"/>
        </w:rPr>
      </w:pPr>
      <w:r w:rsidRPr="002002E4">
        <w:rPr>
          <w:rFonts w:asciiTheme="minorBidi" w:eastAsia="Batang" w:hAnsiTheme="minorBidi" w:cstheme="minorBidi"/>
          <w:sz w:val="22"/>
          <w:szCs w:val="22"/>
          <w:rtl/>
          <w:lang w:eastAsia="he-IL"/>
        </w:rPr>
        <w:t xml:space="preserve">נדגים את התהליכים המתמטיים ואת היכולות המתמטיות </w:t>
      </w:r>
      <w:r w:rsidR="00F41395" w:rsidRPr="002002E4">
        <w:rPr>
          <w:rFonts w:asciiTheme="minorBidi" w:eastAsia="Batang" w:hAnsiTheme="minorBidi" w:cstheme="minorBidi"/>
          <w:sz w:val="22"/>
          <w:szCs w:val="22"/>
          <w:rtl/>
          <w:lang w:eastAsia="he-IL"/>
        </w:rPr>
        <w:t>ש</w:t>
      </w:r>
      <w:r w:rsidRPr="002002E4">
        <w:rPr>
          <w:rFonts w:asciiTheme="minorBidi" w:eastAsia="Batang" w:hAnsiTheme="minorBidi" w:cstheme="minorBidi"/>
          <w:sz w:val="22"/>
          <w:szCs w:val="22"/>
          <w:rtl/>
          <w:lang w:eastAsia="he-IL"/>
        </w:rPr>
        <w:t xml:space="preserve">בבסיס התהליכים באמצעות הפריט </w:t>
      </w:r>
      <w:r w:rsidRPr="002002E4">
        <w:rPr>
          <w:rFonts w:asciiTheme="minorBidi" w:eastAsia="Batang" w:hAnsiTheme="minorBidi" w:cstheme="minorBidi"/>
          <w:i/>
          <w:iCs/>
          <w:sz w:val="22"/>
          <w:szCs w:val="22"/>
          <w:rtl/>
          <w:lang w:eastAsia="he-IL"/>
        </w:rPr>
        <w:t>הופעת רוק</w:t>
      </w:r>
      <w:r w:rsidR="00F41395" w:rsidRPr="002002E4">
        <w:rPr>
          <w:rFonts w:asciiTheme="minorBidi" w:eastAsia="Batang" w:hAnsiTheme="minorBidi" w:cstheme="minorBidi"/>
          <w:i/>
          <w:iCs/>
          <w:sz w:val="22"/>
          <w:szCs w:val="22"/>
          <w:rtl/>
          <w:lang w:eastAsia="he-IL"/>
        </w:rPr>
        <w:t>,</w:t>
      </w:r>
      <w:r w:rsidRPr="002002E4">
        <w:rPr>
          <w:rFonts w:asciiTheme="minorBidi" w:eastAsia="Batang" w:hAnsiTheme="minorBidi" w:cstheme="minorBidi"/>
          <w:sz w:val="22"/>
          <w:szCs w:val="22"/>
          <w:rtl/>
          <w:lang w:eastAsia="he-IL"/>
        </w:rPr>
        <w:t xml:space="preserve"> ששימש במחקר החלוץ של פיזה</w:t>
      </w:r>
      <w:r w:rsidR="00F41395" w:rsidRPr="002002E4">
        <w:rPr>
          <w:rFonts w:asciiTheme="minorBidi" w:eastAsia="Batang" w:hAnsiTheme="minorBidi" w:cstheme="minorBidi"/>
          <w:sz w:val="22"/>
          <w:szCs w:val="22"/>
          <w:rtl/>
          <w:lang w:eastAsia="he-IL"/>
        </w:rPr>
        <w:t xml:space="preserve"> ב-</w:t>
      </w:r>
      <w:r w:rsidRPr="002002E4">
        <w:rPr>
          <w:rFonts w:asciiTheme="minorBidi" w:eastAsia="Batang" w:hAnsiTheme="minorBidi" w:cstheme="minorBidi"/>
          <w:sz w:val="22"/>
          <w:szCs w:val="22"/>
          <w:rtl/>
          <w:lang w:eastAsia="he-IL"/>
        </w:rPr>
        <w:t>2003 (גם ב</w:t>
      </w:r>
      <w:r w:rsidR="00F41395" w:rsidRPr="002002E4">
        <w:rPr>
          <w:rFonts w:asciiTheme="minorBidi" w:eastAsia="Batang" w:hAnsiTheme="minorBidi" w:cstheme="minorBidi"/>
          <w:sz w:val="22"/>
          <w:szCs w:val="22"/>
          <w:rtl/>
          <w:lang w:eastAsia="he-IL"/>
        </w:rPr>
        <w:t xml:space="preserve">ו התחום הראשי שנבדק </w:t>
      </w:r>
      <w:r w:rsidRPr="002002E4">
        <w:rPr>
          <w:rFonts w:asciiTheme="minorBidi" w:eastAsia="Batang" w:hAnsiTheme="minorBidi" w:cstheme="minorBidi"/>
          <w:sz w:val="22"/>
          <w:szCs w:val="22"/>
          <w:rtl/>
          <w:lang w:eastAsia="he-IL"/>
        </w:rPr>
        <w:t>היה האוריינות המתמטית). פריט זה נסמך בעיקר על יכולתם של התלמידים לנסח מצב בשפה מתמטית</w:t>
      </w:r>
      <w:r w:rsidR="00F41395" w:rsidRPr="002002E4">
        <w:rPr>
          <w:rFonts w:asciiTheme="minorBidi" w:eastAsia="Batang" w:hAnsiTheme="minorBidi" w:cstheme="minorBidi"/>
          <w:sz w:val="22"/>
          <w:szCs w:val="22"/>
          <w:rtl/>
          <w:lang w:eastAsia="he-IL"/>
        </w:rPr>
        <w:t>,</w:t>
      </w:r>
      <w:r w:rsidRPr="002002E4">
        <w:rPr>
          <w:rFonts w:asciiTheme="minorBidi" w:eastAsia="Batang" w:hAnsiTheme="minorBidi" w:cstheme="minorBidi"/>
          <w:sz w:val="22"/>
          <w:szCs w:val="22"/>
          <w:rtl/>
          <w:lang w:eastAsia="he-IL"/>
        </w:rPr>
        <w:t xml:space="preserve"> לפרש את המידע הנתון בו ולתרגם אותו לצורה מתמטית כדי לפתור אותו:</w:t>
      </w:r>
    </w:p>
    <w:p w:rsidR="00B307B7" w:rsidRPr="002002E4" w:rsidRDefault="00B307B7" w:rsidP="007B28E6">
      <w:pPr>
        <w:bidi/>
        <w:rPr>
          <w:rFonts w:asciiTheme="minorBidi" w:eastAsia="Batang" w:hAnsiTheme="minorBidi" w:cstheme="minorBidi"/>
        </w:rPr>
      </w:pPr>
      <w:r w:rsidRPr="002002E4">
        <w:rPr>
          <w:rFonts w:asciiTheme="minorBidi" w:eastAsia="Batang" w:hAnsiTheme="minorBidi" w:cstheme="minorBidi"/>
          <w:noProof/>
          <w:sz w:val="22"/>
          <w:szCs w:val="22"/>
        </w:rPr>
        <mc:AlternateContent>
          <mc:Choice Requires="wps">
            <w:drawing>
              <wp:anchor distT="0" distB="0" distL="114300" distR="114300" simplePos="0" relativeHeight="251659264" behindDoc="0" locked="0" layoutInCell="1" allowOverlap="1" wp14:anchorId="344D59B4" wp14:editId="16772A1B">
                <wp:simplePos x="0" y="0"/>
                <wp:positionH relativeFrom="column">
                  <wp:posOffset>1019175</wp:posOffset>
                </wp:positionH>
                <wp:positionV relativeFrom="paragraph">
                  <wp:posOffset>125095</wp:posOffset>
                </wp:positionV>
                <wp:extent cx="3248025" cy="2543175"/>
                <wp:effectExtent l="0" t="0" r="28575" b="28575"/>
                <wp:wrapSquare wrapText="bothSides"/>
                <wp:docPr id="4" name="תיבת טקסט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48025" cy="2543175"/>
                        </a:xfrm>
                        <a:prstGeom prst="rect">
                          <a:avLst/>
                        </a:prstGeom>
                        <a:solidFill>
                          <a:srgbClr val="FFFFFF"/>
                        </a:solidFill>
                        <a:ln w="9525">
                          <a:solidFill>
                            <a:srgbClr val="000000"/>
                          </a:solidFill>
                          <a:miter lim="800000"/>
                          <a:headEnd/>
                          <a:tailEnd/>
                        </a:ln>
                      </wps:spPr>
                      <wps:txbx>
                        <w:txbxContent>
                          <w:p w:rsidR="005550BD" w:rsidRPr="001459E1" w:rsidRDefault="005550BD" w:rsidP="00B307B7">
                            <w:pPr>
                              <w:pStyle w:val="Style21"/>
                              <w:bidi/>
                              <w:jc w:val="center"/>
                              <w:rPr>
                                <w:rFonts w:asciiTheme="minorBidi" w:hAnsiTheme="minorBidi" w:cstheme="minorBidi"/>
                                <w:b/>
                                <w:bCs/>
                                <w:rtl/>
                                <w:lang w:eastAsia="he-IL" w:bidi="he-IL"/>
                              </w:rPr>
                            </w:pPr>
                            <w:r w:rsidRPr="001459E1">
                              <w:rPr>
                                <w:rFonts w:asciiTheme="minorBidi" w:hAnsiTheme="minorBidi" w:cstheme="minorBidi"/>
                                <w:b/>
                                <w:bCs/>
                                <w:rtl/>
                                <w:lang w:bidi="he-IL"/>
                              </w:rPr>
                              <w:t>הופעה של להקת רוק</w:t>
                            </w:r>
                          </w:p>
                          <w:p w:rsidR="005550BD" w:rsidRPr="00674B7E" w:rsidRDefault="005550BD" w:rsidP="00B307B7">
                            <w:pPr>
                              <w:pStyle w:val="Style21"/>
                              <w:bidi/>
                              <w:jc w:val="center"/>
                              <w:rPr>
                                <w:rtl/>
                              </w:rPr>
                            </w:pPr>
                          </w:p>
                          <w:p w:rsidR="005550BD" w:rsidRPr="00674B7E" w:rsidRDefault="005550BD" w:rsidP="00B0488E">
                            <w:pPr>
                              <w:pStyle w:val="Style21"/>
                              <w:bidi/>
                              <w:jc w:val="left"/>
                              <w:rPr>
                                <w:rFonts w:cs="David"/>
                                <w:rtl/>
                                <w:lang w:eastAsia="he-IL" w:bidi="he-IL"/>
                              </w:rPr>
                            </w:pPr>
                            <w:r>
                              <w:rPr>
                                <w:rFonts w:cs="David" w:hint="cs"/>
                                <w:rtl/>
                                <w:lang w:eastAsia="he-IL" w:bidi="he-IL"/>
                              </w:rPr>
                              <w:t>לקהל ב</w:t>
                            </w:r>
                            <w:r w:rsidRPr="00674B7E">
                              <w:rPr>
                                <w:rFonts w:cs="David"/>
                                <w:rtl/>
                                <w:lang w:eastAsia="he-IL" w:bidi="he-IL"/>
                              </w:rPr>
                              <w:t>הופע</w:t>
                            </w:r>
                            <w:r>
                              <w:rPr>
                                <w:rFonts w:cs="David" w:hint="cs"/>
                                <w:rtl/>
                                <w:lang w:eastAsia="he-IL" w:bidi="he-IL"/>
                              </w:rPr>
                              <w:t>ת</w:t>
                            </w:r>
                            <w:r w:rsidRPr="00674B7E">
                              <w:rPr>
                                <w:rFonts w:cs="David"/>
                                <w:rtl/>
                                <w:lang w:eastAsia="he-IL" w:bidi="he-IL"/>
                              </w:rPr>
                              <w:t xml:space="preserve"> רוק </w:t>
                            </w:r>
                            <w:r>
                              <w:rPr>
                                <w:rFonts w:cs="David" w:hint="cs"/>
                                <w:rtl/>
                                <w:lang w:eastAsia="he-IL" w:bidi="he-IL"/>
                              </w:rPr>
                              <w:t xml:space="preserve">הוקצה אזור </w:t>
                            </w:r>
                            <w:r w:rsidRPr="00674B7E">
                              <w:rPr>
                                <w:rFonts w:cs="David"/>
                                <w:rtl/>
                                <w:lang w:eastAsia="he-IL" w:bidi="he-IL"/>
                              </w:rPr>
                              <w:t xml:space="preserve">מלבני </w:t>
                            </w:r>
                            <w:r>
                              <w:rPr>
                                <w:rFonts w:cs="David" w:hint="cs"/>
                                <w:rtl/>
                                <w:lang w:eastAsia="he-IL" w:bidi="he-IL"/>
                              </w:rPr>
                              <w:t>ש</w:t>
                            </w:r>
                            <w:r w:rsidRPr="00674B7E">
                              <w:rPr>
                                <w:rFonts w:cs="David"/>
                                <w:rtl/>
                                <w:lang w:eastAsia="he-IL" w:bidi="he-IL"/>
                              </w:rPr>
                              <w:t>גודל</w:t>
                            </w:r>
                            <w:r>
                              <w:rPr>
                                <w:rFonts w:cs="David" w:hint="cs"/>
                                <w:rtl/>
                                <w:lang w:eastAsia="he-IL" w:bidi="he-IL"/>
                              </w:rPr>
                              <w:t>ו</w:t>
                            </w:r>
                            <w:r w:rsidRPr="00674B7E">
                              <w:rPr>
                                <w:rFonts w:cs="David"/>
                                <w:rtl/>
                                <w:lang w:eastAsia="he-IL" w:bidi="he-IL"/>
                              </w:rPr>
                              <w:t xml:space="preserve"> </w:t>
                            </w:r>
                            <w:r w:rsidRPr="00674B7E">
                              <w:rPr>
                                <w:rFonts w:cs="David"/>
                                <w:lang w:eastAsia="he-IL" w:bidi="he-IL"/>
                              </w:rPr>
                              <w:t>100</w:t>
                            </w:r>
                            <w:r w:rsidRPr="00674B7E">
                              <w:rPr>
                                <w:rFonts w:cs="David"/>
                                <w:rtl/>
                                <w:lang w:eastAsia="he-IL" w:bidi="he-IL"/>
                              </w:rPr>
                              <w:t xml:space="preserve"> מטר </w:t>
                            </w:r>
                            <w:r>
                              <w:rPr>
                                <w:rFonts w:cs="David"/>
                                <w:lang w:eastAsia="he-IL" w:bidi="he-IL"/>
                              </w:rPr>
                              <w:t>x</w:t>
                            </w:r>
                            <w:r w:rsidRPr="00674B7E">
                              <w:rPr>
                                <w:rFonts w:cs="David"/>
                                <w:rtl/>
                                <w:lang w:eastAsia="he-IL" w:bidi="he-IL"/>
                              </w:rPr>
                              <w:t xml:space="preserve"> </w:t>
                            </w:r>
                            <w:r w:rsidRPr="00674B7E">
                              <w:rPr>
                                <w:rFonts w:cs="David"/>
                                <w:lang w:eastAsia="he-IL" w:bidi="he-IL"/>
                              </w:rPr>
                              <w:t>50</w:t>
                            </w:r>
                            <w:r w:rsidRPr="00674B7E">
                              <w:rPr>
                                <w:rFonts w:cs="David"/>
                                <w:rtl/>
                                <w:lang w:eastAsia="he-IL" w:bidi="he-IL"/>
                              </w:rPr>
                              <w:t xml:space="preserve"> מטר</w:t>
                            </w:r>
                            <w:r>
                              <w:rPr>
                                <w:rFonts w:cs="David" w:hint="cs"/>
                                <w:rtl/>
                                <w:lang w:eastAsia="he-IL" w:bidi="he-IL"/>
                              </w:rPr>
                              <w:t xml:space="preserve"> </w:t>
                            </w:r>
                            <w:r w:rsidRPr="00674B7E">
                              <w:rPr>
                                <w:rFonts w:cs="David"/>
                                <w:rtl/>
                                <w:lang w:eastAsia="he-IL" w:bidi="he-IL"/>
                              </w:rPr>
                              <w:t>. הכרטיסים להופעה נמכרו כולם</w:t>
                            </w:r>
                            <w:r w:rsidRPr="00674B7E">
                              <w:rPr>
                                <w:rFonts w:cs="David" w:hint="cs"/>
                                <w:rtl/>
                                <w:lang w:eastAsia="he-IL" w:bidi="he-IL"/>
                              </w:rPr>
                              <w:t xml:space="preserve">, </w:t>
                            </w:r>
                            <w:r w:rsidRPr="00674B7E">
                              <w:rPr>
                                <w:rFonts w:cs="David"/>
                                <w:rtl/>
                                <w:lang w:eastAsia="he-IL" w:bidi="he-IL"/>
                              </w:rPr>
                              <w:t xml:space="preserve">המגרש היה מלא </w:t>
                            </w:r>
                            <w:r w:rsidRPr="00674B7E">
                              <w:rPr>
                                <w:rFonts w:cs="David" w:hint="cs"/>
                                <w:rtl/>
                                <w:lang w:eastAsia="he-IL" w:bidi="he-IL"/>
                              </w:rPr>
                              <w:t>ו</w:t>
                            </w:r>
                            <w:r w:rsidRPr="00674B7E">
                              <w:rPr>
                                <w:rFonts w:cs="David"/>
                                <w:rtl/>
                                <w:lang w:eastAsia="he-IL" w:bidi="he-IL"/>
                              </w:rPr>
                              <w:t xml:space="preserve">הקהל כולו עמד. </w:t>
                            </w:r>
                          </w:p>
                          <w:p w:rsidR="005550BD" w:rsidRDefault="005550BD" w:rsidP="00B307B7">
                            <w:pPr>
                              <w:pStyle w:val="Style21"/>
                              <w:bidi/>
                              <w:jc w:val="left"/>
                              <w:rPr>
                                <w:rFonts w:cs="David"/>
                                <w:rtl/>
                                <w:lang w:eastAsia="he-IL" w:bidi="he-IL"/>
                              </w:rPr>
                            </w:pPr>
                          </w:p>
                          <w:p w:rsidR="005550BD" w:rsidRPr="00674B7E" w:rsidRDefault="005550BD" w:rsidP="00B0488E">
                            <w:pPr>
                              <w:pStyle w:val="Style21"/>
                              <w:bidi/>
                              <w:jc w:val="left"/>
                              <w:rPr>
                                <w:rFonts w:cs="David"/>
                                <w:rtl/>
                                <w:lang w:eastAsia="he-IL" w:bidi="he-IL"/>
                              </w:rPr>
                            </w:pPr>
                            <w:r w:rsidRPr="00674B7E">
                              <w:rPr>
                                <w:rFonts w:cs="David"/>
                                <w:rtl/>
                                <w:lang w:eastAsia="he-IL" w:bidi="he-IL"/>
                              </w:rPr>
                              <w:t>איזו מ</w:t>
                            </w:r>
                            <w:r>
                              <w:rPr>
                                <w:rFonts w:cs="David" w:hint="cs"/>
                                <w:rtl/>
                                <w:lang w:eastAsia="he-IL" w:bidi="he-IL"/>
                              </w:rPr>
                              <w:t>אפשרויות</w:t>
                            </w:r>
                            <w:r w:rsidRPr="00674B7E">
                              <w:rPr>
                                <w:rFonts w:cs="David" w:hint="cs"/>
                                <w:rtl/>
                                <w:lang w:eastAsia="he-IL" w:bidi="he-IL"/>
                              </w:rPr>
                              <w:t xml:space="preserve"> </w:t>
                            </w:r>
                            <w:r w:rsidRPr="00674B7E">
                              <w:rPr>
                                <w:rFonts w:cs="David"/>
                                <w:rtl/>
                                <w:lang w:eastAsia="he-IL" w:bidi="he-IL"/>
                              </w:rPr>
                              <w:t>התשוב</w:t>
                            </w:r>
                            <w:r>
                              <w:rPr>
                                <w:rFonts w:cs="David" w:hint="cs"/>
                                <w:rtl/>
                                <w:lang w:eastAsia="he-IL" w:bidi="he-IL"/>
                              </w:rPr>
                              <w:t>ה</w:t>
                            </w:r>
                            <w:r w:rsidRPr="00674B7E">
                              <w:rPr>
                                <w:rFonts w:cs="David"/>
                                <w:rtl/>
                                <w:lang w:eastAsia="he-IL" w:bidi="he-IL"/>
                              </w:rPr>
                              <w:t xml:space="preserve"> הבאות היא האומדן </w:t>
                            </w:r>
                            <w:r w:rsidRPr="00674B7E">
                              <w:rPr>
                                <w:rFonts w:cs="David" w:hint="cs"/>
                                <w:rtl/>
                                <w:lang w:eastAsia="he-IL" w:bidi="he-IL"/>
                              </w:rPr>
                              <w:t xml:space="preserve">הסביר </w:t>
                            </w:r>
                            <w:r w:rsidRPr="00674B7E">
                              <w:rPr>
                                <w:rFonts w:cs="David"/>
                                <w:rtl/>
                                <w:lang w:eastAsia="he-IL" w:bidi="he-IL"/>
                              </w:rPr>
                              <w:t>ביותר לסך כל האנשים שנכחו בהופעה?</w:t>
                            </w:r>
                          </w:p>
                          <w:p w:rsidR="005550BD" w:rsidRPr="00674B7E" w:rsidRDefault="005550BD" w:rsidP="00B307B7">
                            <w:pPr>
                              <w:pStyle w:val="Style21"/>
                              <w:bidi/>
                              <w:jc w:val="left"/>
                              <w:rPr>
                                <w:rtl/>
                                <w:lang w:bidi="he-IL"/>
                              </w:rPr>
                            </w:pPr>
                          </w:p>
                          <w:p w:rsidR="005550BD" w:rsidRPr="00674B7E" w:rsidRDefault="005550BD" w:rsidP="000F1404">
                            <w:pPr>
                              <w:pStyle w:val="Style21"/>
                              <w:numPr>
                                <w:ilvl w:val="0"/>
                                <w:numId w:val="15"/>
                              </w:numPr>
                              <w:bidi/>
                              <w:jc w:val="left"/>
                              <w:rPr>
                                <w:rFonts w:cs="David"/>
                                <w:lang w:eastAsia="he-IL" w:bidi="he-IL"/>
                              </w:rPr>
                            </w:pPr>
                            <w:r w:rsidRPr="00674B7E">
                              <w:rPr>
                                <w:rFonts w:cs="David"/>
                                <w:lang w:eastAsia="he-IL" w:bidi="he-IL"/>
                              </w:rPr>
                              <w:t>2,000</w:t>
                            </w:r>
                          </w:p>
                          <w:p w:rsidR="005550BD" w:rsidRPr="00674B7E" w:rsidRDefault="005550BD" w:rsidP="000F1404">
                            <w:pPr>
                              <w:pStyle w:val="Style21"/>
                              <w:numPr>
                                <w:ilvl w:val="0"/>
                                <w:numId w:val="15"/>
                              </w:numPr>
                              <w:bidi/>
                              <w:jc w:val="left"/>
                              <w:rPr>
                                <w:rFonts w:cs="David"/>
                                <w:lang w:eastAsia="he-IL" w:bidi="he-IL"/>
                              </w:rPr>
                            </w:pPr>
                            <w:r w:rsidRPr="00674B7E">
                              <w:rPr>
                                <w:rFonts w:cs="David"/>
                                <w:lang w:eastAsia="he-IL" w:bidi="he-IL"/>
                              </w:rPr>
                              <w:t>5,000</w:t>
                            </w:r>
                          </w:p>
                          <w:p w:rsidR="005550BD" w:rsidRPr="00674B7E" w:rsidRDefault="005550BD" w:rsidP="000F1404">
                            <w:pPr>
                              <w:pStyle w:val="Style21"/>
                              <w:numPr>
                                <w:ilvl w:val="0"/>
                                <w:numId w:val="15"/>
                              </w:numPr>
                              <w:bidi/>
                              <w:jc w:val="left"/>
                              <w:rPr>
                                <w:rFonts w:cs="David"/>
                                <w:lang w:eastAsia="he-IL" w:bidi="he-IL"/>
                              </w:rPr>
                            </w:pPr>
                            <w:r w:rsidRPr="00674B7E">
                              <w:rPr>
                                <w:rFonts w:cs="David"/>
                                <w:lang w:eastAsia="he-IL" w:bidi="he-IL"/>
                              </w:rPr>
                              <w:t>20,000</w:t>
                            </w:r>
                          </w:p>
                          <w:p w:rsidR="005550BD" w:rsidRPr="00674B7E" w:rsidRDefault="005550BD" w:rsidP="000F1404">
                            <w:pPr>
                              <w:pStyle w:val="Style21"/>
                              <w:numPr>
                                <w:ilvl w:val="0"/>
                                <w:numId w:val="15"/>
                              </w:numPr>
                              <w:bidi/>
                              <w:jc w:val="left"/>
                              <w:rPr>
                                <w:rFonts w:cs="David"/>
                                <w:lang w:eastAsia="he-IL" w:bidi="he-IL"/>
                              </w:rPr>
                            </w:pPr>
                            <w:r w:rsidRPr="00674B7E">
                              <w:rPr>
                                <w:rFonts w:cs="David"/>
                                <w:lang w:eastAsia="he-IL" w:bidi="he-IL"/>
                              </w:rPr>
                              <w:t>50,000</w:t>
                            </w:r>
                          </w:p>
                          <w:p w:rsidR="005550BD" w:rsidRPr="00674B7E" w:rsidRDefault="005550BD" w:rsidP="000F1404">
                            <w:pPr>
                              <w:pStyle w:val="Style21"/>
                              <w:numPr>
                                <w:ilvl w:val="0"/>
                                <w:numId w:val="15"/>
                              </w:numPr>
                              <w:bidi/>
                              <w:jc w:val="left"/>
                              <w:rPr>
                                <w:rFonts w:cs="David"/>
                                <w:lang w:eastAsia="he-IL" w:bidi="he-IL"/>
                              </w:rPr>
                            </w:pPr>
                            <w:r w:rsidRPr="00674B7E">
                              <w:rPr>
                                <w:rFonts w:cs="David"/>
                                <w:lang w:eastAsia="he-IL" w:bidi="he-IL"/>
                              </w:rPr>
                              <w:t>100,000</w:t>
                            </w:r>
                          </w:p>
                          <w:p w:rsidR="005550BD" w:rsidRPr="00674B7E" w:rsidRDefault="005550BD" w:rsidP="00B307B7">
                            <w:pPr>
                              <w:pStyle w:val="FigTitel"/>
                              <w:bidi/>
                              <w:rPr>
                                <w:rFonts w:eastAsia="Times New Roman"/>
                                <w:kern w:val="1"/>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תיבת טקסט 4" o:spid="_x0000_s1028" type="#_x0000_t202" style="position:absolute;left:0;text-align:left;margin-left:80.25pt;margin-top:9.85pt;width:255.75pt;height:200.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">
                <v:textbox>
                  <w:txbxContent>
                    <w:p w:rsidR="005550BD" w:rsidRPr="001459E1" w:rsidRDefault="005550BD" w:rsidP="00B307B7">
                      <w:pPr>
                        <w:pStyle w:val="Style21"/>
                        <w:bidi/>
                        <w:jc w:val="center"/>
                        <w:rPr>
                          <w:rFonts w:asciiTheme="minorBidi" w:hAnsiTheme="minorBidi" w:cstheme="minorBidi"/>
                          <w:b/>
                          <w:bCs/>
                          <w:rtl/>
                          <w:lang w:eastAsia="he-IL" w:bidi="he-IL"/>
                        </w:rPr>
                      </w:pPr>
                      <w:r w:rsidRPr="001459E1">
                        <w:rPr>
                          <w:rFonts w:asciiTheme="minorBidi" w:hAnsiTheme="minorBidi" w:cstheme="minorBidi"/>
                          <w:b/>
                          <w:bCs/>
                          <w:rtl/>
                          <w:lang w:bidi="he-IL"/>
                        </w:rPr>
                        <w:t>הופעה של להקת רוק</w:t>
                      </w:r>
                    </w:p>
                    <w:p w:rsidR="005550BD" w:rsidRPr="00674B7E" w:rsidRDefault="005550BD" w:rsidP="00B307B7">
                      <w:pPr>
                        <w:pStyle w:val="Style21"/>
                        <w:bidi/>
                        <w:jc w:val="center"/>
                        <w:rPr>
                          <w:rtl/>
                        </w:rPr>
                      </w:pPr>
                    </w:p>
                    <w:p w:rsidR="005550BD" w:rsidRPr="00674B7E" w:rsidRDefault="005550BD" w:rsidP="00B0488E">
                      <w:pPr>
                        <w:pStyle w:val="Style21"/>
                        <w:bidi/>
                        <w:jc w:val="left"/>
                        <w:rPr>
                          <w:rFonts w:cs="David"/>
                          <w:rtl/>
                          <w:lang w:eastAsia="he-IL" w:bidi="he-IL"/>
                        </w:rPr>
                      </w:pPr>
                      <w:r>
                        <w:rPr>
                          <w:rFonts w:cs="David" w:hint="cs"/>
                          <w:rtl/>
                          <w:lang w:eastAsia="he-IL" w:bidi="he-IL"/>
                        </w:rPr>
                        <w:t>לקהל ב</w:t>
                      </w:r>
                      <w:r w:rsidRPr="00674B7E">
                        <w:rPr>
                          <w:rFonts w:cs="David"/>
                          <w:rtl/>
                          <w:lang w:eastAsia="he-IL" w:bidi="he-IL"/>
                        </w:rPr>
                        <w:t>הופע</w:t>
                      </w:r>
                      <w:r>
                        <w:rPr>
                          <w:rFonts w:cs="David" w:hint="cs"/>
                          <w:rtl/>
                          <w:lang w:eastAsia="he-IL" w:bidi="he-IL"/>
                        </w:rPr>
                        <w:t>ת</w:t>
                      </w:r>
                      <w:r w:rsidRPr="00674B7E">
                        <w:rPr>
                          <w:rFonts w:cs="David"/>
                          <w:rtl/>
                          <w:lang w:eastAsia="he-IL" w:bidi="he-IL"/>
                        </w:rPr>
                        <w:t xml:space="preserve"> רוק </w:t>
                      </w:r>
                      <w:r>
                        <w:rPr>
                          <w:rFonts w:cs="David" w:hint="cs"/>
                          <w:rtl/>
                          <w:lang w:eastAsia="he-IL" w:bidi="he-IL"/>
                        </w:rPr>
                        <w:t xml:space="preserve">הוקצה אזור </w:t>
                      </w:r>
                      <w:r w:rsidRPr="00674B7E">
                        <w:rPr>
                          <w:rFonts w:cs="David"/>
                          <w:rtl/>
                          <w:lang w:eastAsia="he-IL" w:bidi="he-IL"/>
                        </w:rPr>
                        <w:t xml:space="preserve">מלבני </w:t>
                      </w:r>
                      <w:r>
                        <w:rPr>
                          <w:rFonts w:cs="David" w:hint="cs"/>
                          <w:rtl/>
                          <w:lang w:eastAsia="he-IL" w:bidi="he-IL"/>
                        </w:rPr>
                        <w:t>ש</w:t>
                      </w:r>
                      <w:r w:rsidRPr="00674B7E">
                        <w:rPr>
                          <w:rFonts w:cs="David"/>
                          <w:rtl/>
                          <w:lang w:eastAsia="he-IL" w:bidi="he-IL"/>
                        </w:rPr>
                        <w:t>גודל</w:t>
                      </w:r>
                      <w:r>
                        <w:rPr>
                          <w:rFonts w:cs="David" w:hint="cs"/>
                          <w:rtl/>
                          <w:lang w:eastAsia="he-IL" w:bidi="he-IL"/>
                        </w:rPr>
                        <w:t>ו</w:t>
                      </w:r>
                      <w:r w:rsidRPr="00674B7E">
                        <w:rPr>
                          <w:rFonts w:cs="David"/>
                          <w:rtl/>
                          <w:lang w:eastAsia="he-IL" w:bidi="he-IL"/>
                        </w:rPr>
                        <w:t xml:space="preserve"> </w:t>
                      </w:r>
                      <w:r w:rsidRPr="00674B7E">
                        <w:rPr>
                          <w:rFonts w:cs="David"/>
                          <w:lang w:eastAsia="he-IL" w:bidi="he-IL"/>
                        </w:rPr>
                        <w:t>100</w:t>
                      </w:r>
                      <w:r w:rsidRPr="00674B7E">
                        <w:rPr>
                          <w:rFonts w:cs="David"/>
                          <w:rtl/>
                          <w:lang w:eastAsia="he-IL" w:bidi="he-IL"/>
                        </w:rPr>
                        <w:t xml:space="preserve"> מטר </w:t>
                      </w:r>
                      <w:r>
                        <w:rPr>
                          <w:rFonts w:cs="David"/>
                          <w:lang w:eastAsia="he-IL" w:bidi="he-IL"/>
                        </w:rPr>
                        <w:t>x</w:t>
                      </w:r>
                      <w:r w:rsidRPr="00674B7E">
                        <w:rPr>
                          <w:rFonts w:cs="David"/>
                          <w:rtl/>
                          <w:lang w:eastAsia="he-IL" w:bidi="he-IL"/>
                        </w:rPr>
                        <w:t xml:space="preserve"> </w:t>
                      </w:r>
                      <w:r w:rsidRPr="00674B7E">
                        <w:rPr>
                          <w:rFonts w:cs="David"/>
                          <w:lang w:eastAsia="he-IL" w:bidi="he-IL"/>
                        </w:rPr>
                        <w:t>50</w:t>
                      </w:r>
                      <w:r w:rsidRPr="00674B7E">
                        <w:rPr>
                          <w:rFonts w:cs="David"/>
                          <w:rtl/>
                          <w:lang w:eastAsia="he-IL" w:bidi="he-IL"/>
                        </w:rPr>
                        <w:t xml:space="preserve"> מטר</w:t>
                      </w:r>
                      <w:r>
                        <w:rPr>
                          <w:rFonts w:cs="David" w:hint="cs"/>
                          <w:rtl/>
                          <w:lang w:eastAsia="he-IL" w:bidi="he-IL"/>
                        </w:rPr>
                        <w:t xml:space="preserve"> </w:t>
                      </w:r>
                      <w:r w:rsidRPr="00674B7E">
                        <w:rPr>
                          <w:rFonts w:cs="David"/>
                          <w:rtl/>
                          <w:lang w:eastAsia="he-IL" w:bidi="he-IL"/>
                        </w:rPr>
                        <w:t>. הכרטיסים להופעה נמכרו כולם</w:t>
                      </w:r>
                      <w:r w:rsidRPr="00674B7E">
                        <w:rPr>
                          <w:rFonts w:cs="David" w:hint="cs"/>
                          <w:rtl/>
                          <w:lang w:eastAsia="he-IL" w:bidi="he-IL"/>
                        </w:rPr>
                        <w:t xml:space="preserve">, </w:t>
                      </w:r>
                      <w:r w:rsidRPr="00674B7E">
                        <w:rPr>
                          <w:rFonts w:cs="David"/>
                          <w:rtl/>
                          <w:lang w:eastAsia="he-IL" w:bidi="he-IL"/>
                        </w:rPr>
                        <w:t xml:space="preserve">המגרש היה מלא </w:t>
                      </w:r>
                      <w:r w:rsidRPr="00674B7E">
                        <w:rPr>
                          <w:rFonts w:cs="David" w:hint="cs"/>
                          <w:rtl/>
                          <w:lang w:eastAsia="he-IL" w:bidi="he-IL"/>
                        </w:rPr>
                        <w:t>ו</w:t>
                      </w:r>
                      <w:r w:rsidRPr="00674B7E">
                        <w:rPr>
                          <w:rFonts w:cs="David"/>
                          <w:rtl/>
                          <w:lang w:eastAsia="he-IL" w:bidi="he-IL"/>
                        </w:rPr>
                        <w:t xml:space="preserve">הקהל כולו עמד. </w:t>
                      </w:r>
                    </w:p>
                    <w:p w:rsidR="005550BD" w:rsidRDefault="005550BD" w:rsidP="00B307B7">
                      <w:pPr>
                        <w:pStyle w:val="Style21"/>
                        <w:bidi/>
                        <w:jc w:val="left"/>
                        <w:rPr>
                          <w:rFonts w:cs="David"/>
                          <w:rtl/>
                          <w:lang w:eastAsia="he-IL" w:bidi="he-IL"/>
                        </w:rPr>
                      </w:pPr>
                    </w:p>
                    <w:p w:rsidR="005550BD" w:rsidRPr="00674B7E" w:rsidRDefault="005550BD" w:rsidP="00B0488E">
                      <w:pPr>
                        <w:pStyle w:val="Style21"/>
                        <w:bidi/>
                        <w:jc w:val="left"/>
                        <w:rPr>
                          <w:rFonts w:cs="David"/>
                          <w:rtl/>
                          <w:lang w:eastAsia="he-IL" w:bidi="he-IL"/>
                        </w:rPr>
                      </w:pPr>
                      <w:r w:rsidRPr="00674B7E">
                        <w:rPr>
                          <w:rFonts w:cs="David"/>
                          <w:rtl/>
                          <w:lang w:eastAsia="he-IL" w:bidi="he-IL"/>
                        </w:rPr>
                        <w:t>איזו מ</w:t>
                      </w:r>
                      <w:r>
                        <w:rPr>
                          <w:rFonts w:cs="David" w:hint="cs"/>
                          <w:rtl/>
                          <w:lang w:eastAsia="he-IL" w:bidi="he-IL"/>
                        </w:rPr>
                        <w:t>אפשרויות</w:t>
                      </w:r>
                      <w:r w:rsidRPr="00674B7E">
                        <w:rPr>
                          <w:rFonts w:cs="David" w:hint="cs"/>
                          <w:rtl/>
                          <w:lang w:eastAsia="he-IL" w:bidi="he-IL"/>
                        </w:rPr>
                        <w:t xml:space="preserve"> </w:t>
                      </w:r>
                      <w:r w:rsidRPr="00674B7E">
                        <w:rPr>
                          <w:rFonts w:cs="David"/>
                          <w:rtl/>
                          <w:lang w:eastAsia="he-IL" w:bidi="he-IL"/>
                        </w:rPr>
                        <w:t>התשוב</w:t>
                      </w:r>
                      <w:r>
                        <w:rPr>
                          <w:rFonts w:cs="David" w:hint="cs"/>
                          <w:rtl/>
                          <w:lang w:eastAsia="he-IL" w:bidi="he-IL"/>
                        </w:rPr>
                        <w:t>ה</w:t>
                      </w:r>
                      <w:r w:rsidRPr="00674B7E">
                        <w:rPr>
                          <w:rFonts w:cs="David"/>
                          <w:rtl/>
                          <w:lang w:eastAsia="he-IL" w:bidi="he-IL"/>
                        </w:rPr>
                        <w:t xml:space="preserve"> הבאות היא האומדן </w:t>
                      </w:r>
                      <w:r w:rsidRPr="00674B7E">
                        <w:rPr>
                          <w:rFonts w:cs="David" w:hint="cs"/>
                          <w:rtl/>
                          <w:lang w:eastAsia="he-IL" w:bidi="he-IL"/>
                        </w:rPr>
                        <w:t xml:space="preserve">הסביר </w:t>
                      </w:r>
                      <w:r w:rsidRPr="00674B7E">
                        <w:rPr>
                          <w:rFonts w:cs="David"/>
                          <w:rtl/>
                          <w:lang w:eastAsia="he-IL" w:bidi="he-IL"/>
                        </w:rPr>
                        <w:t>ביותר לסך כל האנשים שנכחו בהופעה?</w:t>
                      </w:r>
                    </w:p>
                    <w:p w:rsidR="005550BD" w:rsidRPr="00674B7E" w:rsidRDefault="005550BD" w:rsidP="00B307B7">
                      <w:pPr>
                        <w:pStyle w:val="Style21"/>
                        <w:bidi/>
                        <w:jc w:val="left"/>
                        <w:rPr>
                          <w:rtl/>
                          <w:lang w:bidi="he-IL"/>
                        </w:rPr>
                      </w:pPr>
                    </w:p>
                    <w:p w:rsidR="005550BD" w:rsidRPr="00674B7E" w:rsidRDefault="005550BD" w:rsidP="000F1404">
                      <w:pPr>
                        <w:pStyle w:val="Style21"/>
                        <w:numPr>
                          <w:ilvl w:val="0"/>
                          <w:numId w:val="15"/>
                        </w:numPr>
                        <w:bidi/>
                        <w:jc w:val="left"/>
                        <w:rPr>
                          <w:rFonts w:cs="David"/>
                          <w:lang w:eastAsia="he-IL" w:bidi="he-IL"/>
                        </w:rPr>
                      </w:pPr>
                      <w:r w:rsidRPr="00674B7E">
                        <w:rPr>
                          <w:rFonts w:cs="David"/>
                          <w:lang w:eastAsia="he-IL" w:bidi="he-IL"/>
                        </w:rPr>
                        <w:t>2,000</w:t>
                      </w:r>
                    </w:p>
                    <w:p w:rsidR="005550BD" w:rsidRPr="00674B7E" w:rsidRDefault="005550BD" w:rsidP="000F1404">
                      <w:pPr>
                        <w:pStyle w:val="Style21"/>
                        <w:numPr>
                          <w:ilvl w:val="0"/>
                          <w:numId w:val="15"/>
                        </w:numPr>
                        <w:bidi/>
                        <w:jc w:val="left"/>
                        <w:rPr>
                          <w:rFonts w:cs="David"/>
                          <w:lang w:eastAsia="he-IL" w:bidi="he-IL"/>
                        </w:rPr>
                      </w:pPr>
                      <w:r w:rsidRPr="00674B7E">
                        <w:rPr>
                          <w:rFonts w:cs="David"/>
                          <w:lang w:eastAsia="he-IL" w:bidi="he-IL"/>
                        </w:rPr>
                        <w:t>5,000</w:t>
                      </w:r>
                    </w:p>
                    <w:p w:rsidR="005550BD" w:rsidRPr="00674B7E" w:rsidRDefault="005550BD" w:rsidP="000F1404">
                      <w:pPr>
                        <w:pStyle w:val="Style21"/>
                        <w:numPr>
                          <w:ilvl w:val="0"/>
                          <w:numId w:val="15"/>
                        </w:numPr>
                        <w:bidi/>
                        <w:jc w:val="left"/>
                        <w:rPr>
                          <w:rFonts w:cs="David"/>
                          <w:lang w:eastAsia="he-IL" w:bidi="he-IL"/>
                        </w:rPr>
                      </w:pPr>
                      <w:r w:rsidRPr="00674B7E">
                        <w:rPr>
                          <w:rFonts w:cs="David"/>
                          <w:lang w:eastAsia="he-IL" w:bidi="he-IL"/>
                        </w:rPr>
                        <w:t>20,000</w:t>
                      </w:r>
                    </w:p>
                    <w:p w:rsidR="005550BD" w:rsidRPr="00674B7E" w:rsidRDefault="005550BD" w:rsidP="000F1404">
                      <w:pPr>
                        <w:pStyle w:val="Style21"/>
                        <w:numPr>
                          <w:ilvl w:val="0"/>
                          <w:numId w:val="15"/>
                        </w:numPr>
                        <w:bidi/>
                        <w:jc w:val="left"/>
                        <w:rPr>
                          <w:rFonts w:cs="David"/>
                          <w:lang w:eastAsia="he-IL" w:bidi="he-IL"/>
                        </w:rPr>
                      </w:pPr>
                      <w:r w:rsidRPr="00674B7E">
                        <w:rPr>
                          <w:rFonts w:cs="David"/>
                          <w:lang w:eastAsia="he-IL" w:bidi="he-IL"/>
                        </w:rPr>
                        <w:t>50,000</w:t>
                      </w:r>
                    </w:p>
                    <w:p w:rsidR="005550BD" w:rsidRPr="00674B7E" w:rsidRDefault="005550BD" w:rsidP="000F1404">
                      <w:pPr>
                        <w:pStyle w:val="Style21"/>
                        <w:numPr>
                          <w:ilvl w:val="0"/>
                          <w:numId w:val="15"/>
                        </w:numPr>
                        <w:bidi/>
                        <w:jc w:val="left"/>
                        <w:rPr>
                          <w:rFonts w:cs="David"/>
                          <w:lang w:eastAsia="he-IL" w:bidi="he-IL"/>
                        </w:rPr>
                      </w:pPr>
                      <w:r w:rsidRPr="00674B7E">
                        <w:rPr>
                          <w:rFonts w:cs="David"/>
                          <w:lang w:eastAsia="he-IL" w:bidi="he-IL"/>
                        </w:rPr>
                        <w:t>100,000</w:t>
                      </w:r>
                    </w:p>
                    <w:p w:rsidR="005550BD" w:rsidRPr="00674B7E" w:rsidRDefault="005550BD" w:rsidP="00B307B7">
                      <w:pPr>
                        <w:pStyle w:val="FigTitel"/>
                        <w:bidi/>
                        <w:rPr>
                          <w:rFonts w:eastAsia="Times New Roman"/>
                          <w:kern w:val="1"/>
                        </w:rPr>
                      </w:pPr>
                    </w:p>
                  </w:txbxContent>
                </v:textbox>
                <w10:wrap type="square"/>
              </v:shape>
            </w:pict>
          </mc:Fallback>
        </mc:AlternateContent>
      </w:r>
    </w:p>
    <w:p w:rsidR="007B28E6" w:rsidRPr="002002E4" w:rsidRDefault="007B28E6" w:rsidP="007B28E6">
      <w:pPr>
        <w:bidi/>
        <w:rPr>
          <w:rFonts w:asciiTheme="minorBidi" w:eastAsia="Batang" w:hAnsiTheme="minorBidi" w:cstheme="minorBidi"/>
          <w:rtl/>
        </w:rPr>
      </w:pPr>
    </w:p>
    <w:p w:rsidR="00B307B7" w:rsidRPr="002002E4" w:rsidRDefault="00B307B7" w:rsidP="00B307B7">
      <w:pPr>
        <w:bidi/>
        <w:spacing w:line="360" w:lineRule="auto"/>
        <w:jc w:val="both"/>
        <w:rPr>
          <w:rFonts w:asciiTheme="minorBidi" w:eastAsia="Batang" w:hAnsiTheme="minorBidi" w:cstheme="minorBidi"/>
          <w:sz w:val="22"/>
          <w:szCs w:val="22"/>
          <w:lang w:eastAsia="he-IL"/>
        </w:rPr>
      </w:pPr>
    </w:p>
    <w:p w:rsidR="00B307B7" w:rsidRPr="002002E4" w:rsidRDefault="00B307B7" w:rsidP="00B307B7">
      <w:pPr>
        <w:bidi/>
        <w:spacing w:line="360" w:lineRule="auto"/>
        <w:jc w:val="both"/>
        <w:rPr>
          <w:rFonts w:asciiTheme="minorBidi" w:eastAsia="Batang" w:hAnsiTheme="minorBidi" w:cstheme="minorBidi"/>
          <w:sz w:val="22"/>
          <w:szCs w:val="22"/>
          <w:lang w:eastAsia="he-IL"/>
        </w:rPr>
      </w:pPr>
    </w:p>
    <w:p w:rsidR="00B307B7" w:rsidRPr="002002E4" w:rsidRDefault="00B307B7" w:rsidP="00B307B7">
      <w:pPr>
        <w:bidi/>
        <w:spacing w:line="360" w:lineRule="auto"/>
        <w:jc w:val="both"/>
        <w:rPr>
          <w:rFonts w:asciiTheme="minorBidi" w:eastAsia="Batang" w:hAnsiTheme="minorBidi" w:cstheme="minorBidi"/>
          <w:sz w:val="22"/>
          <w:szCs w:val="22"/>
          <w:lang w:eastAsia="he-IL"/>
        </w:rPr>
      </w:pPr>
    </w:p>
    <w:p w:rsidR="00B307B7" w:rsidRPr="002002E4" w:rsidRDefault="00B307B7" w:rsidP="00B307B7">
      <w:pPr>
        <w:bidi/>
        <w:spacing w:line="360" w:lineRule="auto"/>
        <w:jc w:val="both"/>
        <w:rPr>
          <w:rFonts w:asciiTheme="minorBidi" w:eastAsia="Batang" w:hAnsiTheme="minorBidi" w:cstheme="minorBidi"/>
          <w:sz w:val="22"/>
          <w:szCs w:val="22"/>
          <w:lang w:eastAsia="he-IL"/>
        </w:rPr>
      </w:pPr>
    </w:p>
    <w:p w:rsidR="00B307B7" w:rsidRPr="002002E4" w:rsidRDefault="00B307B7" w:rsidP="00B307B7">
      <w:pPr>
        <w:bidi/>
        <w:spacing w:line="360" w:lineRule="auto"/>
        <w:jc w:val="both"/>
        <w:rPr>
          <w:rFonts w:asciiTheme="minorBidi" w:eastAsia="Batang" w:hAnsiTheme="minorBidi" w:cstheme="minorBidi"/>
          <w:sz w:val="22"/>
          <w:szCs w:val="22"/>
          <w:lang w:eastAsia="he-IL"/>
        </w:rPr>
      </w:pPr>
    </w:p>
    <w:p w:rsidR="00B307B7" w:rsidRPr="002002E4" w:rsidRDefault="00B307B7" w:rsidP="00B307B7">
      <w:pPr>
        <w:bidi/>
        <w:spacing w:line="360" w:lineRule="auto"/>
        <w:jc w:val="both"/>
        <w:rPr>
          <w:rFonts w:asciiTheme="minorBidi" w:eastAsia="Batang" w:hAnsiTheme="minorBidi" w:cstheme="minorBidi"/>
          <w:sz w:val="22"/>
          <w:szCs w:val="22"/>
          <w:lang w:eastAsia="he-IL"/>
        </w:rPr>
      </w:pPr>
    </w:p>
    <w:p w:rsidR="00B307B7" w:rsidRPr="002002E4" w:rsidRDefault="00B307B7" w:rsidP="00B307B7">
      <w:pPr>
        <w:bidi/>
        <w:spacing w:line="360" w:lineRule="auto"/>
        <w:jc w:val="both"/>
        <w:rPr>
          <w:rFonts w:asciiTheme="minorBidi" w:eastAsia="Batang" w:hAnsiTheme="minorBidi" w:cstheme="minorBidi"/>
          <w:sz w:val="22"/>
          <w:szCs w:val="22"/>
          <w:lang w:eastAsia="he-IL"/>
        </w:rPr>
      </w:pPr>
    </w:p>
    <w:p w:rsidR="00B307B7" w:rsidRPr="002002E4" w:rsidRDefault="00B307B7" w:rsidP="00B307B7">
      <w:pPr>
        <w:spacing w:after="200" w:line="276" w:lineRule="auto"/>
        <w:rPr>
          <w:rFonts w:asciiTheme="minorBidi" w:eastAsia="Batang" w:hAnsiTheme="minorBidi" w:cstheme="minorBidi"/>
          <w:sz w:val="22"/>
          <w:szCs w:val="22"/>
          <w:rtl/>
          <w:lang w:eastAsia="he-IL"/>
        </w:rPr>
      </w:pPr>
    </w:p>
    <w:p w:rsidR="00B307B7" w:rsidRPr="002002E4" w:rsidRDefault="00B307B7" w:rsidP="00B307B7">
      <w:pPr>
        <w:bidi/>
        <w:spacing w:line="360" w:lineRule="auto"/>
        <w:jc w:val="both"/>
        <w:rPr>
          <w:rFonts w:asciiTheme="minorBidi" w:eastAsia="Batang" w:hAnsiTheme="minorBidi" w:cstheme="minorBidi"/>
          <w:sz w:val="22"/>
          <w:szCs w:val="22"/>
          <w:rtl/>
          <w:lang w:eastAsia="he-IL"/>
        </w:rPr>
      </w:pPr>
    </w:p>
    <w:p w:rsidR="00B307B7" w:rsidRPr="002002E4" w:rsidRDefault="00B307B7" w:rsidP="00B307B7">
      <w:pPr>
        <w:bidi/>
        <w:spacing w:line="360" w:lineRule="auto"/>
        <w:jc w:val="both"/>
        <w:rPr>
          <w:rFonts w:asciiTheme="minorBidi" w:eastAsia="Batang" w:hAnsiTheme="minorBidi" w:cstheme="minorBidi"/>
          <w:sz w:val="22"/>
          <w:szCs w:val="22"/>
          <w:rtl/>
          <w:lang w:eastAsia="he-IL"/>
        </w:rPr>
      </w:pPr>
    </w:p>
    <w:p w:rsidR="00F41395" w:rsidRPr="002002E4" w:rsidRDefault="00F41395" w:rsidP="002D3F55">
      <w:pPr>
        <w:bidi/>
        <w:spacing w:line="360" w:lineRule="auto"/>
        <w:jc w:val="both"/>
        <w:rPr>
          <w:rFonts w:asciiTheme="minorBidi" w:eastAsia="Batang" w:hAnsiTheme="minorBidi" w:cstheme="minorBidi"/>
          <w:sz w:val="22"/>
          <w:szCs w:val="22"/>
          <w:rtl/>
          <w:lang w:eastAsia="he-IL"/>
        </w:rPr>
      </w:pPr>
    </w:p>
    <w:p w:rsidR="00B307B7" w:rsidRPr="002002E4" w:rsidRDefault="00B307B7" w:rsidP="00B0488E">
      <w:pPr>
        <w:bidi/>
        <w:spacing w:line="360" w:lineRule="auto"/>
        <w:jc w:val="both"/>
        <w:rPr>
          <w:rFonts w:asciiTheme="minorBidi" w:eastAsia="Batang" w:hAnsiTheme="minorBidi" w:cstheme="minorBidi"/>
          <w:sz w:val="22"/>
          <w:szCs w:val="22"/>
          <w:rtl/>
          <w:lang w:eastAsia="he-IL"/>
        </w:rPr>
      </w:pPr>
      <w:r w:rsidRPr="002002E4">
        <w:rPr>
          <w:rFonts w:asciiTheme="minorBidi" w:eastAsia="Batang" w:hAnsiTheme="minorBidi" w:cstheme="minorBidi"/>
          <w:sz w:val="22"/>
          <w:szCs w:val="22"/>
          <w:rtl/>
          <w:lang w:eastAsia="he-IL"/>
        </w:rPr>
        <w:t>מטר</w:t>
      </w:r>
      <w:r w:rsidR="00F41395" w:rsidRPr="002002E4">
        <w:rPr>
          <w:rFonts w:asciiTheme="minorBidi" w:eastAsia="Batang" w:hAnsiTheme="minorBidi" w:cstheme="minorBidi"/>
          <w:sz w:val="22"/>
          <w:szCs w:val="22"/>
          <w:rtl/>
          <w:lang w:eastAsia="he-IL"/>
        </w:rPr>
        <w:t>ת</w:t>
      </w:r>
      <w:r w:rsidRPr="002002E4">
        <w:rPr>
          <w:rFonts w:asciiTheme="minorBidi" w:eastAsia="Batang" w:hAnsiTheme="minorBidi" w:cstheme="minorBidi"/>
          <w:sz w:val="22"/>
          <w:szCs w:val="22"/>
          <w:rtl/>
          <w:lang w:eastAsia="he-IL"/>
        </w:rPr>
        <w:t xml:space="preserve"> הנבחן בפריט זה היא לאמוד, על פי </w:t>
      </w:r>
      <w:r w:rsidR="00F41395" w:rsidRPr="002002E4">
        <w:rPr>
          <w:rFonts w:asciiTheme="minorBidi" w:eastAsia="Batang" w:hAnsiTheme="minorBidi" w:cstheme="minorBidi"/>
          <w:sz w:val="22"/>
          <w:szCs w:val="22"/>
          <w:rtl/>
          <w:lang w:eastAsia="he-IL"/>
        </w:rPr>
        <w:t>כמה</w:t>
      </w:r>
      <w:r w:rsidRPr="002002E4">
        <w:rPr>
          <w:rFonts w:asciiTheme="minorBidi" w:eastAsia="Batang" w:hAnsiTheme="minorBidi" w:cstheme="minorBidi"/>
          <w:sz w:val="22"/>
          <w:szCs w:val="22"/>
          <w:rtl/>
          <w:lang w:eastAsia="he-IL"/>
        </w:rPr>
        <w:t xml:space="preserve"> נתונים בסיסיים ובחלקם מעורפלים </w:t>
      </w:r>
      <w:r w:rsidR="00F41395" w:rsidRPr="002002E4">
        <w:rPr>
          <w:rFonts w:asciiTheme="minorBidi" w:eastAsia="Batang" w:hAnsiTheme="minorBidi" w:cstheme="minorBidi"/>
          <w:sz w:val="22"/>
          <w:szCs w:val="22"/>
          <w:rtl/>
          <w:lang w:eastAsia="he-IL"/>
        </w:rPr>
        <w:t xml:space="preserve">מעט </w:t>
      </w:r>
      <w:r w:rsidRPr="002002E4">
        <w:rPr>
          <w:rFonts w:asciiTheme="minorBidi" w:eastAsia="Batang" w:hAnsiTheme="minorBidi" w:cstheme="minorBidi"/>
          <w:sz w:val="22"/>
          <w:szCs w:val="22"/>
          <w:rtl/>
          <w:lang w:eastAsia="he-IL"/>
        </w:rPr>
        <w:t>(</w:t>
      </w:r>
      <w:r w:rsidR="00F41395" w:rsidRPr="002002E4">
        <w:rPr>
          <w:rFonts w:asciiTheme="minorBidi" w:eastAsia="Batang" w:hAnsiTheme="minorBidi" w:cstheme="minorBidi"/>
          <w:sz w:val="22"/>
          <w:szCs w:val="22"/>
          <w:rtl/>
          <w:lang w:eastAsia="he-IL"/>
        </w:rPr>
        <w:t>ש</w:t>
      </w:r>
      <w:r w:rsidRPr="002002E4">
        <w:rPr>
          <w:rFonts w:asciiTheme="minorBidi" w:eastAsia="Batang" w:hAnsiTheme="minorBidi" w:cstheme="minorBidi"/>
          <w:sz w:val="22"/>
          <w:szCs w:val="22"/>
          <w:rtl/>
          <w:lang w:eastAsia="he-IL"/>
        </w:rPr>
        <w:t xml:space="preserve">נדרש ידע עולם כדי </w:t>
      </w:r>
      <w:proofErr w:type="spellStart"/>
      <w:r w:rsidRPr="002002E4">
        <w:rPr>
          <w:rFonts w:asciiTheme="minorBidi" w:eastAsia="Batang" w:hAnsiTheme="minorBidi" w:cstheme="minorBidi"/>
          <w:sz w:val="22"/>
          <w:szCs w:val="22"/>
          <w:rtl/>
          <w:lang w:eastAsia="he-IL"/>
        </w:rPr>
        <w:t>לגבשם</w:t>
      </w:r>
      <w:proofErr w:type="spellEnd"/>
      <w:r w:rsidRPr="002002E4">
        <w:rPr>
          <w:rFonts w:asciiTheme="minorBidi" w:eastAsia="Batang" w:hAnsiTheme="minorBidi" w:cstheme="minorBidi"/>
          <w:sz w:val="22"/>
          <w:szCs w:val="22"/>
          <w:rtl/>
          <w:lang w:eastAsia="he-IL"/>
        </w:rPr>
        <w:t xml:space="preserve"> לכ</w:t>
      </w:r>
      <w:r w:rsidR="00F41395" w:rsidRPr="002002E4">
        <w:rPr>
          <w:rFonts w:asciiTheme="minorBidi" w:eastAsia="Batang" w:hAnsiTheme="minorBidi" w:cstheme="minorBidi"/>
          <w:sz w:val="22"/>
          <w:szCs w:val="22"/>
          <w:rtl/>
          <w:lang w:eastAsia="he-IL"/>
        </w:rPr>
        <w:t>לל</w:t>
      </w:r>
      <w:r w:rsidRPr="002002E4">
        <w:rPr>
          <w:rFonts w:asciiTheme="minorBidi" w:eastAsia="Batang" w:hAnsiTheme="minorBidi" w:cstheme="minorBidi"/>
          <w:sz w:val="22"/>
          <w:szCs w:val="22"/>
          <w:rtl/>
          <w:lang w:eastAsia="he-IL"/>
        </w:rPr>
        <w:t xml:space="preserve"> נתונים של ממש), את מספר האנשים שנכחו בהופעת רוק שהתקיימה </w:t>
      </w:r>
      <w:r w:rsidR="00B0488E" w:rsidRPr="002002E4">
        <w:rPr>
          <w:rFonts w:asciiTheme="minorBidi" w:eastAsia="Batang" w:hAnsiTheme="minorBidi" w:cstheme="minorBidi"/>
          <w:sz w:val="22"/>
          <w:szCs w:val="22"/>
          <w:rtl/>
          <w:lang w:eastAsia="he-IL"/>
        </w:rPr>
        <w:t>במגרש</w:t>
      </w:r>
      <w:r w:rsidRPr="002002E4">
        <w:rPr>
          <w:rFonts w:asciiTheme="minorBidi" w:eastAsia="Batang" w:hAnsiTheme="minorBidi" w:cstheme="minorBidi"/>
          <w:sz w:val="22"/>
          <w:szCs w:val="22"/>
          <w:rtl/>
          <w:lang w:eastAsia="he-IL"/>
        </w:rPr>
        <w:t xml:space="preserve"> (ללא ספק ההקשר מתאים לתלמידים בני 15 במרבית המדינות "המפותחות" </w:t>
      </w:r>
      <w:r w:rsidR="00587CD7" w:rsidRPr="002002E4">
        <w:rPr>
          <w:rFonts w:asciiTheme="minorBidi" w:eastAsia="Batang" w:hAnsiTheme="minorBidi" w:cstheme="minorBidi"/>
          <w:sz w:val="22"/>
          <w:szCs w:val="22"/>
          <w:rtl/>
          <w:lang w:eastAsia="he-IL"/>
        </w:rPr>
        <w:t>ב</w:t>
      </w:r>
      <w:r w:rsidRPr="002002E4">
        <w:rPr>
          <w:rFonts w:asciiTheme="minorBidi" w:eastAsia="Batang" w:hAnsiTheme="minorBidi" w:cstheme="minorBidi"/>
          <w:sz w:val="22"/>
          <w:szCs w:val="22"/>
          <w:rtl/>
          <w:lang w:eastAsia="he-IL"/>
        </w:rPr>
        <w:t xml:space="preserve">מערב). בתחילת ההתמודדות עם הפריט נדרשת יכולת </w:t>
      </w:r>
      <w:r w:rsidRPr="002002E4">
        <w:rPr>
          <w:rFonts w:asciiTheme="minorBidi" w:eastAsia="Batang" w:hAnsiTheme="minorBidi" w:cstheme="minorBidi"/>
          <w:i/>
          <w:iCs/>
          <w:sz w:val="22"/>
          <w:szCs w:val="22"/>
          <w:rtl/>
          <w:lang w:eastAsia="he-IL"/>
        </w:rPr>
        <w:t>תקשורת</w:t>
      </w:r>
      <w:r w:rsidRPr="002002E4">
        <w:rPr>
          <w:rFonts w:asciiTheme="minorBidi" w:eastAsia="Batang" w:hAnsiTheme="minorBidi" w:cstheme="minorBidi"/>
          <w:sz w:val="22"/>
          <w:szCs w:val="22"/>
          <w:rtl/>
          <w:lang w:eastAsia="he-IL"/>
        </w:rPr>
        <w:t xml:space="preserve"> כדי לקרוא את הטקסט, להבין את משמעותו בכלל ואת משמעות</w:t>
      </w:r>
      <w:r w:rsidR="00587CD7" w:rsidRPr="002002E4">
        <w:rPr>
          <w:rFonts w:asciiTheme="minorBidi" w:eastAsia="Batang" w:hAnsiTheme="minorBidi" w:cstheme="minorBidi"/>
          <w:sz w:val="22"/>
          <w:szCs w:val="22"/>
          <w:rtl/>
          <w:lang w:eastAsia="he-IL"/>
        </w:rPr>
        <w:t>ם</w:t>
      </w:r>
      <w:r w:rsidRPr="002002E4">
        <w:rPr>
          <w:rFonts w:asciiTheme="minorBidi" w:eastAsia="Batang" w:hAnsiTheme="minorBidi" w:cstheme="minorBidi"/>
          <w:sz w:val="22"/>
          <w:szCs w:val="22"/>
          <w:rtl/>
          <w:lang w:eastAsia="he-IL"/>
        </w:rPr>
        <w:t xml:space="preserve"> המתמטית של מונחים ומושגים מתמטיים בפרט: </w:t>
      </w:r>
      <w:r w:rsidRPr="002002E4">
        <w:rPr>
          <w:rFonts w:asciiTheme="minorBidi" w:eastAsia="Batang" w:hAnsiTheme="minorBidi" w:cstheme="minorBidi"/>
          <w:i/>
          <w:iCs/>
          <w:sz w:val="22"/>
          <w:szCs w:val="22"/>
          <w:rtl/>
          <w:lang w:eastAsia="he-IL"/>
        </w:rPr>
        <w:t>מלבן</w:t>
      </w:r>
      <w:r w:rsidRPr="002002E4">
        <w:rPr>
          <w:rFonts w:asciiTheme="minorBidi" w:eastAsia="Batang" w:hAnsiTheme="minorBidi" w:cstheme="minorBidi"/>
          <w:sz w:val="22"/>
          <w:szCs w:val="22"/>
          <w:rtl/>
          <w:lang w:eastAsia="he-IL"/>
        </w:rPr>
        <w:t xml:space="preserve">, </w:t>
      </w:r>
      <w:r w:rsidRPr="002002E4">
        <w:rPr>
          <w:rFonts w:asciiTheme="minorBidi" w:eastAsia="Batang" w:hAnsiTheme="minorBidi" w:cstheme="minorBidi"/>
          <w:i/>
          <w:iCs/>
          <w:sz w:val="22"/>
          <w:szCs w:val="22"/>
          <w:rtl/>
          <w:lang w:eastAsia="he-IL"/>
        </w:rPr>
        <w:t xml:space="preserve">גודל, הסימן </w:t>
      </w:r>
      <w:r w:rsidRPr="002002E4">
        <w:rPr>
          <w:rFonts w:asciiTheme="minorBidi" w:eastAsia="Batang" w:hAnsiTheme="minorBidi" w:cstheme="minorBidi"/>
          <w:i/>
          <w:iCs/>
          <w:sz w:val="22"/>
          <w:szCs w:val="22"/>
          <w:lang w:eastAsia="he-IL"/>
        </w:rPr>
        <w:t>X</w:t>
      </w:r>
      <w:r w:rsidRPr="002002E4">
        <w:rPr>
          <w:rFonts w:asciiTheme="minorBidi" w:eastAsia="Batang" w:hAnsiTheme="minorBidi" w:cstheme="minorBidi"/>
          <w:sz w:val="22"/>
          <w:szCs w:val="22"/>
          <w:rtl/>
          <w:lang w:eastAsia="he-IL"/>
        </w:rPr>
        <w:t xml:space="preserve"> שבין מספרים המייצגים את מידות האורך והרוחב של המלבן, המילה </w:t>
      </w:r>
      <w:r w:rsidRPr="002002E4">
        <w:rPr>
          <w:rFonts w:asciiTheme="minorBidi" w:eastAsia="Batang" w:hAnsiTheme="minorBidi" w:cstheme="minorBidi"/>
          <w:i/>
          <w:iCs/>
          <w:sz w:val="22"/>
          <w:szCs w:val="22"/>
          <w:rtl/>
          <w:lang w:eastAsia="he-IL"/>
        </w:rPr>
        <w:t xml:space="preserve">אומדן </w:t>
      </w:r>
      <w:r w:rsidRPr="002002E4">
        <w:rPr>
          <w:rFonts w:asciiTheme="minorBidi" w:eastAsia="Batang" w:hAnsiTheme="minorBidi" w:cstheme="minorBidi"/>
          <w:sz w:val="22"/>
          <w:szCs w:val="22"/>
          <w:rtl/>
          <w:lang w:eastAsia="he-IL"/>
        </w:rPr>
        <w:t>בהקשר המתמטי, היישום המתמטי של חלק משפט כגון "</w:t>
      </w:r>
      <w:r w:rsidRPr="002002E4">
        <w:rPr>
          <w:rFonts w:asciiTheme="minorBidi" w:eastAsia="Batang" w:hAnsiTheme="minorBidi" w:cstheme="minorBidi"/>
          <w:i/>
          <w:iCs/>
          <w:sz w:val="22"/>
          <w:szCs w:val="22"/>
          <w:rtl/>
          <w:lang w:eastAsia="he-IL"/>
        </w:rPr>
        <w:t>המגרש היה מלא</w:t>
      </w:r>
      <w:r w:rsidRPr="002002E4">
        <w:rPr>
          <w:rFonts w:asciiTheme="minorBidi" w:eastAsia="Batang" w:hAnsiTheme="minorBidi" w:cstheme="minorBidi"/>
          <w:sz w:val="22"/>
          <w:szCs w:val="22"/>
          <w:rtl/>
          <w:lang w:eastAsia="he-IL"/>
        </w:rPr>
        <w:t>"</w:t>
      </w:r>
      <w:r w:rsidR="00587CD7" w:rsidRPr="002002E4">
        <w:rPr>
          <w:rFonts w:asciiTheme="minorBidi" w:eastAsia="Batang" w:hAnsiTheme="minorBidi" w:cstheme="minorBidi"/>
          <w:sz w:val="22"/>
          <w:szCs w:val="22"/>
          <w:rtl/>
          <w:lang w:eastAsia="he-IL"/>
        </w:rPr>
        <w:t>,</w:t>
      </w:r>
      <w:r w:rsidRPr="002002E4">
        <w:rPr>
          <w:rFonts w:asciiTheme="minorBidi" w:eastAsia="Batang" w:hAnsiTheme="minorBidi" w:cstheme="minorBidi"/>
          <w:sz w:val="22"/>
          <w:szCs w:val="22"/>
          <w:rtl/>
          <w:lang w:eastAsia="he-IL"/>
        </w:rPr>
        <w:t xml:space="preserve"> ועוד. מובן שידע על העולם </w:t>
      </w:r>
      <w:proofErr w:type="spellStart"/>
      <w:r w:rsidRPr="002002E4">
        <w:rPr>
          <w:rFonts w:asciiTheme="minorBidi" w:eastAsia="Batang" w:hAnsiTheme="minorBidi" w:cstheme="minorBidi"/>
          <w:sz w:val="22"/>
          <w:szCs w:val="22"/>
          <w:rtl/>
          <w:lang w:eastAsia="he-IL"/>
        </w:rPr>
        <w:t>האמיתי</w:t>
      </w:r>
      <w:proofErr w:type="spellEnd"/>
      <w:r w:rsidRPr="002002E4">
        <w:rPr>
          <w:rFonts w:asciiTheme="minorBidi" w:eastAsia="Batang" w:hAnsiTheme="minorBidi" w:cstheme="minorBidi"/>
          <w:sz w:val="22"/>
          <w:szCs w:val="22"/>
          <w:rtl/>
          <w:lang w:eastAsia="he-IL"/>
        </w:rPr>
        <w:t xml:space="preserve"> יסייע בהבנת הטקסט </w:t>
      </w:r>
      <w:r w:rsidR="00587CD7" w:rsidRPr="002002E4">
        <w:rPr>
          <w:rFonts w:asciiTheme="minorBidi" w:eastAsia="Batang" w:hAnsiTheme="minorBidi" w:cstheme="minorBidi"/>
          <w:sz w:val="22"/>
          <w:szCs w:val="22"/>
          <w:rtl/>
          <w:lang w:eastAsia="he-IL"/>
        </w:rPr>
        <w:t>וכך</w:t>
      </w:r>
      <w:r w:rsidRPr="002002E4">
        <w:rPr>
          <w:rFonts w:asciiTheme="minorBidi" w:eastAsia="Batang" w:hAnsiTheme="minorBidi" w:cstheme="minorBidi"/>
          <w:sz w:val="22"/>
          <w:szCs w:val="22"/>
          <w:rtl/>
          <w:lang w:eastAsia="he-IL"/>
        </w:rPr>
        <w:t xml:space="preserve"> גם בפתרונו. היכולת </w:t>
      </w:r>
      <w:proofErr w:type="spellStart"/>
      <w:r w:rsidRPr="002002E4">
        <w:rPr>
          <w:rFonts w:asciiTheme="minorBidi" w:eastAsia="Batang" w:hAnsiTheme="minorBidi" w:cstheme="minorBidi"/>
          <w:i/>
          <w:iCs/>
          <w:sz w:val="22"/>
          <w:szCs w:val="22"/>
          <w:rtl/>
          <w:lang w:eastAsia="he-IL"/>
        </w:rPr>
        <w:t>מתמטיזציה</w:t>
      </w:r>
      <w:proofErr w:type="spellEnd"/>
      <w:r w:rsidRPr="002002E4">
        <w:rPr>
          <w:rFonts w:asciiTheme="minorBidi" w:eastAsia="Batang" w:hAnsiTheme="minorBidi" w:cstheme="minorBidi"/>
          <w:i/>
          <w:iCs/>
          <w:sz w:val="22"/>
          <w:szCs w:val="22"/>
          <w:rtl/>
          <w:lang w:eastAsia="he-IL"/>
        </w:rPr>
        <w:t xml:space="preserve"> מעורבת אף היא, שכן </w:t>
      </w:r>
      <w:r w:rsidRPr="002002E4">
        <w:rPr>
          <w:rFonts w:asciiTheme="minorBidi" w:eastAsia="Batang" w:hAnsiTheme="minorBidi" w:cstheme="minorBidi"/>
          <w:sz w:val="22"/>
          <w:szCs w:val="22"/>
          <w:rtl/>
          <w:lang w:eastAsia="he-IL"/>
        </w:rPr>
        <w:t xml:space="preserve">הבעיה </w:t>
      </w:r>
      <w:r w:rsidR="00587CD7" w:rsidRPr="002002E4">
        <w:rPr>
          <w:rFonts w:asciiTheme="minorBidi" w:eastAsia="Batang" w:hAnsiTheme="minorBidi" w:cstheme="minorBidi"/>
          <w:sz w:val="22"/>
          <w:szCs w:val="22"/>
          <w:rtl/>
          <w:lang w:eastAsia="he-IL"/>
        </w:rPr>
        <w:t xml:space="preserve">מצריכה </w:t>
      </w:r>
      <w:r w:rsidRPr="002002E4">
        <w:rPr>
          <w:rFonts w:asciiTheme="minorBidi" w:eastAsia="Batang" w:hAnsiTheme="minorBidi" w:cstheme="minorBidi"/>
          <w:sz w:val="22"/>
          <w:szCs w:val="22"/>
          <w:rtl/>
          <w:lang w:eastAsia="he-IL"/>
        </w:rPr>
        <w:t>הבניה מתמטית של</w:t>
      </w:r>
      <w:r w:rsidR="00587CD7" w:rsidRPr="002002E4">
        <w:rPr>
          <w:rFonts w:asciiTheme="minorBidi" w:eastAsia="Batang" w:hAnsiTheme="minorBidi" w:cstheme="minorBidi"/>
          <w:sz w:val="22"/>
          <w:szCs w:val="22"/>
          <w:rtl/>
          <w:lang w:eastAsia="he-IL"/>
        </w:rPr>
        <w:t>ה</w:t>
      </w:r>
      <w:r w:rsidRPr="002002E4">
        <w:rPr>
          <w:rFonts w:asciiTheme="minorBidi" w:eastAsia="Batang" w:hAnsiTheme="minorBidi" w:cstheme="minorBidi"/>
          <w:sz w:val="22"/>
          <w:szCs w:val="22"/>
          <w:rtl/>
          <w:lang w:eastAsia="he-IL"/>
        </w:rPr>
        <w:t xml:space="preserve"> ויצירת מודל שלה. כדי לפתור את הבעיה יש להניח הנחות מסוימות </w:t>
      </w:r>
      <w:r w:rsidR="00587CD7" w:rsidRPr="002002E4">
        <w:rPr>
          <w:rFonts w:asciiTheme="minorBidi" w:eastAsia="Batang" w:hAnsiTheme="minorBidi" w:cstheme="minorBidi"/>
          <w:sz w:val="22"/>
          <w:szCs w:val="22"/>
          <w:rtl/>
          <w:lang w:eastAsia="he-IL"/>
        </w:rPr>
        <w:t xml:space="preserve">על </w:t>
      </w:r>
      <w:r w:rsidRPr="002002E4">
        <w:rPr>
          <w:rFonts w:asciiTheme="minorBidi" w:eastAsia="Batang" w:hAnsiTheme="minorBidi" w:cstheme="minorBidi"/>
          <w:sz w:val="22"/>
          <w:szCs w:val="22"/>
          <w:rtl/>
          <w:lang w:eastAsia="he-IL"/>
        </w:rPr>
        <w:t>אודות החלל ש</w:t>
      </w:r>
      <w:r w:rsidR="00587CD7" w:rsidRPr="002002E4">
        <w:rPr>
          <w:rFonts w:asciiTheme="minorBidi" w:eastAsia="Batang" w:hAnsiTheme="minorBidi" w:cstheme="minorBidi"/>
          <w:sz w:val="22"/>
          <w:szCs w:val="22"/>
          <w:rtl/>
          <w:lang w:eastAsia="he-IL"/>
        </w:rPr>
        <w:t xml:space="preserve">אדם </w:t>
      </w:r>
      <w:r w:rsidRPr="002002E4">
        <w:rPr>
          <w:rFonts w:asciiTheme="minorBidi" w:eastAsia="Batang" w:hAnsiTheme="minorBidi" w:cstheme="minorBidi"/>
          <w:sz w:val="22"/>
          <w:szCs w:val="22"/>
          <w:rtl/>
          <w:lang w:eastAsia="he-IL"/>
        </w:rPr>
        <w:t>עשוי למלא בעודו עומד וצופה בהופעת רוק (נדרש ידע עולם וה</w:t>
      </w:r>
      <w:r w:rsidR="00587CD7" w:rsidRPr="002002E4">
        <w:rPr>
          <w:rFonts w:asciiTheme="minorBidi" w:eastAsia="Batang" w:hAnsiTheme="minorBidi" w:cstheme="minorBidi"/>
          <w:sz w:val="22"/>
          <w:szCs w:val="22"/>
          <w:rtl/>
          <w:lang w:eastAsia="he-IL"/>
        </w:rPr>
        <w:t>י</w:t>
      </w:r>
      <w:r w:rsidRPr="002002E4">
        <w:rPr>
          <w:rFonts w:asciiTheme="minorBidi" w:eastAsia="Batang" w:hAnsiTheme="minorBidi" w:cstheme="minorBidi"/>
          <w:sz w:val="22"/>
          <w:szCs w:val="22"/>
          <w:rtl/>
          <w:lang w:eastAsia="he-IL"/>
        </w:rPr>
        <w:t>כרות עם מושגים כ</w:t>
      </w:r>
      <w:r w:rsidR="00587CD7" w:rsidRPr="002002E4">
        <w:rPr>
          <w:rFonts w:asciiTheme="minorBidi" w:eastAsia="Batang" w:hAnsiTheme="minorBidi" w:cstheme="minorBidi"/>
          <w:sz w:val="22"/>
          <w:szCs w:val="22"/>
          <w:rtl/>
          <w:lang w:eastAsia="he-IL"/>
        </w:rPr>
        <w:t>גון</w:t>
      </w:r>
      <w:r w:rsidRPr="002002E4">
        <w:rPr>
          <w:rFonts w:asciiTheme="minorBidi" w:eastAsia="Batang" w:hAnsiTheme="minorBidi" w:cstheme="minorBidi"/>
          <w:sz w:val="22"/>
          <w:szCs w:val="22"/>
          <w:rtl/>
          <w:lang w:eastAsia="he-IL"/>
        </w:rPr>
        <w:t xml:space="preserve"> חלל, האפשרות למדוד ולייצג חלל ביחידות מוכרות</w:t>
      </w:r>
      <w:r w:rsidR="00587CD7" w:rsidRPr="002002E4">
        <w:rPr>
          <w:rFonts w:asciiTheme="minorBidi" w:eastAsia="Batang" w:hAnsiTheme="minorBidi" w:cstheme="minorBidi"/>
          <w:sz w:val="22"/>
          <w:szCs w:val="22"/>
          <w:rtl/>
          <w:lang w:eastAsia="he-IL"/>
        </w:rPr>
        <w:t>,</w:t>
      </w:r>
      <w:r w:rsidRPr="002002E4">
        <w:rPr>
          <w:rFonts w:asciiTheme="minorBidi" w:eastAsia="Batang" w:hAnsiTheme="minorBidi" w:cstheme="minorBidi"/>
          <w:sz w:val="22"/>
          <w:szCs w:val="22"/>
          <w:rtl/>
          <w:lang w:eastAsia="he-IL"/>
        </w:rPr>
        <w:t xml:space="preserve"> וכו'), </w:t>
      </w:r>
      <w:r w:rsidRPr="002002E4">
        <w:rPr>
          <w:rFonts w:asciiTheme="minorBidi" w:eastAsia="Batang" w:hAnsiTheme="minorBidi" w:cstheme="minorBidi"/>
          <w:i/>
          <w:iCs/>
          <w:sz w:val="22"/>
          <w:szCs w:val="22"/>
          <w:rtl/>
          <w:lang w:eastAsia="he-IL"/>
        </w:rPr>
        <w:t>ליצור ייצוג מתמטי</w:t>
      </w:r>
      <w:r w:rsidRPr="002002E4">
        <w:rPr>
          <w:rFonts w:asciiTheme="minorBidi" w:eastAsia="Batang" w:hAnsiTheme="minorBidi" w:cstheme="minorBidi"/>
          <w:sz w:val="22"/>
          <w:szCs w:val="22"/>
          <w:rtl/>
          <w:lang w:eastAsia="he-IL"/>
        </w:rPr>
        <w:t xml:space="preserve"> של המצב או </w:t>
      </w:r>
      <w:r w:rsidRPr="002002E4">
        <w:rPr>
          <w:rFonts w:asciiTheme="minorBidi" w:eastAsia="Batang" w:hAnsiTheme="minorBidi" w:cstheme="minorBidi"/>
          <w:i/>
          <w:iCs/>
          <w:sz w:val="22"/>
          <w:szCs w:val="22"/>
          <w:rtl/>
          <w:lang w:eastAsia="he-IL"/>
        </w:rPr>
        <w:t>ייצוג גרפי</w:t>
      </w:r>
      <w:r w:rsidRPr="002002E4">
        <w:rPr>
          <w:rFonts w:asciiTheme="minorBidi" w:eastAsia="Batang" w:hAnsiTheme="minorBidi" w:cstheme="minorBidi"/>
          <w:sz w:val="22"/>
          <w:szCs w:val="22"/>
          <w:rtl/>
          <w:lang w:eastAsia="he-IL"/>
        </w:rPr>
        <w:t xml:space="preserve"> כלשהו, כחלק מ</w:t>
      </w:r>
      <w:r w:rsidR="00587CD7" w:rsidRPr="002002E4">
        <w:rPr>
          <w:rFonts w:asciiTheme="minorBidi" w:eastAsia="Batang" w:hAnsiTheme="minorBidi" w:cstheme="minorBidi"/>
          <w:sz w:val="22"/>
          <w:szCs w:val="22"/>
          <w:rtl/>
          <w:lang w:eastAsia="he-IL"/>
        </w:rPr>
        <w:t>ה</w:t>
      </w:r>
      <w:r w:rsidRPr="002002E4">
        <w:rPr>
          <w:rFonts w:asciiTheme="minorBidi" w:eastAsia="Batang" w:hAnsiTheme="minorBidi" w:cstheme="minorBidi"/>
          <w:sz w:val="22"/>
          <w:szCs w:val="22"/>
          <w:rtl/>
          <w:lang w:eastAsia="he-IL"/>
        </w:rPr>
        <w:t>ניסוח וה</w:t>
      </w:r>
      <w:r w:rsidR="00587CD7" w:rsidRPr="002002E4">
        <w:rPr>
          <w:rFonts w:asciiTheme="minorBidi" w:eastAsia="Batang" w:hAnsiTheme="minorBidi" w:cstheme="minorBidi"/>
          <w:sz w:val="22"/>
          <w:szCs w:val="22"/>
          <w:rtl/>
          <w:lang w:eastAsia="he-IL"/>
        </w:rPr>
        <w:t>ה</w:t>
      </w:r>
      <w:r w:rsidRPr="002002E4">
        <w:rPr>
          <w:rFonts w:asciiTheme="minorBidi" w:eastAsia="Batang" w:hAnsiTheme="minorBidi" w:cstheme="minorBidi"/>
          <w:sz w:val="22"/>
          <w:szCs w:val="22"/>
          <w:rtl/>
          <w:lang w:eastAsia="he-IL"/>
        </w:rPr>
        <w:t>בני</w:t>
      </w:r>
      <w:r w:rsidR="00587CD7" w:rsidRPr="002002E4">
        <w:rPr>
          <w:rFonts w:asciiTheme="minorBidi" w:eastAsia="Batang" w:hAnsiTheme="minorBidi" w:cstheme="minorBidi"/>
          <w:sz w:val="22"/>
          <w:szCs w:val="22"/>
          <w:rtl/>
          <w:lang w:eastAsia="he-IL"/>
        </w:rPr>
        <w:t>ה של</w:t>
      </w:r>
      <w:r w:rsidRPr="002002E4">
        <w:rPr>
          <w:rFonts w:asciiTheme="minorBidi" w:eastAsia="Batang" w:hAnsiTheme="minorBidi" w:cstheme="minorBidi"/>
          <w:sz w:val="22"/>
          <w:szCs w:val="22"/>
          <w:rtl/>
          <w:lang w:eastAsia="he-IL"/>
        </w:rPr>
        <w:t xml:space="preserve"> המודל</w:t>
      </w:r>
      <w:r w:rsidR="00587CD7" w:rsidRPr="002002E4">
        <w:rPr>
          <w:rFonts w:asciiTheme="minorBidi" w:eastAsia="Batang" w:hAnsiTheme="minorBidi" w:cstheme="minorBidi"/>
          <w:sz w:val="22"/>
          <w:szCs w:val="22"/>
          <w:rtl/>
          <w:lang w:eastAsia="he-IL"/>
        </w:rPr>
        <w:t>,</w:t>
      </w:r>
      <w:r w:rsidRPr="002002E4">
        <w:rPr>
          <w:rFonts w:asciiTheme="minorBidi" w:eastAsia="Batang" w:hAnsiTheme="minorBidi" w:cstheme="minorBidi"/>
          <w:sz w:val="22"/>
          <w:szCs w:val="22"/>
          <w:rtl/>
          <w:lang w:eastAsia="he-IL"/>
        </w:rPr>
        <w:t xml:space="preserve"> שיקשר בין החלל הנדרש לאדם בקהל לבין שטח המגרש, ו</w:t>
      </w:r>
      <w:r w:rsidRPr="002002E4">
        <w:rPr>
          <w:rFonts w:asciiTheme="minorBidi" w:eastAsia="Batang" w:hAnsiTheme="minorBidi" w:cstheme="minorBidi"/>
          <w:i/>
          <w:iCs/>
          <w:sz w:val="22"/>
          <w:szCs w:val="22"/>
          <w:rtl/>
          <w:lang w:eastAsia="he-IL"/>
        </w:rPr>
        <w:t xml:space="preserve">לתכנן אסטרטגיה </w:t>
      </w:r>
      <w:r w:rsidRPr="002002E4">
        <w:rPr>
          <w:rFonts w:asciiTheme="minorBidi" w:eastAsia="Batang" w:hAnsiTheme="minorBidi" w:cstheme="minorBidi"/>
          <w:sz w:val="22"/>
          <w:szCs w:val="22"/>
          <w:rtl/>
          <w:lang w:eastAsia="he-IL"/>
        </w:rPr>
        <w:t xml:space="preserve">רב-שלבית שתאפשר להגיע לפתרון הבעיה. </w:t>
      </w:r>
    </w:p>
    <w:p w:rsidR="00B307B7" w:rsidRPr="002002E4" w:rsidRDefault="00B307B7" w:rsidP="00173E1D">
      <w:pPr>
        <w:bidi/>
        <w:spacing w:line="360" w:lineRule="auto"/>
        <w:jc w:val="both"/>
        <w:rPr>
          <w:rFonts w:asciiTheme="minorBidi" w:eastAsia="Batang" w:hAnsiTheme="minorBidi" w:cstheme="minorBidi"/>
          <w:sz w:val="22"/>
          <w:szCs w:val="22"/>
          <w:rtl/>
          <w:lang w:eastAsia="he-IL"/>
        </w:rPr>
      </w:pPr>
      <w:r w:rsidRPr="002002E4">
        <w:rPr>
          <w:rFonts w:asciiTheme="minorBidi" w:eastAsia="Batang" w:hAnsiTheme="minorBidi" w:cstheme="minorBidi"/>
          <w:sz w:val="22"/>
          <w:szCs w:val="22"/>
          <w:rtl/>
          <w:lang w:eastAsia="he-IL"/>
        </w:rPr>
        <w:t xml:space="preserve">בעת ההחלטה </w:t>
      </w:r>
      <w:r w:rsidR="00587CD7" w:rsidRPr="002002E4">
        <w:rPr>
          <w:rFonts w:asciiTheme="minorBidi" w:eastAsia="Batang" w:hAnsiTheme="minorBidi" w:cstheme="minorBidi"/>
          <w:sz w:val="22"/>
          <w:szCs w:val="22"/>
          <w:rtl/>
          <w:lang w:eastAsia="he-IL"/>
        </w:rPr>
        <w:t>כיצד</w:t>
      </w:r>
      <w:r w:rsidRPr="002002E4">
        <w:rPr>
          <w:rFonts w:asciiTheme="minorBidi" w:eastAsia="Batang" w:hAnsiTheme="minorBidi" w:cstheme="minorBidi"/>
          <w:sz w:val="22"/>
          <w:szCs w:val="22"/>
          <w:rtl/>
          <w:lang w:eastAsia="he-IL"/>
        </w:rPr>
        <w:t xml:space="preserve"> לגשת לבעיה יש צורך לדמיין בין היתר איזה סוג של מודל יהיה שימושי יותר לצורך הגדרת האדם בקהל במונחים של השטח שהוא תופס (כדי לפתור בעיה זו יש לדמיין צורה גאומטרית </w:t>
      </w:r>
      <w:r w:rsidRPr="002002E4">
        <w:rPr>
          <w:rFonts w:asciiTheme="minorBidi" w:eastAsia="Batang" w:hAnsiTheme="minorBidi" w:cstheme="minorBidi"/>
          <w:sz w:val="22"/>
          <w:szCs w:val="22"/>
          <w:u w:val="single"/>
          <w:rtl/>
          <w:lang w:eastAsia="he-IL"/>
        </w:rPr>
        <w:t>דו-ממדית</w:t>
      </w:r>
      <w:r w:rsidRPr="002002E4">
        <w:rPr>
          <w:rFonts w:asciiTheme="minorBidi" w:eastAsia="Batang" w:hAnsiTheme="minorBidi" w:cstheme="minorBidi"/>
          <w:sz w:val="22"/>
          <w:szCs w:val="22"/>
          <w:rtl/>
          <w:lang w:eastAsia="he-IL"/>
        </w:rPr>
        <w:t xml:space="preserve"> מובנית - ריבוע או מלבן, תוך התעלמות מהנפח של האדם העומד בקהל, ותוך התעלמות מ</w:t>
      </w:r>
      <w:r w:rsidR="00587CD7" w:rsidRPr="002002E4">
        <w:rPr>
          <w:rFonts w:asciiTheme="minorBidi" w:eastAsia="Batang" w:hAnsiTheme="minorBidi" w:cstheme="minorBidi"/>
          <w:sz w:val="22"/>
          <w:szCs w:val="22"/>
          <w:rtl/>
          <w:lang w:eastAsia="he-IL"/>
        </w:rPr>
        <w:t>העובדה</w:t>
      </w:r>
      <w:r w:rsidRPr="002002E4">
        <w:rPr>
          <w:rFonts w:asciiTheme="minorBidi" w:eastAsia="Batang" w:hAnsiTheme="minorBidi" w:cstheme="minorBidi"/>
          <w:sz w:val="22"/>
          <w:szCs w:val="22"/>
          <w:rtl/>
          <w:lang w:eastAsia="he-IL"/>
        </w:rPr>
        <w:t xml:space="preserve"> שצורתו של אדם אינה באמת ריבוע או מלבן, אלא צורה אחרת שאין לה הגדרה פורמלית בשפה המתמטית). לאחר מכן יש ליצור מודל מנטלי שבו מבינים </w:t>
      </w:r>
      <w:r w:rsidR="00587CD7" w:rsidRPr="002002E4">
        <w:rPr>
          <w:rFonts w:asciiTheme="minorBidi" w:eastAsia="Batang" w:hAnsiTheme="minorBidi" w:cstheme="minorBidi"/>
          <w:sz w:val="22"/>
          <w:szCs w:val="22"/>
          <w:rtl/>
          <w:lang w:eastAsia="he-IL"/>
        </w:rPr>
        <w:t xml:space="preserve">כי </w:t>
      </w:r>
      <w:r w:rsidRPr="002002E4">
        <w:rPr>
          <w:rFonts w:asciiTheme="minorBidi" w:eastAsia="Batang" w:hAnsiTheme="minorBidi" w:cstheme="minorBidi"/>
          <w:sz w:val="22"/>
          <w:szCs w:val="22"/>
          <w:rtl/>
          <w:lang w:eastAsia="he-IL"/>
        </w:rPr>
        <w:t>סך השטח ש</w:t>
      </w:r>
      <w:r w:rsidR="00587CD7" w:rsidRPr="002002E4">
        <w:rPr>
          <w:rFonts w:asciiTheme="minorBidi" w:eastAsia="Batang" w:hAnsiTheme="minorBidi" w:cstheme="minorBidi"/>
          <w:sz w:val="22"/>
          <w:szCs w:val="22"/>
          <w:rtl/>
          <w:lang w:eastAsia="he-IL"/>
        </w:rPr>
        <w:t xml:space="preserve">האנשים </w:t>
      </w:r>
      <w:r w:rsidRPr="002002E4">
        <w:rPr>
          <w:rFonts w:asciiTheme="minorBidi" w:eastAsia="Batang" w:hAnsiTheme="minorBidi" w:cstheme="minorBidi"/>
          <w:sz w:val="22"/>
          <w:szCs w:val="22"/>
          <w:rtl/>
          <w:lang w:eastAsia="he-IL"/>
        </w:rPr>
        <w:t xml:space="preserve">תופסים הוא כמספר האנשים כפול השטח שתופס אדם אחד. יצירת מודל מנטלי זה </w:t>
      </w:r>
      <w:r w:rsidR="00587CD7" w:rsidRPr="002002E4">
        <w:rPr>
          <w:rFonts w:asciiTheme="minorBidi" w:eastAsia="Batang" w:hAnsiTheme="minorBidi" w:cstheme="minorBidi"/>
          <w:sz w:val="22"/>
          <w:szCs w:val="22"/>
          <w:rtl/>
          <w:lang w:eastAsia="he-IL"/>
        </w:rPr>
        <w:t>הוא</w:t>
      </w:r>
      <w:r w:rsidRPr="002002E4">
        <w:rPr>
          <w:rFonts w:asciiTheme="minorBidi" w:eastAsia="Batang" w:hAnsiTheme="minorBidi" w:cstheme="minorBidi"/>
          <w:sz w:val="22"/>
          <w:szCs w:val="22"/>
          <w:rtl/>
          <w:lang w:eastAsia="he-IL"/>
        </w:rPr>
        <w:t xml:space="preserve"> שלב הניסוח של הבעיה בשפה מתמטית. יצירת המודל כוללת את ההנחה שהאנשים הם בעלי גודל זהה, כגודלו של אדם ממוצע/טיפוסי (או לחלופין להבין שגם אם </w:t>
      </w:r>
      <w:r w:rsidRPr="002002E4">
        <w:rPr>
          <w:rFonts w:asciiTheme="minorBidi" w:eastAsia="Batang" w:hAnsiTheme="minorBidi" w:cstheme="minorBidi"/>
          <w:sz w:val="22"/>
          <w:szCs w:val="22"/>
          <w:rtl/>
          <w:lang w:eastAsia="he-IL"/>
        </w:rPr>
        <w:lastRenderedPageBreak/>
        <w:t>יש שונות, בהקשר הנוכחי אפשר להתעלם ממנה ולהתייחס לגודל הממוצע של האנשים לצורך החישובים, מפני שב</w:t>
      </w:r>
      <w:r w:rsidR="00587CD7" w:rsidRPr="002002E4">
        <w:rPr>
          <w:rFonts w:asciiTheme="minorBidi" w:eastAsia="Batang" w:hAnsiTheme="minorBidi" w:cstheme="minorBidi"/>
          <w:sz w:val="22"/>
          <w:szCs w:val="22"/>
          <w:rtl/>
          <w:lang w:eastAsia="he-IL"/>
        </w:rPr>
        <w:t>מספר</w:t>
      </w:r>
      <w:r w:rsidRPr="002002E4">
        <w:rPr>
          <w:rFonts w:asciiTheme="minorBidi" w:eastAsia="Batang" w:hAnsiTheme="minorBidi" w:cstheme="minorBidi"/>
          <w:sz w:val="22"/>
          <w:szCs w:val="22"/>
          <w:rtl/>
          <w:lang w:eastAsia="he-IL"/>
        </w:rPr>
        <w:t xml:space="preserve"> גדול של אנשים אפשר להעריך כי </w:t>
      </w:r>
      <w:r w:rsidR="00587CD7" w:rsidRPr="002002E4">
        <w:rPr>
          <w:rFonts w:asciiTheme="minorBidi" w:eastAsia="Batang" w:hAnsiTheme="minorBidi" w:cstheme="minorBidi"/>
          <w:sz w:val="22"/>
          <w:szCs w:val="22"/>
          <w:rtl/>
          <w:lang w:eastAsia="he-IL"/>
        </w:rPr>
        <w:t>ה</w:t>
      </w:r>
      <w:r w:rsidRPr="002002E4">
        <w:rPr>
          <w:rFonts w:asciiTheme="minorBidi" w:eastAsia="Batang" w:hAnsiTheme="minorBidi" w:cstheme="minorBidi"/>
          <w:sz w:val="22"/>
          <w:szCs w:val="22"/>
          <w:rtl/>
          <w:lang w:eastAsia="he-IL"/>
        </w:rPr>
        <w:t xml:space="preserve">גדולים </w:t>
      </w:r>
      <w:r w:rsidR="00587CD7" w:rsidRPr="002002E4">
        <w:rPr>
          <w:rFonts w:asciiTheme="minorBidi" w:eastAsia="Batang" w:hAnsiTheme="minorBidi" w:cstheme="minorBidi"/>
          <w:sz w:val="22"/>
          <w:szCs w:val="22"/>
          <w:rtl/>
          <w:lang w:eastAsia="he-IL"/>
        </w:rPr>
        <w:t xml:space="preserve">שבהם </w:t>
      </w:r>
      <w:r w:rsidRPr="002002E4">
        <w:rPr>
          <w:rFonts w:asciiTheme="minorBidi" w:eastAsia="Batang" w:hAnsiTheme="minorBidi" w:cstheme="minorBidi"/>
          <w:sz w:val="22"/>
          <w:szCs w:val="22"/>
          <w:rtl/>
          <w:lang w:eastAsia="he-IL"/>
        </w:rPr>
        <w:t xml:space="preserve">"יתקזזו" עם </w:t>
      </w:r>
      <w:r w:rsidR="00587CD7" w:rsidRPr="002002E4">
        <w:rPr>
          <w:rFonts w:asciiTheme="minorBidi" w:eastAsia="Batang" w:hAnsiTheme="minorBidi" w:cstheme="minorBidi"/>
          <w:sz w:val="22"/>
          <w:szCs w:val="22"/>
          <w:rtl/>
          <w:lang w:eastAsia="he-IL"/>
        </w:rPr>
        <w:t>ה</w:t>
      </w:r>
      <w:r w:rsidRPr="002002E4">
        <w:rPr>
          <w:rFonts w:asciiTheme="minorBidi" w:eastAsia="Batang" w:hAnsiTheme="minorBidi" w:cstheme="minorBidi"/>
          <w:sz w:val="22"/>
          <w:szCs w:val="22"/>
          <w:rtl/>
          <w:lang w:eastAsia="he-IL"/>
        </w:rPr>
        <w:t>קטנים). לאחר שנעשה החישוב יש לבדוק ולאשש את ההנחות והמודלים שנשקלו בעת התכנון</w:t>
      </w:r>
      <w:r w:rsidR="00587CD7" w:rsidRPr="002002E4">
        <w:rPr>
          <w:rFonts w:asciiTheme="minorBidi" w:eastAsia="Batang" w:hAnsiTheme="minorBidi" w:cstheme="minorBidi"/>
          <w:sz w:val="22"/>
          <w:szCs w:val="22"/>
          <w:rtl/>
          <w:lang w:eastAsia="he-IL"/>
        </w:rPr>
        <w:t>,</w:t>
      </w:r>
      <w:r w:rsidRPr="002002E4">
        <w:rPr>
          <w:rFonts w:asciiTheme="minorBidi" w:eastAsia="Batang" w:hAnsiTheme="minorBidi" w:cstheme="minorBidi"/>
          <w:sz w:val="22"/>
          <w:szCs w:val="22"/>
          <w:rtl/>
          <w:lang w:eastAsia="he-IL"/>
        </w:rPr>
        <w:t xml:space="preserve"> ולקבוע אם התשובה שהתקבלה סבירה, אפשרית</w:t>
      </w:r>
      <w:r w:rsidR="00587CD7" w:rsidRPr="002002E4">
        <w:rPr>
          <w:rFonts w:asciiTheme="minorBidi" w:eastAsia="Batang" w:hAnsiTheme="minorBidi" w:cstheme="minorBidi"/>
          <w:sz w:val="22"/>
          <w:szCs w:val="22"/>
          <w:rtl/>
          <w:lang w:eastAsia="he-IL"/>
        </w:rPr>
        <w:t>,</w:t>
      </w:r>
      <w:r w:rsidRPr="002002E4">
        <w:rPr>
          <w:rFonts w:asciiTheme="minorBidi" w:eastAsia="Batang" w:hAnsiTheme="minorBidi" w:cstheme="minorBidi"/>
          <w:sz w:val="22"/>
          <w:szCs w:val="22"/>
          <w:rtl/>
          <w:lang w:eastAsia="he-IL"/>
        </w:rPr>
        <w:t xml:space="preserve"> ואם אפשר</w:t>
      </w:r>
      <w:r w:rsidR="00587CD7" w:rsidRPr="002002E4">
        <w:rPr>
          <w:rFonts w:asciiTheme="minorBidi" w:eastAsia="Batang" w:hAnsiTheme="minorBidi" w:cstheme="minorBidi"/>
          <w:sz w:val="22"/>
          <w:szCs w:val="22"/>
          <w:rtl/>
          <w:lang w:eastAsia="he-IL"/>
        </w:rPr>
        <w:t xml:space="preserve"> -</w:t>
      </w:r>
      <w:r w:rsidRPr="002002E4">
        <w:rPr>
          <w:rFonts w:asciiTheme="minorBidi" w:eastAsia="Batang" w:hAnsiTheme="minorBidi" w:cstheme="minorBidi"/>
          <w:sz w:val="22"/>
          <w:szCs w:val="22"/>
          <w:rtl/>
          <w:lang w:eastAsia="he-IL"/>
        </w:rPr>
        <w:t xml:space="preserve"> גם נכונה. </w:t>
      </w:r>
    </w:p>
    <w:p w:rsidR="00B307B7" w:rsidRPr="002002E4" w:rsidRDefault="00B307B7" w:rsidP="00F629C7">
      <w:pPr>
        <w:bidi/>
        <w:spacing w:line="360" w:lineRule="auto"/>
        <w:jc w:val="both"/>
        <w:rPr>
          <w:rFonts w:asciiTheme="minorBidi" w:eastAsia="Batang" w:hAnsiTheme="minorBidi" w:cstheme="minorBidi"/>
          <w:sz w:val="22"/>
          <w:szCs w:val="22"/>
          <w:rtl/>
          <w:lang w:eastAsia="he-IL"/>
        </w:rPr>
      </w:pPr>
      <w:r w:rsidRPr="002002E4">
        <w:rPr>
          <w:rFonts w:asciiTheme="minorBidi" w:eastAsia="Batang" w:hAnsiTheme="minorBidi" w:cstheme="minorBidi"/>
          <w:sz w:val="22"/>
          <w:szCs w:val="22"/>
          <w:rtl/>
          <w:lang w:eastAsia="he-IL"/>
        </w:rPr>
        <w:t>אסטרטגיה אחת לפתרון בעיה זו היא להתחיל בחישוב גודל האזור שהוקצה לכלל הקהל (50</w:t>
      </w:r>
      <w:r w:rsidRPr="002002E4">
        <w:rPr>
          <w:rFonts w:asciiTheme="minorBidi" w:eastAsia="Batang" w:hAnsiTheme="minorBidi" w:cstheme="minorBidi"/>
          <w:sz w:val="22"/>
          <w:szCs w:val="22"/>
          <w:lang w:eastAsia="he-IL"/>
        </w:rPr>
        <w:t>X</w:t>
      </w:r>
      <w:r w:rsidRPr="002002E4">
        <w:rPr>
          <w:rFonts w:asciiTheme="minorBidi" w:eastAsia="Batang" w:hAnsiTheme="minorBidi" w:cstheme="minorBidi"/>
          <w:sz w:val="22"/>
          <w:szCs w:val="22"/>
          <w:rtl/>
          <w:lang w:eastAsia="he-IL"/>
        </w:rPr>
        <w:t>100</w:t>
      </w:r>
      <w:r w:rsidR="00F629C7" w:rsidRPr="002002E4">
        <w:rPr>
          <w:rFonts w:asciiTheme="minorBidi" w:eastAsia="Batang" w:hAnsiTheme="minorBidi" w:cstheme="minorBidi"/>
          <w:sz w:val="22"/>
          <w:szCs w:val="22"/>
          <w:rtl/>
          <w:lang w:eastAsia="he-IL"/>
        </w:rPr>
        <w:t>), ל</w:t>
      </w:r>
      <w:r w:rsidRPr="002002E4">
        <w:rPr>
          <w:rFonts w:asciiTheme="minorBidi" w:eastAsia="Batang" w:hAnsiTheme="minorBidi" w:cstheme="minorBidi"/>
          <w:sz w:val="22"/>
          <w:szCs w:val="22"/>
          <w:rtl/>
          <w:lang w:eastAsia="he-IL"/>
        </w:rPr>
        <w:t>המש</w:t>
      </w:r>
      <w:r w:rsidR="00F629C7" w:rsidRPr="002002E4">
        <w:rPr>
          <w:rFonts w:asciiTheme="minorBidi" w:eastAsia="Batang" w:hAnsiTheme="minorBidi" w:cstheme="minorBidi"/>
          <w:sz w:val="22"/>
          <w:szCs w:val="22"/>
          <w:rtl/>
          <w:lang w:eastAsia="he-IL"/>
        </w:rPr>
        <w:t>י</w:t>
      </w:r>
      <w:r w:rsidRPr="002002E4">
        <w:rPr>
          <w:rFonts w:asciiTheme="minorBidi" w:eastAsia="Batang" w:hAnsiTheme="minorBidi" w:cstheme="minorBidi"/>
          <w:sz w:val="22"/>
          <w:szCs w:val="22"/>
          <w:rtl/>
          <w:lang w:eastAsia="he-IL"/>
        </w:rPr>
        <w:t>ך בחלוקה של גודל השטח שהתקבל במספר האנשים המצוין בכל אחת מאפשרויות התשובה, ו</w:t>
      </w:r>
      <w:r w:rsidR="00F629C7" w:rsidRPr="002002E4">
        <w:rPr>
          <w:rFonts w:asciiTheme="minorBidi" w:eastAsia="Batang" w:hAnsiTheme="minorBidi" w:cstheme="minorBidi"/>
          <w:sz w:val="22"/>
          <w:szCs w:val="22"/>
          <w:rtl/>
          <w:lang w:eastAsia="he-IL"/>
        </w:rPr>
        <w:t>ל</w:t>
      </w:r>
      <w:r w:rsidRPr="002002E4">
        <w:rPr>
          <w:rFonts w:asciiTheme="minorBidi" w:eastAsia="Batang" w:hAnsiTheme="minorBidi" w:cstheme="minorBidi"/>
          <w:sz w:val="22"/>
          <w:szCs w:val="22"/>
          <w:rtl/>
          <w:lang w:eastAsia="he-IL"/>
        </w:rPr>
        <w:t>בד</w:t>
      </w:r>
      <w:r w:rsidR="00F629C7" w:rsidRPr="002002E4">
        <w:rPr>
          <w:rFonts w:asciiTheme="minorBidi" w:eastAsia="Batang" w:hAnsiTheme="minorBidi" w:cstheme="minorBidi"/>
          <w:sz w:val="22"/>
          <w:szCs w:val="22"/>
          <w:rtl/>
          <w:lang w:eastAsia="he-IL"/>
        </w:rPr>
        <w:t>ו</w:t>
      </w:r>
      <w:r w:rsidRPr="002002E4">
        <w:rPr>
          <w:rFonts w:asciiTheme="minorBidi" w:eastAsia="Batang" w:hAnsiTheme="minorBidi" w:cstheme="minorBidi"/>
          <w:sz w:val="22"/>
          <w:szCs w:val="22"/>
          <w:rtl/>
          <w:lang w:eastAsia="he-IL"/>
        </w:rPr>
        <w:t>ק/</w:t>
      </w:r>
      <w:r w:rsidR="00F629C7" w:rsidRPr="002002E4">
        <w:rPr>
          <w:rFonts w:asciiTheme="minorBidi" w:eastAsia="Batang" w:hAnsiTheme="minorBidi" w:cstheme="minorBidi"/>
          <w:sz w:val="22"/>
          <w:szCs w:val="22"/>
          <w:rtl/>
          <w:lang w:eastAsia="he-IL"/>
        </w:rPr>
        <w:t>ל</w:t>
      </w:r>
      <w:r w:rsidRPr="002002E4">
        <w:rPr>
          <w:rFonts w:asciiTheme="minorBidi" w:eastAsia="Batang" w:hAnsiTheme="minorBidi" w:cstheme="minorBidi"/>
          <w:sz w:val="22"/>
          <w:szCs w:val="22"/>
          <w:rtl/>
          <w:lang w:eastAsia="he-IL"/>
        </w:rPr>
        <w:t>הער</w:t>
      </w:r>
      <w:r w:rsidR="00F629C7" w:rsidRPr="002002E4">
        <w:rPr>
          <w:rFonts w:asciiTheme="minorBidi" w:eastAsia="Batang" w:hAnsiTheme="minorBidi" w:cstheme="minorBidi"/>
          <w:sz w:val="22"/>
          <w:szCs w:val="22"/>
          <w:rtl/>
          <w:lang w:eastAsia="he-IL"/>
        </w:rPr>
        <w:t>יך</w:t>
      </w:r>
      <w:r w:rsidRPr="002002E4">
        <w:rPr>
          <w:rFonts w:asciiTheme="minorBidi" w:eastAsia="Batang" w:hAnsiTheme="minorBidi" w:cstheme="minorBidi"/>
          <w:sz w:val="22"/>
          <w:szCs w:val="22"/>
          <w:rtl/>
          <w:lang w:eastAsia="he-IL"/>
        </w:rPr>
        <w:t xml:space="preserve"> אם השטח </w:t>
      </w:r>
      <w:r w:rsidR="00F629C7" w:rsidRPr="002002E4">
        <w:rPr>
          <w:rFonts w:asciiTheme="minorBidi" w:eastAsia="Batang" w:hAnsiTheme="minorBidi" w:cstheme="minorBidi"/>
          <w:sz w:val="22"/>
          <w:szCs w:val="22"/>
          <w:rtl/>
          <w:lang w:eastAsia="he-IL"/>
        </w:rPr>
        <w:t>ש</w:t>
      </w:r>
      <w:r w:rsidRPr="002002E4">
        <w:rPr>
          <w:rFonts w:asciiTheme="minorBidi" w:eastAsia="Batang" w:hAnsiTheme="minorBidi" w:cstheme="minorBidi"/>
          <w:sz w:val="22"/>
          <w:szCs w:val="22"/>
          <w:rtl/>
          <w:lang w:eastAsia="he-IL"/>
        </w:rPr>
        <w:t xml:space="preserve">התקבל בעבור אדם אחד </w:t>
      </w:r>
      <w:r w:rsidR="00F629C7" w:rsidRPr="002002E4">
        <w:rPr>
          <w:rFonts w:asciiTheme="minorBidi" w:eastAsia="Batang" w:hAnsiTheme="minorBidi" w:cstheme="minorBidi"/>
          <w:sz w:val="22"/>
          <w:szCs w:val="22"/>
          <w:rtl/>
          <w:lang w:eastAsia="he-IL"/>
        </w:rPr>
        <w:t>תואם את ה</w:t>
      </w:r>
      <w:r w:rsidRPr="002002E4">
        <w:rPr>
          <w:rFonts w:asciiTheme="minorBidi" w:eastAsia="Batang" w:hAnsiTheme="minorBidi" w:cstheme="minorBidi"/>
          <w:sz w:val="22"/>
          <w:szCs w:val="22"/>
          <w:rtl/>
          <w:lang w:eastAsia="he-IL"/>
        </w:rPr>
        <w:t>מרחב ה</w:t>
      </w:r>
      <w:r w:rsidR="00F629C7" w:rsidRPr="002002E4">
        <w:rPr>
          <w:rFonts w:asciiTheme="minorBidi" w:eastAsia="Batang" w:hAnsiTheme="minorBidi" w:cstheme="minorBidi"/>
          <w:sz w:val="22"/>
          <w:szCs w:val="22"/>
          <w:rtl/>
          <w:lang w:eastAsia="he-IL"/>
        </w:rPr>
        <w:t>נדרש</w:t>
      </w:r>
      <w:r w:rsidRPr="002002E4">
        <w:rPr>
          <w:rFonts w:asciiTheme="minorBidi" w:eastAsia="Batang" w:hAnsiTheme="minorBidi" w:cstheme="minorBidi"/>
          <w:sz w:val="22"/>
          <w:szCs w:val="22"/>
          <w:rtl/>
          <w:lang w:eastAsia="he-IL"/>
        </w:rPr>
        <w:t xml:space="preserve"> </w:t>
      </w:r>
      <w:r w:rsidR="00F629C7" w:rsidRPr="002002E4">
        <w:rPr>
          <w:rFonts w:asciiTheme="minorBidi" w:eastAsia="Batang" w:hAnsiTheme="minorBidi" w:cstheme="minorBidi"/>
          <w:sz w:val="22"/>
          <w:szCs w:val="22"/>
          <w:rtl/>
          <w:lang w:eastAsia="he-IL"/>
        </w:rPr>
        <w:t>ל</w:t>
      </w:r>
      <w:r w:rsidRPr="002002E4">
        <w:rPr>
          <w:rFonts w:asciiTheme="minorBidi" w:eastAsia="Batang" w:hAnsiTheme="minorBidi" w:cstheme="minorBidi"/>
          <w:sz w:val="22"/>
          <w:szCs w:val="22"/>
          <w:rtl/>
          <w:lang w:eastAsia="he-IL"/>
        </w:rPr>
        <w:t xml:space="preserve">אדם </w:t>
      </w:r>
      <w:r w:rsidR="00F629C7" w:rsidRPr="002002E4">
        <w:rPr>
          <w:rFonts w:asciiTheme="minorBidi" w:eastAsia="Batang" w:hAnsiTheme="minorBidi" w:cstheme="minorBidi"/>
          <w:sz w:val="22"/>
          <w:szCs w:val="22"/>
          <w:rtl/>
          <w:lang w:eastAsia="he-IL"/>
        </w:rPr>
        <w:t>על מנת שי</w:t>
      </w:r>
      <w:r w:rsidRPr="002002E4">
        <w:rPr>
          <w:rFonts w:asciiTheme="minorBidi" w:eastAsia="Batang" w:hAnsiTheme="minorBidi" w:cstheme="minorBidi"/>
          <w:sz w:val="22"/>
          <w:szCs w:val="22"/>
          <w:rtl/>
          <w:lang w:eastAsia="he-IL"/>
        </w:rPr>
        <w:t>עמוד בנוחות (אישוש תוצאה).</w:t>
      </w:r>
    </w:p>
    <w:p w:rsidR="00B307B7" w:rsidRPr="002002E4" w:rsidRDefault="00B307B7" w:rsidP="004930DF">
      <w:pPr>
        <w:bidi/>
        <w:spacing w:line="360" w:lineRule="auto"/>
        <w:jc w:val="both"/>
        <w:rPr>
          <w:rFonts w:asciiTheme="minorBidi" w:eastAsia="Batang" w:hAnsiTheme="minorBidi" w:cstheme="minorBidi"/>
          <w:color w:val="FF0000"/>
          <w:sz w:val="22"/>
          <w:szCs w:val="22"/>
          <w:rtl/>
          <w:lang w:eastAsia="he-IL"/>
        </w:rPr>
      </w:pPr>
      <w:r w:rsidRPr="002002E4">
        <w:rPr>
          <w:rFonts w:asciiTheme="minorBidi" w:eastAsia="Batang" w:hAnsiTheme="minorBidi" w:cstheme="minorBidi"/>
          <w:sz w:val="22"/>
          <w:szCs w:val="22"/>
          <w:rtl/>
          <w:lang w:eastAsia="he-IL"/>
        </w:rPr>
        <w:t xml:space="preserve">אסטרטגיה אחרת לפתרון הבעיה היא להתחיל בכיוון הפתרון: להעריך </w:t>
      </w:r>
      <w:r w:rsidR="00F629C7" w:rsidRPr="002002E4">
        <w:rPr>
          <w:rFonts w:asciiTheme="minorBidi" w:eastAsia="Batang" w:hAnsiTheme="minorBidi" w:cstheme="minorBidi"/>
          <w:sz w:val="22"/>
          <w:szCs w:val="22"/>
          <w:rtl/>
          <w:lang w:eastAsia="he-IL"/>
        </w:rPr>
        <w:t xml:space="preserve">את </w:t>
      </w:r>
      <w:r w:rsidRPr="002002E4">
        <w:rPr>
          <w:rFonts w:asciiTheme="minorBidi" w:eastAsia="Batang" w:hAnsiTheme="minorBidi" w:cstheme="minorBidi"/>
          <w:sz w:val="22"/>
          <w:szCs w:val="22"/>
          <w:rtl/>
          <w:lang w:eastAsia="he-IL"/>
        </w:rPr>
        <w:t xml:space="preserve">גודל השטח הנדרש לכל אדם כדי לעמוד </w:t>
      </w:r>
      <w:r w:rsidR="00F629C7" w:rsidRPr="002002E4">
        <w:rPr>
          <w:rFonts w:asciiTheme="minorBidi" w:eastAsia="Batang" w:hAnsiTheme="minorBidi" w:cstheme="minorBidi"/>
          <w:sz w:val="22"/>
          <w:szCs w:val="22"/>
          <w:rtl/>
          <w:lang w:eastAsia="he-IL"/>
        </w:rPr>
        <w:t xml:space="preserve">בהופעה </w:t>
      </w:r>
      <w:r w:rsidRPr="002002E4">
        <w:rPr>
          <w:rFonts w:asciiTheme="minorBidi" w:eastAsia="Batang" w:hAnsiTheme="minorBidi" w:cstheme="minorBidi"/>
          <w:sz w:val="22"/>
          <w:szCs w:val="22"/>
          <w:rtl/>
          <w:lang w:eastAsia="he-IL"/>
        </w:rPr>
        <w:t xml:space="preserve">ולהכפיל שטח זה במספר האנשים </w:t>
      </w:r>
      <w:r w:rsidR="00F629C7" w:rsidRPr="002002E4">
        <w:rPr>
          <w:rFonts w:asciiTheme="minorBidi" w:eastAsia="Batang" w:hAnsiTheme="minorBidi" w:cstheme="minorBidi"/>
          <w:sz w:val="22"/>
          <w:szCs w:val="22"/>
          <w:rtl/>
          <w:lang w:eastAsia="he-IL"/>
        </w:rPr>
        <w:t>ש</w:t>
      </w:r>
      <w:r w:rsidRPr="002002E4">
        <w:rPr>
          <w:rFonts w:asciiTheme="minorBidi" w:eastAsia="Batang" w:hAnsiTheme="minorBidi" w:cstheme="minorBidi"/>
          <w:sz w:val="22"/>
          <w:szCs w:val="22"/>
          <w:rtl/>
          <w:lang w:eastAsia="he-IL"/>
        </w:rPr>
        <w:t>בכל אחת מהתשובות ה</w:t>
      </w:r>
      <w:r w:rsidR="00F629C7" w:rsidRPr="002002E4">
        <w:rPr>
          <w:rFonts w:asciiTheme="minorBidi" w:eastAsia="Batang" w:hAnsiTheme="minorBidi" w:cstheme="minorBidi"/>
          <w:sz w:val="22"/>
          <w:szCs w:val="22"/>
          <w:rtl/>
          <w:lang w:eastAsia="he-IL"/>
        </w:rPr>
        <w:t>נתונות</w:t>
      </w:r>
      <w:r w:rsidRPr="002002E4">
        <w:rPr>
          <w:rFonts w:asciiTheme="minorBidi" w:eastAsia="Batang" w:hAnsiTheme="minorBidi" w:cstheme="minorBidi"/>
          <w:sz w:val="22"/>
          <w:szCs w:val="22"/>
          <w:rtl/>
          <w:lang w:eastAsia="he-IL"/>
        </w:rPr>
        <w:t>, ו</w:t>
      </w:r>
      <w:r w:rsidR="00F629C7" w:rsidRPr="002002E4">
        <w:rPr>
          <w:rFonts w:asciiTheme="minorBidi" w:eastAsia="Batang" w:hAnsiTheme="minorBidi" w:cstheme="minorBidi"/>
          <w:sz w:val="22"/>
          <w:szCs w:val="22"/>
          <w:rtl/>
          <w:lang w:eastAsia="he-IL"/>
        </w:rPr>
        <w:t>ל</w:t>
      </w:r>
      <w:r w:rsidRPr="002002E4">
        <w:rPr>
          <w:rFonts w:asciiTheme="minorBidi" w:eastAsia="Batang" w:hAnsiTheme="minorBidi" w:cstheme="minorBidi"/>
          <w:sz w:val="22"/>
          <w:szCs w:val="22"/>
          <w:rtl/>
          <w:lang w:eastAsia="he-IL"/>
        </w:rPr>
        <w:t>השוות</w:t>
      </w:r>
      <w:r w:rsidR="00F629C7" w:rsidRPr="002002E4">
        <w:rPr>
          <w:rFonts w:asciiTheme="minorBidi" w:eastAsia="Batang" w:hAnsiTheme="minorBidi" w:cstheme="minorBidi"/>
          <w:sz w:val="22"/>
          <w:szCs w:val="22"/>
          <w:rtl/>
          <w:lang w:eastAsia="he-IL"/>
        </w:rPr>
        <w:t xml:space="preserve"> את</w:t>
      </w:r>
      <w:r w:rsidRPr="002002E4">
        <w:rPr>
          <w:rFonts w:asciiTheme="minorBidi" w:eastAsia="Batang" w:hAnsiTheme="minorBidi" w:cstheme="minorBidi"/>
          <w:sz w:val="22"/>
          <w:szCs w:val="22"/>
          <w:rtl/>
          <w:lang w:eastAsia="he-IL"/>
        </w:rPr>
        <w:t xml:space="preserve"> התוצאות </w:t>
      </w:r>
      <w:r w:rsidR="00F629C7" w:rsidRPr="002002E4">
        <w:rPr>
          <w:rFonts w:asciiTheme="minorBidi" w:eastAsia="Batang" w:hAnsiTheme="minorBidi" w:cstheme="minorBidi"/>
          <w:sz w:val="22"/>
          <w:szCs w:val="22"/>
          <w:rtl/>
          <w:lang w:eastAsia="he-IL"/>
        </w:rPr>
        <w:t>ש</w:t>
      </w:r>
      <w:r w:rsidRPr="002002E4">
        <w:rPr>
          <w:rFonts w:asciiTheme="minorBidi" w:eastAsia="Batang" w:hAnsiTheme="minorBidi" w:cstheme="minorBidi"/>
          <w:sz w:val="22"/>
          <w:szCs w:val="22"/>
          <w:rtl/>
          <w:lang w:eastAsia="he-IL"/>
        </w:rPr>
        <w:t>התקבלו בכל אחת מהאפשרויות לתנאים שתוארו בשאלה (כלומר גודל השטח הכולל המוקצה לקהל בהופעה, שטח שגם אותו יש לחשב מתוך נתוני השאלה).</w:t>
      </w:r>
    </w:p>
    <w:p w:rsidR="00B307B7" w:rsidRPr="002002E4" w:rsidRDefault="00B307B7" w:rsidP="00EB2265">
      <w:pPr>
        <w:bidi/>
        <w:spacing w:line="360" w:lineRule="auto"/>
        <w:jc w:val="both"/>
        <w:rPr>
          <w:rFonts w:asciiTheme="minorBidi" w:eastAsia="Batang" w:hAnsiTheme="minorBidi" w:cstheme="minorBidi"/>
          <w:sz w:val="22"/>
          <w:szCs w:val="22"/>
          <w:rtl/>
          <w:lang w:eastAsia="he-IL"/>
        </w:rPr>
      </w:pPr>
      <w:r w:rsidRPr="002002E4">
        <w:rPr>
          <w:rFonts w:asciiTheme="minorBidi" w:eastAsia="Batang" w:hAnsiTheme="minorBidi" w:cstheme="minorBidi"/>
          <w:sz w:val="22"/>
          <w:szCs w:val="22"/>
          <w:rtl/>
          <w:lang w:eastAsia="he-IL"/>
        </w:rPr>
        <w:t>שלב היישום של האסטרטגיה שנבחרה מבוסס על היכולת</w:t>
      </w:r>
      <w:r w:rsidRPr="002002E4">
        <w:rPr>
          <w:rFonts w:asciiTheme="minorBidi" w:eastAsia="Batang" w:hAnsiTheme="minorBidi" w:cstheme="minorBidi"/>
          <w:i/>
          <w:iCs/>
          <w:sz w:val="22"/>
          <w:szCs w:val="22"/>
          <w:rtl/>
          <w:lang w:eastAsia="he-IL"/>
        </w:rPr>
        <w:t xml:space="preserve"> שימוש בשפה ובפעולות סמליות, רשמיות וטכניות, </w:t>
      </w:r>
      <w:r w:rsidRPr="002002E4">
        <w:rPr>
          <w:rFonts w:asciiTheme="minorBidi" w:eastAsia="Batang" w:hAnsiTheme="minorBidi" w:cstheme="minorBidi"/>
          <w:sz w:val="22"/>
          <w:szCs w:val="22"/>
          <w:rtl/>
          <w:lang w:eastAsia="he-IL"/>
        </w:rPr>
        <w:t>בה</w:t>
      </w:r>
      <w:r w:rsidR="00BB106E" w:rsidRPr="002002E4">
        <w:rPr>
          <w:rFonts w:asciiTheme="minorBidi" w:eastAsia="Batang" w:hAnsiTheme="minorBidi" w:cstheme="minorBidi"/>
          <w:sz w:val="22"/>
          <w:szCs w:val="22"/>
          <w:rtl/>
          <w:lang w:eastAsia="he-IL"/>
        </w:rPr>
        <w:t>ן</w:t>
      </w:r>
      <w:r w:rsidRPr="002002E4">
        <w:rPr>
          <w:rFonts w:asciiTheme="minorBidi" w:eastAsia="Batang" w:hAnsiTheme="minorBidi" w:cstheme="minorBidi"/>
          <w:sz w:val="22"/>
          <w:szCs w:val="22"/>
          <w:rtl/>
          <w:lang w:eastAsia="he-IL"/>
        </w:rPr>
        <w:t xml:space="preserve"> פירוש ושימוש בנתונים שסופקו ובתכונות הרלוונטיות לחישוב של שטחי </w:t>
      </w:r>
      <w:r w:rsidRPr="002002E4">
        <w:rPr>
          <w:rFonts w:asciiTheme="minorBidi" w:eastAsia="MS Mincho" w:hAnsiTheme="minorBidi" w:cstheme="minorBidi"/>
          <w:sz w:val="22"/>
          <w:szCs w:val="22"/>
          <w:rtl/>
          <w:lang w:eastAsia="ja-JP"/>
        </w:rPr>
        <w:t>מלבנים</w:t>
      </w:r>
      <w:r w:rsidRPr="002002E4">
        <w:rPr>
          <w:rFonts w:asciiTheme="minorBidi" w:eastAsia="Batang" w:hAnsiTheme="minorBidi" w:cstheme="minorBidi"/>
          <w:sz w:val="22"/>
          <w:szCs w:val="22"/>
          <w:rtl/>
          <w:lang w:eastAsia="he-IL"/>
        </w:rPr>
        <w:t xml:space="preserve"> ו</w:t>
      </w:r>
      <w:r w:rsidR="00BB106E" w:rsidRPr="002002E4">
        <w:rPr>
          <w:rFonts w:asciiTheme="minorBidi" w:eastAsia="Batang" w:hAnsiTheme="minorBidi" w:cstheme="minorBidi"/>
          <w:sz w:val="22"/>
          <w:szCs w:val="22"/>
          <w:rtl/>
          <w:lang w:eastAsia="he-IL"/>
        </w:rPr>
        <w:t>ל</w:t>
      </w:r>
      <w:r w:rsidRPr="002002E4">
        <w:rPr>
          <w:rFonts w:asciiTheme="minorBidi" w:eastAsia="Batang" w:hAnsiTheme="minorBidi" w:cstheme="minorBidi"/>
          <w:sz w:val="22"/>
          <w:szCs w:val="22"/>
          <w:rtl/>
          <w:lang w:eastAsia="he-IL"/>
        </w:rPr>
        <w:t xml:space="preserve">ביצוע החישובים הנדרשים, </w:t>
      </w:r>
      <w:r w:rsidR="00F629C7" w:rsidRPr="002002E4">
        <w:rPr>
          <w:rFonts w:asciiTheme="minorBidi" w:eastAsia="Batang" w:hAnsiTheme="minorBidi" w:cstheme="minorBidi"/>
          <w:sz w:val="22"/>
          <w:szCs w:val="22"/>
          <w:rtl/>
          <w:lang w:eastAsia="he-IL"/>
        </w:rPr>
        <w:t>ו</w:t>
      </w:r>
      <w:r w:rsidRPr="002002E4">
        <w:rPr>
          <w:rFonts w:asciiTheme="minorBidi" w:eastAsia="Batang" w:hAnsiTheme="minorBidi" w:cstheme="minorBidi"/>
          <w:sz w:val="22"/>
          <w:szCs w:val="22"/>
          <w:rtl/>
          <w:lang w:eastAsia="he-IL"/>
        </w:rPr>
        <w:t>קישור בין שטח המגרש לשטח לאדם. לבסוף, שלב הפירוש וההערכה</w:t>
      </w:r>
      <w:r w:rsidR="00F629C7" w:rsidRPr="002002E4">
        <w:rPr>
          <w:rFonts w:asciiTheme="minorBidi" w:eastAsia="Batang" w:hAnsiTheme="minorBidi" w:cstheme="minorBidi"/>
          <w:sz w:val="22"/>
          <w:szCs w:val="22"/>
          <w:rtl/>
          <w:lang w:eastAsia="he-IL"/>
        </w:rPr>
        <w:t>, שבו</w:t>
      </w:r>
      <w:r w:rsidRPr="002002E4">
        <w:rPr>
          <w:rFonts w:asciiTheme="minorBidi" w:eastAsia="Batang" w:hAnsiTheme="minorBidi" w:cstheme="minorBidi"/>
          <w:sz w:val="22"/>
          <w:szCs w:val="22"/>
          <w:rtl/>
          <w:lang w:eastAsia="he-IL"/>
        </w:rPr>
        <w:t xml:space="preserve"> יכולת </w:t>
      </w:r>
      <w:r w:rsidRPr="002002E4">
        <w:rPr>
          <w:rFonts w:asciiTheme="minorBidi" w:eastAsia="Batang" w:hAnsiTheme="minorBidi" w:cstheme="minorBidi"/>
          <w:i/>
          <w:iCs/>
          <w:sz w:val="22"/>
          <w:szCs w:val="22"/>
          <w:rtl/>
          <w:lang w:eastAsia="he-IL"/>
        </w:rPr>
        <w:t>ההיסק והטיעון</w:t>
      </w:r>
      <w:r w:rsidRPr="002002E4">
        <w:rPr>
          <w:rFonts w:asciiTheme="minorBidi" w:eastAsia="Batang" w:hAnsiTheme="minorBidi" w:cstheme="minorBidi"/>
          <w:sz w:val="22"/>
          <w:szCs w:val="22"/>
          <w:rtl/>
          <w:lang w:eastAsia="he-IL"/>
        </w:rPr>
        <w:t xml:space="preserve"> נחוצה </w:t>
      </w:r>
      <w:r w:rsidR="00F629C7" w:rsidRPr="002002E4">
        <w:rPr>
          <w:rFonts w:asciiTheme="minorBidi" w:eastAsia="Batang" w:hAnsiTheme="minorBidi" w:cstheme="minorBidi"/>
          <w:sz w:val="22"/>
          <w:szCs w:val="22"/>
          <w:rtl/>
          <w:lang w:eastAsia="he-IL"/>
        </w:rPr>
        <w:t>כדי לחשוב</w:t>
      </w:r>
      <w:r w:rsidRPr="002002E4">
        <w:rPr>
          <w:rFonts w:asciiTheme="minorBidi" w:eastAsia="Batang" w:hAnsiTheme="minorBidi" w:cstheme="minorBidi"/>
          <w:sz w:val="22"/>
          <w:szCs w:val="22"/>
          <w:rtl/>
          <w:lang w:eastAsia="he-IL"/>
        </w:rPr>
        <w:t xml:space="preserve"> על היחס בין המודל המתמטי שפותח, התוצאה שנבעה ממנו ומידת ההתאמה של התשובה להקשר ולעולם המציאותי/</w:t>
      </w:r>
      <w:proofErr w:type="spellStart"/>
      <w:r w:rsidR="00F629C7" w:rsidRPr="002002E4">
        <w:rPr>
          <w:rFonts w:asciiTheme="minorBidi" w:eastAsia="Batang" w:hAnsiTheme="minorBidi" w:cstheme="minorBidi"/>
          <w:sz w:val="22"/>
          <w:szCs w:val="22"/>
          <w:rtl/>
          <w:lang w:eastAsia="he-IL"/>
        </w:rPr>
        <w:t>ה</w:t>
      </w:r>
      <w:r w:rsidRPr="002002E4">
        <w:rPr>
          <w:rFonts w:asciiTheme="minorBidi" w:eastAsia="Batang" w:hAnsiTheme="minorBidi" w:cstheme="minorBidi"/>
          <w:sz w:val="22"/>
          <w:szCs w:val="22"/>
          <w:rtl/>
          <w:lang w:eastAsia="he-IL"/>
        </w:rPr>
        <w:t>אמיתי</w:t>
      </w:r>
      <w:proofErr w:type="spellEnd"/>
      <w:r w:rsidRPr="002002E4">
        <w:rPr>
          <w:rFonts w:asciiTheme="minorBidi" w:eastAsia="Batang" w:hAnsiTheme="minorBidi" w:cstheme="minorBidi"/>
          <w:sz w:val="22"/>
          <w:szCs w:val="22"/>
          <w:rtl/>
          <w:lang w:eastAsia="he-IL"/>
        </w:rPr>
        <w:t>, זאת כדי לאשש את המודל שבו נעשה שימוש ול</w:t>
      </w:r>
      <w:r w:rsidR="00BB106E" w:rsidRPr="002002E4">
        <w:rPr>
          <w:rFonts w:asciiTheme="minorBidi" w:eastAsia="Batang" w:hAnsiTheme="minorBidi" w:cstheme="minorBidi"/>
          <w:sz w:val="22"/>
          <w:szCs w:val="22"/>
          <w:rtl/>
          <w:lang w:eastAsia="he-IL"/>
        </w:rPr>
        <w:t>וודא</w:t>
      </w:r>
      <w:r w:rsidRPr="002002E4">
        <w:rPr>
          <w:rFonts w:asciiTheme="minorBidi" w:eastAsia="Batang" w:hAnsiTheme="minorBidi" w:cstheme="minorBidi"/>
          <w:sz w:val="22"/>
          <w:szCs w:val="22"/>
          <w:rtl/>
          <w:lang w:eastAsia="he-IL"/>
        </w:rPr>
        <w:t xml:space="preserve"> שנבחרה התשובה הנכונה שעשויה להתאים לעולם מציאותי (למשל שגודל השטח שהתקבל </w:t>
      </w:r>
      <w:r w:rsidR="00BB106E" w:rsidRPr="002002E4">
        <w:rPr>
          <w:rFonts w:asciiTheme="minorBidi" w:eastAsia="Batang" w:hAnsiTheme="minorBidi" w:cstheme="minorBidi"/>
          <w:sz w:val="22"/>
          <w:szCs w:val="22"/>
          <w:rtl/>
          <w:lang w:eastAsia="he-IL"/>
        </w:rPr>
        <w:t>ב</w:t>
      </w:r>
      <w:r w:rsidRPr="002002E4">
        <w:rPr>
          <w:rFonts w:asciiTheme="minorBidi" w:eastAsia="Batang" w:hAnsiTheme="minorBidi" w:cstheme="minorBidi"/>
          <w:sz w:val="22"/>
          <w:szCs w:val="22"/>
          <w:rtl/>
          <w:lang w:eastAsia="he-IL"/>
        </w:rPr>
        <w:t>עבור כל אדם הוא סביר ומספיק לו כדי לעמוד בנוחות בהופעה</w:t>
      </w:r>
      <w:r w:rsidR="00BB106E" w:rsidRPr="002002E4">
        <w:rPr>
          <w:rFonts w:asciiTheme="minorBidi" w:eastAsia="Batang" w:hAnsiTheme="minorBidi" w:cstheme="minorBidi"/>
          <w:sz w:val="22"/>
          <w:szCs w:val="22"/>
          <w:rtl/>
          <w:lang w:eastAsia="he-IL"/>
        </w:rPr>
        <w:t>.</w:t>
      </w:r>
      <w:r w:rsidRPr="002002E4">
        <w:rPr>
          <w:rFonts w:asciiTheme="minorBidi" w:eastAsia="Batang" w:hAnsiTheme="minorBidi" w:cstheme="minorBidi"/>
          <w:sz w:val="22"/>
          <w:szCs w:val="22"/>
          <w:rtl/>
          <w:lang w:eastAsia="he-IL"/>
        </w:rPr>
        <w:t xml:space="preserve"> לשם כך נדרשת</w:t>
      </w:r>
      <w:r w:rsidR="00BB106E" w:rsidRPr="002002E4">
        <w:rPr>
          <w:rFonts w:asciiTheme="minorBidi" w:eastAsia="Batang" w:hAnsiTheme="minorBidi" w:cstheme="minorBidi"/>
          <w:sz w:val="22"/>
          <w:szCs w:val="22"/>
          <w:rtl/>
          <w:lang w:eastAsia="he-IL"/>
        </w:rPr>
        <w:t>,</w:t>
      </w:r>
      <w:r w:rsidRPr="002002E4">
        <w:rPr>
          <w:rFonts w:asciiTheme="minorBidi" w:eastAsia="Batang" w:hAnsiTheme="minorBidi" w:cstheme="minorBidi"/>
          <w:sz w:val="22"/>
          <w:szCs w:val="22"/>
          <w:rtl/>
          <w:lang w:eastAsia="he-IL"/>
        </w:rPr>
        <w:t xml:space="preserve"> </w:t>
      </w:r>
      <w:r w:rsidR="00BB106E" w:rsidRPr="002002E4">
        <w:rPr>
          <w:rFonts w:asciiTheme="minorBidi" w:eastAsia="Batang" w:hAnsiTheme="minorBidi" w:cstheme="minorBidi"/>
          <w:sz w:val="22"/>
          <w:szCs w:val="22"/>
          <w:rtl/>
          <w:lang w:eastAsia="he-IL"/>
        </w:rPr>
        <w:t xml:space="preserve">כמובן, </w:t>
      </w:r>
      <w:r w:rsidRPr="002002E4">
        <w:rPr>
          <w:rFonts w:asciiTheme="minorBidi" w:eastAsia="Batang" w:hAnsiTheme="minorBidi" w:cstheme="minorBidi"/>
          <w:sz w:val="22"/>
          <w:szCs w:val="22"/>
          <w:rtl/>
          <w:lang w:eastAsia="he-IL"/>
        </w:rPr>
        <w:t xml:space="preserve">היכרות וידע עולם </w:t>
      </w:r>
      <w:r w:rsidR="00BB106E" w:rsidRPr="002002E4">
        <w:rPr>
          <w:rFonts w:asciiTheme="minorBidi" w:eastAsia="Batang" w:hAnsiTheme="minorBidi" w:cstheme="minorBidi"/>
          <w:sz w:val="22"/>
          <w:szCs w:val="22"/>
          <w:rtl/>
          <w:lang w:eastAsia="he-IL"/>
        </w:rPr>
        <w:t>בדבר</w:t>
      </w:r>
      <w:r w:rsidRPr="002002E4">
        <w:rPr>
          <w:rFonts w:asciiTheme="minorBidi" w:eastAsia="Batang" w:hAnsiTheme="minorBidi" w:cstheme="minorBidi"/>
          <w:sz w:val="22"/>
          <w:szCs w:val="22"/>
          <w:rtl/>
          <w:lang w:eastAsia="he-IL"/>
        </w:rPr>
        <w:t xml:space="preserve"> הגודל הסביר של אדם טיפוסי והשטח שנדרש לו בהופעה). אם התוצאה המתקבלת איננה סבירה, יש לחשב </w:t>
      </w:r>
      <w:r w:rsidR="00BB106E" w:rsidRPr="002002E4">
        <w:rPr>
          <w:rFonts w:asciiTheme="minorBidi" w:eastAsia="Batang" w:hAnsiTheme="minorBidi" w:cstheme="minorBidi"/>
          <w:sz w:val="22"/>
          <w:szCs w:val="22"/>
          <w:rtl/>
          <w:lang w:eastAsia="he-IL"/>
        </w:rPr>
        <w:t xml:space="preserve">שוב </w:t>
      </w:r>
      <w:r w:rsidRPr="002002E4">
        <w:rPr>
          <w:rFonts w:asciiTheme="minorBidi" w:eastAsia="Batang" w:hAnsiTheme="minorBidi" w:cstheme="minorBidi"/>
          <w:sz w:val="22"/>
          <w:szCs w:val="22"/>
          <w:rtl/>
          <w:lang w:eastAsia="he-IL"/>
        </w:rPr>
        <w:t xml:space="preserve">ואולי להניח הנחות אחרות שיובילו לשינוי המודל. </w:t>
      </w:r>
    </w:p>
    <w:p w:rsidR="00B307B7" w:rsidRPr="002002E4" w:rsidRDefault="00284339" w:rsidP="007903E9">
      <w:pPr>
        <w:pStyle w:val="25"/>
        <w:spacing w:before="240"/>
        <w:rPr>
          <w:rFonts w:asciiTheme="minorBidi" w:hAnsiTheme="minorBidi" w:cstheme="minorBidi"/>
          <w:rtl/>
        </w:rPr>
      </w:pPr>
      <w:bookmarkStart w:id="26" w:name="_Toc425236156"/>
      <w:bookmarkStart w:id="27" w:name="_Toc425237993"/>
      <w:r w:rsidRPr="002002E4">
        <w:rPr>
          <w:rFonts w:asciiTheme="minorBidi" w:hAnsiTheme="minorBidi" w:cstheme="minorBidi"/>
          <w:rtl/>
        </w:rPr>
        <w:t xml:space="preserve">2.2: </w:t>
      </w:r>
      <w:r w:rsidR="00B307B7" w:rsidRPr="002002E4">
        <w:rPr>
          <w:rFonts w:asciiTheme="minorBidi" w:hAnsiTheme="minorBidi" w:cstheme="minorBidi"/>
          <w:rtl/>
        </w:rPr>
        <w:t xml:space="preserve">הוראת </w:t>
      </w:r>
      <w:r w:rsidR="00B36F57" w:rsidRPr="002002E4">
        <w:rPr>
          <w:rFonts w:asciiTheme="minorBidi" w:hAnsiTheme="minorBidi" w:cstheme="minorBidi"/>
          <w:rtl/>
        </w:rPr>
        <w:t>ה</w:t>
      </w:r>
      <w:r w:rsidR="00B307B7" w:rsidRPr="002002E4">
        <w:rPr>
          <w:rFonts w:asciiTheme="minorBidi" w:hAnsiTheme="minorBidi" w:cstheme="minorBidi"/>
          <w:rtl/>
        </w:rPr>
        <w:t>מתמטיקה בישראל בשנים שלקראת מחקר פיזה 2012</w:t>
      </w:r>
      <w:bookmarkEnd w:id="26"/>
      <w:bookmarkEnd w:id="27"/>
    </w:p>
    <w:p w:rsidR="00B307B7" w:rsidRPr="002002E4" w:rsidRDefault="00B307B7" w:rsidP="004930DF">
      <w:pPr>
        <w:bidi/>
        <w:spacing w:line="360" w:lineRule="auto"/>
        <w:jc w:val="both"/>
        <w:rPr>
          <w:rFonts w:asciiTheme="minorBidi" w:eastAsia="Batang" w:hAnsiTheme="minorBidi" w:cstheme="minorBidi"/>
          <w:sz w:val="22"/>
          <w:szCs w:val="22"/>
          <w:rtl/>
          <w:lang w:eastAsia="he-IL"/>
        </w:rPr>
      </w:pPr>
      <w:r w:rsidRPr="002002E4">
        <w:rPr>
          <w:rFonts w:asciiTheme="minorBidi" w:eastAsia="Batang" w:hAnsiTheme="minorBidi" w:cstheme="minorBidi"/>
          <w:sz w:val="22"/>
          <w:szCs w:val="22"/>
          <w:rtl/>
          <w:lang w:eastAsia="he-IL"/>
        </w:rPr>
        <w:t>מחקר פיזה 2012 בדק באיזו מידה תלמידים בני 15 שולטים באוריינות מתמטית על היבטיה השונים. ההשתתפות של ישראל במחקר והצורך לפרש את תוצאות</w:t>
      </w:r>
      <w:r w:rsidR="00BB106E" w:rsidRPr="002002E4">
        <w:rPr>
          <w:rFonts w:asciiTheme="minorBidi" w:eastAsia="Batang" w:hAnsiTheme="minorBidi" w:cstheme="minorBidi"/>
          <w:sz w:val="22"/>
          <w:szCs w:val="22"/>
          <w:rtl/>
          <w:lang w:eastAsia="he-IL"/>
        </w:rPr>
        <w:t>יו</w:t>
      </w:r>
      <w:r w:rsidRPr="002002E4">
        <w:rPr>
          <w:rFonts w:asciiTheme="minorBidi" w:eastAsia="Batang" w:hAnsiTheme="minorBidi" w:cstheme="minorBidi"/>
          <w:sz w:val="22"/>
          <w:szCs w:val="22"/>
          <w:rtl/>
          <w:lang w:eastAsia="he-IL"/>
        </w:rPr>
        <w:t xml:space="preserve"> באופן </w:t>
      </w:r>
      <w:r w:rsidR="00BB106E" w:rsidRPr="002002E4">
        <w:rPr>
          <w:rFonts w:asciiTheme="minorBidi" w:eastAsia="Batang" w:hAnsiTheme="minorBidi" w:cstheme="minorBidi"/>
          <w:sz w:val="22"/>
          <w:szCs w:val="22"/>
          <w:rtl/>
          <w:lang w:eastAsia="he-IL"/>
        </w:rPr>
        <w:t>שיועיל</w:t>
      </w:r>
      <w:r w:rsidRPr="002002E4">
        <w:rPr>
          <w:rFonts w:asciiTheme="minorBidi" w:eastAsia="Batang" w:hAnsiTheme="minorBidi" w:cstheme="minorBidi"/>
          <w:sz w:val="22"/>
          <w:szCs w:val="22"/>
          <w:rtl/>
          <w:lang w:eastAsia="he-IL"/>
        </w:rPr>
        <w:t xml:space="preserve"> </w:t>
      </w:r>
      <w:r w:rsidR="00BB106E" w:rsidRPr="002002E4">
        <w:rPr>
          <w:rFonts w:asciiTheme="minorBidi" w:eastAsia="Batang" w:hAnsiTheme="minorBidi" w:cstheme="minorBidi"/>
          <w:sz w:val="22"/>
          <w:szCs w:val="22"/>
          <w:rtl/>
          <w:lang w:eastAsia="he-IL"/>
        </w:rPr>
        <w:t>ל</w:t>
      </w:r>
      <w:r w:rsidRPr="002002E4">
        <w:rPr>
          <w:rFonts w:asciiTheme="minorBidi" w:eastAsia="Batang" w:hAnsiTheme="minorBidi" w:cstheme="minorBidi"/>
          <w:sz w:val="22"/>
          <w:szCs w:val="22"/>
          <w:rtl/>
          <w:lang w:eastAsia="he-IL"/>
        </w:rPr>
        <w:t xml:space="preserve">ישראל מזמנים עיון בתכנית הלימודים במתמטיקה בישראל וביישומה בהוראה. בפרט ראוי להתעכב על תחומי התוכן וגישות ההוראה ולבחון את מקומה של אוריינות המתמטיקה בתכניות הלימודים המשמשות את מערכת החינוך. בדיקה כזו עשויה לספק את ההקשר הנחוץ לבחינת הישגיהם של התלמידים הישראלים באוריינות מתמטיקה במבחן פיזה 2012. </w:t>
      </w:r>
    </w:p>
    <w:p w:rsidR="00B307B7" w:rsidRPr="002002E4" w:rsidRDefault="00B307B7" w:rsidP="00EB2265">
      <w:pPr>
        <w:bidi/>
        <w:spacing w:line="360" w:lineRule="auto"/>
        <w:jc w:val="both"/>
        <w:rPr>
          <w:rFonts w:asciiTheme="minorBidi" w:eastAsia="Batang" w:hAnsiTheme="minorBidi" w:cstheme="minorBidi"/>
          <w:sz w:val="22"/>
          <w:szCs w:val="22"/>
          <w:rtl/>
          <w:lang w:eastAsia="he-IL"/>
        </w:rPr>
      </w:pPr>
      <w:r w:rsidRPr="002002E4">
        <w:rPr>
          <w:rFonts w:asciiTheme="minorBidi" w:eastAsia="Batang" w:hAnsiTheme="minorBidi" w:cstheme="minorBidi"/>
          <w:sz w:val="22"/>
          <w:szCs w:val="22"/>
          <w:rtl/>
          <w:lang w:eastAsia="he-IL"/>
        </w:rPr>
        <w:t>פרק זה סוקר את התפיסה הכללית של הוראת המתמטיקה בישראל, ובפרט בחטיבת הביניים ובחטיבה העליונה. בפרק מוצגת מדיניות ההוראה ומטרותיה וכן הנושאים ש</w:t>
      </w:r>
      <w:r w:rsidR="00BB106E" w:rsidRPr="002002E4">
        <w:rPr>
          <w:rFonts w:asciiTheme="minorBidi" w:eastAsia="Batang" w:hAnsiTheme="minorBidi" w:cstheme="minorBidi"/>
          <w:sz w:val="22"/>
          <w:szCs w:val="22"/>
          <w:rtl/>
          <w:lang w:eastAsia="he-IL"/>
        </w:rPr>
        <w:t>נכללו</w:t>
      </w:r>
      <w:r w:rsidRPr="002002E4">
        <w:rPr>
          <w:rFonts w:asciiTheme="minorBidi" w:eastAsia="Batang" w:hAnsiTheme="minorBidi" w:cstheme="minorBidi"/>
          <w:sz w:val="22"/>
          <w:szCs w:val="22"/>
          <w:rtl/>
          <w:lang w:eastAsia="he-IL"/>
        </w:rPr>
        <w:t xml:space="preserve"> בתכניות הלימודים, הטמעת התכניות ויישומן בכיתות הרלוונטיות למחקר.</w:t>
      </w:r>
    </w:p>
    <w:p w:rsidR="004A6DB5" w:rsidRPr="002002E4" w:rsidRDefault="004A6DB5" w:rsidP="004A6DB5">
      <w:pPr>
        <w:bidi/>
        <w:spacing w:line="360" w:lineRule="auto"/>
        <w:jc w:val="both"/>
        <w:rPr>
          <w:rFonts w:asciiTheme="minorBidi" w:eastAsia="Batang" w:hAnsiTheme="minorBidi" w:cstheme="minorBidi"/>
          <w:sz w:val="22"/>
          <w:szCs w:val="22"/>
          <w:rtl/>
          <w:lang w:eastAsia="he-IL"/>
        </w:rPr>
      </w:pPr>
    </w:p>
    <w:p w:rsidR="004A6DB5" w:rsidRPr="002002E4" w:rsidRDefault="004A6DB5" w:rsidP="004A6DB5">
      <w:pPr>
        <w:bidi/>
        <w:spacing w:line="360" w:lineRule="auto"/>
        <w:jc w:val="both"/>
        <w:rPr>
          <w:rFonts w:asciiTheme="minorBidi" w:eastAsia="Batang" w:hAnsiTheme="minorBidi" w:cstheme="minorBidi"/>
          <w:sz w:val="22"/>
          <w:szCs w:val="22"/>
          <w:rtl/>
          <w:lang w:eastAsia="he-IL"/>
        </w:rPr>
      </w:pPr>
    </w:p>
    <w:p w:rsidR="004A6DB5" w:rsidRDefault="004A6DB5" w:rsidP="004A6DB5">
      <w:pPr>
        <w:bidi/>
        <w:spacing w:line="360" w:lineRule="auto"/>
        <w:jc w:val="both"/>
        <w:rPr>
          <w:rFonts w:asciiTheme="minorBidi" w:eastAsia="Batang" w:hAnsiTheme="minorBidi" w:cstheme="minorBidi"/>
          <w:sz w:val="22"/>
          <w:szCs w:val="22"/>
          <w:rtl/>
          <w:lang w:eastAsia="he-IL"/>
        </w:rPr>
      </w:pPr>
    </w:p>
    <w:p w:rsidR="0065013C" w:rsidRPr="002002E4" w:rsidRDefault="0065013C" w:rsidP="0065013C">
      <w:pPr>
        <w:bidi/>
        <w:spacing w:line="360" w:lineRule="auto"/>
        <w:jc w:val="both"/>
        <w:rPr>
          <w:rFonts w:asciiTheme="minorBidi" w:eastAsia="Batang" w:hAnsiTheme="minorBidi" w:cstheme="minorBidi"/>
          <w:sz w:val="22"/>
          <w:szCs w:val="22"/>
          <w:rtl/>
          <w:lang w:eastAsia="he-IL"/>
        </w:rPr>
      </w:pPr>
    </w:p>
    <w:p w:rsidR="00B307B7" w:rsidRPr="002002E4" w:rsidRDefault="00284339" w:rsidP="00B307B7">
      <w:pPr>
        <w:tabs>
          <w:tab w:val="left" w:pos="851"/>
        </w:tabs>
        <w:bidi/>
        <w:spacing w:before="240" w:after="240" w:line="320" w:lineRule="exact"/>
        <w:ind w:left="851" w:hanging="851"/>
        <w:jc w:val="both"/>
        <w:rPr>
          <w:rFonts w:asciiTheme="minorBidi" w:hAnsiTheme="minorBidi" w:cstheme="minorBidi"/>
          <w:b/>
          <w:bCs/>
          <w:noProof/>
          <w:rtl/>
        </w:rPr>
      </w:pPr>
      <w:r w:rsidRPr="002002E4">
        <w:rPr>
          <w:rFonts w:asciiTheme="minorBidi" w:hAnsiTheme="minorBidi" w:cstheme="minorBidi"/>
          <w:b/>
          <w:bCs/>
          <w:noProof/>
          <w:rtl/>
        </w:rPr>
        <w:lastRenderedPageBreak/>
        <w:t xml:space="preserve">2.2.1: </w:t>
      </w:r>
      <w:r w:rsidR="00B307B7" w:rsidRPr="002002E4">
        <w:rPr>
          <w:rFonts w:asciiTheme="minorBidi" w:hAnsiTheme="minorBidi" w:cstheme="minorBidi"/>
          <w:b/>
          <w:bCs/>
          <w:noProof/>
          <w:rtl/>
        </w:rPr>
        <w:t>תכניות הלימודים במתמטיקה בישראל</w:t>
      </w:r>
    </w:p>
    <w:p w:rsidR="00B307B7" w:rsidRPr="002002E4" w:rsidRDefault="00B307B7" w:rsidP="004930DF">
      <w:pPr>
        <w:bidi/>
        <w:spacing w:line="360" w:lineRule="auto"/>
        <w:jc w:val="both"/>
        <w:rPr>
          <w:rFonts w:asciiTheme="minorBidi" w:eastAsia="Batang" w:hAnsiTheme="minorBidi" w:cstheme="minorBidi"/>
          <w:sz w:val="22"/>
          <w:szCs w:val="22"/>
          <w:rtl/>
          <w:lang w:eastAsia="he-IL"/>
        </w:rPr>
      </w:pPr>
      <w:r w:rsidRPr="002002E4">
        <w:rPr>
          <w:rFonts w:asciiTheme="minorBidi" w:eastAsia="Batang" w:hAnsiTheme="minorBidi" w:cstheme="minorBidi"/>
          <w:sz w:val="22"/>
          <w:szCs w:val="22"/>
          <w:rtl/>
          <w:lang w:eastAsia="he-IL"/>
        </w:rPr>
        <w:t xml:space="preserve">בסעיפים הבאים יתוארו תכניות הלימודים לחטיבת הביניים ותכניות ההוראה (תכניות ההיבחנות) לחטיבה העליונה </w:t>
      </w:r>
      <w:r w:rsidR="00BB106E" w:rsidRPr="002002E4">
        <w:rPr>
          <w:rFonts w:asciiTheme="minorBidi" w:eastAsia="Batang" w:hAnsiTheme="minorBidi" w:cstheme="minorBidi"/>
          <w:sz w:val="22"/>
          <w:szCs w:val="22"/>
          <w:rtl/>
          <w:lang w:eastAsia="he-IL"/>
        </w:rPr>
        <w:t>ש</w:t>
      </w:r>
      <w:r w:rsidRPr="002002E4">
        <w:rPr>
          <w:rFonts w:asciiTheme="minorBidi" w:eastAsia="Batang" w:hAnsiTheme="minorBidi" w:cstheme="minorBidi"/>
          <w:sz w:val="22"/>
          <w:szCs w:val="22"/>
          <w:rtl/>
          <w:lang w:eastAsia="he-IL"/>
        </w:rPr>
        <w:t xml:space="preserve">לפיהן למדו התלמידים שהשתתפו במחקר פיזה הנוכחי. </w:t>
      </w:r>
      <w:r w:rsidR="00BB106E" w:rsidRPr="002002E4">
        <w:rPr>
          <w:rFonts w:asciiTheme="minorBidi" w:eastAsia="Batang" w:hAnsiTheme="minorBidi" w:cstheme="minorBidi"/>
          <w:sz w:val="22"/>
          <w:szCs w:val="22"/>
          <w:rtl/>
          <w:lang w:eastAsia="he-IL"/>
        </w:rPr>
        <w:t>כמו כן</w:t>
      </w:r>
      <w:r w:rsidRPr="002002E4">
        <w:rPr>
          <w:rFonts w:asciiTheme="minorBidi" w:eastAsia="Batang" w:hAnsiTheme="minorBidi" w:cstheme="minorBidi"/>
          <w:sz w:val="22"/>
          <w:szCs w:val="22"/>
          <w:rtl/>
          <w:lang w:eastAsia="he-IL"/>
        </w:rPr>
        <w:t xml:space="preserve"> תתואר בקצרה התשתית המתמטית ש</w:t>
      </w:r>
      <w:r w:rsidR="00BB106E" w:rsidRPr="002002E4">
        <w:rPr>
          <w:rFonts w:asciiTheme="minorBidi" w:eastAsia="Batang" w:hAnsiTheme="minorBidi" w:cstheme="minorBidi"/>
          <w:sz w:val="22"/>
          <w:szCs w:val="22"/>
          <w:rtl/>
          <w:lang w:eastAsia="he-IL"/>
        </w:rPr>
        <w:t>רכשו</w:t>
      </w:r>
      <w:r w:rsidRPr="002002E4">
        <w:rPr>
          <w:rFonts w:asciiTheme="minorBidi" w:eastAsia="Batang" w:hAnsiTheme="minorBidi" w:cstheme="minorBidi"/>
          <w:sz w:val="22"/>
          <w:szCs w:val="22"/>
          <w:rtl/>
          <w:lang w:eastAsia="he-IL"/>
        </w:rPr>
        <w:t xml:space="preserve"> </w:t>
      </w:r>
      <w:r w:rsidR="00BB106E" w:rsidRPr="002002E4">
        <w:rPr>
          <w:rFonts w:asciiTheme="minorBidi" w:eastAsia="Batang" w:hAnsiTheme="minorBidi" w:cstheme="minorBidi"/>
          <w:sz w:val="22"/>
          <w:szCs w:val="22"/>
          <w:rtl/>
          <w:lang w:eastAsia="he-IL"/>
        </w:rPr>
        <w:t xml:space="preserve">אותם תלמידים </w:t>
      </w:r>
      <w:r w:rsidRPr="002002E4">
        <w:rPr>
          <w:rFonts w:asciiTheme="minorBidi" w:eastAsia="Batang" w:hAnsiTheme="minorBidi" w:cstheme="minorBidi"/>
          <w:sz w:val="22"/>
          <w:szCs w:val="22"/>
          <w:rtl/>
          <w:lang w:eastAsia="he-IL"/>
        </w:rPr>
        <w:t>בבית הספר היסודי.</w:t>
      </w:r>
    </w:p>
    <w:p w:rsidR="00B307B7" w:rsidRPr="002002E4" w:rsidRDefault="00B307B7" w:rsidP="00B307B7">
      <w:pPr>
        <w:bidi/>
        <w:jc w:val="both"/>
        <w:rPr>
          <w:rFonts w:asciiTheme="minorBidi" w:hAnsiTheme="minorBidi" w:cstheme="minorBidi"/>
          <w:b/>
          <w:bCs/>
          <w:noProof/>
          <w:sz w:val="22"/>
          <w:szCs w:val="22"/>
          <w:rtl/>
          <w:lang w:eastAsia="he-IL"/>
        </w:rPr>
      </w:pPr>
    </w:p>
    <w:p w:rsidR="00B307B7" w:rsidRPr="002002E4" w:rsidRDefault="00284339" w:rsidP="00B307B7">
      <w:pPr>
        <w:bidi/>
        <w:spacing w:line="360" w:lineRule="auto"/>
        <w:jc w:val="both"/>
        <w:rPr>
          <w:rFonts w:asciiTheme="minorBidi" w:hAnsiTheme="minorBidi" w:cstheme="minorBidi"/>
          <w:b/>
          <w:bCs/>
          <w:noProof/>
          <w:sz w:val="20"/>
          <w:rtl/>
          <w:lang w:eastAsia="he-IL"/>
        </w:rPr>
      </w:pPr>
      <w:r w:rsidRPr="002002E4">
        <w:rPr>
          <w:rFonts w:asciiTheme="minorBidi" w:hAnsiTheme="minorBidi" w:cstheme="minorBidi"/>
          <w:b/>
          <w:bCs/>
          <w:noProof/>
          <w:sz w:val="20"/>
          <w:rtl/>
          <w:lang w:eastAsia="he-IL"/>
        </w:rPr>
        <w:t xml:space="preserve">2.2.1.1: </w:t>
      </w:r>
      <w:r w:rsidR="00B307B7" w:rsidRPr="002002E4">
        <w:rPr>
          <w:rFonts w:asciiTheme="minorBidi" w:hAnsiTheme="minorBidi" w:cstheme="minorBidi"/>
          <w:b/>
          <w:bCs/>
          <w:noProof/>
          <w:sz w:val="20"/>
          <w:rtl/>
          <w:lang w:eastAsia="he-IL"/>
        </w:rPr>
        <w:t>תכנית הלימודים לחטיבת הביניים</w:t>
      </w:r>
    </w:p>
    <w:p w:rsidR="00B307B7" w:rsidRPr="002002E4" w:rsidRDefault="00B307B7" w:rsidP="00B307B7">
      <w:pPr>
        <w:bidi/>
        <w:spacing w:line="360" w:lineRule="auto"/>
        <w:jc w:val="both"/>
        <w:rPr>
          <w:rFonts w:asciiTheme="minorBidi" w:eastAsia="Batang" w:hAnsiTheme="minorBidi" w:cstheme="minorBidi"/>
          <w:sz w:val="22"/>
          <w:szCs w:val="22"/>
          <w:rtl/>
          <w:lang w:eastAsia="he-IL"/>
        </w:rPr>
      </w:pPr>
      <w:r w:rsidRPr="002002E4">
        <w:rPr>
          <w:rFonts w:asciiTheme="minorBidi" w:eastAsia="Batang" w:hAnsiTheme="minorBidi" w:cstheme="minorBidi"/>
          <w:sz w:val="22"/>
          <w:szCs w:val="22"/>
          <w:rtl/>
          <w:lang w:eastAsia="he-IL"/>
        </w:rPr>
        <w:t>בראשית הדברים חשוב לציין כי בעת עריכת מחקר פיזה הנוכחי, הייתה מערכת החינוך בישראל בעיצומה של מעבר בין שתי תכניות לימודים בחטיבת הביניים - מתכנית לימודים ששימשה את המערכת משנות ה-90 לתכנית לימודים חדשה.</w:t>
      </w:r>
      <w:r w:rsidRPr="002002E4">
        <w:rPr>
          <w:rFonts w:asciiTheme="minorBidi" w:eastAsia="Batang" w:hAnsiTheme="minorBidi" w:cstheme="minorBidi"/>
          <w:sz w:val="22"/>
          <w:szCs w:val="22"/>
          <w:vertAlign w:val="superscript"/>
          <w:rtl/>
          <w:lang w:eastAsia="he-IL"/>
        </w:rPr>
        <w:footnoteReference w:id="7"/>
      </w:r>
      <w:r w:rsidRPr="002002E4">
        <w:rPr>
          <w:rFonts w:asciiTheme="minorBidi" w:eastAsia="Batang" w:hAnsiTheme="minorBidi" w:cstheme="minorBidi"/>
          <w:sz w:val="22"/>
          <w:szCs w:val="22"/>
          <w:rtl/>
          <w:lang w:eastAsia="he-IL"/>
        </w:rPr>
        <w:t xml:space="preserve"> בין שתי התכניות קיים הבדל גדול, הן בתחומי התוכן והן בגישת ההוראה של תחומי התוכן, כפי שיוסבר בהמשך.  </w:t>
      </w:r>
    </w:p>
    <w:p w:rsidR="00B307B7" w:rsidRPr="002002E4" w:rsidRDefault="00B307B7" w:rsidP="00B307B7">
      <w:pPr>
        <w:bidi/>
        <w:spacing w:line="360" w:lineRule="auto"/>
        <w:jc w:val="both"/>
        <w:rPr>
          <w:rFonts w:asciiTheme="minorBidi" w:eastAsia="Batang" w:hAnsiTheme="minorBidi" w:cstheme="minorBidi"/>
          <w:sz w:val="22"/>
          <w:szCs w:val="22"/>
          <w:rtl/>
          <w:lang w:eastAsia="he-IL"/>
        </w:rPr>
      </w:pPr>
      <w:r w:rsidRPr="002002E4">
        <w:rPr>
          <w:rFonts w:asciiTheme="minorBidi" w:eastAsia="Batang" w:hAnsiTheme="minorBidi" w:cstheme="minorBidi"/>
          <w:sz w:val="22"/>
          <w:szCs w:val="22"/>
          <w:rtl/>
          <w:lang w:eastAsia="he-IL"/>
        </w:rPr>
        <w:t>תכנית הלימודים החדשה לחטיבת הביניים החלה להיות מוטמעת במערכת בהיקף ארצי בשנת הלימודים תש"ע כחלק מהיישום של התוכנית לקידום הישגים</w:t>
      </w:r>
      <w:r w:rsidRPr="002002E4">
        <w:rPr>
          <w:rFonts w:asciiTheme="minorBidi" w:eastAsia="Batang" w:hAnsiTheme="minorBidi" w:cstheme="minorBidi"/>
          <w:sz w:val="22"/>
          <w:szCs w:val="22"/>
          <w:vertAlign w:val="superscript"/>
          <w:rtl/>
          <w:lang w:eastAsia="he-IL"/>
        </w:rPr>
        <w:footnoteReference w:id="8"/>
      </w:r>
      <w:r w:rsidRPr="002002E4">
        <w:rPr>
          <w:rFonts w:asciiTheme="minorBidi" w:eastAsia="Batang" w:hAnsiTheme="minorBidi" w:cstheme="minorBidi"/>
          <w:sz w:val="22"/>
          <w:szCs w:val="22"/>
          <w:rtl/>
          <w:lang w:eastAsia="he-IL"/>
        </w:rPr>
        <w:t xml:space="preserve"> ותוך שימוש במשאביה. בשנה הראשונה הופעלה התוכנית רק בכיתה ז'. בשנה שלאחר מכן, תשע"א, "צמחה" התוכנית והוטמעה גם לשכבת כיתות ח', ובשנה שלאחר מכן, תשע"ב, "צמחה" לשכבת כיתות ט'. כך יצא ש</w:t>
      </w:r>
      <w:r w:rsidRPr="002002E4">
        <w:rPr>
          <w:rFonts w:asciiTheme="minorBidi" w:eastAsia="Batang" w:hAnsiTheme="minorBidi" w:cstheme="minorBidi"/>
          <w:b/>
          <w:bCs/>
          <w:sz w:val="22"/>
          <w:szCs w:val="22"/>
          <w:rtl/>
          <w:lang w:eastAsia="he-IL"/>
        </w:rPr>
        <w:t xml:space="preserve">התלמידים שבשעת עריכת מחקר פיזה 2012 היו בכיתה ט' (כ-15% מהתלמידים המשתתפים במחקר פיזה), למדו בכל שנותיהם בחטיבת הביניים לפי תכנית הלימודים החדשה. לעומת זאת, התלמידים שהיו בכיתה י' בעת עריכת המחקר (מרבית התלמידים שהשתתפו בפיזה, כ-85% מבני ה-15) למדו בכל שנותיהם בחטיבת הביניים לפי תכנית הלימודים הישנה. תלמידי כיתות ט' שהשתתפו בפיזה </w:t>
      </w:r>
      <w:r w:rsidRPr="002002E4">
        <w:rPr>
          <w:rFonts w:asciiTheme="minorBidi" w:eastAsia="Batang" w:hAnsiTheme="minorBidi" w:cstheme="minorBidi"/>
          <w:sz w:val="22"/>
          <w:szCs w:val="22"/>
          <w:rtl/>
          <w:lang w:eastAsia="he-IL"/>
        </w:rPr>
        <w:t xml:space="preserve">היו למעשה המחזור הראשון בישראל שלמד החל מכיתה ז' על פי תכנית הלימודים החדשה. מכאן שאם להוראה לפי תכנית הלימודים החדשה בחטיבת הביניים הייתה השפעה כלשהי על ההישגים במתמטיקה, כפי שנמדדו במחקר פיזה 2012, היא השפיעה בעיקר על מיעוטם של המשתתפים במחקר פיזה, כלומר על תלמידי כיתה ט'.   </w:t>
      </w:r>
    </w:p>
    <w:p w:rsidR="00B307B7" w:rsidRPr="002002E4" w:rsidRDefault="00B307B7" w:rsidP="00B307B7">
      <w:pPr>
        <w:bidi/>
        <w:spacing w:line="360" w:lineRule="auto"/>
        <w:jc w:val="both"/>
        <w:rPr>
          <w:rFonts w:asciiTheme="minorBidi" w:eastAsia="Batang" w:hAnsiTheme="minorBidi" w:cstheme="minorBidi"/>
          <w:sz w:val="22"/>
          <w:szCs w:val="22"/>
          <w:rtl/>
          <w:lang w:eastAsia="he-IL"/>
        </w:rPr>
      </w:pPr>
      <w:r w:rsidRPr="002002E4">
        <w:rPr>
          <w:rFonts w:asciiTheme="minorBidi" w:eastAsia="Batang" w:hAnsiTheme="minorBidi" w:cstheme="minorBidi"/>
          <w:sz w:val="22"/>
          <w:szCs w:val="22"/>
          <w:rtl/>
          <w:lang w:eastAsia="he-IL"/>
        </w:rPr>
        <w:t xml:space="preserve">תכנית הלימודים החדשה, על פי מחבריה, נשענת על מגמות בחינוך מתמטי בארץ ובעולם, ומותאמת לסטנדרטים של תכניות לימודים במתמטיקה בעולם. תחומי התוכן בתכנית החדשה מכסים במידה רבה הן את הנושאים שבמסגרות המושגית של </w:t>
      </w:r>
      <w:r w:rsidRPr="002002E4">
        <w:rPr>
          <w:rFonts w:asciiTheme="minorBidi" w:eastAsia="Batang" w:hAnsiTheme="minorBidi" w:cstheme="minorBidi"/>
          <w:b/>
          <w:bCs/>
          <w:sz w:val="22"/>
          <w:szCs w:val="22"/>
          <w:rtl/>
          <w:lang w:eastAsia="he-IL"/>
        </w:rPr>
        <w:t xml:space="preserve">מחקר </w:t>
      </w:r>
      <w:proofErr w:type="spellStart"/>
      <w:r w:rsidRPr="002002E4">
        <w:rPr>
          <w:rFonts w:asciiTheme="minorBidi" w:eastAsia="Batang" w:hAnsiTheme="minorBidi" w:cstheme="minorBidi"/>
          <w:b/>
          <w:bCs/>
          <w:sz w:val="22"/>
          <w:szCs w:val="22"/>
          <w:rtl/>
          <w:lang w:eastAsia="he-IL"/>
        </w:rPr>
        <w:t>טימס</w:t>
      </w:r>
      <w:proofErr w:type="spellEnd"/>
      <w:r w:rsidRPr="002002E4">
        <w:rPr>
          <w:rFonts w:asciiTheme="minorBidi" w:eastAsia="Batang" w:hAnsiTheme="minorBidi" w:cstheme="minorBidi"/>
          <w:b/>
          <w:bCs/>
          <w:sz w:val="22"/>
          <w:szCs w:val="22"/>
          <w:rtl/>
          <w:lang w:eastAsia="he-IL"/>
        </w:rPr>
        <w:t xml:space="preserve"> 2011</w:t>
      </w:r>
      <w:r w:rsidRPr="002002E4">
        <w:rPr>
          <w:rFonts w:asciiTheme="minorBidi" w:eastAsia="Batang" w:hAnsiTheme="minorBidi" w:cstheme="minorBidi"/>
          <w:sz w:val="22"/>
          <w:szCs w:val="22"/>
          <w:vertAlign w:val="superscript"/>
          <w:rtl/>
          <w:lang w:eastAsia="he-IL"/>
        </w:rPr>
        <w:footnoteReference w:id="9"/>
      </w:r>
      <w:r w:rsidRPr="002002E4">
        <w:rPr>
          <w:rFonts w:asciiTheme="minorBidi" w:eastAsia="Batang" w:hAnsiTheme="minorBidi" w:cstheme="minorBidi"/>
          <w:sz w:val="22"/>
          <w:szCs w:val="22"/>
          <w:rtl/>
          <w:lang w:eastAsia="he-IL"/>
        </w:rPr>
        <w:t xml:space="preserve"> לכיתה ח' והן את הנושאים שבמסגרת המושגית של </w:t>
      </w:r>
      <w:r w:rsidRPr="002002E4">
        <w:rPr>
          <w:rFonts w:asciiTheme="minorBidi" w:eastAsia="Batang" w:hAnsiTheme="minorBidi" w:cstheme="minorBidi"/>
          <w:b/>
          <w:bCs/>
          <w:sz w:val="22"/>
          <w:szCs w:val="22"/>
          <w:rtl/>
          <w:lang w:eastAsia="he-IL"/>
        </w:rPr>
        <w:t>מחקר פיזה 2012</w:t>
      </w:r>
      <w:r w:rsidRPr="002002E4">
        <w:rPr>
          <w:rFonts w:asciiTheme="minorBidi" w:eastAsia="Batang" w:hAnsiTheme="minorBidi" w:cstheme="minorBidi"/>
          <w:sz w:val="22"/>
          <w:szCs w:val="22"/>
          <w:rtl/>
          <w:lang w:eastAsia="he-IL"/>
        </w:rPr>
        <w:t xml:space="preserve"> כפי שיוצג בהמשך. </w:t>
      </w:r>
    </w:p>
    <w:p w:rsidR="00B307B7" w:rsidRPr="002002E4" w:rsidRDefault="00B307B7" w:rsidP="00B307B7">
      <w:pPr>
        <w:bidi/>
        <w:spacing w:line="360" w:lineRule="auto"/>
        <w:jc w:val="both"/>
        <w:rPr>
          <w:rFonts w:asciiTheme="minorBidi" w:eastAsia="Batang" w:hAnsiTheme="minorBidi" w:cstheme="minorBidi"/>
          <w:sz w:val="22"/>
          <w:szCs w:val="22"/>
          <w:rtl/>
          <w:lang w:eastAsia="he-IL"/>
        </w:rPr>
      </w:pPr>
      <w:r w:rsidRPr="002002E4">
        <w:rPr>
          <w:rFonts w:asciiTheme="minorBidi" w:eastAsia="Batang" w:hAnsiTheme="minorBidi" w:cstheme="minorBidi"/>
          <w:sz w:val="22"/>
          <w:szCs w:val="22"/>
          <w:rtl/>
          <w:lang w:eastAsia="he-IL"/>
        </w:rPr>
        <w:t xml:space="preserve">התוכן המתמטי שונה באופן ניכר בתכנית הלימודים החדשה בהשוואה לתכנית הלימודים הקודמת. תכנית הלימודים הישנה התמקדה באלגברה, כאשר נושאים בגאומטריה ונושאים מהתחום המספרי נכללו בה באופן מצומצם. לעומת זאת, בתכנית הלימודים החדשה מוגדרים שלושה תחומים מרכזיים – </w:t>
      </w:r>
      <w:r w:rsidRPr="002002E4">
        <w:rPr>
          <w:rFonts w:asciiTheme="minorBidi" w:eastAsia="Batang" w:hAnsiTheme="minorBidi" w:cstheme="minorBidi"/>
          <w:b/>
          <w:bCs/>
          <w:sz w:val="22"/>
          <w:szCs w:val="22"/>
          <w:rtl/>
          <w:lang w:eastAsia="he-IL"/>
        </w:rPr>
        <w:t>התחום האלגברי</w:t>
      </w:r>
      <w:r w:rsidRPr="002002E4">
        <w:rPr>
          <w:rFonts w:asciiTheme="minorBidi" w:eastAsia="Batang" w:hAnsiTheme="minorBidi" w:cstheme="minorBidi"/>
          <w:sz w:val="22"/>
          <w:szCs w:val="22"/>
          <w:rtl/>
          <w:lang w:eastAsia="he-IL"/>
        </w:rPr>
        <w:t xml:space="preserve">, </w:t>
      </w:r>
      <w:r w:rsidRPr="002002E4">
        <w:rPr>
          <w:rFonts w:asciiTheme="minorBidi" w:eastAsia="Batang" w:hAnsiTheme="minorBidi" w:cstheme="minorBidi"/>
          <w:b/>
          <w:bCs/>
          <w:sz w:val="22"/>
          <w:szCs w:val="22"/>
          <w:rtl/>
          <w:lang w:eastAsia="he-IL"/>
        </w:rPr>
        <w:t>התחום הגאומטרי והתחום המספרי</w:t>
      </w:r>
      <w:r w:rsidRPr="002002E4">
        <w:rPr>
          <w:rFonts w:asciiTheme="minorBidi" w:eastAsia="Batang" w:hAnsiTheme="minorBidi" w:cstheme="minorBidi"/>
          <w:sz w:val="22"/>
          <w:szCs w:val="22"/>
          <w:rtl/>
          <w:lang w:eastAsia="he-IL"/>
        </w:rPr>
        <w:t xml:space="preserve"> ובכלל זה הסתברות וסטטיסטיקה. </w:t>
      </w:r>
      <w:r w:rsidRPr="002002E4">
        <w:rPr>
          <w:rFonts w:asciiTheme="minorBidi" w:eastAsia="Batang" w:hAnsiTheme="minorBidi" w:cstheme="minorBidi"/>
          <w:b/>
          <w:bCs/>
          <w:sz w:val="22"/>
          <w:szCs w:val="22"/>
          <w:rtl/>
          <w:lang w:eastAsia="he-IL"/>
        </w:rPr>
        <w:t>לוח 2.3</w:t>
      </w:r>
      <w:r w:rsidRPr="002002E4">
        <w:rPr>
          <w:rFonts w:asciiTheme="minorBidi" w:eastAsia="Batang" w:hAnsiTheme="minorBidi" w:cstheme="minorBidi"/>
          <w:sz w:val="22"/>
          <w:szCs w:val="22"/>
          <w:rtl/>
          <w:lang w:eastAsia="he-IL"/>
        </w:rPr>
        <w:t xml:space="preserve"> מציג את תחומי התוכן והשעות המוקדשות להוראה של כל אחד מהם בתכנית הלימודים הישנה והחדשה.</w:t>
      </w:r>
      <w:r w:rsidRPr="002002E4">
        <w:rPr>
          <w:rFonts w:asciiTheme="minorBidi" w:eastAsia="Batang" w:hAnsiTheme="minorBidi" w:cstheme="minorBidi"/>
          <w:sz w:val="22"/>
          <w:szCs w:val="22"/>
          <w:vertAlign w:val="superscript"/>
          <w:rtl/>
          <w:lang w:eastAsia="he-IL"/>
        </w:rPr>
        <w:footnoteReference w:id="10"/>
      </w:r>
      <w:r w:rsidRPr="002002E4">
        <w:rPr>
          <w:rFonts w:asciiTheme="minorBidi" w:eastAsia="Batang" w:hAnsiTheme="minorBidi" w:cstheme="minorBidi"/>
          <w:sz w:val="22"/>
          <w:szCs w:val="22"/>
          <w:rtl/>
          <w:lang w:eastAsia="he-IL"/>
        </w:rPr>
        <w:t xml:space="preserve"> ניכר כי נושא המספרים </w:t>
      </w:r>
      <w:r w:rsidRPr="002002E4">
        <w:rPr>
          <w:rFonts w:asciiTheme="minorBidi" w:eastAsia="Batang" w:hAnsiTheme="minorBidi" w:cstheme="minorBidi"/>
          <w:sz w:val="22"/>
          <w:szCs w:val="22"/>
          <w:rtl/>
          <w:lang w:eastAsia="he-IL"/>
        </w:rPr>
        <w:lastRenderedPageBreak/>
        <w:t xml:space="preserve">הורחב בתוכנית החדשה לעומת התוכנית הישנה. בעבר הוא היה תת-נושא מצומצם והווה חלק מנושא האלגברה בעוד שבתכנית הישנה הוא הפך לתחום בפני עצמו. </w:t>
      </w:r>
    </w:p>
    <w:p w:rsidR="00B307B7" w:rsidRPr="002002E4" w:rsidRDefault="00B307B7" w:rsidP="004930DF">
      <w:pPr>
        <w:bidi/>
        <w:spacing w:line="360" w:lineRule="auto"/>
        <w:jc w:val="both"/>
        <w:rPr>
          <w:rFonts w:asciiTheme="minorBidi" w:eastAsia="Batang" w:hAnsiTheme="minorBidi" w:cstheme="minorBidi"/>
          <w:sz w:val="22"/>
          <w:szCs w:val="22"/>
          <w:rtl/>
          <w:lang w:eastAsia="he-IL"/>
        </w:rPr>
      </w:pPr>
      <w:r w:rsidRPr="002002E4">
        <w:rPr>
          <w:rFonts w:asciiTheme="minorBidi" w:eastAsia="Batang" w:hAnsiTheme="minorBidi" w:cstheme="minorBidi"/>
          <w:sz w:val="22"/>
          <w:szCs w:val="22"/>
          <w:rtl/>
          <w:lang w:eastAsia="he-IL"/>
        </w:rPr>
        <w:t xml:space="preserve">תחומי התוכן ונושאי הלימוד בתוכנית החדשה דומים בעיקרו של דבר לתחומים המוגדרים במסגרת המושגית של פיזה. כך למשל נוסף לתכנית החדשה התחום המספרי שלא נכלל בתכנית הקודמת, והוא כולל יחס, קנה מידה, פרופורציה סטטיסטיקה והסתברות שיש להם מקום מרכזי במסגרת המושגית של מחקר פיזה. על מידת ההתאמה בין הנושאים והתחומים </w:t>
      </w:r>
      <w:r w:rsidR="003A42B4" w:rsidRPr="002002E4">
        <w:rPr>
          <w:rFonts w:asciiTheme="minorBidi" w:eastAsia="Batang" w:hAnsiTheme="minorBidi" w:cstheme="minorBidi"/>
          <w:sz w:val="22"/>
          <w:szCs w:val="22"/>
          <w:rtl/>
          <w:lang w:eastAsia="he-IL"/>
        </w:rPr>
        <w:t>ש</w:t>
      </w:r>
      <w:r w:rsidRPr="002002E4">
        <w:rPr>
          <w:rFonts w:asciiTheme="minorBidi" w:eastAsia="Batang" w:hAnsiTheme="minorBidi" w:cstheme="minorBidi"/>
          <w:sz w:val="22"/>
          <w:szCs w:val="22"/>
          <w:rtl/>
          <w:lang w:eastAsia="he-IL"/>
        </w:rPr>
        <w:t>בתכנית החדשה לבין הנושאים ה</w:t>
      </w:r>
      <w:r w:rsidR="003A42B4" w:rsidRPr="002002E4">
        <w:rPr>
          <w:rFonts w:asciiTheme="minorBidi" w:eastAsia="Batang" w:hAnsiTheme="minorBidi" w:cstheme="minorBidi"/>
          <w:sz w:val="22"/>
          <w:szCs w:val="22"/>
          <w:rtl/>
          <w:lang w:eastAsia="he-IL"/>
        </w:rPr>
        <w:t>כלולים</w:t>
      </w:r>
      <w:r w:rsidRPr="002002E4">
        <w:rPr>
          <w:rFonts w:asciiTheme="minorBidi" w:eastAsia="Batang" w:hAnsiTheme="minorBidi" w:cstheme="minorBidi"/>
          <w:sz w:val="22"/>
          <w:szCs w:val="22"/>
          <w:rtl/>
          <w:lang w:eastAsia="he-IL"/>
        </w:rPr>
        <w:t xml:space="preserve"> במסגרת המושגית של פיזה </w:t>
      </w:r>
      <w:r w:rsidR="003A42B4" w:rsidRPr="002002E4">
        <w:rPr>
          <w:rFonts w:asciiTheme="minorBidi" w:eastAsia="Batang" w:hAnsiTheme="minorBidi" w:cstheme="minorBidi"/>
          <w:sz w:val="22"/>
          <w:szCs w:val="22"/>
          <w:rtl/>
          <w:lang w:eastAsia="he-IL"/>
        </w:rPr>
        <w:t xml:space="preserve">אפשר </w:t>
      </w:r>
      <w:r w:rsidRPr="002002E4">
        <w:rPr>
          <w:rFonts w:asciiTheme="minorBidi" w:eastAsia="Batang" w:hAnsiTheme="minorBidi" w:cstheme="minorBidi"/>
          <w:sz w:val="22"/>
          <w:szCs w:val="22"/>
          <w:rtl/>
          <w:lang w:eastAsia="he-IL"/>
        </w:rPr>
        <w:t>ללמוד מעיון ב</w:t>
      </w:r>
      <w:r w:rsidRPr="002002E4">
        <w:rPr>
          <w:rFonts w:asciiTheme="minorBidi" w:eastAsia="Batang" w:hAnsiTheme="minorBidi" w:cstheme="minorBidi"/>
          <w:b/>
          <w:bCs/>
          <w:sz w:val="22"/>
          <w:szCs w:val="22"/>
          <w:rtl/>
          <w:lang w:eastAsia="he-IL"/>
        </w:rPr>
        <w:t>לוח 2.2</w:t>
      </w:r>
      <w:r w:rsidR="003A42B4" w:rsidRPr="002002E4">
        <w:rPr>
          <w:rFonts w:asciiTheme="minorBidi" w:eastAsia="Batang" w:hAnsiTheme="minorBidi" w:cstheme="minorBidi"/>
          <w:sz w:val="22"/>
          <w:szCs w:val="22"/>
          <w:rtl/>
          <w:lang w:eastAsia="he-IL"/>
        </w:rPr>
        <w:t>. בלוח זה מוצגים</w:t>
      </w:r>
      <w:r w:rsidRPr="002002E4">
        <w:rPr>
          <w:rFonts w:asciiTheme="minorBidi" w:eastAsia="Batang" w:hAnsiTheme="minorBidi" w:cstheme="minorBidi"/>
          <w:sz w:val="22"/>
          <w:szCs w:val="22"/>
          <w:rtl/>
          <w:lang w:eastAsia="he-IL"/>
        </w:rPr>
        <w:t xml:space="preserve"> הנושאים שבמסגרת המושגית של פיזה: סעיפים א'-ד' </w:t>
      </w:r>
      <w:r w:rsidR="003A42B4" w:rsidRPr="002002E4">
        <w:rPr>
          <w:rFonts w:asciiTheme="minorBidi" w:eastAsia="Batang" w:hAnsiTheme="minorBidi" w:cstheme="minorBidi"/>
          <w:sz w:val="22"/>
          <w:szCs w:val="22"/>
          <w:rtl/>
          <w:lang w:eastAsia="he-IL"/>
        </w:rPr>
        <w:t>מ</w:t>
      </w:r>
      <w:r w:rsidRPr="002002E4">
        <w:rPr>
          <w:rFonts w:asciiTheme="minorBidi" w:eastAsia="Batang" w:hAnsiTheme="minorBidi" w:cstheme="minorBidi"/>
          <w:sz w:val="22"/>
          <w:szCs w:val="22"/>
          <w:rtl/>
          <w:lang w:eastAsia="he-IL"/>
        </w:rPr>
        <w:t>ש</w:t>
      </w:r>
      <w:r w:rsidR="003A42B4" w:rsidRPr="002002E4">
        <w:rPr>
          <w:rFonts w:asciiTheme="minorBidi" w:eastAsia="Batang" w:hAnsiTheme="minorBidi" w:cstheme="minorBidi"/>
          <w:sz w:val="22"/>
          <w:szCs w:val="22"/>
          <w:rtl/>
          <w:lang w:eastAsia="he-IL"/>
        </w:rPr>
        <w:t>ת</w:t>
      </w:r>
      <w:r w:rsidRPr="002002E4">
        <w:rPr>
          <w:rFonts w:asciiTheme="minorBidi" w:eastAsia="Batang" w:hAnsiTheme="minorBidi" w:cstheme="minorBidi"/>
          <w:sz w:val="22"/>
          <w:szCs w:val="22"/>
          <w:rtl/>
          <w:lang w:eastAsia="he-IL"/>
        </w:rPr>
        <w:t xml:space="preserve">ייכים לתחום האלגברי בתכנית הלימודים החדשה, סעיפים ה'-ו' לתחום הגאומטרי וסעיפים ז'-י"ד לתחום המספרי. </w:t>
      </w:r>
    </w:p>
    <w:p w:rsidR="00B307B7" w:rsidRPr="002002E4" w:rsidRDefault="00B307B7" w:rsidP="00B307B7">
      <w:pPr>
        <w:bidi/>
        <w:spacing w:line="360" w:lineRule="auto"/>
        <w:jc w:val="both"/>
        <w:rPr>
          <w:rFonts w:asciiTheme="minorBidi" w:eastAsia="Batang" w:hAnsiTheme="minorBidi" w:cstheme="minorBidi"/>
          <w:sz w:val="22"/>
          <w:szCs w:val="22"/>
          <w:rtl/>
          <w:lang w:eastAsia="he-IL"/>
        </w:rPr>
      </w:pPr>
    </w:p>
    <w:p w:rsidR="00B307B7" w:rsidRPr="002002E4" w:rsidRDefault="00B307B7" w:rsidP="004930DF">
      <w:pPr>
        <w:bidi/>
        <w:jc w:val="both"/>
        <w:rPr>
          <w:rFonts w:asciiTheme="minorBidi" w:eastAsia="Batang" w:hAnsiTheme="minorBidi" w:cstheme="minorBidi"/>
          <w:b/>
          <w:bCs/>
          <w:sz w:val="22"/>
          <w:szCs w:val="22"/>
          <w:rtl/>
          <w:lang w:eastAsia="he-IL"/>
        </w:rPr>
      </w:pPr>
      <w:r w:rsidRPr="002002E4">
        <w:rPr>
          <w:rFonts w:asciiTheme="minorBidi" w:eastAsia="Batang" w:hAnsiTheme="minorBidi" w:cstheme="minorBidi"/>
          <w:b/>
          <w:bCs/>
          <w:sz w:val="22"/>
          <w:szCs w:val="22"/>
          <w:rtl/>
          <w:lang w:eastAsia="he-IL"/>
        </w:rPr>
        <w:t>לוח 2.3</w:t>
      </w:r>
      <w:r w:rsidR="00B07020" w:rsidRPr="002002E4">
        <w:rPr>
          <w:rFonts w:asciiTheme="minorBidi" w:eastAsia="Batang" w:hAnsiTheme="minorBidi" w:cstheme="minorBidi"/>
          <w:sz w:val="22"/>
          <w:szCs w:val="22"/>
          <w:rtl/>
          <w:lang w:eastAsia="he-IL"/>
        </w:rPr>
        <w:t>:</w:t>
      </w:r>
      <w:r w:rsidRPr="002002E4">
        <w:rPr>
          <w:rFonts w:asciiTheme="minorBidi" w:eastAsia="Batang" w:hAnsiTheme="minorBidi" w:cstheme="minorBidi"/>
          <w:sz w:val="22"/>
          <w:szCs w:val="22"/>
          <w:rtl/>
          <w:lang w:eastAsia="he-IL"/>
        </w:rPr>
        <w:t xml:space="preserve"> </w:t>
      </w:r>
      <w:r w:rsidRPr="002002E4">
        <w:rPr>
          <w:rFonts w:asciiTheme="minorBidi" w:eastAsia="Batang" w:hAnsiTheme="minorBidi" w:cstheme="minorBidi"/>
          <w:b/>
          <w:bCs/>
          <w:sz w:val="22"/>
          <w:szCs w:val="22"/>
          <w:rtl/>
          <w:lang w:eastAsia="he-IL"/>
        </w:rPr>
        <w:t>תחומי התוכן בתכני</w:t>
      </w:r>
      <w:r w:rsidR="003A42B4" w:rsidRPr="002002E4">
        <w:rPr>
          <w:rFonts w:asciiTheme="minorBidi" w:eastAsia="Batang" w:hAnsiTheme="minorBidi" w:cstheme="minorBidi"/>
          <w:b/>
          <w:bCs/>
          <w:sz w:val="22"/>
          <w:szCs w:val="22"/>
          <w:rtl/>
          <w:lang w:eastAsia="he-IL"/>
        </w:rPr>
        <w:t>ו</w:t>
      </w:r>
      <w:r w:rsidRPr="002002E4">
        <w:rPr>
          <w:rFonts w:asciiTheme="minorBidi" w:eastAsia="Batang" w:hAnsiTheme="minorBidi" w:cstheme="minorBidi"/>
          <w:b/>
          <w:bCs/>
          <w:sz w:val="22"/>
          <w:szCs w:val="22"/>
          <w:rtl/>
          <w:lang w:eastAsia="he-IL"/>
        </w:rPr>
        <w:t>ת הלימודים הישנה והחדשה ו</w:t>
      </w:r>
      <w:r w:rsidR="003A42B4" w:rsidRPr="002002E4">
        <w:rPr>
          <w:rFonts w:asciiTheme="minorBidi" w:eastAsia="Batang" w:hAnsiTheme="minorBidi" w:cstheme="minorBidi"/>
          <w:b/>
          <w:bCs/>
          <w:sz w:val="22"/>
          <w:szCs w:val="22"/>
          <w:rtl/>
          <w:lang w:eastAsia="he-IL"/>
        </w:rPr>
        <w:t xml:space="preserve">מספר </w:t>
      </w:r>
      <w:r w:rsidRPr="002002E4">
        <w:rPr>
          <w:rFonts w:asciiTheme="minorBidi" w:eastAsia="Batang" w:hAnsiTheme="minorBidi" w:cstheme="minorBidi"/>
          <w:b/>
          <w:bCs/>
          <w:sz w:val="22"/>
          <w:szCs w:val="22"/>
          <w:rtl/>
          <w:lang w:eastAsia="he-IL"/>
        </w:rPr>
        <w:t>השעות המוק</w:t>
      </w:r>
      <w:r w:rsidR="003A42B4" w:rsidRPr="002002E4">
        <w:rPr>
          <w:rFonts w:asciiTheme="minorBidi" w:eastAsia="Batang" w:hAnsiTheme="minorBidi" w:cstheme="minorBidi"/>
          <w:b/>
          <w:bCs/>
          <w:sz w:val="22"/>
          <w:szCs w:val="22"/>
          <w:rtl/>
          <w:lang w:eastAsia="he-IL"/>
        </w:rPr>
        <w:t>צות</w:t>
      </w:r>
      <w:r w:rsidRPr="002002E4">
        <w:rPr>
          <w:rFonts w:asciiTheme="minorBidi" w:eastAsia="Batang" w:hAnsiTheme="minorBidi" w:cstheme="minorBidi"/>
          <w:b/>
          <w:bCs/>
          <w:sz w:val="22"/>
          <w:szCs w:val="22"/>
          <w:rtl/>
          <w:lang w:eastAsia="he-IL"/>
        </w:rPr>
        <w:t xml:space="preserve"> להוראה</w:t>
      </w:r>
      <w:r w:rsidR="003A42B4" w:rsidRPr="002002E4">
        <w:rPr>
          <w:rFonts w:asciiTheme="minorBidi" w:eastAsia="Batang" w:hAnsiTheme="minorBidi" w:cstheme="minorBidi"/>
          <w:b/>
          <w:bCs/>
          <w:sz w:val="22"/>
          <w:szCs w:val="22"/>
          <w:rtl/>
          <w:lang w:eastAsia="he-IL"/>
        </w:rPr>
        <w:t xml:space="preserve"> -</w:t>
      </w:r>
      <w:r w:rsidRPr="002002E4">
        <w:rPr>
          <w:rFonts w:asciiTheme="minorBidi" w:eastAsia="Batang" w:hAnsiTheme="minorBidi" w:cstheme="minorBidi"/>
          <w:b/>
          <w:bCs/>
          <w:sz w:val="22"/>
          <w:szCs w:val="22"/>
          <w:rtl/>
          <w:lang w:eastAsia="he-IL"/>
        </w:rPr>
        <w:t xml:space="preserve"> לפי </w:t>
      </w:r>
    </w:p>
    <w:p w:rsidR="00B307B7" w:rsidRPr="002002E4" w:rsidRDefault="00B307B7" w:rsidP="00B307B7">
      <w:pPr>
        <w:bidi/>
        <w:jc w:val="both"/>
        <w:rPr>
          <w:rFonts w:asciiTheme="minorBidi" w:eastAsia="Batang" w:hAnsiTheme="minorBidi" w:cstheme="minorBidi"/>
          <w:b/>
          <w:bCs/>
          <w:sz w:val="22"/>
          <w:szCs w:val="22"/>
          <w:rtl/>
          <w:lang w:eastAsia="he-IL"/>
        </w:rPr>
      </w:pPr>
      <w:r w:rsidRPr="002002E4">
        <w:rPr>
          <w:rFonts w:asciiTheme="minorBidi" w:eastAsia="Batang" w:hAnsiTheme="minorBidi" w:cstheme="minorBidi"/>
          <w:b/>
          <w:bCs/>
          <w:sz w:val="22"/>
          <w:szCs w:val="22"/>
          <w:rtl/>
          <w:lang w:eastAsia="he-IL"/>
        </w:rPr>
        <w:t xml:space="preserve">             דרגות הכיתה </w:t>
      </w:r>
    </w:p>
    <w:p w:rsidR="00B307B7" w:rsidRPr="002002E4" w:rsidRDefault="00B307B7" w:rsidP="00B307B7">
      <w:pPr>
        <w:bidi/>
        <w:jc w:val="both"/>
        <w:rPr>
          <w:rFonts w:asciiTheme="minorBidi" w:eastAsia="Batang" w:hAnsiTheme="minorBidi" w:cstheme="minorBidi"/>
          <w:b/>
          <w:bCs/>
          <w:sz w:val="22"/>
          <w:szCs w:val="22"/>
          <w:rtl/>
          <w:lang w:eastAsia="he-IL"/>
        </w:rPr>
      </w:pPr>
    </w:p>
    <w:tbl>
      <w:tblPr>
        <w:tblStyle w:val="14"/>
        <w:bidiVisual/>
        <w:tblW w:w="0" w:type="auto"/>
        <w:tblLook w:val="04A0" w:firstRow="1" w:lastRow="0" w:firstColumn="1" w:lastColumn="0" w:noHBand="0" w:noVBand="1"/>
      </w:tblPr>
      <w:tblGrid>
        <w:gridCol w:w="2130"/>
        <w:gridCol w:w="1039"/>
        <w:gridCol w:w="1091"/>
        <w:gridCol w:w="1065"/>
        <w:gridCol w:w="1066"/>
        <w:gridCol w:w="1065"/>
        <w:gridCol w:w="1066"/>
      </w:tblGrid>
      <w:tr w:rsidR="00B307B7" w:rsidRPr="002002E4" w:rsidTr="00254ED4">
        <w:tc>
          <w:tcPr>
            <w:tcW w:w="2130" w:type="dxa"/>
            <w:shd w:val="clear" w:color="auto" w:fill="D9D9D9" w:themeFill="background1" w:themeFillShade="D9"/>
            <w:vAlign w:val="center"/>
          </w:tcPr>
          <w:p w:rsidR="00B307B7" w:rsidRPr="002002E4" w:rsidRDefault="00B307B7" w:rsidP="00B307B7">
            <w:pPr>
              <w:spacing w:line="360" w:lineRule="auto"/>
              <w:jc w:val="center"/>
              <w:rPr>
                <w:rFonts w:asciiTheme="minorBidi" w:hAnsiTheme="minorBidi" w:cstheme="minorBidi"/>
                <w:b/>
                <w:bCs/>
                <w:sz w:val="22"/>
                <w:szCs w:val="22"/>
                <w:rtl/>
                <w:lang w:eastAsia="he-IL"/>
              </w:rPr>
            </w:pPr>
            <w:r w:rsidRPr="002002E4">
              <w:rPr>
                <w:rFonts w:asciiTheme="minorBidi" w:hAnsiTheme="minorBidi" w:cstheme="minorBidi"/>
                <w:b/>
                <w:bCs/>
                <w:sz w:val="22"/>
                <w:szCs w:val="22"/>
                <w:rtl/>
                <w:lang w:eastAsia="he-IL"/>
              </w:rPr>
              <w:t>כיתה</w:t>
            </w:r>
          </w:p>
        </w:tc>
        <w:tc>
          <w:tcPr>
            <w:tcW w:w="2130" w:type="dxa"/>
            <w:gridSpan w:val="2"/>
            <w:shd w:val="clear" w:color="auto" w:fill="D9D9D9" w:themeFill="background1" w:themeFillShade="D9"/>
            <w:vAlign w:val="center"/>
          </w:tcPr>
          <w:p w:rsidR="00B307B7" w:rsidRPr="002002E4" w:rsidRDefault="00B307B7" w:rsidP="00B307B7">
            <w:pPr>
              <w:spacing w:line="360" w:lineRule="auto"/>
              <w:jc w:val="center"/>
              <w:rPr>
                <w:rFonts w:asciiTheme="minorBidi" w:hAnsiTheme="minorBidi" w:cstheme="minorBidi"/>
                <w:b/>
                <w:bCs/>
                <w:sz w:val="22"/>
                <w:szCs w:val="22"/>
                <w:rtl/>
                <w:lang w:eastAsia="he-IL"/>
              </w:rPr>
            </w:pPr>
            <w:r w:rsidRPr="002002E4">
              <w:rPr>
                <w:rFonts w:asciiTheme="minorBidi" w:hAnsiTheme="minorBidi" w:cstheme="minorBidi"/>
                <w:b/>
                <w:bCs/>
                <w:sz w:val="22"/>
                <w:szCs w:val="22"/>
                <w:rtl/>
                <w:lang w:eastAsia="he-IL"/>
              </w:rPr>
              <w:t>ז'</w:t>
            </w:r>
          </w:p>
        </w:tc>
        <w:tc>
          <w:tcPr>
            <w:tcW w:w="2131" w:type="dxa"/>
            <w:gridSpan w:val="2"/>
            <w:shd w:val="clear" w:color="auto" w:fill="D9D9D9" w:themeFill="background1" w:themeFillShade="D9"/>
            <w:vAlign w:val="center"/>
          </w:tcPr>
          <w:p w:rsidR="00B307B7" w:rsidRPr="002002E4" w:rsidRDefault="00B307B7" w:rsidP="00B307B7">
            <w:pPr>
              <w:spacing w:line="360" w:lineRule="auto"/>
              <w:jc w:val="center"/>
              <w:rPr>
                <w:rFonts w:asciiTheme="minorBidi" w:hAnsiTheme="minorBidi" w:cstheme="minorBidi"/>
                <w:b/>
                <w:bCs/>
                <w:sz w:val="22"/>
                <w:szCs w:val="22"/>
                <w:rtl/>
                <w:lang w:eastAsia="he-IL"/>
              </w:rPr>
            </w:pPr>
            <w:r w:rsidRPr="002002E4">
              <w:rPr>
                <w:rFonts w:asciiTheme="minorBidi" w:hAnsiTheme="minorBidi" w:cstheme="minorBidi"/>
                <w:b/>
                <w:bCs/>
                <w:sz w:val="22"/>
                <w:szCs w:val="22"/>
                <w:rtl/>
                <w:lang w:eastAsia="he-IL"/>
              </w:rPr>
              <w:t>ח'</w:t>
            </w:r>
          </w:p>
        </w:tc>
        <w:tc>
          <w:tcPr>
            <w:tcW w:w="2131" w:type="dxa"/>
            <w:gridSpan w:val="2"/>
            <w:shd w:val="clear" w:color="auto" w:fill="D9D9D9" w:themeFill="background1" w:themeFillShade="D9"/>
            <w:vAlign w:val="center"/>
          </w:tcPr>
          <w:p w:rsidR="00B307B7" w:rsidRPr="002002E4" w:rsidRDefault="00B307B7" w:rsidP="00B307B7">
            <w:pPr>
              <w:spacing w:line="360" w:lineRule="auto"/>
              <w:jc w:val="center"/>
              <w:rPr>
                <w:rFonts w:asciiTheme="minorBidi" w:hAnsiTheme="minorBidi" w:cstheme="minorBidi"/>
                <w:b/>
                <w:bCs/>
                <w:sz w:val="22"/>
                <w:szCs w:val="22"/>
                <w:rtl/>
                <w:lang w:eastAsia="he-IL"/>
              </w:rPr>
            </w:pPr>
            <w:r w:rsidRPr="002002E4">
              <w:rPr>
                <w:rFonts w:asciiTheme="minorBidi" w:hAnsiTheme="minorBidi" w:cstheme="minorBidi"/>
                <w:b/>
                <w:bCs/>
                <w:sz w:val="22"/>
                <w:szCs w:val="22"/>
                <w:rtl/>
                <w:lang w:eastAsia="he-IL"/>
              </w:rPr>
              <w:t>ט'</w:t>
            </w:r>
          </w:p>
        </w:tc>
      </w:tr>
      <w:tr w:rsidR="00B307B7" w:rsidRPr="002002E4" w:rsidTr="00254ED4">
        <w:tc>
          <w:tcPr>
            <w:tcW w:w="2130" w:type="dxa"/>
            <w:shd w:val="clear" w:color="auto" w:fill="D9D9D9" w:themeFill="background1" w:themeFillShade="D9"/>
            <w:vAlign w:val="center"/>
          </w:tcPr>
          <w:p w:rsidR="00B307B7" w:rsidRPr="002002E4" w:rsidRDefault="00B307B7" w:rsidP="00B307B7">
            <w:pPr>
              <w:spacing w:line="360" w:lineRule="auto"/>
              <w:jc w:val="center"/>
              <w:rPr>
                <w:rFonts w:asciiTheme="minorBidi" w:hAnsiTheme="minorBidi" w:cstheme="minorBidi"/>
                <w:b/>
                <w:bCs/>
                <w:sz w:val="22"/>
                <w:szCs w:val="22"/>
                <w:rtl/>
                <w:lang w:eastAsia="he-IL"/>
              </w:rPr>
            </w:pPr>
            <w:r w:rsidRPr="002002E4">
              <w:rPr>
                <w:rFonts w:asciiTheme="minorBidi" w:hAnsiTheme="minorBidi" w:cstheme="minorBidi"/>
                <w:b/>
                <w:bCs/>
                <w:sz w:val="22"/>
                <w:szCs w:val="22"/>
                <w:rtl/>
                <w:lang w:eastAsia="he-IL"/>
              </w:rPr>
              <w:t>תכנית לימודים*</w:t>
            </w:r>
          </w:p>
        </w:tc>
        <w:tc>
          <w:tcPr>
            <w:tcW w:w="1039" w:type="dxa"/>
            <w:shd w:val="clear" w:color="auto" w:fill="D9D9D9" w:themeFill="background1" w:themeFillShade="D9"/>
            <w:vAlign w:val="center"/>
          </w:tcPr>
          <w:p w:rsidR="00B307B7" w:rsidRPr="002002E4" w:rsidRDefault="00B307B7" w:rsidP="00B307B7">
            <w:pPr>
              <w:spacing w:line="360" w:lineRule="auto"/>
              <w:jc w:val="center"/>
              <w:rPr>
                <w:rFonts w:asciiTheme="minorBidi" w:hAnsiTheme="minorBidi" w:cstheme="minorBidi"/>
                <w:b/>
                <w:bCs/>
                <w:color w:val="C00000"/>
                <w:sz w:val="22"/>
                <w:szCs w:val="22"/>
                <w:rtl/>
                <w:lang w:eastAsia="he-IL"/>
              </w:rPr>
            </w:pPr>
            <w:r w:rsidRPr="002002E4">
              <w:rPr>
                <w:rFonts w:asciiTheme="minorBidi" w:hAnsiTheme="minorBidi" w:cstheme="minorBidi"/>
                <w:b/>
                <w:bCs/>
                <w:color w:val="C00000"/>
                <w:sz w:val="22"/>
                <w:szCs w:val="22"/>
                <w:rtl/>
                <w:lang w:eastAsia="he-IL"/>
              </w:rPr>
              <w:t>ישנה</w:t>
            </w:r>
          </w:p>
        </w:tc>
        <w:tc>
          <w:tcPr>
            <w:tcW w:w="1091" w:type="dxa"/>
            <w:shd w:val="clear" w:color="auto" w:fill="D9D9D9" w:themeFill="background1" w:themeFillShade="D9"/>
            <w:vAlign w:val="center"/>
          </w:tcPr>
          <w:p w:rsidR="00B307B7" w:rsidRPr="002002E4" w:rsidRDefault="00B307B7" w:rsidP="00B307B7">
            <w:pPr>
              <w:spacing w:line="360" w:lineRule="auto"/>
              <w:jc w:val="center"/>
              <w:rPr>
                <w:rFonts w:asciiTheme="minorBidi" w:hAnsiTheme="minorBidi" w:cstheme="minorBidi"/>
                <w:b/>
                <w:bCs/>
                <w:color w:val="1F497D"/>
                <w:sz w:val="22"/>
                <w:szCs w:val="22"/>
                <w:rtl/>
                <w:lang w:eastAsia="he-IL"/>
              </w:rPr>
            </w:pPr>
            <w:r w:rsidRPr="002002E4">
              <w:rPr>
                <w:rFonts w:asciiTheme="minorBidi" w:hAnsiTheme="minorBidi" w:cstheme="minorBidi"/>
                <w:b/>
                <w:bCs/>
                <w:color w:val="1F497D"/>
                <w:sz w:val="22"/>
                <w:szCs w:val="22"/>
                <w:rtl/>
                <w:lang w:eastAsia="he-IL"/>
              </w:rPr>
              <w:t>חדשה</w:t>
            </w:r>
          </w:p>
        </w:tc>
        <w:tc>
          <w:tcPr>
            <w:tcW w:w="1065" w:type="dxa"/>
            <w:shd w:val="clear" w:color="auto" w:fill="D9D9D9" w:themeFill="background1" w:themeFillShade="D9"/>
            <w:vAlign w:val="center"/>
          </w:tcPr>
          <w:p w:rsidR="00B307B7" w:rsidRPr="002002E4" w:rsidRDefault="00B307B7" w:rsidP="00B307B7">
            <w:pPr>
              <w:spacing w:line="360" w:lineRule="auto"/>
              <w:jc w:val="center"/>
              <w:rPr>
                <w:rFonts w:asciiTheme="minorBidi" w:hAnsiTheme="minorBidi" w:cstheme="minorBidi"/>
                <w:b/>
                <w:bCs/>
                <w:color w:val="C00000"/>
                <w:sz w:val="22"/>
                <w:szCs w:val="22"/>
                <w:rtl/>
                <w:lang w:eastAsia="he-IL"/>
              </w:rPr>
            </w:pPr>
            <w:r w:rsidRPr="002002E4">
              <w:rPr>
                <w:rFonts w:asciiTheme="minorBidi" w:hAnsiTheme="minorBidi" w:cstheme="minorBidi"/>
                <w:b/>
                <w:bCs/>
                <w:color w:val="C00000"/>
                <w:sz w:val="22"/>
                <w:szCs w:val="22"/>
                <w:rtl/>
                <w:lang w:eastAsia="he-IL"/>
              </w:rPr>
              <w:t>ישנה</w:t>
            </w:r>
          </w:p>
        </w:tc>
        <w:tc>
          <w:tcPr>
            <w:tcW w:w="1066" w:type="dxa"/>
            <w:shd w:val="clear" w:color="auto" w:fill="D9D9D9" w:themeFill="background1" w:themeFillShade="D9"/>
            <w:vAlign w:val="center"/>
          </w:tcPr>
          <w:p w:rsidR="00B307B7" w:rsidRPr="002002E4" w:rsidRDefault="00B307B7" w:rsidP="00B307B7">
            <w:pPr>
              <w:spacing w:line="360" w:lineRule="auto"/>
              <w:jc w:val="center"/>
              <w:rPr>
                <w:rFonts w:asciiTheme="minorBidi" w:hAnsiTheme="minorBidi" w:cstheme="minorBidi"/>
                <w:b/>
                <w:bCs/>
                <w:color w:val="1F497D"/>
                <w:sz w:val="22"/>
                <w:szCs w:val="22"/>
                <w:rtl/>
                <w:lang w:eastAsia="he-IL"/>
              </w:rPr>
            </w:pPr>
            <w:r w:rsidRPr="002002E4">
              <w:rPr>
                <w:rFonts w:asciiTheme="minorBidi" w:hAnsiTheme="minorBidi" w:cstheme="minorBidi"/>
                <w:b/>
                <w:bCs/>
                <w:color w:val="1F497D"/>
                <w:sz w:val="22"/>
                <w:szCs w:val="22"/>
                <w:rtl/>
                <w:lang w:eastAsia="he-IL"/>
              </w:rPr>
              <w:t>חדשה</w:t>
            </w:r>
          </w:p>
        </w:tc>
        <w:tc>
          <w:tcPr>
            <w:tcW w:w="1065" w:type="dxa"/>
            <w:shd w:val="clear" w:color="auto" w:fill="D9D9D9" w:themeFill="background1" w:themeFillShade="D9"/>
            <w:vAlign w:val="center"/>
          </w:tcPr>
          <w:p w:rsidR="00B307B7" w:rsidRPr="002002E4" w:rsidRDefault="00B307B7" w:rsidP="00B307B7">
            <w:pPr>
              <w:spacing w:line="360" w:lineRule="auto"/>
              <w:jc w:val="center"/>
              <w:rPr>
                <w:rFonts w:asciiTheme="minorBidi" w:hAnsiTheme="minorBidi" w:cstheme="minorBidi"/>
                <w:b/>
                <w:bCs/>
                <w:color w:val="C00000"/>
                <w:sz w:val="22"/>
                <w:szCs w:val="22"/>
                <w:rtl/>
                <w:lang w:eastAsia="he-IL"/>
              </w:rPr>
            </w:pPr>
            <w:r w:rsidRPr="002002E4">
              <w:rPr>
                <w:rFonts w:asciiTheme="minorBidi" w:hAnsiTheme="minorBidi" w:cstheme="minorBidi"/>
                <w:b/>
                <w:bCs/>
                <w:color w:val="C00000"/>
                <w:sz w:val="22"/>
                <w:szCs w:val="22"/>
                <w:rtl/>
                <w:lang w:eastAsia="he-IL"/>
              </w:rPr>
              <w:t>ישנה</w:t>
            </w:r>
          </w:p>
        </w:tc>
        <w:tc>
          <w:tcPr>
            <w:tcW w:w="1066" w:type="dxa"/>
            <w:shd w:val="clear" w:color="auto" w:fill="D9D9D9" w:themeFill="background1" w:themeFillShade="D9"/>
            <w:vAlign w:val="center"/>
          </w:tcPr>
          <w:p w:rsidR="00B307B7" w:rsidRPr="002002E4" w:rsidRDefault="00B307B7" w:rsidP="00B307B7">
            <w:pPr>
              <w:spacing w:line="360" w:lineRule="auto"/>
              <w:jc w:val="center"/>
              <w:rPr>
                <w:rFonts w:asciiTheme="minorBidi" w:hAnsiTheme="minorBidi" w:cstheme="minorBidi"/>
                <w:b/>
                <w:bCs/>
                <w:color w:val="1F497D"/>
                <w:sz w:val="22"/>
                <w:szCs w:val="22"/>
                <w:rtl/>
                <w:lang w:eastAsia="he-IL"/>
              </w:rPr>
            </w:pPr>
            <w:r w:rsidRPr="002002E4">
              <w:rPr>
                <w:rFonts w:asciiTheme="minorBidi" w:hAnsiTheme="minorBidi" w:cstheme="minorBidi"/>
                <w:b/>
                <w:bCs/>
                <w:color w:val="1F497D"/>
                <w:sz w:val="22"/>
                <w:szCs w:val="22"/>
                <w:rtl/>
                <w:lang w:eastAsia="he-IL"/>
              </w:rPr>
              <w:t>חדשה</w:t>
            </w:r>
          </w:p>
        </w:tc>
      </w:tr>
      <w:tr w:rsidR="00B307B7" w:rsidRPr="002002E4" w:rsidTr="00254ED4">
        <w:tc>
          <w:tcPr>
            <w:tcW w:w="2130" w:type="dxa"/>
            <w:shd w:val="clear" w:color="auto" w:fill="F2F2F2" w:themeFill="background1" w:themeFillShade="F2"/>
            <w:vAlign w:val="center"/>
          </w:tcPr>
          <w:p w:rsidR="00B307B7" w:rsidRPr="002002E4" w:rsidRDefault="00B307B7" w:rsidP="00B307B7">
            <w:pPr>
              <w:spacing w:line="360" w:lineRule="auto"/>
              <w:rPr>
                <w:rFonts w:asciiTheme="minorBidi" w:hAnsiTheme="minorBidi" w:cstheme="minorBidi"/>
                <w:b/>
                <w:bCs/>
                <w:sz w:val="22"/>
                <w:szCs w:val="22"/>
                <w:rtl/>
                <w:lang w:eastAsia="he-IL"/>
              </w:rPr>
            </w:pPr>
            <w:r w:rsidRPr="002002E4">
              <w:rPr>
                <w:rFonts w:asciiTheme="minorBidi" w:hAnsiTheme="minorBidi" w:cstheme="minorBidi"/>
                <w:b/>
                <w:bCs/>
                <w:sz w:val="22"/>
                <w:szCs w:val="22"/>
                <w:rtl/>
                <w:lang w:eastAsia="he-IL"/>
              </w:rPr>
              <w:t>תחום אלגברי**</w:t>
            </w:r>
          </w:p>
        </w:tc>
        <w:tc>
          <w:tcPr>
            <w:tcW w:w="1039" w:type="dxa"/>
            <w:shd w:val="clear" w:color="auto" w:fill="F2F2F2" w:themeFill="background1" w:themeFillShade="F2"/>
            <w:vAlign w:val="center"/>
          </w:tcPr>
          <w:p w:rsidR="00B307B7" w:rsidRPr="002002E4" w:rsidRDefault="00B307B7" w:rsidP="00B307B7">
            <w:pPr>
              <w:spacing w:line="360" w:lineRule="auto"/>
              <w:jc w:val="center"/>
              <w:rPr>
                <w:rFonts w:asciiTheme="minorBidi" w:hAnsiTheme="minorBidi" w:cstheme="minorBidi"/>
                <w:b/>
                <w:bCs/>
                <w:color w:val="C00000"/>
                <w:sz w:val="22"/>
                <w:szCs w:val="22"/>
                <w:rtl/>
                <w:lang w:eastAsia="he-IL"/>
              </w:rPr>
            </w:pPr>
            <w:r w:rsidRPr="002002E4">
              <w:rPr>
                <w:rFonts w:asciiTheme="minorBidi" w:hAnsiTheme="minorBidi" w:cstheme="minorBidi"/>
                <w:b/>
                <w:bCs/>
                <w:color w:val="C00000"/>
                <w:sz w:val="22"/>
                <w:szCs w:val="22"/>
                <w:rtl/>
                <w:lang w:eastAsia="he-IL"/>
              </w:rPr>
              <w:t>120</w:t>
            </w:r>
          </w:p>
        </w:tc>
        <w:tc>
          <w:tcPr>
            <w:tcW w:w="1091" w:type="dxa"/>
            <w:shd w:val="clear" w:color="auto" w:fill="F2F2F2" w:themeFill="background1" w:themeFillShade="F2"/>
            <w:vAlign w:val="center"/>
          </w:tcPr>
          <w:p w:rsidR="00B307B7" w:rsidRPr="002002E4" w:rsidRDefault="00B307B7" w:rsidP="00B307B7">
            <w:pPr>
              <w:spacing w:line="360" w:lineRule="auto"/>
              <w:jc w:val="center"/>
              <w:rPr>
                <w:rFonts w:asciiTheme="minorBidi" w:hAnsiTheme="minorBidi" w:cstheme="minorBidi"/>
                <w:b/>
                <w:bCs/>
                <w:color w:val="1F497D"/>
                <w:sz w:val="22"/>
                <w:szCs w:val="22"/>
                <w:rtl/>
                <w:lang w:eastAsia="he-IL"/>
              </w:rPr>
            </w:pPr>
            <w:r w:rsidRPr="002002E4">
              <w:rPr>
                <w:rFonts w:asciiTheme="minorBidi" w:hAnsiTheme="minorBidi" w:cstheme="minorBidi"/>
                <w:b/>
                <w:bCs/>
                <w:color w:val="1F497D"/>
                <w:sz w:val="22"/>
                <w:szCs w:val="22"/>
                <w:rtl/>
                <w:lang w:eastAsia="he-IL"/>
              </w:rPr>
              <w:t>68</w:t>
            </w:r>
          </w:p>
        </w:tc>
        <w:tc>
          <w:tcPr>
            <w:tcW w:w="1065" w:type="dxa"/>
            <w:shd w:val="clear" w:color="auto" w:fill="F2F2F2" w:themeFill="background1" w:themeFillShade="F2"/>
            <w:vAlign w:val="center"/>
          </w:tcPr>
          <w:p w:rsidR="00B307B7" w:rsidRPr="002002E4" w:rsidRDefault="00B307B7" w:rsidP="00B307B7">
            <w:pPr>
              <w:spacing w:line="360" w:lineRule="auto"/>
              <w:jc w:val="center"/>
              <w:rPr>
                <w:rFonts w:asciiTheme="minorBidi" w:hAnsiTheme="minorBidi" w:cstheme="minorBidi"/>
                <w:b/>
                <w:bCs/>
                <w:color w:val="C00000"/>
                <w:sz w:val="22"/>
                <w:szCs w:val="22"/>
                <w:rtl/>
                <w:lang w:eastAsia="he-IL"/>
              </w:rPr>
            </w:pPr>
            <w:r w:rsidRPr="002002E4">
              <w:rPr>
                <w:rFonts w:asciiTheme="minorBidi" w:hAnsiTheme="minorBidi" w:cstheme="minorBidi"/>
                <w:b/>
                <w:bCs/>
                <w:color w:val="C00000"/>
                <w:sz w:val="22"/>
                <w:szCs w:val="22"/>
                <w:rtl/>
                <w:lang w:eastAsia="he-IL"/>
              </w:rPr>
              <w:t>90</w:t>
            </w:r>
          </w:p>
        </w:tc>
        <w:tc>
          <w:tcPr>
            <w:tcW w:w="1066" w:type="dxa"/>
            <w:shd w:val="clear" w:color="auto" w:fill="F2F2F2" w:themeFill="background1" w:themeFillShade="F2"/>
            <w:vAlign w:val="center"/>
          </w:tcPr>
          <w:p w:rsidR="00B307B7" w:rsidRPr="002002E4" w:rsidRDefault="00B307B7" w:rsidP="00B307B7">
            <w:pPr>
              <w:spacing w:line="360" w:lineRule="auto"/>
              <w:jc w:val="center"/>
              <w:rPr>
                <w:rFonts w:asciiTheme="minorBidi" w:hAnsiTheme="minorBidi" w:cstheme="minorBidi"/>
                <w:b/>
                <w:bCs/>
                <w:color w:val="1F497D"/>
                <w:sz w:val="22"/>
                <w:szCs w:val="22"/>
                <w:rtl/>
                <w:lang w:eastAsia="he-IL"/>
              </w:rPr>
            </w:pPr>
            <w:r w:rsidRPr="002002E4">
              <w:rPr>
                <w:rFonts w:asciiTheme="minorBidi" w:hAnsiTheme="minorBidi" w:cstheme="minorBidi"/>
                <w:b/>
                <w:bCs/>
                <w:color w:val="1F497D"/>
                <w:sz w:val="22"/>
                <w:szCs w:val="22"/>
                <w:rtl/>
                <w:lang w:eastAsia="he-IL"/>
              </w:rPr>
              <w:t>58</w:t>
            </w:r>
          </w:p>
        </w:tc>
        <w:tc>
          <w:tcPr>
            <w:tcW w:w="1065" w:type="dxa"/>
            <w:shd w:val="clear" w:color="auto" w:fill="F2F2F2" w:themeFill="background1" w:themeFillShade="F2"/>
            <w:vAlign w:val="center"/>
          </w:tcPr>
          <w:p w:rsidR="00B307B7" w:rsidRPr="002002E4" w:rsidRDefault="00B307B7" w:rsidP="00B307B7">
            <w:pPr>
              <w:spacing w:line="360" w:lineRule="auto"/>
              <w:jc w:val="center"/>
              <w:rPr>
                <w:rFonts w:asciiTheme="minorBidi" w:hAnsiTheme="minorBidi" w:cstheme="minorBidi"/>
                <w:b/>
                <w:bCs/>
                <w:color w:val="C00000"/>
                <w:sz w:val="22"/>
                <w:szCs w:val="22"/>
                <w:rtl/>
                <w:lang w:eastAsia="he-IL"/>
              </w:rPr>
            </w:pPr>
            <w:r w:rsidRPr="002002E4">
              <w:rPr>
                <w:rFonts w:asciiTheme="minorBidi" w:hAnsiTheme="minorBidi" w:cstheme="minorBidi"/>
                <w:b/>
                <w:bCs/>
                <w:color w:val="C00000"/>
                <w:sz w:val="22"/>
                <w:szCs w:val="22"/>
                <w:rtl/>
                <w:lang w:eastAsia="he-IL"/>
              </w:rPr>
              <w:t>60</w:t>
            </w:r>
          </w:p>
        </w:tc>
        <w:tc>
          <w:tcPr>
            <w:tcW w:w="1066" w:type="dxa"/>
            <w:shd w:val="clear" w:color="auto" w:fill="F2F2F2" w:themeFill="background1" w:themeFillShade="F2"/>
          </w:tcPr>
          <w:p w:rsidR="00B307B7" w:rsidRPr="002002E4" w:rsidRDefault="00B307B7" w:rsidP="00B307B7">
            <w:pPr>
              <w:spacing w:line="360" w:lineRule="auto"/>
              <w:jc w:val="center"/>
              <w:rPr>
                <w:rFonts w:asciiTheme="minorBidi" w:hAnsiTheme="minorBidi" w:cstheme="minorBidi"/>
                <w:b/>
                <w:bCs/>
                <w:color w:val="1F497D"/>
                <w:sz w:val="22"/>
                <w:szCs w:val="22"/>
                <w:rtl/>
                <w:lang w:eastAsia="he-IL"/>
              </w:rPr>
            </w:pPr>
            <w:r w:rsidRPr="002002E4">
              <w:rPr>
                <w:rFonts w:asciiTheme="minorBidi" w:hAnsiTheme="minorBidi" w:cstheme="minorBidi"/>
                <w:b/>
                <w:bCs/>
                <w:color w:val="1F497D"/>
                <w:sz w:val="22"/>
                <w:szCs w:val="22"/>
                <w:rtl/>
                <w:lang w:eastAsia="he-IL"/>
              </w:rPr>
              <w:t>90</w:t>
            </w:r>
          </w:p>
        </w:tc>
      </w:tr>
      <w:tr w:rsidR="00B307B7" w:rsidRPr="002002E4" w:rsidTr="00254ED4">
        <w:tc>
          <w:tcPr>
            <w:tcW w:w="2130" w:type="dxa"/>
            <w:shd w:val="clear" w:color="auto" w:fill="F2F2F2" w:themeFill="background1" w:themeFillShade="F2"/>
            <w:vAlign w:val="center"/>
          </w:tcPr>
          <w:p w:rsidR="00B307B7" w:rsidRPr="002002E4" w:rsidRDefault="00B307B7" w:rsidP="00B307B7">
            <w:pPr>
              <w:spacing w:line="360" w:lineRule="auto"/>
              <w:rPr>
                <w:rFonts w:asciiTheme="minorBidi" w:hAnsiTheme="minorBidi" w:cstheme="minorBidi"/>
                <w:b/>
                <w:bCs/>
                <w:sz w:val="22"/>
                <w:szCs w:val="22"/>
                <w:rtl/>
                <w:lang w:eastAsia="he-IL"/>
              </w:rPr>
            </w:pPr>
            <w:r w:rsidRPr="002002E4">
              <w:rPr>
                <w:rFonts w:asciiTheme="minorBidi" w:hAnsiTheme="minorBidi" w:cstheme="minorBidi"/>
                <w:b/>
                <w:bCs/>
                <w:sz w:val="22"/>
                <w:szCs w:val="22"/>
                <w:rtl/>
                <w:lang w:eastAsia="he-IL"/>
              </w:rPr>
              <w:t>תחום גאומטרי</w:t>
            </w:r>
          </w:p>
        </w:tc>
        <w:tc>
          <w:tcPr>
            <w:tcW w:w="1039" w:type="dxa"/>
            <w:shd w:val="clear" w:color="auto" w:fill="F2F2F2" w:themeFill="background1" w:themeFillShade="F2"/>
            <w:vAlign w:val="center"/>
          </w:tcPr>
          <w:p w:rsidR="00B307B7" w:rsidRPr="002002E4" w:rsidRDefault="00B307B7" w:rsidP="00B307B7">
            <w:pPr>
              <w:spacing w:line="360" w:lineRule="auto"/>
              <w:jc w:val="center"/>
              <w:rPr>
                <w:rFonts w:asciiTheme="minorBidi" w:hAnsiTheme="minorBidi" w:cstheme="minorBidi"/>
                <w:b/>
                <w:bCs/>
                <w:color w:val="C00000"/>
                <w:sz w:val="22"/>
                <w:szCs w:val="22"/>
                <w:rtl/>
                <w:lang w:eastAsia="he-IL"/>
              </w:rPr>
            </w:pPr>
            <w:r w:rsidRPr="002002E4">
              <w:rPr>
                <w:rFonts w:asciiTheme="minorBidi" w:hAnsiTheme="minorBidi" w:cstheme="minorBidi"/>
                <w:b/>
                <w:bCs/>
                <w:color w:val="C00000"/>
                <w:sz w:val="22"/>
                <w:szCs w:val="22"/>
                <w:rtl/>
                <w:lang w:eastAsia="he-IL"/>
              </w:rPr>
              <w:t>_</w:t>
            </w:r>
          </w:p>
        </w:tc>
        <w:tc>
          <w:tcPr>
            <w:tcW w:w="1091" w:type="dxa"/>
            <w:shd w:val="clear" w:color="auto" w:fill="F2F2F2" w:themeFill="background1" w:themeFillShade="F2"/>
            <w:vAlign w:val="center"/>
          </w:tcPr>
          <w:p w:rsidR="00B307B7" w:rsidRPr="002002E4" w:rsidRDefault="00B307B7" w:rsidP="00B307B7">
            <w:pPr>
              <w:spacing w:line="360" w:lineRule="auto"/>
              <w:jc w:val="center"/>
              <w:rPr>
                <w:rFonts w:asciiTheme="minorBidi" w:hAnsiTheme="minorBidi" w:cstheme="minorBidi"/>
                <w:b/>
                <w:bCs/>
                <w:color w:val="1F497D"/>
                <w:sz w:val="22"/>
                <w:szCs w:val="22"/>
                <w:rtl/>
                <w:lang w:eastAsia="he-IL"/>
              </w:rPr>
            </w:pPr>
            <w:r w:rsidRPr="002002E4">
              <w:rPr>
                <w:rFonts w:asciiTheme="minorBidi" w:hAnsiTheme="minorBidi" w:cstheme="minorBidi"/>
                <w:b/>
                <w:bCs/>
                <w:color w:val="1F497D"/>
                <w:sz w:val="22"/>
                <w:szCs w:val="22"/>
                <w:rtl/>
                <w:lang w:eastAsia="he-IL"/>
              </w:rPr>
              <w:t>52</w:t>
            </w:r>
          </w:p>
        </w:tc>
        <w:tc>
          <w:tcPr>
            <w:tcW w:w="1065" w:type="dxa"/>
            <w:shd w:val="clear" w:color="auto" w:fill="F2F2F2" w:themeFill="background1" w:themeFillShade="F2"/>
            <w:vAlign w:val="center"/>
          </w:tcPr>
          <w:p w:rsidR="00B307B7" w:rsidRPr="002002E4" w:rsidRDefault="00B307B7" w:rsidP="00B307B7">
            <w:pPr>
              <w:spacing w:line="360" w:lineRule="auto"/>
              <w:jc w:val="center"/>
              <w:rPr>
                <w:rFonts w:asciiTheme="minorBidi" w:hAnsiTheme="minorBidi" w:cstheme="minorBidi"/>
                <w:b/>
                <w:bCs/>
                <w:color w:val="C00000"/>
                <w:sz w:val="22"/>
                <w:szCs w:val="22"/>
                <w:rtl/>
                <w:lang w:eastAsia="he-IL"/>
              </w:rPr>
            </w:pPr>
            <w:r w:rsidRPr="002002E4">
              <w:rPr>
                <w:rFonts w:asciiTheme="minorBidi" w:hAnsiTheme="minorBidi" w:cstheme="minorBidi"/>
                <w:b/>
                <w:bCs/>
                <w:color w:val="C00000"/>
                <w:sz w:val="22"/>
                <w:szCs w:val="22"/>
                <w:rtl/>
                <w:lang w:eastAsia="he-IL"/>
              </w:rPr>
              <w:t>30</w:t>
            </w:r>
          </w:p>
        </w:tc>
        <w:tc>
          <w:tcPr>
            <w:tcW w:w="1066" w:type="dxa"/>
            <w:shd w:val="clear" w:color="auto" w:fill="F2F2F2" w:themeFill="background1" w:themeFillShade="F2"/>
            <w:vAlign w:val="center"/>
          </w:tcPr>
          <w:p w:rsidR="00B307B7" w:rsidRPr="002002E4" w:rsidRDefault="00B307B7" w:rsidP="00B307B7">
            <w:pPr>
              <w:spacing w:line="360" w:lineRule="auto"/>
              <w:jc w:val="center"/>
              <w:rPr>
                <w:rFonts w:asciiTheme="minorBidi" w:hAnsiTheme="minorBidi" w:cstheme="minorBidi"/>
                <w:b/>
                <w:bCs/>
                <w:color w:val="1F497D"/>
                <w:sz w:val="22"/>
                <w:szCs w:val="22"/>
                <w:rtl/>
                <w:lang w:eastAsia="he-IL"/>
              </w:rPr>
            </w:pPr>
            <w:r w:rsidRPr="002002E4">
              <w:rPr>
                <w:rFonts w:asciiTheme="minorBidi" w:hAnsiTheme="minorBidi" w:cstheme="minorBidi"/>
                <w:b/>
                <w:bCs/>
                <w:color w:val="1F497D"/>
                <w:sz w:val="22"/>
                <w:szCs w:val="22"/>
                <w:rtl/>
                <w:lang w:eastAsia="he-IL"/>
              </w:rPr>
              <w:t>38</w:t>
            </w:r>
          </w:p>
        </w:tc>
        <w:tc>
          <w:tcPr>
            <w:tcW w:w="1065" w:type="dxa"/>
            <w:shd w:val="clear" w:color="auto" w:fill="F2F2F2" w:themeFill="background1" w:themeFillShade="F2"/>
            <w:vAlign w:val="center"/>
          </w:tcPr>
          <w:p w:rsidR="00B307B7" w:rsidRPr="002002E4" w:rsidRDefault="00B307B7" w:rsidP="00B307B7">
            <w:pPr>
              <w:spacing w:line="360" w:lineRule="auto"/>
              <w:jc w:val="center"/>
              <w:rPr>
                <w:rFonts w:asciiTheme="minorBidi" w:hAnsiTheme="minorBidi" w:cstheme="minorBidi"/>
                <w:b/>
                <w:bCs/>
                <w:color w:val="C00000"/>
                <w:sz w:val="22"/>
                <w:szCs w:val="22"/>
                <w:rtl/>
                <w:lang w:eastAsia="he-IL"/>
              </w:rPr>
            </w:pPr>
            <w:r w:rsidRPr="002002E4">
              <w:rPr>
                <w:rFonts w:asciiTheme="minorBidi" w:hAnsiTheme="minorBidi" w:cstheme="minorBidi"/>
                <w:b/>
                <w:bCs/>
                <w:color w:val="C00000"/>
                <w:sz w:val="22"/>
                <w:szCs w:val="22"/>
                <w:rtl/>
                <w:lang w:eastAsia="he-IL"/>
              </w:rPr>
              <w:t>60</w:t>
            </w:r>
          </w:p>
        </w:tc>
        <w:tc>
          <w:tcPr>
            <w:tcW w:w="1066" w:type="dxa"/>
            <w:shd w:val="clear" w:color="auto" w:fill="F2F2F2" w:themeFill="background1" w:themeFillShade="F2"/>
          </w:tcPr>
          <w:p w:rsidR="00B307B7" w:rsidRPr="002002E4" w:rsidRDefault="00B307B7" w:rsidP="00B307B7">
            <w:pPr>
              <w:spacing w:line="360" w:lineRule="auto"/>
              <w:jc w:val="center"/>
              <w:rPr>
                <w:rFonts w:asciiTheme="minorBidi" w:hAnsiTheme="minorBidi" w:cstheme="minorBidi"/>
                <w:b/>
                <w:bCs/>
                <w:color w:val="1F497D"/>
                <w:sz w:val="22"/>
                <w:szCs w:val="22"/>
                <w:rtl/>
                <w:lang w:eastAsia="he-IL"/>
              </w:rPr>
            </w:pPr>
            <w:r w:rsidRPr="002002E4">
              <w:rPr>
                <w:rFonts w:asciiTheme="minorBidi" w:hAnsiTheme="minorBidi" w:cstheme="minorBidi"/>
                <w:b/>
                <w:bCs/>
                <w:color w:val="1F497D"/>
                <w:sz w:val="22"/>
                <w:szCs w:val="22"/>
                <w:rtl/>
                <w:lang w:eastAsia="he-IL"/>
              </w:rPr>
              <w:t>60</w:t>
            </w:r>
          </w:p>
        </w:tc>
      </w:tr>
      <w:tr w:rsidR="00B307B7" w:rsidRPr="002002E4" w:rsidTr="00254ED4">
        <w:tc>
          <w:tcPr>
            <w:tcW w:w="2130" w:type="dxa"/>
            <w:shd w:val="clear" w:color="auto" w:fill="F2F2F2" w:themeFill="background1" w:themeFillShade="F2"/>
            <w:vAlign w:val="center"/>
          </w:tcPr>
          <w:p w:rsidR="00B307B7" w:rsidRPr="002002E4" w:rsidRDefault="00B307B7" w:rsidP="00B307B7">
            <w:pPr>
              <w:spacing w:line="360" w:lineRule="auto"/>
              <w:rPr>
                <w:rFonts w:asciiTheme="minorBidi" w:hAnsiTheme="minorBidi" w:cstheme="minorBidi"/>
                <w:b/>
                <w:bCs/>
                <w:sz w:val="22"/>
                <w:szCs w:val="22"/>
                <w:rtl/>
                <w:lang w:eastAsia="he-IL"/>
              </w:rPr>
            </w:pPr>
            <w:r w:rsidRPr="002002E4">
              <w:rPr>
                <w:rFonts w:asciiTheme="minorBidi" w:hAnsiTheme="minorBidi" w:cstheme="minorBidi"/>
                <w:b/>
                <w:bCs/>
                <w:sz w:val="22"/>
                <w:szCs w:val="22"/>
                <w:rtl/>
                <w:lang w:eastAsia="he-IL"/>
              </w:rPr>
              <w:t>תחום מספרי</w:t>
            </w:r>
          </w:p>
        </w:tc>
        <w:tc>
          <w:tcPr>
            <w:tcW w:w="1039" w:type="dxa"/>
            <w:shd w:val="clear" w:color="auto" w:fill="F2F2F2" w:themeFill="background1" w:themeFillShade="F2"/>
            <w:vAlign w:val="center"/>
          </w:tcPr>
          <w:p w:rsidR="00B307B7" w:rsidRPr="002002E4" w:rsidRDefault="00B307B7" w:rsidP="00B307B7">
            <w:pPr>
              <w:spacing w:line="360" w:lineRule="auto"/>
              <w:jc w:val="center"/>
              <w:rPr>
                <w:rFonts w:asciiTheme="minorBidi" w:hAnsiTheme="minorBidi" w:cstheme="minorBidi"/>
                <w:b/>
                <w:bCs/>
                <w:color w:val="C00000"/>
                <w:sz w:val="22"/>
                <w:szCs w:val="22"/>
                <w:rtl/>
                <w:lang w:eastAsia="he-IL"/>
              </w:rPr>
            </w:pPr>
            <w:r w:rsidRPr="002002E4">
              <w:rPr>
                <w:rFonts w:asciiTheme="minorBidi" w:hAnsiTheme="minorBidi" w:cstheme="minorBidi"/>
                <w:b/>
                <w:bCs/>
                <w:color w:val="C00000"/>
                <w:sz w:val="22"/>
                <w:szCs w:val="22"/>
                <w:rtl/>
                <w:lang w:eastAsia="he-IL"/>
              </w:rPr>
              <w:t>_</w:t>
            </w:r>
          </w:p>
        </w:tc>
        <w:tc>
          <w:tcPr>
            <w:tcW w:w="1091" w:type="dxa"/>
            <w:shd w:val="clear" w:color="auto" w:fill="F2F2F2" w:themeFill="background1" w:themeFillShade="F2"/>
            <w:vAlign w:val="center"/>
          </w:tcPr>
          <w:p w:rsidR="00B307B7" w:rsidRPr="002002E4" w:rsidRDefault="00B307B7" w:rsidP="00B307B7">
            <w:pPr>
              <w:spacing w:line="360" w:lineRule="auto"/>
              <w:jc w:val="center"/>
              <w:rPr>
                <w:rFonts w:asciiTheme="minorBidi" w:hAnsiTheme="minorBidi" w:cstheme="minorBidi"/>
                <w:b/>
                <w:bCs/>
                <w:color w:val="1F497D"/>
                <w:sz w:val="22"/>
                <w:szCs w:val="22"/>
                <w:rtl/>
                <w:lang w:eastAsia="he-IL"/>
              </w:rPr>
            </w:pPr>
            <w:r w:rsidRPr="002002E4">
              <w:rPr>
                <w:rFonts w:asciiTheme="minorBidi" w:hAnsiTheme="minorBidi" w:cstheme="minorBidi"/>
                <w:b/>
                <w:bCs/>
                <w:color w:val="1F497D"/>
                <w:sz w:val="22"/>
                <w:szCs w:val="22"/>
                <w:rtl/>
                <w:lang w:eastAsia="he-IL"/>
              </w:rPr>
              <w:t>30</w:t>
            </w:r>
          </w:p>
        </w:tc>
        <w:tc>
          <w:tcPr>
            <w:tcW w:w="1065" w:type="dxa"/>
            <w:shd w:val="clear" w:color="auto" w:fill="F2F2F2" w:themeFill="background1" w:themeFillShade="F2"/>
            <w:vAlign w:val="center"/>
          </w:tcPr>
          <w:p w:rsidR="00B307B7" w:rsidRPr="002002E4" w:rsidRDefault="00B307B7" w:rsidP="00B307B7">
            <w:pPr>
              <w:spacing w:line="360" w:lineRule="auto"/>
              <w:jc w:val="center"/>
              <w:rPr>
                <w:rFonts w:asciiTheme="minorBidi" w:hAnsiTheme="minorBidi" w:cstheme="minorBidi"/>
                <w:b/>
                <w:bCs/>
                <w:color w:val="C00000"/>
                <w:sz w:val="22"/>
                <w:szCs w:val="22"/>
                <w:rtl/>
                <w:lang w:eastAsia="he-IL"/>
              </w:rPr>
            </w:pPr>
            <w:r w:rsidRPr="002002E4">
              <w:rPr>
                <w:rFonts w:asciiTheme="minorBidi" w:hAnsiTheme="minorBidi" w:cstheme="minorBidi"/>
                <w:b/>
                <w:bCs/>
                <w:color w:val="C00000"/>
                <w:sz w:val="22"/>
                <w:szCs w:val="22"/>
                <w:rtl/>
                <w:lang w:eastAsia="he-IL"/>
              </w:rPr>
              <w:t>_</w:t>
            </w:r>
          </w:p>
        </w:tc>
        <w:tc>
          <w:tcPr>
            <w:tcW w:w="1066" w:type="dxa"/>
            <w:shd w:val="clear" w:color="auto" w:fill="F2F2F2" w:themeFill="background1" w:themeFillShade="F2"/>
            <w:vAlign w:val="center"/>
          </w:tcPr>
          <w:p w:rsidR="00B307B7" w:rsidRPr="002002E4" w:rsidRDefault="00B307B7" w:rsidP="00B307B7">
            <w:pPr>
              <w:spacing w:line="360" w:lineRule="auto"/>
              <w:jc w:val="center"/>
              <w:rPr>
                <w:rFonts w:asciiTheme="minorBidi" w:hAnsiTheme="minorBidi" w:cstheme="minorBidi"/>
                <w:b/>
                <w:bCs/>
                <w:color w:val="1F497D"/>
                <w:sz w:val="22"/>
                <w:szCs w:val="22"/>
                <w:rtl/>
                <w:lang w:eastAsia="he-IL"/>
              </w:rPr>
            </w:pPr>
            <w:r w:rsidRPr="002002E4">
              <w:rPr>
                <w:rFonts w:asciiTheme="minorBidi" w:hAnsiTheme="minorBidi" w:cstheme="minorBidi"/>
                <w:b/>
                <w:bCs/>
                <w:color w:val="1F497D"/>
                <w:sz w:val="22"/>
                <w:szCs w:val="22"/>
                <w:rtl/>
                <w:lang w:eastAsia="he-IL"/>
              </w:rPr>
              <w:t>54</w:t>
            </w:r>
          </w:p>
        </w:tc>
        <w:tc>
          <w:tcPr>
            <w:tcW w:w="1065" w:type="dxa"/>
            <w:shd w:val="clear" w:color="auto" w:fill="F2F2F2" w:themeFill="background1" w:themeFillShade="F2"/>
            <w:vAlign w:val="center"/>
          </w:tcPr>
          <w:p w:rsidR="00B307B7" w:rsidRPr="002002E4" w:rsidRDefault="00B307B7" w:rsidP="00B307B7">
            <w:pPr>
              <w:spacing w:line="360" w:lineRule="auto"/>
              <w:jc w:val="center"/>
              <w:rPr>
                <w:rFonts w:asciiTheme="minorBidi" w:hAnsiTheme="minorBidi" w:cstheme="minorBidi"/>
                <w:b/>
                <w:bCs/>
                <w:color w:val="C00000"/>
                <w:sz w:val="22"/>
                <w:szCs w:val="22"/>
                <w:rtl/>
                <w:lang w:eastAsia="he-IL"/>
              </w:rPr>
            </w:pPr>
            <w:r w:rsidRPr="002002E4">
              <w:rPr>
                <w:rFonts w:asciiTheme="minorBidi" w:hAnsiTheme="minorBidi" w:cstheme="minorBidi"/>
                <w:b/>
                <w:bCs/>
                <w:color w:val="C00000"/>
                <w:sz w:val="22"/>
                <w:szCs w:val="22"/>
                <w:rtl/>
                <w:lang w:eastAsia="he-IL"/>
              </w:rPr>
              <w:t>_</w:t>
            </w:r>
          </w:p>
        </w:tc>
        <w:tc>
          <w:tcPr>
            <w:tcW w:w="1066" w:type="dxa"/>
            <w:shd w:val="clear" w:color="auto" w:fill="F2F2F2" w:themeFill="background1" w:themeFillShade="F2"/>
            <w:vAlign w:val="center"/>
          </w:tcPr>
          <w:p w:rsidR="00B307B7" w:rsidRPr="002002E4" w:rsidRDefault="00B307B7" w:rsidP="00B307B7">
            <w:pPr>
              <w:spacing w:line="360" w:lineRule="auto"/>
              <w:jc w:val="center"/>
              <w:rPr>
                <w:rFonts w:asciiTheme="minorBidi" w:hAnsiTheme="minorBidi" w:cstheme="minorBidi"/>
                <w:b/>
                <w:bCs/>
                <w:color w:val="1F497D"/>
                <w:sz w:val="22"/>
                <w:szCs w:val="22"/>
                <w:rtl/>
                <w:lang w:eastAsia="he-IL"/>
              </w:rPr>
            </w:pPr>
            <w:r w:rsidRPr="002002E4">
              <w:rPr>
                <w:rFonts w:asciiTheme="minorBidi" w:hAnsiTheme="minorBidi" w:cstheme="minorBidi"/>
                <w:b/>
                <w:bCs/>
                <w:color w:val="1F497D"/>
                <w:sz w:val="22"/>
                <w:szCs w:val="22"/>
                <w:rtl/>
                <w:lang w:eastAsia="he-IL"/>
              </w:rPr>
              <w:t>_</w:t>
            </w:r>
          </w:p>
        </w:tc>
      </w:tr>
    </w:tbl>
    <w:p w:rsidR="00B307B7" w:rsidRPr="002002E4" w:rsidRDefault="00B307B7" w:rsidP="00B307B7">
      <w:pPr>
        <w:bidi/>
        <w:spacing w:line="360" w:lineRule="auto"/>
        <w:jc w:val="both"/>
        <w:rPr>
          <w:rFonts w:asciiTheme="minorBidi" w:eastAsia="Batang" w:hAnsiTheme="minorBidi" w:cstheme="minorBidi"/>
          <w:sz w:val="22"/>
          <w:szCs w:val="22"/>
          <w:rtl/>
          <w:lang w:eastAsia="he-IL"/>
        </w:rPr>
      </w:pPr>
      <w:r w:rsidRPr="002002E4">
        <w:rPr>
          <w:rFonts w:asciiTheme="minorBidi" w:eastAsia="Batang" w:hAnsiTheme="minorBidi" w:cstheme="minorBidi"/>
          <w:b/>
          <w:bCs/>
          <w:noProof/>
          <w:sz w:val="22"/>
          <w:szCs w:val="22"/>
          <w:rtl/>
        </w:rPr>
        <mc:AlternateContent>
          <mc:Choice Requires="wps">
            <w:drawing>
              <wp:anchor distT="0" distB="0" distL="114300" distR="114300" simplePos="0" relativeHeight="251660288" behindDoc="0" locked="0" layoutInCell="1" allowOverlap="1" wp14:anchorId="74970DDF" wp14:editId="61FC0976">
                <wp:simplePos x="0" y="0"/>
                <wp:positionH relativeFrom="column">
                  <wp:posOffset>417830</wp:posOffset>
                </wp:positionH>
                <wp:positionV relativeFrom="paragraph">
                  <wp:posOffset>34290</wp:posOffset>
                </wp:positionV>
                <wp:extent cx="5457825" cy="715993"/>
                <wp:effectExtent l="0" t="0" r="9525" b="8255"/>
                <wp:wrapNone/>
                <wp:docPr id="3"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5457825" cy="715993"/>
                        </a:xfrm>
                        <a:prstGeom prst="rect">
                          <a:avLst/>
                        </a:prstGeom>
                        <a:solidFill>
                          <a:srgbClr val="FFFFFF"/>
                        </a:solidFill>
                        <a:ln w="9525">
                          <a:noFill/>
                          <a:miter lim="800000"/>
                          <a:headEnd/>
                          <a:tailEnd/>
                        </a:ln>
                      </wps:spPr>
                      <wps:txbx>
                        <w:txbxContent>
                          <w:p w:rsidR="005550BD" w:rsidRPr="00E13655" w:rsidRDefault="005550BD" w:rsidP="004930DF">
                            <w:pPr>
                              <w:bidi/>
                              <w:rPr>
                                <w:rFonts w:asciiTheme="minorBidi" w:hAnsiTheme="minorBidi" w:cstheme="minorBidi"/>
                                <w:sz w:val="20"/>
                                <w:szCs w:val="20"/>
                                <w:rtl/>
                                <w:cs/>
                              </w:rPr>
                            </w:pPr>
                            <w:r>
                              <w:rPr>
                                <w:rFonts w:hint="cs"/>
                                <w:rtl/>
                              </w:rPr>
                              <w:t xml:space="preserve">* </w:t>
                            </w:r>
                            <w:r w:rsidRPr="00DB7131">
                              <w:rPr>
                                <w:rFonts w:asciiTheme="minorBidi" w:hAnsiTheme="minorBidi" w:cstheme="minorBidi"/>
                                <w:sz w:val="20"/>
                                <w:szCs w:val="20"/>
                                <w:rtl/>
                              </w:rPr>
                              <w:t xml:space="preserve">תכנית הלימודים החדשה במתמטיקה נכתבה </w:t>
                            </w:r>
                            <w:r w:rsidRPr="00FA02B1">
                              <w:rPr>
                                <w:rFonts w:asciiTheme="minorBidi" w:hAnsiTheme="minorBidi" w:cstheme="minorBidi"/>
                                <w:sz w:val="20"/>
                                <w:szCs w:val="20"/>
                                <w:rtl/>
                              </w:rPr>
                              <w:t>להיקף הוראה של 4 שעות שבועיות בכית</w:t>
                            </w:r>
                            <w:r>
                              <w:rPr>
                                <w:rFonts w:asciiTheme="minorBidi" w:hAnsiTheme="minorBidi" w:cstheme="minorBidi" w:hint="cs"/>
                                <w:sz w:val="20"/>
                                <w:szCs w:val="20"/>
                                <w:rtl/>
                              </w:rPr>
                              <w:t>ות</w:t>
                            </w:r>
                            <w:r w:rsidRPr="00FA02B1">
                              <w:rPr>
                                <w:rFonts w:asciiTheme="minorBidi" w:hAnsiTheme="minorBidi" w:cstheme="minorBidi"/>
                                <w:sz w:val="20"/>
                                <w:szCs w:val="20"/>
                                <w:rtl/>
                              </w:rPr>
                              <w:t xml:space="preserve"> ז'</w:t>
                            </w:r>
                            <w:r w:rsidRPr="00FA02B1">
                              <w:rPr>
                                <w:rFonts w:asciiTheme="minorBidi" w:hAnsiTheme="minorBidi" w:cstheme="minorBidi"/>
                                <w:sz w:val="20"/>
                                <w:szCs w:val="20"/>
                              </w:rPr>
                              <w:t>,</w:t>
                            </w:r>
                            <w:r w:rsidRPr="00FA02B1">
                              <w:rPr>
                                <w:rFonts w:asciiTheme="minorBidi" w:hAnsiTheme="minorBidi" w:cstheme="minorBidi"/>
                                <w:sz w:val="20"/>
                                <w:szCs w:val="20"/>
                                <w:rtl/>
                              </w:rPr>
                              <w:t xml:space="preserve"> ח' ו-ט' (</w:t>
                            </w:r>
                            <w:r w:rsidRPr="00DB7131">
                              <w:rPr>
                                <w:rFonts w:asciiTheme="minorBidi" w:hAnsiTheme="minorBidi" w:cstheme="minorBidi"/>
                                <w:sz w:val="20"/>
                                <w:szCs w:val="20"/>
                                <w:rtl/>
                              </w:rPr>
                              <w:t>120 שעות שנתיות).</w:t>
                            </w:r>
                            <w:r w:rsidRPr="00DB7131">
                              <w:rPr>
                                <w:rFonts w:asciiTheme="minorBidi" w:hAnsiTheme="minorBidi" w:cstheme="minorBidi"/>
                                <w:sz w:val="20"/>
                                <w:szCs w:val="20"/>
                                <w:rtl/>
                                <w:cs/>
                              </w:rPr>
                              <w:t xml:space="preserve"> בשנים </w:t>
                            </w:r>
                            <w:r>
                              <w:rPr>
                                <w:rFonts w:asciiTheme="minorBidi" w:hAnsiTheme="minorBidi" w:cstheme="minorBidi" w:hint="cs"/>
                                <w:sz w:val="20"/>
                                <w:szCs w:val="20"/>
                                <w:rtl/>
                                <w:cs/>
                              </w:rPr>
                              <w:t>ש</w:t>
                            </w:r>
                            <w:r w:rsidRPr="00DB7131">
                              <w:rPr>
                                <w:rFonts w:asciiTheme="minorBidi" w:hAnsiTheme="minorBidi" w:cstheme="minorBidi"/>
                                <w:sz w:val="20"/>
                                <w:szCs w:val="20"/>
                                <w:rtl/>
                                <w:cs/>
                              </w:rPr>
                              <w:t>בה</w:t>
                            </w:r>
                            <w:r>
                              <w:rPr>
                                <w:rFonts w:asciiTheme="minorBidi" w:hAnsiTheme="minorBidi" w:cstheme="minorBidi" w:hint="cs"/>
                                <w:sz w:val="20"/>
                                <w:szCs w:val="20"/>
                                <w:rtl/>
                                <w:cs/>
                              </w:rPr>
                              <w:t>ן</w:t>
                            </w:r>
                            <w:r w:rsidRPr="00DB7131">
                              <w:rPr>
                                <w:rFonts w:asciiTheme="minorBidi" w:hAnsiTheme="minorBidi" w:cstheme="minorBidi"/>
                                <w:sz w:val="20"/>
                                <w:szCs w:val="20"/>
                                <w:rtl/>
                                <w:cs/>
                              </w:rPr>
                              <w:t xml:space="preserve"> </w:t>
                            </w:r>
                            <w:r>
                              <w:rPr>
                                <w:rFonts w:asciiTheme="minorBidi" w:hAnsiTheme="minorBidi" w:cstheme="minorBidi" w:hint="cs"/>
                                <w:sz w:val="20"/>
                                <w:szCs w:val="20"/>
                                <w:rtl/>
                                <w:cs/>
                              </w:rPr>
                              <w:t>נעשה</w:t>
                            </w:r>
                            <w:r w:rsidRPr="00DB7131">
                              <w:rPr>
                                <w:rFonts w:asciiTheme="minorBidi" w:hAnsiTheme="minorBidi" w:cstheme="minorBidi"/>
                                <w:sz w:val="20"/>
                                <w:szCs w:val="20"/>
                                <w:rtl/>
                                <w:cs/>
                              </w:rPr>
                              <w:t xml:space="preserve"> המחקר ניתנה </w:t>
                            </w:r>
                            <w:r>
                              <w:rPr>
                                <w:rFonts w:asciiTheme="minorBidi" w:hAnsiTheme="minorBidi" w:cstheme="minorBidi" w:hint="cs"/>
                                <w:sz w:val="20"/>
                                <w:szCs w:val="20"/>
                                <w:rtl/>
                                <w:cs/>
                              </w:rPr>
                              <w:t xml:space="preserve">תוספת של </w:t>
                            </w:r>
                            <w:r w:rsidRPr="00E13655">
                              <w:rPr>
                                <w:rFonts w:asciiTheme="minorBidi" w:hAnsiTheme="minorBidi" w:cstheme="minorBidi"/>
                                <w:sz w:val="20"/>
                                <w:szCs w:val="20"/>
                                <w:rtl/>
                                <w:cs/>
                              </w:rPr>
                              <w:t>שעה</w:t>
                            </w:r>
                            <w:r>
                              <w:rPr>
                                <w:rFonts w:asciiTheme="minorBidi" w:hAnsiTheme="minorBidi" w:cstheme="minorBidi" w:hint="cs"/>
                                <w:sz w:val="20"/>
                                <w:szCs w:val="20"/>
                                <w:rtl/>
                              </w:rPr>
                              <w:t>,</w:t>
                            </w:r>
                            <w:r w:rsidRPr="00E13655">
                              <w:rPr>
                                <w:rFonts w:asciiTheme="minorBidi" w:hAnsiTheme="minorBidi" w:cstheme="minorBidi"/>
                                <w:sz w:val="20"/>
                                <w:szCs w:val="20"/>
                                <w:rtl/>
                              </w:rPr>
                              <w:t xml:space="preserve"> ולכן השעות בתכנית החדשה מסתכמות ב-150 שעות שנתיות (ראה סעיף </w:t>
                            </w:r>
                            <w:r>
                              <w:rPr>
                                <w:rFonts w:asciiTheme="minorBidi" w:hAnsiTheme="minorBidi" w:cstheme="minorBidi" w:hint="cs"/>
                                <w:sz w:val="20"/>
                                <w:szCs w:val="20"/>
                                <w:rtl/>
                              </w:rPr>
                              <w:t xml:space="preserve">בדבר </w:t>
                            </w:r>
                            <w:r w:rsidRPr="00E13655">
                              <w:rPr>
                                <w:rFonts w:asciiTheme="minorBidi" w:hAnsiTheme="minorBidi" w:cstheme="minorBidi"/>
                                <w:sz w:val="20"/>
                                <w:szCs w:val="20"/>
                                <w:rtl/>
                              </w:rPr>
                              <w:t>יישום תכנית הלימודים)</w:t>
                            </w:r>
                            <w:r>
                              <w:rPr>
                                <w:rFonts w:asciiTheme="minorBidi" w:hAnsiTheme="minorBidi" w:cstheme="minorBidi" w:hint="cs"/>
                                <w:sz w:val="20"/>
                                <w:szCs w:val="20"/>
                                <w:rtl/>
                                <w:cs/>
                              </w:rPr>
                              <w:t>.</w:t>
                            </w:r>
                          </w:p>
                          <w:p w:rsidR="005550BD" w:rsidRPr="00E85A6F" w:rsidRDefault="005550BD" w:rsidP="00254ED4">
                            <w:pPr>
                              <w:bidi/>
                              <w:rPr>
                                <w:rFonts w:asciiTheme="majorBidi" w:hAnsiTheme="majorBidi" w:cstheme="majorBidi"/>
                                <w:rtl/>
                                <w:cs/>
                              </w:rPr>
                            </w:pPr>
                            <w:r w:rsidRPr="00E13655">
                              <w:rPr>
                                <w:rFonts w:asciiTheme="majorBidi" w:hAnsiTheme="majorBidi" w:cstheme="majorBidi"/>
                                <w:rtl/>
                                <w:cs/>
                              </w:rPr>
                              <w:t>**</w:t>
                            </w:r>
                            <w:r w:rsidRPr="00E13655">
                              <w:rPr>
                                <w:rFonts w:asciiTheme="majorBidi" w:hAnsiTheme="majorBidi" w:cstheme="majorBidi" w:hint="cs"/>
                                <w:rtl/>
                                <w:cs/>
                              </w:rPr>
                              <w:t xml:space="preserve"> </w:t>
                            </w:r>
                            <w:r w:rsidRPr="00E13655">
                              <w:rPr>
                                <w:rFonts w:asciiTheme="minorBidi" w:hAnsiTheme="minorBidi" w:cstheme="minorBidi"/>
                                <w:sz w:val="20"/>
                                <w:szCs w:val="20"/>
                                <w:rtl/>
                              </w:rPr>
                              <w:t>בתכנית הישנה נושאים מסוימים מתחום המספרים משולבים באלגברה</w:t>
                            </w:r>
                            <w:r>
                              <w:rPr>
                                <w:rFonts w:asciiTheme="majorBidi" w:hAnsiTheme="majorBidi" w:cstheme="majorBidi" w:hint="cs"/>
                                <w:rtl/>
                                <w:c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32.9pt;margin-top:2.7pt;width:429.75pt;height:56.4pt;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" stroked="f">
                <v:textbox>
                  <w:txbxContent>
                    <w:p w:rsidR="005550BD" w:rsidRPr="00E13655" w:rsidRDefault="005550BD" w:rsidP="004930DF">
                      <w:pPr>
                        <w:bidi/>
                        <w:rPr>
                          <w:rFonts w:asciiTheme="minorBidi" w:hAnsiTheme="minorBidi" w:cstheme="minorBidi"/>
                          <w:sz w:val="20"/>
                          <w:szCs w:val="20"/>
                          <w:rtl/>
                          <w:cs/>
                        </w:rPr>
                      </w:pPr>
                      <w:r>
                        <w:rPr>
                          <w:rFonts w:hint="cs"/>
                          <w:rtl/>
                        </w:rPr>
                        <w:t xml:space="preserve">* </w:t>
                      </w:r>
                      <w:r w:rsidRPr="00DB7131">
                        <w:rPr>
                          <w:rFonts w:asciiTheme="minorBidi" w:hAnsiTheme="minorBidi" w:cstheme="minorBidi"/>
                          <w:sz w:val="20"/>
                          <w:szCs w:val="20"/>
                          <w:rtl/>
                        </w:rPr>
                        <w:t xml:space="preserve">תכנית הלימודים החדשה במתמטיקה נכתבה </w:t>
                      </w:r>
                      <w:r w:rsidRPr="00FA02B1">
                        <w:rPr>
                          <w:rFonts w:asciiTheme="minorBidi" w:hAnsiTheme="minorBidi" w:cstheme="minorBidi"/>
                          <w:sz w:val="20"/>
                          <w:szCs w:val="20"/>
                          <w:rtl/>
                        </w:rPr>
                        <w:t>להיקף הוראה של 4 שעות שבועיות בכית</w:t>
                      </w:r>
                      <w:r>
                        <w:rPr>
                          <w:rFonts w:asciiTheme="minorBidi" w:hAnsiTheme="minorBidi" w:cstheme="minorBidi" w:hint="cs"/>
                          <w:sz w:val="20"/>
                          <w:szCs w:val="20"/>
                          <w:rtl/>
                        </w:rPr>
                        <w:t>ות</w:t>
                      </w:r>
                      <w:r w:rsidRPr="00FA02B1">
                        <w:rPr>
                          <w:rFonts w:asciiTheme="minorBidi" w:hAnsiTheme="minorBidi" w:cstheme="minorBidi"/>
                          <w:sz w:val="20"/>
                          <w:szCs w:val="20"/>
                          <w:rtl/>
                        </w:rPr>
                        <w:t xml:space="preserve"> ז'</w:t>
                      </w:r>
                      <w:r w:rsidRPr="00FA02B1">
                        <w:rPr>
                          <w:rFonts w:asciiTheme="minorBidi" w:hAnsiTheme="minorBidi" w:cstheme="minorBidi"/>
                          <w:sz w:val="20"/>
                          <w:szCs w:val="20"/>
                        </w:rPr>
                        <w:t>,</w:t>
                      </w:r>
                      <w:r w:rsidRPr="00FA02B1">
                        <w:rPr>
                          <w:rFonts w:asciiTheme="minorBidi" w:hAnsiTheme="minorBidi" w:cstheme="minorBidi"/>
                          <w:sz w:val="20"/>
                          <w:szCs w:val="20"/>
                          <w:rtl/>
                        </w:rPr>
                        <w:t xml:space="preserve"> ח' ו-ט' (</w:t>
                      </w:r>
                      <w:r w:rsidRPr="00DB7131">
                        <w:rPr>
                          <w:rFonts w:asciiTheme="minorBidi" w:hAnsiTheme="minorBidi" w:cstheme="minorBidi"/>
                          <w:sz w:val="20"/>
                          <w:szCs w:val="20"/>
                          <w:rtl/>
                        </w:rPr>
                        <w:t>120 שעות שנתיות).</w:t>
                      </w:r>
                      <w:r w:rsidRPr="00DB7131">
                        <w:rPr>
                          <w:rFonts w:asciiTheme="minorBidi" w:hAnsiTheme="minorBidi" w:cstheme="minorBidi"/>
                          <w:sz w:val="20"/>
                          <w:szCs w:val="20"/>
                          <w:rtl/>
                          <w:cs/>
                        </w:rPr>
                        <w:t xml:space="preserve"> בשנים </w:t>
                      </w:r>
                      <w:r>
                        <w:rPr>
                          <w:rFonts w:asciiTheme="minorBidi" w:hAnsiTheme="minorBidi" w:cstheme="minorBidi" w:hint="cs"/>
                          <w:sz w:val="20"/>
                          <w:szCs w:val="20"/>
                          <w:rtl/>
                          <w:cs/>
                        </w:rPr>
                        <w:t>ש</w:t>
                      </w:r>
                      <w:r w:rsidRPr="00DB7131">
                        <w:rPr>
                          <w:rFonts w:asciiTheme="minorBidi" w:hAnsiTheme="minorBidi" w:cstheme="minorBidi"/>
                          <w:sz w:val="20"/>
                          <w:szCs w:val="20"/>
                          <w:rtl/>
                          <w:cs/>
                        </w:rPr>
                        <w:t>בה</w:t>
                      </w:r>
                      <w:r>
                        <w:rPr>
                          <w:rFonts w:asciiTheme="minorBidi" w:hAnsiTheme="minorBidi" w:cstheme="minorBidi" w:hint="cs"/>
                          <w:sz w:val="20"/>
                          <w:szCs w:val="20"/>
                          <w:rtl/>
                          <w:cs/>
                        </w:rPr>
                        <w:t>ן</w:t>
                      </w:r>
                      <w:r w:rsidRPr="00DB7131">
                        <w:rPr>
                          <w:rFonts w:asciiTheme="minorBidi" w:hAnsiTheme="minorBidi" w:cstheme="minorBidi"/>
                          <w:sz w:val="20"/>
                          <w:szCs w:val="20"/>
                          <w:rtl/>
                          <w:cs/>
                        </w:rPr>
                        <w:t xml:space="preserve"> </w:t>
                      </w:r>
                      <w:r>
                        <w:rPr>
                          <w:rFonts w:asciiTheme="minorBidi" w:hAnsiTheme="minorBidi" w:cstheme="minorBidi" w:hint="cs"/>
                          <w:sz w:val="20"/>
                          <w:szCs w:val="20"/>
                          <w:rtl/>
                          <w:cs/>
                        </w:rPr>
                        <w:t>נעשה</w:t>
                      </w:r>
                      <w:r w:rsidRPr="00DB7131">
                        <w:rPr>
                          <w:rFonts w:asciiTheme="minorBidi" w:hAnsiTheme="minorBidi" w:cstheme="minorBidi"/>
                          <w:sz w:val="20"/>
                          <w:szCs w:val="20"/>
                          <w:rtl/>
                          <w:cs/>
                        </w:rPr>
                        <w:t xml:space="preserve"> המחקר ניתנה </w:t>
                      </w:r>
                      <w:r>
                        <w:rPr>
                          <w:rFonts w:asciiTheme="minorBidi" w:hAnsiTheme="minorBidi" w:cstheme="minorBidi" w:hint="cs"/>
                          <w:sz w:val="20"/>
                          <w:szCs w:val="20"/>
                          <w:rtl/>
                          <w:cs/>
                        </w:rPr>
                        <w:t xml:space="preserve">תוספת של </w:t>
                      </w:r>
                      <w:r w:rsidRPr="00E13655">
                        <w:rPr>
                          <w:rFonts w:asciiTheme="minorBidi" w:hAnsiTheme="minorBidi" w:cstheme="minorBidi"/>
                          <w:sz w:val="20"/>
                          <w:szCs w:val="20"/>
                          <w:rtl/>
                          <w:cs/>
                        </w:rPr>
                        <w:t>שעה</w:t>
                      </w:r>
                      <w:r>
                        <w:rPr>
                          <w:rFonts w:asciiTheme="minorBidi" w:hAnsiTheme="minorBidi" w:cstheme="minorBidi" w:hint="cs"/>
                          <w:sz w:val="20"/>
                          <w:szCs w:val="20"/>
                          <w:rtl/>
                        </w:rPr>
                        <w:t>,</w:t>
                      </w:r>
                      <w:r w:rsidRPr="00E13655">
                        <w:rPr>
                          <w:rFonts w:asciiTheme="minorBidi" w:hAnsiTheme="minorBidi" w:cstheme="minorBidi"/>
                          <w:sz w:val="20"/>
                          <w:szCs w:val="20"/>
                          <w:rtl/>
                        </w:rPr>
                        <w:t xml:space="preserve"> ולכן השעות בתכנית החדשה מסתכמות ב-150 שעות שנתיות (ראה סעיף </w:t>
                      </w:r>
                      <w:r>
                        <w:rPr>
                          <w:rFonts w:asciiTheme="minorBidi" w:hAnsiTheme="minorBidi" w:cstheme="minorBidi" w:hint="cs"/>
                          <w:sz w:val="20"/>
                          <w:szCs w:val="20"/>
                          <w:rtl/>
                        </w:rPr>
                        <w:t xml:space="preserve">בדבר </w:t>
                      </w:r>
                      <w:r w:rsidRPr="00E13655">
                        <w:rPr>
                          <w:rFonts w:asciiTheme="minorBidi" w:hAnsiTheme="minorBidi" w:cstheme="minorBidi"/>
                          <w:sz w:val="20"/>
                          <w:szCs w:val="20"/>
                          <w:rtl/>
                        </w:rPr>
                        <w:t>יישום תכנית הלימודים)</w:t>
                      </w:r>
                      <w:r>
                        <w:rPr>
                          <w:rFonts w:asciiTheme="minorBidi" w:hAnsiTheme="minorBidi" w:cstheme="minorBidi" w:hint="cs"/>
                          <w:sz w:val="20"/>
                          <w:szCs w:val="20"/>
                          <w:rtl/>
                          <w:cs/>
                        </w:rPr>
                        <w:t>.</w:t>
                      </w:r>
                    </w:p>
                    <w:p w:rsidR="005550BD" w:rsidRPr="00E85A6F" w:rsidRDefault="005550BD" w:rsidP="00254ED4">
                      <w:pPr>
                        <w:bidi/>
                        <w:rPr>
                          <w:rFonts w:asciiTheme="majorBidi" w:hAnsiTheme="majorBidi" w:cstheme="majorBidi"/>
                          <w:rtl/>
                          <w:cs/>
                        </w:rPr>
                      </w:pPr>
                      <w:r w:rsidRPr="00E13655">
                        <w:rPr>
                          <w:rFonts w:asciiTheme="majorBidi" w:hAnsiTheme="majorBidi" w:cstheme="majorBidi"/>
                          <w:rtl/>
                          <w:cs/>
                        </w:rPr>
                        <w:t>**</w:t>
                      </w:r>
                      <w:r w:rsidRPr="00E13655">
                        <w:rPr>
                          <w:rFonts w:asciiTheme="majorBidi" w:hAnsiTheme="majorBidi" w:cstheme="majorBidi" w:hint="cs"/>
                          <w:rtl/>
                          <w:cs/>
                        </w:rPr>
                        <w:t xml:space="preserve"> </w:t>
                      </w:r>
                      <w:r w:rsidRPr="00E13655">
                        <w:rPr>
                          <w:rFonts w:asciiTheme="minorBidi" w:hAnsiTheme="minorBidi" w:cstheme="minorBidi"/>
                          <w:sz w:val="20"/>
                          <w:szCs w:val="20"/>
                          <w:rtl/>
                        </w:rPr>
                        <w:t>בתכנית הישנה נושאים מסוימים מתחום המספרים משולבים באלגברה</w:t>
                      </w:r>
                      <w:r>
                        <w:rPr>
                          <w:rFonts w:asciiTheme="majorBidi" w:hAnsiTheme="majorBidi" w:cstheme="majorBidi" w:hint="cs"/>
                          <w:rtl/>
                          <w:cs/>
                        </w:rPr>
                        <w:t>.</w:t>
                      </w:r>
                    </w:p>
                  </w:txbxContent>
                </v:textbox>
              </v:shape>
            </w:pict>
          </mc:Fallback>
        </mc:AlternateContent>
      </w:r>
    </w:p>
    <w:p w:rsidR="00254ED4" w:rsidRPr="002002E4" w:rsidRDefault="00254ED4" w:rsidP="00B307B7">
      <w:pPr>
        <w:bidi/>
        <w:spacing w:line="360" w:lineRule="auto"/>
        <w:jc w:val="both"/>
        <w:rPr>
          <w:rFonts w:asciiTheme="minorBidi" w:eastAsia="Batang" w:hAnsiTheme="minorBidi" w:cstheme="minorBidi"/>
          <w:sz w:val="22"/>
          <w:szCs w:val="22"/>
          <w:rtl/>
          <w:lang w:eastAsia="he-IL"/>
        </w:rPr>
      </w:pPr>
    </w:p>
    <w:p w:rsidR="00254ED4" w:rsidRPr="002002E4" w:rsidRDefault="00254ED4" w:rsidP="00254ED4">
      <w:pPr>
        <w:bidi/>
        <w:spacing w:line="360" w:lineRule="auto"/>
        <w:jc w:val="both"/>
        <w:rPr>
          <w:rFonts w:asciiTheme="minorBidi" w:eastAsia="Batang" w:hAnsiTheme="minorBidi" w:cstheme="minorBidi"/>
          <w:sz w:val="22"/>
          <w:szCs w:val="22"/>
          <w:rtl/>
          <w:lang w:eastAsia="he-IL"/>
        </w:rPr>
      </w:pPr>
    </w:p>
    <w:p w:rsidR="00254ED4" w:rsidRPr="002002E4" w:rsidRDefault="00254ED4" w:rsidP="00254ED4">
      <w:pPr>
        <w:bidi/>
        <w:spacing w:line="360" w:lineRule="auto"/>
        <w:jc w:val="both"/>
        <w:rPr>
          <w:rFonts w:asciiTheme="minorBidi" w:eastAsia="Batang" w:hAnsiTheme="minorBidi" w:cstheme="minorBidi"/>
          <w:sz w:val="22"/>
          <w:szCs w:val="22"/>
          <w:rtl/>
          <w:lang w:eastAsia="he-IL"/>
        </w:rPr>
      </w:pPr>
    </w:p>
    <w:p w:rsidR="00B307B7" w:rsidRPr="002002E4" w:rsidRDefault="00B307B7" w:rsidP="004930DF">
      <w:pPr>
        <w:bidi/>
        <w:spacing w:line="360" w:lineRule="auto"/>
        <w:jc w:val="both"/>
        <w:rPr>
          <w:rFonts w:asciiTheme="minorBidi" w:eastAsia="Batang" w:hAnsiTheme="minorBidi" w:cstheme="minorBidi"/>
          <w:sz w:val="22"/>
          <w:szCs w:val="22"/>
          <w:rtl/>
          <w:lang w:eastAsia="he-IL"/>
        </w:rPr>
      </w:pPr>
      <w:r w:rsidRPr="002002E4">
        <w:rPr>
          <w:rFonts w:asciiTheme="minorBidi" w:eastAsia="Batang" w:hAnsiTheme="minorBidi" w:cstheme="minorBidi"/>
          <w:sz w:val="22"/>
          <w:szCs w:val="22"/>
          <w:rtl/>
          <w:lang w:eastAsia="he-IL"/>
        </w:rPr>
        <w:t xml:space="preserve">בתכנית הלימודים הקודמת נלמד כל אחד מתחומי התוכן כתחום נפרד, </w:t>
      </w:r>
      <w:r w:rsidR="003A42B4" w:rsidRPr="002002E4">
        <w:rPr>
          <w:rFonts w:asciiTheme="minorBidi" w:eastAsia="Batang" w:hAnsiTheme="minorBidi" w:cstheme="minorBidi"/>
          <w:sz w:val="22"/>
          <w:szCs w:val="22"/>
          <w:rtl/>
          <w:lang w:eastAsia="he-IL"/>
        </w:rPr>
        <w:t xml:space="preserve">ואילו </w:t>
      </w:r>
      <w:r w:rsidRPr="002002E4">
        <w:rPr>
          <w:rFonts w:asciiTheme="minorBidi" w:eastAsia="Batang" w:hAnsiTheme="minorBidi" w:cstheme="minorBidi"/>
          <w:sz w:val="22"/>
          <w:szCs w:val="22"/>
          <w:rtl/>
          <w:lang w:eastAsia="he-IL"/>
        </w:rPr>
        <w:t>התכנית החדשה מדגישה את ה</w:t>
      </w:r>
      <w:r w:rsidRPr="002002E4">
        <w:rPr>
          <w:rFonts w:asciiTheme="minorBidi" w:eastAsia="Batang" w:hAnsiTheme="minorBidi" w:cstheme="minorBidi"/>
          <w:b/>
          <w:bCs/>
          <w:sz w:val="22"/>
          <w:szCs w:val="22"/>
          <w:rtl/>
          <w:lang w:eastAsia="he-IL"/>
        </w:rPr>
        <w:t>קישוריות</w:t>
      </w:r>
      <w:r w:rsidRPr="002002E4">
        <w:rPr>
          <w:rFonts w:asciiTheme="minorBidi" w:eastAsia="Batang" w:hAnsiTheme="minorBidi" w:cstheme="minorBidi"/>
          <w:sz w:val="22"/>
          <w:szCs w:val="22"/>
          <w:rtl/>
          <w:lang w:eastAsia="he-IL"/>
        </w:rPr>
        <w:t xml:space="preserve"> והשילוב בין נושאים בתחומי התוכן השונים, </w:t>
      </w:r>
      <w:r w:rsidR="003A42B4" w:rsidRPr="002002E4">
        <w:rPr>
          <w:rFonts w:asciiTheme="minorBidi" w:eastAsia="Batang" w:hAnsiTheme="minorBidi" w:cstheme="minorBidi"/>
          <w:sz w:val="22"/>
          <w:szCs w:val="22"/>
          <w:rtl/>
          <w:lang w:eastAsia="he-IL"/>
        </w:rPr>
        <w:t>בין השאר</w:t>
      </w:r>
      <w:r w:rsidRPr="002002E4">
        <w:rPr>
          <w:rFonts w:asciiTheme="minorBidi" w:eastAsia="Batang" w:hAnsiTheme="minorBidi" w:cstheme="minorBidi"/>
          <w:sz w:val="22"/>
          <w:szCs w:val="22"/>
          <w:rtl/>
          <w:lang w:eastAsia="he-IL"/>
        </w:rPr>
        <w:t xml:space="preserve"> באמצעות עיסוק בבעיות שלפתרונן דרוש שילוב של תחומים מתמטיים שונים כגון מתן הוכחה אלגברית לבעיה בגאומטריה</w:t>
      </w:r>
      <w:r w:rsidR="003A42B4" w:rsidRPr="002002E4">
        <w:rPr>
          <w:rFonts w:asciiTheme="minorBidi" w:eastAsia="Batang" w:hAnsiTheme="minorBidi" w:cstheme="minorBidi"/>
          <w:sz w:val="22"/>
          <w:szCs w:val="22"/>
          <w:rtl/>
          <w:lang w:eastAsia="he-IL"/>
        </w:rPr>
        <w:t>,</w:t>
      </w:r>
      <w:r w:rsidRPr="002002E4">
        <w:rPr>
          <w:rFonts w:asciiTheme="minorBidi" w:eastAsia="Batang" w:hAnsiTheme="minorBidi" w:cstheme="minorBidi"/>
          <w:sz w:val="22"/>
          <w:szCs w:val="22"/>
          <w:rtl/>
          <w:lang w:eastAsia="he-IL"/>
        </w:rPr>
        <w:t xml:space="preserve"> ולהפך. עיסוק בבעיות במתמטיקה באופן שאינו מוגבל לתחום מתמטי מסוים מזמ</w:t>
      </w:r>
      <w:r w:rsidR="003A42B4" w:rsidRPr="002002E4">
        <w:rPr>
          <w:rFonts w:asciiTheme="minorBidi" w:eastAsia="Batang" w:hAnsiTheme="minorBidi" w:cstheme="minorBidi"/>
          <w:sz w:val="22"/>
          <w:szCs w:val="22"/>
          <w:rtl/>
          <w:lang w:eastAsia="he-IL"/>
        </w:rPr>
        <w:t>ן</w:t>
      </w:r>
      <w:r w:rsidRPr="002002E4">
        <w:rPr>
          <w:rFonts w:asciiTheme="minorBidi" w:eastAsia="Batang" w:hAnsiTheme="minorBidi" w:cstheme="minorBidi"/>
          <w:sz w:val="22"/>
          <w:szCs w:val="22"/>
          <w:rtl/>
          <w:lang w:eastAsia="he-IL"/>
        </w:rPr>
        <w:t xml:space="preserve"> עיסוק בידע מתמטי בהקשרים שונים ועשוי לעודד פיתוח של חשיבה מתמטית ומיומנויות </w:t>
      </w:r>
      <w:r w:rsidR="003A42B4" w:rsidRPr="002002E4">
        <w:rPr>
          <w:rFonts w:asciiTheme="minorBidi" w:eastAsia="Batang" w:hAnsiTheme="minorBidi" w:cstheme="minorBidi"/>
          <w:sz w:val="22"/>
          <w:szCs w:val="22"/>
          <w:rtl/>
          <w:lang w:eastAsia="he-IL"/>
        </w:rPr>
        <w:t xml:space="preserve">של </w:t>
      </w:r>
      <w:r w:rsidRPr="002002E4">
        <w:rPr>
          <w:rFonts w:asciiTheme="minorBidi" w:eastAsia="Batang" w:hAnsiTheme="minorBidi" w:cstheme="minorBidi"/>
          <w:sz w:val="22"/>
          <w:szCs w:val="22"/>
          <w:rtl/>
          <w:lang w:eastAsia="he-IL"/>
        </w:rPr>
        <w:t xml:space="preserve">פתרון בעיות במקום שינון ותרגול. </w:t>
      </w:r>
    </w:p>
    <w:p w:rsidR="00B307B7" w:rsidRPr="002002E4" w:rsidRDefault="00B307B7" w:rsidP="00EA60AF">
      <w:pPr>
        <w:bidi/>
        <w:spacing w:line="360" w:lineRule="auto"/>
        <w:jc w:val="both"/>
        <w:rPr>
          <w:rFonts w:asciiTheme="minorBidi" w:eastAsia="Batang" w:hAnsiTheme="minorBidi" w:cstheme="minorBidi"/>
          <w:sz w:val="22"/>
          <w:szCs w:val="22"/>
          <w:rtl/>
          <w:lang w:eastAsia="he-IL"/>
        </w:rPr>
      </w:pPr>
      <w:r w:rsidRPr="002002E4">
        <w:rPr>
          <w:rFonts w:asciiTheme="minorBidi" w:eastAsia="Batang" w:hAnsiTheme="minorBidi" w:cstheme="minorBidi"/>
          <w:sz w:val="22"/>
          <w:szCs w:val="22"/>
          <w:rtl/>
          <w:lang w:eastAsia="he-IL"/>
        </w:rPr>
        <w:t xml:space="preserve">נוסף </w:t>
      </w:r>
      <w:r w:rsidR="00627F54" w:rsidRPr="002002E4">
        <w:rPr>
          <w:rFonts w:asciiTheme="minorBidi" w:eastAsia="Batang" w:hAnsiTheme="minorBidi" w:cstheme="minorBidi"/>
          <w:sz w:val="22"/>
          <w:szCs w:val="22"/>
          <w:rtl/>
          <w:lang w:eastAsia="he-IL"/>
        </w:rPr>
        <w:t>ע</w:t>
      </w:r>
      <w:r w:rsidRPr="002002E4">
        <w:rPr>
          <w:rFonts w:asciiTheme="minorBidi" w:eastAsia="Batang" w:hAnsiTheme="minorBidi" w:cstheme="minorBidi"/>
          <w:sz w:val="22"/>
          <w:szCs w:val="22"/>
          <w:rtl/>
          <w:lang w:eastAsia="he-IL"/>
        </w:rPr>
        <w:t>ל</w:t>
      </w:r>
      <w:r w:rsidR="00627F54" w:rsidRPr="002002E4">
        <w:rPr>
          <w:rFonts w:asciiTheme="minorBidi" w:eastAsia="Batang" w:hAnsiTheme="minorBidi" w:cstheme="minorBidi"/>
          <w:sz w:val="22"/>
          <w:szCs w:val="22"/>
          <w:rtl/>
          <w:lang w:eastAsia="he-IL"/>
        </w:rPr>
        <w:t xml:space="preserve"> </w:t>
      </w:r>
      <w:r w:rsidRPr="002002E4">
        <w:rPr>
          <w:rFonts w:asciiTheme="minorBidi" w:eastAsia="Batang" w:hAnsiTheme="minorBidi" w:cstheme="minorBidi"/>
          <w:sz w:val="22"/>
          <w:szCs w:val="22"/>
          <w:rtl/>
          <w:lang w:eastAsia="he-IL"/>
        </w:rPr>
        <w:t>כך, תכנית הלימודים החדשה פותחה תוך חשיבה על רצף בין הלמידה בחטיבת הביניים ל</w:t>
      </w:r>
      <w:r w:rsidR="00627F54" w:rsidRPr="002002E4">
        <w:rPr>
          <w:rFonts w:asciiTheme="minorBidi" w:eastAsia="Batang" w:hAnsiTheme="minorBidi" w:cstheme="minorBidi"/>
          <w:sz w:val="22"/>
          <w:szCs w:val="22"/>
          <w:rtl/>
          <w:lang w:eastAsia="he-IL"/>
        </w:rPr>
        <w:t>בין הלמידה ב</w:t>
      </w:r>
      <w:r w:rsidRPr="002002E4">
        <w:rPr>
          <w:rFonts w:asciiTheme="minorBidi" w:eastAsia="Batang" w:hAnsiTheme="minorBidi" w:cstheme="minorBidi"/>
          <w:sz w:val="22"/>
          <w:szCs w:val="22"/>
          <w:rtl/>
          <w:lang w:eastAsia="he-IL"/>
        </w:rPr>
        <w:t xml:space="preserve">בית הספר היסודי. היא מרחיבה ומעמיקה באופן </w:t>
      </w:r>
      <w:r w:rsidRPr="002002E4">
        <w:rPr>
          <w:rFonts w:asciiTheme="minorBidi" w:eastAsia="Batang" w:hAnsiTheme="minorBidi" w:cstheme="minorBidi"/>
          <w:b/>
          <w:bCs/>
          <w:sz w:val="22"/>
          <w:szCs w:val="22"/>
          <w:rtl/>
          <w:lang w:eastAsia="he-IL"/>
        </w:rPr>
        <w:t>ספירלי</w:t>
      </w:r>
      <w:r w:rsidRPr="002002E4">
        <w:rPr>
          <w:rFonts w:asciiTheme="minorBidi" w:eastAsia="Batang" w:hAnsiTheme="minorBidi" w:cstheme="minorBidi"/>
          <w:sz w:val="22"/>
          <w:szCs w:val="22"/>
          <w:rtl/>
          <w:lang w:eastAsia="he-IL"/>
        </w:rPr>
        <w:t xml:space="preserve"> בנושאים שלימודם החל בבית הספר היסודי (על התשתית המתמטית בבית הספר היסודי ראה </w:t>
      </w:r>
      <w:r w:rsidRPr="002002E4">
        <w:rPr>
          <w:rFonts w:asciiTheme="minorBidi" w:eastAsia="Batang" w:hAnsiTheme="minorBidi" w:cstheme="minorBidi"/>
          <w:b/>
          <w:bCs/>
          <w:sz w:val="22"/>
          <w:szCs w:val="22"/>
          <w:rtl/>
          <w:lang w:eastAsia="he-IL"/>
        </w:rPr>
        <w:t>תיבה 2.1</w:t>
      </w:r>
      <w:r w:rsidRPr="002002E4">
        <w:rPr>
          <w:rFonts w:asciiTheme="minorBidi" w:eastAsia="Batang" w:hAnsiTheme="minorBidi" w:cstheme="minorBidi"/>
          <w:sz w:val="22"/>
          <w:szCs w:val="22"/>
          <w:rtl/>
          <w:lang w:eastAsia="he-IL"/>
        </w:rPr>
        <w:t>). הוראה ב</w:t>
      </w:r>
      <w:r w:rsidR="008A2E2E" w:rsidRPr="002002E4">
        <w:rPr>
          <w:rFonts w:asciiTheme="minorBidi" w:eastAsia="Batang" w:hAnsiTheme="minorBidi" w:cstheme="minorBidi"/>
          <w:sz w:val="22"/>
          <w:szCs w:val="22"/>
          <w:rtl/>
          <w:lang w:eastAsia="he-IL"/>
        </w:rPr>
        <w:t>דרך</w:t>
      </w:r>
      <w:r w:rsidRPr="002002E4">
        <w:rPr>
          <w:rFonts w:asciiTheme="minorBidi" w:eastAsia="Batang" w:hAnsiTheme="minorBidi" w:cstheme="minorBidi"/>
          <w:sz w:val="22"/>
          <w:szCs w:val="22"/>
          <w:rtl/>
          <w:lang w:eastAsia="he-IL"/>
        </w:rPr>
        <w:t xml:space="preserve"> ספירלי</w:t>
      </w:r>
      <w:r w:rsidR="008A2E2E" w:rsidRPr="002002E4">
        <w:rPr>
          <w:rFonts w:asciiTheme="minorBidi" w:eastAsia="Batang" w:hAnsiTheme="minorBidi" w:cstheme="minorBidi"/>
          <w:sz w:val="22"/>
          <w:szCs w:val="22"/>
          <w:rtl/>
          <w:lang w:eastAsia="he-IL"/>
        </w:rPr>
        <w:t>ת</w:t>
      </w:r>
      <w:r w:rsidRPr="002002E4">
        <w:rPr>
          <w:rFonts w:asciiTheme="minorBidi" w:eastAsia="Batang" w:hAnsiTheme="minorBidi" w:cstheme="minorBidi"/>
          <w:sz w:val="22"/>
          <w:szCs w:val="22"/>
          <w:rtl/>
          <w:lang w:eastAsia="he-IL"/>
        </w:rPr>
        <w:t xml:space="preserve"> מאפשרת </w:t>
      </w:r>
      <w:r w:rsidR="008A2E2E" w:rsidRPr="002002E4">
        <w:rPr>
          <w:rFonts w:asciiTheme="minorBidi" w:eastAsia="Batang" w:hAnsiTheme="minorBidi" w:cstheme="minorBidi"/>
          <w:sz w:val="22"/>
          <w:szCs w:val="22"/>
          <w:rtl/>
          <w:lang w:eastAsia="he-IL"/>
        </w:rPr>
        <w:t>ל</w:t>
      </w:r>
      <w:r w:rsidRPr="002002E4">
        <w:rPr>
          <w:rFonts w:asciiTheme="minorBidi" w:eastAsia="Batang" w:hAnsiTheme="minorBidi" w:cstheme="minorBidi"/>
          <w:sz w:val="22"/>
          <w:szCs w:val="22"/>
          <w:rtl/>
          <w:lang w:eastAsia="he-IL"/>
        </w:rPr>
        <w:t>בסס</w:t>
      </w:r>
      <w:r w:rsidR="008A2E2E" w:rsidRPr="002002E4">
        <w:rPr>
          <w:rFonts w:asciiTheme="minorBidi" w:eastAsia="Batang" w:hAnsiTheme="minorBidi" w:cstheme="minorBidi"/>
          <w:sz w:val="22"/>
          <w:szCs w:val="22"/>
          <w:rtl/>
          <w:lang w:eastAsia="he-IL"/>
        </w:rPr>
        <w:t xml:space="preserve"> את</w:t>
      </w:r>
      <w:r w:rsidRPr="002002E4">
        <w:rPr>
          <w:rFonts w:asciiTheme="minorBidi" w:eastAsia="Batang" w:hAnsiTheme="minorBidi" w:cstheme="minorBidi"/>
          <w:sz w:val="22"/>
          <w:szCs w:val="22"/>
          <w:rtl/>
          <w:lang w:eastAsia="he-IL"/>
        </w:rPr>
        <w:t xml:space="preserve"> הידע הנרכש</w:t>
      </w:r>
      <w:r w:rsidR="008A2E2E" w:rsidRPr="002002E4">
        <w:rPr>
          <w:rFonts w:asciiTheme="minorBidi" w:eastAsia="Batang" w:hAnsiTheme="minorBidi" w:cstheme="minorBidi"/>
          <w:sz w:val="22"/>
          <w:szCs w:val="22"/>
          <w:rtl/>
          <w:lang w:eastAsia="he-IL"/>
        </w:rPr>
        <w:t xml:space="preserve"> בעוד </w:t>
      </w:r>
      <w:r w:rsidRPr="002002E4">
        <w:rPr>
          <w:rFonts w:asciiTheme="minorBidi" w:eastAsia="Batang" w:hAnsiTheme="minorBidi" w:cstheme="minorBidi"/>
          <w:sz w:val="22"/>
          <w:szCs w:val="22"/>
          <w:rtl/>
          <w:lang w:eastAsia="he-IL"/>
        </w:rPr>
        <w:t xml:space="preserve">רמת ההעמקה הולכת ועולה. הרצף בין תכנית הלימודים לבית הספר היסודי </w:t>
      </w:r>
      <w:r w:rsidR="00EA60AF" w:rsidRPr="002002E4">
        <w:rPr>
          <w:rFonts w:asciiTheme="minorBidi" w:eastAsia="Batang" w:hAnsiTheme="minorBidi" w:cstheme="minorBidi"/>
          <w:sz w:val="22"/>
          <w:szCs w:val="22"/>
          <w:rtl/>
          <w:lang w:eastAsia="he-IL"/>
        </w:rPr>
        <w:t xml:space="preserve">לבין התכנית </w:t>
      </w:r>
      <w:r w:rsidRPr="002002E4">
        <w:rPr>
          <w:rFonts w:asciiTheme="minorBidi" w:eastAsia="Batang" w:hAnsiTheme="minorBidi" w:cstheme="minorBidi"/>
          <w:sz w:val="22"/>
          <w:szCs w:val="22"/>
          <w:rtl/>
          <w:lang w:eastAsia="he-IL"/>
        </w:rPr>
        <w:t>לחטיבת הביניים מאפשר לתלמידים מעבר טבעי "רך" בין נושאים כשרמת החשיבה והעיסוק בהיבטים פורמליים של המתמטיקה עולה. למשל</w:t>
      </w:r>
      <w:r w:rsidR="004930DF" w:rsidRPr="002002E4">
        <w:rPr>
          <w:rFonts w:asciiTheme="minorBidi" w:eastAsia="Batang" w:hAnsiTheme="minorBidi" w:cstheme="minorBidi"/>
          <w:sz w:val="22"/>
          <w:szCs w:val="22"/>
          <w:rtl/>
          <w:lang w:eastAsia="he-IL"/>
        </w:rPr>
        <w:t>,</w:t>
      </w:r>
      <w:r w:rsidRPr="002002E4">
        <w:rPr>
          <w:rFonts w:asciiTheme="minorBidi" w:eastAsia="Batang" w:hAnsiTheme="minorBidi" w:cstheme="minorBidi"/>
          <w:sz w:val="22"/>
          <w:szCs w:val="22"/>
          <w:rtl/>
          <w:lang w:eastAsia="he-IL"/>
        </w:rPr>
        <w:t xml:space="preserve"> בגאומטריה </w:t>
      </w:r>
      <w:r w:rsidR="004930DF" w:rsidRPr="002002E4">
        <w:rPr>
          <w:rFonts w:asciiTheme="minorBidi" w:eastAsia="Batang" w:hAnsiTheme="minorBidi" w:cstheme="minorBidi"/>
          <w:sz w:val="22"/>
          <w:szCs w:val="22"/>
          <w:rtl/>
          <w:lang w:eastAsia="he-IL"/>
        </w:rPr>
        <w:t xml:space="preserve">- </w:t>
      </w:r>
      <w:r w:rsidRPr="002002E4">
        <w:rPr>
          <w:rFonts w:asciiTheme="minorBidi" w:eastAsia="Batang" w:hAnsiTheme="minorBidi" w:cstheme="minorBidi"/>
          <w:sz w:val="22"/>
          <w:szCs w:val="22"/>
          <w:rtl/>
          <w:lang w:eastAsia="he-IL"/>
        </w:rPr>
        <w:t xml:space="preserve">המעבר </w:t>
      </w:r>
      <w:r w:rsidR="004930DF" w:rsidRPr="002002E4">
        <w:rPr>
          <w:rFonts w:asciiTheme="minorBidi" w:eastAsia="Batang" w:hAnsiTheme="minorBidi" w:cstheme="minorBidi"/>
          <w:sz w:val="22"/>
          <w:szCs w:val="22"/>
          <w:rtl/>
          <w:lang w:eastAsia="he-IL"/>
        </w:rPr>
        <w:t>מ</w:t>
      </w:r>
      <w:r w:rsidRPr="002002E4">
        <w:rPr>
          <w:rFonts w:asciiTheme="minorBidi" w:eastAsia="Batang" w:hAnsiTheme="minorBidi" w:cstheme="minorBidi"/>
          <w:sz w:val="22"/>
          <w:szCs w:val="22"/>
          <w:rtl/>
          <w:lang w:eastAsia="he-IL"/>
        </w:rPr>
        <w:t>עיסוק במדידות ותכונות של צורות גאומטריות (גאומטריה קדם-דדוקטיבית)</w:t>
      </w:r>
      <w:r w:rsidR="004930DF" w:rsidRPr="002002E4">
        <w:rPr>
          <w:rFonts w:asciiTheme="minorBidi" w:eastAsia="Batang" w:hAnsiTheme="minorBidi" w:cstheme="minorBidi"/>
          <w:sz w:val="22"/>
          <w:szCs w:val="22"/>
          <w:rtl/>
          <w:lang w:eastAsia="he-IL"/>
        </w:rPr>
        <w:t>,</w:t>
      </w:r>
      <w:r w:rsidRPr="002002E4">
        <w:rPr>
          <w:rFonts w:asciiTheme="minorBidi" w:eastAsia="Batang" w:hAnsiTheme="minorBidi" w:cstheme="minorBidi"/>
          <w:sz w:val="22"/>
          <w:szCs w:val="22"/>
          <w:rtl/>
          <w:lang w:eastAsia="he-IL"/>
        </w:rPr>
        <w:t xml:space="preserve"> המתחיל בבית הספר היסודי, לעיסוק בהוכחות פורמליות (גאומטריה דדוקטיבית)  לקראת אמצע כיתה ח'. </w:t>
      </w:r>
    </w:p>
    <w:p w:rsidR="00B307B7" w:rsidRPr="002002E4" w:rsidRDefault="00B307B7" w:rsidP="004930DF">
      <w:pPr>
        <w:bidi/>
        <w:spacing w:line="360" w:lineRule="auto"/>
        <w:jc w:val="both"/>
        <w:rPr>
          <w:rFonts w:asciiTheme="minorBidi" w:eastAsia="Batang" w:hAnsiTheme="minorBidi" w:cstheme="minorBidi"/>
          <w:sz w:val="22"/>
          <w:szCs w:val="22"/>
          <w:rtl/>
          <w:lang w:eastAsia="he-IL"/>
        </w:rPr>
      </w:pPr>
      <w:r w:rsidRPr="002002E4">
        <w:rPr>
          <w:rFonts w:asciiTheme="minorBidi" w:eastAsia="Batang" w:hAnsiTheme="minorBidi" w:cstheme="minorBidi"/>
          <w:sz w:val="22"/>
          <w:szCs w:val="22"/>
          <w:rtl/>
          <w:lang w:eastAsia="he-IL"/>
        </w:rPr>
        <w:t xml:space="preserve">התכנית החדשה מעודדת </w:t>
      </w:r>
      <w:r w:rsidRPr="002002E4">
        <w:rPr>
          <w:rFonts w:asciiTheme="minorBidi" w:eastAsia="Batang" w:hAnsiTheme="minorBidi" w:cstheme="minorBidi"/>
          <w:b/>
          <w:bCs/>
          <w:sz w:val="22"/>
          <w:szCs w:val="22"/>
          <w:rtl/>
          <w:lang w:eastAsia="he-IL"/>
        </w:rPr>
        <w:t>לימוד לקראת הבנה</w:t>
      </w:r>
      <w:r w:rsidRPr="002002E4">
        <w:rPr>
          <w:rFonts w:asciiTheme="minorBidi" w:eastAsia="Batang" w:hAnsiTheme="minorBidi" w:cstheme="minorBidi"/>
          <w:sz w:val="22"/>
          <w:szCs w:val="22"/>
          <w:rtl/>
          <w:lang w:eastAsia="he-IL"/>
        </w:rPr>
        <w:t xml:space="preserve"> יותר מלימוד של טכניקות ופרוצדורות מתמטיות. לימוד לקראת הבנה מתמקד בהבנת מושגים, מציאת קשרים בין מושגים שונים ופתרון בעיות </w:t>
      </w:r>
      <w:r w:rsidR="004930DF" w:rsidRPr="002002E4">
        <w:rPr>
          <w:rFonts w:asciiTheme="minorBidi" w:eastAsia="Batang" w:hAnsiTheme="minorBidi" w:cstheme="minorBidi"/>
          <w:sz w:val="22"/>
          <w:szCs w:val="22"/>
          <w:rtl/>
          <w:lang w:eastAsia="he-IL"/>
        </w:rPr>
        <w:t>מתחום ה</w:t>
      </w:r>
      <w:r w:rsidRPr="002002E4">
        <w:rPr>
          <w:rFonts w:asciiTheme="minorBidi" w:eastAsia="Batang" w:hAnsiTheme="minorBidi" w:cstheme="minorBidi"/>
          <w:sz w:val="22"/>
          <w:szCs w:val="22"/>
          <w:rtl/>
          <w:lang w:eastAsia="he-IL"/>
        </w:rPr>
        <w:t>מתמטי</w:t>
      </w:r>
      <w:r w:rsidR="004930DF" w:rsidRPr="002002E4">
        <w:rPr>
          <w:rFonts w:asciiTheme="minorBidi" w:eastAsia="Batang" w:hAnsiTheme="minorBidi" w:cstheme="minorBidi"/>
          <w:sz w:val="22"/>
          <w:szCs w:val="22"/>
          <w:rtl/>
          <w:lang w:eastAsia="he-IL"/>
        </w:rPr>
        <w:t>קה</w:t>
      </w:r>
      <w:r w:rsidRPr="002002E4">
        <w:rPr>
          <w:rFonts w:asciiTheme="minorBidi" w:eastAsia="Batang" w:hAnsiTheme="minorBidi" w:cstheme="minorBidi"/>
          <w:sz w:val="22"/>
          <w:szCs w:val="22"/>
          <w:rtl/>
          <w:lang w:eastAsia="he-IL"/>
        </w:rPr>
        <w:t xml:space="preserve"> ומתחומי דעת אחרים. באותה הרוח, בתכנית החדשה חל צמצום בדרישה לביצוע ידני של מיומנויות טכניות</w:t>
      </w:r>
      <w:r w:rsidR="004930DF" w:rsidRPr="002002E4">
        <w:rPr>
          <w:rFonts w:asciiTheme="minorBidi" w:eastAsia="Batang" w:hAnsiTheme="minorBidi" w:cstheme="minorBidi"/>
          <w:sz w:val="22"/>
          <w:szCs w:val="22"/>
          <w:rtl/>
          <w:lang w:eastAsia="he-IL"/>
        </w:rPr>
        <w:t>,</w:t>
      </w:r>
      <w:r w:rsidRPr="002002E4">
        <w:rPr>
          <w:rFonts w:asciiTheme="minorBidi" w:eastAsia="Batang" w:hAnsiTheme="minorBidi" w:cstheme="minorBidi"/>
          <w:sz w:val="22"/>
          <w:szCs w:val="22"/>
          <w:rtl/>
          <w:lang w:eastAsia="he-IL"/>
        </w:rPr>
        <w:t xml:space="preserve"> </w:t>
      </w:r>
      <w:r w:rsidRPr="002002E4">
        <w:rPr>
          <w:rFonts w:asciiTheme="minorBidi" w:eastAsia="Batang" w:hAnsiTheme="minorBidi" w:cstheme="minorBidi"/>
          <w:sz w:val="22"/>
          <w:szCs w:val="22"/>
          <w:rtl/>
          <w:lang w:eastAsia="he-IL"/>
        </w:rPr>
        <w:lastRenderedPageBreak/>
        <w:t>ל</w:t>
      </w:r>
      <w:r w:rsidR="004930DF" w:rsidRPr="002002E4">
        <w:rPr>
          <w:rFonts w:asciiTheme="minorBidi" w:eastAsia="Batang" w:hAnsiTheme="minorBidi" w:cstheme="minorBidi"/>
          <w:sz w:val="22"/>
          <w:szCs w:val="22"/>
          <w:rtl/>
          <w:lang w:eastAsia="he-IL"/>
        </w:rPr>
        <w:t>נוכח</w:t>
      </w:r>
      <w:r w:rsidRPr="002002E4">
        <w:rPr>
          <w:rFonts w:asciiTheme="minorBidi" w:eastAsia="Batang" w:hAnsiTheme="minorBidi" w:cstheme="minorBidi"/>
          <w:sz w:val="22"/>
          <w:szCs w:val="22"/>
          <w:rtl/>
          <w:lang w:eastAsia="he-IL"/>
        </w:rPr>
        <w:t xml:space="preserve"> הזמינות של טכנולוגיה </w:t>
      </w:r>
      <w:r w:rsidR="004930DF" w:rsidRPr="002002E4">
        <w:rPr>
          <w:rFonts w:asciiTheme="minorBidi" w:eastAsia="Batang" w:hAnsiTheme="minorBidi" w:cstheme="minorBidi"/>
          <w:sz w:val="22"/>
          <w:szCs w:val="22"/>
          <w:rtl/>
          <w:lang w:eastAsia="he-IL"/>
        </w:rPr>
        <w:t xml:space="preserve">המאפשרת זאת </w:t>
      </w:r>
      <w:r w:rsidRPr="002002E4">
        <w:rPr>
          <w:rFonts w:asciiTheme="minorBidi" w:eastAsia="Batang" w:hAnsiTheme="minorBidi" w:cstheme="minorBidi"/>
          <w:sz w:val="22"/>
          <w:szCs w:val="22"/>
          <w:rtl/>
          <w:lang w:eastAsia="he-IL"/>
        </w:rPr>
        <w:t>(כגון מחשבון), וכן נעשה מעבר לשימוש בכלים טכנולוגיים מבוססי מחשב.</w:t>
      </w:r>
    </w:p>
    <w:p w:rsidR="00B307B7" w:rsidRPr="002002E4" w:rsidRDefault="00B307B7" w:rsidP="00EB2265">
      <w:pPr>
        <w:bidi/>
        <w:spacing w:line="360" w:lineRule="auto"/>
        <w:jc w:val="both"/>
        <w:rPr>
          <w:rFonts w:asciiTheme="minorBidi" w:eastAsia="Batang" w:hAnsiTheme="minorBidi" w:cstheme="minorBidi"/>
          <w:sz w:val="22"/>
          <w:szCs w:val="22"/>
          <w:rtl/>
          <w:lang w:eastAsia="he-IL"/>
        </w:rPr>
      </w:pPr>
      <w:r w:rsidRPr="002002E4">
        <w:rPr>
          <w:rFonts w:asciiTheme="minorBidi" w:eastAsia="Batang" w:hAnsiTheme="minorBidi" w:cstheme="minorBidi"/>
          <w:sz w:val="22"/>
          <w:szCs w:val="22"/>
          <w:rtl/>
          <w:lang w:eastAsia="he-IL"/>
        </w:rPr>
        <w:t xml:space="preserve">במבוא של תכנית הלימודים החדשה קיימת התייחסות לתהליכים קוגניטיביים העומדים בבסיס פתרון הבעיות המתמטיות שתכנית הלימודים </w:t>
      </w:r>
      <w:r w:rsidR="004930DF" w:rsidRPr="002002E4">
        <w:rPr>
          <w:rFonts w:asciiTheme="minorBidi" w:eastAsia="Batang" w:hAnsiTheme="minorBidi" w:cstheme="minorBidi"/>
          <w:sz w:val="22"/>
          <w:szCs w:val="22"/>
          <w:rtl/>
          <w:lang w:eastAsia="he-IL"/>
        </w:rPr>
        <w:t xml:space="preserve">מבקשת </w:t>
      </w:r>
      <w:r w:rsidRPr="002002E4">
        <w:rPr>
          <w:rFonts w:asciiTheme="minorBidi" w:eastAsia="Batang" w:hAnsiTheme="minorBidi" w:cstheme="minorBidi"/>
          <w:sz w:val="22"/>
          <w:szCs w:val="22"/>
          <w:rtl/>
          <w:lang w:eastAsia="he-IL"/>
        </w:rPr>
        <w:t>להדגיש: פיתוח דרכי חשיבה מתמטיות, דרכי עבודה ודרכי שיח אופייניים למתמטיקה, תהליכי "מידול" ו"סימול" (שימוש בשפה מתמטית לייצג בעיות, לפתור אותן ולבקר את פתרונן), פיתוח הסברים וטיעונים (מתן הסברים ובחינה ביקורתית של הסברים של אחרים), מעקב אחר מהלכי הוכחה והבנתם ויכולת לבנות הוכחות פשוטות, שימוש בייצוגים ובכלים שונים ופיתוח אסטרטגיות לפתרון בעיות, קישור המתמטיקה לתופעות המתרחשות בטבע ובחברה, ושימוש בכלים טכנולוגיים לביצוע חישובים. יש לציין כי תיאור התהליכים האל</w:t>
      </w:r>
      <w:r w:rsidR="004930DF" w:rsidRPr="002002E4">
        <w:rPr>
          <w:rFonts w:asciiTheme="minorBidi" w:eastAsia="Batang" w:hAnsiTheme="minorBidi" w:cstheme="minorBidi"/>
          <w:sz w:val="22"/>
          <w:szCs w:val="22"/>
          <w:rtl/>
          <w:lang w:eastAsia="he-IL"/>
        </w:rPr>
        <w:t>ה</w:t>
      </w:r>
      <w:r w:rsidRPr="002002E4">
        <w:rPr>
          <w:rFonts w:asciiTheme="minorBidi" w:eastAsia="Batang" w:hAnsiTheme="minorBidi" w:cstheme="minorBidi"/>
          <w:sz w:val="22"/>
          <w:szCs w:val="22"/>
          <w:rtl/>
          <w:lang w:eastAsia="he-IL"/>
        </w:rPr>
        <w:t xml:space="preserve"> כמעטפת רעיונית כוללת </w:t>
      </w:r>
      <w:r w:rsidR="004930DF" w:rsidRPr="002002E4">
        <w:rPr>
          <w:rFonts w:asciiTheme="minorBidi" w:eastAsia="Batang" w:hAnsiTheme="minorBidi" w:cstheme="minorBidi"/>
          <w:sz w:val="22"/>
          <w:szCs w:val="22"/>
          <w:rtl/>
          <w:lang w:eastAsia="he-IL"/>
        </w:rPr>
        <w:t xml:space="preserve">הוצג </w:t>
      </w:r>
      <w:r w:rsidRPr="002002E4">
        <w:rPr>
          <w:rFonts w:asciiTheme="minorBidi" w:eastAsia="Batang" w:hAnsiTheme="minorBidi" w:cstheme="minorBidi"/>
          <w:sz w:val="22"/>
          <w:szCs w:val="22"/>
          <w:rtl/>
          <w:lang w:eastAsia="he-IL"/>
        </w:rPr>
        <w:t>כרציונל עוד בתכנית הל</w:t>
      </w:r>
      <w:r w:rsidR="004930DF" w:rsidRPr="002002E4">
        <w:rPr>
          <w:rFonts w:asciiTheme="minorBidi" w:eastAsia="Batang" w:hAnsiTheme="minorBidi" w:cstheme="minorBidi"/>
          <w:sz w:val="22"/>
          <w:szCs w:val="22"/>
          <w:rtl/>
          <w:lang w:eastAsia="he-IL"/>
        </w:rPr>
        <w:t>י</w:t>
      </w:r>
      <w:r w:rsidRPr="002002E4">
        <w:rPr>
          <w:rFonts w:asciiTheme="minorBidi" w:eastAsia="Batang" w:hAnsiTheme="minorBidi" w:cstheme="minorBidi"/>
          <w:sz w:val="22"/>
          <w:szCs w:val="22"/>
          <w:rtl/>
          <w:lang w:eastAsia="he-IL"/>
        </w:rPr>
        <w:t>מודים הקודמת. תהליכים אלו דומים במידה רבה לתהליכים המתוארים במסגרת המושגית של מחקר פיזה.</w:t>
      </w:r>
      <w:r w:rsidRPr="002002E4">
        <w:rPr>
          <w:rFonts w:asciiTheme="minorBidi" w:eastAsia="Batang" w:hAnsiTheme="minorBidi" w:cstheme="minorBidi"/>
          <w:b/>
          <w:bCs/>
          <w:sz w:val="22"/>
          <w:szCs w:val="22"/>
          <w:rtl/>
          <w:lang w:eastAsia="he-IL"/>
        </w:rPr>
        <w:t xml:space="preserve"> </w:t>
      </w:r>
    </w:p>
    <w:p w:rsidR="002C4CA1" w:rsidRPr="002002E4" w:rsidRDefault="002C4CA1" w:rsidP="002C4CA1">
      <w:pPr>
        <w:bidi/>
        <w:spacing w:line="360" w:lineRule="auto"/>
        <w:jc w:val="both"/>
        <w:rPr>
          <w:rFonts w:asciiTheme="minorBidi" w:eastAsia="Batang" w:hAnsiTheme="minorBidi" w:cstheme="minorBidi"/>
          <w:sz w:val="22"/>
          <w:szCs w:val="22"/>
          <w:rtl/>
          <w:lang w:eastAsia="he-IL"/>
        </w:rPr>
      </w:pPr>
    </w:p>
    <w:tbl>
      <w:tblPr>
        <w:tblpPr w:leftFromText="180" w:rightFromText="180" w:vertAnchor="text" w:horzAnchor="margin" w:tblpY="205"/>
        <w:bidiVisual/>
        <w:tblW w:w="8364" w:type="dxa"/>
        <w:tblInd w:w="951" w:type="dxa"/>
        <w:tblBorders>
          <w:top w:val="double" w:sz="4" w:space="0" w:color="C0C0C0"/>
          <w:left w:val="double" w:sz="4" w:space="0" w:color="C0C0C0"/>
          <w:bottom w:val="double" w:sz="4" w:space="0" w:color="C0C0C0"/>
          <w:right w:val="double" w:sz="4" w:space="0" w:color="C0C0C0"/>
        </w:tblBorders>
        <w:tblLook w:val="01E0" w:firstRow="1" w:lastRow="1" w:firstColumn="1" w:lastColumn="1" w:noHBand="0" w:noVBand="0"/>
      </w:tblPr>
      <w:tblGrid>
        <w:gridCol w:w="8364"/>
      </w:tblGrid>
      <w:tr w:rsidR="00B307B7" w:rsidRPr="002002E4" w:rsidTr="00B07020">
        <w:trPr>
          <w:trHeight w:val="9047"/>
        </w:trPr>
        <w:tc>
          <w:tcPr>
            <w:tcW w:w="8364" w:type="dxa"/>
            <w:tcBorders>
              <w:top w:val="double" w:sz="4" w:space="0" w:color="C0C0C0"/>
              <w:left w:val="double" w:sz="4" w:space="0" w:color="C0C0C0"/>
              <w:right w:val="double" w:sz="4" w:space="0" w:color="C0C0C0"/>
            </w:tcBorders>
            <w:shd w:val="clear" w:color="auto" w:fill="F2F2F2"/>
          </w:tcPr>
          <w:p w:rsidR="00B307B7" w:rsidRPr="002002E4" w:rsidRDefault="00B307B7" w:rsidP="00B65695">
            <w:pPr>
              <w:bidi/>
              <w:spacing w:line="360" w:lineRule="atLeast"/>
              <w:jc w:val="center"/>
              <w:rPr>
                <w:rFonts w:asciiTheme="minorBidi" w:eastAsia="Batang" w:hAnsiTheme="minorBidi" w:cstheme="minorBidi"/>
                <w:b/>
                <w:bCs/>
                <w:color w:val="800000"/>
                <w:sz w:val="20"/>
                <w:szCs w:val="20"/>
                <w:rtl/>
                <w:lang w:eastAsia="he-IL"/>
              </w:rPr>
            </w:pPr>
            <w:r w:rsidRPr="002002E4">
              <w:rPr>
                <w:rFonts w:asciiTheme="minorBidi" w:eastAsia="Batang" w:hAnsiTheme="minorBidi" w:cstheme="minorBidi"/>
                <w:b/>
                <w:bCs/>
                <w:color w:val="C00000"/>
                <w:sz w:val="22"/>
                <w:szCs w:val="22"/>
                <w:rtl/>
                <w:lang w:eastAsia="he-IL"/>
              </w:rPr>
              <w:t>תיבה 2.1: התשתית המתמטית בבית הספר היסודי</w:t>
            </w:r>
          </w:p>
          <w:p w:rsidR="00B307B7" w:rsidRPr="002002E4" w:rsidRDefault="00B307B7" w:rsidP="00B65695">
            <w:pPr>
              <w:bidi/>
              <w:spacing w:line="360" w:lineRule="atLeast"/>
              <w:jc w:val="both"/>
              <w:rPr>
                <w:rFonts w:asciiTheme="minorBidi" w:eastAsia="Batang" w:hAnsiTheme="minorBidi" w:cstheme="minorBidi"/>
                <w:sz w:val="22"/>
                <w:szCs w:val="22"/>
                <w:rtl/>
                <w:lang w:eastAsia="he-IL"/>
              </w:rPr>
            </w:pPr>
            <w:r w:rsidRPr="002002E4">
              <w:rPr>
                <w:rFonts w:asciiTheme="minorBidi" w:eastAsia="Batang" w:hAnsiTheme="minorBidi" w:cstheme="minorBidi"/>
                <w:sz w:val="22"/>
                <w:szCs w:val="22"/>
                <w:rtl/>
                <w:lang w:eastAsia="he-IL"/>
              </w:rPr>
              <w:t>תכנית הלימודים החדשה במתמטיקה לבית הספר היסודי כוללת</w:t>
            </w:r>
            <w:r w:rsidRPr="002002E4">
              <w:rPr>
                <w:rFonts w:asciiTheme="minorBidi" w:eastAsia="Batang" w:hAnsiTheme="minorBidi" w:cstheme="minorBidi"/>
                <w:sz w:val="22"/>
                <w:szCs w:val="22"/>
                <w:lang w:eastAsia="he-IL"/>
              </w:rPr>
              <w:t xml:space="preserve"> </w:t>
            </w:r>
            <w:r w:rsidRPr="002002E4">
              <w:rPr>
                <w:rFonts w:asciiTheme="minorBidi" w:eastAsia="Batang" w:hAnsiTheme="minorBidi" w:cstheme="minorBidi"/>
                <w:sz w:val="22"/>
                <w:szCs w:val="22"/>
                <w:rtl/>
                <w:lang w:eastAsia="he-IL"/>
              </w:rPr>
              <w:t>שני</w:t>
            </w:r>
            <w:r w:rsidRPr="002002E4">
              <w:rPr>
                <w:rFonts w:asciiTheme="minorBidi" w:eastAsia="Batang" w:hAnsiTheme="minorBidi" w:cstheme="minorBidi"/>
                <w:sz w:val="22"/>
                <w:szCs w:val="22"/>
                <w:lang w:eastAsia="he-IL"/>
              </w:rPr>
              <w:t xml:space="preserve"> </w:t>
            </w:r>
            <w:r w:rsidRPr="002002E4">
              <w:rPr>
                <w:rFonts w:asciiTheme="minorBidi" w:eastAsia="Batang" w:hAnsiTheme="minorBidi" w:cstheme="minorBidi"/>
                <w:sz w:val="22"/>
                <w:szCs w:val="22"/>
                <w:rtl/>
                <w:lang w:eastAsia="he-IL"/>
              </w:rPr>
              <w:t>נושאים</w:t>
            </w:r>
            <w:r w:rsidRPr="002002E4">
              <w:rPr>
                <w:rFonts w:asciiTheme="minorBidi" w:eastAsia="Batang" w:hAnsiTheme="minorBidi" w:cstheme="minorBidi"/>
                <w:sz w:val="22"/>
                <w:szCs w:val="22"/>
                <w:lang w:eastAsia="he-IL"/>
              </w:rPr>
              <w:t xml:space="preserve"> </w:t>
            </w:r>
            <w:r w:rsidRPr="002002E4">
              <w:rPr>
                <w:rFonts w:asciiTheme="minorBidi" w:eastAsia="Batang" w:hAnsiTheme="minorBidi" w:cstheme="minorBidi"/>
                <w:sz w:val="22"/>
                <w:szCs w:val="22"/>
                <w:rtl/>
                <w:lang w:eastAsia="he-IL"/>
              </w:rPr>
              <w:t>מרכזיים:</w:t>
            </w:r>
            <w:r w:rsidRPr="002002E4">
              <w:rPr>
                <w:rFonts w:asciiTheme="minorBidi" w:eastAsia="Batang" w:hAnsiTheme="minorBidi" w:cstheme="minorBidi"/>
                <w:sz w:val="22"/>
                <w:szCs w:val="22"/>
                <w:lang w:eastAsia="he-IL"/>
              </w:rPr>
              <w:t xml:space="preserve"> </w:t>
            </w:r>
            <w:r w:rsidRPr="002002E4">
              <w:rPr>
                <w:rFonts w:asciiTheme="minorBidi" w:eastAsia="Batang" w:hAnsiTheme="minorBidi" w:cstheme="minorBidi"/>
                <w:b/>
                <w:bCs/>
                <w:sz w:val="22"/>
                <w:szCs w:val="22"/>
                <w:rtl/>
                <w:lang w:eastAsia="he-IL"/>
              </w:rPr>
              <w:t>מספרים ופעולות</w:t>
            </w:r>
            <w:r w:rsidRPr="002002E4">
              <w:rPr>
                <w:rFonts w:asciiTheme="minorBidi" w:eastAsia="Batang" w:hAnsiTheme="minorBidi" w:cstheme="minorBidi"/>
                <w:b/>
                <w:bCs/>
                <w:sz w:val="22"/>
                <w:szCs w:val="22"/>
                <w:lang w:eastAsia="he-IL"/>
              </w:rPr>
              <w:t xml:space="preserve"> </w:t>
            </w:r>
            <w:r w:rsidRPr="002002E4">
              <w:rPr>
                <w:rFonts w:asciiTheme="minorBidi" w:eastAsia="Batang" w:hAnsiTheme="minorBidi" w:cstheme="minorBidi"/>
                <w:sz w:val="22"/>
                <w:szCs w:val="22"/>
                <w:rtl/>
                <w:lang w:eastAsia="he-IL"/>
              </w:rPr>
              <w:t>(כולל</w:t>
            </w:r>
            <w:r w:rsidRPr="002002E4">
              <w:rPr>
                <w:rFonts w:asciiTheme="minorBidi" w:eastAsia="Batang" w:hAnsiTheme="minorBidi" w:cstheme="minorBidi"/>
                <w:sz w:val="22"/>
                <w:szCs w:val="22"/>
                <w:lang w:eastAsia="he-IL"/>
              </w:rPr>
              <w:t xml:space="preserve"> </w:t>
            </w:r>
            <w:r w:rsidRPr="002002E4">
              <w:rPr>
                <w:rFonts w:asciiTheme="minorBidi" w:eastAsia="Batang" w:hAnsiTheme="minorBidi" w:cstheme="minorBidi"/>
                <w:sz w:val="22"/>
                <w:szCs w:val="22"/>
                <w:rtl/>
                <w:lang w:eastAsia="he-IL"/>
              </w:rPr>
              <w:t>חקר</w:t>
            </w:r>
            <w:r w:rsidRPr="002002E4">
              <w:rPr>
                <w:rFonts w:asciiTheme="minorBidi" w:eastAsia="Batang" w:hAnsiTheme="minorBidi" w:cstheme="minorBidi"/>
                <w:sz w:val="22"/>
                <w:szCs w:val="22"/>
                <w:lang w:eastAsia="he-IL"/>
              </w:rPr>
              <w:t xml:space="preserve"> </w:t>
            </w:r>
            <w:r w:rsidRPr="002002E4">
              <w:rPr>
                <w:rFonts w:asciiTheme="minorBidi" w:eastAsia="Batang" w:hAnsiTheme="minorBidi" w:cstheme="minorBidi"/>
                <w:sz w:val="22"/>
                <w:szCs w:val="22"/>
                <w:rtl/>
                <w:lang w:eastAsia="he-IL"/>
              </w:rPr>
              <w:t>נתונים) ו</w:t>
            </w:r>
            <w:r w:rsidRPr="002002E4">
              <w:rPr>
                <w:rFonts w:asciiTheme="minorBidi" w:eastAsia="Batang" w:hAnsiTheme="minorBidi" w:cstheme="minorBidi"/>
                <w:b/>
                <w:bCs/>
                <w:sz w:val="22"/>
                <w:szCs w:val="22"/>
                <w:rtl/>
                <w:lang w:eastAsia="he-IL"/>
              </w:rPr>
              <w:t xml:space="preserve">גאומטריה ומדידות. </w:t>
            </w:r>
            <w:r w:rsidRPr="002002E4">
              <w:rPr>
                <w:rFonts w:asciiTheme="minorBidi" w:eastAsia="Batang" w:hAnsiTheme="minorBidi" w:cstheme="minorBidi"/>
                <w:sz w:val="22"/>
                <w:szCs w:val="22"/>
                <w:rtl/>
                <w:lang w:eastAsia="he-IL"/>
              </w:rPr>
              <w:t xml:space="preserve">בכל אחת מדרגות הכיתה, כ-75% מכלל שיעורי המתמטיקה עוסקים במספרים ופעולות, וכ-25% </w:t>
            </w:r>
            <w:r w:rsidR="004930DF" w:rsidRPr="002002E4">
              <w:rPr>
                <w:rFonts w:asciiTheme="minorBidi" w:eastAsia="Batang" w:hAnsiTheme="minorBidi" w:cstheme="minorBidi"/>
                <w:sz w:val="22"/>
                <w:szCs w:val="22"/>
                <w:rtl/>
                <w:lang w:eastAsia="he-IL"/>
              </w:rPr>
              <w:t>-</w:t>
            </w:r>
            <w:r w:rsidRPr="002002E4">
              <w:rPr>
                <w:rFonts w:asciiTheme="minorBidi" w:eastAsia="Batang" w:hAnsiTheme="minorBidi" w:cstheme="minorBidi"/>
                <w:sz w:val="22"/>
                <w:szCs w:val="22"/>
                <w:rtl/>
                <w:lang w:eastAsia="he-IL"/>
              </w:rPr>
              <w:t xml:space="preserve"> בגאומטריה ומדידות. הנושאים והתכנים בכל אחד משני הנושאים המרכזיים נלמדים </w:t>
            </w:r>
            <w:r w:rsidRPr="002002E4">
              <w:rPr>
                <w:rFonts w:asciiTheme="minorBidi" w:eastAsia="Batang" w:hAnsiTheme="minorBidi" w:cstheme="minorBidi"/>
                <w:b/>
                <w:bCs/>
                <w:sz w:val="22"/>
                <w:szCs w:val="22"/>
                <w:rtl/>
                <w:lang w:eastAsia="he-IL"/>
              </w:rPr>
              <w:t>באופן ספירלי</w:t>
            </w:r>
            <w:r w:rsidRPr="002002E4">
              <w:rPr>
                <w:rFonts w:asciiTheme="minorBidi" w:eastAsia="Batang" w:hAnsiTheme="minorBidi" w:cstheme="minorBidi"/>
                <w:sz w:val="22"/>
                <w:szCs w:val="22"/>
                <w:rtl/>
                <w:lang w:eastAsia="he-IL"/>
              </w:rPr>
              <w:t xml:space="preserve"> לאורך שנות הלימוד בבית הספר היסודי, באופן שמעמיק ומרחיב בכל פעם את ההבנה ואת השליטה ומחזק את ה</w:t>
            </w:r>
            <w:r w:rsidRPr="002002E4">
              <w:rPr>
                <w:rFonts w:asciiTheme="minorBidi" w:eastAsia="Batang" w:hAnsiTheme="minorBidi" w:cstheme="minorBidi"/>
                <w:b/>
                <w:bCs/>
                <w:sz w:val="22"/>
                <w:szCs w:val="22"/>
                <w:rtl/>
                <w:lang w:eastAsia="he-IL"/>
              </w:rPr>
              <w:t>קישוריות</w:t>
            </w:r>
            <w:r w:rsidRPr="002002E4">
              <w:rPr>
                <w:rFonts w:asciiTheme="minorBidi" w:eastAsia="Batang" w:hAnsiTheme="minorBidi" w:cstheme="minorBidi"/>
                <w:sz w:val="22"/>
                <w:szCs w:val="22"/>
                <w:rtl/>
                <w:lang w:eastAsia="he-IL"/>
              </w:rPr>
              <w:t xml:space="preserve"> - שילוב בין נושאים שונים (כך</w:t>
            </w:r>
            <w:r w:rsidR="00D54258" w:rsidRPr="002002E4">
              <w:rPr>
                <w:rFonts w:asciiTheme="minorBidi" w:eastAsia="Batang" w:hAnsiTheme="minorBidi" w:cstheme="minorBidi"/>
                <w:sz w:val="22"/>
                <w:szCs w:val="22"/>
                <w:rtl/>
                <w:lang w:eastAsia="he-IL"/>
              </w:rPr>
              <w:t>,</w:t>
            </w:r>
            <w:r w:rsidRPr="002002E4">
              <w:rPr>
                <w:rFonts w:asciiTheme="minorBidi" w:eastAsia="Batang" w:hAnsiTheme="minorBidi" w:cstheme="minorBidi"/>
                <w:sz w:val="22"/>
                <w:szCs w:val="22"/>
                <w:rtl/>
                <w:lang w:eastAsia="he-IL"/>
              </w:rPr>
              <w:t xml:space="preserve"> למשל, בגאומטריה משולבים חישובים, בעיקר בנושא המדידות, ו</w:t>
            </w:r>
            <w:r w:rsidR="004930DF" w:rsidRPr="002002E4">
              <w:rPr>
                <w:rFonts w:asciiTheme="minorBidi" w:eastAsia="Batang" w:hAnsiTheme="minorBidi" w:cstheme="minorBidi"/>
                <w:sz w:val="22"/>
                <w:szCs w:val="22"/>
                <w:rtl/>
                <w:lang w:eastAsia="he-IL"/>
              </w:rPr>
              <w:t xml:space="preserve">כמו </w:t>
            </w:r>
            <w:r w:rsidRPr="002002E4">
              <w:rPr>
                <w:rFonts w:asciiTheme="minorBidi" w:eastAsia="Batang" w:hAnsiTheme="minorBidi" w:cstheme="minorBidi"/>
                <w:sz w:val="22"/>
                <w:szCs w:val="22"/>
                <w:rtl/>
                <w:lang w:eastAsia="he-IL"/>
              </w:rPr>
              <w:t>כן הבעיות המילוליות א</w:t>
            </w:r>
            <w:r w:rsidR="004930DF" w:rsidRPr="002002E4">
              <w:rPr>
                <w:rFonts w:asciiTheme="minorBidi" w:eastAsia="Batang" w:hAnsiTheme="minorBidi" w:cstheme="minorBidi"/>
                <w:sz w:val="22"/>
                <w:szCs w:val="22"/>
                <w:rtl/>
                <w:lang w:eastAsia="he-IL"/>
              </w:rPr>
              <w:t>ינן</w:t>
            </w:r>
            <w:r w:rsidRPr="002002E4">
              <w:rPr>
                <w:rFonts w:asciiTheme="minorBidi" w:eastAsia="Batang" w:hAnsiTheme="minorBidi" w:cstheme="minorBidi"/>
                <w:sz w:val="22"/>
                <w:szCs w:val="22"/>
                <w:rtl/>
                <w:lang w:eastAsia="he-IL"/>
              </w:rPr>
              <w:t xml:space="preserve"> נלמדות כנושא בפני עצמו אלא כיישום החוצה את כל הנושאים במתמטיקה). </w:t>
            </w:r>
          </w:p>
          <w:p w:rsidR="00B307B7" w:rsidRPr="002002E4" w:rsidRDefault="00B307B7" w:rsidP="00B65695">
            <w:pPr>
              <w:bidi/>
              <w:spacing w:line="360" w:lineRule="atLeast"/>
              <w:jc w:val="both"/>
              <w:rPr>
                <w:rFonts w:asciiTheme="minorBidi" w:eastAsia="Batang" w:hAnsiTheme="minorBidi" w:cstheme="minorBidi"/>
                <w:sz w:val="22"/>
                <w:szCs w:val="22"/>
                <w:rtl/>
                <w:lang w:eastAsia="he-IL"/>
              </w:rPr>
            </w:pPr>
            <w:r w:rsidRPr="002002E4">
              <w:rPr>
                <w:rFonts w:asciiTheme="minorBidi" w:eastAsia="Batang" w:hAnsiTheme="minorBidi" w:cstheme="minorBidi"/>
                <w:sz w:val="22"/>
                <w:szCs w:val="22"/>
                <w:rtl/>
                <w:lang w:eastAsia="he-IL"/>
              </w:rPr>
              <w:t xml:space="preserve">בהוראת </w:t>
            </w:r>
            <w:r w:rsidRPr="002002E4">
              <w:rPr>
                <w:rFonts w:asciiTheme="minorBidi" w:eastAsia="Batang" w:hAnsiTheme="minorBidi" w:cstheme="minorBidi"/>
                <w:b/>
                <w:bCs/>
                <w:sz w:val="22"/>
                <w:szCs w:val="22"/>
                <w:rtl/>
                <w:lang w:eastAsia="he-IL"/>
              </w:rPr>
              <w:t>מספרים ופעולות</w:t>
            </w:r>
            <w:r w:rsidRPr="002002E4">
              <w:rPr>
                <w:rFonts w:asciiTheme="minorBidi" w:eastAsia="Batang" w:hAnsiTheme="minorBidi" w:cstheme="minorBidi"/>
                <w:sz w:val="22"/>
                <w:szCs w:val="22"/>
                <w:rtl/>
                <w:lang w:eastAsia="he-IL"/>
              </w:rPr>
              <w:t xml:space="preserve"> יש פחות עיסוק בטכניקה </w:t>
            </w:r>
            <w:proofErr w:type="spellStart"/>
            <w:r w:rsidR="00B02D77" w:rsidRPr="002002E4">
              <w:rPr>
                <w:rFonts w:asciiTheme="minorBidi" w:eastAsia="Batang" w:hAnsiTheme="minorBidi" w:cstheme="minorBidi"/>
                <w:sz w:val="22"/>
                <w:szCs w:val="22"/>
                <w:rtl/>
                <w:lang w:eastAsia="he-IL"/>
              </w:rPr>
              <w:t>מב</w:t>
            </w:r>
            <w:r w:rsidRPr="002002E4">
              <w:rPr>
                <w:rFonts w:asciiTheme="minorBidi" w:eastAsia="Batang" w:hAnsiTheme="minorBidi" w:cstheme="minorBidi"/>
                <w:sz w:val="22"/>
                <w:szCs w:val="22"/>
                <w:rtl/>
                <w:lang w:eastAsia="he-IL"/>
              </w:rPr>
              <w:t>עבר</w:t>
            </w:r>
            <w:proofErr w:type="spellEnd"/>
            <w:r w:rsidRPr="002002E4">
              <w:rPr>
                <w:rFonts w:asciiTheme="minorBidi" w:eastAsia="Batang" w:hAnsiTheme="minorBidi" w:cstheme="minorBidi"/>
                <w:sz w:val="22"/>
                <w:szCs w:val="22"/>
                <w:rtl/>
                <w:lang w:eastAsia="he-IL"/>
              </w:rPr>
              <w:t xml:space="preserve"> (למשל, הפסיקו ללמד 'חילוק ארוך') ויותר דגש על </w:t>
            </w:r>
            <w:r w:rsidRPr="002002E4">
              <w:rPr>
                <w:rFonts w:asciiTheme="minorBidi" w:eastAsia="Batang" w:hAnsiTheme="minorBidi" w:cstheme="minorBidi"/>
                <w:b/>
                <w:bCs/>
                <w:sz w:val="22"/>
                <w:szCs w:val="22"/>
                <w:rtl/>
                <w:lang w:eastAsia="he-IL"/>
              </w:rPr>
              <w:t>פיתוח תובנה מספרית</w:t>
            </w:r>
            <w:r w:rsidRPr="002002E4">
              <w:rPr>
                <w:rFonts w:asciiTheme="minorBidi" w:eastAsia="Batang" w:hAnsiTheme="minorBidi" w:cstheme="minorBidi"/>
                <w:sz w:val="22"/>
                <w:szCs w:val="22"/>
                <w:rtl/>
                <w:lang w:eastAsia="he-IL"/>
              </w:rPr>
              <w:t xml:space="preserve">. תובנה מספרית </w:t>
            </w:r>
            <w:r w:rsidR="00B02D77" w:rsidRPr="002002E4">
              <w:rPr>
                <w:rFonts w:asciiTheme="minorBidi" w:eastAsia="Batang" w:hAnsiTheme="minorBidi" w:cstheme="minorBidi"/>
                <w:sz w:val="22"/>
                <w:szCs w:val="22"/>
                <w:rtl/>
                <w:lang w:eastAsia="he-IL"/>
              </w:rPr>
              <w:t xml:space="preserve">באה לידי ביטוי </w:t>
            </w:r>
            <w:r w:rsidRPr="002002E4">
              <w:rPr>
                <w:rFonts w:asciiTheme="minorBidi" w:eastAsia="Batang" w:hAnsiTheme="minorBidi" w:cstheme="minorBidi"/>
                <w:sz w:val="22"/>
                <w:szCs w:val="22"/>
                <w:rtl/>
                <w:lang w:eastAsia="he-IL"/>
              </w:rPr>
              <w:t>בראייה</w:t>
            </w:r>
            <w:r w:rsidRPr="002002E4">
              <w:rPr>
                <w:rFonts w:asciiTheme="minorBidi" w:eastAsia="Batang" w:hAnsiTheme="minorBidi" w:cstheme="minorBidi"/>
                <w:sz w:val="22"/>
                <w:szCs w:val="22"/>
                <w:lang w:eastAsia="he-IL"/>
              </w:rPr>
              <w:t xml:space="preserve"> </w:t>
            </w:r>
            <w:r w:rsidRPr="002002E4">
              <w:rPr>
                <w:rFonts w:asciiTheme="minorBidi" w:eastAsia="Batang" w:hAnsiTheme="minorBidi" w:cstheme="minorBidi"/>
                <w:sz w:val="22"/>
                <w:szCs w:val="22"/>
                <w:rtl/>
                <w:lang w:eastAsia="he-IL"/>
              </w:rPr>
              <w:t>אינטואיטיבית</w:t>
            </w:r>
            <w:r w:rsidRPr="002002E4">
              <w:rPr>
                <w:rFonts w:asciiTheme="minorBidi" w:eastAsia="Batang" w:hAnsiTheme="minorBidi" w:cstheme="minorBidi"/>
                <w:sz w:val="22"/>
                <w:szCs w:val="22"/>
                <w:lang w:eastAsia="he-IL"/>
              </w:rPr>
              <w:t xml:space="preserve"> </w:t>
            </w:r>
            <w:r w:rsidRPr="002002E4">
              <w:rPr>
                <w:rFonts w:asciiTheme="minorBidi" w:eastAsia="Batang" w:hAnsiTheme="minorBidi" w:cstheme="minorBidi"/>
                <w:sz w:val="22"/>
                <w:szCs w:val="22"/>
                <w:rtl/>
                <w:lang w:eastAsia="he-IL"/>
              </w:rPr>
              <w:t>של</w:t>
            </w:r>
            <w:r w:rsidRPr="002002E4">
              <w:rPr>
                <w:rFonts w:asciiTheme="minorBidi" w:eastAsia="Batang" w:hAnsiTheme="minorBidi" w:cstheme="minorBidi"/>
                <w:sz w:val="22"/>
                <w:szCs w:val="22"/>
                <w:lang w:eastAsia="he-IL"/>
              </w:rPr>
              <w:t xml:space="preserve"> </w:t>
            </w:r>
            <w:r w:rsidRPr="002002E4">
              <w:rPr>
                <w:rFonts w:asciiTheme="minorBidi" w:eastAsia="Batang" w:hAnsiTheme="minorBidi" w:cstheme="minorBidi"/>
                <w:sz w:val="22"/>
                <w:szCs w:val="22"/>
                <w:rtl/>
                <w:lang w:eastAsia="he-IL"/>
              </w:rPr>
              <w:t>מבנים</w:t>
            </w:r>
            <w:r w:rsidRPr="002002E4">
              <w:rPr>
                <w:rFonts w:asciiTheme="minorBidi" w:eastAsia="Batang" w:hAnsiTheme="minorBidi" w:cstheme="minorBidi"/>
                <w:sz w:val="22"/>
                <w:szCs w:val="22"/>
                <w:lang w:eastAsia="he-IL"/>
              </w:rPr>
              <w:t xml:space="preserve"> </w:t>
            </w:r>
            <w:r w:rsidRPr="002002E4">
              <w:rPr>
                <w:rFonts w:asciiTheme="minorBidi" w:eastAsia="Batang" w:hAnsiTheme="minorBidi" w:cstheme="minorBidi"/>
                <w:sz w:val="22"/>
                <w:szCs w:val="22"/>
                <w:rtl/>
                <w:lang w:eastAsia="he-IL"/>
              </w:rPr>
              <w:t>מתמטיים</w:t>
            </w:r>
            <w:r w:rsidRPr="002002E4">
              <w:rPr>
                <w:rFonts w:asciiTheme="minorBidi" w:eastAsia="Batang" w:hAnsiTheme="minorBidi" w:cstheme="minorBidi"/>
                <w:sz w:val="22"/>
                <w:szCs w:val="22"/>
                <w:lang w:eastAsia="he-IL"/>
              </w:rPr>
              <w:t xml:space="preserve"> </w:t>
            </w:r>
            <w:r w:rsidRPr="002002E4">
              <w:rPr>
                <w:rFonts w:asciiTheme="minorBidi" w:eastAsia="Batang" w:hAnsiTheme="minorBidi" w:cstheme="minorBidi"/>
                <w:sz w:val="22"/>
                <w:szCs w:val="22"/>
                <w:rtl/>
                <w:lang w:eastAsia="he-IL"/>
              </w:rPr>
              <w:t>ובקישורם לפעולות</w:t>
            </w:r>
            <w:r w:rsidRPr="002002E4">
              <w:rPr>
                <w:rFonts w:asciiTheme="minorBidi" w:eastAsia="Batang" w:hAnsiTheme="minorBidi" w:cstheme="minorBidi"/>
                <w:sz w:val="22"/>
                <w:szCs w:val="22"/>
                <w:lang w:eastAsia="he-IL"/>
              </w:rPr>
              <w:t xml:space="preserve"> </w:t>
            </w:r>
            <w:r w:rsidRPr="002002E4">
              <w:rPr>
                <w:rFonts w:asciiTheme="minorBidi" w:eastAsia="Batang" w:hAnsiTheme="minorBidi" w:cstheme="minorBidi"/>
                <w:sz w:val="22"/>
                <w:szCs w:val="22"/>
                <w:rtl/>
                <w:lang w:eastAsia="he-IL"/>
              </w:rPr>
              <w:t>חשבון, ביכולת</w:t>
            </w:r>
            <w:r w:rsidRPr="002002E4">
              <w:rPr>
                <w:rFonts w:asciiTheme="minorBidi" w:eastAsia="Batang" w:hAnsiTheme="minorBidi" w:cstheme="minorBidi"/>
                <w:sz w:val="22"/>
                <w:szCs w:val="22"/>
                <w:lang w:eastAsia="he-IL"/>
              </w:rPr>
              <w:t xml:space="preserve"> </w:t>
            </w:r>
            <w:r w:rsidR="00B02D77" w:rsidRPr="002002E4">
              <w:rPr>
                <w:rFonts w:asciiTheme="minorBidi" w:eastAsia="Batang" w:hAnsiTheme="minorBidi" w:cstheme="minorBidi"/>
                <w:sz w:val="22"/>
                <w:szCs w:val="22"/>
                <w:rtl/>
                <w:lang w:eastAsia="he-IL"/>
              </w:rPr>
              <w:t>לגייס</w:t>
            </w:r>
            <w:r w:rsidR="00B02D77" w:rsidRPr="002002E4">
              <w:rPr>
                <w:rFonts w:asciiTheme="minorBidi" w:eastAsia="Batang" w:hAnsiTheme="minorBidi" w:cstheme="minorBidi"/>
                <w:sz w:val="22"/>
                <w:szCs w:val="22"/>
                <w:lang w:eastAsia="he-IL"/>
              </w:rPr>
              <w:t xml:space="preserve"> </w:t>
            </w:r>
            <w:r w:rsidRPr="002002E4">
              <w:rPr>
                <w:rFonts w:asciiTheme="minorBidi" w:eastAsia="Batang" w:hAnsiTheme="minorBidi" w:cstheme="minorBidi"/>
                <w:sz w:val="22"/>
                <w:szCs w:val="22"/>
                <w:rtl/>
                <w:lang w:eastAsia="he-IL"/>
              </w:rPr>
              <w:t>ידע</w:t>
            </w:r>
            <w:r w:rsidRPr="002002E4">
              <w:rPr>
                <w:rFonts w:asciiTheme="minorBidi" w:eastAsia="Batang" w:hAnsiTheme="minorBidi" w:cstheme="minorBidi"/>
                <w:sz w:val="22"/>
                <w:szCs w:val="22"/>
                <w:lang w:eastAsia="he-IL"/>
              </w:rPr>
              <w:t xml:space="preserve"> </w:t>
            </w:r>
            <w:r w:rsidRPr="002002E4">
              <w:rPr>
                <w:rFonts w:asciiTheme="minorBidi" w:eastAsia="Batang" w:hAnsiTheme="minorBidi" w:cstheme="minorBidi"/>
                <w:sz w:val="22"/>
                <w:szCs w:val="22"/>
                <w:rtl/>
                <w:lang w:eastAsia="he-IL"/>
              </w:rPr>
              <w:t>וניסיון</w:t>
            </w:r>
            <w:r w:rsidRPr="002002E4">
              <w:rPr>
                <w:rFonts w:asciiTheme="minorBidi" w:eastAsia="Batang" w:hAnsiTheme="minorBidi" w:cstheme="minorBidi"/>
                <w:sz w:val="22"/>
                <w:szCs w:val="22"/>
                <w:lang w:eastAsia="he-IL"/>
              </w:rPr>
              <w:t xml:space="preserve"> </w:t>
            </w:r>
            <w:r w:rsidRPr="002002E4">
              <w:rPr>
                <w:rFonts w:asciiTheme="minorBidi" w:eastAsia="Batang" w:hAnsiTheme="minorBidi" w:cstheme="minorBidi"/>
                <w:sz w:val="22"/>
                <w:szCs w:val="22"/>
                <w:rtl/>
                <w:lang w:eastAsia="he-IL"/>
              </w:rPr>
              <w:t>קוד</w:t>
            </w:r>
            <w:r w:rsidR="00B02D77" w:rsidRPr="002002E4">
              <w:rPr>
                <w:rFonts w:asciiTheme="minorBidi" w:eastAsia="Batang" w:hAnsiTheme="minorBidi" w:cstheme="minorBidi"/>
                <w:sz w:val="22"/>
                <w:szCs w:val="22"/>
                <w:rtl/>
                <w:lang w:eastAsia="he-IL"/>
              </w:rPr>
              <w:t>מי</w:t>
            </w:r>
            <w:r w:rsidRPr="002002E4">
              <w:rPr>
                <w:rFonts w:asciiTheme="minorBidi" w:eastAsia="Batang" w:hAnsiTheme="minorBidi" w:cstheme="minorBidi"/>
                <w:sz w:val="22"/>
                <w:szCs w:val="22"/>
                <w:rtl/>
                <w:lang w:eastAsia="he-IL"/>
              </w:rPr>
              <w:t>ם</w:t>
            </w:r>
            <w:r w:rsidRPr="002002E4">
              <w:rPr>
                <w:rFonts w:asciiTheme="minorBidi" w:eastAsia="Batang" w:hAnsiTheme="minorBidi" w:cstheme="minorBidi"/>
                <w:sz w:val="22"/>
                <w:szCs w:val="22"/>
                <w:lang w:eastAsia="he-IL"/>
              </w:rPr>
              <w:t xml:space="preserve"> </w:t>
            </w:r>
            <w:r w:rsidRPr="002002E4">
              <w:rPr>
                <w:rFonts w:asciiTheme="minorBidi" w:eastAsia="Batang" w:hAnsiTheme="minorBidi" w:cstheme="minorBidi"/>
                <w:sz w:val="22"/>
                <w:szCs w:val="22"/>
                <w:rtl/>
                <w:lang w:eastAsia="he-IL"/>
              </w:rPr>
              <w:t>כדי לפתח</w:t>
            </w:r>
            <w:r w:rsidRPr="002002E4">
              <w:rPr>
                <w:rFonts w:asciiTheme="minorBidi" w:eastAsia="Batang" w:hAnsiTheme="minorBidi" w:cstheme="minorBidi"/>
                <w:sz w:val="22"/>
                <w:szCs w:val="22"/>
                <w:lang w:eastAsia="he-IL"/>
              </w:rPr>
              <w:t xml:space="preserve"> </w:t>
            </w:r>
            <w:r w:rsidRPr="002002E4">
              <w:rPr>
                <w:rFonts w:asciiTheme="minorBidi" w:eastAsia="Batang" w:hAnsiTheme="minorBidi" w:cstheme="minorBidi"/>
                <w:sz w:val="22"/>
                <w:szCs w:val="22"/>
                <w:rtl/>
                <w:lang w:eastAsia="he-IL"/>
              </w:rPr>
              <w:t>אסטרטגיות</w:t>
            </w:r>
            <w:r w:rsidRPr="002002E4">
              <w:rPr>
                <w:rFonts w:asciiTheme="minorBidi" w:eastAsia="Batang" w:hAnsiTheme="minorBidi" w:cstheme="minorBidi"/>
                <w:sz w:val="22"/>
                <w:szCs w:val="22"/>
                <w:lang w:eastAsia="he-IL"/>
              </w:rPr>
              <w:t xml:space="preserve"> </w:t>
            </w:r>
            <w:r w:rsidRPr="002002E4">
              <w:rPr>
                <w:rFonts w:asciiTheme="minorBidi" w:eastAsia="Batang" w:hAnsiTheme="minorBidi" w:cstheme="minorBidi"/>
                <w:sz w:val="22"/>
                <w:szCs w:val="22"/>
                <w:rtl/>
                <w:lang w:eastAsia="he-IL"/>
              </w:rPr>
              <w:t>פתרון</w:t>
            </w:r>
            <w:r w:rsidRPr="002002E4">
              <w:rPr>
                <w:rFonts w:asciiTheme="minorBidi" w:eastAsia="Batang" w:hAnsiTheme="minorBidi" w:cstheme="minorBidi"/>
                <w:sz w:val="22"/>
                <w:szCs w:val="22"/>
                <w:lang w:eastAsia="he-IL"/>
              </w:rPr>
              <w:t xml:space="preserve"> </w:t>
            </w:r>
            <w:r w:rsidRPr="002002E4">
              <w:rPr>
                <w:rFonts w:asciiTheme="minorBidi" w:eastAsia="Batang" w:hAnsiTheme="minorBidi" w:cstheme="minorBidi"/>
                <w:sz w:val="22"/>
                <w:szCs w:val="22"/>
                <w:rtl/>
                <w:lang w:eastAsia="he-IL"/>
              </w:rPr>
              <w:t>שונות,</w:t>
            </w:r>
            <w:r w:rsidRPr="002002E4">
              <w:rPr>
                <w:rFonts w:asciiTheme="minorBidi" w:eastAsia="Batang" w:hAnsiTheme="minorBidi" w:cstheme="minorBidi"/>
                <w:sz w:val="22"/>
                <w:szCs w:val="22"/>
                <w:lang w:eastAsia="he-IL"/>
              </w:rPr>
              <w:t xml:space="preserve"> </w:t>
            </w:r>
            <w:r w:rsidRPr="002002E4">
              <w:rPr>
                <w:rFonts w:asciiTheme="minorBidi" w:eastAsia="Batang" w:hAnsiTheme="minorBidi" w:cstheme="minorBidi"/>
                <w:sz w:val="22"/>
                <w:szCs w:val="22"/>
                <w:rtl/>
                <w:lang w:eastAsia="he-IL"/>
              </w:rPr>
              <w:t>בהבנת</w:t>
            </w:r>
            <w:r w:rsidRPr="002002E4">
              <w:rPr>
                <w:rFonts w:asciiTheme="minorBidi" w:eastAsia="Batang" w:hAnsiTheme="minorBidi" w:cstheme="minorBidi"/>
                <w:sz w:val="22"/>
                <w:szCs w:val="22"/>
                <w:lang w:eastAsia="he-IL"/>
              </w:rPr>
              <w:t xml:space="preserve"> </w:t>
            </w:r>
            <w:r w:rsidRPr="002002E4">
              <w:rPr>
                <w:rFonts w:asciiTheme="minorBidi" w:eastAsia="Batang" w:hAnsiTheme="minorBidi" w:cstheme="minorBidi"/>
                <w:sz w:val="22"/>
                <w:szCs w:val="22"/>
                <w:rtl/>
                <w:lang w:eastAsia="he-IL"/>
              </w:rPr>
              <w:t>דרכי</w:t>
            </w:r>
            <w:r w:rsidRPr="002002E4">
              <w:rPr>
                <w:rFonts w:asciiTheme="minorBidi" w:eastAsia="Batang" w:hAnsiTheme="minorBidi" w:cstheme="minorBidi"/>
                <w:sz w:val="22"/>
                <w:szCs w:val="22"/>
                <w:lang w:eastAsia="he-IL"/>
              </w:rPr>
              <w:t xml:space="preserve"> </w:t>
            </w:r>
            <w:r w:rsidRPr="002002E4">
              <w:rPr>
                <w:rFonts w:asciiTheme="minorBidi" w:eastAsia="Batang" w:hAnsiTheme="minorBidi" w:cstheme="minorBidi"/>
                <w:sz w:val="22"/>
                <w:szCs w:val="22"/>
                <w:rtl/>
                <w:lang w:eastAsia="he-IL"/>
              </w:rPr>
              <w:t>פתירה</w:t>
            </w:r>
            <w:r w:rsidRPr="002002E4">
              <w:rPr>
                <w:rFonts w:asciiTheme="minorBidi" w:eastAsia="Batang" w:hAnsiTheme="minorBidi" w:cstheme="minorBidi"/>
                <w:sz w:val="22"/>
                <w:szCs w:val="22"/>
                <w:lang w:eastAsia="he-IL"/>
              </w:rPr>
              <w:t xml:space="preserve"> </w:t>
            </w:r>
            <w:r w:rsidRPr="002002E4">
              <w:rPr>
                <w:rFonts w:asciiTheme="minorBidi" w:eastAsia="Batang" w:hAnsiTheme="minorBidi" w:cstheme="minorBidi"/>
                <w:sz w:val="22"/>
                <w:szCs w:val="22"/>
                <w:rtl/>
                <w:lang w:eastAsia="he-IL"/>
              </w:rPr>
              <w:t>שונות</w:t>
            </w:r>
            <w:r w:rsidRPr="002002E4">
              <w:rPr>
                <w:rFonts w:asciiTheme="minorBidi" w:eastAsia="Batang" w:hAnsiTheme="minorBidi" w:cstheme="minorBidi"/>
                <w:sz w:val="22"/>
                <w:szCs w:val="22"/>
                <w:lang w:eastAsia="he-IL"/>
              </w:rPr>
              <w:t xml:space="preserve"> </w:t>
            </w:r>
            <w:r w:rsidRPr="002002E4">
              <w:rPr>
                <w:rFonts w:asciiTheme="minorBidi" w:eastAsia="Batang" w:hAnsiTheme="minorBidi" w:cstheme="minorBidi"/>
                <w:sz w:val="22"/>
                <w:szCs w:val="22"/>
                <w:rtl/>
                <w:lang w:eastAsia="he-IL"/>
              </w:rPr>
              <w:t>ובגילוי</w:t>
            </w:r>
            <w:r w:rsidRPr="002002E4">
              <w:rPr>
                <w:rFonts w:asciiTheme="minorBidi" w:eastAsia="Batang" w:hAnsiTheme="minorBidi" w:cstheme="minorBidi"/>
                <w:sz w:val="22"/>
                <w:szCs w:val="22"/>
                <w:lang w:eastAsia="he-IL"/>
              </w:rPr>
              <w:t xml:space="preserve"> </w:t>
            </w:r>
            <w:r w:rsidRPr="002002E4">
              <w:rPr>
                <w:rFonts w:asciiTheme="minorBidi" w:eastAsia="Batang" w:hAnsiTheme="minorBidi" w:cstheme="minorBidi"/>
                <w:sz w:val="22"/>
                <w:szCs w:val="22"/>
                <w:rtl/>
                <w:lang w:eastAsia="he-IL"/>
              </w:rPr>
              <w:t>פתיחות</w:t>
            </w:r>
            <w:r w:rsidRPr="002002E4">
              <w:rPr>
                <w:rFonts w:asciiTheme="minorBidi" w:eastAsia="Batang" w:hAnsiTheme="minorBidi" w:cstheme="minorBidi"/>
                <w:sz w:val="22"/>
                <w:szCs w:val="22"/>
                <w:lang w:eastAsia="he-IL"/>
              </w:rPr>
              <w:t xml:space="preserve"> </w:t>
            </w:r>
            <w:r w:rsidRPr="002002E4">
              <w:rPr>
                <w:rFonts w:asciiTheme="minorBidi" w:eastAsia="Batang" w:hAnsiTheme="minorBidi" w:cstheme="minorBidi"/>
                <w:sz w:val="22"/>
                <w:szCs w:val="22"/>
                <w:rtl/>
                <w:lang w:eastAsia="he-IL"/>
              </w:rPr>
              <w:t xml:space="preserve">לדרכים חדשות וגמישות בטיפול בנושאים מתמטיים, גם במצבים אותנטיים (למשל, בשאלות </w:t>
            </w:r>
            <w:r w:rsidR="00B02D77" w:rsidRPr="002002E4">
              <w:rPr>
                <w:rFonts w:asciiTheme="minorBidi" w:eastAsia="Batang" w:hAnsiTheme="minorBidi" w:cstheme="minorBidi"/>
                <w:sz w:val="22"/>
                <w:szCs w:val="22"/>
                <w:rtl/>
                <w:lang w:eastAsia="he-IL"/>
              </w:rPr>
              <w:t xml:space="preserve">המצריכות </w:t>
            </w:r>
            <w:r w:rsidRPr="002002E4">
              <w:rPr>
                <w:rFonts w:asciiTheme="minorBidi" w:eastAsia="Batang" w:hAnsiTheme="minorBidi" w:cstheme="minorBidi"/>
                <w:sz w:val="22"/>
                <w:szCs w:val="22"/>
                <w:rtl/>
                <w:lang w:eastAsia="he-IL"/>
              </w:rPr>
              <w:t xml:space="preserve">הערכה ואומדן). ההוראה על פי תפיסה זו מתמקדת בפיתוח של מגוון אסטרטגיות לחישוב, ומעודדת שימוש באסטרטגיות חישוב "נוחות" או "טבעיות" </w:t>
            </w:r>
            <w:r w:rsidR="00B02D77" w:rsidRPr="002002E4">
              <w:rPr>
                <w:rFonts w:asciiTheme="minorBidi" w:eastAsia="Batang" w:hAnsiTheme="minorBidi" w:cstheme="minorBidi"/>
                <w:sz w:val="22"/>
                <w:szCs w:val="22"/>
                <w:rtl/>
                <w:lang w:eastAsia="he-IL"/>
              </w:rPr>
              <w:t>המשמשות</w:t>
            </w:r>
            <w:r w:rsidRPr="002002E4">
              <w:rPr>
                <w:rFonts w:asciiTheme="minorBidi" w:eastAsia="Batang" w:hAnsiTheme="minorBidi" w:cstheme="minorBidi"/>
                <w:sz w:val="22"/>
                <w:szCs w:val="22"/>
                <w:rtl/>
                <w:lang w:eastAsia="he-IL"/>
              </w:rPr>
              <w:t xml:space="preserve"> בחיי היום</w:t>
            </w:r>
            <w:r w:rsidR="00B02D77" w:rsidRPr="002002E4">
              <w:rPr>
                <w:rFonts w:asciiTheme="minorBidi" w:eastAsia="Batang" w:hAnsiTheme="minorBidi" w:cstheme="minorBidi"/>
                <w:sz w:val="22"/>
                <w:szCs w:val="22"/>
                <w:rtl/>
                <w:lang w:eastAsia="he-IL"/>
              </w:rPr>
              <w:t>-</w:t>
            </w:r>
            <w:r w:rsidRPr="002002E4">
              <w:rPr>
                <w:rFonts w:asciiTheme="minorBidi" w:eastAsia="Batang" w:hAnsiTheme="minorBidi" w:cstheme="minorBidi"/>
                <w:sz w:val="22"/>
                <w:szCs w:val="22"/>
                <w:rtl/>
                <w:lang w:eastAsia="he-IL"/>
              </w:rPr>
              <w:t xml:space="preserve">יום. </w:t>
            </w:r>
          </w:p>
          <w:p w:rsidR="00B307B7" w:rsidRPr="002002E4" w:rsidRDefault="00B307B7" w:rsidP="00B65695">
            <w:pPr>
              <w:bidi/>
              <w:spacing w:line="360" w:lineRule="atLeast"/>
              <w:jc w:val="both"/>
              <w:rPr>
                <w:rFonts w:asciiTheme="minorBidi" w:eastAsia="Batang" w:hAnsiTheme="minorBidi" w:cstheme="minorBidi"/>
                <w:sz w:val="22"/>
                <w:szCs w:val="22"/>
                <w:rtl/>
                <w:lang w:eastAsia="he-IL"/>
              </w:rPr>
            </w:pPr>
            <w:r w:rsidRPr="002002E4">
              <w:rPr>
                <w:rFonts w:asciiTheme="minorBidi" w:eastAsia="Batang" w:hAnsiTheme="minorBidi" w:cstheme="minorBidi"/>
                <w:sz w:val="22"/>
                <w:szCs w:val="22"/>
                <w:rtl/>
                <w:lang w:eastAsia="he-IL"/>
              </w:rPr>
              <w:t xml:space="preserve">הנושא </w:t>
            </w:r>
            <w:r w:rsidRPr="002002E4">
              <w:rPr>
                <w:rFonts w:asciiTheme="minorBidi" w:eastAsia="Batang" w:hAnsiTheme="minorBidi" w:cstheme="minorBidi"/>
                <w:b/>
                <w:bCs/>
                <w:sz w:val="22"/>
                <w:szCs w:val="22"/>
                <w:rtl/>
                <w:lang w:eastAsia="he-IL"/>
              </w:rPr>
              <w:t xml:space="preserve">גאומטריה </w:t>
            </w:r>
            <w:r w:rsidRPr="002002E4">
              <w:rPr>
                <w:rFonts w:asciiTheme="minorBidi" w:eastAsia="Batang" w:hAnsiTheme="minorBidi" w:cstheme="minorBidi"/>
                <w:sz w:val="22"/>
                <w:szCs w:val="22"/>
                <w:rtl/>
                <w:lang w:eastAsia="he-IL"/>
              </w:rPr>
              <w:t xml:space="preserve">מתמקד בפיתוח ראייה מרחבית ומדידות. גם </w:t>
            </w:r>
            <w:r w:rsidR="00B02D77" w:rsidRPr="002002E4">
              <w:rPr>
                <w:rFonts w:asciiTheme="minorBidi" w:eastAsia="Batang" w:hAnsiTheme="minorBidi" w:cstheme="minorBidi"/>
                <w:sz w:val="22"/>
                <w:szCs w:val="22"/>
                <w:rtl/>
                <w:lang w:eastAsia="he-IL"/>
              </w:rPr>
              <w:t>כאן</w:t>
            </w:r>
            <w:r w:rsidRPr="002002E4">
              <w:rPr>
                <w:rFonts w:asciiTheme="minorBidi" w:eastAsia="Batang" w:hAnsiTheme="minorBidi" w:cstheme="minorBidi"/>
                <w:sz w:val="22"/>
                <w:szCs w:val="22"/>
                <w:rtl/>
                <w:lang w:eastAsia="he-IL"/>
              </w:rPr>
              <w:t>, תכנית הלימודים החדשה מדגישה את החשיבות של</w:t>
            </w:r>
            <w:r w:rsidRPr="002002E4">
              <w:rPr>
                <w:rFonts w:asciiTheme="minorBidi" w:eastAsia="Batang" w:hAnsiTheme="minorBidi" w:cstheme="minorBidi"/>
                <w:b/>
                <w:bCs/>
                <w:sz w:val="22"/>
                <w:szCs w:val="22"/>
                <w:rtl/>
                <w:lang w:eastAsia="he-IL"/>
              </w:rPr>
              <w:t xml:space="preserve"> פיתוח</w:t>
            </w:r>
            <w:r w:rsidRPr="002002E4">
              <w:rPr>
                <w:rFonts w:asciiTheme="minorBidi" w:eastAsia="Batang" w:hAnsiTheme="minorBidi" w:cstheme="minorBidi"/>
                <w:sz w:val="22"/>
                <w:szCs w:val="22"/>
                <w:rtl/>
                <w:lang w:eastAsia="he-IL"/>
              </w:rPr>
              <w:t xml:space="preserve"> </w:t>
            </w:r>
            <w:r w:rsidRPr="002002E4">
              <w:rPr>
                <w:rFonts w:asciiTheme="minorBidi" w:eastAsia="Batang" w:hAnsiTheme="minorBidi" w:cstheme="minorBidi"/>
                <w:b/>
                <w:bCs/>
                <w:sz w:val="22"/>
                <w:szCs w:val="22"/>
                <w:rtl/>
                <w:lang w:eastAsia="he-IL"/>
              </w:rPr>
              <w:t>תובנה גאומטרית</w:t>
            </w:r>
            <w:r w:rsidRPr="002002E4">
              <w:rPr>
                <w:rFonts w:asciiTheme="minorBidi" w:eastAsia="Batang" w:hAnsiTheme="minorBidi" w:cstheme="minorBidi"/>
                <w:sz w:val="22"/>
                <w:szCs w:val="22"/>
                <w:rtl/>
                <w:lang w:eastAsia="he-IL"/>
              </w:rPr>
              <w:t xml:space="preserve"> - הבנת הקשר בין</w:t>
            </w:r>
            <w:r w:rsidRPr="002002E4">
              <w:rPr>
                <w:rFonts w:asciiTheme="minorBidi" w:eastAsia="Batang" w:hAnsiTheme="minorBidi" w:cstheme="minorBidi"/>
                <w:sz w:val="22"/>
                <w:szCs w:val="22"/>
                <w:lang w:eastAsia="he-IL"/>
              </w:rPr>
              <w:t xml:space="preserve"> </w:t>
            </w:r>
            <w:r w:rsidRPr="002002E4">
              <w:rPr>
                <w:rFonts w:asciiTheme="minorBidi" w:eastAsia="Batang" w:hAnsiTheme="minorBidi" w:cstheme="minorBidi"/>
                <w:sz w:val="22"/>
                <w:szCs w:val="22"/>
                <w:rtl/>
                <w:lang w:eastAsia="he-IL"/>
              </w:rPr>
              <w:t>הצורות</w:t>
            </w:r>
            <w:r w:rsidRPr="002002E4">
              <w:rPr>
                <w:rFonts w:asciiTheme="minorBidi" w:eastAsia="Batang" w:hAnsiTheme="minorBidi" w:cstheme="minorBidi"/>
                <w:sz w:val="22"/>
                <w:szCs w:val="22"/>
                <w:lang w:eastAsia="he-IL"/>
              </w:rPr>
              <w:t xml:space="preserve"> </w:t>
            </w:r>
            <w:r w:rsidRPr="002002E4">
              <w:rPr>
                <w:rFonts w:asciiTheme="minorBidi" w:eastAsia="Batang" w:hAnsiTheme="minorBidi" w:cstheme="minorBidi"/>
                <w:sz w:val="22"/>
                <w:szCs w:val="22"/>
                <w:rtl/>
                <w:lang w:eastAsia="he-IL"/>
              </w:rPr>
              <w:t>והגופים</w:t>
            </w:r>
            <w:r w:rsidRPr="002002E4">
              <w:rPr>
                <w:rFonts w:asciiTheme="minorBidi" w:eastAsia="Batang" w:hAnsiTheme="minorBidi" w:cstheme="minorBidi"/>
                <w:sz w:val="22"/>
                <w:szCs w:val="22"/>
                <w:lang w:eastAsia="he-IL"/>
              </w:rPr>
              <w:t xml:space="preserve"> </w:t>
            </w:r>
            <w:r w:rsidRPr="002002E4">
              <w:rPr>
                <w:rFonts w:asciiTheme="minorBidi" w:eastAsia="Batang" w:hAnsiTheme="minorBidi" w:cstheme="minorBidi"/>
                <w:sz w:val="22"/>
                <w:szCs w:val="22"/>
                <w:rtl/>
                <w:lang w:eastAsia="he-IL"/>
              </w:rPr>
              <w:t>הנלמדים</w:t>
            </w:r>
            <w:r w:rsidRPr="002002E4">
              <w:rPr>
                <w:rFonts w:asciiTheme="minorBidi" w:eastAsia="Batang" w:hAnsiTheme="minorBidi" w:cstheme="minorBidi"/>
                <w:sz w:val="22"/>
                <w:szCs w:val="22"/>
                <w:lang w:eastAsia="he-IL"/>
              </w:rPr>
              <w:t xml:space="preserve"> </w:t>
            </w:r>
            <w:r w:rsidRPr="002002E4">
              <w:rPr>
                <w:rFonts w:asciiTheme="minorBidi" w:eastAsia="Batang" w:hAnsiTheme="minorBidi" w:cstheme="minorBidi"/>
                <w:sz w:val="22"/>
                <w:szCs w:val="22"/>
                <w:rtl/>
                <w:lang w:eastAsia="he-IL"/>
              </w:rPr>
              <w:t>לבין</w:t>
            </w:r>
            <w:r w:rsidRPr="002002E4">
              <w:rPr>
                <w:rFonts w:asciiTheme="minorBidi" w:eastAsia="Batang" w:hAnsiTheme="minorBidi" w:cstheme="minorBidi"/>
                <w:sz w:val="22"/>
                <w:szCs w:val="22"/>
                <w:lang w:eastAsia="he-IL"/>
              </w:rPr>
              <w:t xml:space="preserve"> </w:t>
            </w:r>
            <w:r w:rsidRPr="002002E4">
              <w:rPr>
                <w:rFonts w:asciiTheme="minorBidi" w:eastAsia="Batang" w:hAnsiTheme="minorBidi" w:cstheme="minorBidi"/>
                <w:sz w:val="22"/>
                <w:szCs w:val="22"/>
                <w:rtl/>
                <w:lang w:eastAsia="he-IL"/>
              </w:rPr>
              <w:t>העצמים</w:t>
            </w:r>
            <w:r w:rsidRPr="002002E4">
              <w:rPr>
                <w:rFonts w:asciiTheme="minorBidi" w:eastAsia="Batang" w:hAnsiTheme="minorBidi" w:cstheme="minorBidi"/>
                <w:sz w:val="22"/>
                <w:szCs w:val="22"/>
                <w:lang w:eastAsia="he-IL"/>
              </w:rPr>
              <w:t xml:space="preserve"> </w:t>
            </w:r>
            <w:r w:rsidRPr="002002E4">
              <w:rPr>
                <w:rFonts w:asciiTheme="minorBidi" w:eastAsia="Batang" w:hAnsiTheme="minorBidi" w:cstheme="minorBidi"/>
                <w:sz w:val="22"/>
                <w:szCs w:val="22"/>
                <w:rtl/>
                <w:lang w:eastAsia="he-IL"/>
              </w:rPr>
              <w:t>והתופעות. למשל, עיסוק בסוגים שונים של</w:t>
            </w:r>
            <w:r w:rsidRPr="002002E4">
              <w:rPr>
                <w:rFonts w:asciiTheme="minorBidi" w:eastAsia="Batang" w:hAnsiTheme="minorBidi" w:cstheme="minorBidi"/>
                <w:sz w:val="22"/>
                <w:szCs w:val="22"/>
                <w:lang w:eastAsia="he-IL"/>
              </w:rPr>
              <w:t xml:space="preserve"> </w:t>
            </w:r>
            <w:r w:rsidRPr="002002E4">
              <w:rPr>
                <w:rFonts w:asciiTheme="minorBidi" w:eastAsia="Batang" w:hAnsiTheme="minorBidi" w:cstheme="minorBidi"/>
                <w:sz w:val="22"/>
                <w:szCs w:val="22"/>
                <w:rtl/>
                <w:lang w:eastAsia="he-IL"/>
              </w:rPr>
              <w:t>מדידה שיש</w:t>
            </w:r>
            <w:r w:rsidRPr="002002E4">
              <w:rPr>
                <w:rFonts w:asciiTheme="minorBidi" w:eastAsia="Batang" w:hAnsiTheme="minorBidi" w:cstheme="minorBidi"/>
                <w:sz w:val="22"/>
                <w:szCs w:val="22"/>
                <w:lang w:eastAsia="he-IL"/>
              </w:rPr>
              <w:t xml:space="preserve"> </w:t>
            </w:r>
            <w:r w:rsidRPr="002002E4">
              <w:rPr>
                <w:rFonts w:asciiTheme="minorBidi" w:eastAsia="Batang" w:hAnsiTheme="minorBidi" w:cstheme="minorBidi"/>
                <w:sz w:val="22"/>
                <w:szCs w:val="22"/>
                <w:rtl/>
                <w:lang w:eastAsia="he-IL"/>
              </w:rPr>
              <w:t>להם</w:t>
            </w:r>
            <w:r w:rsidRPr="002002E4">
              <w:rPr>
                <w:rFonts w:asciiTheme="minorBidi" w:eastAsia="Batang" w:hAnsiTheme="minorBidi" w:cstheme="minorBidi"/>
                <w:sz w:val="22"/>
                <w:szCs w:val="22"/>
                <w:lang w:eastAsia="he-IL"/>
              </w:rPr>
              <w:t xml:space="preserve"> </w:t>
            </w:r>
            <w:r w:rsidRPr="002002E4">
              <w:rPr>
                <w:rFonts w:asciiTheme="minorBidi" w:eastAsia="Batang" w:hAnsiTheme="minorBidi" w:cstheme="minorBidi"/>
                <w:sz w:val="22"/>
                <w:szCs w:val="22"/>
                <w:rtl/>
                <w:lang w:eastAsia="he-IL"/>
              </w:rPr>
              <w:t>קשר</w:t>
            </w:r>
            <w:r w:rsidRPr="002002E4">
              <w:rPr>
                <w:rFonts w:asciiTheme="minorBidi" w:eastAsia="Batang" w:hAnsiTheme="minorBidi" w:cstheme="minorBidi"/>
                <w:sz w:val="22"/>
                <w:szCs w:val="22"/>
                <w:lang w:eastAsia="he-IL"/>
              </w:rPr>
              <w:t xml:space="preserve"> </w:t>
            </w:r>
            <w:r w:rsidRPr="002002E4">
              <w:rPr>
                <w:rFonts w:asciiTheme="minorBidi" w:eastAsia="Batang" w:hAnsiTheme="minorBidi" w:cstheme="minorBidi"/>
                <w:sz w:val="22"/>
                <w:szCs w:val="22"/>
                <w:rtl/>
                <w:lang w:eastAsia="he-IL"/>
              </w:rPr>
              <w:t>לסביבה</w:t>
            </w:r>
            <w:r w:rsidRPr="002002E4">
              <w:rPr>
                <w:rFonts w:asciiTheme="minorBidi" w:eastAsia="Batang" w:hAnsiTheme="minorBidi" w:cstheme="minorBidi"/>
                <w:sz w:val="22"/>
                <w:szCs w:val="22"/>
                <w:lang w:eastAsia="he-IL"/>
              </w:rPr>
              <w:t xml:space="preserve"> </w:t>
            </w:r>
            <w:r w:rsidR="00B02D77" w:rsidRPr="002002E4">
              <w:rPr>
                <w:rFonts w:asciiTheme="minorBidi" w:eastAsia="Batang" w:hAnsiTheme="minorBidi" w:cstheme="minorBidi"/>
                <w:sz w:val="22"/>
                <w:szCs w:val="22"/>
                <w:rtl/>
                <w:lang w:eastAsia="he-IL"/>
              </w:rPr>
              <w:t>ש</w:t>
            </w:r>
            <w:r w:rsidRPr="002002E4">
              <w:rPr>
                <w:rFonts w:asciiTheme="minorBidi" w:eastAsia="Batang" w:hAnsiTheme="minorBidi" w:cstheme="minorBidi"/>
                <w:sz w:val="22"/>
                <w:szCs w:val="22"/>
                <w:rtl/>
                <w:lang w:eastAsia="he-IL"/>
              </w:rPr>
              <w:t>בה</w:t>
            </w:r>
            <w:r w:rsidRPr="002002E4">
              <w:rPr>
                <w:rFonts w:asciiTheme="minorBidi" w:eastAsia="Batang" w:hAnsiTheme="minorBidi" w:cstheme="minorBidi"/>
                <w:sz w:val="22"/>
                <w:szCs w:val="22"/>
                <w:lang w:eastAsia="he-IL"/>
              </w:rPr>
              <w:t xml:space="preserve"> </w:t>
            </w:r>
            <w:r w:rsidRPr="002002E4">
              <w:rPr>
                <w:rFonts w:asciiTheme="minorBidi" w:eastAsia="Batang" w:hAnsiTheme="minorBidi" w:cstheme="minorBidi"/>
                <w:sz w:val="22"/>
                <w:szCs w:val="22"/>
                <w:rtl/>
                <w:lang w:eastAsia="he-IL"/>
              </w:rPr>
              <w:t>התלמיד</w:t>
            </w:r>
            <w:r w:rsidR="00B02D77" w:rsidRPr="002002E4">
              <w:rPr>
                <w:rFonts w:asciiTheme="minorBidi" w:eastAsia="Batang" w:hAnsiTheme="minorBidi" w:cstheme="minorBidi"/>
                <w:sz w:val="22"/>
                <w:szCs w:val="22"/>
                <w:rtl/>
                <w:lang w:eastAsia="he-IL"/>
              </w:rPr>
              <w:t xml:space="preserve"> פועל</w:t>
            </w:r>
            <w:r w:rsidRPr="002002E4">
              <w:rPr>
                <w:rFonts w:asciiTheme="minorBidi" w:eastAsia="Batang" w:hAnsiTheme="minorBidi" w:cstheme="minorBidi"/>
                <w:sz w:val="22"/>
                <w:szCs w:val="22"/>
                <w:lang w:eastAsia="he-IL"/>
              </w:rPr>
              <w:t>.</w:t>
            </w:r>
            <w:r w:rsidRPr="002002E4">
              <w:rPr>
                <w:rFonts w:asciiTheme="minorBidi" w:eastAsia="Batang" w:hAnsiTheme="minorBidi" w:cstheme="minorBidi"/>
                <w:sz w:val="22"/>
                <w:szCs w:val="22"/>
                <w:rtl/>
                <w:lang w:eastAsia="he-IL"/>
              </w:rPr>
              <w:t xml:space="preserve"> </w:t>
            </w:r>
          </w:p>
          <w:p w:rsidR="00B307B7" w:rsidRPr="002002E4" w:rsidRDefault="00B307B7" w:rsidP="00B65695">
            <w:pPr>
              <w:bidi/>
              <w:spacing w:line="360" w:lineRule="atLeast"/>
              <w:jc w:val="both"/>
              <w:rPr>
                <w:rFonts w:asciiTheme="minorBidi" w:eastAsia="Batang" w:hAnsiTheme="minorBidi" w:cstheme="minorBidi"/>
                <w:sz w:val="22"/>
                <w:szCs w:val="22"/>
                <w:rtl/>
                <w:lang w:eastAsia="he-IL"/>
              </w:rPr>
            </w:pPr>
            <w:r w:rsidRPr="002002E4">
              <w:rPr>
                <w:rFonts w:asciiTheme="minorBidi" w:eastAsia="Batang" w:hAnsiTheme="minorBidi" w:cstheme="minorBidi"/>
                <w:sz w:val="22"/>
                <w:szCs w:val="22"/>
                <w:rtl/>
                <w:lang w:eastAsia="he-IL"/>
              </w:rPr>
              <w:t xml:space="preserve">תכנית לימודים חדשה במתמטיקה לבית הספר היסודי פורסמה </w:t>
            </w:r>
            <w:proofErr w:type="spellStart"/>
            <w:r w:rsidRPr="002002E4">
              <w:rPr>
                <w:rFonts w:asciiTheme="minorBidi" w:eastAsia="Batang" w:hAnsiTheme="minorBidi" w:cstheme="minorBidi"/>
                <w:sz w:val="22"/>
                <w:szCs w:val="22"/>
                <w:rtl/>
                <w:lang w:eastAsia="he-IL"/>
              </w:rPr>
              <w:t>בתשס"ז</w:t>
            </w:r>
            <w:proofErr w:type="spellEnd"/>
            <w:r w:rsidR="00D3447D" w:rsidRPr="002002E4">
              <w:rPr>
                <w:rFonts w:asciiTheme="minorBidi" w:eastAsia="Batang" w:hAnsiTheme="minorBidi" w:cstheme="minorBidi"/>
                <w:sz w:val="20"/>
                <w:vertAlign w:val="superscript"/>
                <w:rtl/>
                <w:lang w:eastAsia="he-IL"/>
              </w:rPr>
              <w:footnoteReference w:id="11"/>
            </w:r>
            <w:r w:rsidRPr="002002E4">
              <w:rPr>
                <w:rFonts w:asciiTheme="minorBidi" w:eastAsia="Batang" w:hAnsiTheme="minorBidi" w:cstheme="minorBidi"/>
                <w:sz w:val="22"/>
                <w:szCs w:val="22"/>
                <w:rtl/>
                <w:lang w:eastAsia="he-IL"/>
              </w:rPr>
              <w:t xml:space="preserve">. כך, התלמידים שהשתתפו במחקר פיזה 2012 היו במובן מסוים בוגרי תכנית הלימודים החדשה בבית הספר היסודי. תלמידים </w:t>
            </w:r>
            <w:r w:rsidR="00B02D77" w:rsidRPr="002002E4">
              <w:rPr>
                <w:rFonts w:asciiTheme="minorBidi" w:eastAsia="Batang" w:hAnsiTheme="minorBidi" w:cstheme="minorBidi"/>
                <w:sz w:val="22"/>
                <w:szCs w:val="22"/>
                <w:rtl/>
                <w:lang w:eastAsia="he-IL"/>
              </w:rPr>
              <w:t xml:space="preserve">שהיו בכיתה י' </w:t>
            </w:r>
            <w:r w:rsidRPr="002002E4">
              <w:rPr>
                <w:rFonts w:asciiTheme="minorBidi" w:eastAsia="Batang" w:hAnsiTheme="minorBidi" w:cstheme="minorBidi"/>
                <w:sz w:val="22"/>
                <w:szCs w:val="22"/>
                <w:rtl/>
                <w:lang w:eastAsia="he-IL"/>
              </w:rPr>
              <w:t>בעת עריכת מחקר פיזה</w:t>
            </w:r>
            <w:r w:rsidR="00B02D77" w:rsidRPr="002002E4">
              <w:rPr>
                <w:rFonts w:asciiTheme="minorBidi" w:eastAsia="Batang" w:hAnsiTheme="minorBidi" w:cstheme="minorBidi"/>
                <w:sz w:val="22"/>
                <w:szCs w:val="22"/>
                <w:rtl/>
                <w:lang w:eastAsia="he-IL"/>
              </w:rPr>
              <w:t xml:space="preserve"> </w:t>
            </w:r>
            <w:r w:rsidRPr="002002E4">
              <w:rPr>
                <w:rFonts w:asciiTheme="minorBidi" w:eastAsia="Batang" w:hAnsiTheme="minorBidi" w:cstheme="minorBidi"/>
                <w:sz w:val="22"/>
                <w:szCs w:val="22"/>
                <w:rtl/>
                <w:lang w:eastAsia="he-IL"/>
              </w:rPr>
              <w:t xml:space="preserve">למדו לפי תכנית זו בכיתות ה'-ו', ואילו תלמידים שלמדו </w:t>
            </w:r>
            <w:r w:rsidR="00B02D77" w:rsidRPr="002002E4">
              <w:rPr>
                <w:rFonts w:asciiTheme="minorBidi" w:eastAsia="Batang" w:hAnsiTheme="minorBidi" w:cstheme="minorBidi"/>
                <w:sz w:val="22"/>
                <w:szCs w:val="22"/>
                <w:rtl/>
                <w:lang w:eastAsia="he-IL"/>
              </w:rPr>
              <w:t xml:space="preserve">אז </w:t>
            </w:r>
            <w:r w:rsidRPr="002002E4">
              <w:rPr>
                <w:rFonts w:asciiTheme="minorBidi" w:eastAsia="Batang" w:hAnsiTheme="minorBidi" w:cstheme="minorBidi"/>
                <w:sz w:val="22"/>
                <w:szCs w:val="22"/>
                <w:rtl/>
                <w:lang w:eastAsia="he-IL"/>
              </w:rPr>
              <w:t xml:space="preserve">בכיתה ט' למדו לפי התכנית החדשה בהיותם </w:t>
            </w:r>
            <w:r w:rsidR="00B02D77" w:rsidRPr="002002E4">
              <w:rPr>
                <w:rFonts w:asciiTheme="minorBidi" w:eastAsia="Batang" w:hAnsiTheme="minorBidi" w:cstheme="minorBidi"/>
                <w:sz w:val="22"/>
                <w:szCs w:val="22"/>
                <w:rtl/>
                <w:lang w:eastAsia="he-IL"/>
              </w:rPr>
              <w:t>ב</w:t>
            </w:r>
            <w:r w:rsidRPr="002002E4">
              <w:rPr>
                <w:rFonts w:asciiTheme="minorBidi" w:eastAsia="Batang" w:hAnsiTheme="minorBidi" w:cstheme="minorBidi"/>
                <w:sz w:val="22"/>
                <w:szCs w:val="22"/>
                <w:rtl/>
                <w:lang w:eastAsia="he-IL"/>
              </w:rPr>
              <w:t>כיתות ד'-ו'.</w:t>
            </w:r>
          </w:p>
          <w:p w:rsidR="00B307B7" w:rsidRPr="002002E4" w:rsidRDefault="00B307B7" w:rsidP="00B65695">
            <w:pPr>
              <w:bidi/>
              <w:spacing w:line="360" w:lineRule="atLeast"/>
              <w:jc w:val="both"/>
              <w:rPr>
                <w:rFonts w:asciiTheme="minorBidi" w:eastAsia="Batang" w:hAnsiTheme="minorBidi" w:cstheme="minorBidi"/>
                <w:b/>
                <w:bCs/>
                <w:color w:val="800000"/>
                <w:sz w:val="20"/>
                <w:szCs w:val="20"/>
                <w:rtl/>
                <w:lang w:eastAsia="he-IL"/>
              </w:rPr>
            </w:pPr>
          </w:p>
        </w:tc>
      </w:tr>
    </w:tbl>
    <w:p w:rsidR="00B307B7" w:rsidRPr="002002E4" w:rsidRDefault="00B307B7" w:rsidP="00B65695">
      <w:pPr>
        <w:keepNext/>
        <w:tabs>
          <w:tab w:val="left" w:pos="851"/>
        </w:tabs>
        <w:bidi/>
        <w:spacing w:line="360" w:lineRule="atLeast"/>
        <w:ind w:left="851" w:hanging="851"/>
        <w:jc w:val="both"/>
        <w:rPr>
          <w:rFonts w:asciiTheme="minorBidi" w:hAnsiTheme="minorBidi" w:cstheme="minorBidi"/>
          <w:b/>
          <w:bCs/>
          <w:noProof/>
          <w:rtl/>
          <w:lang w:eastAsia="ko-KR"/>
        </w:rPr>
      </w:pPr>
    </w:p>
    <w:p w:rsidR="00B307B7" w:rsidRPr="002002E4" w:rsidRDefault="00B307B7" w:rsidP="00B307B7">
      <w:pPr>
        <w:spacing w:after="200" w:line="276" w:lineRule="auto"/>
        <w:rPr>
          <w:rFonts w:asciiTheme="minorBidi" w:hAnsiTheme="minorBidi" w:cstheme="minorBidi"/>
          <w:b/>
          <w:bCs/>
          <w:noProof/>
          <w:lang w:eastAsia="ko-KR"/>
        </w:rPr>
      </w:pPr>
      <w:r w:rsidRPr="002002E4">
        <w:rPr>
          <w:rFonts w:asciiTheme="minorBidi" w:hAnsiTheme="minorBidi" w:cstheme="minorBidi"/>
          <w:b/>
          <w:bCs/>
          <w:noProof/>
          <w:rtl/>
          <w:lang w:eastAsia="ko-KR"/>
        </w:rPr>
        <w:br w:type="page"/>
      </w:r>
    </w:p>
    <w:p w:rsidR="00B307B7" w:rsidRPr="002002E4" w:rsidRDefault="00B307B7" w:rsidP="00B307B7">
      <w:pPr>
        <w:keepNext/>
        <w:tabs>
          <w:tab w:val="left" w:pos="851"/>
        </w:tabs>
        <w:bidi/>
        <w:spacing w:before="360" w:after="240"/>
        <w:ind w:left="851" w:hanging="851"/>
        <w:jc w:val="both"/>
        <w:rPr>
          <w:rFonts w:asciiTheme="minorBidi" w:eastAsia="Batang" w:hAnsiTheme="minorBidi" w:cstheme="minorBidi"/>
          <w:sz w:val="22"/>
          <w:szCs w:val="22"/>
          <w:rtl/>
          <w:lang w:eastAsia="ko-KR"/>
        </w:rPr>
      </w:pPr>
      <w:r w:rsidRPr="002002E4">
        <w:rPr>
          <w:rFonts w:asciiTheme="minorBidi" w:hAnsiTheme="minorBidi" w:cstheme="minorBidi"/>
          <w:b/>
          <w:bCs/>
          <w:noProof/>
          <w:rtl/>
          <w:lang w:eastAsia="ko-KR"/>
        </w:rPr>
        <w:lastRenderedPageBreak/>
        <w:t>2.2.1.</w:t>
      </w:r>
      <w:r w:rsidRPr="002002E4">
        <w:rPr>
          <w:rFonts w:asciiTheme="minorBidi" w:eastAsia="Batang" w:hAnsiTheme="minorBidi" w:cstheme="minorBidi"/>
          <w:b/>
          <w:bCs/>
          <w:noProof/>
          <w:rtl/>
          <w:lang w:eastAsia="ko-KR"/>
        </w:rPr>
        <w:t>2</w:t>
      </w:r>
      <w:r w:rsidR="00B07020" w:rsidRPr="002002E4">
        <w:rPr>
          <w:rFonts w:asciiTheme="minorBidi" w:hAnsiTheme="minorBidi" w:cstheme="minorBidi"/>
          <w:b/>
          <w:bCs/>
          <w:noProof/>
          <w:rtl/>
          <w:lang w:eastAsia="ko-KR"/>
        </w:rPr>
        <w:t xml:space="preserve">: </w:t>
      </w:r>
      <w:r w:rsidRPr="002002E4">
        <w:rPr>
          <w:rFonts w:asciiTheme="minorBidi" w:hAnsiTheme="minorBidi" w:cstheme="minorBidi"/>
          <w:b/>
          <w:bCs/>
          <w:noProof/>
          <w:rtl/>
          <w:lang w:eastAsia="ko-KR"/>
        </w:rPr>
        <w:t>תכנית ההיבחנות לחטיבה העליונה</w:t>
      </w:r>
    </w:p>
    <w:p w:rsidR="00B307B7" w:rsidRPr="002002E4" w:rsidRDefault="00B307B7" w:rsidP="00EB2265">
      <w:pPr>
        <w:bidi/>
        <w:spacing w:line="360" w:lineRule="auto"/>
        <w:jc w:val="both"/>
        <w:rPr>
          <w:rFonts w:asciiTheme="minorBidi" w:hAnsiTheme="minorBidi" w:cstheme="minorBidi"/>
          <w:noProof/>
          <w:sz w:val="20"/>
          <w:rtl/>
          <w:lang w:eastAsia="he-IL"/>
        </w:rPr>
      </w:pPr>
      <w:r w:rsidRPr="002002E4">
        <w:rPr>
          <w:rFonts w:asciiTheme="minorBidi" w:eastAsia="Batang" w:hAnsiTheme="minorBidi" w:cstheme="minorBidi"/>
          <w:sz w:val="22"/>
          <w:szCs w:val="22"/>
          <w:rtl/>
          <w:lang w:eastAsia="he-IL"/>
        </w:rPr>
        <w:t xml:space="preserve">בחטיבה העליונה לא קיימת תכנית לימודים רשמית במתמטיקה. תכנית </w:t>
      </w:r>
      <w:r w:rsidR="00B02D77" w:rsidRPr="002002E4">
        <w:rPr>
          <w:rFonts w:asciiTheme="minorBidi" w:eastAsia="Batang" w:hAnsiTheme="minorBidi" w:cstheme="minorBidi"/>
          <w:sz w:val="22"/>
          <w:szCs w:val="22"/>
          <w:rtl/>
          <w:lang w:eastAsia="he-IL"/>
        </w:rPr>
        <w:t>כזאת</w:t>
      </w:r>
      <w:r w:rsidRPr="002002E4">
        <w:rPr>
          <w:rFonts w:asciiTheme="minorBidi" w:eastAsia="Batang" w:hAnsiTheme="minorBidi" w:cstheme="minorBidi"/>
          <w:b/>
          <w:bCs/>
          <w:sz w:val="22"/>
          <w:szCs w:val="22"/>
          <w:rtl/>
          <w:lang w:eastAsia="he-IL"/>
        </w:rPr>
        <w:t xml:space="preserve"> </w:t>
      </w:r>
      <w:r w:rsidRPr="002002E4">
        <w:rPr>
          <w:rFonts w:asciiTheme="minorBidi" w:eastAsia="Batang" w:hAnsiTheme="minorBidi" w:cstheme="minorBidi"/>
          <w:sz w:val="22"/>
          <w:szCs w:val="22"/>
          <w:rtl/>
          <w:lang w:eastAsia="he-IL"/>
        </w:rPr>
        <w:t xml:space="preserve">נמצאת בשלבי פיתוח מתמשך זה כמה שנים. בהיעדר תכנית לימודים פותחה </w:t>
      </w:r>
      <w:r w:rsidRPr="002002E4">
        <w:rPr>
          <w:rFonts w:asciiTheme="minorBidi" w:eastAsia="Batang" w:hAnsiTheme="minorBidi" w:cstheme="minorBidi"/>
          <w:b/>
          <w:bCs/>
          <w:sz w:val="22"/>
          <w:szCs w:val="22"/>
          <w:rtl/>
          <w:lang w:eastAsia="he-IL"/>
        </w:rPr>
        <w:t>תכנית היבחנות</w:t>
      </w:r>
      <w:r w:rsidRPr="002002E4">
        <w:rPr>
          <w:rFonts w:asciiTheme="minorBidi" w:eastAsia="Batang" w:hAnsiTheme="minorBidi" w:cstheme="minorBidi"/>
          <w:sz w:val="22"/>
          <w:szCs w:val="22"/>
          <w:rtl/>
          <w:lang w:eastAsia="he-IL"/>
        </w:rPr>
        <w:t xml:space="preserve"> לבחינות הבגרות המשמשת תכנית לימודים בפועל ומכתיבה הלכה למעשה את הוראת המתמטיקה בבתי הספר התיכוניים בישראל. את התכנית קבע משרד החינוך בשנת הלימודים תשס"ח (2007)</w:t>
      </w:r>
      <w:r w:rsidR="00B02D77" w:rsidRPr="002002E4">
        <w:rPr>
          <w:rFonts w:asciiTheme="minorBidi" w:eastAsia="Batang" w:hAnsiTheme="minorBidi" w:cstheme="minorBidi"/>
          <w:sz w:val="22"/>
          <w:szCs w:val="22"/>
          <w:rtl/>
          <w:lang w:eastAsia="he-IL"/>
        </w:rPr>
        <w:t>.</w:t>
      </w:r>
      <w:r w:rsidRPr="002002E4">
        <w:rPr>
          <w:rFonts w:asciiTheme="minorBidi" w:eastAsia="Batang" w:hAnsiTheme="minorBidi" w:cstheme="minorBidi"/>
          <w:sz w:val="22"/>
          <w:szCs w:val="22"/>
          <w:rtl/>
          <w:lang w:eastAsia="he-IL"/>
        </w:rPr>
        <w:t xml:space="preserve"> היא הופעלה</w:t>
      </w:r>
      <w:r w:rsidRPr="002002E4">
        <w:rPr>
          <w:rFonts w:asciiTheme="minorBidi" w:eastAsia="Batang" w:hAnsiTheme="minorBidi" w:cstheme="minorBidi"/>
          <w:sz w:val="22"/>
          <w:szCs w:val="22"/>
          <w:lang w:eastAsia="he-IL"/>
        </w:rPr>
        <w:t xml:space="preserve"> </w:t>
      </w:r>
      <w:r w:rsidRPr="002002E4">
        <w:rPr>
          <w:rFonts w:asciiTheme="minorBidi" w:eastAsia="Batang" w:hAnsiTheme="minorBidi" w:cstheme="minorBidi"/>
          <w:sz w:val="22"/>
          <w:szCs w:val="22"/>
          <w:rtl/>
          <w:lang w:eastAsia="he-IL"/>
        </w:rPr>
        <w:t>בהדרגה</w:t>
      </w:r>
      <w:r w:rsidRPr="002002E4">
        <w:rPr>
          <w:rFonts w:asciiTheme="minorBidi" w:eastAsia="Batang" w:hAnsiTheme="minorBidi" w:cstheme="minorBidi"/>
          <w:sz w:val="22"/>
          <w:szCs w:val="22"/>
          <w:lang w:eastAsia="he-IL"/>
        </w:rPr>
        <w:t xml:space="preserve"> </w:t>
      </w:r>
      <w:r w:rsidRPr="002002E4">
        <w:rPr>
          <w:rFonts w:asciiTheme="minorBidi" w:eastAsia="Batang" w:hAnsiTheme="minorBidi" w:cstheme="minorBidi"/>
          <w:sz w:val="22"/>
          <w:szCs w:val="22"/>
          <w:rtl/>
          <w:lang w:eastAsia="he-IL"/>
        </w:rPr>
        <w:t>כניסוי</w:t>
      </w:r>
      <w:r w:rsidRPr="002002E4">
        <w:rPr>
          <w:rFonts w:asciiTheme="minorBidi" w:eastAsia="Batang" w:hAnsiTheme="minorBidi" w:cstheme="minorBidi"/>
          <w:sz w:val="22"/>
          <w:szCs w:val="22"/>
          <w:lang w:eastAsia="he-IL"/>
        </w:rPr>
        <w:t xml:space="preserve"> </w:t>
      </w:r>
      <w:r w:rsidRPr="002002E4">
        <w:rPr>
          <w:rFonts w:asciiTheme="minorBidi" w:eastAsia="Batang" w:hAnsiTheme="minorBidi" w:cstheme="minorBidi"/>
          <w:sz w:val="22"/>
          <w:szCs w:val="22"/>
          <w:rtl/>
          <w:lang w:eastAsia="he-IL"/>
        </w:rPr>
        <w:t>ונכנסה</w:t>
      </w:r>
      <w:r w:rsidRPr="002002E4">
        <w:rPr>
          <w:rFonts w:asciiTheme="minorBidi" w:eastAsia="Batang" w:hAnsiTheme="minorBidi" w:cstheme="minorBidi"/>
          <w:sz w:val="22"/>
          <w:szCs w:val="22"/>
          <w:lang w:eastAsia="he-IL"/>
        </w:rPr>
        <w:t xml:space="preserve"> </w:t>
      </w:r>
      <w:r w:rsidRPr="002002E4">
        <w:rPr>
          <w:rFonts w:asciiTheme="minorBidi" w:eastAsia="Batang" w:hAnsiTheme="minorBidi" w:cstheme="minorBidi"/>
          <w:sz w:val="22"/>
          <w:szCs w:val="22"/>
          <w:rtl/>
          <w:lang w:eastAsia="he-IL"/>
        </w:rPr>
        <w:t>לתוקף רשמי החל</w:t>
      </w:r>
      <w:r w:rsidRPr="002002E4">
        <w:rPr>
          <w:rFonts w:asciiTheme="minorBidi" w:eastAsia="Batang" w:hAnsiTheme="minorBidi" w:cstheme="minorBidi"/>
          <w:sz w:val="22"/>
          <w:szCs w:val="22"/>
          <w:lang w:eastAsia="he-IL"/>
        </w:rPr>
        <w:t xml:space="preserve"> </w:t>
      </w:r>
      <w:r w:rsidRPr="002002E4">
        <w:rPr>
          <w:rFonts w:asciiTheme="minorBidi" w:eastAsia="Batang" w:hAnsiTheme="minorBidi" w:cstheme="minorBidi"/>
          <w:sz w:val="22"/>
          <w:szCs w:val="22"/>
          <w:rtl/>
          <w:lang w:eastAsia="he-IL"/>
        </w:rPr>
        <w:t>משנת הלימודים תשע</w:t>
      </w:r>
      <w:r w:rsidRPr="002002E4">
        <w:rPr>
          <w:rFonts w:asciiTheme="minorBidi" w:eastAsia="Batang" w:hAnsiTheme="minorBidi" w:cstheme="minorBidi"/>
          <w:sz w:val="22"/>
          <w:szCs w:val="22"/>
          <w:lang w:eastAsia="he-IL"/>
        </w:rPr>
        <w:t>"</w:t>
      </w:r>
      <w:r w:rsidRPr="002002E4">
        <w:rPr>
          <w:rFonts w:asciiTheme="minorBidi" w:eastAsia="Batang" w:hAnsiTheme="minorBidi" w:cstheme="minorBidi"/>
          <w:sz w:val="22"/>
          <w:szCs w:val="22"/>
          <w:rtl/>
          <w:lang w:eastAsia="he-IL"/>
        </w:rPr>
        <w:t xml:space="preserve">א (2010). </w:t>
      </w:r>
    </w:p>
    <w:p w:rsidR="00B307B7" w:rsidRPr="002002E4" w:rsidRDefault="00B307B7" w:rsidP="00EB2265">
      <w:pPr>
        <w:bidi/>
        <w:spacing w:line="360" w:lineRule="auto"/>
        <w:jc w:val="both"/>
        <w:rPr>
          <w:rFonts w:asciiTheme="minorBidi" w:hAnsiTheme="minorBidi" w:cstheme="minorBidi"/>
          <w:noProof/>
          <w:sz w:val="20"/>
          <w:rtl/>
          <w:lang w:eastAsia="he-IL"/>
        </w:rPr>
      </w:pPr>
      <w:r w:rsidRPr="002002E4">
        <w:rPr>
          <w:rFonts w:asciiTheme="minorBidi" w:eastAsia="Batang" w:hAnsiTheme="minorBidi" w:cstheme="minorBidi"/>
          <w:sz w:val="22"/>
          <w:szCs w:val="22"/>
          <w:rtl/>
          <w:lang w:eastAsia="he-IL"/>
        </w:rPr>
        <w:t>על פי מחבריה, תכנית ההיבחנות פותחה כדי לאפשר הוראה תוך התחשבות במבנה תחום התוכן המתמטי, באופן המעודד פיתוח חשיבה ומאפשר התאמה מדויקת, ככל האפשר, של רמת החשיבה והמיומנויות המתמטיות הנדרשות מכל תלמיד לרמות הלימודים השונות (שלוש, ארבע וחמש יחידות לימוד) ובהתאם לשכבות הגיל.</w:t>
      </w:r>
      <w:r w:rsidRPr="002002E4">
        <w:rPr>
          <w:rFonts w:asciiTheme="minorBidi" w:eastAsia="Batang" w:hAnsiTheme="minorBidi" w:cstheme="minorBidi"/>
          <w:sz w:val="20"/>
          <w:rtl/>
          <w:lang w:eastAsia="he-IL"/>
        </w:rPr>
        <w:t xml:space="preserve"> </w:t>
      </w:r>
      <w:r w:rsidRPr="002002E4">
        <w:rPr>
          <w:rFonts w:asciiTheme="minorBidi" w:eastAsia="Batang" w:hAnsiTheme="minorBidi" w:cstheme="minorBidi"/>
          <w:sz w:val="22"/>
          <w:szCs w:val="22"/>
          <w:rtl/>
          <w:lang w:eastAsia="he-IL"/>
        </w:rPr>
        <w:t>התכנית מורכבת משלוש תכניות שהותאמו לרמות ידע שונות במתמטיקה: רמה בסיסית - שלוש יחידות לימוד לבגרות, ושתי רמות מוגברות</w:t>
      </w:r>
      <w:r w:rsidR="00B02D77" w:rsidRPr="002002E4">
        <w:rPr>
          <w:rFonts w:asciiTheme="minorBidi" w:eastAsia="Batang" w:hAnsiTheme="minorBidi" w:cstheme="minorBidi"/>
          <w:sz w:val="22"/>
          <w:szCs w:val="22"/>
          <w:rtl/>
          <w:lang w:eastAsia="he-IL"/>
        </w:rPr>
        <w:t xml:space="preserve"> </w:t>
      </w:r>
      <w:r w:rsidRPr="002002E4">
        <w:rPr>
          <w:rFonts w:asciiTheme="minorBidi" w:eastAsia="Batang" w:hAnsiTheme="minorBidi" w:cstheme="minorBidi"/>
          <w:sz w:val="22"/>
          <w:szCs w:val="22"/>
          <w:rtl/>
          <w:lang w:eastAsia="he-IL"/>
        </w:rPr>
        <w:t>- ארבע וחמש יחידות לימוד לבגרות. כל אחת מהתכניות הללו כוללת את מפרט התכנים לבחינות הבגרות, ומפרטת את הנושאים ותת</w:t>
      </w:r>
      <w:r w:rsidR="00B02D77" w:rsidRPr="002002E4">
        <w:rPr>
          <w:rFonts w:asciiTheme="minorBidi" w:eastAsia="Batang" w:hAnsiTheme="minorBidi" w:cstheme="minorBidi"/>
          <w:sz w:val="22"/>
          <w:szCs w:val="22"/>
          <w:rtl/>
          <w:lang w:eastAsia="he-IL"/>
        </w:rPr>
        <w:t>-</w:t>
      </w:r>
      <w:r w:rsidRPr="002002E4">
        <w:rPr>
          <w:rFonts w:asciiTheme="minorBidi" w:eastAsia="Batang" w:hAnsiTheme="minorBidi" w:cstheme="minorBidi"/>
          <w:sz w:val="22"/>
          <w:szCs w:val="22"/>
          <w:rtl/>
          <w:lang w:eastAsia="he-IL"/>
        </w:rPr>
        <w:t>הנושאים הנדרשים בכל אחד משאלוני הבגרות. תלמידים הלומדים בהיקף של שלוש יחידות לימוד נבחנים בשלושה שאלוני בגרות: אחד בסיום כיתה י' (בדרך כלל) ושני</w:t>
      </w:r>
      <w:r w:rsidR="00B02D77" w:rsidRPr="002002E4">
        <w:rPr>
          <w:rFonts w:asciiTheme="minorBidi" w:eastAsia="Batang" w:hAnsiTheme="minorBidi" w:cstheme="minorBidi"/>
          <w:sz w:val="22"/>
          <w:szCs w:val="22"/>
          <w:rtl/>
          <w:lang w:eastAsia="he-IL"/>
        </w:rPr>
        <w:t>ים</w:t>
      </w:r>
      <w:r w:rsidRPr="002002E4">
        <w:rPr>
          <w:rFonts w:asciiTheme="minorBidi" w:eastAsia="Batang" w:hAnsiTheme="minorBidi" w:cstheme="minorBidi"/>
          <w:sz w:val="22"/>
          <w:szCs w:val="22"/>
          <w:rtl/>
          <w:lang w:eastAsia="he-IL"/>
        </w:rPr>
        <w:t xml:space="preserve"> בסיום כיתה י"א. תלמידים הלומדים בהיקף של ארבע וחמש יחידות לימוד נבחנים בשני שאלונים כל אחד: שאלון בחינה בסיום כיתה י"א, ושאלון בחינה בסיום כיתה י"ב. </w:t>
      </w:r>
      <w:r w:rsidR="00B02D77" w:rsidRPr="002002E4">
        <w:rPr>
          <w:rFonts w:asciiTheme="minorBidi" w:eastAsia="Batang" w:hAnsiTheme="minorBidi" w:cstheme="minorBidi"/>
          <w:sz w:val="22"/>
          <w:szCs w:val="22"/>
          <w:rtl/>
          <w:lang w:eastAsia="he-IL"/>
        </w:rPr>
        <w:t xml:space="preserve">בכל שנה, </w:t>
      </w:r>
      <w:r w:rsidRPr="002002E4">
        <w:rPr>
          <w:rFonts w:asciiTheme="minorBidi" w:eastAsia="Batang" w:hAnsiTheme="minorBidi" w:cstheme="minorBidi"/>
          <w:sz w:val="22"/>
          <w:szCs w:val="22"/>
          <w:rtl/>
          <w:lang w:eastAsia="he-IL"/>
        </w:rPr>
        <w:t>כ-60% מהתלמידים הנ</w:t>
      </w:r>
      <w:r w:rsidR="005772A5" w:rsidRPr="002002E4">
        <w:rPr>
          <w:rFonts w:asciiTheme="minorBidi" w:eastAsia="Batang" w:hAnsiTheme="minorBidi" w:cstheme="minorBidi"/>
          <w:sz w:val="22"/>
          <w:szCs w:val="22"/>
          <w:rtl/>
          <w:lang w:eastAsia="he-IL"/>
        </w:rPr>
        <w:t>יגשים לבחינת</w:t>
      </w:r>
      <w:r w:rsidRPr="002002E4">
        <w:rPr>
          <w:rFonts w:asciiTheme="minorBidi" w:eastAsia="Batang" w:hAnsiTheme="minorBidi" w:cstheme="minorBidi"/>
          <w:sz w:val="22"/>
          <w:szCs w:val="22"/>
          <w:rtl/>
          <w:lang w:eastAsia="he-IL"/>
        </w:rPr>
        <w:t xml:space="preserve"> בגרות במתמטיקה </w:t>
      </w:r>
      <w:r w:rsidR="005772A5" w:rsidRPr="002002E4">
        <w:rPr>
          <w:rFonts w:asciiTheme="minorBidi" w:eastAsia="Batang" w:hAnsiTheme="minorBidi" w:cstheme="minorBidi"/>
          <w:sz w:val="22"/>
          <w:szCs w:val="22"/>
          <w:rtl/>
          <w:lang w:eastAsia="he-IL"/>
        </w:rPr>
        <w:t>נבחנים</w:t>
      </w:r>
      <w:r w:rsidRPr="002002E4">
        <w:rPr>
          <w:rFonts w:asciiTheme="minorBidi" w:eastAsia="Batang" w:hAnsiTheme="minorBidi" w:cstheme="minorBidi"/>
          <w:sz w:val="22"/>
          <w:szCs w:val="22"/>
          <w:rtl/>
          <w:lang w:eastAsia="he-IL"/>
        </w:rPr>
        <w:t xml:space="preserve"> בהיקף של שלוש יחידות לימוד</w:t>
      </w:r>
      <w:r w:rsidR="005772A5" w:rsidRPr="002002E4">
        <w:rPr>
          <w:rFonts w:asciiTheme="minorBidi" w:eastAsia="Batang" w:hAnsiTheme="minorBidi" w:cstheme="minorBidi"/>
          <w:sz w:val="22"/>
          <w:szCs w:val="22"/>
          <w:rtl/>
          <w:lang w:eastAsia="he-IL"/>
        </w:rPr>
        <w:t>,</w:t>
      </w:r>
      <w:r w:rsidRPr="002002E4">
        <w:rPr>
          <w:rFonts w:asciiTheme="minorBidi" w:eastAsia="Batang" w:hAnsiTheme="minorBidi" w:cstheme="minorBidi"/>
          <w:sz w:val="22"/>
          <w:szCs w:val="22"/>
          <w:rtl/>
          <w:lang w:eastAsia="he-IL"/>
        </w:rPr>
        <w:t xml:space="preserve"> והשאר </w:t>
      </w:r>
      <w:r w:rsidR="005772A5" w:rsidRPr="002002E4">
        <w:rPr>
          <w:rFonts w:asciiTheme="minorBidi" w:eastAsia="Batang" w:hAnsiTheme="minorBidi" w:cstheme="minorBidi"/>
          <w:sz w:val="22"/>
          <w:szCs w:val="22"/>
          <w:rtl/>
          <w:lang w:eastAsia="he-IL"/>
        </w:rPr>
        <w:t xml:space="preserve">- </w:t>
      </w:r>
      <w:r w:rsidRPr="002002E4">
        <w:rPr>
          <w:rFonts w:asciiTheme="minorBidi" w:eastAsia="Batang" w:hAnsiTheme="minorBidi" w:cstheme="minorBidi"/>
          <w:sz w:val="22"/>
          <w:szCs w:val="22"/>
          <w:rtl/>
          <w:lang w:eastAsia="he-IL"/>
        </w:rPr>
        <w:t>בהיקף של ארבע וחמש יחידות לימוד.</w:t>
      </w:r>
    </w:p>
    <w:p w:rsidR="00B307B7" w:rsidRPr="002002E4" w:rsidRDefault="00B307B7" w:rsidP="00EB2265">
      <w:pPr>
        <w:tabs>
          <w:tab w:val="left" w:pos="0"/>
        </w:tabs>
        <w:bidi/>
        <w:spacing w:line="360" w:lineRule="auto"/>
        <w:jc w:val="both"/>
        <w:rPr>
          <w:rFonts w:asciiTheme="minorBidi" w:eastAsia="Batang" w:hAnsiTheme="minorBidi" w:cstheme="minorBidi"/>
          <w:sz w:val="22"/>
          <w:szCs w:val="22"/>
          <w:rtl/>
          <w:lang w:eastAsia="he-IL"/>
        </w:rPr>
      </w:pPr>
      <w:r w:rsidRPr="002002E4">
        <w:rPr>
          <w:rFonts w:asciiTheme="minorBidi" w:eastAsia="Batang" w:hAnsiTheme="minorBidi" w:cstheme="minorBidi"/>
          <w:sz w:val="22"/>
          <w:szCs w:val="22"/>
          <w:rtl/>
          <w:lang w:eastAsia="he-IL"/>
        </w:rPr>
        <w:t>תכנית ההיבחנות ברמות הלימוד השונות כוללת נושאים מהתחומים אלגברה, סדרות, גאומטריה, טריגונומטריה, הסתברות וסטטיסטיקה, חשבון דיפרנציאלי ואינטגראלי</w:t>
      </w:r>
      <w:r w:rsidR="005772A5" w:rsidRPr="002002E4">
        <w:rPr>
          <w:rFonts w:asciiTheme="minorBidi" w:eastAsia="Batang" w:hAnsiTheme="minorBidi" w:cstheme="minorBidi"/>
          <w:sz w:val="22"/>
          <w:szCs w:val="22"/>
          <w:rtl/>
          <w:lang w:eastAsia="he-IL"/>
        </w:rPr>
        <w:t xml:space="preserve"> </w:t>
      </w:r>
      <w:r w:rsidRPr="002002E4">
        <w:rPr>
          <w:rFonts w:asciiTheme="minorBidi" w:eastAsia="Batang" w:hAnsiTheme="minorBidi" w:cstheme="minorBidi"/>
          <w:sz w:val="22"/>
          <w:szCs w:val="22"/>
          <w:rtl/>
          <w:lang w:eastAsia="he-IL"/>
        </w:rPr>
        <w:t>(ובחמש יחידות לימוד גם וקטורים ומספרים מרוכבים).</w:t>
      </w:r>
      <w:r w:rsidRPr="002002E4">
        <w:rPr>
          <w:rFonts w:asciiTheme="minorBidi" w:eastAsia="Batang" w:hAnsiTheme="minorBidi" w:cstheme="minorBidi"/>
          <w:sz w:val="22"/>
          <w:szCs w:val="22"/>
          <w:vertAlign w:val="superscript"/>
          <w:rtl/>
          <w:lang w:eastAsia="he-IL"/>
        </w:rPr>
        <w:t xml:space="preserve"> </w:t>
      </w:r>
      <w:r w:rsidRPr="002002E4">
        <w:rPr>
          <w:rFonts w:asciiTheme="minorBidi" w:eastAsia="Batang" w:hAnsiTheme="minorBidi" w:cstheme="minorBidi"/>
          <w:sz w:val="22"/>
          <w:szCs w:val="22"/>
          <w:vertAlign w:val="superscript"/>
          <w:rtl/>
          <w:lang w:eastAsia="he-IL"/>
        </w:rPr>
        <w:footnoteReference w:id="12"/>
      </w:r>
      <w:r w:rsidRPr="002002E4">
        <w:rPr>
          <w:rFonts w:asciiTheme="minorBidi" w:eastAsia="Batang" w:hAnsiTheme="minorBidi" w:cstheme="minorBidi"/>
          <w:sz w:val="22"/>
          <w:szCs w:val="22"/>
          <w:rtl/>
          <w:lang w:eastAsia="he-IL"/>
        </w:rPr>
        <w:t xml:space="preserve">  </w:t>
      </w:r>
      <w:r w:rsidR="005772A5" w:rsidRPr="002002E4">
        <w:rPr>
          <w:rFonts w:asciiTheme="minorBidi" w:eastAsia="Batang" w:hAnsiTheme="minorBidi" w:cstheme="minorBidi"/>
          <w:sz w:val="22"/>
          <w:szCs w:val="22"/>
          <w:rtl/>
          <w:lang w:eastAsia="he-IL"/>
        </w:rPr>
        <w:t xml:space="preserve">קיימים הבדלים ניכרים </w:t>
      </w:r>
      <w:r w:rsidRPr="002002E4">
        <w:rPr>
          <w:rFonts w:asciiTheme="minorBidi" w:eastAsia="Batang" w:hAnsiTheme="minorBidi" w:cstheme="minorBidi"/>
          <w:sz w:val="22"/>
          <w:szCs w:val="22"/>
          <w:rtl/>
          <w:lang w:eastAsia="he-IL"/>
        </w:rPr>
        <w:t xml:space="preserve">בין רמות הלימוד השונות הן בנושאי הלימוד והיקפם בכל אחד מהתחומים במתמטיקה והן ברמת הידע וההעמקה הנדרשת בכל אחד מהנושאים. רמת הקושי של השאלות </w:t>
      </w:r>
      <w:r w:rsidR="005772A5" w:rsidRPr="002002E4">
        <w:rPr>
          <w:rFonts w:asciiTheme="minorBidi" w:eastAsia="Batang" w:hAnsiTheme="minorBidi" w:cstheme="minorBidi"/>
          <w:sz w:val="22"/>
          <w:szCs w:val="22"/>
          <w:rtl/>
          <w:lang w:eastAsia="he-IL"/>
        </w:rPr>
        <w:t>ש</w:t>
      </w:r>
      <w:r w:rsidRPr="002002E4">
        <w:rPr>
          <w:rFonts w:asciiTheme="minorBidi" w:eastAsia="Batang" w:hAnsiTheme="minorBidi" w:cstheme="minorBidi"/>
          <w:sz w:val="22"/>
          <w:szCs w:val="22"/>
          <w:rtl/>
          <w:lang w:eastAsia="he-IL"/>
        </w:rPr>
        <w:t xml:space="preserve">התלמידים </w:t>
      </w:r>
      <w:r w:rsidR="005772A5" w:rsidRPr="002002E4">
        <w:rPr>
          <w:rFonts w:asciiTheme="minorBidi" w:eastAsia="Batang" w:hAnsiTheme="minorBidi" w:cstheme="minorBidi"/>
          <w:sz w:val="22"/>
          <w:szCs w:val="22"/>
          <w:rtl/>
          <w:lang w:eastAsia="he-IL"/>
        </w:rPr>
        <w:t xml:space="preserve">עוסקים בהן </w:t>
      </w:r>
      <w:r w:rsidRPr="002002E4">
        <w:rPr>
          <w:rFonts w:asciiTheme="minorBidi" w:eastAsia="Batang" w:hAnsiTheme="minorBidi" w:cstheme="minorBidi"/>
          <w:sz w:val="22"/>
          <w:szCs w:val="22"/>
          <w:rtl/>
          <w:lang w:eastAsia="he-IL"/>
        </w:rPr>
        <w:t xml:space="preserve">נגזרת </w:t>
      </w:r>
      <w:r w:rsidR="005772A5" w:rsidRPr="002002E4">
        <w:rPr>
          <w:rFonts w:asciiTheme="minorBidi" w:eastAsia="Batang" w:hAnsiTheme="minorBidi" w:cstheme="minorBidi"/>
          <w:sz w:val="22"/>
          <w:szCs w:val="22"/>
          <w:rtl/>
          <w:lang w:eastAsia="he-IL"/>
        </w:rPr>
        <w:t xml:space="preserve">מהבדלים </w:t>
      </w:r>
      <w:r w:rsidRPr="002002E4">
        <w:rPr>
          <w:rFonts w:asciiTheme="minorBidi" w:eastAsia="Batang" w:hAnsiTheme="minorBidi" w:cstheme="minorBidi"/>
          <w:sz w:val="22"/>
          <w:szCs w:val="22"/>
          <w:rtl/>
          <w:lang w:eastAsia="he-IL"/>
        </w:rPr>
        <w:t>אל</w:t>
      </w:r>
      <w:r w:rsidR="005772A5" w:rsidRPr="002002E4">
        <w:rPr>
          <w:rFonts w:asciiTheme="minorBidi" w:eastAsia="Batang" w:hAnsiTheme="minorBidi" w:cstheme="minorBidi"/>
          <w:sz w:val="22"/>
          <w:szCs w:val="22"/>
          <w:rtl/>
          <w:lang w:eastAsia="he-IL"/>
        </w:rPr>
        <w:t>ו,</w:t>
      </w:r>
      <w:r w:rsidRPr="002002E4">
        <w:rPr>
          <w:rFonts w:asciiTheme="minorBidi" w:eastAsia="Batang" w:hAnsiTheme="minorBidi" w:cstheme="minorBidi"/>
          <w:sz w:val="22"/>
          <w:szCs w:val="22"/>
          <w:rtl/>
          <w:lang w:eastAsia="he-IL"/>
        </w:rPr>
        <w:t xml:space="preserve"> והיא עולה ככל שרמת הלימוד עולה</w:t>
      </w:r>
      <w:r w:rsidR="005772A5" w:rsidRPr="002002E4">
        <w:rPr>
          <w:rFonts w:asciiTheme="minorBidi" w:eastAsia="Batang" w:hAnsiTheme="minorBidi" w:cstheme="minorBidi"/>
          <w:sz w:val="22"/>
          <w:szCs w:val="22"/>
          <w:rtl/>
          <w:lang w:eastAsia="he-IL"/>
        </w:rPr>
        <w:t xml:space="preserve">.  </w:t>
      </w:r>
    </w:p>
    <w:p w:rsidR="00B307B7" w:rsidRPr="002002E4" w:rsidRDefault="00B307B7" w:rsidP="00EB2265">
      <w:pPr>
        <w:tabs>
          <w:tab w:val="left" w:pos="0"/>
        </w:tabs>
        <w:bidi/>
        <w:spacing w:line="360" w:lineRule="auto"/>
        <w:jc w:val="both"/>
        <w:rPr>
          <w:rFonts w:asciiTheme="minorBidi" w:eastAsia="Batang" w:hAnsiTheme="minorBidi" w:cstheme="minorBidi"/>
          <w:b/>
          <w:bCs/>
          <w:sz w:val="22"/>
          <w:szCs w:val="22"/>
          <w:rtl/>
          <w:lang w:eastAsia="he-IL"/>
        </w:rPr>
      </w:pPr>
      <w:r w:rsidRPr="002002E4">
        <w:rPr>
          <w:rFonts w:asciiTheme="minorBidi" w:eastAsia="Batang" w:hAnsiTheme="minorBidi" w:cstheme="minorBidi"/>
          <w:sz w:val="22"/>
          <w:szCs w:val="22"/>
          <w:rtl/>
          <w:lang w:eastAsia="he-IL"/>
        </w:rPr>
        <w:t>הדגש בתכניות היבחנות אל</w:t>
      </w:r>
      <w:r w:rsidR="005772A5" w:rsidRPr="002002E4">
        <w:rPr>
          <w:rFonts w:asciiTheme="minorBidi" w:eastAsia="Batang" w:hAnsiTheme="minorBidi" w:cstheme="minorBidi"/>
          <w:sz w:val="22"/>
          <w:szCs w:val="22"/>
          <w:rtl/>
          <w:lang w:eastAsia="he-IL"/>
        </w:rPr>
        <w:t>ו</w:t>
      </w:r>
      <w:r w:rsidRPr="002002E4">
        <w:rPr>
          <w:rFonts w:asciiTheme="minorBidi" w:eastAsia="Batang" w:hAnsiTheme="minorBidi" w:cstheme="minorBidi"/>
          <w:sz w:val="22"/>
          <w:szCs w:val="22"/>
          <w:rtl/>
          <w:lang w:eastAsia="he-IL"/>
        </w:rPr>
        <w:t xml:space="preserve"> </w:t>
      </w:r>
      <w:r w:rsidR="005772A5" w:rsidRPr="002002E4">
        <w:rPr>
          <w:rFonts w:asciiTheme="minorBidi" w:eastAsia="Batang" w:hAnsiTheme="minorBidi" w:cstheme="minorBidi"/>
          <w:sz w:val="22"/>
          <w:szCs w:val="22"/>
          <w:rtl/>
          <w:lang w:eastAsia="he-IL"/>
        </w:rPr>
        <w:t>ע</w:t>
      </w:r>
      <w:r w:rsidRPr="002002E4">
        <w:rPr>
          <w:rFonts w:asciiTheme="minorBidi" w:eastAsia="Batang" w:hAnsiTheme="minorBidi" w:cstheme="minorBidi"/>
          <w:sz w:val="22"/>
          <w:szCs w:val="22"/>
          <w:rtl/>
          <w:lang w:eastAsia="he-IL"/>
        </w:rPr>
        <w:t>ל</w:t>
      </w:r>
      <w:r w:rsidR="005772A5" w:rsidRPr="002002E4">
        <w:rPr>
          <w:rFonts w:asciiTheme="minorBidi" w:eastAsia="Batang" w:hAnsiTheme="minorBidi" w:cstheme="minorBidi"/>
          <w:sz w:val="22"/>
          <w:szCs w:val="22"/>
          <w:rtl/>
          <w:lang w:eastAsia="he-IL"/>
        </w:rPr>
        <w:t xml:space="preserve"> </w:t>
      </w:r>
      <w:r w:rsidRPr="002002E4">
        <w:rPr>
          <w:rFonts w:asciiTheme="minorBidi" w:eastAsia="Batang" w:hAnsiTheme="minorBidi" w:cstheme="minorBidi"/>
          <w:b/>
          <w:bCs/>
          <w:sz w:val="22"/>
          <w:szCs w:val="22"/>
          <w:rtl/>
          <w:lang w:eastAsia="he-IL"/>
        </w:rPr>
        <w:t>ידע מתמטי, מיומנויות וטכניקה מתמטית</w:t>
      </w:r>
      <w:r w:rsidRPr="002002E4">
        <w:rPr>
          <w:rFonts w:asciiTheme="minorBidi" w:eastAsia="Batang" w:hAnsiTheme="minorBidi" w:cstheme="minorBidi"/>
          <w:sz w:val="22"/>
          <w:szCs w:val="22"/>
          <w:rtl/>
          <w:lang w:eastAsia="he-IL"/>
        </w:rPr>
        <w:t xml:space="preserve"> רב יותר </w:t>
      </w:r>
      <w:proofErr w:type="spellStart"/>
      <w:r w:rsidRPr="002002E4">
        <w:rPr>
          <w:rFonts w:asciiTheme="minorBidi" w:eastAsia="Batang" w:hAnsiTheme="minorBidi" w:cstheme="minorBidi"/>
          <w:sz w:val="22"/>
          <w:szCs w:val="22"/>
          <w:rtl/>
          <w:lang w:eastAsia="he-IL"/>
        </w:rPr>
        <w:t>מבתכנית</w:t>
      </w:r>
      <w:proofErr w:type="spellEnd"/>
      <w:r w:rsidRPr="002002E4">
        <w:rPr>
          <w:rFonts w:asciiTheme="minorBidi" w:eastAsia="Batang" w:hAnsiTheme="minorBidi" w:cstheme="minorBidi"/>
          <w:sz w:val="22"/>
          <w:szCs w:val="22"/>
          <w:rtl/>
          <w:lang w:eastAsia="he-IL"/>
        </w:rPr>
        <w:t xml:space="preserve"> ההיבחנות לשלוש יחידות לימוד. בדומה לגישה המאפיינת את תכניות הלימודים החדשות לבית הספר היסודי ולחטיבת הביניים, גם בתכנית ההיבחנות מודגשים רעיונות ה</w:t>
      </w:r>
      <w:r w:rsidRPr="002002E4">
        <w:rPr>
          <w:rFonts w:asciiTheme="minorBidi" w:eastAsia="Batang" w:hAnsiTheme="minorBidi" w:cstheme="minorBidi"/>
          <w:b/>
          <w:bCs/>
          <w:sz w:val="22"/>
          <w:szCs w:val="22"/>
          <w:rtl/>
          <w:lang w:eastAsia="he-IL"/>
        </w:rPr>
        <w:t xml:space="preserve">קישוריות </w:t>
      </w:r>
      <w:r w:rsidRPr="002002E4">
        <w:rPr>
          <w:rFonts w:asciiTheme="minorBidi" w:eastAsia="Batang" w:hAnsiTheme="minorBidi" w:cstheme="minorBidi"/>
          <w:sz w:val="22"/>
          <w:szCs w:val="22"/>
          <w:rtl/>
          <w:lang w:eastAsia="he-IL"/>
        </w:rPr>
        <w:t>בין נושאים שונים וה</w:t>
      </w:r>
      <w:r w:rsidRPr="002002E4">
        <w:rPr>
          <w:rFonts w:asciiTheme="minorBidi" w:eastAsia="Batang" w:hAnsiTheme="minorBidi" w:cstheme="minorBidi"/>
          <w:b/>
          <w:bCs/>
          <w:sz w:val="22"/>
          <w:szCs w:val="22"/>
          <w:rtl/>
          <w:lang w:eastAsia="he-IL"/>
        </w:rPr>
        <w:t>הוראה הספירלית</w:t>
      </w:r>
      <w:r w:rsidR="005772A5" w:rsidRPr="002002E4">
        <w:rPr>
          <w:rFonts w:asciiTheme="minorBidi" w:eastAsia="Batang" w:hAnsiTheme="minorBidi" w:cstheme="minorBidi"/>
          <w:sz w:val="22"/>
          <w:szCs w:val="22"/>
          <w:rtl/>
          <w:lang w:eastAsia="he-IL"/>
        </w:rPr>
        <w:t xml:space="preserve">, </w:t>
      </w:r>
      <w:r w:rsidRPr="002002E4">
        <w:rPr>
          <w:rFonts w:asciiTheme="minorBidi" w:eastAsia="Batang" w:hAnsiTheme="minorBidi" w:cstheme="minorBidi"/>
          <w:sz w:val="22"/>
          <w:szCs w:val="22"/>
          <w:rtl/>
          <w:lang w:eastAsia="he-IL"/>
        </w:rPr>
        <w:t xml:space="preserve">הבאים לידי ביטוי בהכללת נושאים מסוימים ביותר משאלון אחד וברמות העמקה הולכות ועולות. </w:t>
      </w:r>
    </w:p>
    <w:p w:rsidR="00B307B7" w:rsidRPr="002002E4" w:rsidRDefault="00B307B7" w:rsidP="00EB2265">
      <w:pPr>
        <w:bidi/>
        <w:spacing w:line="360" w:lineRule="auto"/>
        <w:jc w:val="both"/>
        <w:rPr>
          <w:rFonts w:asciiTheme="minorBidi" w:eastAsia="Batang" w:hAnsiTheme="minorBidi" w:cstheme="minorBidi"/>
          <w:sz w:val="22"/>
          <w:szCs w:val="22"/>
          <w:rtl/>
          <w:lang w:eastAsia="he-IL"/>
        </w:rPr>
      </w:pPr>
      <w:r w:rsidRPr="002002E4">
        <w:rPr>
          <w:rFonts w:asciiTheme="minorBidi" w:eastAsia="Batang" w:hAnsiTheme="minorBidi" w:cstheme="minorBidi"/>
          <w:sz w:val="22"/>
          <w:szCs w:val="22"/>
          <w:rtl/>
          <w:lang w:eastAsia="he-IL"/>
        </w:rPr>
        <w:t xml:space="preserve">אחד ההבדלים הבולטים בין תכנית ההיבחנות לארבע וחמש יחידות לימוד </w:t>
      </w:r>
      <w:r w:rsidR="005772A5" w:rsidRPr="002002E4">
        <w:rPr>
          <w:rFonts w:asciiTheme="minorBidi" w:eastAsia="Batang" w:hAnsiTheme="minorBidi" w:cstheme="minorBidi"/>
          <w:sz w:val="22"/>
          <w:szCs w:val="22"/>
          <w:rtl/>
          <w:lang w:eastAsia="he-IL"/>
        </w:rPr>
        <w:t xml:space="preserve">לבין </w:t>
      </w:r>
      <w:r w:rsidRPr="002002E4">
        <w:rPr>
          <w:rFonts w:asciiTheme="minorBidi" w:eastAsia="Batang" w:hAnsiTheme="minorBidi" w:cstheme="minorBidi"/>
          <w:sz w:val="22"/>
          <w:szCs w:val="22"/>
          <w:rtl/>
          <w:lang w:eastAsia="he-IL"/>
        </w:rPr>
        <w:t>התכנית לשלוש יחידות ל</w:t>
      </w:r>
      <w:r w:rsidR="005772A5" w:rsidRPr="002002E4">
        <w:rPr>
          <w:rFonts w:asciiTheme="minorBidi" w:eastAsia="Batang" w:hAnsiTheme="minorBidi" w:cstheme="minorBidi"/>
          <w:sz w:val="22"/>
          <w:szCs w:val="22"/>
          <w:rtl/>
          <w:lang w:eastAsia="he-IL"/>
        </w:rPr>
        <w:t>י</w:t>
      </w:r>
      <w:r w:rsidRPr="002002E4">
        <w:rPr>
          <w:rFonts w:asciiTheme="minorBidi" w:eastAsia="Batang" w:hAnsiTheme="minorBidi" w:cstheme="minorBidi"/>
          <w:sz w:val="22"/>
          <w:szCs w:val="22"/>
          <w:rtl/>
          <w:lang w:eastAsia="he-IL"/>
        </w:rPr>
        <w:t xml:space="preserve">מוד הוא הדגש על נושא </w:t>
      </w:r>
      <w:r w:rsidRPr="002002E4">
        <w:rPr>
          <w:rFonts w:asciiTheme="minorBidi" w:eastAsia="Batang" w:hAnsiTheme="minorBidi" w:cstheme="minorBidi"/>
          <w:b/>
          <w:bCs/>
          <w:sz w:val="22"/>
          <w:szCs w:val="22"/>
          <w:rtl/>
          <w:lang w:eastAsia="he-IL"/>
        </w:rPr>
        <w:t>האוריינות המתמטית</w:t>
      </w:r>
      <w:r w:rsidRPr="002002E4">
        <w:rPr>
          <w:rFonts w:asciiTheme="minorBidi" w:eastAsia="Batang" w:hAnsiTheme="minorBidi" w:cstheme="minorBidi"/>
          <w:sz w:val="22"/>
          <w:szCs w:val="22"/>
          <w:rtl/>
          <w:lang w:eastAsia="he-IL"/>
        </w:rPr>
        <w:t xml:space="preserve">. בתכניות לארבע וחמש יחידות יש דגש </w:t>
      </w:r>
      <w:r w:rsidR="005772A5" w:rsidRPr="002002E4">
        <w:rPr>
          <w:rFonts w:asciiTheme="minorBidi" w:eastAsia="Batang" w:hAnsiTheme="minorBidi" w:cstheme="minorBidi"/>
          <w:sz w:val="22"/>
          <w:szCs w:val="22"/>
          <w:rtl/>
          <w:lang w:eastAsia="he-IL"/>
        </w:rPr>
        <w:t xml:space="preserve">מועט </w:t>
      </w:r>
      <w:r w:rsidRPr="002002E4">
        <w:rPr>
          <w:rFonts w:asciiTheme="minorBidi" w:eastAsia="Batang" w:hAnsiTheme="minorBidi" w:cstheme="minorBidi"/>
          <w:sz w:val="22"/>
          <w:szCs w:val="22"/>
          <w:rtl/>
          <w:lang w:eastAsia="he-IL"/>
        </w:rPr>
        <w:t xml:space="preserve">על אוריינות מתמטית </w:t>
      </w:r>
      <w:r w:rsidR="005772A5" w:rsidRPr="002002E4">
        <w:rPr>
          <w:rFonts w:asciiTheme="minorBidi" w:eastAsia="Batang" w:hAnsiTheme="minorBidi" w:cstheme="minorBidi"/>
          <w:sz w:val="22"/>
          <w:szCs w:val="22"/>
          <w:rtl/>
          <w:lang w:eastAsia="he-IL"/>
        </w:rPr>
        <w:t>כשלעצמה</w:t>
      </w:r>
      <w:r w:rsidRPr="002002E4">
        <w:rPr>
          <w:rFonts w:asciiTheme="minorBidi" w:eastAsia="Batang" w:hAnsiTheme="minorBidi" w:cstheme="minorBidi"/>
          <w:sz w:val="22"/>
          <w:szCs w:val="22"/>
          <w:rtl/>
          <w:lang w:eastAsia="he-IL"/>
        </w:rPr>
        <w:t xml:space="preserve">, </w:t>
      </w:r>
      <w:r w:rsidR="005772A5" w:rsidRPr="002002E4">
        <w:rPr>
          <w:rFonts w:asciiTheme="minorBidi" w:eastAsia="Batang" w:hAnsiTheme="minorBidi" w:cstheme="minorBidi"/>
          <w:sz w:val="22"/>
          <w:szCs w:val="22"/>
          <w:rtl/>
          <w:lang w:eastAsia="he-IL"/>
        </w:rPr>
        <w:t xml:space="preserve">ואילו </w:t>
      </w:r>
      <w:r w:rsidRPr="002002E4">
        <w:rPr>
          <w:rFonts w:asciiTheme="minorBidi" w:eastAsia="Batang" w:hAnsiTheme="minorBidi" w:cstheme="minorBidi"/>
          <w:sz w:val="22"/>
          <w:szCs w:val="22"/>
          <w:rtl/>
          <w:lang w:eastAsia="he-IL"/>
        </w:rPr>
        <w:t>התכנית לשלוש יחידות לימוד מדגישה בעיקר את האוריינות המתמטית: פתרון בעיות "מציאותיות" (מתוך כ</w:t>
      </w:r>
      <w:r w:rsidR="005772A5" w:rsidRPr="002002E4">
        <w:rPr>
          <w:rFonts w:asciiTheme="minorBidi" w:eastAsia="Batang" w:hAnsiTheme="minorBidi" w:cstheme="minorBidi"/>
          <w:sz w:val="22"/>
          <w:szCs w:val="22"/>
          <w:rtl/>
          <w:lang w:eastAsia="he-IL"/>
        </w:rPr>
        <w:t>ל</w:t>
      </w:r>
      <w:r w:rsidRPr="002002E4">
        <w:rPr>
          <w:rFonts w:asciiTheme="minorBidi" w:eastAsia="Batang" w:hAnsiTheme="minorBidi" w:cstheme="minorBidi"/>
          <w:sz w:val="22"/>
          <w:szCs w:val="22"/>
          <w:rtl/>
          <w:lang w:eastAsia="he-IL"/>
        </w:rPr>
        <w:t>ל הנושאים הנלמדים), ה</w:t>
      </w:r>
      <w:r w:rsidR="005772A5" w:rsidRPr="002002E4">
        <w:rPr>
          <w:rFonts w:asciiTheme="minorBidi" w:eastAsia="Batang" w:hAnsiTheme="minorBidi" w:cstheme="minorBidi"/>
          <w:sz w:val="22"/>
          <w:szCs w:val="22"/>
          <w:rtl/>
          <w:lang w:eastAsia="he-IL"/>
        </w:rPr>
        <w:t xml:space="preserve">מצריכות </w:t>
      </w:r>
      <w:r w:rsidRPr="002002E4">
        <w:rPr>
          <w:rFonts w:asciiTheme="minorBidi" w:eastAsia="Batang" w:hAnsiTheme="minorBidi" w:cstheme="minorBidi"/>
          <w:sz w:val="22"/>
          <w:szCs w:val="22"/>
          <w:rtl/>
          <w:lang w:eastAsia="he-IL"/>
        </w:rPr>
        <w:t xml:space="preserve">(לצד יכולת קריאה והבנת הנקרא) ניתוח ויישום </w:t>
      </w:r>
      <w:r w:rsidR="005772A5" w:rsidRPr="002002E4">
        <w:rPr>
          <w:rFonts w:asciiTheme="minorBidi" w:eastAsia="Batang" w:hAnsiTheme="minorBidi" w:cstheme="minorBidi"/>
          <w:sz w:val="22"/>
          <w:szCs w:val="22"/>
          <w:rtl/>
          <w:lang w:eastAsia="he-IL"/>
        </w:rPr>
        <w:t>של ה</w:t>
      </w:r>
      <w:r w:rsidRPr="002002E4">
        <w:rPr>
          <w:rFonts w:asciiTheme="minorBidi" w:eastAsia="Batang" w:hAnsiTheme="minorBidi" w:cstheme="minorBidi"/>
          <w:sz w:val="22"/>
          <w:szCs w:val="22"/>
          <w:rtl/>
          <w:lang w:eastAsia="he-IL"/>
        </w:rPr>
        <w:t xml:space="preserve">ידע המתמטי שאמור להיות שגור אצל התלמידים. </w:t>
      </w:r>
    </w:p>
    <w:p w:rsidR="00B307B7" w:rsidRPr="002002E4" w:rsidRDefault="00B307B7" w:rsidP="00EB2265">
      <w:pPr>
        <w:bidi/>
        <w:spacing w:line="360" w:lineRule="auto"/>
        <w:jc w:val="both"/>
        <w:rPr>
          <w:rFonts w:asciiTheme="minorBidi" w:eastAsia="Batang" w:hAnsiTheme="minorBidi" w:cstheme="minorBidi"/>
          <w:sz w:val="22"/>
          <w:szCs w:val="22"/>
          <w:rtl/>
          <w:lang w:eastAsia="he-IL"/>
        </w:rPr>
      </w:pPr>
      <w:r w:rsidRPr="002002E4">
        <w:rPr>
          <w:rFonts w:asciiTheme="minorBidi" w:eastAsia="Batang" w:hAnsiTheme="minorBidi" w:cstheme="minorBidi"/>
          <w:sz w:val="22"/>
          <w:szCs w:val="22"/>
          <w:rtl/>
          <w:lang w:eastAsia="he-IL"/>
        </w:rPr>
        <w:t xml:space="preserve">בשנת תשע"ב פורסם מאגר שאלות, רבות מהן אורייניות, </w:t>
      </w:r>
      <w:r w:rsidR="005772A5" w:rsidRPr="002002E4">
        <w:rPr>
          <w:rFonts w:asciiTheme="minorBidi" w:eastAsia="Batang" w:hAnsiTheme="minorBidi" w:cstheme="minorBidi"/>
          <w:sz w:val="22"/>
          <w:szCs w:val="22"/>
          <w:rtl/>
          <w:lang w:eastAsia="he-IL"/>
        </w:rPr>
        <w:t>ה</w:t>
      </w:r>
      <w:r w:rsidRPr="002002E4">
        <w:rPr>
          <w:rFonts w:asciiTheme="minorBidi" w:eastAsia="Batang" w:hAnsiTheme="minorBidi" w:cstheme="minorBidi"/>
          <w:sz w:val="22"/>
          <w:szCs w:val="22"/>
          <w:rtl/>
          <w:lang w:eastAsia="he-IL"/>
        </w:rPr>
        <w:t>משמש מקור לשאלות שי</w:t>
      </w:r>
      <w:r w:rsidR="005772A5" w:rsidRPr="002002E4">
        <w:rPr>
          <w:rFonts w:asciiTheme="minorBidi" w:eastAsia="Batang" w:hAnsiTheme="minorBidi" w:cstheme="minorBidi"/>
          <w:sz w:val="22"/>
          <w:szCs w:val="22"/>
          <w:rtl/>
          <w:lang w:eastAsia="he-IL"/>
        </w:rPr>
        <w:t>יכללו</w:t>
      </w:r>
      <w:r w:rsidRPr="002002E4">
        <w:rPr>
          <w:rFonts w:asciiTheme="minorBidi" w:eastAsia="Batang" w:hAnsiTheme="minorBidi" w:cstheme="minorBidi"/>
          <w:sz w:val="22"/>
          <w:szCs w:val="22"/>
          <w:rtl/>
          <w:lang w:eastAsia="he-IL"/>
        </w:rPr>
        <w:t xml:space="preserve"> בשאלון לבגרות </w:t>
      </w:r>
      <w:r w:rsidR="005772A5" w:rsidRPr="002002E4">
        <w:rPr>
          <w:rFonts w:asciiTheme="minorBidi" w:eastAsia="Batang" w:hAnsiTheme="minorBidi" w:cstheme="minorBidi"/>
          <w:sz w:val="22"/>
          <w:szCs w:val="22"/>
          <w:rtl/>
          <w:lang w:eastAsia="he-IL"/>
        </w:rPr>
        <w:t>ל</w:t>
      </w:r>
      <w:r w:rsidRPr="002002E4">
        <w:rPr>
          <w:rFonts w:asciiTheme="minorBidi" w:eastAsia="Batang" w:hAnsiTheme="minorBidi" w:cstheme="minorBidi"/>
          <w:sz w:val="22"/>
          <w:szCs w:val="22"/>
          <w:rtl/>
          <w:lang w:eastAsia="he-IL"/>
        </w:rPr>
        <w:t>תלמידי שלוש יחידות בסיום כיתה י' (שאלון 801</w:t>
      </w:r>
      <w:r w:rsidRPr="002002E4">
        <w:rPr>
          <w:rFonts w:asciiTheme="minorBidi" w:eastAsia="Batang" w:hAnsiTheme="minorBidi" w:cstheme="minorBidi"/>
          <w:sz w:val="22"/>
          <w:szCs w:val="22"/>
          <w:lang w:eastAsia="he-IL"/>
        </w:rPr>
        <w:t>35</w:t>
      </w:r>
      <w:r w:rsidRPr="002002E4">
        <w:rPr>
          <w:rFonts w:asciiTheme="minorBidi" w:eastAsia="Batang" w:hAnsiTheme="minorBidi" w:cstheme="minorBidi"/>
          <w:sz w:val="22"/>
          <w:szCs w:val="22"/>
          <w:rtl/>
          <w:lang w:eastAsia="he-IL"/>
        </w:rPr>
        <w:t>, שמשקלו 25% מסך כל הציון)</w:t>
      </w:r>
      <w:r w:rsidRPr="002002E4">
        <w:rPr>
          <w:rFonts w:asciiTheme="minorBidi" w:eastAsia="Batang" w:hAnsiTheme="minorBidi" w:cstheme="minorBidi"/>
          <w:sz w:val="22"/>
          <w:szCs w:val="18"/>
          <w:vertAlign w:val="superscript"/>
          <w:rtl/>
          <w:lang w:eastAsia="he-IL"/>
        </w:rPr>
        <w:footnoteReference w:id="13"/>
      </w:r>
      <w:r w:rsidRPr="002002E4">
        <w:rPr>
          <w:rFonts w:asciiTheme="minorBidi" w:eastAsia="Batang" w:hAnsiTheme="minorBidi" w:cstheme="minorBidi"/>
          <w:sz w:val="22"/>
          <w:szCs w:val="22"/>
          <w:rtl/>
          <w:lang w:eastAsia="he-IL"/>
        </w:rPr>
        <w:t>. על פי מחבריו</w:t>
      </w:r>
      <w:r w:rsidR="005772A5" w:rsidRPr="002002E4">
        <w:rPr>
          <w:rFonts w:asciiTheme="minorBidi" w:eastAsia="Batang" w:hAnsiTheme="minorBidi" w:cstheme="minorBidi"/>
          <w:sz w:val="22"/>
          <w:szCs w:val="22"/>
          <w:rtl/>
          <w:lang w:eastAsia="he-IL"/>
        </w:rPr>
        <w:t>,</w:t>
      </w:r>
      <w:r w:rsidRPr="002002E4">
        <w:rPr>
          <w:rFonts w:asciiTheme="minorBidi" w:eastAsia="Batang" w:hAnsiTheme="minorBidi" w:cstheme="minorBidi"/>
          <w:sz w:val="22"/>
          <w:szCs w:val="22"/>
          <w:rtl/>
          <w:lang w:eastAsia="he-IL"/>
        </w:rPr>
        <w:t xml:space="preserve"> הרציונל </w:t>
      </w:r>
      <w:r w:rsidR="005772A5" w:rsidRPr="002002E4">
        <w:rPr>
          <w:rFonts w:asciiTheme="minorBidi" w:eastAsia="Batang" w:hAnsiTheme="minorBidi" w:cstheme="minorBidi"/>
          <w:sz w:val="22"/>
          <w:szCs w:val="22"/>
          <w:rtl/>
          <w:lang w:eastAsia="he-IL"/>
        </w:rPr>
        <w:lastRenderedPageBreak/>
        <w:t>ש</w:t>
      </w:r>
      <w:r w:rsidRPr="002002E4">
        <w:rPr>
          <w:rFonts w:asciiTheme="minorBidi" w:eastAsia="Batang" w:hAnsiTheme="minorBidi" w:cstheme="minorBidi"/>
          <w:sz w:val="22"/>
          <w:szCs w:val="22"/>
          <w:rtl/>
          <w:lang w:eastAsia="he-IL"/>
        </w:rPr>
        <w:t>ביסוד פיתוח השאלות במאגר זה הו</w:t>
      </w:r>
      <w:r w:rsidR="005772A5" w:rsidRPr="002002E4">
        <w:rPr>
          <w:rFonts w:asciiTheme="minorBidi" w:eastAsia="Batang" w:hAnsiTheme="minorBidi" w:cstheme="minorBidi"/>
          <w:sz w:val="22"/>
          <w:szCs w:val="22"/>
          <w:rtl/>
          <w:lang w:eastAsia="he-IL"/>
        </w:rPr>
        <w:t>א</w:t>
      </w:r>
      <w:r w:rsidRPr="002002E4">
        <w:rPr>
          <w:rFonts w:asciiTheme="minorBidi" w:eastAsia="Batang" w:hAnsiTheme="minorBidi" w:cstheme="minorBidi"/>
          <w:sz w:val="22"/>
          <w:szCs w:val="22"/>
          <w:rtl/>
          <w:lang w:eastAsia="he-IL"/>
        </w:rPr>
        <w:t xml:space="preserve"> אורייני במהותו: </w:t>
      </w:r>
      <w:proofErr w:type="spellStart"/>
      <w:r w:rsidRPr="002002E4">
        <w:rPr>
          <w:rFonts w:asciiTheme="minorBidi" w:eastAsia="Batang" w:hAnsiTheme="minorBidi" w:cstheme="minorBidi"/>
          <w:sz w:val="22"/>
          <w:szCs w:val="22"/>
          <w:rtl/>
          <w:lang w:eastAsia="he-IL"/>
        </w:rPr>
        <w:t>להנגיש</w:t>
      </w:r>
      <w:proofErr w:type="spellEnd"/>
      <w:r w:rsidRPr="002002E4">
        <w:rPr>
          <w:rFonts w:asciiTheme="minorBidi" w:eastAsia="Batang" w:hAnsiTheme="minorBidi" w:cstheme="minorBidi"/>
          <w:sz w:val="22"/>
          <w:szCs w:val="22"/>
          <w:rtl/>
          <w:lang w:eastAsia="he-IL"/>
        </w:rPr>
        <w:t xml:space="preserve"> את המתמטיקה כשפה אוניברסלית לכלל האוכלוסייה ולהכשיר אדם בעל יכולות אורייניות מתמטיות</w:t>
      </w:r>
      <w:r w:rsidR="005772A5" w:rsidRPr="002002E4">
        <w:rPr>
          <w:rFonts w:asciiTheme="minorBidi" w:eastAsia="Batang" w:hAnsiTheme="minorBidi" w:cstheme="minorBidi"/>
          <w:sz w:val="22"/>
          <w:szCs w:val="22"/>
          <w:rtl/>
          <w:lang w:eastAsia="he-IL"/>
        </w:rPr>
        <w:t>,</w:t>
      </w:r>
      <w:r w:rsidRPr="002002E4">
        <w:rPr>
          <w:rFonts w:asciiTheme="minorBidi" w:eastAsia="Batang" w:hAnsiTheme="minorBidi" w:cstheme="minorBidi"/>
          <w:sz w:val="22"/>
          <w:szCs w:val="22"/>
          <w:lang w:eastAsia="he-IL"/>
        </w:rPr>
        <w:t xml:space="preserve"> </w:t>
      </w:r>
      <w:r w:rsidRPr="002002E4">
        <w:rPr>
          <w:rFonts w:asciiTheme="minorBidi" w:eastAsia="Batang" w:hAnsiTheme="minorBidi" w:cstheme="minorBidi"/>
          <w:sz w:val="22"/>
          <w:szCs w:val="22"/>
          <w:rtl/>
          <w:lang w:eastAsia="he-IL"/>
        </w:rPr>
        <w:t>כלומר אדם היודע לעבד מידע מילולי וויזואלי לשפה המתמטית, לקשר את המתמטיקה לחיי היום-יום ולפתח אינטואיציה מתמטית. השאלות במאגר הן שאלות מילוליות</w:t>
      </w:r>
      <w:r w:rsidR="00FA3B66" w:rsidRPr="002002E4">
        <w:rPr>
          <w:rFonts w:asciiTheme="minorBidi" w:eastAsia="Batang" w:hAnsiTheme="minorBidi" w:cstheme="minorBidi"/>
          <w:sz w:val="22"/>
          <w:szCs w:val="22"/>
          <w:rtl/>
          <w:lang w:eastAsia="he-IL"/>
        </w:rPr>
        <w:t>, בדרך כלל</w:t>
      </w:r>
      <w:r w:rsidRPr="002002E4">
        <w:rPr>
          <w:rFonts w:asciiTheme="minorBidi" w:eastAsia="Batang" w:hAnsiTheme="minorBidi" w:cstheme="minorBidi"/>
          <w:sz w:val="22"/>
          <w:szCs w:val="22"/>
          <w:rtl/>
          <w:lang w:eastAsia="he-IL"/>
        </w:rPr>
        <w:t xml:space="preserve"> בנושאים כגון קנייה, מכירה ותשלומים, התייקרויות והוזלות באחוזים. </w:t>
      </w:r>
      <w:r w:rsidR="00FA3B66" w:rsidRPr="002002E4">
        <w:rPr>
          <w:rFonts w:asciiTheme="minorBidi" w:eastAsia="Batang" w:hAnsiTheme="minorBidi" w:cstheme="minorBidi"/>
          <w:sz w:val="22"/>
          <w:szCs w:val="22"/>
          <w:rtl/>
          <w:lang w:eastAsia="he-IL"/>
        </w:rPr>
        <w:t>ה</w:t>
      </w:r>
      <w:r w:rsidRPr="002002E4">
        <w:rPr>
          <w:rFonts w:asciiTheme="minorBidi" w:eastAsia="Batang" w:hAnsiTheme="minorBidi" w:cstheme="minorBidi"/>
          <w:sz w:val="22"/>
          <w:szCs w:val="22"/>
          <w:rtl/>
          <w:lang w:eastAsia="he-IL"/>
        </w:rPr>
        <w:t>שאלות העוסקות בקריאת גרפים יכללו גרפים המתארים</w:t>
      </w:r>
      <w:r w:rsidRPr="002002E4">
        <w:rPr>
          <w:rFonts w:asciiTheme="minorBidi" w:eastAsia="Batang" w:hAnsiTheme="minorBidi" w:cstheme="minorBidi"/>
          <w:sz w:val="22"/>
          <w:szCs w:val="22"/>
          <w:rtl/>
          <w:lang w:eastAsia="ko-KR"/>
        </w:rPr>
        <w:t xml:space="preserve"> </w:t>
      </w:r>
      <w:r w:rsidRPr="002002E4">
        <w:rPr>
          <w:rFonts w:asciiTheme="minorBidi" w:eastAsia="Batang" w:hAnsiTheme="minorBidi" w:cstheme="minorBidi"/>
          <w:sz w:val="22"/>
          <w:szCs w:val="22"/>
          <w:rtl/>
          <w:lang w:eastAsia="he-IL"/>
        </w:rPr>
        <w:t>מצבים "מציאותיים"</w:t>
      </w:r>
      <w:r w:rsidR="00FA3B66" w:rsidRPr="002002E4">
        <w:rPr>
          <w:rFonts w:asciiTheme="minorBidi" w:eastAsia="Batang" w:hAnsiTheme="minorBidi" w:cstheme="minorBidi"/>
          <w:sz w:val="22"/>
          <w:szCs w:val="22"/>
          <w:rtl/>
          <w:lang w:eastAsia="he-IL"/>
        </w:rPr>
        <w:t>,</w:t>
      </w:r>
      <w:r w:rsidRPr="002002E4">
        <w:rPr>
          <w:rFonts w:asciiTheme="minorBidi" w:eastAsia="Batang" w:hAnsiTheme="minorBidi" w:cstheme="minorBidi"/>
          <w:sz w:val="22"/>
          <w:szCs w:val="22"/>
          <w:rtl/>
          <w:lang w:eastAsia="he-IL"/>
        </w:rPr>
        <w:t xml:space="preserve"> ו</w:t>
      </w:r>
      <w:r w:rsidR="00FA3B66" w:rsidRPr="002002E4">
        <w:rPr>
          <w:rFonts w:asciiTheme="minorBidi" w:eastAsia="Batang" w:hAnsiTheme="minorBidi" w:cstheme="minorBidi"/>
          <w:sz w:val="22"/>
          <w:szCs w:val="22"/>
          <w:rtl/>
          <w:lang w:eastAsia="he-IL"/>
        </w:rPr>
        <w:t>גם</w:t>
      </w:r>
      <w:r w:rsidRPr="002002E4">
        <w:rPr>
          <w:rFonts w:asciiTheme="minorBidi" w:eastAsia="Batang" w:hAnsiTheme="minorBidi" w:cstheme="minorBidi"/>
          <w:sz w:val="22"/>
          <w:szCs w:val="22"/>
          <w:rtl/>
          <w:lang w:eastAsia="he-IL"/>
        </w:rPr>
        <w:t xml:space="preserve"> </w:t>
      </w:r>
      <w:r w:rsidR="00FA3B66" w:rsidRPr="002002E4">
        <w:rPr>
          <w:rFonts w:asciiTheme="minorBidi" w:eastAsia="Batang" w:hAnsiTheme="minorBidi" w:cstheme="minorBidi"/>
          <w:sz w:val="22"/>
          <w:szCs w:val="22"/>
          <w:rtl/>
          <w:lang w:eastAsia="he-IL"/>
        </w:rPr>
        <w:t>ה</w:t>
      </w:r>
      <w:r w:rsidRPr="002002E4">
        <w:rPr>
          <w:rFonts w:asciiTheme="minorBidi" w:eastAsia="Batang" w:hAnsiTheme="minorBidi" w:cstheme="minorBidi"/>
          <w:sz w:val="22"/>
          <w:szCs w:val="22"/>
          <w:rtl/>
          <w:lang w:eastAsia="he-IL"/>
        </w:rPr>
        <w:t xml:space="preserve">שאלות </w:t>
      </w:r>
      <w:r w:rsidRPr="002002E4">
        <w:rPr>
          <w:rFonts w:asciiTheme="minorBidi" w:eastAsia="Batang" w:hAnsiTheme="minorBidi" w:cstheme="minorBidi"/>
          <w:sz w:val="22"/>
          <w:szCs w:val="22"/>
          <w:rtl/>
          <w:lang w:eastAsia="ko-KR"/>
        </w:rPr>
        <w:t>העוסקות בשינוי נושא בנוסחה תו</w:t>
      </w:r>
      <w:r w:rsidR="00FA3B66" w:rsidRPr="002002E4">
        <w:rPr>
          <w:rFonts w:asciiTheme="minorBidi" w:eastAsia="Batang" w:hAnsiTheme="minorBidi" w:cstheme="minorBidi"/>
          <w:sz w:val="22"/>
          <w:szCs w:val="22"/>
          <w:rtl/>
          <w:lang w:eastAsia="ko-KR"/>
        </w:rPr>
        <w:t>צגנה</w:t>
      </w:r>
      <w:r w:rsidRPr="002002E4">
        <w:rPr>
          <w:rFonts w:asciiTheme="minorBidi" w:eastAsia="Batang" w:hAnsiTheme="minorBidi" w:cstheme="minorBidi"/>
          <w:sz w:val="22"/>
          <w:szCs w:val="22"/>
          <w:rtl/>
          <w:lang w:eastAsia="ko-KR"/>
        </w:rPr>
        <w:t xml:space="preserve"> בבחינה בהקשר מציאותי. </w:t>
      </w:r>
      <w:r w:rsidRPr="002002E4">
        <w:rPr>
          <w:rFonts w:asciiTheme="minorBidi" w:eastAsia="Batang" w:hAnsiTheme="minorBidi" w:cstheme="minorBidi"/>
          <w:sz w:val="22"/>
          <w:szCs w:val="22"/>
          <w:rtl/>
          <w:lang w:eastAsia="he-IL"/>
        </w:rPr>
        <w:t xml:space="preserve"> </w:t>
      </w:r>
    </w:p>
    <w:p w:rsidR="00B307B7" w:rsidRPr="002002E4" w:rsidRDefault="00B307B7" w:rsidP="00EB2265">
      <w:pPr>
        <w:bidi/>
        <w:spacing w:line="360" w:lineRule="auto"/>
        <w:jc w:val="both"/>
        <w:rPr>
          <w:rFonts w:asciiTheme="minorBidi" w:eastAsia="Batang" w:hAnsiTheme="minorBidi" w:cstheme="minorBidi"/>
          <w:sz w:val="22"/>
          <w:szCs w:val="22"/>
          <w:rtl/>
          <w:lang w:eastAsia="he-IL"/>
        </w:rPr>
      </w:pPr>
      <w:r w:rsidRPr="002002E4">
        <w:rPr>
          <w:rFonts w:asciiTheme="minorBidi" w:eastAsia="Batang" w:hAnsiTheme="minorBidi" w:cstheme="minorBidi"/>
          <w:sz w:val="22"/>
          <w:szCs w:val="22"/>
          <w:rtl/>
          <w:lang w:eastAsia="he-IL"/>
        </w:rPr>
        <w:t xml:space="preserve">בגישה המאפיינת את </w:t>
      </w:r>
      <w:r w:rsidR="00FA3B66" w:rsidRPr="002002E4">
        <w:rPr>
          <w:rFonts w:asciiTheme="minorBidi" w:eastAsia="Batang" w:hAnsiTheme="minorBidi" w:cstheme="minorBidi"/>
          <w:sz w:val="22"/>
          <w:szCs w:val="22"/>
          <w:rtl/>
          <w:lang w:eastAsia="he-IL"/>
        </w:rPr>
        <w:t>ה</w:t>
      </w:r>
      <w:r w:rsidRPr="002002E4">
        <w:rPr>
          <w:rFonts w:asciiTheme="minorBidi" w:eastAsia="Batang" w:hAnsiTheme="minorBidi" w:cstheme="minorBidi"/>
          <w:sz w:val="22"/>
          <w:szCs w:val="22"/>
          <w:rtl/>
          <w:lang w:eastAsia="he-IL"/>
        </w:rPr>
        <w:t>תכנית ל</w:t>
      </w:r>
      <w:r w:rsidR="00FA3B66" w:rsidRPr="002002E4">
        <w:rPr>
          <w:rFonts w:asciiTheme="minorBidi" w:eastAsia="Batang" w:hAnsiTheme="minorBidi" w:cstheme="minorBidi"/>
          <w:sz w:val="22"/>
          <w:szCs w:val="22"/>
          <w:rtl/>
          <w:lang w:eastAsia="he-IL"/>
        </w:rPr>
        <w:t xml:space="preserve">קראת </w:t>
      </w:r>
      <w:r w:rsidRPr="002002E4">
        <w:rPr>
          <w:rFonts w:asciiTheme="minorBidi" w:eastAsia="Batang" w:hAnsiTheme="minorBidi" w:cstheme="minorBidi"/>
          <w:sz w:val="22"/>
          <w:szCs w:val="22"/>
          <w:rtl/>
          <w:lang w:eastAsia="he-IL"/>
        </w:rPr>
        <w:t>בחינת הבגרות ב</w:t>
      </w:r>
      <w:r w:rsidR="00FA3B66" w:rsidRPr="002002E4">
        <w:rPr>
          <w:rFonts w:asciiTheme="minorBidi" w:eastAsia="Batang" w:hAnsiTheme="minorBidi" w:cstheme="minorBidi"/>
          <w:sz w:val="22"/>
          <w:szCs w:val="22"/>
          <w:rtl/>
          <w:lang w:eastAsia="he-IL"/>
        </w:rPr>
        <w:t xml:space="preserve">היקף של </w:t>
      </w:r>
      <w:r w:rsidRPr="002002E4">
        <w:rPr>
          <w:rFonts w:asciiTheme="minorBidi" w:eastAsia="Batang" w:hAnsiTheme="minorBidi" w:cstheme="minorBidi"/>
          <w:sz w:val="22"/>
          <w:szCs w:val="22"/>
          <w:rtl/>
          <w:lang w:eastAsia="he-IL"/>
        </w:rPr>
        <w:t xml:space="preserve">שלוש יחידות ואת מאגר השאלות שנבנה לקראת </w:t>
      </w:r>
      <w:r w:rsidR="00FA3B66" w:rsidRPr="002002E4">
        <w:rPr>
          <w:rFonts w:asciiTheme="minorBidi" w:eastAsia="Batang" w:hAnsiTheme="minorBidi" w:cstheme="minorBidi"/>
          <w:sz w:val="22"/>
          <w:szCs w:val="22"/>
          <w:rtl/>
          <w:lang w:eastAsia="he-IL"/>
        </w:rPr>
        <w:t>ה</w:t>
      </w:r>
      <w:r w:rsidRPr="002002E4">
        <w:rPr>
          <w:rFonts w:asciiTheme="minorBidi" w:eastAsia="Batang" w:hAnsiTheme="minorBidi" w:cstheme="minorBidi"/>
          <w:sz w:val="22"/>
          <w:szCs w:val="22"/>
          <w:rtl/>
          <w:lang w:eastAsia="he-IL"/>
        </w:rPr>
        <w:t xml:space="preserve">בחינה </w:t>
      </w:r>
      <w:r w:rsidR="00FA3B66" w:rsidRPr="002002E4">
        <w:rPr>
          <w:rFonts w:asciiTheme="minorBidi" w:eastAsia="Batang" w:hAnsiTheme="minorBidi" w:cstheme="minorBidi"/>
          <w:sz w:val="22"/>
          <w:szCs w:val="22"/>
          <w:rtl/>
          <w:lang w:eastAsia="he-IL"/>
        </w:rPr>
        <w:t xml:space="preserve">אפשר לזהות, במידה מסוימת, </w:t>
      </w:r>
      <w:r w:rsidRPr="002002E4">
        <w:rPr>
          <w:rFonts w:asciiTheme="minorBidi" w:eastAsia="Batang" w:hAnsiTheme="minorBidi" w:cstheme="minorBidi"/>
          <w:sz w:val="22"/>
          <w:szCs w:val="22"/>
          <w:rtl/>
          <w:lang w:eastAsia="he-IL"/>
        </w:rPr>
        <w:t>את הגישה האופיינית של פיזה ו</w:t>
      </w:r>
      <w:r w:rsidR="00FA3B66" w:rsidRPr="002002E4">
        <w:rPr>
          <w:rFonts w:asciiTheme="minorBidi" w:eastAsia="Batang" w:hAnsiTheme="minorBidi" w:cstheme="minorBidi"/>
          <w:sz w:val="22"/>
          <w:szCs w:val="22"/>
          <w:rtl/>
          <w:lang w:eastAsia="he-IL"/>
        </w:rPr>
        <w:t xml:space="preserve">את </w:t>
      </w:r>
      <w:r w:rsidRPr="002002E4">
        <w:rPr>
          <w:rFonts w:asciiTheme="minorBidi" w:eastAsia="Batang" w:hAnsiTheme="minorBidi" w:cstheme="minorBidi"/>
          <w:sz w:val="22"/>
          <w:szCs w:val="22"/>
          <w:rtl/>
          <w:lang w:eastAsia="he-IL"/>
        </w:rPr>
        <w:t xml:space="preserve">ההתייחסות של פיזה לאוריינות מתמטית (אם כי רמת השאלות האורייניות נמוכה יחסית </w:t>
      </w:r>
      <w:r w:rsidR="00FA3B66" w:rsidRPr="002002E4">
        <w:rPr>
          <w:rFonts w:asciiTheme="minorBidi" w:eastAsia="Batang" w:hAnsiTheme="minorBidi" w:cstheme="minorBidi"/>
          <w:sz w:val="22"/>
          <w:szCs w:val="22"/>
          <w:rtl/>
          <w:lang w:eastAsia="he-IL"/>
        </w:rPr>
        <w:t>ו</w:t>
      </w:r>
      <w:r w:rsidRPr="002002E4">
        <w:rPr>
          <w:rFonts w:asciiTheme="minorBidi" w:eastAsia="Batang" w:hAnsiTheme="minorBidi" w:cstheme="minorBidi"/>
          <w:sz w:val="22"/>
          <w:szCs w:val="22"/>
          <w:rtl/>
          <w:lang w:eastAsia="he-IL"/>
        </w:rPr>
        <w:t xml:space="preserve">מתאימה לתלמידים </w:t>
      </w:r>
      <w:r w:rsidR="00FA3B66" w:rsidRPr="002002E4">
        <w:rPr>
          <w:rFonts w:asciiTheme="minorBidi" w:eastAsia="Batang" w:hAnsiTheme="minorBidi" w:cstheme="minorBidi"/>
          <w:sz w:val="22"/>
          <w:szCs w:val="22"/>
          <w:rtl/>
          <w:lang w:eastAsia="he-IL"/>
        </w:rPr>
        <w:t>הנבחנים בהיקף</w:t>
      </w:r>
      <w:r w:rsidRPr="002002E4">
        <w:rPr>
          <w:rFonts w:asciiTheme="minorBidi" w:eastAsia="Batang" w:hAnsiTheme="minorBidi" w:cstheme="minorBidi"/>
          <w:sz w:val="22"/>
          <w:szCs w:val="22"/>
          <w:rtl/>
          <w:lang w:eastAsia="he-IL"/>
        </w:rPr>
        <w:t xml:space="preserve"> של שלוש יחידות). הסעיף הבא עוסק באוריינות מתמטית בהוראת המקצוע בישראל.</w:t>
      </w:r>
    </w:p>
    <w:p w:rsidR="00B307B7" w:rsidRPr="002002E4" w:rsidRDefault="00B307B7" w:rsidP="00B307B7">
      <w:pPr>
        <w:bidi/>
        <w:spacing w:line="360" w:lineRule="auto"/>
        <w:jc w:val="both"/>
        <w:rPr>
          <w:rFonts w:asciiTheme="minorBidi" w:eastAsia="Batang" w:hAnsiTheme="minorBidi" w:cstheme="minorBidi"/>
          <w:sz w:val="22"/>
          <w:szCs w:val="22"/>
          <w:rtl/>
          <w:lang w:eastAsia="he-IL"/>
        </w:rPr>
      </w:pPr>
    </w:p>
    <w:p w:rsidR="00B307B7" w:rsidRPr="002002E4" w:rsidRDefault="00B307B7" w:rsidP="000F13C5">
      <w:pPr>
        <w:bidi/>
        <w:spacing w:after="120" w:line="360" w:lineRule="auto"/>
        <w:ind w:right="-426"/>
        <w:rPr>
          <w:rFonts w:asciiTheme="minorBidi" w:hAnsiTheme="minorBidi" w:cstheme="minorBidi"/>
          <w:b/>
          <w:bCs/>
          <w:rtl/>
        </w:rPr>
      </w:pPr>
      <w:r w:rsidRPr="002002E4">
        <w:rPr>
          <w:rFonts w:asciiTheme="minorBidi" w:hAnsiTheme="minorBidi" w:cstheme="minorBidi"/>
          <w:b/>
          <w:bCs/>
          <w:noProof/>
          <w:rtl/>
        </w:rPr>
        <w:t>2.2.1.3</w:t>
      </w:r>
      <w:r w:rsidRPr="002002E4">
        <w:rPr>
          <w:rFonts w:asciiTheme="minorBidi" w:hAnsiTheme="minorBidi" w:cstheme="minorBidi"/>
          <w:rtl/>
        </w:rPr>
        <w:t xml:space="preserve"> </w:t>
      </w:r>
      <w:r w:rsidRPr="002002E4">
        <w:rPr>
          <w:rFonts w:asciiTheme="minorBidi" w:hAnsiTheme="minorBidi" w:cstheme="minorBidi"/>
          <w:b/>
          <w:bCs/>
          <w:rtl/>
        </w:rPr>
        <w:t xml:space="preserve">  אוריינות מתמטית בהוראת מתמטיקה בישראל</w:t>
      </w:r>
    </w:p>
    <w:p w:rsidR="00B307B7" w:rsidRPr="002002E4" w:rsidRDefault="00B307B7" w:rsidP="00EB2265">
      <w:pPr>
        <w:bidi/>
        <w:spacing w:line="360" w:lineRule="auto"/>
        <w:jc w:val="both"/>
        <w:rPr>
          <w:rFonts w:asciiTheme="minorBidi" w:eastAsia="Batang" w:hAnsiTheme="minorBidi" w:cstheme="minorBidi"/>
          <w:sz w:val="22"/>
          <w:szCs w:val="22"/>
          <w:rtl/>
          <w:lang w:eastAsia="he-IL"/>
        </w:rPr>
      </w:pPr>
      <w:r w:rsidRPr="002002E4">
        <w:rPr>
          <w:rFonts w:asciiTheme="minorBidi" w:eastAsia="Batang" w:hAnsiTheme="minorBidi" w:cstheme="minorBidi"/>
          <w:sz w:val="22"/>
          <w:szCs w:val="22"/>
          <w:rtl/>
          <w:lang w:eastAsia="he-IL"/>
        </w:rPr>
        <w:t xml:space="preserve">רעיון האוריינות המתמטית כחלק מהוראת המקצוע בבתי הספר זכה לתהודה בכתבי-עת בתחום החינוך </w:t>
      </w:r>
      <w:r w:rsidR="00FA3B66" w:rsidRPr="002002E4">
        <w:rPr>
          <w:rFonts w:asciiTheme="minorBidi" w:eastAsia="Batang" w:hAnsiTheme="minorBidi" w:cstheme="minorBidi"/>
          <w:sz w:val="22"/>
          <w:szCs w:val="22"/>
          <w:rtl/>
          <w:lang w:eastAsia="he-IL"/>
        </w:rPr>
        <w:t>ה</w:t>
      </w:r>
      <w:r w:rsidRPr="002002E4">
        <w:rPr>
          <w:rFonts w:asciiTheme="minorBidi" w:eastAsia="Batang" w:hAnsiTheme="minorBidi" w:cstheme="minorBidi"/>
          <w:sz w:val="22"/>
          <w:szCs w:val="22"/>
          <w:rtl/>
          <w:lang w:eastAsia="he-IL"/>
        </w:rPr>
        <w:t xml:space="preserve">מתמטי החל משנות ה-80 של המאה העשרים. הרעיונות השפיעו על התפיסה של אוריינות מתמטית שהובילו הוגי </w:t>
      </w:r>
      <w:r w:rsidR="00FA3B66" w:rsidRPr="002002E4">
        <w:rPr>
          <w:rFonts w:asciiTheme="minorBidi" w:eastAsia="Batang" w:hAnsiTheme="minorBidi" w:cstheme="minorBidi"/>
          <w:sz w:val="22"/>
          <w:szCs w:val="22"/>
          <w:rtl/>
          <w:lang w:eastAsia="he-IL"/>
        </w:rPr>
        <w:t xml:space="preserve">מחקר </w:t>
      </w:r>
      <w:r w:rsidRPr="002002E4">
        <w:rPr>
          <w:rFonts w:asciiTheme="minorBidi" w:eastAsia="Batang" w:hAnsiTheme="minorBidi" w:cstheme="minorBidi"/>
          <w:sz w:val="22"/>
          <w:szCs w:val="22"/>
          <w:rtl/>
          <w:lang w:eastAsia="he-IL"/>
        </w:rPr>
        <w:t>פיזה מראשית</w:t>
      </w:r>
      <w:r w:rsidR="00FA3B66" w:rsidRPr="002002E4">
        <w:rPr>
          <w:rFonts w:asciiTheme="minorBidi" w:eastAsia="Batang" w:hAnsiTheme="minorBidi" w:cstheme="minorBidi"/>
          <w:sz w:val="22"/>
          <w:szCs w:val="22"/>
          <w:rtl/>
          <w:lang w:eastAsia="he-IL"/>
        </w:rPr>
        <w:t>ו</w:t>
      </w:r>
      <w:r w:rsidRPr="002002E4">
        <w:rPr>
          <w:rFonts w:asciiTheme="minorBidi" w:eastAsia="Batang" w:hAnsiTheme="minorBidi" w:cstheme="minorBidi"/>
          <w:sz w:val="22"/>
          <w:szCs w:val="22"/>
          <w:rtl/>
          <w:lang w:eastAsia="he-IL"/>
        </w:rPr>
        <w:t>, וב</w:t>
      </w:r>
      <w:r w:rsidR="00FA3B66" w:rsidRPr="002002E4">
        <w:rPr>
          <w:rFonts w:asciiTheme="minorBidi" w:eastAsia="Batang" w:hAnsiTheme="minorBidi" w:cstheme="minorBidi"/>
          <w:sz w:val="22"/>
          <w:szCs w:val="22"/>
          <w:rtl/>
          <w:lang w:eastAsia="he-IL"/>
        </w:rPr>
        <w:t>ד בבד</w:t>
      </w:r>
      <w:r w:rsidRPr="002002E4">
        <w:rPr>
          <w:rFonts w:asciiTheme="minorBidi" w:eastAsia="Batang" w:hAnsiTheme="minorBidi" w:cstheme="minorBidi"/>
          <w:sz w:val="22"/>
          <w:szCs w:val="22"/>
          <w:rtl/>
          <w:lang w:eastAsia="he-IL"/>
        </w:rPr>
        <w:t xml:space="preserve"> על תפיסות בהוראת המתמטיקה בעולם ובישראל. בשנות ה-90 פותחה במחלקה להוראת המתמטיקה במכון ויצמן תכנית לימודים לכיתות ז' ו-ח' </w:t>
      </w:r>
      <w:r w:rsidR="00FA3B66" w:rsidRPr="002002E4">
        <w:rPr>
          <w:rFonts w:asciiTheme="minorBidi" w:eastAsia="Batang" w:hAnsiTheme="minorBidi" w:cstheme="minorBidi"/>
          <w:sz w:val="22"/>
          <w:szCs w:val="22"/>
          <w:rtl/>
          <w:lang w:eastAsia="he-IL"/>
        </w:rPr>
        <w:t>-</w:t>
      </w:r>
      <w:r w:rsidRPr="002002E4">
        <w:rPr>
          <w:rFonts w:asciiTheme="minorBidi" w:eastAsia="Batang" w:hAnsiTheme="minorBidi" w:cstheme="minorBidi"/>
          <w:sz w:val="22"/>
          <w:szCs w:val="22"/>
          <w:rtl/>
          <w:lang w:eastAsia="he-IL"/>
        </w:rPr>
        <w:t xml:space="preserve"> </w:t>
      </w:r>
      <w:proofErr w:type="spellStart"/>
      <w:r w:rsidRPr="002002E4">
        <w:rPr>
          <w:rFonts w:asciiTheme="minorBidi" w:eastAsia="Batang" w:hAnsiTheme="minorBidi" w:cstheme="minorBidi"/>
          <w:b/>
          <w:bCs/>
          <w:i/>
          <w:iCs/>
          <w:rtl/>
          <w:lang w:eastAsia="he-IL"/>
        </w:rPr>
        <w:t>מ</w:t>
      </w:r>
      <w:r w:rsidRPr="002002E4">
        <w:rPr>
          <w:rFonts w:asciiTheme="minorBidi" w:eastAsia="Batang" w:hAnsiTheme="minorBidi" w:cstheme="minorBidi"/>
          <w:b/>
          <w:bCs/>
          <w:i/>
          <w:iCs/>
          <w:sz w:val="22"/>
          <w:szCs w:val="22"/>
          <w:rtl/>
          <w:lang w:eastAsia="he-IL"/>
        </w:rPr>
        <w:t>תי</w:t>
      </w:r>
      <w:r w:rsidRPr="002002E4">
        <w:rPr>
          <w:rFonts w:asciiTheme="minorBidi" w:eastAsia="Batang" w:hAnsiTheme="minorBidi" w:cstheme="minorBidi"/>
          <w:b/>
          <w:bCs/>
          <w:i/>
          <w:iCs/>
          <w:sz w:val="28"/>
          <w:szCs w:val="28"/>
          <w:rtl/>
          <w:lang w:eastAsia="he-IL"/>
        </w:rPr>
        <w:t>מ</w:t>
      </w:r>
      <w:r w:rsidRPr="002002E4">
        <w:rPr>
          <w:rFonts w:asciiTheme="minorBidi" w:eastAsia="Batang" w:hAnsiTheme="minorBidi" w:cstheme="minorBidi"/>
          <w:b/>
          <w:bCs/>
          <w:i/>
          <w:iCs/>
          <w:sz w:val="22"/>
          <w:szCs w:val="22"/>
          <w:rtl/>
          <w:lang w:eastAsia="he-IL"/>
        </w:rPr>
        <w:t>חשב</w:t>
      </w:r>
      <w:proofErr w:type="spellEnd"/>
      <w:r w:rsidRPr="002002E4">
        <w:rPr>
          <w:rFonts w:asciiTheme="minorBidi" w:eastAsia="Batang" w:hAnsiTheme="minorBidi" w:cstheme="minorBidi"/>
          <w:b/>
          <w:bCs/>
          <w:i/>
          <w:iCs/>
          <w:sz w:val="22"/>
          <w:szCs w:val="22"/>
          <w:lang w:eastAsia="he-IL"/>
        </w:rPr>
        <w:t xml:space="preserve"> </w:t>
      </w:r>
      <w:r w:rsidRPr="002002E4">
        <w:rPr>
          <w:rFonts w:asciiTheme="minorBidi" w:eastAsia="Batang" w:hAnsiTheme="minorBidi" w:cstheme="minorBidi"/>
          <w:b/>
          <w:bCs/>
          <w:sz w:val="22"/>
          <w:szCs w:val="22"/>
          <w:rtl/>
          <w:lang w:eastAsia="he-IL"/>
        </w:rPr>
        <w:t>אלגברה,</w:t>
      </w:r>
      <w:r w:rsidRPr="002002E4">
        <w:rPr>
          <w:rFonts w:asciiTheme="minorBidi" w:eastAsia="Batang" w:hAnsiTheme="minorBidi" w:cstheme="minorBidi"/>
          <w:sz w:val="22"/>
          <w:szCs w:val="22"/>
          <w:rtl/>
          <w:lang w:eastAsia="he-IL"/>
        </w:rPr>
        <w:t xml:space="preserve"> שהתמקדה באוריינות מתמטית, כחלק מ</w:t>
      </w:r>
      <w:r w:rsidR="00FA3B66" w:rsidRPr="002002E4">
        <w:rPr>
          <w:rFonts w:asciiTheme="minorBidi" w:eastAsia="Batang" w:hAnsiTheme="minorBidi" w:cstheme="minorBidi"/>
          <w:sz w:val="22"/>
          <w:szCs w:val="22"/>
          <w:rtl/>
          <w:lang w:eastAsia="he-IL"/>
        </w:rPr>
        <w:t>המיזם</w:t>
      </w:r>
      <w:r w:rsidRPr="002002E4">
        <w:rPr>
          <w:rFonts w:asciiTheme="minorBidi" w:eastAsia="Batang" w:hAnsiTheme="minorBidi" w:cstheme="minorBidi"/>
          <w:sz w:val="22"/>
          <w:szCs w:val="22"/>
          <w:rtl/>
          <w:lang w:eastAsia="he-IL"/>
        </w:rPr>
        <w:t xml:space="preserve"> "מחר 98"</w:t>
      </w:r>
      <w:r w:rsidRPr="002002E4">
        <w:rPr>
          <w:rFonts w:asciiTheme="minorBidi" w:eastAsia="Batang" w:hAnsiTheme="minorBidi" w:cstheme="minorBidi"/>
          <w:sz w:val="16"/>
          <w:vertAlign w:val="superscript"/>
          <w:rtl/>
          <w:lang w:eastAsia="he-IL"/>
        </w:rPr>
        <w:footnoteReference w:id="14"/>
      </w:r>
      <w:r w:rsidRPr="002002E4">
        <w:rPr>
          <w:rFonts w:asciiTheme="minorBidi" w:eastAsia="Batang" w:hAnsiTheme="minorBidi" w:cstheme="minorBidi"/>
          <w:sz w:val="22"/>
          <w:szCs w:val="22"/>
          <w:rtl/>
          <w:lang w:eastAsia="he-IL"/>
        </w:rPr>
        <w:t xml:space="preserve">. </w:t>
      </w:r>
      <w:r w:rsidR="00FA3B66" w:rsidRPr="002002E4">
        <w:rPr>
          <w:rFonts w:asciiTheme="minorBidi" w:eastAsia="Batang" w:hAnsiTheme="minorBidi" w:cstheme="minorBidi"/>
          <w:sz w:val="22"/>
          <w:szCs w:val="22"/>
          <w:rtl/>
          <w:lang w:eastAsia="he-IL"/>
        </w:rPr>
        <w:t>ב</w:t>
      </w:r>
      <w:r w:rsidRPr="002002E4">
        <w:rPr>
          <w:rFonts w:asciiTheme="minorBidi" w:eastAsia="Batang" w:hAnsiTheme="minorBidi" w:cstheme="minorBidi"/>
          <w:sz w:val="22"/>
          <w:szCs w:val="22"/>
          <w:rtl/>
          <w:lang w:eastAsia="he-IL"/>
        </w:rPr>
        <w:t xml:space="preserve">תכנית </w:t>
      </w:r>
      <w:r w:rsidR="00FA3B66" w:rsidRPr="002002E4">
        <w:rPr>
          <w:rFonts w:asciiTheme="minorBidi" w:eastAsia="Batang" w:hAnsiTheme="minorBidi" w:cstheme="minorBidi"/>
          <w:sz w:val="22"/>
          <w:szCs w:val="22"/>
          <w:rtl/>
          <w:lang w:eastAsia="he-IL"/>
        </w:rPr>
        <w:t xml:space="preserve">זו </w:t>
      </w:r>
      <w:r w:rsidRPr="002002E4">
        <w:rPr>
          <w:rFonts w:asciiTheme="minorBidi" w:eastAsia="Batang" w:hAnsiTheme="minorBidi" w:cstheme="minorBidi"/>
          <w:sz w:val="22"/>
          <w:szCs w:val="22"/>
          <w:rtl/>
          <w:lang w:eastAsia="he-IL"/>
        </w:rPr>
        <w:t>ה</w:t>
      </w:r>
      <w:r w:rsidR="00FA3B66" w:rsidRPr="002002E4">
        <w:rPr>
          <w:rFonts w:asciiTheme="minorBidi" w:eastAsia="Batang" w:hAnsiTheme="minorBidi" w:cstheme="minorBidi"/>
          <w:sz w:val="22"/>
          <w:szCs w:val="22"/>
          <w:rtl/>
          <w:lang w:eastAsia="he-IL"/>
        </w:rPr>
        <w:t>ו</w:t>
      </w:r>
      <w:r w:rsidRPr="002002E4">
        <w:rPr>
          <w:rFonts w:asciiTheme="minorBidi" w:eastAsia="Batang" w:hAnsiTheme="minorBidi" w:cstheme="minorBidi"/>
          <w:sz w:val="22"/>
          <w:szCs w:val="22"/>
          <w:rtl/>
          <w:lang w:eastAsia="he-IL"/>
        </w:rPr>
        <w:t>צג</w:t>
      </w:r>
      <w:r w:rsidR="00FA3B66" w:rsidRPr="002002E4">
        <w:rPr>
          <w:rFonts w:asciiTheme="minorBidi" w:eastAsia="Batang" w:hAnsiTheme="minorBidi" w:cstheme="minorBidi"/>
          <w:sz w:val="22"/>
          <w:szCs w:val="22"/>
          <w:rtl/>
          <w:lang w:eastAsia="he-IL"/>
        </w:rPr>
        <w:t>ו</w:t>
      </w:r>
      <w:r w:rsidRPr="002002E4">
        <w:rPr>
          <w:rFonts w:asciiTheme="minorBidi" w:eastAsia="Batang" w:hAnsiTheme="minorBidi" w:cstheme="minorBidi"/>
          <w:sz w:val="22"/>
          <w:szCs w:val="22"/>
          <w:lang w:eastAsia="he-IL"/>
        </w:rPr>
        <w:t xml:space="preserve"> </w:t>
      </w:r>
      <w:r w:rsidRPr="002002E4">
        <w:rPr>
          <w:rFonts w:asciiTheme="minorBidi" w:eastAsia="Batang" w:hAnsiTheme="minorBidi" w:cstheme="minorBidi"/>
          <w:sz w:val="22"/>
          <w:szCs w:val="22"/>
          <w:rtl/>
          <w:lang w:eastAsia="he-IL"/>
        </w:rPr>
        <w:t>פעילויות</w:t>
      </w:r>
      <w:r w:rsidRPr="002002E4">
        <w:rPr>
          <w:rFonts w:asciiTheme="minorBidi" w:eastAsia="Batang" w:hAnsiTheme="minorBidi" w:cstheme="minorBidi"/>
          <w:sz w:val="22"/>
          <w:szCs w:val="22"/>
          <w:lang w:eastAsia="he-IL"/>
        </w:rPr>
        <w:t xml:space="preserve"> </w:t>
      </w:r>
      <w:r w:rsidRPr="002002E4">
        <w:rPr>
          <w:rFonts w:asciiTheme="minorBidi" w:eastAsia="Batang" w:hAnsiTheme="minorBidi" w:cstheme="minorBidi"/>
          <w:sz w:val="22"/>
          <w:szCs w:val="22"/>
          <w:rtl/>
          <w:lang w:eastAsia="he-IL"/>
        </w:rPr>
        <w:t>חקר</w:t>
      </w:r>
      <w:r w:rsidRPr="002002E4">
        <w:rPr>
          <w:rFonts w:asciiTheme="minorBidi" w:eastAsia="Batang" w:hAnsiTheme="minorBidi" w:cstheme="minorBidi"/>
          <w:sz w:val="22"/>
          <w:szCs w:val="22"/>
          <w:lang w:eastAsia="he-IL"/>
        </w:rPr>
        <w:t xml:space="preserve"> </w:t>
      </w:r>
      <w:r w:rsidRPr="002002E4">
        <w:rPr>
          <w:rFonts w:asciiTheme="minorBidi" w:eastAsia="Batang" w:hAnsiTheme="minorBidi" w:cstheme="minorBidi"/>
          <w:sz w:val="22"/>
          <w:szCs w:val="22"/>
          <w:rtl/>
          <w:lang w:eastAsia="he-IL"/>
        </w:rPr>
        <w:t>של</w:t>
      </w:r>
      <w:r w:rsidRPr="002002E4">
        <w:rPr>
          <w:rFonts w:asciiTheme="minorBidi" w:eastAsia="Batang" w:hAnsiTheme="minorBidi" w:cstheme="minorBidi"/>
          <w:sz w:val="22"/>
          <w:szCs w:val="22"/>
          <w:lang w:eastAsia="he-IL"/>
        </w:rPr>
        <w:t xml:space="preserve"> </w:t>
      </w:r>
      <w:r w:rsidRPr="002002E4">
        <w:rPr>
          <w:rFonts w:asciiTheme="minorBidi" w:eastAsia="Batang" w:hAnsiTheme="minorBidi" w:cstheme="minorBidi"/>
          <w:sz w:val="22"/>
          <w:szCs w:val="22"/>
          <w:rtl/>
          <w:lang w:eastAsia="he-IL"/>
        </w:rPr>
        <w:t>בעיות</w:t>
      </w:r>
      <w:r w:rsidRPr="002002E4">
        <w:rPr>
          <w:rFonts w:asciiTheme="minorBidi" w:eastAsia="Batang" w:hAnsiTheme="minorBidi" w:cstheme="minorBidi"/>
          <w:sz w:val="22"/>
          <w:szCs w:val="22"/>
          <w:lang w:eastAsia="he-IL"/>
        </w:rPr>
        <w:t xml:space="preserve"> </w:t>
      </w:r>
      <w:r w:rsidRPr="002002E4">
        <w:rPr>
          <w:rFonts w:asciiTheme="minorBidi" w:eastAsia="Batang" w:hAnsiTheme="minorBidi" w:cstheme="minorBidi"/>
          <w:sz w:val="22"/>
          <w:szCs w:val="22"/>
          <w:rtl/>
          <w:lang w:eastAsia="he-IL"/>
        </w:rPr>
        <w:t>מחיי</w:t>
      </w:r>
      <w:r w:rsidRPr="002002E4">
        <w:rPr>
          <w:rFonts w:asciiTheme="minorBidi" w:eastAsia="Batang" w:hAnsiTheme="minorBidi" w:cstheme="minorBidi"/>
          <w:sz w:val="22"/>
          <w:szCs w:val="22"/>
          <w:lang w:eastAsia="he-IL"/>
        </w:rPr>
        <w:t xml:space="preserve"> </w:t>
      </w:r>
      <w:r w:rsidRPr="002002E4">
        <w:rPr>
          <w:rFonts w:asciiTheme="minorBidi" w:eastAsia="Batang" w:hAnsiTheme="minorBidi" w:cstheme="minorBidi"/>
          <w:sz w:val="22"/>
          <w:szCs w:val="22"/>
          <w:rtl/>
          <w:lang w:eastAsia="he-IL"/>
        </w:rPr>
        <w:t>היום-יום</w:t>
      </w:r>
      <w:r w:rsidRPr="002002E4">
        <w:rPr>
          <w:rFonts w:asciiTheme="minorBidi" w:eastAsia="Batang" w:hAnsiTheme="minorBidi" w:cstheme="minorBidi"/>
          <w:sz w:val="22"/>
          <w:szCs w:val="22"/>
          <w:lang w:eastAsia="he-IL"/>
        </w:rPr>
        <w:t xml:space="preserve"> </w:t>
      </w:r>
      <w:r w:rsidRPr="002002E4">
        <w:rPr>
          <w:rFonts w:asciiTheme="minorBidi" w:eastAsia="Batang" w:hAnsiTheme="minorBidi" w:cstheme="minorBidi"/>
          <w:sz w:val="22"/>
          <w:szCs w:val="22"/>
          <w:rtl/>
          <w:lang w:eastAsia="he-IL"/>
        </w:rPr>
        <w:t>ו</w:t>
      </w:r>
      <w:r w:rsidRPr="002002E4">
        <w:rPr>
          <w:rFonts w:asciiTheme="minorBidi" w:eastAsia="Batang" w:hAnsiTheme="minorBidi" w:cstheme="minorBidi"/>
          <w:sz w:val="22"/>
          <w:szCs w:val="22"/>
          <w:lang w:eastAsia="he-IL"/>
        </w:rPr>
        <w:t>/</w:t>
      </w:r>
      <w:r w:rsidRPr="002002E4">
        <w:rPr>
          <w:rFonts w:asciiTheme="minorBidi" w:eastAsia="Batang" w:hAnsiTheme="minorBidi" w:cstheme="minorBidi"/>
          <w:sz w:val="22"/>
          <w:szCs w:val="22"/>
          <w:rtl/>
          <w:lang w:eastAsia="he-IL"/>
        </w:rPr>
        <w:t>או</w:t>
      </w:r>
      <w:r w:rsidRPr="002002E4">
        <w:rPr>
          <w:rFonts w:asciiTheme="minorBidi" w:eastAsia="Batang" w:hAnsiTheme="minorBidi" w:cstheme="minorBidi"/>
          <w:sz w:val="22"/>
          <w:szCs w:val="22"/>
          <w:lang w:eastAsia="he-IL"/>
        </w:rPr>
        <w:t xml:space="preserve"> </w:t>
      </w:r>
      <w:r w:rsidRPr="002002E4">
        <w:rPr>
          <w:rFonts w:asciiTheme="minorBidi" w:eastAsia="Batang" w:hAnsiTheme="minorBidi" w:cstheme="minorBidi"/>
          <w:sz w:val="22"/>
          <w:szCs w:val="22"/>
          <w:rtl/>
          <w:lang w:eastAsia="he-IL"/>
        </w:rPr>
        <w:t>של</w:t>
      </w:r>
      <w:r w:rsidRPr="002002E4">
        <w:rPr>
          <w:rFonts w:asciiTheme="minorBidi" w:eastAsia="Batang" w:hAnsiTheme="minorBidi" w:cstheme="minorBidi"/>
          <w:sz w:val="22"/>
          <w:szCs w:val="22"/>
          <w:lang w:eastAsia="he-IL"/>
        </w:rPr>
        <w:t xml:space="preserve"> </w:t>
      </w:r>
      <w:r w:rsidRPr="002002E4">
        <w:rPr>
          <w:rFonts w:asciiTheme="minorBidi" w:eastAsia="Batang" w:hAnsiTheme="minorBidi" w:cstheme="minorBidi"/>
          <w:sz w:val="22"/>
          <w:szCs w:val="22"/>
          <w:rtl/>
          <w:lang w:eastAsia="he-IL"/>
        </w:rPr>
        <w:t>בעיות</w:t>
      </w:r>
      <w:r w:rsidRPr="002002E4">
        <w:rPr>
          <w:rFonts w:asciiTheme="minorBidi" w:eastAsia="Batang" w:hAnsiTheme="minorBidi" w:cstheme="minorBidi"/>
          <w:sz w:val="22"/>
          <w:szCs w:val="22"/>
          <w:lang w:eastAsia="he-IL"/>
        </w:rPr>
        <w:t xml:space="preserve"> </w:t>
      </w:r>
      <w:r w:rsidRPr="002002E4">
        <w:rPr>
          <w:rFonts w:asciiTheme="minorBidi" w:eastAsia="Batang" w:hAnsiTheme="minorBidi" w:cstheme="minorBidi"/>
          <w:sz w:val="22"/>
          <w:szCs w:val="22"/>
          <w:rtl/>
          <w:lang w:eastAsia="he-IL"/>
        </w:rPr>
        <w:t>מתמטיות ב</w:t>
      </w:r>
      <w:r w:rsidR="00FA3B66" w:rsidRPr="002002E4">
        <w:rPr>
          <w:rFonts w:asciiTheme="minorBidi" w:eastAsia="Batang" w:hAnsiTheme="minorBidi" w:cstheme="minorBidi"/>
          <w:sz w:val="22"/>
          <w:szCs w:val="22"/>
          <w:rtl/>
          <w:lang w:eastAsia="he-IL"/>
        </w:rPr>
        <w:t>אמצעות</w:t>
      </w:r>
      <w:r w:rsidRPr="002002E4">
        <w:rPr>
          <w:rFonts w:asciiTheme="minorBidi" w:eastAsia="Batang" w:hAnsiTheme="minorBidi" w:cstheme="minorBidi"/>
          <w:sz w:val="22"/>
          <w:szCs w:val="22"/>
          <w:rtl/>
          <w:lang w:eastAsia="he-IL"/>
        </w:rPr>
        <w:t xml:space="preserve"> שימוש בגיליון</w:t>
      </w:r>
      <w:r w:rsidRPr="002002E4">
        <w:rPr>
          <w:rFonts w:asciiTheme="minorBidi" w:eastAsia="Batang" w:hAnsiTheme="minorBidi" w:cstheme="minorBidi"/>
          <w:sz w:val="22"/>
          <w:szCs w:val="22"/>
          <w:lang w:eastAsia="he-IL"/>
        </w:rPr>
        <w:t xml:space="preserve"> </w:t>
      </w:r>
      <w:r w:rsidRPr="002002E4">
        <w:rPr>
          <w:rFonts w:asciiTheme="minorBidi" w:eastAsia="Batang" w:hAnsiTheme="minorBidi" w:cstheme="minorBidi"/>
          <w:sz w:val="22"/>
          <w:szCs w:val="22"/>
          <w:rtl/>
          <w:lang w:eastAsia="he-IL"/>
        </w:rPr>
        <w:t>אלקטרוני ולומדות נוספות. התכנית פעלה במערכת החינוך לאורך השנים בהיקף מצומצם</w:t>
      </w:r>
      <w:r w:rsidR="00FA3B66" w:rsidRPr="002002E4">
        <w:rPr>
          <w:rFonts w:asciiTheme="minorBidi" w:eastAsia="Batang" w:hAnsiTheme="minorBidi" w:cstheme="minorBidi"/>
          <w:sz w:val="22"/>
          <w:szCs w:val="22"/>
          <w:rtl/>
          <w:lang w:eastAsia="he-IL"/>
        </w:rPr>
        <w:t>, ו</w:t>
      </w:r>
      <w:r w:rsidRPr="002002E4">
        <w:rPr>
          <w:rFonts w:asciiTheme="minorBidi" w:eastAsia="Batang" w:hAnsiTheme="minorBidi" w:cstheme="minorBidi"/>
          <w:sz w:val="22"/>
          <w:szCs w:val="22"/>
          <w:rtl/>
          <w:lang w:eastAsia="he-IL"/>
        </w:rPr>
        <w:t>שאלות מ</w:t>
      </w:r>
      <w:r w:rsidR="00FA3B66" w:rsidRPr="002002E4">
        <w:rPr>
          <w:rFonts w:asciiTheme="minorBidi" w:eastAsia="Batang" w:hAnsiTheme="minorBidi" w:cstheme="minorBidi"/>
          <w:sz w:val="22"/>
          <w:szCs w:val="22"/>
          <w:rtl/>
          <w:lang w:eastAsia="he-IL"/>
        </w:rPr>
        <w:t>תוכה</w:t>
      </w:r>
      <w:r w:rsidRPr="002002E4">
        <w:rPr>
          <w:rFonts w:asciiTheme="minorBidi" w:eastAsia="Batang" w:hAnsiTheme="minorBidi" w:cstheme="minorBidi"/>
          <w:sz w:val="22"/>
          <w:szCs w:val="22"/>
          <w:rtl/>
          <w:lang w:eastAsia="he-IL"/>
        </w:rPr>
        <w:t xml:space="preserve"> שולבו </w:t>
      </w:r>
      <w:r w:rsidR="00FA3B66" w:rsidRPr="002002E4">
        <w:rPr>
          <w:rFonts w:asciiTheme="minorBidi" w:eastAsia="Batang" w:hAnsiTheme="minorBidi" w:cstheme="minorBidi"/>
          <w:sz w:val="22"/>
          <w:szCs w:val="22"/>
          <w:rtl/>
          <w:lang w:eastAsia="he-IL"/>
        </w:rPr>
        <w:t>אחר כך</w:t>
      </w:r>
      <w:r w:rsidRPr="002002E4">
        <w:rPr>
          <w:rFonts w:asciiTheme="minorBidi" w:eastAsia="Batang" w:hAnsiTheme="minorBidi" w:cstheme="minorBidi"/>
          <w:sz w:val="22"/>
          <w:szCs w:val="22"/>
          <w:rtl/>
          <w:lang w:eastAsia="he-IL"/>
        </w:rPr>
        <w:t xml:space="preserve"> בספרי לימוד אחרים. אך למרות שילוב</w:t>
      </w:r>
      <w:r w:rsidR="00FA3B66" w:rsidRPr="002002E4">
        <w:rPr>
          <w:rFonts w:asciiTheme="minorBidi" w:eastAsia="Batang" w:hAnsiTheme="minorBidi" w:cstheme="minorBidi"/>
          <w:sz w:val="22"/>
          <w:szCs w:val="22"/>
          <w:rtl/>
          <w:lang w:eastAsia="he-IL"/>
        </w:rPr>
        <w:t>ה</w:t>
      </w:r>
      <w:r w:rsidRPr="002002E4">
        <w:rPr>
          <w:rFonts w:asciiTheme="minorBidi" w:eastAsia="Batang" w:hAnsiTheme="minorBidi" w:cstheme="minorBidi"/>
          <w:sz w:val="22"/>
          <w:szCs w:val="22"/>
          <w:rtl/>
          <w:lang w:eastAsia="he-IL"/>
        </w:rPr>
        <w:t xml:space="preserve"> המוקדם של הגישה האוריינית בהוראת המתמטיקה, היא לא הוטמעה כמרכיב אורגני בתכניות הלימודים בישראל אלא נותרה </w:t>
      </w:r>
      <w:r w:rsidR="00EB2265" w:rsidRPr="002002E4">
        <w:rPr>
          <w:rFonts w:asciiTheme="minorBidi" w:eastAsia="Batang" w:hAnsiTheme="minorBidi" w:cstheme="minorBidi"/>
          <w:sz w:val="22"/>
          <w:szCs w:val="22"/>
          <w:rtl/>
          <w:lang w:eastAsia="he-IL"/>
        </w:rPr>
        <w:t xml:space="preserve">בגדר </w:t>
      </w:r>
      <w:r w:rsidRPr="002002E4">
        <w:rPr>
          <w:rFonts w:asciiTheme="minorBidi" w:eastAsia="Batang" w:hAnsiTheme="minorBidi" w:cstheme="minorBidi"/>
          <w:sz w:val="22"/>
          <w:szCs w:val="22"/>
          <w:rtl/>
          <w:lang w:eastAsia="he-IL"/>
        </w:rPr>
        <w:t xml:space="preserve">עיסוק תוספתי לתכנית המרכזית. עם זאת, בשנים האחרונות היא קונה לה </w:t>
      </w:r>
      <w:r w:rsidR="00EB2265" w:rsidRPr="002002E4">
        <w:rPr>
          <w:rFonts w:asciiTheme="minorBidi" w:eastAsia="Batang" w:hAnsiTheme="minorBidi" w:cstheme="minorBidi"/>
          <w:sz w:val="22"/>
          <w:szCs w:val="22"/>
          <w:rtl/>
          <w:lang w:eastAsia="he-IL"/>
        </w:rPr>
        <w:t xml:space="preserve">יותר ויותר </w:t>
      </w:r>
      <w:r w:rsidRPr="002002E4">
        <w:rPr>
          <w:rFonts w:asciiTheme="minorBidi" w:eastAsia="Batang" w:hAnsiTheme="minorBidi" w:cstheme="minorBidi"/>
          <w:sz w:val="22"/>
          <w:szCs w:val="22"/>
          <w:rtl/>
          <w:lang w:eastAsia="he-IL"/>
        </w:rPr>
        <w:t>אחיזה בהוראת המתמטיקה בישראל</w:t>
      </w:r>
      <w:r w:rsidR="00EB2265" w:rsidRPr="002002E4">
        <w:rPr>
          <w:rFonts w:asciiTheme="minorBidi" w:eastAsia="Batang" w:hAnsiTheme="minorBidi" w:cstheme="minorBidi"/>
          <w:sz w:val="22"/>
          <w:szCs w:val="22"/>
          <w:rtl/>
          <w:lang w:eastAsia="he-IL"/>
        </w:rPr>
        <w:t>, וזאת</w:t>
      </w:r>
      <w:r w:rsidRPr="002002E4">
        <w:rPr>
          <w:rFonts w:asciiTheme="minorBidi" w:eastAsia="Batang" w:hAnsiTheme="minorBidi" w:cstheme="minorBidi"/>
          <w:sz w:val="22"/>
          <w:szCs w:val="22"/>
          <w:rtl/>
          <w:lang w:eastAsia="he-IL"/>
        </w:rPr>
        <w:t xml:space="preserve"> בדרכים מגוונות: </w:t>
      </w:r>
    </w:p>
    <w:p w:rsidR="00B307B7" w:rsidRPr="002002E4" w:rsidRDefault="00B307B7" w:rsidP="00B307B7">
      <w:pPr>
        <w:bidi/>
        <w:spacing w:line="360" w:lineRule="auto"/>
        <w:jc w:val="both"/>
        <w:rPr>
          <w:rFonts w:asciiTheme="minorBidi" w:eastAsia="Batang" w:hAnsiTheme="minorBidi" w:cstheme="minorBidi"/>
          <w:sz w:val="22"/>
          <w:szCs w:val="22"/>
          <w:rtl/>
          <w:lang w:eastAsia="he-IL"/>
        </w:rPr>
      </w:pPr>
    </w:p>
    <w:p w:rsidR="00B307B7" w:rsidRPr="002002E4" w:rsidRDefault="00B307B7" w:rsidP="000F1404">
      <w:pPr>
        <w:numPr>
          <w:ilvl w:val="0"/>
          <w:numId w:val="18"/>
        </w:numPr>
        <w:tabs>
          <w:tab w:val="left" w:pos="509"/>
        </w:tabs>
        <w:bidi/>
        <w:spacing w:after="120" w:line="360" w:lineRule="auto"/>
        <w:ind w:left="-58" w:firstLine="142"/>
        <w:jc w:val="both"/>
        <w:rPr>
          <w:rFonts w:asciiTheme="minorBidi" w:hAnsiTheme="minorBidi" w:cstheme="minorBidi"/>
          <w:b/>
          <w:bCs/>
          <w:sz w:val="22"/>
          <w:szCs w:val="22"/>
          <w:rtl/>
        </w:rPr>
      </w:pPr>
      <w:r w:rsidRPr="002002E4">
        <w:rPr>
          <w:rFonts w:asciiTheme="minorBidi" w:hAnsiTheme="minorBidi" w:cstheme="minorBidi"/>
          <w:b/>
          <w:bCs/>
          <w:sz w:val="22"/>
          <w:szCs w:val="22"/>
          <w:rtl/>
        </w:rPr>
        <w:t xml:space="preserve">שילוב הגישה האוריינית בתכניות הלימודים </w:t>
      </w:r>
    </w:p>
    <w:p w:rsidR="00B307B7" w:rsidRPr="002002E4" w:rsidRDefault="00B307B7" w:rsidP="00EB2265">
      <w:pPr>
        <w:bidi/>
        <w:spacing w:after="120" w:line="360" w:lineRule="auto"/>
        <w:jc w:val="both"/>
        <w:rPr>
          <w:rFonts w:asciiTheme="minorBidi" w:hAnsiTheme="minorBidi" w:cstheme="minorBidi"/>
          <w:sz w:val="22"/>
          <w:szCs w:val="22"/>
        </w:rPr>
      </w:pPr>
      <w:r w:rsidRPr="002002E4">
        <w:rPr>
          <w:rFonts w:asciiTheme="minorBidi" w:hAnsiTheme="minorBidi" w:cstheme="minorBidi"/>
          <w:sz w:val="22"/>
          <w:szCs w:val="22"/>
          <w:rtl/>
        </w:rPr>
        <w:t xml:space="preserve">בתכניות הלימודים החדשות במתמטיקה שתוארו לעיל הוטמעו היבטים ורעיונות שהם אורייניים ביסודם (אף כי </w:t>
      </w:r>
      <w:r w:rsidR="00EB2265" w:rsidRPr="002002E4">
        <w:rPr>
          <w:rFonts w:asciiTheme="minorBidi" w:hAnsiTheme="minorBidi" w:cstheme="minorBidi"/>
          <w:sz w:val="22"/>
          <w:szCs w:val="22"/>
          <w:rtl/>
        </w:rPr>
        <w:t xml:space="preserve">אין </w:t>
      </w:r>
      <w:r w:rsidRPr="002002E4">
        <w:rPr>
          <w:rFonts w:asciiTheme="minorBidi" w:hAnsiTheme="minorBidi" w:cstheme="minorBidi"/>
          <w:sz w:val="22"/>
          <w:szCs w:val="22"/>
          <w:rtl/>
        </w:rPr>
        <w:t>הם בהכרח מוגדרים באופן זה בתכניות הלימודים עצמן):</w:t>
      </w:r>
    </w:p>
    <w:p w:rsidR="00B307B7" w:rsidRPr="002002E4" w:rsidRDefault="00B307B7" w:rsidP="00D3447D">
      <w:pPr>
        <w:numPr>
          <w:ilvl w:val="1"/>
          <w:numId w:val="19"/>
        </w:numPr>
        <w:bidi/>
        <w:spacing w:after="120" w:line="360" w:lineRule="auto"/>
        <w:ind w:left="709" w:hanging="425"/>
        <w:jc w:val="both"/>
        <w:rPr>
          <w:rFonts w:asciiTheme="minorBidi" w:hAnsiTheme="minorBidi" w:cstheme="minorBidi"/>
          <w:sz w:val="22"/>
          <w:szCs w:val="22"/>
        </w:rPr>
      </w:pPr>
      <w:r w:rsidRPr="002002E4">
        <w:rPr>
          <w:rFonts w:asciiTheme="minorBidi" w:hAnsiTheme="minorBidi" w:cstheme="minorBidi"/>
          <w:b/>
          <w:bCs/>
          <w:sz w:val="22"/>
          <w:szCs w:val="22"/>
          <w:rtl/>
        </w:rPr>
        <w:t xml:space="preserve">קישוריות </w:t>
      </w:r>
      <w:r w:rsidRPr="002002E4">
        <w:rPr>
          <w:rFonts w:asciiTheme="minorBidi" w:hAnsiTheme="minorBidi" w:cstheme="minorBidi"/>
          <w:sz w:val="22"/>
          <w:szCs w:val="22"/>
          <w:rtl/>
        </w:rPr>
        <w:t>בין נושאי לימוד ו</w:t>
      </w:r>
      <w:r w:rsidRPr="002002E4">
        <w:rPr>
          <w:rFonts w:asciiTheme="minorBidi" w:hAnsiTheme="minorBidi" w:cstheme="minorBidi"/>
          <w:b/>
          <w:bCs/>
          <w:sz w:val="22"/>
          <w:szCs w:val="22"/>
          <w:rtl/>
        </w:rPr>
        <w:t>הוראה ספירלית</w:t>
      </w:r>
      <w:r w:rsidRPr="002002E4">
        <w:rPr>
          <w:rFonts w:asciiTheme="minorBidi" w:hAnsiTheme="minorBidi" w:cstheme="minorBidi"/>
          <w:sz w:val="22"/>
          <w:szCs w:val="22"/>
          <w:rtl/>
        </w:rPr>
        <w:t xml:space="preserve">. הרעיון לקשור בין נושאים שונים בעת ההוראה ורעיון הספירליות הם לכשעצמם מייצגים גישה אוריינית. גישה זו בהוראה גם מאפשרת לעסוק בבעיות אינטגרטיביות המשלבות תחומי תוכן מנושאים שונים ברמות העמקה שונות, </w:t>
      </w:r>
      <w:r w:rsidR="00D3447D" w:rsidRPr="002002E4">
        <w:rPr>
          <w:rFonts w:asciiTheme="minorBidi" w:hAnsiTheme="minorBidi" w:cstheme="minorBidi"/>
          <w:sz w:val="22"/>
          <w:szCs w:val="22"/>
          <w:rtl/>
        </w:rPr>
        <w:t>מה ש</w:t>
      </w:r>
      <w:r w:rsidRPr="002002E4">
        <w:rPr>
          <w:rFonts w:asciiTheme="minorBidi" w:hAnsiTheme="minorBidi" w:cstheme="minorBidi"/>
          <w:sz w:val="22"/>
          <w:szCs w:val="22"/>
          <w:rtl/>
        </w:rPr>
        <w:t>מאפיין בעיות בזיקה אוריינית שהן אותנטיות וקשורות למציאות ולחיי היום-יום.</w:t>
      </w:r>
    </w:p>
    <w:p w:rsidR="00B307B7" w:rsidRPr="002002E4" w:rsidRDefault="00B307B7" w:rsidP="003F0ADA">
      <w:pPr>
        <w:numPr>
          <w:ilvl w:val="1"/>
          <w:numId w:val="19"/>
        </w:numPr>
        <w:bidi/>
        <w:spacing w:after="120" w:line="360" w:lineRule="auto"/>
        <w:ind w:left="709" w:hanging="425"/>
        <w:jc w:val="both"/>
        <w:rPr>
          <w:rFonts w:asciiTheme="minorBidi" w:hAnsiTheme="minorBidi" w:cstheme="minorBidi"/>
          <w:sz w:val="22"/>
          <w:szCs w:val="22"/>
          <w:rtl/>
        </w:rPr>
      </w:pPr>
      <w:r w:rsidRPr="002002E4">
        <w:rPr>
          <w:rFonts w:asciiTheme="minorBidi" w:hAnsiTheme="minorBidi" w:cstheme="minorBidi"/>
          <w:b/>
          <w:bCs/>
          <w:sz w:val="22"/>
          <w:szCs w:val="22"/>
          <w:rtl/>
        </w:rPr>
        <w:t>לימוד לקראת הבנה</w:t>
      </w:r>
      <w:r w:rsidRPr="002002E4">
        <w:rPr>
          <w:rFonts w:asciiTheme="minorBidi" w:hAnsiTheme="minorBidi" w:cstheme="minorBidi"/>
          <w:sz w:val="22"/>
          <w:szCs w:val="22"/>
          <w:rtl/>
        </w:rPr>
        <w:t xml:space="preserve"> ופיתוח </w:t>
      </w:r>
      <w:r w:rsidRPr="002002E4">
        <w:rPr>
          <w:rFonts w:asciiTheme="minorBidi" w:hAnsiTheme="minorBidi" w:cstheme="minorBidi"/>
          <w:b/>
          <w:bCs/>
          <w:sz w:val="22"/>
          <w:szCs w:val="22"/>
          <w:rtl/>
        </w:rPr>
        <w:t>תובנה מספרית</w:t>
      </w:r>
      <w:r w:rsidRPr="002002E4">
        <w:rPr>
          <w:rFonts w:asciiTheme="minorBidi" w:hAnsiTheme="minorBidi" w:cstheme="minorBidi"/>
          <w:sz w:val="22"/>
          <w:szCs w:val="22"/>
          <w:rtl/>
        </w:rPr>
        <w:t xml:space="preserve"> </w:t>
      </w:r>
      <w:r w:rsidRPr="002002E4">
        <w:rPr>
          <w:rFonts w:asciiTheme="minorBidi" w:hAnsiTheme="minorBidi" w:cstheme="minorBidi"/>
          <w:b/>
          <w:bCs/>
          <w:sz w:val="22"/>
          <w:szCs w:val="22"/>
          <w:rtl/>
        </w:rPr>
        <w:t>ותובנה גאומטרית</w:t>
      </w:r>
      <w:r w:rsidR="00EB2265" w:rsidRPr="002002E4">
        <w:rPr>
          <w:rFonts w:asciiTheme="minorBidi" w:hAnsiTheme="minorBidi" w:cstheme="minorBidi"/>
          <w:sz w:val="22"/>
          <w:szCs w:val="22"/>
          <w:rtl/>
        </w:rPr>
        <w:t xml:space="preserve">, </w:t>
      </w:r>
      <w:r w:rsidRPr="002002E4">
        <w:rPr>
          <w:rFonts w:asciiTheme="minorBidi" w:hAnsiTheme="minorBidi" w:cstheme="minorBidi"/>
          <w:sz w:val="22"/>
          <w:szCs w:val="22"/>
          <w:rtl/>
        </w:rPr>
        <w:t>תוך הדגשת מגוון האסטרטגיות הקיימות לפתרון בעיות וגילוי פתיחות לדרכי פתרון שונות</w:t>
      </w:r>
      <w:r w:rsidR="00EB2265" w:rsidRPr="002002E4">
        <w:rPr>
          <w:rFonts w:asciiTheme="minorBidi" w:hAnsiTheme="minorBidi" w:cstheme="minorBidi"/>
          <w:sz w:val="22"/>
          <w:szCs w:val="22"/>
          <w:rtl/>
        </w:rPr>
        <w:t>,</w:t>
      </w:r>
      <w:r w:rsidRPr="002002E4">
        <w:rPr>
          <w:rFonts w:asciiTheme="minorBidi" w:hAnsiTheme="minorBidi" w:cstheme="minorBidi"/>
          <w:sz w:val="22"/>
          <w:szCs w:val="22"/>
          <w:rtl/>
        </w:rPr>
        <w:t xml:space="preserve"> במקום הדגשת השליטה בשיטות חישוב </w:t>
      </w:r>
      <w:r w:rsidRPr="002002E4">
        <w:rPr>
          <w:rFonts w:asciiTheme="minorBidi" w:hAnsiTheme="minorBidi" w:cstheme="minorBidi"/>
          <w:sz w:val="22"/>
          <w:szCs w:val="22"/>
          <w:rtl/>
        </w:rPr>
        <w:lastRenderedPageBreak/>
        <w:t xml:space="preserve">פורמליות ובפרוצדורות מתמטיות. גישה זו מאפשרת לעסוק בבעיות המדגישות לא רק את התוצאה אלא גם את התהליך. רעיונות </w:t>
      </w:r>
      <w:r w:rsidR="003F0ADA" w:rsidRPr="002002E4">
        <w:rPr>
          <w:rFonts w:asciiTheme="minorBidi" w:hAnsiTheme="minorBidi" w:cstheme="minorBidi"/>
          <w:sz w:val="22"/>
          <w:szCs w:val="22"/>
          <w:rtl/>
        </w:rPr>
        <w:t xml:space="preserve">אלו </w:t>
      </w:r>
      <w:r w:rsidRPr="002002E4">
        <w:rPr>
          <w:rFonts w:asciiTheme="minorBidi" w:hAnsiTheme="minorBidi" w:cstheme="minorBidi"/>
          <w:sz w:val="22"/>
          <w:szCs w:val="22"/>
          <w:rtl/>
        </w:rPr>
        <w:t xml:space="preserve">הם לב </w:t>
      </w:r>
      <w:r w:rsidR="00D3447D" w:rsidRPr="002002E4">
        <w:rPr>
          <w:rFonts w:asciiTheme="minorBidi" w:hAnsiTheme="minorBidi" w:cstheme="minorBidi"/>
          <w:sz w:val="22"/>
          <w:szCs w:val="22"/>
          <w:rtl/>
        </w:rPr>
        <w:t xml:space="preserve">לבה של </w:t>
      </w:r>
      <w:r w:rsidRPr="002002E4">
        <w:rPr>
          <w:rFonts w:asciiTheme="minorBidi" w:hAnsiTheme="minorBidi" w:cstheme="minorBidi"/>
          <w:sz w:val="22"/>
          <w:szCs w:val="22"/>
          <w:rtl/>
        </w:rPr>
        <w:t>האוריינות המתמטית.</w:t>
      </w:r>
    </w:p>
    <w:p w:rsidR="00B307B7" w:rsidRPr="002002E4" w:rsidRDefault="00B307B7" w:rsidP="00561B16">
      <w:pPr>
        <w:numPr>
          <w:ilvl w:val="1"/>
          <w:numId w:val="19"/>
        </w:numPr>
        <w:bidi/>
        <w:spacing w:after="120" w:line="360" w:lineRule="auto"/>
        <w:ind w:left="709" w:hanging="425"/>
        <w:jc w:val="both"/>
        <w:rPr>
          <w:rFonts w:asciiTheme="minorBidi" w:eastAsia="Batang" w:hAnsiTheme="minorBidi" w:cstheme="minorBidi"/>
          <w:sz w:val="22"/>
          <w:szCs w:val="22"/>
          <w:lang w:eastAsia="he-IL"/>
        </w:rPr>
      </w:pPr>
      <w:r w:rsidRPr="002002E4">
        <w:rPr>
          <w:rFonts w:asciiTheme="minorBidi" w:eastAsia="Batang" w:hAnsiTheme="minorBidi" w:cstheme="minorBidi"/>
          <w:sz w:val="22"/>
          <w:szCs w:val="22"/>
          <w:rtl/>
          <w:lang w:eastAsia="he-IL"/>
        </w:rPr>
        <w:t>שילוב נושאים חדשים כ</w:t>
      </w:r>
      <w:r w:rsidR="003F0ADA" w:rsidRPr="002002E4">
        <w:rPr>
          <w:rFonts w:asciiTheme="minorBidi" w:eastAsia="Batang" w:hAnsiTheme="minorBidi" w:cstheme="minorBidi"/>
          <w:sz w:val="22"/>
          <w:szCs w:val="22"/>
          <w:rtl/>
          <w:lang w:eastAsia="he-IL"/>
        </w:rPr>
        <w:t xml:space="preserve">גון </w:t>
      </w:r>
      <w:r w:rsidRPr="002002E4">
        <w:rPr>
          <w:rFonts w:asciiTheme="minorBidi" w:eastAsia="Batang" w:hAnsiTheme="minorBidi" w:cstheme="minorBidi"/>
          <w:sz w:val="22"/>
          <w:szCs w:val="22"/>
          <w:rtl/>
          <w:lang w:eastAsia="he-IL"/>
        </w:rPr>
        <w:t xml:space="preserve">פיתוח </w:t>
      </w:r>
      <w:r w:rsidRPr="002002E4">
        <w:rPr>
          <w:rFonts w:asciiTheme="minorBidi" w:eastAsia="Batang" w:hAnsiTheme="minorBidi" w:cstheme="minorBidi"/>
          <w:b/>
          <w:bCs/>
          <w:sz w:val="22"/>
          <w:szCs w:val="22"/>
          <w:rtl/>
          <w:lang w:eastAsia="he-IL"/>
        </w:rPr>
        <w:t>יכולת אומדן</w:t>
      </w:r>
      <w:r w:rsidRPr="002002E4">
        <w:rPr>
          <w:rFonts w:asciiTheme="minorBidi" w:eastAsia="Batang" w:hAnsiTheme="minorBidi" w:cstheme="minorBidi"/>
          <w:sz w:val="22"/>
          <w:szCs w:val="22"/>
          <w:rtl/>
          <w:lang w:eastAsia="he-IL"/>
        </w:rPr>
        <w:t xml:space="preserve"> או </w:t>
      </w:r>
      <w:r w:rsidRPr="002002E4">
        <w:rPr>
          <w:rFonts w:asciiTheme="minorBidi" w:eastAsia="Batang" w:hAnsiTheme="minorBidi" w:cstheme="minorBidi"/>
          <w:b/>
          <w:bCs/>
          <w:sz w:val="22"/>
          <w:szCs w:val="22"/>
          <w:rtl/>
          <w:lang w:eastAsia="he-IL"/>
        </w:rPr>
        <w:t>מדידות</w:t>
      </w:r>
      <w:r w:rsidRPr="002002E4">
        <w:rPr>
          <w:rFonts w:asciiTheme="minorBidi" w:eastAsia="Batang" w:hAnsiTheme="minorBidi" w:cstheme="minorBidi"/>
          <w:sz w:val="22"/>
          <w:szCs w:val="22"/>
          <w:rtl/>
          <w:lang w:eastAsia="he-IL"/>
        </w:rPr>
        <w:t xml:space="preserve"> הקשורים לבעיות מחיי היום-יום ומדגישים את הרלוונטיות לסביבה </w:t>
      </w:r>
      <w:r w:rsidR="003F0ADA" w:rsidRPr="002002E4">
        <w:rPr>
          <w:rFonts w:asciiTheme="minorBidi" w:eastAsia="Batang" w:hAnsiTheme="minorBidi" w:cstheme="minorBidi"/>
          <w:sz w:val="22"/>
          <w:szCs w:val="22"/>
          <w:rtl/>
          <w:lang w:eastAsia="he-IL"/>
        </w:rPr>
        <w:t>ש</w:t>
      </w:r>
      <w:r w:rsidRPr="002002E4">
        <w:rPr>
          <w:rFonts w:asciiTheme="minorBidi" w:eastAsia="Batang" w:hAnsiTheme="minorBidi" w:cstheme="minorBidi"/>
          <w:sz w:val="22"/>
          <w:szCs w:val="22"/>
          <w:rtl/>
          <w:lang w:eastAsia="he-IL"/>
        </w:rPr>
        <w:t xml:space="preserve">בה </w:t>
      </w:r>
      <w:r w:rsidR="003F0ADA" w:rsidRPr="002002E4">
        <w:rPr>
          <w:rFonts w:asciiTheme="minorBidi" w:eastAsia="Batang" w:hAnsiTheme="minorBidi" w:cstheme="minorBidi"/>
          <w:sz w:val="22"/>
          <w:szCs w:val="22"/>
          <w:rtl/>
          <w:lang w:eastAsia="he-IL"/>
        </w:rPr>
        <w:t xml:space="preserve">התלמיד </w:t>
      </w:r>
      <w:r w:rsidRPr="002002E4">
        <w:rPr>
          <w:rFonts w:asciiTheme="minorBidi" w:eastAsia="Batang" w:hAnsiTheme="minorBidi" w:cstheme="minorBidi"/>
          <w:sz w:val="22"/>
          <w:szCs w:val="22"/>
          <w:rtl/>
          <w:lang w:eastAsia="he-IL"/>
        </w:rPr>
        <w:t>פועל. נקודה זו מדגימה כי לא רק הגישה להוראה השתנתה בעצם הטמעת הרעיונות של אוריינות מתמטית</w:t>
      </w:r>
      <w:r w:rsidR="003F0ADA" w:rsidRPr="002002E4">
        <w:rPr>
          <w:rFonts w:asciiTheme="minorBidi" w:eastAsia="Batang" w:hAnsiTheme="minorBidi" w:cstheme="minorBidi"/>
          <w:sz w:val="22"/>
          <w:szCs w:val="22"/>
          <w:rtl/>
          <w:lang w:eastAsia="he-IL"/>
        </w:rPr>
        <w:t>,</w:t>
      </w:r>
      <w:r w:rsidRPr="002002E4">
        <w:rPr>
          <w:rFonts w:asciiTheme="minorBidi" w:eastAsia="Batang" w:hAnsiTheme="minorBidi" w:cstheme="minorBidi"/>
          <w:sz w:val="22"/>
          <w:szCs w:val="22"/>
          <w:rtl/>
          <w:lang w:eastAsia="he-IL"/>
        </w:rPr>
        <w:t xml:space="preserve"> אלא גם תחומי התוכן עצמם (אומדנים, מדידות וכיו</w:t>
      </w:r>
      <w:r w:rsidR="00E43EC7" w:rsidRPr="002002E4">
        <w:rPr>
          <w:rFonts w:asciiTheme="minorBidi" w:eastAsia="Batang" w:hAnsiTheme="minorBidi" w:cstheme="minorBidi"/>
          <w:sz w:val="22"/>
          <w:szCs w:val="22"/>
          <w:rtl/>
          <w:lang w:eastAsia="he-IL"/>
        </w:rPr>
        <w:t>"</w:t>
      </w:r>
      <w:r w:rsidRPr="002002E4">
        <w:rPr>
          <w:rFonts w:asciiTheme="minorBidi" w:eastAsia="Batang" w:hAnsiTheme="minorBidi" w:cstheme="minorBidi"/>
          <w:sz w:val="22"/>
          <w:szCs w:val="22"/>
          <w:rtl/>
          <w:lang w:eastAsia="he-IL"/>
        </w:rPr>
        <w:t>ב). כמו כן, תפיסות אל</w:t>
      </w:r>
      <w:r w:rsidR="003F0ADA" w:rsidRPr="002002E4">
        <w:rPr>
          <w:rFonts w:asciiTheme="minorBidi" w:eastAsia="Batang" w:hAnsiTheme="minorBidi" w:cstheme="minorBidi"/>
          <w:sz w:val="22"/>
          <w:szCs w:val="22"/>
          <w:rtl/>
          <w:lang w:eastAsia="he-IL"/>
        </w:rPr>
        <w:t>ו</w:t>
      </w:r>
      <w:r w:rsidRPr="002002E4">
        <w:rPr>
          <w:rFonts w:asciiTheme="minorBidi" w:eastAsia="Batang" w:hAnsiTheme="minorBidi" w:cstheme="minorBidi"/>
          <w:sz w:val="22"/>
          <w:szCs w:val="22"/>
          <w:rtl/>
          <w:lang w:eastAsia="he-IL"/>
        </w:rPr>
        <w:t xml:space="preserve"> בתכניות הלימודים החדשות ובתכנית ההיבחנות נמצאות בהלימה עם התפיסה העומדות ביסוד המסגרת המושגית של פיזה. </w:t>
      </w:r>
    </w:p>
    <w:p w:rsidR="00B307B7" w:rsidRPr="002002E4" w:rsidRDefault="00B307B7" w:rsidP="003F0ADA">
      <w:pPr>
        <w:numPr>
          <w:ilvl w:val="0"/>
          <w:numId w:val="18"/>
        </w:numPr>
        <w:tabs>
          <w:tab w:val="left" w:pos="509"/>
        </w:tabs>
        <w:bidi/>
        <w:spacing w:after="120" w:line="360" w:lineRule="auto"/>
        <w:ind w:left="509" w:hanging="425"/>
        <w:jc w:val="both"/>
        <w:rPr>
          <w:rFonts w:asciiTheme="minorBidi" w:hAnsiTheme="minorBidi" w:cstheme="minorBidi"/>
          <w:b/>
          <w:bCs/>
          <w:sz w:val="22"/>
          <w:szCs w:val="22"/>
        </w:rPr>
      </w:pPr>
      <w:r w:rsidRPr="002002E4">
        <w:rPr>
          <w:rFonts w:asciiTheme="minorBidi" w:hAnsiTheme="minorBidi" w:cstheme="minorBidi"/>
          <w:b/>
          <w:bCs/>
          <w:sz w:val="22"/>
          <w:szCs w:val="22"/>
          <w:rtl/>
        </w:rPr>
        <w:t xml:space="preserve">שילוב משימות אורייניות בהשתלמויות מורים, בספרי לימוד ובמבחנים רחבי היקף במערכת החינוך בישראל  </w:t>
      </w:r>
    </w:p>
    <w:p w:rsidR="00B307B7" w:rsidRPr="002002E4" w:rsidRDefault="00B307B7" w:rsidP="000F1404">
      <w:pPr>
        <w:numPr>
          <w:ilvl w:val="0"/>
          <w:numId w:val="16"/>
        </w:numPr>
        <w:bidi/>
        <w:spacing w:line="360" w:lineRule="auto"/>
        <w:jc w:val="both"/>
        <w:rPr>
          <w:rFonts w:asciiTheme="minorBidi" w:eastAsia="Batang" w:hAnsiTheme="minorBidi" w:cstheme="minorBidi"/>
          <w:sz w:val="22"/>
          <w:szCs w:val="22"/>
          <w:lang w:eastAsia="he-IL"/>
        </w:rPr>
      </w:pPr>
      <w:r w:rsidRPr="002002E4">
        <w:rPr>
          <w:rFonts w:asciiTheme="minorBidi" w:eastAsia="Batang" w:hAnsiTheme="minorBidi" w:cstheme="minorBidi"/>
          <w:sz w:val="22"/>
          <w:szCs w:val="22"/>
          <w:rtl/>
          <w:lang w:eastAsia="he-IL"/>
        </w:rPr>
        <w:t>מחברי</w:t>
      </w:r>
      <w:r w:rsidR="003F0ADA" w:rsidRPr="002002E4">
        <w:rPr>
          <w:rFonts w:asciiTheme="minorBidi" w:eastAsia="Batang" w:hAnsiTheme="minorBidi" w:cstheme="minorBidi"/>
          <w:sz w:val="22"/>
          <w:szCs w:val="22"/>
          <w:rtl/>
          <w:lang w:eastAsia="he-IL"/>
        </w:rPr>
        <w:t>הם של</w:t>
      </w:r>
      <w:r w:rsidRPr="002002E4">
        <w:rPr>
          <w:rFonts w:asciiTheme="minorBidi" w:eastAsia="Batang" w:hAnsiTheme="minorBidi" w:cstheme="minorBidi"/>
          <w:sz w:val="22"/>
          <w:szCs w:val="22"/>
          <w:rtl/>
          <w:lang w:eastAsia="he-IL"/>
        </w:rPr>
        <w:t xml:space="preserve"> ספרי הלימוד שנכתבו לתכנית הלימודים החדשה לחטיבת הביניים הונחו לכלול בהם שאלות אורייניות (ובודקי הספרים הונחו לבדוק קריטריון זה). </w:t>
      </w:r>
    </w:p>
    <w:p w:rsidR="00B307B7" w:rsidRPr="002002E4" w:rsidRDefault="00B307B7" w:rsidP="003F0ADA">
      <w:pPr>
        <w:numPr>
          <w:ilvl w:val="0"/>
          <w:numId w:val="16"/>
        </w:numPr>
        <w:bidi/>
        <w:spacing w:line="360" w:lineRule="auto"/>
        <w:jc w:val="both"/>
        <w:rPr>
          <w:rFonts w:asciiTheme="minorBidi" w:eastAsia="Batang" w:hAnsiTheme="minorBidi" w:cstheme="minorBidi"/>
          <w:sz w:val="22"/>
          <w:szCs w:val="22"/>
          <w:lang w:eastAsia="he-IL"/>
        </w:rPr>
      </w:pPr>
      <w:r w:rsidRPr="002002E4">
        <w:rPr>
          <w:rFonts w:asciiTheme="minorBidi" w:eastAsia="Batang" w:hAnsiTheme="minorBidi" w:cstheme="minorBidi"/>
          <w:sz w:val="22"/>
          <w:szCs w:val="22"/>
          <w:rtl/>
          <w:lang w:eastAsia="he-IL"/>
        </w:rPr>
        <w:t>מבחני מיצ"ב לכיתה ח' כוללים כמות הולכת וגדלה של שאלות אורייניות. שיעורן במבחן לכיתה ח' (</w:t>
      </w:r>
      <w:r w:rsidR="003F0ADA" w:rsidRPr="002002E4">
        <w:rPr>
          <w:rFonts w:asciiTheme="minorBidi" w:eastAsia="Batang" w:hAnsiTheme="minorBidi" w:cstheme="minorBidi"/>
          <w:sz w:val="22"/>
          <w:szCs w:val="22"/>
          <w:rtl/>
          <w:lang w:eastAsia="he-IL"/>
        </w:rPr>
        <w:t>וכן</w:t>
      </w:r>
      <w:r w:rsidRPr="002002E4">
        <w:rPr>
          <w:rFonts w:asciiTheme="minorBidi" w:eastAsia="Batang" w:hAnsiTheme="minorBidi" w:cstheme="minorBidi"/>
          <w:sz w:val="22"/>
          <w:szCs w:val="22"/>
          <w:rtl/>
          <w:lang w:eastAsia="he-IL"/>
        </w:rPr>
        <w:t xml:space="preserve"> במבחן לכיתה ה') עלה </w:t>
      </w:r>
      <w:r w:rsidR="003F0ADA" w:rsidRPr="002002E4">
        <w:rPr>
          <w:rFonts w:asciiTheme="minorBidi" w:eastAsia="Batang" w:hAnsiTheme="minorBidi" w:cstheme="minorBidi"/>
          <w:sz w:val="22"/>
          <w:szCs w:val="22"/>
          <w:rtl/>
          <w:lang w:eastAsia="he-IL"/>
        </w:rPr>
        <w:t>מ</w:t>
      </w:r>
      <w:r w:rsidRPr="002002E4">
        <w:rPr>
          <w:rFonts w:asciiTheme="minorBidi" w:eastAsia="Batang" w:hAnsiTheme="minorBidi" w:cstheme="minorBidi"/>
          <w:sz w:val="22"/>
          <w:szCs w:val="22"/>
          <w:rtl/>
          <w:lang w:eastAsia="he-IL"/>
        </w:rPr>
        <w:t>שנ</w:t>
      </w:r>
      <w:r w:rsidR="003F0ADA" w:rsidRPr="002002E4">
        <w:rPr>
          <w:rFonts w:asciiTheme="minorBidi" w:eastAsia="Batang" w:hAnsiTheme="minorBidi" w:cstheme="minorBidi"/>
          <w:sz w:val="22"/>
          <w:szCs w:val="22"/>
          <w:rtl/>
          <w:lang w:eastAsia="he-IL"/>
        </w:rPr>
        <w:t>ת</w:t>
      </w:r>
      <w:r w:rsidRPr="002002E4">
        <w:rPr>
          <w:rFonts w:asciiTheme="minorBidi" w:eastAsia="Batang" w:hAnsiTheme="minorBidi" w:cstheme="minorBidi"/>
          <w:sz w:val="22"/>
          <w:szCs w:val="22"/>
          <w:rtl/>
          <w:lang w:eastAsia="he-IL"/>
        </w:rPr>
        <w:t xml:space="preserve"> 2008 ואילך</w:t>
      </w:r>
      <w:r w:rsidR="003F0ADA" w:rsidRPr="002002E4">
        <w:rPr>
          <w:rFonts w:asciiTheme="minorBidi" w:eastAsia="Batang" w:hAnsiTheme="minorBidi" w:cstheme="minorBidi"/>
          <w:sz w:val="22"/>
          <w:szCs w:val="22"/>
          <w:rtl/>
          <w:lang w:eastAsia="he-IL"/>
        </w:rPr>
        <w:t>,</w:t>
      </w:r>
      <w:r w:rsidRPr="002002E4">
        <w:rPr>
          <w:rFonts w:asciiTheme="minorBidi" w:eastAsia="Batang" w:hAnsiTheme="minorBidi" w:cstheme="minorBidi"/>
          <w:sz w:val="22"/>
          <w:szCs w:val="22"/>
          <w:rtl/>
          <w:lang w:eastAsia="he-IL"/>
        </w:rPr>
        <w:t xml:space="preserve"> ב</w:t>
      </w:r>
      <w:r w:rsidR="003F0ADA" w:rsidRPr="002002E4">
        <w:rPr>
          <w:rFonts w:asciiTheme="minorBidi" w:eastAsia="Batang" w:hAnsiTheme="minorBidi" w:cstheme="minorBidi"/>
          <w:sz w:val="22"/>
          <w:szCs w:val="22"/>
          <w:rtl/>
          <w:lang w:eastAsia="he-IL"/>
        </w:rPr>
        <w:t>עיקר</w:t>
      </w:r>
      <w:r w:rsidRPr="002002E4">
        <w:rPr>
          <w:rFonts w:asciiTheme="minorBidi" w:eastAsia="Batang" w:hAnsiTheme="minorBidi" w:cstheme="minorBidi"/>
          <w:sz w:val="22"/>
          <w:szCs w:val="22"/>
          <w:rtl/>
          <w:lang w:eastAsia="he-IL"/>
        </w:rPr>
        <w:t xml:space="preserve"> בעקבות החלת הלימוד לפי תכניות הלימודים החדשות במתמטיקה.</w:t>
      </w:r>
    </w:p>
    <w:p w:rsidR="00B307B7" w:rsidRPr="002002E4" w:rsidRDefault="003F0ADA" w:rsidP="003F0ADA">
      <w:pPr>
        <w:numPr>
          <w:ilvl w:val="0"/>
          <w:numId w:val="16"/>
        </w:numPr>
        <w:bidi/>
        <w:spacing w:line="360" w:lineRule="auto"/>
        <w:ind w:left="709"/>
        <w:jc w:val="both"/>
        <w:rPr>
          <w:rFonts w:asciiTheme="minorBidi" w:eastAsia="Batang" w:hAnsiTheme="minorBidi" w:cstheme="minorBidi"/>
          <w:sz w:val="22"/>
          <w:szCs w:val="22"/>
          <w:lang w:eastAsia="he-IL"/>
        </w:rPr>
      </w:pPr>
      <w:r w:rsidRPr="002002E4">
        <w:rPr>
          <w:rFonts w:asciiTheme="minorBidi" w:eastAsia="Batang" w:hAnsiTheme="minorBidi" w:cstheme="minorBidi"/>
          <w:sz w:val="22"/>
          <w:szCs w:val="22"/>
          <w:rtl/>
          <w:lang w:eastAsia="he-IL"/>
        </w:rPr>
        <w:t xml:space="preserve">בעת עריכת המחקר, </w:t>
      </w:r>
      <w:r w:rsidR="00B307B7" w:rsidRPr="002002E4">
        <w:rPr>
          <w:rFonts w:asciiTheme="minorBidi" w:eastAsia="Batang" w:hAnsiTheme="minorBidi" w:cstheme="minorBidi"/>
          <w:sz w:val="22"/>
          <w:szCs w:val="22"/>
          <w:rtl/>
          <w:lang w:eastAsia="he-IL"/>
        </w:rPr>
        <w:t xml:space="preserve">25% מציון בחינת הבגרות לתלמידי שלוש יחידות לימוד התבסס על השאלות האורייניות </w:t>
      </w:r>
      <w:r w:rsidRPr="002002E4">
        <w:rPr>
          <w:rFonts w:asciiTheme="minorBidi" w:eastAsia="Batang" w:hAnsiTheme="minorBidi" w:cstheme="minorBidi"/>
          <w:sz w:val="22"/>
          <w:szCs w:val="22"/>
          <w:rtl/>
          <w:lang w:eastAsia="he-IL"/>
        </w:rPr>
        <w:t>ב</w:t>
      </w:r>
      <w:r w:rsidR="00B307B7" w:rsidRPr="002002E4">
        <w:rPr>
          <w:rFonts w:asciiTheme="minorBidi" w:eastAsia="Batang" w:hAnsiTheme="minorBidi" w:cstheme="minorBidi"/>
          <w:sz w:val="22"/>
          <w:szCs w:val="22"/>
          <w:rtl/>
          <w:lang w:eastAsia="he-IL"/>
        </w:rPr>
        <w:t xml:space="preserve">שאלון </w:t>
      </w:r>
      <w:r w:rsidRPr="002002E4">
        <w:rPr>
          <w:rFonts w:asciiTheme="minorBidi" w:eastAsia="Batang" w:hAnsiTheme="minorBidi" w:cstheme="minorBidi"/>
          <w:sz w:val="22"/>
          <w:szCs w:val="22"/>
          <w:rtl/>
          <w:lang w:eastAsia="he-IL"/>
        </w:rPr>
        <w:t>הבחינה, ש</w:t>
      </w:r>
      <w:r w:rsidR="00B307B7" w:rsidRPr="002002E4">
        <w:rPr>
          <w:rFonts w:asciiTheme="minorBidi" w:eastAsia="Batang" w:hAnsiTheme="minorBidi" w:cstheme="minorBidi"/>
          <w:sz w:val="22"/>
          <w:szCs w:val="22"/>
          <w:rtl/>
          <w:lang w:eastAsia="he-IL"/>
        </w:rPr>
        <w:t xml:space="preserve">ניגשים </w:t>
      </w:r>
      <w:r w:rsidRPr="002002E4">
        <w:rPr>
          <w:rFonts w:asciiTheme="minorBidi" w:eastAsia="Batang" w:hAnsiTheme="minorBidi" w:cstheme="minorBidi"/>
          <w:sz w:val="22"/>
          <w:szCs w:val="22"/>
          <w:rtl/>
          <w:lang w:eastAsia="he-IL"/>
        </w:rPr>
        <w:t xml:space="preserve">אליה </w:t>
      </w:r>
      <w:r w:rsidR="00B307B7" w:rsidRPr="002002E4">
        <w:rPr>
          <w:rFonts w:asciiTheme="minorBidi" w:eastAsia="Batang" w:hAnsiTheme="minorBidi" w:cstheme="minorBidi"/>
          <w:sz w:val="22"/>
          <w:szCs w:val="22"/>
          <w:rtl/>
          <w:lang w:eastAsia="he-IL"/>
        </w:rPr>
        <w:t xml:space="preserve">בדרך כלל בכיתה י'. בשנה שלאחר המחקר, תשע"ג, הוטמע שאלון נוסף </w:t>
      </w:r>
      <w:r w:rsidRPr="002002E4">
        <w:rPr>
          <w:rFonts w:asciiTheme="minorBidi" w:eastAsia="Batang" w:hAnsiTheme="minorBidi" w:cstheme="minorBidi"/>
          <w:sz w:val="22"/>
          <w:szCs w:val="22"/>
          <w:rtl/>
          <w:lang w:eastAsia="he-IL"/>
        </w:rPr>
        <w:t>שמשקלו</w:t>
      </w:r>
      <w:r w:rsidR="00B307B7" w:rsidRPr="002002E4">
        <w:rPr>
          <w:rFonts w:asciiTheme="minorBidi" w:eastAsia="Batang" w:hAnsiTheme="minorBidi" w:cstheme="minorBidi"/>
          <w:sz w:val="22"/>
          <w:szCs w:val="22"/>
          <w:rtl/>
          <w:lang w:eastAsia="he-IL"/>
        </w:rPr>
        <w:t xml:space="preserve"> 35%</w:t>
      </w:r>
      <w:r w:rsidRPr="002002E4">
        <w:rPr>
          <w:rFonts w:asciiTheme="minorBidi" w:eastAsia="Batang" w:hAnsiTheme="minorBidi" w:cstheme="minorBidi"/>
          <w:sz w:val="22"/>
          <w:szCs w:val="22"/>
          <w:rtl/>
          <w:lang w:eastAsia="he-IL"/>
        </w:rPr>
        <w:t xml:space="preserve">, </w:t>
      </w:r>
      <w:r w:rsidR="00B307B7" w:rsidRPr="002002E4">
        <w:rPr>
          <w:rFonts w:asciiTheme="minorBidi" w:eastAsia="Batang" w:hAnsiTheme="minorBidi" w:cstheme="minorBidi"/>
          <w:sz w:val="22"/>
          <w:szCs w:val="22"/>
          <w:rtl/>
          <w:lang w:eastAsia="he-IL"/>
        </w:rPr>
        <w:t xml:space="preserve">המבוסס על מאגר שאלות אורייניות. </w:t>
      </w:r>
    </w:p>
    <w:p w:rsidR="00B307B7" w:rsidRPr="002002E4" w:rsidRDefault="00B307B7" w:rsidP="003F0ADA">
      <w:pPr>
        <w:numPr>
          <w:ilvl w:val="0"/>
          <w:numId w:val="16"/>
        </w:numPr>
        <w:bidi/>
        <w:spacing w:line="360" w:lineRule="auto"/>
        <w:jc w:val="both"/>
        <w:rPr>
          <w:rFonts w:asciiTheme="minorBidi" w:eastAsia="Batang" w:hAnsiTheme="minorBidi" w:cstheme="minorBidi"/>
          <w:sz w:val="22"/>
          <w:szCs w:val="22"/>
          <w:lang w:eastAsia="he-IL"/>
        </w:rPr>
      </w:pPr>
      <w:r w:rsidRPr="002002E4">
        <w:rPr>
          <w:rFonts w:asciiTheme="minorBidi" w:eastAsia="Batang" w:hAnsiTheme="minorBidi" w:cstheme="minorBidi"/>
          <w:sz w:val="22"/>
          <w:szCs w:val="22"/>
          <w:rtl/>
          <w:lang w:eastAsia="he-IL"/>
        </w:rPr>
        <w:t>מבחני המפמ"ר במתמטיקה (המועברים בבתי הספר לקראת סוף שנת הל</w:t>
      </w:r>
      <w:r w:rsidR="003F0ADA" w:rsidRPr="002002E4">
        <w:rPr>
          <w:rFonts w:asciiTheme="minorBidi" w:eastAsia="Batang" w:hAnsiTheme="minorBidi" w:cstheme="minorBidi"/>
          <w:sz w:val="22"/>
          <w:szCs w:val="22"/>
          <w:rtl/>
          <w:lang w:eastAsia="he-IL"/>
        </w:rPr>
        <w:t>י</w:t>
      </w:r>
      <w:r w:rsidRPr="002002E4">
        <w:rPr>
          <w:rFonts w:asciiTheme="minorBidi" w:eastAsia="Batang" w:hAnsiTheme="minorBidi" w:cstheme="minorBidi"/>
          <w:sz w:val="22"/>
          <w:szCs w:val="22"/>
          <w:rtl/>
          <w:lang w:eastAsia="he-IL"/>
        </w:rPr>
        <w:t>מודים בכיתה ז' ו-ט') כוללים שאלה אוריינית כבר משנת תשס"ו (2006), עוד לפני הפעלת המהלך הכלל</w:t>
      </w:r>
      <w:r w:rsidR="003F0ADA" w:rsidRPr="002002E4">
        <w:rPr>
          <w:rFonts w:asciiTheme="minorBidi" w:eastAsia="Batang" w:hAnsiTheme="minorBidi" w:cstheme="minorBidi"/>
          <w:sz w:val="22"/>
          <w:szCs w:val="22"/>
          <w:rtl/>
          <w:lang w:eastAsia="he-IL"/>
        </w:rPr>
        <w:t>-</w:t>
      </w:r>
      <w:r w:rsidRPr="002002E4">
        <w:rPr>
          <w:rFonts w:asciiTheme="minorBidi" w:eastAsia="Batang" w:hAnsiTheme="minorBidi" w:cstheme="minorBidi"/>
          <w:sz w:val="22"/>
          <w:szCs w:val="22"/>
          <w:rtl/>
          <w:lang w:eastAsia="he-IL"/>
        </w:rPr>
        <w:t>מערכתי לטיפוח האוריינות.</w:t>
      </w:r>
    </w:p>
    <w:p w:rsidR="00B307B7" w:rsidRPr="002002E4" w:rsidRDefault="00B307B7" w:rsidP="003F0ADA">
      <w:pPr>
        <w:numPr>
          <w:ilvl w:val="0"/>
          <w:numId w:val="16"/>
        </w:numPr>
        <w:bidi/>
        <w:spacing w:line="360" w:lineRule="auto"/>
        <w:jc w:val="both"/>
        <w:rPr>
          <w:rFonts w:asciiTheme="minorBidi" w:eastAsia="Batang" w:hAnsiTheme="minorBidi" w:cstheme="minorBidi"/>
          <w:sz w:val="22"/>
          <w:szCs w:val="22"/>
          <w:lang w:eastAsia="he-IL"/>
        </w:rPr>
      </w:pPr>
      <w:r w:rsidRPr="002002E4">
        <w:rPr>
          <w:rFonts w:asciiTheme="minorBidi" w:eastAsia="Batang" w:hAnsiTheme="minorBidi" w:cstheme="minorBidi"/>
          <w:sz w:val="22"/>
          <w:szCs w:val="22"/>
          <w:rtl/>
          <w:lang w:eastAsia="he-IL"/>
        </w:rPr>
        <w:t>תכנית "מצוינות"</w:t>
      </w:r>
      <w:r w:rsidRPr="002002E4">
        <w:rPr>
          <w:rFonts w:asciiTheme="minorBidi" w:eastAsia="Batang" w:hAnsiTheme="minorBidi" w:cstheme="minorBidi"/>
          <w:sz w:val="22"/>
          <w:szCs w:val="22"/>
          <w:vertAlign w:val="superscript"/>
          <w:rtl/>
          <w:lang w:eastAsia="he-IL"/>
        </w:rPr>
        <w:footnoteReference w:id="15"/>
      </w:r>
      <w:r w:rsidRPr="002002E4">
        <w:rPr>
          <w:rFonts w:asciiTheme="minorBidi" w:eastAsia="Batang" w:hAnsiTheme="minorBidi" w:cstheme="minorBidi"/>
          <w:sz w:val="22"/>
          <w:szCs w:val="22"/>
          <w:rtl/>
          <w:lang w:eastAsia="he-IL"/>
        </w:rPr>
        <w:t xml:space="preserve"> בחטיבת הביניים מתמקדת בעיקר בשאלות אורייניות </w:t>
      </w:r>
      <w:r w:rsidR="003F0ADA" w:rsidRPr="002002E4">
        <w:rPr>
          <w:rFonts w:asciiTheme="minorBidi" w:eastAsia="Batang" w:hAnsiTheme="minorBidi" w:cstheme="minorBidi"/>
          <w:sz w:val="22"/>
          <w:szCs w:val="22"/>
          <w:rtl/>
          <w:lang w:eastAsia="he-IL"/>
        </w:rPr>
        <w:t>שמקשרות</w:t>
      </w:r>
      <w:r w:rsidRPr="002002E4">
        <w:rPr>
          <w:rFonts w:asciiTheme="minorBidi" w:eastAsia="Batang" w:hAnsiTheme="minorBidi" w:cstheme="minorBidi"/>
          <w:sz w:val="22"/>
          <w:szCs w:val="22"/>
          <w:rtl/>
          <w:lang w:eastAsia="he-IL"/>
        </w:rPr>
        <w:t xml:space="preserve"> בין תחומי תוכן שונים במתמטיקה.</w:t>
      </w:r>
    </w:p>
    <w:p w:rsidR="00B307B7" w:rsidRPr="002002E4" w:rsidRDefault="00B307B7" w:rsidP="00852034">
      <w:pPr>
        <w:numPr>
          <w:ilvl w:val="0"/>
          <w:numId w:val="16"/>
        </w:numPr>
        <w:bidi/>
        <w:spacing w:line="360" w:lineRule="auto"/>
        <w:jc w:val="both"/>
        <w:rPr>
          <w:rFonts w:asciiTheme="minorBidi" w:eastAsia="Batang" w:hAnsiTheme="minorBidi" w:cstheme="minorBidi"/>
          <w:sz w:val="22"/>
          <w:szCs w:val="22"/>
          <w:lang w:eastAsia="he-IL"/>
        </w:rPr>
      </w:pPr>
      <w:r w:rsidRPr="002002E4">
        <w:rPr>
          <w:rFonts w:asciiTheme="minorBidi" w:eastAsia="Batang" w:hAnsiTheme="minorBidi" w:cstheme="minorBidi"/>
          <w:sz w:val="22"/>
          <w:szCs w:val="22"/>
          <w:rtl/>
          <w:lang w:eastAsia="he-IL"/>
        </w:rPr>
        <w:t>השתלמויות מורים ייעודיות בנושא האוריינות והוספת פרק העוסק באוריינות מתמטית (מפגש או סדרת מפגשים) בהשתלמויות מורים למתמטיקה. למשל, הטמעת תכניות הלימודים החדשות לוותה בהשתלמויות ייעודיות מטעם הפיקוח על הוראת המתמטיקה</w:t>
      </w:r>
      <w:r w:rsidR="00852034" w:rsidRPr="002002E4">
        <w:rPr>
          <w:rFonts w:asciiTheme="minorBidi" w:eastAsia="Batang" w:hAnsiTheme="minorBidi" w:cstheme="minorBidi"/>
          <w:sz w:val="22"/>
          <w:szCs w:val="22"/>
          <w:rtl/>
          <w:lang w:eastAsia="he-IL"/>
        </w:rPr>
        <w:t>,</w:t>
      </w:r>
      <w:r w:rsidRPr="002002E4">
        <w:rPr>
          <w:rFonts w:asciiTheme="minorBidi" w:eastAsia="Batang" w:hAnsiTheme="minorBidi" w:cstheme="minorBidi"/>
          <w:sz w:val="22"/>
          <w:szCs w:val="22"/>
          <w:rtl/>
          <w:lang w:eastAsia="he-IL"/>
        </w:rPr>
        <w:t xml:space="preserve"> והמורים התבקשו להשתתף בהן. ההשתלמויות התמקדו בתחומי התוכן במתמטיקה</w:t>
      </w:r>
      <w:r w:rsidR="00852034" w:rsidRPr="002002E4">
        <w:rPr>
          <w:rFonts w:asciiTheme="minorBidi" w:eastAsia="Batang" w:hAnsiTheme="minorBidi" w:cstheme="minorBidi"/>
          <w:sz w:val="22"/>
          <w:szCs w:val="22"/>
          <w:rtl/>
          <w:lang w:eastAsia="he-IL"/>
        </w:rPr>
        <w:t>,</w:t>
      </w:r>
      <w:r w:rsidRPr="002002E4">
        <w:rPr>
          <w:rFonts w:asciiTheme="minorBidi" w:eastAsia="Batang" w:hAnsiTheme="minorBidi" w:cstheme="minorBidi"/>
          <w:sz w:val="22"/>
          <w:szCs w:val="22"/>
          <w:rtl/>
          <w:lang w:eastAsia="he-IL"/>
        </w:rPr>
        <w:t xml:space="preserve"> אך שולבו בהן מפגשים שעסקו באוריינות מתמטית.</w:t>
      </w:r>
    </w:p>
    <w:p w:rsidR="00B307B7" w:rsidRPr="002002E4" w:rsidRDefault="00B307B7" w:rsidP="00BA64C1">
      <w:pPr>
        <w:bidi/>
        <w:spacing w:line="360" w:lineRule="auto"/>
        <w:jc w:val="both"/>
        <w:rPr>
          <w:rFonts w:asciiTheme="minorBidi" w:eastAsia="Batang" w:hAnsiTheme="minorBidi" w:cstheme="minorBidi"/>
          <w:sz w:val="22"/>
          <w:szCs w:val="22"/>
          <w:rtl/>
          <w:lang w:eastAsia="he-IL"/>
        </w:rPr>
      </w:pPr>
      <w:r w:rsidRPr="002002E4">
        <w:rPr>
          <w:rFonts w:asciiTheme="minorBidi" w:eastAsia="Batang" w:hAnsiTheme="minorBidi" w:cstheme="minorBidi"/>
          <w:sz w:val="22"/>
          <w:szCs w:val="22"/>
          <w:rtl/>
          <w:lang w:eastAsia="he-IL"/>
        </w:rPr>
        <w:t>סוגי השאלות והמשימות ששולבו בהוראת המתמטיקה בישראל, הן בספרים שהופצו ובתכניות ההתערבות והן במבחני המיצ"ב ו</w:t>
      </w:r>
      <w:r w:rsidR="00852034" w:rsidRPr="002002E4">
        <w:rPr>
          <w:rFonts w:asciiTheme="minorBidi" w:eastAsia="Batang" w:hAnsiTheme="minorBidi" w:cstheme="minorBidi"/>
          <w:sz w:val="22"/>
          <w:szCs w:val="22"/>
          <w:rtl/>
          <w:lang w:eastAsia="he-IL"/>
        </w:rPr>
        <w:t>ב</w:t>
      </w:r>
      <w:r w:rsidRPr="002002E4">
        <w:rPr>
          <w:rFonts w:asciiTheme="minorBidi" w:eastAsia="Batang" w:hAnsiTheme="minorBidi" w:cstheme="minorBidi"/>
          <w:sz w:val="22"/>
          <w:szCs w:val="22"/>
          <w:rtl/>
          <w:lang w:eastAsia="he-IL"/>
        </w:rPr>
        <w:t>מבחני הבגרות</w:t>
      </w:r>
      <w:r w:rsidR="00852034" w:rsidRPr="002002E4">
        <w:rPr>
          <w:rFonts w:asciiTheme="minorBidi" w:eastAsia="Batang" w:hAnsiTheme="minorBidi" w:cstheme="minorBidi"/>
          <w:sz w:val="22"/>
          <w:szCs w:val="22"/>
          <w:rtl/>
          <w:lang w:eastAsia="he-IL"/>
        </w:rPr>
        <w:t>,</w:t>
      </w:r>
      <w:r w:rsidRPr="002002E4">
        <w:rPr>
          <w:rFonts w:asciiTheme="minorBidi" w:eastAsia="Batang" w:hAnsiTheme="minorBidi" w:cstheme="minorBidi"/>
          <w:sz w:val="22"/>
          <w:szCs w:val="22"/>
          <w:rtl/>
          <w:lang w:eastAsia="he-IL"/>
        </w:rPr>
        <w:t xml:space="preserve"> דומים במידה רבה לשאלות ולמשימות במבחן פיזה. הדמיון קיים הן בתוכן המתמטי, הן בהקשר של הבעיות ה</w:t>
      </w:r>
      <w:r w:rsidR="00852034" w:rsidRPr="002002E4">
        <w:rPr>
          <w:rFonts w:asciiTheme="minorBidi" w:eastAsia="Batang" w:hAnsiTheme="minorBidi" w:cstheme="minorBidi"/>
          <w:sz w:val="22"/>
          <w:szCs w:val="22"/>
          <w:rtl/>
          <w:lang w:eastAsia="he-IL"/>
        </w:rPr>
        <w:t>שאוב</w:t>
      </w:r>
      <w:r w:rsidRPr="002002E4">
        <w:rPr>
          <w:rFonts w:asciiTheme="minorBidi" w:eastAsia="Batang" w:hAnsiTheme="minorBidi" w:cstheme="minorBidi"/>
          <w:sz w:val="22"/>
          <w:szCs w:val="22"/>
          <w:rtl/>
          <w:lang w:eastAsia="he-IL"/>
        </w:rPr>
        <w:t xml:space="preserve"> מחיי היום-יום </w:t>
      </w:r>
      <w:r w:rsidR="00852034" w:rsidRPr="002002E4">
        <w:rPr>
          <w:rFonts w:asciiTheme="minorBidi" w:eastAsia="Batang" w:hAnsiTheme="minorBidi" w:cstheme="minorBidi"/>
          <w:sz w:val="22"/>
          <w:szCs w:val="22"/>
          <w:rtl/>
          <w:lang w:eastAsia="he-IL"/>
        </w:rPr>
        <w:t>ש</w:t>
      </w:r>
      <w:r w:rsidRPr="002002E4">
        <w:rPr>
          <w:rFonts w:asciiTheme="minorBidi" w:eastAsia="Batang" w:hAnsiTheme="minorBidi" w:cstheme="minorBidi"/>
          <w:sz w:val="22"/>
          <w:szCs w:val="22"/>
          <w:rtl/>
          <w:lang w:eastAsia="he-IL"/>
        </w:rPr>
        <w:t>ל</w:t>
      </w:r>
      <w:r w:rsidR="00852034" w:rsidRPr="002002E4">
        <w:rPr>
          <w:rFonts w:asciiTheme="minorBidi" w:eastAsia="Batang" w:hAnsiTheme="minorBidi" w:cstheme="minorBidi"/>
          <w:sz w:val="22"/>
          <w:szCs w:val="22"/>
          <w:rtl/>
          <w:lang w:eastAsia="he-IL"/>
        </w:rPr>
        <w:t xml:space="preserve"> </w:t>
      </w:r>
      <w:r w:rsidRPr="002002E4">
        <w:rPr>
          <w:rFonts w:asciiTheme="minorBidi" w:eastAsia="Batang" w:hAnsiTheme="minorBidi" w:cstheme="minorBidi"/>
          <w:sz w:val="22"/>
          <w:szCs w:val="22"/>
          <w:rtl/>
          <w:lang w:eastAsia="he-IL"/>
        </w:rPr>
        <w:t>אדם צעיר בסביב</w:t>
      </w:r>
      <w:r w:rsidR="00852034" w:rsidRPr="002002E4">
        <w:rPr>
          <w:rFonts w:asciiTheme="minorBidi" w:eastAsia="Batang" w:hAnsiTheme="minorBidi" w:cstheme="minorBidi"/>
          <w:sz w:val="22"/>
          <w:szCs w:val="22"/>
          <w:rtl/>
          <w:lang w:eastAsia="he-IL"/>
        </w:rPr>
        <w:t>תו</w:t>
      </w:r>
      <w:r w:rsidRPr="002002E4">
        <w:rPr>
          <w:rFonts w:asciiTheme="minorBidi" w:eastAsia="Batang" w:hAnsiTheme="minorBidi" w:cstheme="minorBidi"/>
          <w:sz w:val="22"/>
          <w:szCs w:val="22"/>
          <w:rtl/>
          <w:lang w:eastAsia="he-IL"/>
        </w:rPr>
        <w:t xml:space="preserve"> הטבעית במדינה מודרנית</w:t>
      </w:r>
      <w:r w:rsidR="00852034" w:rsidRPr="002002E4">
        <w:rPr>
          <w:rFonts w:asciiTheme="minorBidi" w:eastAsia="Batang" w:hAnsiTheme="minorBidi" w:cstheme="minorBidi"/>
          <w:sz w:val="22"/>
          <w:szCs w:val="22"/>
          <w:rtl/>
          <w:lang w:eastAsia="he-IL"/>
        </w:rPr>
        <w:t>,</w:t>
      </w:r>
      <w:r w:rsidRPr="002002E4">
        <w:rPr>
          <w:rFonts w:asciiTheme="minorBidi" w:eastAsia="Batang" w:hAnsiTheme="minorBidi" w:cstheme="minorBidi"/>
          <w:sz w:val="22"/>
          <w:szCs w:val="22"/>
          <w:rtl/>
          <w:lang w:eastAsia="he-IL"/>
        </w:rPr>
        <w:t xml:space="preserve"> והן בתהליכים המתמטיים הדר</w:t>
      </w:r>
      <w:r w:rsidR="00852034" w:rsidRPr="002002E4">
        <w:rPr>
          <w:rFonts w:asciiTheme="minorBidi" w:eastAsia="Batang" w:hAnsiTheme="minorBidi" w:cstheme="minorBidi"/>
          <w:sz w:val="22"/>
          <w:szCs w:val="22"/>
          <w:rtl/>
          <w:lang w:eastAsia="he-IL"/>
        </w:rPr>
        <w:t>ו</w:t>
      </w:r>
      <w:r w:rsidRPr="002002E4">
        <w:rPr>
          <w:rFonts w:asciiTheme="minorBidi" w:eastAsia="Batang" w:hAnsiTheme="minorBidi" w:cstheme="minorBidi"/>
          <w:sz w:val="22"/>
          <w:szCs w:val="22"/>
          <w:rtl/>
          <w:lang w:eastAsia="he-IL"/>
        </w:rPr>
        <w:t>שים לפתרו</w:t>
      </w:r>
      <w:r w:rsidR="00BA64C1" w:rsidRPr="002002E4">
        <w:rPr>
          <w:rFonts w:asciiTheme="minorBidi" w:eastAsia="Batang" w:hAnsiTheme="minorBidi" w:cstheme="minorBidi"/>
          <w:sz w:val="22"/>
          <w:szCs w:val="22"/>
          <w:rtl/>
          <w:lang w:eastAsia="he-IL"/>
        </w:rPr>
        <w:t>נ</w:t>
      </w:r>
      <w:r w:rsidRPr="002002E4">
        <w:rPr>
          <w:rFonts w:asciiTheme="minorBidi" w:eastAsia="Batang" w:hAnsiTheme="minorBidi" w:cstheme="minorBidi"/>
          <w:sz w:val="22"/>
          <w:szCs w:val="22"/>
          <w:rtl/>
          <w:lang w:eastAsia="he-IL"/>
        </w:rPr>
        <w:t>ן.</w:t>
      </w:r>
    </w:p>
    <w:p w:rsidR="00B307B7" w:rsidRPr="002002E4" w:rsidRDefault="00B307B7" w:rsidP="00B307B7">
      <w:pPr>
        <w:bidi/>
        <w:spacing w:line="360" w:lineRule="auto"/>
        <w:jc w:val="both"/>
        <w:rPr>
          <w:rFonts w:asciiTheme="minorBidi" w:eastAsia="Batang" w:hAnsiTheme="minorBidi" w:cstheme="minorBidi"/>
          <w:sz w:val="22"/>
          <w:szCs w:val="22"/>
          <w:rtl/>
          <w:lang w:eastAsia="he-IL"/>
        </w:rPr>
      </w:pPr>
    </w:p>
    <w:p w:rsidR="00B307B7" w:rsidRPr="002002E4" w:rsidRDefault="00B307B7" w:rsidP="00D3447D">
      <w:pPr>
        <w:numPr>
          <w:ilvl w:val="0"/>
          <w:numId w:val="18"/>
        </w:numPr>
        <w:tabs>
          <w:tab w:val="left" w:pos="509"/>
        </w:tabs>
        <w:bidi/>
        <w:spacing w:after="120" w:line="360" w:lineRule="auto"/>
        <w:ind w:left="509" w:hanging="425"/>
        <w:jc w:val="both"/>
        <w:rPr>
          <w:rFonts w:asciiTheme="minorBidi" w:hAnsiTheme="minorBidi" w:cstheme="minorBidi"/>
          <w:b/>
          <w:bCs/>
          <w:sz w:val="22"/>
          <w:szCs w:val="22"/>
        </w:rPr>
      </w:pPr>
      <w:r w:rsidRPr="002002E4">
        <w:rPr>
          <w:rFonts w:asciiTheme="minorBidi" w:hAnsiTheme="minorBidi" w:cstheme="minorBidi"/>
          <w:b/>
          <w:bCs/>
          <w:sz w:val="22"/>
          <w:szCs w:val="22"/>
          <w:rtl/>
        </w:rPr>
        <w:lastRenderedPageBreak/>
        <w:t xml:space="preserve">הפעלת תכניות ייעודיות להטמעת אוריינות </w:t>
      </w:r>
      <w:r w:rsidR="00D3447D" w:rsidRPr="002002E4">
        <w:rPr>
          <w:rFonts w:asciiTheme="minorBidi" w:hAnsiTheme="minorBidi" w:cstheme="minorBidi"/>
          <w:b/>
          <w:bCs/>
          <w:sz w:val="22"/>
          <w:szCs w:val="22"/>
          <w:rtl/>
        </w:rPr>
        <w:t xml:space="preserve">מתמטיקה </w:t>
      </w:r>
    </w:p>
    <w:p w:rsidR="00B307B7" w:rsidRPr="002002E4" w:rsidRDefault="00B307B7" w:rsidP="00BA64C1">
      <w:pPr>
        <w:numPr>
          <w:ilvl w:val="0"/>
          <w:numId w:val="16"/>
        </w:numPr>
        <w:bidi/>
        <w:spacing w:line="360" w:lineRule="auto"/>
        <w:jc w:val="both"/>
        <w:rPr>
          <w:rFonts w:asciiTheme="minorBidi" w:eastAsia="Batang" w:hAnsiTheme="minorBidi" w:cstheme="minorBidi"/>
          <w:sz w:val="22"/>
          <w:szCs w:val="22"/>
          <w:lang w:eastAsia="he-IL"/>
        </w:rPr>
      </w:pPr>
      <w:r w:rsidRPr="002002E4">
        <w:rPr>
          <w:rFonts w:asciiTheme="minorBidi" w:eastAsia="Batang" w:hAnsiTheme="minorBidi" w:cstheme="minorBidi"/>
          <w:sz w:val="22"/>
          <w:szCs w:val="22"/>
          <w:rtl/>
          <w:lang w:eastAsia="he-IL"/>
        </w:rPr>
        <w:t xml:space="preserve">לקראת שנת הלימודים תשס"ו (2006) יזם משרד החינוך </w:t>
      </w:r>
      <w:r w:rsidRPr="002002E4">
        <w:rPr>
          <w:rFonts w:asciiTheme="minorBidi" w:eastAsia="Batang" w:hAnsiTheme="minorBidi" w:cstheme="minorBidi"/>
          <w:b/>
          <w:bCs/>
          <w:sz w:val="22"/>
          <w:szCs w:val="22"/>
          <w:rtl/>
          <w:lang w:eastAsia="he-IL"/>
        </w:rPr>
        <w:t>מהלך כולל לטיפוח האוריינות בקריאה, במדעים ובמתמטיקה</w:t>
      </w:r>
      <w:r w:rsidRPr="002002E4">
        <w:rPr>
          <w:rFonts w:asciiTheme="minorBidi" w:eastAsia="Batang" w:hAnsiTheme="minorBidi" w:cstheme="minorBidi"/>
          <w:sz w:val="22"/>
          <w:szCs w:val="22"/>
          <w:rtl/>
          <w:lang w:eastAsia="he-IL"/>
        </w:rPr>
        <w:t>, בכיתות ז', ח' ו-ט'. במסגרת מהלך זה פותחה תכנית התערבות שכללה הטמעת משימות אינטגרטיביות במתמטיקה ה</w:t>
      </w:r>
      <w:r w:rsidR="00BA64C1" w:rsidRPr="002002E4">
        <w:rPr>
          <w:rFonts w:asciiTheme="minorBidi" w:eastAsia="Batang" w:hAnsiTheme="minorBidi" w:cstheme="minorBidi"/>
          <w:sz w:val="22"/>
          <w:szCs w:val="22"/>
          <w:rtl/>
          <w:lang w:eastAsia="he-IL"/>
        </w:rPr>
        <w:t>מצריכות</w:t>
      </w:r>
      <w:r w:rsidRPr="002002E4">
        <w:rPr>
          <w:rFonts w:asciiTheme="minorBidi" w:eastAsia="Batang" w:hAnsiTheme="minorBidi" w:cstheme="minorBidi"/>
          <w:sz w:val="22"/>
          <w:szCs w:val="22"/>
          <w:rtl/>
          <w:lang w:eastAsia="he-IL"/>
        </w:rPr>
        <w:t xml:space="preserve"> יכולת יישום של מיומנויות חישוב, אלגברה, סטטיסטיקה וגאומטריה. המשימות הוצגו באתר האגף לתכנון ופיתוח תכניות לימודים של משרד החינוך</w:t>
      </w:r>
      <w:r w:rsidR="00BA64C1" w:rsidRPr="002002E4">
        <w:rPr>
          <w:rFonts w:asciiTheme="minorBidi" w:eastAsia="Batang" w:hAnsiTheme="minorBidi" w:cstheme="minorBidi"/>
          <w:sz w:val="22"/>
          <w:szCs w:val="22"/>
          <w:rtl/>
          <w:lang w:eastAsia="he-IL"/>
        </w:rPr>
        <w:t>,</w:t>
      </w:r>
      <w:r w:rsidRPr="002002E4">
        <w:rPr>
          <w:rFonts w:asciiTheme="minorBidi" w:eastAsia="Batang" w:hAnsiTheme="minorBidi" w:cstheme="minorBidi"/>
          <w:sz w:val="22"/>
          <w:szCs w:val="22"/>
          <w:rtl/>
          <w:lang w:eastAsia="he-IL"/>
        </w:rPr>
        <w:t xml:space="preserve"> ולוו במדריך למורה ובו תיאור של הגישה האוריינית על פי המסגרת המושגית של פיזה 2003 וכן תיאור של המאפיינים המרכזיים של כל משימה ודרכי הפתרון (בד</w:t>
      </w:r>
      <w:r w:rsidR="00BA64C1" w:rsidRPr="002002E4">
        <w:rPr>
          <w:rFonts w:asciiTheme="minorBidi" w:eastAsia="Batang" w:hAnsiTheme="minorBidi" w:cstheme="minorBidi"/>
          <w:sz w:val="22"/>
          <w:szCs w:val="22"/>
          <w:rtl/>
          <w:lang w:eastAsia="he-IL"/>
        </w:rPr>
        <w:t>רך כלל</w:t>
      </w:r>
      <w:r w:rsidRPr="002002E4">
        <w:rPr>
          <w:rFonts w:asciiTheme="minorBidi" w:eastAsia="Batang" w:hAnsiTheme="minorBidi" w:cstheme="minorBidi"/>
          <w:sz w:val="22"/>
          <w:szCs w:val="22"/>
          <w:rtl/>
          <w:lang w:eastAsia="he-IL"/>
        </w:rPr>
        <w:t xml:space="preserve"> הוצגו מספר גישות לפתרון) והסברים לשילוב המשימות בהוראה.</w:t>
      </w:r>
      <w:r w:rsidRPr="002002E4" w:rsidDel="00935DB0">
        <w:rPr>
          <w:rFonts w:asciiTheme="minorBidi" w:eastAsia="Batang" w:hAnsiTheme="minorBidi" w:cstheme="minorBidi"/>
          <w:sz w:val="22"/>
          <w:szCs w:val="22"/>
          <w:rtl/>
          <w:lang w:eastAsia="he-IL"/>
        </w:rPr>
        <w:t xml:space="preserve"> </w:t>
      </w:r>
    </w:p>
    <w:p w:rsidR="00EE2085" w:rsidRPr="002002E4" w:rsidRDefault="00EE2085" w:rsidP="0082481C">
      <w:pPr>
        <w:numPr>
          <w:ilvl w:val="0"/>
          <w:numId w:val="16"/>
        </w:numPr>
        <w:bidi/>
        <w:spacing w:line="360" w:lineRule="auto"/>
        <w:jc w:val="both"/>
        <w:rPr>
          <w:rFonts w:asciiTheme="minorBidi" w:eastAsia="Batang" w:hAnsiTheme="minorBidi" w:cstheme="minorBidi"/>
          <w:sz w:val="22"/>
          <w:szCs w:val="22"/>
          <w:lang w:eastAsia="he-IL"/>
        </w:rPr>
      </w:pPr>
      <w:r w:rsidRPr="002002E4">
        <w:rPr>
          <w:rFonts w:asciiTheme="minorBidi" w:eastAsia="Batang" w:hAnsiTheme="minorBidi" w:cstheme="minorBidi"/>
          <w:sz w:val="22"/>
          <w:szCs w:val="22"/>
          <w:rtl/>
          <w:lang w:eastAsia="he-IL"/>
        </w:rPr>
        <w:t>הת</w:t>
      </w:r>
      <w:r w:rsidR="00B307B7" w:rsidRPr="002002E4">
        <w:rPr>
          <w:rFonts w:asciiTheme="minorBidi" w:eastAsia="Batang" w:hAnsiTheme="minorBidi" w:cstheme="minorBidi"/>
          <w:sz w:val="22"/>
          <w:szCs w:val="22"/>
          <w:rtl/>
          <w:lang w:eastAsia="he-IL"/>
        </w:rPr>
        <w:t>כנית הלאומית לחיזוק האוריינות</w:t>
      </w:r>
      <w:r w:rsidR="00B307B7" w:rsidRPr="002002E4">
        <w:rPr>
          <w:rFonts w:asciiTheme="minorBidi" w:hAnsiTheme="minorBidi" w:cstheme="minorBidi"/>
          <w:sz w:val="22"/>
          <w:szCs w:val="22"/>
          <w:rtl/>
        </w:rPr>
        <w:t xml:space="preserve"> בכיתות ט'-י' 2012:</w:t>
      </w:r>
      <w:r w:rsidR="00B307B7" w:rsidRPr="002002E4">
        <w:rPr>
          <w:rFonts w:asciiTheme="minorBidi" w:hAnsiTheme="minorBidi" w:cstheme="minorBidi"/>
          <w:b/>
          <w:bCs/>
          <w:sz w:val="22"/>
          <w:szCs w:val="22"/>
          <w:rtl/>
        </w:rPr>
        <w:t xml:space="preserve"> </w:t>
      </w:r>
      <w:r w:rsidR="00B307B7" w:rsidRPr="002002E4">
        <w:rPr>
          <w:rFonts w:asciiTheme="minorBidi" w:hAnsiTheme="minorBidi" w:cstheme="minorBidi"/>
          <w:sz w:val="22"/>
          <w:szCs w:val="22"/>
          <w:rtl/>
        </w:rPr>
        <w:t>בשנה שלקראת המחקר הנוכחי (תשע"א) יזם</w:t>
      </w:r>
      <w:r w:rsidR="00B307B7" w:rsidRPr="002002E4">
        <w:rPr>
          <w:rFonts w:asciiTheme="minorBidi" w:eastAsia="Batang" w:hAnsiTheme="minorBidi" w:cstheme="minorBidi"/>
          <w:sz w:val="22"/>
          <w:szCs w:val="22"/>
          <w:rtl/>
          <w:lang w:eastAsia="he-IL"/>
        </w:rPr>
        <w:t xml:space="preserve"> משרד החינוך </w:t>
      </w:r>
      <w:r w:rsidR="00B307B7" w:rsidRPr="002002E4">
        <w:rPr>
          <w:rFonts w:asciiTheme="minorBidi" w:eastAsia="Batang" w:hAnsiTheme="minorBidi" w:cstheme="minorBidi"/>
          <w:b/>
          <w:bCs/>
          <w:sz w:val="22"/>
          <w:szCs w:val="22"/>
          <w:rtl/>
          <w:lang w:eastAsia="he-IL"/>
        </w:rPr>
        <w:t>מהלך ייעודי</w:t>
      </w:r>
      <w:r w:rsidR="00B307B7" w:rsidRPr="002002E4">
        <w:rPr>
          <w:rFonts w:asciiTheme="minorBidi" w:eastAsia="Batang" w:hAnsiTheme="minorBidi" w:cstheme="minorBidi"/>
          <w:sz w:val="22"/>
          <w:szCs w:val="22"/>
          <w:rtl/>
          <w:lang w:eastAsia="he-IL"/>
        </w:rPr>
        <w:t xml:space="preserve"> </w:t>
      </w:r>
      <w:r w:rsidR="00B307B7" w:rsidRPr="002002E4">
        <w:rPr>
          <w:rFonts w:asciiTheme="minorBidi" w:eastAsia="Batang" w:hAnsiTheme="minorBidi" w:cstheme="minorBidi"/>
          <w:b/>
          <w:bCs/>
          <w:sz w:val="22"/>
          <w:szCs w:val="22"/>
          <w:rtl/>
          <w:lang w:eastAsia="he-IL"/>
        </w:rPr>
        <w:t>לחיזוק האוריינות בקריאה, במדעים ובמתמטיקה</w:t>
      </w:r>
      <w:r w:rsidR="00B307B7" w:rsidRPr="002002E4">
        <w:rPr>
          <w:rFonts w:asciiTheme="minorBidi" w:eastAsia="Batang" w:hAnsiTheme="minorBidi" w:cstheme="minorBidi"/>
          <w:sz w:val="22"/>
          <w:szCs w:val="22"/>
          <w:rtl/>
          <w:lang w:eastAsia="he-IL"/>
        </w:rPr>
        <w:t xml:space="preserve"> – "</w:t>
      </w:r>
      <w:r w:rsidR="00B307B7" w:rsidRPr="002002E4">
        <w:rPr>
          <w:rFonts w:asciiTheme="minorBidi" w:eastAsia="Batang" w:hAnsiTheme="minorBidi" w:cstheme="minorBidi"/>
          <w:b/>
          <w:bCs/>
          <w:sz w:val="22"/>
          <w:szCs w:val="22"/>
          <w:rtl/>
          <w:lang w:eastAsia="he-IL"/>
        </w:rPr>
        <w:t>התכנית הלאומית לחיזוק האוריינות</w:t>
      </w:r>
      <w:r w:rsidR="00B307B7" w:rsidRPr="002002E4">
        <w:rPr>
          <w:rFonts w:asciiTheme="minorBidi" w:eastAsia="Batang" w:hAnsiTheme="minorBidi" w:cstheme="minorBidi"/>
          <w:sz w:val="22"/>
          <w:szCs w:val="22"/>
          <w:rtl/>
          <w:lang w:eastAsia="he-IL"/>
        </w:rPr>
        <w:t>"</w:t>
      </w:r>
      <w:r w:rsidR="00BA64C1" w:rsidRPr="002002E4">
        <w:rPr>
          <w:rFonts w:asciiTheme="minorBidi" w:eastAsia="Batang" w:hAnsiTheme="minorBidi" w:cstheme="minorBidi"/>
          <w:sz w:val="22"/>
          <w:szCs w:val="22"/>
          <w:rtl/>
          <w:lang w:eastAsia="he-IL"/>
        </w:rPr>
        <w:t xml:space="preserve">, </w:t>
      </w:r>
      <w:r w:rsidR="00B307B7" w:rsidRPr="002002E4">
        <w:rPr>
          <w:rFonts w:asciiTheme="minorBidi" w:eastAsia="Batang" w:hAnsiTheme="minorBidi" w:cstheme="minorBidi"/>
          <w:sz w:val="22"/>
          <w:szCs w:val="22"/>
          <w:rtl/>
          <w:lang w:eastAsia="he-IL"/>
        </w:rPr>
        <w:t>שהתמקדה בכיתות ט'</w:t>
      </w:r>
      <w:r w:rsidR="00BA64C1" w:rsidRPr="002002E4">
        <w:rPr>
          <w:rFonts w:asciiTheme="minorBidi" w:eastAsia="Batang" w:hAnsiTheme="minorBidi" w:cstheme="minorBidi"/>
          <w:sz w:val="22"/>
          <w:szCs w:val="22"/>
          <w:rtl/>
          <w:lang w:eastAsia="he-IL"/>
        </w:rPr>
        <w:t>-</w:t>
      </w:r>
      <w:r w:rsidR="00B307B7" w:rsidRPr="002002E4">
        <w:rPr>
          <w:rFonts w:asciiTheme="minorBidi" w:eastAsia="Batang" w:hAnsiTheme="minorBidi" w:cstheme="minorBidi"/>
          <w:sz w:val="22"/>
          <w:szCs w:val="22"/>
          <w:rtl/>
          <w:lang w:eastAsia="he-IL"/>
        </w:rPr>
        <w:t xml:space="preserve">י'. במסגרת התכנית הוקם ברשת האינטרנט </w:t>
      </w:r>
      <w:r w:rsidR="00BA64C1" w:rsidRPr="002002E4">
        <w:rPr>
          <w:rFonts w:asciiTheme="minorBidi" w:eastAsia="Batang" w:hAnsiTheme="minorBidi" w:cstheme="minorBidi"/>
          <w:sz w:val="22"/>
          <w:szCs w:val="22"/>
          <w:rtl/>
          <w:lang w:eastAsia="he-IL"/>
        </w:rPr>
        <w:t>פורטל ושמו</w:t>
      </w:r>
      <w:r w:rsidR="00B307B7" w:rsidRPr="002002E4">
        <w:rPr>
          <w:rFonts w:asciiTheme="minorBidi" w:eastAsia="Batang" w:hAnsiTheme="minorBidi" w:cstheme="minorBidi"/>
          <w:sz w:val="22"/>
          <w:szCs w:val="22"/>
          <w:rtl/>
          <w:lang w:eastAsia="he-IL"/>
        </w:rPr>
        <w:t xml:space="preserve"> "התכנית לשיפור הכשירות האוריינית"</w:t>
      </w:r>
      <w:r w:rsidR="00BA64C1" w:rsidRPr="002002E4">
        <w:rPr>
          <w:rFonts w:asciiTheme="minorBidi" w:eastAsia="Batang" w:hAnsiTheme="minorBidi" w:cstheme="minorBidi"/>
          <w:sz w:val="22"/>
          <w:szCs w:val="22"/>
          <w:rtl/>
          <w:lang w:eastAsia="he-IL"/>
        </w:rPr>
        <w:t>. בפורטל</w:t>
      </w:r>
      <w:r w:rsidR="00B307B7" w:rsidRPr="002002E4">
        <w:rPr>
          <w:rFonts w:asciiTheme="minorBidi" w:eastAsia="Batang" w:hAnsiTheme="minorBidi" w:cstheme="minorBidi"/>
          <w:sz w:val="22"/>
          <w:szCs w:val="22"/>
          <w:rtl/>
          <w:lang w:eastAsia="he-IL"/>
        </w:rPr>
        <w:t xml:space="preserve"> רוכזו משימות רבות באוריינות בשלושת תחומי הדעת</w:t>
      </w:r>
      <w:r w:rsidR="00BA64C1" w:rsidRPr="002002E4">
        <w:rPr>
          <w:rFonts w:asciiTheme="minorBidi" w:eastAsia="Batang" w:hAnsiTheme="minorBidi" w:cstheme="minorBidi"/>
          <w:sz w:val="22"/>
          <w:szCs w:val="22"/>
          <w:rtl/>
          <w:lang w:eastAsia="he-IL"/>
        </w:rPr>
        <w:t>,</w:t>
      </w:r>
      <w:r w:rsidR="00B307B7" w:rsidRPr="002002E4">
        <w:rPr>
          <w:rFonts w:asciiTheme="minorBidi" w:eastAsia="Batang" w:hAnsiTheme="minorBidi" w:cstheme="minorBidi"/>
          <w:sz w:val="22"/>
          <w:szCs w:val="22"/>
          <w:rtl/>
          <w:lang w:eastAsia="he-IL"/>
        </w:rPr>
        <w:t xml:space="preserve"> ממקורות שונים (שאלות מהתכנית לטיפוח האוריינות </w:t>
      </w:r>
      <w:r w:rsidR="0082481C" w:rsidRPr="002002E4">
        <w:rPr>
          <w:rFonts w:asciiTheme="minorBidi" w:eastAsia="Batang" w:hAnsiTheme="minorBidi" w:cstheme="minorBidi"/>
          <w:sz w:val="22"/>
          <w:szCs w:val="22"/>
          <w:rtl/>
          <w:lang w:eastAsia="he-IL"/>
        </w:rPr>
        <w:t>ש</w:t>
      </w:r>
      <w:r w:rsidR="00B307B7" w:rsidRPr="002002E4">
        <w:rPr>
          <w:rFonts w:asciiTheme="minorBidi" w:eastAsia="Batang" w:hAnsiTheme="minorBidi" w:cstheme="minorBidi"/>
          <w:sz w:val="22"/>
          <w:szCs w:val="22"/>
          <w:rtl/>
          <w:lang w:eastAsia="he-IL"/>
        </w:rPr>
        <w:t xml:space="preserve">בסעיף הקודם </w:t>
      </w:r>
      <w:r w:rsidR="00BA64C1" w:rsidRPr="002002E4">
        <w:rPr>
          <w:rFonts w:asciiTheme="minorBidi" w:eastAsia="Batang" w:hAnsiTheme="minorBidi" w:cstheme="minorBidi"/>
          <w:sz w:val="22"/>
          <w:szCs w:val="22"/>
          <w:rtl/>
          <w:lang w:eastAsia="he-IL"/>
        </w:rPr>
        <w:t>[</w:t>
      </w:r>
      <w:r w:rsidR="00B307B7" w:rsidRPr="002002E4">
        <w:rPr>
          <w:rFonts w:asciiTheme="minorBidi" w:eastAsia="Batang" w:hAnsiTheme="minorBidi" w:cstheme="minorBidi"/>
          <w:sz w:val="22"/>
          <w:szCs w:val="22"/>
          <w:rtl/>
          <w:lang w:eastAsia="he-IL"/>
        </w:rPr>
        <w:t>2006</w:t>
      </w:r>
      <w:r w:rsidR="00BA64C1" w:rsidRPr="002002E4">
        <w:rPr>
          <w:rFonts w:asciiTheme="minorBidi" w:eastAsia="Batang" w:hAnsiTheme="minorBidi" w:cstheme="minorBidi"/>
          <w:sz w:val="22"/>
          <w:szCs w:val="22"/>
          <w:rtl/>
          <w:lang w:eastAsia="he-IL"/>
        </w:rPr>
        <w:t>]</w:t>
      </w:r>
      <w:r w:rsidR="00B307B7" w:rsidRPr="002002E4">
        <w:rPr>
          <w:rFonts w:asciiTheme="minorBidi" w:eastAsia="Batang" w:hAnsiTheme="minorBidi" w:cstheme="minorBidi"/>
          <w:sz w:val="22"/>
          <w:szCs w:val="22"/>
          <w:rtl/>
          <w:lang w:eastAsia="he-IL"/>
        </w:rPr>
        <w:t>, שאלות ממחקר פיזה ש</w:t>
      </w:r>
      <w:r w:rsidR="0082481C" w:rsidRPr="002002E4">
        <w:rPr>
          <w:rFonts w:asciiTheme="minorBidi" w:eastAsia="Batang" w:hAnsiTheme="minorBidi" w:cstheme="minorBidi"/>
          <w:sz w:val="22"/>
          <w:szCs w:val="22"/>
          <w:rtl/>
          <w:lang w:eastAsia="he-IL"/>
        </w:rPr>
        <w:t>הותרו</w:t>
      </w:r>
      <w:r w:rsidR="00B307B7" w:rsidRPr="002002E4">
        <w:rPr>
          <w:rFonts w:asciiTheme="minorBidi" w:eastAsia="Batang" w:hAnsiTheme="minorBidi" w:cstheme="minorBidi"/>
          <w:sz w:val="22"/>
          <w:szCs w:val="22"/>
          <w:rtl/>
          <w:lang w:eastAsia="he-IL"/>
        </w:rPr>
        <w:t xml:space="preserve"> לפרסום</w:t>
      </w:r>
      <w:r w:rsidR="0082481C" w:rsidRPr="002002E4">
        <w:rPr>
          <w:rFonts w:asciiTheme="minorBidi" w:eastAsia="Batang" w:hAnsiTheme="minorBidi" w:cstheme="minorBidi"/>
          <w:sz w:val="22"/>
          <w:szCs w:val="22"/>
          <w:rtl/>
          <w:lang w:eastAsia="he-IL"/>
        </w:rPr>
        <w:t>,</w:t>
      </w:r>
      <w:r w:rsidR="00B307B7" w:rsidRPr="002002E4">
        <w:rPr>
          <w:rFonts w:asciiTheme="minorBidi" w:eastAsia="Batang" w:hAnsiTheme="minorBidi" w:cstheme="minorBidi"/>
          <w:sz w:val="22"/>
          <w:szCs w:val="22"/>
          <w:rtl/>
          <w:lang w:eastAsia="he-IL"/>
        </w:rPr>
        <w:t xml:space="preserve"> ושאלות בסגנון פיזה שפותחו או לוקטו). המשימות מופו והוצגו</w:t>
      </w:r>
      <w:r w:rsidR="0082481C" w:rsidRPr="002002E4">
        <w:rPr>
          <w:rFonts w:asciiTheme="minorBidi" w:eastAsia="Batang" w:hAnsiTheme="minorBidi" w:cstheme="minorBidi"/>
          <w:sz w:val="22"/>
          <w:szCs w:val="22"/>
          <w:rtl/>
          <w:lang w:eastAsia="he-IL"/>
        </w:rPr>
        <w:t>,</w:t>
      </w:r>
      <w:r w:rsidR="00B307B7" w:rsidRPr="002002E4">
        <w:rPr>
          <w:rFonts w:asciiTheme="minorBidi" w:eastAsia="Batang" w:hAnsiTheme="minorBidi" w:cstheme="minorBidi"/>
          <w:sz w:val="22"/>
          <w:szCs w:val="22"/>
          <w:rtl/>
          <w:lang w:eastAsia="he-IL"/>
        </w:rPr>
        <w:t xml:space="preserve"> ממוינות לפי תחומי דעת</w:t>
      </w:r>
      <w:r w:rsidR="0082481C" w:rsidRPr="002002E4">
        <w:rPr>
          <w:rFonts w:asciiTheme="minorBidi" w:eastAsia="Batang" w:hAnsiTheme="minorBidi" w:cstheme="minorBidi"/>
          <w:sz w:val="22"/>
          <w:szCs w:val="22"/>
          <w:rtl/>
          <w:lang w:eastAsia="he-IL"/>
        </w:rPr>
        <w:t>,</w:t>
      </w:r>
      <w:r w:rsidR="00B307B7" w:rsidRPr="002002E4">
        <w:rPr>
          <w:rFonts w:asciiTheme="minorBidi" w:eastAsia="Batang" w:hAnsiTheme="minorBidi" w:cstheme="minorBidi"/>
          <w:sz w:val="22"/>
          <w:szCs w:val="22"/>
          <w:rtl/>
          <w:lang w:eastAsia="he-IL"/>
        </w:rPr>
        <w:t xml:space="preserve"> ובתוך כל תחום דעת </w:t>
      </w:r>
      <w:r w:rsidR="0082481C" w:rsidRPr="002002E4">
        <w:rPr>
          <w:rFonts w:asciiTheme="minorBidi" w:eastAsia="Batang" w:hAnsiTheme="minorBidi" w:cstheme="minorBidi"/>
          <w:sz w:val="22"/>
          <w:szCs w:val="22"/>
          <w:rtl/>
          <w:lang w:eastAsia="he-IL"/>
        </w:rPr>
        <w:t xml:space="preserve">- </w:t>
      </w:r>
      <w:r w:rsidR="00B307B7" w:rsidRPr="002002E4">
        <w:rPr>
          <w:rFonts w:asciiTheme="minorBidi" w:eastAsia="Batang" w:hAnsiTheme="minorBidi" w:cstheme="minorBidi"/>
          <w:sz w:val="22"/>
          <w:szCs w:val="22"/>
          <w:rtl/>
          <w:lang w:eastAsia="he-IL"/>
        </w:rPr>
        <w:t>לפי נושאים ותת</w:t>
      </w:r>
      <w:r w:rsidR="0082481C" w:rsidRPr="002002E4">
        <w:rPr>
          <w:rFonts w:asciiTheme="minorBidi" w:eastAsia="Batang" w:hAnsiTheme="minorBidi" w:cstheme="minorBidi"/>
          <w:sz w:val="22"/>
          <w:szCs w:val="22"/>
          <w:rtl/>
          <w:lang w:eastAsia="he-IL"/>
        </w:rPr>
        <w:t>-</w:t>
      </w:r>
      <w:r w:rsidR="00B307B7" w:rsidRPr="002002E4">
        <w:rPr>
          <w:rFonts w:asciiTheme="minorBidi" w:eastAsia="Batang" w:hAnsiTheme="minorBidi" w:cstheme="minorBidi"/>
          <w:sz w:val="22"/>
          <w:szCs w:val="22"/>
          <w:rtl/>
          <w:lang w:eastAsia="he-IL"/>
        </w:rPr>
        <w:t>נושאים. התכנית לוותה בהשתלמויות מורים</w:t>
      </w:r>
      <w:r w:rsidR="0082481C" w:rsidRPr="002002E4">
        <w:rPr>
          <w:rFonts w:asciiTheme="minorBidi" w:eastAsia="Batang" w:hAnsiTheme="minorBidi" w:cstheme="minorBidi"/>
          <w:sz w:val="22"/>
          <w:szCs w:val="22"/>
          <w:rtl/>
          <w:lang w:eastAsia="he-IL"/>
        </w:rPr>
        <w:t>,</w:t>
      </w:r>
      <w:r w:rsidR="00B307B7" w:rsidRPr="002002E4">
        <w:rPr>
          <w:rFonts w:asciiTheme="minorBidi" w:eastAsia="Batang" w:hAnsiTheme="minorBidi" w:cstheme="minorBidi"/>
          <w:sz w:val="22"/>
          <w:szCs w:val="22"/>
          <w:rtl/>
          <w:lang w:eastAsia="he-IL"/>
        </w:rPr>
        <w:t xml:space="preserve"> </w:t>
      </w:r>
      <w:r w:rsidR="0082481C" w:rsidRPr="002002E4">
        <w:rPr>
          <w:rFonts w:asciiTheme="minorBidi" w:eastAsia="Batang" w:hAnsiTheme="minorBidi" w:cstheme="minorBidi"/>
          <w:sz w:val="22"/>
          <w:szCs w:val="22"/>
          <w:rtl/>
          <w:lang w:eastAsia="he-IL"/>
        </w:rPr>
        <w:t>ש</w:t>
      </w:r>
      <w:r w:rsidR="00B307B7" w:rsidRPr="002002E4">
        <w:rPr>
          <w:rFonts w:asciiTheme="minorBidi" w:eastAsia="Batang" w:hAnsiTheme="minorBidi" w:cstheme="minorBidi"/>
          <w:sz w:val="22"/>
          <w:szCs w:val="22"/>
          <w:rtl/>
          <w:lang w:eastAsia="he-IL"/>
        </w:rPr>
        <w:t>בהן הת</w:t>
      </w:r>
      <w:r w:rsidR="0082481C" w:rsidRPr="002002E4">
        <w:rPr>
          <w:rFonts w:asciiTheme="minorBidi" w:eastAsia="Batang" w:hAnsiTheme="minorBidi" w:cstheme="minorBidi"/>
          <w:sz w:val="22"/>
          <w:szCs w:val="22"/>
          <w:rtl/>
          <w:lang w:eastAsia="he-IL"/>
        </w:rPr>
        <w:t>נהל</w:t>
      </w:r>
      <w:r w:rsidR="00B307B7" w:rsidRPr="002002E4">
        <w:rPr>
          <w:rFonts w:asciiTheme="minorBidi" w:eastAsia="Batang" w:hAnsiTheme="minorBidi" w:cstheme="minorBidi"/>
          <w:sz w:val="22"/>
          <w:szCs w:val="22"/>
          <w:rtl/>
          <w:lang w:eastAsia="he-IL"/>
        </w:rPr>
        <w:t>ו דיונים בנוגע למשימות אל</w:t>
      </w:r>
      <w:r w:rsidR="0082481C" w:rsidRPr="002002E4">
        <w:rPr>
          <w:rFonts w:asciiTheme="minorBidi" w:eastAsia="Batang" w:hAnsiTheme="minorBidi" w:cstheme="minorBidi"/>
          <w:sz w:val="22"/>
          <w:szCs w:val="22"/>
          <w:rtl/>
          <w:lang w:eastAsia="he-IL"/>
        </w:rPr>
        <w:t>ו</w:t>
      </w:r>
      <w:r w:rsidR="00B307B7" w:rsidRPr="002002E4">
        <w:rPr>
          <w:rFonts w:asciiTheme="minorBidi" w:eastAsia="Batang" w:hAnsiTheme="minorBidi" w:cstheme="minorBidi"/>
          <w:sz w:val="22"/>
          <w:szCs w:val="22"/>
          <w:rtl/>
          <w:lang w:eastAsia="he-IL"/>
        </w:rPr>
        <w:t xml:space="preserve">, </w:t>
      </w:r>
      <w:r w:rsidR="00B307B7" w:rsidRPr="002002E4">
        <w:rPr>
          <w:rFonts w:asciiTheme="minorBidi" w:eastAsia="Batang" w:hAnsiTheme="minorBidi" w:cstheme="minorBidi"/>
          <w:b/>
          <w:bCs/>
          <w:sz w:val="22"/>
          <w:szCs w:val="22"/>
          <w:rtl/>
          <w:lang w:eastAsia="he-IL"/>
        </w:rPr>
        <w:t>והמורים נתבקשו לשלב את המשימות בכית</w:t>
      </w:r>
      <w:r w:rsidR="0082481C" w:rsidRPr="002002E4">
        <w:rPr>
          <w:rFonts w:asciiTheme="minorBidi" w:eastAsia="Batang" w:hAnsiTheme="minorBidi" w:cstheme="minorBidi"/>
          <w:b/>
          <w:bCs/>
          <w:sz w:val="22"/>
          <w:szCs w:val="22"/>
          <w:rtl/>
          <w:lang w:eastAsia="he-IL"/>
        </w:rPr>
        <w:t>ות</w:t>
      </w:r>
      <w:r w:rsidR="00B307B7" w:rsidRPr="002002E4">
        <w:rPr>
          <w:rFonts w:asciiTheme="minorBidi" w:eastAsia="Batang" w:hAnsiTheme="minorBidi" w:cstheme="minorBidi"/>
          <w:b/>
          <w:bCs/>
          <w:sz w:val="22"/>
          <w:szCs w:val="22"/>
          <w:rtl/>
          <w:lang w:eastAsia="he-IL"/>
        </w:rPr>
        <w:t xml:space="preserve"> ט'-י' כחלק אינטגרלי מתהליך ההוראה השוטף במתמטיקה בכיתות </w:t>
      </w:r>
      <w:r w:rsidR="0082481C" w:rsidRPr="002002E4">
        <w:rPr>
          <w:rFonts w:asciiTheme="minorBidi" w:eastAsia="Batang" w:hAnsiTheme="minorBidi" w:cstheme="minorBidi"/>
          <w:b/>
          <w:bCs/>
          <w:sz w:val="22"/>
          <w:szCs w:val="22"/>
          <w:rtl/>
          <w:lang w:eastAsia="he-IL"/>
        </w:rPr>
        <w:t>אלו</w:t>
      </w:r>
      <w:r w:rsidR="00B307B7" w:rsidRPr="002002E4">
        <w:rPr>
          <w:rFonts w:asciiTheme="minorBidi" w:eastAsia="Batang" w:hAnsiTheme="minorBidi" w:cstheme="minorBidi"/>
          <w:b/>
          <w:bCs/>
          <w:sz w:val="22"/>
          <w:szCs w:val="22"/>
          <w:rtl/>
          <w:lang w:eastAsia="he-IL"/>
        </w:rPr>
        <w:t xml:space="preserve"> </w:t>
      </w:r>
      <w:r w:rsidR="00B307B7" w:rsidRPr="002002E4">
        <w:rPr>
          <w:rFonts w:asciiTheme="minorBidi" w:eastAsia="Batang" w:hAnsiTheme="minorBidi" w:cstheme="minorBidi"/>
          <w:sz w:val="22"/>
          <w:szCs w:val="22"/>
          <w:rtl/>
          <w:lang w:eastAsia="he-IL"/>
        </w:rPr>
        <w:t xml:space="preserve">(זאת בכל ההקבצות ובכל רמות הלימוד) – משימה אחת לשבוע, לפי רצף שנקבע בפורטל. </w:t>
      </w:r>
    </w:p>
    <w:p w:rsidR="00B307B7" w:rsidRPr="002002E4" w:rsidRDefault="00B307B7" w:rsidP="0082481C">
      <w:pPr>
        <w:bidi/>
        <w:spacing w:line="360" w:lineRule="auto"/>
        <w:ind w:left="720"/>
        <w:jc w:val="both"/>
        <w:rPr>
          <w:rFonts w:asciiTheme="minorBidi" w:eastAsia="Batang" w:hAnsiTheme="minorBidi" w:cstheme="minorBidi"/>
          <w:sz w:val="22"/>
          <w:szCs w:val="22"/>
          <w:rtl/>
          <w:lang w:eastAsia="he-IL"/>
        </w:rPr>
      </w:pPr>
      <w:r w:rsidRPr="002002E4">
        <w:rPr>
          <w:rFonts w:asciiTheme="minorBidi" w:eastAsia="Batang" w:hAnsiTheme="minorBidi" w:cstheme="minorBidi"/>
          <w:sz w:val="22"/>
          <w:szCs w:val="22"/>
          <w:rtl/>
          <w:lang w:eastAsia="he-IL"/>
        </w:rPr>
        <w:t xml:space="preserve">מהלך זה </w:t>
      </w:r>
      <w:r w:rsidR="0082481C" w:rsidRPr="002002E4">
        <w:rPr>
          <w:rFonts w:asciiTheme="minorBidi" w:eastAsia="Batang" w:hAnsiTheme="minorBidi" w:cstheme="minorBidi"/>
          <w:sz w:val="22"/>
          <w:szCs w:val="22"/>
          <w:rtl/>
          <w:lang w:eastAsia="he-IL"/>
        </w:rPr>
        <w:t xml:space="preserve">היה </w:t>
      </w:r>
      <w:r w:rsidRPr="002002E4">
        <w:rPr>
          <w:rFonts w:asciiTheme="minorBidi" w:eastAsia="Batang" w:hAnsiTheme="minorBidi" w:cstheme="minorBidi"/>
          <w:sz w:val="22"/>
          <w:szCs w:val="22"/>
          <w:rtl/>
          <w:lang w:eastAsia="he-IL"/>
        </w:rPr>
        <w:t xml:space="preserve">המשך ישיר </w:t>
      </w:r>
      <w:r w:rsidR="0082481C" w:rsidRPr="002002E4">
        <w:rPr>
          <w:rFonts w:asciiTheme="minorBidi" w:eastAsia="Batang" w:hAnsiTheme="minorBidi" w:cstheme="minorBidi"/>
          <w:sz w:val="22"/>
          <w:szCs w:val="22"/>
          <w:rtl/>
          <w:lang w:eastAsia="he-IL"/>
        </w:rPr>
        <w:t>ל</w:t>
      </w:r>
      <w:r w:rsidRPr="002002E4">
        <w:rPr>
          <w:rFonts w:asciiTheme="minorBidi" w:eastAsia="Batang" w:hAnsiTheme="minorBidi" w:cstheme="minorBidi"/>
          <w:sz w:val="22"/>
          <w:szCs w:val="22"/>
          <w:rtl/>
          <w:lang w:eastAsia="he-IL"/>
        </w:rPr>
        <w:t>מהלך לחיזוק הידע והמיומנויות בשפת אם, מתמטיקה ומדעים</w:t>
      </w:r>
      <w:r w:rsidR="0082481C" w:rsidRPr="002002E4">
        <w:rPr>
          <w:rFonts w:asciiTheme="minorBidi" w:eastAsia="Batang" w:hAnsiTheme="minorBidi" w:cstheme="minorBidi"/>
          <w:sz w:val="22"/>
          <w:szCs w:val="22"/>
          <w:rtl/>
          <w:lang w:eastAsia="he-IL"/>
        </w:rPr>
        <w:t xml:space="preserve"> (או חלק ממנו)</w:t>
      </w:r>
      <w:r w:rsidRPr="002002E4">
        <w:rPr>
          <w:rFonts w:asciiTheme="minorBidi" w:eastAsia="Batang" w:hAnsiTheme="minorBidi" w:cstheme="minorBidi"/>
          <w:sz w:val="22"/>
          <w:szCs w:val="22"/>
          <w:rtl/>
          <w:lang w:eastAsia="he-IL"/>
        </w:rPr>
        <w:t xml:space="preserve">. </w:t>
      </w:r>
      <w:r w:rsidR="0082481C" w:rsidRPr="002002E4">
        <w:rPr>
          <w:rFonts w:asciiTheme="minorBidi" w:eastAsia="Batang" w:hAnsiTheme="minorBidi" w:cstheme="minorBidi"/>
          <w:sz w:val="22"/>
          <w:szCs w:val="22"/>
          <w:rtl/>
          <w:lang w:eastAsia="he-IL"/>
        </w:rPr>
        <w:t xml:space="preserve">הוא </w:t>
      </w:r>
      <w:r w:rsidRPr="002002E4">
        <w:rPr>
          <w:rFonts w:asciiTheme="minorBidi" w:eastAsia="Batang" w:hAnsiTheme="minorBidi" w:cstheme="minorBidi"/>
          <w:sz w:val="22"/>
          <w:szCs w:val="22"/>
          <w:rtl/>
          <w:lang w:eastAsia="he-IL"/>
        </w:rPr>
        <w:t>היה רווי משאבים והופעל החל משנת הלימודים תש"ע בכיתות ז' (</w:t>
      </w:r>
      <w:proofErr w:type="spellStart"/>
      <w:r w:rsidRPr="002002E4">
        <w:rPr>
          <w:rFonts w:asciiTheme="minorBidi" w:eastAsia="Batang" w:hAnsiTheme="minorBidi" w:cstheme="minorBidi"/>
          <w:sz w:val="22"/>
          <w:szCs w:val="22"/>
          <w:rtl/>
          <w:lang w:eastAsia="he-IL"/>
        </w:rPr>
        <w:t>ובתשע"א</w:t>
      </w:r>
      <w:proofErr w:type="spellEnd"/>
      <w:r w:rsidRPr="002002E4">
        <w:rPr>
          <w:rFonts w:asciiTheme="minorBidi" w:eastAsia="Batang" w:hAnsiTheme="minorBidi" w:cstheme="minorBidi"/>
          <w:sz w:val="22"/>
          <w:szCs w:val="22"/>
          <w:rtl/>
          <w:lang w:eastAsia="he-IL"/>
        </w:rPr>
        <w:t xml:space="preserve"> "צמח" לכיתות ח'</w:t>
      </w:r>
      <w:r w:rsidR="0082481C" w:rsidRPr="002002E4">
        <w:rPr>
          <w:rFonts w:asciiTheme="minorBidi" w:eastAsia="Batang" w:hAnsiTheme="minorBidi" w:cstheme="minorBidi"/>
          <w:sz w:val="22"/>
          <w:szCs w:val="22"/>
          <w:rtl/>
          <w:lang w:eastAsia="he-IL"/>
        </w:rPr>
        <w:t>,</w:t>
      </w:r>
      <w:r w:rsidRPr="002002E4">
        <w:rPr>
          <w:rFonts w:asciiTheme="minorBidi" w:eastAsia="Batang" w:hAnsiTheme="minorBidi" w:cstheme="minorBidi"/>
          <w:sz w:val="22"/>
          <w:szCs w:val="22"/>
          <w:rtl/>
          <w:lang w:eastAsia="he-IL"/>
        </w:rPr>
        <w:t xml:space="preserve"> </w:t>
      </w:r>
      <w:proofErr w:type="spellStart"/>
      <w:r w:rsidRPr="002002E4">
        <w:rPr>
          <w:rFonts w:asciiTheme="minorBidi" w:eastAsia="Batang" w:hAnsiTheme="minorBidi" w:cstheme="minorBidi"/>
          <w:sz w:val="22"/>
          <w:szCs w:val="22"/>
          <w:rtl/>
          <w:lang w:eastAsia="he-IL"/>
        </w:rPr>
        <w:t>ובתשע"ב</w:t>
      </w:r>
      <w:proofErr w:type="spellEnd"/>
      <w:r w:rsidRPr="002002E4">
        <w:rPr>
          <w:rFonts w:asciiTheme="minorBidi" w:eastAsia="Batang" w:hAnsiTheme="minorBidi" w:cstheme="minorBidi"/>
          <w:sz w:val="22"/>
          <w:szCs w:val="22"/>
          <w:rtl/>
          <w:lang w:eastAsia="he-IL"/>
        </w:rPr>
        <w:t xml:space="preserve"> </w:t>
      </w:r>
      <w:r w:rsidR="0082481C" w:rsidRPr="002002E4">
        <w:rPr>
          <w:rFonts w:asciiTheme="minorBidi" w:eastAsia="Batang" w:hAnsiTheme="minorBidi" w:cstheme="minorBidi"/>
          <w:sz w:val="22"/>
          <w:szCs w:val="22"/>
          <w:rtl/>
          <w:lang w:eastAsia="he-IL"/>
        </w:rPr>
        <w:t xml:space="preserve">- </w:t>
      </w:r>
      <w:r w:rsidRPr="002002E4">
        <w:rPr>
          <w:rFonts w:asciiTheme="minorBidi" w:eastAsia="Batang" w:hAnsiTheme="minorBidi" w:cstheme="minorBidi"/>
          <w:sz w:val="22"/>
          <w:szCs w:val="22"/>
          <w:rtl/>
          <w:lang w:eastAsia="he-IL"/>
        </w:rPr>
        <w:t xml:space="preserve">לכיתות ט'). המהלך כונה </w:t>
      </w:r>
      <w:r w:rsidR="0082481C" w:rsidRPr="002002E4">
        <w:rPr>
          <w:rFonts w:asciiTheme="minorBidi" w:eastAsia="Batang" w:hAnsiTheme="minorBidi" w:cstheme="minorBidi"/>
          <w:sz w:val="22"/>
          <w:szCs w:val="22"/>
          <w:rtl/>
          <w:lang w:eastAsia="he-IL"/>
        </w:rPr>
        <w:t>"</w:t>
      </w:r>
      <w:r w:rsidRPr="002002E4">
        <w:rPr>
          <w:rFonts w:asciiTheme="minorBidi" w:eastAsia="Batang" w:hAnsiTheme="minorBidi" w:cstheme="minorBidi"/>
          <w:sz w:val="22"/>
          <w:szCs w:val="22"/>
          <w:rtl/>
          <w:lang w:eastAsia="he-IL"/>
        </w:rPr>
        <w:t>התכנית לקידום ההישגים</w:t>
      </w:r>
      <w:r w:rsidR="0082481C" w:rsidRPr="002002E4">
        <w:rPr>
          <w:rFonts w:asciiTheme="minorBidi" w:eastAsia="Batang" w:hAnsiTheme="minorBidi" w:cstheme="minorBidi"/>
          <w:sz w:val="22"/>
          <w:szCs w:val="22"/>
          <w:rtl/>
          <w:lang w:eastAsia="he-IL"/>
        </w:rPr>
        <w:t>",</w:t>
      </w:r>
      <w:r w:rsidRPr="002002E4">
        <w:rPr>
          <w:rFonts w:asciiTheme="minorBidi" w:eastAsia="Batang" w:hAnsiTheme="minorBidi" w:cstheme="minorBidi"/>
          <w:sz w:val="22"/>
          <w:szCs w:val="22"/>
          <w:rtl/>
          <w:lang w:eastAsia="he-IL"/>
        </w:rPr>
        <w:t xml:space="preserve"> ו</w:t>
      </w:r>
      <w:r w:rsidR="0082481C" w:rsidRPr="002002E4">
        <w:rPr>
          <w:rFonts w:asciiTheme="minorBidi" w:eastAsia="Batang" w:hAnsiTheme="minorBidi" w:cstheme="minorBidi"/>
          <w:sz w:val="22"/>
          <w:szCs w:val="22"/>
          <w:rtl/>
          <w:lang w:eastAsia="he-IL"/>
        </w:rPr>
        <w:t>במסגרתו</w:t>
      </w:r>
      <w:r w:rsidRPr="002002E4">
        <w:rPr>
          <w:rFonts w:asciiTheme="minorBidi" w:eastAsia="Batang" w:hAnsiTheme="minorBidi" w:cstheme="minorBidi"/>
          <w:sz w:val="22"/>
          <w:szCs w:val="22"/>
          <w:rtl/>
          <w:lang w:eastAsia="he-IL"/>
        </w:rPr>
        <w:t xml:space="preserve"> הוטמעה תכנית הלימודים החדשה לחטיבת הביניים.</w:t>
      </w:r>
      <w:r w:rsidRPr="002002E4">
        <w:rPr>
          <w:rFonts w:asciiTheme="minorBidi" w:eastAsia="Batang" w:hAnsiTheme="minorBidi" w:cstheme="minorBidi"/>
          <w:sz w:val="22"/>
          <w:szCs w:val="22"/>
          <w:vertAlign w:val="superscript"/>
          <w:rtl/>
          <w:lang w:eastAsia="he-IL"/>
        </w:rPr>
        <w:footnoteReference w:id="16"/>
      </w:r>
      <w:r w:rsidRPr="002002E4">
        <w:rPr>
          <w:rFonts w:asciiTheme="minorBidi" w:eastAsia="Batang" w:hAnsiTheme="minorBidi" w:cstheme="minorBidi"/>
          <w:sz w:val="22"/>
          <w:szCs w:val="22"/>
          <w:rtl/>
          <w:lang w:eastAsia="he-IL"/>
        </w:rPr>
        <w:t xml:space="preserve"> </w:t>
      </w:r>
      <w:r w:rsidR="0082481C" w:rsidRPr="002002E4">
        <w:rPr>
          <w:rFonts w:asciiTheme="minorBidi" w:eastAsia="Batang" w:hAnsiTheme="minorBidi" w:cstheme="minorBidi"/>
          <w:sz w:val="22"/>
          <w:szCs w:val="22"/>
          <w:rtl/>
          <w:lang w:eastAsia="he-IL"/>
        </w:rPr>
        <w:t>בהתאם ל</w:t>
      </w:r>
      <w:r w:rsidRPr="002002E4">
        <w:rPr>
          <w:rFonts w:asciiTheme="minorBidi" w:eastAsia="Batang" w:hAnsiTheme="minorBidi" w:cstheme="minorBidi"/>
          <w:sz w:val="22"/>
          <w:szCs w:val="22"/>
          <w:rtl/>
          <w:lang w:eastAsia="he-IL"/>
        </w:rPr>
        <w:t xml:space="preserve">תכנית, תלמידים שהיו בכיתה ט' בשנת תשע"ב קיבלו שעה תוספתית לצורך הטמעת תכנית הלימודים החדשה במתמטיקה </w:t>
      </w:r>
      <w:r w:rsidR="0082481C" w:rsidRPr="002002E4">
        <w:rPr>
          <w:rFonts w:asciiTheme="minorBidi" w:eastAsia="Batang" w:hAnsiTheme="minorBidi" w:cstheme="minorBidi"/>
          <w:sz w:val="22"/>
          <w:szCs w:val="22"/>
          <w:rtl/>
          <w:lang w:eastAsia="he-IL"/>
        </w:rPr>
        <w:t>ל</w:t>
      </w:r>
      <w:r w:rsidRPr="002002E4">
        <w:rPr>
          <w:rFonts w:asciiTheme="minorBidi" w:eastAsia="Batang" w:hAnsiTheme="minorBidi" w:cstheme="minorBidi"/>
          <w:sz w:val="22"/>
          <w:szCs w:val="22"/>
          <w:rtl/>
          <w:lang w:eastAsia="he-IL"/>
        </w:rPr>
        <w:t>חטיבות הביניים. תלמידי שלוש יחידות לימוד שהיו בכיתה י' בשנה זו קיבלו שעה תוספתית לצורך הטמעת התכנית הלאומית לחיזוק האוריינות. המשאבים ש</w:t>
      </w:r>
      <w:r w:rsidR="0082481C" w:rsidRPr="002002E4">
        <w:rPr>
          <w:rFonts w:asciiTheme="minorBidi" w:eastAsia="Batang" w:hAnsiTheme="minorBidi" w:cstheme="minorBidi"/>
          <w:sz w:val="22"/>
          <w:szCs w:val="22"/>
          <w:rtl/>
          <w:lang w:eastAsia="he-IL"/>
        </w:rPr>
        <w:t>הוקצו ל</w:t>
      </w:r>
      <w:r w:rsidRPr="002002E4">
        <w:rPr>
          <w:rFonts w:asciiTheme="minorBidi" w:eastAsia="Batang" w:hAnsiTheme="minorBidi" w:cstheme="minorBidi"/>
          <w:sz w:val="22"/>
          <w:szCs w:val="22"/>
          <w:rtl/>
          <w:lang w:eastAsia="he-IL"/>
        </w:rPr>
        <w:t>תכנית כללו תוספת שעות ל</w:t>
      </w:r>
      <w:r w:rsidR="0082481C" w:rsidRPr="002002E4">
        <w:rPr>
          <w:rFonts w:asciiTheme="minorBidi" w:eastAsia="Batang" w:hAnsiTheme="minorBidi" w:cstheme="minorBidi"/>
          <w:sz w:val="22"/>
          <w:szCs w:val="22"/>
          <w:rtl/>
          <w:lang w:eastAsia="he-IL"/>
        </w:rPr>
        <w:t>י</w:t>
      </w:r>
      <w:r w:rsidRPr="002002E4">
        <w:rPr>
          <w:rFonts w:asciiTheme="minorBidi" w:eastAsia="Batang" w:hAnsiTheme="minorBidi" w:cstheme="minorBidi"/>
          <w:sz w:val="22"/>
          <w:szCs w:val="22"/>
          <w:rtl/>
          <w:lang w:eastAsia="he-IL"/>
        </w:rPr>
        <w:t>מוד, תוספת הדרכות, השתלמויות מורים, פיתוח חומרי למידה חדשים ואכיפה ומגברת של הוראת תחומי הדעת הללו על פי תכניות הל</w:t>
      </w:r>
      <w:r w:rsidR="0082481C" w:rsidRPr="002002E4">
        <w:rPr>
          <w:rFonts w:asciiTheme="minorBidi" w:eastAsia="Batang" w:hAnsiTheme="minorBidi" w:cstheme="minorBidi"/>
          <w:sz w:val="22"/>
          <w:szCs w:val="22"/>
          <w:rtl/>
          <w:lang w:eastAsia="he-IL"/>
        </w:rPr>
        <w:t>י</w:t>
      </w:r>
      <w:r w:rsidRPr="002002E4">
        <w:rPr>
          <w:rFonts w:asciiTheme="minorBidi" w:eastAsia="Batang" w:hAnsiTheme="minorBidi" w:cstheme="minorBidi"/>
          <w:sz w:val="22"/>
          <w:szCs w:val="22"/>
          <w:rtl/>
          <w:lang w:eastAsia="he-IL"/>
        </w:rPr>
        <w:t xml:space="preserve">מודים הרשמיות. משאבים אלו </w:t>
      </w:r>
      <w:r w:rsidR="0082481C" w:rsidRPr="002002E4">
        <w:rPr>
          <w:rFonts w:asciiTheme="minorBidi" w:eastAsia="Batang" w:hAnsiTheme="minorBidi" w:cstheme="minorBidi"/>
          <w:sz w:val="22"/>
          <w:szCs w:val="22"/>
          <w:rtl/>
          <w:lang w:eastAsia="he-IL"/>
        </w:rPr>
        <w:t>נועדו</w:t>
      </w:r>
      <w:r w:rsidRPr="002002E4">
        <w:rPr>
          <w:rFonts w:asciiTheme="minorBidi" w:eastAsia="Batang" w:hAnsiTheme="minorBidi" w:cstheme="minorBidi"/>
          <w:sz w:val="22"/>
          <w:szCs w:val="22"/>
          <w:rtl/>
          <w:lang w:eastAsia="he-IL"/>
        </w:rPr>
        <w:t xml:space="preserve"> לשפר את ההישגים בתחומי הדעת המרכזיים. לשם כך הוצבו יעדים כמותיים-מדידים מפורשים בתחום ההישגים הלימודיים במתמטיקה, מדעים ושפת</w:t>
      </w:r>
      <w:r w:rsidR="0082481C" w:rsidRPr="002002E4">
        <w:rPr>
          <w:rFonts w:asciiTheme="minorBidi" w:eastAsia="Batang" w:hAnsiTheme="minorBidi" w:cstheme="minorBidi"/>
          <w:sz w:val="22"/>
          <w:szCs w:val="22"/>
          <w:rtl/>
          <w:lang w:eastAsia="he-IL"/>
        </w:rPr>
        <w:t xml:space="preserve"> </w:t>
      </w:r>
      <w:r w:rsidRPr="002002E4">
        <w:rPr>
          <w:rFonts w:asciiTheme="minorBidi" w:eastAsia="Batang" w:hAnsiTheme="minorBidi" w:cstheme="minorBidi"/>
          <w:sz w:val="22"/>
          <w:szCs w:val="22"/>
          <w:rtl/>
          <w:lang w:eastAsia="he-IL"/>
        </w:rPr>
        <w:t xml:space="preserve">אם במבחנים הלאומיים (מיצ"ב) ובמחקרים הבין-לאומיים שישראל עמדה להשתתף </w:t>
      </w:r>
      <w:r w:rsidR="0082481C" w:rsidRPr="002002E4">
        <w:rPr>
          <w:rFonts w:asciiTheme="minorBidi" w:eastAsia="Batang" w:hAnsiTheme="minorBidi" w:cstheme="minorBidi"/>
          <w:sz w:val="22"/>
          <w:szCs w:val="22"/>
          <w:rtl/>
          <w:lang w:eastAsia="he-IL"/>
        </w:rPr>
        <w:t xml:space="preserve">בהן </w:t>
      </w:r>
      <w:r w:rsidRPr="002002E4">
        <w:rPr>
          <w:rFonts w:asciiTheme="minorBidi" w:eastAsia="Batang" w:hAnsiTheme="minorBidi" w:cstheme="minorBidi"/>
          <w:sz w:val="22"/>
          <w:szCs w:val="22"/>
          <w:rtl/>
          <w:lang w:eastAsia="he-IL"/>
        </w:rPr>
        <w:t>באותן שנים (</w:t>
      </w:r>
      <w:proofErr w:type="spellStart"/>
      <w:r w:rsidRPr="002002E4">
        <w:rPr>
          <w:rFonts w:asciiTheme="minorBidi" w:eastAsia="Batang" w:hAnsiTheme="minorBidi" w:cstheme="minorBidi"/>
          <w:sz w:val="22"/>
          <w:szCs w:val="22"/>
          <w:rtl/>
          <w:lang w:eastAsia="he-IL"/>
        </w:rPr>
        <w:t>טימס</w:t>
      </w:r>
      <w:proofErr w:type="spellEnd"/>
      <w:r w:rsidRPr="002002E4">
        <w:rPr>
          <w:rFonts w:asciiTheme="minorBidi" w:eastAsia="Batang" w:hAnsiTheme="minorBidi" w:cstheme="minorBidi"/>
          <w:sz w:val="22"/>
          <w:szCs w:val="22"/>
          <w:rtl/>
          <w:lang w:eastAsia="he-IL"/>
        </w:rPr>
        <w:t xml:space="preserve"> 2011, </w:t>
      </w:r>
      <w:proofErr w:type="spellStart"/>
      <w:r w:rsidRPr="002002E4">
        <w:rPr>
          <w:rFonts w:asciiTheme="minorBidi" w:eastAsia="Batang" w:hAnsiTheme="minorBidi" w:cstheme="minorBidi"/>
          <w:sz w:val="22"/>
          <w:szCs w:val="22"/>
          <w:rtl/>
          <w:lang w:eastAsia="he-IL"/>
        </w:rPr>
        <w:t>פירלס</w:t>
      </w:r>
      <w:proofErr w:type="spellEnd"/>
      <w:r w:rsidRPr="002002E4">
        <w:rPr>
          <w:rFonts w:asciiTheme="minorBidi" w:eastAsia="Batang" w:hAnsiTheme="minorBidi" w:cstheme="minorBidi"/>
          <w:sz w:val="22"/>
          <w:szCs w:val="22"/>
          <w:rtl/>
          <w:lang w:eastAsia="he-IL"/>
        </w:rPr>
        <w:t xml:space="preserve"> 2011 ופיזה 2012). אפשר להניח כי א</w:t>
      </w:r>
      <w:r w:rsidR="0082481C" w:rsidRPr="002002E4">
        <w:rPr>
          <w:rFonts w:asciiTheme="minorBidi" w:eastAsia="Batang" w:hAnsiTheme="minorBidi" w:cstheme="minorBidi"/>
          <w:sz w:val="22"/>
          <w:szCs w:val="22"/>
          <w:rtl/>
          <w:lang w:eastAsia="he-IL"/>
        </w:rPr>
        <w:t>ו</w:t>
      </w:r>
      <w:r w:rsidRPr="002002E4">
        <w:rPr>
          <w:rFonts w:asciiTheme="minorBidi" w:eastAsia="Batang" w:hAnsiTheme="minorBidi" w:cstheme="minorBidi"/>
          <w:sz w:val="22"/>
          <w:szCs w:val="22"/>
          <w:rtl/>
          <w:lang w:eastAsia="he-IL"/>
        </w:rPr>
        <w:t xml:space="preserve">וירה זו של חתירה להישגים השפיעה </w:t>
      </w:r>
      <w:r w:rsidR="0082481C" w:rsidRPr="002002E4">
        <w:rPr>
          <w:rFonts w:asciiTheme="minorBidi" w:eastAsia="Batang" w:hAnsiTheme="minorBidi" w:cstheme="minorBidi"/>
          <w:sz w:val="22"/>
          <w:szCs w:val="22"/>
          <w:rtl/>
          <w:lang w:eastAsia="he-IL"/>
        </w:rPr>
        <w:t xml:space="preserve">באותן שנים </w:t>
      </w:r>
      <w:r w:rsidRPr="002002E4">
        <w:rPr>
          <w:rFonts w:asciiTheme="minorBidi" w:eastAsia="Batang" w:hAnsiTheme="minorBidi" w:cstheme="minorBidi"/>
          <w:sz w:val="22"/>
          <w:szCs w:val="22"/>
          <w:rtl/>
          <w:lang w:eastAsia="he-IL"/>
        </w:rPr>
        <w:t>על המוטיבציה של מורים ותלמידים כאחד ללמד</w:t>
      </w:r>
      <w:r w:rsidR="0082481C" w:rsidRPr="002002E4">
        <w:rPr>
          <w:rFonts w:asciiTheme="minorBidi" w:eastAsia="Batang" w:hAnsiTheme="minorBidi" w:cstheme="minorBidi"/>
          <w:sz w:val="22"/>
          <w:szCs w:val="22"/>
          <w:rtl/>
          <w:lang w:eastAsia="he-IL"/>
        </w:rPr>
        <w:t>/ללמוד</w:t>
      </w:r>
      <w:r w:rsidRPr="002002E4">
        <w:rPr>
          <w:rFonts w:asciiTheme="minorBidi" w:eastAsia="Batang" w:hAnsiTheme="minorBidi" w:cstheme="minorBidi"/>
          <w:sz w:val="22"/>
          <w:szCs w:val="22"/>
          <w:rtl/>
          <w:lang w:eastAsia="he-IL"/>
        </w:rPr>
        <w:t xml:space="preserve"> נושאים אלו ועל המוטיבציה ב</w:t>
      </w:r>
      <w:r w:rsidR="0082481C" w:rsidRPr="002002E4">
        <w:rPr>
          <w:rFonts w:asciiTheme="minorBidi" w:eastAsia="Batang" w:hAnsiTheme="minorBidi" w:cstheme="minorBidi"/>
          <w:sz w:val="22"/>
          <w:szCs w:val="22"/>
          <w:rtl/>
          <w:lang w:eastAsia="he-IL"/>
        </w:rPr>
        <w:t>עת ה</w:t>
      </w:r>
      <w:r w:rsidRPr="002002E4">
        <w:rPr>
          <w:rFonts w:asciiTheme="minorBidi" w:eastAsia="Batang" w:hAnsiTheme="minorBidi" w:cstheme="minorBidi"/>
          <w:sz w:val="22"/>
          <w:szCs w:val="22"/>
          <w:rtl/>
          <w:lang w:eastAsia="he-IL"/>
        </w:rPr>
        <w:t>מבחנים עצמם.</w:t>
      </w:r>
    </w:p>
    <w:p w:rsidR="00994A8F" w:rsidRPr="002002E4" w:rsidRDefault="00994A8F">
      <w:pPr>
        <w:rPr>
          <w:rFonts w:asciiTheme="minorBidi" w:eastAsia="Batang" w:hAnsiTheme="minorBidi" w:cstheme="minorBidi"/>
          <w:sz w:val="22"/>
          <w:szCs w:val="22"/>
          <w:lang w:eastAsia="he-IL"/>
        </w:rPr>
      </w:pPr>
      <w:r w:rsidRPr="002002E4">
        <w:rPr>
          <w:rFonts w:asciiTheme="minorBidi" w:eastAsia="Batang" w:hAnsiTheme="minorBidi" w:cstheme="minorBidi"/>
          <w:sz w:val="22"/>
          <w:szCs w:val="22"/>
          <w:rtl/>
          <w:lang w:eastAsia="he-IL"/>
        </w:rPr>
        <w:br w:type="page"/>
      </w:r>
    </w:p>
    <w:p w:rsidR="00994A8F" w:rsidRPr="002002E4" w:rsidRDefault="00994A8F" w:rsidP="0038764F">
      <w:pPr>
        <w:pStyle w:val="11"/>
        <w:rPr>
          <w:rFonts w:asciiTheme="minorBidi" w:hAnsiTheme="minorBidi" w:cstheme="minorBidi"/>
          <w:rtl/>
        </w:rPr>
      </w:pPr>
      <w:bookmarkStart w:id="28" w:name="_Toc425236157"/>
      <w:bookmarkStart w:id="29" w:name="_Toc425237994"/>
      <w:r w:rsidRPr="002002E4">
        <w:rPr>
          <w:rFonts w:asciiTheme="minorBidi" w:hAnsiTheme="minorBidi" w:cstheme="minorBidi"/>
          <w:rtl/>
        </w:rPr>
        <w:lastRenderedPageBreak/>
        <w:t>פרק 3: הביצוע של מחקר פיזה 2012</w:t>
      </w:r>
      <w:bookmarkEnd w:id="28"/>
      <w:bookmarkEnd w:id="29"/>
    </w:p>
    <w:p w:rsidR="00994A8F" w:rsidRPr="002002E4" w:rsidRDefault="00E930AE" w:rsidP="00A71DEB">
      <w:pPr>
        <w:bidi/>
        <w:spacing w:before="120" w:after="120" w:line="360" w:lineRule="auto"/>
        <w:contextualSpacing/>
        <w:jc w:val="both"/>
        <w:rPr>
          <w:rFonts w:asciiTheme="minorBidi" w:hAnsiTheme="minorBidi" w:cstheme="minorBidi"/>
          <w:sz w:val="22"/>
          <w:szCs w:val="22"/>
          <w:rtl/>
        </w:rPr>
      </w:pPr>
      <w:r w:rsidRPr="002002E4">
        <w:rPr>
          <w:rFonts w:asciiTheme="minorBidi" w:hAnsiTheme="minorBidi" w:cstheme="minorBidi"/>
          <w:sz w:val="22"/>
          <w:szCs w:val="22"/>
          <w:rtl/>
        </w:rPr>
        <w:t>ב</w:t>
      </w:r>
      <w:r w:rsidR="00A71DEB" w:rsidRPr="002002E4">
        <w:rPr>
          <w:rFonts w:asciiTheme="minorBidi" w:hAnsiTheme="minorBidi" w:cstheme="minorBidi"/>
          <w:sz w:val="22"/>
          <w:szCs w:val="22"/>
          <w:rtl/>
        </w:rPr>
        <w:t>פ</w:t>
      </w:r>
      <w:r w:rsidRPr="002002E4">
        <w:rPr>
          <w:rFonts w:asciiTheme="minorBidi" w:hAnsiTheme="minorBidi" w:cstheme="minorBidi"/>
          <w:sz w:val="22"/>
          <w:szCs w:val="22"/>
          <w:rtl/>
        </w:rPr>
        <w:t xml:space="preserve">רק </w:t>
      </w:r>
      <w:r w:rsidR="00994A8F" w:rsidRPr="002002E4">
        <w:rPr>
          <w:rFonts w:asciiTheme="minorBidi" w:hAnsiTheme="minorBidi" w:cstheme="minorBidi"/>
          <w:sz w:val="22"/>
          <w:szCs w:val="22"/>
          <w:rtl/>
        </w:rPr>
        <w:t>זה מת</w:t>
      </w:r>
      <w:r w:rsidR="00A71DEB" w:rsidRPr="002002E4">
        <w:rPr>
          <w:rFonts w:asciiTheme="minorBidi" w:hAnsiTheme="minorBidi" w:cstheme="minorBidi"/>
          <w:sz w:val="22"/>
          <w:szCs w:val="22"/>
          <w:rtl/>
        </w:rPr>
        <w:t>ו</w:t>
      </w:r>
      <w:r w:rsidR="00994A8F" w:rsidRPr="002002E4">
        <w:rPr>
          <w:rFonts w:asciiTheme="minorBidi" w:hAnsiTheme="minorBidi" w:cstheme="minorBidi"/>
          <w:sz w:val="22"/>
          <w:szCs w:val="22"/>
          <w:rtl/>
        </w:rPr>
        <w:t>אר</w:t>
      </w:r>
      <w:r w:rsidR="00A71DEB" w:rsidRPr="002002E4">
        <w:rPr>
          <w:rFonts w:asciiTheme="minorBidi" w:hAnsiTheme="minorBidi" w:cstheme="minorBidi"/>
          <w:sz w:val="22"/>
          <w:szCs w:val="22"/>
          <w:rtl/>
        </w:rPr>
        <w:t>ת</w:t>
      </w:r>
      <w:r w:rsidR="00994A8F" w:rsidRPr="002002E4">
        <w:rPr>
          <w:rFonts w:asciiTheme="minorBidi" w:hAnsiTheme="minorBidi" w:cstheme="minorBidi"/>
          <w:sz w:val="22"/>
          <w:szCs w:val="22"/>
          <w:rtl/>
        </w:rPr>
        <w:t xml:space="preserve"> בהרחבה השיטה שבה הועבר מחקר פיזה </w:t>
      </w:r>
      <w:r w:rsidR="00A71DEB" w:rsidRPr="002002E4">
        <w:rPr>
          <w:rFonts w:asciiTheme="minorBidi" w:hAnsiTheme="minorBidi" w:cstheme="minorBidi"/>
          <w:sz w:val="22"/>
          <w:szCs w:val="22"/>
          <w:rtl/>
        </w:rPr>
        <w:t xml:space="preserve">בעולם </w:t>
      </w:r>
      <w:r w:rsidR="00994A8F" w:rsidRPr="002002E4">
        <w:rPr>
          <w:rFonts w:asciiTheme="minorBidi" w:hAnsiTheme="minorBidi" w:cstheme="minorBidi"/>
          <w:sz w:val="22"/>
          <w:szCs w:val="22"/>
          <w:rtl/>
        </w:rPr>
        <w:t>בכלל ובישראל בפרט. מחקר פיזה מתאפיין בתקנים רבים ובהקפדה רבה ביותר על יישומם ב</w:t>
      </w:r>
      <w:r w:rsidR="00A71DEB" w:rsidRPr="002002E4">
        <w:rPr>
          <w:rFonts w:asciiTheme="minorBidi" w:hAnsiTheme="minorBidi" w:cstheme="minorBidi"/>
          <w:sz w:val="22"/>
          <w:szCs w:val="22"/>
          <w:rtl/>
        </w:rPr>
        <w:t>כל ה</w:t>
      </w:r>
      <w:r w:rsidR="00994A8F" w:rsidRPr="002002E4">
        <w:rPr>
          <w:rFonts w:asciiTheme="minorBidi" w:hAnsiTheme="minorBidi" w:cstheme="minorBidi"/>
          <w:sz w:val="22"/>
          <w:szCs w:val="22"/>
          <w:rtl/>
        </w:rPr>
        <w:t xml:space="preserve">נוגע לביצוע שלבי המחקר השונים: דגימה, תרגום, הליכי העברת המבחן בבתי הספר, בדיקת המבחנים, ועוד. תקנים אלו נועדו לאפשר בקרה על איכות הנתונים הנאספים </w:t>
      </w:r>
      <w:r w:rsidR="00A71DEB" w:rsidRPr="002002E4">
        <w:rPr>
          <w:rFonts w:asciiTheme="minorBidi" w:hAnsiTheme="minorBidi" w:cstheme="minorBidi"/>
          <w:sz w:val="22"/>
          <w:szCs w:val="22"/>
          <w:rtl/>
        </w:rPr>
        <w:t>על מנת</w:t>
      </w:r>
      <w:r w:rsidR="00994A8F" w:rsidRPr="002002E4">
        <w:rPr>
          <w:rFonts w:asciiTheme="minorBidi" w:hAnsiTheme="minorBidi" w:cstheme="minorBidi"/>
          <w:sz w:val="22"/>
          <w:szCs w:val="22"/>
          <w:rtl/>
        </w:rPr>
        <w:t xml:space="preserve"> ש</w:t>
      </w:r>
      <w:r w:rsidR="00A71DEB" w:rsidRPr="002002E4">
        <w:rPr>
          <w:rFonts w:asciiTheme="minorBidi" w:hAnsiTheme="minorBidi" w:cstheme="minorBidi"/>
          <w:sz w:val="22"/>
          <w:szCs w:val="22"/>
          <w:rtl/>
        </w:rPr>
        <w:t xml:space="preserve">ההשוואה בין כלל המדינות המשתתפות תהיה </w:t>
      </w:r>
      <w:r w:rsidR="00994A8F" w:rsidRPr="002002E4">
        <w:rPr>
          <w:rFonts w:asciiTheme="minorBidi" w:hAnsiTheme="minorBidi" w:cstheme="minorBidi"/>
          <w:sz w:val="22"/>
          <w:szCs w:val="22"/>
          <w:rtl/>
        </w:rPr>
        <w:t>מהימ</w:t>
      </w:r>
      <w:r w:rsidR="00A71DEB" w:rsidRPr="002002E4">
        <w:rPr>
          <w:rFonts w:asciiTheme="minorBidi" w:hAnsiTheme="minorBidi" w:cstheme="minorBidi"/>
          <w:sz w:val="22"/>
          <w:szCs w:val="22"/>
          <w:rtl/>
        </w:rPr>
        <w:t>נה</w:t>
      </w:r>
      <w:r w:rsidR="00994A8F" w:rsidRPr="002002E4">
        <w:rPr>
          <w:rFonts w:asciiTheme="minorBidi" w:hAnsiTheme="minorBidi" w:cstheme="minorBidi"/>
          <w:sz w:val="22"/>
          <w:szCs w:val="22"/>
          <w:rtl/>
        </w:rPr>
        <w:t xml:space="preserve"> ותק</w:t>
      </w:r>
      <w:r w:rsidR="00A71DEB" w:rsidRPr="002002E4">
        <w:rPr>
          <w:rFonts w:asciiTheme="minorBidi" w:hAnsiTheme="minorBidi" w:cstheme="minorBidi"/>
          <w:sz w:val="22"/>
          <w:szCs w:val="22"/>
          <w:rtl/>
        </w:rPr>
        <w:t>פה</w:t>
      </w:r>
      <w:r w:rsidR="00994A8F" w:rsidRPr="002002E4">
        <w:rPr>
          <w:rFonts w:asciiTheme="minorBidi" w:hAnsiTheme="minorBidi" w:cstheme="minorBidi"/>
          <w:sz w:val="22"/>
          <w:szCs w:val="22"/>
          <w:rtl/>
        </w:rPr>
        <w:t xml:space="preserve">. במחקר 2012 </w:t>
      </w:r>
      <w:r w:rsidR="00A71DEB" w:rsidRPr="002002E4">
        <w:rPr>
          <w:rFonts w:asciiTheme="minorBidi" w:hAnsiTheme="minorBidi" w:cstheme="minorBidi"/>
          <w:sz w:val="22"/>
          <w:szCs w:val="22"/>
          <w:rtl/>
        </w:rPr>
        <w:t>הועברו המבחנים ב</w:t>
      </w:r>
      <w:r w:rsidR="00994A8F" w:rsidRPr="002002E4">
        <w:rPr>
          <w:rFonts w:asciiTheme="minorBidi" w:hAnsiTheme="minorBidi" w:cstheme="minorBidi"/>
          <w:sz w:val="22"/>
          <w:szCs w:val="22"/>
          <w:rtl/>
        </w:rPr>
        <w:t xml:space="preserve">ישראל </w:t>
      </w:r>
      <w:r w:rsidR="00A71DEB" w:rsidRPr="002002E4">
        <w:rPr>
          <w:rFonts w:asciiTheme="minorBidi" w:hAnsiTheme="minorBidi" w:cstheme="minorBidi"/>
          <w:sz w:val="22"/>
          <w:szCs w:val="22"/>
          <w:rtl/>
        </w:rPr>
        <w:t>בפעם ה</w:t>
      </w:r>
      <w:r w:rsidR="00994A8F" w:rsidRPr="002002E4">
        <w:rPr>
          <w:rFonts w:asciiTheme="minorBidi" w:hAnsiTheme="minorBidi" w:cstheme="minorBidi"/>
          <w:sz w:val="22"/>
          <w:szCs w:val="22"/>
          <w:rtl/>
        </w:rPr>
        <w:t>ראשונה</w:t>
      </w:r>
      <w:r w:rsidR="00A71DEB" w:rsidRPr="002002E4">
        <w:rPr>
          <w:rFonts w:asciiTheme="minorBidi" w:hAnsiTheme="minorBidi" w:cstheme="minorBidi"/>
          <w:sz w:val="22"/>
          <w:szCs w:val="22"/>
          <w:rtl/>
        </w:rPr>
        <w:t>,</w:t>
      </w:r>
      <w:r w:rsidR="00994A8F" w:rsidRPr="002002E4">
        <w:rPr>
          <w:rFonts w:asciiTheme="minorBidi" w:hAnsiTheme="minorBidi" w:cstheme="minorBidi"/>
          <w:sz w:val="22"/>
          <w:szCs w:val="22"/>
          <w:rtl/>
        </w:rPr>
        <w:t xml:space="preserve"> כאמור, לא רק במבחני "נייר ועיפרון" סטנדרטיים (להלן "מבחנים מודפסים"), כפי ש</w:t>
      </w:r>
      <w:r w:rsidR="00A71DEB" w:rsidRPr="002002E4">
        <w:rPr>
          <w:rFonts w:asciiTheme="minorBidi" w:hAnsiTheme="minorBidi" w:cstheme="minorBidi"/>
          <w:sz w:val="22"/>
          <w:szCs w:val="22"/>
          <w:rtl/>
        </w:rPr>
        <w:t xml:space="preserve">היה </w:t>
      </w:r>
      <w:r w:rsidR="00994A8F" w:rsidRPr="002002E4">
        <w:rPr>
          <w:rFonts w:asciiTheme="minorBidi" w:hAnsiTheme="minorBidi" w:cstheme="minorBidi"/>
          <w:sz w:val="22"/>
          <w:szCs w:val="22"/>
          <w:rtl/>
        </w:rPr>
        <w:t xml:space="preserve">נהוג במחקרי פיזה עד </w:t>
      </w:r>
      <w:r w:rsidR="00A71DEB" w:rsidRPr="002002E4">
        <w:rPr>
          <w:rFonts w:asciiTheme="minorBidi" w:hAnsiTheme="minorBidi" w:cstheme="minorBidi"/>
          <w:sz w:val="22"/>
          <w:szCs w:val="22"/>
          <w:rtl/>
        </w:rPr>
        <w:t>אז</w:t>
      </w:r>
      <w:r w:rsidR="00994A8F" w:rsidRPr="002002E4">
        <w:rPr>
          <w:rFonts w:asciiTheme="minorBidi" w:hAnsiTheme="minorBidi" w:cstheme="minorBidi"/>
          <w:sz w:val="22"/>
          <w:szCs w:val="22"/>
          <w:rtl/>
        </w:rPr>
        <w:t>, אלא גם במבחנים ממוחשבים: האחד באוריינות מתמטיקה והאחר בקריאה דיגיטלית</w:t>
      </w:r>
      <w:r w:rsidR="00994A8F" w:rsidRPr="002002E4">
        <w:rPr>
          <w:rFonts w:asciiTheme="minorBidi" w:hAnsiTheme="minorBidi" w:cstheme="minorBidi"/>
          <w:sz w:val="22"/>
          <w:szCs w:val="22"/>
          <w:vertAlign w:val="superscript"/>
          <w:rtl/>
        </w:rPr>
        <w:footnoteReference w:id="17"/>
      </w:r>
      <w:r w:rsidR="00994A8F" w:rsidRPr="002002E4">
        <w:rPr>
          <w:rFonts w:asciiTheme="minorBidi" w:hAnsiTheme="minorBidi" w:cstheme="minorBidi"/>
          <w:sz w:val="22"/>
          <w:szCs w:val="22"/>
          <w:rtl/>
        </w:rPr>
        <w:t>. זאת כחלק ממדיניות פיזה לעבור בהדרגה למבחן שכולו ממוחשב, כמתוכנן לקראת מחזור מחקר פיזה 2015.</w:t>
      </w:r>
    </w:p>
    <w:p w:rsidR="00994A8F" w:rsidRPr="002002E4" w:rsidRDefault="00994A8F" w:rsidP="00994A8F">
      <w:pPr>
        <w:bidi/>
        <w:spacing w:before="120" w:after="120" w:line="360" w:lineRule="auto"/>
        <w:contextualSpacing/>
        <w:jc w:val="both"/>
        <w:rPr>
          <w:rFonts w:asciiTheme="minorBidi" w:hAnsiTheme="minorBidi" w:cstheme="minorBidi"/>
          <w:sz w:val="22"/>
          <w:szCs w:val="22"/>
          <w:rtl/>
        </w:rPr>
      </w:pPr>
    </w:p>
    <w:p w:rsidR="00994A8F" w:rsidRPr="002002E4" w:rsidRDefault="00994A8F" w:rsidP="00994A8F">
      <w:pPr>
        <w:pStyle w:val="25"/>
        <w:rPr>
          <w:rFonts w:asciiTheme="minorBidi" w:hAnsiTheme="minorBidi" w:cstheme="minorBidi"/>
          <w:rtl/>
        </w:rPr>
      </w:pPr>
      <w:bookmarkStart w:id="30" w:name="_Toc425236158"/>
      <w:bookmarkStart w:id="31" w:name="_Toc425237995"/>
      <w:r w:rsidRPr="002002E4">
        <w:rPr>
          <w:rFonts w:asciiTheme="minorBidi" w:hAnsiTheme="minorBidi" w:cstheme="minorBidi"/>
          <w:rtl/>
        </w:rPr>
        <w:t>3.1: חומרי ההערכה</w:t>
      </w:r>
      <w:r w:rsidRPr="002002E4">
        <w:rPr>
          <w:rFonts w:asciiTheme="minorBidi" w:hAnsiTheme="minorBidi" w:cstheme="minorBidi"/>
          <w:vertAlign w:val="superscript"/>
          <w:rtl/>
        </w:rPr>
        <w:footnoteReference w:id="18"/>
      </w:r>
      <w:bookmarkEnd w:id="30"/>
      <w:bookmarkEnd w:id="31"/>
      <w:r w:rsidRPr="002002E4">
        <w:rPr>
          <w:rFonts w:asciiTheme="minorBidi" w:hAnsiTheme="minorBidi" w:cstheme="minorBidi"/>
          <w:rtl/>
        </w:rPr>
        <w:t xml:space="preserve"> </w:t>
      </w:r>
    </w:p>
    <w:p w:rsidR="00994A8F" w:rsidRPr="002002E4" w:rsidRDefault="00994A8F" w:rsidP="00994A8F">
      <w:pPr>
        <w:bidi/>
        <w:spacing w:before="120" w:after="120" w:line="360" w:lineRule="auto"/>
        <w:contextualSpacing/>
        <w:jc w:val="both"/>
        <w:rPr>
          <w:rFonts w:asciiTheme="minorBidi" w:hAnsiTheme="minorBidi" w:cstheme="minorBidi"/>
          <w:b/>
          <w:bCs/>
          <w:rtl/>
        </w:rPr>
      </w:pPr>
      <w:r w:rsidRPr="002002E4">
        <w:rPr>
          <w:rFonts w:asciiTheme="minorBidi" w:hAnsiTheme="minorBidi" w:cstheme="minorBidi"/>
          <w:b/>
          <w:bCs/>
          <w:rtl/>
        </w:rPr>
        <w:t>3.1.1: חוברות המבחן המודפס</w:t>
      </w:r>
    </w:p>
    <w:p w:rsidR="00994A8F" w:rsidRPr="002002E4" w:rsidRDefault="00994A8F" w:rsidP="00CB4FE0">
      <w:pPr>
        <w:bidi/>
        <w:spacing w:before="120" w:after="120" w:line="360" w:lineRule="auto"/>
        <w:contextualSpacing/>
        <w:jc w:val="both"/>
        <w:rPr>
          <w:rFonts w:asciiTheme="minorBidi" w:hAnsiTheme="minorBidi" w:cstheme="minorBidi"/>
          <w:noProof/>
          <w:sz w:val="22"/>
          <w:szCs w:val="22"/>
          <w:rtl/>
        </w:rPr>
      </w:pPr>
      <w:r w:rsidRPr="002002E4">
        <w:rPr>
          <w:rFonts w:asciiTheme="minorBidi" w:hAnsiTheme="minorBidi" w:cstheme="minorBidi"/>
          <w:noProof/>
          <w:sz w:val="22"/>
          <w:szCs w:val="22"/>
          <w:rtl/>
        </w:rPr>
        <w:t>מחקר 2012 כלל 17 חוברות מבחן מודפסות</w:t>
      </w:r>
      <w:r w:rsidR="00A71DEB" w:rsidRPr="002002E4">
        <w:rPr>
          <w:rFonts w:asciiTheme="minorBidi" w:hAnsiTheme="minorBidi" w:cstheme="minorBidi"/>
          <w:noProof/>
          <w:sz w:val="22"/>
          <w:szCs w:val="22"/>
          <w:rtl/>
        </w:rPr>
        <w:t xml:space="preserve"> וב</w:t>
      </w:r>
      <w:r w:rsidRPr="002002E4">
        <w:rPr>
          <w:rFonts w:asciiTheme="minorBidi" w:hAnsiTheme="minorBidi" w:cstheme="minorBidi"/>
          <w:noProof/>
          <w:sz w:val="22"/>
          <w:szCs w:val="22"/>
          <w:rtl/>
        </w:rPr>
        <w:t xml:space="preserve">כל </w:t>
      </w:r>
      <w:r w:rsidR="00A71DEB" w:rsidRPr="002002E4">
        <w:rPr>
          <w:rFonts w:asciiTheme="minorBidi" w:hAnsiTheme="minorBidi" w:cstheme="minorBidi"/>
          <w:noProof/>
          <w:sz w:val="22"/>
          <w:szCs w:val="22"/>
          <w:rtl/>
        </w:rPr>
        <w:t>אחת מהן</w:t>
      </w:r>
      <w:r w:rsidRPr="002002E4">
        <w:rPr>
          <w:rFonts w:asciiTheme="minorBidi" w:hAnsiTheme="minorBidi" w:cstheme="minorBidi"/>
          <w:noProof/>
          <w:sz w:val="22"/>
          <w:szCs w:val="22"/>
          <w:rtl/>
        </w:rPr>
        <w:t xml:space="preserve"> ארבעה מקבצי שאלות המכונים "אשכולות" (</w:t>
      </w:r>
      <w:r w:rsidRPr="002002E4">
        <w:rPr>
          <w:rFonts w:asciiTheme="minorBidi" w:hAnsiTheme="minorBidi" w:cstheme="minorBidi"/>
          <w:noProof/>
          <w:sz w:val="22"/>
          <w:szCs w:val="22"/>
        </w:rPr>
        <w:t>clusters</w:t>
      </w:r>
      <w:r w:rsidRPr="002002E4">
        <w:rPr>
          <w:rFonts w:asciiTheme="minorBidi" w:hAnsiTheme="minorBidi" w:cstheme="minorBidi"/>
          <w:noProof/>
          <w:sz w:val="22"/>
          <w:szCs w:val="22"/>
          <w:rtl/>
        </w:rPr>
        <w:t xml:space="preserve">). כל אשכול עסק בתחום דעת אחד בלבד, דהיינו, אשכול במתמטיקה מכיל רק יחידות מבחן באוריינות מתמטיקה, אשכול מדעים מכיל </w:t>
      </w:r>
      <w:r w:rsidR="00A71DEB" w:rsidRPr="002002E4">
        <w:rPr>
          <w:rFonts w:asciiTheme="minorBidi" w:hAnsiTheme="minorBidi" w:cstheme="minorBidi"/>
          <w:noProof/>
          <w:sz w:val="22"/>
          <w:szCs w:val="22"/>
          <w:rtl/>
        </w:rPr>
        <w:t xml:space="preserve">רק </w:t>
      </w:r>
      <w:r w:rsidRPr="002002E4">
        <w:rPr>
          <w:rFonts w:asciiTheme="minorBidi" w:hAnsiTheme="minorBidi" w:cstheme="minorBidi"/>
          <w:noProof/>
          <w:sz w:val="22"/>
          <w:szCs w:val="22"/>
          <w:rtl/>
        </w:rPr>
        <w:t>יחידות באוריינות מדעים</w:t>
      </w:r>
      <w:r w:rsidR="00A71DEB" w:rsidRPr="002002E4">
        <w:rPr>
          <w:rFonts w:asciiTheme="minorBidi" w:hAnsiTheme="minorBidi" w:cstheme="minorBidi"/>
          <w:noProof/>
          <w:sz w:val="22"/>
          <w:szCs w:val="22"/>
          <w:rtl/>
        </w:rPr>
        <w:t>,</w:t>
      </w:r>
      <w:r w:rsidRPr="002002E4">
        <w:rPr>
          <w:rFonts w:asciiTheme="minorBidi" w:hAnsiTheme="minorBidi" w:cstheme="minorBidi"/>
          <w:noProof/>
          <w:sz w:val="22"/>
          <w:szCs w:val="22"/>
          <w:rtl/>
        </w:rPr>
        <w:t xml:space="preserve"> ואשכול קריאה מכיל </w:t>
      </w:r>
      <w:r w:rsidR="00A71DEB" w:rsidRPr="002002E4">
        <w:rPr>
          <w:rFonts w:asciiTheme="minorBidi" w:hAnsiTheme="minorBidi" w:cstheme="minorBidi"/>
          <w:noProof/>
          <w:sz w:val="22"/>
          <w:szCs w:val="22"/>
          <w:rtl/>
        </w:rPr>
        <w:t xml:space="preserve">רק </w:t>
      </w:r>
      <w:r w:rsidRPr="002002E4">
        <w:rPr>
          <w:rFonts w:asciiTheme="minorBidi" w:hAnsiTheme="minorBidi" w:cstheme="minorBidi"/>
          <w:noProof/>
          <w:sz w:val="22"/>
          <w:szCs w:val="22"/>
          <w:rtl/>
        </w:rPr>
        <w:t xml:space="preserve">יחידות באוריינות קריאה. מתוך 17 חוברות המבחן, 13 הכילו אשכולות באחד או יותר משלושת תחומי האוריינות – מתמטיקה, קריאה ומדעים. </w:t>
      </w:r>
      <w:r w:rsidR="00A71DEB" w:rsidRPr="002002E4">
        <w:rPr>
          <w:rFonts w:asciiTheme="minorBidi" w:hAnsiTheme="minorBidi" w:cstheme="minorBidi"/>
          <w:noProof/>
          <w:sz w:val="22"/>
          <w:szCs w:val="22"/>
          <w:rtl/>
        </w:rPr>
        <w:t xml:space="preserve">שאר </w:t>
      </w:r>
      <w:r w:rsidRPr="002002E4">
        <w:rPr>
          <w:rFonts w:asciiTheme="minorBidi" w:hAnsiTheme="minorBidi" w:cstheme="minorBidi"/>
          <w:noProof/>
          <w:sz w:val="22"/>
          <w:szCs w:val="22"/>
          <w:rtl/>
        </w:rPr>
        <w:t>חוברות המבחן (</w:t>
      </w:r>
      <w:r w:rsidR="00A71DEB" w:rsidRPr="002002E4">
        <w:rPr>
          <w:rFonts w:asciiTheme="minorBidi" w:hAnsiTheme="minorBidi" w:cstheme="minorBidi"/>
          <w:noProof/>
          <w:sz w:val="22"/>
          <w:szCs w:val="22"/>
          <w:rtl/>
        </w:rPr>
        <w:t>17-14</w:t>
      </w:r>
      <w:r w:rsidRPr="002002E4">
        <w:rPr>
          <w:rFonts w:asciiTheme="minorBidi" w:hAnsiTheme="minorBidi" w:cstheme="minorBidi"/>
          <w:noProof/>
          <w:sz w:val="22"/>
          <w:szCs w:val="22"/>
          <w:rtl/>
        </w:rPr>
        <w:t xml:space="preserve">) </w:t>
      </w:r>
      <w:r w:rsidR="00A71DEB" w:rsidRPr="002002E4">
        <w:rPr>
          <w:rFonts w:asciiTheme="minorBidi" w:hAnsiTheme="minorBidi" w:cstheme="minorBidi"/>
          <w:noProof/>
          <w:sz w:val="22"/>
          <w:szCs w:val="22"/>
          <w:rtl/>
        </w:rPr>
        <w:t>שימשו</w:t>
      </w:r>
      <w:r w:rsidRPr="002002E4">
        <w:rPr>
          <w:rFonts w:asciiTheme="minorBidi" w:hAnsiTheme="minorBidi" w:cstheme="minorBidi"/>
          <w:noProof/>
          <w:sz w:val="22"/>
          <w:szCs w:val="22"/>
          <w:rtl/>
        </w:rPr>
        <w:t xml:space="preserve"> רק במדינות שבחרו להשתתף </w:t>
      </w:r>
      <w:r w:rsidR="00A71DEB" w:rsidRPr="002002E4">
        <w:rPr>
          <w:rFonts w:asciiTheme="minorBidi" w:hAnsiTheme="minorBidi" w:cstheme="minorBidi"/>
          <w:noProof/>
          <w:sz w:val="22"/>
          <w:szCs w:val="22"/>
          <w:rtl/>
        </w:rPr>
        <w:t xml:space="preserve">גם </w:t>
      </w:r>
      <w:r w:rsidRPr="002002E4">
        <w:rPr>
          <w:rFonts w:asciiTheme="minorBidi" w:hAnsiTheme="minorBidi" w:cstheme="minorBidi"/>
          <w:noProof/>
          <w:sz w:val="22"/>
          <w:szCs w:val="22"/>
          <w:rtl/>
        </w:rPr>
        <w:t xml:space="preserve">באופציה של אוריינות </w:t>
      </w:r>
      <w:r w:rsidR="00CB4FE0" w:rsidRPr="002002E4">
        <w:rPr>
          <w:rFonts w:asciiTheme="minorBidi" w:hAnsiTheme="minorBidi" w:cstheme="minorBidi"/>
          <w:noProof/>
          <w:sz w:val="22"/>
          <w:szCs w:val="22"/>
          <w:rtl/>
        </w:rPr>
        <w:t>פיננסית</w:t>
      </w:r>
      <w:r w:rsidR="00A71DEB" w:rsidRPr="002002E4">
        <w:rPr>
          <w:rFonts w:asciiTheme="minorBidi" w:hAnsiTheme="minorBidi" w:cstheme="minorBidi"/>
          <w:noProof/>
          <w:sz w:val="22"/>
          <w:szCs w:val="22"/>
          <w:rtl/>
        </w:rPr>
        <w:t>,</w:t>
      </w:r>
      <w:r w:rsidRPr="002002E4">
        <w:rPr>
          <w:rFonts w:asciiTheme="minorBidi" w:hAnsiTheme="minorBidi" w:cstheme="minorBidi"/>
          <w:noProof/>
          <w:sz w:val="22"/>
          <w:szCs w:val="22"/>
          <w:rtl/>
        </w:rPr>
        <w:t xml:space="preserve"> והן הורכבו מאשכולות באוריינות </w:t>
      </w:r>
      <w:r w:rsidR="00CB4FE0" w:rsidRPr="002002E4">
        <w:rPr>
          <w:rFonts w:asciiTheme="minorBidi" w:hAnsiTheme="minorBidi" w:cstheme="minorBidi"/>
          <w:noProof/>
          <w:sz w:val="22"/>
          <w:szCs w:val="22"/>
          <w:rtl/>
        </w:rPr>
        <w:t>פיננסית</w:t>
      </w:r>
      <w:r w:rsidRPr="002002E4">
        <w:rPr>
          <w:rFonts w:asciiTheme="minorBidi" w:hAnsiTheme="minorBidi" w:cstheme="minorBidi"/>
          <w:noProof/>
          <w:sz w:val="22"/>
          <w:szCs w:val="22"/>
          <w:vertAlign w:val="superscript"/>
          <w:rtl/>
        </w:rPr>
        <w:footnoteReference w:id="19"/>
      </w:r>
      <w:r w:rsidRPr="002002E4">
        <w:rPr>
          <w:rFonts w:asciiTheme="minorBidi" w:hAnsiTheme="minorBidi" w:cstheme="minorBidi"/>
          <w:noProof/>
          <w:sz w:val="22"/>
          <w:szCs w:val="22"/>
          <w:rtl/>
        </w:rPr>
        <w:t xml:space="preserve"> בצירוף אשכולות באוריינות מתמטיקה או קריאה. מאגר האשכולות שממנו נבנו 17 חוברות המבחן בתחומי האוריינות השונים כלל תשעה אשכולות במתמטיקה, שלושה בקריאה, שלושה במדעים ושניים באוריינות </w:t>
      </w:r>
      <w:r w:rsidR="00CB4FE0" w:rsidRPr="002002E4">
        <w:rPr>
          <w:rFonts w:asciiTheme="minorBidi" w:hAnsiTheme="minorBidi" w:cstheme="minorBidi"/>
          <w:noProof/>
          <w:sz w:val="22"/>
          <w:szCs w:val="22"/>
          <w:rtl/>
        </w:rPr>
        <w:t>פיננסית</w:t>
      </w:r>
      <w:r w:rsidRPr="002002E4">
        <w:rPr>
          <w:rFonts w:asciiTheme="minorBidi" w:hAnsiTheme="minorBidi" w:cstheme="minorBidi"/>
          <w:noProof/>
          <w:sz w:val="22"/>
          <w:szCs w:val="22"/>
          <w:rtl/>
        </w:rPr>
        <w:t>. חוברות הבחינה</w:t>
      </w:r>
      <w:r w:rsidR="00A71DEB" w:rsidRPr="002002E4">
        <w:rPr>
          <w:rFonts w:asciiTheme="minorBidi" w:hAnsiTheme="minorBidi" w:cstheme="minorBidi"/>
          <w:noProof/>
          <w:sz w:val="22"/>
          <w:szCs w:val="22"/>
          <w:rtl/>
        </w:rPr>
        <w:t xml:space="preserve"> 13-1</w:t>
      </w:r>
      <w:r w:rsidRPr="002002E4">
        <w:rPr>
          <w:rFonts w:asciiTheme="minorBidi" w:hAnsiTheme="minorBidi" w:cstheme="minorBidi"/>
          <w:noProof/>
          <w:sz w:val="22"/>
          <w:szCs w:val="22"/>
          <w:rtl/>
        </w:rPr>
        <w:t xml:space="preserve"> נבנו כך שכל אשכול </w:t>
      </w:r>
      <w:r w:rsidR="00A71DEB" w:rsidRPr="002002E4">
        <w:rPr>
          <w:rFonts w:asciiTheme="minorBidi" w:hAnsiTheme="minorBidi" w:cstheme="minorBidi"/>
          <w:noProof/>
          <w:sz w:val="22"/>
          <w:szCs w:val="22"/>
          <w:rtl/>
        </w:rPr>
        <w:t xml:space="preserve">היה </w:t>
      </w:r>
      <w:r w:rsidRPr="002002E4">
        <w:rPr>
          <w:rFonts w:asciiTheme="minorBidi" w:hAnsiTheme="minorBidi" w:cstheme="minorBidi"/>
          <w:noProof/>
          <w:sz w:val="22"/>
          <w:szCs w:val="22"/>
          <w:rtl/>
        </w:rPr>
        <w:t>יכול להופיע פעם אחת בכל אחד מארבעת המיקומים האפשריים (לדוגמה: אשכול נתון במתמט</w:t>
      </w:r>
      <w:r w:rsidR="00A71DEB" w:rsidRPr="002002E4">
        <w:rPr>
          <w:rFonts w:asciiTheme="minorBidi" w:hAnsiTheme="minorBidi" w:cstheme="minorBidi"/>
          <w:noProof/>
          <w:sz w:val="22"/>
          <w:szCs w:val="22"/>
          <w:rtl/>
        </w:rPr>
        <w:t>י</w:t>
      </w:r>
      <w:r w:rsidRPr="002002E4">
        <w:rPr>
          <w:rFonts w:asciiTheme="minorBidi" w:hAnsiTheme="minorBidi" w:cstheme="minorBidi"/>
          <w:noProof/>
          <w:sz w:val="22"/>
          <w:szCs w:val="22"/>
          <w:rtl/>
        </w:rPr>
        <w:t xml:space="preserve">קה </w:t>
      </w:r>
      <w:r w:rsidR="00A71DEB" w:rsidRPr="002002E4">
        <w:rPr>
          <w:rFonts w:asciiTheme="minorBidi" w:hAnsiTheme="minorBidi" w:cstheme="minorBidi"/>
          <w:noProof/>
          <w:sz w:val="22"/>
          <w:szCs w:val="22"/>
          <w:rtl/>
        </w:rPr>
        <w:t>היה ה</w:t>
      </w:r>
      <w:r w:rsidRPr="002002E4">
        <w:rPr>
          <w:rFonts w:asciiTheme="minorBidi" w:hAnsiTheme="minorBidi" w:cstheme="minorBidi"/>
          <w:noProof/>
          <w:sz w:val="22"/>
          <w:szCs w:val="22"/>
          <w:rtl/>
        </w:rPr>
        <w:t xml:space="preserve">אשכול הראשון בחוברת מבחן מספר 7, </w:t>
      </w:r>
      <w:r w:rsidR="00A71DEB" w:rsidRPr="002002E4">
        <w:rPr>
          <w:rFonts w:asciiTheme="minorBidi" w:hAnsiTheme="minorBidi" w:cstheme="minorBidi"/>
          <w:noProof/>
          <w:sz w:val="22"/>
          <w:szCs w:val="22"/>
          <w:rtl/>
        </w:rPr>
        <w:t>ה</w:t>
      </w:r>
      <w:r w:rsidRPr="002002E4">
        <w:rPr>
          <w:rFonts w:asciiTheme="minorBidi" w:hAnsiTheme="minorBidi" w:cstheme="minorBidi"/>
          <w:noProof/>
          <w:sz w:val="22"/>
          <w:szCs w:val="22"/>
          <w:rtl/>
        </w:rPr>
        <w:t>אשכול השני בחוברת מבחן מספר 4</w:t>
      </w:r>
      <w:r w:rsidR="00A71DEB" w:rsidRPr="002002E4">
        <w:rPr>
          <w:rFonts w:asciiTheme="minorBidi" w:hAnsiTheme="minorBidi" w:cstheme="minorBidi"/>
          <w:noProof/>
          <w:sz w:val="22"/>
          <w:szCs w:val="22"/>
          <w:rtl/>
        </w:rPr>
        <w:t>,</w:t>
      </w:r>
      <w:r w:rsidRPr="002002E4">
        <w:rPr>
          <w:rFonts w:asciiTheme="minorBidi" w:hAnsiTheme="minorBidi" w:cstheme="minorBidi"/>
          <w:noProof/>
          <w:sz w:val="22"/>
          <w:szCs w:val="22"/>
          <w:rtl/>
        </w:rPr>
        <w:t xml:space="preserve"> </w:t>
      </w:r>
      <w:r w:rsidR="00A71DEB" w:rsidRPr="002002E4">
        <w:rPr>
          <w:rFonts w:asciiTheme="minorBidi" w:hAnsiTheme="minorBidi" w:cstheme="minorBidi"/>
          <w:noProof/>
          <w:sz w:val="22"/>
          <w:szCs w:val="22"/>
          <w:rtl/>
        </w:rPr>
        <w:t>ה</w:t>
      </w:r>
      <w:r w:rsidRPr="002002E4">
        <w:rPr>
          <w:rFonts w:asciiTheme="minorBidi" w:hAnsiTheme="minorBidi" w:cstheme="minorBidi"/>
          <w:noProof/>
          <w:sz w:val="22"/>
          <w:szCs w:val="22"/>
          <w:rtl/>
        </w:rPr>
        <w:t>שלישי בחוברת מבחן מספר 1 ו</w:t>
      </w:r>
      <w:r w:rsidR="00A71DEB" w:rsidRPr="002002E4">
        <w:rPr>
          <w:rFonts w:asciiTheme="minorBidi" w:hAnsiTheme="minorBidi" w:cstheme="minorBidi"/>
          <w:noProof/>
          <w:sz w:val="22"/>
          <w:szCs w:val="22"/>
          <w:rtl/>
        </w:rPr>
        <w:t>ה</w:t>
      </w:r>
      <w:r w:rsidRPr="002002E4">
        <w:rPr>
          <w:rFonts w:asciiTheme="minorBidi" w:hAnsiTheme="minorBidi" w:cstheme="minorBidi"/>
          <w:noProof/>
          <w:sz w:val="22"/>
          <w:szCs w:val="22"/>
          <w:rtl/>
        </w:rPr>
        <w:t>רביעי בחוברת מבחן מספר 12</w:t>
      </w:r>
      <w:r w:rsidR="00A71DEB" w:rsidRPr="002002E4">
        <w:rPr>
          <w:rFonts w:asciiTheme="minorBidi" w:hAnsiTheme="minorBidi" w:cstheme="minorBidi"/>
          <w:noProof/>
          <w:sz w:val="22"/>
          <w:szCs w:val="22"/>
          <w:rtl/>
        </w:rPr>
        <w:t>,</w:t>
      </w:r>
      <w:r w:rsidRPr="002002E4">
        <w:rPr>
          <w:rFonts w:asciiTheme="minorBidi" w:hAnsiTheme="minorBidi" w:cstheme="minorBidi"/>
          <w:noProof/>
          <w:sz w:val="22"/>
          <w:szCs w:val="22"/>
          <w:rtl/>
        </w:rPr>
        <w:t xml:space="preserve"> וכיו</w:t>
      </w:r>
      <w:r w:rsidR="00E43EC7" w:rsidRPr="002002E4">
        <w:rPr>
          <w:rFonts w:asciiTheme="minorBidi" w:hAnsiTheme="minorBidi" w:cstheme="minorBidi"/>
          <w:noProof/>
          <w:sz w:val="22"/>
          <w:szCs w:val="22"/>
          <w:rtl/>
        </w:rPr>
        <w:t>"ב</w:t>
      </w:r>
      <w:r w:rsidRPr="002002E4">
        <w:rPr>
          <w:rFonts w:asciiTheme="minorBidi" w:hAnsiTheme="minorBidi" w:cstheme="minorBidi"/>
          <w:noProof/>
          <w:sz w:val="22"/>
          <w:szCs w:val="22"/>
          <w:rtl/>
        </w:rPr>
        <w:t>)</w:t>
      </w:r>
      <w:r w:rsidRPr="002002E4">
        <w:rPr>
          <w:rFonts w:asciiTheme="minorBidi" w:hAnsiTheme="minorBidi" w:cstheme="minorBidi"/>
          <w:b/>
          <w:bCs/>
          <w:sz w:val="22"/>
          <w:szCs w:val="22"/>
          <w:vertAlign w:val="superscript"/>
          <w:rtl/>
        </w:rPr>
        <w:footnoteReference w:id="20"/>
      </w:r>
      <w:r w:rsidRPr="002002E4">
        <w:rPr>
          <w:rFonts w:asciiTheme="minorBidi" w:hAnsiTheme="minorBidi" w:cstheme="minorBidi"/>
          <w:noProof/>
          <w:sz w:val="22"/>
          <w:szCs w:val="22"/>
          <w:rtl/>
        </w:rPr>
        <w:t>. כל אשכול הכיל כ-4 עד 6 יחידות (</w:t>
      </w:r>
      <w:r w:rsidRPr="002002E4">
        <w:rPr>
          <w:rFonts w:asciiTheme="minorBidi" w:hAnsiTheme="minorBidi" w:cstheme="minorBidi"/>
          <w:noProof/>
          <w:sz w:val="22"/>
          <w:szCs w:val="22"/>
        </w:rPr>
        <w:t>units</w:t>
      </w:r>
      <w:r w:rsidRPr="002002E4">
        <w:rPr>
          <w:rFonts w:asciiTheme="minorBidi" w:hAnsiTheme="minorBidi" w:cstheme="minorBidi"/>
          <w:noProof/>
          <w:sz w:val="22"/>
          <w:szCs w:val="22"/>
          <w:rtl/>
        </w:rPr>
        <w:t xml:space="preserve">). יחידה היא מטלה הכוללת גַּרְיָן </w:t>
      </w:r>
      <w:r w:rsidR="00830AEC" w:rsidRPr="002002E4">
        <w:rPr>
          <w:rFonts w:asciiTheme="minorBidi" w:hAnsiTheme="minorBidi" w:cstheme="minorBidi"/>
          <w:noProof/>
          <w:sz w:val="22"/>
          <w:szCs w:val="22"/>
          <w:rtl/>
        </w:rPr>
        <w:t>(</w:t>
      </w:r>
      <w:r w:rsidRPr="002002E4">
        <w:rPr>
          <w:rFonts w:asciiTheme="minorBidi" w:hAnsiTheme="minorBidi" w:cstheme="minorBidi"/>
          <w:noProof/>
          <w:sz w:val="22"/>
          <w:szCs w:val="22"/>
        </w:rPr>
        <w:t>stimulus</w:t>
      </w:r>
      <w:r w:rsidR="00830AEC" w:rsidRPr="002002E4">
        <w:rPr>
          <w:rFonts w:asciiTheme="minorBidi" w:hAnsiTheme="minorBidi" w:cstheme="minorBidi"/>
          <w:noProof/>
          <w:sz w:val="22"/>
          <w:szCs w:val="22"/>
          <w:rtl/>
        </w:rPr>
        <w:t>)</w:t>
      </w:r>
      <w:r w:rsidRPr="002002E4">
        <w:rPr>
          <w:rFonts w:asciiTheme="minorBidi" w:hAnsiTheme="minorBidi" w:cstheme="minorBidi"/>
          <w:noProof/>
          <w:sz w:val="22"/>
          <w:szCs w:val="22"/>
          <w:rtl/>
        </w:rPr>
        <w:t xml:space="preserve"> כגון טקסט, לוח ו/או תרשים</w:t>
      </w:r>
      <w:r w:rsidR="00830AEC" w:rsidRPr="002002E4">
        <w:rPr>
          <w:rFonts w:asciiTheme="minorBidi" w:hAnsiTheme="minorBidi" w:cstheme="minorBidi"/>
          <w:noProof/>
          <w:sz w:val="22"/>
          <w:szCs w:val="22"/>
          <w:rtl/>
        </w:rPr>
        <w:t>,</w:t>
      </w:r>
      <w:r w:rsidRPr="002002E4">
        <w:rPr>
          <w:rFonts w:asciiTheme="minorBidi" w:hAnsiTheme="minorBidi" w:cstheme="minorBidi"/>
          <w:noProof/>
          <w:sz w:val="22"/>
          <w:szCs w:val="22"/>
          <w:rtl/>
        </w:rPr>
        <w:t xml:space="preserve"> ולאחריו מספר פריטים (</w:t>
      </w:r>
      <w:r w:rsidRPr="002002E4">
        <w:rPr>
          <w:rFonts w:asciiTheme="minorBidi" w:hAnsiTheme="minorBidi" w:cstheme="minorBidi"/>
          <w:noProof/>
          <w:sz w:val="22"/>
          <w:szCs w:val="22"/>
        </w:rPr>
        <w:t>items</w:t>
      </w:r>
      <w:r w:rsidRPr="002002E4">
        <w:rPr>
          <w:rFonts w:asciiTheme="minorBidi" w:hAnsiTheme="minorBidi" w:cstheme="minorBidi"/>
          <w:noProof/>
          <w:sz w:val="22"/>
          <w:szCs w:val="22"/>
          <w:rtl/>
        </w:rPr>
        <w:t xml:space="preserve">) שהם </w:t>
      </w:r>
      <w:r w:rsidR="00830AEC" w:rsidRPr="002002E4">
        <w:rPr>
          <w:rFonts w:asciiTheme="minorBidi" w:hAnsiTheme="minorBidi" w:cstheme="minorBidi"/>
          <w:noProof/>
          <w:sz w:val="22"/>
          <w:szCs w:val="22"/>
          <w:rtl/>
        </w:rPr>
        <w:t xml:space="preserve">למעשה </w:t>
      </w:r>
      <w:r w:rsidRPr="002002E4">
        <w:rPr>
          <w:rFonts w:asciiTheme="minorBidi" w:hAnsiTheme="minorBidi" w:cstheme="minorBidi"/>
          <w:noProof/>
          <w:sz w:val="22"/>
          <w:szCs w:val="22"/>
          <w:rtl/>
        </w:rPr>
        <w:t>השאלות המתייחס</w:t>
      </w:r>
      <w:r w:rsidR="00830AEC" w:rsidRPr="002002E4">
        <w:rPr>
          <w:rFonts w:asciiTheme="minorBidi" w:hAnsiTheme="minorBidi" w:cstheme="minorBidi"/>
          <w:noProof/>
          <w:sz w:val="22"/>
          <w:szCs w:val="22"/>
          <w:rtl/>
        </w:rPr>
        <w:t>ות</w:t>
      </w:r>
      <w:r w:rsidRPr="002002E4">
        <w:rPr>
          <w:rFonts w:asciiTheme="minorBidi" w:hAnsiTheme="minorBidi" w:cstheme="minorBidi"/>
          <w:noProof/>
          <w:sz w:val="22"/>
          <w:szCs w:val="22"/>
          <w:rtl/>
        </w:rPr>
        <w:t xml:space="preserve"> אליו. במחקר פיזה 2012 היו 56 יחידות במתמטיקה, 13 יחידות בקריאה, 18 יחידות במדעים, ולמדינות שהשתתפו באופציה של אוריינות </w:t>
      </w:r>
      <w:r w:rsidR="00CB4FE0" w:rsidRPr="002002E4">
        <w:rPr>
          <w:rFonts w:asciiTheme="minorBidi" w:hAnsiTheme="minorBidi" w:cstheme="minorBidi"/>
          <w:noProof/>
          <w:sz w:val="22"/>
          <w:szCs w:val="22"/>
          <w:rtl/>
        </w:rPr>
        <w:t>פיננסי</w:t>
      </w:r>
      <w:r w:rsidRPr="002002E4">
        <w:rPr>
          <w:rFonts w:asciiTheme="minorBidi" w:hAnsiTheme="minorBidi" w:cstheme="minorBidi"/>
          <w:noProof/>
          <w:sz w:val="22"/>
          <w:szCs w:val="22"/>
          <w:rtl/>
        </w:rPr>
        <w:t>ת</w:t>
      </w:r>
      <w:r w:rsidR="00830AEC" w:rsidRPr="002002E4">
        <w:rPr>
          <w:rFonts w:asciiTheme="minorBidi" w:hAnsiTheme="minorBidi" w:cstheme="minorBidi"/>
          <w:noProof/>
          <w:sz w:val="22"/>
          <w:szCs w:val="22"/>
          <w:rtl/>
        </w:rPr>
        <w:t xml:space="preserve"> -</w:t>
      </w:r>
      <w:r w:rsidRPr="002002E4">
        <w:rPr>
          <w:rFonts w:asciiTheme="minorBidi" w:hAnsiTheme="minorBidi" w:cstheme="minorBidi"/>
          <w:noProof/>
          <w:sz w:val="22"/>
          <w:szCs w:val="22"/>
          <w:rtl/>
        </w:rPr>
        <w:t xml:space="preserve"> 29 יחידות בתחום זה, ובסך הכ</w:t>
      </w:r>
      <w:r w:rsidR="00830AEC" w:rsidRPr="002002E4">
        <w:rPr>
          <w:rFonts w:asciiTheme="minorBidi" w:hAnsiTheme="minorBidi" w:cstheme="minorBidi"/>
          <w:noProof/>
          <w:sz w:val="22"/>
          <w:szCs w:val="22"/>
          <w:rtl/>
        </w:rPr>
        <w:t>ו</w:t>
      </w:r>
      <w:r w:rsidRPr="002002E4">
        <w:rPr>
          <w:rFonts w:asciiTheme="minorBidi" w:hAnsiTheme="minorBidi" w:cstheme="minorBidi"/>
          <w:noProof/>
          <w:sz w:val="22"/>
          <w:szCs w:val="22"/>
          <w:rtl/>
        </w:rPr>
        <w:t xml:space="preserve">ל 116 יחידות. כמה מיחידות המבחן </w:t>
      </w:r>
      <w:r w:rsidR="00830AEC" w:rsidRPr="002002E4">
        <w:rPr>
          <w:rFonts w:asciiTheme="minorBidi" w:hAnsiTheme="minorBidi" w:cstheme="minorBidi"/>
          <w:noProof/>
          <w:sz w:val="22"/>
          <w:szCs w:val="22"/>
          <w:rtl/>
        </w:rPr>
        <w:t xml:space="preserve">כבר </w:t>
      </w:r>
      <w:r w:rsidRPr="002002E4">
        <w:rPr>
          <w:rFonts w:asciiTheme="minorBidi" w:hAnsiTheme="minorBidi" w:cstheme="minorBidi"/>
          <w:noProof/>
          <w:sz w:val="22"/>
          <w:szCs w:val="22"/>
          <w:rtl/>
        </w:rPr>
        <w:t xml:space="preserve">הועברו במחזורי פיזה קודמים. הפריטים ביחידות אלו שימשו פריטי עוגן </w:t>
      </w:r>
      <w:r w:rsidRPr="002002E4">
        <w:rPr>
          <w:rFonts w:asciiTheme="minorBidi" w:hAnsiTheme="minorBidi" w:cstheme="minorBidi"/>
          <w:noProof/>
          <w:sz w:val="22"/>
          <w:szCs w:val="22"/>
          <w:rtl/>
        </w:rPr>
        <w:lastRenderedPageBreak/>
        <w:t xml:space="preserve">לצורך כיול בין סולמות הציונים במחזורי מחקר פיזה </w:t>
      </w:r>
      <w:r w:rsidR="00830AEC" w:rsidRPr="002002E4">
        <w:rPr>
          <w:rFonts w:asciiTheme="minorBidi" w:hAnsiTheme="minorBidi" w:cstheme="minorBidi"/>
          <w:noProof/>
          <w:sz w:val="22"/>
          <w:szCs w:val="22"/>
          <w:rtl/>
        </w:rPr>
        <w:t>ה</w:t>
      </w:r>
      <w:r w:rsidRPr="002002E4">
        <w:rPr>
          <w:rFonts w:asciiTheme="minorBidi" w:hAnsiTheme="minorBidi" w:cstheme="minorBidi"/>
          <w:noProof/>
          <w:sz w:val="22"/>
          <w:szCs w:val="22"/>
          <w:rtl/>
        </w:rPr>
        <w:t xml:space="preserve">שונים, מה שמאפשר לעמוד על מגמות שינוי בהישגי תלמידים בתחומים השונים לאורך שנים. </w:t>
      </w:r>
    </w:p>
    <w:p w:rsidR="00994A8F" w:rsidRPr="002002E4" w:rsidRDefault="00994A8F" w:rsidP="00830AEC">
      <w:pPr>
        <w:bidi/>
        <w:spacing w:before="120" w:after="120" w:line="360" w:lineRule="auto"/>
        <w:contextualSpacing/>
        <w:jc w:val="both"/>
        <w:rPr>
          <w:rFonts w:asciiTheme="minorBidi" w:hAnsiTheme="minorBidi" w:cstheme="minorBidi"/>
          <w:noProof/>
          <w:sz w:val="22"/>
          <w:szCs w:val="22"/>
          <w:rtl/>
        </w:rPr>
      </w:pPr>
      <w:r w:rsidRPr="002002E4">
        <w:rPr>
          <w:rFonts w:asciiTheme="minorBidi" w:hAnsiTheme="minorBidi" w:cstheme="minorBidi"/>
          <w:noProof/>
          <w:sz w:val="22"/>
          <w:szCs w:val="22"/>
          <w:rtl/>
        </w:rPr>
        <w:t>מבחני פיזה 2012 במתכונת נייר וע</w:t>
      </w:r>
      <w:r w:rsidR="00830AEC" w:rsidRPr="002002E4">
        <w:rPr>
          <w:rFonts w:asciiTheme="minorBidi" w:hAnsiTheme="minorBidi" w:cstheme="minorBidi"/>
          <w:noProof/>
          <w:sz w:val="22"/>
          <w:szCs w:val="22"/>
          <w:rtl/>
        </w:rPr>
        <w:t>י</w:t>
      </w:r>
      <w:r w:rsidRPr="002002E4">
        <w:rPr>
          <w:rFonts w:asciiTheme="minorBidi" w:hAnsiTheme="minorBidi" w:cstheme="minorBidi"/>
          <w:noProof/>
          <w:sz w:val="22"/>
          <w:szCs w:val="22"/>
          <w:rtl/>
        </w:rPr>
        <w:t xml:space="preserve">פרון (ראה </w:t>
      </w:r>
      <w:r w:rsidR="00830AEC" w:rsidRPr="002002E4">
        <w:rPr>
          <w:rFonts w:asciiTheme="minorBidi" w:hAnsiTheme="minorBidi" w:cstheme="minorBidi"/>
          <w:noProof/>
          <w:sz w:val="22"/>
          <w:szCs w:val="22"/>
          <w:rtl/>
        </w:rPr>
        <w:t xml:space="preserve">בהמשך </w:t>
      </w:r>
      <w:r w:rsidRPr="002002E4">
        <w:rPr>
          <w:rFonts w:asciiTheme="minorBidi" w:hAnsiTheme="minorBidi" w:cstheme="minorBidi"/>
          <w:noProof/>
          <w:sz w:val="22"/>
          <w:szCs w:val="22"/>
          <w:rtl/>
        </w:rPr>
        <w:t xml:space="preserve">על המבחן במתכונת הממוחשבת) כללו פריטים  "סגורים" ופריטים "פתוחים". בפריטים הסגורים </w:t>
      </w:r>
      <w:r w:rsidR="00830AEC" w:rsidRPr="002002E4">
        <w:rPr>
          <w:rFonts w:asciiTheme="minorBidi" w:hAnsiTheme="minorBidi" w:cstheme="minorBidi"/>
          <w:noProof/>
          <w:sz w:val="22"/>
          <w:szCs w:val="22"/>
          <w:rtl/>
        </w:rPr>
        <w:t xml:space="preserve">נתונות </w:t>
      </w:r>
      <w:r w:rsidRPr="002002E4">
        <w:rPr>
          <w:rFonts w:asciiTheme="minorBidi" w:hAnsiTheme="minorBidi" w:cstheme="minorBidi"/>
          <w:noProof/>
          <w:sz w:val="22"/>
          <w:szCs w:val="22"/>
          <w:rtl/>
        </w:rPr>
        <w:t>מספר אפשרויות תשובה</w:t>
      </w:r>
      <w:r w:rsidR="00830AEC" w:rsidRPr="002002E4">
        <w:rPr>
          <w:rFonts w:asciiTheme="minorBidi" w:hAnsiTheme="minorBidi" w:cstheme="minorBidi"/>
          <w:noProof/>
          <w:sz w:val="22"/>
          <w:szCs w:val="22"/>
          <w:rtl/>
        </w:rPr>
        <w:t>,</w:t>
      </w:r>
      <w:r w:rsidRPr="002002E4">
        <w:rPr>
          <w:rFonts w:asciiTheme="minorBidi" w:hAnsiTheme="minorBidi" w:cstheme="minorBidi"/>
          <w:noProof/>
          <w:sz w:val="22"/>
          <w:szCs w:val="22"/>
          <w:rtl/>
        </w:rPr>
        <w:t xml:space="preserve"> והתלמידים נדרשים לזהות את התשובה הנכונה ולסמן אותה. בפריטים הפתוחים הם נדרשים להפיק את תשובותיהם בכוחות עצמם. ב</w:t>
      </w:r>
      <w:r w:rsidR="00951D09" w:rsidRPr="002002E4">
        <w:rPr>
          <w:rFonts w:asciiTheme="minorBidi" w:hAnsiTheme="minorBidi" w:cstheme="minorBidi"/>
          <w:noProof/>
          <w:sz w:val="22"/>
          <w:szCs w:val="22"/>
          <w:rtl/>
        </w:rPr>
        <w:t>מ</w:t>
      </w:r>
      <w:r w:rsidRPr="002002E4">
        <w:rPr>
          <w:rFonts w:asciiTheme="minorBidi" w:hAnsiTheme="minorBidi" w:cstheme="minorBidi"/>
          <w:noProof/>
          <w:sz w:val="22"/>
          <w:szCs w:val="22"/>
          <w:rtl/>
        </w:rPr>
        <w:t xml:space="preserve">תמטיקה, </w:t>
      </w:r>
      <w:r w:rsidR="00830AEC" w:rsidRPr="002002E4">
        <w:rPr>
          <w:rFonts w:asciiTheme="minorBidi" w:hAnsiTheme="minorBidi" w:cstheme="minorBidi"/>
          <w:noProof/>
          <w:sz w:val="22"/>
          <w:szCs w:val="22"/>
          <w:rtl/>
        </w:rPr>
        <w:t xml:space="preserve">מקצת </w:t>
      </w:r>
      <w:r w:rsidRPr="002002E4">
        <w:rPr>
          <w:rFonts w:asciiTheme="minorBidi" w:hAnsiTheme="minorBidi" w:cstheme="minorBidi"/>
          <w:noProof/>
          <w:sz w:val="22"/>
          <w:szCs w:val="22"/>
          <w:rtl/>
        </w:rPr>
        <w:t>הפריטים אמנם פתוחים</w:t>
      </w:r>
      <w:r w:rsidR="00830AEC" w:rsidRPr="002002E4">
        <w:rPr>
          <w:rFonts w:asciiTheme="minorBidi" w:hAnsiTheme="minorBidi" w:cstheme="minorBidi"/>
          <w:noProof/>
          <w:sz w:val="22"/>
          <w:szCs w:val="22"/>
          <w:rtl/>
        </w:rPr>
        <w:t>,</w:t>
      </w:r>
      <w:r w:rsidRPr="002002E4">
        <w:rPr>
          <w:rFonts w:asciiTheme="minorBidi" w:hAnsiTheme="minorBidi" w:cstheme="minorBidi"/>
          <w:noProof/>
          <w:sz w:val="22"/>
          <w:szCs w:val="22"/>
          <w:rtl/>
        </w:rPr>
        <w:t xml:space="preserve"> אך נכונות התשובה מוגדרת במדויק (למשל</w:t>
      </w:r>
      <w:r w:rsidR="00830AEC" w:rsidRPr="002002E4">
        <w:rPr>
          <w:rFonts w:asciiTheme="minorBidi" w:hAnsiTheme="minorBidi" w:cstheme="minorBidi"/>
          <w:noProof/>
          <w:sz w:val="22"/>
          <w:szCs w:val="22"/>
          <w:rtl/>
        </w:rPr>
        <w:t>,</w:t>
      </w:r>
      <w:r w:rsidRPr="002002E4">
        <w:rPr>
          <w:rFonts w:asciiTheme="minorBidi" w:hAnsiTheme="minorBidi" w:cstheme="minorBidi"/>
          <w:noProof/>
          <w:sz w:val="22"/>
          <w:szCs w:val="22"/>
          <w:rtl/>
        </w:rPr>
        <w:t xml:space="preserve"> תוצאה מספרית בעקבות חישוב מתמטי מסוים)</w:t>
      </w:r>
      <w:r w:rsidR="00830AEC" w:rsidRPr="002002E4">
        <w:rPr>
          <w:rFonts w:asciiTheme="minorBidi" w:hAnsiTheme="minorBidi" w:cstheme="minorBidi"/>
          <w:noProof/>
          <w:sz w:val="22"/>
          <w:szCs w:val="22"/>
          <w:rtl/>
        </w:rPr>
        <w:t>,</w:t>
      </w:r>
      <w:r w:rsidRPr="002002E4">
        <w:rPr>
          <w:rFonts w:asciiTheme="minorBidi" w:hAnsiTheme="minorBidi" w:cstheme="minorBidi"/>
          <w:noProof/>
          <w:sz w:val="22"/>
          <w:szCs w:val="22"/>
          <w:rtl/>
        </w:rPr>
        <w:t xml:space="preserve"> מה שמאפשר שיפוט חד</w:t>
      </w:r>
      <w:r w:rsidR="00830AEC" w:rsidRPr="002002E4">
        <w:rPr>
          <w:rFonts w:asciiTheme="minorBidi" w:hAnsiTheme="minorBidi" w:cstheme="minorBidi"/>
          <w:noProof/>
          <w:sz w:val="22"/>
          <w:szCs w:val="22"/>
          <w:rtl/>
        </w:rPr>
        <w:t>-</w:t>
      </w:r>
      <w:r w:rsidRPr="002002E4">
        <w:rPr>
          <w:rFonts w:asciiTheme="minorBidi" w:hAnsiTheme="minorBidi" w:cstheme="minorBidi"/>
          <w:noProof/>
          <w:sz w:val="22"/>
          <w:szCs w:val="22"/>
          <w:rtl/>
        </w:rPr>
        <w:t>משמעי של התשובה על ידי שופט אנושי בשלב הבדיקה (במבחן הממוחשב</w:t>
      </w:r>
      <w:r w:rsidR="00830AEC" w:rsidRPr="002002E4">
        <w:rPr>
          <w:rFonts w:asciiTheme="minorBidi" w:hAnsiTheme="minorBidi" w:cstheme="minorBidi"/>
          <w:noProof/>
          <w:sz w:val="22"/>
          <w:szCs w:val="22"/>
          <w:rtl/>
        </w:rPr>
        <w:t xml:space="preserve"> אפשר לבדוק</w:t>
      </w:r>
      <w:r w:rsidRPr="002002E4">
        <w:rPr>
          <w:rFonts w:asciiTheme="minorBidi" w:hAnsiTheme="minorBidi" w:cstheme="minorBidi"/>
          <w:noProof/>
          <w:sz w:val="22"/>
          <w:szCs w:val="22"/>
          <w:rtl/>
        </w:rPr>
        <w:t xml:space="preserve"> תשובות אלו באופן אוטומטי </w:t>
      </w:r>
      <w:r w:rsidR="00830AEC" w:rsidRPr="002002E4">
        <w:rPr>
          <w:rFonts w:asciiTheme="minorBidi" w:hAnsiTheme="minorBidi" w:cstheme="minorBidi"/>
          <w:noProof/>
          <w:sz w:val="22"/>
          <w:szCs w:val="22"/>
          <w:rtl/>
        </w:rPr>
        <w:t>באמצעות</w:t>
      </w:r>
      <w:r w:rsidRPr="002002E4">
        <w:rPr>
          <w:rFonts w:asciiTheme="minorBidi" w:hAnsiTheme="minorBidi" w:cstheme="minorBidi"/>
          <w:noProof/>
          <w:sz w:val="22"/>
          <w:szCs w:val="22"/>
          <w:rtl/>
        </w:rPr>
        <w:t xml:space="preserve"> מחשב). השילוב של סוגי פריטים שונים מאפשר למדוד טווח כישורים נרחב יותר. </w:t>
      </w:r>
    </w:p>
    <w:p w:rsidR="00994A8F" w:rsidRPr="002002E4" w:rsidRDefault="00994A8F" w:rsidP="00CB4FE0">
      <w:pPr>
        <w:bidi/>
        <w:spacing w:before="120" w:after="120" w:line="360" w:lineRule="auto"/>
        <w:contextualSpacing/>
        <w:jc w:val="both"/>
        <w:rPr>
          <w:rFonts w:asciiTheme="minorBidi" w:hAnsiTheme="minorBidi" w:cstheme="minorBidi"/>
          <w:noProof/>
          <w:sz w:val="22"/>
          <w:szCs w:val="22"/>
          <w:rtl/>
        </w:rPr>
      </w:pPr>
      <w:r w:rsidRPr="002002E4">
        <w:rPr>
          <w:rFonts w:asciiTheme="minorBidi" w:hAnsiTheme="minorBidi" w:cstheme="minorBidi"/>
          <w:noProof/>
          <w:sz w:val="22"/>
          <w:szCs w:val="22"/>
          <w:rtl/>
        </w:rPr>
        <w:t>היחס בין שאלות סגורות ל</w:t>
      </w:r>
      <w:r w:rsidR="00830AEC" w:rsidRPr="002002E4">
        <w:rPr>
          <w:rFonts w:asciiTheme="minorBidi" w:hAnsiTheme="minorBidi" w:cstheme="minorBidi"/>
          <w:noProof/>
          <w:sz w:val="22"/>
          <w:szCs w:val="22"/>
          <w:rtl/>
        </w:rPr>
        <w:t xml:space="preserve">שאלות </w:t>
      </w:r>
      <w:r w:rsidRPr="002002E4">
        <w:rPr>
          <w:rFonts w:asciiTheme="minorBidi" w:hAnsiTheme="minorBidi" w:cstheme="minorBidi"/>
          <w:noProof/>
          <w:sz w:val="22"/>
          <w:szCs w:val="22"/>
          <w:rtl/>
        </w:rPr>
        <w:t xml:space="preserve">פתוחות משתנה בתחומי האוריינות השונים: במתמטיקה כ-40% מן השאלות הן סגורות, בקריאה כ-45%, במדעים כ-65% (ובאוריינות </w:t>
      </w:r>
      <w:r w:rsidR="00CB4FE0" w:rsidRPr="002002E4">
        <w:rPr>
          <w:rFonts w:asciiTheme="minorBidi" w:hAnsiTheme="minorBidi" w:cstheme="minorBidi"/>
          <w:noProof/>
          <w:sz w:val="22"/>
          <w:szCs w:val="22"/>
          <w:rtl/>
        </w:rPr>
        <w:t>פיננסי</w:t>
      </w:r>
      <w:r w:rsidRPr="002002E4">
        <w:rPr>
          <w:rFonts w:asciiTheme="minorBidi" w:hAnsiTheme="minorBidi" w:cstheme="minorBidi"/>
          <w:noProof/>
          <w:sz w:val="22"/>
          <w:szCs w:val="22"/>
          <w:rtl/>
        </w:rPr>
        <w:t>ת כ-55%). דוגמאות ליחידות ו</w:t>
      </w:r>
      <w:r w:rsidR="00830AEC" w:rsidRPr="002002E4">
        <w:rPr>
          <w:rFonts w:asciiTheme="minorBidi" w:hAnsiTheme="minorBidi" w:cstheme="minorBidi"/>
          <w:noProof/>
          <w:sz w:val="22"/>
          <w:szCs w:val="22"/>
          <w:rtl/>
        </w:rPr>
        <w:t>ל</w:t>
      </w:r>
      <w:r w:rsidRPr="002002E4">
        <w:rPr>
          <w:rFonts w:asciiTheme="minorBidi" w:hAnsiTheme="minorBidi" w:cstheme="minorBidi"/>
          <w:noProof/>
          <w:sz w:val="22"/>
          <w:szCs w:val="22"/>
          <w:rtl/>
        </w:rPr>
        <w:t xml:space="preserve">פריטי מבחן בעברית ובערבית (שתורגמו מהמקור באגלית ובצרפתית) </w:t>
      </w:r>
      <w:r w:rsidR="00830AEC" w:rsidRPr="002002E4">
        <w:rPr>
          <w:rFonts w:asciiTheme="minorBidi" w:hAnsiTheme="minorBidi" w:cstheme="minorBidi"/>
          <w:noProof/>
          <w:sz w:val="22"/>
          <w:szCs w:val="22"/>
          <w:rtl/>
        </w:rPr>
        <w:t>אפשר</w:t>
      </w:r>
      <w:r w:rsidRPr="002002E4">
        <w:rPr>
          <w:rFonts w:asciiTheme="minorBidi" w:hAnsiTheme="minorBidi" w:cstheme="minorBidi"/>
          <w:noProof/>
          <w:sz w:val="22"/>
          <w:szCs w:val="22"/>
          <w:rtl/>
        </w:rPr>
        <w:t xml:space="preserve"> למצוא באתר ראמ"ה</w:t>
      </w:r>
      <w:r w:rsidRPr="002002E4">
        <w:rPr>
          <w:rFonts w:asciiTheme="minorBidi" w:hAnsiTheme="minorBidi" w:cstheme="minorBidi"/>
          <w:b/>
          <w:bCs/>
          <w:sz w:val="22"/>
          <w:szCs w:val="22"/>
          <w:vertAlign w:val="superscript"/>
          <w:rtl/>
        </w:rPr>
        <w:footnoteReference w:id="21"/>
      </w:r>
      <w:r w:rsidRPr="002002E4">
        <w:rPr>
          <w:rFonts w:asciiTheme="minorBidi" w:hAnsiTheme="minorBidi" w:cstheme="minorBidi"/>
          <w:noProof/>
          <w:sz w:val="22"/>
          <w:szCs w:val="22"/>
          <w:rtl/>
        </w:rPr>
        <w:t xml:space="preserve">. </w:t>
      </w:r>
      <w:r w:rsidRPr="002002E4">
        <w:rPr>
          <w:rFonts w:asciiTheme="minorBidi" w:hAnsiTheme="minorBidi" w:cstheme="minorBidi"/>
          <w:noProof/>
          <w:sz w:val="20"/>
          <w:szCs w:val="20"/>
          <w:rtl/>
        </w:rPr>
        <w:t xml:space="preserve"> </w:t>
      </w:r>
    </w:p>
    <w:p w:rsidR="00994A8F" w:rsidRPr="002002E4" w:rsidRDefault="00994A8F" w:rsidP="00994A8F">
      <w:pPr>
        <w:bidi/>
        <w:spacing w:before="120" w:after="120" w:line="360" w:lineRule="auto"/>
        <w:contextualSpacing/>
        <w:jc w:val="both"/>
        <w:rPr>
          <w:rFonts w:asciiTheme="minorBidi" w:hAnsiTheme="minorBidi" w:cstheme="minorBidi"/>
          <w:b/>
          <w:bCs/>
          <w:noProof/>
          <w:rtl/>
        </w:rPr>
      </w:pPr>
    </w:p>
    <w:p w:rsidR="00994A8F" w:rsidRPr="002002E4" w:rsidRDefault="00994A8F" w:rsidP="00994A8F">
      <w:pPr>
        <w:bidi/>
        <w:spacing w:before="120" w:after="120" w:line="360" w:lineRule="auto"/>
        <w:contextualSpacing/>
        <w:jc w:val="both"/>
        <w:rPr>
          <w:rFonts w:asciiTheme="minorBidi" w:hAnsiTheme="minorBidi" w:cstheme="minorBidi"/>
          <w:b/>
          <w:bCs/>
          <w:noProof/>
          <w:sz w:val="22"/>
          <w:szCs w:val="22"/>
          <w:rtl/>
        </w:rPr>
      </w:pPr>
      <w:r w:rsidRPr="002002E4">
        <w:rPr>
          <w:rFonts w:asciiTheme="minorBidi" w:hAnsiTheme="minorBidi" w:cstheme="minorBidi"/>
          <w:b/>
          <w:bCs/>
          <w:noProof/>
          <w:rtl/>
        </w:rPr>
        <w:t>3.1.2: המבחן הממוחשב</w:t>
      </w:r>
    </w:p>
    <w:p w:rsidR="00994A8F" w:rsidRPr="002002E4" w:rsidRDefault="00830AEC" w:rsidP="00845B1E">
      <w:pPr>
        <w:bidi/>
        <w:spacing w:before="120" w:after="120" w:line="360" w:lineRule="auto"/>
        <w:contextualSpacing/>
        <w:jc w:val="both"/>
        <w:rPr>
          <w:rFonts w:asciiTheme="minorBidi" w:hAnsiTheme="minorBidi" w:cstheme="minorBidi"/>
          <w:b/>
          <w:bCs/>
          <w:i/>
          <w:iCs/>
          <w:color w:val="7030A0"/>
          <w:sz w:val="36"/>
          <w:szCs w:val="36"/>
          <w:u w:val="single"/>
          <w:rtl/>
        </w:rPr>
      </w:pPr>
      <w:r w:rsidRPr="002002E4">
        <w:rPr>
          <w:rFonts w:asciiTheme="minorBidi" w:hAnsiTheme="minorBidi" w:cstheme="minorBidi"/>
          <w:sz w:val="22"/>
          <w:szCs w:val="22"/>
          <w:rtl/>
        </w:rPr>
        <w:t xml:space="preserve">כאמור, </w:t>
      </w:r>
      <w:r w:rsidR="00994A8F" w:rsidRPr="002002E4">
        <w:rPr>
          <w:rFonts w:asciiTheme="minorBidi" w:hAnsiTheme="minorBidi" w:cstheme="minorBidi"/>
          <w:sz w:val="22"/>
          <w:szCs w:val="22"/>
          <w:rtl/>
        </w:rPr>
        <w:t xml:space="preserve">במחקר פיזה 2012 </w:t>
      </w:r>
      <w:r w:rsidRPr="002002E4">
        <w:rPr>
          <w:rFonts w:asciiTheme="minorBidi" w:hAnsiTheme="minorBidi" w:cstheme="minorBidi"/>
          <w:sz w:val="22"/>
          <w:szCs w:val="22"/>
          <w:rtl/>
        </w:rPr>
        <w:t>הועבר</w:t>
      </w:r>
      <w:r w:rsidR="00994A8F" w:rsidRPr="002002E4">
        <w:rPr>
          <w:rFonts w:asciiTheme="minorBidi" w:hAnsiTheme="minorBidi" w:cstheme="minorBidi"/>
          <w:sz w:val="22"/>
          <w:szCs w:val="22"/>
          <w:rtl/>
        </w:rPr>
        <w:t xml:space="preserve"> </w:t>
      </w:r>
      <w:r w:rsidRPr="002002E4">
        <w:rPr>
          <w:rFonts w:asciiTheme="minorBidi" w:hAnsiTheme="minorBidi" w:cstheme="minorBidi"/>
          <w:sz w:val="22"/>
          <w:szCs w:val="22"/>
          <w:rtl/>
        </w:rPr>
        <w:t>בישראל בפעם ה</w:t>
      </w:r>
      <w:r w:rsidR="00994A8F" w:rsidRPr="002002E4">
        <w:rPr>
          <w:rFonts w:asciiTheme="minorBidi" w:hAnsiTheme="minorBidi" w:cstheme="minorBidi"/>
          <w:sz w:val="22"/>
          <w:szCs w:val="22"/>
          <w:rtl/>
        </w:rPr>
        <w:t>ראשונה מבחן בפורמט ממוחשב</w:t>
      </w:r>
      <w:r w:rsidRPr="002002E4">
        <w:rPr>
          <w:rFonts w:asciiTheme="minorBidi" w:hAnsiTheme="minorBidi" w:cstheme="minorBidi"/>
          <w:sz w:val="22"/>
          <w:szCs w:val="22"/>
          <w:rtl/>
        </w:rPr>
        <w:t>,</w:t>
      </w:r>
      <w:r w:rsidR="00994A8F" w:rsidRPr="002002E4">
        <w:rPr>
          <w:rFonts w:asciiTheme="minorBidi" w:hAnsiTheme="minorBidi" w:cstheme="minorBidi"/>
          <w:sz w:val="22"/>
          <w:szCs w:val="22"/>
          <w:rtl/>
        </w:rPr>
        <w:t xml:space="preserve"> וזאת מתוך כוונה של עורכי </w:t>
      </w:r>
      <w:r w:rsidRPr="002002E4">
        <w:rPr>
          <w:rFonts w:asciiTheme="minorBidi" w:hAnsiTheme="minorBidi" w:cstheme="minorBidi"/>
          <w:sz w:val="22"/>
          <w:szCs w:val="22"/>
          <w:rtl/>
        </w:rPr>
        <w:t>המחקר</w:t>
      </w:r>
      <w:r w:rsidR="00994A8F" w:rsidRPr="002002E4">
        <w:rPr>
          <w:rFonts w:asciiTheme="minorBidi" w:hAnsiTheme="minorBidi" w:cstheme="minorBidi"/>
          <w:sz w:val="22"/>
          <w:szCs w:val="22"/>
          <w:rtl/>
        </w:rPr>
        <w:t xml:space="preserve"> לעבור בהדרג</w:t>
      </w:r>
      <w:r w:rsidRPr="002002E4">
        <w:rPr>
          <w:rFonts w:asciiTheme="minorBidi" w:hAnsiTheme="minorBidi" w:cstheme="minorBidi"/>
          <w:sz w:val="22"/>
          <w:szCs w:val="22"/>
          <w:rtl/>
        </w:rPr>
        <w:t>ה</w:t>
      </w:r>
      <w:r w:rsidR="00994A8F" w:rsidRPr="002002E4">
        <w:rPr>
          <w:rFonts w:asciiTheme="minorBidi" w:hAnsiTheme="minorBidi" w:cstheme="minorBidi"/>
          <w:sz w:val="22"/>
          <w:szCs w:val="22"/>
          <w:rtl/>
        </w:rPr>
        <w:t xml:space="preserve"> להיבחנות באמצע</w:t>
      </w:r>
      <w:r w:rsidR="00A86C31" w:rsidRPr="002002E4">
        <w:rPr>
          <w:rFonts w:asciiTheme="minorBidi" w:hAnsiTheme="minorBidi" w:cstheme="minorBidi"/>
          <w:sz w:val="22"/>
          <w:szCs w:val="22"/>
          <w:rtl/>
        </w:rPr>
        <w:t>ות מחשבים</w:t>
      </w:r>
      <w:r w:rsidR="003D0C7D" w:rsidRPr="002002E4">
        <w:rPr>
          <w:rFonts w:asciiTheme="minorBidi" w:hAnsiTheme="minorBidi" w:cstheme="minorBidi"/>
          <w:sz w:val="22"/>
          <w:szCs w:val="22"/>
          <w:rtl/>
        </w:rPr>
        <w:t xml:space="preserve"> עד להשלמתו של</w:t>
      </w:r>
      <w:r w:rsidR="00994A8F" w:rsidRPr="002002E4">
        <w:rPr>
          <w:rFonts w:asciiTheme="minorBidi" w:hAnsiTheme="minorBidi" w:cstheme="minorBidi"/>
          <w:sz w:val="22"/>
          <w:szCs w:val="22"/>
          <w:rtl/>
        </w:rPr>
        <w:t xml:space="preserve"> </w:t>
      </w:r>
      <w:r w:rsidR="003D0C7D" w:rsidRPr="002002E4">
        <w:rPr>
          <w:rFonts w:asciiTheme="minorBidi" w:hAnsiTheme="minorBidi" w:cstheme="minorBidi"/>
          <w:sz w:val="22"/>
          <w:szCs w:val="22"/>
          <w:rtl/>
        </w:rPr>
        <w:t>ה</w:t>
      </w:r>
      <w:r w:rsidR="00994A8F" w:rsidRPr="002002E4">
        <w:rPr>
          <w:rFonts w:asciiTheme="minorBidi" w:hAnsiTheme="minorBidi" w:cstheme="minorBidi"/>
          <w:sz w:val="22"/>
          <w:szCs w:val="22"/>
          <w:rtl/>
        </w:rPr>
        <w:t>מעבר במחזור מחקר פיזה 2015. במחקר 2012 נערכו בישראל מבחנים ממוחשבים שבדקו שלושה תחומים: אוריינות מתמטיקה, קריאה דיגיטלית ופתרון בעיות</w:t>
      </w:r>
      <w:r w:rsidR="00994A8F" w:rsidRPr="002002E4">
        <w:rPr>
          <w:rFonts w:asciiTheme="minorBidi" w:hAnsiTheme="minorBidi" w:cstheme="minorBidi"/>
          <w:sz w:val="22"/>
          <w:szCs w:val="22"/>
          <w:vertAlign w:val="superscript"/>
          <w:rtl/>
        </w:rPr>
        <w:footnoteReference w:id="22"/>
      </w:r>
      <w:r w:rsidR="00994A8F" w:rsidRPr="002002E4">
        <w:rPr>
          <w:rFonts w:asciiTheme="minorBidi" w:hAnsiTheme="minorBidi" w:cstheme="minorBidi"/>
          <w:sz w:val="22"/>
          <w:szCs w:val="22"/>
          <w:rtl/>
        </w:rPr>
        <w:t xml:space="preserve">. </w:t>
      </w:r>
      <w:r w:rsidR="003D0C7D" w:rsidRPr="002002E4">
        <w:rPr>
          <w:rFonts w:asciiTheme="minorBidi" w:hAnsiTheme="minorBidi" w:cstheme="minorBidi"/>
          <w:sz w:val="22"/>
          <w:szCs w:val="22"/>
          <w:rtl/>
        </w:rPr>
        <w:t>ה</w:t>
      </w:r>
      <w:r w:rsidR="00994A8F" w:rsidRPr="002002E4">
        <w:rPr>
          <w:rFonts w:asciiTheme="minorBidi" w:hAnsiTheme="minorBidi" w:cstheme="minorBidi"/>
          <w:sz w:val="22"/>
          <w:szCs w:val="22"/>
          <w:rtl/>
        </w:rPr>
        <w:t xml:space="preserve">אופנות </w:t>
      </w:r>
      <w:r w:rsidR="003D0C7D" w:rsidRPr="002002E4">
        <w:rPr>
          <w:rFonts w:asciiTheme="minorBidi" w:hAnsiTheme="minorBidi" w:cstheme="minorBidi"/>
          <w:sz w:val="22"/>
          <w:szCs w:val="22"/>
          <w:rtl/>
        </w:rPr>
        <w:t xml:space="preserve">הממוחשבת של </w:t>
      </w:r>
      <w:r w:rsidR="00994A8F" w:rsidRPr="002002E4">
        <w:rPr>
          <w:rFonts w:asciiTheme="minorBidi" w:hAnsiTheme="minorBidi" w:cstheme="minorBidi"/>
          <w:sz w:val="22"/>
          <w:szCs w:val="22"/>
          <w:rtl/>
        </w:rPr>
        <w:t xml:space="preserve">המבחן מאפשרת חידושים רבים בהערכת התחומים השונים מעבר לתצוגה מאירת עיניים ודינמיות בתגובות הנבחנים. עם זאת, </w:t>
      </w:r>
      <w:r w:rsidR="003D0C7D" w:rsidRPr="002002E4">
        <w:rPr>
          <w:rFonts w:asciiTheme="minorBidi" w:hAnsiTheme="minorBidi" w:cstheme="minorBidi"/>
          <w:sz w:val="22"/>
          <w:szCs w:val="22"/>
          <w:rtl/>
        </w:rPr>
        <w:t xml:space="preserve">אף </w:t>
      </w:r>
      <w:r w:rsidR="00994A8F" w:rsidRPr="002002E4">
        <w:rPr>
          <w:rFonts w:asciiTheme="minorBidi" w:hAnsiTheme="minorBidi" w:cstheme="minorBidi"/>
          <w:sz w:val="22"/>
          <w:szCs w:val="22"/>
          <w:rtl/>
        </w:rPr>
        <w:t>ש</w:t>
      </w:r>
      <w:r w:rsidR="003D0C7D" w:rsidRPr="002002E4">
        <w:rPr>
          <w:rFonts w:asciiTheme="minorBidi" w:hAnsiTheme="minorBidi" w:cstheme="minorBidi"/>
          <w:sz w:val="22"/>
          <w:szCs w:val="22"/>
          <w:rtl/>
        </w:rPr>
        <w:t>בתחום המתמטיקה יש</w:t>
      </w:r>
      <w:r w:rsidR="00994A8F" w:rsidRPr="002002E4">
        <w:rPr>
          <w:rFonts w:asciiTheme="minorBidi" w:hAnsiTheme="minorBidi" w:cstheme="minorBidi"/>
          <w:sz w:val="22"/>
          <w:szCs w:val="22"/>
          <w:rtl/>
        </w:rPr>
        <w:t xml:space="preserve"> דמיון תוכני בין המבחן </w:t>
      </w:r>
      <w:r w:rsidR="003D0C7D" w:rsidRPr="002002E4">
        <w:rPr>
          <w:rFonts w:asciiTheme="minorBidi" w:hAnsiTheme="minorBidi" w:cstheme="minorBidi"/>
          <w:sz w:val="22"/>
          <w:szCs w:val="22"/>
          <w:rtl/>
        </w:rPr>
        <w:t xml:space="preserve">המודפס </w:t>
      </w:r>
      <w:r w:rsidR="00994A8F" w:rsidRPr="002002E4">
        <w:rPr>
          <w:rFonts w:asciiTheme="minorBidi" w:hAnsiTheme="minorBidi" w:cstheme="minorBidi"/>
          <w:sz w:val="22"/>
          <w:szCs w:val="22"/>
          <w:rtl/>
        </w:rPr>
        <w:t>ל</w:t>
      </w:r>
      <w:r w:rsidR="003D0C7D" w:rsidRPr="002002E4">
        <w:rPr>
          <w:rFonts w:asciiTheme="minorBidi" w:hAnsiTheme="minorBidi" w:cstheme="minorBidi"/>
          <w:sz w:val="22"/>
          <w:szCs w:val="22"/>
          <w:rtl/>
        </w:rPr>
        <w:t>בין ה</w:t>
      </w:r>
      <w:r w:rsidR="00994A8F" w:rsidRPr="002002E4">
        <w:rPr>
          <w:rFonts w:asciiTheme="minorBidi" w:hAnsiTheme="minorBidi" w:cstheme="minorBidi"/>
          <w:sz w:val="22"/>
          <w:szCs w:val="22"/>
          <w:rtl/>
        </w:rPr>
        <w:t xml:space="preserve">מבחן </w:t>
      </w:r>
      <w:r w:rsidR="003D0C7D" w:rsidRPr="002002E4">
        <w:rPr>
          <w:rFonts w:asciiTheme="minorBidi" w:hAnsiTheme="minorBidi" w:cstheme="minorBidi"/>
          <w:sz w:val="22"/>
          <w:szCs w:val="22"/>
          <w:rtl/>
        </w:rPr>
        <w:t>הממוחשב,</w:t>
      </w:r>
      <w:r w:rsidR="00994A8F" w:rsidRPr="002002E4">
        <w:rPr>
          <w:rFonts w:asciiTheme="minorBidi" w:hAnsiTheme="minorBidi" w:cstheme="minorBidi"/>
          <w:sz w:val="22"/>
          <w:szCs w:val="22"/>
          <w:rtl/>
        </w:rPr>
        <w:t xml:space="preserve"> ואפשר לראות במבחן הממוחשב מעין הרחבה של המבחן המודפס, לא </w:t>
      </w:r>
      <w:r w:rsidR="003D0C7D" w:rsidRPr="002002E4">
        <w:rPr>
          <w:rFonts w:asciiTheme="minorBidi" w:hAnsiTheme="minorBidi" w:cstheme="minorBidi"/>
          <w:sz w:val="22"/>
          <w:szCs w:val="22"/>
          <w:rtl/>
        </w:rPr>
        <w:t>כך</w:t>
      </w:r>
      <w:r w:rsidR="00994A8F" w:rsidRPr="002002E4">
        <w:rPr>
          <w:rFonts w:asciiTheme="minorBidi" w:hAnsiTheme="minorBidi" w:cstheme="minorBidi"/>
          <w:sz w:val="22"/>
          <w:szCs w:val="22"/>
          <w:rtl/>
        </w:rPr>
        <w:t xml:space="preserve"> בתחום הקריאה. בתחום זה יש הבדל מהותי ואיכותי בין תחומי הדעת הנבדקים במבחן הממוחשב לבין </w:t>
      </w:r>
      <w:r w:rsidR="003D0C7D" w:rsidRPr="002002E4">
        <w:rPr>
          <w:rFonts w:asciiTheme="minorBidi" w:hAnsiTheme="minorBidi" w:cstheme="minorBidi"/>
          <w:sz w:val="22"/>
          <w:szCs w:val="22"/>
          <w:rtl/>
        </w:rPr>
        <w:t>התחומים הנבדקים ב</w:t>
      </w:r>
      <w:r w:rsidR="00994A8F" w:rsidRPr="002002E4">
        <w:rPr>
          <w:rFonts w:asciiTheme="minorBidi" w:hAnsiTheme="minorBidi" w:cstheme="minorBidi"/>
          <w:sz w:val="22"/>
          <w:szCs w:val="22"/>
          <w:rtl/>
        </w:rPr>
        <w:t>מבחן המודפס</w:t>
      </w:r>
      <w:r w:rsidR="003D0C7D" w:rsidRPr="002002E4">
        <w:rPr>
          <w:rFonts w:asciiTheme="minorBidi" w:hAnsiTheme="minorBidi" w:cstheme="minorBidi"/>
          <w:sz w:val="22"/>
          <w:szCs w:val="22"/>
          <w:rtl/>
        </w:rPr>
        <w:t>:</w:t>
      </w:r>
      <w:r w:rsidR="00994A8F" w:rsidRPr="002002E4">
        <w:rPr>
          <w:rFonts w:asciiTheme="minorBidi" w:hAnsiTheme="minorBidi" w:cstheme="minorBidi"/>
          <w:sz w:val="22"/>
          <w:szCs w:val="22"/>
          <w:rtl/>
        </w:rPr>
        <w:t xml:space="preserve"> המבחן המודפס בודק אוריינות קריאה בטקסטים המוצגים באמצעים מסורתיים (רא</w:t>
      </w:r>
      <w:r w:rsidR="00D242C2" w:rsidRPr="002002E4">
        <w:rPr>
          <w:rFonts w:asciiTheme="minorBidi" w:hAnsiTheme="minorBidi" w:cstheme="minorBidi"/>
          <w:sz w:val="22"/>
          <w:szCs w:val="22"/>
          <w:rtl/>
        </w:rPr>
        <w:t>ה</w:t>
      </w:r>
      <w:r w:rsidR="00994A8F" w:rsidRPr="002002E4">
        <w:rPr>
          <w:rFonts w:asciiTheme="minorBidi" w:hAnsiTheme="minorBidi" w:cstheme="minorBidi"/>
          <w:sz w:val="22"/>
          <w:szCs w:val="22"/>
          <w:rtl/>
        </w:rPr>
        <w:t xml:space="preserve"> בהרחבה בדוח פיזה 2009)</w:t>
      </w:r>
      <w:r w:rsidR="00994A8F" w:rsidRPr="002002E4">
        <w:rPr>
          <w:rFonts w:asciiTheme="minorBidi" w:hAnsiTheme="minorBidi" w:cstheme="minorBidi"/>
          <w:sz w:val="22"/>
          <w:szCs w:val="22"/>
          <w:vertAlign w:val="superscript"/>
          <w:rtl/>
        </w:rPr>
        <w:footnoteReference w:id="23"/>
      </w:r>
      <w:r w:rsidR="00994A8F" w:rsidRPr="002002E4">
        <w:rPr>
          <w:rFonts w:asciiTheme="minorBidi" w:hAnsiTheme="minorBidi" w:cstheme="minorBidi"/>
          <w:sz w:val="22"/>
          <w:szCs w:val="22"/>
          <w:rtl/>
        </w:rPr>
        <w:t xml:space="preserve">, </w:t>
      </w:r>
      <w:r w:rsidR="003D0C7D" w:rsidRPr="002002E4">
        <w:rPr>
          <w:rFonts w:asciiTheme="minorBidi" w:hAnsiTheme="minorBidi" w:cstheme="minorBidi"/>
          <w:sz w:val="22"/>
          <w:szCs w:val="22"/>
          <w:rtl/>
        </w:rPr>
        <w:t xml:space="preserve">ואילו </w:t>
      </w:r>
      <w:r w:rsidR="00994A8F" w:rsidRPr="002002E4">
        <w:rPr>
          <w:rFonts w:asciiTheme="minorBidi" w:hAnsiTheme="minorBidi" w:cstheme="minorBidi"/>
          <w:sz w:val="22"/>
          <w:szCs w:val="22"/>
          <w:rtl/>
        </w:rPr>
        <w:t xml:space="preserve">המבחן הממוחשב בודק מיומנות חדשה במבחנים המכונה </w:t>
      </w:r>
      <w:r w:rsidR="00994A8F" w:rsidRPr="002002E4">
        <w:rPr>
          <w:rFonts w:asciiTheme="minorBidi" w:hAnsiTheme="minorBidi" w:cstheme="minorBidi"/>
          <w:b/>
          <w:bCs/>
          <w:sz w:val="22"/>
          <w:szCs w:val="22"/>
          <w:rtl/>
        </w:rPr>
        <w:t>קריאה דיגיטלית</w:t>
      </w:r>
      <w:r w:rsidR="00994A8F" w:rsidRPr="002002E4">
        <w:rPr>
          <w:rFonts w:asciiTheme="minorBidi" w:hAnsiTheme="minorBidi" w:cstheme="minorBidi"/>
          <w:sz w:val="22"/>
          <w:szCs w:val="22"/>
          <w:rtl/>
        </w:rPr>
        <w:t xml:space="preserve"> (או אלקטרונית). מיומנות זו</w:t>
      </w:r>
      <w:r w:rsidR="003D0C7D" w:rsidRPr="002002E4">
        <w:rPr>
          <w:rFonts w:asciiTheme="minorBidi" w:hAnsiTheme="minorBidi" w:cstheme="minorBidi"/>
          <w:sz w:val="22"/>
          <w:szCs w:val="22"/>
          <w:rtl/>
        </w:rPr>
        <w:t>, שהיא</w:t>
      </w:r>
      <w:r w:rsidR="00994A8F" w:rsidRPr="002002E4">
        <w:rPr>
          <w:rFonts w:asciiTheme="minorBidi" w:hAnsiTheme="minorBidi" w:cstheme="minorBidi"/>
          <w:sz w:val="22"/>
          <w:szCs w:val="22"/>
          <w:rtl/>
        </w:rPr>
        <w:t xml:space="preserve"> אחת ממיומנויות המאה ה-21, מאפיינת את האתגרים המצפים לאזרחים צעירים במדינה מפותחת ומודרנית.</w:t>
      </w:r>
      <w:r w:rsidR="00845B1E" w:rsidRPr="002002E4">
        <w:rPr>
          <w:rFonts w:asciiTheme="minorBidi" w:hAnsiTheme="minorBidi" w:cstheme="minorBidi"/>
          <w:sz w:val="22"/>
          <w:szCs w:val="22"/>
          <w:rtl/>
        </w:rPr>
        <w:t xml:space="preserve"> מיומנות פתרון בעיות הנעשית באופן ממוחשב, מאפשרת יצירת שינויים איכותיים בפריטי המבחן, ביחס למבחן פתרון בעיות מודפס (שניתן במחקר פיזה 2003), יחד עם שדרוג הערכת הביצוע של התלמיד. </w:t>
      </w:r>
      <w:r w:rsidR="00994A8F" w:rsidRPr="002002E4">
        <w:rPr>
          <w:rFonts w:asciiTheme="minorBidi" w:hAnsiTheme="minorBidi" w:cstheme="minorBidi"/>
          <w:sz w:val="22"/>
          <w:szCs w:val="22"/>
          <w:rtl/>
        </w:rPr>
        <w:t>עוד על קריאה דיגיטלית ועל מתמטיקה</w:t>
      </w:r>
      <w:r w:rsidR="00845B1E" w:rsidRPr="002002E4">
        <w:rPr>
          <w:rFonts w:asciiTheme="minorBidi" w:hAnsiTheme="minorBidi" w:cstheme="minorBidi"/>
          <w:sz w:val="22"/>
          <w:szCs w:val="22"/>
          <w:rtl/>
        </w:rPr>
        <w:t xml:space="preserve"> ופתרון בעיות</w:t>
      </w:r>
      <w:r w:rsidR="00994A8F" w:rsidRPr="002002E4">
        <w:rPr>
          <w:rFonts w:asciiTheme="minorBidi" w:hAnsiTheme="minorBidi" w:cstheme="minorBidi"/>
          <w:sz w:val="22"/>
          <w:szCs w:val="22"/>
          <w:rtl/>
        </w:rPr>
        <w:t xml:space="preserve"> במבחן הממוחשב רא</w:t>
      </w:r>
      <w:r w:rsidR="003D0C7D" w:rsidRPr="002002E4">
        <w:rPr>
          <w:rFonts w:asciiTheme="minorBidi" w:hAnsiTheme="minorBidi" w:cstheme="minorBidi"/>
          <w:sz w:val="22"/>
          <w:szCs w:val="22"/>
          <w:rtl/>
        </w:rPr>
        <w:t>ה</w:t>
      </w:r>
      <w:r w:rsidR="00994A8F" w:rsidRPr="002002E4">
        <w:rPr>
          <w:rFonts w:asciiTheme="minorBidi" w:hAnsiTheme="minorBidi" w:cstheme="minorBidi"/>
          <w:sz w:val="22"/>
          <w:szCs w:val="22"/>
          <w:rtl/>
        </w:rPr>
        <w:t xml:space="preserve"> ב</w:t>
      </w:r>
      <w:r w:rsidR="00994A8F" w:rsidRPr="002002E4">
        <w:rPr>
          <w:rFonts w:asciiTheme="minorBidi" w:hAnsiTheme="minorBidi" w:cstheme="minorBidi"/>
          <w:b/>
          <w:bCs/>
          <w:sz w:val="22"/>
          <w:szCs w:val="22"/>
          <w:rtl/>
        </w:rPr>
        <w:t xml:space="preserve">פרקים </w:t>
      </w:r>
      <w:r w:rsidR="00845B1E" w:rsidRPr="002002E4">
        <w:rPr>
          <w:rFonts w:asciiTheme="minorBidi" w:hAnsiTheme="minorBidi" w:cstheme="minorBidi"/>
          <w:b/>
          <w:bCs/>
          <w:sz w:val="22"/>
          <w:szCs w:val="22"/>
          <w:rtl/>
        </w:rPr>
        <w:t>2, 4, 5 ו-7 בדוח זה</w:t>
      </w:r>
      <w:r w:rsidR="00994A8F" w:rsidRPr="002002E4">
        <w:rPr>
          <w:rFonts w:asciiTheme="minorBidi" w:hAnsiTheme="minorBidi" w:cstheme="minorBidi"/>
          <w:sz w:val="22"/>
          <w:szCs w:val="22"/>
          <w:rtl/>
        </w:rPr>
        <w:t>.</w:t>
      </w:r>
    </w:p>
    <w:p w:rsidR="00994A8F" w:rsidRPr="002002E4" w:rsidRDefault="00994A8F" w:rsidP="00994A8F">
      <w:pPr>
        <w:bidi/>
        <w:spacing w:before="120" w:after="120" w:line="360" w:lineRule="auto"/>
        <w:contextualSpacing/>
        <w:jc w:val="both"/>
        <w:rPr>
          <w:rFonts w:asciiTheme="minorBidi" w:hAnsiTheme="minorBidi" w:cstheme="minorBidi"/>
          <w:noProof/>
          <w:sz w:val="22"/>
          <w:szCs w:val="22"/>
          <w:rtl/>
        </w:rPr>
      </w:pPr>
    </w:p>
    <w:p w:rsidR="00994A8F" w:rsidRPr="002002E4" w:rsidRDefault="00994A8F" w:rsidP="00561B16">
      <w:pPr>
        <w:bidi/>
        <w:spacing w:before="120" w:after="120" w:line="360" w:lineRule="auto"/>
        <w:contextualSpacing/>
        <w:jc w:val="both"/>
        <w:rPr>
          <w:rFonts w:asciiTheme="minorBidi" w:hAnsiTheme="minorBidi" w:cstheme="minorBidi"/>
          <w:noProof/>
          <w:sz w:val="22"/>
          <w:szCs w:val="22"/>
          <w:rtl/>
        </w:rPr>
      </w:pPr>
      <w:r w:rsidRPr="002002E4">
        <w:rPr>
          <w:rFonts w:asciiTheme="minorBidi" w:hAnsiTheme="minorBidi" w:cstheme="minorBidi"/>
          <w:noProof/>
          <w:sz w:val="22"/>
          <w:szCs w:val="22"/>
          <w:rtl/>
        </w:rPr>
        <w:t>המבחנים הממוחשבים כללו 24 נוסחים שונים</w:t>
      </w:r>
      <w:r w:rsidR="00685C68" w:rsidRPr="002002E4">
        <w:rPr>
          <w:rFonts w:asciiTheme="minorBidi" w:hAnsiTheme="minorBidi" w:cstheme="minorBidi"/>
          <w:noProof/>
          <w:sz w:val="22"/>
          <w:szCs w:val="22"/>
          <w:rtl/>
        </w:rPr>
        <w:t xml:space="preserve"> וב</w:t>
      </w:r>
      <w:r w:rsidRPr="002002E4">
        <w:rPr>
          <w:rFonts w:asciiTheme="minorBidi" w:hAnsiTheme="minorBidi" w:cstheme="minorBidi"/>
          <w:noProof/>
          <w:sz w:val="22"/>
          <w:szCs w:val="22"/>
          <w:rtl/>
        </w:rPr>
        <w:t xml:space="preserve">כל </w:t>
      </w:r>
      <w:r w:rsidR="00685C68" w:rsidRPr="002002E4">
        <w:rPr>
          <w:rFonts w:asciiTheme="minorBidi" w:hAnsiTheme="minorBidi" w:cstheme="minorBidi"/>
          <w:noProof/>
          <w:sz w:val="22"/>
          <w:szCs w:val="22"/>
          <w:rtl/>
        </w:rPr>
        <w:t>אחד מהם</w:t>
      </w:r>
      <w:r w:rsidRPr="002002E4">
        <w:rPr>
          <w:rFonts w:asciiTheme="minorBidi" w:hAnsiTheme="minorBidi" w:cstheme="minorBidi"/>
          <w:noProof/>
          <w:sz w:val="22"/>
          <w:szCs w:val="22"/>
          <w:rtl/>
        </w:rPr>
        <w:t xml:space="preserve"> שני אשכולות. גם כאן, כל אשכול כלל מספר יחידות בתחום דעת אחד בלבד. מאגר האשכולות בתחומים השונים כלל ארבעה אשכולות במתמטיקה, ארבעה אשכולות בפתרון בעיות ושניים בקריאה דיגיטלית</w:t>
      </w:r>
      <w:r w:rsidR="00685C68" w:rsidRPr="002002E4">
        <w:rPr>
          <w:rFonts w:asciiTheme="minorBidi" w:hAnsiTheme="minorBidi" w:cstheme="minorBidi"/>
          <w:noProof/>
          <w:sz w:val="22"/>
          <w:szCs w:val="22"/>
          <w:rtl/>
        </w:rPr>
        <w:t>, ו</w:t>
      </w:r>
      <w:r w:rsidRPr="002002E4">
        <w:rPr>
          <w:rFonts w:asciiTheme="minorBidi" w:hAnsiTheme="minorBidi" w:cstheme="minorBidi"/>
          <w:noProof/>
          <w:sz w:val="22"/>
          <w:szCs w:val="22"/>
          <w:rtl/>
        </w:rPr>
        <w:t>ממנו נבנו 24 הנוסחים (תוך בקרה על אפקט הסדר). היחידות הורכבו מ-15 יחידות במתמטיקה, 6 יחידות בקריאה ו-16 יחידות בפתרון בעיות, ובסך הכ</w:t>
      </w:r>
      <w:r w:rsidR="00685C68" w:rsidRPr="002002E4">
        <w:rPr>
          <w:rFonts w:asciiTheme="minorBidi" w:hAnsiTheme="minorBidi" w:cstheme="minorBidi"/>
          <w:noProof/>
          <w:sz w:val="22"/>
          <w:szCs w:val="22"/>
          <w:rtl/>
        </w:rPr>
        <w:t>ו</w:t>
      </w:r>
      <w:r w:rsidRPr="002002E4">
        <w:rPr>
          <w:rFonts w:asciiTheme="minorBidi" w:hAnsiTheme="minorBidi" w:cstheme="minorBidi"/>
          <w:noProof/>
          <w:sz w:val="22"/>
          <w:szCs w:val="22"/>
          <w:rtl/>
        </w:rPr>
        <w:t xml:space="preserve">ל </w:t>
      </w:r>
      <w:r w:rsidRPr="002002E4">
        <w:rPr>
          <w:rFonts w:asciiTheme="minorBidi" w:hAnsiTheme="minorBidi" w:cstheme="minorBidi"/>
          <w:noProof/>
          <w:sz w:val="22"/>
          <w:szCs w:val="22"/>
          <w:rtl/>
        </w:rPr>
        <w:lastRenderedPageBreak/>
        <w:t>37 יחידות. כל יחידה הכילה פריטים</w:t>
      </w:r>
      <w:r w:rsidR="00685C68" w:rsidRPr="002002E4">
        <w:rPr>
          <w:rFonts w:asciiTheme="minorBidi" w:hAnsiTheme="minorBidi" w:cstheme="minorBidi"/>
          <w:noProof/>
          <w:sz w:val="22"/>
          <w:szCs w:val="22"/>
          <w:rtl/>
        </w:rPr>
        <w:t xml:space="preserve"> מסוגים שונים:</w:t>
      </w:r>
      <w:r w:rsidRPr="002002E4">
        <w:rPr>
          <w:rFonts w:asciiTheme="minorBidi" w:hAnsiTheme="minorBidi" w:cstheme="minorBidi"/>
          <w:noProof/>
          <w:sz w:val="22"/>
          <w:szCs w:val="22"/>
          <w:rtl/>
        </w:rPr>
        <w:t xml:space="preserve"> "סגורים" (כגון שאלות רב</w:t>
      </w:r>
      <w:r w:rsidR="00685C68" w:rsidRPr="002002E4">
        <w:rPr>
          <w:rFonts w:asciiTheme="minorBidi" w:hAnsiTheme="minorBidi" w:cstheme="minorBidi"/>
          <w:noProof/>
          <w:sz w:val="22"/>
          <w:szCs w:val="22"/>
          <w:rtl/>
        </w:rPr>
        <w:t>-</w:t>
      </w:r>
      <w:r w:rsidRPr="002002E4">
        <w:rPr>
          <w:rFonts w:asciiTheme="minorBidi" w:hAnsiTheme="minorBidi" w:cstheme="minorBidi"/>
          <w:noProof/>
          <w:sz w:val="22"/>
          <w:szCs w:val="22"/>
          <w:rtl/>
        </w:rPr>
        <w:t xml:space="preserve">ברירה ושאלות שהמחשב </w:t>
      </w:r>
      <w:r w:rsidR="00685C68" w:rsidRPr="002002E4">
        <w:rPr>
          <w:rFonts w:asciiTheme="minorBidi" w:hAnsiTheme="minorBidi" w:cstheme="minorBidi"/>
          <w:noProof/>
          <w:sz w:val="22"/>
          <w:szCs w:val="22"/>
          <w:rtl/>
        </w:rPr>
        <w:t xml:space="preserve">עצמו </w:t>
      </w:r>
      <w:r w:rsidRPr="002002E4">
        <w:rPr>
          <w:rFonts w:asciiTheme="minorBidi" w:hAnsiTheme="minorBidi" w:cstheme="minorBidi"/>
          <w:noProof/>
          <w:sz w:val="22"/>
          <w:szCs w:val="22"/>
          <w:rtl/>
        </w:rPr>
        <w:t>יכול לבדוק</w:t>
      </w:r>
      <w:r w:rsidR="00685C68" w:rsidRPr="002002E4">
        <w:rPr>
          <w:rFonts w:asciiTheme="minorBidi" w:hAnsiTheme="minorBidi" w:cstheme="minorBidi"/>
          <w:noProof/>
          <w:sz w:val="22"/>
          <w:szCs w:val="22"/>
          <w:rtl/>
        </w:rPr>
        <w:t>,</w:t>
      </w:r>
      <w:r w:rsidRPr="002002E4">
        <w:rPr>
          <w:rFonts w:asciiTheme="minorBidi" w:hAnsiTheme="minorBidi" w:cstheme="minorBidi"/>
          <w:noProof/>
          <w:sz w:val="22"/>
          <w:szCs w:val="22"/>
          <w:rtl/>
        </w:rPr>
        <w:t xml:space="preserve"> כגון לחיצה/הקלקה על איור מסוים על המסך, גרירה של אלמנטים וס</w:t>
      </w:r>
      <w:r w:rsidR="00685C68" w:rsidRPr="002002E4">
        <w:rPr>
          <w:rFonts w:asciiTheme="minorBidi" w:hAnsiTheme="minorBidi" w:cstheme="minorBidi"/>
          <w:noProof/>
          <w:sz w:val="22"/>
          <w:szCs w:val="22"/>
          <w:rtl/>
        </w:rPr>
        <w:t>י</w:t>
      </w:r>
      <w:r w:rsidRPr="002002E4">
        <w:rPr>
          <w:rFonts w:asciiTheme="minorBidi" w:hAnsiTheme="minorBidi" w:cstheme="minorBidi"/>
          <w:noProof/>
          <w:sz w:val="22"/>
          <w:szCs w:val="22"/>
          <w:rtl/>
        </w:rPr>
        <w:t>דורם בסדר מסוים</w:t>
      </w:r>
      <w:r w:rsidR="00685C68" w:rsidRPr="002002E4">
        <w:rPr>
          <w:rFonts w:asciiTheme="minorBidi" w:hAnsiTheme="minorBidi" w:cstheme="minorBidi"/>
          <w:noProof/>
          <w:sz w:val="22"/>
          <w:szCs w:val="22"/>
          <w:rtl/>
        </w:rPr>
        <w:t>,</w:t>
      </w:r>
      <w:r w:rsidRPr="002002E4">
        <w:rPr>
          <w:rFonts w:asciiTheme="minorBidi" w:hAnsiTheme="minorBidi" w:cstheme="minorBidi"/>
          <w:noProof/>
          <w:sz w:val="22"/>
          <w:szCs w:val="22"/>
          <w:rtl/>
        </w:rPr>
        <w:t xml:space="preserve"> וכיו</w:t>
      </w:r>
      <w:r w:rsidR="00E43EC7" w:rsidRPr="002002E4">
        <w:rPr>
          <w:rFonts w:asciiTheme="minorBidi" w:hAnsiTheme="minorBidi" w:cstheme="minorBidi"/>
          <w:noProof/>
          <w:sz w:val="22"/>
          <w:szCs w:val="22"/>
          <w:rtl/>
        </w:rPr>
        <w:t>"ב</w:t>
      </w:r>
      <w:r w:rsidRPr="002002E4">
        <w:rPr>
          <w:rFonts w:asciiTheme="minorBidi" w:hAnsiTheme="minorBidi" w:cstheme="minorBidi"/>
          <w:noProof/>
          <w:sz w:val="22"/>
          <w:szCs w:val="22"/>
          <w:rtl/>
        </w:rPr>
        <w:t>),</w:t>
      </w:r>
      <w:r w:rsidR="00685C68" w:rsidRPr="002002E4">
        <w:rPr>
          <w:rFonts w:asciiTheme="minorBidi" w:hAnsiTheme="minorBidi" w:cstheme="minorBidi"/>
          <w:noProof/>
          <w:sz w:val="22"/>
          <w:szCs w:val="22"/>
          <w:rtl/>
        </w:rPr>
        <w:t xml:space="preserve"> </w:t>
      </w:r>
      <w:r w:rsidRPr="002002E4">
        <w:rPr>
          <w:rFonts w:asciiTheme="minorBidi" w:hAnsiTheme="minorBidi" w:cstheme="minorBidi"/>
          <w:noProof/>
          <w:sz w:val="22"/>
          <w:szCs w:val="22"/>
          <w:rtl/>
        </w:rPr>
        <w:t>"פתוחים פשוטים" (הקלדה של תשובה מספרית שהמחשב יכול לבדוק את נכונותה) או "פתוחים" (הנבחן מתבקש להקליד את תשובתו בתוך תיבת טקסט</w:t>
      </w:r>
      <w:r w:rsidR="00685C68" w:rsidRPr="002002E4">
        <w:rPr>
          <w:rFonts w:asciiTheme="minorBidi" w:hAnsiTheme="minorBidi" w:cstheme="minorBidi"/>
          <w:noProof/>
          <w:sz w:val="22"/>
          <w:szCs w:val="22"/>
          <w:rtl/>
        </w:rPr>
        <w:t>,</w:t>
      </w:r>
      <w:r w:rsidRPr="002002E4">
        <w:rPr>
          <w:rFonts w:asciiTheme="minorBidi" w:hAnsiTheme="minorBidi" w:cstheme="minorBidi"/>
          <w:noProof/>
          <w:sz w:val="22"/>
          <w:szCs w:val="22"/>
          <w:rtl/>
        </w:rPr>
        <w:t xml:space="preserve"> והתשובה נבדקת </w:t>
      </w:r>
      <w:r w:rsidR="00685C68" w:rsidRPr="002002E4">
        <w:rPr>
          <w:rFonts w:asciiTheme="minorBidi" w:hAnsiTheme="minorBidi" w:cstheme="minorBidi"/>
          <w:noProof/>
          <w:sz w:val="22"/>
          <w:szCs w:val="22"/>
          <w:rtl/>
        </w:rPr>
        <w:t>אחר כך</w:t>
      </w:r>
      <w:r w:rsidRPr="002002E4">
        <w:rPr>
          <w:rFonts w:asciiTheme="minorBidi" w:hAnsiTheme="minorBidi" w:cstheme="minorBidi"/>
          <w:noProof/>
          <w:sz w:val="22"/>
          <w:szCs w:val="22"/>
          <w:rtl/>
        </w:rPr>
        <w:t xml:space="preserve"> על ידי מעריך אנושי</w:t>
      </w:r>
      <w:r w:rsidR="00685C68" w:rsidRPr="002002E4">
        <w:rPr>
          <w:rFonts w:asciiTheme="minorBidi" w:hAnsiTheme="minorBidi" w:cstheme="minorBidi"/>
          <w:noProof/>
          <w:sz w:val="22"/>
          <w:szCs w:val="22"/>
          <w:rtl/>
        </w:rPr>
        <w:t>)</w:t>
      </w:r>
      <w:r w:rsidRPr="002002E4">
        <w:rPr>
          <w:rFonts w:asciiTheme="minorBidi" w:hAnsiTheme="minorBidi" w:cstheme="minorBidi"/>
          <w:noProof/>
          <w:sz w:val="22"/>
          <w:szCs w:val="22"/>
          <w:rtl/>
        </w:rPr>
        <w:t>. היחס בין שאלות סגורות ל</w:t>
      </w:r>
      <w:r w:rsidR="00685C68" w:rsidRPr="002002E4">
        <w:rPr>
          <w:rFonts w:asciiTheme="minorBidi" w:hAnsiTheme="minorBidi" w:cstheme="minorBidi"/>
          <w:noProof/>
          <w:sz w:val="22"/>
          <w:szCs w:val="22"/>
          <w:rtl/>
        </w:rPr>
        <w:t xml:space="preserve">שאלות </w:t>
      </w:r>
      <w:r w:rsidRPr="002002E4">
        <w:rPr>
          <w:rFonts w:asciiTheme="minorBidi" w:hAnsiTheme="minorBidi" w:cstheme="minorBidi"/>
          <w:noProof/>
          <w:sz w:val="22"/>
          <w:szCs w:val="22"/>
          <w:rtl/>
        </w:rPr>
        <w:t>פתוחות משתנה לפי תחומי האוריינות השונים: במתמטיקה כ-29% מן השאלות היו סגורות, בקריאה כ-63% (ובפתרון בעיות כ-28%). דוגמאות ליחידות ו</w:t>
      </w:r>
      <w:r w:rsidR="00685C68" w:rsidRPr="002002E4">
        <w:rPr>
          <w:rFonts w:asciiTheme="minorBidi" w:hAnsiTheme="minorBidi" w:cstheme="minorBidi"/>
          <w:noProof/>
          <w:sz w:val="22"/>
          <w:szCs w:val="22"/>
          <w:rtl/>
        </w:rPr>
        <w:t>ל</w:t>
      </w:r>
      <w:r w:rsidRPr="002002E4">
        <w:rPr>
          <w:rFonts w:asciiTheme="minorBidi" w:hAnsiTheme="minorBidi" w:cstheme="minorBidi"/>
          <w:noProof/>
          <w:sz w:val="22"/>
          <w:szCs w:val="22"/>
          <w:rtl/>
        </w:rPr>
        <w:t xml:space="preserve">פריטי מבחן </w:t>
      </w:r>
      <w:r w:rsidR="00685C68" w:rsidRPr="002002E4">
        <w:rPr>
          <w:rFonts w:asciiTheme="minorBidi" w:hAnsiTheme="minorBidi" w:cstheme="minorBidi"/>
          <w:noProof/>
          <w:sz w:val="22"/>
          <w:szCs w:val="22"/>
          <w:rtl/>
        </w:rPr>
        <w:t xml:space="preserve">אפשר </w:t>
      </w:r>
      <w:r w:rsidRPr="002002E4">
        <w:rPr>
          <w:rFonts w:asciiTheme="minorBidi" w:hAnsiTheme="minorBidi" w:cstheme="minorBidi"/>
          <w:noProof/>
          <w:sz w:val="22"/>
          <w:szCs w:val="22"/>
          <w:rtl/>
        </w:rPr>
        <w:t xml:space="preserve">למצוא באתר </w:t>
      </w:r>
      <w:r w:rsidR="002E3719" w:rsidRPr="002002E4">
        <w:rPr>
          <w:rFonts w:asciiTheme="minorBidi" w:hAnsiTheme="minorBidi" w:cstheme="minorBidi"/>
          <w:noProof/>
          <w:sz w:val="22"/>
          <w:szCs w:val="22"/>
          <w:rtl/>
        </w:rPr>
        <w:t>ה</w:t>
      </w:r>
      <w:r w:rsidRPr="002002E4">
        <w:rPr>
          <w:rFonts w:asciiTheme="minorBidi" w:hAnsiTheme="minorBidi" w:cstheme="minorBidi"/>
          <w:noProof/>
          <w:sz w:val="22"/>
          <w:szCs w:val="22"/>
          <w:rtl/>
        </w:rPr>
        <w:t>ראמ"ה</w:t>
      </w:r>
      <w:r w:rsidRPr="002002E4">
        <w:rPr>
          <w:rFonts w:asciiTheme="minorBidi" w:hAnsiTheme="minorBidi" w:cstheme="minorBidi"/>
          <w:noProof/>
          <w:sz w:val="22"/>
          <w:szCs w:val="22"/>
          <w:vertAlign w:val="superscript"/>
          <w:rtl/>
        </w:rPr>
        <w:t>4</w:t>
      </w:r>
      <w:r w:rsidRPr="002002E4">
        <w:rPr>
          <w:rFonts w:asciiTheme="minorBidi" w:hAnsiTheme="minorBidi" w:cstheme="minorBidi"/>
          <w:noProof/>
          <w:sz w:val="22"/>
          <w:szCs w:val="22"/>
          <w:rtl/>
        </w:rPr>
        <w:t xml:space="preserve">. </w:t>
      </w:r>
    </w:p>
    <w:p w:rsidR="00994A8F" w:rsidRPr="002002E4" w:rsidRDefault="00994A8F" w:rsidP="00994A8F">
      <w:pPr>
        <w:bidi/>
        <w:spacing w:before="120" w:after="120" w:line="360" w:lineRule="auto"/>
        <w:contextualSpacing/>
        <w:jc w:val="both"/>
        <w:rPr>
          <w:rFonts w:asciiTheme="minorBidi" w:hAnsiTheme="minorBidi" w:cstheme="minorBidi"/>
          <w:noProof/>
          <w:sz w:val="22"/>
          <w:szCs w:val="22"/>
          <w:rtl/>
        </w:rPr>
      </w:pPr>
    </w:p>
    <w:p w:rsidR="00994A8F" w:rsidRPr="002002E4" w:rsidRDefault="00994A8F" w:rsidP="00994A8F">
      <w:pPr>
        <w:bidi/>
        <w:spacing w:before="120" w:after="120" w:line="360" w:lineRule="auto"/>
        <w:contextualSpacing/>
        <w:jc w:val="both"/>
        <w:rPr>
          <w:rFonts w:asciiTheme="minorBidi" w:hAnsiTheme="minorBidi" w:cstheme="minorBidi"/>
          <w:b/>
          <w:bCs/>
          <w:noProof/>
          <w:rtl/>
        </w:rPr>
      </w:pPr>
      <w:r w:rsidRPr="002002E4">
        <w:rPr>
          <w:rFonts w:asciiTheme="minorBidi" w:hAnsiTheme="minorBidi" w:cstheme="minorBidi"/>
          <w:b/>
          <w:bCs/>
          <w:noProof/>
          <w:rtl/>
        </w:rPr>
        <w:t xml:space="preserve">3.1.3  הליך </w:t>
      </w:r>
      <w:r w:rsidR="00685C68" w:rsidRPr="002002E4">
        <w:rPr>
          <w:rFonts w:asciiTheme="minorBidi" w:hAnsiTheme="minorBidi" w:cstheme="minorBidi"/>
          <w:b/>
          <w:bCs/>
          <w:noProof/>
          <w:rtl/>
        </w:rPr>
        <w:t>ה</w:t>
      </w:r>
      <w:r w:rsidRPr="002002E4">
        <w:rPr>
          <w:rFonts w:asciiTheme="minorBidi" w:hAnsiTheme="minorBidi" w:cstheme="minorBidi"/>
          <w:b/>
          <w:bCs/>
          <w:noProof/>
          <w:rtl/>
        </w:rPr>
        <w:t xml:space="preserve">פיתוח </w:t>
      </w:r>
      <w:r w:rsidR="00685C68" w:rsidRPr="002002E4">
        <w:rPr>
          <w:rFonts w:asciiTheme="minorBidi" w:hAnsiTheme="minorBidi" w:cstheme="minorBidi"/>
          <w:b/>
          <w:bCs/>
          <w:noProof/>
          <w:rtl/>
        </w:rPr>
        <w:t xml:space="preserve">של </w:t>
      </w:r>
      <w:r w:rsidRPr="002002E4">
        <w:rPr>
          <w:rFonts w:asciiTheme="minorBidi" w:hAnsiTheme="minorBidi" w:cstheme="minorBidi"/>
          <w:b/>
          <w:bCs/>
          <w:noProof/>
          <w:rtl/>
        </w:rPr>
        <w:t>הפריטים ו</w:t>
      </w:r>
      <w:r w:rsidR="00685C68" w:rsidRPr="002002E4">
        <w:rPr>
          <w:rFonts w:asciiTheme="minorBidi" w:hAnsiTheme="minorBidi" w:cstheme="minorBidi"/>
          <w:b/>
          <w:bCs/>
          <w:noProof/>
          <w:rtl/>
        </w:rPr>
        <w:t xml:space="preserve">של </w:t>
      </w:r>
      <w:r w:rsidRPr="002002E4">
        <w:rPr>
          <w:rFonts w:asciiTheme="minorBidi" w:hAnsiTheme="minorBidi" w:cstheme="minorBidi"/>
          <w:b/>
          <w:bCs/>
          <w:noProof/>
          <w:rtl/>
        </w:rPr>
        <w:t>המבחן</w:t>
      </w:r>
    </w:p>
    <w:p w:rsidR="00994A8F" w:rsidRPr="002002E4" w:rsidRDefault="00994A8F" w:rsidP="00623934">
      <w:pPr>
        <w:bidi/>
        <w:spacing w:before="120" w:after="120" w:line="360" w:lineRule="auto"/>
        <w:contextualSpacing/>
        <w:jc w:val="both"/>
        <w:rPr>
          <w:rFonts w:asciiTheme="minorBidi" w:hAnsiTheme="minorBidi" w:cstheme="minorBidi"/>
          <w:sz w:val="22"/>
          <w:szCs w:val="22"/>
          <w:rtl/>
        </w:rPr>
      </w:pPr>
      <w:r w:rsidRPr="002002E4">
        <w:rPr>
          <w:rFonts w:asciiTheme="minorBidi" w:hAnsiTheme="minorBidi" w:cstheme="minorBidi"/>
          <w:sz w:val="22"/>
          <w:szCs w:val="22"/>
          <w:rtl/>
        </w:rPr>
        <w:t>על בסיס המסגרת המושגית של המחקר (</w:t>
      </w:r>
      <w:r w:rsidRPr="002002E4">
        <w:rPr>
          <w:rFonts w:asciiTheme="minorBidi" w:hAnsiTheme="minorBidi" w:cstheme="minorBidi"/>
          <w:sz w:val="22"/>
          <w:szCs w:val="22"/>
        </w:rPr>
        <w:t>framework</w:t>
      </w:r>
      <w:r w:rsidRPr="002002E4">
        <w:rPr>
          <w:rFonts w:asciiTheme="minorBidi" w:hAnsiTheme="minorBidi" w:cstheme="minorBidi"/>
          <w:sz w:val="22"/>
          <w:szCs w:val="22"/>
          <w:rtl/>
        </w:rPr>
        <w:t>) שפ</w:t>
      </w:r>
      <w:r w:rsidR="00685C68" w:rsidRPr="002002E4">
        <w:rPr>
          <w:rFonts w:asciiTheme="minorBidi" w:hAnsiTheme="minorBidi" w:cstheme="minorBidi"/>
          <w:sz w:val="22"/>
          <w:szCs w:val="22"/>
          <w:rtl/>
        </w:rPr>
        <w:t>י</w:t>
      </w:r>
      <w:r w:rsidRPr="002002E4">
        <w:rPr>
          <w:rFonts w:asciiTheme="minorBidi" w:hAnsiTheme="minorBidi" w:cstheme="minorBidi"/>
          <w:sz w:val="22"/>
          <w:szCs w:val="22"/>
          <w:rtl/>
        </w:rPr>
        <w:t xml:space="preserve">תחה חברת </w:t>
      </w:r>
      <w:r w:rsidRPr="002002E4">
        <w:rPr>
          <w:rFonts w:asciiTheme="minorBidi" w:hAnsiTheme="minorBidi" w:cstheme="minorBidi"/>
          <w:sz w:val="22"/>
          <w:szCs w:val="22"/>
        </w:rPr>
        <w:t>Pearson</w:t>
      </w:r>
      <w:r w:rsidRPr="002002E4">
        <w:rPr>
          <w:rFonts w:asciiTheme="minorBidi" w:hAnsiTheme="minorBidi" w:cstheme="minorBidi"/>
          <w:sz w:val="22"/>
          <w:szCs w:val="22"/>
          <w:rtl/>
        </w:rPr>
        <w:t xml:space="preserve"> האמריק</w:t>
      </w:r>
      <w:r w:rsidR="00685C68" w:rsidRPr="002002E4">
        <w:rPr>
          <w:rFonts w:asciiTheme="minorBidi" w:hAnsiTheme="minorBidi" w:cstheme="minorBidi"/>
          <w:sz w:val="22"/>
          <w:szCs w:val="22"/>
          <w:rtl/>
        </w:rPr>
        <w:t>נ</w:t>
      </w:r>
      <w:r w:rsidRPr="002002E4">
        <w:rPr>
          <w:rFonts w:asciiTheme="minorBidi" w:hAnsiTheme="minorBidi" w:cstheme="minorBidi"/>
          <w:sz w:val="22"/>
          <w:szCs w:val="22"/>
          <w:rtl/>
        </w:rPr>
        <w:t>ית, פותחו יחידות המבחן והמבחן בכללותו. דרך פיתוחן של יחידות המבחן, הן המודפס והן הממוחשב, נועד</w:t>
      </w:r>
      <w:r w:rsidR="00685C68" w:rsidRPr="002002E4">
        <w:rPr>
          <w:rFonts w:asciiTheme="minorBidi" w:hAnsiTheme="minorBidi" w:cstheme="minorBidi"/>
          <w:sz w:val="22"/>
          <w:szCs w:val="22"/>
          <w:rtl/>
        </w:rPr>
        <w:t>ה</w:t>
      </w:r>
      <w:r w:rsidRPr="002002E4">
        <w:rPr>
          <w:rFonts w:asciiTheme="minorBidi" w:hAnsiTheme="minorBidi" w:cstheme="minorBidi"/>
          <w:sz w:val="22"/>
          <w:szCs w:val="22"/>
          <w:rtl/>
        </w:rPr>
        <w:t xml:space="preserve"> לבטא נאמנה את מטרות המחקר ולשקף את המסגרת המושגית של תחומי האוריינות השונים. את פריטי המבחן, בכל תחום נתון, פיתחו באופן ראשוני נציגים מ</w:t>
      </w:r>
      <w:r w:rsidR="00470E56" w:rsidRPr="002002E4">
        <w:rPr>
          <w:rFonts w:asciiTheme="minorBidi" w:hAnsiTheme="minorBidi" w:cstheme="minorBidi"/>
          <w:sz w:val="22"/>
          <w:szCs w:val="22"/>
          <w:rtl/>
        </w:rPr>
        <w:t>מדינות</w:t>
      </w:r>
      <w:r w:rsidRPr="002002E4">
        <w:rPr>
          <w:rFonts w:asciiTheme="minorBidi" w:hAnsiTheme="minorBidi" w:cstheme="minorBidi"/>
          <w:sz w:val="22"/>
          <w:szCs w:val="22"/>
          <w:rtl/>
        </w:rPr>
        <w:t xml:space="preserve"> שונות</w:t>
      </w:r>
      <w:r w:rsidR="00470E56" w:rsidRPr="002002E4">
        <w:rPr>
          <w:rFonts w:asciiTheme="minorBidi" w:hAnsiTheme="minorBidi" w:cstheme="minorBidi"/>
          <w:sz w:val="22"/>
          <w:szCs w:val="22"/>
          <w:rtl/>
        </w:rPr>
        <w:t>,</w:t>
      </w:r>
      <w:r w:rsidRPr="002002E4">
        <w:rPr>
          <w:rFonts w:asciiTheme="minorBidi" w:hAnsiTheme="minorBidi" w:cstheme="minorBidi"/>
          <w:sz w:val="22"/>
          <w:szCs w:val="22"/>
          <w:rtl/>
        </w:rPr>
        <w:t xml:space="preserve"> ובהן קבוצה מישראל</w:t>
      </w:r>
      <w:r w:rsidRPr="002002E4">
        <w:rPr>
          <w:rFonts w:asciiTheme="minorBidi" w:hAnsiTheme="minorBidi" w:cstheme="minorBidi"/>
          <w:sz w:val="22"/>
          <w:szCs w:val="22"/>
          <w:vertAlign w:val="superscript"/>
          <w:rtl/>
        </w:rPr>
        <w:footnoteReference w:id="24"/>
      </w:r>
      <w:r w:rsidR="00470E56" w:rsidRPr="002002E4">
        <w:rPr>
          <w:rFonts w:asciiTheme="minorBidi" w:hAnsiTheme="minorBidi" w:cstheme="minorBidi"/>
          <w:sz w:val="22"/>
          <w:szCs w:val="22"/>
          <w:rtl/>
        </w:rPr>
        <w:t>.</w:t>
      </w:r>
      <w:r w:rsidRPr="002002E4">
        <w:rPr>
          <w:rFonts w:asciiTheme="minorBidi" w:hAnsiTheme="minorBidi" w:cstheme="minorBidi"/>
          <w:sz w:val="22"/>
          <w:szCs w:val="22"/>
          <w:rtl/>
        </w:rPr>
        <w:t xml:space="preserve"> הפריטים נסקרו ועברו פיתוח נוסף על</w:t>
      </w:r>
      <w:r w:rsidR="00787364" w:rsidRPr="002002E4">
        <w:rPr>
          <w:rFonts w:asciiTheme="minorBidi" w:hAnsiTheme="minorBidi" w:cstheme="minorBidi"/>
          <w:sz w:val="22"/>
          <w:szCs w:val="22"/>
          <w:rtl/>
        </w:rPr>
        <w:t xml:space="preserve"> </w:t>
      </w:r>
      <w:r w:rsidRPr="002002E4">
        <w:rPr>
          <w:rFonts w:asciiTheme="minorBidi" w:hAnsiTheme="minorBidi" w:cstheme="minorBidi"/>
          <w:sz w:val="22"/>
          <w:szCs w:val="22"/>
          <w:rtl/>
        </w:rPr>
        <w:t>ידי קבוצות מומחים רב-לאומית (אחת לכל אחד מתחומי האוריינות השונים) שמינה הוועד המנהל של פיזה. הפיתוח של יחידות המבחן על פריטיהם וגיבוש המבחן הלכה למעשה נעשה על ידי צוות מקצועי בגוף שנשכר על ידי ה-</w:t>
      </w:r>
      <w:r w:rsidRPr="002002E4">
        <w:rPr>
          <w:rFonts w:asciiTheme="minorBidi" w:hAnsiTheme="minorBidi" w:cstheme="minorBidi"/>
          <w:sz w:val="22"/>
          <w:szCs w:val="22"/>
        </w:rPr>
        <w:t>OECD</w:t>
      </w:r>
      <w:r w:rsidRPr="002002E4">
        <w:rPr>
          <w:rFonts w:asciiTheme="minorBidi" w:hAnsiTheme="minorBidi" w:cstheme="minorBidi"/>
          <w:sz w:val="22"/>
          <w:szCs w:val="22"/>
          <w:rtl/>
        </w:rPr>
        <w:t xml:space="preserve"> ל</w:t>
      </w:r>
      <w:r w:rsidR="00470E56" w:rsidRPr="002002E4">
        <w:rPr>
          <w:rFonts w:asciiTheme="minorBidi" w:hAnsiTheme="minorBidi" w:cstheme="minorBidi"/>
          <w:sz w:val="22"/>
          <w:szCs w:val="22"/>
          <w:rtl/>
        </w:rPr>
        <w:t>נ</w:t>
      </w:r>
      <w:r w:rsidRPr="002002E4">
        <w:rPr>
          <w:rFonts w:asciiTheme="minorBidi" w:hAnsiTheme="minorBidi" w:cstheme="minorBidi"/>
          <w:sz w:val="22"/>
          <w:szCs w:val="22"/>
          <w:rtl/>
        </w:rPr>
        <w:t xml:space="preserve">הל </w:t>
      </w:r>
      <w:r w:rsidR="00470E56" w:rsidRPr="002002E4">
        <w:rPr>
          <w:rFonts w:asciiTheme="minorBidi" w:hAnsiTheme="minorBidi" w:cstheme="minorBidi"/>
          <w:sz w:val="22"/>
          <w:szCs w:val="22"/>
          <w:rtl/>
        </w:rPr>
        <w:t xml:space="preserve">את </w:t>
      </w:r>
      <w:r w:rsidRPr="002002E4">
        <w:rPr>
          <w:rFonts w:asciiTheme="minorBidi" w:hAnsiTheme="minorBidi" w:cstheme="minorBidi"/>
          <w:sz w:val="22"/>
          <w:szCs w:val="22"/>
          <w:rtl/>
        </w:rPr>
        <w:t xml:space="preserve">המחקר ולפתח </w:t>
      </w:r>
      <w:r w:rsidR="00470E56" w:rsidRPr="002002E4">
        <w:rPr>
          <w:rFonts w:asciiTheme="minorBidi" w:hAnsiTheme="minorBidi" w:cstheme="minorBidi"/>
          <w:sz w:val="22"/>
          <w:szCs w:val="22"/>
          <w:rtl/>
        </w:rPr>
        <w:t xml:space="preserve">את </w:t>
      </w:r>
      <w:r w:rsidRPr="002002E4">
        <w:rPr>
          <w:rFonts w:asciiTheme="minorBidi" w:hAnsiTheme="minorBidi" w:cstheme="minorBidi"/>
          <w:sz w:val="22"/>
          <w:szCs w:val="22"/>
          <w:rtl/>
        </w:rPr>
        <w:t xml:space="preserve">המבחנים (ארגון </w:t>
      </w:r>
      <w:r w:rsidRPr="002002E4">
        <w:rPr>
          <w:rFonts w:asciiTheme="minorBidi" w:hAnsiTheme="minorBidi" w:cstheme="minorBidi"/>
          <w:sz w:val="22"/>
          <w:szCs w:val="22"/>
        </w:rPr>
        <w:t>ACER</w:t>
      </w:r>
      <w:r w:rsidRPr="002002E4">
        <w:rPr>
          <w:rFonts w:asciiTheme="minorBidi" w:hAnsiTheme="minorBidi" w:cstheme="minorBidi"/>
          <w:sz w:val="22"/>
          <w:szCs w:val="22"/>
          <w:rtl/>
        </w:rPr>
        <w:t xml:space="preserve"> מאוסטרליה) – גוף המתמחה במדידה והערכה חינוכית ו</w:t>
      </w:r>
      <w:r w:rsidR="00470E56" w:rsidRPr="002002E4">
        <w:rPr>
          <w:rFonts w:asciiTheme="minorBidi" w:hAnsiTheme="minorBidi" w:cstheme="minorBidi"/>
          <w:sz w:val="22"/>
          <w:szCs w:val="22"/>
          <w:rtl/>
        </w:rPr>
        <w:t>מופקד</w:t>
      </w:r>
      <w:r w:rsidRPr="002002E4">
        <w:rPr>
          <w:rFonts w:asciiTheme="minorBidi" w:hAnsiTheme="minorBidi" w:cstheme="minorBidi"/>
          <w:sz w:val="22"/>
          <w:szCs w:val="22"/>
          <w:rtl/>
        </w:rPr>
        <w:t xml:space="preserve"> על פיתוח מבחני פיזה מאז מחזור המחקר הראשון בשנת 2000. הפיתוח כלל ניסוי של הפריטים באמצעות העברתם למדגם מצומצם של תלמידים תוך הפעלת שיטת החשיבה בקול רם (</w:t>
      </w:r>
      <w:r w:rsidRPr="002002E4">
        <w:rPr>
          <w:rFonts w:asciiTheme="minorBidi" w:hAnsiTheme="minorBidi" w:cstheme="minorBidi"/>
          <w:sz w:val="22"/>
          <w:szCs w:val="22"/>
        </w:rPr>
        <w:t>think aloud method</w:t>
      </w:r>
      <w:r w:rsidRPr="002002E4">
        <w:rPr>
          <w:rFonts w:asciiTheme="minorBidi" w:hAnsiTheme="minorBidi" w:cstheme="minorBidi"/>
          <w:sz w:val="22"/>
          <w:szCs w:val="22"/>
          <w:rtl/>
        </w:rPr>
        <w:t>)</w:t>
      </w:r>
      <w:r w:rsidR="00470E56" w:rsidRPr="002002E4">
        <w:rPr>
          <w:rFonts w:asciiTheme="minorBidi" w:hAnsiTheme="minorBidi" w:cstheme="minorBidi"/>
          <w:sz w:val="22"/>
          <w:szCs w:val="22"/>
          <w:rtl/>
        </w:rPr>
        <w:t>,</w:t>
      </w:r>
      <w:r w:rsidRPr="002002E4">
        <w:rPr>
          <w:rFonts w:asciiTheme="minorBidi" w:hAnsiTheme="minorBidi" w:cstheme="minorBidi"/>
          <w:sz w:val="22"/>
          <w:szCs w:val="22"/>
          <w:rtl/>
        </w:rPr>
        <w:t xml:space="preserve"> וכן בדיקה ומשוב של המדינות המשתתפות. </w:t>
      </w:r>
      <w:r w:rsidR="00470E56" w:rsidRPr="002002E4">
        <w:rPr>
          <w:rFonts w:asciiTheme="minorBidi" w:hAnsiTheme="minorBidi" w:cstheme="minorBidi"/>
          <w:sz w:val="22"/>
          <w:szCs w:val="22"/>
          <w:rtl/>
        </w:rPr>
        <w:t xml:space="preserve">בשלב הפיתוח </w:t>
      </w:r>
      <w:r w:rsidRPr="002002E4">
        <w:rPr>
          <w:rFonts w:asciiTheme="minorBidi" w:hAnsiTheme="minorBidi" w:cstheme="minorBidi"/>
          <w:sz w:val="22"/>
          <w:szCs w:val="22"/>
          <w:rtl/>
        </w:rPr>
        <w:t xml:space="preserve">המדינות מוזמנות להעיר על היחידות והשאלות בהיבטים האלה: מידת ההתאמה התרבותית והטיות אפשריות, מידת הרלוונטיות לתלמידים בני 15 בהקשרים שונים, ומידת המוכרות והעניין שיש </w:t>
      </w:r>
      <w:r w:rsidR="00623934" w:rsidRPr="002002E4">
        <w:rPr>
          <w:rFonts w:asciiTheme="minorBidi" w:hAnsiTheme="minorBidi" w:cstheme="minorBidi"/>
          <w:sz w:val="22"/>
          <w:szCs w:val="22"/>
          <w:rtl/>
        </w:rPr>
        <w:t>בהן</w:t>
      </w:r>
      <w:r w:rsidRPr="002002E4">
        <w:rPr>
          <w:rFonts w:asciiTheme="minorBidi" w:hAnsiTheme="minorBidi" w:cstheme="minorBidi"/>
          <w:sz w:val="22"/>
          <w:szCs w:val="22"/>
          <w:rtl/>
        </w:rPr>
        <w:t>. תהליך ההיוועצות במדינות השונות נעשה הן כחלק מפיתוח הפריטים למחקר החלוץ והן לשם בחירת היחידות לקראת המחקר העיקרי (רא</w:t>
      </w:r>
      <w:r w:rsidR="00D242C2" w:rsidRPr="002002E4">
        <w:rPr>
          <w:rFonts w:asciiTheme="minorBidi" w:hAnsiTheme="minorBidi" w:cstheme="minorBidi"/>
          <w:sz w:val="22"/>
          <w:szCs w:val="22"/>
          <w:rtl/>
        </w:rPr>
        <w:t>ה</w:t>
      </w:r>
      <w:r w:rsidRPr="002002E4">
        <w:rPr>
          <w:rFonts w:asciiTheme="minorBidi" w:hAnsiTheme="minorBidi" w:cstheme="minorBidi"/>
          <w:sz w:val="22"/>
          <w:szCs w:val="22"/>
          <w:rtl/>
        </w:rPr>
        <w:t xml:space="preserve"> בהמשך פירוט </w:t>
      </w:r>
      <w:r w:rsidR="00A7089F" w:rsidRPr="002002E4">
        <w:rPr>
          <w:rFonts w:asciiTheme="minorBidi" w:hAnsiTheme="minorBidi" w:cstheme="minorBidi"/>
          <w:sz w:val="22"/>
          <w:szCs w:val="22"/>
          <w:rtl/>
        </w:rPr>
        <w:t>של</w:t>
      </w:r>
      <w:r w:rsidR="00470E56" w:rsidRPr="002002E4">
        <w:rPr>
          <w:rFonts w:asciiTheme="minorBidi" w:hAnsiTheme="minorBidi" w:cstheme="minorBidi"/>
          <w:sz w:val="22"/>
          <w:szCs w:val="22"/>
          <w:rtl/>
        </w:rPr>
        <w:t xml:space="preserve"> </w:t>
      </w:r>
      <w:r w:rsidRPr="002002E4">
        <w:rPr>
          <w:rFonts w:asciiTheme="minorBidi" w:hAnsiTheme="minorBidi" w:cstheme="minorBidi"/>
          <w:sz w:val="22"/>
          <w:szCs w:val="22"/>
          <w:rtl/>
        </w:rPr>
        <w:t xml:space="preserve">שלבים אלו). בכל שלב מפתחי המבחן וצוותי המומחים </w:t>
      </w:r>
      <w:r w:rsidR="00470E56" w:rsidRPr="002002E4">
        <w:rPr>
          <w:rFonts w:asciiTheme="minorBidi" w:hAnsiTheme="minorBidi" w:cstheme="minorBidi"/>
          <w:sz w:val="22"/>
          <w:szCs w:val="22"/>
          <w:rtl/>
        </w:rPr>
        <w:t xml:space="preserve">עושים </w:t>
      </w:r>
      <w:r w:rsidRPr="002002E4">
        <w:rPr>
          <w:rFonts w:asciiTheme="minorBidi" w:hAnsiTheme="minorBidi" w:cstheme="minorBidi"/>
          <w:sz w:val="22"/>
          <w:szCs w:val="22"/>
          <w:rtl/>
        </w:rPr>
        <w:t>תיקונים והתאמות, עד לגיבוש הסופי של היחידות ש</w:t>
      </w:r>
      <w:r w:rsidR="00470E56" w:rsidRPr="002002E4">
        <w:rPr>
          <w:rFonts w:asciiTheme="minorBidi" w:hAnsiTheme="minorBidi" w:cstheme="minorBidi"/>
          <w:sz w:val="22"/>
          <w:szCs w:val="22"/>
          <w:rtl/>
        </w:rPr>
        <w:t>יי</w:t>
      </w:r>
      <w:r w:rsidRPr="002002E4">
        <w:rPr>
          <w:rFonts w:asciiTheme="minorBidi" w:hAnsiTheme="minorBidi" w:cstheme="minorBidi"/>
          <w:sz w:val="22"/>
          <w:szCs w:val="22"/>
          <w:rtl/>
        </w:rPr>
        <w:t xml:space="preserve">כללו במחקר החלוץ ובמחקר העיקרי. תיקונים </w:t>
      </w:r>
      <w:r w:rsidR="00470E56" w:rsidRPr="002002E4">
        <w:rPr>
          <w:rFonts w:asciiTheme="minorBidi" w:hAnsiTheme="minorBidi" w:cstheme="minorBidi"/>
          <w:sz w:val="22"/>
          <w:szCs w:val="22"/>
          <w:rtl/>
        </w:rPr>
        <w:t xml:space="preserve">נעשים </w:t>
      </w:r>
      <w:r w:rsidRPr="002002E4">
        <w:rPr>
          <w:rFonts w:asciiTheme="minorBidi" w:hAnsiTheme="minorBidi" w:cstheme="minorBidi"/>
          <w:sz w:val="22"/>
          <w:szCs w:val="22"/>
          <w:rtl/>
        </w:rPr>
        <w:t xml:space="preserve">גם בעקבות </w:t>
      </w:r>
      <w:r w:rsidR="00470E56" w:rsidRPr="002002E4">
        <w:rPr>
          <w:rFonts w:asciiTheme="minorBidi" w:hAnsiTheme="minorBidi" w:cstheme="minorBidi"/>
          <w:sz w:val="22"/>
          <w:szCs w:val="22"/>
          <w:rtl/>
        </w:rPr>
        <w:t>ה</w:t>
      </w:r>
      <w:r w:rsidRPr="002002E4">
        <w:rPr>
          <w:rFonts w:asciiTheme="minorBidi" w:hAnsiTheme="minorBidi" w:cstheme="minorBidi"/>
          <w:sz w:val="22"/>
          <w:szCs w:val="22"/>
          <w:rtl/>
        </w:rPr>
        <w:t>מחקר החלוץ</w:t>
      </w:r>
      <w:r w:rsidR="00470E56" w:rsidRPr="002002E4">
        <w:rPr>
          <w:rFonts w:asciiTheme="minorBidi" w:hAnsiTheme="minorBidi" w:cstheme="minorBidi"/>
          <w:sz w:val="22"/>
          <w:szCs w:val="22"/>
          <w:rtl/>
        </w:rPr>
        <w:t>,</w:t>
      </w:r>
      <w:r w:rsidRPr="002002E4">
        <w:rPr>
          <w:rFonts w:asciiTheme="minorBidi" w:hAnsiTheme="minorBidi" w:cstheme="minorBidi"/>
          <w:sz w:val="22"/>
          <w:szCs w:val="22"/>
          <w:rtl/>
        </w:rPr>
        <w:t xml:space="preserve"> </w:t>
      </w:r>
      <w:r w:rsidR="00A7089F" w:rsidRPr="002002E4">
        <w:rPr>
          <w:rFonts w:asciiTheme="minorBidi" w:hAnsiTheme="minorBidi" w:cstheme="minorBidi"/>
          <w:sz w:val="22"/>
          <w:szCs w:val="22"/>
          <w:rtl/>
        </w:rPr>
        <w:t>המספק</w:t>
      </w:r>
      <w:r w:rsidRPr="002002E4">
        <w:rPr>
          <w:rFonts w:asciiTheme="minorBidi" w:hAnsiTheme="minorBidi" w:cstheme="minorBidi"/>
          <w:sz w:val="22"/>
          <w:szCs w:val="22"/>
          <w:rtl/>
        </w:rPr>
        <w:t xml:space="preserve"> נתונים פסיכומטריים אמפיריים לאומיים ובין-לאומיים על פריטי המבחן. </w:t>
      </w:r>
    </w:p>
    <w:p w:rsidR="00994A8F" w:rsidRPr="002002E4" w:rsidRDefault="00994A8F" w:rsidP="00994A8F">
      <w:pPr>
        <w:bidi/>
        <w:spacing w:before="120" w:after="120" w:line="360" w:lineRule="auto"/>
        <w:contextualSpacing/>
        <w:jc w:val="both"/>
        <w:rPr>
          <w:rFonts w:asciiTheme="minorBidi" w:hAnsiTheme="minorBidi" w:cstheme="minorBidi"/>
          <w:sz w:val="22"/>
          <w:szCs w:val="22"/>
          <w:rtl/>
        </w:rPr>
      </w:pPr>
    </w:p>
    <w:p w:rsidR="00994A8F" w:rsidRPr="002002E4" w:rsidRDefault="00994A8F" w:rsidP="00994A8F">
      <w:pPr>
        <w:bidi/>
        <w:spacing w:before="120" w:after="120" w:line="360" w:lineRule="auto"/>
        <w:contextualSpacing/>
        <w:jc w:val="both"/>
        <w:rPr>
          <w:rFonts w:asciiTheme="minorBidi" w:hAnsiTheme="minorBidi" w:cstheme="minorBidi"/>
          <w:b/>
          <w:bCs/>
          <w:sz w:val="22"/>
          <w:szCs w:val="22"/>
          <w:rtl/>
        </w:rPr>
      </w:pPr>
      <w:r w:rsidRPr="002002E4">
        <w:rPr>
          <w:rFonts w:asciiTheme="minorBidi" w:hAnsiTheme="minorBidi" w:cstheme="minorBidi"/>
          <w:b/>
          <w:bCs/>
          <w:rtl/>
        </w:rPr>
        <w:t>3.1.3: שאלוני הרקע והעמדות</w:t>
      </w:r>
    </w:p>
    <w:p w:rsidR="00994A8F" w:rsidRPr="002002E4" w:rsidRDefault="00994A8F" w:rsidP="00A7089F">
      <w:pPr>
        <w:bidi/>
        <w:spacing w:before="120" w:after="120" w:line="360" w:lineRule="auto"/>
        <w:contextualSpacing/>
        <w:jc w:val="both"/>
        <w:rPr>
          <w:rFonts w:asciiTheme="minorBidi" w:hAnsiTheme="minorBidi" w:cstheme="minorBidi"/>
          <w:sz w:val="22"/>
          <w:szCs w:val="22"/>
          <w:rtl/>
        </w:rPr>
      </w:pPr>
      <w:r w:rsidRPr="002002E4">
        <w:rPr>
          <w:rFonts w:asciiTheme="minorBidi" w:hAnsiTheme="minorBidi" w:cstheme="minorBidi"/>
          <w:noProof/>
          <w:sz w:val="22"/>
          <w:szCs w:val="22"/>
          <w:rtl/>
        </w:rPr>
        <w:t xml:space="preserve">נוסף על חוברות המבחן בשלושת תחומי הדעת הועברו במחקר בכלל המדינות המשתתפות שני שאלונים: "שאלון לבית הספר", שמולא בידי מנהל בית הספר (או נציג מטעמו), ו"שאלון לתלמיד". </w:t>
      </w:r>
      <w:r w:rsidR="00A7089F" w:rsidRPr="002002E4">
        <w:rPr>
          <w:rFonts w:asciiTheme="minorBidi" w:hAnsiTheme="minorBidi" w:cstheme="minorBidi"/>
          <w:noProof/>
          <w:sz w:val="22"/>
          <w:szCs w:val="22"/>
          <w:rtl/>
        </w:rPr>
        <w:t>ב</w:t>
      </w:r>
      <w:r w:rsidRPr="002002E4">
        <w:rPr>
          <w:rFonts w:asciiTheme="minorBidi" w:hAnsiTheme="minorBidi" w:cstheme="minorBidi"/>
          <w:noProof/>
          <w:sz w:val="22"/>
          <w:szCs w:val="22"/>
          <w:rtl/>
        </w:rPr>
        <w:t xml:space="preserve">שני השאלונים במחקר 2012 </w:t>
      </w:r>
      <w:r w:rsidR="00A7089F" w:rsidRPr="002002E4">
        <w:rPr>
          <w:rFonts w:asciiTheme="minorBidi" w:hAnsiTheme="minorBidi" w:cstheme="minorBidi"/>
          <w:noProof/>
          <w:sz w:val="22"/>
          <w:szCs w:val="22"/>
          <w:rtl/>
        </w:rPr>
        <w:t xml:space="preserve">הושם </w:t>
      </w:r>
      <w:r w:rsidRPr="002002E4">
        <w:rPr>
          <w:rFonts w:asciiTheme="minorBidi" w:hAnsiTheme="minorBidi" w:cstheme="minorBidi"/>
          <w:noProof/>
          <w:sz w:val="22"/>
          <w:szCs w:val="22"/>
          <w:rtl/>
        </w:rPr>
        <w:t xml:space="preserve">דגש מיוחד </w:t>
      </w:r>
      <w:r w:rsidR="00A7089F" w:rsidRPr="002002E4">
        <w:rPr>
          <w:rFonts w:asciiTheme="minorBidi" w:hAnsiTheme="minorBidi" w:cstheme="minorBidi"/>
          <w:noProof/>
          <w:sz w:val="22"/>
          <w:szCs w:val="22"/>
          <w:rtl/>
        </w:rPr>
        <w:t>ע</w:t>
      </w:r>
      <w:r w:rsidRPr="002002E4">
        <w:rPr>
          <w:rFonts w:asciiTheme="minorBidi" w:hAnsiTheme="minorBidi" w:cstheme="minorBidi"/>
          <w:noProof/>
          <w:sz w:val="22"/>
          <w:szCs w:val="22"/>
          <w:rtl/>
        </w:rPr>
        <w:t>ל</w:t>
      </w:r>
      <w:r w:rsidR="00A7089F" w:rsidRPr="002002E4">
        <w:rPr>
          <w:rFonts w:asciiTheme="minorBidi" w:hAnsiTheme="minorBidi" w:cstheme="minorBidi"/>
          <w:noProof/>
          <w:sz w:val="22"/>
          <w:szCs w:val="22"/>
          <w:rtl/>
        </w:rPr>
        <w:t xml:space="preserve"> </w:t>
      </w:r>
      <w:r w:rsidRPr="002002E4">
        <w:rPr>
          <w:rFonts w:asciiTheme="minorBidi" w:hAnsiTheme="minorBidi" w:cstheme="minorBidi"/>
          <w:noProof/>
          <w:sz w:val="22"/>
          <w:szCs w:val="22"/>
          <w:rtl/>
        </w:rPr>
        <w:t xml:space="preserve">תחום המתמטיקה, שהיה התחום הראשי במחקר פיזה 2012. השאלון לתלמיד כלל שאלות </w:t>
      </w:r>
      <w:r w:rsidR="00A7089F" w:rsidRPr="002002E4">
        <w:rPr>
          <w:rFonts w:asciiTheme="minorBidi" w:hAnsiTheme="minorBidi" w:cstheme="minorBidi"/>
          <w:noProof/>
          <w:sz w:val="22"/>
          <w:szCs w:val="22"/>
          <w:rtl/>
        </w:rPr>
        <w:t xml:space="preserve">על </w:t>
      </w:r>
      <w:r w:rsidRPr="002002E4">
        <w:rPr>
          <w:rFonts w:asciiTheme="minorBidi" w:hAnsiTheme="minorBidi" w:cstheme="minorBidi"/>
          <w:noProof/>
          <w:sz w:val="22"/>
          <w:szCs w:val="22"/>
          <w:rtl/>
        </w:rPr>
        <w:t>אודות התלמיד עצמו, משפחתו, סביבתו הלימודית, לימודי המתמטיקה שלו, גישתו למחשבים ו</w:t>
      </w:r>
      <w:r w:rsidR="00A7089F" w:rsidRPr="002002E4">
        <w:rPr>
          <w:rFonts w:asciiTheme="minorBidi" w:hAnsiTheme="minorBidi" w:cstheme="minorBidi"/>
          <w:noProof/>
          <w:sz w:val="22"/>
          <w:szCs w:val="22"/>
          <w:rtl/>
        </w:rPr>
        <w:t>ל</w:t>
      </w:r>
      <w:r w:rsidRPr="002002E4">
        <w:rPr>
          <w:rFonts w:asciiTheme="minorBidi" w:hAnsiTheme="minorBidi" w:cstheme="minorBidi"/>
          <w:noProof/>
          <w:sz w:val="22"/>
          <w:szCs w:val="22"/>
          <w:rtl/>
        </w:rPr>
        <w:t xml:space="preserve">תקשוב וזמינותם של אלה. </w:t>
      </w:r>
      <w:r w:rsidR="00A7089F" w:rsidRPr="002002E4">
        <w:rPr>
          <w:rFonts w:asciiTheme="minorBidi" w:hAnsiTheme="minorBidi" w:cstheme="minorBidi"/>
          <w:noProof/>
          <w:sz w:val="22"/>
          <w:szCs w:val="22"/>
          <w:rtl/>
        </w:rPr>
        <w:t>שלא כב</w:t>
      </w:r>
      <w:r w:rsidRPr="002002E4">
        <w:rPr>
          <w:rFonts w:asciiTheme="minorBidi" w:hAnsiTheme="minorBidi" w:cstheme="minorBidi"/>
          <w:noProof/>
          <w:sz w:val="22"/>
          <w:szCs w:val="22"/>
          <w:rtl/>
        </w:rPr>
        <w:t>מחזורי המחקר הקודמים</w:t>
      </w:r>
      <w:r w:rsidR="00A7089F" w:rsidRPr="002002E4">
        <w:rPr>
          <w:rFonts w:asciiTheme="minorBidi" w:hAnsiTheme="minorBidi" w:cstheme="minorBidi"/>
          <w:noProof/>
          <w:sz w:val="22"/>
          <w:szCs w:val="22"/>
          <w:rtl/>
        </w:rPr>
        <w:t>,</w:t>
      </w:r>
      <w:r w:rsidRPr="002002E4">
        <w:rPr>
          <w:rFonts w:asciiTheme="minorBidi" w:hAnsiTheme="minorBidi" w:cstheme="minorBidi"/>
          <w:noProof/>
          <w:sz w:val="22"/>
          <w:szCs w:val="22"/>
          <w:rtl/>
        </w:rPr>
        <w:t xml:space="preserve"> שבהם היה רק נוסח </w:t>
      </w:r>
      <w:r w:rsidR="00A7089F" w:rsidRPr="002002E4">
        <w:rPr>
          <w:rFonts w:asciiTheme="minorBidi" w:hAnsiTheme="minorBidi" w:cstheme="minorBidi"/>
          <w:noProof/>
          <w:sz w:val="22"/>
          <w:szCs w:val="22"/>
          <w:rtl/>
        </w:rPr>
        <w:t xml:space="preserve">אחד של </w:t>
      </w:r>
      <w:r w:rsidRPr="002002E4">
        <w:rPr>
          <w:rFonts w:asciiTheme="minorBidi" w:hAnsiTheme="minorBidi" w:cstheme="minorBidi"/>
          <w:noProof/>
          <w:sz w:val="22"/>
          <w:szCs w:val="22"/>
          <w:rtl/>
        </w:rPr>
        <w:t>שאלון לתלמיד ונוסח אחד למנהל, במחזור הנוכחי היו שלושה נוסחי</w:t>
      </w:r>
      <w:r w:rsidR="00A7089F" w:rsidRPr="002002E4">
        <w:rPr>
          <w:rFonts w:asciiTheme="minorBidi" w:hAnsiTheme="minorBidi" w:cstheme="minorBidi"/>
          <w:noProof/>
          <w:sz w:val="22"/>
          <w:szCs w:val="22"/>
          <w:rtl/>
        </w:rPr>
        <w:t>ם של</w:t>
      </w:r>
      <w:r w:rsidRPr="002002E4">
        <w:rPr>
          <w:rFonts w:asciiTheme="minorBidi" w:hAnsiTheme="minorBidi" w:cstheme="minorBidi"/>
          <w:noProof/>
          <w:sz w:val="22"/>
          <w:szCs w:val="22"/>
          <w:rtl/>
        </w:rPr>
        <w:t xml:space="preserve"> שאלון לתלמיד. בכל </w:t>
      </w:r>
      <w:r w:rsidR="00A7089F" w:rsidRPr="002002E4">
        <w:rPr>
          <w:rFonts w:asciiTheme="minorBidi" w:hAnsiTheme="minorBidi" w:cstheme="minorBidi"/>
          <w:noProof/>
          <w:sz w:val="22"/>
          <w:szCs w:val="22"/>
          <w:rtl/>
        </w:rPr>
        <w:t xml:space="preserve">אחד מהם </w:t>
      </w:r>
      <w:r w:rsidRPr="002002E4">
        <w:rPr>
          <w:rFonts w:asciiTheme="minorBidi" w:hAnsiTheme="minorBidi" w:cstheme="minorBidi"/>
          <w:noProof/>
          <w:sz w:val="22"/>
          <w:szCs w:val="22"/>
          <w:rtl/>
        </w:rPr>
        <w:t xml:space="preserve">היה חלק אחד משותף לכל השלושה (שעסק בנתונים הדמוגרפיים של התלמיד) וחלק שהשתנה מנוסח לנוסח. שיטה זו ניצלה את העובדה </w:t>
      </w:r>
      <w:r w:rsidR="00A7089F" w:rsidRPr="002002E4">
        <w:rPr>
          <w:rFonts w:asciiTheme="minorBidi" w:hAnsiTheme="minorBidi" w:cstheme="minorBidi"/>
          <w:noProof/>
          <w:sz w:val="22"/>
          <w:szCs w:val="22"/>
          <w:rtl/>
        </w:rPr>
        <w:t>ש</w:t>
      </w:r>
      <w:r w:rsidRPr="002002E4">
        <w:rPr>
          <w:rFonts w:asciiTheme="minorBidi" w:hAnsiTheme="minorBidi" w:cstheme="minorBidi"/>
          <w:noProof/>
          <w:sz w:val="22"/>
          <w:szCs w:val="22"/>
          <w:rtl/>
        </w:rPr>
        <w:t>הנתונים נאספים לצרכים של דיווח לאומי ולא לדיווח ברמת התלמיד ה</w:t>
      </w:r>
      <w:r w:rsidR="00A7089F" w:rsidRPr="002002E4">
        <w:rPr>
          <w:rFonts w:asciiTheme="minorBidi" w:hAnsiTheme="minorBidi" w:cstheme="minorBidi"/>
          <w:noProof/>
          <w:sz w:val="22"/>
          <w:szCs w:val="22"/>
          <w:rtl/>
        </w:rPr>
        <w:t>יחיד</w:t>
      </w:r>
      <w:r w:rsidRPr="002002E4">
        <w:rPr>
          <w:rFonts w:asciiTheme="minorBidi" w:hAnsiTheme="minorBidi" w:cstheme="minorBidi"/>
          <w:noProof/>
          <w:sz w:val="22"/>
          <w:szCs w:val="22"/>
          <w:rtl/>
        </w:rPr>
        <w:t xml:space="preserve"> </w:t>
      </w:r>
      <w:r w:rsidRPr="002002E4">
        <w:rPr>
          <w:rFonts w:asciiTheme="minorBidi" w:hAnsiTheme="minorBidi" w:cstheme="minorBidi"/>
          <w:noProof/>
          <w:sz w:val="22"/>
          <w:szCs w:val="22"/>
          <w:rtl/>
        </w:rPr>
        <w:lastRenderedPageBreak/>
        <w:t xml:space="preserve">ואפשרה </w:t>
      </w:r>
      <w:r w:rsidR="00A7089F" w:rsidRPr="002002E4">
        <w:rPr>
          <w:rFonts w:asciiTheme="minorBidi" w:hAnsiTheme="minorBidi" w:cstheme="minorBidi"/>
          <w:noProof/>
          <w:sz w:val="22"/>
          <w:szCs w:val="22"/>
          <w:rtl/>
        </w:rPr>
        <w:t>ל</w:t>
      </w:r>
      <w:r w:rsidRPr="002002E4">
        <w:rPr>
          <w:rFonts w:asciiTheme="minorBidi" w:hAnsiTheme="minorBidi" w:cstheme="minorBidi"/>
          <w:noProof/>
          <w:sz w:val="22"/>
          <w:szCs w:val="22"/>
          <w:rtl/>
        </w:rPr>
        <w:t>אסוף מידע רב יותר מבעבר בשאלון לתלמיד.</w:t>
      </w:r>
      <w:r w:rsidR="0078558F" w:rsidRPr="002002E4">
        <w:rPr>
          <w:rFonts w:asciiTheme="minorBidi" w:hAnsiTheme="minorBidi" w:cstheme="minorBidi"/>
          <w:noProof/>
          <w:sz w:val="22"/>
          <w:szCs w:val="22"/>
          <w:rtl/>
        </w:rPr>
        <w:t xml:space="preserve"> </w:t>
      </w:r>
      <w:r w:rsidRPr="002002E4">
        <w:rPr>
          <w:rFonts w:asciiTheme="minorBidi" w:hAnsiTheme="minorBidi" w:cstheme="minorBidi"/>
          <w:noProof/>
          <w:sz w:val="22"/>
          <w:szCs w:val="22"/>
          <w:rtl/>
        </w:rPr>
        <w:t xml:space="preserve">השאלון למנהל בית הספר כלל שאלות </w:t>
      </w:r>
      <w:r w:rsidR="00A7089F" w:rsidRPr="002002E4">
        <w:rPr>
          <w:rFonts w:asciiTheme="minorBidi" w:hAnsiTheme="minorBidi" w:cstheme="minorBidi"/>
          <w:noProof/>
          <w:sz w:val="22"/>
          <w:szCs w:val="22"/>
          <w:rtl/>
        </w:rPr>
        <w:t xml:space="preserve">על </w:t>
      </w:r>
      <w:r w:rsidRPr="002002E4">
        <w:rPr>
          <w:rFonts w:asciiTheme="minorBidi" w:hAnsiTheme="minorBidi" w:cstheme="minorBidi"/>
          <w:noProof/>
          <w:sz w:val="22"/>
          <w:szCs w:val="22"/>
          <w:rtl/>
        </w:rPr>
        <w:t>אודות בית הספר עצמו, התלמידים והמורים בו, משאביו, ההוראה ותכניות הלימודים שבו, תוך התמקדות בהוראת המתמטיקה</w:t>
      </w:r>
      <w:r w:rsidR="00A7089F" w:rsidRPr="002002E4">
        <w:rPr>
          <w:rFonts w:asciiTheme="minorBidi" w:hAnsiTheme="minorBidi" w:cstheme="minorBidi"/>
          <w:noProof/>
          <w:sz w:val="22"/>
          <w:szCs w:val="22"/>
          <w:rtl/>
        </w:rPr>
        <w:t>,</w:t>
      </w:r>
      <w:r w:rsidRPr="002002E4">
        <w:rPr>
          <w:rFonts w:asciiTheme="minorBidi" w:hAnsiTheme="minorBidi" w:cstheme="minorBidi"/>
          <w:noProof/>
          <w:sz w:val="22"/>
          <w:szCs w:val="22"/>
          <w:rtl/>
        </w:rPr>
        <w:t xml:space="preserve"> וכן </w:t>
      </w:r>
      <w:r w:rsidR="00A7089F" w:rsidRPr="002002E4">
        <w:rPr>
          <w:rFonts w:asciiTheme="minorBidi" w:hAnsiTheme="minorBidi" w:cstheme="minorBidi"/>
          <w:noProof/>
          <w:sz w:val="22"/>
          <w:szCs w:val="22"/>
          <w:rtl/>
        </w:rPr>
        <w:t xml:space="preserve">על אודות </w:t>
      </w:r>
      <w:r w:rsidRPr="002002E4">
        <w:rPr>
          <w:rFonts w:asciiTheme="minorBidi" w:hAnsiTheme="minorBidi" w:cstheme="minorBidi"/>
          <w:noProof/>
          <w:sz w:val="22"/>
          <w:szCs w:val="22"/>
          <w:rtl/>
        </w:rPr>
        <w:t>אקלי</w:t>
      </w:r>
      <w:r w:rsidR="00A7089F" w:rsidRPr="002002E4">
        <w:rPr>
          <w:rFonts w:asciiTheme="minorBidi" w:hAnsiTheme="minorBidi" w:cstheme="minorBidi"/>
          <w:noProof/>
          <w:sz w:val="22"/>
          <w:szCs w:val="22"/>
          <w:rtl/>
        </w:rPr>
        <w:t>ם בית הספר</w:t>
      </w:r>
      <w:r w:rsidRPr="002002E4">
        <w:rPr>
          <w:rFonts w:asciiTheme="minorBidi" w:hAnsiTheme="minorBidi" w:cstheme="minorBidi"/>
          <w:noProof/>
          <w:sz w:val="22"/>
          <w:szCs w:val="22"/>
          <w:rtl/>
        </w:rPr>
        <w:t>, מדיניותו ודפוסי עבודתו (ומיד</w:t>
      </w:r>
      <w:r w:rsidR="00A7089F" w:rsidRPr="002002E4">
        <w:rPr>
          <w:rFonts w:asciiTheme="minorBidi" w:hAnsiTheme="minorBidi" w:cstheme="minorBidi"/>
          <w:noProof/>
          <w:sz w:val="22"/>
          <w:szCs w:val="22"/>
          <w:rtl/>
        </w:rPr>
        <w:t>ע על</w:t>
      </w:r>
      <w:r w:rsidRPr="002002E4">
        <w:rPr>
          <w:rFonts w:asciiTheme="minorBidi" w:hAnsiTheme="minorBidi" w:cstheme="minorBidi"/>
          <w:noProof/>
          <w:sz w:val="22"/>
          <w:szCs w:val="22"/>
          <w:rtl/>
        </w:rPr>
        <w:t xml:space="preserve"> אודות</w:t>
      </w:r>
      <w:r w:rsidRPr="002002E4">
        <w:rPr>
          <w:rFonts w:asciiTheme="minorBidi" w:hAnsiTheme="minorBidi" w:cstheme="minorBidi"/>
          <w:noProof/>
          <w:rtl/>
        </w:rPr>
        <w:t xml:space="preserve"> </w:t>
      </w:r>
      <w:r w:rsidRPr="002002E4">
        <w:rPr>
          <w:rFonts w:asciiTheme="minorBidi" w:hAnsiTheme="minorBidi" w:cstheme="minorBidi"/>
          <w:noProof/>
          <w:sz w:val="22"/>
          <w:szCs w:val="22"/>
          <w:rtl/>
        </w:rPr>
        <w:t xml:space="preserve">הוראה של חינוך כלכלי). מידע זה מאפשר לנתח את ההישגים במתמטיקה על פי היבטים שונים שמקורם בתלמיד, בבית הספר ובמערכת החינוך, על מנת להציג תמונה מורכבת ומלאה יותר בדבר הישגיהן של קבוצות שונות באוכלוסייה. </w:t>
      </w:r>
      <w:r w:rsidRPr="002002E4">
        <w:rPr>
          <w:rFonts w:asciiTheme="minorBidi" w:hAnsiTheme="minorBidi" w:cstheme="minorBidi"/>
          <w:sz w:val="22"/>
          <w:szCs w:val="22"/>
          <w:rtl/>
        </w:rPr>
        <w:t>מלבד שאלונים אלו ניתנה למדינות האפשרות להעביר שני שאלונים נוספים: שאלון להורי התלמידים שהשתתפו במחקר (לא הועבר בישראל)</w:t>
      </w:r>
      <w:r w:rsidR="00A7089F" w:rsidRPr="002002E4">
        <w:rPr>
          <w:rFonts w:asciiTheme="minorBidi" w:hAnsiTheme="minorBidi" w:cstheme="minorBidi"/>
          <w:sz w:val="22"/>
          <w:szCs w:val="22"/>
          <w:rtl/>
        </w:rPr>
        <w:t>,</w:t>
      </w:r>
      <w:r w:rsidRPr="002002E4">
        <w:rPr>
          <w:rFonts w:asciiTheme="minorBidi" w:hAnsiTheme="minorBidi" w:cstheme="minorBidi"/>
          <w:sz w:val="22"/>
          <w:szCs w:val="22"/>
          <w:rtl/>
        </w:rPr>
        <w:t xml:space="preserve"> ושאלון נוסף לתלמיד</w:t>
      </w:r>
      <w:r w:rsidR="00A7089F" w:rsidRPr="002002E4">
        <w:rPr>
          <w:rFonts w:asciiTheme="minorBidi" w:hAnsiTheme="minorBidi" w:cstheme="minorBidi"/>
          <w:sz w:val="22"/>
          <w:szCs w:val="22"/>
          <w:rtl/>
        </w:rPr>
        <w:t xml:space="preserve"> על</w:t>
      </w:r>
      <w:r w:rsidRPr="002002E4">
        <w:rPr>
          <w:rFonts w:asciiTheme="minorBidi" w:hAnsiTheme="minorBidi" w:cstheme="minorBidi"/>
          <w:sz w:val="22"/>
          <w:szCs w:val="22"/>
          <w:rtl/>
        </w:rPr>
        <w:t xml:space="preserve"> מידת נגישותם של אמצעי תִקשוב</w:t>
      </w:r>
      <w:r w:rsidR="00A7089F" w:rsidRPr="002002E4">
        <w:rPr>
          <w:rFonts w:asciiTheme="minorBidi" w:hAnsiTheme="minorBidi" w:cstheme="minorBidi"/>
          <w:sz w:val="22"/>
          <w:szCs w:val="22"/>
          <w:rtl/>
        </w:rPr>
        <w:t>. באמצעות שאלון זה,</w:t>
      </w:r>
      <w:r w:rsidRPr="002002E4">
        <w:rPr>
          <w:rFonts w:asciiTheme="minorBidi" w:hAnsiTheme="minorBidi" w:cstheme="minorBidi"/>
          <w:sz w:val="22"/>
          <w:szCs w:val="22"/>
          <w:rtl/>
        </w:rPr>
        <w:t xml:space="preserve"> המכונה</w:t>
      </w:r>
      <w:r w:rsidRPr="002002E4">
        <w:rPr>
          <w:rFonts w:asciiTheme="minorBidi" w:hAnsiTheme="minorBidi" w:cstheme="minorBidi"/>
          <w:sz w:val="22"/>
          <w:szCs w:val="22"/>
        </w:rPr>
        <w:t xml:space="preserve">ICT </w:t>
      </w:r>
      <w:r w:rsidR="00A7089F" w:rsidRPr="002002E4">
        <w:rPr>
          <w:rFonts w:asciiTheme="minorBidi" w:hAnsiTheme="minorBidi" w:cstheme="minorBidi"/>
          <w:sz w:val="22"/>
          <w:szCs w:val="22"/>
          <w:rtl/>
        </w:rPr>
        <w:t xml:space="preserve"> </w:t>
      </w:r>
      <w:r w:rsidRPr="002002E4">
        <w:rPr>
          <w:rFonts w:asciiTheme="minorBidi" w:hAnsiTheme="minorBidi" w:cstheme="minorBidi"/>
          <w:sz w:val="22"/>
          <w:szCs w:val="22"/>
          <w:rtl/>
        </w:rPr>
        <w:t>(</w:t>
      </w:r>
      <w:r w:rsidRPr="002002E4">
        <w:rPr>
          <w:rFonts w:asciiTheme="minorBidi" w:hAnsiTheme="minorBidi" w:cstheme="minorBidi"/>
          <w:noProof/>
          <w:sz w:val="22"/>
          <w:szCs w:val="22"/>
        </w:rPr>
        <w:t xml:space="preserve">Information and </w:t>
      </w:r>
      <w:r w:rsidRPr="002002E4">
        <w:rPr>
          <w:rFonts w:asciiTheme="minorBidi" w:hAnsiTheme="minorBidi" w:cstheme="minorBidi"/>
          <w:sz w:val="22"/>
          <w:szCs w:val="22"/>
        </w:rPr>
        <w:t>Communication Technologies</w:t>
      </w:r>
      <w:r w:rsidRPr="002002E4">
        <w:rPr>
          <w:rFonts w:asciiTheme="minorBidi" w:hAnsiTheme="minorBidi" w:cstheme="minorBidi"/>
          <w:sz w:val="22"/>
          <w:szCs w:val="22"/>
          <w:rtl/>
        </w:rPr>
        <w:t xml:space="preserve">), נאסף מידע על נגישות המחשבים והשימוש בהם, על עמדות כלליות של התלמידים כלפי השימוש במחשב, ועל מידת הביטחון שהם חשים בעת שהם משתמשים בו. שאלון זה הועבר בישראל </w:t>
      </w:r>
      <w:r w:rsidR="00A7089F" w:rsidRPr="002002E4">
        <w:rPr>
          <w:rFonts w:asciiTheme="minorBidi" w:hAnsiTheme="minorBidi" w:cstheme="minorBidi"/>
          <w:sz w:val="22"/>
          <w:szCs w:val="22"/>
          <w:rtl/>
        </w:rPr>
        <w:t>בתור ה</w:t>
      </w:r>
      <w:r w:rsidRPr="002002E4">
        <w:rPr>
          <w:rFonts w:asciiTheme="minorBidi" w:hAnsiTheme="minorBidi" w:cstheme="minorBidi"/>
          <w:sz w:val="22"/>
          <w:szCs w:val="22"/>
          <w:rtl/>
        </w:rPr>
        <w:t>חלק האחרון בשאלון לתלמיד.</w:t>
      </w:r>
    </w:p>
    <w:p w:rsidR="00994A8F" w:rsidRPr="002002E4" w:rsidRDefault="00994A8F" w:rsidP="00994A8F">
      <w:pPr>
        <w:bidi/>
        <w:spacing w:before="120" w:after="120" w:line="360" w:lineRule="auto"/>
        <w:contextualSpacing/>
        <w:jc w:val="both"/>
        <w:rPr>
          <w:rFonts w:asciiTheme="minorBidi" w:hAnsiTheme="minorBidi" w:cstheme="minorBidi"/>
          <w:sz w:val="22"/>
          <w:szCs w:val="22"/>
          <w:rtl/>
        </w:rPr>
      </w:pPr>
    </w:p>
    <w:p w:rsidR="00994A8F" w:rsidRPr="002002E4" w:rsidRDefault="00994A8F" w:rsidP="00994A8F">
      <w:pPr>
        <w:bidi/>
        <w:spacing w:before="120" w:after="120" w:line="360" w:lineRule="auto"/>
        <w:contextualSpacing/>
        <w:jc w:val="both"/>
        <w:rPr>
          <w:rFonts w:asciiTheme="minorBidi" w:hAnsiTheme="minorBidi" w:cstheme="minorBidi"/>
          <w:b/>
          <w:bCs/>
          <w:rtl/>
        </w:rPr>
      </w:pPr>
      <w:r w:rsidRPr="002002E4">
        <w:rPr>
          <w:rFonts w:asciiTheme="minorBidi" w:hAnsiTheme="minorBidi" w:cstheme="minorBidi"/>
          <w:b/>
          <w:bCs/>
          <w:rtl/>
        </w:rPr>
        <w:t>3.1.3: הליכי התרגום וההתאמה</w:t>
      </w:r>
    </w:p>
    <w:p w:rsidR="00994A8F" w:rsidRPr="002002E4" w:rsidRDefault="00994A8F" w:rsidP="00956C93">
      <w:pPr>
        <w:bidi/>
        <w:spacing w:before="120" w:after="120" w:line="360" w:lineRule="auto"/>
        <w:contextualSpacing/>
        <w:jc w:val="both"/>
        <w:rPr>
          <w:rFonts w:asciiTheme="minorBidi" w:hAnsiTheme="minorBidi" w:cstheme="minorBidi"/>
          <w:sz w:val="22"/>
          <w:szCs w:val="22"/>
          <w:rtl/>
        </w:rPr>
      </w:pPr>
      <w:r w:rsidRPr="002002E4">
        <w:rPr>
          <w:rFonts w:asciiTheme="minorBidi" w:hAnsiTheme="minorBidi" w:cstheme="minorBidi"/>
          <w:sz w:val="22"/>
          <w:szCs w:val="22"/>
          <w:rtl/>
        </w:rPr>
        <w:t xml:space="preserve">כל חומרי המחקר, דהיינו יחידות המבחן </w:t>
      </w:r>
      <w:proofErr w:type="spellStart"/>
      <w:r w:rsidRPr="002002E4">
        <w:rPr>
          <w:rFonts w:asciiTheme="minorBidi" w:hAnsiTheme="minorBidi" w:cstheme="minorBidi"/>
          <w:sz w:val="22"/>
          <w:szCs w:val="22"/>
          <w:rtl/>
        </w:rPr>
        <w:t>ומחווניהן</w:t>
      </w:r>
      <w:proofErr w:type="spellEnd"/>
      <w:r w:rsidRPr="002002E4">
        <w:rPr>
          <w:rFonts w:asciiTheme="minorBidi" w:hAnsiTheme="minorBidi" w:cstheme="minorBidi"/>
          <w:sz w:val="22"/>
          <w:szCs w:val="22"/>
          <w:rtl/>
        </w:rPr>
        <w:t xml:space="preserve">, הנוסחים הממוחשבים, השאלונים והמדריכים להעברת המבחן (מדריך לבוחן ומדריך לאיש הקשר בבית הספר), הופצו למדינות המשתתפות בשתי שפות מקור: אנגלית וצרפתית. </w:t>
      </w:r>
      <w:r w:rsidR="00A7089F" w:rsidRPr="002002E4">
        <w:rPr>
          <w:rFonts w:asciiTheme="minorBidi" w:hAnsiTheme="minorBidi" w:cstheme="minorBidi"/>
          <w:sz w:val="22"/>
          <w:szCs w:val="22"/>
          <w:rtl/>
        </w:rPr>
        <w:t>ב</w:t>
      </w:r>
      <w:r w:rsidRPr="002002E4">
        <w:rPr>
          <w:rFonts w:asciiTheme="minorBidi" w:hAnsiTheme="minorBidi" w:cstheme="minorBidi"/>
          <w:sz w:val="22"/>
          <w:szCs w:val="22"/>
          <w:rtl/>
        </w:rPr>
        <w:t>מדינות שהשפה בהן אינה אנגלית או צרפתית ת</w:t>
      </w:r>
      <w:r w:rsidR="00956C93" w:rsidRPr="002002E4">
        <w:rPr>
          <w:rFonts w:asciiTheme="minorBidi" w:hAnsiTheme="minorBidi" w:cstheme="minorBidi"/>
          <w:sz w:val="22"/>
          <w:szCs w:val="22"/>
          <w:rtl/>
        </w:rPr>
        <w:t>ו</w:t>
      </w:r>
      <w:r w:rsidRPr="002002E4">
        <w:rPr>
          <w:rFonts w:asciiTheme="minorBidi" w:hAnsiTheme="minorBidi" w:cstheme="minorBidi"/>
          <w:sz w:val="22"/>
          <w:szCs w:val="22"/>
          <w:rtl/>
        </w:rPr>
        <w:t>רגמו וה</w:t>
      </w:r>
      <w:r w:rsidR="00956C93" w:rsidRPr="002002E4">
        <w:rPr>
          <w:rFonts w:asciiTheme="minorBidi" w:hAnsiTheme="minorBidi" w:cstheme="minorBidi"/>
          <w:sz w:val="22"/>
          <w:szCs w:val="22"/>
          <w:rtl/>
        </w:rPr>
        <w:t>ו</w:t>
      </w:r>
      <w:r w:rsidRPr="002002E4">
        <w:rPr>
          <w:rFonts w:asciiTheme="minorBidi" w:hAnsiTheme="minorBidi" w:cstheme="minorBidi"/>
          <w:sz w:val="22"/>
          <w:szCs w:val="22"/>
          <w:rtl/>
        </w:rPr>
        <w:t xml:space="preserve">תאמו המבחנים ושאר חומרי המחקר לשפות המשמשות את התלמידים במערכת החינוך שלהן. בישראל, כל חומרי המחקר, ובהם יחידות המבחן, השאלונים והמדריכים, תורגמו והותאמו משפות המקור - אנגלית וצרפתית - לשתי שפות המטרה - עברית וערבית, </w:t>
      </w:r>
      <w:r w:rsidR="00956C93" w:rsidRPr="002002E4">
        <w:rPr>
          <w:rFonts w:asciiTheme="minorBidi" w:hAnsiTheme="minorBidi" w:cstheme="minorBidi"/>
          <w:sz w:val="22"/>
          <w:szCs w:val="22"/>
          <w:rtl/>
        </w:rPr>
        <w:t>שהן</w:t>
      </w:r>
      <w:r w:rsidRPr="002002E4">
        <w:rPr>
          <w:rFonts w:asciiTheme="minorBidi" w:hAnsiTheme="minorBidi" w:cstheme="minorBidi"/>
          <w:sz w:val="22"/>
          <w:szCs w:val="22"/>
          <w:rtl/>
        </w:rPr>
        <w:t xml:space="preserve"> שפות ההוראה בבתי הספר בישראל. הליך התרגום נקבע בפירוט על ידי מארגני פיזה, והתרגום וההתאמה לעברית ולערבית נעש</w:t>
      </w:r>
      <w:r w:rsidR="00956C93" w:rsidRPr="002002E4">
        <w:rPr>
          <w:rFonts w:asciiTheme="minorBidi" w:hAnsiTheme="minorBidi" w:cstheme="minorBidi"/>
          <w:sz w:val="22"/>
          <w:szCs w:val="22"/>
          <w:rtl/>
        </w:rPr>
        <w:t>ו</w:t>
      </w:r>
      <w:r w:rsidRPr="002002E4">
        <w:rPr>
          <w:rFonts w:asciiTheme="minorBidi" w:hAnsiTheme="minorBidi" w:cstheme="minorBidi"/>
          <w:sz w:val="22"/>
          <w:szCs w:val="22"/>
          <w:rtl/>
        </w:rPr>
        <w:t xml:space="preserve"> בהתאם להליך זה במקביל ובאופן בלתי תלוי</w:t>
      </w:r>
      <w:r w:rsidR="00623934" w:rsidRPr="002002E4">
        <w:rPr>
          <w:rFonts w:asciiTheme="minorBidi" w:hAnsiTheme="minorBidi" w:cstheme="minorBidi"/>
          <w:sz w:val="22"/>
          <w:szCs w:val="22"/>
          <w:rtl/>
        </w:rPr>
        <w:t xml:space="preserve"> זה בזה</w:t>
      </w:r>
      <w:r w:rsidR="00956C93" w:rsidRPr="002002E4">
        <w:rPr>
          <w:rFonts w:asciiTheme="minorBidi" w:hAnsiTheme="minorBidi" w:cstheme="minorBidi"/>
          <w:sz w:val="22"/>
          <w:szCs w:val="22"/>
          <w:rtl/>
        </w:rPr>
        <w:t>.</w:t>
      </w:r>
      <w:r w:rsidRPr="002002E4">
        <w:rPr>
          <w:rFonts w:asciiTheme="minorBidi" w:hAnsiTheme="minorBidi" w:cstheme="minorBidi"/>
          <w:sz w:val="22"/>
          <w:szCs w:val="22"/>
          <w:rtl/>
        </w:rPr>
        <w:t xml:space="preserve"> </w:t>
      </w:r>
      <w:r w:rsidR="00956C93" w:rsidRPr="002002E4">
        <w:rPr>
          <w:rFonts w:asciiTheme="minorBidi" w:hAnsiTheme="minorBidi" w:cstheme="minorBidi"/>
          <w:sz w:val="22"/>
          <w:szCs w:val="22"/>
          <w:rtl/>
        </w:rPr>
        <w:t>כמו כן</w:t>
      </w:r>
      <w:r w:rsidRPr="002002E4">
        <w:rPr>
          <w:rFonts w:asciiTheme="minorBidi" w:hAnsiTheme="minorBidi" w:cstheme="minorBidi"/>
          <w:sz w:val="22"/>
          <w:szCs w:val="22"/>
          <w:rtl/>
        </w:rPr>
        <w:t xml:space="preserve">, הליך התרגום בישראל לֻווה בהליכים נוספים של בקרת איכות (כגון שלב הדיון בגרסת מתאם התרגום, </w:t>
      </w:r>
      <w:r w:rsidR="00956C93" w:rsidRPr="002002E4">
        <w:rPr>
          <w:rFonts w:asciiTheme="minorBidi" w:hAnsiTheme="minorBidi" w:cstheme="minorBidi"/>
          <w:sz w:val="22"/>
          <w:szCs w:val="22"/>
          <w:rtl/>
        </w:rPr>
        <w:t xml:space="preserve">בהשתתפות </w:t>
      </w:r>
      <w:r w:rsidRPr="002002E4">
        <w:rPr>
          <w:rFonts w:asciiTheme="minorBidi" w:hAnsiTheme="minorBidi" w:cstheme="minorBidi"/>
          <w:sz w:val="22"/>
          <w:szCs w:val="22"/>
          <w:rtl/>
        </w:rPr>
        <w:t xml:space="preserve">אנשי מקצוע בתחומים השונים, שלב ההשוואה בין התרגום </w:t>
      </w:r>
      <w:r w:rsidR="00956C93" w:rsidRPr="002002E4">
        <w:rPr>
          <w:rFonts w:asciiTheme="minorBidi" w:hAnsiTheme="minorBidi" w:cstheme="minorBidi"/>
          <w:sz w:val="22"/>
          <w:szCs w:val="22"/>
          <w:rtl/>
        </w:rPr>
        <w:t>ל</w:t>
      </w:r>
      <w:r w:rsidRPr="002002E4">
        <w:rPr>
          <w:rFonts w:asciiTheme="minorBidi" w:hAnsiTheme="minorBidi" w:cstheme="minorBidi"/>
          <w:sz w:val="22"/>
          <w:szCs w:val="22"/>
          <w:rtl/>
        </w:rPr>
        <w:t xml:space="preserve">עברית </w:t>
      </w:r>
      <w:r w:rsidR="00956C93" w:rsidRPr="002002E4">
        <w:rPr>
          <w:rFonts w:asciiTheme="minorBidi" w:hAnsiTheme="minorBidi" w:cstheme="minorBidi"/>
          <w:sz w:val="22"/>
          <w:szCs w:val="22"/>
          <w:rtl/>
        </w:rPr>
        <w:t>ו</w:t>
      </w:r>
      <w:r w:rsidRPr="002002E4">
        <w:rPr>
          <w:rFonts w:asciiTheme="minorBidi" w:hAnsiTheme="minorBidi" w:cstheme="minorBidi"/>
          <w:sz w:val="22"/>
          <w:szCs w:val="22"/>
          <w:rtl/>
        </w:rPr>
        <w:t xml:space="preserve">התרגום </w:t>
      </w:r>
      <w:r w:rsidR="00956C93" w:rsidRPr="002002E4">
        <w:rPr>
          <w:rFonts w:asciiTheme="minorBidi" w:hAnsiTheme="minorBidi" w:cstheme="minorBidi"/>
          <w:sz w:val="22"/>
          <w:szCs w:val="22"/>
          <w:rtl/>
        </w:rPr>
        <w:t>ל</w:t>
      </w:r>
      <w:r w:rsidRPr="002002E4">
        <w:rPr>
          <w:rFonts w:asciiTheme="minorBidi" w:hAnsiTheme="minorBidi" w:cstheme="minorBidi"/>
          <w:sz w:val="22"/>
          <w:szCs w:val="22"/>
          <w:rtl/>
        </w:rPr>
        <w:t>ערבית</w:t>
      </w:r>
      <w:r w:rsidR="00956C93" w:rsidRPr="002002E4">
        <w:rPr>
          <w:rFonts w:asciiTheme="minorBidi" w:hAnsiTheme="minorBidi" w:cstheme="minorBidi"/>
          <w:sz w:val="22"/>
          <w:szCs w:val="22"/>
          <w:rtl/>
        </w:rPr>
        <w:t>,</w:t>
      </w:r>
      <w:r w:rsidRPr="002002E4">
        <w:rPr>
          <w:rFonts w:asciiTheme="minorBidi" w:hAnsiTheme="minorBidi" w:cstheme="minorBidi"/>
          <w:sz w:val="22"/>
          <w:szCs w:val="22"/>
          <w:rtl/>
        </w:rPr>
        <w:t xml:space="preserve"> ועוד). </w:t>
      </w:r>
      <w:r w:rsidR="00956C93" w:rsidRPr="002002E4">
        <w:rPr>
          <w:rFonts w:asciiTheme="minorBidi" w:hAnsiTheme="minorBidi" w:cstheme="minorBidi"/>
          <w:sz w:val="22"/>
          <w:szCs w:val="22"/>
          <w:rtl/>
        </w:rPr>
        <w:t>ה</w:t>
      </w:r>
      <w:r w:rsidRPr="002002E4">
        <w:rPr>
          <w:rFonts w:asciiTheme="minorBidi" w:hAnsiTheme="minorBidi" w:cstheme="minorBidi"/>
          <w:sz w:val="22"/>
          <w:szCs w:val="22"/>
          <w:rtl/>
        </w:rPr>
        <w:t xml:space="preserve">הליך המוקפד על שלביו השונים נועד להבטיח את איכות התרגום, את הנאמנות למקור, את שימור המאפיינים התוכניים והפסיכומטריים של יחידות המבחן ושל השאלות (כגון משלב השפה, מורכבות המשפטים ואחידות המסיחים בשאלות סגורות), ואת האחידות הסגנונית של יחידות המבחן, וזאת משום שנמצא כי להיבטים אלו השפעה רבה על רמת הקושי של הטקסטים ושל השאלות. </w:t>
      </w:r>
      <w:r w:rsidRPr="002002E4">
        <w:rPr>
          <w:rFonts w:asciiTheme="minorBidi" w:hAnsiTheme="minorBidi" w:cstheme="minorBidi"/>
          <w:b/>
          <w:bCs/>
          <w:sz w:val="22"/>
          <w:szCs w:val="22"/>
          <w:rtl/>
        </w:rPr>
        <w:t>בתרשים 3.1</w:t>
      </w:r>
      <w:r w:rsidRPr="002002E4">
        <w:rPr>
          <w:rFonts w:asciiTheme="minorBidi" w:hAnsiTheme="minorBidi" w:cstheme="minorBidi"/>
          <w:sz w:val="22"/>
          <w:szCs w:val="22"/>
          <w:rtl/>
        </w:rPr>
        <w:t xml:space="preserve"> מוצג </w:t>
      </w:r>
      <w:r w:rsidR="00956C93" w:rsidRPr="002002E4">
        <w:rPr>
          <w:rFonts w:asciiTheme="minorBidi" w:hAnsiTheme="minorBidi" w:cstheme="minorBidi"/>
          <w:sz w:val="22"/>
          <w:szCs w:val="22"/>
          <w:rtl/>
        </w:rPr>
        <w:t>ה</w:t>
      </w:r>
      <w:r w:rsidRPr="002002E4">
        <w:rPr>
          <w:rFonts w:asciiTheme="minorBidi" w:hAnsiTheme="minorBidi" w:cstheme="minorBidi"/>
          <w:sz w:val="22"/>
          <w:szCs w:val="22"/>
          <w:rtl/>
        </w:rPr>
        <w:t>הליך שלפיו תורגמו יחידות המבחנים בישראל</w:t>
      </w:r>
      <w:r w:rsidR="00956C93" w:rsidRPr="002002E4">
        <w:rPr>
          <w:rFonts w:asciiTheme="minorBidi" w:hAnsiTheme="minorBidi" w:cstheme="minorBidi"/>
          <w:sz w:val="22"/>
          <w:szCs w:val="22"/>
          <w:rtl/>
        </w:rPr>
        <w:t>,</w:t>
      </w:r>
      <w:r w:rsidRPr="002002E4">
        <w:rPr>
          <w:rFonts w:asciiTheme="minorBidi" w:hAnsiTheme="minorBidi" w:cstheme="minorBidi"/>
          <w:sz w:val="22"/>
          <w:szCs w:val="22"/>
          <w:rtl/>
        </w:rPr>
        <w:t xml:space="preserve"> על שלביו השונים. לאחר סיומו</w:t>
      </w:r>
      <w:r w:rsidR="00956C93" w:rsidRPr="002002E4">
        <w:rPr>
          <w:rFonts w:asciiTheme="minorBidi" w:hAnsiTheme="minorBidi" w:cstheme="minorBidi"/>
          <w:sz w:val="22"/>
          <w:szCs w:val="22"/>
          <w:rtl/>
        </w:rPr>
        <w:t xml:space="preserve"> של הליך התרגום</w:t>
      </w:r>
      <w:r w:rsidRPr="002002E4">
        <w:rPr>
          <w:rFonts w:asciiTheme="minorBidi" w:hAnsiTheme="minorBidi" w:cstheme="minorBidi"/>
          <w:sz w:val="22"/>
          <w:szCs w:val="22"/>
          <w:rtl/>
        </w:rPr>
        <w:t>, ולפני עיצוב</w:t>
      </w:r>
      <w:r w:rsidR="00956C93" w:rsidRPr="002002E4">
        <w:rPr>
          <w:rFonts w:asciiTheme="minorBidi" w:hAnsiTheme="minorBidi" w:cstheme="minorBidi"/>
          <w:sz w:val="22"/>
          <w:szCs w:val="22"/>
          <w:rtl/>
        </w:rPr>
        <w:t>ן</w:t>
      </w:r>
      <w:r w:rsidRPr="002002E4">
        <w:rPr>
          <w:rFonts w:asciiTheme="minorBidi" w:hAnsiTheme="minorBidi" w:cstheme="minorBidi"/>
          <w:sz w:val="22"/>
          <w:szCs w:val="22"/>
          <w:rtl/>
        </w:rPr>
        <w:t xml:space="preserve"> הסופי של השאלות ושל יחידות המבחן בכל אחת מן המדינות המשתתפות, ובכללן ישראל, הועברו החומרים המתורגמים למרכז פיזה לשם אימות (</w:t>
      </w:r>
      <w:proofErr w:type="spellStart"/>
      <w:r w:rsidRPr="002002E4">
        <w:rPr>
          <w:rFonts w:asciiTheme="minorBidi" w:hAnsiTheme="minorBidi" w:cstheme="minorBidi"/>
          <w:sz w:val="22"/>
          <w:szCs w:val="22"/>
          <w:rtl/>
        </w:rPr>
        <w:t>וריפיקציה</w:t>
      </w:r>
      <w:proofErr w:type="spellEnd"/>
      <w:r w:rsidRPr="002002E4">
        <w:rPr>
          <w:rFonts w:asciiTheme="minorBidi" w:hAnsiTheme="minorBidi" w:cstheme="minorBidi"/>
          <w:sz w:val="22"/>
          <w:szCs w:val="22"/>
          <w:rtl/>
        </w:rPr>
        <w:t xml:space="preserve">) ולשם בקרה על התרגום ואישור סופי שלו על ידי הארגון הבין-לאומי. </w:t>
      </w:r>
    </w:p>
    <w:p w:rsidR="00994A8F" w:rsidRPr="002002E4" w:rsidRDefault="00994A8F" w:rsidP="00B65695">
      <w:pPr>
        <w:bidi/>
        <w:spacing w:before="120" w:after="120" w:line="360" w:lineRule="auto"/>
        <w:contextualSpacing/>
        <w:jc w:val="both"/>
        <w:rPr>
          <w:rFonts w:asciiTheme="minorBidi" w:hAnsiTheme="minorBidi" w:cstheme="minorBidi"/>
          <w:sz w:val="22"/>
          <w:szCs w:val="22"/>
          <w:rtl/>
        </w:rPr>
      </w:pPr>
      <w:r w:rsidRPr="002002E4">
        <w:rPr>
          <w:rFonts w:asciiTheme="minorBidi" w:hAnsiTheme="minorBidi" w:cstheme="minorBidi"/>
          <w:sz w:val="22"/>
          <w:szCs w:val="22"/>
          <w:rtl/>
        </w:rPr>
        <w:t>חשוב לציין כי בהליך התרגום וההתאמה של פריטים במבחן הממוחשב לשפות המבחן בישראל קיים קושי נוסף בהתאמת הפריטים לשפות הנקראות מימין לשמאל (כדוגמת עברית וערבית)</w:t>
      </w:r>
      <w:r w:rsidR="00956C93" w:rsidRPr="002002E4">
        <w:rPr>
          <w:rFonts w:asciiTheme="minorBidi" w:hAnsiTheme="minorBidi" w:cstheme="minorBidi"/>
          <w:sz w:val="22"/>
          <w:szCs w:val="22"/>
          <w:rtl/>
        </w:rPr>
        <w:t>,</w:t>
      </w:r>
      <w:r w:rsidRPr="002002E4">
        <w:rPr>
          <w:rFonts w:asciiTheme="minorBidi" w:hAnsiTheme="minorBidi" w:cstheme="minorBidi"/>
          <w:sz w:val="22"/>
          <w:szCs w:val="22"/>
          <w:rtl/>
        </w:rPr>
        <w:t xml:space="preserve"> מאחר שיש לוודא כי כיוון הצגת </w:t>
      </w:r>
      <w:r w:rsidR="00956C93" w:rsidRPr="002002E4">
        <w:rPr>
          <w:rFonts w:asciiTheme="minorBidi" w:hAnsiTheme="minorBidi" w:cstheme="minorBidi"/>
          <w:sz w:val="22"/>
          <w:szCs w:val="22"/>
          <w:rtl/>
        </w:rPr>
        <w:t>ה</w:t>
      </w:r>
      <w:r w:rsidRPr="002002E4">
        <w:rPr>
          <w:rFonts w:asciiTheme="minorBidi" w:hAnsiTheme="minorBidi" w:cstheme="minorBidi"/>
          <w:sz w:val="22"/>
          <w:szCs w:val="22"/>
          <w:rtl/>
        </w:rPr>
        <w:t>רכיבי</w:t>
      </w:r>
      <w:r w:rsidR="00956C93" w:rsidRPr="002002E4">
        <w:rPr>
          <w:rFonts w:asciiTheme="minorBidi" w:hAnsiTheme="minorBidi" w:cstheme="minorBidi"/>
          <w:sz w:val="22"/>
          <w:szCs w:val="22"/>
          <w:rtl/>
        </w:rPr>
        <w:t>ם של</w:t>
      </w:r>
      <w:r w:rsidRPr="002002E4">
        <w:rPr>
          <w:rFonts w:asciiTheme="minorBidi" w:hAnsiTheme="minorBidi" w:cstheme="minorBidi"/>
          <w:sz w:val="22"/>
          <w:szCs w:val="22"/>
          <w:rtl/>
        </w:rPr>
        <w:t xml:space="preserve"> כל פריט ופריט </w:t>
      </w:r>
      <w:r w:rsidR="00956C93" w:rsidRPr="002002E4">
        <w:rPr>
          <w:rFonts w:asciiTheme="minorBidi" w:hAnsiTheme="minorBidi" w:cstheme="minorBidi"/>
          <w:sz w:val="22"/>
          <w:szCs w:val="22"/>
          <w:rtl/>
        </w:rPr>
        <w:t>וכן</w:t>
      </w:r>
      <w:r w:rsidRPr="002002E4">
        <w:rPr>
          <w:rFonts w:asciiTheme="minorBidi" w:hAnsiTheme="minorBidi" w:cstheme="minorBidi"/>
          <w:sz w:val="22"/>
          <w:szCs w:val="22"/>
          <w:rtl/>
        </w:rPr>
        <w:t xml:space="preserve"> הממשק/</w:t>
      </w:r>
      <w:r w:rsidR="00956C93" w:rsidRPr="002002E4">
        <w:rPr>
          <w:rFonts w:asciiTheme="minorBidi" w:hAnsiTheme="minorBidi" w:cstheme="minorBidi"/>
          <w:sz w:val="22"/>
          <w:szCs w:val="22"/>
          <w:rtl/>
        </w:rPr>
        <w:t>ה</w:t>
      </w:r>
      <w:r w:rsidRPr="002002E4">
        <w:rPr>
          <w:rFonts w:asciiTheme="minorBidi" w:hAnsiTheme="minorBidi" w:cstheme="minorBidi"/>
          <w:sz w:val="22"/>
          <w:szCs w:val="22"/>
          <w:rtl/>
        </w:rPr>
        <w:t xml:space="preserve">דפדפן שבו </w:t>
      </w:r>
      <w:r w:rsidR="00956C93" w:rsidRPr="002002E4">
        <w:rPr>
          <w:rFonts w:asciiTheme="minorBidi" w:hAnsiTheme="minorBidi" w:cstheme="minorBidi"/>
          <w:sz w:val="22"/>
          <w:szCs w:val="22"/>
          <w:rtl/>
        </w:rPr>
        <w:t xml:space="preserve">הפריטים </w:t>
      </w:r>
      <w:r w:rsidRPr="002002E4">
        <w:rPr>
          <w:rFonts w:asciiTheme="minorBidi" w:hAnsiTheme="minorBidi" w:cstheme="minorBidi"/>
          <w:sz w:val="22"/>
          <w:szCs w:val="22"/>
          <w:rtl/>
        </w:rPr>
        <w:t>מוצגים מותאמים כולם לכיווני הטקסט  (לדוגמ</w:t>
      </w:r>
      <w:r w:rsidR="00956C93" w:rsidRPr="002002E4">
        <w:rPr>
          <w:rFonts w:asciiTheme="minorBidi" w:hAnsiTheme="minorBidi" w:cstheme="minorBidi"/>
          <w:sz w:val="22"/>
          <w:szCs w:val="22"/>
          <w:rtl/>
        </w:rPr>
        <w:t>ה</w:t>
      </w:r>
      <w:r w:rsidRPr="002002E4">
        <w:rPr>
          <w:rFonts w:asciiTheme="minorBidi" w:hAnsiTheme="minorBidi" w:cstheme="minorBidi"/>
          <w:sz w:val="22"/>
          <w:szCs w:val="22"/>
          <w:rtl/>
        </w:rPr>
        <w:t>, אם בגרסת המקור תיבת הגריין נמצאת בצד שמאל של המסך והפריטים בצד ימ</w:t>
      </w:r>
      <w:r w:rsidR="00956C93" w:rsidRPr="002002E4">
        <w:rPr>
          <w:rFonts w:asciiTheme="minorBidi" w:hAnsiTheme="minorBidi" w:cstheme="minorBidi"/>
          <w:sz w:val="22"/>
          <w:szCs w:val="22"/>
          <w:rtl/>
        </w:rPr>
        <w:t>ין,</w:t>
      </w:r>
      <w:r w:rsidRPr="002002E4">
        <w:rPr>
          <w:rFonts w:asciiTheme="minorBidi" w:hAnsiTheme="minorBidi" w:cstheme="minorBidi"/>
          <w:sz w:val="22"/>
          <w:szCs w:val="22"/>
          <w:rtl/>
        </w:rPr>
        <w:t xml:space="preserve"> בגרסה הישראלית על הגריין לעבור לצד ימ</w:t>
      </w:r>
      <w:r w:rsidR="00956C93" w:rsidRPr="002002E4">
        <w:rPr>
          <w:rFonts w:asciiTheme="minorBidi" w:hAnsiTheme="minorBidi" w:cstheme="minorBidi"/>
          <w:sz w:val="22"/>
          <w:szCs w:val="22"/>
          <w:rtl/>
        </w:rPr>
        <w:t>ין</w:t>
      </w:r>
      <w:r w:rsidRPr="002002E4">
        <w:rPr>
          <w:rFonts w:asciiTheme="minorBidi" w:hAnsiTheme="minorBidi" w:cstheme="minorBidi"/>
          <w:sz w:val="22"/>
          <w:szCs w:val="22"/>
          <w:rtl/>
        </w:rPr>
        <w:t xml:space="preserve">; </w:t>
      </w:r>
      <w:r w:rsidR="00956C93" w:rsidRPr="002002E4">
        <w:rPr>
          <w:rFonts w:asciiTheme="minorBidi" w:hAnsiTheme="minorBidi" w:cstheme="minorBidi"/>
          <w:sz w:val="22"/>
          <w:szCs w:val="22"/>
          <w:rtl/>
        </w:rPr>
        <w:t xml:space="preserve">ועוד </w:t>
      </w:r>
      <w:r w:rsidRPr="002002E4">
        <w:rPr>
          <w:rFonts w:asciiTheme="minorBidi" w:hAnsiTheme="minorBidi" w:cstheme="minorBidi"/>
          <w:sz w:val="22"/>
          <w:szCs w:val="22"/>
          <w:rtl/>
        </w:rPr>
        <w:t>דוגמ</w:t>
      </w:r>
      <w:r w:rsidR="00956C93" w:rsidRPr="002002E4">
        <w:rPr>
          <w:rFonts w:asciiTheme="minorBidi" w:hAnsiTheme="minorBidi" w:cstheme="minorBidi"/>
          <w:sz w:val="22"/>
          <w:szCs w:val="22"/>
          <w:rtl/>
        </w:rPr>
        <w:t>ה</w:t>
      </w:r>
      <w:r w:rsidRPr="002002E4">
        <w:rPr>
          <w:rFonts w:asciiTheme="minorBidi" w:hAnsiTheme="minorBidi" w:cstheme="minorBidi"/>
          <w:sz w:val="22"/>
          <w:szCs w:val="22"/>
          <w:rtl/>
        </w:rPr>
        <w:t xml:space="preserve"> קטנה</w:t>
      </w:r>
      <w:r w:rsidR="00956C93" w:rsidRPr="002002E4">
        <w:rPr>
          <w:rFonts w:asciiTheme="minorBidi" w:hAnsiTheme="minorBidi" w:cstheme="minorBidi"/>
          <w:sz w:val="22"/>
          <w:szCs w:val="22"/>
          <w:rtl/>
        </w:rPr>
        <w:t>:</w:t>
      </w:r>
      <w:r w:rsidRPr="002002E4">
        <w:rPr>
          <w:rFonts w:asciiTheme="minorBidi" w:hAnsiTheme="minorBidi" w:cstheme="minorBidi"/>
          <w:sz w:val="22"/>
          <w:szCs w:val="22"/>
          <w:rtl/>
        </w:rPr>
        <w:t xml:space="preserve"> חץ ימינה בדפי מחשב בשפות הנקראות משמאל לימין </w:t>
      </w:r>
      <w:r w:rsidR="00956C93" w:rsidRPr="002002E4">
        <w:rPr>
          <w:rFonts w:asciiTheme="minorBidi" w:hAnsiTheme="minorBidi" w:cstheme="minorBidi"/>
          <w:sz w:val="22"/>
          <w:szCs w:val="22"/>
          <w:rtl/>
        </w:rPr>
        <w:t xml:space="preserve">מייצג </w:t>
      </w:r>
      <w:r w:rsidRPr="002002E4">
        <w:rPr>
          <w:rFonts w:asciiTheme="minorBidi" w:hAnsiTheme="minorBidi" w:cstheme="minorBidi"/>
          <w:sz w:val="22"/>
          <w:szCs w:val="22"/>
          <w:rtl/>
        </w:rPr>
        <w:t>מעבר ל</w:t>
      </w:r>
      <w:r w:rsidR="00956C93" w:rsidRPr="002002E4">
        <w:rPr>
          <w:rFonts w:asciiTheme="minorBidi" w:hAnsiTheme="minorBidi" w:cstheme="minorBidi"/>
          <w:sz w:val="22"/>
          <w:szCs w:val="22"/>
          <w:rtl/>
        </w:rPr>
        <w:t>עמוד</w:t>
      </w:r>
      <w:r w:rsidRPr="002002E4">
        <w:rPr>
          <w:rFonts w:asciiTheme="minorBidi" w:hAnsiTheme="minorBidi" w:cstheme="minorBidi"/>
          <w:sz w:val="22"/>
          <w:szCs w:val="22"/>
          <w:rtl/>
        </w:rPr>
        <w:t xml:space="preserve"> הבא, וממוקם לרוב בצד ימין למטה, ו</w:t>
      </w:r>
      <w:r w:rsidR="00956C93" w:rsidRPr="002002E4">
        <w:rPr>
          <w:rFonts w:asciiTheme="minorBidi" w:hAnsiTheme="minorBidi" w:cstheme="minorBidi"/>
          <w:sz w:val="22"/>
          <w:szCs w:val="22"/>
          <w:rtl/>
        </w:rPr>
        <w:t xml:space="preserve">אילו </w:t>
      </w:r>
      <w:r w:rsidRPr="002002E4">
        <w:rPr>
          <w:rFonts w:asciiTheme="minorBidi" w:hAnsiTheme="minorBidi" w:cstheme="minorBidi"/>
          <w:sz w:val="22"/>
          <w:szCs w:val="22"/>
          <w:rtl/>
        </w:rPr>
        <w:t>בישראל יש להפוך את כיוונו של החץ ולמקמו</w:t>
      </w:r>
      <w:r w:rsidR="009F5C42" w:rsidRPr="002002E4">
        <w:rPr>
          <w:rFonts w:asciiTheme="minorBidi" w:hAnsiTheme="minorBidi" w:cstheme="minorBidi"/>
          <w:sz w:val="22"/>
          <w:szCs w:val="22"/>
          <w:rtl/>
        </w:rPr>
        <w:t xml:space="preserve"> </w:t>
      </w:r>
      <w:r w:rsidR="00B65695" w:rsidRPr="002002E4">
        <w:rPr>
          <w:rFonts w:asciiTheme="minorBidi" w:hAnsiTheme="minorBidi" w:cstheme="minorBidi"/>
          <w:sz w:val="22"/>
          <w:szCs w:val="22"/>
          <w:rtl/>
        </w:rPr>
        <w:t xml:space="preserve">בתחתית הדף בצד שמאל – וכמובן חשוב לוודא כי התוכנה מזהה לחיצה של העכבר על סימן החץ במיקומו החדש). התאמות מסוג זה באות לידי ביטוי גם בהתאמת מנגנון הבדיקה האוטומטי של מקצת הפריטים. לדוגמה, בפריט מסוים התבקשו התלמידים לסדר אובייקטים ממוספרים, אך לא צוין אם הכיוון </w:t>
      </w:r>
      <w:r w:rsidR="00B65695" w:rsidRPr="002002E4">
        <w:rPr>
          <w:rFonts w:asciiTheme="minorBidi" w:hAnsiTheme="minorBidi" w:cstheme="minorBidi"/>
          <w:sz w:val="22"/>
          <w:szCs w:val="22"/>
          <w:rtl/>
        </w:rPr>
        <w:lastRenderedPageBreak/>
        <w:t xml:space="preserve">מגדול לקטן צריך להיעשות משמאל לימין או להפך. מכיוון שתלמידים ישראלים מסדרים לעתים רכיבים מימין לשמאל, לפי כיוון הקריאה שהם מורגלים בו, ולעתים משמאל לימין, בהתאם לסדר החשבוני של הספרות, נדרשה התאמה בתוכנת הבדיקה האוטומטית כדי שתקבל גם את התשובה ה"הפוכה" כתשובה נכונה. מכלול ההתאמות האלה דרשו מעורבות שוטפת ושלבי בדיקה רבים של תפעול הבחינה הממוחשבת על ידי מרכז המחקר בישראל , וכן שיתוף פעולה מלא של מפתחי התוכנה בארגון הבין-לאומי (שבדרך כלל אינם קוראים עברית או ערבית ואינם יכולים לאתר בכוחות עצמם קשיים אלו בהתאמת המבחן לשפות שמימין לשמאל).   </w:t>
      </w:r>
    </w:p>
    <w:p w:rsidR="00994A8F" w:rsidRPr="002002E4" w:rsidRDefault="00994A8F" w:rsidP="00994A8F">
      <w:pPr>
        <w:bidi/>
        <w:spacing w:before="120" w:after="120" w:line="360" w:lineRule="auto"/>
        <w:contextualSpacing/>
        <w:jc w:val="both"/>
        <w:rPr>
          <w:rFonts w:asciiTheme="minorBidi" w:hAnsiTheme="minorBidi" w:cstheme="minorBidi"/>
          <w:b/>
          <w:bCs/>
          <w:sz w:val="20"/>
          <w:szCs w:val="20"/>
          <w:rtl/>
        </w:rPr>
        <w:sectPr w:rsidR="00994A8F" w:rsidRPr="002002E4" w:rsidSect="002002E4">
          <w:footerReference w:type="even" r:id="rId13"/>
          <w:footerReference w:type="default" r:id="rId14"/>
          <w:pgSz w:w="11907" w:h="16840" w:code="9"/>
          <w:pgMar w:top="1418" w:right="1418" w:bottom="1418" w:left="1418" w:header="709" w:footer="709" w:gutter="0"/>
          <w:cols w:space="708"/>
          <w:docGrid w:linePitch="360"/>
        </w:sectPr>
      </w:pPr>
    </w:p>
    <w:p w:rsidR="00994A8F" w:rsidRPr="002002E4" w:rsidRDefault="00994A8F" w:rsidP="00994A8F">
      <w:pPr>
        <w:bidi/>
        <w:spacing w:before="120" w:after="120" w:line="360" w:lineRule="auto"/>
        <w:contextualSpacing/>
        <w:jc w:val="both"/>
        <w:rPr>
          <w:rFonts w:asciiTheme="minorBidi" w:hAnsiTheme="minorBidi" w:cstheme="minorBidi"/>
          <w:sz w:val="20"/>
          <w:szCs w:val="20"/>
          <w:rtl/>
        </w:rPr>
      </w:pPr>
      <w:r w:rsidRPr="002002E4">
        <w:rPr>
          <w:rFonts w:asciiTheme="minorBidi" w:hAnsiTheme="minorBidi" w:cstheme="minorBidi"/>
          <w:b/>
          <w:bCs/>
          <w:sz w:val="20"/>
          <w:szCs w:val="20"/>
          <w:rtl/>
        </w:rPr>
        <w:lastRenderedPageBreak/>
        <w:t>תרשים 3.1: תהליך התרגום שנעשה בישראל לכל אחת משפות המטרה (עברית/ערבית)</w:t>
      </w:r>
    </w:p>
    <w:p w:rsidR="00994A8F" w:rsidRPr="002002E4" w:rsidRDefault="00994A8F" w:rsidP="00994A8F">
      <w:pPr>
        <w:rPr>
          <w:rFonts w:asciiTheme="minorBidi" w:hAnsiTheme="minorBidi" w:cstheme="minorBidi"/>
          <w:rtl/>
        </w:rPr>
      </w:pPr>
      <w:r w:rsidRPr="002002E4">
        <w:rPr>
          <w:rFonts w:asciiTheme="minorBidi" w:hAnsiTheme="minorBidi" w:cstheme="minorBidi"/>
          <w:noProof/>
        </w:rPr>
        <mc:AlternateContent>
          <mc:Choice Requires="wps">
            <w:drawing>
              <wp:anchor distT="0" distB="0" distL="114300" distR="114300" simplePos="0" relativeHeight="251682816" behindDoc="0" locked="0" layoutInCell="1" allowOverlap="1" wp14:anchorId="1D03F1D3" wp14:editId="3B60EC17">
                <wp:simplePos x="0" y="0"/>
                <wp:positionH relativeFrom="column">
                  <wp:posOffset>2381250</wp:posOffset>
                </wp:positionH>
                <wp:positionV relativeFrom="paragraph">
                  <wp:posOffset>3819525</wp:posOffset>
                </wp:positionV>
                <wp:extent cx="283845" cy="333375"/>
                <wp:effectExtent l="38100" t="0" r="20955" b="47625"/>
                <wp:wrapNone/>
                <wp:docPr id="2109464" name="Line 24"/>
                <wp:cNvGraphicFramePr/>
                <a:graphic xmlns:a="http://schemas.openxmlformats.org/drawingml/2006/main">
                  <a:graphicData uri="http://schemas.microsoft.com/office/word/2010/wordprocessingShape">
                    <wps:wsp>
                      <wps:cNvCnPr/>
                      <wps:spPr bwMode="auto">
                        <a:xfrm flipH="1">
                          <a:off x="0" y="0"/>
                          <a:ext cx="283845" cy="333375"/>
                        </a:xfrm>
                        <a:prstGeom prst="line">
                          <a:avLst/>
                        </a:prstGeom>
                        <a:noFill/>
                        <a:ln w="25400">
                          <a:solidFill>
                            <a:srgbClr val="FF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000000"/>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line id="Line 24" o:spid="_x0000_s1026" style="position:absolute;left:0;text-align:left;flip:x;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7.5pt,300.75pt" to="209.85pt,3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" strokecolor="red" strokeweight="2pt">
                <v:stroke endarrow="block"/>
                <v:shadow color="black"/>
              </v:line>
            </w:pict>
          </mc:Fallback>
        </mc:AlternateContent>
      </w:r>
      <w:r w:rsidRPr="002002E4">
        <w:rPr>
          <w:rFonts w:asciiTheme="minorBidi" w:hAnsiTheme="minorBidi" w:cstheme="minorBidi"/>
          <w:noProof/>
        </w:rPr>
        <mc:AlternateContent>
          <mc:Choice Requires="wps">
            <w:drawing>
              <wp:anchor distT="0" distB="0" distL="114300" distR="114300" simplePos="0" relativeHeight="251678720" behindDoc="0" locked="0" layoutInCell="1" allowOverlap="1" wp14:anchorId="104E104A" wp14:editId="1DD3A9DF">
                <wp:simplePos x="0" y="0"/>
                <wp:positionH relativeFrom="column">
                  <wp:posOffset>381000</wp:posOffset>
                </wp:positionH>
                <wp:positionV relativeFrom="paragraph">
                  <wp:posOffset>4000500</wp:posOffset>
                </wp:positionV>
                <wp:extent cx="2000250" cy="476250"/>
                <wp:effectExtent l="19050" t="19050" r="19050" b="19050"/>
                <wp:wrapNone/>
                <wp:docPr id="210945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0250" cy="476250"/>
                        </a:xfrm>
                        <a:prstGeom prst="rect">
                          <a:avLst/>
                        </a:prstGeom>
                        <a:noFill/>
                        <a:ln w="38100" algn="ctr">
                          <a:solidFill>
                            <a:srgbClr val="000000"/>
                          </a:solidFill>
                          <a:miter lim="800000"/>
                          <a:headEnd/>
                          <a:tailEnd/>
                        </a:ln>
                        <a:effectLst/>
                        <a:extLst>
                          <a:ext uri="{909E8E84-426E-40DD-AFC4-6F175D3DCCD1}">
                            <a14:hiddenFill xmlns:a14="http://schemas.microsoft.com/office/drawing/2010/main">
                              <a:solidFill>
                                <a:srgbClr val="00CCFF"/>
                              </a:solidFill>
                            </a14:hiddenFill>
                          </a:ext>
                          <a:ext uri="{AF507438-7753-43E0-B8FC-AC1667EBCBE1}">
                            <a14:hiddenEffects xmlns:a14="http://schemas.microsoft.com/office/drawing/2010/main">
                              <a:effectLst>
                                <a:outerShdw dist="35921" dir="2700000" algn="ctr" rotWithShape="0">
                                  <a:srgbClr val="000000"/>
                                </a:outerShdw>
                              </a:effectLst>
                            </a14:hiddenEffects>
                          </a:ext>
                        </a:extLst>
                      </wps:spPr>
                      <wps:txbx>
                        <w:txbxContent>
                          <w:p w:rsidR="005550BD" w:rsidRPr="00E64F3E" w:rsidRDefault="005550BD" w:rsidP="00994A8F">
                            <w:pPr>
                              <w:pStyle w:val="NormalWeb"/>
                              <w:spacing w:before="144"/>
                              <w:jc w:val="center"/>
                              <w:textAlignment w:val="baseline"/>
                            </w:pPr>
                            <w:r w:rsidRPr="00E64F3E">
                              <w:rPr>
                                <w:rFonts w:ascii="Arial" w:eastAsia="MS Mincho" w:hAnsi="Arial" w:cs="Arial"/>
                                <w:color w:val="000099"/>
                                <w:kern w:val="24"/>
                                <w:rtl/>
                              </w:rPr>
                              <w:t>פתרון ע"י</w:t>
                            </w:r>
                            <w:r w:rsidRPr="00E64F3E">
                              <w:rPr>
                                <w:rFonts w:ascii="Arial" w:eastAsia="MS Mincho" w:hAnsi="Arial" w:cs="Arial"/>
                                <w:b/>
                                <w:bCs/>
                                <w:color w:val="000099"/>
                                <w:kern w:val="24"/>
                                <w:rtl/>
                              </w:rPr>
                              <w:t xml:space="preserve"> סטודנט </w:t>
                            </w:r>
                            <w:r>
                              <w:rPr>
                                <w:rFonts w:ascii="Arial" w:eastAsia="MS Mincho" w:hAnsi="Arial" w:cs="Arial" w:hint="cs"/>
                                <w:b/>
                                <w:bCs/>
                                <w:color w:val="000099"/>
                                <w:kern w:val="24"/>
                                <w:rtl/>
                              </w:rPr>
                              <w:t>"נאיבי"</w:t>
                            </w:r>
                          </w:p>
                        </w:txbxContent>
                      </wps:txbx>
                      <wps:bodyPr wrap="square" lIns="79553" tIns="39776" rIns="79553" bIns="39776">
                        <a:noAutofit/>
                      </wps:bodyPr>
                    </wps:wsp>
                  </a:graphicData>
                </a:graphic>
                <wp14:sizeRelH relativeFrom="margin">
                  <wp14:pctWidth>0</wp14:pctWidth>
                </wp14:sizeRelH>
                <wp14:sizeRelV relativeFrom="margin">
                  <wp14:pctHeight>0</wp14:pctHeight>
                </wp14:sizeRelV>
              </wp:anchor>
            </w:drawing>
          </mc:Choice>
          <mc:Fallback>
            <w:pict>
              <v:shape id="Text Box 18" o:spid="_x0000_s1030" type="#_x0000_t202" style="position:absolute;margin-left:30pt;margin-top:315pt;width:157.5pt;height:3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" filled="f" fillcolor="#0cf" strokeweight="3pt">
                <v:shadow color="black"/>
                <v:textbox inset="2.20981mm,1.1049mm,2.20981mm,1.1049mm">
                  <w:txbxContent>
                    <w:p w:rsidR="005550BD" w:rsidRPr="00E64F3E" w:rsidRDefault="005550BD" w:rsidP="00994A8F">
                      <w:pPr>
                        <w:pStyle w:val="NormalWeb"/>
                        <w:spacing w:before="144"/>
                        <w:jc w:val="center"/>
                        <w:textAlignment w:val="baseline"/>
                      </w:pPr>
                      <w:r w:rsidRPr="00E64F3E">
                        <w:rPr>
                          <w:rFonts w:ascii="Arial" w:eastAsia="MS Mincho" w:hAnsi="Arial" w:cs="Arial"/>
                          <w:color w:val="000099"/>
                          <w:kern w:val="24"/>
                          <w:rtl/>
                        </w:rPr>
                        <w:t>פתרון ע"י</w:t>
                      </w:r>
                      <w:r w:rsidRPr="00E64F3E">
                        <w:rPr>
                          <w:rFonts w:ascii="Arial" w:eastAsia="MS Mincho" w:hAnsi="Arial" w:cs="Arial"/>
                          <w:b/>
                          <w:bCs/>
                          <w:color w:val="000099"/>
                          <w:kern w:val="24"/>
                          <w:rtl/>
                        </w:rPr>
                        <w:t xml:space="preserve"> סטודנט </w:t>
                      </w:r>
                      <w:r>
                        <w:rPr>
                          <w:rFonts w:ascii="Arial" w:eastAsia="MS Mincho" w:hAnsi="Arial" w:cs="Arial" w:hint="cs"/>
                          <w:b/>
                          <w:bCs/>
                          <w:color w:val="000099"/>
                          <w:kern w:val="24"/>
                          <w:rtl/>
                        </w:rPr>
                        <w:t>"נאיבי"</w:t>
                      </w:r>
                    </w:p>
                  </w:txbxContent>
                </v:textbox>
              </v:shape>
            </w:pict>
          </mc:Fallback>
        </mc:AlternateContent>
      </w:r>
      <w:r w:rsidRPr="002002E4">
        <w:rPr>
          <w:rFonts w:asciiTheme="minorBidi" w:hAnsiTheme="minorBidi" w:cstheme="minorBidi"/>
          <w:noProof/>
        </w:rPr>
        <mc:AlternateContent>
          <mc:Choice Requires="wps">
            <w:drawing>
              <wp:anchor distT="0" distB="0" distL="114300" distR="114300" simplePos="0" relativeHeight="251683840" behindDoc="0" locked="0" layoutInCell="1" allowOverlap="1" wp14:anchorId="5C289252" wp14:editId="1B824A7A">
                <wp:simplePos x="0" y="0"/>
                <wp:positionH relativeFrom="column">
                  <wp:posOffset>2362200</wp:posOffset>
                </wp:positionH>
                <wp:positionV relativeFrom="paragraph">
                  <wp:posOffset>3552825</wp:posOffset>
                </wp:positionV>
                <wp:extent cx="302260" cy="0"/>
                <wp:effectExtent l="38100" t="76200" r="0" b="95250"/>
                <wp:wrapNone/>
                <wp:docPr id="2109465" name="Line 25"/>
                <wp:cNvGraphicFramePr/>
                <a:graphic xmlns:a="http://schemas.openxmlformats.org/drawingml/2006/main">
                  <a:graphicData uri="http://schemas.microsoft.com/office/word/2010/wordprocessingShape">
                    <wps:wsp>
                      <wps:cNvCnPr/>
                      <wps:spPr bwMode="auto">
                        <a:xfrm flipH="1">
                          <a:off x="0" y="0"/>
                          <a:ext cx="302260" cy="0"/>
                        </a:xfrm>
                        <a:prstGeom prst="line">
                          <a:avLst/>
                        </a:prstGeom>
                        <a:noFill/>
                        <a:ln w="25400">
                          <a:solidFill>
                            <a:srgbClr val="FF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000000"/>
                                </a:outerShdw>
                              </a:effectLst>
                            </a14:hiddenEffects>
                          </a:ext>
                        </a:extLst>
                      </wps:spPr>
                      <wps:bodyPr/>
                    </wps:wsp>
                  </a:graphicData>
                </a:graphic>
                <wp14:sizeRelV relativeFrom="margin">
                  <wp14:pctHeight>0</wp14:pctHeight>
                </wp14:sizeRelV>
              </wp:anchor>
            </w:drawing>
          </mc:Choice>
          <mc:Fallback>
            <w:pict>
              <v:line id="Line 25" o:spid="_x0000_s1026" style="position:absolute;left:0;text-align:left;flip:x;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86pt,279.75pt" to="209.8pt,27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" strokecolor="red" strokeweight="2pt">
                <v:stroke endarrow="block"/>
                <v:shadow color="black"/>
              </v:line>
            </w:pict>
          </mc:Fallback>
        </mc:AlternateContent>
      </w:r>
      <w:r w:rsidRPr="002002E4">
        <w:rPr>
          <w:rFonts w:asciiTheme="minorBidi" w:hAnsiTheme="minorBidi" w:cstheme="minorBidi"/>
          <w:noProof/>
        </w:rPr>
        <mc:AlternateContent>
          <mc:Choice Requires="wps">
            <w:drawing>
              <wp:anchor distT="0" distB="0" distL="114300" distR="114300" simplePos="0" relativeHeight="251681792" behindDoc="0" locked="0" layoutInCell="1" allowOverlap="1" wp14:anchorId="706FF95E" wp14:editId="12BE7D31">
                <wp:simplePos x="0" y="0"/>
                <wp:positionH relativeFrom="column">
                  <wp:posOffset>381000</wp:posOffset>
                </wp:positionH>
                <wp:positionV relativeFrom="paragraph">
                  <wp:posOffset>3343275</wp:posOffset>
                </wp:positionV>
                <wp:extent cx="2000250" cy="533400"/>
                <wp:effectExtent l="19050" t="19050" r="19050" b="19050"/>
                <wp:wrapNone/>
                <wp:docPr id="2109463"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0250" cy="533400"/>
                        </a:xfrm>
                        <a:prstGeom prst="rect">
                          <a:avLst/>
                        </a:prstGeom>
                        <a:noFill/>
                        <a:ln w="38100" algn="ctr">
                          <a:solidFill>
                            <a:srgbClr val="000000"/>
                          </a:solidFill>
                          <a:miter lim="800000"/>
                          <a:headEnd/>
                          <a:tailEnd/>
                        </a:ln>
                        <a:effectLst/>
                        <a:extLst>
                          <a:ext uri="{909E8E84-426E-40DD-AFC4-6F175D3DCCD1}">
                            <a14:hiddenFill xmlns:a14="http://schemas.microsoft.com/office/drawing/2010/main">
                              <a:solidFill>
                                <a:srgbClr val="00CCFF"/>
                              </a:solidFill>
                            </a14:hiddenFill>
                          </a:ext>
                          <a:ext uri="{AF507438-7753-43E0-B8FC-AC1667EBCBE1}">
                            <a14:hiddenEffects xmlns:a14="http://schemas.microsoft.com/office/drawing/2010/main">
                              <a:effectLst>
                                <a:outerShdw dist="35921" dir="2700000" algn="ctr" rotWithShape="0">
                                  <a:srgbClr val="000000"/>
                                </a:outerShdw>
                              </a:effectLst>
                            </a14:hiddenEffects>
                          </a:ext>
                        </a:extLst>
                      </wps:spPr>
                      <wps:txbx>
                        <w:txbxContent>
                          <w:p w:rsidR="005550BD" w:rsidRPr="00E64F3E" w:rsidRDefault="005550BD" w:rsidP="00994A8F">
                            <w:pPr>
                              <w:pStyle w:val="NormalWeb"/>
                              <w:spacing w:before="240"/>
                              <w:jc w:val="center"/>
                              <w:textAlignment w:val="baseline"/>
                            </w:pPr>
                            <w:r w:rsidRPr="00E64F3E">
                              <w:rPr>
                                <w:rFonts w:ascii="Arial" w:eastAsia="MS Mincho" w:hAnsi="Arial" w:cs="Arial"/>
                                <w:color w:val="000099"/>
                                <w:kern w:val="24"/>
                                <w:rtl/>
                              </w:rPr>
                              <w:t>השוואת גרסאות עברית-ערבית</w:t>
                            </w:r>
                          </w:p>
                        </w:txbxContent>
                      </wps:txbx>
                      <wps:bodyPr lIns="79553" tIns="39776" rIns="79553" bIns="39776">
                        <a:noAutofit/>
                      </wps:bodyPr>
                    </wps:wsp>
                  </a:graphicData>
                </a:graphic>
                <wp14:sizeRelV relativeFrom="margin">
                  <wp14:pctHeight>0</wp14:pctHeight>
                </wp14:sizeRelV>
              </wp:anchor>
            </w:drawing>
          </mc:Choice>
          <mc:Fallback>
            <w:pict>
              <v:shape id="Text Box 23" o:spid="_x0000_s1031" type="#_x0000_t202" style="position:absolute;margin-left:30pt;margin-top:263.25pt;width:157.5pt;height:42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" filled="f" fillcolor="#0cf" strokeweight="3pt">
                <v:shadow color="black"/>
                <v:textbox inset="2.20981mm,1.1049mm,2.20981mm,1.1049mm">
                  <w:txbxContent>
                    <w:p w:rsidR="005550BD" w:rsidRPr="00E64F3E" w:rsidRDefault="005550BD" w:rsidP="00994A8F">
                      <w:pPr>
                        <w:pStyle w:val="NormalWeb"/>
                        <w:spacing w:before="240"/>
                        <w:jc w:val="center"/>
                        <w:textAlignment w:val="baseline"/>
                      </w:pPr>
                      <w:r w:rsidRPr="00E64F3E">
                        <w:rPr>
                          <w:rFonts w:ascii="Arial" w:eastAsia="MS Mincho" w:hAnsi="Arial" w:cs="Arial"/>
                          <w:color w:val="000099"/>
                          <w:kern w:val="24"/>
                          <w:rtl/>
                        </w:rPr>
                        <w:t>השוואת גרסאות עברית-ערבית</w:t>
                      </w:r>
                    </w:p>
                  </w:txbxContent>
                </v:textbox>
              </v:shape>
            </w:pict>
          </mc:Fallback>
        </mc:AlternateContent>
      </w:r>
      <w:r w:rsidRPr="002002E4">
        <w:rPr>
          <w:rFonts w:asciiTheme="minorBidi" w:hAnsiTheme="minorBidi" w:cstheme="minorBidi"/>
          <w:noProof/>
        </w:rPr>
        <mc:AlternateContent>
          <mc:Choice Requires="wps">
            <w:drawing>
              <wp:anchor distT="0" distB="0" distL="114300" distR="114300" simplePos="0" relativeHeight="251675648" behindDoc="0" locked="0" layoutInCell="1" allowOverlap="1" wp14:anchorId="6BB446CD" wp14:editId="7E0D2553">
                <wp:simplePos x="0" y="0"/>
                <wp:positionH relativeFrom="column">
                  <wp:posOffset>1023620</wp:posOffset>
                </wp:positionH>
                <wp:positionV relativeFrom="paragraph">
                  <wp:posOffset>104775</wp:posOffset>
                </wp:positionV>
                <wp:extent cx="2290445" cy="457200"/>
                <wp:effectExtent l="19050" t="19050" r="14605" b="19050"/>
                <wp:wrapNone/>
                <wp:docPr id="210945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0445" cy="457200"/>
                        </a:xfrm>
                        <a:prstGeom prst="rect">
                          <a:avLst/>
                        </a:prstGeom>
                        <a:noFill/>
                        <a:ln w="38100" algn="ctr">
                          <a:solidFill>
                            <a:srgbClr val="000000"/>
                          </a:solidFill>
                          <a:miter lim="800000"/>
                          <a:headEnd/>
                          <a:tailEnd/>
                        </a:ln>
                        <a:effectLst/>
                        <a:extLst>
                          <a:ext uri="{909E8E84-426E-40DD-AFC4-6F175D3DCCD1}">
                            <a14:hiddenFill xmlns:a14="http://schemas.microsoft.com/office/drawing/2010/main">
                              <a:solidFill>
                                <a:srgbClr val="00CCFF"/>
                              </a:solidFill>
                            </a14:hiddenFill>
                          </a:ext>
                          <a:ext uri="{AF507438-7753-43E0-B8FC-AC1667EBCBE1}">
                            <a14:hiddenEffects xmlns:a14="http://schemas.microsoft.com/office/drawing/2010/main">
                              <a:effectLst>
                                <a:outerShdw dist="35921" dir="2700000" algn="ctr" rotWithShape="0">
                                  <a:srgbClr val="000000"/>
                                </a:outerShdw>
                              </a:effectLst>
                            </a14:hiddenEffects>
                          </a:ext>
                        </a:extLst>
                      </wps:spPr>
                      <wps:txbx>
                        <w:txbxContent>
                          <w:p w:rsidR="005550BD" w:rsidRPr="00E64F3E" w:rsidRDefault="005550BD" w:rsidP="00A13169">
                            <w:pPr>
                              <w:pStyle w:val="NormalWeb"/>
                              <w:spacing w:before="120" w:line="240" w:lineRule="exact"/>
                              <w:jc w:val="center"/>
                              <w:textAlignment w:val="baseline"/>
                            </w:pPr>
                            <w:r w:rsidRPr="00E64F3E">
                              <w:rPr>
                                <w:rFonts w:ascii="Arial" w:eastAsia="MS Mincho" w:hAnsi="Arial" w:cs="Arial"/>
                                <w:b/>
                                <w:bCs/>
                                <w:color w:val="000099"/>
                                <w:kern w:val="24"/>
                                <w:rtl/>
                              </w:rPr>
                              <w:t xml:space="preserve">מתרגם 2 </w:t>
                            </w:r>
                            <w:r w:rsidRPr="00E64F3E">
                              <w:rPr>
                                <w:rFonts w:ascii="Arial" w:eastAsia="MS Mincho" w:hAnsi="Arial" w:cs="Arial"/>
                                <w:color w:val="000099"/>
                                <w:kern w:val="24"/>
                                <w:rtl/>
                              </w:rPr>
                              <w:t>מ</w:t>
                            </w:r>
                            <w:r>
                              <w:rPr>
                                <w:rFonts w:ascii="Arial" w:eastAsia="MS Mincho" w:hAnsi="Arial" w:cs="Arial" w:hint="cs"/>
                                <w:color w:val="000099"/>
                                <w:kern w:val="24"/>
                                <w:rtl/>
                              </w:rPr>
                              <w:t>צרפתית</w:t>
                            </w:r>
                            <w:r w:rsidRPr="00E64F3E">
                              <w:rPr>
                                <w:rFonts w:ascii="Arial" w:eastAsia="MS Mincho" w:hAnsi="Arial" w:cs="Arial"/>
                                <w:color w:val="000099"/>
                                <w:kern w:val="24"/>
                                <w:rtl/>
                              </w:rPr>
                              <w:t xml:space="preserve"> לשפת המטרה</w:t>
                            </w:r>
                          </w:p>
                        </w:txbxContent>
                      </wps:txbx>
                      <wps:bodyPr wrap="square" lIns="79553" tIns="39776" rIns="79553" bIns="39776"/>
                    </wps:wsp>
                  </a:graphicData>
                </a:graphic>
                <wp14:sizeRelH relativeFrom="margin">
                  <wp14:pctWidth>0</wp14:pctWidth>
                </wp14:sizeRelH>
              </wp:anchor>
            </w:drawing>
          </mc:Choice>
          <mc:Fallback>
            <w:pict>
              <v:shape id="Text Box 15" o:spid="_x0000_s1032" type="#_x0000_t202" style="position:absolute;margin-left:80.6pt;margin-top:8.25pt;width:180.35pt;height:36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" filled="f" fillcolor="#0cf" strokeweight="3pt">
                <v:shadow color="black"/>
                <v:textbox inset="2.20981mm,1.1049mm,2.20981mm,1.1049mm">
                  <w:txbxContent>
                    <w:p w:rsidR="005550BD" w:rsidRPr="00E64F3E" w:rsidRDefault="005550BD" w:rsidP="00A13169">
                      <w:pPr>
                        <w:pStyle w:val="NormalWeb"/>
                        <w:spacing w:before="120" w:line="240" w:lineRule="exact"/>
                        <w:jc w:val="center"/>
                        <w:textAlignment w:val="baseline"/>
                      </w:pPr>
                      <w:r w:rsidRPr="00E64F3E">
                        <w:rPr>
                          <w:rFonts w:ascii="Arial" w:eastAsia="MS Mincho" w:hAnsi="Arial" w:cs="Arial"/>
                          <w:b/>
                          <w:bCs/>
                          <w:color w:val="000099"/>
                          <w:kern w:val="24"/>
                          <w:rtl/>
                        </w:rPr>
                        <w:t xml:space="preserve">מתרגם 2 </w:t>
                      </w:r>
                      <w:r w:rsidRPr="00E64F3E">
                        <w:rPr>
                          <w:rFonts w:ascii="Arial" w:eastAsia="MS Mincho" w:hAnsi="Arial" w:cs="Arial"/>
                          <w:color w:val="000099"/>
                          <w:kern w:val="24"/>
                          <w:rtl/>
                        </w:rPr>
                        <w:t>מ</w:t>
                      </w:r>
                      <w:r>
                        <w:rPr>
                          <w:rFonts w:ascii="Arial" w:eastAsia="MS Mincho" w:hAnsi="Arial" w:cs="Arial" w:hint="cs"/>
                          <w:color w:val="000099"/>
                          <w:kern w:val="24"/>
                          <w:rtl/>
                        </w:rPr>
                        <w:t>צרפתית</w:t>
                      </w:r>
                      <w:r w:rsidRPr="00E64F3E">
                        <w:rPr>
                          <w:rFonts w:ascii="Arial" w:eastAsia="MS Mincho" w:hAnsi="Arial" w:cs="Arial"/>
                          <w:color w:val="000099"/>
                          <w:kern w:val="24"/>
                          <w:rtl/>
                        </w:rPr>
                        <w:t xml:space="preserve"> לשפת המטרה</w:t>
                      </w:r>
                    </w:p>
                  </w:txbxContent>
                </v:textbox>
              </v:shape>
            </w:pict>
          </mc:Fallback>
        </mc:AlternateContent>
      </w:r>
      <w:r w:rsidRPr="002002E4">
        <w:rPr>
          <w:rFonts w:asciiTheme="minorBidi" w:hAnsiTheme="minorBidi" w:cstheme="minorBidi"/>
          <w:noProof/>
        </w:rPr>
        <mc:AlternateContent>
          <mc:Choice Requires="wps">
            <w:drawing>
              <wp:anchor distT="0" distB="0" distL="114300" distR="114300" simplePos="0" relativeHeight="251676672" behindDoc="0" locked="0" layoutInCell="1" allowOverlap="1" wp14:anchorId="595DCEEC" wp14:editId="7ED8119E">
                <wp:simplePos x="0" y="0"/>
                <wp:positionH relativeFrom="column">
                  <wp:posOffset>4064000</wp:posOffset>
                </wp:positionH>
                <wp:positionV relativeFrom="paragraph">
                  <wp:posOffset>104775</wp:posOffset>
                </wp:positionV>
                <wp:extent cx="2271395" cy="457200"/>
                <wp:effectExtent l="19050" t="19050" r="14605" b="19050"/>
                <wp:wrapNone/>
                <wp:docPr id="210945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1395" cy="457200"/>
                        </a:xfrm>
                        <a:prstGeom prst="rect">
                          <a:avLst/>
                        </a:prstGeom>
                        <a:noFill/>
                        <a:ln w="38100" algn="ctr">
                          <a:solidFill>
                            <a:srgbClr val="000000"/>
                          </a:solidFill>
                          <a:miter lim="800000"/>
                          <a:headEnd/>
                          <a:tailEnd/>
                        </a:ln>
                        <a:effectLst/>
                        <a:extLst>
                          <a:ext uri="{909E8E84-426E-40DD-AFC4-6F175D3DCCD1}">
                            <a14:hiddenFill xmlns:a14="http://schemas.microsoft.com/office/drawing/2010/main">
                              <a:solidFill>
                                <a:srgbClr val="00CCFF"/>
                              </a:solidFill>
                            </a14:hiddenFill>
                          </a:ext>
                          <a:ext uri="{AF507438-7753-43E0-B8FC-AC1667EBCBE1}">
                            <a14:hiddenEffects xmlns:a14="http://schemas.microsoft.com/office/drawing/2010/main">
                              <a:effectLst>
                                <a:outerShdw dist="35921" dir="2700000" algn="ctr" rotWithShape="0">
                                  <a:srgbClr val="000000"/>
                                </a:outerShdw>
                              </a:effectLst>
                            </a14:hiddenEffects>
                          </a:ext>
                        </a:extLst>
                      </wps:spPr>
                      <wps:txbx>
                        <w:txbxContent>
                          <w:p w:rsidR="005550BD" w:rsidRPr="00E64F3E" w:rsidRDefault="005550BD" w:rsidP="00A13169">
                            <w:pPr>
                              <w:pStyle w:val="NormalWeb"/>
                              <w:spacing w:before="120" w:line="240" w:lineRule="exact"/>
                              <w:jc w:val="center"/>
                              <w:textAlignment w:val="baseline"/>
                            </w:pPr>
                            <w:r w:rsidRPr="00E64F3E">
                              <w:rPr>
                                <w:rFonts w:ascii="Arial" w:eastAsia="MS Mincho" w:hAnsi="Arial" w:cs="Arial"/>
                                <w:b/>
                                <w:bCs/>
                                <w:color w:val="000099"/>
                                <w:kern w:val="24"/>
                                <w:rtl/>
                              </w:rPr>
                              <w:t xml:space="preserve">מתרגם 1 </w:t>
                            </w:r>
                            <w:r w:rsidRPr="00E64F3E">
                              <w:rPr>
                                <w:rFonts w:ascii="Arial" w:eastAsia="MS Mincho" w:hAnsi="Arial" w:cs="Arial"/>
                                <w:color w:val="000099"/>
                                <w:kern w:val="24"/>
                                <w:rtl/>
                              </w:rPr>
                              <w:t>מאנגלית לשפת המטרה</w:t>
                            </w:r>
                          </w:p>
                        </w:txbxContent>
                      </wps:txbx>
                      <wps:bodyPr wrap="square" lIns="79553" tIns="39776" rIns="79553" bIns="39776"/>
                    </wps:wsp>
                  </a:graphicData>
                </a:graphic>
                <wp14:sizeRelH relativeFrom="margin">
                  <wp14:pctWidth>0</wp14:pctWidth>
                </wp14:sizeRelH>
              </wp:anchor>
            </w:drawing>
          </mc:Choice>
          <mc:Fallback>
            <w:pict>
              <v:shape id="Text Box 16" o:spid="_x0000_s1033" type="#_x0000_t202" style="position:absolute;margin-left:320pt;margin-top:8.25pt;width:178.85pt;height:36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" filled="f" fillcolor="#0cf" strokeweight="3pt">
                <v:shadow color="black"/>
                <v:textbox inset="2.20981mm,1.1049mm,2.20981mm,1.1049mm">
                  <w:txbxContent>
                    <w:p w:rsidR="005550BD" w:rsidRPr="00E64F3E" w:rsidRDefault="005550BD" w:rsidP="00A13169">
                      <w:pPr>
                        <w:pStyle w:val="NormalWeb"/>
                        <w:spacing w:before="120" w:line="240" w:lineRule="exact"/>
                        <w:jc w:val="center"/>
                        <w:textAlignment w:val="baseline"/>
                      </w:pPr>
                      <w:r w:rsidRPr="00E64F3E">
                        <w:rPr>
                          <w:rFonts w:ascii="Arial" w:eastAsia="MS Mincho" w:hAnsi="Arial" w:cs="Arial"/>
                          <w:b/>
                          <w:bCs/>
                          <w:color w:val="000099"/>
                          <w:kern w:val="24"/>
                          <w:rtl/>
                        </w:rPr>
                        <w:t xml:space="preserve">מתרגם 1 </w:t>
                      </w:r>
                      <w:r w:rsidRPr="00E64F3E">
                        <w:rPr>
                          <w:rFonts w:ascii="Arial" w:eastAsia="MS Mincho" w:hAnsi="Arial" w:cs="Arial"/>
                          <w:color w:val="000099"/>
                          <w:kern w:val="24"/>
                          <w:rtl/>
                        </w:rPr>
                        <w:t>מאנגלית לשפת המטרה</w:t>
                      </w:r>
                    </w:p>
                  </w:txbxContent>
                </v:textbox>
              </v:shape>
            </w:pict>
          </mc:Fallback>
        </mc:AlternateContent>
      </w:r>
      <w:r w:rsidRPr="002002E4">
        <w:rPr>
          <w:rFonts w:asciiTheme="minorBidi" w:hAnsiTheme="minorBidi" w:cstheme="minorBidi"/>
          <w:noProof/>
        </w:rPr>
        <mc:AlternateContent>
          <mc:Choice Requires="wps">
            <w:drawing>
              <wp:anchor distT="0" distB="0" distL="114300" distR="114300" simplePos="0" relativeHeight="251677696" behindDoc="0" locked="0" layoutInCell="1" allowOverlap="1" wp14:anchorId="4228CB17" wp14:editId="32041264">
                <wp:simplePos x="0" y="0"/>
                <wp:positionH relativeFrom="column">
                  <wp:posOffset>4235450</wp:posOffset>
                </wp:positionH>
                <wp:positionV relativeFrom="paragraph">
                  <wp:posOffset>558800</wp:posOffset>
                </wp:positionV>
                <wp:extent cx="331470" cy="336550"/>
                <wp:effectExtent l="38100" t="19050" r="30480" b="63500"/>
                <wp:wrapNone/>
                <wp:docPr id="2109457" name="Line 17"/>
                <wp:cNvGraphicFramePr/>
                <a:graphic xmlns:a="http://schemas.openxmlformats.org/drawingml/2006/main">
                  <a:graphicData uri="http://schemas.microsoft.com/office/word/2010/wordprocessingShape">
                    <wps:wsp>
                      <wps:cNvCnPr/>
                      <wps:spPr bwMode="auto">
                        <a:xfrm flipH="1">
                          <a:off x="0" y="0"/>
                          <a:ext cx="331470" cy="336550"/>
                        </a:xfrm>
                        <a:prstGeom prst="line">
                          <a:avLst/>
                        </a:prstGeom>
                        <a:noFill/>
                        <a:ln w="50800">
                          <a:solidFill>
                            <a:srgbClr val="FF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000000"/>
                                </a:outerShdw>
                              </a:effectLst>
                            </a14:hiddenEffects>
                          </a:ext>
                        </a:extLst>
                      </wps:spPr>
                      <wps:bodyPr/>
                    </wps:wsp>
                  </a:graphicData>
                </a:graphic>
              </wp:anchor>
            </w:drawing>
          </mc:Choice>
          <mc:Fallback>
            <w:pict>
              <v:line id="Line 17" o:spid="_x0000_s1026" style="position:absolute;left:0;text-align:left;flip:x;z-index:251677696;visibility:visible;mso-wrap-style:square;mso-wrap-distance-left:9pt;mso-wrap-distance-top:0;mso-wrap-distance-right:9pt;mso-wrap-distance-bottom:0;mso-position-horizontal:absolute;mso-position-horizontal-relative:text;mso-position-vertical:absolute;mso-position-vertical-relative:text" from="333.5pt,44pt" to="359.6pt,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" strokecolor="red" strokeweight="4pt">
                <v:stroke endarrow="block"/>
                <v:shadow color="black"/>
              </v:line>
            </w:pict>
          </mc:Fallback>
        </mc:AlternateContent>
      </w:r>
      <w:r w:rsidRPr="002002E4">
        <w:rPr>
          <w:rFonts w:asciiTheme="minorBidi" w:hAnsiTheme="minorBidi" w:cstheme="minorBidi"/>
          <w:noProof/>
        </w:rPr>
        <mc:AlternateContent>
          <mc:Choice Requires="wps">
            <w:drawing>
              <wp:anchor distT="0" distB="0" distL="114300" distR="114300" simplePos="0" relativeHeight="251672576" behindDoc="0" locked="0" layoutInCell="1" allowOverlap="1" wp14:anchorId="6142426B" wp14:editId="45FAF6A3">
                <wp:simplePos x="0" y="0"/>
                <wp:positionH relativeFrom="column">
                  <wp:posOffset>2740025</wp:posOffset>
                </wp:positionH>
                <wp:positionV relativeFrom="paragraph">
                  <wp:posOffset>590550</wp:posOffset>
                </wp:positionV>
                <wp:extent cx="457200" cy="304800"/>
                <wp:effectExtent l="19050" t="19050" r="76200" b="57150"/>
                <wp:wrapNone/>
                <wp:docPr id="2109449" name="Line 9"/>
                <wp:cNvGraphicFramePr/>
                <a:graphic xmlns:a="http://schemas.openxmlformats.org/drawingml/2006/main">
                  <a:graphicData uri="http://schemas.microsoft.com/office/word/2010/wordprocessingShape">
                    <wps:wsp>
                      <wps:cNvCnPr/>
                      <wps:spPr bwMode="auto">
                        <a:xfrm>
                          <a:off x="0" y="0"/>
                          <a:ext cx="457200" cy="304800"/>
                        </a:xfrm>
                        <a:prstGeom prst="line">
                          <a:avLst/>
                        </a:prstGeom>
                        <a:noFill/>
                        <a:ln w="50800">
                          <a:solidFill>
                            <a:srgbClr val="FF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000000"/>
                                </a:outerShdw>
                              </a:effectLst>
                            </a14:hiddenEffects>
                          </a:ext>
                        </a:extLst>
                      </wps:spPr>
                      <wps:bodyPr/>
                    </wps:wsp>
                  </a:graphicData>
                </a:graphic>
              </wp:anchor>
            </w:drawing>
          </mc:Choice>
          <mc:Fallback>
            <w:pict>
              <v:line id="Line 9" o:spid="_x0000_s1026" style="position:absolute;left:0;text-align:left;z-index:251672576;visibility:visible;mso-wrap-style:square;mso-wrap-distance-left:9pt;mso-wrap-distance-top:0;mso-wrap-distance-right:9pt;mso-wrap-distance-bottom:0;mso-position-horizontal:absolute;mso-position-horizontal-relative:text;mso-position-vertical:absolute;mso-position-vertical-relative:text" from="215.75pt,46.5pt" to="251.75pt,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" strokecolor="red" strokeweight="4pt">
                <v:stroke endarrow="block"/>
                <v:shadow color="black"/>
              </v:line>
            </w:pict>
          </mc:Fallback>
        </mc:AlternateContent>
      </w:r>
    </w:p>
    <w:p w:rsidR="00994A8F" w:rsidRPr="002002E4" w:rsidRDefault="00FD0FD8" w:rsidP="00A13169">
      <w:pPr>
        <w:tabs>
          <w:tab w:val="left" w:pos="7908"/>
          <w:tab w:val="left" w:pos="8050"/>
        </w:tabs>
        <w:bidi/>
        <w:spacing w:before="120" w:after="120" w:line="360" w:lineRule="auto"/>
        <w:contextualSpacing/>
        <w:jc w:val="both"/>
        <w:rPr>
          <w:rFonts w:asciiTheme="minorBidi" w:hAnsiTheme="minorBidi" w:cstheme="minorBidi"/>
          <w:b/>
          <w:bCs/>
          <w:rtl/>
        </w:rPr>
        <w:sectPr w:rsidR="00994A8F" w:rsidRPr="002002E4" w:rsidSect="008018B3">
          <w:pgSz w:w="16840" w:h="11907" w:orient="landscape" w:code="9"/>
          <w:pgMar w:top="1418" w:right="1418" w:bottom="1418" w:left="1418" w:header="709" w:footer="709" w:gutter="0"/>
          <w:cols w:space="708"/>
          <w:docGrid w:linePitch="360"/>
        </w:sectPr>
      </w:pPr>
      <w:r w:rsidRPr="002002E4">
        <w:rPr>
          <w:rFonts w:asciiTheme="minorBidi" w:hAnsiTheme="minorBidi" w:cstheme="minorBidi"/>
          <w:noProof/>
        </w:rPr>
        <mc:AlternateContent>
          <mc:Choice Requires="wps">
            <w:drawing>
              <wp:anchor distT="0" distB="0" distL="114300" distR="114300" simplePos="0" relativeHeight="251685888" behindDoc="0" locked="0" layoutInCell="1" allowOverlap="1" wp14:anchorId="2D4A1DCE" wp14:editId="0F66425A">
                <wp:simplePos x="0" y="0"/>
                <wp:positionH relativeFrom="column">
                  <wp:posOffset>445135</wp:posOffset>
                </wp:positionH>
                <wp:positionV relativeFrom="paragraph">
                  <wp:posOffset>2164080</wp:posOffset>
                </wp:positionV>
                <wp:extent cx="1193165" cy="609600"/>
                <wp:effectExtent l="19050" t="19050" r="26035" b="19050"/>
                <wp:wrapNone/>
                <wp:docPr id="29"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3165" cy="609600"/>
                        </a:xfrm>
                        <a:prstGeom prst="rect">
                          <a:avLst/>
                        </a:prstGeom>
                        <a:noFill/>
                        <a:ln w="38100" algn="ctr">
                          <a:solidFill>
                            <a:srgbClr val="000000"/>
                          </a:solidFill>
                          <a:miter lim="800000"/>
                          <a:headEnd/>
                          <a:tailEnd/>
                        </a:ln>
                        <a:effectLst/>
                        <a:extLst>
                          <a:ext uri="{909E8E84-426E-40DD-AFC4-6F175D3DCCD1}">
                            <a14:hiddenFill xmlns:a14="http://schemas.microsoft.com/office/drawing/2010/main">
                              <a:solidFill>
                                <a:srgbClr val="00CCFF"/>
                              </a:solidFill>
                            </a14:hiddenFill>
                          </a:ext>
                          <a:ext uri="{AF507438-7753-43E0-B8FC-AC1667EBCBE1}">
                            <a14:hiddenEffects xmlns:a14="http://schemas.microsoft.com/office/drawing/2010/main">
                              <a:effectLst>
                                <a:outerShdw dist="35921" dir="2700000" algn="ctr" rotWithShape="0">
                                  <a:srgbClr val="000000"/>
                                </a:outerShdw>
                              </a:effectLst>
                            </a14:hiddenEffects>
                          </a:ext>
                        </a:extLst>
                      </wps:spPr>
                      <wps:txbx>
                        <w:txbxContent>
                          <w:p w:rsidR="005550BD" w:rsidRPr="00E64F3E" w:rsidRDefault="005550BD" w:rsidP="00A13169">
                            <w:pPr>
                              <w:pStyle w:val="NormalWeb"/>
                              <w:spacing w:before="240" w:line="240" w:lineRule="exact"/>
                              <w:jc w:val="center"/>
                              <w:textAlignment w:val="baseline"/>
                            </w:pPr>
                            <w:r w:rsidRPr="00E64F3E">
                              <w:rPr>
                                <w:rFonts w:ascii="Arial" w:eastAsia="MS Mincho" w:hAnsi="Arial" w:cs="Arial"/>
                                <w:b/>
                                <w:bCs/>
                                <w:color w:val="000099"/>
                                <w:kern w:val="24"/>
                                <w:rtl/>
                              </w:rPr>
                              <w:t>נציג ראמ"ה</w:t>
                            </w:r>
                          </w:p>
                        </w:txbxContent>
                      </wps:txbx>
                      <wps:bodyPr wrap="square" lIns="79553" tIns="39776" rIns="79553" bIns="39776">
                        <a:noAutofit/>
                      </wps:bodyPr>
                    </wps:wsp>
                  </a:graphicData>
                </a:graphic>
                <wp14:sizeRelH relativeFrom="margin">
                  <wp14:pctWidth>0</wp14:pctWidth>
                </wp14:sizeRelH>
                <wp14:sizeRelV relativeFrom="margin">
                  <wp14:pctHeight>0</wp14:pctHeight>
                </wp14:sizeRelV>
              </wp:anchor>
            </w:drawing>
          </mc:Choice>
          <mc:Fallback>
            <w:pict>
              <v:shape id="Text Box 6" o:spid="_x0000_s1034" type="#_x0000_t202" style="position:absolute;left:0;text-align:left;margin-left:35.05pt;margin-top:170.4pt;width:93.95pt;height:48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" filled="f" fillcolor="#0cf" strokeweight="3pt">
                <v:shadow color="black"/>
                <v:textbox inset="2.20981mm,1.1049mm,2.20981mm,1.1049mm">
                  <w:txbxContent>
                    <w:p w:rsidR="005550BD" w:rsidRPr="00E64F3E" w:rsidRDefault="005550BD" w:rsidP="00A13169">
                      <w:pPr>
                        <w:pStyle w:val="NormalWeb"/>
                        <w:spacing w:before="240" w:line="240" w:lineRule="exact"/>
                        <w:jc w:val="center"/>
                        <w:textAlignment w:val="baseline"/>
                      </w:pPr>
                      <w:r w:rsidRPr="00E64F3E">
                        <w:rPr>
                          <w:rFonts w:ascii="Arial" w:eastAsia="MS Mincho" w:hAnsi="Arial" w:cs="Arial"/>
                          <w:b/>
                          <w:bCs/>
                          <w:color w:val="000099"/>
                          <w:kern w:val="24"/>
                          <w:rtl/>
                        </w:rPr>
                        <w:t>נציג ראמ"ה</w:t>
                      </w:r>
                    </w:p>
                  </w:txbxContent>
                </v:textbox>
              </v:shape>
            </w:pict>
          </mc:Fallback>
        </mc:AlternateContent>
      </w:r>
      <w:r w:rsidR="00A13169" w:rsidRPr="002002E4">
        <w:rPr>
          <w:rFonts w:asciiTheme="minorBidi" w:hAnsiTheme="minorBidi" w:cstheme="minorBidi"/>
          <w:noProof/>
        </w:rPr>
        <mc:AlternateContent>
          <mc:Choice Requires="wps">
            <w:drawing>
              <wp:anchor distT="0" distB="0" distL="114300" distR="114300" simplePos="0" relativeHeight="251687936" behindDoc="0" locked="0" layoutInCell="1" allowOverlap="1" wp14:anchorId="053EF612" wp14:editId="5B72B853">
                <wp:simplePos x="0" y="0"/>
                <wp:positionH relativeFrom="column">
                  <wp:posOffset>-520868</wp:posOffset>
                </wp:positionH>
                <wp:positionV relativeFrom="paragraph">
                  <wp:posOffset>1871129</wp:posOffset>
                </wp:positionV>
                <wp:extent cx="9658482" cy="1200150"/>
                <wp:effectExtent l="0" t="0" r="19050" b="19050"/>
                <wp:wrapNone/>
                <wp:docPr id="9" name="אליפסה 9"/>
                <wp:cNvGraphicFramePr/>
                <a:graphic xmlns:a="http://schemas.openxmlformats.org/drawingml/2006/main">
                  <a:graphicData uri="http://schemas.microsoft.com/office/word/2010/wordprocessingShape">
                    <wps:wsp>
                      <wps:cNvSpPr/>
                      <wps:spPr>
                        <a:xfrm>
                          <a:off x="0" y="0"/>
                          <a:ext cx="9658482" cy="1200150"/>
                        </a:xfrm>
                        <a:prstGeom prst="ellipse">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oval id="אליפסה 9" o:spid="_x0000_s1026" style="position:absolute;left:0;text-align:left;margin-left:-41pt;margin-top:147.35pt;width:760.5pt;height:94.5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" filled="f" strokecolor="red" strokeweight="2pt"/>
            </w:pict>
          </mc:Fallback>
        </mc:AlternateContent>
      </w:r>
      <w:r w:rsidR="00A13169" w:rsidRPr="002002E4">
        <w:rPr>
          <w:rFonts w:asciiTheme="minorBidi" w:hAnsiTheme="minorBidi" w:cstheme="minorBidi"/>
          <w:noProof/>
        </w:rPr>
        <mc:AlternateContent>
          <mc:Choice Requires="wps">
            <w:drawing>
              <wp:anchor distT="0" distB="0" distL="114300" distR="114300" simplePos="0" relativeHeight="251673600" behindDoc="0" locked="0" layoutInCell="1" allowOverlap="1" wp14:anchorId="5B16334C" wp14:editId="7DBAE111">
                <wp:simplePos x="0" y="0"/>
                <wp:positionH relativeFrom="column">
                  <wp:posOffset>3791849</wp:posOffset>
                </wp:positionH>
                <wp:positionV relativeFrom="paragraph">
                  <wp:posOffset>1748155</wp:posOffset>
                </wp:positionV>
                <wp:extent cx="0" cy="403225"/>
                <wp:effectExtent l="114300" t="0" r="114300" b="53975"/>
                <wp:wrapNone/>
                <wp:docPr id="2109450" name="Line 10"/>
                <wp:cNvGraphicFramePr/>
                <a:graphic xmlns:a="http://schemas.openxmlformats.org/drawingml/2006/main">
                  <a:graphicData uri="http://schemas.microsoft.com/office/word/2010/wordprocessingShape">
                    <wps:wsp>
                      <wps:cNvCnPr/>
                      <wps:spPr bwMode="auto">
                        <a:xfrm>
                          <a:off x="0" y="0"/>
                          <a:ext cx="0" cy="403225"/>
                        </a:xfrm>
                        <a:prstGeom prst="line">
                          <a:avLst/>
                        </a:prstGeom>
                        <a:noFill/>
                        <a:ln w="50800">
                          <a:solidFill>
                            <a:srgbClr val="FF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000000"/>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line id="Line 10" o:spid="_x0000_s1026" style="position:absolute;left:0;text-align:lef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8.55pt,137.65pt" to="298.55pt,16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" strokecolor="red" strokeweight="4pt">
                <v:stroke endarrow="block"/>
                <v:shadow color="black"/>
              </v:line>
            </w:pict>
          </mc:Fallback>
        </mc:AlternateContent>
      </w:r>
      <w:r w:rsidR="00A13169" w:rsidRPr="002002E4">
        <w:rPr>
          <w:rFonts w:asciiTheme="minorBidi" w:hAnsiTheme="minorBidi" w:cstheme="minorBidi"/>
          <w:noProof/>
        </w:rPr>
        <mc:AlternateContent>
          <mc:Choice Requires="wps">
            <w:drawing>
              <wp:anchor distT="0" distB="0" distL="114300" distR="114300" simplePos="0" relativeHeight="251680768" behindDoc="0" locked="0" layoutInCell="1" allowOverlap="1" wp14:anchorId="0559500D" wp14:editId="4E60B466">
                <wp:simplePos x="0" y="0"/>
                <wp:positionH relativeFrom="column">
                  <wp:posOffset>3791585</wp:posOffset>
                </wp:positionH>
                <wp:positionV relativeFrom="paragraph">
                  <wp:posOffset>2794000</wp:posOffset>
                </wp:positionV>
                <wp:extent cx="0" cy="370840"/>
                <wp:effectExtent l="114300" t="0" r="95250" b="48260"/>
                <wp:wrapNone/>
                <wp:docPr id="2109462" name="Line 22"/>
                <wp:cNvGraphicFramePr/>
                <a:graphic xmlns:a="http://schemas.openxmlformats.org/drawingml/2006/main">
                  <a:graphicData uri="http://schemas.microsoft.com/office/word/2010/wordprocessingShape">
                    <wps:wsp>
                      <wps:cNvCnPr/>
                      <wps:spPr bwMode="auto">
                        <a:xfrm>
                          <a:off x="0" y="0"/>
                          <a:ext cx="0" cy="370840"/>
                        </a:xfrm>
                        <a:prstGeom prst="line">
                          <a:avLst/>
                        </a:prstGeom>
                        <a:noFill/>
                        <a:ln w="50800">
                          <a:solidFill>
                            <a:srgbClr val="FF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000000"/>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line id="Line 22" o:spid="_x0000_s1026" style="position:absolute;left:0;text-align:lef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8.55pt,220pt" to="298.55pt,24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" strokecolor="red" strokeweight="4pt">
                <v:stroke endarrow="block"/>
                <v:shadow color="black"/>
              </v:line>
            </w:pict>
          </mc:Fallback>
        </mc:AlternateContent>
      </w:r>
      <w:r w:rsidR="00A13169" w:rsidRPr="002002E4">
        <w:rPr>
          <w:rFonts w:asciiTheme="minorBidi" w:hAnsiTheme="minorBidi" w:cstheme="minorBidi"/>
          <w:noProof/>
        </w:rPr>
        <mc:AlternateContent>
          <mc:Choice Requires="wps">
            <w:drawing>
              <wp:anchor distT="0" distB="0" distL="114300" distR="114300" simplePos="0" relativeHeight="251674624" behindDoc="0" locked="0" layoutInCell="1" allowOverlap="1" wp14:anchorId="6EF5974D" wp14:editId="5EBA548A">
                <wp:simplePos x="0" y="0"/>
                <wp:positionH relativeFrom="column">
                  <wp:posOffset>3790579</wp:posOffset>
                </wp:positionH>
                <wp:positionV relativeFrom="paragraph">
                  <wp:posOffset>3915410</wp:posOffset>
                </wp:positionV>
                <wp:extent cx="1270" cy="331470"/>
                <wp:effectExtent l="114300" t="0" r="93980" b="49530"/>
                <wp:wrapNone/>
                <wp:docPr id="2109452" name="Line 12"/>
                <wp:cNvGraphicFramePr/>
                <a:graphic xmlns:a="http://schemas.openxmlformats.org/drawingml/2006/main">
                  <a:graphicData uri="http://schemas.microsoft.com/office/word/2010/wordprocessingShape">
                    <wps:wsp>
                      <wps:cNvCnPr/>
                      <wps:spPr bwMode="auto">
                        <a:xfrm>
                          <a:off x="0" y="0"/>
                          <a:ext cx="1270" cy="331470"/>
                        </a:xfrm>
                        <a:prstGeom prst="line">
                          <a:avLst/>
                        </a:prstGeom>
                        <a:noFill/>
                        <a:ln w="50800">
                          <a:solidFill>
                            <a:srgbClr val="FF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000000"/>
                                </a:outerShdw>
                              </a:effectLst>
                            </a14:hiddenEffects>
                          </a:ext>
                        </a:extLst>
                      </wps:spPr>
                      <wps:bodyPr/>
                    </wps:wsp>
                  </a:graphicData>
                </a:graphic>
              </wp:anchor>
            </w:drawing>
          </mc:Choice>
          <mc:Fallback>
            <w:pict>
              <v:line id="Line 12" o:spid="_x0000_s1026" style="position:absolute;left:0;text-align:left;z-index:251674624;visibility:visible;mso-wrap-style:square;mso-wrap-distance-left:9pt;mso-wrap-distance-top:0;mso-wrap-distance-right:9pt;mso-wrap-distance-bottom:0;mso-position-horizontal:absolute;mso-position-horizontal-relative:text;mso-position-vertical:absolute;mso-position-vertical-relative:text" from="298.45pt,308.3pt" to="298.55pt,33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" strokecolor="red" strokeweight="4pt">
                <v:stroke endarrow="block"/>
                <v:shadow color="black"/>
              </v:line>
            </w:pict>
          </mc:Fallback>
        </mc:AlternateContent>
      </w:r>
      <w:r w:rsidR="00A13169" w:rsidRPr="002002E4">
        <w:rPr>
          <w:rFonts w:asciiTheme="minorBidi" w:hAnsiTheme="minorBidi" w:cstheme="minorBidi"/>
          <w:noProof/>
        </w:rPr>
        <mc:AlternateContent>
          <mc:Choice Requires="wps">
            <w:drawing>
              <wp:anchor distT="0" distB="0" distL="114300" distR="114300" simplePos="0" relativeHeight="251670528" behindDoc="0" locked="0" layoutInCell="1" allowOverlap="1" wp14:anchorId="2963B566" wp14:editId="7132DAD3">
                <wp:simplePos x="0" y="0"/>
                <wp:positionH relativeFrom="column">
                  <wp:posOffset>1730627</wp:posOffset>
                </wp:positionH>
                <wp:positionV relativeFrom="paragraph">
                  <wp:posOffset>2164427</wp:posOffset>
                </wp:positionV>
                <wp:extent cx="1494598" cy="609600"/>
                <wp:effectExtent l="19050" t="19050" r="10795" b="19050"/>
                <wp:wrapNone/>
                <wp:docPr id="210944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4598" cy="609600"/>
                        </a:xfrm>
                        <a:prstGeom prst="rect">
                          <a:avLst/>
                        </a:prstGeom>
                        <a:noFill/>
                        <a:ln w="38100" algn="ctr">
                          <a:solidFill>
                            <a:srgbClr val="000000"/>
                          </a:solidFill>
                          <a:miter lim="800000"/>
                          <a:headEnd/>
                          <a:tailEnd/>
                        </a:ln>
                        <a:effectLst/>
                        <a:extLst>
                          <a:ext uri="{909E8E84-426E-40DD-AFC4-6F175D3DCCD1}">
                            <a14:hiddenFill xmlns:a14="http://schemas.microsoft.com/office/drawing/2010/main">
                              <a:solidFill>
                                <a:srgbClr val="00CCFF"/>
                              </a:solidFill>
                            </a14:hiddenFill>
                          </a:ext>
                          <a:ext uri="{AF507438-7753-43E0-B8FC-AC1667EBCBE1}">
                            <a14:hiddenEffects xmlns:a14="http://schemas.microsoft.com/office/drawing/2010/main">
                              <a:effectLst>
                                <a:outerShdw dist="35921" dir="2700000" algn="ctr" rotWithShape="0">
                                  <a:srgbClr val="000000"/>
                                </a:outerShdw>
                              </a:effectLst>
                            </a14:hiddenEffects>
                          </a:ext>
                        </a:extLst>
                      </wps:spPr>
                      <wps:txbx>
                        <w:txbxContent>
                          <w:p w:rsidR="005550BD" w:rsidRPr="00E64F3E" w:rsidRDefault="005550BD" w:rsidP="00A13169">
                            <w:pPr>
                              <w:pStyle w:val="NormalWeb"/>
                              <w:spacing w:before="240" w:line="240" w:lineRule="exact"/>
                              <w:jc w:val="center"/>
                              <w:textAlignment w:val="baseline"/>
                            </w:pPr>
                            <w:proofErr w:type="spellStart"/>
                            <w:r w:rsidRPr="00E64F3E">
                              <w:rPr>
                                <w:rFonts w:ascii="Arial" w:eastAsia="MS Mincho" w:hAnsi="Arial" w:cs="Arial"/>
                                <w:b/>
                                <w:bCs/>
                                <w:color w:val="000099"/>
                                <w:kern w:val="24"/>
                                <w:rtl/>
                              </w:rPr>
                              <w:t>פסיכומטריקאי</w:t>
                            </w:r>
                            <w:proofErr w:type="spellEnd"/>
                          </w:p>
                        </w:txbxContent>
                      </wps:txbx>
                      <wps:bodyPr wrap="square" lIns="79553" tIns="39776" rIns="79553" bIns="39776"/>
                    </wps:wsp>
                  </a:graphicData>
                </a:graphic>
                <wp14:sizeRelH relativeFrom="margin">
                  <wp14:pctWidth>0</wp14:pctWidth>
                </wp14:sizeRelH>
              </wp:anchor>
            </w:drawing>
          </mc:Choice>
          <mc:Fallback>
            <w:pict>
              <v:shape id="_x0000_s1035" type="#_x0000_t202" style="position:absolute;left:0;text-align:left;margin-left:136.25pt;margin-top:170.45pt;width:117.7pt;height:48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" filled="f" fillcolor="#0cf" strokeweight="3pt">
                <v:shadow color="black"/>
                <v:textbox inset="2.20981mm,1.1049mm,2.20981mm,1.1049mm">
                  <w:txbxContent>
                    <w:p w:rsidR="005550BD" w:rsidRPr="00E64F3E" w:rsidRDefault="005550BD" w:rsidP="00A13169">
                      <w:pPr>
                        <w:pStyle w:val="NormalWeb"/>
                        <w:spacing w:before="240" w:line="240" w:lineRule="exact"/>
                        <w:jc w:val="center"/>
                        <w:textAlignment w:val="baseline"/>
                      </w:pPr>
                      <w:proofErr w:type="spellStart"/>
                      <w:r w:rsidRPr="00E64F3E">
                        <w:rPr>
                          <w:rFonts w:ascii="Arial" w:eastAsia="MS Mincho" w:hAnsi="Arial" w:cs="Arial"/>
                          <w:b/>
                          <w:bCs/>
                          <w:color w:val="000099"/>
                          <w:kern w:val="24"/>
                          <w:rtl/>
                        </w:rPr>
                        <w:t>פסיכומטריקאי</w:t>
                      </w:r>
                      <w:proofErr w:type="spellEnd"/>
                    </w:p>
                  </w:txbxContent>
                </v:textbox>
              </v:shape>
            </w:pict>
          </mc:Fallback>
        </mc:AlternateContent>
      </w:r>
      <w:r w:rsidR="00A13169" w:rsidRPr="002002E4">
        <w:rPr>
          <w:rFonts w:asciiTheme="minorBidi" w:hAnsiTheme="minorBidi" w:cstheme="minorBidi"/>
          <w:noProof/>
        </w:rPr>
        <mc:AlternateContent>
          <mc:Choice Requires="wps">
            <w:drawing>
              <wp:anchor distT="0" distB="0" distL="114300" distR="114300" simplePos="0" relativeHeight="251686912" behindDoc="0" locked="0" layoutInCell="1" allowOverlap="1" wp14:anchorId="4701C983" wp14:editId="2A9C7FFB">
                <wp:simplePos x="0" y="0"/>
                <wp:positionH relativeFrom="column">
                  <wp:posOffset>3311154</wp:posOffset>
                </wp:positionH>
                <wp:positionV relativeFrom="paragraph">
                  <wp:posOffset>2164715</wp:posOffset>
                </wp:positionV>
                <wp:extent cx="1769745" cy="609600"/>
                <wp:effectExtent l="19050" t="19050" r="20955" b="19050"/>
                <wp:wrapNone/>
                <wp:docPr id="10"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9745" cy="609600"/>
                        </a:xfrm>
                        <a:prstGeom prst="rect">
                          <a:avLst/>
                        </a:prstGeom>
                        <a:noFill/>
                        <a:ln w="38100" algn="ctr">
                          <a:solidFill>
                            <a:srgbClr val="000000"/>
                          </a:solidFill>
                          <a:miter lim="800000"/>
                          <a:headEnd/>
                          <a:tailEnd/>
                        </a:ln>
                        <a:effectLst/>
                        <a:extLst>
                          <a:ext uri="{909E8E84-426E-40DD-AFC4-6F175D3DCCD1}">
                            <a14:hiddenFill xmlns:a14="http://schemas.microsoft.com/office/drawing/2010/main">
                              <a:solidFill>
                                <a:srgbClr val="00CCFF"/>
                              </a:solidFill>
                            </a14:hiddenFill>
                          </a:ext>
                          <a:ext uri="{AF507438-7753-43E0-B8FC-AC1667EBCBE1}">
                            <a14:hiddenEffects xmlns:a14="http://schemas.microsoft.com/office/drawing/2010/main">
                              <a:effectLst>
                                <a:outerShdw dist="35921" dir="2700000" algn="ctr" rotWithShape="0">
                                  <a:srgbClr val="000000"/>
                                </a:outerShdw>
                              </a:effectLst>
                            </a14:hiddenEffects>
                          </a:ext>
                        </a:extLst>
                      </wps:spPr>
                      <wps:txbx>
                        <w:txbxContent>
                          <w:p w:rsidR="005550BD" w:rsidRPr="00E64F3E" w:rsidRDefault="005550BD" w:rsidP="00A13169">
                            <w:pPr>
                              <w:pStyle w:val="NormalWeb"/>
                              <w:spacing w:before="240" w:line="240" w:lineRule="exact"/>
                              <w:jc w:val="center"/>
                              <w:textAlignment w:val="baseline"/>
                            </w:pPr>
                            <w:r w:rsidRPr="00E64F3E">
                              <w:rPr>
                                <w:rFonts w:ascii="Arial" w:eastAsia="MS Mincho" w:hAnsi="Arial" w:cs="Arial" w:hint="cs"/>
                                <w:b/>
                                <w:bCs/>
                                <w:color w:val="000099"/>
                                <w:kern w:val="24"/>
                                <w:rtl/>
                              </w:rPr>
                              <w:t>מומחה להוראת תחום הדעת</w:t>
                            </w:r>
                          </w:p>
                        </w:txbxContent>
                      </wps:txbx>
                      <wps:bodyPr lIns="79553" tIns="39776" rIns="79553" bIns="39776">
                        <a:noAutofit/>
                      </wps:bodyPr>
                    </wps:wsp>
                  </a:graphicData>
                </a:graphic>
                <wp14:sizeRelV relativeFrom="margin">
                  <wp14:pctHeight>0</wp14:pctHeight>
                </wp14:sizeRelV>
              </wp:anchor>
            </w:drawing>
          </mc:Choice>
          <mc:Fallback>
            <w:pict>
              <v:shape id="Text Box 3" o:spid="_x0000_s1036" type="#_x0000_t202" style="position:absolute;left:0;text-align:left;margin-left:260.7pt;margin-top:170.45pt;width:139.35pt;height:48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" filled="f" fillcolor="#0cf" strokeweight="3pt">
                <v:shadow color="black"/>
                <v:textbox inset="2.20981mm,1.1049mm,2.20981mm,1.1049mm">
                  <w:txbxContent>
                    <w:p w:rsidR="005550BD" w:rsidRPr="00E64F3E" w:rsidRDefault="005550BD" w:rsidP="00A13169">
                      <w:pPr>
                        <w:pStyle w:val="NormalWeb"/>
                        <w:spacing w:before="240" w:line="240" w:lineRule="exact"/>
                        <w:jc w:val="center"/>
                        <w:textAlignment w:val="baseline"/>
                      </w:pPr>
                      <w:r w:rsidRPr="00E64F3E">
                        <w:rPr>
                          <w:rFonts w:ascii="Arial" w:eastAsia="MS Mincho" w:hAnsi="Arial" w:cs="Arial" w:hint="cs"/>
                          <w:b/>
                          <w:bCs/>
                          <w:color w:val="000099"/>
                          <w:kern w:val="24"/>
                          <w:rtl/>
                        </w:rPr>
                        <w:t>מומחה להוראת תחום הדעת</w:t>
                      </w:r>
                    </w:p>
                  </w:txbxContent>
                </v:textbox>
              </v:shape>
            </w:pict>
          </mc:Fallback>
        </mc:AlternateContent>
      </w:r>
      <w:r w:rsidR="006A4597" w:rsidRPr="002002E4">
        <w:rPr>
          <w:rFonts w:asciiTheme="minorBidi" w:hAnsiTheme="minorBidi" w:cstheme="minorBidi"/>
          <w:noProof/>
        </w:rPr>
        <mc:AlternateContent>
          <mc:Choice Requires="wps">
            <w:drawing>
              <wp:anchor distT="0" distB="0" distL="114300" distR="114300" simplePos="0" relativeHeight="251684864" behindDoc="0" locked="0" layoutInCell="1" allowOverlap="1" wp14:anchorId="3DD677C9" wp14:editId="67BE3AB6">
                <wp:simplePos x="0" y="0"/>
                <wp:positionH relativeFrom="column">
                  <wp:posOffset>5162179</wp:posOffset>
                </wp:positionH>
                <wp:positionV relativeFrom="paragraph">
                  <wp:posOffset>2163445</wp:posOffset>
                </wp:positionV>
                <wp:extent cx="1306195" cy="609600"/>
                <wp:effectExtent l="19050" t="19050" r="27305" b="19050"/>
                <wp:wrapNone/>
                <wp:docPr id="2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6195" cy="609600"/>
                        </a:xfrm>
                        <a:prstGeom prst="rect">
                          <a:avLst/>
                        </a:prstGeom>
                        <a:noFill/>
                        <a:ln w="38100" algn="ctr">
                          <a:solidFill>
                            <a:srgbClr val="000000"/>
                          </a:solidFill>
                          <a:miter lim="800000"/>
                          <a:headEnd/>
                          <a:tailEnd/>
                        </a:ln>
                        <a:effectLst/>
                        <a:extLst>
                          <a:ext uri="{909E8E84-426E-40DD-AFC4-6F175D3DCCD1}">
                            <a14:hiddenFill xmlns:a14="http://schemas.microsoft.com/office/drawing/2010/main">
                              <a:solidFill>
                                <a:srgbClr val="00CCFF"/>
                              </a:solidFill>
                            </a14:hiddenFill>
                          </a:ext>
                          <a:ext uri="{AF507438-7753-43E0-B8FC-AC1667EBCBE1}">
                            <a14:hiddenEffects xmlns:a14="http://schemas.microsoft.com/office/drawing/2010/main">
                              <a:effectLst>
                                <a:outerShdw dist="35921" dir="2700000" algn="ctr" rotWithShape="0">
                                  <a:srgbClr val="000000"/>
                                </a:outerShdw>
                              </a:effectLst>
                            </a14:hiddenEffects>
                          </a:ext>
                        </a:extLst>
                      </wps:spPr>
                      <wps:txbx>
                        <w:txbxContent>
                          <w:p w:rsidR="005550BD" w:rsidRPr="00E64F3E" w:rsidRDefault="005550BD" w:rsidP="00A13169">
                            <w:pPr>
                              <w:pStyle w:val="NormalWeb"/>
                              <w:spacing w:before="240" w:line="240" w:lineRule="exact"/>
                              <w:jc w:val="center"/>
                              <w:textAlignment w:val="baseline"/>
                            </w:pPr>
                            <w:r w:rsidRPr="00E64F3E">
                              <w:rPr>
                                <w:rFonts w:ascii="Arial" w:eastAsia="MS Mincho" w:hAnsi="Arial" w:cs="Arial"/>
                                <w:b/>
                                <w:bCs/>
                                <w:color w:val="000099"/>
                                <w:kern w:val="24"/>
                                <w:rtl/>
                              </w:rPr>
                              <w:t>מתרגם אחראי</w:t>
                            </w:r>
                          </w:p>
                        </w:txbxContent>
                      </wps:txbx>
                      <wps:bodyPr wrap="square" lIns="79553" tIns="39776" rIns="79553" bIns="39776">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left:0;text-align:left;margin-left:406.45pt;margin-top:170.35pt;width:102.85pt;height:48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" filled="f" fillcolor="#0cf" strokeweight="3pt">
                <v:shadow color="black"/>
                <v:textbox inset="2.20981mm,1.1049mm,2.20981mm,1.1049mm">
                  <w:txbxContent>
                    <w:p w:rsidR="005550BD" w:rsidRPr="00E64F3E" w:rsidRDefault="005550BD" w:rsidP="00A13169">
                      <w:pPr>
                        <w:pStyle w:val="NormalWeb"/>
                        <w:spacing w:before="240" w:line="240" w:lineRule="exact"/>
                        <w:jc w:val="center"/>
                        <w:textAlignment w:val="baseline"/>
                      </w:pPr>
                      <w:r w:rsidRPr="00E64F3E">
                        <w:rPr>
                          <w:rFonts w:ascii="Arial" w:eastAsia="MS Mincho" w:hAnsi="Arial" w:cs="Arial"/>
                          <w:b/>
                          <w:bCs/>
                          <w:color w:val="000099"/>
                          <w:kern w:val="24"/>
                          <w:rtl/>
                        </w:rPr>
                        <w:t>מתרגם אחראי</w:t>
                      </w:r>
                    </w:p>
                  </w:txbxContent>
                </v:textbox>
              </v:shape>
            </w:pict>
          </mc:Fallback>
        </mc:AlternateContent>
      </w:r>
      <w:r w:rsidR="006A4597" w:rsidRPr="002002E4">
        <w:rPr>
          <w:rFonts w:asciiTheme="minorBidi" w:hAnsiTheme="minorBidi" w:cstheme="minorBidi"/>
          <w:noProof/>
        </w:rPr>
        <mc:AlternateContent>
          <mc:Choice Requires="wps">
            <w:drawing>
              <wp:anchor distT="0" distB="0" distL="114300" distR="114300" simplePos="0" relativeHeight="251688960" behindDoc="0" locked="0" layoutInCell="1" allowOverlap="1" wp14:anchorId="07DF54CD" wp14:editId="1DC4F98B">
                <wp:simplePos x="0" y="0"/>
                <wp:positionH relativeFrom="column">
                  <wp:posOffset>7791450</wp:posOffset>
                </wp:positionH>
                <wp:positionV relativeFrom="paragraph">
                  <wp:posOffset>2227844</wp:posOffset>
                </wp:positionV>
                <wp:extent cx="1343025" cy="476250"/>
                <wp:effectExtent l="0" t="0" r="0" b="0"/>
                <wp:wrapNone/>
                <wp:docPr id="8"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3025" cy="476250"/>
                        </a:xfrm>
                        <a:prstGeom prst="rect">
                          <a:avLst/>
                        </a:prstGeom>
                        <a:noFill/>
                        <a:ln w="38100" algn="ctr">
                          <a:noFill/>
                          <a:miter lim="800000"/>
                          <a:headEnd/>
                          <a:tailEnd/>
                        </a:ln>
                        <a:effectLst/>
                        <a:extLst>
                          <a:ext uri="{909E8E84-426E-40DD-AFC4-6F175D3DCCD1}">
                            <a14:hiddenFill xmlns:a14="http://schemas.microsoft.com/office/drawing/2010/main">
                              <a:solidFill>
                                <a:srgbClr val="00CCFF"/>
                              </a:solidFill>
                            </a14:hiddenFill>
                          </a:ext>
                          <a:ext uri="{AF507438-7753-43E0-B8FC-AC1667EBCBE1}">
                            <a14:hiddenEffects xmlns:a14="http://schemas.microsoft.com/office/drawing/2010/main">
                              <a:effectLst>
                                <a:outerShdw dist="35921" dir="2700000" algn="ctr" rotWithShape="0">
                                  <a:srgbClr val="000000"/>
                                </a:outerShdw>
                              </a:effectLst>
                            </a14:hiddenEffects>
                          </a:ext>
                        </a:extLst>
                      </wps:spPr>
                      <wps:txbx>
                        <w:txbxContent>
                          <w:p w:rsidR="005550BD" w:rsidRPr="006A6723" w:rsidRDefault="005550BD" w:rsidP="006A4597">
                            <w:pPr>
                              <w:pStyle w:val="NormalWeb"/>
                              <w:spacing w:before="120"/>
                              <w:jc w:val="center"/>
                              <w:textAlignment w:val="baseline"/>
                              <w:rPr>
                                <w:rFonts w:ascii="Arial" w:eastAsia="MS Mincho" w:hAnsi="Arial" w:cs="Arial"/>
                                <w:b/>
                                <w:bCs/>
                                <w:color w:val="FF0000"/>
                                <w:kern w:val="24"/>
                                <w:sz w:val="28"/>
                                <w:szCs w:val="28"/>
                              </w:rPr>
                            </w:pPr>
                            <w:r w:rsidRPr="006A6723">
                              <w:rPr>
                                <w:rFonts w:ascii="Arial" w:eastAsia="MS Mincho" w:hAnsi="Arial" w:cs="Arial" w:hint="cs"/>
                                <w:b/>
                                <w:bCs/>
                                <w:color w:val="FF0000"/>
                                <w:kern w:val="24"/>
                                <w:sz w:val="28"/>
                                <w:szCs w:val="28"/>
                                <w:rtl/>
                              </w:rPr>
                              <w:t>ישיבת תרגום</w:t>
                            </w:r>
                          </w:p>
                        </w:txbxContent>
                      </wps:txbx>
                      <wps:bodyPr wrap="square" lIns="79553" tIns="39776" rIns="79553" bIns="39776">
                        <a:noAutofit/>
                      </wps:bodyPr>
                    </wps:wsp>
                  </a:graphicData>
                </a:graphic>
                <wp14:sizeRelH relativeFrom="margin">
                  <wp14:pctWidth>0</wp14:pctWidth>
                </wp14:sizeRelH>
                <wp14:sizeRelV relativeFrom="margin">
                  <wp14:pctHeight>0</wp14:pctHeight>
                </wp14:sizeRelV>
              </wp:anchor>
            </w:drawing>
          </mc:Choice>
          <mc:Fallback>
            <w:pict>
              <v:shape id="Text Box 4" o:spid="_x0000_s1038" type="#_x0000_t202" style="position:absolute;left:0;text-align:left;margin-left:613.5pt;margin-top:175.4pt;width:105.75pt;height:37.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" filled="f" fillcolor="#0cf" stroked="f" strokeweight="3pt">
                <v:shadow color="black"/>
                <v:textbox inset="2.20981mm,1.1049mm,2.20981mm,1.1049mm">
                  <w:txbxContent>
                    <w:p w:rsidR="005550BD" w:rsidRPr="006A6723" w:rsidRDefault="005550BD" w:rsidP="006A4597">
                      <w:pPr>
                        <w:pStyle w:val="NormalWeb"/>
                        <w:spacing w:before="120"/>
                        <w:jc w:val="center"/>
                        <w:textAlignment w:val="baseline"/>
                        <w:rPr>
                          <w:rFonts w:ascii="Arial" w:eastAsia="MS Mincho" w:hAnsi="Arial" w:cs="Arial"/>
                          <w:b/>
                          <w:bCs/>
                          <w:color w:val="FF0000"/>
                          <w:kern w:val="24"/>
                          <w:sz w:val="28"/>
                          <w:szCs w:val="28"/>
                        </w:rPr>
                      </w:pPr>
                      <w:r w:rsidRPr="006A6723">
                        <w:rPr>
                          <w:rFonts w:ascii="Arial" w:eastAsia="MS Mincho" w:hAnsi="Arial" w:cs="Arial" w:hint="cs"/>
                          <w:b/>
                          <w:bCs/>
                          <w:color w:val="FF0000"/>
                          <w:kern w:val="24"/>
                          <w:sz w:val="28"/>
                          <w:szCs w:val="28"/>
                          <w:rtl/>
                        </w:rPr>
                        <w:t>ישיבת תרגום</w:t>
                      </w:r>
                    </w:p>
                  </w:txbxContent>
                </v:textbox>
              </v:shape>
            </w:pict>
          </mc:Fallback>
        </mc:AlternateContent>
      </w:r>
      <w:r w:rsidR="006A4597" w:rsidRPr="002002E4">
        <w:rPr>
          <w:rFonts w:asciiTheme="minorBidi" w:hAnsiTheme="minorBidi" w:cstheme="minorBidi"/>
          <w:noProof/>
        </w:rPr>
        <mc:AlternateContent>
          <mc:Choice Requires="wps">
            <w:drawing>
              <wp:anchor distT="0" distB="0" distL="114300" distR="114300" simplePos="0" relativeHeight="251669504" behindDoc="0" locked="0" layoutInCell="1" allowOverlap="1" wp14:anchorId="28A5FE66" wp14:editId="031D4BAD">
                <wp:simplePos x="0" y="0"/>
                <wp:positionH relativeFrom="column">
                  <wp:posOffset>6548384</wp:posOffset>
                </wp:positionH>
                <wp:positionV relativeFrom="paragraph">
                  <wp:posOffset>2163445</wp:posOffset>
                </wp:positionV>
                <wp:extent cx="1369695" cy="609600"/>
                <wp:effectExtent l="19050" t="19050" r="20955" b="19050"/>
                <wp:wrapNone/>
                <wp:docPr id="210944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9695" cy="609600"/>
                        </a:xfrm>
                        <a:prstGeom prst="rect">
                          <a:avLst/>
                        </a:prstGeom>
                        <a:noFill/>
                        <a:ln w="38100" algn="ctr">
                          <a:solidFill>
                            <a:srgbClr val="000000"/>
                          </a:solidFill>
                          <a:miter lim="800000"/>
                          <a:headEnd/>
                          <a:tailEnd/>
                        </a:ln>
                        <a:effectLst/>
                        <a:extLst>
                          <a:ext uri="{909E8E84-426E-40DD-AFC4-6F175D3DCCD1}">
                            <a14:hiddenFill xmlns:a14="http://schemas.microsoft.com/office/drawing/2010/main">
                              <a:solidFill>
                                <a:srgbClr val="00CCFF"/>
                              </a:solidFill>
                            </a14:hiddenFill>
                          </a:ext>
                          <a:ext uri="{AF507438-7753-43E0-B8FC-AC1667EBCBE1}">
                            <a14:hiddenEffects xmlns:a14="http://schemas.microsoft.com/office/drawing/2010/main">
                              <a:effectLst>
                                <a:outerShdw dist="35921" dir="2700000" algn="ctr" rotWithShape="0">
                                  <a:srgbClr val="000000"/>
                                </a:outerShdw>
                              </a:effectLst>
                            </a14:hiddenEffects>
                          </a:ext>
                        </a:extLst>
                      </wps:spPr>
                      <wps:txbx>
                        <w:txbxContent>
                          <w:p w:rsidR="005550BD" w:rsidRPr="00E64F3E" w:rsidRDefault="005550BD" w:rsidP="006A4597">
                            <w:pPr>
                              <w:pStyle w:val="NormalWeb"/>
                              <w:spacing w:before="240" w:line="240" w:lineRule="exact"/>
                              <w:jc w:val="center"/>
                              <w:textAlignment w:val="baseline"/>
                              <w:rPr>
                                <w:rtl/>
                              </w:rPr>
                            </w:pPr>
                            <w:r w:rsidRPr="00E64F3E">
                              <w:rPr>
                                <w:rFonts w:ascii="Arial" w:eastAsia="MS Mincho" w:hAnsi="Arial" w:cs="Arial"/>
                                <w:b/>
                                <w:bCs/>
                                <w:color w:val="000099"/>
                                <w:kern w:val="24"/>
                                <w:rtl/>
                              </w:rPr>
                              <w:t>עורך לשו</w:t>
                            </w:r>
                            <w:r>
                              <w:rPr>
                                <w:rFonts w:ascii="Arial" w:eastAsia="MS Mincho" w:hAnsi="Arial" w:cs="Arial" w:hint="cs"/>
                                <w:b/>
                                <w:bCs/>
                                <w:color w:val="000099"/>
                                <w:kern w:val="24"/>
                                <w:rtl/>
                              </w:rPr>
                              <w:t>ן</w:t>
                            </w:r>
                          </w:p>
                        </w:txbxContent>
                      </wps:txbx>
                      <wps:bodyPr lIns="79553" tIns="39776" rIns="79553" bIns="39776"/>
                    </wps:wsp>
                  </a:graphicData>
                </a:graphic>
              </wp:anchor>
            </w:drawing>
          </mc:Choice>
          <mc:Fallback>
            <w:pict>
              <v:shape id="_x0000_s1039" type="#_x0000_t202" style="position:absolute;left:0;text-align:left;margin-left:515.6pt;margin-top:170.35pt;width:107.85pt;height:48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" filled="f" fillcolor="#0cf" strokeweight="3pt">
                <v:shadow color="black"/>
                <v:textbox inset="2.20981mm,1.1049mm,2.20981mm,1.1049mm">
                  <w:txbxContent>
                    <w:p w:rsidR="005550BD" w:rsidRPr="00E64F3E" w:rsidRDefault="005550BD" w:rsidP="006A4597">
                      <w:pPr>
                        <w:pStyle w:val="NormalWeb"/>
                        <w:spacing w:before="240" w:line="240" w:lineRule="exact"/>
                        <w:jc w:val="center"/>
                        <w:textAlignment w:val="baseline"/>
                        <w:rPr>
                          <w:rtl/>
                        </w:rPr>
                      </w:pPr>
                      <w:r w:rsidRPr="00E64F3E">
                        <w:rPr>
                          <w:rFonts w:ascii="Arial" w:eastAsia="MS Mincho" w:hAnsi="Arial" w:cs="Arial"/>
                          <w:b/>
                          <w:bCs/>
                          <w:color w:val="000099"/>
                          <w:kern w:val="24"/>
                          <w:rtl/>
                        </w:rPr>
                        <w:t>עורך לשו</w:t>
                      </w:r>
                      <w:r>
                        <w:rPr>
                          <w:rFonts w:ascii="Arial" w:eastAsia="MS Mincho" w:hAnsi="Arial" w:cs="Arial" w:hint="cs"/>
                          <w:b/>
                          <w:bCs/>
                          <w:color w:val="000099"/>
                          <w:kern w:val="24"/>
                          <w:rtl/>
                        </w:rPr>
                        <w:t>ן</w:t>
                      </w:r>
                    </w:p>
                  </w:txbxContent>
                </v:textbox>
              </v:shape>
            </w:pict>
          </mc:Fallback>
        </mc:AlternateContent>
      </w:r>
      <w:r w:rsidR="0065013C" w:rsidRPr="002002E4">
        <w:rPr>
          <w:rFonts w:asciiTheme="minorBidi" w:hAnsiTheme="minorBidi" w:cstheme="minorBidi"/>
          <w:noProof/>
        </w:rPr>
        <mc:AlternateContent>
          <mc:Choice Requires="wps">
            <w:drawing>
              <wp:anchor distT="0" distB="0" distL="114300" distR="114300" simplePos="0" relativeHeight="251671552" behindDoc="0" locked="0" layoutInCell="1" allowOverlap="1" wp14:anchorId="294BECCE" wp14:editId="60C867EF">
                <wp:simplePos x="0" y="0"/>
                <wp:positionH relativeFrom="column">
                  <wp:posOffset>2703195</wp:posOffset>
                </wp:positionH>
                <wp:positionV relativeFrom="paragraph">
                  <wp:posOffset>3196590</wp:posOffset>
                </wp:positionV>
                <wp:extent cx="2219325" cy="723900"/>
                <wp:effectExtent l="19050" t="19050" r="28575" b="19050"/>
                <wp:wrapNone/>
                <wp:docPr id="210944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19325" cy="723900"/>
                        </a:xfrm>
                        <a:prstGeom prst="rect">
                          <a:avLst/>
                        </a:prstGeom>
                        <a:noFill/>
                        <a:ln w="38100" algn="ctr">
                          <a:solidFill>
                            <a:srgbClr val="000000"/>
                          </a:solidFill>
                          <a:miter lim="800000"/>
                          <a:headEnd/>
                          <a:tailEnd/>
                        </a:ln>
                        <a:effectLst/>
                        <a:extLst>
                          <a:ext uri="{909E8E84-426E-40DD-AFC4-6F175D3DCCD1}">
                            <a14:hiddenFill xmlns:a14="http://schemas.microsoft.com/office/drawing/2010/main">
                              <a:solidFill>
                                <a:srgbClr val="00CCFF"/>
                              </a:solidFill>
                            </a14:hiddenFill>
                          </a:ext>
                          <a:ext uri="{AF507438-7753-43E0-B8FC-AC1667EBCBE1}">
                            <a14:hiddenEffects xmlns:a14="http://schemas.microsoft.com/office/drawing/2010/main">
                              <a:effectLst>
                                <a:outerShdw dist="35921" dir="2700000" algn="ctr" rotWithShape="0">
                                  <a:srgbClr val="000000"/>
                                </a:outerShdw>
                              </a:effectLst>
                            </a14:hiddenEffects>
                          </a:ext>
                        </a:extLst>
                      </wps:spPr>
                      <wps:txbx>
                        <w:txbxContent>
                          <w:p w:rsidR="005550BD" w:rsidRDefault="005550BD" w:rsidP="00994A8F">
                            <w:pPr>
                              <w:pStyle w:val="NormalWeb"/>
                              <w:spacing w:before="144"/>
                              <w:jc w:val="center"/>
                              <w:textAlignment w:val="baseline"/>
                              <w:rPr>
                                <w:rFonts w:ascii="Arial" w:eastAsia="MS Mincho" w:hAnsi="Arial" w:cs="Arial"/>
                                <w:color w:val="000099"/>
                                <w:kern w:val="24"/>
                                <w:rtl/>
                              </w:rPr>
                            </w:pPr>
                            <w:r w:rsidRPr="00E64F3E">
                              <w:rPr>
                                <w:rFonts w:ascii="Arial" w:eastAsia="MS Mincho" w:hAnsi="Arial" w:cs="Arial" w:hint="cs"/>
                                <w:b/>
                                <w:bCs/>
                                <w:color w:val="000099"/>
                                <w:kern w:val="24"/>
                                <w:rtl/>
                              </w:rPr>
                              <w:t>עורך לשון</w:t>
                            </w:r>
                            <w:r>
                              <w:rPr>
                                <w:rFonts w:ascii="Arial" w:eastAsia="MS Mincho" w:hAnsi="Arial" w:cs="Arial"/>
                                <w:color w:val="000099"/>
                                <w:kern w:val="24"/>
                                <w:rtl/>
                              </w:rPr>
                              <w:t xml:space="preserve"> </w:t>
                            </w:r>
                          </w:p>
                          <w:p w:rsidR="005550BD" w:rsidRDefault="005550BD" w:rsidP="00994A8F">
                            <w:pPr>
                              <w:pStyle w:val="NormalWeb"/>
                              <w:spacing w:before="144"/>
                              <w:jc w:val="center"/>
                              <w:textAlignment w:val="baseline"/>
                            </w:pPr>
                            <w:r>
                              <w:rPr>
                                <w:rFonts w:ascii="Arial" w:eastAsia="MS Mincho" w:hAnsi="Arial" w:cs="Arial"/>
                                <w:color w:val="000099"/>
                                <w:kern w:val="24"/>
                                <w:rtl/>
                              </w:rPr>
                              <w:t>הכנסת שינויים ועדכונים לתרגום</w:t>
                            </w:r>
                          </w:p>
                          <w:p w:rsidR="005550BD" w:rsidRPr="00E64F3E" w:rsidRDefault="005550BD" w:rsidP="00994A8F">
                            <w:pPr>
                              <w:pStyle w:val="NormalWeb"/>
                              <w:spacing w:before="144"/>
                              <w:jc w:val="center"/>
                              <w:textAlignment w:val="baseline"/>
                              <w:rPr>
                                <w:rtl/>
                              </w:rPr>
                            </w:pPr>
                            <w:r w:rsidRPr="00E64F3E">
                              <w:rPr>
                                <w:rFonts w:ascii="Arial" w:eastAsia="MS Mincho" w:hAnsi="Arial" w:cs="Arial"/>
                                <w:b/>
                                <w:bCs/>
                                <w:color w:val="000099"/>
                                <w:kern w:val="24"/>
                                <w:rtl/>
                              </w:rPr>
                              <w:t xml:space="preserve"> </w:t>
                            </w:r>
                          </w:p>
                        </w:txbxContent>
                      </wps:txbx>
                      <wps:bodyPr wrap="square" lIns="79553" tIns="39776" rIns="79553" bIns="39776"/>
                    </wps:wsp>
                  </a:graphicData>
                </a:graphic>
                <wp14:sizeRelH relativeFrom="margin">
                  <wp14:pctWidth>0</wp14:pctWidth>
                </wp14:sizeRelH>
              </wp:anchor>
            </w:drawing>
          </mc:Choice>
          <mc:Fallback>
            <w:pict>
              <v:shape id="Text Box 8" o:spid="_x0000_s1040" type="#_x0000_t202" style="position:absolute;left:0;text-align:left;margin-left:212.85pt;margin-top:251.7pt;width:174.75pt;height:57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" filled="f" fillcolor="#0cf" strokeweight="3pt">
                <v:shadow color="black"/>
                <v:textbox inset="2.20981mm,1.1049mm,2.20981mm,1.1049mm">
                  <w:txbxContent>
                    <w:p w:rsidR="005550BD" w:rsidRDefault="005550BD" w:rsidP="00994A8F">
                      <w:pPr>
                        <w:pStyle w:val="NormalWeb"/>
                        <w:spacing w:before="144"/>
                        <w:jc w:val="center"/>
                        <w:textAlignment w:val="baseline"/>
                        <w:rPr>
                          <w:rFonts w:ascii="Arial" w:eastAsia="MS Mincho" w:hAnsi="Arial" w:cs="Arial"/>
                          <w:color w:val="000099"/>
                          <w:kern w:val="24"/>
                          <w:rtl/>
                        </w:rPr>
                      </w:pPr>
                      <w:r w:rsidRPr="00E64F3E">
                        <w:rPr>
                          <w:rFonts w:ascii="Arial" w:eastAsia="MS Mincho" w:hAnsi="Arial" w:cs="Arial" w:hint="cs"/>
                          <w:b/>
                          <w:bCs/>
                          <w:color w:val="000099"/>
                          <w:kern w:val="24"/>
                          <w:rtl/>
                        </w:rPr>
                        <w:t>עורך לשון</w:t>
                      </w:r>
                      <w:r>
                        <w:rPr>
                          <w:rFonts w:ascii="Arial" w:eastAsia="MS Mincho" w:hAnsi="Arial" w:cs="Arial"/>
                          <w:color w:val="000099"/>
                          <w:kern w:val="24"/>
                          <w:rtl/>
                        </w:rPr>
                        <w:t xml:space="preserve"> </w:t>
                      </w:r>
                    </w:p>
                    <w:p w:rsidR="005550BD" w:rsidRDefault="005550BD" w:rsidP="00994A8F">
                      <w:pPr>
                        <w:pStyle w:val="NormalWeb"/>
                        <w:spacing w:before="144"/>
                        <w:jc w:val="center"/>
                        <w:textAlignment w:val="baseline"/>
                      </w:pPr>
                      <w:r>
                        <w:rPr>
                          <w:rFonts w:ascii="Arial" w:eastAsia="MS Mincho" w:hAnsi="Arial" w:cs="Arial"/>
                          <w:color w:val="000099"/>
                          <w:kern w:val="24"/>
                          <w:rtl/>
                        </w:rPr>
                        <w:t>הכנסת שינויים ועדכונים לתרגום</w:t>
                      </w:r>
                    </w:p>
                    <w:p w:rsidR="005550BD" w:rsidRPr="00E64F3E" w:rsidRDefault="005550BD" w:rsidP="00994A8F">
                      <w:pPr>
                        <w:pStyle w:val="NormalWeb"/>
                        <w:spacing w:before="144"/>
                        <w:jc w:val="center"/>
                        <w:textAlignment w:val="baseline"/>
                        <w:rPr>
                          <w:rtl/>
                        </w:rPr>
                      </w:pPr>
                      <w:r w:rsidRPr="00E64F3E">
                        <w:rPr>
                          <w:rFonts w:ascii="Arial" w:eastAsia="MS Mincho" w:hAnsi="Arial" w:cs="Arial"/>
                          <w:b/>
                          <w:bCs/>
                          <w:color w:val="000099"/>
                          <w:kern w:val="24"/>
                          <w:rtl/>
                        </w:rPr>
                        <w:t xml:space="preserve"> </w:t>
                      </w:r>
                    </w:p>
                  </w:txbxContent>
                </v:textbox>
              </v:shape>
            </w:pict>
          </mc:Fallback>
        </mc:AlternateContent>
      </w:r>
      <w:r w:rsidR="000F13C5" w:rsidRPr="002002E4">
        <w:rPr>
          <w:rFonts w:asciiTheme="minorBidi" w:hAnsiTheme="minorBidi" w:cstheme="minorBidi"/>
          <w:noProof/>
          <w:sz w:val="22"/>
          <w:szCs w:val="22"/>
        </w:rPr>
        <mc:AlternateContent>
          <mc:Choice Requires="wps">
            <w:drawing>
              <wp:anchor distT="0" distB="0" distL="114300" distR="114300" simplePos="0" relativeHeight="251679744" behindDoc="0" locked="0" layoutInCell="1" allowOverlap="1" wp14:anchorId="4A0EA6F5" wp14:editId="2F27E8BC">
                <wp:simplePos x="0" y="0"/>
                <wp:positionH relativeFrom="column">
                  <wp:posOffset>2714039</wp:posOffset>
                </wp:positionH>
                <wp:positionV relativeFrom="paragraph">
                  <wp:posOffset>4252020</wp:posOffset>
                </wp:positionV>
                <wp:extent cx="2202288" cy="1242204"/>
                <wp:effectExtent l="19050" t="19050" r="26670" b="15240"/>
                <wp:wrapNone/>
                <wp:docPr id="2109461"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2288" cy="1242204"/>
                        </a:xfrm>
                        <a:prstGeom prst="rect">
                          <a:avLst/>
                        </a:prstGeom>
                        <a:noFill/>
                        <a:ln w="38100" algn="ctr">
                          <a:solidFill>
                            <a:srgbClr val="000000"/>
                          </a:solidFill>
                          <a:miter lim="800000"/>
                          <a:headEnd/>
                          <a:tailEnd/>
                        </a:ln>
                        <a:effectLst/>
                        <a:extLst>
                          <a:ext uri="{909E8E84-426E-40DD-AFC4-6F175D3DCCD1}">
                            <a14:hiddenFill xmlns:a14="http://schemas.microsoft.com/office/drawing/2010/main">
                              <a:solidFill>
                                <a:srgbClr val="00CCFF"/>
                              </a:solidFill>
                            </a14:hiddenFill>
                          </a:ext>
                          <a:ext uri="{AF507438-7753-43E0-B8FC-AC1667EBCBE1}">
                            <a14:hiddenEffects xmlns:a14="http://schemas.microsoft.com/office/drawing/2010/main">
                              <a:effectLst>
                                <a:outerShdw dist="35921" dir="2700000" algn="ctr" rotWithShape="0">
                                  <a:srgbClr val="000000"/>
                                </a:outerShdw>
                              </a:effectLst>
                            </a14:hiddenEffects>
                          </a:ext>
                        </a:extLst>
                      </wps:spPr>
                      <wps:txbx>
                        <w:txbxContent>
                          <w:p w:rsidR="005550BD" w:rsidRDefault="005550BD" w:rsidP="00994A8F">
                            <w:pPr>
                              <w:pStyle w:val="NormalWeb"/>
                              <w:spacing w:before="144"/>
                              <w:jc w:val="center"/>
                              <w:textAlignment w:val="baseline"/>
                              <w:rPr>
                                <w:rFonts w:ascii="Arial" w:eastAsia="MS Mincho" w:hAnsi="Arial" w:cs="Arial"/>
                                <w:color w:val="000099"/>
                                <w:kern w:val="24"/>
                                <w:rtl/>
                              </w:rPr>
                            </w:pPr>
                            <w:r>
                              <w:rPr>
                                <w:rFonts w:ascii="Arial" w:eastAsia="MS Mincho" w:hAnsi="Arial" w:cs="Arial" w:hint="cs"/>
                                <w:b/>
                                <w:bCs/>
                                <w:color w:val="000099"/>
                                <w:kern w:val="24"/>
                                <w:rtl/>
                              </w:rPr>
                              <w:t>ראמ"ה</w:t>
                            </w:r>
                            <w:r>
                              <w:rPr>
                                <w:rFonts w:ascii="Arial" w:eastAsia="MS Mincho" w:hAnsi="Arial" w:cs="Arial" w:hint="cs"/>
                                <w:color w:val="000099"/>
                                <w:kern w:val="24"/>
                                <w:rtl/>
                              </w:rPr>
                              <w:t xml:space="preserve"> </w:t>
                            </w:r>
                          </w:p>
                          <w:p w:rsidR="005550BD" w:rsidRDefault="005550BD" w:rsidP="009F5C42">
                            <w:pPr>
                              <w:pStyle w:val="NormalWeb"/>
                              <w:spacing w:before="144"/>
                              <w:jc w:val="center"/>
                              <w:textAlignment w:val="baseline"/>
                              <w:rPr>
                                <w:rFonts w:ascii="Arial" w:eastAsia="MS Mincho" w:hAnsi="Arial" w:cs="Arial"/>
                                <w:color w:val="000099"/>
                                <w:kern w:val="24"/>
                                <w:rtl/>
                              </w:rPr>
                            </w:pPr>
                            <w:r>
                              <w:rPr>
                                <w:rFonts w:ascii="Arial" w:eastAsia="MS Mincho" w:hAnsi="Arial" w:cs="Arial" w:hint="cs"/>
                                <w:color w:val="000099"/>
                                <w:kern w:val="24"/>
                                <w:rtl/>
                              </w:rPr>
                              <w:t xml:space="preserve">אישור גרסה סופית והעברה לאימות בפיזה </w:t>
                            </w:r>
                          </w:p>
                          <w:p w:rsidR="005550BD" w:rsidRPr="00E64F3E" w:rsidRDefault="005550BD" w:rsidP="00994A8F">
                            <w:pPr>
                              <w:pStyle w:val="NormalWeb"/>
                              <w:spacing w:before="144"/>
                              <w:jc w:val="center"/>
                              <w:textAlignment w:val="baseline"/>
                              <w:rPr>
                                <w:rtl/>
                              </w:rPr>
                            </w:pPr>
                          </w:p>
                        </w:txbxContent>
                      </wps:txbx>
                      <wps:bodyPr wrap="square" lIns="79553" tIns="39776" rIns="79553" bIns="39776">
                        <a:noAutofit/>
                      </wps:bodyPr>
                    </wps:wsp>
                  </a:graphicData>
                </a:graphic>
                <wp14:sizeRelH relativeFrom="margin">
                  <wp14:pctWidth>0</wp14:pctWidth>
                </wp14:sizeRelH>
                <wp14:sizeRelV relativeFrom="margin">
                  <wp14:pctHeight>0</wp14:pctHeight>
                </wp14:sizeRelV>
              </wp:anchor>
            </w:drawing>
          </mc:Choice>
          <mc:Fallback>
            <w:pict>
              <v:shape id="Text Box 21" o:spid="_x0000_s1041" type="#_x0000_t202" style="position:absolute;left:0;text-align:left;margin-left:213.7pt;margin-top:334.8pt;width:173.4pt;height:97.8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" filled="f" fillcolor="#0cf" strokeweight="3pt">
                <v:shadow color="black"/>
                <v:textbox inset="2.20981mm,1.1049mm,2.20981mm,1.1049mm">
                  <w:txbxContent>
                    <w:p w:rsidR="005550BD" w:rsidRDefault="005550BD" w:rsidP="00994A8F">
                      <w:pPr>
                        <w:pStyle w:val="NormalWeb"/>
                        <w:spacing w:before="144"/>
                        <w:jc w:val="center"/>
                        <w:textAlignment w:val="baseline"/>
                        <w:rPr>
                          <w:rFonts w:ascii="Arial" w:eastAsia="MS Mincho" w:hAnsi="Arial" w:cs="Arial"/>
                          <w:color w:val="000099"/>
                          <w:kern w:val="24"/>
                          <w:rtl/>
                        </w:rPr>
                      </w:pPr>
                      <w:r>
                        <w:rPr>
                          <w:rFonts w:ascii="Arial" w:eastAsia="MS Mincho" w:hAnsi="Arial" w:cs="Arial" w:hint="cs"/>
                          <w:b/>
                          <w:bCs/>
                          <w:color w:val="000099"/>
                          <w:kern w:val="24"/>
                          <w:rtl/>
                        </w:rPr>
                        <w:t>ראמ"ה</w:t>
                      </w:r>
                      <w:r>
                        <w:rPr>
                          <w:rFonts w:ascii="Arial" w:eastAsia="MS Mincho" w:hAnsi="Arial" w:cs="Arial" w:hint="cs"/>
                          <w:color w:val="000099"/>
                          <w:kern w:val="24"/>
                          <w:rtl/>
                        </w:rPr>
                        <w:t xml:space="preserve"> </w:t>
                      </w:r>
                    </w:p>
                    <w:p w:rsidR="005550BD" w:rsidRDefault="005550BD" w:rsidP="009F5C42">
                      <w:pPr>
                        <w:pStyle w:val="NormalWeb"/>
                        <w:spacing w:before="144"/>
                        <w:jc w:val="center"/>
                        <w:textAlignment w:val="baseline"/>
                        <w:rPr>
                          <w:rFonts w:ascii="Arial" w:eastAsia="MS Mincho" w:hAnsi="Arial" w:cs="Arial"/>
                          <w:color w:val="000099"/>
                          <w:kern w:val="24"/>
                          <w:rtl/>
                        </w:rPr>
                      </w:pPr>
                      <w:r>
                        <w:rPr>
                          <w:rFonts w:ascii="Arial" w:eastAsia="MS Mincho" w:hAnsi="Arial" w:cs="Arial" w:hint="cs"/>
                          <w:color w:val="000099"/>
                          <w:kern w:val="24"/>
                          <w:rtl/>
                        </w:rPr>
                        <w:t xml:space="preserve">אישור גרסה סופית והעברה לאימות בפיזה </w:t>
                      </w:r>
                    </w:p>
                    <w:p w:rsidR="005550BD" w:rsidRPr="00E64F3E" w:rsidRDefault="005550BD" w:rsidP="00994A8F">
                      <w:pPr>
                        <w:pStyle w:val="NormalWeb"/>
                        <w:spacing w:before="144"/>
                        <w:jc w:val="center"/>
                        <w:textAlignment w:val="baseline"/>
                        <w:rPr>
                          <w:rtl/>
                        </w:rPr>
                      </w:pPr>
                    </w:p>
                  </w:txbxContent>
                </v:textbox>
              </v:shape>
            </w:pict>
          </mc:Fallback>
        </mc:AlternateContent>
      </w:r>
      <w:r w:rsidR="00994A8F" w:rsidRPr="002002E4">
        <w:rPr>
          <w:rFonts w:asciiTheme="minorBidi" w:hAnsiTheme="minorBidi" w:cstheme="minorBidi"/>
          <w:noProof/>
          <w:sz w:val="22"/>
          <w:szCs w:val="22"/>
        </w:rPr>
        <mc:AlternateContent>
          <mc:Choice Requires="wps">
            <w:drawing>
              <wp:anchor distT="0" distB="0" distL="114300" distR="114300" simplePos="0" relativeHeight="251667456" behindDoc="0" locked="0" layoutInCell="1" allowOverlap="1" wp14:anchorId="29184512" wp14:editId="231E960A">
                <wp:simplePos x="0" y="0"/>
                <wp:positionH relativeFrom="column">
                  <wp:posOffset>-666750</wp:posOffset>
                </wp:positionH>
                <wp:positionV relativeFrom="paragraph">
                  <wp:posOffset>118110</wp:posOffset>
                </wp:positionV>
                <wp:extent cx="7915275" cy="6394450"/>
                <wp:effectExtent l="0" t="0" r="0" b="6350"/>
                <wp:wrapNone/>
                <wp:docPr id="2109442" name="AutoShap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7915275" cy="6394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anchor>
            </w:drawing>
          </mc:Choice>
          <mc:Fallback>
            <w:pict>
              <v:rect id="AutoShape 2" o:spid="_x0000_s1026" style="position:absolute;left:0;text-align:left;margin-left:-52.5pt;margin-top:9.3pt;width:623.25pt;height:503.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" filled="f" stroked="f">
                <o:lock v:ext="edit" aspectratio="t"/>
              </v:rect>
            </w:pict>
          </mc:Fallback>
        </mc:AlternateContent>
      </w:r>
      <w:r w:rsidR="00994A8F" w:rsidRPr="002002E4">
        <w:rPr>
          <w:rFonts w:asciiTheme="minorBidi" w:hAnsiTheme="minorBidi" w:cstheme="minorBidi"/>
          <w:noProof/>
          <w:sz w:val="22"/>
          <w:szCs w:val="22"/>
        </w:rPr>
        <mc:AlternateContent>
          <mc:Choice Requires="wps">
            <w:drawing>
              <wp:anchor distT="0" distB="0" distL="114300" distR="114300" simplePos="0" relativeHeight="251668480" behindDoc="0" locked="0" layoutInCell="1" allowOverlap="1" wp14:anchorId="676EB095" wp14:editId="1C7931C0">
                <wp:simplePos x="0" y="0"/>
                <wp:positionH relativeFrom="column">
                  <wp:posOffset>2694940</wp:posOffset>
                </wp:positionH>
                <wp:positionV relativeFrom="paragraph">
                  <wp:posOffset>718820</wp:posOffset>
                </wp:positionV>
                <wp:extent cx="2136140" cy="1033145"/>
                <wp:effectExtent l="19050" t="19050" r="16510" b="14605"/>
                <wp:wrapNone/>
                <wp:docPr id="210944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36140" cy="1033145"/>
                        </a:xfrm>
                        <a:prstGeom prst="rect">
                          <a:avLst/>
                        </a:prstGeom>
                        <a:noFill/>
                        <a:ln w="38100" algn="ctr">
                          <a:solidFill>
                            <a:srgbClr val="000000"/>
                          </a:solidFill>
                          <a:miter lim="800000"/>
                          <a:headEnd/>
                          <a:tailEnd/>
                        </a:ln>
                        <a:effectLst/>
                        <a:extLst>
                          <a:ext uri="{909E8E84-426E-40DD-AFC4-6F175D3DCCD1}">
                            <a14:hiddenFill xmlns:a14="http://schemas.microsoft.com/office/drawing/2010/main">
                              <a:solidFill>
                                <a:srgbClr val="00CCFF"/>
                              </a:solidFill>
                            </a14:hiddenFill>
                          </a:ext>
                          <a:ext uri="{AF507438-7753-43E0-B8FC-AC1667EBCBE1}">
                            <a14:hiddenEffects xmlns:a14="http://schemas.microsoft.com/office/drawing/2010/main">
                              <a:effectLst>
                                <a:outerShdw dist="35921" dir="2700000" algn="ctr" rotWithShape="0">
                                  <a:srgbClr val="000000"/>
                                </a:outerShdw>
                              </a:effectLst>
                            </a14:hiddenEffects>
                          </a:ext>
                        </a:extLst>
                      </wps:spPr>
                      <wps:txbx>
                        <w:txbxContent>
                          <w:p w:rsidR="005550BD" w:rsidRDefault="005550BD" w:rsidP="000F13C5">
                            <w:pPr>
                              <w:pStyle w:val="NormalWeb"/>
                              <w:spacing w:before="120"/>
                              <w:jc w:val="center"/>
                              <w:textAlignment w:val="baseline"/>
                              <w:rPr>
                                <w:rFonts w:ascii="Arial" w:eastAsia="MS Mincho" w:hAnsi="Arial" w:cs="Arial"/>
                                <w:b/>
                                <w:bCs/>
                                <w:color w:val="000099"/>
                                <w:kern w:val="24"/>
                                <w:rtl/>
                              </w:rPr>
                            </w:pPr>
                            <w:r w:rsidRPr="00E64F3E">
                              <w:rPr>
                                <w:rFonts w:ascii="Arial" w:eastAsia="MS Mincho" w:hAnsi="Arial" w:cs="Arial"/>
                                <w:b/>
                                <w:bCs/>
                                <w:color w:val="000099"/>
                                <w:kern w:val="24"/>
                                <w:rtl/>
                              </w:rPr>
                              <w:t xml:space="preserve">מתרגם 3 – </w:t>
                            </w:r>
                            <w:r>
                              <w:rPr>
                                <w:rFonts w:ascii="Arial" w:eastAsia="MS Mincho" w:hAnsi="Arial" w:cs="Arial" w:hint="cs"/>
                                <w:b/>
                                <w:bCs/>
                                <w:color w:val="000099"/>
                                <w:kern w:val="24"/>
                                <w:rtl/>
                              </w:rPr>
                              <w:t xml:space="preserve">מתרגם </w:t>
                            </w:r>
                            <w:r w:rsidRPr="00E64F3E">
                              <w:rPr>
                                <w:rFonts w:ascii="Arial" w:eastAsia="MS Mincho" w:hAnsi="Arial" w:cs="Arial"/>
                                <w:b/>
                                <w:bCs/>
                                <w:color w:val="000099"/>
                                <w:kern w:val="24"/>
                                <w:rtl/>
                              </w:rPr>
                              <w:t xml:space="preserve">אחראי </w:t>
                            </w:r>
                          </w:p>
                          <w:p w:rsidR="005550BD" w:rsidRPr="00E64F3E" w:rsidRDefault="005550BD" w:rsidP="000F13C5">
                            <w:pPr>
                              <w:pStyle w:val="NormalWeb"/>
                              <w:spacing w:before="120"/>
                              <w:jc w:val="center"/>
                              <w:textAlignment w:val="baseline"/>
                            </w:pPr>
                            <w:r w:rsidRPr="00E64F3E">
                              <w:rPr>
                                <w:rFonts w:ascii="Arial" w:eastAsia="MS Mincho" w:hAnsi="Arial" w:cs="Arial"/>
                                <w:color w:val="000099"/>
                                <w:kern w:val="24"/>
                                <w:rtl/>
                              </w:rPr>
                              <w:t>יצ</w:t>
                            </w:r>
                            <w:r>
                              <w:rPr>
                                <w:rFonts w:ascii="Arial" w:eastAsia="MS Mincho" w:hAnsi="Arial" w:cs="Arial" w:hint="cs"/>
                                <w:color w:val="000099"/>
                                <w:kern w:val="24"/>
                                <w:rtl/>
                              </w:rPr>
                              <w:t>י</w:t>
                            </w:r>
                            <w:r w:rsidRPr="00E64F3E">
                              <w:rPr>
                                <w:rFonts w:ascii="Arial" w:eastAsia="MS Mincho" w:hAnsi="Arial" w:cs="Arial"/>
                                <w:color w:val="000099"/>
                                <w:kern w:val="24"/>
                                <w:rtl/>
                              </w:rPr>
                              <w:t>ר</w:t>
                            </w:r>
                            <w:r>
                              <w:rPr>
                                <w:rFonts w:ascii="Arial" w:eastAsia="MS Mincho" w:hAnsi="Arial" w:cs="Arial" w:hint="cs"/>
                                <w:color w:val="000099"/>
                                <w:kern w:val="24"/>
                                <w:rtl/>
                              </w:rPr>
                              <w:t>ת</w:t>
                            </w:r>
                            <w:r w:rsidRPr="00E64F3E">
                              <w:rPr>
                                <w:rFonts w:ascii="Arial" w:eastAsia="MS Mincho" w:hAnsi="Arial" w:cs="Arial"/>
                                <w:color w:val="000099"/>
                                <w:kern w:val="24"/>
                                <w:rtl/>
                              </w:rPr>
                              <w:t xml:space="preserve">  גרסת התרגום</w:t>
                            </w:r>
                            <w:r>
                              <w:rPr>
                                <w:rFonts w:ascii="Arial" w:eastAsia="MS Mincho" w:hAnsi="Arial" w:cs="Arial" w:hint="cs"/>
                                <w:color w:val="000099"/>
                                <w:kern w:val="24"/>
                                <w:rtl/>
                              </w:rPr>
                              <w:t xml:space="preserve"> המשלבת מתוך שתי הגרסאות</w:t>
                            </w:r>
                            <w:r w:rsidRPr="00E64F3E">
                              <w:rPr>
                                <w:rFonts w:ascii="Arial" w:eastAsia="MS Mincho" w:hAnsi="Arial" w:cs="Arial"/>
                                <w:color w:val="000099"/>
                                <w:kern w:val="24"/>
                                <w:rtl/>
                              </w:rPr>
                              <w:t xml:space="preserve"> </w:t>
                            </w:r>
                          </w:p>
                        </w:txbxContent>
                      </wps:txbx>
                      <wps:bodyPr wrap="square" lIns="79553" tIns="39776" rIns="79553" bIns="39776">
                        <a:noAutofit/>
                      </wps:bodyPr>
                    </wps:wsp>
                  </a:graphicData>
                </a:graphic>
                <wp14:sizeRelH relativeFrom="margin">
                  <wp14:pctWidth>0</wp14:pctWidth>
                </wp14:sizeRelH>
                <wp14:sizeRelV relativeFrom="margin">
                  <wp14:pctHeight>0</wp14:pctHeight>
                </wp14:sizeRelV>
              </wp:anchor>
            </w:drawing>
          </mc:Choice>
          <mc:Fallback>
            <w:pict>
              <v:shape id="_x0000_s1042" type="#_x0000_t202" style="position:absolute;left:0;text-align:left;margin-left:212.2pt;margin-top:56.6pt;width:168.2pt;height:81.3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" filled="f" fillcolor="#0cf" strokeweight="3pt">
                <v:shadow color="black"/>
                <v:textbox inset="2.20981mm,1.1049mm,2.20981mm,1.1049mm">
                  <w:txbxContent>
                    <w:p w:rsidR="005550BD" w:rsidRDefault="005550BD" w:rsidP="000F13C5">
                      <w:pPr>
                        <w:pStyle w:val="NormalWeb"/>
                        <w:spacing w:before="120"/>
                        <w:jc w:val="center"/>
                        <w:textAlignment w:val="baseline"/>
                        <w:rPr>
                          <w:rFonts w:ascii="Arial" w:eastAsia="MS Mincho" w:hAnsi="Arial" w:cs="Arial"/>
                          <w:b/>
                          <w:bCs/>
                          <w:color w:val="000099"/>
                          <w:kern w:val="24"/>
                          <w:rtl/>
                        </w:rPr>
                      </w:pPr>
                      <w:r w:rsidRPr="00E64F3E">
                        <w:rPr>
                          <w:rFonts w:ascii="Arial" w:eastAsia="MS Mincho" w:hAnsi="Arial" w:cs="Arial"/>
                          <w:b/>
                          <w:bCs/>
                          <w:color w:val="000099"/>
                          <w:kern w:val="24"/>
                          <w:rtl/>
                        </w:rPr>
                        <w:t xml:space="preserve">מתרגם 3 – </w:t>
                      </w:r>
                      <w:r>
                        <w:rPr>
                          <w:rFonts w:ascii="Arial" w:eastAsia="MS Mincho" w:hAnsi="Arial" w:cs="Arial" w:hint="cs"/>
                          <w:b/>
                          <w:bCs/>
                          <w:color w:val="000099"/>
                          <w:kern w:val="24"/>
                          <w:rtl/>
                        </w:rPr>
                        <w:t xml:space="preserve">מתרגם </w:t>
                      </w:r>
                      <w:r w:rsidRPr="00E64F3E">
                        <w:rPr>
                          <w:rFonts w:ascii="Arial" w:eastAsia="MS Mincho" w:hAnsi="Arial" w:cs="Arial"/>
                          <w:b/>
                          <w:bCs/>
                          <w:color w:val="000099"/>
                          <w:kern w:val="24"/>
                          <w:rtl/>
                        </w:rPr>
                        <w:t xml:space="preserve">אחראי </w:t>
                      </w:r>
                    </w:p>
                    <w:p w:rsidR="005550BD" w:rsidRPr="00E64F3E" w:rsidRDefault="005550BD" w:rsidP="000F13C5">
                      <w:pPr>
                        <w:pStyle w:val="NormalWeb"/>
                        <w:spacing w:before="120"/>
                        <w:jc w:val="center"/>
                        <w:textAlignment w:val="baseline"/>
                      </w:pPr>
                      <w:r w:rsidRPr="00E64F3E">
                        <w:rPr>
                          <w:rFonts w:ascii="Arial" w:eastAsia="MS Mincho" w:hAnsi="Arial" w:cs="Arial"/>
                          <w:color w:val="000099"/>
                          <w:kern w:val="24"/>
                          <w:rtl/>
                        </w:rPr>
                        <w:t>יצ</w:t>
                      </w:r>
                      <w:r>
                        <w:rPr>
                          <w:rFonts w:ascii="Arial" w:eastAsia="MS Mincho" w:hAnsi="Arial" w:cs="Arial" w:hint="cs"/>
                          <w:color w:val="000099"/>
                          <w:kern w:val="24"/>
                          <w:rtl/>
                        </w:rPr>
                        <w:t>י</w:t>
                      </w:r>
                      <w:r w:rsidRPr="00E64F3E">
                        <w:rPr>
                          <w:rFonts w:ascii="Arial" w:eastAsia="MS Mincho" w:hAnsi="Arial" w:cs="Arial"/>
                          <w:color w:val="000099"/>
                          <w:kern w:val="24"/>
                          <w:rtl/>
                        </w:rPr>
                        <w:t>ר</w:t>
                      </w:r>
                      <w:r>
                        <w:rPr>
                          <w:rFonts w:ascii="Arial" w:eastAsia="MS Mincho" w:hAnsi="Arial" w:cs="Arial" w:hint="cs"/>
                          <w:color w:val="000099"/>
                          <w:kern w:val="24"/>
                          <w:rtl/>
                        </w:rPr>
                        <w:t>ת</w:t>
                      </w:r>
                      <w:r w:rsidRPr="00E64F3E">
                        <w:rPr>
                          <w:rFonts w:ascii="Arial" w:eastAsia="MS Mincho" w:hAnsi="Arial" w:cs="Arial"/>
                          <w:color w:val="000099"/>
                          <w:kern w:val="24"/>
                          <w:rtl/>
                        </w:rPr>
                        <w:t xml:space="preserve">  גרסת התרגום</w:t>
                      </w:r>
                      <w:r>
                        <w:rPr>
                          <w:rFonts w:ascii="Arial" w:eastAsia="MS Mincho" w:hAnsi="Arial" w:cs="Arial" w:hint="cs"/>
                          <w:color w:val="000099"/>
                          <w:kern w:val="24"/>
                          <w:rtl/>
                        </w:rPr>
                        <w:t xml:space="preserve"> המשלבת מתוך שתי הגרסאות</w:t>
                      </w:r>
                      <w:r w:rsidRPr="00E64F3E">
                        <w:rPr>
                          <w:rFonts w:ascii="Arial" w:eastAsia="MS Mincho" w:hAnsi="Arial" w:cs="Arial"/>
                          <w:color w:val="000099"/>
                          <w:kern w:val="24"/>
                          <w:rtl/>
                        </w:rPr>
                        <w:t xml:space="preserve"> </w:t>
                      </w:r>
                    </w:p>
                  </w:txbxContent>
                </v:textbox>
              </v:shape>
            </w:pict>
          </mc:Fallback>
        </mc:AlternateContent>
      </w:r>
    </w:p>
    <w:p w:rsidR="00994A8F" w:rsidRPr="002002E4" w:rsidRDefault="00994A8F" w:rsidP="00994A8F">
      <w:pPr>
        <w:pStyle w:val="25"/>
        <w:rPr>
          <w:rFonts w:asciiTheme="minorBidi" w:hAnsiTheme="minorBidi" w:cstheme="minorBidi"/>
          <w:rtl/>
        </w:rPr>
      </w:pPr>
      <w:bookmarkStart w:id="32" w:name="_Toc425236159"/>
      <w:bookmarkStart w:id="33" w:name="_Toc425237996"/>
      <w:r w:rsidRPr="002002E4">
        <w:rPr>
          <w:rFonts w:asciiTheme="minorBidi" w:hAnsiTheme="minorBidi" w:cstheme="minorBidi"/>
          <w:rtl/>
        </w:rPr>
        <w:lastRenderedPageBreak/>
        <w:t>3.2 מחקר החלוץ</w:t>
      </w:r>
      <w:bookmarkEnd w:id="32"/>
      <w:bookmarkEnd w:id="33"/>
    </w:p>
    <w:p w:rsidR="00994A8F" w:rsidRPr="002002E4" w:rsidRDefault="00994A8F" w:rsidP="0054755E">
      <w:pPr>
        <w:bidi/>
        <w:spacing w:before="120" w:after="120" w:line="360" w:lineRule="auto"/>
        <w:contextualSpacing/>
        <w:jc w:val="both"/>
        <w:rPr>
          <w:rFonts w:asciiTheme="minorBidi" w:hAnsiTheme="minorBidi" w:cstheme="minorBidi"/>
          <w:b/>
          <w:bCs/>
          <w:i/>
          <w:iCs/>
          <w:color w:val="7030A0"/>
          <w:sz w:val="40"/>
          <w:szCs w:val="40"/>
          <w:u w:val="single"/>
          <w:rtl/>
        </w:rPr>
      </w:pPr>
      <w:r w:rsidRPr="002002E4">
        <w:rPr>
          <w:rFonts w:asciiTheme="minorBidi" w:hAnsiTheme="minorBidi" w:cstheme="minorBidi"/>
          <w:sz w:val="22"/>
          <w:szCs w:val="22"/>
          <w:rtl/>
        </w:rPr>
        <w:t xml:space="preserve">כל יחידות המבחן שפותחו לצורך המחקר הנוכחי, וכן שאלוני הרקע, נוסו במחקר חלוץ נרחב בשנת 2011, כשנה לפני המחקר העיקרי, בכל המדינות המשתתפות, ובהן ישראל. </w:t>
      </w:r>
      <w:r w:rsidR="002E40F1" w:rsidRPr="002002E4">
        <w:rPr>
          <w:rFonts w:asciiTheme="minorBidi" w:hAnsiTheme="minorBidi" w:cstheme="minorBidi"/>
          <w:sz w:val="22"/>
          <w:szCs w:val="22"/>
          <w:rtl/>
        </w:rPr>
        <w:t>ה</w:t>
      </w:r>
      <w:r w:rsidRPr="002002E4">
        <w:rPr>
          <w:rFonts w:asciiTheme="minorBidi" w:hAnsiTheme="minorBidi" w:cstheme="minorBidi"/>
          <w:sz w:val="22"/>
          <w:szCs w:val="22"/>
          <w:rtl/>
        </w:rPr>
        <w:t xml:space="preserve">מחקר החלוץ נערך בישראל בחודשים מרץ-אפריל 2011. </w:t>
      </w:r>
      <w:r w:rsidR="002E40F1" w:rsidRPr="002002E4">
        <w:rPr>
          <w:rFonts w:asciiTheme="minorBidi" w:hAnsiTheme="minorBidi" w:cstheme="minorBidi"/>
          <w:sz w:val="22"/>
          <w:szCs w:val="22"/>
          <w:rtl/>
        </w:rPr>
        <w:t xml:space="preserve">מבחני המחקר </w:t>
      </w:r>
      <w:r w:rsidRPr="002002E4">
        <w:rPr>
          <w:rFonts w:asciiTheme="minorBidi" w:hAnsiTheme="minorBidi" w:cstheme="minorBidi"/>
          <w:sz w:val="22"/>
          <w:szCs w:val="22"/>
          <w:rtl/>
        </w:rPr>
        <w:t>הועבר</w:t>
      </w:r>
      <w:r w:rsidR="002E40F1" w:rsidRPr="002002E4">
        <w:rPr>
          <w:rFonts w:asciiTheme="minorBidi" w:hAnsiTheme="minorBidi" w:cstheme="minorBidi"/>
          <w:sz w:val="22"/>
          <w:szCs w:val="22"/>
          <w:rtl/>
        </w:rPr>
        <w:t>ו</w:t>
      </w:r>
      <w:r w:rsidRPr="002002E4">
        <w:rPr>
          <w:rFonts w:asciiTheme="minorBidi" w:hAnsiTheme="minorBidi" w:cstheme="minorBidi"/>
          <w:sz w:val="22"/>
          <w:szCs w:val="22"/>
          <w:rtl/>
        </w:rPr>
        <w:t xml:space="preserve"> במדגם של 90 בתי ספר</w:t>
      </w:r>
      <w:r w:rsidR="002E40F1" w:rsidRPr="002002E4">
        <w:rPr>
          <w:rFonts w:asciiTheme="minorBidi" w:hAnsiTheme="minorBidi" w:cstheme="minorBidi"/>
          <w:sz w:val="22"/>
          <w:szCs w:val="22"/>
          <w:rtl/>
        </w:rPr>
        <w:t>,</w:t>
      </w:r>
      <w:r w:rsidRPr="002002E4">
        <w:rPr>
          <w:rFonts w:asciiTheme="minorBidi" w:hAnsiTheme="minorBidi" w:cstheme="minorBidi"/>
          <w:sz w:val="22"/>
          <w:szCs w:val="22"/>
          <w:rtl/>
        </w:rPr>
        <w:t xml:space="preserve"> והשתתפו ב</w:t>
      </w:r>
      <w:r w:rsidR="002E40F1" w:rsidRPr="002002E4">
        <w:rPr>
          <w:rFonts w:asciiTheme="minorBidi" w:hAnsiTheme="minorBidi" w:cstheme="minorBidi"/>
          <w:sz w:val="22"/>
          <w:szCs w:val="22"/>
          <w:rtl/>
        </w:rPr>
        <w:t>הם</w:t>
      </w:r>
      <w:r w:rsidRPr="002002E4">
        <w:rPr>
          <w:rFonts w:asciiTheme="minorBidi" w:hAnsiTheme="minorBidi" w:cstheme="minorBidi"/>
          <w:sz w:val="22"/>
          <w:szCs w:val="22"/>
          <w:rtl/>
        </w:rPr>
        <w:t xml:space="preserve"> 2</w:t>
      </w:r>
      <w:r w:rsidR="002E40F1" w:rsidRPr="002002E4">
        <w:rPr>
          <w:rFonts w:asciiTheme="minorBidi" w:hAnsiTheme="minorBidi" w:cstheme="minorBidi"/>
          <w:sz w:val="22"/>
          <w:szCs w:val="22"/>
          <w:rtl/>
        </w:rPr>
        <w:t>,</w:t>
      </w:r>
      <w:r w:rsidRPr="002002E4">
        <w:rPr>
          <w:rFonts w:asciiTheme="minorBidi" w:hAnsiTheme="minorBidi" w:cstheme="minorBidi"/>
          <w:sz w:val="22"/>
          <w:szCs w:val="22"/>
          <w:rtl/>
        </w:rPr>
        <w:t>778 תלמידים</w:t>
      </w:r>
      <w:r w:rsidR="00260C4B" w:rsidRPr="002002E4">
        <w:rPr>
          <w:rFonts w:asciiTheme="minorBidi" w:hAnsiTheme="minorBidi" w:cstheme="minorBidi"/>
          <w:sz w:val="22"/>
          <w:szCs w:val="22"/>
          <w:rtl/>
        </w:rPr>
        <w:t xml:space="preserve"> -</w:t>
      </w:r>
      <w:r w:rsidRPr="002002E4">
        <w:rPr>
          <w:rFonts w:asciiTheme="minorBidi" w:hAnsiTheme="minorBidi" w:cstheme="minorBidi"/>
          <w:sz w:val="22"/>
          <w:szCs w:val="22"/>
          <w:rtl/>
        </w:rPr>
        <w:t xml:space="preserve"> </w:t>
      </w:r>
      <w:r w:rsidR="00260C4B" w:rsidRPr="002002E4">
        <w:rPr>
          <w:rFonts w:asciiTheme="minorBidi" w:hAnsiTheme="minorBidi" w:cstheme="minorBidi"/>
          <w:sz w:val="22"/>
          <w:szCs w:val="22"/>
          <w:rtl/>
        </w:rPr>
        <w:t>קצתם</w:t>
      </w:r>
      <w:r w:rsidRPr="002002E4">
        <w:rPr>
          <w:rFonts w:asciiTheme="minorBidi" w:hAnsiTheme="minorBidi" w:cstheme="minorBidi"/>
          <w:sz w:val="22"/>
          <w:szCs w:val="22"/>
          <w:rtl/>
        </w:rPr>
        <w:t xml:space="preserve">  נבחנו רק במבחן הממוחשב ו</w:t>
      </w:r>
      <w:r w:rsidR="00260C4B" w:rsidRPr="002002E4">
        <w:rPr>
          <w:rFonts w:asciiTheme="minorBidi" w:hAnsiTheme="minorBidi" w:cstheme="minorBidi"/>
          <w:sz w:val="22"/>
          <w:szCs w:val="22"/>
          <w:rtl/>
        </w:rPr>
        <w:t>קצתם</w:t>
      </w:r>
      <w:r w:rsidRPr="002002E4">
        <w:rPr>
          <w:rFonts w:asciiTheme="minorBidi" w:hAnsiTheme="minorBidi" w:cstheme="minorBidi"/>
          <w:sz w:val="22"/>
          <w:szCs w:val="22"/>
          <w:rtl/>
        </w:rPr>
        <w:t xml:space="preserve"> הן במבחן הממוחשב והן במבחן המודפס. במהלך </w:t>
      </w:r>
      <w:r w:rsidR="00260C4B" w:rsidRPr="002002E4">
        <w:rPr>
          <w:rFonts w:asciiTheme="minorBidi" w:hAnsiTheme="minorBidi" w:cstheme="minorBidi"/>
          <w:sz w:val="22"/>
          <w:szCs w:val="22"/>
          <w:rtl/>
        </w:rPr>
        <w:t>ה</w:t>
      </w:r>
      <w:r w:rsidRPr="002002E4">
        <w:rPr>
          <w:rFonts w:asciiTheme="minorBidi" w:hAnsiTheme="minorBidi" w:cstheme="minorBidi"/>
          <w:sz w:val="22"/>
          <w:szCs w:val="22"/>
          <w:rtl/>
        </w:rPr>
        <w:t xml:space="preserve">מחקר החלוץ, שדמה במבנה ובהליך למחקר העיקרי, הועברו גם השאלונים לתלמידים ולמנהלים. התלמידים ובתי הספר שנדגמו למחקר החלוץ לא היו מדגם מייצג של כלל התלמידים במחזור זה של בני 15. במחקר החלוץ </w:t>
      </w:r>
      <w:r w:rsidR="00260C4B" w:rsidRPr="002002E4">
        <w:rPr>
          <w:rFonts w:asciiTheme="minorBidi" w:hAnsiTheme="minorBidi" w:cstheme="minorBidi"/>
          <w:sz w:val="22"/>
          <w:szCs w:val="22"/>
          <w:rtl/>
        </w:rPr>
        <w:t xml:space="preserve">ניתנת </w:t>
      </w:r>
      <w:r w:rsidRPr="002002E4">
        <w:rPr>
          <w:rFonts w:asciiTheme="minorBidi" w:hAnsiTheme="minorBidi" w:cstheme="minorBidi"/>
          <w:sz w:val="22"/>
          <w:szCs w:val="22"/>
          <w:rtl/>
        </w:rPr>
        <w:t xml:space="preserve">גמישות מסוימת למנהלי המחקר בכל מדינה בדגימת בתי הספר. </w:t>
      </w:r>
      <w:r w:rsidR="00260C4B" w:rsidRPr="002002E4">
        <w:rPr>
          <w:rFonts w:asciiTheme="minorBidi" w:hAnsiTheme="minorBidi" w:cstheme="minorBidi"/>
          <w:sz w:val="22"/>
          <w:szCs w:val="22"/>
          <w:rtl/>
        </w:rPr>
        <w:t>על</w:t>
      </w:r>
      <w:r w:rsidRPr="002002E4">
        <w:rPr>
          <w:rFonts w:asciiTheme="minorBidi" w:hAnsiTheme="minorBidi" w:cstheme="minorBidi"/>
          <w:sz w:val="22"/>
          <w:szCs w:val="22"/>
          <w:rtl/>
        </w:rPr>
        <w:t xml:space="preserve"> המדגם לייצג במידה סבירה את אוכלוסיית המטרה ו</w:t>
      </w:r>
      <w:r w:rsidR="00260C4B" w:rsidRPr="002002E4">
        <w:rPr>
          <w:rFonts w:asciiTheme="minorBidi" w:hAnsiTheme="minorBidi" w:cstheme="minorBidi"/>
          <w:sz w:val="22"/>
          <w:szCs w:val="22"/>
          <w:rtl/>
        </w:rPr>
        <w:t>ל</w:t>
      </w:r>
      <w:r w:rsidRPr="002002E4">
        <w:rPr>
          <w:rFonts w:asciiTheme="minorBidi" w:hAnsiTheme="minorBidi" w:cstheme="minorBidi"/>
          <w:sz w:val="22"/>
          <w:szCs w:val="22"/>
          <w:rtl/>
        </w:rPr>
        <w:t xml:space="preserve">שרת את מטרות </w:t>
      </w:r>
      <w:r w:rsidR="00260C4B" w:rsidRPr="002002E4">
        <w:rPr>
          <w:rFonts w:asciiTheme="minorBidi" w:hAnsiTheme="minorBidi" w:cstheme="minorBidi"/>
          <w:sz w:val="22"/>
          <w:szCs w:val="22"/>
          <w:rtl/>
        </w:rPr>
        <w:t>ה</w:t>
      </w:r>
      <w:r w:rsidRPr="002002E4">
        <w:rPr>
          <w:rFonts w:asciiTheme="minorBidi" w:hAnsiTheme="minorBidi" w:cstheme="minorBidi"/>
          <w:sz w:val="22"/>
          <w:szCs w:val="22"/>
          <w:rtl/>
        </w:rPr>
        <w:t xml:space="preserve">מחקר החלוץ, ובעיקר </w:t>
      </w:r>
      <w:r w:rsidR="00260C4B" w:rsidRPr="002002E4">
        <w:rPr>
          <w:rFonts w:asciiTheme="minorBidi" w:hAnsiTheme="minorBidi" w:cstheme="minorBidi"/>
          <w:sz w:val="22"/>
          <w:szCs w:val="22"/>
          <w:rtl/>
        </w:rPr>
        <w:t>ל</w:t>
      </w:r>
      <w:r w:rsidRPr="002002E4">
        <w:rPr>
          <w:rFonts w:asciiTheme="minorBidi" w:hAnsiTheme="minorBidi" w:cstheme="minorBidi"/>
          <w:sz w:val="22"/>
          <w:szCs w:val="22"/>
          <w:rtl/>
        </w:rPr>
        <w:t xml:space="preserve">אסוף מספר תגובות מספק מתלמידים ברמות בקיאות שונות, לשם איתור תקלות בתרגום והכללת בתי ספר משכבות דגימה שונות באופן שיאפשר </w:t>
      </w:r>
      <w:r w:rsidR="00260C4B" w:rsidRPr="002002E4">
        <w:rPr>
          <w:rFonts w:asciiTheme="minorBidi" w:hAnsiTheme="minorBidi" w:cstheme="minorBidi"/>
          <w:sz w:val="22"/>
          <w:szCs w:val="22"/>
          <w:rtl/>
        </w:rPr>
        <w:t>ל</w:t>
      </w:r>
      <w:r w:rsidRPr="002002E4">
        <w:rPr>
          <w:rFonts w:asciiTheme="minorBidi" w:hAnsiTheme="minorBidi" w:cstheme="minorBidi"/>
          <w:sz w:val="22"/>
          <w:szCs w:val="22"/>
          <w:rtl/>
        </w:rPr>
        <w:t>חש</w:t>
      </w:r>
      <w:r w:rsidR="00260C4B" w:rsidRPr="002002E4">
        <w:rPr>
          <w:rFonts w:asciiTheme="minorBidi" w:hAnsiTheme="minorBidi" w:cstheme="minorBidi"/>
          <w:sz w:val="22"/>
          <w:szCs w:val="22"/>
          <w:rtl/>
        </w:rPr>
        <w:t>וף</w:t>
      </w:r>
      <w:r w:rsidRPr="002002E4">
        <w:rPr>
          <w:rFonts w:asciiTheme="minorBidi" w:hAnsiTheme="minorBidi" w:cstheme="minorBidi"/>
          <w:sz w:val="22"/>
          <w:szCs w:val="22"/>
          <w:rtl/>
        </w:rPr>
        <w:t xml:space="preserve"> בעיות לוגיסטיות הקשורות להעברת המחקר.</w:t>
      </w:r>
    </w:p>
    <w:p w:rsidR="00994A8F" w:rsidRPr="002002E4" w:rsidRDefault="00994A8F" w:rsidP="00994A8F">
      <w:pPr>
        <w:bidi/>
        <w:spacing w:before="120" w:after="120" w:line="360" w:lineRule="auto"/>
        <w:contextualSpacing/>
        <w:jc w:val="both"/>
        <w:rPr>
          <w:rFonts w:asciiTheme="minorBidi" w:hAnsiTheme="minorBidi" w:cstheme="minorBidi"/>
          <w:sz w:val="22"/>
          <w:szCs w:val="22"/>
          <w:rtl/>
        </w:rPr>
      </w:pPr>
    </w:p>
    <w:p w:rsidR="00994A8F" w:rsidRPr="002002E4" w:rsidRDefault="00994A8F" w:rsidP="00623934">
      <w:pPr>
        <w:bidi/>
        <w:spacing w:before="120" w:after="120" w:line="360" w:lineRule="auto"/>
        <w:contextualSpacing/>
        <w:jc w:val="both"/>
        <w:rPr>
          <w:rFonts w:asciiTheme="minorBidi" w:hAnsiTheme="minorBidi" w:cstheme="minorBidi"/>
          <w:sz w:val="22"/>
          <w:szCs w:val="22"/>
          <w:rtl/>
        </w:rPr>
      </w:pPr>
      <w:r w:rsidRPr="002002E4">
        <w:rPr>
          <w:rFonts w:asciiTheme="minorBidi" w:hAnsiTheme="minorBidi" w:cstheme="minorBidi"/>
          <w:sz w:val="22"/>
          <w:szCs w:val="22"/>
          <w:rtl/>
        </w:rPr>
        <w:t xml:space="preserve">נתוני </w:t>
      </w:r>
      <w:r w:rsidR="009971F4" w:rsidRPr="002002E4">
        <w:rPr>
          <w:rFonts w:asciiTheme="minorBidi" w:hAnsiTheme="minorBidi" w:cstheme="minorBidi"/>
          <w:sz w:val="22"/>
          <w:szCs w:val="22"/>
          <w:rtl/>
        </w:rPr>
        <w:t>ה</w:t>
      </w:r>
      <w:r w:rsidRPr="002002E4">
        <w:rPr>
          <w:rFonts w:asciiTheme="minorBidi" w:hAnsiTheme="minorBidi" w:cstheme="minorBidi"/>
          <w:sz w:val="22"/>
          <w:szCs w:val="22"/>
          <w:rtl/>
        </w:rPr>
        <w:t xml:space="preserve">מחקר החלוץ עובדו ונותחו במרכז פיזה הבין-לאומי, ונתוני כל מדינה נשלחו למנהלי המחקר הלאומיים שלה. הנתונים כללו את התפלגות התשובות לכל אחת משאלות המבחן, וכן נתונים פסיכומטריים </w:t>
      </w:r>
      <w:r w:rsidR="009971F4" w:rsidRPr="002002E4">
        <w:rPr>
          <w:rFonts w:asciiTheme="minorBidi" w:hAnsiTheme="minorBidi" w:cstheme="minorBidi"/>
          <w:sz w:val="22"/>
          <w:szCs w:val="22"/>
          <w:rtl/>
        </w:rPr>
        <w:t xml:space="preserve">על </w:t>
      </w:r>
      <w:r w:rsidRPr="002002E4">
        <w:rPr>
          <w:rFonts w:asciiTheme="minorBidi" w:hAnsiTheme="minorBidi" w:cstheme="minorBidi"/>
          <w:sz w:val="22"/>
          <w:szCs w:val="22"/>
          <w:rtl/>
        </w:rPr>
        <w:t xml:space="preserve">כל פריט (כגון דרגת הקושי </w:t>
      </w:r>
      <w:r w:rsidR="009971F4" w:rsidRPr="002002E4">
        <w:rPr>
          <w:rFonts w:asciiTheme="minorBidi" w:hAnsiTheme="minorBidi" w:cstheme="minorBidi"/>
          <w:sz w:val="22"/>
          <w:szCs w:val="22"/>
          <w:rtl/>
        </w:rPr>
        <w:t xml:space="preserve">שלו </w:t>
      </w:r>
      <w:r w:rsidRPr="002002E4">
        <w:rPr>
          <w:rFonts w:asciiTheme="minorBidi" w:hAnsiTheme="minorBidi" w:cstheme="minorBidi"/>
          <w:sz w:val="22"/>
          <w:szCs w:val="22"/>
          <w:rtl/>
        </w:rPr>
        <w:t>ורמת האבחנה של הפריטים) במדינה</w:t>
      </w:r>
      <w:r w:rsidR="009971F4" w:rsidRPr="002002E4">
        <w:rPr>
          <w:rFonts w:asciiTheme="minorBidi" w:hAnsiTheme="minorBidi" w:cstheme="minorBidi"/>
          <w:sz w:val="22"/>
          <w:szCs w:val="22"/>
          <w:rtl/>
        </w:rPr>
        <w:t xml:space="preserve"> עצמה</w:t>
      </w:r>
      <w:r w:rsidRPr="002002E4">
        <w:rPr>
          <w:rFonts w:asciiTheme="minorBidi" w:hAnsiTheme="minorBidi" w:cstheme="minorBidi"/>
          <w:sz w:val="22"/>
          <w:szCs w:val="22"/>
          <w:rtl/>
        </w:rPr>
        <w:t xml:space="preserve"> ובממוצע מדינות ה-</w:t>
      </w:r>
      <w:r w:rsidRPr="002002E4">
        <w:rPr>
          <w:rFonts w:asciiTheme="minorBidi" w:hAnsiTheme="minorBidi" w:cstheme="minorBidi"/>
          <w:sz w:val="22"/>
          <w:szCs w:val="22"/>
        </w:rPr>
        <w:t>OECD</w:t>
      </w:r>
      <w:r w:rsidRPr="002002E4">
        <w:rPr>
          <w:rFonts w:asciiTheme="minorBidi" w:hAnsiTheme="minorBidi" w:cstheme="minorBidi"/>
          <w:sz w:val="22"/>
          <w:szCs w:val="22"/>
          <w:rtl/>
        </w:rPr>
        <w:t xml:space="preserve"> (בישראל נמסרו נתונים נפרדים בעבור כל אחת משפות המטרה). נתונים אלו אִפשרו לבחון את טיב השאלות ברמה הלאומית (בישראל</w:t>
      </w:r>
      <w:r w:rsidR="009971F4" w:rsidRPr="002002E4">
        <w:rPr>
          <w:rFonts w:asciiTheme="minorBidi" w:hAnsiTheme="minorBidi" w:cstheme="minorBidi"/>
          <w:sz w:val="22"/>
          <w:szCs w:val="22"/>
          <w:rtl/>
        </w:rPr>
        <w:t xml:space="preserve"> -</w:t>
      </w:r>
      <w:r w:rsidRPr="002002E4">
        <w:rPr>
          <w:rFonts w:asciiTheme="minorBidi" w:hAnsiTheme="minorBidi" w:cstheme="minorBidi"/>
          <w:sz w:val="22"/>
          <w:szCs w:val="22"/>
          <w:rtl/>
        </w:rPr>
        <w:t xml:space="preserve"> בכל אחת משפות המבחן) בהשוואה לרמה הבין-לאומית, ולאתר קשיים ושאלות חריגות בנוסחי מדינה נתונה. מנהלי המחקר בכל מדינה נתבקשו לע</w:t>
      </w:r>
      <w:r w:rsidR="009971F4" w:rsidRPr="002002E4">
        <w:rPr>
          <w:rFonts w:asciiTheme="minorBidi" w:hAnsiTheme="minorBidi" w:cstheme="minorBidi"/>
          <w:sz w:val="22"/>
          <w:szCs w:val="22"/>
          <w:rtl/>
        </w:rPr>
        <w:t>שות</w:t>
      </w:r>
      <w:r w:rsidRPr="002002E4">
        <w:rPr>
          <w:rFonts w:asciiTheme="minorBidi" w:hAnsiTheme="minorBidi" w:cstheme="minorBidi"/>
          <w:sz w:val="22"/>
          <w:szCs w:val="22"/>
          <w:rtl/>
        </w:rPr>
        <w:t xml:space="preserve"> ניתוח פריטים, דהיינו לבדוק את הנתונים הפסיכומטריים של </w:t>
      </w:r>
      <w:r w:rsidR="009971F4" w:rsidRPr="002002E4">
        <w:rPr>
          <w:rFonts w:asciiTheme="minorBidi" w:hAnsiTheme="minorBidi" w:cstheme="minorBidi"/>
          <w:sz w:val="22"/>
          <w:szCs w:val="22"/>
          <w:rtl/>
        </w:rPr>
        <w:t xml:space="preserve">כל </w:t>
      </w:r>
      <w:r w:rsidRPr="002002E4">
        <w:rPr>
          <w:rFonts w:asciiTheme="minorBidi" w:hAnsiTheme="minorBidi" w:cstheme="minorBidi"/>
          <w:sz w:val="22"/>
          <w:szCs w:val="22"/>
          <w:rtl/>
        </w:rPr>
        <w:t>פריט</w:t>
      </w:r>
      <w:r w:rsidR="009971F4" w:rsidRPr="002002E4">
        <w:rPr>
          <w:rFonts w:asciiTheme="minorBidi" w:hAnsiTheme="minorBidi" w:cstheme="minorBidi"/>
          <w:sz w:val="22"/>
          <w:szCs w:val="22"/>
          <w:rtl/>
        </w:rPr>
        <w:t>,</w:t>
      </w:r>
      <w:r w:rsidRPr="002002E4">
        <w:rPr>
          <w:rFonts w:asciiTheme="minorBidi" w:hAnsiTheme="minorBidi" w:cstheme="minorBidi"/>
          <w:sz w:val="22"/>
          <w:szCs w:val="22"/>
          <w:rtl/>
        </w:rPr>
        <w:t xml:space="preserve"> ובמקרה של ממצאים חריגים לע</w:t>
      </w:r>
      <w:r w:rsidR="009971F4" w:rsidRPr="002002E4">
        <w:rPr>
          <w:rFonts w:asciiTheme="minorBidi" w:hAnsiTheme="minorBidi" w:cstheme="minorBidi"/>
          <w:sz w:val="22"/>
          <w:szCs w:val="22"/>
          <w:rtl/>
        </w:rPr>
        <w:t>שות</w:t>
      </w:r>
      <w:r w:rsidRPr="002002E4">
        <w:rPr>
          <w:rFonts w:asciiTheme="minorBidi" w:hAnsiTheme="minorBidi" w:cstheme="minorBidi"/>
          <w:sz w:val="22"/>
          <w:szCs w:val="22"/>
          <w:rtl/>
        </w:rPr>
        <w:t xml:space="preserve"> בדיקה חוזרת </w:t>
      </w:r>
      <w:r w:rsidR="009971F4" w:rsidRPr="002002E4">
        <w:rPr>
          <w:rFonts w:asciiTheme="minorBidi" w:hAnsiTheme="minorBidi" w:cstheme="minorBidi"/>
          <w:sz w:val="22"/>
          <w:szCs w:val="22"/>
          <w:rtl/>
        </w:rPr>
        <w:t>ש</w:t>
      </w:r>
      <w:r w:rsidRPr="002002E4">
        <w:rPr>
          <w:rFonts w:asciiTheme="minorBidi" w:hAnsiTheme="minorBidi" w:cstheme="minorBidi"/>
          <w:sz w:val="22"/>
          <w:szCs w:val="22"/>
          <w:rtl/>
        </w:rPr>
        <w:t>ל</w:t>
      </w:r>
      <w:r w:rsidR="009971F4" w:rsidRPr="002002E4">
        <w:rPr>
          <w:rFonts w:asciiTheme="minorBidi" w:hAnsiTheme="minorBidi" w:cstheme="minorBidi"/>
          <w:sz w:val="22"/>
          <w:szCs w:val="22"/>
          <w:rtl/>
        </w:rPr>
        <w:t xml:space="preserve"> ה</w:t>
      </w:r>
      <w:r w:rsidRPr="002002E4">
        <w:rPr>
          <w:rFonts w:asciiTheme="minorBidi" w:hAnsiTheme="minorBidi" w:cstheme="minorBidi"/>
          <w:sz w:val="22"/>
          <w:szCs w:val="22"/>
          <w:rtl/>
        </w:rPr>
        <w:t>תוכן ו</w:t>
      </w:r>
      <w:r w:rsidR="009971F4" w:rsidRPr="002002E4">
        <w:rPr>
          <w:rFonts w:asciiTheme="minorBidi" w:hAnsiTheme="minorBidi" w:cstheme="minorBidi"/>
          <w:sz w:val="22"/>
          <w:szCs w:val="22"/>
          <w:rtl/>
        </w:rPr>
        <w:t>ה</w:t>
      </w:r>
      <w:r w:rsidRPr="002002E4">
        <w:rPr>
          <w:rFonts w:asciiTheme="minorBidi" w:hAnsiTheme="minorBidi" w:cstheme="minorBidi"/>
          <w:sz w:val="22"/>
          <w:szCs w:val="22"/>
          <w:rtl/>
        </w:rPr>
        <w:t>צורה שבה</w:t>
      </w:r>
      <w:r w:rsidR="009971F4" w:rsidRPr="002002E4">
        <w:rPr>
          <w:rFonts w:asciiTheme="minorBidi" w:hAnsiTheme="minorBidi" w:cstheme="minorBidi"/>
          <w:sz w:val="22"/>
          <w:szCs w:val="22"/>
          <w:rtl/>
        </w:rPr>
        <w:t>ם</w:t>
      </w:r>
      <w:r w:rsidRPr="002002E4">
        <w:rPr>
          <w:rFonts w:asciiTheme="minorBidi" w:hAnsiTheme="minorBidi" w:cstheme="minorBidi"/>
          <w:sz w:val="22"/>
          <w:szCs w:val="22"/>
          <w:rtl/>
        </w:rPr>
        <w:t xml:space="preserve"> הוצגו הפריטים </w:t>
      </w:r>
      <w:r w:rsidR="009971F4" w:rsidRPr="002002E4">
        <w:rPr>
          <w:rFonts w:asciiTheme="minorBidi" w:hAnsiTheme="minorBidi" w:cstheme="minorBidi"/>
          <w:sz w:val="22"/>
          <w:szCs w:val="22"/>
          <w:rtl/>
        </w:rPr>
        <w:t>ש</w:t>
      </w:r>
      <w:r w:rsidRPr="002002E4">
        <w:rPr>
          <w:rFonts w:asciiTheme="minorBidi" w:hAnsiTheme="minorBidi" w:cstheme="minorBidi"/>
          <w:sz w:val="22"/>
          <w:szCs w:val="22"/>
          <w:rtl/>
        </w:rPr>
        <w:t>נתוני</w:t>
      </w:r>
      <w:r w:rsidR="009971F4" w:rsidRPr="002002E4">
        <w:rPr>
          <w:rFonts w:asciiTheme="minorBidi" w:hAnsiTheme="minorBidi" w:cstheme="minorBidi"/>
          <w:sz w:val="22"/>
          <w:szCs w:val="22"/>
          <w:rtl/>
        </w:rPr>
        <w:t>ה</w:t>
      </w:r>
      <w:r w:rsidRPr="002002E4">
        <w:rPr>
          <w:rFonts w:asciiTheme="minorBidi" w:hAnsiTheme="minorBidi" w:cstheme="minorBidi"/>
          <w:sz w:val="22"/>
          <w:szCs w:val="22"/>
          <w:rtl/>
        </w:rPr>
        <w:t>ם חריגים (למשל, לבדוק אם יש בעיות בתרגום ובהתאמה התרבותית או בהפקה - בעיות דפוס, עיצוב גרפי, בעיות ב</w:t>
      </w:r>
      <w:r w:rsidR="00623934" w:rsidRPr="002002E4">
        <w:rPr>
          <w:rFonts w:asciiTheme="minorBidi" w:hAnsiTheme="minorBidi" w:cstheme="minorBidi"/>
          <w:sz w:val="22"/>
          <w:szCs w:val="22"/>
          <w:rtl/>
        </w:rPr>
        <w:t>תצוגה</w:t>
      </w:r>
      <w:r w:rsidRPr="002002E4">
        <w:rPr>
          <w:rFonts w:asciiTheme="minorBidi" w:hAnsiTheme="minorBidi" w:cstheme="minorBidi"/>
          <w:sz w:val="22"/>
          <w:szCs w:val="22"/>
          <w:rtl/>
        </w:rPr>
        <w:t xml:space="preserve"> במעבר בפריטים הממוחשבים משפות שמאל-ימין לשפות ימין-שמאל וכיו</w:t>
      </w:r>
      <w:r w:rsidR="00E43EC7" w:rsidRPr="002002E4">
        <w:rPr>
          <w:rFonts w:asciiTheme="minorBidi" w:hAnsiTheme="minorBidi" w:cstheme="minorBidi"/>
          <w:sz w:val="22"/>
          <w:szCs w:val="22"/>
          <w:rtl/>
        </w:rPr>
        <w:t>"</w:t>
      </w:r>
      <w:r w:rsidR="009971F4" w:rsidRPr="002002E4">
        <w:rPr>
          <w:rFonts w:asciiTheme="minorBidi" w:hAnsiTheme="minorBidi" w:cstheme="minorBidi"/>
          <w:sz w:val="22"/>
          <w:szCs w:val="22"/>
          <w:rtl/>
        </w:rPr>
        <w:t>ב</w:t>
      </w:r>
      <w:r w:rsidRPr="002002E4">
        <w:rPr>
          <w:rFonts w:asciiTheme="minorBidi" w:hAnsiTheme="minorBidi" w:cstheme="minorBidi"/>
          <w:sz w:val="22"/>
          <w:szCs w:val="22"/>
          <w:rtl/>
        </w:rPr>
        <w:t>, בעיות במחוון או בהגדרות של הבדיקה האוטומטית שמקש</w:t>
      </w:r>
      <w:r w:rsidR="009971F4" w:rsidRPr="002002E4">
        <w:rPr>
          <w:rFonts w:asciiTheme="minorBidi" w:hAnsiTheme="minorBidi" w:cstheme="minorBidi"/>
          <w:sz w:val="22"/>
          <w:szCs w:val="22"/>
          <w:rtl/>
        </w:rPr>
        <w:t>ות</w:t>
      </w:r>
      <w:r w:rsidRPr="002002E4">
        <w:rPr>
          <w:rFonts w:asciiTheme="minorBidi" w:hAnsiTheme="minorBidi" w:cstheme="minorBidi"/>
          <w:sz w:val="22"/>
          <w:szCs w:val="22"/>
          <w:rtl/>
        </w:rPr>
        <w:t xml:space="preserve"> או מקל</w:t>
      </w:r>
      <w:r w:rsidR="009971F4" w:rsidRPr="002002E4">
        <w:rPr>
          <w:rFonts w:asciiTheme="minorBidi" w:hAnsiTheme="minorBidi" w:cstheme="minorBidi"/>
          <w:sz w:val="22"/>
          <w:szCs w:val="22"/>
          <w:rtl/>
        </w:rPr>
        <w:t>ות</w:t>
      </w:r>
      <w:r w:rsidRPr="002002E4">
        <w:rPr>
          <w:rFonts w:asciiTheme="minorBidi" w:hAnsiTheme="minorBidi" w:cstheme="minorBidi"/>
          <w:sz w:val="22"/>
          <w:szCs w:val="22"/>
          <w:rtl/>
        </w:rPr>
        <w:t xml:space="preserve"> </w:t>
      </w:r>
      <w:r w:rsidR="009971F4" w:rsidRPr="002002E4">
        <w:rPr>
          <w:rFonts w:asciiTheme="minorBidi" w:hAnsiTheme="minorBidi" w:cstheme="minorBidi"/>
          <w:sz w:val="22"/>
          <w:szCs w:val="22"/>
          <w:rtl/>
        </w:rPr>
        <w:t>את</w:t>
      </w:r>
      <w:r w:rsidRPr="002002E4">
        <w:rPr>
          <w:rFonts w:asciiTheme="minorBidi" w:hAnsiTheme="minorBidi" w:cstheme="minorBidi"/>
          <w:sz w:val="22"/>
          <w:szCs w:val="22"/>
          <w:rtl/>
        </w:rPr>
        <w:t xml:space="preserve"> קריאת השאלה, הבנתה, פתרונה או בדיקתה באופן נכון). </w:t>
      </w:r>
    </w:p>
    <w:p w:rsidR="00994A8F" w:rsidRPr="002002E4" w:rsidRDefault="00994A8F" w:rsidP="00561B16">
      <w:pPr>
        <w:bidi/>
        <w:spacing w:before="120" w:after="120" w:line="360" w:lineRule="auto"/>
        <w:contextualSpacing/>
        <w:jc w:val="both"/>
        <w:rPr>
          <w:rFonts w:asciiTheme="minorBidi" w:hAnsiTheme="minorBidi" w:cstheme="minorBidi"/>
          <w:sz w:val="22"/>
          <w:szCs w:val="22"/>
          <w:rtl/>
        </w:rPr>
      </w:pPr>
      <w:r w:rsidRPr="002002E4">
        <w:rPr>
          <w:rFonts w:asciiTheme="minorBidi" w:hAnsiTheme="minorBidi" w:cstheme="minorBidi"/>
          <w:sz w:val="22"/>
          <w:szCs w:val="22"/>
          <w:rtl/>
        </w:rPr>
        <w:t xml:space="preserve">ברמה הבין-לאומית התבססו עורכי המחקר על נתוני </w:t>
      </w:r>
      <w:r w:rsidR="009971F4" w:rsidRPr="002002E4">
        <w:rPr>
          <w:rFonts w:asciiTheme="minorBidi" w:hAnsiTheme="minorBidi" w:cstheme="minorBidi"/>
          <w:sz w:val="22"/>
          <w:szCs w:val="22"/>
          <w:rtl/>
        </w:rPr>
        <w:t>ה</w:t>
      </w:r>
      <w:r w:rsidRPr="002002E4">
        <w:rPr>
          <w:rFonts w:asciiTheme="minorBidi" w:hAnsiTheme="minorBidi" w:cstheme="minorBidi"/>
          <w:sz w:val="22"/>
          <w:szCs w:val="22"/>
          <w:rtl/>
        </w:rPr>
        <w:t xml:space="preserve">מחקר החלוץ כדי לבחור את השאלות הטובות ביותר לשימוש במחקר העיקרי (למשל, </w:t>
      </w:r>
      <w:r w:rsidR="009971F4" w:rsidRPr="002002E4">
        <w:rPr>
          <w:rFonts w:asciiTheme="minorBidi" w:hAnsiTheme="minorBidi" w:cstheme="minorBidi"/>
          <w:sz w:val="22"/>
          <w:szCs w:val="22"/>
          <w:rtl/>
        </w:rPr>
        <w:t>ה</w:t>
      </w:r>
      <w:r w:rsidRPr="002002E4">
        <w:rPr>
          <w:rFonts w:asciiTheme="minorBidi" w:hAnsiTheme="minorBidi" w:cstheme="minorBidi"/>
          <w:sz w:val="22"/>
          <w:szCs w:val="22"/>
          <w:rtl/>
        </w:rPr>
        <w:t>שאלות המבחינות ביותר, שאין בהן הטיות תרבותיות, מגדריות וכיו</w:t>
      </w:r>
      <w:r w:rsidR="00E43EC7" w:rsidRPr="002002E4">
        <w:rPr>
          <w:rFonts w:asciiTheme="minorBidi" w:hAnsiTheme="minorBidi" w:cstheme="minorBidi"/>
          <w:sz w:val="22"/>
          <w:szCs w:val="22"/>
          <w:rtl/>
        </w:rPr>
        <w:t>"ב</w:t>
      </w:r>
      <w:r w:rsidR="009971F4" w:rsidRPr="002002E4">
        <w:rPr>
          <w:rFonts w:asciiTheme="minorBidi" w:hAnsiTheme="minorBidi" w:cstheme="minorBidi"/>
          <w:sz w:val="22"/>
          <w:szCs w:val="22"/>
          <w:rtl/>
        </w:rPr>
        <w:t>)</w:t>
      </w:r>
      <w:r w:rsidRPr="002002E4">
        <w:rPr>
          <w:rFonts w:asciiTheme="minorBidi" w:hAnsiTheme="minorBidi" w:cstheme="minorBidi"/>
          <w:sz w:val="22"/>
          <w:szCs w:val="22"/>
          <w:rtl/>
        </w:rPr>
        <w:t xml:space="preserve">, תוך </w:t>
      </w:r>
      <w:r w:rsidR="009971F4" w:rsidRPr="002002E4">
        <w:rPr>
          <w:rFonts w:asciiTheme="minorBidi" w:hAnsiTheme="minorBidi" w:cstheme="minorBidi"/>
          <w:sz w:val="22"/>
          <w:szCs w:val="22"/>
          <w:rtl/>
        </w:rPr>
        <w:t>שהם מביאים</w:t>
      </w:r>
      <w:r w:rsidRPr="002002E4">
        <w:rPr>
          <w:rFonts w:asciiTheme="minorBidi" w:hAnsiTheme="minorBidi" w:cstheme="minorBidi"/>
          <w:sz w:val="22"/>
          <w:szCs w:val="22"/>
          <w:rtl/>
        </w:rPr>
        <w:t xml:space="preserve"> בחשבון </w:t>
      </w:r>
      <w:r w:rsidR="009971F4" w:rsidRPr="002002E4">
        <w:rPr>
          <w:rFonts w:asciiTheme="minorBidi" w:hAnsiTheme="minorBidi" w:cstheme="minorBidi"/>
          <w:sz w:val="22"/>
          <w:szCs w:val="22"/>
          <w:rtl/>
        </w:rPr>
        <w:t>את</w:t>
      </w:r>
      <w:r w:rsidRPr="002002E4">
        <w:rPr>
          <w:rFonts w:asciiTheme="minorBidi" w:hAnsiTheme="minorBidi" w:cstheme="minorBidi"/>
          <w:sz w:val="22"/>
          <w:szCs w:val="22"/>
          <w:rtl/>
        </w:rPr>
        <w:t xml:space="preserve"> הצורך </w:t>
      </w:r>
      <w:r w:rsidR="009971F4" w:rsidRPr="002002E4">
        <w:rPr>
          <w:rFonts w:asciiTheme="minorBidi" w:hAnsiTheme="minorBidi" w:cstheme="minorBidi"/>
          <w:sz w:val="22"/>
          <w:szCs w:val="22"/>
          <w:rtl/>
        </w:rPr>
        <w:t>לבנות</w:t>
      </w:r>
      <w:r w:rsidRPr="002002E4">
        <w:rPr>
          <w:rFonts w:asciiTheme="minorBidi" w:hAnsiTheme="minorBidi" w:cstheme="minorBidi"/>
          <w:sz w:val="22"/>
          <w:szCs w:val="22"/>
          <w:rtl/>
        </w:rPr>
        <w:t xml:space="preserve"> מבחן המאזן בין שאלות בעלות דרגות קושי שונות. </w:t>
      </w:r>
      <w:r w:rsidR="005D1B1C" w:rsidRPr="002002E4">
        <w:rPr>
          <w:rFonts w:asciiTheme="minorBidi" w:hAnsiTheme="minorBidi" w:cstheme="minorBidi"/>
          <w:sz w:val="22"/>
          <w:szCs w:val="22"/>
          <w:rtl/>
        </w:rPr>
        <w:t>ו</w:t>
      </w:r>
      <w:r w:rsidRPr="002002E4">
        <w:rPr>
          <w:rFonts w:asciiTheme="minorBidi" w:hAnsiTheme="minorBidi" w:cstheme="minorBidi"/>
          <w:sz w:val="22"/>
          <w:szCs w:val="22"/>
          <w:rtl/>
        </w:rPr>
        <w:t xml:space="preserve">כך, על סמך נתוני </w:t>
      </w:r>
      <w:r w:rsidR="009971F4" w:rsidRPr="002002E4">
        <w:rPr>
          <w:rFonts w:asciiTheme="minorBidi" w:hAnsiTheme="minorBidi" w:cstheme="minorBidi"/>
          <w:sz w:val="22"/>
          <w:szCs w:val="22"/>
          <w:rtl/>
        </w:rPr>
        <w:t>ה</w:t>
      </w:r>
      <w:r w:rsidRPr="002002E4">
        <w:rPr>
          <w:rFonts w:asciiTheme="minorBidi" w:hAnsiTheme="minorBidi" w:cstheme="minorBidi"/>
          <w:sz w:val="22"/>
          <w:szCs w:val="22"/>
          <w:rtl/>
        </w:rPr>
        <w:t>מחקר החלוץ גיבשו עורכי</w:t>
      </w:r>
      <w:r w:rsidR="009971F4" w:rsidRPr="002002E4">
        <w:rPr>
          <w:rFonts w:asciiTheme="minorBidi" w:hAnsiTheme="minorBidi" w:cstheme="minorBidi"/>
          <w:sz w:val="22"/>
          <w:szCs w:val="22"/>
          <w:rtl/>
        </w:rPr>
        <w:t xml:space="preserve"> המחקר</w:t>
      </w:r>
      <w:r w:rsidRPr="002002E4">
        <w:rPr>
          <w:rFonts w:asciiTheme="minorBidi" w:hAnsiTheme="minorBidi" w:cstheme="minorBidi"/>
          <w:sz w:val="22"/>
          <w:szCs w:val="22"/>
          <w:rtl/>
        </w:rPr>
        <w:t>, ברמה הבין-לאומית, את חומרי ההערכה הסופיים</w:t>
      </w:r>
      <w:r w:rsidR="005D1B1C" w:rsidRPr="002002E4">
        <w:rPr>
          <w:rFonts w:asciiTheme="minorBidi" w:hAnsiTheme="minorBidi" w:cstheme="minorBidi"/>
          <w:sz w:val="22"/>
          <w:szCs w:val="22"/>
          <w:rtl/>
        </w:rPr>
        <w:t xml:space="preserve">: </w:t>
      </w:r>
      <w:r w:rsidRPr="002002E4">
        <w:rPr>
          <w:rFonts w:asciiTheme="minorBidi" w:hAnsiTheme="minorBidi" w:cstheme="minorBidi"/>
          <w:sz w:val="22"/>
          <w:szCs w:val="22"/>
          <w:rtl/>
        </w:rPr>
        <w:t>חוברות המבחן והשאלונים לתלמיד ולבית הספר.</w:t>
      </w:r>
      <w:r w:rsidRPr="002002E4" w:rsidDel="00507EA7">
        <w:rPr>
          <w:rFonts w:asciiTheme="minorBidi" w:hAnsiTheme="minorBidi" w:cstheme="minorBidi"/>
          <w:sz w:val="22"/>
          <w:szCs w:val="22"/>
          <w:rtl/>
        </w:rPr>
        <w:t xml:space="preserve"> </w:t>
      </w:r>
    </w:p>
    <w:p w:rsidR="00994A8F" w:rsidRPr="002002E4" w:rsidRDefault="00994A8F" w:rsidP="00623934">
      <w:pPr>
        <w:bidi/>
        <w:spacing w:before="120" w:after="120" w:line="360" w:lineRule="auto"/>
        <w:contextualSpacing/>
        <w:jc w:val="both"/>
        <w:rPr>
          <w:rFonts w:asciiTheme="minorBidi" w:hAnsiTheme="minorBidi" w:cstheme="minorBidi"/>
          <w:sz w:val="22"/>
          <w:szCs w:val="22"/>
          <w:rtl/>
        </w:rPr>
      </w:pPr>
      <w:r w:rsidRPr="002002E4">
        <w:rPr>
          <w:rFonts w:asciiTheme="minorBidi" w:hAnsiTheme="minorBidi" w:cstheme="minorBidi"/>
          <w:sz w:val="22"/>
          <w:szCs w:val="22"/>
          <w:rtl/>
        </w:rPr>
        <w:t xml:space="preserve">מטרה נוספת של </w:t>
      </w:r>
      <w:r w:rsidR="005D1B1C" w:rsidRPr="002002E4">
        <w:rPr>
          <w:rFonts w:asciiTheme="minorBidi" w:hAnsiTheme="minorBidi" w:cstheme="minorBidi"/>
          <w:sz w:val="22"/>
          <w:szCs w:val="22"/>
          <w:rtl/>
        </w:rPr>
        <w:t>ה</w:t>
      </w:r>
      <w:r w:rsidRPr="002002E4">
        <w:rPr>
          <w:rFonts w:asciiTheme="minorBidi" w:hAnsiTheme="minorBidi" w:cstheme="minorBidi"/>
          <w:sz w:val="22"/>
          <w:szCs w:val="22"/>
          <w:rtl/>
        </w:rPr>
        <w:t>מחקר החלוץ היא לבדוק את הליך העברת המבחן בכללותו על היבטי</w:t>
      </w:r>
      <w:r w:rsidR="005D1B1C" w:rsidRPr="002002E4">
        <w:rPr>
          <w:rFonts w:asciiTheme="minorBidi" w:hAnsiTheme="minorBidi" w:cstheme="minorBidi"/>
          <w:sz w:val="22"/>
          <w:szCs w:val="22"/>
          <w:rtl/>
        </w:rPr>
        <w:t>ו</w:t>
      </w:r>
      <w:r w:rsidRPr="002002E4">
        <w:rPr>
          <w:rFonts w:asciiTheme="minorBidi" w:hAnsiTheme="minorBidi" w:cstheme="minorBidi"/>
          <w:sz w:val="22"/>
          <w:szCs w:val="22"/>
          <w:rtl/>
        </w:rPr>
        <w:t xml:space="preserve"> הלוגיסטיים, החל משלב הדגימה, הפנייה לבתי הספר, העברת המבחן ואיסוף הנתונים</w:t>
      </w:r>
      <w:r w:rsidR="005D1B1C" w:rsidRPr="002002E4">
        <w:rPr>
          <w:rFonts w:asciiTheme="minorBidi" w:hAnsiTheme="minorBidi" w:cstheme="minorBidi"/>
          <w:sz w:val="22"/>
          <w:szCs w:val="22"/>
          <w:rtl/>
        </w:rPr>
        <w:t>,</w:t>
      </w:r>
      <w:r w:rsidRPr="002002E4">
        <w:rPr>
          <w:rFonts w:asciiTheme="minorBidi" w:hAnsiTheme="minorBidi" w:cstheme="minorBidi"/>
          <w:sz w:val="22"/>
          <w:szCs w:val="22"/>
          <w:rtl/>
        </w:rPr>
        <w:t xml:space="preserve"> ועוד. במקרה דנן, מטרה מרכזית במחקר החלוץ הייתה לבדוק גם את </w:t>
      </w:r>
      <w:r w:rsidR="00623934" w:rsidRPr="002002E4">
        <w:rPr>
          <w:rFonts w:asciiTheme="minorBidi" w:hAnsiTheme="minorBidi" w:cstheme="minorBidi"/>
          <w:sz w:val="22"/>
          <w:szCs w:val="22"/>
          <w:rtl/>
        </w:rPr>
        <w:t xml:space="preserve">התנהלות </w:t>
      </w:r>
      <w:r w:rsidRPr="002002E4">
        <w:rPr>
          <w:rFonts w:asciiTheme="minorBidi" w:hAnsiTheme="minorBidi" w:cstheme="minorBidi"/>
          <w:sz w:val="22"/>
          <w:szCs w:val="22"/>
          <w:rtl/>
        </w:rPr>
        <w:t>המבחן תוך שילוב בין מבחנים מודפסים ומבחנים ממוחשבים</w:t>
      </w:r>
      <w:r w:rsidR="005D1B1C" w:rsidRPr="002002E4">
        <w:rPr>
          <w:rFonts w:asciiTheme="minorBidi" w:hAnsiTheme="minorBidi" w:cstheme="minorBidi"/>
          <w:sz w:val="22"/>
          <w:szCs w:val="22"/>
          <w:rtl/>
        </w:rPr>
        <w:t>,</w:t>
      </w:r>
      <w:r w:rsidRPr="002002E4">
        <w:rPr>
          <w:rFonts w:asciiTheme="minorBidi" w:hAnsiTheme="minorBidi" w:cstheme="minorBidi"/>
          <w:sz w:val="22"/>
          <w:szCs w:val="22"/>
          <w:rtl/>
        </w:rPr>
        <w:t xml:space="preserve"> ואת פעולתה התקינה של תוכנת המבחן הממוחשב. בישראל נבדקה היכולת להעביר מבחן ממוחשב בבתי הספר בישראל תוך ה</w:t>
      </w:r>
      <w:r w:rsidR="005D1B1C" w:rsidRPr="002002E4">
        <w:rPr>
          <w:rFonts w:asciiTheme="minorBidi" w:hAnsiTheme="minorBidi" w:cstheme="minorBidi"/>
          <w:sz w:val="22"/>
          <w:szCs w:val="22"/>
          <w:rtl/>
        </w:rPr>
        <w:t>י</w:t>
      </w:r>
      <w:r w:rsidRPr="002002E4">
        <w:rPr>
          <w:rFonts w:asciiTheme="minorBidi" w:hAnsiTheme="minorBidi" w:cstheme="minorBidi"/>
          <w:sz w:val="22"/>
          <w:szCs w:val="22"/>
          <w:rtl/>
        </w:rPr>
        <w:t xml:space="preserve">שענות על תשתיות החומרה והתוכנה הקיימות בבתי </w:t>
      </w:r>
      <w:r w:rsidR="005D1B1C" w:rsidRPr="002002E4">
        <w:rPr>
          <w:rFonts w:asciiTheme="minorBidi" w:hAnsiTheme="minorBidi" w:cstheme="minorBidi"/>
          <w:sz w:val="22"/>
          <w:szCs w:val="22"/>
          <w:rtl/>
        </w:rPr>
        <w:t>ה</w:t>
      </w:r>
      <w:r w:rsidRPr="002002E4">
        <w:rPr>
          <w:rFonts w:asciiTheme="minorBidi" w:hAnsiTheme="minorBidi" w:cstheme="minorBidi"/>
          <w:sz w:val="22"/>
          <w:szCs w:val="22"/>
          <w:rtl/>
        </w:rPr>
        <w:t xml:space="preserve">ספר. </w:t>
      </w:r>
    </w:p>
    <w:p w:rsidR="00994A8F" w:rsidRPr="002002E4" w:rsidRDefault="00994A8F" w:rsidP="00994A8F">
      <w:pPr>
        <w:bidi/>
        <w:spacing w:before="120" w:after="120" w:line="360" w:lineRule="auto"/>
        <w:contextualSpacing/>
        <w:jc w:val="both"/>
        <w:rPr>
          <w:rFonts w:asciiTheme="minorBidi" w:hAnsiTheme="minorBidi" w:cstheme="minorBidi"/>
          <w:sz w:val="22"/>
          <w:szCs w:val="22"/>
          <w:rtl/>
        </w:rPr>
      </w:pPr>
    </w:p>
    <w:p w:rsidR="00994A8F" w:rsidRPr="002002E4" w:rsidRDefault="00994A8F" w:rsidP="005D1B1C">
      <w:pPr>
        <w:bidi/>
        <w:spacing w:before="120" w:after="120" w:line="360" w:lineRule="auto"/>
        <w:contextualSpacing/>
        <w:jc w:val="both"/>
        <w:rPr>
          <w:rFonts w:asciiTheme="minorBidi" w:hAnsiTheme="minorBidi" w:cstheme="minorBidi"/>
          <w:sz w:val="22"/>
          <w:szCs w:val="22"/>
          <w:rtl/>
        </w:rPr>
      </w:pPr>
      <w:r w:rsidRPr="002002E4">
        <w:rPr>
          <w:rFonts w:asciiTheme="minorBidi" w:hAnsiTheme="minorBidi" w:cstheme="minorBidi"/>
          <w:sz w:val="22"/>
          <w:szCs w:val="22"/>
          <w:rtl/>
        </w:rPr>
        <w:t xml:space="preserve">בעקבות ניתוח התוצאות של </w:t>
      </w:r>
      <w:r w:rsidR="005D1B1C" w:rsidRPr="002002E4">
        <w:rPr>
          <w:rFonts w:asciiTheme="minorBidi" w:hAnsiTheme="minorBidi" w:cstheme="minorBidi"/>
          <w:sz w:val="22"/>
          <w:szCs w:val="22"/>
          <w:rtl/>
        </w:rPr>
        <w:t>ה</w:t>
      </w:r>
      <w:r w:rsidRPr="002002E4">
        <w:rPr>
          <w:rFonts w:asciiTheme="minorBidi" w:hAnsiTheme="minorBidi" w:cstheme="minorBidi"/>
          <w:sz w:val="22"/>
          <w:szCs w:val="22"/>
          <w:rtl/>
        </w:rPr>
        <w:t>מחקר החלוץ בישראל אותרו מספר קשיים בהפקה ובעיצוב, בעיות בהתאמה התרבותית בנוסחים בעברית ובערבית</w:t>
      </w:r>
      <w:r w:rsidR="005D1B1C" w:rsidRPr="002002E4">
        <w:rPr>
          <w:rFonts w:asciiTheme="minorBidi" w:hAnsiTheme="minorBidi" w:cstheme="minorBidi"/>
          <w:sz w:val="22"/>
          <w:szCs w:val="22"/>
          <w:rtl/>
        </w:rPr>
        <w:t>,</w:t>
      </w:r>
      <w:r w:rsidRPr="002002E4">
        <w:rPr>
          <w:rFonts w:asciiTheme="minorBidi" w:hAnsiTheme="minorBidi" w:cstheme="minorBidi"/>
          <w:sz w:val="22"/>
          <w:szCs w:val="22"/>
          <w:rtl/>
        </w:rPr>
        <w:t xml:space="preserve"> ואף </w:t>
      </w:r>
      <w:r w:rsidR="005D1B1C" w:rsidRPr="002002E4">
        <w:rPr>
          <w:rFonts w:asciiTheme="minorBidi" w:hAnsiTheme="minorBidi" w:cstheme="minorBidi"/>
          <w:sz w:val="22"/>
          <w:szCs w:val="22"/>
          <w:rtl/>
        </w:rPr>
        <w:t xml:space="preserve">כמה </w:t>
      </w:r>
      <w:r w:rsidRPr="002002E4">
        <w:rPr>
          <w:rFonts w:asciiTheme="minorBidi" w:hAnsiTheme="minorBidi" w:cstheme="minorBidi"/>
          <w:sz w:val="22"/>
          <w:szCs w:val="22"/>
          <w:rtl/>
        </w:rPr>
        <w:t xml:space="preserve">קשיים ובעיות לשוניות </w:t>
      </w:r>
      <w:r w:rsidR="005D1B1C" w:rsidRPr="002002E4">
        <w:rPr>
          <w:rFonts w:asciiTheme="minorBidi" w:hAnsiTheme="minorBidi" w:cstheme="minorBidi"/>
          <w:sz w:val="22"/>
          <w:szCs w:val="22"/>
          <w:rtl/>
        </w:rPr>
        <w:t xml:space="preserve">בשאלות </w:t>
      </w:r>
      <w:r w:rsidRPr="002002E4">
        <w:rPr>
          <w:rFonts w:asciiTheme="minorBidi" w:hAnsiTheme="minorBidi" w:cstheme="minorBidi"/>
          <w:sz w:val="22"/>
          <w:szCs w:val="22"/>
          <w:rtl/>
        </w:rPr>
        <w:t xml:space="preserve">בנוסחים בעברית ובערבית </w:t>
      </w:r>
      <w:r w:rsidRPr="002002E4">
        <w:rPr>
          <w:rFonts w:asciiTheme="minorBidi" w:hAnsiTheme="minorBidi" w:cstheme="minorBidi"/>
          <w:sz w:val="22"/>
          <w:szCs w:val="22"/>
          <w:rtl/>
        </w:rPr>
        <w:lastRenderedPageBreak/>
        <w:t>שהושאלו ממחזורים קודמים של מחקר פיזה. כל אלה תוקנו לקראת המחקר העיקרי. קושי מרכזי שעלה מ</w:t>
      </w:r>
      <w:r w:rsidR="005D1B1C" w:rsidRPr="002002E4">
        <w:rPr>
          <w:rFonts w:asciiTheme="minorBidi" w:hAnsiTheme="minorBidi" w:cstheme="minorBidi"/>
          <w:sz w:val="22"/>
          <w:szCs w:val="22"/>
          <w:rtl/>
        </w:rPr>
        <w:t>ה</w:t>
      </w:r>
      <w:r w:rsidRPr="002002E4">
        <w:rPr>
          <w:rFonts w:asciiTheme="minorBidi" w:hAnsiTheme="minorBidi" w:cstheme="minorBidi"/>
          <w:sz w:val="22"/>
          <w:szCs w:val="22"/>
          <w:rtl/>
        </w:rPr>
        <w:t>מחקר החלוץ בישראל היה השונות הגדולה בתשתיות המחשבים (חומרה ותוכנה) בבתי הספר. ב</w:t>
      </w:r>
      <w:r w:rsidR="005D1B1C" w:rsidRPr="002002E4">
        <w:rPr>
          <w:rFonts w:asciiTheme="minorBidi" w:hAnsiTheme="minorBidi" w:cstheme="minorBidi"/>
          <w:sz w:val="22"/>
          <w:szCs w:val="22"/>
          <w:rtl/>
        </w:rPr>
        <w:t>מקצת</w:t>
      </w:r>
      <w:r w:rsidRPr="002002E4">
        <w:rPr>
          <w:rFonts w:asciiTheme="minorBidi" w:hAnsiTheme="minorBidi" w:cstheme="minorBidi"/>
          <w:sz w:val="22"/>
          <w:szCs w:val="22"/>
          <w:rtl/>
        </w:rPr>
        <w:t xml:space="preserve"> בתי הספר </w:t>
      </w:r>
      <w:r w:rsidR="005D1B1C" w:rsidRPr="002002E4">
        <w:rPr>
          <w:rFonts w:asciiTheme="minorBidi" w:hAnsiTheme="minorBidi" w:cstheme="minorBidi"/>
          <w:sz w:val="22"/>
          <w:szCs w:val="22"/>
          <w:rtl/>
        </w:rPr>
        <w:t>היה קשה מאוד</w:t>
      </w:r>
      <w:r w:rsidRPr="002002E4">
        <w:rPr>
          <w:rFonts w:asciiTheme="minorBidi" w:hAnsiTheme="minorBidi" w:cstheme="minorBidi"/>
          <w:sz w:val="22"/>
          <w:szCs w:val="22"/>
          <w:rtl/>
        </w:rPr>
        <w:t xml:space="preserve"> להסתמך על המחשבים </w:t>
      </w:r>
      <w:r w:rsidR="005D1B1C" w:rsidRPr="002002E4">
        <w:rPr>
          <w:rFonts w:asciiTheme="minorBidi" w:hAnsiTheme="minorBidi" w:cstheme="minorBidi"/>
          <w:sz w:val="22"/>
          <w:szCs w:val="22"/>
          <w:rtl/>
        </w:rPr>
        <w:t>לשם</w:t>
      </w:r>
      <w:r w:rsidRPr="002002E4">
        <w:rPr>
          <w:rFonts w:asciiTheme="minorBidi" w:hAnsiTheme="minorBidi" w:cstheme="minorBidi"/>
          <w:sz w:val="22"/>
          <w:szCs w:val="22"/>
          <w:rtl/>
        </w:rPr>
        <w:t xml:space="preserve"> </w:t>
      </w:r>
      <w:r w:rsidR="005D1B1C" w:rsidRPr="002002E4">
        <w:rPr>
          <w:rFonts w:asciiTheme="minorBidi" w:hAnsiTheme="minorBidi" w:cstheme="minorBidi"/>
          <w:sz w:val="22"/>
          <w:szCs w:val="22"/>
          <w:rtl/>
        </w:rPr>
        <w:t>העברת</w:t>
      </w:r>
      <w:r w:rsidRPr="002002E4">
        <w:rPr>
          <w:rFonts w:asciiTheme="minorBidi" w:hAnsiTheme="minorBidi" w:cstheme="minorBidi"/>
          <w:sz w:val="22"/>
          <w:szCs w:val="22"/>
          <w:rtl/>
        </w:rPr>
        <w:t xml:space="preserve"> המבחנים הממוחשבים. ל</w:t>
      </w:r>
      <w:r w:rsidR="005D1B1C" w:rsidRPr="002002E4">
        <w:rPr>
          <w:rFonts w:asciiTheme="minorBidi" w:hAnsiTheme="minorBidi" w:cstheme="minorBidi"/>
          <w:sz w:val="22"/>
          <w:szCs w:val="22"/>
          <w:rtl/>
        </w:rPr>
        <w:t>נוכח</w:t>
      </w:r>
      <w:r w:rsidRPr="002002E4">
        <w:rPr>
          <w:rFonts w:asciiTheme="minorBidi" w:hAnsiTheme="minorBidi" w:cstheme="minorBidi"/>
          <w:sz w:val="22"/>
          <w:szCs w:val="22"/>
          <w:rtl/>
        </w:rPr>
        <w:t xml:space="preserve"> זאת, לקראת המחקר העיקרי </w:t>
      </w:r>
      <w:r w:rsidR="00951D09" w:rsidRPr="002002E4">
        <w:rPr>
          <w:rFonts w:asciiTheme="minorBidi" w:hAnsiTheme="minorBidi" w:cstheme="minorBidi"/>
          <w:sz w:val="22"/>
          <w:szCs w:val="22"/>
          <w:rtl/>
        </w:rPr>
        <w:t>הוחלט</w:t>
      </w:r>
      <w:r w:rsidR="006A59B0" w:rsidRPr="002002E4">
        <w:rPr>
          <w:rFonts w:asciiTheme="minorBidi" w:hAnsiTheme="minorBidi" w:cstheme="minorBidi"/>
          <w:sz w:val="22"/>
          <w:szCs w:val="22"/>
          <w:rtl/>
        </w:rPr>
        <w:t xml:space="preserve"> </w:t>
      </w:r>
      <w:r w:rsidRPr="002002E4">
        <w:rPr>
          <w:rFonts w:asciiTheme="minorBidi" w:hAnsiTheme="minorBidi" w:cstheme="minorBidi"/>
          <w:sz w:val="22"/>
          <w:szCs w:val="22"/>
          <w:rtl/>
        </w:rPr>
        <w:t>במרכז המחקר הלאומי (ראמ"ה) ל</w:t>
      </w:r>
      <w:r w:rsidR="005D1B1C" w:rsidRPr="002002E4">
        <w:rPr>
          <w:rFonts w:asciiTheme="minorBidi" w:hAnsiTheme="minorBidi" w:cstheme="minorBidi"/>
          <w:sz w:val="22"/>
          <w:szCs w:val="22"/>
          <w:rtl/>
        </w:rPr>
        <w:t>ספק</w:t>
      </w:r>
      <w:r w:rsidRPr="002002E4">
        <w:rPr>
          <w:rFonts w:asciiTheme="minorBidi" w:hAnsiTheme="minorBidi" w:cstheme="minorBidi"/>
          <w:sz w:val="22"/>
          <w:szCs w:val="22"/>
          <w:rtl/>
        </w:rPr>
        <w:t xml:space="preserve"> </w:t>
      </w:r>
      <w:r w:rsidR="005D1B1C" w:rsidRPr="002002E4">
        <w:rPr>
          <w:rFonts w:asciiTheme="minorBidi" w:hAnsiTheme="minorBidi" w:cstheme="minorBidi"/>
          <w:sz w:val="22"/>
          <w:szCs w:val="22"/>
          <w:rtl/>
        </w:rPr>
        <w:t xml:space="preserve">לבתי הספר </w:t>
      </w:r>
      <w:r w:rsidRPr="002002E4">
        <w:rPr>
          <w:rFonts w:asciiTheme="minorBidi" w:hAnsiTheme="minorBidi" w:cstheme="minorBidi"/>
          <w:sz w:val="22"/>
          <w:szCs w:val="22"/>
          <w:rtl/>
        </w:rPr>
        <w:t xml:space="preserve">מעבדות </w:t>
      </w:r>
      <w:r w:rsidR="005D1B1C" w:rsidRPr="002002E4">
        <w:rPr>
          <w:rFonts w:asciiTheme="minorBidi" w:hAnsiTheme="minorBidi" w:cstheme="minorBidi"/>
          <w:sz w:val="22"/>
          <w:szCs w:val="22"/>
          <w:rtl/>
        </w:rPr>
        <w:t xml:space="preserve">מחשבים </w:t>
      </w:r>
      <w:r w:rsidRPr="002002E4">
        <w:rPr>
          <w:rFonts w:asciiTheme="minorBidi" w:hAnsiTheme="minorBidi" w:cstheme="minorBidi"/>
          <w:sz w:val="22"/>
          <w:szCs w:val="22"/>
          <w:rtl/>
        </w:rPr>
        <w:t xml:space="preserve">ניידות ביום ההיבחנות.  </w:t>
      </w:r>
      <w:r w:rsidR="005D1B1C" w:rsidRPr="002002E4">
        <w:rPr>
          <w:rFonts w:asciiTheme="minorBidi" w:hAnsiTheme="minorBidi" w:cstheme="minorBidi"/>
          <w:sz w:val="22"/>
          <w:szCs w:val="22"/>
          <w:rtl/>
        </w:rPr>
        <w:t xml:space="preserve"> </w:t>
      </w:r>
    </w:p>
    <w:p w:rsidR="00994A8F" w:rsidRPr="002002E4" w:rsidRDefault="00994A8F" w:rsidP="00994A8F">
      <w:pPr>
        <w:bidi/>
        <w:spacing w:before="120" w:after="120" w:line="360" w:lineRule="auto"/>
        <w:contextualSpacing/>
        <w:jc w:val="both"/>
        <w:rPr>
          <w:rFonts w:asciiTheme="minorBidi" w:hAnsiTheme="minorBidi" w:cstheme="minorBidi"/>
          <w:sz w:val="22"/>
          <w:szCs w:val="22"/>
          <w:rtl/>
        </w:rPr>
      </w:pPr>
    </w:p>
    <w:p w:rsidR="00994A8F" w:rsidRPr="002002E4" w:rsidRDefault="00994A8F" w:rsidP="00994A8F">
      <w:pPr>
        <w:pStyle w:val="25"/>
        <w:rPr>
          <w:rFonts w:asciiTheme="minorBidi" w:hAnsiTheme="minorBidi" w:cstheme="minorBidi"/>
          <w:rtl/>
        </w:rPr>
      </w:pPr>
      <w:bookmarkStart w:id="34" w:name="_Toc425236160"/>
      <w:bookmarkStart w:id="35" w:name="_Toc425237997"/>
      <w:r w:rsidRPr="002002E4">
        <w:rPr>
          <w:rFonts w:asciiTheme="minorBidi" w:hAnsiTheme="minorBidi" w:cstheme="minorBidi"/>
          <w:rtl/>
        </w:rPr>
        <w:t>3.3: המחקר העיקרי</w:t>
      </w:r>
      <w:bookmarkEnd w:id="34"/>
      <w:bookmarkEnd w:id="35"/>
    </w:p>
    <w:p w:rsidR="00994A8F" w:rsidRPr="002002E4" w:rsidRDefault="00994A8F" w:rsidP="005D1B1C">
      <w:pPr>
        <w:bidi/>
        <w:spacing w:before="120" w:after="120" w:line="360" w:lineRule="auto"/>
        <w:contextualSpacing/>
        <w:jc w:val="both"/>
        <w:rPr>
          <w:rFonts w:asciiTheme="minorBidi" w:hAnsiTheme="minorBidi" w:cstheme="minorBidi"/>
          <w:sz w:val="22"/>
          <w:szCs w:val="22"/>
          <w:rtl/>
        </w:rPr>
      </w:pPr>
      <w:r w:rsidRPr="002002E4">
        <w:rPr>
          <w:rFonts w:asciiTheme="minorBidi" w:hAnsiTheme="minorBidi" w:cstheme="minorBidi"/>
          <w:sz w:val="22"/>
          <w:szCs w:val="22"/>
          <w:rtl/>
        </w:rPr>
        <w:t xml:space="preserve">השלב העיקרי במחקר פיזה 2012 - שלב העברת המבחנים והשאלונים הנלווים אליהם - </w:t>
      </w:r>
      <w:r w:rsidR="005D1B1C" w:rsidRPr="002002E4">
        <w:rPr>
          <w:rFonts w:asciiTheme="minorBidi" w:hAnsiTheme="minorBidi" w:cstheme="minorBidi"/>
          <w:sz w:val="22"/>
          <w:szCs w:val="22"/>
          <w:rtl/>
        </w:rPr>
        <w:t xml:space="preserve">נעשה </w:t>
      </w:r>
      <w:r w:rsidRPr="002002E4">
        <w:rPr>
          <w:rFonts w:asciiTheme="minorBidi" w:hAnsiTheme="minorBidi" w:cstheme="minorBidi"/>
          <w:sz w:val="22"/>
          <w:szCs w:val="22"/>
          <w:rtl/>
        </w:rPr>
        <w:t>בבתי הספר בישראל בחודשים מרץ ואפריל 2012. ההכנות לביצוע המחקר החלו, כאמור, שנתיים קודם לכן, וכללו בין היתר הכנה ותרגום של חומרי המחקר, הפקת המבחנים והשאלונים</w:t>
      </w:r>
      <w:r w:rsidR="005D1B1C" w:rsidRPr="002002E4">
        <w:rPr>
          <w:rFonts w:asciiTheme="minorBidi" w:hAnsiTheme="minorBidi" w:cstheme="minorBidi"/>
          <w:sz w:val="22"/>
          <w:szCs w:val="22"/>
          <w:rtl/>
        </w:rPr>
        <w:t>,</w:t>
      </w:r>
      <w:r w:rsidRPr="002002E4">
        <w:rPr>
          <w:rFonts w:asciiTheme="minorBidi" w:hAnsiTheme="minorBidi" w:cstheme="minorBidi"/>
          <w:sz w:val="22"/>
          <w:szCs w:val="22"/>
          <w:rtl/>
        </w:rPr>
        <w:t xml:space="preserve"> הכנת נוסחי המבחנים הממוחשבים בעברית ובערבית ועריכת מחקר החלוץ. שלבי המחקר העיקרי כללו את העברת המבחנים והשאלונים </w:t>
      </w:r>
      <w:r w:rsidR="005D1B1C" w:rsidRPr="002002E4">
        <w:rPr>
          <w:rFonts w:asciiTheme="minorBidi" w:hAnsiTheme="minorBidi" w:cstheme="minorBidi"/>
          <w:sz w:val="22"/>
          <w:szCs w:val="22"/>
          <w:rtl/>
        </w:rPr>
        <w:t>ל</w:t>
      </w:r>
      <w:r w:rsidRPr="002002E4">
        <w:rPr>
          <w:rFonts w:asciiTheme="minorBidi" w:hAnsiTheme="minorBidi" w:cstheme="minorBidi"/>
          <w:sz w:val="22"/>
          <w:szCs w:val="22"/>
          <w:rtl/>
        </w:rPr>
        <w:t>מדגם מייצג של ב</w:t>
      </w:r>
      <w:r w:rsidR="005D1B1C" w:rsidRPr="002002E4">
        <w:rPr>
          <w:rFonts w:asciiTheme="minorBidi" w:hAnsiTheme="minorBidi" w:cstheme="minorBidi"/>
          <w:sz w:val="22"/>
          <w:szCs w:val="22"/>
          <w:rtl/>
        </w:rPr>
        <w:t>תי</w:t>
      </w:r>
      <w:r w:rsidRPr="002002E4">
        <w:rPr>
          <w:rFonts w:asciiTheme="minorBidi" w:hAnsiTheme="minorBidi" w:cstheme="minorBidi"/>
          <w:sz w:val="22"/>
          <w:szCs w:val="22"/>
          <w:rtl/>
        </w:rPr>
        <w:t xml:space="preserve"> ספר ותלמידים, בדיקת המבחנים </w:t>
      </w:r>
      <w:proofErr w:type="spellStart"/>
      <w:r w:rsidRPr="002002E4">
        <w:rPr>
          <w:rFonts w:asciiTheme="minorBidi" w:hAnsiTheme="minorBidi" w:cstheme="minorBidi"/>
          <w:sz w:val="22"/>
          <w:szCs w:val="22"/>
          <w:rtl/>
        </w:rPr>
        <w:t>וציינונם</w:t>
      </w:r>
      <w:proofErr w:type="spellEnd"/>
      <w:r w:rsidRPr="002002E4">
        <w:rPr>
          <w:rFonts w:asciiTheme="minorBidi" w:hAnsiTheme="minorBidi" w:cstheme="minorBidi"/>
          <w:sz w:val="22"/>
          <w:szCs w:val="22"/>
          <w:rtl/>
        </w:rPr>
        <w:t>, עיבוד הנתונים וניתוחם, ופרסום הנתונים על</w:t>
      </w:r>
      <w:r w:rsidR="00787364" w:rsidRPr="002002E4">
        <w:rPr>
          <w:rFonts w:asciiTheme="minorBidi" w:hAnsiTheme="minorBidi" w:cstheme="minorBidi"/>
          <w:sz w:val="22"/>
          <w:szCs w:val="22"/>
          <w:rtl/>
        </w:rPr>
        <w:t xml:space="preserve"> </w:t>
      </w:r>
      <w:r w:rsidRPr="002002E4">
        <w:rPr>
          <w:rFonts w:asciiTheme="minorBidi" w:hAnsiTheme="minorBidi" w:cstheme="minorBidi"/>
          <w:sz w:val="22"/>
          <w:szCs w:val="22"/>
          <w:rtl/>
        </w:rPr>
        <w:t>ידי ה-</w:t>
      </w:r>
      <w:r w:rsidRPr="002002E4">
        <w:rPr>
          <w:rFonts w:asciiTheme="minorBidi" w:hAnsiTheme="minorBidi" w:cstheme="minorBidi"/>
          <w:sz w:val="22"/>
          <w:szCs w:val="22"/>
        </w:rPr>
        <w:t>OECD</w:t>
      </w:r>
      <w:r w:rsidRPr="002002E4">
        <w:rPr>
          <w:rFonts w:asciiTheme="minorBidi" w:hAnsiTheme="minorBidi" w:cstheme="minorBidi"/>
          <w:sz w:val="22"/>
          <w:szCs w:val="22"/>
          <w:rtl/>
        </w:rPr>
        <w:t xml:space="preserve"> (בישראל</w:t>
      </w:r>
      <w:r w:rsidR="005D1B1C" w:rsidRPr="002002E4">
        <w:rPr>
          <w:rFonts w:asciiTheme="minorBidi" w:hAnsiTheme="minorBidi" w:cstheme="minorBidi"/>
          <w:sz w:val="22"/>
          <w:szCs w:val="22"/>
          <w:rtl/>
        </w:rPr>
        <w:t xml:space="preserve"> -</w:t>
      </w:r>
      <w:r w:rsidRPr="002002E4" w:rsidDel="004052F4">
        <w:rPr>
          <w:rFonts w:asciiTheme="minorBidi" w:hAnsiTheme="minorBidi" w:cstheme="minorBidi"/>
          <w:sz w:val="22"/>
          <w:szCs w:val="22"/>
          <w:rtl/>
        </w:rPr>
        <w:t xml:space="preserve"> </w:t>
      </w:r>
      <w:r w:rsidRPr="002002E4">
        <w:rPr>
          <w:rFonts w:asciiTheme="minorBidi" w:hAnsiTheme="minorBidi" w:cstheme="minorBidi"/>
          <w:sz w:val="22"/>
          <w:szCs w:val="22"/>
          <w:rtl/>
        </w:rPr>
        <w:t>על ידי ראמ"ה). במ</w:t>
      </w:r>
      <w:r w:rsidR="005D1B1C" w:rsidRPr="002002E4">
        <w:rPr>
          <w:rFonts w:asciiTheme="minorBidi" w:hAnsiTheme="minorBidi" w:cstheme="minorBidi"/>
          <w:sz w:val="22"/>
          <w:szCs w:val="22"/>
          <w:rtl/>
        </w:rPr>
        <w:t>חקר</w:t>
      </w:r>
      <w:r w:rsidRPr="002002E4">
        <w:rPr>
          <w:rFonts w:asciiTheme="minorBidi" w:hAnsiTheme="minorBidi" w:cstheme="minorBidi"/>
          <w:sz w:val="22"/>
          <w:szCs w:val="22"/>
          <w:rtl/>
        </w:rPr>
        <w:t xml:space="preserve"> פיזה 2012</w:t>
      </w:r>
      <w:r w:rsidR="005D1B1C" w:rsidRPr="002002E4">
        <w:rPr>
          <w:rFonts w:asciiTheme="minorBidi" w:hAnsiTheme="minorBidi" w:cstheme="minorBidi"/>
          <w:sz w:val="22"/>
          <w:szCs w:val="22"/>
          <w:rtl/>
        </w:rPr>
        <w:t xml:space="preserve"> פורסמו הנתונים</w:t>
      </w:r>
      <w:r w:rsidRPr="002002E4">
        <w:rPr>
          <w:rFonts w:asciiTheme="minorBidi" w:hAnsiTheme="minorBidi" w:cstheme="minorBidi"/>
          <w:sz w:val="22"/>
          <w:szCs w:val="22"/>
          <w:rtl/>
        </w:rPr>
        <w:t xml:space="preserve"> בדצמבר 2013. להלן י</w:t>
      </w:r>
      <w:r w:rsidR="005D1B1C" w:rsidRPr="002002E4">
        <w:rPr>
          <w:rFonts w:asciiTheme="minorBidi" w:hAnsiTheme="minorBidi" w:cstheme="minorBidi"/>
          <w:sz w:val="22"/>
          <w:szCs w:val="22"/>
          <w:rtl/>
        </w:rPr>
        <w:t>פורטו</w:t>
      </w:r>
      <w:r w:rsidRPr="002002E4">
        <w:rPr>
          <w:rFonts w:asciiTheme="minorBidi" w:hAnsiTheme="minorBidi" w:cstheme="minorBidi"/>
          <w:sz w:val="22"/>
          <w:szCs w:val="22"/>
          <w:rtl/>
        </w:rPr>
        <w:t xml:space="preserve"> השלבים המרכזיים בביצוע המחקר העיקרי.</w:t>
      </w:r>
    </w:p>
    <w:p w:rsidR="00994A8F" w:rsidRPr="002002E4" w:rsidRDefault="00994A8F" w:rsidP="00994A8F">
      <w:pPr>
        <w:bidi/>
        <w:spacing w:before="120" w:after="120" w:line="360" w:lineRule="auto"/>
        <w:contextualSpacing/>
        <w:jc w:val="both"/>
        <w:rPr>
          <w:rFonts w:asciiTheme="minorBidi" w:hAnsiTheme="minorBidi" w:cstheme="minorBidi"/>
          <w:sz w:val="22"/>
          <w:szCs w:val="22"/>
          <w:rtl/>
        </w:rPr>
      </w:pPr>
    </w:p>
    <w:p w:rsidR="00994A8F" w:rsidRPr="002002E4" w:rsidRDefault="00994A8F" w:rsidP="00994A8F">
      <w:pPr>
        <w:bidi/>
        <w:spacing w:before="120" w:after="120" w:line="360" w:lineRule="auto"/>
        <w:contextualSpacing/>
        <w:jc w:val="both"/>
        <w:rPr>
          <w:rFonts w:asciiTheme="minorBidi" w:hAnsiTheme="minorBidi" w:cstheme="minorBidi"/>
          <w:b/>
          <w:bCs/>
          <w:rtl/>
        </w:rPr>
      </w:pPr>
      <w:r w:rsidRPr="002002E4">
        <w:rPr>
          <w:rFonts w:asciiTheme="minorBidi" w:hAnsiTheme="minorBidi" w:cstheme="minorBidi"/>
          <w:b/>
          <w:bCs/>
          <w:rtl/>
        </w:rPr>
        <w:t>3.3.1: דגימה</w:t>
      </w:r>
    </w:p>
    <w:p w:rsidR="00994A8F" w:rsidRPr="002002E4" w:rsidRDefault="00994A8F" w:rsidP="00994A8F">
      <w:pPr>
        <w:bidi/>
        <w:spacing w:before="120" w:after="120" w:line="360" w:lineRule="auto"/>
        <w:contextualSpacing/>
        <w:jc w:val="both"/>
        <w:rPr>
          <w:rFonts w:asciiTheme="minorBidi" w:hAnsiTheme="minorBidi" w:cstheme="minorBidi"/>
          <w:b/>
          <w:bCs/>
          <w:sz w:val="22"/>
          <w:szCs w:val="22"/>
          <w:rtl/>
        </w:rPr>
      </w:pPr>
      <w:r w:rsidRPr="002002E4">
        <w:rPr>
          <w:rFonts w:asciiTheme="minorBidi" w:hAnsiTheme="minorBidi" w:cstheme="minorBidi"/>
          <w:b/>
          <w:bCs/>
          <w:sz w:val="22"/>
          <w:szCs w:val="22"/>
          <w:rtl/>
        </w:rPr>
        <w:t xml:space="preserve">אוכלוסיית המטרה </w:t>
      </w:r>
    </w:p>
    <w:p w:rsidR="00994A8F" w:rsidRPr="002002E4" w:rsidRDefault="00994A8F" w:rsidP="004D6B78">
      <w:pPr>
        <w:bidi/>
        <w:spacing w:before="120" w:after="120" w:line="360" w:lineRule="auto"/>
        <w:contextualSpacing/>
        <w:jc w:val="both"/>
        <w:rPr>
          <w:rFonts w:asciiTheme="minorBidi" w:hAnsiTheme="minorBidi" w:cstheme="minorBidi"/>
          <w:b/>
          <w:bCs/>
          <w:i/>
          <w:iCs/>
          <w:color w:val="7030A0"/>
          <w:sz w:val="44"/>
          <w:szCs w:val="44"/>
          <w:u w:val="single"/>
          <w:rtl/>
        </w:rPr>
      </w:pPr>
      <w:r w:rsidRPr="002002E4">
        <w:rPr>
          <w:rFonts w:asciiTheme="minorBidi" w:hAnsiTheme="minorBidi" w:cstheme="minorBidi"/>
          <w:sz w:val="22"/>
          <w:szCs w:val="22"/>
          <w:rtl/>
        </w:rPr>
        <w:t>אוכלוסיית המטרה במחקר פיזה היא תלמידים בני 15 (ליתר דיוק, תלמידים שגילם נע בין 15 ושלושה חודשים ל-16 וחודשיים), הלומדים במוסד חינוכי כלשהו במדינה נתונה. למעשה, פיזה הגדירו את אוכלוסיית היעד של המחקר כך: כל בני 15 הלומדים במוסד חינוכי, חינוכי-למחצה או הכשרתי (כגון במוסדות לחונכות מקצועית-תעשייתית, פנימיות, בתי ספר בין-לאומיים</w:t>
      </w:r>
      <w:r w:rsidR="004D6B78" w:rsidRPr="002002E4">
        <w:rPr>
          <w:rFonts w:asciiTheme="minorBidi" w:hAnsiTheme="minorBidi" w:cstheme="minorBidi"/>
          <w:sz w:val="22"/>
          <w:szCs w:val="22"/>
          <w:rtl/>
        </w:rPr>
        <w:t>,</w:t>
      </w:r>
      <w:r w:rsidRPr="002002E4">
        <w:rPr>
          <w:rFonts w:asciiTheme="minorBidi" w:hAnsiTheme="minorBidi" w:cstheme="minorBidi"/>
          <w:sz w:val="22"/>
          <w:szCs w:val="22"/>
          <w:rtl/>
        </w:rPr>
        <w:t xml:space="preserve"> וכיו"ב) - בין שהלימודים בו הם במתכונת מלאה ובין שהם במתכונת חלקית</w:t>
      </w:r>
      <w:r w:rsidR="004D6B78" w:rsidRPr="002002E4">
        <w:rPr>
          <w:rFonts w:asciiTheme="minorBidi" w:hAnsiTheme="minorBidi" w:cstheme="minorBidi"/>
          <w:sz w:val="22"/>
          <w:szCs w:val="22"/>
          <w:rtl/>
        </w:rPr>
        <w:t>;</w:t>
      </w:r>
      <w:r w:rsidRPr="002002E4">
        <w:rPr>
          <w:rFonts w:asciiTheme="minorBidi" w:hAnsiTheme="minorBidi" w:cstheme="minorBidi"/>
          <w:sz w:val="22"/>
          <w:szCs w:val="22"/>
          <w:rtl/>
        </w:rPr>
        <w:t xml:space="preserve"> בין שהם במסגרת פרטית ובין שהם במסגרת ציבורית</w:t>
      </w:r>
      <w:r w:rsidR="004D6B78" w:rsidRPr="002002E4">
        <w:rPr>
          <w:rFonts w:asciiTheme="minorBidi" w:hAnsiTheme="minorBidi" w:cstheme="minorBidi"/>
          <w:sz w:val="22"/>
          <w:szCs w:val="22"/>
          <w:rtl/>
        </w:rPr>
        <w:t>;</w:t>
      </w:r>
      <w:r w:rsidRPr="002002E4">
        <w:rPr>
          <w:rFonts w:asciiTheme="minorBidi" w:hAnsiTheme="minorBidi" w:cstheme="minorBidi"/>
          <w:sz w:val="22"/>
          <w:szCs w:val="22"/>
          <w:rtl/>
        </w:rPr>
        <w:t xml:space="preserve"> בין שהלימודים הם בפיקוח וניהול ישיר</w:t>
      </w:r>
      <w:r w:rsidR="004D6B78" w:rsidRPr="002002E4">
        <w:rPr>
          <w:rFonts w:asciiTheme="minorBidi" w:hAnsiTheme="minorBidi" w:cstheme="minorBidi"/>
          <w:sz w:val="22"/>
          <w:szCs w:val="22"/>
          <w:rtl/>
        </w:rPr>
        <w:t>ים</w:t>
      </w:r>
      <w:r w:rsidRPr="002002E4">
        <w:rPr>
          <w:rFonts w:asciiTheme="minorBidi" w:hAnsiTheme="minorBidi" w:cstheme="minorBidi"/>
          <w:sz w:val="22"/>
          <w:szCs w:val="22"/>
          <w:rtl/>
        </w:rPr>
        <w:t xml:space="preserve"> של משרד החינוך במדינה נתונה ובין שהם מנוהלים על</w:t>
      </w:r>
      <w:r w:rsidR="00787364" w:rsidRPr="002002E4">
        <w:rPr>
          <w:rFonts w:asciiTheme="minorBidi" w:hAnsiTheme="minorBidi" w:cstheme="minorBidi"/>
          <w:sz w:val="22"/>
          <w:szCs w:val="22"/>
          <w:rtl/>
        </w:rPr>
        <w:t xml:space="preserve"> </w:t>
      </w:r>
      <w:r w:rsidRPr="002002E4">
        <w:rPr>
          <w:rFonts w:asciiTheme="minorBidi" w:hAnsiTheme="minorBidi" w:cstheme="minorBidi"/>
          <w:sz w:val="22"/>
          <w:szCs w:val="22"/>
          <w:rtl/>
        </w:rPr>
        <w:t xml:space="preserve">ידי משרדים ממשלתיים או גופים אחרים (כגון רשויות מחוזיות, רשויות מקומיות, רשויות דת, ועד מנהל, ועד נאמנים, ועד הורים); בין שהלימודים </w:t>
      </w:r>
      <w:r w:rsidR="004D6B78" w:rsidRPr="002002E4">
        <w:rPr>
          <w:rFonts w:asciiTheme="minorBidi" w:hAnsiTheme="minorBidi" w:cstheme="minorBidi"/>
          <w:sz w:val="22"/>
          <w:szCs w:val="22"/>
          <w:rtl/>
        </w:rPr>
        <w:t xml:space="preserve">בו </w:t>
      </w:r>
      <w:r w:rsidRPr="002002E4">
        <w:rPr>
          <w:rFonts w:asciiTheme="minorBidi" w:hAnsiTheme="minorBidi" w:cstheme="minorBidi"/>
          <w:sz w:val="22"/>
          <w:szCs w:val="22"/>
          <w:rtl/>
        </w:rPr>
        <w:t>מבוססים על תכנית לימודים מוסכמת על ידי המדינה ובין שאינם כאלה; בין שבתי הספר מיועדים לתלמידים רגילים ובין שהם מיועדים לבעלי צרכים מיוחדים (כגון בתי ספר לחינוך מיוחד, בתי ספר לתלמידים המאושפזים בבתי חולים</w:t>
      </w:r>
      <w:r w:rsidR="004D6B78" w:rsidRPr="002002E4">
        <w:rPr>
          <w:rFonts w:asciiTheme="minorBidi" w:hAnsiTheme="minorBidi" w:cstheme="minorBidi"/>
          <w:sz w:val="22"/>
          <w:szCs w:val="22"/>
          <w:rtl/>
        </w:rPr>
        <w:t>,</w:t>
      </w:r>
      <w:r w:rsidRPr="002002E4">
        <w:rPr>
          <w:rFonts w:asciiTheme="minorBidi" w:hAnsiTheme="minorBidi" w:cstheme="minorBidi"/>
          <w:sz w:val="22"/>
          <w:szCs w:val="22"/>
          <w:rtl/>
        </w:rPr>
        <w:t xml:space="preserve"> וכיו"ב). הסיבה שארגון ה-</w:t>
      </w:r>
      <w:r w:rsidRPr="002002E4">
        <w:rPr>
          <w:rFonts w:asciiTheme="minorBidi" w:hAnsiTheme="minorBidi" w:cstheme="minorBidi"/>
          <w:sz w:val="22"/>
          <w:szCs w:val="22"/>
        </w:rPr>
        <w:t>OECD</w:t>
      </w:r>
      <w:r w:rsidRPr="002002E4">
        <w:rPr>
          <w:rFonts w:asciiTheme="minorBidi" w:hAnsiTheme="minorBidi" w:cstheme="minorBidi"/>
          <w:sz w:val="22"/>
          <w:szCs w:val="22"/>
          <w:rtl/>
        </w:rPr>
        <w:t xml:space="preserve"> מעוניין להכליל מוסדות חינוך מכל הסוגים והזרמים הקיימים במדינה נתונה קשורה לתפיסה הרעיונית של מחקר פיזה. כזכור, המחקר מבקש לבדוק באיזו מידה אזרחים צעירים (בני 15) רכשו את הכלים הנחוצים לשם השתלבות מוצלחת ואפקטיבית בחברה בוגרת, ובאיזו מידה הם "מוכנים לחיים" במדינה מפותחת מבחינה כלכלית (ועל פי רוב מדינה בתרבות מערבית, כמו רוב מדינות ה-</w:t>
      </w:r>
      <w:r w:rsidRPr="002002E4">
        <w:rPr>
          <w:rFonts w:asciiTheme="minorBidi" w:hAnsiTheme="minorBidi" w:cstheme="minorBidi"/>
          <w:sz w:val="22"/>
          <w:szCs w:val="22"/>
        </w:rPr>
        <w:t>OECD</w:t>
      </w:r>
      <w:r w:rsidRPr="002002E4">
        <w:rPr>
          <w:rFonts w:asciiTheme="minorBidi" w:hAnsiTheme="minorBidi" w:cstheme="minorBidi"/>
          <w:sz w:val="22"/>
          <w:szCs w:val="22"/>
          <w:rtl/>
        </w:rPr>
        <w:t>)</w:t>
      </w:r>
      <w:r w:rsidR="004D6B78" w:rsidRPr="002002E4">
        <w:rPr>
          <w:rFonts w:asciiTheme="minorBidi" w:hAnsiTheme="minorBidi" w:cstheme="minorBidi"/>
          <w:sz w:val="22"/>
          <w:szCs w:val="22"/>
          <w:rtl/>
        </w:rPr>
        <w:t>,</w:t>
      </w:r>
      <w:r w:rsidRPr="002002E4">
        <w:rPr>
          <w:rFonts w:asciiTheme="minorBidi" w:hAnsiTheme="minorBidi" w:cstheme="minorBidi"/>
          <w:sz w:val="22"/>
          <w:szCs w:val="22"/>
          <w:rtl/>
        </w:rPr>
        <w:t xml:space="preserve"> ולא באיזו מידה הם רכשו את הידע </w:t>
      </w:r>
      <w:proofErr w:type="spellStart"/>
      <w:r w:rsidRPr="002002E4">
        <w:rPr>
          <w:rFonts w:asciiTheme="minorBidi" w:hAnsiTheme="minorBidi" w:cstheme="minorBidi"/>
          <w:sz w:val="22"/>
          <w:szCs w:val="22"/>
          <w:rtl/>
        </w:rPr>
        <w:t>הקוריקולרי</w:t>
      </w:r>
      <w:proofErr w:type="spellEnd"/>
      <w:r w:rsidRPr="002002E4">
        <w:rPr>
          <w:rFonts w:asciiTheme="minorBidi" w:hAnsiTheme="minorBidi" w:cstheme="minorBidi"/>
          <w:sz w:val="22"/>
          <w:szCs w:val="22"/>
          <w:rtl/>
        </w:rPr>
        <w:t xml:space="preserve"> המוגדר בתכנית ל</w:t>
      </w:r>
      <w:r w:rsidR="004D6B78" w:rsidRPr="002002E4">
        <w:rPr>
          <w:rFonts w:asciiTheme="minorBidi" w:hAnsiTheme="minorBidi" w:cstheme="minorBidi"/>
          <w:sz w:val="22"/>
          <w:szCs w:val="22"/>
          <w:rtl/>
        </w:rPr>
        <w:t>י</w:t>
      </w:r>
      <w:r w:rsidRPr="002002E4">
        <w:rPr>
          <w:rFonts w:asciiTheme="minorBidi" w:hAnsiTheme="minorBidi" w:cstheme="minorBidi"/>
          <w:sz w:val="22"/>
          <w:szCs w:val="22"/>
          <w:rtl/>
        </w:rPr>
        <w:t xml:space="preserve">מודים זו או אחרת, כוללת או ייחודית, במדינה נתונה. לפיכך, הבדיקה אינה מתמקדת רק במערכות החינוך הפורמליות או בתכנית לימודים ספציפית, אלא בודקת את תמונת המצב במדינה באופן כללי. מסיבה זו גם ההתמקדות היא בשכבת גיל ולא בשכבת כיתה. ואכן, בני 15 עשויים ללמוד בדרגות כיתה שונות במדינות השונות, ואף בדרגות כיתה שונות בתוך בית ספר נתון. התבססות על גיל המשתתפים ולא על דרגת הכיתה מאפשרת השוואות בין-לאומיות תקֵפות יותר. אילו התבססה אוכלוסיית המחקר על דרגת כיתה ולא על גיל, </w:t>
      </w:r>
      <w:r w:rsidRPr="002002E4">
        <w:rPr>
          <w:rFonts w:asciiTheme="minorBidi" w:hAnsiTheme="minorBidi" w:cstheme="minorBidi"/>
          <w:sz w:val="22"/>
          <w:szCs w:val="22"/>
          <w:rtl/>
        </w:rPr>
        <w:lastRenderedPageBreak/>
        <w:t xml:space="preserve">היה קושי מסוים לעשות השוואות בין-לאומיות, שכן יש שוֹנוּת רבה בין מדינות בכל הנוגע לגיל שבו מתחילים לימודי החובה בבית הספר, וכן במדיניות של השארת כיתה. </w:t>
      </w:r>
      <w:r w:rsidR="004D6B78" w:rsidRPr="002002E4">
        <w:rPr>
          <w:rFonts w:asciiTheme="minorBidi" w:hAnsiTheme="minorBidi" w:cstheme="minorBidi"/>
          <w:sz w:val="22"/>
          <w:szCs w:val="22"/>
          <w:rtl/>
        </w:rPr>
        <w:t xml:space="preserve">אם כן, </w:t>
      </w:r>
      <w:r w:rsidRPr="002002E4">
        <w:rPr>
          <w:rFonts w:asciiTheme="minorBidi" w:hAnsiTheme="minorBidi" w:cstheme="minorBidi"/>
          <w:sz w:val="22"/>
          <w:szCs w:val="22"/>
          <w:rtl/>
        </w:rPr>
        <w:t xml:space="preserve">אוכלוסיית הנבחנים בישראל שהוגדרה לצורך מחקר פיזה 2012 כללה את כל </w:t>
      </w:r>
      <w:r w:rsidR="004D6B78" w:rsidRPr="002002E4">
        <w:rPr>
          <w:rFonts w:asciiTheme="minorBidi" w:hAnsiTheme="minorBidi" w:cstheme="minorBidi"/>
          <w:sz w:val="22"/>
          <w:szCs w:val="22"/>
          <w:rtl/>
        </w:rPr>
        <w:t xml:space="preserve">התלמידים </w:t>
      </w:r>
      <w:r w:rsidRPr="002002E4">
        <w:rPr>
          <w:rFonts w:asciiTheme="minorBidi" w:hAnsiTheme="minorBidi" w:cstheme="minorBidi"/>
          <w:sz w:val="22"/>
          <w:szCs w:val="22"/>
          <w:rtl/>
        </w:rPr>
        <w:t>בני 15 (למעשה</w:t>
      </w:r>
      <w:r w:rsidR="004D6B78" w:rsidRPr="002002E4">
        <w:rPr>
          <w:rFonts w:asciiTheme="minorBidi" w:hAnsiTheme="minorBidi" w:cstheme="minorBidi"/>
          <w:sz w:val="22"/>
          <w:szCs w:val="22"/>
          <w:rtl/>
        </w:rPr>
        <w:t xml:space="preserve"> את</w:t>
      </w:r>
      <w:r w:rsidRPr="002002E4">
        <w:rPr>
          <w:rFonts w:asciiTheme="minorBidi" w:hAnsiTheme="minorBidi" w:cstheme="minorBidi"/>
          <w:sz w:val="22"/>
          <w:szCs w:val="22"/>
          <w:rtl/>
        </w:rPr>
        <w:t xml:space="preserve"> כל ילידי 1996) שלומדים במוסד חינוכי כלשהו בישראל</w:t>
      </w:r>
      <w:r w:rsidRPr="002002E4">
        <w:rPr>
          <w:rFonts w:asciiTheme="minorBidi" w:hAnsiTheme="minorBidi" w:cstheme="minorBidi"/>
          <w:sz w:val="22"/>
          <w:szCs w:val="22"/>
          <w:vertAlign w:val="superscript"/>
          <w:rtl/>
        </w:rPr>
        <w:footnoteReference w:id="25"/>
      </w:r>
      <w:r w:rsidRPr="002002E4">
        <w:rPr>
          <w:rFonts w:asciiTheme="minorBidi" w:hAnsiTheme="minorBidi" w:cstheme="minorBidi"/>
          <w:sz w:val="22"/>
          <w:szCs w:val="22"/>
          <w:rtl/>
        </w:rPr>
        <w:t>.</w:t>
      </w:r>
    </w:p>
    <w:p w:rsidR="00994A8F" w:rsidRPr="002002E4" w:rsidRDefault="00994A8F" w:rsidP="00994A8F">
      <w:pPr>
        <w:bidi/>
        <w:spacing w:before="120" w:after="120" w:line="360" w:lineRule="auto"/>
        <w:contextualSpacing/>
        <w:jc w:val="both"/>
        <w:rPr>
          <w:rFonts w:asciiTheme="minorBidi" w:hAnsiTheme="minorBidi" w:cstheme="minorBidi"/>
          <w:sz w:val="22"/>
          <w:szCs w:val="22"/>
          <w:rtl/>
        </w:rPr>
      </w:pPr>
    </w:p>
    <w:p w:rsidR="00994A8F" w:rsidRPr="002002E4" w:rsidRDefault="00994A8F" w:rsidP="00994A8F">
      <w:pPr>
        <w:bidi/>
        <w:spacing w:before="120" w:after="120" w:line="360" w:lineRule="auto"/>
        <w:contextualSpacing/>
        <w:jc w:val="both"/>
        <w:rPr>
          <w:rFonts w:asciiTheme="minorBidi" w:hAnsiTheme="minorBidi" w:cstheme="minorBidi"/>
          <w:b/>
          <w:bCs/>
          <w:sz w:val="22"/>
          <w:szCs w:val="22"/>
          <w:rtl/>
        </w:rPr>
      </w:pPr>
      <w:r w:rsidRPr="002002E4">
        <w:rPr>
          <w:rFonts w:asciiTheme="minorBidi" w:hAnsiTheme="minorBidi" w:cstheme="minorBidi"/>
          <w:b/>
          <w:bCs/>
          <w:sz w:val="22"/>
          <w:szCs w:val="22"/>
          <w:rtl/>
        </w:rPr>
        <w:t>מסגרת הדגימה</w:t>
      </w:r>
    </w:p>
    <w:p w:rsidR="00994A8F" w:rsidRPr="002002E4" w:rsidRDefault="003373B3" w:rsidP="009369B7">
      <w:pPr>
        <w:bidi/>
        <w:spacing w:before="120" w:after="120" w:line="360" w:lineRule="auto"/>
        <w:contextualSpacing/>
        <w:jc w:val="both"/>
        <w:rPr>
          <w:rFonts w:asciiTheme="minorBidi" w:hAnsiTheme="minorBidi" w:cstheme="minorBidi"/>
          <w:sz w:val="22"/>
          <w:szCs w:val="22"/>
          <w:rtl/>
        </w:rPr>
      </w:pPr>
      <w:r w:rsidRPr="002002E4">
        <w:rPr>
          <w:rFonts w:asciiTheme="minorBidi" w:hAnsiTheme="minorBidi" w:cstheme="minorBidi"/>
          <w:sz w:val="22"/>
          <w:szCs w:val="22"/>
          <w:rtl/>
        </w:rPr>
        <w:t xml:space="preserve">מסגרת הדגימה נבנתה </w:t>
      </w:r>
      <w:r w:rsidR="00994A8F" w:rsidRPr="002002E4">
        <w:rPr>
          <w:rFonts w:asciiTheme="minorBidi" w:hAnsiTheme="minorBidi" w:cstheme="minorBidi"/>
          <w:sz w:val="22"/>
          <w:szCs w:val="22"/>
          <w:rtl/>
        </w:rPr>
        <w:t>מתוך אוכלוסיית המטרה. כדי להבטיח כ</w:t>
      </w:r>
      <w:r w:rsidR="00E7301B" w:rsidRPr="002002E4">
        <w:rPr>
          <w:rFonts w:asciiTheme="minorBidi" w:hAnsiTheme="minorBidi" w:cstheme="minorBidi"/>
          <w:sz w:val="22"/>
          <w:szCs w:val="22"/>
          <w:rtl/>
        </w:rPr>
        <w:t>י</w:t>
      </w:r>
      <w:r w:rsidR="00994A8F" w:rsidRPr="002002E4">
        <w:rPr>
          <w:rFonts w:asciiTheme="minorBidi" w:hAnsiTheme="minorBidi" w:cstheme="minorBidi"/>
          <w:sz w:val="22"/>
          <w:szCs w:val="22"/>
          <w:rtl/>
        </w:rPr>
        <w:t>סוי טוב ככל ה</w:t>
      </w:r>
      <w:r w:rsidR="00E7301B" w:rsidRPr="002002E4">
        <w:rPr>
          <w:rFonts w:asciiTheme="minorBidi" w:hAnsiTheme="minorBidi" w:cstheme="minorBidi"/>
          <w:sz w:val="22"/>
          <w:szCs w:val="22"/>
          <w:rtl/>
        </w:rPr>
        <w:t>אפשר</w:t>
      </w:r>
      <w:r w:rsidR="00994A8F" w:rsidRPr="002002E4">
        <w:rPr>
          <w:rFonts w:asciiTheme="minorBidi" w:hAnsiTheme="minorBidi" w:cstheme="minorBidi"/>
          <w:sz w:val="22"/>
          <w:szCs w:val="22"/>
          <w:rtl/>
        </w:rPr>
        <w:t xml:space="preserve"> של אוכלוסיית המטרה בכל מדינה משתתפת (וכך להבטיח את תקפות ההשוואה בין ההישגים בכל המדינות המשתתפות)</w:t>
      </w:r>
      <w:r w:rsidR="00E7301B" w:rsidRPr="002002E4">
        <w:rPr>
          <w:rFonts w:asciiTheme="minorBidi" w:hAnsiTheme="minorBidi" w:cstheme="minorBidi"/>
          <w:sz w:val="22"/>
          <w:szCs w:val="22"/>
          <w:rtl/>
        </w:rPr>
        <w:t>,</w:t>
      </w:r>
      <w:r w:rsidR="00994A8F" w:rsidRPr="002002E4">
        <w:rPr>
          <w:rFonts w:asciiTheme="minorBidi" w:hAnsiTheme="minorBidi" w:cstheme="minorBidi"/>
          <w:sz w:val="22"/>
          <w:szCs w:val="22"/>
          <w:rtl/>
        </w:rPr>
        <w:t xml:space="preserve"> </w:t>
      </w:r>
      <w:r w:rsidRPr="002002E4">
        <w:rPr>
          <w:rFonts w:asciiTheme="minorBidi" w:hAnsiTheme="minorBidi" w:cstheme="minorBidi"/>
          <w:sz w:val="22"/>
          <w:szCs w:val="22"/>
          <w:rtl/>
        </w:rPr>
        <w:t>ניתנת</w:t>
      </w:r>
      <w:r w:rsidR="00994A8F" w:rsidRPr="002002E4">
        <w:rPr>
          <w:rFonts w:asciiTheme="minorBidi" w:hAnsiTheme="minorBidi" w:cstheme="minorBidi"/>
          <w:sz w:val="22"/>
          <w:szCs w:val="22"/>
          <w:rtl/>
        </w:rPr>
        <w:t xml:space="preserve"> למדינות </w:t>
      </w:r>
      <w:r w:rsidRPr="002002E4">
        <w:rPr>
          <w:rFonts w:asciiTheme="minorBidi" w:hAnsiTheme="minorBidi" w:cstheme="minorBidi"/>
          <w:sz w:val="22"/>
          <w:szCs w:val="22"/>
          <w:rtl/>
        </w:rPr>
        <w:t xml:space="preserve">אפשרות </w:t>
      </w:r>
      <w:r w:rsidR="00994A8F" w:rsidRPr="002002E4">
        <w:rPr>
          <w:rFonts w:asciiTheme="minorBidi" w:hAnsiTheme="minorBidi" w:cstheme="minorBidi"/>
          <w:sz w:val="22"/>
          <w:szCs w:val="22"/>
          <w:rtl/>
        </w:rPr>
        <w:t xml:space="preserve">לפטור מאוכלוסיית המחקר עד 5% מהתלמידים </w:t>
      </w:r>
      <w:r w:rsidRPr="002002E4">
        <w:rPr>
          <w:rFonts w:asciiTheme="minorBidi" w:hAnsiTheme="minorBidi" w:cstheme="minorBidi"/>
          <w:sz w:val="22"/>
          <w:szCs w:val="22"/>
          <w:rtl/>
        </w:rPr>
        <w:t>ש</w:t>
      </w:r>
      <w:r w:rsidR="00994A8F" w:rsidRPr="002002E4">
        <w:rPr>
          <w:rFonts w:asciiTheme="minorBidi" w:hAnsiTheme="minorBidi" w:cstheme="minorBidi"/>
          <w:sz w:val="22"/>
          <w:szCs w:val="22"/>
          <w:rtl/>
        </w:rPr>
        <w:t>באוכלוסיית המטרה, אם באמצעות הוצאת בתי ספר מן המחקר ואם באמצעות הוצאת תלמידים בתוך בתי ספר שנדגמו להשתתף במחקר</w:t>
      </w:r>
      <w:r w:rsidR="00E7301B" w:rsidRPr="002002E4">
        <w:rPr>
          <w:rFonts w:asciiTheme="minorBidi" w:hAnsiTheme="minorBidi" w:cstheme="minorBidi"/>
          <w:sz w:val="22"/>
          <w:szCs w:val="22"/>
          <w:rtl/>
        </w:rPr>
        <w:t>, כד</w:t>
      </w:r>
      <w:r w:rsidR="00994A8F" w:rsidRPr="002002E4">
        <w:rPr>
          <w:rFonts w:asciiTheme="minorBidi" w:hAnsiTheme="minorBidi" w:cstheme="minorBidi"/>
          <w:sz w:val="22"/>
          <w:szCs w:val="22"/>
          <w:rtl/>
        </w:rPr>
        <w:t xml:space="preserve">להלן:   </w:t>
      </w:r>
    </w:p>
    <w:p w:rsidR="00994A8F" w:rsidRPr="002002E4" w:rsidRDefault="00994A8F" w:rsidP="009369B7">
      <w:pPr>
        <w:numPr>
          <w:ilvl w:val="0"/>
          <w:numId w:val="23"/>
        </w:numPr>
        <w:bidi/>
        <w:spacing w:before="120" w:after="120" w:line="360" w:lineRule="auto"/>
        <w:contextualSpacing/>
        <w:jc w:val="both"/>
        <w:rPr>
          <w:rFonts w:asciiTheme="minorBidi" w:hAnsiTheme="minorBidi" w:cstheme="minorBidi"/>
          <w:sz w:val="22"/>
          <w:szCs w:val="22"/>
        </w:rPr>
      </w:pPr>
      <w:r w:rsidRPr="002002E4">
        <w:rPr>
          <w:rFonts w:asciiTheme="minorBidi" w:hAnsiTheme="minorBidi" w:cstheme="minorBidi"/>
          <w:i/>
          <w:iCs/>
          <w:sz w:val="22"/>
          <w:szCs w:val="22"/>
          <w:rtl/>
        </w:rPr>
        <w:t>הוצאת בתי ספר ממסגרת הדגימה</w:t>
      </w:r>
      <w:r w:rsidRPr="002002E4">
        <w:rPr>
          <w:rFonts w:asciiTheme="minorBidi" w:hAnsiTheme="minorBidi" w:cstheme="minorBidi"/>
          <w:sz w:val="22"/>
          <w:szCs w:val="22"/>
          <w:rtl/>
        </w:rPr>
        <w:t>: הגדרות המחקר מציבות כללים ברורים בדבר הוצאת מוסדות חינוך שלמים ממסגרת הדגימה</w:t>
      </w:r>
      <w:r w:rsidR="003373B3" w:rsidRPr="002002E4">
        <w:rPr>
          <w:rFonts w:asciiTheme="minorBidi" w:hAnsiTheme="minorBidi" w:cstheme="minorBidi"/>
          <w:sz w:val="22"/>
          <w:szCs w:val="22"/>
          <w:rtl/>
        </w:rPr>
        <w:t>.</w:t>
      </w:r>
      <w:r w:rsidRPr="002002E4">
        <w:rPr>
          <w:rFonts w:asciiTheme="minorBidi" w:hAnsiTheme="minorBidi" w:cstheme="minorBidi"/>
          <w:sz w:val="22"/>
          <w:szCs w:val="22"/>
          <w:rtl/>
        </w:rPr>
        <w:t xml:space="preserve"> בכל מדינה אפשר להוציא ממסגרת זו בתי ספר שאינם נגישים (בשל ריחוק גאוגרפי</w:t>
      </w:r>
      <w:r w:rsidR="003373B3" w:rsidRPr="002002E4">
        <w:rPr>
          <w:rFonts w:asciiTheme="minorBidi" w:hAnsiTheme="minorBidi" w:cstheme="minorBidi"/>
          <w:sz w:val="22"/>
          <w:szCs w:val="22"/>
          <w:rtl/>
        </w:rPr>
        <w:t>, למשל</w:t>
      </w:r>
      <w:r w:rsidRPr="002002E4">
        <w:rPr>
          <w:rFonts w:asciiTheme="minorBidi" w:hAnsiTheme="minorBidi" w:cstheme="minorBidi"/>
          <w:sz w:val="22"/>
          <w:szCs w:val="22"/>
          <w:rtl/>
        </w:rPr>
        <w:t>). בדרך זו אפשר לפטור עד 0.5% מאוכלוסיית היעד</w:t>
      </w:r>
      <w:r w:rsidR="003373B3" w:rsidRPr="002002E4">
        <w:rPr>
          <w:rFonts w:asciiTheme="minorBidi" w:hAnsiTheme="minorBidi" w:cstheme="minorBidi"/>
          <w:sz w:val="22"/>
          <w:szCs w:val="22"/>
          <w:rtl/>
        </w:rPr>
        <w:t>.</w:t>
      </w:r>
      <w:r w:rsidRPr="002002E4">
        <w:rPr>
          <w:rFonts w:asciiTheme="minorBidi" w:hAnsiTheme="minorBidi" w:cstheme="minorBidi"/>
          <w:sz w:val="22"/>
          <w:szCs w:val="22"/>
          <w:rtl/>
        </w:rPr>
        <w:t xml:space="preserve"> נוסף </w:t>
      </w:r>
      <w:r w:rsidR="003373B3" w:rsidRPr="002002E4">
        <w:rPr>
          <w:rFonts w:asciiTheme="minorBidi" w:hAnsiTheme="minorBidi" w:cstheme="minorBidi"/>
          <w:sz w:val="22"/>
          <w:szCs w:val="22"/>
          <w:rtl/>
        </w:rPr>
        <w:t>ע</w:t>
      </w:r>
      <w:r w:rsidRPr="002002E4">
        <w:rPr>
          <w:rFonts w:asciiTheme="minorBidi" w:hAnsiTheme="minorBidi" w:cstheme="minorBidi"/>
          <w:sz w:val="22"/>
          <w:szCs w:val="22"/>
          <w:rtl/>
        </w:rPr>
        <w:t>ל</w:t>
      </w:r>
      <w:r w:rsidR="003373B3" w:rsidRPr="002002E4">
        <w:rPr>
          <w:rFonts w:asciiTheme="minorBidi" w:hAnsiTheme="minorBidi" w:cstheme="minorBidi"/>
          <w:sz w:val="22"/>
          <w:szCs w:val="22"/>
          <w:rtl/>
        </w:rPr>
        <w:t xml:space="preserve"> </w:t>
      </w:r>
      <w:r w:rsidRPr="002002E4">
        <w:rPr>
          <w:rFonts w:asciiTheme="minorBidi" w:hAnsiTheme="minorBidi" w:cstheme="minorBidi"/>
          <w:sz w:val="22"/>
          <w:szCs w:val="22"/>
          <w:rtl/>
        </w:rPr>
        <w:t xml:space="preserve">כך אפשר </w:t>
      </w:r>
      <w:r w:rsidR="003373B3" w:rsidRPr="002002E4">
        <w:rPr>
          <w:rFonts w:asciiTheme="minorBidi" w:hAnsiTheme="minorBidi" w:cstheme="minorBidi"/>
          <w:sz w:val="22"/>
          <w:szCs w:val="22"/>
          <w:rtl/>
        </w:rPr>
        <w:t xml:space="preserve">לפטור </w:t>
      </w:r>
      <w:r w:rsidRPr="002002E4">
        <w:rPr>
          <w:rFonts w:asciiTheme="minorBidi" w:hAnsiTheme="minorBidi" w:cstheme="minorBidi"/>
          <w:sz w:val="22"/>
          <w:szCs w:val="22"/>
          <w:rtl/>
        </w:rPr>
        <w:t>עד 2% מאוכלוסיית המטרה, על ידי הוצא</w:t>
      </w:r>
      <w:r w:rsidR="003373B3" w:rsidRPr="002002E4">
        <w:rPr>
          <w:rFonts w:asciiTheme="minorBidi" w:hAnsiTheme="minorBidi" w:cstheme="minorBidi"/>
          <w:sz w:val="22"/>
          <w:szCs w:val="22"/>
          <w:rtl/>
        </w:rPr>
        <w:t>ת</w:t>
      </w:r>
      <w:r w:rsidRPr="002002E4">
        <w:rPr>
          <w:rFonts w:asciiTheme="minorBidi" w:hAnsiTheme="minorBidi" w:cstheme="minorBidi"/>
          <w:sz w:val="22"/>
          <w:szCs w:val="22"/>
          <w:rtl/>
        </w:rPr>
        <w:t xml:space="preserve"> ממסגרת הדגימה של בתי ספר שכלל תלמידי</w:t>
      </w:r>
      <w:r w:rsidR="003373B3" w:rsidRPr="002002E4">
        <w:rPr>
          <w:rFonts w:asciiTheme="minorBidi" w:hAnsiTheme="minorBidi" w:cstheme="minorBidi"/>
          <w:sz w:val="22"/>
          <w:szCs w:val="22"/>
          <w:rtl/>
        </w:rPr>
        <w:t>ה</w:t>
      </w:r>
      <w:r w:rsidRPr="002002E4">
        <w:rPr>
          <w:rFonts w:asciiTheme="minorBidi" w:hAnsiTheme="minorBidi" w:cstheme="minorBidi"/>
          <w:sz w:val="22"/>
          <w:szCs w:val="22"/>
          <w:rtl/>
        </w:rPr>
        <w:t>ם פטורים מ</w:t>
      </w:r>
      <w:r w:rsidR="003373B3" w:rsidRPr="002002E4">
        <w:rPr>
          <w:rFonts w:asciiTheme="minorBidi" w:hAnsiTheme="minorBidi" w:cstheme="minorBidi"/>
          <w:sz w:val="22"/>
          <w:szCs w:val="22"/>
          <w:rtl/>
        </w:rPr>
        <w:t>ל</w:t>
      </w:r>
      <w:r w:rsidRPr="002002E4">
        <w:rPr>
          <w:rFonts w:asciiTheme="minorBidi" w:hAnsiTheme="minorBidi" w:cstheme="minorBidi"/>
          <w:sz w:val="22"/>
          <w:szCs w:val="22"/>
          <w:rtl/>
        </w:rPr>
        <w:t>השתת</w:t>
      </w:r>
      <w:r w:rsidR="003373B3" w:rsidRPr="002002E4">
        <w:rPr>
          <w:rFonts w:asciiTheme="minorBidi" w:hAnsiTheme="minorBidi" w:cstheme="minorBidi"/>
          <w:sz w:val="22"/>
          <w:szCs w:val="22"/>
          <w:rtl/>
        </w:rPr>
        <w:t>ף</w:t>
      </w:r>
      <w:r w:rsidRPr="002002E4">
        <w:rPr>
          <w:rFonts w:asciiTheme="minorBidi" w:hAnsiTheme="minorBidi" w:cstheme="minorBidi"/>
          <w:sz w:val="22"/>
          <w:szCs w:val="22"/>
          <w:rtl/>
        </w:rPr>
        <w:t xml:space="preserve"> בבחינה (רא</w:t>
      </w:r>
      <w:r w:rsidR="003373B3" w:rsidRPr="002002E4">
        <w:rPr>
          <w:rFonts w:asciiTheme="minorBidi" w:hAnsiTheme="minorBidi" w:cstheme="minorBidi"/>
          <w:sz w:val="22"/>
          <w:szCs w:val="22"/>
          <w:rtl/>
        </w:rPr>
        <w:t>ה</w:t>
      </w:r>
      <w:r w:rsidRPr="002002E4">
        <w:rPr>
          <w:rFonts w:asciiTheme="minorBidi" w:hAnsiTheme="minorBidi" w:cstheme="minorBidi"/>
          <w:sz w:val="22"/>
          <w:szCs w:val="22"/>
          <w:rtl/>
        </w:rPr>
        <w:t xml:space="preserve"> </w:t>
      </w:r>
      <w:r w:rsidR="003373B3" w:rsidRPr="002002E4">
        <w:rPr>
          <w:rFonts w:asciiTheme="minorBidi" w:hAnsiTheme="minorBidi" w:cstheme="minorBidi"/>
          <w:sz w:val="22"/>
          <w:szCs w:val="22"/>
          <w:rtl/>
        </w:rPr>
        <w:t>בסעיף הבא</w:t>
      </w:r>
      <w:r w:rsidR="003373B3" w:rsidRPr="002002E4" w:rsidDel="003373B3">
        <w:rPr>
          <w:rFonts w:asciiTheme="minorBidi" w:hAnsiTheme="minorBidi" w:cstheme="minorBidi"/>
          <w:sz w:val="22"/>
          <w:szCs w:val="22"/>
          <w:rtl/>
        </w:rPr>
        <w:t xml:space="preserve"> </w:t>
      </w:r>
      <w:r w:rsidRPr="002002E4">
        <w:rPr>
          <w:rFonts w:asciiTheme="minorBidi" w:hAnsiTheme="minorBidi" w:cstheme="minorBidi"/>
          <w:sz w:val="22"/>
          <w:szCs w:val="22"/>
          <w:rtl/>
        </w:rPr>
        <w:t>כללים למתן פטור לתלמיד), כגון בתי ספר לחינוך מיוחד, שכלל תלמידי</w:t>
      </w:r>
      <w:r w:rsidR="003373B3" w:rsidRPr="002002E4">
        <w:rPr>
          <w:rFonts w:asciiTheme="minorBidi" w:hAnsiTheme="minorBidi" w:cstheme="minorBidi"/>
          <w:sz w:val="22"/>
          <w:szCs w:val="22"/>
          <w:rtl/>
        </w:rPr>
        <w:t>ה</w:t>
      </w:r>
      <w:r w:rsidRPr="002002E4">
        <w:rPr>
          <w:rFonts w:asciiTheme="minorBidi" w:hAnsiTheme="minorBidi" w:cstheme="minorBidi"/>
          <w:sz w:val="22"/>
          <w:szCs w:val="22"/>
          <w:rtl/>
        </w:rPr>
        <w:t>ם הם בהגדרה בעלי צרכים מיוחדים</w:t>
      </w:r>
      <w:r w:rsidR="003373B3" w:rsidRPr="002002E4">
        <w:rPr>
          <w:rFonts w:asciiTheme="minorBidi" w:hAnsiTheme="minorBidi" w:cstheme="minorBidi"/>
          <w:sz w:val="22"/>
          <w:szCs w:val="22"/>
          <w:rtl/>
        </w:rPr>
        <w:t>;</w:t>
      </w:r>
      <w:r w:rsidRPr="002002E4">
        <w:rPr>
          <w:rFonts w:asciiTheme="minorBidi" w:hAnsiTheme="minorBidi" w:cstheme="minorBidi"/>
          <w:sz w:val="22"/>
          <w:szCs w:val="22"/>
          <w:rtl/>
        </w:rPr>
        <w:t xml:space="preserve"> מוסדות אולפן, שבהם בהגדרה כלל התלמידים אינם שולטים בשפת הבחינה, וכיו"ב. על פי כללים אלו אפשר אפוא לפטור מן המחקר עד 2.5% מאוכלוסיית התלמידים </w:t>
      </w:r>
      <w:r w:rsidR="003373B3" w:rsidRPr="002002E4">
        <w:rPr>
          <w:rFonts w:asciiTheme="minorBidi" w:hAnsiTheme="minorBidi" w:cstheme="minorBidi"/>
          <w:sz w:val="22"/>
          <w:szCs w:val="22"/>
          <w:rtl/>
        </w:rPr>
        <w:t>באמצעות</w:t>
      </w:r>
      <w:r w:rsidRPr="002002E4">
        <w:rPr>
          <w:rFonts w:asciiTheme="minorBidi" w:hAnsiTheme="minorBidi" w:cstheme="minorBidi"/>
          <w:sz w:val="22"/>
          <w:szCs w:val="22"/>
          <w:rtl/>
        </w:rPr>
        <w:t xml:space="preserve"> הוצאת בתי ספר ממסגרת הדגימה. בישראל הוצאו לפי סעיף זה בתי ספר של החינוך המיוחד ובתי ספר שנמצאים במוסדות רפואיים, ובסך הכול, שיעור התלמידים שהוצאו ממסגרת הדגימה בישראל </w:t>
      </w:r>
      <w:r w:rsidR="003373B3" w:rsidRPr="002002E4">
        <w:rPr>
          <w:rFonts w:asciiTheme="minorBidi" w:hAnsiTheme="minorBidi" w:cstheme="minorBidi"/>
          <w:sz w:val="22"/>
          <w:szCs w:val="22"/>
          <w:rtl/>
        </w:rPr>
        <w:t>ב</w:t>
      </w:r>
      <w:r w:rsidRPr="002002E4">
        <w:rPr>
          <w:rFonts w:asciiTheme="minorBidi" w:hAnsiTheme="minorBidi" w:cstheme="minorBidi"/>
          <w:sz w:val="22"/>
          <w:szCs w:val="22"/>
          <w:rtl/>
        </w:rPr>
        <w:t>שלב זה עמד על 2.46%.</w:t>
      </w:r>
    </w:p>
    <w:p w:rsidR="00994A8F" w:rsidRPr="002002E4" w:rsidRDefault="00994A8F" w:rsidP="009369B7">
      <w:pPr>
        <w:numPr>
          <w:ilvl w:val="0"/>
          <w:numId w:val="23"/>
        </w:numPr>
        <w:bidi/>
        <w:spacing w:before="120" w:after="120" w:line="360" w:lineRule="auto"/>
        <w:contextualSpacing/>
        <w:jc w:val="both"/>
        <w:rPr>
          <w:rFonts w:asciiTheme="minorBidi" w:hAnsiTheme="minorBidi" w:cstheme="minorBidi"/>
          <w:sz w:val="22"/>
          <w:szCs w:val="22"/>
          <w:rtl/>
        </w:rPr>
      </w:pPr>
      <w:r w:rsidRPr="002002E4">
        <w:rPr>
          <w:rFonts w:asciiTheme="minorBidi" w:hAnsiTheme="minorBidi" w:cstheme="minorBidi"/>
          <w:i/>
          <w:iCs/>
          <w:sz w:val="22"/>
          <w:szCs w:val="22"/>
          <w:rtl/>
        </w:rPr>
        <w:t>הוצאת תלמידים בתוך בתי ספר</w:t>
      </w:r>
      <w:r w:rsidRPr="002002E4">
        <w:rPr>
          <w:rFonts w:asciiTheme="minorBidi" w:hAnsiTheme="minorBidi" w:cstheme="minorBidi"/>
          <w:sz w:val="22"/>
          <w:szCs w:val="22"/>
          <w:rtl/>
        </w:rPr>
        <w:t xml:space="preserve">: כל מדינה רשאית להוציא עוד 2.5% מהתלמידים בני 15 בתוך בתי הספר שנדגמים למחקר. על פי כללי פיזה אפשר לפטור תלמידים המשתייכים לאחת מקטגוריות </w:t>
      </w:r>
      <w:r w:rsidR="009D7DB0" w:rsidRPr="002002E4">
        <w:rPr>
          <w:rFonts w:asciiTheme="minorBidi" w:hAnsiTheme="minorBidi" w:cstheme="minorBidi"/>
          <w:sz w:val="22"/>
          <w:szCs w:val="22"/>
          <w:rtl/>
        </w:rPr>
        <w:t>אלו</w:t>
      </w:r>
      <w:r w:rsidRPr="002002E4">
        <w:rPr>
          <w:rFonts w:asciiTheme="minorBidi" w:hAnsiTheme="minorBidi" w:cstheme="minorBidi"/>
          <w:sz w:val="22"/>
          <w:szCs w:val="22"/>
          <w:rtl/>
        </w:rPr>
        <w:t>: בעלי ליקויים גופניים שאינם מאפשרים להם להיבחן ולהשתתף במחקר, בעלי ל</w:t>
      </w:r>
      <w:r w:rsidR="009D7DB0" w:rsidRPr="002002E4">
        <w:rPr>
          <w:rFonts w:asciiTheme="minorBidi" w:hAnsiTheme="minorBidi" w:cstheme="minorBidi"/>
          <w:sz w:val="22"/>
          <w:szCs w:val="22"/>
          <w:rtl/>
        </w:rPr>
        <w:t>י</w:t>
      </w:r>
      <w:r w:rsidRPr="002002E4">
        <w:rPr>
          <w:rFonts w:asciiTheme="minorBidi" w:hAnsiTheme="minorBidi" w:cstheme="minorBidi"/>
          <w:sz w:val="22"/>
          <w:szCs w:val="22"/>
          <w:rtl/>
        </w:rPr>
        <w:t>קויים שפתיים או לימודיים/קוגניטיביים שאינם מאפשרים להם להיבחן במשך שעתיים בכוחות עצמם ללא כל התאמות או תנאים מיוחדים (כגון תלמידים בעלי צרכים מיוחדים</w:t>
      </w:r>
      <w:r w:rsidR="009D7DB0" w:rsidRPr="002002E4">
        <w:rPr>
          <w:rFonts w:asciiTheme="minorBidi" w:hAnsiTheme="minorBidi" w:cstheme="minorBidi"/>
          <w:sz w:val="22"/>
          <w:szCs w:val="22"/>
          <w:rtl/>
        </w:rPr>
        <w:t>,</w:t>
      </w:r>
      <w:r w:rsidRPr="002002E4">
        <w:rPr>
          <w:rFonts w:asciiTheme="minorBidi" w:hAnsiTheme="minorBidi" w:cstheme="minorBidi"/>
          <w:sz w:val="22"/>
          <w:szCs w:val="22"/>
          <w:rtl/>
        </w:rPr>
        <w:t xml:space="preserve"> ובכלל זה תלמידים הזכאים לתמיכה מתכנית השילוב - תלמידי חינוך מיוחד המשולבים בבתי ספר רגילים)</w:t>
      </w:r>
      <w:r w:rsidR="00A73AE5" w:rsidRPr="002002E4">
        <w:rPr>
          <w:rFonts w:asciiTheme="minorBidi" w:hAnsiTheme="minorBidi" w:cstheme="minorBidi"/>
          <w:sz w:val="22"/>
          <w:szCs w:val="22"/>
          <w:rtl/>
        </w:rPr>
        <w:t>,</w:t>
      </w:r>
      <w:r w:rsidRPr="002002E4">
        <w:rPr>
          <w:rFonts w:asciiTheme="minorBidi" w:hAnsiTheme="minorBidi" w:cstheme="minorBidi"/>
          <w:sz w:val="22"/>
          <w:szCs w:val="22"/>
          <w:rtl/>
        </w:rPr>
        <w:t xml:space="preserve"> ותלמידים בעלי מגבלה שפתית (כגון מהגרים, </w:t>
      </w:r>
      <w:r w:rsidR="009D7DB0" w:rsidRPr="002002E4">
        <w:rPr>
          <w:rFonts w:asciiTheme="minorBidi" w:hAnsiTheme="minorBidi" w:cstheme="minorBidi"/>
          <w:sz w:val="22"/>
          <w:szCs w:val="22"/>
          <w:rtl/>
        </w:rPr>
        <w:t>ו</w:t>
      </w:r>
      <w:r w:rsidRPr="002002E4">
        <w:rPr>
          <w:rFonts w:asciiTheme="minorBidi" w:hAnsiTheme="minorBidi" w:cstheme="minorBidi"/>
          <w:sz w:val="22"/>
          <w:szCs w:val="22"/>
          <w:rtl/>
        </w:rPr>
        <w:t>בישראל - עולים חדשים, שטרם רכשו את היכולת לקרוא ולכתוב בשפת הבחינה). בישראל הוצאו ממסגרת הדגימה על פי סעיפים אלו עוד 150 תלמידים</w:t>
      </w:r>
      <w:r w:rsidR="00333181" w:rsidRPr="002002E4">
        <w:rPr>
          <w:rFonts w:asciiTheme="minorBidi" w:hAnsiTheme="minorBidi" w:cstheme="minorBidi"/>
          <w:sz w:val="22"/>
          <w:szCs w:val="22"/>
          <w:rtl/>
        </w:rPr>
        <w:t xml:space="preserve"> -</w:t>
      </w:r>
      <w:r w:rsidRPr="002002E4">
        <w:rPr>
          <w:rFonts w:asciiTheme="minorBidi" w:hAnsiTheme="minorBidi" w:cstheme="minorBidi"/>
          <w:sz w:val="22"/>
          <w:szCs w:val="22"/>
          <w:rtl/>
        </w:rPr>
        <w:t xml:space="preserve"> 1.67% מהתלמידים </w:t>
      </w:r>
      <w:r w:rsidR="009D7DB0" w:rsidRPr="002002E4">
        <w:rPr>
          <w:rFonts w:asciiTheme="minorBidi" w:hAnsiTheme="minorBidi" w:cstheme="minorBidi"/>
          <w:sz w:val="22"/>
          <w:szCs w:val="22"/>
          <w:rtl/>
        </w:rPr>
        <w:t>ש</w:t>
      </w:r>
      <w:r w:rsidRPr="002002E4">
        <w:rPr>
          <w:rFonts w:asciiTheme="minorBidi" w:hAnsiTheme="minorBidi" w:cstheme="minorBidi"/>
          <w:sz w:val="22"/>
          <w:szCs w:val="22"/>
          <w:rtl/>
        </w:rPr>
        <w:t>באוכלוסיית המטרה (רא</w:t>
      </w:r>
      <w:r w:rsidR="009D7DB0" w:rsidRPr="002002E4">
        <w:rPr>
          <w:rFonts w:asciiTheme="minorBidi" w:hAnsiTheme="minorBidi" w:cstheme="minorBidi"/>
          <w:sz w:val="22"/>
          <w:szCs w:val="22"/>
          <w:rtl/>
        </w:rPr>
        <w:t>ה</w:t>
      </w:r>
      <w:r w:rsidRPr="002002E4">
        <w:rPr>
          <w:rFonts w:asciiTheme="minorBidi" w:hAnsiTheme="minorBidi" w:cstheme="minorBidi"/>
          <w:sz w:val="22"/>
          <w:szCs w:val="22"/>
          <w:rtl/>
        </w:rPr>
        <w:t xml:space="preserve"> להלן ההשתתפות בפועל). בסך הכול הוצאו ממסגרת הדגימה בישראל 4.13% מהתלמידים בני 15. </w:t>
      </w:r>
    </w:p>
    <w:p w:rsidR="00994A8F" w:rsidRPr="002002E4" w:rsidRDefault="00A73AE5" w:rsidP="009369B7">
      <w:pPr>
        <w:bidi/>
        <w:spacing w:before="120" w:after="120" w:line="360" w:lineRule="auto"/>
        <w:contextualSpacing/>
        <w:jc w:val="both"/>
        <w:rPr>
          <w:rFonts w:asciiTheme="minorBidi" w:hAnsiTheme="minorBidi" w:cstheme="minorBidi"/>
          <w:sz w:val="22"/>
          <w:szCs w:val="22"/>
          <w:rtl/>
        </w:rPr>
      </w:pPr>
      <w:r w:rsidRPr="002002E4">
        <w:rPr>
          <w:rFonts w:asciiTheme="minorBidi" w:hAnsiTheme="minorBidi" w:cstheme="minorBidi"/>
          <w:sz w:val="22"/>
          <w:szCs w:val="22"/>
          <w:rtl/>
        </w:rPr>
        <w:t>ה</w:t>
      </w:r>
      <w:r w:rsidR="00994A8F" w:rsidRPr="002002E4">
        <w:rPr>
          <w:rFonts w:asciiTheme="minorBidi" w:hAnsiTheme="minorBidi" w:cstheme="minorBidi"/>
          <w:sz w:val="22"/>
          <w:szCs w:val="22"/>
          <w:rtl/>
        </w:rPr>
        <w:t>אוכלוסיי</w:t>
      </w:r>
      <w:r w:rsidRPr="002002E4">
        <w:rPr>
          <w:rFonts w:asciiTheme="minorBidi" w:hAnsiTheme="minorBidi" w:cstheme="minorBidi"/>
          <w:sz w:val="22"/>
          <w:szCs w:val="22"/>
          <w:rtl/>
        </w:rPr>
        <w:t>ה של</w:t>
      </w:r>
      <w:r w:rsidR="00994A8F" w:rsidRPr="002002E4">
        <w:rPr>
          <w:rFonts w:asciiTheme="minorBidi" w:hAnsiTheme="minorBidi" w:cstheme="minorBidi"/>
          <w:sz w:val="22"/>
          <w:szCs w:val="22"/>
          <w:rtl/>
        </w:rPr>
        <w:t xml:space="preserve"> בני 15 </w:t>
      </w:r>
      <w:r w:rsidRPr="002002E4">
        <w:rPr>
          <w:rFonts w:asciiTheme="minorBidi" w:hAnsiTheme="minorBidi" w:cstheme="minorBidi"/>
          <w:sz w:val="22"/>
          <w:szCs w:val="22"/>
          <w:rtl/>
        </w:rPr>
        <w:t xml:space="preserve">בישראל הוערכה </w:t>
      </w:r>
      <w:r w:rsidR="00994A8F" w:rsidRPr="002002E4">
        <w:rPr>
          <w:rFonts w:asciiTheme="minorBidi" w:hAnsiTheme="minorBidi" w:cstheme="minorBidi"/>
          <w:sz w:val="22"/>
          <w:szCs w:val="22"/>
          <w:rtl/>
        </w:rPr>
        <w:t xml:space="preserve">ב-118,953 ילדים. </w:t>
      </w:r>
      <w:r w:rsidR="00333181" w:rsidRPr="002002E4">
        <w:rPr>
          <w:rFonts w:asciiTheme="minorBidi" w:hAnsiTheme="minorBidi" w:cstheme="minorBidi"/>
          <w:sz w:val="22"/>
          <w:szCs w:val="22"/>
          <w:rtl/>
        </w:rPr>
        <w:t xml:space="preserve">על פי הרישומים </w:t>
      </w:r>
      <w:r w:rsidR="00994A8F" w:rsidRPr="002002E4">
        <w:rPr>
          <w:rFonts w:asciiTheme="minorBidi" w:hAnsiTheme="minorBidi" w:cstheme="minorBidi"/>
          <w:sz w:val="22"/>
          <w:szCs w:val="22"/>
          <w:rtl/>
        </w:rPr>
        <w:t xml:space="preserve">נמצא כי </w:t>
      </w:r>
      <w:r w:rsidRPr="002002E4">
        <w:rPr>
          <w:rFonts w:asciiTheme="minorBidi" w:hAnsiTheme="minorBidi" w:cstheme="minorBidi"/>
          <w:sz w:val="22"/>
          <w:szCs w:val="22"/>
          <w:rtl/>
        </w:rPr>
        <w:t xml:space="preserve">מתוכם </w:t>
      </w:r>
      <w:r w:rsidR="00994A8F" w:rsidRPr="002002E4">
        <w:rPr>
          <w:rFonts w:asciiTheme="minorBidi" w:hAnsiTheme="minorBidi" w:cstheme="minorBidi"/>
          <w:sz w:val="22"/>
          <w:szCs w:val="22"/>
          <w:rtl/>
        </w:rPr>
        <w:t>113,278 משו</w:t>
      </w:r>
      <w:r w:rsidR="009369B7" w:rsidRPr="002002E4">
        <w:rPr>
          <w:rFonts w:asciiTheme="minorBidi" w:hAnsiTheme="minorBidi" w:cstheme="minorBidi"/>
          <w:sz w:val="22"/>
          <w:szCs w:val="22"/>
          <w:rtl/>
        </w:rPr>
        <w:t>לב</w:t>
      </w:r>
      <w:r w:rsidR="00994A8F" w:rsidRPr="002002E4">
        <w:rPr>
          <w:rFonts w:asciiTheme="minorBidi" w:hAnsiTheme="minorBidi" w:cstheme="minorBidi"/>
          <w:sz w:val="22"/>
          <w:szCs w:val="22"/>
          <w:rtl/>
        </w:rPr>
        <w:t xml:space="preserve">ים במסגרות חינוכיות. כיסוי אוכלוסיית בני 15 בישראל המשולבים במוסדות לימוד (על פי הגדרות פיזה) עומד אפוא על כ-95%. </w:t>
      </w:r>
      <w:r w:rsidRPr="002002E4">
        <w:rPr>
          <w:rFonts w:asciiTheme="minorBidi" w:hAnsiTheme="minorBidi" w:cstheme="minorBidi"/>
          <w:sz w:val="22"/>
          <w:szCs w:val="22"/>
          <w:rtl/>
        </w:rPr>
        <w:t xml:space="preserve">  </w:t>
      </w:r>
    </w:p>
    <w:p w:rsidR="00994A8F" w:rsidRPr="002002E4" w:rsidRDefault="00994A8F" w:rsidP="00994A8F">
      <w:pPr>
        <w:bidi/>
        <w:spacing w:before="120" w:after="120" w:line="360" w:lineRule="auto"/>
        <w:contextualSpacing/>
        <w:jc w:val="both"/>
        <w:rPr>
          <w:rFonts w:asciiTheme="minorBidi" w:hAnsiTheme="minorBidi" w:cstheme="minorBidi"/>
          <w:sz w:val="22"/>
          <w:szCs w:val="22"/>
          <w:rtl/>
        </w:rPr>
      </w:pPr>
    </w:p>
    <w:p w:rsidR="00994A8F" w:rsidRPr="002002E4" w:rsidRDefault="00994A8F" w:rsidP="00994A8F">
      <w:pPr>
        <w:bidi/>
        <w:spacing w:line="360" w:lineRule="auto"/>
        <w:contextualSpacing/>
        <w:jc w:val="both"/>
        <w:rPr>
          <w:rFonts w:asciiTheme="minorBidi" w:hAnsiTheme="minorBidi" w:cstheme="minorBidi"/>
          <w:b/>
          <w:bCs/>
          <w:sz w:val="22"/>
          <w:szCs w:val="22"/>
          <w:rtl/>
        </w:rPr>
      </w:pPr>
      <w:r w:rsidRPr="002002E4">
        <w:rPr>
          <w:rFonts w:asciiTheme="minorBidi" w:hAnsiTheme="minorBidi" w:cstheme="minorBidi"/>
          <w:b/>
          <w:bCs/>
          <w:sz w:val="22"/>
          <w:szCs w:val="22"/>
          <w:rtl/>
        </w:rPr>
        <w:lastRenderedPageBreak/>
        <w:t>המדגם והליך הדגימה למחקר פיזה 2012 בישראל</w:t>
      </w:r>
    </w:p>
    <w:p w:rsidR="00994A8F" w:rsidRPr="002002E4" w:rsidRDefault="00994A8F" w:rsidP="009369B7">
      <w:pPr>
        <w:bidi/>
        <w:spacing w:before="120" w:after="120" w:line="360" w:lineRule="auto"/>
        <w:contextualSpacing/>
        <w:jc w:val="both"/>
        <w:rPr>
          <w:rFonts w:asciiTheme="minorBidi" w:hAnsiTheme="minorBidi" w:cstheme="minorBidi"/>
          <w:sz w:val="22"/>
          <w:szCs w:val="22"/>
          <w:rtl/>
        </w:rPr>
      </w:pPr>
      <w:r w:rsidRPr="002002E4">
        <w:rPr>
          <w:rFonts w:asciiTheme="minorBidi" w:hAnsiTheme="minorBidi" w:cstheme="minorBidi"/>
          <w:sz w:val="22"/>
          <w:szCs w:val="22"/>
          <w:rtl/>
        </w:rPr>
        <w:t>שיטת הדגימה במחקר פיזה מוכתבת על ידי הארגון הבי</w:t>
      </w:r>
      <w:r w:rsidR="00333181" w:rsidRPr="002002E4">
        <w:rPr>
          <w:rFonts w:asciiTheme="minorBidi" w:hAnsiTheme="minorBidi" w:cstheme="minorBidi"/>
          <w:sz w:val="22"/>
          <w:szCs w:val="22"/>
          <w:rtl/>
        </w:rPr>
        <w:t>ן-</w:t>
      </w:r>
      <w:r w:rsidRPr="002002E4">
        <w:rPr>
          <w:rFonts w:asciiTheme="minorBidi" w:hAnsiTheme="minorBidi" w:cstheme="minorBidi"/>
          <w:sz w:val="22"/>
          <w:szCs w:val="22"/>
          <w:rtl/>
        </w:rPr>
        <w:t>לאומי</w:t>
      </w:r>
      <w:r w:rsidR="00A73AE5" w:rsidRPr="002002E4">
        <w:rPr>
          <w:rFonts w:asciiTheme="minorBidi" w:hAnsiTheme="minorBidi" w:cstheme="minorBidi"/>
          <w:sz w:val="22"/>
          <w:szCs w:val="22"/>
          <w:rtl/>
        </w:rPr>
        <w:t xml:space="preserve"> ונתונה לפיקוחו</w:t>
      </w:r>
      <w:r w:rsidRPr="002002E4">
        <w:rPr>
          <w:rFonts w:asciiTheme="minorBidi" w:hAnsiTheme="minorBidi" w:cstheme="minorBidi"/>
          <w:sz w:val="22"/>
          <w:szCs w:val="22"/>
          <w:rtl/>
        </w:rPr>
        <w:t>, ו</w:t>
      </w:r>
      <w:r w:rsidR="00A73AE5" w:rsidRPr="002002E4">
        <w:rPr>
          <w:rFonts w:asciiTheme="minorBidi" w:hAnsiTheme="minorBidi" w:cstheme="minorBidi"/>
          <w:sz w:val="22"/>
          <w:szCs w:val="22"/>
          <w:rtl/>
        </w:rPr>
        <w:t xml:space="preserve">הוא </w:t>
      </w:r>
      <w:r w:rsidRPr="002002E4">
        <w:rPr>
          <w:rFonts w:asciiTheme="minorBidi" w:hAnsiTheme="minorBidi" w:cstheme="minorBidi"/>
          <w:sz w:val="22"/>
          <w:szCs w:val="22"/>
          <w:rtl/>
        </w:rPr>
        <w:t xml:space="preserve">אף </w:t>
      </w:r>
      <w:r w:rsidR="00A73AE5" w:rsidRPr="002002E4">
        <w:rPr>
          <w:rFonts w:asciiTheme="minorBidi" w:hAnsiTheme="minorBidi" w:cstheme="minorBidi"/>
          <w:sz w:val="22"/>
          <w:szCs w:val="22"/>
          <w:rtl/>
        </w:rPr>
        <w:t xml:space="preserve">שעושה בפועל את </w:t>
      </w:r>
      <w:r w:rsidRPr="002002E4">
        <w:rPr>
          <w:rFonts w:asciiTheme="minorBidi" w:hAnsiTheme="minorBidi" w:cstheme="minorBidi"/>
          <w:sz w:val="22"/>
          <w:szCs w:val="22"/>
          <w:rtl/>
        </w:rPr>
        <w:t>הדגימה עצמה, באמצעות תוכנה ייעודית. מדגם פיזה הוא מדגם דו-שלבי, דהיינו בשלב הראשון נדגמים בתי ספר</w:t>
      </w:r>
      <w:r w:rsidR="00A73AE5" w:rsidRPr="002002E4">
        <w:rPr>
          <w:rFonts w:asciiTheme="minorBidi" w:hAnsiTheme="minorBidi" w:cstheme="minorBidi"/>
          <w:sz w:val="22"/>
          <w:szCs w:val="22"/>
          <w:rtl/>
        </w:rPr>
        <w:t>,</w:t>
      </w:r>
      <w:r w:rsidRPr="002002E4">
        <w:rPr>
          <w:rFonts w:asciiTheme="minorBidi" w:hAnsiTheme="minorBidi" w:cstheme="minorBidi"/>
          <w:sz w:val="22"/>
          <w:szCs w:val="22"/>
          <w:rtl/>
        </w:rPr>
        <w:t xml:space="preserve"> ובשלב השני </w:t>
      </w:r>
      <w:r w:rsidR="00951D09" w:rsidRPr="002002E4">
        <w:rPr>
          <w:rFonts w:asciiTheme="minorBidi" w:hAnsiTheme="minorBidi" w:cstheme="minorBidi"/>
          <w:sz w:val="22"/>
          <w:szCs w:val="22"/>
          <w:rtl/>
        </w:rPr>
        <w:t>נדגמים</w:t>
      </w:r>
      <w:r w:rsidR="006A59B0" w:rsidRPr="002002E4">
        <w:rPr>
          <w:rFonts w:asciiTheme="minorBidi" w:hAnsiTheme="minorBidi" w:cstheme="minorBidi"/>
          <w:sz w:val="22"/>
          <w:szCs w:val="22"/>
          <w:rtl/>
        </w:rPr>
        <w:t xml:space="preserve"> </w:t>
      </w:r>
      <w:r w:rsidRPr="002002E4">
        <w:rPr>
          <w:rFonts w:asciiTheme="minorBidi" w:hAnsiTheme="minorBidi" w:cstheme="minorBidi"/>
          <w:sz w:val="22"/>
          <w:szCs w:val="22"/>
          <w:rtl/>
        </w:rPr>
        <w:t>תלמידים בתוך כל בית ספר שנדגם</w:t>
      </w:r>
      <w:r w:rsidR="00A73AE5" w:rsidRPr="002002E4">
        <w:rPr>
          <w:rFonts w:asciiTheme="minorBidi" w:hAnsiTheme="minorBidi" w:cstheme="minorBidi"/>
          <w:sz w:val="22"/>
          <w:szCs w:val="22"/>
          <w:rtl/>
        </w:rPr>
        <w:t>,</w:t>
      </w:r>
      <w:r w:rsidRPr="002002E4">
        <w:rPr>
          <w:rFonts w:asciiTheme="minorBidi" w:hAnsiTheme="minorBidi" w:cstheme="minorBidi"/>
          <w:sz w:val="22"/>
          <w:szCs w:val="22"/>
          <w:rtl/>
        </w:rPr>
        <w:t xml:space="preserve"> כמ</w:t>
      </w:r>
      <w:r w:rsidR="00A73AE5" w:rsidRPr="002002E4">
        <w:rPr>
          <w:rFonts w:asciiTheme="minorBidi" w:hAnsiTheme="minorBidi" w:cstheme="minorBidi"/>
          <w:sz w:val="22"/>
          <w:szCs w:val="22"/>
          <w:rtl/>
        </w:rPr>
        <w:t>פורט</w:t>
      </w:r>
      <w:r w:rsidRPr="002002E4">
        <w:rPr>
          <w:rFonts w:asciiTheme="minorBidi" w:hAnsiTheme="minorBidi" w:cstheme="minorBidi"/>
          <w:sz w:val="22"/>
          <w:szCs w:val="22"/>
          <w:rtl/>
        </w:rPr>
        <w:t xml:space="preserve"> להלן:</w:t>
      </w:r>
    </w:p>
    <w:p w:rsidR="00994A8F" w:rsidRPr="002002E4" w:rsidRDefault="00994A8F" w:rsidP="001E20C2">
      <w:pPr>
        <w:numPr>
          <w:ilvl w:val="0"/>
          <w:numId w:val="24"/>
        </w:numPr>
        <w:bidi/>
        <w:spacing w:before="120" w:after="120" w:line="360" w:lineRule="auto"/>
        <w:contextualSpacing/>
        <w:jc w:val="both"/>
        <w:rPr>
          <w:rFonts w:asciiTheme="minorBidi" w:hAnsiTheme="minorBidi" w:cstheme="minorBidi"/>
          <w:sz w:val="22"/>
          <w:szCs w:val="22"/>
        </w:rPr>
      </w:pPr>
      <w:r w:rsidRPr="002002E4">
        <w:rPr>
          <w:rFonts w:asciiTheme="minorBidi" w:hAnsiTheme="minorBidi" w:cstheme="minorBidi"/>
          <w:i/>
          <w:iCs/>
          <w:sz w:val="22"/>
          <w:szCs w:val="22"/>
          <w:rtl/>
        </w:rPr>
        <w:t>דגימת בתי ספר</w:t>
      </w:r>
      <w:r w:rsidRPr="002002E4">
        <w:rPr>
          <w:rFonts w:asciiTheme="minorBidi" w:hAnsiTheme="minorBidi" w:cstheme="minorBidi"/>
          <w:sz w:val="22"/>
          <w:szCs w:val="22"/>
          <w:rtl/>
        </w:rPr>
        <w:t xml:space="preserve">: בכל מדינה נעשתה דגימת בתי הספר על ידי מארגני מחקר פיזה, מתוך רשימת בתי </w:t>
      </w:r>
      <w:r w:rsidR="009369B7" w:rsidRPr="002002E4">
        <w:rPr>
          <w:rFonts w:asciiTheme="minorBidi" w:hAnsiTheme="minorBidi" w:cstheme="minorBidi"/>
          <w:sz w:val="22"/>
          <w:szCs w:val="22"/>
          <w:rtl/>
        </w:rPr>
        <w:t>ה</w:t>
      </w:r>
      <w:r w:rsidRPr="002002E4">
        <w:rPr>
          <w:rFonts w:asciiTheme="minorBidi" w:hAnsiTheme="minorBidi" w:cstheme="minorBidi"/>
          <w:sz w:val="22"/>
          <w:szCs w:val="22"/>
          <w:rtl/>
        </w:rPr>
        <w:t>ספר שסיפק להם מרכז המחקר הלאומי של המדינה, וזאת בשיט</w:t>
      </w:r>
      <w:r w:rsidR="00561B16" w:rsidRPr="002002E4">
        <w:rPr>
          <w:rFonts w:asciiTheme="minorBidi" w:hAnsiTheme="minorBidi" w:cstheme="minorBidi"/>
          <w:sz w:val="22"/>
          <w:szCs w:val="22"/>
          <w:rtl/>
        </w:rPr>
        <w:t>ה של</w:t>
      </w:r>
      <w:r w:rsidRPr="002002E4">
        <w:rPr>
          <w:rFonts w:asciiTheme="minorBidi" w:hAnsiTheme="minorBidi" w:cstheme="minorBidi"/>
          <w:sz w:val="22"/>
          <w:szCs w:val="22"/>
          <w:rtl/>
        </w:rPr>
        <w:t xml:space="preserve"> דגימת שכבות (רא</w:t>
      </w:r>
      <w:r w:rsidR="00DC3F62" w:rsidRPr="002002E4">
        <w:rPr>
          <w:rFonts w:asciiTheme="minorBidi" w:hAnsiTheme="minorBidi" w:cstheme="minorBidi"/>
          <w:sz w:val="22"/>
          <w:szCs w:val="22"/>
          <w:rtl/>
        </w:rPr>
        <w:t>ה</w:t>
      </w:r>
      <w:r w:rsidRPr="002002E4">
        <w:rPr>
          <w:rFonts w:asciiTheme="minorBidi" w:hAnsiTheme="minorBidi" w:cstheme="minorBidi"/>
          <w:sz w:val="22"/>
          <w:szCs w:val="22"/>
          <w:rtl/>
        </w:rPr>
        <w:t xml:space="preserve"> להלן). הקביעה של שכבות הדגימה ו</w:t>
      </w:r>
      <w:r w:rsidR="001E20C2" w:rsidRPr="002002E4">
        <w:rPr>
          <w:rFonts w:asciiTheme="minorBidi" w:hAnsiTheme="minorBidi" w:cstheme="minorBidi"/>
          <w:sz w:val="22"/>
          <w:szCs w:val="22"/>
          <w:rtl/>
        </w:rPr>
        <w:t>ה</w:t>
      </w:r>
      <w:r w:rsidRPr="002002E4">
        <w:rPr>
          <w:rFonts w:asciiTheme="minorBidi" w:hAnsiTheme="minorBidi" w:cstheme="minorBidi"/>
          <w:sz w:val="22"/>
          <w:szCs w:val="22"/>
          <w:rtl/>
        </w:rPr>
        <w:t xml:space="preserve">דגימה </w:t>
      </w:r>
      <w:r w:rsidR="001E20C2" w:rsidRPr="002002E4">
        <w:rPr>
          <w:rFonts w:asciiTheme="minorBidi" w:hAnsiTheme="minorBidi" w:cstheme="minorBidi"/>
          <w:sz w:val="22"/>
          <w:szCs w:val="22"/>
          <w:rtl/>
        </w:rPr>
        <w:t xml:space="preserve">בנפרד </w:t>
      </w:r>
      <w:r w:rsidRPr="002002E4">
        <w:rPr>
          <w:rFonts w:asciiTheme="minorBidi" w:hAnsiTheme="minorBidi" w:cstheme="minorBidi"/>
          <w:sz w:val="22"/>
          <w:szCs w:val="22"/>
          <w:rtl/>
        </w:rPr>
        <w:t xml:space="preserve">מכל שכבה נועדה להבטיח ייצוג הולם של כל שכבה במדגם </w:t>
      </w:r>
      <w:r w:rsidR="009369B7" w:rsidRPr="002002E4">
        <w:rPr>
          <w:rFonts w:asciiTheme="minorBidi" w:hAnsiTheme="minorBidi" w:cstheme="minorBidi"/>
          <w:sz w:val="22"/>
          <w:szCs w:val="22"/>
          <w:rtl/>
        </w:rPr>
        <w:t xml:space="preserve">על מנת </w:t>
      </w:r>
      <w:r w:rsidRPr="002002E4">
        <w:rPr>
          <w:rFonts w:asciiTheme="minorBidi" w:hAnsiTheme="minorBidi" w:cstheme="minorBidi"/>
          <w:sz w:val="22"/>
          <w:szCs w:val="22"/>
          <w:rtl/>
        </w:rPr>
        <w:t xml:space="preserve">שהמדגם ייצג כהלכה את אוכלוסיית המטרה. ייצוגיות המדגם משתפרת </w:t>
      </w:r>
      <w:r w:rsidR="009369B7" w:rsidRPr="002002E4">
        <w:rPr>
          <w:rFonts w:asciiTheme="minorBidi" w:hAnsiTheme="minorBidi" w:cstheme="minorBidi"/>
          <w:sz w:val="22"/>
          <w:szCs w:val="22"/>
          <w:rtl/>
        </w:rPr>
        <w:t>כאשר</w:t>
      </w:r>
      <w:r w:rsidRPr="002002E4">
        <w:rPr>
          <w:rFonts w:asciiTheme="minorBidi" w:hAnsiTheme="minorBidi" w:cstheme="minorBidi"/>
          <w:sz w:val="22"/>
          <w:szCs w:val="22"/>
          <w:rtl/>
        </w:rPr>
        <w:t xml:space="preserve">  מספר המוסדות הנדגם </w:t>
      </w:r>
      <w:r w:rsidR="009369B7" w:rsidRPr="002002E4">
        <w:rPr>
          <w:rFonts w:asciiTheme="minorBidi" w:hAnsiTheme="minorBidi" w:cstheme="minorBidi"/>
          <w:sz w:val="22"/>
          <w:szCs w:val="22"/>
          <w:rtl/>
        </w:rPr>
        <w:t xml:space="preserve">בכל שכבה </w:t>
      </w:r>
      <w:r w:rsidRPr="002002E4">
        <w:rPr>
          <w:rFonts w:asciiTheme="minorBidi" w:hAnsiTheme="minorBidi" w:cstheme="minorBidi"/>
          <w:sz w:val="22"/>
          <w:szCs w:val="22"/>
          <w:rtl/>
        </w:rPr>
        <w:t>הוא ביחס ישר לגודלה היחסי של השכבה באוכלוסייה. השכבות יכולות להיות לפי מגדר, מגזר שפה, מצב כלכלי, זרם חינוכי (בתי ספר פרטיים/ציבוריים, בתי ספר בעלי השקפת עולם דתית/חילונית, בית ספר חונכות/רגיל</w:t>
      </w:r>
      <w:r w:rsidR="009369B7" w:rsidRPr="002002E4">
        <w:rPr>
          <w:rFonts w:asciiTheme="minorBidi" w:hAnsiTheme="minorBidi" w:cstheme="minorBidi"/>
          <w:sz w:val="22"/>
          <w:szCs w:val="22"/>
          <w:rtl/>
        </w:rPr>
        <w:t>,</w:t>
      </w:r>
      <w:r w:rsidRPr="002002E4">
        <w:rPr>
          <w:rFonts w:asciiTheme="minorBidi" w:hAnsiTheme="minorBidi" w:cstheme="minorBidi"/>
          <w:sz w:val="22"/>
          <w:szCs w:val="22"/>
          <w:rtl/>
        </w:rPr>
        <w:t xml:space="preserve"> וכיו"ב), סוג המוסד וגודלו (חטיבת ביניים, תיכון, בית ספר גדול/בינוני/קטן), וכ</w:t>
      </w:r>
      <w:r w:rsidR="009369B7" w:rsidRPr="002002E4">
        <w:rPr>
          <w:rFonts w:asciiTheme="minorBidi" w:hAnsiTheme="minorBidi" w:cstheme="minorBidi"/>
          <w:sz w:val="22"/>
          <w:szCs w:val="22"/>
          <w:rtl/>
        </w:rPr>
        <w:t>דומה</w:t>
      </w:r>
      <w:r w:rsidRPr="002002E4">
        <w:rPr>
          <w:rFonts w:asciiTheme="minorBidi" w:hAnsiTheme="minorBidi" w:cstheme="minorBidi"/>
          <w:sz w:val="22"/>
          <w:szCs w:val="22"/>
          <w:rtl/>
        </w:rPr>
        <w:t>. השכבות הרלוונטיות לכל מדינה עשויות אפוא להיות שונות</w:t>
      </w:r>
      <w:r w:rsidR="009369B7" w:rsidRPr="002002E4">
        <w:rPr>
          <w:rFonts w:asciiTheme="minorBidi" w:hAnsiTheme="minorBidi" w:cstheme="minorBidi"/>
          <w:sz w:val="22"/>
          <w:szCs w:val="22"/>
          <w:rtl/>
        </w:rPr>
        <w:t>,</w:t>
      </w:r>
      <w:r w:rsidRPr="002002E4">
        <w:rPr>
          <w:rFonts w:asciiTheme="minorBidi" w:hAnsiTheme="minorBidi" w:cstheme="minorBidi"/>
          <w:sz w:val="22"/>
          <w:szCs w:val="22"/>
          <w:rtl/>
        </w:rPr>
        <w:t xml:space="preserve"> וה</w:t>
      </w:r>
      <w:r w:rsidR="009369B7" w:rsidRPr="002002E4">
        <w:rPr>
          <w:rFonts w:asciiTheme="minorBidi" w:hAnsiTheme="minorBidi" w:cstheme="minorBidi"/>
          <w:sz w:val="22"/>
          <w:szCs w:val="22"/>
          <w:rtl/>
        </w:rPr>
        <w:t>ן</w:t>
      </w:r>
      <w:r w:rsidRPr="002002E4">
        <w:rPr>
          <w:rFonts w:asciiTheme="minorBidi" w:hAnsiTheme="minorBidi" w:cstheme="minorBidi"/>
          <w:sz w:val="22"/>
          <w:szCs w:val="22"/>
          <w:rtl/>
        </w:rPr>
        <w:t xml:space="preserve"> גובשו על ידי אנשי מרכז המחקר הלאומי של כל מדינה במשותף ובהתייעצות עם מארגני פיזה. סיכויי הדגימה של כל בית ספר במדינה נתונה נקבעים באופן פרופורציונלי למספר "תלמידי פיזה" הלומדים בו (תלמידים בני 15 בשעת עריכת המחקר): ככל שמספרם של בני 15 במוסד נתון היה רב יותר, כך גדל הסיכוי שהוא יידגם למחקר.</w:t>
      </w:r>
    </w:p>
    <w:p w:rsidR="00994A8F" w:rsidRPr="002002E4" w:rsidRDefault="00994A8F" w:rsidP="000A586F">
      <w:pPr>
        <w:numPr>
          <w:ilvl w:val="0"/>
          <w:numId w:val="24"/>
        </w:numPr>
        <w:bidi/>
        <w:spacing w:before="120" w:after="120" w:line="360" w:lineRule="auto"/>
        <w:contextualSpacing/>
        <w:jc w:val="both"/>
        <w:rPr>
          <w:rFonts w:asciiTheme="minorBidi" w:hAnsiTheme="minorBidi" w:cstheme="minorBidi"/>
          <w:sz w:val="22"/>
          <w:szCs w:val="22"/>
          <w:rtl/>
        </w:rPr>
      </w:pPr>
      <w:r w:rsidRPr="002002E4">
        <w:rPr>
          <w:rFonts w:asciiTheme="minorBidi" w:hAnsiTheme="minorBidi" w:cstheme="minorBidi"/>
          <w:i/>
          <w:iCs/>
          <w:sz w:val="22"/>
          <w:szCs w:val="22"/>
          <w:rtl/>
        </w:rPr>
        <w:t>דגימת התלמידים בתוך בית ספר שנדגם: בעבור כל בית ספר שעלה במדגם הוכנה רשימת "תלמידי פיזה"</w:t>
      </w:r>
      <w:r w:rsidRPr="002002E4">
        <w:rPr>
          <w:rFonts w:asciiTheme="minorBidi" w:hAnsiTheme="minorBidi" w:cstheme="minorBidi"/>
          <w:sz w:val="22"/>
          <w:szCs w:val="22"/>
          <w:rtl/>
        </w:rPr>
        <w:t xml:space="preserve"> (במחקר 2012 בישראל מדובר</w:t>
      </w:r>
      <w:r w:rsidR="009369B7" w:rsidRPr="002002E4">
        <w:rPr>
          <w:rFonts w:asciiTheme="minorBidi" w:hAnsiTheme="minorBidi" w:cstheme="minorBidi"/>
          <w:sz w:val="22"/>
          <w:szCs w:val="22"/>
          <w:rtl/>
        </w:rPr>
        <w:t>,</w:t>
      </w:r>
      <w:r w:rsidRPr="002002E4">
        <w:rPr>
          <w:rFonts w:asciiTheme="minorBidi" w:hAnsiTheme="minorBidi" w:cstheme="minorBidi"/>
          <w:sz w:val="22"/>
          <w:szCs w:val="22"/>
          <w:rtl/>
        </w:rPr>
        <w:t xml:space="preserve"> כאמור</w:t>
      </w:r>
      <w:r w:rsidR="009369B7" w:rsidRPr="002002E4">
        <w:rPr>
          <w:rFonts w:asciiTheme="minorBidi" w:hAnsiTheme="minorBidi" w:cstheme="minorBidi"/>
          <w:sz w:val="22"/>
          <w:szCs w:val="22"/>
          <w:rtl/>
        </w:rPr>
        <w:t>,</w:t>
      </w:r>
      <w:r w:rsidRPr="002002E4">
        <w:rPr>
          <w:rFonts w:asciiTheme="minorBidi" w:hAnsiTheme="minorBidi" w:cstheme="minorBidi"/>
          <w:sz w:val="22"/>
          <w:szCs w:val="22"/>
          <w:rtl/>
        </w:rPr>
        <w:t xml:space="preserve"> על כל ילידי שנת 1996), ומתוכה נדגמו באקראי 43 תלמידים</w:t>
      </w:r>
      <w:r w:rsidRPr="002002E4">
        <w:rPr>
          <w:rFonts w:asciiTheme="minorBidi" w:hAnsiTheme="minorBidi" w:cstheme="minorBidi"/>
          <w:sz w:val="22"/>
          <w:szCs w:val="22"/>
          <w:vertAlign w:val="superscript"/>
          <w:rtl/>
        </w:rPr>
        <w:footnoteReference w:id="26"/>
      </w:r>
      <w:r w:rsidRPr="002002E4">
        <w:rPr>
          <w:rFonts w:asciiTheme="minorBidi" w:hAnsiTheme="minorBidi" w:cstheme="minorBidi"/>
          <w:sz w:val="22"/>
          <w:szCs w:val="22"/>
          <w:rtl/>
        </w:rPr>
        <w:t xml:space="preserve"> (אם היו כמספר הזה תלמיד</w:t>
      </w:r>
      <w:r w:rsidR="009369B7" w:rsidRPr="002002E4">
        <w:rPr>
          <w:rFonts w:asciiTheme="minorBidi" w:hAnsiTheme="minorBidi" w:cstheme="minorBidi"/>
          <w:sz w:val="22"/>
          <w:szCs w:val="22"/>
          <w:rtl/>
        </w:rPr>
        <w:t>י</w:t>
      </w:r>
      <w:r w:rsidRPr="002002E4">
        <w:rPr>
          <w:rFonts w:asciiTheme="minorBidi" w:hAnsiTheme="minorBidi" w:cstheme="minorBidi"/>
          <w:sz w:val="22"/>
          <w:szCs w:val="22"/>
          <w:rtl/>
        </w:rPr>
        <w:t xml:space="preserve"> פיזה בבית הספר), או פחות (כמספר "תלמידי פיזה" באותו בית ספר). מחד גיסא, הסיכוי של בית ספר להידגם למחקר גדול יותר ככל שבית הספר "גדול יותר" (</w:t>
      </w:r>
      <w:r w:rsidR="0025407E" w:rsidRPr="002002E4">
        <w:rPr>
          <w:rFonts w:asciiTheme="minorBidi" w:hAnsiTheme="minorBidi" w:cstheme="minorBidi"/>
          <w:sz w:val="22"/>
          <w:szCs w:val="22"/>
          <w:rtl/>
        </w:rPr>
        <w:t>כלומר יש בו</w:t>
      </w:r>
      <w:r w:rsidRPr="002002E4">
        <w:rPr>
          <w:rFonts w:asciiTheme="minorBidi" w:hAnsiTheme="minorBidi" w:cstheme="minorBidi"/>
          <w:sz w:val="22"/>
          <w:szCs w:val="22"/>
          <w:rtl/>
        </w:rPr>
        <w:t xml:space="preserve"> יותר תלמידי פיזה), ומאידך גיסא הסיכוי של תלמיד בבית ספר שנדגם להידגם למחקר גדול יותר ככל שבית הספר שלו "קטן יותר" (יש בו פחות תלמידי פיזה)</w:t>
      </w:r>
      <w:r w:rsidR="0025407E" w:rsidRPr="002002E4">
        <w:rPr>
          <w:rFonts w:asciiTheme="minorBidi" w:hAnsiTheme="minorBidi" w:cstheme="minorBidi"/>
          <w:sz w:val="22"/>
          <w:szCs w:val="22"/>
          <w:rtl/>
        </w:rPr>
        <w:t>.</w:t>
      </w:r>
      <w:r w:rsidRPr="002002E4">
        <w:rPr>
          <w:rFonts w:asciiTheme="minorBidi" w:hAnsiTheme="minorBidi" w:cstheme="minorBidi"/>
          <w:sz w:val="22"/>
          <w:szCs w:val="22"/>
          <w:rtl/>
        </w:rPr>
        <w:t xml:space="preserve"> לכן, ברמה </w:t>
      </w:r>
      <w:r w:rsidR="0025407E" w:rsidRPr="002002E4">
        <w:rPr>
          <w:rFonts w:asciiTheme="minorBidi" w:hAnsiTheme="minorBidi" w:cstheme="minorBidi"/>
          <w:sz w:val="22"/>
          <w:szCs w:val="22"/>
          <w:rtl/>
        </w:rPr>
        <w:t>ה</w:t>
      </w:r>
      <w:r w:rsidRPr="002002E4">
        <w:rPr>
          <w:rFonts w:asciiTheme="minorBidi" w:hAnsiTheme="minorBidi" w:cstheme="minorBidi"/>
          <w:sz w:val="22"/>
          <w:szCs w:val="22"/>
          <w:rtl/>
        </w:rPr>
        <w:t>ארצית, לכל תלמיד שנכלל במסגרת הדגימה יש למעשה סיכוי</w:t>
      </w:r>
      <w:r w:rsidR="0025407E" w:rsidRPr="002002E4">
        <w:rPr>
          <w:rFonts w:asciiTheme="minorBidi" w:hAnsiTheme="minorBidi" w:cstheme="minorBidi"/>
          <w:sz w:val="22"/>
          <w:szCs w:val="22"/>
          <w:rtl/>
        </w:rPr>
        <w:t>ים</w:t>
      </w:r>
      <w:r w:rsidRPr="002002E4">
        <w:rPr>
          <w:rFonts w:asciiTheme="minorBidi" w:hAnsiTheme="minorBidi" w:cstheme="minorBidi"/>
          <w:sz w:val="22"/>
          <w:szCs w:val="22"/>
          <w:rtl/>
        </w:rPr>
        <w:t xml:space="preserve"> שווים להידגם למחקר.</w:t>
      </w:r>
    </w:p>
    <w:p w:rsidR="00994A8F" w:rsidRPr="002002E4" w:rsidRDefault="00994A8F" w:rsidP="00994A8F">
      <w:pPr>
        <w:bidi/>
        <w:spacing w:before="120" w:after="120" w:line="360" w:lineRule="auto"/>
        <w:contextualSpacing/>
        <w:jc w:val="both"/>
        <w:rPr>
          <w:rFonts w:asciiTheme="minorBidi" w:hAnsiTheme="minorBidi" w:cstheme="minorBidi"/>
          <w:sz w:val="22"/>
          <w:szCs w:val="22"/>
          <w:rtl/>
        </w:rPr>
      </w:pPr>
    </w:p>
    <w:p w:rsidR="00994A8F" w:rsidRPr="002002E4" w:rsidRDefault="00994A8F" w:rsidP="00AA65E5">
      <w:pPr>
        <w:bidi/>
        <w:spacing w:before="120" w:after="120" w:line="360" w:lineRule="auto"/>
        <w:contextualSpacing/>
        <w:jc w:val="both"/>
        <w:rPr>
          <w:rFonts w:asciiTheme="minorBidi" w:hAnsiTheme="minorBidi" w:cstheme="minorBidi"/>
          <w:sz w:val="22"/>
          <w:szCs w:val="22"/>
          <w:rtl/>
        </w:rPr>
      </w:pPr>
      <w:r w:rsidRPr="002002E4">
        <w:rPr>
          <w:rFonts w:asciiTheme="minorBidi" w:hAnsiTheme="minorBidi" w:cstheme="minorBidi"/>
          <w:sz w:val="22"/>
          <w:szCs w:val="22"/>
          <w:rtl/>
        </w:rPr>
        <w:t xml:space="preserve">בתום </w:t>
      </w:r>
      <w:r w:rsidR="0025407E" w:rsidRPr="002002E4">
        <w:rPr>
          <w:rFonts w:asciiTheme="minorBidi" w:hAnsiTheme="minorBidi" w:cstheme="minorBidi"/>
          <w:sz w:val="22"/>
          <w:szCs w:val="22"/>
          <w:rtl/>
        </w:rPr>
        <w:t>ה</w:t>
      </w:r>
      <w:r w:rsidRPr="002002E4">
        <w:rPr>
          <w:rFonts w:asciiTheme="minorBidi" w:hAnsiTheme="minorBidi" w:cstheme="minorBidi"/>
          <w:sz w:val="22"/>
          <w:szCs w:val="22"/>
          <w:rtl/>
        </w:rPr>
        <w:t xml:space="preserve">שלב </w:t>
      </w:r>
      <w:r w:rsidR="0025407E" w:rsidRPr="002002E4">
        <w:rPr>
          <w:rFonts w:asciiTheme="minorBidi" w:hAnsiTheme="minorBidi" w:cstheme="minorBidi"/>
          <w:sz w:val="22"/>
          <w:szCs w:val="22"/>
          <w:rtl/>
        </w:rPr>
        <w:t xml:space="preserve">של </w:t>
      </w:r>
      <w:r w:rsidRPr="002002E4">
        <w:rPr>
          <w:rFonts w:asciiTheme="minorBidi" w:hAnsiTheme="minorBidi" w:cstheme="minorBidi"/>
          <w:sz w:val="22"/>
          <w:szCs w:val="22"/>
          <w:rtl/>
        </w:rPr>
        <w:t>דגימת התלמידים ניתנה לכל בית ספר אפשרות לבקש לפטור תלמידים שנדגמו מלהשתתף במחקר. כאמור, בקשה כזו היה אפשר להגיש בעבור תלמידים עולים חדשים (פחות משנה בארץ) ותלמידים בעלי ליקויים גופניים או קוגניטיביים שאינם מאפשרים להם להיבחן במשך שעתיים בכוחות עצמם (ללא כל תנאים מותאמים). כמוסבר לעיל, לכל מדינה ניתנה אפשרות לפטור</w:t>
      </w:r>
      <w:r w:rsidR="0025407E" w:rsidRPr="002002E4">
        <w:rPr>
          <w:rFonts w:asciiTheme="minorBidi" w:hAnsiTheme="minorBidi" w:cstheme="minorBidi"/>
          <w:sz w:val="22"/>
          <w:szCs w:val="22"/>
          <w:rtl/>
        </w:rPr>
        <w:t xml:space="preserve"> מהמבחן</w:t>
      </w:r>
      <w:r w:rsidRPr="002002E4">
        <w:rPr>
          <w:rFonts w:asciiTheme="minorBidi" w:hAnsiTheme="minorBidi" w:cstheme="minorBidi"/>
          <w:sz w:val="22"/>
          <w:szCs w:val="22"/>
          <w:rtl/>
        </w:rPr>
        <w:t xml:space="preserve">, בתוך בתי הספר שנדגמו, עד 2.5% מהתלמידים </w:t>
      </w:r>
      <w:r w:rsidR="0025407E" w:rsidRPr="002002E4">
        <w:rPr>
          <w:rFonts w:asciiTheme="minorBidi" w:hAnsiTheme="minorBidi" w:cstheme="minorBidi"/>
          <w:sz w:val="22"/>
          <w:szCs w:val="22"/>
          <w:rtl/>
        </w:rPr>
        <w:t>ש</w:t>
      </w:r>
      <w:r w:rsidRPr="002002E4">
        <w:rPr>
          <w:rFonts w:asciiTheme="minorBidi" w:hAnsiTheme="minorBidi" w:cstheme="minorBidi"/>
          <w:sz w:val="22"/>
          <w:szCs w:val="22"/>
          <w:rtl/>
        </w:rPr>
        <w:t xml:space="preserve">במדגם. </w:t>
      </w:r>
      <w:r w:rsidR="0025407E" w:rsidRPr="002002E4">
        <w:rPr>
          <w:rFonts w:asciiTheme="minorBidi" w:hAnsiTheme="minorBidi" w:cstheme="minorBidi"/>
          <w:sz w:val="22"/>
          <w:szCs w:val="22"/>
          <w:rtl/>
        </w:rPr>
        <w:t>על פי כלל זה</w:t>
      </w:r>
      <w:r w:rsidR="0025407E" w:rsidRPr="002002E4" w:rsidDel="0025407E">
        <w:rPr>
          <w:rFonts w:asciiTheme="minorBidi" w:hAnsiTheme="minorBidi" w:cstheme="minorBidi"/>
          <w:sz w:val="22"/>
          <w:szCs w:val="22"/>
          <w:rtl/>
        </w:rPr>
        <w:t xml:space="preserve"> </w:t>
      </w:r>
      <w:r w:rsidR="0025407E" w:rsidRPr="002002E4">
        <w:rPr>
          <w:rFonts w:asciiTheme="minorBidi" w:hAnsiTheme="minorBidi" w:cstheme="minorBidi"/>
          <w:sz w:val="22"/>
          <w:szCs w:val="22"/>
          <w:rtl/>
        </w:rPr>
        <w:t xml:space="preserve">היה </w:t>
      </w:r>
      <w:r w:rsidRPr="002002E4">
        <w:rPr>
          <w:rFonts w:asciiTheme="minorBidi" w:hAnsiTheme="minorBidi" w:cstheme="minorBidi"/>
          <w:sz w:val="22"/>
          <w:szCs w:val="22"/>
          <w:rtl/>
        </w:rPr>
        <w:t>אפשר</w:t>
      </w:r>
      <w:r w:rsidR="0025407E" w:rsidRPr="002002E4">
        <w:rPr>
          <w:rFonts w:asciiTheme="minorBidi" w:hAnsiTheme="minorBidi" w:cstheme="minorBidi"/>
          <w:sz w:val="22"/>
          <w:szCs w:val="22"/>
          <w:rtl/>
        </w:rPr>
        <w:t xml:space="preserve"> אפוא</w:t>
      </w:r>
      <w:r w:rsidRPr="002002E4">
        <w:rPr>
          <w:rFonts w:asciiTheme="minorBidi" w:hAnsiTheme="minorBidi" w:cstheme="minorBidi"/>
          <w:sz w:val="22"/>
          <w:szCs w:val="22"/>
          <w:rtl/>
        </w:rPr>
        <w:t xml:space="preserve"> לפטור מן ההשתתפות במחקר עד תלמיד אחד </w:t>
      </w:r>
      <w:r w:rsidR="0025407E" w:rsidRPr="002002E4">
        <w:rPr>
          <w:rFonts w:asciiTheme="minorBidi" w:hAnsiTheme="minorBidi" w:cstheme="minorBidi"/>
          <w:sz w:val="22"/>
          <w:szCs w:val="22"/>
          <w:rtl/>
        </w:rPr>
        <w:t xml:space="preserve">בממוצע </w:t>
      </w:r>
      <w:r w:rsidRPr="002002E4">
        <w:rPr>
          <w:rFonts w:asciiTheme="minorBidi" w:hAnsiTheme="minorBidi" w:cstheme="minorBidi"/>
          <w:sz w:val="22"/>
          <w:szCs w:val="22"/>
          <w:rtl/>
        </w:rPr>
        <w:t xml:space="preserve">בכל בית ספר שנדגם למחקר. </w:t>
      </w:r>
    </w:p>
    <w:p w:rsidR="00994A8F" w:rsidRPr="002002E4" w:rsidRDefault="00994A8F" w:rsidP="00994A8F">
      <w:pPr>
        <w:bidi/>
        <w:spacing w:before="120" w:after="120" w:line="360" w:lineRule="auto"/>
        <w:contextualSpacing/>
        <w:jc w:val="both"/>
        <w:rPr>
          <w:rFonts w:asciiTheme="minorBidi" w:hAnsiTheme="minorBidi" w:cstheme="minorBidi"/>
          <w:sz w:val="22"/>
          <w:szCs w:val="22"/>
          <w:rtl/>
        </w:rPr>
      </w:pPr>
    </w:p>
    <w:p w:rsidR="00994A8F" w:rsidRPr="002002E4" w:rsidRDefault="00994A8F" w:rsidP="00994A8F">
      <w:pPr>
        <w:bidi/>
        <w:spacing w:line="360" w:lineRule="auto"/>
        <w:contextualSpacing/>
        <w:jc w:val="both"/>
        <w:rPr>
          <w:rFonts w:asciiTheme="minorBidi" w:hAnsiTheme="minorBidi" w:cstheme="minorBidi"/>
          <w:b/>
          <w:bCs/>
          <w:sz w:val="22"/>
          <w:szCs w:val="22"/>
          <w:rtl/>
        </w:rPr>
      </w:pPr>
      <w:r w:rsidRPr="002002E4">
        <w:rPr>
          <w:rFonts w:asciiTheme="minorBidi" w:hAnsiTheme="minorBidi" w:cstheme="minorBidi"/>
          <w:b/>
          <w:bCs/>
          <w:sz w:val="22"/>
          <w:szCs w:val="22"/>
          <w:rtl/>
        </w:rPr>
        <w:t xml:space="preserve">שכבות הדגימה </w:t>
      </w:r>
    </w:p>
    <w:p w:rsidR="00994A8F" w:rsidRPr="002002E4" w:rsidRDefault="00994A8F" w:rsidP="00AA65E5">
      <w:pPr>
        <w:bidi/>
        <w:spacing w:before="120" w:after="120" w:line="360" w:lineRule="auto"/>
        <w:contextualSpacing/>
        <w:jc w:val="both"/>
        <w:rPr>
          <w:rFonts w:asciiTheme="minorBidi" w:hAnsiTheme="minorBidi" w:cstheme="minorBidi"/>
          <w:sz w:val="22"/>
          <w:szCs w:val="22"/>
          <w:rtl/>
        </w:rPr>
      </w:pPr>
      <w:r w:rsidRPr="002002E4">
        <w:rPr>
          <w:rFonts w:asciiTheme="minorBidi" w:hAnsiTheme="minorBidi" w:cstheme="minorBidi"/>
          <w:sz w:val="22"/>
          <w:szCs w:val="22"/>
          <w:rtl/>
        </w:rPr>
        <w:t>לפני הדגימה יש לסווג את בתי הספר לשכבות הדגימה, כמתואר לעיל. שכבות אלו נקבעות בדרך כלל על פי משתנים שידוע (או שי</w:t>
      </w:r>
      <w:r w:rsidR="0025407E" w:rsidRPr="002002E4">
        <w:rPr>
          <w:rFonts w:asciiTheme="minorBidi" w:hAnsiTheme="minorBidi" w:cstheme="minorBidi"/>
          <w:sz w:val="22"/>
          <w:szCs w:val="22"/>
          <w:rtl/>
        </w:rPr>
        <w:t>ש</w:t>
      </w:r>
      <w:r w:rsidRPr="002002E4">
        <w:rPr>
          <w:rFonts w:asciiTheme="minorBidi" w:hAnsiTheme="minorBidi" w:cstheme="minorBidi"/>
          <w:sz w:val="22"/>
          <w:szCs w:val="22"/>
          <w:rtl/>
        </w:rPr>
        <w:t xml:space="preserve"> סיכוי סביר) </w:t>
      </w:r>
      <w:r w:rsidR="0025407E" w:rsidRPr="002002E4">
        <w:rPr>
          <w:rFonts w:asciiTheme="minorBidi" w:hAnsiTheme="minorBidi" w:cstheme="minorBidi"/>
          <w:sz w:val="22"/>
          <w:szCs w:val="22"/>
          <w:rtl/>
        </w:rPr>
        <w:t xml:space="preserve">כי </w:t>
      </w:r>
      <w:r w:rsidRPr="002002E4">
        <w:rPr>
          <w:rFonts w:asciiTheme="minorBidi" w:hAnsiTheme="minorBidi" w:cstheme="minorBidi"/>
          <w:sz w:val="22"/>
          <w:szCs w:val="22"/>
          <w:rtl/>
        </w:rPr>
        <w:t xml:space="preserve">יש להם קשר להישגים לימודיים. בתי הספר מחולקים לשכבות דגימה </w:t>
      </w:r>
      <w:r w:rsidRPr="002002E4">
        <w:rPr>
          <w:rFonts w:asciiTheme="minorBidi" w:hAnsiTheme="minorBidi" w:cstheme="minorBidi"/>
          <w:sz w:val="22"/>
          <w:szCs w:val="22"/>
          <w:rtl/>
        </w:rPr>
        <w:lastRenderedPageBreak/>
        <w:t xml:space="preserve">גלויות וסמויות. דוגמה למשתנה שכבה גלוי בישראל הוא מגזר שפה - בתי ספר דוברי עברית לעומת בתי ספר דוברי ערבית. </w:t>
      </w:r>
      <w:r w:rsidRPr="002002E4">
        <w:rPr>
          <w:rFonts w:asciiTheme="minorBidi" w:hAnsiTheme="minorBidi" w:cstheme="minorBidi"/>
          <w:noProof/>
          <w:sz w:val="22"/>
          <w:szCs w:val="22"/>
          <w:rtl/>
        </w:rPr>
        <w:t>דוגמה למשתנה שכבה סמוי בישראל (כמו במדינות רבות נוספות) הוא המצב החברתי-כלכלי של תלמידי בית הספר</w:t>
      </w:r>
      <w:r w:rsidRPr="002002E4">
        <w:rPr>
          <w:rFonts w:asciiTheme="minorBidi" w:hAnsiTheme="minorBidi" w:cstheme="minorBidi"/>
          <w:sz w:val="22"/>
          <w:szCs w:val="22"/>
          <w:vertAlign w:val="superscript"/>
          <w:rtl/>
        </w:rPr>
        <w:footnoteReference w:id="27"/>
      </w:r>
      <w:r w:rsidRPr="002002E4">
        <w:rPr>
          <w:rFonts w:asciiTheme="minorBidi" w:hAnsiTheme="minorBidi" w:cstheme="minorBidi"/>
          <w:noProof/>
          <w:sz w:val="22"/>
          <w:szCs w:val="22"/>
          <w:rtl/>
        </w:rPr>
        <w:t xml:space="preserve">. שכבות הדגימה הסמויות עוזרות למיין את בתי ספר בתוך כל קבוצה של שכבת דגימה גלויה. </w:t>
      </w:r>
      <w:r w:rsidRPr="002002E4">
        <w:rPr>
          <w:rFonts w:asciiTheme="minorBidi" w:hAnsiTheme="minorBidi" w:cstheme="minorBidi"/>
          <w:sz w:val="22"/>
          <w:szCs w:val="22"/>
          <w:rtl/>
        </w:rPr>
        <w:t xml:space="preserve">השכבות השונות אשר שימשו במחקר פיזה 2012 מוצגות </w:t>
      </w:r>
      <w:r w:rsidR="0025407E" w:rsidRPr="002002E4">
        <w:rPr>
          <w:rFonts w:asciiTheme="minorBidi" w:hAnsiTheme="minorBidi" w:cstheme="minorBidi"/>
          <w:sz w:val="22"/>
          <w:szCs w:val="22"/>
          <w:rtl/>
        </w:rPr>
        <w:t>להלן</w:t>
      </w:r>
      <w:r w:rsidR="0025407E" w:rsidRPr="002002E4">
        <w:rPr>
          <w:rFonts w:asciiTheme="minorBidi" w:hAnsiTheme="minorBidi" w:cstheme="minorBidi"/>
          <w:b/>
          <w:bCs/>
          <w:sz w:val="22"/>
          <w:szCs w:val="22"/>
          <w:rtl/>
        </w:rPr>
        <w:t xml:space="preserve"> </w:t>
      </w:r>
      <w:r w:rsidRPr="002002E4">
        <w:rPr>
          <w:rFonts w:asciiTheme="minorBidi" w:hAnsiTheme="minorBidi" w:cstheme="minorBidi"/>
          <w:b/>
          <w:bCs/>
          <w:sz w:val="22"/>
          <w:szCs w:val="22"/>
          <w:rtl/>
        </w:rPr>
        <w:t>בלוח 3.1</w:t>
      </w:r>
      <w:r w:rsidRPr="002002E4">
        <w:rPr>
          <w:rFonts w:asciiTheme="minorBidi" w:hAnsiTheme="minorBidi" w:cstheme="minorBidi"/>
          <w:sz w:val="22"/>
          <w:szCs w:val="22"/>
          <w:rtl/>
        </w:rPr>
        <w:t>.</w:t>
      </w:r>
    </w:p>
    <w:p w:rsidR="00994A8F" w:rsidRPr="002002E4" w:rsidRDefault="00994A8F" w:rsidP="00994A8F">
      <w:pPr>
        <w:bidi/>
        <w:spacing w:before="120" w:after="120"/>
        <w:contextualSpacing/>
        <w:jc w:val="both"/>
        <w:rPr>
          <w:rFonts w:asciiTheme="minorBidi" w:hAnsiTheme="minorBidi" w:cstheme="minorBidi"/>
          <w:b/>
          <w:bCs/>
          <w:sz w:val="20"/>
          <w:szCs w:val="20"/>
          <w:rtl/>
        </w:rPr>
      </w:pPr>
    </w:p>
    <w:p w:rsidR="00994A8F" w:rsidRPr="002002E4" w:rsidRDefault="00994A8F" w:rsidP="00994A8F">
      <w:pPr>
        <w:bidi/>
        <w:spacing w:before="120" w:after="120"/>
        <w:contextualSpacing/>
        <w:jc w:val="both"/>
        <w:rPr>
          <w:rFonts w:asciiTheme="minorBidi" w:hAnsiTheme="minorBidi" w:cstheme="minorBidi"/>
          <w:sz w:val="20"/>
          <w:szCs w:val="20"/>
          <w:rtl/>
        </w:rPr>
      </w:pPr>
      <w:r w:rsidRPr="002002E4">
        <w:rPr>
          <w:rFonts w:asciiTheme="minorBidi" w:hAnsiTheme="minorBidi" w:cstheme="minorBidi"/>
          <w:b/>
          <w:bCs/>
          <w:sz w:val="20"/>
          <w:szCs w:val="20"/>
          <w:rtl/>
        </w:rPr>
        <w:t>לוח 3.1: שכבות הדגימה במחקר פיזה 2012 בישראל</w:t>
      </w:r>
      <w:r w:rsidRPr="002002E4">
        <w:rPr>
          <w:rFonts w:asciiTheme="minorBidi" w:hAnsiTheme="minorBidi" w:cstheme="minorBidi"/>
          <w:sz w:val="20"/>
          <w:szCs w:val="20"/>
          <w:rtl/>
        </w:rPr>
        <w:t xml:space="preserve"> </w:t>
      </w:r>
    </w:p>
    <w:tbl>
      <w:tblPr>
        <w:tblStyle w:val="af6"/>
        <w:bidiVisual/>
        <w:tblW w:w="5000" w:type="pct"/>
        <w:tblLook w:val="04A0" w:firstRow="1" w:lastRow="0" w:firstColumn="1" w:lastColumn="0" w:noHBand="0" w:noVBand="1"/>
      </w:tblPr>
      <w:tblGrid>
        <w:gridCol w:w="4052"/>
        <w:gridCol w:w="1991"/>
        <w:gridCol w:w="3243"/>
      </w:tblGrid>
      <w:tr w:rsidR="00994A8F" w:rsidRPr="002002E4" w:rsidTr="008018B3">
        <w:tc>
          <w:tcPr>
            <w:tcW w:w="2182" w:type="pct"/>
            <w:shd w:val="clear" w:color="auto" w:fill="D9D9D9" w:themeFill="background1" w:themeFillShade="D9"/>
          </w:tcPr>
          <w:p w:rsidR="00994A8F" w:rsidRPr="002002E4" w:rsidRDefault="00994A8F" w:rsidP="00994A8F">
            <w:pPr>
              <w:bidi/>
              <w:spacing w:before="120" w:after="120"/>
              <w:contextualSpacing/>
              <w:rPr>
                <w:rFonts w:asciiTheme="minorBidi" w:hAnsiTheme="minorBidi" w:cstheme="minorBidi"/>
                <w:b/>
                <w:bCs/>
                <w:sz w:val="20"/>
                <w:szCs w:val="20"/>
                <w:rtl/>
              </w:rPr>
            </w:pPr>
            <w:r w:rsidRPr="002002E4">
              <w:rPr>
                <w:rFonts w:asciiTheme="minorBidi" w:hAnsiTheme="minorBidi" w:cstheme="minorBidi"/>
                <w:b/>
                <w:bCs/>
                <w:sz w:val="20"/>
                <w:szCs w:val="20"/>
                <w:rtl/>
              </w:rPr>
              <w:t>שם שכבת הדגימה</w:t>
            </w:r>
          </w:p>
        </w:tc>
        <w:tc>
          <w:tcPr>
            <w:tcW w:w="1072" w:type="pct"/>
            <w:shd w:val="clear" w:color="auto" w:fill="D9D9D9" w:themeFill="background1" w:themeFillShade="D9"/>
          </w:tcPr>
          <w:p w:rsidR="00994A8F" w:rsidRPr="002002E4" w:rsidRDefault="00994A8F" w:rsidP="00AA65E5">
            <w:pPr>
              <w:bidi/>
              <w:spacing w:before="120" w:after="120"/>
              <w:contextualSpacing/>
              <w:rPr>
                <w:rFonts w:asciiTheme="minorBidi" w:hAnsiTheme="minorBidi" w:cstheme="minorBidi"/>
                <w:b/>
                <w:bCs/>
                <w:sz w:val="20"/>
                <w:szCs w:val="20"/>
                <w:rtl/>
              </w:rPr>
            </w:pPr>
            <w:r w:rsidRPr="002002E4">
              <w:rPr>
                <w:rFonts w:asciiTheme="minorBidi" w:hAnsiTheme="minorBidi" w:cstheme="minorBidi"/>
                <w:b/>
                <w:bCs/>
                <w:sz w:val="20"/>
                <w:szCs w:val="20"/>
                <w:rtl/>
              </w:rPr>
              <w:t>סוג שכב</w:t>
            </w:r>
            <w:r w:rsidR="0025407E" w:rsidRPr="002002E4">
              <w:rPr>
                <w:rFonts w:asciiTheme="minorBidi" w:hAnsiTheme="minorBidi" w:cstheme="minorBidi"/>
                <w:b/>
                <w:bCs/>
                <w:sz w:val="20"/>
                <w:szCs w:val="20"/>
                <w:rtl/>
              </w:rPr>
              <w:t>ת</w:t>
            </w:r>
            <w:r w:rsidRPr="002002E4">
              <w:rPr>
                <w:rFonts w:asciiTheme="minorBidi" w:hAnsiTheme="minorBidi" w:cstheme="minorBidi"/>
                <w:b/>
                <w:bCs/>
                <w:sz w:val="20"/>
                <w:szCs w:val="20"/>
                <w:rtl/>
              </w:rPr>
              <w:t xml:space="preserve"> הדגימה</w:t>
            </w:r>
          </w:p>
        </w:tc>
        <w:tc>
          <w:tcPr>
            <w:tcW w:w="1746" w:type="pct"/>
            <w:shd w:val="clear" w:color="auto" w:fill="D9D9D9" w:themeFill="background1" w:themeFillShade="D9"/>
          </w:tcPr>
          <w:p w:rsidR="00994A8F" w:rsidRPr="002002E4" w:rsidRDefault="00994A8F" w:rsidP="00994A8F">
            <w:pPr>
              <w:bidi/>
              <w:spacing w:before="120" w:after="120"/>
              <w:contextualSpacing/>
              <w:rPr>
                <w:rFonts w:asciiTheme="minorBidi" w:hAnsiTheme="minorBidi" w:cstheme="minorBidi"/>
                <w:b/>
                <w:bCs/>
                <w:sz w:val="20"/>
                <w:szCs w:val="20"/>
                <w:rtl/>
              </w:rPr>
            </w:pPr>
            <w:r w:rsidRPr="002002E4">
              <w:rPr>
                <w:rFonts w:asciiTheme="minorBidi" w:hAnsiTheme="minorBidi" w:cstheme="minorBidi"/>
                <w:b/>
                <w:bCs/>
                <w:sz w:val="20"/>
                <w:szCs w:val="20"/>
                <w:rtl/>
              </w:rPr>
              <w:t>רמות בתוך השכבה</w:t>
            </w:r>
          </w:p>
        </w:tc>
      </w:tr>
      <w:tr w:rsidR="00994A8F" w:rsidRPr="002002E4" w:rsidTr="008018B3">
        <w:tc>
          <w:tcPr>
            <w:tcW w:w="2182" w:type="pct"/>
          </w:tcPr>
          <w:p w:rsidR="00994A8F" w:rsidRPr="002002E4" w:rsidRDefault="00994A8F" w:rsidP="00994A8F">
            <w:pPr>
              <w:bidi/>
              <w:spacing w:before="120" w:after="120"/>
              <w:contextualSpacing/>
              <w:rPr>
                <w:rFonts w:asciiTheme="minorBidi" w:hAnsiTheme="minorBidi" w:cstheme="minorBidi"/>
                <w:sz w:val="20"/>
                <w:szCs w:val="20"/>
                <w:rtl/>
              </w:rPr>
            </w:pPr>
            <w:r w:rsidRPr="002002E4">
              <w:rPr>
                <w:rFonts w:asciiTheme="minorBidi" w:hAnsiTheme="minorBidi" w:cstheme="minorBidi"/>
                <w:sz w:val="20"/>
                <w:szCs w:val="20"/>
                <w:rtl/>
              </w:rPr>
              <w:t>מגזר שפה</w:t>
            </w:r>
          </w:p>
        </w:tc>
        <w:tc>
          <w:tcPr>
            <w:tcW w:w="1072" w:type="pct"/>
          </w:tcPr>
          <w:p w:rsidR="00994A8F" w:rsidRPr="002002E4" w:rsidRDefault="00994A8F" w:rsidP="00994A8F">
            <w:pPr>
              <w:bidi/>
              <w:spacing w:before="120" w:after="120"/>
              <w:contextualSpacing/>
              <w:rPr>
                <w:rFonts w:asciiTheme="minorBidi" w:hAnsiTheme="minorBidi" w:cstheme="minorBidi"/>
                <w:sz w:val="20"/>
                <w:szCs w:val="20"/>
                <w:rtl/>
              </w:rPr>
            </w:pPr>
            <w:r w:rsidRPr="002002E4">
              <w:rPr>
                <w:rFonts w:asciiTheme="minorBidi" w:hAnsiTheme="minorBidi" w:cstheme="minorBidi"/>
                <w:sz w:val="20"/>
                <w:szCs w:val="20"/>
                <w:rtl/>
              </w:rPr>
              <w:t>גלויה</w:t>
            </w:r>
          </w:p>
        </w:tc>
        <w:tc>
          <w:tcPr>
            <w:tcW w:w="1746" w:type="pct"/>
          </w:tcPr>
          <w:p w:rsidR="00994A8F" w:rsidRPr="002002E4" w:rsidRDefault="00994A8F" w:rsidP="00780C36">
            <w:pPr>
              <w:bidi/>
              <w:spacing w:before="120" w:after="120"/>
              <w:contextualSpacing/>
              <w:rPr>
                <w:rFonts w:asciiTheme="minorBidi" w:hAnsiTheme="minorBidi" w:cstheme="minorBidi"/>
                <w:sz w:val="20"/>
                <w:szCs w:val="20"/>
                <w:rtl/>
              </w:rPr>
            </w:pPr>
            <w:r w:rsidRPr="002002E4">
              <w:rPr>
                <w:rFonts w:asciiTheme="minorBidi" w:hAnsiTheme="minorBidi" w:cstheme="minorBidi"/>
                <w:sz w:val="20"/>
                <w:szCs w:val="20"/>
                <w:rtl/>
              </w:rPr>
              <w:t>עברית; ערבית</w:t>
            </w:r>
          </w:p>
        </w:tc>
      </w:tr>
      <w:tr w:rsidR="00994A8F" w:rsidRPr="002002E4" w:rsidTr="008018B3">
        <w:tc>
          <w:tcPr>
            <w:tcW w:w="2182" w:type="pct"/>
          </w:tcPr>
          <w:p w:rsidR="00994A8F" w:rsidRPr="002002E4" w:rsidRDefault="00994A8F" w:rsidP="00994A8F">
            <w:pPr>
              <w:bidi/>
              <w:spacing w:before="120" w:after="120"/>
              <w:contextualSpacing/>
              <w:rPr>
                <w:rFonts w:asciiTheme="minorBidi" w:hAnsiTheme="minorBidi" w:cstheme="minorBidi"/>
                <w:sz w:val="20"/>
                <w:szCs w:val="20"/>
                <w:rtl/>
              </w:rPr>
            </w:pPr>
            <w:r w:rsidRPr="002002E4">
              <w:rPr>
                <w:rFonts w:asciiTheme="minorBidi" w:hAnsiTheme="minorBidi" w:cstheme="minorBidi"/>
                <w:sz w:val="20"/>
                <w:szCs w:val="20"/>
                <w:rtl/>
              </w:rPr>
              <w:t>מגדר</w:t>
            </w:r>
          </w:p>
        </w:tc>
        <w:tc>
          <w:tcPr>
            <w:tcW w:w="1072" w:type="pct"/>
          </w:tcPr>
          <w:p w:rsidR="00994A8F" w:rsidRPr="002002E4" w:rsidRDefault="00994A8F" w:rsidP="00994A8F">
            <w:pPr>
              <w:bidi/>
              <w:spacing w:before="120" w:after="120"/>
              <w:contextualSpacing/>
              <w:rPr>
                <w:rFonts w:asciiTheme="minorBidi" w:hAnsiTheme="minorBidi" w:cstheme="minorBidi"/>
                <w:sz w:val="20"/>
                <w:szCs w:val="20"/>
                <w:rtl/>
              </w:rPr>
            </w:pPr>
            <w:r w:rsidRPr="002002E4">
              <w:rPr>
                <w:rFonts w:asciiTheme="minorBidi" w:hAnsiTheme="minorBidi" w:cstheme="minorBidi"/>
                <w:sz w:val="20"/>
                <w:szCs w:val="20"/>
                <w:rtl/>
              </w:rPr>
              <w:t>גלויה</w:t>
            </w:r>
          </w:p>
        </w:tc>
        <w:tc>
          <w:tcPr>
            <w:tcW w:w="1746" w:type="pct"/>
          </w:tcPr>
          <w:p w:rsidR="00994A8F" w:rsidRPr="002002E4" w:rsidRDefault="00994A8F" w:rsidP="00994A8F">
            <w:pPr>
              <w:bidi/>
              <w:spacing w:before="120" w:after="120"/>
              <w:contextualSpacing/>
              <w:rPr>
                <w:rFonts w:asciiTheme="minorBidi" w:hAnsiTheme="minorBidi" w:cstheme="minorBidi"/>
                <w:sz w:val="20"/>
                <w:szCs w:val="20"/>
                <w:rtl/>
              </w:rPr>
            </w:pPr>
            <w:r w:rsidRPr="002002E4">
              <w:rPr>
                <w:rFonts w:asciiTheme="minorBidi" w:hAnsiTheme="minorBidi" w:cstheme="minorBidi"/>
                <w:sz w:val="20"/>
                <w:szCs w:val="20"/>
                <w:rtl/>
              </w:rPr>
              <w:t>בנות; בנים</w:t>
            </w:r>
          </w:p>
        </w:tc>
      </w:tr>
      <w:tr w:rsidR="00994A8F" w:rsidRPr="002002E4" w:rsidTr="008018B3">
        <w:tc>
          <w:tcPr>
            <w:tcW w:w="2182" w:type="pct"/>
          </w:tcPr>
          <w:p w:rsidR="00994A8F" w:rsidRPr="002002E4" w:rsidRDefault="00994A8F" w:rsidP="00535802">
            <w:pPr>
              <w:bidi/>
              <w:spacing w:before="120" w:after="120"/>
              <w:contextualSpacing/>
              <w:rPr>
                <w:rFonts w:asciiTheme="minorBidi" w:hAnsiTheme="minorBidi" w:cstheme="minorBidi"/>
                <w:kern w:val="1"/>
                <w:sz w:val="20"/>
                <w:szCs w:val="20"/>
                <w:rtl/>
                <w:lang w:eastAsia="ar-SA" w:bidi="ar-SA"/>
              </w:rPr>
            </w:pPr>
            <w:r w:rsidRPr="002002E4">
              <w:rPr>
                <w:rFonts w:asciiTheme="minorBidi" w:hAnsiTheme="minorBidi" w:cstheme="minorBidi"/>
                <w:sz w:val="20"/>
                <w:szCs w:val="20"/>
                <w:rtl/>
              </w:rPr>
              <w:t>סוג פיקוח (ב</w:t>
            </w:r>
            <w:r w:rsidR="00780C36" w:rsidRPr="002002E4">
              <w:rPr>
                <w:rFonts w:asciiTheme="minorBidi" w:hAnsiTheme="minorBidi" w:cstheme="minorBidi"/>
                <w:sz w:val="20"/>
                <w:szCs w:val="20"/>
                <w:rtl/>
              </w:rPr>
              <w:t>בתי ספר</w:t>
            </w:r>
            <w:r w:rsidRPr="002002E4">
              <w:rPr>
                <w:rFonts w:asciiTheme="minorBidi" w:hAnsiTheme="minorBidi" w:cstheme="minorBidi"/>
                <w:sz w:val="20"/>
                <w:szCs w:val="20"/>
                <w:rtl/>
              </w:rPr>
              <w:t xml:space="preserve"> דוברי עברית)</w:t>
            </w:r>
          </w:p>
        </w:tc>
        <w:tc>
          <w:tcPr>
            <w:tcW w:w="1072" w:type="pct"/>
          </w:tcPr>
          <w:p w:rsidR="00994A8F" w:rsidRPr="002002E4" w:rsidRDefault="00994A8F" w:rsidP="00994A8F">
            <w:pPr>
              <w:bidi/>
              <w:spacing w:before="120" w:after="120"/>
              <w:contextualSpacing/>
              <w:rPr>
                <w:rFonts w:asciiTheme="minorBidi" w:hAnsiTheme="minorBidi" w:cstheme="minorBidi"/>
                <w:sz w:val="20"/>
                <w:szCs w:val="20"/>
                <w:rtl/>
              </w:rPr>
            </w:pPr>
            <w:r w:rsidRPr="002002E4">
              <w:rPr>
                <w:rFonts w:asciiTheme="minorBidi" w:hAnsiTheme="minorBidi" w:cstheme="minorBidi"/>
                <w:sz w:val="20"/>
                <w:szCs w:val="20"/>
                <w:rtl/>
              </w:rPr>
              <w:t>גלויה</w:t>
            </w:r>
          </w:p>
        </w:tc>
        <w:tc>
          <w:tcPr>
            <w:tcW w:w="1746" w:type="pct"/>
          </w:tcPr>
          <w:p w:rsidR="00994A8F" w:rsidRPr="002002E4" w:rsidRDefault="00994A8F" w:rsidP="00994A8F">
            <w:pPr>
              <w:bidi/>
              <w:spacing w:before="120" w:after="120"/>
              <w:contextualSpacing/>
              <w:rPr>
                <w:rFonts w:asciiTheme="minorBidi" w:hAnsiTheme="minorBidi" w:cstheme="minorBidi"/>
                <w:sz w:val="20"/>
                <w:szCs w:val="20"/>
                <w:rtl/>
              </w:rPr>
            </w:pPr>
            <w:r w:rsidRPr="002002E4">
              <w:rPr>
                <w:rFonts w:asciiTheme="minorBidi" w:hAnsiTheme="minorBidi" w:cstheme="minorBidi"/>
                <w:sz w:val="20"/>
                <w:szCs w:val="20"/>
                <w:rtl/>
              </w:rPr>
              <w:t>ממלכתי; ממ"ד; חרדי</w:t>
            </w:r>
          </w:p>
        </w:tc>
      </w:tr>
      <w:tr w:rsidR="00994A8F" w:rsidRPr="002002E4" w:rsidTr="008018B3">
        <w:tc>
          <w:tcPr>
            <w:tcW w:w="2182" w:type="pct"/>
          </w:tcPr>
          <w:p w:rsidR="00994A8F" w:rsidRPr="002002E4" w:rsidRDefault="00994A8F" w:rsidP="00535802">
            <w:pPr>
              <w:bidi/>
              <w:spacing w:before="120" w:after="120"/>
              <w:contextualSpacing/>
              <w:rPr>
                <w:rFonts w:asciiTheme="minorBidi" w:hAnsiTheme="minorBidi" w:cstheme="minorBidi"/>
                <w:kern w:val="1"/>
                <w:sz w:val="20"/>
                <w:szCs w:val="20"/>
                <w:rtl/>
                <w:lang w:eastAsia="ar-SA" w:bidi="ar-SA"/>
              </w:rPr>
            </w:pPr>
            <w:r w:rsidRPr="002002E4">
              <w:rPr>
                <w:rFonts w:asciiTheme="minorBidi" w:hAnsiTheme="minorBidi" w:cstheme="minorBidi"/>
                <w:sz w:val="20"/>
                <w:szCs w:val="20"/>
                <w:rtl/>
              </w:rPr>
              <w:t>קבוצה אתנית (ב</w:t>
            </w:r>
            <w:r w:rsidR="00780C36" w:rsidRPr="002002E4">
              <w:rPr>
                <w:rFonts w:asciiTheme="minorBidi" w:hAnsiTheme="minorBidi" w:cstheme="minorBidi"/>
                <w:sz w:val="20"/>
                <w:szCs w:val="20"/>
                <w:rtl/>
              </w:rPr>
              <w:t>בתי ספר</w:t>
            </w:r>
            <w:r w:rsidRPr="002002E4">
              <w:rPr>
                <w:rFonts w:asciiTheme="minorBidi" w:hAnsiTheme="minorBidi" w:cstheme="minorBidi"/>
                <w:sz w:val="20"/>
                <w:szCs w:val="20"/>
                <w:rtl/>
              </w:rPr>
              <w:t xml:space="preserve"> דוברי ערבית)</w:t>
            </w:r>
          </w:p>
        </w:tc>
        <w:tc>
          <w:tcPr>
            <w:tcW w:w="1072" w:type="pct"/>
          </w:tcPr>
          <w:p w:rsidR="00994A8F" w:rsidRPr="002002E4" w:rsidRDefault="00994A8F" w:rsidP="00994A8F">
            <w:pPr>
              <w:bidi/>
              <w:spacing w:before="120" w:after="120"/>
              <w:contextualSpacing/>
              <w:rPr>
                <w:rFonts w:asciiTheme="minorBidi" w:hAnsiTheme="minorBidi" w:cstheme="minorBidi"/>
                <w:sz w:val="20"/>
                <w:szCs w:val="20"/>
                <w:rtl/>
              </w:rPr>
            </w:pPr>
            <w:r w:rsidRPr="002002E4">
              <w:rPr>
                <w:rFonts w:asciiTheme="minorBidi" w:hAnsiTheme="minorBidi" w:cstheme="minorBidi"/>
                <w:sz w:val="20"/>
                <w:szCs w:val="20"/>
                <w:rtl/>
              </w:rPr>
              <w:t>גלויה</w:t>
            </w:r>
          </w:p>
        </w:tc>
        <w:tc>
          <w:tcPr>
            <w:tcW w:w="1746" w:type="pct"/>
          </w:tcPr>
          <w:p w:rsidR="00994A8F" w:rsidRPr="002002E4" w:rsidRDefault="00994A8F" w:rsidP="00994A8F">
            <w:pPr>
              <w:bidi/>
              <w:spacing w:before="120" w:after="120"/>
              <w:contextualSpacing/>
              <w:rPr>
                <w:rFonts w:asciiTheme="minorBidi" w:hAnsiTheme="minorBidi" w:cstheme="minorBidi"/>
                <w:sz w:val="20"/>
                <w:szCs w:val="20"/>
                <w:rtl/>
              </w:rPr>
            </w:pPr>
            <w:r w:rsidRPr="002002E4">
              <w:rPr>
                <w:rFonts w:asciiTheme="minorBidi" w:hAnsiTheme="minorBidi" w:cstheme="minorBidi"/>
                <w:sz w:val="20"/>
                <w:szCs w:val="20"/>
                <w:rtl/>
              </w:rPr>
              <w:t>ערבי; דרוזי; בדואי</w:t>
            </w:r>
          </w:p>
        </w:tc>
      </w:tr>
      <w:tr w:rsidR="00994A8F" w:rsidRPr="002002E4" w:rsidTr="008018B3">
        <w:tc>
          <w:tcPr>
            <w:tcW w:w="2182" w:type="pct"/>
          </w:tcPr>
          <w:p w:rsidR="00994A8F" w:rsidRPr="002002E4" w:rsidRDefault="00994A8F" w:rsidP="00994A8F">
            <w:pPr>
              <w:bidi/>
              <w:spacing w:before="120" w:after="120"/>
              <w:contextualSpacing/>
              <w:rPr>
                <w:rFonts w:asciiTheme="minorBidi" w:hAnsiTheme="minorBidi" w:cstheme="minorBidi"/>
                <w:sz w:val="20"/>
                <w:szCs w:val="20"/>
                <w:rtl/>
              </w:rPr>
            </w:pPr>
            <w:r w:rsidRPr="002002E4">
              <w:rPr>
                <w:rFonts w:asciiTheme="minorBidi" w:hAnsiTheme="minorBidi" w:cstheme="minorBidi"/>
                <w:sz w:val="20"/>
                <w:szCs w:val="20"/>
                <w:rtl/>
              </w:rPr>
              <w:t>משרד מפקח</w:t>
            </w:r>
          </w:p>
        </w:tc>
        <w:tc>
          <w:tcPr>
            <w:tcW w:w="1072" w:type="pct"/>
          </w:tcPr>
          <w:p w:rsidR="00994A8F" w:rsidRPr="002002E4" w:rsidRDefault="00994A8F" w:rsidP="00994A8F">
            <w:pPr>
              <w:bidi/>
              <w:spacing w:before="120" w:after="120"/>
              <w:contextualSpacing/>
              <w:rPr>
                <w:rFonts w:asciiTheme="minorBidi" w:hAnsiTheme="minorBidi" w:cstheme="minorBidi"/>
                <w:sz w:val="20"/>
                <w:szCs w:val="20"/>
                <w:rtl/>
              </w:rPr>
            </w:pPr>
            <w:r w:rsidRPr="002002E4">
              <w:rPr>
                <w:rFonts w:asciiTheme="minorBidi" w:hAnsiTheme="minorBidi" w:cstheme="minorBidi"/>
                <w:sz w:val="20"/>
                <w:szCs w:val="20"/>
                <w:rtl/>
              </w:rPr>
              <w:t>גלויה</w:t>
            </w:r>
          </w:p>
        </w:tc>
        <w:tc>
          <w:tcPr>
            <w:tcW w:w="1746" w:type="pct"/>
          </w:tcPr>
          <w:p w:rsidR="00994A8F" w:rsidRPr="002002E4" w:rsidRDefault="00994A8F" w:rsidP="00994A8F">
            <w:pPr>
              <w:bidi/>
              <w:spacing w:before="120" w:after="120"/>
              <w:contextualSpacing/>
              <w:rPr>
                <w:rFonts w:asciiTheme="minorBidi" w:hAnsiTheme="minorBidi" w:cstheme="minorBidi"/>
                <w:sz w:val="20"/>
                <w:szCs w:val="20"/>
                <w:rtl/>
              </w:rPr>
            </w:pPr>
            <w:r w:rsidRPr="002002E4">
              <w:rPr>
                <w:rFonts w:asciiTheme="minorBidi" w:hAnsiTheme="minorBidi" w:cstheme="minorBidi"/>
                <w:sz w:val="20"/>
                <w:szCs w:val="20"/>
                <w:rtl/>
              </w:rPr>
              <w:t xml:space="preserve">משרד החינוך; משרד </w:t>
            </w:r>
            <w:proofErr w:type="spellStart"/>
            <w:r w:rsidRPr="002002E4">
              <w:rPr>
                <w:rFonts w:asciiTheme="minorBidi" w:hAnsiTheme="minorBidi" w:cstheme="minorBidi"/>
                <w:sz w:val="20"/>
                <w:szCs w:val="20"/>
                <w:rtl/>
              </w:rPr>
              <w:t>התמ"ת</w:t>
            </w:r>
            <w:proofErr w:type="spellEnd"/>
          </w:p>
        </w:tc>
      </w:tr>
      <w:tr w:rsidR="00994A8F" w:rsidRPr="002002E4" w:rsidTr="008018B3">
        <w:tc>
          <w:tcPr>
            <w:tcW w:w="2182" w:type="pct"/>
          </w:tcPr>
          <w:p w:rsidR="00994A8F" w:rsidRPr="002002E4" w:rsidRDefault="00994A8F" w:rsidP="00994A8F">
            <w:pPr>
              <w:bidi/>
              <w:spacing w:before="120" w:after="120"/>
              <w:contextualSpacing/>
              <w:rPr>
                <w:rFonts w:asciiTheme="minorBidi" w:hAnsiTheme="minorBidi" w:cstheme="minorBidi"/>
                <w:sz w:val="20"/>
                <w:szCs w:val="20"/>
                <w:rtl/>
              </w:rPr>
            </w:pPr>
            <w:r w:rsidRPr="002002E4">
              <w:rPr>
                <w:rFonts w:asciiTheme="minorBidi" w:hAnsiTheme="minorBidi" w:cstheme="minorBidi"/>
                <w:sz w:val="20"/>
                <w:szCs w:val="20"/>
                <w:rtl/>
              </w:rPr>
              <w:t>סוג בית הספר</w:t>
            </w:r>
          </w:p>
        </w:tc>
        <w:tc>
          <w:tcPr>
            <w:tcW w:w="1072" w:type="pct"/>
          </w:tcPr>
          <w:p w:rsidR="00994A8F" w:rsidRPr="002002E4" w:rsidRDefault="00994A8F" w:rsidP="00994A8F">
            <w:pPr>
              <w:bidi/>
              <w:spacing w:before="120" w:after="120"/>
              <w:contextualSpacing/>
              <w:rPr>
                <w:rFonts w:asciiTheme="minorBidi" w:hAnsiTheme="minorBidi" w:cstheme="minorBidi"/>
                <w:sz w:val="20"/>
                <w:szCs w:val="20"/>
                <w:rtl/>
              </w:rPr>
            </w:pPr>
            <w:r w:rsidRPr="002002E4">
              <w:rPr>
                <w:rFonts w:asciiTheme="minorBidi" w:hAnsiTheme="minorBidi" w:cstheme="minorBidi"/>
                <w:sz w:val="20"/>
                <w:szCs w:val="20"/>
                <w:rtl/>
              </w:rPr>
              <w:t>סמויה</w:t>
            </w:r>
          </w:p>
        </w:tc>
        <w:tc>
          <w:tcPr>
            <w:tcW w:w="1746" w:type="pct"/>
          </w:tcPr>
          <w:p w:rsidR="00994A8F" w:rsidRPr="002002E4" w:rsidRDefault="00994A8F" w:rsidP="00994A8F">
            <w:pPr>
              <w:bidi/>
              <w:spacing w:before="120" w:after="120"/>
              <w:contextualSpacing/>
              <w:rPr>
                <w:rFonts w:asciiTheme="minorBidi" w:hAnsiTheme="minorBidi" w:cstheme="minorBidi"/>
                <w:sz w:val="20"/>
                <w:szCs w:val="20"/>
                <w:rtl/>
              </w:rPr>
            </w:pPr>
            <w:r w:rsidRPr="002002E4">
              <w:rPr>
                <w:rFonts w:asciiTheme="minorBidi" w:hAnsiTheme="minorBidi" w:cstheme="minorBidi"/>
                <w:sz w:val="20"/>
                <w:szCs w:val="20"/>
                <w:rtl/>
              </w:rPr>
              <w:t>חט"ב בלבד; תיכון בלבד; מעורב</w:t>
            </w:r>
          </w:p>
        </w:tc>
      </w:tr>
      <w:tr w:rsidR="00994A8F" w:rsidRPr="002002E4" w:rsidTr="008018B3">
        <w:tc>
          <w:tcPr>
            <w:tcW w:w="2182" w:type="pct"/>
          </w:tcPr>
          <w:p w:rsidR="00994A8F" w:rsidRPr="002002E4" w:rsidRDefault="00994A8F" w:rsidP="00994A8F">
            <w:pPr>
              <w:bidi/>
              <w:spacing w:before="120" w:after="120"/>
              <w:contextualSpacing/>
              <w:rPr>
                <w:rFonts w:asciiTheme="minorBidi" w:hAnsiTheme="minorBidi" w:cstheme="minorBidi"/>
                <w:sz w:val="20"/>
                <w:szCs w:val="20"/>
                <w:rtl/>
              </w:rPr>
            </w:pPr>
            <w:r w:rsidRPr="002002E4">
              <w:rPr>
                <w:rFonts w:asciiTheme="minorBidi" w:hAnsiTheme="minorBidi" w:cstheme="minorBidi"/>
                <w:sz w:val="20"/>
                <w:szCs w:val="20"/>
                <w:rtl/>
              </w:rPr>
              <w:t>גודל בית הספר</w:t>
            </w:r>
          </w:p>
        </w:tc>
        <w:tc>
          <w:tcPr>
            <w:tcW w:w="1072" w:type="pct"/>
          </w:tcPr>
          <w:p w:rsidR="00994A8F" w:rsidRPr="002002E4" w:rsidRDefault="00994A8F" w:rsidP="00994A8F">
            <w:pPr>
              <w:bidi/>
              <w:spacing w:before="120" w:after="120"/>
              <w:contextualSpacing/>
              <w:rPr>
                <w:rFonts w:asciiTheme="minorBidi" w:hAnsiTheme="minorBidi" w:cstheme="minorBidi"/>
                <w:sz w:val="20"/>
                <w:szCs w:val="20"/>
                <w:rtl/>
              </w:rPr>
            </w:pPr>
            <w:r w:rsidRPr="002002E4">
              <w:rPr>
                <w:rFonts w:asciiTheme="minorBidi" w:hAnsiTheme="minorBidi" w:cstheme="minorBidi"/>
                <w:sz w:val="20"/>
                <w:szCs w:val="20"/>
                <w:rtl/>
              </w:rPr>
              <w:t>סמויה</w:t>
            </w:r>
          </w:p>
        </w:tc>
        <w:tc>
          <w:tcPr>
            <w:tcW w:w="1746" w:type="pct"/>
          </w:tcPr>
          <w:p w:rsidR="00994A8F" w:rsidRPr="002002E4" w:rsidRDefault="00994A8F" w:rsidP="00780C36">
            <w:pPr>
              <w:bidi/>
              <w:spacing w:before="120" w:after="120"/>
              <w:contextualSpacing/>
              <w:rPr>
                <w:rFonts w:asciiTheme="minorBidi" w:hAnsiTheme="minorBidi" w:cstheme="minorBidi"/>
                <w:sz w:val="20"/>
                <w:szCs w:val="20"/>
                <w:rtl/>
              </w:rPr>
            </w:pPr>
            <w:r w:rsidRPr="002002E4">
              <w:rPr>
                <w:rFonts w:asciiTheme="minorBidi" w:hAnsiTheme="minorBidi" w:cstheme="minorBidi"/>
                <w:sz w:val="20"/>
                <w:szCs w:val="20"/>
                <w:rtl/>
              </w:rPr>
              <w:t>גדול</w:t>
            </w:r>
            <w:r w:rsidR="00780C36" w:rsidRPr="002002E4">
              <w:rPr>
                <w:rFonts w:asciiTheme="minorBidi" w:hAnsiTheme="minorBidi" w:cstheme="minorBidi"/>
                <w:sz w:val="20"/>
                <w:szCs w:val="20"/>
                <w:rtl/>
              </w:rPr>
              <w:t>;</w:t>
            </w:r>
            <w:r w:rsidRPr="002002E4">
              <w:rPr>
                <w:rFonts w:asciiTheme="minorBidi" w:hAnsiTheme="minorBidi" w:cstheme="minorBidi"/>
                <w:sz w:val="20"/>
                <w:szCs w:val="20"/>
                <w:rtl/>
              </w:rPr>
              <w:t xml:space="preserve"> קטן</w:t>
            </w:r>
          </w:p>
        </w:tc>
      </w:tr>
      <w:tr w:rsidR="00994A8F" w:rsidRPr="002002E4" w:rsidTr="008018B3">
        <w:tc>
          <w:tcPr>
            <w:tcW w:w="2182" w:type="pct"/>
          </w:tcPr>
          <w:p w:rsidR="00994A8F" w:rsidRPr="002002E4" w:rsidRDefault="00994A8F" w:rsidP="00994A8F">
            <w:pPr>
              <w:bidi/>
              <w:spacing w:before="120" w:after="120"/>
              <w:contextualSpacing/>
              <w:rPr>
                <w:rFonts w:asciiTheme="minorBidi" w:hAnsiTheme="minorBidi" w:cstheme="minorBidi"/>
                <w:sz w:val="20"/>
                <w:szCs w:val="20"/>
                <w:rtl/>
              </w:rPr>
            </w:pPr>
            <w:r w:rsidRPr="002002E4">
              <w:rPr>
                <w:rFonts w:asciiTheme="minorBidi" w:hAnsiTheme="minorBidi" w:cstheme="minorBidi"/>
                <w:sz w:val="20"/>
                <w:szCs w:val="20"/>
                <w:rtl/>
              </w:rPr>
              <w:t>מצב חברתי-כלכלי</w:t>
            </w:r>
          </w:p>
        </w:tc>
        <w:tc>
          <w:tcPr>
            <w:tcW w:w="1072" w:type="pct"/>
          </w:tcPr>
          <w:p w:rsidR="00994A8F" w:rsidRPr="002002E4" w:rsidRDefault="00994A8F" w:rsidP="00994A8F">
            <w:pPr>
              <w:bidi/>
              <w:spacing w:before="120" w:after="120"/>
              <w:contextualSpacing/>
              <w:rPr>
                <w:rFonts w:asciiTheme="minorBidi" w:hAnsiTheme="minorBidi" w:cstheme="minorBidi"/>
                <w:sz w:val="20"/>
                <w:szCs w:val="20"/>
                <w:rtl/>
              </w:rPr>
            </w:pPr>
            <w:r w:rsidRPr="002002E4">
              <w:rPr>
                <w:rFonts w:asciiTheme="minorBidi" w:hAnsiTheme="minorBidi" w:cstheme="minorBidi"/>
                <w:sz w:val="20"/>
                <w:szCs w:val="20"/>
                <w:rtl/>
              </w:rPr>
              <w:t>סמויה</w:t>
            </w:r>
          </w:p>
        </w:tc>
        <w:tc>
          <w:tcPr>
            <w:tcW w:w="1746" w:type="pct"/>
          </w:tcPr>
          <w:p w:rsidR="00994A8F" w:rsidRPr="002002E4" w:rsidRDefault="00994A8F" w:rsidP="00994A8F">
            <w:pPr>
              <w:bidi/>
              <w:spacing w:before="120" w:after="120"/>
              <w:contextualSpacing/>
              <w:rPr>
                <w:rFonts w:asciiTheme="minorBidi" w:hAnsiTheme="minorBidi" w:cstheme="minorBidi"/>
                <w:sz w:val="20"/>
                <w:szCs w:val="20"/>
                <w:rtl/>
              </w:rPr>
            </w:pPr>
            <w:r w:rsidRPr="002002E4">
              <w:rPr>
                <w:rFonts w:asciiTheme="minorBidi" w:hAnsiTheme="minorBidi" w:cstheme="minorBidi"/>
                <w:sz w:val="20"/>
                <w:szCs w:val="20"/>
                <w:rtl/>
              </w:rPr>
              <w:t>גבוה; בינוני; נמוך</w:t>
            </w:r>
          </w:p>
        </w:tc>
      </w:tr>
      <w:tr w:rsidR="00994A8F" w:rsidRPr="002002E4" w:rsidTr="008018B3">
        <w:tc>
          <w:tcPr>
            <w:tcW w:w="2182" w:type="pct"/>
          </w:tcPr>
          <w:p w:rsidR="00994A8F" w:rsidRPr="002002E4" w:rsidRDefault="00994A8F" w:rsidP="00780C36">
            <w:pPr>
              <w:bidi/>
              <w:spacing w:before="120" w:after="120"/>
              <w:contextualSpacing/>
              <w:rPr>
                <w:rFonts w:asciiTheme="minorBidi" w:hAnsiTheme="minorBidi" w:cstheme="minorBidi"/>
                <w:sz w:val="20"/>
                <w:szCs w:val="20"/>
                <w:rtl/>
              </w:rPr>
            </w:pPr>
            <w:r w:rsidRPr="002002E4">
              <w:rPr>
                <w:rFonts w:asciiTheme="minorBidi" w:hAnsiTheme="minorBidi" w:cstheme="minorBidi"/>
                <w:sz w:val="20"/>
                <w:szCs w:val="20"/>
                <w:rtl/>
              </w:rPr>
              <w:t xml:space="preserve">מחוז </w:t>
            </w:r>
            <w:proofErr w:type="spellStart"/>
            <w:r w:rsidRPr="002002E4">
              <w:rPr>
                <w:rFonts w:asciiTheme="minorBidi" w:hAnsiTheme="minorBidi" w:cstheme="minorBidi"/>
                <w:sz w:val="20"/>
                <w:szCs w:val="20"/>
                <w:rtl/>
              </w:rPr>
              <w:t>מ</w:t>
            </w:r>
            <w:r w:rsidR="00780C36" w:rsidRPr="002002E4">
              <w:rPr>
                <w:rFonts w:asciiTheme="minorBidi" w:hAnsiTheme="minorBidi" w:cstheme="minorBidi"/>
                <w:sz w:val="20"/>
                <w:szCs w:val="20"/>
                <w:rtl/>
              </w:rPr>
              <w:t>י</w:t>
            </w:r>
            <w:r w:rsidRPr="002002E4">
              <w:rPr>
                <w:rFonts w:asciiTheme="minorBidi" w:hAnsiTheme="minorBidi" w:cstheme="minorBidi"/>
                <w:sz w:val="20"/>
                <w:szCs w:val="20"/>
                <w:rtl/>
              </w:rPr>
              <w:t>נהלי</w:t>
            </w:r>
            <w:proofErr w:type="spellEnd"/>
            <w:r w:rsidRPr="002002E4">
              <w:rPr>
                <w:rFonts w:asciiTheme="minorBidi" w:hAnsiTheme="minorBidi" w:cstheme="minorBidi"/>
                <w:sz w:val="20"/>
                <w:szCs w:val="20"/>
                <w:rtl/>
              </w:rPr>
              <w:t xml:space="preserve"> גאוגרפי</w:t>
            </w:r>
          </w:p>
        </w:tc>
        <w:tc>
          <w:tcPr>
            <w:tcW w:w="1072" w:type="pct"/>
          </w:tcPr>
          <w:p w:rsidR="00994A8F" w:rsidRPr="002002E4" w:rsidRDefault="00994A8F" w:rsidP="00994A8F">
            <w:pPr>
              <w:bidi/>
              <w:spacing w:before="120" w:after="120"/>
              <w:contextualSpacing/>
              <w:rPr>
                <w:rFonts w:asciiTheme="minorBidi" w:hAnsiTheme="minorBidi" w:cstheme="minorBidi"/>
                <w:sz w:val="20"/>
                <w:szCs w:val="20"/>
                <w:rtl/>
              </w:rPr>
            </w:pPr>
            <w:r w:rsidRPr="002002E4">
              <w:rPr>
                <w:rFonts w:asciiTheme="minorBidi" w:hAnsiTheme="minorBidi" w:cstheme="minorBidi"/>
                <w:sz w:val="20"/>
                <w:szCs w:val="20"/>
                <w:rtl/>
              </w:rPr>
              <w:t>סמויה</w:t>
            </w:r>
          </w:p>
        </w:tc>
        <w:tc>
          <w:tcPr>
            <w:tcW w:w="1746" w:type="pct"/>
          </w:tcPr>
          <w:p w:rsidR="00994A8F" w:rsidRPr="002002E4" w:rsidRDefault="00994A8F" w:rsidP="00780C36">
            <w:pPr>
              <w:bidi/>
              <w:spacing w:before="120" w:after="120"/>
              <w:contextualSpacing/>
              <w:rPr>
                <w:rFonts w:asciiTheme="minorBidi" w:hAnsiTheme="minorBidi" w:cstheme="minorBidi"/>
                <w:sz w:val="20"/>
                <w:szCs w:val="20"/>
                <w:rtl/>
              </w:rPr>
            </w:pPr>
            <w:r w:rsidRPr="002002E4">
              <w:rPr>
                <w:rFonts w:asciiTheme="minorBidi" w:hAnsiTheme="minorBidi" w:cstheme="minorBidi"/>
                <w:sz w:val="20"/>
                <w:szCs w:val="20"/>
                <w:rtl/>
              </w:rPr>
              <w:t>צפון;</w:t>
            </w:r>
            <w:r w:rsidR="00780C36" w:rsidRPr="002002E4">
              <w:rPr>
                <w:rFonts w:asciiTheme="minorBidi" w:hAnsiTheme="minorBidi" w:cstheme="minorBidi"/>
                <w:sz w:val="20"/>
                <w:szCs w:val="20"/>
                <w:rtl/>
              </w:rPr>
              <w:t xml:space="preserve"> </w:t>
            </w:r>
            <w:r w:rsidRPr="002002E4">
              <w:rPr>
                <w:rFonts w:asciiTheme="minorBidi" w:hAnsiTheme="minorBidi" w:cstheme="minorBidi"/>
                <w:sz w:val="20"/>
                <w:szCs w:val="20"/>
                <w:rtl/>
              </w:rPr>
              <w:t>דרום</w:t>
            </w:r>
          </w:p>
        </w:tc>
      </w:tr>
    </w:tbl>
    <w:p w:rsidR="00994A8F" w:rsidRPr="002002E4" w:rsidRDefault="00994A8F" w:rsidP="00994A8F">
      <w:pPr>
        <w:bidi/>
        <w:spacing w:before="120" w:after="120" w:line="360" w:lineRule="auto"/>
        <w:contextualSpacing/>
        <w:jc w:val="both"/>
        <w:rPr>
          <w:rFonts w:asciiTheme="minorBidi" w:hAnsiTheme="minorBidi" w:cstheme="minorBidi"/>
          <w:sz w:val="22"/>
          <w:szCs w:val="22"/>
          <w:rtl/>
        </w:rPr>
      </w:pPr>
    </w:p>
    <w:p w:rsidR="00994A8F" w:rsidRPr="002002E4" w:rsidRDefault="00994A8F" w:rsidP="00B36F57">
      <w:pPr>
        <w:bidi/>
        <w:spacing w:before="120" w:after="120" w:line="360" w:lineRule="auto"/>
        <w:contextualSpacing/>
        <w:jc w:val="both"/>
        <w:rPr>
          <w:rFonts w:asciiTheme="minorBidi" w:hAnsiTheme="minorBidi" w:cstheme="minorBidi"/>
          <w:sz w:val="22"/>
          <w:szCs w:val="22"/>
          <w:rtl/>
        </w:rPr>
      </w:pPr>
      <w:r w:rsidRPr="002002E4">
        <w:rPr>
          <w:rFonts w:asciiTheme="minorBidi" w:hAnsiTheme="minorBidi" w:cstheme="minorBidi"/>
          <w:sz w:val="22"/>
          <w:szCs w:val="22"/>
          <w:rtl/>
        </w:rPr>
        <w:t>בתי ספר שרוב תלמידיהם דוברי עברית נקראים בדוח זה "בתי ספר דוברי עברית", ובתי ספר שרוב תלמידיהם דוברי ערבית נקראים "בתי ספר דוברי ערבית". חלוקה זו תואמת כמעט תמיד גם את שפת המבחן (בתי ספר דוברי עברית נבחנו ב</w:t>
      </w:r>
      <w:r w:rsidR="0025407E" w:rsidRPr="002002E4">
        <w:rPr>
          <w:rFonts w:asciiTheme="minorBidi" w:hAnsiTheme="minorBidi" w:cstheme="minorBidi"/>
          <w:sz w:val="22"/>
          <w:szCs w:val="22"/>
          <w:rtl/>
        </w:rPr>
        <w:t>מבחן פיזה ב</w:t>
      </w:r>
      <w:r w:rsidRPr="002002E4">
        <w:rPr>
          <w:rFonts w:asciiTheme="minorBidi" w:hAnsiTheme="minorBidi" w:cstheme="minorBidi"/>
          <w:sz w:val="22"/>
          <w:szCs w:val="22"/>
          <w:rtl/>
        </w:rPr>
        <w:t xml:space="preserve">עברית </w:t>
      </w:r>
      <w:r w:rsidR="0025407E" w:rsidRPr="002002E4">
        <w:rPr>
          <w:rFonts w:asciiTheme="minorBidi" w:hAnsiTheme="minorBidi" w:cstheme="minorBidi"/>
          <w:sz w:val="22"/>
          <w:szCs w:val="22"/>
          <w:rtl/>
        </w:rPr>
        <w:t>ו</w:t>
      </w:r>
      <w:r w:rsidRPr="002002E4">
        <w:rPr>
          <w:rFonts w:asciiTheme="minorBidi" w:hAnsiTheme="minorBidi" w:cstheme="minorBidi"/>
          <w:sz w:val="22"/>
          <w:szCs w:val="22"/>
          <w:rtl/>
        </w:rPr>
        <w:t>בתי ספר דוברי ערבית נבחנו במבחן פיזה בערבית). בתי ספר דוברי עברית כוללים מוסדות שחולקו לשכבות לפי סוג פיקוח (מייצג סוג פיקוח חינוכי עיקרי ומגדר הלומדים במוסד): ממלכתי, ממלכתי-דתי (בנות, בנים או מעורב) וחרדי על כל זרמיו והגדרותיו</w:t>
      </w:r>
      <w:r w:rsidRPr="002002E4">
        <w:rPr>
          <w:rFonts w:asciiTheme="minorBidi" w:hAnsiTheme="minorBidi" w:cstheme="minorBidi"/>
          <w:sz w:val="22"/>
          <w:szCs w:val="22"/>
          <w:vertAlign w:val="superscript"/>
          <w:rtl/>
        </w:rPr>
        <w:footnoteReference w:id="28"/>
      </w:r>
      <w:r w:rsidRPr="002002E4">
        <w:rPr>
          <w:rFonts w:asciiTheme="minorBidi" w:hAnsiTheme="minorBidi" w:cstheme="minorBidi"/>
          <w:sz w:val="22"/>
          <w:szCs w:val="22"/>
          <w:rtl/>
        </w:rPr>
        <w:t xml:space="preserve"> (בנות, בנים ומעורב), ומוסדות חינוך/לימוד בפיקוח משרד </w:t>
      </w:r>
      <w:r w:rsidR="005A2F1D" w:rsidRPr="002002E4">
        <w:rPr>
          <w:rFonts w:asciiTheme="minorBidi" w:hAnsiTheme="minorBidi" w:cstheme="minorBidi"/>
          <w:sz w:val="22"/>
          <w:szCs w:val="22"/>
          <w:rtl/>
        </w:rPr>
        <w:t xml:space="preserve">הכלכלה (לשעבר משרד </w:t>
      </w:r>
      <w:proofErr w:type="spellStart"/>
      <w:r w:rsidR="005A2F1D" w:rsidRPr="002002E4">
        <w:rPr>
          <w:rFonts w:asciiTheme="minorBidi" w:hAnsiTheme="minorBidi" w:cstheme="minorBidi"/>
          <w:sz w:val="22"/>
          <w:szCs w:val="22"/>
          <w:rtl/>
        </w:rPr>
        <w:t>ה</w:t>
      </w:r>
      <w:r w:rsidRPr="002002E4">
        <w:rPr>
          <w:rFonts w:asciiTheme="minorBidi" w:hAnsiTheme="minorBidi" w:cstheme="minorBidi"/>
          <w:sz w:val="22"/>
          <w:szCs w:val="22"/>
          <w:rtl/>
        </w:rPr>
        <w:t>תמ"ת</w:t>
      </w:r>
      <w:proofErr w:type="spellEnd"/>
      <w:r w:rsidRPr="002002E4">
        <w:rPr>
          <w:rFonts w:asciiTheme="minorBidi" w:hAnsiTheme="minorBidi" w:cstheme="minorBidi"/>
          <w:sz w:val="22"/>
          <w:szCs w:val="22"/>
          <w:rtl/>
        </w:rPr>
        <w:t>). בתי ספר דוברי ערבית כוללים מוסדות בפיקוח משרד החינוך שחולקו לשכבות לפי מגזר: ערבי, דרוזי ובדואי, ומוסדות בפיקוח משרד</w:t>
      </w:r>
      <w:r w:rsidR="005A2F1D" w:rsidRPr="002002E4">
        <w:rPr>
          <w:rFonts w:asciiTheme="minorBidi" w:hAnsiTheme="minorBidi" w:cstheme="minorBidi"/>
          <w:sz w:val="22"/>
          <w:szCs w:val="22"/>
          <w:rtl/>
        </w:rPr>
        <w:t xml:space="preserve"> הכלכלה (לשעבר משרד</w:t>
      </w:r>
      <w:r w:rsidRPr="002002E4">
        <w:rPr>
          <w:rFonts w:asciiTheme="minorBidi" w:hAnsiTheme="minorBidi" w:cstheme="minorBidi"/>
          <w:sz w:val="22"/>
          <w:szCs w:val="22"/>
          <w:rtl/>
        </w:rPr>
        <w:t xml:space="preserve"> </w:t>
      </w:r>
      <w:proofErr w:type="spellStart"/>
      <w:r w:rsidRPr="002002E4">
        <w:rPr>
          <w:rFonts w:asciiTheme="minorBidi" w:hAnsiTheme="minorBidi" w:cstheme="minorBidi"/>
          <w:sz w:val="22"/>
          <w:szCs w:val="22"/>
          <w:rtl/>
        </w:rPr>
        <w:t>התמ"ת</w:t>
      </w:r>
      <w:proofErr w:type="spellEnd"/>
      <w:r w:rsidR="005A2F1D" w:rsidRPr="002002E4">
        <w:rPr>
          <w:rFonts w:asciiTheme="minorBidi" w:hAnsiTheme="minorBidi" w:cstheme="minorBidi"/>
          <w:sz w:val="22"/>
          <w:szCs w:val="22"/>
          <w:rtl/>
        </w:rPr>
        <w:t>)</w:t>
      </w:r>
      <w:r w:rsidRPr="002002E4">
        <w:rPr>
          <w:rFonts w:asciiTheme="minorBidi" w:hAnsiTheme="minorBidi" w:cstheme="minorBidi"/>
          <w:sz w:val="22"/>
          <w:szCs w:val="22"/>
          <w:rtl/>
        </w:rPr>
        <w:t xml:space="preserve">. </w:t>
      </w:r>
    </w:p>
    <w:p w:rsidR="00994A8F" w:rsidRPr="002002E4" w:rsidRDefault="00994A8F" w:rsidP="00994A8F">
      <w:pPr>
        <w:bidi/>
        <w:spacing w:before="120" w:after="120" w:line="360" w:lineRule="auto"/>
        <w:contextualSpacing/>
        <w:jc w:val="both"/>
        <w:rPr>
          <w:rFonts w:asciiTheme="minorBidi" w:hAnsiTheme="minorBidi" w:cstheme="minorBidi"/>
          <w:b/>
          <w:bCs/>
          <w:sz w:val="22"/>
          <w:szCs w:val="22"/>
          <w:rtl/>
        </w:rPr>
      </w:pPr>
    </w:p>
    <w:p w:rsidR="004A6DB5" w:rsidRPr="002002E4" w:rsidRDefault="004A6DB5" w:rsidP="004A6DB5">
      <w:pPr>
        <w:bidi/>
        <w:spacing w:before="120" w:after="120" w:line="360" w:lineRule="auto"/>
        <w:contextualSpacing/>
        <w:jc w:val="both"/>
        <w:rPr>
          <w:rFonts w:asciiTheme="minorBidi" w:hAnsiTheme="minorBidi" w:cstheme="minorBidi"/>
          <w:b/>
          <w:bCs/>
          <w:sz w:val="22"/>
          <w:szCs w:val="22"/>
          <w:rtl/>
        </w:rPr>
      </w:pPr>
    </w:p>
    <w:p w:rsidR="00994A8F" w:rsidRPr="002002E4" w:rsidRDefault="00994A8F" w:rsidP="000F13C5">
      <w:pPr>
        <w:bidi/>
        <w:spacing w:before="120" w:after="120" w:line="360" w:lineRule="auto"/>
        <w:contextualSpacing/>
        <w:jc w:val="both"/>
        <w:rPr>
          <w:rFonts w:asciiTheme="minorBidi" w:hAnsiTheme="minorBidi" w:cstheme="minorBidi"/>
          <w:b/>
          <w:bCs/>
          <w:sz w:val="22"/>
          <w:szCs w:val="22"/>
          <w:rtl/>
        </w:rPr>
      </w:pPr>
      <w:r w:rsidRPr="002002E4">
        <w:rPr>
          <w:rFonts w:asciiTheme="minorBidi" w:hAnsiTheme="minorBidi" w:cstheme="minorBidi"/>
          <w:b/>
          <w:bCs/>
          <w:sz w:val="22"/>
          <w:szCs w:val="22"/>
          <w:rtl/>
        </w:rPr>
        <w:t>שיעורי ההשתתפות</w:t>
      </w:r>
    </w:p>
    <w:p w:rsidR="00994A8F" w:rsidRDefault="00994A8F" w:rsidP="000A586F">
      <w:pPr>
        <w:bidi/>
        <w:spacing w:before="120" w:after="120" w:line="360" w:lineRule="auto"/>
        <w:contextualSpacing/>
        <w:jc w:val="both"/>
        <w:rPr>
          <w:rFonts w:asciiTheme="minorBidi" w:hAnsiTheme="minorBidi" w:cstheme="minorBidi"/>
          <w:sz w:val="22"/>
          <w:szCs w:val="22"/>
          <w:rtl/>
        </w:rPr>
      </w:pPr>
      <w:r w:rsidRPr="002002E4">
        <w:rPr>
          <w:rFonts w:asciiTheme="minorBidi" w:hAnsiTheme="minorBidi" w:cstheme="minorBidi"/>
          <w:sz w:val="22"/>
          <w:szCs w:val="22"/>
          <w:rtl/>
        </w:rPr>
        <w:t xml:space="preserve">על פי התקנים של מחקר פיזה נדרש מדגם של לפחות 150 בתי ספר </w:t>
      </w:r>
      <w:r w:rsidR="00AA65E5" w:rsidRPr="002002E4">
        <w:rPr>
          <w:rFonts w:asciiTheme="minorBidi" w:hAnsiTheme="minorBidi" w:cstheme="minorBidi"/>
          <w:sz w:val="22"/>
          <w:szCs w:val="22"/>
          <w:rtl/>
        </w:rPr>
        <w:t xml:space="preserve">ו-5,000 תלמידים </w:t>
      </w:r>
      <w:r w:rsidRPr="002002E4">
        <w:rPr>
          <w:rFonts w:asciiTheme="minorBidi" w:hAnsiTheme="minorBidi" w:cstheme="minorBidi"/>
          <w:sz w:val="22"/>
          <w:szCs w:val="22"/>
          <w:rtl/>
        </w:rPr>
        <w:t xml:space="preserve">בכל מדינה. </w:t>
      </w:r>
      <w:r w:rsidR="00AA65E5" w:rsidRPr="002002E4">
        <w:rPr>
          <w:rFonts w:asciiTheme="minorBidi" w:hAnsiTheme="minorBidi" w:cstheme="minorBidi"/>
          <w:sz w:val="22"/>
          <w:szCs w:val="22"/>
          <w:rtl/>
        </w:rPr>
        <w:t>ב</w:t>
      </w:r>
      <w:r w:rsidRPr="002002E4">
        <w:rPr>
          <w:rFonts w:asciiTheme="minorBidi" w:hAnsiTheme="minorBidi" w:cstheme="minorBidi"/>
          <w:sz w:val="22"/>
          <w:szCs w:val="22"/>
          <w:rtl/>
        </w:rPr>
        <w:t>מדגם</w:t>
      </w:r>
      <w:r w:rsidR="00AA65E5" w:rsidRPr="002002E4">
        <w:rPr>
          <w:rFonts w:asciiTheme="minorBidi" w:hAnsiTheme="minorBidi" w:cstheme="minorBidi"/>
          <w:sz w:val="22"/>
          <w:szCs w:val="22"/>
          <w:rtl/>
        </w:rPr>
        <w:t xml:space="preserve"> כזה</w:t>
      </w:r>
      <w:r w:rsidRPr="002002E4">
        <w:rPr>
          <w:rFonts w:asciiTheme="minorBidi" w:hAnsiTheme="minorBidi" w:cstheme="minorBidi"/>
          <w:sz w:val="22"/>
          <w:szCs w:val="22"/>
          <w:rtl/>
        </w:rPr>
        <w:t xml:space="preserve"> מ</w:t>
      </w:r>
      <w:r w:rsidR="00AA65E5" w:rsidRPr="002002E4">
        <w:rPr>
          <w:rFonts w:asciiTheme="minorBidi" w:hAnsiTheme="minorBidi" w:cstheme="minorBidi"/>
          <w:sz w:val="22"/>
          <w:szCs w:val="22"/>
          <w:rtl/>
        </w:rPr>
        <w:t>ו</w:t>
      </w:r>
      <w:r w:rsidRPr="002002E4">
        <w:rPr>
          <w:rFonts w:asciiTheme="minorBidi" w:hAnsiTheme="minorBidi" w:cstheme="minorBidi"/>
          <w:sz w:val="22"/>
          <w:szCs w:val="22"/>
          <w:rtl/>
        </w:rPr>
        <w:t>בטח</w:t>
      </w:r>
      <w:r w:rsidR="00AA65E5" w:rsidRPr="002002E4">
        <w:rPr>
          <w:rFonts w:asciiTheme="minorBidi" w:hAnsiTheme="minorBidi" w:cstheme="minorBidi"/>
          <w:sz w:val="22"/>
          <w:szCs w:val="22"/>
          <w:rtl/>
        </w:rPr>
        <w:t xml:space="preserve"> כי </w:t>
      </w:r>
      <w:r w:rsidRPr="002002E4">
        <w:rPr>
          <w:rFonts w:asciiTheme="minorBidi" w:hAnsiTheme="minorBidi" w:cstheme="minorBidi"/>
          <w:sz w:val="22"/>
          <w:szCs w:val="22"/>
          <w:rtl/>
        </w:rPr>
        <w:t>המדדים הסטטיסטיים השונים</w:t>
      </w:r>
      <w:r w:rsidR="00AA65E5" w:rsidRPr="002002E4">
        <w:rPr>
          <w:rFonts w:asciiTheme="minorBidi" w:hAnsiTheme="minorBidi" w:cstheme="minorBidi"/>
          <w:sz w:val="22"/>
          <w:szCs w:val="22"/>
          <w:rtl/>
        </w:rPr>
        <w:t xml:space="preserve"> יהיו יציבים</w:t>
      </w:r>
      <w:r w:rsidRPr="002002E4">
        <w:rPr>
          <w:rFonts w:asciiTheme="minorBidi" w:hAnsiTheme="minorBidi" w:cstheme="minorBidi"/>
          <w:sz w:val="22"/>
          <w:szCs w:val="22"/>
          <w:rtl/>
        </w:rPr>
        <w:t xml:space="preserve"> וכי טעות המדידה של אינדיקטורים שונים לא </w:t>
      </w:r>
      <w:r w:rsidR="00AA65E5" w:rsidRPr="002002E4">
        <w:rPr>
          <w:rFonts w:asciiTheme="minorBidi" w:hAnsiTheme="minorBidi" w:cstheme="minorBidi"/>
          <w:sz w:val="22"/>
          <w:szCs w:val="22"/>
          <w:rtl/>
        </w:rPr>
        <w:t>ת</w:t>
      </w:r>
      <w:r w:rsidRPr="002002E4">
        <w:rPr>
          <w:rFonts w:asciiTheme="minorBidi" w:hAnsiTheme="minorBidi" w:cstheme="minorBidi"/>
          <w:sz w:val="22"/>
          <w:szCs w:val="22"/>
          <w:rtl/>
        </w:rPr>
        <w:t>עלה על ערכים מקובלים. חשוב לציין כי ג</w:t>
      </w:r>
      <w:r w:rsidR="00AA65E5" w:rsidRPr="002002E4">
        <w:rPr>
          <w:rFonts w:asciiTheme="minorBidi" w:hAnsiTheme="minorBidi" w:cstheme="minorBidi"/>
          <w:sz w:val="22"/>
          <w:szCs w:val="22"/>
          <w:rtl/>
        </w:rPr>
        <w:t>ו</w:t>
      </w:r>
      <w:r w:rsidRPr="002002E4">
        <w:rPr>
          <w:rFonts w:asciiTheme="minorBidi" w:hAnsiTheme="minorBidi" w:cstheme="minorBidi"/>
          <w:sz w:val="22"/>
          <w:szCs w:val="22"/>
          <w:rtl/>
        </w:rPr>
        <w:t>דל</w:t>
      </w:r>
      <w:r w:rsidR="00AA65E5" w:rsidRPr="002002E4">
        <w:rPr>
          <w:rFonts w:asciiTheme="minorBidi" w:hAnsiTheme="minorBidi" w:cstheme="minorBidi"/>
          <w:sz w:val="22"/>
          <w:szCs w:val="22"/>
          <w:rtl/>
        </w:rPr>
        <w:t xml:space="preserve"> זה של</w:t>
      </w:r>
      <w:r w:rsidRPr="002002E4">
        <w:rPr>
          <w:rFonts w:asciiTheme="minorBidi" w:hAnsiTheme="minorBidi" w:cstheme="minorBidi"/>
          <w:sz w:val="22"/>
          <w:szCs w:val="22"/>
          <w:rtl/>
        </w:rPr>
        <w:t xml:space="preserve"> מדגם מיועד לכל המדינות המשתתפות</w:t>
      </w:r>
      <w:r w:rsidR="00AA65E5" w:rsidRPr="002002E4">
        <w:rPr>
          <w:rFonts w:asciiTheme="minorBidi" w:hAnsiTheme="minorBidi" w:cstheme="minorBidi"/>
          <w:sz w:val="22"/>
          <w:szCs w:val="22"/>
          <w:rtl/>
        </w:rPr>
        <w:t>,</w:t>
      </w:r>
      <w:r w:rsidRPr="002002E4">
        <w:rPr>
          <w:rFonts w:asciiTheme="minorBidi" w:hAnsiTheme="minorBidi" w:cstheme="minorBidi"/>
          <w:sz w:val="22"/>
          <w:szCs w:val="22"/>
          <w:rtl/>
        </w:rPr>
        <w:t xml:space="preserve"> בין </w:t>
      </w:r>
      <w:r w:rsidR="00AA65E5" w:rsidRPr="002002E4">
        <w:rPr>
          <w:rFonts w:asciiTheme="minorBidi" w:hAnsiTheme="minorBidi" w:cstheme="minorBidi"/>
          <w:sz w:val="22"/>
          <w:szCs w:val="22"/>
          <w:rtl/>
        </w:rPr>
        <w:t>ש</w:t>
      </w:r>
      <w:r w:rsidRPr="002002E4">
        <w:rPr>
          <w:rFonts w:asciiTheme="minorBidi" w:hAnsiTheme="minorBidi" w:cstheme="minorBidi"/>
          <w:sz w:val="22"/>
          <w:szCs w:val="22"/>
          <w:rtl/>
        </w:rPr>
        <w:t xml:space="preserve">מדובר במדינה גדולה כמו ארצות הברית </w:t>
      </w:r>
      <w:r w:rsidR="00AA65E5" w:rsidRPr="002002E4">
        <w:rPr>
          <w:rFonts w:asciiTheme="minorBidi" w:hAnsiTheme="minorBidi" w:cstheme="minorBidi"/>
          <w:sz w:val="22"/>
          <w:szCs w:val="22"/>
          <w:rtl/>
        </w:rPr>
        <w:t>ובין שמדובר</w:t>
      </w:r>
      <w:r w:rsidRPr="002002E4">
        <w:rPr>
          <w:rFonts w:asciiTheme="minorBidi" w:hAnsiTheme="minorBidi" w:cstheme="minorBidi"/>
          <w:sz w:val="22"/>
          <w:szCs w:val="22"/>
          <w:rtl/>
        </w:rPr>
        <w:t xml:space="preserve"> במדינה קטנה כמו לוקסמבורג או ישראל. נוסף </w:t>
      </w:r>
      <w:r w:rsidR="00AA65E5" w:rsidRPr="002002E4">
        <w:rPr>
          <w:rFonts w:asciiTheme="minorBidi" w:hAnsiTheme="minorBidi" w:cstheme="minorBidi"/>
          <w:sz w:val="22"/>
          <w:szCs w:val="22"/>
          <w:rtl/>
        </w:rPr>
        <w:t xml:space="preserve">על </w:t>
      </w:r>
      <w:r w:rsidRPr="002002E4">
        <w:rPr>
          <w:rFonts w:asciiTheme="minorBidi" w:hAnsiTheme="minorBidi" w:cstheme="minorBidi"/>
          <w:sz w:val="22"/>
          <w:szCs w:val="22"/>
          <w:rtl/>
        </w:rPr>
        <w:t>כך, כדי להיכלל בממצאי מחקר פיזה נדרש שיעור השתתפות של לפחות 85% מתוך בתי הספר שעלו במדגם</w:t>
      </w:r>
      <w:r w:rsidR="00AA65E5" w:rsidRPr="002002E4">
        <w:rPr>
          <w:rFonts w:asciiTheme="minorBidi" w:hAnsiTheme="minorBidi" w:cstheme="minorBidi"/>
          <w:sz w:val="22"/>
          <w:szCs w:val="22"/>
          <w:rtl/>
        </w:rPr>
        <w:t>,</w:t>
      </w:r>
      <w:r w:rsidRPr="002002E4">
        <w:rPr>
          <w:rFonts w:asciiTheme="minorBidi" w:hAnsiTheme="minorBidi" w:cstheme="minorBidi"/>
          <w:sz w:val="22"/>
          <w:szCs w:val="22"/>
          <w:rtl/>
        </w:rPr>
        <w:t xml:space="preserve"> וש</w:t>
      </w:r>
      <w:r w:rsidR="007C7375" w:rsidRPr="002002E4">
        <w:rPr>
          <w:rFonts w:asciiTheme="minorBidi" w:hAnsiTheme="minorBidi" w:cstheme="minorBidi"/>
          <w:sz w:val="22"/>
          <w:szCs w:val="22"/>
          <w:rtl/>
        </w:rPr>
        <w:t>י</w:t>
      </w:r>
      <w:r w:rsidRPr="002002E4">
        <w:rPr>
          <w:rFonts w:asciiTheme="minorBidi" w:hAnsiTheme="minorBidi" w:cstheme="minorBidi"/>
          <w:sz w:val="22"/>
          <w:szCs w:val="22"/>
          <w:rtl/>
        </w:rPr>
        <w:t>עור השתתפות של</w:t>
      </w:r>
      <w:r w:rsidR="00AA65E5" w:rsidRPr="002002E4">
        <w:rPr>
          <w:rFonts w:asciiTheme="minorBidi" w:hAnsiTheme="minorBidi" w:cstheme="minorBidi"/>
          <w:sz w:val="22"/>
          <w:szCs w:val="22"/>
          <w:rtl/>
        </w:rPr>
        <w:t xml:space="preserve"> לפחות</w:t>
      </w:r>
      <w:r w:rsidRPr="002002E4">
        <w:rPr>
          <w:rFonts w:asciiTheme="minorBidi" w:hAnsiTheme="minorBidi" w:cstheme="minorBidi"/>
          <w:sz w:val="22"/>
          <w:szCs w:val="22"/>
          <w:rtl/>
        </w:rPr>
        <w:t xml:space="preserve"> 80% מהתלמידים (מתוך התלמידים שנדגמו ולא קיבלו פטור מהשתתפות בבחינה). בית ספר נחשב "משתתף" אם לפחות 50% מהתלמידים שנדגמו בו השתתפו בפועל בבחינה. תלמיד נחשב משתתף אם השיב ולו תשובה אחת בחוברת הבחינה. </w:t>
      </w:r>
      <w:r w:rsidR="00B03A44" w:rsidRPr="002002E4">
        <w:rPr>
          <w:rFonts w:asciiTheme="minorBidi" w:hAnsiTheme="minorBidi" w:cstheme="minorBidi"/>
          <w:sz w:val="22"/>
          <w:szCs w:val="22"/>
          <w:rtl/>
        </w:rPr>
        <w:t xml:space="preserve">כאשר </w:t>
      </w:r>
      <w:r w:rsidRPr="002002E4">
        <w:rPr>
          <w:rFonts w:asciiTheme="minorBidi" w:hAnsiTheme="minorBidi" w:cstheme="minorBidi"/>
          <w:sz w:val="22"/>
          <w:szCs w:val="22"/>
          <w:rtl/>
        </w:rPr>
        <w:t>ב</w:t>
      </w:r>
      <w:r w:rsidR="00B03A44" w:rsidRPr="002002E4">
        <w:rPr>
          <w:rFonts w:asciiTheme="minorBidi" w:hAnsiTheme="minorBidi" w:cstheme="minorBidi"/>
          <w:sz w:val="22"/>
          <w:szCs w:val="22"/>
          <w:rtl/>
        </w:rPr>
        <w:t>י</w:t>
      </w:r>
      <w:r w:rsidRPr="002002E4">
        <w:rPr>
          <w:rFonts w:asciiTheme="minorBidi" w:hAnsiTheme="minorBidi" w:cstheme="minorBidi"/>
          <w:sz w:val="22"/>
          <w:szCs w:val="22"/>
          <w:rtl/>
        </w:rPr>
        <w:t>ת ספר שעל</w:t>
      </w:r>
      <w:r w:rsidR="00B03A44" w:rsidRPr="002002E4">
        <w:rPr>
          <w:rFonts w:asciiTheme="minorBidi" w:hAnsiTheme="minorBidi" w:cstheme="minorBidi"/>
          <w:sz w:val="22"/>
          <w:szCs w:val="22"/>
          <w:rtl/>
        </w:rPr>
        <w:t>ה</w:t>
      </w:r>
      <w:r w:rsidRPr="002002E4">
        <w:rPr>
          <w:rFonts w:asciiTheme="minorBidi" w:hAnsiTheme="minorBidi" w:cstheme="minorBidi"/>
          <w:sz w:val="22"/>
          <w:szCs w:val="22"/>
          <w:rtl/>
        </w:rPr>
        <w:t xml:space="preserve"> במדגם מסרב להשתתף או מנוע מכך מסיבות כלשהן, </w:t>
      </w:r>
      <w:r w:rsidR="00B03A44" w:rsidRPr="002002E4">
        <w:rPr>
          <w:rFonts w:asciiTheme="minorBidi" w:hAnsiTheme="minorBidi" w:cstheme="minorBidi"/>
          <w:sz w:val="22"/>
          <w:szCs w:val="22"/>
          <w:rtl/>
        </w:rPr>
        <w:t xml:space="preserve">מארגני פיזה מאפשרים להחליפו </w:t>
      </w:r>
      <w:r w:rsidRPr="002002E4">
        <w:rPr>
          <w:rFonts w:asciiTheme="minorBidi" w:hAnsiTheme="minorBidi" w:cstheme="minorBidi"/>
          <w:sz w:val="22"/>
          <w:szCs w:val="22"/>
          <w:rtl/>
        </w:rPr>
        <w:t xml:space="preserve">בבית ספר אחר </w:t>
      </w:r>
      <w:r w:rsidR="00B03A44" w:rsidRPr="002002E4">
        <w:rPr>
          <w:rFonts w:asciiTheme="minorBidi" w:hAnsiTheme="minorBidi" w:cstheme="minorBidi"/>
          <w:sz w:val="22"/>
          <w:szCs w:val="22"/>
          <w:rtl/>
        </w:rPr>
        <w:t>ה</w:t>
      </w:r>
      <w:r w:rsidRPr="002002E4">
        <w:rPr>
          <w:rFonts w:asciiTheme="minorBidi" w:hAnsiTheme="minorBidi" w:cstheme="minorBidi"/>
          <w:sz w:val="22"/>
          <w:szCs w:val="22"/>
          <w:rtl/>
        </w:rPr>
        <w:t>תואם</w:t>
      </w:r>
      <w:r w:rsidR="00B03A44" w:rsidRPr="002002E4">
        <w:rPr>
          <w:rFonts w:asciiTheme="minorBidi" w:hAnsiTheme="minorBidi" w:cstheme="minorBidi"/>
          <w:sz w:val="22"/>
          <w:szCs w:val="22"/>
          <w:rtl/>
        </w:rPr>
        <w:t xml:space="preserve"> אותו</w:t>
      </w:r>
      <w:r w:rsidRPr="002002E4">
        <w:rPr>
          <w:rFonts w:asciiTheme="minorBidi" w:hAnsiTheme="minorBidi" w:cstheme="minorBidi"/>
          <w:sz w:val="22"/>
          <w:szCs w:val="22"/>
          <w:rtl/>
        </w:rPr>
        <w:t xml:space="preserve"> מבחינת מאפייניו. </w:t>
      </w:r>
      <w:r w:rsidRPr="002002E4">
        <w:rPr>
          <w:rFonts w:asciiTheme="minorBidi" w:hAnsiTheme="minorBidi" w:cstheme="minorBidi"/>
          <w:sz w:val="22"/>
          <w:szCs w:val="22"/>
          <w:rtl/>
        </w:rPr>
        <w:lastRenderedPageBreak/>
        <w:t>בית ספר כזה נדגם מראש, מתוך אותה שכבת דגימה גלויה, כך שיהיה בעל מאפיינים דומים מבחינת שכבות הדגימה הסמויות.</w:t>
      </w:r>
    </w:p>
    <w:p w:rsidR="00FD0FD8" w:rsidRPr="002002E4" w:rsidRDefault="00FD0FD8" w:rsidP="00FD0FD8">
      <w:pPr>
        <w:bidi/>
        <w:spacing w:before="120" w:after="120" w:line="360" w:lineRule="auto"/>
        <w:contextualSpacing/>
        <w:jc w:val="both"/>
        <w:rPr>
          <w:rFonts w:asciiTheme="minorBidi" w:hAnsiTheme="minorBidi" w:cstheme="minorBidi"/>
          <w:sz w:val="22"/>
          <w:szCs w:val="22"/>
          <w:rtl/>
        </w:rPr>
      </w:pPr>
    </w:p>
    <w:p w:rsidR="00994A8F" w:rsidRPr="002002E4" w:rsidRDefault="00994A8F" w:rsidP="00994A8F">
      <w:pPr>
        <w:bidi/>
        <w:contextualSpacing/>
        <w:rPr>
          <w:rFonts w:asciiTheme="minorBidi" w:hAnsiTheme="minorBidi" w:cstheme="minorBidi"/>
          <w:b/>
          <w:bCs/>
          <w:sz w:val="20"/>
          <w:szCs w:val="20"/>
          <w:rtl/>
        </w:rPr>
      </w:pPr>
      <w:r w:rsidRPr="002002E4">
        <w:rPr>
          <w:rFonts w:asciiTheme="minorBidi" w:hAnsiTheme="minorBidi" w:cstheme="minorBidi"/>
          <w:b/>
          <w:bCs/>
          <w:sz w:val="20"/>
          <w:szCs w:val="20"/>
          <w:rtl/>
        </w:rPr>
        <w:t>לוח 3.2:</w:t>
      </w:r>
      <w:r w:rsidRPr="002002E4">
        <w:rPr>
          <w:rFonts w:asciiTheme="minorBidi" w:hAnsiTheme="minorBidi" w:cstheme="minorBidi"/>
          <w:b/>
          <w:bCs/>
          <w:sz w:val="20"/>
          <w:szCs w:val="20"/>
          <w:rtl/>
        </w:rPr>
        <w:tab/>
        <w:t>תיאור המשתתפים במסגרת הדגימה במדגם ובמחקר בפועל (באחוזים מעוגלים)</w:t>
      </w:r>
    </w:p>
    <w:tbl>
      <w:tblPr>
        <w:tblStyle w:val="110"/>
        <w:bidiVisual/>
        <w:tblW w:w="10765" w:type="dxa"/>
        <w:tblInd w:w="-836" w:type="dxa"/>
        <w:tblLayout w:type="fixed"/>
        <w:tblLook w:val="04A0" w:firstRow="1" w:lastRow="0" w:firstColumn="1" w:lastColumn="0" w:noHBand="0" w:noVBand="1"/>
      </w:tblPr>
      <w:tblGrid>
        <w:gridCol w:w="800"/>
        <w:gridCol w:w="709"/>
        <w:gridCol w:w="639"/>
        <w:gridCol w:w="635"/>
        <w:gridCol w:w="635"/>
        <w:gridCol w:w="670"/>
        <w:gridCol w:w="617"/>
        <w:gridCol w:w="679"/>
        <w:gridCol w:w="617"/>
        <w:gridCol w:w="706"/>
        <w:gridCol w:w="706"/>
        <w:gridCol w:w="617"/>
        <w:gridCol w:w="617"/>
        <w:gridCol w:w="617"/>
        <w:gridCol w:w="706"/>
        <w:gridCol w:w="795"/>
      </w:tblGrid>
      <w:tr w:rsidR="00994A8F" w:rsidRPr="002002E4" w:rsidTr="007C7375">
        <w:trPr>
          <w:trHeight w:val="274"/>
        </w:trPr>
        <w:tc>
          <w:tcPr>
            <w:tcW w:w="800" w:type="dxa"/>
            <w:vMerge w:val="restart"/>
            <w:tcBorders>
              <w:top w:val="nil"/>
              <w:left w:val="nil"/>
            </w:tcBorders>
            <w:vAlign w:val="center"/>
          </w:tcPr>
          <w:p w:rsidR="00994A8F" w:rsidRPr="002002E4" w:rsidRDefault="00994A8F" w:rsidP="007C7375">
            <w:pPr>
              <w:bidi/>
              <w:contextualSpacing/>
              <w:jc w:val="center"/>
              <w:rPr>
                <w:rFonts w:asciiTheme="minorBidi" w:hAnsiTheme="minorBidi" w:cstheme="minorBidi"/>
                <w:sz w:val="16"/>
                <w:szCs w:val="16"/>
                <w:rtl/>
              </w:rPr>
            </w:pPr>
          </w:p>
        </w:tc>
        <w:tc>
          <w:tcPr>
            <w:tcW w:w="5907" w:type="dxa"/>
            <w:gridSpan w:val="9"/>
            <w:shd w:val="clear" w:color="auto" w:fill="00B0F0"/>
            <w:vAlign w:val="center"/>
          </w:tcPr>
          <w:p w:rsidR="00994A8F" w:rsidRPr="002002E4" w:rsidRDefault="00CE723B" w:rsidP="007C7375">
            <w:pPr>
              <w:bidi/>
              <w:contextualSpacing/>
              <w:jc w:val="center"/>
              <w:rPr>
                <w:rFonts w:asciiTheme="minorBidi" w:hAnsiTheme="minorBidi" w:cstheme="minorBidi"/>
                <w:b/>
                <w:bCs/>
                <w:sz w:val="16"/>
                <w:szCs w:val="16"/>
                <w:rtl/>
              </w:rPr>
            </w:pPr>
            <w:r w:rsidRPr="002002E4">
              <w:rPr>
                <w:rFonts w:asciiTheme="minorBidi" w:hAnsiTheme="minorBidi" w:cstheme="minorBidi"/>
                <w:b/>
                <w:bCs/>
                <w:sz w:val="16"/>
                <w:szCs w:val="16"/>
                <w:rtl/>
              </w:rPr>
              <w:t xml:space="preserve">בתי ספר </w:t>
            </w:r>
            <w:r w:rsidR="00994A8F" w:rsidRPr="002002E4">
              <w:rPr>
                <w:rFonts w:asciiTheme="minorBidi" w:hAnsiTheme="minorBidi" w:cstheme="minorBidi"/>
                <w:b/>
                <w:bCs/>
                <w:sz w:val="16"/>
                <w:szCs w:val="16"/>
                <w:rtl/>
              </w:rPr>
              <w:t>דוברי עברית</w:t>
            </w:r>
          </w:p>
        </w:tc>
        <w:tc>
          <w:tcPr>
            <w:tcW w:w="3263" w:type="dxa"/>
            <w:gridSpan w:val="5"/>
            <w:tcBorders>
              <w:right w:val="single" w:sz="2" w:space="0" w:color="auto"/>
            </w:tcBorders>
            <w:shd w:val="clear" w:color="auto" w:fill="00B050"/>
            <w:vAlign w:val="center"/>
          </w:tcPr>
          <w:p w:rsidR="00994A8F" w:rsidRPr="002002E4" w:rsidRDefault="00CE723B" w:rsidP="007C7375">
            <w:pPr>
              <w:bidi/>
              <w:contextualSpacing/>
              <w:jc w:val="center"/>
              <w:rPr>
                <w:rFonts w:asciiTheme="minorBidi" w:hAnsiTheme="minorBidi" w:cstheme="minorBidi"/>
                <w:b/>
                <w:bCs/>
                <w:sz w:val="16"/>
                <w:szCs w:val="16"/>
                <w:rtl/>
              </w:rPr>
            </w:pPr>
            <w:r w:rsidRPr="002002E4">
              <w:rPr>
                <w:rFonts w:asciiTheme="minorBidi" w:hAnsiTheme="minorBidi" w:cstheme="minorBidi"/>
                <w:b/>
                <w:bCs/>
                <w:sz w:val="16"/>
                <w:szCs w:val="16"/>
                <w:rtl/>
              </w:rPr>
              <w:t xml:space="preserve">בתי ספר </w:t>
            </w:r>
            <w:r w:rsidR="00994A8F" w:rsidRPr="002002E4">
              <w:rPr>
                <w:rFonts w:asciiTheme="minorBidi" w:hAnsiTheme="minorBidi" w:cstheme="minorBidi"/>
                <w:b/>
                <w:bCs/>
                <w:sz w:val="16"/>
                <w:szCs w:val="16"/>
                <w:rtl/>
              </w:rPr>
              <w:t>דוברי ערבית</w:t>
            </w:r>
          </w:p>
        </w:tc>
        <w:tc>
          <w:tcPr>
            <w:tcW w:w="795" w:type="dxa"/>
            <w:tcBorders>
              <w:top w:val="nil"/>
              <w:left w:val="single" w:sz="2" w:space="0" w:color="auto"/>
              <w:right w:val="nil"/>
            </w:tcBorders>
            <w:shd w:val="clear" w:color="auto" w:fill="FFFFFF" w:themeFill="background1"/>
            <w:vAlign w:val="center"/>
          </w:tcPr>
          <w:p w:rsidR="00994A8F" w:rsidRPr="002002E4" w:rsidRDefault="00994A8F" w:rsidP="007C7375">
            <w:pPr>
              <w:bidi/>
              <w:contextualSpacing/>
              <w:jc w:val="center"/>
              <w:rPr>
                <w:rFonts w:asciiTheme="minorBidi" w:hAnsiTheme="minorBidi" w:cstheme="minorBidi"/>
                <w:b/>
                <w:bCs/>
                <w:sz w:val="16"/>
                <w:szCs w:val="16"/>
                <w:rtl/>
              </w:rPr>
            </w:pPr>
          </w:p>
        </w:tc>
      </w:tr>
      <w:tr w:rsidR="00994A8F" w:rsidRPr="002002E4" w:rsidTr="007C7375">
        <w:trPr>
          <w:trHeight w:val="274"/>
        </w:trPr>
        <w:tc>
          <w:tcPr>
            <w:tcW w:w="800" w:type="dxa"/>
            <w:vMerge/>
            <w:tcBorders>
              <w:left w:val="nil"/>
              <w:bottom w:val="single" w:sz="4" w:space="0" w:color="auto"/>
            </w:tcBorders>
            <w:vAlign w:val="center"/>
          </w:tcPr>
          <w:p w:rsidR="00994A8F" w:rsidRPr="002002E4" w:rsidRDefault="00994A8F" w:rsidP="007C7375">
            <w:pPr>
              <w:bidi/>
              <w:contextualSpacing/>
              <w:jc w:val="center"/>
              <w:rPr>
                <w:rFonts w:asciiTheme="minorBidi" w:hAnsiTheme="minorBidi" w:cstheme="minorBidi"/>
                <w:sz w:val="16"/>
                <w:szCs w:val="16"/>
                <w:rtl/>
              </w:rPr>
            </w:pPr>
          </w:p>
        </w:tc>
        <w:tc>
          <w:tcPr>
            <w:tcW w:w="709" w:type="dxa"/>
            <w:tcBorders>
              <w:bottom w:val="single" w:sz="4" w:space="0" w:color="auto"/>
            </w:tcBorders>
            <w:vAlign w:val="center"/>
          </w:tcPr>
          <w:p w:rsidR="00994A8F" w:rsidRPr="002002E4" w:rsidRDefault="00994A8F" w:rsidP="007C7375">
            <w:pPr>
              <w:bidi/>
              <w:contextualSpacing/>
              <w:jc w:val="center"/>
              <w:rPr>
                <w:rFonts w:asciiTheme="minorBidi" w:hAnsiTheme="minorBidi" w:cstheme="minorBidi"/>
                <w:b/>
                <w:bCs/>
                <w:sz w:val="16"/>
                <w:szCs w:val="16"/>
                <w:rtl/>
              </w:rPr>
            </w:pPr>
            <w:r w:rsidRPr="002002E4">
              <w:rPr>
                <w:rFonts w:asciiTheme="minorBidi" w:hAnsiTheme="minorBidi" w:cstheme="minorBidi"/>
                <w:b/>
                <w:bCs/>
                <w:sz w:val="16"/>
                <w:szCs w:val="16"/>
                <w:rtl/>
              </w:rPr>
              <w:t>ממלכתי</w:t>
            </w:r>
          </w:p>
        </w:tc>
        <w:tc>
          <w:tcPr>
            <w:tcW w:w="639" w:type="dxa"/>
            <w:tcBorders>
              <w:bottom w:val="single" w:sz="4" w:space="0" w:color="auto"/>
            </w:tcBorders>
            <w:vAlign w:val="center"/>
          </w:tcPr>
          <w:p w:rsidR="00994A8F" w:rsidRPr="002002E4" w:rsidRDefault="00994A8F" w:rsidP="007C7375">
            <w:pPr>
              <w:bidi/>
              <w:contextualSpacing/>
              <w:jc w:val="center"/>
              <w:rPr>
                <w:rFonts w:asciiTheme="minorBidi" w:hAnsiTheme="minorBidi" w:cstheme="minorBidi"/>
                <w:b/>
                <w:bCs/>
                <w:sz w:val="16"/>
                <w:szCs w:val="16"/>
                <w:rtl/>
              </w:rPr>
            </w:pPr>
            <w:r w:rsidRPr="002002E4">
              <w:rPr>
                <w:rFonts w:asciiTheme="minorBidi" w:hAnsiTheme="minorBidi" w:cstheme="minorBidi"/>
                <w:b/>
                <w:bCs/>
                <w:sz w:val="16"/>
                <w:szCs w:val="16"/>
                <w:rtl/>
              </w:rPr>
              <w:t>ממ"ד-בנות</w:t>
            </w:r>
          </w:p>
        </w:tc>
        <w:tc>
          <w:tcPr>
            <w:tcW w:w="635" w:type="dxa"/>
            <w:tcBorders>
              <w:bottom w:val="single" w:sz="4" w:space="0" w:color="auto"/>
            </w:tcBorders>
            <w:vAlign w:val="center"/>
          </w:tcPr>
          <w:p w:rsidR="00994A8F" w:rsidRPr="002002E4" w:rsidRDefault="00994A8F" w:rsidP="007C7375">
            <w:pPr>
              <w:bidi/>
              <w:contextualSpacing/>
              <w:jc w:val="center"/>
              <w:rPr>
                <w:rFonts w:asciiTheme="minorBidi" w:hAnsiTheme="minorBidi" w:cstheme="minorBidi"/>
                <w:b/>
                <w:bCs/>
                <w:sz w:val="16"/>
                <w:szCs w:val="16"/>
                <w:rtl/>
              </w:rPr>
            </w:pPr>
            <w:r w:rsidRPr="002002E4">
              <w:rPr>
                <w:rFonts w:asciiTheme="minorBidi" w:hAnsiTheme="minorBidi" w:cstheme="minorBidi"/>
                <w:b/>
                <w:bCs/>
                <w:sz w:val="16"/>
                <w:szCs w:val="16"/>
                <w:rtl/>
              </w:rPr>
              <w:t>ממ"ד-בנים</w:t>
            </w:r>
          </w:p>
        </w:tc>
        <w:tc>
          <w:tcPr>
            <w:tcW w:w="635" w:type="dxa"/>
            <w:tcBorders>
              <w:bottom w:val="single" w:sz="4" w:space="0" w:color="auto"/>
            </w:tcBorders>
            <w:vAlign w:val="center"/>
          </w:tcPr>
          <w:p w:rsidR="00994A8F" w:rsidRPr="002002E4" w:rsidRDefault="00994A8F" w:rsidP="007C7375">
            <w:pPr>
              <w:bidi/>
              <w:contextualSpacing/>
              <w:jc w:val="center"/>
              <w:rPr>
                <w:rFonts w:asciiTheme="minorBidi" w:hAnsiTheme="minorBidi" w:cstheme="minorBidi"/>
                <w:b/>
                <w:bCs/>
                <w:sz w:val="16"/>
                <w:szCs w:val="16"/>
                <w:rtl/>
              </w:rPr>
            </w:pPr>
            <w:r w:rsidRPr="002002E4">
              <w:rPr>
                <w:rFonts w:asciiTheme="minorBidi" w:hAnsiTheme="minorBidi" w:cstheme="minorBidi"/>
                <w:b/>
                <w:bCs/>
                <w:sz w:val="16"/>
                <w:szCs w:val="16"/>
                <w:rtl/>
              </w:rPr>
              <w:t>ממ"ד-מעורב</w:t>
            </w:r>
          </w:p>
        </w:tc>
        <w:tc>
          <w:tcPr>
            <w:tcW w:w="670" w:type="dxa"/>
            <w:tcBorders>
              <w:bottom w:val="single" w:sz="4" w:space="0" w:color="auto"/>
            </w:tcBorders>
            <w:vAlign w:val="center"/>
          </w:tcPr>
          <w:p w:rsidR="00994A8F" w:rsidRPr="002002E4" w:rsidRDefault="00994A8F" w:rsidP="007C7375">
            <w:pPr>
              <w:bidi/>
              <w:contextualSpacing/>
              <w:jc w:val="center"/>
              <w:rPr>
                <w:rFonts w:asciiTheme="minorBidi" w:hAnsiTheme="minorBidi" w:cstheme="minorBidi"/>
                <w:b/>
                <w:bCs/>
                <w:sz w:val="16"/>
                <w:szCs w:val="16"/>
                <w:rtl/>
              </w:rPr>
            </w:pPr>
            <w:r w:rsidRPr="002002E4">
              <w:rPr>
                <w:rFonts w:asciiTheme="minorBidi" w:hAnsiTheme="minorBidi" w:cstheme="minorBidi"/>
                <w:b/>
                <w:bCs/>
                <w:sz w:val="16"/>
                <w:szCs w:val="16"/>
                <w:rtl/>
              </w:rPr>
              <w:t>חרדי בנות</w:t>
            </w:r>
          </w:p>
        </w:tc>
        <w:tc>
          <w:tcPr>
            <w:tcW w:w="617" w:type="dxa"/>
            <w:tcBorders>
              <w:bottom w:val="single" w:sz="4" w:space="0" w:color="auto"/>
            </w:tcBorders>
            <w:vAlign w:val="center"/>
          </w:tcPr>
          <w:p w:rsidR="00994A8F" w:rsidRPr="002002E4" w:rsidRDefault="00994A8F" w:rsidP="007C7375">
            <w:pPr>
              <w:bidi/>
              <w:contextualSpacing/>
              <w:jc w:val="center"/>
              <w:rPr>
                <w:rFonts w:asciiTheme="minorBidi" w:hAnsiTheme="minorBidi" w:cstheme="minorBidi"/>
                <w:b/>
                <w:bCs/>
                <w:sz w:val="16"/>
                <w:szCs w:val="16"/>
                <w:rtl/>
              </w:rPr>
            </w:pPr>
            <w:r w:rsidRPr="002002E4">
              <w:rPr>
                <w:rFonts w:asciiTheme="minorBidi" w:hAnsiTheme="minorBidi" w:cstheme="minorBidi"/>
                <w:b/>
                <w:bCs/>
                <w:sz w:val="16"/>
                <w:szCs w:val="16"/>
                <w:rtl/>
              </w:rPr>
              <w:t>חרדי בנים</w:t>
            </w:r>
          </w:p>
        </w:tc>
        <w:tc>
          <w:tcPr>
            <w:tcW w:w="679" w:type="dxa"/>
            <w:tcBorders>
              <w:bottom w:val="single" w:sz="4" w:space="0" w:color="auto"/>
            </w:tcBorders>
            <w:vAlign w:val="center"/>
          </w:tcPr>
          <w:p w:rsidR="00994A8F" w:rsidRPr="002002E4" w:rsidRDefault="00994A8F" w:rsidP="007C7375">
            <w:pPr>
              <w:bidi/>
              <w:contextualSpacing/>
              <w:jc w:val="center"/>
              <w:rPr>
                <w:rFonts w:asciiTheme="minorBidi" w:hAnsiTheme="minorBidi" w:cstheme="minorBidi"/>
                <w:b/>
                <w:bCs/>
                <w:sz w:val="16"/>
                <w:szCs w:val="16"/>
                <w:rtl/>
              </w:rPr>
            </w:pPr>
            <w:r w:rsidRPr="002002E4">
              <w:rPr>
                <w:rFonts w:asciiTheme="minorBidi" w:hAnsiTheme="minorBidi" w:cstheme="minorBidi"/>
                <w:b/>
                <w:bCs/>
                <w:sz w:val="16"/>
                <w:szCs w:val="16"/>
                <w:rtl/>
              </w:rPr>
              <w:t>חרדי מעורב</w:t>
            </w:r>
            <w:r w:rsidRPr="002002E4">
              <w:rPr>
                <w:rFonts w:asciiTheme="minorBidi" w:hAnsiTheme="minorBidi" w:cstheme="minorBidi"/>
                <w:sz w:val="16"/>
                <w:szCs w:val="16"/>
                <w:vertAlign w:val="superscript"/>
                <w:rtl/>
              </w:rPr>
              <w:t>1</w:t>
            </w:r>
          </w:p>
        </w:tc>
        <w:tc>
          <w:tcPr>
            <w:tcW w:w="617" w:type="dxa"/>
            <w:tcBorders>
              <w:bottom w:val="single" w:sz="4" w:space="0" w:color="auto"/>
            </w:tcBorders>
            <w:vAlign w:val="center"/>
          </w:tcPr>
          <w:p w:rsidR="00994A8F" w:rsidRPr="002002E4" w:rsidRDefault="00994A8F" w:rsidP="007C7375">
            <w:pPr>
              <w:bidi/>
              <w:contextualSpacing/>
              <w:jc w:val="center"/>
              <w:rPr>
                <w:rFonts w:asciiTheme="minorBidi" w:hAnsiTheme="minorBidi" w:cstheme="minorBidi"/>
                <w:b/>
                <w:bCs/>
                <w:sz w:val="16"/>
                <w:szCs w:val="16"/>
                <w:rtl/>
              </w:rPr>
            </w:pPr>
            <w:r w:rsidRPr="002002E4">
              <w:rPr>
                <w:rFonts w:asciiTheme="minorBidi" w:hAnsiTheme="minorBidi" w:cstheme="minorBidi"/>
                <w:b/>
                <w:bCs/>
                <w:sz w:val="16"/>
                <w:szCs w:val="16"/>
                <w:rtl/>
              </w:rPr>
              <w:t>תמ"ת</w:t>
            </w:r>
          </w:p>
        </w:tc>
        <w:tc>
          <w:tcPr>
            <w:tcW w:w="706" w:type="dxa"/>
            <w:tcBorders>
              <w:bottom w:val="single" w:sz="4" w:space="0" w:color="auto"/>
            </w:tcBorders>
            <w:vAlign w:val="center"/>
          </w:tcPr>
          <w:p w:rsidR="00994A8F" w:rsidRPr="002002E4" w:rsidRDefault="00994A8F" w:rsidP="007C7375">
            <w:pPr>
              <w:bidi/>
              <w:contextualSpacing/>
              <w:jc w:val="center"/>
              <w:rPr>
                <w:rFonts w:asciiTheme="minorBidi" w:hAnsiTheme="minorBidi" w:cstheme="minorBidi"/>
                <w:b/>
                <w:bCs/>
                <w:sz w:val="16"/>
                <w:szCs w:val="16"/>
                <w:rtl/>
              </w:rPr>
            </w:pPr>
            <w:r w:rsidRPr="002002E4">
              <w:rPr>
                <w:rFonts w:asciiTheme="minorBidi" w:hAnsiTheme="minorBidi" w:cstheme="minorBidi"/>
                <w:b/>
                <w:bCs/>
                <w:sz w:val="16"/>
                <w:szCs w:val="16"/>
                <w:rtl/>
              </w:rPr>
              <w:t>סה"כ</w:t>
            </w:r>
          </w:p>
        </w:tc>
        <w:tc>
          <w:tcPr>
            <w:tcW w:w="706" w:type="dxa"/>
            <w:tcBorders>
              <w:bottom w:val="single" w:sz="4" w:space="0" w:color="auto"/>
            </w:tcBorders>
            <w:vAlign w:val="center"/>
          </w:tcPr>
          <w:p w:rsidR="00994A8F" w:rsidRPr="002002E4" w:rsidRDefault="00994A8F" w:rsidP="007C7375">
            <w:pPr>
              <w:bidi/>
              <w:contextualSpacing/>
              <w:jc w:val="center"/>
              <w:rPr>
                <w:rFonts w:asciiTheme="minorBidi" w:hAnsiTheme="minorBidi" w:cstheme="minorBidi"/>
                <w:b/>
                <w:bCs/>
                <w:sz w:val="16"/>
                <w:szCs w:val="16"/>
                <w:rtl/>
              </w:rPr>
            </w:pPr>
            <w:r w:rsidRPr="002002E4">
              <w:rPr>
                <w:rFonts w:asciiTheme="minorBidi" w:hAnsiTheme="minorBidi" w:cstheme="minorBidi"/>
                <w:b/>
                <w:bCs/>
                <w:sz w:val="16"/>
                <w:szCs w:val="16"/>
                <w:rtl/>
              </w:rPr>
              <w:t>ערבי</w:t>
            </w:r>
          </w:p>
        </w:tc>
        <w:tc>
          <w:tcPr>
            <w:tcW w:w="617" w:type="dxa"/>
            <w:tcBorders>
              <w:bottom w:val="single" w:sz="4" w:space="0" w:color="auto"/>
            </w:tcBorders>
            <w:vAlign w:val="center"/>
          </w:tcPr>
          <w:p w:rsidR="00994A8F" w:rsidRPr="002002E4" w:rsidRDefault="00994A8F" w:rsidP="007C7375">
            <w:pPr>
              <w:bidi/>
              <w:contextualSpacing/>
              <w:jc w:val="center"/>
              <w:rPr>
                <w:rFonts w:asciiTheme="minorBidi" w:hAnsiTheme="minorBidi" w:cstheme="minorBidi"/>
                <w:b/>
                <w:bCs/>
                <w:sz w:val="16"/>
                <w:szCs w:val="16"/>
                <w:rtl/>
              </w:rPr>
            </w:pPr>
            <w:r w:rsidRPr="002002E4">
              <w:rPr>
                <w:rFonts w:asciiTheme="minorBidi" w:hAnsiTheme="minorBidi" w:cstheme="minorBidi"/>
                <w:b/>
                <w:bCs/>
                <w:sz w:val="16"/>
                <w:szCs w:val="16"/>
                <w:rtl/>
              </w:rPr>
              <w:t>דרוזי</w:t>
            </w:r>
          </w:p>
        </w:tc>
        <w:tc>
          <w:tcPr>
            <w:tcW w:w="617" w:type="dxa"/>
            <w:tcBorders>
              <w:bottom w:val="single" w:sz="4" w:space="0" w:color="auto"/>
            </w:tcBorders>
            <w:vAlign w:val="center"/>
          </w:tcPr>
          <w:p w:rsidR="00994A8F" w:rsidRPr="002002E4" w:rsidRDefault="00994A8F" w:rsidP="007C7375">
            <w:pPr>
              <w:bidi/>
              <w:contextualSpacing/>
              <w:jc w:val="center"/>
              <w:rPr>
                <w:rFonts w:asciiTheme="minorBidi" w:hAnsiTheme="minorBidi" w:cstheme="minorBidi"/>
                <w:b/>
                <w:bCs/>
                <w:sz w:val="16"/>
                <w:szCs w:val="16"/>
                <w:rtl/>
              </w:rPr>
            </w:pPr>
            <w:r w:rsidRPr="002002E4">
              <w:rPr>
                <w:rFonts w:asciiTheme="minorBidi" w:hAnsiTheme="minorBidi" w:cstheme="minorBidi"/>
                <w:b/>
                <w:bCs/>
                <w:sz w:val="16"/>
                <w:szCs w:val="16"/>
                <w:rtl/>
              </w:rPr>
              <w:t>בדואי</w:t>
            </w:r>
          </w:p>
        </w:tc>
        <w:tc>
          <w:tcPr>
            <w:tcW w:w="617" w:type="dxa"/>
            <w:tcBorders>
              <w:bottom w:val="single" w:sz="4" w:space="0" w:color="auto"/>
            </w:tcBorders>
            <w:vAlign w:val="center"/>
          </w:tcPr>
          <w:p w:rsidR="00994A8F" w:rsidRPr="002002E4" w:rsidRDefault="00994A8F" w:rsidP="007C7375">
            <w:pPr>
              <w:bidi/>
              <w:contextualSpacing/>
              <w:jc w:val="center"/>
              <w:rPr>
                <w:rFonts w:asciiTheme="minorBidi" w:hAnsiTheme="minorBidi" w:cstheme="minorBidi"/>
                <w:b/>
                <w:bCs/>
                <w:sz w:val="16"/>
                <w:szCs w:val="16"/>
                <w:rtl/>
              </w:rPr>
            </w:pPr>
            <w:r w:rsidRPr="002002E4">
              <w:rPr>
                <w:rFonts w:asciiTheme="minorBidi" w:hAnsiTheme="minorBidi" w:cstheme="minorBidi"/>
                <w:b/>
                <w:bCs/>
                <w:sz w:val="16"/>
                <w:szCs w:val="16"/>
                <w:rtl/>
              </w:rPr>
              <w:t>תמ"ת</w:t>
            </w:r>
          </w:p>
        </w:tc>
        <w:tc>
          <w:tcPr>
            <w:tcW w:w="706" w:type="dxa"/>
            <w:tcBorders>
              <w:bottom w:val="single" w:sz="4" w:space="0" w:color="auto"/>
              <w:right w:val="single" w:sz="18" w:space="0" w:color="auto"/>
            </w:tcBorders>
            <w:vAlign w:val="center"/>
          </w:tcPr>
          <w:p w:rsidR="00994A8F" w:rsidRPr="002002E4" w:rsidRDefault="00994A8F" w:rsidP="007C7375">
            <w:pPr>
              <w:bidi/>
              <w:contextualSpacing/>
              <w:jc w:val="center"/>
              <w:rPr>
                <w:rFonts w:asciiTheme="minorBidi" w:hAnsiTheme="minorBidi" w:cstheme="minorBidi"/>
                <w:b/>
                <w:bCs/>
                <w:sz w:val="16"/>
                <w:szCs w:val="16"/>
                <w:rtl/>
              </w:rPr>
            </w:pPr>
            <w:r w:rsidRPr="002002E4">
              <w:rPr>
                <w:rFonts w:asciiTheme="minorBidi" w:hAnsiTheme="minorBidi" w:cstheme="minorBidi"/>
                <w:b/>
                <w:bCs/>
                <w:sz w:val="16"/>
                <w:szCs w:val="16"/>
                <w:rtl/>
              </w:rPr>
              <w:t>סה"כ</w:t>
            </w:r>
          </w:p>
        </w:tc>
        <w:tc>
          <w:tcPr>
            <w:tcW w:w="795" w:type="dxa"/>
            <w:tcBorders>
              <w:left w:val="single" w:sz="18" w:space="0" w:color="auto"/>
              <w:bottom w:val="single" w:sz="4" w:space="0" w:color="auto"/>
            </w:tcBorders>
            <w:vAlign w:val="center"/>
          </w:tcPr>
          <w:p w:rsidR="00994A8F" w:rsidRPr="002002E4" w:rsidRDefault="00994A8F" w:rsidP="007C7375">
            <w:pPr>
              <w:bidi/>
              <w:contextualSpacing/>
              <w:jc w:val="center"/>
              <w:rPr>
                <w:rFonts w:asciiTheme="minorBidi" w:hAnsiTheme="minorBidi" w:cstheme="minorBidi"/>
                <w:b/>
                <w:bCs/>
                <w:sz w:val="16"/>
                <w:szCs w:val="16"/>
                <w:rtl/>
              </w:rPr>
            </w:pPr>
            <w:r w:rsidRPr="002002E4">
              <w:rPr>
                <w:rFonts w:asciiTheme="minorBidi" w:hAnsiTheme="minorBidi" w:cstheme="minorBidi"/>
                <w:b/>
                <w:bCs/>
                <w:sz w:val="16"/>
                <w:szCs w:val="16"/>
                <w:rtl/>
              </w:rPr>
              <w:t>סך הכ</w:t>
            </w:r>
            <w:r w:rsidR="00CE723B" w:rsidRPr="002002E4">
              <w:rPr>
                <w:rFonts w:asciiTheme="minorBidi" w:hAnsiTheme="minorBidi" w:cstheme="minorBidi"/>
                <w:b/>
                <w:bCs/>
                <w:sz w:val="16"/>
                <w:szCs w:val="16"/>
                <w:rtl/>
              </w:rPr>
              <w:t>ו</w:t>
            </w:r>
            <w:r w:rsidRPr="002002E4">
              <w:rPr>
                <w:rFonts w:asciiTheme="minorBidi" w:hAnsiTheme="minorBidi" w:cstheme="minorBidi"/>
                <w:b/>
                <w:bCs/>
                <w:sz w:val="16"/>
                <w:szCs w:val="16"/>
                <w:rtl/>
              </w:rPr>
              <w:t>ל כללי</w:t>
            </w:r>
          </w:p>
        </w:tc>
      </w:tr>
      <w:tr w:rsidR="00994A8F" w:rsidRPr="002002E4" w:rsidTr="007C7375">
        <w:trPr>
          <w:trHeight w:val="274"/>
        </w:trPr>
        <w:tc>
          <w:tcPr>
            <w:tcW w:w="800" w:type="dxa"/>
            <w:tcBorders>
              <w:right w:val="nil"/>
            </w:tcBorders>
            <w:shd w:val="clear" w:color="auto" w:fill="D9D9D9" w:themeFill="background1" w:themeFillShade="D9"/>
            <w:vAlign w:val="center"/>
          </w:tcPr>
          <w:p w:rsidR="00994A8F" w:rsidRPr="002002E4" w:rsidRDefault="00994A8F" w:rsidP="007C7375">
            <w:pPr>
              <w:bidi/>
              <w:contextualSpacing/>
              <w:jc w:val="center"/>
              <w:rPr>
                <w:rFonts w:asciiTheme="minorBidi" w:hAnsiTheme="minorBidi" w:cstheme="minorBidi"/>
                <w:b/>
                <w:bCs/>
                <w:sz w:val="16"/>
                <w:szCs w:val="16"/>
                <w:rtl/>
              </w:rPr>
            </w:pPr>
            <w:r w:rsidRPr="002002E4">
              <w:rPr>
                <w:rFonts w:asciiTheme="minorBidi" w:hAnsiTheme="minorBidi" w:cstheme="minorBidi"/>
                <w:b/>
                <w:bCs/>
                <w:sz w:val="16"/>
                <w:szCs w:val="16"/>
                <w:rtl/>
              </w:rPr>
              <w:t>מסגרת הדגימה</w:t>
            </w:r>
          </w:p>
        </w:tc>
        <w:tc>
          <w:tcPr>
            <w:tcW w:w="709" w:type="dxa"/>
            <w:tcBorders>
              <w:left w:val="nil"/>
              <w:right w:val="nil"/>
            </w:tcBorders>
            <w:shd w:val="clear" w:color="auto" w:fill="D9D9D9" w:themeFill="background1" w:themeFillShade="D9"/>
            <w:vAlign w:val="center"/>
          </w:tcPr>
          <w:p w:rsidR="00994A8F" w:rsidRPr="002002E4" w:rsidRDefault="00994A8F" w:rsidP="007C7375">
            <w:pPr>
              <w:bidi/>
              <w:contextualSpacing/>
              <w:jc w:val="center"/>
              <w:rPr>
                <w:rFonts w:asciiTheme="minorBidi" w:hAnsiTheme="minorBidi" w:cstheme="minorBidi"/>
                <w:sz w:val="16"/>
                <w:szCs w:val="16"/>
                <w:rtl/>
              </w:rPr>
            </w:pPr>
          </w:p>
        </w:tc>
        <w:tc>
          <w:tcPr>
            <w:tcW w:w="639" w:type="dxa"/>
            <w:tcBorders>
              <w:left w:val="nil"/>
              <w:right w:val="nil"/>
            </w:tcBorders>
            <w:shd w:val="clear" w:color="auto" w:fill="D9D9D9" w:themeFill="background1" w:themeFillShade="D9"/>
            <w:vAlign w:val="center"/>
          </w:tcPr>
          <w:p w:rsidR="00994A8F" w:rsidRPr="002002E4" w:rsidRDefault="00994A8F" w:rsidP="007C7375">
            <w:pPr>
              <w:bidi/>
              <w:contextualSpacing/>
              <w:jc w:val="center"/>
              <w:rPr>
                <w:rFonts w:asciiTheme="minorBidi" w:hAnsiTheme="minorBidi" w:cstheme="minorBidi"/>
                <w:sz w:val="16"/>
                <w:szCs w:val="16"/>
                <w:rtl/>
              </w:rPr>
            </w:pPr>
          </w:p>
        </w:tc>
        <w:tc>
          <w:tcPr>
            <w:tcW w:w="635" w:type="dxa"/>
            <w:tcBorders>
              <w:left w:val="nil"/>
              <w:right w:val="nil"/>
            </w:tcBorders>
            <w:shd w:val="clear" w:color="auto" w:fill="D9D9D9" w:themeFill="background1" w:themeFillShade="D9"/>
            <w:vAlign w:val="center"/>
          </w:tcPr>
          <w:p w:rsidR="00994A8F" w:rsidRPr="002002E4" w:rsidRDefault="00994A8F" w:rsidP="007C7375">
            <w:pPr>
              <w:bidi/>
              <w:contextualSpacing/>
              <w:jc w:val="center"/>
              <w:rPr>
                <w:rFonts w:asciiTheme="minorBidi" w:hAnsiTheme="minorBidi" w:cstheme="minorBidi"/>
                <w:sz w:val="16"/>
                <w:szCs w:val="16"/>
                <w:rtl/>
              </w:rPr>
            </w:pPr>
          </w:p>
        </w:tc>
        <w:tc>
          <w:tcPr>
            <w:tcW w:w="635" w:type="dxa"/>
            <w:tcBorders>
              <w:left w:val="nil"/>
              <w:right w:val="nil"/>
            </w:tcBorders>
            <w:shd w:val="clear" w:color="auto" w:fill="D9D9D9" w:themeFill="background1" w:themeFillShade="D9"/>
            <w:vAlign w:val="center"/>
          </w:tcPr>
          <w:p w:rsidR="00994A8F" w:rsidRPr="002002E4" w:rsidRDefault="00994A8F" w:rsidP="007C7375">
            <w:pPr>
              <w:bidi/>
              <w:contextualSpacing/>
              <w:jc w:val="center"/>
              <w:rPr>
                <w:rFonts w:asciiTheme="minorBidi" w:hAnsiTheme="minorBidi" w:cstheme="minorBidi"/>
                <w:sz w:val="16"/>
                <w:szCs w:val="16"/>
                <w:rtl/>
              </w:rPr>
            </w:pPr>
          </w:p>
        </w:tc>
        <w:tc>
          <w:tcPr>
            <w:tcW w:w="670" w:type="dxa"/>
            <w:tcBorders>
              <w:left w:val="nil"/>
              <w:right w:val="nil"/>
            </w:tcBorders>
            <w:shd w:val="clear" w:color="auto" w:fill="D9D9D9" w:themeFill="background1" w:themeFillShade="D9"/>
            <w:vAlign w:val="center"/>
          </w:tcPr>
          <w:p w:rsidR="00994A8F" w:rsidRPr="002002E4" w:rsidRDefault="00994A8F" w:rsidP="007C7375">
            <w:pPr>
              <w:bidi/>
              <w:contextualSpacing/>
              <w:jc w:val="center"/>
              <w:rPr>
                <w:rFonts w:asciiTheme="minorBidi" w:hAnsiTheme="minorBidi" w:cstheme="minorBidi"/>
                <w:sz w:val="16"/>
                <w:szCs w:val="16"/>
                <w:rtl/>
              </w:rPr>
            </w:pPr>
          </w:p>
        </w:tc>
        <w:tc>
          <w:tcPr>
            <w:tcW w:w="617" w:type="dxa"/>
            <w:tcBorders>
              <w:left w:val="nil"/>
              <w:right w:val="nil"/>
            </w:tcBorders>
            <w:shd w:val="clear" w:color="auto" w:fill="D9D9D9" w:themeFill="background1" w:themeFillShade="D9"/>
            <w:vAlign w:val="center"/>
          </w:tcPr>
          <w:p w:rsidR="00994A8F" w:rsidRPr="002002E4" w:rsidRDefault="00994A8F" w:rsidP="007C7375">
            <w:pPr>
              <w:bidi/>
              <w:contextualSpacing/>
              <w:jc w:val="center"/>
              <w:rPr>
                <w:rFonts w:asciiTheme="minorBidi" w:hAnsiTheme="minorBidi" w:cstheme="minorBidi"/>
                <w:sz w:val="16"/>
                <w:szCs w:val="16"/>
                <w:rtl/>
              </w:rPr>
            </w:pPr>
          </w:p>
        </w:tc>
        <w:tc>
          <w:tcPr>
            <w:tcW w:w="679" w:type="dxa"/>
            <w:tcBorders>
              <w:left w:val="nil"/>
              <w:right w:val="nil"/>
            </w:tcBorders>
            <w:shd w:val="clear" w:color="auto" w:fill="D9D9D9" w:themeFill="background1" w:themeFillShade="D9"/>
            <w:vAlign w:val="center"/>
          </w:tcPr>
          <w:p w:rsidR="00994A8F" w:rsidRPr="002002E4" w:rsidRDefault="00994A8F" w:rsidP="007C7375">
            <w:pPr>
              <w:bidi/>
              <w:contextualSpacing/>
              <w:jc w:val="center"/>
              <w:rPr>
                <w:rFonts w:asciiTheme="minorBidi" w:hAnsiTheme="minorBidi" w:cstheme="minorBidi"/>
                <w:sz w:val="16"/>
                <w:szCs w:val="16"/>
                <w:rtl/>
              </w:rPr>
            </w:pPr>
          </w:p>
        </w:tc>
        <w:tc>
          <w:tcPr>
            <w:tcW w:w="617" w:type="dxa"/>
            <w:tcBorders>
              <w:left w:val="nil"/>
              <w:right w:val="nil"/>
            </w:tcBorders>
            <w:shd w:val="clear" w:color="auto" w:fill="D9D9D9" w:themeFill="background1" w:themeFillShade="D9"/>
            <w:vAlign w:val="center"/>
          </w:tcPr>
          <w:p w:rsidR="00994A8F" w:rsidRPr="002002E4" w:rsidRDefault="00994A8F" w:rsidP="007C7375">
            <w:pPr>
              <w:bidi/>
              <w:contextualSpacing/>
              <w:jc w:val="center"/>
              <w:rPr>
                <w:rFonts w:asciiTheme="minorBidi" w:hAnsiTheme="minorBidi" w:cstheme="minorBidi"/>
                <w:sz w:val="16"/>
                <w:szCs w:val="16"/>
                <w:rtl/>
              </w:rPr>
            </w:pPr>
          </w:p>
        </w:tc>
        <w:tc>
          <w:tcPr>
            <w:tcW w:w="706" w:type="dxa"/>
            <w:tcBorders>
              <w:left w:val="nil"/>
              <w:right w:val="nil"/>
            </w:tcBorders>
            <w:shd w:val="clear" w:color="auto" w:fill="D9D9D9" w:themeFill="background1" w:themeFillShade="D9"/>
            <w:vAlign w:val="center"/>
          </w:tcPr>
          <w:p w:rsidR="00994A8F" w:rsidRPr="002002E4" w:rsidRDefault="00994A8F" w:rsidP="007C7375">
            <w:pPr>
              <w:bidi/>
              <w:contextualSpacing/>
              <w:jc w:val="center"/>
              <w:rPr>
                <w:rFonts w:asciiTheme="minorBidi" w:hAnsiTheme="minorBidi" w:cstheme="minorBidi"/>
                <w:b/>
                <w:bCs/>
                <w:sz w:val="16"/>
                <w:szCs w:val="16"/>
                <w:rtl/>
              </w:rPr>
            </w:pPr>
          </w:p>
        </w:tc>
        <w:tc>
          <w:tcPr>
            <w:tcW w:w="706" w:type="dxa"/>
            <w:tcBorders>
              <w:left w:val="nil"/>
              <w:right w:val="nil"/>
            </w:tcBorders>
            <w:shd w:val="clear" w:color="auto" w:fill="D9D9D9" w:themeFill="background1" w:themeFillShade="D9"/>
            <w:vAlign w:val="center"/>
          </w:tcPr>
          <w:p w:rsidR="00994A8F" w:rsidRPr="002002E4" w:rsidRDefault="00994A8F" w:rsidP="007C7375">
            <w:pPr>
              <w:bidi/>
              <w:contextualSpacing/>
              <w:jc w:val="center"/>
              <w:rPr>
                <w:rFonts w:asciiTheme="minorBidi" w:hAnsiTheme="minorBidi" w:cstheme="minorBidi"/>
                <w:sz w:val="16"/>
                <w:szCs w:val="16"/>
                <w:rtl/>
              </w:rPr>
            </w:pPr>
          </w:p>
        </w:tc>
        <w:tc>
          <w:tcPr>
            <w:tcW w:w="617" w:type="dxa"/>
            <w:tcBorders>
              <w:left w:val="nil"/>
              <w:right w:val="nil"/>
            </w:tcBorders>
            <w:shd w:val="clear" w:color="auto" w:fill="D9D9D9" w:themeFill="background1" w:themeFillShade="D9"/>
            <w:vAlign w:val="center"/>
          </w:tcPr>
          <w:p w:rsidR="00994A8F" w:rsidRPr="002002E4" w:rsidRDefault="00994A8F" w:rsidP="007C7375">
            <w:pPr>
              <w:bidi/>
              <w:contextualSpacing/>
              <w:jc w:val="center"/>
              <w:rPr>
                <w:rFonts w:asciiTheme="minorBidi" w:hAnsiTheme="minorBidi" w:cstheme="minorBidi"/>
                <w:sz w:val="16"/>
                <w:szCs w:val="16"/>
                <w:rtl/>
              </w:rPr>
            </w:pPr>
          </w:p>
        </w:tc>
        <w:tc>
          <w:tcPr>
            <w:tcW w:w="617" w:type="dxa"/>
            <w:tcBorders>
              <w:left w:val="nil"/>
              <w:right w:val="nil"/>
            </w:tcBorders>
            <w:shd w:val="clear" w:color="auto" w:fill="D9D9D9" w:themeFill="background1" w:themeFillShade="D9"/>
            <w:vAlign w:val="center"/>
          </w:tcPr>
          <w:p w:rsidR="00994A8F" w:rsidRPr="002002E4" w:rsidRDefault="00994A8F" w:rsidP="007C7375">
            <w:pPr>
              <w:bidi/>
              <w:contextualSpacing/>
              <w:jc w:val="center"/>
              <w:rPr>
                <w:rFonts w:asciiTheme="minorBidi" w:hAnsiTheme="minorBidi" w:cstheme="minorBidi"/>
                <w:sz w:val="16"/>
                <w:szCs w:val="16"/>
                <w:rtl/>
              </w:rPr>
            </w:pPr>
          </w:p>
        </w:tc>
        <w:tc>
          <w:tcPr>
            <w:tcW w:w="617" w:type="dxa"/>
            <w:tcBorders>
              <w:left w:val="nil"/>
              <w:right w:val="nil"/>
            </w:tcBorders>
            <w:shd w:val="clear" w:color="auto" w:fill="D9D9D9" w:themeFill="background1" w:themeFillShade="D9"/>
            <w:vAlign w:val="center"/>
          </w:tcPr>
          <w:p w:rsidR="00994A8F" w:rsidRPr="002002E4" w:rsidRDefault="00994A8F" w:rsidP="007C7375">
            <w:pPr>
              <w:bidi/>
              <w:contextualSpacing/>
              <w:jc w:val="center"/>
              <w:rPr>
                <w:rFonts w:asciiTheme="minorBidi" w:hAnsiTheme="minorBidi" w:cstheme="minorBidi"/>
                <w:sz w:val="16"/>
                <w:szCs w:val="16"/>
                <w:rtl/>
              </w:rPr>
            </w:pPr>
          </w:p>
        </w:tc>
        <w:tc>
          <w:tcPr>
            <w:tcW w:w="706" w:type="dxa"/>
            <w:tcBorders>
              <w:left w:val="nil"/>
              <w:right w:val="single" w:sz="18" w:space="0" w:color="auto"/>
            </w:tcBorders>
            <w:shd w:val="clear" w:color="auto" w:fill="D9D9D9" w:themeFill="background1" w:themeFillShade="D9"/>
            <w:vAlign w:val="center"/>
          </w:tcPr>
          <w:p w:rsidR="00994A8F" w:rsidRPr="002002E4" w:rsidRDefault="00994A8F" w:rsidP="007C7375">
            <w:pPr>
              <w:bidi/>
              <w:contextualSpacing/>
              <w:jc w:val="center"/>
              <w:rPr>
                <w:rFonts w:asciiTheme="minorBidi" w:hAnsiTheme="minorBidi" w:cstheme="minorBidi"/>
                <w:sz w:val="16"/>
                <w:szCs w:val="16"/>
                <w:rtl/>
              </w:rPr>
            </w:pPr>
          </w:p>
        </w:tc>
        <w:tc>
          <w:tcPr>
            <w:tcW w:w="795" w:type="dxa"/>
            <w:tcBorders>
              <w:left w:val="single" w:sz="18" w:space="0" w:color="auto"/>
            </w:tcBorders>
            <w:shd w:val="clear" w:color="auto" w:fill="D9D9D9" w:themeFill="background1" w:themeFillShade="D9"/>
            <w:vAlign w:val="center"/>
          </w:tcPr>
          <w:p w:rsidR="00994A8F" w:rsidRPr="002002E4" w:rsidRDefault="00994A8F" w:rsidP="007C7375">
            <w:pPr>
              <w:bidi/>
              <w:contextualSpacing/>
              <w:jc w:val="center"/>
              <w:rPr>
                <w:rFonts w:asciiTheme="minorBidi" w:hAnsiTheme="minorBidi" w:cstheme="minorBidi"/>
                <w:sz w:val="16"/>
                <w:szCs w:val="16"/>
                <w:rtl/>
              </w:rPr>
            </w:pPr>
          </w:p>
        </w:tc>
      </w:tr>
      <w:tr w:rsidR="00994A8F" w:rsidRPr="002002E4" w:rsidTr="007C7375">
        <w:trPr>
          <w:trHeight w:val="274"/>
        </w:trPr>
        <w:tc>
          <w:tcPr>
            <w:tcW w:w="800" w:type="dxa"/>
            <w:vAlign w:val="center"/>
          </w:tcPr>
          <w:p w:rsidR="00994A8F" w:rsidRPr="002002E4" w:rsidRDefault="00994A8F" w:rsidP="007C7375">
            <w:pPr>
              <w:bidi/>
              <w:contextualSpacing/>
              <w:jc w:val="center"/>
              <w:rPr>
                <w:rFonts w:asciiTheme="minorBidi" w:hAnsiTheme="minorBidi" w:cstheme="minorBidi"/>
                <w:sz w:val="14"/>
                <w:szCs w:val="14"/>
                <w:rtl/>
              </w:rPr>
            </w:pPr>
            <w:r w:rsidRPr="002002E4">
              <w:rPr>
                <w:rFonts w:asciiTheme="minorBidi" w:hAnsiTheme="minorBidi" w:cstheme="minorBidi"/>
                <w:sz w:val="14"/>
                <w:szCs w:val="14"/>
                <w:rtl/>
              </w:rPr>
              <w:t>מספר בת</w:t>
            </w:r>
            <w:r w:rsidR="00CE723B" w:rsidRPr="002002E4">
              <w:rPr>
                <w:rFonts w:asciiTheme="minorBidi" w:hAnsiTheme="minorBidi" w:cstheme="minorBidi"/>
                <w:sz w:val="14"/>
                <w:szCs w:val="14"/>
                <w:rtl/>
              </w:rPr>
              <w:t>יה</w:t>
            </w:r>
            <w:r w:rsidRPr="002002E4">
              <w:rPr>
                <w:rFonts w:asciiTheme="minorBidi" w:hAnsiTheme="minorBidi" w:cstheme="minorBidi"/>
                <w:sz w:val="14"/>
                <w:szCs w:val="14"/>
                <w:rtl/>
              </w:rPr>
              <w:t>"ס</w:t>
            </w:r>
          </w:p>
        </w:tc>
        <w:tc>
          <w:tcPr>
            <w:tcW w:w="709" w:type="dxa"/>
            <w:vAlign w:val="center"/>
          </w:tcPr>
          <w:p w:rsidR="00994A8F" w:rsidRPr="002002E4" w:rsidRDefault="00994A8F" w:rsidP="007C7375">
            <w:pPr>
              <w:bidi/>
              <w:contextualSpacing/>
              <w:jc w:val="center"/>
              <w:rPr>
                <w:rFonts w:asciiTheme="minorBidi" w:hAnsiTheme="minorBidi" w:cstheme="minorBidi"/>
                <w:sz w:val="16"/>
                <w:szCs w:val="16"/>
                <w:rtl/>
              </w:rPr>
            </w:pPr>
            <w:r w:rsidRPr="002002E4">
              <w:rPr>
                <w:rFonts w:asciiTheme="minorBidi" w:hAnsiTheme="minorBidi" w:cstheme="minorBidi"/>
                <w:sz w:val="16"/>
                <w:szCs w:val="16"/>
                <w:rtl/>
              </w:rPr>
              <w:t>573</w:t>
            </w:r>
          </w:p>
        </w:tc>
        <w:tc>
          <w:tcPr>
            <w:tcW w:w="639" w:type="dxa"/>
            <w:vAlign w:val="center"/>
          </w:tcPr>
          <w:p w:rsidR="00994A8F" w:rsidRPr="002002E4" w:rsidRDefault="00994A8F" w:rsidP="007C7375">
            <w:pPr>
              <w:bidi/>
              <w:contextualSpacing/>
              <w:jc w:val="center"/>
              <w:rPr>
                <w:rFonts w:asciiTheme="minorBidi" w:hAnsiTheme="minorBidi" w:cstheme="minorBidi"/>
                <w:sz w:val="16"/>
                <w:szCs w:val="16"/>
                <w:rtl/>
              </w:rPr>
            </w:pPr>
            <w:r w:rsidRPr="002002E4">
              <w:rPr>
                <w:rFonts w:asciiTheme="minorBidi" w:hAnsiTheme="minorBidi" w:cstheme="minorBidi"/>
                <w:sz w:val="16"/>
                <w:szCs w:val="16"/>
                <w:rtl/>
              </w:rPr>
              <w:t>131</w:t>
            </w:r>
          </w:p>
        </w:tc>
        <w:tc>
          <w:tcPr>
            <w:tcW w:w="635" w:type="dxa"/>
            <w:vAlign w:val="center"/>
          </w:tcPr>
          <w:p w:rsidR="00994A8F" w:rsidRPr="002002E4" w:rsidRDefault="00994A8F" w:rsidP="007C7375">
            <w:pPr>
              <w:bidi/>
              <w:contextualSpacing/>
              <w:jc w:val="center"/>
              <w:rPr>
                <w:rFonts w:asciiTheme="minorBidi" w:hAnsiTheme="minorBidi" w:cstheme="minorBidi"/>
                <w:sz w:val="16"/>
                <w:szCs w:val="16"/>
                <w:rtl/>
              </w:rPr>
            </w:pPr>
            <w:r w:rsidRPr="002002E4">
              <w:rPr>
                <w:rFonts w:asciiTheme="minorBidi" w:hAnsiTheme="minorBidi" w:cstheme="minorBidi"/>
                <w:sz w:val="16"/>
                <w:szCs w:val="16"/>
                <w:rtl/>
              </w:rPr>
              <w:t>147</w:t>
            </w:r>
          </w:p>
        </w:tc>
        <w:tc>
          <w:tcPr>
            <w:tcW w:w="635" w:type="dxa"/>
            <w:vAlign w:val="center"/>
          </w:tcPr>
          <w:p w:rsidR="00994A8F" w:rsidRPr="002002E4" w:rsidRDefault="00994A8F" w:rsidP="007C7375">
            <w:pPr>
              <w:bidi/>
              <w:contextualSpacing/>
              <w:jc w:val="center"/>
              <w:rPr>
                <w:rFonts w:asciiTheme="minorBidi" w:hAnsiTheme="minorBidi" w:cstheme="minorBidi"/>
                <w:sz w:val="16"/>
                <w:szCs w:val="16"/>
                <w:rtl/>
              </w:rPr>
            </w:pPr>
            <w:r w:rsidRPr="002002E4">
              <w:rPr>
                <w:rFonts w:asciiTheme="minorBidi" w:hAnsiTheme="minorBidi" w:cstheme="minorBidi"/>
                <w:sz w:val="16"/>
                <w:szCs w:val="16"/>
                <w:rtl/>
              </w:rPr>
              <w:t>91</w:t>
            </w:r>
          </w:p>
        </w:tc>
        <w:tc>
          <w:tcPr>
            <w:tcW w:w="670" w:type="dxa"/>
            <w:vAlign w:val="center"/>
          </w:tcPr>
          <w:p w:rsidR="00994A8F" w:rsidRPr="002002E4" w:rsidRDefault="00994A8F" w:rsidP="007C7375">
            <w:pPr>
              <w:bidi/>
              <w:contextualSpacing/>
              <w:jc w:val="center"/>
              <w:rPr>
                <w:rFonts w:asciiTheme="minorBidi" w:hAnsiTheme="minorBidi" w:cstheme="minorBidi"/>
                <w:sz w:val="16"/>
                <w:szCs w:val="16"/>
                <w:rtl/>
              </w:rPr>
            </w:pPr>
            <w:r w:rsidRPr="002002E4">
              <w:rPr>
                <w:rFonts w:asciiTheme="minorBidi" w:hAnsiTheme="minorBidi" w:cstheme="minorBidi"/>
                <w:sz w:val="16"/>
                <w:szCs w:val="16"/>
                <w:rtl/>
              </w:rPr>
              <w:t>333</w:t>
            </w:r>
          </w:p>
        </w:tc>
        <w:tc>
          <w:tcPr>
            <w:tcW w:w="617" w:type="dxa"/>
            <w:vAlign w:val="center"/>
          </w:tcPr>
          <w:p w:rsidR="00994A8F" w:rsidRPr="002002E4" w:rsidRDefault="00994A8F" w:rsidP="007C7375">
            <w:pPr>
              <w:bidi/>
              <w:contextualSpacing/>
              <w:jc w:val="center"/>
              <w:rPr>
                <w:rFonts w:asciiTheme="minorBidi" w:hAnsiTheme="minorBidi" w:cstheme="minorBidi"/>
                <w:sz w:val="16"/>
                <w:szCs w:val="16"/>
                <w:rtl/>
              </w:rPr>
            </w:pPr>
            <w:r w:rsidRPr="002002E4">
              <w:rPr>
                <w:rFonts w:asciiTheme="minorBidi" w:hAnsiTheme="minorBidi" w:cstheme="minorBidi"/>
                <w:sz w:val="16"/>
                <w:szCs w:val="16"/>
                <w:rtl/>
              </w:rPr>
              <w:t>669</w:t>
            </w:r>
          </w:p>
        </w:tc>
        <w:tc>
          <w:tcPr>
            <w:tcW w:w="679" w:type="dxa"/>
            <w:vAlign w:val="center"/>
          </w:tcPr>
          <w:p w:rsidR="00994A8F" w:rsidRPr="002002E4" w:rsidRDefault="00994A8F" w:rsidP="007C7375">
            <w:pPr>
              <w:bidi/>
              <w:contextualSpacing/>
              <w:jc w:val="center"/>
              <w:rPr>
                <w:rFonts w:asciiTheme="minorBidi" w:hAnsiTheme="minorBidi" w:cstheme="minorBidi"/>
                <w:sz w:val="16"/>
                <w:szCs w:val="16"/>
                <w:rtl/>
              </w:rPr>
            </w:pPr>
            <w:r w:rsidRPr="002002E4">
              <w:rPr>
                <w:rFonts w:asciiTheme="minorBidi" w:hAnsiTheme="minorBidi" w:cstheme="minorBidi"/>
                <w:sz w:val="16"/>
                <w:szCs w:val="16"/>
                <w:rtl/>
              </w:rPr>
              <w:t>181</w:t>
            </w:r>
          </w:p>
        </w:tc>
        <w:tc>
          <w:tcPr>
            <w:tcW w:w="617" w:type="dxa"/>
            <w:vAlign w:val="center"/>
          </w:tcPr>
          <w:p w:rsidR="00994A8F" w:rsidRPr="002002E4" w:rsidRDefault="00994A8F" w:rsidP="007C7375">
            <w:pPr>
              <w:bidi/>
              <w:contextualSpacing/>
              <w:jc w:val="center"/>
              <w:rPr>
                <w:rFonts w:asciiTheme="minorBidi" w:hAnsiTheme="minorBidi" w:cstheme="minorBidi"/>
                <w:sz w:val="16"/>
                <w:szCs w:val="16"/>
                <w:rtl/>
              </w:rPr>
            </w:pPr>
            <w:r w:rsidRPr="002002E4">
              <w:rPr>
                <w:rFonts w:asciiTheme="minorBidi" w:hAnsiTheme="minorBidi" w:cstheme="minorBidi"/>
                <w:sz w:val="16"/>
                <w:szCs w:val="16"/>
                <w:rtl/>
              </w:rPr>
              <w:t>44</w:t>
            </w:r>
          </w:p>
        </w:tc>
        <w:tc>
          <w:tcPr>
            <w:tcW w:w="706" w:type="dxa"/>
            <w:vAlign w:val="center"/>
          </w:tcPr>
          <w:p w:rsidR="00994A8F" w:rsidRPr="002002E4" w:rsidRDefault="00994A8F" w:rsidP="007C7375">
            <w:pPr>
              <w:bidi/>
              <w:contextualSpacing/>
              <w:jc w:val="center"/>
              <w:rPr>
                <w:rFonts w:asciiTheme="minorBidi" w:hAnsiTheme="minorBidi" w:cstheme="minorBidi"/>
                <w:b/>
                <w:bCs/>
                <w:sz w:val="16"/>
                <w:szCs w:val="16"/>
                <w:rtl/>
              </w:rPr>
            </w:pPr>
            <w:r w:rsidRPr="002002E4">
              <w:rPr>
                <w:rFonts w:asciiTheme="minorBidi" w:hAnsiTheme="minorBidi" w:cstheme="minorBidi"/>
                <w:b/>
                <w:bCs/>
                <w:sz w:val="16"/>
                <w:szCs w:val="16"/>
                <w:rtl/>
              </w:rPr>
              <w:t>2,169</w:t>
            </w:r>
          </w:p>
        </w:tc>
        <w:tc>
          <w:tcPr>
            <w:tcW w:w="706" w:type="dxa"/>
            <w:vAlign w:val="center"/>
          </w:tcPr>
          <w:p w:rsidR="00994A8F" w:rsidRPr="002002E4" w:rsidRDefault="00994A8F" w:rsidP="007C7375">
            <w:pPr>
              <w:bidi/>
              <w:contextualSpacing/>
              <w:jc w:val="center"/>
              <w:rPr>
                <w:rFonts w:asciiTheme="minorBidi" w:hAnsiTheme="minorBidi" w:cstheme="minorBidi"/>
                <w:sz w:val="16"/>
                <w:szCs w:val="16"/>
                <w:rtl/>
              </w:rPr>
            </w:pPr>
            <w:r w:rsidRPr="002002E4">
              <w:rPr>
                <w:rFonts w:asciiTheme="minorBidi" w:hAnsiTheme="minorBidi" w:cstheme="minorBidi"/>
                <w:sz w:val="16"/>
                <w:szCs w:val="16"/>
                <w:rtl/>
              </w:rPr>
              <w:t>245</w:t>
            </w:r>
          </w:p>
        </w:tc>
        <w:tc>
          <w:tcPr>
            <w:tcW w:w="617" w:type="dxa"/>
            <w:vAlign w:val="center"/>
          </w:tcPr>
          <w:p w:rsidR="00994A8F" w:rsidRPr="002002E4" w:rsidRDefault="00994A8F" w:rsidP="007C7375">
            <w:pPr>
              <w:bidi/>
              <w:contextualSpacing/>
              <w:jc w:val="center"/>
              <w:rPr>
                <w:rFonts w:asciiTheme="minorBidi" w:hAnsiTheme="minorBidi" w:cstheme="minorBidi"/>
                <w:sz w:val="16"/>
                <w:szCs w:val="16"/>
                <w:rtl/>
              </w:rPr>
            </w:pPr>
            <w:r w:rsidRPr="002002E4">
              <w:rPr>
                <w:rFonts w:asciiTheme="minorBidi" w:hAnsiTheme="minorBidi" w:cstheme="minorBidi"/>
                <w:sz w:val="16"/>
                <w:szCs w:val="16"/>
                <w:rtl/>
              </w:rPr>
              <w:t>30</w:t>
            </w:r>
          </w:p>
        </w:tc>
        <w:tc>
          <w:tcPr>
            <w:tcW w:w="617" w:type="dxa"/>
            <w:vAlign w:val="center"/>
          </w:tcPr>
          <w:p w:rsidR="00994A8F" w:rsidRPr="002002E4" w:rsidRDefault="00994A8F" w:rsidP="007C7375">
            <w:pPr>
              <w:bidi/>
              <w:contextualSpacing/>
              <w:jc w:val="center"/>
              <w:rPr>
                <w:rFonts w:asciiTheme="minorBidi" w:hAnsiTheme="minorBidi" w:cstheme="minorBidi"/>
                <w:sz w:val="16"/>
                <w:szCs w:val="16"/>
                <w:rtl/>
              </w:rPr>
            </w:pPr>
            <w:r w:rsidRPr="002002E4">
              <w:rPr>
                <w:rFonts w:asciiTheme="minorBidi" w:hAnsiTheme="minorBidi" w:cstheme="minorBidi"/>
                <w:sz w:val="16"/>
                <w:szCs w:val="16"/>
                <w:rtl/>
              </w:rPr>
              <w:t>71</w:t>
            </w:r>
          </w:p>
        </w:tc>
        <w:tc>
          <w:tcPr>
            <w:tcW w:w="617" w:type="dxa"/>
            <w:vAlign w:val="center"/>
          </w:tcPr>
          <w:p w:rsidR="00994A8F" w:rsidRPr="002002E4" w:rsidRDefault="00994A8F" w:rsidP="007C7375">
            <w:pPr>
              <w:bidi/>
              <w:contextualSpacing/>
              <w:jc w:val="center"/>
              <w:rPr>
                <w:rFonts w:asciiTheme="minorBidi" w:hAnsiTheme="minorBidi" w:cstheme="minorBidi"/>
                <w:sz w:val="16"/>
                <w:szCs w:val="16"/>
                <w:rtl/>
              </w:rPr>
            </w:pPr>
            <w:r w:rsidRPr="002002E4">
              <w:rPr>
                <w:rFonts w:asciiTheme="minorBidi" w:hAnsiTheme="minorBidi" w:cstheme="minorBidi"/>
                <w:sz w:val="16"/>
                <w:szCs w:val="16"/>
                <w:rtl/>
              </w:rPr>
              <w:t>20</w:t>
            </w:r>
          </w:p>
        </w:tc>
        <w:tc>
          <w:tcPr>
            <w:tcW w:w="706" w:type="dxa"/>
            <w:tcBorders>
              <w:right w:val="single" w:sz="18" w:space="0" w:color="auto"/>
            </w:tcBorders>
            <w:vAlign w:val="center"/>
          </w:tcPr>
          <w:p w:rsidR="00994A8F" w:rsidRPr="002002E4" w:rsidRDefault="00994A8F" w:rsidP="007C7375">
            <w:pPr>
              <w:bidi/>
              <w:contextualSpacing/>
              <w:jc w:val="center"/>
              <w:rPr>
                <w:rFonts w:asciiTheme="minorBidi" w:hAnsiTheme="minorBidi" w:cstheme="minorBidi"/>
                <w:b/>
                <w:bCs/>
                <w:sz w:val="16"/>
                <w:szCs w:val="16"/>
                <w:rtl/>
              </w:rPr>
            </w:pPr>
            <w:r w:rsidRPr="002002E4">
              <w:rPr>
                <w:rFonts w:asciiTheme="minorBidi" w:hAnsiTheme="minorBidi" w:cstheme="minorBidi"/>
                <w:b/>
                <w:bCs/>
                <w:sz w:val="16"/>
                <w:szCs w:val="16"/>
                <w:rtl/>
              </w:rPr>
              <w:t>366</w:t>
            </w:r>
          </w:p>
        </w:tc>
        <w:tc>
          <w:tcPr>
            <w:tcW w:w="795" w:type="dxa"/>
            <w:tcBorders>
              <w:left w:val="single" w:sz="18" w:space="0" w:color="auto"/>
            </w:tcBorders>
            <w:vAlign w:val="center"/>
          </w:tcPr>
          <w:p w:rsidR="00994A8F" w:rsidRPr="002002E4" w:rsidRDefault="00994A8F" w:rsidP="007C7375">
            <w:pPr>
              <w:bidi/>
              <w:contextualSpacing/>
              <w:jc w:val="center"/>
              <w:rPr>
                <w:rFonts w:asciiTheme="minorBidi" w:hAnsiTheme="minorBidi" w:cstheme="minorBidi"/>
                <w:sz w:val="16"/>
                <w:szCs w:val="16"/>
                <w:rtl/>
              </w:rPr>
            </w:pPr>
            <w:r w:rsidRPr="002002E4">
              <w:rPr>
                <w:rFonts w:asciiTheme="minorBidi" w:hAnsiTheme="minorBidi" w:cstheme="minorBidi"/>
                <w:sz w:val="16"/>
                <w:szCs w:val="16"/>
                <w:rtl/>
              </w:rPr>
              <w:t>2,535</w:t>
            </w:r>
          </w:p>
        </w:tc>
      </w:tr>
      <w:tr w:rsidR="00994A8F" w:rsidRPr="002002E4" w:rsidTr="007C7375">
        <w:trPr>
          <w:trHeight w:val="274"/>
        </w:trPr>
        <w:tc>
          <w:tcPr>
            <w:tcW w:w="800" w:type="dxa"/>
            <w:vAlign w:val="center"/>
          </w:tcPr>
          <w:p w:rsidR="00994A8F" w:rsidRPr="002002E4" w:rsidRDefault="00994A8F" w:rsidP="007C7375">
            <w:pPr>
              <w:bidi/>
              <w:contextualSpacing/>
              <w:jc w:val="center"/>
              <w:rPr>
                <w:rFonts w:asciiTheme="minorBidi" w:hAnsiTheme="minorBidi" w:cstheme="minorBidi"/>
                <w:sz w:val="14"/>
                <w:szCs w:val="14"/>
                <w:rtl/>
              </w:rPr>
            </w:pPr>
            <w:r w:rsidRPr="002002E4">
              <w:rPr>
                <w:rFonts w:asciiTheme="minorBidi" w:hAnsiTheme="minorBidi" w:cstheme="minorBidi"/>
                <w:sz w:val="14"/>
                <w:szCs w:val="14"/>
                <w:rtl/>
              </w:rPr>
              <w:t>מספר התלמידים</w:t>
            </w:r>
          </w:p>
        </w:tc>
        <w:tc>
          <w:tcPr>
            <w:tcW w:w="709" w:type="dxa"/>
            <w:vAlign w:val="center"/>
          </w:tcPr>
          <w:p w:rsidR="00994A8F" w:rsidRPr="002002E4" w:rsidRDefault="00994A8F" w:rsidP="007C7375">
            <w:pPr>
              <w:bidi/>
              <w:contextualSpacing/>
              <w:jc w:val="center"/>
              <w:rPr>
                <w:rFonts w:asciiTheme="minorBidi" w:hAnsiTheme="minorBidi" w:cstheme="minorBidi"/>
                <w:sz w:val="16"/>
                <w:szCs w:val="16"/>
                <w:rtl/>
              </w:rPr>
            </w:pPr>
            <w:r w:rsidRPr="002002E4">
              <w:rPr>
                <w:rFonts w:asciiTheme="minorBidi" w:hAnsiTheme="minorBidi" w:cstheme="minorBidi"/>
                <w:sz w:val="16"/>
                <w:szCs w:val="16"/>
                <w:rtl/>
              </w:rPr>
              <w:t>53,462</w:t>
            </w:r>
          </w:p>
        </w:tc>
        <w:tc>
          <w:tcPr>
            <w:tcW w:w="639" w:type="dxa"/>
            <w:vAlign w:val="center"/>
          </w:tcPr>
          <w:p w:rsidR="00994A8F" w:rsidRPr="002002E4" w:rsidRDefault="00994A8F" w:rsidP="007C7375">
            <w:pPr>
              <w:bidi/>
              <w:contextualSpacing/>
              <w:jc w:val="center"/>
              <w:rPr>
                <w:rFonts w:asciiTheme="minorBidi" w:hAnsiTheme="minorBidi" w:cstheme="minorBidi"/>
                <w:sz w:val="16"/>
                <w:szCs w:val="16"/>
                <w:rtl/>
              </w:rPr>
            </w:pPr>
            <w:r w:rsidRPr="002002E4">
              <w:rPr>
                <w:rFonts w:asciiTheme="minorBidi" w:hAnsiTheme="minorBidi" w:cstheme="minorBidi"/>
                <w:sz w:val="16"/>
                <w:szCs w:val="16"/>
                <w:rtl/>
              </w:rPr>
              <w:t>6</w:t>
            </w:r>
            <w:r w:rsidR="00B03A44" w:rsidRPr="002002E4">
              <w:rPr>
                <w:rFonts w:asciiTheme="minorBidi" w:hAnsiTheme="minorBidi" w:cstheme="minorBidi"/>
                <w:sz w:val="16"/>
                <w:szCs w:val="16"/>
                <w:rtl/>
              </w:rPr>
              <w:t>,</w:t>
            </w:r>
            <w:r w:rsidRPr="002002E4">
              <w:rPr>
                <w:rFonts w:asciiTheme="minorBidi" w:hAnsiTheme="minorBidi" w:cstheme="minorBidi"/>
                <w:sz w:val="16"/>
                <w:szCs w:val="16"/>
                <w:rtl/>
              </w:rPr>
              <w:t>227</w:t>
            </w:r>
          </w:p>
        </w:tc>
        <w:tc>
          <w:tcPr>
            <w:tcW w:w="635" w:type="dxa"/>
            <w:vAlign w:val="center"/>
          </w:tcPr>
          <w:p w:rsidR="00994A8F" w:rsidRPr="002002E4" w:rsidRDefault="00994A8F" w:rsidP="007C7375">
            <w:pPr>
              <w:bidi/>
              <w:contextualSpacing/>
              <w:jc w:val="center"/>
              <w:rPr>
                <w:rFonts w:asciiTheme="minorBidi" w:hAnsiTheme="minorBidi" w:cstheme="minorBidi"/>
                <w:sz w:val="16"/>
                <w:szCs w:val="16"/>
                <w:rtl/>
              </w:rPr>
            </w:pPr>
            <w:r w:rsidRPr="002002E4">
              <w:rPr>
                <w:rFonts w:asciiTheme="minorBidi" w:hAnsiTheme="minorBidi" w:cstheme="minorBidi"/>
                <w:sz w:val="16"/>
                <w:szCs w:val="16"/>
                <w:rtl/>
              </w:rPr>
              <w:t>5</w:t>
            </w:r>
            <w:r w:rsidR="00B03A44" w:rsidRPr="002002E4">
              <w:rPr>
                <w:rFonts w:asciiTheme="minorBidi" w:hAnsiTheme="minorBidi" w:cstheme="minorBidi"/>
                <w:sz w:val="16"/>
                <w:szCs w:val="16"/>
                <w:rtl/>
              </w:rPr>
              <w:t>,</w:t>
            </w:r>
            <w:r w:rsidRPr="002002E4">
              <w:rPr>
                <w:rFonts w:asciiTheme="minorBidi" w:hAnsiTheme="minorBidi" w:cstheme="minorBidi"/>
                <w:sz w:val="16"/>
                <w:szCs w:val="16"/>
                <w:rtl/>
              </w:rPr>
              <w:t>611</w:t>
            </w:r>
          </w:p>
        </w:tc>
        <w:tc>
          <w:tcPr>
            <w:tcW w:w="635" w:type="dxa"/>
            <w:vAlign w:val="center"/>
          </w:tcPr>
          <w:p w:rsidR="00994A8F" w:rsidRPr="002002E4" w:rsidRDefault="00994A8F" w:rsidP="007C7375">
            <w:pPr>
              <w:bidi/>
              <w:contextualSpacing/>
              <w:jc w:val="center"/>
              <w:rPr>
                <w:rFonts w:asciiTheme="minorBidi" w:hAnsiTheme="minorBidi" w:cstheme="minorBidi"/>
                <w:sz w:val="16"/>
                <w:szCs w:val="16"/>
                <w:rtl/>
              </w:rPr>
            </w:pPr>
            <w:r w:rsidRPr="002002E4">
              <w:rPr>
                <w:rFonts w:asciiTheme="minorBidi" w:hAnsiTheme="minorBidi" w:cstheme="minorBidi"/>
                <w:sz w:val="16"/>
                <w:szCs w:val="16"/>
                <w:rtl/>
              </w:rPr>
              <w:t>3</w:t>
            </w:r>
            <w:r w:rsidR="00B03A44" w:rsidRPr="002002E4">
              <w:rPr>
                <w:rFonts w:asciiTheme="minorBidi" w:hAnsiTheme="minorBidi" w:cstheme="minorBidi"/>
                <w:sz w:val="16"/>
                <w:szCs w:val="16"/>
                <w:rtl/>
              </w:rPr>
              <w:t>,</w:t>
            </w:r>
            <w:r w:rsidRPr="002002E4">
              <w:rPr>
                <w:rFonts w:asciiTheme="minorBidi" w:hAnsiTheme="minorBidi" w:cstheme="minorBidi"/>
                <w:sz w:val="16"/>
                <w:szCs w:val="16"/>
                <w:rtl/>
              </w:rPr>
              <w:t>296</w:t>
            </w:r>
          </w:p>
        </w:tc>
        <w:tc>
          <w:tcPr>
            <w:tcW w:w="670" w:type="dxa"/>
            <w:vAlign w:val="center"/>
          </w:tcPr>
          <w:p w:rsidR="00994A8F" w:rsidRPr="002002E4" w:rsidRDefault="00994A8F" w:rsidP="007C7375">
            <w:pPr>
              <w:bidi/>
              <w:contextualSpacing/>
              <w:jc w:val="center"/>
              <w:rPr>
                <w:rFonts w:asciiTheme="minorBidi" w:hAnsiTheme="minorBidi" w:cstheme="minorBidi"/>
                <w:sz w:val="16"/>
                <w:szCs w:val="16"/>
                <w:rtl/>
              </w:rPr>
            </w:pPr>
            <w:r w:rsidRPr="002002E4">
              <w:rPr>
                <w:rFonts w:asciiTheme="minorBidi" w:hAnsiTheme="minorBidi" w:cstheme="minorBidi"/>
                <w:sz w:val="16"/>
                <w:szCs w:val="16"/>
                <w:rtl/>
              </w:rPr>
              <w:t>8,271</w:t>
            </w:r>
          </w:p>
        </w:tc>
        <w:tc>
          <w:tcPr>
            <w:tcW w:w="617" w:type="dxa"/>
            <w:vAlign w:val="center"/>
          </w:tcPr>
          <w:p w:rsidR="00994A8F" w:rsidRPr="002002E4" w:rsidRDefault="00994A8F" w:rsidP="007C7375">
            <w:pPr>
              <w:bidi/>
              <w:contextualSpacing/>
              <w:jc w:val="center"/>
              <w:rPr>
                <w:rFonts w:asciiTheme="minorBidi" w:hAnsiTheme="minorBidi" w:cstheme="minorBidi"/>
                <w:sz w:val="16"/>
                <w:szCs w:val="16"/>
                <w:rtl/>
              </w:rPr>
            </w:pPr>
            <w:r w:rsidRPr="002002E4">
              <w:rPr>
                <w:rFonts w:asciiTheme="minorBidi" w:hAnsiTheme="minorBidi" w:cstheme="minorBidi"/>
                <w:sz w:val="16"/>
                <w:szCs w:val="16"/>
                <w:rtl/>
              </w:rPr>
              <w:t>8,825</w:t>
            </w:r>
          </w:p>
        </w:tc>
        <w:tc>
          <w:tcPr>
            <w:tcW w:w="679" w:type="dxa"/>
            <w:vAlign w:val="center"/>
          </w:tcPr>
          <w:p w:rsidR="00994A8F" w:rsidRPr="002002E4" w:rsidRDefault="00994A8F" w:rsidP="007C7375">
            <w:pPr>
              <w:bidi/>
              <w:contextualSpacing/>
              <w:jc w:val="center"/>
              <w:rPr>
                <w:rFonts w:asciiTheme="minorBidi" w:hAnsiTheme="minorBidi" w:cstheme="minorBidi"/>
                <w:sz w:val="16"/>
                <w:szCs w:val="16"/>
                <w:rtl/>
              </w:rPr>
            </w:pPr>
            <w:r w:rsidRPr="002002E4">
              <w:rPr>
                <w:rFonts w:asciiTheme="minorBidi" w:hAnsiTheme="minorBidi" w:cstheme="minorBidi"/>
                <w:sz w:val="16"/>
                <w:szCs w:val="16"/>
                <w:rtl/>
              </w:rPr>
              <w:t>85</w:t>
            </w:r>
          </w:p>
        </w:tc>
        <w:tc>
          <w:tcPr>
            <w:tcW w:w="617" w:type="dxa"/>
            <w:vAlign w:val="center"/>
          </w:tcPr>
          <w:p w:rsidR="00994A8F" w:rsidRPr="002002E4" w:rsidRDefault="00994A8F" w:rsidP="007C7375">
            <w:pPr>
              <w:bidi/>
              <w:contextualSpacing/>
              <w:jc w:val="center"/>
              <w:rPr>
                <w:rFonts w:asciiTheme="minorBidi" w:hAnsiTheme="minorBidi" w:cstheme="minorBidi"/>
                <w:sz w:val="16"/>
                <w:szCs w:val="16"/>
                <w:rtl/>
              </w:rPr>
            </w:pPr>
            <w:r w:rsidRPr="002002E4">
              <w:rPr>
                <w:rFonts w:asciiTheme="minorBidi" w:hAnsiTheme="minorBidi" w:cstheme="minorBidi"/>
                <w:sz w:val="16"/>
                <w:szCs w:val="16"/>
                <w:rtl/>
              </w:rPr>
              <w:t>1,285</w:t>
            </w:r>
          </w:p>
        </w:tc>
        <w:tc>
          <w:tcPr>
            <w:tcW w:w="706" w:type="dxa"/>
            <w:vAlign w:val="center"/>
          </w:tcPr>
          <w:p w:rsidR="00994A8F" w:rsidRPr="002002E4" w:rsidRDefault="00994A8F" w:rsidP="007C7375">
            <w:pPr>
              <w:bidi/>
              <w:contextualSpacing/>
              <w:jc w:val="center"/>
              <w:rPr>
                <w:rFonts w:asciiTheme="minorBidi" w:hAnsiTheme="minorBidi" w:cstheme="minorBidi"/>
                <w:b/>
                <w:bCs/>
                <w:sz w:val="16"/>
                <w:szCs w:val="16"/>
                <w:rtl/>
              </w:rPr>
            </w:pPr>
            <w:r w:rsidRPr="002002E4">
              <w:rPr>
                <w:rFonts w:asciiTheme="minorBidi" w:hAnsiTheme="minorBidi" w:cstheme="minorBidi"/>
                <w:b/>
                <w:bCs/>
                <w:sz w:val="16"/>
                <w:szCs w:val="16"/>
                <w:rtl/>
              </w:rPr>
              <w:t>87,062</w:t>
            </w:r>
          </w:p>
        </w:tc>
        <w:tc>
          <w:tcPr>
            <w:tcW w:w="706" w:type="dxa"/>
            <w:vAlign w:val="center"/>
          </w:tcPr>
          <w:p w:rsidR="00994A8F" w:rsidRPr="002002E4" w:rsidRDefault="00994A8F" w:rsidP="007C7375">
            <w:pPr>
              <w:bidi/>
              <w:contextualSpacing/>
              <w:jc w:val="center"/>
              <w:rPr>
                <w:rFonts w:asciiTheme="minorBidi" w:hAnsiTheme="minorBidi" w:cstheme="minorBidi"/>
                <w:sz w:val="16"/>
                <w:szCs w:val="16"/>
                <w:rtl/>
              </w:rPr>
            </w:pPr>
            <w:r w:rsidRPr="002002E4">
              <w:rPr>
                <w:rFonts w:asciiTheme="minorBidi" w:hAnsiTheme="minorBidi" w:cstheme="minorBidi"/>
                <w:sz w:val="16"/>
                <w:szCs w:val="16"/>
                <w:rtl/>
              </w:rPr>
              <w:t>16,644</w:t>
            </w:r>
          </w:p>
        </w:tc>
        <w:tc>
          <w:tcPr>
            <w:tcW w:w="617" w:type="dxa"/>
            <w:vAlign w:val="center"/>
          </w:tcPr>
          <w:p w:rsidR="00994A8F" w:rsidRPr="002002E4" w:rsidRDefault="00994A8F" w:rsidP="007C7375">
            <w:pPr>
              <w:bidi/>
              <w:contextualSpacing/>
              <w:jc w:val="center"/>
              <w:rPr>
                <w:rFonts w:asciiTheme="minorBidi" w:hAnsiTheme="minorBidi" w:cstheme="minorBidi"/>
                <w:sz w:val="16"/>
                <w:szCs w:val="16"/>
                <w:rtl/>
              </w:rPr>
            </w:pPr>
            <w:r w:rsidRPr="002002E4">
              <w:rPr>
                <w:rFonts w:asciiTheme="minorBidi" w:hAnsiTheme="minorBidi" w:cstheme="minorBidi"/>
                <w:sz w:val="16"/>
                <w:szCs w:val="16"/>
                <w:rtl/>
              </w:rPr>
              <w:t>2,394</w:t>
            </w:r>
          </w:p>
        </w:tc>
        <w:tc>
          <w:tcPr>
            <w:tcW w:w="617" w:type="dxa"/>
            <w:vAlign w:val="center"/>
          </w:tcPr>
          <w:p w:rsidR="00994A8F" w:rsidRPr="002002E4" w:rsidRDefault="00994A8F" w:rsidP="007C7375">
            <w:pPr>
              <w:bidi/>
              <w:contextualSpacing/>
              <w:jc w:val="center"/>
              <w:rPr>
                <w:rFonts w:asciiTheme="minorBidi" w:hAnsiTheme="minorBidi" w:cstheme="minorBidi"/>
                <w:sz w:val="16"/>
                <w:szCs w:val="16"/>
                <w:rtl/>
              </w:rPr>
            </w:pPr>
            <w:r w:rsidRPr="002002E4">
              <w:rPr>
                <w:rFonts w:asciiTheme="minorBidi" w:hAnsiTheme="minorBidi" w:cstheme="minorBidi"/>
                <w:sz w:val="16"/>
                <w:szCs w:val="16"/>
                <w:rtl/>
              </w:rPr>
              <w:t>4,877</w:t>
            </w:r>
          </w:p>
        </w:tc>
        <w:tc>
          <w:tcPr>
            <w:tcW w:w="617" w:type="dxa"/>
            <w:vAlign w:val="center"/>
          </w:tcPr>
          <w:p w:rsidR="00994A8F" w:rsidRPr="002002E4" w:rsidRDefault="00994A8F" w:rsidP="007C7375">
            <w:pPr>
              <w:bidi/>
              <w:contextualSpacing/>
              <w:jc w:val="center"/>
              <w:rPr>
                <w:rFonts w:asciiTheme="minorBidi" w:hAnsiTheme="minorBidi" w:cstheme="minorBidi"/>
                <w:sz w:val="16"/>
                <w:szCs w:val="16"/>
                <w:rtl/>
              </w:rPr>
            </w:pPr>
            <w:r w:rsidRPr="002002E4">
              <w:rPr>
                <w:rFonts w:asciiTheme="minorBidi" w:hAnsiTheme="minorBidi" w:cstheme="minorBidi"/>
                <w:sz w:val="16"/>
                <w:szCs w:val="16"/>
                <w:rtl/>
              </w:rPr>
              <w:t>1,275</w:t>
            </w:r>
          </w:p>
        </w:tc>
        <w:tc>
          <w:tcPr>
            <w:tcW w:w="706" w:type="dxa"/>
            <w:tcBorders>
              <w:right w:val="single" w:sz="18" w:space="0" w:color="auto"/>
            </w:tcBorders>
            <w:vAlign w:val="center"/>
          </w:tcPr>
          <w:p w:rsidR="00994A8F" w:rsidRPr="002002E4" w:rsidRDefault="00994A8F" w:rsidP="007C7375">
            <w:pPr>
              <w:bidi/>
              <w:contextualSpacing/>
              <w:jc w:val="center"/>
              <w:rPr>
                <w:rFonts w:asciiTheme="minorBidi" w:hAnsiTheme="minorBidi" w:cstheme="minorBidi"/>
                <w:b/>
                <w:bCs/>
                <w:sz w:val="16"/>
                <w:szCs w:val="16"/>
                <w:rtl/>
              </w:rPr>
            </w:pPr>
            <w:r w:rsidRPr="002002E4">
              <w:rPr>
                <w:rFonts w:asciiTheme="minorBidi" w:hAnsiTheme="minorBidi" w:cstheme="minorBidi"/>
                <w:b/>
                <w:bCs/>
                <w:sz w:val="16"/>
                <w:szCs w:val="16"/>
                <w:rtl/>
              </w:rPr>
              <w:t>25,190</w:t>
            </w:r>
          </w:p>
        </w:tc>
        <w:tc>
          <w:tcPr>
            <w:tcW w:w="795" w:type="dxa"/>
            <w:tcBorders>
              <w:left w:val="single" w:sz="18" w:space="0" w:color="auto"/>
            </w:tcBorders>
            <w:vAlign w:val="center"/>
          </w:tcPr>
          <w:p w:rsidR="00994A8F" w:rsidRPr="002002E4" w:rsidRDefault="00994A8F" w:rsidP="007C7375">
            <w:pPr>
              <w:bidi/>
              <w:contextualSpacing/>
              <w:jc w:val="center"/>
              <w:rPr>
                <w:rFonts w:asciiTheme="minorBidi" w:hAnsiTheme="minorBidi" w:cstheme="minorBidi"/>
                <w:sz w:val="16"/>
                <w:szCs w:val="16"/>
                <w:rtl/>
              </w:rPr>
            </w:pPr>
            <w:r w:rsidRPr="002002E4">
              <w:rPr>
                <w:rFonts w:asciiTheme="minorBidi" w:hAnsiTheme="minorBidi" w:cstheme="minorBidi"/>
                <w:sz w:val="16"/>
                <w:szCs w:val="16"/>
                <w:rtl/>
              </w:rPr>
              <w:t>112,252</w:t>
            </w:r>
          </w:p>
        </w:tc>
      </w:tr>
      <w:tr w:rsidR="00994A8F" w:rsidRPr="002002E4" w:rsidTr="007C7375">
        <w:trPr>
          <w:trHeight w:val="274"/>
        </w:trPr>
        <w:tc>
          <w:tcPr>
            <w:tcW w:w="800" w:type="dxa"/>
            <w:vAlign w:val="center"/>
          </w:tcPr>
          <w:p w:rsidR="00994A8F" w:rsidRPr="002002E4" w:rsidRDefault="00994A8F" w:rsidP="007C7375">
            <w:pPr>
              <w:bidi/>
              <w:contextualSpacing/>
              <w:jc w:val="center"/>
              <w:rPr>
                <w:rFonts w:asciiTheme="minorBidi" w:hAnsiTheme="minorBidi" w:cstheme="minorBidi"/>
                <w:sz w:val="14"/>
                <w:szCs w:val="14"/>
                <w:rtl/>
              </w:rPr>
            </w:pPr>
            <w:r w:rsidRPr="002002E4">
              <w:rPr>
                <w:rFonts w:asciiTheme="minorBidi" w:hAnsiTheme="minorBidi" w:cstheme="minorBidi"/>
                <w:sz w:val="14"/>
                <w:szCs w:val="14"/>
                <w:rtl/>
              </w:rPr>
              <w:t>שיעור התלמידים</w:t>
            </w:r>
          </w:p>
        </w:tc>
        <w:tc>
          <w:tcPr>
            <w:tcW w:w="709" w:type="dxa"/>
            <w:vAlign w:val="center"/>
          </w:tcPr>
          <w:p w:rsidR="00994A8F" w:rsidRPr="002002E4" w:rsidRDefault="00994A8F" w:rsidP="007C7375">
            <w:pPr>
              <w:bidi/>
              <w:contextualSpacing/>
              <w:jc w:val="center"/>
              <w:rPr>
                <w:rFonts w:asciiTheme="minorBidi" w:hAnsiTheme="minorBidi" w:cstheme="minorBidi"/>
                <w:sz w:val="16"/>
                <w:szCs w:val="16"/>
                <w:rtl/>
              </w:rPr>
            </w:pPr>
            <w:r w:rsidRPr="002002E4">
              <w:rPr>
                <w:rFonts w:asciiTheme="minorBidi" w:hAnsiTheme="minorBidi" w:cstheme="minorBidi"/>
                <w:sz w:val="16"/>
                <w:szCs w:val="16"/>
                <w:rtl/>
              </w:rPr>
              <w:t>48%</w:t>
            </w:r>
          </w:p>
        </w:tc>
        <w:tc>
          <w:tcPr>
            <w:tcW w:w="639" w:type="dxa"/>
            <w:vAlign w:val="center"/>
          </w:tcPr>
          <w:p w:rsidR="00994A8F" w:rsidRPr="002002E4" w:rsidRDefault="00994A8F" w:rsidP="007C7375">
            <w:pPr>
              <w:bidi/>
              <w:contextualSpacing/>
              <w:jc w:val="center"/>
              <w:rPr>
                <w:rFonts w:asciiTheme="minorBidi" w:hAnsiTheme="minorBidi" w:cstheme="minorBidi"/>
                <w:sz w:val="16"/>
                <w:szCs w:val="16"/>
                <w:rtl/>
              </w:rPr>
            </w:pPr>
            <w:r w:rsidRPr="002002E4">
              <w:rPr>
                <w:rFonts w:asciiTheme="minorBidi" w:hAnsiTheme="minorBidi" w:cstheme="minorBidi"/>
                <w:sz w:val="16"/>
                <w:szCs w:val="16"/>
                <w:rtl/>
              </w:rPr>
              <w:t>5.5%</w:t>
            </w:r>
          </w:p>
        </w:tc>
        <w:tc>
          <w:tcPr>
            <w:tcW w:w="635" w:type="dxa"/>
            <w:vAlign w:val="center"/>
          </w:tcPr>
          <w:p w:rsidR="00994A8F" w:rsidRPr="002002E4" w:rsidRDefault="00994A8F" w:rsidP="007C7375">
            <w:pPr>
              <w:bidi/>
              <w:contextualSpacing/>
              <w:jc w:val="center"/>
              <w:rPr>
                <w:rFonts w:asciiTheme="minorBidi" w:hAnsiTheme="minorBidi" w:cstheme="minorBidi"/>
                <w:sz w:val="16"/>
                <w:szCs w:val="16"/>
                <w:rtl/>
              </w:rPr>
            </w:pPr>
            <w:r w:rsidRPr="002002E4">
              <w:rPr>
                <w:rFonts w:asciiTheme="minorBidi" w:hAnsiTheme="minorBidi" w:cstheme="minorBidi"/>
                <w:sz w:val="16"/>
                <w:szCs w:val="16"/>
                <w:rtl/>
              </w:rPr>
              <w:t>5%</w:t>
            </w:r>
          </w:p>
        </w:tc>
        <w:tc>
          <w:tcPr>
            <w:tcW w:w="635" w:type="dxa"/>
            <w:vAlign w:val="center"/>
          </w:tcPr>
          <w:p w:rsidR="00994A8F" w:rsidRPr="002002E4" w:rsidRDefault="00994A8F" w:rsidP="007C7375">
            <w:pPr>
              <w:bidi/>
              <w:contextualSpacing/>
              <w:jc w:val="center"/>
              <w:rPr>
                <w:rFonts w:asciiTheme="minorBidi" w:hAnsiTheme="minorBidi" w:cstheme="minorBidi"/>
                <w:sz w:val="16"/>
                <w:szCs w:val="16"/>
                <w:rtl/>
              </w:rPr>
            </w:pPr>
            <w:r w:rsidRPr="002002E4">
              <w:rPr>
                <w:rFonts w:asciiTheme="minorBidi" w:hAnsiTheme="minorBidi" w:cstheme="minorBidi"/>
                <w:sz w:val="16"/>
                <w:szCs w:val="16"/>
                <w:rtl/>
              </w:rPr>
              <w:t>3%</w:t>
            </w:r>
          </w:p>
        </w:tc>
        <w:tc>
          <w:tcPr>
            <w:tcW w:w="670" w:type="dxa"/>
            <w:vAlign w:val="center"/>
          </w:tcPr>
          <w:p w:rsidR="00994A8F" w:rsidRPr="002002E4" w:rsidRDefault="00994A8F" w:rsidP="007C7375">
            <w:pPr>
              <w:bidi/>
              <w:contextualSpacing/>
              <w:jc w:val="center"/>
              <w:rPr>
                <w:rFonts w:asciiTheme="minorBidi" w:hAnsiTheme="minorBidi" w:cstheme="minorBidi"/>
                <w:sz w:val="16"/>
                <w:szCs w:val="16"/>
                <w:rtl/>
              </w:rPr>
            </w:pPr>
            <w:r w:rsidRPr="002002E4">
              <w:rPr>
                <w:rFonts w:asciiTheme="minorBidi" w:hAnsiTheme="minorBidi" w:cstheme="minorBidi"/>
                <w:sz w:val="16"/>
                <w:szCs w:val="16"/>
                <w:rtl/>
              </w:rPr>
              <w:t>7.5%</w:t>
            </w:r>
          </w:p>
        </w:tc>
        <w:tc>
          <w:tcPr>
            <w:tcW w:w="617" w:type="dxa"/>
            <w:vAlign w:val="center"/>
          </w:tcPr>
          <w:p w:rsidR="00994A8F" w:rsidRPr="002002E4" w:rsidRDefault="00994A8F" w:rsidP="007C7375">
            <w:pPr>
              <w:bidi/>
              <w:contextualSpacing/>
              <w:jc w:val="center"/>
              <w:rPr>
                <w:rFonts w:asciiTheme="minorBidi" w:hAnsiTheme="minorBidi" w:cstheme="minorBidi"/>
                <w:sz w:val="16"/>
                <w:szCs w:val="16"/>
                <w:rtl/>
              </w:rPr>
            </w:pPr>
            <w:r w:rsidRPr="002002E4">
              <w:rPr>
                <w:rFonts w:asciiTheme="minorBidi" w:hAnsiTheme="minorBidi" w:cstheme="minorBidi"/>
                <w:sz w:val="16"/>
                <w:szCs w:val="16"/>
                <w:rtl/>
              </w:rPr>
              <w:t>8%</w:t>
            </w:r>
          </w:p>
        </w:tc>
        <w:tc>
          <w:tcPr>
            <w:tcW w:w="679" w:type="dxa"/>
            <w:vAlign w:val="center"/>
          </w:tcPr>
          <w:p w:rsidR="00994A8F" w:rsidRPr="002002E4" w:rsidRDefault="00994A8F" w:rsidP="007C7375">
            <w:pPr>
              <w:bidi/>
              <w:contextualSpacing/>
              <w:jc w:val="center"/>
              <w:rPr>
                <w:rFonts w:asciiTheme="minorBidi" w:hAnsiTheme="minorBidi" w:cstheme="minorBidi"/>
                <w:sz w:val="16"/>
                <w:szCs w:val="16"/>
                <w:rtl/>
              </w:rPr>
            </w:pPr>
            <w:r w:rsidRPr="002002E4">
              <w:rPr>
                <w:rFonts w:asciiTheme="minorBidi" w:hAnsiTheme="minorBidi" w:cstheme="minorBidi"/>
                <w:sz w:val="16"/>
                <w:szCs w:val="16"/>
                <w:rtl/>
              </w:rPr>
              <w:t>0%</w:t>
            </w:r>
          </w:p>
        </w:tc>
        <w:tc>
          <w:tcPr>
            <w:tcW w:w="617" w:type="dxa"/>
            <w:vAlign w:val="center"/>
          </w:tcPr>
          <w:p w:rsidR="00994A8F" w:rsidRPr="002002E4" w:rsidRDefault="00994A8F" w:rsidP="007C7375">
            <w:pPr>
              <w:bidi/>
              <w:contextualSpacing/>
              <w:jc w:val="center"/>
              <w:rPr>
                <w:rFonts w:asciiTheme="minorBidi" w:hAnsiTheme="minorBidi" w:cstheme="minorBidi"/>
                <w:sz w:val="16"/>
                <w:szCs w:val="16"/>
                <w:rtl/>
              </w:rPr>
            </w:pPr>
            <w:r w:rsidRPr="002002E4">
              <w:rPr>
                <w:rFonts w:asciiTheme="minorBidi" w:hAnsiTheme="minorBidi" w:cstheme="minorBidi"/>
                <w:sz w:val="16"/>
                <w:szCs w:val="16"/>
                <w:rtl/>
              </w:rPr>
              <w:t>1%</w:t>
            </w:r>
          </w:p>
        </w:tc>
        <w:tc>
          <w:tcPr>
            <w:tcW w:w="706" w:type="dxa"/>
            <w:vAlign w:val="center"/>
          </w:tcPr>
          <w:p w:rsidR="00994A8F" w:rsidRPr="002002E4" w:rsidRDefault="00994A8F" w:rsidP="007C7375">
            <w:pPr>
              <w:bidi/>
              <w:contextualSpacing/>
              <w:jc w:val="center"/>
              <w:rPr>
                <w:rFonts w:asciiTheme="minorBidi" w:hAnsiTheme="minorBidi" w:cstheme="minorBidi"/>
                <w:b/>
                <w:bCs/>
                <w:sz w:val="16"/>
                <w:szCs w:val="16"/>
                <w:rtl/>
              </w:rPr>
            </w:pPr>
            <w:r w:rsidRPr="002002E4">
              <w:rPr>
                <w:rFonts w:asciiTheme="minorBidi" w:hAnsiTheme="minorBidi" w:cstheme="minorBidi"/>
                <w:b/>
                <w:bCs/>
                <w:sz w:val="16"/>
                <w:szCs w:val="16"/>
                <w:rtl/>
              </w:rPr>
              <w:t>78%</w:t>
            </w:r>
          </w:p>
        </w:tc>
        <w:tc>
          <w:tcPr>
            <w:tcW w:w="706" w:type="dxa"/>
            <w:vAlign w:val="center"/>
          </w:tcPr>
          <w:p w:rsidR="00994A8F" w:rsidRPr="002002E4" w:rsidRDefault="00994A8F" w:rsidP="007C7375">
            <w:pPr>
              <w:bidi/>
              <w:contextualSpacing/>
              <w:jc w:val="center"/>
              <w:rPr>
                <w:rFonts w:asciiTheme="minorBidi" w:hAnsiTheme="minorBidi" w:cstheme="minorBidi"/>
                <w:sz w:val="16"/>
                <w:szCs w:val="16"/>
                <w:rtl/>
              </w:rPr>
            </w:pPr>
            <w:r w:rsidRPr="002002E4">
              <w:rPr>
                <w:rFonts w:asciiTheme="minorBidi" w:hAnsiTheme="minorBidi" w:cstheme="minorBidi"/>
                <w:sz w:val="16"/>
                <w:szCs w:val="16"/>
                <w:rtl/>
              </w:rPr>
              <w:t>15%</w:t>
            </w:r>
          </w:p>
        </w:tc>
        <w:tc>
          <w:tcPr>
            <w:tcW w:w="617" w:type="dxa"/>
            <w:vAlign w:val="center"/>
          </w:tcPr>
          <w:p w:rsidR="00994A8F" w:rsidRPr="002002E4" w:rsidRDefault="00994A8F" w:rsidP="007C7375">
            <w:pPr>
              <w:bidi/>
              <w:contextualSpacing/>
              <w:jc w:val="center"/>
              <w:rPr>
                <w:rFonts w:asciiTheme="minorBidi" w:hAnsiTheme="minorBidi" w:cstheme="minorBidi"/>
                <w:sz w:val="16"/>
                <w:szCs w:val="16"/>
                <w:rtl/>
              </w:rPr>
            </w:pPr>
            <w:r w:rsidRPr="002002E4">
              <w:rPr>
                <w:rFonts w:asciiTheme="minorBidi" w:hAnsiTheme="minorBidi" w:cstheme="minorBidi"/>
                <w:sz w:val="16"/>
                <w:szCs w:val="16"/>
                <w:rtl/>
              </w:rPr>
              <w:t>2%</w:t>
            </w:r>
          </w:p>
        </w:tc>
        <w:tc>
          <w:tcPr>
            <w:tcW w:w="617" w:type="dxa"/>
            <w:vAlign w:val="center"/>
          </w:tcPr>
          <w:p w:rsidR="00994A8F" w:rsidRPr="002002E4" w:rsidRDefault="00994A8F" w:rsidP="007C7375">
            <w:pPr>
              <w:bidi/>
              <w:contextualSpacing/>
              <w:jc w:val="center"/>
              <w:rPr>
                <w:rFonts w:asciiTheme="minorBidi" w:hAnsiTheme="minorBidi" w:cstheme="minorBidi"/>
                <w:sz w:val="16"/>
                <w:szCs w:val="16"/>
                <w:rtl/>
              </w:rPr>
            </w:pPr>
            <w:r w:rsidRPr="002002E4">
              <w:rPr>
                <w:rFonts w:asciiTheme="minorBidi" w:hAnsiTheme="minorBidi" w:cstheme="minorBidi"/>
                <w:sz w:val="16"/>
                <w:szCs w:val="16"/>
                <w:rtl/>
              </w:rPr>
              <w:t>4%</w:t>
            </w:r>
          </w:p>
        </w:tc>
        <w:tc>
          <w:tcPr>
            <w:tcW w:w="617" w:type="dxa"/>
            <w:vAlign w:val="center"/>
          </w:tcPr>
          <w:p w:rsidR="00994A8F" w:rsidRPr="002002E4" w:rsidRDefault="00994A8F" w:rsidP="007C7375">
            <w:pPr>
              <w:bidi/>
              <w:contextualSpacing/>
              <w:jc w:val="center"/>
              <w:rPr>
                <w:rFonts w:asciiTheme="minorBidi" w:hAnsiTheme="minorBidi" w:cstheme="minorBidi"/>
                <w:sz w:val="16"/>
                <w:szCs w:val="16"/>
                <w:rtl/>
              </w:rPr>
            </w:pPr>
            <w:r w:rsidRPr="002002E4">
              <w:rPr>
                <w:rFonts w:asciiTheme="minorBidi" w:hAnsiTheme="minorBidi" w:cstheme="minorBidi"/>
                <w:sz w:val="16"/>
                <w:szCs w:val="16"/>
                <w:rtl/>
              </w:rPr>
              <w:t>1%</w:t>
            </w:r>
          </w:p>
        </w:tc>
        <w:tc>
          <w:tcPr>
            <w:tcW w:w="706" w:type="dxa"/>
            <w:tcBorders>
              <w:right w:val="single" w:sz="18" w:space="0" w:color="auto"/>
            </w:tcBorders>
            <w:vAlign w:val="center"/>
          </w:tcPr>
          <w:p w:rsidR="00994A8F" w:rsidRPr="002002E4" w:rsidRDefault="00994A8F" w:rsidP="007C7375">
            <w:pPr>
              <w:bidi/>
              <w:contextualSpacing/>
              <w:jc w:val="center"/>
              <w:rPr>
                <w:rFonts w:asciiTheme="minorBidi" w:hAnsiTheme="minorBidi" w:cstheme="minorBidi"/>
                <w:b/>
                <w:bCs/>
                <w:sz w:val="16"/>
                <w:szCs w:val="16"/>
                <w:rtl/>
              </w:rPr>
            </w:pPr>
            <w:r w:rsidRPr="002002E4">
              <w:rPr>
                <w:rFonts w:asciiTheme="minorBidi" w:hAnsiTheme="minorBidi" w:cstheme="minorBidi"/>
                <w:b/>
                <w:bCs/>
                <w:sz w:val="16"/>
                <w:szCs w:val="16"/>
                <w:rtl/>
              </w:rPr>
              <w:t>22%</w:t>
            </w:r>
          </w:p>
        </w:tc>
        <w:tc>
          <w:tcPr>
            <w:tcW w:w="795" w:type="dxa"/>
            <w:tcBorders>
              <w:left w:val="single" w:sz="18" w:space="0" w:color="auto"/>
            </w:tcBorders>
            <w:vAlign w:val="center"/>
          </w:tcPr>
          <w:p w:rsidR="00994A8F" w:rsidRPr="002002E4" w:rsidRDefault="00994A8F" w:rsidP="007C7375">
            <w:pPr>
              <w:bidi/>
              <w:contextualSpacing/>
              <w:jc w:val="center"/>
              <w:rPr>
                <w:rFonts w:asciiTheme="minorBidi" w:hAnsiTheme="minorBidi" w:cstheme="minorBidi"/>
                <w:sz w:val="16"/>
                <w:szCs w:val="16"/>
                <w:rtl/>
              </w:rPr>
            </w:pPr>
            <w:r w:rsidRPr="002002E4">
              <w:rPr>
                <w:rFonts w:asciiTheme="minorBidi" w:hAnsiTheme="minorBidi" w:cstheme="minorBidi"/>
                <w:sz w:val="16"/>
                <w:szCs w:val="16"/>
                <w:rtl/>
              </w:rPr>
              <w:t>100%</w:t>
            </w:r>
          </w:p>
        </w:tc>
      </w:tr>
      <w:tr w:rsidR="00994A8F" w:rsidRPr="002002E4" w:rsidTr="007C7375">
        <w:trPr>
          <w:trHeight w:val="274"/>
        </w:trPr>
        <w:tc>
          <w:tcPr>
            <w:tcW w:w="800" w:type="dxa"/>
            <w:tcBorders>
              <w:right w:val="nil"/>
            </w:tcBorders>
            <w:shd w:val="clear" w:color="auto" w:fill="D9D9D9" w:themeFill="background1" w:themeFillShade="D9"/>
            <w:vAlign w:val="center"/>
          </w:tcPr>
          <w:p w:rsidR="00994A8F" w:rsidRPr="002002E4" w:rsidRDefault="00994A8F" w:rsidP="007C7375">
            <w:pPr>
              <w:bidi/>
              <w:contextualSpacing/>
              <w:jc w:val="center"/>
              <w:rPr>
                <w:rFonts w:asciiTheme="minorBidi" w:hAnsiTheme="minorBidi" w:cstheme="minorBidi"/>
                <w:b/>
                <w:bCs/>
                <w:sz w:val="16"/>
                <w:szCs w:val="16"/>
                <w:rtl/>
              </w:rPr>
            </w:pPr>
            <w:r w:rsidRPr="002002E4">
              <w:rPr>
                <w:rFonts w:asciiTheme="minorBidi" w:hAnsiTheme="minorBidi" w:cstheme="minorBidi"/>
                <w:b/>
                <w:bCs/>
                <w:sz w:val="16"/>
                <w:szCs w:val="16"/>
                <w:rtl/>
              </w:rPr>
              <w:t>המדגם</w:t>
            </w:r>
          </w:p>
        </w:tc>
        <w:tc>
          <w:tcPr>
            <w:tcW w:w="709" w:type="dxa"/>
            <w:tcBorders>
              <w:left w:val="nil"/>
              <w:right w:val="nil"/>
            </w:tcBorders>
            <w:shd w:val="clear" w:color="auto" w:fill="D9D9D9" w:themeFill="background1" w:themeFillShade="D9"/>
            <w:vAlign w:val="center"/>
          </w:tcPr>
          <w:p w:rsidR="00994A8F" w:rsidRPr="002002E4" w:rsidRDefault="00994A8F" w:rsidP="007C7375">
            <w:pPr>
              <w:bidi/>
              <w:contextualSpacing/>
              <w:jc w:val="center"/>
              <w:rPr>
                <w:rFonts w:asciiTheme="minorBidi" w:hAnsiTheme="minorBidi" w:cstheme="minorBidi"/>
                <w:sz w:val="16"/>
                <w:szCs w:val="16"/>
                <w:rtl/>
              </w:rPr>
            </w:pPr>
          </w:p>
        </w:tc>
        <w:tc>
          <w:tcPr>
            <w:tcW w:w="639" w:type="dxa"/>
            <w:tcBorders>
              <w:left w:val="nil"/>
              <w:right w:val="nil"/>
            </w:tcBorders>
            <w:shd w:val="clear" w:color="auto" w:fill="D9D9D9" w:themeFill="background1" w:themeFillShade="D9"/>
            <w:vAlign w:val="center"/>
          </w:tcPr>
          <w:p w:rsidR="00994A8F" w:rsidRPr="002002E4" w:rsidRDefault="00994A8F" w:rsidP="007C7375">
            <w:pPr>
              <w:bidi/>
              <w:contextualSpacing/>
              <w:jc w:val="center"/>
              <w:rPr>
                <w:rFonts w:asciiTheme="minorBidi" w:hAnsiTheme="minorBidi" w:cstheme="minorBidi"/>
                <w:sz w:val="16"/>
                <w:szCs w:val="16"/>
                <w:rtl/>
              </w:rPr>
            </w:pPr>
          </w:p>
        </w:tc>
        <w:tc>
          <w:tcPr>
            <w:tcW w:w="635" w:type="dxa"/>
            <w:tcBorders>
              <w:left w:val="nil"/>
              <w:right w:val="nil"/>
            </w:tcBorders>
            <w:shd w:val="clear" w:color="auto" w:fill="D9D9D9" w:themeFill="background1" w:themeFillShade="D9"/>
            <w:vAlign w:val="center"/>
          </w:tcPr>
          <w:p w:rsidR="00994A8F" w:rsidRPr="002002E4" w:rsidRDefault="00994A8F" w:rsidP="007C7375">
            <w:pPr>
              <w:bidi/>
              <w:contextualSpacing/>
              <w:jc w:val="center"/>
              <w:rPr>
                <w:rFonts w:asciiTheme="minorBidi" w:hAnsiTheme="minorBidi" w:cstheme="minorBidi"/>
                <w:sz w:val="16"/>
                <w:szCs w:val="16"/>
                <w:rtl/>
              </w:rPr>
            </w:pPr>
          </w:p>
        </w:tc>
        <w:tc>
          <w:tcPr>
            <w:tcW w:w="635" w:type="dxa"/>
            <w:tcBorders>
              <w:left w:val="nil"/>
              <w:right w:val="nil"/>
            </w:tcBorders>
            <w:shd w:val="clear" w:color="auto" w:fill="D9D9D9" w:themeFill="background1" w:themeFillShade="D9"/>
            <w:vAlign w:val="center"/>
          </w:tcPr>
          <w:p w:rsidR="00994A8F" w:rsidRPr="002002E4" w:rsidRDefault="00994A8F" w:rsidP="007C7375">
            <w:pPr>
              <w:bidi/>
              <w:contextualSpacing/>
              <w:jc w:val="center"/>
              <w:rPr>
                <w:rFonts w:asciiTheme="minorBidi" w:hAnsiTheme="minorBidi" w:cstheme="minorBidi"/>
                <w:sz w:val="16"/>
                <w:szCs w:val="16"/>
                <w:rtl/>
              </w:rPr>
            </w:pPr>
          </w:p>
        </w:tc>
        <w:tc>
          <w:tcPr>
            <w:tcW w:w="670" w:type="dxa"/>
            <w:tcBorders>
              <w:left w:val="nil"/>
              <w:right w:val="nil"/>
            </w:tcBorders>
            <w:shd w:val="clear" w:color="auto" w:fill="D9D9D9" w:themeFill="background1" w:themeFillShade="D9"/>
            <w:vAlign w:val="center"/>
          </w:tcPr>
          <w:p w:rsidR="00994A8F" w:rsidRPr="002002E4" w:rsidRDefault="00994A8F" w:rsidP="007C7375">
            <w:pPr>
              <w:bidi/>
              <w:contextualSpacing/>
              <w:jc w:val="center"/>
              <w:rPr>
                <w:rFonts w:asciiTheme="minorBidi" w:hAnsiTheme="minorBidi" w:cstheme="minorBidi"/>
                <w:sz w:val="16"/>
                <w:szCs w:val="16"/>
                <w:rtl/>
              </w:rPr>
            </w:pPr>
          </w:p>
        </w:tc>
        <w:tc>
          <w:tcPr>
            <w:tcW w:w="617" w:type="dxa"/>
            <w:tcBorders>
              <w:left w:val="nil"/>
              <w:right w:val="nil"/>
            </w:tcBorders>
            <w:shd w:val="clear" w:color="auto" w:fill="D9D9D9" w:themeFill="background1" w:themeFillShade="D9"/>
            <w:vAlign w:val="center"/>
          </w:tcPr>
          <w:p w:rsidR="00994A8F" w:rsidRPr="002002E4" w:rsidRDefault="00994A8F" w:rsidP="007C7375">
            <w:pPr>
              <w:bidi/>
              <w:contextualSpacing/>
              <w:jc w:val="center"/>
              <w:rPr>
                <w:rFonts w:asciiTheme="minorBidi" w:hAnsiTheme="minorBidi" w:cstheme="minorBidi"/>
                <w:sz w:val="16"/>
                <w:szCs w:val="16"/>
                <w:rtl/>
              </w:rPr>
            </w:pPr>
          </w:p>
        </w:tc>
        <w:tc>
          <w:tcPr>
            <w:tcW w:w="679" w:type="dxa"/>
            <w:tcBorders>
              <w:left w:val="nil"/>
              <w:right w:val="nil"/>
            </w:tcBorders>
            <w:shd w:val="clear" w:color="auto" w:fill="D9D9D9" w:themeFill="background1" w:themeFillShade="D9"/>
            <w:vAlign w:val="center"/>
          </w:tcPr>
          <w:p w:rsidR="00994A8F" w:rsidRPr="002002E4" w:rsidRDefault="00994A8F" w:rsidP="007C7375">
            <w:pPr>
              <w:bidi/>
              <w:contextualSpacing/>
              <w:jc w:val="center"/>
              <w:rPr>
                <w:rFonts w:asciiTheme="minorBidi" w:hAnsiTheme="minorBidi" w:cstheme="minorBidi"/>
                <w:sz w:val="16"/>
                <w:szCs w:val="16"/>
                <w:rtl/>
              </w:rPr>
            </w:pPr>
          </w:p>
        </w:tc>
        <w:tc>
          <w:tcPr>
            <w:tcW w:w="617" w:type="dxa"/>
            <w:tcBorders>
              <w:left w:val="nil"/>
              <w:right w:val="nil"/>
            </w:tcBorders>
            <w:shd w:val="clear" w:color="auto" w:fill="D9D9D9" w:themeFill="background1" w:themeFillShade="D9"/>
            <w:vAlign w:val="center"/>
          </w:tcPr>
          <w:p w:rsidR="00994A8F" w:rsidRPr="002002E4" w:rsidRDefault="00994A8F" w:rsidP="007C7375">
            <w:pPr>
              <w:bidi/>
              <w:contextualSpacing/>
              <w:jc w:val="center"/>
              <w:rPr>
                <w:rFonts w:asciiTheme="minorBidi" w:hAnsiTheme="minorBidi" w:cstheme="minorBidi"/>
                <w:sz w:val="16"/>
                <w:szCs w:val="16"/>
                <w:rtl/>
              </w:rPr>
            </w:pPr>
          </w:p>
        </w:tc>
        <w:tc>
          <w:tcPr>
            <w:tcW w:w="706" w:type="dxa"/>
            <w:tcBorders>
              <w:left w:val="nil"/>
              <w:right w:val="nil"/>
            </w:tcBorders>
            <w:shd w:val="clear" w:color="auto" w:fill="D9D9D9" w:themeFill="background1" w:themeFillShade="D9"/>
            <w:vAlign w:val="center"/>
          </w:tcPr>
          <w:p w:rsidR="00994A8F" w:rsidRPr="002002E4" w:rsidRDefault="00994A8F" w:rsidP="007C7375">
            <w:pPr>
              <w:bidi/>
              <w:contextualSpacing/>
              <w:jc w:val="center"/>
              <w:rPr>
                <w:rFonts w:asciiTheme="minorBidi" w:hAnsiTheme="minorBidi" w:cstheme="minorBidi"/>
                <w:b/>
                <w:bCs/>
                <w:sz w:val="16"/>
                <w:szCs w:val="16"/>
                <w:rtl/>
              </w:rPr>
            </w:pPr>
          </w:p>
        </w:tc>
        <w:tc>
          <w:tcPr>
            <w:tcW w:w="706" w:type="dxa"/>
            <w:tcBorders>
              <w:left w:val="nil"/>
              <w:right w:val="nil"/>
            </w:tcBorders>
            <w:shd w:val="clear" w:color="auto" w:fill="D9D9D9" w:themeFill="background1" w:themeFillShade="D9"/>
            <w:vAlign w:val="center"/>
          </w:tcPr>
          <w:p w:rsidR="00994A8F" w:rsidRPr="002002E4" w:rsidRDefault="00994A8F" w:rsidP="007C7375">
            <w:pPr>
              <w:bidi/>
              <w:contextualSpacing/>
              <w:jc w:val="center"/>
              <w:rPr>
                <w:rFonts w:asciiTheme="minorBidi" w:hAnsiTheme="minorBidi" w:cstheme="minorBidi"/>
                <w:sz w:val="16"/>
                <w:szCs w:val="16"/>
                <w:rtl/>
              </w:rPr>
            </w:pPr>
          </w:p>
        </w:tc>
        <w:tc>
          <w:tcPr>
            <w:tcW w:w="617" w:type="dxa"/>
            <w:tcBorders>
              <w:left w:val="nil"/>
              <w:right w:val="nil"/>
            </w:tcBorders>
            <w:shd w:val="clear" w:color="auto" w:fill="D9D9D9" w:themeFill="background1" w:themeFillShade="D9"/>
            <w:vAlign w:val="center"/>
          </w:tcPr>
          <w:p w:rsidR="00994A8F" w:rsidRPr="002002E4" w:rsidRDefault="00994A8F" w:rsidP="007C7375">
            <w:pPr>
              <w:bidi/>
              <w:contextualSpacing/>
              <w:jc w:val="center"/>
              <w:rPr>
                <w:rFonts w:asciiTheme="minorBidi" w:hAnsiTheme="minorBidi" w:cstheme="minorBidi"/>
                <w:sz w:val="16"/>
                <w:szCs w:val="16"/>
                <w:rtl/>
              </w:rPr>
            </w:pPr>
          </w:p>
        </w:tc>
        <w:tc>
          <w:tcPr>
            <w:tcW w:w="617" w:type="dxa"/>
            <w:tcBorders>
              <w:left w:val="nil"/>
              <w:right w:val="nil"/>
            </w:tcBorders>
            <w:shd w:val="clear" w:color="auto" w:fill="D9D9D9" w:themeFill="background1" w:themeFillShade="D9"/>
            <w:vAlign w:val="center"/>
          </w:tcPr>
          <w:p w:rsidR="00994A8F" w:rsidRPr="002002E4" w:rsidRDefault="00994A8F" w:rsidP="007C7375">
            <w:pPr>
              <w:bidi/>
              <w:contextualSpacing/>
              <w:jc w:val="center"/>
              <w:rPr>
                <w:rFonts w:asciiTheme="minorBidi" w:hAnsiTheme="minorBidi" w:cstheme="minorBidi"/>
                <w:sz w:val="16"/>
                <w:szCs w:val="16"/>
                <w:rtl/>
              </w:rPr>
            </w:pPr>
          </w:p>
        </w:tc>
        <w:tc>
          <w:tcPr>
            <w:tcW w:w="617" w:type="dxa"/>
            <w:tcBorders>
              <w:left w:val="nil"/>
              <w:right w:val="nil"/>
            </w:tcBorders>
            <w:shd w:val="clear" w:color="auto" w:fill="D9D9D9" w:themeFill="background1" w:themeFillShade="D9"/>
            <w:vAlign w:val="center"/>
          </w:tcPr>
          <w:p w:rsidR="00994A8F" w:rsidRPr="002002E4" w:rsidRDefault="00994A8F" w:rsidP="007C7375">
            <w:pPr>
              <w:bidi/>
              <w:contextualSpacing/>
              <w:jc w:val="center"/>
              <w:rPr>
                <w:rFonts w:asciiTheme="minorBidi" w:hAnsiTheme="minorBidi" w:cstheme="minorBidi"/>
                <w:sz w:val="16"/>
                <w:szCs w:val="16"/>
                <w:rtl/>
              </w:rPr>
            </w:pPr>
          </w:p>
        </w:tc>
        <w:tc>
          <w:tcPr>
            <w:tcW w:w="706" w:type="dxa"/>
            <w:tcBorders>
              <w:left w:val="nil"/>
              <w:right w:val="single" w:sz="18" w:space="0" w:color="auto"/>
            </w:tcBorders>
            <w:shd w:val="clear" w:color="auto" w:fill="D9D9D9" w:themeFill="background1" w:themeFillShade="D9"/>
            <w:vAlign w:val="center"/>
          </w:tcPr>
          <w:p w:rsidR="00994A8F" w:rsidRPr="002002E4" w:rsidRDefault="00994A8F" w:rsidP="007C7375">
            <w:pPr>
              <w:bidi/>
              <w:contextualSpacing/>
              <w:jc w:val="center"/>
              <w:rPr>
                <w:rFonts w:asciiTheme="minorBidi" w:hAnsiTheme="minorBidi" w:cstheme="minorBidi"/>
                <w:b/>
                <w:bCs/>
                <w:sz w:val="16"/>
                <w:szCs w:val="16"/>
                <w:rtl/>
              </w:rPr>
            </w:pPr>
          </w:p>
        </w:tc>
        <w:tc>
          <w:tcPr>
            <w:tcW w:w="795" w:type="dxa"/>
            <w:tcBorders>
              <w:left w:val="single" w:sz="18" w:space="0" w:color="auto"/>
            </w:tcBorders>
            <w:shd w:val="clear" w:color="auto" w:fill="D9D9D9" w:themeFill="background1" w:themeFillShade="D9"/>
            <w:vAlign w:val="center"/>
          </w:tcPr>
          <w:p w:rsidR="00994A8F" w:rsidRPr="002002E4" w:rsidRDefault="00994A8F" w:rsidP="007C7375">
            <w:pPr>
              <w:bidi/>
              <w:contextualSpacing/>
              <w:jc w:val="center"/>
              <w:rPr>
                <w:rFonts w:asciiTheme="minorBidi" w:hAnsiTheme="minorBidi" w:cstheme="minorBidi"/>
                <w:sz w:val="16"/>
                <w:szCs w:val="16"/>
                <w:rtl/>
              </w:rPr>
            </w:pPr>
          </w:p>
        </w:tc>
      </w:tr>
      <w:tr w:rsidR="00994A8F" w:rsidRPr="002002E4" w:rsidTr="007C7375">
        <w:trPr>
          <w:trHeight w:val="274"/>
        </w:trPr>
        <w:tc>
          <w:tcPr>
            <w:tcW w:w="800" w:type="dxa"/>
            <w:vAlign w:val="center"/>
          </w:tcPr>
          <w:p w:rsidR="00994A8F" w:rsidRPr="002002E4" w:rsidRDefault="00994A8F" w:rsidP="00CE723B">
            <w:pPr>
              <w:bidi/>
              <w:contextualSpacing/>
              <w:jc w:val="center"/>
              <w:rPr>
                <w:rFonts w:asciiTheme="minorBidi" w:hAnsiTheme="minorBidi" w:cstheme="minorBidi"/>
                <w:sz w:val="14"/>
                <w:szCs w:val="14"/>
                <w:rtl/>
              </w:rPr>
            </w:pPr>
            <w:r w:rsidRPr="002002E4">
              <w:rPr>
                <w:rFonts w:asciiTheme="minorBidi" w:hAnsiTheme="minorBidi" w:cstheme="minorBidi"/>
                <w:sz w:val="14"/>
                <w:szCs w:val="14"/>
                <w:rtl/>
              </w:rPr>
              <w:t>מספר בתי</w:t>
            </w:r>
            <w:r w:rsidR="00CE723B" w:rsidRPr="002002E4">
              <w:rPr>
                <w:rFonts w:asciiTheme="minorBidi" w:hAnsiTheme="minorBidi" w:cstheme="minorBidi"/>
                <w:sz w:val="14"/>
                <w:szCs w:val="14"/>
                <w:rtl/>
              </w:rPr>
              <w:t>ה"ס</w:t>
            </w:r>
            <w:r w:rsidRPr="002002E4">
              <w:rPr>
                <w:rFonts w:asciiTheme="minorBidi" w:hAnsiTheme="minorBidi" w:cstheme="minorBidi"/>
                <w:sz w:val="14"/>
                <w:szCs w:val="14"/>
                <w:rtl/>
              </w:rPr>
              <w:t xml:space="preserve"> במדגם בפועל</w:t>
            </w:r>
          </w:p>
        </w:tc>
        <w:tc>
          <w:tcPr>
            <w:tcW w:w="709" w:type="dxa"/>
            <w:vAlign w:val="center"/>
          </w:tcPr>
          <w:p w:rsidR="00994A8F" w:rsidRPr="002002E4" w:rsidRDefault="00994A8F" w:rsidP="007C7375">
            <w:pPr>
              <w:bidi/>
              <w:contextualSpacing/>
              <w:jc w:val="center"/>
              <w:rPr>
                <w:rFonts w:asciiTheme="minorBidi" w:hAnsiTheme="minorBidi" w:cstheme="minorBidi"/>
                <w:sz w:val="16"/>
                <w:szCs w:val="16"/>
                <w:rtl/>
              </w:rPr>
            </w:pPr>
            <w:r w:rsidRPr="002002E4">
              <w:rPr>
                <w:rFonts w:asciiTheme="minorBidi" w:hAnsiTheme="minorBidi" w:cstheme="minorBidi"/>
                <w:sz w:val="16"/>
                <w:szCs w:val="16"/>
                <w:rtl/>
              </w:rPr>
              <w:t>85</w:t>
            </w:r>
          </w:p>
        </w:tc>
        <w:tc>
          <w:tcPr>
            <w:tcW w:w="639" w:type="dxa"/>
            <w:vAlign w:val="center"/>
          </w:tcPr>
          <w:p w:rsidR="00994A8F" w:rsidRPr="002002E4" w:rsidRDefault="00994A8F" w:rsidP="007C7375">
            <w:pPr>
              <w:bidi/>
              <w:contextualSpacing/>
              <w:jc w:val="center"/>
              <w:rPr>
                <w:rFonts w:asciiTheme="minorBidi" w:hAnsiTheme="minorBidi" w:cstheme="minorBidi"/>
                <w:sz w:val="16"/>
                <w:szCs w:val="16"/>
                <w:rtl/>
              </w:rPr>
            </w:pPr>
            <w:r w:rsidRPr="002002E4">
              <w:rPr>
                <w:rFonts w:asciiTheme="minorBidi" w:hAnsiTheme="minorBidi" w:cstheme="minorBidi"/>
                <w:sz w:val="16"/>
                <w:szCs w:val="16"/>
                <w:rtl/>
              </w:rPr>
              <w:t>11</w:t>
            </w:r>
          </w:p>
        </w:tc>
        <w:tc>
          <w:tcPr>
            <w:tcW w:w="635" w:type="dxa"/>
            <w:vAlign w:val="center"/>
          </w:tcPr>
          <w:p w:rsidR="00994A8F" w:rsidRPr="002002E4" w:rsidRDefault="00994A8F" w:rsidP="007C7375">
            <w:pPr>
              <w:bidi/>
              <w:contextualSpacing/>
              <w:jc w:val="center"/>
              <w:rPr>
                <w:rFonts w:asciiTheme="minorBidi" w:hAnsiTheme="minorBidi" w:cstheme="minorBidi"/>
                <w:sz w:val="16"/>
                <w:szCs w:val="16"/>
                <w:rtl/>
              </w:rPr>
            </w:pPr>
            <w:r w:rsidRPr="002002E4">
              <w:rPr>
                <w:rFonts w:asciiTheme="minorBidi" w:hAnsiTheme="minorBidi" w:cstheme="minorBidi"/>
                <w:sz w:val="16"/>
                <w:szCs w:val="16"/>
                <w:rtl/>
              </w:rPr>
              <w:t>11</w:t>
            </w:r>
          </w:p>
        </w:tc>
        <w:tc>
          <w:tcPr>
            <w:tcW w:w="635" w:type="dxa"/>
            <w:vAlign w:val="center"/>
          </w:tcPr>
          <w:p w:rsidR="00994A8F" w:rsidRPr="002002E4" w:rsidRDefault="00994A8F" w:rsidP="007C7375">
            <w:pPr>
              <w:bidi/>
              <w:contextualSpacing/>
              <w:jc w:val="center"/>
              <w:rPr>
                <w:rFonts w:asciiTheme="minorBidi" w:hAnsiTheme="minorBidi" w:cstheme="minorBidi"/>
                <w:sz w:val="16"/>
                <w:szCs w:val="16"/>
                <w:rtl/>
              </w:rPr>
            </w:pPr>
            <w:r w:rsidRPr="002002E4">
              <w:rPr>
                <w:rFonts w:asciiTheme="minorBidi" w:hAnsiTheme="minorBidi" w:cstheme="minorBidi"/>
                <w:sz w:val="16"/>
                <w:szCs w:val="16"/>
                <w:rtl/>
              </w:rPr>
              <w:t>4</w:t>
            </w:r>
          </w:p>
        </w:tc>
        <w:tc>
          <w:tcPr>
            <w:tcW w:w="670" w:type="dxa"/>
            <w:vAlign w:val="center"/>
          </w:tcPr>
          <w:p w:rsidR="00994A8F" w:rsidRPr="002002E4" w:rsidRDefault="00994A8F" w:rsidP="007C7375">
            <w:pPr>
              <w:bidi/>
              <w:contextualSpacing/>
              <w:jc w:val="center"/>
              <w:rPr>
                <w:rFonts w:asciiTheme="minorBidi" w:hAnsiTheme="minorBidi" w:cstheme="minorBidi"/>
                <w:sz w:val="16"/>
                <w:szCs w:val="16"/>
                <w:rtl/>
              </w:rPr>
            </w:pPr>
            <w:r w:rsidRPr="002002E4">
              <w:rPr>
                <w:rFonts w:asciiTheme="minorBidi" w:hAnsiTheme="minorBidi" w:cstheme="minorBidi"/>
                <w:sz w:val="16"/>
                <w:szCs w:val="16"/>
                <w:rtl/>
              </w:rPr>
              <w:t>16</w:t>
            </w:r>
          </w:p>
        </w:tc>
        <w:tc>
          <w:tcPr>
            <w:tcW w:w="617" w:type="dxa"/>
            <w:vAlign w:val="center"/>
          </w:tcPr>
          <w:p w:rsidR="00994A8F" w:rsidRPr="002002E4" w:rsidRDefault="00994A8F" w:rsidP="007C7375">
            <w:pPr>
              <w:bidi/>
              <w:contextualSpacing/>
              <w:jc w:val="center"/>
              <w:rPr>
                <w:rFonts w:asciiTheme="minorBidi" w:hAnsiTheme="minorBidi" w:cstheme="minorBidi"/>
                <w:sz w:val="16"/>
                <w:szCs w:val="16"/>
                <w:rtl/>
              </w:rPr>
            </w:pPr>
            <w:r w:rsidRPr="002002E4">
              <w:rPr>
                <w:rFonts w:asciiTheme="minorBidi" w:hAnsiTheme="minorBidi" w:cstheme="minorBidi"/>
                <w:sz w:val="16"/>
                <w:szCs w:val="16"/>
                <w:rtl/>
              </w:rPr>
              <w:t>3</w:t>
            </w:r>
          </w:p>
        </w:tc>
        <w:tc>
          <w:tcPr>
            <w:tcW w:w="679" w:type="dxa"/>
            <w:vAlign w:val="center"/>
          </w:tcPr>
          <w:p w:rsidR="00994A8F" w:rsidRPr="002002E4" w:rsidRDefault="00994A8F" w:rsidP="007C7375">
            <w:pPr>
              <w:bidi/>
              <w:contextualSpacing/>
              <w:jc w:val="center"/>
              <w:rPr>
                <w:rFonts w:asciiTheme="minorBidi" w:hAnsiTheme="minorBidi" w:cstheme="minorBidi"/>
                <w:sz w:val="16"/>
                <w:szCs w:val="16"/>
                <w:rtl/>
              </w:rPr>
            </w:pPr>
            <w:r w:rsidRPr="002002E4">
              <w:rPr>
                <w:rFonts w:asciiTheme="minorBidi" w:hAnsiTheme="minorBidi" w:cstheme="minorBidi"/>
                <w:sz w:val="16"/>
                <w:szCs w:val="16"/>
                <w:rtl/>
              </w:rPr>
              <w:t>0</w:t>
            </w:r>
          </w:p>
        </w:tc>
        <w:tc>
          <w:tcPr>
            <w:tcW w:w="617" w:type="dxa"/>
            <w:vAlign w:val="center"/>
          </w:tcPr>
          <w:p w:rsidR="00994A8F" w:rsidRPr="002002E4" w:rsidRDefault="00994A8F" w:rsidP="007C7375">
            <w:pPr>
              <w:bidi/>
              <w:contextualSpacing/>
              <w:jc w:val="center"/>
              <w:rPr>
                <w:rFonts w:asciiTheme="minorBidi" w:hAnsiTheme="minorBidi" w:cstheme="minorBidi"/>
                <w:sz w:val="16"/>
                <w:szCs w:val="16"/>
                <w:rtl/>
              </w:rPr>
            </w:pPr>
            <w:r w:rsidRPr="002002E4">
              <w:rPr>
                <w:rFonts w:asciiTheme="minorBidi" w:hAnsiTheme="minorBidi" w:cstheme="minorBidi"/>
                <w:sz w:val="16"/>
                <w:szCs w:val="16"/>
                <w:rtl/>
              </w:rPr>
              <w:t>3</w:t>
            </w:r>
          </w:p>
        </w:tc>
        <w:tc>
          <w:tcPr>
            <w:tcW w:w="706" w:type="dxa"/>
            <w:vAlign w:val="center"/>
          </w:tcPr>
          <w:p w:rsidR="00994A8F" w:rsidRPr="002002E4" w:rsidRDefault="00994A8F" w:rsidP="007C7375">
            <w:pPr>
              <w:bidi/>
              <w:contextualSpacing/>
              <w:jc w:val="center"/>
              <w:rPr>
                <w:rFonts w:asciiTheme="minorBidi" w:hAnsiTheme="minorBidi" w:cstheme="minorBidi"/>
                <w:b/>
                <w:bCs/>
                <w:sz w:val="16"/>
                <w:szCs w:val="16"/>
                <w:rtl/>
              </w:rPr>
            </w:pPr>
            <w:r w:rsidRPr="002002E4">
              <w:rPr>
                <w:rFonts w:asciiTheme="minorBidi" w:hAnsiTheme="minorBidi" w:cstheme="minorBidi"/>
                <w:b/>
                <w:bCs/>
                <w:sz w:val="16"/>
                <w:szCs w:val="16"/>
                <w:rtl/>
              </w:rPr>
              <w:t>133</w:t>
            </w:r>
          </w:p>
        </w:tc>
        <w:tc>
          <w:tcPr>
            <w:tcW w:w="706" w:type="dxa"/>
            <w:vAlign w:val="center"/>
          </w:tcPr>
          <w:p w:rsidR="00994A8F" w:rsidRPr="002002E4" w:rsidRDefault="00994A8F" w:rsidP="007C7375">
            <w:pPr>
              <w:bidi/>
              <w:contextualSpacing/>
              <w:jc w:val="center"/>
              <w:rPr>
                <w:rFonts w:asciiTheme="minorBidi" w:hAnsiTheme="minorBidi" w:cstheme="minorBidi"/>
                <w:sz w:val="16"/>
                <w:szCs w:val="16"/>
                <w:rtl/>
              </w:rPr>
            </w:pPr>
            <w:r w:rsidRPr="002002E4">
              <w:rPr>
                <w:rFonts w:asciiTheme="minorBidi" w:hAnsiTheme="minorBidi" w:cstheme="minorBidi"/>
                <w:sz w:val="16"/>
                <w:szCs w:val="16"/>
                <w:rtl/>
              </w:rPr>
              <w:t>25</w:t>
            </w:r>
          </w:p>
        </w:tc>
        <w:tc>
          <w:tcPr>
            <w:tcW w:w="617" w:type="dxa"/>
            <w:vAlign w:val="center"/>
          </w:tcPr>
          <w:p w:rsidR="00994A8F" w:rsidRPr="002002E4" w:rsidRDefault="00994A8F" w:rsidP="007C7375">
            <w:pPr>
              <w:bidi/>
              <w:contextualSpacing/>
              <w:jc w:val="center"/>
              <w:rPr>
                <w:rFonts w:asciiTheme="minorBidi" w:hAnsiTheme="minorBidi" w:cstheme="minorBidi"/>
                <w:sz w:val="16"/>
                <w:szCs w:val="16"/>
                <w:rtl/>
              </w:rPr>
            </w:pPr>
            <w:r w:rsidRPr="002002E4">
              <w:rPr>
                <w:rFonts w:asciiTheme="minorBidi" w:hAnsiTheme="minorBidi" w:cstheme="minorBidi"/>
                <w:sz w:val="16"/>
                <w:szCs w:val="16"/>
                <w:rtl/>
              </w:rPr>
              <w:t>4</w:t>
            </w:r>
          </w:p>
        </w:tc>
        <w:tc>
          <w:tcPr>
            <w:tcW w:w="617" w:type="dxa"/>
            <w:vAlign w:val="center"/>
          </w:tcPr>
          <w:p w:rsidR="00994A8F" w:rsidRPr="002002E4" w:rsidRDefault="00994A8F" w:rsidP="007C7375">
            <w:pPr>
              <w:bidi/>
              <w:contextualSpacing/>
              <w:jc w:val="center"/>
              <w:rPr>
                <w:rFonts w:asciiTheme="minorBidi" w:hAnsiTheme="minorBidi" w:cstheme="minorBidi"/>
                <w:sz w:val="16"/>
                <w:szCs w:val="16"/>
                <w:rtl/>
              </w:rPr>
            </w:pPr>
            <w:r w:rsidRPr="002002E4">
              <w:rPr>
                <w:rFonts w:asciiTheme="minorBidi" w:hAnsiTheme="minorBidi" w:cstheme="minorBidi"/>
                <w:sz w:val="16"/>
                <w:szCs w:val="16"/>
                <w:rtl/>
              </w:rPr>
              <w:t>8</w:t>
            </w:r>
          </w:p>
        </w:tc>
        <w:tc>
          <w:tcPr>
            <w:tcW w:w="617" w:type="dxa"/>
            <w:vAlign w:val="center"/>
          </w:tcPr>
          <w:p w:rsidR="00994A8F" w:rsidRPr="002002E4" w:rsidRDefault="00994A8F" w:rsidP="007C7375">
            <w:pPr>
              <w:bidi/>
              <w:contextualSpacing/>
              <w:jc w:val="center"/>
              <w:rPr>
                <w:rFonts w:asciiTheme="minorBidi" w:hAnsiTheme="minorBidi" w:cstheme="minorBidi"/>
                <w:sz w:val="16"/>
                <w:szCs w:val="16"/>
                <w:rtl/>
              </w:rPr>
            </w:pPr>
            <w:r w:rsidRPr="002002E4">
              <w:rPr>
                <w:rFonts w:asciiTheme="minorBidi" w:hAnsiTheme="minorBidi" w:cstheme="minorBidi"/>
                <w:sz w:val="16"/>
                <w:szCs w:val="16"/>
                <w:rtl/>
              </w:rPr>
              <w:t>2</w:t>
            </w:r>
          </w:p>
        </w:tc>
        <w:tc>
          <w:tcPr>
            <w:tcW w:w="706" w:type="dxa"/>
            <w:tcBorders>
              <w:right w:val="single" w:sz="18" w:space="0" w:color="auto"/>
            </w:tcBorders>
            <w:vAlign w:val="center"/>
          </w:tcPr>
          <w:p w:rsidR="00994A8F" w:rsidRPr="002002E4" w:rsidRDefault="00994A8F" w:rsidP="007C7375">
            <w:pPr>
              <w:bidi/>
              <w:contextualSpacing/>
              <w:jc w:val="center"/>
              <w:rPr>
                <w:rFonts w:asciiTheme="minorBidi" w:hAnsiTheme="minorBidi" w:cstheme="minorBidi"/>
                <w:b/>
                <w:bCs/>
                <w:sz w:val="16"/>
                <w:szCs w:val="16"/>
                <w:rtl/>
              </w:rPr>
            </w:pPr>
            <w:r w:rsidRPr="002002E4">
              <w:rPr>
                <w:rFonts w:asciiTheme="minorBidi" w:hAnsiTheme="minorBidi" w:cstheme="minorBidi"/>
                <w:b/>
                <w:bCs/>
                <w:sz w:val="16"/>
                <w:szCs w:val="16"/>
                <w:rtl/>
              </w:rPr>
              <w:t>39</w:t>
            </w:r>
          </w:p>
        </w:tc>
        <w:tc>
          <w:tcPr>
            <w:tcW w:w="795" w:type="dxa"/>
            <w:tcBorders>
              <w:left w:val="single" w:sz="18" w:space="0" w:color="auto"/>
            </w:tcBorders>
            <w:vAlign w:val="center"/>
          </w:tcPr>
          <w:p w:rsidR="00994A8F" w:rsidRPr="002002E4" w:rsidRDefault="00994A8F" w:rsidP="007C7375">
            <w:pPr>
              <w:bidi/>
              <w:contextualSpacing/>
              <w:jc w:val="center"/>
              <w:rPr>
                <w:rFonts w:asciiTheme="minorBidi" w:hAnsiTheme="minorBidi" w:cstheme="minorBidi"/>
                <w:sz w:val="16"/>
                <w:szCs w:val="16"/>
                <w:rtl/>
              </w:rPr>
            </w:pPr>
            <w:r w:rsidRPr="002002E4">
              <w:rPr>
                <w:rFonts w:asciiTheme="minorBidi" w:hAnsiTheme="minorBidi" w:cstheme="minorBidi"/>
                <w:sz w:val="16"/>
                <w:szCs w:val="16"/>
                <w:rtl/>
              </w:rPr>
              <w:t>172</w:t>
            </w:r>
          </w:p>
        </w:tc>
      </w:tr>
      <w:tr w:rsidR="00994A8F" w:rsidRPr="002002E4" w:rsidTr="007C7375">
        <w:trPr>
          <w:trHeight w:val="274"/>
        </w:trPr>
        <w:tc>
          <w:tcPr>
            <w:tcW w:w="800" w:type="dxa"/>
            <w:vAlign w:val="center"/>
          </w:tcPr>
          <w:p w:rsidR="00994A8F" w:rsidRPr="002002E4" w:rsidRDefault="00994A8F" w:rsidP="007C7375">
            <w:pPr>
              <w:bidi/>
              <w:contextualSpacing/>
              <w:jc w:val="center"/>
              <w:rPr>
                <w:rFonts w:asciiTheme="minorBidi" w:hAnsiTheme="minorBidi" w:cstheme="minorBidi"/>
                <w:sz w:val="14"/>
                <w:szCs w:val="14"/>
                <w:rtl/>
              </w:rPr>
            </w:pPr>
            <w:r w:rsidRPr="002002E4">
              <w:rPr>
                <w:rFonts w:asciiTheme="minorBidi" w:hAnsiTheme="minorBidi" w:cstheme="minorBidi"/>
                <w:sz w:val="14"/>
                <w:szCs w:val="14"/>
                <w:rtl/>
              </w:rPr>
              <w:t>מספר התלמידים שהשתתפו</w:t>
            </w:r>
          </w:p>
        </w:tc>
        <w:tc>
          <w:tcPr>
            <w:tcW w:w="709" w:type="dxa"/>
            <w:vAlign w:val="center"/>
          </w:tcPr>
          <w:p w:rsidR="00994A8F" w:rsidRPr="002002E4" w:rsidRDefault="00994A8F" w:rsidP="007C7375">
            <w:pPr>
              <w:bidi/>
              <w:contextualSpacing/>
              <w:jc w:val="center"/>
              <w:rPr>
                <w:rFonts w:asciiTheme="minorBidi" w:hAnsiTheme="minorBidi" w:cstheme="minorBidi"/>
                <w:sz w:val="16"/>
                <w:szCs w:val="16"/>
                <w:rtl/>
              </w:rPr>
            </w:pPr>
            <w:r w:rsidRPr="002002E4">
              <w:rPr>
                <w:rFonts w:asciiTheme="minorBidi" w:hAnsiTheme="minorBidi" w:cstheme="minorBidi"/>
                <w:sz w:val="16"/>
                <w:szCs w:val="16"/>
                <w:rtl/>
              </w:rPr>
              <w:t>2,497</w:t>
            </w:r>
          </w:p>
        </w:tc>
        <w:tc>
          <w:tcPr>
            <w:tcW w:w="639" w:type="dxa"/>
            <w:vAlign w:val="center"/>
          </w:tcPr>
          <w:p w:rsidR="00994A8F" w:rsidRPr="002002E4" w:rsidRDefault="00994A8F" w:rsidP="007C7375">
            <w:pPr>
              <w:bidi/>
              <w:contextualSpacing/>
              <w:jc w:val="center"/>
              <w:rPr>
                <w:rFonts w:asciiTheme="minorBidi" w:hAnsiTheme="minorBidi" w:cstheme="minorBidi"/>
                <w:sz w:val="16"/>
                <w:szCs w:val="16"/>
                <w:rtl/>
              </w:rPr>
            </w:pPr>
            <w:r w:rsidRPr="002002E4">
              <w:rPr>
                <w:rFonts w:asciiTheme="minorBidi" w:hAnsiTheme="minorBidi" w:cstheme="minorBidi"/>
                <w:sz w:val="16"/>
                <w:szCs w:val="16"/>
                <w:rtl/>
              </w:rPr>
              <w:t>324</w:t>
            </w:r>
          </w:p>
        </w:tc>
        <w:tc>
          <w:tcPr>
            <w:tcW w:w="635" w:type="dxa"/>
            <w:vAlign w:val="center"/>
          </w:tcPr>
          <w:p w:rsidR="00994A8F" w:rsidRPr="002002E4" w:rsidRDefault="00994A8F" w:rsidP="007C7375">
            <w:pPr>
              <w:bidi/>
              <w:contextualSpacing/>
              <w:jc w:val="center"/>
              <w:rPr>
                <w:rFonts w:asciiTheme="minorBidi" w:hAnsiTheme="minorBidi" w:cstheme="minorBidi"/>
                <w:sz w:val="16"/>
                <w:szCs w:val="16"/>
                <w:rtl/>
              </w:rPr>
            </w:pPr>
            <w:r w:rsidRPr="002002E4">
              <w:rPr>
                <w:rFonts w:asciiTheme="minorBidi" w:hAnsiTheme="minorBidi" w:cstheme="minorBidi"/>
                <w:sz w:val="16"/>
                <w:szCs w:val="16"/>
                <w:rtl/>
              </w:rPr>
              <w:t>311</w:t>
            </w:r>
          </w:p>
        </w:tc>
        <w:tc>
          <w:tcPr>
            <w:tcW w:w="635" w:type="dxa"/>
            <w:vAlign w:val="center"/>
          </w:tcPr>
          <w:p w:rsidR="00994A8F" w:rsidRPr="002002E4" w:rsidRDefault="00994A8F" w:rsidP="007C7375">
            <w:pPr>
              <w:bidi/>
              <w:contextualSpacing/>
              <w:jc w:val="center"/>
              <w:rPr>
                <w:rFonts w:asciiTheme="minorBidi" w:hAnsiTheme="minorBidi" w:cstheme="minorBidi"/>
                <w:sz w:val="16"/>
                <w:szCs w:val="16"/>
                <w:rtl/>
              </w:rPr>
            </w:pPr>
            <w:r w:rsidRPr="002002E4">
              <w:rPr>
                <w:rFonts w:asciiTheme="minorBidi" w:hAnsiTheme="minorBidi" w:cstheme="minorBidi"/>
                <w:sz w:val="16"/>
                <w:szCs w:val="16"/>
                <w:rtl/>
              </w:rPr>
              <w:t>110</w:t>
            </w:r>
          </w:p>
        </w:tc>
        <w:tc>
          <w:tcPr>
            <w:tcW w:w="670" w:type="dxa"/>
            <w:vAlign w:val="center"/>
          </w:tcPr>
          <w:p w:rsidR="00994A8F" w:rsidRPr="002002E4" w:rsidRDefault="00994A8F" w:rsidP="007C7375">
            <w:pPr>
              <w:bidi/>
              <w:contextualSpacing/>
              <w:jc w:val="center"/>
              <w:rPr>
                <w:rFonts w:asciiTheme="minorBidi" w:hAnsiTheme="minorBidi" w:cstheme="minorBidi"/>
                <w:sz w:val="16"/>
                <w:szCs w:val="16"/>
                <w:rtl/>
              </w:rPr>
            </w:pPr>
            <w:r w:rsidRPr="002002E4">
              <w:rPr>
                <w:rFonts w:asciiTheme="minorBidi" w:hAnsiTheme="minorBidi" w:cstheme="minorBidi"/>
                <w:sz w:val="16"/>
                <w:szCs w:val="16"/>
                <w:rtl/>
              </w:rPr>
              <w:t>521</w:t>
            </w:r>
          </w:p>
        </w:tc>
        <w:tc>
          <w:tcPr>
            <w:tcW w:w="617" w:type="dxa"/>
            <w:vAlign w:val="center"/>
          </w:tcPr>
          <w:p w:rsidR="00994A8F" w:rsidRPr="002002E4" w:rsidRDefault="00994A8F" w:rsidP="007C7375">
            <w:pPr>
              <w:bidi/>
              <w:contextualSpacing/>
              <w:jc w:val="center"/>
              <w:rPr>
                <w:rFonts w:asciiTheme="minorBidi" w:hAnsiTheme="minorBidi" w:cstheme="minorBidi"/>
                <w:sz w:val="16"/>
                <w:szCs w:val="16"/>
                <w:rtl/>
              </w:rPr>
            </w:pPr>
            <w:r w:rsidRPr="002002E4">
              <w:rPr>
                <w:rFonts w:asciiTheme="minorBidi" w:hAnsiTheme="minorBidi" w:cstheme="minorBidi"/>
                <w:sz w:val="16"/>
                <w:szCs w:val="16"/>
                <w:rtl/>
              </w:rPr>
              <w:t>73</w:t>
            </w:r>
          </w:p>
        </w:tc>
        <w:tc>
          <w:tcPr>
            <w:tcW w:w="679" w:type="dxa"/>
            <w:vAlign w:val="center"/>
          </w:tcPr>
          <w:p w:rsidR="00994A8F" w:rsidRPr="002002E4" w:rsidRDefault="00994A8F" w:rsidP="007C7375">
            <w:pPr>
              <w:bidi/>
              <w:contextualSpacing/>
              <w:jc w:val="center"/>
              <w:rPr>
                <w:rFonts w:asciiTheme="minorBidi" w:hAnsiTheme="minorBidi" w:cstheme="minorBidi"/>
                <w:sz w:val="16"/>
                <w:szCs w:val="16"/>
                <w:rtl/>
              </w:rPr>
            </w:pPr>
            <w:r w:rsidRPr="002002E4">
              <w:rPr>
                <w:rFonts w:asciiTheme="minorBidi" w:hAnsiTheme="minorBidi" w:cstheme="minorBidi"/>
                <w:sz w:val="16"/>
                <w:szCs w:val="16"/>
                <w:rtl/>
              </w:rPr>
              <w:t>0</w:t>
            </w:r>
          </w:p>
        </w:tc>
        <w:tc>
          <w:tcPr>
            <w:tcW w:w="617" w:type="dxa"/>
            <w:vAlign w:val="center"/>
          </w:tcPr>
          <w:p w:rsidR="00994A8F" w:rsidRPr="002002E4" w:rsidRDefault="00994A8F" w:rsidP="007C7375">
            <w:pPr>
              <w:bidi/>
              <w:contextualSpacing/>
              <w:jc w:val="center"/>
              <w:rPr>
                <w:rFonts w:asciiTheme="minorBidi" w:hAnsiTheme="minorBidi" w:cstheme="minorBidi"/>
                <w:sz w:val="16"/>
                <w:szCs w:val="16"/>
                <w:rtl/>
              </w:rPr>
            </w:pPr>
            <w:r w:rsidRPr="002002E4">
              <w:rPr>
                <w:rFonts w:asciiTheme="minorBidi" w:hAnsiTheme="minorBidi" w:cstheme="minorBidi"/>
                <w:sz w:val="16"/>
                <w:szCs w:val="16"/>
                <w:rtl/>
              </w:rPr>
              <w:t>58</w:t>
            </w:r>
          </w:p>
        </w:tc>
        <w:tc>
          <w:tcPr>
            <w:tcW w:w="706" w:type="dxa"/>
            <w:vAlign w:val="center"/>
          </w:tcPr>
          <w:p w:rsidR="00994A8F" w:rsidRPr="002002E4" w:rsidRDefault="00994A8F" w:rsidP="007C7375">
            <w:pPr>
              <w:bidi/>
              <w:contextualSpacing/>
              <w:jc w:val="center"/>
              <w:rPr>
                <w:rFonts w:asciiTheme="minorBidi" w:hAnsiTheme="minorBidi" w:cstheme="minorBidi"/>
                <w:b/>
                <w:bCs/>
                <w:sz w:val="16"/>
                <w:szCs w:val="16"/>
                <w:rtl/>
              </w:rPr>
            </w:pPr>
            <w:r w:rsidRPr="002002E4">
              <w:rPr>
                <w:rFonts w:asciiTheme="minorBidi" w:hAnsiTheme="minorBidi" w:cstheme="minorBidi"/>
                <w:b/>
                <w:bCs/>
                <w:sz w:val="16"/>
                <w:szCs w:val="16"/>
                <w:rtl/>
              </w:rPr>
              <w:t>3,894</w:t>
            </w:r>
          </w:p>
        </w:tc>
        <w:tc>
          <w:tcPr>
            <w:tcW w:w="706" w:type="dxa"/>
            <w:vAlign w:val="center"/>
          </w:tcPr>
          <w:p w:rsidR="00994A8F" w:rsidRPr="002002E4" w:rsidRDefault="00994A8F" w:rsidP="007C7375">
            <w:pPr>
              <w:bidi/>
              <w:contextualSpacing/>
              <w:jc w:val="center"/>
              <w:rPr>
                <w:rFonts w:asciiTheme="minorBidi" w:hAnsiTheme="minorBidi" w:cstheme="minorBidi"/>
                <w:sz w:val="16"/>
                <w:szCs w:val="16"/>
                <w:rtl/>
              </w:rPr>
            </w:pPr>
            <w:r w:rsidRPr="002002E4">
              <w:rPr>
                <w:rFonts w:asciiTheme="minorBidi" w:hAnsiTheme="minorBidi" w:cstheme="minorBidi"/>
                <w:sz w:val="16"/>
                <w:szCs w:val="16"/>
                <w:rtl/>
              </w:rPr>
              <w:t>778</w:t>
            </w:r>
          </w:p>
        </w:tc>
        <w:tc>
          <w:tcPr>
            <w:tcW w:w="617" w:type="dxa"/>
            <w:vAlign w:val="center"/>
          </w:tcPr>
          <w:p w:rsidR="00994A8F" w:rsidRPr="002002E4" w:rsidRDefault="00994A8F" w:rsidP="007C7375">
            <w:pPr>
              <w:bidi/>
              <w:contextualSpacing/>
              <w:jc w:val="center"/>
              <w:rPr>
                <w:rFonts w:asciiTheme="minorBidi" w:hAnsiTheme="minorBidi" w:cstheme="minorBidi"/>
                <w:sz w:val="16"/>
                <w:szCs w:val="16"/>
                <w:rtl/>
              </w:rPr>
            </w:pPr>
            <w:r w:rsidRPr="002002E4">
              <w:rPr>
                <w:rFonts w:asciiTheme="minorBidi" w:hAnsiTheme="minorBidi" w:cstheme="minorBidi"/>
                <w:sz w:val="16"/>
                <w:szCs w:val="16"/>
                <w:rtl/>
              </w:rPr>
              <w:t>125</w:t>
            </w:r>
          </w:p>
        </w:tc>
        <w:tc>
          <w:tcPr>
            <w:tcW w:w="617" w:type="dxa"/>
            <w:vAlign w:val="center"/>
          </w:tcPr>
          <w:p w:rsidR="00994A8F" w:rsidRPr="002002E4" w:rsidRDefault="00994A8F" w:rsidP="007C7375">
            <w:pPr>
              <w:bidi/>
              <w:contextualSpacing/>
              <w:jc w:val="center"/>
              <w:rPr>
                <w:rFonts w:asciiTheme="minorBidi" w:hAnsiTheme="minorBidi" w:cstheme="minorBidi"/>
                <w:sz w:val="16"/>
                <w:szCs w:val="16"/>
                <w:rtl/>
              </w:rPr>
            </w:pPr>
            <w:r w:rsidRPr="002002E4">
              <w:rPr>
                <w:rFonts w:asciiTheme="minorBidi" w:hAnsiTheme="minorBidi" w:cstheme="minorBidi"/>
                <w:sz w:val="16"/>
                <w:szCs w:val="16"/>
                <w:rtl/>
              </w:rPr>
              <w:t>211</w:t>
            </w:r>
          </w:p>
        </w:tc>
        <w:tc>
          <w:tcPr>
            <w:tcW w:w="617" w:type="dxa"/>
            <w:vAlign w:val="center"/>
          </w:tcPr>
          <w:p w:rsidR="00994A8F" w:rsidRPr="002002E4" w:rsidRDefault="00994A8F" w:rsidP="007C7375">
            <w:pPr>
              <w:bidi/>
              <w:contextualSpacing/>
              <w:jc w:val="center"/>
              <w:rPr>
                <w:rFonts w:asciiTheme="minorBidi" w:hAnsiTheme="minorBidi" w:cstheme="minorBidi"/>
                <w:sz w:val="16"/>
                <w:szCs w:val="16"/>
                <w:rtl/>
              </w:rPr>
            </w:pPr>
            <w:r w:rsidRPr="002002E4">
              <w:rPr>
                <w:rFonts w:asciiTheme="minorBidi" w:hAnsiTheme="minorBidi" w:cstheme="minorBidi"/>
                <w:sz w:val="16"/>
                <w:szCs w:val="16"/>
                <w:rtl/>
              </w:rPr>
              <w:t>47</w:t>
            </w:r>
          </w:p>
        </w:tc>
        <w:tc>
          <w:tcPr>
            <w:tcW w:w="706" w:type="dxa"/>
            <w:tcBorders>
              <w:right w:val="single" w:sz="18" w:space="0" w:color="auto"/>
            </w:tcBorders>
            <w:vAlign w:val="center"/>
          </w:tcPr>
          <w:p w:rsidR="00994A8F" w:rsidRPr="002002E4" w:rsidRDefault="00994A8F" w:rsidP="007C7375">
            <w:pPr>
              <w:bidi/>
              <w:contextualSpacing/>
              <w:jc w:val="center"/>
              <w:rPr>
                <w:rFonts w:asciiTheme="minorBidi" w:hAnsiTheme="minorBidi" w:cstheme="minorBidi"/>
                <w:b/>
                <w:bCs/>
                <w:sz w:val="16"/>
                <w:szCs w:val="16"/>
                <w:rtl/>
              </w:rPr>
            </w:pPr>
            <w:r w:rsidRPr="002002E4">
              <w:rPr>
                <w:rFonts w:asciiTheme="minorBidi" w:hAnsiTheme="minorBidi" w:cstheme="minorBidi"/>
                <w:b/>
                <w:bCs/>
                <w:sz w:val="16"/>
                <w:szCs w:val="16"/>
                <w:rtl/>
              </w:rPr>
              <w:t>1,161</w:t>
            </w:r>
          </w:p>
        </w:tc>
        <w:tc>
          <w:tcPr>
            <w:tcW w:w="795" w:type="dxa"/>
            <w:tcBorders>
              <w:left w:val="single" w:sz="18" w:space="0" w:color="auto"/>
            </w:tcBorders>
            <w:vAlign w:val="center"/>
          </w:tcPr>
          <w:p w:rsidR="00994A8F" w:rsidRPr="002002E4" w:rsidRDefault="00994A8F" w:rsidP="007C7375">
            <w:pPr>
              <w:bidi/>
              <w:contextualSpacing/>
              <w:jc w:val="center"/>
              <w:rPr>
                <w:rFonts w:asciiTheme="minorBidi" w:hAnsiTheme="minorBidi" w:cstheme="minorBidi"/>
                <w:sz w:val="16"/>
                <w:szCs w:val="16"/>
                <w:rtl/>
              </w:rPr>
            </w:pPr>
            <w:r w:rsidRPr="002002E4">
              <w:rPr>
                <w:rFonts w:asciiTheme="minorBidi" w:hAnsiTheme="minorBidi" w:cstheme="minorBidi"/>
                <w:sz w:val="16"/>
                <w:szCs w:val="16"/>
                <w:rtl/>
              </w:rPr>
              <w:t>5,055</w:t>
            </w:r>
          </w:p>
        </w:tc>
      </w:tr>
      <w:tr w:rsidR="00994A8F" w:rsidRPr="002002E4" w:rsidTr="007C7375">
        <w:trPr>
          <w:trHeight w:val="274"/>
        </w:trPr>
        <w:tc>
          <w:tcPr>
            <w:tcW w:w="800" w:type="dxa"/>
            <w:vAlign w:val="center"/>
          </w:tcPr>
          <w:p w:rsidR="00994A8F" w:rsidRPr="002002E4" w:rsidRDefault="00994A8F" w:rsidP="007C7375">
            <w:pPr>
              <w:bidi/>
              <w:contextualSpacing/>
              <w:jc w:val="center"/>
              <w:rPr>
                <w:rFonts w:asciiTheme="minorBidi" w:hAnsiTheme="minorBidi" w:cstheme="minorBidi"/>
                <w:sz w:val="14"/>
                <w:szCs w:val="14"/>
                <w:rtl/>
              </w:rPr>
            </w:pPr>
            <w:r w:rsidRPr="002002E4">
              <w:rPr>
                <w:rFonts w:asciiTheme="minorBidi" w:hAnsiTheme="minorBidi" w:cstheme="minorBidi"/>
                <w:sz w:val="14"/>
                <w:szCs w:val="14"/>
                <w:rtl/>
              </w:rPr>
              <w:t>שיעור התלמידים שהשתתפו</w:t>
            </w:r>
          </w:p>
        </w:tc>
        <w:tc>
          <w:tcPr>
            <w:tcW w:w="709" w:type="dxa"/>
            <w:vAlign w:val="center"/>
          </w:tcPr>
          <w:p w:rsidR="00994A8F" w:rsidRPr="002002E4" w:rsidRDefault="00994A8F" w:rsidP="007C7375">
            <w:pPr>
              <w:bidi/>
              <w:contextualSpacing/>
              <w:jc w:val="center"/>
              <w:rPr>
                <w:rFonts w:asciiTheme="minorBidi" w:hAnsiTheme="minorBidi" w:cstheme="minorBidi"/>
                <w:sz w:val="16"/>
                <w:szCs w:val="16"/>
                <w:rtl/>
              </w:rPr>
            </w:pPr>
            <w:r w:rsidRPr="002002E4">
              <w:rPr>
                <w:rFonts w:asciiTheme="minorBidi" w:hAnsiTheme="minorBidi" w:cstheme="minorBidi"/>
                <w:sz w:val="16"/>
                <w:szCs w:val="16"/>
                <w:rtl/>
              </w:rPr>
              <w:t>49.5%</w:t>
            </w:r>
          </w:p>
        </w:tc>
        <w:tc>
          <w:tcPr>
            <w:tcW w:w="639" w:type="dxa"/>
            <w:vAlign w:val="center"/>
          </w:tcPr>
          <w:p w:rsidR="00994A8F" w:rsidRPr="002002E4" w:rsidRDefault="00994A8F" w:rsidP="007C7375">
            <w:pPr>
              <w:bidi/>
              <w:contextualSpacing/>
              <w:jc w:val="center"/>
              <w:rPr>
                <w:rFonts w:asciiTheme="minorBidi" w:hAnsiTheme="minorBidi" w:cstheme="minorBidi"/>
                <w:sz w:val="16"/>
                <w:szCs w:val="16"/>
                <w:rtl/>
              </w:rPr>
            </w:pPr>
            <w:r w:rsidRPr="002002E4">
              <w:rPr>
                <w:rFonts w:asciiTheme="minorBidi" w:hAnsiTheme="minorBidi" w:cstheme="minorBidi"/>
                <w:sz w:val="16"/>
                <w:szCs w:val="16"/>
                <w:rtl/>
              </w:rPr>
              <w:t>6.5%</w:t>
            </w:r>
          </w:p>
        </w:tc>
        <w:tc>
          <w:tcPr>
            <w:tcW w:w="635" w:type="dxa"/>
            <w:vAlign w:val="center"/>
          </w:tcPr>
          <w:p w:rsidR="00994A8F" w:rsidRPr="002002E4" w:rsidRDefault="00994A8F" w:rsidP="007C7375">
            <w:pPr>
              <w:bidi/>
              <w:contextualSpacing/>
              <w:jc w:val="center"/>
              <w:rPr>
                <w:rFonts w:asciiTheme="minorBidi" w:hAnsiTheme="minorBidi" w:cstheme="minorBidi"/>
                <w:sz w:val="16"/>
                <w:szCs w:val="16"/>
                <w:rtl/>
              </w:rPr>
            </w:pPr>
            <w:r w:rsidRPr="002002E4">
              <w:rPr>
                <w:rFonts w:asciiTheme="minorBidi" w:hAnsiTheme="minorBidi" w:cstheme="minorBidi"/>
                <w:sz w:val="16"/>
                <w:szCs w:val="16"/>
                <w:rtl/>
              </w:rPr>
              <w:t>6%</w:t>
            </w:r>
          </w:p>
        </w:tc>
        <w:tc>
          <w:tcPr>
            <w:tcW w:w="635" w:type="dxa"/>
            <w:vAlign w:val="center"/>
          </w:tcPr>
          <w:p w:rsidR="00994A8F" w:rsidRPr="002002E4" w:rsidRDefault="00994A8F" w:rsidP="007C7375">
            <w:pPr>
              <w:bidi/>
              <w:contextualSpacing/>
              <w:jc w:val="center"/>
              <w:rPr>
                <w:rFonts w:asciiTheme="minorBidi" w:hAnsiTheme="minorBidi" w:cstheme="minorBidi"/>
                <w:sz w:val="16"/>
                <w:szCs w:val="16"/>
                <w:rtl/>
              </w:rPr>
            </w:pPr>
            <w:r w:rsidRPr="002002E4">
              <w:rPr>
                <w:rFonts w:asciiTheme="minorBidi" w:hAnsiTheme="minorBidi" w:cstheme="minorBidi"/>
                <w:sz w:val="16"/>
                <w:szCs w:val="16"/>
                <w:rtl/>
              </w:rPr>
              <w:t>2%</w:t>
            </w:r>
          </w:p>
        </w:tc>
        <w:tc>
          <w:tcPr>
            <w:tcW w:w="670" w:type="dxa"/>
            <w:vAlign w:val="center"/>
          </w:tcPr>
          <w:p w:rsidR="00994A8F" w:rsidRPr="002002E4" w:rsidRDefault="00994A8F" w:rsidP="007C7375">
            <w:pPr>
              <w:bidi/>
              <w:contextualSpacing/>
              <w:jc w:val="center"/>
              <w:rPr>
                <w:rFonts w:asciiTheme="minorBidi" w:hAnsiTheme="minorBidi" w:cstheme="minorBidi"/>
                <w:sz w:val="16"/>
                <w:szCs w:val="16"/>
                <w:rtl/>
              </w:rPr>
            </w:pPr>
            <w:r w:rsidRPr="002002E4">
              <w:rPr>
                <w:rFonts w:asciiTheme="minorBidi" w:hAnsiTheme="minorBidi" w:cstheme="minorBidi"/>
                <w:sz w:val="16"/>
                <w:szCs w:val="16"/>
                <w:rtl/>
              </w:rPr>
              <w:t>10.5%</w:t>
            </w:r>
          </w:p>
        </w:tc>
        <w:tc>
          <w:tcPr>
            <w:tcW w:w="617" w:type="dxa"/>
            <w:vAlign w:val="center"/>
          </w:tcPr>
          <w:p w:rsidR="00994A8F" w:rsidRPr="002002E4" w:rsidRDefault="00994A8F" w:rsidP="007C7375">
            <w:pPr>
              <w:bidi/>
              <w:contextualSpacing/>
              <w:jc w:val="center"/>
              <w:rPr>
                <w:rFonts w:asciiTheme="minorBidi" w:hAnsiTheme="minorBidi" w:cstheme="minorBidi"/>
                <w:sz w:val="16"/>
                <w:szCs w:val="16"/>
                <w:rtl/>
              </w:rPr>
            </w:pPr>
            <w:r w:rsidRPr="002002E4">
              <w:rPr>
                <w:rFonts w:asciiTheme="minorBidi" w:hAnsiTheme="minorBidi" w:cstheme="minorBidi"/>
                <w:sz w:val="16"/>
                <w:szCs w:val="16"/>
                <w:rtl/>
              </w:rPr>
              <w:t>1.5%</w:t>
            </w:r>
          </w:p>
        </w:tc>
        <w:tc>
          <w:tcPr>
            <w:tcW w:w="679" w:type="dxa"/>
            <w:vAlign w:val="center"/>
          </w:tcPr>
          <w:p w:rsidR="00994A8F" w:rsidRPr="002002E4" w:rsidRDefault="00994A8F" w:rsidP="007C7375">
            <w:pPr>
              <w:bidi/>
              <w:contextualSpacing/>
              <w:jc w:val="center"/>
              <w:rPr>
                <w:rFonts w:asciiTheme="minorBidi" w:hAnsiTheme="minorBidi" w:cstheme="minorBidi"/>
                <w:sz w:val="16"/>
                <w:szCs w:val="16"/>
                <w:rtl/>
              </w:rPr>
            </w:pPr>
            <w:r w:rsidRPr="002002E4">
              <w:rPr>
                <w:rFonts w:asciiTheme="minorBidi" w:hAnsiTheme="minorBidi" w:cstheme="minorBidi"/>
                <w:sz w:val="16"/>
                <w:szCs w:val="16"/>
                <w:rtl/>
              </w:rPr>
              <w:t>0%</w:t>
            </w:r>
          </w:p>
        </w:tc>
        <w:tc>
          <w:tcPr>
            <w:tcW w:w="617" w:type="dxa"/>
            <w:vAlign w:val="center"/>
          </w:tcPr>
          <w:p w:rsidR="00994A8F" w:rsidRPr="002002E4" w:rsidRDefault="00994A8F" w:rsidP="007C7375">
            <w:pPr>
              <w:bidi/>
              <w:contextualSpacing/>
              <w:jc w:val="center"/>
              <w:rPr>
                <w:rFonts w:asciiTheme="minorBidi" w:hAnsiTheme="minorBidi" w:cstheme="minorBidi"/>
                <w:sz w:val="16"/>
                <w:szCs w:val="16"/>
                <w:rtl/>
              </w:rPr>
            </w:pPr>
            <w:r w:rsidRPr="002002E4">
              <w:rPr>
                <w:rFonts w:asciiTheme="minorBidi" w:hAnsiTheme="minorBidi" w:cstheme="minorBidi"/>
                <w:sz w:val="16"/>
                <w:szCs w:val="16"/>
                <w:rtl/>
              </w:rPr>
              <w:t>1%</w:t>
            </w:r>
          </w:p>
        </w:tc>
        <w:tc>
          <w:tcPr>
            <w:tcW w:w="706" w:type="dxa"/>
            <w:vAlign w:val="center"/>
          </w:tcPr>
          <w:p w:rsidR="00994A8F" w:rsidRPr="002002E4" w:rsidRDefault="00994A8F" w:rsidP="007C7375">
            <w:pPr>
              <w:bidi/>
              <w:contextualSpacing/>
              <w:jc w:val="center"/>
              <w:rPr>
                <w:rFonts w:asciiTheme="minorBidi" w:hAnsiTheme="minorBidi" w:cstheme="minorBidi"/>
                <w:b/>
                <w:bCs/>
                <w:sz w:val="16"/>
                <w:szCs w:val="16"/>
                <w:rtl/>
              </w:rPr>
            </w:pPr>
            <w:r w:rsidRPr="002002E4">
              <w:rPr>
                <w:rFonts w:asciiTheme="minorBidi" w:hAnsiTheme="minorBidi" w:cstheme="minorBidi"/>
                <w:b/>
                <w:bCs/>
                <w:sz w:val="16"/>
                <w:szCs w:val="16"/>
                <w:rtl/>
              </w:rPr>
              <w:t>77%</w:t>
            </w:r>
          </w:p>
        </w:tc>
        <w:tc>
          <w:tcPr>
            <w:tcW w:w="706" w:type="dxa"/>
            <w:vAlign w:val="center"/>
          </w:tcPr>
          <w:p w:rsidR="00994A8F" w:rsidRPr="002002E4" w:rsidRDefault="00994A8F" w:rsidP="007C7375">
            <w:pPr>
              <w:bidi/>
              <w:contextualSpacing/>
              <w:jc w:val="center"/>
              <w:rPr>
                <w:rFonts w:asciiTheme="minorBidi" w:hAnsiTheme="minorBidi" w:cstheme="minorBidi"/>
                <w:sz w:val="16"/>
                <w:szCs w:val="16"/>
                <w:rtl/>
              </w:rPr>
            </w:pPr>
            <w:r w:rsidRPr="002002E4">
              <w:rPr>
                <w:rFonts w:asciiTheme="minorBidi" w:hAnsiTheme="minorBidi" w:cstheme="minorBidi"/>
                <w:sz w:val="16"/>
                <w:szCs w:val="16"/>
                <w:rtl/>
              </w:rPr>
              <w:t>15%</w:t>
            </w:r>
          </w:p>
        </w:tc>
        <w:tc>
          <w:tcPr>
            <w:tcW w:w="617" w:type="dxa"/>
            <w:vAlign w:val="center"/>
          </w:tcPr>
          <w:p w:rsidR="00994A8F" w:rsidRPr="002002E4" w:rsidRDefault="00994A8F" w:rsidP="007C7375">
            <w:pPr>
              <w:bidi/>
              <w:contextualSpacing/>
              <w:jc w:val="center"/>
              <w:rPr>
                <w:rFonts w:asciiTheme="minorBidi" w:hAnsiTheme="minorBidi" w:cstheme="minorBidi"/>
                <w:sz w:val="16"/>
                <w:szCs w:val="16"/>
                <w:rtl/>
              </w:rPr>
            </w:pPr>
            <w:r w:rsidRPr="002002E4">
              <w:rPr>
                <w:rFonts w:asciiTheme="minorBidi" w:hAnsiTheme="minorBidi" w:cstheme="minorBidi"/>
                <w:sz w:val="16"/>
                <w:szCs w:val="16"/>
                <w:rtl/>
              </w:rPr>
              <w:t>3%</w:t>
            </w:r>
          </w:p>
        </w:tc>
        <w:tc>
          <w:tcPr>
            <w:tcW w:w="617" w:type="dxa"/>
            <w:vAlign w:val="center"/>
          </w:tcPr>
          <w:p w:rsidR="00994A8F" w:rsidRPr="002002E4" w:rsidRDefault="00994A8F" w:rsidP="007C7375">
            <w:pPr>
              <w:bidi/>
              <w:contextualSpacing/>
              <w:jc w:val="center"/>
              <w:rPr>
                <w:rFonts w:asciiTheme="minorBidi" w:hAnsiTheme="minorBidi" w:cstheme="minorBidi"/>
                <w:sz w:val="16"/>
                <w:szCs w:val="16"/>
                <w:rtl/>
              </w:rPr>
            </w:pPr>
            <w:r w:rsidRPr="002002E4">
              <w:rPr>
                <w:rFonts w:asciiTheme="minorBidi" w:hAnsiTheme="minorBidi" w:cstheme="minorBidi"/>
                <w:sz w:val="16"/>
                <w:szCs w:val="16"/>
                <w:rtl/>
              </w:rPr>
              <w:t>4%</w:t>
            </w:r>
          </w:p>
        </w:tc>
        <w:tc>
          <w:tcPr>
            <w:tcW w:w="617" w:type="dxa"/>
            <w:vAlign w:val="center"/>
          </w:tcPr>
          <w:p w:rsidR="00994A8F" w:rsidRPr="002002E4" w:rsidRDefault="00994A8F" w:rsidP="007C7375">
            <w:pPr>
              <w:bidi/>
              <w:contextualSpacing/>
              <w:jc w:val="center"/>
              <w:rPr>
                <w:rFonts w:asciiTheme="minorBidi" w:hAnsiTheme="minorBidi" w:cstheme="minorBidi"/>
                <w:sz w:val="16"/>
                <w:szCs w:val="16"/>
                <w:rtl/>
              </w:rPr>
            </w:pPr>
            <w:r w:rsidRPr="002002E4">
              <w:rPr>
                <w:rFonts w:asciiTheme="minorBidi" w:hAnsiTheme="minorBidi" w:cstheme="minorBidi"/>
                <w:sz w:val="16"/>
                <w:szCs w:val="16"/>
                <w:rtl/>
              </w:rPr>
              <w:t>1%</w:t>
            </w:r>
          </w:p>
        </w:tc>
        <w:tc>
          <w:tcPr>
            <w:tcW w:w="706" w:type="dxa"/>
            <w:tcBorders>
              <w:right w:val="single" w:sz="18" w:space="0" w:color="auto"/>
            </w:tcBorders>
            <w:vAlign w:val="center"/>
          </w:tcPr>
          <w:p w:rsidR="00994A8F" w:rsidRPr="002002E4" w:rsidRDefault="00994A8F" w:rsidP="007C7375">
            <w:pPr>
              <w:bidi/>
              <w:contextualSpacing/>
              <w:jc w:val="center"/>
              <w:rPr>
                <w:rFonts w:asciiTheme="minorBidi" w:hAnsiTheme="minorBidi" w:cstheme="minorBidi"/>
                <w:b/>
                <w:bCs/>
                <w:sz w:val="16"/>
                <w:szCs w:val="16"/>
                <w:rtl/>
              </w:rPr>
            </w:pPr>
            <w:r w:rsidRPr="002002E4">
              <w:rPr>
                <w:rFonts w:asciiTheme="minorBidi" w:hAnsiTheme="minorBidi" w:cstheme="minorBidi"/>
                <w:b/>
                <w:bCs/>
                <w:sz w:val="16"/>
                <w:szCs w:val="16"/>
                <w:rtl/>
              </w:rPr>
              <w:t>23%</w:t>
            </w:r>
          </w:p>
        </w:tc>
        <w:tc>
          <w:tcPr>
            <w:tcW w:w="795" w:type="dxa"/>
            <w:tcBorders>
              <w:left w:val="single" w:sz="18" w:space="0" w:color="auto"/>
            </w:tcBorders>
            <w:vAlign w:val="center"/>
          </w:tcPr>
          <w:p w:rsidR="00994A8F" w:rsidRPr="002002E4" w:rsidRDefault="00994A8F" w:rsidP="007C7375">
            <w:pPr>
              <w:bidi/>
              <w:contextualSpacing/>
              <w:jc w:val="center"/>
              <w:rPr>
                <w:rFonts w:asciiTheme="minorBidi" w:hAnsiTheme="minorBidi" w:cstheme="minorBidi"/>
                <w:sz w:val="16"/>
                <w:szCs w:val="16"/>
                <w:rtl/>
              </w:rPr>
            </w:pPr>
            <w:r w:rsidRPr="002002E4">
              <w:rPr>
                <w:rFonts w:asciiTheme="minorBidi" w:hAnsiTheme="minorBidi" w:cstheme="minorBidi"/>
                <w:sz w:val="16"/>
                <w:szCs w:val="16"/>
                <w:rtl/>
              </w:rPr>
              <w:t>100%</w:t>
            </w:r>
          </w:p>
        </w:tc>
      </w:tr>
    </w:tbl>
    <w:p w:rsidR="00994A8F" w:rsidRPr="002002E4" w:rsidRDefault="00994A8F" w:rsidP="00994A8F">
      <w:pPr>
        <w:bidi/>
        <w:spacing w:before="120" w:after="120"/>
        <w:contextualSpacing/>
        <w:jc w:val="both"/>
        <w:rPr>
          <w:rFonts w:asciiTheme="minorBidi" w:hAnsiTheme="minorBidi" w:cstheme="minorBidi"/>
          <w:sz w:val="16"/>
          <w:szCs w:val="16"/>
          <w:rtl/>
        </w:rPr>
      </w:pPr>
      <w:r w:rsidRPr="002002E4">
        <w:rPr>
          <w:rFonts w:asciiTheme="minorBidi" w:hAnsiTheme="minorBidi" w:cstheme="minorBidi"/>
          <w:noProof/>
          <w:sz w:val="16"/>
          <w:szCs w:val="16"/>
          <w:vertAlign w:val="superscript"/>
          <w:rtl/>
        </w:rPr>
        <w:t>1</w:t>
      </w:r>
      <w:r w:rsidRPr="002002E4">
        <w:rPr>
          <w:rFonts w:asciiTheme="minorBidi" w:hAnsiTheme="minorBidi" w:cstheme="minorBidi"/>
          <w:noProof/>
          <w:sz w:val="16"/>
          <w:szCs w:val="16"/>
          <w:rtl/>
        </w:rPr>
        <w:t>מוסדות חרדיים שלומדים בהם תלמידים שאינם בהכרח חרדיים. בתי ספר אלו לא היו במדגם בפועל מאחר שלא נמצאו בהם תלמידי פיזה.</w:t>
      </w:r>
    </w:p>
    <w:p w:rsidR="00994A8F" w:rsidRPr="002002E4" w:rsidRDefault="00994A8F" w:rsidP="00994A8F">
      <w:pPr>
        <w:bidi/>
        <w:spacing w:before="120" w:after="120"/>
        <w:contextualSpacing/>
        <w:jc w:val="both"/>
        <w:rPr>
          <w:rFonts w:asciiTheme="minorBidi" w:hAnsiTheme="minorBidi" w:cstheme="minorBidi"/>
          <w:sz w:val="16"/>
          <w:szCs w:val="16"/>
          <w:rtl/>
        </w:rPr>
      </w:pPr>
    </w:p>
    <w:p w:rsidR="00FD0FD8" w:rsidRDefault="00FD0FD8" w:rsidP="00CB4FE0">
      <w:pPr>
        <w:bidi/>
        <w:spacing w:before="120" w:after="120" w:line="360" w:lineRule="auto"/>
        <w:contextualSpacing/>
        <w:jc w:val="both"/>
        <w:rPr>
          <w:rFonts w:asciiTheme="minorBidi" w:hAnsiTheme="minorBidi" w:cstheme="minorBidi"/>
          <w:b/>
          <w:bCs/>
          <w:sz w:val="22"/>
          <w:szCs w:val="22"/>
          <w:rtl/>
        </w:rPr>
      </w:pPr>
    </w:p>
    <w:p w:rsidR="00994A8F" w:rsidRPr="002002E4" w:rsidRDefault="00A238B4" w:rsidP="00FD0FD8">
      <w:pPr>
        <w:bidi/>
        <w:spacing w:before="120" w:after="120" w:line="360" w:lineRule="auto"/>
        <w:contextualSpacing/>
        <w:jc w:val="both"/>
        <w:rPr>
          <w:rFonts w:asciiTheme="minorBidi" w:hAnsiTheme="minorBidi" w:cstheme="minorBidi"/>
          <w:b/>
          <w:bCs/>
          <w:sz w:val="22"/>
          <w:szCs w:val="22"/>
          <w:rtl/>
        </w:rPr>
      </w:pPr>
      <w:r w:rsidRPr="002002E4">
        <w:rPr>
          <w:rFonts w:asciiTheme="minorBidi" w:hAnsiTheme="minorBidi" w:cstheme="minorBidi"/>
          <w:b/>
          <w:bCs/>
          <w:sz w:val="22"/>
          <w:szCs w:val="22"/>
          <w:rtl/>
        </w:rPr>
        <w:t>ב</w:t>
      </w:r>
      <w:r w:rsidR="00994A8F" w:rsidRPr="002002E4">
        <w:rPr>
          <w:rFonts w:asciiTheme="minorBidi" w:hAnsiTheme="minorBidi" w:cstheme="minorBidi"/>
          <w:b/>
          <w:bCs/>
          <w:sz w:val="22"/>
          <w:szCs w:val="22"/>
          <w:rtl/>
        </w:rPr>
        <w:t>לוח 3.2</w:t>
      </w:r>
      <w:r w:rsidR="00994A8F" w:rsidRPr="002002E4">
        <w:rPr>
          <w:rFonts w:asciiTheme="minorBidi" w:hAnsiTheme="minorBidi" w:cstheme="minorBidi"/>
          <w:sz w:val="22"/>
          <w:szCs w:val="22"/>
          <w:rtl/>
        </w:rPr>
        <w:t xml:space="preserve"> מ</w:t>
      </w:r>
      <w:r w:rsidRPr="002002E4">
        <w:rPr>
          <w:rFonts w:asciiTheme="minorBidi" w:hAnsiTheme="minorBidi" w:cstheme="minorBidi"/>
          <w:sz w:val="22"/>
          <w:szCs w:val="22"/>
          <w:rtl/>
        </w:rPr>
        <w:t>ו</w:t>
      </w:r>
      <w:r w:rsidR="00994A8F" w:rsidRPr="002002E4">
        <w:rPr>
          <w:rFonts w:asciiTheme="minorBidi" w:hAnsiTheme="minorBidi" w:cstheme="minorBidi"/>
          <w:sz w:val="22"/>
          <w:szCs w:val="22"/>
          <w:rtl/>
        </w:rPr>
        <w:t>צג</w:t>
      </w:r>
      <w:r w:rsidRPr="002002E4">
        <w:rPr>
          <w:rFonts w:asciiTheme="minorBidi" w:hAnsiTheme="minorBidi" w:cstheme="minorBidi"/>
          <w:sz w:val="22"/>
          <w:szCs w:val="22"/>
          <w:rtl/>
        </w:rPr>
        <w:t>ים</w:t>
      </w:r>
      <w:r w:rsidR="00994A8F" w:rsidRPr="002002E4">
        <w:rPr>
          <w:rFonts w:asciiTheme="minorBidi" w:hAnsiTheme="minorBidi" w:cstheme="minorBidi"/>
          <w:sz w:val="22"/>
          <w:szCs w:val="22"/>
          <w:rtl/>
        </w:rPr>
        <w:t xml:space="preserve"> מספרם ושיעורם </w:t>
      </w:r>
      <w:r w:rsidRPr="002002E4">
        <w:rPr>
          <w:rFonts w:asciiTheme="minorBidi" w:hAnsiTheme="minorBidi" w:cstheme="minorBidi"/>
          <w:sz w:val="22"/>
          <w:szCs w:val="22"/>
          <w:rtl/>
        </w:rPr>
        <w:t>(</w:t>
      </w:r>
      <w:r w:rsidR="00994A8F" w:rsidRPr="002002E4">
        <w:rPr>
          <w:rFonts w:asciiTheme="minorBidi" w:hAnsiTheme="minorBidi" w:cstheme="minorBidi"/>
          <w:sz w:val="22"/>
          <w:szCs w:val="22"/>
          <w:rtl/>
        </w:rPr>
        <w:t>באחוזים מעוגלים</w:t>
      </w:r>
      <w:r w:rsidRPr="002002E4">
        <w:rPr>
          <w:rFonts w:asciiTheme="minorBidi" w:hAnsiTheme="minorBidi" w:cstheme="minorBidi"/>
          <w:sz w:val="22"/>
          <w:szCs w:val="22"/>
          <w:rtl/>
        </w:rPr>
        <w:t>)</w:t>
      </w:r>
      <w:r w:rsidR="00994A8F" w:rsidRPr="002002E4">
        <w:rPr>
          <w:rFonts w:asciiTheme="minorBidi" w:hAnsiTheme="minorBidi" w:cstheme="minorBidi"/>
          <w:sz w:val="22"/>
          <w:szCs w:val="22"/>
          <w:rtl/>
        </w:rPr>
        <w:t xml:space="preserve"> של בתי הספר והתלמידים במסגרת הדגימה, ובמדגם בפועל לפי שכבות הדגימה השונות בישראל. יש ל</w:t>
      </w:r>
      <w:r w:rsidR="00B03A44" w:rsidRPr="002002E4">
        <w:rPr>
          <w:rFonts w:asciiTheme="minorBidi" w:hAnsiTheme="minorBidi" w:cstheme="minorBidi"/>
          <w:sz w:val="22"/>
          <w:szCs w:val="22"/>
          <w:rtl/>
        </w:rPr>
        <w:t xml:space="preserve">זכור כי </w:t>
      </w:r>
      <w:r w:rsidR="00994A8F" w:rsidRPr="002002E4">
        <w:rPr>
          <w:rFonts w:asciiTheme="minorBidi" w:hAnsiTheme="minorBidi" w:cstheme="minorBidi"/>
          <w:sz w:val="22"/>
          <w:szCs w:val="22"/>
          <w:rtl/>
        </w:rPr>
        <w:t>מספרי</w:t>
      </w:r>
      <w:r w:rsidRPr="002002E4">
        <w:rPr>
          <w:rFonts w:asciiTheme="minorBidi" w:hAnsiTheme="minorBidi" w:cstheme="minorBidi"/>
          <w:sz w:val="22"/>
          <w:szCs w:val="22"/>
          <w:rtl/>
        </w:rPr>
        <w:t xml:space="preserve"> ה</w:t>
      </w:r>
      <w:r w:rsidR="00994A8F" w:rsidRPr="002002E4">
        <w:rPr>
          <w:rFonts w:asciiTheme="minorBidi" w:hAnsiTheme="minorBidi" w:cstheme="minorBidi"/>
          <w:sz w:val="22"/>
          <w:szCs w:val="22"/>
          <w:rtl/>
        </w:rPr>
        <w:t>משתתפים בפועל מתייחסים ל</w:t>
      </w:r>
      <w:r w:rsidR="00B03A44" w:rsidRPr="002002E4">
        <w:rPr>
          <w:rFonts w:asciiTheme="minorBidi" w:hAnsiTheme="minorBidi" w:cstheme="minorBidi"/>
          <w:sz w:val="22"/>
          <w:szCs w:val="22"/>
          <w:rtl/>
        </w:rPr>
        <w:t>מי</w:t>
      </w:r>
      <w:r w:rsidR="00994A8F" w:rsidRPr="002002E4">
        <w:rPr>
          <w:rFonts w:asciiTheme="minorBidi" w:hAnsiTheme="minorBidi" w:cstheme="minorBidi"/>
          <w:sz w:val="22"/>
          <w:szCs w:val="22"/>
          <w:rtl/>
        </w:rPr>
        <w:t xml:space="preserve"> שהשתתפו רק בחלק</w:t>
      </w:r>
      <w:r w:rsidR="00B03A44" w:rsidRPr="002002E4">
        <w:rPr>
          <w:rFonts w:asciiTheme="minorBidi" w:hAnsiTheme="minorBidi" w:cstheme="minorBidi"/>
          <w:sz w:val="22"/>
          <w:szCs w:val="22"/>
          <w:rtl/>
        </w:rPr>
        <w:t>ים</w:t>
      </w:r>
      <w:r w:rsidR="00994A8F" w:rsidRPr="002002E4">
        <w:rPr>
          <w:rFonts w:asciiTheme="minorBidi" w:hAnsiTheme="minorBidi" w:cstheme="minorBidi"/>
          <w:sz w:val="22"/>
          <w:szCs w:val="22"/>
          <w:rtl/>
        </w:rPr>
        <w:t xml:space="preserve"> </w:t>
      </w:r>
      <w:r w:rsidR="00B03A44" w:rsidRPr="002002E4">
        <w:rPr>
          <w:rFonts w:asciiTheme="minorBidi" w:hAnsiTheme="minorBidi" w:cstheme="minorBidi"/>
          <w:sz w:val="22"/>
          <w:szCs w:val="22"/>
          <w:rtl/>
        </w:rPr>
        <w:t>ה</w:t>
      </w:r>
      <w:r w:rsidR="00994A8F" w:rsidRPr="002002E4">
        <w:rPr>
          <w:rFonts w:asciiTheme="minorBidi" w:hAnsiTheme="minorBidi" w:cstheme="minorBidi"/>
          <w:sz w:val="22"/>
          <w:szCs w:val="22"/>
          <w:rtl/>
        </w:rPr>
        <w:t>ב</w:t>
      </w:r>
      <w:r w:rsidR="00B03A44" w:rsidRPr="002002E4">
        <w:rPr>
          <w:rFonts w:asciiTheme="minorBidi" w:hAnsiTheme="minorBidi" w:cstheme="minorBidi"/>
          <w:sz w:val="22"/>
          <w:szCs w:val="22"/>
          <w:rtl/>
        </w:rPr>
        <w:t>ודקים</w:t>
      </w:r>
      <w:r w:rsidR="00994A8F" w:rsidRPr="002002E4">
        <w:rPr>
          <w:rFonts w:asciiTheme="minorBidi" w:hAnsiTheme="minorBidi" w:cstheme="minorBidi"/>
          <w:sz w:val="22"/>
          <w:szCs w:val="22"/>
          <w:rtl/>
        </w:rPr>
        <w:t xml:space="preserve"> את שלושת תחומי האוריינות הקבועים במחקר</w:t>
      </w:r>
      <w:r w:rsidR="00B03A44" w:rsidRPr="002002E4">
        <w:rPr>
          <w:rFonts w:asciiTheme="minorBidi" w:hAnsiTheme="minorBidi" w:cstheme="minorBidi"/>
          <w:sz w:val="22"/>
          <w:szCs w:val="22"/>
          <w:rtl/>
        </w:rPr>
        <w:t>,</w:t>
      </w:r>
      <w:r w:rsidR="00994A8F" w:rsidRPr="002002E4">
        <w:rPr>
          <w:rFonts w:asciiTheme="minorBidi" w:hAnsiTheme="minorBidi" w:cstheme="minorBidi"/>
          <w:sz w:val="22"/>
          <w:szCs w:val="22"/>
          <w:rtl/>
        </w:rPr>
        <w:t xml:space="preserve"> ואינ</w:t>
      </w:r>
      <w:r w:rsidR="00B03A44" w:rsidRPr="002002E4">
        <w:rPr>
          <w:rFonts w:asciiTheme="minorBidi" w:hAnsiTheme="minorBidi" w:cstheme="minorBidi"/>
          <w:sz w:val="22"/>
          <w:szCs w:val="22"/>
          <w:rtl/>
        </w:rPr>
        <w:t>ם</w:t>
      </w:r>
      <w:r w:rsidR="00994A8F" w:rsidRPr="002002E4">
        <w:rPr>
          <w:rFonts w:asciiTheme="minorBidi" w:hAnsiTheme="minorBidi" w:cstheme="minorBidi"/>
          <w:sz w:val="22"/>
          <w:szCs w:val="22"/>
          <w:rtl/>
        </w:rPr>
        <w:t xml:space="preserve"> כולל</w:t>
      </w:r>
      <w:r w:rsidR="00B03A44" w:rsidRPr="002002E4">
        <w:rPr>
          <w:rFonts w:asciiTheme="minorBidi" w:hAnsiTheme="minorBidi" w:cstheme="minorBidi"/>
          <w:sz w:val="22"/>
          <w:szCs w:val="22"/>
          <w:rtl/>
        </w:rPr>
        <w:t>ים</w:t>
      </w:r>
      <w:r w:rsidR="00994A8F" w:rsidRPr="002002E4">
        <w:rPr>
          <w:rFonts w:asciiTheme="minorBidi" w:hAnsiTheme="minorBidi" w:cstheme="minorBidi"/>
          <w:sz w:val="22"/>
          <w:szCs w:val="22"/>
          <w:rtl/>
        </w:rPr>
        <w:t xml:space="preserve"> את התלמידים שהשיבו על חוברות הבחינה באוריינות </w:t>
      </w:r>
      <w:r w:rsidR="00CB4FE0" w:rsidRPr="002002E4">
        <w:rPr>
          <w:rFonts w:asciiTheme="minorBidi" w:hAnsiTheme="minorBidi" w:cstheme="minorBidi"/>
          <w:sz w:val="22"/>
          <w:szCs w:val="22"/>
          <w:rtl/>
        </w:rPr>
        <w:t>פיננסי</w:t>
      </w:r>
      <w:r w:rsidR="00994A8F" w:rsidRPr="002002E4">
        <w:rPr>
          <w:rFonts w:asciiTheme="minorBidi" w:hAnsiTheme="minorBidi" w:cstheme="minorBidi"/>
          <w:sz w:val="22"/>
          <w:szCs w:val="22"/>
          <w:rtl/>
        </w:rPr>
        <w:t>ת (רא</w:t>
      </w:r>
      <w:r w:rsidRPr="002002E4">
        <w:rPr>
          <w:rFonts w:asciiTheme="minorBidi" w:hAnsiTheme="minorBidi" w:cstheme="minorBidi"/>
          <w:sz w:val="22"/>
          <w:szCs w:val="22"/>
          <w:rtl/>
        </w:rPr>
        <w:t>ה</w:t>
      </w:r>
      <w:r w:rsidR="00994A8F" w:rsidRPr="002002E4">
        <w:rPr>
          <w:rFonts w:asciiTheme="minorBidi" w:hAnsiTheme="minorBidi" w:cstheme="minorBidi"/>
          <w:sz w:val="22"/>
          <w:szCs w:val="22"/>
          <w:rtl/>
        </w:rPr>
        <w:t xml:space="preserve"> </w:t>
      </w:r>
      <w:r w:rsidRPr="002002E4">
        <w:rPr>
          <w:rFonts w:asciiTheme="minorBidi" w:hAnsiTheme="minorBidi" w:cstheme="minorBidi"/>
          <w:sz w:val="22"/>
          <w:szCs w:val="22"/>
          <w:rtl/>
        </w:rPr>
        <w:t xml:space="preserve">לעיל </w:t>
      </w:r>
      <w:r w:rsidR="00994A8F" w:rsidRPr="002002E4">
        <w:rPr>
          <w:rFonts w:asciiTheme="minorBidi" w:hAnsiTheme="minorBidi" w:cstheme="minorBidi"/>
          <w:sz w:val="22"/>
          <w:szCs w:val="22"/>
          <w:rtl/>
        </w:rPr>
        <w:t>פירוט והסבר</w:t>
      </w:r>
      <w:r w:rsidRPr="002002E4">
        <w:rPr>
          <w:rFonts w:asciiTheme="minorBidi" w:hAnsiTheme="minorBidi" w:cstheme="minorBidi"/>
          <w:sz w:val="22"/>
          <w:szCs w:val="22"/>
          <w:rtl/>
        </w:rPr>
        <w:t xml:space="preserve"> על</w:t>
      </w:r>
      <w:r w:rsidR="00994A8F" w:rsidRPr="002002E4">
        <w:rPr>
          <w:rFonts w:asciiTheme="minorBidi" w:hAnsiTheme="minorBidi" w:cstheme="minorBidi"/>
          <w:sz w:val="22"/>
          <w:szCs w:val="22"/>
          <w:rtl/>
        </w:rPr>
        <w:t xml:space="preserve"> אודות 4 חוברות הבחינה שכללו יחידות באוריינות </w:t>
      </w:r>
      <w:r w:rsidR="00CB4FE0" w:rsidRPr="002002E4">
        <w:rPr>
          <w:rFonts w:asciiTheme="minorBidi" w:hAnsiTheme="minorBidi" w:cstheme="minorBidi"/>
          <w:sz w:val="22"/>
          <w:szCs w:val="22"/>
          <w:rtl/>
        </w:rPr>
        <w:t>פיננסי</w:t>
      </w:r>
      <w:r w:rsidR="00994A8F" w:rsidRPr="002002E4">
        <w:rPr>
          <w:rFonts w:asciiTheme="minorBidi" w:hAnsiTheme="minorBidi" w:cstheme="minorBidi"/>
          <w:sz w:val="22"/>
          <w:szCs w:val="22"/>
          <w:rtl/>
        </w:rPr>
        <w:t>ת).</w:t>
      </w:r>
      <w:r w:rsidR="00994A8F" w:rsidRPr="002002E4">
        <w:rPr>
          <w:rFonts w:asciiTheme="minorBidi" w:hAnsiTheme="minorBidi" w:cstheme="minorBidi"/>
          <w:b/>
          <w:bCs/>
          <w:sz w:val="22"/>
          <w:szCs w:val="22"/>
          <w:rtl/>
        </w:rPr>
        <w:t xml:space="preserve"> כך גם הדיווח על ההישגים </w:t>
      </w:r>
      <w:r w:rsidR="00B03A44" w:rsidRPr="002002E4">
        <w:rPr>
          <w:rFonts w:asciiTheme="minorBidi" w:hAnsiTheme="minorBidi" w:cstheme="minorBidi"/>
          <w:b/>
          <w:bCs/>
          <w:sz w:val="22"/>
          <w:szCs w:val="22"/>
          <w:rtl/>
        </w:rPr>
        <w:t>שי</w:t>
      </w:r>
      <w:r w:rsidR="00994A8F" w:rsidRPr="002002E4">
        <w:rPr>
          <w:rFonts w:asciiTheme="minorBidi" w:hAnsiTheme="minorBidi" w:cstheme="minorBidi"/>
          <w:b/>
          <w:bCs/>
          <w:sz w:val="22"/>
          <w:szCs w:val="22"/>
          <w:rtl/>
        </w:rPr>
        <w:t>וצג</w:t>
      </w:r>
      <w:r w:rsidR="00B03A44" w:rsidRPr="002002E4">
        <w:rPr>
          <w:rFonts w:asciiTheme="minorBidi" w:hAnsiTheme="minorBidi" w:cstheme="minorBidi"/>
          <w:b/>
          <w:bCs/>
          <w:sz w:val="22"/>
          <w:szCs w:val="22"/>
          <w:rtl/>
        </w:rPr>
        <w:t>ו</w:t>
      </w:r>
      <w:r w:rsidR="00994A8F" w:rsidRPr="002002E4">
        <w:rPr>
          <w:rFonts w:asciiTheme="minorBidi" w:hAnsiTheme="minorBidi" w:cstheme="minorBidi"/>
          <w:b/>
          <w:bCs/>
          <w:sz w:val="22"/>
          <w:szCs w:val="22"/>
          <w:rtl/>
        </w:rPr>
        <w:t xml:space="preserve"> בפרקים הבאים מתבסס רק על מדגם זה של תלמידים.</w:t>
      </w:r>
    </w:p>
    <w:p w:rsidR="00994A8F" w:rsidRPr="002002E4" w:rsidRDefault="00994A8F" w:rsidP="00994A8F">
      <w:pPr>
        <w:bidi/>
        <w:spacing w:before="120" w:after="120" w:line="360" w:lineRule="auto"/>
        <w:contextualSpacing/>
        <w:jc w:val="both"/>
        <w:rPr>
          <w:rFonts w:asciiTheme="minorBidi" w:hAnsiTheme="minorBidi" w:cstheme="minorBidi"/>
          <w:b/>
          <w:bCs/>
          <w:sz w:val="22"/>
          <w:szCs w:val="22"/>
          <w:rtl/>
        </w:rPr>
      </w:pPr>
    </w:p>
    <w:p w:rsidR="00994A8F" w:rsidRPr="002002E4" w:rsidRDefault="00994A8F" w:rsidP="00260394">
      <w:pPr>
        <w:bidi/>
        <w:spacing w:before="120" w:after="120" w:line="360" w:lineRule="auto"/>
        <w:contextualSpacing/>
        <w:jc w:val="both"/>
        <w:rPr>
          <w:rFonts w:asciiTheme="minorBidi" w:hAnsiTheme="minorBidi" w:cstheme="minorBidi"/>
          <w:noProof/>
          <w:sz w:val="22"/>
          <w:szCs w:val="22"/>
          <w:rtl/>
        </w:rPr>
      </w:pPr>
      <w:r w:rsidRPr="002002E4">
        <w:rPr>
          <w:rFonts w:asciiTheme="minorBidi" w:hAnsiTheme="minorBidi" w:cstheme="minorBidi"/>
          <w:b/>
          <w:bCs/>
          <w:sz w:val="22"/>
          <w:szCs w:val="22"/>
          <w:rtl/>
        </w:rPr>
        <w:t xml:space="preserve">השתתפות בתי </w:t>
      </w:r>
      <w:r w:rsidR="00A238B4" w:rsidRPr="002002E4">
        <w:rPr>
          <w:rFonts w:asciiTheme="minorBidi" w:hAnsiTheme="minorBidi" w:cstheme="minorBidi"/>
          <w:b/>
          <w:bCs/>
          <w:sz w:val="22"/>
          <w:szCs w:val="22"/>
          <w:rtl/>
        </w:rPr>
        <w:t>ה</w:t>
      </w:r>
      <w:r w:rsidRPr="002002E4">
        <w:rPr>
          <w:rFonts w:asciiTheme="minorBidi" w:hAnsiTheme="minorBidi" w:cstheme="minorBidi"/>
          <w:b/>
          <w:bCs/>
          <w:sz w:val="22"/>
          <w:szCs w:val="22"/>
          <w:rtl/>
        </w:rPr>
        <w:t xml:space="preserve">ספר: </w:t>
      </w:r>
      <w:r w:rsidRPr="002002E4">
        <w:rPr>
          <w:rFonts w:asciiTheme="minorBidi" w:hAnsiTheme="minorBidi" w:cstheme="minorBidi"/>
          <w:sz w:val="22"/>
          <w:szCs w:val="22"/>
          <w:rtl/>
        </w:rPr>
        <w:t>מתוך 186 בתי ספר ש</w:t>
      </w:r>
      <w:r w:rsidR="00A238B4" w:rsidRPr="002002E4">
        <w:rPr>
          <w:rFonts w:asciiTheme="minorBidi" w:hAnsiTheme="minorBidi" w:cstheme="minorBidi"/>
          <w:sz w:val="22"/>
          <w:szCs w:val="22"/>
          <w:rtl/>
        </w:rPr>
        <w:t xml:space="preserve">היו </w:t>
      </w:r>
      <w:r w:rsidRPr="002002E4">
        <w:rPr>
          <w:rFonts w:asciiTheme="minorBidi" w:hAnsiTheme="minorBidi" w:cstheme="minorBidi"/>
          <w:sz w:val="22"/>
          <w:szCs w:val="22"/>
          <w:rtl/>
        </w:rPr>
        <w:t>אמורים להשתתף במחקר פיזה</w:t>
      </w:r>
      <w:r w:rsidR="00A238B4" w:rsidRPr="002002E4">
        <w:rPr>
          <w:rFonts w:asciiTheme="minorBidi" w:hAnsiTheme="minorBidi" w:cstheme="minorBidi"/>
          <w:sz w:val="22"/>
          <w:szCs w:val="22"/>
          <w:rtl/>
        </w:rPr>
        <w:t>,</w:t>
      </w:r>
      <w:r w:rsidRPr="002002E4">
        <w:rPr>
          <w:rFonts w:asciiTheme="minorBidi" w:hAnsiTheme="minorBidi" w:cstheme="minorBidi"/>
          <w:sz w:val="22"/>
          <w:szCs w:val="22"/>
          <w:rtl/>
        </w:rPr>
        <w:t xml:space="preserve"> </w:t>
      </w:r>
      <w:r w:rsidR="00B03A44" w:rsidRPr="002002E4">
        <w:rPr>
          <w:rFonts w:asciiTheme="minorBidi" w:hAnsiTheme="minorBidi" w:cstheme="minorBidi"/>
          <w:sz w:val="22"/>
          <w:szCs w:val="22"/>
          <w:rtl/>
        </w:rPr>
        <w:t>רק 172</w:t>
      </w:r>
      <w:r w:rsidR="00D22FEA" w:rsidRPr="002002E4">
        <w:rPr>
          <w:rFonts w:asciiTheme="minorBidi" w:hAnsiTheme="minorBidi" w:cstheme="minorBidi"/>
          <w:sz w:val="22"/>
          <w:szCs w:val="22"/>
          <w:rtl/>
        </w:rPr>
        <w:t xml:space="preserve"> </w:t>
      </w:r>
      <w:r w:rsidRPr="002002E4">
        <w:rPr>
          <w:rFonts w:asciiTheme="minorBidi" w:hAnsiTheme="minorBidi" w:cstheme="minorBidi"/>
          <w:sz w:val="22"/>
          <w:szCs w:val="22"/>
          <w:rtl/>
        </w:rPr>
        <w:t>השתתפו בפועל</w:t>
      </w:r>
      <w:r w:rsidR="00B03A44" w:rsidRPr="002002E4">
        <w:rPr>
          <w:rFonts w:asciiTheme="minorBidi" w:hAnsiTheme="minorBidi" w:cstheme="minorBidi"/>
          <w:sz w:val="22"/>
          <w:szCs w:val="22"/>
          <w:rtl/>
        </w:rPr>
        <w:t>.</w:t>
      </w:r>
      <w:r w:rsidRPr="002002E4">
        <w:rPr>
          <w:rFonts w:asciiTheme="minorBidi" w:hAnsiTheme="minorBidi" w:cstheme="minorBidi"/>
          <w:sz w:val="22"/>
          <w:szCs w:val="22"/>
          <w:rtl/>
        </w:rPr>
        <w:t xml:space="preserve"> מתוך 186 בתי הספר שעלו במדגם, 20 סירבו להשתתף, מרביתם בתי ספר </w:t>
      </w:r>
      <w:r w:rsidR="00B03A44" w:rsidRPr="002002E4">
        <w:rPr>
          <w:rFonts w:asciiTheme="minorBidi" w:hAnsiTheme="minorBidi" w:cstheme="minorBidi"/>
          <w:sz w:val="22"/>
          <w:szCs w:val="22"/>
          <w:rtl/>
        </w:rPr>
        <w:t xml:space="preserve">חרדיים </w:t>
      </w:r>
      <w:r w:rsidRPr="002002E4">
        <w:rPr>
          <w:rFonts w:asciiTheme="minorBidi" w:hAnsiTheme="minorBidi" w:cstheme="minorBidi"/>
          <w:sz w:val="22"/>
          <w:szCs w:val="22"/>
          <w:rtl/>
        </w:rPr>
        <w:t>לבנים</w:t>
      </w:r>
      <w:r w:rsidRPr="002002E4">
        <w:rPr>
          <w:rFonts w:asciiTheme="minorBidi" w:hAnsiTheme="minorBidi" w:cstheme="minorBidi"/>
          <w:sz w:val="22"/>
          <w:szCs w:val="22"/>
          <w:vertAlign w:val="superscript"/>
          <w:rtl/>
        </w:rPr>
        <w:footnoteReference w:id="29"/>
      </w:r>
      <w:r w:rsidRPr="002002E4">
        <w:rPr>
          <w:rFonts w:asciiTheme="minorBidi" w:hAnsiTheme="minorBidi" w:cstheme="minorBidi"/>
          <w:sz w:val="22"/>
          <w:szCs w:val="22"/>
          <w:rtl/>
        </w:rPr>
        <w:t xml:space="preserve">. 14 בתי ספר לא השתתפו ולא נמצא להם מחליף (כולם מוסדות חינוך </w:t>
      </w:r>
      <w:r w:rsidR="00260394" w:rsidRPr="002002E4">
        <w:rPr>
          <w:rFonts w:asciiTheme="minorBidi" w:hAnsiTheme="minorBidi" w:cstheme="minorBidi"/>
          <w:sz w:val="22"/>
          <w:szCs w:val="22"/>
          <w:rtl/>
        </w:rPr>
        <w:t xml:space="preserve">חרדיים </w:t>
      </w:r>
      <w:r w:rsidRPr="002002E4">
        <w:rPr>
          <w:rFonts w:asciiTheme="minorBidi" w:hAnsiTheme="minorBidi" w:cstheme="minorBidi"/>
          <w:sz w:val="22"/>
          <w:szCs w:val="22"/>
          <w:rtl/>
        </w:rPr>
        <w:t xml:space="preserve">לבנים), </w:t>
      </w:r>
      <w:r w:rsidR="00A238B4" w:rsidRPr="002002E4">
        <w:rPr>
          <w:rFonts w:asciiTheme="minorBidi" w:hAnsiTheme="minorBidi" w:cstheme="minorBidi"/>
          <w:sz w:val="22"/>
          <w:szCs w:val="22"/>
          <w:rtl/>
        </w:rPr>
        <w:t>ואילו ל-</w:t>
      </w:r>
      <w:r w:rsidRPr="002002E4">
        <w:rPr>
          <w:rFonts w:asciiTheme="minorBidi" w:hAnsiTheme="minorBidi" w:cstheme="minorBidi"/>
          <w:sz w:val="22"/>
          <w:szCs w:val="22"/>
          <w:rtl/>
        </w:rPr>
        <w:t xml:space="preserve">6 בתי ספר </w:t>
      </w:r>
      <w:r w:rsidR="00A238B4" w:rsidRPr="002002E4">
        <w:rPr>
          <w:rFonts w:asciiTheme="minorBidi" w:hAnsiTheme="minorBidi" w:cstheme="minorBidi"/>
          <w:sz w:val="22"/>
          <w:szCs w:val="22"/>
          <w:rtl/>
        </w:rPr>
        <w:t>אחרים</w:t>
      </w:r>
      <w:r w:rsidRPr="002002E4">
        <w:rPr>
          <w:rFonts w:asciiTheme="minorBidi" w:hAnsiTheme="minorBidi" w:cstheme="minorBidi"/>
          <w:sz w:val="22"/>
          <w:szCs w:val="22"/>
          <w:rtl/>
        </w:rPr>
        <w:t xml:space="preserve"> שסירבו </w:t>
      </w:r>
      <w:r w:rsidR="00A238B4" w:rsidRPr="002002E4">
        <w:rPr>
          <w:rFonts w:asciiTheme="minorBidi" w:hAnsiTheme="minorBidi" w:cstheme="minorBidi"/>
          <w:sz w:val="22"/>
          <w:szCs w:val="22"/>
          <w:rtl/>
        </w:rPr>
        <w:t xml:space="preserve">להשתתף </w:t>
      </w:r>
      <w:r w:rsidRPr="002002E4">
        <w:rPr>
          <w:rFonts w:asciiTheme="minorBidi" w:hAnsiTheme="minorBidi" w:cstheme="minorBidi"/>
          <w:sz w:val="22"/>
          <w:szCs w:val="22"/>
          <w:rtl/>
        </w:rPr>
        <w:t>נמצא</w:t>
      </w:r>
      <w:r w:rsidR="00A238B4" w:rsidRPr="002002E4">
        <w:rPr>
          <w:rFonts w:asciiTheme="minorBidi" w:hAnsiTheme="minorBidi" w:cstheme="minorBidi"/>
          <w:sz w:val="22"/>
          <w:szCs w:val="22"/>
          <w:rtl/>
        </w:rPr>
        <w:t>ו</w:t>
      </w:r>
      <w:r w:rsidRPr="002002E4">
        <w:rPr>
          <w:rFonts w:asciiTheme="minorBidi" w:hAnsiTheme="minorBidi" w:cstheme="minorBidi"/>
          <w:sz w:val="22"/>
          <w:szCs w:val="22"/>
          <w:rtl/>
        </w:rPr>
        <w:t xml:space="preserve"> מחלי</w:t>
      </w:r>
      <w:r w:rsidR="00A238B4" w:rsidRPr="002002E4">
        <w:rPr>
          <w:rFonts w:asciiTheme="minorBidi" w:hAnsiTheme="minorBidi" w:cstheme="minorBidi"/>
          <w:sz w:val="22"/>
          <w:szCs w:val="22"/>
          <w:rtl/>
        </w:rPr>
        <w:t>פים</w:t>
      </w:r>
      <w:r w:rsidRPr="002002E4">
        <w:rPr>
          <w:rFonts w:asciiTheme="minorBidi" w:hAnsiTheme="minorBidi" w:cstheme="minorBidi"/>
          <w:sz w:val="22"/>
          <w:szCs w:val="22"/>
          <w:rtl/>
        </w:rPr>
        <w:t xml:space="preserve"> (</w:t>
      </w:r>
      <w:r w:rsidR="00A238B4" w:rsidRPr="002002E4">
        <w:rPr>
          <w:rFonts w:asciiTheme="minorBidi" w:hAnsiTheme="minorBidi" w:cstheme="minorBidi"/>
          <w:sz w:val="22"/>
          <w:szCs w:val="22"/>
          <w:rtl/>
        </w:rPr>
        <w:t xml:space="preserve">מתוכם </w:t>
      </w:r>
      <w:r w:rsidRPr="002002E4">
        <w:rPr>
          <w:rFonts w:asciiTheme="minorBidi" w:hAnsiTheme="minorBidi" w:cstheme="minorBidi"/>
          <w:sz w:val="22"/>
          <w:szCs w:val="22"/>
          <w:rtl/>
        </w:rPr>
        <w:t>2 מוסדות חרד</w:t>
      </w:r>
      <w:r w:rsidR="00A238B4" w:rsidRPr="002002E4">
        <w:rPr>
          <w:rFonts w:asciiTheme="minorBidi" w:hAnsiTheme="minorBidi" w:cstheme="minorBidi"/>
          <w:sz w:val="22"/>
          <w:szCs w:val="22"/>
          <w:rtl/>
        </w:rPr>
        <w:t>י</w:t>
      </w:r>
      <w:r w:rsidRPr="002002E4">
        <w:rPr>
          <w:rFonts w:asciiTheme="minorBidi" w:hAnsiTheme="minorBidi" w:cstheme="minorBidi"/>
          <w:sz w:val="22"/>
          <w:szCs w:val="22"/>
          <w:rtl/>
        </w:rPr>
        <w:t>ים לבנים ו-2 מוסדות חרדי</w:t>
      </w:r>
      <w:r w:rsidR="00A238B4" w:rsidRPr="002002E4">
        <w:rPr>
          <w:rFonts w:asciiTheme="minorBidi" w:hAnsiTheme="minorBidi" w:cstheme="minorBidi"/>
          <w:sz w:val="22"/>
          <w:szCs w:val="22"/>
          <w:rtl/>
        </w:rPr>
        <w:t>י</w:t>
      </w:r>
      <w:r w:rsidRPr="002002E4">
        <w:rPr>
          <w:rFonts w:asciiTheme="minorBidi" w:hAnsiTheme="minorBidi" w:cstheme="minorBidi"/>
          <w:sz w:val="22"/>
          <w:szCs w:val="22"/>
          <w:rtl/>
        </w:rPr>
        <w:t>ם לבנות). ב-172 בתי הספר שנדגמו, נדגמו 6</w:t>
      </w:r>
      <w:r w:rsidR="00A238B4" w:rsidRPr="002002E4">
        <w:rPr>
          <w:rFonts w:asciiTheme="minorBidi" w:hAnsiTheme="minorBidi" w:cstheme="minorBidi"/>
          <w:sz w:val="22"/>
          <w:szCs w:val="22"/>
          <w:rtl/>
        </w:rPr>
        <w:t>,</w:t>
      </w:r>
      <w:r w:rsidRPr="002002E4">
        <w:rPr>
          <w:rFonts w:asciiTheme="minorBidi" w:hAnsiTheme="minorBidi" w:cstheme="minorBidi"/>
          <w:sz w:val="22"/>
          <w:szCs w:val="22"/>
          <w:rtl/>
        </w:rPr>
        <w:t xml:space="preserve">877 תלמידים שהיו אמורים עקרונית להשתתף במחקר פיזה. נתונים אלו מלמדים כי בישראל רמת ההיענות </w:t>
      </w:r>
      <w:r w:rsidR="00A238B4" w:rsidRPr="002002E4">
        <w:rPr>
          <w:rFonts w:asciiTheme="minorBidi" w:hAnsiTheme="minorBidi" w:cstheme="minorBidi"/>
          <w:sz w:val="22"/>
          <w:szCs w:val="22"/>
          <w:rtl/>
        </w:rPr>
        <w:t>של</w:t>
      </w:r>
      <w:r w:rsidRPr="002002E4">
        <w:rPr>
          <w:rFonts w:asciiTheme="minorBidi" w:hAnsiTheme="minorBidi" w:cstheme="minorBidi"/>
          <w:sz w:val="22"/>
          <w:szCs w:val="22"/>
          <w:rtl/>
        </w:rPr>
        <w:t xml:space="preserve"> בתי הספר להשתתפות במחקר גבוהה יחסית, ו</w:t>
      </w:r>
      <w:r w:rsidR="00A238B4" w:rsidRPr="002002E4">
        <w:rPr>
          <w:rFonts w:asciiTheme="minorBidi" w:hAnsiTheme="minorBidi" w:cstheme="minorBidi"/>
          <w:sz w:val="22"/>
          <w:szCs w:val="22"/>
          <w:rtl/>
        </w:rPr>
        <w:t>ה</w:t>
      </w:r>
      <w:r w:rsidRPr="002002E4">
        <w:rPr>
          <w:rFonts w:asciiTheme="minorBidi" w:hAnsiTheme="minorBidi" w:cstheme="minorBidi"/>
          <w:sz w:val="22"/>
          <w:szCs w:val="22"/>
          <w:rtl/>
        </w:rPr>
        <w:t>סירוב ל</w:t>
      </w:r>
      <w:r w:rsidR="00A238B4" w:rsidRPr="002002E4">
        <w:rPr>
          <w:rFonts w:asciiTheme="minorBidi" w:hAnsiTheme="minorBidi" w:cstheme="minorBidi"/>
          <w:sz w:val="22"/>
          <w:szCs w:val="22"/>
          <w:rtl/>
        </w:rPr>
        <w:t>השתתף</w:t>
      </w:r>
      <w:r w:rsidRPr="002002E4">
        <w:rPr>
          <w:rFonts w:asciiTheme="minorBidi" w:hAnsiTheme="minorBidi" w:cstheme="minorBidi"/>
          <w:sz w:val="22"/>
          <w:szCs w:val="22"/>
          <w:rtl/>
        </w:rPr>
        <w:t xml:space="preserve"> נובע בדרך כלל מטעמים ערכיים-אידיאולוגיים. </w:t>
      </w:r>
    </w:p>
    <w:p w:rsidR="00994A8F" w:rsidRPr="002002E4" w:rsidRDefault="00994A8F" w:rsidP="00994A8F">
      <w:pPr>
        <w:bidi/>
        <w:spacing w:before="120" w:after="120" w:line="360" w:lineRule="auto"/>
        <w:contextualSpacing/>
        <w:jc w:val="both"/>
        <w:rPr>
          <w:rFonts w:asciiTheme="minorBidi" w:hAnsiTheme="minorBidi" w:cstheme="minorBidi"/>
          <w:noProof/>
          <w:sz w:val="22"/>
          <w:szCs w:val="22"/>
          <w:rtl/>
        </w:rPr>
      </w:pPr>
    </w:p>
    <w:p w:rsidR="00994A8F" w:rsidRPr="002002E4" w:rsidRDefault="00994A8F" w:rsidP="00CB4FE0">
      <w:pPr>
        <w:bidi/>
        <w:spacing w:before="120" w:after="120" w:line="360" w:lineRule="auto"/>
        <w:contextualSpacing/>
        <w:jc w:val="both"/>
        <w:rPr>
          <w:rFonts w:asciiTheme="minorBidi" w:hAnsiTheme="minorBidi" w:cstheme="minorBidi"/>
          <w:noProof/>
          <w:sz w:val="22"/>
          <w:szCs w:val="22"/>
          <w:rtl/>
        </w:rPr>
      </w:pPr>
      <w:r w:rsidRPr="002002E4">
        <w:rPr>
          <w:rFonts w:asciiTheme="minorBidi" w:hAnsiTheme="minorBidi" w:cstheme="minorBidi"/>
          <w:b/>
          <w:bCs/>
          <w:noProof/>
          <w:sz w:val="22"/>
          <w:szCs w:val="22"/>
          <w:rtl/>
        </w:rPr>
        <w:t xml:space="preserve">השתתפות </w:t>
      </w:r>
      <w:r w:rsidR="00D22FEA" w:rsidRPr="002002E4">
        <w:rPr>
          <w:rFonts w:asciiTheme="minorBidi" w:hAnsiTheme="minorBidi" w:cstheme="minorBidi"/>
          <w:b/>
          <w:bCs/>
          <w:noProof/>
          <w:sz w:val="22"/>
          <w:szCs w:val="22"/>
          <w:rtl/>
        </w:rPr>
        <w:t>ה</w:t>
      </w:r>
      <w:r w:rsidRPr="002002E4">
        <w:rPr>
          <w:rFonts w:asciiTheme="minorBidi" w:hAnsiTheme="minorBidi" w:cstheme="minorBidi"/>
          <w:b/>
          <w:bCs/>
          <w:noProof/>
          <w:sz w:val="22"/>
          <w:szCs w:val="22"/>
          <w:rtl/>
        </w:rPr>
        <w:t>תלמידים:</w:t>
      </w:r>
      <w:r w:rsidRPr="002002E4">
        <w:rPr>
          <w:rFonts w:asciiTheme="minorBidi" w:hAnsiTheme="minorBidi" w:cstheme="minorBidi"/>
          <w:noProof/>
          <w:sz w:val="22"/>
          <w:szCs w:val="22"/>
          <w:rtl/>
        </w:rPr>
        <w:t xml:space="preserve"> 6</w:t>
      </w:r>
      <w:r w:rsidR="00A238B4" w:rsidRPr="002002E4">
        <w:rPr>
          <w:rFonts w:asciiTheme="minorBidi" w:hAnsiTheme="minorBidi" w:cstheme="minorBidi"/>
          <w:noProof/>
          <w:sz w:val="22"/>
          <w:szCs w:val="22"/>
          <w:rtl/>
        </w:rPr>
        <w:t>,</w:t>
      </w:r>
      <w:r w:rsidRPr="002002E4">
        <w:rPr>
          <w:rFonts w:asciiTheme="minorBidi" w:hAnsiTheme="minorBidi" w:cstheme="minorBidi"/>
          <w:noProof/>
          <w:sz w:val="22"/>
          <w:szCs w:val="22"/>
          <w:rtl/>
        </w:rPr>
        <w:t>877 תלמידים נדגמו להשתתף במחקר. מתוכם, 150 תלמידים קיבלו פטור מהשתתפות במבחן מסיבות שונות</w:t>
      </w:r>
      <w:r w:rsidR="00D22FEA" w:rsidRPr="002002E4">
        <w:rPr>
          <w:rFonts w:asciiTheme="minorBidi" w:hAnsiTheme="minorBidi" w:cstheme="minorBidi"/>
          <w:noProof/>
          <w:sz w:val="22"/>
          <w:szCs w:val="22"/>
          <w:rtl/>
        </w:rPr>
        <w:t>,</w:t>
      </w:r>
      <w:r w:rsidRPr="002002E4">
        <w:rPr>
          <w:rFonts w:asciiTheme="minorBidi" w:hAnsiTheme="minorBidi" w:cstheme="minorBidi"/>
          <w:noProof/>
          <w:sz w:val="22"/>
          <w:szCs w:val="22"/>
          <w:rtl/>
        </w:rPr>
        <w:t xml:space="preserve"> כגון ליקוי למידה או ליקוי גופני, וכן היו מספר תלמידים שעזבו או עברו לבית ספר אחר קודם למועד המחקר. לאחר הוצאת התלמידים הללו, נותרו במדגם 6,727 תלמידים. התלמידים </w:t>
      </w:r>
      <w:r w:rsidR="00D22FEA" w:rsidRPr="002002E4">
        <w:rPr>
          <w:rFonts w:asciiTheme="minorBidi" w:hAnsiTheme="minorBidi" w:cstheme="minorBidi"/>
          <w:noProof/>
          <w:sz w:val="22"/>
          <w:szCs w:val="22"/>
          <w:rtl/>
        </w:rPr>
        <w:t xml:space="preserve">חולקו </w:t>
      </w:r>
      <w:r w:rsidRPr="002002E4">
        <w:rPr>
          <w:rFonts w:asciiTheme="minorBidi" w:hAnsiTheme="minorBidi" w:cstheme="minorBidi"/>
          <w:noProof/>
          <w:sz w:val="22"/>
          <w:szCs w:val="22"/>
          <w:rtl/>
        </w:rPr>
        <w:t>לשתי קבוצות. 5</w:t>
      </w:r>
      <w:r w:rsidR="00A238B4" w:rsidRPr="002002E4">
        <w:rPr>
          <w:rFonts w:asciiTheme="minorBidi" w:hAnsiTheme="minorBidi" w:cstheme="minorBidi"/>
          <w:noProof/>
          <w:sz w:val="22"/>
          <w:szCs w:val="22"/>
          <w:rtl/>
        </w:rPr>
        <w:t>,</w:t>
      </w:r>
      <w:r w:rsidRPr="002002E4">
        <w:rPr>
          <w:rFonts w:asciiTheme="minorBidi" w:hAnsiTheme="minorBidi" w:cstheme="minorBidi"/>
          <w:noProof/>
          <w:sz w:val="22"/>
          <w:szCs w:val="22"/>
          <w:rtl/>
        </w:rPr>
        <w:t>594 נועדו להיבחן בשלושת תחומי האוריינות הקבועים</w:t>
      </w:r>
      <w:r w:rsidR="00D22FEA" w:rsidRPr="002002E4">
        <w:rPr>
          <w:rFonts w:asciiTheme="minorBidi" w:hAnsiTheme="minorBidi" w:cstheme="minorBidi"/>
          <w:noProof/>
          <w:sz w:val="22"/>
          <w:szCs w:val="22"/>
          <w:rtl/>
        </w:rPr>
        <w:t>:</w:t>
      </w:r>
      <w:r w:rsidRPr="002002E4">
        <w:rPr>
          <w:rFonts w:asciiTheme="minorBidi" w:hAnsiTheme="minorBidi" w:cstheme="minorBidi"/>
          <w:noProof/>
          <w:sz w:val="22"/>
          <w:szCs w:val="22"/>
          <w:rtl/>
        </w:rPr>
        <w:t xml:space="preserve"> מתמטיקה, מדעים </w:t>
      </w:r>
      <w:r w:rsidRPr="002002E4">
        <w:rPr>
          <w:rFonts w:asciiTheme="minorBidi" w:hAnsiTheme="minorBidi" w:cstheme="minorBidi"/>
          <w:noProof/>
          <w:sz w:val="22"/>
          <w:szCs w:val="22"/>
          <w:rtl/>
        </w:rPr>
        <w:lastRenderedPageBreak/>
        <w:t>וקריאה</w:t>
      </w:r>
      <w:r w:rsidR="00D22FEA" w:rsidRPr="002002E4">
        <w:rPr>
          <w:rFonts w:asciiTheme="minorBidi" w:hAnsiTheme="minorBidi" w:cstheme="minorBidi"/>
          <w:noProof/>
          <w:sz w:val="22"/>
          <w:szCs w:val="22"/>
          <w:rtl/>
        </w:rPr>
        <w:t>,</w:t>
      </w:r>
      <w:r w:rsidRPr="002002E4">
        <w:rPr>
          <w:rFonts w:asciiTheme="minorBidi" w:hAnsiTheme="minorBidi" w:cstheme="minorBidi"/>
          <w:noProof/>
          <w:sz w:val="22"/>
          <w:szCs w:val="22"/>
          <w:rtl/>
        </w:rPr>
        <w:t xml:space="preserve"> ו</w:t>
      </w:r>
      <w:r w:rsidR="00D22FEA" w:rsidRPr="002002E4">
        <w:rPr>
          <w:rFonts w:asciiTheme="minorBidi" w:hAnsiTheme="minorBidi" w:cstheme="minorBidi"/>
          <w:noProof/>
          <w:sz w:val="22"/>
          <w:szCs w:val="22"/>
          <w:rtl/>
        </w:rPr>
        <w:t>שאר</w:t>
      </w:r>
      <w:r w:rsidRPr="002002E4">
        <w:rPr>
          <w:rFonts w:asciiTheme="minorBidi" w:hAnsiTheme="minorBidi" w:cstheme="minorBidi"/>
          <w:noProof/>
          <w:sz w:val="22"/>
          <w:szCs w:val="22"/>
          <w:rtl/>
        </w:rPr>
        <w:t xml:space="preserve"> 1</w:t>
      </w:r>
      <w:r w:rsidR="00D22FEA" w:rsidRPr="002002E4">
        <w:rPr>
          <w:rFonts w:asciiTheme="minorBidi" w:hAnsiTheme="minorBidi" w:cstheme="minorBidi"/>
          <w:noProof/>
          <w:sz w:val="22"/>
          <w:szCs w:val="22"/>
          <w:rtl/>
        </w:rPr>
        <w:t>,</w:t>
      </w:r>
      <w:r w:rsidRPr="002002E4">
        <w:rPr>
          <w:rFonts w:asciiTheme="minorBidi" w:hAnsiTheme="minorBidi" w:cstheme="minorBidi"/>
          <w:noProof/>
          <w:sz w:val="22"/>
          <w:szCs w:val="22"/>
          <w:rtl/>
        </w:rPr>
        <w:t xml:space="preserve">133 התלמידים </w:t>
      </w:r>
      <w:r w:rsidR="00D22FEA" w:rsidRPr="002002E4">
        <w:rPr>
          <w:rFonts w:asciiTheme="minorBidi" w:hAnsiTheme="minorBidi" w:cstheme="minorBidi"/>
          <w:noProof/>
          <w:sz w:val="22"/>
          <w:szCs w:val="22"/>
          <w:rtl/>
        </w:rPr>
        <w:t>נועדו</w:t>
      </w:r>
      <w:r w:rsidRPr="002002E4">
        <w:rPr>
          <w:rFonts w:asciiTheme="minorBidi" w:hAnsiTheme="minorBidi" w:cstheme="minorBidi"/>
          <w:noProof/>
          <w:sz w:val="22"/>
          <w:szCs w:val="22"/>
          <w:rtl/>
        </w:rPr>
        <w:t xml:space="preserve"> להשיב על חוברות המבחן </w:t>
      </w:r>
      <w:r w:rsidR="00D22FEA" w:rsidRPr="002002E4">
        <w:rPr>
          <w:rFonts w:asciiTheme="minorBidi" w:hAnsiTheme="minorBidi" w:cstheme="minorBidi"/>
          <w:noProof/>
          <w:sz w:val="22"/>
          <w:szCs w:val="22"/>
          <w:rtl/>
        </w:rPr>
        <w:t>ב</w:t>
      </w:r>
      <w:r w:rsidRPr="002002E4">
        <w:rPr>
          <w:rFonts w:asciiTheme="minorBidi" w:hAnsiTheme="minorBidi" w:cstheme="minorBidi"/>
          <w:noProof/>
          <w:sz w:val="22"/>
          <w:szCs w:val="22"/>
          <w:rtl/>
        </w:rPr>
        <w:t xml:space="preserve">אוריינות </w:t>
      </w:r>
      <w:r w:rsidR="00CB4FE0" w:rsidRPr="002002E4">
        <w:rPr>
          <w:rFonts w:asciiTheme="minorBidi" w:hAnsiTheme="minorBidi" w:cstheme="minorBidi"/>
          <w:noProof/>
          <w:sz w:val="22"/>
          <w:szCs w:val="22"/>
          <w:rtl/>
        </w:rPr>
        <w:t>פיננסית</w:t>
      </w:r>
      <w:r w:rsidR="00D22FEA" w:rsidRPr="002002E4">
        <w:rPr>
          <w:rFonts w:asciiTheme="minorBidi" w:hAnsiTheme="minorBidi" w:cstheme="minorBidi"/>
          <w:noProof/>
          <w:sz w:val="22"/>
          <w:szCs w:val="22"/>
          <w:rtl/>
        </w:rPr>
        <w:t>,</w:t>
      </w:r>
      <w:r w:rsidRPr="002002E4">
        <w:rPr>
          <w:rFonts w:asciiTheme="minorBidi" w:hAnsiTheme="minorBidi" w:cstheme="minorBidi"/>
          <w:noProof/>
          <w:sz w:val="22"/>
          <w:szCs w:val="22"/>
          <w:rtl/>
        </w:rPr>
        <w:t xml:space="preserve"> ו</w:t>
      </w:r>
      <w:r w:rsidR="00D22FEA" w:rsidRPr="002002E4">
        <w:rPr>
          <w:rFonts w:asciiTheme="minorBidi" w:hAnsiTheme="minorBidi" w:cstheme="minorBidi"/>
          <w:noProof/>
          <w:sz w:val="22"/>
          <w:szCs w:val="22"/>
          <w:rtl/>
        </w:rPr>
        <w:t>ה</w:t>
      </w:r>
      <w:r w:rsidRPr="002002E4">
        <w:rPr>
          <w:rFonts w:asciiTheme="minorBidi" w:hAnsiTheme="minorBidi" w:cstheme="minorBidi"/>
          <w:noProof/>
          <w:sz w:val="22"/>
          <w:szCs w:val="22"/>
          <w:rtl/>
        </w:rPr>
        <w:t>תוצאות ידווחו על</w:t>
      </w:r>
      <w:r w:rsidR="00787364" w:rsidRPr="002002E4">
        <w:rPr>
          <w:rFonts w:asciiTheme="minorBidi" w:hAnsiTheme="minorBidi" w:cstheme="minorBidi"/>
          <w:noProof/>
          <w:sz w:val="22"/>
          <w:szCs w:val="22"/>
          <w:rtl/>
        </w:rPr>
        <w:t xml:space="preserve"> </w:t>
      </w:r>
      <w:r w:rsidRPr="002002E4">
        <w:rPr>
          <w:rFonts w:asciiTheme="minorBidi" w:hAnsiTheme="minorBidi" w:cstheme="minorBidi"/>
          <w:noProof/>
          <w:sz w:val="22"/>
          <w:szCs w:val="22"/>
          <w:rtl/>
        </w:rPr>
        <w:t>ידי פיזה במועד מאוחר יותר.  מתוך 5</w:t>
      </w:r>
      <w:r w:rsidR="00A238B4" w:rsidRPr="002002E4">
        <w:rPr>
          <w:rFonts w:asciiTheme="minorBidi" w:hAnsiTheme="minorBidi" w:cstheme="minorBidi"/>
          <w:noProof/>
          <w:sz w:val="22"/>
          <w:szCs w:val="22"/>
          <w:rtl/>
        </w:rPr>
        <w:t>,</w:t>
      </w:r>
      <w:r w:rsidRPr="002002E4">
        <w:rPr>
          <w:rFonts w:asciiTheme="minorBidi" w:hAnsiTheme="minorBidi" w:cstheme="minorBidi"/>
          <w:noProof/>
          <w:sz w:val="22"/>
          <w:szCs w:val="22"/>
          <w:rtl/>
        </w:rPr>
        <w:t>594 התלמידים שנדגמו להשיב על המבחנים ה</w:t>
      </w:r>
      <w:r w:rsidR="00D22FEA" w:rsidRPr="002002E4">
        <w:rPr>
          <w:rFonts w:asciiTheme="minorBidi" w:hAnsiTheme="minorBidi" w:cstheme="minorBidi"/>
          <w:noProof/>
          <w:sz w:val="22"/>
          <w:szCs w:val="22"/>
          <w:rtl/>
        </w:rPr>
        <w:t>"</w:t>
      </w:r>
      <w:r w:rsidRPr="002002E4">
        <w:rPr>
          <w:rFonts w:asciiTheme="minorBidi" w:hAnsiTheme="minorBidi" w:cstheme="minorBidi"/>
          <w:noProof/>
          <w:sz w:val="22"/>
          <w:szCs w:val="22"/>
          <w:rtl/>
        </w:rPr>
        <w:t>רגילים", 5,055 השתתפו בפועל במבחן. דהיינו, שיעור ה</w:t>
      </w:r>
      <w:r w:rsidR="00D22FEA" w:rsidRPr="002002E4">
        <w:rPr>
          <w:rFonts w:asciiTheme="minorBidi" w:hAnsiTheme="minorBidi" w:cstheme="minorBidi"/>
          <w:noProof/>
          <w:sz w:val="22"/>
          <w:szCs w:val="22"/>
          <w:rtl/>
        </w:rPr>
        <w:t>ה</w:t>
      </w:r>
      <w:r w:rsidRPr="002002E4">
        <w:rPr>
          <w:rFonts w:asciiTheme="minorBidi" w:hAnsiTheme="minorBidi" w:cstheme="minorBidi"/>
          <w:noProof/>
          <w:sz w:val="22"/>
          <w:szCs w:val="22"/>
          <w:rtl/>
        </w:rPr>
        <w:t xml:space="preserve">שתתפות ברמת </w:t>
      </w:r>
      <w:r w:rsidR="00D22FEA" w:rsidRPr="002002E4">
        <w:rPr>
          <w:rFonts w:asciiTheme="minorBidi" w:hAnsiTheme="minorBidi" w:cstheme="minorBidi"/>
          <w:noProof/>
          <w:sz w:val="22"/>
          <w:szCs w:val="22"/>
          <w:rtl/>
        </w:rPr>
        <w:t>ה</w:t>
      </w:r>
      <w:r w:rsidRPr="002002E4">
        <w:rPr>
          <w:rFonts w:asciiTheme="minorBidi" w:hAnsiTheme="minorBidi" w:cstheme="minorBidi"/>
          <w:noProof/>
          <w:sz w:val="22"/>
          <w:szCs w:val="22"/>
          <w:rtl/>
        </w:rPr>
        <w:t xml:space="preserve">תלמיד עמד </w:t>
      </w:r>
      <w:r w:rsidR="00D22FEA" w:rsidRPr="002002E4">
        <w:rPr>
          <w:rFonts w:asciiTheme="minorBidi" w:hAnsiTheme="minorBidi" w:cstheme="minorBidi"/>
          <w:noProof/>
          <w:sz w:val="22"/>
          <w:szCs w:val="22"/>
          <w:rtl/>
        </w:rPr>
        <w:t xml:space="preserve">בישראל </w:t>
      </w:r>
      <w:r w:rsidRPr="002002E4">
        <w:rPr>
          <w:rFonts w:asciiTheme="minorBidi" w:hAnsiTheme="minorBidi" w:cstheme="minorBidi"/>
          <w:noProof/>
          <w:sz w:val="22"/>
          <w:szCs w:val="22"/>
          <w:rtl/>
        </w:rPr>
        <w:t>על כ-90% (5</w:t>
      </w:r>
      <w:r w:rsidR="00A238B4" w:rsidRPr="002002E4">
        <w:rPr>
          <w:rFonts w:asciiTheme="minorBidi" w:hAnsiTheme="minorBidi" w:cstheme="minorBidi"/>
          <w:noProof/>
          <w:sz w:val="22"/>
          <w:szCs w:val="22"/>
          <w:rtl/>
        </w:rPr>
        <w:t>,</w:t>
      </w:r>
      <w:r w:rsidRPr="002002E4">
        <w:rPr>
          <w:rFonts w:asciiTheme="minorBidi" w:hAnsiTheme="minorBidi" w:cstheme="minorBidi"/>
          <w:noProof/>
          <w:sz w:val="22"/>
          <w:szCs w:val="22"/>
          <w:rtl/>
        </w:rPr>
        <w:t>055 תלמידים השתתפו מתוך 5</w:t>
      </w:r>
      <w:r w:rsidR="00A238B4" w:rsidRPr="002002E4">
        <w:rPr>
          <w:rFonts w:asciiTheme="minorBidi" w:hAnsiTheme="minorBidi" w:cstheme="minorBidi"/>
          <w:noProof/>
          <w:sz w:val="22"/>
          <w:szCs w:val="22"/>
          <w:rtl/>
        </w:rPr>
        <w:t>,</w:t>
      </w:r>
      <w:r w:rsidRPr="002002E4">
        <w:rPr>
          <w:rFonts w:asciiTheme="minorBidi" w:hAnsiTheme="minorBidi" w:cstheme="minorBidi"/>
          <w:noProof/>
          <w:sz w:val="22"/>
          <w:szCs w:val="22"/>
          <w:rtl/>
        </w:rPr>
        <w:t>594 שנדגמו). ככלל, שיעור זה היה דומה בכל שכבות הדגימה</w:t>
      </w:r>
      <w:r w:rsidR="00D22FEA" w:rsidRPr="002002E4">
        <w:rPr>
          <w:rFonts w:asciiTheme="minorBidi" w:hAnsiTheme="minorBidi" w:cstheme="minorBidi"/>
          <w:noProof/>
          <w:sz w:val="22"/>
          <w:szCs w:val="22"/>
          <w:rtl/>
        </w:rPr>
        <w:t>,</w:t>
      </w:r>
      <w:r w:rsidRPr="002002E4">
        <w:rPr>
          <w:rFonts w:asciiTheme="minorBidi" w:hAnsiTheme="minorBidi" w:cstheme="minorBidi"/>
          <w:noProof/>
          <w:sz w:val="22"/>
          <w:szCs w:val="22"/>
          <w:rtl/>
        </w:rPr>
        <w:t xml:space="preserve"> והוא דומה לש</w:t>
      </w:r>
      <w:r w:rsidR="00D22FEA" w:rsidRPr="002002E4">
        <w:rPr>
          <w:rFonts w:asciiTheme="minorBidi" w:hAnsiTheme="minorBidi" w:cstheme="minorBidi"/>
          <w:noProof/>
          <w:sz w:val="22"/>
          <w:szCs w:val="22"/>
          <w:rtl/>
        </w:rPr>
        <w:t>י</w:t>
      </w:r>
      <w:r w:rsidRPr="002002E4">
        <w:rPr>
          <w:rFonts w:asciiTheme="minorBidi" w:hAnsiTheme="minorBidi" w:cstheme="minorBidi"/>
          <w:noProof/>
          <w:sz w:val="22"/>
          <w:szCs w:val="22"/>
          <w:rtl/>
        </w:rPr>
        <w:t xml:space="preserve">עורי ההשתתפות של תלמידים בישראל במחקרים </w:t>
      </w:r>
      <w:r w:rsidR="00333181" w:rsidRPr="002002E4">
        <w:rPr>
          <w:rFonts w:asciiTheme="minorBidi" w:hAnsiTheme="minorBidi" w:cstheme="minorBidi"/>
          <w:noProof/>
          <w:sz w:val="22"/>
          <w:szCs w:val="22"/>
          <w:rtl/>
        </w:rPr>
        <w:t>בין-לאומי</w:t>
      </w:r>
      <w:r w:rsidRPr="002002E4">
        <w:rPr>
          <w:rFonts w:asciiTheme="minorBidi" w:hAnsiTheme="minorBidi" w:cstheme="minorBidi"/>
          <w:noProof/>
          <w:sz w:val="22"/>
          <w:szCs w:val="22"/>
          <w:rtl/>
        </w:rPr>
        <w:t>ים ובמבחנים רחבי היקף המועברים במערכת החינוך על ידי ראמ"ה, כגון מבחני המיצ"ב בכיתות ה' ו</w:t>
      </w:r>
      <w:r w:rsidR="00D22FEA" w:rsidRPr="002002E4">
        <w:rPr>
          <w:rFonts w:asciiTheme="minorBidi" w:hAnsiTheme="minorBidi" w:cstheme="minorBidi"/>
          <w:noProof/>
          <w:sz w:val="22"/>
          <w:szCs w:val="22"/>
          <w:rtl/>
        </w:rPr>
        <w:t>ב</w:t>
      </w:r>
      <w:r w:rsidRPr="002002E4">
        <w:rPr>
          <w:rFonts w:asciiTheme="minorBidi" w:hAnsiTheme="minorBidi" w:cstheme="minorBidi"/>
          <w:noProof/>
          <w:sz w:val="22"/>
          <w:szCs w:val="22"/>
          <w:rtl/>
        </w:rPr>
        <w:t>כיתות ח'.</w:t>
      </w:r>
      <w:r w:rsidR="00D22FEA" w:rsidRPr="002002E4">
        <w:rPr>
          <w:rFonts w:asciiTheme="minorBidi" w:hAnsiTheme="minorBidi" w:cstheme="minorBidi"/>
          <w:noProof/>
          <w:sz w:val="22"/>
          <w:szCs w:val="22"/>
          <w:rtl/>
        </w:rPr>
        <w:t xml:space="preserve"> </w:t>
      </w:r>
    </w:p>
    <w:p w:rsidR="00994A8F" w:rsidRPr="002002E4" w:rsidRDefault="00994A8F" w:rsidP="000A586F">
      <w:pPr>
        <w:bidi/>
        <w:spacing w:before="120" w:after="120" w:line="360" w:lineRule="auto"/>
        <w:contextualSpacing/>
        <w:jc w:val="both"/>
        <w:rPr>
          <w:rFonts w:asciiTheme="minorBidi" w:hAnsiTheme="minorBidi" w:cstheme="minorBidi"/>
          <w:noProof/>
          <w:sz w:val="22"/>
          <w:szCs w:val="22"/>
          <w:rtl/>
        </w:rPr>
      </w:pPr>
      <w:r w:rsidRPr="002002E4">
        <w:rPr>
          <w:rFonts w:asciiTheme="minorBidi" w:hAnsiTheme="minorBidi" w:cstheme="minorBidi"/>
          <w:sz w:val="22"/>
          <w:szCs w:val="22"/>
          <w:rtl/>
        </w:rPr>
        <w:t>מתוך 5</w:t>
      </w:r>
      <w:r w:rsidR="00B329CC" w:rsidRPr="002002E4">
        <w:rPr>
          <w:rFonts w:asciiTheme="minorBidi" w:hAnsiTheme="minorBidi" w:cstheme="minorBidi"/>
          <w:sz w:val="22"/>
          <w:szCs w:val="22"/>
          <w:rtl/>
        </w:rPr>
        <w:t>,</w:t>
      </w:r>
      <w:r w:rsidRPr="002002E4">
        <w:rPr>
          <w:rFonts w:asciiTheme="minorBidi" w:hAnsiTheme="minorBidi" w:cstheme="minorBidi"/>
          <w:sz w:val="22"/>
          <w:szCs w:val="22"/>
          <w:rtl/>
        </w:rPr>
        <w:t>594 התלמידים שנדגמו להיבחן בשלושת תחומי האוריינות הקבועים, 2</w:t>
      </w:r>
      <w:r w:rsidR="00A238B4" w:rsidRPr="002002E4">
        <w:rPr>
          <w:rFonts w:asciiTheme="minorBidi" w:hAnsiTheme="minorBidi" w:cstheme="minorBidi"/>
          <w:sz w:val="22"/>
          <w:szCs w:val="22"/>
          <w:rtl/>
        </w:rPr>
        <w:t>,</w:t>
      </w:r>
      <w:r w:rsidRPr="002002E4">
        <w:rPr>
          <w:rFonts w:asciiTheme="minorBidi" w:hAnsiTheme="minorBidi" w:cstheme="minorBidi"/>
          <w:sz w:val="22"/>
          <w:szCs w:val="22"/>
          <w:rtl/>
        </w:rPr>
        <w:t>962 נדגמו להשתתף גם במבחן הממוחשב (שהתקיים מאוחר יותר באותו היום). בפועל השתתפו במבחן הממוחשב 2</w:t>
      </w:r>
      <w:r w:rsidR="00A238B4" w:rsidRPr="002002E4">
        <w:rPr>
          <w:rFonts w:asciiTheme="minorBidi" w:hAnsiTheme="minorBidi" w:cstheme="minorBidi"/>
          <w:sz w:val="22"/>
          <w:szCs w:val="22"/>
          <w:rtl/>
        </w:rPr>
        <w:t>,</w:t>
      </w:r>
      <w:r w:rsidRPr="002002E4">
        <w:rPr>
          <w:rFonts w:asciiTheme="minorBidi" w:hAnsiTheme="minorBidi" w:cstheme="minorBidi"/>
          <w:sz w:val="22"/>
          <w:szCs w:val="22"/>
          <w:rtl/>
        </w:rPr>
        <w:t>555 תלמידים, היינו שיעור השתתפות של כ-86%.</w:t>
      </w:r>
      <w:r w:rsidRPr="002002E4">
        <w:rPr>
          <w:rFonts w:asciiTheme="minorBidi" w:hAnsiTheme="minorBidi" w:cstheme="minorBidi"/>
          <w:noProof/>
          <w:sz w:val="22"/>
          <w:szCs w:val="22"/>
          <w:rtl/>
        </w:rPr>
        <w:t xml:space="preserve"> </w:t>
      </w:r>
    </w:p>
    <w:p w:rsidR="00994A8F" w:rsidRPr="002002E4" w:rsidRDefault="00994A8F" w:rsidP="00994A8F">
      <w:pPr>
        <w:bidi/>
        <w:spacing w:before="120" w:after="120" w:line="360" w:lineRule="auto"/>
        <w:contextualSpacing/>
        <w:jc w:val="both"/>
        <w:rPr>
          <w:rFonts w:asciiTheme="minorBidi" w:hAnsiTheme="minorBidi" w:cstheme="minorBidi"/>
          <w:noProof/>
          <w:sz w:val="22"/>
          <w:szCs w:val="22"/>
          <w:rtl/>
        </w:rPr>
      </w:pPr>
    </w:p>
    <w:p w:rsidR="00994A8F" w:rsidRPr="002002E4" w:rsidRDefault="00994A8F" w:rsidP="00535802">
      <w:pPr>
        <w:bidi/>
        <w:spacing w:before="120" w:after="120" w:line="360" w:lineRule="auto"/>
        <w:contextualSpacing/>
        <w:jc w:val="both"/>
        <w:rPr>
          <w:rFonts w:asciiTheme="minorBidi" w:hAnsiTheme="minorBidi" w:cstheme="minorBidi"/>
          <w:b/>
          <w:bCs/>
          <w:noProof/>
          <w:sz w:val="22"/>
          <w:szCs w:val="22"/>
          <w:rtl/>
        </w:rPr>
      </w:pPr>
      <w:r w:rsidRPr="002002E4">
        <w:rPr>
          <w:rFonts w:asciiTheme="minorBidi" w:hAnsiTheme="minorBidi" w:cstheme="minorBidi"/>
          <w:sz w:val="22"/>
          <w:szCs w:val="22"/>
          <w:rtl/>
        </w:rPr>
        <w:t>עוד עולה מהלוח כי שיעור התלמידים שהשתתפו בפועל במחקר, בכל שכבות הדגימה</w:t>
      </w:r>
      <w:r w:rsidR="000A586F" w:rsidRPr="002002E4">
        <w:rPr>
          <w:rFonts w:asciiTheme="minorBidi" w:hAnsiTheme="minorBidi" w:cstheme="minorBidi"/>
          <w:sz w:val="22"/>
          <w:szCs w:val="22"/>
          <w:rtl/>
        </w:rPr>
        <w:t>,</w:t>
      </w:r>
      <w:r w:rsidRPr="002002E4">
        <w:rPr>
          <w:rFonts w:asciiTheme="minorBidi" w:hAnsiTheme="minorBidi" w:cstheme="minorBidi"/>
          <w:sz w:val="22"/>
          <w:szCs w:val="22"/>
          <w:rtl/>
        </w:rPr>
        <w:t xml:space="preserve"> דומה למדי לשיעורם במסגרת הדגימה. יוצאי דופן הוא שיעור המשתתפים הנמוך בקרב הבנים החרדי</w:t>
      </w:r>
      <w:r w:rsidR="00260394" w:rsidRPr="002002E4">
        <w:rPr>
          <w:rFonts w:asciiTheme="minorBidi" w:hAnsiTheme="minorBidi" w:cstheme="minorBidi"/>
          <w:sz w:val="22"/>
          <w:szCs w:val="22"/>
          <w:rtl/>
        </w:rPr>
        <w:t>י</w:t>
      </w:r>
      <w:r w:rsidRPr="002002E4">
        <w:rPr>
          <w:rFonts w:asciiTheme="minorBidi" w:hAnsiTheme="minorBidi" w:cstheme="minorBidi"/>
          <w:sz w:val="22"/>
          <w:szCs w:val="22"/>
          <w:rtl/>
        </w:rPr>
        <w:t>ם (1% משתתפים לעומת 8% במסגרת הדגימה, כלומר רק כ-12</w:t>
      </w:r>
      <w:r w:rsidR="000A586F" w:rsidRPr="002002E4">
        <w:rPr>
          <w:rFonts w:asciiTheme="minorBidi" w:hAnsiTheme="minorBidi" w:cstheme="minorBidi"/>
          <w:sz w:val="22"/>
          <w:szCs w:val="22"/>
          <w:rtl/>
        </w:rPr>
        <w:t>%</w:t>
      </w:r>
      <w:r w:rsidRPr="002002E4">
        <w:rPr>
          <w:rFonts w:asciiTheme="minorBidi" w:hAnsiTheme="minorBidi" w:cstheme="minorBidi"/>
          <w:sz w:val="22"/>
          <w:szCs w:val="22"/>
          <w:rtl/>
        </w:rPr>
        <w:t xml:space="preserve"> מהתלמידים בשכבת דגימה זו השתתפו בפועל </w:t>
      </w:r>
      <w:r w:rsidR="00535802" w:rsidRPr="002002E4">
        <w:rPr>
          <w:rFonts w:asciiTheme="minorBidi" w:hAnsiTheme="minorBidi" w:cstheme="minorBidi"/>
          <w:sz w:val="22"/>
          <w:szCs w:val="22"/>
          <w:rtl/>
        </w:rPr>
        <w:t>במחקר</w:t>
      </w:r>
      <w:r w:rsidRPr="002002E4">
        <w:rPr>
          <w:rFonts w:asciiTheme="minorBidi" w:hAnsiTheme="minorBidi" w:cstheme="minorBidi"/>
          <w:sz w:val="22"/>
          <w:szCs w:val="22"/>
          <w:rtl/>
        </w:rPr>
        <w:t xml:space="preserve"> - רא</w:t>
      </w:r>
      <w:r w:rsidR="000A586F" w:rsidRPr="002002E4">
        <w:rPr>
          <w:rFonts w:asciiTheme="minorBidi" w:hAnsiTheme="minorBidi" w:cstheme="minorBidi"/>
          <w:sz w:val="22"/>
          <w:szCs w:val="22"/>
          <w:rtl/>
        </w:rPr>
        <w:t>ה</w:t>
      </w:r>
      <w:r w:rsidRPr="002002E4">
        <w:rPr>
          <w:rFonts w:asciiTheme="minorBidi" w:hAnsiTheme="minorBidi" w:cstheme="minorBidi"/>
          <w:sz w:val="22"/>
          <w:szCs w:val="22"/>
          <w:rtl/>
        </w:rPr>
        <w:t xml:space="preserve"> הערה 12. תהליך </w:t>
      </w:r>
      <w:proofErr w:type="spellStart"/>
      <w:r w:rsidRPr="002002E4">
        <w:rPr>
          <w:rFonts w:asciiTheme="minorBidi" w:hAnsiTheme="minorBidi" w:cstheme="minorBidi"/>
          <w:sz w:val="22"/>
          <w:szCs w:val="22"/>
          <w:rtl/>
        </w:rPr>
        <w:t>המִשקול</w:t>
      </w:r>
      <w:proofErr w:type="spellEnd"/>
      <w:r w:rsidR="000A586F" w:rsidRPr="002002E4">
        <w:rPr>
          <w:rFonts w:asciiTheme="minorBidi" w:hAnsiTheme="minorBidi" w:cstheme="minorBidi"/>
          <w:sz w:val="22"/>
          <w:szCs w:val="22"/>
          <w:rtl/>
        </w:rPr>
        <w:t>,</w:t>
      </w:r>
      <w:r w:rsidRPr="002002E4">
        <w:rPr>
          <w:rFonts w:asciiTheme="minorBidi" w:hAnsiTheme="minorBidi" w:cstheme="minorBidi"/>
          <w:sz w:val="22"/>
          <w:szCs w:val="22"/>
          <w:rtl/>
        </w:rPr>
        <w:t xml:space="preserve"> המתואר בהרחבה בתיבה 3.12</w:t>
      </w:r>
      <w:r w:rsidR="000A586F" w:rsidRPr="002002E4">
        <w:rPr>
          <w:rFonts w:asciiTheme="minorBidi" w:hAnsiTheme="minorBidi" w:cstheme="minorBidi"/>
          <w:sz w:val="22"/>
          <w:szCs w:val="22"/>
          <w:rtl/>
        </w:rPr>
        <w:t>,</w:t>
      </w:r>
      <w:r w:rsidRPr="002002E4">
        <w:rPr>
          <w:rFonts w:asciiTheme="minorBidi" w:hAnsiTheme="minorBidi" w:cstheme="minorBidi"/>
          <w:sz w:val="22"/>
          <w:szCs w:val="22"/>
          <w:rtl/>
        </w:rPr>
        <w:t xml:space="preserve"> אינו יכול לפתור את הבעיה הנובעת ממיעוט קיצוני כזה של תלמידים במדגם. כך, נתוני מיעוט זה אינם יכולים לשמש בסיס לאומדן ההישגים של כלל שכבת הבנים </w:t>
      </w:r>
      <w:r w:rsidR="000A586F" w:rsidRPr="002002E4">
        <w:rPr>
          <w:rFonts w:asciiTheme="minorBidi" w:hAnsiTheme="minorBidi" w:cstheme="minorBidi"/>
          <w:sz w:val="22"/>
          <w:szCs w:val="22"/>
          <w:rtl/>
        </w:rPr>
        <w:t>ה</w:t>
      </w:r>
      <w:r w:rsidRPr="002002E4">
        <w:rPr>
          <w:rFonts w:asciiTheme="minorBidi" w:hAnsiTheme="minorBidi" w:cstheme="minorBidi"/>
          <w:sz w:val="22"/>
          <w:szCs w:val="22"/>
          <w:rtl/>
        </w:rPr>
        <w:t>חרדי</w:t>
      </w:r>
      <w:r w:rsidR="00260394" w:rsidRPr="002002E4">
        <w:rPr>
          <w:rFonts w:asciiTheme="minorBidi" w:hAnsiTheme="minorBidi" w:cstheme="minorBidi"/>
          <w:sz w:val="22"/>
          <w:szCs w:val="22"/>
          <w:rtl/>
        </w:rPr>
        <w:t>י</w:t>
      </w:r>
      <w:r w:rsidRPr="002002E4">
        <w:rPr>
          <w:rFonts w:asciiTheme="minorBidi" w:hAnsiTheme="minorBidi" w:cstheme="minorBidi"/>
          <w:sz w:val="22"/>
          <w:szCs w:val="22"/>
          <w:rtl/>
        </w:rPr>
        <w:t>ם. זאת ועוד</w:t>
      </w:r>
      <w:r w:rsidR="000A586F" w:rsidRPr="002002E4">
        <w:rPr>
          <w:rFonts w:asciiTheme="minorBidi" w:hAnsiTheme="minorBidi" w:cstheme="minorBidi"/>
          <w:sz w:val="22"/>
          <w:szCs w:val="22"/>
          <w:rtl/>
        </w:rPr>
        <w:t xml:space="preserve">: </w:t>
      </w:r>
      <w:r w:rsidRPr="002002E4">
        <w:rPr>
          <w:rFonts w:asciiTheme="minorBidi" w:hAnsiTheme="minorBidi" w:cstheme="minorBidi"/>
          <w:sz w:val="22"/>
          <w:szCs w:val="22"/>
          <w:rtl/>
        </w:rPr>
        <w:t>מעט בתי הספר החרדי</w:t>
      </w:r>
      <w:r w:rsidR="000A586F" w:rsidRPr="002002E4">
        <w:rPr>
          <w:rFonts w:asciiTheme="minorBidi" w:hAnsiTheme="minorBidi" w:cstheme="minorBidi"/>
          <w:sz w:val="22"/>
          <w:szCs w:val="22"/>
          <w:rtl/>
        </w:rPr>
        <w:t>י</w:t>
      </w:r>
      <w:r w:rsidRPr="002002E4">
        <w:rPr>
          <w:rFonts w:asciiTheme="minorBidi" w:hAnsiTheme="minorBidi" w:cstheme="minorBidi"/>
          <w:sz w:val="22"/>
          <w:szCs w:val="22"/>
          <w:rtl/>
        </w:rPr>
        <w:t xml:space="preserve">ם </w:t>
      </w:r>
      <w:r w:rsidR="000A586F" w:rsidRPr="002002E4">
        <w:rPr>
          <w:rFonts w:asciiTheme="minorBidi" w:hAnsiTheme="minorBidi" w:cstheme="minorBidi"/>
          <w:sz w:val="22"/>
          <w:szCs w:val="22"/>
          <w:rtl/>
        </w:rPr>
        <w:t xml:space="preserve">לבנים </w:t>
      </w:r>
      <w:r w:rsidRPr="002002E4">
        <w:rPr>
          <w:rFonts w:asciiTheme="minorBidi" w:hAnsiTheme="minorBidi" w:cstheme="minorBidi"/>
          <w:sz w:val="22"/>
          <w:szCs w:val="22"/>
          <w:rtl/>
        </w:rPr>
        <w:t>שהשתתפו במחקר אינם מייצגים מבחינה חינוכית ותרבותית את כלל שכבת הבנים החרד</w:t>
      </w:r>
      <w:r w:rsidR="00260394" w:rsidRPr="002002E4">
        <w:rPr>
          <w:rFonts w:asciiTheme="minorBidi" w:hAnsiTheme="minorBidi" w:cstheme="minorBidi"/>
          <w:sz w:val="22"/>
          <w:szCs w:val="22"/>
          <w:rtl/>
        </w:rPr>
        <w:t>י</w:t>
      </w:r>
      <w:r w:rsidRPr="002002E4">
        <w:rPr>
          <w:rFonts w:asciiTheme="minorBidi" w:hAnsiTheme="minorBidi" w:cstheme="minorBidi"/>
          <w:sz w:val="22"/>
          <w:szCs w:val="22"/>
          <w:rtl/>
        </w:rPr>
        <w:t>ים. ל</w:t>
      </w:r>
      <w:r w:rsidR="000A586F" w:rsidRPr="002002E4">
        <w:rPr>
          <w:rFonts w:asciiTheme="minorBidi" w:hAnsiTheme="minorBidi" w:cstheme="minorBidi"/>
          <w:sz w:val="22"/>
          <w:szCs w:val="22"/>
          <w:rtl/>
        </w:rPr>
        <w:t>נוכח</w:t>
      </w:r>
      <w:r w:rsidRPr="002002E4">
        <w:rPr>
          <w:rFonts w:asciiTheme="minorBidi" w:hAnsiTheme="minorBidi" w:cstheme="minorBidi"/>
          <w:sz w:val="22"/>
          <w:szCs w:val="22"/>
          <w:rtl/>
        </w:rPr>
        <w:t xml:space="preserve"> קושי זה לא יוצגו </w:t>
      </w:r>
      <w:r w:rsidR="000A586F" w:rsidRPr="002002E4">
        <w:rPr>
          <w:rFonts w:asciiTheme="minorBidi" w:hAnsiTheme="minorBidi" w:cstheme="minorBidi"/>
          <w:sz w:val="22"/>
          <w:szCs w:val="22"/>
          <w:rtl/>
        </w:rPr>
        <w:t xml:space="preserve">בהמשך הדוח </w:t>
      </w:r>
      <w:r w:rsidRPr="002002E4">
        <w:rPr>
          <w:rFonts w:asciiTheme="minorBidi" w:hAnsiTheme="minorBidi" w:cstheme="minorBidi"/>
          <w:sz w:val="22"/>
          <w:szCs w:val="22"/>
          <w:rtl/>
        </w:rPr>
        <w:t xml:space="preserve">ההישגים </w:t>
      </w:r>
      <w:r w:rsidR="000A586F" w:rsidRPr="002002E4">
        <w:rPr>
          <w:rFonts w:asciiTheme="minorBidi" w:hAnsiTheme="minorBidi" w:cstheme="minorBidi"/>
          <w:sz w:val="22"/>
          <w:szCs w:val="22"/>
          <w:rtl/>
        </w:rPr>
        <w:t xml:space="preserve">של </w:t>
      </w:r>
      <w:r w:rsidRPr="002002E4">
        <w:rPr>
          <w:rFonts w:asciiTheme="minorBidi" w:hAnsiTheme="minorBidi" w:cstheme="minorBidi"/>
          <w:sz w:val="22"/>
          <w:szCs w:val="22"/>
          <w:rtl/>
        </w:rPr>
        <w:t>שכבת הבנים החרד</w:t>
      </w:r>
      <w:r w:rsidR="00260394" w:rsidRPr="002002E4">
        <w:rPr>
          <w:rFonts w:asciiTheme="minorBidi" w:hAnsiTheme="minorBidi" w:cstheme="minorBidi"/>
          <w:sz w:val="22"/>
          <w:szCs w:val="22"/>
          <w:rtl/>
        </w:rPr>
        <w:t>י</w:t>
      </w:r>
      <w:r w:rsidRPr="002002E4">
        <w:rPr>
          <w:rFonts w:asciiTheme="minorBidi" w:hAnsiTheme="minorBidi" w:cstheme="minorBidi"/>
          <w:sz w:val="22"/>
          <w:szCs w:val="22"/>
          <w:rtl/>
        </w:rPr>
        <w:t xml:space="preserve">ים </w:t>
      </w:r>
      <w:r w:rsidR="000A586F" w:rsidRPr="002002E4">
        <w:rPr>
          <w:rFonts w:asciiTheme="minorBidi" w:hAnsiTheme="minorBidi" w:cstheme="minorBidi"/>
          <w:sz w:val="22"/>
          <w:szCs w:val="22"/>
          <w:rtl/>
        </w:rPr>
        <w:t xml:space="preserve">בתור </w:t>
      </w:r>
      <w:r w:rsidRPr="002002E4">
        <w:rPr>
          <w:rFonts w:asciiTheme="minorBidi" w:hAnsiTheme="minorBidi" w:cstheme="minorBidi"/>
          <w:sz w:val="22"/>
          <w:szCs w:val="22"/>
          <w:rtl/>
        </w:rPr>
        <w:t>קבוצה נבדלת ומופרדת, ולא ייע</w:t>
      </w:r>
      <w:r w:rsidR="00260394" w:rsidRPr="002002E4">
        <w:rPr>
          <w:rFonts w:asciiTheme="minorBidi" w:hAnsiTheme="minorBidi" w:cstheme="minorBidi"/>
          <w:sz w:val="22"/>
          <w:szCs w:val="22"/>
          <w:rtl/>
        </w:rPr>
        <w:t>ש</w:t>
      </w:r>
      <w:r w:rsidRPr="002002E4">
        <w:rPr>
          <w:rFonts w:asciiTheme="minorBidi" w:hAnsiTheme="minorBidi" w:cstheme="minorBidi"/>
          <w:sz w:val="22"/>
          <w:szCs w:val="22"/>
          <w:rtl/>
        </w:rPr>
        <w:t>ו השוואות אליה (רא</w:t>
      </w:r>
      <w:r w:rsidR="000A586F" w:rsidRPr="002002E4">
        <w:rPr>
          <w:rFonts w:asciiTheme="minorBidi" w:hAnsiTheme="minorBidi" w:cstheme="minorBidi"/>
          <w:sz w:val="22"/>
          <w:szCs w:val="22"/>
          <w:rtl/>
        </w:rPr>
        <w:t>ה</w:t>
      </w:r>
      <w:r w:rsidRPr="002002E4">
        <w:rPr>
          <w:rFonts w:asciiTheme="minorBidi" w:hAnsiTheme="minorBidi" w:cstheme="minorBidi"/>
          <w:sz w:val="22"/>
          <w:szCs w:val="22"/>
          <w:rtl/>
        </w:rPr>
        <w:t xml:space="preserve"> בהמשך הפרק</w:t>
      </w:r>
      <w:r w:rsidR="000A586F" w:rsidRPr="002002E4">
        <w:rPr>
          <w:rFonts w:asciiTheme="minorBidi" w:hAnsiTheme="minorBidi" w:cstheme="minorBidi"/>
          <w:sz w:val="22"/>
          <w:szCs w:val="22"/>
          <w:rtl/>
        </w:rPr>
        <w:t>,</w:t>
      </w:r>
      <w:r w:rsidRPr="002002E4">
        <w:rPr>
          <w:rFonts w:asciiTheme="minorBidi" w:hAnsiTheme="minorBidi" w:cstheme="minorBidi"/>
          <w:sz w:val="22"/>
          <w:szCs w:val="22"/>
          <w:rtl/>
        </w:rPr>
        <w:t xml:space="preserve"> בחלק העוסק בקושי </w:t>
      </w:r>
      <w:r w:rsidR="000A586F" w:rsidRPr="002002E4">
        <w:rPr>
          <w:rFonts w:asciiTheme="minorBidi" w:hAnsiTheme="minorBidi" w:cstheme="minorBidi"/>
          <w:sz w:val="22"/>
          <w:szCs w:val="22"/>
          <w:rtl/>
        </w:rPr>
        <w:t>לשלב את</w:t>
      </w:r>
      <w:r w:rsidRPr="002002E4">
        <w:rPr>
          <w:rFonts w:asciiTheme="minorBidi" w:hAnsiTheme="minorBidi" w:cstheme="minorBidi"/>
          <w:sz w:val="22"/>
          <w:szCs w:val="22"/>
          <w:rtl/>
        </w:rPr>
        <w:t xml:space="preserve"> </w:t>
      </w:r>
      <w:r w:rsidR="000A586F" w:rsidRPr="002002E4">
        <w:rPr>
          <w:rFonts w:asciiTheme="minorBidi" w:hAnsiTheme="minorBidi" w:cstheme="minorBidi"/>
          <w:sz w:val="22"/>
          <w:szCs w:val="22"/>
          <w:rtl/>
        </w:rPr>
        <w:t xml:space="preserve">מוסדות </w:t>
      </w:r>
      <w:r w:rsidRPr="002002E4">
        <w:rPr>
          <w:rFonts w:asciiTheme="minorBidi" w:hAnsiTheme="minorBidi" w:cstheme="minorBidi"/>
          <w:sz w:val="22"/>
          <w:szCs w:val="22"/>
          <w:rtl/>
        </w:rPr>
        <w:t>הפיקוח החרדי במחקר פיזה).</w:t>
      </w:r>
    </w:p>
    <w:p w:rsidR="00994A8F" w:rsidRPr="002002E4" w:rsidRDefault="00994A8F" w:rsidP="00994A8F">
      <w:pPr>
        <w:bidi/>
        <w:spacing w:before="120" w:after="120" w:line="360" w:lineRule="auto"/>
        <w:contextualSpacing/>
        <w:jc w:val="both"/>
        <w:rPr>
          <w:rFonts w:asciiTheme="minorBidi" w:hAnsiTheme="minorBidi" w:cstheme="minorBidi"/>
          <w:b/>
          <w:bCs/>
          <w:noProof/>
          <w:sz w:val="22"/>
          <w:szCs w:val="22"/>
          <w:rtl/>
        </w:rPr>
      </w:pPr>
    </w:p>
    <w:p w:rsidR="00994A8F" w:rsidRPr="002002E4" w:rsidRDefault="00994A8F" w:rsidP="00994A8F">
      <w:pPr>
        <w:bidi/>
        <w:spacing w:before="120" w:after="120" w:line="360" w:lineRule="auto"/>
        <w:contextualSpacing/>
        <w:jc w:val="both"/>
        <w:rPr>
          <w:rFonts w:asciiTheme="minorBidi" w:hAnsiTheme="minorBidi" w:cstheme="minorBidi"/>
          <w:b/>
          <w:bCs/>
          <w:noProof/>
          <w:rtl/>
        </w:rPr>
      </w:pPr>
      <w:r w:rsidRPr="002002E4">
        <w:rPr>
          <w:rFonts w:asciiTheme="minorBidi" w:hAnsiTheme="minorBidi" w:cstheme="minorBidi"/>
          <w:b/>
          <w:bCs/>
          <w:noProof/>
          <w:rtl/>
        </w:rPr>
        <w:t>3.3.2: הליך איסוף הנתונים -</w:t>
      </w:r>
      <w:r w:rsidR="007C7375" w:rsidRPr="002002E4">
        <w:rPr>
          <w:rFonts w:asciiTheme="minorBidi" w:hAnsiTheme="minorBidi" w:cstheme="minorBidi"/>
          <w:b/>
          <w:bCs/>
          <w:noProof/>
          <w:rtl/>
        </w:rPr>
        <w:t xml:space="preserve"> </w:t>
      </w:r>
      <w:r w:rsidRPr="002002E4">
        <w:rPr>
          <w:rFonts w:asciiTheme="minorBidi" w:hAnsiTheme="minorBidi" w:cstheme="minorBidi"/>
          <w:b/>
          <w:bCs/>
          <w:noProof/>
          <w:rtl/>
        </w:rPr>
        <w:t>ההיבחנות</w:t>
      </w:r>
    </w:p>
    <w:p w:rsidR="00994A8F" w:rsidRPr="002002E4" w:rsidRDefault="00994A8F" w:rsidP="00535802">
      <w:pPr>
        <w:bidi/>
        <w:spacing w:before="120" w:after="120" w:line="360" w:lineRule="auto"/>
        <w:contextualSpacing/>
        <w:jc w:val="both"/>
        <w:rPr>
          <w:rFonts w:asciiTheme="minorBidi" w:hAnsiTheme="minorBidi" w:cstheme="minorBidi"/>
          <w:sz w:val="22"/>
          <w:szCs w:val="22"/>
          <w:rtl/>
        </w:rPr>
      </w:pPr>
      <w:r w:rsidRPr="002002E4">
        <w:rPr>
          <w:rFonts w:asciiTheme="minorBidi" w:hAnsiTheme="minorBidi" w:cstheme="minorBidi"/>
          <w:sz w:val="22"/>
          <w:szCs w:val="22"/>
          <w:rtl/>
        </w:rPr>
        <w:t>כל בית ספר שנדגם להשתתף במחקר קיבל על כך הודעה רשמית מנציגי ראמ"ה בפנייה אישית למנהל בית הספר כחודשיים לפני עריכת המחקר, ו</w:t>
      </w:r>
      <w:r w:rsidR="000A586F" w:rsidRPr="002002E4">
        <w:rPr>
          <w:rFonts w:asciiTheme="minorBidi" w:hAnsiTheme="minorBidi" w:cstheme="minorBidi"/>
          <w:sz w:val="22"/>
          <w:szCs w:val="22"/>
          <w:rtl/>
        </w:rPr>
        <w:t>ב</w:t>
      </w:r>
      <w:r w:rsidRPr="002002E4">
        <w:rPr>
          <w:rFonts w:asciiTheme="minorBidi" w:hAnsiTheme="minorBidi" w:cstheme="minorBidi"/>
          <w:sz w:val="22"/>
          <w:szCs w:val="22"/>
          <w:rtl/>
        </w:rPr>
        <w:t xml:space="preserve">מכתב מטעם ראמ"ה. מנהלי בתי הספר נתבקשו למנות איש קשר מטעמם, לרוב מורה מנוסה מהצוות החינוכי בבית הספר או דמות פדגוגית-ניהולית בבית הספר (כגון רכז שכבה, רכז פדגוגי, סגן מנהל). איש הקשר היה מופקד על הארגון הלוגיסטי של עריכת המחקר בבית ספרו, ובכלל זה תיאום מועד לקיום המבחן, הקצאת </w:t>
      </w:r>
      <w:r w:rsidR="00535802" w:rsidRPr="002002E4">
        <w:rPr>
          <w:rFonts w:asciiTheme="minorBidi" w:hAnsiTheme="minorBidi" w:cstheme="minorBidi"/>
          <w:sz w:val="22"/>
          <w:szCs w:val="22"/>
          <w:rtl/>
        </w:rPr>
        <w:t>חדרים מתאימים</w:t>
      </w:r>
      <w:r w:rsidRPr="002002E4">
        <w:rPr>
          <w:rFonts w:asciiTheme="minorBidi" w:hAnsiTheme="minorBidi" w:cstheme="minorBidi"/>
          <w:sz w:val="22"/>
          <w:szCs w:val="22"/>
          <w:rtl/>
        </w:rPr>
        <w:t>, הכנת רשימה של תלמידים בעלי צרכים מיוחדים, הודעה לתלמידים שנדגמו על השתתפותם במחקר</w:t>
      </w:r>
      <w:r w:rsidR="00B93C29" w:rsidRPr="002002E4">
        <w:rPr>
          <w:rFonts w:asciiTheme="minorBidi" w:hAnsiTheme="minorBidi" w:cstheme="minorBidi"/>
          <w:sz w:val="22"/>
          <w:szCs w:val="22"/>
          <w:rtl/>
        </w:rPr>
        <w:t>,</w:t>
      </w:r>
      <w:r w:rsidRPr="002002E4">
        <w:rPr>
          <w:rFonts w:asciiTheme="minorBidi" w:hAnsiTheme="minorBidi" w:cstheme="minorBidi"/>
          <w:sz w:val="22"/>
          <w:szCs w:val="22"/>
          <w:rtl/>
        </w:rPr>
        <w:t xml:space="preserve"> וכיו"ב פעולות לתיאום העברת המחקר. המחקר הועבר בימים שונים ב</w:t>
      </w:r>
      <w:r w:rsidR="00B93C29" w:rsidRPr="002002E4">
        <w:rPr>
          <w:rFonts w:asciiTheme="minorBidi" w:hAnsiTheme="minorBidi" w:cstheme="minorBidi"/>
          <w:sz w:val="22"/>
          <w:szCs w:val="22"/>
          <w:rtl/>
        </w:rPr>
        <w:t>חודשים</w:t>
      </w:r>
      <w:r w:rsidRPr="002002E4">
        <w:rPr>
          <w:rFonts w:asciiTheme="minorBidi" w:hAnsiTheme="minorBidi" w:cstheme="minorBidi"/>
          <w:sz w:val="22"/>
          <w:szCs w:val="22"/>
          <w:rtl/>
        </w:rPr>
        <w:t xml:space="preserve"> מרץ-אפריל 2012, </w:t>
      </w:r>
      <w:r w:rsidR="00B93C29" w:rsidRPr="002002E4">
        <w:rPr>
          <w:rFonts w:asciiTheme="minorBidi" w:hAnsiTheme="minorBidi" w:cstheme="minorBidi"/>
          <w:sz w:val="22"/>
          <w:szCs w:val="22"/>
          <w:rtl/>
        </w:rPr>
        <w:t>ו</w:t>
      </w:r>
      <w:r w:rsidRPr="002002E4">
        <w:rPr>
          <w:rFonts w:asciiTheme="minorBidi" w:hAnsiTheme="minorBidi" w:cstheme="minorBidi"/>
          <w:sz w:val="22"/>
          <w:szCs w:val="22"/>
          <w:rtl/>
        </w:rPr>
        <w:t xml:space="preserve">בתי הספר יכלו לבחור את יום המחקר מתוך </w:t>
      </w:r>
      <w:r w:rsidR="00B93C29" w:rsidRPr="002002E4">
        <w:rPr>
          <w:rFonts w:asciiTheme="minorBidi" w:hAnsiTheme="minorBidi" w:cstheme="minorBidi"/>
          <w:sz w:val="22"/>
          <w:szCs w:val="22"/>
          <w:rtl/>
        </w:rPr>
        <w:t xml:space="preserve">כמה </w:t>
      </w:r>
      <w:r w:rsidRPr="002002E4">
        <w:rPr>
          <w:rFonts w:asciiTheme="minorBidi" w:hAnsiTheme="minorBidi" w:cstheme="minorBidi"/>
          <w:sz w:val="22"/>
          <w:szCs w:val="22"/>
          <w:rtl/>
        </w:rPr>
        <w:t xml:space="preserve">ימים אפשריים. </w:t>
      </w:r>
    </w:p>
    <w:p w:rsidR="00994A8F" w:rsidRPr="002002E4" w:rsidRDefault="00994A8F" w:rsidP="00994A8F">
      <w:pPr>
        <w:bidi/>
        <w:spacing w:before="120" w:after="120" w:line="360" w:lineRule="auto"/>
        <w:contextualSpacing/>
        <w:jc w:val="both"/>
        <w:rPr>
          <w:rFonts w:asciiTheme="minorBidi" w:hAnsiTheme="minorBidi" w:cstheme="minorBidi"/>
          <w:sz w:val="22"/>
          <w:szCs w:val="22"/>
          <w:rtl/>
        </w:rPr>
      </w:pPr>
    </w:p>
    <w:p w:rsidR="00994A8F" w:rsidRPr="002002E4" w:rsidRDefault="00994A8F" w:rsidP="00B93C29">
      <w:pPr>
        <w:bidi/>
        <w:spacing w:before="120" w:after="120" w:line="360" w:lineRule="auto"/>
        <w:contextualSpacing/>
        <w:jc w:val="both"/>
        <w:rPr>
          <w:rFonts w:asciiTheme="minorBidi" w:hAnsiTheme="minorBidi" w:cstheme="minorBidi"/>
          <w:sz w:val="22"/>
          <w:szCs w:val="22"/>
          <w:rtl/>
        </w:rPr>
      </w:pPr>
      <w:r w:rsidRPr="002002E4">
        <w:rPr>
          <w:rFonts w:asciiTheme="minorBidi" w:hAnsiTheme="minorBidi" w:cstheme="minorBidi"/>
          <w:sz w:val="22"/>
          <w:szCs w:val="22"/>
          <w:rtl/>
        </w:rPr>
        <w:t>המבחנים והשאלונים הועברו בבתי הספר בשעות הבוקר על</w:t>
      </w:r>
      <w:r w:rsidR="00787364" w:rsidRPr="002002E4">
        <w:rPr>
          <w:rFonts w:asciiTheme="minorBidi" w:hAnsiTheme="minorBidi" w:cstheme="minorBidi"/>
          <w:sz w:val="22"/>
          <w:szCs w:val="22"/>
          <w:rtl/>
        </w:rPr>
        <w:t xml:space="preserve"> </w:t>
      </w:r>
      <w:r w:rsidRPr="002002E4">
        <w:rPr>
          <w:rFonts w:asciiTheme="minorBidi" w:hAnsiTheme="minorBidi" w:cstheme="minorBidi"/>
          <w:sz w:val="22"/>
          <w:szCs w:val="22"/>
          <w:rtl/>
        </w:rPr>
        <w:t>ידי בוחנים ייעודיים חיצוניים</w:t>
      </w:r>
      <w:r w:rsidR="00B93C29" w:rsidRPr="002002E4">
        <w:rPr>
          <w:rFonts w:asciiTheme="minorBidi" w:hAnsiTheme="minorBidi" w:cstheme="minorBidi"/>
          <w:sz w:val="22"/>
          <w:szCs w:val="22"/>
          <w:rtl/>
        </w:rPr>
        <w:t>,</w:t>
      </w:r>
      <w:r w:rsidRPr="002002E4">
        <w:rPr>
          <w:rFonts w:asciiTheme="minorBidi" w:hAnsiTheme="minorBidi" w:cstheme="minorBidi"/>
          <w:sz w:val="22"/>
          <w:szCs w:val="22"/>
          <w:rtl/>
        </w:rPr>
        <w:t xml:space="preserve"> שהוכשרו מטעם מרכז המחקר בישראל לפי הנחיות שסיפקו מארגני המחקר. ביום שנקבע, בכל בית ספר משתתף חולקו התלמידים לשתי כיתות בחינה</w:t>
      </w:r>
      <w:r w:rsidR="00B93C29" w:rsidRPr="002002E4">
        <w:rPr>
          <w:rFonts w:asciiTheme="minorBidi" w:hAnsiTheme="minorBidi" w:cstheme="minorBidi"/>
          <w:sz w:val="22"/>
          <w:szCs w:val="22"/>
          <w:rtl/>
        </w:rPr>
        <w:t>,</w:t>
      </w:r>
      <w:r w:rsidRPr="002002E4">
        <w:rPr>
          <w:rFonts w:asciiTheme="minorBidi" w:hAnsiTheme="minorBidi" w:cstheme="minorBidi"/>
          <w:sz w:val="22"/>
          <w:szCs w:val="22"/>
          <w:rtl/>
        </w:rPr>
        <w:t xml:space="preserve"> ובכל אחת מהן נכחו שני מנהלי מחקר מטעם ראמ"ה (להלן "בוחנים"). יש להזכיר כי מכיוון ש</w:t>
      </w:r>
      <w:r w:rsidR="00B93C29" w:rsidRPr="002002E4">
        <w:rPr>
          <w:rFonts w:asciiTheme="minorBidi" w:hAnsiTheme="minorBidi" w:cstheme="minorBidi"/>
          <w:sz w:val="22"/>
          <w:szCs w:val="22"/>
          <w:rtl/>
        </w:rPr>
        <w:t>ה</w:t>
      </w:r>
      <w:r w:rsidRPr="002002E4">
        <w:rPr>
          <w:rFonts w:asciiTheme="minorBidi" w:hAnsiTheme="minorBidi" w:cstheme="minorBidi"/>
          <w:sz w:val="22"/>
          <w:szCs w:val="22"/>
          <w:rtl/>
        </w:rPr>
        <w:t xml:space="preserve">בחינה </w:t>
      </w:r>
      <w:r w:rsidR="00B93C29" w:rsidRPr="002002E4">
        <w:rPr>
          <w:rFonts w:asciiTheme="minorBidi" w:hAnsiTheme="minorBidi" w:cstheme="minorBidi"/>
          <w:sz w:val="22"/>
          <w:szCs w:val="22"/>
          <w:rtl/>
        </w:rPr>
        <w:t>נועדה ל</w:t>
      </w:r>
      <w:r w:rsidRPr="002002E4">
        <w:rPr>
          <w:rFonts w:asciiTheme="minorBidi" w:hAnsiTheme="minorBidi" w:cstheme="minorBidi"/>
          <w:sz w:val="22"/>
          <w:szCs w:val="22"/>
          <w:rtl/>
        </w:rPr>
        <w:t>תלמידים בני 15, הנבחנים בבית ספר נתון היו עשויים להיות מכיתות אם שונות ומדרגות כיתה שונות. יום המחקר חולק לשלושה חלקים</w:t>
      </w:r>
      <w:r w:rsidR="00B93C29" w:rsidRPr="002002E4">
        <w:rPr>
          <w:rFonts w:asciiTheme="minorBidi" w:hAnsiTheme="minorBidi" w:cstheme="minorBidi"/>
          <w:sz w:val="22"/>
          <w:szCs w:val="22"/>
          <w:rtl/>
        </w:rPr>
        <w:t>.</w:t>
      </w:r>
      <w:r w:rsidRPr="002002E4">
        <w:rPr>
          <w:rFonts w:asciiTheme="minorBidi" w:hAnsiTheme="minorBidi" w:cstheme="minorBidi"/>
          <w:sz w:val="22"/>
          <w:szCs w:val="22"/>
          <w:rtl/>
        </w:rPr>
        <w:t xml:space="preserve"> בחלק הראשון הועברו המבחנים המודפסים</w:t>
      </w:r>
      <w:r w:rsidR="00B93C29" w:rsidRPr="002002E4">
        <w:rPr>
          <w:rFonts w:asciiTheme="minorBidi" w:hAnsiTheme="minorBidi" w:cstheme="minorBidi"/>
          <w:sz w:val="22"/>
          <w:szCs w:val="22"/>
          <w:rtl/>
        </w:rPr>
        <w:t>,</w:t>
      </w:r>
      <w:r w:rsidRPr="002002E4">
        <w:rPr>
          <w:rFonts w:asciiTheme="minorBidi" w:hAnsiTheme="minorBidi" w:cstheme="minorBidi"/>
          <w:sz w:val="22"/>
          <w:szCs w:val="22"/>
          <w:rtl/>
        </w:rPr>
        <w:t xml:space="preserve"> לאחר מכן הועברו השאלונים</w:t>
      </w:r>
      <w:r w:rsidR="00B93C29" w:rsidRPr="002002E4">
        <w:rPr>
          <w:rFonts w:asciiTheme="minorBidi" w:hAnsiTheme="minorBidi" w:cstheme="minorBidi"/>
          <w:sz w:val="22"/>
          <w:szCs w:val="22"/>
          <w:rtl/>
        </w:rPr>
        <w:t>,</w:t>
      </w:r>
      <w:r w:rsidRPr="002002E4">
        <w:rPr>
          <w:rFonts w:asciiTheme="minorBidi" w:hAnsiTheme="minorBidi" w:cstheme="minorBidi"/>
          <w:sz w:val="22"/>
          <w:szCs w:val="22"/>
          <w:rtl/>
        </w:rPr>
        <w:t xml:space="preserve"> ובסוף יום המחקר הועברו המבחנים הממוחשבים. בתחילת הבחינה הקריאו הבוחנים לתלמידים הוראות אחידות (ההוראות סופקו על</w:t>
      </w:r>
      <w:r w:rsidR="00787364" w:rsidRPr="002002E4">
        <w:rPr>
          <w:rFonts w:asciiTheme="minorBidi" w:hAnsiTheme="minorBidi" w:cstheme="minorBidi"/>
          <w:sz w:val="22"/>
          <w:szCs w:val="22"/>
          <w:rtl/>
        </w:rPr>
        <w:t xml:space="preserve"> </w:t>
      </w:r>
      <w:r w:rsidRPr="002002E4">
        <w:rPr>
          <w:rFonts w:asciiTheme="minorBidi" w:hAnsiTheme="minorBidi" w:cstheme="minorBidi"/>
          <w:sz w:val="22"/>
          <w:szCs w:val="22"/>
          <w:rtl/>
        </w:rPr>
        <w:t xml:space="preserve">ידי מארגני המחקר ותורגמו לשפות המבחן השונות </w:t>
      </w:r>
      <w:r w:rsidRPr="002002E4">
        <w:rPr>
          <w:rFonts w:asciiTheme="minorBidi" w:hAnsiTheme="minorBidi" w:cstheme="minorBidi"/>
          <w:sz w:val="22"/>
          <w:szCs w:val="22"/>
          <w:rtl/>
        </w:rPr>
        <w:lastRenderedPageBreak/>
        <w:t>מבעוד מועד). כל אחד מהתלמידים קיבל לידיו את חוברת המבחן (אחת מהחוברות</w:t>
      </w:r>
      <w:r w:rsidR="00A238B4" w:rsidRPr="002002E4">
        <w:rPr>
          <w:rFonts w:asciiTheme="minorBidi" w:hAnsiTheme="minorBidi" w:cstheme="minorBidi"/>
          <w:sz w:val="22"/>
          <w:szCs w:val="22"/>
          <w:rtl/>
        </w:rPr>
        <w:t xml:space="preserve"> 17-1</w:t>
      </w:r>
      <w:r w:rsidRPr="002002E4">
        <w:rPr>
          <w:rFonts w:asciiTheme="minorBidi" w:hAnsiTheme="minorBidi" w:cstheme="minorBidi"/>
          <w:sz w:val="22"/>
          <w:szCs w:val="22"/>
          <w:rtl/>
        </w:rPr>
        <w:t>) שהוקצתה לו מראש באקראי (באמצעות תוכנה של פיזה)</w:t>
      </w:r>
      <w:r w:rsidRPr="002002E4">
        <w:rPr>
          <w:rFonts w:asciiTheme="minorBidi" w:hAnsiTheme="minorBidi" w:cstheme="minorBidi"/>
          <w:sz w:val="22"/>
          <w:szCs w:val="22"/>
          <w:vertAlign w:val="superscript"/>
          <w:rtl/>
        </w:rPr>
        <w:footnoteReference w:id="30"/>
      </w:r>
      <w:r w:rsidRPr="002002E4">
        <w:rPr>
          <w:rFonts w:asciiTheme="minorBidi" w:hAnsiTheme="minorBidi" w:cstheme="minorBidi"/>
          <w:sz w:val="22"/>
          <w:szCs w:val="22"/>
          <w:rtl/>
        </w:rPr>
        <w:t xml:space="preserve">. לתלמידים הוקצו שעתיים להשיב על </w:t>
      </w:r>
      <w:r w:rsidR="00B93C29" w:rsidRPr="002002E4">
        <w:rPr>
          <w:rFonts w:asciiTheme="minorBidi" w:hAnsiTheme="minorBidi" w:cstheme="minorBidi"/>
          <w:sz w:val="22"/>
          <w:szCs w:val="22"/>
          <w:rtl/>
        </w:rPr>
        <w:t xml:space="preserve">שאלות </w:t>
      </w:r>
      <w:r w:rsidRPr="002002E4">
        <w:rPr>
          <w:rFonts w:asciiTheme="minorBidi" w:hAnsiTheme="minorBidi" w:cstheme="minorBidi"/>
          <w:sz w:val="22"/>
          <w:szCs w:val="22"/>
          <w:rtl/>
        </w:rPr>
        <w:t>המבחן</w:t>
      </w:r>
      <w:r w:rsidR="00B93C29" w:rsidRPr="002002E4">
        <w:rPr>
          <w:rFonts w:asciiTheme="minorBidi" w:hAnsiTheme="minorBidi" w:cstheme="minorBidi"/>
          <w:sz w:val="22"/>
          <w:szCs w:val="22"/>
          <w:rtl/>
        </w:rPr>
        <w:t>,</w:t>
      </w:r>
      <w:r w:rsidRPr="002002E4">
        <w:rPr>
          <w:rFonts w:asciiTheme="minorBidi" w:hAnsiTheme="minorBidi" w:cstheme="minorBidi"/>
          <w:sz w:val="22"/>
          <w:szCs w:val="22"/>
          <w:rtl/>
        </w:rPr>
        <w:t xml:space="preserve"> והם נתבקשו שלא לעזוב את הכיתה לפני תום הזמן הקצוב גם אם סיימו להשיב על השאלות. </w:t>
      </w:r>
      <w:r w:rsidR="00B93C29" w:rsidRPr="002002E4">
        <w:rPr>
          <w:rFonts w:asciiTheme="minorBidi" w:hAnsiTheme="minorBidi" w:cstheme="minorBidi"/>
          <w:sz w:val="22"/>
          <w:szCs w:val="22"/>
          <w:rtl/>
        </w:rPr>
        <w:t>אחר כך</w:t>
      </w:r>
      <w:r w:rsidRPr="002002E4">
        <w:rPr>
          <w:rFonts w:asciiTheme="minorBidi" w:hAnsiTheme="minorBidi" w:cstheme="minorBidi"/>
          <w:sz w:val="22"/>
          <w:szCs w:val="22"/>
          <w:rtl/>
        </w:rPr>
        <w:t xml:space="preserve"> ניתנה </w:t>
      </w:r>
      <w:r w:rsidR="00B93C29" w:rsidRPr="002002E4">
        <w:rPr>
          <w:rFonts w:asciiTheme="minorBidi" w:hAnsiTheme="minorBidi" w:cstheme="minorBidi"/>
          <w:sz w:val="22"/>
          <w:szCs w:val="22"/>
          <w:rtl/>
        </w:rPr>
        <w:t xml:space="preserve">לתלמידים </w:t>
      </w:r>
      <w:r w:rsidRPr="002002E4">
        <w:rPr>
          <w:rFonts w:asciiTheme="minorBidi" w:hAnsiTheme="minorBidi" w:cstheme="minorBidi"/>
          <w:sz w:val="22"/>
          <w:szCs w:val="22"/>
          <w:rtl/>
        </w:rPr>
        <w:t>הפסקה קצרה</w:t>
      </w:r>
      <w:r w:rsidR="00B93C29" w:rsidRPr="002002E4">
        <w:rPr>
          <w:rFonts w:asciiTheme="minorBidi" w:hAnsiTheme="minorBidi" w:cstheme="minorBidi"/>
          <w:sz w:val="22"/>
          <w:szCs w:val="22"/>
          <w:rtl/>
        </w:rPr>
        <w:t>,</w:t>
      </w:r>
      <w:r w:rsidRPr="002002E4">
        <w:rPr>
          <w:rFonts w:asciiTheme="minorBidi" w:hAnsiTheme="minorBidi" w:cstheme="minorBidi"/>
          <w:sz w:val="22"/>
          <w:szCs w:val="22"/>
          <w:rtl/>
        </w:rPr>
        <w:t xml:space="preserve"> ולאחריה חולקה להם חוברת השאלון לתלמיד</w:t>
      </w:r>
      <w:r w:rsidR="00B93C29" w:rsidRPr="002002E4">
        <w:rPr>
          <w:rFonts w:asciiTheme="minorBidi" w:hAnsiTheme="minorBidi" w:cstheme="minorBidi"/>
          <w:sz w:val="22"/>
          <w:szCs w:val="22"/>
          <w:rtl/>
        </w:rPr>
        <w:t>,</w:t>
      </w:r>
      <w:r w:rsidRPr="002002E4">
        <w:rPr>
          <w:rFonts w:asciiTheme="minorBidi" w:hAnsiTheme="minorBidi" w:cstheme="minorBidi"/>
          <w:sz w:val="22"/>
          <w:szCs w:val="22"/>
          <w:rtl/>
        </w:rPr>
        <w:t xml:space="preserve"> שאף היא הוקצתה מראש (כאמור</w:t>
      </w:r>
      <w:r w:rsidR="00B93C29" w:rsidRPr="002002E4">
        <w:rPr>
          <w:rFonts w:asciiTheme="minorBidi" w:hAnsiTheme="minorBidi" w:cstheme="minorBidi"/>
          <w:sz w:val="22"/>
          <w:szCs w:val="22"/>
          <w:rtl/>
        </w:rPr>
        <w:t>,</w:t>
      </w:r>
      <w:r w:rsidRPr="002002E4">
        <w:rPr>
          <w:rFonts w:asciiTheme="minorBidi" w:hAnsiTheme="minorBidi" w:cstheme="minorBidi"/>
          <w:sz w:val="22"/>
          <w:szCs w:val="22"/>
          <w:rtl/>
        </w:rPr>
        <w:t xml:space="preserve">  היו שלושה נוסחים של שאלון לתלמיד)</w:t>
      </w:r>
      <w:r w:rsidR="00B93C29" w:rsidRPr="002002E4">
        <w:rPr>
          <w:rFonts w:asciiTheme="minorBidi" w:hAnsiTheme="minorBidi" w:cstheme="minorBidi"/>
          <w:sz w:val="22"/>
          <w:szCs w:val="22"/>
          <w:rtl/>
        </w:rPr>
        <w:t>,</w:t>
      </w:r>
      <w:r w:rsidRPr="002002E4">
        <w:rPr>
          <w:rFonts w:asciiTheme="minorBidi" w:hAnsiTheme="minorBidi" w:cstheme="minorBidi"/>
          <w:sz w:val="22"/>
          <w:szCs w:val="22"/>
          <w:rtl/>
        </w:rPr>
        <w:t xml:space="preserve"> והוקצו להם 35 דקות להשיב על</w:t>
      </w:r>
      <w:r w:rsidR="00B93C29" w:rsidRPr="002002E4">
        <w:rPr>
          <w:rFonts w:asciiTheme="minorBidi" w:hAnsiTheme="minorBidi" w:cstheme="minorBidi"/>
          <w:sz w:val="22"/>
          <w:szCs w:val="22"/>
          <w:rtl/>
        </w:rPr>
        <w:t xml:space="preserve"> השאלות</w:t>
      </w:r>
      <w:r w:rsidRPr="002002E4">
        <w:rPr>
          <w:rFonts w:asciiTheme="minorBidi" w:hAnsiTheme="minorBidi" w:cstheme="minorBidi"/>
          <w:sz w:val="22"/>
          <w:szCs w:val="22"/>
          <w:rtl/>
        </w:rPr>
        <w:t xml:space="preserve">. </w:t>
      </w:r>
      <w:r w:rsidR="00B93C29" w:rsidRPr="002002E4">
        <w:rPr>
          <w:rFonts w:asciiTheme="minorBidi" w:hAnsiTheme="minorBidi" w:cstheme="minorBidi"/>
          <w:sz w:val="22"/>
          <w:szCs w:val="22"/>
          <w:rtl/>
        </w:rPr>
        <w:t xml:space="preserve">עם תום </w:t>
      </w:r>
      <w:r w:rsidRPr="002002E4">
        <w:rPr>
          <w:rFonts w:asciiTheme="minorBidi" w:hAnsiTheme="minorBidi" w:cstheme="minorBidi"/>
          <w:sz w:val="22"/>
          <w:szCs w:val="22"/>
          <w:rtl/>
        </w:rPr>
        <w:t>מילוי השאלון לתלמיד</w:t>
      </w:r>
      <w:r w:rsidR="00B93C29" w:rsidRPr="002002E4">
        <w:rPr>
          <w:rFonts w:asciiTheme="minorBidi" w:hAnsiTheme="minorBidi" w:cstheme="minorBidi"/>
          <w:sz w:val="22"/>
          <w:szCs w:val="22"/>
          <w:rtl/>
        </w:rPr>
        <w:t xml:space="preserve"> שוחררו</w:t>
      </w:r>
      <w:r w:rsidRPr="002002E4">
        <w:rPr>
          <w:rFonts w:asciiTheme="minorBidi" w:hAnsiTheme="minorBidi" w:cstheme="minorBidi"/>
          <w:sz w:val="22"/>
          <w:szCs w:val="22"/>
          <w:rtl/>
        </w:rPr>
        <w:t xml:space="preserve"> </w:t>
      </w:r>
      <w:r w:rsidR="00B93C29" w:rsidRPr="002002E4">
        <w:rPr>
          <w:rFonts w:asciiTheme="minorBidi" w:hAnsiTheme="minorBidi" w:cstheme="minorBidi"/>
          <w:sz w:val="22"/>
          <w:szCs w:val="22"/>
          <w:rtl/>
        </w:rPr>
        <w:t>מקצת</w:t>
      </w:r>
      <w:r w:rsidRPr="002002E4">
        <w:rPr>
          <w:rFonts w:asciiTheme="minorBidi" w:hAnsiTheme="minorBidi" w:cstheme="minorBidi"/>
          <w:sz w:val="22"/>
          <w:szCs w:val="22"/>
          <w:rtl/>
        </w:rPr>
        <w:t xml:space="preserve"> הנבחנים</w:t>
      </w:r>
      <w:r w:rsidR="00B93C29" w:rsidRPr="002002E4">
        <w:rPr>
          <w:rFonts w:asciiTheme="minorBidi" w:hAnsiTheme="minorBidi" w:cstheme="minorBidi"/>
          <w:sz w:val="22"/>
          <w:szCs w:val="22"/>
          <w:rtl/>
        </w:rPr>
        <w:t>. השאר</w:t>
      </w:r>
      <w:r w:rsidRPr="002002E4">
        <w:rPr>
          <w:rFonts w:asciiTheme="minorBidi" w:hAnsiTheme="minorBidi" w:cstheme="minorBidi"/>
          <w:sz w:val="22"/>
          <w:szCs w:val="22"/>
          <w:rtl/>
        </w:rPr>
        <w:t xml:space="preserve"> (עד 18 תלמידים בכל ב</w:t>
      </w:r>
      <w:r w:rsidR="00B93C29" w:rsidRPr="002002E4">
        <w:rPr>
          <w:rFonts w:asciiTheme="minorBidi" w:hAnsiTheme="minorBidi" w:cstheme="minorBidi"/>
          <w:sz w:val="22"/>
          <w:szCs w:val="22"/>
          <w:rtl/>
        </w:rPr>
        <w:t>י</w:t>
      </w:r>
      <w:r w:rsidRPr="002002E4">
        <w:rPr>
          <w:rFonts w:asciiTheme="minorBidi" w:hAnsiTheme="minorBidi" w:cstheme="minorBidi"/>
          <w:sz w:val="22"/>
          <w:szCs w:val="22"/>
          <w:rtl/>
        </w:rPr>
        <w:t xml:space="preserve">ת ספר) יצאו להפסקה </w:t>
      </w:r>
      <w:r w:rsidR="00B93C29" w:rsidRPr="002002E4">
        <w:rPr>
          <w:rFonts w:asciiTheme="minorBidi" w:hAnsiTheme="minorBidi" w:cstheme="minorBidi"/>
          <w:sz w:val="22"/>
          <w:szCs w:val="22"/>
          <w:rtl/>
        </w:rPr>
        <w:t>של</w:t>
      </w:r>
      <w:r w:rsidRPr="002002E4">
        <w:rPr>
          <w:rFonts w:asciiTheme="minorBidi" w:hAnsiTheme="minorBidi" w:cstheme="minorBidi"/>
          <w:sz w:val="22"/>
          <w:szCs w:val="22"/>
          <w:rtl/>
        </w:rPr>
        <w:t xml:space="preserve"> חצי שעה ולאחריה נבחנו במבחנים הממוחשבים.</w:t>
      </w:r>
    </w:p>
    <w:p w:rsidR="00994A8F" w:rsidRPr="002002E4" w:rsidRDefault="00994A8F" w:rsidP="00994A8F">
      <w:pPr>
        <w:bidi/>
        <w:spacing w:before="120" w:after="120" w:line="360" w:lineRule="auto"/>
        <w:contextualSpacing/>
        <w:jc w:val="both"/>
        <w:rPr>
          <w:rFonts w:asciiTheme="minorBidi" w:hAnsiTheme="minorBidi" w:cstheme="minorBidi"/>
          <w:sz w:val="22"/>
          <w:szCs w:val="22"/>
          <w:rtl/>
        </w:rPr>
      </w:pPr>
    </w:p>
    <w:p w:rsidR="00994A8F" w:rsidRPr="002002E4" w:rsidRDefault="00994A8F" w:rsidP="00535802">
      <w:pPr>
        <w:bidi/>
        <w:spacing w:before="120" w:after="120" w:line="360" w:lineRule="auto"/>
        <w:contextualSpacing/>
        <w:jc w:val="both"/>
        <w:rPr>
          <w:rFonts w:asciiTheme="minorBidi" w:hAnsiTheme="minorBidi" w:cstheme="minorBidi"/>
          <w:sz w:val="22"/>
          <w:szCs w:val="22"/>
          <w:rtl/>
        </w:rPr>
      </w:pPr>
      <w:r w:rsidRPr="002002E4">
        <w:rPr>
          <w:rFonts w:asciiTheme="minorBidi" w:hAnsiTheme="minorBidi" w:cstheme="minorBidi"/>
          <w:sz w:val="22"/>
          <w:szCs w:val="22"/>
          <w:rtl/>
        </w:rPr>
        <w:t>המבחנים הממוחשבים הועברו באמצעות יישום ייעודי שהוכן על ידי פיזה</w:t>
      </w:r>
      <w:r w:rsidR="00B93C29" w:rsidRPr="002002E4">
        <w:rPr>
          <w:rFonts w:asciiTheme="minorBidi" w:hAnsiTheme="minorBidi" w:cstheme="minorBidi"/>
          <w:sz w:val="22"/>
          <w:szCs w:val="22"/>
          <w:rtl/>
        </w:rPr>
        <w:t xml:space="preserve">. היישום </w:t>
      </w:r>
      <w:r w:rsidRPr="002002E4">
        <w:rPr>
          <w:rFonts w:asciiTheme="minorBidi" w:hAnsiTheme="minorBidi" w:cstheme="minorBidi"/>
          <w:sz w:val="22"/>
          <w:szCs w:val="22"/>
          <w:rtl/>
        </w:rPr>
        <w:t>הותקן על גבי "דיסק-און-קי" (להלן "</w:t>
      </w:r>
      <w:proofErr w:type="spellStart"/>
      <w:r w:rsidRPr="002002E4">
        <w:rPr>
          <w:rFonts w:asciiTheme="minorBidi" w:hAnsiTheme="minorBidi" w:cstheme="minorBidi"/>
          <w:sz w:val="22"/>
          <w:szCs w:val="22"/>
          <w:rtl/>
        </w:rPr>
        <w:t>דיסקון</w:t>
      </w:r>
      <w:proofErr w:type="spellEnd"/>
      <w:r w:rsidRPr="002002E4">
        <w:rPr>
          <w:rFonts w:asciiTheme="minorBidi" w:hAnsiTheme="minorBidi" w:cstheme="minorBidi"/>
          <w:sz w:val="22"/>
          <w:szCs w:val="22"/>
          <w:rtl/>
        </w:rPr>
        <w:t>") שהותקן, נבדק והורץ מבעוד מועד, כך שהמבחן הממוחשב היה מוכן להרצה ברגע שהתלמידים נכנסו לכיתת המבחן. בישראל הם הועברו על גבי מחשבים ניידים שהובאו והוכנו מראש</w:t>
      </w:r>
      <w:r w:rsidR="00D033BB" w:rsidRPr="002002E4">
        <w:rPr>
          <w:rFonts w:asciiTheme="minorBidi" w:hAnsiTheme="minorBidi" w:cstheme="minorBidi"/>
          <w:sz w:val="22"/>
          <w:szCs w:val="22"/>
          <w:rtl/>
        </w:rPr>
        <w:t xml:space="preserve">. המחשבים הניידים סופקו ע"י </w:t>
      </w:r>
      <w:proofErr w:type="spellStart"/>
      <w:r w:rsidR="00D033BB" w:rsidRPr="002002E4">
        <w:rPr>
          <w:rFonts w:asciiTheme="minorBidi" w:hAnsiTheme="minorBidi" w:cstheme="minorBidi"/>
          <w:sz w:val="22"/>
          <w:szCs w:val="22"/>
          <w:rtl/>
        </w:rPr>
        <w:t>מינהל</w:t>
      </w:r>
      <w:proofErr w:type="spellEnd"/>
      <w:r w:rsidR="00D033BB" w:rsidRPr="002002E4">
        <w:rPr>
          <w:rFonts w:asciiTheme="minorBidi" w:hAnsiTheme="minorBidi" w:cstheme="minorBidi"/>
          <w:sz w:val="22"/>
          <w:szCs w:val="22"/>
          <w:rtl/>
        </w:rPr>
        <w:t xml:space="preserve"> תקשוב ומערכות מידע של משרד החינוך</w:t>
      </w:r>
      <w:r w:rsidRPr="002002E4">
        <w:rPr>
          <w:rFonts w:asciiTheme="minorBidi" w:hAnsiTheme="minorBidi" w:cstheme="minorBidi"/>
          <w:sz w:val="22"/>
          <w:szCs w:val="22"/>
          <w:rtl/>
        </w:rPr>
        <w:t>, כך שלא היה צורך להסתמך על מעבדות המחשבים של בתי הספר (</w:t>
      </w:r>
      <w:r w:rsidR="00AF67F0" w:rsidRPr="002002E4">
        <w:rPr>
          <w:rFonts w:asciiTheme="minorBidi" w:hAnsiTheme="minorBidi" w:cstheme="minorBidi"/>
          <w:sz w:val="22"/>
          <w:szCs w:val="22"/>
          <w:rtl/>
        </w:rPr>
        <w:t>לעומת המחקר החלוץ, שבו התגלתה בעיה עקב</w:t>
      </w:r>
      <w:r w:rsidRPr="002002E4">
        <w:rPr>
          <w:rFonts w:asciiTheme="minorBidi" w:hAnsiTheme="minorBidi" w:cstheme="minorBidi"/>
          <w:sz w:val="22"/>
          <w:szCs w:val="22"/>
          <w:rtl/>
        </w:rPr>
        <w:t xml:space="preserve"> ה</w:t>
      </w:r>
      <w:r w:rsidR="00B93C29" w:rsidRPr="002002E4">
        <w:rPr>
          <w:rFonts w:asciiTheme="minorBidi" w:hAnsiTheme="minorBidi" w:cstheme="minorBidi"/>
          <w:sz w:val="22"/>
          <w:szCs w:val="22"/>
          <w:rtl/>
        </w:rPr>
        <w:t>י</w:t>
      </w:r>
      <w:r w:rsidRPr="002002E4">
        <w:rPr>
          <w:rFonts w:asciiTheme="minorBidi" w:hAnsiTheme="minorBidi" w:cstheme="minorBidi"/>
          <w:sz w:val="22"/>
          <w:szCs w:val="22"/>
          <w:rtl/>
        </w:rPr>
        <w:t>עדר מחשבים העונים על התקן הנדרש במבחן). מערך המחשבים הניידים ותוכנת המבחנים הו</w:t>
      </w:r>
      <w:r w:rsidR="00700A3C" w:rsidRPr="002002E4">
        <w:rPr>
          <w:rFonts w:asciiTheme="minorBidi" w:hAnsiTheme="minorBidi" w:cstheme="minorBidi"/>
          <w:sz w:val="22"/>
          <w:szCs w:val="22"/>
          <w:rtl/>
        </w:rPr>
        <w:t>תק</w:t>
      </w:r>
      <w:r w:rsidR="00AF67F0" w:rsidRPr="002002E4">
        <w:rPr>
          <w:rFonts w:asciiTheme="minorBidi" w:hAnsiTheme="minorBidi" w:cstheme="minorBidi"/>
          <w:sz w:val="22"/>
          <w:szCs w:val="22"/>
          <w:rtl/>
        </w:rPr>
        <w:t>נו</w:t>
      </w:r>
      <w:r w:rsidRPr="002002E4">
        <w:rPr>
          <w:rFonts w:asciiTheme="minorBidi" w:hAnsiTheme="minorBidi" w:cstheme="minorBidi"/>
          <w:sz w:val="22"/>
          <w:szCs w:val="22"/>
        </w:rPr>
        <w:t xml:space="preserve"> </w:t>
      </w:r>
      <w:r w:rsidRPr="002002E4">
        <w:rPr>
          <w:rFonts w:asciiTheme="minorBidi" w:hAnsiTheme="minorBidi" w:cstheme="minorBidi"/>
          <w:sz w:val="22"/>
          <w:szCs w:val="22"/>
          <w:rtl/>
        </w:rPr>
        <w:t xml:space="preserve">בזמן שהתלמידים </w:t>
      </w:r>
      <w:r w:rsidR="00AF67F0" w:rsidRPr="002002E4">
        <w:rPr>
          <w:rFonts w:asciiTheme="minorBidi" w:hAnsiTheme="minorBidi" w:cstheme="minorBidi"/>
          <w:sz w:val="22"/>
          <w:szCs w:val="22"/>
          <w:rtl/>
        </w:rPr>
        <w:t>נבחנו ב</w:t>
      </w:r>
      <w:r w:rsidRPr="002002E4">
        <w:rPr>
          <w:rFonts w:asciiTheme="minorBidi" w:hAnsiTheme="minorBidi" w:cstheme="minorBidi"/>
          <w:sz w:val="22"/>
          <w:szCs w:val="22"/>
          <w:rtl/>
        </w:rPr>
        <w:t>מבחן המודפס</w:t>
      </w:r>
      <w:r w:rsidR="00AF67F0" w:rsidRPr="002002E4">
        <w:rPr>
          <w:rFonts w:asciiTheme="minorBidi" w:hAnsiTheme="minorBidi" w:cstheme="minorBidi"/>
          <w:sz w:val="22"/>
          <w:szCs w:val="22"/>
          <w:rtl/>
        </w:rPr>
        <w:t>,</w:t>
      </w:r>
      <w:r w:rsidRPr="002002E4">
        <w:rPr>
          <w:rFonts w:asciiTheme="minorBidi" w:hAnsiTheme="minorBidi" w:cstheme="minorBidi"/>
          <w:sz w:val="22"/>
          <w:szCs w:val="22"/>
          <w:rtl/>
        </w:rPr>
        <w:t xml:space="preserve"> </w:t>
      </w:r>
      <w:r w:rsidR="00700A3C" w:rsidRPr="002002E4">
        <w:rPr>
          <w:rFonts w:asciiTheme="minorBidi" w:hAnsiTheme="minorBidi" w:cstheme="minorBidi"/>
          <w:sz w:val="22"/>
          <w:szCs w:val="22"/>
          <w:rtl/>
        </w:rPr>
        <w:t xml:space="preserve">ותפעולם </w:t>
      </w:r>
      <w:r w:rsidRPr="002002E4">
        <w:rPr>
          <w:rFonts w:asciiTheme="minorBidi" w:hAnsiTheme="minorBidi" w:cstheme="minorBidi"/>
          <w:sz w:val="22"/>
          <w:szCs w:val="22"/>
          <w:rtl/>
        </w:rPr>
        <w:t>ה</w:t>
      </w:r>
      <w:r w:rsidR="00AF67F0" w:rsidRPr="002002E4">
        <w:rPr>
          <w:rFonts w:asciiTheme="minorBidi" w:hAnsiTheme="minorBidi" w:cstheme="minorBidi"/>
          <w:sz w:val="22"/>
          <w:szCs w:val="22"/>
          <w:rtl/>
        </w:rPr>
        <w:t>ופקד בידי</w:t>
      </w:r>
      <w:r w:rsidRPr="002002E4">
        <w:rPr>
          <w:rFonts w:asciiTheme="minorBidi" w:hAnsiTheme="minorBidi" w:cstheme="minorBidi"/>
          <w:sz w:val="22"/>
          <w:szCs w:val="22"/>
          <w:rtl/>
        </w:rPr>
        <w:t xml:space="preserve"> הבוחנים </w:t>
      </w:r>
      <w:r w:rsidR="00AF67F0" w:rsidRPr="002002E4">
        <w:rPr>
          <w:rFonts w:asciiTheme="minorBidi" w:hAnsiTheme="minorBidi" w:cstheme="minorBidi"/>
          <w:sz w:val="22"/>
          <w:szCs w:val="22"/>
          <w:rtl/>
        </w:rPr>
        <w:t>בצירוף</w:t>
      </w:r>
      <w:r w:rsidRPr="002002E4">
        <w:rPr>
          <w:rFonts w:asciiTheme="minorBidi" w:hAnsiTheme="minorBidi" w:cstheme="minorBidi"/>
          <w:sz w:val="22"/>
          <w:szCs w:val="22"/>
          <w:rtl/>
        </w:rPr>
        <w:t xml:space="preserve"> טכנאי מחשבים חיצוני</w:t>
      </w:r>
      <w:r w:rsidR="00D033BB" w:rsidRPr="002002E4">
        <w:rPr>
          <w:rFonts w:asciiTheme="minorBidi" w:hAnsiTheme="minorBidi" w:cstheme="minorBidi"/>
          <w:sz w:val="22"/>
          <w:szCs w:val="22"/>
          <w:rtl/>
        </w:rPr>
        <w:t xml:space="preserve"> של </w:t>
      </w:r>
      <w:proofErr w:type="spellStart"/>
      <w:r w:rsidR="00D033BB" w:rsidRPr="002002E4">
        <w:rPr>
          <w:rFonts w:asciiTheme="minorBidi" w:hAnsiTheme="minorBidi" w:cstheme="minorBidi"/>
          <w:sz w:val="22"/>
          <w:szCs w:val="22"/>
          <w:rtl/>
        </w:rPr>
        <w:t>מינהל</w:t>
      </w:r>
      <w:proofErr w:type="spellEnd"/>
      <w:r w:rsidR="00D033BB" w:rsidRPr="002002E4">
        <w:rPr>
          <w:rFonts w:asciiTheme="minorBidi" w:hAnsiTheme="minorBidi" w:cstheme="minorBidi"/>
          <w:sz w:val="22"/>
          <w:szCs w:val="22"/>
          <w:rtl/>
        </w:rPr>
        <w:t xml:space="preserve"> התקשוב</w:t>
      </w:r>
      <w:r w:rsidRPr="002002E4">
        <w:rPr>
          <w:rFonts w:asciiTheme="minorBidi" w:hAnsiTheme="minorBidi" w:cstheme="minorBidi"/>
          <w:sz w:val="22"/>
          <w:szCs w:val="22"/>
          <w:rtl/>
        </w:rPr>
        <w:t xml:space="preserve">. עם תחילת המבחן </w:t>
      </w:r>
      <w:r w:rsidR="00AF67F0" w:rsidRPr="002002E4">
        <w:rPr>
          <w:rFonts w:asciiTheme="minorBidi" w:hAnsiTheme="minorBidi" w:cstheme="minorBidi"/>
          <w:sz w:val="22"/>
          <w:szCs w:val="22"/>
          <w:rtl/>
        </w:rPr>
        <w:t xml:space="preserve">זוהה </w:t>
      </w:r>
      <w:r w:rsidRPr="002002E4">
        <w:rPr>
          <w:rFonts w:asciiTheme="minorBidi" w:hAnsiTheme="minorBidi" w:cstheme="minorBidi"/>
          <w:sz w:val="22"/>
          <w:szCs w:val="22"/>
          <w:rtl/>
        </w:rPr>
        <w:t xml:space="preserve">כל תלמיד </w:t>
      </w:r>
      <w:r w:rsidR="00AF67F0" w:rsidRPr="002002E4">
        <w:rPr>
          <w:rFonts w:asciiTheme="minorBidi" w:hAnsiTheme="minorBidi" w:cstheme="minorBidi"/>
          <w:sz w:val="22"/>
          <w:szCs w:val="22"/>
          <w:rtl/>
        </w:rPr>
        <w:t>באמצעות</w:t>
      </w:r>
      <w:r w:rsidRPr="002002E4">
        <w:rPr>
          <w:rFonts w:asciiTheme="minorBidi" w:hAnsiTheme="minorBidi" w:cstheme="minorBidi"/>
          <w:sz w:val="22"/>
          <w:szCs w:val="22"/>
          <w:rtl/>
        </w:rPr>
        <w:t xml:space="preserve"> הזנת קוד אישי ספציפי שהוכן מבעוד מועד</w:t>
      </w:r>
      <w:r w:rsidR="00AF67F0" w:rsidRPr="002002E4">
        <w:rPr>
          <w:rFonts w:asciiTheme="minorBidi" w:hAnsiTheme="minorBidi" w:cstheme="minorBidi"/>
          <w:sz w:val="22"/>
          <w:szCs w:val="22"/>
          <w:rtl/>
        </w:rPr>
        <w:t>,</w:t>
      </w:r>
      <w:r w:rsidRPr="002002E4">
        <w:rPr>
          <w:rFonts w:asciiTheme="minorBidi" w:hAnsiTheme="minorBidi" w:cstheme="minorBidi"/>
          <w:sz w:val="22"/>
          <w:szCs w:val="22"/>
          <w:rtl/>
        </w:rPr>
        <w:t xml:space="preserve"> ומשם עבר לשלב היכרות עם סביבת המבחן הממוחשב. </w:t>
      </w:r>
      <w:r w:rsidR="00700A3C" w:rsidRPr="002002E4">
        <w:rPr>
          <w:rFonts w:asciiTheme="minorBidi" w:hAnsiTheme="minorBidi" w:cstheme="minorBidi"/>
          <w:sz w:val="22"/>
          <w:szCs w:val="22"/>
          <w:rtl/>
        </w:rPr>
        <w:t>ה</w:t>
      </w:r>
      <w:r w:rsidRPr="002002E4">
        <w:rPr>
          <w:rFonts w:asciiTheme="minorBidi" w:hAnsiTheme="minorBidi" w:cstheme="minorBidi"/>
          <w:sz w:val="22"/>
          <w:szCs w:val="22"/>
          <w:rtl/>
        </w:rPr>
        <w:t>היכרות ו</w:t>
      </w:r>
      <w:r w:rsidR="00700A3C" w:rsidRPr="002002E4">
        <w:rPr>
          <w:rFonts w:asciiTheme="minorBidi" w:hAnsiTheme="minorBidi" w:cstheme="minorBidi"/>
          <w:sz w:val="22"/>
          <w:szCs w:val="22"/>
          <w:rtl/>
        </w:rPr>
        <w:t>ה</w:t>
      </w:r>
      <w:r w:rsidRPr="002002E4">
        <w:rPr>
          <w:rFonts w:asciiTheme="minorBidi" w:hAnsiTheme="minorBidi" w:cstheme="minorBidi"/>
          <w:sz w:val="22"/>
          <w:szCs w:val="22"/>
          <w:rtl/>
        </w:rPr>
        <w:t>הסברים על המבחן נמש</w:t>
      </w:r>
      <w:r w:rsidR="00700A3C" w:rsidRPr="002002E4">
        <w:rPr>
          <w:rFonts w:asciiTheme="minorBidi" w:hAnsiTheme="minorBidi" w:cstheme="minorBidi"/>
          <w:sz w:val="22"/>
          <w:szCs w:val="22"/>
          <w:rtl/>
        </w:rPr>
        <w:t>כו</w:t>
      </w:r>
      <w:r w:rsidRPr="002002E4">
        <w:rPr>
          <w:rFonts w:asciiTheme="minorBidi" w:hAnsiTheme="minorBidi" w:cstheme="minorBidi"/>
          <w:sz w:val="22"/>
          <w:szCs w:val="22"/>
          <w:rtl/>
        </w:rPr>
        <w:t xml:space="preserve"> 15 דקות</w:t>
      </w:r>
      <w:r w:rsidR="00AF67F0" w:rsidRPr="002002E4">
        <w:rPr>
          <w:rFonts w:asciiTheme="minorBidi" w:hAnsiTheme="minorBidi" w:cstheme="minorBidi"/>
          <w:sz w:val="22"/>
          <w:szCs w:val="22"/>
          <w:rtl/>
        </w:rPr>
        <w:t>,</w:t>
      </w:r>
      <w:r w:rsidRPr="002002E4">
        <w:rPr>
          <w:rFonts w:asciiTheme="minorBidi" w:hAnsiTheme="minorBidi" w:cstheme="minorBidi"/>
          <w:sz w:val="22"/>
          <w:szCs w:val="22"/>
          <w:rtl/>
        </w:rPr>
        <w:t xml:space="preserve"> ולאחרי</w:t>
      </w:r>
      <w:r w:rsidR="000E3BFA" w:rsidRPr="002002E4">
        <w:rPr>
          <w:rFonts w:asciiTheme="minorBidi" w:hAnsiTheme="minorBidi" w:cstheme="minorBidi"/>
          <w:sz w:val="22"/>
          <w:szCs w:val="22"/>
          <w:rtl/>
        </w:rPr>
        <w:t>הם</w:t>
      </w:r>
      <w:r w:rsidRPr="002002E4">
        <w:rPr>
          <w:rFonts w:asciiTheme="minorBidi" w:hAnsiTheme="minorBidi" w:cstheme="minorBidi"/>
          <w:sz w:val="22"/>
          <w:szCs w:val="22"/>
          <w:rtl/>
        </w:rPr>
        <w:t xml:space="preserve"> החל המבחן גופא</w:t>
      </w:r>
      <w:r w:rsidR="00AF67F0" w:rsidRPr="002002E4">
        <w:rPr>
          <w:rFonts w:asciiTheme="minorBidi" w:hAnsiTheme="minorBidi" w:cstheme="minorBidi"/>
          <w:sz w:val="22"/>
          <w:szCs w:val="22"/>
          <w:rtl/>
        </w:rPr>
        <w:t>,</w:t>
      </w:r>
      <w:r w:rsidRPr="002002E4">
        <w:rPr>
          <w:rFonts w:asciiTheme="minorBidi" w:hAnsiTheme="minorBidi" w:cstheme="minorBidi"/>
          <w:sz w:val="22"/>
          <w:szCs w:val="22"/>
          <w:rtl/>
        </w:rPr>
        <w:t xml:space="preserve"> שנמשך 40 דקות. כמו במבחן המודפס, גם כאן </w:t>
      </w:r>
      <w:r w:rsidR="000E3BFA" w:rsidRPr="002002E4">
        <w:rPr>
          <w:rFonts w:asciiTheme="minorBidi" w:hAnsiTheme="minorBidi" w:cstheme="minorBidi"/>
          <w:sz w:val="22"/>
          <w:szCs w:val="22"/>
          <w:rtl/>
        </w:rPr>
        <w:t xml:space="preserve">נשארו </w:t>
      </w:r>
      <w:r w:rsidRPr="002002E4">
        <w:rPr>
          <w:rFonts w:asciiTheme="minorBidi" w:hAnsiTheme="minorBidi" w:cstheme="minorBidi"/>
          <w:sz w:val="22"/>
          <w:szCs w:val="22"/>
          <w:rtl/>
        </w:rPr>
        <w:t xml:space="preserve">התלמידים בכיתה בכל 40 הדקות, גם אם סיימו את המבחן לפני תום הזמן. בתום 40 הדקות </w:t>
      </w:r>
      <w:r w:rsidR="00700A3C" w:rsidRPr="002002E4">
        <w:rPr>
          <w:rFonts w:asciiTheme="minorBidi" w:hAnsiTheme="minorBidi" w:cstheme="minorBidi"/>
          <w:sz w:val="22"/>
          <w:szCs w:val="22"/>
          <w:rtl/>
        </w:rPr>
        <w:t xml:space="preserve">הסתיים </w:t>
      </w:r>
      <w:r w:rsidRPr="002002E4">
        <w:rPr>
          <w:rFonts w:asciiTheme="minorBidi" w:hAnsiTheme="minorBidi" w:cstheme="minorBidi"/>
          <w:sz w:val="22"/>
          <w:szCs w:val="22"/>
          <w:rtl/>
        </w:rPr>
        <w:t>המבחן אוטומטית, גם אם התלמיד היה בעיצומו</w:t>
      </w:r>
      <w:r w:rsidR="00700A3C" w:rsidRPr="002002E4">
        <w:rPr>
          <w:rFonts w:asciiTheme="minorBidi" w:hAnsiTheme="minorBidi" w:cstheme="minorBidi"/>
          <w:sz w:val="22"/>
          <w:szCs w:val="22"/>
          <w:rtl/>
        </w:rPr>
        <w:t>,</w:t>
      </w:r>
      <w:r w:rsidRPr="002002E4">
        <w:rPr>
          <w:rFonts w:asciiTheme="minorBidi" w:hAnsiTheme="minorBidi" w:cstheme="minorBidi"/>
          <w:sz w:val="22"/>
          <w:szCs w:val="22"/>
          <w:rtl/>
        </w:rPr>
        <w:t xml:space="preserve">  </w:t>
      </w:r>
      <w:proofErr w:type="spellStart"/>
      <w:r w:rsidRPr="002002E4">
        <w:rPr>
          <w:rFonts w:asciiTheme="minorBidi" w:hAnsiTheme="minorBidi" w:cstheme="minorBidi"/>
          <w:sz w:val="22"/>
          <w:szCs w:val="22"/>
          <w:rtl/>
        </w:rPr>
        <w:t>והדיסקונים</w:t>
      </w:r>
      <w:proofErr w:type="spellEnd"/>
      <w:r w:rsidRPr="002002E4">
        <w:rPr>
          <w:rFonts w:asciiTheme="minorBidi" w:hAnsiTheme="minorBidi" w:cstheme="minorBidi"/>
          <w:sz w:val="22"/>
          <w:szCs w:val="22"/>
          <w:rtl/>
        </w:rPr>
        <w:t xml:space="preserve"> נאספו </w:t>
      </w:r>
      <w:r w:rsidR="00700A3C" w:rsidRPr="002002E4">
        <w:rPr>
          <w:rFonts w:asciiTheme="minorBidi" w:hAnsiTheme="minorBidi" w:cstheme="minorBidi"/>
          <w:sz w:val="22"/>
          <w:szCs w:val="22"/>
          <w:rtl/>
        </w:rPr>
        <w:t>ב</w:t>
      </w:r>
      <w:r w:rsidRPr="002002E4">
        <w:rPr>
          <w:rFonts w:asciiTheme="minorBidi" w:hAnsiTheme="minorBidi" w:cstheme="minorBidi"/>
          <w:sz w:val="22"/>
          <w:szCs w:val="22"/>
          <w:rtl/>
        </w:rPr>
        <w:t>ידי המשגיחים והועברו למרכז המחקר הלאומי בישראל. בסוף כל יום נפרקו ק</w:t>
      </w:r>
      <w:r w:rsidR="000E3BFA" w:rsidRPr="002002E4">
        <w:rPr>
          <w:rFonts w:asciiTheme="minorBidi" w:hAnsiTheme="minorBidi" w:cstheme="minorBidi"/>
          <w:sz w:val="22"/>
          <w:szCs w:val="22"/>
          <w:rtl/>
        </w:rPr>
        <w:t>ו</w:t>
      </w:r>
      <w:r w:rsidRPr="002002E4">
        <w:rPr>
          <w:rFonts w:asciiTheme="minorBidi" w:hAnsiTheme="minorBidi" w:cstheme="minorBidi"/>
          <w:sz w:val="22"/>
          <w:szCs w:val="22"/>
          <w:rtl/>
        </w:rPr>
        <w:t>בצי התגובות של הנבחנים מכל בתי הספר שנבחנו באותו יום, לאחר מכן נבדקו (</w:t>
      </w:r>
      <w:r w:rsidR="000E3BFA" w:rsidRPr="002002E4">
        <w:rPr>
          <w:rFonts w:asciiTheme="minorBidi" w:hAnsiTheme="minorBidi" w:cstheme="minorBidi"/>
          <w:sz w:val="22"/>
          <w:szCs w:val="22"/>
          <w:rtl/>
        </w:rPr>
        <w:t>כדי לוודא שאין בהם</w:t>
      </w:r>
      <w:r w:rsidRPr="002002E4">
        <w:rPr>
          <w:rFonts w:asciiTheme="minorBidi" w:hAnsiTheme="minorBidi" w:cstheme="minorBidi"/>
          <w:sz w:val="22"/>
          <w:szCs w:val="22"/>
          <w:rtl/>
        </w:rPr>
        <w:t xml:space="preserve"> פגמים טכניים) והועברו (באמצעות </w:t>
      </w:r>
      <w:r w:rsidR="00535802" w:rsidRPr="002002E4">
        <w:rPr>
          <w:rFonts w:asciiTheme="minorBidi" w:hAnsiTheme="minorBidi" w:cstheme="minorBidi"/>
          <w:sz w:val="22"/>
          <w:szCs w:val="22"/>
          <w:rtl/>
        </w:rPr>
        <w:t>האינטרנט</w:t>
      </w:r>
      <w:r w:rsidRPr="002002E4">
        <w:rPr>
          <w:rFonts w:asciiTheme="minorBidi" w:hAnsiTheme="minorBidi" w:cstheme="minorBidi"/>
          <w:sz w:val="22"/>
          <w:szCs w:val="22"/>
          <w:rtl/>
        </w:rPr>
        <w:t xml:space="preserve"> למרכז המחקר הבין-לאומי. </w:t>
      </w:r>
    </w:p>
    <w:p w:rsidR="00994A8F" w:rsidRPr="002002E4" w:rsidRDefault="00994A8F" w:rsidP="00994A8F">
      <w:pPr>
        <w:bidi/>
        <w:spacing w:before="120" w:after="120" w:line="360" w:lineRule="auto"/>
        <w:contextualSpacing/>
        <w:jc w:val="both"/>
        <w:rPr>
          <w:rFonts w:asciiTheme="minorBidi" w:hAnsiTheme="minorBidi" w:cstheme="minorBidi"/>
          <w:sz w:val="22"/>
          <w:szCs w:val="22"/>
          <w:rtl/>
        </w:rPr>
      </w:pPr>
    </w:p>
    <w:p w:rsidR="00994A8F" w:rsidRPr="002002E4" w:rsidRDefault="00994A8F" w:rsidP="000E3BFA">
      <w:pPr>
        <w:bidi/>
        <w:spacing w:before="120" w:after="120" w:line="360" w:lineRule="auto"/>
        <w:contextualSpacing/>
        <w:jc w:val="both"/>
        <w:rPr>
          <w:rFonts w:asciiTheme="minorBidi" w:hAnsiTheme="minorBidi" w:cstheme="minorBidi"/>
          <w:sz w:val="22"/>
          <w:szCs w:val="22"/>
          <w:rtl/>
        </w:rPr>
      </w:pPr>
      <w:r w:rsidRPr="002002E4">
        <w:rPr>
          <w:rFonts w:asciiTheme="minorBidi" w:hAnsiTheme="minorBidi" w:cstheme="minorBidi"/>
          <w:sz w:val="22"/>
          <w:szCs w:val="22"/>
          <w:rtl/>
        </w:rPr>
        <w:t xml:space="preserve">בכל מדינה </w:t>
      </w:r>
      <w:r w:rsidR="00A238B4" w:rsidRPr="002002E4">
        <w:rPr>
          <w:rFonts w:asciiTheme="minorBidi" w:hAnsiTheme="minorBidi" w:cstheme="minorBidi"/>
          <w:sz w:val="22"/>
          <w:szCs w:val="22"/>
          <w:rtl/>
        </w:rPr>
        <w:t xml:space="preserve">מינו מארגני פיזה </w:t>
      </w:r>
      <w:r w:rsidRPr="002002E4">
        <w:rPr>
          <w:rFonts w:asciiTheme="minorBidi" w:hAnsiTheme="minorBidi" w:cstheme="minorBidi"/>
          <w:sz w:val="22"/>
          <w:szCs w:val="22"/>
          <w:rtl/>
        </w:rPr>
        <w:t xml:space="preserve">בַּקָּר איכות לאומי. הבַּקָּר הוכשר באמצעות חומרי קריאה רלוונטיים שנשלחו אליו. </w:t>
      </w:r>
      <w:r w:rsidR="000E3BFA" w:rsidRPr="002002E4">
        <w:rPr>
          <w:rFonts w:asciiTheme="minorBidi" w:hAnsiTheme="minorBidi" w:cstheme="minorBidi"/>
          <w:sz w:val="22"/>
          <w:szCs w:val="22"/>
          <w:rtl/>
        </w:rPr>
        <w:t>הוא</w:t>
      </w:r>
      <w:r w:rsidRPr="002002E4">
        <w:rPr>
          <w:rFonts w:asciiTheme="minorBidi" w:hAnsiTheme="minorBidi" w:cstheme="minorBidi"/>
          <w:sz w:val="22"/>
          <w:szCs w:val="22"/>
          <w:rtl/>
        </w:rPr>
        <w:t xml:space="preserve"> נכח במהלך הכשרת הבוחנים וביקר ב-7 בתי ספר שנדגמו באקראי על</w:t>
      </w:r>
      <w:r w:rsidR="00787364" w:rsidRPr="002002E4">
        <w:rPr>
          <w:rFonts w:asciiTheme="minorBidi" w:hAnsiTheme="minorBidi" w:cstheme="minorBidi"/>
          <w:sz w:val="22"/>
          <w:szCs w:val="22"/>
          <w:rtl/>
        </w:rPr>
        <w:t xml:space="preserve"> </w:t>
      </w:r>
      <w:r w:rsidRPr="002002E4">
        <w:rPr>
          <w:rFonts w:asciiTheme="minorBidi" w:hAnsiTheme="minorBidi" w:cstheme="minorBidi"/>
          <w:sz w:val="22"/>
          <w:szCs w:val="22"/>
          <w:rtl/>
        </w:rPr>
        <w:t>ידי מארגני פיזה לצורך בקרה על נוהלי העברת המבחן ועל תפקוד הבוחנים בבתי הספר, וזאת בלי שזהות בתי הספר שבהם ביקר הייתה ידועה לצוות המחקר בישראל. הבַּקָּר מילא דוחות מפורטים על התנהלות הבחינה בכל אחד מבתי הספר והעבירם ישירות למארגני פיזה.</w:t>
      </w:r>
      <w:r w:rsidRPr="002002E4">
        <w:rPr>
          <w:rFonts w:asciiTheme="minorBidi" w:hAnsiTheme="minorBidi" w:cstheme="minorBidi"/>
          <w:b/>
          <w:bCs/>
          <w:sz w:val="22"/>
          <w:szCs w:val="22"/>
          <w:rtl/>
        </w:rPr>
        <w:t xml:space="preserve"> </w:t>
      </w:r>
      <w:r w:rsidR="000E3BFA" w:rsidRPr="002002E4">
        <w:rPr>
          <w:rFonts w:asciiTheme="minorBidi" w:hAnsiTheme="minorBidi" w:cstheme="minorBidi"/>
          <w:sz w:val="22"/>
          <w:szCs w:val="22"/>
          <w:rtl/>
        </w:rPr>
        <w:t>כמו כן</w:t>
      </w:r>
      <w:r w:rsidRPr="002002E4">
        <w:rPr>
          <w:rFonts w:asciiTheme="minorBidi" w:hAnsiTheme="minorBidi" w:cstheme="minorBidi"/>
          <w:sz w:val="22"/>
          <w:szCs w:val="22"/>
          <w:rtl/>
        </w:rPr>
        <w:t xml:space="preserve"> נעשו בקרות מטעם החברה הזכיינית של ראמ"ה שהעבירה את המבחנים בפועל בעבורה, ובקרות פתע מטעם נציגי ראמ"ה שביקרו במספר רב של בתי ספר בעת המחקר. ככלל, המבחנים התקיימו כסדרם ולא נצפו בעיות מיוחדות ו/או חריגות יוצאות דופן מן הנהלים.</w:t>
      </w:r>
    </w:p>
    <w:p w:rsidR="00994A8F" w:rsidRPr="002002E4" w:rsidRDefault="00994A8F" w:rsidP="00994A8F">
      <w:pPr>
        <w:bidi/>
        <w:spacing w:before="120" w:after="120" w:line="360" w:lineRule="auto"/>
        <w:contextualSpacing/>
        <w:jc w:val="both"/>
        <w:rPr>
          <w:rFonts w:asciiTheme="minorBidi" w:hAnsiTheme="minorBidi" w:cstheme="minorBidi"/>
          <w:sz w:val="22"/>
          <w:szCs w:val="22"/>
          <w:rtl/>
        </w:rPr>
      </w:pPr>
    </w:p>
    <w:p w:rsidR="00994A8F" w:rsidRPr="002002E4" w:rsidRDefault="00994A8F" w:rsidP="00994A8F">
      <w:pPr>
        <w:bidi/>
        <w:spacing w:before="120" w:after="120" w:line="360" w:lineRule="auto"/>
        <w:contextualSpacing/>
        <w:jc w:val="both"/>
        <w:rPr>
          <w:rFonts w:asciiTheme="minorBidi" w:hAnsiTheme="minorBidi" w:cstheme="minorBidi"/>
          <w:b/>
          <w:bCs/>
          <w:sz w:val="22"/>
          <w:szCs w:val="22"/>
          <w:rtl/>
        </w:rPr>
      </w:pPr>
      <w:r w:rsidRPr="002002E4">
        <w:rPr>
          <w:rFonts w:asciiTheme="minorBidi" w:hAnsiTheme="minorBidi" w:cstheme="minorBidi"/>
          <w:b/>
          <w:bCs/>
          <w:rtl/>
        </w:rPr>
        <w:t>3.3.3: בדיקת המבחנים, קידודם (</w:t>
      </w:r>
      <w:proofErr w:type="spellStart"/>
      <w:r w:rsidRPr="002002E4">
        <w:rPr>
          <w:rFonts w:asciiTheme="minorBidi" w:hAnsiTheme="minorBidi" w:cstheme="minorBidi"/>
          <w:b/>
          <w:bCs/>
          <w:rtl/>
        </w:rPr>
        <w:t>הציינון</w:t>
      </w:r>
      <w:proofErr w:type="spellEnd"/>
      <w:r w:rsidRPr="002002E4">
        <w:rPr>
          <w:rFonts w:asciiTheme="minorBidi" w:hAnsiTheme="minorBidi" w:cstheme="minorBidi"/>
          <w:b/>
          <w:bCs/>
          <w:rtl/>
        </w:rPr>
        <w:t>) וטיוב הנתונים</w:t>
      </w:r>
      <w:r w:rsidRPr="002002E4">
        <w:rPr>
          <w:rFonts w:asciiTheme="minorBidi" w:hAnsiTheme="minorBidi" w:cstheme="minorBidi"/>
          <w:b/>
          <w:bCs/>
          <w:sz w:val="22"/>
          <w:szCs w:val="22"/>
          <w:rtl/>
        </w:rPr>
        <w:t xml:space="preserve"> </w:t>
      </w:r>
    </w:p>
    <w:p w:rsidR="00994A8F" w:rsidRPr="002002E4" w:rsidRDefault="00994A8F" w:rsidP="00D61FC8">
      <w:pPr>
        <w:bidi/>
        <w:spacing w:before="120" w:after="120" w:line="360" w:lineRule="auto"/>
        <w:contextualSpacing/>
        <w:jc w:val="both"/>
        <w:rPr>
          <w:rFonts w:asciiTheme="minorBidi" w:hAnsiTheme="minorBidi" w:cstheme="minorBidi"/>
          <w:sz w:val="22"/>
          <w:szCs w:val="22"/>
          <w:rtl/>
        </w:rPr>
      </w:pPr>
      <w:r w:rsidRPr="002002E4">
        <w:rPr>
          <w:rFonts w:asciiTheme="minorBidi" w:hAnsiTheme="minorBidi" w:cstheme="minorBidi"/>
          <w:sz w:val="22"/>
          <w:szCs w:val="22"/>
          <w:rtl/>
        </w:rPr>
        <w:t xml:space="preserve">בתום </w:t>
      </w:r>
      <w:r w:rsidR="000E3BFA" w:rsidRPr="002002E4">
        <w:rPr>
          <w:rFonts w:asciiTheme="minorBidi" w:hAnsiTheme="minorBidi" w:cstheme="minorBidi"/>
          <w:sz w:val="22"/>
          <w:szCs w:val="22"/>
          <w:rtl/>
        </w:rPr>
        <w:t>ה</w:t>
      </w:r>
      <w:r w:rsidRPr="002002E4">
        <w:rPr>
          <w:rFonts w:asciiTheme="minorBidi" w:hAnsiTheme="minorBidi" w:cstheme="minorBidi"/>
          <w:sz w:val="22"/>
          <w:szCs w:val="22"/>
          <w:rtl/>
        </w:rPr>
        <w:t xml:space="preserve">שלב </w:t>
      </w:r>
      <w:r w:rsidR="000E3BFA" w:rsidRPr="002002E4">
        <w:rPr>
          <w:rFonts w:asciiTheme="minorBidi" w:hAnsiTheme="minorBidi" w:cstheme="minorBidi"/>
          <w:sz w:val="22"/>
          <w:szCs w:val="22"/>
          <w:rtl/>
        </w:rPr>
        <w:t xml:space="preserve">של </w:t>
      </w:r>
      <w:r w:rsidRPr="002002E4">
        <w:rPr>
          <w:rFonts w:asciiTheme="minorBidi" w:hAnsiTheme="minorBidi" w:cstheme="minorBidi"/>
          <w:sz w:val="22"/>
          <w:szCs w:val="22"/>
          <w:rtl/>
        </w:rPr>
        <w:t xml:space="preserve">העברת המבחנים ואיסופם למרכז המחקר בישראל, החל שלב בדיקת המבחנים </w:t>
      </w:r>
      <w:proofErr w:type="spellStart"/>
      <w:r w:rsidRPr="002002E4">
        <w:rPr>
          <w:rFonts w:asciiTheme="minorBidi" w:hAnsiTheme="minorBidi" w:cstheme="minorBidi"/>
          <w:sz w:val="22"/>
          <w:szCs w:val="22"/>
          <w:rtl/>
        </w:rPr>
        <w:t>וציינון</w:t>
      </w:r>
      <w:proofErr w:type="spellEnd"/>
      <w:r w:rsidRPr="002002E4">
        <w:rPr>
          <w:rFonts w:asciiTheme="minorBidi" w:hAnsiTheme="minorBidi" w:cstheme="minorBidi"/>
          <w:sz w:val="22"/>
          <w:szCs w:val="22"/>
          <w:rtl/>
        </w:rPr>
        <w:t xml:space="preserve"> התגובות של הנבחנים. הבודקים הוכשרו לבדיקת מבחני פיזה על</w:t>
      </w:r>
      <w:r w:rsidR="008A2E69" w:rsidRPr="002002E4">
        <w:rPr>
          <w:rFonts w:asciiTheme="minorBidi" w:hAnsiTheme="minorBidi" w:cstheme="minorBidi"/>
          <w:sz w:val="22"/>
          <w:szCs w:val="22"/>
          <w:rtl/>
        </w:rPr>
        <w:t xml:space="preserve"> </w:t>
      </w:r>
      <w:r w:rsidRPr="002002E4">
        <w:rPr>
          <w:rFonts w:asciiTheme="minorBidi" w:hAnsiTheme="minorBidi" w:cstheme="minorBidi"/>
          <w:sz w:val="22"/>
          <w:szCs w:val="22"/>
          <w:rtl/>
        </w:rPr>
        <w:t xml:space="preserve">פי מדריך הקידוד (המֶחוון) של המבחנים, שתורגם מבעוד מועד לשתי שפות המטרה – עברית וערבית. בודקי המבחנים - סטודנטים במקצועות </w:t>
      </w:r>
      <w:r w:rsidRPr="002002E4">
        <w:rPr>
          <w:rFonts w:asciiTheme="minorBidi" w:hAnsiTheme="minorBidi" w:cstheme="minorBidi"/>
          <w:sz w:val="22"/>
          <w:szCs w:val="22"/>
          <w:rtl/>
        </w:rPr>
        <w:lastRenderedPageBreak/>
        <w:t>רלוונטיים - עברו תהליך מיון  מטעם מרכז המחקר הלאומי בישראל</w:t>
      </w:r>
      <w:r w:rsidR="00A238B4" w:rsidRPr="002002E4">
        <w:rPr>
          <w:rFonts w:asciiTheme="minorBidi" w:hAnsiTheme="minorBidi" w:cstheme="minorBidi"/>
          <w:sz w:val="22"/>
          <w:szCs w:val="22"/>
          <w:rtl/>
        </w:rPr>
        <w:t xml:space="preserve"> </w:t>
      </w:r>
      <w:r w:rsidRPr="002002E4">
        <w:rPr>
          <w:rFonts w:asciiTheme="minorBidi" w:hAnsiTheme="minorBidi" w:cstheme="minorBidi"/>
          <w:sz w:val="22"/>
          <w:szCs w:val="22"/>
          <w:rtl/>
        </w:rPr>
        <w:t>(ראמ"ה)</w:t>
      </w:r>
      <w:r w:rsidR="000E3BFA" w:rsidRPr="002002E4">
        <w:rPr>
          <w:rFonts w:asciiTheme="minorBidi" w:hAnsiTheme="minorBidi" w:cstheme="minorBidi"/>
          <w:sz w:val="22"/>
          <w:szCs w:val="22"/>
          <w:rtl/>
        </w:rPr>
        <w:t>,</w:t>
      </w:r>
      <w:r w:rsidRPr="002002E4">
        <w:rPr>
          <w:rFonts w:asciiTheme="minorBidi" w:hAnsiTheme="minorBidi" w:cstheme="minorBidi"/>
          <w:sz w:val="22"/>
          <w:szCs w:val="22"/>
          <w:rtl/>
        </w:rPr>
        <w:t xml:space="preserve"> שכלל משימת בדיקה של מבחנים דמויי פיזה. </w:t>
      </w:r>
    </w:p>
    <w:p w:rsidR="00994A8F" w:rsidRPr="002002E4" w:rsidRDefault="00994A8F" w:rsidP="00C361F7">
      <w:pPr>
        <w:bidi/>
        <w:spacing w:before="120" w:after="120" w:line="360" w:lineRule="auto"/>
        <w:contextualSpacing/>
        <w:jc w:val="both"/>
        <w:rPr>
          <w:rFonts w:asciiTheme="minorBidi" w:hAnsiTheme="minorBidi" w:cstheme="minorBidi"/>
          <w:sz w:val="22"/>
          <w:szCs w:val="22"/>
          <w:rtl/>
        </w:rPr>
      </w:pPr>
      <w:r w:rsidRPr="002002E4">
        <w:rPr>
          <w:rFonts w:asciiTheme="minorBidi" w:hAnsiTheme="minorBidi" w:cstheme="minorBidi"/>
          <w:sz w:val="22"/>
          <w:szCs w:val="22"/>
          <w:rtl/>
        </w:rPr>
        <w:t xml:space="preserve">לקראת הבדיקה עצמה </w:t>
      </w:r>
      <w:r w:rsidR="000E3BFA" w:rsidRPr="002002E4">
        <w:rPr>
          <w:rFonts w:asciiTheme="minorBidi" w:hAnsiTheme="minorBidi" w:cstheme="minorBidi"/>
          <w:sz w:val="22"/>
          <w:szCs w:val="22"/>
          <w:rtl/>
        </w:rPr>
        <w:t>נסרקו</w:t>
      </w:r>
      <w:r w:rsidRPr="002002E4">
        <w:rPr>
          <w:rFonts w:asciiTheme="minorBidi" w:hAnsiTheme="minorBidi" w:cstheme="minorBidi"/>
          <w:sz w:val="22"/>
          <w:szCs w:val="22"/>
          <w:rtl/>
        </w:rPr>
        <w:t xml:space="preserve"> מחברות הבחינה</w:t>
      </w:r>
      <w:r w:rsidR="000E3BFA" w:rsidRPr="002002E4">
        <w:rPr>
          <w:rFonts w:asciiTheme="minorBidi" w:hAnsiTheme="minorBidi" w:cstheme="minorBidi"/>
          <w:sz w:val="22"/>
          <w:szCs w:val="22"/>
          <w:rtl/>
        </w:rPr>
        <w:t>,</w:t>
      </w:r>
      <w:r w:rsidRPr="002002E4">
        <w:rPr>
          <w:rFonts w:asciiTheme="minorBidi" w:hAnsiTheme="minorBidi" w:cstheme="minorBidi"/>
          <w:sz w:val="22"/>
          <w:szCs w:val="22"/>
          <w:rtl/>
        </w:rPr>
        <w:t xml:space="preserve"> ותוצרי הבדיקה הדיגיטליים נשלחו למרכז פיזה הבין-לאומי</w:t>
      </w:r>
      <w:r w:rsidR="005F34B5" w:rsidRPr="002002E4">
        <w:rPr>
          <w:rFonts w:asciiTheme="minorBidi" w:hAnsiTheme="minorBidi" w:cstheme="minorBidi"/>
          <w:sz w:val="22"/>
          <w:szCs w:val="22"/>
          <w:rtl/>
        </w:rPr>
        <w:t xml:space="preserve">. </w:t>
      </w:r>
      <w:r w:rsidRPr="002002E4">
        <w:rPr>
          <w:rFonts w:asciiTheme="minorBidi" w:hAnsiTheme="minorBidi" w:cstheme="minorBidi"/>
          <w:sz w:val="22"/>
          <w:szCs w:val="22"/>
          <w:rtl/>
        </w:rPr>
        <w:t xml:space="preserve">שם </w:t>
      </w:r>
      <w:r w:rsidR="005F34B5" w:rsidRPr="002002E4">
        <w:rPr>
          <w:rFonts w:asciiTheme="minorBidi" w:hAnsiTheme="minorBidi" w:cstheme="minorBidi"/>
          <w:sz w:val="22"/>
          <w:szCs w:val="22"/>
          <w:rtl/>
        </w:rPr>
        <w:t xml:space="preserve">הם </w:t>
      </w:r>
      <w:r w:rsidRPr="002002E4">
        <w:rPr>
          <w:rFonts w:asciiTheme="minorBidi" w:hAnsiTheme="minorBidi" w:cstheme="minorBidi"/>
          <w:sz w:val="22"/>
          <w:szCs w:val="22"/>
          <w:rtl/>
        </w:rPr>
        <w:t>הוטענו למערכת תוכנה שתמכה בבדיק</w:t>
      </w:r>
      <w:r w:rsidR="000E3BFA" w:rsidRPr="002002E4">
        <w:rPr>
          <w:rFonts w:asciiTheme="minorBidi" w:hAnsiTheme="minorBidi" w:cstheme="minorBidi"/>
          <w:sz w:val="22"/>
          <w:szCs w:val="22"/>
          <w:rtl/>
        </w:rPr>
        <w:t>ה</w:t>
      </w:r>
      <w:r w:rsidRPr="002002E4">
        <w:rPr>
          <w:rFonts w:asciiTheme="minorBidi" w:hAnsiTheme="minorBidi" w:cstheme="minorBidi"/>
          <w:sz w:val="22"/>
          <w:szCs w:val="22"/>
          <w:rtl/>
        </w:rPr>
        <w:t xml:space="preserve"> </w:t>
      </w:r>
      <w:r w:rsidR="000E3BFA" w:rsidRPr="002002E4">
        <w:rPr>
          <w:rFonts w:asciiTheme="minorBidi" w:hAnsiTheme="minorBidi" w:cstheme="minorBidi"/>
          <w:sz w:val="22"/>
          <w:szCs w:val="22"/>
          <w:rtl/>
        </w:rPr>
        <w:t xml:space="preserve">הממוחשבת של המבחנים </w:t>
      </w:r>
      <w:r w:rsidRPr="002002E4">
        <w:rPr>
          <w:rFonts w:asciiTheme="minorBidi" w:hAnsiTheme="minorBidi" w:cstheme="minorBidi"/>
          <w:sz w:val="22"/>
          <w:szCs w:val="22"/>
          <w:rtl/>
        </w:rPr>
        <w:t>ובניהול הבדיקה בכללותה. הת</w:t>
      </w:r>
      <w:r w:rsidR="005F34B5" w:rsidRPr="002002E4">
        <w:rPr>
          <w:rFonts w:asciiTheme="minorBidi" w:hAnsiTheme="minorBidi" w:cstheme="minorBidi"/>
          <w:sz w:val="22"/>
          <w:szCs w:val="22"/>
          <w:rtl/>
        </w:rPr>
        <w:t>ש</w:t>
      </w:r>
      <w:r w:rsidRPr="002002E4">
        <w:rPr>
          <w:rFonts w:asciiTheme="minorBidi" w:hAnsiTheme="minorBidi" w:cstheme="minorBidi"/>
          <w:sz w:val="22"/>
          <w:szCs w:val="22"/>
          <w:rtl/>
        </w:rPr>
        <w:t xml:space="preserve">ובות שנאספו במבחנים הממוחשבים, שהיו ממילא </w:t>
      </w:r>
      <w:r w:rsidR="00C361F7" w:rsidRPr="002002E4">
        <w:rPr>
          <w:rFonts w:asciiTheme="minorBidi" w:hAnsiTheme="minorBidi" w:cstheme="minorBidi"/>
          <w:sz w:val="22"/>
          <w:szCs w:val="22"/>
          <w:rtl/>
        </w:rPr>
        <w:t>דיגיטליות</w:t>
      </w:r>
      <w:r w:rsidRPr="002002E4">
        <w:rPr>
          <w:rFonts w:asciiTheme="minorBidi" w:hAnsiTheme="minorBidi" w:cstheme="minorBidi"/>
          <w:sz w:val="22"/>
          <w:szCs w:val="22"/>
          <w:rtl/>
        </w:rPr>
        <w:t>, הוטענו אף ה</w:t>
      </w:r>
      <w:r w:rsidR="000E3BFA" w:rsidRPr="002002E4">
        <w:rPr>
          <w:rFonts w:asciiTheme="minorBidi" w:hAnsiTheme="minorBidi" w:cstheme="minorBidi"/>
          <w:sz w:val="22"/>
          <w:szCs w:val="22"/>
          <w:rtl/>
        </w:rPr>
        <w:t>ן</w:t>
      </w:r>
      <w:r w:rsidRPr="002002E4">
        <w:rPr>
          <w:rFonts w:asciiTheme="minorBidi" w:hAnsiTheme="minorBidi" w:cstheme="minorBidi"/>
          <w:sz w:val="22"/>
          <w:szCs w:val="22"/>
          <w:rtl/>
        </w:rPr>
        <w:t xml:space="preserve"> במרכז פיזה הבין-לאומי לאותה תוכנה תומכת בדיקה (הת</w:t>
      </w:r>
      <w:r w:rsidR="005F34B5" w:rsidRPr="002002E4">
        <w:rPr>
          <w:rFonts w:asciiTheme="minorBidi" w:hAnsiTheme="minorBidi" w:cstheme="minorBidi"/>
          <w:sz w:val="22"/>
          <w:szCs w:val="22"/>
          <w:rtl/>
        </w:rPr>
        <w:t>ש</w:t>
      </w:r>
      <w:r w:rsidRPr="002002E4">
        <w:rPr>
          <w:rFonts w:asciiTheme="minorBidi" w:hAnsiTheme="minorBidi" w:cstheme="minorBidi"/>
          <w:sz w:val="22"/>
          <w:szCs w:val="22"/>
          <w:rtl/>
        </w:rPr>
        <w:t xml:space="preserve">ובות </w:t>
      </w:r>
      <w:r w:rsidR="005F34B5" w:rsidRPr="002002E4">
        <w:rPr>
          <w:rFonts w:asciiTheme="minorBidi" w:hAnsiTheme="minorBidi" w:cstheme="minorBidi"/>
          <w:sz w:val="22"/>
          <w:szCs w:val="22"/>
          <w:rtl/>
        </w:rPr>
        <w:t>ע</w:t>
      </w:r>
      <w:r w:rsidRPr="002002E4">
        <w:rPr>
          <w:rFonts w:asciiTheme="minorBidi" w:hAnsiTheme="minorBidi" w:cstheme="minorBidi"/>
          <w:sz w:val="22"/>
          <w:szCs w:val="22"/>
          <w:rtl/>
        </w:rPr>
        <w:t>ל</w:t>
      </w:r>
      <w:r w:rsidR="005F34B5" w:rsidRPr="002002E4">
        <w:rPr>
          <w:rFonts w:asciiTheme="minorBidi" w:hAnsiTheme="minorBidi" w:cstheme="minorBidi"/>
          <w:sz w:val="22"/>
          <w:szCs w:val="22"/>
          <w:rtl/>
        </w:rPr>
        <w:t xml:space="preserve"> </w:t>
      </w:r>
      <w:r w:rsidRPr="002002E4">
        <w:rPr>
          <w:rFonts w:asciiTheme="minorBidi" w:hAnsiTheme="minorBidi" w:cstheme="minorBidi"/>
          <w:sz w:val="22"/>
          <w:szCs w:val="22"/>
          <w:rtl/>
        </w:rPr>
        <w:t xml:space="preserve">פריטים סגורים או פתוחים למחצה נבדקו באופן אוטומטי). באמצעות פלטפורמת הבדיקה </w:t>
      </w:r>
      <w:r w:rsidR="000E3BFA" w:rsidRPr="002002E4">
        <w:rPr>
          <w:rFonts w:asciiTheme="minorBidi" w:hAnsiTheme="minorBidi" w:cstheme="minorBidi"/>
          <w:sz w:val="22"/>
          <w:szCs w:val="22"/>
          <w:rtl/>
        </w:rPr>
        <w:t xml:space="preserve">הזינו </w:t>
      </w:r>
      <w:r w:rsidRPr="002002E4">
        <w:rPr>
          <w:rFonts w:asciiTheme="minorBidi" w:hAnsiTheme="minorBidi" w:cstheme="minorBidi"/>
          <w:sz w:val="22"/>
          <w:szCs w:val="22"/>
          <w:rtl/>
        </w:rPr>
        <w:t>הבודקים למחשב את מספר הת</w:t>
      </w:r>
      <w:r w:rsidR="005F34B5" w:rsidRPr="002002E4">
        <w:rPr>
          <w:rFonts w:asciiTheme="minorBidi" w:hAnsiTheme="minorBidi" w:cstheme="minorBidi"/>
          <w:sz w:val="22"/>
          <w:szCs w:val="22"/>
          <w:rtl/>
        </w:rPr>
        <w:t>ש</w:t>
      </w:r>
      <w:r w:rsidRPr="002002E4">
        <w:rPr>
          <w:rFonts w:asciiTheme="minorBidi" w:hAnsiTheme="minorBidi" w:cstheme="minorBidi"/>
          <w:sz w:val="22"/>
          <w:szCs w:val="22"/>
          <w:rtl/>
        </w:rPr>
        <w:t>ובה שבחרו ה</w:t>
      </w:r>
      <w:r w:rsidR="005F34B5" w:rsidRPr="002002E4">
        <w:rPr>
          <w:rFonts w:asciiTheme="minorBidi" w:hAnsiTheme="minorBidi" w:cstheme="minorBidi"/>
          <w:sz w:val="22"/>
          <w:szCs w:val="22"/>
          <w:rtl/>
        </w:rPr>
        <w:t>נבחנים</w:t>
      </w:r>
      <w:r w:rsidRPr="002002E4">
        <w:rPr>
          <w:rFonts w:asciiTheme="minorBidi" w:hAnsiTheme="minorBidi" w:cstheme="minorBidi"/>
          <w:sz w:val="22"/>
          <w:szCs w:val="22"/>
          <w:rtl/>
        </w:rPr>
        <w:t xml:space="preserve"> בפריטים הסגורים</w:t>
      </w:r>
      <w:r w:rsidR="005F34B5" w:rsidRPr="002002E4">
        <w:rPr>
          <w:rFonts w:asciiTheme="minorBidi" w:hAnsiTheme="minorBidi" w:cstheme="minorBidi"/>
          <w:sz w:val="22"/>
          <w:szCs w:val="22"/>
          <w:rtl/>
        </w:rPr>
        <w:t>,</w:t>
      </w:r>
      <w:r w:rsidRPr="002002E4">
        <w:rPr>
          <w:rFonts w:asciiTheme="minorBidi" w:hAnsiTheme="minorBidi" w:cstheme="minorBidi"/>
          <w:sz w:val="22"/>
          <w:szCs w:val="22"/>
          <w:rtl/>
        </w:rPr>
        <w:t xml:space="preserve"> ובפריטים הפתוחים הם בדקו (וקודדו) את </w:t>
      </w:r>
      <w:r w:rsidR="005F34B5" w:rsidRPr="002002E4">
        <w:rPr>
          <w:rFonts w:asciiTheme="minorBidi" w:hAnsiTheme="minorBidi" w:cstheme="minorBidi"/>
          <w:sz w:val="22"/>
          <w:szCs w:val="22"/>
          <w:rtl/>
        </w:rPr>
        <w:t>ה</w:t>
      </w:r>
      <w:r w:rsidRPr="002002E4">
        <w:rPr>
          <w:rFonts w:asciiTheme="minorBidi" w:hAnsiTheme="minorBidi" w:cstheme="minorBidi"/>
          <w:sz w:val="22"/>
          <w:szCs w:val="22"/>
          <w:rtl/>
        </w:rPr>
        <w:t xml:space="preserve">תשובות והזינו </w:t>
      </w:r>
      <w:r w:rsidR="005F34B5" w:rsidRPr="002002E4">
        <w:rPr>
          <w:rFonts w:asciiTheme="minorBidi" w:hAnsiTheme="minorBidi" w:cstheme="minorBidi"/>
          <w:sz w:val="22"/>
          <w:szCs w:val="22"/>
          <w:rtl/>
        </w:rPr>
        <w:t xml:space="preserve">למחשב </w:t>
      </w:r>
      <w:r w:rsidRPr="002002E4">
        <w:rPr>
          <w:rFonts w:asciiTheme="minorBidi" w:hAnsiTheme="minorBidi" w:cstheme="minorBidi"/>
          <w:sz w:val="22"/>
          <w:szCs w:val="22"/>
          <w:rtl/>
        </w:rPr>
        <w:t xml:space="preserve">את הקוד שבו בחרו. </w:t>
      </w:r>
      <w:r w:rsidR="005F34B5" w:rsidRPr="002002E4">
        <w:rPr>
          <w:rFonts w:asciiTheme="minorBidi" w:hAnsiTheme="minorBidi" w:cstheme="minorBidi"/>
          <w:sz w:val="22"/>
          <w:szCs w:val="22"/>
          <w:rtl/>
        </w:rPr>
        <w:t xml:space="preserve">בזכות </w:t>
      </w:r>
      <w:r w:rsidRPr="002002E4">
        <w:rPr>
          <w:rFonts w:asciiTheme="minorBidi" w:hAnsiTheme="minorBidi" w:cstheme="minorBidi"/>
          <w:sz w:val="22"/>
          <w:szCs w:val="22"/>
          <w:rtl/>
        </w:rPr>
        <w:t>תוכנ</w:t>
      </w:r>
      <w:r w:rsidR="00D217EF" w:rsidRPr="002002E4">
        <w:rPr>
          <w:rFonts w:asciiTheme="minorBidi" w:hAnsiTheme="minorBidi" w:cstheme="minorBidi"/>
          <w:sz w:val="22"/>
          <w:szCs w:val="22"/>
          <w:rtl/>
        </w:rPr>
        <w:t>ה זו</w:t>
      </w:r>
      <w:r w:rsidRPr="002002E4">
        <w:rPr>
          <w:rFonts w:asciiTheme="minorBidi" w:hAnsiTheme="minorBidi" w:cstheme="minorBidi"/>
          <w:sz w:val="22"/>
          <w:szCs w:val="22"/>
          <w:rtl/>
        </w:rPr>
        <w:t xml:space="preserve"> </w:t>
      </w:r>
      <w:r w:rsidR="005F34B5" w:rsidRPr="002002E4">
        <w:rPr>
          <w:rFonts w:asciiTheme="minorBidi" w:hAnsiTheme="minorBidi" w:cstheme="minorBidi"/>
          <w:sz w:val="22"/>
          <w:szCs w:val="22"/>
          <w:rtl/>
        </w:rPr>
        <w:t>נעשתה בדיקה רוחבית</w:t>
      </w:r>
      <w:r w:rsidR="005F34B5" w:rsidRPr="002002E4" w:rsidDel="005F34B5">
        <w:rPr>
          <w:rFonts w:asciiTheme="minorBidi" w:hAnsiTheme="minorBidi" w:cstheme="minorBidi"/>
          <w:sz w:val="22"/>
          <w:szCs w:val="22"/>
          <w:rtl/>
        </w:rPr>
        <w:t xml:space="preserve"> </w:t>
      </w:r>
      <w:r w:rsidR="005F34B5" w:rsidRPr="002002E4">
        <w:rPr>
          <w:rFonts w:asciiTheme="minorBidi" w:hAnsiTheme="minorBidi" w:cstheme="minorBidi"/>
          <w:sz w:val="22"/>
          <w:szCs w:val="22"/>
          <w:rtl/>
        </w:rPr>
        <w:t xml:space="preserve">של </w:t>
      </w:r>
      <w:r w:rsidRPr="002002E4">
        <w:rPr>
          <w:rFonts w:asciiTheme="minorBidi" w:hAnsiTheme="minorBidi" w:cstheme="minorBidi"/>
          <w:sz w:val="22"/>
          <w:szCs w:val="22"/>
          <w:rtl/>
        </w:rPr>
        <w:t>הפריטים הפתוחים, כלומר ת</w:t>
      </w:r>
      <w:r w:rsidR="00D217EF" w:rsidRPr="002002E4">
        <w:rPr>
          <w:rFonts w:asciiTheme="minorBidi" w:hAnsiTheme="minorBidi" w:cstheme="minorBidi"/>
          <w:sz w:val="22"/>
          <w:szCs w:val="22"/>
          <w:rtl/>
        </w:rPr>
        <w:t>ש</w:t>
      </w:r>
      <w:r w:rsidRPr="002002E4">
        <w:rPr>
          <w:rFonts w:asciiTheme="minorBidi" w:hAnsiTheme="minorBidi" w:cstheme="minorBidi"/>
          <w:sz w:val="22"/>
          <w:szCs w:val="22"/>
          <w:rtl/>
        </w:rPr>
        <w:t>ובות</w:t>
      </w:r>
      <w:r w:rsidR="005F34B5" w:rsidRPr="002002E4">
        <w:rPr>
          <w:rFonts w:asciiTheme="minorBidi" w:hAnsiTheme="minorBidi" w:cstheme="minorBidi"/>
          <w:sz w:val="22"/>
          <w:szCs w:val="22"/>
          <w:rtl/>
        </w:rPr>
        <w:t>יהם</w:t>
      </w:r>
      <w:r w:rsidRPr="002002E4">
        <w:rPr>
          <w:rFonts w:asciiTheme="minorBidi" w:hAnsiTheme="minorBidi" w:cstheme="minorBidi"/>
          <w:sz w:val="22"/>
          <w:szCs w:val="22"/>
          <w:rtl/>
        </w:rPr>
        <w:t xml:space="preserve"> של </w:t>
      </w:r>
      <w:r w:rsidR="005F34B5" w:rsidRPr="002002E4">
        <w:rPr>
          <w:rFonts w:asciiTheme="minorBidi" w:hAnsiTheme="minorBidi" w:cstheme="minorBidi"/>
          <w:sz w:val="22"/>
          <w:szCs w:val="22"/>
          <w:rtl/>
        </w:rPr>
        <w:t>נבחנים</w:t>
      </w:r>
      <w:r w:rsidRPr="002002E4">
        <w:rPr>
          <w:rFonts w:asciiTheme="minorBidi" w:hAnsiTheme="minorBidi" w:cstheme="minorBidi"/>
          <w:sz w:val="22"/>
          <w:szCs w:val="22"/>
          <w:rtl/>
        </w:rPr>
        <w:t xml:space="preserve"> שונים </w:t>
      </w:r>
      <w:r w:rsidR="00D217EF" w:rsidRPr="002002E4">
        <w:rPr>
          <w:rFonts w:asciiTheme="minorBidi" w:hAnsiTheme="minorBidi" w:cstheme="minorBidi"/>
          <w:sz w:val="22"/>
          <w:szCs w:val="22"/>
          <w:rtl/>
        </w:rPr>
        <w:t xml:space="preserve">על </w:t>
      </w:r>
      <w:r w:rsidRPr="002002E4">
        <w:rPr>
          <w:rFonts w:asciiTheme="minorBidi" w:hAnsiTheme="minorBidi" w:cstheme="minorBidi"/>
          <w:sz w:val="22"/>
          <w:szCs w:val="22"/>
          <w:rtl/>
        </w:rPr>
        <w:t>פריט מסוים נבדקו בז</w:t>
      </w:r>
      <w:r w:rsidR="005F34B5" w:rsidRPr="002002E4">
        <w:rPr>
          <w:rFonts w:asciiTheme="minorBidi" w:hAnsiTheme="minorBidi" w:cstheme="minorBidi"/>
          <w:sz w:val="22"/>
          <w:szCs w:val="22"/>
          <w:rtl/>
        </w:rPr>
        <w:t>ו</w:t>
      </w:r>
      <w:r w:rsidRPr="002002E4">
        <w:rPr>
          <w:rFonts w:asciiTheme="minorBidi" w:hAnsiTheme="minorBidi" w:cstheme="minorBidi"/>
          <w:sz w:val="22"/>
          <w:szCs w:val="22"/>
          <w:rtl/>
        </w:rPr>
        <w:t xml:space="preserve"> אחר ז</w:t>
      </w:r>
      <w:r w:rsidR="005F34B5" w:rsidRPr="002002E4">
        <w:rPr>
          <w:rFonts w:asciiTheme="minorBidi" w:hAnsiTheme="minorBidi" w:cstheme="minorBidi"/>
          <w:sz w:val="22"/>
          <w:szCs w:val="22"/>
          <w:rtl/>
        </w:rPr>
        <w:t xml:space="preserve">ו. הדבר </w:t>
      </w:r>
      <w:r w:rsidRPr="002002E4">
        <w:rPr>
          <w:rFonts w:asciiTheme="minorBidi" w:hAnsiTheme="minorBidi" w:cstheme="minorBidi"/>
          <w:sz w:val="22"/>
          <w:szCs w:val="22"/>
          <w:rtl/>
        </w:rPr>
        <w:t>א</w:t>
      </w:r>
      <w:r w:rsidR="005F34B5" w:rsidRPr="002002E4">
        <w:rPr>
          <w:rFonts w:asciiTheme="minorBidi" w:hAnsiTheme="minorBidi" w:cstheme="minorBidi"/>
          <w:sz w:val="22"/>
          <w:szCs w:val="22"/>
          <w:rtl/>
        </w:rPr>
        <w:t>ִ</w:t>
      </w:r>
      <w:r w:rsidRPr="002002E4">
        <w:rPr>
          <w:rFonts w:asciiTheme="minorBidi" w:hAnsiTheme="minorBidi" w:cstheme="minorBidi"/>
          <w:sz w:val="22"/>
          <w:szCs w:val="22"/>
          <w:rtl/>
        </w:rPr>
        <w:t xml:space="preserve">פשר </w:t>
      </w:r>
      <w:r w:rsidR="005F34B5" w:rsidRPr="002002E4">
        <w:rPr>
          <w:rFonts w:asciiTheme="minorBidi" w:hAnsiTheme="minorBidi" w:cstheme="minorBidi"/>
          <w:sz w:val="22"/>
          <w:szCs w:val="22"/>
          <w:rtl/>
        </w:rPr>
        <w:t xml:space="preserve">לבודקים </w:t>
      </w:r>
      <w:r w:rsidRPr="002002E4">
        <w:rPr>
          <w:rFonts w:asciiTheme="minorBidi" w:hAnsiTheme="minorBidi" w:cstheme="minorBidi"/>
          <w:sz w:val="22"/>
          <w:szCs w:val="22"/>
          <w:rtl/>
        </w:rPr>
        <w:t>"</w:t>
      </w:r>
      <w:r w:rsidR="005F34B5" w:rsidRPr="002002E4">
        <w:rPr>
          <w:rFonts w:asciiTheme="minorBidi" w:hAnsiTheme="minorBidi" w:cstheme="minorBidi"/>
          <w:sz w:val="22"/>
          <w:szCs w:val="22"/>
          <w:rtl/>
        </w:rPr>
        <w:t>ל</w:t>
      </w:r>
      <w:r w:rsidRPr="002002E4">
        <w:rPr>
          <w:rFonts w:asciiTheme="minorBidi" w:hAnsiTheme="minorBidi" w:cstheme="minorBidi"/>
          <w:sz w:val="22"/>
          <w:szCs w:val="22"/>
          <w:rtl/>
        </w:rPr>
        <w:t xml:space="preserve">התמחות" בכל פעם ביחידה </w:t>
      </w:r>
      <w:r w:rsidR="005F34B5" w:rsidRPr="002002E4">
        <w:rPr>
          <w:rFonts w:asciiTheme="minorBidi" w:hAnsiTheme="minorBidi" w:cstheme="minorBidi"/>
          <w:sz w:val="22"/>
          <w:szCs w:val="22"/>
          <w:rtl/>
        </w:rPr>
        <w:t xml:space="preserve">אחת </w:t>
      </w:r>
      <w:r w:rsidRPr="002002E4">
        <w:rPr>
          <w:rFonts w:asciiTheme="minorBidi" w:hAnsiTheme="minorBidi" w:cstheme="minorBidi"/>
          <w:sz w:val="22"/>
          <w:szCs w:val="22"/>
          <w:rtl/>
        </w:rPr>
        <w:t>ו</w:t>
      </w:r>
      <w:r w:rsidR="005F34B5" w:rsidRPr="002002E4">
        <w:rPr>
          <w:rFonts w:asciiTheme="minorBidi" w:hAnsiTheme="minorBidi" w:cstheme="minorBidi"/>
          <w:sz w:val="22"/>
          <w:szCs w:val="22"/>
          <w:rtl/>
        </w:rPr>
        <w:t>ב</w:t>
      </w:r>
      <w:r w:rsidRPr="002002E4">
        <w:rPr>
          <w:rFonts w:asciiTheme="minorBidi" w:hAnsiTheme="minorBidi" w:cstheme="minorBidi"/>
          <w:sz w:val="22"/>
          <w:szCs w:val="22"/>
          <w:rtl/>
        </w:rPr>
        <w:t>פריט אחד ומנע הטיות</w:t>
      </w:r>
      <w:r w:rsidR="005F34B5" w:rsidRPr="002002E4">
        <w:rPr>
          <w:rFonts w:asciiTheme="minorBidi" w:hAnsiTheme="minorBidi" w:cstheme="minorBidi"/>
          <w:sz w:val="22"/>
          <w:szCs w:val="22"/>
          <w:rtl/>
        </w:rPr>
        <w:t>,</w:t>
      </w:r>
      <w:r w:rsidRPr="002002E4">
        <w:rPr>
          <w:rFonts w:asciiTheme="minorBidi" w:hAnsiTheme="minorBidi" w:cstheme="minorBidi"/>
          <w:sz w:val="22"/>
          <w:szCs w:val="22"/>
          <w:rtl/>
        </w:rPr>
        <w:t xml:space="preserve"> שכן </w:t>
      </w:r>
      <w:r w:rsidR="005F34B5" w:rsidRPr="002002E4">
        <w:rPr>
          <w:rFonts w:asciiTheme="minorBidi" w:hAnsiTheme="minorBidi" w:cstheme="minorBidi"/>
          <w:sz w:val="22"/>
          <w:szCs w:val="22"/>
          <w:rtl/>
        </w:rPr>
        <w:t xml:space="preserve">בדרך זו </w:t>
      </w:r>
      <w:r w:rsidRPr="002002E4">
        <w:rPr>
          <w:rFonts w:asciiTheme="minorBidi" w:hAnsiTheme="minorBidi" w:cstheme="minorBidi"/>
          <w:sz w:val="22"/>
          <w:szCs w:val="22"/>
          <w:rtl/>
        </w:rPr>
        <w:t xml:space="preserve">הבודק לא היה </w:t>
      </w:r>
      <w:r w:rsidR="005F34B5" w:rsidRPr="002002E4">
        <w:rPr>
          <w:rFonts w:asciiTheme="minorBidi" w:hAnsiTheme="minorBidi" w:cstheme="minorBidi"/>
          <w:sz w:val="22"/>
          <w:szCs w:val="22"/>
          <w:rtl/>
        </w:rPr>
        <w:t xml:space="preserve">יכול </w:t>
      </w:r>
      <w:r w:rsidRPr="002002E4">
        <w:rPr>
          <w:rFonts w:asciiTheme="minorBidi" w:hAnsiTheme="minorBidi" w:cstheme="minorBidi"/>
          <w:sz w:val="22"/>
          <w:szCs w:val="22"/>
          <w:rtl/>
        </w:rPr>
        <w:t>להיות מושפע ממידת הצלחתו של הנבחן בפריטים אחרים</w:t>
      </w:r>
      <w:r w:rsidR="005F34B5" w:rsidRPr="002002E4">
        <w:rPr>
          <w:rFonts w:asciiTheme="minorBidi" w:hAnsiTheme="minorBidi" w:cstheme="minorBidi"/>
          <w:sz w:val="22"/>
          <w:szCs w:val="22"/>
          <w:rtl/>
        </w:rPr>
        <w:t>, ו</w:t>
      </w:r>
      <w:r w:rsidRPr="002002E4">
        <w:rPr>
          <w:rFonts w:asciiTheme="minorBidi" w:hAnsiTheme="minorBidi" w:cstheme="minorBidi"/>
          <w:sz w:val="22"/>
          <w:szCs w:val="22"/>
          <w:rtl/>
        </w:rPr>
        <w:t>כך הבדיקה הייתה מהימנה יותר. לאחר קבלת הדרכה על מקבץ שאלות</w:t>
      </w:r>
      <w:r w:rsidR="005F34B5" w:rsidRPr="002002E4">
        <w:rPr>
          <w:rFonts w:asciiTheme="minorBidi" w:hAnsiTheme="minorBidi" w:cstheme="minorBidi"/>
          <w:sz w:val="22"/>
          <w:szCs w:val="22"/>
          <w:rtl/>
        </w:rPr>
        <w:t xml:space="preserve"> הוקצו לבודקים באקראי</w:t>
      </w:r>
      <w:r w:rsidRPr="002002E4">
        <w:rPr>
          <w:rFonts w:asciiTheme="minorBidi" w:hAnsiTheme="minorBidi" w:cstheme="minorBidi"/>
          <w:sz w:val="22"/>
          <w:szCs w:val="22"/>
          <w:rtl/>
        </w:rPr>
        <w:t xml:space="preserve"> תשובות</w:t>
      </w:r>
      <w:r w:rsidR="00D217EF" w:rsidRPr="002002E4">
        <w:rPr>
          <w:rFonts w:asciiTheme="minorBidi" w:hAnsiTheme="minorBidi" w:cstheme="minorBidi"/>
          <w:sz w:val="22"/>
          <w:szCs w:val="22"/>
          <w:rtl/>
        </w:rPr>
        <w:t>יהם</w:t>
      </w:r>
      <w:r w:rsidRPr="002002E4">
        <w:rPr>
          <w:rFonts w:asciiTheme="minorBidi" w:hAnsiTheme="minorBidi" w:cstheme="minorBidi"/>
          <w:sz w:val="22"/>
          <w:szCs w:val="22"/>
          <w:rtl/>
        </w:rPr>
        <w:t xml:space="preserve"> </w:t>
      </w:r>
      <w:r w:rsidR="005F34B5" w:rsidRPr="002002E4">
        <w:rPr>
          <w:rFonts w:asciiTheme="minorBidi" w:hAnsiTheme="minorBidi" w:cstheme="minorBidi"/>
          <w:sz w:val="22"/>
          <w:szCs w:val="22"/>
          <w:rtl/>
        </w:rPr>
        <w:t xml:space="preserve">של </w:t>
      </w:r>
      <w:r w:rsidRPr="002002E4">
        <w:rPr>
          <w:rFonts w:asciiTheme="minorBidi" w:hAnsiTheme="minorBidi" w:cstheme="minorBidi"/>
          <w:sz w:val="22"/>
          <w:szCs w:val="22"/>
          <w:rtl/>
        </w:rPr>
        <w:t xml:space="preserve">הנבחנים </w:t>
      </w:r>
      <w:r w:rsidR="00D217EF" w:rsidRPr="002002E4">
        <w:rPr>
          <w:rFonts w:asciiTheme="minorBidi" w:hAnsiTheme="minorBidi" w:cstheme="minorBidi"/>
          <w:sz w:val="22"/>
          <w:szCs w:val="22"/>
          <w:rtl/>
        </w:rPr>
        <w:t xml:space="preserve">על </w:t>
      </w:r>
      <w:r w:rsidRPr="002002E4">
        <w:rPr>
          <w:rFonts w:asciiTheme="minorBidi" w:hAnsiTheme="minorBidi" w:cstheme="minorBidi"/>
          <w:sz w:val="22"/>
          <w:szCs w:val="22"/>
          <w:rtl/>
        </w:rPr>
        <w:t>פריט נתון</w:t>
      </w:r>
      <w:r w:rsidR="005F34B5" w:rsidRPr="002002E4">
        <w:rPr>
          <w:rFonts w:asciiTheme="minorBidi" w:hAnsiTheme="minorBidi" w:cstheme="minorBidi"/>
          <w:sz w:val="22"/>
          <w:szCs w:val="22"/>
          <w:rtl/>
        </w:rPr>
        <w:t>,</w:t>
      </w:r>
      <w:r w:rsidRPr="002002E4">
        <w:rPr>
          <w:rFonts w:asciiTheme="minorBidi" w:hAnsiTheme="minorBidi" w:cstheme="minorBidi"/>
          <w:sz w:val="22"/>
          <w:szCs w:val="22"/>
          <w:rtl/>
        </w:rPr>
        <w:t xml:space="preserve"> וכל </w:t>
      </w:r>
      <w:r w:rsidR="005F34B5" w:rsidRPr="002002E4">
        <w:rPr>
          <w:rFonts w:asciiTheme="minorBidi" w:hAnsiTheme="minorBidi" w:cstheme="minorBidi"/>
          <w:sz w:val="22"/>
          <w:szCs w:val="22"/>
          <w:rtl/>
        </w:rPr>
        <w:t xml:space="preserve">אחד מהם </w:t>
      </w:r>
      <w:r w:rsidRPr="002002E4">
        <w:rPr>
          <w:rFonts w:asciiTheme="minorBidi" w:hAnsiTheme="minorBidi" w:cstheme="minorBidi"/>
          <w:sz w:val="22"/>
          <w:szCs w:val="22"/>
          <w:rtl/>
        </w:rPr>
        <w:t>בדק באופן סדרתי מספר רב של תשובות (של תלמידים שונים) ע</w:t>
      </w:r>
      <w:r w:rsidR="005F34B5" w:rsidRPr="002002E4">
        <w:rPr>
          <w:rFonts w:asciiTheme="minorBidi" w:hAnsiTheme="minorBidi" w:cstheme="minorBidi"/>
          <w:sz w:val="22"/>
          <w:szCs w:val="22"/>
          <w:rtl/>
        </w:rPr>
        <w:t>ל</w:t>
      </w:r>
      <w:r w:rsidRPr="002002E4">
        <w:rPr>
          <w:rFonts w:asciiTheme="minorBidi" w:hAnsiTheme="minorBidi" w:cstheme="minorBidi"/>
          <w:sz w:val="22"/>
          <w:szCs w:val="22"/>
          <w:rtl/>
        </w:rPr>
        <w:t xml:space="preserve"> שאלה נתונה. </w:t>
      </w:r>
    </w:p>
    <w:p w:rsidR="000F13C5" w:rsidRPr="002002E4" w:rsidRDefault="000F13C5" w:rsidP="00994A8F">
      <w:pPr>
        <w:bidi/>
        <w:spacing w:before="120" w:after="120" w:line="360" w:lineRule="auto"/>
        <w:contextualSpacing/>
        <w:jc w:val="both"/>
        <w:rPr>
          <w:rFonts w:asciiTheme="minorBidi" w:hAnsiTheme="minorBidi" w:cstheme="minorBidi"/>
          <w:sz w:val="22"/>
          <w:szCs w:val="22"/>
          <w:rtl/>
        </w:rPr>
      </w:pPr>
    </w:p>
    <w:p w:rsidR="00994A8F" w:rsidRPr="002002E4" w:rsidRDefault="00994A8F" w:rsidP="00D217EF">
      <w:pPr>
        <w:bidi/>
        <w:spacing w:before="120" w:after="120" w:line="360" w:lineRule="auto"/>
        <w:contextualSpacing/>
        <w:jc w:val="both"/>
        <w:rPr>
          <w:rFonts w:asciiTheme="minorBidi" w:hAnsiTheme="minorBidi" w:cstheme="minorBidi"/>
          <w:b/>
          <w:bCs/>
          <w:sz w:val="22"/>
          <w:szCs w:val="22"/>
          <w:rtl/>
        </w:rPr>
      </w:pPr>
      <w:r w:rsidRPr="002002E4">
        <w:rPr>
          <w:rFonts w:asciiTheme="minorBidi" w:hAnsiTheme="minorBidi" w:cstheme="minorBidi"/>
          <w:sz w:val="22"/>
          <w:szCs w:val="22"/>
          <w:rtl/>
        </w:rPr>
        <w:t xml:space="preserve">תוכנת הבדיקה הייעודית סייעה גם לאתר </w:t>
      </w:r>
      <w:r w:rsidR="00D217EF" w:rsidRPr="002002E4">
        <w:rPr>
          <w:rFonts w:asciiTheme="minorBidi" w:hAnsiTheme="minorBidi" w:cstheme="minorBidi"/>
          <w:sz w:val="22"/>
          <w:szCs w:val="22"/>
          <w:rtl/>
        </w:rPr>
        <w:t>בזמן אמת</w:t>
      </w:r>
      <w:r w:rsidR="00C361F7" w:rsidRPr="002002E4">
        <w:rPr>
          <w:rFonts w:asciiTheme="minorBidi" w:hAnsiTheme="minorBidi" w:cstheme="minorBidi"/>
          <w:sz w:val="22"/>
          <w:szCs w:val="22"/>
          <w:rtl/>
        </w:rPr>
        <w:t xml:space="preserve"> </w:t>
      </w:r>
      <w:r w:rsidRPr="002002E4">
        <w:rPr>
          <w:rFonts w:asciiTheme="minorBidi" w:hAnsiTheme="minorBidi" w:cstheme="minorBidi"/>
          <w:sz w:val="22"/>
          <w:szCs w:val="22"/>
          <w:rtl/>
        </w:rPr>
        <w:t>חריגות בבדיקה או בודקים חורגים</w:t>
      </w:r>
      <w:r w:rsidR="00D217EF" w:rsidRPr="002002E4">
        <w:rPr>
          <w:rFonts w:asciiTheme="minorBidi" w:hAnsiTheme="minorBidi" w:cstheme="minorBidi"/>
          <w:sz w:val="22"/>
          <w:szCs w:val="22"/>
          <w:rtl/>
        </w:rPr>
        <w:t>,</w:t>
      </w:r>
      <w:r w:rsidRPr="002002E4">
        <w:rPr>
          <w:rFonts w:asciiTheme="minorBidi" w:hAnsiTheme="minorBidi" w:cstheme="minorBidi"/>
          <w:sz w:val="22"/>
          <w:szCs w:val="22"/>
          <w:rtl/>
        </w:rPr>
        <w:t xml:space="preserve"> ואפשרה למנהל הבדיקה מטעם מרכז המחקר בישראל </w:t>
      </w:r>
      <w:proofErr w:type="spellStart"/>
      <w:r w:rsidRPr="002002E4">
        <w:rPr>
          <w:rFonts w:asciiTheme="minorBidi" w:hAnsiTheme="minorBidi" w:cstheme="minorBidi"/>
          <w:sz w:val="22"/>
          <w:szCs w:val="22"/>
          <w:rtl/>
        </w:rPr>
        <w:t>לנטר</w:t>
      </w:r>
      <w:proofErr w:type="spellEnd"/>
      <w:r w:rsidRPr="002002E4">
        <w:rPr>
          <w:rFonts w:asciiTheme="minorBidi" w:hAnsiTheme="minorBidi" w:cstheme="minorBidi"/>
          <w:sz w:val="22"/>
          <w:szCs w:val="22"/>
          <w:rtl/>
        </w:rPr>
        <w:t xml:space="preserve"> את התקדמות הבודקים והבדיקה ולטייב את נתוני הבדיקה. במידת הצורך נע</w:t>
      </w:r>
      <w:r w:rsidR="00D217EF" w:rsidRPr="002002E4">
        <w:rPr>
          <w:rFonts w:asciiTheme="minorBidi" w:hAnsiTheme="minorBidi" w:cstheme="minorBidi"/>
          <w:sz w:val="22"/>
          <w:szCs w:val="22"/>
          <w:rtl/>
        </w:rPr>
        <w:t>שת</w:t>
      </w:r>
      <w:r w:rsidRPr="002002E4">
        <w:rPr>
          <w:rFonts w:asciiTheme="minorBidi" w:hAnsiTheme="minorBidi" w:cstheme="minorBidi"/>
          <w:sz w:val="22"/>
          <w:szCs w:val="22"/>
          <w:rtl/>
        </w:rPr>
        <w:t>ה בדיקה חוזרת של יחידות מבחן ש</w:t>
      </w:r>
      <w:r w:rsidR="00D217EF" w:rsidRPr="002002E4">
        <w:rPr>
          <w:rFonts w:asciiTheme="minorBidi" w:hAnsiTheme="minorBidi" w:cstheme="minorBidi"/>
          <w:sz w:val="22"/>
          <w:szCs w:val="22"/>
          <w:rtl/>
        </w:rPr>
        <w:t xml:space="preserve">נתגלתה </w:t>
      </w:r>
      <w:r w:rsidRPr="002002E4">
        <w:rPr>
          <w:rFonts w:asciiTheme="minorBidi" w:hAnsiTheme="minorBidi" w:cstheme="minorBidi"/>
          <w:sz w:val="22"/>
          <w:szCs w:val="22"/>
          <w:rtl/>
        </w:rPr>
        <w:t>בהן חריגה בבדיקה וכיו</w:t>
      </w:r>
      <w:r w:rsidR="00D217EF" w:rsidRPr="002002E4">
        <w:rPr>
          <w:rFonts w:asciiTheme="minorBidi" w:hAnsiTheme="minorBidi" w:cstheme="minorBidi"/>
          <w:sz w:val="22"/>
          <w:szCs w:val="22"/>
          <w:rtl/>
        </w:rPr>
        <w:t>"</w:t>
      </w:r>
      <w:r w:rsidRPr="002002E4">
        <w:rPr>
          <w:rFonts w:asciiTheme="minorBidi" w:hAnsiTheme="minorBidi" w:cstheme="minorBidi"/>
          <w:sz w:val="22"/>
          <w:szCs w:val="22"/>
          <w:rtl/>
        </w:rPr>
        <w:t xml:space="preserve">ב. הנתונים נאגרו באופן אוטומטי במחשבים של מרכז הבדיקה הבין-לאומי. </w:t>
      </w:r>
    </w:p>
    <w:p w:rsidR="00994A8F" w:rsidRPr="002002E4" w:rsidRDefault="00994A8F" w:rsidP="00994A8F">
      <w:pPr>
        <w:bidi/>
        <w:spacing w:before="120" w:after="120" w:line="360" w:lineRule="auto"/>
        <w:contextualSpacing/>
        <w:jc w:val="both"/>
        <w:rPr>
          <w:rFonts w:asciiTheme="minorBidi" w:hAnsiTheme="minorBidi" w:cstheme="minorBidi"/>
          <w:b/>
          <w:bCs/>
          <w:sz w:val="22"/>
          <w:szCs w:val="22"/>
          <w:rtl/>
        </w:rPr>
      </w:pPr>
    </w:p>
    <w:p w:rsidR="00994A8F" w:rsidRPr="002002E4" w:rsidRDefault="00994A8F" w:rsidP="00994A8F">
      <w:pPr>
        <w:bidi/>
        <w:spacing w:before="120" w:after="120" w:line="360" w:lineRule="auto"/>
        <w:contextualSpacing/>
        <w:jc w:val="both"/>
        <w:rPr>
          <w:rFonts w:asciiTheme="minorBidi" w:hAnsiTheme="minorBidi" w:cstheme="minorBidi"/>
          <w:sz w:val="22"/>
          <w:szCs w:val="22"/>
          <w:rtl/>
        </w:rPr>
      </w:pPr>
      <w:r w:rsidRPr="002002E4">
        <w:rPr>
          <w:rFonts w:asciiTheme="minorBidi" w:hAnsiTheme="minorBidi" w:cstheme="minorBidi"/>
          <w:b/>
          <w:bCs/>
          <w:sz w:val="22"/>
          <w:szCs w:val="22"/>
          <w:rtl/>
        </w:rPr>
        <w:t>בדיקת המהימנות בין</w:t>
      </w:r>
      <w:r w:rsidR="00D217EF" w:rsidRPr="002002E4">
        <w:rPr>
          <w:rFonts w:asciiTheme="minorBidi" w:hAnsiTheme="minorBidi" w:cstheme="minorBidi"/>
          <w:b/>
          <w:bCs/>
          <w:sz w:val="22"/>
          <w:szCs w:val="22"/>
          <w:rtl/>
        </w:rPr>
        <w:t xml:space="preserve"> </w:t>
      </w:r>
      <w:r w:rsidRPr="002002E4">
        <w:rPr>
          <w:rFonts w:asciiTheme="minorBidi" w:hAnsiTheme="minorBidi" w:cstheme="minorBidi"/>
          <w:b/>
          <w:bCs/>
          <w:sz w:val="22"/>
          <w:szCs w:val="22"/>
          <w:rtl/>
        </w:rPr>
        <w:t>שופטים</w:t>
      </w:r>
    </w:p>
    <w:p w:rsidR="00994A8F" w:rsidRPr="002002E4" w:rsidRDefault="00994A8F" w:rsidP="00D33597">
      <w:pPr>
        <w:bidi/>
        <w:spacing w:before="120" w:after="120" w:line="360" w:lineRule="auto"/>
        <w:contextualSpacing/>
        <w:jc w:val="both"/>
        <w:rPr>
          <w:rFonts w:asciiTheme="minorBidi" w:hAnsiTheme="minorBidi" w:cstheme="minorBidi"/>
          <w:sz w:val="22"/>
          <w:szCs w:val="22"/>
          <w:rtl/>
        </w:rPr>
      </w:pPr>
      <w:r w:rsidRPr="002002E4">
        <w:rPr>
          <w:rFonts w:asciiTheme="minorBidi" w:hAnsiTheme="minorBidi" w:cstheme="minorBidi"/>
          <w:sz w:val="22"/>
          <w:szCs w:val="22"/>
          <w:rtl/>
        </w:rPr>
        <w:t>מתוך 125 שאלות פתוחות שנבדקו, כ-88 הוגדרו על</w:t>
      </w:r>
      <w:r w:rsidR="00787364" w:rsidRPr="002002E4">
        <w:rPr>
          <w:rFonts w:asciiTheme="minorBidi" w:hAnsiTheme="minorBidi" w:cstheme="minorBidi"/>
          <w:sz w:val="22"/>
          <w:szCs w:val="22"/>
          <w:rtl/>
        </w:rPr>
        <w:t xml:space="preserve"> </w:t>
      </w:r>
      <w:r w:rsidRPr="002002E4">
        <w:rPr>
          <w:rFonts w:asciiTheme="minorBidi" w:hAnsiTheme="minorBidi" w:cstheme="minorBidi"/>
          <w:sz w:val="22"/>
          <w:szCs w:val="22"/>
          <w:rtl/>
        </w:rPr>
        <w:t xml:space="preserve">ידי פיזה </w:t>
      </w:r>
      <w:r w:rsidR="00D217EF" w:rsidRPr="002002E4">
        <w:rPr>
          <w:rFonts w:asciiTheme="minorBidi" w:hAnsiTheme="minorBidi" w:cstheme="minorBidi"/>
          <w:sz w:val="22"/>
          <w:szCs w:val="22"/>
          <w:rtl/>
        </w:rPr>
        <w:t>"</w:t>
      </w:r>
      <w:r w:rsidRPr="002002E4">
        <w:rPr>
          <w:rFonts w:asciiTheme="minorBidi" w:hAnsiTheme="minorBidi" w:cstheme="minorBidi"/>
          <w:sz w:val="22"/>
          <w:szCs w:val="22"/>
          <w:rtl/>
        </w:rPr>
        <w:t>מורכבות</w:t>
      </w:r>
      <w:r w:rsidR="00D217EF" w:rsidRPr="002002E4">
        <w:rPr>
          <w:rFonts w:asciiTheme="minorBidi" w:hAnsiTheme="minorBidi" w:cstheme="minorBidi"/>
          <w:sz w:val="22"/>
          <w:szCs w:val="22"/>
          <w:rtl/>
        </w:rPr>
        <w:t>"</w:t>
      </w:r>
      <w:r w:rsidRPr="002002E4">
        <w:rPr>
          <w:rFonts w:asciiTheme="minorBidi" w:hAnsiTheme="minorBidi" w:cstheme="minorBidi"/>
          <w:sz w:val="22"/>
          <w:szCs w:val="22"/>
          <w:rtl/>
        </w:rPr>
        <w:t xml:space="preserve"> (שבדיק</w:t>
      </w:r>
      <w:r w:rsidR="00D217EF" w:rsidRPr="002002E4">
        <w:rPr>
          <w:rFonts w:asciiTheme="minorBidi" w:hAnsiTheme="minorBidi" w:cstheme="minorBidi"/>
          <w:sz w:val="22"/>
          <w:szCs w:val="22"/>
          <w:rtl/>
        </w:rPr>
        <w:t>תן</w:t>
      </w:r>
      <w:r w:rsidRPr="002002E4">
        <w:rPr>
          <w:rFonts w:asciiTheme="minorBidi" w:hAnsiTheme="minorBidi" w:cstheme="minorBidi"/>
          <w:sz w:val="22"/>
          <w:szCs w:val="22"/>
          <w:rtl/>
        </w:rPr>
        <w:t xml:space="preserve"> מורכבת יותר). </w:t>
      </w:r>
      <w:r w:rsidR="00D217EF" w:rsidRPr="002002E4">
        <w:rPr>
          <w:rFonts w:asciiTheme="minorBidi" w:hAnsiTheme="minorBidi" w:cstheme="minorBidi"/>
          <w:sz w:val="22"/>
          <w:szCs w:val="22"/>
          <w:rtl/>
        </w:rPr>
        <w:t>ב</w:t>
      </w:r>
      <w:r w:rsidRPr="002002E4">
        <w:rPr>
          <w:rFonts w:asciiTheme="minorBidi" w:hAnsiTheme="minorBidi" w:cstheme="minorBidi"/>
          <w:sz w:val="22"/>
          <w:szCs w:val="22"/>
          <w:rtl/>
        </w:rPr>
        <w:t xml:space="preserve">שאלות אלו </w:t>
      </w:r>
      <w:r w:rsidR="00D217EF" w:rsidRPr="002002E4">
        <w:rPr>
          <w:rFonts w:asciiTheme="minorBidi" w:hAnsiTheme="minorBidi" w:cstheme="minorBidi"/>
          <w:sz w:val="22"/>
          <w:szCs w:val="22"/>
          <w:rtl/>
        </w:rPr>
        <w:t xml:space="preserve">נעשה </w:t>
      </w:r>
      <w:r w:rsidRPr="002002E4">
        <w:rPr>
          <w:rFonts w:asciiTheme="minorBidi" w:hAnsiTheme="minorBidi" w:cstheme="minorBidi"/>
          <w:sz w:val="22"/>
          <w:szCs w:val="22"/>
          <w:rtl/>
        </w:rPr>
        <w:t>הליך של בדיקת מהימנות בין</w:t>
      </w:r>
      <w:r w:rsidR="00D217EF" w:rsidRPr="002002E4">
        <w:rPr>
          <w:rFonts w:asciiTheme="minorBidi" w:hAnsiTheme="minorBidi" w:cstheme="minorBidi"/>
          <w:sz w:val="22"/>
          <w:szCs w:val="22"/>
          <w:rtl/>
        </w:rPr>
        <w:t xml:space="preserve"> </w:t>
      </w:r>
      <w:r w:rsidRPr="002002E4">
        <w:rPr>
          <w:rFonts w:asciiTheme="minorBidi" w:hAnsiTheme="minorBidi" w:cstheme="minorBidi"/>
          <w:sz w:val="22"/>
          <w:szCs w:val="22"/>
          <w:rtl/>
        </w:rPr>
        <w:t xml:space="preserve">שופטים </w:t>
      </w:r>
      <w:r w:rsidR="00D217EF" w:rsidRPr="002002E4">
        <w:rPr>
          <w:rFonts w:asciiTheme="minorBidi" w:hAnsiTheme="minorBidi" w:cstheme="minorBidi"/>
          <w:sz w:val="22"/>
          <w:szCs w:val="22"/>
          <w:rtl/>
        </w:rPr>
        <w:t xml:space="preserve">כדי </w:t>
      </w:r>
      <w:r w:rsidRPr="002002E4">
        <w:rPr>
          <w:rFonts w:asciiTheme="minorBidi" w:hAnsiTheme="minorBidi" w:cstheme="minorBidi"/>
          <w:sz w:val="22"/>
          <w:szCs w:val="22"/>
          <w:rtl/>
        </w:rPr>
        <w:t>לוודא כי אין הטיות בבדיקה על ידי בודק זה או אחר</w:t>
      </w:r>
      <w:r w:rsidR="00D217EF" w:rsidRPr="002002E4">
        <w:rPr>
          <w:rFonts w:asciiTheme="minorBidi" w:hAnsiTheme="minorBidi" w:cstheme="minorBidi"/>
          <w:sz w:val="22"/>
          <w:szCs w:val="22"/>
          <w:rtl/>
        </w:rPr>
        <w:t xml:space="preserve"> ולבדוק באיזו </w:t>
      </w:r>
      <w:r w:rsidRPr="002002E4">
        <w:rPr>
          <w:rFonts w:asciiTheme="minorBidi" w:hAnsiTheme="minorBidi" w:cstheme="minorBidi"/>
          <w:sz w:val="22"/>
          <w:szCs w:val="22"/>
          <w:rtl/>
        </w:rPr>
        <w:t xml:space="preserve">מידה הבודקים השונים תופסים את התשובה </w:t>
      </w:r>
      <w:proofErr w:type="spellStart"/>
      <w:r w:rsidRPr="002002E4">
        <w:rPr>
          <w:rFonts w:asciiTheme="minorBidi" w:hAnsiTheme="minorBidi" w:cstheme="minorBidi"/>
          <w:sz w:val="22"/>
          <w:szCs w:val="22"/>
          <w:rtl/>
        </w:rPr>
        <w:t>ומ</w:t>
      </w:r>
      <w:r w:rsidR="00D217EF" w:rsidRPr="002002E4">
        <w:rPr>
          <w:rFonts w:asciiTheme="minorBidi" w:hAnsiTheme="minorBidi" w:cstheme="minorBidi"/>
          <w:sz w:val="22"/>
          <w:szCs w:val="22"/>
          <w:rtl/>
        </w:rPr>
        <w:t>צ</w:t>
      </w:r>
      <w:r w:rsidRPr="002002E4">
        <w:rPr>
          <w:rFonts w:asciiTheme="minorBidi" w:hAnsiTheme="minorBidi" w:cstheme="minorBidi"/>
          <w:sz w:val="22"/>
          <w:szCs w:val="22"/>
          <w:rtl/>
        </w:rPr>
        <w:t>ייננים</w:t>
      </w:r>
      <w:proofErr w:type="spellEnd"/>
      <w:r w:rsidRPr="002002E4">
        <w:rPr>
          <w:rFonts w:asciiTheme="minorBidi" w:hAnsiTheme="minorBidi" w:cstheme="minorBidi"/>
          <w:sz w:val="22"/>
          <w:szCs w:val="22"/>
          <w:rtl/>
        </w:rPr>
        <w:t xml:space="preserve"> אותה</w:t>
      </w:r>
      <w:r w:rsidR="00D33597" w:rsidRPr="002002E4">
        <w:rPr>
          <w:rFonts w:asciiTheme="minorBidi" w:hAnsiTheme="minorBidi" w:cstheme="minorBidi"/>
          <w:sz w:val="22"/>
          <w:szCs w:val="22"/>
          <w:rtl/>
        </w:rPr>
        <w:t xml:space="preserve"> באופן דומה</w:t>
      </w:r>
      <w:r w:rsidRPr="002002E4">
        <w:rPr>
          <w:rFonts w:asciiTheme="minorBidi" w:hAnsiTheme="minorBidi" w:cstheme="minorBidi"/>
          <w:sz w:val="22"/>
          <w:szCs w:val="22"/>
          <w:rtl/>
        </w:rPr>
        <w:t>. המהימנות בין שופטים נב</w:t>
      </w:r>
      <w:r w:rsidR="00D33597" w:rsidRPr="002002E4">
        <w:rPr>
          <w:rFonts w:asciiTheme="minorBidi" w:hAnsiTheme="minorBidi" w:cstheme="minorBidi"/>
          <w:sz w:val="22"/>
          <w:szCs w:val="22"/>
          <w:rtl/>
        </w:rPr>
        <w:t>חנה</w:t>
      </w:r>
      <w:r w:rsidRPr="002002E4">
        <w:rPr>
          <w:rFonts w:asciiTheme="minorBidi" w:hAnsiTheme="minorBidi" w:cstheme="minorBidi"/>
          <w:sz w:val="22"/>
          <w:szCs w:val="22"/>
          <w:rtl/>
        </w:rPr>
        <w:t xml:space="preserve"> באמצעות פלטפורמת הבדיקה</w:t>
      </w:r>
      <w:r w:rsidR="00D217EF" w:rsidRPr="002002E4">
        <w:rPr>
          <w:rFonts w:asciiTheme="minorBidi" w:hAnsiTheme="minorBidi" w:cstheme="minorBidi"/>
          <w:sz w:val="22"/>
          <w:szCs w:val="22"/>
          <w:rtl/>
        </w:rPr>
        <w:t xml:space="preserve"> </w:t>
      </w:r>
      <w:r w:rsidR="00D33597" w:rsidRPr="002002E4">
        <w:rPr>
          <w:rFonts w:asciiTheme="minorBidi" w:hAnsiTheme="minorBidi" w:cstheme="minorBidi"/>
          <w:sz w:val="22"/>
          <w:szCs w:val="22"/>
          <w:rtl/>
        </w:rPr>
        <w:t>כך</w:t>
      </w:r>
      <w:r w:rsidRPr="002002E4">
        <w:rPr>
          <w:rFonts w:asciiTheme="minorBidi" w:hAnsiTheme="minorBidi" w:cstheme="minorBidi"/>
          <w:sz w:val="22"/>
          <w:szCs w:val="22"/>
          <w:rtl/>
        </w:rPr>
        <w:t xml:space="preserve">: כ-100 תשובות של </w:t>
      </w:r>
      <w:r w:rsidR="00D33597" w:rsidRPr="002002E4">
        <w:rPr>
          <w:rFonts w:asciiTheme="minorBidi" w:hAnsiTheme="minorBidi" w:cstheme="minorBidi"/>
          <w:sz w:val="22"/>
          <w:szCs w:val="22"/>
          <w:rtl/>
        </w:rPr>
        <w:t xml:space="preserve">נבחנים </w:t>
      </w:r>
      <w:r w:rsidRPr="002002E4">
        <w:rPr>
          <w:rFonts w:asciiTheme="minorBidi" w:hAnsiTheme="minorBidi" w:cstheme="minorBidi"/>
          <w:sz w:val="22"/>
          <w:szCs w:val="22"/>
          <w:rtl/>
        </w:rPr>
        <w:t>עברו קידוד מרובה, כלומר 4 בודקים שונים בדקו כל אחת מ-100 התשובות באופן בלתי תלוי (בלי לה</w:t>
      </w:r>
      <w:r w:rsidR="00D33597" w:rsidRPr="002002E4">
        <w:rPr>
          <w:rFonts w:asciiTheme="minorBidi" w:hAnsiTheme="minorBidi" w:cstheme="minorBidi"/>
          <w:sz w:val="22"/>
          <w:szCs w:val="22"/>
          <w:rtl/>
        </w:rPr>
        <w:t>יוו</w:t>
      </w:r>
      <w:r w:rsidRPr="002002E4">
        <w:rPr>
          <w:rFonts w:asciiTheme="minorBidi" w:hAnsiTheme="minorBidi" w:cstheme="minorBidi"/>
          <w:sz w:val="22"/>
          <w:szCs w:val="22"/>
          <w:rtl/>
        </w:rPr>
        <w:t xml:space="preserve">עץ </w:t>
      </w:r>
      <w:r w:rsidR="00D33597" w:rsidRPr="002002E4">
        <w:rPr>
          <w:rFonts w:asciiTheme="minorBidi" w:hAnsiTheme="minorBidi" w:cstheme="minorBidi"/>
          <w:sz w:val="22"/>
          <w:szCs w:val="22"/>
          <w:rtl/>
        </w:rPr>
        <w:t>זה בזה</w:t>
      </w:r>
      <w:r w:rsidRPr="002002E4">
        <w:rPr>
          <w:rFonts w:asciiTheme="minorBidi" w:hAnsiTheme="minorBidi" w:cstheme="minorBidi"/>
          <w:sz w:val="22"/>
          <w:szCs w:val="22"/>
          <w:rtl/>
        </w:rPr>
        <w:t>). בפריטים שבהם נ</w:t>
      </w:r>
      <w:r w:rsidR="00D33597" w:rsidRPr="002002E4">
        <w:rPr>
          <w:rFonts w:asciiTheme="minorBidi" w:hAnsiTheme="minorBidi" w:cstheme="minorBidi"/>
          <w:sz w:val="22"/>
          <w:szCs w:val="22"/>
          <w:rtl/>
        </w:rPr>
        <w:t>מצאה</w:t>
      </w:r>
      <w:r w:rsidRPr="002002E4">
        <w:rPr>
          <w:rFonts w:asciiTheme="minorBidi" w:hAnsiTheme="minorBidi" w:cstheme="minorBidi"/>
          <w:sz w:val="22"/>
          <w:szCs w:val="22"/>
          <w:rtl/>
        </w:rPr>
        <w:t xml:space="preserve"> מהימנות נמוכה בין שופטים הי</w:t>
      </w:r>
      <w:r w:rsidR="00D33597" w:rsidRPr="002002E4">
        <w:rPr>
          <w:rFonts w:asciiTheme="minorBidi" w:hAnsiTheme="minorBidi" w:cstheme="minorBidi"/>
          <w:sz w:val="22"/>
          <w:szCs w:val="22"/>
          <w:rtl/>
        </w:rPr>
        <w:t>ית</w:t>
      </w:r>
      <w:r w:rsidRPr="002002E4">
        <w:rPr>
          <w:rFonts w:asciiTheme="minorBidi" w:hAnsiTheme="minorBidi" w:cstheme="minorBidi"/>
          <w:sz w:val="22"/>
          <w:szCs w:val="22"/>
          <w:rtl/>
        </w:rPr>
        <w:t xml:space="preserve">ה </w:t>
      </w:r>
      <w:r w:rsidR="00D33597" w:rsidRPr="002002E4">
        <w:rPr>
          <w:rFonts w:asciiTheme="minorBidi" w:hAnsiTheme="minorBidi" w:cstheme="minorBidi"/>
          <w:sz w:val="22"/>
          <w:szCs w:val="22"/>
          <w:rtl/>
        </w:rPr>
        <w:t xml:space="preserve">אפשרות </w:t>
      </w:r>
      <w:r w:rsidRPr="002002E4">
        <w:rPr>
          <w:rFonts w:asciiTheme="minorBidi" w:hAnsiTheme="minorBidi" w:cstheme="minorBidi"/>
          <w:sz w:val="22"/>
          <w:szCs w:val="22"/>
          <w:rtl/>
        </w:rPr>
        <w:t>לבדוק את תרגום המחוון (מדריך הבדיקה)</w:t>
      </w:r>
      <w:r w:rsidR="00D33597" w:rsidRPr="002002E4">
        <w:rPr>
          <w:rFonts w:asciiTheme="minorBidi" w:hAnsiTheme="minorBidi" w:cstheme="minorBidi"/>
          <w:sz w:val="22"/>
          <w:szCs w:val="22"/>
          <w:rtl/>
        </w:rPr>
        <w:t>,</w:t>
      </w:r>
      <w:r w:rsidRPr="002002E4">
        <w:rPr>
          <w:rFonts w:asciiTheme="minorBidi" w:hAnsiTheme="minorBidi" w:cstheme="minorBidi"/>
          <w:sz w:val="22"/>
          <w:szCs w:val="22"/>
          <w:rtl/>
        </w:rPr>
        <w:t xml:space="preserve"> ובמידת הצורך ל</w:t>
      </w:r>
      <w:r w:rsidR="00D33597" w:rsidRPr="002002E4">
        <w:rPr>
          <w:rFonts w:asciiTheme="minorBidi" w:hAnsiTheme="minorBidi" w:cstheme="minorBidi"/>
          <w:sz w:val="22"/>
          <w:szCs w:val="22"/>
          <w:rtl/>
        </w:rPr>
        <w:t>תת</w:t>
      </w:r>
      <w:r w:rsidRPr="002002E4">
        <w:rPr>
          <w:rFonts w:asciiTheme="minorBidi" w:hAnsiTheme="minorBidi" w:cstheme="minorBidi"/>
          <w:sz w:val="22"/>
          <w:szCs w:val="22"/>
          <w:rtl/>
        </w:rPr>
        <w:t xml:space="preserve"> תדרוך חדש </w:t>
      </w:r>
      <w:r w:rsidR="00D33597" w:rsidRPr="002002E4">
        <w:rPr>
          <w:rFonts w:asciiTheme="minorBidi" w:hAnsiTheme="minorBidi" w:cstheme="minorBidi"/>
          <w:sz w:val="22"/>
          <w:szCs w:val="22"/>
          <w:rtl/>
        </w:rPr>
        <w:t>לבודקים ולעשות בדיקה חוזרת</w:t>
      </w:r>
      <w:r w:rsidR="00D33597" w:rsidRPr="002002E4" w:rsidDel="00D33597">
        <w:rPr>
          <w:rFonts w:asciiTheme="minorBidi" w:hAnsiTheme="minorBidi" w:cstheme="minorBidi"/>
          <w:sz w:val="22"/>
          <w:szCs w:val="22"/>
          <w:rtl/>
        </w:rPr>
        <w:t xml:space="preserve"> </w:t>
      </w:r>
      <w:r w:rsidR="00D33597" w:rsidRPr="002002E4">
        <w:rPr>
          <w:rFonts w:asciiTheme="minorBidi" w:hAnsiTheme="minorBidi" w:cstheme="minorBidi"/>
          <w:sz w:val="22"/>
          <w:szCs w:val="22"/>
          <w:rtl/>
        </w:rPr>
        <w:t>של הפריטים</w:t>
      </w:r>
      <w:r w:rsidRPr="002002E4">
        <w:rPr>
          <w:rFonts w:asciiTheme="minorBidi" w:hAnsiTheme="minorBidi" w:cstheme="minorBidi"/>
          <w:sz w:val="22"/>
          <w:szCs w:val="22"/>
          <w:rtl/>
        </w:rPr>
        <w:t xml:space="preserve">. </w:t>
      </w:r>
      <w:r w:rsidR="00D33597" w:rsidRPr="002002E4">
        <w:rPr>
          <w:rFonts w:asciiTheme="minorBidi" w:hAnsiTheme="minorBidi" w:cstheme="minorBidi"/>
          <w:sz w:val="22"/>
          <w:szCs w:val="22"/>
          <w:rtl/>
        </w:rPr>
        <w:t xml:space="preserve">  </w:t>
      </w:r>
    </w:p>
    <w:p w:rsidR="00994A8F" w:rsidRPr="002002E4" w:rsidRDefault="00994A8F" w:rsidP="00994A8F">
      <w:pPr>
        <w:bidi/>
        <w:spacing w:before="120" w:after="120" w:line="360" w:lineRule="auto"/>
        <w:contextualSpacing/>
        <w:jc w:val="both"/>
        <w:rPr>
          <w:rFonts w:asciiTheme="minorBidi" w:hAnsiTheme="minorBidi" w:cstheme="minorBidi"/>
          <w:b/>
          <w:bCs/>
          <w:rtl/>
        </w:rPr>
      </w:pPr>
    </w:p>
    <w:p w:rsidR="00994A8F" w:rsidRPr="002002E4" w:rsidRDefault="00994A8F" w:rsidP="00994A8F">
      <w:pPr>
        <w:bidi/>
        <w:spacing w:before="120" w:after="120" w:line="360" w:lineRule="auto"/>
        <w:contextualSpacing/>
        <w:jc w:val="both"/>
        <w:rPr>
          <w:rFonts w:asciiTheme="minorBidi" w:hAnsiTheme="minorBidi" w:cstheme="minorBidi"/>
          <w:b/>
          <w:bCs/>
          <w:sz w:val="22"/>
          <w:szCs w:val="22"/>
          <w:rtl/>
        </w:rPr>
      </w:pPr>
      <w:r w:rsidRPr="002002E4">
        <w:rPr>
          <w:rFonts w:asciiTheme="minorBidi" w:hAnsiTheme="minorBidi" w:cstheme="minorBidi"/>
          <w:b/>
          <w:bCs/>
          <w:rtl/>
        </w:rPr>
        <w:t xml:space="preserve">3.3.4: עיבוד הנתונים </w:t>
      </w:r>
    </w:p>
    <w:p w:rsidR="00994A8F" w:rsidRPr="002002E4" w:rsidRDefault="00994A8F" w:rsidP="00D33597">
      <w:pPr>
        <w:bidi/>
        <w:spacing w:before="120" w:after="120" w:line="360" w:lineRule="auto"/>
        <w:contextualSpacing/>
        <w:jc w:val="both"/>
        <w:rPr>
          <w:rFonts w:asciiTheme="minorBidi" w:hAnsiTheme="minorBidi" w:cstheme="minorBidi"/>
          <w:b/>
          <w:bCs/>
          <w:i/>
          <w:iCs/>
          <w:color w:val="7030A0"/>
          <w:sz w:val="40"/>
          <w:szCs w:val="40"/>
          <w:u w:val="single"/>
          <w:rtl/>
        </w:rPr>
      </w:pPr>
      <w:r w:rsidRPr="002002E4">
        <w:rPr>
          <w:rFonts w:asciiTheme="minorBidi" w:hAnsiTheme="minorBidi" w:cstheme="minorBidi"/>
          <w:sz w:val="22"/>
          <w:szCs w:val="22"/>
          <w:rtl/>
        </w:rPr>
        <w:t>עיבוד הנתונים במחקר נעשה על</w:t>
      </w:r>
      <w:r w:rsidR="00787364" w:rsidRPr="002002E4">
        <w:rPr>
          <w:rFonts w:asciiTheme="minorBidi" w:hAnsiTheme="minorBidi" w:cstheme="minorBidi"/>
          <w:sz w:val="22"/>
          <w:szCs w:val="22"/>
          <w:rtl/>
        </w:rPr>
        <w:t xml:space="preserve"> </w:t>
      </w:r>
      <w:r w:rsidRPr="002002E4">
        <w:rPr>
          <w:rFonts w:asciiTheme="minorBidi" w:hAnsiTheme="minorBidi" w:cstheme="minorBidi"/>
          <w:sz w:val="22"/>
          <w:szCs w:val="22"/>
          <w:rtl/>
        </w:rPr>
        <w:t xml:space="preserve">ידי מרכז מחקר פיזה הבין-לאומי בשיתוף עם מנהלי המחקר במדינות המשתתפות. לאחר עיבוד הציונים ביחידות השונות נשלחו לכל מדינה נתונים פסיכומטריים לשם ניתוח פריטים של יחידות המבחן (ראה </w:t>
      </w:r>
      <w:r w:rsidR="00D33597" w:rsidRPr="002002E4">
        <w:rPr>
          <w:rFonts w:asciiTheme="minorBidi" w:hAnsiTheme="minorBidi" w:cstheme="minorBidi"/>
          <w:sz w:val="22"/>
          <w:szCs w:val="22"/>
          <w:rtl/>
        </w:rPr>
        <w:t xml:space="preserve">לעיל הסבר על </w:t>
      </w:r>
      <w:r w:rsidRPr="002002E4">
        <w:rPr>
          <w:rFonts w:asciiTheme="minorBidi" w:hAnsiTheme="minorBidi" w:cstheme="minorBidi"/>
          <w:sz w:val="22"/>
          <w:szCs w:val="22"/>
          <w:rtl/>
        </w:rPr>
        <w:t>אודות שלב זה במחקר החלוץ). בשלב זה התבקשו מנהלי המחקר בכל מדינה לבדוק אם</w:t>
      </w:r>
      <w:r w:rsidR="00D33597" w:rsidRPr="002002E4">
        <w:rPr>
          <w:rFonts w:asciiTheme="minorBidi" w:hAnsiTheme="minorBidi" w:cstheme="minorBidi"/>
          <w:sz w:val="22"/>
          <w:szCs w:val="22"/>
          <w:rtl/>
        </w:rPr>
        <w:t xml:space="preserve"> </w:t>
      </w:r>
      <w:r w:rsidRPr="002002E4">
        <w:rPr>
          <w:rFonts w:asciiTheme="minorBidi" w:hAnsiTheme="minorBidi" w:cstheme="minorBidi"/>
          <w:sz w:val="22"/>
          <w:szCs w:val="22"/>
          <w:rtl/>
        </w:rPr>
        <w:t>יש ממצאים כמותיים חריגים (בהשוואה לנתוני</w:t>
      </w:r>
      <w:r w:rsidR="00D33597" w:rsidRPr="002002E4">
        <w:rPr>
          <w:rFonts w:asciiTheme="minorBidi" w:hAnsiTheme="minorBidi" w:cstheme="minorBidi"/>
          <w:sz w:val="22"/>
          <w:szCs w:val="22"/>
          <w:rtl/>
        </w:rPr>
        <w:t>הן</w:t>
      </w:r>
      <w:r w:rsidRPr="002002E4">
        <w:rPr>
          <w:rFonts w:asciiTheme="minorBidi" w:hAnsiTheme="minorBidi" w:cstheme="minorBidi"/>
          <w:sz w:val="22"/>
          <w:szCs w:val="22"/>
          <w:rtl/>
        </w:rPr>
        <w:t xml:space="preserve"> של שאר המדינות המשתתפות), ש</w:t>
      </w:r>
      <w:r w:rsidR="00D33597" w:rsidRPr="002002E4">
        <w:rPr>
          <w:rFonts w:asciiTheme="minorBidi" w:hAnsiTheme="minorBidi" w:cstheme="minorBidi"/>
          <w:sz w:val="22"/>
          <w:szCs w:val="22"/>
          <w:rtl/>
        </w:rPr>
        <w:t>יש בהם</w:t>
      </w:r>
      <w:r w:rsidRPr="002002E4">
        <w:rPr>
          <w:rFonts w:asciiTheme="minorBidi" w:hAnsiTheme="minorBidi" w:cstheme="minorBidi"/>
          <w:sz w:val="22"/>
          <w:szCs w:val="22"/>
          <w:rtl/>
        </w:rPr>
        <w:t xml:space="preserve"> להעיד כי שאלה זו או אחרת (בשאלון או במבחן) לא הופקה כראוי או לא נבדקה כראוי ויש להוציאה טרם ניתוח התוצאות הכולל. </w:t>
      </w:r>
      <w:r w:rsidR="00D33597" w:rsidRPr="002002E4">
        <w:rPr>
          <w:rFonts w:asciiTheme="minorBidi" w:hAnsiTheme="minorBidi" w:cstheme="minorBidi"/>
          <w:sz w:val="22"/>
          <w:szCs w:val="22"/>
          <w:rtl/>
        </w:rPr>
        <w:t xml:space="preserve">ואמנם, </w:t>
      </w:r>
      <w:r w:rsidRPr="002002E4">
        <w:rPr>
          <w:rFonts w:asciiTheme="minorBidi" w:hAnsiTheme="minorBidi" w:cstheme="minorBidi"/>
          <w:sz w:val="22"/>
          <w:szCs w:val="22"/>
          <w:rtl/>
        </w:rPr>
        <w:t xml:space="preserve">כאשר התגלתה בעיה חריגה בשאלה מסוימת במדינה נתונה, היא הוצאה מן העיבוד בעבור אותה מדינה בניתוח הנתונים הסופי. כזכור, מרבית הבעיות בתרגום ובהתאמה התרבותית התגלו עוד בשלב של </w:t>
      </w:r>
      <w:r w:rsidR="00D33597" w:rsidRPr="002002E4">
        <w:rPr>
          <w:rFonts w:asciiTheme="minorBidi" w:hAnsiTheme="minorBidi" w:cstheme="minorBidi"/>
          <w:sz w:val="22"/>
          <w:szCs w:val="22"/>
          <w:rtl/>
        </w:rPr>
        <w:t>ה</w:t>
      </w:r>
      <w:r w:rsidRPr="002002E4">
        <w:rPr>
          <w:rFonts w:asciiTheme="minorBidi" w:hAnsiTheme="minorBidi" w:cstheme="minorBidi"/>
          <w:sz w:val="22"/>
          <w:szCs w:val="22"/>
          <w:rtl/>
        </w:rPr>
        <w:t>מחקר החלוץ ותוקנו בטרם נע</w:t>
      </w:r>
      <w:r w:rsidR="00D33597" w:rsidRPr="002002E4">
        <w:rPr>
          <w:rFonts w:asciiTheme="minorBidi" w:hAnsiTheme="minorBidi" w:cstheme="minorBidi"/>
          <w:sz w:val="22"/>
          <w:szCs w:val="22"/>
          <w:rtl/>
        </w:rPr>
        <w:t>שה</w:t>
      </w:r>
      <w:r w:rsidRPr="002002E4">
        <w:rPr>
          <w:rFonts w:asciiTheme="minorBidi" w:hAnsiTheme="minorBidi" w:cstheme="minorBidi"/>
          <w:sz w:val="22"/>
          <w:szCs w:val="22"/>
          <w:rtl/>
        </w:rPr>
        <w:t xml:space="preserve"> המחקר העיקרי.</w:t>
      </w:r>
    </w:p>
    <w:p w:rsidR="00994A8F" w:rsidRPr="002002E4" w:rsidRDefault="00994A8F" w:rsidP="00994A8F">
      <w:pPr>
        <w:bidi/>
        <w:spacing w:before="120" w:after="120" w:line="360" w:lineRule="auto"/>
        <w:contextualSpacing/>
        <w:jc w:val="both"/>
        <w:rPr>
          <w:rFonts w:asciiTheme="minorBidi" w:hAnsiTheme="minorBidi" w:cstheme="minorBidi"/>
          <w:b/>
          <w:bCs/>
          <w:sz w:val="22"/>
          <w:szCs w:val="22"/>
          <w:rtl/>
        </w:rPr>
      </w:pPr>
      <w:r w:rsidRPr="002002E4">
        <w:rPr>
          <w:rFonts w:asciiTheme="minorBidi" w:hAnsiTheme="minorBidi" w:cstheme="minorBidi"/>
          <w:b/>
          <w:bCs/>
          <w:sz w:val="22"/>
          <w:szCs w:val="22"/>
          <w:rtl/>
        </w:rPr>
        <w:lastRenderedPageBreak/>
        <w:t>חישוב הציונים ותאוריית התגובה לפריט</w:t>
      </w:r>
    </w:p>
    <w:p w:rsidR="00994A8F" w:rsidRPr="002002E4" w:rsidRDefault="00994A8F" w:rsidP="00FA708F">
      <w:pPr>
        <w:bidi/>
        <w:spacing w:before="120" w:after="120" w:line="360" w:lineRule="auto"/>
        <w:contextualSpacing/>
        <w:jc w:val="both"/>
        <w:rPr>
          <w:rFonts w:asciiTheme="minorBidi" w:hAnsiTheme="minorBidi" w:cstheme="minorBidi"/>
          <w:sz w:val="22"/>
          <w:szCs w:val="22"/>
          <w:rtl/>
        </w:rPr>
      </w:pPr>
      <w:r w:rsidRPr="002002E4">
        <w:rPr>
          <w:rFonts w:asciiTheme="minorBidi" w:hAnsiTheme="minorBidi" w:cstheme="minorBidi"/>
          <w:sz w:val="22"/>
          <w:szCs w:val="22"/>
          <w:rtl/>
        </w:rPr>
        <w:t>הגישה התאורטית</w:t>
      </w:r>
      <w:r w:rsidRPr="002002E4">
        <w:rPr>
          <w:rFonts w:asciiTheme="minorBidi" w:hAnsiTheme="minorBidi" w:cstheme="minorBidi"/>
          <w:sz w:val="22"/>
          <w:szCs w:val="22"/>
        </w:rPr>
        <w:t xml:space="preserve"> </w:t>
      </w:r>
      <w:r w:rsidRPr="002002E4">
        <w:rPr>
          <w:rFonts w:asciiTheme="minorBidi" w:hAnsiTheme="minorBidi" w:cstheme="minorBidi"/>
          <w:sz w:val="22"/>
          <w:szCs w:val="22"/>
          <w:rtl/>
        </w:rPr>
        <w:t>המשמשת לניתוח נתוני המבחנים במחקר פיזה היא "תאוריית התגובה לפריט" (</w:t>
      </w:r>
      <w:r w:rsidRPr="002002E4">
        <w:rPr>
          <w:rFonts w:asciiTheme="minorBidi" w:hAnsiTheme="minorBidi" w:cstheme="minorBidi"/>
          <w:sz w:val="22"/>
          <w:szCs w:val="22"/>
        </w:rPr>
        <w:t>Item Response Theory - IRT</w:t>
      </w:r>
      <w:r w:rsidRPr="002002E4">
        <w:rPr>
          <w:rFonts w:asciiTheme="minorBidi" w:hAnsiTheme="minorBidi" w:cstheme="minorBidi"/>
          <w:sz w:val="22"/>
          <w:szCs w:val="22"/>
          <w:rtl/>
        </w:rPr>
        <w:t>). בבסיס</w:t>
      </w:r>
      <w:r w:rsidR="00FA708F" w:rsidRPr="002002E4">
        <w:rPr>
          <w:rFonts w:asciiTheme="minorBidi" w:hAnsiTheme="minorBidi" w:cstheme="minorBidi"/>
          <w:sz w:val="22"/>
          <w:szCs w:val="22"/>
          <w:rtl/>
        </w:rPr>
        <w:t>ה</w:t>
      </w:r>
      <w:r w:rsidRPr="002002E4">
        <w:rPr>
          <w:rFonts w:asciiTheme="minorBidi" w:hAnsiTheme="minorBidi" w:cstheme="minorBidi"/>
          <w:sz w:val="22"/>
          <w:szCs w:val="22"/>
          <w:rtl/>
        </w:rPr>
        <w:t xml:space="preserve"> מצוי הקשר בין רמת היכולת של נבחן לבין ההסתברות שיצליח להשיב נכונה על פריט במבחן. אחד היתרונות של תאוריה זו הוא שאפשר לחשב באמצעותה אומדני רמת יכולת לכל הנבחנים על אותו סולם, גם אם נבחנים שונים השיבו על נוסחים שונים של המבחן (דהיינו על מקבצים שונים של פריטים), ובלבד שהפריטים השונים מודדים את אותו תחום דעת. באמצעות המודלים השונים שמוצעים במסגרת תאוריה זו אפשר להשוות בין הישגיהם של נבחנים שקיבלו חוברות/נוסחי מבחן שונים וכן בין הישגיהם של נבחנים שנבחנו בשנים שונות. נוסף על מודלים פשוטים יותר של </w:t>
      </w:r>
      <w:r w:rsidRPr="002002E4">
        <w:rPr>
          <w:rFonts w:asciiTheme="minorBidi" w:hAnsiTheme="minorBidi" w:cstheme="minorBidi"/>
          <w:sz w:val="22"/>
          <w:szCs w:val="22"/>
        </w:rPr>
        <w:t>IRT</w:t>
      </w:r>
      <w:r w:rsidR="00FA708F" w:rsidRPr="002002E4">
        <w:rPr>
          <w:rFonts w:asciiTheme="minorBidi" w:hAnsiTheme="minorBidi" w:cstheme="minorBidi"/>
          <w:sz w:val="22"/>
          <w:szCs w:val="22"/>
          <w:rtl/>
        </w:rPr>
        <w:t>,</w:t>
      </w:r>
      <w:r w:rsidRPr="002002E4">
        <w:rPr>
          <w:rFonts w:asciiTheme="minorBidi" w:hAnsiTheme="minorBidi" w:cstheme="minorBidi"/>
          <w:sz w:val="22"/>
          <w:szCs w:val="22"/>
          <w:rtl/>
        </w:rPr>
        <w:t xml:space="preserve"> המתאימים לפריטים ש</w:t>
      </w:r>
      <w:r w:rsidR="00FA708F" w:rsidRPr="002002E4">
        <w:rPr>
          <w:rFonts w:asciiTheme="minorBidi" w:hAnsiTheme="minorBidi" w:cstheme="minorBidi"/>
          <w:sz w:val="22"/>
          <w:szCs w:val="22"/>
          <w:rtl/>
        </w:rPr>
        <w:t xml:space="preserve">יש </w:t>
      </w:r>
      <w:r w:rsidRPr="002002E4">
        <w:rPr>
          <w:rFonts w:asciiTheme="minorBidi" w:hAnsiTheme="minorBidi" w:cstheme="minorBidi"/>
          <w:sz w:val="22"/>
          <w:szCs w:val="22"/>
          <w:rtl/>
        </w:rPr>
        <w:t>בה</w:t>
      </w:r>
      <w:r w:rsidR="00FA708F" w:rsidRPr="002002E4">
        <w:rPr>
          <w:rFonts w:asciiTheme="minorBidi" w:hAnsiTheme="minorBidi" w:cstheme="minorBidi"/>
          <w:sz w:val="22"/>
          <w:szCs w:val="22"/>
          <w:rtl/>
        </w:rPr>
        <w:t>ם</w:t>
      </w:r>
      <w:r w:rsidRPr="002002E4">
        <w:rPr>
          <w:rFonts w:asciiTheme="minorBidi" w:hAnsiTheme="minorBidi" w:cstheme="minorBidi"/>
          <w:sz w:val="22"/>
          <w:szCs w:val="22"/>
          <w:rtl/>
        </w:rPr>
        <w:t xml:space="preserve"> שתי אפשרויות ת</w:t>
      </w:r>
      <w:r w:rsidR="00FA708F" w:rsidRPr="002002E4">
        <w:rPr>
          <w:rFonts w:asciiTheme="minorBidi" w:hAnsiTheme="minorBidi" w:cstheme="minorBidi"/>
          <w:sz w:val="22"/>
          <w:szCs w:val="22"/>
          <w:rtl/>
        </w:rPr>
        <w:t>שובה</w:t>
      </w:r>
      <w:r w:rsidRPr="002002E4">
        <w:rPr>
          <w:rFonts w:asciiTheme="minorBidi" w:hAnsiTheme="minorBidi" w:cstheme="minorBidi"/>
          <w:sz w:val="22"/>
          <w:szCs w:val="22"/>
          <w:rtl/>
        </w:rPr>
        <w:t xml:space="preserve"> מובחנות (נכון/לא נכון), במחקר פיזה נעשה שימוש </w:t>
      </w:r>
      <w:r w:rsidR="00FA708F" w:rsidRPr="002002E4">
        <w:rPr>
          <w:rFonts w:asciiTheme="minorBidi" w:hAnsiTheme="minorBidi" w:cstheme="minorBidi"/>
          <w:sz w:val="22"/>
          <w:szCs w:val="22"/>
          <w:rtl/>
        </w:rPr>
        <w:t xml:space="preserve">גם </w:t>
      </w:r>
      <w:r w:rsidRPr="002002E4">
        <w:rPr>
          <w:rFonts w:asciiTheme="minorBidi" w:hAnsiTheme="minorBidi" w:cstheme="minorBidi"/>
          <w:sz w:val="22"/>
          <w:szCs w:val="22"/>
          <w:rtl/>
        </w:rPr>
        <w:t xml:space="preserve">במודלים מורכבים יותר המותאמים לעיבוד נתוני פריטים </w:t>
      </w:r>
      <w:proofErr w:type="spellStart"/>
      <w:r w:rsidRPr="002002E4">
        <w:rPr>
          <w:rFonts w:asciiTheme="minorBidi" w:hAnsiTheme="minorBidi" w:cstheme="minorBidi"/>
          <w:sz w:val="22"/>
          <w:szCs w:val="22"/>
          <w:rtl/>
        </w:rPr>
        <w:t>פוליטומיים</w:t>
      </w:r>
      <w:proofErr w:type="spellEnd"/>
      <w:r w:rsidRPr="002002E4">
        <w:rPr>
          <w:rFonts w:asciiTheme="minorBidi" w:hAnsiTheme="minorBidi" w:cstheme="minorBidi"/>
          <w:sz w:val="22"/>
          <w:szCs w:val="22"/>
          <w:rtl/>
        </w:rPr>
        <w:t xml:space="preserve"> (שאלות שיש בהן יותר משתי רמות תשובה; למשל, שאלות שהת</w:t>
      </w:r>
      <w:r w:rsidR="00FA708F" w:rsidRPr="002002E4">
        <w:rPr>
          <w:rFonts w:asciiTheme="minorBidi" w:hAnsiTheme="minorBidi" w:cstheme="minorBidi"/>
          <w:sz w:val="22"/>
          <w:szCs w:val="22"/>
          <w:rtl/>
        </w:rPr>
        <w:t>ש</w:t>
      </w:r>
      <w:r w:rsidRPr="002002E4">
        <w:rPr>
          <w:rFonts w:asciiTheme="minorBidi" w:hAnsiTheme="minorBidi" w:cstheme="minorBidi"/>
          <w:sz w:val="22"/>
          <w:szCs w:val="22"/>
          <w:rtl/>
        </w:rPr>
        <w:t xml:space="preserve">ובה עליהן יכולה להיות נכונה, נכונה </w:t>
      </w:r>
      <w:r w:rsidR="00FA708F" w:rsidRPr="002002E4">
        <w:rPr>
          <w:rFonts w:asciiTheme="minorBidi" w:hAnsiTheme="minorBidi" w:cstheme="minorBidi"/>
          <w:sz w:val="22"/>
          <w:szCs w:val="22"/>
          <w:rtl/>
        </w:rPr>
        <w:t>ב</w:t>
      </w:r>
      <w:r w:rsidRPr="002002E4">
        <w:rPr>
          <w:rFonts w:asciiTheme="minorBidi" w:hAnsiTheme="minorBidi" w:cstheme="minorBidi"/>
          <w:sz w:val="22"/>
          <w:szCs w:val="22"/>
          <w:rtl/>
        </w:rPr>
        <w:t>חלק</w:t>
      </w:r>
      <w:r w:rsidR="00FA708F" w:rsidRPr="002002E4">
        <w:rPr>
          <w:rFonts w:asciiTheme="minorBidi" w:hAnsiTheme="minorBidi" w:cstheme="minorBidi"/>
          <w:sz w:val="22"/>
          <w:szCs w:val="22"/>
          <w:rtl/>
        </w:rPr>
        <w:t>ה</w:t>
      </w:r>
      <w:r w:rsidRPr="002002E4">
        <w:rPr>
          <w:rFonts w:asciiTheme="minorBidi" w:hAnsiTheme="minorBidi" w:cstheme="minorBidi"/>
          <w:sz w:val="22"/>
          <w:szCs w:val="22"/>
          <w:rtl/>
        </w:rPr>
        <w:t xml:space="preserve"> או שגויה, כפי שקורה לא אחת בפריטים "פתוחים"). במסגרת הגישה האמורה, לאחר העברת המבחן ובתום איסוף הנתונים נאמדים תחילה מאפייני הפריטים (הפרמטרים שלהם). פעולה זו מכונה "כיול הפרמטרים של הפריטים". על בסיס אומדנים אלו של מאפייני הפריטים ועל פי ת</w:t>
      </w:r>
      <w:r w:rsidR="00FA708F" w:rsidRPr="002002E4">
        <w:rPr>
          <w:rFonts w:asciiTheme="minorBidi" w:hAnsiTheme="minorBidi" w:cstheme="minorBidi"/>
          <w:sz w:val="22"/>
          <w:szCs w:val="22"/>
          <w:rtl/>
        </w:rPr>
        <w:t>ש</w:t>
      </w:r>
      <w:r w:rsidRPr="002002E4">
        <w:rPr>
          <w:rFonts w:asciiTheme="minorBidi" w:hAnsiTheme="minorBidi" w:cstheme="minorBidi"/>
          <w:sz w:val="22"/>
          <w:szCs w:val="22"/>
          <w:rtl/>
        </w:rPr>
        <w:t xml:space="preserve">ובות הנבחנים </w:t>
      </w:r>
      <w:r w:rsidR="00FA708F" w:rsidRPr="002002E4">
        <w:rPr>
          <w:rFonts w:asciiTheme="minorBidi" w:hAnsiTheme="minorBidi" w:cstheme="minorBidi"/>
          <w:sz w:val="22"/>
          <w:szCs w:val="22"/>
          <w:rtl/>
        </w:rPr>
        <w:t xml:space="preserve">על </w:t>
      </w:r>
      <w:r w:rsidRPr="002002E4">
        <w:rPr>
          <w:rFonts w:asciiTheme="minorBidi" w:hAnsiTheme="minorBidi" w:cstheme="minorBidi"/>
          <w:sz w:val="22"/>
          <w:szCs w:val="22"/>
          <w:rtl/>
        </w:rPr>
        <w:t>פריטי המבחן אומדים את רמת היכולת של הנבחנים היחידים. כיול הפרמטרים נעשה ברמה הבין-לאומית</w:t>
      </w:r>
      <w:r w:rsidR="00FA708F" w:rsidRPr="002002E4">
        <w:rPr>
          <w:rFonts w:asciiTheme="minorBidi" w:hAnsiTheme="minorBidi" w:cstheme="minorBidi"/>
          <w:sz w:val="22"/>
          <w:szCs w:val="22"/>
          <w:rtl/>
        </w:rPr>
        <w:t>,</w:t>
      </w:r>
      <w:r w:rsidRPr="002002E4">
        <w:rPr>
          <w:rFonts w:asciiTheme="minorBidi" w:hAnsiTheme="minorBidi" w:cstheme="minorBidi"/>
          <w:sz w:val="22"/>
          <w:szCs w:val="22"/>
          <w:rtl/>
        </w:rPr>
        <w:t xml:space="preserve"> תוך </w:t>
      </w:r>
      <w:r w:rsidR="00FA708F" w:rsidRPr="002002E4">
        <w:rPr>
          <w:rFonts w:asciiTheme="minorBidi" w:hAnsiTheme="minorBidi" w:cstheme="minorBidi"/>
          <w:sz w:val="22"/>
          <w:szCs w:val="22"/>
          <w:rtl/>
        </w:rPr>
        <w:t xml:space="preserve">שמובאים </w:t>
      </w:r>
      <w:r w:rsidRPr="002002E4">
        <w:rPr>
          <w:rFonts w:asciiTheme="minorBidi" w:hAnsiTheme="minorBidi" w:cstheme="minorBidi"/>
          <w:sz w:val="22"/>
          <w:szCs w:val="22"/>
          <w:rtl/>
        </w:rPr>
        <w:t>בחשבון כל הנתונים במדינות ה-</w:t>
      </w:r>
      <w:r w:rsidRPr="002002E4">
        <w:rPr>
          <w:rFonts w:asciiTheme="minorBidi" w:hAnsiTheme="minorBidi" w:cstheme="minorBidi"/>
          <w:sz w:val="22"/>
          <w:szCs w:val="22"/>
        </w:rPr>
        <w:t>OECD</w:t>
      </w:r>
      <w:r w:rsidRPr="002002E4">
        <w:rPr>
          <w:rFonts w:asciiTheme="minorBidi" w:hAnsiTheme="minorBidi" w:cstheme="minorBidi"/>
          <w:sz w:val="22"/>
          <w:szCs w:val="22"/>
          <w:rtl/>
        </w:rPr>
        <w:t xml:space="preserve">. העיבודים הללו </w:t>
      </w:r>
      <w:r w:rsidR="00FA708F" w:rsidRPr="002002E4">
        <w:rPr>
          <w:rFonts w:asciiTheme="minorBidi" w:hAnsiTheme="minorBidi" w:cstheme="minorBidi"/>
          <w:sz w:val="22"/>
          <w:szCs w:val="22"/>
          <w:rtl/>
        </w:rPr>
        <w:t xml:space="preserve">נעשים </w:t>
      </w:r>
      <w:r w:rsidRPr="002002E4">
        <w:rPr>
          <w:rFonts w:asciiTheme="minorBidi" w:hAnsiTheme="minorBidi" w:cstheme="minorBidi"/>
          <w:sz w:val="22"/>
          <w:szCs w:val="22"/>
          <w:rtl/>
        </w:rPr>
        <w:t xml:space="preserve">בכל תחום אוריינות בנפרד תוך מיזוג נתונים מפריטי עוגן שהועברו גם במחזורי מחקר קודמים. כך, הפרמטרים של הפריטים המתקבלים בהליך זה והציונים המתקבלים בו מכוילים לסולם הציונים במחזורי מחקר קודמים. </w:t>
      </w:r>
      <w:r w:rsidR="00FA708F" w:rsidRPr="002002E4">
        <w:rPr>
          <w:rFonts w:asciiTheme="minorBidi" w:hAnsiTheme="minorBidi" w:cstheme="minorBidi"/>
          <w:sz w:val="22"/>
          <w:szCs w:val="22"/>
          <w:rtl/>
        </w:rPr>
        <w:t xml:space="preserve"> </w:t>
      </w:r>
    </w:p>
    <w:p w:rsidR="00994A8F" w:rsidRPr="002002E4" w:rsidRDefault="00994A8F" w:rsidP="00994A8F">
      <w:pPr>
        <w:bidi/>
        <w:spacing w:before="120" w:after="120" w:line="360" w:lineRule="auto"/>
        <w:contextualSpacing/>
        <w:jc w:val="both"/>
        <w:rPr>
          <w:rFonts w:asciiTheme="minorBidi" w:hAnsiTheme="minorBidi" w:cstheme="minorBidi"/>
          <w:sz w:val="22"/>
          <w:szCs w:val="22"/>
          <w:rtl/>
        </w:rPr>
      </w:pPr>
    </w:p>
    <w:p w:rsidR="00994A8F" w:rsidRPr="002002E4" w:rsidRDefault="00994A8F" w:rsidP="00EB2A1B">
      <w:pPr>
        <w:bidi/>
        <w:spacing w:before="120" w:after="120" w:line="360" w:lineRule="auto"/>
        <w:contextualSpacing/>
        <w:jc w:val="both"/>
        <w:rPr>
          <w:rFonts w:asciiTheme="minorBidi" w:hAnsiTheme="minorBidi" w:cstheme="minorBidi"/>
          <w:sz w:val="22"/>
          <w:szCs w:val="22"/>
          <w:rtl/>
        </w:rPr>
      </w:pPr>
      <w:r w:rsidRPr="002002E4">
        <w:rPr>
          <w:rFonts w:asciiTheme="minorBidi" w:hAnsiTheme="minorBidi" w:cstheme="minorBidi"/>
          <w:sz w:val="22"/>
          <w:szCs w:val="22"/>
          <w:rtl/>
        </w:rPr>
        <w:t>מטרת מחקר פיזה היא לאמוד את התפלגות רמת היכולת של כלל האוכלוסייה (או של קבוצת נבחנים רחבה), ולא את רמת היכולת של נבחן יחיד. אולם מאחר שכל נבחן יחיד מקבל מספר קטן יחסית של פריטים במבחן, אומדני הפרמטרים של התפלגות רמת היכולת של כלל האוכלוסייה - שיתבססו על אומדני רמת היכולת של הנבחנים היחידים (כמ</w:t>
      </w:r>
      <w:r w:rsidR="00FA708F" w:rsidRPr="002002E4">
        <w:rPr>
          <w:rFonts w:asciiTheme="minorBidi" w:hAnsiTheme="minorBidi" w:cstheme="minorBidi"/>
          <w:sz w:val="22"/>
          <w:szCs w:val="22"/>
          <w:rtl/>
        </w:rPr>
        <w:t>פורט</w:t>
      </w:r>
      <w:r w:rsidRPr="002002E4">
        <w:rPr>
          <w:rFonts w:asciiTheme="minorBidi" w:hAnsiTheme="minorBidi" w:cstheme="minorBidi"/>
          <w:sz w:val="22"/>
          <w:szCs w:val="22"/>
          <w:rtl/>
        </w:rPr>
        <w:t xml:space="preserve"> לעיל) - עלולים להיות מוטים מבחינה סטטיסטית (למשל, אומדני סטיית התקן של הציונים ושל האחוזונים של הציונים, ועוד). כדי להתגבר על בעיה זו, במחקרים רחבי היקף כדוגמת מחקר פיזה משתמשים במתודולוגיה שבה אומדים ישירות את הפרמטרים של התפלגות רמת היכולת של כלל האוכלוסייה. למעשה, "מפיקים" (דוגמים) בעבור כל נבחן חמישה ערכים באקראי מתוך ההתפלגות הנאמדת המותנית של רמת היכולת שלו. ערכים אלו, המייצגים חמישה אומדנים של רמת היכולת של נבחן נתון, מכונים "ערכים סבירים" (</w:t>
      </w:r>
      <w:r w:rsidRPr="002002E4">
        <w:rPr>
          <w:rFonts w:asciiTheme="minorBidi" w:hAnsiTheme="minorBidi" w:cstheme="minorBidi"/>
          <w:sz w:val="22"/>
          <w:szCs w:val="22"/>
        </w:rPr>
        <w:t>PV-plausible values</w:t>
      </w:r>
      <w:r w:rsidRPr="002002E4">
        <w:rPr>
          <w:rFonts w:asciiTheme="minorBidi" w:hAnsiTheme="minorBidi" w:cstheme="minorBidi"/>
          <w:sz w:val="22"/>
          <w:szCs w:val="22"/>
          <w:rtl/>
        </w:rPr>
        <w:t>). ערכים סבירים אלו משמשים לחישוב המדדים המסכמים של כלל אוכלוסיית הנבחנים. בהליך האמידה של המדדים המסכמים (הפרמטרים הסטטיסטיים) הללו ושל פונקציות ההתפלגות של רמת היכולת של כל נבחן משתמשים לא רק בציוני הנבחנים בפריטי המבחן, אלא בכל מידע נוסף על אודות הנבחנים שעשוי לסייע באמידת ההתפלגות של רמת היכולת שלהם, כגון נתוני רקע השאובים מהשאלונים שמילאו, רמת היכולת שה</w:t>
      </w:r>
      <w:r w:rsidR="00EB2A1B" w:rsidRPr="002002E4">
        <w:rPr>
          <w:rFonts w:asciiTheme="minorBidi" w:hAnsiTheme="minorBidi" w:cstheme="minorBidi"/>
          <w:sz w:val="22"/>
          <w:szCs w:val="22"/>
          <w:rtl/>
        </w:rPr>
        <w:t>ראו</w:t>
      </w:r>
      <w:r w:rsidRPr="002002E4">
        <w:rPr>
          <w:rFonts w:asciiTheme="minorBidi" w:hAnsiTheme="minorBidi" w:cstheme="minorBidi"/>
          <w:sz w:val="22"/>
          <w:szCs w:val="22"/>
          <w:rtl/>
        </w:rPr>
        <w:t xml:space="preserve"> בתחומי אוריינות אחרים</w:t>
      </w:r>
      <w:r w:rsidR="00EB2A1B" w:rsidRPr="002002E4">
        <w:rPr>
          <w:rFonts w:asciiTheme="minorBidi" w:hAnsiTheme="minorBidi" w:cstheme="minorBidi"/>
          <w:sz w:val="22"/>
          <w:szCs w:val="22"/>
          <w:rtl/>
        </w:rPr>
        <w:t>,</w:t>
      </w:r>
      <w:r w:rsidRPr="002002E4">
        <w:rPr>
          <w:rFonts w:asciiTheme="minorBidi" w:hAnsiTheme="minorBidi" w:cstheme="minorBidi"/>
          <w:sz w:val="22"/>
          <w:szCs w:val="22"/>
          <w:rtl/>
        </w:rPr>
        <w:t xml:space="preserve"> וכיו</w:t>
      </w:r>
      <w:r w:rsidR="00EB2A1B" w:rsidRPr="002002E4">
        <w:rPr>
          <w:rFonts w:asciiTheme="minorBidi" w:hAnsiTheme="minorBidi" w:cstheme="minorBidi"/>
          <w:sz w:val="22"/>
          <w:szCs w:val="22"/>
          <w:rtl/>
        </w:rPr>
        <w:t>"</w:t>
      </w:r>
      <w:r w:rsidRPr="002002E4">
        <w:rPr>
          <w:rFonts w:asciiTheme="minorBidi" w:hAnsiTheme="minorBidi" w:cstheme="minorBidi"/>
          <w:sz w:val="22"/>
          <w:szCs w:val="22"/>
          <w:rtl/>
        </w:rPr>
        <w:t xml:space="preserve">ב. </w:t>
      </w:r>
    </w:p>
    <w:p w:rsidR="00994A8F" w:rsidRPr="002002E4" w:rsidRDefault="00994A8F" w:rsidP="00994A8F">
      <w:pPr>
        <w:bidi/>
        <w:spacing w:before="120" w:after="120" w:line="360" w:lineRule="auto"/>
        <w:contextualSpacing/>
        <w:jc w:val="both"/>
        <w:rPr>
          <w:rFonts w:asciiTheme="minorBidi" w:hAnsiTheme="minorBidi" w:cstheme="minorBidi"/>
          <w:sz w:val="22"/>
          <w:szCs w:val="22"/>
          <w:rtl/>
        </w:rPr>
      </w:pPr>
    </w:p>
    <w:p w:rsidR="00994A8F" w:rsidRPr="002002E4" w:rsidRDefault="00994A8F" w:rsidP="00994A8F">
      <w:pPr>
        <w:bidi/>
        <w:spacing w:before="120" w:after="120" w:line="360" w:lineRule="auto"/>
        <w:contextualSpacing/>
        <w:jc w:val="both"/>
        <w:rPr>
          <w:rFonts w:asciiTheme="minorBidi" w:hAnsiTheme="minorBidi" w:cstheme="minorBidi"/>
          <w:b/>
          <w:bCs/>
          <w:sz w:val="22"/>
          <w:szCs w:val="22"/>
          <w:rtl/>
        </w:rPr>
      </w:pPr>
      <w:r w:rsidRPr="002002E4">
        <w:rPr>
          <w:rFonts w:asciiTheme="minorBidi" w:hAnsiTheme="minorBidi" w:cstheme="minorBidi"/>
          <w:b/>
          <w:bCs/>
          <w:sz w:val="22"/>
          <w:szCs w:val="22"/>
          <w:rtl/>
        </w:rPr>
        <w:t>סולם הציונים ורמות הבקיאות</w:t>
      </w:r>
    </w:p>
    <w:p w:rsidR="00994A8F" w:rsidRPr="002002E4" w:rsidRDefault="00994A8F" w:rsidP="00CB4FE0">
      <w:pPr>
        <w:bidi/>
        <w:spacing w:before="120" w:after="120" w:line="360" w:lineRule="auto"/>
        <w:contextualSpacing/>
        <w:jc w:val="both"/>
        <w:rPr>
          <w:rFonts w:asciiTheme="minorBidi" w:hAnsiTheme="minorBidi" w:cstheme="minorBidi"/>
          <w:sz w:val="22"/>
          <w:szCs w:val="22"/>
          <w:rtl/>
        </w:rPr>
      </w:pPr>
      <w:r w:rsidRPr="002002E4">
        <w:rPr>
          <w:rFonts w:asciiTheme="minorBidi" w:hAnsiTheme="minorBidi" w:cstheme="minorBidi"/>
          <w:sz w:val="22"/>
          <w:szCs w:val="22"/>
          <w:rtl/>
        </w:rPr>
        <w:t xml:space="preserve">יתרון נוסף של שימוש בתאוריית התגובה לפריט הוא שרמת היכולת של הנבחן ורמת הקושי של הפריטים מחושבות במונחי אותו סולם – הסולם של התכונה הנמדדת (במקרה הנוכחי - האוריינות בתחום דעת נתון). </w:t>
      </w:r>
      <w:bookmarkStart w:id="36" w:name="_Toc268066827"/>
      <w:bookmarkStart w:id="37" w:name="_Toc268415768"/>
      <w:bookmarkStart w:id="38" w:name="_Toc268415985"/>
      <w:r w:rsidRPr="002002E4">
        <w:rPr>
          <w:rFonts w:asciiTheme="minorBidi" w:hAnsiTheme="minorBidi" w:cstheme="minorBidi"/>
          <w:sz w:val="22"/>
          <w:szCs w:val="22"/>
          <w:rtl/>
        </w:rPr>
        <w:t xml:space="preserve">הקשר בין הצלחתו של נבחן לבין הפריטים הוא הסתברותי: ככל שנבחן ממוקם (מבחינת יכולתו) מעל לרמת </w:t>
      </w:r>
      <w:r w:rsidRPr="002002E4">
        <w:rPr>
          <w:rFonts w:asciiTheme="minorBidi" w:hAnsiTheme="minorBidi" w:cstheme="minorBidi"/>
          <w:sz w:val="22"/>
          <w:szCs w:val="22"/>
          <w:rtl/>
        </w:rPr>
        <w:lastRenderedPageBreak/>
        <w:t xml:space="preserve">הקושי של פריט נתון, </w:t>
      </w:r>
      <w:r w:rsidR="00EB2A1B" w:rsidRPr="002002E4">
        <w:rPr>
          <w:rFonts w:asciiTheme="minorBidi" w:hAnsiTheme="minorBidi" w:cstheme="minorBidi"/>
          <w:sz w:val="22"/>
          <w:szCs w:val="22"/>
          <w:rtl/>
        </w:rPr>
        <w:t xml:space="preserve">כן גבוהה </w:t>
      </w:r>
      <w:r w:rsidRPr="002002E4">
        <w:rPr>
          <w:rFonts w:asciiTheme="minorBidi" w:hAnsiTheme="minorBidi" w:cstheme="minorBidi"/>
          <w:sz w:val="22"/>
          <w:szCs w:val="22"/>
          <w:rtl/>
        </w:rPr>
        <w:t xml:space="preserve">ההסתברות כי ישלים את הפריט בהצלחה; ככל שנבחן ממוקם מתחת לרמת הקושי של פריט נתון, </w:t>
      </w:r>
      <w:r w:rsidR="00EB2A1B" w:rsidRPr="002002E4">
        <w:rPr>
          <w:rFonts w:asciiTheme="minorBidi" w:hAnsiTheme="minorBidi" w:cstheme="minorBidi"/>
          <w:sz w:val="22"/>
          <w:szCs w:val="22"/>
          <w:rtl/>
        </w:rPr>
        <w:t xml:space="preserve">כן נמוכה </w:t>
      </w:r>
      <w:r w:rsidRPr="002002E4">
        <w:rPr>
          <w:rFonts w:asciiTheme="minorBidi" w:hAnsiTheme="minorBidi" w:cstheme="minorBidi"/>
          <w:sz w:val="22"/>
          <w:szCs w:val="22"/>
          <w:rtl/>
        </w:rPr>
        <w:t>ההסתברות שישלים את הפריט בהצלחה</w:t>
      </w:r>
      <w:r w:rsidR="00EB2A1B" w:rsidRPr="002002E4">
        <w:rPr>
          <w:rFonts w:asciiTheme="minorBidi" w:hAnsiTheme="minorBidi" w:cstheme="minorBidi"/>
          <w:sz w:val="22"/>
          <w:szCs w:val="22"/>
          <w:rtl/>
        </w:rPr>
        <w:t>.</w:t>
      </w:r>
      <w:r w:rsidRPr="002002E4">
        <w:rPr>
          <w:rFonts w:asciiTheme="minorBidi" w:hAnsiTheme="minorBidi" w:cstheme="minorBidi"/>
          <w:sz w:val="22"/>
          <w:szCs w:val="22"/>
          <w:rtl/>
        </w:rPr>
        <w:t xml:space="preserve"> סולם הציונים לכל תחום אוריינות – קריאה, מתמטיקה ומדעים - הוא סולם רציף. לכל תחום אוריינות הוגדר סולם ציונים כולל. בתחום אוריינות המתמטיקה הוגדרו גם ארבעה תת-סולמות בעבור נושאים מתמטיים שונים (שינויי ויחסים, כמויות, מרחב וצורה, הסתברות ונתונים) ושלושה תת-סולמות </w:t>
      </w:r>
      <w:r w:rsidR="00EB2A1B" w:rsidRPr="002002E4">
        <w:rPr>
          <w:rFonts w:asciiTheme="minorBidi" w:hAnsiTheme="minorBidi" w:cstheme="minorBidi"/>
          <w:sz w:val="22"/>
          <w:szCs w:val="22"/>
          <w:rtl/>
        </w:rPr>
        <w:t>ב</w:t>
      </w:r>
      <w:r w:rsidRPr="002002E4">
        <w:rPr>
          <w:rFonts w:asciiTheme="minorBidi" w:hAnsiTheme="minorBidi" w:cstheme="minorBidi"/>
          <w:sz w:val="22"/>
          <w:szCs w:val="22"/>
          <w:rtl/>
        </w:rPr>
        <w:t xml:space="preserve">עבור תהליכי חשיבה מתמטיים בתחום זה (פירוש, ניסוח ויישום). נוסף </w:t>
      </w:r>
      <w:r w:rsidR="00EB2A1B" w:rsidRPr="002002E4">
        <w:rPr>
          <w:rFonts w:asciiTheme="minorBidi" w:hAnsiTheme="minorBidi" w:cstheme="minorBidi"/>
          <w:sz w:val="22"/>
          <w:szCs w:val="22"/>
          <w:rtl/>
        </w:rPr>
        <w:t xml:space="preserve">על כך </w:t>
      </w:r>
      <w:r w:rsidRPr="002002E4">
        <w:rPr>
          <w:rFonts w:asciiTheme="minorBidi" w:hAnsiTheme="minorBidi" w:cstheme="minorBidi"/>
          <w:sz w:val="22"/>
          <w:szCs w:val="22"/>
          <w:rtl/>
        </w:rPr>
        <w:t xml:space="preserve">נקבעו סולמות ציונים נפרדים (והליכי כיול בכלל זה) במתמטיקה ממוחשבת, באוריינות קריאה דיגיטלית, בפתרון בעיות ובאוריינות </w:t>
      </w:r>
      <w:r w:rsidR="00CB4FE0" w:rsidRPr="002002E4">
        <w:rPr>
          <w:rFonts w:asciiTheme="minorBidi" w:hAnsiTheme="minorBidi" w:cstheme="minorBidi"/>
          <w:sz w:val="22"/>
          <w:szCs w:val="22"/>
          <w:rtl/>
        </w:rPr>
        <w:t>פיננסי</w:t>
      </w:r>
      <w:r w:rsidRPr="002002E4">
        <w:rPr>
          <w:rFonts w:asciiTheme="minorBidi" w:hAnsiTheme="minorBidi" w:cstheme="minorBidi"/>
          <w:sz w:val="22"/>
          <w:szCs w:val="22"/>
          <w:rtl/>
        </w:rPr>
        <w:t>ת. לצורך מתן משמעות לציונים נקבעו על כל אחד מארבע</w:t>
      </w:r>
      <w:r w:rsidR="00EB2A1B" w:rsidRPr="002002E4">
        <w:rPr>
          <w:rFonts w:asciiTheme="minorBidi" w:hAnsiTheme="minorBidi" w:cstheme="minorBidi"/>
          <w:sz w:val="22"/>
          <w:szCs w:val="22"/>
          <w:rtl/>
        </w:rPr>
        <w:t>ה</w:t>
      </w:r>
      <w:r w:rsidRPr="002002E4">
        <w:rPr>
          <w:rFonts w:asciiTheme="minorBidi" w:hAnsiTheme="minorBidi" w:cstheme="minorBidi"/>
          <w:sz w:val="22"/>
          <w:szCs w:val="22"/>
          <w:rtl/>
        </w:rPr>
        <w:t xml:space="preserve"> עשר הסולמות הללו "רמות בקיאות". לאחר החלטה על מספר הרמות נקבע מיקומן של נקודות החתך שמסמנות את הגבול בין רמה לרמה. מדובר בהליך שיטתי ובו מובאות בחשבון רמת הקושי של שאלות המבחן והמיומנות והידע שנדרשים מן התלמיד בכל אחת מרמות הבקיאות כדי שיוכל להתמודד בהצלחה עם השאלות. מעבר לסולם הציונים הרציף, רמות הבקיאות אמורות לייצג שינוי איכותי ברמת הידע של התלמיד. במחקר 2012 נקבעו שש רמות בקיאות </w:t>
      </w:r>
      <w:r w:rsidR="00EB2A1B" w:rsidRPr="002002E4">
        <w:rPr>
          <w:rFonts w:asciiTheme="minorBidi" w:hAnsiTheme="minorBidi" w:cstheme="minorBidi"/>
          <w:sz w:val="22"/>
          <w:szCs w:val="22"/>
          <w:rtl/>
        </w:rPr>
        <w:t>ב</w:t>
      </w:r>
      <w:r w:rsidRPr="002002E4">
        <w:rPr>
          <w:rFonts w:asciiTheme="minorBidi" w:hAnsiTheme="minorBidi" w:cstheme="minorBidi"/>
          <w:sz w:val="22"/>
          <w:szCs w:val="22"/>
          <w:rtl/>
        </w:rPr>
        <w:t xml:space="preserve">אוריינות מתמטיקה (ונוסף </w:t>
      </w:r>
      <w:r w:rsidR="00EB2A1B" w:rsidRPr="002002E4">
        <w:rPr>
          <w:rFonts w:asciiTheme="minorBidi" w:hAnsiTheme="minorBidi" w:cstheme="minorBidi"/>
          <w:sz w:val="22"/>
          <w:szCs w:val="22"/>
          <w:rtl/>
        </w:rPr>
        <w:t>ע</w:t>
      </w:r>
      <w:r w:rsidRPr="002002E4">
        <w:rPr>
          <w:rFonts w:asciiTheme="minorBidi" w:hAnsiTheme="minorBidi" w:cstheme="minorBidi"/>
          <w:sz w:val="22"/>
          <w:szCs w:val="22"/>
          <w:rtl/>
        </w:rPr>
        <w:t>ל</w:t>
      </w:r>
      <w:r w:rsidR="00EB2A1B" w:rsidRPr="002002E4">
        <w:rPr>
          <w:rFonts w:asciiTheme="minorBidi" w:hAnsiTheme="minorBidi" w:cstheme="minorBidi"/>
          <w:sz w:val="22"/>
          <w:szCs w:val="22"/>
          <w:rtl/>
        </w:rPr>
        <w:t xml:space="preserve"> </w:t>
      </w:r>
      <w:r w:rsidRPr="002002E4">
        <w:rPr>
          <w:rFonts w:asciiTheme="minorBidi" w:hAnsiTheme="minorBidi" w:cstheme="minorBidi"/>
          <w:sz w:val="22"/>
          <w:szCs w:val="22"/>
          <w:rtl/>
        </w:rPr>
        <w:t>כך קיימת רמה אחת שהיא מתחת לרמות הבקיאות)</w:t>
      </w:r>
      <w:r w:rsidR="00EB2A1B" w:rsidRPr="002002E4">
        <w:rPr>
          <w:rFonts w:asciiTheme="minorBidi" w:hAnsiTheme="minorBidi" w:cstheme="minorBidi"/>
          <w:sz w:val="22"/>
          <w:szCs w:val="22"/>
          <w:rtl/>
        </w:rPr>
        <w:t>,</w:t>
      </w:r>
      <w:r w:rsidRPr="002002E4">
        <w:rPr>
          <w:rFonts w:asciiTheme="minorBidi" w:hAnsiTheme="minorBidi" w:cstheme="minorBidi"/>
          <w:sz w:val="22"/>
          <w:szCs w:val="22"/>
          <w:rtl/>
        </w:rPr>
        <w:t xml:space="preserve"> שש רמות </w:t>
      </w:r>
      <w:r w:rsidR="00EB2A1B" w:rsidRPr="002002E4">
        <w:rPr>
          <w:rFonts w:asciiTheme="minorBidi" w:hAnsiTheme="minorBidi" w:cstheme="minorBidi"/>
          <w:sz w:val="22"/>
          <w:szCs w:val="22"/>
          <w:rtl/>
        </w:rPr>
        <w:t xml:space="preserve">בקיאות </w:t>
      </w:r>
      <w:r w:rsidRPr="002002E4">
        <w:rPr>
          <w:rFonts w:asciiTheme="minorBidi" w:hAnsiTheme="minorBidi" w:cstheme="minorBidi"/>
          <w:sz w:val="22"/>
          <w:szCs w:val="22"/>
          <w:rtl/>
        </w:rPr>
        <w:t xml:space="preserve">במדעים ושבע רמות </w:t>
      </w:r>
      <w:r w:rsidR="00EB2A1B" w:rsidRPr="002002E4">
        <w:rPr>
          <w:rFonts w:asciiTheme="minorBidi" w:hAnsiTheme="minorBidi" w:cstheme="minorBidi"/>
          <w:sz w:val="22"/>
          <w:szCs w:val="22"/>
          <w:rtl/>
        </w:rPr>
        <w:t>ב</w:t>
      </w:r>
      <w:r w:rsidRPr="002002E4">
        <w:rPr>
          <w:rFonts w:asciiTheme="minorBidi" w:hAnsiTheme="minorBidi" w:cstheme="minorBidi"/>
          <w:sz w:val="22"/>
          <w:szCs w:val="22"/>
          <w:rtl/>
        </w:rPr>
        <w:t>אוריינות קריאה (האחרונות נקבעו ועוצבו במחקר פיזה 2009</w:t>
      </w:r>
      <w:r w:rsidR="00EB2A1B" w:rsidRPr="002002E4">
        <w:rPr>
          <w:rFonts w:asciiTheme="minorBidi" w:hAnsiTheme="minorBidi" w:cstheme="minorBidi"/>
          <w:sz w:val="22"/>
          <w:szCs w:val="22"/>
          <w:rtl/>
        </w:rPr>
        <w:t>,</w:t>
      </w:r>
      <w:r w:rsidRPr="002002E4">
        <w:rPr>
          <w:rFonts w:asciiTheme="minorBidi" w:hAnsiTheme="minorBidi" w:cstheme="minorBidi"/>
          <w:sz w:val="22"/>
          <w:szCs w:val="22"/>
          <w:rtl/>
        </w:rPr>
        <w:t xml:space="preserve"> שבו תחום אוריינות הקריאה היה התחום המרכזי). למבחנים הממוחשבים הופקו סולמות ציונים כוללים, כלומר ללא תת-סולמות לנושאים ולמיומנויות ספציפי</w:t>
      </w:r>
      <w:r w:rsidR="00EB2A1B" w:rsidRPr="002002E4">
        <w:rPr>
          <w:rFonts w:asciiTheme="minorBidi" w:hAnsiTheme="minorBidi" w:cstheme="minorBidi"/>
          <w:sz w:val="22"/>
          <w:szCs w:val="22"/>
          <w:rtl/>
        </w:rPr>
        <w:t>ים</w:t>
      </w:r>
      <w:r w:rsidRPr="002002E4">
        <w:rPr>
          <w:rFonts w:asciiTheme="minorBidi" w:hAnsiTheme="minorBidi" w:cstheme="minorBidi"/>
          <w:sz w:val="22"/>
          <w:szCs w:val="22"/>
          <w:rtl/>
        </w:rPr>
        <w:t xml:space="preserve"> (רלוונטי במחקר 2012 רק לתחום המתמטיקה). מבחינת רמות הבקיאות, למבחן הממוחשב במתמטיקה, כמו </w:t>
      </w:r>
      <w:r w:rsidR="00EB2A1B" w:rsidRPr="002002E4">
        <w:rPr>
          <w:rFonts w:asciiTheme="minorBidi" w:hAnsiTheme="minorBidi" w:cstheme="minorBidi"/>
          <w:sz w:val="22"/>
          <w:szCs w:val="22"/>
          <w:rtl/>
        </w:rPr>
        <w:t>למודפס</w:t>
      </w:r>
      <w:r w:rsidRPr="002002E4">
        <w:rPr>
          <w:rFonts w:asciiTheme="minorBidi" w:hAnsiTheme="minorBidi" w:cstheme="minorBidi"/>
          <w:sz w:val="22"/>
          <w:szCs w:val="22"/>
          <w:rtl/>
        </w:rPr>
        <w:t xml:space="preserve">, נקבעו שש רמות בקיאות; למבחן </w:t>
      </w:r>
      <w:r w:rsidR="00C26249" w:rsidRPr="002002E4">
        <w:rPr>
          <w:rFonts w:asciiTheme="minorBidi" w:hAnsiTheme="minorBidi" w:cstheme="minorBidi"/>
          <w:sz w:val="22"/>
          <w:szCs w:val="22"/>
          <w:rtl/>
        </w:rPr>
        <w:t>ב</w:t>
      </w:r>
      <w:r w:rsidRPr="002002E4">
        <w:rPr>
          <w:rFonts w:asciiTheme="minorBidi" w:hAnsiTheme="minorBidi" w:cstheme="minorBidi"/>
          <w:sz w:val="22"/>
          <w:szCs w:val="22"/>
          <w:rtl/>
        </w:rPr>
        <w:t>קריאה דיגיטלי</w:t>
      </w:r>
      <w:r w:rsidR="00C26249" w:rsidRPr="002002E4">
        <w:rPr>
          <w:rFonts w:asciiTheme="minorBidi" w:hAnsiTheme="minorBidi" w:cstheme="minorBidi"/>
          <w:sz w:val="22"/>
          <w:szCs w:val="22"/>
          <w:rtl/>
        </w:rPr>
        <w:t>ת</w:t>
      </w:r>
      <w:r w:rsidRPr="002002E4">
        <w:rPr>
          <w:rFonts w:asciiTheme="minorBidi" w:hAnsiTheme="minorBidi" w:cstheme="minorBidi"/>
          <w:sz w:val="22"/>
          <w:szCs w:val="22"/>
          <w:rtl/>
        </w:rPr>
        <w:t xml:space="preserve">, לעומת זאת, נקבעו ארבע רמות בקיאות ולא שבע, כפי שקיים במודפס, וזאת </w:t>
      </w:r>
      <w:r w:rsidR="00EB2A1B" w:rsidRPr="002002E4">
        <w:rPr>
          <w:rFonts w:asciiTheme="minorBidi" w:hAnsiTheme="minorBidi" w:cstheme="minorBidi"/>
          <w:sz w:val="22"/>
          <w:szCs w:val="22"/>
          <w:rtl/>
        </w:rPr>
        <w:t>משום ש</w:t>
      </w:r>
      <w:r w:rsidRPr="002002E4">
        <w:rPr>
          <w:rFonts w:asciiTheme="minorBidi" w:hAnsiTheme="minorBidi" w:cstheme="minorBidi"/>
          <w:sz w:val="22"/>
          <w:szCs w:val="22"/>
          <w:rtl/>
        </w:rPr>
        <w:t xml:space="preserve">מספר פריטי </w:t>
      </w:r>
      <w:r w:rsidR="00EB2A1B" w:rsidRPr="002002E4">
        <w:rPr>
          <w:rFonts w:asciiTheme="minorBidi" w:hAnsiTheme="minorBidi" w:cstheme="minorBidi"/>
          <w:sz w:val="22"/>
          <w:szCs w:val="22"/>
          <w:rtl/>
        </w:rPr>
        <w:t>ה</w:t>
      </w:r>
      <w:r w:rsidRPr="002002E4">
        <w:rPr>
          <w:rFonts w:asciiTheme="minorBidi" w:hAnsiTheme="minorBidi" w:cstheme="minorBidi"/>
          <w:sz w:val="22"/>
          <w:szCs w:val="22"/>
          <w:rtl/>
        </w:rPr>
        <w:t xml:space="preserve">מבחן </w:t>
      </w:r>
      <w:r w:rsidR="00EB2A1B" w:rsidRPr="002002E4">
        <w:rPr>
          <w:rFonts w:asciiTheme="minorBidi" w:hAnsiTheme="minorBidi" w:cstheme="minorBidi"/>
          <w:sz w:val="22"/>
          <w:szCs w:val="22"/>
          <w:rtl/>
        </w:rPr>
        <w:t xml:space="preserve">אינו גדול, </w:t>
      </w:r>
      <w:r w:rsidRPr="002002E4">
        <w:rPr>
          <w:rFonts w:asciiTheme="minorBidi" w:hAnsiTheme="minorBidi" w:cstheme="minorBidi"/>
          <w:sz w:val="22"/>
          <w:szCs w:val="22"/>
          <w:rtl/>
        </w:rPr>
        <w:t>מה שלא אפשר ליצור הבחנה דקה מספיק בין רמות הבקיאות הנמוכות מא</w:t>
      </w:r>
      <w:r w:rsidR="00EB2A1B" w:rsidRPr="002002E4">
        <w:rPr>
          <w:rFonts w:asciiTheme="minorBidi" w:hAnsiTheme="minorBidi" w:cstheme="minorBidi"/>
          <w:sz w:val="22"/>
          <w:szCs w:val="22"/>
          <w:rtl/>
        </w:rPr>
        <w:t>ו</w:t>
      </w:r>
      <w:r w:rsidRPr="002002E4">
        <w:rPr>
          <w:rFonts w:asciiTheme="minorBidi" w:hAnsiTheme="minorBidi" w:cstheme="minorBidi"/>
          <w:sz w:val="22"/>
          <w:szCs w:val="22"/>
          <w:rtl/>
        </w:rPr>
        <w:t xml:space="preserve">ד (בינן לבין עצמן) </w:t>
      </w:r>
      <w:r w:rsidR="00EB2A1B" w:rsidRPr="002002E4">
        <w:rPr>
          <w:rFonts w:asciiTheme="minorBidi" w:hAnsiTheme="minorBidi" w:cstheme="minorBidi"/>
          <w:sz w:val="22"/>
          <w:szCs w:val="22"/>
          <w:rtl/>
        </w:rPr>
        <w:t>ל</w:t>
      </w:r>
      <w:r w:rsidRPr="002002E4">
        <w:rPr>
          <w:rFonts w:asciiTheme="minorBidi" w:hAnsiTheme="minorBidi" w:cstheme="minorBidi"/>
          <w:sz w:val="22"/>
          <w:szCs w:val="22"/>
          <w:rtl/>
        </w:rPr>
        <w:t xml:space="preserve">בין רמות הבקיאות הגבוהות (בינן לבין עצמן). </w:t>
      </w:r>
    </w:p>
    <w:p w:rsidR="00994A8F" w:rsidRPr="002002E4" w:rsidRDefault="00994A8F" w:rsidP="00EB2A1B">
      <w:pPr>
        <w:bidi/>
        <w:spacing w:before="120" w:after="120" w:line="360" w:lineRule="auto"/>
        <w:contextualSpacing/>
        <w:jc w:val="both"/>
        <w:rPr>
          <w:rFonts w:asciiTheme="minorBidi" w:hAnsiTheme="minorBidi" w:cstheme="minorBidi"/>
          <w:sz w:val="22"/>
          <w:szCs w:val="22"/>
          <w:rtl/>
        </w:rPr>
      </w:pPr>
      <w:r w:rsidRPr="002002E4">
        <w:rPr>
          <w:rFonts w:asciiTheme="minorBidi" w:hAnsiTheme="minorBidi" w:cstheme="minorBidi"/>
          <w:sz w:val="22"/>
          <w:szCs w:val="22"/>
          <w:rtl/>
        </w:rPr>
        <w:t xml:space="preserve">כל רמה, כאמור, מוגדרת בטווח ציונים מסוים, ולכל </w:t>
      </w:r>
      <w:r w:rsidR="00EB2A1B" w:rsidRPr="002002E4">
        <w:rPr>
          <w:rFonts w:asciiTheme="minorBidi" w:hAnsiTheme="minorBidi" w:cstheme="minorBidi"/>
          <w:sz w:val="22"/>
          <w:szCs w:val="22"/>
          <w:rtl/>
        </w:rPr>
        <w:t>אחת מהן</w:t>
      </w:r>
      <w:r w:rsidRPr="002002E4">
        <w:rPr>
          <w:rFonts w:asciiTheme="minorBidi" w:hAnsiTheme="minorBidi" w:cstheme="minorBidi"/>
          <w:sz w:val="22"/>
          <w:szCs w:val="22"/>
          <w:rtl/>
        </w:rPr>
        <w:t xml:space="preserve"> הוגדרו המיומנויות והיכולות המאפיינות תלמידים המצויים בה. כל תלמיד מסווג לרמת הבקיאות הגבוהה ביותר שבעבורה הוא צפוי לענות נכונה על מרבית השאלות המתאימות לאותה רמה. תלמיד הנמצא ברמת בקיאות נתונה, צפוי כי על פי רוב </w:t>
      </w:r>
      <w:r w:rsidR="00EB2A1B" w:rsidRPr="002002E4">
        <w:rPr>
          <w:rFonts w:asciiTheme="minorBidi" w:hAnsiTheme="minorBidi" w:cstheme="minorBidi"/>
          <w:sz w:val="22"/>
          <w:szCs w:val="22"/>
          <w:rtl/>
        </w:rPr>
        <w:t xml:space="preserve">יענה </w:t>
      </w:r>
      <w:r w:rsidRPr="002002E4">
        <w:rPr>
          <w:rFonts w:asciiTheme="minorBidi" w:hAnsiTheme="minorBidi" w:cstheme="minorBidi"/>
          <w:sz w:val="22"/>
          <w:szCs w:val="22"/>
          <w:rtl/>
        </w:rPr>
        <w:t xml:space="preserve">נכון על פריטי המבחן ברמת קושי המתאימה לרמת בקיאות זו. מובן מאליו כי לא כל התלמידים ברמת בקיאות נתונה צפויים להגיע לשיעור זהה של תשובות נכונות: תלמיד שממוקם בגבול התחתון של אותה רמת בקיאות צפוי לענות נכונה על 50% מן השאלות ברמה זו, ולעומת זאת, תלמיד שממוקם קרוב לגבול העליון של רמת הבקיאות צפוי לענות נכונה על שיעור גבוה יותר של שאלות ברמה זו. תלמיד המוצב ברמת הבקיאות הגבוהה ביותר צפוי לענות נכונה על כל אחד מפריטי המבחן. פרטים נוספים על רמות הבקיאות בכל אחד מהסולמות של פיזה מצויים </w:t>
      </w:r>
      <w:r w:rsidRPr="002002E4">
        <w:rPr>
          <w:rFonts w:asciiTheme="minorBidi" w:hAnsiTheme="minorBidi" w:cstheme="minorBidi"/>
          <w:b/>
          <w:bCs/>
          <w:sz w:val="22"/>
          <w:szCs w:val="22"/>
          <w:rtl/>
        </w:rPr>
        <w:t>בפרק 2</w:t>
      </w:r>
      <w:r w:rsidRPr="002002E4">
        <w:rPr>
          <w:rFonts w:asciiTheme="minorBidi" w:hAnsiTheme="minorBidi" w:cstheme="minorBidi"/>
          <w:sz w:val="22"/>
          <w:szCs w:val="22"/>
          <w:rtl/>
        </w:rPr>
        <w:t xml:space="preserve"> ובפרקי ההישגים (</w:t>
      </w:r>
      <w:r w:rsidRPr="002002E4">
        <w:rPr>
          <w:rFonts w:asciiTheme="minorBidi" w:hAnsiTheme="minorBidi" w:cstheme="minorBidi"/>
          <w:b/>
          <w:bCs/>
          <w:sz w:val="22"/>
          <w:szCs w:val="22"/>
          <w:rtl/>
        </w:rPr>
        <w:t>פרקים</w:t>
      </w:r>
      <w:r w:rsidR="00EB2A1B" w:rsidRPr="002002E4">
        <w:rPr>
          <w:rFonts w:asciiTheme="minorBidi" w:hAnsiTheme="minorBidi" w:cstheme="minorBidi"/>
          <w:b/>
          <w:bCs/>
          <w:sz w:val="22"/>
          <w:szCs w:val="22"/>
          <w:rtl/>
        </w:rPr>
        <w:t xml:space="preserve"> 5-3</w:t>
      </w:r>
      <w:r w:rsidRPr="002002E4">
        <w:rPr>
          <w:rFonts w:asciiTheme="minorBidi" w:hAnsiTheme="minorBidi" w:cstheme="minorBidi"/>
          <w:sz w:val="22"/>
          <w:szCs w:val="22"/>
          <w:rtl/>
        </w:rPr>
        <w:t>).</w:t>
      </w:r>
      <w:r w:rsidR="00EB2A1B" w:rsidRPr="002002E4">
        <w:rPr>
          <w:rFonts w:asciiTheme="minorBidi" w:hAnsiTheme="minorBidi" w:cstheme="minorBidi"/>
          <w:sz w:val="22"/>
          <w:szCs w:val="22"/>
          <w:rtl/>
        </w:rPr>
        <w:t xml:space="preserve"> </w:t>
      </w:r>
    </w:p>
    <w:p w:rsidR="00994A8F" w:rsidRPr="002002E4" w:rsidRDefault="00994A8F" w:rsidP="00994A8F">
      <w:pPr>
        <w:bidi/>
        <w:spacing w:before="120" w:after="120" w:line="360" w:lineRule="auto"/>
        <w:contextualSpacing/>
        <w:jc w:val="both"/>
        <w:rPr>
          <w:rFonts w:asciiTheme="minorBidi" w:hAnsiTheme="minorBidi" w:cstheme="minorBidi"/>
          <w:sz w:val="22"/>
          <w:szCs w:val="22"/>
          <w:rtl/>
        </w:rPr>
      </w:pPr>
    </w:p>
    <w:p w:rsidR="00994A8F" w:rsidRPr="002002E4" w:rsidRDefault="00994A8F" w:rsidP="00B4408B">
      <w:pPr>
        <w:bidi/>
        <w:spacing w:before="120" w:after="120" w:line="360" w:lineRule="auto"/>
        <w:contextualSpacing/>
        <w:jc w:val="both"/>
        <w:rPr>
          <w:rFonts w:asciiTheme="minorBidi" w:hAnsiTheme="minorBidi" w:cstheme="minorBidi"/>
          <w:b/>
          <w:bCs/>
          <w:sz w:val="22"/>
          <w:szCs w:val="22"/>
          <w:rtl/>
        </w:rPr>
      </w:pPr>
      <w:r w:rsidRPr="002002E4">
        <w:rPr>
          <w:rFonts w:asciiTheme="minorBidi" w:hAnsiTheme="minorBidi" w:cstheme="minorBidi"/>
          <w:b/>
          <w:bCs/>
          <w:rtl/>
        </w:rPr>
        <w:t xml:space="preserve">3.3.5: חישובי סטטיסטים ו"משקלות" תלמידים </w:t>
      </w:r>
    </w:p>
    <w:p w:rsidR="00994A8F" w:rsidRPr="002002E4" w:rsidRDefault="00994A8F" w:rsidP="00B4408B">
      <w:pPr>
        <w:bidi/>
        <w:spacing w:after="120" w:line="360" w:lineRule="auto"/>
        <w:contextualSpacing/>
        <w:jc w:val="both"/>
        <w:rPr>
          <w:rFonts w:asciiTheme="minorBidi" w:hAnsiTheme="minorBidi" w:cstheme="minorBidi"/>
          <w:sz w:val="22"/>
          <w:szCs w:val="22"/>
          <w:rtl/>
        </w:rPr>
      </w:pPr>
      <w:r w:rsidRPr="002002E4">
        <w:rPr>
          <w:rFonts w:asciiTheme="minorBidi" w:hAnsiTheme="minorBidi" w:cstheme="minorBidi"/>
          <w:sz w:val="22"/>
          <w:szCs w:val="22"/>
          <w:rtl/>
        </w:rPr>
        <w:t xml:space="preserve">כמו בכל מדינה משתתפת, </w:t>
      </w:r>
      <w:r w:rsidR="00EB2A1B" w:rsidRPr="002002E4">
        <w:rPr>
          <w:rFonts w:asciiTheme="minorBidi" w:hAnsiTheme="minorBidi" w:cstheme="minorBidi"/>
          <w:sz w:val="22"/>
          <w:szCs w:val="22"/>
          <w:rtl/>
        </w:rPr>
        <w:t xml:space="preserve">גם בישראל </w:t>
      </w:r>
      <w:r w:rsidRPr="002002E4">
        <w:rPr>
          <w:rFonts w:asciiTheme="minorBidi" w:hAnsiTheme="minorBidi" w:cstheme="minorBidi"/>
          <w:sz w:val="22"/>
          <w:szCs w:val="22"/>
          <w:rtl/>
        </w:rPr>
        <w:t xml:space="preserve">אוכלוסיית התלמידים מורכבת מקבוצות ושכבות שונות (ראה </w:t>
      </w:r>
      <w:r w:rsidR="00EB2A1B" w:rsidRPr="002002E4">
        <w:rPr>
          <w:rFonts w:asciiTheme="minorBidi" w:hAnsiTheme="minorBidi" w:cstheme="minorBidi"/>
          <w:sz w:val="22"/>
          <w:szCs w:val="22"/>
          <w:rtl/>
        </w:rPr>
        <w:t>ל</w:t>
      </w:r>
      <w:r w:rsidRPr="002002E4">
        <w:rPr>
          <w:rFonts w:asciiTheme="minorBidi" w:hAnsiTheme="minorBidi" w:cstheme="minorBidi"/>
          <w:sz w:val="22"/>
          <w:szCs w:val="22"/>
          <w:rtl/>
        </w:rPr>
        <w:t>עיל)</w:t>
      </w:r>
      <w:r w:rsidR="00B4408B" w:rsidRPr="002002E4">
        <w:rPr>
          <w:rFonts w:asciiTheme="minorBidi" w:hAnsiTheme="minorBidi" w:cstheme="minorBidi"/>
          <w:sz w:val="22"/>
          <w:szCs w:val="22"/>
          <w:rtl/>
        </w:rPr>
        <w:t xml:space="preserve"> ו</w:t>
      </w:r>
      <w:r w:rsidRPr="002002E4">
        <w:rPr>
          <w:rFonts w:asciiTheme="minorBidi" w:hAnsiTheme="minorBidi" w:cstheme="minorBidi"/>
          <w:sz w:val="22"/>
          <w:szCs w:val="22"/>
          <w:rtl/>
        </w:rPr>
        <w:t>לכל אחת מהן שיעור שונה באוכלוסייה. המדגם במחקר פיזה נקבע באמצעות שכבות דגימה שתוכננו מראש כך שי</w:t>
      </w:r>
      <w:r w:rsidR="00B4408B" w:rsidRPr="002002E4">
        <w:rPr>
          <w:rFonts w:asciiTheme="minorBidi" w:hAnsiTheme="minorBidi" w:cstheme="minorBidi"/>
          <w:sz w:val="22"/>
          <w:szCs w:val="22"/>
          <w:rtl/>
        </w:rPr>
        <w:t>ְ</w:t>
      </w:r>
      <w:r w:rsidRPr="002002E4">
        <w:rPr>
          <w:rFonts w:asciiTheme="minorBidi" w:hAnsiTheme="minorBidi" w:cstheme="minorBidi"/>
          <w:sz w:val="22"/>
          <w:szCs w:val="22"/>
          <w:rtl/>
        </w:rPr>
        <w:t xml:space="preserve">יַצג כיאות את האוכלוסייה. ואכן, בדרך כלל </w:t>
      </w:r>
      <w:r w:rsidR="00B4408B" w:rsidRPr="002002E4">
        <w:rPr>
          <w:rFonts w:asciiTheme="minorBidi" w:hAnsiTheme="minorBidi" w:cstheme="minorBidi"/>
          <w:sz w:val="22"/>
          <w:szCs w:val="22"/>
          <w:rtl/>
        </w:rPr>
        <w:t xml:space="preserve">ניתן </w:t>
      </w:r>
      <w:r w:rsidRPr="002002E4">
        <w:rPr>
          <w:rFonts w:asciiTheme="minorBidi" w:hAnsiTheme="minorBidi" w:cstheme="minorBidi"/>
          <w:sz w:val="22"/>
          <w:szCs w:val="22"/>
          <w:rtl/>
        </w:rPr>
        <w:t>במדגם ייצוג לקבוצות האוכלוסייה השונות בשיעורים דומים לשיעוריהן באוכלוסייה הכללית. עם זאת</w:t>
      </w:r>
      <w:r w:rsidR="00B4408B" w:rsidRPr="002002E4">
        <w:rPr>
          <w:rFonts w:asciiTheme="minorBidi" w:hAnsiTheme="minorBidi" w:cstheme="minorBidi"/>
          <w:sz w:val="22"/>
          <w:szCs w:val="22"/>
          <w:rtl/>
        </w:rPr>
        <w:t>,</w:t>
      </w:r>
      <w:r w:rsidRPr="002002E4">
        <w:rPr>
          <w:rFonts w:asciiTheme="minorBidi" w:hAnsiTheme="minorBidi" w:cstheme="minorBidi"/>
          <w:sz w:val="22"/>
          <w:szCs w:val="22"/>
          <w:rtl/>
        </w:rPr>
        <w:t xml:space="preserve"> לעתים ש</w:t>
      </w:r>
      <w:r w:rsidR="00B4408B" w:rsidRPr="002002E4">
        <w:rPr>
          <w:rFonts w:asciiTheme="minorBidi" w:hAnsiTheme="minorBidi" w:cstheme="minorBidi"/>
          <w:sz w:val="22"/>
          <w:szCs w:val="22"/>
          <w:rtl/>
        </w:rPr>
        <w:t>י</w:t>
      </w:r>
      <w:r w:rsidRPr="002002E4">
        <w:rPr>
          <w:rFonts w:asciiTheme="minorBidi" w:hAnsiTheme="minorBidi" w:cstheme="minorBidi"/>
          <w:sz w:val="22"/>
          <w:szCs w:val="22"/>
          <w:rtl/>
        </w:rPr>
        <w:t>עור הנדגמים במדגם עשוי להיות שונה מ</w:t>
      </w:r>
      <w:r w:rsidR="00B4408B" w:rsidRPr="002002E4">
        <w:rPr>
          <w:rFonts w:asciiTheme="minorBidi" w:hAnsiTheme="minorBidi" w:cstheme="minorBidi"/>
          <w:sz w:val="22"/>
          <w:szCs w:val="22"/>
          <w:rtl/>
        </w:rPr>
        <w:t>השיעור המקביל</w:t>
      </w:r>
      <w:r w:rsidRPr="002002E4">
        <w:rPr>
          <w:rFonts w:asciiTheme="minorBidi" w:hAnsiTheme="minorBidi" w:cstheme="minorBidi"/>
          <w:sz w:val="22"/>
          <w:szCs w:val="22"/>
          <w:rtl/>
        </w:rPr>
        <w:t xml:space="preserve"> באוכלוסייה</w:t>
      </w:r>
      <w:r w:rsidR="00B4408B" w:rsidRPr="002002E4">
        <w:rPr>
          <w:rFonts w:asciiTheme="minorBidi" w:hAnsiTheme="minorBidi" w:cstheme="minorBidi"/>
          <w:sz w:val="22"/>
          <w:szCs w:val="22"/>
          <w:rtl/>
        </w:rPr>
        <w:t>,</w:t>
      </w:r>
      <w:r w:rsidRPr="002002E4">
        <w:rPr>
          <w:rFonts w:asciiTheme="minorBidi" w:hAnsiTheme="minorBidi" w:cstheme="minorBidi"/>
          <w:sz w:val="22"/>
          <w:szCs w:val="22"/>
          <w:rtl/>
        </w:rPr>
        <w:t xml:space="preserve"> </w:t>
      </w:r>
      <w:r w:rsidR="00B4408B" w:rsidRPr="002002E4">
        <w:rPr>
          <w:rFonts w:asciiTheme="minorBidi" w:hAnsiTheme="minorBidi" w:cstheme="minorBidi"/>
          <w:sz w:val="22"/>
          <w:szCs w:val="22"/>
          <w:rtl/>
        </w:rPr>
        <w:t>ו</w:t>
      </w:r>
      <w:r w:rsidRPr="002002E4">
        <w:rPr>
          <w:rFonts w:asciiTheme="minorBidi" w:hAnsiTheme="minorBidi" w:cstheme="minorBidi"/>
          <w:sz w:val="22"/>
          <w:szCs w:val="22"/>
          <w:rtl/>
        </w:rPr>
        <w:t>זאת, למשל</w:t>
      </w:r>
      <w:r w:rsidR="00B4408B" w:rsidRPr="002002E4">
        <w:rPr>
          <w:rFonts w:asciiTheme="minorBidi" w:hAnsiTheme="minorBidi" w:cstheme="minorBidi"/>
          <w:sz w:val="22"/>
          <w:szCs w:val="22"/>
          <w:rtl/>
        </w:rPr>
        <w:t>,</w:t>
      </w:r>
      <w:r w:rsidRPr="002002E4">
        <w:rPr>
          <w:rFonts w:asciiTheme="minorBidi" w:hAnsiTheme="minorBidi" w:cstheme="minorBidi"/>
          <w:sz w:val="22"/>
          <w:szCs w:val="22"/>
          <w:rtl/>
        </w:rPr>
        <w:t xml:space="preserve"> בשל ש</w:t>
      </w:r>
      <w:r w:rsidR="00B4408B" w:rsidRPr="002002E4">
        <w:rPr>
          <w:rFonts w:asciiTheme="minorBidi" w:hAnsiTheme="minorBidi" w:cstheme="minorBidi"/>
          <w:sz w:val="22"/>
          <w:szCs w:val="22"/>
          <w:rtl/>
        </w:rPr>
        <w:t>י</w:t>
      </w:r>
      <w:r w:rsidRPr="002002E4">
        <w:rPr>
          <w:rFonts w:asciiTheme="minorBidi" w:hAnsiTheme="minorBidi" w:cstheme="minorBidi"/>
          <w:sz w:val="22"/>
          <w:szCs w:val="22"/>
          <w:rtl/>
        </w:rPr>
        <w:t>עורי השתתפות שונים במגזרים שונים. דוגמ</w:t>
      </w:r>
      <w:r w:rsidR="00B4408B" w:rsidRPr="002002E4">
        <w:rPr>
          <w:rFonts w:asciiTheme="minorBidi" w:hAnsiTheme="minorBidi" w:cstheme="minorBidi"/>
          <w:sz w:val="22"/>
          <w:szCs w:val="22"/>
          <w:rtl/>
        </w:rPr>
        <w:t>ה</w:t>
      </w:r>
      <w:r w:rsidRPr="002002E4">
        <w:rPr>
          <w:rFonts w:asciiTheme="minorBidi" w:hAnsiTheme="minorBidi" w:cstheme="minorBidi"/>
          <w:sz w:val="22"/>
          <w:szCs w:val="22"/>
          <w:rtl/>
        </w:rPr>
        <w:t xml:space="preserve"> אחרת היא כאשר מלכתחילה נדגם ש</w:t>
      </w:r>
      <w:r w:rsidR="00B4408B" w:rsidRPr="002002E4">
        <w:rPr>
          <w:rFonts w:asciiTheme="minorBidi" w:hAnsiTheme="minorBidi" w:cstheme="minorBidi"/>
          <w:sz w:val="22"/>
          <w:szCs w:val="22"/>
          <w:rtl/>
        </w:rPr>
        <w:t>י</w:t>
      </w:r>
      <w:r w:rsidRPr="002002E4">
        <w:rPr>
          <w:rFonts w:asciiTheme="minorBidi" w:hAnsiTheme="minorBidi" w:cstheme="minorBidi"/>
          <w:sz w:val="22"/>
          <w:szCs w:val="22"/>
          <w:rtl/>
        </w:rPr>
        <w:t xml:space="preserve">עור שונה של פרטים בשכבה מסוימת, </w:t>
      </w:r>
      <w:r w:rsidR="00B4408B" w:rsidRPr="002002E4">
        <w:rPr>
          <w:rFonts w:asciiTheme="minorBidi" w:hAnsiTheme="minorBidi" w:cstheme="minorBidi"/>
          <w:sz w:val="22"/>
          <w:szCs w:val="22"/>
          <w:rtl/>
        </w:rPr>
        <w:t xml:space="preserve">למשל כאשר </w:t>
      </w:r>
      <w:r w:rsidRPr="002002E4">
        <w:rPr>
          <w:rFonts w:asciiTheme="minorBidi" w:hAnsiTheme="minorBidi" w:cstheme="minorBidi"/>
          <w:sz w:val="22"/>
          <w:szCs w:val="22"/>
          <w:rtl/>
        </w:rPr>
        <w:t>עושים דגימת יתר למגזר מסוים (שגודלו היחסי באוכל</w:t>
      </w:r>
      <w:r w:rsidR="006A59B0" w:rsidRPr="002002E4">
        <w:rPr>
          <w:rFonts w:asciiTheme="minorBidi" w:hAnsiTheme="minorBidi" w:cstheme="minorBidi"/>
          <w:sz w:val="22"/>
          <w:szCs w:val="22"/>
          <w:rtl/>
        </w:rPr>
        <w:t>ו</w:t>
      </w:r>
      <w:r w:rsidRPr="002002E4">
        <w:rPr>
          <w:rFonts w:asciiTheme="minorBidi" w:hAnsiTheme="minorBidi" w:cstheme="minorBidi"/>
          <w:sz w:val="22"/>
          <w:szCs w:val="22"/>
          <w:rtl/>
        </w:rPr>
        <w:t>סי</w:t>
      </w:r>
      <w:r w:rsidR="00951D09" w:rsidRPr="002002E4">
        <w:rPr>
          <w:rFonts w:asciiTheme="minorBidi" w:hAnsiTheme="minorBidi" w:cstheme="minorBidi"/>
          <w:sz w:val="22"/>
          <w:szCs w:val="22"/>
          <w:rtl/>
        </w:rPr>
        <w:t>י</w:t>
      </w:r>
      <w:r w:rsidRPr="002002E4">
        <w:rPr>
          <w:rFonts w:asciiTheme="minorBidi" w:hAnsiTheme="minorBidi" w:cstheme="minorBidi"/>
          <w:sz w:val="22"/>
          <w:szCs w:val="22"/>
          <w:rtl/>
        </w:rPr>
        <w:t xml:space="preserve">ה קטן) כדי </w:t>
      </w:r>
      <w:r w:rsidR="00B4408B" w:rsidRPr="002002E4">
        <w:rPr>
          <w:rFonts w:asciiTheme="minorBidi" w:hAnsiTheme="minorBidi" w:cstheme="minorBidi"/>
          <w:sz w:val="22"/>
          <w:szCs w:val="22"/>
          <w:rtl/>
        </w:rPr>
        <w:t>שיהיה אפשר</w:t>
      </w:r>
      <w:r w:rsidRPr="002002E4">
        <w:rPr>
          <w:rFonts w:asciiTheme="minorBidi" w:hAnsiTheme="minorBidi" w:cstheme="minorBidi"/>
          <w:sz w:val="22"/>
          <w:szCs w:val="22"/>
          <w:rtl/>
        </w:rPr>
        <w:t xml:space="preserve"> לחשב נתונים סטטיסטיים מהימנים בעבור אותו מגזר. </w:t>
      </w:r>
    </w:p>
    <w:p w:rsidR="00994A8F" w:rsidRPr="002002E4" w:rsidRDefault="00994A8F" w:rsidP="00C361F7">
      <w:pPr>
        <w:bidi/>
        <w:spacing w:after="120" w:line="360" w:lineRule="auto"/>
        <w:contextualSpacing/>
        <w:jc w:val="both"/>
        <w:rPr>
          <w:rFonts w:asciiTheme="minorBidi" w:hAnsiTheme="minorBidi" w:cstheme="minorBidi"/>
          <w:sz w:val="22"/>
          <w:szCs w:val="22"/>
          <w:rtl/>
        </w:rPr>
      </w:pPr>
      <w:r w:rsidRPr="002002E4">
        <w:rPr>
          <w:rFonts w:asciiTheme="minorBidi" w:hAnsiTheme="minorBidi" w:cstheme="minorBidi"/>
          <w:sz w:val="22"/>
          <w:szCs w:val="22"/>
          <w:rtl/>
        </w:rPr>
        <w:lastRenderedPageBreak/>
        <w:t>כדי לפצות על הבדלים אלו בין המדגם בפועל ל</w:t>
      </w:r>
      <w:r w:rsidR="00B4408B" w:rsidRPr="002002E4">
        <w:rPr>
          <w:rFonts w:asciiTheme="minorBidi" w:hAnsiTheme="minorBidi" w:cstheme="minorBidi"/>
          <w:sz w:val="22"/>
          <w:szCs w:val="22"/>
          <w:rtl/>
        </w:rPr>
        <w:t>בין ה</w:t>
      </w:r>
      <w:r w:rsidRPr="002002E4">
        <w:rPr>
          <w:rFonts w:asciiTheme="minorBidi" w:hAnsiTheme="minorBidi" w:cstheme="minorBidi"/>
          <w:sz w:val="22"/>
          <w:szCs w:val="22"/>
          <w:rtl/>
        </w:rPr>
        <w:t>אוכלוסייה</w:t>
      </w:r>
      <w:r w:rsidR="00B4408B" w:rsidRPr="002002E4">
        <w:rPr>
          <w:rFonts w:asciiTheme="minorBidi" w:hAnsiTheme="minorBidi" w:cstheme="minorBidi"/>
          <w:sz w:val="22"/>
          <w:szCs w:val="22"/>
          <w:rtl/>
        </w:rPr>
        <w:t>,</w:t>
      </w:r>
      <w:r w:rsidRPr="002002E4">
        <w:rPr>
          <w:rFonts w:asciiTheme="minorBidi" w:hAnsiTheme="minorBidi" w:cstheme="minorBidi"/>
          <w:sz w:val="22"/>
          <w:szCs w:val="22"/>
          <w:rtl/>
        </w:rPr>
        <w:t xml:space="preserve"> בעת שמחשבים סטטיסטים שונים ברמת המדינה (ממוצע, שונות, ש</w:t>
      </w:r>
      <w:r w:rsidR="00B4408B" w:rsidRPr="002002E4">
        <w:rPr>
          <w:rFonts w:asciiTheme="minorBidi" w:hAnsiTheme="minorBidi" w:cstheme="minorBidi"/>
          <w:sz w:val="22"/>
          <w:szCs w:val="22"/>
          <w:rtl/>
        </w:rPr>
        <w:t>י</w:t>
      </w:r>
      <w:r w:rsidRPr="002002E4">
        <w:rPr>
          <w:rFonts w:asciiTheme="minorBidi" w:hAnsiTheme="minorBidi" w:cstheme="minorBidi"/>
          <w:sz w:val="22"/>
          <w:szCs w:val="22"/>
          <w:rtl/>
        </w:rPr>
        <w:t xml:space="preserve">עור </w:t>
      </w:r>
      <w:r w:rsidR="00B4408B" w:rsidRPr="002002E4">
        <w:rPr>
          <w:rFonts w:asciiTheme="minorBidi" w:hAnsiTheme="minorBidi" w:cstheme="minorBidi"/>
          <w:sz w:val="22"/>
          <w:szCs w:val="22"/>
          <w:rtl/>
        </w:rPr>
        <w:t>ה</w:t>
      </w:r>
      <w:r w:rsidRPr="002002E4">
        <w:rPr>
          <w:rFonts w:asciiTheme="minorBidi" w:hAnsiTheme="minorBidi" w:cstheme="minorBidi"/>
          <w:sz w:val="22"/>
          <w:szCs w:val="22"/>
          <w:rtl/>
        </w:rPr>
        <w:t>מצטיינים וכיו</w:t>
      </w:r>
      <w:r w:rsidR="00B4408B" w:rsidRPr="002002E4">
        <w:rPr>
          <w:rFonts w:asciiTheme="minorBidi" w:hAnsiTheme="minorBidi" w:cstheme="minorBidi"/>
          <w:sz w:val="22"/>
          <w:szCs w:val="22"/>
          <w:rtl/>
        </w:rPr>
        <w:t>"</w:t>
      </w:r>
      <w:r w:rsidRPr="002002E4">
        <w:rPr>
          <w:rFonts w:asciiTheme="minorBidi" w:hAnsiTheme="minorBidi" w:cstheme="minorBidi"/>
          <w:sz w:val="22"/>
          <w:szCs w:val="22"/>
          <w:rtl/>
        </w:rPr>
        <w:t xml:space="preserve">ב) מצמידים בדיעבד </w:t>
      </w:r>
      <w:r w:rsidR="00B4408B" w:rsidRPr="002002E4">
        <w:rPr>
          <w:rFonts w:asciiTheme="minorBidi" w:hAnsiTheme="minorBidi" w:cstheme="minorBidi"/>
          <w:sz w:val="22"/>
          <w:szCs w:val="22"/>
          <w:rtl/>
        </w:rPr>
        <w:t>"משקולת" (</w:t>
      </w:r>
      <w:r w:rsidR="00B4408B" w:rsidRPr="002002E4">
        <w:rPr>
          <w:rFonts w:asciiTheme="minorBidi" w:hAnsiTheme="minorBidi" w:cstheme="minorBidi"/>
          <w:sz w:val="22"/>
          <w:szCs w:val="22"/>
        </w:rPr>
        <w:t>weight</w:t>
      </w:r>
      <w:r w:rsidR="00B4408B" w:rsidRPr="002002E4">
        <w:rPr>
          <w:rFonts w:asciiTheme="minorBidi" w:hAnsiTheme="minorBidi" w:cstheme="minorBidi"/>
          <w:sz w:val="22"/>
          <w:szCs w:val="22"/>
          <w:rtl/>
        </w:rPr>
        <w:t xml:space="preserve">) </w:t>
      </w:r>
      <w:r w:rsidRPr="002002E4">
        <w:rPr>
          <w:rFonts w:asciiTheme="minorBidi" w:hAnsiTheme="minorBidi" w:cstheme="minorBidi"/>
          <w:sz w:val="22"/>
          <w:szCs w:val="22"/>
          <w:rtl/>
        </w:rPr>
        <w:t>לכל תלמיד שהשתתף במחקר ו</w:t>
      </w:r>
      <w:r w:rsidR="00B4408B" w:rsidRPr="002002E4">
        <w:rPr>
          <w:rFonts w:asciiTheme="minorBidi" w:hAnsiTheme="minorBidi" w:cstheme="minorBidi"/>
          <w:sz w:val="22"/>
          <w:szCs w:val="22"/>
          <w:rtl/>
        </w:rPr>
        <w:t>אשר כלול</w:t>
      </w:r>
      <w:r w:rsidRPr="002002E4">
        <w:rPr>
          <w:rFonts w:asciiTheme="minorBidi" w:hAnsiTheme="minorBidi" w:cstheme="minorBidi"/>
          <w:sz w:val="22"/>
          <w:szCs w:val="22"/>
          <w:rtl/>
        </w:rPr>
        <w:t xml:space="preserve"> בקובץ הנתונים. המשקלות משמשים להכפלה בנתון של כל תלמיד כאשר מחשבים את הסטטיסטים מתוך המדגם. בדרך זו "מנפחים" או "מכווצים" כל שכבה, כך שלאחר ההכפלה </w:t>
      </w:r>
      <w:r w:rsidR="00B4408B" w:rsidRPr="002002E4">
        <w:rPr>
          <w:rFonts w:asciiTheme="minorBidi" w:hAnsiTheme="minorBidi" w:cstheme="minorBidi"/>
          <w:sz w:val="22"/>
          <w:szCs w:val="22"/>
          <w:rtl/>
        </w:rPr>
        <w:t xml:space="preserve">יתאים </w:t>
      </w:r>
      <w:r w:rsidRPr="002002E4">
        <w:rPr>
          <w:rFonts w:asciiTheme="minorBidi" w:hAnsiTheme="minorBidi" w:cstheme="minorBidi"/>
          <w:sz w:val="22"/>
          <w:szCs w:val="22"/>
          <w:rtl/>
        </w:rPr>
        <w:t>גודל</w:t>
      </w:r>
      <w:r w:rsidR="00B4408B" w:rsidRPr="002002E4">
        <w:rPr>
          <w:rFonts w:asciiTheme="minorBidi" w:hAnsiTheme="minorBidi" w:cstheme="minorBidi"/>
          <w:sz w:val="22"/>
          <w:szCs w:val="22"/>
          <w:rtl/>
        </w:rPr>
        <w:t>ה</w:t>
      </w:r>
      <w:r w:rsidRPr="002002E4">
        <w:rPr>
          <w:rFonts w:asciiTheme="minorBidi" w:hAnsiTheme="minorBidi" w:cstheme="minorBidi"/>
          <w:sz w:val="22"/>
          <w:szCs w:val="22"/>
          <w:rtl/>
        </w:rPr>
        <w:t xml:space="preserve"> היחסי לגודל היחסי שלה באוכלוס</w:t>
      </w:r>
      <w:r w:rsidR="00951D09" w:rsidRPr="002002E4">
        <w:rPr>
          <w:rFonts w:asciiTheme="minorBidi" w:hAnsiTheme="minorBidi" w:cstheme="minorBidi"/>
          <w:sz w:val="22"/>
          <w:szCs w:val="22"/>
          <w:rtl/>
        </w:rPr>
        <w:t>י</w:t>
      </w:r>
      <w:r w:rsidRPr="002002E4">
        <w:rPr>
          <w:rFonts w:asciiTheme="minorBidi" w:hAnsiTheme="minorBidi" w:cstheme="minorBidi"/>
          <w:sz w:val="22"/>
          <w:szCs w:val="22"/>
          <w:rtl/>
        </w:rPr>
        <w:t xml:space="preserve">יה. במילים אחרות: בכל שכבה, כל </w:t>
      </w:r>
      <w:r w:rsidR="00B4408B" w:rsidRPr="002002E4">
        <w:rPr>
          <w:rFonts w:asciiTheme="minorBidi" w:hAnsiTheme="minorBidi" w:cstheme="minorBidi"/>
          <w:sz w:val="22"/>
          <w:szCs w:val="22"/>
          <w:rtl/>
        </w:rPr>
        <w:t>תלמי</w:t>
      </w:r>
      <w:r w:rsidRPr="002002E4">
        <w:rPr>
          <w:rFonts w:asciiTheme="minorBidi" w:hAnsiTheme="minorBidi" w:cstheme="minorBidi"/>
          <w:sz w:val="22"/>
          <w:szCs w:val="22"/>
          <w:rtl/>
        </w:rPr>
        <w:t>ד "מייצג" מספר תלמידים משכבתו. אם יש מחסור בתלמידים באותה שכבה, המשקולת תהיה גדולה מ</w:t>
      </w:r>
      <w:r w:rsidR="00C361F7" w:rsidRPr="002002E4">
        <w:rPr>
          <w:rFonts w:asciiTheme="minorBidi" w:hAnsiTheme="minorBidi" w:cstheme="minorBidi"/>
          <w:sz w:val="22"/>
          <w:szCs w:val="22"/>
          <w:rtl/>
        </w:rPr>
        <w:t>-1</w:t>
      </w:r>
      <w:r w:rsidRPr="002002E4">
        <w:rPr>
          <w:rFonts w:asciiTheme="minorBidi" w:hAnsiTheme="minorBidi" w:cstheme="minorBidi"/>
          <w:sz w:val="22"/>
          <w:szCs w:val="22"/>
          <w:rtl/>
        </w:rPr>
        <w:t xml:space="preserve"> והתלמיד "ייצג" יותר תלמידים חסרים. אם </w:t>
      </w:r>
      <w:r w:rsidR="00B4408B" w:rsidRPr="002002E4">
        <w:rPr>
          <w:rFonts w:asciiTheme="minorBidi" w:hAnsiTheme="minorBidi" w:cstheme="minorBidi"/>
          <w:sz w:val="22"/>
          <w:szCs w:val="22"/>
          <w:rtl/>
        </w:rPr>
        <w:t xml:space="preserve">במדגם </w:t>
      </w:r>
      <w:r w:rsidRPr="002002E4">
        <w:rPr>
          <w:rFonts w:asciiTheme="minorBidi" w:hAnsiTheme="minorBidi" w:cstheme="minorBidi"/>
          <w:sz w:val="22"/>
          <w:szCs w:val="22"/>
          <w:rtl/>
        </w:rPr>
        <w:t xml:space="preserve">הגודל היחסי של שכבה גדול </w:t>
      </w:r>
      <w:r w:rsidR="00091BC5" w:rsidRPr="002002E4">
        <w:rPr>
          <w:rFonts w:asciiTheme="minorBidi" w:hAnsiTheme="minorBidi" w:cstheme="minorBidi"/>
          <w:sz w:val="22"/>
          <w:szCs w:val="22"/>
          <w:rtl/>
        </w:rPr>
        <w:t>בהשוואה</w:t>
      </w:r>
      <w:r w:rsidRPr="002002E4">
        <w:rPr>
          <w:rFonts w:asciiTheme="minorBidi" w:hAnsiTheme="minorBidi" w:cstheme="minorBidi"/>
          <w:sz w:val="22"/>
          <w:szCs w:val="22"/>
          <w:rtl/>
        </w:rPr>
        <w:t xml:space="preserve"> לגודלה היחסי באוכלוס</w:t>
      </w:r>
      <w:r w:rsidR="00BE2BBE" w:rsidRPr="002002E4">
        <w:rPr>
          <w:rFonts w:asciiTheme="minorBidi" w:hAnsiTheme="minorBidi" w:cstheme="minorBidi"/>
          <w:sz w:val="22"/>
          <w:szCs w:val="22"/>
          <w:rtl/>
        </w:rPr>
        <w:t>י</w:t>
      </w:r>
      <w:r w:rsidRPr="002002E4">
        <w:rPr>
          <w:rFonts w:asciiTheme="minorBidi" w:hAnsiTheme="minorBidi" w:cstheme="minorBidi"/>
          <w:sz w:val="22"/>
          <w:szCs w:val="22"/>
          <w:rtl/>
        </w:rPr>
        <w:t xml:space="preserve">יה, המשקולות באותה שכבה יהיו קטנים </w:t>
      </w:r>
      <w:r w:rsidR="00C361F7" w:rsidRPr="002002E4">
        <w:rPr>
          <w:rFonts w:asciiTheme="minorBidi" w:hAnsiTheme="minorBidi" w:cstheme="minorBidi"/>
          <w:sz w:val="22"/>
          <w:szCs w:val="22"/>
          <w:rtl/>
        </w:rPr>
        <w:t>מ-1</w:t>
      </w:r>
      <w:r w:rsidRPr="002002E4">
        <w:rPr>
          <w:rFonts w:asciiTheme="minorBidi" w:hAnsiTheme="minorBidi" w:cstheme="minorBidi"/>
          <w:sz w:val="22"/>
          <w:szCs w:val="22"/>
          <w:rtl/>
        </w:rPr>
        <w:t xml:space="preserve">. </w:t>
      </w:r>
    </w:p>
    <w:p w:rsidR="00994A8F" w:rsidRPr="002002E4" w:rsidRDefault="00994A8F" w:rsidP="00091BC5">
      <w:pPr>
        <w:bidi/>
        <w:spacing w:before="120" w:after="120" w:line="360" w:lineRule="auto"/>
        <w:contextualSpacing/>
        <w:jc w:val="both"/>
        <w:rPr>
          <w:rFonts w:asciiTheme="minorBidi" w:hAnsiTheme="minorBidi" w:cstheme="minorBidi"/>
          <w:sz w:val="22"/>
          <w:szCs w:val="22"/>
          <w:rtl/>
        </w:rPr>
      </w:pPr>
      <w:r w:rsidRPr="002002E4">
        <w:rPr>
          <w:rFonts w:asciiTheme="minorBidi" w:hAnsiTheme="minorBidi" w:cstheme="minorBidi"/>
          <w:sz w:val="22"/>
          <w:szCs w:val="22"/>
          <w:rtl/>
        </w:rPr>
        <w:t>ואולם, לא נכון "לנפח" שכבה של תלמידים כאשר שיעור ההשתתפות בה נמוך מדי, שכן מ</w:t>
      </w:r>
      <w:r w:rsidR="00091BC5" w:rsidRPr="002002E4">
        <w:rPr>
          <w:rFonts w:asciiTheme="minorBidi" w:hAnsiTheme="minorBidi" w:cstheme="minorBidi"/>
          <w:sz w:val="22"/>
          <w:szCs w:val="22"/>
          <w:rtl/>
        </w:rPr>
        <w:t>י</w:t>
      </w:r>
      <w:r w:rsidRPr="002002E4">
        <w:rPr>
          <w:rFonts w:asciiTheme="minorBidi" w:hAnsiTheme="minorBidi" w:cstheme="minorBidi"/>
          <w:sz w:val="22"/>
          <w:szCs w:val="22"/>
          <w:rtl/>
        </w:rPr>
        <w:t>עוט המשתתפים בשכבה זו עשוי שלא לייצג נאמנה את כלל השכבה. במקרה כזה נוהגים לקבץ שתי שכבות תלמידים בעלי מאפיינים דומים</w:t>
      </w:r>
      <w:r w:rsidR="00091BC5" w:rsidRPr="002002E4">
        <w:rPr>
          <w:rFonts w:asciiTheme="minorBidi" w:hAnsiTheme="minorBidi" w:cstheme="minorBidi"/>
          <w:sz w:val="22"/>
          <w:szCs w:val="22"/>
          <w:rtl/>
        </w:rPr>
        <w:t>;</w:t>
      </w:r>
      <w:r w:rsidRPr="002002E4">
        <w:rPr>
          <w:rFonts w:asciiTheme="minorBidi" w:hAnsiTheme="minorBidi" w:cstheme="minorBidi"/>
          <w:sz w:val="22"/>
          <w:szCs w:val="22"/>
          <w:rtl/>
        </w:rPr>
        <w:t xml:space="preserve"> במילים אחרות, לזקוף לזכות התלמידים הנעדרים משכבה זו את הישגי השכבה </w:t>
      </w:r>
      <w:r w:rsidR="00091BC5" w:rsidRPr="002002E4">
        <w:rPr>
          <w:rFonts w:asciiTheme="minorBidi" w:hAnsiTheme="minorBidi" w:cstheme="minorBidi"/>
          <w:sz w:val="22"/>
          <w:szCs w:val="22"/>
          <w:rtl/>
        </w:rPr>
        <w:t>שאוחדה</w:t>
      </w:r>
      <w:r w:rsidRPr="002002E4">
        <w:rPr>
          <w:rFonts w:asciiTheme="minorBidi" w:hAnsiTheme="minorBidi" w:cstheme="minorBidi"/>
          <w:sz w:val="22"/>
          <w:szCs w:val="22"/>
          <w:rtl/>
        </w:rPr>
        <w:t xml:space="preserve"> עם השכבה הדומה לה במאפייניה. </w:t>
      </w:r>
    </w:p>
    <w:p w:rsidR="00994A8F" w:rsidRPr="002002E4" w:rsidRDefault="00994A8F" w:rsidP="008C28AB">
      <w:pPr>
        <w:bidi/>
        <w:spacing w:before="120" w:after="120" w:line="360" w:lineRule="auto"/>
        <w:contextualSpacing/>
        <w:jc w:val="both"/>
        <w:rPr>
          <w:rFonts w:asciiTheme="minorBidi" w:hAnsiTheme="minorBidi" w:cstheme="minorBidi"/>
          <w:b/>
          <w:bCs/>
          <w:sz w:val="22"/>
          <w:szCs w:val="22"/>
          <w:rtl/>
        </w:rPr>
      </w:pPr>
      <w:r w:rsidRPr="002002E4">
        <w:rPr>
          <w:rFonts w:asciiTheme="minorBidi" w:hAnsiTheme="minorBidi" w:cstheme="minorBidi"/>
          <w:sz w:val="22"/>
          <w:szCs w:val="22"/>
          <w:rtl/>
        </w:rPr>
        <w:t>פעולות כאלו של איחוד שתי שכבות טרם חישוב המשקלות נעש</w:t>
      </w:r>
      <w:r w:rsidR="00091BC5" w:rsidRPr="002002E4">
        <w:rPr>
          <w:rFonts w:asciiTheme="minorBidi" w:hAnsiTheme="minorBidi" w:cstheme="minorBidi"/>
          <w:sz w:val="22"/>
          <w:szCs w:val="22"/>
          <w:rtl/>
        </w:rPr>
        <w:t>ו</w:t>
      </w:r>
      <w:r w:rsidRPr="002002E4">
        <w:rPr>
          <w:rFonts w:asciiTheme="minorBidi" w:hAnsiTheme="minorBidi" w:cstheme="minorBidi"/>
          <w:sz w:val="22"/>
          <w:szCs w:val="22"/>
          <w:rtl/>
        </w:rPr>
        <w:t xml:space="preserve"> בישראל בעבור שכבת הבנים החרדי</w:t>
      </w:r>
      <w:r w:rsidR="00260394" w:rsidRPr="002002E4">
        <w:rPr>
          <w:rFonts w:asciiTheme="minorBidi" w:hAnsiTheme="minorBidi" w:cstheme="minorBidi"/>
          <w:sz w:val="22"/>
          <w:szCs w:val="22"/>
          <w:rtl/>
        </w:rPr>
        <w:t>י</w:t>
      </w:r>
      <w:r w:rsidRPr="002002E4">
        <w:rPr>
          <w:rFonts w:asciiTheme="minorBidi" w:hAnsiTheme="minorBidi" w:cstheme="minorBidi"/>
          <w:sz w:val="22"/>
          <w:szCs w:val="22"/>
          <w:rtl/>
        </w:rPr>
        <w:t xml:space="preserve">ם. שיעור ההשתתפות במחקר בבתי הספר לבנים שבפיקוח החרדי היה קטן מדי (1% במדגם לעומת 8%, כמשקלם במסגרת הדגימה), והמשתתפים מקרב שכבה זו לא ייצגו במאפייניהם את כלל שכבת הבנים החרדים. משום כך צורפו הבנים החרדיים שהשתתפו במחקר לשכבת הבנים </w:t>
      </w:r>
      <w:r w:rsidR="005B7046" w:rsidRPr="002002E4">
        <w:rPr>
          <w:rFonts w:asciiTheme="minorBidi" w:hAnsiTheme="minorBidi" w:cstheme="minorBidi"/>
          <w:sz w:val="22"/>
          <w:szCs w:val="22"/>
          <w:rtl/>
        </w:rPr>
        <w:t>ש</w:t>
      </w:r>
      <w:r w:rsidRPr="002002E4">
        <w:rPr>
          <w:rFonts w:asciiTheme="minorBidi" w:hAnsiTheme="minorBidi" w:cstheme="minorBidi"/>
          <w:sz w:val="22"/>
          <w:szCs w:val="22"/>
          <w:rtl/>
        </w:rPr>
        <w:t>בפיקוח הממלכתי-דתי. לאחר מכן חושבו משקלות התלמידים שהשתתפו במחקר בשכבה המאוחדת. במילים אחרות, במחקר פיזה 2012, לצורך חישובי הסטטיסטים ברמת המדינה והס</w:t>
      </w:r>
      <w:r w:rsidR="006A59B0" w:rsidRPr="002002E4">
        <w:rPr>
          <w:rFonts w:asciiTheme="minorBidi" w:hAnsiTheme="minorBidi" w:cstheme="minorBidi"/>
          <w:sz w:val="22"/>
          <w:szCs w:val="22"/>
          <w:rtl/>
        </w:rPr>
        <w:t>ט</w:t>
      </w:r>
      <w:r w:rsidRPr="002002E4">
        <w:rPr>
          <w:rFonts w:asciiTheme="minorBidi" w:hAnsiTheme="minorBidi" w:cstheme="minorBidi"/>
          <w:sz w:val="22"/>
          <w:szCs w:val="22"/>
          <w:rtl/>
        </w:rPr>
        <w:t xml:space="preserve">טיסטים של </w:t>
      </w:r>
      <w:r w:rsidR="006D7ABB" w:rsidRPr="002002E4">
        <w:rPr>
          <w:rFonts w:asciiTheme="minorBidi" w:hAnsiTheme="minorBidi" w:cstheme="minorBidi"/>
          <w:sz w:val="22"/>
          <w:szCs w:val="22"/>
          <w:rtl/>
        </w:rPr>
        <w:t>בתי ספר</w:t>
      </w:r>
      <w:r w:rsidRPr="002002E4">
        <w:rPr>
          <w:rFonts w:asciiTheme="minorBidi" w:hAnsiTheme="minorBidi" w:cstheme="minorBidi"/>
          <w:sz w:val="22"/>
          <w:szCs w:val="22"/>
          <w:rtl/>
        </w:rPr>
        <w:t xml:space="preserve"> דוברי עברית, </w:t>
      </w:r>
      <w:r w:rsidR="008C28AB" w:rsidRPr="002002E4">
        <w:rPr>
          <w:rFonts w:asciiTheme="minorBidi" w:hAnsiTheme="minorBidi" w:cstheme="minorBidi"/>
          <w:sz w:val="22"/>
          <w:szCs w:val="22"/>
          <w:rtl/>
        </w:rPr>
        <w:t>נ</w:t>
      </w:r>
      <w:r w:rsidRPr="002002E4">
        <w:rPr>
          <w:rFonts w:asciiTheme="minorBidi" w:hAnsiTheme="minorBidi" w:cstheme="minorBidi"/>
          <w:sz w:val="22"/>
          <w:szCs w:val="22"/>
          <w:rtl/>
        </w:rPr>
        <w:t>זקפו לזכות הבנים החרדיים (שבעיקרו של דבר לא השתתפו במחקר)</w:t>
      </w:r>
      <w:r w:rsidR="006D7ABB" w:rsidRPr="002002E4">
        <w:rPr>
          <w:rFonts w:asciiTheme="minorBidi" w:hAnsiTheme="minorBidi" w:cstheme="minorBidi"/>
          <w:sz w:val="22"/>
          <w:szCs w:val="22"/>
          <w:rtl/>
        </w:rPr>
        <w:t xml:space="preserve"> </w:t>
      </w:r>
      <w:r w:rsidRPr="002002E4">
        <w:rPr>
          <w:rFonts w:asciiTheme="minorBidi" w:hAnsiTheme="minorBidi" w:cstheme="minorBidi"/>
          <w:sz w:val="22"/>
          <w:szCs w:val="22"/>
          <w:rtl/>
        </w:rPr>
        <w:t>נתוני</w:t>
      </w:r>
      <w:r w:rsidR="006D7ABB" w:rsidRPr="002002E4">
        <w:rPr>
          <w:rFonts w:asciiTheme="minorBidi" w:hAnsiTheme="minorBidi" w:cstheme="minorBidi"/>
          <w:sz w:val="22"/>
          <w:szCs w:val="22"/>
          <w:rtl/>
        </w:rPr>
        <w:t>ה</w:t>
      </w:r>
      <w:r w:rsidRPr="002002E4">
        <w:rPr>
          <w:rFonts w:asciiTheme="minorBidi" w:hAnsiTheme="minorBidi" w:cstheme="minorBidi"/>
          <w:sz w:val="22"/>
          <w:szCs w:val="22"/>
          <w:rtl/>
        </w:rPr>
        <w:t xml:space="preserve">ם של הבנים </w:t>
      </w:r>
      <w:r w:rsidR="006D7ABB" w:rsidRPr="002002E4">
        <w:rPr>
          <w:rFonts w:asciiTheme="minorBidi" w:hAnsiTheme="minorBidi" w:cstheme="minorBidi"/>
          <w:sz w:val="22"/>
          <w:szCs w:val="22"/>
          <w:rtl/>
        </w:rPr>
        <w:t>המשתייכים ל</w:t>
      </w:r>
      <w:r w:rsidRPr="002002E4">
        <w:rPr>
          <w:rFonts w:asciiTheme="minorBidi" w:hAnsiTheme="minorBidi" w:cstheme="minorBidi"/>
          <w:sz w:val="22"/>
          <w:szCs w:val="22"/>
          <w:rtl/>
        </w:rPr>
        <w:t>פיקוח הממלכתי-דתי ו</w:t>
      </w:r>
      <w:r w:rsidR="006D7ABB" w:rsidRPr="002002E4">
        <w:rPr>
          <w:rFonts w:asciiTheme="minorBidi" w:hAnsiTheme="minorBidi" w:cstheme="minorBidi"/>
          <w:sz w:val="22"/>
          <w:szCs w:val="22"/>
          <w:rtl/>
        </w:rPr>
        <w:t xml:space="preserve">של </w:t>
      </w:r>
      <w:r w:rsidRPr="002002E4">
        <w:rPr>
          <w:rFonts w:asciiTheme="minorBidi" w:hAnsiTheme="minorBidi" w:cstheme="minorBidi"/>
          <w:sz w:val="22"/>
          <w:szCs w:val="22"/>
          <w:rtl/>
        </w:rPr>
        <w:t>מעט הבנים החרדים שהשתתפו.</w:t>
      </w:r>
      <w:r w:rsidRPr="002002E4">
        <w:rPr>
          <w:rFonts w:asciiTheme="minorBidi" w:hAnsiTheme="minorBidi" w:cstheme="minorBidi"/>
          <w:b/>
          <w:bCs/>
          <w:sz w:val="22"/>
          <w:szCs w:val="22"/>
          <w:rtl/>
        </w:rPr>
        <w:t xml:space="preserve"> </w:t>
      </w:r>
    </w:p>
    <w:p w:rsidR="00994A8F" w:rsidRPr="002002E4" w:rsidRDefault="00994A8F" w:rsidP="00994A8F">
      <w:pPr>
        <w:bidi/>
        <w:spacing w:before="120" w:after="120" w:line="360" w:lineRule="auto"/>
        <w:contextualSpacing/>
        <w:jc w:val="both"/>
        <w:rPr>
          <w:rFonts w:asciiTheme="minorBidi" w:hAnsiTheme="minorBidi" w:cstheme="minorBidi"/>
          <w:sz w:val="22"/>
          <w:szCs w:val="22"/>
          <w:rtl/>
        </w:rPr>
      </w:pPr>
    </w:p>
    <w:p w:rsidR="000F13C5" w:rsidRPr="002002E4" w:rsidRDefault="000F13C5" w:rsidP="000F13C5">
      <w:pPr>
        <w:bidi/>
        <w:spacing w:before="120" w:after="120" w:line="360" w:lineRule="auto"/>
        <w:contextualSpacing/>
        <w:jc w:val="both"/>
        <w:rPr>
          <w:rFonts w:asciiTheme="minorBidi" w:hAnsiTheme="minorBidi" w:cstheme="minorBidi"/>
          <w:sz w:val="22"/>
          <w:szCs w:val="22"/>
          <w:rtl/>
        </w:rPr>
      </w:pPr>
    </w:p>
    <w:p w:rsidR="00994A8F" w:rsidRPr="002002E4" w:rsidRDefault="00994A8F" w:rsidP="00994A8F">
      <w:pPr>
        <w:bidi/>
        <w:spacing w:before="120" w:after="120" w:line="360" w:lineRule="auto"/>
        <w:contextualSpacing/>
        <w:jc w:val="both"/>
        <w:rPr>
          <w:rFonts w:asciiTheme="minorBidi" w:hAnsiTheme="minorBidi" w:cstheme="minorBidi"/>
          <w:b/>
          <w:bCs/>
          <w:sz w:val="22"/>
          <w:szCs w:val="22"/>
          <w:rtl/>
        </w:rPr>
      </w:pPr>
      <w:r w:rsidRPr="002002E4">
        <w:rPr>
          <w:rFonts w:asciiTheme="minorBidi" w:hAnsiTheme="minorBidi" w:cstheme="minorBidi"/>
          <w:b/>
          <w:bCs/>
          <w:rtl/>
        </w:rPr>
        <w:t xml:space="preserve">3.3.6: דיווח התוצאות </w:t>
      </w:r>
      <w:bookmarkEnd w:id="36"/>
      <w:bookmarkEnd w:id="37"/>
      <w:bookmarkEnd w:id="38"/>
    </w:p>
    <w:p w:rsidR="00994A8F" w:rsidRPr="002002E4" w:rsidRDefault="00994A8F" w:rsidP="00A60F19">
      <w:pPr>
        <w:bidi/>
        <w:spacing w:before="120" w:after="120" w:line="360" w:lineRule="auto"/>
        <w:contextualSpacing/>
        <w:jc w:val="both"/>
        <w:rPr>
          <w:rFonts w:asciiTheme="minorBidi" w:hAnsiTheme="minorBidi" w:cstheme="minorBidi"/>
          <w:b/>
          <w:bCs/>
          <w:sz w:val="22"/>
          <w:szCs w:val="22"/>
          <w:rtl/>
        </w:rPr>
      </w:pPr>
      <w:r w:rsidRPr="002002E4">
        <w:rPr>
          <w:rFonts w:asciiTheme="minorBidi" w:hAnsiTheme="minorBidi" w:cstheme="minorBidi"/>
          <w:sz w:val="22"/>
          <w:szCs w:val="22"/>
          <w:rtl/>
        </w:rPr>
        <w:t>התוצאות הבין-לאומיות של המחקר מתפרסמות באמצעי התקשורת, באינטרנט</w:t>
      </w:r>
      <w:r w:rsidR="008C28AB" w:rsidRPr="002002E4">
        <w:rPr>
          <w:rFonts w:asciiTheme="minorBidi" w:hAnsiTheme="minorBidi" w:cstheme="minorBidi"/>
          <w:sz w:val="22"/>
          <w:szCs w:val="22"/>
          <w:rtl/>
        </w:rPr>
        <w:t xml:space="preserve"> </w:t>
      </w:r>
      <w:r w:rsidRPr="002002E4">
        <w:rPr>
          <w:rFonts w:asciiTheme="minorBidi" w:hAnsiTheme="minorBidi" w:cstheme="minorBidi"/>
          <w:sz w:val="22"/>
          <w:szCs w:val="22"/>
          <w:rtl/>
        </w:rPr>
        <w:t>ובדוחות רשמיים של מארגני פיזה. תוצאות המבחנים בישראל וניתוחים ייחודיים לישראל מתפרסמים בדוח הנוכחי ובאתר ראמ"ה</w:t>
      </w:r>
      <w:r w:rsidRPr="002002E4">
        <w:rPr>
          <w:rFonts w:asciiTheme="minorBidi" w:hAnsiTheme="minorBidi" w:cstheme="minorBidi"/>
          <w:sz w:val="22"/>
          <w:szCs w:val="22"/>
          <w:vertAlign w:val="superscript"/>
          <w:rtl/>
        </w:rPr>
        <w:footnoteReference w:id="31"/>
      </w:r>
      <w:r w:rsidRPr="002002E4">
        <w:rPr>
          <w:rFonts w:asciiTheme="minorBidi" w:hAnsiTheme="minorBidi" w:cstheme="minorBidi"/>
          <w:sz w:val="22"/>
          <w:szCs w:val="22"/>
          <w:rtl/>
        </w:rPr>
        <w:t>. מסד הנתונים הגולמיים הבין-לאומי (</w:t>
      </w:r>
      <w:r w:rsidR="00A60F19" w:rsidRPr="002002E4">
        <w:rPr>
          <w:rFonts w:asciiTheme="minorBidi" w:hAnsiTheme="minorBidi" w:cstheme="minorBidi"/>
          <w:sz w:val="22"/>
          <w:szCs w:val="22"/>
          <w:rtl/>
        </w:rPr>
        <w:t xml:space="preserve">ובכלל זה </w:t>
      </w:r>
      <w:r w:rsidRPr="002002E4">
        <w:rPr>
          <w:rFonts w:asciiTheme="minorBidi" w:hAnsiTheme="minorBidi" w:cstheme="minorBidi"/>
          <w:sz w:val="22"/>
          <w:szCs w:val="22"/>
          <w:rtl/>
        </w:rPr>
        <w:t>השאלונים והמבחנים) נגיש באתר פיזה לכל המעוניין</w:t>
      </w:r>
      <w:r w:rsidR="00A60F19" w:rsidRPr="002002E4">
        <w:rPr>
          <w:rFonts w:asciiTheme="minorBidi" w:hAnsiTheme="minorBidi" w:cstheme="minorBidi"/>
          <w:sz w:val="22"/>
          <w:szCs w:val="22"/>
          <w:rtl/>
        </w:rPr>
        <w:t>, לצורך העמקה בנתונים ועריכת מחקרי המשך</w:t>
      </w:r>
      <w:r w:rsidR="00A60F19" w:rsidRPr="002002E4">
        <w:rPr>
          <w:rFonts w:asciiTheme="minorBidi" w:hAnsiTheme="minorBidi" w:cstheme="minorBidi"/>
          <w:sz w:val="22"/>
          <w:szCs w:val="22"/>
          <w:vertAlign w:val="superscript"/>
          <w:rtl/>
        </w:rPr>
        <w:t xml:space="preserve"> </w:t>
      </w:r>
      <w:r w:rsidRPr="002002E4">
        <w:rPr>
          <w:rFonts w:asciiTheme="minorBidi" w:hAnsiTheme="minorBidi" w:cstheme="minorBidi"/>
          <w:sz w:val="22"/>
          <w:szCs w:val="22"/>
          <w:vertAlign w:val="superscript"/>
          <w:rtl/>
        </w:rPr>
        <w:footnoteReference w:id="32"/>
      </w:r>
      <w:r w:rsidRPr="002002E4">
        <w:rPr>
          <w:rFonts w:asciiTheme="minorBidi" w:hAnsiTheme="minorBidi" w:cstheme="minorBidi"/>
          <w:sz w:val="22"/>
          <w:szCs w:val="22"/>
          <w:rtl/>
        </w:rPr>
        <w:t>.</w:t>
      </w:r>
    </w:p>
    <w:p w:rsidR="00994A8F" w:rsidRPr="002002E4" w:rsidRDefault="00994A8F" w:rsidP="00994A8F">
      <w:pPr>
        <w:bidi/>
        <w:spacing w:before="120" w:after="120" w:line="360" w:lineRule="auto"/>
        <w:contextualSpacing/>
        <w:jc w:val="both"/>
        <w:rPr>
          <w:rFonts w:asciiTheme="minorBidi" w:hAnsiTheme="minorBidi" w:cstheme="minorBidi"/>
          <w:sz w:val="22"/>
          <w:szCs w:val="22"/>
          <w:rtl/>
        </w:rPr>
      </w:pPr>
    </w:p>
    <w:p w:rsidR="00994A8F" w:rsidRPr="002002E4" w:rsidRDefault="00994A8F" w:rsidP="00A60F19">
      <w:pPr>
        <w:bidi/>
        <w:spacing w:before="120" w:after="120" w:line="360" w:lineRule="auto"/>
        <w:contextualSpacing/>
        <w:jc w:val="both"/>
        <w:rPr>
          <w:rFonts w:asciiTheme="minorBidi" w:hAnsiTheme="minorBidi" w:cstheme="minorBidi"/>
          <w:sz w:val="22"/>
          <w:szCs w:val="22"/>
          <w:rtl/>
        </w:rPr>
      </w:pPr>
      <w:r w:rsidRPr="002002E4">
        <w:rPr>
          <w:rFonts w:asciiTheme="minorBidi" w:hAnsiTheme="minorBidi" w:cstheme="minorBidi"/>
          <w:sz w:val="22"/>
          <w:szCs w:val="22"/>
          <w:rtl/>
        </w:rPr>
        <w:t>תוצאות מחקר פיזה יוצגו בדוח זה בעיקר באמצעות ציונים ממוצעים, המשקפים את הביצוע הממוצע של התלמידים על פני הסולמות הכלליים ותת-הסולמות בתחום אוריינות המתמטיקה, וכן באמצעות שיעורי התלמידים המצויים בכל רמת בקיאות. לעתים יובאו נתונים סטטיסטיים נוספים, כגון מידת הפיזור של הציונים.</w:t>
      </w:r>
    </w:p>
    <w:p w:rsidR="000F13C5" w:rsidRDefault="000F13C5" w:rsidP="00994A8F">
      <w:pPr>
        <w:pStyle w:val="25"/>
        <w:rPr>
          <w:rFonts w:asciiTheme="minorBidi" w:hAnsiTheme="minorBidi" w:cstheme="minorBidi"/>
          <w:rtl/>
        </w:rPr>
      </w:pPr>
    </w:p>
    <w:p w:rsidR="00FD0FD8" w:rsidRDefault="00FD0FD8" w:rsidP="00994A8F">
      <w:pPr>
        <w:pStyle w:val="25"/>
        <w:rPr>
          <w:rFonts w:asciiTheme="minorBidi" w:hAnsiTheme="minorBidi" w:cstheme="minorBidi"/>
          <w:rtl/>
        </w:rPr>
      </w:pPr>
    </w:p>
    <w:p w:rsidR="00FD0FD8" w:rsidRPr="002002E4" w:rsidRDefault="00FD0FD8" w:rsidP="00994A8F">
      <w:pPr>
        <w:pStyle w:val="25"/>
        <w:rPr>
          <w:rFonts w:asciiTheme="minorBidi" w:hAnsiTheme="minorBidi" w:cstheme="minorBidi"/>
          <w:rtl/>
        </w:rPr>
      </w:pPr>
    </w:p>
    <w:p w:rsidR="00994A8F" w:rsidRPr="002002E4" w:rsidRDefault="00994A8F" w:rsidP="00994A8F">
      <w:pPr>
        <w:pStyle w:val="25"/>
        <w:rPr>
          <w:rFonts w:asciiTheme="minorBidi" w:hAnsiTheme="minorBidi" w:cstheme="minorBidi"/>
          <w:sz w:val="22"/>
          <w:szCs w:val="22"/>
          <w:rtl/>
        </w:rPr>
      </w:pPr>
      <w:bookmarkStart w:id="39" w:name="_Toc425236161"/>
      <w:bookmarkStart w:id="40" w:name="_Toc425237998"/>
      <w:r w:rsidRPr="002002E4">
        <w:rPr>
          <w:rFonts w:asciiTheme="minorBidi" w:hAnsiTheme="minorBidi" w:cstheme="minorBidi"/>
          <w:rtl/>
        </w:rPr>
        <w:lastRenderedPageBreak/>
        <w:t>3.4: קשיים ואתגרים בעריכת מחקר פיזה 2012 בישראל</w:t>
      </w:r>
      <w:bookmarkEnd w:id="39"/>
      <w:bookmarkEnd w:id="40"/>
    </w:p>
    <w:p w:rsidR="00994A8F" w:rsidRPr="002002E4" w:rsidRDefault="00994A8F" w:rsidP="00994A8F">
      <w:pPr>
        <w:bidi/>
        <w:spacing w:before="120" w:after="120" w:line="360" w:lineRule="auto"/>
        <w:contextualSpacing/>
        <w:jc w:val="both"/>
        <w:rPr>
          <w:rFonts w:asciiTheme="minorBidi" w:hAnsiTheme="minorBidi" w:cstheme="minorBidi"/>
          <w:b/>
          <w:bCs/>
          <w:sz w:val="22"/>
          <w:szCs w:val="22"/>
          <w:rtl/>
        </w:rPr>
      </w:pPr>
      <w:r w:rsidRPr="002002E4">
        <w:rPr>
          <w:rFonts w:asciiTheme="minorBidi" w:hAnsiTheme="minorBidi" w:cstheme="minorBidi"/>
          <w:b/>
          <w:bCs/>
          <w:rtl/>
        </w:rPr>
        <w:t>3.4.1: שיתוף התלמידים החרדיים במחקר</w:t>
      </w:r>
    </w:p>
    <w:p w:rsidR="00994A8F" w:rsidRPr="002002E4" w:rsidRDefault="00994A8F" w:rsidP="00DC1A05">
      <w:pPr>
        <w:bidi/>
        <w:spacing w:before="120" w:after="120" w:line="360" w:lineRule="auto"/>
        <w:contextualSpacing/>
        <w:jc w:val="both"/>
        <w:rPr>
          <w:rFonts w:asciiTheme="minorBidi" w:hAnsiTheme="minorBidi" w:cstheme="minorBidi"/>
          <w:sz w:val="22"/>
          <w:szCs w:val="22"/>
          <w:rtl/>
        </w:rPr>
      </w:pPr>
      <w:r w:rsidRPr="002002E4">
        <w:rPr>
          <w:rFonts w:asciiTheme="minorBidi" w:hAnsiTheme="minorBidi" w:cstheme="minorBidi"/>
          <w:sz w:val="22"/>
          <w:szCs w:val="22"/>
          <w:rtl/>
        </w:rPr>
        <w:t xml:space="preserve">למרות העובדה שאוכלוסיית המחקר כוללת את כל גילאי 15 במדינה נתונה הלומדים במוסד חינוכי כלשהו, </w:t>
      </w:r>
      <w:r w:rsidR="00A60F19" w:rsidRPr="002002E4">
        <w:rPr>
          <w:rFonts w:asciiTheme="minorBidi" w:hAnsiTheme="minorBidi" w:cstheme="minorBidi"/>
          <w:sz w:val="22"/>
          <w:szCs w:val="22"/>
          <w:rtl/>
        </w:rPr>
        <w:t xml:space="preserve">רק שלושה </w:t>
      </w:r>
      <w:r w:rsidRPr="002002E4">
        <w:rPr>
          <w:rFonts w:asciiTheme="minorBidi" w:hAnsiTheme="minorBidi" w:cstheme="minorBidi"/>
          <w:sz w:val="22"/>
          <w:szCs w:val="22"/>
          <w:rtl/>
        </w:rPr>
        <w:t>מ</w:t>
      </w:r>
      <w:r w:rsidR="00A60F19" w:rsidRPr="002002E4">
        <w:rPr>
          <w:rFonts w:asciiTheme="minorBidi" w:hAnsiTheme="minorBidi" w:cstheme="minorBidi"/>
          <w:sz w:val="22"/>
          <w:szCs w:val="22"/>
          <w:rtl/>
        </w:rPr>
        <w:t>-</w:t>
      </w:r>
      <w:r w:rsidRPr="002002E4">
        <w:rPr>
          <w:rFonts w:asciiTheme="minorBidi" w:hAnsiTheme="minorBidi" w:cstheme="minorBidi"/>
          <w:sz w:val="22"/>
          <w:szCs w:val="22"/>
          <w:rtl/>
        </w:rPr>
        <w:t xml:space="preserve">22 </w:t>
      </w:r>
      <w:r w:rsidR="00A60F19" w:rsidRPr="002002E4">
        <w:rPr>
          <w:rFonts w:asciiTheme="minorBidi" w:hAnsiTheme="minorBidi" w:cstheme="minorBidi"/>
          <w:sz w:val="22"/>
          <w:szCs w:val="22"/>
          <w:rtl/>
        </w:rPr>
        <w:t>ה</w:t>
      </w:r>
      <w:r w:rsidRPr="002002E4">
        <w:rPr>
          <w:rFonts w:asciiTheme="minorBidi" w:hAnsiTheme="minorBidi" w:cstheme="minorBidi"/>
          <w:sz w:val="22"/>
          <w:szCs w:val="22"/>
          <w:rtl/>
        </w:rPr>
        <w:t xml:space="preserve">מוסדות </w:t>
      </w:r>
      <w:r w:rsidR="00A60F19" w:rsidRPr="002002E4">
        <w:rPr>
          <w:rFonts w:asciiTheme="minorBidi" w:hAnsiTheme="minorBidi" w:cstheme="minorBidi"/>
          <w:sz w:val="22"/>
          <w:szCs w:val="22"/>
          <w:rtl/>
        </w:rPr>
        <w:t xml:space="preserve">החרדיים </w:t>
      </w:r>
      <w:r w:rsidRPr="002002E4">
        <w:rPr>
          <w:rFonts w:asciiTheme="minorBidi" w:hAnsiTheme="minorBidi" w:cstheme="minorBidi"/>
          <w:sz w:val="22"/>
          <w:szCs w:val="22"/>
          <w:rtl/>
        </w:rPr>
        <w:t>לבנים (רובם ככולם ישיבות) שנדגמו בשכבה זו השתתפו במחקר בישראל (רא</w:t>
      </w:r>
      <w:r w:rsidR="00D242C2" w:rsidRPr="002002E4">
        <w:rPr>
          <w:rFonts w:asciiTheme="minorBidi" w:hAnsiTheme="minorBidi" w:cstheme="minorBidi"/>
          <w:sz w:val="22"/>
          <w:szCs w:val="22"/>
          <w:rtl/>
        </w:rPr>
        <w:t>ה</w:t>
      </w:r>
      <w:r w:rsidRPr="002002E4">
        <w:rPr>
          <w:rFonts w:asciiTheme="minorBidi" w:hAnsiTheme="minorBidi" w:cstheme="minorBidi"/>
          <w:sz w:val="22"/>
          <w:szCs w:val="22"/>
          <w:rtl/>
        </w:rPr>
        <w:t xml:space="preserve"> </w:t>
      </w:r>
      <w:r w:rsidRPr="002002E4">
        <w:rPr>
          <w:rFonts w:asciiTheme="minorBidi" w:hAnsiTheme="minorBidi" w:cstheme="minorBidi"/>
          <w:b/>
          <w:bCs/>
          <w:sz w:val="22"/>
          <w:szCs w:val="22"/>
          <w:rtl/>
        </w:rPr>
        <w:t>לוח 3.2</w:t>
      </w:r>
      <w:r w:rsidRPr="002002E4">
        <w:rPr>
          <w:rFonts w:asciiTheme="minorBidi" w:hAnsiTheme="minorBidi" w:cstheme="minorBidi"/>
          <w:sz w:val="22"/>
          <w:szCs w:val="22"/>
          <w:rtl/>
        </w:rPr>
        <w:t xml:space="preserve">). שלושת המוסדות הללו היו מלכתחילה יוצאים מן הכלל מבחינה חינוכית, פוליטית ודתית-אידאולוגית, והם שונים ממרבית מוסדות החינוך של קבוצת הבנים החרדיים (למשל במגזר שממנו </w:t>
      </w:r>
      <w:r w:rsidR="00A60F19" w:rsidRPr="002002E4">
        <w:rPr>
          <w:rFonts w:asciiTheme="minorBidi" w:hAnsiTheme="minorBidi" w:cstheme="minorBidi"/>
          <w:sz w:val="22"/>
          <w:szCs w:val="22"/>
          <w:rtl/>
        </w:rPr>
        <w:t>באים</w:t>
      </w:r>
      <w:r w:rsidRPr="002002E4">
        <w:rPr>
          <w:rFonts w:asciiTheme="minorBidi" w:hAnsiTheme="minorBidi" w:cstheme="minorBidi"/>
          <w:sz w:val="22"/>
          <w:szCs w:val="22"/>
          <w:rtl/>
        </w:rPr>
        <w:t xml:space="preserve"> התלמידים הלומדים בהם, או בעובדה שמלמדים בהם נושאים שונים ממה שמלמדים בשאר המוסדות ואף מקצועות חול כמו מתמטיקה, אנגלית וחשמלאות). בשל חריגות זו של בתי הספר </w:t>
      </w:r>
      <w:r w:rsidR="00A60F19" w:rsidRPr="002002E4">
        <w:rPr>
          <w:rFonts w:asciiTheme="minorBidi" w:hAnsiTheme="minorBidi" w:cstheme="minorBidi"/>
          <w:sz w:val="22"/>
          <w:szCs w:val="22"/>
          <w:rtl/>
        </w:rPr>
        <w:t xml:space="preserve">החרדיים </w:t>
      </w:r>
      <w:r w:rsidRPr="002002E4">
        <w:rPr>
          <w:rFonts w:asciiTheme="minorBidi" w:hAnsiTheme="minorBidi" w:cstheme="minorBidi"/>
          <w:sz w:val="22"/>
          <w:szCs w:val="22"/>
          <w:rtl/>
        </w:rPr>
        <w:t xml:space="preserve">שהשתתפו בפועל במחקר, וממילא בשל היות מדגם בתי הספר והתלמידים המשתתפים קטן מדי, אי-אפשר לראות בנבחנים אלו מדגם המייצג את קבוצת הבנים </w:t>
      </w:r>
      <w:r w:rsidR="00A60F19" w:rsidRPr="002002E4">
        <w:rPr>
          <w:rFonts w:asciiTheme="minorBidi" w:hAnsiTheme="minorBidi" w:cstheme="minorBidi"/>
          <w:sz w:val="22"/>
          <w:szCs w:val="22"/>
          <w:rtl/>
        </w:rPr>
        <w:t>ש</w:t>
      </w:r>
      <w:r w:rsidRPr="002002E4">
        <w:rPr>
          <w:rFonts w:asciiTheme="minorBidi" w:hAnsiTheme="minorBidi" w:cstheme="minorBidi"/>
          <w:sz w:val="22"/>
          <w:szCs w:val="22"/>
          <w:rtl/>
        </w:rPr>
        <w:t xml:space="preserve">בפיקוח החרדי ואין משמעות לחישוב מדדים סטטיסטיים שונים. לכן אי-אפשר לעשות הערכה תקֵפה של ההישגים בקבוצת אוכלוסייה זו, ואף לא לדווח בנפרד על התוצאות בקבוצת הבנים </w:t>
      </w:r>
      <w:r w:rsidR="00A60F19" w:rsidRPr="002002E4">
        <w:rPr>
          <w:rFonts w:asciiTheme="minorBidi" w:hAnsiTheme="minorBidi" w:cstheme="minorBidi"/>
          <w:sz w:val="22"/>
          <w:szCs w:val="22"/>
          <w:rtl/>
        </w:rPr>
        <w:t>ש</w:t>
      </w:r>
      <w:r w:rsidRPr="002002E4">
        <w:rPr>
          <w:rFonts w:asciiTheme="minorBidi" w:hAnsiTheme="minorBidi" w:cstheme="minorBidi"/>
          <w:sz w:val="22"/>
          <w:szCs w:val="22"/>
          <w:rtl/>
        </w:rPr>
        <w:t xml:space="preserve">בפיקוח זה. </w:t>
      </w:r>
    </w:p>
    <w:p w:rsidR="00994A8F" w:rsidRPr="002002E4" w:rsidRDefault="00994A8F" w:rsidP="00994A8F">
      <w:pPr>
        <w:bidi/>
        <w:spacing w:before="120" w:after="120" w:line="360" w:lineRule="auto"/>
        <w:contextualSpacing/>
        <w:jc w:val="both"/>
        <w:rPr>
          <w:rFonts w:asciiTheme="minorBidi" w:hAnsiTheme="minorBidi" w:cstheme="minorBidi"/>
          <w:noProof/>
          <w:sz w:val="22"/>
          <w:szCs w:val="22"/>
          <w:rtl/>
        </w:rPr>
      </w:pPr>
    </w:p>
    <w:p w:rsidR="00994A8F" w:rsidRPr="002002E4" w:rsidRDefault="00994A8F" w:rsidP="00A60F19">
      <w:pPr>
        <w:bidi/>
        <w:spacing w:before="120" w:after="120" w:line="360" w:lineRule="auto"/>
        <w:contextualSpacing/>
        <w:jc w:val="both"/>
        <w:rPr>
          <w:rFonts w:asciiTheme="minorBidi" w:hAnsiTheme="minorBidi" w:cstheme="minorBidi"/>
          <w:noProof/>
          <w:sz w:val="22"/>
          <w:szCs w:val="22"/>
          <w:rtl/>
        </w:rPr>
      </w:pPr>
      <w:r w:rsidRPr="002002E4">
        <w:rPr>
          <w:rFonts w:asciiTheme="minorBidi" w:hAnsiTheme="minorBidi" w:cstheme="minorBidi"/>
          <w:noProof/>
          <w:sz w:val="22"/>
          <w:szCs w:val="22"/>
          <w:rtl/>
        </w:rPr>
        <w:t>שלא כמו הבנים החרדיים, מוסדות החינוך של הבנות החרדיות (אולפנות, סמינרים וכיו"ב) נ</w:t>
      </w:r>
      <w:r w:rsidR="00A60F19" w:rsidRPr="002002E4">
        <w:rPr>
          <w:rFonts w:asciiTheme="minorBidi" w:hAnsiTheme="minorBidi" w:cstheme="minorBidi"/>
          <w:noProof/>
          <w:sz w:val="22"/>
          <w:szCs w:val="22"/>
          <w:rtl/>
        </w:rPr>
        <w:t>י</w:t>
      </w:r>
      <w:r w:rsidRPr="002002E4">
        <w:rPr>
          <w:rFonts w:asciiTheme="minorBidi" w:hAnsiTheme="minorBidi" w:cstheme="minorBidi"/>
          <w:noProof/>
          <w:sz w:val="22"/>
          <w:szCs w:val="22"/>
          <w:rtl/>
        </w:rPr>
        <w:t xml:space="preserve">אותו </w:t>
      </w:r>
      <w:r w:rsidR="00A60F19" w:rsidRPr="002002E4">
        <w:rPr>
          <w:rFonts w:asciiTheme="minorBidi" w:hAnsiTheme="minorBidi" w:cstheme="minorBidi"/>
          <w:noProof/>
          <w:sz w:val="22"/>
          <w:szCs w:val="22"/>
          <w:rtl/>
        </w:rPr>
        <w:t xml:space="preserve">בדרך כלל </w:t>
      </w:r>
      <w:r w:rsidRPr="002002E4">
        <w:rPr>
          <w:rFonts w:asciiTheme="minorBidi" w:hAnsiTheme="minorBidi" w:cstheme="minorBidi"/>
          <w:noProof/>
          <w:sz w:val="22"/>
          <w:szCs w:val="22"/>
          <w:rtl/>
        </w:rPr>
        <w:t>להשתתף במחקר (</w:t>
      </w:r>
      <w:r w:rsidR="00A60F19" w:rsidRPr="002002E4">
        <w:rPr>
          <w:rFonts w:asciiTheme="minorBidi" w:hAnsiTheme="minorBidi" w:cstheme="minorBidi"/>
          <w:noProof/>
          <w:sz w:val="22"/>
          <w:szCs w:val="22"/>
          <w:rtl/>
        </w:rPr>
        <w:t xml:space="preserve">השתתפו </w:t>
      </w:r>
      <w:r w:rsidRPr="002002E4">
        <w:rPr>
          <w:rFonts w:asciiTheme="minorBidi" w:hAnsiTheme="minorBidi" w:cstheme="minorBidi"/>
          <w:noProof/>
          <w:sz w:val="22"/>
          <w:szCs w:val="22"/>
          <w:rtl/>
        </w:rPr>
        <w:t xml:space="preserve">16 בתי ספר מתוך 18 שנדגמו). ההיענות נעשתה בגיבוי המנהיגים הרוחניים-פדגוגיים של הקהילה, בין היתר משום שהבנות החרדיות לומדות בשגרה מקצועות המכונים "מקצועות חול" כגון מתמטיקה ומדעים, ומשום שמוסדות לבנות חרדיות השתתפו במחקרי פיזה הקודמים. </w:t>
      </w:r>
      <w:r w:rsidR="00A60F19" w:rsidRPr="002002E4">
        <w:rPr>
          <w:rFonts w:asciiTheme="minorBidi" w:hAnsiTheme="minorBidi" w:cstheme="minorBidi"/>
          <w:noProof/>
          <w:sz w:val="22"/>
          <w:szCs w:val="22"/>
          <w:rtl/>
        </w:rPr>
        <w:t xml:space="preserve"> </w:t>
      </w:r>
    </w:p>
    <w:p w:rsidR="00994A8F" w:rsidRPr="002002E4" w:rsidRDefault="00994A8F" w:rsidP="00994A8F">
      <w:pPr>
        <w:bidi/>
        <w:spacing w:before="120" w:after="120" w:line="360" w:lineRule="auto"/>
        <w:contextualSpacing/>
        <w:jc w:val="both"/>
        <w:rPr>
          <w:rFonts w:asciiTheme="minorBidi" w:hAnsiTheme="minorBidi" w:cstheme="minorBidi"/>
          <w:noProof/>
          <w:sz w:val="22"/>
          <w:szCs w:val="22"/>
          <w:rtl/>
        </w:rPr>
      </w:pPr>
    </w:p>
    <w:p w:rsidR="00994A8F" w:rsidRPr="002002E4" w:rsidRDefault="00994A8F" w:rsidP="00DE3E13">
      <w:pPr>
        <w:bidi/>
        <w:spacing w:before="120" w:after="120" w:line="360" w:lineRule="auto"/>
        <w:contextualSpacing/>
        <w:jc w:val="both"/>
        <w:rPr>
          <w:rFonts w:asciiTheme="minorBidi" w:hAnsiTheme="minorBidi" w:cstheme="minorBidi"/>
          <w:sz w:val="22"/>
          <w:szCs w:val="22"/>
          <w:rtl/>
        </w:rPr>
      </w:pPr>
      <w:r w:rsidRPr="002002E4">
        <w:rPr>
          <w:rFonts w:asciiTheme="minorBidi" w:hAnsiTheme="minorBidi" w:cstheme="minorBidi"/>
          <w:noProof/>
          <w:sz w:val="22"/>
          <w:szCs w:val="22"/>
          <w:rtl/>
        </w:rPr>
        <w:t>בהסכמת מארגני פיזה, בתי הספר החרדיים (של הבנים ושל הבנות) נבחנו רק במספר מצומצם של נוסחי בחינה, הן במבחן המודפס והן במבחן הממו</w:t>
      </w:r>
      <w:r w:rsidR="00DE3E13" w:rsidRPr="002002E4">
        <w:rPr>
          <w:rFonts w:asciiTheme="minorBidi" w:hAnsiTheme="minorBidi" w:cstheme="minorBidi"/>
          <w:noProof/>
          <w:sz w:val="22"/>
          <w:szCs w:val="22"/>
          <w:rtl/>
        </w:rPr>
        <w:t>ח</w:t>
      </w:r>
      <w:r w:rsidRPr="002002E4">
        <w:rPr>
          <w:rFonts w:asciiTheme="minorBidi" w:hAnsiTheme="minorBidi" w:cstheme="minorBidi"/>
          <w:noProof/>
          <w:sz w:val="22"/>
          <w:szCs w:val="22"/>
          <w:rtl/>
        </w:rPr>
        <w:t>שב. נוסחים אלו נבחרו על ידי עורכי המחקר בישראל מפני שלא נמצאו ב</w:t>
      </w:r>
      <w:r w:rsidR="007758D1" w:rsidRPr="002002E4">
        <w:rPr>
          <w:rFonts w:asciiTheme="minorBidi" w:hAnsiTheme="minorBidi" w:cstheme="minorBidi"/>
          <w:noProof/>
          <w:sz w:val="22"/>
          <w:szCs w:val="22"/>
          <w:rtl/>
        </w:rPr>
        <w:t>הם</w:t>
      </w:r>
      <w:r w:rsidRPr="002002E4">
        <w:rPr>
          <w:rFonts w:asciiTheme="minorBidi" w:hAnsiTheme="minorBidi" w:cstheme="minorBidi"/>
          <w:noProof/>
          <w:sz w:val="22"/>
          <w:szCs w:val="22"/>
          <w:rtl/>
        </w:rPr>
        <w:t xml:space="preserve"> תכנים הסותרים את עולם הערכים החינוכי והדתי של המגזר החרדי. חשוב ל</w:t>
      </w:r>
      <w:r w:rsidR="007758D1" w:rsidRPr="002002E4">
        <w:rPr>
          <w:rFonts w:asciiTheme="minorBidi" w:hAnsiTheme="minorBidi" w:cstheme="minorBidi"/>
          <w:noProof/>
          <w:sz w:val="22"/>
          <w:szCs w:val="22"/>
          <w:rtl/>
        </w:rPr>
        <w:t>ציין שוב</w:t>
      </w:r>
      <w:r w:rsidRPr="002002E4">
        <w:rPr>
          <w:rFonts w:asciiTheme="minorBidi" w:hAnsiTheme="minorBidi" w:cstheme="minorBidi"/>
          <w:noProof/>
          <w:sz w:val="22"/>
          <w:szCs w:val="22"/>
          <w:rtl/>
        </w:rPr>
        <w:t xml:space="preserve"> כי ההשתתפות של תלמידי המגזר החרדי רק בחלק מנוסחי המחקר לא פגעה בתוצאות המחקר בישראל, וזאת </w:t>
      </w:r>
      <w:r w:rsidR="007758D1" w:rsidRPr="002002E4">
        <w:rPr>
          <w:rFonts w:asciiTheme="minorBidi" w:hAnsiTheme="minorBidi" w:cstheme="minorBidi"/>
          <w:noProof/>
          <w:sz w:val="22"/>
          <w:szCs w:val="22"/>
          <w:rtl/>
        </w:rPr>
        <w:t>משום</w:t>
      </w:r>
      <w:r w:rsidRPr="002002E4">
        <w:rPr>
          <w:rFonts w:asciiTheme="minorBidi" w:hAnsiTheme="minorBidi" w:cstheme="minorBidi"/>
          <w:noProof/>
          <w:sz w:val="22"/>
          <w:szCs w:val="22"/>
          <w:rtl/>
        </w:rPr>
        <w:t xml:space="preserve"> </w:t>
      </w:r>
      <w:r w:rsidR="007758D1" w:rsidRPr="002002E4">
        <w:rPr>
          <w:rFonts w:asciiTheme="minorBidi" w:hAnsiTheme="minorBidi" w:cstheme="minorBidi"/>
          <w:noProof/>
          <w:sz w:val="22"/>
          <w:szCs w:val="22"/>
          <w:rtl/>
        </w:rPr>
        <w:t>ש</w:t>
      </w:r>
      <w:r w:rsidRPr="002002E4">
        <w:rPr>
          <w:rFonts w:asciiTheme="minorBidi" w:hAnsiTheme="minorBidi" w:cstheme="minorBidi"/>
          <w:noProof/>
          <w:sz w:val="22"/>
          <w:szCs w:val="22"/>
          <w:rtl/>
        </w:rPr>
        <w:t>במחקר נעשה שימוש בתאוריית התגובה לפריט</w:t>
      </w:r>
      <w:r w:rsidR="007758D1" w:rsidRPr="002002E4">
        <w:rPr>
          <w:rFonts w:asciiTheme="minorBidi" w:hAnsiTheme="minorBidi" w:cstheme="minorBidi"/>
          <w:noProof/>
          <w:sz w:val="22"/>
          <w:szCs w:val="22"/>
          <w:rtl/>
        </w:rPr>
        <w:t>,</w:t>
      </w:r>
      <w:r w:rsidRPr="002002E4">
        <w:rPr>
          <w:rFonts w:asciiTheme="minorBidi" w:hAnsiTheme="minorBidi" w:cstheme="minorBidi"/>
          <w:noProof/>
          <w:sz w:val="22"/>
          <w:szCs w:val="22"/>
          <w:rtl/>
        </w:rPr>
        <w:t xml:space="preserve"> המאפשרת לאמוד ציונים בני השוואה לנבחנים שונים הנבחנים בפריטים שונים. ראוי לציין כי למרות </w:t>
      </w:r>
      <w:r w:rsidR="007758D1" w:rsidRPr="002002E4">
        <w:rPr>
          <w:rFonts w:asciiTheme="minorBidi" w:hAnsiTheme="minorBidi" w:cstheme="minorBidi"/>
          <w:noProof/>
          <w:sz w:val="22"/>
          <w:szCs w:val="22"/>
          <w:rtl/>
        </w:rPr>
        <w:t xml:space="preserve">העובדה </w:t>
      </w:r>
      <w:r w:rsidRPr="002002E4">
        <w:rPr>
          <w:rFonts w:asciiTheme="minorBidi" w:hAnsiTheme="minorBidi" w:cstheme="minorBidi"/>
          <w:noProof/>
          <w:sz w:val="22"/>
          <w:szCs w:val="22"/>
          <w:rtl/>
        </w:rPr>
        <w:t>שהתלמידים והתלמידות החרדיים אינם נוהגים בדרך כלל להשתמש במחשבים, במוסדות החרדיים שהשתתפו במחקר התקיים גם המבחן הממוחשב (למעט בשני מוסדות של בנות חרדיות שסירבו להשתתף בחלק הממוחשב</w:t>
      </w:r>
      <w:r w:rsidR="007758D1" w:rsidRPr="002002E4">
        <w:rPr>
          <w:rFonts w:asciiTheme="minorBidi" w:hAnsiTheme="minorBidi" w:cstheme="minorBidi"/>
          <w:noProof/>
          <w:sz w:val="22"/>
          <w:szCs w:val="22"/>
          <w:rtl/>
        </w:rPr>
        <w:t>,</w:t>
      </w:r>
      <w:r w:rsidRPr="002002E4">
        <w:rPr>
          <w:rFonts w:asciiTheme="minorBidi" w:hAnsiTheme="minorBidi" w:cstheme="minorBidi"/>
          <w:noProof/>
          <w:sz w:val="22"/>
          <w:szCs w:val="22"/>
          <w:rtl/>
        </w:rPr>
        <w:t xml:space="preserve"> וזאת ממניעים אידאולוגיים). </w:t>
      </w:r>
      <w:r w:rsidR="007758D1" w:rsidRPr="002002E4">
        <w:rPr>
          <w:rFonts w:asciiTheme="minorBidi" w:hAnsiTheme="minorBidi" w:cstheme="minorBidi"/>
          <w:noProof/>
          <w:sz w:val="22"/>
          <w:szCs w:val="22"/>
          <w:rtl/>
        </w:rPr>
        <w:t>עם זאת,</w:t>
      </w:r>
      <w:r w:rsidRPr="002002E4">
        <w:rPr>
          <w:rFonts w:asciiTheme="minorBidi" w:hAnsiTheme="minorBidi" w:cstheme="minorBidi"/>
          <w:noProof/>
          <w:sz w:val="22"/>
          <w:szCs w:val="22"/>
          <w:rtl/>
        </w:rPr>
        <w:t xml:space="preserve">  תלמידי הפיקוח החרדי ס</w:t>
      </w:r>
      <w:r w:rsidR="007758D1" w:rsidRPr="002002E4">
        <w:rPr>
          <w:rFonts w:asciiTheme="minorBidi" w:hAnsiTheme="minorBidi" w:cstheme="minorBidi"/>
          <w:noProof/>
          <w:sz w:val="22"/>
          <w:szCs w:val="22"/>
          <w:rtl/>
        </w:rPr>
        <w:t>י</w:t>
      </w:r>
      <w:r w:rsidRPr="002002E4">
        <w:rPr>
          <w:rFonts w:asciiTheme="minorBidi" w:hAnsiTheme="minorBidi" w:cstheme="minorBidi"/>
          <w:noProof/>
          <w:sz w:val="22"/>
          <w:szCs w:val="22"/>
          <w:rtl/>
        </w:rPr>
        <w:t>רבו ל</w:t>
      </w:r>
      <w:r w:rsidR="007758D1" w:rsidRPr="002002E4">
        <w:rPr>
          <w:rFonts w:asciiTheme="minorBidi" w:hAnsiTheme="minorBidi" w:cstheme="minorBidi"/>
          <w:noProof/>
          <w:sz w:val="22"/>
          <w:szCs w:val="22"/>
          <w:rtl/>
        </w:rPr>
        <w:t>השתתף</w:t>
      </w:r>
      <w:r w:rsidRPr="002002E4">
        <w:rPr>
          <w:rFonts w:asciiTheme="minorBidi" w:hAnsiTheme="minorBidi" w:cstheme="minorBidi"/>
          <w:noProof/>
          <w:sz w:val="22"/>
          <w:szCs w:val="22"/>
          <w:rtl/>
        </w:rPr>
        <w:t xml:space="preserve"> בשאלון לתלמיד על נגישותם של אמצעי תִקשוב (</w:t>
      </w:r>
      <w:r w:rsidRPr="002002E4">
        <w:rPr>
          <w:rFonts w:asciiTheme="minorBidi" w:hAnsiTheme="minorBidi" w:cstheme="minorBidi"/>
          <w:noProof/>
          <w:sz w:val="22"/>
          <w:szCs w:val="22"/>
        </w:rPr>
        <w:t>ICT</w:t>
      </w:r>
      <w:r w:rsidRPr="002002E4">
        <w:rPr>
          <w:rFonts w:asciiTheme="minorBidi" w:hAnsiTheme="minorBidi" w:cstheme="minorBidi"/>
          <w:noProof/>
          <w:sz w:val="22"/>
          <w:szCs w:val="22"/>
          <w:rtl/>
        </w:rPr>
        <w:t xml:space="preserve">), </w:t>
      </w:r>
      <w:r w:rsidR="007758D1" w:rsidRPr="002002E4">
        <w:rPr>
          <w:rFonts w:asciiTheme="minorBidi" w:hAnsiTheme="minorBidi" w:cstheme="minorBidi"/>
          <w:noProof/>
          <w:sz w:val="22"/>
          <w:szCs w:val="22"/>
          <w:rtl/>
        </w:rPr>
        <w:t>משום</w:t>
      </w:r>
      <w:r w:rsidRPr="002002E4">
        <w:rPr>
          <w:rFonts w:asciiTheme="minorBidi" w:hAnsiTheme="minorBidi" w:cstheme="minorBidi"/>
          <w:noProof/>
          <w:sz w:val="22"/>
          <w:szCs w:val="22"/>
          <w:rtl/>
        </w:rPr>
        <w:t xml:space="preserve"> שברבים מהמוסדות שבפיקוח החרדי נאסר השימוש במחשב ו/או באמצעי תקשוב</w:t>
      </w:r>
      <w:r w:rsidR="007758D1" w:rsidRPr="002002E4">
        <w:rPr>
          <w:rFonts w:asciiTheme="minorBidi" w:hAnsiTheme="minorBidi" w:cstheme="minorBidi"/>
          <w:noProof/>
          <w:sz w:val="22"/>
          <w:szCs w:val="22"/>
          <w:rtl/>
        </w:rPr>
        <w:t>,</w:t>
      </w:r>
      <w:r w:rsidRPr="002002E4">
        <w:rPr>
          <w:rFonts w:asciiTheme="minorBidi" w:hAnsiTheme="minorBidi" w:cstheme="minorBidi"/>
          <w:noProof/>
          <w:sz w:val="22"/>
          <w:szCs w:val="22"/>
          <w:rtl/>
        </w:rPr>
        <w:t xml:space="preserve"> והשתתפות בשאלון הייתה מתפרשת כמתן לגיטימציה ל</w:t>
      </w:r>
      <w:r w:rsidR="007758D1" w:rsidRPr="002002E4">
        <w:rPr>
          <w:rFonts w:asciiTheme="minorBidi" w:hAnsiTheme="minorBidi" w:cstheme="minorBidi"/>
          <w:noProof/>
          <w:sz w:val="22"/>
          <w:szCs w:val="22"/>
          <w:rtl/>
        </w:rPr>
        <w:t>שימוש בהם</w:t>
      </w:r>
      <w:r w:rsidRPr="002002E4">
        <w:rPr>
          <w:rFonts w:asciiTheme="minorBidi" w:hAnsiTheme="minorBidi" w:cstheme="minorBidi"/>
          <w:noProof/>
          <w:sz w:val="22"/>
          <w:szCs w:val="22"/>
          <w:rtl/>
        </w:rPr>
        <w:t>.</w:t>
      </w:r>
    </w:p>
    <w:p w:rsidR="00994A8F" w:rsidRPr="002002E4" w:rsidRDefault="00994A8F" w:rsidP="00994A8F">
      <w:pPr>
        <w:bidi/>
        <w:spacing w:before="120" w:after="120" w:line="360" w:lineRule="auto"/>
        <w:contextualSpacing/>
        <w:jc w:val="both"/>
        <w:rPr>
          <w:rFonts w:asciiTheme="minorBidi" w:hAnsiTheme="minorBidi" w:cstheme="minorBidi"/>
          <w:sz w:val="22"/>
          <w:szCs w:val="22"/>
          <w:rtl/>
        </w:rPr>
      </w:pPr>
    </w:p>
    <w:p w:rsidR="00994A8F" w:rsidRPr="002002E4" w:rsidRDefault="00994A8F" w:rsidP="00994A8F">
      <w:pPr>
        <w:bidi/>
        <w:spacing w:before="120" w:after="120" w:line="360" w:lineRule="auto"/>
        <w:contextualSpacing/>
        <w:jc w:val="both"/>
        <w:rPr>
          <w:rFonts w:asciiTheme="minorBidi" w:hAnsiTheme="minorBidi" w:cstheme="minorBidi"/>
          <w:b/>
          <w:bCs/>
          <w:sz w:val="22"/>
          <w:szCs w:val="22"/>
          <w:rtl/>
        </w:rPr>
      </w:pPr>
      <w:r w:rsidRPr="002002E4">
        <w:rPr>
          <w:rFonts w:asciiTheme="minorBidi" w:hAnsiTheme="minorBidi" w:cstheme="minorBidi"/>
          <w:b/>
          <w:bCs/>
          <w:rtl/>
        </w:rPr>
        <w:t xml:space="preserve">3.4.2: </w:t>
      </w:r>
      <w:r w:rsidR="007758D1" w:rsidRPr="002002E4">
        <w:rPr>
          <w:rFonts w:asciiTheme="minorBidi" w:hAnsiTheme="minorBidi" w:cstheme="minorBidi"/>
          <w:b/>
          <w:bCs/>
          <w:rtl/>
        </w:rPr>
        <w:t>ה</w:t>
      </w:r>
      <w:r w:rsidRPr="002002E4">
        <w:rPr>
          <w:rFonts w:asciiTheme="minorBidi" w:hAnsiTheme="minorBidi" w:cstheme="minorBidi"/>
          <w:b/>
          <w:bCs/>
          <w:rtl/>
        </w:rPr>
        <w:t>מוטיבציה להשתתפות במחקר</w:t>
      </w:r>
    </w:p>
    <w:p w:rsidR="00994A8F" w:rsidRPr="002002E4" w:rsidRDefault="00994A8F" w:rsidP="007758D1">
      <w:pPr>
        <w:bidi/>
        <w:spacing w:before="120" w:after="120" w:line="360" w:lineRule="auto"/>
        <w:contextualSpacing/>
        <w:jc w:val="both"/>
        <w:rPr>
          <w:rFonts w:asciiTheme="minorBidi" w:hAnsiTheme="minorBidi" w:cstheme="minorBidi"/>
          <w:sz w:val="22"/>
          <w:szCs w:val="22"/>
          <w:rtl/>
        </w:rPr>
      </w:pPr>
      <w:r w:rsidRPr="002002E4">
        <w:rPr>
          <w:rFonts w:asciiTheme="minorBidi" w:hAnsiTheme="minorBidi" w:cstheme="minorBidi"/>
          <w:sz w:val="22"/>
          <w:szCs w:val="22"/>
          <w:rtl/>
        </w:rPr>
        <w:t>אחד המאפיינים של מבחנים רחבי היקף ומעוטי סיכון (</w:t>
      </w:r>
      <w:r w:rsidRPr="002002E4">
        <w:rPr>
          <w:rFonts w:asciiTheme="minorBidi" w:hAnsiTheme="minorBidi" w:cstheme="minorBidi"/>
          <w:sz w:val="22"/>
          <w:szCs w:val="22"/>
        </w:rPr>
        <w:t>low stake</w:t>
      </w:r>
      <w:r w:rsidRPr="002002E4">
        <w:rPr>
          <w:rFonts w:asciiTheme="minorBidi" w:hAnsiTheme="minorBidi" w:cstheme="minorBidi"/>
          <w:sz w:val="22"/>
          <w:szCs w:val="22"/>
          <w:rtl/>
        </w:rPr>
        <w:t xml:space="preserve">) הוא שהנבחנים נוטים שלא להתאמץ, שכן אין להם כל תמריץ לביצוע מיטבי, וגם לא סיכון אם לא יצליחו במבחן. בעיה זו מחריפה כאשר התלמידים הנבחנים אף אינם מקבלים משוב על הציון שקיבלו במבחן. סוגיה זו של מוטיבציה נמוכה קיימת גם במבחני השוואה בין-לאומיים כדוגמת מחקר פיזה, והיא מאיימת על התוקף של תוצאות המבחן. נוסף על כך ישנו קושי בגיוס בתי הספר להשתתף במחקר, מכיוון שגם להם אי-אפשר לתת משוב על ציוני התלמידים המשתתפים או </w:t>
      </w:r>
      <w:r w:rsidRPr="002002E4">
        <w:rPr>
          <w:rFonts w:asciiTheme="minorBidi" w:hAnsiTheme="minorBidi" w:cstheme="minorBidi"/>
          <w:sz w:val="22"/>
          <w:szCs w:val="22"/>
          <w:rtl/>
        </w:rPr>
        <w:lastRenderedPageBreak/>
        <w:t xml:space="preserve">ציון לבית הספר. חוסר המוטיבציה של התלמידים בא </w:t>
      </w:r>
      <w:r w:rsidR="007758D1" w:rsidRPr="002002E4">
        <w:rPr>
          <w:rFonts w:asciiTheme="minorBidi" w:hAnsiTheme="minorBidi" w:cstheme="minorBidi"/>
          <w:sz w:val="22"/>
          <w:szCs w:val="22"/>
          <w:rtl/>
        </w:rPr>
        <w:t xml:space="preserve">לעתים </w:t>
      </w:r>
      <w:r w:rsidRPr="002002E4">
        <w:rPr>
          <w:rFonts w:asciiTheme="minorBidi" w:hAnsiTheme="minorBidi" w:cstheme="minorBidi"/>
          <w:sz w:val="22"/>
          <w:szCs w:val="22"/>
          <w:rtl/>
        </w:rPr>
        <w:t>לידי ביטוי בהיעדרות מהבחינה או בזלזול ובחוסר השקעה של מאמץ במבחן. בעקבות זאת, וכן על בסיס עדויות ממחקרים בין-לאומיים קודמים שבהם השתתפה ישראל, ננקטו כבר במחקר 2009 צעדים ש</w:t>
      </w:r>
      <w:r w:rsidR="007758D1" w:rsidRPr="002002E4">
        <w:rPr>
          <w:rFonts w:asciiTheme="minorBidi" w:hAnsiTheme="minorBidi" w:cstheme="minorBidi"/>
          <w:sz w:val="22"/>
          <w:szCs w:val="22"/>
          <w:rtl/>
        </w:rPr>
        <w:t>נועדו</w:t>
      </w:r>
      <w:r w:rsidRPr="002002E4">
        <w:rPr>
          <w:rFonts w:asciiTheme="minorBidi" w:hAnsiTheme="minorBidi" w:cstheme="minorBidi"/>
          <w:sz w:val="22"/>
          <w:szCs w:val="22"/>
          <w:rtl/>
        </w:rPr>
        <w:t xml:space="preserve"> להעלות את המוטיבציה של התלמידים בישראל להשתתף במחקר פיזה. צעדים דומים  ננקטו גם במחקר 2012.</w:t>
      </w:r>
    </w:p>
    <w:p w:rsidR="00994A8F" w:rsidRPr="002002E4" w:rsidRDefault="00994A8F" w:rsidP="00994A8F">
      <w:pPr>
        <w:bidi/>
        <w:spacing w:before="120" w:after="120" w:line="360" w:lineRule="auto"/>
        <w:contextualSpacing/>
        <w:jc w:val="both"/>
        <w:rPr>
          <w:rFonts w:asciiTheme="minorBidi" w:hAnsiTheme="minorBidi" w:cstheme="minorBidi"/>
          <w:sz w:val="22"/>
          <w:szCs w:val="22"/>
          <w:rtl/>
        </w:rPr>
      </w:pPr>
    </w:p>
    <w:p w:rsidR="00994A8F" w:rsidRPr="002002E4" w:rsidRDefault="00994A8F" w:rsidP="007758D1">
      <w:pPr>
        <w:bidi/>
        <w:spacing w:before="120" w:after="120" w:line="360" w:lineRule="auto"/>
        <w:contextualSpacing/>
        <w:jc w:val="both"/>
        <w:rPr>
          <w:rFonts w:asciiTheme="minorBidi" w:hAnsiTheme="minorBidi" w:cstheme="minorBidi"/>
          <w:sz w:val="22"/>
          <w:szCs w:val="22"/>
          <w:rtl/>
        </w:rPr>
      </w:pPr>
      <w:r w:rsidRPr="002002E4">
        <w:rPr>
          <w:rFonts w:asciiTheme="minorBidi" w:hAnsiTheme="minorBidi" w:cstheme="minorBidi"/>
          <w:sz w:val="22"/>
          <w:szCs w:val="22"/>
          <w:rtl/>
        </w:rPr>
        <w:t>בעיית המוטיבציה היא סוגיה מרכזית גם במדינות אחרות שמשתתפות במחקר פיזה. ניסיונות להעלות את המוטיבציה באמצעות תגמול כגון מענק כספי לבתי הספר המשתתפים, תשלום לאנשי הקשר לפי מספר התלמידים שהשתתפו, תשלום לתלמידים, וכדומה, לא שיפרו את המוטיבציה. בישראל הוחלט למקד את מֵרב המאמצים בהסברה נכונה לבתי הספר, למורים ולתלמידים, ולהדגיש את חשיבות השתתפותם והשקעת מרב מאמציהם במחקר, מכיוון שהם שנבחרו לייצג את ישראל. כמו כן הועבר לבתי הספר מסר מרגיע כי התוצאות לא יפ</w:t>
      </w:r>
      <w:r w:rsidR="007758D1" w:rsidRPr="002002E4">
        <w:rPr>
          <w:rFonts w:asciiTheme="minorBidi" w:hAnsiTheme="minorBidi" w:cstheme="minorBidi"/>
          <w:sz w:val="22"/>
          <w:szCs w:val="22"/>
          <w:rtl/>
        </w:rPr>
        <w:t>ו</w:t>
      </w:r>
      <w:r w:rsidRPr="002002E4">
        <w:rPr>
          <w:rFonts w:asciiTheme="minorBidi" w:hAnsiTheme="minorBidi" w:cstheme="minorBidi"/>
          <w:sz w:val="22"/>
          <w:szCs w:val="22"/>
          <w:rtl/>
        </w:rPr>
        <w:t xml:space="preserve">רסמו ברמת בית </w:t>
      </w:r>
      <w:r w:rsidR="007758D1" w:rsidRPr="002002E4">
        <w:rPr>
          <w:rFonts w:asciiTheme="minorBidi" w:hAnsiTheme="minorBidi" w:cstheme="minorBidi"/>
          <w:sz w:val="22"/>
          <w:szCs w:val="22"/>
          <w:rtl/>
        </w:rPr>
        <w:t>ה</w:t>
      </w:r>
      <w:r w:rsidRPr="002002E4">
        <w:rPr>
          <w:rFonts w:asciiTheme="minorBidi" w:hAnsiTheme="minorBidi" w:cstheme="minorBidi"/>
          <w:sz w:val="22"/>
          <w:szCs w:val="22"/>
          <w:rtl/>
        </w:rPr>
        <w:t>ספר, לא ישמשו נגד בתי הספר שהשתתפו במחקר ולא יוכלו לפגוע בהם במקרה של אי-הצלחה. כדי להשיג את מרב שיתוף הפעולה של התלמידים וכן של המורים ומנהלי בתי הספר נוצר קשר אישי עם מנהלי בתי הספר</w:t>
      </w:r>
      <w:r w:rsidR="007758D1" w:rsidRPr="002002E4">
        <w:rPr>
          <w:rFonts w:asciiTheme="minorBidi" w:hAnsiTheme="minorBidi" w:cstheme="minorBidi"/>
          <w:sz w:val="22"/>
          <w:szCs w:val="22"/>
          <w:rtl/>
        </w:rPr>
        <w:t>,</w:t>
      </w:r>
      <w:r w:rsidRPr="002002E4" w:rsidDel="00A75F77">
        <w:rPr>
          <w:rFonts w:asciiTheme="minorBidi" w:hAnsiTheme="minorBidi" w:cstheme="minorBidi"/>
          <w:sz w:val="22"/>
          <w:szCs w:val="22"/>
          <w:rtl/>
        </w:rPr>
        <w:t xml:space="preserve"> </w:t>
      </w:r>
      <w:r w:rsidRPr="002002E4">
        <w:rPr>
          <w:rFonts w:asciiTheme="minorBidi" w:hAnsiTheme="minorBidi" w:cstheme="minorBidi"/>
          <w:sz w:val="22"/>
          <w:szCs w:val="22"/>
          <w:rtl/>
        </w:rPr>
        <w:t>ומונה איש קשר בית-ספרי שישמש מתווך בין מרכז פיזה בישראל לבין בית הספר</w:t>
      </w:r>
      <w:r w:rsidR="007758D1" w:rsidRPr="002002E4">
        <w:rPr>
          <w:rFonts w:asciiTheme="minorBidi" w:hAnsiTheme="minorBidi" w:cstheme="minorBidi"/>
          <w:sz w:val="22"/>
          <w:szCs w:val="22"/>
          <w:rtl/>
        </w:rPr>
        <w:t>.</w:t>
      </w:r>
      <w:r w:rsidRPr="002002E4">
        <w:rPr>
          <w:rFonts w:asciiTheme="minorBidi" w:hAnsiTheme="minorBidi" w:cstheme="minorBidi"/>
          <w:sz w:val="22"/>
          <w:szCs w:val="22"/>
          <w:rtl/>
        </w:rPr>
        <w:t xml:space="preserve"> כמו כן  </w:t>
      </w:r>
      <w:r w:rsidR="007758D1" w:rsidRPr="002002E4">
        <w:rPr>
          <w:rFonts w:asciiTheme="minorBidi" w:hAnsiTheme="minorBidi" w:cstheme="minorBidi"/>
          <w:sz w:val="22"/>
          <w:szCs w:val="22"/>
          <w:rtl/>
        </w:rPr>
        <w:t xml:space="preserve">נקטה ראמ"ה </w:t>
      </w:r>
      <w:r w:rsidRPr="002002E4">
        <w:rPr>
          <w:rFonts w:asciiTheme="minorBidi" w:hAnsiTheme="minorBidi" w:cstheme="minorBidi"/>
          <w:sz w:val="22"/>
          <w:szCs w:val="22"/>
          <w:rtl/>
        </w:rPr>
        <w:t>מספר פעולות</w:t>
      </w:r>
      <w:r w:rsidR="007758D1" w:rsidRPr="002002E4">
        <w:rPr>
          <w:rFonts w:asciiTheme="minorBidi" w:hAnsiTheme="minorBidi" w:cstheme="minorBidi"/>
          <w:sz w:val="22"/>
          <w:szCs w:val="22"/>
          <w:rtl/>
        </w:rPr>
        <w:t>,</w:t>
      </w:r>
      <w:r w:rsidRPr="002002E4">
        <w:rPr>
          <w:rFonts w:asciiTheme="minorBidi" w:hAnsiTheme="minorBidi" w:cstheme="minorBidi"/>
          <w:sz w:val="22"/>
          <w:szCs w:val="22"/>
          <w:rtl/>
        </w:rPr>
        <w:t xml:space="preserve"> כדלהלן:  </w:t>
      </w:r>
    </w:p>
    <w:p w:rsidR="00994A8F" w:rsidRPr="002002E4" w:rsidRDefault="00994A8F" w:rsidP="00EF7062">
      <w:pPr>
        <w:numPr>
          <w:ilvl w:val="0"/>
          <w:numId w:val="25"/>
        </w:numPr>
        <w:bidi/>
        <w:spacing w:before="120" w:after="120" w:line="360" w:lineRule="auto"/>
        <w:contextualSpacing/>
        <w:jc w:val="both"/>
        <w:rPr>
          <w:rFonts w:asciiTheme="minorBidi" w:hAnsiTheme="minorBidi" w:cstheme="minorBidi"/>
          <w:sz w:val="22"/>
          <w:szCs w:val="22"/>
          <w:rtl/>
        </w:rPr>
      </w:pPr>
      <w:r w:rsidRPr="002002E4">
        <w:rPr>
          <w:rFonts w:asciiTheme="minorBidi" w:hAnsiTheme="minorBidi" w:cstheme="minorBidi"/>
          <w:sz w:val="22"/>
          <w:szCs w:val="22"/>
          <w:rtl/>
        </w:rPr>
        <w:t>נערך כינוס לאנשי הקשר הבית-</w:t>
      </w:r>
      <w:proofErr w:type="spellStart"/>
      <w:r w:rsidRPr="002002E4">
        <w:rPr>
          <w:rFonts w:asciiTheme="minorBidi" w:hAnsiTheme="minorBidi" w:cstheme="minorBidi"/>
          <w:sz w:val="22"/>
          <w:szCs w:val="22"/>
          <w:rtl/>
        </w:rPr>
        <w:t>ספריים</w:t>
      </w:r>
      <w:proofErr w:type="spellEnd"/>
      <w:r w:rsidRPr="002002E4">
        <w:rPr>
          <w:rFonts w:asciiTheme="minorBidi" w:hAnsiTheme="minorBidi" w:cstheme="minorBidi"/>
          <w:sz w:val="22"/>
          <w:szCs w:val="22"/>
          <w:rtl/>
        </w:rPr>
        <w:t xml:space="preserve"> בהשתתפות בעלי תפקידים ממטה משרד החינוך, ובו הוצג המיזם לפני המשתתפים ונמסרו להם חומרי הסברה ושי שימושי (</w:t>
      </w:r>
      <w:proofErr w:type="spellStart"/>
      <w:r w:rsidRPr="002002E4">
        <w:rPr>
          <w:rFonts w:asciiTheme="minorBidi" w:hAnsiTheme="minorBidi" w:cstheme="minorBidi"/>
          <w:sz w:val="22"/>
          <w:szCs w:val="22"/>
          <w:rtl/>
        </w:rPr>
        <w:t>דיסקון</w:t>
      </w:r>
      <w:proofErr w:type="spellEnd"/>
      <w:r w:rsidRPr="002002E4">
        <w:rPr>
          <w:rFonts w:asciiTheme="minorBidi" w:hAnsiTheme="minorBidi" w:cstheme="minorBidi"/>
          <w:sz w:val="22"/>
          <w:szCs w:val="22"/>
          <w:rtl/>
        </w:rPr>
        <w:t xml:space="preserve"> שהכיל את חומרי ההסברה). במוקד פעולות ההסברה הוצב הרעיון "נבחרתי לייצג" ובקשה מאנשי הקשר והמנהלים להעביר מסר דומה לתלמידים הנדגמים. </w:t>
      </w:r>
    </w:p>
    <w:p w:rsidR="00994A8F" w:rsidRPr="002002E4" w:rsidRDefault="00994A8F" w:rsidP="005C2812">
      <w:pPr>
        <w:numPr>
          <w:ilvl w:val="0"/>
          <w:numId w:val="25"/>
        </w:numPr>
        <w:bidi/>
        <w:spacing w:before="120" w:after="120" w:line="360" w:lineRule="auto"/>
        <w:contextualSpacing/>
        <w:jc w:val="both"/>
        <w:rPr>
          <w:rFonts w:asciiTheme="minorBidi" w:hAnsiTheme="minorBidi" w:cstheme="minorBidi"/>
          <w:sz w:val="22"/>
          <w:szCs w:val="22"/>
          <w:rtl/>
        </w:rPr>
      </w:pPr>
      <w:r w:rsidRPr="002002E4">
        <w:rPr>
          <w:rFonts w:asciiTheme="minorBidi" w:hAnsiTheme="minorBidi" w:cstheme="minorBidi"/>
          <w:sz w:val="22"/>
          <w:szCs w:val="22"/>
          <w:rtl/>
        </w:rPr>
        <w:t>הועלה דף הסברה באתר של ראמ"ה</w:t>
      </w:r>
      <w:r w:rsidRPr="002002E4">
        <w:rPr>
          <w:rFonts w:asciiTheme="minorBidi" w:hAnsiTheme="minorBidi" w:cstheme="minorBidi"/>
          <w:sz w:val="22"/>
          <w:szCs w:val="22"/>
        </w:rPr>
        <w:t xml:space="preserve"> </w:t>
      </w:r>
      <w:r w:rsidRPr="002002E4">
        <w:rPr>
          <w:rFonts w:asciiTheme="minorBidi" w:hAnsiTheme="minorBidi" w:cstheme="minorBidi"/>
          <w:sz w:val="22"/>
          <w:szCs w:val="22"/>
          <w:rtl/>
        </w:rPr>
        <w:t xml:space="preserve">ובו, בין היתר, פנייה אישית לתלמיד ולמורה, שאלות לדוגמה ומצגות הסברה. </w:t>
      </w:r>
    </w:p>
    <w:p w:rsidR="00994A8F" w:rsidRPr="002002E4" w:rsidRDefault="00994A8F" w:rsidP="00EF7062">
      <w:pPr>
        <w:numPr>
          <w:ilvl w:val="0"/>
          <w:numId w:val="25"/>
        </w:numPr>
        <w:bidi/>
        <w:spacing w:before="120" w:after="120" w:line="360" w:lineRule="auto"/>
        <w:contextualSpacing/>
        <w:jc w:val="both"/>
        <w:rPr>
          <w:rFonts w:asciiTheme="minorBidi" w:hAnsiTheme="minorBidi" w:cstheme="minorBidi"/>
          <w:sz w:val="22"/>
          <w:szCs w:val="22"/>
        </w:rPr>
      </w:pPr>
      <w:r w:rsidRPr="002002E4">
        <w:rPr>
          <w:rFonts w:asciiTheme="minorBidi" w:hAnsiTheme="minorBidi" w:cstheme="minorBidi"/>
          <w:sz w:val="22"/>
          <w:szCs w:val="22"/>
          <w:rtl/>
        </w:rPr>
        <w:t xml:space="preserve"> בסיום הבחינה נמסר לכל תלמיד שי צנוע - קופסת 'מַרקרים' עם הכיתוב "השתתפתי בפיזה 2012". </w:t>
      </w:r>
    </w:p>
    <w:p w:rsidR="00994A8F" w:rsidRPr="002002E4" w:rsidRDefault="00994A8F" w:rsidP="00EF7062">
      <w:pPr>
        <w:numPr>
          <w:ilvl w:val="0"/>
          <w:numId w:val="25"/>
        </w:numPr>
        <w:bidi/>
        <w:spacing w:before="120" w:after="120" w:line="360" w:lineRule="auto"/>
        <w:contextualSpacing/>
        <w:jc w:val="both"/>
        <w:rPr>
          <w:rFonts w:asciiTheme="minorBidi" w:hAnsiTheme="minorBidi" w:cstheme="minorBidi"/>
          <w:sz w:val="22"/>
          <w:szCs w:val="22"/>
          <w:rtl/>
        </w:rPr>
      </w:pPr>
      <w:r w:rsidRPr="002002E4">
        <w:rPr>
          <w:rFonts w:asciiTheme="minorBidi" w:hAnsiTheme="minorBidi" w:cstheme="minorBidi"/>
          <w:sz w:val="22"/>
          <w:szCs w:val="22"/>
          <w:rtl/>
        </w:rPr>
        <w:t>בתום איסוף הנתונים מבתי הספר נשלחו מכתבי הוקרה למנהליהם, בחתימת מנכ"לית ראמ"ה, והובטח להם כי עם פרסום הדוח הישראלי יישלחו אליהם עותקים מודפסים של הדוח המסכם.</w:t>
      </w:r>
    </w:p>
    <w:p w:rsidR="00994A8F" w:rsidRPr="002002E4" w:rsidRDefault="00994A8F" w:rsidP="00994A8F">
      <w:pPr>
        <w:bidi/>
        <w:spacing w:before="120" w:after="120" w:line="360" w:lineRule="auto"/>
        <w:contextualSpacing/>
        <w:jc w:val="both"/>
        <w:rPr>
          <w:rFonts w:asciiTheme="minorBidi" w:hAnsiTheme="minorBidi" w:cstheme="minorBidi"/>
          <w:sz w:val="22"/>
          <w:szCs w:val="22"/>
          <w:rtl/>
        </w:rPr>
      </w:pPr>
      <w:r w:rsidRPr="002002E4">
        <w:rPr>
          <w:rFonts w:asciiTheme="minorBidi" w:hAnsiTheme="minorBidi" w:cstheme="minorBidi"/>
          <w:sz w:val="22"/>
          <w:szCs w:val="22"/>
          <w:rtl/>
        </w:rPr>
        <w:t xml:space="preserve"> </w:t>
      </w:r>
    </w:p>
    <w:p w:rsidR="00994A8F" w:rsidRPr="002002E4" w:rsidRDefault="00994A8F" w:rsidP="004622F7">
      <w:pPr>
        <w:bidi/>
        <w:spacing w:before="120" w:after="120" w:line="360" w:lineRule="auto"/>
        <w:contextualSpacing/>
        <w:jc w:val="both"/>
        <w:rPr>
          <w:rFonts w:asciiTheme="minorBidi" w:hAnsiTheme="minorBidi" w:cstheme="minorBidi"/>
          <w:sz w:val="22"/>
          <w:szCs w:val="22"/>
          <w:rtl/>
        </w:rPr>
      </w:pPr>
      <w:r w:rsidRPr="002002E4">
        <w:rPr>
          <w:rFonts w:asciiTheme="minorBidi" w:hAnsiTheme="minorBidi" w:cstheme="minorBidi"/>
          <w:sz w:val="22"/>
          <w:szCs w:val="22"/>
          <w:rtl/>
        </w:rPr>
        <w:t>נוסף על פעולות הסברה אלו של מרכז פיזה בישראל</w:t>
      </w:r>
      <w:r w:rsidR="004622F7" w:rsidRPr="002002E4">
        <w:rPr>
          <w:rFonts w:asciiTheme="minorBidi" w:hAnsiTheme="minorBidi" w:cstheme="minorBidi"/>
          <w:sz w:val="22"/>
          <w:szCs w:val="22"/>
          <w:rtl/>
        </w:rPr>
        <w:t>,</w:t>
      </w:r>
      <w:r w:rsidRPr="002002E4">
        <w:rPr>
          <w:rFonts w:asciiTheme="minorBidi" w:hAnsiTheme="minorBidi" w:cstheme="minorBidi"/>
          <w:sz w:val="22"/>
          <w:szCs w:val="22"/>
          <w:rtl/>
        </w:rPr>
        <w:t xml:space="preserve"> ידוע כי במספר בתי ספר נ</w:t>
      </w:r>
      <w:r w:rsidR="004622F7" w:rsidRPr="002002E4">
        <w:rPr>
          <w:rFonts w:asciiTheme="minorBidi" w:hAnsiTheme="minorBidi" w:cstheme="minorBidi"/>
          <w:sz w:val="22"/>
          <w:szCs w:val="22"/>
          <w:rtl/>
        </w:rPr>
        <w:t>נקט</w:t>
      </w:r>
      <w:r w:rsidRPr="002002E4">
        <w:rPr>
          <w:rFonts w:asciiTheme="minorBidi" w:hAnsiTheme="minorBidi" w:cstheme="minorBidi"/>
          <w:sz w:val="22"/>
          <w:szCs w:val="22"/>
          <w:rtl/>
        </w:rPr>
        <w:t>ו פעולות נוספות, בי</w:t>
      </w:r>
      <w:r w:rsidR="00F27A7F" w:rsidRPr="002002E4">
        <w:rPr>
          <w:rFonts w:asciiTheme="minorBidi" w:hAnsiTheme="minorBidi" w:cstheme="minorBidi"/>
          <w:sz w:val="22"/>
          <w:szCs w:val="22"/>
          <w:rtl/>
        </w:rPr>
        <w:t>ו</w:t>
      </w:r>
      <w:r w:rsidRPr="002002E4">
        <w:rPr>
          <w:rFonts w:asciiTheme="minorBidi" w:hAnsiTheme="minorBidi" w:cstheme="minorBidi"/>
          <w:sz w:val="22"/>
          <w:szCs w:val="22"/>
          <w:rtl/>
        </w:rPr>
        <w:t>זמת בית הספר, לעידוד המוטיבציה של התלמידים, כגון חלוקת חולצות ועליהן הכיתוב "נבחרתי לפיזה 2012", חלוקת ממתק ובקבוק שתייה בשעת המבחן, עידוד התלמידים שנדגמו מצד חבריהם לכיתה טרם הבחינה</w:t>
      </w:r>
      <w:r w:rsidR="00F27A7F" w:rsidRPr="002002E4">
        <w:rPr>
          <w:rFonts w:asciiTheme="minorBidi" w:hAnsiTheme="minorBidi" w:cstheme="minorBidi"/>
          <w:sz w:val="22"/>
          <w:szCs w:val="22"/>
          <w:rtl/>
        </w:rPr>
        <w:t>,</w:t>
      </w:r>
      <w:r w:rsidRPr="002002E4">
        <w:rPr>
          <w:rFonts w:asciiTheme="minorBidi" w:hAnsiTheme="minorBidi" w:cstheme="minorBidi"/>
          <w:sz w:val="22"/>
          <w:szCs w:val="22"/>
          <w:rtl/>
        </w:rPr>
        <w:t xml:space="preserve"> ושיחה של המנהל עם התלמידים הנבחנים. </w:t>
      </w:r>
    </w:p>
    <w:p w:rsidR="00994A8F" w:rsidRPr="002002E4" w:rsidRDefault="00994A8F" w:rsidP="00994A8F">
      <w:pPr>
        <w:bidi/>
        <w:spacing w:before="120" w:after="120" w:line="360" w:lineRule="auto"/>
        <w:contextualSpacing/>
        <w:jc w:val="both"/>
        <w:rPr>
          <w:rFonts w:asciiTheme="minorBidi" w:hAnsiTheme="minorBidi" w:cstheme="minorBidi"/>
          <w:sz w:val="22"/>
          <w:szCs w:val="22"/>
          <w:rtl/>
        </w:rPr>
      </w:pPr>
      <w:r w:rsidRPr="002002E4">
        <w:rPr>
          <w:rFonts w:asciiTheme="minorBidi" w:hAnsiTheme="minorBidi" w:cstheme="minorBidi"/>
          <w:sz w:val="22"/>
          <w:szCs w:val="22"/>
          <w:rtl/>
        </w:rPr>
        <w:t>יש להדגיש כי בכינוסים לאנשי הקשר הבית-</w:t>
      </w:r>
      <w:proofErr w:type="spellStart"/>
      <w:r w:rsidRPr="002002E4">
        <w:rPr>
          <w:rFonts w:asciiTheme="minorBidi" w:hAnsiTheme="minorBidi" w:cstheme="minorBidi"/>
          <w:sz w:val="22"/>
          <w:szCs w:val="22"/>
          <w:rtl/>
        </w:rPr>
        <w:t>ספריים</w:t>
      </w:r>
      <w:proofErr w:type="spellEnd"/>
      <w:r w:rsidRPr="002002E4">
        <w:rPr>
          <w:rFonts w:asciiTheme="minorBidi" w:hAnsiTheme="minorBidi" w:cstheme="minorBidi"/>
          <w:sz w:val="22"/>
          <w:szCs w:val="22"/>
          <w:rtl/>
        </w:rPr>
        <w:t xml:space="preserve"> ובשיחות עם מנהלי בתי הספר, וכן בחומרי ההסברה שחולקו והועלו באופן רשמי באתר ראמ"ה, הודגש כי אין להתכונן באורח אינטנסיבי וממוקד למבחן פיזה</w:t>
      </w:r>
      <w:r w:rsidR="005C2812" w:rsidRPr="002002E4">
        <w:rPr>
          <w:rFonts w:asciiTheme="minorBidi" w:hAnsiTheme="minorBidi" w:cstheme="minorBidi"/>
          <w:sz w:val="22"/>
          <w:szCs w:val="22"/>
          <w:rtl/>
        </w:rPr>
        <w:t>,</w:t>
      </w:r>
      <w:r w:rsidRPr="002002E4">
        <w:rPr>
          <w:rFonts w:asciiTheme="minorBidi" w:hAnsiTheme="minorBidi" w:cstheme="minorBidi"/>
          <w:sz w:val="22"/>
          <w:szCs w:val="22"/>
          <w:rtl/>
        </w:rPr>
        <w:t xml:space="preserve"> וכי פעולות כאלו עלולות לפגוע בתוקף המבחן ובממצאי המחקר. ההכנה הראויה היחידה, כך הוסבר, היא גיוס המוטיבציה של התלמידים בשם תחושת הייצוג וחשיפתם למתכונת המבחן ולסוגי השאלות. </w:t>
      </w:r>
    </w:p>
    <w:p w:rsidR="00A81E6C" w:rsidRPr="002002E4" w:rsidRDefault="00994A8F" w:rsidP="005C2812">
      <w:pPr>
        <w:bidi/>
        <w:spacing w:before="120" w:after="120" w:line="360" w:lineRule="auto"/>
        <w:contextualSpacing/>
        <w:jc w:val="both"/>
        <w:rPr>
          <w:rFonts w:asciiTheme="minorBidi" w:hAnsiTheme="minorBidi" w:cstheme="minorBidi"/>
          <w:sz w:val="22"/>
          <w:szCs w:val="22"/>
          <w:rtl/>
        </w:rPr>
      </w:pPr>
      <w:r w:rsidRPr="002002E4">
        <w:rPr>
          <w:rFonts w:asciiTheme="minorBidi" w:hAnsiTheme="minorBidi" w:cstheme="minorBidi"/>
          <w:sz w:val="22"/>
          <w:szCs w:val="22"/>
          <w:rtl/>
        </w:rPr>
        <w:t>לסיום, יש לחזור ולציין את האווירה הכללית במערכת החינוך במהלך שנת הלימודים תשע"ב (ובשתי השנים שקדמו לה)</w:t>
      </w:r>
      <w:r w:rsidR="005C2812" w:rsidRPr="002002E4">
        <w:rPr>
          <w:rFonts w:asciiTheme="minorBidi" w:hAnsiTheme="minorBidi" w:cstheme="minorBidi"/>
          <w:sz w:val="22"/>
          <w:szCs w:val="22"/>
          <w:rtl/>
        </w:rPr>
        <w:t>,</w:t>
      </w:r>
      <w:r w:rsidRPr="002002E4">
        <w:rPr>
          <w:rFonts w:asciiTheme="minorBidi" w:hAnsiTheme="minorBidi" w:cstheme="minorBidi"/>
          <w:sz w:val="22"/>
          <w:szCs w:val="22"/>
          <w:rtl/>
        </w:rPr>
        <w:t xml:space="preserve"> שנ</w:t>
      </w:r>
      <w:r w:rsidR="005C2812" w:rsidRPr="002002E4">
        <w:rPr>
          <w:rFonts w:asciiTheme="minorBidi" w:hAnsiTheme="minorBidi" w:cstheme="minorBidi"/>
          <w:sz w:val="22"/>
          <w:szCs w:val="22"/>
          <w:rtl/>
        </w:rPr>
        <w:t>בעה מהעובדה</w:t>
      </w:r>
      <w:r w:rsidRPr="002002E4">
        <w:rPr>
          <w:rFonts w:asciiTheme="minorBidi" w:hAnsiTheme="minorBidi" w:cstheme="minorBidi"/>
          <w:sz w:val="22"/>
          <w:szCs w:val="22"/>
          <w:rtl/>
        </w:rPr>
        <w:t xml:space="preserve"> שבאותן שנים </w:t>
      </w:r>
      <w:r w:rsidR="005C2812" w:rsidRPr="002002E4">
        <w:rPr>
          <w:rFonts w:asciiTheme="minorBidi" w:hAnsiTheme="minorBidi" w:cstheme="minorBidi"/>
          <w:sz w:val="22"/>
          <w:szCs w:val="22"/>
          <w:rtl/>
        </w:rPr>
        <w:t xml:space="preserve">התווה </w:t>
      </w:r>
      <w:r w:rsidRPr="002002E4">
        <w:rPr>
          <w:rFonts w:asciiTheme="minorBidi" w:hAnsiTheme="minorBidi" w:cstheme="minorBidi"/>
          <w:sz w:val="22"/>
          <w:szCs w:val="22"/>
          <w:rtl/>
        </w:rPr>
        <w:t>משרד החינוך יעדים כמותיים-מדידים ברורים בתחום ההישגים הלימודיים</w:t>
      </w:r>
      <w:r w:rsidR="005C2812" w:rsidRPr="002002E4">
        <w:rPr>
          <w:rFonts w:asciiTheme="minorBidi" w:hAnsiTheme="minorBidi" w:cstheme="minorBidi"/>
          <w:sz w:val="22"/>
          <w:szCs w:val="22"/>
          <w:rtl/>
        </w:rPr>
        <w:t>,</w:t>
      </w:r>
      <w:r w:rsidRPr="002002E4">
        <w:rPr>
          <w:rFonts w:asciiTheme="minorBidi" w:hAnsiTheme="minorBidi" w:cstheme="minorBidi"/>
          <w:sz w:val="22"/>
          <w:szCs w:val="22"/>
          <w:rtl/>
        </w:rPr>
        <w:t xml:space="preserve"> והשקיע משאבים כספיים ופדגוגיים רבים </w:t>
      </w:r>
      <w:r w:rsidR="005C2812" w:rsidRPr="002002E4">
        <w:rPr>
          <w:rFonts w:asciiTheme="minorBidi" w:hAnsiTheme="minorBidi" w:cstheme="minorBidi"/>
          <w:sz w:val="22"/>
          <w:szCs w:val="22"/>
          <w:rtl/>
        </w:rPr>
        <w:t xml:space="preserve">למען השגתם </w:t>
      </w:r>
      <w:r w:rsidRPr="002002E4">
        <w:rPr>
          <w:rFonts w:asciiTheme="minorBidi" w:hAnsiTheme="minorBidi" w:cstheme="minorBidi"/>
          <w:sz w:val="22"/>
          <w:szCs w:val="22"/>
          <w:rtl/>
        </w:rPr>
        <w:t>(רא</w:t>
      </w:r>
      <w:r w:rsidR="005C2812" w:rsidRPr="002002E4">
        <w:rPr>
          <w:rFonts w:asciiTheme="minorBidi" w:hAnsiTheme="minorBidi" w:cstheme="minorBidi"/>
          <w:sz w:val="22"/>
          <w:szCs w:val="22"/>
          <w:rtl/>
        </w:rPr>
        <w:t>ה</w:t>
      </w:r>
      <w:r w:rsidRPr="002002E4">
        <w:rPr>
          <w:rFonts w:asciiTheme="minorBidi" w:hAnsiTheme="minorBidi" w:cstheme="minorBidi"/>
          <w:sz w:val="22"/>
          <w:szCs w:val="22"/>
          <w:rtl/>
        </w:rPr>
        <w:t xml:space="preserve"> פרק 2 – התכנית לקידום </w:t>
      </w:r>
      <w:r w:rsidRPr="002002E4">
        <w:rPr>
          <w:rFonts w:asciiTheme="minorBidi" w:hAnsiTheme="minorBidi" w:cstheme="minorBidi"/>
          <w:sz w:val="22"/>
          <w:szCs w:val="22"/>
          <w:rtl/>
        </w:rPr>
        <w:lastRenderedPageBreak/>
        <w:t>הישגים</w:t>
      </w:r>
      <w:r w:rsidR="005C2812" w:rsidRPr="002002E4">
        <w:rPr>
          <w:rFonts w:asciiTheme="minorBidi" w:hAnsiTheme="minorBidi" w:cstheme="minorBidi"/>
          <w:sz w:val="22"/>
          <w:szCs w:val="22"/>
          <w:rtl/>
        </w:rPr>
        <w:t>,</w:t>
      </w:r>
      <w:r w:rsidRPr="002002E4">
        <w:rPr>
          <w:rFonts w:asciiTheme="minorBidi" w:hAnsiTheme="minorBidi" w:cstheme="minorBidi"/>
          <w:sz w:val="22"/>
          <w:szCs w:val="22"/>
          <w:rtl/>
        </w:rPr>
        <w:t xml:space="preserve"> ודוח </w:t>
      </w:r>
      <w:proofErr w:type="spellStart"/>
      <w:r w:rsidRPr="002002E4">
        <w:rPr>
          <w:rFonts w:asciiTheme="minorBidi" w:hAnsiTheme="minorBidi" w:cstheme="minorBidi"/>
          <w:sz w:val="22"/>
          <w:szCs w:val="22"/>
          <w:rtl/>
        </w:rPr>
        <w:t>טימס</w:t>
      </w:r>
      <w:proofErr w:type="spellEnd"/>
      <w:r w:rsidRPr="002002E4">
        <w:rPr>
          <w:rFonts w:asciiTheme="minorBidi" w:hAnsiTheme="minorBidi" w:cstheme="minorBidi"/>
          <w:sz w:val="22"/>
          <w:szCs w:val="22"/>
          <w:rtl/>
        </w:rPr>
        <w:t xml:space="preserve"> 2011 באתר ראמ"ה</w:t>
      </w:r>
      <w:r w:rsidRPr="002002E4">
        <w:rPr>
          <w:rFonts w:asciiTheme="minorBidi" w:hAnsiTheme="minorBidi" w:cstheme="minorBidi"/>
          <w:sz w:val="22"/>
          <w:szCs w:val="22"/>
          <w:vertAlign w:val="superscript"/>
          <w:rtl/>
        </w:rPr>
        <w:footnoteReference w:id="33"/>
      </w:r>
      <w:r w:rsidRPr="002002E4">
        <w:rPr>
          <w:rFonts w:asciiTheme="minorBidi" w:hAnsiTheme="minorBidi" w:cstheme="minorBidi"/>
          <w:sz w:val="22"/>
          <w:szCs w:val="22"/>
          <w:rtl/>
        </w:rPr>
        <w:t xml:space="preserve">). יש להניח כי דגש זה על חתירה להישגים לימודיים במבחנים רחבי היקף שנערכו בישראל באותן שנים תרמו אף הם למוטיבציה של </w:t>
      </w:r>
      <w:r w:rsidR="005C2812" w:rsidRPr="002002E4">
        <w:rPr>
          <w:rFonts w:asciiTheme="minorBidi" w:hAnsiTheme="minorBidi" w:cstheme="minorBidi"/>
          <w:sz w:val="22"/>
          <w:szCs w:val="22"/>
          <w:rtl/>
        </w:rPr>
        <w:t>נבחני</w:t>
      </w:r>
      <w:r w:rsidRPr="002002E4">
        <w:rPr>
          <w:rFonts w:asciiTheme="minorBidi" w:hAnsiTheme="minorBidi" w:cstheme="minorBidi"/>
          <w:sz w:val="22"/>
          <w:szCs w:val="22"/>
          <w:rtl/>
        </w:rPr>
        <w:t xml:space="preserve"> מחקר פיזה 2012 להשקיע במבחן.</w:t>
      </w:r>
      <w:r w:rsidR="005C2812" w:rsidRPr="002002E4">
        <w:rPr>
          <w:rFonts w:asciiTheme="minorBidi" w:hAnsiTheme="minorBidi" w:cstheme="minorBidi"/>
          <w:sz w:val="22"/>
          <w:szCs w:val="22"/>
          <w:rtl/>
        </w:rPr>
        <w:t xml:space="preserve"> </w:t>
      </w:r>
    </w:p>
    <w:p w:rsidR="00994A8F" w:rsidRPr="002002E4" w:rsidRDefault="00994A8F" w:rsidP="00A81E6C">
      <w:pPr>
        <w:bidi/>
        <w:spacing w:before="120" w:after="120" w:line="360" w:lineRule="auto"/>
        <w:contextualSpacing/>
        <w:jc w:val="both"/>
        <w:rPr>
          <w:rFonts w:asciiTheme="minorBidi" w:hAnsiTheme="minorBidi" w:cstheme="minorBidi"/>
          <w:sz w:val="22"/>
          <w:szCs w:val="22"/>
          <w:rtl/>
        </w:rPr>
      </w:pPr>
      <w:r w:rsidRPr="002002E4">
        <w:rPr>
          <w:rFonts w:asciiTheme="minorBidi" w:hAnsiTheme="minorBidi" w:cstheme="minorBidi"/>
          <w:sz w:val="22"/>
          <w:szCs w:val="22"/>
          <w:rtl/>
        </w:rPr>
        <w:t xml:space="preserve"> </w:t>
      </w:r>
    </w:p>
    <w:p w:rsidR="00994A8F" w:rsidRPr="002002E4" w:rsidRDefault="00994A8F" w:rsidP="00994A8F">
      <w:pPr>
        <w:bidi/>
        <w:spacing w:before="120" w:after="120" w:line="360" w:lineRule="auto"/>
        <w:contextualSpacing/>
        <w:jc w:val="both"/>
        <w:rPr>
          <w:rFonts w:asciiTheme="minorBidi" w:hAnsiTheme="minorBidi" w:cstheme="minorBidi"/>
          <w:sz w:val="22"/>
          <w:szCs w:val="22"/>
          <w:rtl/>
        </w:rPr>
      </w:pPr>
    </w:p>
    <w:p w:rsidR="00A81E6C" w:rsidRPr="002002E4" w:rsidRDefault="00A81E6C">
      <w:pPr>
        <w:rPr>
          <w:rFonts w:asciiTheme="minorBidi" w:eastAsia="Batang" w:hAnsiTheme="minorBidi" w:cstheme="minorBidi"/>
          <w:sz w:val="22"/>
          <w:szCs w:val="22"/>
          <w:lang w:eastAsia="he-IL"/>
        </w:rPr>
      </w:pPr>
      <w:r w:rsidRPr="002002E4">
        <w:rPr>
          <w:rFonts w:asciiTheme="minorBidi" w:eastAsia="Batang" w:hAnsiTheme="minorBidi" w:cstheme="minorBidi"/>
          <w:sz w:val="22"/>
          <w:szCs w:val="22"/>
          <w:rtl/>
          <w:lang w:eastAsia="he-IL"/>
        </w:rPr>
        <w:br w:type="page"/>
      </w:r>
    </w:p>
    <w:p w:rsidR="001E6181" w:rsidRPr="002002E4" w:rsidRDefault="001E6181" w:rsidP="0038764F">
      <w:pPr>
        <w:pStyle w:val="11"/>
        <w:rPr>
          <w:rFonts w:asciiTheme="minorBidi" w:hAnsiTheme="minorBidi" w:cstheme="minorBidi"/>
          <w:rtl/>
        </w:rPr>
      </w:pPr>
      <w:bookmarkStart w:id="41" w:name="_Toc361227757"/>
      <w:bookmarkStart w:id="42" w:name="_Toc425236162"/>
      <w:bookmarkStart w:id="43" w:name="_Toc425237999"/>
      <w:r w:rsidRPr="002002E4">
        <w:rPr>
          <w:rFonts w:asciiTheme="minorBidi" w:hAnsiTheme="minorBidi" w:cstheme="minorBidi"/>
          <w:rtl/>
        </w:rPr>
        <w:lastRenderedPageBreak/>
        <w:t>פרק 4: ההישגים במבחן המודפס ו</w:t>
      </w:r>
      <w:r w:rsidR="00A758D3" w:rsidRPr="002002E4">
        <w:rPr>
          <w:rFonts w:asciiTheme="minorBidi" w:hAnsiTheme="minorBidi" w:cstheme="minorBidi"/>
          <w:rtl/>
        </w:rPr>
        <w:t xml:space="preserve">במבחן </w:t>
      </w:r>
      <w:r w:rsidRPr="002002E4">
        <w:rPr>
          <w:rFonts w:asciiTheme="minorBidi" w:hAnsiTheme="minorBidi" w:cstheme="minorBidi"/>
          <w:rtl/>
        </w:rPr>
        <w:t xml:space="preserve">הממוחשב במתמטיקה במחקר פיזה </w:t>
      </w:r>
      <w:bookmarkEnd w:id="41"/>
      <w:r w:rsidRPr="002002E4">
        <w:rPr>
          <w:rFonts w:asciiTheme="minorBidi" w:hAnsiTheme="minorBidi" w:cstheme="minorBidi"/>
          <w:rtl/>
        </w:rPr>
        <w:t>2012</w:t>
      </w:r>
      <w:bookmarkEnd w:id="42"/>
      <w:bookmarkEnd w:id="43"/>
    </w:p>
    <w:p w:rsidR="001E6181" w:rsidRPr="002002E4" w:rsidRDefault="001E6181" w:rsidP="00B36F57">
      <w:pPr>
        <w:bidi/>
        <w:spacing w:before="120" w:after="120" w:line="360" w:lineRule="auto"/>
        <w:contextualSpacing/>
        <w:jc w:val="both"/>
        <w:rPr>
          <w:rFonts w:asciiTheme="minorBidi" w:hAnsiTheme="minorBidi" w:cstheme="minorBidi"/>
          <w:sz w:val="22"/>
          <w:szCs w:val="22"/>
          <w:lang w:bidi="en-US"/>
        </w:rPr>
      </w:pPr>
      <w:r w:rsidRPr="002002E4">
        <w:rPr>
          <w:rFonts w:asciiTheme="minorBidi" w:eastAsia="Calibri" w:hAnsiTheme="minorBidi" w:cstheme="minorBidi"/>
          <w:sz w:val="22"/>
          <w:szCs w:val="22"/>
          <w:rtl/>
        </w:rPr>
        <w:t xml:space="preserve">בפרק זה תובא סקירה של הישגי התלמידים באוריינות מתמטיקה (להלן "מתמטיקה") במחקר פיזה 2012. </w:t>
      </w:r>
      <w:r w:rsidR="001B4D13" w:rsidRPr="002002E4">
        <w:rPr>
          <w:rFonts w:asciiTheme="minorBidi" w:eastAsia="Calibri" w:hAnsiTheme="minorBidi" w:cstheme="minorBidi"/>
          <w:sz w:val="22"/>
          <w:szCs w:val="22"/>
          <w:rtl/>
        </w:rPr>
        <w:t>ב</w:t>
      </w:r>
      <w:r w:rsidRPr="002002E4">
        <w:rPr>
          <w:rFonts w:asciiTheme="minorBidi" w:eastAsia="Calibri" w:hAnsiTheme="minorBidi" w:cstheme="minorBidi"/>
          <w:sz w:val="22"/>
          <w:szCs w:val="22"/>
          <w:rtl/>
        </w:rPr>
        <w:t>חלק</w:t>
      </w:r>
      <w:r w:rsidR="001B4D13" w:rsidRPr="002002E4">
        <w:rPr>
          <w:rFonts w:asciiTheme="minorBidi" w:eastAsia="Calibri" w:hAnsiTheme="minorBidi" w:cstheme="minorBidi"/>
          <w:sz w:val="22"/>
          <w:szCs w:val="22"/>
          <w:rtl/>
        </w:rPr>
        <w:t>ו</w:t>
      </w:r>
      <w:r w:rsidRPr="002002E4">
        <w:rPr>
          <w:rFonts w:asciiTheme="minorBidi" w:eastAsia="Calibri" w:hAnsiTheme="minorBidi" w:cstheme="minorBidi"/>
          <w:sz w:val="22"/>
          <w:szCs w:val="22"/>
          <w:rtl/>
        </w:rPr>
        <w:t xml:space="preserve"> הראשון י</w:t>
      </w:r>
      <w:r w:rsidR="001B4D13" w:rsidRPr="002002E4">
        <w:rPr>
          <w:rFonts w:asciiTheme="minorBidi" w:eastAsia="Calibri" w:hAnsiTheme="minorBidi" w:cstheme="minorBidi"/>
          <w:sz w:val="22"/>
          <w:szCs w:val="22"/>
          <w:rtl/>
        </w:rPr>
        <w:t>וצגו</w:t>
      </w:r>
      <w:r w:rsidRPr="002002E4">
        <w:rPr>
          <w:rFonts w:asciiTheme="minorBidi" w:eastAsia="Calibri" w:hAnsiTheme="minorBidi" w:cstheme="minorBidi"/>
          <w:sz w:val="22"/>
          <w:szCs w:val="22"/>
          <w:rtl/>
        </w:rPr>
        <w:t xml:space="preserve"> ההישגים במבחן המודפס באוריינות מתמטיקה (להלן </w:t>
      </w:r>
      <w:r w:rsidR="001B4D13" w:rsidRPr="002002E4">
        <w:rPr>
          <w:rFonts w:asciiTheme="minorBidi" w:eastAsia="Calibri" w:hAnsiTheme="minorBidi" w:cstheme="minorBidi"/>
          <w:sz w:val="22"/>
          <w:szCs w:val="22"/>
          <w:rtl/>
        </w:rPr>
        <w:t>"</w:t>
      </w:r>
      <w:r w:rsidRPr="002002E4">
        <w:rPr>
          <w:rFonts w:asciiTheme="minorBidi" w:eastAsia="Calibri" w:hAnsiTheme="minorBidi" w:cstheme="minorBidi"/>
          <w:sz w:val="22"/>
          <w:szCs w:val="22"/>
          <w:rtl/>
        </w:rPr>
        <w:t>המבחן במתמטיקה</w:t>
      </w:r>
      <w:r w:rsidR="001B4D13" w:rsidRPr="002002E4">
        <w:rPr>
          <w:rFonts w:asciiTheme="minorBidi" w:eastAsia="Calibri" w:hAnsiTheme="minorBidi" w:cstheme="minorBidi"/>
          <w:sz w:val="22"/>
          <w:szCs w:val="22"/>
          <w:rtl/>
        </w:rPr>
        <w:t>"</w:t>
      </w:r>
      <w:r w:rsidRPr="002002E4">
        <w:rPr>
          <w:rFonts w:asciiTheme="minorBidi" w:eastAsia="Calibri" w:hAnsiTheme="minorBidi" w:cstheme="minorBidi"/>
          <w:sz w:val="22"/>
          <w:szCs w:val="22"/>
          <w:rtl/>
        </w:rPr>
        <w:t>)</w:t>
      </w:r>
      <w:r w:rsidR="001B4D13" w:rsidRPr="002002E4">
        <w:rPr>
          <w:rFonts w:asciiTheme="minorBidi" w:eastAsia="Calibri" w:hAnsiTheme="minorBidi" w:cstheme="minorBidi"/>
          <w:sz w:val="22"/>
          <w:szCs w:val="22"/>
          <w:rtl/>
        </w:rPr>
        <w:t>, וב</w:t>
      </w:r>
      <w:r w:rsidRPr="002002E4">
        <w:rPr>
          <w:rFonts w:asciiTheme="minorBidi" w:eastAsia="Calibri" w:hAnsiTheme="minorBidi" w:cstheme="minorBidi"/>
          <w:sz w:val="22"/>
          <w:szCs w:val="22"/>
          <w:rtl/>
        </w:rPr>
        <w:t>חלק</w:t>
      </w:r>
      <w:r w:rsidR="001B4D13" w:rsidRPr="002002E4">
        <w:rPr>
          <w:rFonts w:asciiTheme="minorBidi" w:eastAsia="Calibri" w:hAnsiTheme="minorBidi" w:cstheme="minorBidi"/>
          <w:sz w:val="22"/>
          <w:szCs w:val="22"/>
          <w:rtl/>
        </w:rPr>
        <w:t>ו</w:t>
      </w:r>
      <w:r w:rsidRPr="002002E4">
        <w:rPr>
          <w:rFonts w:asciiTheme="minorBidi" w:eastAsia="Calibri" w:hAnsiTheme="minorBidi" w:cstheme="minorBidi"/>
          <w:sz w:val="22"/>
          <w:szCs w:val="22"/>
          <w:rtl/>
        </w:rPr>
        <w:t xml:space="preserve"> השני </w:t>
      </w:r>
      <w:r w:rsidR="001B4D13" w:rsidRPr="002002E4">
        <w:rPr>
          <w:rFonts w:asciiTheme="minorBidi" w:eastAsia="Calibri" w:hAnsiTheme="minorBidi" w:cstheme="minorBidi"/>
          <w:sz w:val="22"/>
          <w:szCs w:val="22"/>
          <w:rtl/>
        </w:rPr>
        <w:t xml:space="preserve">יוצגו </w:t>
      </w:r>
      <w:r w:rsidRPr="002002E4">
        <w:rPr>
          <w:rFonts w:asciiTheme="minorBidi" w:eastAsia="Calibri" w:hAnsiTheme="minorBidi" w:cstheme="minorBidi"/>
          <w:sz w:val="22"/>
          <w:szCs w:val="22"/>
          <w:rtl/>
        </w:rPr>
        <w:t xml:space="preserve">ההישגים במבחן הממוחשב באוריינות מתמטיקה (להלן </w:t>
      </w:r>
      <w:r w:rsidR="001B4D13" w:rsidRPr="002002E4">
        <w:rPr>
          <w:rFonts w:asciiTheme="minorBidi" w:eastAsia="Calibri" w:hAnsiTheme="minorBidi" w:cstheme="minorBidi"/>
          <w:sz w:val="22"/>
          <w:szCs w:val="22"/>
          <w:rtl/>
        </w:rPr>
        <w:t>"</w:t>
      </w:r>
      <w:r w:rsidRPr="002002E4">
        <w:rPr>
          <w:rFonts w:asciiTheme="minorBidi" w:eastAsia="Calibri" w:hAnsiTheme="minorBidi" w:cstheme="minorBidi"/>
          <w:sz w:val="22"/>
          <w:szCs w:val="22"/>
          <w:rtl/>
        </w:rPr>
        <w:t>המבחן הממוחשב</w:t>
      </w:r>
      <w:r w:rsidR="001B4D13" w:rsidRPr="002002E4">
        <w:rPr>
          <w:rFonts w:asciiTheme="minorBidi" w:eastAsia="Calibri" w:hAnsiTheme="minorBidi" w:cstheme="minorBidi"/>
          <w:sz w:val="22"/>
          <w:szCs w:val="22"/>
          <w:rtl/>
        </w:rPr>
        <w:t>"</w:t>
      </w:r>
      <w:r w:rsidRPr="002002E4">
        <w:rPr>
          <w:rFonts w:asciiTheme="minorBidi" w:eastAsia="Calibri" w:hAnsiTheme="minorBidi" w:cstheme="minorBidi"/>
          <w:sz w:val="22"/>
          <w:szCs w:val="22"/>
          <w:rtl/>
        </w:rPr>
        <w:t xml:space="preserve">). פרטים </w:t>
      </w:r>
      <w:r w:rsidR="001B4D13" w:rsidRPr="002002E4">
        <w:rPr>
          <w:rFonts w:asciiTheme="minorBidi" w:eastAsia="Calibri" w:hAnsiTheme="minorBidi" w:cstheme="minorBidi"/>
          <w:sz w:val="22"/>
          <w:szCs w:val="22"/>
          <w:rtl/>
        </w:rPr>
        <w:t xml:space="preserve">על </w:t>
      </w:r>
      <w:r w:rsidRPr="002002E4">
        <w:rPr>
          <w:rFonts w:asciiTheme="minorBidi" w:eastAsia="Calibri" w:hAnsiTheme="minorBidi" w:cstheme="minorBidi"/>
          <w:sz w:val="22"/>
          <w:szCs w:val="22"/>
          <w:rtl/>
        </w:rPr>
        <w:t>אודות הגדרת התחומים, המסגרות המושגיות, סולמות הציונים ורמות הבקיאות מובאים כולם בפרק נפרד (</w:t>
      </w:r>
      <w:r w:rsidRPr="002002E4">
        <w:rPr>
          <w:rFonts w:asciiTheme="minorBidi" w:eastAsia="Calibri" w:hAnsiTheme="minorBidi" w:cstheme="minorBidi"/>
          <w:b/>
          <w:bCs/>
          <w:sz w:val="22"/>
          <w:szCs w:val="22"/>
          <w:rtl/>
        </w:rPr>
        <w:t>פרק 2</w:t>
      </w:r>
      <w:r w:rsidRPr="002002E4">
        <w:rPr>
          <w:rFonts w:asciiTheme="minorBidi" w:eastAsia="Calibri" w:hAnsiTheme="minorBidi" w:cstheme="minorBidi"/>
          <w:sz w:val="22"/>
          <w:szCs w:val="22"/>
          <w:rtl/>
        </w:rPr>
        <w:t>), וזאת ל</w:t>
      </w:r>
      <w:r w:rsidR="001B4D13" w:rsidRPr="002002E4">
        <w:rPr>
          <w:rFonts w:asciiTheme="minorBidi" w:eastAsia="Calibri" w:hAnsiTheme="minorBidi" w:cstheme="minorBidi"/>
          <w:sz w:val="22"/>
          <w:szCs w:val="22"/>
          <w:rtl/>
        </w:rPr>
        <w:t>נוכח</w:t>
      </w:r>
      <w:r w:rsidRPr="002002E4">
        <w:rPr>
          <w:rFonts w:asciiTheme="minorBidi" w:eastAsia="Calibri" w:hAnsiTheme="minorBidi" w:cstheme="minorBidi"/>
          <w:sz w:val="22"/>
          <w:szCs w:val="22"/>
          <w:rtl/>
        </w:rPr>
        <w:t xml:space="preserve"> העובדה שמתמטיקה הייתה תחום ההיבחנות המרכזי במחקר 2012. בתחילת הפרק יוצגו הישגי התלמידים בישראל תוך התייחסות לרמת ההישגים ולשונות בין תלמידים. ההישגים יוצגו בהשוואה לרמת ההישגים הבין-לאומית ולהישגיהם של תלמידים במדינות מסוימות אחרות שהשתתפו במחקר, אשר נבחרו לפי </w:t>
      </w:r>
      <w:r w:rsidR="001B4D13" w:rsidRPr="002002E4">
        <w:rPr>
          <w:rFonts w:asciiTheme="minorBidi" w:eastAsia="Calibri" w:hAnsiTheme="minorBidi" w:cstheme="minorBidi"/>
          <w:sz w:val="22"/>
          <w:szCs w:val="22"/>
          <w:rtl/>
        </w:rPr>
        <w:t>אמות מידה</w:t>
      </w:r>
      <w:r w:rsidRPr="002002E4">
        <w:rPr>
          <w:rFonts w:asciiTheme="minorBidi" w:eastAsia="Calibri" w:hAnsiTheme="minorBidi" w:cstheme="minorBidi"/>
          <w:sz w:val="22"/>
          <w:szCs w:val="22"/>
          <w:rtl/>
        </w:rPr>
        <w:t xml:space="preserve"> שיפורטו בהמשך. נקודת השוואה מרכזית נוספת להישגי ישראל תהיה </w:t>
      </w:r>
      <w:r w:rsidR="001B4D13" w:rsidRPr="002002E4">
        <w:rPr>
          <w:rFonts w:asciiTheme="minorBidi" w:eastAsia="Calibri" w:hAnsiTheme="minorBidi" w:cstheme="minorBidi"/>
          <w:sz w:val="22"/>
          <w:szCs w:val="22"/>
          <w:rtl/>
        </w:rPr>
        <w:t>ה</w:t>
      </w:r>
      <w:r w:rsidRPr="002002E4">
        <w:rPr>
          <w:rFonts w:asciiTheme="minorBidi" w:eastAsia="Calibri" w:hAnsiTheme="minorBidi" w:cstheme="minorBidi"/>
          <w:sz w:val="22"/>
          <w:szCs w:val="22"/>
          <w:rtl/>
        </w:rPr>
        <w:t>ממוצע מעבר למדינות ה-</w:t>
      </w:r>
      <w:r w:rsidRPr="002002E4">
        <w:rPr>
          <w:rFonts w:asciiTheme="minorBidi" w:eastAsia="Calibri" w:hAnsiTheme="minorBidi" w:cstheme="minorBidi"/>
          <w:sz w:val="22"/>
          <w:szCs w:val="22"/>
        </w:rPr>
        <w:t>OECD</w:t>
      </w:r>
      <w:r w:rsidRPr="002002E4">
        <w:rPr>
          <w:rFonts w:asciiTheme="minorBidi" w:eastAsia="Calibri" w:hAnsiTheme="minorBidi" w:cstheme="minorBidi"/>
          <w:sz w:val="22"/>
          <w:szCs w:val="22"/>
          <w:rtl/>
        </w:rPr>
        <w:t xml:space="preserve"> (להלן "ממוצע ה-</w:t>
      </w:r>
      <w:r w:rsidRPr="002002E4">
        <w:rPr>
          <w:rFonts w:asciiTheme="minorBidi" w:eastAsia="Calibri" w:hAnsiTheme="minorBidi" w:cstheme="minorBidi"/>
          <w:sz w:val="22"/>
          <w:szCs w:val="22"/>
        </w:rPr>
        <w:t>OECD</w:t>
      </w:r>
      <w:r w:rsidRPr="002002E4">
        <w:rPr>
          <w:rFonts w:asciiTheme="minorBidi" w:eastAsia="Calibri" w:hAnsiTheme="minorBidi" w:cstheme="minorBidi"/>
          <w:sz w:val="22"/>
          <w:szCs w:val="22"/>
          <w:rtl/>
        </w:rPr>
        <w:t xml:space="preserve">"). לאחר מכן יתמקד הדוח בהישגים בתוך ישראל לפי פילוחים שונים: מגזר שפה (בתי ספר דוברי עברית ובתי ספר דוברי ערבית), מגדר, רקע חברתי-תרבותי-כלכלי וסוג פיקוח (בבתי ספר דוברי עברית: פיקוח ממלכתי, ממלכתי-דתי ובתי ספר חרדיים לבנות). ההישגים בתחום </w:t>
      </w:r>
      <w:r w:rsidR="001B4D13" w:rsidRPr="002002E4">
        <w:rPr>
          <w:rFonts w:asciiTheme="minorBidi" w:eastAsia="Calibri" w:hAnsiTheme="minorBidi" w:cstheme="minorBidi"/>
          <w:sz w:val="22"/>
          <w:szCs w:val="22"/>
          <w:rtl/>
        </w:rPr>
        <w:t>המתמטיקה</w:t>
      </w:r>
      <w:r w:rsidRPr="002002E4">
        <w:rPr>
          <w:rFonts w:asciiTheme="minorBidi" w:eastAsia="Calibri" w:hAnsiTheme="minorBidi" w:cstheme="minorBidi"/>
          <w:sz w:val="22"/>
          <w:szCs w:val="22"/>
          <w:rtl/>
        </w:rPr>
        <w:t xml:space="preserve"> יפורטו ברמת הציון הכללי וגם ברמת תת-תחומים ומיומנויות (מה שמתאפשר ל</w:t>
      </w:r>
      <w:r w:rsidR="001B4D13" w:rsidRPr="002002E4">
        <w:rPr>
          <w:rFonts w:asciiTheme="minorBidi" w:eastAsia="Calibri" w:hAnsiTheme="minorBidi" w:cstheme="minorBidi"/>
          <w:sz w:val="22"/>
          <w:szCs w:val="22"/>
          <w:rtl/>
        </w:rPr>
        <w:t>נוכח</w:t>
      </w:r>
      <w:r w:rsidRPr="002002E4">
        <w:rPr>
          <w:rFonts w:asciiTheme="minorBidi" w:eastAsia="Calibri" w:hAnsiTheme="minorBidi" w:cstheme="minorBidi"/>
          <w:sz w:val="22"/>
          <w:szCs w:val="22"/>
          <w:rtl/>
        </w:rPr>
        <w:t xml:space="preserve"> הע</w:t>
      </w:r>
      <w:r w:rsidR="001B4D13" w:rsidRPr="002002E4">
        <w:rPr>
          <w:rFonts w:asciiTheme="minorBidi" w:eastAsia="Calibri" w:hAnsiTheme="minorBidi" w:cstheme="minorBidi"/>
          <w:sz w:val="22"/>
          <w:szCs w:val="22"/>
          <w:rtl/>
        </w:rPr>
        <w:t>ו</w:t>
      </w:r>
      <w:r w:rsidRPr="002002E4">
        <w:rPr>
          <w:rFonts w:asciiTheme="minorBidi" w:eastAsia="Calibri" w:hAnsiTheme="minorBidi" w:cstheme="minorBidi"/>
          <w:sz w:val="22"/>
          <w:szCs w:val="22"/>
          <w:rtl/>
        </w:rPr>
        <w:t xml:space="preserve">בדה שתחום זה </w:t>
      </w:r>
      <w:r w:rsidR="001B4D13" w:rsidRPr="002002E4">
        <w:rPr>
          <w:rFonts w:asciiTheme="minorBidi" w:eastAsia="Calibri" w:hAnsiTheme="minorBidi" w:cstheme="minorBidi"/>
          <w:sz w:val="22"/>
          <w:szCs w:val="22"/>
          <w:rtl/>
        </w:rPr>
        <w:t xml:space="preserve">עמד </w:t>
      </w:r>
      <w:r w:rsidRPr="002002E4">
        <w:rPr>
          <w:rFonts w:asciiTheme="minorBidi" w:eastAsia="Calibri" w:hAnsiTheme="minorBidi" w:cstheme="minorBidi"/>
          <w:sz w:val="22"/>
          <w:szCs w:val="22"/>
          <w:rtl/>
        </w:rPr>
        <w:t>במוקד מחקר 2012). כמו כן</w:t>
      </w:r>
      <w:r w:rsidR="001B4D13" w:rsidRPr="002002E4">
        <w:rPr>
          <w:rFonts w:asciiTheme="minorBidi" w:eastAsia="Calibri" w:hAnsiTheme="minorBidi" w:cstheme="minorBidi"/>
          <w:sz w:val="22"/>
          <w:szCs w:val="22"/>
          <w:rtl/>
        </w:rPr>
        <w:t xml:space="preserve"> יוצגו</w:t>
      </w:r>
      <w:r w:rsidRPr="002002E4">
        <w:rPr>
          <w:rFonts w:asciiTheme="minorBidi" w:eastAsia="Calibri" w:hAnsiTheme="minorBidi" w:cstheme="minorBidi"/>
          <w:sz w:val="22"/>
          <w:szCs w:val="22"/>
          <w:rtl/>
        </w:rPr>
        <w:t xml:space="preserve"> בסוף הפרק נספחים </w:t>
      </w:r>
      <w:r w:rsidR="001B4D13" w:rsidRPr="002002E4">
        <w:rPr>
          <w:rFonts w:asciiTheme="minorBidi" w:eastAsia="Calibri" w:hAnsiTheme="minorBidi" w:cstheme="minorBidi"/>
          <w:sz w:val="22"/>
          <w:szCs w:val="22"/>
          <w:rtl/>
        </w:rPr>
        <w:t>ובהם</w:t>
      </w:r>
      <w:r w:rsidRPr="002002E4">
        <w:rPr>
          <w:rFonts w:asciiTheme="minorBidi" w:eastAsia="Calibri" w:hAnsiTheme="minorBidi" w:cstheme="minorBidi"/>
          <w:sz w:val="22"/>
          <w:szCs w:val="22"/>
          <w:rtl/>
        </w:rPr>
        <w:t xml:space="preserve"> נתונים </w:t>
      </w:r>
      <w:r w:rsidR="001B4D13" w:rsidRPr="002002E4">
        <w:rPr>
          <w:rFonts w:asciiTheme="minorBidi" w:eastAsia="Calibri" w:hAnsiTheme="minorBidi" w:cstheme="minorBidi"/>
          <w:sz w:val="22"/>
          <w:szCs w:val="22"/>
          <w:rtl/>
        </w:rPr>
        <w:t>על</w:t>
      </w:r>
      <w:r w:rsidRPr="002002E4">
        <w:rPr>
          <w:rFonts w:asciiTheme="minorBidi" w:eastAsia="Calibri" w:hAnsiTheme="minorBidi" w:cstheme="minorBidi"/>
          <w:sz w:val="22"/>
          <w:szCs w:val="22"/>
          <w:rtl/>
        </w:rPr>
        <w:t xml:space="preserve"> ההישגים בכלל המדינות המשתתפות, נתונים </w:t>
      </w:r>
      <w:r w:rsidR="001B4D13" w:rsidRPr="002002E4">
        <w:rPr>
          <w:rFonts w:asciiTheme="minorBidi" w:eastAsia="Calibri" w:hAnsiTheme="minorBidi" w:cstheme="minorBidi"/>
          <w:sz w:val="22"/>
          <w:szCs w:val="22"/>
          <w:rtl/>
        </w:rPr>
        <w:t>על</w:t>
      </w:r>
      <w:r w:rsidRPr="002002E4">
        <w:rPr>
          <w:rFonts w:asciiTheme="minorBidi" w:eastAsia="Calibri" w:hAnsiTheme="minorBidi" w:cstheme="minorBidi"/>
          <w:sz w:val="22"/>
          <w:szCs w:val="22"/>
          <w:rtl/>
        </w:rPr>
        <w:t xml:space="preserve"> ג</w:t>
      </w:r>
      <w:r w:rsidR="001B4D13" w:rsidRPr="002002E4">
        <w:rPr>
          <w:rFonts w:asciiTheme="minorBidi" w:eastAsia="Calibri" w:hAnsiTheme="minorBidi" w:cstheme="minorBidi"/>
          <w:sz w:val="22"/>
          <w:szCs w:val="22"/>
          <w:rtl/>
        </w:rPr>
        <w:t>ו</w:t>
      </w:r>
      <w:r w:rsidRPr="002002E4">
        <w:rPr>
          <w:rFonts w:asciiTheme="minorBidi" w:eastAsia="Calibri" w:hAnsiTheme="minorBidi" w:cstheme="minorBidi"/>
          <w:sz w:val="22"/>
          <w:szCs w:val="22"/>
          <w:rtl/>
        </w:rPr>
        <w:t>דלי</w:t>
      </w:r>
      <w:r w:rsidR="001B4D13" w:rsidRPr="002002E4">
        <w:rPr>
          <w:rFonts w:asciiTheme="minorBidi" w:eastAsia="Calibri" w:hAnsiTheme="minorBidi" w:cstheme="minorBidi"/>
          <w:sz w:val="22"/>
          <w:szCs w:val="22"/>
          <w:rtl/>
        </w:rPr>
        <w:t>הן של</w:t>
      </w:r>
      <w:r w:rsidRPr="002002E4">
        <w:rPr>
          <w:rFonts w:asciiTheme="minorBidi" w:eastAsia="Calibri" w:hAnsiTheme="minorBidi" w:cstheme="minorBidi"/>
          <w:sz w:val="22"/>
          <w:szCs w:val="22"/>
          <w:rtl/>
        </w:rPr>
        <w:t xml:space="preserve"> קבוצות האוכלוסייה השונות בישראל שהשתתפו במחקר זה ו</w:t>
      </w:r>
      <w:r w:rsidR="001B4D13" w:rsidRPr="002002E4">
        <w:rPr>
          <w:rFonts w:asciiTheme="minorBidi" w:eastAsia="Calibri" w:hAnsiTheme="minorBidi" w:cstheme="minorBidi"/>
          <w:sz w:val="22"/>
          <w:szCs w:val="22"/>
          <w:rtl/>
        </w:rPr>
        <w:t xml:space="preserve">כן </w:t>
      </w:r>
      <w:r w:rsidRPr="002002E4">
        <w:rPr>
          <w:rFonts w:asciiTheme="minorBidi" w:eastAsia="Calibri" w:hAnsiTheme="minorBidi" w:cstheme="minorBidi"/>
          <w:sz w:val="22"/>
          <w:szCs w:val="22"/>
          <w:rtl/>
        </w:rPr>
        <w:t xml:space="preserve">נתונים </w:t>
      </w:r>
      <w:r w:rsidR="001B4D13" w:rsidRPr="002002E4">
        <w:rPr>
          <w:rFonts w:asciiTheme="minorBidi" w:eastAsia="Calibri" w:hAnsiTheme="minorBidi" w:cstheme="minorBidi"/>
          <w:sz w:val="22"/>
          <w:szCs w:val="22"/>
          <w:rtl/>
        </w:rPr>
        <w:t>על</w:t>
      </w:r>
      <w:r w:rsidRPr="002002E4">
        <w:rPr>
          <w:rFonts w:asciiTheme="minorBidi" w:eastAsia="Calibri" w:hAnsiTheme="minorBidi" w:cstheme="minorBidi"/>
          <w:sz w:val="22"/>
          <w:szCs w:val="22"/>
          <w:rtl/>
        </w:rPr>
        <w:t xml:space="preserve"> המדד לרקע חברתי-כלכלי-תרבותי ששימש בדוח זה.</w:t>
      </w:r>
      <w:r w:rsidRPr="002002E4" w:rsidDel="00AA7809">
        <w:rPr>
          <w:rFonts w:ascii="Arial" w:eastAsia="Calibri" w:hAnsiTheme="minorBidi" w:cstheme="minorBidi"/>
          <w:sz w:val="22"/>
          <w:szCs w:val="22"/>
          <w:rtl/>
          <w:lang w:bidi="en-US"/>
        </w:rPr>
        <w:t xml:space="preserve"> </w:t>
      </w:r>
      <w:bookmarkStart w:id="44" w:name="_Toc361227758"/>
    </w:p>
    <w:p w:rsidR="001E6181" w:rsidRPr="002002E4" w:rsidRDefault="001B4D13" w:rsidP="001E6181">
      <w:pPr>
        <w:bidi/>
        <w:spacing w:before="120" w:after="120" w:line="360" w:lineRule="auto"/>
        <w:contextualSpacing/>
        <w:jc w:val="both"/>
        <w:rPr>
          <w:rFonts w:ascii="Arial" w:hAnsiTheme="minorBidi" w:cstheme="minorBidi"/>
          <w:sz w:val="22"/>
          <w:szCs w:val="22"/>
          <w:rtl/>
          <w:lang w:bidi="en-US"/>
        </w:rPr>
      </w:pPr>
      <w:r w:rsidRPr="002002E4">
        <w:rPr>
          <w:rFonts w:asciiTheme="minorBidi" w:hAnsiTheme="minorBidi" w:cstheme="minorBidi"/>
          <w:sz w:val="22"/>
          <w:szCs w:val="22"/>
          <w:rtl/>
        </w:rPr>
        <w:t xml:space="preserve"> </w:t>
      </w:r>
    </w:p>
    <w:p w:rsidR="001E6181" w:rsidRPr="002002E4" w:rsidRDefault="001E6181" w:rsidP="00DE624D">
      <w:pPr>
        <w:pStyle w:val="25"/>
        <w:rPr>
          <w:rFonts w:asciiTheme="minorBidi" w:hAnsiTheme="minorBidi" w:cstheme="minorBidi"/>
          <w:rtl/>
        </w:rPr>
      </w:pPr>
      <w:bookmarkStart w:id="45" w:name="_Toc425236163"/>
      <w:bookmarkStart w:id="46" w:name="_Toc425238000"/>
      <w:r w:rsidRPr="002002E4">
        <w:rPr>
          <w:rFonts w:asciiTheme="minorBidi" w:hAnsiTheme="minorBidi" w:cstheme="minorBidi"/>
          <w:rtl/>
        </w:rPr>
        <w:t>4.1: הישגי ישראל באוריינות מתמטיקה</w:t>
      </w:r>
      <w:bookmarkEnd w:id="44"/>
      <w:bookmarkEnd w:id="45"/>
      <w:bookmarkEnd w:id="46"/>
    </w:p>
    <w:p w:rsidR="001E6181" w:rsidRPr="002002E4" w:rsidRDefault="001E6181" w:rsidP="001E6181">
      <w:pPr>
        <w:tabs>
          <w:tab w:val="left" w:pos="851"/>
        </w:tabs>
        <w:bidi/>
        <w:spacing w:before="240" w:after="240" w:line="360" w:lineRule="auto"/>
        <w:ind w:left="851" w:hanging="851"/>
        <w:contextualSpacing/>
        <w:jc w:val="both"/>
        <w:rPr>
          <w:rFonts w:asciiTheme="minorBidi" w:hAnsiTheme="minorBidi" w:cstheme="minorBidi"/>
          <w:b/>
          <w:bCs/>
          <w:noProof/>
          <w:rtl/>
        </w:rPr>
      </w:pPr>
      <w:r w:rsidRPr="002002E4">
        <w:rPr>
          <w:rFonts w:asciiTheme="minorBidi" w:hAnsiTheme="minorBidi" w:cstheme="minorBidi"/>
          <w:b/>
          <w:bCs/>
          <w:noProof/>
          <w:rtl/>
        </w:rPr>
        <w:t>4.1.1: מבט בין-לאומי</w:t>
      </w:r>
    </w:p>
    <w:p w:rsidR="001E6181" w:rsidRPr="002002E4" w:rsidRDefault="001E6181" w:rsidP="00234D46">
      <w:pPr>
        <w:tabs>
          <w:tab w:val="left" w:pos="851"/>
        </w:tabs>
        <w:bidi/>
        <w:spacing w:before="240" w:after="240" w:line="360" w:lineRule="auto"/>
        <w:contextualSpacing/>
        <w:jc w:val="both"/>
        <w:rPr>
          <w:rFonts w:asciiTheme="minorBidi" w:eastAsia="Calibri" w:hAnsiTheme="minorBidi" w:cstheme="minorBidi"/>
          <w:sz w:val="22"/>
          <w:szCs w:val="22"/>
          <w:rtl/>
        </w:rPr>
      </w:pPr>
      <w:r w:rsidRPr="002002E4">
        <w:rPr>
          <w:rFonts w:asciiTheme="minorBidi" w:eastAsia="Calibri" w:hAnsiTheme="minorBidi" w:cstheme="minorBidi"/>
          <w:sz w:val="22"/>
          <w:szCs w:val="22"/>
          <w:rtl/>
        </w:rPr>
        <w:t xml:space="preserve">כאמור </w:t>
      </w:r>
      <w:r w:rsidRPr="002002E4">
        <w:rPr>
          <w:rFonts w:asciiTheme="minorBidi" w:eastAsia="Calibri" w:hAnsiTheme="minorBidi" w:cstheme="minorBidi"/>
          <w:b/>
          <w:bCs/>
          <w:sz w:val="22"/>
          <w:szCs w:val="22"/>
          <w:rtl/>
        </w:rPr>
        <w:t>בפרק 2</w:t>
      </w:r>
      <w:r w:rsidR="00275C71" w:rsidRPr="002002E4">
        <w:rPr>
          <w:rFonts w:asciiTheme="minorBidi" w:eastAsia="Calibri" w:hAnsiTheme="minorBidi" w:cstheme="minorBidi"/>
          <w:sz w:val="22"/>
          <w:szCs w:val="22"/>
          <w:rtl/>
        </w:rPr>
        <w:t xml:space="preserve">, </w:t>
      </w:r>
      <w:r w:rsidRPr="002002E4">
        <w:rPr>
          <w:rFonts w:asciiTheme="minorBidi" w:eastAsia="Calibri" w:hAnsiTheme="minorBidi" w:cstheme="minorBidi"/>
          <w:sz w:val="22"/>
          <w:szCs w:val="22"/>
          <w:rtl/>
        </w:rPr>
        <w:t>סולמות</w:t>
      </w:r>
      <w:r w:rsidRPr="002002E4">
        <w:rPr>
          <w:rFonts w:asciiTheme="minorBidi" w:eastAsia="Calibri" w:hAnsiTheme="minorBidi" w:cstheme="minorBidi"/>
          <w:sz w:val="22"/>
          <w:szCs w:val="22"/>
        </w:rPr>
        <w:t xml:space="preserve"> </w:t>
      </w:r>
      <w:r w:rsidRPr="002002E4">
        <w:rPr>
          <w:rFonts w:asciiTheme="minorBidi" w:eastAsia="Calibri" w:hAnsiTheme="minorBidi" w:cstheme="minorBidi"/>
          <w:sz w:val="22"/>
          <w:szCs w:val="22"/>
          <w:rtl/>
        </w:rPr>
        <w:t xml:space="preserve">הציונים במתמטיקה נקבעו במחקר פיזה </w:t>
      </w:r>
      <w:r w:rsidR="00CD3765" w:rsidRPr="002002E4">
        <w:rPr>
          <w:rFonts w:asciiTheme="minorBidi" w:eastAsia="Calibri" w:hAnsiTheme="minorBidi" w:cstheme="minorBidi"/>
          <w:sz w:val="22"/>
          <w:szCs w:val="22"/>
          <w:rtl/>
        </w:rPr>
        <w:t>ב</w:t>
      </w:r>
      <w:r w:rsidRPr="002002E4">
        <w:rPr>
          <w:rFonts w:asciiTheme="minorBidi" w:eastAsia="Calibri" w:hAnsiTheme="minorBidi" w:cstheme="minorBidi"/>
          <w:sz w:val="22"/>
          <w:szCs w:val="22"/>
          <w:rtl/>
        </w:rPr>
        <w:t xml:space="preserve">שנת </w:t>
      </w:r>
      <w:r w:rsidRPr="002002E4">
        <w:rPr>
          <w:rFonts w:asciiTheme="minorBidi" w:eastAsia="Calibri" w:hAnsiTheme="minorBidi" w:cstheme="minorBidi"/>
          <w:sz w:val="22"/>
          <w:szCs w:val="22"/>
        </w:rPr>
        <w:t>2003</w:t>
      </w:r>
      <w:r w:rsidRPr="002002E4">
        <w:rPr>
          <w:rFonts w:asciiTheme="minorBidi" w:eastAsia="Calibri" w:hAnsiTheme="minorBidi" w:cstheme="minorBidi"/>
          <w:sz w:val="22"/>
          <w:szCs w:val="22"/>
          <w:rtl/>
        </w:rPr>
        <w:t xml:space="preserve"> כך שממוצע המדינות שהשתתפו באותו מחקר עמד על 500 נקודות וסטיית התקן של הציונים הייתה 100 נקודות. הציונים במחזורי המחקר השונים מכוילים לסולם זה, מה שמאפשר להשוות בין מחזור מחקר אחד למשנהו. </w:t>
      </w:r>
      <w:r w:rsidRPr="002002E4">
        <w:rPr>
          <w:rFonts w:asciiTheme="minorBidi" w:eastAsia="Calibri" w:hAnsiTheme="minorBidi" w:cstheme="minorBidi"/>
          <w:b/>
          <w:bCs/>
          <w:sz w:val="22"/>
          <w:szCs w:val="22"/>
          <w:rtl/>
        </w:rPr>
        <w:t>בתרשים 4.1</w:t>
      </w:r>
      <w:r w:rsidRPr="002002E4">
        <w:rPr>
          <w:rFonts w:asciiTheme="minorBidi" w:eastAsia="Calibri" w:hAnsiTheme="minorBidi" w:cstheme="minorBidi"/>
          <w:sz w:val="22"/>
          <w:szCs w:val="22"/>
          <w:rtl/>
        </w:rPr>
        <w:t xml:space="preserve"> מוצגים ההישגים בציון הכולל במתמטיקה ב-64 המדינות שהשתתפו במחקר פיזה 2012</w:t>
      </w:r>
      <w:r w:rsidRPr="002002E4">
        <w:rPr>
          <w:rFonts w:asciiTheme="minorBidi" w:eastAsia="Calibri" w:hAnsiTheme="minorBidi" w:cstheme="minorBidi"/>
          <w:sz w:val="20"/>
          <w:szCs w:val="20"/>
          <w:vertAlign w:val="superscript"/>
          <w:rtl/>
        </w:rPr>
        <w:footnoteReference w:id="34"/>
      </w:r>
      <w:r w:rsidRPr="002002E4">
        <w:rPr>
          <w:rFonts w:asciiTheme="minorBidi" w:eastAsia="Calibri" w:hAnsiTheme="minorBidi" w:cstheme="minorBidi"/>
          <w:sz w:val="22"/>
          <w:szCs w:val="22"/>
          <w:rtl/>
        </w:rPr>
        <w:t>. המדינות מוצגות בסדר יורד לפי ממוצע הישגיהן. הציון הממוצע של ישראל במתמטיקה הוא 466 נקודות, מה שמציב אותה במקום ה-40 במדרג המדינות שהשתתפו במחקר זה. מדינות נוספות שממוצע ההישגים שלהן במתמטיקה אינ</w:t>
      </w:r>
      <w:r w:rsidR="00B065A0" w:rsidRPr="002002E4">
        <w:rPr>
          <w:rFonts w:asciiTheme="minorBidi" w:eastAsia="Calibri" w:hAnsiTheme="minorBidi" w:cstheme="minorBidi"/>
          <w:sz w:val="22"/>
          <w:szCs w:val="22"/>
          <w:rtl/>
        </w:rPr>
        <w:t>ו</w:t>
      </w:r>
      <w:r w:rsidRPr="002002E4">
        <w:rPr>
          <w:rFonts w:asciiTheme="minorBidi" w:eastAsia="Calibri" w:hAnsiTheme="minorBidi" w:cstheme="minorBidi"/>
          <w:sz w:val="22"/>
          <w:szCs w:val="22"/>
          <w:rtl/>
        </w:rPr>
        <w:t xml:space="preserve"> שונ</w:t>
      </w:r>
      <w:r w:rsidR="00B065A0" w:rsidRPr="002002E4">
        <w:rPr>
          <w:rFonts w:asciiTheme="minorBidi" w:eastAsia="Calibri" w:hAnsiTheme="minorBidi" w:cstheme="minorBidi"/>
          <w:sz w:val="22"/>
          <w:szCs w:val="22"/>
          <w:rtl/>
        </w:rPr>
        <w:t>ה</w:t>
      </w:r>
      <w:r w:rsidRPr="002002E4">
        <w:rPr>
          <w:rFonts w:asciiTheme="minorBidi" w:eastAsia="Calibri" w:hAnsiTheme="minorBidi" w:cstheme="minorBidi"/>
          <w:sz w:val="22"/>
          <w:szCs w:val="22"/>
          <w:rtl/>
        </w:rPr>
        <w:t xml:space="preserve"> סטטיסטית מ</w:t>
      </w:r>
      <w:r w:rsidR="00B065A0" w:rsidRPr="002002E4">
        <w:rPr>
          <w:rFonts w:asciiTheme="minorBidi" w:eastAsia="Calibri" w:hAnsiTheme="minorBidi" w:cstheme="minorBidi"/>
          <w:sz w:val="22"/>
          <w:szCs w:val="22"/>
          <w:rtl/>
        </w:rPr>
        <w:t>הממוצע</w:t>
      </w:r>
      <w:r w:rsidRPr="002002E4">
        <w:rPr>
          <w:rFonts w:asciiTheme="minorBidi" w:eastAsia="Calibri" w:hAnsiTheme="minorBidi" w:cstheme="minorBidi"/>
          <w:sz w:val="22"/>
          <w:szCs w:val="22"/>
          <w:rtl/>
        </w:rPr>
        <w:t xml:space="preserve"> של ישראל הן הונגריה וקרואטיה. בראש המדרג מצויות סינגפור, הונג-קונג </w:t>
      </w:r>
      <w:proofErr w:type="spellStart"/>
      <w:r w:rsidRPr="002002E4">
        <w:rPr>
          <w:rFonts w:asciiTheme="minorBidi" w:eastAsia="Calibri" w:hAnsiTheme="minorBidi" w:cstheme="minorBidi"/>
          <w:sz w:val="22"/>
          <w:szCs w:val="22"/>
          <w:rtl/>
        </w:rPr>
        <w:t>וטייוואן</w:t>
      </w:r>
      <w:proofErr w:type="spellEnd"/>
      <w:r w:rsidRPr="002002E4">
        <w:rPr>
          <w:rFonts w:asciiTheme="minorBidi" w:eastAsia="Calibri" w:hAnsiTheme="minorBidi" w:cstheme="minorBidi"/>
          <w:sz w:val="22"/>
          <w:szCs w:val="22"/>
          <w:vertAlign w:val="superscript"/>
          <w:rtl/>
        </w:rPr>
        <w:footnoteReference w:id="35"/>
      </w:r>
      <w:r w:rsidR="00B065A0" w:rsidRPr="002002E4">
        <w:rPr>
          <w:rFonts w:asciiTheme="minorBidi" w:eastAsia="Calibri" w:hAnsiTheme="minorBidi" w:cstheme="minorBidi"/>
          <w:sz w:val="22"/>
          <w:szCs w:val="22"/>
          <w:rtl/>
        </w:rPr>
        <w:t>,</w:t>
      </w:r>
      <w:r w:rsidRPr="002002E4">
        <w:rPr>
          <w:rFonts w:asciiTheme="minorBidi" w:eastAsia="Calibri" w:hAnsiTheme="minorBidi" w:cstheme="minorBidi"/>
          <w:sz w:val="22"/>
          <w:szCs w:val="22"/>
          <w:rtl/>
        </w:rPr>
        <w:t xml:space="preserve"> שממוצע </w:t>
      </w:r>
      <w:proofErr w:type="spellStart"/>
      <w:r w:rsidRPr="002002E4">
        <w:rPr>
          <w:rFonts w:asciiTheme="minorBidi" w:eastAsia="Calibri" w:hAnsiTheme="minorBidi" w:cstheme="minorBidi"/>
          <w:sz w:val="22"/>
          <w:szCs w:val="22"/>
          <w:rtl/>
        </w:rPr>
        <w:t>ציוניהן</w:t>
      </w:r>
      <w:proofErr w:type="spellEnd"/>
      <w:r w:rsidRPr="002002E4">
        <w:rPr>
          <w:rFonts w:asciiTheme="minorBidi" w:eastAsia="Calibri" w:hAnsiTheme="minorBidi" w:cstheme="minorBidi"/>
          <w:sz w:val="22"/>
          <w:szCs w:val="22"/>
          <w:rtl/>
        </w:rPr>
        <w:t xml:space="preserve"> הוא 573, 561 ו-560 נקודות, בהתאמה. בהקשר זה מעניין ל</w:t>
      </w:r>
      <w:r w:rsidR="00B065A0" w:rsidRPr="002002E4">
        <w:rPr>
          <w:rFonts w:asciiTheme="minorBidi" w:eastAsia="Calibri" w:hAnsiTheme="minorBidi" w:cstheme="minorBidi"/>
          <w:sz w:val="22"/>
          <w:szCs w:val="22"/>
          <w:rtl/>
        </w:rPr>
        <w:t>היווכח</w:t>
      </w:r>
      <w:r w:rsidRPr="002002E4">
        <w:rPr>
          <w:rFonts w:asciiTheme="minorBidi" w:eastAsia="Calibri" w:hAnsiTheme="minorBidi" w:cstheme="minorBidi"/>
          <w:sz w:val="22"/>
          <w:szCs w:val="22"/>
          <w:rtl/>
        </w:rPr>
        <w:t xml:space="preserve"> כי את כל ששת המקומות הראשונים תופסות מדינות ממזרח-אסיה. בתחתית המדרג מצויות קטאר, אינדונזיה ופרו (376, 375</w:t>
      </w:r>
      <w:r w:rsidR="00B065A0" w:rsidRPr="002002E4">
        <w:rPr>
          <w:rFonts w:asciiTheme="minorBidi" w:eastAsia="Calibri" w:hAnsiTheme="minorBidi" w:cstheme="minorBidi"/>
          <w:sz w:val="22"/>
          <w:szCs w:val="22"/>
          <w:rtl/>
        </w:rPr>
        <w:t xml:space="preserve"> ו-</w:t>
      </w:r>
      <w:r w:rsidRPr="002002E4">
        <w:rPr>
          <w:rFonts w:asciiTheme="minorBidi" w:eastAsia="Calibri" w:hAnsiTheme="minorBidi" w:cstheme="minorBidi"/>
          <w:sz w:val="22"/>
          <w:szCs w:val="22"/>
          <w:rtl/>
        </w:rPr>
        <w:t>368 נקודות, בהתאמה). ממוצע ה-</w:t>
      </w:r>
      <w:r w:rsidRPr="002002E4">
        <w:rPr>
          <w:rFonts w:asciiTheme="minorBidi" w:eastAsia="Calibri" w:hAnsiTheme="minorBidi" w:cstheme="minorBidi"/>
          <w:sz w:val="22"/>
          <w:szCs w:val="22"/>
        </w:rPr>
        <w:t>OECD</w:t>
      </w:r>
      <w:r w:rsidRPr="002002E4">
        <w:rPr>
          <w:rFonts w:asciiTheme="minorBidi" w:eastAsia="Calibri" w:hAnsiTheme="minorBidi" w:cstheme="minorBidi"/>
          <w:sz w:val="22"/>
          <w:szCs w:val="22"/>
          <w:rtl/>
        </w:rPr>
        <w:t xml:space="preserve"> הוא 494 נקודות (מיוצג על ידי הקו האופקי הסגול </w:t>
      </w:r>
      <w:r w:rsidRPr="002002E4">
        <w:rPr>
          <w:rFonts w:asciiTheme="minorBidi" w:eastAsia="Calibri" w:hAnsiTheme="minorBidi" w:cstheme="minorBidi"/>
          <w:b/>
          <w:bCs/>
          <w:sz w:val="22"/>
          <w:szCs w:val="22"/>
          <w:rtl/>
        </w:rPr>
        <w:t>בתרשים 4.1</w:t>
      </w:r>
      <w:r w:rsidRPr="002002E4">
        <w:rPr>
          <w:rFonts w:asciiTheme="minorBidi" w:eastAsia="Calibri" w:hAnsiTheme="minorBidi" w:cstheme="minorBidi"/>
          <w:sz w:val="22"/>
          <w:szCs w:val="22"/>
          <w:rtl/>
        </w:rPr>
        <w:t xml:space="preserve">) – 28 נקודות מעל הציון הממוצע של ישראל. פירוט הציונים הממוצעים בקרב כלל המדינות </w:t>
      </w:r>
      <w:r w:rsidRPr="002002E4">
        <w:rPr>
          <w:rFonts w:asciiTheme="minorBidi" w:eastAsia="Calibri" w:hAnsiTheme="minorBidi" w:cstheme="minorBidi"/>
          <w:sz w:val="22"/>
          <w:szCs w:val="22"/>
          <w:rtl/>
        </w:rPr>
        <w:lastRenderedPageBreak/>
        <w:t xml:space="preserve">המשתתפות מוצגים בפירוט </w:t>
      </w:r>
      <w:r w:rsidRPr="002002E4">
        <w:rPr>
          <w:rFonts w:asciiTheme="minorBidi" w:eastAsia="Calibri" w:hAnsiTheme="minorBidi" w:cstheme="minorBidi"/>
          <w:b/>
          <w:bCs/>
          <w:sz w:val="22"/>
          <w:szCs w:val="22"/>
          <w:rtl/>
        </w:rPr>
        <w:t xml:space="preserve">בנספח 4א </w:t>
      </w:r>
      <w:r w:rsidRPr="002002E4">
        <w:rPr>
          <w:rFonts w:asciiTheme="minorBidi" w:eastAsia="Calibri" w:hAnsiTheme="minorBidi" w:cstheme="minorBidi"/>
          <w:sz w:val="22"/>
          <w:szCs w:val="22"/>
          <w:rtl/>
        </w:rPr>
        <w:t xml:space="preserve">לפרק זה. העמודות המובלטות במסגרת שחורה </w:t>
      </w:r>
      <w:r w:rsidRPr="002002E4">
        <w:rPr>
          <w:rFonts w:asciiTheme="minorBidi" w:eastAsia="Calibri" w:hAnsiTheme="minorBidi" w:cstheme="minorBidi"/>
          <w:b/>
          <w:bCs/>
          <w:sz w:val="22"/>
          <w:szCs w:val="22"/>
          <w:rtl/>
        </w:rPr>
        <w:t>בתרשים 4.1</w:t>
      </w:r>
      <w:r w:rsidRPr="002002E4">
        <w:rPr>
          <w:rFonts w:asciiTheme="minorBidi" w:eastAsia="Calibri" w:hAnsiTheme="minorBidi" w:cstheme="minorBidi"/>
          <w:sz w:val="22"/>
          <w:szCs w:val="22"/>
          <w:rtl/>
        </w:rPr>
        <w:t xml:space="preserve"> מייצגות מדינות שנבחרו </w:t>
      </w:r>
      <w:r w:rsidR="001B1AF9" w:rsidRPr="002002E4">
        <w:rPr>
          <w:rFonts w:asciiTheme="minorBidi" w:eastAsia="Calibri" w:hAnsiTheme="minorBidi" w:cstheme="minorBidi"/>
          <w:sz w:val="22"/>
          <w:szCs w:val="22"/>
          <w:rtl/>
        </w:rPr>
        <w:t xml:space="preserve">לשמש </w:t>
      </w:r>
      <w:r w:rsidRPr="002002E4">
        <w:rPr>
          <w:rFonts w:asciiTheme="minorBidi" w:eastAsia="Calibri" w:hAnsiTheme="minorBidi" w:cstheme="minorBidi"/>
          <w:sz w:val="22"/>
          <w:szCs w:val="22"/>
          <w:rtl/>
        </w:rPr>
        <w:t>מדינות השוואה</w:t>
      </w:r>
      <w:r w:rsidR="00234D46" w:rsidRPr="002002E4">
        <w:rPr>
          <w:rFonts w:asciiTheme="minorBidi" w:eastAsia="Calibri" w:hAnsiTheme="minorBidi" w:cstheme="minorBidi"/>
          <w:sz w:val="22"/>
          <w:szCs w:val="22"/>
          <w:rtl/>
        </w:rPr>
        <w:t xml:space="preserve"> </w:t>
      </w:r>
      <w:r w:rsidRPr="002002E4">
        <w:rPr>
          <w:rFonts w:asciiTheme="minorBidi" w:eastAsia="Calibri" w:hAnsiTheme="minorBidi" w:cstheme="minorBidi"/>
          <w:sz w:val="22"/>
          <w:szCs w:val="22"/>
          <w:rtl/>
        </w:rPr>
        <w:t>– מדינות שישמשו בהמשך הדוח בסיס להשוואה עם ישראל בפרמטרים שונים. המדינות שנבחרו והסיבות לבחירתן הן אלה:</w:t>
      </w:r>
    </w:p>
    <w:p w:rsidR="001E6181" w:rsidRPr="002002E4" w:rsidRDefault="001E6181" w:rsidP="001E6181">
      <w:pPr>
        <w:bidi/>
        <w:spacing w:before="120" w:after="120" w:line="360" w:lineRule="auto"/>
        <w:contextualSpacing/>
        <w:jc w:val="both"/>
        <w:rPr>
          <w:rFonts w:asciiTheme="minorBidi" w:eastAsia="Calibri" w:hAnsiTheme="minorBidi" w:cstheme="minorBidi"/>
          <w:sz w:val="22"/>
          <w:szCs w:val="22"/>
          <w:rtl/>
        </w:rPr>
      </w:pPr>
      <w:r w:rsidRPr="002002E4">
        <w:rPr>
          <w:rFonts w:asciiTheme="minorBidi" w:eastAsia="Calibri" w:hAnsiTheme="minorBidi" w:cstheme="minorBidi"/>
          <w:sz w:val="22"/>
          <w:szCs w:val="22"/>
          <w:rtl/>
        </w:rPr>
        <w:t>1) פורטוגל: מדינה עם תל"ג לנפש הדומה מא</w:t>
      </w:r>
      <w:r w:rsidR="00B065A0" w:rsidRPr="002002E4">
        <w:rPr>
          <w:rFonts w:asciiTheme="minorBidi" w:eastAsia="Calibri" w:hAnsiTheme="minorBidi" w:cstheme="minorBidi"/>
          <w:sz w:val="22"/>
          <w:szCs w:val="22"/>
          <w:rtl/>
        </w:rPr>
        <w:t>ו</w:t>
      </w:r>
      <w:r w:rsidRPr="002002E4">
        <w:rPr>
          <w:rFonts w:asciiTheme="minorBidi" w:eastAsia="Calibri" w:hAnsiTheme="minorBidi" w:cstheme="minorBidi"/>
          <w:sz w:val="22"/>
          <w:szCs w:val="22"/>
          <w:rtl/>
        </w:rPr>
        <w:t>ד לזה של ישראל</w:t>
      </w:r>
      <w:r w:rsidRPr="002002E4">
        <w:rPr>
          <w:rFonts w:asciiTheme="minorBidi" w:eastAsia="Calibri" w:hAnsiTheme="minorBidi" w:cstheme="minorBidi"/>
          <w:sz w:val="20"/>
          <w:szCs w:val="20"/>
          <w:vertAlign w:val="superscript"/>
          <w:rtl/>
        </w:rPr>
        <w:footnoteReference w:id="36"/>
      </w:r>
      <w:r w:rsidRPr="002002E4">
        <w:rPr>
          <w:rFonts w:asciiTheme="minorBidi" w:eastAsia="Calibri" w:hAnsiTheme="minorBidi" w:cstheme="minorBidi"/>
          <w:sz w:val="22"/>
          <w:szCs w:val="22"/>
          <w:rtl/>
        </w:rPr>
        <w:t xml:space="preserve">. </w:t>
      </w:r>
    </w:p>
    <w:p w:rsidR="001E6181" w:rsidRPr="002002E4" w:rsidRDefault="001E6181" w:rsidP="001E6181">
      <w:pPr>
        <w:bidi/>
        <w:spacing w:before="120" w:after="120" w:line="360" w:lineRule="auto"/>
        <w:contextualSpacing/>
        <w:jc w:val="both"/>
        <w:rPr>
          <w:rFonts w:asciiTheme="minorBidi" w:eastAsia="Calibri" w:hAnsiTheme="minorBidi" w:cstheme="minorBidi"/>
          <w:sz w:val="22"/>
          <w:szCs w:val="22"/>
          <w:rtl/>
        </w:rPr>
      </w:pPr>
      <w:r w:rsidRPr="002002E4">
        <w:rPr>
          <w:rFonts w:asciiTheme="minorBidi" w:eastAsia="Calibri" w:hAnsiTheme="minorBidi" w:cstheme="minorBidi"/>
          <w:sz w:val="22"/>
          <w:szCs w:val="22"/>
          <w:rtl/>
        </w:rPr>
        <w:t xml:space="preserve">2) קנדה ופינלנד: מדינות </w:t>
      </w:r>
      <w:r w:rsidRPr="002002E4">
        <w:rPr>
          <w:rFonts w:asciiTheme="minorBidi" w:hAnsiTheme="minorBidi" w:cstheme="minorBidi"/>
          <w:sz w:val="22"/>
          <w:szCs w:val="22"/>
          <w:rtl/>
        </w:rPr>
        <w:t>גבוהות</w:t>
      </w:r>
      <w:r w:rsidRPr="002002E4">
        <w:rPr>
          <w:rFonts w:ascii="Arial" w:hAnsiTheme="minorBidi" w:cstheme="minorBidi"/>
          <w:sz w:val="22"/>
          <w:szCs w:val="22"/>
          <w:rtl/>
          <w:lang w:bidi="en-US"/>
        </w:rPr>
        <w:t xml:space="preserve"> </w:t>
      </w:r>
      <w:r w:rsidRPr="002002E4">
        <w:rPr>
          <w:rFonts w:asciiTheme="minorBidi" w:hAnsiTheme="minorBidi" w:cstheme="minorBidi"/>
          <w:sz w:val="22"/>
          <w:szCs w:val="22"/>
          <w:rtl/>
        </w:rPr>
        <w:t>במדרג</w:t>
      </w:r>
      <w:r w:rsidRPr="002002E4">
        <w:rPr>
          <w:rFonts w:ascii="Arial" w:hAnsiTheme="minorBidi" w:cstheme="minorBidi"/>
          <w:sz w:val="22"/>
          <w:szCs w:val="22"/>
          <w:rtl/>
          <w:lang w:bidi="en-US"/>
        </w:rPr>
        <w:t xml:space="preserve"> </w:t>
      </w:r>
      <w:r w:rsidRPr="002002E4">
        <w:rPr>
          <w:rFonts w:asciiTheme="minorBidi" w:hAnsiTheme="minorBidi" w:cstheme="minorBidi"/>
          <w:sz w:val="22"/>
          <w:szCs w:val="22"/>
          <w:rtl/>
        </w:rPr>
        <w:t>ההישגים</w:t>
      </w:r>
      <w:r w:rsidRPr="002002E4">
        <w:rPr>
          <w:rFonts w:ascii="Arial" w:hAnsiTheme="minorBidi" w:cstheme="minorBidi"/>
          <w:sz w:val="22"/>
          <w:szCs w:val="22"/>
          <w:rtl/>
          <w:lang w:bidi="en-US"/>
        </w:rPr>
        <w:t xml:space="preserve"> </w:t>
      </w:r>
      <w:r w:rsidRPr="002002E4">
        <w:rPr>
          <w:rFonts w:asciiTheme="minorBidi" w:hAnsiTheme="minorBidi" w:cstheme="minorBidi"/>
          <w:sz w:val="22"/>
          <w:szCs w:val="22"/>
          <w:rtl/>
        </w:rPr>
        <w:t>בפיזה ובמתן</w:t>
      </w:r>
      <w:r w:rsidRPr="002002E4">
        <w:rPr>
          <w:rFonts w:ascii="Arial" w:hAnsiTheme="minorBidi" w:cstheme="minorBidi"/>
          <w:sz w:val="22"/>
          <w:szCs w:val="22"/>
          <w:rtl/>
          <w:lang w:bidi="en-US"/>
        </w:rPr>
        <w:t xml:space="preserve"> </w:t>
      </w:r>
      <w:r w:rsidRPr="002002E4">
        <w:rPr>
          <w:rFonts w:asciiTheme="minorBidi" w:hAnsiTheme="minorBidi" w:cstheme="minorBidi"/>
          <w:sz w:val="22"/>
          <w:szCs w:val="22"/>
          <w:rtl/>
        </w:rPr>
        <w:t>שירותים</w:t>
      </w:r>
      <w:r w:rsidRPr="002002E4">
        <w:rPr>
          <w:rFonts w:ascii="Arial" w:hAnsiTheme="minorBidi" w:cstheme="minorBidi"/>
          <w:sz w:val="22"/>
          <w:szCs w:val="22"/>
          <w:rtl/>
          <w:lang w:bidi="en-US"/>
        </w:rPr>
        <w:t xml:space="preserve"> </w:t>
      </w:r>
      <w:r w:rsidRPr="002002E4">
        <w:rPr>
          <w:rFonts w:asciiTheme="minorBidi" w:hAnsiTheme="minorBidi" w:cstheme="minorBidi"/>
          <w:sz w:val="22"/>
          <w:szCs w:val="22"/>
          <w:rtl/>
        </w:rPr>
        <w:t>חברתיים</w:t>
      </w:r>
      <w:r w:rsidRPr="002002E4">
        <w:rPr>
          <w:rFonts w:asciiTheme="minorBidi" w:eastAsia="Calibri" w:hAnsiTheme="minorBidi" w:cstheme="minorBidi"/>
          <w:sz w:val="22"/>
          <w:szCs w:val="22"/>
          <w:rtl/>
        </w:rPr>
        <w:t>.</w:t>
      </w:r>
    </w:p>
    <w:p w:rsidR="001E6181" w:rsidRPr="002002E4" w:rsidRDefault="001E6181" w:rsidP="00B065A0">
      <w:pPr>
        <w:bidi/>
        <w:spacing w:before="120" w:after="120" w:line="360" w:lineRule="auto"/>
        <w:contextualSpacing/>
        <w:jc w:val="both"/>
        <w:rPr>
          <w:rFonts w:asciiTheme="minorBidi" w:eastAsia="Calibri" w:hAnsiTheme="minorBidi" w:cstheme="minorBidi"/>
          <w:sz w:val="22"/>
          <w:szCs w:val="22"/>
          <w:rtl/>
        </w:rPr>
      </w:pPr>
      <w:r w:rsidRPr="002002E4">
        <w:rPr>
          <w:rFonts w:asciiTheme="minorBidi" w:eastAsia="Calibri" w:hAnsiTheme="minorBidi" w:cstheme="minorBidi"/>
          <w:sz w:val="22"/>
          <w:szCs w:val="22"/>
          <w:rtl/>
        </w:rPr>
        <w:t xml:space="preserve">3) ארצות הברית: מדינת השוואה פופולרית בשיח הציבורי </w:t>
      </w:r>
      <w:r w:rsidR="00B065A0" w:rsidRPr="002002E4">
        <w:rPr>
          <w:rFonts w:asciiTheme="minorBidi" w:eastAsia="Calibri" w:hAnsiTheme="minorBidi" w:cstheme="minorBidi"/>
          <w:sz w:val="22"/>
          <w:szCs w:val="22"/>
          <w:rtl/>
        </w:rPr>
        <w:t xml:space="preserve">וכן </w:t>
      </w:r>
      <w:r w:rsidRPr="002002E4">
        <w:rPr>
          <w:rFonts w:asciiTheme="minorBidi" w:eastAsia="Calibri" w:hAnsiTheme="minorBidi" w:cstheme="minorBidi"/>
          <w:sz w:val="22"/>
          <w:szCs w:val="22"/>
          <w:rtl/>
        </w:rPr>
        <w:t>מדינה אשר בדומה לישראל מאופיינת בהגירה.</w:t>
      </w:r>
    </w:p>
    <w:p w:rsidR="001E6181" w:rsidRPr="002002E4" w:rsidRDefault="001E6181" w:rsidP="00B065A0">
      <w:pPr>
        <w:bidi/>
        <w:spacing w:before="120" w:after="120" w:line="360" w:lineRule="auto"/>
        <w:contextualSpacing/>
        <w:jc w:val="both"/>
        <w:rPr>
          <w:rFonts w:asciiTheme="minorBidi" w:eastAsia="Calibri" w:hAnsiTheme="minorBidi" w:cstheme="minorBidi"/>
          <w:sz w:val="22"/>
          <w:szCs w:val="22"/>
          <w:rtl/>
        </w:rPr>
      </w:pPr>
      <w:r w:rsidRPr="002002E4">
        <w:rPr>
          <w:rFonts w:asciiTheme="minorBidi" w:eastAsia="Calibri" w:hAnsiTheme="minorBidi" w:cstheme="minorBidi"/>
          <w:sz w:val="22"/>
          <w:szCs w:val="22"/>
          <w:rtl/>
        </w:rPr>
        <w:t xml:space="preserve">4) ניו-זילנד: נחשבת </w:t>
      </w:r>
      <w:r w:rsidR="00B065A0" w:rsidRPr="002002E4">
        <w:rPr>
          <w:rFonts w:asciiTheme="minorBidi" w:eastAsia="Calibri" w:hAnsiTheme="minorBidi" w:cstheme="minorBidi"/>
          <w:sz w:val="22"/>
          <w:szCs w:val="22"/>
          <w:rtl/>
        </w:rPr>
        <w:t xml:space="preserve">גם היא </w:t>
      </w:r>
      <w:r w:rsidRPr="002002E4">
        <w:rPr>
          <w:rFonts w:asciiTheme="minorBidi" w:eastAsia="Calibri" w:hAnsiTheme="minorBidi" w:cstheme="minorBidi"/>
          <w:sz w:val="22"/>
          <w:szCs w:val="22"/>
          <w:rtl/>
        </w:rPr>
        <w:t>מדינת הגירה וגם דומה לישראל מבחינת הפיזור הרחב של הציונים שהתקבלו בה במחקר הנוכחי (על סוגיית פיזור הציונים רא</w:t>
      </w:r>
      <w:r w:rsidR="00B065A0" w:rsidRPr="002002E4">
        <w:rPr>
          <w:rFonts w:asciiTheme="minorBidi" w:eastAsia="Calibri" w:hAnsiTheme="minorBidi" w:cstheme="minorBidi"/>
          <w:sz w:val="22"/>
          <w:szCs w:val="22"/>
          <w:rtl/>
        </w:rPr>
        <w:t>ה</w:t>
      </w:r>
      <w:r w:rsidRPr="002002E4">
        <w:rPr>
          <w:rFonts w:asciiTheme="minorBidi" w:eastAsia="Calibri" w:hAnsiTheme="minorBidi" w:cstheme="minorBidi"/>
          <w:sz w:val="22"/>
          <w:szCs w:val="22"/>
          <w:rtl/>
        </w:rPr>
        <w:t xml:space="preserve"> בהמשך).</w:t>
      </w:r>
    </w:p>
    <w:p w:rsidR="001E6181" w:rsidRPr="002002E4" w:rsidRDefault="001E6181" w:rsidP="00B065A0">
      <w:pPr>
        <w:bidi/>
        <w:spacing w:before="120" w:after="120" w:line="360" w:lineRule="auto"/>
        <w:contextualSpacing/>
        <w:jc w:val="both"/>
        <w:rPr>
          <w:rFonts w:asciiTheme="minorBidi" w:eastAsia="Calibri" w:hAnsiTheme="minorBidi" w:cstheme="minorBidi"/>
          <w:sz w:val="22"/>
          <w:szCs w:val="22"/>
          <w:rtl/>
        </w:rPr>
      </w:pPr>
      <w:r w:rsidRPr="002002E4">
        <w:rPr>
          <w:rFonts w:asciiTheme="minorBidi" w:eastAsia="Calibri" w:hAnsiTheme="minorBidi" w:cstheme="minorBidi"/>
          <w:sz w:val="22"/>
          <w:szCs w:val="22"/>
          <w:rtl/>
        </w:rPr>
        <w:t>5) קוריאה</w:t>
      </w:r>
      <w:r w:rsidR="00B065A0" w:rsidRPr="002002E4">
        <w:rPr>
          <w:rFonts w:asciiTheme="minorBidi" w:eastAsia="Calibri" w:hAnsiTheme="minorBidi" w:cstheme="minorBidi"/>
          <w:sz w:val="22"/>
          <w:szCs w:val="22"/>
          <w:rtl/>
        </w:rPr>
        <w:t xml:space="preserve"> הדרומית</w:t>
      </w:r>
      <w:r w:rsidR="009239DC" w:rsidRPr="002002E4">
        <w:rPr>
          <w:rFonts w:asciiTheme="minorBidi" w:eastAsia="Calibri" w:hAnsiTheme="minorBidi" w:cstheme="minorBidi"/>
          <w:sz w:val="22"/>
          <w:szCs w:val="22"/>
          <w:rtl/>
        </w:rPr>
        <w:t xml:space="preserve"> (להלן, "קוריאה")</w:t>
      </w:r>
      <w:r w:rsidRPr="002002E4">
        <w:rPr>
          <w:rFonts w:asciiTheme="minorBidi" w:eastAsia="Calibri" w:hAnsiTheme="minorBidi" w:cstheme="minorBidi"/>
          <w:sz w:val="22"/>
          <w:szCs w:val="22"/>
          <w:rtl/>
        </w:rPr>
        <w:t>: מייצגת את קבוצת המדינות המכונות "</w:t>
      </w:r>
      <w:r w:rsidRPr="002002E4">
        <w:rPr>
          <w:rFonts w:asciiTheme="minorBidi" w:eastAsia="Calibri" w:hAnsiTheme="minorBidi" w:cstheme="minorBidi"/>
          <w:sz w:val="22"/>
          <w:szCs w:val="22"/>
        </w:rPr>
        <w:t>The Four Asian Tigers</w:t>
      </w:r>
      <w:r w:rsidRPr="002002E4">
        <w:rPr>
          <w:rFonts w:asciiTheme="minorBidi" w:eastAsia="Calibri" w:hAnsiTheme="minorBidi" w:cstheme="minorBidi"/>
          <w:sz w:val="22"/>
          <w:szCs w:val="22"/>
          <w:rtl/>
        </w:rPr>
        <w:t>"</w:t>
      </w:r>
      <w:r w:rsidR="00B065A0" w:rsidRPr="002002E4">
        <w:rPr>
          <w:rFonts w:asciiTheme="minorBidi" w:eastAsia="Calibri" w:hAnsiTheme="minorBidi" w:cstheme="minorBidi"/>
          <w:sz w:val="22"/>
          <w:szCs w:val="22"/>
          <w:rtl/>
        </w:rPr>
        <w:t xml:space="preserve"> </w:t>
      </w:r>
      <w:r w:rsidRPr="002002E4">
        <w:rPr>
          <w:rFonts w:asciiTheme="minorBidi" w:eastAsia="Calibri" w:hAnsiTheme="minorBidi" w:cstheme="minorBidi"/>
          <w:sz w:val="22"/>
          <w:szCs w:val="22"/>
          <w:rtl/>
        </w:rPr>
        <w:t xml:space="preserve">- מונח המתייחס לקוריאה, הונג-קונג, סינגפור </w:t>
      </w:r>
      <w:proofErr w:type="spellStart"/>
      <w:r w:rsidRPr="002002E4">
        <w:rPr>
          <w:rFonts w:asciiTheme="minorBidi" w:eastAsia="Calibri" w:hAnsiTheme="minorBidi" w:cstheme="minorBidi"/>
          <w:sz w:val="22"/>
          <w:szCs w:val="22"/>
          <w:rtl/>
        </w:rPr>
        <w:t>וטייוואן</w:t>
      </w:r>
      <w:proofErr w:type="spellEnd"/>
      <w:r w:rsidR="00B065A0" w:rsidRPr="002002E4">
        <w:rPr>
          <w:rFonts w:asciiTheme="minorBidi" w:eastAsia="Calibri" w:hAnsiTheme="minorBidi" w:cstheme="minorBidi"/>
          <w:sz w:val="22"/>
          <w:szCs w:val="22"/>
          <w:rtl/>
        </w:rPr>
        <w:t>,</w:t>
      </w:r>
      <w:r w:rsidRPr="002002E4">
        <w:rPr>
          <w:rFonts w:asciiTheme="minorBidi" w:eastAsia="Calibri" w:hAnsiTheme="minorBidi" w:cstheme="minorBidi"/>
          <w:sz w:val="22"/>
          <w:szCs w:val="22"/>
          <w:rtl/>
        </w:rPr>
        <w:t xml:space="preserve"> המאופיינות בגידול כלכלי מרשים ונחשבות מרכז של תעשיות עתירות-ידע ופיננסים. </w:t>
      </w:r>
    </w:p>
    <w:p w:rsidR="001E6181" w:rsidRPr="002002E4" w:rsidRDefault="001E6181" w:rsidP="00B065A0">
      <w:pPr>
        <w:bidi/>
        <w:spacing w:before="120" w:after="120" w:line="360" w:lineRule="auto"/>
        <w:contextualSpacing/>
        <w:jc w:val="both"/>
        <w:rPr>
          <w:rFonts w:asciiTheme="minorBidi" w:eastAsia="Calibri" w:hAnsiTheme="minorBidi" w:cstheme="minorBidi"/>
          <w:sz w:val="22"/>
          <w:szCs w:val="22"/>
          <w:rtl/>
        </w:rPr>
      </w:pPr>
      <w:r w:rsidRPr="002002E4">
        <w:rPr>
          <w:rFonts w:asciiTheme="minorBidi" w:eastAsia="Calibri" w:hAnsiTheme="minorBidi" w:cstheme="minorBidi"/>
          <w:sz w:val="22"/>
          <w:szCs w:val="22"/>
          <w:rtl/>
        </w:rPr>
        <w:t xml:space="preserve">6) מקסיקו: </w:t>
      </w:r>
      <w:r w:rsidR="00B065A0" w:rsidRPr="002002E4">
        <w:rPr>
          <w:rFonts w:asciiTheme="minorBidi" w:eastAsia="Calibri" w:hAnsiTheme="minorBidi" w:cstheme="minorBidi"/>
          <w:sz w:val="22"/>
          <w:szCs w:val="22"/>
          <w:rtl/>
        </w:rPr>
        <w:t xml:space="preserve">בעלת הציונים הנמוכים ביותר בקרב </w:t>
      </w:r>
      <w:r w:rsidRPr="002002E4">
        <w:rPr>
          <w:rFonts w:asciiTheme="minorBidi" w:eastAsia="Calibri" w:hAnsiTheme="minorBidi" w:cstheme="minorBidi"/>
          <w:sz w:val="22"/>
          <w:szCs w:val="22"/>
          <w:rtl/>
        </w:rPr>
        <w:t>מדינ</w:t>
      </w:r>
      <w:r w:rsidR="00B065A0" w:rsidRPr="002002E4">
        <w:rPr>
          <w:rFonts w:asciiTheme="minorBidi" w:eastAsia="Calibri" w:hAnsiTheme="minorBidi" w:cstheme="minorBidi"/>
          <w:sz w:val="22"/>
          <w:szCs w:val="22"/>
          <w:rtl/>
        </w:rPr>
        <w:t>ו</w:t>
      </w:r>
      <w:r w:rsidRPr="002002E4">
        <w:rPr>
          <w:rFonts w:asciiTheme="minorBidi" w:eastAsia="Calibri" w:hAnsiTheme="minorBidi" w:cstheme="minorBidi"/>
          <w:sz w:val="22"/>
          <w:szCs w:val="22"/>
          <w:rtl/>
        </w:rPr>
        <w:t>ת ה-</w:t>
      </w:r>
      <w:r w:rsidRPr="002002E4">
        <w:rPr>
          <w:rFonts w:asciiTheme="minorBidi" w:eastAsia="Calibri" w:hAnsiTheme="minorBidi" w:cstheme="minorBidi"/>
          <w:sz w:val="22"/>
          <w:szCs w:val="22"/>
        </w:rPr>
        <w:t>OECD</w:t>
      </w:r>
      <w:r w:rsidRPr="002002E4">
        <w:rPr>
          <w:rFonts w:asciiTheme="minorBidi" w:eastAsia="Calibri" w:hAnsiTheme="minorBidi" w:cstheme="minorBidi"/>
          <w:sz w:val="22"/>
          <w:szCs w:val="22"/>
          <w:rtl/>
        </w:rPr>
        <w:t>.</w:t>
      </w:r>
    </w:p>
    <w:p w:rsidR="001E6181" w:rsidRPr="002002E4" w:rsidRDefault="001E6181" w:rsidP="001E6181">
      <w:pPr>
        <w:bidi/>
        <w:spacing w:before="120" w:after="120"/>
        <w:contextualSpacing/>
        <w:jc w:val="both"/>
        <w:rPr>
          <w:rFonts w:asciiTheme="minorBidi" w:eastAsia="Calibri" w:hAnsiTheme="minorBidi" w:cstheme="minorBidi"/>
          <w:sz w:val="22"/>
          <w:szCs w:val="22"/>
          <w:rtl/>
        </w:rPr>
      </w:pPr>
    </w:p>
    <w:p w:rsidR="001E6181" w:rsidRPr="002002E4" w:rsidRDefault="001E6181" w:rsidP="001E6181">
      <w:pPr>
        <w:bidi/>
        <w:spacing w:before="120" w:after="120"/>
        <w:contextualSpacing/>
        <w:jc w:val="both"/>
        <w:rPr>
          <w:rFonts w:asciiTheme="minorBidi" w:eastAsia="Calibri" w:hAnsiTheme="minorBidi" w:cstheme="minorBidi"/>
          <w:b/>
          <w:bCs/>
          <w:sz w:val="22"/>
          <w:szCs w:val="22"/>
          <w:rtl/>
        </w:rPr>
      </w:pPr>
      <w:r w:rsidRPr="002002E4">
        <w:rPr>
          <w:rFonts w:asciiTheme="minorBidi" w:hAnsiTheme="minorBidi" w:cstheme="minorBidi"/>
          <w:b/>
          <w:bCs/>
          <w:sz w:val="20"/>
          <w:szCs w:val="20"/>
          <w:rtl/>
        </w:rPr>
        <w:t>תרשים 4.1: ההישגים במתמטיקה בקרב כלל המדינות המשתתפות</w:t>
      </w:r>
    </w:p>
    <w:tbl>
      <w:tblPr>
        <w:tblStyle w:val="92"/>
        <w:bidiVisual/>
        <w:tblW w:w="7938" w:type="dxa"/>
        <w:tblLook w:val="04A0" w:firstRow="1" w:lastRow="0" w:firstColumn="1" w:lastColumn="0" w:noHBand="0" w:noVBand="1"/>
      </w:tblPr>
      <w:tblGrid>
        <w:gridCol w:w="9286"/>
      </w:tblGrid>
      <w:tr w:rsidR="001E6181" w:rsidRPr="002002E4" w:rsidTr="00BA2735">
        <w:tc>
          <w:tcPr>
            <w:tcW w:w="5000" w:type="pct"/>
          </w:tcPr>
          <w:p w:rsidR="001E6181" w:rsidRPr="002002E4" w:rsidRDefault="0099371C" w:rsidP="001E6181">
            <w:pPr>
              <w:bidi/>
              <w:spacing w:before="120" w:after="120"/>
              <w:contextualSpacing/>
              <w:jc w:val="both"/>
              <w:rPr>
                <w:rFonts w:asciiTheme="minorBidi" w:eastAsia="Calibri" w:hAnsiTheme="minorBidi" w:cstheme="minorBidi"/>
                <w:sz w:val="22"/>
                <w:szCs w:val="22"/>
              </w:rPr>
            </w:pPr>
            <w:r w:rsidRPr="002002E4">
              <w:rPr>
                <w:rFonts w:asciiTheme="minorBidi" w:hAnsiTheme="minorBidi" w:cstheme="minorBidi"/>
                <w:noProof/>
              </w:rPr>
              <w:drawing>
                <wp:inline distT="0" distB="0" distL="0" distR="0" wp14:anchorId="7076629F" wp14:editId="08B25FBB">
                  <wp:extent cx="5814000" cy="2908800"/>
                  <wp:effectExtent l="0" t="0" r="0" b="6350"/>
                  <wp:docPr id="15" name="תרשים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tc>
      </w:tr>
    </w:tbl>
    <w:p w:rsidR="001E6181" w:rsidRPr="002002E4" w:rsidRDefault="001E6181" w:rsidP="001E6181">
      <w:pPr>
        <w:bidi/>
        <w:spacing w:before="120" w:after="120" w:line="360" w:lineRule="auto"/>
        <w:contextualSpacing/>
        <w:jc w:val="both"/>
        <w:rPr>
          <w:rFonts w:asciiTheme="minorBidi" w:eastAsia="Calibri" w:hAnsiTheme="minorBidi" w:cstheme="minorBidi"/>
          <w:sz w:val="22"/>
          <w:szCs w:val="22"/>
          <w:rtl/>
        </w:rPr>
      </w:pPr>
    </w:p>
    <w:p w:rsidR="001E6181" w:rsidRPr="002002E4" w:rsidRDefault="001E6181" w:rsidP="001E6181">
      <w:pPr>
        <w:bidi/>
        <w:spacing w:before="120" w:after="120" w:line="360" w:lineRule="auto"/>
        <w:contextualSpacing/>
        <w:jc w:val="both"/>
        <w:rPr>
          <w:rFonts w:asciiTheme="minorBidi" w:eastAsia="Calibri" w:hAnsiTheme="minorBidi" w:cstheme="minorBidi"/>
          <w:sz w:val="22"/>
          <w:szCs w:val="22"/>
          <w:rtl/>
        </w:rPr>
      </w:pPr>
      <w:r w:rsidRPr="002002E4">
        <w:rPr>
          <w:rFonts w:asciiTheme="minorBidi" w:eastAsia="Calibri" w:hAnsiTheme="minorBidi" w:cstheme="minorBidi"/>
          <w:b/>
          <w:bCs/>
          <w:sz w:val="22"/>
          <w:szCs w:val="22"/>
          <w:rtl/>
        </w:rPr>
        <w:t>4.1.1.1</w:t>
      </w:r>
      <w:r w:rsidRPr="002002E4">
        <w:rPr>
          <w:rFonts w:asciiTheme="minorBidi" w:hAnsiTheme="minorBidi" w:cstheme="minorBidi"/>
          <w:b/>
          <w:bCs/>
          <w:noProof/>
          <w:rtl/>
        </w:rPr>
        <w:t>: התפלגות ההישגים לפי</w:t>
      </w:r>
      <w:r w:rsidRPr="002002E4">
        <w:rPr>
          <w:rFonts w:ascii="Arial" w:hAnsiTheme="minorBidi" w:cstheme="minorBidi"/>
          <w:sz w:val="22"/>
          <w:szCs w:val="22"/>
          <w:rtl/>
          <w:lang w:bidi="en-US"/>
        </w:rPr>
        <w:t xml:space="preserve"> </w:t>
      </w:r>
      <w:r w:rsidRPr="002002E4">
        <w:rPr>
          <w:rFonts w:asciiTheme="minorBidi" w:hAnsiTheme="minorBidi" w:cstheme="minorBidi"/>
          <w:b/>
          <w:bCs/>
          <w:noProof/>
          <w:rtl/>
        </w:rPr>
        <w:t>רמות הבקיאות</w:t>
      </w:r>
      <w:r w:rsidRPr="002002E4">
        <w:rPr>
          <w:rFonts w:ascii="Arial" w:hAnsiTheme="minorBidi" w:cstheme="minorBidi"/>
          <w:sz w:val="22"/>
          <w:szCs w:val="22"/>
          <w:rtl/>
          <w:lang w:bidi="en-US"/>
        </w:rPr>
        <w:t xml:space="preserve"> </w:t>
      </w:r>
      <w:r w:rsidRPr="002002E4">
        <w:rPr>
          <w:rFonts w:asciiTheme="minorBidi" w:hAnsiTheme="minorBidi" w:cstheme="minorBidi"/>
          <w:b/>
          <w:bCs/>
          <w:noProof/>
          <w:rtl/>
        </w:rPr>
        <w:t>במתמטיקה ופיזור ההישגים</w:t>
      </w:r>
    </w:p>
    <w:p w:rsidR="001E6181" w:rsidRPr="002002E4" w:rsidRDefault="001E6181" w:rsidP="00BD6063">
      <w:pPr>
        <w:bidi/>
        <w:spacing w:before="120" w:after="120" w:line="360" w:lineRule="auto"/>
        <w:jc w:val="both"/>
        <w:rPr>
          <w:rFonts w:asciiTheme="minorBidi" w:eastAsia="Calibri" w:hAnsiTheme="minorBidi" w:cstheme="minorBidi"/>
          <w:sz w:val="22"/>
          <w:szCs w:val="22"/>
          <w:rtl/>
        </w:rPr>
      </w:pPr>
      <w:r w:rsidRPr="002002E4">
        <w:rPr>
          <w:rFonts w:asciiTheme="minorBidi" w:eastAsia="Calibri" w:hAnsiTheme="minorBidi" w:cstheme="minorBidi"/>
          <w:sz w:val="22"/>
          <w:szCs w:val="22"/>
          <w:rtl/>
        </w:rPr>
        <w:t xml:space="preserve">נוסף על הציון הממוצע בכל מדינה </w:t>
      </w:r>
      <w:r w:rsidR="0002182D" w:rsidRPr="002002E4">
        <w:rPr>
          <w:rFonts w:asciiTheme="minorBidi" w:eastAsia="Calibri" w:hAnsiTheme="minorBidi" w:cstheme="minorBidi"/>
          <w:sz w:val="22"/>
          <w:szCs w:val="22"/>
          <w:rtl/>
        </w:rPr>
        <w:t xml:space="preserve">מוצגים </w:t>
      </w:r>
      <w:r w:rsidRPr="002002E4">
        <w:rPr>
          <w:rFonts w:asciiTheme="minorBidi" w:eastAsia="Calibri" w:hAnsiTheme="minorBidi" w:cstheme="minorBidi"/>
          <w:sz w:val="22"/>
          <w:szCs w:val="22"/>
          <w:rtl/>
        </w:rPr>
        <w:t xml:space="preserve">ההישגים על פי התפלגות התלמידים ברמות הבקיאות השונות. כפי שהוסבר </w:t>
      </w:r>
      <w:r w:rsidRPr="002002E4">
        <w:rPr>
          <w:rFonts w:asciiTheme="minorBidi" w:eastAsia="Calibri" w:hAnsiTheme="minorBidi" w:cstheme="minorBidi"/>
          <w:b/>
          <w:bCs/>
          <w:sz w:val="22"/>
          <w:szCs w:val="22"/>
          <w:rtl/>
        </w:rPr>
        <w:t>בסעיף 2.1.6 בפרק 2</w:t>
      </w:r>
      <w:r w:rsidR="008B3D2D" w:rsidRPr="002002E4">
        <w:rPr>
          <w:rFonts w:asciiTheme="minorBidi" w:eastAsia="Calibri" w:hAnsiTheme="minorBidi" w:cstheme="minorBidi"/>
          <w:sz w:val="22"/>
          <w:szCs w:val="22"/>
          <w:rtl/>
        </w:rPr>
        <w:t>,</w:t>
      </w:r>
      <w:r w:rsidRPr="002002E4">
        <w:rPr>
          <w:rFonts w:asciiTheme="minorBidi" w:eastAsia="Calibri" w:hAnsiTheme="minorBidi" w:cstheme="minorBidi"/>
          <w:sz w:val="22"/>
          <w:szCs w:val="22"/>
          <w:rtl/>
        </w:rPr>
        <w:t xml:space="preserve"> רמות הבקיאות השונות נקבעו על ידי פיזה והן מחלקות את סולם הציונים הרציף לשש רמות (ונוסף </w:t>
      </w:r>
      <w:r w:rsidR="008B3D2D" w:rsidRPr="002002E4">
        <w:rPr>
          <w:rFonts w:asciiTheme="minorBidi" w:eastAsia="Calibri" w:hAnsiTheme="minorBidi" w:cstheme="minorBidi"/>
          <w:sz w:val="22"/>
          <w:szCs w:val="22"/>
          <w:rtl/>
        </w:rPr>
        <w:t xml:space="preserve">על כך </w:t>
      </w:r>
      <w:r w:rsidRPr="002002E4">
        <w:rPr>
          <w:rFonts w:asciiTheme="minorBidi" w:eastAsia="Calibri" w:hAnsiTheme="minorBidi" w:cstheme="minorBidi"/>
          <w:sz w:val="22"/>
          <w:szCs w:val="22"/>
          <w:rtl/>
        </w:rPr>
        <w:t>יש תלמידים הנמצאים מתחת לרמת הבקיאות הנמוכה ביותר). כל רמת בקיאות מייצגת שינוי איכותי ברמת האוריינות המתמטית</w:t>
      </w:r>
      <w:r w:rsidR="008B3D2D" w:rsidRPr="002002E4">
        <w:rPr>
          <w:rFonts w:asciiTheme="minorBidi" w:eastAsia="Calibri" w:hAnsiTheme="minorBidi" w:cstheme="minorBidi"/>
          <w:sz w:val="22"/>
          <w:szCs w:val="22"/>
          <w:rtl/>
        </w:rPr>
        <w:t>,</w:t>
      </w:r>
      <w:r w:rsidRPr="002002E4">
        <w:rPr>
          <w:rFonts w:asciiTheme="minorBidi" w:eastAsia="Calibri" w:hAnsiTheme="minorBidi" w:cstheme="minorBidi"/>
          <w:sz w:val="22"/>
          <w:szCs w:val="22"/>
          <w:rtl/>
        </w:rPr>
        <w:t xml:space="preserve"> ומלווה בתיאור המסביר מה מאפיין תלמידים בטווח זה של ציונים ומה הם בדרך כלל יודעים ומצליחים לפתור. </w:t>
      </w:r>
      <w:r w:rsidR="008B3D2D" w:rsidRPr="002002E4">
        <w:rPr>
          <w:rFonts w:asciiTheme="minorBidi" w:eastAsia="Calibri" w:hAnsiTheme="minorBidi" w:cstheme="minorBidi"/>
          <w:b/>
          <w:bCs/>
          <w:sz w:val="22"/>
          <w:szCs w:val="22"/>
          <w:rtl/>
        </w:rPr>
        <w:t>ב</w:t>
      </w:r>
      <w:r w:rsidRPr="002002E4">
        <w:rPr>
          <w:rFonts w:asciiTheme="minorBidi" w:eastAsia="Calibri" w:hAnsiTheme="minorBidi" w:cstheme="minorBidi"/>
          <w:b/>
          <w:bCs/>
          <w:sz w:val="22"/>
          <w:szCs w:val="22"/>
          <w:rtl/>
        </w:rPr>
        <w:t>לוח 4.1</w:t>
      </w:r>
      <w:r w:rsidRPr="002002E4">
        <w:rPr>
          <w:rFonts w:asciiTheme="minorBidi" w:eastAsia="Calibri" w:hAnsiTheme="minorBidi" w:cstheme="minorBidi"/>
          <w:sz w:val="22"/>
          <w:szCs w:val="22"/>
          <w:rtl/>
        </w:rPr>
        <w:t xml:space="preserve"> </w:t>
      </w:r>
      <w:r w:rsidR="008B3D2D" w:rsidRPr="002002E4">
        <w:rPr>
          <w:rFonts w:asciiTheme="minorBidi" w:eastAsia="Calibri" w:hAnsiTheme="minorBidi" w:cstheme="minorBidi"/>
          <w:sz w:val="22"/>
          <w:szCs w:val="22"/>
          <w:rtl/>
        </w:rPr>
        <w:t>ש</w:t>
      </w:r>
      <w:r w:rsidRPr="002002E4">
        <w:rPr>
          <w:rFonts w:asciiTheme="minorBidi" w:eastAsia="Calibri" w:hAnsiTheme="minorBidi" w:cstheme="minorBidi"/>
          <w:sz w:val="22"/>
          <w:szCs w:val="22"/>
          <w:rtl/>
        </w:rPr>
        <w:t>להלן מ</w:t>
      </w:r>
      <w:r w:rsidR="008B3D2D" w:rsidRPr="002002E4">
        <w:rPr>
          <w:rFonts w:asciiTheme="minorBidi" w:eastAsia="Calibri" w:hAnsiTheme="minorBidi" w:cstheme="minorBidi"/>
          <w:sz w:val="22"/>
          <w:szCs w:val="22"/>
          <w:rtl/>
        </w:rPr>
        <w:t>ו</w:t>
      </w:r>
      <w:r w:rsidRPr="002002E4">
        <w:rPr>
          <w:rFonts w:asciiTheme="minorBidi" w:eastAsia="Calibri" w:hAnsiTheme="minorBidi" w:cstheme="minorBidi"/>
          <w:sz w:val="22"/>
          <w:szCs w:val="22"/>
          <w:rtl/>
        </w:rPr>
        <w:t>צג</w:t>
      </w:r>
      <w:r w:rsidR="008B3D2D" w:rsidRPr="002002E4">
        <w:rPr>
          <w:rFonts w:asciiTheme="minorBidi" w:eastAsia="Calibri" w:hAnsiTheme="minorBidi" w:cstheme="minorBidi"/>
          <w:sz w:val="22"/>
          <w:szCs w:val="22"/>
          <w:rtl/>
        </w:rPr>
        <w:t>ו</w:t>
      </w:r>
      <w:r w:rsidRPr="002002E4">
        <w:rPr>
          <w:rFonts w:asciiTheme="minorBidi" w:eastAsia="Calibri" w:hAnsiTheme="minorBidi" w:cstheme="minorBidi"/>
          <w:sz w:val="22"/>
          <w:szCs w:val="22"/>
          <w:rtl/>
        </w:rPr>
        <w:t>ת נקודות החתך של רמות הבקיאות השונות</w:t>
      </w:r>
      <w:r w:rsidR="008B3D2D" w:rsidRPr="002002E4">
        <w:rPr>
          <w:rFonts w:asciiTheme="minorBidi" w:eastAsia="Calibri" w:hAnsiTheme="minorBidi" w:cstheme="minorBidi"/>
          <w:sz w:val="22"/>
          <w:szCs w:val="22"/>
          <w:rtl/>
        </w:rPr>
        <w:t>.</w:t>
      </w:r>
      <w:r w:rsidRPr="002002E4">
        <w:rPr>
          <w:rFonts w:asciiTheme="minorBidi" w:eastAsia="Calibri" w:hAnsiTheme="minorBidi" w:cstheme="minorBidi"/>
          <w:sz w:val="22"/>
          <w:szCs w:val="22"/>
          <w:rtl/>
        </w:rPr>
        <w:t xml:space="preserve"> פירוט מלא שלהן מצוי </w:t>
      </w:r>
      <w:r w:rsidRPr="002002E4">
        <w:rPr>
          <w:rFonts w:asciiTheme="minorBidi" w:eastAsia="Calibri" w:hAnsiTheme="minorBidi" w:cstheme="minorBidi"/>
          <w:b/>
          <w:bCs/>
          <w:sz w:val="22"/>
          <w:szCs w:val="22"/>
          <w:rtl/>
        </w:rPr>
        <w:t>בלוח 2.3 בפרק 2</w:t>
      </w:r>
      <w:r w:rsidRPr="002002E4">
        <w:rPr>
          <w:rFonts w:asciiTheme="minorBidi" w:eastAsia="Calibri" w:hAnsiTheme="minorBidi" w:cstheme="minorBidi"/>
          <w:sz w:val="22"/>
          <w:szCs w:val="22"/>
          <w:rtl/>
        </w:rPr>
        <w:t xml:space="preserve">. הציון הממוצע בכל מדינה נמצא בהלימה, כמובן, עם התפלגות ציוני התלמידים ברמות בקיאות אלו: שכיחות גבוהה של תלמידים ברמות הבקיאות הגבוהות בצד שכיחות נמוכה של תלמידים ברמות הבקיאות הנמוכות יהיו בדרך כלל במדינות </w:t>
      </w:r>
      <w:r w:rsidR="00BD6063" w:rsidRPr="002002E4">
        <w:rPr>
          <w:rFonts w:asciiTheme="minorBidi" w:eastAsia="Calibri" w:hAnsiTheme="minorBidi" w:cstheme="minorBidi"/>
          <w:sz w:val="22"/>
          <w:szCs w:val="22"/>
          <w:rtl/>
        </w:rPr>
        <w:t>בעלות</w:t>
      </w:r>
      <w:r w:rsidRPr="002002E4">
        <w:rPr>
          <w:rFonts w:asciiTheme="minorBidi" w:eastAsia="Calibri" w:hAnsiTheme="minorBidi" w:cstheme="minorBidi"/>
          <w:sz w:val="22"/>
          <w:szCs w:val="22"/>
          <w:rtl/>
        </w:rPr>
        <w:t xml:space="preserve"> ממוצע הישגים </w:t>
      </w:r>
      <w:r w:rsidRPr="002002E4">
        <w:rPr>
          <w:rFonts w:asciiTheme="minorBidi" w:eastAsia="Calibri" w:hAnsiTheme="minorBidi" w:cstheme="minorBidi"/>
          <w:sz w:val="22"/>
          <w:szCs w:val="22"/>
          <w:rtl/>
        </w:rPr>
        <w:lastRenderedPageBreak/>
        <w:t xml:space="preserve">גבוה, ולהפך. השוואת מדינות על פי רמות בקיאות אלו נותנת תמונה מעשירה יותר </w:t>
      </w:r>
      <w:r w:rsidR="008B3D2D" w:rsidRPr="002002E4">
        <w:rPr>
          <w:rFonts w:asciiTheme="minorBidi" w:eastAsia="Calibri" w:hAnsiTheme="minorBidi" w:cstheme="minorBidi"/>
          <w:sz w:val="22"/>
          <w:szCs w:val="22"/>
          <w:rtl/>
        </w:rPr>
        <w:t xml:space="preserve">על </w:t>
      </w:r>
      <w:r w:rsidRPr="002002E4">
        <w:rPr>
          <w:rFonts w:asciiTheme="minorBidi" w:eastAsia="Calibri" w:hAnsiTheme="minorBidi" w:cstheme="minorBidi"/>
          <w:sz w:val="22"/>
          <w:szCs w:val="22"/>
          <w:rtl/>
        </w:rPr>
        <w:t xml:space="preserve">אודות הפערים הקיימים בין תלמידים במערכות החינוך השונות. </w:t>
      </w:r>
    </w:p>
    <w:p w:rsidR="001E6181" w:rsidRPr="002002E4" w:rsidRDefault="001E6181" w:rsidP="001E6181">
      <w:pPr>
        <w:bidi/>
        <w:spacing w:before="240" w:after="120"/>
        <w:contextualSpacing/>
        <w:jc w:val="both"/>
        <w:rPr>
          <w:rFonts w:asciiTheme="minorBidi" w:eastAsia="Calibri" w:hAnsiTheme="minorBidi" w:cstheme="minorBidi"/>
          <w:sz w:val="20"/>
          <w:szCs w:val="20"/>
          <w:rtl/>
        </w:rPr>
      </w:pPr>
      <w:r w:rsidRPr="002002E4">
        <w:rPr>
          <w:rFonts w:asciiTheme="minorBidi" w:hAnsiTheme="minorBidi" w:cstheme="minorBidi"/>
          <w:b/>
          <w:bCs/>
          <w:sz w:val="20"/>
          <w:szCs w:val="20"/>
          <w:rtl/>
        </w:rPr>
        <w:t>לוח 4.1</w:t>
      </w:r>
      <w:r w:rsidRPr="002002E4">
        <w:rPr>
          <w:rFonts w:ascii="Arial" w:hAnsiTheme="minorBidi" w:cstheme="minorBidi"/>
          <w:b/>
          <w:bCs/>
          <w:sz w:val="20"/>
          <w:szCs w:val="20"/>
          <w:rtl/>
          <w:lang w:bidi="en-US"/>
        </w:rPr>
        <w:t xml:space="preserve">: </w:t>
      </w:r>
      <w:r w:rsidRPr="002002E4">
        <w:rPr>
          <w:rFonts w:asciiTheme="minorBidi" w:hAnsiTheme="minorBidi" w:cstheme="minorBidi"/>
          <w:b/>
          <w:bCs/>
          <w:sz w:val="20"/>
          <w:szCs w:val="20"/>
          <w:rtl/>
        </w:rPr>
        <w:t>נקודות</w:t>
      </w:r>
      <w:r w:rsidRPr="002002E4">
        <w:rPr>
          <w:rFonts w:ascii="Arial" w:hAnsiTheme="minorBidi" w:cstheme="minorBidi"/>
          <w:b/>
          <w:bCs/>
          <w:sz w:val="20"/>
          <w:szCs w:val="20"/>
          <w:rtl/>
          <w:lang w:bidi="en-US"/>
        </w:rPr>
        <w:t xml:space="preserve"> </w:t>
      </w:r>
      <w:r w:rsidRPr="002002E4">
        <w:rPr>
          <w:rFonts w:asciiTheme="minorBidi" w:hAnsiTheme="minorBidi" w:cstheme="minorBidi"/>
          <w:b/>
          <w:bCs/>
          <w:sz w:val="20"/>
          <w:szCs w:val="20"/>
          <w:rtl/>
        </w:rPr>
        <w:t>החתך</w:t>
      </w:r>
      <w:r w:rsidRPr="002002E4">
        <w:rPr>
          <w:rFonts w:ascii="Arial" w:hAnsiTheme="minorBidi" w:cstheme="minorBidi"/>
          <w:b/>
          <w:bCs/>
          <w:sz w:val="20"/>
          <w:szCs w:val="20"/>
          <w:rtl/>
          <w:lang w:bidi="en-US"/>
        </w:rPr>
        <w:t xml:space="preserve"> </w:t>
      </w:r>
      <w:r w:rsidR="008B3D2D" w:rsidRPr="002002E4">
        <w:rPr>
          <w:rFonts w:asciiTheme="minorBidi" w:hAnsiTheme="minorBidi" w:cstheme="minorBidi"/>
          <w:b/>
          <w:bCs/>
          <w:sz w:val="20"/>
          <w:szCs w:val="20"/>
          <w:rtl/>
        </w:rPr>
        <w:t>ב</w:t>
      </w:r>
      <w:r w:rsidRPr="002002E4">
        <w:rPr>
          <w:rFonts w:asciiTheme="minorBidi" w:hAnsiTheme="minorBidi" w:cstheme="minorBidi"/>
          <w:b/>
          <w:bCs/>
          <w:sz w:val="20"/>
          <w:szCs w:val="20"/>
          <w:rtl/>
        </w:rPr>
        <w:t>עבור</w:t>
      </w:r>
      <w:r w:rsidRPr="002002E4">
        <w:rPr>
          <w:rFonts w:ascii="Arial" w:hAnsiTheme="minorBidi" w:cstheme="minorBidi"/>
          <w:b/>
          <w:bCs/>
          <w:sz w:val="20"/>
          <w:szCs w:val="20"/>
          <w:rtl/>
          <w:lang w:bidi="en-US"/>
        </w:rPr>
        <w:t xml:space="preserve"> </w:t>
      </w:r>
      <w:r w:rsidRPr="002002E4">
        <w:rPr>
          <w:rFonts w:asciiTheme="minorBidi" w:hAnsiTheme="minorBidi" w:cstheme="minorBidi"/>
          <w:b/>
          <w:bCs/>
          <w:sz w:val="20"/>
          <w:szCs w:val="20"/>
          <w:rtl/>
        </w:rPr>
        <w:t>רמות</w:t>
      </w:r>
      <w:r w:rsidRPr="002002E4">
        <w:rPr>
          <w:rFonts w:ascii="Arial" w:hAnsiTheme="minorBidi" w:cstheme="minorBidi"/>
          <w:b/>
          <w:bCs/>
          <w:sz w:val="20"/>
          <w:szCs w:val="20"/>
          <w:rtl/>
          <w:lang w:bidi="en-US"/>
        </w:rPr>
        <w:t xml:space="preserve"> </w:t>
      </w:r>
      <w:r w:rsidRPr="002002E4">
        <w:rPr>
          <w:rFonts w:asciiTheme="minorBidi" w:hAnsiTheme="minorBidi" w:cstheme="minorBidi"/>
          <w:b/>
          <w:bCs/>
          <w:sz w:val="20"/>
          <w:szCs w:val="20"/>
          <w:rtl/>
        </w:rPr>
        <w:t>הבקיאות</w:t>
      </w:r>
      <w:r w:rsidRPr="002002E4">
        <w:rPr>
          <w:rFonts w:ascii="Arial" w:hAnsiTheme="minorBidi" w:cstheme="minorBidi"/>
          <w:b/>
          <w:bCs/>
          <w:sz w:val="20"/>
          <w:szCs w:val="20"/>
          <w:rtl/>
          <w:lang w:bidi="en-US"/>
        </w:rPr>
        <w:t xml:space="preserve"> </w:t>
      </w:r>
      <w:r w:rsidRPr="002002E4">
        <w:rPr>
          <w:rFonts w:asciiTheme="minorBidi" w:hAnsiTheme="minorBidi" w:cstheme="minorBidi"/>
          <w:b/>
          <w:bCs/>
          <w:sz w:val="20"/>
          <w:szCs w:val="20"/>
          <w:rtl/>
        </w:rPr>
        <w:t>באוריינות מתמטיקה</w:t>
      </w:r>
    </w:p>
    <w:p w:rsidR="001E6181" w:rsidRPr="002002E4" w:rsidRDefault="001E6181" w:rsidP="001E6181">
      <w:pPr>
        <w:bidi/>
        <w:spacing w:before="120" w:after="120"/>
        <w:contextualSpacing/>
        <w:jc w:val="both"/>
        <w:rPr>
          <w:rFonts w:asciiTheme="minorBidi" w:eastAsia="Calibri" w:hAnsiTheme="minorBidi" w:cstheme="minorBidi"/>
          <w:sz w:val="20"/>
          <w:szCs w:val="20"/>
          <w:rtl/>
        </w:rPr>
      </w:pPr>
    </w:p>
    <w:tbl>
      <w:tblPr>
        <w:tblStyle w:val="92"/>
        <w:bidiVisual/>
        <w:tblW w:w="2433" w:type="pct"/>
        <w:tblInd w:w="389" w:type="dxa"/>
        <w:tblLook w:val="04A0" w:firstRow="1" w:lastRow="0" w:firstColumn="1" w:lastColumn="0" w:noHBand="0" w:noVBand="1"/>
      </w:tblPr>
      <w:tblGrid>
        <w:gridCol w:w="2676"/>
        <w:gridCol w:w="1843"/>
      </w:tblGrid>
      <w:tr w:rsidR="001E6181" w:rsidRPr="002002E4" w:rsidTr="00D967A8">
        <w:tc>
          <w:tcPr>
            <w:tcW w:w="2961" w:type="pct"/>
            <w:shd w:val="clear" w:color="auto" w:fill="D9D9D9" w:themeFill="background1" w:themeFillShade="D9"/>
          </w:tcPr>
          <w:p w:rsidR="001E6181" w:rsidRPr="002002E4" w:rsidRDefault="001E6181" w:rsidP="001E6181">
            <w:pPr>
              <w:bidi/>
              <w:spacing w:before="120" w:after="120"/>
              <w:contextualSpacing/>
              <w:jc w:val="center"/>
              <w:rPr>
                <w:rFonts w:ascii="Arial" w:eastAsia="Calibri" w:hAnsiTheme="minorBidi" w:cstheme="minorBidi"/>
                <w:b/>
                <w:bCs/>
                <w:sz w:val="20"/>
                <w:szCs w:val="20"/>
                <w:rtl/>
              </w:rPr>
            </w:pPr>
            <w:r w:rsidRPr="002002E4">
              <w:rPr>
                <w:rFonts w:asciiTheme="minorBidi" w:eastAsia="Calibri" w:hAnsiTheme="minorBidi" w:cstheme="minorBidi"/>
                <w:b/>
                <w:bCs/>
                <w:sz w:val="20"/>
                <w:szCs w:val="20"/>
                <w:rtl/>
                <w:lang w:bidi="he-IL"/>
              </w:rPr>
              <w:t>רמת הבקיאות</w:t>
            </w:r>
          </w:p>
        </w:tc>
        <w:tc>
          <w:tcPr>
            <w:tcW w:w="2039" w:type="pct"/>
            <w:shd w:val="clear" w:color="auto" w:fill="D9D9D9" w:themeFill="background1" w:themeFillShade="D9"/>
          </w:tcPr>
          <w:p w:rsidR="001E6181" w:rsidRPr="002002E4" w:rsidRDefault="001E6181" w:rsidP="001E6181">
            <w:pPr>
              <w:bidi/>
              <w:spacing w:before="120" w:after="120"/>
              <w:contextualSpacing/>
              <w:jc w:val="center"/>
              <w:rPr>
                <w:rFonts w:ascii="Arial" w:eastAsia="Calibri" w:hAnsiTheme="minorBidi" w:cstheme="minorBidi"/>
                <w:b/>
                <w:bCs/>
                <w:sz w:val="20"/>
                <w:szCs w:val="20"/>
                <w:rtl/>
              </w:rPr>
            </w:pPr>
            <w:r w:rsidRPr="002002E4">
              <w:rPr>
                <w:rFonts w:asciiTheme="minorBidi" w:eastAsia="Calibri" w:hAnsiTheme="minorBidi" w:cstheme="minorBidi"/>
                <w:b/>
                <w:bCs/>
                <w:sz w:val="20"/>
                <w:szCs w:val="20"/>
                <w:rtl/>
                <w:lang w:bidi="he-IL"/>
              </w:rPr>
              <w:t>גבול ציון תחתון</w:t>
            </w:r>
          </w:p>
        </w:tc>
      </w:tr>
      <w:tr w:rsidR="001E6181" w:rsidRPr="002002E4" w:rsidTr="00D967A8">
        <w:tc>
          <w:tcPr>
            <w:tcW w:w="2961" w:type="pct"/>
          </w:tcPr>
          <w:p w:rsidR="001E6181" w:rsidRPr="002002E4" w:rsidRDefault="001E6181" w:rsidP="001E6181">
            <w:pPr>
              <w:bidi/>
              <w:spacing w:before="120" w:after="120"/>
              <w:contextualSpacing/>
              <w:jc w:val="center"/>
              <w:rPr>
                <w:rFonts w:ascii="Arial" w:eastAsia="Calibri" w:hAnsiTheme="minorBidi" w:cstheme="minorBidi"/>
                <w:sz w:val="20"/>
                <w:szCs w:val="20"/>
                <w:rtl/>
              </w:rPr>
            </w:pPr>
            <w:r w:rsidRPr="002002E4">
              <w:rPr>
                <w:rFonts w:asciiTheme="minorBidi" w:eastAsia="Calibri" w:hAnsiTheme="minorBidi" w:cstheme="minorBidi"/>
                <w:sz w:val="20"/>
                <w:szCs w:val="20"/>
                <w:rtl/>
                <w:lang w:bidi="he-IL"/>
              </w:rPr>
              <w:t xml:space="preserve">רמה </w:t>
            </w:r>
            <w:r w:rsidRPr="002002E4">
              <w:rPr>
                <w:rFonts w:ascii="Arial" w:eastAsia="Calibri" w:hAnsiTheme="minorBidi" w:cstheme="minorBidi"/>
                <w:sz w:val="20"/>
                <w:szCs w:val="20"/>
                <w:rtl/>
              </w:rPr>
              <w:t>6 (</w:t>
            </w:r>
            <w:r w:rsidRPr="002002E4">
              <w:rPr>
                <w:rFonts w:asciiTheme="minorBidi" w:eastAsia="Calibri" w:hAnsiTheme="minorBidi" w:cstheme="minorBidi"/>
                <w:sz w:val="20"/>
                <w:szCs w:val="20"/>
                <w:rtl/>
                <w:lang w:bidi="he-IL"/>
              </w:rPr>
              <w:t>מצטיינים</w:t>
            </w:r>
            <w:r w:rsidRPr="002002E4">
              <w:rPr>
                <w:rFonts w:ascii="Arial" w:eastAsia="Calibri" w:hAnsiTheme="minorBidi" w:cstheme="minorBidi"/>
                <w:sz w:val="20"/>
                <w:szCs w:val="20"/>
                <w:rtl/>
              </w:rPr>
              <w:t>)</w:t>
            </w:r>
          </w:p>
        </w:tc>
        <w:tc>
          <w:tcPr>
            <w:tcW w:w="2039" w:type="pct"/>
          </w:tcPr>
          <w:p w:rsidR="001E6181" w:rsidRPr="002002E4" w:rsidRDefault="001E6181" w:rsidP="001E6181">
            <w:pPr>
              <w:bidi/>
              <w:spacing w:before="120" w:after="120"/>
              <w:contextualSpacing/>
              <w:jc w:val="center"/>
              <w:rPr>
                <w:rFonts w:ascii="Arial" w:eastAsia="Calibri" w:hAnsiTheme="minorBidi" w:cstheme="minorBidi"/>
                <w:sz w:val="20"/>
                <w:szCs w:val="20"/>
                <w:rtl/>
              </w:rPr>
            </w:pPr>
            <w:r w:rsidRPr="002002E4">
              <w:rPr>
                <w:rFonts w:ascii="Arial" w:eastAsia="Calibri" w:hAnsiTheme="minorBidi" w:cstheme="minorBidi"/>
                <w:sz w:val="20"/>
                <w:szCs w:val="20"/>
                <w:rtl/>
              </w:rPr>
              <w:t>669</w:t>
            </w:r>
          </w:p>
        </w:tc>
      </w:tr>
      <w:tr w:rsidR="001E6181" w:rsidRPr="002002E4" w:rsidTr="00D967A8">
        <w:tc>
          <w:tcPr>
            <w:tcW w:w="2961" w:type="pct"/>
          </w:tcPr>
          <w:p w:rsidR="001E6181" w:rsidRPr="002002E4" w:rsidRDefault="001E6181" w:rsidP="001E6181">
            <w:pPr>
              <w:bidi/>
              <w:spacing w:before="120" w:after="120"/>
              <w:contextualSpacing/>
              <w:jc w:val="center"/>
              <w:rPr>
                <w:rFonts w:ascii="Arial" w:eastAsia="Calibri" w:hAnsiTheme="minorBidi" w:cstheme="minorBidi"/>
                <w:sz w:val="20"/>
                <w:szCs w:val="20"/>
                <w:rtl/>
              </w:rPr>
            </w:pPr>
            <w:r w:rsidRPr="002002E4">
              <w:rPr>
                <w:rFonts w:asciiTheme="minorBidi" w:eastAsia="Calibri" w:hAnsiTheme="minorBidi" w:cstheme="minorBidi"/>
                <w:sz w:val="20"/>
                <w:szCs w:val="20"/>
                <w:rtl/>
                <w:lang w:bidi="he-IL"/>
              </w:rPr>
              <w:t xml:space="preserve">רמה </w:t>
            </w:r>
            <w:r w:rsidRPr="002002E4">
              <w:rPr>
                <w:rFonts w:ascii="Arial" w:eastAsia="Calibri" w:hAnsiTheme="minorBidi" w:cstheme="minorBidi"/>
                <w:sz w:val="20"/>
                <w:szCs w:val="20"/>
                <w:rtl/>
              </w:rPr>
              <w:t>5</w:t>
            </w:r>
          </w:p>
        </w:tc>
        <w:tc>
          <w:tcPr>
            <w:tcW w:w="2039" w:type="pct"/>
          </w:tcPr>
          <w:p w:rsidR="001E6181" w:rsidRPr="002002E4" w:rsidRDefault="001E6181" w:rsidP="001E6181">
            <w:pPr>
              <w:bidi/>
              <w:spacing w:before="120" w:after="120"/>
              <w:contextualSpacing/>
              <w:jc w:val="center"/>
              <w:rPr>
                <w:rFonts w:ascii="Arial" w:eastAsia="Calibri" w:hAnsiTheme="minorBidi" w:cstheme="minorBidi"/>
                <w:sz w:val="20"/>
                <w:szCs w:val="20"/>
                <w:rtl/>
              </w:rPr>
            </w:pPr>
            <w:r w:rsidRPr="002002E4">
              <w:rPr>
                <w:rFonts w:ascii="Arial" w:eastAsia="Calibri" w:hAnsiTheme="minorBidi" w:cstheme="minorBidi"/>
                <w:sz w:val="20"/>
                <w:szCs w:val="20"/>
                <w:rtl/>
              </w:rPr>
              <w:t>607</w:t>
            </w:r>
          </w:p>
        </w:tc>
      </w:tr>
      <w:tr w:rsidR="001E6181" w:rsidRPr="002002E4" w:rsidTr="00D967A8">
        <w:tc>
          <w:tcPr>
            <w:tcW w:w="2961" w:type="pct"/>
          </w:tcPr>
          <w:p w:rsidR="001E6181" w:rsidRPr="002002E4" w:rsidRDefault="001E6181" w:rsidP="001E6181">
            <w:pPr>
              <w:bidi/>
              <w:spacing w:before="120" w:after="120"/>
              <w:contextualSpacing/>
              <w:jc w:val="center"/>
              <w:rPr>
                <w:rFonts w:asciiTheme="minorBidi" w:eastAsia="Calibri" w:hAnsiTheme="minorBidi" w:cstheme="minorBidi"/>
                <w:sz w:val="20"/>
                <w:szCs w:val="20"/>
              </w:rPr>
            </w:pPr>
            <w:r w:rsidRPr="002002E4">
              <w:rPr>
                <w:rFonts w:asciiTheme="minorBidi" w:eastAsia="Calibri" w:hAnsiTheme="minorBidi" w:cstheme="minorBidi"/>
                <w:sz w:val="20"/>
                <w:szCs w:val="20"/>
                <w:rtl/>
                <w:lang w:bidi="he-IL"/>
              </w:rPr>
              <w:t xml:space="preserve">רמה </w:t>
            </w:r>
            <w:r w:rsidRPr="002002E4">
              <w:rPr>
                <w:rFonts w:ascii="Arial" w:eastAsia="Calibri" w:hAnsiTheme="minorBidi" w:cstheme="minorBidi"/>
                <w:sz w:val="20"/>
                <w:szCs w:val="20"/>
                <w:rtl/>
              </w:rPr>
              <w:t>4</w:t>
            </w:r>
          </w:p>
        </w:tc>
        <w:tc>
          <w:tcPr>
            <w:tcW w:w="2039" w:type="pct"/>
          </w:tcPr>
          <w:p w:rsidR="001E6181" w:rsidRPr="002002E4" w:rsidRDefault="001E6181" w:rsidP="001E6181">
            <w:pPr>
              <w:bidi/>
              <w:spacing w:before="120" w:after="120"/>
              <w:contextualSpacing/>
              <w:jc w:val="center"/>
              <w:rPr>
                <w:rFonts w:ascii="Arial" w:eastAsia="Calibri" w:hAnsiTheme="minorBidi" w:cstheme="minorBidi"/>
                <w:sz w:val="20"/>
                <w:szCs w:val="20"/>
                <w:rtl/>
              </w:rPr>
            </w:pPr>
            <w:r w:rsidRPr="002002E4">
              <w:rPr>
                <w:rFonts w:ascii="Arial" w:eastAsia="Calibri" w:hAnsiTheme="minorBidi" w:cstheme="minorBidi"/>
                <w:sz w:val="20"/>
                <w:szCs w:val="20"/>
                <w:rtl/>
              </w:rPr>
              <w:t>545</w:t>
            </w:r>
          </w:p>
        </w:tc>
      </w:tr>
      <w:tr w:rsidR="001E6181" w:rsidRPr="002002E4" w:rsidTr="00D967A8">
        <w:tc>
          <w:tcPr>
            <w:tcW w:w="2961" w:type="pct"/>
          </w:tcPr>
          <w:p w:rsidR="001E6181" w:rsidRPr="002002E4" w:rsidRDefault="001E6181" w:rsidP="001E6181">
            <w:pPr>
              <w:bidi/>
              <w:spacing w:before="120" w:after="120"/>
              <w:contextualSpacing/>
              <w:jc w:val="center"/>
              <w:rPr>
                <w:rFonts w:ascii="Arial" w:eastAsia="Calibri" w:hAnsiTheme="minorBidi" w:cstheme="minorBidi"/>
                <w:sz w:val="20"/>
                <w:szCs w:val="20"/>
                <w:rtl/>
              </w:rPr>
            </w:pPr>
            <w:r w:rsidRPr="002002E4">
              <w:rPr>
                <w:rFonts w:asciiTheme="minorBidi" w:eastAsia="Calibri" w:hAnsiTheme="minorBidi" w:cstheme="minorBidi"/>
                <w:sz w:val="20"/>
                <w:szCs w:val="20"/>
                <w:rtl/>
                <w:lang w:bidi="he-IL"/>
              </w:rPr>
              <w:t xml:space="preserve">רמה </w:t>
            </w:r>
            <w:r w:rsidRPr="002002E4">
              <w:rPr>
                <w:rFonts w:ascii="Arial" w:eastAsia="Calibri" w:hAnsiTheme="minorBidi" w:cstheme="minorBidi"/>
                <w:sz w:val="20"/>
                <w:szCs w:val="20"/>
                <w:rtl/>
              </w:rPr>
              <w:t>3</w:t>
            </w:r>
          </w:p>
        </w:tc>
        <w:tc>
          <w:tcPr>
            <w:tcW w:w="2039" w:type="pct"/>
          </w:tcPr>
          <w:p w:rsidR="001E6181" w:rsidRPr="002002E4" w:rsidRDefault="001E6181" w:rsidP="001E6181">
            <w:pPr>
              <w:bidi/>
              <w:spacing w:before="120" w:after="120"/>
              <w:contextualSpacing/>
              <w:jc w:val="center"/>
              <w:rPr>
                <w:rFonts w:ascii="Arial" w:eastAsia="Calibri" w:hAnsiTheme="minorBidi" w:cstheme="minorBidi"/>
                <w:sz w:val="20"/>
                <w:szCs w:val="20"/>
                <w:rtl/>
              </w:rPr>
            </w:pPr>
            <w:r w:rsidRPr="002002E4">
              <w:rPr>
                <w:rFonts w:ascii="Arial" w:eastAsia="Calibri" w:hAnsiTheme="minorBidi" w:cstheme="minorBidi"/>
                <w:sz w:val="20"/>
                <w:szCs w:val="20"/>
                <w:rtl/>
              </w:rPr>
              <w:t>482</w:t>
            </w:r>
          </w:p>
        </w:tc>
      </w:tr>
      <w:tr w:rsidR="001E6181" w:rsidRPr="002002E4" w:rsidTr="00D967A8">
        <w:tc>
          <w:tcPr>
            <w:tcW w:w="2961" w:type="pct"/>
          </w:tcPr>
          <w:p w:rsidR="001E6181" w:rsidRPr="002002E4" w:rsidRDefault="001E6181" w:rsidP="001E6181">
            <w:pPr>
              <w:bidi/>
              <w:spacing w:before="120" w:after="120"/>
              <w:contextualSpacing/>
              <w:jc w:val="center"/>
              <w:rPr>
                <w:rFonts w:ascii="Arial" w:eastAsia="Calibri" w:hAnsiTheme="minorBidi" w:cstheme="minorBidi"/>
                <w:sz w:val="20"/>
                <w:szCs w:val="20"/>
                <w:rtl/>
              </w:rPr>
            </w:pPr>
            <w:r w:rsidRPr="002002E4">
              <w:rPr>
                <w:rFonts w:asciiTheme="minorBidi" w:eastAsia="Calibri" w:hAnsiTheme="minorBidi" w:cstheme="minorBidi"/>
                <w:sz w:val="20"/>
                <w:szCs w:val="20"/>
                <w:rtl/>
                <w:lang w:bidi="he-IL"/>
              </w:rPr>
              <w:t xml:space="preserve">רמה </w:t>
            </w:r>
            <w:r w:rsidRPr="002002E4">
              <w:rPr>
                <w:rFonts w:ascii="Arial" w:eastAsia="Calibri" w:hAnsiTheme="minorBidi" w:cstheme="minorBidi"/>
                <w:sz w:val="20"/>
                <w:szCs w:val="20"/>
                <w:rtl/>
              </w:rPr>
              <w:t>2</w:t>
            </w:r>
          </w:p>
        </w:tc>
        <w:tc>
          <w:tcPr>
            <w:tcW w:w="2039" w:type="pct"/>
          </w:tcPr>
          <w:p w:rsidR="001E6181" w:rsidRPr="002002E4" w:rsidRDefault="001E6181" w:rsidP="001E6181">
            <w:pPr>
              <w:bidi/>
              <w:spacing w:before="120" w:after="120"/>
              <w:contextualSpacing/>
              <w:jc w:val="center"/>
              <w:rPr>
                <w:rFonts w:ascii="Arial" w:eastAsia="Calibri" w:hAnsiTheme="minorBidi" w:cstheme="minorBidi"/>
                <w:sz w:val="20"/>
                <w:szCs w:val="20"/>
                <w:rtl/>
              </w:rPr>
            </w:pPr>
            <w:r w:rsidRPr="002002E4">
              <w:rPr>
                <w:rFonts w:ascii="Arial" w:eastAsia="Calibri" w:hAnsiTheme="minorBidi" w:cstheme="minorBidi"/>
                <w:sz w:val="20"/>
                <w:szCs w:val="20"/>
                <w:rtl/>
              </w:rPr>
              <w:t>420</w:t>
            </w:r>
          </w:p>
        </w:tc>
      </w:tr>
      <w:tr w:rsidR="001E6181" w:rsidRPr="002002E4" w:rsidTr="00D967A8">
        <w:tc>
          <w:tcPr>
            <w:tcW w:w="2961" w:type="pct"/>
          </w:tcPr>
          <w:p w:rsidR="001E6181" w:rsidRPr="002002E4" w:rsidRDefault="001E6181" w:rsidP="001E6181">
            <w:pPr>
              <w:bidi/>
              <w:spacing w:before="120" w:after="120"/>
              <w:contextualSpacing/>
              <w:jc w:val="center"/>
              <w:rPr>
                <w:rFonts w:ascii="Arial" w:eastAsia="Calibri" w:hAnsiTheme="minorBidi" w:cstheme="minorBidi"/>
                <w:sz w:val="20"/>
                <w:szCs w:val="20"/>
                <w:rtl/>
              </w:rPr>
            </w:pPr>
            <w:r w:rsidRPr="002002E4">
              <w:rPr>
                <w:rFonts w:asciiTheme="minorBidi" w:eastAsia="Calibri" w:hAnsiTheme="minorBidi" w:cstheme="minorBidi"/>
                <w:sz w:val="20"/>
                <w:szCs w:val="20"/>
                <w:rtl/>
                <w:lang w:bidi="he-IL"/>
              </w:rPr>
              <w:t xml:space="preserve">רמה </w:t>
            </w:r>
            <w:r w:rsidRPr="002002E4">
              <w:rPr>
                <w:rFonts w:ascii="Arial" w:eastAsia="Calibri" w:hAnsiTheme="minorBidi" w:cstheme="minorBidi"/>
                <w:sz w:val="20"/>
                <w:szCs w:val="20"/>
                <w:rtl/>
              </w:rPr>
              <w:t>1</w:t>
            </w:r>
          </w:p>
        </w:tc>
        <w:tc>
          <w:tcPr>
            <w:tcW w:w="2039" w:type="pct"/>
          </w:tcPr>
          <w:p w:rsidR="001E6181" w:rsidRPr="002002E4" w:rsidRDefault="001E6181" w:rsidP="001E6181">
            <w:pPr>
              <w:bidi/>
              <w:spacing w:before="120" w:after="120"/>
              <w:contextualSpacing/>
              <w:jc w:val="center"/>
              <w:rPr>
                <w:rFonts w:ascii="Arial" w:eastAsia="Calibri" w:hAnsiTheme="minorBidi" w:cstheme="minorBidi"/>
                <w:sz w:val="20"/>
                <w:szCs w:val="20"/>
                <w:rtl/>
              </w:rPr>
            </w:pPr>
            <w:r w:rsidRPr="002002E4">
              <w:rPr>
                <w:rFonts w:ascii="Arial" w:eastAsia="Calibri" w:hAnsiTheme="minorBidi" w:cstheme="minorBidi"/>
                <w:sz w:val="20"/>
                <w:szCs w:val="20"/>
                <w:rtl/>
              </w:rPr>
              <w:t>358</w:t>
            </w:r>
          </w:p>
        </w:tc>
      </w:tr>
      <w:tr w:rsidR="001E6181" w:rsidRPr="002002E4" w:rsidTr="00D967A8">
        <w:tc>
          <w:tcPr>
            <w:tcW w:w="2961" w:type="pct"/>
          </w:tcPr>
          <w:p w:rsidR="001E6181" w:rsidRPr="002002E4" w:rsidRDefault="001E6181" w:rsidP="001E6181">
            <w:pPr>
              <w:bidi/>
              <w:spacing w:before="120" w:after="120"/>
              <w:contextualSpacing/>
              <w:jc w:val="center"/>
              <w:rPr>
                <w:rFonts w:ascii="Arial" w:eastAsia="Calibri" w:hAnsiTheme="minorBidi" w:cstheme="minorBidi"/>
                <w:sz w:val="20"/>
                <w:szCs w:val="20"/>
                <w:rtl/>
              </w:rPr>
            </w:pPr>
            <w:r w:rsidRPr="002002E4">
              <w:rPr>
                <w:rFonts w:asciiTheme="minorBidi" w:eastAsia="Calibri" w:hAnsiTheme="minorBidi" w:cstheme="minorBidi"/>
                <w:sz w:val="20"/>
                <w:szCs w:val="20"/>
                <w:rtl/>
                <w:lang w:bidi="he-IL"/>
              </w:rPr>
              <w:t xml:space="preserve">מתחת לרמה </w:t>
            </w:r>
            <w:r w:rsidRPr="002002E4">
              <w:rPr>
                <w:rFonts w:ascii="Arial" w:eastAsia="Calibri" w:hAnsiTheme="minorBidi" w:cstheme="minorBidi"/>
                <w:sz w:val="20"/>
                <w:szCs w:val="20"/>
                <w:rtl/>
              </w:rPr>
              <w:t>1</w:t>
            </w:r>
          </w:p>
        </w:tc>
        <w:tc>
          <w:tcPr>
            <w:tcW w:w="2039" w:type="pct"/>
            <w:vAlign w:val="center"/>
          </w:tcPr>
          <w:p w:rsidR="001E6181" w:rsidRPr="002002E4" w:rsidRDefault="001E6181" w:rsidP="001E6181">
            <w:pPr>
              <w:bidi/>
              <w:spacing w:before="120" w:after="120"/>
              <w:contextualSpacing/>
              <w:jc w:val="center"/>
              <w:rPr>
                <w:rFonts w:ascii="Arial" w:eastAsia="Calibri" w:hAnsiTheme="minorBidi" w:cstheme="minorBidi"/>
                <w:sz w:val="20"/>
                <w:szCs w:val="20"/>
                <w:rtl/>
              </w:rPr>
            </w:pPr>
          </w:p>
        </w:tc>
      </w:tr>
    </w:tbl>
    <w:p w:rsidR="001E6181" w:rsidRPr="002002E4" w:rsidRDefault="001E6181" w:rsidP="001E6181">
      <w:pPr>
        <w:bidi/>
        <w:spacing w:before="120" w:after="120" w:line="360" w:lineRule="auto"/>
        <w:contextualSpacing/>
        <w:jc w:val="both"/>
        <w:rPr>
          <w:rFonts w:asciiTheme="minorBidi" w:eastAsia="Calibri" w:hAnsiTheme="minorBidi" w:cstheme="minorBidi"/>
          <w:sz w:val="22"/>
          <w:szCs w:val="22"/>
          <w:rtl/>
        </w:rPr>
      </w:pPr>
    </w:p>
    <w:p w:rsidR="001E6181" w:rsidRPr="002002E4" w:rsidRDefault="001E6181" w:rsidP="009239DC">
      <w:pPr>
        <w:bidi/>
        <w:spacing w:before="120" w:after="120" w:line="360" w:lineRule="auto"/>
        <w:contextualSpacing/>
        <w:jc w:val="both"/>
        <w:rPr>
          <w:rFonts w:asciiTheme="minorBidi" w:eastAsia="Calibri" w:hAnsiTheme="minorBidi" w:cstheme="minorBidi"/>
          <w:sz w:val="22"/>
          <w:szCs w:val="22"/>
          <w:rtl/>
        </w:rPr>
      </w:pPr>
      <w:r w:rsidRPr="002002E4">
        <w:rPr>
          <w:rFonts w:asciiTheme="minorBidi" w:eastAsia="Calibri" w:hAnsiTheme="minorBidi" w:cstheme="minorBidi"/>
          <w:b/>
          <w:bCs/>
          <w:sz w:val="22"/>
          <w:szCs w:val="22"/>
          <w:rtl/>
        </w:rPr>
        <w:t>בתרשים 4.2</w:t>
      </w:r>
      <w:r w:rsidRPr="002002E4">
        <w:rPr>
          <w:rFonts w:asciiTheme="minorBidi" w:eastAsia="Calibri" w:hAnsiTheme="minorBidi" w:cstheme="minorBidi"/>
          <w:sz w:val="22"/>
          <w:szCs w:val="22"/>
          <w:rtl/>
        </w:rPr>
        <w:t xml:space="preserve"> מוצגת התפלגות ההישגים באוריינות מתמטיקה לפי רמות הבקיאות בישראל, במדינות ההשוואה ובממוצע ה-</w:t>
      </w:r>
      <w:r w:rsidRPr="002002E4">
        <w:rPr>
          <w:rFonts w:asciiTheme="minorBidi" w:eastAsia="Calibri" w:hAnsiTheme="minorBidi" w:cstheme="minorBidi"/>
          <w:sz w:val="22"/>
          <w:szCs w:val="22"/>
        </w:rPr>
        <w:t>OECD</w:t>
      </w:r>
      <w:r w:rsidRPr="002002E4">
        <w:rPr>
          <w:rFonts w:asciiTheme="minorBidi" w:eastAsia="Calibri" w:hAnsiTheme="minorBidi" w:cstheme="minorBidi"/>
          <w:sz w:val="22"/>
          <w:szCs w:val="22"/>
          <w:rtl/>
        </w:rPr>
        <w:t>. מדינות ההשוואה מסודרות בסדר יורד לפי שיעור התלמידים ה</w:t>
      </w:r>
      <w:r w:rsidR="008B3D2D" w:rsidRPr="002002E4">
        <w:rPr>
          <w:rFonts w:asciiTheme="minorBidi" w:eastAsia="Calibri" w:hAnsiTheme="minorBidi" w:cstheme="minorBidi"/>
          <w:sz w:val="22"/>
          <w:szCs w:val="22"/>
          <w:rtl/>
        </w:rPr>
        <w:t>מוגדרים "</w:t>
      </w:r>
      <w:r w:rsidRPr="002002E4">
        <w:rPr>
          <w:rFonts w:asciiTheme="minorBidi" w:eastAsia="Calibri" w:hAnsiTheme="minorBidi" w:cstheme="minorBidi"/>
          <w:sz w:val="22"/>
          <w:szCs w:val="22"/>
          <w:rtl/>
        </w:rPr>
        <w:t xml:space="preserve">מצטיינים" (קרי, </w:t>
      </w:r>
      <w:r w:rsidR="0035301B" w:rsidRPr="002002E4">
        <w:rPr>
          <w:rFonts w:asciiTheme="minorBidi" w:eastAsia="Calibri" w:hAnsiTheme="minorBidi" w:cstheme="minorBidi"/>
          <w:sz w:val="22"/>
          <w:szCs w:val="22"/>
          <w:rtl/>
        </w:rPr>
        <w:t xml:space="preserve">הנמצאים </w:t>
      </w:r>
      <w:r w:rsidRPr="002002E4">
        <w:rPr>
          <w:rFonts w:asciiTheme="minorBidi" w:eastAsia="Calibri" w:hAnsiTheme="minorBidi" w:cstheme="minorBidi"/>
          <w:sz w:val="22"/>
          <w:szCs w:val="22"/>
          <w:rtl/>
        </w:rPr>
        <w:t>ברמת בקיאות 5 ו-6). מ</w:t>
      </w:r>
      <w:r w:rsidR="0065334C" w:rsidRPr="002002E4">
        <w:rPr>
          <w:rFonts w:asciiTheme="minorBidi" w:eastAsia="Calibri" w:hAnsiTheme="minorBidi" w:cstheme="minorBidi"/>
          <w:sz w:val="22"/>
          <w:szCs w:val="22"/>
          <w:rtl/>
        </w:rPr>
        <w:t>ה</w:t>
      </w:r>
      <w:r w:rsidRPr="002002E4">
        <w:rPr>
          <w:rFonts w:asciiTheme="minorBidi" w:eastAsia="Calibri" w:hAnsiTheme="minorBidi" w:cstheme="minorBidi"/>
          <w:sz w:val="22"/>
          <w:szCs w:val="22"/>
          <w:rtl/>
        </w:rPr>
        <w:t xml:space="preserve">תרשים עולה כי 9% מן התלמידים בישראל </w:t>
      </w:r>
      <w:r w:rsidR="00FF107D" w:rsidRPr="002002E4">
        <w:rPr>
          <w:rFonts w:asciiTheme="minorBidi" w:eastAsia="Calibri" w:hAnsiTheme="minorBidi" w:cstheme="minorBidi"/>
          <w:sz w:val="22"/>
          <w:szCs w:val="22"/>
          <w:rtl/>
        </w:rPr>
        <w:t xml:space="preserve">נמצאים </w:t>
      </w:r>
      <w:r w:rsidRPr="002002E4">
        <w:rPr>
          <w:rFonts w:asciiTheme="minorBidi" w:eastAsia="Calibri" w:hAnsiTheme="minorBidi" w:cstheme="minorBidi"/>
          <w:sz w:val="22"/>
          <w:szCs w:val="22"/>
          <w:rtl/>
        </w:rPr>
        <w:t>ברמות בקיאות אלו. שיעור זה גדול מן השיעור המקביל במקסיקו (1%), דומה לזה שבארצות הברית (9%)</w:t>
      </w:r>
      <w:r w:rsidR="008B3D2D" w:rsidRPr="002002E4">
        <w:rPr>
          <w:rFonts w:asciiTheme="minorBidi" w:eastAsia="Calibri" w:hAnsiTheme="minorBidi" w:cstheme="minorBidi"/>
          <w:sz w:val="22"/>
          <w:szCs w:val="22"/>
          <w:rtl/>
        </w:rPr>
        <w:t>,</w:t>
      </w:r>
      <w:r w:rsidRPr="002002E4">
        <w:rPr>
          <w:rFonts w:asciiTheme="minorBidi" w:eastAsia="Calibri" w:hAnsiTheme="minorBidi" w:cstheme="minorBidi"/>
          <w:sz w:val="22"/>
          <w:szCs w:val="22"/>
          <w:rtl/>
        </w:rPr>
        <w:t xml:space="preserve"> וקטן פי שלוש</w:t>
      </w:r>
      <w:r w:rsidR="008B3D2D" w:rsidRPr="002002E4">
        <w:rPr>
          <w:rFonts w:asciiTheme="minorBidi" w:eastAsia="Calibri" w:hAnsiTheme="minorBidi" w:cstheme="minorBidi"/>
          <w:sz w:val="22"/>
          <w:szCs w:val="22"/>
          <w:rtl/>
        </w:rPr>
        <w:t>ה</w:t>
      </w:r>
      <w:r w:rsidRPr="002002E4">
        <w:rPr>
          <w:rFonts w:asciiTheme="minorBidi" w:eastAsia="Calibri" w:hAnsiTheme="minorBidi" w:cstheme="minorBidi"/>
          <w:sz w:val="22"/>
          <w:szCs w:val="22"/>
          <w:rtl/>
        </w:rPr>
        <w:t xml:space="preserve"> לערך מן השיעור המקביל בקוריאה</w:t>
      </w:r>
      <w:r w:rsidR="009239DC" w:rsidRPr="002002E4">
        <w:rPr>
          <w:rFonts w:asciiTheme="minorBidi" w:eastAsia="Calibri" w:hAnsiTheme="minorBidi" w:cstheme="minorBidi"/>
          <w:sz w:val="22"/>
          <w:szCs w:val="22"/>
          <w:rtl/>
        </w:rPr>
        <w:t xml:space="preserve"> </w:t>
      </w:r>
      <w:r w:rsidRPr="002002E4">
        <w:rPr>
          <w:rFonts w:asciiTheme="minorBidi" w:eastAsia="Calibri" w:hAnsiTheme="minorBidi" w:cstheme="minorBidi"/>
          <w:sz w:val="22"/>
          <w:szCs w:val="22"/>
          <w:rtl/>
        </w:rPr>
        <w:t>(31%). ביחס למדינות ההשוואה ולממוצע ה-</w:t>
      </w:r>
      <w:r w:rsidRPr="002002E4">
        <w:rPr>
          <w:rFonts w:asciiTheme="minorBidi" w:eastAsia="Calibri" w:hAnsiTheme="minorBidi" w:cstheme="minorBidi"/>
          <w:sz w:val="22"/>
          <w:szCs w:val="22"/>
        </w:rPr>
        <w:t>OECD</w:t>
      </w:r>
      <w:r w:rsidRPr="002002E4">
        <w:rPr>
          <w:rFonts w:asciiTheme="minorBidi" w:eastAsia="Calibri" w:hAnsiTheme="minorBidi" w:cstheme="minorBidi"/>
          <w:sz w:val="22"/>
          <w:szCs w:val="22"/>
          <w:rtl/>
        </w:rPr>
        <w:t xml:space="preserve"> בולט שיעור</w:t>
      </w:r>
      <w:r w:rsidR="008B3D2D" w:rsidRPr="002002E4">
        <w:rPr>
          <w:rFonts w:asciiTheme="minorBidi" w:eastAsia="Calibri" w:hAnsiTheme="minorBidi" w:cstheme="minorBidi"/>
          <w:sz w:val="22"/>
          <w:szCs w:val="22"/>
          <w:rtl/>
        </w:rPr>
        <w:t>ם</w:t>
      </w:r>
      <w:r w:rsidRPr="002002E4">
        <w:rPr>
          <w:rFonts w:asciiTheme="minorBidi" w:eastAsia="Calibri" w:hAnsiTheme="minorBidi" w:cstheme="minorBidi"/>
          <w:sz w:val="22"/>
          <w:szCs w:val="22"/>
          <w:rtl/>
        </w:rPr>
        <w:t xml:space="preserve"> ה</w:t>
      </w:r>
      <w:r w:rsidR="008B3D2D" w:rsidRPr="002002E4">
        <w:rPr>
          <w:rFonts w:asciiTheme="minorBidi" w:eastAsia="Calibri" w:hAnsiTheme="minorBidi" w:cstheme="minorBidi"/>
          <w:sz w:val="22"/>
          <w:szCs w:val="22"/>
          <w:rtl/>
        </w:rPr>
        <w:t xml:space="preserve">גבוה (34%) </w:t>
      </w:r>
      <w:r w:rsidRPr="002002E4">
        <w:rPr>
          <w:rFonts w:asciiTheme="minorBidi" w:eastAsia="Calibri" w:hAnsiTheme="minorBidi" w:cstheme="minorBidi"/>
          <w:sz w:val="22"/>
          <w:szCs w:val="22"/>
          <w:rtl/>
        </w:rPr>
        <w:t>של התלמידים בישראל ברמות הבקיאות הנמוכות ביותר ("מתחת לרמה 2")</w:t>
      </w:r>
      <w:r w:rsidR="008B3D2D" w:rsidRPr="002002E4">
        <w:rPr>
          <w:rFonts w:asciiTheme="minorBidi" w:eastAsia="Calibri" w:hAnsiTheme="minorBidi" w:cstheme="minorBidi"/>
          <w:sz w:val="22"/>
          <w:szCs w:val="22"/>
          <w:rtl/>
        </w:rPr>
        <w:t>.</w:t>
      </w:r>
      <w:r w:rsidRPr="002002E4">
        <w:rPr>
          <w:rFonts w:asciiTheme="minorBidi" w:eastAsia="Calibri" w:hAnsiTheme="minorBidi" w:cstheme="minorBidi"/>
          <w:sz w:val="22"/>
          <w:szCs w:val="22"/>
          <w:rtl/>
        </w:rPr>
        <w:t xml:space="preserve"> למעט מקסיקו, שבה שיעור</w:t>
      </w:r>
      <w:r w:rsidR="008B3D2D" w:rsidRPr="002002E4">
        <w:rPr>
          <w:rFonts w:asciiTheme="minorBidi" w:eastAsia="Calibri" w:hAnsiTheme="minorBidi" w:cstheme="minorBidi"/>
          <w:sz w:val="22"/>
          <w:szCs w:val="22"/>
          <w:rtl/>
        </w:rPr>
        <w:t>ם עומד על</w:t>
      </w:r>
      <w:r w:rsidRPr="002002E4">
        <w:rPr>
          <w:rFonts w:asciiTheme="minorBidi" w:eastAsia="Calibri" w:hAnsiTheme="minorBidi" w:cstheme="minorBidi"/>
          <w:sz w:val="22"/>
          <w:szCs w:val="22"/>
          <w:rtl/>
        </w:rPr>
        <w:t xml:space="preserve"> 55%, מדובר </w:t>
      </w:r>
      <w:r w:rsidR="008B3D2D" w:rsidRPr="002002E4">
        <w:rPr>
          <w:rFonts w:asciiTheme="minorBidi" w:eastAsia="Calibri" w:hAnsiTheme="minorBidi" w:cstheme="minorBidi"/>
          <w:sz w:val="22"/>
          <w:szCs w:val="22"/>
          <w:rtl/>
        </w:rPr>
        <w:t>ב</w:t>
      </w:r>
      <w:r w:rsidRPr="002002E4">
        <w:rPr>
          <w:rFonts w:asciiTheme="minorBidi" w:eastAsia="Calibri" w:hAnsiTheme="minorBidi" w:cstheme="minorBidi"/>
          <w:sz w:val="22"/>
          <w:szCs w:val="22"/>
          <w:rtl/>
        </w:rPr>
        <w:t>שיעור הגבוה ביותר בקרב מדינות ההשוואה.</w:t>
      </w:r>
    </w:p>
    <w:p w:rsidR="001E6181" w:rsidRPr="002002E4" w:rsidRDefault="001E6181" w:rsidP="001E6181">
      <w:pPr>
        <w:bidi/>
        <w:spacing w:before="120" w:after="120" w:line="360" w:lineRule="auto"/>
        <w:contextualSpacing/>
        <w:jc w:val="both"/>
        <w:rPr>
          <w:rFonts w:asciiTheme="minorBidi" w:eastAsia="Calibri" w:hAnsiTheme="minorBidi" w:cstheme="minorBidi"/>
          <w:sz w:val="22"/>
          <w:szCs w:val="22"/>
          <w:rtl/>
        </w:rPr>
      </w:pPr>
    </w:p>
    <w:p w:rsidR="001E6181" w:rsidRPr="002002E4" w:rsidRDefault="001E6181" w:rsidP="00F61F47">
      <w:pPr>
        <w:bidi/>
        <w:spacing w:before="120" w:after="120" w:line="360" w:lineRule="auto"/>
        <w:contextualSpacing/>
        <w:jc w:val="both"/>
        <w:rPr>
          <w:rFonts w:asciiTheme="minorBidi" w:eastAsia="Calibri" w:hAnsiTheme="minorBidi" w:cstheme="minorBidi"/>
          <w:sz w:val="22"/>
          <w:szCs w:val="22"/>
          <w:rtl/>
        </w:rPr>
      </w:pPr>
      <w:r w:rsidRPr="002002E4">
        <w:rPr>
          <w:rFonts w:asciiTheme="minorBidi" w:eastAsia="Calibri" w:hAnsiTheme="minorBidi" w:cstheme="minorBidi"/>
          <w:b/>
          <w:bCs/>
          <w:sz w:val="22"/>
          <w:szCs w:val="22"/>
          <w:rtl/>
        </w:rPr>
        <w:t>בתרשים 4.3</w:t>
      </w:r>
      <w:r w:rsidRPr="002002E4">
        <w:rPr>
          <w:rFonts w:asciiTheme="minorBidi" w:eastAsia="Calibri" w:hAnsiTheme="minorBidi" w:cstheme="minorBidi"/>
          <w:sz w:val="22"/>
          <w:szCs w:val="22"/>
          <w:rtl/>
        </w:rPr>
        <w:t xml:space="preserve"> מוצג גודל</w:t>
      </w:r>
      <w:r w:rsidR="008B3D2D" w:rsidRPr="002002E4">
        <w:rPr>
          <w:rFonts w:asciiTheme="minorBidi" w:eastAsia="Calibri" w:hAnsiTheme="minorBidi" w:cstheme="minorBidi"/>
          <w:sz w:val="22"/>
          <w:szCs w:val="22"/>
          <w:rtl/>
        </w:rPr>
        <w:t>ו של</w:t>
      </w:r>
      <w:r w:rsidRPr="002002E4">
        <w:rPr>
          <w:rFonts w:asciiTheme="minorBidi" w:eastAsia="Calibri" w:hAnsiTheme="minorBidi" w:cstheme="minorBidi"/>
          <w:sz w:val="22"/>
          <w:szCs w:val="22"/>
          <w:rtl/>
        </w:rPr>
        <w:t xml:space="preserve"> מדד פיזור ההישגים במתמטיקה בקרב המדינות המשתתפות במחקר פיזה 2012. מדד הפיזור שנבחר הוא הטווח שבין הציון המייצג את המאון החמישי (הציון ש-5% מן התלמידים החלשים ביותר במדינה נתונה מצויים מתחתיו), לבין הציון המייצג את המאון ה-95 (הציון ש-5% מן התלמידים החזקים ביותר במדינה נתונה מצויים מעליו). המדינות בתרשים מוצגות בסדר יורד על פי גודל</w:t>
      </w:r>
      <w:r w:rsidR="008B3D2D" w:rsidRPr="002002E4">
        <w:rPr>
          <w:rFonts w:asciiTheme="minorBidi" w:eastAsia="Calibri" w:hAnsiTheme="minorBidi" w:cstheme="minorBidi"/>
          <w:sz w:val="22"/>
          <w:szCs w:val="22"/>
          <w:rtl/>
        </w:rPr>
        <w:t>ו של</w:t>
      </w:r>
      <w:r w:rsidRPr="002002E4">
        <w:rPr>
          <w:rFonts w:asciiTheme="minorBidi" w:eastAsia="Calibri" w:hAnsiTheme="minorBidi" w:cstheme="minorBidi"/>
          <w:sz w:val="22"/>
          <w:szCs w:val="22"/>
          <w:rtl/>
        </w:rPr>
        <w:t xml:space="preserve"> מדד פיזור זה. הקו הסגול האופקי בתרשים מציג את ממוצע פיזור זה בממוצע ה-</w:t>
      </w:r>
      <w:r w:rsidRPr="002002E4">
        <w:rPr>
          <w:rFonts w:asciiTheme="minorBidi" w:eastAsia="Calibri" w:hAnsiTheme="minorBidi" w:cstheme="minorBidi"/>
          <w:sz w:val="22"/>
          <w:szCs w:val="22"/>
        </w:rPr>
        <w:t>OECD</w:t>
      </w:r>
      <w:r w:rsidR="008B3D2D" w:rsidRPr="002002E4">
        <w:rPr>
          <w:rFonts w:asciiTheme="minorBidi" w:eastAsia="Calibri" w:hAnsiTheme="minorBidi" w:cstheme="minorBidi"/>
          <w:sz w:val="22"/>
          <w:szCs w:val="22"/>
          <w:rtl/>
        </w:rPr>
        <w:t>,</w:t>
      </w:r>
      <w:r w:rsidRPr="002002E4">
        <w:rPr>
          <w:rFonts w:asciiTheme="minorBidi" w:eastAsia="Calibri" w:hAnsiTheme="minorBidi" w:cstheme="minorBidi"/>
          <w:sz w:val="22"/>
          <w:szCs w:val="22"/>
          <w:rtl/>
        </w:rPr>
        <w:t xml:space="preserve"> שהוא 301 נקודות. מ</w:t>
      </w:r>
      <w:r w:rsidR="0065334C" w:rsidRPr="002002E4">
        <w:rPr>
          <w:rFonts w:asciiTheme="minorBidi" w:eastAsia="Calibri" w:hAnsiTheme="minorBidi" w:cstheme="minorBidi"/>
          <w:sz w:val="22"/>
          <w:szCs w:val="22"/>
          <w:rtl/>
        </w:rPr>
        <w:t>ה</w:t>
      </w:r>
      <w:r w:rsidRPr="002002E4">
        <w:rPr>
          <w:rFonts w:asciiTheme="minorBidi" w:eastAsia="Calibri" w:hAnsiTheme="minorBidi" w:cstheme="minorBidi"/>
          <w:sz w:val="22"/>
          <w:szCs w:val="22"/>
          <w:rtl/>
        </w:rPr>
        <w:t xml:space="preserve">תרשים עולה כי למעט </w:t>
      </w:r>
      <w:proofErr w:type="spellStart"/>
      <w:r w:rsidRPr="002002E4">
        <w:rPr>
          <w:rFonts w:asciiTheme="minorBidi" w:eastAsia="Calibri" w:hAnsiTheme="minorBidi" w:cstheme="minorBidi"/>
          <w:sz w:val="22"/>
          <w:szCs w:val="22"/>
          <w:rtl/>
        </w:rPr>
        <w:t>טייוואן</w:t>
      </w:r>
      <w:proofErr w:type="spellEnd"/>
      <w:r w:rsidRPr="002002E4">
        <w:rPr>
          <w:rFonts w:asciiTheme="minorBidi" w:eastAsia="Calibri" w:hAnsiTheme="minorBidi" w:cstheme="minorBidi"/>
          <w:sz w:val="22"/>
          <w:szCs w:val="22"/>
          <w:rtl/>
        </w:rPr>
        <w:t xml:space="preserve"> (375 נקודות), פיזור הציונים בישראל הוא הגדול ביותר בקרב המדינות המשתתפות (347 נקודות). לפירוט הפיזור בכל מדינה רא</w:t>
      </w:r>
      <w:r w:rsidR="008B3D2D" w:rsidRPr="002002E4">
        <w:rPr>
          <w:rFonts w:asciiTheme="minorBidi" w:eastAsia="Calibri" w:hAnsiTheme="minorBidi" w:cstheme="minorBidi"/>
          <w:sz w:val="22"/>
          <w:szCs w:val="22"/>
          <w:rtl/>
        </w:rPr>
        <w:t>ה</w:t>
      </w:r>
      <w:r w:rsidRPr="002002E4">
        <w:rPr>
          <w:rFonts w:asciiTheme="minorBidi" w:eastAsia="Calibri" w:hAnsiTheme="minorBidi" w:cstheme="minorBidi"/>
          <w:sz w:val="22"/>
          <w:szCs w:val="22"/>
          <w:rtl/>
        </w:rPr>
        <w:t xml:space="preserve"> </w:t>
      </w:r>
      <w:r w:rsidRPr="002002E4">
        <w:rPr>
          <w:rFonts w:asciiTheme="minorBidi" w:eastAsia="Calibri" w:hAnsiTheme="minorBidi" w:cstheme="minorBidi"/>
          <w:b/>
          <w:bCs/>
          <w:sz w:val="22"/>
          <w:szCs w:val="22"/>
          <w:rtl/>
        </w:rPr>
        <w:t>נספח 4א לפרק זה</w:t>
      </w:r>
      <w:r w:rsidRPr="002002E4">
        <w:rPr>
          <w:rFonts w:asciiTheme="minorBidi" w:eastAsia="Calibri" w:hAnsiTheme="minorBidi" w:cstheme="minorBidi"/>
          <w:sz w:val="22"/>
          <w:szCs w:val="22"/>
          <w:rtl/>
        </w:rPr>
        <w:t xml:space="preserve">. הממצא בדבר </w:t>
      </w:r>
      <w:r w:rsidR="000B5FF2" w:rsidRPr="002002E4">
        <w:rPr>
          <w:rFonts w:asciiTheme="minorBidi" w:eastAsia="Calibri" w:hAnsiTheme="minorBidi" w:cstheme="minorBidi"/>
          <w:sz w:val="22"/>
          <w:szCs w:val="22"/>
          <w:rtl/>
        </w:rPr>
        <w:t>ה</w:t>
      </w:r>
      <w:r w:rsidRPr="002002E4">
        <w:rPr>
          <w:rFonts w:asciiTheme="minorBidi" w:eastAsia="Calibri" w:hAnsiTheme="minorBidi" w:cstheme="minorBidi"/>
          <w:sz w:val="22"/>
          <w:szCs w:val="22"/>
          <w:rtl/>
        </w:rPr>
        <w:t xml:space="preserve">שונות </w:t>
      </w:r>
      <w:r w:rsidR="000B5FF2" w:rsidRPr="002002E4">
        <w:rPr>
          <w:rFonts w:asciiTheme="minorBidi" w:eastAsia="Calibri" w:hAnsiTheme="minorBidi" w:cstheme="minorBidi"/>
          <w:sz w:val="22"/>
          <w:szCs w:val="22"/>
          <w:rtl/>
        </w:rPr>
        <w:t xml:space="preserve">הגדולה של </w:t>
      </w:r>
      <w:r w:rsidR="008B3D2D" w:rsidRPr="002002E4">
        <w:rPr>
          <w:rFonts w:asciiTheme="minorBidi" w:eastAsia="Calibri" w:hAnsiTheme="minorBidi" w:cstheme="minorBidi"/>
          <w:sz w:val="22"/>
          <w:szCs w:val="22"/>
          <w:rtl/>
        </w:rPr>
        <w:t>ה</w:t>
      </w:r>
      <w:r w:rsidRPr="002002E4">
        <w:rPr>
          <w:rFonts w:asciiTheme="minorBidi" w:eastAsia="Calibri" w:hAnsiTheme="minorBidi" w:cstheme="minorBidi"/>
          <w:sz w:val="22"/>
          <w:szCs w:val="22"/>
          <w:rtl/>
        </w:rPr>
        <w:t>ציונים בישראל הוא ממצא עקבי במחזורי המחקר של פיזה</w:t>
      </w:r>
      <w:r w:rsidRPr="002002E4">
        <w:rPr>
          <w:rFonts w:asciiTheme="minorBidi" w:eastAsia="Calibri" w:hAnsiTheme="minorBidi" w:cstheme="minorBidi"/>
          <w:sz w:val="22"/>
          <w:szCs w:val="22"/>
          <w:vertAlign w:val="superscript"/>
          <w:rtl/>
        </w:rPr>
        <w:footnoteReference w:id="37"/>
      </w:r>
      <w:r w:rsidRPr="002002E4">
        <w:rPr>
          <w:rFonts w:asciiTheme="minorBidi" w:eastAsia="Calibri" w:hAnsiTheme="minorBidi" w:cstheme="minorBidi"/>
          <w:sz w:val="22"/>
          <w:szCs w:val="22"/>
          <w:rtl/>
        </w:rPr>
        <w:t xml:space="preserve"> ובמחקרים בין-לאומיים אחרים</w:t>
      </w:r>
      <w:r w:rsidRPr="002002E4">
        <w:rPr>
          <w:rFonts w:asciiTheme="minorBidi" w:eastAsia="Calibri" w:hAnsiTheme="minorBidi" w:cstheme="minorBidi"/>
          <w:sz w:val="20"/>
          <w:szCs w:val="20"/>
          <w:vertAlign w:val="superscript"/>
          <w:rtl/>
        </w:rPr>
        <w:footnoteReference w:id="38"/>
      </w:r>
      <w:r w:rsidRPr="002002E4">
        <w:rPr>
          <w:rFonts w:asciiTheme="minorBidi" w:eastAsia="Calibri" w:hAnsiTheme="minorBidi" w:cstheme="minorBidi"/>
          <w:sz w:val="22"/>
          <w:szCs w:val="22"/>
          <w:rtl/>
        </w:rPr>
        <w:t>.</w:t>
      </w:r>
    </w:p>
    <w:p w:rsidR="001E6181" w:rsidRPr="002002E4" w:rsidRDefault="001E6181" w:rsidP="001E6181">
      <w:pPr>
        <w:tabs>
          <w:tab w:val="left" w:pos="1415"/>
        </w:tabs>
        <w:bidi/>
        <w:spacing w:after="200"/>
        <w:contextualSpacing/>
        <w:jc w:val="both"/>
        <w:rPr>
          <w:rFonts w:asciiTheme="minorBidi" w:hAnsiTheme="minorBidi" w:cstheme="minorBidi"/>
          <w:b/>
          <w:bCs/>
          <w:sz w:val="20"/>
          <w:szCs w:val="20"/>
          <w:rtl/>
        </w:rPr>
      </w:pPr>
    </w:p>
    <w:p w:rsidR="002C4CA1" w:rsidRPr="002002E4" w:rsidRDefault="002C4CA1" w:rsidP="002C4CA1">
      <w:pPr>
        <w:tabs>
          <w:tab w:val="left" w:pos="1415"/>
        </w:tabs>
        <w:bidi/>
        <w:spacing w:after="200"/>
        <w:contextualSpacing/>
        <w:jc w:val="both"/>
        <w:rPr>
          <w:rFonts w:asciiTheme="minorBidi" w:hAnsiTheme="minorBidi" w:cstheme="minorBidi"/>
          <w:b/>
          <w:bCs/>
          <w:sz w:val="20"/>
          <w:szCs w:val="20"/>
          <w:rtl/>
        </w:rPr>
      </w:pPr>
    </w:p>
    <w:p w:rsidR="002C4CA1" w:rsidRPr="002002E4" w:rsidRDefault="002C4CA1" w:rsidP="002C4CA1">
      <w:pPr>
        <w:tabs>
          <w:tab w:val="left" w:pos="1415"/>
        </w:tabs>
        <w:bidi/>
        <w:spacing w:after="200"/>
        <w:contextualSpacing/>
        <w:jc w:val="both"/>
        <w:rPr>
          <w:rFonts w:asciiTheme="minorBidi" w:hAnsiTheme="minorBidi" w:cstheme="minorBidi"/>
          <w:b/>
          <w:bCs/>
          <w:sz w:val="20"/>
          <w:szCs w:val="20"/>
          <w:rtl/>
        </w:rPr>
      </w:pPr>
    </w:p>
    <w:p w:rsidR="002C4CA1" w:rsidRPr="002002E4" w:rsidRDefault="002C4CA1" w:rsidP="002C4CA1">
      <w:pPr>
        <w:tabs>
          <w:tab w:val="left" w:pos="1415"/>
        </w:tabs>
        <w:bidi/>
        <w:spacing w:after="200"/>
        <w:contextualSpacing/>
        <w:jc w:val="both"/>
        <w:rPr>
          <w:rFonts w:asciiTheme="minorBidi" w:hAnsiTheme="minorBidi" w:cstheme="minorBidi"/>
          <w:b/>
          <w:bCs/>
          <w:sz w:val="20"/>
          <w:szCs w:val="20"/>
          <w:rtl/>
        </w:rPr>
      </w:pPr>
    </w:p>
    <w:p w:rsidR="002C4CA1" w:rsidRPr="002002E4" w:rsidRDefault="002C4CA1" w:rsidP="002C4CA1">
      <w:pPr>
        <w:tabs>
          <w:tab w:val="left" w:pos="1415"/>
        </w:tabs>
        <w:bidi/>
        <w:spacing w:after="200"/>
        <w:contextualSpacing/>
        <w:jc w:val="both"/>
        <w:rPr>
          <w:rFonts w:asciiTheme="minorBidi" w:hAnsiTheme="minorBidi" w:cstheme="minorBidi"/>
          <w:b/>
          <w:bCs/>
          <w:sz w:val="20"/>
          <w:szCs w:val="20"/>
          <w:rtl/>
        </w:rPr>
      </w:pPr>
    </w:p>
    <w:p w:rsidR="002C4CA1" w:rsidRDefault="002C4CA1" w:rsidP="002C4CA1">
      <w:pPr>
        <w:tabs>
          <w:tab w:val="left" w:pos="1415"/>
        </w:tabs>
        <w:bidi/>
        <w:spacing w:after="200"/>
        <w:contextualSpacing/>
        <w:jc w:val="both"/>
        <w:rPr>
          <w:rFonts w:asciiTheme="minorBidi" w:hAnsiTheme="minorBidi" w:cstheme="minorBidi"/>
          <w:b/>
          <w:bCs/>
          <w:sz w:val="20"/>
          <w:szCs w:val="20"/>
          <w:rtl/>
        </w:rPr>
      </w:pPr>
    </w:p>
    <w:p w:rsidR="00FD0FD8" w:rsidRDefault="00FD0FD8" w:rsidP="00FD0FD8">
      <w:pPr>
        <w:tabs>
          <w:tab w:val="left" w:pos="1415"/>
        </w:tabs>
        <w:bidi/>
        <w:spacing w:after="200"/>
        <w:contextualSpacing/>
        <w:jc w:val="both"/>
        <w:rPr>
          <w:rFonts w:asciiTheme="minorBidi" w:hAnsiTheme="minorBidi" w:cstheme="minorBidi"/>
          <w:b/>
          <w:bCs/>
          <w:sz w:val="20"/>
          <w:szCs w:val="20"/>
          <w:rtl/>
        </w:rPr>
      </w:pPr>
    </w:p>
    <w:p w:rsidR="00FD0FD8" w:rsidRDefault="00FD0FD8" w:rsidP="00FD0FD8">
      <w:pPr>
        <w:tabs>
          <w:tab w:val="left" w:pos="1415"/>
        </w:tabs>
        <w:bidi/>
        <w:spacing w:after="200"/>
        <w:contextualSpacing/>
        <w:jc w:val="both"/>
        <w:rPr>
          <w:rFonts w:asciiTheme="minorBidi" w:hAnsiTheme="minorBidi" w:cstheme="minorBidi"/>
          <w:b/>
          <w:bCs/>
          <w:sz w:val="20"/>
          <w:szCs w:val="20"/>
          <w:rtl/>
        </w:rPr>
      </w:pPr>
    </w:p>
    <w:p w:rsidR="00FD0FD8" w:rsidRDefault="00FD0FD8" w:rsidP="00FD0FD8">
      <w:pPr>
        <w:tabs>
          <w:tab w:val="left" w:pos="1415"/>
        </w:tabs>
        <w:bidi/>
        <w:spacing w:after="200"/>
        <w:contextualSpacing/>
        <w:jc w:val="both"/>
        <w:rPr>
          <w:rFonts w:asciiTheme="minorBidi" w:hAnsiTheme="minorBidi" w:cstheme="minorBidi"/>
          <w:b/>
          <w:bCs/>
          <w:sz w:val="20"/>
          <w:szCs w:val="20"/>
          <w:rtl/>
        </w:rPr>
      </w:pPr>
    </w:p>
    <w:p w:rsidR="00FD0FD8" w:rsidRDefault="00FD0FD8" w:rsidP="00FD0FD8">
      <w:pPr>
        <w:tabs>
          <w:tab w:val="left" w:pos="1415"/>
        </w:tabs>
        <w:bidi/>
        <w:spacing w:after="200"/>
        <w:contextualSpacing/>
        <w:jc w:val="both"/>
        <w:rPr>
          <w:rFonts w:asciiTheme="minorBidi" w:hAnsiTheme="minorBidi" w:cstheme="minorBidi"/>
          <w:b/>
          <w:bCs/>
          <w:sz w:val="20"/>
          <w:szCs w:val="20"/>
          <w:rtl/>
        </w:rPr>
      </w:pPr>
    </w:p>
    <w:p w:rsidR="00FD0FD8" w:rsidRDefault="00FD0FD8" w:rsidP="00FD0FD8">
      <w:pPr>
        <w:tabs>
          <w:tab w:val="left" w:pos="1415"/>
        </w:tabs>
        <w:bidi/>
        <w:spacing w:after="200"/>
        <w:contextualSpacing/>
        <w:jc w:val="both"/>
        <w:rPr>
          <w:rFonts w:asciiTheme="minorBidi" w:hAnsiTheme="minorBidi" w:cstheme="minorBidi"/>
          <w:b/>
          <w:bCs/>
          <w:sz w:val="20"/>
          <w:szCs w:val="20"/>
          <w:rtl/>
        </w:rPr>
      </w:pPr>
    </w:p>
    <w:p w:rsidR="00FD0FD8" w:rsidRPr="002002E4" w:rsidRDefault="00FD0FD8" w:rsidP="00FD0FD8">
      <w:pPr>
        <w:tabs>
          <w:tab w:val="left" w:pos="1415"/>
        </w:tabs>
        <w:bidi/>
        <w:spacing w:after="200"/>
        <w:contextualSpacing/>
        <w:jc w:val="both"/>
        <w:rPr>
          <w:rFonts w:asciiTheme="minorBidi" w:hAnsiTheme="minorBidi" w:cstheme="minorBidi"/>
          <w:b/>
          <w:bCs/>
          <w:sz w:val="20"/>
          <w:szCs w:val="20"/>
          <w:rtl/>
        </w:rPr>
      </w:pPr>
    </w:p>
    <w:p w:rsidR="001E6181" w:rsidRPr="002002E4" w:rsidRDefault="001E6181" w:rsidP="001E6181">
      <w:pPr>
        <w:tabs>
          <w:tab w:val="left" w:pos="1415"/>
        </w:tabs>
        <w:bidi/>
        <w:spacing w:after="200"/>
        <w:contextualSpacing/>
        <w:jc w:val="both"/>
        <w:rPr>
          <w:rFonts w:asciiTheme="minorBidi" w:hAnsiTheme="minorBidi" w:cstheme="minorBidi"/>
          <w:b/>
          <w:bCs/>
          <w:sz w:val="22"/>
          <w:szCs w:val="22"/>
          <w:rtl/>
        </w:rPr>
      </w:pPr>
      <w:r w:rsidRPr="002002E4">
        <w:rPr>
          <w:rFonts w:asciiTheme="minorBidi" w:hAnsiTheme="minorBidi" w:cstheme="minorBidi"/>
          <w:b/>
          <w:bCs/>
          <w:sz w:val="20"/>
          <w:szCs w:val="20"/>
          <w:rtl/>
        </w:rPr>
        <w:lastRenderedPageBreak/>
        <w:t xml:space="preserve">תרשים 4.2: התפלגות ההישגים לפי רמות הבקיאות במתמטיקה בישראל, </w:t>
      </w:r>
      <w:r w:rsidR="000B5FF2" w:rsidRPr="002002E4">
        <w:rPr>
          <w:rFonts w:asciiTheme="minorBidi" w:hAnsiTheme="minorBidi" w:cstheme="minorBidi"/>
          <w:b/>
          <w:bCs/>
          <w:sz w:val="20"/>
          <w:szCs w:val="20"/>
          <w:rtl/>
        </w:rPr>
        <w:t>ב</w:t>
      </w:r>
      <w:r w:rsidRPr="002002E4">
        <w:rPr>
          <w:rFonts w:asciiTheme="minorBidi" w:hAnsiTheme="minorBidi" w:cstheme="minorBidi"/>
          <w:b/>
          <w:bCs/>
          <w:sz w:val="20"/>
          <w:szCs w:val="20"/>
          <w:rtl/>
        </w:rPr>
        <w:t>מדינות ההשוואה ו</w:t>
      </w:r>
      <w:r w:rsidR="000B5FF2" w:rsidRPr="002002E4">
        <w:rPr>
          <w:rFonts w:asciiTheme="minorBidi" w:hAnsiTheme="minorBidi" w:cstheme="minorBidi"/>
          <w:b/>
          <w:bCs/>
          <w:sz w:val="20"/>
          <w:szCs w:val="20"/>
          <w:rtl/>
        </w:rPr>
        <w:t>ב</w:t>
      </w:r>
      <w:r w:rsidRPr="002002E4">
        <w:rPr>
          <w:rFonts w:asciiTheme="minorBidi" w:hAnsiTheme="minorBidi" w:cstheme="minorBidi"/>
          <w:b/>
          <w:bCs/>
          <w:sz w:val="20"/>
          <w:szCs w:val="20"/>
          <w:rtl/>
        </w:rPr>
        <w:t>ממוצע ה-</w:t>
      </w:r>
      <w:r w:rsidRPr="002002E4">
        <w:rPr>
          <w:rFonts w:asciiTheme="minorBidi" w:hAnsiTheme="minorBidi" w:cstheme="minorBidi"/>
          <w:b/>
          <w:bCs/>
          <w:sz w:val="20"/>
          <w:szCs w:val="20"/>
        </w:rPr>
        <w:t>OECD</w:t>
      </w:r>
    </w:p>
    <w:tbl>
      <w:tblPr>
        <w:tblStyle w:val="92"/>
        <w:bidiVisual/>
        <w:tblW w:w="5000" w:type="pct"/>
        <w:tblLook w:val="04A0" w:firstRow="1" w:lastRow="0" w:firstColumn="1" w:lastColumn="0" w:noHBand="0" w:noVBand="1"/>
      </w:tblPr>
      <w:tblGrid>
        <w:gridCol w:w="9286"/>
      </w:tblGrid>
      <w:tr w:rsidR="001E6181" w:rsidRPr="002002E4" w:rsidTr="00D967A8">
        <w:trPr>
          <w:trHeight w:val="101"/>
        </w:trPr>
        <w:tc>
          <w:tcPr>
            <w:tcW w:w="5000" w:type="pct"/>
            <w:tcBorders>
              <w:top w:val="single" w:sz="4" w:space="0" w:color="auto"/>
            </w:tcBorders>
          </w:tcPr>
          <w:p w:rsidR="001E6181" w:rsidRPr="002002E4" w:rsidRDefault="001E6181" w:rsidP="001E6181">
            <w:pPr>
              <w:tabs>
                <w:tab w:val="left" w:pos="1415"/>
              </w:tabs>
              <w:bidi/>
              <w:spacing w:before="240" w:after="120"/>
              <w:contextualSpacing/>
              <w:jc w:val="both"/>
              <w:rPr>
                <w:rFonts w:ascii="Arial" w:hAnsiTheme="minorBidi" w:cstheme="minorBidi"/>
                <w:b/>
                <w:bCs/>
                <w:sz w:val="22"/>
                <w:szCs w:val="22"/>
                <w:rtl/>
              </w:rPr>
            </w:pPr>
            <w:r w:rsidRPr="002002E4">
              <w:rPr>
                <w:rFonts w:asciiTheme="minorBidi" w:hAnsiTheme="minorBidi" w:cstheme="minorBidi"/>
                <w:b/>
                <w:bCs/>
                <w:noProof/>
              </w:rPr>
              <w:drawing>
                <wp:inline distT="0" distB="0" distL="0" distR="0" wp14:anchorId="3E0F470D" wp14:editId="6B258773">
                  <wp:extent cx="5762445" cy="3433313"/>
                  <wp:effectExtent l="0" t="0" r="0" b="0"/>
                  <wp:docPr id="17" name="תרשים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tc>
      </w:tr>
    </w:tbl>
    <w:p w:rsidR="001E6181" w:rsidRPr="002002E4" w:rsidRDefault="001E6181" w:rsidP="001E6181">
      <w:pPr>
        <w:bidi/>
        <w:spacing w:before="120" w:after="120"/>
        <w:contextualSpacing/>
        <w:jc w:val="both"/>
        <w:rPr>
          <w:rFonts w:asciiTheme="minorBidi" w:eastAsia="Calibri" w:hAnsiTheme="minorBidi" w:cstheme="minorBidi"/>
          <w:sz w:val="18"/>
          <w:szCs w:val="18"/>
          <w:rtl/>
        </w:rPr>
      </w:pPr>
      <w:r w:rsidRPr="002002E4">
        <w:rPr>
          <w:rFonts w:asciiTheme="minorBidi" w:eastAsia="Calibri" w:hAnsiTheme="minorBidi" w:cstheme="minorBidi"/>
          <w:sz w:val="18"/>
          <w:szCs w:val="18"/>
          <w:rtl/>
        </w:rPr>
        <w:t>הערה: בתרשים זה ייתכן כי סך האחוזים לא יסתכם ל-100% בגלל פערי עיגול.</w:t>
      </w:r>
    </w:p>
    <w:p w:rsidR="001E6181" w:rsidRPr="002002E4" w:rsidRDefault="001E6181" w:rsidP="001E6181">
      <w:pPr>
        <w:tabs>
          <w:tab w:val="left" w:pos="1415"/>
        </w:tabs>
        <w:bidi/>
        <w:spacing w:after="200"/>
        <w:contextualSpacing/>
        <w:jc w:val="both"/>
        <w:rPr>
          <w:rFonts w:asciiTheme="minorBidi" w:hAnsiTheme="minorBidi" w:cstheme="minorBidi"/>
          <w:b/>
          <w:bCs/>
          <w:sz w:val="20"/>
          <w:szCs w:val="20"/>
          <w:rtl/>
        </w:rPr>
      </w:pPr>
    </w:p>
    <w:p w:rsidR="00191AA5" w:rsidRPr="002002E4" w:rsidRDefault="00191AA5" w:rsidP="001E6181">
      <w:pPr>
        <w:tabs>
          <w:tab w:val="left" w:pos="1415"/>
        </w:tabs>
        <w:bidi/>
        <w:spacing w:after="200"/>
        <w:contextualSpacing/>
        <w:jc w:val="both"/>
        <w:rPr>
          <w:rFonts w:asciiTheme="minorBidi" w:hAnsiTheme="minorBidi" w:cstheme="minorBidi"/>
          <w:b/>
          <w:bCs/>
          <w:sz w:val="20"/>
          <w:szCs w:val="20"/>
          <w:rtl/>
        </w:rPr>
      </w:pPr>
    </w:p>
    <w:p w:rsidR="002C4CA1" w:rsidRPr="002002E4" w:rsidRDefault="002C4CA1" w:rsidP="002C4CA1">
      <w:pPr>
        <w:tabs>
          <w:tab w:val="left" w:pos="1415"/>
        </w:tabs>
        <w:bidi/>
        <w:spacing w:after="200"/>
        <w:contextualSpacing/>
        <w:jc w:val="both"/>
        <w:rPr>
          <w:rFonts w:asciiTheme="minorBidi" w:hAnsiTheme="minorBidi" w:cstheme="minorBidi"/>
          <w:b/>
          <w:bCs/>
          <w:sz w:val="20"/>
          <w:szCs w:val="20"/>
          <w:rtl/>
        </w:rPr>
      </w:pPr>
    </w:p>
    <w:p w:rsidR="001E6181" w:rsidRPr="002002E4" w:rsidRDefault="001E6181" w:rsidP="00191AA5">
      <w:pPr>
        <w:tabs>
          <w:tab w:val="left" w:pos="1415"/>
        </w:tabs>
        <w:bidi/>
        <w:spacing w:after="200"/>
        <w:contextualSpacing/>
        <w:jc w:val="both"/>
        <w:rPr>
          <w:rFonts w:asciiTheme="minorBidi" w:hAnsiTheme="minorBidi" w:cstheme="minorBidi"/>
          <w:b/>
          <w:bCs/>
          <w:sz w:val="20"/>
          <w:szCs w:val="20"/>
          <w:rtl/>
        </w:rPr>
      </w:pPr>
      <w:r w:rsidRPr="002002E4">
        <w:rPr>
          <w:rFonts w:asciiTheme="minorBidi" w:hAnsiTheme="minorBidi" w:cstheme="minorBidi"/>
          <w:b/>
          <w:bCs/>
          <w:sz w:val="20"/>
          <w:szCs w:val="20"/>
          <w:rtl/>
        </w:rPr>
        <w:t>תרשים 4.3: פיזור ההישגים במתמטיקה בקרב כלל המדינות המשתתפות</w:t>
      </w:r>
    </w:p>
    <w:tbl>
      <w:tblPr>
        <w:tblStyle w:val="92"/>
        <w:bidiVisual/>
        <w:tblW w:w="5000" w:type="pct"/>
        <w:tblLook w:val="04A0" w:firstRow="1" w:lastRow="0" w:firstColumn="1" w:lastColumn="0" w:noHBand="0" w:noVBand="1"/>
      </w:tblPr>
      <w:tblGrid>
        <w:gridCol w:w="9286"/>
      </w:tblGrid>
      <w:tr w:rsidR="001E6181" w:rsidRPr="002002E4" w:rsidTr="00D967A8">
        <w:tc>
          <w:tcPr>
            <w:tcW w:w="5000" w:type="pct"/>
          </w:tcPr>
          <w:p w:rsidR="001E6181" w:rsidRPr="002002E4" w:rsidRDefault="001E6181" w:rsidP="001E6181">
            <w:pPr>
              <w:tabs>
                <w:tab w:val="left" w:pos="1415"/>
              </w:tabs>
              <w:bidi/>
              <w:spacing w:after="200"/>
              <w:contextualSpacing/>
              <w:jc w:val="both"/>
              <w:rPr>
                <w:rFonts w:ascii="Arial" w:hAnsiTheme="minorBidi" w:cstheme="minorBidi"/>
                <w:b/>
                <w:bCs/>
                <w:sz w:val="22"/>
                <w:szCs w:val="22"/>
                <w:rtl/>
              </w:rPr>
            </w:pPr>
            <w:r w:rsidRPr="002002E4">
              <w:rPr>
                <w:rFonts w:asciiTheme="minorBidi" w:hAnsiTheme="minorBidi" w:cstheme="minorBidi"/>
                <w:b/>
                <w:bCs/>
                <w:noProof/>
              </w:rPr>
              <w:drawing>
                <wp:inline distT="0" distB="0" distL="0" distR="0" wp14:anchorId="19CA3CCB" wp14:editId="7E8AEE84">
                  <wp:extent cx="5814203" cy="2907102"/>
                  <wp:effectExtent l="0" t="0" r="0" b="7620"/>
                  <wp:docPr id="18" name="תרשים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tc>
      </w:tr>
    </w:tbl>
    <w:p w:rsidR="001E6181" w:rsidRPr="002002E4" w:rsidRDefault="001E6181" w:rsidP="001E6181">
      <w:pPr>
        <w:tabs>
          <w:tab w:val="left" w:pos="1415"/>
        </w:tabs>
        <w:bidi/>
        <w:spacing w:after="200"/>
        <w:contextualSpacing/>
        <w:jc w:val="both"/>
        <w:rPr>
          <w:rFonts w:asciiTheme="minorBidi" w:hAnsiTheme="minorBidi" w:cstheme="minorBidi"/>
          <w:b/>
          <w:bCs/>
          <w:sz w:val="22"/>
          <w:szCs w:val="22"/>
          <w:rtl/>
        </w:rPr>
      </w:pPr>
    </w:p>
    <w:p w:rsidR="00191AA5" w:rsidRPr="002002E4" w:rsidRDefault="00191AA5">
      <w:pPr>
        <w:rPr>
          <w:rFonts w:asciiTheme="minorBidi" w:hAnsiTheme="minorBidi" w:cstheme="minorBidi"/>
          <w:b/>
          <w:bCs/>
          <w:noProof/>
        </w:rPr>
      </w:pPr>
      <w:r w:rsidRPr="002002E4">
        <w:rPr>
          <w:rFonts w:asciiTheme="minorBidi" w:hAnsiTheme="minorBidi" w:cstheme="minorBidi"/>
          <w:b/>
          <w:bCs/>
          <w:noProof/>
          <w:rtl/>
        </w:rPr>
        <w:br w:type="page"/>
      </w:r>
    </w:p>
    <w:p w:rsidR="001E6181" w:rsidRPr="002002E4" w:rsidRDefault="001E6181" w:rsidP="001E6181">
      <w:pPr>
        <w:tabs>
          <w:tab w:val="left" w:pos="851"/>
        </w:tabs>
        <w:bidi/>
        <w:spacing w:before="240" w:after="240" w:line="360" w:lineRule="auto"/>
        <w:ind w:left="851" w:hanging="851"/>
        <w:contextualSpacing/>
        <w:jc w:val="both"/>
        <w:rPr>
          <w:rFonts w:asciiTheme="minorBidi" w:hAnsiTheme="minorBidi" w:cstheme="minorBidi"/>
          <w:b/>
          <w:bCs/>
          <w:noProof/>
          <w:rtl/>
        </w:rPr>
      </w:pPr>
      <w:r w:rsidRPr="002002E4">
        <w:rPr>
          <w:rFonts w:asciiTheme="minorBidi" w:hAnsiTheme="minorBidi" w:cstheme="minorBidi"/>
          <w:b/>
          <w:bCs/>
          <w:noProof/>
          <w:rtl/>
        </w:rPr>
        <w:lastRenderedPageBreak/>
        <w:t>4.1.1.2: מגמות לאורך זמן</w:t>
      </w:r>
    </w:p>
    <w:p w:rsidR="001E6181" w:rsidRPr="002002E4" w:rsidRDefault="001E6181" w:rsidP="009239DC">
      <w:pPr>
        <w:bidi/>
        <w:spacing w:before="120" w:after="120" w:line="360" w:lineRule="auto"/>
        <w:contextualSpacing/>
        <w:jc w:val="both"/>
        <w:rPr>
          <w:rFonts w:asciiTheme="minorBidi" w:eastAsia="Calibri" w:hAnsiTheme="minorBidi" w:cstheme="minorBidi"/>
          <w:sz w:val="22"/>
          <w:szCs w:val="22"/>
          <w:rtl/>
        </w:rPr>
      </w:pPr>
      <w:r w:rsidRPr="002002E4">
        <w:rPr>
          <w:rFonts w:asciiTheme="minorBidi" w:eastAsia="Calibri" w:hAnsiTheme="minorBidi" w:cstheme="minorBidi"/>
          <w:b/>
          <w:bCs/>
          <w:sz w:val="22"/>
          <w:szCs w:val="22"/>
          <w:rtl/>
        </w:rPr>
        <w:t>בתרשים 4.4</w:t>
      </w:r>
      <w:r w:rsidRPr="002002E4">
        <w:rPr>
          <w:rFonts w:asciiTheme="minorBidi" w:eastAsia="Calibri" w:hAnsiTheme="minorBidi" w:cstheme="minorBidi"/>
          <w:sz w:val="22"/>
          <w:szCs w:val="22"/>
          <w:rtl/>
        </w:rPr>
        <w:t xml:space="preserve"> מוצג אומדן של השינוי השנתי הממוצע במתמטיקה במחקרי פיזה בין השנים 2003 ל-2012</w:t>
      </w:r>
      <w:r w:rsidRPr="002002E4">
        <w:rPr>
          <w:rFonts w:asciiTheme="minorBidi" w:eastAsia="Calibri" w:hAnsiTheme="minorBidi" w:cstheme="minorBidi"/>
          <w:sz w:val="20"/>
          <w:szCs w:val="20"/>
          <w:vertAlign w:val="superscript"/>
          <w:rtl/>
        </w:rPr>
        <w:footnoteReference w:id="39"/>
      </w:r>
      <w:r w:rsidRPr="002002E4">
        <w:rPr>
          <w:rFonts w:asciiTheme="minorBidi" w:eastAsia="Calibri" w:hAnsiTheme="minorBidi" w:cstheme="minorBidi"/>
          <w:sz w:val="22"/>
          <w:szCs w:val="22"/>
          <w:rtl/>
        </w:rPr>
        <w:t xml:space="preserve">. </w:t>
      </w:r>
      <w:r w:rsidR="000B5FF2" w:rsidRPr="002002E4">
        <w:rPr>
          <w:rFonts w:asciiTheme="minorBidi" w:eastAsia="Calibri" w:hAnsiTheme="minorBidi" w:cstheme="minorBidi"/>
          <w:sz w:val="22"/>
          <w:szCs w:val="22"/>
          <w:rtl/>
        </w:rPr>
        <w:t>ב</w:t>
      </w:r>
      <w:r w:rsidRPr="002002E4">
        <w:rPr>
          <w:rFonts w:asciiTheme="minorBidi" w:eastAsia="Calibri" w:hAnsiTheme="minorBidi" w:cstheme="minorBidi"/>
          <w:sz w:val="22"/>
          <w:szCs w:val="22"/>
          <w:rtl/>
        </w:rPr>
        <w:t xml:space="preserve">חישוב אומדן זה </w:t>
      </w:r>
      <w:r w:rsidR="000B5FF2" w:rsidRPr="002002E4">
        <w:rPr>
          <w:rFonts w:asciiTheme="minorBidi" w:eastAsia="Calibri" w:hAnsiTheme="minorBidi" w:cstheme="minorBidi"/>
          <w:sz w:val="22"/>
          <w:szCs w:val="22"/>
          <w:rtl/>
        </w:rPr>
        <w:t>מובא</w:t>
      </w:r>
      <w:r w:rsidRPr="002002E4">
        <w:rPr>
          <w:rFonts w:asciiTheme="minorBidi" w:eastAsia="Calibri" w:hAnsiTheme="minorBidi" w:cstheme="minorBidi"/>
          <w:sz w:val="22"/>
          <w:szCs w:val="22"/>
          <w:rtl/>
        </w:rPr>
        <w:t xml:space="preserve"> בחשבון מידע חסר הנובע מאי-השתתפות מדינה מסוימת במחזור מחקר מסוים (למשל, ישראל לא השתתפה במחזור 2003 ולכן החישוב נעשה רק על מחזורי 2012-2009-2006). מ</w:t>
      </w:r>
      <w:r w:rsidR="000B5FF2" w:rsidRPr="002002E4">
        <w:rPr>
          <w:rFonts w:asciiTheme="minorBidi" w:eastAsia="Calibri" w:hAnsiTheme="minorBidi" w:cstheme="minorBidi"/>
          <w:sz w:val="22"/>
          <w:szCs w:val="22"/>
          <w:rtl/>
        </w:rPr>
        <w:t>ה</w:t>
      </w:r>
      <w:r w:rsidRPr="002002E4">
        <w:rPr>
          <w:rFonts w:asciiTheme="minorBidi" w:eastAsia="Calibri" w:hAnsiTheme="minorBidi" w:cstheme="minorBidi"/>
          <w:sz w:val="22"/>
          <w:szCs w:val="22"/>
          <w:rtl/>
        </w:rPr>
        <w:t xml:space="preserve">תרשים עולה כי בישראל אומדן זה עומד על כארבע נקודות לשנה. נתון זה מעמיד אותה במקום השמיני מבחינת גודל השיפור השנתי במתמטיקה. במדינות ההשוואה, ארצות הברית, </w:t>
      </w:r>
      <w:r w:rsidR="000B5FF2" w:rsidRPr="002002E4">
        <w:rPr>
          <w:rFonts w:asciiTheme="minorBidi" w:eastAsia="Calibri" w:hAnsiTheme="minorBidi" w:cstheme="minorBidi"/>
          <w:sz w:val="22"/>
          <w:szCs w:val="22"/>
          <w:rtl/>
        </w:rPr>
        <w:t>קוריאה</w:t>
      </w:r>
      <w:r w:rsidRPr="002002E4">
        <w:rPr>
          <w:rFonts w:asciiTheme="minorBidi" w:eastAsia="Calibri" w:hAnsiTheme="minorBidi" w:cstheme="minorBidi"/>
          <w:sz w:val="22"/>
          <w:szCs w:val="22"/>
          <w:rtl/>
        </w:rPr>
        <w:t xml:space="preserve"> פורטוגל ומקסיקו חלה על</w:t>
      </w:r>
      <w:r w:rsidR="000B5FF2" w:rsidRPr="002002E4">
        <w:rPr>
          <w:rFonts w:asciiTheme="minorBidi" w:eastAsia="Calibri" w:hAnsiTheme="minorBidi" w:cstheme="minorBidi"/>
          <w:sz w:val="22"/>
          <w:szCs w:val="22"/>
          <w:rtl/>
        </w:rPr>
        <w:t>י</w:t>
      </w:r>
      <w:r w:rsidRPr="002002E4">
        <w:rPr>
          <w:rFonts w:asciiTheme="minorBidi" w:eastAsia="Calibri" w:hAnsiTheme="minorBidi" w:cstheme="minorBidi"/>
          <w:sz w:val="22"/>
          <w:szCs w:val="22"/>
          <w:rtl/>
        </w:rPr>
        <w:t>יה שנתית בסדרי גודל של כחצי נקודה עד שלוש נקודות. קנדה, ניו-זילנד ופינלנד</w:t>
      </w:r>
      <w:r w:rsidR="000B5FF2" w:rsidRPr="002002E4">
        <w:rPr>
          <w:rFonts w:asciiTheme="minorBidi" w:eastAsia="Calibri" w:hAnsiTheme="minorBidi" w:cstheme="minorBidi"/>
          <w:sz w:val="22"/>
          <w:szCs w:val="22"/>
          <w:rtl/>
        </w:rPr>
        <w:t>,</w:t>
      </w:r>
      <w:r w:rsidRPr="002002E4">
        <w:rPr>
          <w:rFonts w:asciiTheme="minorBidi" w:eastAsia="Calibri" w:hAnsiTheme="minorBidi" w:cstheme="minorBidi"/>
          <w:sz w:val="22"/>
          <w:szCs w:val="22"/>
          <w:rtl/>
        </w:rPr>
        <w:t xml:space="preserve"> לעומת</w:t>
      </w:r>
      <w:r w:rsidR="000B5FF2" w:rsidRPr="002002E4">
        <w:rPr>
          <w:rFonts w:asciiTheme="minorBidi" w:eastAsia="Calibri" w:hAnsiTheme="minorBidi" w:cstheme="minorBidi"/>
          <w:sz w:val="22"/>
          <w:szCs w:val="22"/>
          <w:rtl/>
        </w:rPr>
        <w:t>ן</w:t>
      </w:r>
      <w:r w:rsidRPr="002002E4">
        <w:rPr>
          <w:rFonts w:asciiTheme="minorBidi" w:eastAsia="Calibri" w:hAnsiTheme="minorBidi" w:cstheme="minorBidi"/>
          <w:sz w:val="22"/>
          <w:szCs w:val="22"/>
          <w:rtl/>
        </w:rPr>
        <w:t>, נמצאות ב</w:t>
      </w:r>
      <w:r w:rsidR="000B5FF2" w:rsidRPr="002002E4">
        <w:rPr>
          <w:rFonts w:asciiTheme="minorBidi" w:eastAsia="Calibri" w:hAnsiTheme="minorBidi" w:cstheme="minorBidi"/>
          <w:sz w:val="22"/>
          <w:szCs w:val="22"/>
          <w:rtl/>
        </w:rPr>
        <w:t>ת</w:t>
      </w:r>
      <w:r w:rsidRPr="002002E4">
        <w:rPr>
          <w:rFonts w:asciiTheme="minorBidi" w:eastAsia="Calibri" w:hAnsiTheme="minorBidi" w:cstheme="minorBidi"/>
          <w:sz w:val="22"/>
          <w:szCs w:val="22"/>
          <w:rtl/>
        </w:rPr>
        <w:t>הליך של ירידה שנתית בציון בסדר גודל של נקודה אחת עד שלוש נקודות לשנה.</w:t>
      </w:r>
      <w:r w:rsidRPr="002002E4">
        <w:rPr>
          <w:rFonts w:asciiTheme="minorBidi" w:eastAsia="Calibri" w:hAnsiTheme="minorBidi" w:cstheme="minorBidi"/>
          <w:b/>
          <w:bCs/>
          <w:sz w:val="22"/>
          <w:szCs w:val="22"/>
          <w:rtl/>
        </w:rPr>
        <w:t xml:space="preserve"> </w:t>
      </w:r>
      <w:r w:rsidRPr="002002E4">
        <w:rPr>
          <w:rFonts w:asciiTheme="minorBidi" w:eastAsia="Calibri" w:hAnsiTheme="minorBidi" w:cstheme="minorBidi"/>
          <w:sz w:val="22"/>
          <w:szCs w:val="22"/>
          <w:rtl/>
        </w:rPr>
        <w:t xml:space="preserve">שיפור מתמשך </w:t>
      </w:r>
      <w:r w:rsidR="000B5FF2" w:rsidRPr="002002E4">
        <w:rPr>
          <w:rFonts w:asciiTheme="minorBidi" w:eastAsia="Calibri" w:hAnsiTheme="minorBidi" w:cstheme="minorBidi"/>
          <w:sz w:val="22"/>
          <w:szCs w:val="22"/>
          <w:rtl/>
        </w:rPr>
        <w:t>ו</w:t>
      </w:r>
      <w:r w:rsidRPr="002002E4">
        <w:rPr>
          <w:rFonts w:asciiTheme="minorBidi" w:eastAsia="Calibri" w:hAnsiTheme="minorBidi" w:cstheme="minorBidi"/>
          <w:sz w:val="22"/>
          <w:szCs w:val="22"/>
          <w:rtl/>
        </w:rPr>
        <w:t xml:space="preserve">מרשים זה של ישראל באוריינות מתמטיקה </w:t>
      </w:r>
      <w:r w:rsidR="000B5FF2" w:rsidRPr="002002E4">
        <w:rPr>
          <w:rFonts w:asciiTheme="minorBidi" w:eastAsia="Calibri" w:hAnsiTheme="minorBidi" w:cstheme="minorBidi"/>
          <w:sz w:val="22"/>
          <w:szCs w:val="22"/>
          <w:rtl/>
        </w:rPr>
        <w:t xml:space="preserve">בעשור האחרון </w:t>
      </w:r>
      <w:r w:rsidRPr="002002E4">
        <w:rPr>
          <w:rFonts w:asciiTheme="minorBidi" w:eastAsia="Calibri" w:hAnsiTheme="minorBidi" w:cstheme="minorBidi"/>
          <w:sz w:val="22"/>
          <w:szCs w:val="22"/>
          <w:rtl/>
        </w:rPr>
        <w:t>מ</w:t>
      </w:r>
      <w:r w:rsidR="000B5FF2" w:rsidRPr="002002E4">
        <w:rPr>
          <w:rFonts w:asciiTheme="minorBidi" w:eastAsia="Calibri" w:hAnsiTheme="minorBidi" w:cstheme="minorBidi"/>
          <w:sz w:val="22"/>
          <w:szCs w:val="22"/>
          <w:rtl/>
        </w:rPr>
        <w:t>צוין</w:t>
      </w:r>
      <w:r w:rsidRPr="002002E4">
        <w:rPr>
          <w:rFonts w:asciiTheme="minorBidi" w:eastAsia="Calibri" w:hAnsiTheme="minorBidi" w:cstheme="minorBidi"/>
          <w:sz w:val="22"/>
          <w:szCs w:val="22"/>
          <w:rtl/>
        </w:rPr>
        <w:t xml:space="preserve"> בתיבה נפרדת בדוח פיזה ה</w:t>
      </w:r>
      <w:r w:rsidR="00333181" w:rsidRPr="002002E4">
        <w:rPr>
          <w:rFonts w:asciiTheme="minorBidi" w:eastAsia="Calibri" w:hAnsiTheme="minorBidi" w:cstheme="minorBidi"/>
          <w:sz w:val="22"/>
          <w:szCs w:val="22"/>
          <w:rtl/>
        </w:rPr>
        <w:t>בין-לאומי</w:t>
      </w:r>
      <w:r w:rsidR="000B5FF2" w:rsidRPr="002002E4">
        <w:rPr>
          <w:rFonts w:asciiTheme="minorBidi" w:eastAsia="Calibri" w:hAnsiTheme="minorBidi" w:cstheme="minorBidi"/>
          <w:sz w:val="22"/>
          <w:szCs w:val="22"/>
          <w:rtl/>
        </w:rPr>
        <w:t xml:space="preserve"> 2012</w:t>
      </w:r>
      <w:r w:rsidRPr="002002E4">
        <w:rPr>
          <w:rFonts w:asciiTheme="minorBidi" w:eastAsia="Calibri" w:hAnsiTheme="minorBidi" w:cstheme="minorBidi"/>
          <w:sz w:val="20"/>
          <w:szCs w:val="20"/>
          <w:vertAlign w:val="superscript"/>
          <w:rtl/>
        </w:rPr>
        <w:footnoteReference w:id="40"/>
      </w:r>
      <w:r w:rsidRPr="002002E4">
        <w:rPr>
          <w:rFonts w:asciiTheme="minorBidi" w:eastAsia="Calibri" w:hAnsiTheme="minorBidi" w:cstheme="minorBidi"/>
          <w:sz w:val="22"/>
          <w:szCs w:val="22"/>
          <w:rtl/>
        </w:rPr>
        <w:t xml:space="preserve">. </w:t>
      </w:r>
      <w:r w:rsidRPr="002002E4">
        <w:rPr>
          <w:rFonts w:asciiTheme="minorBidi" w:eastAsia="Calibri" w:hAnsiTheme="minorBidi" w:cstheme="minorBidi"/>
          <w:b/>
          <w:bCs/>
          <w:sz w:val="22"/>
          <w:szCs w:val="22"/>
          <w:rtl/>
        </w:rPr>
        <w:t>בתרשים 4.5</w:t>
      </w:r>
      <w:r w:rsidRPr="002002E4">
        <w:rPr>
          <w:rFonts w:asciiTheme="minorBidi" w:eastAsia="Calibri" w:hAnsiTheme="minorBidi" w:cstheme="minorBidi"/>
          <w:sz w:val="22"/>
          <w:szCs w:val="22"/>
          <w:rtl/>
        </w:rPr>
        <w:t xml:space="preserve"> מוצג הציון הממוצע במתמטיקה בישראל בשלושת </w:t>
      </w:r>
      <w:r w:rsidR="000B5FF2" w:rsidRPr="002002E4">
        <w:rPr>
          <w:rFonts w:asciiTheme="minorBidi" w:eastAsia="Calibri" w:hAnsiTheme="minorBidi" w:cstheme="minorBidi"/>
          <w:sz w:val="22"/>
          <w:szCs w:val="22"/>
          <w:rtl/>
        </w:rPr>
        <w:t>ה</w:t>
      </w:r>
      <w:r w:rsidRPr="002002E4">
        <w:rPr>
          <w:rFonts w:asciiTheme="minorBidi" w:eastAsia="Calibri" w:hAnsiTheme="minorBidi" w:cstheme="minorBidi"/>
          <w:sz w:val="22"/>
          <w:szCs w:val="22"/>
          <w:rtl/>
        </w:rPr>
        <w:t>מחזורי</w:t>
      </w:r>
      <w:r w:rsidR="000B5FF2" w:rsidRPr="002002E4">
        <w:rPr>
          <w:rFonts w:asciiTheme="minorBidi" w:eastAsia="Calibri" w:hAnsiTheme="minorBidi" w:cstheme="minorBidi"/>
          <w:sz w:val="22"/>
          <w:szCs w:val="22"/>
          <w:rtl/>
        </w:rPr>
        <w:t>ם</w:t>
      </w:r>
      <w:r w:rsidRPr="002002E4">
        <w:rPr>
          <w:rFonts w:asciiTheme="minorBidi" w:eastAsia="Calibri" w:hAnsiTheme="minorBidi" w:cstheme="minorBidi"/>
          <w:sz w:val="22"/>
          <w:szCs w:val="22"/>
          <w:rtl/>
        </w:rPr>
        <w:t xml:space="preserve"> האחרונים</w:t>
      </w:r>
      <w:r w:rsidR="000B5FF2" w:rsidRPr="002002E4">
        <w:rPr>
          <w:rFonts w:asciiTheme="minorBidi" w:eastAsia="Calibri" w:hAnsiTheme="minorBidi" w:cstheme="minorBidi"/>
          <w:sz w:val="22"/>
          <w:szCs w:val="22"/>
          <w:rtl/>
        </w:rPr>
        <w:t xml:space="preserve"> של מחקר פיזה</w:t>
      </w:r>
      <w:r w:rsidRPr="002002E4">
        <w:rPr>
          <w:rFonts w:asciiTheme="minorBidi" w:eastAsia="Calibri" w:hAnsiTheme="minorBidi" w:cstheme="minorBidi"/>
          <w:sz w:val="22"/>
          <w:szCs w:val="22"/>
          <w:rtl/>
        </w:rPr>
        <w:t xml:space="preserve">, ואכן </w:t>
      </w:r>
      <w:r w:rsidR="000B5FF2" w:rsidRPr="002002E4">
        <w:rPr>
          <w:rFonts w:asciiTheme="minorBidi" w:eastAsia="Calibri" w:hAnsiTheme="minorBidi" w:cstheme="minorBidi"/>
          <w:sz w:val="22"/>
          <w:szCs w:val="22"/>
          <w:rtl/>
        </w:rPr>
        <w:t xml:space="preserve">אפשר </w:t>
      </w:r>
      <w:r w:rsidRPr="002002E4">
        <w:rPr>
          <w:rFonts w:asciiTheme="minorBidi" w:eastAsia="Calibri" w:hAnsiTheme="minorBidi" w:cstheme="minorBidi"/>
          <w:sz w:val="22"/>
          <w:szCs w:val="22"/>
          <w:rtl/>
        </w:rPr>
        <w:t xml:space="preserve">לראות </w:t>
      </w:r>
      <w:r w:rsidR="000B5FF2" w:rsidRPr="002002E4">
        <w:rPr>
          <w:rFonts w:asciiTheme="minorBidi" w:eastAsia="Calibri" w:hAnsiTheme="minorBidi" w:cstheme="minorBidi"/>
          <w:sz w:val="22"/>
          <w:szCs w:val="22"/>
          <w:rtl/>
        </w:rPr>
        <w:t>ב</w:t>
      </w:r>
      <w:r w:rsidRPr="002002E4">
        <w:rPr>
          <w:rFonts w:asciiTheme="minorBidi" w:eastAsia="Calibri" w:hAnsiTheme="minorBidi" w:cstheme="minorBidi"/>
          <w:sz w:val="22"/>
          <w:szCs w:val="22"/>
          <w:rtl/>
        </w:rPr>
        <w:t xml:space="preserve">תרשים כי בין 2006 ל-2012 </w:t>
      </w:r>
      <w:r w:rsidR="000B5FF2" w:rsidRPr="002002E4">
        <w:rPr>
          <w:rFonts w:asciiTheme="minorBidi" w:eastAsia="Calibri" w:hAnsiTheme="minorBidi" w:cstheme="minorBidi"/>
          <w:sz w:val="22"/>
          <w:szCs w:val="22"/>
          <w:rtl/>
        </w:rPr>
        <w:t xml:space="preserve">עלה </w:t>
      </w:r>
      <w:r w:rsidRPr="002002E4">
        <w:rPr>
          <w:rFonts w:asciiTheme="minorBidi" w:eastAsia="Calibri" w:hAnsiTheme="minorBidi" w:cstheme="minorBidi"/>
          <w:sz w:val="22"/>
          <w:szCs w:val="22"/>
          <w:rtl/>
        </w:rPr>
        <w:t>הציון הכולל הממוצע באוריינות מתמטית בישראל ב-24 נקודות במצטבר, עלי</w:t>
      </w:r>
      <w:r w:rsidR="000B5FF2" w:rsidRPr="002002E4">
        <w:rPr>
          <w:rFonts w:asciiTheme="minorBidi" w:eastAsia="Calibri" w:hAnsiTheme="minorBidi" w:cstheme="minorBidi"/>
          <w:sz w:val="22"/>
          <w:szCs w:val="22"/>
          <w:rtl/>
        </w:rPr>
        <w:t>י</w:t>
      </w:r>
      <w:r w:rsidRPr="002002E4">
        <w:rPr>
          <w:rFonts w:asciiTheme="minorBidi" w:eastAsia="Calibri" w:hAnsiTheme="minorBidi" w:cstheme="minorBidi"/>
          <w:sz w:val="22"/>
          <w:szCs w:val="22"/>
          <w:rtl/>
        </w:rPr>
        <w:t>ה שאפשר לייחס בעיקר ל</w:t>
      </w:r>
      <w:r w:rsidR="000B5FF2" w:rsidRPr="002002E4">
        <w:rPr>
          <w:rFonts w:asciiTheme="minorBidi" w:eastAsia="Calibri" w:hAnsiTheme="minorBidi" w:cstheme="minorBidi"/>
          <w:sz w:val="22"/>
          <w:szCs w:val="22"/>
          <w:rtl/>
        </w:rPr>
        <w:t>שיפור</w:t>
      </w:r>
      <w:r w:rsidRPr="002002E4">
        <w:rPr>
          <w:rFonts w:asciiTheme="minorBidi" w:eastAsia="Calibri" w:hAnsiTheme="minorBidi" w:cstheme="minorBidi"/>
          <w:sz w:val="22"/>
          <w:szCs w:val="22"/>
          <w:rtl/>
        </w:rPr>
        <w:t xml:space="preserve"> </w:t>
      </w:r>
      <w:r w:rsidR="000B5FF2" w:rsidRPr="002002E4">
        <w:rPr>
          <w:rFonts w:asciiTheme="minorBidi" w:eastAsia="Calibri" w:hAnsiTheme="minorBidi" w:cstheme="minorBidi"/>
          <w:sz w:val="22"/>
          <w:szCs w:val="22"/>
          <w:rtl/>
        </w:rPr>
        <w:t xml:space="preserve">ניכר </w:t>
      </w:r>
      <w:r w:rsidRPr="002002E4">
        <w:rPr>
          <w:rFonts w:asciiTheme="minorBidi" w:eastAsia="Calibri" w:hAnsiTheme="minorBidi" w:cstheme="minorBidi"/>
          <w:sz w:val="22"/>
          <w:szCs w:val="22"/>
          <w:rtl/>
        </w:rPr>
        <w:t xml:space="preserve">בהישגים בין מחקר פיזה 2009 למחקר פיזה 2012. </w:t>
      </w:r>
      <w:r w:rsidR="000B5FF2" w:rsidRPr="002002E4">
        <w:rPr>
          <w:rFonts w:asciiTheme="minorBidi" w:eastAsia="Calibri" w:hAnsiTheme="minorBidi" w:cstheme="minorBidi"/>
          <w:sz w:val="22"/>
          <w:szCs w:val="22"/>
          <w:rtl/>
        </w:rPr>
        <w:t xml:space="preserve">כמו כן </w:t>
      </w:r>
      <w:r w:rsidRPr="002002E4">
        <w:rPr>
          <w:rFonts w:asciiTheme="minorBidi" w:eastAsia="Calibri" w:hAnsiTheme="minorBidi" w:cstheme="minorBidi"/>
          <w:sz w:val="22"/>
          <w:szCs w:val="22"/>
          <w:rtl/>
        </w:rPr>
        <w:t>חשוב לציין כי לצד העלייה בממוצע של ישראל נרשם צמצום מתמשך בשיעור התלמידים המתקשים, הנמצאים ברמת בקיאות נמוכה מרמה 2 (מ-42% ב-2006 ל-34% ב-2012)</w:t>
      </w:r>
      <w:r w:rsidR="006F6919" w:rsidRPr="002002E4">
        <w:rPr>
          <w:rFonts w:asciiTheme="minorBidi" w:eastAsia="Calibri" w:hAnsiTheme="minorBidi" w:cstheme="minorBidi"/>
          <w:sz w:val="22"/>
          <w:szCs w:val="22"/>
          <w:rtl/>
        </w:rPr>
        <w:t>,</w:t>
      </w:r>
      <w:r w:rsidRPr="002002E4">
        <w:rPr>
          <w:rFonts w:asciiTheme="minorBidi" w:eastAsia="Calibri" w:hAnsiTheme="minorBidi" w:cstheme="minorBidi"/>
          <w:sz w:val="22"/>
          <w:szCs w:val="22"/>
          <w:rtl/>
        </w:rPr>
        <w:t xml:space="preserve"> ועלייה קלה בשיעור התלמידים המצטיינים ברמות 5 ו-6 (מ-6% ב-2006 ל-9% ב-2012). עם זאת חשוב </w:t>
      </w:r>
      <w:r w:rsidR="006F6919" w:rsidRPr="002002E4">
        <w:rPr>
          <w:rFonts w:asciiTheme="minorBidi" w:eastAsia="Calibri" w:hAnsiTheme="minorBidi" w:cstheme="minorBidi"/>
          <w:sz w:val="22"/>
          <w:szCs w:val="22"/>
          <w:rtl/>
        </w:rPr>
        <w:t xml:space="preserve">גם </w:t>
      </w:r>
      <w:r w:rsidRPr="002002E4">
        <w:rPr>
          <w:rFonts w:asciiTheme="minorBidi" w:eastAsia="Calibri" w:hAnsiTheme="minorBidi" w:cstheme="minorBidi"/>
          <w:sz w:val="22"/>
          <w:szCs w:val="22"/>
          <w:rtl/>
        </w:rPr>
        <w:t>לציין כי למרות העלייה המרשימה בהישגים באוריינות מתמטיקה (</w:t>
      </w:r>
      <w:r w:rsidR="006F6919" w:rsidRPr="002002E4">
        <w:rPr>
          <w:rFonts w:asciiTheme="minorBidi" w:eastAsia="Calibri" w:hAnsiTheme="minorBidi" w:cstheme="minorBidi"/>
          <w:sz w:val="22"/>
          <w:szCs w:val="22"/>
          <w:rtl/>
        </w:rPr>
        <w:t>ובכלל זה</w:t>
      </w:r>
      <w:r w:rsidRPr="002002E4">
        <w:rPr>
          <w:rFonts w:asciiTheme="minorBidi" w:eastAsia="Calibri" w:hAnsiTheme="minorBidi" w:cstheme="minorBidi"/>
          <w:sz w:val="22"/>
          <w:szCs w:val="22"/>
          <w:rtl/>
        </w:rPr>
        <w:t xml:space="preserve"> ה</w:t>
      </w:r>
      <w:r w:rsidR="006F6919" w:rsidRPr="002002E4">
        <w:rPr>
          <w:rFonts w:asciiTheme="minorBidi" w:eastAsia="Calibri" w:hAnsiTheme="minorBidi" w:cstheme="minorBidi"/>
          <w:sz w:val="22"/>
          <w:szCs w:val="22"/>
          <w:rtl/>
        </w:rPr>
        <w:t>ירידה</w:t>
      </w:r>
      <w:r w:rsidRPr="002002E4">
        <w:rPr>
          <w:rFonts w:asciiTheme="minorBidi" w:eastAsia="Calibri" w:hAnsiTheme="minorBidi" w:cstheme="minorBidi"/>
          <w:sz w:val="22"/>
          <w:szCs w:val="22"/>
          <w:rtl/>
        </w:rPr>
        <w:t xml:space="preserve"> בשיעור התלמידים המתקשים והעלי</w:t>
      </w:r>
      <w:r w:rsidR="006F6919" w:rsidRPr="002002E4">
        <w:rPr>
          <w:rFonts w:asciiTheme="minorBidi" w:eastAsia="Calibri" w:hAnsiTheme="minorBidi" w:cstheme="minorBidi"/>
          <w:sz w:val="22"/>
          <w:szCs w:val="22"/>
          <w:rtl/>
        </w:rPr>
        <w:t>י</w:t>
      </w:r>
      <w:r w:rsidRPr="002002E4">
        <w:rPr>
          <w:rFonts w:asciiTheme="minorBidi" w:eastAsia="Calibri" w:hAnsiTheme="minorBidi" w:cstheme="minorBidi"/>
          <w:sz w:val="22"/>
          <w:szCs w:val="22"/>
          <w:rtl/>
        </w:rPr>
        <w:t>ה בשיעור המצטיינים)</w:t>
      </w:r>
      <w:r w:rsidR="006F6919" w:rsidRPr="002002E4">
        <w:rPr>
          <w:rFonts w:asciiTheme="minorBidi" w:eastAsia="Calibri" w:hAnsiTheme="minorBidi" w:cstheme="minorBidi"/>
          <w:sz w:val="22"/>
          <w:szCs w:val="22"/>
          <w:rtl/>
        </w:rPr>
        <w:t>,</w:t>
      </w:r>
      <w:r w:rsidRPr="002002E4">
        <w:rPr>
          <w:rFonts w:asciiTheme="minorBidi" w:eastAsia="Calibri" w:hAnsiTheme="minorBidi" w:cstheme="minorBidi"/>
          <w:sz w:val="22"/>
          <w:szCs w:val="22"/>
          <w:rtl/>
        </w:rPr>
        <w:t xml:space="preserve"> ישראל </w:t>
      </w:r>
      <w:r w:rsidR="006F6919" w:rsidRPr="002002E4">
        <w:rPr>
          <w:rFonts w:asciiTheme="minorBidi" w:eastAsia="Calibri" w:hAnsiTheme="minorBidi" w:cstheme="minorBidi"/>
          <w:sz w:val="22"/>
          <w:szCs w:val="22"/>
          <w:rtl/>
        </w:rPr>
        <w:t xml:space="preserve">עודנה </w:t>
      </w:r>
      <w:r w:rsidRPr="002002E4">
        <w:rPr>
          <w:rFonts w:asciiTheme="minorBidi" w:eastAsia="Calibri" w:hAnsiTheme="minorBidi" w:cstheme="minorBidi"/>
          <w:sz w:val="22"/>
          <w:szCs w:val="22"/>
          <w:rtl/>
        </w:rPr>
        <w:t>מדורגת לאורך השנים בערך במקום ה-40 במדרג המדינות המשתתפות ובתחתית רשימת מדינות ה-</w:t>
      </w:r>
      <w:r w:rsidRPr="002002E4">
        <w:rPr>
          <w:rFonts w:asciiTheme="minorBidi" w:eastAsia="Calibri" w:hAnsiTheme="minorBidi" w:cstheme="minorBidi"/>
          <w:sz w:val="22"/>
          <w:szCs w:val="22"/>
        </w:rPr>
        <w:t>OECD</w:t>
      </w:r>
      <w:r w:rsidRPr="002002E4">
        <w:rPr>
          <w:rFonts w:asciiTheme="minorBidi" w:eastAsia="Calibri" w:hAnsiTheme="minorBidi" w:cstheme="minorBidi"/>
          <w:sz w:val="22"/>
          <w:szCs w:val="22"/>
          <w:rtl/>
        </w:rPr>
        <w:t xml:space="preserve">.  </w:t>
      </w:r>
    </w:p>
    <w:p w:rsidR="001E6181" w:rsidRPr="002002E4" w:rsidRDefault="001E6181" w:rsidP="001E6181">
      <w:pPr>
        <w:tabs>
          <w:tab w:val="left" w:pos="1415"/>
        </w:tabs>
        <w:bidi/>
        <w:spacing w:after="200"/>
        <w:contextualSpacing/>
        <w:jc w:val="both"/>
        <w:rPr>
          <w:rFonts w:asciiTheme="minorBidi" w:hAnsiTheme="minorBidi" w:cstheme="minorBidi"/>
          <w:b/>
          <w:bCs/>
          <w:sz w:val="20"/>
          <w:szCs w:val="20"/>
          <w:rtl/>
        </w:rPr>
      </w:pPr>
    </w:p>
    <w:p w:rsidR="001E6181" w:rsidRPr="002002E4" w:rsidRDefault="001E6181" w:rsidP="006F6919">
      <w:pPr>
        <w:tabs>
          <w:tab w:val="left" w:pos="1415"/>
        </w:tabs>
        <w:bidi/>
        <w:spacing w:after="200"/>
        <w:contextualSpacing/>
        <w:jc w:val="both"/>
        <w:rPr>
          <w:rFonts w:asciiTheme="minorBidi" w:hAnsiTheme="minorBidi" w:cstheme="minorBidi"/>
          <w:b/>
          <w:bCs/>
          <w:sz w:val="20"/>
          <w:szCs w:val="20"/>
          <w:rtl/>
        </w:rPr>
      </w:pPr>
      <w:r w:rsidRPr="002002E4">
        <w:rPr>
          <w:rFonts w:asciiTheme="minorBidi" w:hAnsiTheme="minorBidi" w:cstheme="minorBidi"/>
          <w:b/>
          <w:bCs/>
          <w:sz w:val="20"/>
          <w:szCs w:val="20"/>
          <w:rtl/>
        </w:rPr>
        <w:t>תרשים 4.4: אומדן שינוי שנתי בציון הממוצע במתמטיקה לאורך מחקרי פיזה בין 2003 ל-2012</w:t>
      </w:r>
    </w:p>
    <w:tbl>
      <w:tblPr>
        <w:tblStyle w:val="92"/>
        <w:bidiVisual/>
        <w:tblW w:w="5000" w:type="pct"/>
        <w:tblLook w:val="04A0" w:firstRow="1" w:lastRow="0" w:firstColumn="1" w:lastColumn="0" w:noHBand="0" w:noVBand="1"/>
      </w:tblPr>
      <w:tblGrid>
        <w:gridCol w:w="9286"/>
      </w:tblGrid>
      <w:tr w:rsidR="001E6181" w:rsidRPr="002002E4" w:rsidTr="00D967A8">
        <w:tc>
          <w:tcPr>
            <w:tcW w:w="5000" w:type="pct"/>
          </w:tcPr>
          <w:p w:rsidR="001E6181" w:rsidRPr="002002E4" w:rsidRDefault="001E6181" w:rsidP="001E6181">
            <w:pPr>
              <w:tabs>
                <w:tab w:val="left" w:pos="1415"/>
              </w:tabs>
              <w:bidi/>
              <w:spacing w:after="200"/>
              <w:contextualSpacing/>
              <w:jc w:val="both"/>
              <w:rPr>
                <w:rFonts w:ascii="Arial" w:hAnsiTheme="minorBidi" w:cstheme="minorBidi"/>
                <w:b/>
                <w:bCs/>
                <w:sz w:val="22"/>
                <w:szCs w:val="22"/>
                <w:rtl/>
              </w:rPr>
            </w:pPr>
            <w:r w:rsidRPr="002002E4">
              <w:rPr>
                <w:rFonts w:asciiTheme="minorBidi" w:hAnsiTheme="minorBidi" w:cstheme="minorBidi"/>
                <w:b/>
                <w:bCs/>
                <w:noProof/>
              </w:rPr>
              <w:drawing>
                <wp:inline distT="0" distB="0" distL="0" distR="0" wp14:anchorId="32ED35B1" wp14:editId="513184D1">
                  <wp:extent cx="5805577" cy="2915728"/>
                  <wp:effectExtent l="0" t="0" r="5080" b="0"/>
                  <wp:docPr id="19" name="תרשים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tc>
      </w:tr>
    </w:tbl>
    <w:p w:rsidR="001E6181" w:rsidRPr="002002E4" w:rsidRDefault="001E6181" w:rsidP="001E6181">
      <w:pPr>
        <w:tabs>
          <w:tab w:val="left" w:pos="1415"/>
        </w:tabs>
        <w:bidi/>
        <w:spacing w:after="200"/>
        <w:contextualSpacing/>
        <w:jc w:val="both"/>
        <w:rPr>
          <w:rFonts w:asciiTheme="minorBidi" w:hAnsiTheme="minorBidi" w:cstheme="minorBidi"/>
          <w:b/>
          <w:bCs/>
          <w:sz w:val="22"/>
          <w:szCs w:val="22"/>
          <w:rtl/>
        </w:rPr>
      </w:pPr>
    </w:p>
    <w:p w:rsidR="001E6181" w:rsidRDefault="001E6181" w:rsidP="001E6181">
      <w:pPr>
        <w:tabs>
          <w:tab w:val="left" w:pos="851"/>
        </w:tabs>
        <w:bidi/>
        <w:spacing w:before="240" w:after="120" w:line="360" w:lineRule="auto"/>
        <w:contextualSpacing/>
        <w:jc w:val="both"/>
        <w:rPr>
          <w:rFonts w:asciiTheme="minorBidi" w:hAnsiTheme="minorBidi" w:cstheme="minorBidi"/>
          <w:b/>
          <w:bCs/>
          <w:sz w:val="20"/>
          <w:szCs w:val="20"/>
          <w:rtl/>
        </w:rPr>
      </w:pPr>
    </w:p>
    <w:p w:rsidR="00FD0FD8" w:rsidRPr="002002E4" w:rsidRDefault="00FD0FD8" w:rsidP="00FD0FD8">
      <w:pPr>
        <w:tabs>
          <w:tab w:val="left" w:pos="851"/>
        </w:tabs>
        <w:bidi/>
        <w:spacing w:before="240" w:after="120" w:line="360" w:lineRule="auto"/>
        <w:contextualSpacing/>
        <w:jc w:val="both"/>
        <w:rPr>
          <w:rFonts w:asciiTheme="minorBidi" w:hAnsiTheme="minorBidi" w:cstheme="minorBidi"/>
          <w:b/>
          <w:bCs/>
          <w:sz w:val="20"/>
          <w:szCs w:val="20"/>
          <w:rtl/>
        </w:rPr>
      </w:pPr>
    </w:p>
    <w:p w:rsidR="001E6181" w:rsidRPr="002002E4" w:rsidRDefault="001E6181" w:rsidP="001F2943">
      <w:pPr>
        <w:tabs>
          <w:tab w:val="left" w:pos="851"/>
        </w:tabs>
        <w:bidi/>
        <w:spacing w:after="200"/>
        <w:contextualSpacing/>
        <w:jc w:val="both"/>
        <w:rPr>
          <w:rFonts w:asciiTheme="minorBidi" w:hAnsiTheme="minorBidi" w:cstheme="minorBidi"/>
          <w:b/>
          <w:bCs/>
          <w:sz w:val="22"/>
          <w:szCs w:val="22"/>
          <w:lang w:bidi="en-US"/>
        </w:rPr>
      </w:pPr>
      <w:r w:rsidRPr="002002E4">
        <w:rPr>
          <w:rFonts w:asciiTheme="minorBidi" w:hAnsiTheme="minorBidi" w:cstheme="minorBidi"/>
          <w:b/>
          <w:bCs/>
          <w:sz w:val="20"/>
          <w:szCs w:val="20"/>
          <w:rtl/>
        </w:rPr>
        <w:lastRenderedPageBreak/>
        <w:t>תרשים</w:t>
      </w:r>
      <w:r w:rsidRPr="002002E4">
        <w:rPr>
          <w:rFonts w:ascii="Arial" w:hAnsiTheme="minorBidi" w:cstheme="minorBidi"/>
          <w:b/>
          <w:bCs/>
          <w:sz w:val="20"/>
          <w:szCs w:val="20"/>
          <w:rtl/>
          <w:lang w:bidi="en-US"/>
        </w:rPr>
        <w:t xml:space="preserve"> </w:t>
      </w:r>
      <w:r w:rsidRPr="002002E4">
        <w:rPr>
          <w:rFonts w:asciiTheme="minorBidi" w:hAnsiTheme="minorBidi" w:cstheme="minorBidi"/>
          <w:b/>
          <w:bCs/>
          <w:sz w:val="20"/>
          <w:szCs w:val="20"/>
          <w:lang w:bidi="en-US"/>
        </w:rPr>
        <w:t>4.5</w:t>
      </w:r>
      <w:r w:rsidRPr="002002E4">
        <w:rPr>
          <w:rFonts w:ascii="Arial" w:hAnsiTheme="minorBidi" w:cstheme="minorBidi"/>
          <w:b/>
          <w:bCs/>
          <w:sz w:val="20"/>
          <w:szCs w:val="20"/>
          <w:rtl/>
          <w:lang w:bidi="en-US"/>
        </w:rPr>
        <w:t>:</w:t>
      </w:r>
      <w:r w:rsidRPr="002002E4">
        <w:rPr>
          <w:rFonts w:asciiTheme="minorBidi" w:hAnsiTheme="minorBidi" w:cstheme="minorBidi"/>
          <w:b/>
          <w:bCs/>
          <w:sz w:val="20"/>
          <w:szCs w:val="20"/>
        </w:rPr>
        <w:t xml:space="preserve"> </w:t>
      </w:r>
      <w:r w:rsidRPr="002002E4">
        <w:rPr>
          <w:rFonts w:asciiTheme="minorBidi" w:hAnsiTheme="minorBidi" w:cstheme="minorBidi"/>
          <w:b/>
          <w:bCs/>
          <w:sz w:val="20"/>
          <w:szCs w:val="20"/>
          <w:rtl/>
        </w:rPr>
        <w:t>הציון הממוצע במתמטיקה בישראל</w:t>
      </w:r>
      <w:r w:rsidRPr="002002E4">
        <w:rPr>
          <w:rFonts w:ascii="Arial" w:hAnsiTheme="minorBidi" w:cstheme="minorBidi"/>
          <w:b/>
          <w:bCs/>
          <w:sz w:val="20"/>
          <w:szCs w:val="20"/>
          <w:rtl/>
          <w:lang w:bidi="en-US"/>
        </w:rPr>
        <w:t xml:space="preserve"> </w:t>
      </w:r>
      <w:r w:rsidRPr="002002E4">
        <w:rPr>
          <w:rFonts w:asciiTheme="minorBidi" w:hAnsiTheme="minorBidi" w:cstheme="minorBidi"/>
          <w:b/>
          <w:bCs/>
          <w:sz w:val="20"/>
          <w:szCs w:val="20"/>
          <w:rtl/>
        </w:rPr>
        <w:t>במחקרי פיזה בין</w:t>
      </w:r>
      <w:r w:rsidR="001F2943" w:rsidRPr="002002E4">
        <w:rPr>
          <w:rFonts w:asciiTheme="minorBidi" w:hAnsiTheme="minorBidi" w:cstheme="minorBidi"/>
          <w:b/>
          <w:bCs/>
          <w:sz w:val="20"/>
          <w:szCs w:val="20"/>
          <w:rtl/>
        </w:rPr>
        <w:t xml:space="preserve"> השנים</w:t>
      </w:r>
      <w:r w:rsidR="00CA0395" w:rsidRPr="002002E4">
        <w:rPr>
          <w:rFonts w:asciiTheme="minorBidi" w:hAnsiTheme="minorBidi" w:cstheme="minorBidi"/>
          <w:b/>
          <w:bCs/>
          <w:sz w:val="20"/>
          <w:szCs w:val="20"/>
          <w:rtl/>
        </w:rPr>
        <w:t xml:space="preserve"> </w:t>
      </w:r>
      <w:r w:rsidRPr="002002E4">
        <w:rPr>
          <w:rFonts w:asciiTheme="minorBidi" w:hAnsiTheme="minorBidi" w:cstheme="minorBidi"/>
          <w:b/>
          <w:bCs/>
          <w:sz w:val="20"/>
          <w:szCs w:val="20"/>
          <w:lang w:bidi="en-US"/>
        </w:rPr>
        <w:t>2006</w:t>
      </w:r>
      <w:r w:rsidRPr="002002E4">
        <w:rPr>
          <w:rFonts w:ascii="Arial" w:hAnsiTheme="minorBidi" w:cstheme="minorBidi"/>
          <w:b/>
          <w:bCs/>
          <w:sz w:val="20"/>
          <w:szCs w:val="20"/>
          <w:rtl/>
          <w:lang w:bidi="en-US"/>
        </w:rPr>
        <w:t xml:space="preserve"> </w:t>
      </w:r>
      <w:r w:rsidR="001F2943" w:rsidRPr="002002E4">
        <w:rPr>
          <w:rFonts w:asciiTheme="minorBidi" w:hAnsiTheme="minorBidi" w:cstheme="minorBidi"/>
          <w:b/>
          <w:bCs/>
          <w:sz w:val="20"/>
          <w:szCs w:val="20"/>
          <w:rtl/>
        </w:rPr>
        <w:t>ו</w:t>
      </w:r>
      <w:r w:rsidR="00CA0395" w:rsidRPr="002002E4">
        <w:rPr>
          <w:rFonts w:asciiTheme="minorBidi" w:hAnsiTheme="minorBidi" w:cstheme="minorBidi"/>
          <w:b/>
          <w:bCs/>
          <w:sz w:val="20"/>
          <w:szCs w:val="20"/>
          <w:rtl/>
        </w:rPr>
        <w:t>-</w:t>
      </w:r>
      <w:r w:rsidRPr="002002E4">
        <w:rPr>
          <w:rFonts w:ascii="Arial" w:hAnsiTheme="minorBidi" w:cstheme="minorBidi"/>
          <w:b/>
          <w:bCs/>
          <w:sz w:val="20"/>
          <w:szCs w:val="20"/>
          <w:rtl/>
          <w:lang w:bidi="en-US"/>
        </w:rPr>
        <w:t>2012</w:t>
      </w:r>
    </w:p>
    <w:tbl>
      <w:tblPr>
        <w:tblStyle w:val="92"/>
        <w:bidiVisual/>
        <w:tblW w:w="5000" w:type="pct"/>
        <w:tblLook w:val="04A0" w:firstRow="1" w:lastRow="0" w:firstColumn="1" w:lastColumn="0" w:noHBand="0" w:noVBand="1"/>
      </w:tblPr>
      <w:tblGrid>
        <w:gridCol w:w="9286"/>
      </w:tblGrid>
      <w:tr w:rsidR="001E6181" w:rsidRPr="002002E4" w:rsidTr="00D967A8">
        <w:tc>
          <w:tcPr>
            <w:tcW w:w="5000" w:type="pct"/>
            <w:tcBorders>
              <w:top w:val="single" w:sz="4" w:space="0" w:color="auto"/>
            </w:tcBorders>
          </w:tcPr>
          <w:p w:rsidR="001E6181" w:rsidRPr="002002E4" w:rsidRDefault="001E6181" w:rsidP="001E6181">
            <w:pPr>
              <w:tabs>
                <w:tab w:val="left" w:pos="851"/>
              </w:tabs>
              <w:bidi/>
              <w:spacing w:before="240" w:after="120"/>
              <w:contextualSpacing/>
              <w:jc w:val="both"/>
              <w:rPr>
                <w:rFonts w:ascii="Arial" w:hAnsiTheme="minorBidi" w:cstheme="minorBidi"/>
                <w:b/>
                <w:bCs/>
                <w:sz w:val="20"/>
                <w:szCs w:val="20"/>
                <w:rtl/>
              </w:rPr>
            </w:pPr>
            <w:r w:rsidRPr="002002E4">
              <w:rPr>
                <w:rFonts w:asciiTheme="minorBidi" w:hAnsiTheme="minorBidi" w:cstheme="minorBidi"/>
                <w:noProof/>
                <w:sz w:val="20"/>
                <w:szCs w:val="20"/>
              </w:rPr>
              <w:drawing>
                <wp:inline distT="0" distB="0" distL="0" distR="0" wp14:anchorId="73C124A2" wp14:editId="53A74B78">
                  <wp:extent cx="5814203" cy="2682815"/>
                  <wp:effectExtent l="0" t="0" r="0" b="3810"/>
                  <wp:docPr id="20" name="תרשים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tc>
      </w:tr>
    </w:tbl>
    <w:p w:rsidR="001E6181" w:rsidRPr="002002E4" w:rsidRDefault="001E6181" w:rsidP="001E6181">
      <w:pPr>
        <w:tabs>
          <w:tab w:val="left" w:pos="851"/>
        </w:tabs>
        <w:bidi/>
        <w:spacing w:before="360" w:after="240" w:line="360" w:lineRule="auto"/>
        <w:contextualSpacing/>
        <w:jc w:val="both"/>
        <w:rPr>
          <w:rFonts w:asciiTheme="minorBidi" w:hAnsiTheme="minorBidi" w:cstheme="minorBidi"/>
          <w:b/>
          <w:bCs/>
          <w:noProof/>
          <w:rtl/>
        </w:rPr>
      </w:pPr>
    </w:p>
    <w:p w:rsidR="001E6181" w:rsidRPr="002002E4" w:rsidRDefault="001E6181" w:rsidP="001E6181">
      <w:pPr>
        <w:tabs>
          <w:tab w:val="left" w:pos="851"/>
        </w:tabs>
        <w:bidi/>
        <w:spacing w:before="360" w:after="240" w:line="360" w:lineRule="auto"/>
        <w:contextualSpacing/>
        <w:jc w:val="both"/>
        <w:rPr>
          <w:rFonts w:asciiTheme="minorBidi" w:hAnsiTheme="minorBidi" w:cstheme="minorBidi"/>
          <w:b/>
          <w:bCs/>
          <w:noProof/>
          <w:rtl/>
        </w:rPr>
      </w:pPr>
    </w:p>
    <w:p w:rsidR="001E6181" w:rsidRPr="002002E4" w:rsidRDefault="001E6181" w:rsidP="001E6181">
      <w:pPr>
        <w:tabs>
          <w:tab w:val="left" w:pos="851"/>
        </w:tabs>
        <w:bidi/>
        <w:spacing w:before="360" w:after="240" w:line="360" w:lineRule="auto"/>
        <w:contextualSpacing/>
        <w:jc w:val="both"/>
        <w:rPr>
          <w:rFonts w:asciiTheme="minorBidi" w:hAnsiTheme="minorBidi" w:cstheme="minorBidi"/>
          <w:b/>
          <w:bCs/>
          <w:noProof/>
          <w:rtl/>
        </w:rPr>
      </w:pPr>
      <w:r w:rsidRPr="002002E4">
        <w:rPr>
          <w:rFonts w:asciiTheme="minorBidi" w:hAnsiTheme="minorBidi" w:cstheme="minorBidi"/>
          <w:b/>
          <w:bCs/>
          <w:noProof/>
          <w:rtl/>
        </w:rPr>
        <w:t>4.1.2: ההישגים במתמטיקה במבט פנים-ישראלי</w:t>
      </w:r>
    </w:p>
    <w:p w:rsidR="001E6181" w:rsidRPr="002002E4" w:rsidRDefault="001E6181" w:rsidP="00B36F57">
      <w:pPr>
        <w:bidi/>
        <w:spacing w:before="120" w:after="120" w:line="360" w:lineRule="auto"/>
        <w:contextualSpacing/>
        <w:jc w:val="both"/>
        <w:rPr>
          <w:rFonts w:asciiTheme="minorBidi" w:eastAsia="Calibri" w:hAnsiTheme="minorBidi" w:cstheme="minorBidi"/>
          <w:sz w:val="22"/>
          <w:szCs w:val="22"/>
          <w:rtl/>
        </w:rPr>
      </w:pPr>
      <w:r w:rsidRPr="002002E4">
        <w:rPr>
          <w:rFonts w:asciiTheme="minorBidi" w:eastAsia="Calibri" w:hAnsiTheme="minorBidi" w:cstheme="minorBidi"/>
          <w:sz w:val="22"/>
          <w:szCs w:val="22"/>
          <w:rtl/>
        </w:rPr>
        <w:t>בחלק זה יוצגו הישגי התלמידים בישראל במתמטיקה במחקר פיזה 2012. הממצאים יוצגו לפי הפילוחים ה</w:t>
      </w:r>
      <w:r w:rsidR="006F6919" w:rsidRPr="002002E4">
        <w:rPr>
          <w:rFonts w:asciiTheme="minorBidi" w:eastAsia="Calibri" w:hAnsiTheme="minorBidi" w:cstheme="minorBidi"/>
          <w:sz w:val="22"/>
          <w:szCs w:val="22"/>
          <w:rtl/>
        </w:rPr>
        <w:t>אלה</w:t>
      </w:r>
      <w:r w:rsidRPr="002002E4">
        <w:rPr>
          <w:rFonts w:asciiTheme="minorBidi" w:eastAsia="Calibri" w:hAnsiTheme="minorBidi" w:cstheme="minorBidi"/>
          <w:sz w:val="22"/>
          <w:szCs w:val="22"/>
          <w:rtl/>
        </w:rPr>
        <w:t>: מגזר שפה ומגדר</w:t>
      </w:r>
      <w:r w:rsidRPr="002002E4">
        <w:rPr>
          <w:rFonts w:asciiTheme="minorBidi" w:eastAsia="Calibri" w:hAnsiTheme="minorBidi" w:cstheme="minorBidi"/>
          <w:sz w:val="22"/>
          <w:szCs w:val="22"/>
        </w:rPr>
        <w:t>;</w:t>
      </w:r>
      <w:r w:rsidRPr="002002E4">
        <w:rPr>
          <w:rFonts w:asciiTheme="minorBidi" w:eastAsia="Calibri" w:hAnsiTheme="minorBidi" w:cstheme="minorBidi"/>
          <w:sz w:val="22"/>
          <w:szCs w:val="22"/>
          <w:rtl/>
        </w:rPr>
        <w:t xml:space="preserve"> רקע חברתי-תרבותי-כלכלי</w:t>
      </w:r>
      <w:r w:rsidR="006F6919" w:rsidRPr="002002E4">
        <w:rPr>
          <w:rFonts w:asciiTheme="minorBidi" w:eastAsia="Calibri" w:hAnsiTheme="minorBidi" w:cstheme="minorBidi"/>
          <w:sz w:val="22"/>
          <w:szCs w:val="22"/>
          <w:rtl/>
        </w:rPr>
        <w:t>;</w:t>
      </w:r>
      <w:r w:rsidRPr="002002E4">
        <w:rPr>
          <w:rFonts w:asciiTheme="minorBidi" w:eastAsia="Calibri" w:hAnsiTheme="minorBidi" w:cstheme="minorBidi"/>
          <w:sz w:val="22"/>
          <w:szCs w:val="22"/>
          <w:rtl/>
        </w:rPr>
        <w:t xml:space="preserve"> סוג פיקוח. הממצאים בדבר תחומי התוכן הספציפיים (שינוי ויחסים, כמויות, מרחב וצורה, אי-ודאות ונתונים) יוצגו בפילוחים מפורטים פחות. הממצאים ומשמעויותיהם האפשריות יידונו בסוף פרק זה. </w:t>
      </w:r>
      <w:r w:rsidRPr="002002E4">
        <w:rPr>
          <w:rFonts w:asciiTheme="minorBidi" w:eastAsia="Calibri" w:hAnsiTheme="minorBidi" w:cstheme="minorBidi"/>
          <w:b/>
          <w:bCs/>
          <w:sz w:val="22"/>
          <w:szCs w:val="22"/>
          <w:rtl/>
        </w:rPr>
        <w:t>נספח 4ג לפרק זה</w:t>
      </w:r>
      <w:r w:rsidRPr="002002E4">
        <w:rPr>
          <w:rFonts w:asciiTheme="minorBidi" w:eastAsia="Calibri" w:hAnsiTheme="minorBidi" w:cstheme="minorBidi"/>
          <w:sz w:val="22"/>
          <w:szCs w:val="22"/>
          <w:rtl/>
        </w:rPr>
        <w:t xml:space="preserve"> מציג את ג</w:t>
      </w:r>
      <w:r w:rsidR="006F6919" w:rsidRPr="002002E4">
        <w:rPr>
          <w:rFonts w:asciiTheme="minorBidi" w:eastAsia="Calibri" w:hAnsiTheme="minorBidi" w:cstheme="minorBidi"/>
          <w:sz w:val="22"/>
          <w:szCs w:val="22"/>
          <w:rtl/>
        </w:rPr>
        <w:t>ו</w:t>
      </w:r>
      <w:r w:rsidRPr="002002E4">
        <w:rPr>
          <w:rFonts w:asciiTheme="minorBidi" w:eastAsia="Calibri" w:hAnsiTheme="minorBidi" w:cstheme="minorBidi"/>
          <w:sz w:val="22"/>
          <w:szCs w:val="22"/>
          <w:rtl/>
        </w:rPr>
        <w:t>דלי</w:t>
      </w:r>
      <w:r w:rsidR="006F6919" w:rsidRPr="002002E4">
        <w:rPr>
          <w:rFonts w:asciiTheme="minorBidi" w:eastAsia="Calibri" w:hAnsiTheme="minorBidi" w:cstheme="minorBidi"/>
          <w:sz w:val="22"/>
          <w:szCs w:val="22"/>
          <w:rtl/>
        </w:rPr>
        <w:t>הן של</w:t>
      </w:r>
      <w:r w:rsidRPr="002002E4">
        <w:rPr>
          <w:rFonts w:asciiTheme="minorBidi" w:eastAsia="Calibri" w:hAnsiTheme="minorBidi" w:cstheme="minorBidi"/>
          <w:sz w:val="22"/>
          <w:szCs w:val="22"/>
          <w:rtl/>
        </w:rPr>
        <w:t xml:space="preserve"> קבוצות האוכלוסייה השונות לפי הפילוחים השונים.</w:t>
      </w:r>
    </w:p>
    <w:p w:rsidR="001E6181" w:rsidRPr="002002E4" w:rsidRDefault="001E6181" w:rsidP="001E6181">
      <w:pPr>
        <w:bidi/>
        <w:spacing w:before="120" w:after="120" w:line="360" w:lineRule="auto"/>
        <w:contextualSpacing/>
        <w:jc w:val="both"/>
        <w:rPr>
          <w:rFonts w:asciiTheme="minorBidi" w:eastAsia="Calibri" w:hAnsiTheme="minorBidi" w:cstheme="minorBidi"/>
          <w:sz w:val="22"/>
          <w:szCs w:val="22"/>
          <w:rtl/>
        </w:rPr>
      </w:pPr>
    </w:p>
    <w:p w:rsidR="001E6181" w:rsidRPr="002002E4" w:rsidRDefault="001E6181" w:rsidP="001E6181">
      <w:pPr>
        <w:tabs>
          <w:tab w:val="left" w:pos="851"/>
        </w:tabs>
        <w:bidi/>
        <w:spacing w:before="240" w:after="240" w:line="360" w:lineRule="auto"/>
        <w:contextualSpacing/>
        <w:jc w:val="both"/>
        <w:rPr>
          <w:rFonts w:asciiTheme="minorBidi" w:hAnsiTheme="minorBidi" w:cstheme="minorBidi"/>
          <w:b/>
          <w:bCs/>
          <w:noProof/>
          <w:rtl/>
        </w:rPr>
      </w:pPr>
      <w:r w:rsidRPr="002002E4">
        <w:rPr>
          <w:rFonts w:asciiTheme="minorBidi" w:hAnsiTheme="minorBidi" w:cstheme="minorBidi"/>
          <w:b/>
          <w:bCs/>
          <w:noProof/>
          <w:rtl/>
        </w:rPr>
        <w:t xml:space="preserve">4.1.2.1: </w:t>
      </w:r>
      <w:r w:rsidR="00FD1750" w:rsidRPr="002002E4">
        <w:rPr>
          <w:rFonts w:asciiTheme="minorBidi" w:hAnsiTheme="minorBidi" w:cstheme="minorBidi"/>
          <w:b/>
          <w:bCs/>
          <w:noProof/>
          <w:rtl/>
        </w:rPr>
        <w:t>ה</w:t>
      </w:r>
      <w:r w:rsidRPr="002002E4">
        <w:rPr>
          <w:rFonts w:asciiTheme="minorBidi" w:hAnsiTheme="minorBidi" w:cstheme="minorBidi"/>
          <w:b/>
          <w:bCs/>
          <w:noProof/>
          <w:rtl/>
        </w:rPr>
        <w:t>הישגים במתמטיקה לפי מגזר שפה ולפי מגדר</w:t>
      </w:r>
    </w:p>
    <w:p w:rsidR="001E6181" w:rsidRPr="002002E4" w:rsidRDefault="001E6181" w:rsidP="00F30988">
      <w:pPr>
        <w:bidi/>
        <w:spacing w:before="120" w:after="120" w:line="360" w:lineRule="auto"/>
        <w:contextualSpacing/>
        <w:jc w:val="both"/>
        <w:rPr>
          <w:rFonts w:asciiTheme="minorBidi" w:eastAsia="Calibri" w:hAnsiTheme="minorBidi" w:cstheme="minorBidi"/>
          <w:sz w:val="22"/>
          <w:szCs w:val="22"/>
          <w:rtl/>
        </w:rPr>
      </w:pPr>
      <w:r w:rsidRPr="002002E4">
        <w:rPr>
          <w:rFonts w:asciiTheme="minorBidi" w:eastAsia="Calibri" w:hAnsiTheme="minorBidi" w:cstheme="minorBidi"/>
          <w:b/>
          <w:bCs/>
          <w:sz w:val="22"/>
          <w:szCs w:val="22"/>
          <w:rtl/>
        </w:rPr>
        <w:t>בתרשים 4.6</w:t>
      </w:r>
      <w:r w:rsidRPr="002002E4">
        <w:rPr>
          <w:rFonts w:asciiTheme="minorBidi" w:eastAsia="Calibri" w:hAnsiTheme="minorBidi" w:cstheme="minorBidi"/>
          <w:sz w:val="22"/>
          <w:szCs w:val="22"/>
          <w:rtl/>
        </w:rPr>
        <w:t xml:space="preserve"> מוצגים ממוצעי ההישגים במתמטיקה בישראל בפילוח לפי מגזר שפה (</w:t>
      </w:r>
      <w:r w:rsidR="006F6919" w:rsidRPr="002002E4">
        <w:rPr>
          <w:rFonts w:asciiTheme="minorBidi" w:eastAsia="Calibri" w:hAnsiTheme="minorBidi" w:cstheme="minorBidi"/>
          <w:sz w:val="22"/>
          <w:szCs w:val="22"/>
          <w:rtl/>
        </w:rPr>
        <w:t xml:space="preserve">בתי ספר </w:t>
      </w:r>
      <w:r w:rsidRPr="002002E4">
        <w:rPr>
          <w:rFonts w:asciiTheme="minorBidi" w:eastAsia="Calibri" w:hAnsiTheme="minorBidi" w:cstheme="minorBidi"/>
          <w:sz w:val="22"/>
          <w:szCs w:val="22"/>
          <w:rtl/>
        </w:rPr>
        <w:t>דוברי עברית</w:t>
      </w:r>
      <w:r w:rsidRPr="002002E4">
        <w:rPr>
          <w:rFonts w:asciiTheme="minorBidi" w:eastAsia="Calibri" w:hAnsiTheme="minorBidi" w:cstheme="minorBidi"/>
          <w:sz w:val="20"/>
          <w:szCs w:val="20"/>
          <w:vertAlign w:val="superscript"/>
          <w:rtl/>
        </w:rPr>
        <w:footnoteReference w:id="41"/>
      </w:r>
      <w:r w:rsidRPr="002002E4">
        <w:rPr>
          <w:rFonts w:asciiTheme="minorBidi" w:eastAsia="Calibri" w:hAnsiTheme="minorBidi" w:cstheme="minorBidi"/>
          <w:sz w:val="22"/>
          <w:szCs w:val="22"/>
          <w:rtl/>
        </w:rPr>
        <w:t xml:space="preserve"> ו</w:t>
      </w:r>
      <w:r w:rsidR="006F6919" w:rsidRPr="002002E4">
        <w:rPr>
          <w:rFonts w:asciiTheme="minorBidi" w:eastAsia="Calibri" w:hAnsiTheme="minorBidi" w:cstheme="minorBidi"/>
          <w:sz w:val="22"/>
          <w:szCs w:val="22"/>
          <w:rtl/>
        </w:rPr>
        <w:t xml:space="preserve">בתי ספר </w:t>
      </w:r>
      <w:r w:rsidRPr="002002E4">
        <w:rPr>
          <w:rFonts w:asciiTheme="minorBidi" w:eastAsia="Calibri" w:hAnsiTheme="minorBidi" w:cstheme="minorBidi"/>
          <w:sz w:val="22"/>
          <w:szCs w:val="22"/>
          <w:rtl/>
        </w:rPr>
        <w:t>דוברי ערבית</w:t>
      </w:r>
      <w:r w:rsidRPr="002002E4">
        <w:rPr>
          <w:rFonts w:asciiTheme="minorBidi" w:eastAsia="Calibri" w:hAnsiTheme="minorBidi" w:cstheme="minorBidi"/>
          <w:sz w:val="20"/>
          <w:szCs w:val="20"/>
          <w:vertAlign w:val="superscript"/>
          <w:rtl/>
        </w:rPr>
        <w:footnoteReference w:id="42"/>
      </w:r>
      <w:r w:rsidRPr="002002E4">
        <w:rPr>
          <w:rFonts w:asciiTheme="minorBidi" w:eastAsia="Calibri" w:hAnsiTheme="minorBidi" w:cstheme="minorBidi"/>
          <w:sz w:val="22"/>
          <w:szCs w:val="22"/>
          <w:rtl/>
        </w:rPr>
        <w:t>). מ</w:t>
      </w:r>
      <w:r w:rsidR="0065334C" w:rsidRPr="002002E4">
        <w:rPr>
          <w:rFonts w:asciiTheme="minorBidi" w:eastAsia="Calibri" w:hAnsiTheme="minorBidi" w:cstheme="minorBidi"/>
          <w:sz w:val="22"/>
          <w:szCs w:val="22"/>
          <w:rtl/>
        </w:rPr>
        <w:t>ה</w:t>
      </w:r>
      <w:r w:rsidRPr="002002E4">
        <w:rPr>
          <w:rFonts w:asciiTheme="minorBidi" w:eastAsia="Calibri" w:hAnsiTheme="minorBidi" w:cstheme="minorBidi"/>
          <w:sz w:val="22"/>
          <w:szCs w:val="22"/>
          <w:rtl/>
        </w:rPr>
        <w:t xml:space="preserve">תרשים עולה כי בקרב התלמידים בבתי ספר דוברי עברית ההישגים במתמטיקה גבוהים ב-101 נקודות (כסטיית תקן שלמה) מהישגי התלמידים בבתי ספר דוברי ערבית (489 לעומת 388 נקודות, בהתאמה). </w:t>
      </w:r>
      <w:r w:rsidRPr="002002E4">
        <w:rPr>
          <w:rFonts w:asciiTheme="minorBidi" w:hAnsiTheme="minorBidi" w:cstheme="minorBidi"/>
          <w:sz w:val="22"/>
          <w:szCs w:val="22"/>
          <w:rtl/>
        </w:rPr>
        <w:t>לו היו בו</w:t>
      </w:r>
      <w:r w:rsidR="00661F08" w:rsidRPr="002002E4">
        <w:rPr>
          <w:rFonts w:asciiTheme="minorBidi" w:hAnsiTheme="minorBidi" w:cstheme="minorBidi"/>
          <w:sz w:val="22"/>
          <w:szCs w:val="22"/>
          <w:rtl/>
        </w:rPr>
        <w:t>דק</w:t>
      </w:r>
      <w:r w:rsidRPr="002002E4">
        <w:rPr>
          <w:rFonts w:asciiTheme="minorBidi" w:hAnsiTheme="minorBidi" w:cstheme="minorBidi"/>
          <w:sz w:val="22"/>
          <w:szCs w:val="22"/>
          <w:rtl/>
        </w:rPr>
        <w:t xml:space="preserve">ים היכן ממוקם כל מגזר שפה במדרג המדינות לפי הישגיהן, אזי הישגי התלמידים </w:t>
      </w:r>
      <w:r w:rsidR="006F6919" w:rsidRPr="002002E4">
        <w:rPr>
          <w:rFonts w:asciiTheme="minorBidi" w:hAnsiTheme="minorBidi" w:cstheme="minorBidi"/>
          <w:sz w:val="22"/>
          <w:szCs w:val="22"/>
          <w:rtl/>
        </w:rPr>
        <w:t xml:space="preserve">בבתי ספר </w:t>
      </w:r>
      <w:r w:rsidRPr="002002E4">
        <w:rPr>
          <w:rFonts w:asciiTheme="minorBidi" w:hAnsiTheme="minorBidi" w:cstheme="minorBidi"/>
          <w:sz w:val="22"/>
          <w:szCs w:val="22"/>
          <w:rtl/>
        </w:rPr>
        <w:t>דוברי עברית היו דומים להישגי</w:t>
      </w:r>
      <w:r w:rsidR="006F6919" w:rsidRPr="002002E4">
        <w:rPr>
          <w:rFonts w:asciiTheme="minorBidi" w:hAnsiTheme="minorBidi" w:cstheme="minorBidi"/>
          <w:sz w:val="22"/>
          <w:szCs w:val="22"/>
          <w:rtl/>
        </w:rPr>
        <w:t>ם ב</w:t>
      </w:r>
      <w:r w:rsidRPr="002002E4">
        <w:rPr>
          <w:rFonts w:asciiTheme="minorBidi" w:hAnsiTheme="minorBidi" w:cstheme="minorBidi"/>
          <w:sz w:val="22"/>
          <w:szCs w:val="22"/>
          <w:rtl/>
        </w:rPr>
        <w:t>מדינות המדורגות סביב המקום ה-30 (מתוך 64)</w:t>
      </w:r>
      <w:r w:rsidR="006F6919" w:rsidRPr="002002E4">
        <w:rPr>
          <w:rFonts w:asciiTheme="minorBidi" w:hAnsiTheme="minorBidi" w:cstheme="minorBidi"/>
          <w:sz w:val="22"/>
          <w:szCs w:val="22"/>
          <w:rtl/>
        </w:rPr>
        <w:t>,</w:t>
      </w:r>
      <w:r w:rsidRPr="002002E4">
        <w:rPr>
          <w:rFonts w:asciiTheme="minorBidi" w:hAnsiTheme="minorBidi" w:cstheme="minorBidi"/>
          <w:sz w:val="22"/>
          <w:szCs w:val="22"/>
          <w:rtl/>
        </w:rPr>
        <w:t xml:space="preserve"> ואילו הישגי התלמידים </w:t>
      </w:r>
      <w:r w:rsidR="006F6919" w:rsidRPr="002002E4">
        <w:rPr>
          <w:rFonts w:asciiTheme="minorBidi" w:hAnsiTheme="minorBidi" w:cstheme="minorBidi"/>
          <w:sz w:val="22"/>
          <w:szCs w:val="22"/>
          <w:rtl/>
        </w:rPr>
        <w:t xml:space="preserve">בבתי ספר </w:t>
      </w:r>
      <w:r w:rsidRPr="002002E4">
        <w:rPr>
          <w:rFonts w:asciiTheme="minorBidi" w:hAnsiTheme="minorBidi" w:cstheme="minorBidi"/>
          <w:sz w:val="22"/>
          <w:szCs w:val="22"/>
          <w:rtl/>
        </w:rPr>
        <w:t>דוברי ערבית היו דומים להישגי</w:t>
      </w:r>
      <w:r w:rsidR="006F6919" w:rsidRPr="002002E4">
        <w:rPr>
          <w:rFonts w:asciiTheme="minorBidi" w:hAnsiTheme="minorBidi" w:cstheme="minorBidi"/>
          <w:sz w:val="22"/>
          <w:szCs w:val="22"/>
          <w:rtl/>
        </w:rPr>
        <w:t>ם ב</w:t>
      </w:r>
      <w:r w:rsidRPr="002002E4">
        <w:rPr>
          <w:rFonts w:asciiTheme="minorBidi" w:hAnsiTheme="minorBidi" w:cstheme="minorBidi"/>
          <w:sz w:val="22"/>
          <w:szCs w:val="22"/>
          <w:rtl/>
        </w:rPr>
        <w:t>מדינות המדורגות סביב המקום ה-60 (מתוך 64)</w:t>
      </w:r>
      <w:r w:rsidRPr="002002E4">
        <w:rPr>
          <w:rFonts w:asciiTheme="minorBidi" w:eastAsia="Calibri" w:hAnsiTheme="minorBidi" w:cstheme="minorBidi"/>
          <w:sz w:val="22"/>
          <w:szCs w:val="22"/>
          <w:rtl/>
        </w:rPr>
        <w:t>. כמו כן יש לציין כי הציון הממוצע של התלמידים בבתי ספר דוברי עברית דומה מא</w:t>
      </w:r>
      <w:r w:rsidR="006F6919" w:rsidRPr="002002E4">
        <w:rPr>
          <w:rFonts w:asciiTheme="minorBidi" w:eastAsia="Calibri" w:hAnsiTheme="minorBidi" w:cstheme="minorBidi"/>
          <w:sz w:val="22"/>
          <w:szCs w:val="22"/>
          <w:rtl/>
        </w:rPr>
        <w:t>ו</w:t>
      </w:r>
      <w:r w:rsidRPr="002002E4">
        <w:rPr>
          <w:rFonts w:asciiTheme="minorBidi" w:eastAsia="Calibri" w:hAnsiTheme="minorBidi" w:cstheme="minorBidi"/>
          <w:sz w:val="22"/>
          <w:szCs w:val="22"/>
          <w:rtl/>
        </w:rPr>
        <w:t>ד לממוצע ה-</w:t>
      </w:r>
      <w:r w:rsidRPr="002002E4">
        <w:rPr>
          <w:rFonts w:asciiTheme="minorBidi" w:eastAsia="Calibri" w:hAnsiTheme="minorBidi" w:cstheme="minorBidi"/>
          <w:sz w:val="22"/>
          <w:szCs w:val="22"/>
        </w:rPr>
        <w:t>OECD</w:t>
      </w:r>
      <w:r w:rsidRPr="002002E4">
        <w:rPr>
          <w:rFonts w:asciiTheme="minorBidi" w:eastAsia="Calibri" w:hAnsiTheme="minorBidi" w:cstheme="minorBidi"/>
          <w:sz w:val="22"/>
          <w:szCs w:val="22"/>
          <w:rtl/>
        </w:rPr>
        <w:t xml:space="preserve"> (494 נקודות). </w:t>
      </w:r>
      <w:r w:rsidRPr="002002E4">
        <w:rPr>
          <w:rFonts w:asciiTheme="minorBidi" w:hAnsiTheme="minorBidi" w:cstheme="minorBidi"/>
          <w:sz w:val="22"/>
          <w:szCs w:val="22"/>
          <w:rtl/>
        </w:rPr>
        <w:t>מבחינת שינויים לאורך השנים, בקרב תלמידים בבתי ספר דוברי עברית חלה עלי</w:t>
      </w:r>
      <w:r w:rsidR="006F6919" w:rsidRPr="002002E4">
        <w:rPr>
          <w:rFonts w:asciiTheme="minorBidi" w:hAnsiTheme="minorBidi" w:cstheme="minorBidi"/>
          <w:sz w:val="22"/>
          <w:szCs w:val="22"/>
          <w:rtl/>
        </w:rPr>
        <w:t>י</w:t>
      </w:r>
      <w:r w:rsidRPr="002002E4">
        <w:rPr>
          <w:rFonts w:asciiTheme="minorBidi" w:hAnsiTheme="minorBidi" w:cstheme="minorBidi"/>
          <w:sz w:val="22"/>
          <w:szCs w:val="22"/>
          <w:rtl/>
        </w:rPr>
        <w:t>ה של 29 נקודות בין מחקר 2006 למחקר 2012; בקרב תלמידים בבתי ספר דוברי ערבית חלה על</w:t>
      </w:r>
      <w:r w:rsidR="006F6919" w:rsidRPr="002002E4">
        <w:rPr>
          <w:rFonts w:asciiTheme="minorBidi" w:hAnsiTheme="minorBidi" w:cstheme="minorBidi"/>
          <w:sz w:val="22"/>
          <w:szCs w:val="22"/>
          <w:rtl/>
        </w:rPr>
        <w:t>י</w:t>
      </w:r>
      <w:r w:rsidRPr="002002E4">
        <w:rPr>
          <w:rFonts w:asciiTheme="minorBidi" w:hAnsiTheme="minorBidi" w:cstheme="minorBidi"/>
          <w:sz w:val="22"/>
          <w:szCs w:val="22"/>
          <w:rtl/>
        </w:rPr>
        <w:t>יה של 16 נקודות בין שני מחזורי מחקר אלו.</w:t>
      </w:r>
      <w:r w:rsidRPr="002002E4">
        <w:rPr>
          <w:rFonts w:asciiTheme="minorBidi" w:eastAsia="Calibri" w:hAnsiTheme="minorBidi" w:cstheme="minorBidi"/>
          <w:sz w:val="22"/>
          <w:szCs w:val="22"/>
          <w:rtl/>
        </w:rPr>
        <w:t xml:space="preserve"> </w:t>
      </w:r>
    </w:p>
    <w:p w:rsidR="001E6181" w:rsidRDefault="001E6181" w:rsidP="001E6181">
      <w:pPr>
        <w:tabs>
          <w:tab w:val="left" w:pos="1415"/>
        </w:tabs>
        <w:bidi/>
        <w:spacing w:after="200"/>
        <w:contextualSpacing/>
        <w:jc w:val="both"/>
        <w:rPr>
          <w:rFonts w:asciiTheme="minorBidi" w:hAnsiTheme="minorBidi" w:cstheme="minorBidi"/>
          <w:b/>
          <w:bCs/>
          <w:sz w:val="20"/>
          <w:szCs w:val="20"/>
          <w:rtl/>
        </w:rPr>
      </w:pPr>
    </w:p>
    <w:p w:rsidR="00FD0FD8" w:rsidRDefault="00FD0FD8" w:rsidP="00FD0FD8">
      <w:pPr>
        <w:tabs>
          <w:tab w:val="left" w:pos="1415"/>
        </w:tabs>
        <w:bidi/>
        <w:spacing w:after="200"/>
        <w:contextualSpacing/>
        <w:jc w:val="both"/>
        <w:rPr>
          <w:rFonts w:asciiTheme="minorBidi" w:hAnsiTheme="minorBidi" w:cstheme="minorBidi"/>
          <w:b/>
          <w:bCs/>
          <w:sz w:val="20"/>
          <w:szCs w:val="20"/>
          <w:rtl/>
        </w:rPr>
      </w:pPr>
    </w:p>
    <w:p w:rsidR="00FD0FD8" w:rsidRPr="002002E4" w:rsidRDefault="00FD0FD8" w:rsidP="00FD0FD8">
      <w:pPr>
        <w:tabs>
          <w:tab w:val="left" w:pos="1415"/>
        </w:tabs>
        <w:bidi/>
        <w:spacing w:after="200"/>
        <w:contextualSpacing/>
        <w:jc w:val="both"/>
        <w:rPr>
          <w:rFonts w:asciiTheme="minorBidi" w:hAnsiTheme="minorBidi" w:cstheme="minorBidi"/>
          <w:b/>
          <w:bCs/>
          <w:sz w:val="20"/>
          <w:szCs w:val="20"/>
          <w:rtl/>
        </w:rPr>
      </w:pPr>
    </w:p>
    <w:p w:rsidR="001E6181" w:rsidRPr="002002E4" w:rsidRDefault="001E6181" w:rsidP="00256AB8">
      <w:pPr>
        <w:tabs>
          <w:tab w:val="left" w:pos="1415"/>
        </w:tabs>
        <w:bidi/>
        <w:spacing w:after="200"/>
        <w:contextualSpacing/>
        <w:jc w:val="both"/>
        <w:rPr>
          <w:rFonts w:asciiTheme="minorBidi" w:hAnsiTheme="minorBidi" w:cstheme="minorBidi"/>
          <w:b/>
          <w:bCs/>
          <w:sz w:val="22"/>
          <w:szCs w:val="22"/>
          <w:rtl/>
        </w:rPr>
      </w:pPr>
      <w:r w:rsidRPr="002002E4">
        <w:rPr>
          <w:rFonts w:asciiTheme="minorBidi" w:hAnsiTheme="minorBidi" w:cstheme="minorBidi"/>
          <w:b/>
          <w:bCs/>
          <w:sz w:val="20"/>
          <w:szCs w:val="20"/>
          <w:rtl/>
        </w:rPr>
        <w:lastRenderedPageBreak/>
        <w:t>תרשים 4.6: ה</w:t>
      </w:r>
      <w:r w:rsidR="00885461" w:rsidRPr="002002E4">
        <w:rPr>
          <w:rFonts w:asciiTheme="minorBidi" w:hAnsiTheme="minorBidi" w:cstheme="minorBidi"/>
          <w:b/>
          <w:bCs/>
          <w:sz w:val="20"/>
          <w:szCs w:val="20"/>
          <w:rtl/>
        </w:rPr>
        <w:t>ה</w:t>
      </w:r>
      <w:r w:rsidRPr="002002E4">
        <w:rPr>
          <w:rFonts w:asciiTheme="minorBidi" w:hAnsiTheme="minorBidi" w:cstheme="minorBidi"/>
          <w:b/>
          <w:bCs/>
          <w:sz w:val="20"/>
          <w:szCs w:val="20"/>
          <w:rtl/>
        </w:rPr>
        <w:t>ישגים במתמטיקה לפי מגזר שפה</w:t>
      </w:r>
    </w:p>
    <w:tbl>
      <w:tblPr>
        <w:tblStyle w:val="92"/>
        <w:bidiVisual/>
        <w:tblW w:w="5000" w:type="pct"/>
        <w:tblLook w:val="04A0" w:firstRow="1" w:lastRow="0" w:firstColumn="1" w:lastColumn="0" w:noHBand="0" w:noVBand="1"/>
      </w:tblPr>
      <w:tblGrid>
        <w:gridCol w:w="9286"/>
      </w:tblGrid>
      <w:tr w:rsidR="001E6181" w:rsidRPr="002002E4" w:rsidTr="00D967A8">
        <w:tc>
          <w:tcPr>
            <w:tcW w:w="5000" w:type="pct"/>
            <w:tcBorders>
              <w:top w:val="single" w:sz="4" w:space="0" w:color="auto"/>
            </w:tcBorders>
          </w:tcPr>
          <w:p w:rsidR="001E6181" w:rsidRPr="002002E4" w:rsidRDefault="001E6181" w:rsidP="001E6181">
            <w:pPr>
              <w:tabs>
                <w:tab w:val="left" w:pos="1415"/>
              </w:tabs>
              <w:bidi/>
              <w:spacing w:before="240" w:after="120"/>
              <w:contextualSpacing/>
              <w:jc w:val="both"/>
              <w:rPr>
                <w:rFonts w:ascii="Arial" w:hAnsiTheme="minorBidi" w:cstheme="minorBidi"/>
                <w:b/>
                <w:bCs/>
                <w:sz w:val="22"/>
                <w:szCs w:val="22"/>
                <w:rtl/>
              </w:rPr>
            </w:pPr>
            <w:r w:rsidRPr="002002E4">
              <w:rPr>
                <w:rFonts w:asciiTheme="minorBidi" w:hAnsiTheme="minorBidi" w:cstheme="minorBidi"/>
                <w:b/>
                <w:bCs/>
                <w:noProof/>
              </w:rPr>
              <w:drawing>
                <wp:inline distT="0" distB="0" distL="0" distR="0" wp14:anchorId="540714BB" wp14:editId="2EB3377B">
                  <wp:extent cx="5805577" cy="2743200"/>
                  <wp:effectExtent l="0" t="0" r="5080" b="0"/>
                  <wp:docPr id="21" name="תרשים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tc>
      </w:tr>
    </w:tbl>
    <w:p w:rsidR="001E6181" w:rsidRPr="002002E4" w:rsidRDefault="001E6181" w:rsidP="0065334C">
      <w:pPr>
        <w:tabs>
          <w:tab w:val="left" w:pos="1415"/>
        </w:tabs>
        <w:bidi/>
        <w:spacing w:before="240" w:line="360" w:lineRule="auto"/>
        <w:jc w:val="both"/>
        <w:rPr>
          <w:rFonts w:asciiTheme="minorBidi" w:hAnsiTheme="minorBidi" w:cstheme="minorBidi"/>
          <w:b/>
          <w:bCs/>
          <w:rtl/>
        </w:rPr>
      </w:pPr>
      <w:bookmarkStart w:id="47" w:name="_Toc361062051"/>
      <w:r w:rsidRPr="002002E4">
        <w:rPr>
          <w:rFonts w:asciiTheme="minorBidi" w:hAnsiTheme="minorBidi" w:cstheme="minorBidi"/>
          <w:b/>
          <w:bCs/>
          <w:sz w:val="22"/>
          <w:szCs w:val="22"/>
          <w:rtl/>
        </w:rPr>
        <w:t>בתרשים 4.7</w:t>
      </w:r>
      <w:r w:rsidRPr="002002E4">
        <w:rPr>
          <w:rFonts w:asciiTheme="minorBidi" w:hAnsiTheme="minorBidi" w:cstheme="minorBidi"/>
          <w:sz w:val="22"/>
          <w:szCs w:val="22"/>
          <w:rtl/>
        </w:rPr>
        <w:t xml:space="preserve"> מוצגת התפלגות התלמידים לפי רמות הבקיאות בשני מגזרי השפה בישראל. מ</w:t>
      </w:r>
      <w:r w:rsidR="0065334C" w:rsidRPr="002002E4">
        <w:rPr>
          <w:rFonts w:asciiTheme="minorBidi" w:hAnsiTheme="minorBidi" w:cstheme="minorBidi"/>
          <w:sz w:val="22"/>
          <w:szCs w:val="22"/>
          <w:rtl/>
        </w:rPr>
        <w:t>ה</w:t>
      </w:r>
      <w:r w:rsidRPr="002002E4">
        <w:rPr>
          <w:rFonts w:asciiTheme="minorBidi" w:hAnsiTheme="minorBidi" w:cstheme="minorBidi"/>
          <w:sz w:val="22"/>
          <w:szCs w:val="22"/>
          <w:rtl/>
        </w:rPr>
        <w:t>תרשים עולה כי בבתי ספר דוברי ערבית 67% מן התלמידים מצויים מתחת לרמת בקיאות 2, לעומת 24% בלבד בבתי ספר דוברי עברית (לשם השוואה, שכיחות התלמידים בקטגוריה זו בממוצע ה-</w:t>
      </w:r>
      <w:r w:rsidRPr="002002E4">
        <w:rPr>
          <w:rFonts w:asciiTheme="minorBidi" w:hAnsiTheme="minorBidi" w:cstheme="minorBidi"/>
          <w:sz w:val="22"/>
          <w:szCs w:val="22"/>
        </w:rPr>
        <w:t>OECD</w:t>
      </w:r>
      <w:r w:rsidRPr="002002E4">
        <w:rPr>
          <w:rFonts w:asciiTheme="minorBidi" w:hAnsiTheme="minorBidi" w:cstheme="minorBidi"/>
          <w:sz w:val="22"/>
          <w:szCs w:val="22"/>
          <w:rtl/>
        </w:rPr>
        <w:t xml:space="preserve"> היא 23%). בהתאמה עם נתון זה נמצא כי שיעור התלמידים המצויים בשתי הרמות הגבוהות ביותר הוא 12% בבתי ספר דוברי עברית ו-0% בבתי ספר דוברי ערבית (לשם השוואה, שכיחות התלמידים בשתי רמות אלו בממוצע ה-</w:t>
      </w:r>
      <w:r w:rsidRPr="002002E4">
        <w:rPr>
          <w:rFonts w:asciiTheme="minorBidi" w:hAnsiTheme="minorBidi" w:cstheme="minorBidi"/>
          <w:sz w:val="22"/>
          <w:szCs w:val="22"/>
        </w:rPr>
        <w:t>OECD</w:t>
      </w:r>
      <w:r w:rsidRPr="002002E4">
        <w:rPr>
          <w:rFonts w:asciiTheme="minorBidi" w:hAnsiTheme="minorBidi" w:cstheme="minorBidi"/>
          <w:sz w:val="22"/>
          <w:szCs w:val="22"/>
          <w:rtl/>
        </w:rPr>
        <w:t xml:space="preserve"> היא 12%). </w:t>
      </w:r>
      <w:bookmarkEnd w:id="47"/>
    </w:p>
    <w:p w:rsidR="001E6181" w:rsidRPr="002002E4" w:rsidRDefault="001E6181" w:rsidP="001E6181">
      <w:pPr>
        <w:tabs>
          <w:tab w:val="left" w:pos="1415"/>
        </w:tabs>
        <w:bidi/>
        <w:spacing w:after="200"/>
        <w:contextualSpacing/>
        <w:jc w:val="both"/>
        <w:rPr>
          <w:rFonts w:asciiTheme="minorBidi" w:hAnsiTheme="minorBidi" w:cstheme="minorBidi"/>
          <w:b/>
          <w:bCs/>
          <w:sz w:val="20"/>
          <w:szCs w:val="20"/>
          <w:rtl/>
        </w:rPr>
      </w:pPr>
    </w:p>
    <w:p w:rsidR="001E6181" w:rsidRPr="002002E4" w:rsidRDefault="001E6181" w:rsidP="00B65695">
      <w:pPr>
        <w:tabs>
          <w:tab w:val="left" w:pos="1415"/>
        </w:tabs>
        <w:bidi/>
        <w:spacing w:after="200"/>
        <w:contextualSpacing/>
        <w:jc w:val="both"/>
        <w:rPr>
          <w:rFonts w:asciiTheme="minorBidi" w:hAnsiTheme="minorBidi" w:cstheme="minorBidi"/>
          <w:b/>
          <w:bCs/>
          <w:sz w:val="22"/>
          <w:szCs w:val="22"/>
          <w:rtl/>
        </w:rPr>
      </w:pPr>
      <w:r w:rsidRPr="002002E4">
        <w:rPr>
          <w:rFonts w:asciiTheme="minorBidi" w:hAnsiTheme="minorBidi" w:cstheme="minorBidi"/>
          <w:b/>
          <w:bCs/>
          <w:sz w:val="20"/>
          <w:szCs w:val="20"/>
          <w:rtl/>
        </w:rPr>
        <w:t>תרשים 4.7: התפלגות ההישגים במתמטיקה לפי רמות בקיאות ולפי מגזר שפה</w:t>
      </w:r>
    </w:p>
    <w:tbl>
      <w:tblPr>
        <w:tblStyle w:val="92"/>
        <w:bidiVisual/>
        <w:tblW w:w="5000" w:type="pct"/>
        <w:tblLook w:val="04A0" w:firstRow="1" w:lastRow="0" w:firstColumn="1" w:lastColumn="0" w:noHBand="0" w:noVBand="1"/>
      </w:tblPr>
      <w:tblGrid>
        <w:gridCol w:w="9286"/>
      </w:tblGrid>
      <w:tr w:rsidR="001E6181" w:rsidRPr="002002E4" w:rsidTr="00D967A8">
        <w:tc>
          <w:tcPr>
            <w:tcW w:w="9286" w:type="dxa"/>
            <w:tcBorders>
              <w:top w:val="single" w:sz="4" w:space="0" w:color="auto"/>
            </w:tcBorders>
          </w:tcPr>
          <w:p w:rsidR="001E6181" w:rsidRPr="002002E4" w:rsidRDefault="001E6181" w:rsidP="001E6181">
            <w:pPr>
              <w:tabs>
                <w:tab w:val="left" w:pos="1415"/>
              </w:tabs>
              <w:bidi/>
              <w:spacing w:before="240" w:after="120"/>
              <w:contextualSpacing/>
              <w:jc w:val="both"/>
              <w:rPr>
                <w:rFonts w:ascii="Arial" w:hAnsiTheme="minorBidi" w:cstheme="minorBidi"/>
                <w:b/>
                <w:bCs/>
                <w:sz w:val="22"/>
                <w:szCs w:val="22"/>
                <w:rtl/>
              </w:rPr>
            </w:pPr>
            <w:r w:rsidRPr="002002E4">
              <w:rPr>
                <w:rFonts w:asciiTheme="minorBidi" w:hAnsiTheme="minorBidi" w:cstheme="minorBidi"/>
                <w:b/>
                <w:bCs/>
                <w:noProof/>
              </w:rPr>
              <w:drawing>
                <wp:inline distT="0" distB="0" distL="0" distR="0" wp14:anchorId="2C643297" wp14:editId="1AF59A95">
                  <wp:extent cx="5813946" cy="3923731"/>
                  <wp:effectExtent l="0" t="0" r="0" b="635"/>
                  <wp:docPr id="24" name="תרשים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tc>
      </w:tr>
    </w:tbl>
    <w:p w:rsidR="001E6181" w:rsidRPr="002002E4" w:rsidRDefault="001E6181" w:rsidP="001E6181">
      <w:pPr>
        <w:bidi/>
        <w:spacing w:before="120" w:after="120"/>
        <w:contextualSpacing/>
        <w:jc w:val="both"/>
        <w:rPr>
          <w:rFonts w:asciiTheme="minorBidi" w:eastAsia="Calibri" w:hAnsiTheme="minorBidi" w:cstheme="minorBidi"/>
          <w:sz w:val="18"/>
          <w:szCs w:val="18"/>
          <w:rtl/>
        </w:rPr>
      </w:pPr>
      <w:r w:rsidRPr="002002E4">
        <w:rPr>
          <w:rFonts w:asciiTheme="minorBidi" w:eastAsia="Calibri" w:hAnsiTheme="minorBidi" w:cstheme="minorBidi"/>
          <w:sz w:val="18"/>
          <w:szCs w:val="18"/>
          <w:rtl/>
        </w:rPr>
        <w:t>הערה: בתרשים זה ייתכן כי סך האחוזים לא יסתכם ל-100% בגלל פערי עיגול.</w:t>
      </w:r>
    </w:p>
    <w:p w:rsidR="001E6181" w:rsidRPr="002002E4" w:rsidRDefault="001E6181" w:rsidP="0065334C">
      <w:pPr>
        <w:bidi/>
        <w:spacing w:before="120" w:after="120" w:line="360" w:lineRule="auto"/>
        <w:contextualSpacing/>
        <w:jc w:val="both"/>
        <w:rPr>
          <w:rFonts w:asciiTheme="minorBidi" w:eastAsia="Calibri" w:hAnsiTheme="minorBidi" w:cstheme="minorBidi"/>
          <w:sz w:val="22"/>
          <w:szCs w:val="22"/>
          <w:rtl/>
        </w:rPr>
      </w:pPr>
      <w:r w:rsidRPr="002002E4">
        <w:rPr>
          <w:rFonts w:asciiTheme="minorBidi" w:eastAsia="Calibri" w:hAnsiTheme="minorBidi" w:cstheme="minorBidi"/>
          <w:b/>
          <w:bCs/>
          <w:sz w:val="22"/>
          <w:szCs w:val="22"/>
          <w:rtl/>
        </w:rPr>
        <w:lastRenderedPageBreak/>
        <w:t xml:space="preserve">בתרשים 4.8 </w:t>
      </w:r>
      <w:r w:rsidRPr="002002E4">
        <w:rPr>
          <w:rFonts w:asciiTheme="minorBidi" w:eastAsia="Calibri" w:hAnsiTheme="minorBidi" w:cstheme="minorBidi"/>
          <w:sz w:val="22"/>
          <w:szCs w:val="22"/>
          <w:rtl/>
        </w:rPr>
        <w:t>מוצגים ההישגים במתמטיקה בפילוח לפי מגזר שפה ולפי מגדר. מ</w:t>
      </w:r>
      <w:r w:rsidR="0065334C" w:rsidRPr="002002E4">
        <w:rPr>
          <w:rFonts w:asciiTheme="minorBidi" w:eastAsia="Calibri" w:hAnsiTheme="minorBidi" w:cstheme="minorBidi"/>
          <w:sz w:val="22"/>
          <w:szCs w:val="22"/>
          <w:rtl/>
        </w:rPr>
        <w:t>ה</w:t>
      </w:r>
      <w:r w:rsidRPr="002002E4">
        <w:rPr>
          <w:rFonts w:asciiTheme="minorBidi" w:eastAsia="Calibri" w:hAnsiTheme="minorBidi" w:cstheme="minorBidi"/>
          <w:sz w:val="22"/>
          <w:szCs w:val="22"/>
          <w:rtl/>
        </w:rPr>
        <w:t xml:space="preserve">תרשים עולה כי בבתי ספר דוברי עברית יש פער </w:t>
      </w:r>
      <w:r w:rsidR="007344BE" w:rsidRPr="002002E4">
        <w:rPr>
          <w:rFonts w:asciiTheme="minorBidi" w:eastAsia="Calibri" w:hAnsiTheme="minorBidi" w:cstheme="minorBidi"/>
          <w:sz w:val="22"/>
          <w:szCs w:val="22"/>
          <w:rtl/>
        </w:rPr>
        <w:t>של</w:t>
      </w:r>
      <w:r w:rsidRPr="002002E4">
        <w:rPr>
          <w:rFonts w:asciiTheme="minorBidi" w:eastAsia="Calibri" w:hAnsiTheme="minorBidi" w:cstheme="minorBidi"/>
          <w:sz w:val="22"/>
          <w:szCs w:val="22"/>
          <w:rtl/>
        </w:rPr>
        <w:t xml:space="preserve"> 15 נקודות לטובת הבנים, ואילו בבתי ספר דוברי ערבית יש פער </w:t>
      </w:r>
      <w:r w:rsidR="007344BE" w:rsidRPr="002002E4">
        <w:rPr>
          <w:rFonts w:asciiTheme="minorBidi" w:eastAsia="Calibri" w:hAnsiTheme="minorBidi" w:cstheme="minorBidi"/>
          <w:sz w:val="22"/>
          <w:szCs w:val="22"/>
          <w:rtl/>
        </w:rPr>
        <w:t>של</w:t>
      </w:r>
      <w:r w:rsidRPr="002002E4">
        <w:rPr>
          <w:rFonts w:asciiTheme="minorBidi" w:eastAsia="Calibri" w:hAnsiTheme="minorBidi" w:cstheme="minorBidi"/>
          <w:sz w:val="22"/>
          <w:szCs w:val="22"/>
          <w:rtl/>
        </w:rPr>
        <w:t xml:space="preserve"> 9 נקודות לטובת הבנות. ממצא זה ולפיו קיים פער בהישגים במתמטיקה לטובת הבנים בבתי ספר דוברי עברית, ופער לטובת הבנות בבתי ספר דוברי ערבית, חוזר שוב ושוב במחקרי פיזה ובמערכות נוספות של מבחנים רחבי היקף הנערכים בישראל</w:t>
      </w:r>
      <w:r w:rsidRPr="002002E4">
        <w:rPr>
          <w:rFonts w:asciiTheme="minorBidi" w:eastAsia="Calibri" w:hAnsiTheme="minorBidi" w:cstheme="minorBidi"/>
          <w:sz w:val="22"/>
          <w:szCs w:val="22"/>
          <w:vertAlign w:val="superscript"/>
          <w:rtl/>
        </w:rPr>
        <w:footnoteReference w:id="43"/>
      </w:r>
      <w:r w:rsidRPr="002002E4">
        <w:rPr>
          <w:rFonts w:asciiTheme="minorBidi" w:eastAsia="Calibri" w:hAnsiTheme="minorBidi" w:cstheme="minorBidi"/>
          <w:sz w:val="22"/>
          <w:szCs w:val="22"/>
          <w:rtl/>
        </w:rPr>
        <w:t>. יש לציין כי בעוד הפער הבין-מגדרי ב</w:t>
      </w:r>
      <w:r w:rsidR="007344BE" w:rsidRPr="002002E4">
        <w:rPr>
          <w:rFonts w:asciiTheme="minorBidi" w:eastAsia="Calibri" w:hAnsiTheme="minorBidi" w:cstheme="minorBidi"/>
          <w:sz w:val="22"/>
          <w:szCs w:val="22"/>
          <w:rtl/>
        </w:rPr>
        <w:t xml:space="preserve">בתי ספר </w:t>
      </w:r>
      <w:r w:rsidRPr="002002E4">
        <w:rPr>
          <w:rFonts w:asciiTheme="minorBidi" w:eastAsia="Calibri" w:hAnsiTheme="minorBidi" w:cstheme="minorBidi"/>
          <w:sz w:val="22"/>
          <w:szCs w:val="22"/>
          <w:rtl/>
        </w:rPr>
        <w:t>דוברי עברית דומה בכיוונו ובגודלו לפער בממוצע ה-</w:t>
      </w:r>
      <w:r w:rsidRPr="002002E4">
        <w:rPr>
          <w:rFonts w:asciiTheme="minorBidi" w:eastAsia="Calibri" w:hAnsiTheme="minorBidi" w:cstheme="minorBidi"/>
          <w:sz w:val="22"/>
          <w:szCs w:val="22"/>
        </w:rPr>
        <w:t>OECD</w:t>
      </w:r>
      <w:r w:rsidRPr="002002E4">
        <w:rPr>
          <w:rFonts w:asciiTheme="minorBidi" w:eastAsia="Calibri" w:hAnsiTheme="minorBidi" w:cstheme="minorBidi"/>
          <w:sz w:val="22"/>
          <w:szCs w:val="22"/>
          <w:rtl/>
        </w:rPr>
        <w:t>, הפער הבין-מגדרי בבתי ספר דוברי ערבית מאפיין מיעוט של המדינות המשתתפות ב</w:t>
      </w:r>
      <w:r w:rsidR="007344BE" w:rsidRPr="002002E4">
        <w:rPr>
          <w:rFonts w:asciiTheme="minorBidi" w:eastAsia="Calibri" w:hAnsiTheme="minorBidi" w:cstheme="minorBidi"/>
          <w:sz w:val="22"/>
          <w:szCs w:val="22"/>
          <w:rtl/>
        </w:rPr>
        <w:t xml:space="preserve">מחקר </w:t>
      </w:r>
      <w:r w:rsidRPr="002002E4">
        <w:rPr>
          <w:rFonts w:asciiTheme="minorBidi" w:eastAsia="Calibri" w:hAnsiTheme="minorBidi" w:cstheme="minorBidi"/>
          <w:sz w:val="22"/>
          <w:szCs w:val="22"/>
          <w:rtl/>
        </w:rPr>
        <w:t>פיזה, וב</w:t>
      </w:r>
      <w:r w:rsidR="007344BE" w:rsidRPr="002002E4">
        <w:rPr>
          <w:rFonts w:asciiTheme="minorBidi" w:eastAsia="Calibri" w:hAnsiTheme="minorBidi" w:cstheme="minorBidi"/>
          <w:sz w:val="22"/>
          <w:szCs w:val="22"/>
          <w:rtl/>
        </w:rPr>
        <w:t>עיקר</w:t>
      </w:r>
      <w:r w:rsidRPr="002002E4">
        <w:rPr>
          <w:rFonts w:asciiTheme="minorBidi" w:eastAsia="Calibri" w:hAnsiTheme="minorBidi" w:cstheme="minorBidi"/>
          <w:sz w:val="22"/>
          <w:szCs w:val="22"/>
          <w:rtl/>
        </w:rPr>
        <w:t xml:space="preserve"> מדינות ערביות (שתי המדינות ש</w:t>
      </w:r>
      <w:r w:rsidR="007344BE" w:rsidRPr="002002E4">
        <w:rPr>
          <w:rFonts w:asciiTheme="minorBidi" w:eastAsia="Calibri" w:hAnsiTheme="minorBidi" w:cstheme="minorBidi"/>
          <w:sz w:val="22"/>
          <w:szCs w:val="22"/>
          <w:rtl/>
        </w:rPr>
        <w:t xml:space="preserve">נמצא </w:t>
      </w:r>
      <w:r w:rsidRPr="002002E4">
        <w:rPr>
          <w:rFonts w:asciiTheme="minorBidi" w:eastAsia="Calibri" w:hAnsiTheme="minorBidi" w:cstheme="minorBidi"/>
          <w:sz w:val="22"/>
          <w:szCs w:val="22"/>
          <w:rtl/>
        </w:rPr>
        <w:t>בהן הפער הגדול ביותר לטובת הבנות היו ירדן וקטאר</w:t>
      </w:r>
      <w:r w:rsidR="007344BE" w:rsidRPr="002002E4">
        <w:rPr>
          <w:rFonts w:asciiTheme="minorBidi" w:eastAsia="Calibri" w:hAnsiTheme="minorBidi" w:cstheme="minorBidi"/>
          <w:sz w:val="22"/>
          <w:szCs w:val="22"/>
          <w:rtl/>
        </w:rPr>
        <w:t xml:space="preserve"> </w:t>
      </w:r>
      <w:r w:rsidRPr="002002E4">
        <w:rPr>
          <w:rFonts w:asciiTheme="minorBidi" w:eastAsia="Calibri" w:hAnsiTheme="minorBidi" w:cstheme="minorBidi"/>
          <w:sz w:val="22"/>
          <w:szCs w:val="22"/>
          <w:rtl/>
        </w:rPr>
        <w:t>- 21 נקודות ו-16 נקודות, בהתאמה).</w:t>
      </w:r>
    </w:p>
    <w:p w:rsidR="001E6181" w:rsidRPr="002002E4" w:rsidRDefault="001E6181" w:rsidP="001E6181">
      <w:pPr>
        <w:bidi/>
        <w:spacing w:after="200"/>
        <w:contextualSpacing/>
        <w:jc w:val="both"/>
        <w:rPr>
          <w:rFonts w:asciiTheme="minorBidi" w:eastAsia="Calibri" w:hAnsiTheme="minorBidi" w:cstheme="minorBidi"/>
          <w:sz w:val="22"/>
          <w:szCs w:val="22"/>
          <w:rtl/>
        </w:rPr>
      </w:pPr>
    </w:p>
    <w:p w:rsidR="001E6181" w:rsidRPr="002002E4" w:rsidRDefault="001E6181" w:rsidP="00B65695">
      <w:pPr>
        <w:bidi/>
        <w:spacing w:after="200"/>
        <w:contextualSpacing/>
        <w:jc w:val="both"/>
        <w:rPr>
          <w:rFonts w:asciiTheme="minorBidi" w:eastAsia="Calibri" w:hAnsiTheme="minorBidi" w:cstheme="minorBidi"/>
          <w:b/>
          <w:bCs/>
          <w:sz w:val="22"/>
          <w:szCs w:val="22"/>
          <w:rtl/>
        </w:rPr>
      </w:pPr>
      <w:r w:rsidRPr="002002E4">
        <w:rPr>
          <w:rFonts w:asciiTheme="minorBidi" w:hAnsiTheme="minorBidi" w:cstheme="minorBidi"/>
          <w:b/>
          <w:bCs/>
          <w:sz w:val="20"/>
          <w:szCs w:val="20"/>
          <w:rtl/>
        </w:rPr>
        <w:t>תרשים</w:t>
      </w:r>
      <w:r w:rsidRPr="002002E4">
        <w:rPr>
          <w:rFonts w:ascii="Arial" w:hAnsiTheme="minorBidi" w:cstheme="minorBidi"/>
          <w:b/>
          <w:bCs/>
          <w:sz w:val="20"/>
          <w:szCs w:val="20"/>
          <w:rtl/>
          <w:lang w:bidi="en-US"/>
        </w:rPr>
        <w:t xml:space="preserve"> </w:t>
      </w:r>
      <w:r w:rsidRPr="002002E4">
        <w:rPr>
          <w:rFonts w:asciiTheme="minorBidi" w:hAnsiTheme="minorBidi" w:cstheme="minorBidi"/>
          <w:b/>
          <w:bCs/>
          <w:sz w:val="20"/>
          <w:szCs w:val="20"/>
          <w:lang w:bidi="en-US"/>
        </w:rPr>
        <w:t>4.8</w:t>
      </w:r>
      <w:r w:rsidRPr="002002E4">
        <w:rPr>
          <w:rFonts w:ascii="Arial" w:hAnsiTheme="minorBidi" w:cstheme="minorBidi"/>
          <w:b/>
          <w:bCs/>
          <w:sz w:val="20"/>
          <w:szCs w:val="20"/>
          <w:rtl/>
          <w:lang w:bidi="en-US"/>
        </w:rPr>
        <w:t xml:space="preserve">: </w:t>
      </w:r>
      <w:r w:rsidRPr="002002E4">
        <w:rPr>
          <w:rFonts w:asciiTheme="minorBidi" w:hAnsiTheme="minorBidi" w:cstheme="minorBidi"/>
          <w:b/>
          <w:bCs/>
          <w:sz w:val="20"/>
          <w:szCs w:val="20"/>
          <w:rtl/>
        </w:rPr>
        <w:t>ההישגים</w:t>
      </w:r>
      <w:r w:rsidRPr="002002E4">
        <w:rPr>
          <w:rFonts w:ascii="Arial" w:hAnsiTheme="minorBidi" w:cstheme="minorBidi"/>
          <w:b/>
          <w:bCs/>
          <w:sz w:val="20"/>
          <w:szCs w:val="20"/>
          <w:rtl/>
          <w:lang w:bidi="en-US"/>
        </w:rPr>
        <w:t xml:space="preserve"> </w:t>
      </w:r>
      <w:r w:rsidRPr="002002E4">
        <w:rPr>
          <w:rFonts w:asciiTheme="minorBidi" w:hAnsiTheme="minorBidi" w:cstheme="minorBidi"/>
          <w:b/>
          <w:bCs/>
          <w:sz w:val="20"/>
          <w:szCs w:val="20"/>
          <w:rtl/>
        </w:rPr>
        <w:t>במתמטיקה</w:t>
      </w:r>
      <w:r w:rsidRPr="002002E4">
        <w:rPr>
          <w:rFonts w:ascii="Arial" w:hAnsiTheme="minorBidi" w:cstheme="minorBidi"/>
          <w:b/>
          <w:bCs/>
          <w:sz w:val="20"/>
          <w:szCs w:val="20"/>
          <w:rtl/>
          <w:lang w:bidi="en-US"/>
        </w:rPr>
        <w:t xml:space="preserve"> </w:t>
      </w:r>
      <w:r w:rsidRPr="002002E4">
        <w:rPr>
          <w:rFonts w:asciiTheme="minorBidi" w:hAnsiTheme="minorBidi" w:cstheme="minorBidi"/>
          <w:b/>
          <w:bCs/>
          <w:sz w:val="20"/>
          <w:szCs w:val="20"/>
          <w:rtl/>
        </w:rPr>
        <w:t>לפי</w:t>
      </w:r>
      <w:r w:rsidRPr="002002E4">
        <w:rPr>
          <w:rFonts w:ascii="Arial" w:hAnsiTheme="minorBidi" w:cstheme="minorBidi"/>
          <w:b/>
          <w:bCs/>
          <w:sz w:val="20"/>
          <w:szCs w:val="20"/>
          <w:rtl/>
          <w:lang w:bidi="en-US"/>
        </w:rPr>
        <w:t xml:space="preserve"> </w:t>
      </w:r>
      <w:r w:rsidRPr="002002E4">
        <w:rPr>
          <w:rFonts w:asciiTheme="minorBidi" w:hAnsiTheme="minorBidi" w:cstheme="minorBidi"/>
          <w:b/>
          <w:bCs/>
          <w:sz w:val="20"/>
          <w:szCs w:val="20"/>
          <w:rtl/>
        </w:rPr>
        <w:t>מגזר</w:t>
      </w:r>
      <w:r w:rsidRPr="002002E4">
        <w:rPr>
          <w:rFonts w:ascii="Arial" w:hAnsiTheme="minorBidi" w:cstheme="minorBidi"/>
          <w:b/>
          <w:bCs/>
          <w:sz w:val="20"/>
          <w:szCs w:val="20"/>
          <w:rtl/>
          <w:lang w:bidi="en-US"/>
        </w:rPr>
        <w:t xml:space="preserve"> </w:t>
      </w:r>
      <w:r w:rsidRPr="002002E4">
        <w:rPr>
          <w:rFonts w:asciiTheme="minorBidi" w:hAnsiTheme="minorBidi" w:cstheme="minorBidi"/>
          <w:b/>
          <w:bCs/>
          <w:sz w:val="20"/>
          <w:szCs w:val="20"/>
          <w:rtl/>
        </w:rPr>
        <w:t>שפה</w:t>
      </w:r>
      <w:r w:rsidRPr="002002E4">
        <w:rPr>
          <w:rFonts w:ascii="Arial" w:hAnsiTheme="minorBidi" w:cstheme="minorBidi"/>
          <w:b/>
          <w:bCs/>
          <w:sz w:val="20"/>
          <w:szCs w:val="20"/>
          <w:rtl/>
          <w:lang w:bidi="en-US"/>
        </w:rPr>
        <w:t xml:space="preserve"> </w:t>
      </w:r>
      <w:r w:rsidRPr="002002E4">
        <w:rPr>
          <w:rFonts w:asciiTheme="minorBidi" w:hAnsiTheme="minorBidi" w:cstheme="minorBidi"/>
          <w:b/>
          <w:bCs/>
          <w:sz w:val="20"/>
          <w:szCs w:val="20"/>
          <w:rtl/>
        </w:rPr>
        <w:t>ולפי</w:t>
      </w:r>
      <w:r w:rsidRPr="002002E4">
        <w:rPr>
          <w:rFonts w:ascii="Arial" w:hAnsiTheme="minorBidi" w:cstheme="minorBidi"/>
          <w:b/>
          <w:bCs/>
          <w:sz w:val="20"/>
          <w:szCs w:val="20"/>
          <w:rtl/>
          <w:lang w:bidi="en-US"/>
        </w:rPr>
        <w:t xml:space="preserve"> </w:t>
      </w:r>
      <w:r w:rsidRPr="002002E4">
        <w:rPr>
          <w:rFonts w:asciiTheme="minorBidi" w:hAnsiTheme="minorBidi" w:cstheme="minorBidi"/>
          <w:b/>
          <w:bCs/>
          <w:sz w:val="20"/>
          <w:szCs w:val="20"/>
          <w:rtl/>
        </w:rPr>
        <w:t>מגדר</w:t>
      </w:r>
    </w:p>
    <w:tbl>
      <w:tblPr>
        <w:tblStyle w:val="92"/>
        <w:bidiVisual/>
        <w:tblW w:w="5000" w:type="pct"/>
        <w:tblLook w:val="04A0" w:firstRow="1" w:lastRow="0" w:firstColumn="1" w:lastColumn="0" w:noHBand="0" w:noVBand="1"/>
      </w:tblPr>
      <w:tblGrid>
        <w:gridCol w:w="9286"/>
      </w:tblGrid>
      <w:tr w:rsidR="001E6181" w:rsidRPr="002002E4" w:rsidTr="00D967A8">
        <w:tc>
          <w:tcPr>
            <w:tcW w:w="5000" w:type="pct"/>
          </w:tcPr>
          <w:p w:rsidR="001E6181" w:rsidRPr="002002E4" w:rsidRDefault="001E6181" w:rsidP="001E6181">
            <w:pPr>
              <w:bidi/>
              <w:spacing w:before="120" w:after="120"/>
              <w:contextualSpacing/>
              <w:jc w:val="both"/>
              <w:rPr>
                <w:rFonts w:ascii="Arial" w:eastAsia="Calibri" w:hAnsiTheme="minorBidi" w:cstheme="minorBidi"/>
                <w:sz w:val="20"/>
                <w:szCs w:val="20"/>
                <w:rtl/>
              </w:rPr>
            </w:pPr>
            <w:r w:rsidRPr="002002E4">
              <w:rPr>
                <w:rFonts w:asciiTheme="minorBidi" w:hAnsiTheme="minorBidi" w:cstheme="minorBidi"/>
                <w:noProof/>
                <w:sz w:val="20"/>
                <w:szCs w:val="20"/>
              </w:rPr>
              <w:drawing>
                <wp:inline distT="0" distB="0" distL="0" distR="0" wp14:anchorId="5B3803CB" wp14:editId="0EF66F65">
                  <wp:extent cx="5805577" cy="2743200"/>
                  <wp:effectExtent l="0" t="0" r="5080" b="0"/>
                  <wp:docPr id="26" name="תרשים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tc>
      </w:tr>
    </w:tbl>
    <w:p w:rsidR="001E6181" w:rsidRPr="002002E4" w:rsidRDefault="001E6181" w:rsidP="001E6181">
      <w:pPr>
        <w:tabs>
          <w:tab w:val="left" w:pos="851"/>
        </w:tabs>
        <w:bidi/>
        <w:spacing w:before="360" w:after="240" w:line="360" w:lineRule="auto"/>
        <w:contextualSpacing/>
        <w:jc w:val="both"/>
        <w:rPr>
          <w:rFonts w:asciiTheme="minorBidi" w:hAnsiTheme="minorBidi" w:cstheme="minorBidi"/>
          <w:b/>
          <w:bCs/>
          <w:noProof/>
          <w:rtl/>
        </w:rPr>
      </w:pPr>
      <w:r w:rsidRPr="002002E4">
        <w:rPr>
          <w:rFonts w:asciiTheme="minorBidi" w:eastAsia="Calibri" w:hAnsiTheme="minorBidi" w:cstheme="minorBidi"/>
          <w:sz w:val="18"/>
          <w:szCs w:val="18"/>
          <w:rtl/>
        </w:rPr>
        <w:t>*ממוצע ה-</w:t>
      </w:r>
      <w:r w:rsidRPr="002002E4">
        <w:rPr>
          <w:rFonts w:asciiTheme="minorBidi" w:eastAsia="Calibri" w:hAnsiTheme="minorBidi" w:cstheme="minorBidi"/>
          <w:sz w:val="18"/>
          <w:szCs w:val="18"/>
        </w:rPr>
        <w:t>OECD</w:t>
      </w:r>
      <w:r w:rsidRPr="002002E4">
        <w:rPr>
          <w:rFonts w:asciiTheme="minorBidi" w:eastAsia="Calibri" w:hAnsiTheme="minorBidi" w:cstheme="minorBidi"/>
          <w:sz w:val="18"/>
          <w:szCs w:val="18"/>
          <w:rtl/>
        </w:rPr>
        <w:t xml:space="preserve"> </w:t>
      </w:r>
      <w:r w:rsidR="00252CC6" w:rsidRPr="002002E4">
        <w:rPr>
          <w:rFonts w:asciiTheme="minorBidi" w:eastAsia="Calibri" w:hAnsiTheme="minorBidi" w:cstheme="minorBidi"/>
          <w:sz w:val="18"/>
          <w:szCs w:val="18"/>
          <w:rtl/>
        </w:rPr>
        <w:t xml:space="preserve">- </w:t>
      </w:r>
      <w:r w:rsidRPr="002002E4">
        <w:rPr>
          <w:rFonts w:asciiTheme="minorBidi" w:eastAsia="Calibri" w:hAnsiTheme="minorBidi" w:cstheme="minorBidi"/>
          <w:sz w:val="18"/>
          <w:szCs w:val="18"/>
          <w:rtl/>
        </w:rPr>
        <w:t>בנות: 489 נקודות; בנים: 499 נקודות</w:t>
      </w:r>
      <w:r w:rsidR="00252CC6" w:rsidRPr="002002E4">
        <w:rPr>
          <w:rFonts w:asciiTheme="minorBidi" w:hAnsiTheme="minorBidi" w:cstheme="minorBidi"/>
          <w:noProof/>
          <w:rtl/>
        </w:rPr>
        <w:t>.</w:t>
      </w:r>
    </w:p>
    <w:p w:rsidR="001E6181" w:rsidRPr="002002E4" w:rsidRDefault="001E6181" w:rsidP="001E6181">
      <w:pPr>
        <w:tabs>
          <w:tab w:val="left" w:pos="851"/>
        </w:tabs>
        <w:bidi/>
        <w:spacing w:before="360" w:after="240" w:line="360" w:lineRule="auto"/>
        <w:contextualSpacing/>
        <w:jc w:val="both"/>
        <w:rPr>
          <w:rFonts w:asciiTheme="minorBidi" w:hAnsiTheme="minorBidi" w:cstheme="minorBidi"/>
          <w:b/>
          <w:bCs/>
          <w:noProof/>
          <w:rtl/>
        </w:rPr>
      </w:pPr>
    </w:p>
    <w:p w:rsidR="001E6181" w:rsidRPr="002002E4" w:rsidRDefault="001E6181" w:rsidP="001E6181">
      <w:pPr>
        <w:tabs>
          <w:tab w:val="left" w:pos="851"/>
        </w:tabs>
        <w:bidi/>
        <w:spacing w:before="360" w:after="240" w:line="360" w:lineRule="auto"/>
        <w:contextualSpacing/>
        <w:jc w:val="both"/>
        <w:rPr>
          <w:rFonts w:asciiTheme="minorBidi" w:hAnsiTheme="minorBidi" w:cstheme="minorBidi"/>
          <w:b/>
          <w:bCs/>
          <w:noProof/>
          <w:rtl/>
        </w:rPr>
      </w:pPr>
      <w:r w:rsidRPr="002002E4">
        <w:rPr>
          <w:rFonts w:asciiTheme="minorBidi" w:hAnsiTheme="minorBidi" w:cstheme="minorBidi"/>
          <w:b/>
          <w:bCs/>
          <w:noProof/>
          <w:rtl/>
        </w:rPr>
        <w:t xml:space="preserve">4.1.2.2: </w:t>
      </w:r>
      <w:r w:rsidR="00FD1750" w:rsidRPr="002002E4">
        <w:rPr>
          <w:rFonts w:asciiTheme="minorBidi" w:hAnsiTheme="minorBidi" w:cstheme="minorBidi"/>
          <w:b/>
          <w:bCs/>
          <w:noProof/>
          <w:rtl/>
        </w:rPr>
        <w:t>ה</w:t>
      </w:r>
      <w:r w:rsidRPr="002002E4">
        <w:rPr>
          <w:rFonts w:asciiTheme="minorBidi" w:hAnsiTheme="minorBidi" w:cstheme="minorBidi"/>
          <w:b/>
          <w:bCs/>
          <w:noProof/>
          <w:rtl/>
        </w:rPr>
        <w:t>הישגים במתמטיקה לפי רקע חברתי-תרבותי-כלכלי</w:t>
      </w:r>
    </w:p>
    <w:p w:rsidR="001E6181" w:rsidRPr="002002E4" w:rsidRDefault="001E6181" w:rsidP="00F30988">
      <w:pPr>
        <w:bidi/>
        <w:spacing w:before="120" w:after="120" w:line="360" w:lineRule="auto"/>
        <w:contextualSpacing/>
        <w:jc w:val="both"/>
        <w:rPr>
          <w:rFonts w:asciiTheme="minorBidi" w:eastAsia="Calibri" w:hAnsiTheme="minorBidi" w:cstheme="minorBidi"/>
          <w:sz w:val="22"/>
          <w:szCs w:val="22"/>
          <w:rtl/>
        </w:rPr>
      </w:pPr>
      <w:r w:rsidRPr="002002E4">
        <w:rPr>
          <w:rFonts w:asciiTheme="minorBidi" w:eastAsia="Calibri" w:hAnsiTheme="minorBidi" w:cstheme="minorBidi"/>
          <w:sz w:val="22"/>
          <w:szCs w:val="22"/>
          <w:rtl/>
        </w:rPr>
        <w:t xml:space="preserve">בחלק זה מוצגים ההישגים במתמטיקה בפילוח לפי הרקע החברתי-תרבותי-כלכלי של התלמידים בישראל (נמוך, בינוני וגבוה). חלוקת התלמידים לקבוצות אלו נקבעה על פי מדד לרקע חברתי-תרבותי-כלכלי של התלמיד שפותח על ידי מארגני </w:t>
      </w:r>
      <w:r w:rsidR="00252CC6" w:rsidRPr="002002E4">
        <w:rPr>
          <w:rFonts w:asciiTheme="minorBidi" w:eastAsia="Calibri" w:hAnsiTheme="minorBidi" w:cstheme="minorBidi"/>
          <w:sz w:val="22"/>
          <w:szCs w:val="22"/>
          <w:rtl/>
        </w:rPr>
        <w:t xml:space="preserve">מחקר </w:t>
      </w:r>
      <w:r w:rsidRPr="002002E4">
        <w:rPr>
          <w:rFonts w:asciiTheme="minorBidi" w:eastAsia="Calibri" w:hAnsiTheme="minorBidi" w:cstheme="minorBidi"/>
          <w:sz w:val="22"/>
          <w:szCs w:val="22"/>
        </w:rPr>
        <w:t>PISA</w:t>
      </w:r>
      <w:r w:rsidR="00252CC6" w:rsidRPr="002002E4">
        <w:rPr>
          <w:rFonts w:asciiTheme="minorBidi" w:eastAsia="Calibri" w:hAnsiTheme="minorBidi" w:cstheme="minorBidi"/>
          <w:sz w:val="22"/>
          <w:szCs w:val="22"/>
          <w:rtl/>
        </w:rPr>
        <w:t xml:space="preserve"> -</w:t>
      </w:r>
      <w:r w:rsidRPr="002002E4">
        <w:rPr>
          <w:rFonts w:asciiTheme="minorBidi" w:eastAsia="Calibri" w:hAnsiTheme="minorBidi" w:cstheme="minorBidi"/>
          <w:sz w:val="22"/>
          <w:szCs w:val="22"/>
          <w:rtl/>
        </w:rPr>
        <w:t xml:space="preserve"> מדד </w:t>
      </w:r>
      <w:r w:rsidRPr="002002E4">
        <w:rPr>
          <w:rFonts w:asciiTheme="minorBidi" w:eastAsia="Calibri" w:hAnsiTheme="minorBidi" w:cstheme="minorBidi"/>
          <w:sz w:val="22"/>
          <w:szCs w:val="22"/>
        </w:rPr>
        <w:t>ESCS</w:t>
      </w:r>
      <w:r w:rsidRPr="002002E4">
        <w:rPr>
          <w:rFonts w:asciiTheme="minorBidi" w:eastAsia="Calibri" w:hAnsiTheme="minorBidi" w:cstheme="minorBidi"/>
          <w:sz w:val="22"/>
          <w:szCs w:val="22"/>
          <w:rtl/>
        </w:rPr>
        <w:t xml:space="preserve"> (</w:t>
      </w:r>
      <w:r w:rsidRPr="002002E4">
        <w:rPr>
          <w:rFonts w:asciiTheme="minorBidi" w:eastAsia="Calibri" w:hAnsiTheme="minorBidi" w:cstheme="minorBidi"/>
          <w:sz w:val="22"/>
          <w:szCs w:val="22"/>
        </w:rPr>
        <w:t>Index of Economic Social and Cultural Status</w:t>
      </w:r>
      <w:r w:rsidRPr="002002E4">
        <w:rPr>
          <w:rFonts w:asciiTheme="minorBidi" w:eastAsia="Calibri" w:hAnsiTheme="minorBidi" w:cstheme="minorBidi"/>
          <w:sz w:val="22"/>
          <w:szCs w:val="22"/>
          <w:rtl/>
        </w:rPr>
        <w:t>)</w:t>
      </w:r>
      <w:r w:rsidR="00252CC6" w:rsidRPr="002002E4">
        <w:rPr>
          <w:rFonts w:asciiTheme="minorBidi" w:eastAsia="Calibri" w:hAnsiTheme="minorBidi" w:cstheme="minorBidi"/>
          <w:sz w:val="22"/>
          <w:szCs w:val="22"/>
          <w:rtl/>
        </w:rPr>
        <w:t>,</w:t>
      </w:r>
      <w:r w:rsidRPr="002002E4">
        <w:rPr>
          <w:rFonts w:asciiTheme="minorBidi" w:eastAsia="Calibri" w:hAnsiTheme="minorBidi" w:cstheme="minorBidi"/>
          <w:sz w:val="22"/>
          <w:szCs w:val="22"/>
          <w:rtl/>
        </w:rPr>
        <w:t xml:space="preserve"> ש</w:t>
      </w:r>
      <w:r w:rsidR="00D91BDA" w:rsidRPr="002002E4">
        <w:rPr>
          <w:rFonts w:asciiTheme="minorBidi" w:eastAsia="Calibri" w:hAnsiTheme="minorBidi" w:cstheme="minorBidi"/>
          <w:sz w:val="22"/>
          <w:szCs w:val="22"/>
          <w:rtl/>
        </w:rPr>
        <w:t xml:space="preserve">יכונה </w:t>
      </w:r>
      <w:r w:rsidRPr="002002E4">
        <w:rPr>
          <w:rFonts w:asciiTheme="minorBidi" w:eastAsia="Calibri" w:hAnsiTheme="minorBidi" w:cstheme="minorBidi"/>
          <w:sz w:val="22"/>
          <w:szCs w:val="22"/>
          <w:rtl/>
        </w:rPr>
        <w:t xml:space="preserve">בדוח זה </w:t>
      </w:r>
      <w:r w:rsidRPr="002002E4">
        <w:rPr>
          <w:rFonts w:asciiTheme="minorBidi" w:eastAsia="Calibri" w:hAnsiTheme="minorBidi" w:cstheme="minorBidi"/>
          <w:b/>
          <w:bCs/>
          <w:sz w:val="22"/>
          <w:szCs w:val="22"/>
          <w:rtl/>
        </w:rPr>
        <w:t xml:space="preserve">מדד </w:t>
      </w:r>
      <w:proofErr w:type="spellStart"/>
      <w:r w:rsidRPr="002002E4">
        <w:rPr>
          <w:rFonts w:asciiTheme="minorBidi" w:eastAsia="Calibri" w:hAnsiTheme="minorBidi" w:cstheme="minorBidi"/>
          <w:b/>
          <w:bCs/>
          <w:sz w:val="22"/>
          <w:szCs w:val="22"/>
          <w:rtl/>
        </w:rPr>
        <w:t>חת"כ</w:t>
      </w:r>
      <w:proofErr w:type="spellEnd"/>
      <w:r w:rsidRPr="002002E4">
        <w:rPr>
          <w:rFonts w:asciiTheme="minorBidi" w:eastAsia="Calibri" w:hAnsiTheme="minorBidi" w:cstheme="minorBidi"/>
          <w:sz w:val="22"/>
          <w:szCs w:val="22"/>
          <w:rtl/>
        </w:rPr>
        <w:t xml:space="preserve"> (</w:t>
      </w:r>
      <w:r w:rsidRPr="002002E4">
        <w:rPr>
          <w:rFonts w:asciiTheme="minorBidi" w:eastAsia="Calibri" w:hAnsiTheme="minorBidi" w:cstheme="minorBidi"/>
          <w:b/>
          <w:bCs/>
          <w:sz w:val="22"/>
          <w:szCs w:val="22"/>
          <w:rtl/>
        </w:rPr>
        <w:t>ח</w:t>
      </w:r>
      <w:r w:rsidRPr="002002E4">
        <w:rPr>
          <w:rFonts w:asciiTheme="minorBidi" w:eastAsia="Calibri" w:hAnsiTheme="minorBidi" w:cstheme="minorBidi"/>
          <w:sz w:val="22"/>
          <w:szCs w:val="22"/>
          <w:rtl/>
        </w:rPr>
        <w:t>ברתי-</w:t>
      </w:r>
      <w:r w:rsidRPr="002002E4">
        <w:rPr>
          <w:rFonts w:asciiTheme="minorBidi" w:eastAsia="Calibri" w:hAnsiTheme="minorBidi" w:cstheme="minorBidi"/>
          <w:b/>
          <w:bCs/>
          <w:sz w:val="22"/>
          <w:szCs w:val="22"/>
          <w:rtl/>
        </w:rPr>
        <w:t>ת</w:t>
      </w:r>
      <w:r w:rsidRPr="002002E4">
        <w:rPr>
          <w:rFonts w:asciiTheme="minorBidi" w:eastAsia="Calibri" w:hAnsiTheme="minorBidi" w:cstheme="minorBidi"/>
          <w:sz w:val="22"/>
          <w:szCs w:val="22"/>
          <w:rtl/>
        </w:rPr>
        <w:t>רבותי-</w:t>
      </w:r>
      <w:r w:rsidRPr="002002E4">
        <w:rPr>
          <w:rFonts w:asciiTheme="minorBidi" w:eastAsia="Calibri" w:hAnsiTheme="minorBidi" w:cstheme="minorBidi"/>
          <w:b/>
          <w:bCs/>
          <w:sz w:val="22"/>
          <w:szCs w:val="22"/>
          <w:rtl/>
        </w:rPr>
        <w:t>כ</w:t>
      </w:r>
      <w:r w:rsidRPr="002002E4">
        <w:rPr>
          <w:rFonts w:asciiTheme="minorBidi" w:eastAsia="Calibri" w:hAnsiTheme="minorBidi" w:cstheme="minorBidi"/>
          <w:sz w:val="22"/>
          <w:szCs w:val="22"/>
          <w:rtl/>
        </w:rPr>
        <w:t>לכלי</w:t>
      </w:r>
      <w:r w:rsidR="00252CC6" w:rsidRPr="002002E4">
        <w:rPr>
          <w:rFonts w:asciiTheme="minorBidi" w:eastAsia="Calibri" w:hAnsiTheme="minorBidi" w:cstheme="minorBidi"/>
          <w:sz w:val="22"/>
          <w:szCs w:val="22"/>
          <w:rtl/>
        </w:rPr>
        <w:t>.</w:t>
      </w:r>
      <w:r w:rsidRPr="002002E4">
        <w:rPr>
          <w:rFonts w:asciiTheme="minorBidi" w:eastAsia="Calibri" w:hAnsiTheme="minorBidi" w:cstheme="minorBidi"/>
          <w:sz w:val="22"/>
          <w:szCs w:val="22"/>
          <w:rtl/>
        </w:rPr>
        <w:t xml:space="preserve"> להרחבה</w:t>
      </w:r>
      <w:r w:rsidRPr="002002E4">
        <w:rPr>
          <w:rFonts w:asciiTheme="minorBidi" w:eastAsia="Calibri" w:hAnsiTheme="minorBidi" w:cstheme="minorBidi"/>
          <w:b/>
          <w:bCs/>
          <w:sz w:val="22"/>
          <w:szCs w:val="22"/>
          <w:rtl/>
        </w:rPr>
        <w:t xml:space="preserve"> ראה </w:t>
      </w:r>
      <w:r w:rsidR="00617EAD" w:rsidRPr="002002E4">
        <w:rPr>
          <w:rFonts w:asciiTheme="minorBidi" w:eastAsia="Calibri" w:hAnsiTheme="minorBidi" w:cstheme="minorBidi"/>
          <w:b/>
          <w:bCs/>
          <w:sz w:val="22"/>
          <w:szCs w:val="22"/>
          <w:rtl/>
        </w:rPr>
        <w:t xml:space="preserve">להלן </w:t>
      </w:r>
      <w:r w:rsidRPr="002002E4">
        <w:rPr>
          <w:rFonts w:asciiTheme="minorBidi" w:eastAsia="Calibri" w:hAnsiTheme="minorBidi" w:cstheme="minorBidi"/>
          <w:b/>
          <w:bCs/>
          <w:sz w:val="22"/>
          <w:szCs w:val="22"/>
          <w:rtl/>
        </w:rPr>
        <w:t>תיבה 4.1</w:t>
      </w:r>
      <w:r w:rsidRPr="002002E4">
        <w:rPr>
          <w:rFonts w:asciiTheme="minorBidi" w:eastAsia="Calibri" w:hAnsiTheme="minorBidi" w:cstheme="minorBidi"/>
          <w:sz w:val="22"/>
          <w:szCs w:val="22"/>
          <w:rtl/>
        </w:rPr>
        <w:t xml:space="preserve">). חשוב להדגיש כי אף שיש קשר עקבי והדוק בין הרקע </w:t>
      </w:r>
      <w:proofErr w:type="spellStart"/>
      <w:r w:rsidRPr="002002E4">
        <w:rPr>
          <w:rFonts w:asciiTheme="minorBidi" w:eastAsia="Calibri" w:hAnsiTheme="minorBidi" w:cstheme="minorBidi"/>
          <w:sz w:val="22"/>
          <w:szCs w:val="22"/>
          <w:rtl/>
        </w:rPr>
        <w:t>החת"כ</w:t>
      </w:r>
      <w:proofErr w:type="spellEnd"/>
      <w:r w:rsidRPr="002002E4">
        <w:rPr>
          <w:rFonts w:asciiTheme="minorBidi" w:eastAsia="Calibri" w:hAnsiTheme="minorBidi" w:cstheme="minorBidi"/>
          <w:sz w:val="22"/>
          <w:szCs w:val="22"/>
          <w:rtl/>
        </w:rPr>
        <w:t xml:space="preserve"> של התלמידים לבין הישגיהם, אין להסיק מממצאים אלו על קשרי סיבה-תוצאה ביניהם. בכלל אוכלוסיית נבחני פיזה 2012 בישראל ההישגים במתמטיקה בפילוח לפי רקע </w:t>
      </w:r>
      <w:proofErr w:type="spellStart"/>
      <w:r w:rsidRPr="002002E4">
        <w:rPr>
          <w:rFonts w:asciiTheme="minorBidi" w:eastAsia="Calibri" w:hAnsiTheme="minorBidi" w:cstheme="minorBidi"/>
          <w:sz w:val="22"/>
          <w:szCs w:val="22"/>
          <w:rtl/>
        </w:rPr>
        <w:t>חת"כ</w:t>
      </w:r>
      <w:proofErr w:type="spellEnd"/>
      <w:r w:rsidRPr="002002E4">
        <w:rPr>
          <w:rFonts w:asciiTheme="minorBidi" w:eastAsia="Calibri" w:hAnsiTheme="minorBidi" w:cstheme="minorBidi"/>
          <w:sz w:val="22"/>
          <w:szCs w:val="22"/>
          <w:rtl/>
        </w:rPr>
        <w:t xml:space="preserve"> הם כדלהלן</w:t>
      </w:r>
      <w:r w:rsidRPr="002002E4">
        <w:rPr>
          <w:rFonts w:asciiTheme="minorBidi" w:eastAsia="Calibri" w:hAnsiTheme="minorBidi" w:cstheme="minorBidi"/>
          <w:sz w:val="22"/>
          <w:szCs w:val="22"/>
        </w:rPr>
        <w:t>:</w:t>
      </w:r>
      <w:r w:rsidRPr="002002E4">
        <w:rPr>
          <w:rFonts w:asciiTheme="minorBidi" w:eastAsia="Calibri" w:hAnsiTheme="minorBidi" w:cstheme="minorBidi"/>
          <w:sz w:val="22"/>
          <w:szCs w:val="22"/>
          <w:rtl/>
        </w:rPr>
        <w:t xml:space="preserve"> תלמידים מרקע נמוך</w:t>
      </w:r>
      <w:r w:rsidR="00252CC6" w:rsidRPr="002002E4">
        <w:rPr>
          <w:rFonts w:asciiTheme="minorBidi" w:eastAsia="Calibri" w:hAnsiTheme="minorBidi" w:cstheme="minorBidi"/>
          <w:sz w:val="22"/>
          <w:szCs w:val="22"/>
          <w:rtl/>
        </w:rPr>
        <w:t xml:space="preserve"> </w:t>
      </w:r>
      <w:r w:rsidRPr="002002E4">
        <w:rPr>
          <w:rFonts w:asciiTheme="minorBidi" w:eastAsia="Calibri" w:hAnsiTheme="minorBidi" w:cstheme="minorBidi"/>
          <w:sz w:val="22"/>
          <w:szCs w:val="22"/>
          <w:rtl/>
        </w:rPr>
        <w:t>-</w:t>
      </w:r>
      <w:r w:rsidR="00252CC6" w:rsidRPr="002002E4">
        <w:rPr>
          <w:rFonts w:asciiTheme="minorBidi" w:eastAsia="Calibri" w:hAnsiTheme="minorBidi" w:cstheme="minorBidi"/>
          <w:sz w:val="22"/>
          <w:szCs w:val="22"/>
          <w:rtl/>
        </w:rPr>
        <w:t xml:space="preserve"> </w:t>
      </w:r>
      <w:r w:rsidRPr="002002E4">
        <w:rPr>
          <w:rFonts w:asciiTheme="minorBidi" w:eastAsia="Calibri" w:hAnsiTheme="minorBidi" w:cstheme="minorBidi"/>
          <w:sz w:val="22"/>
          <w:szCs w:val="22"/>
          <w:rtl/>
        </w:rPr>
        <w:t>415 נקודות; תלמידים מרקע בינוני</w:t>
      </w:r>
      <w:r w:rsidR="00252CC6" w:rsidRPr="002002E4">
        <w:rPr>
          <w:rFonts w:asciiTheme="minorBidi" w:eastAsia="Calibri" w:hAnsiTheme="minorBidi" w:cstheme="minorBidi"/>
          <w:sz w:val="22"/>
          <w:szCs w:val="22"/>
          <w:rtl/>
        </w:rPr>
        <w:t xml:space="preserve"> </w:t>
      </w:r>
      <w:r w:rsidRPr="002002E4">
        <w:rPr>
          <w:rFonts w:asciiTheme="minorBidi" w:eastAsia="Calibri" w:hAnsiTheme="minorBidi" w:cstheme="minorBidi"/>
          <w:sz w:val="22"/>
          <w:szCs w:val="22"/>
          <w:rtl/>
        </w:rPr>
        <w:t>-</w:t>
      </w:r>
      <w:r w:rsidR="00252CC6" w:rsidRPr="002002E4">
        <w:rPr>
          <w:rFonts w:asciiTheme="minorBidi" w:eastAsia="Calibri" w:hAnsiTheme="minorBidi" w:cstheme="minorBidi"/>
          <w:sz w:val="22"/>
          <w:szCs w:val="22"/>
          <w:rtl/>
        </w:rPr>
        <w:t xml:space="preserve"> </w:t>
      </w:r>
      <w:r w:rsidRPr="002002E4">
        <w:rPr>
          <w:rFonts w:asciiTheme="minorBidi" w:eastAsia="Calibri" w:hAnsiTheme="minorBidi" w:cstheme="minorBidi"/>
          <w:sz w:val="22"/>
          <w:szCs w:val="22"/>
          <w:rtl/>
        </w:rPr>
        <w:t>469 נקודות; תלמידים מרקע גבוה</w:t>
      </w:r>
      <w:r w:rsidR="00252CC6" w:rsidRPr="002002E4">
        <w:rPr>
          <w:rFonts w:asciiTheme="minorBidi" w:eastAsia="Calibri" w:hAnsiTheme="minorBidi" w:cstheme="minorBidi"/>
          <w:sz w:val="22"/>
          <w:szCs w:val="22"/>
          <w:rtl/>
        </w:rPr>
        <w:t xml:space="preserve"> </w:t>
      </w:r>
      <w:r w:rsidRPr="002002E4">
        <w:rPr>
          <w:rFonts w:asciiTheme="minorBidi" w:eastAsia="Calibri" w:hAnsiTheme="minorBidi" w:cstheme="minorBidi"/>
          <w:sz w:val="22"/>
          <w:szCs w:val="22"/>
          <w:rtl/>
        </w:rPr>
        <w:t>-</w:t>
      </w:r>
      <w:r w:rsidR="00252CC6" w:rsidRPr="002002E4">
        <w:rPr>
          <w:rFonts w:asciiTheme="minorBidi" w:eastAsia="Calibri" w:hAnsiTheme="minorBidi" w:cstheme="minorBidi"/>
          <w:sz w:val="22"/>
          <w:szCs w:val="22"/>
          <w:rtl/>
        </w:rPr>
        <w:t xml:space="preserve"> </w:t>
      </w:r>
      <w:r w:rsidRPr="002002E4">
        <w:rPr>
          <w:rFonts w:asciiTheme="minorBidi" w:eastAsia="Calibri" w:hAnsiTheme="minorBidi" w:cstheme="minorBidi"/>
          <w:sz w:val="22"/>
          <w:szCs w:val="22"/>
          <w:rtl/>
        </w:rPr>
        <w:t xml:space="preserve">522 נקודות. </w:t>
      </w:r>
      <w:r w:rsidR="00252CC6" w:rsidRPr="002002E4">
        <w:rPr>
          <w:rFonts w:asciiTheme="minorBidi" w:eastAsia="Calibri" w:hAnsiTheme="minorBidi" w:cstheme="minorBidi"/>
          <w:sz w:val="22"/>
          <w:szCs w:val="22"/>
          <w:rtl/>
        </w:rPr>
        <w:t xml:space="preserve">אם כן, </w:t>
      </w:r>
      <w:r w:rsidRPr="002002E4">
        <w:rPr>
          <w:rFonts w:asciiTheme="minorBidi" w:eastAsia="Calibri" w:hAnsiTheme="minorBidi" w:cstheme="minorBidi"/>
          <w:sz w:val="22"/>
          <w:szCs w:val="22"/>
          <w:rtl/>
        </w:rPr>
        <w:t>תמונת הפערים בין קבוצות אלו היא</w:t>
      </w:r>
      <w:r w:rsidR="00252CC6" w:rsidRPr="002002E4">
        <w:rPr>
          <w:rFonts w:asciiTheme="minorBidi" w:eastAsia="Calibri" w:hAnsiTheme="minorBidi" w:cstheme="minorBidi"/>
          <w:sz w:val="22"/>
          <w:szCs w:val="22"/>
          <w:rtl/>
        </w:rPr>
        <w:t xml:space="preserve"> כדלקמן</w:t>
      </w:r>
      <w:r w:rsidRPr="002002E4">
        <w:rPr>
          <w:rFonts w:asciiTheme="minorBidi" w:eastAsia="Calibri" w:hAnsiTheme="minorBidi" w:cstheme="minorBidi"/>
          <w:sz w:val="22"/>
          <w:szCs w:val="22"/>
          <w:rtl/>
        </w:rPr>
        <w:t>: נמוך לעומת בינוני</w:t>
      </w:r>
      <w:r w:rsidR="00252CC6" w:rsidRPr="002002E4">
        <w:rPr>
          <w:rFonts w:asciiTheme="minorBidi" w:eastAsia="Calibri" w:hAnsiTheme="minorBidi" w:cstheme="minorBidi"/>
          <w:sz w:val="22"/>
          <w:szCs w:val="22"/>
          <w:rtl/>
        </w:rPr>
        <w:t xml:space="preserve"> </w:t>
      </w:r>
      <w:r w:rsidRPr="002002E4">
        <w:rPr>
          <w:rFonts w:asciiTheme="minorBidi" w:eastAsia="Calibri" w:hAnsiTheme="minorBidi" w:cstheme="minorBidi"/>
          <w:sz w:val="22"/>
          <w:szCs w:val="22"/>
          <w:rtl/>
        </w:rPr>
        <w:t>-</w:t>
      </w:r>
      <w:r w:rsidR="00252CC6" w:rsidRPr="002002E4">
        <w:rPr>
          <w:rFonts w:asciiTheme="minorBidi" w:eastAsia="Calibri" w:hAnsiTheme="minorBidi" w:cstheme="minorBidi"/>
          <w:sz w:val="22"/>
          <w:szCs w:val="22"/>
          <w:rtl/>
        </w:rPr>
        <w:t xml:space="preserve"> </w:t>
      </w:r>
      <w:r w:rsidRPr="002002E4">
        <w:rPr>
          <w:rFonts w:asciiTheme="minorBidi" w:eastAsia="Calibri" w:hAnsiTheme="minorBidi" w:cstheme="minorBidi"/>
          <w:sz w:val="22"/>
          <w:szCs w:val="22"/>
          <w:rtl/>
        </w:rPr>
        <w:t>54 נקודות; בינוני לעומת גבוה</w:t>
      </w:r>
      <w:r w:rsidR="00252CC6" w:rsidRPr="002002E4">
        <w:rPr>
          <w:rFonts w:asciiTheme="minorBidi" w:eastAsia="Calibri" w:hAnsiTheme="minorBidi" w:cstheme="minorBidi"/>
          <w:sz w:val="22"/>
          <w:szCs w:val="22"/>
          <w:rtl/>
        </w:rPr>
        <w:t xml:space="preserve"> </w:t>
      </w:r>
      <w:r w:rsidRPr="002002E4">
        <w:rPr>
          <w:rFonts w:asciiTheme="minorBidi" w:eastAsia="Calibri" w:hAnsiTheme="minorBidi" w:cstheme="minorBidi"/>
          <w:sz w:val="22"/>
          <w:szCs w:val="22"/>
          <w:rtl/>
        </w:rPr>
        <w:t>-</w:t>
      </w:r>
      <w:r w:rsidR="00252CC6" w:rsidRPr="002002E4">
        <w:rPr>
          <w:rFonts w:asciiTheme="minorBidi" w:eastAsia="Calibri" w:hAnsiTheme="minorBidi" w:cstheme="minorBidi"/>
          <w:sz w:val="22"/>
          <w:szCs w:val="22"/>
          <w:rtl/>
        </w:rPr>
        <w:t xml:space="preserve"> </w:t>
      </w:r>
      <w:r w:rsidRPr="002002E4">
        <w:rPr>
          <w:rFonts w:asciiTheme="minorBidi" w:eastAsia="Calibri" w:hAnsiTheme="minorBidi" w:cstheme="minorBidi"/>
          <w:sz w:val="22"/>
          <w:szCs w:val="22"/>
          <w:rtl/>
        </w:rPr>
        <w:t>53 נקודות; נמוך לעומת גבוה-107 נקודות (כל הפערים הם לטובת קבוצת הרקע הגבוהה יותר).</w:t>
      </w:r>
    </w:p>
    <w:p w:rsidR="001E6181" w:rsidRPr="002002E4" w:rsidRDefault="001E6181" w:rsidP="0065334C">
      <w:pPr>
        <w:tabs>
          <w:tab w:val="left" w:pos="1415"/>
        </w:tabs>
        <w:bidi/>
        <w:spacing w:before="240" w:after="120" w:line="360" w:lineRule="auto"/>
        <w:contextualSpacing/>
        <w:jc w:val="both"/>
        <w:rPr>
          <w:rFonts w:asciiTheme="minorBidi" w:eastAsia="Calibri" w:hAnsiTheme="minorBidi" w:cstheme="minorBidi"/>
          <w:sz w:val="22"/>
          <w:szCs w:val="22"/>
          <w:rtl/>
        </w:rPr>
      </w:pPr>
      <w:r w:rsidRPr="002002E4">
        <w:rPr>
          <w:rFonts w:asciiTheme="minorBidi" w:eastAsia="Calibri" w:hAnsiTheme="minorBidi" w:cstheme="minorBidi"/>
          <w:b/>
          <w:bCs/>
          <w:sz w:val="22"/>
          <w:szCs w:val="22"/>
          <w:rtl/>
        </w:rPr>
        <w:lastRenderedPageBreak/>
        <w:t>בתרשים 4.9</w:t>
      </w:r>
      <w:r w:rsidRPr="002002E4">
        <w:rPr>
          <w:rFonts w:asciiTheme="minorBidi" w:eastAsia="Calibri" w:hAnsiTheme="minorBidi" w:cstheme="minorBidi"/>
          <w:sz w:val="22"/>
          <w:szCs w:val="22"/>
          <w:rtl/>
        </w:rPr>
        <w:t xml:space="preserve"> מוצגים ההישגים במתמטיקה בפילוח לפי רקע </w:t>
      </w:r>
      <w:proofErr w:type="spellStart"/>
      <w:r w:rsidRPr="002002E4">
        <w:rPr>
          <w:rFonts w:asciiTheme="minorBidi" w:eastAsia="Calibri" w:hAnsiTheme="minorBidi" w:cstheme="minorBidi"/>
          <w:sz w:val="22"/>
          <w:szCs w:val="22"/>
          <w:rtl/>
        </w:rPr>
        <w:t>חת"כ</w:t>
      </w:r>
      <w:proofErr w:type="spellEnd"/>
      <w:r w:rsidRPr="002002E4">
        <w:rPr>
          <w:rFonts w:asciiTheme="minorBidi" w:eastAsia="Calibri" w:hAnsiTheme="minorBidi" w:cstheme="minorBidi"/>
          <w:sz w:val="22"/>
          <w:szCs w:val="22"/>
          <w:rtl/>
        </w:rPr>
        <w:t xml:space="preserve"> בכל מגזר שפה בנפרד. אפשר לראות כי הקשר בין מדד זה לבין ההישגים נשמר בכל אחד ממגזרי השפה, כלומר לתלמידים מרקע גבוה יותר יש בממוצע הישגים גבוהים יותר. מ</w:t>
      </w:r>
      <w:r w:rsidR="0065334C" w:rsidRPr="002002E4">
        <w:rPr>
          <w:rFonts w:asciiTheme="minorBidi" w:eastAsia="Calibri" w:hAnsiTheme="minorBidi" w:cstheme="minorBidi"/>
          <w:sz w:val="22"/>
          <w:szCs w:val="22"/>
          <w:rtl/>
        </w:rPr>
        <w:t>ה</w:t>
      </w:r>
      <w:r w:rsidRPr="002002E4">
        <w:rPr>
          <w:rFonts w:asciiTheme="minorBidi" w:eastAsia="Calibri" w:hAnsiTheme="minorBidi" w:cstheme="minorBidi"/>
          <w:sz w:val="22"/>
          <w:szCs w:val="22"/>
          <w:rtl/>
        </w:rPr>
        <w:t xml:space="preserve">תרשים עולה כי בבתי ספר דוברי עברית הפערים בהישגים במתמטיקה בפילוח לפי הרקע </w:t>
      </w:r>
      <w:proofErr w:type="spellStart"/>
      <w:r w:rsidRPr="002002E4">
        <w:rPr>
          <w:rFonts w:asciiTheme="minorBidi" w:eastAsia="Calibri" w:hAnsiTheme="minorBidi" w:cstheme="minorBidi"/>
          <w:sz w:val="22"/>
          <w:szCs w:val="22"/>
          <w:rtl/>
        </w:rPr>
        <w:t>החת"כ</w:t>
      </w:r>
      <w:proofErr w:type="spellEnd"/>
      <w:r w:rsidRPr="002002E4">
        <w:rPr>
          <w:rFonts w:asciiTheme="minorBidi" w:eastAsia="Calibri" w:hAnsiTheme="minorBidi" w:cstheme="minorBidi"/>
          <w:sz w:val="22"/>
          <w:szCs w:val="22"/>
          <w:rtl/>
        </w:rPr>
        <w:t xml:space="preserve"> הם כדלהלן: נמוך לעומת בינוני</w:t>
      </w:r>
      <w:r w:rsidR="0050503C" w:rsidRPr="002002E4">
        <w:rPr>
          <w:rFonts w:asciiTheme="minorBidi" w:eastAsia="Calibri" w:hAnsiTheme="minorBidi" w:cstheme="minorBidi"/>
          <w:sz w:val="22"/>
          <w:szCs w:val="22"/>
          <w:rtl/>
        </w:rPr>
        <w:t xml:space="preserve"> </w:t>
      </w:r>
      <w:r w:rsidRPr="002002E4">
        <w:rPr>
          <w:rFonts w:asciiTheme="minorBidi" w:eastAsia="Calibri" w:hAnsiTheme="minorBidi" w:cstheme="minorBidi"/>
          <w:sz w:val="22"/>
          <w:szCs w:val="22"/>
          <w:rtl/>
        </w:rPr>
        <w:t>-</w:t>
      </w:r>
      <w:r w:rsidR="0050503C" w:rsidRPr="002002E4">
        <w:rPr>
          <w:rFonts w:asciiTheme="minorBidi" w:eastAsia="Calibri" w:hAnsiTheme="minorBidi" w:cstheme="minorBidi"/>
          <w:sz w:val="22"/>
          <w:szCs w:val="22"/>
          <w:rtl/>
        </w:rPr>
        <w:t xml:space="preserve"> </w:t>
      </w:r>
      <w:r w:rsidRPr="002002E4">
        <w:rPr>
          <w:rFonts w:asciiTheme="minorBidi" w:eastAsia="Calibri" w:hAnsiTheme="minorBidi" w:cstheme="minorBidi"/>
          <w:sz w:val="22"/>
          <w:szCs w:val="22"/>
          <w:rtl/>
        </w:rPr>
        <w:t>46 נקודות; בינוני לעומת גבוה</w:t>
      </w:r>
      <w:r w:rsidR="0050503C" w:rsidRPr="002002E4">
        <w:rPr>
          <w:rFonts w:asciiTheme="minorBidi" w:eastAsia="Calibri" w:hAnsiTheme="minorBidi" w:cstheme="minorBidi"/>
          <w:sz w:val="22"/>
          <w:szCs w:val="22"/>
          <w:rtl/>
        </w:rPr>
        <w:t xml:space="preserve"> </w:t>
      </w:r>
      <w:r w:rsidRPr="002002E4">
        <w:rPr>
          <w:rFonts w:asciiTheme="minorBidi" w:eastAsia="Calibri" w:hAnsiTheme="minorBidi" w:cstheme="minorBidi"/>
          <w:sz w:val="22"/>
          <w:szCs w:val="22"/>
          <w:rtl/>
        </w:rPr>
        <w:t>-</w:t>
      </w:r>
      <w:r w:rsidR="0050503C" w:rsidRPr="002002E4">
        <w:rPr>
          <w:rFonts w:asciiTheme="minorBidi" w:eastAsia="Calibri" w:hAnsiTheme="minorBidi" w:cstheme="minorBidi"/>
          <w:sz w:val="22"/>
          <w:szCs w:val="22"/>
          <w:rtl/>
        </w:rPr>
        <w:t xml:space="preserve"> </w:t>
      </w:r>
      <w:r w:rsidRPr="002002E4">
        <w:rPr>
          <w:rFonts w:asciiTheme="minorBidi" w:eastAsia="Calibri" w:hAnsiTheme="minorBidi" w:cstheme="minorBidi"/>
          <w:sz w:val="22"/>
          <w:szCs w:val="22"/>
          <w:rtl/>
        </w:rPr>
        <w:t>50 נקודות; נמוך לעומת גבוה</w:t>
      </w:r>
      <w:r w:rsidR="0050503C" w:rsidRPr="002002E4">
        <w:rPr>
          <w:rFonts w:asciiTheme="minorBidi" w:eastAsia="Calibri" w:hAnsiTheme="minorBidi" w:cstheme="minorBidi"/>
          <w:sz w:val="22"/>
          <w:szCs w:val="22"/>
          <w:rtl/>
        </w:rPr>
        <w:t xml:space="preserve"> </w:t>
      </w:r>
      <w:r w:rsidRPr="002002E4">
        <w:rPr>
          <w:rFonts w:asciiTheme="minorBidi" w:eastAsia="Calibri" w:hAnsiTheme="minorBidi" w:cstheme="minorBidi"/>
          <w:sz w:val="22"/>
          <w:szCs w:val="22"/>
          <w:rtl/>
        </w:rPr>
        <w:t>-</w:t>
      </w:r>
      <w:r w:rsidR="0050503C" w:rsidRPr="002002E4">
        <w:rPr>
          <w:rFonts w:asciiTheme="minorBidi" w:eastAsia="Calibri" w:hAnsiTheme="minorBidi" w:cstheme="minorBidi"/>
          <w:sz w:val="22"/>
          <w:szCs w:val="22"/>
          <w:rtl/>
        </w:rPr>
        <w:t xml:space="preserve"> </w:t>
      </w:r>
      <w:r w:rsidRPr="002002E4">
        <w:rPr>
          <w:rFonts w:asciiTheme="minorBidi" w:eastAsia="Calibri" w:hAnsiTheme="minorBidi" w:cstheme="minorBidi"/>
          <w:sz w:val="22"/>
          <w:szCs w:val="22"/>
          <w:rtl/>
        </w:rPr>
        <w:t xml:space="preserve">96 נקודות. בבתי ספר דוברי ערבית הפער בהישגים במתמטיקה בפילוח לפי הרקע </w:t>
      </w:r>
      <w:proofErr w:type="spellStart"/>
      <w:r w:rsidRPr="002002E4">
        <w:rPr>
          <w:rFonts w:asciiTheme="minorBidi" w:eastAsia="Calibri" w:hAnsiTheme="minorBidi" w:cstheme="minorBidi"/>
          <w:sz w:val="22"/>
          <w:szCs w:val="22"/>
          <w:rtl/>
        </w:rPr>
        <w:t>החת"כ</w:t>
      </w:r>
      <w:proofErr w:type="spellEnd"/>
      <w:r w:rsidRPr="002002E4">
        <w:rPr>
          <w:rFonts w:asciiTheme="minorBidi" w:eastAsia="Calibri" w:hAnsiTheme="minorBidi" w:cstheme="minorBidi"/>
          <w:sz w:val="22"/>
          <w:szCs w:val="22"/>
          <w:rtl/>
        </w:rPr>
        <w:t xml:space="preserve"> הוא כדלהלן: נמוך לעומת בינוני</w:t>
      </w:r>
      <w:r w:rsidR="0050503C" w:rsidRPr="002002E4">
        <w:rPr>
          <w:rFonts w:asciiTheme="minorBidi" w:eastAsia="Calibri" w:hAnsiTheme="minorBidi" w:cstheme="minorBidi"/>
          <w:sz w:val="22"/>
          <w:szCs w:val="22"/>
          <w:rtl/>
        </w:rPr>
        <w:t xml:space="preserve"> </w:t>
      </w:r>
      <w:r w:rsidRPr="002002E4">
        <w:rPr>
          <w:rFonts w:asciiTheme="minorBidi" w:eastAsia="Calibri" w:hAnsiTheme="minorBidi" w:cstheme="minorBidi"/>
          <w:sz w:val="22"/>
          <w:szCs w:val="22"/>
          <w:rtl/>
        </w:rPr>
        <w:t>-</w:t>
      </w:r>
      <w:r w:rsidR="0050503C" w:rsidRPr="002002E4">
        <w:rPr>
          <w:rFonts w:asciiTheme="minorBidi" w:eastAsia="Calibri" w:hAnsiTheme="minorBidi" w:cstheme="minorBidi"/>
          <w:sz w:val="22"/>
          <w:szCs w:val="22"/>
          <w:rtl/>
        </w:rPr>
        <w:t xml:space="preserve"> </w:t>
      </w:r>
      <w:r w:rsidRPr="002002E4">
        <w:rPr>
          <w:rFonts w:asciiTheme="minorBidi" w:eastAsia="Calibri" w:hAnsiTheme="minorBidi" w:cstheme="minorBidi"/>
          <w:sz w:val="22"/>
          <w:szCs w:val="22"/>
          <w:rtl/>
        </w:rPr>
        <w:t>18 נקודות; בינוני לעומת גבוה</w:t>
      </w:r>
      <w:r w:rsidR="0050503C" w:rsidRPr="002002E4">
        <w:rPr>
          <w:rFonts w:asciiTheme="minorBidi" w:eastAsia="Calibri" w:hAnsiTheme="minorBidi" w:cstheme="minorBidi"/>
          <w:sz w:val="22"/>
          <w:szCs w:val="22"/>
          <w:rtl/>
        </w:rPr>
        <w:t xml:space="preserve"> </w:t>
      </w:r>
      <w:r w:rsidRPr="002002E4">
        <w:rPr>
          <w:rFonts w:asciiTheme="minorBidi" w:eastAsia="Calibri" w:hAnsiTheme="minorBidi" w:cstheme="minorBidi"/>
          <w:sz w:val="22"/>
          <w:szCs w:val="22"/>
          <w:rtl/>
        </w:rPr>
        <w:t>-</w:t>
      </w:r>
      <w:r w:rsidR="0050503C" w:rsidRPr="002002E4">
        <w:rPr>
          <w:rFonts w:asciiTheme="minorBidi" w:eastAsia="Calibri" w:hAnsiTheme="minorBidi" w:cstheme="minorBidi"/>
          <w:sz w:val="22"/>
          <w:szCs w:val="22"/>
          <w:rtl/>
        </w:rPr>
        <w:t xml:space="preserve"> </w:t>
      </w:r>
      <w:r w:rsidRPr="002002E4">
        <w:rPr>
          <w:rFonts w:asciiTheme="minorBidi" w:eastAsia="Calibri" w:hAnsiTheme="minorBidi" w:cstheme="minorBidi"/>
          <w:sz w:val="22"/>
          <w:szCs w:val="22"/>
          <w:rtl/>
        </w:rPr>
        <w:t>39 נקודות; נמוך לעומת גבוה</w:t>
      </w:r>
      <w:r w:rsidR="0050503C" w:rsidRPr="002002E4">
        <w:rPr>
          <w:rFonts w:asciiTheme="minorBidi" w:eastAsia="Calibri" w:hAnsiTheme="minorBidi" w:cstheme="minorBidi"/>
          <w:sz w:val="22"/>
          <w:szCs w:val="22"/>
          <w:rtl/>
        </w:rPr>
        <w:t xml:space="preserve"> </w:t>
      </w:r>
      <w:r w:rsidRPr="002002E4">
        <w:rPr>
          <w:rFonts w:asciiTheme="minorBidi" w:eastAsia="Calibri" w:hAnsiTheme="minorBidi" w:cstheme="minorBidi"/>
          <w:sz w:val="22"/>
          <w:szCs w:val="22"/>
          <w:rtl/>
        </w:rPr>
        <w:t>-</w:t>
      </w:r>
      <w:r w:rsidR="0050503C" w:rsidRPr="002002E4">
        <w:rPr>
          <w:rFonts w:asciiTheme="minorBidi" w:eastAsia="Calibri" w:hAnsiTheme="minorBidi" w:cstheme="minorBidi"/>
          <w:sz w:val="22"/>
          <w:szCs w:val="22"/>
          <w:rtl/>
        </w:rPr>
        <w:t xml:space="preserve"> </w:t>
      </w:r>
      <w:r w:rsidRPr="002002E4">
        <w:rPr>
          <w:rFonts w:asciiTheme="minorBidi" w:eastAsia="Calibri" w:hAnsiTheme="minorBidi" w:cstheme="minorBidi"/>
          <w:sz w:val="22"/>
          <w:szCs w:val="22"/>
          <w:rtl/>
        </w:rPr>
        <w:t>57 נקודות. יש לשים לב כי הפער בין הרקע הנמוך לבינוני קטן יותר בקרב תלמידים בבתי ספר דוברי ערבית (18 נקודות)</w:t>
      </w:r>
      <w:r w:rsidR="0050503C" w:rsidRPr="002002E4">
        <w:rPr>
          <w:rFonts w:asciiTheme="minorBidi" w:eastAsia="Calibri" w:hAnsiTheme="minorBidi" w:cstheme="minorBidi"/>
          <w:sz w:val="22"/>
          <w:szCs w:val="22"/>
          <w:rtl/>
        </w:rPr>
        <w:t>, בהשוואה ל</w:t>
      </w:r>
      <w:r w:rsidRPr="002002E4">
        <w:rPr>
          <w:rFonts w:asciiTheme="minorBidi" w:eastAsia="Calibri" w:hAnsiTheme="minorBidi" w:cstheme="minorBidi"/>
          <w:sz w:val="22"/>
          <w:szCs w:val="22"/>
          <w:rtl/>
        </w:rPr>
        <w:t xml:space="preserve">תלמידים בבתי ספר דוברי עברית (46 נקודות). </w:t>
      </w:r>
    </w:p>
    <w:p w:rsidR="001E6181" w:rsidRPr="002002E4" w:rsidRDefault="001E6181" w:rsidP="0065334C">
      <w:pPr>
        <w:bidi/>
        <w:spacing w:before="120" w:after="120" w:line="360" w:lineRule="auto"/>
        <w:contextualSpacing/>
        <w:jc w:val="both"/>
        <w:rPr>
          <w:rFonts w:asciiTheme="minorBidi" w:eastAsia="Calibri" w:hAnsiTheme="minorBidi" w:cstheme="minorBidi"/>
          <w:sz w:val="18"/>
          <w:szCs w:val="18"/>
          <w:rtl/>
        </w:rPr>
      </w:pPr>
      <w:r w:rsidRPr="002002E4">
        <w:rPr>
          <w:rFonts w:asciiTheme="minorBidi" w:eastAsia="Calibri" w:hAnsiTheme="minorBidi" w:cstheme="minorBidi"/>
          <w:sz w:val="22"/>
          <w:szCs w:val="22"/>
          <w:rtl/>
        </w:rPr>
        <w:t>השוואות</w:t>
      </w:r>
      <w:r w:rsidRPr="002002E4">
        <w:rPr>
          <w:rFonts w:ascii="Arial" w:eastAsia="Calibri" w:hAnsiTheme="minorBidi" w:cstheme="minorBidi"/>
          <w:sz w:val="22"/>
          <w:szCs w:val="22"/>
          <w:rtl/>
          <w:lang w:bidi="en-US"/>
        </w:rPr>
        <w:t xml:space="preserve"> </w:t>
      </w:r>
      <w:r w:rsidRPr="002002E4">
        <w:rPr>
          <w:rFonts w:asciiTheme="minorBidi" w:eastAsia="Calibri" w:hAnsiTheme="minorBidi" w:cstheme="minorBidi"/>
          <w:sz w:val="22"/>
          <w:szCs w:val="22"/>
          <w:rtl/>
        </w:rPr>
        <w:t>בין</w:t>
      </w:r>
      <w:r w:rsidRPr="002002E4">
        <w:rPr>
          <w:rFonts w:ascii="Arial" w:eastAsia="Calibri" w:hAnsiTheme="minorBidi" w:cstheme="minorBidi"/>
          <w:sz w:val="22"/>
          <w:szCs w:val="22"/>
          <w:rtl/>
          <w:lang w:bidi="en-US"/>
        </w:rPr>
        <w:t xml:space="preserve"> </w:t>
      </w:r>
      <w:r w:rsidRPr="002002E4">
        <w:rPr>
          <w:rFonts w:asciiTheme="minorBidi" w:eastAsia="Calibri" w:hAnsiTheme="minorBidi" w:cstheme="minorBidi"/>
          <w:sz w:val="22"/>
          <w:szCs w:val="22"/>
          <w:rtl/>
        </w:rPr>
        <w:t>שני</w:t>
      </w:r>
      <w:r w:rsidRPr="002002E4">
        <w:rPr>
          <w:rFonts w:ascii="Arial" w:eastAsia="Calibri" w:hAnsiTheme="minorBidi" w:cstheme="minorBidi"/>
          <w:sz w:val="22"/>
          <w:szCs w:val="22"/>
          <w:rtl/>
          <w:lang w:bidi="en-US"/>
        </w:rPr>
        <w:t xml:space="preserve"> </w:t>
      </w:r>
      <w:r w:rsidRPr="002002E4">
        <w:rPr>
          <w:rFonts w:asciiTheme="minorBidi" w:eastAsia="Calibri" w:hAnsiTheme="minorBidi" w:cstheme="minorBidi"/>
          <w:sz w:val="22"/>
          <w:szCs w:val="22"/>
          <w:rtl/>
        </w:rPr>
        <w:t>מגזרי</w:t>
      </w:r>
      <w:r w:rsidRPr="002002E4">
        <w:rPr>
          <w:rFonts w:ascii="Arial" w:eastAsia="Calibri" w:hAnsiTheme="minorBidi" w:cstheme="minorBidi"/>
          <w:sz w:val="22"/>
          <w:szCs w:val="22"/>
          <w:rtl/>
          <w:lang w:bidi="en-US"/>
        </w:rPr>
        <w:t xml:space="preserve"> </w:t>
      </w:r>
      <w:r w:rsidRPr="002002E4">
        <w:rPr>
          <w:rFonts w:asciiTheme="minorBidi" w:eastAsia="Calibri" w:hAnsiTheme="minorBidi" w:cstheme="minorBidi"/>
          <w:sz w:val="22"/>
          <w:szCs w:val="22"/>
          <w:rtl/>
        </w:rPr>
        <w:t>השפה</w:t>
      </w:r>
      <w:r w:rsidRPr="002002E4">
        <w:rPr>
          <w:rFonts w:ascii="Arial" w:eastAsia="Calibri" w:hAnsiTheme="minorBidi" w:cstheme="minorBidi"/>
          <w:sz w:val="22"/>
          <w:szCs w:val="22"/>
          <w:rtl/>
          <w:lang w:bidi="en-US"/>
        </w:rPr>
        <w:t xml:space="preserve"> </w:t>
      </w:r>
      <w:r w:rsidRPr="002002E4">
        <w:rPr>
          <w:rFonts w:asciiTheme="minorBidi" w:eastAsia="Calibri" w:hAnsiTheme="minorBidi" w:cstheme="minorBidi"/>
          <w:sz w:val="22"/>
          <w:szCs w:val="22"/>
          <w:rtl/>
        </w:rPr>
        <w:t>בתוך</w:t>
      </w:r>
      <w:r w:rsidRPr="002002E4">
        <w:rPr>
          <w:rFonts w:ascii="Arial" w:eastAsia="Calibri" w:hAnsiTheme="minorBidi" w:cstheme="minorBidi"/>
          <w:sz w:val="22"/>
          <w:szCs w:val="22"/>
          <w:rtl/>
          <w:lang w:bidi="en-US"/>
        </w:rPr>
        <w:t xml:space="preserve"> </w:t>
      </w:r>
      <w:r w:rsidRPr="002002E4">
        <w:rPr>
          <w:rFonts w:asciiTheme="minorBidi" w:eastAsia="Calibri" w:hAnsiTheme="minorBidi" w:cstheme="minorBidi"/>
          <w:sz w:val="22"/>
          <w:szCs w:val="22"/>
          <w:rtl/>
        </w:rPr>
        <w:t>כל</w:t>
      </w:r>
      <w:r w:rsidRPr="002002E4">
        <w:rPr>
          <w:rFonts w:ascii="Arial" w:eastAsia="Calibri" w:hAnsiTheme="minorBidi" w:cstheme="minorBidi"/>
          <w:sz w:val="22"/>
          <w:szCs w:val="22"/>
          <w:rtl/>
          <w:lang w:bidi="en-US"/>
        </w:rPr>
        <w:t xml:space="preserve"> </w:t>
      </w:r>
      <w:r w:rsidRPr="002002E4">
        <w:rPr>
          <w:rFonts w:asciiTheme="minorBidi" w:eastAsia="Calibri" w:hAnsiTheme="minorBidi" w:cstheme="minorBidi"/>
          <w:sz w:val="22"/>
          <w:szCs w:val="22"/>
          <w:rtl/>
        </w:rPr>
        <w:t>קבוצת</w:t>
      </w:r>
      <w:r w:rsidRPr="002002E4">
        <w:rPr>
          <w:rFonts w:ascii="Arial" w:eastAsia="Calibri" w:hAnsiTheme="minorBidi" w:cstheme="minorBidi"/>
          <w:sz w:val="22"/>
          <w:szCs w:val="22"/>
          <w:rtl/>
          <w:lang w:bidi="en-US"/>
        </w:rPr>
        <w:t xml:space="preserve"> </w:t>
      </w:r>
      <w:r w:rsidRPr="002002E4">
        <w:rPr>
          <w:rFonts w:asciiTheme="minorBidi" w:eastAsia="Calibri" w:hAnsiTheme="minorBidi" w:cstheme="minorBidi"/>
          <w:sz w:val="22"/>
          <w:szCs w:val="22"/>
          <w:rtl/>
        </w:rPr>
        <w:t>רקע</w:t>
      </w:r>
      <w:r w:rsidRPr="002002E4">
        <w:rPr>
          <w:rFonts w:ascii="Arial" w:eastAsia="Calibri" w:hAnsiTheme="minorBidi" w:cstheme="minorBidi"/>
          <w:sz w:val="22"/>
          <w:szCs w:val="22"/>
          <w:rtl/>
          <w:lang w:bidi="en-US"/>
        </w:rPr>
        <w:t xml:space="preserve"> </w:t>
      </w:r>
      <w:r w:rsidRPr="002002E4">
        <w:rPr>
          <w:rFonts w:asciiTheme="minorBidi" w:eastAsia="Calibri" w:hAnsiTheme="minorBidi" w:cstheme="minorBidi"/>
          <w:sz w:val="22"/>
          <w:szCs w:val="22"/>
          <w:rtl/>
        </w:rPr>
        <w:t>חת</w:t>
      </w:r>
      <w:r w:rsidRPr="002002E4">
        <w:rPr>
          <w:rFonts w:ascii="Arial" w:eastAsia="Calibri" w:hAnsiTheme="minorBidi" w:cstheme="minorBidi"/>
          <w:sz w:val="22"/>
          <w:szCs w:val="22"/>
          <w:rtl/>
          <w:lang w:bidi="en-US"/>
        </w:rPr>
        <w:t>"</w:t>
      </w:r>
      <w:r w:rsidRPr="002002E4">
        <w:rPr>
          <w:rFonts w:asciiTheme="minorBidi" w:eastAsia="Calibri" w:hAnsiTheme="minorBidi" w:cstheme="minorBidi"/>
          <w:sz w:val="22"/>
          <w:szCs w:val="22"/>
          <w:rtl/>
        </w:rPr>
        <w:t>כ</w:t>
      </w:r>
      <w:r w:rsidRPr="002002E4">
        <w:rPr>
          <w:rFonts w:ascii="Arial" w:eastAsia="Calibri" w:hAnsiTheme="minorBidi" w:cstheme="minorBidi"/>
          <w:sz w:val="22"/>
          <w:szCs w:val="22"/>
          <w:rtl/>
          <w:lang w:bidi="en-US"/>
        </w:rPr>
        <w:t xml:space="preserve"> </w:t>
      </w:r>
      <w:r w:rsidRPr="002002E4">
        <w:rPr>
          <w:rFonts w:asciiTheme="minorBidi" w:eastAsia="Calibri" w:hAnsiTheme="minorBidi" w:cstheme="minorBidi"/>
          <w:sz w:val="22"/>
          <w:szCs w:val="22"/>
          <w:rtl/>
        </w:rPr>
        <w:t>ממשיכ</w:t>
      </w:r>
      <w:r w:rsidR="0050503C" w:rsidRPr="002002E4">
        <w:rPr>
          <w:rFonts w:asciiTheme="minorBidi" w:eastAsia="Calibri" w:hAnsiTheme="minorBidi" w:cstheme="minorBidi"/>
          <w:sz w:val="22"/>
          <w:szCs w:val="22"/>
          <w:rtl/>
        </w:rPr>
        <w:t>ות</w:t>
      </w:r>
      <w:r w:rsidRPr="002002E4">
        <w:rPr>
          <w:rFonts w:ascii="Arial" w:eastAsia="Calibri" w:hAnsiTheme="minorBidi" w:cstheme="minorBidi"/>
          <w:sz w:val="22"/>
          <w:szCs w:val="22"/>
          <w:rtl/>
          <w:lang w:bidi="en-US"/>
        </w:rPr>
        <w:t xml:space="preserve"> </w:t>
      </w:r>
      <w:r w:rsidRPr="002002E4">
        <w:rPr>
          <w:rFonts w:asciiTheme="minorBidi" w:eastAsia="Calibri" w:hAnsiTheme="minorBidi" w:cstheme="minorBidi"/>
          <w:sz w:val="22"/>
          <w:szCs w:val="22"/>
          <w:rtl/>
        </w:rPr>
        <w:t>להצביע</w:t>
      </w:r>
      <w:r w:rsidRPr="002002E4">
        <w:rPr>
          <w:rFonts w:ascii="Arial" w:eastAsia="Calibri" w:hAnsiTheme="minorBidi" w:cstheme="minorBidi"/>
          <w:sz w:val="22"/>
          <w:szCs w:val="22"/>
          <w:rtl/>
          <w:lang w:bidi="en-US"/>
        </w:rPr>
        <w:t xml:space="preserve"> </w:t>
      </w:r>
      <w:r w:rsidRPr="002002E4">
        <w:rPr>
          <w:rFonts w:asciiTheme="minorBidi" w:eastAsia="Calibri" w:hAnsiTheme="minorBidi" w:cstheme="minorBidi"/>
          <w:sz w:val="22"/>
          <w:szCs w:val="22"/>
          <w:rtl/>
        </w:rPr>
        <w:t>על</w:t>
      </w:r>
      <w:r w:rsidRPr="002002E4">
        <w:rPr>
          <w:rFonts w:ascii="Arial" w:eastAsia="Calibri" w:hAnsiTheme="minorBidi" w:cstheme="minorBidi"/>
          <w:sz w:val="22"/>
          <w:szCs w:val="22"/>
          <w:rtl/>
          <w:lang w:bidi="en-US"/>
        </w:rPr>
        <w:t xml:space="preserve"> </w:t>
      </w:r>
      <w:r w:rsidRPr="002002E4">
        <w:rPr>
          <w:rFonts w:asciiTheme="minorBidi" w:eastAsia="Calibri" w:hAnsiTheme="minorBidi" w:cstheme="minorBidi"/>
          <w:sz w:val="22"/>
          <w:szCs w:val="22"/>
          <w:rtl/>
        </w:rPr>
        <w:t>פערי</w:t>
      </w:r>
      <w:r w:rsidRPr="002002E4">
        <w:rPr>
          <w:rFonts w:ascii="Arial" w:eastAsia="Calibri" w:hAnsiTheme="minorBidi" w:cstheme="minorBidi"/>
          <w:sz w:val="22"/>
          <w:szCs w:val="22"/>
          <w:rtl/>
          <w:lang w:bidi="en-US"/>
        </w:rPr>
        <w:t xml:space="preserve"> </w:t>
      </w:r>
      <w:r w:rsidRPr="002002E4">
        <w:rPr>
          <w:rFonts w:asciiTheme="minorBidi" w:eastAsia="Calibri" w:hAnsiTheme="minorBidi" w:cstheme="minorBidi"/>
          <w:sz w:val="22"/>
          <w:szCs w:val="22"/>
          <w:rtl/>
        </w:rPr>
        <w:t>הישגים</w:t>
      </w:r>
      <w:r w:rsidRPr="002002E4">
        <w:rPr>
          <w:rFonts w:ascii="Arial" w:eastAsia="Calibri" w:hAnsiTheme="minorBidi" w:cstheme="minorBidi"/>
          <w:sz w:val="22"/>
          <w:szCs w:val="22"/>
          <w:rtl/>
          <w:lang w:bidi="en-US"/>
        </w:rPr>
        <w:t xml:space="preserve"> </w:t>
      </w:r>
      <w:r w:rsidRPr="002002E4">
        <w:rPr>
          <w:rFonts w:asciiTheme="minorBidi" w:eastAsia="Calibri" w:hAnsiTheme="minorBidi" w:cstheme="minorBidi"/>
          <w:sz w:val="22"/>
          <w:szCs w:val="22"/>
          <w:rtl/>
        </w:rPr>
        <w:t>גדולים</w:t>
      </w:r>
      <w:r w:rsidRPr="002002E4">
        <w:rPr>
          <w:rFonts w:ascii="Arial" w:eastAsia="Calibri" w:hAnsiTheme="minorBidi" w:cstheme="minorBidi"/>
          <w:sz w:val="22"/>
          <w:szCs w:val="22"/>
          <w:rtl/>
          <w:lang w:bidi="en-US"/>
        </w:rPr>
        <w:t xml:space="preserve"> </w:t>
      </w:r>
      <w:r w:rsidRPr="002002E4">
        <w:rPr>
          <w:rFonts w:asciiTheme="minorBidi" w:eastAsia="Calibri" w:hAnsiTheme="minorBidi" w:cstheme="minorBidi"/>
          <w:sz w:val="22"/>
          <w:szCs w:val="22"/>
          <w:rtl/>
        </w:rPr>
        <w:t>בין</w:t>
      </w:r>
      <w:r w:rsidRPr="002002E4">
        <w:rPr>
          <w:rFonts w:ascii="Arial" w:eastAsia="Calibri" w:hAnsiTheme="minorBidi" w:cstheme="minorBidi"/>
          <w:sz w:val="22"/>
          <w:szCs w:val="22"/>
          <w:rtl/>
          <w:lang w:bidi="en-US"/>
        </w:rPr>
        <w:t xml:space="preserve"> </w:t>
      </w:r>
      <w:r w:rsidRPr="002002E4">
        <w:rPr>
          <w:rFonts w:asciiTheme="minorBidi" w:eastAsia="Calibri" w:hAnsiTheme="minorBidi" w:cstheme="minorBidi"/>
          <w:sz w:val="22"/>
          <w:szCs w:val="22"/>
          <w:rtl/>
        </w:rPr>
        <w:t>שני</w:t>
      </w:r>
      <w:r w:rsidRPr="002002E4">
        <w:rPr>
          <w:rFonts w:ascii="Arial" w:eastAsia="Calibri" w:hAnsiTheme="minorBidi" w:cstheme="minorBidi"/>
          <w:sz w:val="22"/>
          <w:szCs w:val="22"/>
          <w:rtl/>
          <w:lang w:bidi="en-US"/>
        </w:rPr>
        <w:t xml:space="preserve"> </w:t>
      </w:r>
      <w:r w:rsidRPr="002002E4">
        <w:rPr>
          <w:rFonts w:asciiTheme="minorBidi" w:eastAsia="Calibri" w:hAnsiTheme="minorBidi" w:cstheme="minorBidi"/>
          <w:sz w:val="22"/>
          <w:szCs w:val="22"/>
          <w:rtl/>
        </w:rPr>
        <w:t>המגזרים</w:t>
      </w:r>
      <w:r w:rsidR="0050503C" w:rsidRPr="002002E4">
        <w:rPr>
          <w:rFonts w:asciiTheme="minorBidi" w:eastAsia="Calibri" w:hAnsiTheme="minorBidi" w:cstheme="minorBidi"/>
          <w:sz w:val="22"/>
          <w:szCs w:val="22"/>
          <w:rtl/>
        </w:rPr>
        <w:t>. בעיקר</w:t>
      </w:r>
      <w:r w:rsidRPr="002002E4">
        <w:rPr>
          <w:rFonts w:ascii="Arial" w:eastAsia="Calibri" w:hAnsiTheme="minorBidi" w:cstheme="minorBidi"/>
          <w:sz w:val="22"/>
          <w:szCs w:val="22"/>
          <w:rtl/>
          <w:lang w:bidi="en-US"/>
        </w:rPr>
        <w:t xml:space="preserve"> </w:t>
      </w:r>
      <w:r w:rsidRPr="002002E4">
        <w:rPr>
          <w:rFonts w:asciiTheme="minorBidi" w:eastAsia="Calibri" w:hAnsiTheme="minorBidi" w:cstheme="minorBidi"/>
          <w:sz w:val="22"/>
          <w:szCs w:val="22"/>
          <w:rtl/>
        </w:rPr>
        <w:t>יש</w:t>
      </w:r>
      <w:r w:rsidRPr="002002E4">
        <w:rPr>
          <w:rFonts w:ascii="Arial" w:eastAsia="Calibri" w:hAnsiTheme="minorBidi" w:cstheme="minorBidi"/>
          <w:sz w:val="22"/>
          <w:szCs w:val="22"/>
          <w:rtl/>
          <w:lang w:bidi="en-US"/>
        </w:rPr>
        <w:t xml:space="preserve"> </w:t>
      </w:r>
      <w:r w:rsidRPr="002002E4">
        <w:rPr>
          <w:rFonts w:asciiTheme="minorBidi" w:eastAsia="Calibri" w:hAnsiTheme="minorBidi" w:cstheme="minorBidi"/>
          <w:sz w:val="22"/>
          <w:szCs w:val="22"/>
          <w:rtl/>
        </w:rPr>
        <w:t>לשים</w:t>
      </w:r>
      <w:r w:rsidRPr="002002E4">
        <w:rPr>
          <w:rFonts w:ascii="Arial" w:eastAsia="Calibri" w:hAnsiTheme="minorBidi" w:cstheme="minorBidi"/>
          <w:sz w:val="22"/>
          <w:szCs w:val="22"/>
          <w:rtl/>
          <w:lang w:bidi="en-US"/>
        </w:rPr>
        <w:t xml:space="preserve"> </w:t>
      </w:r>
      <w:r w:rsidRPr="002002E4">
        <w:rPr>
          <w:rFonts w:asciiTheme="minorBidi" w:eastAsia="Calibri" w:hAnsiTheme="minorBidi" w:cstheme="minorBidi"/>
          <w:sz w:val="22"/>
          <w:szCs w:val="22"/>
          <w:rtl/>
        </w:rPr>
        <w:t>לב</w:t>
      </w:r>
      <w:r w:rsidRPr="002002E4">
        <w:rPr>
          <w:rFonts w:ascii="Arial" w:eastAsia="Calibri" w:hAnsiTheme="minorBidi" w:cstheme="minorBidi"/>
          <w:sz w:val="22"/>
          <w:szCs w:val="22"/>
          <w:rtl/>
          <w:lang w:bidi="en-US"/>
        </w:rPr>
        <w:t xml:space="preserve"> </w:t>
      </w:r>
      <w:r w:rsidRPr="002002E4">
        <w:rPr>
          <w:rFonts w:asciiTheme="minorBidi" w:eastAsia="Calibri" w:hAnsiTheme="minorBidi" w:cstheme="minorBidi"/>
          <w:sz w:val="22"/>
          <w:szCs w:val="22"/>
          <w:rtl/>
        </w:rPr>
        <w:t>לממצא</w:t>
      </w:r>
      <w:r w:rsidRPr="002002E4">
        <w:rPr>
          <w:rFonts w:ascii="Arial" w:eastAsia="Calibri" w:hAnsiTheme="minorBidi" w:cstheme="minorBidi"/>
          <w:sz w:val="22"/>
          <w:szCs w:val="22"/>
          <w:rtl/>
          <w:lang w:bidi="en-US"/>
        </w:rPr>
        <w:t xml:space="preserve"> </w:t>
      </w:r>
      <w:r w:rsidR="0050503C" w:rsidRPr="002002E4">
        <w:rPr>
          <w:rFonts w:asciiTheme="minorBidi" w:eastAsia="Calibri" w:hAnsiTheme="minorBidi" w:cstheme="minorBidi"/>
          <w:sz w:val="22"/>
          <w:szCs w:val="22"/>
          <w:rtl/>
        </w:rPr>
        <w:t>ולפיו</w:t>
      </w:r>
      <w:r w:rsidRPr="002002E4">
        <w:rPr>
          <w:rFonts w:ascii="Arial" w:eastAsia="Calibri" w:hAnsiTheme="minorBidi" w:cstheme="minorBidi"/>
          <w:sz w:val="22"/>
          <w:szCs w:val="22"/>
          <w:rtl/>
          <w:lang w:bidi="en-US"/>
        </w:rPr>
        <w:t xml:space="preserve"> </w:t>
      </w:r>
      <w:r w:rsidRPr="002002E4">
        <w:rPr>
          <w:rFonts w:asciiTheme="minorBidi" w:eastAsia="Calibri" w:hAnsiTheme="minorBidi" w:cstheme="minorBidi"/>
          <w:sz w:val="22"/>
          <w:szCs w:val="22"/>
          <w:rtl/>
        </w:rPr>
        <w:t>הציון</w:t>
      </w:r>
      <w:r w:rsidRPr="002002E4">
        <w:rPr>
          <w:rFonts w:ascii="Arial" w:eastAsia="Calibri" w:hAnsiTheme="minorBidi" w:cstheme="minorBidi"/>
          <w:sz w:val="22"/>
          <w:szCs w:val="22"/>
          <w:rtl/>
          <w:lang w:bidi="en-US"/>
        </w:rPr>
        <w:t xml:space="preserve"> </w:t>
      </w:r>
      <w:r w:rsidRPr="002002E4">
        <w:rPr>
          <w:rFonts w:asciiTheme="minorBidi" w:eastAsia="Calibri" w:hAnsiTheme="minorBidi" w:cstheme="minorBidi"/>
          <w:sz w:val="22"/>
          <w:szCs w:val="22"/>
          <w:rtl/>
        </w:rPr>
        <w:t>הממוצע</w:t>
      </w:r>
      <w:r w:rsidRPr="002002E4">
        <w:rPr>
          <w:rFonts w:ascii="Arial" w:eastAsia="Calibri" w:hAnsiTheme="minorBidi" w:cstheme="minorBidi"/>
          <w:sz w:val="22"/>
          <w:szCs w:val="22"/>
          <w:rtl/>
          <w:lang w:bidi="en-US"/>
        </w:rPr>
        <w:t xml:space="preserve"> </w:t>
      </w:r>
      <w:r w:rsidR="0065334C" w:rsidRPr="002002E4">
        <w:rPr>
          <w:rFonts w:asciiTheme="minorBidi" w:eastAsia="Calibri" w:hAnsiTheme="minorBidi" w:cstheme="minorBidi"/>
          <w:sz w:val="22"/>
          <w:szCs w:val="22"/>
          <w:rtl/>
        </w:rPr>
        <w:t>של</w:t>
      </w:r>
      <w:r w:rsidR="0065334C" w:rsidRPr="002002E4">
        <w:rPr>
          <w:rFonts w:ascii="Arial" w:eastAsia="Calibri" w:hAnsiTheme="minorBidi" w:cstheme="minorBidi"/>
          <w:sz w:val="22"/>
          <w:szCs w:val="22"/>
          <w:rtl/>
          <w:lang w:bidi="en-US"/>
        </w:rPr>
        <w:t xml:space="preserve"> </w:t>
      </w:r>
      <w:r w:rsidRPr="002002E4">
        <w:rPr>
          <w:rFonts w:asciiTheme="minorBidi" w:eastAsia="Calibri" w:hAnsiTheme="minorBidi" w:cstheme="minorBidi"/>
          <w:sz w:val="22"/>
          <w:szCs w:val="22"/>
          <w:rtl/>
        </w:rPr>
        <w:t>תלמידים</w:t>
      </w:r>
      <w:r w:rsidRPr="002002E4">
        <w:rPr>
          <w:rFonts w:ascii="Arial" w:eastAsia="Calibri" w:hAnsiTheme="minorBidi" w:cstheme="minorBidi"/>
          <w:sz w:val="22"/>
          <w:szCs w:val="22"/>
          <w:rtl/>
          <w:lang w:bidi="en-US"/>
        </w:rPr>
        <w:t xml:space="preserve"> </w:t>
      </w:r>
      <w:r w:rsidR="003953BF" w:rsidRPr="002002E4">
        <w:rPr>
          <w:rFonts w:asciiTheme="minorBidi" w:eastAsia="Calibri" w:hAnsiTheme="minorBidi" w:cstheme="minorBidi"/>
          <w:sz w:val="22"/>
          <w:szCs w:val="22"/>
          <w:rtl/>
        </w:rPr>
        <w:t>מ</w:t>
      </w:r>
      <w:r w:rsidR="0050503C" w:rsidRPr="002002E4">
        <w:rPr>
          <w:rFonts w:asciiTheme="minorBidi" w:eastAsia="Calibri" w:hAnsiTheme="minorBidi" w:cstheme="minorBidi"/>
          <w:sz w:val="22"/>
          <w:szCs w:val="22"/>
          <w:rtl/>
        </w:rPr>
        <w:t xml:space="preserve">רקע גבוה </w:t>
      </w:r>
      <w:r w:rsidRPr="002002E4">
        <w:rPr>
          <w:rFonts w:asciiTheme="minorBidi" w:eastAsia="Calibri" w:hAnsiTheme="minorBidi" w:cstheme="minorBidi"/>
          <w:sz w:val="22"/>
          <w:szCs w:val="22"/>
          <w:rtl/>
        </w:rPr>
        <w:t>בבתי</w:t>
      </w:r>
      <w:r w:rsidRPr="002002E4">
        <w:rPr>
          <w:rFonts w:ascii="Arial" w:eastAsia="Calibri" w:hAnsiTheme="minorBidi" w:cstheme="minorBidi"/>
          <w:sz w:val="22"/>
          <w:szCs w:val="22"/>
          <w:rtl/>
          <w:lang w:bidi="en-US"/>
        </w:rPr>
        <w:t xml:space="preserve"> </w:t>
      </w:r>
      <w:r w:rsidRPr="002002E4">
        <w:rPr>
          <w:rFonts w:asciiTheme="minorBidi" w:eastAsia="Calibri" w:hAnsiTheme="minorBidi" w:cstheme="minorBidi"/>
          <w:sz w:val="22"/>
          <w:szCs w:val="22"/>
          <w:rtl/>
        </w:rPr>
        <w:t>ספר</w:t>
      </w:r>
      <w:r w:rsidRPr="002002E4">
        <w:rPr>
          <w:rFonts w:ascii="Arial" w:eastAsia="Calibri" w:hAnsiTheme="minorBidi" w:cstheme="minorBidi"/>
          <w:sz w:val="22"/>
          <w:szCs w:val="22"/>
          <w:rtl/>
          <w:lang w:bidi="en-US"/>
        </w:rPr>
        <w:t xml:space="preserve"> </w:t>
      </w:r>
      <w:r w:rsidRPr="002002E4">
        <w:rPr>
          <w:rFonts w:asciiTheme="minorBidi" w:eastAsia="Calibri" w:hAnsiTheme="minorBidi" w:cstheme="minorBidi"/>
          <w:sz w:val="22"/>
          <w:szCs w:val="22"/>
          <w:rtl/>
        </w:rPr>
        <w:t>דוברי</w:t>
      </w:r>
      <w:r w:rsidRPr="002002E4">
        <w:rPr>
          <w:rFonts w:ascii="Arial" w:eastAsia="Calibri" w:hAnsiTheme="minorBidi" w:cstheme="minorBidi"/>
          <w:sz w:val="22"/>
          <w:szCs w:val="22"/>
          <w:rtl/>
          <w:lang w:bidi="en-US"/>
        </w:rPr>
        <w:t xml:space="preserve"> </w:t>
      </w:r>
      <w:r w:rsidRPr="002002E4">
        <w:rPr>
          <w:rFonts w:asciiTheme="minorBidi" w:eastAsia="Calibri" w:hAnsiTheme="minorBidi" w:cstheme="minorBidi"/>
          <w:sz w:val="22"/>
          <w:szCs w:val="22"/>
          <w:rtl/>
        </w:rPr>
        <w:t>ערבית</w:t>
      </w:r>
      <w:r w:rsidRPr="002002E4">
        <w:rPr>
          <w:rFonts w:ascii="Arial" w:eastAsia="Calibri" w:hAnsiTheme="minorBidi" w:cstheme="minorBidi"/>
          <w:sz w:val="22"/>
          <w:szCs w:val="22"/>
          <w:rtl/>
          <w:lang w:bidi="en-US"/>
        </w:rPr>
        <w:t xml:space="preserve"> </w:t>
      </w:r>
      <w:r w:rsidR="0050503C" w:rsidRPr="002002E4">
        <w:rPr>
          <w:rFonts w:asciiTheme="minorBidi" w:eastAsia="Calibri" w:hAnsiTheme="minorBidi" w:cstheme="minorBidi"/>
          <w:sz w:val="22"/>
          <w:szCs w:val="22"/>
          <w:rtl/>
        </w:rPr>
        <w:t>נמוך</w:t>
      </w:r>
      <w:r w:rsidRPr="002002E4">
        <w:rPr>
          <w:rFonts w:ascii="Arial" w:eastAsia="Calibri" w:hAnsiTheme="minorBidi" w:cstheme="minorBidi"/>
          <w:sz w:val="22"/>
          <w:szCs w:val="22"/>
          <w:rtl/>
          <w:lang w:bidi="en-US"/>
        </w:rPr>
        <w:t xml:space="preserve"> </w:t>
      </w:r>
      <w:r w:rsidRPr="002002E4">
        <w:rPr>
          <w:rFonts w:asciiTheme="minorBidi" w:eastAsia="Calibri" w:hAnsiTheme="minorBidi" w:cstheme="minorBidi"/>
          <w:sz w:val="22"/>
          <w:szCs w:val="22"/>
          <w:rtl/>
        </w:rPr>
        <w:t>ב</w:t>
      </w:r>
      <w:r w:rsidRPr="002002E4">
        <w:rPr>
          <w:rFonts w:ascii="Arial" w:eastAsia="Calibri" w:hAnsiTheme="minorBidi" w:cstheme="minorBidi"/>
          <w:sz w:val="22"/>
          <w:szCs w:val="22"/>
          <w:rtl/>
          <w:lang w:bidi="en-US"/>
        </w:rPr>
        <w:t xml:space="preserve">-10 </w:t>
      </w:r>
      <w:r w:rsidRPr="002002E4">
        <w:rPr>
          <w:rFonts w:asciiTheme="minorBidi" w:eastAsia="Calibri" w:hAnsiTheme="minorBidi" w:cstheme="minorBidi"/>
          <w:sz w:val="22"/>
          <w:szCs w:val="22"/>
          <w:rtl/>
        </w:rPr>
        <w:t>נקודות</w:t>
      </w:r>
      <w:r w:rsidRPr="002002E4">
        <w:rPr>
          <w:rFonts w:ascii="Arial" w:eastAsia="Calibri" w:hAnsiTheme="minorBidi" w:cstheme="minorBidi"/>
          <w:sz w:val="22"/>
          <w:szCs w:val="22"/>
          <w:rtl/>
          <w:lang w:bidi="en-US"/>
        </w:rPr>
        <w:t xml:space="preserve"> </w:t>
      </w:r>
      <w:r w:rsidRPr="002002E4">
        <w:rPr>
          <w:rFonts w:asciiTheme="minorBidi" w:eastAsia="Calibri" w:hAnsiTheme="minorBidi" w:cstheme="minorBidi"/>
          <w:sz w:val="22"/>
          <w:szCs w:val="22"/>
          <w:rtl/>
        </w:rPr>
        <w:t>מן</w:t>
      </w:r>
      <w:r w:rsidRPr="002002E4">
        <w:rPr>
          <w:rFonts w:ascii="Arial" w:eastAsia="Calibri" w:hAnsiTheme="minorBidi" w:cstheme="minorBidi"/>
          <w:sz w:val="22"/>
          <w:szCs w:val="22"/>
          <w:rtl/>
          <w:lang w:bidi="en-US"/>
        </w:rPr>
        <w:t xml:space="preserve"> </w:t>
      </w:r>
      <w:r w:rsidRPr="002002E4">
        <w:rPr>
          <w:rFonts w:asciiTheme="minorBidi" w:eastAsia="Calibri" w:hAnsiTheme="minorBidi" w:cstheme="minorBidi"/>
          <w:sz w:val="22"/>
          <w:szCs w:val="22"/>
          <w:rtl/>
        </w:rPr>
        <w:t>הציון</w:t>
      </w:r>
      <w:r w:rsidRPr="002002E4">
        <w:rPr>
          <w:rFonts w:ascii="Arial" w:eastAsia="Calibri" w:hAnsiTheme="minorBidi" w:cstheme="minorBidi"/>
          <w:sz w:val="22"/>
          <w:szCs w:val="22"/>
          <w:rtl/>
          <w:lang w:bidi="en-US"/>
        </w:rPr>
        <w:t xml:space="preserve"> </w:t>
      </w:r>
      <w:r w:rsidRPr="002002E4">
        <w:rPr>
          <w:rFonts w:asciiTheme="minorBidi" w:eastAsia="Calibri" w:hAnsiTheme="minorBidi" w:cstheme="minorBidi"/>
          <w:sz w:val="22"/>
          <w:szCs w:val="22"/>
          <w:rtl/>
        </w:rPr>
        <w:t>הממוצע</w:t>
      </w:r>
      <w:r w:rsidRPr="002002E4">
        <w:rPr>
          <w:rFonts w:ascii="Arial" w:eastAsia="Calibri" w:hAnsiTheme="minorBidi" w:cstheme="minorBidi"/>
          <w:sz w:val="22"/>
          <w:szCs w:val="22"/>
          <w:rtl/>
          <w:lang w:bidi="en-US"/>
        </w:rPr>
        <w:t xml:space="preserve"> </w:t>
      </w:r>
      <w:r w:rsidR="0065334C" w:rsidRPr="002002E4">
        <w:rPr>
          <w:rFonts w:asciiTheme="minorBidi" w:eastAsia="Calibri" w:hAnsiTheme="minorBidi" w:cstheme="minorBidi"/>
          <w:sz w:val="22"/>
          <w:szCs w:val="22"/>
          <w:rtl/>
        </w:rPr>
        <w:t>של</w:t>
      </w:r>
      <w:r w:rsidR="0065334C" w:rsidRPr="002002E4">
        <w:rPr>
          <w:rFonts w:ascii="Arial" w:eastAsia="Calibri" w:hAnsiTheme="minorBidi" w:cstheme="minorBidi"/>
          <w:sz w:val="22"/>
          <w:szCs w:val="22"/>
          <w:rtl/>
          <w:lang w:bidi="en-US"/>
        </w:rPr>
        <w:t xml:space="preserve"> </w:t>
      </w:r>
      <w:r w:rsidRPr="002002E4">
        <w:rPr>
          <w:rFonts w:asciiTheme="minorBidi" w:eastAsia="Calibri" w:hAnsiTheme="minorBidi" w:cstheme="minorBidi"/>
          <w:sz w:val="22"/>
          <w:szCs w:val="22"/>
          <w:rtl/>
        </w:rPr>
        <w:t>תלמידים</w:t>
      </w:r>
      <w:r w:rsidRPr="002002E4">
        <w:rPr>
          <w:rFonts w:ascii="Arial" w:eastAsia="Calibri" w:hAnsiTheme="minorBidi" w:cstheme="minorBidi"/>
          <w:sz w:val="22"/>
          <w:szCs w:val="22"/>
          <w:rtl/>
          <w:lang w:bidi="en-US"/>
        </w:rPr>
        <w:t xml:space="preserve"> </w:t>
      </w:r>
      <w:r w:rsidR="003953BF" w:rsidRPr="002002E4">
        <w:rPr>
          <w:rFonts w:asciiTheme="minorBidi" w:eastAsia="Calibri" w:hAnsiTheme="minorBidi" w:cstheme="minorBidi"/>
          <w:sz w:val="22"/>
          <w:szCs w:val="22"/>
          <w:rtl/>
        </w:rPr>
        <w:t>מ</w:t>
      </w:r>
      <w:r w:rsidR="0050503C" w:rsidRPr="002002E4">
        <w:rPr>
          <w:rFonts w:asciiTheme="minorBidi" w:eastAsia="Calibri" w:hAnsiTheme="minorBidi" w:cstheme="minorBidi"/>
          <w:sz w:val="22"/>
          <w:szCs w:val="22"/>
          <w:rtl/>
        </w:rPr>
        <w:t>רקע</w:t>
      </w:r>
      <w:r w:rsidR="0050503C" w:rsidRPr="002002E4">
        <w:rPr>
          <w:rFonts w:ascii="Arial" w:eastAsia="Calibri" w:hAnsiTheme="minorBidi" w:cstheme="minorBidi"/>
          <w:sz w:val="22"/>
          <w:szCs w:val="22"/>
          <w:rtl/>
          <w:lang w:bidi="en-US"/>
        </w:rPr>
        <w:t xml:space="preserve"> </w:t>
      </w:r>
      <w:r w:rsidR="0050503C" w:rsidRPr="002002E4">
        <w:rPr>
          <w:rFonts w:asciiTheme="minorBidi" w:eastAsia="Calibri" w:hAnsiTheme="minorBidi" w:cstheme="minorBidi"/>
          <w:sz w:val="22"/>
          <w:szCs w:val="22"/>
          <w:rtl/>
        </w:rPr>
        <w:t>נמוך</w:t>
      </w:r>
      <w:r w:rsidR="0050503C" w:rsidRPr="002002E4">
        <w:rPr>
          <w:rFonts w:ascii="Arial" w:eastAsia="Calibri" w:hAnsiTheme="minorBidi" w:cstheme="minorBidi"/>
          <w:sz w:val="22"/>
          <w:szCs w:val="22"/>
          <w:rtl/>
          <w:lang w:bidi="en-US"/>
        </w:rPr>
        <w:t xml:space="preserve"> </w:t>
      </w:r>
      <w:r w:rsidRPr="002002E4">
        <w:rPr>
          <w:rFonts w:asciiTheme="minorBidi" w:eastAsia="Calibri" w:hAnsiTheme="minorBidi" w:cstheme="minorBidi"/>
          <w:sz w:val="22"/>
          <w:szCs w:val="22"/>
          <w:rtl/>
        </w:rPr>
        <w:t>בבתי</w:t>
      </w:r>
      <w:r w:rsidRPr="002002E4">
        <w:rPr>
          <w:rFonts w:ascii="Arial" w:eastAsia="Calibri" w:hAnsiTheme="minorBidi" w:cstheme="minorBidi"/>
          <w:sz w:val="22"/>
          <w:szCs w:val="22"/>
          <w:rtl/>
          <w:lang w:bidi="en-US"/>
        </w:rPr>
        <w:t xml:space="preserve"> </w:t>
      </w:r>
      <w:r w:rsidRPr="002002E4">
        <w:rPr>
          <w:rFonts w:asciiTheme="minorBidi" w:eastAsia="Calibri" w:hAnsiTheme="minorBidi" w:cstheme="minorBidi"/>
          <w:sz w:val="22"/>
          <w:szCs w:val="22"/>
          <w:rtl/>
        </w:rPr>
        <w:t>ספר</w:t>
      </w:r>
      <w:r w:rsidRPr="002002E4">
        <w:rPr>
          <w:rFonts w:ascii="Arial" w:eastAsia="Calibri" w:hAnsiTheme="minorBidi" w:cstheme="minorBidi"/>
          <w:sz w:val="22"/>
          <w:szCs w:val="22"/>
          <w:rtl/>
          <w:lang w:bidi="en-US"/>
        </w:rPr>
        <w:t xml:space="preserve"> </w:t>
      </w:r>
      <w:r w:rsidRPr="002002E4">
        <w:rPr>
          <w:rFonts w:asciiTheme="minorBidi" w:eastAsia="Calibri" w:hAnsiTheme="minorBidi" w:cstheme="minorBidi"/>
          <w:sz w:val="22"/>
          <w:szCs w:val="22"/>
          <w:rtl/>
        </w:rPr>
        <w:t>דוברי</w:t>
      </w:r>
      <w:r w:rsidRPr="002002E4">
        <w:rPr>
          <w:rFonts w:ascii="Arial" w:eastAsia="Calibri" w:hAnsiTheme="minorBidi" w:cstheme="minorBidi"/>
          <w:sz w:val="22"/>
          <w:szCs w:val="22"/>
          <w:rtl/>
          <w:lang w:bidi="en-US"/>
        </w:rPr>
        <w:t xml:space="preserve"> </w:t>
      </w:r>
      <w:r w:rsidRPr="002002E4">
        <w:rPr>
          <w:rFonts w:asciiTheme="minorBidi" w:eastAsia="Calibri" w:hAnsiTheme="minorBidi" w:cstheme="minorBidi"/>
          <w:sz w:val="22"/>
          <w:szCs w:val="22"/>
          <w:rtl/>
        </w:rPr>
        <w:t>עברית</w:t>
      </w:r>
      <w:r w:rsidRPr="002002E4">
        <w:rPr>
          <w:rFonts w:ascii="Arial" w:eastAsia="Calibri" w:hAnsiTheme="minorBidi" w:cstheme="minorBidi"/>
          <w:sz w:val="22"/>
          <w:szCs w:val="22"/>
          <w:rtl/>
          <w:lang w:bidi="en-US"/>
        </w:rPr>
        <w:t xml:space="preserve"> (430</w:t>
      </w:r>
      <w:r w:rsidR="0050503C" w:rsidRPr="002002E4">
        <w:rPr>
          <w:rFonts w:asciiTheme="minorBidi" w:eastAsia="Calibri" w:hAnsiTheme="minorBidi" w:cstheme="minorBidi"/>
          <w:sz w:val="22"/>
          <w:szCs w:val="22"/>
          <w:rtl/>
        </w:rPr>
        <w:t xml:space="preserve"> ו-</w:t>
      </w:r>
      <w:r w:rsidRPr="002002E4">
        <w:rPr>
          <w:rFonts w:ascii="Arial" w:eastAsia="Calibri" w:hAnsiTheme="minorBidi" w:cstheme="minorBidi"/>
          <w:sz w:val="22"/>
          <w:szCs w:val="22"/>
          <w:rtl/>
          <w:lang w:bidi="en-US"/>
        </w:rPr>
        <w:t xml:space="preserve"> 440 </w:t>
      </w:r>
      <w:r w:rsidRPr="002002E4">
        <w:rPr>
          <w:rFonts w:asciiTheme="minorBidi" w:eastAsia="Calibri" w:hAnsiTheme="minorBidi" w:cstheme="minorBidi"/>
          <w:sz w:val="22"/>
          <w:szCs w:val="22"/>
          <w:rtl/>
        </w:rPr>
        <w:t>נקודות</w:t>
      </w:r>
      <w:r w:rsidRPr="002002E4">
        <w:rPr>
          <w:rFonts w:ascii="Arial" w:eastAsia="Calibri" w:hAnsiTheme="minorBidi" w:cstheme="minorBidi"/>
          <w:sz w:val="22"/>
          <w:szCs w:val="22"/>
          <w:rtl/>
          <w:lang w:bidi="en-US"/>
        </w:rPr>
        <w:t xml:space="preserve">, </w:t>
      </w:r>
      <w:r w:rsidRPr="002002E4">
        <w:rPr>
          <w:rFonts w:asciiTheme="minorBidi" w:eastAsia="Calibri" w:hAnsiTheme="minorBidi" w:cstheme="minorBidi"/>
          <w:sz w:val="22"/>
          <w:szCs w:val="22"/>
          <w:rtl/>
        </w:rPr>
        <w:t>בהתאמה</w:t>
      </w:r>
      <w:r w:rsidRPr="002002E4">
        <w:rPr>
          <w:rFonts w:ascii="Arial" w:eastAsia="Calibri" w:hAnsiTheme="minorBidi" w:cstheme="minorBidi"/>
          <w:sz w:val="22"/>
          <w:szCs w:val="22"/>
          <w:rtl/>
          <w:lang w:bidi="en-US"/>
        </w:rPr>
        <w:t xml:space="preserve">). </w:t>
      </w:r>
      <w:r w:rsidRPr="002002E4">
        <w:rPr>
          <w:rFonts w:asciiTheme="minorBidi" w:eastAsia="Calibri" w:hAnsiTheme="minorBidi" w:cstheme="minorBidi"/>
          <w:sz w:val="22"/>
          <w:szCs w:val="22"/>
          <w:rtl/>
        </w:rPr>
        <w:t>אמנם</w:t>
      </w:r>
      <w:r w:rsidRPr="002002E4">
        <w:rPr>
          <w:rFonts w:ascii="Arial" w:eastAsia="Calibri" w:hAnsiTheme="minorBidi" w:cstheme="minorBidi"/>
          <w:sz w:val="22"/>
          <w:szCs w:val="22"/>
          <w:rtl/>
          <w:lang w:bidi="en-US"/>
        </w:rPr>
        <w:t xml:space="preserve"> </w:t>
      </w:r>
      <w:r w:rsidRPr="002002E4">
        <w:rPr>
          <w:rFonts w:asciiTheme="minorBidi" w:eastAsia="Calibri" w:hAnsiTheme="minorBidi" w:cstheme="minorBidi"/>
          <w:sz w:val="22"/>
          <w:szCs w:val="22"/>
          <w:rtl/>
        </w:rPr>
        <w:t>בתוך</w:t>
      </w:r>
      <w:r w:rsidRPr="002002E4">
        <w:rPr>
          <w:rFonts w:ascii="Arial" w:eastAsia="Calibri" w:hAnsiTheme="minorBidi" w:cstheme="minorBidi"/>
          <w:sz w:val="22"/>
          <w:szCs w:val="22"/>
          <w:rtl/>
          <w:lang w:bidi="en-US"/>
        </w:rPr>
        <w:t xml:space="preserve"> </w:t>
      </w:r>
      <w:r w:rsidRPr="002002E4">
        <w:rPr>
          <w:rFonts w:asciiTheme="minorBidi" w:eastAsia="Calibri" w:hAnsiTheme="minorBidi" w:cstheme="minorBidi"/>
          <w:sz w:val="22"/>
          <w:szCs w:val="22"/>
          <w:rtl/>
        </w:rPr>
        <w:t>קבוצת</w:t>
      </w:r>
      <w:r w:rsidRPr="002002E4">
        <w:rPr>
          <w:rFonts w:ascii="Arial" w:eastAsia="Calibri" w:hAnsiTheme="minorBidi" w:cstheme="minorBidi"/>
          <w:sz w:val="22"/>
          <w:szCs w:val="22"/>
          <w:rtl/>
          <w:lang w:bidi="en-US"/>
        </w:rPr>
        <w:t xml:space="preserve"> </w:t>
      </w:r>
      <w:r w:rsidRPr="002002E4">
        <w:rPr>
          <w:rFonts w:asciiTheme="minorBidi" w:eastAsia="Calibri" w:hAnsiTheme="minorBidi" w:cstheme="minorBidi"/>
          <w:sz w:val="22"/>
          <w:szCs w:val="22"/>
          <w:rtl/>
        </w:rPr>
        <w:t>הרקע</w:t>
      </w:r>
      <w:r w:rsidRPr="002002E4">
        <w:rPr>
          <w:rFonts w:ascii="Arial" w:eastAsia="Calibri" w:hAnsiTheme="minorBidi" w:cstheme="minorBidi"/>
          <w:sz w:val="22"/>
          <w:szCs w:val="22"/>
          <w:rtl/>
          <w:lang w:bidi="en-US"/>
        </w:rPr>
        <w:t xml:space="preserve"> </w:t>
      </w:r>
      <w:r w:rsidRPr="002002E4">
        <w:rPr>
          <w:rFonts w:asciiTheme="minorBidi" w:eastAsia="Calibri" w:hAnsiTheme="minorBidi" w:cstheme="minorBidi"/>
          <w:sz w:val="22"/>
          <w:szCs w:val="22"/>
          <w:rtl/>
        </w:rPr>
        <w:t>הנמוך</w:t>
      </w:r>
      <w:r w:rsidRPr="002002E4">
        <w:rPr>
          <w:rFonts w:ascii="Arial" w:eastAsia="Calibri" w:hAnsiTheme="minorBidi" w:cstheme="minorBidi"/>
          <w:sz w:val="22"/>
          <w:szCs w:val="22"/>
          <w:rtl/>
          <w:lang w:bidi="en-US"/>
        </w:rPr>
        <w:t xml:space="preserve"> </w:t>
      </w:r>
      <w:r w:rsidRPr="002002E4">
        <w:rPr>
          <w:rFonts w:asciiTheme="minorBidi" w:eastAsia="Calibri" w:hAnsiTheme="minorBidi" w:cstheme="minorBidi"/>
          <w:sz w:val="22"/>
          <w:szCs w:val="22"/>
          <w:rtl/>
        </w:rPr>
        <w:t>הפער</w:t>
      </w:r>
      <w:r w:rsidRPr="002002E4">
        <w:rPr>
          <w:rFonts w:ascii="Arial" w:eastAsia="Calibri" w:hAnsiTheme="minorBidi" w:cstheme="minorBidi"/>
          <w:sz w:val="22"/>
          <w:szCs w:val="22"/>
          <w:rtl/>
          <w:lang w:bidi="en-US"/>
        </w:rPr>
        <w:t xml:space="preserve"> </w:t>
      </w:r>
      <w:r w:rsidRPr="002002E4">
        <w:rPr>
          <w:rFonts w:asciiTheme="minorBidi" w:eastAsia="Calibri" w:hAnsiTheme="minorBidi" w:cstheme="minorBidi"/>
          <w:sz w:val="22"/>
          <w:szCs w:val="22"/>
          <w:rtl/>
        </w:rPr>
        <w:t>בין</w:t>
      </w:r>
      <w:r w:rsidRPr="002002E4">
        <w:rPr>
          <w:rFonts w:ascii="Arial" w:eastAsia="Calibri" w:hAnsiTheme="minorBidi" w:cstheme="minorBidi"/>
          <w:sz w:val="22"/>
          <w:szCs w:val="22"/>
          <w:rtl/>
          <w:lang w:bidi="en-US"/>
        </w:rPr>
        <w:t xml:space="preserve"> </w:t>
      </w:r>
      <w:r w:rsidRPr="002002E4">
        <w:rPr>
          <w:rFonts w:asciiTheme="minorBidi" w:eastAsia="Calibri" w:hAnsiTheme="minorBidi" w:cstheme="minorBidi"/>
          <w:sz w:val="22"/>
          <w:szCs w:val="22"/>
          <w:rtl/>
        </w:rPr>
        <w:t>שני</w:t>
      </w:r>
      <w:r w:rsidRPr="002002E4">
        <w:rPr>
          <w:rFonts w:ascii="Arial" w:eastAsia="Calibri" w:hAnsiTheme="minorBidi" w:cstheme="minorBidi"/>
          <w:sz w:val="22"/>
          <w:szCs w:val="22"/>
          <w:rtl/>
          <w:lang w:bidi="en-US"/>
        </w:rPr>
        <w:t xml:space="preserve"> </w:t>
      </w:r>
      <w:r w:rsidRPr="002002E4">
        <w:rPr>
          <w:rFonts w:asciiTheme="minorBidi" w:eastAsia="Calibri" w:hAnsiTheme="minorBidi" w:cstheme="minorBidi"/>
          <w:sz w:val="22"/>
          <w:szCs w:val="22"/>
          <w:rtl/>
        </w:rPr>
        <w:t>מגזרי</w:t>
      </w:r>
      <w:r w:rsidRPr="002002E4">
        <w:rPr>
          <w:rFonts w:ascii="Arial" w:eastAsia="Calibri" w:hAnsiTheme="minorBidi" w:cstheme="minorBidi"/>
          <w:sz w:val="22"/>
          <w:szCs w:val="22"/>
          <w:rtl/>
          <w:lang w:bidi="en-US"/>
        </w:rPr>
        <w:t xml:space="preserve"> </w:t>
      </w:r>
      <w:r w:rsidRPr="002002E4">
        <w:rPr>
          <w:rFonts w:asciiTheme="minorBidi" w:eastAsia="Calibri" w:hAnsiTheme="minorBidi" w:cstheme="minorBidi"/>
          <w:sz w:val="22"/>
          <w:szCs w:val="22"/>
          <w:rtl/>
        </w:rPr>
        <w:t>השפה</w:t>
      </w:r>
      <w:r w:rsidRPr="002002E4">
        <w:rPr>
          <w:rFonts w:ascii="Arial" w:eastAsia="Calibri" w:hAnsiTheme="minorBidi" w:cstheme="minorBidi"/>
          <w:sz w:val="22"/>
          <w:szCs w:val="22"/>
          <w:rtl/>
          <w:lang w:bidi="en-US"/>
        </w:rPr>
        <w:t xml:space="preserve"> </w:t>
      </w:r>
      <w:r w:rsidRPr="002002E4">
        <w:rPr>
          <w:rFonts w:asciiTheme="minorBidi" w:eastAsia="Calibri" w:hAnsiTheme="minorBidi" w:cstheme="minorBidi"/>
          <w:sz w:val="22"/>
          <w:szCs w:val="22"/>
          <w:rtl/>
        </w:rPr>
        <w:t>מצטמצם</w:t>
      </w:r>
      <w:r w:rsidRPr="002002E4">
        <w:rPr>
          <w:rFonts w:ascii="Arial" w:eastAsia="Calibri" w:hAnsiTheme="minorBidi" w:cstheme="minorBidi"/>
          <w:sz w:val="22"/>
          <w:szCs w:val="22"/>
          <w:rtl/>
          <w:lang w:bidi="en-US"/>
        </w:rPr>
        <w:t xml:space="preserve"> </w:t>
      </w:r>
      <w:r w:rsidRPr="002002E4">
        <w:rPr>
          <w:rFonts w:asciiTheme="minorBidi" w:eastAsia="Calibri" w:hAnsiTheme="minorBidi" w:cstheme="minorBidi"/>
          <w:sz w:val="22"/>
          <w:szCs w:val="22"/>
          <w:rtl/>
        </w:rPr>
        <w:t>ל</w:t>
      </w:r>
      <w:r w:rsidRPr="002002E4">
        <w:rPr>
          <w:rFonts w:ascii="Arial" w:eastAsia="Calibri" w:hAnsiTheme="minorBidi" w:cstheme="minorBidi"/>
          <w:sz w:val="22"/>
          <w:szCs w:val="22"/>
          <w:rtl/>
          <w:lang w:bidi="en-US"/>
        </w:rPr>
        <w:t xml:space="preserve">-67 </w:t>
      </w:r>
      <w:r w:rsidRPr="002002E4">
        <w:rPr>
          <w:rFonts w:asciiTheme="minorBidi" w:eastAsia="Calibri" w:hAnsiTheme="minorBidi" w:cstheme="minorBidi"/>
          <w:sz w:val="22"/>
          <w:szCs w:val="22"/>
          <w:rtl/>
        </w:rPr>
        <w:t>נקודות</w:t>
      </w:r>
      <w:r w:rsidR="0050503C" w:rsidRPr="002002E4">
        <w:rPr>
          <w:rFonts w:asciiTheme="minorBidi" w:eastAsia="Calibri" w:hAnsiTheme="minorBidi" w:cstheme="minorBidi"/>
          <w:sz w:val="22"/>
          <w:szCs w:val="22"/>
          <w:rtl/>
        </w:rPr>
        <w:t>,</w:t>
      </w:r>
      <w:r w:rsidRPr="002002E4">
        <w:rPr>
          <w:rFonts w:ascii="Arial" w:eastAsia="Calibri" w:hAnsiTheme="minorBidi" w:cstheme="minorBidi"/>
          <w:sz w:val="22"/>
          <w:szCs w:val="22"/>
          <w:rtl/>
          <w:lang w:bidi="en-US"/>
        </w:rPr>
        <w:t xml:space="preserve"> </w:t>
      </w:r>
      <w:r w:rsidRPr="002002E4">
        <w:rPr>
          <w:rFonts w:asciiTheme="minorBidi" w:eastAsia="Calibri" w:hAnsiTheme="minorBidi" w:cstheme="minorBidi"/>
          <w:sz w:val="22"/>
          <w:szCs w:val="22"/>
          <w:rtl/>
        </w:rPr>
        <w:t>לעומת</w:t>
      </w:r>
      <w:r w:rsidRPr="002002E4">
        <w:rPr>
          <w:rFonts w:ascii="Arial" w:eastAsia="Calibri" w:hAnsiTheme="minorBidi" w:cstheme="minorBidi"/>
          <w:sz w:val="22"/>
          <w:szCs w:val="22"/>
          <w:rtl/>
          <w:lang w:bidi="en-US"/>
        </w:rPr>
        <w:t xml:space="preserve"> </w:t>
      </w:r>
      <w:r w:rsidRPr="002002E4">
        <w:rPr>
          <w:rFonts w:asciiTheme="minorBidi" w:eastAsia="Calibri" w:hAnsiTheme="minorBidi" w:cstheme="minorBidi"/>
          <w:sz w:val="22"/>
          <w:szCs w:val="22"/>
          <w:rtl/>
        </w:rPr>
        <w:t>הפער</w:t>
      </w:r>
      <w:r w:rsidRPr="002002E4">
        <w:rPr>
          <w:rFonts w:ascii="Arial" w:eastAsia="Calibri" w:hAnsiTheme="minorBidi" w:cstheme="minorBidi"/>
          <w:sz w:val="22"/>
          <w:szCs w:val="22"/>
          <w:rtl/>
          <w:lang w:bidi="en-US"/>
        </w:rPr>
        <w:t xml:space="preserve"> </w:t>
      </w:r>
      <w:r w:rsidRPr="002002E4">
        <w:rPr>
          <w:rFonts w:asciiTheme="minorBidi" w:eastAsia="Calibri" w:hAnsiTheme="minorBidi" w:cstheme="minorBidi"/>
          <w:sz w:val="22"/>
          <w:szCs w:val="22"/>
          <w:rtl/>
        </w:rPr>
        <w:t>הכללי</w:t>
      </w:r>
      <w:r w:rsidRPr="002002E4">
        <w:rPr>
          <w:rFonts w:ascii="Arial" w:eastAsia="Calibri" w:hAnsiTheme="minorBidi" w:cstheme="minorBidi"/>
          <w:sz w:val="22"/>
          <w:szCs w:val="22"/>
          <w:rtl/>
          <w:lang w:bidi="en-US"/>
        </w:rPr>
        <w:t xml:space="preserve"> </w:t>
      </w:r>
      <w:r w:rsidRPr="002002E4">
        <w:rPr>
          <w:rFonts w:asciiTheme="minorBidi" w:eastAsia="Calibri" w:hAnsiTheme="minorBidi" w:cstheme="minorBidi"/>
          <w:sz w:val="22"/>
          <w:szCs w:val="22"/>
          <w:rtl/>
        </w:rPr>
        <w:t>ביניהם</w:t>
      </w:r>
      <w:r w:rsidRPr="002002E4">
        <w:rPr>
          <w:rFonts w:ascii="Arial" w:eastAsia="Calibri" w:hAnsiTheme="minorBidi" w:cstheme="minorBidi"/>
          <w:sz w:val="22"/>
          <w:szCs w:val="22"/>
          <w:rtl/>
          <w:lang w:bidi="en-US"/>
        </w:rPr>
        <w:t xml:space="preserve"> </w:t>
      </w:r>
      <w:r w:rsidR="0050503C" w:rsidRPr="002002E4">
        <w:rPr>
          <w:rFonts w:asciiTheme="minorBidi" w:eastAsia="Calibri" w:hAnsiTheme="minorBidi" w:cstheme="minorBidi"/>
          <w:sz w:val="22"/>
          <w:szCs w:val="22"/>
          <w:rtl/>
        </w:rPr>
        <w:t>העומד על</w:t>
      </w:r>
      <w:r w:rsidRPr="002002E4">
        <w:rPr>
          <w:rFonts w:ascii="Arial" w:eastAsia="Calibri" w:hAnsiTheme="minorBidi" w:cstheme="minorBidi"/>
          <w:sz w:val="22"/>
          <w:szCs w:val="22"/>
          <w:rtl/>
          <w:lang w:bidi="en-US"/>
        </w:rPr>
        <w:t xml:space="preserve"> 101 </w:t>
      </w:r>
      <w:r w:rsidRPr="002002E4">
        <w:rPr>
          <w:rFonts w:asciiTheme="minorBidi" w:eastAsia="Calibri" w:hAnsiTheme="minorBidi" w:cstheme="minorBidi"/>
          <w:sz w:val="22"/>
          <w:szCs w:val="22"/>
          <w:rtl/>
        </w:rPr>
        <w:t>נקודות</w:t>
      </w:r>
      <w:r w:rsidRPr="002002E4">
        <w:rPr>
          <w:rFonts w:ascii="Arial" w:eastAsia="Calibri" w:hAnsiTheme="minorBidi" w:cstheme="minorBidi"/>
          <w:sz w:val="22"/>
          <w:szCs w:val="22"/>
          <w:rtl/>
          <w:lang w:bidi="en-US"/>
        </w:rPr>
        <w:t xml:space="preserve"> (</w:t>
      </w:r>
      <w:r w:rsidRPr="002002E4">
        <w:rPr>
          <w:rFonts w:asciiTheme="minorBidi" w:eastAsia="Calibri" w:hAnsiTheme="minorBidi" w:cstheme="minorBidi"/>
          <w:sz w:val="22"/>
          <w:szCs w:val="22"/>
          <w:rtl/>
        </w:rPr>
        <w:t>רא</w:t>
      </w:r>
      <w:r w:rsidR="0050503C" w:rsidRPr="002002E4">
        <w:rPr>
          <w:rFonts w:asciiTheme="minorBidi" w:eastAsia="Calibri" w:hAnsiTheme="minorBidi" w:cstheme="minorBidi"/>
          <w:sz w:val="22"/>
          <w:szCs w:val="22"/>
          <w:rtl/>
        </w:rPr>
        <w:t>ה</w:t>
      </w:r>
      <w:r w:rsidRPr="002002E4">
        <w:rPr>
          <w:rFonts w:ascii="Arial" w:eastAsia="Calibri" w:hAnsiTheme="minorBidi" w:cstheme="minorBidi"/>
          <w:sz w:val="22"/>
          <w:szCs w:val="22"/>
          <w:rtl/>
          <w:lang w:bidi="en-US"/>
        </w:rPr>
        <w:t xml:space="preserve"> </w:t>
      </w:r>
      <w:r w:rsidRPr="002002E4">
        <w:rPr>
          <w:rFonts w:asciiTheme="minorBidi" w:eastAsia="Calibri" w:hAnsiTheme="minorBidi" w:cstheme="minorBidi"/>
          <w:b/>
          <w:bCs/>
          <w:sz w:val="22"/>
          <w:szCs w:val="22"/>
          <w:rtl/>
        </w:rPr>
        <w:t>תרשים</w:t>
      </w:r>
      <w:r w:rsidRPr="002002E4">
        <w:rPr>
          <w:rFonts w:asciiTheme="minorBidi" w:eastAsia="Calibri" w:hAnsiTheme="minorBidi" w:cstheme="minorBidi"/>
          <w:sz w:val="22"/>
          <w:szCs w:val="22"/>
          <w:rtl/>
        </w:rPr>
        <w:t xml:space="preserve"> </w:t>
      </w:r>
      <w:r w:rsidRPr="002002E4">
        <w:rPr>
          <w:rFonts w:asciiTheme="minorBidi" w:eastAsia="Calibri" w:hAnsiTheme="minorBidi" w:cstheme="minorBidi"/>
          <w:b/>
          <w:bCs/>
          <w:sz w:val="22"/>
          <w:szCs w:val="22"/>
          <w:rtl/>
        </w:rPr>
        <w:t>4.6</w:t>
      </w:r>
      <w:r w:rsidRPr="002002E4">
        <w:rPr>
          <w:rFonts w:ascii="Arial" w:eastAsia="Calibri" w:hAnsiTheme="minorBidi" w:cstheme="minorBidi"/>
          <w:sz w:val="22"/>
          <w:szCs w:val="22"/>
          <w:rtl/>
          <w:lang w:bidi="en-US"/>
        </w:rPr>
        <w:t xml:space="preserve"> </w:t>
      </w:r>
      <w:r w:rsidRPr="002002E4">
        <w:rPr>
          <w:rFonts w:asciiTheme="minorBidi" w:eastAsia="Calibri" w:hAnsiTheme="minorBidi" w:cstheme="minorBidi"/>
          <w:sz w:val="22"/>
          <w:szCs w:val="22"/>
          <w:rtl/>
        </w:rPr>
        <w:t>לעיל</w:t>
      </w:r>
      <w:r w:rsidRPr="002002E4">
        <w:rPr>
          <w:rFonts w:ascii="Arial" w:eastAsia="Calibri" w:hAnsiTheme="minorBidi" w:cstheme="minorBidi"/>
          <w:sz w:val="22"/>
          <w:szCs w:val="22"/>
          <w:rtl/>
          <w:lang w:bidi="en-US"/>
        </w:rPr>
        <w:t xml:space="preserve">), </w:t>
      </w:r>
      <w:r w:rsidRPr="002002E4">
        <w:rPr>
          <w:rFonts w:asciiTheme="minorBidi" w:eastAsia="Calibri" w:hAnsiTheme="minorBidi" w:cstheme="minorBidi"/>
          <w:sz w:val="22"/>
          <w:szCs w:val="22"/>
          <w:rtl/>
        </w:rPr>
        <w:t>אך</w:t>
      </w:r>
      <w:r w:rsidRPr="002002E4">
        <w:rPr>
          <w:rFonts w:ascii="Arial" w:eastAsia="Calibri" w:hAnsiTheme="minorBidi" w:cstheme="minorBidi"/>
          <w:sz w:val="22"/>
          <w:szCs w:val="22"/>
          <w:rtl/>
          <w:lang w:bidi="en-US"/>
        </w:rPr>
        <w:t xml:space="preserve"> </w:t>
      </w:r>
      <w:r w:rsidRPr="002002E4">
        <w:rPr>
          <w:rFonts w:asciiTheme="minorBidi" w:eastAsia="Calibri" w:hAnsiTheme="minorBidi" w:cstheme="minorBidi"/>
          <w:sz w:val="22"/>
          <w:szCs w:val="22"/>
          <w:rtl/>
        </w:rPr>
        <w:t>בתוך</w:t>
      </w:r>
      <w:r w:rsidRPr="002002E4">
        <w:rPr>
          <w:rFonts w:ascii="Arial" w:eastAsia="Calibri" w:hAnsiTheme="minorBidi" w:cstheme="minorBidi"/>
          <w:sz w:val="22"/>
          <w:szCs w:val="22"/>
          <w:rtl/>
          <w:lang w:bidi="en-US"/>
        </w:rPr>
        <w:t xml:space="preserve"> </w:t>
      </w:r>
      <w:r w:rsidRPr="002002E4">
        <w:rPr>
          <w:rFonts w:asciiTheme="minorBidi" w:eastAsia="Calibri" w:hAnsiTheme="minorBidi" w:cstheme="minorBidi"/>
          <w:sz w:val="22"/>
          <w:szCs w:val="22"/>
          <w:rtl/>
        </w:rPr>
        <w:t>קבוצות</w:t>
      </w:r>
      <w:r w:rsidRPr="002002E4">
        <w:rPr>
          <w:rFonts w:ascii="Arial" w:eastAsia="Calibri" w:hAnsiTheme="minorBidi" w:cstheme="minorBidi"/>
          <w:sz w:val="22"/>
          <w:szCs w:val="22"/>
          <w:rtl/>
          <w:lang w:bidi="en-US"/>
        </w:rPr>
        <w:t xml:space="preserve"> </w:t>
      </w:r>
      <w:r w:rsidRPr="002002E4">
        <w:rPr>
          <w:rFonts w:asciiTheme="minorBidi" w:eastAsia="Calibri" w:hAnsiTheme="minorBidi" w:cstheme="minorBidi"/>
          <w:sz w:val="22"/>
          <w:szCs w:val="22"/>
          <w:rtl/>
        </w:rPr>
        <w:t>הרקע</w:t>
      </w:r>
      <w:r w:rsidRPr="002002E4">
        <w:rPr>
          <w:rFonts w:ascii="Arial" w:eastAsia="Calibri" w:hAnsiTheme="minorBidi" w:cstheme="minorBidi"/>
          <w:sz w:val="22"/>
          <w:szCs w:val="22"/>
          <w:rtl/>
          <w:lang w:bidi="en-US"/>
        </w:rPr>
        <w:t xml:space="preserve"> </w:t>
      </w:r>
      <w:r w:rsidRPr="002002E4">
        <w:rPr>
          <w:rFonts w:asciiTheme="minorBidi" w:eastAsia="Calibri" w:hAnsiTheme="minorBidi" w:cstheme="minorBidi"/>
          <w:sz w:val="22"/>
          <w:szCs w:val="22"/>
          <w:rtl/>
        </w:rPr>
        <w:t>הבינוני</w:t>
      </w:r>
      <w:r w:rsidRPr="002002E4">
        <w:rPr>
          <w:rFonts w:ascii="Arial" w:eastAsia="Calibri" w:hAnsiTheme="minorBidi" w:cstheme="minorBidi"/>
          <w:sz w:val="22"/>
          <w:szCs w:val="22"/>
          <w:rtl/>
          <w:lang w:bidi="en-US"/>
        </w:rPr>
        <w:t xml:space="preserve"> </w:t>
      </w:r>
      <w:r w:rsidRPr="002002E4">
        <w:rPr>
          <w:rFonts w:asciiTheme="minorBidi" w:eastAsia="Calibri" w:hAnsiTheme="minorBidi" w:cstheme="minorBidi"/>
          <w:sz w:val="22"/>
          <w:szCs w:val="22"/>
          <w:rtl/>
        </w:rPr>
        <w:t>והגבוה</w:t>
      </w:r>
      <w:r w:rsidRPr="002002E4">
        <w:rPr>
          <w:rFonts w:ascii="Arial" w:eastAsia="Calibri" w:hAnsiTheme="minorBidi" w:cstheme="minorBidi"/>
          <w:sz w:val="22"/>
          <w:szCs w:val="22"/>
          <w:rtl/>
          <w:lang w:bidi="en-US"/>
        </w:rPr>
        <w:t xml:space="preserve"> </w:t>
      </w:r>
      <w:r w:rsidRPr="002002E4">
        <w:rPr>
          <w:rFonts w:asciiTheme="minorBidi" w:eastAsia="Calibri" w:hAnsiTheme="minorBidi" w:cstheme="minorBidi"/>
          <w:sz w:val="22"/>
          <w:szCs w:val="22"/>
          <w:rtl/>
        </w:rPr>
        <w:t>הפערים</w:t>
      </w:r>
      <w:r w:rsidRPr="002002E4">
        <w:rPr>
          <w:rFonts w:ascii="Arial" w:eastAsia="Calibri" w:hAnsiTheme="minorBidi" w:cstheme="minorBidi"/>
          <w:sz w:val="22"/>
          <w:szCs w:val="22"/>
          <w:rtl/>
          <w:lang w:bidi="en-US"/>
        </w:rPr>
        <w:t xml:space="preserve"> </w:t>
      </w:r>
      <w:r w:rsidRPr="002002E4">
        <w:rPr>
          <w:rFonts w:asciiTheme="minorBidi" w:eastAsia="Calibri" w:hAnsiTheme="minorBidi" w:cstheme="minorBidi"/>
          <w:sz w:val="22"/>
          <w:szCs w:val="22"/>
          <w:rtl/>
        </w:rPr>
        <w:t>בין</w:t>
      </w:r>
      <w:r w:rsidRPr="002002E4">
        <w:rPr>
          <w:rFonts w:ascii="Arial" w:eastAsia="Calibri" w:hAnsiTheme="minorBidi" w:cstheme="minorBidi"/>
          <w:sz w:val="22"/>
          <w:szCs w:val="22"/>
          <w:rtl/>
          <w:lang w:bidi="en-US"/>
        </w:rPr>
        <w:t xml:space="preserve"> </w:t>
      </w:r>
      <w:r w:rsidRPr="002002E4">
        <w:rPr>
          <w:rFonts w:asciiTheme="minorBidi" w:eastAsia="Calibri" w:hAnsiTheme="minorBidi" w:cstheme="minorBidi"/>
          <w:sz w:val="22"/>
          <w:szCs w:val="22"/>
          <w:rtl/>
        </w:rPr>
        <w:t>מגזרי</w:t>
      </w:r>
      <w:r w:rsidRPr="002002E4">
        <w:rPr>
          <w:rFonts w:ascii="Arial" w:eastAsia="Calibri" w:hAnsiTheme="minorBidi" w:cstheme="minorBidi"/>
          <w:sz w:val="22"/>
          <w:szCs w:val="22"/>
          <w:rtl/>
          <w:lang w:bidi="en-US"/>
        </w:rPr>
        <w:t xml:space="preserve"> </w:t>
      </w:r>
      <w:r w:rsidRPr="002002E4">
        <w:rPr>
          <w:rFonts w:asciiTheme="minorBidi" w:eastAsia="Calibri" w:hAnsiTheme="minorBidi" w:cstheme="minorBidi"/>
          <w:sz w:val="22"/>
          <w:szCs w:val="22"/>
          <w:rtl/>
        </w:rPr>
        <w:t>השפה</w:t>
      </w:r>
      <w:r w:rsidRPr="002002E4">
        <w:rPr>
          <w:rFonts w:ascii="Arial" w:eastAsia="Calibri" w:hAnsiTheme="minorBidi" w:cstheme="minorBidi"/>
          <w:sz w:val="22"/>
          <w:szCs w:val="22"/>
          <w:rtl/>
          <w:lang w:bidi="en-US"/>
        </w:rPr>
        <w:t xml:space="preserve"> </w:t>
      </w:r>
      <w:r w:rsidRPr="002002E4">
        <w:rPr>
          <w:rFonts w:asciiTheme="minorBidi" w:eastAsia="Calibri" w:hAnsiTheme="minorBidi" w:cstheme="minorBidi"/>
          <w:sz w:val="22"/>
          <w:szCs w:val="22"/>
          <w:rtl/>
        </w:rPr>
        <w:t>הם</w:t>
      </w:r>
      <w:r w:rsidRPr="002002E4">
        <w:rPr>
          <w:rFonts w:ascii="Arial" w:eastAsia="Calibri" w:hAnsiTheme="minorBidi" w:cstheme="minorBidi"/>
          <w:sz w:val="22"/>
          <w:szCs w:val="22"/>
          <w:rtl/>
          <w:lang w:bidi="en-US"/>
        </w:rPr>
        <w:t xml:space="preserve"> 95 </w:t>
      </w:r>
      <w:r w:rsidRPr="002002E4">
        <w:rPr>
          <w:rFonts w:asciiTheme="minorBidi" w:eastAsia="Calibri" w:hAnsiTheme="minorBidi" w:cstheme="minorBidi"/>
          <w:sz w:val="22"/>
          <w:szCs w:val="22"/>
          <w:rtl/>
        </w:rPr>
        <w:t>נקודות</w:t>
      </w:r>
      <w:r w:rsidRPr="002002E4">
        <w:rPr>
          <w:rFonts w:ascii="Arial" w:eastAsia="Calibri" w:hAnsiTheme="minorBidi" w:cstheme="minorBidi"/>
          <w:sz w:val="22"/>
          <w:szCs w:val="22"/>
          <w:rtl/>
          <w:lang w:bidi="en-US"/>
        </w:rPr>
        <w:t xml:space="preserve"> </w:t>
      </w:r>
      <w:r w:rsidRPr="002002E4">
        <w:rPr>
          <w:rFonts w:asciiTheme="minorBidi" w:eastAsia="Calibri" w:hAnsiTheme="minorBidi" w:cstheme="minorBidi"/>
          <w:sz w:val="22"/>
          <w:szCs w:val="22"/>
          <w:rtl/>
        </w:rPr>
        <w:t>ו</w:t>
      </w:r>
      <w:r w:rsidRPr="002002E4">
        <w:rPr>
          <w:rFonts w:ascii="Arial" w:eastAsia="Calibri" w:hAnsiTheme="minorBidi" w:cstheme="minorBidi"/>
          <w:sz w:val="22"/>
          <w:szCs w:val="22"/>
          <w:rtl/>
          <w:lang w:bidi="en-US"/>
        </w:rPr>
        <w:t>-106</w:t>
      </w:r>
      <w:r w:rsidRPr="002002E4">
        <w:rPr>
          <w:rFonts w:ascii="Arial" w:eastAsia="Calibri" w:hAnsiTheme="minorBidi" w:cstheme="minorBidi"/>
          <w:b/>
          <w:bCs/>
          <w:sz w:val="22"/>
          <w:szCs w:val="22"/>
          <w:rtl/>
          <w:lang w:bidi="en-US"/>
        </w:rPr>
        <w:t xml:space="preserve"> </w:t>
      </w:r>
      <w:r w:rsidRPr="002002E4">
        <w:rPr>
          <w:rFonts w:asciiTheme="minorBidi" w:eastAsia="Calibri" w:hAnsiTheme="minorBidi" w:cstheme="minorBidi"/>
          <w:sz w:val="22"/>
          <w:szCs w:val="22"/>
          <w:rtl/>
        </w:rPr>
        <w:t>נקודות</w:t>
      </w:r>
      <w:r w:rsidRPr="002002E4">
        <w:rPr>
          <w:rFonts w:ascii="Arial" w:eastAsia="Calibri" w:hAnsiTheme="minorBidi" w:cstheme="minorBidi"/>
          <w:sz w:val="22"/>
          <w:szCs w:val="22"/>
          <w:rtl/>
          <w:lang w:bidi="en-US"/>
        </w:rPr>
        <w:t xml:space="preserve">, </w:t>
      </w:r>
      <w:r w:rsidRPr="002002E4">
        <w:rPr>
          <w:rFonts w:asciiTheme="minorBidi" w:eastAsia="Calibri" w:hAnsiTheme="minorBidi" w:cstheme="minorBidi"/>
          <w:sz w:val="22"/>
          <w:szCs w:val="22"/>
          <w:rtl/>
        </w:rPr>
        <w:t>בהתאמה</w:t>
      </w:r>
      <w:r w:rsidRPr="002002E4">
        <w:rPr>
          <w:rFonts w:ascii="Arial" w:eastAsia="Calibri" w:hAnsiTheme="minorBidi" w:cstheme="minorBidi"/>
          <w:sz w:val="22"/>
          <w:szCs w:val="22"/>
          <w:rtl/>
          <w:lang w:bidi="en-US"/>
        </w:rPr>
        <w:t xml:space="preserve">. </w:t>
      </w:r>
      <w:r w:rsidRPr="002002E4">
        <w:rPr>
          <w:rFonts w:asciiTheme="minorBidi" w:eastAsia="Calibri" w:hAnsiTheme="minorBidi" w:cstheme="minorBidi"/>
          <w:sz w:val="22"/>
          <w:szCs w:val="22"/>
          <w:rtl/>
        </w:rPr>
        <w:t>צמצום</w:t>
      </w:r>
      <w:r w:rsidRPr="002002E4">
        <w:rPr>
          <w:rFonts w:ascii="Arial" w:eastAsia="Calibri" w:hAnsiTheme="minorBidi" w:cstheme="minorBidi"/>
          <w:sz w:val="22"/>
          <w:szCs w:val="22"/>
          <w:rtl/>
          <w:lang w:bidi="en-US"/>
        </w:rPr>
        <w:t xml:space="preserve"> </w:t>
      </w:r>
      <w:r w:rsidRPr="002002E4">
        <w:rPr>
          <w:rFonts w:asciiTheme="minorBidi" w:eastAsia="Calibri" w:hAnsiTheme="minorBidi" w:cstheme="minorBidi"/>
          <w:sz w:val="22"/>
          <w:szCs w:val="22"/>
          <w:rtl/>
        </w:rPr>
        <w:t>הפער</w:t>
      </w:r>
      <w:r w:rsidRPr="002002E4">
        <w:rPr>
          <w:rFonts w:ascii="Arial" w:eastAsia="Calibri" w:hAnsiTheme="minorBidi" w:cstheme="minorBidi"/>
          <w:sz w:val="22"/>
          <w:szCs w:val="22"/>
          <w:rtl/>
          <w:lang w:bidi="en-US"/>
        </w:rPr>
        <w:t xml:space="preserve"> </w:t>
      </w:r>
      <w:r w:rsidRPr="002002E4">
        <w:rPr>
          <w:rFonts w:asciiTheme="minorBidi" w:eastAsia="Calibri" w:hAnsiTheme="minorBidi" w:cstheme="minorBidi"/>
          <w:sz w:val="22"/>
          <w:szCs w:val="22"/>
          <w:rtl/>
        </w:rPr>
        <w:t>בהישגים</w:t>
      </w:r>
      <w:r w:rsidRPr="002002E4">
        <w:rPr>
          <w:rFonts w:ascii="Arial" w:eastAsia="Calibri" w:hAnsiTheme="minorBidi" w:cstheme="minorBidi"/>
          <w:b/>
          <w:bCs/>
          <w:sz w:val="22"/>
          <w:szCs w:val="22"/>
          <w:rtl/>
          <w:lang w:bidi="en-US"/>
        </w:rPr>
        <w:t xml:space="preserve"> </w:t>
      </w:r>
      <w:r w:rsidRPr="002002E4">
        <w:rPr>
          <w:rFonts w:asciiTheme="minorBidi" w:eastAsia="Calibri" w:hAnsiTheme="minorBidi" w:cstheme="minorBidi"/>
          <w:sz w:val="22"/>
          <w:szCs w:val="22"/>
          <w:rtl/>
        </w:rPr>
        <w:t>בתוך</w:t>
      </w:r>
      <w:r w:rsidRPr="002002E4">
        <w:rPr>
          <w:rFonts w:ascii="Arial" w:eastAsia="Calibri" w:hAnsiTheme="minorBidi" w:cstheme="minorBidi"/>
          <w:sz w:val="22"/>
          <w:szCs w:val="22"/>
          <w:rtl/>
          <w:lang w:bidi="en-US"/>
        </w:rPr>
        <w:t xml:space="preserve"> </w:t>
      </w:r>
      <w:r w:rsidRPr="002002E4">
        <w:rPr>
          <w:rFonts w:asciiTheme="minorBidi" w:eastAsia="Calibri" w:hAnsiTheme="minorBidi" w:cstheme="minorBidi"/>
          <w:sz w:val="22"/>
          <w:szCs w:val="22"/>
          <w:rtl/>
        </w:rPr>
        <w:t>קבוצת</w:t>
      </w:r>
      <w:r w:rsidRPr="002002E4">
        <w:rPr>
          <w:rFonts w:ascii="Arial" w:eastAsia="Calibri" w:hAnsiTheme="minorBidi" w:cstheme="minorBidi"/>
          <w:sz w:val="22"/>
          <w:szCs w:val="22"/>
          <w:rtl/>
          <w:lang w:bidi="en-US"/>
        </w:rPr>
        <w:t xml:space="preserve"> </w:t>
      </w:r>
      <w:r w:rsidRPr="002002E4">
        <w:rPr>
          <w:rFonts w:asciiTheme="minorBidi" w:eastAsia="Calibri" w:hAnsiTheme="minorBidi" w:cstheme="minorBidi"/>
          <w:sz w:val="22"/>
          <w:szCs w:val="22"/>
          <w:rtl/>
        </w:rPr>
        <w:t>רקע</w:t>
      </w:r>
      <w:r w:rsidRPr="002002E4">
        <w:rPr>
          <w:rFonts w:ascii="Arial" w:eastAsia="Calibri" w:hAnsiTheme="minorBidi" w:cstheme="minorBidi"/>
          <w:sz w:val="22"/>
          <w:szCs w:val="22"/>
          <w:rtl/>
          <w:lang w:bidi="en-US"/>
        </w:rPr>
        <w:t xml:space="preserve"> </w:t>
      </w:r>
      <w:r w:rsidRPr="002002E4">
        <w:rPr>
          <w:rFonts w:asciiTheme="minorBidi" w:eastAsia="Calibri" w:hAnsiTheme="minorBidi" w:cstheme="minorBidi"/>
          <w:sz w:val="22"/>
          <w:szCs w:val="22"/>
          <w:rtl/>
        </w:rPr>
        <w:t>החת</w:t>
      </w:r>
      <w:r w:rsidRPr="002002E4">
        <w:rPr>
          <w:rFonts w:ascii="Arial" w:eastAsia="Calibri" w:hAnsiTheme="minorBidi" w:cstheme="minorBidi"/>
          <w:sz w:val="22"/>
          <w:szCs w:val="22"/>
          <w:rtl/>
          <w:lang w:bidi="en-US"/>
        </w:rPr>
        <w:t>"</w:t>
      </w:r>
      <w:r w:rsidRPr="002002E4">
        <w:rPr>
          <w:rFonts w:asciiTheme="minorBidi" w:eastAsia="Calibri" w:hAnsiTheme="minorBidi" w:cstheme="minorBidi"/>
          <w:sz w:val="22"/>
          <w:szCs w:val="22"/>
          <w:rtl/>
        </w:rPr>
        <w:t>כ</w:t>
      </w:r>
      <w:r w:rsidRPr="002002E4">
        <w:rPr>
          <w:rFonts w:ascii="Arial" w:eastAsia="Calibri" w:hAnsiTheme="minorBidi" w:cstheme="minorBidi"/>
          <w:sz w:val="22"/>
          <w:szCs w:val="22"/>
          <w:rtl/>
          <w:lang w:bidi="en-US"/>
        </w:rPr>
        <w:t xml:space="preserve"> </w:t>
      </w:r>
      <w:r w:rsidRPr="002002E4">
        <w:rPr>
          <w:rFonts w:asciiTheme="minorBidi" w:eastAsia="Calibri" w:hAnsiTheme="minorBidi" w:cstheme="minorBidi"/>
          <w:sz w:val="22"/>
          <w:szCs w:val="22"/>
          <w:rtl/>
        </w:rPr>
        <w:t>הנמוך</w:t>
      </w:r>
      <w:r w:rsidRPr="002002E4">
        <w:rPr>
          <w:rFonts w:ascii="Arial" w:eastAsia="Calibri" w:hAnsiTheme="minorBidi" w:cstheme="minorBidi"/>
          <w:sz w:val="22"/>
          <w:szCs w:val="22"/>
          <w:rtl/>
          <w:lang w:bidi="en-US"/>
        </w:rPr>
        <w:t xml:space="preserve"> </w:t>
      </w:r>
      <w:r w:rsidRPr="002002E4">
        <w:rPr>
          <w:rFonts w:asciiTheme="minorBidi" w:eastAsia="Calibri" w:hAnsiTheme="minorBidi" w:cstheme="minorBidi"/>
          <w:sz w:val="22"/>
          <w:szCs w:val="22"/>
          <w:rtl/>
        </w:rPr>
        <w:t>משמעו</w:t>
      </w:r>
      <w:r w:rsidRPr="002002E4">
        <w:rPr>
          <w:rFonts w:ascii="Arial" w:eastAsia="Calibri" w:hAnsiTheme="minorBidi" w:cstheme="minorBidi"/>
          <w:sz w:val="22"/>
          <w:szCs w:val="22"/>
          <w:rtl/>
          <w:lang w:bidi="en-US"/>
        </w:rPr>
        <w:t xml:space="preserve"> </w:t>
      </w:r>
      <w:r w:rsidRPr="002002E4">
        <w:rPr>
          <w:rFonts w:asciiTheme="minorBidi" w:eastAsia="Calibri" w:hAnsiTheme="minorBidi" w:cstheme="minorBidi"/>
          <w:sz w:val="22"/>
          <w:szCs w:val="22"/>
          <w:rtl/>
        </w:rPr>
        <w:t>שחלק</w:t>
      </w:r>
      <w:r w:rsidRPr="002002E4">
        <w:rPr>
          <w:rFonts w:ascii="Arial" w:eastAsia="Calibri" w:hAnsiTheme="minorBidi" w:cstheme="minorBidi"/>
          <w:sz w:val="22"/>
          <w:szCs w:val="22"/>
          <w:rtl/>
          <w:lang w:bidi="en-US"/>
        </w:rPr>
        <w:t xml:space="preserve"> </w:t>
      </w:r>
      <w:r w:rsidRPr="002002E4">
        <w:rPr>
          <w:rFonts w:asciiTheme="minorBidi" w:eastAsia="Calibri" w:hAnsiTheme="minorBidi" w:cstheme="minorBidi"/>
          <w:sz w:val="22"/>
          <w:szCs w:val="22"/>
          <w:rtl/>
        </w:rPr>
        <w:t>מסוים</w:t>
      </w:r>
      <w:r w:rsidRPr="002002E4">
        <w:rPr>
          <w:rFonts w:ascii="Arial" w:eastAsia="Calibri" w:hAnsiTheme="minorBidi" w:cstheme="minorBidi"/>
          <w:sz w:val="22"/>
          <w:szCs w:val="22"/>
          <w:rtl/>
          <w:lang w:bidi="en-US"/>
        </w:rPr>
        <w:t xml:space="preserve"> </w:t>
      </w:r>
      <w:r w:rsidRPr="002002E4">
        <w:rPr>
          <w:rFonts w:asciiTheme="minorBidi" w:eastAsia="Calibri" w:hAnsiTheme="minorBidi" w:cstheme="minorBidi"/>
          <w:sz w:val="22"/>
          <w:szCs w:val="22"/>
          <w:rtl/>
        </w:rPr>
        <w:t>מן</w:t>
      </w:r>
      <w:r w:rsidRPr="002002E4">
        <w:rPr>
          <w:rFonts w:ascii="Arial" w:eastAsia="Calibri" w:hAnsiTheme="minorBidi" w:cstheme="minorBidi"/>
          <w:sz w:val="22"/>
          <w:szCs w:val="22"/>
          <w:rtl/>
          <w:lang w:bidi="en-US"/>
        </w:rPr>
        <w:t xml:space="preserve"> </w:t>
      </w:r>
      <w:r w:rsidRPr="002002E4">
        <w:rPr>
          <w:rFonts w:asciiTheme="minorBidi" w:eastAsia="Calibri" w:hAnsiTheme="minorBidi" w:cstheme="minorBidi"/>
          <w:sz w:val="22"/>
          <w:szCs w:val="22"/>
          <w:rtl/>
        </w:rPr>
        <w:t>הפער</w:t>
      </w:r>
      <w:r w:rsidRPr="002002E4">
        <w:rPr>
          <w:rFonts w:ascii="Arial" w:eastAsia="Calibri" w:hAnsiTheme="minorBidi" w:cstheme="minorBidi"/>
          <w:sz w:val="22"/>
          <w:szCs w:val="22"/>
          <w:rtl/>
          <w:lang w:bidi="en-US"/>
        </w:rPr>
        <w:t xml:space="preserve"> </w:t>
      </w:r>
      <w:r w:rsidRPr="002002E4">
        <w:rPr>
          <w:rFonts w:asciiTheme="minorBidi" w:eastAsia="Calibri" w:hAnsiTheme="minorBidi" w:cstheme="minorBidi"/>
          <w:sz w:val="22"/>
          <w:szCs w:val="22"/>
          <w:rtl/>
        </w:rPr>
        <w:t>בהישגים</w:t>
      </w:r>
      <w:r w:rsidRPr="002002E4">
        <w:rPr>
          <w:rFonts w:ascii="Arial" w:eastAsia="Calibri" w:hAnsiTheme="minorBidi" w:cstheme="minorBidi"/>
          <w:sz w:val="22"/>
          <w:szCs w:val="22"/>
          <w:rtl/>
          <w:lang w:bidi="en-US"/>
        </w:rPr>
        <w:t xml:space="preserve"> </w:t>
      </w:r>
      <w:r w:rsidRPr="002002E4">
        <w:rPr>
          <w:rFonts w:asciiTheme="minorBidi" w:eastAsia="Calibri" w:hAnsiTheme="minorBidi" w:cstheme="minorBidi"/>
          <w:sz w:val="22"/>
          <w:szCs w:val="22"/>
          <w:rtl/>
        </w:rPr>
        <w:t>בין</w:t>
      </w:r>
      <w:r w:rsidRPr="002002E4">
        <w:rPr>
          <w:rFonts w:ascii="Arial" w:eastAsia="Calibri" w:hAnsiTheme="minorBidi" w:cstheme="minorBidi"/>
          <w:sz w:val="22"/>
          <w:szCs w:val="22"/>
          <w:rtl/>
          <w:lang w:bidi="en-US"/>
        </w:rPr>
        <w:t xml:space="preserve"> </w:t>
      </w:r>
      <w:r w:rsidRPr="002002E4">
        <w:rPr>
          <w:rFonts w:asciiTheme="minorBidi" w:eastAsia="Calibri" w:hAnsiTheme="minorBidi" w:cstheme="minorBidi"/>
          <w:sz w:val="22"/>
          <w:szCs w:val="22"/>
          <w:rtl/>
        </w:rPr>
        <w:t>כלל</w:t>
      </w:r>
      <w:r w:rsidRPr="002002E4">
        <w:rPr>
          <w:rFonts w:ascii="Arial" w:eastAsia="Calibri" w:hAnsiTheme="minorBidi" w:cstheme="minorBidi"/>
          <w:sz w:val="22"/>
          <w:szCs w:val="22"/>
          <w:rtl/>
          <w:lang w:bidi="en-US"/>
        </w:rPr>
        <w:t xml:space="preserve"> </w:t>
      </w:r>
      <w:r w:rsidRPr="002002E4">
        <w:rPr>
          <w:rFonts w:asciiTheme="minorBidi" w:eastAsia="Calibri" w:hAnsiTheme="minorBidi" w:cstheme="minorBidi"/>
          <w:sz w:val="22"/>
          <w:szCs w:val="22"/>
          <w:rtl/>
        </w:rPr>
        <w:t>התלמידים</w:t>
      </w:r>
      <w:r w:rsidRPr="002002E4">
        <w:rPr>
          <w:rFonts w:ascii="Arial" w:eastAsia="Calibri" w:hAnsiTheme="minorBidi" w:cstheme="minorBidi"/>
          <w:sz w:val="22"/>
          <w:szCs w:val="22"/>
          <w:rtl/>
          <w:lang w:bidi="en-US"/>
        </w:rPr>
        <w:t xml:space="preserve"> </w:t>
      </w:r>
      <w:r w:rsidRPr="002002E4">
        <w:rPr>
          <w:rFonts w:asciiTheme="minorBidi" w:eastAsia="Calibri" w:hAnsiTheme="minorBidi" w:cstheme="minorBidi"/>
          <w:sz w:val="22"/>
          <w:szCs w:val="22"/>
          <w:rtl/>
        </w:rPr>
        <w:t>בשני</w:t>
      </w:r>
      <w:r w:rsidRPr="002002E4">
        <w:rPr>
          <w:rFonts w:ascii="Arial" w:eastAsia="Calibri" w:hAnsiTheme="minorBidi" w:cstheme="minorBidi"/>
          <w:sz w:val="22"/>
          <w:szCs w:val="22"/>
          <w:rtl/>
          <w:lang w:bidi="en-US"/>
        </w:rPr>
        <w:t xml:space="preserve"> </w:t>
      </w:r>
      <w:r w:rsidRPr="002002E4">
        <w:rPr>
          <w:rFonts w:asciiTheme="minorBidi" w:eastAsia="Calibri" w:hAnsiTheme="minorBidi" w:cstheme="minorBidi"/>
          <w:sz w:val="22"/>
          <w:szCs w:val="22"/>
          <w:rtl/>
        </w:rPr>
        <w:t>מגזרי</w:t>
      </w:r>
      <w:r w:rsidRPr="002002E4">
        <w:rPr>
          <w:rFonts w:ascii="Arial" w:eastAsia="Calibri" w:hAnsiTheme="minorBidi" w:cstheme="minorBidi"/>
          <w:sz w:val="22"/>
          <w:szCs w:val="22"/>
          <w:rtl/>
          <w:lang w:bidi="en-US"/>
        </w:rPr>
        <w:t xml:space="preserve"> </w:t>
      </w:r>
      <w:r w:rsidRPr="002002E4">
        <w:rPr>
          <w:rFonts w:asciiTheme="minorBidi" w:eastAsia="Calibri" w:hAnsiTheme="minorBidi" w:cstheme="minorBidi"/>
          <w:sz w:val="22"/>
          <w:szCs w:val="22"/>
          <w:rtl/>
        </w:rPr>
        <w:t>השפה</w:t>
      </w:r>
      <w:r w:rsidRPr="002002E4">
        <w:rPr>
          <w:rFonts w:ascii="Arial" w:eastAsia="Calibri" w:hAnsiTheme="minorBidi" w:cstheme="minorBidi"/>
          <w:sz w:val="22"/>
          <w:szCs w:val="22"/>
          <w:rtl/>
          <w:lang w:bidi="en-US"/>
        </w:rPr>
        <w:t xml:space="preserve"> </w:t>
      </w:r>
      <w:r w:rsidR="0050503C" w:rsidRPr="002002E4">
        <w:rPr>
          <w:rFonts w:asciiTheme="minorBidi" w:eastAsia="Calibri" w:hAnsiTheme="minorBidi" w:cstheme="minorBidi"/>
          <w:sz w:val="22"/>
          <w:szCs w:val="22"/>
          <w:rtl/>
        </w:rPr>
        <w:t>אפשר</w:t>
      </w:r>
      <w:r w:rsidR="0050503C" w:rsidRPr="002002E4">
        <w:rPr>
          <w:rFonts w:ascii="Arial" w:eastAsia="Calibri" w:hAnsiTheme="minorBidi" w:cstheme="minorBidi"/>
          <w:sz w:val="22"/>
          <w:szCs w:val="22"/>
          <w:rtl/>
          <w:lang w:bidi="en-US"/>
        </w:rPr>
        <w:t xml:space="preserve"> </w:t>
      </w:r>
      <w:r w:rsidRPr="002002E4">
        <w:rPr>
          <w:rFonts w:asciiTheme="minorBidi" w:eastAsia="Calibri" w:hAnsiTheme="minorBidi" w:cstheme="minorBidi"/>
          <w:sz w:val="22"/>
          <w:szCs w:val="22"/>
          <w:rtl/>
        </w:rPr>
        <w:t>להסביר</w:t>
      </w:r>
      <w:r w:rsidRPr="002002E4">
        <w:rPr>
          <w:rFonts w:ascii="Arial" w:eastAsia="Calibri" w:hAnsiTheme="minorBidi" w:cstheme="minorBidi"/>
          <w:sz w:val="22"/>
          <w:szCs w:val="22"/>
          <w:rtl/>
          <w:lang w:bidi="en-US"/>
        </w:rPr>
        <w:t xml:space="preserve"> </w:t>
      </w:r>
      <w:r w:rsidRPr="002002E4">
        <w:rPr>
          <w:rFonts w:asciiTheme="minorBidi" w:eastAsia="Calibri" w:hAnsiTheme="minorBidi" w:cstheme="minorBidi"/>
          <w:sz w:val="22"/>
          <w:szCs w:val="22"/>
          <w:rtl/>
        </w:rPr>
        <w:t>באמצעות</w:t>
      </w:r>
      <w:r w:rsidRPr="002002E4">
        <w:rPr>
          <w:rFonts w:ascii="Arial" w:eastAsia="Calibri" w:hAnsiTheme="minorBidi" w:cstheme="minorBidi"/>
          <w:sz w:val="22"/>
          <w:szCs w:val="22"/>
          <w:rtl/>
          <w:lang w:bidi="en-US"/>
        </w:rPr>
        <w:t xml:space="preserve"> </w:t>
      </w:r>
      <w:r w:rsidRPr="002002E4">
        <w:rPr>
          <w:rFonts w:asciiTheme="minorBidi" w:eastAsia="Calibri" w:hAnsiTheme="minorBidi" w:cstheme="minorBidi"/>
          <w:sz w:val="22"/>
          <w:szCs w:val="22"/>
          <w:rtl/>
        </w:rPr>
        <w:t>ההבדלים</w:t>
      </w:r>
      <w:r w:rsidRPr="002002E4">
        <w:rPr>
          <w:rFonts w:ascii="Arial" w:eastAsia="Calibri" w:hAnsiTheme="minorBidi" w:cstheme="minorBidi"/>
          <w:sz w:val="22"/>
          <w:szCs w:val="22"/>
          <w:rtl/>
          <w:lang w:bidi="en-US"/>
        </w:rPr>
        <w:t xml:space="preserve"> </w:t>
      </w:r>
      <w:r w:rsidRPr="002002E4">
        <w:rPr>
          <w:rFonts w:asciiTheme="minorBidi" w:eastAsia="Calibri" w:hAnsiTheme="minorBidi" w:cstheme="minorBidi"/>
          <w:sz w:val="22"/>
          <w:szCs w:val="22"/>
          <w:rtl/>
        </w:rPr>
        <w:t>ביניהם</w:t>
      </w:r>
      <w:r w:rsidRPr="002002E4">
        <w:rPr>
          <w:rFonts w:ascii="Arial" w:eastAsia="Calibri" w:hAnsiTheme="minorBidi" w:cstheme="minorBidi"/>
          <w:sz w:val="22"/>
          <w:szCs w:val="22"/>
          <w:rtl/>
          <w:lang w:bidi="en-US"/>
        </w:rPr>
        <w:t xml:space="preserve"> </w:t>
      </w:r>
      <w:r w:rsidRPr="002002E4">
        <w:rPr>
          <w:rFonts w:asciiTheme="minorBidi" w:eastAsia="Calibri" w:hAnsiTheme="minorBidi" w:cstheme="minorBidi"/>
          <w:sz w:val="22"/>
          <w:szCs w:val="22"/>
          <w:rtl/>
        </w:rPr>
        <w:t>בהתפלגות</w:t>
      </w:r>
      <w:r w:rsidRPr="002002E4">
        <w:rPr>
          <w:rFonts w:ascii="Arial" w:eastAsia="Calibri" w:hAnsiTheme="minorBidi" w:cstheme="minorBidi"/>
          <w:sz w:val="22"/>
          <w:szCs w:val="22"/>
          <w:rtl/>
          <w:lang w:bidi="en-US"/>
        </w:rPr>
        <w:t xml:space="preserve"> </w:t>
      </w:r>
      <w:r w:rsidRPr="002002E4">
        <w:rPr>
          <w:rFonts w:asciiTheme="minorBidi" w:eastAsia="Calibri" w:hAnsiTheme="minorBidi" w:cstheme="minorBidi"/>
          <w:sz w:val="22"/>
          <w:szCs w:val="22"/>
          <w:rtl/>
        </w:rPr>
        <w:t>התלמידים</w:t>
      </w:r>
      <w:r w:rsidRPr="002002E4">
        <w:rPr>
          <w:rFonts w:ascii="Arial" w:eastAsia="Calibri" w:hAnsiTheme="minorBidi" w:cstheme="minorBidi"/>
          <w:sz w:val="22"/>
          <w:szCs w:val="22"/>
          <w:rtl/>
          <w:lang w:bidi="en-US"/>
        </w:rPr>
        <w:t xml:space="preserve"> </w:t>
      </w:r>
      <w:r w:rsidRPr="002002E4">
        <w:rPr>
          <w:rFonts w:asciiTheme="minorBidi" w:eastAsia="Calibri" w:hAnsiTheme="minorBidi" w:cstheme="minorBidi"/>
          <w:sz w:val="22"/>
          <w:szCs w:val="22"/>
          <w:rtl/>
        </w:rPr>
        <w:t>לפי</w:t>
      </w:r>
      <w:r w:rsidRPr="002002E4">
        <w:rPr>
          <w:rFonts w:ascii="Arial" w:eastAsia="Calibri" w:hAnsiTheme="minorBidi" w:cstheme="minorBidi"/>
          <w:sz w:val="22"/>
          <w:szCs w:val="22"/>
          <w:rtl/>
          <w:lang w:bidi="en-US"/>
        </w:rPr>
        <w:t xml:space="preserve"> </w:t>
      </w:r>
      <w:r w:rsidRPr="002002E4">
        <w:rPr>
          <w:rFonts w:asciiTheme="minorBidi" w:eastAsia="Calibri" w:hAnsiTheme="minorBidi" w:cstheme="minorBidi"/>
          <w:sz w:val="22"/>
          <w:szCs w:val="22"/>
          <w:rtl/>
        </w:rPr>
        <w:t>רקע</w:t>
      </w:r>
      <w:r w:rsidRPr="002002E4">
        <w:rPr>
          <w:rFonts w:ascii="Arial" w:eastAsia="Calibri" w:hAnsiTheme="minorBidi" w:cstheme="minorBidi"/>
          <w:sz w:val="22"/>
          <w:szCs w:val="22"/>
          <w:rtl/>
          <w:lang w:bidi="en-US"/>
        </w:rPr>
        <w:t xml:space="preserve"> </w:t>
      </w:r>
      <w:r w:rsidRPr="002002E4">
        <w:rPr>
          <w:rFonts w:asciiTheme="minorBidi" w:eastAsia="Calibri" w:hAnsiTheme="minorBidi" w:cstheme="minorBidi"/>
          <w:sz w:val="22"/>
          <w:szCs w:val="22"/>
          <w:rtl/>
        </w:rPr>
        <w:t>החת</w:t>
      </w:r>
      <w:r w:rsidRPr="002002E4">
        <w:rPr>
          <w:rFonts w:ascii="Arial" w:eastAsia="Calibri" w:hAnsiTheme="minorBidi" w:cstheme="minorBidi"/>
          <w:sz w:val="22"/>
          <w:szCs w:val="22"/>
          <w:rtl/>
          <w:lang w:bidi="en-US"/>
        </w:rPr>
        <w:t>"</w:t>
      </w:r>
      <w:r w:rsidRPr="002002E4">
        <w:rPr>
          <w:rFonts w:asciiTheme="minorBidi" w:eastAsia="Calibri" w:hAnsiTheme="minorBidi" w:cstheme="minorBidi"/>
          <w:sz w:val="22"/>
          <w:szCs w:val="22"/>
          <w:rtl/>
        </w:rPr>
        <w:t>כ</w:t>
      </w:r>
      <w:r w:rsidRPr="002002E4">
        <w:rPr>
          <w:rFonts w:ascii="Arial" w:eastAsia="Calibri" w:hAnsiTheme="minorBidi" w:cstheme="minorBidi"/>
          <w:sz w:val="22"/>
          <w:szCs w:val="22"/>
          <w:rtl/>
          <w:lang w:bidi="en-US"/>
        </w:rPr>
        <w:t xml:space="preserve"> (</w:t>
      </w:r>
      <w:r w:rsidRPr="002002E4">
        <w:rPr>
          <w:rFonts w:asciiTheme="minorBidi" w:eastAsia="Calibri" w:hAnsiTheme="minorBidi" w:cstheme="minorBidi"/>
          <w:sz w:val="22"/>
          <w:szCs w:val="22"/>
          <w:rtl/>
        </w:rPr>
        <w:t>רא</w:t>
      </w:r>
      <w:r w:rsidR="00D242C2" w:rsidRPr="002002E4">
        <w:rPr>
          <w:rFonts w:asciiTheme="minorBidi" w:eastAsia="Calibri" w:hAnsiTheme="minorBidi" w:cstheme="minorBidi"/>
          <w:sz w:val="22"/>
          <w:szCs w:val="22"/>
          <w:rtl/>
        </w:rPr>
        <w:t>ה</w:t>
      </w:r>
      <w:r w:rsidRPr="002002E4">
        <w:rPr>
          <w:rFonts w:ascii="Arial" w:eastAsia="Calibri" w:hAnsiTheme="minorBidi" w:cstheme="minorBidi"/>
          <w:sz w:val="22"/>
          <w:szCs w:val="22"/>
          <w:rtl/>
          <w:lang w:bidi="en-US"/>
        </w:rPr>
        <w:t xml:space="preserve"> </w:t>
      </w:r>
      <w:r w:rsidRPr="002002E4">
        <w:rPr>
          <w:rFonts w:asciiTheme="minorBidi" w:eastAsia="Calibri" w:hAnsiTheme="minorBidi" w:cstheme="minorBidi"/>
          <w:sz w:val="22"/>
          <w:szCs w:val="22"/>
          <w:rtl/>
        </w:rPr>
        <w:t>נתונים</w:t>
      </w:r>
      <w:r w:rsidRPr="002002E4">
        <w:rPr>
          <w:rFonts w:ascii="Arial" w:eastAsia="Calibri" w:hAnsiTheme="minorBidi" w:cstheme="minorBidi"/>
          <w:sz w:val="22"/>
          <w:szCs w:val="22"/>
          <w:rtl/>
          <w:lang w:bidi="en-US"/>
        </w:rPr>
        <w:t xml:space="preserve"> </w:t>
      </w:r>
      <w:r w:rsidRPr="002002E4">
        <w:rPr>
          <w:rFonts w:asciiTheme="minorBidi" w:eastAsia="Calibri" w:hAnsiTheme="minorBidi" w:cstheme="minorBidi"/>
          <w:sz w:val="22"/>
          <w:szCs w:val="22"/>
          <w:rtl/>
        </w:rPr>
        <w:t>סטטיסטיים</w:t>
      </w:r>
      <w:r w:rsidRPr="002002E4">
        <w:rPr>
          <w:rFonts w:ascii="Arial" w:eastAsia="Calibri" w:hAnsiTheme="minorBidi" w:cstheme="minorBidi"/>
          <w:sz w:val="22"/>
          <w:szCs w:val="22"/>
          <w:rtl/>
          <w:lang w:bidi="en-US"/>
        </w:rPr>
        <w:t xml:space="preserve"> </w:t>
      </w:r>
      <w:r w:rsidR="0050503C" w:rsidRPr="002002E4">
        <w:rPr>
          <w:rFonts w:asciiTheme="minorBidi" w:eastAsia="Calibri" w:hAnsiTheme="minorBidi" w:cstheme="minorBidi"/>
          <w:sz w:val="22"/>
          <w:szCs w:val="22"/>
          <w:rtl/>
        </w:rPr>
        <w:t xml:space="preserve">על </w:t>
      </w:r>
      <w:r w:rsidRPr="002002E4">
        <w:rPr>
          <w:rFonts w:asciiTheme="minorBidi" w:eastAsia="Calibri" w:hAnsiTheme="minorBidi" w:cstheme="minorBidi"/>
          <w:sz w:val="22"/>
          <w:szCs w:val="22"/>
          <w:rtl/>
        </w:rPr>
        <w:t>אודות</w:t>
      </w:r>
      <w:r w:rsidRPr="002002E4">
        <w:rPr>
          <w:rFonts w:ascii="Arial" w:eastAsia="Calibri" w:hAnsiTheme="minorBidi" w:cstheme="minorBidi"/>
          <w:sz w:val="22"/>
          <w:szCs w:val="22"/>
          <w:rtl/>
          <w:lang w:bidi="en-US"/>
        </w:rPr>
        <w:t xml:space="preserve"> </w:t>
      </w:r>
      <w:r w:rsidRPr="002002E4">
        <w:rPr>
          <w:rFonts w:asciiTheme="minorBidi" w:eastAsia="Calibri" w:hAnsiTheme="minorBidi" w:cstheme="minorBidi"/>
          <w:sz w:val="22"/>
          <w:szCs w:val="22"/>
          <w:rtl/>
        </w:rPr>
        <w:t>רקע</w:t>
      </w:r>
      <w:r w:rsidRPr="002002E4">
        <w:rPr>
          <w:rFonts w:ascii="Arial" w:eastAsia="Calibri" w:hAnsiTheme="minorBidi" w:cstheme="minorBidi"/>
          <w:sz w:val="22"/>
          <w:szCs w:val="22"/>
          <w:rtl/>
          <w:lang w:bidi="en-US"/>
        </w:rPr>
        <w:t xml:space="preserve"> </w:t>
      </w:r>
      <w:r w:rsidRPr="002002E4">
        <w:rPr>
          <w:rFonts w:asciiTheme="minorBidi" w:eastAsia="Calibri" w:hAnsiTheme="minorBidi" w:cstheme="minorBidi"/>
          <w:sz w:val="22"/>
          <w:szCs w:val="22"/>
          <w:rtl/>
        </w:rPr>
        <w:t>זה</w:t>
      </w:r>
      <w:r w:rsidRPr="002002E4">
        <w:rPr>
          <w:rFonts w:ascii="Arial" w:eastAsia="Calibri" w:hAnsiTheme="minorBidi" w:cstheme="minorBidi"/>
          <w:sz w:val="22"/>
          <w:szCs w:val="22"/>
          <w:rtl/>
          <w:lang w:bidi="en-US"/>
        </w:rPr>
        <w:t xml:space="preserve"> </w:t>
      </w:r>
      <w:r w:rsidRPr="002002E4">
        <w:rPr>
          <w:rFonts w:asciiTheme="minorBidi" w:eastAsia="Calibri" w:hAnsiTheme="minorBidi" w:cstheme="minorBidi"/>
          <w:sz w:val="22"/>
          <w:szCs w:val="22"/>
          <w:rtl/>
        </w:rPr>
        <w:t>ב</w:t>
      </w:r>
      <w:r w:rsidRPr="002002E4">
        <w:rPr>
          <w:rFonts w:asciiTheme="minorBidi" w:eastAsia="Calibri" w:hAnsiTheme="minorBidi" w:cstheme="minorBidi"/>
          <w:b/>
          <w:bCs/>
          <w:sz w:val="22"/>
          <w:szCs w:val="22"/>
          <w:rtl/>
        </w:rPr>
        <w:t>נספחים 4ג-4ד</w:t>
      </w:r>
      <w:r w:rsidRPr="002002E4">
        <w:rPr>
          <w:rFonts w:ascii="Arial" w:eastAsia="Calibri" w:hAnsiTheme="minorBidi" w:cstheme="minorBidi"/>
          <w:b/>
          <w:bCs/>
          <w:sz w:val="22"/>
          <w:szCs w:val="22"/>
          <w:rtl/>
          <w:lang w:bidi="en-US"/>
        </w:rPr>
        <w:t xml:space="preserve"> </w:t>
      </w:r>
      <w:r w:rsidRPr="002002E4">
        <w:rPr>
          <w:rFonts w:asciiTheme="minorBidi" w:eastAsia="Calibri" w:hAnsiTheme="minorBidi" w:cstheme="minorBidi"/>
          <w:b/>
          <w:bCs/>
          <w:sz w:val="22"/>
          <w:szCs w:val="22"/>
          <w:rtl/>
        </w:rPr>
        <w:t>לפרק</w:t>
      </w:r>
      <w:r w:rsidRPr="002002E4">
        <w:rPr>
          <w:rFonts w:ascii="Arial" w:eastAsia="Calibri" w:hAnsiTheme="minorBidi" w:cstheme="minorBidi"/>
          <w:b/>
          <w:bCs/>
          <w:sz w:val="22"/>
          <w:szCs w:val="22"/>
          <w:rtl/>
          <w:lang w:bidi="en-US"/>
        </w:rPr>
        <w:t xml:space="preserve"> </w:t>
      </w:r>
      <w:r w:rsidRPr="002002E4">
        <w:rPr>
          <w:rFonts w:asciiTheme="minorBidi" w:eastAsia="Calibri" w:hAnsiTheme="minorBidi" w:cstheme="minorBidi"/>
          <w:b/>
          <w:bCs/>
          <w:sz w:val="22"/>
          <w:szCs w:val="22"/>
          <w:rtl/>
        </w:rPr>
        <w:t>זה</w:t>
      </w:r>
      <w:r w:rsidRPr="002002E4">
        <w:rPr>
          <w:rFonts w:ascii="Arial" w:eastAsia="Calibri" w:hAnsiTheme="minorBidi" w:cstheme="minorBidi"/>
          <w:sz w:val="22"/>
          <w:szCs w:val="22"/>
          <w:rtl/>
          <w:lang w:bidi="en-US"/>
        </w:rPr>
        <w:t>).</w:t>
      </w:r>
    </w:p>
    <w:p w:rsidR="001E6181" w:rsidRPr="002002E4" w:rsidRDefault="001E6181" w:rsidP="001E6181">
      <w:pPr>
        <w:bidi/>
        <w:spacing w:before="120" w:after="120" w:line="360" w:lineRule="auto"/>
        <w:contextualSpacing/>
        <w:jc w:val="both"/>
        <w:rPr>
          <w:rFonts w:asciiTheme="minorBidi" w:eastAsia="Calibri" w:hAnsiTheme="minorBidi" w:cstheme="minorBidi"/>
          <w:sz w:val="18"/>
          <w:szCs w:val="18"/>
          <w:rtl/>
        </w:rPr>
      </w:pPr>
    </w:p>
    <w:tbl>
      <w:tblPr>
        <w:bidiVisual/>
        <w:tblW w:w="9312" w:type="dxa"/>
        <w:jc w:val="center"/>
        <w:tblInd w:w="-13" w:type="dxa"/>
        <w:tblBorders>
          <w:top w:val="single" w:sz="4" w:space="0" w:color="auto"/>
          <w:left w:val="single" w:sz="4" w:space="0" w:color="auto"/>
          <w:bottom w:val="single" w:sz="4" w:space="0" w:color="auto"/>
          <w:right w:val="single" w:sz="4" w:space="0" w:color="auto"/>
        </w:tblBorders>
        <w:shd w:val="clear" w:color="auto" w:fill="F2F2F2"/>
        <w:tblLook w:val="04A0" w:firstRow="1" w:lastRow="0" w:firstColumn="1" w:lastColumn="0" w:noHBand="0" w:noVBand="1"/>
      </w:tblPr>
      <w:tblGrid>
        <w:gridCol w:w="9312"/>
      </w:tblGrid>
      <w:tr w:rsidR="001E6181" w:rsidRPr="002002E4" w:rsidDel="00E744E8" w:rsidTr="00D967A8">
        <w:trPr>
          <w:trHeight w:val="5604"/>
          <w:jc w:val="center"/>
        </w:trPr>
        <w:tc>
          <w:tcPr>
            <w:tcW w:w="9312" w:type="dxa"/>
            <w:shd w:val="clear" w:color="auto" w:fill="F2F2F2"/>
          </w:tcPr>
          <w:p w:rsidR="001E6181" w:rsidRPr="002002E4" w:rsidRDefault="001E6181" w:rsidP="001E6181">
            <w:pPr>
              <w:bidi/>
              <w:spacing w:before="120" w:after="120" w:line="360" w:lineRule="auto"/>
              <w:contextualSpacing/>
              <w:jc w:val="center"/>
              <w:rPr>
                <w:rFonts w:asciiTheme="minorBidi" w:hAnsiTheme="minorBidi" w:cstheme="minorBidi"/>
                <w:b/>
                <w:bCs/>
                <w:color w:val="9E0000"/>
                <w:sz w:val="22"/>
                <w:szCs w:val="22"/>
                <w:rtl/>
              </w:rPr>
            </w:pPr>
            <w:r w:rsidRPr="002002E4">
              <w:rPr>
                <w:rFonts w:asciiTheme="minorBidi" w:hAnsiTheme="minorBidi" w:cstheme="minorBidi"/>
                <w:b/>
                <w:bCs/>
                <w:color w:val="9E0000"/>
                <w:sz w:val="22"/>
                <w:szCs w:val="22"/>
                <w:rtl/>
              </w:rPr>
              <w:t xml:space="preserve">תיבה 4.1: המדד החברתי-תרבותי-כלכלי של פיזה (מדד </w:t>
            </w:r>
            <w:proofErr w:type="spellStart"/>
            <w:r w:rsidRPr="002002E4">
              <w:rPr>
                <w:rFonts w:asciiTheme="minorBidi" w:hAnsiTheme="minorBidi" w:cstheme="minorBidi"/>
                <w:b/>
                <w:bCs/>
                <w:color w:val="9E0000"/>
                <w:sz w:val="22"/>
                <w:szCs w:val="22"/>
                <w:rtl/>
              </w:rPr>
              <w:t>חת"כ</w:t>
            </w:r>
            <w:proofErr w:type="spellEnd"/>
            <w:r w:rsidRPr="002002E4">
              <w:rPr>
                <w:rFonts w:asciiTheme="minorBidi" w:hAnsiTheme="minorBidi" w:cstheme="minorBidi"/>
                <w:b/>
                <w:bCs/>
                <w:color w:val="9E0000"/>
                <w:sz w:val="22"/>
                <w:szCs w:val="22"/>
                <w:rtl/>
              </w:rPr>
              <w:t>)</w:t>
            </w:r>
          </w:p>
          <w:p w:rsidR="001E6181" w:rsidRPr="002002E4" w:rsidRDefault="001E6181" w:rsidP="001E6181">
            <w:pPr>
              <w:bidi/>
              <w:spacing w:before="120" w:after="120" w:line="360" w:lineRule="auto"/>
              <w:contextualSpacing/>
              <w:jc w:val="center"/>
              <w:rPr>
                <w:rFonts w:asciiTheme="minorBidi" w:hAnsiTheme="minorBidi" w:cstheme="minorBidi"/>
                <w:b/>
                <w:bCs/>
                <w:color w:val="9E0000"/>
                <w:sz w:val="22"/>
                <w:szCs w:val="22"/>
                <w:rtl/>
              </w:rPr>
            </w:pPr>
            <w:r w:rsidRPr="002002E4">
              <w:rPr>
                <w:rFonts w:asciiTheme="minorBidi" w:hAnsiTheme="minorBidi" w:cstheme="minorBidi"/>
                <w:b/>
                <w:bCs/>
                <w:color w:val="9E0000"/>
                <w:sz w:val="22"/>
                <w:szCs w:val="22"/>
                <w:rtl/>
              </w:rPr>
              <w:t xml:space="preserve"> (</w:t>
            </w:r>
            <w:r w:rsidRPr="002002E4">
              <w:rPr>
                <w:rFonts w:asciiTheme="minorBidi" w:hAnsiTheme="minorBidi" w:cstheme="minorBidi"/>
                <w:b/>
                <w:bCs/>
                <w:color w:val="9E0000"/>
                <w:sz w:val="22"/>
                <w:szCs w:val="22"/>
              </w:rPr>
              <w:t>PISA index of Economic Social and Cultural Status (ESCS</w:t>
            </w:r>
          </w:p>
          <w:p w:rsidR="001E6181" w:rsidRPr="002002E4" w:rsidDel="00E744E8" w:rsidRDefault="001E6181" w:rsidP="00C53CCA">
            <w:pPr>
              <w:bidi/>
              <w:spacing w:before="120" w:after="120" w:line="360" w:lineRule="auto"/>
              <w:contextualSpacing/>
              <w:jc w:val="both"/>
              <w:rPr>
                <w:rFonts w:asciiTheme="minorBidi" w:hAnsiTheme="minorBidi" w:cstheme="minorBidi"/>
                <w:sz w:val="22"/>
                <w:szCs w:val="22"/>
              </w:rPr>
            </w:pPr>
            <w:r w:rsidRPr="002002E4">
              <w:rPr>
                <w:rFonts w:asciiTheme="minorBidi" w:hAnsiTheme="minorBidi" w:cstheme="minorBidi"/>
                <w:sz w:val="22"/>
                <w:szCs w:val="22"/>
                <w:rtl/>
              </w:rPr>
              <w:t>מדד זה מחושב על סמך דיווח עצמי בשאלונים לתלמיד. המידע שנאסף כולל, בין היתר, את הפרטים האלה: מידע על עיסוקם של האב והאם, רמת ההשכלה של האב והאם, נגישות של משאבים חינוכיים, תרבותיים וכלכליים בבית (לדוגמה, ספרים שמסייעים בהכנת עבודות לבית הספר, ספרי שירה או יצירות אמנות, שולחן כתיבה</w:t>
            </w:r>
            <w:r w:rsidR="0050503C" w:rsidRPr="002002E4">
              <w:rPr>
                <w:rFonts w:asciiTheme="minorBidi" w:hAnsiTheme="minorBidi" w:cstheme="minorBidi"/>
                <w:sz w:val="22"/>
                <w:szCs w:val="22"/>
                <w:rtl/>
              </w:rPr>
              <w:t xml:space="preserve"> לרשות התלמיד</w:t>
            </w:r>
            <w:r w:rsidRPr="002002E4">
              <w:rPr>
                <w:rFonts w:asciiTheme="minorBidi" w:hAnsiTheme="minorBidi" w:cstheme="minorBidi"/>
                <w:sz w:val="22"/>
                <w:szCs w:val="22"/>
                <w:rtl/>
              </w:rPr>
              <w:t>, מחשב וכיו"ב) ואמצעים נוספים המעידים</w:t>
            </w:r>
            <w:r w:rsidRPr="002002E4">
              <w:rPr>
                <w:rFonts w:ascii="Arial" w:hAnsiTheme="minorBidi" w:cstheme="minorBidi"/>
                <w:sz w:val="22"/>
                <w:szCs w:val="22"/>
                <w:rtl/>
                <w:lang w:bidi="en-US"/>
              </w:rPr>
              <w:t xml:space="preserve"> </w:t>
            </w:r>
            <w:r w:rsidRPr="002002E4">
              <w:rPr>
                <w:rFonts w:asciiTheme="minorBidi" w:hAnsiTheme="minorBidi" w:cstheme="minorBidi"/>
                <w:sz w:val="22"/>
                <w:szCs w:val="22"/>
                <w:rtl/>
              </w:rPr>
              <w:t>על</w:t>
            </w:r>
            <w:r w:rsidRPr="002002E4">
              <w:rPr>
                <w:rFonts w:ascii="Arial" w:hAnsiTheme="minorBidi" w:cstheme="minorBidi"/>
                <w:sz w:val="22"/>
                <w:szCs w:val="22"/>
                <w:rtl/>
                <w:lang w:bidi="en-US"/>
              </w:rPr>
              <w:t xml:space="preserve"> </w:t>
            </w:r>
            <w:r w:rsidRPr="002002E4">
              <w:rPr>
                <w:rFonts w:asciiTheme="minorBidi" w:hAnsiTheme="minorBidi" w:cstheme="minorBidi"/>
                <w:sz w:val="22"/>
                <w:szCs w:val="22"/>
                <w:rtl/>
              </w:rPr>
              <w:t>מצב כלכלי. המדד אינו כולל מידע על ארץ הלידה של התלמיד ושל הוריו</w:t>
            </w:r>
            <w:r w:rsidR="0050503C" w:rsidRPr="002002E4">
              <w:rPr>
                <w:rFonts w:asciiTheme="minorBidi" w:hAnsiTheme="minorBidi" w:cstheme="minorBidi"/>
                <w:sz w:val="22"/>
                <w:szCs w:val="22"/>
                <w:rtl/>
              </w:rPr>
              <w:t>, והוא</w:t>
            </w:r>
            <w:r w:rsidR="0050503C" w:rsidRPr="002002E4">
              <w:rPr>
                <w:rFonts w:asciiTheme="minorBidi" w:hAnsiTheme="minorBidi" w:cstheme="minorBidi"/>
                <w:sz w:val="22"/>
                <w:szCs w:val="22"/>
              </w:rPr>
              <w:t xml:space="preserve"> </w:t>
            </w:r>
            <w:r w:rsidRPr="002002E4">
              <w:rPr>
                <w:rFonts w:asciiTheme="minorBidi" w:hAnsiTheme="minorBidi" w:cstheme="minorBidi"/>
                <w:sz w:val="22"/>
                <w:szCs w:val="22"/>
                <w:rtl/>
              </w:rPr>
              <w:t>נקבע כך שיהיה בעל ממוצע אפס וסטיית תקן של 1 במדינות ה-</w:t>
            </w:r>
            <w:r w:rsidRPr="002002E4">
              <w:rPr>
                <w:rFonts w:asciiTheme="minorBidi" w:hAnsiTheme="minorBidi" w:cstheme="minorBidi"/>
                <w:sz w:val="22"/>
                <w:szCs w:val="22"/>
                <w:lang w:bidi="en-US"/>
              </w:rPr>
              <w:t>OECD</w:t>
            </w:r>
            <w:r w:rsidRPr="002002E4">
              <w:rPr>
                <w:rFonts w:asciiTheme="minorBidi" w:hAnsiTheme="minorBidi" w:cstheme="minorBidi"/>
                <w:sz w:val="22"/>
                <w:szCs w:val="22"/>
                <w:rtl/>
              </w:rPr>
              <w:t>. שני שלישים מן התלמידים במדינות ה-</w:t>
            </w:r>
            <w:r w:rsidRPr="002002E4">
              <w:rPr>
                <w:rFonts w:asciiTheme="minorBidi" w:hAnsiTheme="minorBidi" w:cstheme="minorBidi"/>
                <w:sz w:val="22"/>
                <w:szCs w:val="22"/>
                <w:lang w:bidi="en-US"/>
              </w:rPr>
              <w:t>OECD</w:t>
            </w:r>
            <w:r w:rsidRPr="002002E4">
              <w:rPr>
                <w:rFonts w:asciiTheme="minorBidi" w:hAnsiTheme="minorBidi" w:cstheme="minorBidi"/>
                <w:sz w:val="22"/>
                <w:szCs w:val="22"/>
                <w:rtl/>
              </w:rPr>
              <w:t xml:space="preserve"> נמצאים </w:t>
            </w:r>
            <w:r w:rsidR="00C53CCA" w:rsidRPr="002002E4">
              <w:rPr>
                <w:rFonts w:asciiTheme="minorBidi" w:hAnsiTheme="minorBidi" w:cstheme="minorBidi"/>
                <w:sz w:val="22"/>
                <w:szCs w:val="22"/>
                <w:rtl/>
              </w:rPr>
              <w:t xml:space="preserve">אפוא </w:t>
            </w:r>
            <w:r w:rsidRPr="002002E4">
              <w:rPr>
                <w:rFonts w:asciiTheme="minorBidi" w:hAnsiTheme="minorBidi" w:cstheme="minorBidi"/>
                <w:sz w:val="22"/>
                <w:szCs w:val="22"/>
                <w:rtl/>
              </w:rPr>
              <w:t xml:space="preserve">בין הערכים 1- ל-1+ בהתפלגות של מדד זה (בדומה להתפלגות נורמלית). מדד </w:t>
            </w:r>
            <w:proofErr w:type="spellStart"/>
            <w:r w:rsidRPr="002002E4">
              <w:rPr>
                <w:rFonts w:asciiTheme="minorBidi" w:hAnsiTheme="minorBidi" w:cstheme="minorBidi"/>
                <w:sz w:val="22"/>
                <w:szCs w:val="22"/>
                <w:rtl/>
              </w:rPr>
              <w:t>החת"כ</w:t>
            </w:r>
            <w:proofErr w:type="spellEnd"/>
            <w:r w:rsidRPr="002002E4">
              <w:rPr>
                <w:rFonts w:asciiTheme="minorBidi" w:hAnsiTheme="minorBidi" w:cstheme="minorBidi"/>
                <w:sz w:val="22"/>
                <w:szCs w:val="22"/>
                <w:rtl/>
              </w:rPr>
              <w:t xml:space="preserve"> הוא מדד רציף. בדוח זה חולקו הנבחנים בישראל לשלוש קטגוריות: רקע נמוך</w:t>
            </w:r>
            <w:r w:rsidR="00C53CCA" w:rsidRPr="002002E4">
              <w:rPr>
                <w:rFonts w:asciiTheme="minorBidi" w:hAnsiTheme="minorBidi" w:cstheme="minorBidi"/>
                <w:sz w:val="22"/>
                <w:szCs w:val="22"/>
                <w:rtl/>
              </w:rPr>
              <w:t xml:space="preserve"> –</w:t>
            </w:r>
            <w:r w:rsidRPr="002002E4">
              <w:rPr>
                <w:rFonts w:asciiTheme="minorBidi" w:hAnsiTheme="minorBidi" w:cstheme="minorBidi"/>
                <w:sz w:val="22"/>
                <w:szCs w:val="22"/>
                <w:rtl/>
              </w:rPr>
              <w:t xml:space="preserve"> אחוזונים</w:t>
            </w:r>
            <w:r w:rsidR="00C53CCA" w:rsidRPr="002002E4">
              <w:rPr>
                <w:rFonts w:asciiTheme="minorBidi" w:hAnsiTheme="minorBidi" w:cstheme="minorBidi"/>
                <w:sz w:val="22"/>
                <w:szCs w:val="22"/>
                <w:rtl/>
              </w:rPr>
              <w:t xml:space="preserve"> 30-0</w:t>
            </w:r>
            <w:r w:rsidRPr="002002E4">
              <w:rPr>
                <w:rFonts w:asciiTheme="minorBidi" w:hAnsiTheme="minorBidi" w:cstheme="minorBidi"/>
                <w:sz w:val="22"/>
                <w:szCs w:val="22"/>
                <w:rtl/>
              </w:rPr>
              <w:t>; רקע בינוני</w:t>
            </w:r>
            <w:r w:rsidR="00C53CCA" w:rsidRPr="002002E4">
              <w:rPr>
                <w:rFonts w:asciiTheme="minorBidi" w:hAnsiTheme="minorBidi" w:cstheme="minorBidi"/>
                <w:sz w:val="22"/>
                <w:szCs w:val="22"/>
                <w:rtl/>
              </w:rPr>
              <w:t xml:space="preserve"> –</w:t>
            </w:r>
            <w:r w:rsidRPr="002002E4">
              <w:rPr>
                <w:rFonts w:asciiTheme="minorBidi" w:hAnsiTheme="minorBidi" w:cstheme="minorBidi"/>
                <w:sz w:val="22"/>
                <w:szCs w:val="22"/>
                <w:rtl/>
              </w:rPr>
              <w:t xml:space="preserve"> אחוזונים</w:t>
            </w:r>
            <w:r w:rsidR="00C53CCA" w:rsidRPr="002002E4">
              <w:rPr>
                <w:rFonts w:asciiTheme="minorBidi" w:hAnsiTheme="minorBidi" w:cstheme="minorBidi"/>
                <w:sz w:val="22"/>
                <w:szCs w:val="22"/>
                <w:rtl/>
              </w:rPr>
              <w:t xml:space="preserve"> 70-31</w:t>
            </w:r>
            <w:r w:rsidRPr="002002E4">
              <w:rPr>
                <w:rFonts w:asciiTheme="minorBidi" w:hAnsiTheme="minorBidi" w:cstheme="minorBidi"/>
                <w:sz w:val="22"/>
                <w:szCs w:val="22"/>
                <w:rtl/>
              </w:rPr>
              <w:t>; רקע גבוה</w:t>
            </w:r>
            <w:r w:rsidR="00C53CCA" w:rsidRPr="002002E4">
              <w:rPr>
                <w:rFonts w:asciiTheme="minorBidi" w:hAnsiTheme="minorBidi" w:cstheme="minorBidi"/>
                <w:sz w:val="22"/>
                <w:szCs w:val="22"/>
                <w:rtl/>
              </w:rPr>
              <w:t xml:space="preserve"> –</w:t>
            </w:r>
            <w:r w:rsidRPr="002002E4">
              <w:rPr>
                <w:rFonts w:asciiTheme="minorBidi" w:hAnsiTheme="minorBidi" w:cstheme="minorBidi"/>
                <w:sz w:val="22"/>
                <w:szCs w:val="22"/>
                <w:rtl/>
              </w:rPr>
              <w:t xml:space="preserve"> אחוזונים</w:t>
            </w:r>
            <w:r w:rsidR="00C53CCA" w:rsidRPr="002002E4">
              <w:rPr>
                <w:rFonts w:asciiTheme="minorBidi" w:hAnsiTheme="minorBidi" w:cstheme="minorBidi"/>
                <w:sz w:val="22"/>
                <w:szCs w:val="22"/>
                <w:rtl/>
              </w:rPr>
              <w:t xml:space="preserve"> 100-71</w:t>
            </w:r>
            <w:r w:rsidRPr="002002E4">
              <w:rPr>
                <w:rFonts w:asciiTheme="minorBidi" w:hAnsiTheme="minorBidi" w:cstheme="minorBidi"/>
                <w:sz w:val="22"/>
                <w:szCs w:val="22"/>
                <w:rtl/>
              </w:rPr>
              <w:t xml:space="preserve">. מדד </w:t>
            </w:r>
            <w:proofErr w:type="spellStart"/>
            <w:r w:rsidRPr="002002E4">
              <w:rPr>
                <w:rFonts w:asciiTheme="minorBidi" w:hAnsiTheme="minorBidi" w:cstheme="minorBidi"/>
                <w:sz w:val="22"/>
                <w:szCs w:val="22"/>
                <w:rtl/>
              </w:rPr>
              <w:t>החת"כ</w:t>
            </w:r>
            <w:proofErr w:type="spellEnd"/>
            <w:r w:rsidRPr="002002E4">
              <w:rPr>
                <w:rFonts w:asciiTheme="minorBidi" w:hAnsiTheme="minorBidi" w:cstheme="minorBidi"/>
                <w:sz w:val="22"/>
                <w:szCs w:val="22"/>
                <w:rtl/>
              </w:rPr>
              <w:t xml:space="preserve"> הוא מדד אישי המבוסס </w:t>
            </w:r>
            <w:r w:rsidR="00C53CCA" w:rsidRPr="002002E4">
              <w:rPr>
                <w:rFonts w:asciiTheme="minorBidi" w:hAnsiTheme="minorBidi" w:cstheme="minorBidi"/>
                <w:sz w:val="22"/>
                <w:szCs w:val="22"/>
                <w:rtl/>
              </w:rPr>
              <w:t xml:space="preserve">אך ורק </w:t>
            </w:r>
            <w:r w:rsidRPr="002002E4">
              <w:rPr>
                <w:rFonts w:asciiTheme="minorBidi" w:hAnsiTheme="minorBidi" w:cstheme="minorBidi"/>
                <w:sz w:val="22"/>
                <w:szCs w:val="22"/>
                <w:rtl/>
              </w:rPr>
              <w:t xml:space="preserve">על דיווח עצמי של התלמיד. לעומת זאת, </w:t>
            </w:r>
            <w:r w:rsidR="00C53CCA" w:rsidRPr="002002E4">
              <w:rPr>
                <w:rFonts w:asciiTheme="minorBidi" w:hAnsiTheme="minorBidi" w:cstheme="minorBidi"/>
                <w:sz w:val="22"/>
                <w:szCs w:val="22"/>
                <w:rtl/>
              </w:rPr>
              <w:t>ב</w:t>
            </w:r>
            <w:r w:rsidRPr="002002E4">
              <w:rPr>
                <w:rFonts w:asciiTheme="minorBidi" w:hAnsiTheme="minorBidi" w:cstheme="minorBidi"/>
                <w:sz w:val="22"/>
                <w:szCs w:val="22"/>
                <w:rtl/>
              </w:rPr>
              <w:t>מדד הטיפוח של משרד החינוך (מדד "שטראוס"), המשמש לתקצוב בתי ספר, יש מרכיבים בית</w:t>
            </w:r>
            <w:r w:rsidR="00C53CCA" w:rsidRPr="002002E4">
              <w:rPr>
                <w:rFonts w:asciiTheme="minorBidi" w:hAnsiTheme="minorBidi" w:cstheme="minorBidi"/>
                <w:sz w:val="22"/>
                <w:szCs w:val="22"/>
                <w:rtl/>
              </w:rPr>
              <w:t>-</w:t>
            </w:r>
            <w:proofErr w:type="spellStart"/>
            <w:r w:rsidRPr="002002E4">
              <w:rPr>
                <w:rFonts w:asciiTheme="minorBidi" w:hAnsiTheme="minorBidi" w:cstheme="minorBidi"/>
                <w:sz w:val="22"/>
                <w:szCs w:val="22"/>
                <w:rtl/>
              </w:rPr>
              <w:t>ספריים</w:t>
            </w:r>
            <w:proofErr w:type="spellEnd"/>
            <w:r w:rsidRPr="002002E4">
              <w:rPr>
                <w:rFonts w:asciiTheme="minorBidi" w:hAnsiTheme="minorBidi" w:cstheme="minorBidi"/>
                <w:sz w:val="22"/>
                <w:szCs w:val="22"/>
                <w:rtl/>
              </w:rPr>
              <w:t xml:space="preserve"> (לדוגמה, רמת ההכנסה החציונית של </w:t>
            </w:r>
            <w:r w:rsidR="00000FCE" w:rsidRPr="002002E4">
              <w:rPr>
                <w:rFonts w:asciiTheme="minorBidi" w:hAnsiTheme="minorBidi" w:cstheme="minorBidi"/>
                <w:sz w:val="22"/>
                <w:szCs w:val="22"/>
                <w:rtl/>
              </w:rPr>
              <w:t xml:space="preserve">הורי </w:t>
            </w:r>
            <w:r w:rsidRPr="002002E4">
              <w:rPr>
                <w:rFonts w:asciiTheme="minorBidi" w:hAnsiTheme="minorBidi" w:cstheme="minorBidi"/>
                <w:sz w:val="22"/>
                <w:szCs w:val="22"/>
                <w:rtl/>
              </w:rPr>
              <w:t xml:space="preserve">כלל </w:t>
            </w:r>
            <w:r w:rsidR="00000FCE" w:rsidRPr="002002E4">
              <w:rPr>
                <w:rFonts w:asciiTheme="minorBidi" w:hAnsiTheme="minorBidi" w:cstheme="minorBidi"/>
                <w:sz w:val="22"/>
                <w:szCs w:val="22"/>
                <w:rtl/>
              </w:rPr>
              <w:t>ה</w:t>
            </w:r>
            <w:r w:rsidRPr="002002E4">
              <w:rPr>
                <w:rFonts w:asciiTheme="minorBidi" w:hAnsiTheme="minorBidi" w:cstheme="minorBidi"/>
                <w:sz w:val="22"/>
                <w:szCs w:val="22"/>
                <w:rtl/>
              </w:rPr>
              <w:t>תלמידי</w:t>
            </w:r>
            <w:r w:rsidR="00000FCE" w:rsidRPr="002002E4">
              <w:rPr>
                <w:rFonts w:asciiTheme="minorBidi" w:hAnsiTheme="minorBidi" w:cstheme="minorBidi"/>
                <w:sz w:val="22"/>
                <w:szCs w:val="22"/>
                <w:rtl/>
              </w:rPr>
              <w:t>ם</w:t>
            </w:r>
            <w:r w:rsidRPr="002002E4">
              <w:rPr>
                <w:rFonts w:asciiTheme="minorBidi" w:hAnsiTheme="minorBidi" w:cstheme="minorBidi"/>
                <w:sz w:val="22"/>
                <w:szCs w:val="22"/>
                <w:rtl/>
              </w:rPr>
              <w:t xml:space="preserve"> </w:t>
            </w:r>
            <w:r w:rsidR="00000FCE" w:rsidRPr="002002E4">
              <w:rPr>
                <w:rFonts w:asciiTheme="minorBidi" w:hAnsiTheme="minorBidi" w:cstheme="minorBidi"/>
                <w:sz w:val="22"/>
                <w:szCs w:val="22"/>
                <w:rtl/>
              </w:rPr>
              <w:t>ב</w:t>
            </w:r>
            <w:r w:rsidRPr="002002E4">
              <w:rPr>
                <w:rFonts w:asciiTheme="minorBidi" w:hAnsiTheme="minorBidi" w:cstheme="minorBidi"/>
                <w:sz w:val="22"/>
                <w:szCs w:val="22"/>
                <w:rtl/>
              </w:rPr>
              <w:t xml:space="preserve">בית הספר והמרחק הגאוגרפי של בית הספר ממרכז הארץ). מדד </w:t>
            </w:r>
            <w:proofErr w:type="spellStart"/>
            <w:r w:rsidRPr="002002E4">
              <w:rPr>
                <w:rFonts w:asciiTheme="minorBidi" w:hAnsiTheme="minorBidi" w:cstheme="minorBidi"/>
                <w:sz w:val="22"/>
                <w:szCs w:val="22"/>
                <w:rtl/>
              </w:rPr>
              <w:t>החת"כ</w:t>
            </w:r>
            <w:proofErr w:type="spellEnd"/>
            <w:r w:rsidRPr="002002E4">
              <w:rPr>
                <w:rFonts w:asciiTheme="minorBidi" w:hAnsiTheme="minorBidi" w:cstheme="minorBidi"/>
                <w:sz w:val="22"/>
                <w:szCs w:val="22"/>
                <w:rtl/>
              </w:rPr>
              <w:t xml:space="preserve"> אינו מתואם </w:t>
            </w:r>
            <w:r w:rsidR="00C53CCA" w:rsidRPr="002002E4">
              <w:rPr>
                <w:rFonts w:asciiTheme="minorBidi" w:hAnsiTheme="minorBidi" w:cstheme="minorBidi"/>
                <w:sz w:val="22"/>
                <w:szCs w:val="22"/>
                <w:rtl/>
              </w:rPr>
              <w:t xml:space="preserve">אפוא </w:t>
            </w:r>
            <w:r w:rsidRPr="002002E4">
              <w:rPr>
                <w:rFonts w:asciiTheme="minorBidi" w:hAnsiTheme="minorBidi" w:cstheme="minorBidi"/>
                <w:sz w:val="22"/>
                <w:szCs w:val="22"/>
                <w:rtl/>
              </w:rPr>
              <w:t xml:space="preserve">במלואו עם מדד "שטראוס", ולפיכך גם החלוקה לקטגוריות נמוך-בינוני-גבוה שונה בין המדדים. נתונים סטטיסטיים </w:t>
            </w:r>
            <w:r w:rsidR="00C53CCA" w:rsidRPr="002002E4">
              <w:rPr>
                <w:rFonts w:asciiTheme="minorBidi" w:hAnsiTheme="minorBidi" w:cstheme="minorBidi"/>
                <w:sz w:val="22"/>
                <w:szCs w:val="22"/>
                <w:rtl/>
              </w:rPr>
              <w:t xml:space="preserve">על </w:t>
            </w:r>
            <w:r w:rsidRPr="002002E4">
              <w:rPr>
                <w:rFonts w:asciiTheme="minorBidi" w:hAnsiTheme="minorBidi" w:cstheme="minorBidi"/>
                <w:sz w:val="22"/>
                <w:szCs w:val="22"/>
                <w:rtl/>
              </w:rPr>
              <w:t xml:space="preserve">אודות התפלגות התלמידים לפי רקע </w:t>
            </w:r>
            <w:proofErr w:type="spellStart"/>
            <w:r w:rsidRPr="002002E4">
              <w:rPr>
                <w:rFonts w:asciiTheme="minorBidi" w:hAnsiTheme="minorBidi" w:cstheme="minorBidi"/>
                <w:sz w:val="22"/>
                <w:szCs w:val="22"/>
                <w:rtl/>
              </w:rPr>
              <w:t>החת"כ</w:t>
            </w:r>
            <w:proofErr w:type="spellEnd"/>
            <w:r w:rsidRPr="002002E4">
              <w:rPr>
                <w:rFonts w:asciiTheme="minorBidi" w:hAnsiTheme="minorBidi" w:cstheme="minorBidi"/>
                <w:sz w:val="22"/>
                <w:szCs w:val="22"/>
                <w:rtl/>
              </w:rPr>
              <w:t xml:space="preserve"> בישראל מוצגים </w:t>
            </w:r>
            <w:r w:rsidRPr="002002E4">
              <w:rPr>
                <w:rFonts w:asciiTheme="minorBidi" w:hAnsiTheme="minorBidi" w:cstheme="minorBidi"/>
                <w:b/>
                <w:bCs/>
                <w:sz w:val="22"/>
                <w:szCs w:val="22"/>
                <w:rtl/>
              </w:rPr>
              <w:t>בנספח 4 לפרק זה</w:t>
            </w:r>
            <w:r w:rsidRPr="002002E4">
              <w:rPr>
                <w:rFonts w:asciiTheme="minorBidi" w:hAnsiTheme="minorBidi" w:cstheme="minorBidi"/>
                <w:sz w:val="22"/>
                <w:szCs w:val="22"/>
                <w:rtl/>
              </w:rPr>
              <w:t>.</w:t>
            </w:r>
          </w:p>
        </w:tc>
      </w:tr>
    </w:tbl>
    <w:p w:rsidR="001E6181" w:rsidRPr="002002E4" w:rsidRDefault="001E6181" w:rsidP="001E6181">
      <w:pPr>
        <w:tabs>
          <w:tab w:val="left" w:pos="1415"/>
        </w:tabs>
        <w:bidi/>
        <w:spacing w:after="200"/>
        <w:contextualSpacing/>
        <w:jc w:val="both"/>
        <w:rPr>
          <w:rFonts w:asciiTheme="minorBidi" w:hAnsiTheme="minorBidi" w:cstheme="minorBidi"/>
          <w:b/>
          <w:bCs/>
          <w:sz w:val="20"/>
          <w:szCs w:val="20"/>
          <w:rtl/>
        </w:rPr>
      </w:pPr>
      <w:bookmarkStart w:id="48" w:name="_Toc361062053"/>
      <w:r w:rsidRPr="002002E4" w:rsidDel="00F60E69">
        <w:rPr>
          <w:rFonts w:asciiTheme="minorBidi" w:eastAsia="Calibri" w:hAnsiTheme="minorBidi" w:cstheme="minorBidi"/>
          <w:sz w:val="22"/>
          <w:szCs w:val="22"/>
          <w:rtl/>
        </w:rPr>
        <w:t xml:space="preserve"> </w:t>
      </w:r>
    </w:p>
    <w:p w:rsidR="001E6181" w:rsidRPr="002002E4" w:rsidRDefault="001E6181" w:rsidP="001E6181">
      <w:pPr>
        <w:spacing w:after="200" w:line="276" w:lineRule="auto"/>
        <w:rPr>
          <w:rFonts w:asciiTheme="minorBidi" w:hAnsiTheme="minorBidi" w:cstheme="minorBidi"/>
          <w:b/>
          <w:bCs/>
          <w:sz w:val="20"/>
          <w:szCs w:val="20"/>
        </w:rPr>
      </w:pPr>
      <w:r w:rsidRPr="002002E4">
        <w:rPr>
          <w:rFonts w:ascii="Arial" w:hAnsiTheme="minorBidi" w:cstheme="minorBidi"/>
          <w:sz w:val="20"/>
          <w:szCs w:val="20"/>
          <w:rtl/>
          <w:lang w:bidi="en-US"/>
        </w:rPr>
        <w:br w:type="page"/>
      </w:r>
    </w:p>
    <w:p w:rsidR="001E6181" w:rsidRPr="002002E4" w:rsidRDefault="001E6181" w:rsidP="001E6181">
      <w:pPr>
        <w:tabs>
          <w:tab w:val="left" w:pos="1415"/>
        </w:tabs>
        <w:bidi/>
        <w:spacing w:after="200"/>
        <w:contextualSpacing/>
        <w:jc w:val="both"/>
        <w:rPr>
          <w:rFonts w:asciiTheme="minorBidi" w:eastAsia="Calibri" w:hAnsiTheme="minorBidi" w:cstheme="minorBidi"/>
          <w:sz w:val="22"/>
          <w:szCs w:val="22"/>
          <w:rtl/>
        </w:rPr>
      </w:pPr>
      <w:r w:rsidRPr="002002E4">
        <w:rPr>
          <w:rFonts w:asciiTheme="minorBidi" w:hAnsiTheme="minorBidi" w:cstheme="minorBidi"/>
          <w:b/>
          <w:bCs/>
          <w:sz w:val="20"/>
          <w:szCs w:val="20"/>
          <w:rtl/>
        </w:rPr>
        <w:lastRenderedPageBreak/>
        <w:t>תרשים 4.9: ההישגים במתמטיקה לפי מגזר שפה ולפי רקע חברתי-תרבותי-כלכלי</w:t>
      </w:r>
    </w:p>
    <w:tbl>
      <w:tblPr>
        <w:tblStyle w:val="92"/>
        <w:bidiVisual/>
        <w:tblW w:w="5000" w:type="pct"/>
        <w:tblLook w:val="04A0" w:firstRow="1" w:lastRow="0" w:firstColumn="1" w:lastColumn="0" w:noHBand="0" w:noVBand="1"/>
      </w:tblPr>
      <w:tblGrid>
        <w:gridCol w:w="9286"/>
      </w:tblGrid>
      <w:tr w:rsidR="001E6181" w:rsidRPr="002002E4" w:rsidTr="00D967A8">
        <w:tc>
          <w:tcPr>
            <w:tcW w:w="5000" w:type="pct"/>
            <w:tcBorders>
              <w:top w:val="single" w:sz="4" w:space="0" w:color="auto"/>
            </w:tcBorders>
          </w:tcPr>
          <w:p w:rsidR="001E6181" w:rsidRPr="002002E4" w:rsidRDefault="001E6181" w:rsidP="001E6181">
            <w:pPr>
              <w:tabs>
                <w:tab w:val="left" w:pos="1415"/>
              </w:tabs>
              <w:bidi/>
              <w:spacing w:before="240" w:after="120"/>
              <w:contextualSpacing/>
              <w:jc w:val="both"/>
              <w:rPr>
                <w:rFonts w:ascii="Arial" w:eastAsia="Calibri" w:hAnsiTheme="minorBidi" w:cstheme="minorBidi"/>
                <w:sz w:val="22"/>
                <w:szCs w:val="22"/>
                <w:rtl/>
              </w:rPr>
            </w:pPr>
            <w:r w:rsidRPr="002002E4">
              <w:rPr>
                <w:rFonts w:asciiTheme="minorBidi" w:hAnsiTheme="minorBidi" w:cstheme="minorBidi"/>
                <w:b/>
                <w:bCs/>
                <w:noProof/>
              </w:rPr>
              <w:drawing>
                <wp:inline distT="0" distB="0" distL="0" distR="0" wp14:anchorId="1F1C37B5" wp14:editId="1891CF35">
                  <wp:extent cx="5822830" cy="3959525"/>
                  <wp:effectExtent l="0" t="0" r="6985" b="3175"/>
                  <wp:docPr id="31" name="תרשים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tc>
      </w:tr>
      <w:bookmarkEnd w:id="48"/>
    </w:tbl>
    <w:p w:rsidR="001E6181" w:rsidRPr="002002E4" w:rsidRDefault="001E6181" w:rsidP="001E6181">
      <w:pPr>
        <w:bidi/>
        <w:spacing w:after="240" w:line="360" w:lineRule="auto"/>
        <w:contextualSpacing/>
        <w:jc w:val="both"/>
        <w:rPr>
          <w:rFonts w:asciiTheme="minorBidi" w:eastAsia="Calibri" w:hAnsiTheme="minorBidi" w:cstheme="minorBidi"/>
          <w:sz w:val="18"/>
          <w:szCs w:val="18"/>
          <w:rtl/>
        </w:rPr>
      </w:pPr>
    </w:p>
    <w:p w:rsidR="002C4CA1" w:rsidRPr="002002E4" w:rsidRDefault="002C4CA1" w:rsidP="002C4CA1">
      <w:pPr>
        <w:bidi/>
        <w:spacing w:after="240" w:line="360" w:lineRule="auto"/>
        <w:contextualSpacing/>
        <w:jc w:val="both"/>
        <w:rPr>
          <w:rFonts w:asciiTheme="minorBidi" w:eastAsia="Calibri" w:hAnsiTheme="minorBidi" w:cstheme="minorBidi"/>
          <w:sz w:val="18"/>
          <w:szCs w:val="18"/>
          <w:rtl/>
        </w:rPr>
      </w:pPr>
    </w:p>
    <w:p w:rsidR="002C4CA1" w:rsidRPr="002002E4" w:rsidRDefault="002C4CA1" w:rsidP="002C4CA1">
      <w:pPr>
        <w:bidi/>
        <w:spacing w:after="240" w:line="360" w:lineRule="auto"/>
        <w:contextualSpacing/>
        <w:jc w:val="both"/>
        <w:rPr>
          <w:rFonts w:asciiTheme="minorBidi" w:eastAsia="Calibri" w:hAnsiTheme="minorBidi" w:cstheme="minorBidi"/>
          <w:sz w:val="18"/>
          <w:szCs w:val="18"/>
          <w:rtl/>
        </w:rPr>
      </w:pPr>
    </w:p>
    <w:p w:rsidR="002C4CA1" w:rsidRPr="002002E4" w:rsidRDefault="002C4CA1" w:rsidP="002C4CA1">
      <w:pPr>
        <w:bidi/>
        <w:spacing w:after="240" w:line="360" w:lineRule="auto"/>
        <w:contextualSpacing/>
        <w:jc w:val="both"/>
        <w:rPr>
          <w:rFonts w:asciiTheme="minorBidi" w:eastAsia="Calibri" w:hAnsiTheme="minorBidi" w:cstheme="minorBidi"/>
          <w:sz w:val="18"/>
          <w:szCs w:val="18"/>
          <w:rtl/>
        </w:rPr>
      </w:pPr>
    </w:p>
    <w:p w:rsidR="002C4CA1" w:rsidRPr="002002E4" w:rsidRDefault="002C4CA1" w:rsidP="002C4CA1">
      <w:pPr>
        <w:bidi/>
        <w:spacing w:after="240" w:line="360" w:lineRule="auto"/>
        <w:contextualSpacing/>
        <w:jc w:val="both"/>
        <w:rPr>
          <w:rFonts w:asciiTheme="minorBidi" w:eastAsia="Calibri" w:hAnsiTheme="minorBidi" w:cstheme="minorBidi"/>
          <w:sz w:val="18"/>
          <w:szCs w:val="18"/>
          <w:rtl/>
        </w:rPr>
      </w:pPr>
    </w:p>
    <w:p w:rsidR="002C4CA1" w:rsidRPr="002002E4" w:rsidRDefault="002C4CA1" w:rsidP="002C4CA1">
      <w:pPr>
        <w:bidi/>
        <w:spacing w:after="240" w:line="360" w:lineRule="auto"/>
        <w:contextualSpacing/>
        <w:jc w:val="both"/>
        <w:rPr>
          <w:rFonts w:asciiTheme="minorBidi" w:eastAsia="Calibri" w:hAnsiTheme="minorBidi" w:cstheme="minorBidi"/>
          <w:sz w:val="18"/>
          <w:szCs w:val="18"/>
          <w:rtl/>
        </w:rPr>
      </w:pPr>
    </w:p>
    <w:p w:rsidR="002C4CA1" w:rsidRPr="002002E4" w:rsidRDefault="002C4CA1" w:rsidP="002C4CA1">
      <w:pPr>
        <w:bidi/>
        <w:spacing w:after="240" w:line="360" w:lineRule="auto"/>
        <w:contextualSpacing/>
        <w:jc w:val="both"/>
        <w:rPr>
          <w:rFonts w:asciiTheme="minorBidi" w:eastAsia="Calibri" w:hAnsiTheme="minorBidi" w:cstheme="minorBidi"/>
          <w:sz w:val="18"/>
          <w:szCs w:val="18"/>
          <w:rtl/>
        </w:rPr>
      </w:pPr>
    </w:p>
    <w:p w:rsidR="002C4CA1" w:rsidRPr="002002E4" w:rsidRDefault="002C4CA1" w:rsidP="002C4CA1">
      <w:pPr>
        <w:bidi/>
        <w:spacing w:after="240" w:line="360" w:lineRule="auto"/>
        <w:contextualSpacing/>
        <w:jc w:val="both"/>
        <w:rPr>
          <w:rFonts w:asciiTheme="minorBidi" w:eastAsia="Calibri" w:hAnsiTheme="minorBidi" w:cstheme="minorBidi"/>
          <w:sz w:val="18"/>
          <w:szCs w:val="18"/>
          <w:rtl/>
        </w:rPr>
      </w:pPr>
    </w:p>
    <w:p w:rsidR="002C4CA1" w:rsidRPr="002002E4" w:rsidRDefault="002C4CA1" w:rsidP="002C4CA1">
      <w:pPr>
        <w:bidi/>
        <w:spacing w:after="240" w:line="360" w:lineRule="auto"/>
        <w:contextualSpacing/>
        <w:jc w:val="both"/>
        <w:rPr>
          <w:rFonts w:asciiTheme="minorBidi" w:eastAsia="Calibri" w:hAnsiTheme="minorBidi" w:cstheme="minorBidi"/>
          <w:sz w:val="18"/>
          <w:szCs w:val="18"/>
          <w:rtl/>
        </w:rPr>
      </w:pPr>
    </w:p>
    <w:p w:rsidR="002C4CA1" w:rsidRPr="002002E4" w:rsidRDefault="002C4CA1" w:rsidP="002C4CA1">
      <w:pPr>
        <w:bidi/>
        <w:spacing w:after="240" w:line="360" w:lineRule="auto"/>
        <w:contextualSpacing/>
        <w:jc w:val="both"/>
        <w:rPr>
          <w:rFonts w:asciiTheme="minorBidi" w:eastAsia="Calibri" w:hAnsiTheme="minorBidi" w:cstheme="minorBidi"/>
          <w:sz w:val="18"/>
          <w:szCs w:val="18"/>
          <w:rtl/>
        </w:rPr>
      </w:pPr>
    </w:p>
    <w:p w:rsidR="002C4CA1" w:rsidRPr="002002E4" w:rsidRDefault="002C4CA1" w:rsidP="002C4CA1">
      <w:pPr>
        <w:bidi/>
        <w:spacing w:after="240" w:line="360" w:lineRule="auto"/>
        <w:contextualSpacing/>
        <w:jc w:val="both"/>
        <w:rPr>
          <w:rFonts w:asciiTheme="minorBidi" w:eastAsia="Calibri" w:hAnsiTheme="minorBidi" w:cstheme="minorBidi"/>
          <w:sz w:val="18"/>
          <w:szCs w:val="18"/>
          <w:rtl/>
        </w:rPr>
      </w:pPr>
    </w:p>
    <w:p w:rsidR="002C4CA1" w:rsidRPr="002002E4" w:rsidRDefault="002C4CA1" w:rsidP="002C4CA1">
      <w:pPr>
        <w:bidi/>
        <w:spacing w:after="240" w:line="360" w:lineRule="auto"/>
        <w:contextualSpacing/>
        <w:jc w:val="both"/>
        <w:rPr>
          <w:rFonts w:asciiTheme="minorBidi" w:eastAsia="Calibri" w:hAnsiTheme="minorBidi" w:cstheme="minorBidi"/>
          <w:sz w:val="18"/>
          <w:szCs w:val="18"/>
          <w:rtl/>
        </w:rPr>
      </w:pPr>
    </w:p>
    <w:p w:rsidR="002C4CA1" w:rsidRPr="002002E4" w:rsidRDefault="002C4CA1" w:rsidP="002C4CA1">
      <w:pPr>
        <w:bidi/>
        <w:spacing w:after="240" w:line="360" w:lineRule="auto"/>
        <w:contextualSpacing/>
        <w:jc w:val="both"/>
        <w:rPr>
          <w:rFonts w:asciiTheme="minorBidi" w:eastAsia="Calibri" w:hAnsiTheme="minorBidi" w:cstheme="minorBidi"/>
          <w:sz w:val="18"/>
          <w:szCs w:val="18"/>
          <w:rtl/>
        </w:rPr>
      </w:pPr>
    </w:p>
    <w:p w:rsidR="002C4CA1" w:rsidRPr="002002E4" w:rsidRDefault="002C4CA1" w:rsidP="002C4CA1">
      <w:pPr>
        <w:bidi/>
        <w:spacing w:after="240" w:line="360" w:lineRule="auto"/>
        <w:contextualSpacing/>
        <w:jc w:val="both"/>
        <w:rPr>
          <w:rFonts w:asciiTheme="minorBidi" w:eastAsia="Calibri" w:hAnsiTheme="minorBidi" w:cstheme="minorBidi"/>
          <w:sz w:val="18"/>
          <w:szCs w:val="18"/>
          <w:rtl/>
        </w:rPr>
      </w:pPr>
    </w:p>
    <w:p w:rsidR="002C4CA1" w:rsidRPr="002002E4" w:rsidRDefault="002C4CA1" w:rsidP="002C4CA1">
      <w:pPr>
        <w:bidi/>
        <w:spacing w:after="240" w:line="360" w:lineRule="auto"/>
        <w:contextualSpacing/>
        <w:jc w:val="both"/>
        <w:rPr>
          <w:rFonts w:asciiTheme="minorBidi" w:eastAsia="Calibri" w:hAnsiTheme="minorBidi" w:cstheme="minorBidi"/>
          <w:sz w:val="18"/>
          <w:szCs w:val="18"/>
          <w:rtl/>
        </w:rPr>
      </w:pPr>
    </w:p>
    <w:p w:rsidR="002C4CA1" w:rsidRPr="002002E4" w:rsidRDefault="002C4CA1" w:rsidP="002C4CA1">
      <w:pPr>
        <w:bidi/>
        <w:spacing w:after="240" w:line="360" w:lineRule="auto"/>
        <w:contextualSpacing/>
        <w:jc w:val="both"/>
        <w:rPr>
          <w:rFonts w:asciiTheme="minorBidi" w:eastAsia="Calibri" w:hAnsiTheme="minorBidi" w:cstheme="minorBidi"/>
          <w:sz w:val="18"/>
          <w:szCs w:val="18"/>
          <w:rtl/>
        </w:rPr>
      </w:pPr>
    </w:p>
    <w:p w:rsidR="002C4CA1" w:rsidRPr="002002E4" w:rsidRDefault="002C4CA1" w:rsidP="002C4CA1">
      <w:pPr>
        <w:bidi/>
        <w:spacing w:after="240" w:line="360" w:lineRule="auto"/>
        <w:contextualSpacing/>
        <w:jc w:val="both"/>
        <w:rPr>
          <w:rFonts w:asciiTheme="minorBidi" w:eastAsia="Calibri" w:hAnsiTheme="minorBidi" w:cstheme="minorBidi"/>
          <w:sz w:val="18"/>
          <w:szCs w:val="18"/>
          <w:rtl/>
        </w:rPr>
      </w:pPr>
    </w:p>
    <w:p w:rsidR="002C4CA1" w:rsidRPr="002002E4" w:rsidRDefault="002C4CA1" w:rsidP="002C4CA1">
      <w:pPr>
        <w:bidi/>
        <w:spacing w:after="240" w:line="360" w:lineRule="auto"/>
        <w:contextualSpacing/>
        <w:jc w:val="both"/>
        <w:rPr>
          <w:rFonts w:asciiTheme="minorBidi" w:eastAsia="Calibri" w:hAnsiTheme="minorBidi" w:cstheme="minorBidi"/>
          <w:sz w:val="18"/>
          <w:szCs w:val="18"/>
          <w:rtl/>
        </w:rPr>
      </w:pPr>
    </w:p>
    <w:p w:rsidR="002C4CA1" w:rsidRPr="002002E4" w:rsidRDefault="002C4CA1" w:rsidP="002C4CA1">
      <w:pPr>
        <w:bidi/>
        <w:spacing w:after="240" w:line="360" w:lineRule="auto"/>
        <w:contextualSpacing/>
        <w:jc w:val="both"/>
        <w:rPr>
          <w:rFonts w:asciiTheme="minorBidi" w:eastAsia="Calibri" w:hAnsiTheme="minorBidi" w:cstheme="minorBidi"/>
          <w:sz w:val="18"/>
          <w:szCs w:val="18"/>
          <w:rtl/>
        </w:rPr>
      </w:pPr>
    </w:p>
    <w:p w:rsidR="002C4CA1" w:rsidRDefault="002C4CA1" w:rsidP="002C4CA1">
      <w:pPr>
        <w:bidi/>
        <w:spacing w:after="240" w:line="360" w:lineRule="auto"/>
        <w:contextualSpacing/>
        <w:jc w:val="both"/>
        <w:rPr>
          <w:rFonts w:asciiTheme="minorBidi" w:eastAsia="Calibri" w:hAnsiTheme="minorBidi" w:cstheme="minorBidi"/>
          <w:sz w:val="18"/>
          <w:szCs w:val="18"/>
          <w:rtl/>
        </w:rPr>
      </w:pPr>
    </w:p>
    <w:p w:rsidR="00FD0FD8" w:rsidRDefault="00FD0FD8" w:rsidP="00FD0FD8">
      <w:pPr>
        <w:bidi/>
        <w:spacing w:after="240" w:line="360" w:lineRule="auto"/>
        <w:contextualSpacing/>
        <w:jc w:val="both"/>
        <w:rPr>
          <w:rFonts w:asciiTheme="minorBidi" w:eastAsia="Calibri" w:hAnsiTheme="minorBidi" w:cstheme="minorBidi"/>
          <w:sz w:val="18"/>
          <w:szCs w:val="18"/>
          <w:rtl/>
        </w:rPr>
      </w:pPr>
    </w:p>
    <w:p w:rsidR="00FD0FD8" w:rsidRDefault="00FD0FD8" w:rsidP="00FD0FD8">
      <w:pPr>
        <w:bidi/>
        <w:spacing w:after="240" w:line="360" w:lineRule="auto"/>
        <w:contextualSpacing/>
        <w:jc w:val="both"/>
        <w:rPr>
          <w:rFonts w:asciiTheme="minorBidi" w:eastAsia="Calibri" w:hAnsiTheme="minorBidi" w:cstheme="minorBidi"/>
          <w:sz w:val="18"/>
          <w:szCs w:val="18"/>
          <w:rtl/>
        </w:rPr>
      </w:pPr>
    </w:p>
    <w:p w:rsidR="00FD0FD8" w:rsidRPr="002002E4" w:rsidRDefault="00FD0FD8" w:rsidP="00FD0FD8">
      <w:pPr>
        <w:bidi/>
        <w:spacing w:after="240" w:line="360" w:lineRule="auto"/>
        <w:contextualSpacing/>
        <w:jc w:val="both"/>
        <w:rPr>
          <w:rFonts w:asciiTheme="minorBidi" w:eastAsia="Calibri" w:hAnsiTheme="minorBidi" w:cstheme="minorBidi"/>
          <w:sz w:val="18"/>
          <w:szCs w:val="18"/>
          <w:rtl/>
        </w:rPr>
      </w:pPr>
    </w:p>
    <w:p w:rsidR="001E6181" w:rsidRPr="002002E4" w:rsidRDefault="001E6181" w:rsidP="001E6181">
      <w:pPr>
        <w:bidi/>
        <w:spacing w:after="240" w:line="360" w:lineRule="auto"/>
        <w:contextualSpacing/>
        <w:jc w:val="both"/>
        <w:rPr>
          <w:rFonts w:asciiTheme="minorBidi" w:eastAsia="Calibri" w:hAnsiTheme="minorBidi" w:cstheme="minorBidi"/>
          <w:sz w:val="22"/>
          <w:szCs w:val="22"/>
          <w:rtl/>
        </w:rPr>
      </w:pPr>
      <w:r w:rsidRPr="002002E4">
        <w:rPr>
          <w:rFonts w:asciiTheme="minorBidi" w:eastAsia="Calibri" w:hAnsiTheme="minorBidi" w:cstheme="minorBidi"/>
          <w:sz w:val="20"/>
          <w:szCs w:val="20"/>
          <w:highlight w:val="red"/>
          <w:rtl/>
        </w:rPr>
        <w:t xml:space="preserve"> </w:t>
      </w:r>
    </w:p>
    <w:p w:rsidR="001E6181" w:rsidRPr="002002E4" w:rsidRDefault="001E6181" w:rsidP="001E6181">
      <w:pPr>
        <w:tabs>
          <w:tab w:val="left" w:pos="851"/>
        </w:tabs>
        <w:bidi/>
        <w:spacing w:before="360" w:after="240" w:line="360" w:lineRule="auto"/>
        <w:contextualSpacing/>
        <w:jc w:val="both"/>
        <w:rPr>
          <w:rFonts w:asciiTheme="minorBidi" w:hAnsiTheme="minorBidi" w:cstheme="minorBidi"/>
          <w:b/>
          <w:bCs/>
          <w:noProof/>
          <w:rtl/>
        </w:rPr>
      </w:pPr>
      <w:r w:rsidRPr="002002E4">
        <w:rPr>
          <w:rFonts w:asciiTheme="minorBidi" w:hAnsiTheme="minorBidi" w:cstheme="minorBidi"/>
          <w:b/>
          <w:bCs/>
          <w:noProof/>
          <w:rtl/>
        </w:rPr>
        <w:lastRenderedPageBreak/>
        <w:t xml:space="preserve">4.1.2.3: </w:t>
      </w:r>
      <w:r w:rsidR="00FD1750" w:rsidRPr="002002E4">
        <w:rPr>
          <w:rFonts w:asciiTheme="minorBidi" w:hAnsiTheme="minorBidi" w:cstheme="minorBidi"/>
          <w:b/>
          <w:bCs/>
          <w:noProof/>
          <w:rtl/>
        </w:rPr>
        <w:t>ה</w:t>
      </w:r>
      <w:r w:rsidRPr="002002E4">
        <w:rPr>
          <w:rFonts w:asciiTheme="minorBidi" w:hAnsiTheme="minorBidi" w:cstheme="minorBidi"/>
          <w:b/>
          <w:bCs/>
          <w:noProof/>
          <w:rtl/>
        </w:rPr>
        <w:t>הישגים במתמטיקה לפי סוג פיקוח בבתי ספר דוברי עברית</w:t>
      </w:r>
    </w:p>
    <w:p w:rsidR="001E6181" w:rsidRPr="002002E4" w:rsidRDefault="001E6181" w:rsidP="0065334C">
      <w:pPr>
        <w:bidi/>
        <w:spacing w:before="120" w:after="120" w:line="360" w:lineRule="auto"/>
        <w:contextualSpacing/>
        <w:jc w:val="both"/>
        <w:rPr>
          <w:rFonts w:asciiTheme="minorBidi" w:eastAsia="Calibri" w:hAnsiTheme="minorBidi" w:cstheme="minorBidi"/>
          <w:sz w:val="22"/>
          <w:szCs w:val="22"/>
          <w:rtl/>
        </w:rPr>
      </w:pPr>
      <w:r w:rsidRPr="002002E4">
        <w:rPr>
          <w:rFonts w:asciiTheme="minorBidi" w:eastAsia="Calibri" w:hAnsiTheme="minorBidi" w:cstheme="minorBidi"/>
          <w:sz w:val="22"/>
          <w:szCs w:val="22"/>
          <w:rtl/>
        </w:rPr>
        <w:t>בחלק זה יוצגו הישגי</w:t>
      </w:r>
      <w:r w:rsidR="00C53CCA" w:rsidRPr="002002E4">
        <w:rPr>
          <w:rFonts w:asciiTheme="minorBidi" w:eastAsia="Calibri" w:hAnsiTheme="minorBidi" w:cstheme="minorBidi"/>
          <w:sz w:val="22"/>
          <w:szCs w:val="22"/>
          <w:rtl/>
        </w:rPr>
        <w:t>ה</w:t>
      </w:r>
      <w:r w:rsidRPr="002002E4">
        <w:rPr>
          <w:rFonts w:asciiTheme="minorBidi" w:eastAsia="Calibri" w:hAnsiTheme="minorBidi" w:cstheme="minorBidi"/>
          <w:sz w:val="22"/>
          <w:szCs w:val="22"/>
          <w:rtl/>
        </w:rPr>
        <w:t>ם</w:t>
      </w:r>
      <w:r w:rsidR="00C53CCA" w:rsidRPr="002002E4">
        <w:rPr>
          <w:rFonts w:asciiTheme="minorBidi" w:eastAsia="Calibri" w:hAnsiTheme="minorBidi" w:cstheme="minorBidi"/>
          <w:sz w:val="22"/>
          <w:szCs w:val="22"/>
          <w:rtl/>
        </w:rPr>
        <w:t xml:space="preserve"> של</w:t>
      </w:r>
      <w:r w:rsidRPr="002002E4">
        <w:rPr>
          <w:rFonts w:asciiTheme="minorBidi" w:eastAsia="Calibri" w:hAnsiTheme="minorBidi" w:cstheme="minorBidi"/>
          <w:sz w:val="22"/>
          <w:szCs w:val="22"/>
          <w:rtl/>
        </w:rPr>
        <w:t xml:space="preserve"> תלמידים </w:t>
      </w:r>
      <w:r w:rsidR="0065334C" w:rsidRPr="002002E4">
        <w:rPr>
          <w:rFonts w:asciiTheme="minorBidi" w:eastAsia="Calibri" w:hAnsiTheme="minorBidi" w:cstheme="minorBidi"/>
          <w:sz w:val="22"/>
          <w:szCs w:val="22"/>
          <w:rtl/>
        </w:rPr>
        <w:t xml:space="preserve">במתמטיקה </w:t>
      </w:r>
      <w:r w:rsidRPr="002002E4">
        <w:rPr>
          <w:rFonts w:asciiTheme="minorBidi" w:eastAsia="Calibri" w:hAnsiTheme="minorBidi" w:cstheme="minorBidi"/>
          <w:sz w:val="22"/>
          <w:szCs w:val="22"/>
          <w:rtl/>
        </w:rPr>
        <w:t>בבתי ספר דוברי עברית בלבד</w:t>
      </w:r>
      <w:r w:rsidR="00C53CCA" w:rsidRPr="002002E4">
        <w:rPr>
          <w:rFonts w:asciiTheme="minorBidi" w:eastAsia="Calibri" w:hAnsiTheme="minorBidi" w:cstheme="minorBidi"/>
          <w:sz w:val="22"/>
          <w:szCs w:val="22"/>
          <w:rtl/>
        </w:rPr>
        <w:t>.</w:t>
      </w:r>
      <w:r w:rsidRPr="002002E4">
        <w:rPr>
          <w:rFonts w:asciiTheme="minorBidi" w:eastAsia="Calibri" w:hAnsiTheme="minorBidi" w:cstheme="minorBidi"/>
          <w:sz w:val="22"/>
          <w:szCs w:val="22"/>
          <w:rtl/>
        </w:rPr>
        <w:t xml:space="preserve"> </w:t>
      </w:r>
      <w:r w:rsidRPr="002002E4">
        <w:rPr>
          <w:rFonts w:asciiTheme="minorBidi" w:eastAsia="Calibri" w:hAnsiTheme="minorBidi" w:cstheme="minorBidi"/>
          <w:b/>
          <w:bCs/>
          <w:sz w:val="22"/>
          <w:szCs w:val="22"/>
          <w:rtl/>
        </w:rPr>
        <w:t>בתרשים 4.10</w:t>
      </w:r>
      <w:r w:rsidRPr="002002E4">
        <w:rPr>
          <w:rFonts w:asciiTheme="minorBidi" w:eastAsia="Calibri" w:hAnsiTheme="minorBidi" w:cstheme="minorBidi"/>
          <w:sz w:val="22"/>
          <w:szCs w:val="22"/>
          <w:rtl/>
        </w:rPr>
        <w:t xml:space="preserve"> מוצגים הישגי</w:t>
      </w:r>
      <w:r w:rsidR="0065334C" w:rsidRPr="002002E4">
        <w:rPr>
          <w:rFonts w:asciiTheme="minorBidi" w:eastAsia="Calibri" w:hAnsiTheme="minorBidi" w:cstheme="minorBidi"/>
          <w:sz w:val="22"/>
          <w:szCs w:val="22"/>
          <w:rtl/>
        </w:rPr>
        <w:t>ה</w:t>
      </w:r>
      <w:r w:rsidRPr="002002E4">
        <w:rPr>
          <w:rFonts w:asciiTheme="minorBidi" w:eastAsia="Calibri" w:hAnsiTheme="minorBidi" w:cstheme="minorBidi"/>
          <w:sz w:val="22"/>
          <w:szCs w:val="22"/>
          <w:rtl/>
        </w:rPr>
        <w:t>ם בפילוח לפי סוג פיקוח</w:t>
      </w:r>
      <w:r w:rsidRPr="002002E4">
        <w:rPr>
          <w:rFonts w:asciiTheme="minorBidi" w:eastAsia="Calibri" w:hAnsiTheme="minorBidi" w:cstheme="minorBidi"/>
          <w:sz w:val="20"/>
          <w:szCs w:val="20"/>
          <w:vertAlign w:val="superscript"/>
          <w:rtl/>
        </w:rPr>
        <w:footnoteReference w:id="44"/>
      </w:r>
      <w:r w:rsidRPr="002002E4">
        <w:rPr>
          <w:rFonts w:asciiTheme="minorBidi" w:eastAsia="Calibri" w:hAnsiTheme="minorBidi" w:cstheme="minorBidi"/>
          <w:sz w:val="22"/>
          <w:szCs w:val="22"/>
          <w:rtl/>
        </w:rPr>
        <w:t xml:space="preserve"> (ממלכתי/ממלכתי-דתי). מ</w:t>
      </w:r>
      <w:r w:rsidR="0065334C" w:rsidRPr="002002E4">
        <w:rPr>
          <w:rFonts w:asciiTheme="minorBidi" w:eastAsia="Calibri" w:hAnsiTheme="minorBidi" w:cstheme="minorBidi"/>
          <w:sz w:val="22"/>
          <w:szCs w:val="22"/>
          <w:rtl/>
        </w:rPr>
        <w:t>ה</w:t>
      </w:r>
      <w:r w:rsidRPr="002002E4">
        <w:rPr>
          <w:rFonts w:asciiTheme="minorBidi" w:eastAsia="Calibri" w:hAnsiTheme="minorBidi" w:cstheme="minorBidi"/>
          <w:sz w:val="22"/>
          <w:szCs w:val="22"/>
          <w:rtl/>
        </w:rPr>
        <w:t xml:space="preserve">תרשים עולה כי הישגי התלמידים בבתי ספר </w:t>
      </w:r>
      <w:r w:rsidR="00C53CCA" w:rsidRPr="002002E4">
        <w:rPr>
          <w:rFonts w:asciiTheme="minorBidi" w:eastAsia="Calibri" w:hAnsiTheme="minorBidi" w:cstheme="minorBidi"/>
          <w:sz w:val="22"/>
          <w:szCs w:val="22"/>
          <w:rtl/>
        </w:rPr>
        <w:t>ש</w:t>
      </w:r>
      <w:r w:rsidRPr="002002E4">
        <w:rPr>
          <w:rFonts w:asciiTheme="minorBidi" w:eastAsia="Calibri" w:hAnsiTheme="minorBidi" w:cstheme="minorBidi"/>
          <w:sz w:val="22"/>
          <w:szCs w:val="22"/>
          <w:rtl/>
        </w:rPr>
        <w:t>בפיקוח הממלכתי גבוהים מעט מ</w:t>
      </w:r>
      <w:r w:rsidR="00C53CCA" w:rsidRPr="002002E4">
        <w:rPr>
          <w:rFonts w:asciiTheme="minorBidi" w:eastAsia="Calibri" w:hAnsiTheme="minorBidi" w:cstheme="minorBidi"/>
          <w:sz w:val="22"/>
          <w:szCs w:val="22"/>
          <w:rtl/>
        </w:rPr>
        <w:t>הישגי</w:t>
      </w:r>
      <w:r w:rsidRPr="002002E4">
        <w:rPr>
          <w:rFonts w:asciiTheme="minorBidi" w:eastAsia="Calibri" w:hAnsiTheme="minorBidi" w:cstheme="minorBidi"/>
          <w:sz w:val="22"/>
          <w:szCs w:val="22"/>
          <w:rtl/>
        </w:rPr>
        <w:t xml:space="preserve"> עמיתיהם </w:t>
      </w:r>
      <w:r w:rsidR="00C53CCA" w:rsidRPr="002002E4">
        <w:rPr>
          <w:rFonts w:asciiTheme="minorBidi" w:eastAsia="Calibri" w:hAnsiTheme="minorBidi" w:cstheme="minorBidi"/>
          <w:sz w:val="22"/>
          <w:szCs w:val="22"/>
          <w:rtl/>
        </w:rPr>
        <w:t>בבתי ספר ש</w:t>
      </w:r>
      <w:r w:rsidRPr="002002E4">
        <w:rPr>
          <w:rFonts w:asciiTheme="minorBidi" w:eastAsia="Calibri" w:hAnsiTheme="minorBidi" w:cstheme="minorBidi"/>
          <w:sz w:val="22"/>
          <w:szCs w:val="22"/>
          <w:rtl/>
        </w:rPr>
        <w:t>בפיקוח הממלכתי-דתי - 12 נקודות בממוצע.</w:t>
      </w:r>
    </w:p>
    <w:p w:rsidR="001E6181" w:rsidRPr="002002E4" w:rsidRDefault="001E6181" w:rsidP="001E6181">
      <w:pPr>
        <w:bidi/>
        <w:spacing w:before="120" w:after="120"/>
        <w:contextualSpacing/>
        <w:jc w:val="both"/>
        <w:rPr>
          <w:rFonts w:asciiTheme="minorBidi" w:hAnsiTheme="minorBidi" w:cstheme="minorBidi"/>
          <w:b/>
          <w:bCs/>
          <w:sz w:val="20"/>
          <w:szCs w:val="20"/>
          <w:rtl/>
        </w:rPr>
      </w:pPr>
    </w:p>
    <w:p w:rsidR="001E6181" w:rsidRPr="002002E4" w:rsidRDefault="001E6181" w:rsidP="00256AB8">
      <w:pPr>
        <w:bidi/>
        <w:spacing w:before="120" w:after="120"/>
        <w:contextualSpacing/>
        <w:jc w:val="both"/>
        <w:rPr>
          <w:rFonts w:asciiTheme="minorBidi" w:eastAsia="Calibri" w:hAnsiTheme="minorBidi" w:cstheme="minorBidi"/>
          <w:b/>
          <w:bCs/>
          <w:sz w:val="22"/>
          <w:szCs w:val="22"/>
          <w:rtl/>
        </w:rPr>
      </w:pPr>
      <w:r w:rsidRPr="002002E4">
        <w:rPr>
          <w:rFonts w:asciiTheme="minorBidi" w:hAnsiTheme="minorBidi" w:cstheme="minorBidi"/>
          <w:b/>
          <w:bCs/>
          <w:sz w:val="20"/>
          <w:szCs w:val="20"/>
          <w:rtl/>
        </w:rPr>
        <w:t>תרשים 4.10: ההישגים במתמטיקה בבתי ספר דוברי עברית</w:t>
      </w:r>
      <w:r w:rsidR="00C53CCA" w:rsidRPr="002002E4">
        <w:rPr>
          <w:rFonts w:asciiTheme="minorBidi" w:hAnsiTheme="minorBidi" w:cstheme="minorBidi"/>
          <w:b/>
          <w:bCs/>
          <w:sz w:val="20"/>
          <w:szCs w:val="20"/>
          <w:rtl/>
        </w:rPr>
        <w:t xml:space="preserve"> </w:t>
      </w:r>
      <w:r w:rsidRPr="002002E4">
        <w:rPr>
          <w:rFonts w:asciiTheme="minorBidi" w:hAnsiTheme="minorBidi" w:cstheme="minorBidi"/>
          <w:b/>
          <w:bCs/>
          <w:sz w:val="20"/>
          <w:szCs w:val="20"/>
          <w:rtl/>
        </w:rPr>
        <w:t>לפי סוג פיקוח</w:t>
      </w:r>
    </w:p>
    <w:tbl>
      <w:tblPr>
        <w:tblStyle w:val="92"/>
        <w:bidiVisual/>
        <w:tblW w:w="5000" w:type="pct"/>
        <w:tblLook w:val="04A0" w:firstRow="1" w:lastRow="0" w:firstColumn="1" w:lastColumn="0" w:noHBand="0" w:noVBand="1"/>
      </w:tblPr>
      <w:tblGrid>
        <w:gridCol w:w="9286"/>
      </w:tblGrid>
      <w:tr w:rsidR="001E6181" w:rsidRPr="002002E4" w:rsidTr="00D967A8">
        <w:tc>
          <w:tcPr>
            <w:tcW w:w="5000" w:type="pct"/>
          </w:tcPr>
          <w:p w:rsidR="001E6181" w:rsidRPr="002002E4" w:rsidRDefault="001E6181" w:rsidP="001E6181">
            <w:pPr>
              <w:bidi/>
              <w:spacing w:before="120" w:after="120"/>
              <w:contextualSpacing/>
              <w:jc w:val="both"/>
              <w:rPr>
                <w:rFonts w:ascii="Arial" w:eastAsia="Calibri" w:hAnsiTheme="minorBidi" w:cstheme="minorBidi"/>
                <w:sz w:val="22"/>
                <w:szCs w:val="22"/>
                <w:rtl/>
              </w:rPr>
            </w:pPr>
            <w:r w:rsidRPr="002002E4">
              <w:rPr>
                <w:rFonts w:asciiTheme="minorBidi" w:hAnsiTheme="minorBidi" w:cstheme="minorBidi"/>
                <w:noProof/>
                <w:sz w:val="20"/>
                <w:szCs w:val="20"/>
              </w:rPr>
              <w:drawing>
                <wp:inline distT="0" distB="0" distL="0" distR="0" wp14:anchorId="2CC6DD6D" wp14:editId="642968C6">
                  <wp:extent cx="5805577" cy="3243532"/>
                  <wp:effectExtent l="0" t="0" r="5080" b="0"/>
                  <wp:docPr id="2109440" name="תרשים 2109440"/>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tc>
      </w:tr>
    </w:tbl>
    <w:p w:rsidR="001E6181" w:rsidRPr="002002E4" w:rsidRDefault="001E6181" w:rsidP="001E6181">
      <w:pPr>
        <w:bidi/>
        <w:spacing w:before="120" w:after="120" w:line="360" w:lineRule="auto"/>
        <w:contextualSpacing/>
        <w:jc w:val="both"/>
        <w:rPr>
          <w:rFonts w:asciiTheme="minorBidi" w:eastAsia="Calibri" w:hAnsiTheme="minorBidi" w:cstheme="minorBidi"/>
          <w:sz w:val="22"/>
          <w:szCs w:val="22"/>
          <w:rtl/>
        </w:rPr>
      </w:pPr>
      <w:r w:rsidRPr="002002E4">
        <w:rPr>
          <w:rFonts w:asciiTheme="minorBidi" w:eastAsia="Calibri" w:hAnsiTheme="minorBidi" w:cstheme="minorBidi"/>
          <w:sz w:val="18"/>
          <w:szCs w:val="18"/>
          <w:rtl/>
        </w:rPr>
        <w:t>*ממוצע ה-</w:t>
      </w:r>
      <w:r w:rsidRPr="002002E4">
        <w:rPr>
          <w:rFonts w:asciiTheme="minorBidi" w:eastAsia="Calibri" w:hAnsiTheme="minorBidi" w:cstheme="minorBidi"/>
          <w:sz w:val="18"/>
          <w:szCs w:val="18"/>
        </w:rPr>
        <w:t>OECD</w:t>
      </w:r>
      <w:r w:rsidRPr="002002E4">
        <w:rPr>
          <w:rFonts w:asciiTheme="minorBidi" w:eastAsia="Calibri" w:hAnsiTheme="minorBidi" w:cstheme="minorBidi"/>
          <w:sz w:val="18"/>
          <w:szCs w:val="18"/>
          <w:rtl/>
        </w:rPr>
        <w:t>: 494 נקודות</w:t>
      </w:r>
      <w:r w:rsidRPr="002002E4">
        <w:rPr>
          <w:rFonts w:asciiTheme="minorBidi" w:eastAsia="Calibri" w:hAnsiTheme="minorBidi" w:cstheme="minorBidi"/>
          <w:sz w:val="22"/>
          <w:szCs w:val="22"/>
          <w:rtl/>
        </w:rPr>
        <w:t xml:space="preserve"> </w:t>
      </w:r>
    </w:p>
    <w:p w:rsidR="001E6181" w:rsidRPr="002002E4" w:rsidRDefault="001E6181" w:rsidP="001E6181">
      <w:pPr>
        <w:bidi/>
        <w:spacing w:before="120" w:after="120" w:line="360" w:lineRule="auto"/>
        <w:contextualSpacing/>
        <w:jc w:val="both"/>
        <w:rPr>
          <w:rFonts w:asciiTheme="minorBidi" w:eastAsia="Calibri" w:hAnsiTheme="minorBidi" w:cstheme="minorBidi"/>
          <w:b/>
          <w:bCs/>
          <w:sz w:val="22"/>
          <w:szCs w:val="22"/>
          <w:rtl/>
        </w:rPr>
      </w:pPr>
    </w:p>
    <w:p w:rsidR="001E6181" w:rsidRPr="002002E4" w:rsidRDefault="001E6181" w:rsidP="00FC677B">
      <w:pPr>
        <w:bidi/>
        <w:spacing w:before="120" w:after="120" w:line="360" w:lineRule="auto"/>
        <w:contextualSpacing/>
        <w:jc w:val="both"/>
        <w:rPr>
          <w:rFonts w:asciiTheme="minorBidi" w:eastAsia="Calibri" w:hAnsiTheme="minorBidi" w:cstheme="minorBidi"/>
          <w:b/>
          <w:bCs/>
          <w:sz w:val="22"/>
          <w:szCs w:val="22"/>
          <w:rtl/>
        </w:rPr>
      </w:pPr>
      <w:r w:rsidRPr="002002E4">
        <w:rPr>
          <w:rFonts w:asciiTheme="minorBidi" w:eastAsia="Calibri" w:hAnsiTheme="minorBidi" w:cstheme="minorBidi"/>
          <w:b/>
          <w:bCs/>
          <w:sz w:val="22"/>
          <w:szCs w:val="22"/>
          <w:rtl/>
        </w:rPr>
        <w:t>בתרשים 4.11</w:t>
      </w:r>
      <w:r w:rsidRPr="002002E4">
        <w:rPr>
          <w:rFonts w:asciiTheme="minorBidi" w:eastAsia="Calibri" w:hAnsiTheme="minorBidi" w:cstheme="minorBidi"/>
          <w:sz w:val="22"/>
          <w:szCs w:val="22"/>
          <w:rtl/>
        </w:rPr>
        <w:t xml:space="preserve"> שלהלן מוצגים הישגי </w:t>
      </w:r>
      <w:r w:rsidR="0065334C" w:rsidRPr="002002E4">
        <w:rPr>
          <w:rFonts w:asciiTheme="minorBidi" w:eastAsia="Calibri" w:hAnsiTheme="minorBidi" w:cstheme="minorBidi"/>
          <w:sz w:val="22"/>
          <w:szCs w:val="22"/>
          <w:rtl/>
        </w:rPr>
        <w:t xml:space="preserve">התלמידים </w:t>
      </w:r>
      <w:r w:rsidRPr="002002E4">
        <w:rPr>
          <w:rFonts w:asciiTheme="minorBidi" w:eastAsia="Calibri" w:hAnsiTheme="minorBidi" w:cstheme="minorBidi"/>
          <w:sz w:val="22"/>
          <w:szCs w:val="22"/>
          <w:rtl/>
        </w:rPr>
        <w:t>במתמטיקה בבתי ספר דוברי עברית לפי סוג פיקוח ולפי מגדר</w:t>
      </w:r>
      <w:r w:rsidR="003806E7" w:rsidRPr="002002E4">
        <w:rPr>
          <w:rFonts w:asciiTheme="minorBidi" w:eastAsia="Calibri" w:hAnsiTheme="minorBidi" w:cstheme="minorBidi"/>
          <w:sz w:val="22"/>
          <w:szCs w:val="22"/>
          <w:rtl/>
        </w:rPr>
        <w:t>.</w:t>
      </w:r>
      <w:r w:rsidRPr="002002E4">
        <w:rPr>
          <w:rFonts w:asciiTheme="minorBidi" w:eastAsia="Calibri" w:hAnsiTheme="minorBidi" w:cstheme="minorBidi"/>
          <w:sz w:val="22"/>
          <w:szCs w:val="22"/>
          <w:rtl/>
        </w:rPr>
        <w:t xml:space="preserve"> לתרשים זה נוספו גם הישגי הבנות </w:t>
      </w:r>
      <w:r w:rsidR="003806E7" w:rsidRPr="002002E4">
        <w:rPr>
          <w:rFonts w:asciiTheme="minorBidi" w:eastAsia="Calibri" w:hAnsiTheme="minorBidi" w:cstheme="minorBidi"/>
          <w:sz w:val="22"/>
          <w:szCs w:val="22"/>
          <w:rtl/>
        </w:rPr>
        <w:t>בבתי ספר ש</w:t>
      </w:r>
      <w:r w:rsidRPr="002002E4">
        <w:rPr>
          <w:rFonts w:asciiTheme="minorBidi" w:eastAsia="Calibri" w:hAnsiTheme="minorBidi" w:cstheme="minorBidi"/>
          <w:sz w:val="22"/>
          <w:szCs w:val="22"/>
          <w:rtl/>
        </w:rPr>
        <w:t xml:space="preserve">בפיקוח החרדי. בפיקוח זה </w:t>
      </w:r>
      <w:r w:rsidR="00260394" w:rsidRPr="002002E4">
        <w:rPr>
          <w:rFonts w:asciiTheme="minorBidi" w:eastAsia="Calibri" w:hAnsiTheme="minorBidi" w:cstheme="minorBidi"/>
          <w:sz w:val="22"/>
          <w:szCs w:val="22"/>
          <w:rtl/>
        </w:rPr>
        <w:t>אפשר</w:t>
      </w:r>
      <w:r w:rsidRPr="002002E4">
        <w:rPr>
          <w:rFonts w:asciiTheme="minorBidi" w:eastAsia="Calibri" w:hAnsiTheme="minorBidi" w:cstheme="minorBidi"/>
          <w:sz w:val="22"/>
          <w:szCs w:val="22"/>
          <w:rtl/>
        </w:rPr>
        <w:t xml:space="preserve"> לדווח רק על הישגי הבנות</w:t>
      </w:r>
      <w:r w:rsidR="00260394" w:rsidRPr="002002E4">
        <w:rPr>
          <w:rFonts w:asciiTheme="minorBidi" w:eastAsia="Calibri" w:hAnsiTheme="minorBidi" w:cstheme="minorBidi"/>
          <w:sz w:val="22"/>
          <w:szCs w:val="22"/>
          <w:rtl/>
        </w:rPr>
        <w:t>,</w:t>
      </w:r>
      <w:r w:rsidRPr="002002E4">
        <w:rPr>
          <w:rFonts w:asciiTheme="minorBidi" w:eastAsia="Calibri" w:hAnsiTheme="minorBidi" w:cstheme="minorBidi"/>
          <w:sz w:val="22"/>
          <w:szCs w:val="22"/>
          <w:rtl/>
        </w:rPr>
        <w:t xml:space="preserve"> משום שבתי הספר </w:t>
      </w:r>
      <w:r w:rsidR="00260394" w:rsidRPr="002002E4">
        <w:rPr>
          <w:rFonts w:asciiTheme="minorBidi" w:eastAsia="Calibri" w:hAnsiTheme="minorBidi" w:cstheme="minorBidi"/>
          <w:sz w:val="22"/>
          <w:szCs w:val="22"/>
          <w:rtl/>
        </w:rPr>
        <w:t xml:space="preserve">החרדיים </w:t>
      </w:r>
      <w:r w:rsidRPr="002002E4">
        <w:rPr>
          <w:rFonts w:asciiTheme="minorBidi" w:eastAsia="Calibri" w:hAnsiTheme="minorBidi" w:cstheme="minorBidi"/>
          <w:sz w:val="22"/>
          <w:szCs w:val="22"/>
          <w:rtl/>
        </w:rPr>
        <w:t>לבנים שהסכימו להשתתף במחקר אינם מייצגים את כלל בתי הספר של קבוצת אוכלוסייה זו. מן התרשים עולה כי הפער לטובת הבנים קיים הן בפיקוח הממלכתי והן בפיקוח</w:t>
      </w:r>
      <w:r w:rsidR="00FD1750" w:rsidRPr="002002E4">
        <w:rPr>
          <w:rFonts w:asciiTheme="minorBidi" w:eastAsia="Calibri" w:hAnsiTheme="minorBidi" w:cstheme="minorBidi"/>
          <w:sz w:val="22"/>
          <w:szCs w:val="22"/>
          <w:rtl/>
        </w:rPr>
        <w:t xml:space="preserve"> </w:t>
      </w:r>
      <w:r w:rsidR="00260394" w:rsidRPr="002002E4">
        <w:rPr>
          <w:rFonts w:asciiTheme="minorBidi" w:eastAsia="Calibri" w:hAnsiTheme="minorBidi" w:cstheme="minorBidi"/>
          <w:sz w:val="22"/>
          <w:szCs w:val="22"/>
          <w:rtl/>
        </w:rPr>
        <w:t>ה</w:t>
      </w:r>
      <w:r w:rsidRPr="002002E4">
        <w:rPr>
          <w:rFonts w:asciiTheme="minorBidi" w:eastAsia="Calibri" w:hAnsiTheme="minorBidi" w:cstheme="minorBidi"/>
          <w:sz w:val="22"/>
          <w:szCs w:val="22"/>
          <w:rtl/>
        </w:rPr>
        <w:t>ממלכתי-דתי</w:t>
      </w:r>
      <w:r w:rsidR="00260394" w:rsidRPr="002002E4">
        <w:rPr>
          <w:rFonts w:asciiTheme="minorBidi" w:eastAsia="Calibri" w:hAnsiTheme="minorBidi" w:cstheme="minorBidi"/>
          <w:sz w:val="22"/>
          <w:szCs w:val="22"/>
          <w:rtl/>
        </w:rPr>
        <w:t>,</w:t>
      </w:r>
      <w:r w:rsidRPr="002002E4">
        <w:rPr>
          <w:rFonts w:asciiTheme="minorBidi" w:eastAsia="Calibri" w:hAnsiTheme="minorBidi" w:cstheme="minorBidi"/>
          <w:sz w:val="22"/>
          <w:szCs w:val="22"/>
          <w:rtl/>
        </w:rPr>
        <w:t xml:space="preserve"> והוא גדול במעט בפיקוח הממלכתי, </w:t>
      </w:r>
      <w:r w:rsidR="00260394" w:rsidRPr="002002E4">
        <w:rPr>
          <w:rFonts w:asciiTheme="minorBidi" w:eastAsia="Calibri" w:hAnsiTheme="minorBidi" w:cstheme="minorBidi"/>
          <w:sz w:val="22"/>
          <w:szCs w:val="22"/>
          <w:rtl/>
        </w:rPr>
        <w:t>בהשוואה ל</w:t>
      </w:r>
      <w:r w:rsidRPr="002002E4">
        <w:rPr>
          <w:rFonts w:asciiTheme="minorBidi" w:eastAsia="Calibri" w:hAnsiTheme="minorBidi" w:cstheme="minorBidi"/>
          <w:sz w:val="22"/>
          <w:szCs w:val="22"/>
          <w:rtl/>
        </w:rPr>
        <w:t>פיקוח הממלכתי-דתי (</w:t>
      </w:r>
      <w:r w:rsidR="00260394" w:rsidRPr="002002E4">
        <w:rPr>
          <w:rFonts w:asciiTheme="minorBidi" w:eastAsia="Calibri" w:hAnsiTheme="minorBidi" w:cstheme="minorBidi"/>
          <w:sz w:val="22"/>
          <w:szCs w:val="22"/>
          <w:rtl/>
        </w:rPr>
        <w:t>פער של 23 ו-17</w:t>
      </w:r>
      <w:r w:rsidRPr="002002E4">
        <w:rPr>
          <w:rFonts w:asciiTheme="minorBidi" w:eastAsia="Calibri" w:hAnsiTheme="minorBidi" w:cstheme="minorBidi"/>
          <w:sz w:val="22"/>
          <w:szCs w:val="22"/>
          <w:rtl/>
        </w:rPr>
        <w:t xml:space="preserve"> נקודות</w:t>
      </w:r>
      <w:r w:rsidR="00260394" w:rsidRPr="002002E4">
        <w:rPr>
          <w:rFonts w:asciiTheme="minorBidi" w:eastAsia="Calibri" w:hAnsiTheme="minorBidi" w:cstheme="minorBidi"/>
          <w:sz w:val="22"/>
          <w:szCs w:val="22"/>
          <w:rtl/>
        </w:rPr>
        <w:t>, בהתאמה</w:t>
      </w:r>
      <w:r w:rsidRPr="002002E4">
        <w:rPr>
          <w:rFonts w:asciiTheme="minorBidi" w:eastAsia="Calibri" w:hAnsiTheme="minorBidi" w:cstheme="minorBidi"/>
          <w:sz w:val="22"/>
          <w:szCs w:val="22"/>
          <w:rtl/>
        </w:rPr>
        <w:t xml:space="preserve">). </w:t>
      </w:r>
      <w:r w:rsidR="00260394" w:rsidRPr="002002E4">
        <w:rPr>
          <w:rFonts w:asciiTheme="minorBidi" w:eastAsia="Calibri" w:hAnsiTheme="minorBidi" w:cstheme="minorBidi"/>
          <w:sz w:val="22"/>
          <w:szCs w:val="22"/>
          <w:rtl/>
        </w:rPr>
        <w:t>הישגי ה</w:t>
      </w:r>
      <w:r w:rsidRPr="002002E4">
        <w:rPr>
          <w:rFonts w:asciiTheme="minorBidi" w:eastAsia="Calibri" w:hAnsiTheme="minorBidi" w:cstheme="minorBidi"/>
          <w:sz w:val="22"/>
          <w:szCs w:val="22"/>
          <w:rtl/>
        </w:rPr>
        <w:t xml:space="preserve">בנות </w:t>
      </w:r>
      <w:r w:rsidR="00260394" w:rsidRPr="002002E4">
        <w:rPr>
          <w:rFonts w:asciiTheme="minorBidi" w:eastAsia="Calibri" w:hAnsiTheme="minorBidi" w:cstheme="minorBidi"/>
          <w:sz w:val="22"/>
          <w:szCs w:val="22"/>
          <w:rtl/>
        </w:rPr>
        <w:t>ש</w:t>
      </w:r>
      <w:r w:rsidRPr="002002E4">
        <w:rPr>
          <w:rFonts w:asciiTheme="minorBidi" w:eastAsia="Calibri" w:hAnsiTheme="minorBidi" w:cstheme="minorBidi"/>
          <w:sz w:val="22"/>
          <w:szCs w:val="22"/>
          <w:rtl/>
        </w:rPr>
        <w:t>בפיקוח החרדי נמוכים מ</w:t>
      </w:r>
      <w:r w:rsidR="00260394" w:rsidRPr="002002E4">
        <w:rPr>
          <w:rFonts w:asciiTheme="minorBidi" w:eastAsia="Calibri" w:hAnsiTheme="minorBidi" w:cstheme="minorBidi"/>
          <w:sz w:val="22"/>
          <w:szCs w:val="22"/>
          <w:rtl/>
        </w:rPr>
        <w:t xml:space="preserve">הישגי </w:t>
      </w:r>
      <w:r w:rsidRPr="002002E4">
        <w:rPr>
          <w:rFonts w:asciiTheme="minorBidi" w:eastAsia="Calibri" w:hAnsiTheme="minorBidi" w:cstheme="minorBidi"/>
          <w:sz w:val="22"/>
          <w:szCs w:val="22"/>
          <w:rtl/>
        </w:rPr>
        <w:t xml:space="preserve">הבנות </w:t>
      </w:r>
      <w:r w:rsidR="00260394" w:rsidRPr="002002E4">
        <w:rPr>
          <w:rFonts w:asciiTheme="minorBidi" w:eastAsia="Calibri" w:hAnsiTheme="minorBidi" w:cstheme="minorBidi"/>
          <w:sz w:val="22"/>
          <w:szCs w:val="22"/>
          <w:rtl/>
        </w:rPr>
        <w:t>ש</w:t>
      </w:r>
      <w:r w:rsidRPr="002002E4">
        <w:rPr>
          <w:rFonts w:asciiTheme="minorBidi" w:eastAsia="Calibri" w:hAnsiTheme="minorBidi" w:cstheme="minorBidi"/>
          <w:sz w:val="22"/>
          <w:szCs w:val="22"/>
          <w:rtl/>
        </w:rPr>
        <w:t>בפיקוח הממלכתי והממלכתי-דתי (פער של 24 ו-13 נקודות, בהתאמה).</w:t>
      </w:r>
    </w:p>
    <w:p w:rsidR="001E6181" w:rsidRPr="002002E4" w:rsidRDefault="001E6181" w:rsidP="001E6181">
      <w:pPr>
        <w:spacing w:after="200" w:line="276" w:lineRule="auto"/>
        <w:rPr>
          <w:rFonts w:asciiTheme="minorBidi" w:hAnsiTheme="minorBidi" w:cstheme="minorBidi"/>
          <w:b/>
          <w:bCs/>
          <w:sz w:val="20"/>
          <w:szCs w:val="20"/>
        </w:rPr>
      </w:pPr>
      <w:r w:rsidRPr="002002E4">
        <w:rPr>
          <w:rFonts w:ascii="Arial" w:hAnsiTheme="minorBidi" w:cstheme="minorBidi"/>
          <w:sz w:val="20"/>
          <w:szCs w:val="20"/>
          <w:rtl/>
          <w:lang w:bidi="en-US"/>
        </w:rPr>
        <w:br w:type="page"/>
      </w:r>
    </w:p>
    <w:p w:rsidR="001E6181" w:rsidRPr="002002E4" w:rsidRDefault="001E6181" w:rsidP="00256AB8">
      <w:pPr>
        <w:tabs>
          <w:tab w:val="left" w:pos="1415"/>
        </w:tabs>
        <w:bidi/>
        <w:spacing w:after="200"/>
        <w:contextualSpacing/>
        <w:jc w:val="both"/>
        <w:rPr>
          <w:rFonts w:asciiTheme="minorBidi" w:hAnsiTheme="minorBidi" w:cstheme="minorBidi"/>
          <w:b/>
          <w:bCs/>
          <w:sz w:val="22"/>
          <w:szCs w:val="22"/>
          <w:rtl/>
        </w:rPr>
      </w:pPr>
      <w:r w:rsidRPr="002002E4">
        <w:rPr>
          <w:rFonts w:asciiTheme="minorBidi" w:hAnsiTheme="minorBidi" w:cstheme="minorBidi"/>
          <w:b/>
          <w:bCs/>
          <w:sz w:val="20"/>
          <w:szCs w:val="20"/>
          <w:rtl/>
        </w:rPr>
        <w:lastRenderedPageBreak/>
        <w:t>תרשים 4.11: ההישגים במתמטיקה בבתי ספר דוברי עברית לפי סוג פיקוח ולפי מגדר</w:t>
      </w:r>
    </w:p>
    <w:tbl>
      <w:tblPr>
        <w:tblStyle w:val="92"/>
        <w:bidiVisual/>
        <w:tblW w:w="5000" w:type="pct"/>
        <w:tblLook w:val="04A0" w:firstRow="1" w:lastRow="0" w:firstColumn="1" w:lastColumn="0" w:noHBand="0" w:noVBand="1"/>
      </w:tblPr>
      <w:tblGrid>
        <w:gridCol w:w="9286"/>
      </w:tblGrid>
      <w:tr w:rsidR="001E6181" w:rsidRPr="002002E4" w:rsidTr="00D967A8">
        <w:tc>
          <w:tcPr>
            <w:tcW w:w="5000" w:type="pct"/>
            <w:tcBorders>
              <w:top w:val="single" w:sz="4" w:space="0" w:color="auto"/>
            </w:tcBorders>
          </w:tcPr>
          <w:p w:rsidR="001E6181" w:rsidRPr="002002E4" w:rsidRDefault="001E6181" w:rsidP="001E6181">
            <w:pPr>
              <w:tabs>
                <w:tab w:val="left" w:pos="1415"/>
              </w:tabs>
              <w:bidi/>
              <w:spacing w:before="240" w:after="120"/>
              <w:contextualSpacing/>
              <w:jc w:val="both"/>
              <w:rPr>
                <w:rFonts w:ascii="Arial" w:hAnsiTheme="minorBidi" w:cstheme="minorBidi"/>
                <w:b/>
                <w:bCs/>
                <w:sz w:val="22"/>
                <w:szCs w:val="22"/>
                <w:rtl/>
              </w:rPr>
            </w:pPr>
            <w:r w:rsidRPr="002002E4">
              <w:rPr>
                <w:rFonts w:asciiTheme="minorBidi" w:hAnsiTheme="minorBidi" w:cstheme="minorBidi"/>
                <w:b/>
                <w:bCs/>
                <w:noProof/>
              </w:rPr>
              <w:drawing>
                <wp:inline distT="0" distB="0" distL="0" distR="0" wp14:anchorId="23A56D64" wp14:editId="1C6259AA">
                  <wp:extent cx="5788324" cy="3243532"/>
                  <wp:effectExtent l="0" t="0" r="3175" b="0"/>
                  <wp:docPr id="2109441" name="תרשים 2109441"/>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tc>
      </w:tr>
    </w:tbl>
    <w:p w:rsidR="001E6181" w:rsidRPr="002002E4" w:rsidRDefault="001E6181" w:rsidP="001E6181">
      <w:pPr>
        <w:bidi/>
        <w:spacing w:after="240" w:line="360" w:lineRule="auto"/>
        <w:contextualSpacing/>
        <w:jc w:val="both"/>
        <w:rPr>
          <w:rFonts w:asciiTheme="minorBidi" w:eastAsia="Calibri" w:hAnsiTheme="minorBidi" w:cstheme="minorBidi"/>
          <w:sz w:val="18"/>
          <w:szCs w:val="18"/>
          <w:rtl/>
        </w:rPr>
      </w:pPr>
      <w:r w:rsidRPr="002002E4">
        <w:rPr>
          <w:rFonts w:asciiTheme="minorBidi" w:eastAsia="Calibri" w:hAnsiTheme="minorBidi" w:cstheme="minorBidi"/>
          <w:sz w:val="18"/>
          <w:szCs w:val="18"/>
          <w:rtl/>
        </w:rPr>
        <w:t>*ממוצע ה-</w:t>
      </w:r>
      <w:r w:rsidRPr="002002E4">
        <w:rPr>
          <w:rFonts w:asciiTheme="minorBidi" w:eastAsia="Calibri" w:hAnsiTheme="minorBidi" w:cstheme="minorBidi"/>
          <w:sz w:val="18"/>
          <w:szCs w:val="18"/>
        </w:rPr>
        <w:t>OECD</w:t>
      </w:r>
      <w:r w:rsidRPr="002002E4">
        <w:rPr>
          <w:rFonts w:asciiTheme="minorBidi" w:eastAsia="Calibri" w:hAnsiTheme="minorBidi" w:cstheme="minorBidi"/>
          <w:sz w:val="18"/>
          <w:szCs w:val="18"/>
          <w:rtl/>
        </w:rPr>
        <w:t xml:space="preserve"> </w:t>
      </w:r>
      <w:r w:rsidR="00FD1750" w:rsidRPr="002002E4">
        <w:rPr>
          <w:rFonts w:asciiTheme="minorBidi" w:eastAsia="Calibri" w:hAnsiTheme="minorBidi" w:cstheme="minorBidi"/>
          <w:sz w:val="18"/>
          <w:szCs w:val="18"/>
          <w:rtl/>
        </w:rPr>
        <w:t xml:space="preserve">- </w:t>
      </w:r>
      <w:r w:rsidRPr="002002E4">
        <w:rPr>
          <w:rFonts w:asciiTheme="minorBidi" w:eastAsia="Calibri" w:hAnsiTheme="minorBidi" w:cstheme="minorBidi"/>
          <w:sz w:val="18"/>
          <w:szCs w:val="18"/>
          <w:rtl/>
        </w:rPr>
        <w:t>בנות: 489 נקודות; בנים: 499 נקודות</w:t>
      </w:r>
      <w:r w:rsidR="00FD1750" w:rsidRPr="002002E4">
        <w:rPr>
          <w:rFonts w:asciiTheme="minorBidi" w:eastAsia="Calibri" w:hAnsiTheme="minorBidi" w:cstheme="minorBidi"/>
          <w:sz w:val="18"/>
          <w:szCs w:val="18"/>
          <w:rtl/>
        </w:rPr>
        <w:t>.</w:t>
      </w:r>
    </w:p>
    <w:p w:rsidR="001E6181" w:rsidRPr="002002E4" w:rsidRDefault="001E6181" w:rsidP="001E6181">
      <w:pPr>
        <w:bidi/>
        <w:spacing w:after="240" w:line="360" w:lineRule="auto"/>
        <w:contextualSpacing/>
        <w:jc w:val="both"/>
        <w:rPr>
          <w:rFonts w:asciiTheme="minorBidi" w:eastAsia="Calibri" w:hAnsiTheme="minorBidi" w:cstheme="minorBidi"/>
          <w:sz w:val="18"/>
          <w:szCs w:val="18"/>
          <w:rtl/>
        </w:rPr>
      </w:pPr>
    </w:p>
    <w:p w:rsidR="001E6181" w:rsidRPr="002002E4" w:rsidRDefault="001E6181" w:rsidP="00F30988">
      <w:pPr>
        <w:bidi/>
        <w:spacing w:before="120" w:after="120" w:line="360" w:lineRule="auto"/>
        <w:contextualSpacing/>
        <w:jc w:val="both"/>
        <w:rPr>
          <w:rFonts w:asciiTheme="minorBidi" w:eastAsia="Calibri" w:hAnsiTheme="minorBidi" w:cstheme="minorBidi"/>
          <w:sz w:val="22"/>
          <w:szCs w:val="22"/>
          <w:rtl/>
        </w:rPr>
      </w:pPr>
      <w:r w:rsidRPr="002002E4">
        <w:rPr>
          <w:rFonts w:asciiTheme="minorBidi" w:eastAsia="Calibri" w:hAnsiTheme="minorBidi" w:cstheme="minorBidi"/>
          <w:b/>
          <w:bCs/>
          <w:sz w:val="22"/>
          <w:szCs w:val="22"/>
          <w:rtl/>
        </w:rPr>
        <w:t>בתרשים 4.12</w:t>
      </w:r>
      <w:r w:rsidRPr="002002E4">
        <w:rPr>
          <w:rFonts w:asciiTheme="minorBidi" w:eastAsia="Calibri" w:hAnsiTheme="minorBidi" w:cstheme="minorBidi"/>
          <w:sz w:val="22"/>
          <w:szCs w:val="22"/>
          <w:rtl/>
        </w:rPr>
        <w:t xml:space="preserve"> מוצגים הישגי </w:t>
      </w:r>
      <w:r w:rsidR="00FC677B" w:rsidRPr="002002E4">
        <w:rPr>
          <w:rFonts w:asciiTheme="minorBidi" w:eastAsia="Calibri" w:hAnsiTheme="minorBidi" w:cstheme="minorBidi"/>
          <w:sz w:val="22"/>
          <w:szCs w:val="22"/>
          <w:rtl/>
        </w:rPr>
        <w:t xml:space="preserve">התלמידים </w:t>
      </w:r>
      <w:r w:rsidRPr="002002E4">
        <w:rPr>
          <w:rFonts w:asciiTheme="minorBidi" w:eastAsia="Calibri" w:hAnsiTheme="minorBidi" w:cstheme="minorBidi"/>
          <w:sz w:val="22"/>
          <w:szCs w:val="22"/>
          <w:rtl/>
        </w:rPr>
        <w:t xml:space="preserve">במתמטיקה בבתי ספר דוברי עברית, בפילוח לפי סוג פיקוח ולפי רקע </w:t>
      </w:r>
      <w:proofErr w:type="spellStart"/>
      <w:r w:rsidRPr="002002E4">
        <w:rPr>
          <w:rFonts w:asciiTheme="minorBidi" w:eastAsia="Calibri" w:hAnsiTheme="minorBidi" w:cstheme="minorBidi"/>
          <w:sz w:val="22"/>
          <w:szCs w:val="22"/>
          <w:rtl/>
        </w:rPr>
        <w:t>חת"כ</w:t>
      </w:r>
      <w:proofErr w:type="spellEnd"/>
      <w:r w:rsidRPr="002002E4">
        <w:rPr>
          <w:rFonts w:asciiTheme="minorBidi" w:eastAsia="Calibri" w:hAnsiTheme="minorBidi" w:cstheme="minorBidi"/>
          <w:sz w:val="22"/>
          <w:szCs w:val="22"/>
          <w:rtl/>
        </w:rPr>
        <w:t>. חשוב לציין כי החלוקה לתת-קבוצות אלו, בפילוח זה, יוצרת לעתים קבוצות קטנות שייתכן כי אינן מייצגות מספיק (כלומר ממוצעי התלמידים שנבחנו בתת</w:t>
      </w:r>
      <w:r w:rsidR="0035095B" w:rsidRPr="002002E4">
        <w:rPr>
          <w:rFonts w:asciiTheme="minorBidi" w:eastAsia="Calibri" w:hAnsiTheme="minorBidi" w:cstheme="minorBidi"/>
          <w:sz w:val="22"/>
          <w:szCs w:val="22"/>
          <w:rtl/>
        </w:rPr>
        <w:t>-</w:t>
      </w:r>
      <w:r w:rsidRPr="002002E4">
        <w:rPr>
          <w:rFonts w:asciiTheme="minorBidi" w:eastAsia="Calibri" w:hAnsiTheme="minorBidi" w:cstheme="minorBidi"/>
          <w:sz w:val="22"/>
          <w:szCs w:val="22"/>
          <w:rtl/>
        </w:rPr>
        <w:t xml:space="preserve">הקבוצות עלולים </w:t>
      </w:r>
      <w:r w:rsidR="00FD1750" w:rsidRPr="002002E4">
        <w:rPr>
          <w:rFonts w:asciiTheme="minorBidi" w:eastAsia="Calibri" w:hAnsiTheme="minorBidi" w:cstheme="minorBidi"/>
          <w:sz w:val="22"/>
          <w:szCs w:val="22"/>
          <w:rtl/>
        </w:rPr>
        <w:t>ש</w:t>
      </w:r>
      <w:r w:rsidRPr="002002E4">
        <w:rPr>
          <w:rFonts w:asciiTheme="minorBidi" w:eastAsia="Calibri" w:hAnsiTheme="minorBidi" w:cstheme="minorBidi"/>
          <w:sz w:val="22"/>
          <w:szCs w:val="22"/>
          <w:rtl/>
        </w:rPr>
        <w:t>לא לשקף במדויק את הישגי כלל התלמידים ה</w:t>
      </w:r>
      <w:r w:rsidR="00FD1750" w:rsidRPr="002002E4">
        <w:rPr>
          <w:rFonts w:asciiTheme="minorBidi" w:eastAsia="Calibri" w:hAnsiTheme="minorBidi" w:cstheme="minorBidi"/>
          <w:sz w:val="22"/>
          <w:szCs w:val="22"/>
          <w:rtl/>
        </w:rPr>
        <w:t>מ</w:t>
      </w:r>
      <w:r w:rsidRPr="002002E4">
        <w:rPr>
          <w:rFonts w:asciiTheme="minorBidi" w:eastAsia="Calibri" w:hAnsiTheme="minorBidi" w:cstheme="minorBidi"/>
          <w:sz w:val="22"/>
          <w:szCs w:val="22"/>
          <w:rtl/>
        </w:rPr>
        <w:t>ש</w:t>
      </w:r>
      <w:r w:rsidR="00FD1750" w:rsidRPr="002002E4">
        <w:rPr>
          <w:rFonts w:asciiTheme="minorBidi" w:eastAsia="Calibri" w:hAnsiTheme="minorBidi" w:cstheme="minorBidi"/>
          <w:sz w:val="22"/>
          <w:szCs w:val="22"/>
          <w:rtl/>
        </w:rPr>
        <w:t>ת</w:t>
      </w:r>
      <w:r w:rsidRPr="002002E4">
        <w:rPr>
          <w:rFonts w:asciiTheme="minorBidi" w:eastAsia="Calibri" w:hAnsiTheme="minorBidi" w:cstheme="minorBidi"/>
          <w:sz w:val="22"/>
          <w:szCs w:val="22"/>
          <w:rtl/>
        </w:rPr>
        <w:t xml:space="preserve">ייכים לאותן קבוצות אוכלוסייה). לכן יש להתייחס </w:t>
      </w:r>
      <w:r w:rsidR="00FD1750" w:rsidRPr="002002E4">
        <w:rPr>
          <w:rFonts w:asciiTheme="minorBidi" w:eastAsia="Calibri" w:hAnsiTheme="minorBidi" w:cstheme="minorBidi"/>
          <w:sz w:val="22"/>
          <w:szCs w:val="22"/>
          <w:rtl/>
        </w:rPr>
        <w:t xml:space="preserve">בזהירות הראויה </w:t>
      </w:r>
      <w:r w:rsidRPr="002002E4">
        <w:rPr>
          <w:rFonts w:asciiTheme="minorBidi" w:eastAsia="Calibri" w:hAnsiTheme="minorBidi" w:cstheme="minorBidi"/>
          <w:sz w:val="22"/>
          <w:szCs w:val="22"/>
          <w:rtl/>
        </w:rPr>
        <w:t xml:space="preserve">להשוואת הממוצעים בפרק זה ולהתמקד במגמות העיקריות בלבד. מן התרשים עולה כי הקשר בין רקע </w:t>
      </w:r>
      <w:proofErr w:type="spellStart"/>
      <w:r w:rsidRPr="002002E4">
        <w:rPr>
          <w:rFonts w:asciiTheme="minorBidi" w:eastAsia="Calibri" w:hAnsiTheme="minorBidi" w:cstheme="minorBidi"/>
          <w:sz w:val="22"/>
          <w:szCs w:val="22"/>
          <w:rtl/>
        </w:rPr>
        <w:t>חת"כ</w:t>
      </w:r>
      <w:proofErr w:type="spellEnd"/>
      <w:r w:rsidRPr="002002E4">
        <w:rPr>
          <w:rFonts w:asciiTheme="minorBidi" w:eastAsia="Calibri" w:hAnsiTheme="minorBidi" w:cstheme="minorBidi"/>
          <w:sz w:val="22"/>
          <w:szCs w:val="22"/>
          <w:rtl/>
        </w:rPr>
        <w:t xml:space="preserve"> לבין הישגים נשמר בכל אחד משני סוגי הפיקוח, כלומר לתלמידים מרקע גבוה יותר יש בממוצע הישגים גבוהים יותר. בבתי ספר </w:t>
      </w:r>
      <w:r w:rsidR="00FD1750" w:rsidRPr="002002E4">
        <w:rPr>
          <w:rFonts w:asciiTheme="minorBidi" w:eastAsia="Calibri" w:hAnsiTheme="minorBidi" w:cstheme="minorBidi"/>
          <w:sz w:val="22"/>
          <w:szCs w:val="22"/>
          <w:rtl/>
        </w:rPr>
        <w:t>ש</w:t>
      </w:r>
      <w:r w:rsidRPr="002002E4">
        <w:rPr>
          <w:rFonts w:asciiTheme="minorBidi" w:eastAsia="Calibri" w:hAnsiTheme="minorBidi" w:cstheme="minorBidi"/>
          <w:sz w:val="22"/>
          <w:szCs w:val="22"/>
          <w:rtl/>
        </w:rPr>
        <w:t xml:space="preserve">בפיקוח הממלכתי הפער בהישגים במתמטיקה בפילוח לפי הרקע </w:t>
      </w:r>
      <w:proofErr w:type="spellStart"/>
      <w:r w:rsidRPr="002002E4">
        <w:rPr>
          <w:rFonts w:asciiTheme="minorBidi" w:eastAsia="Calibri" w:hAnsiTheme="minorBidi" w:cstheme="minorBidi"/>
          <w:sz w:val="22"/>
          <w:szCs w:val="22"/>
          <w:rtl/>
        </w:rPr>
        <w:t>החת"כ</w:t>
      </w:r>
      <w:proofErr w:type="spellEnd"/>
      <w:r w:rsidRPr="002002E4">
        <w:rPr>
          <w:rFonts w:asciiTheme="minorBidi" w:eastAsia="Calibri" w:hAnsiTheme="minorBidi" w:cstheme="minorBidi"/>
          <w:sz w:val="22"/>
          <w:szCs w:val="22"/>
          <w:rtl/>
        </w:rPr>
        <w:t xml:space="preserve"> הוא כדלהלן: נמוך לעומת בינוני</w:t>
      </w:r>
      <w:r w:rsidR="00FD1750" w:rsidRPr="002002E4">
        <w:rPr>
          <w:rFonts w:asciiTheme="minorBidi" w:eastAsia="Calibri" w:hAnsiTheme="minorBidi" w:cstheme="minorBidi"/>
          <w:sz w:val="22"/>
          <w:szCs w:val="22"/>
          <w:rtl/>
        </w:rPr>
        <w:t xml:space="preserve"> </w:t>
      </w:r>
      <w:r w:rsidRPr="002002E4">
        <w:rPr>
          <w:rFonts w:asciiTheme="minorBidi" w:eastAsia="Calibri" w:hAnsiTheme="minorBidi" w:cstheme="minorBidi"/>
          <w:sz w:val="22"/>
          <w:szCs w:val="22"/>
          <w:rtl/>
        </w:rPr>
        <w:t>-</w:t>
      </w:r>
      <w:r w:rsidR="00FD1750" w:rsidRPr="002002E4">
        <w:rPr>
          <w:rFonts w:asciiTheme="minorBidi" w:eastAsia="Calibri" w:hAnsiTheme="minorBidi" w:cstheme="minorBidi"/>
          <w:sz w:val="22"/>
          <w:szCs w:val="22"/>
          <w:rtl/>
        </w:rPr>
        <w:t xml:space="preserve"> </w:t>
      </w:r>
      <w:r w:rsidRPr="002002E4">
        <w:rPr>
          <w:rFonts w:asciiTheme="minorBidi" w:eastAsia="Calibri" w:hAnsiTheme="minorBidi" w:cstheme="minorBidi"/>
          <w:sz w:val="22"/>
          <w:szCs w:val="22"/>
          <w:rtl/>
        </w:rPr>
        <w:t>38 נקודות; בינוני לעומת גבוה</w:t>
      </w:r>
      <w:r w:rsidR="00FD1750" w:rsidRPr="002002E4">
        <w:rPr>
          <w:rFonts w:asciiTheme="minorBidi" w:eastAsia="Calibri" w:hAnsiTheme="minorBidi" w:cstheme="minorBidi"/>
          <w:sz w:val="22"/>
          <w:szCs w:val="22"/>
          <w:rtl/>
        </w:rPr>
        <w:t xml:space="preserve"> </w:t>
      </w:r>
      <w:r w:rsidRPr="002002E4">
        <w:rPr>
          <w:rFonts w:asciiTheme="minorBidi" w:eastAsia="Calibri" w:hAnsiTheme="minorBidi" w:cstheme="minorBidi"/>
          <w:sz w:val="22"/>
          <w:szCs w:val="22"/>
          <w:rtl/>
        </w:rPr>
        <w:t>-</w:t>
      </w:r>
      <w:r w:rsidR="00FD1750" w:rsidRPr="002002E4">
        <w:rPr>
          <w:rFonts w:asciiTheme="minorBidi" w:eastAsia="Calibri" w:hAnsiTheme="minorBidi" w:cstheme="minorBidi"/>
          <w:sz w:val="22"/>
          <w:szCs w:val="22"/>
          <w:rtl/>
        </w:rPr>
        <w:t xml:space="preserve"> </w:t>
      </w:r>
      <w:r w:rsidRPr="002002E4">
        <w:rPr>
          <w:rFonts w:asciiTheme="minorBidi" w:eastAsia="Calibri" w:hAnsiTheme="minorBidi" w:cstheme="minorBidi"/>
          <w:sz w:val="22"/>
          <w:szCs w:val="22"/>
          <w:rtl/>
        </w:rPr>
        <w:t>48 נקודות; נמוך לעומת גבוה</w:t>
      </w:r>
      <w:r w:rsidR="00FD1750" w:rsidRPr="002002E4">
        <w:rPr>
          <w:rFonts w:asciiTheme="minorBidi" w:eastAsia="Calibri" w:hAnsiTheme="minorBidi" w:cstheme="minorBidi"/>
          <w:sz w:val="22"/>
          <w:szCs w:val="22"/>
          <w:rtl/>
        </w:rPr>
        <w:t xml:space="preserve"> </w:t>
      </w:r>
      <w:r w:rsidRPr="002002E4">
        <w:rPr>
          <w:rFonts w:asciiTheme="minorBidi" w:eastAsia="Calibri" w:hAnsiTheme="minorBidi" w:cstheme="minorBidi"/>
          <w:sz w:val="22"/>
          <w:szCs w:val="22"/>
          <w:rtl/>
        </w:rPr>
        <w:t>-</w:t>
      </w:r>
      <w:r w:rsidR="00FD1750" w:rsidRPr="002002E4">
        <w:rPr>
          <w:rFonts w:asciiTheme="minorBidi" w:eastAsia="Calibri" w:hAnsiTheme="minorBidi" w:cstheme="minorBidi"/>
          <w:sz w:val="22"/>
          <w:szCs w:val="22"/>
          <w:rtl/>
        </w:rPr>
        <w:t xml:space="preserve"> </w:t>
      </w:r>
      <w:r w:rsidRPr="002002E4">
        <w:rPr>
          <w:rFonts w:asciiTheme="minorBidi" w:eastAsia="Calibri" w:hAnsiTheme="minorBidi" w:cstheme="minorBidi"/>
          <w:sz w:val="22"/>
          <w:szCs w:val="22"/>
          <w:rtl/>
        </w:rPr>
        <w:t xml:space="preserve">86 נקודות. בבתי ספר </w:t>
      </w:r>
      <w:r w:rsidR="00FD1750" w:rsidRPr="002002E4">
        <w:rPr>
          <w:rFonts w:asciiTheme="minorBidi" w:eastAsia="Calibri" w:hAnsiTheme="minorBidi" w:cstheme="minorBidi"/>
          <w:sz w:val="22"/>
          <w:szCs w:val="22"/>
          <w:rtl/>
        </w:rPr>
        <w:t>ש</w:t>
      </w:r>
      <w:r w:rsidRPr="002002E4">
        <w:rPr>
          <w:rFonts w:asciiTheme="minorBidi" w:eastAsia="Calibri" w:hAnsiTheme="minorBidi" w:cstheme="minorBidi"/>
          <w:sz w:val="22"/>
          <w:szCs w:val="22"/>
          <w:rtl/>
        </w:rPr>
        <w:t xml:space="preserve">בפיקוח הממלכתי-דתי הפער בהישגים במתמטיקה בפילוח לפי הרקע </w:t>
      </w:r>
      <w:proofErr w:type="spellStart"/>
      <w:r w:rsidRPr="002002E4">
        <w:rPr>
          <w:rFonts w:asciiTheme="minorBidi" w:eastAsia="Calibri" w:hAnsiTheme="minorBidi" w:cstheme="minorBidi"/>
          <w:sz w:val="22"/>
          <w:szCs w:val="22"/>
          <w:rtl/>
        </w:rPr>
        <w:t>החת"כ</w:t>
      </w:r>
      <w:proofErr w:type="spellEnd"/>
      <w:r w:rsidRPr="002002E4">
        <w:rPr>
          <w:rFonts w:asciiTheme="minorBidi" w:eastAsia="Calibri" w:hAnsiTheme="minorBidi" w:cstheme="minorBidi"/>
          <w:sz w:val="22"/>
          <w:szCs w:val="22"/>
          <w:rtl/>
        </w:rPr>
        <w:t xml:space="preserve"> הוא כדלהלן: נמוך לעומת בינוני</w:t>
      </w:r>
      <w:r w:rsidR="00FD1750" w:rsidRPr="002002E4">
        <w:rPr>
          <w:rFonts w:asciiTheme="minorBidi" w:eastAsia="Calibri" w:hAnsiTheme="minorBidi" w:cstheme="minorBidi"/>
          <w:sz w:val="22"/>
          <w:szCs w:val="22"/>
          <w:rtl/>
        </w:rPr>
        <w:t xml:space="preserve"> </w:t>
      </w:r>
      <w:r w:rsidRPr="002002E4">
        <w:rPr>
          <w:rFonts w:asciiTheme="minorBidi" w:eastAsia="Calibri" w:hAnsiTheme="minorBidi" w:cstheme="minorBidi"/>
          <w:sz w:val="22"/>
          <w:szCs w:val="22"/>
          <w:rtl/>
        </w:rPr>
        <w:t>-</w:t>
      </w:r>
      <w:r w:rsidR="00FD1750" w:rsidRPr="002002E4">
        <w:rPr>
          <w:rFonts w:asciiTheme="minorBidi" w:eastAsia="Calibri" w:hAnsiTheme="minorBidi" w:cstheme="minorBidi"/>
          <w:sz w:val="22"/>
          <w:szCs w:val="22"/>
          <w:rtl/>
        </w:rPr>
        <w:t xml:space="preserve"> </w:t>
      </w:r>
      <w:r w:rsidRPr="002002E4">
        <w:rPr>
          <w:rFonts w:asciiTheme="minorBidi" w:eastAsia="Calibri" w:hAnsiTheme="minorBidi" w:cstheme="minorBidi"/>
          <w:sz w:val="22"/>
          <w:szCs w:val="22"/>
          <w:rtl/>
        </w:rPr>
        <w:t>54 נקודות; בינוני לעומת גבוה</w:t>
      </w:r>
      <w:r w:rsidR="00FD1750" w:rsidRPr="002002E4">
        <w:rPr>
          <w:rFonts w:asciiTheme="minorBidi" w:eastAsia="Calibri" w:hAnsiTheme="minorBidi" w:cstheme="minorBidi"/>
          <w:sz w:val="22"/>
          <w:szCs w:val="22"/>
          <w:rtl/>
        </w:rPr>
        <w:t xml:space="preserve"> </w:t>
      </w:r>
      <w:r w:rsidRPr="002002E4">
        <w:rPr>
          <w:rFonts w:asciiTheme="minorBidi" w:eastAsia="Calibri" w:hAnsiTheme="minorBidi" w:cstheme="minorBidi"/>
          <w:sz w:val="22"/>
          <w:szCs w:val="22"/>
          <w:rtl/>
        </w:rPr>
        <w:t>-</w:t>
      </w:r>
      <w:r w:rsidR="00FD1750" w:rsidRPr="002002E4">
        <w:rPr>
          <w:rFonts w:asciiTheme="minorBidi" w:eastAsia="Calibri" w:hAnsiTheme="minorBidi" w:cstheme="minorBidi"/>
          <w:sz w:val="22"/>
          <w:szCs w:val="22"/>
          <w:rtl/>
        </w:rPr>
        <w:t xml:space="preserve"> </w:t>
      </w:r>
      <w:r w:rsidRPr="002002E4">
        <w:rPr>
          <w:rFonts w:asciiTheme="minorBidi" w:eastAsia="Calibri" w:hAnsiTheme="minorBidi" w:cstheme="minorBidi"/>
          <w:sz w:val="22"/>
          <w:szCs w:val="22"/>
          <w:rtl/>
        </w:rPr>
        <w:t>40 נקודות; נמוך לעומת גבוה</w:t>
      </w:r>
      <w:r w:rsidR="00FD1750" w:rsidRPr="002002E4">
        <w:rPr>
          <w:rFonts w:asciiTheme="minorBidi" w:eastAsia="Calibri" w:hAnsiTheme="minorBidi" w:cstheme="minorBidi"/>
          <w:sz w:val="22"/>
          <w:szCs w:val="22"/>
          <w:rtl/>
        </w:rPr>
        <w:t xml:space="preserve"> </w:t>
      </w:r>
      <w:r w:rsidRPr="002002E4">
        <w:rPr>
          <w:rFonts w:asciiTheme="minorBidi" w:eastAsia="Calibri" w:hAnsiTheme="minorBidi" w:cstheme="minorBidi"/>
          <w:sz w:val="22"/>
          <w:szCs w:val="22"/>
          <w:rtl/>
        </w:rPr>
        <w:t>-</w:t>
      </w:r>
      <w:r w:rsidR="00FD1750" w:rsidRPr="002002E4">
        <w:rPr>
          <w:rFonts w:asciiTheme="minorBidi" w:eastAsia="Calibri" w:hAnsiTheme="minorBidi" w:cstheme="minorBidi"/>
          <w:sz w:val="22"/>
          <w:szCs w:val="22"/>
          <w:rtl/>
        </w:rPr>
        <w:t xml:space="preserve"> </w:t>
      </w:r>
      <w:r w:rsidRPr="002002E4">
        <w:rPr>
          <w:rFonts w:asciiTheme="minorBidi" w:eastAsia="Calibri" w:hAnsiTheme="minorBidi" w:cstheme="minorBidi"/>
          <w:sz w:val="22"/>
          <w:szCs w:val="22"/>
          <w:rtl/>
        </w:rPr>
        <w:t>94 נקודות. הנקודה הבולטת</w:t>
      </w:r>
      <w:r w:rsidR="00FD1750" w:rsidRPr="002002E4">
        <w:rPr>
          <w:rFonts w:asciiTheme="minorBidi" w:eastAsia="Calibri" w:hAnsiTheme="minorBidi" w:cstheme="minorBidi"/>
          <w:sz w:val="22"/>
          <w:szCs w:val="22"/>
          <w:rtl/>
        </w:rPr>
        <w:t xml:space="preserve"> העולה</w:t>
      </w:r>
      <w:r w:rsidRPr="002002E4">
        <w:rPr>
          <w:rFonts w:asciiTheme="minorBidi" w:eastAsia="Calibri" w:hAnsiTheme="minorBidi" w:cstheme="minorBidi"/>
          <w:sz w:val="22"/>
          <w:szCs w:val="22"/>
          <w:rtl/>
        </w:rPr>
        <w:t xml:space="preserve"> מתמונת פערים זו היא שהפער בין תלמידים מרקע נמוך לתלמידים מרקע בינוני גדול יותר בפיקוח הממלכתי-דתי</w:t>
      </w:r>
      <w:r w:rsidR="00FD1750" w:rsidRPr="002002E4">
        <w:rPr>
          <w:rFonts w:asciiTheme="minorBidi" w:eastAsia="Calibri" w:hAnsiTheme="minorBidi" w:cstheme="minorBidi"/>
          <w:sz w:val="22"/>
          <w:szCs w:val="22"/>
          <w:rtl/>
        </w:rPr>
        <w:t>,</w:t>
      </w:r>
      <w:r w:rsidRPr="002002E4">
        <w:rPr>
          <w:rFonts w:asciiTheme="minorBidi" w:eastAsia="Calibri" w:hAnsiTheme="minorBidi" w:cstheme="minorBidi"/>
          <w:sz w:val="22"/>
          <w:szCs w:val="22"/>
          <w:rtl/>
        </w:rPr>
        <w:t xml:space="preserve"> ב</w:t>
      </w:r>
      <w:r w:rsidR="00FD1750" w:rsidRPr="002002E4">
        <w:rPr>
          <w:rFonts w:asciiTheme="minorBidi" w:eastAsia="Calibri" w:hAnsiTheme="minorBidi" w:cstheme="minorBidi"/>
          <w:sz w:val="22"/>
          <w:szCs w:val="22"/>
          <w:rtl/>
        </w:rPr>
        <w:t>השוואה</w:t>
      </w:r>
      <w:r w:rsidRPr="002002E4">
        <w:rPr>
          <w:rFonts w:asciiTheme="minorBidi" w:eastAsia="Calibri" w:hAnsiTheme="minorBidi" w:cstheme="minorBidi"/>
          <w:sz w:val="22"/>
          <w:szCs w:val="22"/>
          <w:rtl/>
        </w:rPr>
        <w:t xml:space="preserve"> לפער המקביל בפיקוח הממלכתי (54 נקודות</w:t>
      </w:r>
      <w:r w:rsidR="00FD1750" w:rsidRPr="002002E4">
        <w:rPr>
          <w:rFonts w:asciiTheme="minorBidi" w:eastAsia="Calibri" w:hAnsiTheme="minorBidi" w:cstheme="minorBidi"/>
          <w:sz w:val="22"/>
          <w:szCs w:val="22"/>
          <w:rtl/>
        </w:rPr>
        <w:t xml:space="preserve"> ו-</w:t>
      </w:r>
      <w:r w:rsidRPr="002002E4">
        <w:rPr>
          <w:rFonts w:asciiTheme="minorBidi" w:eastAsia="Calibri" w:hAnsiTheme="minorBidi" w:cstheme="minorBidi"/>
          <w:sz w:val="22"/>
          <w:szCs w:val="22"/>
          <w:rtl/>
        </w:rPr>
        <w:t xml:space="preserve">38 נקודות, בהתאמה). </w:t>
      </w:r>
      <w:r w:rsidR="00FD1750" w:rsidRPr="002002E4">
        <w:rPr>
          <w:rFonts w:asciiTheme="minorBidi" w:eastAsia="Calibri" w:hAnsiTheme="minorBidi" w:cstheme="minorBidi"/>
          <w:sz w:val="22"/>
          <w:szCs w:val="22"/>
          <w:rtl/>
        </w:rPr>
        <w:t xml:space="preserve"> </w:t>
      </w:r>
    </w:p>
    <w:p w:rsidR="001E6181" w:rsidRPr="002002E4" w:rsidRDefault="001E6181" w:rsidP="00B7230D">
      <w:pPr>
        <w:bidi/>
        <w:spacing w:before="120" w:after="120" w:line="360" w:lineRule="auto"/>
        <w:contextualSpacing/>
        <w:jc w:val="both"/>
        <w:rPr>
          <w:rFonts w:asciiTheme="minorBidi" w:eastAsia="Calibri" w:hAnsiTheme="minorBidi" w:cstheme="minorBidi"/>
          <w:sz w:val="22"/>
          <w:szCs w:val="22"/>
          <w:rtl/>
        </w:rPr>
      </w:pPr>
      <w:r w:rsidRPr="002002E4">
        <w:rPr>
          <w:rFonts w:asciiTheme="minorBidi" w:eastAsia="Calibri" w:hAnsiTheme="minorBidi" w:cstheme="minorBidi"/>
          <w:sz w:val="22"/>
          <w:szCs w:val="22"/>
          <w:rtl/>
        </w:rPr>
        <w:t xml:space="preserve">השוואות בין שני סוגי הפיקוח בתוך כל קבוצת רקע </w:t>
      </w:r>
      <w:proofErr w:type="spellStart"/>
      <w:r w:rsidRPr="002002E4">
        <w:rPr>
          <w:rFonts w:asciiTheme="minorBidi" w:eastAsia="Calibri" w:hAnsiTheme="minorBidi" w:cstheme="minorBidi"/>
          <w:sz w:val="22"/>
          <w:szCs w:val="22"/>
          <w:rtl/>
        </w:rPr>
        <w:t>חת"כ</w:t>
      </w:r>
      <w:proofErr w:type="spellEnd"/>
      <w:r w:rsidRPr="002002E4">
        <w:rPr>
          <w:rFonts w:asciiTheme="minorBidi" w:eastAsia="Calibri" w:hAnsiTheme="minorBidi" w:cstheme="minorBidi"/>
          <w:sz w:val="22"/>
          <w:szCs w:val="22"/>
          <w:rtl/>
        </w:rPr>
        <w:t xml:space="preserve"> מראות כי פער ההישגים </w:t>
      </w:r>
      <w:r w:rsidR="00FD1750" w:rsidRPr="002002E4">
        <w:rPr>
          <w:rFonts w:asciiTheme="minorBidi" w:eastAsia="Calibri" w:hAnsiTheme="minorBidi" w:cstheme="minorBidi"/>
          <w:sz w:val="22"/>
          <w:szCs w:val="22"/>
          <w:rtl/>
        </w:rPr>
        <w:t xml:space="preserve">הגדול ביותר </w:t>
      </w:r>
      <w:r w:rsidRPr="002002E4">
        <w:rPr>
          <w:rFonts w:asciiTheme="minorBidi" w:eastAsia="Calibri" w:hAnsiTheme="minorBidi" w:cstheme="minorBidi"/>
          <w:sz w:val="22"/>
          <w:szCs w:val="22"/>
          <w:rtl/>
        </w:rPr>
        <w:t>בין שני סוגי הפיקוח</w:t>
      </w:r>
      <w:r w:rsidR="00FD1750" w:rsidRPr="002002E4">
        <w:rPr>
          <w:rFonts w:asciiTheme="minorBidi" w:eastAsia="Calibri" w:hAnsiTheme="minorBidi" w:cstheme="minorBidi"/>
          <w:sz w:val="22"/>
          <w:szCs w:val="22"/>
          <w:rtl/>
        </w:rPr>
        <w:t xml:space="preserve"> </w:t>
      </w:r>
      <w:r w:rsidR="00B7230D" w:rsidRPr="002002E4">
        <w:rPr>
          <w:rFonts w:asciiTheme="minorBidi" w:eastAsia="Calibri" w:hAnsiTheme="minorBidi" w:cstheme="minorBidi"/>
          <w:sz w:val="22"/>
          <w:szCs w:val="22"/>
          <w:rtl/>
        </w:rPr>
        <w:t>קיים</w:t>
      </w:r>
      <w:r w:rsidR="00FD1750" w:rsidRPr="002002E4">
        <w:rPr>
          <w:rFonts w:asciiTheme="minorBidi" w:eastAsia="Calibri" w:hAnsiTheme="minorBidi" w:cstheme="minorBidi"/>
          <w:sz w:val="22"/>
          <w:szCs w:val="22"/>
          <w:rtl/>
        </w:rPr>
        <w:t xml:space="preserve"> </w:t>
      </w:r>
      <w:r w:rsidRPr="002002E4">
        <w:rPr>
          <w:rFonts w:asciiTheme="minorBidi" w:eastAsia="Calibri" w:hAnsiTheme="minorBidi" w:cstheme="minorBidi"/>
          <w:sz w:val="22"/>
          <w:szCs w:val="22"/>
          <w:rtl/>
        </w:rPr>
        <w:t xml:space="preserve">בקבוצת </w:t>
      </w:r>
      <w:r w:rsidR="00FD1750" w:rsidRPr="002002E4">
        <w:rPr>
          <w:rFonts w:asciiTheme="minorBidi" w:eastAsia="Calibri" w:hAnsiTheme="minorBidi" w:cstheme="minorBidi"/>
          <w:sz w:val="22"/>
          <w:szCs w:val="22"/>
          <w:rtl/>
        </w:rPr>
        <w:t>ה</w:t>
      </w:r>
      <w:r w:rsidRPr="002002E4">
        <w:rPr>
          <w:rFonts w:asciiTheme="minorBidi" w:eastAsia="Calibri" w:hAnsiTheme="minorBidi" w:cstheme="minorBidi"/>
          <w:sz w:val="22"/>
          <w:szCs w:val="22"/>
          <w:rtl/>
        </w:rPr>
        <w:t xml:space="preserve">רקע </w:t>
      </w:r>
      <w:r w:rsidR="00FD1750" w:rsidRPr="002002E4">
        <w:rPr>
          <w:rFonts w:asciiTheme="minorBidi" w:eastAsia="Calibri" w:hAnsiTheme="minorBidi" w:cstheme="minorBidi"/>
          <w:sz w:val="22"/>
          <w:szCs w:val="22"/>
          <w:rtl/>
        </w:rPr>
        <w:t>ה</w:t>
      </w:r>
      <w:r w:rsidRPr="002002E4">
        <w:rPr>
          <w:rFonts w:asciiTheme="minorBidi" w:eastAsia="Calibri" w:hAnsiTheme="minorBidi" w:cstheme="minorBidi"/>
          <w:sz w:val="22"/>
          <w:szCs w:val="22"/>
          <w:rtl/>
        </w:rPr>
        <w:t>נמוך</w:t>
      </w:r>
      <w:r w:rsidR="00FD1750" w:rsidRPr="002002E4">
        <w:rPr>
          <w:rFonts w:asciiTheme="minorBidi" w:eastAsia="Calibri" w:hAnsiTheme="minorBidi" w:cstheme="minorBidi"/>
          <w:sz w:val="22"/>
          <w:szCs w:val="22"/>
          <w:rtl/>
        </w:rPr>
        <w:t xml:space="preserve"> ועומד על 16 נקודות</w:t>
      </w:r>
      <w:r w:rsidR="00B7230D" w:rsidRPr="002002E4">
        <w:rPr>
          <w:rFonts w:asciiTheme="minorBidi" w:eastAsia="Calibri" w:hAnsiTheme="minorBidi" w:cstheme="minorBidi"/>
          <w:sz w:val="22"/>
          <w:szCs w:val="22"/>
          <w:rtl/>
        </w:rPr>
        <w:t>.</w:t>
      </w:r>
      <w:r w:rsidRPr="002002E4">
        <w:rPr>
          <w:rFonts w:asciiTheme="minorBidi" w:eastAsia="Calibri" w:hAnsiTheme="minorBidi" w:cstheme="minorBidi"/>
          <w:sz w:val="22"/>
          <w:szCs w:val="22"/>
          <w:rtl/>
        </w:rPr>
        <w:t xml:space="preserve"> ב</w:t>
      </w:r>
      <w:r w:rsidR="00FD1750" w:rsidRPr="002002E4">
        <w:rPr>
          <w:rFonts w:asciiTheme="minorBidi" w:eastAsia="Calibri" w:hAnsiTheme="minorBidi" w:cstheme="minorBidi"/>
          <w:sz w:val="22"/>
          <w:szCs w:val="22"/>
          <w:rtl/>
        </w:rPr>
        <w:t>שתי ה</w:t>
      </w:r>
      <w:r w:rsidRPr="002002E4">
        <w:rPr>
          <w:rFonts w:asciiTheme="minorBidi" w:eastAsia="Calibri" w:hAnsiTheme="minorBidi" w:cstheme="minorBidi"/>
          <w:sz w:val="22"/>
          <w:szCs w:val="22"/>
          <w:rtl/>
        </w:rPr>
        <w:t xml:space="preserve">קבוצות </w:t>
      </w:r>
      <w:r w:rsidR="00FD1750" w:rsidRPr="002002E4">
        <w:rPr>
          <w:rFonts w:asciiTheme="minorBidi" w:eastAsia="Calibri" w:hAnsiTheme="minorBidi" w:cstheme="minorBidi"/>
          <w:sz w:val="22"/>
          <w:szCs w:val="22"/>
          <w:rtl/>
        </w:rPr>
        <w:t>האחרות</w:t>
      </w:r>
      <w:r w:rsidR="00B7230D" w:rsidRPr="002002E4">
        <w:rPr>
          <w:rFonts w:asciiTheme="minorBidi" w:eastAsia="Calibri" w:hAnsiTheme="minorBidi" w:cstheme="minorBidi"/>
          <w:sz w:val="22"/>
          <w:szCs w:val="22"/>
          <w:rtl/>
        </w:rPr>
        <w:t>, לעומת זאת,</w:t>
      </w:r>
      <w:r w:rsidRPr="002002E4">
        <w:rPr>
          <w:rFonts w:asciiTheme="minorBidi" w:eastAsia="Calibri" w:hAnsiTheme="minorBidi" w:cstheme="minorBidi"/>
          <w:sz w:val="22"/>
          <w:szCs w:val="22"/>
          <w:rtl/>
        </w:rPr>
        <w:t xml:space="preserve"> הפערים נמוכים הרבה יותר</w:t>
      </w:r>
      <w:r w:rsidR="00FD1750" w:rsidRPr="002002E4">
        <w:rPr>
          <w:rFonts w:asciiTheme="minorBidi" w:eastAsia="Calibri" w:hAnsiTheme="minorBidi" w:cstheme="minorBidi"/>
          <w:sz w:val="22"/>
          <w:szCs w:val="22"/>
          <w:rtl/>
        </w:rPr>
        <w:t xml:space="preserve">: </w:t>
      </w:r>
      <w:r w:rsidRPr="002002E4">
        <w:rPr>
          <w:rFonts w:asciiTheme="minorBidi" w:eastAsia="Calibri" w:hAnsiTheme="minorBidi" w:cstheme="minorBidi"/>
          <w:sz w:val="22"/>
          <w:szCs w:val="22"/>
          <w:rtl/>
        </w:rPr>
        <w:t>0 נקודות ב</w:t>
      </w:r>
      <w:r w:rsidR="00B7230D" w:rsidRPr="002002E4">
        <w:rPr>
          <w:rFonts w:asciiTheme="minorBidi" w:eastAsia="Calibri" w:hAnsiTheme="minorBidi" w:cstheme="minorBidi"/>
          <w:sz w:val="22"/>
          <w:szCs w:val="22"/>
          <w:rtl/>
        </w:rPr>
        <w:t>קבוצת ה</w:t>
      </w:r>
      <w:r w:rsidRPr="002002E4">
        <w:rPr>
          <w:rFonts w:asciiTheme="minorBidi" w:eastAsia="Calibri" w:hAnsiTheme="minorBidi" w:cstheme="minorBidi"/>
          <w:sz w:val="22"/>
          <w:szCs w:val="22"/>
          <w:rtl/>
        </w:rPr>
        <w:t>רקע הבינוני ו-8 נקודות ב</w:t>
      </w:r>
      <w:r w:rsidR="00B7230D" w:rsidRPr="002002E4">
        <w:rPr>
          <w:rFonts w:asciiTheme="minorBidi" w:eastAsia="Calibri" w:hAnsiTheme="minorBidi" w:cstheme="minorBidi"/>
          <w:sz w:val="22"/>
          <w:szCs w:val="22"/>
          <w:rtl/>
        </w:rPr>
        <w:t>קבוצת ה</w:t>
      </w:r>
      <w:r w:rsidRPr="002002E4">
        <w:rPr>
          <w:rFonts w:asciiTheme="minorBidi" w:eastAsia="Calibri" w:hAnsiTheme="minorBidi" w:cstheme="minorBidi"/>
          <w:sz w:val="22"/>
          <w:szCs w:val="22"/>
          <w:rtl/>
        </w:rPr>
        <w:t xml:space="preserve">רקע הגבוה. </w:t>
      </w:r>
    </w:p>
    <w:p w:rsidR="001E6181" w:rsidRPr="002002E4" w:rsidRDefault="001E6181" w:rsidP="001E6181">
      <w:pPr>
        <w:tabs>
          <w:tab w:val="left" w:pos="1415"/>
        </w:tabs>
        <w:bidi/>
        <w:spacing w:after="200"/>
        <w:contextualSpacing/>
        <w:jc w:val="both"/>
        <w:rPr>
          <w:rFonts w:asciiTheme="minorBidi" w:hAnsiTheme="minorBidi" w:cstheme="minorBidi"/>
          <w:b/>
          <w:bCs/>
          <w:sz w:val="20"/>
          <w:szCs w:val="20"/>
          <w:rtl/>
        </w:rPr>
      </w:pPr>
    </w:p>
    <w:p w:rsidR="001E6181" w:rsidRPr="002002E4" w:rsidRDefault="001E6181" w:rsidP="001E6181">
      <w:pPr>
        <w:spacing w:after="200" w:line="276" w:lineRule="auto"/>
        <w:rPr>
          <w:rFonts w:asciiTheme="minorBidi" w:hAnsiTheme="minorBidi" w:cstheme="minorBidi"/>
          <w:b/>
          <w:bCs/>
          <w:sz w:val="20"/>
          <w:szCs w:val="20"/>
        </w:rPr>
      </w:pPr>
      <w:r w:rsidRPr="002002E4">
        <w:rPr>
          <w:rFonts w:ascii="Arial" w:hAnsiTheme="minorBidi" w:cstheme="minorBidi"/>
          <w:sz w:val="20"/>
          <w:szCs w:val="20"/>
          <w:rtl/>
          <w:lang w:bidi="en-US"/>
        </w:rPr>
        <w:br w:type="page"/>
      </w:r>
    </w:p>
    <w:p w:rsidR="001E6181" w:rsidRPr="002002E4" w:rsidRDefault="001E6181" w:rsidP="00256AB8">
      <w:pPr>
        <w:tabs>
          <w:tab w:val="left" w:pos="1415"/>
        </w:tabs>
        <w:bidi/>
        <w:spacing w:after="200"/>
        <w:contextualSpacing/>
        <w:jc w:val="both"/>
        <w:rPr>
          <w:rFonts w:asciiTheme="minorBidi" w:hAnsiTheme="minorBidi" w:cstheme="minorBidi"/>
          <w:b/>
          <w:bCs/>
          <w:sz w:val="22"/>
          <w:szCs w:val="22"/>
          <w:rtl/>
        </w:rPr>
      </w:pPr>
      <w:r w:rsidRPr="002002E4">
        <w:rPr>
          <w:rFonts w:asciiTheme="minorBidi" w:hAnsiTheme="minorBidi" w:cstheme="minorBidi"/>
          <w:b/>
          <w:bCs/>
          <w:sz w:val="20"/>
          <w:szCs w:val="20"/>
          <w:rtl/>
        </w:rPr>
        <w:lastRenderedPageBreak/>
        <w:t>תרשים 4.12: ההישגים במתמטיקה בבתי ספר דוברי עברית לפי סוג פיקוח ולפי רקע חברתי-תרבותי-כלכלי</w:t>
      </w:r>
    </w:p>
    <w:tbl>
      <w:tblPr>
        <w:tblStyle w:val="92"/>
        <w:bidiVisual/>
        <w:tblW w:w="5000" w:type="pct"/>
        <w:tblLook w:val="04A0" w:firstRow="1" w:lastRow="0" w:firstColumn="1" w:lastColumn="0" w:noHBand="0" w:noVBand="1"/>
      </w:tblPr>
      <w:tblGrid>
        <w:gridCol w:w="9286"/>
      </w:tblGrid>
      <w:tr w:rsidR="001E6181" w:rsidRPr="002002E4" w:rsidTr="00D967A8">
        <w:tc>
          <w:tcPr>
            <w:tcW w:w="5000" w:type="pct"/>
            <w:tcBorders>
              <w:top w:val="single" w:sz="4" w:space="0" w:color="auto"/>
            </w:tcBorders>
          </w:tcPr>
          <w:p w:rsidR="001E6181" w:rsidRPr="002002E4" w:rsidRDefault="001E6181" w:rsidP="001E6181">
            <w:pPr>
              <w:tabs>
                <w:tab w:val="left" w:pos="1415"/>
              </w:tabs>
              <w:bidi/>
              <w:spacing w:before="240" w:after="120"/>
              <w:contextualSpacing/>
              <w:jc w:val="both"/>
              <w:rPr>
                <w:rFonts w:ascii="Arial" w:hAnsiTheme="minorBidi" w:cstheme="minorBidi"/>
                <w:b/>
                <w:bCs/>
                <w:sz w:val="22"/>
                <w:szCs w:val="22"/>
                <w:rtl/>
              </w:rPr>
            </w:pPr>
            <w:r w:rsidRPr="002002E4">
              <w:rPr>
                <w:rFonts w:asciiTheme="minorBidi" w:hAnsiTheme="minorBidi" w:cstheme="minorBidi"/>
                <w:b/>
                <w:bCs/>
                <w:noProof/>
              </w:rPr>
              <w:drawing>
                <wp:inline distT="0" distB="0" distL="0" distR="0" wp14:anchorId="04169B6A" wp14:editId="7254DE03">
                  <wp:extent cx="5814204" cy="3959525"/>
                  <wp:effectExtent l="0" t="0" r="0" b="3175"/>
                  <wp:docPr id="2109445" name="תרשים 2109445"/>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tc>
      </w:tr>
    </w:tbl>
    <w:p w:rsidR="001E6181" w:rsidRPr="002002E4" w:rsidRDefault="001E6181" w:rsidP="001E6181">
      <w:pPr>
        <w:bidi/>
        <w:spacing w:after="240" w:line="360" w:lineRule="auto"/>
        <w:contextualSpacing/>
        <w:jc w:val="both"/>
        <w:rPr>
          <w:rFonts w:asciiTheme="minorBidi" w:eastAsia="Calibri" w:hAnsiTheme="minorBidi" w:cstheme="minorBidi"/>
          <w:sz w:val="18"/>
          <w:szCs w:val="18"/>
          <w:rtl/>
        </w:rPr>
      </w:pPr>
    </w:p>
    <w:p w:rsidR="001E6181" w:rsidRPr="002002E4" w:rsidRDefault="001E6181" w:rsidP="001E6181">
      <w:pPr>
        <w:bidi/>
        <w:spacing w:after="240" w:line="360" w:lineRule="auto"/>
        <w:contextualSpacing/>
        <w:jc w:val="both"/>
        <w:rPr>
          <w:rFonts w:asciiTheme="minorBidi" w:eastAsia="Calibri" w:hAnsiTheme="minorBidi" w:cstheme="minorBidi"/>
          <w:sz w:val="20"/>
          <w:szCs w:val="20"/>
          <w:rtl/>
        </w:rPr>
      </w:pPr>
    </w:p>
    <w:p w:rsidR="001E6181" w:rsidRPr="002002E4" w:rsidRDefault="001E6181" w:rsidP="001E6181">
      <w:pPr>
        <w:tabs>
          <w:tab w:val="left" w:pos="851"/>
        </w:tabs>
        <w:bidi/>
        <w:spacing w:before="360" w:after="240" w:line="360" w:lineRule="auto"/>
        <w:contextualSpacing/>
        <w:jc w:val="both"/>
        <w:rPr>
          <w:rFonts w:asciiTheme="minorBidi" w:hAnsiTheme="minorBidi" w:cstheme="minorBidi"/>
          <w:b/>
          <w:bCs/>
          <w:noProof/>
          <w:rtl/>
        </w:rPr>
      </w:pPr>
      <w:r w:rsidRPr="002002E4">
        <w:rPr>
          <w:rFonts w:asciiTheme="minorBidi" w:hAnsiTheme="minorBidi" w:cstheme="minorBidi"/>
          <w:b/>
          <w:bCs/>
          <w:noProof/>
          <w:rtl/>
        </w:rPr>
        <w:t>4.1.2.4: ה</w:t>
      </w:r>
      <w:r w:rsidR="00F60637" w:rsidRPr="002002E4">
        <w:rPr>
          <w:rFonts w:asciiTheme="minorBidi" w:hAnsiTheme="minorBidi" w:cstheme="minorBidi"/>
          <w:b/>
          <w:bCs/>
          <w:noProof/>
          <w:rtl/>
        </w:rPr>
        <w:t>ה</w:t>
      </w:r>
      <w:r w:rsidRPr="002002E4">
        <w:rPr>
          <w:rFonts w:asciiTheme="minorBidi" w:hAnsiTheme="minorBidi" w:cstheme="minorBidi"/>
          <w:b/>
          <w:bCs/>
          <w:noProof/>
          <w:rtl/>
        </w:rPr>
        <w:t>ישגים במתמטיקה בתחומי התוכן ובמיומנויות הקוגניטיביות</w:t>
      </w:r>
    </w:p>
    <w:p w:rsidR="001E6181" w:rsidRPr="002002E4" w:rsidRDefault="001E6181" w:rsidP="001E6181">
      <w:pPr>
        <w:bidi/>
        <w:spacing w:before="120" w:after="120" w:line="360" w:lineRule="auto"/>
        <w:contextualSpacing/>
        <w:jc w:val="both"/>
        <w:rPr>
          <w:rFonts w:asciiTheme="minorBidi" w:eastAsia="Calibri" w:hAnsiTheme="minorBidi" w:cstheme="minorBidi"/>
          <w:sz w:val="22"/>
          <w:szCs w:val="22"/>
          <w:rtl/>
        </w:rPr>
      </w:pPr>
      <w:r w:rsidRPr="002002E4">
        <w:rPr>
          <w:rFonts w:asciiTheme="minorBidi" w:eastAsia="Calibri" w:hAnsiTheme="minorBidi" w:cstheme="minorBidi"/>
          <w:sz w:val="22"/>
          <w:szCs w:val="22"/>
          <w:rtl/>
        </w:rPr>
        <w:t xml:space="preserve">במחקר פיזה מחושבים, נוסף על הציון הכולל במתמטיקה, גם שבעה תת-ציונים המשקפים שליטה בהיבטים ובנושאים שונים בתחום זה: ארבעה מהם משקפים תחומי תוכן (שינוי ויחסים, כמויות, מרחב וצורה, אי-ודאות ונתונים) ושלושה מהם משקפים מיומנויות קוגניטיביות-מתמטיות (יישום, ניסוח ופירוש). תיאור מפורט של תחומי תוכן ומיומנויות אלו מוצג </w:t>
      </w:r>
      <w:r w:rsidRPr="002002E4">
        <w:rPr>
          <w:rFonts w:asciiTheme="minorBidi" w:eastAsia="Calibri" w:hAnsiTheme="minorBidi" w:cstheme="minorBidi"/>
          <w:b/>
          <w:bCs/>
          <w:sz w:val="22"/>
          <w:szCs w:val="22"/>
          <w:rtl/>
        </w:rPr>
        <w:t>בפרק 2</w:t>
      </w:r>
      <w:r w:rsidRPr="002002E4">
        <w:rPr>
          <w:rFonts w:asciiTheme="minorBidi" w:eastAsia="Calibri" w:hAnsiTheme="minorBidi" w:cstheme="minorBidi"/>
          <w:sz w:val="22"/>
          <w:szCs w:val="22"/>
          <w:rtl/>
        </w:rPr>
        <w:t>. בחלק זה יוצגו הישגיהם של תלמידי ישראל בארבעת תחומי התוכן ובשלוש המיומנויות הקוגניטיביות, תוך השוואה ביניהם ובחלוקה לפי מגזר שפה ולפי מגדר.</w:t>
      </w:r>
    </w:p>
    <w:p w:rsidR="001E6181" w:rsidRPr="002002E4" w:rsidRDefault="001E6181" w:rsidP="0065334C">
      <w:pPr>
        <w:bidi/>
        <w:spacing w:before="120" w:after="120" w:line="360" w:lineRule="auto"/>
        <w:contextualSpacing/>
        <w:jc w:val="both"/>
        <w:rPr>
          <w:rFonts w:asciiTheme="minorBidi" w:eastAsia="Calibri" w:hAnsiTheme="minorBidi" w:cstheme="minorBidi"/>
          <w:sz w:val="22"/>
          <w:szCs w:val="22"/>
          <w:rtl/>
        </w:rPr>
      </w:pPr>
      <w:r w:rsidRPr="002002E4">
        <w:rPr>
          <w:rFonts w:asciiTheme="minorBidi" w:eastAsia="Calibri" w:hAnsiTheme="minorBidi" w:cstheme="minorBidi"/>
          <w:b/>
          <w:bCs/>
          <w:sz w:val="22"/>
          <w:szCs w:val="22"/>
          <w:rtl/>
        </w:rPr>
        <w:t>בתרשים 4.13</w:t>
      </w:r>
      <w:r w:rsidRPr="002002E4">
        <w:rPr>
          <w:rFonts w:asciiTheme="minorBidi" w:eastAsia="Calibri" w:hAnsiTheme="minorBidi" w:cstheme="minorBidi"/>
          <w:sz w:val="22"/>
          <w:szCs w:val="22"/>
          <w:rtl/>
        </w:rPr>
        <w:t xml:space="preserve"> מוצגים הישגיהם של כלל התלמידים בישראל בארבעת תחומי התוכן ובחלוקה לפי מגזר שפה. מ</w:t>
      </w:r>
      <w:r w:rsidR="0065334C" w:rsidRPr="002002E4">
        <w:rPr>
          <w:rFonts w:asciiTheme="minorBidi" w:eastAsia="Calibri" w:hAnsiTheme="minorBidi" w:cstheme="minorBidi"/>
          <w:sz w:val="22"/>
          <w:szCs w:val="22"/>
          <w:rtl/>
        </w:rPr>
        <w:t>ה</w:t>
      </w:r>
      <w:r w:rsidRPr="002002E4">
        <w:rPr>
          <w:rFonts w:asciiTheme="minorBidi" w:eastAsia="Calibri" w:hAnsiTheme="minorBidi" w:cstheme="minorBidi"/>
          <w:sz w:val="22"/>
          <w:szCs w:val="22"/>
          <w:rtl/>
        </w:rPr>
        <w:t>תרשים עולה כי בכל תחומי התוכן ממוצעי הציונים בישראל נמוכים מממוצע ה-</w:t>
      </w:r>
      <w:r w:rsidRPr="002002E4">
        <w:rPr>
          <w:rFonts w:asciiTheme="minorBidi" w:eastAsia="Calibri" w:hAnsiTheme="minorBidi" w:cstheme="minorBidi"/>
          <w:sz w:val="22"/>
          <w:szCs w:val="22"/>
        </w:rPr>
        <w:t>OECD</w:t>
      </w:r>
      <w:r w:rsidR="00F60637" w:rsidRPr="002002E4">
        <w:rPr>
          <w:rFonts w:asciiTheme="minorBidi" w:eastAsia="Calibri" w:hAnsiTheme="minorBidi" w:cstheme="minorBidi"/>
          <w:sz w:val="22"/>
          <w:szCs w:val="22"/>
          <w:rtl/>
        </w:rPr>
        <w:t>.</w:t>
      </w:r>
      <w:r w:rsidRPr="002002E4">
        <w:rPr>
          <w:rFonts w:asciiTheme="minorBidi" w:eastAsia="Calibri" w:hAnsiTheme="minorBidi" w:cstheme="minorBidi"/>
          <w:sz w:val="22"/>
          <w:szCs w:val="22"/>
          <w:rtl/>
        </w:rPr>
        <w:t xml:space="preserve"> הפער הקטן ביותר הוא בתחום הכמויות (15 נקודות) והגדול ביותר הוא בתחום מרחב וצורה (41 נקודות). חולשתה זו של ישראל בתחום הגאומטריה הוא ממצא שחזר גם במחקר </w:t>
      </w:r>
      <w:proofErr w:type="spellStart"/>
      <w:r w:rsidRPr="002002E4">
        <w:rPr>
          <w:rFonts w:asciiTheme="minorBidi" w:eastAsia="Calibri" w:hAnsiTheme="minorBidi" w:cstheme="minorBidi"/>
          <w:sz w:val="22"/>
          <w:szCs w:val="22"/>
          <w:rtl/>
        </w:rPr>
        <w:t>טימס</w:t>
      </w:r>
      <w:proofErr w:type="spellEnd"/>
      <w:r w:rsidRPr="002002E4">
        <w:rPr>
          <w:rFonts w:asciiTheme="minorBidi" w:eastAsia="Calibri" w:hAnsiTheme="minorBidi" w:cstheme="minorBidi"/>
          <w:sz w:val="22"/>
          <w:szCs w:val="22"/>
          <w:rtl/>
        </w:rPr>
        <w:t xml:space="preserve"> (</w:t>
      </w:r>
      <w:r w:rsidRPr="002002E4">
        <w:rPr>
          <w:rFonts w:asciiTheme="minorBidi" w:eastAsia="Calibri" w:hAnsiTheme="minorBidi" w:cstheme="minorBidi"/>
          <w:sz w:val="22"/>
          <w:szCs w:val="22"/>
        </w:rPr>
        <w:t>TIMSS</w:t>
      </w:r>
      <w:r w:rsidRPr="002002E4">
        <w:rPr>
          <w:rFonts w:asciiTheme="minorBidi" w:eastAsia="Calibri" w:hAnsiTheme="minorBidi" w:cstheme="minorBidi"/>
          <w:sz w:val="22"/>
          <w:szCs w:val="22"/>
          <w:rtl/>
        </w:rPr>
        <w:t>)</w:t>
      </w:r>
      <w:r w:rsidRPr="002002E4">
        <w:rPr>
          <w:rFonts w:asciiTheme="minorBidi" w:eastAsia="Calibri" w:hAnsiTheme="minorBidi" w:cstheme="minorBidi"/>
          <w:sz w:val="22"/>
          <w:szCs w:val="22"/>
          <w:vertAlign w:val="superscript"/>
          <w:rtl/>
        </w:rPr>
        <w:t xml:space="preserve"> </w:t>
      </w:r>
      <w:r w:rsidRPr="002002E4">
        <w:rPr>
          <w:rFonts w:asciiTheme="minorBidi" w:eastAsia="Calibri" w:hAnsiTheme="minorBidi" w:cstheme="minorBidi"/>
          <w:sz w:val="22"/>
          <w:szCs w:val="22"/>
          <w:rtl/>
        </w:rPr>
        <w:t>2011 – מחקר חינוך בין-לאומי נוסף המעריך הישגים במתמטיקה ו</w:t>
      </w:r>
      <w:r w:rsidR="00F60637" w:rsidRPr="002002E4">
        <w:rPr>
          <w:rFonts w:asciiTheme="minorBidi" w:eastAsia="Calibri" w:hAnsiTheme="minorBidi" w:cstheme="minorBidi"/>
          <w:sz w:val="22"/>
          <w:szCs w:val="22"/>
          <w:rtl/>
        </w:rPr>
        <w:t>ב</w:t>
      </w:r>
      <w:r w:rsidRPr="002002E4">
        <w:rPr>
          <w:rFonts w:asciiTheme="minorBidi" w:eastAsia="Calibri" w:hAnsiTheme="minorBidi" w:cstheme="minorBidi"/>
          <w:sz w:val="22"/>
          <w:szCs w:val="22"/>
          <w:rtl/>
        </w:rPr>
        <w:t xml:space="preserve">מדעים </w:t>
      </w:r>
      <w:r w:rsidR="00F60637" w:rsidRPr="002002E4">
        <w:rPr>
          <w:rFonts w:asciiTheme="minorBidi" w:eastAsia="Calibri" w:hAnsiTheme="minorBidi" w:cstheme="minorBidi"/>
          <w:sz w:val="22"/>
          <w:szCs w:val="22"/>
          <w:rtl/>
        </w:rPr>
        <w:t xml:space="preserve">בקרב </w:t>
      </w:r>
      <w:r w:rsidRPr="002002E4">
        <w:rPr>
          <w:rFonts w:asciiTheme="minorBidi" w:eastAsia="Calibri" w:hAnsiTheme="minorBidi" w:cstheme="minorBidi"/>
          <w:sz w:val="22"/>
          <w:szCs w:val="22"/>
          <w:rtl/>
        </w:rPr>
        <w:t>תלמידי כיתות ח'</w:t>
      </w:r>
      <w:r w:rsidRPr="002002E4">
        <w:rPr>
          <w:rFonts w:asciiTheme="minorBidi" w:eastAsia="Calibri" w:hAnsiTheme="minorBidi" w:cstheme="minorBidi"/>
          <w:sz w:val="22"/>
          <w:szCs w:val="22"/>
          <w:vertAlign w:val="superscript"/>
          <w:rtl/>
        </w:rPr>
        <w:t>5</w:t>
      </w:r>
      <w:r w:rsidRPr="002002E4">
        <w:rPr>
          <w:rFonts w:asciiTheme="minorBidi" w:eastAsia="Calibri" w:hAnsiTheme="minorBidi" w:cstheme="minorBidi"/>
          <w:sz w:val="22"/>
          <w:szCs w:val="22"/>
          <w:rtl/>
        </w:rPr>
        <w:t xml:space="preserve">. </w:t>
      </w:r>
      <w:r w:rsidR="00F60637" w:rsidRPr="002002E4">
        <w:rPr>
          <w:rFonts w:asciiTheme="minorBidi" w:eastAsia="Calibri" w:hAnsiTheme="minorBidi" w:cstheme="minorBidi"/>
          <w:sz w:val="22"/>
          <w:szCs w:val="22"/>
          <w:rtl/>
        </w:rPr>
        <w:t>כמו כן</w:t>
      </w:r>
      <w:r w:rsidRPr="002002E4">
        <w:rPr>
          <w:rFonts w:asciiTheme="minorBidi" w:eastAsia="Calibri" w:hAnsiTheme="minorBidi" w:cstheme="minorBidi"/>
          <w:sz w:val="22"/>
          <w:szCs w:val="22"/>
          <w:rtl/>
        </w:rPr>
        <w:t xml:space="preserve"> עולה נקודת חוזק בתחום "כמויות" בקרב תלמידים </w:t>
      </w:r>
      <w:r w:rsidR="00F60637" w:rsidRPr="002002E4">
        <w:rPr>
          <w:rFonts w:asciiTheme="minorBidi" w:eastAsia="Calibri" w:hAnsiTheme="minorBidi" w:cstheme="minorBidi"/>
          <w:sz w:val="22"/>
          <w:szCs w:val="22"/>
          <w:rtl/>
        </w:rPr>
        <w:t xml:space="preserve">בבתי ספר </w:t>
      </w:r>
      <w:r w:rsidRPr="002002E4">
        <w:rPr>
          <w:rFonts w:asciiTheme="minorBidi" w:eastAsia="Calibri" w:hAnsiTheme="minorBidi" w:cstheme="minorBidi"/>
          <w:sz w:val="22"/>
          <w:szCs w:val="22"/>
          <w:rtl/>
        </w:rPr>
        <w:t>דוברי עברית. בקבוצה זו נרשם ממוצע גבוה בתחום תוכן זה – 506 נקודות – שהוא גבוה ב-11 נקודות מממוצע ה-</w:t>
      </w:r>
      <w:r w:rsidRPr="002002E4">
        <w:rPr>
          <w:rFonts w:asciiTheme="minorBidi" w:eastAsia="Calibri" w:hAnsiTheme="minorBidi" w:cstheme="minorBidi"/>
          <w:sz w:val="22"/>
          <w:szCs w:val="22"/>
        </w:rPr>
        <w:t>OECD</w:t>
      </w:r>
      <w:r w:rsidRPr="002002E4">
        <w:rPr>
          <w:rFonts w:asciiTheme="minorBidi" w:eastAsia="Calibri" w:hAnsiTheme="minorBidi" w:cstheme="minorBidi"/>
          <w:sz w:val="22"/>
          <w:szCs w:val="22"/>
          <w:rtl/>
        </w:rPr>
        <w:t xml:space="preserve">. </w:t>
      </w:r>
    </w:p>
    <w:p w:rsidR="001E6181" w:rsidRPr="002002E4" w:rsidRDefault="001E6181" w:rsidP="00F60637">
      <w:pPr>
        <w:bidi/>
        <w:spacing w:before="120" w:after="120" w:line="360" w:lineRule="auto"/>
        <w:contextualSpacing/>
        <w:jc w:val="both"/>
        <w:rPr>
          <w:rFonts w:asciiTheme="minorBidi" w:hAnsiTheme="minorBidi" w:cstheme="minorBidi"/>
          <w:b/>
          <w:bCs/>
          <w:rtl/>
        </w:rPr>
      </w:pPr>
      <w:r w:rsidRPr="002002E4">
        <w:rPr>
          <w:rFonts w:asciiTheme="minorBidi" w:eastAsia="Calibri" w:hAnsiTheme="minorBidi" w:cstheme="minorBidi"/>
          <w:sz w:val="22"/>
          <w:szCs w:val="22"/>
          <w:rtl/>
        </w:rPr>
        <w:t>בפילוח לפי מגזר שפה שוב בולטים הפערים העצומים בין שני המגזרים</w:t>
      </w:r>
      <w:r w:rsidR="00F60637" w:rsidRPr="002002E4">
        <w:rPr>
          <w:rFonts w:asciiTheme="minorBidi" w:eastAsia="Calibri" w:hAnsiTheme="minorBidi" w:cstheme="minorBidi"/>
          <w:sz w:val="22"/>
          <w:szCs w:val="22"/>
          <w:rtl/>
        </w:rPr>
        <w:t>,</w:t>
      </w:r>
      <w:r w:rsidRPr="002002E4">
        <w:rPr>
          <w:rFonts w:asciiTheme="minorBidi" w:eastAsia="Calibri" w:hAnsiTheme="minorBidi" w:cstheme="minorBidi"/>
          <w:sz w:val="22"/>
          <w:szCs w:val="22"/>
          <w:rtl/>
        </w:rPr>
        <w:t xml:space="preserve"> העומדים על כסטיית תקן שלמה כמעט</w:t>
      </w:r>
      <w:r w:rsidR="00F60637" w:rsidRPr="002002E4">
        <w:rPr>
          <w:rFonts w:asciiTheme="minorBidi" w:eastAsia="Calibri" w:hAnsiTheme="minorBidi" w:cstheme="minorBidi"/>
          <w:sz w:val="22"/>
          <w:szCs w:val="22"/>
          <w:rtl/>
        </w:rPr>
        <w:t>.</w:t>
      </w:r>
      <w:r w:rsidRPr="002002E4">
        <w:rPr>
          <w:rFonts w:asciiTheme="minorBidi" w:eastAsia="Calibri" w:hAnsiTheme="minorBidi" w:cstheme="minorBidi"/>
          <w:sz w:val="22"/>
          <w:szCs w:val="22"/>
          <w:rtl/>
        </w:rPr>
        <w:t xml:space="preserve"> בתחום הכמויות, התחום החזק של </w:t>
      </w:r>
      <w:r w:rsidR="00F60637" w:rsidRPr="002002E4">
        <w:rPr>
          <w:rFonts w:asciiTheme="minorBidi" w:eastAsia="Calibri" w:hAnsiTheme="minorBidi" w:cstheme="minorBidi"/>
          <w:sz w:val="22"/>
          <w:szCs w:val="22"/>
          <w:rtl/>
        </w:rPr>
        <w:t xml:space="preserve">התלמידים בבתי ספר </w:t>
      </w:r>
      <w:r w:rsidRPr="002002E4">
        <w:rPr>
          <w:rFonts w:asciiTheme="minorBidi" w:eastAsia="Calibri" w:hAnsiTheme="minorBidi" w:cstheme="minorBidi"/>
          <w:sz w:val="22"/>
          <w:szCs w:val="22"/>
          <w:rtl/>
        </w:rPr>
        <w:t>דוברי עברית, הפער אף גבוה יותר.</w:t>
      </w:r>
    </w:p>
    <w:p w:rsidR="001E6181" w:rsidRPr="002002E4" w:rsidRDefault="001E6181" w:rsidP="001E6181">
      <w:pPr>
        <w:tabs>
          <w:tab w:val="left" w:pos="1415"/>
        </w:tabs>
        <w:bidi/>
        <w:spacing w:after="200"/>
        <w:contextualSpacing/>
        <w:jc w:val="both"/>
        <w:rPr>
          <w:rFonts w:asciiTheme="minorBidi" w:hAnsiTheme="minorBidi" w:cstheme="minorBidi"/>
          <w:b/>
          <w:bCs/>
          <w:sz w:val="22"/>
          <w:szCs w:val="22"/>
          <w:rtl/>
        </w:rPr>
      </w:pPr>
    </w:p>
    <w:p w:rsidR="001E6181" w:rsidRPr="002002E4" w:rsidRDefault="001E6181" w:rsidP="001E6181">
      <w:pPr>
        <w:spacing w:after="200" w:line="276" w:lineRule="auto"/>
        <w:rPr>
          <w:rFonts w:asciiTheme="minorBidi" w:hAnsiTheme="minorBidi" w:cstheme="minorBidi"/>
          <w:b/>
          <w:bCs/>
          <w:sz w:val="20"/>
          <w:szCs w:val="20"/>
        </w:rPr>
      </w:pPr>
      <w:r w:rsidRPr="002002E4">
        <w:rPr>
          <w:rFonts w:ascii="Arial" w:hAnsiTheme="minorBidi" w:cstheme="minorBidi"/>
          <w:sz w:val="20"/>
          <w:szCs w:val="20"/>
          <w:rtl/>
          <w:lang w:bidi="en-US"/>
        </w:rPr>
        <w:br w:type="page"/>
      </w:r>
    </w:p>
    <w:p w:rsidR="001E6181" w:rsidRPr="002002E4" w:rsidRDefault="001E6181" w:rsidP="001E6181">
      <w:pPr>
        <w:tabs>
          <w:tab w:val="left" w:pos="1415"/>
        </w:tabs>
        <w:bidi/>
        <w:spacing w:after="200"/>
        <w:contextualSpacing/>
        <w:jc w:val="both"/>
        <w:rPr>
          <w:rFonts w:asciiTheme="minorBidi" w:hAnsiTheme="minorBidi" w:cstheme="minorBidi"/>
          <w:b/>
          <w:bCs/>
          <w:sz w:val="22"/>
          <w:szCs w:val="22"/>
          <w:rtl/>
        </w:rPr>
      </w:pPr>
      <w:r w:rsidRPr="002002E4">
        <w:rPr>
          <w:rFonts w:asciiTheme="minorBidi" w:hAnsiTheme="minorBidi" w:cstheme="minorBidi"/>
          <w:b/>
          <w:bCs/>
          <w:sz w:val="20"/>
          <w:szCs w:val="20"/>
          <w:rtl/>
        </w:rPr>
        <w:lastRenderedPageBreak/>
        <w:t>תרשים 4.13: ההישגים במתמטיקה בארבעת תחומי התוכן לפי מגזר שפה</w:t>
      </w:r>
    </w:p>
    <w:tbl>
      <w:tblPr>
        <w:tblStyle w:val="92"/>
        <w:bidiVisual/>
        <w:tblW w:w="5000" w:type="pct"/>
        <w:tblLook w:val="04A0" w:firstRow="1" w:lastRow="0" w:firstColumn="1" w:lastColumn="0" w:noHBand="0" w:noVBand="1"/>
      </w:tblPr>
      <w:tblGrid>
        <w:gridCol w:w="9286"/>
      </w:tblGrid>
      <w:tr w:rsidR="001E6181" w:rsidRPr="002002E4" w:rsidTr="00D967A8">
        <w:tc>
          <w:tcPr>
            <w:tcW w:w="5000" w:type="pct"/>
            <w:tcBorders>
              <w:top w:val="single" w:sz="4" w:space="0" w:color="auto"/>
            </w:tcBorders>
          </w:tcPr>
          <w:p w:rsidR="001E6181" w:rsidRPr="002002E4" w:rsidRDefault="001E6181" w:rsidP="001E6181">
            <w:pPr>
              <w:tabs>
                <w:tab w:val="left" w:pos="1415"/>
              </w:tabs>
              <w:bidi/>
              <w:spacing w:before="240" w:after="120"/>
              <w:contextualSpacing/>
              <w:jc w:val="both"/>
              <w:rPr>
                <w:rFonts w:ascii="Arial" w:hAnsiTheme="minorBidi" w:cstheme="minorBidi"/>
                <w:b/>
                <w:bCs/>
                <w:sz w:val="22"/>
                <w:szCs w:val="22"/>
                <w:rtl/>
              </w:rPr>
            </w:pPr>
            <w:r w:rsidRPr="002002E4">
              <w:rPr>
                <w:rFonts w:asciiTheme="minorBidi" w:hAnsiTheme="minorBidi" w:cstheme="minorBidi"/>
                <w:b/>
                <w:bCs/>
                <w:noProof/>
              </w:rPr>
              <w:drawing>
                <wp:inline distT="0" distB="0" distL="0" distR="0" wp14:anchorId="3CD6153F" wp14:editId="7BF9EAF9">
                  <wp:extent cx="5814203" cy="3864634"/>
                  <wp:effectExtent l="0" t="0" r="0" b="2540"/>
                  <wp:docPr id="2109447" name="תרשים 2109447"/>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tc>
      </w:tr>
    </w:tbl>
    <w:p w:rsidR="001E6181" w:rsidRPr="002002E4" w:rsidRDefault="001E6181" w:rsidP="001E6181">
      <w:pPr>
        <w:bidi/>
        <w:spacing w:before="120" w:after="120" w:line="360" w:lineRule="auto"/>
        <w:contextualSpacing/>
        <w:jc w:val="both"/>
        <w:rPr>
          <w:rFonts w:asciiTheme="minorBidi" w:hAnsiTheme="minorBidi" w:cstheme="minorBidi"/>
          <w:sz w:val="18"/>
          <w:szCs w:val="18"/>
          <w:lang w:bidi="en-US"/>
        </w:rPr>
      </w:pPr>
      <w:bookmarkStart w:id="49" w:name="_Toc361062058"/>
    </w:p>
    <w:bookmarkEnd w:id="49"/>
    <w:p w:rsidR="001E6181" w:rsidRPr="002002E4" w:rsidRDefault="001E6181" w:rsidP="001E6181">
      <w:pPr>
        <w:bidi/>
        <w:spacing w:before="120" w:after="120" w:line="360" w:lineRule="auto"/>
        <w:contextualSpacing/>
        <w:jc w:val="both"/>
        <w:rPr>
          <w:rFonts w:asciiTheme="minorBidi" w:eastAsia="Calibri" w:hAnsiTheme="minorBidi" w:cstheme="minorBidi"/>
          <w:sz w:val="22"/>
          <w:szCs w:val="22"/>
          <w:rtl/>
        </w:rPr>
      </w:pPr>
    </w:p>
    <w:p w:rsidR="001E6181" w:rsidRPr="002002E4" w:rsidRDefault="001E6181" w:rsidP="000678F9">
      <w:pPr>
        <w:bidi/>
        <w:spacing w:before="120" w:after="120" w:line="360" w:lineRule="auto"/>
        <w:contextualSpacing/>
        <w:jc w:val="both"/>
        <w:rPr>
          <w:rFonts w:asciiTheme="minorBidi" w:eastAsia="Calibri" w:hAnsiTheme="minorBidi" w:cstheme="minorBidi"/>
          <w:sz w:val="22"/>
          <w:szCs w:val="22"/>
          <w:rtl/>
        </w:rPr>
      </w:pPr>
      <w:r w:rsidRPr="002002E4">
        <w:rPr>
          <w:rFonts w:asciiTheme="minorBidi" w:eastAsia="Calibri" w:hAnsiTheme="minorBidi" w:cstheme="minorBidi"/>
          <w:b/>
          <w:bCs/>
          <w:sz w:val="22"/>
          <w:szCs w:val="22"/>
          <w:rtl/>
        </w:rPr>
        <w:t>בלוח 4.2</w:t>
      </w:r>
      <w:r w:rsidRPr="002002E4">
        <w:rPr>
          <w:rFonts w:asciiTheme="minorBidi" w:eastAsia="Calibri" w:hAnsiTheme="minorBidi" w:cstheme="minorBidi"/>
          <w:sz w:val="22"/>
          <w:szCs w:val="22"/>
          <w:rtl/>
        </w:rPr>
        <w:t xml:space="preserve"> מוצגים ההישגים בארבעת תחומי התוכן בפילוח לפי מגזר</w:t>
      </w:r>
      <w:r w:rsidR="00F60637" w:rsidRPr="002002E4">
        <w:rPr>
          <w:rFonts w:asciiTheme="minorBidi" w:eastAsia="Calibri" w:hAnsiTheme="minorBidi" w:cstheme="minorBidi"/>
          <w:sz w:val="22"/>
          <w:szCs w:val="22"/>
          <w:rtl/>
        </w:rPr>
        <w:t xml:space="preserve"> שפה</w:t>
      </w:r>
      <w:r w:rsidRPr="002002E4">
        <w:rPr>
          <w:rFonts w:asciiTheme="minorBidi" w:eastAsia="Calibri" w:hAnsiTheme="minorBidi" w:cstheme="minorBidi"/>
          <w:sz w:val="22"/>
          <w:szCs w:val="22"/>
          <w:rtl/>
        </w:rPr>
        <w:t xml:space="preserve"> ו</w:t>
      </w:r>
      <w:r w:rsidR="00F60637" w:rsidRPr="002002E4">
        <w:rPr>
          <w:rFonts w:asciiTheme="minorBidi" w:eastAsia="Calibri" w:hAnsiTheme="minorBidi" w:cstheme="minorBidi"/>
          <w:sz w:val="22"/>
          <w:szCs w:val="22"/>
          <w:rtl/>
        </w:rPr>
        <w:t xml:space="preserve">לפי </w:t>
      </w:r>
      <w:r w:rsidRPr="002002E4">
        <w:rPr>
          <w:rFonts w:asciiTheme="minorBidi" w:eastAsia="Calibri" w:hAnsiTheme="minorBidi" w:cstheme="minorBidi"/>
          <w:sz w:val="22"/>
          <w:szCs w:val="22"/>
          <w:rtl/>
        </w:rPr>
        <w:t xml:space="preserve">מגדר (פילוח לפי מגזר </w:t>
      </w:r>
      <w:r w:rsidR="00F60637" w:rsidRPr="002002E4">
        <w:rPr>
          <w:rFonts w:asciiTheme="minorBidi" w:eastAsia="Calibri" w:hAnsiTheme="minorBidi" w:cstheme="minorBidi"/>
          <w:sz w:val="22"/>
          <w:szCs w:val="22"/>
          <w:rtl/>
        </w:rPr>
        <w:t xml:space="preserve">שפה </w:t>
      </w:r>
      <w:r w:rsidRPr="002002E4">
        <w:rPr>
          <w:rFonts w:asciiTheme="minorBidi" w:eastAsia="Calibri" w:hAnsiTheme="minorBidi" w:cstheme="minorBidi"/>
          <w:sz w:val="22"/>
          <w:szCs w:val="22"/>
          <w:rtl/>
        </w:rPr>
        <w:t xml:space="preserve">בלבד מוצג </w:t>
      </w:r>
      <w:r w:rsidR="00F60637" w:rsidRPr="002002E4">
        <w:rPr>
          <w:rFonts w:asciiTheme="minorBidi" w:eastAsia="Calibri" w:hAnsiTheme="minorBidi" w:cstheme="minorBidi"/>
          <w:sz w:val="22"/>
          <w:szCs w:val="22"/>
          <w:rtl/>
        </w:rPr>
        <w:t>לעיל</w:t>
      </w:r>
      <w:r w:rsidR="00F60637" w:rsidRPr="002002E4">
        <w:rPr>
          <w:rFonts w:asciiTheme="minorBidi" w:eastAsia="Calibri" w:hAnsiTheme="minorBidi" w:cstheme="minorBidi"/>
          <w:b/>
          <w:bCs/>
          <w:sz w:val="22"/>
          <w:szCs w:val="22"/>
          <w:rtl/>
        </w:rPr>
        <w:t xml:space="preserve"> </w:t>
      </w:r>
      <w:r w:rsidRPr="002002E4">
        <w:rPr>
          <w:rFonts w:asciiTheme="minorBidi" w:eastAsia="Calibri" w:hAnsiTheme="minorBidi" w:cstheme="minorBidi"/>
          <w:b/>
          <w:bCs/>
          <w:sz w:val="22"/>
          <w:szCs w:val="22"/>
          <w:rtl/>
        </w:rPr>
        <w:t>בתרשים 4.13</w:t>
      </w:r>
      <w:r w:rsidRPr="002002E4">
        <w:rPr>
          <w:rFonts w:asciiTheme="minorBidi" w:eastAsia="Calibri" w:hAnsiTheme="minorBidi" w:cstheme="minorBidi"/>
          <w:sz w:val="22"/>
          <w:szCs w:val="22"/>
          <w:rtl/>
        </w:rPr>
        <w:t>). הנתונים בלוח זה עולים בקנה אחד עם תמונת הממצאים הכללית בפילוח מגזר-מגדר: בקרב תלמידים בבתי ספר דוברי עברית הפערים הם לטובת הבנים ובסדרי גודל דומים בכל תת</w:t>
      </w:r>
      <w:r w:rsidR="00F60637" w:rsidRPr="002002E4">
        <w:rPr>
          <w:rFonts w:asciiTheme="minorBidi" w:eastAsia="Calibri" w:hAnsiTheme="minorBidi" w:cstheme="minorBidi"/>
          <w:sz w:val="22"/>
          <w:szCs w:val="22"/>
          <w:rtl/>
        </w:rPr>
        <w:t>-</w:t>
      </w:r>
      <w:r w:rsidRPr="002002E4">
        <w:rPr>
          <w:rFonts w:asciiTheme="minorBidi" w:eastAsia="Calibri" w:hAnsiTheme="minorBidi" w:cstheme="minorBidi"/>
          <w:sz w:val="22"/>
          <w:szCs w:val="22"/>
          <w:rtl/>
        </w:rPr>
        <w:t>התחומים</w:t>
      </w:r>
      <w:r w:rsidR="00F60637" w:rsidRPr="002002E4">
        <w:rPr>
          <w:rFonts w:asciiTheme="minorBidi" w:eastAsia="Calibri" w:hAnsiTheme="minorBidi" w:cstheme="minorBidi"/>
          <w:sz w:val="22"/>
          <w:szCs w:val="22"/>
          <w:rtl/>
        </w:rPr>
        <w:t xml:space="preserve"> –</w:t>
      </w:r>
      <w:r w:rsidRPr="002002E4">
        <w:rPr>
          <w:rFonts w:asciiTheme="minorBidi" w:eastAsia="Calibri" w:hAnsiTheme="minorBidi" w:cstheme="minorBidi"/>
          <w:sz w:val="22"/>
          <w:szCs w:val="22"/>
          <w:rtl/>
        </w:rPr>
        <w:t xml:space="preserve"> </w:t>
      </w:r>
      <w:r w:rsidR="00F60637" w:rsidRPr="002002E4">
        <w:rPr>
          <w:rFonts w:asciiTheme="minorBidi" w:eastAsia="Calibri" w:hAnsiTheme="minorBidi" w:cstheme="minorBidi"/>
          <w:sz w:val="22"/>
          <w:szCs w:val="22"/>
          <w:rtl/>
        </w:rPr>
        <w:t>כ-</w:t>
      </w:r>
      <w:r w:rsidRPr="002002E4">
        <w:rPr>
          <w:rFonts w:asciiTheme="minorBidi" w:eastAsia="Calibri" w:hAnsiTheme="minorBidi" w:cstheme="minorBidi"/>
          <w:sz w:val="22"/>
          <w:szCs w:val="22"/>
          <w:rtl/>
        </w:rPr>
        <w:t>15 נקודות</w:t>
      </w:r>
      <w:r w:rsidR="00F60637" w:rsidRPr="002002E4">
        <w:rPr>
          <w:rFonts w:asciiTheme="minorBidi" w:eastAsia="Calibri" w:hAnsiTheme="minorBidi" w:cstheme="minorBidi"/>
          <w:sz w:val="22"/>
          <w:szCs w:val="22"/>
          <w:rtl/>
        </w:rPr>
        <w:t xml:space="preserve">, </w:t>
      </w:r>
      <w:r w:rsidRPr="002002E4">
        <w:rPr>
          <w:rFonts w:asciiTheme="minorBidi" w:eastAsia="Calibri" w:hAnsiTheme="minorBidi" w:cstheme="minorBidi"/>
          <w:sz w:val="22"/>
          <w:szCs w:val="22"/>
          <w:rtl/>
        </w:rPr>
        <w:t xml:space="preserve">גדולים </w:t>
      </w:r>
      <w:r w:rsidR="00F60637" w:rsidRPr="002002E4">
        <w:rPr>
          <w:rFonts w:asciiTheme="minorBidi" w:eastAsia="Calibri" w:hAnsiTheme="minorBidi" w:cstheme="minorBidi"/>
          <w:sz w:val="22"/>
          <w:szCs w:val="22"/>
          <w:rtl/>
        </w:rPr>
        <w:t xml:space="preserve">במעט </w:t>
      </w:r>
      <w:r w:rsidRPr="002002E4">
        <w:rPr>
          <w:rFonts w:asciiTheme="minorBidi" w:eastAsia="Calibri" w:hAnsiTheme="minorBidi" w:cstheme="minorBidi"/>
          <w:sz w:val="22"/>
          <w:szCs w:val="22"/>
          <w:rtl/>
        </w:rPr>
        <w:t>מן הפערים המקבילים בממוצע ה-</w:t>
      </w:r>
      <w:r w:rsidRPr="002002E4">
        <w:rPr>
          <w:rFonts w:asciiTheme="minorBidi" w:eastAsia="Calibri" w:hAnsiTheme="minorBidi" w:cstheme="minorBidi"/>
          <w:sz w:val="22"/>
          <w:szCs w:val="22"/>
        </w:rPr>
        <w:t>OECD</w:t>
      </w:r>
      <w:r w:rsidRPr="002002E4">
        <w:rPr>
          <w:rFonts w:asciiTheme="minorBidi" w:eastAsia="Calibri" w:hAnsiTheme="minorBidi" w:cstheme="minorBidi"/>
          <w:sz w:val="22"/>
          <w:szCs w:val="22"/>
          <w:rtl/>
        </w:rPr>
        <w:t>. בקרב תלמידים בבתי ספר דוברי ערבית הפערים בכל תת</w:t>
      </w:r>
      <w:r w:rsidR="00F60637" w:rsidRPr="002002E4">
        <w:rPr>
          <w:rFonts w:asciiTheme="minorBidi" w:eastAsia="Calibri" w:hAnsiTheme="minorBidi" w:cstheme="minorBidi"/>
          <w:sz w:val="22"/>
          <w:szCs w:val="22"/>
          <w:rtl/>
        </w:rPr>
        <w:t>-</w:t>
      </w:r>
      <w:r w:rsidRPr="002002E4">
        <w:rPr>
          <w:rFonts w:asciiTheme="minorBidi" w:eastAsia="Calibri" w:hAnsiTheme="minorBidi" w:cstheme="minorBidi"/>
          <w:sz w:val="22"/>
          <w:szCs w:val="22"/>
          <w:rtl/>
        </w:rPr>
        <w:t>התחומים הם לטובת הבנות ובסדרי גודל של כחמש נקודות בתחומים "שינוי ויחסים" ו"מרחב וצורה" ושל כעשר נקודות בתחומים "כמויות" ו"אי-ודאות ונתונים"</w:t>
      </w:r>
      <w:r w:rsidR="000678F9" w:rsidRPr="002002E4">
        <w:rPr>
          <w:rFonts w:asciiTheme="minorBidi" w:eastAsia="Calibri" w:hAnsiTheme="minorBidi" w:cstheme="minorBidi"/>
          <w:sz w:val="22"/>
          <w:szCs w:val="22"/>
          <w:rtl/>
        </w:rPr>
        <w:t>. פערים</w:t>
      </w:r>
      <w:r w:rsidRPr="002002E4">
        <w:rPr>
          <w:rFonts w:asciiTheme="minorBidi" w:eastAsia="Calibri" w:hAnsiTheme="minorBidi" w:cstheme="minorBidi"/>
          <w:sz w:val="22"/>
          <w:szCs w:val="22"/>
          <w:rtl/>
        </w:rPr>
        <w:t xml:space="preserve"> אלו הפוכים בכיוונם ב</w:t>
      </w:r>
      <w:r w:rsidR="000678F9" w:rsidRPr="002002E4">
        <w:rPr>
          <w:rFonts w:asciiTheme="minorBidi" w:eastAsia="Calibri" w:hAnsiTheme="minorBidi" w:cstheme="minorBidi"/>
          <w:sz w:val="22"/>
          <w:szCs w:val="22"/>
          <w:rtl/>
        </w:rPr>
        <w:t>השוואה</w:t>
      </w:r>
      <w:r w:rsidRPr="002002E4">
        <w:rPr>
          <w:rFonts w:asciiTheme="minorBidi" w:eastAsia="Calibri" w:hAnsiTheme="minorBidi" w:cstheme="minorBidi"/>
          <w:sz w:val="22"/>
          <w:szCs w:val="22"/>
          <w:rtl/>
        </w:rPr>
        <w:t xml:space="preserve"> לפערים המקבילים בממוצע ה-</w:t>
      </w:r>
      <w:r w:rsidRPr="002002E4">
        <w:rPr>
          <w:rFonts w:asciiTheme="minorBidi" w:eastAsia="Calibri" w:hAnsiTheme="minorBidi" w:cstheme="minorBidi"/>
          <w:sz w:val="22"/>
          <w:szCs w:val="22"/>
        </w:rPr>
        <w:t>OECD</w:t>
      </w:r>
      <w:r w:rsidRPr="002002E4">
        <w:rPr>
          <w:rFonts w:asciiTheme="minorBidi" w:eastAsia="Calibri" w:hAnsiTheme="minorBidi" w:cstheme="minorBidi"/>
          <w:sz w:val="22"/>
          <w:szCs w:val="22"/>
          <w:rtl/>
        </w:rPr>
        <w:t>.</w:t>
      </w:r>
    </w:p>
    <w:p w:rsidR="001E6181" w:rsidRPr="002002E4" w:rsidRDefault="00F60637" w:rsidP="001E6181">
      <w:pPr>
        <w:bidi/>
        <w:spacing w:before="120" w:after="120" w:line="360" w:lineRule="auto"/>
        <w:contextualSpacing/>
        <w:jc w:val="both"/>
        <w:rPr>
          <w:rFonts w:asciiTheme="minorBidi" w:eastAsia="Calibri" w:hAnsiTheme="minorBidi" w:cstheme="minorBidi"/>
          <w:b/>
          <w:bCs/>
          <w:sz w:val="20"/>
          <w:szCs w:val="20"/>
          <w:rtl/>
        </w:rPr>
      </w:pPr>
      <w:r w:rsidRPr="002002E4">
        <w:rPr>
          <w:rFonts w:asciiTheme="minorBidi" w:eastAsia="Calibri" w:hAnsiTheme="minorBidi" w:cstheme="minorBidi"/>
          <w:b/>
          <w:bCs/>
          <w:sz w:val="20"/>
          <w:szCs w:val="20"/>
          <w:rtl/>
        </w:rPr>
        <w:t xml:space="preserve"> </w:t>
      </w:r>
    </w:p>
    <w:p w:rsidR="001E6181" w:rsidRPr="002002E4" w:rsidRDefault="001E6181" w:rsidP="001E6181">
      <w:pPr>
        <w:bidi/>
        <w:spacing w:after="200"/>
        <w:contextualSpacing/>
        <w:jc w:val="both"/>
        <w:rPr>
          <w:rFonts w:asciiTheme="minorBidi" w:eastAsia="Calibri" w:hAnsiTheme="minorBidi" w:cstheme="minorBidi"/>
          <w:b/>
          <w:bCs/>
          <w:sz w:val="20"/>
          <w:szCs w:val="20"/>
          <w:rtl/>
        </w:rPr>
      </w:pPr>
      <w:r w:rsidRPr="002002E4">
        <w:rPr>
          <w:rFonts w:asciiTheme="minorBidi" w:eastAsia="Calibri" w:hAnsiTheme="minorBidi" w:cstheme="minorBidi"/>
          <w:b/>
          <w:bCs/>
          <w:sz w:val="20"/>
          <w:szCs w:val="20"/>
          <w:rtl/>
        </w:rPr>
        <w:t xml:space="preserve">לוח 4.2: </w:t>
      </w:r>
      <w:r w:rsidR="00885461" w:rsidRPr="002002E4">
        <w:rPr>
          <w:rFonts w:asciiTheme="minorBidi" w:eastAsia="Calibri" w:hAnsiTheme="minorBidi" w:cstheme="minorBidi"/>
          <w:b/>
          <w:bCs/>
          <w:sz w:val="20"/>
          <w:szCs w:val="20"/>
          <w:rtl/>
        </w:rPr>
        <w:t>ה</w:t>
      </w:r>
      <w:r w:rsidRPr="002002E4">
        <w:rPr>
          <w:rFonts w:asciiTheme="minorBidi" w:eastAsia="Calibri" w:hAnsiTheme="minorBidi" w:cstheme="minorBidi"/>
          <w:b/>
          <w:bCs/>
          <w:sz w:val="20"/>
          <w:szCs w:val="20"/>
          <w:rtl/>
        </w:rPr>
        <w:t>הישגים בתחומי התוכן במתמטיקה לפי מגזר</w:t>
      </w:r>
      <w:r w:rsidR="000678F9" w:rsidRPr="002002E4">
        <w:rPr>
          <w:rFonts w:asciiTheme="minorBidi" w:eastAsia="Calibri" w:hAnsiTheme="minorBidi" w:cstheme="minorBidi"/>
          <w:b/>
          <w:bCs/>
          <w:sz w:val="20"/>
          <w:szCs w:val="20"/>
          <w:rtl/>
        </w:rPr>
        <w:t xml:space="preserve"> שפה</w:t>
      </w:r>
      <w:r w:rsidRPr="002002E4">
        <w:rPr>
          <w:rFonts w:asciiTheme="minorBidi" w:eastAsia="Calibri" w:hAnsiTheme="minorBidi" w:cstheme="minorBidi"/>
          <w:b/>
          <w:bCs/>
          <w:sz w:val="20"/>
          <w:szCs w:val="20"/>
          <w:rtl/>
        </w:rPr>
        <w:t xml:space="preserve"> ו</w:t>
      </w:r>
      <w:r w:rsidR="000678F9" w:rsidRPr="002002E4">
        <w:rPr>
          <w:rFonts w:asciiTheme="minorBidi" w:eastAsia="Calibri" w:hAnsiTheme="minorBidi" w:cstheme="minorBidi"/>
          <w:b/>
          <w:bCs/>
          <w:sz w:val="20"/>
          <w:szCs w:val="20"/>
          <w:rtl/>
        </w:rPr>
        <w:t xml:space="preserve">לפי </w:t>
      </w:r>
      <w:r w:rsidRPr="002002E4">
        <w:rPr>
          <w:rFonts w:asciiTheme="minorBidi" w:eastAsia="Calibri" w:hAnsiTheme="minorBidi" w:cstheme="minorBidi"/>
          <w:b/>
          <w:bCs/>
          <w:sz w:val="20"/>
          <w:szCs w:val="20"/>
          <w:rtl/>
        </w:rPr>
        <w:t>מגדר (מספר בסימן שלילי מייצג פער לטובת הבנות)</w:t>
      </w:r>
    </w:p>
    <w:tbl>
      <w:tblPr>
        <w:tblStyle w:val="92"/>
        <w:bidiVisual/>
        <w:tblW w:w="5000" w:type="pct"/>
        <w:tblLook w:val="04A0" w:firstRow="1" w:lastRow="0" w:firstColumn="1" w:lastColumn="0" w:noHBand="0" w:noVBand="1"/>
      </w:tblPr>
      <w:tblGrid>
        <w:gridCol w:w="2427"/>
        <w:gridCol w:w="1748"/>
        <w:gridCol w:w="1088"/>
        <w:gridCol w:w="1735"/>
        <w:gridCol w:w="2288"/>
      </w:tblGrid>
      <w:tr w:rsidR="001E6181" w:rsidRPr="002002E4" w:rsidTr="00D967A8">
        <w:tc>
          <w:tcPr>
            <w:tcW w:w="1307" w:type="pct"/>
            <w:tcBorders>
              <w:top w:val="single" w:sz="4" w:space="0" w:color="auto"/>
              <w:bottom w:val="single" w:sz="12" w:space="0" w:color="auto"/>
            </w:tcBorders>
            <w:shd w:val="clear" w:color="auto" w:fill="D9D9D9" w:themeFill="background1" w:themeFillShade="D9"/>
          </w:tcPr>
          <w:p w:rsidR="001E6181" w:rsidRPr="002002E4" w:rsidRDefault="001E6181" w:rsidP="001E6181">
            <w:pPr>
              <w:bidi/>
              <w:spacing w:before="240" w:after="120"/>
              <w:contextualSpacing/>
              <w:jc w:val="both"/>
              <w:rPr>
                <w:rFonts w:ascii="Arial" w:eastAsia="Calibri" w:hAnsiTheme="minorBidi" w:cstheme="minorBidi"/>
                <w:b/>
                <w:bCs/>
                <w:sz w:val="20"/>
                <w:szCs w:val="20"/>
                <w:rtl/>
              </w:rPr>
            </w:pPr>
          </w:p>
        </w:tc>
        <w:tc>
          <w:tcPr>
            <w:tcW w:w="941" w:type="pct"/>
            <w:tcBorders>
              <w:top w:val="single" w:sz="4" w:space="0" w:color="auto"/>
              <w:bottom w:val="single" w:sz="12" w:space="0" w:color="auto"/>
            </w:tcBorders>
            <w:shd w:val="clear" w:color="auto" w:fill="D9D9D9" w:themeFill="background1" w:themeFillShade="D9"/>
          </w:tcPr>
          <w:p w:rsidR="001E6181" w:rsidRPr="002002E4" w:rsidRDefault="001E6181" w:rsidP="001E6181">
            <w:pPr>
              <w:bidi/>
              <w:spacing w:before="240" w:after="120"/>
              <w:contextualSpacing/>
              <w:jc w:val="both"/>
              <w:rPr>
                <w:rFonts w:ascii="Arial" w:eastAsia="Calibri" w:hAnsiTheme="minorBidi" w:cstheme="minorBidi"/>
                <w:b/>
                <w:bCs/>
                <w:sz w:val="20"/>
                <w:szCs w:val="20"/>
                <w:rtl/>
              </w:rPr>
            </w:pPr>
            <w:r w:rsidRPr="002002E4">
              <w:rPr>
                <w:rFonts w:asciiTheme="minorBidi" w:eastAsia="Calibri" w:hAnsiTheme="minorBidi" w:cstheme="minorBidi"/>
                <w:b/>
                <w:bCs/>
                <w:sz w:val="20"/>
                <w:szCs w:val="20"/>
                <w:rtl/>
                <w:lang w:bidi="he-IL"/>
              </w:rPr>
              <w:t>שינוי ויחסים</w:t>
            </w:r>
          </w:p>
        </w:tc>
        <w:tc>
          <w:tcPr>
            <w:tcW w:w="586" w:type="pct"/>
            <w:tcBorders>
              <w:top w:val="single" w:sz="4" w:space="0" w:color="auto"/>
              <w:bottom w:val="single" w:sz="12" w:space="0" w:color="auto"/>
            </w:tcBorders>
            <w:shd w:val="clear" w:color="auto" w:fill="D9D9D9" w:themeFill="background1" w:themeFillShade="D9"/>
          </w:tcPr>
          <w:p w:rsidR="001E6181" w:rsidRPr="002002E4" w:rsidRDefault="001E6181" w:rsidP="001E6181">
            <w:pPr>
              <w:bidi/>
              <w:spacing w:before="240" w:after="120"/>
              <w:contextualSpacing/>
              <w:jc w:val="both"/>
              <w:rPr>
                <w:rFonts w:ascii="Arial" w:eastAsia="Calibri" w:hAnsiTheme="minorBidi" w:cstheme="minorBidi"/>
                <w:b/>
                <w:bCs/>
                <w:sz w:val="20"/>
                <w:szCs w:val="20"/>
                <w:rtl/>
              </w:rPr>
            </w:pPr>
            <w:r w:rsidRPr="002002E4">
              <w:rPr>
                <w:rFonts w:asciiTheme="minorBidi" w:eastAsia="Calibri" w:hAnsiTheme="minorBidi" w:cstheme="minorBidi"/>
                <w:b/>
                <w:bCs/>
                <w:sz w:val="20"/>
                <w:szCs w:val="20"/>
                <w:rtl/>
                <w:lang w:bidi="he-IL"/>
              </w:rPr>
              <w:t>כמויות</w:t>
            </w:r>
          </w:p>
        </w:tc>
        <w:tc>
          <w:tcPr>
            <w:tcW w:w="934" w:type="pct"/>
            <w:tcBorders>
              <w:top w:val="single" w:sz="4" w:space="0" w:color="auto"/>
              <w:bottom w:val="single" w:sz="12" w:space="0" w:color="auto"/>
            </w:tcBorders>
            <w:shd w:val="clear" w:color="auto" w:fill="D9D9D9" w:themeFill="background1" w:themeFillShade="D9"/>
          </w:tcPr>
          <w:p w:rsidR="001E6181" w:rsidRPr="002002E4" w:rsidRDefault="001E6181" w:rsidP="001E6181">
            <w:pPr>
              <w:bidi/>
              <w:spacing w:before="240" w:after="120"/>
              <w:contextualSpacing/>
              <w:jc w:val="both"/>
              <w:rPr>
                <w:rFonts w:ascii="Arial" w:eastAsia="Calibri" w:hAnsiTheme="minorBidi" w:cstheme="minorBidi"/>
                <w:b/>
                <w:bCs/>
                <w:sz w:val="20"/>
                <w:szCs w:val="20"/>
                <w:rtl/>
              </w:rPr>
            </w:pPr>
            <w:r w:rsidRPr="002002E4">
              <w:rPr>
                <w:rFonts w:asciiTheme="minorBidi" w:eastAsia="Calibri" w:hAnsiTheme="minorBidi" w:cstheme="minorBidi"/>
                <w:b/>
                <w:bCs/>
                <w:sz w:val="20"/>
                <w:szCs w:val="20"/>
                <w:rtl/>
                <w:lang w:bidi="he-IL"/>
              </w:rPr>
              <w:t>מרחב וצורה</w:t>
            </w:r>
          </w:p>
        </w:tc>
        <w:tc>
          <w:tcPr>
            <w:tcW w:w="1232" w:type="pct"/>
            <w:tcBorders>
              <w:top w:val="single" w:sz="4" w:space="0" w:color="auto"/>
              <w:bottom w:val="single" w:sz="12" w:space="0" w:color="auto"/>
            </w:tcBorders>
            <w:shd w:val="clear" w:color="auto" w:fill="D9D9D9" w:themeFill="background1" w:themeFillShade="D9"/>
          </w:tcPr>
          <w:p w:rsidR="001E6181" w:rsidRPr="002002E4" w:rsidRDefault="001E6181" w:rsidP="001E6181">
            <w:pPr>
              <w:bidi/>
              <w:spacing w:before="240" w:after="120"/>
              <w:contextualSpacing/>
              <w:jc w:val="both"/>
              <w:rPr>
                <w:rFonts w:ascii="Arial" w:eastAsia="Calibri" w:hAnsiTheme="minorBidi" w:cstheme="minorBidi"/>
                <w:b/>
                <w:bCs/>
                <w:sz w:val="20"/>
                <w:szCs w:val="20"/>
                <w:rtl/>
              </w:rPr>
            </w:pPr>
            <w:r w:rsidRPr="002002E4">
              <w:rPr>
                <w:rFonts w:asciiTheme="minorBidi" w:eastAsia="Calibri" w:hAnsiTheme="minorBidi" w:cstheme="minorBidi"/>
                <w:b/>
                <w:bCs/>
                <w:sz w:val="20"/>
                <w:szCs w:val="20"/>
                <w:rtl/>
                <w:lang w:bidi="he-IL"/>
              </w:rPr>
              <w:t>אי</w:t>
            </w:r>
            <w:r w:rsidRPr="002002E4">
              <w:rPr>
                <w:rFonts w:ascii="Arial" w:eastAsia="Calibri" w:hAnsiTheme="minorBidi" w:cstheme="minorBidi"/>
                <w:b/>
                <w:bCs/>
                <w:sz w:val="20"/>
                <w:szCs w:val="20"/>
                <w:rtl/>
              </w:rPr>
              <w:t>-</w:t>
            </w:r>
            <w:r w:rsidRPr="002002E4">
              <w:rPr>
                <w:rFonts w:asciiTheme="minorBidi" w:eastAsia="Calibri" w:hAnsiTheme="minorBidi" w:cstheme="minorBidi"/>
                <w:b/>
                <w:bCs/>
                <w:sz w:val="20"/>
                <w:szCs w:val="20"/>
                <w:rtl/>
                <w:lang w:bidi="he-IL"/>
              </w:rPr>
              <w:t>ודאות ונתונים</w:t>
            </w:r>
          </w:p>
        </w:tc>
      </w:tr>
      <w:tr w:rsidR="001E6181" w:rsidRPr="002002E4" w:rsidTr="00D967A8">
        <w:tc>
          <w:tcPr>
            <w:tcW w:w="1307" w:type="pct"/>
            <w:tcBorders>
              <w:top w:val="single" w:sz="12" w:space="0" w:color="auto"/>
            </w:tcBorders>
          </w:tcPr>
          <w:p w:rsidR="001E6181" w:rsidRPr="002002E4" w:rsidRDefault="001E6181" w:rsidP="001E6181">
            <w:pPr>
              <w:bidi/>
              <w:spacing w:before="240" w:after="120"/>
              <w:contextualSpacing/>
              <w:jc w:val="both"/>
              <w:rPr>
                <w:rFonts w:ascii="Arial" w:eastAsia="Calibri" w:hAnsiTheme="minorBidi" w:cstheme="minorBidi"/>
                <w:sz w:val="20"/>
                <w:szCs w:val="20"/>
                <w:rtl/>
              </w:rPr>
            </w:pPr>
            <w:r w:rsidRPr="002002E4">
              <w:rPr>
                <w:rFonts w:asciiTheme="minorBidi" w:eastAsia="Calibri" w:hAnsiTheme="minorBidi" w:cstheme="minorBidi"/>
                <w:sz w:val="20"/>
                <w:szCs w:val="20"/>
                <w:rtl/>
                <w:lang w:bidi="he-IL"/>
              </w:rPr>
              <w:t>דוברי עברית</w:t>
            </w:r>
            <w:r w:rsidR="000678F9" w:rsidRPr="002002E4">
              <w:rPr>
                <w:rFonts w:asciiTheme="minorBidi" w:eastAsia="Calibri" w:hAnsiTheme="minorBidi" w:cstheme="minorBidi"/>
                <w:sz w:val="20"/>
                <w:szCs w:val="20"/>
              </w:rPr>
              <w:t xml:space="preserve"> </w:t>
            </w:r>
            <w:r w:rsidRPr="002002E4">
              <w:rPr>
                <w:rFonts w:ascii="Arial" w:eastAsia="Calibri" w:hAnsiTheme="minorBidi" w:cstheme="minorBidi"/>
                <w:sz w:val="20"/>
                <w:szCs w:val="20"/>
                <w:rtl/>
              </w:rPr>
              <w:t>-</w:t>
            </w:r>
            <w:r w:rsidR="000678F9" w:rsidRPr="002002E4">
              <w:rPr>
                <w:rFonts w:asciiTheme="minorBidi" w:eastAsia="Calibri" w:hAnsiTheme="minorBidi" w:cstheme="minorBidi"/>
                <w:sz w:val="20"/>
                <w:szCs w:val="20"/>
              </w:rPr>
              <w:t xml:space="preserve"> </w:t>
            </w:r>
            <w:r w:rsidRPr="002002E4">
              <w:rPr>
                <w:rFonts w:asciiTheme="minorBidi" w:eastAsia="Calibri" w:hAnsiTheme="minorBidi" w:cstheme="minorBidi"/>
                <w:sz w:val="20"/>
                <w:szCs w:val="20"/>
                <w:rtl/>
                <w:lang w:bidi="he-IL"/>
              </w:rPr>
              <w:t>בנות</w:t>
            </w:r>
          </w:p>
        </w:tc>
        <w:tc>
          <w:tcPr>
            <w:tcW w:w="941" w:type="pct"/>
            <w:tcBorders>
              <w:top w:val="single" w:sz="12" w:space="0" w:color="auto"/>
            </w:tcBorders>
          </w:tcPr>
          <w:p w:rsidR="001E6181" w:rsidRPr="002002E4" w:rsidRDefault="001E6181" w:rsidP="001E6181">
            <w:pPr>
              <w:bidi/>
              <w:spacing w:before="240" w:after="120"/>
              <w:contextualSpacing/>
              <w:jc w:val="both"/>
              <w:rPr>
                <w:rFonts w:ascii="Arial" w:eastAsia="Calibri" w:hAnsiTheme="minorBidi" w:cstheme="minorBidi"/>
                <w:sz w:val="20"/>
                <w:szCs w:val="20"/>
                <w:rtl/>
              </w:rPr>
            </w:pPr>
            <w:r w:rsidRPr="002002E4">
              <w:rPr>
                <w:rFonts w:ascii="Arial" w:eastAsia="Calibri" w:hAnsiTheme="minorBidi" w:cstheme="minorBidi"/>
                <w:sz w:val="20"/>
                <w:szCs w:val="20"/>
                <w:rtl/>
              </w:rPr>
              <w:t>476</w:t>
            </w:r>
          </w:p>
        </w:tc>
        <w:tc>
          <w:tcPr>
            <w:tcW w:w="586" w:type="pct"/>
            <w:tcBorders>
              <w:top w:val="single" w:sz="12" w:space="0" w:color="auto"/>
            </w:tcBorders>
          </w:tcPr>
          <w:p w:rsidR="001E6181" w:rsidRPr="002002E4" w:rsidRDefault="001E6181" w:rsidP="001E6181">
            <w:pPr>
              <w:bidi/>
              <w:spacing w:before="240" w:after="120"/>
              <w:contextualSpacing/>
              <w:jc w:val="both"/>
              <w:rPr>
                <w:rFonts w:ascii="Arial" w:eastAsia="Calibri" w:hAnsiTheme="minorBidi" w:cstheme="minorBidi"/>
                <w:sz w:val="20"/>
                <w:szCs w:val="20"/>
                <w:rtl/>
              </w:rPr>
            </w:pPr>
            <w:r w:rsidRPr="002002E4">
              <w:rPr>
                <w:rFonts w:ascii="Arial" w:eastAsia="Calibri" w:hAnsiTheme="minorBidi" w:cstheme="minorBidi"/>
                <w:sz w:val="20"/>
                <w:szCs w:val="20"/>
                <w:rtl/>
              </w:rPr>
              <w:t>498</w:t>
            </w:r>
          </w:p>
        </w:tc>
        <w:tc>
          <w:tcPr>
            <w:tcW w:w="934" w:type="pct"/>
            <w:tcBorders>
              <w:top w:val="single" w:sz="12" w:space="0" w:color="auto"/>
            </w:tcBorders>
          </w:tcPr>
          <w:p w:rsidR="001E6181" w:rsidRPr="002002E4" w:rsidRDefault="001E6181" w:rsidP="001E6181">
            <w:pPr>
              <w:bidi/>
              <w:spacing w:before="240" w:after="120"/>
              <w:contextualSpacing/>
              <w:jc w:val="both"/>
              <w:rPr>
                <w:rFonts w:ascii="Arial" w:eastAsia="Calibri" w:hAnsiTheme="minorBidi" w:cstheme="minorBidi"/>
                <w:sz w:val="20"/>
                <w:szCs w:val="20"/>
                <w:rtl/>
              </w:rPr>
            </w:pPr>
            <w:r w:rsidRPr="002002E4">
              <w:rPr>
                <w:rFonts w:ascii="Arial" w:eastAsia="Calibri" w:hAnsiTheme="minorBidi" w:cstheme="minorBidi"/>
                <w:sz w:val="20"/>
                <w:szCs w:val="20"/>
                <w:rtl/>
              </w:rPr>
              <w:t>463</w:t>
            </w:r>
          </w:p>
        </w:tc>
        <w:tc>
          <w:tcPr>
            <w:tcW w:w="1232" w:type="pct"/>
            <w:tcBorders>
              <w:top w:val="single" w:sz="12" w:space="0" w:color="auto"/>
            </w:tcBorders>
          </w:tcPr>
          <w:p w:rsidR="001E6181" w:rsidRPr="002002E4" w:rsidRDefault="001E6181" w:rsidP="001E6181">
            <w:pPr>
              <w:bidi/>
              <w:spacing w:before="240" w:after="120"/>
              <w:contextualSpacing/>
              <w:jc w:val="both"/>
              <w:rPr>
                <w:rFonts w:ascii="Arial" w:eastAsia="Calibri" w:hAnsiTheme="minorBidi" w:cstheme="minorBidi"/>
                <w:sz w:val="20"/>
                <w:szCs w:val="20"/>
                <w:rtl/>
              </w:rPr>
            </w:pPr>
            <w:r w:rsidRPr="002002E4">
              <w:rPr>
                <w:rFonts w:ascii="Arial" w:eastAsia="Calibri" w:hAnsiTheme="minorBidi" w:cstheme="minorBidi"/>
                <w:sz w:val="20"/>
                <w:szCs w:val="20"/>
                <w:rtl/>
              </w:rPr>
              <w:t>479</w:t>
            </w:r>
          </w:p>
        </w:tc>
      </w:tr>
      <w:tr w:rsidR="001E6181" w:rsidRPr="002002E4" w:rsidTr="00D967A8">
        <w:tc>
          <w:tcPr>
            <w:tcW w:w="1307" w:type="pct"/>
          </w:tcPr>
          <w:p w:rsidR="001E6181" w:rsidRPr="002002E4" w:rsidRDefault="001E6181" w:rsidP="001E6181">
            <w:pPr>
              <w:bidi/>
              <w:spacing w:before="240" w:after="120"/>
              <w:contextualSpacing/>
              <w:jc w:val="both"/>
              <w:rPr>
                <w:rFonts w:ascii="Arial" w:eastAsia="Calibri" w:hAnsiTheme="minorBidi" w:cstheme="minorBidi"/>
                <w:sz w:val="20"/>
                <w:szCs w:val="20"/>
                <w:rtl/>
              </w:rPr>
            </w:pPr>
            <w:r w:rsidRPr="002002E4">
              <w:rPr>
                <w:rFonts w:asciiTheme="minorBidi" w:eastAsia="Calibri" w:hAnsiTheme="minorBidi" w:cstheme="minorBidi"/>
                <w:sz w:val="20"/>
                <w:szCs w:val="20"/>
                <w:rtl/>
                <w:lang w:bidi="he-IL"/>
              </w:rPr>
              <w:t>דוברי עברית</w:t>
            </w:r>
            <w:r w:rsidR="000678F9" w:rsidRPr="002002E4">
              <w:rPr>
                <w:rFonts w:ascii="Arial" w:eastAsia="Calibri" w:hAnsiTheme="minorBidi" w:cstheme="minorBidi"/>
                <w:sz w:val="20"/>
                <w:szCs w:val="20"/>
                <w:rtl/>
              </w:rPr>
              <w:t xml:space="preserve"> </w:t>
            </w:r>
            <w:r w:rsidRPr="002002E4">
              <w:rPr>
                <w:rFonts w:ascii="Arial" w:eastAsia="Calibri" w:hAnsiTheme="minorBidi" w:cstheme="minorBidi"/>
                <w:sz w:val="20"/>
                <w:szCs w:val="20"/>
                <w:rtl/>
              </w:rPr>
              <w:t>-</w:t>
            </w:r>
            <w:r w:rsidR="000678F9" w:rsidRPr="002002E4">
              <w:rPr>
                <w:rFonts w:asciiTheme="minorBidi" w:eastAsia="Calibri" w:hAnsiTheme="minorBidi" w:cstheme="minorBidi"/>
                <w:sz w:val="20"/>
                <w:szCs w:val="20"/>
              </w:rPr>
              <w:t xml:space="preserve"> </w:t>
            </w:r>
            <w:r w:rsidRPr="002002E4">
              <w:rPr>
                <w:rFonts w:asciiTheme="minorBidi" w:eastAsia="Calibri" w:hAnsiTheme="minorBidi" w:cstheme="minorBidi"/>
                <w:sz w:val="20"/>
                <w:szCs w:val="20"/>
                <w:rtl/>
                <w:lang w:bidi="he-IL"/>
              </w:rPr>
              <w:t>בנים</w:t>
            </w:r>
          </w:p>
        </w:tc>
        <w:tc>
          <w:tcPr>
            <w:tcW w:w="941" w:type="pct"/>
          </w:tcPr>
          <w:p w:rsidR="001E6181" w:rsidRPr="002002E4" w:rsidRDefault="001E6181" w:rsidP="001E6181">
            <w:pPr>
              <w:bidi/>
              <w:spacing w:before="240" w:after="120"/>
              <w:contextualSpacing/>
              <w:jc w:val="both"/>
              <w:rPr>
                <w:rFonts w:ascii="Arial" w:eastAsia="Calibri" w:hAnsiTheme="minorBidi" w:cstheme="minorBidi"/>
                <w:sz w:val="20"/>
                <w:szCs w:val="20"/>
                <w:rtl/>
              </w:rPr>
            </w:pPr>
            <w:r w:rsidRPr="002002E4">
              <w:rPr>
                <w:rFonts w:ascii="Arial" w:eastAsia="Calibri" w:hAnsiTheme="minorBidi" w:cstheme="minorBidi"/>
                <w:sz w:val="20"/>
                <w:szCs w:val="20"/>
                <w:rtl/>
              </w:rPr>
              <w:t>492</w:t>
            </w:r>
          </w:p>
        </w:tc>
        <w:tc>
          <w:tcPr>
            <w:tcW w:w="586" w:type="pct"/>
          </w:tcPr>
          <w:p w:rsidR="001E6181" w:rsidRPr="002002E4" w:rsidRDefault="001E6181" w:rsidP="001E6181">
            <w:pPr>
              <w:bidi/>
              <w:spacing w:before="240" w:after="120"/>
              <w:contextualSpacing/>
              <w:jc w:val="both"/>
              <w:rPr>
                <w:rFonts w:ascii="Arial" w:eastAsia="Calibri" w:hAnsiTheme="minorBidi" w:cstheme="minorBidi"/>
                <w:sz w:val="20"/>
                <w:szCs w:val="20"/>
                <w:rtl/>
              </w:rPr>
            </w:pPr>
            <w:r w:rsidRPr="002002E4">
              <w:rPr>
                <w:rFonts w:ascii="Arial" w:eastAsia="Calibri" w:hAnsiTheme="minorBidi" w:cstheme="minorBidi"/>
                <w:sz w:val="20"/>
                <w:szCs w:val="20"/>
                <w:rtl/>
              </w:rPr>
              <w:t>515</w:t>
            </w:r>
          </w:p>
        </w:tc>
        <w:tc>
          <w:tcPr>
            <w:tcW w:w="934" w:type="pct"/>
          </w:tcPr>
          <w:p w:rsidR="001E6181" w:rsidRPr="002002E4" w:rsidRDefault="001E6181" w:rsidP="001E6181">
            <w:pPr>
              <w:bidi/>
              <w:spacing w:before="240" w:after="120"/>
              <w:contextualSpacing/>
              <w:jc w:val="both"/>
              <w:rPr>
                <w:rFonts w:ascii="Arial" w:eastAsia="Calibri" w:hAnsiTheme="minorBidi" w:cstheme="minorBidi"/>
                <w:sz w:val="20"/>
                <w:szCs w:val="20"/>
                <w:rtl/>
              </w:rPr>
            </w:pPr>
            <w:r w:rsidRPr="002002E4">
              <w:rPr>
                <w:rFonts w:ascii="Arial" w:eastAsia="Calibri" w:hAnsiTheme="minorBidi" w:cstheme="minorBidi"/>
                <w:sz w:val="20"/>
                <w:szCs w:val="20"/>
                <w:rtl/>
              </w:rPr>
              <w:t>477</w:t>
            </w:r>
          </w:p>
        </w:tc>
        <w:tc>
          <w:tcPr>
            <w:tcW w:w="1232" w:type="pct"/>
          </w:tcPr>
          <w:p w:rsidR="001E6181" w:rsidRPr="002002E4" w:rsidRDefault="001E6181" w:rsidP="001E6181">
            <w:pPr>
              <w:bidi/>
              <w:spacing w:before="240" w:after="120"/>
              <w:contextualSpacing/>
              <w:jc w:val="both"/>
              <w:rPr>
                <w:rFonts w:ascii="Arial" w:eastAsia="Calibri" w:hAnsiTheme="minorBidi" w:cstheme="minorBidi"/>
                <w:sz w:val="20"/>
                <w:szCs w:val="20"/>
                <w:rtl/>
              </w:rPr>
            </w:pPr>
            <w:r w:rsidRPr="002002E4">
              <w:rPr>
                <w:rFonts w:ascii="Arial" w:eastAsia="Calibri" w:hAnsiTheme="minorBidi" w:cstheme="minorBidi"/>
                <w:sz w:val="20"/>
                <w:szCs w:val="20"/>
                <w:rtl/>
              </w:rPr>
              <w:t>495</w:t>
            </w:r>
          </w:p>
        </w:tc>
      </w:tr>
      <w:tr w:rsidR="001E6181" w:rsidRPr="002002E4" w:rsidTr="00D967A8">
        <w:tc>
          <w:tcPr>
            <w:tcW w:w="1307" w:type="pct"/>
            <w:tcBorders>
              <w:bottom w:val="single" w:sz="12" w:space="0" w:color="auto"/>
            </w:tcBorders>
          </w:tcPr>
          <w:p w:rsidR="001E6181" w:rsidRPr="002002E4" w:rsidRDefault="001E6181" w:rsidP="000678F9">
            <w:pPr>
              <w:bidi/>
              <w:spacing w:before="240" w:after="120"/>
              <w:contextualSpacing/>
              <w:jc w:val="both"/>
              <w:rPr>
                <w:rFonts w:ascii="Arial" w:eastAsia="Calibri" w:hAnsiTheme="minorBidi" w:cstheme="minorBidi"/>
                <w:sz w:val="20"/>
                <w:szCs w:val="20"/>
                <w:rtl/>
              </w:rPr>
            </w:pPr>
            <w:r w:rsidRPr="002002E4">
              <w:rPr>
                <w:rFonts w:asciiTheme="minorBidi" w:eastAsia="Calibri" w:hAnsiTheme="minorBidi" w:cstheme="minorBidi"/>
                <w:sz w:val="20"/>
                <w:szCs w:val="20"/>
                <w:rtl/>
                <w:lang w:bidi="he-IL"/>
              </w:rPr>
              <w:t xml:space="preserve">פער </w:t>
            </w:r>
            <w:r w:rsidRPr="002002E4">
              <w:rPr>
                <w:rFonts w:ascii="Arial" w:eastAsia="Calibri" w:hAnsiTheme="minorBidi" w:cstheme="minorBidi"/>
                <w:sz w:val="20"/>
                <w:szCs w:val="20"/>
                <w:rtl/>
              </w:rPr>
              <w:t>(</w:t>
            </w:r>
            <w:r w:rsidRPr="002002E4">
              <w:rPr>
                <w:rFonts w:asciiTheme="minorBidi" w:eastAsia="Calibri" w:hAnsiTheme="minorBidi" w:cstheme="minorBidi"/>
                <w:sz w:val="20"/>
                <w:szCs w:val="20"/>
                <w:rtl/>
                <w:lang w:bidi="he-IL"/>
              </w:rPr>
              <w:t>בנים</w:t>
            </w:r>
            <w:r w:rsidR="000678F9" w:rsidRPr="002002E4">
              <w:rPr>
                <w:rFonts w:ascii="Arial" w:eastAsia="Calibri" w:hAnsiTheme="minorBidi" w:cstheme="minorBidi"/>
                <w:sz w:val="20"/>
                <w:szCs w:val="20"/>
                <w:rtl/>
              </w:rPr>
              <w:t>-</w:t>
            </w:r>
            <w:r w:rsidRPr="002002E4">
              <w:rPr>
                <w:rFonts w:asciiTheme="minorBidi" w:eastAsia="Calibri" w:hAnsiTheme="minorBidi" w:cstheme="minorBidi"/>
                <w:sz w:val="20"/>
                <w:szCs w:val="20"/>
                <w:rtl/>
                <w:lang w:bidi="he-IL"/>
              </w:rPr>
              <w:t>בנות</w:t>
            </w:r>
            <w:r w:rsidRPr="002002E4">
              <w:rPr>
                <w:rFonts w:ascii="Arial" w:eastAsia="Calibri" w:hAnsiTheme="minorBidi" w:cstheme="minorBidi"/>
                <w:sz w:val="20"/>
                <w:szCs w:val="20"/>
                <w:rtl/>
              </w:rPr>
              <w:t>)</w:t>
            </w:r>
          </w:p>
        </w:tc>
        <w:tc>
          <w:tcPr>
            <w:tcW w:w="941" w:type="pct"/>
            <w:tcBorders>
              <w:bottom w:val="single" w:sz="12" w:space="0" w:color="auto"/>
            </w:tcBorders>
          </w:tcPr>
          <w:p w:rsidR="001E6181" w:rsidRPr="002002E4" w:rsidRDefault="001E6181" w:rsidP="001E6181">
            <w:pPr>
              <w:bidi/>
              <w:spacing w:before="240" w:after="120"/>
              <w:contextualSpacing/>
              <w:jc w:val="both"/>
              <w:rPr>
                <w:rFonts w:ascii="Arial" w:eastAsia="Calibri" w:hAnsiTheme="minorBidi" w:cstheme="minorBidi"/>
                <w:sz w:val="20"/>
                <w:szCs w:val="20"/>
                <w:rtl/>
              </w:rPr>
            </w:pPr>
            <w:r w:rsidRPr="002002E4">
              <w:rPr>
                <w:rFonts w:ascii="Arial" w:eastAsia="Calibri" w:hAnsiTheme="minorBidi" w:cstheme="minorBidi"/>
                <w:sz w:val="20"/>
                <w:szCs w:val="20"/>
                <w:rtl/>
              </w:rPr>
              <w:t>16</w:t>
            </w:r>
          </w:p>
        </w:tc>
        <w:tc>
          <w:tcPr>
            <w:tcW w:w="586" w:type="pct"/>
            <w:tcBorders>
              <w:bottom w:val="single" w:sz="12" w:space="0" w:color="auto"/>
            </w:tcBorders>
          </w:tcPr>
          <w:p w:rsidR="001E6181" w:rsidRPr="002002E4" w:rsidRDefault="001E6181" w:rsidP="001E6181">
            <w:pPr>
              <w:bidi/>
              <w:spacing w:before="240" w:after="120"/>
              <w:contextualSpacing/>
              <w:jc w:val="both"/>
              <w:rPr>
                <w:rFonts w:ascii="Arial" w:eastAsia="Calibri" w:hAnsiTheme="minorBidi" w:cstheme="minorBidi"/>
                <w:sz w:val="20"/>
                <w:szCs w:val="20"/>
                <w:rtl/>
              </w:rPr>
            </w:pPr>
            <w:r w:rsidRPr="002002E4">
              <w:rPr>
                <w:rFonts w:ascii="Arial" w:eastAsia="Calibri" w:hAnsiTheme="minorBidi" w:cstheme="minorBidi"/>
                <w:sz w:val="20"/>
                <w:szCs w:val="20"/>
                <w:rtl/>
              </w:rPr>
              <w:t>17</w:t>
            </w:r>
          </w:p>
        </w:tc>
        <w:tc>
          <w:tcPr>
            <w:tcW w:w="934" w:type="pct"/>
            <w:tcBorders>
              <w:bottom w:val="single" w:sz="12" w:space="0" w:color="auto"/>
            </w:tcBorders>
          </w:tcPr>
          <w:p w:rsidR="001E6181" w:rsidRPr="002002E4" w:rsidRDefault="001E6181" w:rsidP="001E6181">
            <w:pPr>
              <w:bidi/>
              <w:spacing w:before="240" w:after="120"/>
              <w:contextualSpacing/>
              <w:jc w:val="both"/>
              <w:rPr>
                <w:rFonts w:asciiTheme="minorBidi" w:eastAsia="Calibri" w:hAnsiTheme="minorBidi" w:cstheme="minorBidi"/>
                <w:sz w:val="20"/>
                <w:szCs w:val="20"/>
              </w:rPr>
            </w:pPr>
            <w:r w:rsidRPr="002002E4">
              <w:rPr>
                <w:rFonts w:ascii="Arial" w:eastAsia="Calibri" w:hAnsiTheme="minorBidi" w:cstheme="minorBidi"/>
                <w:sz w:val="20"/>
                <w:szCs w:val="20"/>
                <w:rtl/>
              </w:rPr>
              <w:t>14</w:t>
            </w:r>
          </w:p>
        </w:tc>
        <w:tc>
          <w:tcPr>
            <w:tcW w:w="1232" w:type="pct"/>
            <w:tcBorders>
              <w:bottom w:val="single" w:sz="12" w:space="0" w:color="auto"/>
            </w:tcBorders>
          </w:tcPr>
          <w:p w:rsidR="001E6181" w:rsidRPr="002002E4" w:rsidRDefault="001E6181" w:rsidP="001E6181">
            <w:pPr>
              <w:bidi/>
              <w:spacing w:before="240" w:after="120"/>
              <w:contextualSpacing/>
              <w:jc w:val="both"/>
              <w:rPr>
                <w:rFonts w:ascii="Arial" w:eastAsia="Calibri" w:hAnsiTheme="minorBidi" w:cstheme="minorBidi"/>
                <w:sz w:val="20"/>
                <w:szCs w:val="20"/>
                <w:rtl/>
              </w:rPr>
            </w:pPr>
            <w:r w:rsidRPr="002002E4">
              <w:rPr>
                <w:rFonts w:ascii="Arial" w:eastAsia="Calibri" w:hAnsiTheme="minorBidi" w:cstheme="minorBidi"/>
                <w:sz w:val="20"/>
                <w:szCs w:val="20"/>
                <w:rtl/>
              </w:rPr>
              <w:t>16</w:t>
            </w:r>
          </w:p>
        </w:tc>
      </w:tr>
      <w:tr w:rsidR="001E6181" w:rsidRPr="002002E4" w:rsidTr="00D967A8">
        <w:tc>
          <w:tcPr>
            <w:tcW w:w="1307" w:type="pct"/>
            <w:tcBorders>
              <w:top w:val="single" w:sz="12" w:space="0" w:color="auto"/>
            </w:tcBorders>
          </w:tcPr>
          <w:p w:rsidR="001E6181" w:rsidRPr="002002E4" w:rsidRDefault="001E6181" w:rsidP="001E6181">
            <w:pPr>
              <w:bidi/>
              <w:spacing w:before="240" w:after="120"/>
              <w:contextualSpacing/>
              <w:jc w:val="both"/>
              <w:rPr>
                <w:rFonts w:ascii="Arial" w:eastAsia="Calibri" w:hAnsiTheme="minorBidi" w:cstheme="minorBidi"/>
                <w:sz w:val="20"/>
                <w:szCs w:val="20"/>
                <w:rtl/>
              </w:rPr>
            </w:pPr>
            <w:r w:rsidRPr="002002E4">
              <w:rPr>
                <w:rFonts w:asciiTheme="minorBidi" w:eastAsia="Calibri" w:hAnsiTheme="minorBidi" w:cstheme="minorBidi"/>
                <w:sz w:val="20"/>
                <w:szCs w:val="20"/>
                <w:rtl/>
                <w:lang w:bidi="he-IL"/>
              </w:rPr>
              <w:t>דוברי ערבית</w:t>
            </w:r>
            <w:r w:rsidR="000678F9" w:rsidRPr="002002E4">
              <w:rPr>
                <w:rFonts w:asciiTheme="minorBidi" w:eastAsia="Calibri" w:hAnsiTheme="minorBidi" w:cstheme="minorBidi"/>
                <w:sz w:val="20"/>
                <w:szCs w:val="20"/>
              </w:rPr>
              <w:t xml:space="preserve"> </w:t>
            </w:r>
            <w:r w:rsidRPr="002002E4">
              <w:rPr>
                <w:rFonts w:ascii="Arial" w:eastAsia="Calibri" w:hAnsiTheme="minorBidi" w:cstheme="minorBidi"/>
                <w:sz w:val="20"/>
                <w:szCs w:val="20"/>
                <w:rtl/>
              </w:rPr>
              <w:t>-</w:t>
            </w:r>
            <w:r w:rsidR="000678F9" w:rsidRPr="002002E4">
              <w:rPr>
                <w:rFonts w:asciiTheme="minorBidi" w:eastAsia="Calibri" w:hAnsiTheme="minorBidi" w:cstheme="minorBidi"/>
                <w:sz w:val="20"/>
                <w:szCs w:val="20"/>
              </w:rPr>
              <w:t xml:space="preserve"> </w:t>
            </w:r>
            <w:r w:rsidRPr="002002E4">
              <w:rPr>
                <w:rFonts w:asciiTheme="minorBidi" w:eastAsia="Calibri" w:hAnsiTheme="minorBidi" w:cstheme="minorBidi"/>
                <w:sz w:val="20"/>
                <w:szCs w:val="20"/>
                <w:rtl/>
                <w:lang w:bidi="he-IL"/>
              </w:rPr>
              <w:t>בנות</w:t>
            </w:r>
          </w:p>
        </w:tc>
        <w:tc>
          <w:tcPr>
            <w:tcW w:w="941" w:type="pct"/>
            <w:tcBorders>
              <w:top w:val="single" w:sz="12" w:space="0" w:color="auto"/>
            </w:tcBorders>
          </w:tcPr>
          <w:p w:rsidR="001E6181" w:rsidRPr="002002E4" w:rsidRDefault="001E6181" w:rsidP="001E6181">
            <w:pPr>
              <w:bidi/>
              <w:spacing w:before="240" w:after="120"/>
              <w:contextualSpacing/>
              <w:jc w:val="both"/>
              <w:rPr>
                <w:rFonts w:ascii="Arial" w:eastAsia="Calibri" w:hAnsiTheme="minorBidi" w:cstheme="minorBidi"/>
                <w:sz w:val="20"/>
                <w:szCs w:val="20"/>
                <w:rtl/>
              </w:rPr>
            </w:pPr>
            <w:r w:rsidRPr="002002E4">
              <w:rPr>
                <w:rFonts w:ascii="Arial" w:eastAsia="Calibri" w:hAnsiTheme="minorBidi" w:cstheme="minorBidi"/>
                <w:sz w:val="20"/>
                <w:szCs w:val="20"/>
                <w:rtl/>
              </w:rPr>
              <w:t>388</w:t>
            </w:r>
          </w:p>
        </w:tc>
        <w:tc>
          <w:tcPr>
            <w:tcW w:w="586" w:type="pct"/>
            <w:tcBorders>
              <w:top w:val="single" w:sz="12" w:space="0" w:color="auto"/>
            </w:tcBorders>
          </w:tcPr>
          <w:p w:rsidR="001E6181" w:rsidRPr="002002E4" w:rsidRDefault="001E6181" w:rsidP="001E6181">
            <w:pPr>
              <w:bidi/>
              <w:spacing w:before="240" w:after="120"/>
              <w:contextualSpacing/>
              <w:jc w:val="both"/>
              <w:rPr>
                <w:rFonts w:ascii="Arial" w:eastAsia="Calibri" w:hAnsiTheme="minorBidi" w:cstheme="minorBidi"/>
                <w:sz w:val="20"/>
                <w:szCs w:val="20"/>
                <w:rtl/>
              </w:rPr>
            </w:pPr>
            <w:r w:rsidRPr="002002E4">
              <w:rPr>
                <w:rFonts w:ascii="Arial" w:eastAsia="Calibri" w:hAnsiTheme="minorBidi" w:cstheme="minorBidi"/>
                <w:sz w:val="20"/>
                <w:szCs w:val="20"/>
                <w:rtl/>
              </w:rPr>
              <w:t>392</w:t>
            </w:r>
          </w:p>
        </w:tc>
        <w:tc>
          <w:tcPr>
            <w:tcW w:w="934" w:type="pct"/>
            <w:tcBorders>
              <w:top w:val="single" w:sz="12" w:space="0" w:color="auto"/>
            </w:tcBorders>
          </w:tcPr>
          <w:p w:rsidR="001E6181" w:rsidRPr="002002E4" w:rsidRDefault="001E6181" w:rsidP="001E6181">
            <w:pPr>
              <w:bidi/>
              <w:spacing w:before="240" w:after="120"/>
              <w:contextualSpacing/>
              <w:jc w:val="both"/>
              <w:rPr>
                <w:rFonts w:ascii="Arial" w:eastAsia="Calibri" w:hAnsiTheme="minorBidi" w:cstheme="minorBidi"/>
                <w:sz w:val="20"/>
                <w:szCs w:val="20"/>
                <w:rtl/>
              </w:rPr>
            </w:pPr>
            <w:r w:rsidRPr="002002E4">
              <w:rPr>
                <w:rFonts w:ascii="Arial" w:eastAsia="Calibri" w:hAnsiTheme="minorBidi" w:cstheme="minorBidi"/>
                <w:sz w:val="20"/>
                <w:szCs w:val="20"/>
                <w:rtl/>
              </w:rPr>
              <w:t>378</w:t>
            </w:r>
          </w:p>
        </w:tc>
        <w:tc>
          <w:tcPr>
            <w:tcW w:w="1232" w:type="pct"/>
            <w:tcBorders>
              <w:top w:val="single" w:sz="12" w:space="0" w:color="auto"/>
            </w:tcBorders>
          </w:tcPr>
          <w:p w:rsidR="001E6181" w:rsidRPr="002002E4" w:rsidRDefault="001E6181" w:rsidP="001E6181">
            <w:pPr>
              <w:bidi/>
              <w:spacing w:before="240" w:after="120"/>
              <w:contextualSpacing/>
              <w:jc w:val="both"/>
              <w:rPr>
                <w:rFonts w:ascii="Arial" w:eastAsia="Calibri" w:hAnsiTheme="minorBidi" w:cstheme="minorBidi"/>
                <w:sz w:val="20"/>
                <w:szCs w:val="20"/>
                <w:rtl/>
              </w:rPr>
            </w:pPr>
            <w:r w:rsidRPr="002002E4">
              <w:rPr>
                <w:rFonts w:ascii="Arial" w:eastAsia="Calibri" w:hAnsiTheme="minorBidi" w:cstheme="minorBidi"/>
                <w:sz w:val="20"/>
                <w:szCs w:val="20"/>
                <w:rtl/>
              </w:rPr>
              <w:t>394</w:t>
            </w:r>
          </w:p>
        </w:tc>
      </w:tr>
      <w:tr w:rsidR="001E6181" w:rsidRPr="002002E4" w:rsidTr="00D967A8">
        <w:tc>
          <w:tcPr>
            <w:tcW w:w="1307" w:type="pct"/>
          </w:tcPr>
          <w:p w:rsidR="001E6181" w:rsidRPr="002002E4" w:rsidRDefault="001E6181" w:rsidP="001E6181">
            <w:pPr>
              <w:bidi/>
              <w:spacing w:before="240" w:after="120"/>
              <w:contextualSpacing/>
              <w:jc w:val="both"/>
              <w:rPr>
                <w:rFonts w:ascii="Arial" w:eastAsia="Calibri" w:hAnsiTheme="minorBidi" w:cstheme="minorBidi"/>
                <w:sz w:val="20"/>
                <w:szCs w:val="20"/>
                <w:rtl/>
              </w:rPr>
            </w:pPr>
            <w:r w:rsidRPr="002002E4">
              <w:rPr>
                <w:rFonts w:asciiTheme="minorBidi" w:eastAsia="Calibri" w:hAnsiTheme="minorBidi" w:cstheme="minorBidi"/>
                <w:sz w:val="20"/>
                <w:szCs w:val="20"/>
                <w:rtl/>
                <w:lang w:bidi="he-IL"/>
              </w:rPr>
              <w:t>דוברי ערבית</w:t>
            </w:r>
            <w:r w:rsidR="000678F9" w:rsidRPr="002002E4">
              <w:rPr>
                <w:rFonts w:ascii="Arial" w:eastAsia="Calibri" w:hAnsiTheme="minorBidi" w:cstheme="minorBidi"/>
                <w:sz w:val="20"/>
                <w:szCs w:val="20"/>
                <w:rtl/>
              </w:rPr>
              <w:t xml:space="preserve"> </w:t>
            </w:r>
            <w:r w:rsidRPr="002002E4">
              <w:rPr>
                <w:rFonts w:ascii="Arial" w:eastAsia="Calibri" w:hAnsiTheme="minorBidi" w:cstheme="minorBidi"/>
                <w:sz w:val="20"/>
                <w:szCs w:val="20"/>
                <w:rtl/>
              </w:rPr>
              <w:t>-</w:t>
            </w:r>
            <w:r w:rsidR="000678F9" w:rsidRPr="002002E4">
              <w:rPr>
                <w:rFonts w:asciiTheme="minorBidi" w:eastAsia="Calibri" w:hAnsiTheme="minorBidi" w:cstheme="minorBidi"/>
                <w:sz w:val="20"/>
                <w:szCs w:val="20"/>
              </w:rPr>
              <w:t xml:space="preserve"> </w:t>
            </w:r>
            <w:r w:rsidRPr="002002E4">
              <w:rPr>
                <w:rFonts w:asciiTheme="minorBidi" w:eastAsia="Calibri" w:hAnsiTheme="minorBidi" w:cstheme="minorBidi"/>
                <w:sz w:val="20"/>
                <w:szCs w:val="20"/>
                <w:rtl/>
                <w:lang w:bidi="he-IL"/>
              </w:rPr>
              <w:t>בנים</w:t>
            </w:r>
          </w:p>
        </w:tc>
        <w:tc>
          <w:tcPr>
            <w:tcW w:w="941" w:type="pct"/>
          </w:tcPr>
          <w:p w:rsidR="001E6181" w:rsidRPr="002002E4" w:rsidRDefault="001E6181" w:rsidP="001E6181">
            <w:pPr>
              <w:bidi/>
              <w:spacing w:before="240" w:after="120"/>
              <w:contextualSpacing/>
              <w:jc w:val="both"/>
              <w:rPr>
                <w:rFonts w:ascii="Arial" w:eastAsia="Calibri" w:hAnsiTheme="minorBidi" w:cstheme="minorBidi"/>
                <w:sz w:val="20"/>
                <w:szCs w:val="20"/>
                <w:rtl/>
              </w:rPr>
            </w:pPr>
            <w:r w:rsidRPr="002002E4">
              <w:rPr>
                <w:rFonts w:ascii="Arial" w:eastAsia="Calibri" w:hAnsiTheme="minorBidi" w:cstheme="minorBidi"/>
                <w:sz w:val="20"/>
                <w:szCs w:val="20"/>
                <w:rtl/>
              </w:rPr>
              <w:t>383</w:t>
            </w:r>
          </w:p>
        </w:tc>
        <w:tc>
          <w:tcPr>
            <w:tcW w:w="586" w:type="pct"/>
          </w:tcPr>
          <w:p w:rsidR="001E6181" w:rsidRPr="002002E4" w:rsidRDefault="001E6181" w:rsidP="001E6181">
            <w:pPr>
              <w:bidi/>
              <w:spacing w:before="240" w:after="120"/>
              <w:contextualSpacing/>
              <w:jc w:val="both"/>
              <w:rPr>
                <w:rFonts w:ascii="Arial" w:eastAsia="Calibri" w:hAnsiTheme="minorBidi" w:cstheme="minorBidi"/>
                <w:sz w:val="20"/>
                <w:szCs w:val="20"/>
                <w:rtl/>
              </w:rPr>
            </w:pPr>
            <w:r w:rsidRPr="002002E4">
              <w:rPr>
                <w:rFonts w:ascii="Arial" w:eastAsia="Calibri" w:hAnsiTheme="minorBidi" w:cstheme="minorBidi"/>
                <w:sz w:val="20"/>
                <w:szCs w:val="20"/>
                <w:rtl/>
              </w:rPr>
              <w:t>380</w:t>
            </w:r>
          </w:p>
        </w:tc>
        <w:tc>
          <w:tcPr>
            <w:tcW w:w="934" w:type="pct"/>
          </w:tcPr>
          <w:p w:rsidR="001E6181" w:rsidRPr="002002E4" w:rsidRDefault="001E6181" w:rsidP="001E6181">
            <w:pPr>
              <w:bidi/>
              <w:spacing w:before="240" w:after="120"/>
              <w:contextualSpacing/>
              <w:jc w:val="both"/>
              <w:rPr>
                <w:rFonts w:ascii="Arial" w:eastAsia="Calibri" w:hAnsiTheme="minorBidi" w:cstheme="minorBidi"/>
                <w:sz w:val="20"/>
                <w:szCs w:val="20"/>
                <w:rtl/>
              </w:rPr>
            </w:pPr>
            <w:r w:rsidRPr="002002E4">
              <w:rPr>
                <w:rFonts w:ascii="Arial" w:eastAsia="Calibri" w:hAnsiTheme="minorBidi" w:cstheme="minorBidi"/>
                <w:sz w:val="20"/>
                <w:szCs w:val="20"/>
                <w:rtl/>
              </w:rPr>
              <w:t>374</w:t>
            </w:r>
          </w:p>
        </w:tc>
        <w:tc>
          <w:tcPr>
            <w:tcW w:w="1232" w:type="pct"/>
          </w:tcPr>
          <w:p w:rsidR="001E6181" w:rsidRPr="002002E4" w:rsidRDefault="001E6181" w:rsidP="001E6181">
            <w:pPr>
              <w:bidi/>
              <w:spacing w:before="240" w:after="120"/>
              <w:contextualSpacing/>
              <w:jc w:val="both"/>
              <w:rPr>
                <w:rFonts w:ascii="Arial" w:eastAsia="Calibri" w:hAnsiTheme="minorBidi" w:cstheme="minorBidi"/>
                <w:sz w:val="20"/>
                <w:szCs w:val="20"/>
                <w:rtl/>
              </w:rPr>
            </w:pPr>
            <w:r w:rsidRPr="002002E4">
              <w:rPr>
                <w:rFonts w:ascii="Arial" w:eastAsia="Calibri" w:hAnsiTheme="minorBidi" w:cstheme="minorBidi"/>
                <w:sz w:val="20"/>
                <w:szCs w:val="20"/>
                <w:rtl/>
              </w:rPr>
              <w:t>383</w:t>
            </w:r>
          </w:p>
        </w:tc>
      </w:tr>
      <w:tr w:rsidR="001E6181" w:rsidRPr="002002E4" w:rsidTr="00D967A8">
        <w:tc>
          <w:tcPr>
            <w:tcW w:w="1307" w:type="pct"/>
            <w:tcBorders>
              <w:bottom w:val="single" w:sz="12" w:space="0" w:color="auto"/>
            </w:tcBorders>
          </w:tcPr>
          <w:p w:rsidR="001E6181" w:rsidRPr="002002E4" w:rsidRDefault="001E6181" w:rsidP="000678F9">
            <w:pPr>
              <w:bidi/>
              <w:spacing w:before="240" w:after="120"/>
              <w:contextualSpacing/>
              <w:jc w:val="both"/>
              <w:rPr>
                <w:rFonts w:ascii="Arial" w:eastAsia="Calibri" w:hAnsiTheme="minorBidi" w:cstheme="minorBidi"/>
                <w:sz w:val="20"/>
                <w:szCs w:val="20"/>
                <w:rtl/>
              </w:rPr>
            </w:pPr>
            <w:r w:rsidRPr="002002E4">
              <w:rPr>
                <w:rFonts w:asciiTheme="minorBidi" w:eastAsia="Calibri" w:hAnsiTheme="minorBidi" w:cstheme="minorBidi"/>
                <w:sz w:val="20"/>
                <w:szCs w:val="20"/>
                <w:rtl/>
                <w:lang w:bidi="he-IL"/>
              </w:rPr>
              <w:t xml:space="preserve">פער </w:t>
            </w:r>
            <w:r w:rsidRPr="002002E4">
              <w:rPr>
                <w:rFonts w:ascii="Arial" w:eastAsia="Calibri" w:hAnsiTheme="minorBidi" w:cstheme="minorBidi"/>
                <w:sz w:val="20"/>
                <w:szCs w:val="20"/>
                <w:rtl/>
              </w:rPr>
              <w:t>(</w:t>
            </w:r>
            <w:r w:rsidRPr="002002E4">
              <w:rPr>
                <w:rFonts w:asciiTheme="minorBidi" w:eastAsia="Calibri" w:hAnsiTheme="minorBidi" w:cstheme="minorBidi"/>
                <w:sz w:val="20"/>
                <w:szCs w:val="20"/>
                <w:rtl/>
                <w:lang w:bidi="he-IL"/>
              </w:rPr>
              <w:t>בנים</w:t>
            </w:r>
            <w:r w:rsidR="000678F9" w:rsidRPr="002002E4">
              <w:rPr>
                <w:rFonts w:ascii="Arial" w:eastAsia="Calibri" w:hAnsiTheme="minorBidi" w:cstheme="minorBidi"/>
                <w:sz w:val="20"/>
                <w:szCs w:val="20"/>
                <w:rtl/>
              </w:rPr>
              <w:t>-</w:t>
            </w:r>
            <w:r w:rsidRPr="002002E4">
              <w:rPr>
                <w:rFonts w:asciiTheme="minorBidi" w:eastAsia="Calibri" w:hAnsiTheme="minorBidi" w:cstheme="minorBidi"/>
                <w:sz w:val="20"/>
                <w:szCs w:val="20"/>
                <w:rtl/>
                <w:lang w:bidi="he-IL"/>
              </w:rPr>
              <w:t>בנות</w:t>
            </w:r>
            <w:r w:rsidRPr="002002E4">
              <w:rPr>
                <w:rFonts w:ascii="Arial" w:eastAsia="Calibri" w:hAnsiTheme="minorBidi" w:cstheme="minorBidi"/>
                <w:sz w:val="20"/>
                <w:szCs w:val="20"/>
                <w:rtl/>
              </w:rPr>
              <w:t>)</w:t>
            </w:r>
          </w:p>
        </w:tc>
        <w:tc>
          <w:tcPr>
            <w:tcW w:w="941" w:type="pct"/>
            <w:tcBorders>
              <w:bottom w:val="single" w:sz="12" w:space="0" w:color="auto"/>
            </w:tcBorders>
          </w:tcPr>
          <w:p w:rsidR="001E6181" w:rsidRPr="002002E4" w:rsidRDefault="001E6181" w:rsidP="001E6181">
            <w:pPr>
              <w:bidi/>
              <w:spacing w:before="240" w:after="120"/>
              <w:contextualSpacing/>
              <w:jc w:val="both"/>
              <w:rPr>
                <w:rFonts w:ascii="Arial" w:eastAsia="Calibri" w:hAnsiTheme="minorBidi" w:cstheme="minorBidi"/>
                <w:sz w:val="20"/>
                <w:szCs w:val="20"/>
                <w:rtl/>
              </w:rPr>
            </w:pPr>
            <w:r w:rsidRPr="002002E4">
              <w:rPr>
                <w:rFonts w:ascii="Arial" w:eastAsia="Calibri" w:hAnsiTheme="minorBidi" w:cstheme="minorBidi"/>
                <w:sz w:val="20"/>
                <w:szCs w:val="20"/>
                <w:rtl/>
              </w:rPr>
              <w:t>5-</w:t>
            </w:r>
          </w:p>
        </w:tc>
        <w:tc>
          <w:tcPr>
            <w:tcW w:w="586" w:type="pct"/>
            <w:tcBorders>
              <w:bottom w:val="single" w:sz="12" w:space="0" w:color="auto"/>
            </w:tcBorders>
          </w:tcPr>
          <w:p w:rsidR="001E6181" w:rsidRPr="002002E4" w:rsidRDefault="001E6181" w:rsidP="001E6181">
            <w:pPr>
              <w:bidi/>
              <w:spacing w:before="240" w:after="120"/>
              <w:contextualSpacing/>
              <w:jc w:val="both"/>
              <w:rPr>
                <w:rFonts w:ascii="Arial" w:eastAsia="Calibri" w:hAnsiTheme="minorBidi" w:cstheme="minorBidi"/>
                <w:sz w:val="20"/>
                <w:szCs w:val="20"/>
                <w:rtl/>
              </w:rPr>
            </w:pPr>
            <w:r w:rsidRPr="002002E4">
              <w:rPr>
                <w:rFonts w:ascii="Arial" w:eastAsia="Calibri" w:hAnsiTheme="minorBidi" w:cstheme="minorBidi"/>
                <w:sz w:val="20"/>
                <w:szCs w:val="20"/>
                <w:rtl/>
              </w:rPr>
              <w:t>12-</w:t>
            </w:r>
          </w:p>
        </w:tc>
        <w:tc>
          <w:tcPr>
            <w:tcW w:w="934" w:type="pct"/>
            <w:tcBorders>
              <w:bottom w:val="single" w:sz="12" w:space="0" w:color="auto"/>
            </w:tcBorders>
          </w:tcPr>
          <w:p w:rsidR="001E6181" w:rsidRPr="002002E4" w:rsidRDefault="001E6181" w:rsidP="001E6181">
            <w:pPr>
              <w:bidi/>
              <w:spacing w:before="240" w:after="120"/>
              <w:contextualSpacing/>
              <w:jc w:val="both"/>
              <w:rPr>
                <w:rFonts w:ascii="Arial" w:eastAsia="Calibri" w:hAnsiTheme="minorBidi" w:cstheme="minorBidi"/>
                <w:sz w:val="20"/>
                <w:szCs w:val="20"/>
                <w:rtl/>
              </w:rPr>
            </w:pPr>
            <w:r w:rsidRPr="002002E4">
              <w:rPr>
                <w:rFonts w:ascii="Arial" w:eastAsia="Calibri" w:hAnsiTheme="minorBidi" w:cstheme="minorBidi"/>
                <w:sz w:val="20"/>
                <w:szCs w:val="20"/>
                <w:rtl/>
              </w:rPr>
              <w:t>4-</w:t>
            </w:r>
          </w:p>
        </w:tc>
        <w:tc>
          <w:tcPr>
            <w:tcW w:w="1232" w:type="pct"/>
            <w:tcBorders>
              <w:bottom w:val="single" w:sz="12" w:space="0" w:color="auto"/>
            </w:tcBorders>
          </w:tcPr>
          <w:p w:rsidR="001E6181" w:rsidRPr="002002E4" w:rsidRDefault="001E6181" w:rsidP="001E6181">
            <w:pPr>
              <w:bidi/>
              <w:spacing w:before="240" w:after="120"/>
              <w:contextualSpacing/>
              <w:jc w:val="both"/>
              <w:rPr>
                <w:rFonts w:ascii="Arial" w:eastAsia="Calibri" w:hAnsiTheme="minorBidi" w:cstheme="minorBidi"/>
                <w:sz w:val="20"/>
                <w:szCs w:val="20"/>
                <w:rtl/>
              </w:rPr>
            </w:pPr>
            <w:r w:rsidRPr="002002E4">
              <w:rPr>
                <w:rFonts w:ascii="Arial" w:eastAsia="Calibri" w:hAnsiTheme="minorBidi" w:cstheme="minorBidi"/>
                <w:sz w:val="20"/>
                <w:szCs w:val="20"/>
                <w:rtl/>
              </w:rPr>
              <w:t>11-</w:t>
            </w:r>
          </w:p>
        </w:tc>
      </w:tr>
      <w:tr w:rsidR="001E6181" w:rsidRPr="002002E4" w:rsidTr="00D967A8">
        <w:tc>
          <w:tcPr>
            <w:tcW w:w="1307" w:type="pct"/>
            <w:tcBorders>
              <w:top w:val="single" w:sz="12" w:space="0" w:color="auto"/>
            </w:tcBorders>
          </w:tcPr>
          <w:p w:rsidR="001E6181" w:rsidRPr="002002E4" w:rsidRDefault="000678F9" w:rsidP="001E6181">
            <w:pPr>
              <w:bidi/>
              <w:spacing w:before="240" w:after="120"/>
              <w:contextualSpacing/>
              <w:jc w:val="both"/>
              <w:rPr>
                <w:rFonts w:ascii="Arial" w:eastAsia="Calibri" w:hAnsiTheme="minorBidi" w:cstheme="minorBidi"/>
                <w:sz w:val="20"/>
                <w:szCs w:val="20"/>
                <w:rtl/>
              </w:rPr>
            </w:pPr>
            <w:r w:rsidRPr="002002E4">
              <w:rPr>
                <w:rFonts w:asciiTheme="minorBidi" w:eastAsia="Calibri" w:hAnsiTheme="minorBidi" w:cstheme="minorBidi"/>
                <w:sz w:val="20"/>
                <w:szCs w:val="20"/>
              </w:rPr>
              <w:t xml:space="preserve"> </w:t>
            </w:r>
            <w:r w:rsidR="001E6181" w:rsidRPr="002002E4">
              <w:rPr>
                <w:rFonts w:asciiTheme="minorBidi" w:eastAsia="Calibri" w:hAnsiTheme="minorBidi" w:cstheme="minorBidi"/>
                <w:sz w:val="20"/>
                <w:szCs w:val="20"/>
              </w:rPr>
              <w:t>OECD</w:t>
            </w:r>
            <w:r w:rsidR="001E6181" w:rsidRPr="002002E4">
              <w:rPr>
                <w:rFonts w:ascii="Arial" w:eastAsia="Calibri" w:hAnsiTheme="minorBidi" w:cstheme="minorBidi"/>
                <w:sz w:val="20"/>
                <w:szCs w:val="20"/>
                <w:rtl/>
              </w:rPr>
              <w:t>-</w:t>
            </w:r>
            <w:r w:rsidRPr="002002E4">
              <w:rPr>
                <w:rFonts w:ascii="Arial" w:eastAsia="Calibri" w:hAnsiTheme="minorBidi" w:cstheme="minorBidi"/>
                <w:sz w:val="20"/>
                <w:szCs w:val="20"/>
                <w:rtl/>
              </w:rPr>
              <w:t xml:space="preserve"> </w:t>
            </w:r>
            <w:r w:rsidR="001E6181" w:rsidRPr="002002E4">
              <w:rPr>
                <w:rFonts w:asciiTheme="minorBidi" w:eastAsia="Calibri" w:hAnsiTheme="minorBidi" w:cstheme="minorBidi"/>
                <w:sz w:val="20"/>
                <w:szCs w:val="20"/>
                <w:rtl/>
                <w:lang w:bidi="he-IL"/>
              </w:rPr>
              <w:t>בנות</w:t>
            </w:r>
          </w:p>
        </w:tc>
        <w:tc>
          <w:tcPr>
            <w:tcW w:w="941" w:type="pct"/>
            <w:tcBorders>
              <w:top w:val="single" w:sz="12" w:space="0" w:color="auto"/>
            </w:tcBorders>
          </w:tcPr>
          <w:p w:rsidR="001E6181" w:rsidRPr="002002E4" w:rsidRDefault="001E6181" w:rsidP="001E6181">
            <w:pPr>
              <w:bidi/>
              <w:spacing w:before="240" w:after="120"/>
              <w:contextualSpacing/>
              <w:jc w:val="both"/>
              <w:rPr>
                <w:rFonts w:ascii="Arial" w:eastAsia="Calibri" w:hAnsiTheme="minorBidi" w:cstheme="minorBidi"/>
                <w:sz w:val="20"/>
                <w:szCs w:val="20"/>
                <w:rtl/>
              </w:rPr>
            </w:pPr>
            <w:r w:rsidRPr="002002E4">
              <w:rPr>
                <w:rFonts w:ascii="Arial" w:eastAsia="Calibri" w:hAnsiTheme="minorBidi" w:cstheme="minorBidi"/>
                <w:sz w:val="20"/>
                <w:szCs w:val="20"/>
                <w:rtl/>
              </w:rPr>
              <w:t>487</w:t>
            </w:r>
          </w:p>
        </w:tc>
        <w:tc>
          <w:tcPr>
            <w:tcW w:w="586" w:type="pct"/>
            <w:tcBorders>
              <w:top w:val="single" w:sz="12" w:space="0" w:color="auto"/>
            </w:tcBorders>
          </w:tcPr>
          <w:p w:rsidR="001E6181" w:rsidRPr="002002E4" w:rsidRDefault="001E6181" w:rsidP="001E6181">
            <w:pPr>
              <w:bidi/>
              <w:spacing w:before="240" w:after="120"/>
              <w:contextualSpacing/>
              <w:jc w:val="both"/>
              <w:rPr>
                <w:rFonts w:ascii="Arial" w:eastAsia="Calibri" w:hAnsiTheme="minorBidi" w:cstheme="minorBidi"/>
                <w:sz w:val="20"/>
                <w:szCs w:val="20"/>
                <w:rtl/>
              </w:rPr>
            </w:pPr>
            <w:r w:rsidRPr="002002E4">
              <w:rPr>
                <w:rFonts w:ascii="Arial" w:eastAsia="Calibri" w:hAnsiTheme="minorBidi" w:cstheme="minorBidi"/>
                <w:sz w:val="20"/>
                <w:szCs w:val="20"/>
                <w:rtl/>
              </w:rPr>
              <w:t>490</w:t>
            </w:r>
          </w:p>
        </w:tc>
        <w:tc>
          <w:tcPr>
            <w:tcW w:w="934" w:type="pct"/>
            <w:tcBorders>
              <w:top w:val="single" w:sz="12" w:space="0" w:color="auto"/>
            </w:tcBorders>
          </w:tcPr>
          <w:p w:rsidR="001E6181" w:rsidRPr="002002E4" w:rsidRDefault="001E6181" w:rsidP="001E6181">
            <w:pPr>
              <w:bidi/>
              <w:spacing w:before="240" w:after="120"/>
              <w:contextualSpacing/>
              <w:jc w:val="both"/>
              <w:rPr>
                <w:rFonts w:ascii="Arial" w:eastAsia="Calibri" w:hAnsiTheme="minorBidi" w:cstheme="minorBidi"/>
                <w:sz w:val="20"/>
                <w:szCs w:val="20"/>
                <w:rtl/>
              </w:rPr>
            </w:pPr>
            <w:r w:rsidRPr="002002E4">
              <w:rPr>
                <w:rFonts w:ascii="Arial" w:eastAsia="Calibri" w:hAnsiTheme="minorBidi" w:cstheme="minorBidi"/>
                <w:sz w:val="20"/>
                <w:szCs w:val="20"/>
                <w:rtl/>
              </w:rPr>
              <w:t>482</w:t>
            </w:r>
          </w:p>
        </w:tc>
        <w:tc>
          <w:tcPr>
            <w:tcW w:w="1232" w:type="pct"/>
            <w:tcBorders>
              <w:top w:val="single" w:sz="12" w:space="0" w:color="auto"/>
            </w:tcBorders>
          </w:tcPr>
          <w:p w:rsidR="001E6181" w:rsidRPr="002002E4" w:rsidRDefault="001E6181" w:rsidP="001E6181">
            <w:pPr>
              <w:bidi/>
              <w:spacing w:before="240" w:after="120"/>
              <w:contextualSpacing/>
              <w:jc w:val="both"/>
              <w:rPr>
                <w:rFonts w:ascii="Arial" w:eastAsia="Calibri" w:hAnsiTheme="minorBidi" w:cstheme="minorBidi"/>
                <w:sz w:val="20"/>
                <w:szCs w:val="20"/>
                <w:rtl/>
              </w:rPr>
            </w:pPr>
            <w:r w:rsidRPr="002002E4">
              <w:rPr>
                <w:rFonts w:ascii="Arial" w:eastAsia="Calibri" w:hAnsiTheme="minorBidi" w:cstheme="minorBidi"/>
                <w:sz w:val="20"/>
                <w:szCs w:val="20"/>
                <w:rtl/>
              </w:rPr>
              <w:t>489</w:t>
            </w:r>
          </w:p>
        </w:tc>
      </w:tr>
      <w:tr w:rsidR="001E6181" w:rsidRPr="002002E4" w:rsidTr="00D967A8">
        <w:tc>
          <w:tcPr>
            <w:tcW w:w="1307" w:type="pct"/>
          </w:tcPr>
          <w:p w:rsidR="001E6181" w:rsidRPr="002002E4" w:rsidRDefault="000678F9" w:rsidP="001E6181">
            <w:pPr>
              <w:bidi/>
              <w:spacing w:before="240" w:after="120"/>
              <w:contextualSpacing/>
              <w:jc w:val="both"/>
              <w:rPr>
                <w:rFonts w:ascii="Arial" w:eastAsia="Calibri" w:hAnsiTheme="minorBidi" w:cstheme="minorBidi"/>
                <w:sz w:val="20"/>
                <w:szCs w:val="20"/>
                <w:rtl/>
              </w:rPr>
            </w:pPr>
            <w:r w:rsidRPr="002002E4">
              <w:rPr>
                <w:rFonts w:asciiTheme="minorBidi" w:eastAsia="Calibri" w:hAnsiTheme="minorBidi" w:cstheme="minorBidi"/>
                <w:sz w:val="20"/>
                <w:szCs w:val="20"/>
              </w:rPr>
              <w:t xml:space="preserve"> </w:t>
            </w:r>
            <w:r w:rsidR="001E6181" w:rsidRPr="002002E4">
              <w:rPr>
                <w:rFonts w:asciiTheme="minorBidi" w:eastAsia="Calibri" w:hAnsiTheme="minorBidi" w:cstheme="minorBidi"/>
                <w:sz w:val="20"/>
                <w:szCs w:val="20"/>
              </w:rPr>
              <w:t>OECD</w:t>
            </w:r>
            <w:r w:rsidR="001E6181" w:rsidRPr="002002E4">
              <w:rPr>
                <w:rFonts w:ascii="Arial" w:eastAsia="Calibri" w:hAnsiTheme="minorBidi" w:cstheme="minorBidi"/>
                <w:sz w:val="20"/>
                <w:szCs w:val="20"/>
                <w:rtl/>
              </w:rPr>
              <w:t>-</w:t>
            </w:r>
            <w:r w:rsidRPr="002002E4">
              <w:rPr>
                <w:rFonts w:ascii="Arial" w:eastAsia="Calibri" w:hAnsiTheme="minorBidi" w:cstheme="minorBidi"/>
                <w:sz w:val="20"/>
                <w:szCs w:val="20"/>
                <w:rtl/>
              </w:rPr>
              <w:t xml:space="preserve"> </w:t>
            </w:r>
            <w:r w:rsidR="001E6181" w:rsidRPr="002002E4">
              <w:rPr>
                <w:rFonts w:asciiTheme="minorBidi" w:eastAsia="Calibri" w:hAnsiTheme="minorBidi" w:cstheme="minorBidi"/>
                <w:sz w:val="20"/>
                <w:szCs w:val="20"/>
                <w:rtl/>
                <w:lang w:bidi="he-IL"/>
              </w:rPr>
              <w:t>בנים</w:t>
            </w:r>
          </w:p>
        </w:tc>
        <w:tc>
          <w:tcPr>
            <w:tcW w:w="941" w:type="pct"/>
          </w:tcPr>
          <w:p w:rsidR="001E6181" w:rsidRPr="002002E4" w:rsidRDefault="001E6181" w:rsidP="001E6181">
            <w:pPr>
              <w:bidi/>
              <w:spacing w:before="240" w:after="120"/>
              <w:contextualSpacing/>
              <w:jc w:val="both"/>
              <w:rPr>
                <w:rFonts w:ascii="Arial" w:eastAsia="Calibri" w:hAnsiTheme="minorBidi" w:cstheme="minorBidi"/>
                <w:sz w:val="20"/>
                <w:szCs w:val="20"/>
                <w:rtl/>
              </w:rPr>
            </w:pPr>
            <w:r w:rsidRPr="002002E4">
              <w:rPr>
                <w:rFonts w:ascii="Arial" w:eastAsia="Calibri" w:hAnsiTheme="minorBidi" w:cstheme="minorBidi"/>
                <w:sz w:val="20"/>
                <w:szCs w:val="20"/>
                <w:rtl/>
              </w:rPr>
              <w:t>498</w:t>
            </w:r>
          </w:p>
        </w:tc>
        <w:tc>
          <w:tcPr>
            <w:tcW w:w="586" w:type="pct"/>
          </w:tcPr>
          <w:p w:rsidR="001E6181" w:rsidRPr="002002E4" w:rsidRDefault="001E6181" w:rsidP="001E6181">
            <w:pPr>
              <w:bidi/>
              <w:spacing w:before="240" w:after="120"/>
              <w:contextualSpacing/>
              <w:jc w:val="both"/>
              <w:rPr>
                <w:rFonts w:ascii="Arial" w:eastAsia="Calibri" w:hAnsiTheme="minorBidi" w:cstheme="minorBidi"/>
                <w:sz w:val="20"/>
                <w:szCs w:val="20"/>
                <w:rtl/>
              </w:rPr>
            </w:pPr>
            <w:r w:rsidRPr="002002E4">
              <w:rPr>
                <w:rFonts w:ascii="Arial" w:eastAsia="Calibri" w:hAnsiTheme="minorBidi" w:cstheme="minorBidi"/>
                <w:sz w:val="20"/>
                <w:szCs w:val="20"/>
                <w:rtl/>
              </w:rPr>
              <w:t>501</w:t>
            </w:r>
          </w:p>
        </w:tc>
        <w:tc>
          <w:tcPr>
            <w:tcW w:w="934" w:type="pct"/>
          </w:tcPr>
          <w:p w:rsidR="001E6181" w:rsidRPr="002002E4" w:rsidRDefault="001E6181" w:rsidP="001E6181">
            <w:pPr>
              <w:bidi/>
              <w:spacing w:before="240" w:after="120"/>
              <w:contextualSpacing/>
              <w:jc w:val="both"/>
              <w:rPr>
                <w:rFonts w:ascii="Arial" w:eastAsia="Calibri" w:hAnsiTheme="minorBidi" w:cstheme="minorBidi"/>
                <w:sz w:val="20"/>
                <w:szCs w:val="20"/>
                <w:rtl/>
              </w:rPr>
            </w:pPr>
            <w:r w:rsidRPr="002002E4">
              <w:rPr>
                <w:rFonts w:ascii="Arial" w:eastAsia="Calibri" w:hAnsiTheme="minorBidi" w:cstheme="minorBidi"/>
                <w:sz w:val="20"/>
                <w:szCs w:val="20"/>
                <w:rtl/>
              </w:rPr>
              <w:t>497</w:t>
            </w:r>
          </w:p>
        </w:tc>
        <w:tc>
          <w:tcPr>
            <w:tcW w:w="1232" w:type="pct"/>
          </w:tcPr>
          <w:p w:rsidR="001E6181" w:rsidRPr="002002E4" w:rsidRDefault="001E6181" w:rsidP="001E6181">
            <w:pPr>
              <w:bidi/>
              <w:spacing w:before="240" w:after="120"/>
              <w:contextualSpacing/>
              <w:jc w:val="both"/>
              <w:rPr>
                <w:rFonts w:ascii="Arial" w:eastAsia="Calibri" w:hAnsiTheme="minorBidi" w:cstheme="minorBidi"/>
                <w:sz w:val="20"/>
                <w:szCs w:val="20"/>
                <w:rtl/>
              </w:rPr>
            </w:pPr>
            <w:r w:rsidRPr="002002E4">
              <w:rPr>
                <w:rFonts w:ascii="Arial" w:eastAsia="Calibri" w:hAnsiTheme="minorBidi" w:cstheme="minorBidi"/>
                <w:sz w:val="20"/>
                <w:szCs w:val="20"/>
                <w:rtl/>
              </w:rPr>
              <w:t>497</w:t>
            </w:r>
          </w:p>
        </w:tc>
      </w:tr>
      <w:tr w:rsidR="001E6181" w:rsidRPr="002002E4" w:rsidTr="00D967A8">
        <w:tc>
          <w:tcPr>
            <w:tcW w:w="1307" w:type="pct"/>
          </w:tcPr>
          <w:p w:rsidR="001E6181" w:rsidRPr="002002E4" w:rsidRDefault="001E6181" w:rsidP="000678F9">
            <w:pPr>
              <w:bidi/>
              <w:spacing w:before="240" w:after="120"/>
              <w:contextualSpacing/>
              <w:jc w:val="both"/>
              <w:rPr>
                <w:rFonts w:ascii="Arial" w:eastAsia="Calibri" w:hAnsiTheme="minorBidi" w:cstheme="minorBidi"/>
                <w:sz w:val="20"/>
                <w:szCs w:val="20"/>
                <w:rtl/>
              </w:rPr>
            </w:pPr>
            <w:r w:rsidRPr="002002E4">
              <w:rPr>
                <w:rFonts w:asciiTheme="minorBidi" w:eastAsia="Calibri" w:hAnsiTheme="minorBidi" w:cstheme="minorBidi"/>
                <w:sz w:val="20"/>
                <w:szCs w:val="20"/>
                <w:rtl/>
                <w:lang w:bidi="he-IL"/>
              </w:rPr>
              <w:t xml:space="preserve">פער </w:t>
            </w:r>
            <w:r w:rsidRPr="002002E4">
              <w:rPr>
                <w:rFonts w:ascii="Arial" w:eastAsia="Calibri" w:hAnsiTheme="minorBidi" w:cstheme="minorBidi"/>
                <w:sz w:val="20"/>
                <w:szCs w:val="20"/>
                <w:rtl/>
              </w:rPr>
              <w:t>(</w:t>
            </w:r>
            <w:r w:rsidRPr="002002E4">
              <w:rPr>
                <w:rFonts w:asciiTheme="minorBidi" w:eastAsia="Calibri" w:hAnsiTheme="minorBidi" w:cstheme="minorBidi"/>
                <w:sz w:val="20"/>
                <w:szCs w:val="20"/>
                <w:rtl/>
                <w:lang w:bidi="he-IL"/>
              </w:rPr>
              <w:t>בנים</w:t>
            </w:r>
            <w:r w:rsidR="000678F9" w:rsidRPr="002002E4">
              <w:rPr>
                <w:rFonts w:ascii="Arial" w:eastAsia="Calibri" w:hAnsiTheme="minorBidi" w:cstheme="minorBidi"/>
                <w:sz w:val="20"/>
                <w:szCs w:val="20"/>
                <w:rtl/>
              </w:rPr>
              <w:t>-</w:t>
            </w:r>
            <w:r w:rsidRPr="002002E4">
              <w:rPr>
                <w:rFonts w:asciiTheme="minorBidi" w:eastAsia="Calibri" w:hAnsiTheme="minorBidi" w:cstheme="minorBidi"/>
                <w:sz w:val="20"/>
                <w:szCs w:val="20"/>
                <w:rtl/>
                <w:lang w:bidi="he-IL"/>
              </w:rPr>
              <w:t>בנות</w:t>
            </w:r>
            <w:r w:rsidRPr="002002E4">
              <w:rPr>
                <w:rFonts w:ascii="Arial" w:eastAsia="Calibri" w:hAnsiTheme="minorBidi" w:cstheme="minorBidi"/>
                <w:sz w:val="20"/>
                <w:szCs w:val="20"/>
                <w:rtl/>
              </w:rPr>
              <w:t>)</w:t>
            </w:r>
          </w:p>
        </w:tc>
        <w:tc>
          <w:tcPr>
            <w:tcW w:w="941" w:type="pct"/>
          </w:tcPr>
          <w:p w:rsidR="001E6181" w:rsidRPr="002002E4" w:rsidRDefault="001E6181" w:rsidP="001E6181">
            <w:pPr>
              <w:bidi/>
              <w:spacing w:before="240" w:after="120"/>
              <w:contextualSpacing/>
              <w:jc w:val="both"/>
              <w:rPr>
                <w:rFonts w:ascii="Arial" w:eastAsia="Calibri" w:hAnsiTheme="minorBidi" w:cstheme="minorBidi"/>
                <w:sz w:val="20"/>
                <w:szCs w:val="20"/>
                <w:rtl/>
              </w:rPr>
            </w:pPr>
            <w:r w:rsidRPr="002002E4">
              <w:rPr>
                <w:rFonts w:ascii="Arial" w:eastAsia="Calibri" w:hAnsiTheme="minorBidi" w:cstheme="minorBidi"/>
                <w:sz w:val="20"/>
                <w:szCs w:val="20"/>
                <w:rtl/>
              </w:rPr>
              <w:t>11</w:t>
            </w:r>
          </w:p>
        </w:tc>
        <w:tc>
          <w:tcPr>
            <w:tcW w:w="586" w:type="pct"/>
          </w:tcPr>
          <w:p w:rsidR="001E6181" w:rsidRPr="002002E4" w:rsidRDefault="001E6181" w:rsidP="001E6181">
            <w:pPr>
              <w:bidi/>
              <w:spacing w:before="240" w:after="120"/>
              <w:contextualSpacing/>
              <w:jc w:val="both"/>
              <w:rPr>
                <w:rFonts w:ascii="Arial" w:eastAsia="Calibri" w:hAnsiTheme="minorBidi" w:cstheme="minorBidi"/>
                <w:sz w:val="20"/>
                <w:szCs w:val="20"/>
                <w:rtl/>
              </w:rPr>
            </w:pPr>
            <w:r w:rsidRPr="002002E4">
              <w:rPr>
                <w:rFonts w:ascii="Arial" w:eastAsia="Calibri" w:hAnsiTheme="minorBidi" w:cstheme="minorBidi"/>
                <w:sz w:val="20"/>
                <w:szCs w:val="20"/>
                <w:rtl/>
              </w:rPr>
              <w:t>11</w:t>
            </w:r>
          </w:p>
        </w:tc>
        <w:tc>
          <w:tcPr>
            <w:tcW w:w="934" w:type="pct"/>
          </w:tcPr>
          <w:p w:rsidR="001E6181" w:rsidRPr="002002E4" w:rsidRDefault="001E6181" w:rsidP="001E6181">
            <w:pPr>
              <w:bidi/>
              <w:spacing w:before="240" w:after="120"/>
              <w:contextualSpacing/>
              <w:jc w:val="both"/>
              <w:rPr>
                <w:rFonts w:ascii="Arial" w:eastAsia="Calibri" w:hAnsiTheme="minorBidi" w:cstheme="minorBidi"/>
                <w:sz w:val="20"/>
                <w:szCs w:val="20"/>
                <w:rtl/>
              </w:rPr>
            </w:pPr>
            <w:r w:rsidRPr="002002E4">
              <w:rPr>
                <w:rFonts w:ascii="Arial" w:eastAsia="Calibri" w:hAnsiTheme="minorBidi" w:cstheme="minorBidi"/>
                <w:sz w:val="20"/>
                <w:szCs w:val="20"/>
                <w:rtl/>
              </w:rPr>
              <w:t>15</w:t>
            </w:r>
          </w:p>
        </w:tc>
        <w:tc>
          <w:tcPr>
            <w:tcW w:w="1232" w:type="pct"/>
          </w:tcPr>
          <w:p w:rsidR="001E6181" w:rsidRPr="002002E4" w:rsidRDefault="001E6181" w:rsidP="001E6181">
            <w:pPr>
              <w:bidi/>
              <w:spacing w:before="240" w:after="120"/>
              <w:contextualSpacing/>
              <w:jc w:val="both"/>
              <w:rPr>
                <w:rFonts w:ascii="Arial" w:eastAsia="Calibri" w:hAnsiTheme="minorBidi" w:cstheme="minorBidi"/>
                <w:sz w:val="20"/>
                <w:szCs w:val="20"/>
                <w:rtl/>
              </w:rPr>
            </w:pPr>
            <w:r w:rsidRPr="002002E4">
              <w:rPr>
                <w:rFonts w:ascii="Arial" w:eastAsia="Calibri" w:hAnsiTheme="minorBidi" w:cstheme="minorBidi"/>
                <w:sz w:val="20"/>
                <w:szCs w:val="20"/>
                <w:rtl/>
              </w:rPr>
              <w:t>8</w:t>
            </w:r>
          </w:p>
        </w:tc>
      </w:tr>
    </w:tbl>
    <w:p w:rsidR="001E6181" w:rsidRDefault="001E6181" w:rsidP="001E6181">
      <w:pPr>
        <w:bidi/>
        <w:spacing w:before="120" w:after="120" w:line="360" w:lineRule="auto"/>
        <w:contextualSpacing/>
        <w:jc w:val="both"/>
        <w:rPr>
          <w:rFonts w:asciiTheme="minorBidi" w:eastAsia="Calibri" w:hAnsiTheme="minorBidi" w:cstheme="minorBidi"/>
          <w:sz w:val="22"/>
          <w:szCs w:val="22"/>
          <w:rtl/>
        </w:rPr>
      </w:pPr>
      <w:bookmarkStart w:id="50" w:name="_Toc361062060"/>
    </w:p>
    <w:p w:rsidR="00FD0FD8" w:rsidRPr="002002E4" w:rsidRDefault="00FD0FD8" w:rsidP="00FD0FD8">
      <w:pPr>
        <w:bidi/>
        <w:spacing w:before="120" w:after="120" w:line="360" w:lineRule="auto"/>
        <w:contextualSpacing/>
        <w:jc w:val="both"/>
        <w:rPr>
          <w:rFonts w:asciiTheme="minorBidi" w:eastAsia="Calibri" w:hAnsiTheme="minorBidi" w:cstheme="minorBidi"/>
          <w:sz w:val="22"/>
          <w:szCs w:val="22"/>
          <w:rtl/>
        </w:rPr>
      </w:pPr>
    </w:p>
    <w:p w:rsidR="001E6181" w:rsidRPr="002002E4" w:rsidRDefault="001E6181" w:rsidP="0065334C">
      <w:pPr>
        <w:bidi/>
        <w:spacing w:before="120" w:after="120" w:line="360" w:lineRule="auto"/>
        <w:contextualSpacing/>
        <w:jc w:val="both"/>
        <w:rPr>
          <w:rFonts w:asciiTheme="minorBidi" w:eastAsia="Calibri" w:hAnsiTheme="minorBidi" w:cstheme="minorBidi"/>
          <w:sz w:val="22"/>
          <w:szCs w:val="22"/>
          <w:rtl/>
        </w:rPr>
      </w:pPr>
      <w:r w:rsidRPr="002002E4">
        <w:rPr>
          <w:rFonts w:asciiTheme="minorBidi" w:eastAsia="Calibri" w:hAnsiTheme="minorBidi" w:cstheme="minorBidi"/>
          <w:b/>
          <w:bCs/>
          <w:sz w:val="22"/>
          <w:szCs w:val="22"/>
          <w:rtl/>
        </w:rPr>
        <w:lastRenderedPageBreak/>
        <w:t>בתרשים 4.14</w:t>
      </w:r>
      <w:r w:rsidRPr="002002E4">
        <w:rPr>
          <w:rFonts w:asciiTheme="minorBidi" w:eastAsia="Calibri" w:hAnsiTheme="minorBidi" w:cstheme="minorBidi"/>
          <w:sz w:val="22"/>
          <w:szCs w:val="22"/>
          <w:rtl/>
        </w:rPr>
        <w:t xml:space="preserve"> מוצגים הישגיהם של כלל התלמידים בישראל בשלוש המיומנויות הקוגניטיביות ובחלוקה לפי מגזר שפה. מ</w:t>
      </w:r>
      <w:r w:rsidR="0065334C" w:rsidRPr="002002E4">
        <w:rPr>
          <w:rFonts w:asciiTheme="minorBidi" w:eastAsia="Calibri" w:hAnsiTheme="minorBidi" w:cstheme="minorBidi"/>
          <w:sz w:val="22"/>
          <w:szCs w:val="22"/>
          <w:rtl/>
        </w:rPr>
        <w:t>ה</w:t>
      </w:r>
      <w:r w:rsidRPr="002002E4">
        <w:rPr>
          <w:rFonts w:asciiTheme="minorBidi" w:eastAsia="Calibri" w:hAnsiTheme="minorBidi" w:cstheme="minorBidi"/>
          <w:sz w:val="22"/>
          <w:szCs w:val="22"/>
          <w:rtl/>
        </w:rPr>
        <w:t>תרשים עולה כי בכל שלוש המיומנויות הציונים של תלמידי ישראל ב</w:t>
      </w:r>
      <w:r w:rsidR="000678F9" w:rsidRPr="002002E4">
        <w:rPr>
          <w:rFonts w:asciiTheme="minorBidi" w:eastAsia="Calibri" w:hAnsiTheme="minorBidi" w:cstheme="minorBidi"/>
          <w:sz w:val="22"/>
          <w:szCs w:val="22"/>
          <w:rtl/>
        </w:rPr>
        <w:t xml:space="preserve">מבחני </w:t>
      </w:r>
      <w:r w:rsidRPr="002002E4">
        <w:rPr>
          <w:rFonts w:asciiTheme="minorBidi" w:eastAsia="Calibri" w:hAnsiTheme="minorBidi" w:cstheme="minorBidi"/>
          <w:sz w:val="22"/>
          <w:szCs w:val="22"/>
          <w:rtl/>
        </w:rPr>
        <w:t xml:space="preserve">פיזה נמוכים </w:t>
      </w:r>
      <w:r w:rsidR="000678F9" w:rsidRPr="002002E4">
        <w:rPr>
          <w:rFonts w:asciiTheme="minorBidi" w:eastAsia="Calibri" w:hAnsiTheme="minorBidi" w:cstheme="minorBidi"/>
          <w:sz w:val="22"/>
          <w:szCs w:val="22"/>
          <w:rtl/>
        </w:rPr>
        <w:t xml:space="preserve">בכ-30 נקודות </w:t>
      </w:r>
      <w:r w:rsidRPr="002002E4">
        <w:rPr>
          <w:rFonts w:asciiTheme="minorBidi" w:eastAsia="Calibri" w:hAnsiTheme="minorBidi" w:cstheme="minorBidi"/>
          <w:sz w:val="22"/>
          <w:szCs w:val="22"/>
          <w:rtl/>
        </w:rPr>
        <w:t>מממוצע ה-</w:t>
      </w:r>
      <w:r w:rsidRPr="002002E4">
        <w:rPr>
          <w:rFonts w:asciiTheme="minorBidi" w:eastAsia="Calibri" w:hAnsiTheme="minorBidi" w:cstheme="minorBidi"/>
          <w:sz w:val="22"/>
          <w:szCs w:val="22"/>
        </w:rPr>
        <w:t>OECD</w:t>
      </w:r>
      <w:r w:rsidRPr="002002E4">
        <w:rPr>
          <w:rFonts w:asciiTheme="minorBidi" w:eastAsia="Calibri" w:hAnsiTheme="minorBidi" w:cstheme="minorBidi"/>
          <w:sz w:val="22"/>
          <w:szCs w:val="22"/>
          <w:rtl/>
        </w:rPr>
        <w:t xml:space="preserve">. </w:t>
      </w:r>
      <w:r w:rsidR="000678F9" w:rsidRPr="002002E4">
        <w:rPr>
          <w:rFonts w:asciiTheme="minorBidi" w:eastAsia="Calibri" w:hAnsiTheme="minorBidi" w:cstheme="minorBidi"/>
          <w:sz w:val="22"/>
          <w:szCs w:val="22"/>
          <w:rtl/>
        </w:rPr>
        <w:t xml:space="preserve">עם זאת יש פערים קטנים בלבד </w:t>
      </w:r>
      <w:r w:rsidRPr="002002E4">
        <w:rPr>
          <w:rFonts w:asciiTheme="minorBidi" w:eastAsia="Calibri" w:hAnsiTheme="minorBidi" w:cstheme="minorBidi"/>
          <w:sz w:val="22"/>
          <w:szCs w:val="22"/>
          <w:rtl/>
        </w:rPr>
        <w:t xml:space="preserve">בין הציונים הממוצעים בשלוש מיומנויות אלו </w:t>
      </w:r>
      <w:r w:rsidR="000678F9" w:rsidRPr="002002E4">
        <w:rPr>
          <w:rFonts w:asciiTheme="minorBidi" w:eastAsia="Calibri" w:hAnsiTheme="minorBidi" w:cstheme="minorBidi"/>
          <w:sz w:val="22"/>
          <w:szCs w:val="22"/>
          <w:rtl/>
        </w:rPr>
        <w:t xml:space="preserve">בבתי ספר דוברי עברית </w:t>
      </w:r>
      <w:r w:rsidRPr="002002E4">
        <w:rPr>
          <w:rFonts w:asciiTheme="minorBidi" w:eastAsia="Calibri" w:hAnsiTheme="minorBidi" w:cstheme="minorBidi"/>
          <w:sz w:val="22"/>
          <w:szCs w:val="22"/>
          <w:rtl/>
        </w:rPr>
        <w:t>לבין הציונים המקבילים בממוצע ה-</w:t>
      </w:r>
      <w:r w:rsidRPr="002002E4">
        <w:rPr>
          <w:rFonts w:asciiTheme="minorBidi" w:eastAsia="Calibri" w:hAnsiTheme="minorBidi" w:cstheme="minorBidi"/>
          <w:sz w:val="22"/>
          <w:szCs w:val="22"/>
        </w:rPr>
        <w:t>OECD</w:t>
      </w:r>
      <w:r w:rsidRPr="002002E4">
        <w:rPr>
          <w:rFonts w:asciiTheme="minorBidi" w:eastAsia="Calibri" w:hAnsiTheme="minorBidi" w:cstheme="minorBidi"/>
          <w:sz w:val="22"/>
          <w:szCs w:val="22"/>
          <w:rtl/>
        </w:rPr>
        <w:t>. בפילוח לפי מגזר שפה שוב נראים הפערים העצומים בין שני המגזרים</w:t>
      </w:r>
      <w:r w:rsidR="00061978" w:rsidRPr="002002E4">
        <w:rPr>
          <w:rFonts w:asciiTheme="minorBidi" w:eastAsia="Calibri" w:hAnsiTheme="minorBidi" w:cstheme="minorBidi"/>
          <w:sz w:val="22"/>
          <w:szCs w:val="22"/>
          <w:rtl/>
        </w:rPr>
        <w:t>,</w:t>
      </w:r>
      <w:r w:rsidRPr="002002E4">
        <w:rPr>
          <w:rFonts w:asciiTheme="minorBidi" w:eastAsia="Calibri" w:hAnsiTheme="minorBidi" w:cstheme="minorBidi"/>
          <w:sz w:val="22"/>
          <w:szCs w:val="22"/>
          <w:rtl/>
        </w:rPr>
        <w:t xml:space="preserve"> העומדים על כסטיית תקן שלמה כמעט.  </w:t>
      </w:r>
    </w:p>
    <w:p w:rsidR="001E6181" w:rsidRPr="002002E4" w:rsidRDefault="001E6181" w:rsidP="001E6181">
      <w:pPr>
        <w:tabs>
          <w:tab w:val="left" w:pos="1415"/>
        </w:tabs>
        <w:bidi/>
        <w:spacing w:after="200"/>
        <w:contextualSpacing/>
        <w:jc w:val="both"/>
        <w:rPr>
          <w:rFonts w:asciiTheme="minorBidi" w:hAnsiTheme="minorBidi" w:cstheme="minorBidi"/>
          <w:b/>
          <w:bCs/>
          <w:sz w:val="22"/>
          <w:szCs w:val="22"/>
          <w:rtl/>
        </w:rPr>
      </w:pPr>
    </w:p>
    <w:p w:rsidR="001E6181" w:rsidRPr="002002E4" w:rsidRDefault="001E6181" w:rsidP="001E6181">
      <w:pPr>
        <w:tabs>
          <w:tab w:val="left" w:pos="1415"/>
        </w:tabs>
        <w:bidi/>
        <w:spacing w:after="200"/>
        <w:contextualSpacing/>
        <w:jc w:val="both"/>
        <w:rPr>
          <w:rFonts w:asciiTheme="minorBidi" w:hAnsiTheme="minorBidi" w:cstheme="minorBidi"/>
          <w:b/>
          <w:bCs/>
          <w:sz w:val="22"/>
          <w:szCs w:val="22"/>
          <w:rtl/>
        </w:rPr>
      </w:pPr>
      <w:r w:rsidRPr="002002E4">
        <w:rPr>
          <w:rFonts w:asciiTheme="minorBidi" w:hAnsiTheme="minorBidi" w:cstheme="minorBidi"/>
          <w:b/>
          <w:bCs/>
          <w:sz w:val="20"/>
          <w:szCs w:val="20"/>
          <w:rtl/>
        </w:rPr>
        <w:t>תרשים 4.14: ההישגים במתמטיקה בשלוש המיומנויות הקוגניטיביות לפי מגזר שפה</w:t>
      </w:r>
    </w:p>
    <w:tbl>
      <w:tblPr>
        <w:tblStyle w:val="92"/>
        <w:bidiVisual/>
        <w:tblW w:w="5000" w:type="pct"/>
        <w:tblLook w:val="04A0" w:firstRow="1" w:lastRow="0" w:firstColumn="1" w:lastColumn="0" w:noHBand="0" w:noVBand="1"/>
      </w:tblPr>
      <w:tblGrid>
        <w:gridCol w:w="9286"/>
      </w:tblGrid>
      <w:tr w:rsidR="001E6181" w:rsidRPr="002002E4" w:rsidTr="00D967A8">
        <w:tc>
          <w:tcPr>
            <w:tcW w:w="5000" w:type="pct"/>
            <w:tcBorders>
              <w:top w:val="single" w:sz="4" w:space="0" w:color="auto"/>
            </w:tcBorders>
          </w:tcPr>
          <w:p w:rsidR="001E6181" w:rsidRPr="002002E4" w:rsidRDefault="001E6181" w:rsidP="001E6181">
            <w:pPr>
              <w:tabs>
                <w:tab w:val="left" w:pos="1415"/>
              </w:tabs>
              <w:bidi/>
              <w:spacing w:before="240" w:after="120"/>
              <w:contextualSpacing/>
              <w:jc w:val="both"/>
              <w:rPr>
                <w:rFonts w:ascii="Arial" w:hAnsiTheme="minorBidi" w:cstheme="minorBidi"/>
                <w:b/>
                <w:bCs/>
                <w:sz w:val="22"/>
                <w:szCs w:val="22"/>
                <w:rtl/>
              </w:rPr>
            </w:pPr>
            <w:r w:rsidRPr="002002E4">
              <w:rPr>
                <w:rFonts w:asciiTheme="minorBidi" w:hAnsiTheme="minorBidi" w:cstheme="minorBidi"/>
                <w:b/>
                <w:bCs/>
                <w:noProof/>
              </w:rPr>
              <w:drawing>
                <wp:inline distT="0" distB="0" distL="0" distR="0" wp14:anchorId="18C30C1F" wp14:editId="0DB4BCFC">
                  <wp:extent cx="5840083" cy="3864633"/>
                  <wp:effectExtent l="0" t="0" r="8890" b="2540"/>
                  <wp:docPr id="2109451" name="תרשים 2109451"/>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tc>
      </w:tr>
    </w:tbl>
    <w:p w:rsidR="001E6181" w:rsidRPr="002002E4" w:rsidRDefault="001E6181" w:rsidP="001E6181">
      <w:pPr>
        <w:bidi/>
        <w:spacing w:after="200" w:line="360" w:lineRule="auto"/>
        <w:contextualSpacing/>
        <w:jc w:val="both"/>
        <w:rPr>
          <w:rFonts w:asciiTheme="minorBidi" w:eastAsia="Calibri" w:hAnsiTheme="minorBidi" w:cstheme="minorBidi"/>
          <w:sz w:val="18"/>
          <w:szCs w:val="18"/>
          <w:rtl/>
        </w:rPr>
      </w:pPr>
    </w:p>
    <w:p w:rsidR="001E6181" w:rsidRPr="002002E4" w:rsidRDefault="001E6181" w:rsidP="001E6181">
      <w:pPr>
        <w:bidi/>
        <w:spacing w:after="200" w:line="360" w:lineRule="auto"/>
        <w:contextualSpacing/>
        <w:jc w:val="both"/>
        <w:rPr>
          <w:rFonts w:asciiTheme="minorBidi" w:hAnsiTheme="minorBidi" w:cstheme="minorBidi"/>
          <w:sz w:val="18"/>
          <w:szCs w:val="18"/>
          <w:lang w:bidi="en-US"/>
        </w:rPr>
      </w:pPr>
    </w:p>
    <w:p w:rsidR="001E6181" w:rsidRPr="002002E4" w:rsidRDefault="001E6181" w:rsidP="00A04F29">
      <w:pPr>
        <w:bidi/>
        <w:spacing w:before="120" w:after="120" w:line="360" w:lineRule="auto"/>
        <w:contextualSpacing/>
        <w:jc w:val="both"/>
        <w:rPr>
          <w:rFonts w:asciiTheme="minorBidi" w:eastAsia="Calibri" w:hAnsiTheme="minorBidi" w:cstheme="minorBidi"/>
          <w:sz w:val="22"/>
          <w:szCs w:val="22"/>
          <w:rtl/>
        </w:rPr>
      </w:pPr>
      <w:r w:rsidRPr="002002E4">
        <w:rPr>
          <w:rFonts w:asciiTheme="minorBidi" w:eastAsia="Calibri" w:hAnsiTheme="minorBidi" w:cstheme="minorBidi"/>
          <w:b/>
          <w:bCs/>
          <w:sz w:val="22"/>
          <w:szCs w:val="22"/>
          <w:rtl/>
        </w:rPr>
        <w:t>בלוח 4.3</w:t>
      </w:r>
      <w:r w:rsidRPr="002002E4">
        <w:rPr>
          <w:rFonts w:asciiTheme="minorBidi" w:eastAsia="Calibri" w:hAnsiTheme="minorBidi" w:cstheme="minorBidi"/>
          <w:sz w:val="22"/>
          <w:szCs w:val="22"/>
          <w:rtl/>
        </w:rPr>
        <w:t xml:space="preserve"> מוצגים ההישגים בשלוש המיומנויות הקוגניטיביות בפילוח לפי מגזר</w:t>
      </w:r>
      <w:r w:rsidR="00061978" w:rsidRPr="002002E4">
        <w:rPr>
          <w:rFonts w:asciiTheme="minorBidi" w:eastAsia="Calibri" w:hAnsiTheme="minorBidi" w:cstheme="minorBidi"/>
          <w:sz w:val="22"/>
          <w:szCs w:val="22"/>
          <w:rtl/>
        </w:rPr>
        <w:t xml:space="preserve"> שפה</w:t>
      </w:r>
      <w:r w:rsidRPr="002002E4">
        <w:rPr>
          <w:rFonts w:asciiTheme="minorBidi" w:eastAsia="Calibri" w:hAnsiTheme="minorBidi" w:cstheme="minorBidi"/>
          <w:sz w:val="22"/>
          <w:szCs w:val="22"/>
          <w:rtl/>
        </w:rPr>
        <w:t xml:space="preserve"> ו</w:t>
      </w:r>
      <w:r w:rsidR="00061978" w:rsidRPr="002002E4">
        <w:rPr>
          <w:rFonts w:asciiTheme="minorBidi" w:eastAsia="Calibri" w:hAnsiTheme="minorBidi" w:cstheme="minorBidi"/>
          <w:sz w:val="22"/>
          <w:szCs w:val="22"/>
          <w:rtl/>
        </w:rPr>
        <w:t xml:space="preserve">לפי </w:t>
      </w:r>
      <w:r w:rsidRPr="002002E4">
        <w:rPr>
          <w:rFonts w:asciiTheme="minorBidi" w:eastAsia="Calibri" w:hAnsiTheme="minorBidi" w:cstheme="minorBidi"/>
          <w:sz w:val="22"/>
          <w:szCs w:val="22"/>
          <w:rtl/>
        </w:rPr>
        <w:t xml:space="preserve">מגדר (פילוח לפי מגזר </w:t>
      </w:r>
      <w:r w:rsidR="00061978" w:rsidRPr="002002E4">
        <w:rPr>
          <w:rFonts w:asciiTheme="minorBidi" w:eastAsia="Calibri" w:hAnsiTheme="minorBidi" w:cstheme="minorBidi"/>
          <w:sz w:val="22"/>
          <w:szCs w:val="22"/>
          <w:rtl/>
        </w:rPr>
        <w:t xml:space="preserve">שפה </w:t>
      </w:r>
      <w:r w:rsidRPr="002002E4">
        <w:rPr>
          <w:rFonts w:asciiTheme="minorBidi" w:eastAsia="Calibri" w:hAnsiTheme="minorBidi" w:cstheme="minorBidi"/>
          <w:sz w:val="22"/>
          <w:szCs w:val="22"/>
          <w:rtl/>
        </w:rPr>
        <w:t xml:space="preserve">בלבד מוצג </w:t>
      </w:r>
      <w:r w:rsidR="00061978" w:rsidRPr="002002E4">
        <w:rPr>
          <w:rFonts w:asciiTheme="minorBidi" w:eastAsia="Calibri" w:hAnsiTheme="minorBidi" w:cstheme="minorBidi"/>
          <w:sz w:val="22"/>
          <w:szCs w:val="22"/>
          <w:rtl/>
        </w:rPr>
        <w:t>לעיל</w:t>
      </w:r>
      <w:r w:rsidR="00061978" w:rsidRPr="002002E4">
        <w:rPr>
          <w:rFonts w:asciiTheme="minorBidi" w:eastAsia="Calibri" w:hAnsiTheme="minorBidi" w:cstheme="minorBidi"/>
          <w:b/>
          <w:bCs/>
          <w:sz w:val="22"/>
          <w:szCs w:val="22"/>
          <w:rtl/>
        </w:rPr>
        <w:t xml:space="preserve"> </w:t>
      </w:r>
      <w:r w:rsidRPr="002002E4">
        <w:rPr>
          <w:rFonts w:asciiTheme="minorBidi" w:eastAsia="Calibri" w:hAnsiTheme="minorBidi" w:cstheme="minorBidi"/>
          <w:b/>
          <w:bCs/>
          <w:sz w:val="22"/>
          <w:szCs w:val="22"/>
          <w:rtl/>
        </w:rPr>
        <w:t>בתרשים 4.14</w:t>
      </w:r>
      <w:r w:rsidRPr="002002E4">
        <w:rPr>
          <w:rFonts w:asciiTheme="minorBidi" w:eastAsia="Calibri" w:hAnsiTheme="minorBidi" w:cstheme="minorBidi"/>
          <w:sz w:val="22"/>
          <w:szCs w:val="22"/>
          <w:rtl/>
        </w:rPr>
        <w:t>). הנתונים בלוח זה עולים בקנה אחד עם תמונת הממצאים הכללית בפילוח מגזר-מגדר: בבתי ספר דוברי עברית הפערים הם לטובת הבנים</w:t>
      </w:r>
      <w:r w:rsidR="00061978" w:rsidRPr="002002E4">
        <w:rPr>
          <w:rFonts w:asciiTheme="minorBidi" w:eastAsia="Calibri" w:hAnsiTheme="minorBidi" w:cstheme="minorBidi"/>
          <w:sz w:val="22"/>
          <w:szCs w:val="22"/>
          <w:rtl/>
        </w:rPr>
        <w:t>.</w:t>
      </w:r>
      <w:r w:rsidRPr="002002E4">
        <w:rPr>
          <w:rFonts w:asciiTheme="minorBidi" w:eastAsia="Calibri" w:hAnsiTheme="minorBidi" w:cstheme="minorBidi"/>
          <w:sz w:val="22"/>
          <w:szCs w:val="22"/>
          <w:rtl/>
        </w:rPr>
        <w:t xml:space="preserve"> הפער הקטן ביותר </w:t>
      </w:r>
      <w:r w:rsidR="00061978" w:rsidRPr="002002E4">
        <w:rPr>
          <w:rFonts w:asciiTheme="minorBidi" w:eastAsia="Calibri" w:hAnsiTheme="minorBidi" w:cstheme="minorBidi"/>
          <w:sz w:val="22"/>
          <w:szCs w:val="22"/>
          <w:rtl/>
        </w:rPr>
        <w:t xml:space="preserve">בין בנים לבנות </w:t>
      </w:r>
      <w:r w:rsidRPr="002002E4">
        <w:rPr>
          <w:rFonts w:asciiTheme="minorBidi" w:eastAsia="Calibri" w:hAnsiTheme="minorBidi" w:cstheme="minorBidi"/>
          <w:sz w:val="22"/>
          <w:szCs w:val="22"/>
          <w:rtl/>
        </w:rPr>
        <w:t>הוא במיומנות היישום (11 נקודות)</w:t>
      </w:r>
      <w:r w:rsidR="00061978" w:rsidRPr="002002E4">
        <w:rPr>
          <w:rFonts w:asciiTheme="minorBidi" w:eastAsia="Calibri" w:hAnsiTheme="minorBidi" w:cstheme="minorBidi"/>
          <w:sz w:val="22"/>
          <w:szCs w:val="22"/>
          <w:rtl/>
        </w:rPr>
        <w:t>,</w:t>
      </w:r>
      <w:r w:rsidRPr="002002E4">
        <w:rPr>
          <w:rFonts w:asciiTheme="minorBidi" w:eastAsia="Calibri" w:hAnsiTheme="minorBidi" w:cstheme="minorBidi"/>
          <w:sz w:val="22"/>
          <w:szCs w:val="22"/>
          <w:rtl/>
        </w:rPr>
        <w:t xml:space="preserve"> והגדול ביותר הוא במיומנות הפירוש (21 נקודות), וכל הפערים גדולים </w:t>
      </w:r>
      <w:r w:rsidR="00A04F29" w:rsidRPr="002002E4">
        <w:rPr>
          <w:rFonts w:asciiTheme="minorBidi" w:eastAsia="Calibri" w:hAnsiTheme="minorBidi" w:cstheme="minorBidi"/>
          <w:sz w:val="22"/>
          <w:szCs w:val="22"/>
          <w:rtl/>
        </w:rPr>
        <w:t xml:space="preserve">במעט </w:t>
      </w:r>
      <w:r w:rsidRPr="002002E4">
        <w:rPr>
          <w:rFonts w:asciiTheme="minorBidi" w:eastAsia="Calibri" w:hAnsiTheme="minorBidi" w:cstheme="minorBidi"/>
          <w:sz w:val="22"/>
          <w:szCs w:val="22"/>
          <w:rtl/>
        </w:rPr>
        <w:t>מן הפערים המקבילים ב-</w:t>
      </w:r>
      <w:r w:rsidRPr="002002E4">
        <w:rPr>
          <w:rFonts w:asciiTheme="minorBidi" w:eastAsia="Calibri" w:hAnsiTheme="minorBidi" w:cstheme="minorBidi"/>
          <w:sz w:val="22"/>
          <w:szCs w:val="22"/>
        </w:rPr>
        <w:t>OECD</w:t>
      </w:r>
      <w:r w:rsidRPr="002002E4">
        <w:rPr>
          <w:rFonts w:asciiTheme="minorBidi" w:eastAsia="Calibri" w:hAnsiTheme="minorBidi" w:cstheme="minorBidi"/>
          <w:sz w:val="22"/>
          <w:szCs w:val="22"/>
          <w:rtl/>
        </w:rPr>
        <w:t>. בבתי ספר דוברי ערבית הפערים בכל תת</w:t>
      </w:r>
      <w:r w:rsidR="00A04F29" w:rsidRPr="002002E4">
        <w:rPr>
          <w:rFonts w:asciiTheme="minorBidi" w:eastAsia="Calibri" w:hAnsiTheme="minorBidi" w:cstheme="minorBidi"/>
          <w:sz w:val="22"/>
          <w:szCs w:val="22"/>
          <w:rtl/>
        </w:rPr>
        <w:t>-</w:t>
      </w:r>
      <w:r w:rsidRPr="002002E4">
        <w:rPr>
          <w:rFonts w:asciiTheme="minorBidi" w:eastAsia="Calibri" w:hAnsiTheme="minorBidi" w:cstheme="minorBidi"/>
          <w:sz w:val="22"/>
          <w:szCs w:val="22"/>
          <w:rtl/>
        </w:rPr>
        <w:t>התחומים הם לטובת הבנות</w:t>
      </w:r>
      <w:r w:rsidR="00A04F29" w:rsidRPr="002002E4">
        <w:rPr>
          <w:rFonts w:asciiTheme="minorBidi" w:eastAsia="Calibri" w:hAnsiTheme="minorBidi" w:cstheme="minorBidi"/>
          <w:sz w:val="22"/>
          <w:szCs w:val="22"/>
          <w:rtl/>
        </w:rPr>
        <w:t>,</w:t>
      </w:r>
      <w:r w:rsidRPr="002002E4">
        <w:rPr>
          <w:rFonts w:asciiTheme="minorBidi" w:eastAsia="Calibri" w:hAnsiTheme="minorBidi" w:cstheme="minorBidi"/>
          <w:sz w:val="22"/>
          <w:szCs w:val="22"/>
          <w:rtl/>
        </w:rPr>
        <w:t xml:space="preserve"> ובסדרי גודל של עשר נקודות</w:t>
      </w:r>
      <w:r w:rsidR="00A04F29" w:rsidRPr="002002E4">
        <w:rPr>
          <w:rFonts w:asciiTheme="minorBidi" w:eastAsia="Calibri" w:hAnsiTheme="minorBidi" w:cstheme="minorBidi"/>
          <w:sz w:val="22"/>
          <w:szCs w:val="22"/>
          <w:rtl/>
        </w:rPr>
        <w:t xml:space="preserve"> לכל היותר</w:t>
      </w:r>
      <w:r w:rsidRPr="002002E4">
        <w:rPr>
          <w:rFonts w:asciiTheme="minorBidi" w:eastAsia="Calibri" w:hAnsiTheme="minorBidi" w:cstheme="minorBidi"/>
          <w:sz w:val="22"/>
          <w:szCs w:val="22"/>
          <w:rtl/>
        </w:rPr>
        <w:t>.</w:t>
      </w:r>
      <w:r w:rsidR="00061978" w:rsidRPr="002002E4">
        <w:rPr>
          <w:rFonts w:asciiTheme="minorBidi" w:eastAsia="Calibri" w:hAnsiTheme="minorBidi" w:cstheme="minorBidi"/>
          <w:sz w:val="22"/>
          <w:szCs w:val="22"/>
          <w:rtl/>
        </w:rPr>
        <w:t xml:space="preserve"> </w:t>
      </w:r>
    </w:p>
    <w:p w:rsidR="001E6181" w:rsidRPr="002002E4" w:rsidRDefault="001E6181" w:rsidP="001E6181">
      <w:pPr>
        <w:bidi/>
        <w:spacing w:after="200"/>
        <w:contextualSpacing/>
        <w:jc w:val="both"/>
        <w:rPr>
          <w:rFonts w:asciiTheme="minorBidi" w:eastAsia="Calibri" w:hAnsiTheme="minorBidi" w:cstheme="minorBidi"/>
          <w:b/>
          <w:bCs/>
          <w:sz w:val="20"/>
          <w:szCs w:val="20"/>
          <w:rtl/>
        </w:rPr>
      </w:pPr>
    </w:p>
    <w:p w:rsidR="00B65695" w:rsidRPr="002002E4" w:rsidRDefault="00B65695" w:rsidP="00B65695">
      <w:pPr>
        <w:bidi/>
        <w:spacing w:after="200"/>
        <w:contextualSpacing/>
        <w:jc w:val="both"/>
        <w:rPr>
          <w:rFonts w:asciiTheme="minorBidi" w:eastAsia="Calibri" w:hAnsiTheme="minorBidi" w:cstheme="minorBidi"/>
          <w:b/>
          <w:bCs/>
          <w:sz w:val="20"/>
          <w:szCs w:val="20"/>
          <w:rtl/>
        </w:rPr>
      </w:pPr>
    </w:p>
    <w:p w:rsidR="00B65695" w:rsidRPr="002002E4" w:rsidRDefault="00B65695" w:rsidP="00B65695">
      <w:pPr>
        <w:bidi/>
        <w:spacing w:after="200"/>
        <w:contextualSpacing/>
        <w:jc w:val="both"/>
        <w:rPr>
          <w:rFonts w:asciiTheme="minorBidi" w:eastAsia="Calibri" w:hAnsiTheme="minorBidi" w:cstheme="minorBidi"/>
          <w:b/>
          <w:bCs/>
          <w:sz w:val="20"/>
          <w:szCs w:val="20"/>
          <w:rtl/>
        </w:rPr>
      </w:pPr>
    </w:p>
    <w:p w:rsidR="00B65695" w:rsidRPr="002002E4" w:rsidRDefault="00B65695" w:rsidP="00B65695">
      <w:pPr>
        <w:bidi/>
        <w:spacing w:after="200"/>
        <w:contextualSpacing/>
        <w:jc w:val="both"/>
        <w:rPr>
          <w:rFonts w:asciiTheme="minorBidi" w:eastAsia="Calibri" w:hAnsiTheme="minorBidi" w:cstheme="minorBidi"/>
          <w:b/>
          <w:bCs/>
          <w:sz w:val="20"/>
          <w:szCs w:val="20"/>
          <w:rtl/>
        </w:rPr>
      </w:pPr>
    </w:p>
    <w:p w:rsidR="00B65695" w:rsidRPr="002002E4" w:rsidRDefault="00B65695" w:rsidP="00B65695">
      <w:pPr>
        <w:bidi/>
        <w:spacing w:after="200"/>
        <w:contextualSpacing/>
        <w:jc w:val="both"/>
        <w:rPr>
          <w:rFonts w:asciiTheme="minorBidi" w:eastAsia="Calibri" w:hAnsiTheme="minorBidi" w:cstheme="minorBidi"/>
          <w:b/>
          <w:bCs/>
          <w:sz w:val="20"/>
          <w:szCs w:val="20"/>
          <w:rtl/>
        </w:rPr>
      </w:pPr>
    </w:p>
    <w:p w:rsidR="00B65695" w:rsidRPr="002002E4" w:rsidRDefault="00B65695" w:rsidP="00B65695">
      <w:pPr>
        <w:bidi/>
        <w:spacing w:after="200"/>
        <w:contextualSpacing/>
        <w:jc w:val="both"/>
        <w:rPr>
          <w:rFonts w:asciiTheme="minorBidi" w:eastAsia="Calibri" w:hAnsiTheme="minorBidi" w:cstheme="minorBidi"/>
          <w:b/>
          <w:bCs/>
          <w:sz w:val="20"/>
          <w:szCs w:val="20"/>
          <w:rtl/>
        </w:rPr>
      </w:pPr>
    </w:p>
    <w:p w:rsidR="00B65695" w:rsidRDefault="00B65695" w:rsidP="00B65695">
      <w:pPr>
        <w:bidi/>
        <w:spacing w:after="200"/>
        <w:contextualSpacing/>
        <w:jc w:val="both"/>
        <w:rPr>
          <w:rFonts w:asciiTheme="minorBidi" w:eastAsia="Calibri" w:hAnsiTheme="minorBidi" w:cstheme="minorBidi"/>
          <w:b/>
          <w:bCs/>
          <w:sz w:val="20"/>
          <w:szCs w:val="20"/>
          <w:rtl/>
        </w:rPr>
      </w:pPr>
    </w:p>
    <w:p w:rsidR="00FD0FD8" w:rsidRPr="002002E4" w:rsidRDefault="00FD0FD8" w:rsidP="00FD0FD8">
      <w:pPr>
        <w:bidi/>
        <w:spacing w:after="200"/>
        <w:contextualSpacing/>
        <w:jc w:val="both"/>
        <w:rPr>
          <w:rFonts w:asciiTheme="minorBidi" w:eastAsia="Calibri" w:hAnsiTheme="minorBidi" w:cstheme="minorBidi"/>
          <w:b/>
          <w:bCs/>
          <w:sz w:val="20"/>
          <w:szCs w:val="20"/>
          <w:rtl/>
        </w:rPr>
      </w:pPr>
    </w:p>
    <w:p w:rsidR="00B65695" w:rsidRPr="002002E4" w:rsidRDefault="00B65695" w:rsidP="00B65695">
      <w:pPr>
        <w:bidi/>
        <w:spacing w:after="200"/>
        <w:contextualSpacing/>
        <w:jc w:val="both"/>
        <w:rPr>
          <w:rFonts w:asciiTheme="minorBidi" w:eastAsia="Calibri" w:hAnsiTheme="minorBidi" w:cstheme="minorBidi"/>
          <w:b/>
          <w:bCs/>
          <w:sz w:val="20"/>
          <w:szCs w:val="20"/>
          <w:rtl/>
        </w:rPr>
      </w:pPr>
    </w:p>
    <w:p w:rsidR="00B65695" w:rsidRPr="002002E4" w:rsidRDefault="00B65695" w:rsidP="00B65695">
      <w:pPr>
        <w:bidi/>
        <w:spacing w:after="200"/>
        <w:contextualSpacing/>
        <w:jc w:val="both"/>
        <w:rPr>
          <w:rFonts w:asciiTheme="minorBidi" w:eastAsia="Calibri" w:hAnsiTheme="minorBidi" w:cstheme="minorBidi"/>
          <w:b/>
          <w:bCs/>
          <w:sz w:val="20"/>
          <w:szCs w:val="20"/>
          <w:rtl/>
        </w:rPr>
      </w:pPr>
    </w:p>
    <w:p w:rsidR="001E6181" w:rsidRPr="002002E4" w:rsidRDefault="001E6181" w:rsidP="00A04F29">
      <w:pPr>
        <w:bidi/>
        <w:spacing w:after="200"/>
        <w:contextualSpacing/>
        <w:jc w:val="both"/>
        <w:rPr>
          <w:rFonts w:asciiTheme="minorBidi" w:eastAsia="Calibri" w:hAnsiTheme="minorBidi" w:cstheme="minorBidi"/>
          <w:b/>
          <w:bCs/>
          <w:sz w:val="20"/>
          <w:szCs w:val="20"/>
          <w:rtl/>
        </w:rPr>
      </w:pPr>
      <w:r w:rsidRPr="002002E4">
        <w:rPr>
          <w:rFonts w:asciiTheme="minorBidi" w:eastAsia="Calibri" w:hAnsiTheme="minorBidi" w:cstheme="minorBidi"/>
          <w:b/>
          <w:bCs/>
          <w:sz w:val="20"/>
          <w:szCs w:val="20"/>
          <w:rtl/>
        </w:rPr>
        <w:lastRenderedPageBreak/>
        <w:t>לוח 4.3: ה</w:t>
      </w:r>
      <w:r w:rsidR="00885461" w:rsidRPr="002002E4">
        <w:rPr>
          <w:rFonts w:asciiTheme="minorBidi" w:eastAsia="Calibri" w:hAnsiTheme="minorBidi" w:cstheme="minorBidi"/>
          <w:b/>
          <w:bCs/>
          <w:sz w:val="20"/>
          <w:szCs w:val="20"/>
          <w:rtl/>
        </w:rPr>
        <w:t>ה</w:t>
      </w:r>
      <w:r w:rsidRPr="002002E4">
        <w:rPr>
          <w:rFonts w:asciiTheme="minorBidi" w:eastAsia="Calibri" w:hAnsiTheme="minorBidi" w:cstheme="minorBidi"/>
          <w:b/>
          <w:bCs/>
          <w:sz w:val="20"/>
          <w:szCs w:val="20"/>
          <w:rtl/>
        </w:rPr>
        <w:t>ישגים במיומנויות הקוגניטיביות במתמטיקה לפי מגזר</w:t>
      </w:r>
      <w:r w:rsidR="00A04F29" w:rsidRPr="002002E4">
        <w:rPr>
          <w:rFonts w:asciiTheme="minorBidi" w:eastAsia="Calibri" w:hAnsiTheme="minorBidi" w:cstheme="minorBidi"/>
          <w:b/>
          <w:bCs/>
          <w:sz w:val="20"/>
          <w:szCs w:val="20"/>
          <w:rtl/>
        </w:rPr>
        <w:t xml:space="preserve"> שפה </w:t>
      </w:r>
      <w:r w:rsidRPr="002002E4">
        <w:rPr>
          <w:rFonts w:asciiTheme="minorBidi" w:eastAsia="Calibri" w:hAnsiTheme="minorBidi" w:cstheme="minorBidi"/>
          <w:b/>
          <w:bCs/>
          <w:sz w:val="20"/>
          <w:szCs w:val="20"/>
          <w:rtl/>
        </w:rPr>
        <w:t>ו</w:t>
      </w:r>
      <w:r w:rsidR="00A04F29" w:rsidRPr="002002E4">
        <w:rPr>
          <w:rFonts w:asciiTheme="minorBidi" w:eastAsia="Calibri" w:hAnsiTheme="minorBidi" w:cstheme="minorBidi"/>
          <w:b/>
          <w:bCs/>
          <w:sz w:val="20"/>
          <w:szCs w:val="20"/>
          <w:rtl/>
        </w:rPr>
        <w:t xml:space="preserve">לפי </w:t>
      </w:r>
      <w:r w:rsidRPr="002002E4">
        <w:rPr>
          <w:rFonts w:asciiTheme="minorBidi" w:eastAsia="Calibri" w:hAnsiTheme="minorBidi" w:cstheme="minorBidi"/>
          <w:b/>
          <w:bCs/>
          <w:sz w:val="20"/>
          <w:szCs w:val="20"/>
          <w:rtl/>
        </w:rPr>
        <w:t>מגדר (מספר בסימן שלילי מייצג פער לטובת הבנות)</w:t>
      </w:r>
    </w:p>
    <w:tbl>
      <w:tblPr>
        <w:tblStyle w:val="92"/>
        <w:bidiVisual/>
        <w:tblW w:w="5000" w:type="pct"/>
        <w:tblLook w:val="04A0" w:firstRow="1" w:lastRow="0" w:firstColumn="1" w:lastColumn="0" w:noHBand="0" w:noVBand="1"/>
      </w:tblPr>
      <w:tblGrid>
        <w:gridCol w:w="2321"/>
        <w:gridCol w:w="2321"/>
        <w:gridCol w:w="2322"/>
        <w:gridCol w:w="2322"/>
      </w:tblGrid>
      <w:tr w:rsidR="001E6181" w:rsidRPr="002002E4" w:rsidTr="00D967A8">
        <w:tc>
          <w:tcPr>
            <w:tcW w:w="1250" w:type="pct"/>
            <w:tcBorders>
              <w:top w:val="single" w:sz="4" w:space="0" w:color="auto"/>
              <w:bottom w:val="single" w:sz="12" w:space="0" w:color="auto"/>
            </w:tcBorders>
            <w:shd w:val="clear" w:color="auto" w:fill="D9D9D9" w:themeFill="background1" w:themeFillShade="D9"/>
          </w:tcPr>
          <w:p w:rsidR="001E6181" w:rsidRPr="002002E4" w:rsidRDefault="001E6181" w:rsidP="001E6181">
            <w:pPr>
              <w:bidi/>
              <w:spacing w:before="240" w:after="120"/>
              <w:contextualSpacing/>
              <w:jc w:val="both"/>
              <w:rPr>
                <w:rFonts w:ascii="Arial" w:eastAsia="Calibri" w:hAnsiTheme="minorBidi" w:cstheme="minorBidi"/>
                <w:b/>
                <w:bCs/>
                <w:sz w:val="20"/>
                <w:szCs w:val="20"/>
                <w:rtl/>
              </w:rPr>
            </w:pPr>
          </w:p>
        </w:tc>
        <w:tc>
          <w:tcPr>
            <w:tcW w:w="1250" w:type="pct"/>
            <w:tcBorders>
              <w:top w:val="single" w:sz="4" w:space="0" w:color="auto"/>
              <w:bottom w:val="single" w:sz="12" w:space="0" w:color="auto"/>
            </w:tcBorders>
            <w:shd w:val="clear" w:color="auto" w:fill="D9D9D9" w:themeFill="background1" w:themeFillShade="D9"/>
          </w:tcPr>
          <w:p w:rsidR="001E6181" w:rsidRPr="002002E4" w:rsidRDefault="001E6181" w:rsidP="001E6181">
            <w:pPr>
              <w:bidi/>
              <w:spacing w:before="240" w:after="120"/>
              <w:contextualSpacing/>
              <w:jc w:val="both"/>
              <w:rPr>
                <w:rFonts w:ascii="Arial" w:eastAsia="Calibri" w:hAnsiTheme="minorBidi" w:cstheme="minorBidi"/>
                <w:b/>
                <w:bCs/>
                <w:sz w:val="20"/>
                <w:szCs w:val="20"/>
                <w:rtl/>
              </w:rPr>
            </w:pPr>
            <w:r w:rsidRPr="002002E4">
              <w:rPr>
                <w:rFonts w:asciiTheme="minorBidi" w:eastAsia="Calibri" w:hAnsiTheme="minorBidi" w:cstheme="minorBidi"/>
                <w:b/>
                <w:bCs/>
                <w:sz w:val="20"/>
                <w:szCs w:val="20"/>
                <w:rtl/>
                <w:lang w:bidi="he-IL"/>
              </w:rPr>
              <w:t>יישום</w:t>
            </w:r>
          </w:p>
        </w:tc>
        <w:tc>
          <w:tcPr>
            <w:tcW w:w="1250" w:type="pct"/>
            <w:tcBorders>
              <w:top w:val="single" w:sz="4" w:space="0" w:color="auto"/>
              <w:bottom w:val="single" w:sz="12" w:space="0" w:color="auto"/>
            </w:tcBorders>
            <w:shd w:val="clear" w:color="auto" w:fill="D9D9D9" w:themeFill="background1" w:themeFillShade="D9"/>
          </w:tcPr>
          <w:p w:rsidR="001E6181" w:rsidRPr="002002E4" w:rsidRDefault="001E6181" w:rsidP="001E6181">
            <w:pPr>
              <w:bidi/>
              <w:spacing w:before="240" w:after="120"/>
              <w:contextualSpacing/>
              <w:jc w:val="both"/>
              <w:rPr>
                <w:rFonts w:ascii="Arial" w:eastAsia="Calibri" w:hAnsiTheme="minorBidi" w:cstheme="minorBidi"/>
                <w:b/>
                <w:bCs/>
                <w:sz w:val="20"/>
                <w:szCs w:val="20"/>
                <w:rtl/>
              </w:rPr>
            </w:pPr>
            <w:r w:rsidRPr="002002E4">
              <w:rPr>
                <w:rFonts w:asciiTheme="minorBidi" w:eastAsia="Calibri" w:hAnsiTheme="minorBidi" w:cstheme="minorBidi"/>
                <w:b/>
                <w:bCs/>
                <w:sz w:val="20"/>
                <w:szCs w:val="20"/>
                <w:rtl/>
                <w:lang w:bidi="he-IL"/>
              </w:rPr>
              <w:t>ניסוח</w:t>
            </w:r>
          </w:p>
        </w:tc>
        <w:tc>
          <w:tcPr>
            <w:tcW w:w="1250" w:type="pct"/>
            <w:tcBorders>
              <w:top w:val="single" w:sz="4" w:space="0" w:color="auto"/>
              <w:bottom w:val="single" w:sz="12" w:space="0" w:color="auto"/>
            </w:tcBorders>
            <w:shd w:val="clear" w:color="auto" w:fill="D9D9D9" w:themeFill="background1" w:themeFillShade="D9"/>
          </w:tcPr>
          <w:p w:rsidR="001E6181" w:rsidRPr="002002E4" w:rsidRDefault="001E6181" w:rsidP="001E6181">
            <w:pPr>
              <w:bidi/>
              <w:spacing w:before="240" w:after="120"/>
              <w:contextualSpacing/>
              <w:jc w:val="both"/>
              <w:rPr>
                <w:rFonts w:ascii="Arial" w:eastAsia="Calibri" w:hAnsiTheme="minorBidi" w:cstheme="minorBidi"/>
                <w:b/>
                <w:bCs/>
                <w:sz w:val="20"/>
                <w:szCs w:val="20"/>
                <w:rtl/>
              </w:rPr>
            </w:pPr>
            <w:r w:rsidRPr="002002E4">
              <w:rPr>
                <w:rFonts w:asciiTheme="minorBidi" w:eastAsia="Calibri" w:hAnsiTheme="minorBidi" w:cstheme="minorBidi"/>
                <w:b/>
                <w:bCs/>
                <w:sz w:val="20"/>
                <w:szCs w:val="20"/>
                <w:rtl/>
                <w:lang w:bidi="he-IL"/>
              </w:rPr>
              <w:t>פירוש</w:t>
            </w:r>
          </w:p>
        </w:tc>
      </w:tr>
      <w:tr w:rsidR="001E6181" w:rsidRPr="002002E4" w:rsidTr="00D967A8">
        <w:tc>
          <w:tcPr>
            <w:tcW w:w="1250" w:type="pct"/>
            <w:tcBorders>
              <w:top w:val="single" w:sz="12" w:space="0" w:color="auto"/>
            </w:tcBorders>
          </w:tcPr>
          <w:p w:rsidR="001E6181" w:rsidRPr="002002E4" w:rsidRDefault="001E6181" w:rsidP="001E6181">
            <w:pPr>
              <w:bidi/>
              <w:spacing w:before="240" w:after="120"/>
              <w:contextualSpacing/>
              <w:jc w:val="both"/>
              <w:rPr>
                <w:rFonts w:ascii="Arial" w:eastAsia="Calibri" w:hAnsiTheme="minorBidi" w:cstheme="minorBidi"/>
                <w:sz w:val="20"/>
                <w:szCs w:val="20"/>
                <w:rtl/>
              </w:rPr>
            </w:pPr>
            <w:r w:rsidRPr="002002E4">
              <w:rPr>
                <w:rFonts w:asciiTheme="minorBidi" w:eastAsia="Calibri" w:hAnsiTheme="minorBidi" w:cstheme="minorBidi"/>
                <w:sz w:val="20"/>
                <w:szCs w:val="20"/>
                <w:rtl/>
                <w:lang w:bidi="he-IL"/>
              </w:rPr>
              <w:t>דוברי עברית</w:t>
            </w:r>
            <w:r w:rsidR="00A04F29" w:rsidRPr="002002E4">
              <w:rPr>
                <w:rFonts w:ascii="Arial" w:eastAsia="Calibri" w:hAnsiTheme="minorBidi" w:cstheme="minorBidi"/>
                <w:sz w:val="20"/>
                <w:szCs w:val="20"/>
                <w:rtl/>
              </w:rPr>
              <w:t xml:space="preserve"> </w:t>
            </w:r>
            <w:r w:rsidRPr="002002E4">
              <w:rPr>
                <w:rFonts w:ascii="Arial" w:eastAsia="Calibri" w:hAnsiTheme="minorBidi" w:cstheme="minorBidi"/>
                <w:sz w:val="20"/>
                <w:szCs w:val="20"/>
                <w:rtl/>
              </w:rPr>
              <w:t>-</w:t>
            </w:r>
            <w:r w:rsidR="00A04F29" w:rsidRPr="002002E4">
              <w:rPr>
                <w:rFonts w:asciiTheme="minorBidi" w:eastAsia="Calibri" w:hAnsiTheme="minorBidi" w:cstheme="minorBidi"/>
                <w:sz w:val="20"/>
                <w:szCs w:val="20"/>
              </w:rPr>
              <w:t xml:space="preserve"> </w:t>
            </w:r>
            <w:r w:rsidRPr="002002E4">
              <w:rPr>
                <w:rFonts w:asciiTheme="minorBidi" w:eastAsia="Calibri" w:hAnsiTheme="minorBidi" w:cstheme="minorBidi"/>
                <w:sz w:val="20"/>
                <w:szCs w:val="20"/>
                <w:rtl/>
                <w:lang w:bidi="he-IL"/>
              </w:rPr>
              <w:t>בנות</w:t>
            </w:r>
          </w:p>
        </w:tc>
        <w:tc>
          <w:tcPr>
            <w:tcW w:w="1250" w:type="pct"/>
            <w:tcBorders>
              <w:top w:val="single" w:sz="12" w:space="0" w:color="auto"/>
            </w:tcBorders>
          </w:tcPr>
          <w:p w:rsidR="001E6181" w:rsidRPr="002002E4" w:rsidRDefault="001E6181" w:rsidP="001E6181">
            <w:pPr>
              <w:bidi/>
              <w:spacing w:before="240" w:after="120"/>
              <w:contextualSpacing/>
              <w:jc w:val="both"/>
              <w:rPr>
                <w:rFonts w:ascii="Arial" w:eastAsia="Calibri" w:hAnsiTheme="minorBidi" w:cstheme="minorBidi"/>
                <w:sz w:val="20"/>
                <w:szCs w:val="20"/>
                <w:rtl/>
              </w:rPr>
            </w:pPr>
            <w:r w:rsidRPr="002002E4">
              <w:rPr>
                <w:rFonts w:ascii="Arial" w:eastAsia="Calibri" w:hAnsiTheme="minorBidi" w:cstheme="minorBidi"/>
                <w:sz w:val="20"/>
                <w:szCs w:val="20"/>
                <w:rtl/>
              </w:rPr>
              <w:t>484</w:t>
            </w:r>
          </w:p>
        </w:tc>
        <w:tc>
          <w:tcPr>
            <w:tcW w:w="1250" w:type="pct"/>
            <w:tcBorders>
              <w:top w:val="single" w:sz="12" w:space="0" w:color="auto"/>
            </w:tcBorders>
          </w:tcPr>
          <w:p w:rsidR="001E6181" w:rsidRPr="002002E4" w:rsidRDefault="001E6181" w:rsidP="001E6181">
            <w:pPr>
              <w:bidi/>
              <w:spacing w:before="240" w:after="120"/>
              <w:contextualSpacing/>
              <w:jc w:val="both"/>
              <w:rPr>
                <w:rFonts w:ascii="Arial" w:eastAsia="Calibri" w:hAnsiTheme="minorBidi" w:cstheme="minorBidi"/>
                <w:sz w:val="20"/>
                <w:szCs w:val="20"/>
                <w:rtl/>
              </w:rPr>
            </w:pPr>
            <w:r w:rsidRPr="002002E4">
              <w:rPr>
                <w:rFonts w:ascii="Arial" w:eastAsia="Calibri" w:hAnsiTheme="minorBidi" w:cstheme="minorBidi"/>
                <w:sz w:val="20"/>
                <w:szCs w:val="20"/>
                <w:rtl/>
              </w:rPr>
              <w:t>480</w:t>
            </w:r>
          </w:p>
        </w:tc>
        <w:tc>
          <w:tcPr>
            <w:tcW w:w="1250" w:type="pct"/>
            <w:tcBorders>
              <w:top w:val="single" w:sz="12" w:space="0" w:color="auto"/>
            </w:tcBorders>
          </w:tcPr>
          <w:p w:rsidR="001E6181" w:rsidRPr="002002E4" w:rsidRDefault="001E6181" w:rsidP="001E6181">
            <w:pPr>
              <w:bidi/>
              <w:spacing w:before="240" w:after="120"/>
              <w:contextualSpacing/>
              <w:jc w:val="both"/>
              <w:rPr>
                <w:rFonts w:ascii="Arial" w:eastAsia="Calibri" w:hAnsiTheme="minorBidi" w:cstheme="minorBidi"/>
                <w:sz w:val="20"/>
                <w:szCs w:val="20"/>
                <w:rtl/>
              </w:rPr>
            </w:pPr>
            <w:r w:rsidRPr="002002E4">
              <w:rPr>
                <w:rFonts w:ascii="Arial" w:eastAsia="Calibri" w:hAnsiTheme="minorBidi" w:cstheme="minorBidi"/>
                <w:sz w:val="20"/>
                <w:szCs w:val="20"/>
                <w:rtl/>
              </w:rPr>
              <w:t>475</w:t>
            </w:r>
          </w:p>
        </w:tc>
      </w:tr>
      <w:tr w:rsidR="001E6181" w:rsidRPr="002002E4" w:rsidTr="00D967A8">
        <w:tc>
          <w:tcPr>
            <w:tcW w:w="1250" w:type="pct"/>
          </w:tcPr>
          <w:p w:rsidR="001E6181" w:rsidRPr="002002E4" w:rsidRDefault="001E6181" w:rsidP="001E6181">
            <w:pPr>
              <w:bidi/>
              <w:spacing w:before="240" w:after="120"/>
              <w:contextualSpacing/>
              <w:jc w:val="both"/>
              <w:rPr>
                <w:rFonts w:ascii="Arial" w:eastAsia="Calibri" w:hAnsiTheme="minorBidi" w:cstheme="minorBidi"/>
                <w:sz w:val="20"/>
                <w:szCs w:val="20"/>
                <w:rtl/>
              </w:rPr>
            </w:pPr>
            <w:r w:rsidRPr="002002E4">
              <w:rPr>
                <w:rFonts w:asciiTheme="minorBidi" w:eastAsia="Calibri" w:hAnsiTheme="minorBidi" w:cstheme="minorBidi"/>
                <w:sz w:val="20"/>
                <w:szCs w:val="20"/>
                <w:rtl/>
                <w:lang w:bidi="he-IL"/>
              </w:rPr>
              <w:t>דוברי עברית</w:t>
            </w:r>
            <w:r w:rsidR="00A04F29" w:rsidRPr="002002E4">
              <w:rPr>
                <w:rFonts w:asciiTheme="minorBidi" w:eastAsia="Calibri" w:hAnsiTheme="minorBidi" w:cstheme="minorBidi"/>
                <w:sz w:val="20"/>
                <w:szCs w:val="20"/>
              </w:rPr>
              <w:t xml:space="preserve"> </w:t>
            </w:r>
            <w:r w:rsidRPr="002002E4">
              <w:rPr>
                <w:rFonts w:ascii="Arial" w:eastAsia="Calibri" w:hAnsiTheme="minorBidi" w:cstheme="minorBidi"/>
                <w:sz w:val="20"/>
                <w:szCs w:val="20"/>
                <w:rtl/>
              </w:rPr>
              <w:t>-</w:t>
            </w:r>
            <w:r w:rsidR="00A04F29" w:rsidRPr="002002E4">
              <w:rPr>
                <w:rFonts w:asciiTheme="minorBidi" w:eastAsia="Calibri" w:hAnsiTheme="minorBidi" w:cstheme="minorBidi"/>
                <w:sz w:val="20"/>
                <w:szCs w:val="20"/>
              </w:rPr>
              <w:t xml:space="preserve"> </w:t>
            </w:r>
            <w:r w:rsidRPr="002002E4">
              <w:rPr>
                <w:rFonts w:asciiTheme="minorBidi" w:eastAsia="Calibri" w:hAnsiTheme="minorBidi" w:cstheme="minorBidi"/>
                <w:sz w:val="20"/>
                <w:szCs w:val="20"/>
                <w:rtl/>
                <w:lang w:bidi="he-IL"/>
              </w:rPr>
              <w:t>בנים</w:t>
            </w:r>
          </w:p>
        </w:tc>
        <w:tc>
          <w:tcPr>
            <w:tcW w:w="1250" w:type="pct"/>
          </w:tcPr>
          <w:p w:rsidR="001E6181" w:rsidRPr="002002E4" w:rsidRDefault="001E6181" w:rsidP="001E6181">
            <w:pPr>
              <w:bidi/>
              <w:spacing w:before="240" w:after="120"/>
              <w:contextualSpacing/>
              <w:jc w:val="both"/>
              <w:rPr>
                <w:rFonts w:ascii="Arial" w:eastAsia="Calibri" w:hAnsiTheme="minorBidi" w:cstheme="minorBidi"/>
                <w:sz w:val="20"/>
                <w:szCs w:val="20"/>
                <w:rtl/>
              </w:rPr>
            </w:pPr>
            <w:r w:rsidRPr="002002E4">
              <w:rPr>
                <w:rFonts w:ascii="Arial" w:eastAsia="Calibri" w:hAnsiTheme="minorBidi" w:cstheme="minorBidi"/>
                <w:sz w:val="20"/>
                <w:szCs w:val="20"/>
                <w:rtl/>
              </w:rPr>
              <w:t>495</w:t>
            </w:r>
          </w:p>
        </w:tc>
        <w:tc>
          <w:tcPr>
            <w:tcW w:w="1250" w:type="pct"/>
          </w:tcPr>
          <w:p w:rsidR="001E6181" w:rsidRPr="002002E4" w:rsidRDefault="001E6181" w:rsidP="001E6181">
            <w:pPr>
              <w:bidi/>
              <w:spacing w:before="240" w:after="120"/>
              <w:contextualSpacing/>
              <w:jc w:val="both"/>
              <w:rPr>
                <w:rFonts w:ascii="Arial" w:eastAsia="Calibri" w:hAnsiTheme="minorBidi" w:cstheme="minorBidi"/>
                <w:sz w:val="20"/>
                <w:szCs w:val="20"/>
                <w:rtl/>
              </w:rPr>
            </w:pPr>
            <w:r w:rsidRPr="002002E4">
              <w:rPr>
                <w:rFonts w:ascii="Arial" w:eastAsia="Calibri" w:hAnsiTheme="minorBidi" w:cstheme="minorBidi"/>
                <w:sz w:val="20"/>
                <w:szCs w:val="20"/>
                <w:rtl/>
              </w:rPr>
              <w:t>497</w:t>
            </w:r>
          </w:p>
        </w:tc>
        <w:tc>
          <w:tcPr>
            <w:tcW w:w="1250" w:type="pct"/>
          </w:tcPr>
          <w:p w:rsidR="001E6181" w:rsidRPr="002002E4" w:rsidRDefault="001E6181" w:rsidP="001E6181">
            <w:pPr>
              <w:bidi/>
              <w:spacing w:before="240" w:after="120"/>
              <w:contextualSpacing/>
              <w:jc w:val="both"/>
              <w:rPr>
                <w:rFonts w:ascii="Arial" w:eastAsia="Calibri" w:hAnsiTheme="minorBidi" w:cstheme="minorBidi"/>
                <w:sz w:val="20"/>
                <w:szCs w:val="20"/>
                <w:rtl/>
              </w:rPr>
            </w:pPr>
            <w:r w:rsidRPr="002002E4">
              <w:rPr>
                <w:rFonts w:ascii="Arial" w:eastAsia="Calibri" w:hAnsiTheme="minorBidi" w:cstheme="minorBidi"/>
                <w:sz w:val="20"/>
                <w:szCs w:val="20"/>
                <w:rtl/>
              </w:rPr>
              <w:t>496</w:t>
            </w:r>
          </w:p>
        </w:tc>
      </w:tr>
      <w:tr w:rsidR="001E6181" w:rsidRPr="002002E4" w:rsidTr="00D967A8">
        <w:tc>
          <w:tcPr>
            <w:tcW w:w="1250" w:type="pct"/>
            <w:tcBorders>
              <w:bottom w:val="single" w:sz="12" w:space="0" w:color="auto"/>
            </w:tcBorders>
          </w:tcPr>
          <w:p w:rsidR="001E6181" w:rsidRPr="002002E4" w:rsidRDefault="001E6181" w:rsidP="00A04F29">
            <w:pPr>
              <w:bidi/>
              <w:spacing w:before="240" w:after="120"/>
              <w:contextualSpacing/>
              <w:jc w:val="both"/>
              <w:rPr>
                <w:rFonts w:ascii="Arial" w:eastAsia="Calibri" w:hAnsiTheme="minorBidi" w:cstheme="minorBidi"/>
                <w:sz w:val="20"/>
                <w:szCs w:val="20"/>
                <w:rtl/>
              </w:rPr>
            </w:pPr>
            <w:r w:rsidRPr="002002E4">
              <w:rPr>
                <w:rFonts w:asciiTheme="minorBidi" w:eastAsia="Calibri" w:hAnsiTheme="minorBidi" w:cstheme="minorBidi"/>
                <w:sz w:val="20"/>
                <w:szCs w:val="20"/>
                <w:rtl/>
                <w:lang w:bidi="he-IL"/>
              </w:rPr>
              <w:t xml:space="preserve">פער </w:t>
            </w:r>
            <w:r w:rsidRPr="002002E4">
              <w:rPr>
                <w:rFonts w:ascii="Arial" w:eastAsia="Calibri" w:hAnsiTheme="minorBidi" w:cstheme="minorBidi"/>
                <w:sz w:val="20"/>
                <w:szCs w:val="20"/>
                <w:rtl/>
              </w:rPr>
              <w:t>(</w:t>
            </w:r>
            <w:r w:rsidRPr="002002E4">
              <w:rPr>
                <w:rFonts w:asciiTheme="minorBidi" w:eastAsia="Calibri" w:hAnsiTheme="minorBidi" w:cstheme="minorBidi"/>
                <w:sz w:val="20"/>
                <w:szCs w:val="20"/>
                <w:rtl/>
                <w:lang w:bidi="he-IL"/>
              </w:rPr>
              <w:t>בנים</w:t>
            </w:r>
            <w:r w:rsidR="00A04F29" w:rsidRPr="002002E4">
              <w:rPr>
                <w:rFonts w:ascii="Arial" w:eastAsia="Calibri" w:hAnsiTheme="minorBidi" w:cstheme="minorBidi"/>
                <w:sz w:val="20"/>
                <w:szCs w:val="20"/>
                <w:rtl/>
              </w:rPr>
              <w:t>-</w:t>
            </w:r>
            <w:r w:rsidRPr="002002E4">
              <w:rPr>
                <w:rFonts w:asciiTheme="minorBidi" w:eastAsia="Calibri" w:hAnsiTheme="minorBidi" w:cstheme="minorBidi"/>
                <w:sz w:val="20"/>
                <w:szCs w:val="20"/>
                <w:rtl/>
                <w:lang w:bidi="he-IL"/>
              </w:rPr>
              <w:t>בנות</w:t>
            </w:r>
            <w:r w:rsidRPr="002002E4">
              <w:rPr>
                <w:rFonts w:ascii="Arial" w:eastAsia="Calibri" w:hAnsiTheme="minorBidi" w:cstheme="minorBidi"/>
                <w:sz w:val="20"/>
                <w:szCs w:val="20"/>
                <w:rtl/>
              </w:rPr>
              <w:t>)</w:t>
            </w:r>
          </w:p>
        </w:tc>
        <w:tc>
          <w:tcPr>
            <w:tcW w:w="1250" w:type="pct"/>
            <w:tcBorders>
              <w:bottom w:val="single" w:sz="12" w:space="0" w:color="auto"/>
            </w:tcBorders>
          </w:tcPr>
          <w:p w:rsidR="001E6181" w:rsidRPr="002002E4" w:rsidRDefault="001E6181" w:rsidP="001E6181">
            <w:pPr>
              <w:bidi/>
              <w:spacing w:before="240" w:after="120"/>
              <w:contextualSpacing/>
              <w:jc w:val="both"/>
              <w:rPr>
                <w:rFonts w:ascii="Arial" w:eastAsia="Calibri" w:hAnsiTheme="minorBidi" w:cstheme="minorBidi"/>
                <w:sz w:val="20"/>
                <w:szCs w:val="20"/>
                <w:rtl/>
              </w:rPr>
            </w:pPr>
            <w:r w:rsidRPr="002002E4">
              <w:rPr>
                <w:rFonts w:ascii="Arial" w:eastAsia="Calibri" w:hAnsiTheme="minorBidi" w:cstheme="minorBidi"/>
                <w:sz w:val="20"/>
                <w:szCs w:val="20"/>
                <w:rtl/>
              </w:rPr>
              <w:t>11</w:t>
            </w:r>
          </w:p>
        </w:tc>
        <w:tc>
          <w:tcPr>
            <w:tcW w:w="1250" w:type="pct"/>
            <w:tcBorders>
              <w:bottom w:val="single" w:sz="12" w:space="0" w:color="auto"/>
            </w:tcBorders>
          </w:tcPr>
          <w:p w:rsidR="001E6181" w:rsidRPr="002002E4" w:rsidRDefault="001E6181" w:rsidP="001E6181">
            <w:pPr>
              <w:bidi/>
              <w:spacing w:before="240" w:after="120"/>
              <w:contextualSpacing/>
              <w:jc w:val="both"/>
              <w:rPr>
                <w:rFonts w:ascii="Arial" w:eastAsia="Calibri" w:hAnsiTheme="minorBidi" w:cstheme="minorBidi"/>
                <w:sz w:val="20"/>
                <w:szCs w:val="20"/>
                <w:rtl/>
              </w:rPr>
            </w:pPr>
            <w:r w:rsidRPr="002002E4">
              <w:rPr>
                <w:rFonts w:ascii="Arial" w:eastAsia="Calibri" w:hAnsiTheme="minorBidi" w:cstheme="minorBidi"/>
                <w:sz w:val="20"/>
                <w:szCs w:val="20"/>
                <w:rtl/>
              </w:rPr>
              <w:t>17</w:t>
            </w:r>
          </w:p>
        </w:tc>
        <w:tc>
          <w:tcPr>
            <w:tcW w:w="1250" w:type="pct"/>
            <w:tcBorders>
              <w:bottom w:val="single" w:sz="12" w:space="0" w:color="auto"/>
            </w:tcBorders>
          </w:tcPr>
          <w:p w:rsidR="001E6181" w:rsidRPr="002002E4" w:rsidRDefault="001E6181" w:rsidP="001E6181">
            <w:pPr>
              <w:bidi/>
              <w:spacing w:before="240" w:after="120"/>
              <w:contextualSpacing/>
              <w:jc w:val="both"/>
              <w:rPr>
                <w:rFonts w:ascii="Arial" w:eastAsia="Calibri" w:hAnsiTheme="minorBidi" w:cstheme="minorBidi"/>
                <w:sz w:val="20"/>
                <w:szCs w:val="20"/>
                <w:rtl/>
              </w:rPr>
            </w:pPr>
            <w:r w:rsidRPr="002002E4">
              <w:rPr>
                <w:rFonts w:ascii="Arial" w:eastAsia="Calibri" w:hAnsiTheme="minorBidi" w:cstheme="minorBidi"/>
                <w:sz w:val="20"/>
                <w:szCs w:val="20"/>
                <w:rtl/>
              </w:rPr>
              <w:t>21</w:t>
            </w:r>
          </w:p>
        </w:tc>
      </w:tr>
      <w:tr w:rsidR="001E6181" w:rsidRPr="002002E4" w:rsidTr="00D967A8">
        <w:tc>
          <w:tcPr>
            <w:tcW w:w="1250" w:type="pct"/>
            <w:tcBorders>
              <w:top w:val="single" w:sz="12" w:space="0" w:color="auto"/>
            </w:tcBorders>
          </w:tcPr>
          <w:p w:rsidR="001E6181" w:rsidRPr="002002E4" w:rsidRDefault="001E6181" w:rsidP="001E6181">
            <w:pPr>
              <w:bidi/>
              <w:spacing w:before="240" w:after="120"/>
              <w:contextualSpacing/>
              <w:jc w:val="both"/>
              <w:rPr>
                <w:rFonts w:ascii="Arial" w:eastAsia="Calibri" w:hAnsiTheme="minorBidi" w:cstheme="minorBidi"/>
                <w:sz w:val="20"/>
                <w:szCs w:val="20"/>
                <w:rtl/>
              </w:rPr>
            </w:pPr>
            <w:r w:rsidRPr="002002E4">
              <w:rPr>
                <w:rFonts w:asciiTheme="minorBidi" w:eastAsia="Calibri" w:hAnsiTheme="minorBidi" w:cstheme="minorBidi"/>
                <w:sz w:val="20"/>
                <w:szCs w:val="20"/>
                <w:rtl/>
                <w:lang w:bidi="he-IL"/>
              </w:rPr>
              <w:t>דוברי ערבית</w:t>
            </w:r>
            <w:r w:rsidR="00A04F29" w:rsidRPr="002002E4">
              <w:rPr>
                <w:rFonts w:asciiTheme="minorBidi" w:eastAsia="Calibri" w:hAnsiTheme="minorBidi" w:cstheme="minorBidi"/>
                <w:sz w:val="20"/>
                <w:szCs w:val="20"/>
              </w:rPr>
              <w:t xml:space="preserve"> </w:t>
            </w:r>
            <w:r w:rsidRPr="002002E4">
              <w:rPr>
                <w:rFonts w:ascii="Arial" w:eastAsia="Calibri" w:hAnsiTheme="minorBidi" w:cstheme="minorBidi"/>
                <w:sz w:val="20"/>
                <w:szCs w:val="20"/>
                <w:rtl/>
              </w:rPr>
              <w:t>-</w:t>
            </w:r>
            <w:r w:rsidR="00A04F29" w:rsidRPr="002002E4">
              <w:rPr>
                <w:rFonts w:asciiTheme="minorBidi" w:eastAsia="Calibri" w:hAnsiTheme="minorBidi" w:cstheme="minorBidi"/>
                <w:sz w:val="20"/>
                <w:szCs w:val="20"/>
              </w:rPr>
              <w:t xml:space="preserve"> </w:t>
            </w:r>
            <w:r w:rsidRPr="002002E4">
              <w:rPr>
                <w:rFonts w:asciiTheme="minorBidi" w:eastAsia="Calibri" w:hAnsiTheme="minorBidi" w:cstheme="minorBidi"/>
                <w:sz w:val="20"/>
                <w:szCs w:val="20"/>
                <w:rtl/>
                <w:lang w:bidi="he-IL"/>
              </w:rPr>
              <w:t>בנות</w:t>
            </w:r>
          </w:p>
        </w:tc>
        <w:tc>
          <w:tcPr>
            <w:tcW w:w="1250" w:type="pct"/>
            <w:tcBorders>
              <w:top w:val="single" w:sz="12" w:space="0" w:color="auto"/>
            </w:tcBorders>
          </w:tcPr>
          <w:p w:rsidR="001E6181" w:rsidRPr="002002E4" w:rsidRDefault="001E6181" w:rsidP="001E6181">
            <w:pPr>
              <w:bidi/>
              <w:spacing w:before="240" w:after="120"/>
              <w:contextualSpacing/>
              <w:jc w:val="both"/>
              <w:rPr>
                <w:rFonts w:ascii="Arial" w:eastAsia="Calibri" w:hAnsiTheme="minorBidi" w:cstheme="minorBidi"/>
                <w:sz w:val="20"/>
                <w:szCs w:val="20"/>
                <w:rtl/>
              </w:rPr>
            </w:pPr>
            <w:r w:rsidRPr="002002E4">
              <w:rPr>
                <w:rFonts w:ascii="Arial" w:eastAsia="Calibri" w:hAnsiTheme="minorBidi" w:cstheme="minorBidi"/>
                <w:sz w:val="20"/>
                <w:szCs w:val="20"/>
                <w:rtl/>
              </w:rPr>
              <w:t>400</w:t>
            </w:r>
          </w:p>
        </w:tc>
        <w:tc>
          <w:tcPr>
            <w:tcW w:w="1250" w:type="pct"/>
            <w:tcBorders>
              <w:top w:val="single" w:sz="12" w:space="0" w:color="auto"/>
            </w:tcBorders>
          </w:tcPr>
          <w:p w:rsidR="001E6181" w:rsidRPr="002002E4" w:rsidRDefault="001E6181" w:rsidP="001E6181">
            <w:pPr>
              <w:bidi/>
              <w:spacing w:before="240" w:after="120"/>
              <w:contextualSpacing/>
              <w:jc w:val="both"/>
              <w:rPr>
                <w:rFonts w:ascii="Arial" w:eastAsia="Calibri" w:hAnsiTheme="minorBidi" w:cstheme="minorBidi"/>
                <w:sz w:val="20"/>
                <w:szCs w:val="20"/>
                <w:rtl/>
              </w:rPr>
            </w:pPr>
            <w:r w:rsidRPr="002002E4">
              <w:rPr>
                <w:rFonts w:ascii="Arial" w:eastAsia="Calibri" w:hAnsiTheme="minorBidi" w:cstheme="minorBidi"/>
                <w:sz w:val="20"/>
                <w:szCs w:val="20"/>
                <w:rtl/>
              </w:rPr>
              <w:t>382</w:t>
            </w:r>
          </w:p>
        </w:tc>
        <w:tc>
          <w:tcPr>
            <w:tcW w:w="1250" w:type="pct"/>
            <w:tcBorders>
              <w:top w:val="single" w:sz="12" w:space="0" w:color="auto"/>
            </w:tcBorders>
          </w:tcPr>
          <w:p w:rsidR="001E6181" w:rsidRPr="002002E4" w:rsidRDefault="001E6181" w:rsidP="001E6181">
            <w:pPr>
              <w:bidi/>
              <w:spacing w:before="240" w:after="120"/>
              <w:contextualSpacing/>
              <w:jc w:val="both"/>
              <w:rPr>
                <w:rFonts w:ascii="Arial" w:eastAsia="Calibri" w:hAnsiTheme="minorBidi" w:cstheme="minorBidi"/>
                <w:sz w:val="20"/>
                <w:szCs w:val="20"/>
                <w:rtl/>
              </w:rPr>
            </w:pPr>
            <w:r w:rsidRPr="002002E4">
              <w:rPr>
                <w:rFonts w:ascii="Arial" w:eastAsia="Calibri" w:hAnsiTheme="minorBidi" w:cstheme="minorBidi"/>
                <w:sz w:val="20"/>
                <w:szCs w:val="20"/>
                <w:rtl/>
              </w:rPr>
              <w:t>381</w:t>
            </w:r>
          </w:p>
        </w:tc>
      </w:tr>
      <w:tr w:rsidR="001E6181" w:rsidRPr="002002E4" w:rsidTr="00D967A8">
        <w:tc>
          <w:tcPr>
            <w:tcW w:w="1250" w:type="pct"/>
          </w:tcPr>
          <w:p w:rsidR="001E6181" w:rsidRPr="002002E4" w:rsidRDefault="001E6181" w:rsidP="001E6181">
            <w:pPr>
              <w:bidi/>
              <w:spacing w:before="240" w:after="120"/>
              <w:contextualSpacing/>
              <w:jc w:val="both"/>
              <w:rPr>
                <w:rFonts w:ascii="Arial" w:eastAsia="Calibri" w:hAnsiTheme="minorBidi" w:cstheme="minorBidi"/>
                <w:sz w:val="20"/>
                <w:szCs w:val="20"/>
                <w:rtl/>
              </w:rPr>
            </w:pPr>
            <w:r w:rsidRPr="002002E4">
              <w:rPr>
                <w:rFonts w:asciiTheme="minorBidi" w:eastAsia="Calibri" w:hAnsiTheme="minorBidi" w:cstheme="minorBidi"/>
                <w:sz w:val="20"/>
                <w:szCs w:val="20"/>
                <w:rtl/>
                <w:lang w:bidi="he-IL"/>
              </w:rPr>
              <w:t>דוברי ערבית</w:t>
            </w:r>
            <w:r w:rsidR="00A04F29" w:rsidRPr="002002E4">
              <w:rPr>
                <w:rFonts w:asciiTheme="minorBidi" w:eastAsia="Calibri" w:hAnsiTheme="minorBidi" w:cstheme="minorBidi"/>
                <w:sz w:val="20"/>
                <w:szCs w:val="20"/>
              </w:rPr>
              <w:t xml:space="preserve"> </w:t>
            </w:r>
            <w:r w:rsidRPr="002002E4">
              <w:rPr>
                <w:rFonts w:ascii="Arial" w:eastAsia="Calibri" w:hAnsiTheme="minorBidi" w:cstheme="minorBidi"/>
                <w:sz w:val="20"/>
                <w:szCs w:val="20"/>
                <w:rtl/>
              </w:rPr>
              <w:t>-</w:t>
            </w:r>
            <w:r w:rsidR="00A04F29" w:rsidRPr="002002E4">
              <w:rPr>
                <w:rFonts w:asciiTheme="minorBidi" w:eastAsia="Calibri" w:hAnsiTheme="minorBidi" w:cstheme="minorBidi"/>
                <w:sz w:val="20"/>
                <w:szCs w:val="20"/>
              </w:rPr>
              <w:t xml:space="preserve"> </w:t>
            </w:r>
            <w:r w:rsidRPr="002002E4">
              <w:rPr>
                <w:rFonts w:asciiTheme="minorBidi" w:eastAsia="Calibri" w:hAnsiTheme="minorBidi" w:cstheme="minorBidi"/>
                <w:sz w:val="20"/>
                <w:szCs w:val="20"/>
                <w:rtl/>
                <w:lang w:bidi="he-IL"/>
              </w:rPr>
              <w:t>בנים</w:t>
            </w:r>
          </w:p>
        </w:tc>
        <w:tc>
          <w:tcPr>
            <w:tcW w:w="1250" w:type="pct"/>
          </w:tcPr>
          <w:p w:rsidR="001E6181" w:rsidRPr="002002E4" w:rsidRDefault="001E6181" w:rsidP="001E6181">
            <w:pPr>
              <w:bidi/>
              <w:spacing w:before="240" w:after="120"/>
              <w:contextualSpacing/>
              <w:jc w:val="both"/>
              <w:rPr>
                <w:rFonts w:ascii="Arial" w:eastAsia="Calibri" w:hAnsiTheme="minorBidi" w:cstheme="minorBidi"/>
                <w:sz w:val="20"/>
                <w:szCs w:val="20"/>
                <w:rtl/>
              </w:rPr>
            </w:pPr>
            <w:r w:rsidRPr="002002E4">
              <w:rPr>
                <w:rFonts w:ascii="Arial" w:eastAsia="Calibri" w:hAnsiTheme="minorBidi" w:cstheme="minorBidi"/>
                <w:sz w:val="20"/>
                <w:szCs w:val="20"/>
                <w:rtl/>
              </w:rPr>
              <w:t>391</w:t>
            </w:r>
          </w:p>
        </w:tc>
        <w:tc>
          <w:tcPr>
            <w:tcW w:w="1250" w:type="pct"/>
          </w:tcPr>
          <w:p w:rsidR="001E6181" w:rsidRPr="002002E4" w:rsidRDefault="001E6181" w:rsidP="001E6181">
            <w:pPr>
              <w:bidi/>
              <w:spacing w:before="240" w:after="120"/>
              <w:contextualSpacing/>
              <w:jc w:val="both"/>
              <w:rPr>
                <w:rFonts w:ascii="Arial" w:eastAsia="Calibri" w:hAnsiTheme="minorBidi" w:cstheme="minorBidi"/>
                <w:sz w:val="20"/>
                <w:szCs w:val="20"/>
                <w:rtl/>
              </w:rPr>
            </w:pPr>
            <w:r w:rsidRPr="002002E4">
              <w:rPr>
                <w:rFonts w:ascii="Arial" w:eastAsia="Calibri" w:hAnsiTheme="minorBidi" w:cstheme="minorBidi"/>
                <w:sz w:val="20"/>
                <w:szCs w:val="20"/>
                <w:rtl/>
              </w:rPr>
              <w:t>378</w:t>
            </w:r>
          </w:p>
        </w:tc>
        <w:tc>
          <w:tcPr>
            <w:tcW w:w="1250" w:type="pct"/>
          </w:tcPr>
          <w:p w:rsidR="001E6181" w:rsidRPr="002002E4" w:rsidRDefault="001E6181" w:rsidP="001E6181">
            <w:pPr>
              <w:bidi/>
              <w:spacing w:before="240" w:after="120"/>
              <w:contextualSpacing/>
              <w:jc w:val="both"/>
              <w:rPr>
                <w:rFonts w:ascii="Arial" w:eastAsia="Calibri" w:hAnsiTheme="minorBidi" w:cstheme="minorBidi"/>
                <w:sz w:val="20"/>
                <w:szCs w:val="20"/>
                <w:rtl/>
              </w:rPr>
            </w:pPr>
            <w:r w:rsidRPr="002002E4">
              <w:rPr>
                <w:rFonts w:ascii="Arial" w:eastAsia="Calibri" w:hAnsiTheme="minorBidi" w:cstheme="minorBidi"/>
                <w:sz w:val="20"/>
                <w:szCs w:val="20"/>
                <w:rtl/>
              </w:rPr>
              <w:t>375</w:t>
            </w:r>
          </w:p>
        </w:tc>
      </w:tr>
      <w:tr w:rsidR="001E6181" w:rsidRPr="002002E4" w:rsidTr="00D967A8">
        <w:tc>
          <w:tcPr>
            <w:tcW w:w="1250" w:type="pct"/>
            <w:tcBorders>
              <w:bottom w:val="single" w:sz="12" w:space="0" w:color="auto"/>
            </w:tcBorders>
          </w:tcPr>
          <w:p w:rsidR="001E6181" w:rsidRPr="002002E4" w:rsidRDefault="001E6181" w:rsidP="00A04F29">
            <w:pPr>
              <w:bidi/>
              <w:spacing w:before="240" w:after="120"/>
              <w:contextualSpacing/>
              <w:jc w:val="both"/>
              <w:rPr>
                <w:rFonts w:ascii="Arial" w:eastAsia="Calibri" w:hAnsiTheme="minorBidi" w:cstheme="minorBidi"/>
                <w:sz w:val="20"/>
                <w:szCs w:val="20"/>
                <w:rtl/>
              </w:rPr>
            </w:pPr>
            <w:r w:rsidRPr="002002E4">
              <w:rPr>
                <w:rFonts w:asciiTheme="minorBidi" w:eastAsia="Calibri" w:hAnsiTheme="minorBidi" w:cstheme="minorBidi"/>
                <w:sz w:val="20"/>
                <w:szCs w:val="20"/>
                <w:rtl/>
                <w:lang w:bidi="he-IL"/>
              </w:rPr>
              <w:t xml:space="preserve">פער </w:t>
            </w:r>
            <w:r w:rsidRPr="002002E4">
              <w:rPr>
                <w:rFonts w:ascii="Arial" w:eastAsia="Calibri" w:hAnsiTheme="minorBidi" w:cstheme="minorBidi"/>
                <w:sz w:val="20"/>
                <w:szCs w:val="20"/>
                <w:rtl/>
              </w:rPr>
              <w:t>(</w:t>
            </w:r>
            <w:r w:rsidRPr="002002E4">
              <w:rPr>
                <w:rFonts w:asciiTheme="minorBidi" w:eastAsia="Calibri" w:hAnsiTheme="minorBidi" w:cstheme="minorBidi"/>
                <w:sz w:val="20"/>
                <w:szCs w:val="20"/>
                <w:rtl/>
                <w:lang w:bidi="he-IL"/>
              </w:rPr>
              <w:t>בנים</w:t>
            </w:r>
            <w:r w:rsidR="00A04F29" w:rsidRPr="002002E4">
              <w:rPr>
                <w:rFonts w:ascii="Arial" w:eastAsia="Calibri" w:hAnsiTheme="minorBidi" w:cstheme="minorBidi"/>
                <w:sz w:val="20"/>
                <w:szCs w:val="20"/>
                <w:rtl/>
              </w:rPr>
              <w:t>-</w:t>
            </w:r>
            <w:r w:rsidRPr="002002E4">
              <w:rPr>
                <w:rFonts w:asciiTheme="minorBidi" w:eastAsia="Calibri" w:hAnsiTheme="minorBidi" w:cstheme="minorBidi"/>
                <w:sz w:val="20"/>
                <w:szCs w:val="20"/>
                <w:rtl/>
                <w:lang w:bidi="he-IL"/>
              </w:rPr>
              <w:t>בנות</w:t>
            </w:r>
            <w:r w:rsidRPr="002002E4">
              <w:rPr>
                <w:rFonts w:ascii="Arial" w:eastAsia="Calibri" w:hAnsiTheme="minorBidi" w:cstheme="minorBidi"/>
                <w:sz w:val="20"/>
                <w:szCs w:val="20"/>
                <w:rtl/>
              </w:rPr>
              <w:t>)</w:t>
            </w:r>
          </w:p>
        </w:tc>
        <w:tc>
          <w:tcPr>
            <w:tcW w:w="1250" w:type="pct"/>
            <w:tcBorders>
              <w:bottom w:val="single" w:sz="12" w:space="0" w:color="auto"/>
            </w:tcBorders>
          </w:tcPr>
          <w:p w:rsidR="001E6181" w:rsidRPr="002002E4" w:rsidRDefault="001E6181" w:rsidP="001E6181">
            <w:pPr>
              <w:bidi/>
              <w:spacing w:before="240" w:after="120"/>
              <w:contextualSpacing/>
              <w:jc w:val="both"/>
              <w:rPr>
                <w:rFonts w:ascii="Arial" w:eastAsia="Calibri" w:hAnsiTheme="minorBidi" w:cstheme="minorBidi"/>
                <w:sz w:val="20"/>
                <w:szCs w:val="20"/>
                <w:rtl/>
              </w:rPr>
            </w:pPr>
            <w:r w:rsidRPr="002002E4">
              <w:rPr>
                <w:rFonts w:ascii="Arial" w:eastAsia="Calibri" w:hAnsiTheme="minorBidi" w:cstheme="minorBidi"/>
                <w:sz w:val="20"/>
                <w:szCs w:val="20"/>
                <w:rtl/>
              </w:rPr>
              <w:t>9-</w:t>
            </w:r>
          </w:p>
        </w:tc>
        <w:tc>
          <w:tcPr>
            <w:tcW w:w="1250" w:type="pct"/>
            <w:tcBorders>
              <w:bottom w:val="single" w:sz="12" w:space="0" w:color="auto"/>
            </w:tcBorders>
          </w:tcPr>
          <w:p w:rsidR="001E6181" w:rsidRPr="002002E4" w:rsidRDefault="001E6181" w:rsidP="001E6181">
            <w:pPr>
              <w:bidi/>
              <w:spacing w:before="240" w:after="120"/>
              <w:contextualSpacing/>
              <w:jc w:val="both"/>
              <w:rPr>
                <w:rFonts w:ascii="Arial" w:eastAsia="Calibri" w:hAnsiTheme="minorBidi" w:cstheme="minorBidi"/>
                <w:sz w:val="20"/>
                <w:szCs w:val="20"/>
                <w:rtl/>
              </w:rPr>
            </w:pPr>
            <w:r w:rsidRPr="002002E4">
              <w:rPr>
                <w:rFonts w:ascii="Arial" w:eastAsia="Calibri" w:hAnsiTheme="minorBidi" w:cstheme="minorBidi"/>
                <w:sz w:val="20"/>
                <w:szCs w:val="20"/>
                <w:rtl/>
              </w:rPr>
              <w:t>4-</w:t>
            </w:r>
          </w:p>
        </w:tc>
        <w:tc>
          <w:tcPr>
            <w:tcW w:w="1250" w:type="pct"/>
            <w:tcBorders>
              <w:bottom w:val="single" w:sz="12" w:space="0" w:color="auto"/>
            </w:tcBorders>
          </w:tcPr>
          <w:p w:rsidR="001E6181" w:rsidRPr="002002E4" w:rsidRDefault="001E6181" w:rsidP="001E6181">
            <w:pPr>
              <w:bidi/>
              <w:spacing w:before="240" w:after="120"/>
              <w:contextualSpacing/>
              <w:jc w:val="both"/>
              <w:rPr>
                <w:rFonts w:ascii="Arial" w:eastAsia="Calibri" w:hAnsiTheme="minorBidi" w:cstheme="minorBidi"/>
                <w:sz w:val="20"/>
                <w:szCs w:val="20"/>
                <w:rtl/>
              </w:rPr>
            </w:pPr>
            <w:r w:rsidRPr="002002E4">
              <w:rPr>
                <w:rFonts w:ascii="Arial" w:eastAsia="Calibri" w:hAnsiTheme="minorBidi" w:cstheme="minorBidi"/>
                <w:sz w:val="20"/>
                <w:szCs w:val="20"/>
                <w:rtl/>
              </w:rPr>
              <w:t>6-</w:t>
            </w:r>
          </w:p>
        </w:tc>
      </w:tr>
      <w:tr w:rsidR="001E6181" w:rsidRPr="002002E4" w:rsidTr="00D967A8">
        <w:tc>
          <w:tcPr>
            <w:tcW w:w="1250" w:type="pct"/>
            <w:tcBorders>
              <w:top w:val="single" w:sz="12" w:space="0" w:color="auto"/>
            </w:tcBorders>
          </w:tcPr>
          <w:p w:rsidR="001E6181" w:rsidRPr="002002E4" w:rsidRDefault="00A04F29" w:rsidP="001E6181">
            <w:pPr>
              <w:bidi/>
              <w:spacing w:before="240" w:after="120"/>
              <w:contextualSpacing/>
              <w:jc w:val="both"/>
              <w:rPr>
                <w:rFonts w:ascii="Arial" w:eastAsia="Calibri" w:hAnsiTheme="minorBidi" w:cstheme="minorBidi"/>
                <w:sz w:val="20"/>
                <w:szCs w:val="20"/>
                <w:rtl/>
              </w:rPr>
            </w:pPr>
            <w:r w:rsidRPr="002002E4">
              <w:rPr>
                <w:rFonts w:asciiTheme="minorBidi" w:eastAsia="Calibri" w:hAnsiTheme="minorBidi" w:cstheme="minorBidi"/>
                <w:sz w:val="20"/>
                <w:szCs w:val="20"/>
              </w:rPr>
              <w:t xml:space="preserve"> </w:t>
            </w:r>
            <w:r w:rsidR="001E6181" w:rsidRPr="002002E4">
              <w:rPr>
                <w:rFonts w:asciiTheme="minorBidi" w:eastAsia="Calibri" w:hAnsiTheme="minorBidi" w:cstheme="minorBidi"/>
                <w:sz w:val="20"/>
                <w:szCs w:val="20"/>
              </w:rPr>
              <w:t>OECD</w:t>
            </w:r>
            <w:r w:rsidR="001E6181" w:rsidRPr="002002E4">
              <w:rPr>
                <w:rFonts w:ascii="Arial" w:eastAsia="Calibri" w:hAnsiTheme="minorBidi" w:cstheme="minorBidi"/>
                <w:sz w:val="20"/>
                <w:szCs w:val="20"/>
                <w:rtl/>
              </w:rPr>
              <w:t>-</w:t>
            </w:r>
            <w:r w:rsidRPr="002002E4">
              <w:rPr>
                <w:rFonts w:ascii="Arial" w:eastAsia="Calibri" w:hAnsiTheme="minorBidi" w:cstheme="minorBidi"/>
                <w:sz w:val="20"/>
                <w:szCs w:val="20"/>
                <w:rtl/>
              </w:rPr>
              <w:t xml:space="preserve"> </w:t>
            </w:r>
            <w:r w:rsidR="001E6181" w:rsidRPr="002002E4">
              <w:rPr>
                <w:rFonts w:asciiTheme="minorBidi" w:eastAsia="Calibri" w:hAnsiTheme="minorBidi" w:cstheme="minorBidi"/>
                <w:sz w:val="20"/>
                <w:szCs w:val="20"/>
                <w:rtl/>
                <w:lang w:bidi="he-IL"/>
              </w:rPr>
              <w:t>בנות</w:t>
            </w:r>
          </w:p>
        </w:tc>
        <w:tc>
          <w:tcPr>
            <w:tcW w:w="1250" w:type="pct"/>
            <w:tcBorders>
              <w:top w:val="single" w:sz="12" w:space="0" w:color="auto"/>
            </w:tcBorders>
          </w:tcPr>
          <w:p w:rsidR="001E6181" w:rsidRPr="002002E4" w:rsidRDefault="001E6181" w:rsidP="001E6181">
            <w:pPr>
              <w:bidi/>
              <w:spacing w:before="240" w:after="120"/>
              <w:contextualSpacing/>
              <w:jc w:val="both"/>
              <w:rPr>
                <w:rFonts w:ascii="Arial" w:eastAsia="Calibri" w:hAnsiTheme="minorBidi" w:cstheme="minorBidi"/>
                <w:sz w:val="20"/>
                <w:szCs w:val="20"/>
                <w:rtl/>
              </w:rPr>
            </w:pPr>
            <w:r w:rsidRPr="002002E4">
              <w:rPr>
                <w:rFonts w:ascii="Arial" w:eastAsia="Calibri" w:hAnsiTheme="minorBidi" w:cstheme="minorBidi"/>
                <w:sz w:val="20"/>
                <w:szCs w:val="20"/>
                <w:rtl/>
              </w:rPr>
              <w:t>489</w:t>
            </w:r>
          </w:p>
        </w:tc>
        <w:tc>
          <w:tcPr>
            <w:tcW w:w="1250" w:type="pct"/>
            <w:tcBorders>
              <w:top w:val="single" w:sz="12" w:space="0" w:color="auto"/>
            </w:tcBorders>
          </w:tcPr>
          <w:p w:rsidR="001E6181" w:rsidRPr="002002E4" w:rsidRDefault="001E6181" w:rsidP="001E6181">
            <w:pPr>
              <w:bidi/>
              <w:spacing w:before="240" w:after="120"/>
              <w:contextualSpacing/>
              <w:jc w:val="both"/>
              <w:rPr>
                <w:rFonts w:asciiTheme="minorBidi" w:eastAsia="Calibri" w:hAnsiTheme="minorBidi" w:cstheme="minorBidi"/>
                <w:sz w:val="20"/>
                <w:szCs w:val="20"/>
              </w:rPr>
            </w:pPr>
            <w:r w:rsidRPr="002002E4">
              <w:rPr>
                <w:rFonts w:ascii="Arial" w:eastAsia="Calibri" w:hAnsiTheme="minorBidi" w:cstheme="minorBidi"/>
                <w:sz w:val="20"/>
                <w:szCs w:val="20"/>
                <w:rtl/>
              </w:rPr>
              <w:t>484</w:t>
            </w:r>
          </w:p>
        </w:tc>
        <w:tc>
          <w:tcPr>
            <w:tcW w:w="1250" w:type="pct"/>
            <w:tcBorders>
              <w:top w:val="single" w:sz="12" w:space="0" w:color="auto"/>
            </w:tcBorders>
          </w:tcPr>
          <w:p w:rsidR="001E6181" w:rsidRPr="002002E4" w:rsidRDefault="001E6181" w:rsidP="001E6181">
            <w:pPr>
              <w:bidi/>
              <w:spacing w:before="240" w:after="120"/>
              <w:contextualSpacing/>
              <w:jc w:val="both"/>
              <w:rPr>
                <w:rFonts w:ascii="Arial" w:eastAsia="Calibri" w:hAnsiTheme="minorBidi" w:cstheme="minorBidi"/>
                <w:sz w:val="20"/>
                <w:szCs w:val="20"/>
                <w:rtl/>
              </w:rPr>
            </w:pPr>
            <w:r w:rsidRPr="002002E4">
              <w:rPr>
                <w:rFonts w:ascii="Arial" w:eastAsia="Calibri" w:hAnsiTheme="minorBidi" w:cstheme="minorBidi"/>
                <w:sz w:val="20"/>
                <w:szCs w:val="20"/>
                <w:rtl/>
              </w:rPr>
              <w:t>492</w:t>
            </w:r>
          </w:p>
        </w:tc>
      </w:tr>
      <w:tr w:rsidR="001E6181" w:rsidRPr="002002E4" w:rsidTr="00D967A8">
        <w:tc>
          <w:tcPr>
            <w:tcW w:w="1250" w:type="pct"/>
          </w:tcPr>
          <w:p w:rsidR="001E6181" w:rsidRPr="002002E4" w:rsidRDefault="00A04F29" w:rsidP="001E6181">
            <w:pPr>
              <w:bidi/>
              <w:spacing w:before="240" w:after="120"/>
              <w:contextualSpacing/>
              <w:jc w:val="both"/>
              <w:rPr>
                <w:rFonts w:ascii="Arial" w:eastAsia="Calibri" w:hAnsiTheme="minorBidi" w:cstheme="minorBidi"/>
                <w:sz w:val="20"/>
                <w:szCs w:val="20"/>
                <w:rtl/>
              </w:rPr>
            </w:pPr>
            <w:r w:rsidRPr="002002E4">
              <w:rPr>
                <w:rFonts w:asciiTheme="minorBidi" w:eastAsia="Calibri" w:hAnsiTheme="minorBidi" w:cstheme="minorBidi"/>
                <w:sz w:val="20"/>
                <w:szCs w:val="20"/>
              </w:rPr>
              <w:t xml:space="preserve"> </w:t>
            </w:r>
            <w:r w:rsidR="001E6181" w:rsidRPr="002002E4">
              <w:rPr>
                <w:rFonts w:asciiTheme="minorBidi" w:eastAsia="Calibri" w:hAnsiTheme="minorBidi" w:cstheme="minorBidi"/>
                <w:sz w:val="20"/>
                <w:szCs w:val="20"/>
              </w:rPr>
              <w:t>OECD</w:t>
            </w:r>
            <w:r w:rsidR="001E6181" w:rsidRPr="002002E4">
              <w:rPr>
                <w:rFonts w:ascii="Arial" w:eastAsia="Calibri" w:hAnsiTheme="minorBidi" w:cstheme="minorBidi"/>
                <w:sz w:val="20"/>
                <w:szCs w:val="20"/>
                <w:rtl/>
              </w:rPr>
              <w:t>-</w:t>
            </w:r>
            <w:r w:rsidRPr="002002E4">
              <w:rPr>
                <w:rFonts w:asciiTheme="minorBidi" w:eastAsia="Calibri" w:hAnsiTheme="minorBidi" w:cstheme="minorBidi"/>
                <w:sz w:val="20"/>
                <w:szCs w:val="20"/>
              </w:rPr>
              <w:t xml:space="preserve"> </w:t>
            </w:r>
            <w:r w:rsidR="001E6181" w:rsidRPr="002002E4">
              <w:rPr>
                <w:rFonts w:asciiTheme="minorBidi" w:eastAsia="Calibri" w:hAnsiTheme="minorBidi" w:cstheme="minorBidi"/>
                <w:sz w:val="20"/>
                <w:szCs w:val="20"/>
                <w:rtl/>
                <w:lang w:bidi="he-IL"/>
              </w:rPr>
              <w:t>בנים</w:t>
            </w:r>
          </w:p>
        </w:tc>
        <w:tc>
          <w:tcPr>
            <w:tcW w:w="1250" w:type="pct"/>
          </w:tcPr>
          <w:p w:rsidR="001E6181" w:rsidRPr="002002E4" w:rsidRDefault="001E6181" w:rsidP="001E6181">
            <w:pPr>
              <w:bidi/>
              <w:spacing w:before="240" w:after="120"/>
              <w:contextualSpacing/>
              <w:jc w:val="both"/>
              <w:rPr>
                <w:rFonts w:ascii="Arial" w:eastAsia="Calibri" w:hAnsiTheme="minorBidi" w:cstheme="minorBidi"/>
                <w:sz w:val="20"/>
                <w:szCs w:val="20"/>
                <w:rtl/>
              </w:rPr>
            </w:pPr>
            <w:r w:rsidRPr="002002E4">
              <w:rPr>
                <w:rFonts w:ascii="Arial" w:eastAsia="Calibri" w:hAnsiTheme="minorBidi" w:cstheme="minorBidi"/>
                <w:sz w:val="20"/>
                <w:szCs w:val="20"/>
                <w:rtl/>
              </w:rPr>
              <w:t>498</w:t>
            </w:r>
          </w:p>
        </w:tc>
        <w:tc>
          <w:tcPr>
            <w:tcW w:w="1250" w:type="pct"/>
          </w:tcPr>
          <w:p w:rsidR="001E6181" w:rsidRPr="002002E4" w:rsidRDefault="001E6181" w:rsidP="001E6181">
            <w:pPr>
              <w:bidi/>
              <w:spacing w:before="240" w:after="120"/>
              <w:contextualSpacing/>
              <w:jc w:val="both"/>
              <w:rPr>
                <w:rFonts w:ascii="Arial" w:eastAsia="Calibri" w:hAnsiTheme="minorBidi" w:cstheme="minorBidi"/>
                <w:sz w:val="20"/>
                <w:szCs w:val="20"/>
                <w:rtl/>
              </w:rPr>
            </w:pPr>
            <w:r w:rsidRPr="002002E4">
              <w:rPr>
                <w:rFonts w:ascii="Arial" w:eastAsia="Calibri" w:hAnsiTheme="minorBidi" w:cstheme="minorBidi"/>
                <w:sz w:val="20"/>
                <w:szCs w:val="20"/>
                <w:rtl/>
              </w:rPr>
              <w:t>499</w:t>
            </w:r>
          </w:p>
        </w:tc>
        <w:tc>
          <w:tcPr>
            <w:tcW w:w="1250" w:type="pct"/>
          </w:tcPr>
          <w:p w:rsidR="001E6181" w:rsidRPr="002002E4" w:rsidRDefault="001E6181" w:rsidP="001E6181">
            <w:pPr>
              <w:bidi/>
              <w:spacing w:before="240" w:after="120"/>
              <w:contextualSpacing/>
              <w:jc w:val="both"/>
              <w:rPr>
                <w:rFonts w:ascii="Arial" w:eastAsia="Calibri" w:hAnsiTheme="minorBidi" w:cstheme="minorBidi"/>
                <w:sz w:val="20"/>
                <w:szCs w:val="20"/>
                <w:rtl/>
              </w:rPr>
            </w:pPr>
            <w:r w:rsidRPr="002002E4">
              <w:rPr>
                <w:rFonts w:ascii="Arial" w:eastAsia="Calibri" w:hAnsiTheme="minorBidi" w:cstheme="minorBidi"/>
                <w:sz w:val="20"/>
                <w:szCs w:val="20"/>
                <w:rtl/>
              </w:rPr>
              <w:t>502</w:t>
            </w:r>
          </w:p>
        </w:tc>
      </w:tr>
      <w:tr w:rsidR="001E6181" w:rsidRPr="002002E4" w:rsidTr="00D967A8">
        <w:tc>
          <w:tcPr>
            <w:tcW w:w="1250" w:type="pct"/>
          </w:tcPr>
          <w:p w:rsidR="001E6181" w:rsidRPr="002002E4" w:rsidRDefault="001E6181" w:rsidP="00A04F29">
            <w:pPr>
              <w:bidi/>
              <w:spacing w:before="240" w:after="120"/>
              <w:contextualSpacing/>
              <w:jc w:val="both"/>
              <w:rPr>
                <w:rFonts w:ascii="Arial" w:eastAsia="Calibri" w:hAnsiTheme="minorBidi" w:cstheme="minorBidi"/>
                <w:sz w:val="20"/>
                <w:szCs w:val="20"/>
                <w:rtl/>
              </w:rPr>
            </w:pPr>
            <w:r w:rsidRPr="002002E4">
              <w:rPr>
                <w:rFonts w:asciiTheme="minorBidi" w:eastAsia="Calibri" w:hAnsiTheme="minorBidi" w:cstheme="minorBidi"/>
                <w:sz w:val="20"/>
                <w:szCs w:val="20"/>
                <w:rtl/>
                <w:lang w:bidi="he-IL"/>
              </w:rPr>
              <w:t xml:space="preserve">פער </w:t>
            </w:r>
            <w:r w:rsidRPr="002002E4">
              <w:rPr>
                <w:rFonts w:ascii="Arial" w:eastAsia="Calibri" w:hAnsiTheme="minorBidi" w:cstheme="minorBidi"/>
                <w:sz w:val="20"/>
                <w:szCs w:val="20"/>
                <w:rtl/>
              </w:rPr>
              <w:t>(</w:t>
            </w:r>
            <w:r w:rsidRPr="002002E4">
              <w:rPr>
                <w:rFonts w:asciiTheme="minorBidi" w:eastAsia="Calibri" w:hAnsiTheme="minorBidi" w:cstheme="minorBidi"/>
                <w:sz w:val="20"/>
                <w:szCs w:val="20"/>
                <w:rtl/>
                <w:lang w:bidi="he-IL"/>
              </w:rPr>
              <w:t>בנים</w:t>
            </w:r>
            <w:r w:rsidR="00A04F29" w:rsidRPr="002002E4">
              <w:rPr>
                <w:rFonts w:ascii="Arial" w:eastAsia="Calibri" w:hAnsiTheme="minorBidi" w:cstheme="minorBidi"/>
                <w:sz w:val="20"/>
                <w:szCs w:val="20"/>
                <w:rtl/>
              </w:rPr>
              <w:t>-</w:t>
            </w:r>
            <w:r w:rsidRPr="002002E4">
              <w:rPr>
                <w:rFonts w:asciiTheme="minorBidi" w:eastAsia="Calibri" w:hAnsiTheme="minorBidi" w:cstheme="minorBidi"/>
                <w:sz w:val="20"/>
                <w:szCs w:val="20"/>
                <w:rtl/>
                <w:lang w:bidi="he-IL"/>
              </w:rPr>
              <w:t>בנות</w:t>
            </w:r>
            <w:r w:rsidRPr="002002E4">
              <w:rPr>
                <w:rFonts w:ascii="Arial" w:eastAsia="Calibri" w:hAnsiTheme="minorBidi" w:cstheme="minorBidi"/>
                <w:sz w:val="20"/>
                <w:szCs w:val="20"/>
                <w:rtl/>
              </w:rPr>
              <w:t>)</w:t>
            </w:r>
          </w:p>
        </w:tc>
        <w:tc>
          <w:tcPr>
            <w:tcW w:w="1250" w:type="pct"/>
          </w:tcPr>
          <w:p w:rsidR="001E6181" w:rsidRPr="002002E4" w:rsidRDefault="001E6181" w:rsidP="001E6181">
            <w:pPr>
              <w:bidi/>
              <w:spacing w:before="240" w:after="120"/>
              <w:contextualSpacing/>
              <w:jc w:val="both"/>
              <w:rPr>
                <w:rFonts w:ascii="Arial" w:eastAsia="Calibri" w:hAnsiTheme="minorBidi" w:cstheme="minorBidi"/>
                <w:sz w:val="20"/>
                <w:szCs w:val="20"/>
                <w:rtl/>
              </w:rPr>
            </w:pPr>
            <w:r w:rsidRPr="002002E4">
              <w:rPr>
                <w:rFonts w:ascii="Arial" w:eastAsia="Calibri" w:hAnsiTheme="minorBidi" w:cstheme="minorBidi"/>
                <w:sz w:val="20"/>
                <w:szCs w:val="20"/>
                <w:rtl/>
              </w:rPr>
              <w:t>9</w:t>
            </w:r>
          </w:p>
        </w:tc>
        <w:tc>
          <w:tcPr>
            <w:tcW w:w="1250" w:type="pct"/>
          </w:tcPr>
          <w:p w:rsidR="001E6181" w:rsidRPr="002002E4" w:rsidRDefault="001E6181" w:rsidP="001E6181">
            <w:pPr>
              <w:bidi/>
              <w:spacing w:before="240" w:after="120"/>
              <w:contextualSpacing/>
              <w:jc w:val="both"/>
              <w:rPr>
                <w:rFonts w:ascii="Arial" w:eastAsia="Calibri" w:hAnsiTheme="minorBidi" w:cstheme="minorBidi"/>
                <w:sz w:val="20"/>
                <w:szCs w:val="20"/>
                <w:rtl/>
              </w:rPr>
            </w:pPr>
            <w:r w:rsidRPr="002002E4">
              <w:rPr>
                <w:rFonts w:ascii="Arial" w:eastAsia="Calibri" w:hAnsiTheme="minorBidi" w:cstheme="minorBidi"/>
                <w:sz w:val="20"/>
                <w:szCs w:val="20"/>
                <w:rtl/>
              </w:rPr>
              <w:t>15</w:t>
            </w:r>
          </w:p>
        </w:tc>
        <w:tc>
          <w:tcPr>
            <w:tcW w:w="1250" w:type="pct"/>
          </w:tcPr>
          <w:p w:rsidR="001E6181" w:rsidRPr="002002E4" w:rsidRDefault="001E6181" w:rsidP="001E6181">
            <w:pPr>
              <w:bidi/>
              <w:spacing w:before="240" w:after="120"/>
              <w:contextualSpacing/>
              <w:jc w:val="both"/>
              <w:rPr>
                <w:rFonts w:ascii="Arial" w:eastAsia="Calibri" w:hAnsiTheme="minorBidi" w:cstheme="minorBidi"/>
                <w:sz w:val="20"/>
                <w:szCs w:val="20"/>
                <w:rtl/>
              </w:rPr>
            </w:pPr>
            <w:r w:rsidRPr="002002E4">
              <w:rPr>
                <w:rFonts w:ascii="Arial" w:eastAsia="Calibri" w:hAnsiTheme="minorBidi" w:cstheme="minorBidi"/>
                <w:sz w:val="20"/>
                <w:szCs w:val="20"/>
                <w:rtl/>
              </w:rPr>
              <w:t>10</w:t>
            </w:r>
          </w:p>
        </w:tc>
      </w:tr>
      <w:bookmarkEnd w:id="50"/>
    </w:tbl>
    <w:p w:rsidR="00B65695" w:rsidRPr="002002E4" w:rsidRDefault="00B65695" w:rsidP="00DE624D">
      <w:pPr>
        <w:pStyle w:val="25"/>
        <w:rPr>
          <w:rFonts w:asciiTheme="minorBidi" w:hAnsiTheme="minorBidi" w:cstheme="minorBidi"/>
          <w:lang w:bidi="en-US"/>
        </w:rPr>
      </w:pPr>
    </w:p>
    <w:p w:rsidR="00FD0FD8" w:rsidRDefault="00FD0FD8" w:rsidP="00FD0FD8">
      <w:pPr>
        <w:pStyle w:val="25"/>
        <w:rPr>
          <w:rFonts w:asciiTheme="minorBidi" w:hAnsiTheme="minorBidi" w:cstheme="minorBidi"/>
          <w:lang w:bidi="en-US"/>
        </w:rPr>
      </w:pPr>
      <w:bookmarkStart w:id="51" w:name="_Toc425236164"/>
      <w:bookmarkStart w:id="52" w:name="_Toc425238001"/>
    </w:p>
    <w:p w:rsidR="001E6181" w:rsidRPr="002002E4" w:rsidRDefault="001E6181" w:rsidP="00FD0FD8">
      <w:pPr>
        <w:pStyle w:val="25"/>
        <w:rPr>
          <w:rFonts w:asciiTheme="minorBidi" w:hAnsiTheme="minorBidi" w:cstheme="minorBidi"/>
          <w:lang w:bidi="en-US"/>
        </w:rPr>
      </w:pPr>
      <w:r w:rsidRPr="002002E4">
        <w:rPr>
          <w:rFonts w:asciiTheme="minorBidi" w:hAnsiTheme="minorBidi" w:cstheme="minorBidi"/>
          <w:lang w:bidi="en-US"/>
        </w:rPr>
        <w:t>2</w:t>
      </w:r>
      <w:r w:rsidRPr="002002E4">
        <w:rPr>
          <w:rFonts w:hAnsiTheme="minorBidi" w:cstheme="minorBidi"/>
          <w:rtl/>
          <w:lang w:bidi="en-US"/>
        </w:rPr>
        <w:t>.</w:t>
      </w:r>
      <w:r w:rsidRPr="002002E4">
        <w:rPr>
          <w:rFonts w:asciiTheme="minorBidi" w:hAnsiTheme="minorBidi" w:cstheme="minorBidi"/>
        </w:rPr>
        <w:t>4</w:t>
      </w:r>
      <w:r w:rsidRPr="002002E4">
        <w:rPr>
          <w:rFonts w:asciiTheme="minorBidi" w:hAnsiTheme="minorBidi" w:cstheme="minorBidi"/>
          <w:rtl/>
        </w:rPr>
        <w:t>: תוצאות</w:t>
      </w:r>
      <w:r w:rsidRPr="002002E4">
        <w:rPr>
          <w:rFonts w:hAnsiTheme="minorBidi" w:cstheme="minorBidi"/>
          <w:rtl/>
          <w:lang w:bidi="en-US"/>
        </w:rPr>
        <w:t xml:space="preserve"> </w:t>
      </w:r>
      <w:r w:rsidRPr="002002E4">
        <w:rPr>
          <w:rFonts w:asciiTheme="minorBidi" w:hAnsiTheme="minorBidi" w:cstheme="minorBidi"/>
          <w:rtl/>
        </w:rPr>
        <w:t>המבחן</w:t>
      </w:r>
      <w:r w:rsidRPr="002002E4">
        <w:rPr>
          <w:rFonts w:hAnsiTheme="minorBidi" w:cstheme="minorBidi"/>
          <w:rtl/>
          <w:lang w:bidi="en-US"/>
        </w:rPr>
        <w:t xml:space="preserve"> </w:t>
      </w:r>
      <w:r w:rsidRPr="002002E4">
        <w:rPr>
          <w:rFonts w:asciiTheme="minorBidi" w:hAnsiTheme="minorBidi" w:cstheme="minorBidi"/>
          <w:rtl/>
        </w:rPr>
        <w:t>הממוחשב</w:t>
      </w:r>
      <w:r w:rsidRPr="002002E4">
        <w:rPr>
          <w:rFonts w:hAnsiTheme="minorBidi" w:cstheme="minorBidi"/>
          <w:rtl/>
          <w:lang w:bidi="en-US"/>
        </w:rPr>
        <w:t xml:space="preserve"> </w:t>
      </w:r>
      <w:r w:rsidRPr="002002E4">
        <w:rPr>
          <w:rFonts w:asciiTheme="minorBidi" w:hAnsiTheme="minorBidi" w:cstheme="minorBidi"/>
          <w:rtl/>
        </w:rPr>
        <w:t>במתמטיקה</w:t>
      </w:r>
      <w:bookmarkEnd w:id="51"/>
      <w:bookmarkEnd w:id="52"/>
    </w:p>
    <w:p w:rsidR="001E6181" w:rsidRPr="002002E4" w:rsidRDefault="001E6181" w:rsidP="005C2D3F">
      <w:pPr>
        <w:bidi/>
        <w:spacing w:after="200" w:line="360" w:lineRule="auto"/>
        <w:contextualSpacing/>
        <w:jc w:val="both"/>
        <w:rPr>
          <w:rFonts w:asciiTheme="minorBidi" w:hAnsiTheme="minorBidi" w:cstheme="minorBidi"/>
          <w:sz w:val="22"/>
          <w:szCs w:val="22"/>
          <w:rtl/>
        </w:rPr>
      </w:pPr>
      <w:r w:rsidRPr="002002E4">
        <w:rPr>
          <w:rFonts w:asciiTheme="minorBidi" w:hAnsiTheme="minorBidi" w:cstheme="minorBidi"/>
          <w:sz w:val="22"/>
          <w:szCs w:val="22"/>
          <w:rtl/>
        </w:rPr>
        <w:t>במחקר</w:t>
      </w:r>
      <w:r w:rsidRPr="002002E4">
        <w:rPr>
          <w:rFonts w:ascii="Arial" w:hAnsiTheme="minorBidi" w:cstheme="minorBidi"/>
          <w:sz w:val="22"/>
          <w:szCs w:val="22"/>
          <w:rtl/>
          <w:lang w:bidi="en-US"/>
        </w:rPr>
        <w:t xml:space="preserve"> </w:t>
      </w:r>
      <w:r w:rsidRPr="002002E4">
        <w:rPr>
          <w:rFonts w:asciiTheme="minorBidi" w:hAnsiTheme="minorBidi" w:cstheme="minorBidi"/>
          <w:sz w:val="22"/>
          <w:szCs w:val="22"/>
          <w:rtl/>
        </w:rPr>
        <w:t>הנוכחי</w:t>
      </w:r>
      <w:r w:rsidRPr="002002E4">
        <w:rPr>
          <w:rFonts w:ascii="Arial" w:hAnsiTheme="minorBidi" w:cstheme="minorBidi"/>
          <w:sz w:val="22"/>
          <w:szCs w:val="22"/>
          <w:rtl/>
          <w:lang w:bidi="en-US"/>
        </w:rPr>
        <w:t xml:space="preserve"> </w:t>
      </w:r>
      <w:r w:rsidRPr="002002E4">
        <w:rPr>
          <w:rFonts w:asciiTheme="minorBidi" w:hAnsiTheme="minorBidi" w:cstheme="minorBidi"/>
          <w:sz w:val="22"/>
          <w:szCs w:val="22"/>
          <w:rtl/>
        </w:rPr>
        <w:t>הועבר</w:t>
      </w:r>
      <w:r w:rsidR="00A04F29" w:rsidRPr="002002E4">
        <w:rPr>
          <w:rFonts w:asciiTheme="minorBidi" w:hAnsiTheme="minorBidi" w:cstheme="minorBidi"/>
          <w:sz w:val="22"/>
          <w:szCs w:val="22"/>
          <w:rtl/>
        </w:rPr>
        <w:t xml:space="preserve"> בפעם ה</w:t>
      </w:r>
      <w:r w:rsidRPr="002002E4">
        <w:rPr>
          <w:rFonts w:asciiTheme="minorBidi" w:hAnsiTheme="minorBidi" w:cstheme="minorBidi"/>
          <w:sz w:val="22"/>
          <w:szCs w:val="22"/>
          <w:rtl/>
        </w:rPr>
        <w:t>ראשונה</w:t>
      </w:r>
      <w:r w:rsidRPr="002002E4">
        <w:rPr>
          <w:rFonts w:ascii="Arial" w:hAnsiTheme="minorBidi" w:cstheme="minorBidi"/>
          <w:sz w:val="22"/>
          <w:szCs w:val="22"/>
          <w:rtl/>
          <w:lang w:bidi="en-US"/>
        </w:rPr>
        <w:t xml:space="preserve"> </w:t>
      </w:r>
      <w:r w:rsidRPr="002002E4">
        <w:rPr>
          <w:rFonts w:asciiTheme="minorBidi" w:hAnsiTheme="minorBidi" w:cstheme="minorBidi"/>
          <w:sz w:val="22"/>
          <w:szCs w:val="22"/>
          <w:rtl/>
        </w:rPr>
        <w:t>גם מבחן</w:t>
      </w:r>
      <w:r w:rsidRPr="002002E4">
        <w:rPr>
          <w:rFonts w:ascii="Arial" w:hAnsiTheme="minorBidi" w:cstheme="minorBidi"/>
          <w:sz w:val="22"/>
          <w:szCs w:val="22"/>
          <w:rtl/>
          <w:lang w:bidi="en-US"/>
        </w:rPr>
        <w:t xml:space="preserve"> </w:t>
      </w:r>
      <w:r w:rsidRPr="002002E4">
        <w:rPr>
          <w:rFonts w:asciiTheme="minorBidi" w:hAnsiTheme="minorBidi" w:cstheme="minorBidi"/>
          <w:sz w:val="22"/>
          <w:szCs w:val="22"/>
          <w:rtl/>
        </w:rPr>
        <w:t>ממוחשב</w:t>
      </w:r>
      <w:r w:rsidRPr="002002E4">
        <w:rPr>
          <w:rFonts w:ascii="Arial" w:hAnsiTheme="minorBidi" w:cstheme="minorBidi"/>
          <w:sz w:val="22"/>
          <w:szCs w:val="22"/>
          <w:rtl/>
          <w:lang w:bidi="en-US"/>
        </w:rPr>
        <w:t xml:space="preserve"> </w:t>
      </w:r>
      <w:r w:rsidRPr="002002E4">
        <w:rPr>
          <w:rFonts w:asciiTheme="minorBidi" w:hAnsiTheme="minorBidi" w:cstheme="minorBidi"/>
          <w:sz w:val="22"/>
          <w:szCs w:val="22"/>
          <w:rtl/>
        </w:rPr>
        <w:t>באוריינות</w:t>
      </w:r>
      <w:r w:rsidRPr="002002E4">
        <w:rPr>
          <w:rFonts w:ascii="Arial" w:hAnsiTheme="minorBidi" w:cstheme="minorBidi"/>
          <w:sz w:val="22"/>
          <w:szCs w:val="22"/>
          <w:rtl/>
          <w:lang w:bidi="en-US"/>
        </w:rPr>
        <w:t xml:space="preserve"> </w:t>
      </w:r>
      <w:r w:rsidRPr="002002E4">
        <w:rPr>
          <w:rFonts w:asciiTheme="minorBidi" w:hAnsiTheme="minorBidi" w:cstheme="minorBidi"/>
          <w:sz w:val="22"/>
          <w:szCs w:val="22"/>
          <w:rtl/>
        </w:rPr>
        <w:t>מתמטיקה</w:t>
      </w:r>
      <w:r w:rsidR="00A04F29" w:rsidRPr="002002E4">
        <w:rPr>
          <w:rFonts w:asciiTheme="minorBidi" w:hAnsiTheme="minorBidi" w:cstheme="minorBidi"/>
          <w:sz w:val="22"/>
          <w:szCs w:val="22"/>
          <w:rtl/>
        </w:rPr>
        <w:t>,</w:t>
      </w:r>
      <w:r w:rsidRPr="002002E4">
        <w:rPr>
          <w:rFonts w:ascii="Arial" w:hAnsiTheme="minorBidi" w:cstheme="minorBidi"/>
          <w:sz w:val="22"/>
          <w:szCs w:val="22"/>
          <w:rtl/>
          <w:lang w:bidi="en-US"/>
        </w:rPr>
        <w:t xml:space="preserve"> </w:t>
      </w:r>
      <w:r w:rsidRPr="002002E4">
        <w:rPr>
          <w:rFonts w:asciiTheme="minorBidi" w:hAnsiTheme="minorBidi" w:cstheme="minorBidi"/>
          <w:sz w:val="22"/>
          <w:szCs w:val="22"/>
          <w:rtl/>
        </w:rPr>
        <w:t>וזאת</w:t>
      </w:r>
      <w:r w:rsidRPr="002002E4">
        <w:rPr>
          <w:rFonts w:ascii="Arial" w:hAnsiTheme="minorBidi" w:cstheme="minorBidi"/>
          <w:sz w:val="22"/>
          <w:szCs w:val="22"/>
          <w:rtl/>
          <w:lang w:bidi="en-US"/>
        </w:rPr>
        <w:t xml:space="preserve"> </w:t>
      </w:r>
      <w:r w:rsidRPr="002002E4">
        <w:rPr>
          <w:rFonts w:asciiTheme="minorBidi" w:hAnsiTheme="minorBidi" w:cstheme="minorBidi"/>
          <w:sz w:val="22"/>
          <w:szCs w:val="22"/>
          <w:rtl/>
        </w:rPr>
        <w:t>מתוך</w:t>
      </w:r>
      <w:r w:rsidRPr="002002E4">
        <w:rPr>
          <w:rFonts w:ascii="Arial" w:hAnsiTheme="minorBidi" w:cstheme="minorBidi"/>
          <w:sz w:val="22"/>
          <w:szCs w:val="22"/>
          <w:rtl/>
          <w:lang w:bidi="en-US"/>
        </w:rPr>
        <w:t xml:space="preserve"> </w:t>
      </w:r>
      <w:r w:rsidRPr="002002E4">
        <w:rPr>
          <w:rFonts w:asciiTheme="minorBidi" w:hAnsiTheme="minorBidi" w:cstheme="minorBidi"/>
          <w:sz w:val="22"/>
          <w:szCs w:val="22"/>
          <w:rtl/>
        </w:rPr>
        <w:t>כוונה</w:t>
      </w:r>
      <w:r w:rsidRPr="002002E4">
        <w:rPr>
          <w:rFonts w:ascii="Arial" w:hAnsiTheme="minorBidi" w:cstheme="minorBidi"/>
          <w:sz w:val="22"/>
          <w:szCs w:val="22"/>
          <w:rtl/>
          <w:lang w:bidi="en-US"/>
        </w:rPr>
        <w:t xml:space="preserve"> </w:t>
      </w:r>
      <w:r w:rsidRPr="002002E4">
        <w:rPr>
          <w:rFonts w:asciiTheme="minorBidi" w:hAnsiTheme="minorBidi" w:cstheme="minorBidi"/>
          <w:sz w:val="22"/>
          <w:szCs w:val="22"/>
          <w:rtl/>
        </w:rPr>
        <w:t>למחשב</w:t>
      </w:r>
      <w:r w:rsidRPr="002002E4">
        <w:rPr>
          <w:rFonts w:ascii="Arial" w:hAnsiTheme="minorBidi" w:cstheme="minorBidi"/>
          <w:sz w:val="22"/>
          <w:szCs w:val="22"/>
          <w:rtl/>
          <w:lang w:bidi="en-US"/>
        </w:rPr>
        <w:t xml:space="preserve"> </w:t>
      </w:r>
      <w:r w:rsidRPr="002002E4">
        <w:rPr>
          <w:rFonts w:asciiTheme="minorBidi" w:hAnsiTheme="minorBidi" w:cstheme="minorBidi"/>
          <w:sz w:val="22"/>
          <w:szCs w:val="22"/>
          <w:rtl/>
        </w:rPr>
        <w:t>בעתיד את</w:t>
      </w:r>
      <w:r w:rsidRPr="002002E4">
        <w:rPr>
          <w:rFonts w:ascii="Arial" w:hAnsiTheme="minorBidi" w:cstheme="minorBidi"/>
          <w:sz w:val="22"/>
          <w:szCs w:val="22"/>
          <w:rtl/>
          <w:lang w:bidi="en-US"/>
        </w:rPr>
        <w:t xml:space="preserve"> </w:t>
      </w:r>
      <w:r w:rsidRPr="002002E4">
        <w:rPr>
          <w:rFonts w:asciiTheme="minorBidi" w:hAnsiTheme="minorBidi" w:cstheme="minorBidi"/>
          <w:sz w:val="22"/>
          <w:szCs w:val="22"/>
          <w:rtl/>
        </w:rPr>
        <w:t>מחקר</w:t>
      </w:r>
      <w:r w:rsidRPr="002002E4">
        <w:rPr>
          <w:rFonts w:ascii="Arial" w:hAnsiTheme="minorBidi" w:cstheme="minorBidi"/>
          <w:sz w:val="22"/>
          <w:szCs w:val="22"/>
          <w:rtl/>
          <w:lang w:bidi="en-US"/>
        </w:rPr>
        <w:t xml:space="preserve"> </w:t>
      </w:r>
      <w:r w:rsidRPr="002002E4">
        <w:rPr>
          <w:rFonts w:asciiTheme="minorBidi" w:hAnsiTheme="minorBidi" w:cstheme="minorBidi"/>
          <w:sz w:val="22"/>
          <w:szCs w:val="22"/>
          <w:rtl/>
        </w:rPr>
        <w:t>פיזה</w:t>
      </w:r>
      <w:r w:rsidRPr="002002E4">
        <w:rPr>
          <w:rFonts w:asciiTheme="minorBidi" w:hAnsiTheme="minorBidi" w:cstheme="minorBidi"/>
          <w:sz w:val="22"/>
          <w:szCs w:val="22"/>
        </w:rPr>
        <w:t xml:space="preserve"> </w:t>
      </w:r>
      <w:r w:rsidR="00A04F29" w:rsidRPr="002002E4">
        <w:rPr>
          <w:rFonts w:asciiTheme="minorBidi" w:hAnsiTheme="minorBidi" w:cstheme="minorBidi"/>
          <w:sz w:val="22"/>
          <w:szCs w:val="22"/>
          <w:rtl/>
        </w:rPr>
        <w:t xml:space="preserve">כולו </w:t>
      </w:r>
      <w:r w:rsidRPr="002002E4">
        <w:rPr>
          <w:rFonts w:asciiTheme="minorBidi" w:hAnsiTheme="minorBidi" w:cstheme="minorBidi"/>
          <w:sz w:val="22"/>
          <w:szCs w:val="22"/>
          <w:rtl/>
        </w:rPr>
        <w:t>החל</w:t>
      </w:r>
      <w:r w:rsidRPr="002002E4">
        <w:rPr>
          <w:rFonts w:ascii="Arial" w:hAnsiTheme="minorBidi" w:cstheme="minorBidi"/>
          <w:sz w:val="22"/>
          <w:szCs w:val="22"/>
          <w:rtl/>
          <w:lang w:bidi="en-US"/>
        </w:rPr>
        <w:t xml:space="preserve"> </w:t>
      </w:r>
      <w:r w:rsidRPr="002002E4">
        <w:rPr>
          <w:rFonts w:asciiTheme="minorBidi" w:hAnsiTheme="minorBidi" w:cstheme="minorBidi"/>
          <w:sz w:val="22"/>
          <w:szCs w:val="22"/>
          <w:rtl/>
        </w:rPr>
        <w:t>מ</w:t>
      </w:r>
      <w:r w:rsidR="00A04F29" w:rsidRPr="002002E4">
        <w:rPr>
          <w:rFonts w:asciiTheme="minorBidi" w:hAnsiTheme="minorBidi" w:cstheme="minorBidi"/>
          <w:sz w:val="22"/>
          <w:szCs w:val="22"/>
          <w:rtl/>
        </w:rPr>
        <w:t>שנת</w:t>
      </w:r>
      <w:r w:rsidRPr="002002E4">
        <w:rPr>
          <w:rFonts w:ascii="Arial" w:hAnsiTheme="minorBidi" w:cstheme="minorBidi"/>
          <w:sz w:val="22"/>
          <w:szCs w:val="22"/>
          <w:rtl/>
          <w:lang w:bidi="en-US"/>
        </w:rPr>
        <w:t xml:space="preserve"> 2015 </w:t>
      </w:r>
      <w:r w:rsidRPr="002002E4">
        <w:rPr>
          <w:rFonts w:asciiTheme="minorBidi" w:hAnsiTheme="minorBidi" w:cstheme="minorBidi"/>
          <w:sz w:val="22"/>
          <w:szCs w:val="22"/>
          <w:rtl/>
        </w:rPr>
        <w:t xml:space="preserve">ואילך (עוד על </w:t>
      </w:r>
      <w:r w:rsidR="00A04F29" w:rsidRPr="002002E4">
        <w:rPr>
          <w:rFonts w:asciiTheme="minorBidi" w:hAnsiTheme="minorBidi" w:cstheme="minorBidi"/>
          <w:sz w:val="22"/>
          <w:szCs w:val="22"/>
          <w:rtl/>
        </w:rPr>
        <w:t xml:space="preserve">נושא זה </w:t>
      </w:r>
      <w:r w:rsidRPr="002002E4">
        <w:rPr>
          <w:rFonts w:asciiTheme="minorBidi" w:hAnsiTheme="minorBidi" w:cstheme="minorBidi"/>
          <w:sz w:val="22"/>
          <w:szCs w:val="22"/>
          <w:rtl/>
        </w:rPr>
        <w:t>רא</w:t>
      </w:r>
      <w:r w:rsidR="00A04F29" w:rsidRPr="002002E4">
        <w:rPr>
          <w:rFonts w:asciiTheme="minorBidi" w:hAnsiTheme="minorBidi" w:cstheme="minorBidi"/>
          <w:sz w:val="22"/>
          <w:szCs w:val="22"/>
          <w:rtl/>
        </w:rPr>
        <w:t>ה</w:t>
      </w:r>
      <w:r w:rsidRPr="002002E4">
        <w:rPr>
          <w:rFonts w:asciiTheme="minorBidi" w:hAnsiTheme="minorBidi" w:cstheme="minorBidi"/>
          <w:sz w:val="22"/>
          <w:szCs w:val="22"/>
          <w:rtl/>
        </w:rPr>
        <w:t xml:space="preserve"> ב</w:t>
      </w:r>
      <w:r w:rsidRPr="002002E4">
        <w:rPr>
          <w:rFonts w:asciiTheme="minorBidi" w:hAnsiTheme="minorBidi" w:cstheme="minorBidi"/>
          <w:b/>
          <w:bCs/>
          <w:sz w:val="22"/>
          <w:szCs w:val="22"/>
          <w:rtl/>
        </w:rPr>
        <w:t>פרק 2</w:t>
      </w:r>
      <w:r w:rsidRPr="002002E4">
        <w:rPr>
          <w:rFonts w:asciiTheme="minorBidi" w:hAnsiTheme="minorBidi" w:cstheme="minorBidi"/>
          <w:sz w:val="22"/>
          <w:szCs w:val="22"/>
          <w:rtl/>
        </w:rPr>
        <w:t xml:space="preserve">, סעיף </w:t>
      </w:r>
      <w:r w:rsidRPr="002002E4">
        <w:rPr>
          <w:rFonts w:asciiTheme="minorBidi" w:hAnsiTheme="minorBidi" w:cstheme="minorBidi"/>
          <w:b/>
          <w:bCs/>
          <w:sz w:val="22"/>
          <w:szCs w:val="22"/>
          <w:rtl/>
        </w:rPr>
        <w:t>2.1.7</w:t>
      </w:r>
      <w:r w:rsidRPr="002002E4">
        <w:rPr>
          <w:rFonts w:asciiTheme="minorBidi" w:hAnsiTheme="minorBidi" w:cstheme="minorBidi"/>
          <w:sz w:val="22"/>
          <w:szCs w:val="22"/>
          <w:rtl/>
        </w:rPr>
        <w:t xml:space="preserve">). </w:t>
      </w:r>
      <w:r w:rsidR="00A04F29" w:rsidRPr="002002E4">
        <w:rPr>
          <w:rFonts w:asciiTheme="minorBidi" w:hAnsiTheme="minorBidi" w:cstheme="minorBidi"/>
          <w:sz w:val="22"/>
          <w:szCs w:val="22"/>
          <w:rtl/>
        </w:rPr>
        <w:t>שלא</w:t>
      </w:r>
      <w:r w:rsidRPr="002002E4">
        <w:rPr>
          <w:rFonts w:ascii="Arial" w:hAnsiTheme="minorBidi" w:cstheme="minorBidi"/>
          <w:sz w:val="22"/>
          <w:szCs w:val="22"/>
          <w:rtl/>
          <w:lang w:bidi="en-US"/>
        </w:rPr>
        <w:t xml:space="preserve"> </w:t>
      </w:r>
      <w:r w:rsidR="00A04F29" w:rsidRPr="002002E4">
        <w:rPr>
          <w:rFonts w:asciiTheme="minorBidi" w:hAnsiTheme="minorBidi" w:cstheme="minorBidi"/>
          <w:sz w:val="22"/>
          <w:szCs w:val="22"/>
          <w:rtl/>
        </w:rPr>
        <w:t>כב</w:t>
      </w:r>
      <w:r w:rsidRPr="002002E4">
        <w:rPr>
          <w:rFonts w:asciiTheme="minorBidi" w:hAnsiTheme="minorBidi" w:cstheme="minorBidi"/>
          <w:sz w:val="22"/>
          <w:szCs w:val="22"/>
          <w:rtl/>
        </w:rPr>
        <w:t>מבחן</w:t>
      </w:r>
      <w:r w:rsidRPr="002002E4">
        <w:rPr>
          <w:rFonts w:ascii="Arial" w:hAnsiTheme="minorBidi" w:cstheme="minorBidi"/>
          <w:sz w:val="22"/>
          <w:szCs w:val="22"/>
          <w:rtl/>
          <w:lang w:bidi="en-US"/>
        </w:rPr>
        <w:t xml:space="preserve"> </w:t>
      </w:r>
      <w:r w:rsidRPr="002002E4">
        <w:rPr>
          <w:rFonts w:asciiTheme="minorBidi" w:hAnsiTheme="minorBidi" w:cstheme="minorBidi"/>
          <w:sz w:val="22"/>
          <w:szCs w:val="22"/>
          <w:rtl/>
        </w:rPr>
        <w:t>המודפס</w:t>
      </w:r>
      <w:r w:rsidRPr="002002E4">
        <w:rPr>
          <w:rFonts w:ascii="Arial" w:hAnsiTheme="minorBidi" w:cstheme="minorBidi"/>
          <w:sz w:val="22"/>
          <w:szCs w:val="22"/>
          <w:rtl/>
          <w:lang w:bidi="en-US"/>
        </w:rPr>
        <w:t xml:space="preserve">, </w:t>
      </w:r>
      <w:r w:rsidRPr="002002E4">
        <w:rPr>
          <w:rFonts w:asciiTheme="minorBidi" w:hAnsiTheme="minorBidi" w:cstheme="minorBidi"/>
          <w:sz w:val="22"/>
          <w:szCs w:val="22"/>
          <w:rtl/>
        </w:rPr>
        <w:t>מן</w:t>
      </w:r>
      <w:r w:rsidRPr="002002E4">
        <w:rPr>
          <w:rFonts w:ascii="Arial" w:hAnsiTheme="minorBidi" w:cstheme="minorBidi"/>
          <w:sz w:val="22"/>
          <w:szCs w:val="22"/>
          <w:rtl/>
          <w:lang w:bidi="en-US"/>
        </w:rPr>
        <w:t xml:space="preserve"> </w:t>
      </w:r>
      <w:r w:rsidRPr="002002E4">
        <w:rPr>
          <w:rFonts w:asciiTheme="minorBidi" w:hAnsiTheme="minorBidi" w:cstheme="minorBidi"/>
          <w:sz w:val="22"/>
          <w:szCs w:val="22"/>
          <w:rtl/>
        </w:rPr>
        <w:t>המבחן</w:t>
      </w:r>
      <w:r w:rsidRPr="002002E4">
        <w:rPr>
          <w:rFonts w:ascii="Arial" w:hAnsiTheme="minorBidi" w:cstheme="minorBidi"/>
          <w:sz w:val="22"/>
          <w:szCs w:val="22"/>
          <w:rtl/>
          <w:lang w:bidi="en-US"/>
        </w:rPr>
        <w:t xml:space="preserve"> </w:t>
      </w:r>
      <w:r w:rsidRPr="002002E4">
        <w:rPr>
          <w:rFonts w:asciiTheme="minorBidi" w:hAnsiTheme="minorBidi" w:cstheme="minorBidi"/>
          <w:sz w:val="22"/>
          <w:szCs w:val="22"/>
          <w:rtl/>
        </w:rPr>
        <w:t>הממוחשב</w:t>
      </w:r>
      <w:r w:rsidRPr="002002E4">
        <w:rPr>
          <w:rFonts w:ascii="Arial" w:hAnsiTheme="minorBidi" w:cstheme="minorBidi"/>
          <w:sz w:val="22"/>
          <w:szCs w:val="22"/>
          <w:rtl/>
          <w:lang w:bidi="en-US"/>
        </w:rPr>
        <w:t xml:space="preserve"> </w:t>
      </w:r>
      <w:r w:rsidRPr="002002E4">
        <w:rPr>
          <w:rFonts w:asciiTheme="minorBidi" w:hAnsiTheme="minorBidi" w:cstheme="minorBidi"/>
          <w:sz w:val="22"/>
          <w:szCs w:val="22"/>
          <w:rtl/>
        </w:rPr>
        <w:t>הופק</w:t>
      </w:r>
      <w:r w:rsidRPr="002002E4">
        <w:rPr>
          <w:rFonts w:ascii="Arial" w:hAnsiTheme="minorBidi" w:cstheme="minorBidi"/>
          <w:sz w:val="22"/>
          <w:szCs w:val="22"/>
          <w:rtl/>
          <w:lang w:bidi="en-US"/>
        </w:rPr>
        <w:t xml:space="preserve"> </w:t>
      </w:r>
      <w:r w:rsidRPr="002002E4">
        <w:rPr>
          <w:rFonts w:asciiTheme="minorBidi" w:hAnsiTheme="minorBidi" w:cstheme="minorBidi"/>
          <w:sz w:val="22"/>
          <w:szCs w:val="22"/>
          <w:rtl/>
        </w:rPr>
        <w:t>רק</w:t>
      </w:r>
      <w:r w:rsidRPr="002002E4">
        <w:rPr>
          <w:rFonts w:ascii="Arial" w:hAnsiTheme="minorBidi" w:cstheme="minorBidi"/>
          <w:sz w:val="22"/>
          <w:szCs w:val="22"/>
          <w:rtl/>
          <w:lang w:bidi="en-US"/>
        </w:rPr>
        <w:t xml:space="preserve"> </w:t>
      </w:r>
      <w:r w:rsidR="005C2D3F" w:rsidRPr="002002E4">
        <w:rPr>
          <w:rFonts w:asciiTheme="minorBidi" w:hAnsiTheme="minorBidi" w:cstheme="minorBidi"/>
          <w:sz w:val="22"/>
          <w:szCs w:val="22"/>
          <w:rtl/>
        </w:rPr>
        <w:t>ציון</w:t>
      </w:r>
      <w:r w:rsidR="00A04F29" w:rsidRPr="002002E4">
        <w:rPr>
          <w:rFonts w:asciiTheme="minorBidi" w:hAnsiTheme="minorBidi" w:cstheme="minorBidi"/>
          <w:sz w:val="22"/>
          <w:szCs w:val="22"/>
          <w:rtl/>
        </w:rPr>
        <w:t xml:space="preserve"> </w:t>
      </w:r>
      <w:r w:rsidRPr="002002E4">
        <w:rPr>
          <w:rFonts w:asciiTheme="minorBidi" w:hAnsiTheme="minorBidi" w:cstheme="minorBidi"/>
          <w:sz w:val="22"/>
          <w:szCs w:val="22"/>
          <w:rtl/>
        </w:rPr>
        <w:t>אחד (ציון</w:t>
      </w:r>
      <w:r w:rsidRPr="002002E4">
        <w:rPr>
          <w:rFonts w:ascii="Arial" w:hAnsiTheme="minorBidi" w:cstheme="minorBidi"/>
          <w:sz w:val="22"/>
          <w:szCs w:val="22"/>
          <w:rtl/>
          <w:lang w:bidi="en-US"/>
        </w:rPr>
        <w:t xml:space="preserve"> </w:t>
      </w:r>
      <w:r w:rsidRPr="002002E4">
        <w:rPr>
          <w:rFonts w:asciiTheme="minorBidi" w:hAnsiTheme="minorBidi" w:cstheme="minorBidi"/>
          <w:sz w:val="22"/>
          <w:szCs w:val="22"/>
          <w:rtl/>
        </w:rPr>
        <w:t>כולל), שגם הוא על סולם בעל ממוצע 500 וסטיית תקן 100 במדינות ה-</w:t>
      </w:r>
      <w:r w:rsidRPr="002002E4">
        <w:rPr>
          <w:rFonts w:asciiTheme="minorBidi" w:hAnsiTheme="minorBidi" w:cstheme="minorBidi"/>
          <w:sz w:val="22"/>
          <w:szCs w:val="22"/>
        </w:rPr>
        <w:t>OECD</w:t>
      </w:r>
      <w:r w:rsidRPr="002002E4">
        <w:rPr>
          <w:rFonts w:asciiTheme="minorBidi" w:hAnsiTheme="minorBidi" w:cstheme="minorBidi"/>
          <w:sz w:val="22"/>
          <w:szCs w:val="22"/>
          <w:rtl/>
        </w:rPr>
        <w:t xml:space="preserve">. חשוב לציין כי </w:t>
      </w:r>
      <w:r w:rsidR="00A04F29" w:rsidRPr="002002E4">
        <w:rPr>
          <w:rFonts w:asciiTheme="minorBidi" w:hAnsiTheme="minorBidi" w:cstheme="minorBidi"/>
          <w:sz w:val="22"/>
          <w:szCs w:val="22"/>
          <w:rtl/>
        </w:rPr>
        <w:t>אף</w:t>
      </w:r>
      <w:r w:rsidRPr="002002E4">
        <w:rPr>
          <w:rFonts w:asciiTheme="minorBidi" w:hAnsiTheme="minorBidi" w:cstheme="minorBidi"/>
          <w:sz w:val="22"/>
          <w:szCs w:val="22"/>
          <w:rtl/>
        </w:rPr>
        <w:t xml:space="preserve"> ש</w:t>
      </w:r>
      <w:r w:rsidR="00A04F29" w:rsidRPr="002002E4">
        <w:rPr>
          <w:rFonts w:asciiTheme="minorBidi" w:hAnsiTheme="minorBidi" w:cstheme="minorBidi"/>
          <w:sz w:val="22"/>
          <w:szCs w:val="22"/>
          <w:rtl/>
        </w:rPr>
        <w:t xml:space="preserve">מבחינת התוכן והמיומנויות הנבדקות </w:t>
      </w:r>
      <w:r w:rsidRPr="002002E4">
        <w:rPr>
          <w:rFonts w:asciiTheme="minorBidi" w:hAnsiTheme="minorBidi" w:cstheme="minorBidi"/>
          <w:sz w:val="22"/>
          <w:szCs w:val="22"/>
          <w:rtl/>
        </w:rPr>
        <w:t>מדובר בשאלות שונות בשני המבחנים</w:t>
      </w:r>
      <w:r w:rsidR="00A04F29" w:rsidRPr="002002E4">
        <w:rPr>
          <w:rFonts w:asciiTheme="minorBidi" w:hAnsiTheme="minorBidi" w:cstheme="minorBidi"/>
          <w:sz w:val="22"/>
          <w:szCs w:val="22"/>
          <w:rtl/>
        </w:rPr>
        <w:t>,</w:t>
      </w:r>
      <w:r w:rsidRPr="002002E4">
        <w:rPr>
          <w:rFonts w:asciiTheme="minorBidi" w:hAnsiTheme="minorBidi" w:cstheme="minorBidi"/>
          <w:sz w:val="22"/>
          <w:szCs w:val="22"/>
          <w:rtl/>
        </w:rPr>
        <w:t xml:space="preserve"> ו</w:t>
      </w:r>
      <w:r w:rsidR="00A04F29" w:rsidRPr="002002E4">
        <w:rPr>
          <w:rFonts w:asciiTheme="minorBidi" w:hAnsiTheme="minorBidi" w:cstheme="minorBidi"/>
          <w:sz w:val="22"/>
          <w:szCs w:val="22"/>
          <w:rtl/>
        </w:rPr>
        <w:t xml:space="preserve">למרות העובדה </w:t>
      </w:r>
      <w:proofErr w:type="spellStart"/>
      <w:r w:rsidRPr="002002E4">
        <w:rPr>
          <w:rFonts w:asciiTheme="minorBidi" w:hAnsiTheme="minorBidi" w:cstheme="minorBidi"/>
          <w:sz w:val="22"/>
          <w:szCs w:val="22"/>
          <w:rtl/>
        </w:rPr>
        <w:t>שאופנויות</w:t>
      </w:r>
      <w:proofErr w:type="spellEnd"/>
      <w:r w:rsidRPr="002002E4">
        <w:rPr>
          <w:rFonts w:asciiTheme="minorBidi" w:hAnsiTheme="minorBidi" w:cstheme="minorBidi"/>
          <w:sz w:val="22"/>
          <w:szCs w:val="22"/>
          <w:rtl/>
        </w:rPr>
        <w:t xml:space="preserve"> ההצגה והתגובה בשני הפורמטים שונ</w:t>
      </w:r>
      <w:r w:rsidR="00A04F29" w:rsidRPr="002002E4">
        <w:rPr>
          <w:rFonts w:asciiTheme="minorBidi" w:hAnsiTheme="minorBidi" w:cstheme="minorBidi"/>
          <w:sz w:val="22"/>
          <w:szCs w:val="22"/>
          <w:rtl/>
        </w:rPr>
        <w:t>ות</w:t>
      </w:r>
      <w:r w:rsidRPr="002002E4">
        <w:rPr>
          <w:rFonts w:asciiTheme="minorBidi" w:hAnsiTheme="minorBidi" w:cstheme="minorBidi"/>
          <w:sz w:val="22"/>
          <w:szCs w:val="22"/>
          <w:rtl/>
        </w:rPr>
        <w:t xml:space="preserve"> - שני המבחנים בודקים אוריינות מתמטית. </w:t>
      </w:r>
      <w:r w:rsidR="00A04F29" w:rsidRPr="002002E4">
        <w:rPr>
          <w:rFonts w:asciiTheme="minorBidi" w:hAnsiTheme="minorBidi" w:cstheme="minorBidi"/>
          <w:sz w:val="22"/>
          <w:szCs w:val="22"/>
          <w:rtl/>
        </w:rPr>
        <w:t>ול</w:t>
      </w:r>
      <w:r w:rsidRPr="002002E4">
        <w:rPr>
          <w:rFonts w:asciiTheme="minorBidi" w:hAnsiTheme="minorBidi" w:cstheme="minorBidi"/>
          <w:sz w:val="22"/>
          <w:szCs w:val="22"/>
          <w:rtl/>
        </w:rPr>
        <w:t>ראיה, בין הציון הכולל במבחן המודפס באוריינות מתמטיקה ל</w:t>
      </w:r>
      <w:r w:rsidR="00A04F29" w:rsidRPr="002002E4">
        <w:rPr>
          <w:rFonts w:asciiTheme="minorBidi" w:hAnsiTheme="minorBidi" w:cstheme="minorBidi"/>
          <w:sz w:val="22"/>
          <w:szCs w:val="22"/>
          <w:rtl/>
        </w:rPr>
        <w:t>ציון הכולל ב</w:t>
      </w:r>
      <w:r w:rsidRPr="002002E4">
        <w:rPr>
          <w:rFonts w:asciiTheme="minorBidi" w:hAnsiTheme="minorBidi" w:cstheme="minorBidi"/>
          <w:sz w:val="22"/>
          <w:szCs w:val="22"/>
          <w:rtl/>
        </w:rPr>
        <w:t xml:space="preserve">מבחן הממוחשב באוריינות מתמטיקה נרשם מתאם סטטיסטי גבוה מאוד ברמת התלמיד (מתאם </w:t>
      </w:r>
      <w:proofErr w:type="spellStart"/>
      <w:r w:rsidRPr="002002E4">
        <w:rPr>
          <w:rFonts w:asciiTheme="minorBidi" w:hAnsiTheme="minorBidi" w:cstheme="minorBidi"/>
          <w:sz w:val="22"/>
          <w:szCs w:val="22"/>
          <w:rtl/>
        </w:rPr>
        <w:t>פירסון</w:t>
      </w:r>
      <w:proofErr w:type="spellEnd"/>
      <w:r w:rsidRPr="002002E4">
        <w:rPr>
          <w:rFonts w:asciiTheme="minorBidi" w:hAnsiTheme="minorBidi" w:cstheme="minorBidi"/>
          <w:sz w:val="22"/>
          <w:szCs w:val="22"/>
          <w:rtl/>
        </w:rPr>
        <w:t xml:space="preserve"> בנתוני התלמידים בכלל המדינות המשתתפות היה 0.91</w:t>
      </w:r>
      <w:r w:rsidR="005C61FF" w:rsidRPr="002002E4">
        <w:rPr>
          <w:rFonts w:asciiTheme="minorBidi" w:hAnsiTheme="minorBidi" w:cstheme="minorBidi"/>
          <w:sz w:val="22"/>
          <w:szCs w:val="22"/>
          <w:rtl/>
        </w:rPr>
        <w:t>,</w:t>
      </w:r>
      <w:r w:rsidRPr="002002E4">
        <w:rPr>
          <w:rFonts w:asciiTheme="minorBidi" w:hAnsiTheme="minorBidi" w:cstheme="minorBidi"/>
          <w:sz w:val="22"/>
          <w:szCs w:val="22"/>
          <w:rtl/>
        </w:rPr>
        <w:t xml:space="preserve"> ובישראל - 0.85), מה שמרמז כי שני המבחנים מודדים היבטים דומים.</w:t>
      </w:r>
    </w:p>
    <w:p w:rsidR="001E6181" w:rsidRPr="002002E4" w:rsidRDefault="001E6181" w:rsidP="001E6181">
      <w:pPr>
        <w:bidi/>
        <w:spacing w:after="200" w:line="360" w:lineRule="auto"/>
        <w:contextualSpacing/>
        <w:jc w:val="both"/>
        <w:rPr>
          <w:rFonts w:ascii="Arial" w:hAnsiTheme="minorBidi" w:cstheme="minorBidi"/>
          <w:b/>
          <w:bCs/>
          <w:color w:val="003300"/>
          <w:sz w:val="28"/>
          <w:szCs w:val="28"/>
          <w:rtl/>
          <w:lang w:bidi="en-US"/>
        </w:rPr>
      </w:pPr>
    </w:p>
    <w:p w:rsidR="001E6181" w:rsidRPr="002002E4" w:rsidRDefault="001E6181" w:rsidP="001E6181">
      <w:pPr>
        <w:bidi/>
        <w:spacing w:after="200" w:line="360" w:lineRule="auto"/>
        <w:contextualSpacing/>
        <w:jc w:val="both"/>
        <w:rPr>
          <w:rFonts w:asciiTheme="minorBidi" w:hAnsiTheme="minorBidi" w:cstheme="minorBidi"/>
          <w:b/>
          <w:bCs/>
          <w:lang w:bidi="en-US"/>
        </w:rPr>
      </w:pPr>
      <w:r w:rsidRPr="002002E4">
        <w:rPr>
          <w:rFonts w:asciiTheme="minorBidi" w:hAnsiTheme="minorBidi" w:cstheme="minorBidi"/>
          <w:b/>
          <w:bCs/>
          <w:lang w:bidi="en-US"/>
        </w:rPr>
        <w:t>4.2.1</w:t>
      </w:r>
      <w:r w:rsidRPr="002002E4">
        <w:rPr>
          <w:rFonts w:asciiTheme="minorBidi" w:hAnsiTheme="minorBidi" w:cstheme="minorBidi"/>
          <w:b/>
          <w:bCs/>
          <w:rtl/>
        </w:rPr>
        <w:t>: הישגי</w:t>
      </w:r>
      <w:r w:rsidRPr="002002E4">
        <w:rPr>
          <w:rFonts w:ascii="Arial" w:hAnsiTheme="minorBidi" w:cstheme="minorBidi"/>
          <w:b/>
          <w:bCs/>
          <w:rtl/>
          <w:lang w:bidi="en-US"/>
        </w:rPr>
        <w:t xml:space="preserve"> </w:t>
      </w:r>
      <w:r w:rsidRPr="002002E4">
        <w:rPr>
          <w:rFonts w:asciiTheme="minorBidi" w:hAnsiTheme="minorBidi" w:cstheme="minorBidi"/>
          <w:b/>
          <w:bCs/>
          <w:rtl/>
        </w:rPr>
        <w:t>ישראל</w:t>
      </w:r>
      <w:r w:rsidRPr="002002E4">
        <w:rPr>
          <w:rFonts w:ascii="Arial" w:hAnsiTheme="minorBidi" w:cstheme="minorBidi"/>
          <w:b/>
          <w:bCs/>
          <w:rtl/>
          <w:lang w:bidi="en-US"/>
        </w:rPr>
        <w:t xml:space="preserve"> </w:t>
      </w:r>
      <w:r w:rsidRPr="002002E4">
        <w:rPr>
          <w:rFonts w:asciiTheme="minorBidi" w:hAnsiTheme="minorBidi" w:cstheme="minorBidi"/>
          <w:b/>
          <w:bCs/>
          <w:rtl/>
        </w:rPr>
        <w:t>בציון</w:t>
      </w:r>
      <w:r w:rsidRPr="002002E4">
        <w:rPr>
          <w:rFonts w:ascii="Arial" w:hAnsiTheme="minorBidi" w:cstheme="minorBidi"/>
          <w:b/>
          <w:bCs/>
          <w:rtl/>
          <w:lang w:bidi="en-US"/>
        </w:rPr>
        <w:t xml:space="preserve"> </w:t>
      </w:r>
      <w:r w:rsidRPr="002002E4">
        <w:rPr>
          <w:rFonts w:asciiTheme="minorBidi" w:hAnsiTheme="minorBidi" w:cstheme="minorBidi"/>
          <w:b/>
          <w:bCs/>
          <w:rtl/>
        </w:rPr>
        <w:t>הכולל</w:t>
      </w:r>
      <w:r w:rsidRPr="002002E4">
        <w:rPr>
          <w:rFonts w:ascii="Arial" w:hAnsiTheme="minorBidi" w:cstheme="minorBidi"/>
          <w:b/>
          <w:bCs/>
          <w:rtl/>
          <w:lang w:bidi="en-US"/>
        </w:rPr>
        <w:t xml:space="preserve"> </w:t>
      </w:r>
      <w:r w:rsidRPr="002002E4">
        <w:rPr>
          <w:rFonts w:asciiTheme="minorBidi" w:hAnsiTheme="minorBidi" w:cstheme="minorBidi"/>
          <w:b/>
          <w:bCs/>
          <w:rtl/>
        </w:rPr>
        <w:t>במבחן</w:t>
      </w:r>
      <w:r w:rsidRPr="002002E4">
        <w:rPr>
          <w:rFonts w:ascii="Arial" w:hAnsiTheme="minorBidi" w:cstheme="minorBidi"/>
          <w:b/>
          <w:bCs/>
          <w:rtl/>
          <w:lang w:bidi="en-US"/>
        </w:rPr>
        <w:t xml:space="preserve"> </w:t>
      </w:r>
      <w:r w:rsidRPr="002002E4">
        <w:rPr>
          <w:rFonts w:asciiTheme="minorBidi" w:hAnsiTheme="minorBidi" w:cstheme="minorBidi"/>
          <w:b/>
          <w:bCs/>
          <w:rtl/>
        </w:rPr>
        <w:t>הממוחשב</w:t>
      </w:r>
      <w:r w:rsidR="004D2000" w:rsidRPr="002002E4">
        <w:rPr>
          <w:rFonts w:asciiTheme="minorBidi" w:hAnsiTheme="minorBidi" w:cstheme="minorBidi"/>
          <w:b/>
          <w:bCs/>
          <w:rtl/>
        </w:rPr>
        <w:t xml:space="preserve"> -</w:t>
      </w:r>
      <w:r w:rsidRPr="002002E4">
        <w:rPr>
          <w:rFonts w:ascii="Arial" w:hAnsiTheme="minorBidi" w:cstheme="minorBidi"/>
          <w:b/>
          <w:bCs/>
          <w:rtl/>
          <w:lang w:bidi="en-US"/>
        </w:rPr>
        <w:t xml:space="preserve"> </w:t>
      </w:r>
      <w:r w:rsidRPr="002002E4">
        <w:rPr>
          <w:rFonts w:asciiTheme="minorBidi" w:hAnsiTheme="minorBidi" w:cstheme="minorBidi"/>
          <w:b/>
          <w:bCs/>
          <w:rtl/>
        </w:rPr>
        <w:t>במבט</w:t>
      </w:r>
      <w:r w:rsidRPr="002002E4">
        <w:rPr>
          <w:rFonts w:ascii="Arial" w:hAnsiTheme="minorBidi" w:cstheme="minorBidi"/>
          <w:b/>
          <w:bCs/>
          <w:rtl/>
          <w:lang w:bidi="en-US"/>
        </w:rPr>
        <w:t xml:space="preserve"> </w:t>
      </w:r>
      <w:r w:rsidRPr="002002E4">
        <w:rPr>
          <w:rFonts w:asciiTheme="minorBidi" w:hAnsiTheme="minorBidi" w:cstheme="minorBidi"/>
          <w:b/>
          <w:bCs/>
          <w:rtl/>
        </w:rPr>
        <w:t>בין</w:t>
      </w:r>
      <w:r w:rsidRPr="002002E4">
        <w:rPr>
          <w:rFonts w:ascii="Arial" w:hAnsiTheme="minorBidi" w:cstheme="minorBidi"/>
          <w:b/>
          <w:bCs/>
          <w:rtl/>
          <w:lang w:bidi="en-US"/>
        </w:rPr>
        <w:t>-</w:t>
      </w:r>
      <w:r w:rsidRPr="002002E4">
        <w:rPr>
          <w:rFonts w:asciiTheme="minorBidi" w:hAnsiTheme="minorBidi" w:cstheme="minorBidi"/>
          <w:b/>
          <w:bCs/>
          <w:rtl/>
        </w:rPr>
        <w:t>לאומי</w:t>
      </w:r>
    </w:p>
    <w:p w:rsidR="001E6181" w:rsidRPr="002002E4" w:rsidRDefault="001E6181" w:rsidP="00FF107D">
      <w:pPr>
        <w:bidi/>
        <w:spacing w:after="200" w:line="360" w:lineRule="auto"/>
        <w:contextualSpacing/>
        <w:jc w:val="both"/>
        <w:rPr>
          <w:rFonts w:asciiTheme="minorBidi" w:hAnsiTheme="minorBidi" w:cstheme="minorBidi"/>
          <w:sz w:val="22"/>
          <w:szCs w:val="22"/>
          <w:rtl/>
        </w:rPr>
      </w:pPr>
      <w:r w:rsidRPr="002002E4">
        <w:rPr>
          <w:rFonts w:asciiTheme="minorBidi" w:hAnsiTheme="minorBidi" w:cstheme="minorBidi"/>
          <w:sz w:val="22"/>
          <w:szCs w:val="22"/>
          <w:rtl/>
        </w:rPr>
        <w:t>במבחן הממוחשב במתמטיקה נבחנו רק 31 מ</w:t>
      </w:r>
      <w:r w:rsidR="004D2000" w:rsidRPr="002002E4">
        <w:rPr>
          <w:rFonts w:asciiTheme="minorBidi" w:hAnsiTheme="minorBidi" w:cstheme="minorBidi"/>
          <w:sz w:val="22"/>
          <w:szCs w:val="22"/>
          <w:rtl/>
        </w:rPr>
        <w:t xml:space="preserve">קרב </w:t>
      </w:r>
      <w:r w:rsidRPr="002002E4">
        <w:rPr>
          <w:rFonts w:asciiTheme="minorBidi" w:hAnsiTheme="minorBidi" w:cstheme="minorBidi"/>
          <w:sz w:val="22"/>
          <w:szCs w:val="22"/>
          <w:rtl/>
        </w:rPr>
        <w:t xml:space="preserve">המדינות המשתתפות, רובן מדינות </w:t>
      </w:r>
      <w:r w:rsidRPr="002002E4">
        <w:rPr>
          <w:rFonts w:asciiTheme="minorBidi" w:hAnsiTheme="minorBidi" w:cstheme="minorBidi"/>
          <w:sz w:val="22"/>
          <w:szCs w:val="22"/>
        </w:rPr>
        <w:t>OECD</w:t>
      </w:r>
      <w:r w:rsidRPr="002002E4">
        <w:rPr>
          <w:rFonts w:asciiTheme="minorBidi" w:hAnsiTheme="minorBidi" w:cstheme="minorBidi"/>
          <w:sz w:val="22"/>
          <w:szCs w:val="22"/>
          <w:rtl/>
        </w:rPr>
        <w:t xml:space="preserve"> (רא</w:t>
      </w:r>
      <w:r w:rsidR="004D2000" w:rsidRPr="002002E4">
        <w:rPr>
          <w:rFonts w:asciiTheme="minorBidi" w:hAnsiTheme="minorBidi" w:cstheme="minorBidi"/>
          <w:sz w:val="22"/>
          <w:szCs w:val="22"/>
          <w:rtl/>
        </w:rPr>
        <w:t>ה להלן</w:t>
      </w:r>
      <w:r w:rsidR="004D2000" w:rsidRPr="002002E4">
        <w:rPr>
          <w:rFonts w:asciiTheme="minorBidi" w:hAnsiTheme="minorBidi" w:cstheme="minorBidi"/>
          <w:b/>
          <w:bCs/>
          <w:sz w:val="22"/>
          <w:szCs w:val="22"/>
          <w:rtl/>
        </w:rPr>
        <w:t xml:space="preserve"> ל</w:t>
      </w:r>
      <w:r w:rsidRPr="002002E4">
        <w:rPr>
          <w:rFonts w:asciiTheme="minorBidi" w:hAnsiTheme="minorBidi" w:cstheme="minorBidi"/>
          <w:b/>
          <w:bCs/>
          <w:sz w:val="22"/>
          <w:szCs w:val="22"/>
          <w:rtl/>
        </w:rPr>
        <w:t>וח</w:t>
      </w:r>
      <w:r w:rsidRPr="002002E4">
        <w:rPr>
          <w:rFonts w:asciiTheme="minorBidi" w:hAnsiTheme="minorBidi" w:cstheme="minorBidi"/>
          <w:b/>
          <w:bCs/>
          <w:sz w:val="22"/>
          <w:szCs w:val="22"/>
        </w:rPr>
        <w:t xml:space="preserve">4.4 </w:t>
      </w:r>
      <w:r w:rsidRPr="002002E4">
        <w:rPr>
          <w:rFonts w:asciiTheme="minorBidi" w:hAnsiTheme="minorBidi" w:cstheme="minorBidi"/>
          <w:sz w:val="22"/>
          <w:szCs w:val="22"/>
          <w:rtl/>
        </w:rPr>
        <w:t>). הציון הממוצע של ישראל במבחן זה הוא 447 נקודות, מה שמציב אותה במקום ה-27 מ</w:t>
      </w:r>
      <w:r w:rsidR="004D2000" w:rsidRPr="002002E4">
        <w:rPr>
          <w:rFonts w:asciiTheme="minorBidi" w:hAnsiTheme="minorBidi" w:cstheme="minorBidi"/>
          <w:sz w:val="22"/>
          <w:szCs w:val="22"/>
          <w:rtl/>
        </w:rPr>
        <w:t>תוך</w:t>
      </w:r>
      <w:r w:rsidRPr="002002E4">
        <w:rPr>
          <w:rFonts w:asciiTheme="minorBidi" w:hAnsiTheme="minorBidi" w:cstheme="minorBidi"/>
          <w:sz w:val="22"/>
          <w:szCs w:val="22"/>
          <w:rtl/>
        </w:rPr>
        <w:t xml:space="preserve"> 31 מדינות במדרג הבין-לאומי (רא</w:t>
      </w:r>
      <w:r w:rsidR="004D2000" w:rsidRPr="002002E4">
        <w:rPr>
          <w:rFonts w:asciiTheme="minorBidi" w:hAnsiTheme="minorBidi" w:cstheme="minorBidi"/>
          <w:sz w:val="22"/>
          <w:szCs w:val="22"/>
          <w:rtl/>
        </w:rPr>
        <w:t>ה</w:t>
      </w:r>
      <w:r w:rsidRPr="002002E4">
        <w:rPr>
          <w:rFonts w:asciiTheme="minorBidi" w:hAnsiTheme="minorBidi" w:cstheme="minorBidi"/>
          <w:sz w:val="22"/>
          <w:szCs w:val="22"/>
          <w:rtl/>
        </w:rPr>
        <w:t xml:space="preserve"> </w:t>
      </w:r>
      <w:r w:rsidR="004D2000" w:rsidRPr="002002E4">
        <w:rPr>
          <w:rFonts w:asciiTheme="minorBidi" w:hAnsiTheme="minorBidi" w:cstheme="minorBidi"/>
          <w:sz w:val="22"/>
          <w:szCs w:val="22"/>
          <w:rtl/>
        </w:rPr>
        <w:t>להלן</w:t>
      </w:r>
      <w:r w:rsidR="004D2000" w:rsidRPr="002002E4">
        <w:rPr>
          <w:rFonts w:asciiTheme="minorBidi" w:hAnsiTheme="minorBidi" w:cstheme="minorBidi"/>
          <w:b/>
          <w:bCs/>
          <w:sz w:val="22"/>
          <w:szCs w:val="22"/>
          <w:rtl/>
        </w:rPr>
        <w:t xml:space="preserve"> </w:t>
      </w:r>
      <w:r w:rsidRPr="002002E4">
        <w:rPr>
          <w:rFonts w:asciiTheme="minorBidi" w:hAnsiTheme="minorBidi" w:cstheme="minorBidi"/>
          <w:b/>
          <w:bCs/>
          <w:sz w:val="22"/>
          <w:szCs w:val="22"/>
          <w:rtl/>
        </w:rPr>
        <w:t>תרשים 4.15</w:t>
      </w:r>
      <w:r w:rsidRPr="002002E4">
        <w:rPr>
          <w:rFonts w:asciiTheme="minorBidi" w:hAnsiTheme="minorBidi" w:cstheme="minorBidi"/>
          <w:sz w:val="22"/>
          <w:szCs w:val="22"/>
          <w:rtl/>
        </w:rPr>
        <w:t>)</w:t>
      </w:r>
      <w:r w:rsidRPr="002002E4">
        <w:rPr>
          <w:rFonts w:asciiTheme="minorBidi" w:hAnsiTheme="minorBidi" w:cstheme="minorBidi"/>
          <w:sz w:val="20"/>
          <w:szCs w:val="20"/>
          <w:vertAlign w:val="superscript"/>
          <w:rtl/>
        </w:rPr>
        <w:footnoteReference w:id="45"/>
      </w:r>
      <w:r w:rsidRPr="002002E4">
        <w:rPr>
          <w:rFonts w:asciiTheme="minorBidi" w:hAnsiTheme="minorBidi" w:cstheme="minorBidi"/>
          <w:sz w:val="22"/>
          <w:szCs w:val="22"/>
          <w:rtl/>
        </w:rPr>
        <w:t>. ממוצע ה-</w:t>
      </w:r>
      <w:r w:rsidRPr="002002E4">
        <w:rPr>
          <w:rFonts w:asciiTheme="minorBidi" w:hAnsiTheme="minorBidi" w:cstheme="minorBidi"/>
          <w:sz w:val="22"/>
          <w:szCs w:val="22"/>
        </w:rPr>
        <w:t>OECD</w:t>
      </w:r>
      <w:r w:rsidRPr="002002E4">
        <w:rPr>
          <w:rFonts w:asciiTheme="minorBidi" w:hAnsiTheme="minorBidi" w:cstheme="minorBidi"/>
          <w:sz w:val="22"/>
          <w:szCs w:val="22"/>
          <w:rtl/>
        </w:rPr>
        <w:t xml:space="preserve"> במבחן זה הוא 497 נקודות. את המקומות הראשונים תופסות גם כאן המדינות </w:t>
      </w:r>
      <w:r w:rsidR="004D2000" w:rsidRPr="002002E4">
        <w:rPr>
          <w:rFonts w:asciiTheme="minorBidi" w:hAnsiTheme="minorBidi" w:cstheme="minorBidi"/>
          <w:sz w:val="22"/>
          <w:szCs w:val="22"/>
          <w:rtl/>
        </w:rPr>
        <w:t>מ</w:t>
      </w:r>
      <w:r w:rsidRPr="002002E4">
        <w:rPr>
          <w:rFonts w:asciiTheme="minorBidi" w:hAnsiTheme="minorBidi" w:cstheme="minorBidi"/>
          <w:sz w:val="22"/>
          <w:szCs w:val="22"/>
          <w:rtl/>
        </w:rPr>
        <w:t>מזרח-אסי</w:t>
      </w:r>
      <w:r w:rsidR="004D2000" w:rsidRPr="002002E4">
        <w:rPr>
          <w:rFonts w:asciiTheme="minorBidi" w:hAnsiTheme="minorBidi" w:cstheme="minorBidi"/>
          <w:sz w:val="22"/>
          <w:szCs w:val="22"/>
          <w:rtl/>
        </w:rPr>
        <w:t>ה:</w:t>
      </w:r>
      <w:r w:rsidRPr="002002E4">
        <w:rPr>
          <w:rFonts w:asciiTheme="minorBidi" w:hAnsiTheme="minorBidi" w:cstheme="minorBidi"/>
          <w:sz w:val="22"/>
          <w:szCs w:val="22"/>
          <w:rtl/>
        </w:rPr>
        <w:t xml:space="preserve"> סינגפור, קוריאה והונג-קונג (566, 553</w:t>
      </w:r>
      <w:r w:rsidR="004D2000" w:rsidRPr="002002E4">
        <w:rPr>
          <w:rFonts w:asciiTheme="minorBidi" w:hAnsiTheme="minorBidi" w:cstheme="minorBidi"/>
          <w:sz w:val="22"/>
          <w:szCs w:val="22"/>
          <w:rtl/>
        </w:rPr>
        <w:t xml:space="preserve"> ו-</w:t>
      </w:r>
      <w:r w:rsidRPr="002002E4">
        <w:rPr>
          <w:rFonts w:asciiTheme="minorBidi" w:hAnsiTheme="minorBidi" w:cstheme="minorBidi"/>
          <w:sz w:val="22"/>
          <w:szCs w:val="22"/>
          <w:rtl/>
        </w:rPr>
        <w:t>550 נקודות, בהתאמה), ו</w:t>
      </w:r>
      <w:r w:rsidR="004D2000" w:rsidRPr="002002E4">
        <w:rPr>
          <w:rFonts w:asciiTheme="minorBidi" w:hAnsiTheme="minorBidi" w:cstheme="minorBidi"/>
          <w:sz w:val="22"/>
          <w:szCs w:val="22"/>
          <w:rtl/>
        </w:rPr>
        <w:t>ב</w:t>
      </w:r>
      <w:r w:rsidRPr="002002E4">
        <w:rPr>
          <w:rFonts w:asciiTheme="minorBidi" w:hAnsiTheme="minorBidi" w:cstheme="minorBidi"/>
          <w:sz w:val="22"/>
          <w:szCs w:val="22"/>
          <w:rtl/>
        </w:rPr>
        <w:t xml:space="preserve">מקומות האחרונים </w:t>
      </w:r>
      <w:r w:rsidR="004D2000" w:rsidRPr="002002E4">
        <w:rPr>
          <w:rFonts w:asciiTheme="minorBidi" w:hAnsiTheme="minorBidi" w:cstheme="minorBidi"/>
          <w:sz w:val="22"/>
          <w:szCs w:val="22"/>
          <w:rtl/>
        </w:rPr>
        <w:t>-</w:t>
      </w:r>
      <w:r w:rsidRPr="002002E4">
        <w:rPr>
          <w:rFonts w:asciiTheme="minorBidi" w:hAnsiTheme="minorBidi" w:cstheme="minorBidi"/>
          <w:sz w:val="22"/>
          <w:szCs w:val="22"/>
          <w:rtl/>
        </w:rPr>
        <w:t xml:space="preserve"> צ'ילה, ברזיל וקולומביה (432, 421</w:t>
      </w:r>
      <w:r w:rsidR="004D2000" w:rsidRPr="002002E4">
        <w:rPr>
          <w:rFonts w:asciiTheme="minorBidi" w:hAnsiTheme="minorBidi" w:cstheme="minorBidi"/>
          <w:sz w:val="22"/>
          <w:szCs w:val="22"/>
          <w:rtl/>
        </w:rPr>
        <w:t xml:space="preserve"> ו-</w:t>
      </w:r>
      <w:r w:rsidRPr="002002E4">
        <w:rPr>
          <w:rFonts w:asciiTheme="minorBidi" w:hAnsiTheme="minorBidi" w:cstheme="minorBidi"/>
          <w:sz w:val="22"/>
          <w:szCs w:val="22"/>
          <w:rtl/>
        </w:rPr>
        <w:t xml:space="preserve">397 נקודות, בהתאמה). מבחינת רמות הבקיאות, ישראל נמצאת במקום השלישי בשיעור </w:t>
      </w:r>
      <w:r w:rsidR="004D2000" w:rsidRPr="002002E4">
        <w:rPr>
          <w:rFonts w:asciiTheme="minorBidi" w:hAnsiTheme="minorBidi" w:cstheme="minorBidi"/>
          <w:sz w:val="22"/>
          <w:szCs w:val="22"/>
          <w:rtl/>
        </w:rPr>
        <w:t>ה</w:t>
      </w:r>
      <w:r w:rsidRPr="002002E4">
        <w:rPr>
          <w:rFonts w:asciiTheme="minorBidi" w:hAnsiTheme="minorBidi" w:cstheme="minorBidi"/>
          <w:sz w:val="22"/>
          <w:szCs w:val="22"/>
          <w:rtl/>
        </w:rPr>
        <w:t>תלמידים ברמ</w:t>
      </w:r>
      <w:r w:rsidR="004D2000" w:rsidRPr="002002E4">
        <w:rPr>
          <w:rFonts w:asciiTheme="minorBidi" w:hAnsiTheme="minorBidi" w:cstheme="minorBidi"/>
          <w:sz w:val="22"/>
          <w:szCs w:val="22"/>
          <w:rtl/>
        </w:rPr>
        <w:t>ו</w:t>
      </w:r>
      <w:r w:rsidRPr="002002E4">
        <w:rPr>
          <w:rFonts w:asciiTheme="minorBidi" w:hAnsiTheme="minorBidi" w:cstheme="minorBidi"/>
          <w:sz w:val="22"/>
          <w:szCs w:val="22"/>
          <w:rtl/>
        </w:rPr>
        <w:t>ת הבקיאות הנמוכות ביותר – רמה 1 או מתחתיה (39%, לעומת 20% בממוצע ה-</w:t>
      </w:r>
      <w:r w:rsidRPr="002002E4">
        <w:rPr>
          <w:rFonts w:asciiTheme="minorBidi" w:hAnsiTheme="minorBidi" w:cstheme="minorBidi"/>
          <w:sz w:val="22"/>
          <w:szCs w:val="22"/>
        </w:rPr>
        <w:t>OECD</w:t>
      </w:r>
      <w:r w:rsidRPr="002002E4">
        <w:rPr>
          <w:rFonts w:asciiTheme="minorBidi" w:hAnsiTheme="minorBidi" w:cstheme="minorBidi"/>
          <w:sz w:val="22"/>
          <w:szCs w:val="22"/>
          <w:rtl/>
        </w:rPr>
        <w:t>)</w:t>
      </w:r>
      <w:r w:rsidR="004D2000" w:rsidRPr="002002E4">
        <w:rPr>
          <w:rFonts w:asciiTheme="minorBidi" w:hAnsiTheme="minorBidi" w:cstheme="minorBidi"/>
          <w:sz w:val="22"/>
          <w:szCs w:val="22"/>
          <w:rtl/>
        </w:rPr>
        <w:t>.</w:t>
      </w:r>
      <w:r w:rsidRPr="002002E4">
        <w:rPr>
          <w:rFonts w:asciiTheme="minorBidi" w:hAnsiTheme="minorBidi" w:cstheme="minorBidi"/>
          <w:sz w:val="22"/>
          <w:szCs w:val="22"/>
          <w:rtl/>
        </w:rPr>
        <w:t xml:space="preserve"> רק בברזיל ו</w:t>
      </w:r>
      <w:r w:rsidR="004D2000" w:rsidRPr="002002E4">
        <w:rPr>
          <w:rFonts w:asciiTheme="minorBidi" w:hAnsiTheme="minorBidi" w:cstheme="minorBidi"/>
          <w:sz w:val="22"/>
          <w:szCs w:val="22"/>
          <w:rtl/>
        </w:rPr>
        <w:t>ב</w:t>
      </w:r>
      <w:r w:rsidRPr="002002E4">
        <w:rPr>
          <w:rFonts w:asciiTheme="minorBidi" w:hAnsiTheme="minorBidi" w:cstheme="minorBidi"/>
          <w:sz w:val="22"/>
          <w:szCs w:val="22"/>
          <w:rtl/>
        </w:rPr>
        <w:t xml:space="preserve">קולומביה </w:t>
      </w:r>
      <w:r w:rsidR="004D2000" w:rsidRPr="002002E4">
        <w:rPr>
          <w:rFonts w:asciiTheme="minorBidi" w:hAnsiTheme="minorBidi" w:cstheme="minorBidi"/>
          <w:sz w:val="22"/>
          <w:szCs w:val="22"/>
          <w:rtl/>
        </w:rPr>
        <w:t>שיעורם</w:t>
      </w:r>
      <w:r w:rsidRPr="002002E4">
        <w:rPr>
          <w:rFonts w:asciiTheme="minorBidi" w:hAnsiTheme="minorBidi" w:cstheme="minorBidi"/>
          <w:sz w:val="22"/>
          <w:szCs w:val="22"/>
          <w:rtl/>
        </w:rPr>
        <w:t xml:space="preserve"> ג</w:t>
      </w:r>
      <w:r w:rsidR="004D2000" w:rsidRPr="002002E4">
        <w:rPr>
          <w:rFonts w:asciiTheme="minorBidi" w:hAnsiTheme="minorBidi" w:cstheme="minorBidi"/>
          <w:sz w:val="22"/>
          <w:szCs w:val="22"/>
          <w:rtl/>
        </w:rPr>
        <w:t>בוה</w:t>
      </w:r>
      <w:r w:rsidRPr="002002E4">
        <w:rPr>
          <w:rFonts w:asciiTheme="minorBidi" w:hAnsiTheme="minorBidi" w:cstheme="minorBidi"/>
          <w:sz w:val="22"/>
          <w:szCs w:val="22"/>
          <w:rtl/>
        </w:rPr>
        <w:t xml:space="preserve"> יותר. מבחינת שיעור התלמידים בשתי רמות הבקיאות הגבוהות ביותר, ישראל </w:t>
      </w:r>
      <w:r w:rsidR="004D2000" w:rsidRPr="002002E4">
        <w:rPr>
          <w:rFonts w:asciiTheme="minorBidi" w:hAnsiTheme="minorBidi" w:cstheme="minorBidi"/>
          <w:sz w:val="22"/>
          <w:szCs w:val="22"/>
          <w:rtl/>
        </w:rPr>
        <w:t xml:space="preserve">נמצאת </w:t>
      </w:r>
      <w:r w:rsidRPr="002002E4">
        <w:rPr>
          <w:rFonts w:asciiTheme="minorBidi" w:hAnsiTheme="minorBidi" w:cstheme="minorBidi"/>
          <w:sz w:val="22"/>
          <w:szCs w:val="22"/>
          <w:rtl/>
        </w:rPr>
        <w:t>במקום ה-26 (מתוך 31)</w:t>
      </w:r>
      <w:r w:rsidR="004D2000" w:rsidRPr="002002E4">
        <w:rPr>
          <w:rFonts w:asciiTheme="minorBidi" w:hAnsiTheme="minorBidi" w:cstheme="minorBidi"/>
          <w:sz w:val="22"/>
          <w:szCs w:val="22"/>
          <w:rtl/>
        </w:rPr>
        <w:t>.</w:t>
      </w:r>
      <w:r w:rsidRPr="002002E4">
        <w:rPr>
          <w:rFonts w:asciiTheme="minorBidi" w:hAnsiTheme="minorBidi" w:cstheme="minorBidi"/>
          <w:sz w:val="22"/>
          <w:szCs w:val="22"/>
          <w:rtl/>
        </w:rPr>
        <w:t xml:space="preserve"> רק 6% מהתלמידים </w:t>
      </w:r>
      <w:r w:rsidR="004D2000" w:rsidRPr="002002E4">
        <w:rPr>
          <w:rFonts w:asciiTheme="minorBidi" w:hAnsiTheme="minorBidi" w:cstheme="minorBidi"/>
          <w:sz w:val="22"/>
          <w:szCs w:val="22"/>
          <w:rtl/>
        </w:rPr>
        <w:t xml:space="preserve">בישראל </w:t>
      </w:r>
      <w:r w:rsidR="00FF107D" w:rsidRPr="002002E4">
        <w:rPr>
          <w:rFonts w:asciiTheme="minorBidi" w:hAnsiTheme="minorBidi" w:cstheme="minorBidi"/>
          <w:sz w:val="22"/>
          <w:szCs w:val="22"/>
          <w:rtl/>
        </w:rPr>
        <w:t xml:space="preserve">נמצאים </w:t>
      </w:r>
      <w:r w:rsidRPr="002002E4">
        <w:rPr>
          <w:rFonts w:asciiTheme="minorBidi" w:hAnsiTheme="minorBidi" w:cstheme="minorBidi"/>
          <w:sz w:val="22"/>
          <w:szCs w:val="22"/>
          <w:rtl/>
        </w:rPr>
        <w:t>ברמות בקיאות אלו</w:t>
      </w:r>
      <w:r w:rsidR="004D2000" w:rsidRPr="002002E4">
        <w:rPr>
          <w:rFonts w:asciiTheme="minorBidi" w:hAnsiTheme="minorBidi" w:cstheme="minorBidi"/>
          <w:sz w:val="22"/>
          <w:szCs w:val="22"/>
          <w:rtl/>
        </w:rPr>
        <w:t>,</w:t>
      </w:r>
      <w:r w:rsidRPr="002002E4">
        <w:rPr>
          <w:rFonts w:asciiTheme="minorBidi" w:hAnsiTheme="minorBidi" w:cstheme="minorBidi"/>
          <w:sz w:val="22"/>
          <w:szCs w:val="22"/>
          <w:rtl/>
        </w:rPr>
        <w:t xml:space="preserve"> לעומת 11% בממוצע ה-</w:t>
      </w:r>
      <w:r w:rsidRPr="002002E4">
        <w:rPr>
          <w:rFonts w:asciiTheme="minorBidi" w:hAnsiTheme="minorBidi" w:cstheme="minorBidi"/>
          <w:sz w:val="22"/>
          <w:szCs w:val="22"/>
        </w:rPr>
        <w:t>OECD</w:t>
      </w:r>
      <w:r w:rsidRPr="002002E4">
        <w:rPr>
          <w:rFonts w:asciiTheme="minorBidi" w:hAnsiTheme="minorBidi" w:cstheme="minorBidi"/>
          <w:sz w:val="22"/>
          <w:szCs w:val="22"/>
          <w:rtl/>
        </w:rPr>
        <w:t>. מבחינת מדד פיזור הציונים, ישראל היא בעלת הפיזור הגבוה ביותר בהישגים, והיא מדורגת במקום הראשון מ</w:t>
      </w:r>
      <w:r w:rsidR="004D2000" w:rsidRPr="002002E4">
        <w:rPr>
          <w:rFonts w:asciiTheme="minorBidi" w:hAnsiTheme="minorBidi" w:cstheme="minorBidi"/>
          <w:sz w:val="22"/>
          <w:szCs w:val="22"/>
          <w:rtl/>
        </w:rPr>
        <w:t>קרב</w:t>
      </w:r>
      <w:r w:rsidRPr="002002E4">
        <w:rPr>
          <w:rFonts w:asciiTheme="minorBidi" w:hAnsiTheme="minorBidi" w:cstheme="minorBidi"/>
          <w:sz w:val="22"/>
          <w:szCs w:val="22"/>
          <w:rtl/>
        </w:rPr>
        <w:t xml:space="preserve"> המדינות שהשתתפו במבחן הממוחשב במתמטיקה: בישראל, הטווח בין המאון ה-5 למאון ה-95 הוא 365 נקודות</w:t>
      </w:r>
      <w:r w:rsidR="004D2000" w:rsidRPr="002002E4">
        <w:rPr>
          <w:rFonts w:asciiTheme="minorBidi" w:hAnsiTheme="minorBidi" w:cstheme="minorBidi"/>
          <w:sz w:val="22"/>
          <w:szCs w:val="22"/>
          <w:rtl/>
        </w:rPr>
        <w:t>,</w:t>
      </w:r>
      <w:r w:rsidRPr="002002E4">
        <w:rPr>
          <w:rFonts w:asciiTheme="minorBidi" w:hAnsiTheme="minorBidi" w:cstheme="minorBidi"/>
          <w:sz w:val="22"/>
          <w:szCs w:val="22"/>
          <w:rtl/>
        </w:rPr>
        <w:t xml:space="preserve"> לעומת ממוצע ה-</w:t>
      </w:r>
      <w:r w:rsidRPr="002002E4">
        <w:rPr>
          <w:rFonts w:asciiTheme="minorBidi" w:hAnsiTheme="minorBidi" w:cstheme="minorBidi"/>
          <w:sz w:val="22"/>
          <w:szCs w:val="22"/>
        </w:rPr>
        <w:t>OECD</w:t>
      </w:r>
      <w:r w:rsidRPr="002002E4">
        <w:rPr>
          <w:rFonts w:asciiTheme="minorBidi" w:hAnsiTheme="minorBidi" w:cstheme="minorBidi"/>
          <w:sz w:val="22"/>
          <w:szCs w:val="22"/>
          <w:rtl/>
        </w:rPr>
        <w:t xml:space="preserve"> העומד על 291 נקודות (רא</w:t>
      </w:r>
      <w:r w:rsidR="004D2000" w:rsidRPr="002002E4">
        <w:rPr>
          <w:rFonts w:asciiTheme="minorBidi" w:hAnsiTheme="minorBidi" w:cstheme="minorBidi"/>
          <w:sz w:val="22"/>
          <w:szCs w:val="22"/>
          <w:rtl/>
        </w:rPr>
        <w:t>ה</w:t>
      </w:r>
      <w:r w:rsidRPr="002002E4">
        <w:rPr>
          <w:rFonts w:asciiTheme="minorBidi" w:hAnsiTheme="minorBidi" w:cstheme="minorBidi"/>
          <w:b/>
          <w:bCs/>
          <w:sz w:val="22"/>
          <w:szCs w:val="22"/>
          <w:rtl/>
        </w:rPr>
        <w:t xml:space="preserve"> </w:t>
      </w:r>
      <w:r w:rsidR="004D2000" w:rsidRPr="002002E4">
        <w:rPr>
          <w:rFonts w:asciiTheme="minorBidi" w:hAnsiTheme="minorBidi" w:cstheme="minorBidi"/>
          <w:sz w:val="22"/>
          <w:szCs w:val="22"/>
          <w:rtl/>
        </w:rPr>
        <w:t>להלן</w:t>
      </w:r>
      <w:r w:rsidR="004D2000" w:rsidRPr="002002E4">
        <w:rPr>
          <w:rFonts w:asciiTheme="minorBidi" w:hAnsiTheme="minorBidi" w:cstheme="minorBidi"/>
          <w:b/>
          <w:bCs/>
          <w:sz w:val="22"/>
          <w:szCs w:val="22"/>
          <w:rtl/>
        </w:rPr>
        <w:t xml:space="preserve"> </w:t>
      </w:r>
      <w:r w:rsidRPr="002002E4">
        <w:rPr>
          <w:rFonts w:asciiTheme="minorBidi" w:hAnsiTheme="minorBidi" w:cstheme="minorBidi"/>
          <w:b/>
          <w:bCs/>
          <w:sz w:val="22"/>
          <w:szCs w:val="22"/>
          <w:rtl/>
        </w:rPr>
        <w:t xml:space="preserve">תרשים </w:t>
      </w:r>
      <w:r w:rsidRPr="002002E4">
        <w:rPr>
          <w:rFonts w:asciiTheme="minorBidi" w:hAnsiTheme="minorBidi" w:cstheme="minorBidi"/>
          <w:b/>
          <w:bCs/>
          <w:sz w:val="22"/>
          <w:szCs w:val="22"/>
          <w:lang w:bidi="en-US"/>
        </w:rPr>
        <w:t xml:space="preserve"> </w:t>
      </w:r>
      <w:r w:rsidRPr="002002E4">
        <w:rPr>
          <w:rFonts w:asciiTheme="minorBidi" w:hAnsiTheme="minorBidi" w:cstheme="minorBidi"/>
          <w:b/>
          <w:bCs/>
          <w:sz w:val="22"/>
          <w:szCs w:val="22"/>
          <w:rtl/>
        </w:rPr>
        <w:t>4.16</w:t>
      </w:r>
      <w:r w:rsidRPr="002002E4">
        <w:rPr>
          <w:rFonts w:asciiTheme="minorBidi" w:hAnsiTheme="minorBidi" w:cstheme="minorBidi"/>
          <w:b/>
          <w:bCs/>
          <w:sz w:val="22"/>
          <w:szCs w:val="22"/>
          <w:lang w:bidi="en-US"/>
        </w:rPr>
        <w:t xml:space="preserve"> </w:t>
      </w:r>
      <w:r w:rsidRPr="002002E4">
        <w:rPr>
          <w:rFonts w:asciiTheme="minorBidi" w:hAnsiTheme="minorBidi" w:cstheme="minorBidi"/>
          <w:b/>
          <w:bCs/>
          <w:sz w:val="22"/>
          <w:szCs w:val="22"/>
          <w:rtl/>
        </w:rPr>
        <w:t>ונספח 4ב</w:t>
      </w:r>
      <w:r w:rsidRPr="002002E4">
        <w:rPr>
          <w:rFonts w:asciiTheme="minorBidi" w:hAnsiTheme="minorBidi" w:cstheme="minorBidi"/>
          <w:sz w:val="22"/>
          <w:szCs w:val="22"/>
          <w:rtl/>
        </w:rPr>
        <w:t>).</w:t>
      </w:r>
    </w:p>
    <w:p w:rsidR="001E6181" w:rsidRPr="002002E4" w:rsidRDefault="001E6181" w:rsidP="00341B10">
      <w:pPr>
        <w:bidi/>
        <w:spacing w:after="200"/>
        <w:contextualSpacing/>
        <w:jc w:val="both"/>
        <w:rPr>
          <w:rFonts w:asciiTheme="minorBidi" w:hAnsiTheme="minorBidi" w:cstheme="minorBidi"/>
          <w:b/>
          <w:bCs/>
          <w:sz w:val="18"/>
          <w:szCs w:val="18"/>
          <w:rtl/>
        </w:rPr>
      </w:pPr>
      <w:r w:rsidRPr="002002E4">
        <w:rPr>
          <w:rFonts w:asciiTheme="minorBidi" w:hAnsiTheme="minorBidi" w:cstheme="minorBidi"/>
          <w:b/>
          <w:bCs/>
          <w:sz w:val="18"/>
          <w:szCs w:val="18"/>
          <w:rtl/>
        </w:rPr>
        <w:lastRenderedPageBreak/>
        <w:t xml:space="preserve">לוח </w:t>
      </w:r>
      <w:r w:rsidRPr="002002E4">
        <w:rPr>
          <w:rFonts w:asciiTheme="minorBidi" w:hAnsiTheme="minorBidi" w:cstheme="minorBidi"/>
          <w:b/>
          <w:bCs/>
          <w:sz w:val="18"/>
          <w:szCs w:val="18"/>
        </w:rPr>
        <w:t>4.4</w:t>
      </w:r>
      <w:r w:rsidRPr="002002E4">
        <w:rPr>
          <w:rFonts w:asciiTheme="minorBidi" w:hAnsiTheme="minorBidi" w:cstheme="minorBidi"/>
          <w:b/>
          <w:bCs/>
          <w:sz w:val="18"/>
          <w:szCs w:val="18"/>
          <w:rtl/>
        </w:rPr>
        <w:t xml:space="preserve">: </w:t>
      </w:r>
      <w:r w:rsidR="00885461" w:rsidRPr="002002E4">
        <w:rPr>
          <w:rFonts w:asciiTheme="minorBidi" w:hAnsiTheme="minorBidi" w:cstheme="minorBidi"/>
          <w:b/>
          <w:bCs/>
          <w:sz w:val="18"/>
          <w:szCs w:val="18"/>
          <w:rtl/>
        </w:rPr>
        <w:t xml:space="preserve">ההשתתפות במבחן הממוחשב במתמטיקה לפי </w:t>
      </w:r>
      <w:r w:rsidRPr="002002E4">
        <w:rPr>
          <w:rFonts w:asciiTheme="minorBidi" w:hAnsiTheme="minorBidi" w:cstheme="minorBidi"/>
          <w:b/>
          <w:bCs/>
          <w:sz w:val="18"/>
          <w:szCs w:val="18"/>
          <w:rtl/>
        </w:rPr>
        <w:t>מדינות</w:t>
      </w:r>
    </w:p>
    <w:tbl>
      <w:tblPr>
        <w:tblStyle w:val="92"/>
        <w:bidiVisual/>
        <w:tblW w:w="0" w:type="auto"/>
        <w:tblLook w:val="04A0" w:firstRow="1" w:lastRow="0" w:firstColumn="1" w:lastColumn="0" w:noHBand="0" w:noVBand="1"/>
      </w:tblPr>
      <w:tblGrid>
        <w:gridCol w:w="4643"/>
        <w:gridCol w:w="4643"/>
      </w:tblGrid>
      <w:tr w:rsidR="001E6181" w:rsidRPr="002002E4" w:rsidTr="00D967A8">
        <w:tc>
          <w:tcPr>
            <w:tcW w:w="4643" w:type="dxa"/>
            <w:shd w:val="clear" w:color="auto" w:fill="D9D9D9" w:themeFill="background1" w:themeFillShade="D9"/>
          </w:tcPr>
          <w:p w:rsidR="001E6181" w:rsidRPr="002002E4" w:rsidRDefault="001E6181" w:rsidP="001E6181">
            <w:pPr>
              <w:bidi/>
              <w:contextualSpacing/>
              <w:rPr>
                <w:rFonts w:ascii="Arial" w:hAnsiTheme="minorBidi" w:cstheme="minorBidi"/>
                <w:b/>
                <w:bCs/>
                <w:sz w:val="18"/>
                <w:szCs w:val="18"/>
                <w:rtl/>
              </w:rPr>
            </w:pPr>
            <w:r w:rsidRPr="002002E4">
              <w:rPr>
                <w:rFonts w:asciiTheme="minorBidi" w:hAnsiTheme="minorBidi" w:cstheme="minorBidi"/>
                <w:b/>
                <w:bCs/>
                <w:sz w:val="18"/>
                <w:szCs w:val="18"/>
                <w:rtl/>
                <w:lang w:bidi="he-IL"/>
              </w:rPr>
              <w:t>השתתפו</w:t>
            </w:r>
          </w:p>
        </w:tc>
        <w:tc>
          <w:tcPr>
            <w:tcW w:w="4643" w:type="dxa"/>
            <w:shd w:val="clear" w:color="auto" w:fill="D9D9D9" w:themeFill="background1" w:themeFillShade="D9"/>
          </w:tcPr>
          <w:p w:rsidR="001E6181" w:rsidRPr="002002E4" w:rsidRDefault="001E6181" w:rsidP="001E6181">
            <w:pPr>
              <w:bidi/>
              <w:contextualSpacing/>
              <w:jc w:val="both"/>
              <w:rPr>
                <w:rFonts w:ascii="Arial" w:hAnsiTheme="minorBidi" w:cstheme="minorBidi"/>
                <w:b/>
                <w:bCs/>
                <w:sz w:val="18"/>
                <w:szCs w:val="18"/>
                <w:rtl/>
              </w:rPr>
            </w:pPr>
            <w:r w:rsidRPr="002002E4">
              <w:rPr>
                <w:rFonts w:asciiTheme="minorBidi" w:hAnsiTheme="minorBidi" w:cstheme="minorBidi"/>
                <w:b/>
                <w:bCs/>
                <w:sz w:val="18"/>
                <w:szCs w:val="18"/>
                <w:rtl/>
                <w:lang w:bidi="he-IL"/>
              </w:rPr>
              <w:t>לא</w:t>
            </w:r>
            <w:r w:rsidRPr="002002E4">
              <w:rPr>
                <w:rFonts w:ascii="Arial" w:hAnsiTheme="minorBidi" w:cstheme="minorBidi"/>
                <w:b/>
                <w:bCs/>
                <w:sz w:val="18"/>
                <w:szCs w:val="18"/>
                <w:rtl/>
              </w:rPr>
              <w:t xml:space="preserve"> </w:t>
            </w:r>
            <w:r w:rsidRPr="002002E4">
              <w:rPr>
                <w:rFonts w:asciiTheme="minorBidi" w:hAnsiTheme="minorBidi" w:cstheme="minorBidi"/>
                <w:b/>
                <w:bCs/>
                <w:sz w:val="18"/>
                <w:szCs w:val="18"/>
                <w:rtl/>
                <w:lang w:bidi="he-IL"/>
              </w:rPr>
              <w:t>השתתפו</w:t>
            </w:r>
          </w:p>
        </w:tc>
      </w:tr>
      <w:tr w:rsidR="001E6181" w:rsidRPr="002002E4" w:rsidTr="00D967A8">
        <w:tc>
          <w:tcPr>
            <w:tcW w:w="4643" w:type="dxa"/>
          </w:tcPr>
          <w:p w:rsidR="001E6181" w:rsidRPr="002002E4" w:rsidRDefault="001E6181" w:rsidP="00DC1A05">
            <w:pPr>
              <w:bidi/>
              <w:contextualSpacing/>
              <w:rPr>
                <w:rFonts w:ascii="Arial" w:hAnsiTheme="minorBidi" w:cstheme="minorBidi"/>
                <w:sz w:val="18"/>
                <w:szCs w:val="18"/>
                <w:rtl/>
              </w:rPr>
            </w:pPr>
            <w:r w:rsidRPr="002002E4">
              <w:rPr>
                <w:rFonts w:asciiTheme="minorBidi" w:hAnsiTheme="minorBidi" w:cstheme="minorBidi"/>
                <w:sz w:val="18"/>
                <w:szCs w:val="18"/>
                <w:rtl/>
                <w:lang w:bidi="he-IL"/>
              </w:rPr>
              <w:t>אוסטריה</w:t>
            </w:r>
            <w:r w:rsidRPr="002002E4">
              <w:rPr>
                <w:rFonts w:ascii="Arial" w:hAnsiTheme="minorBidi" w:cstheme="minorBidi"/>
                <w:sz w:val="18"/>
                <w:szCs w:val="18"/>
                <w:rtl/>
              </w:rPr>
              <w:t xml:space="preserve">, </w:t>
            </w:r>
            <w:r w:rsidRPr="002002E4">
              <w:rPr>
                <w:rFonts w:asciiTheme="minorBidi" w:hAnsiTheme="minorBidi" w:cstheme="minorBidi"/>
                <w:sz w:val="18"/>
                <w:szCs w:val="18"/>
                <w:rtl/>
                <w:lang w:bidi="he-IL"/>
              </w:rPr>
              <w:t>אוסטרליה</w:t>
            </w:r>
            <w:r w:rsidRPr="002002E4">
              <w:rPr>
                <w:rFonts w:ascii="Arial" w:hAnsiTheme="minorBidi" w:cstheme="minorBidi"/>
                <w:sz w:val="18"/>
                <w:szCs w:val="18"/>
                <w:rtl/>
              </w:rPr>
              <w:t xml:space="preserve">, </w:t>
            </w:r>
            <w:r w:rsidRPr="002002E4">
              <w:rPr>
                <w:rFonts w:asciiTheme="minorBidi" w:hAnsiTheme="minorBidi" w:cstheme="minorBidi"/>
                <w:sz w:val="18"/>
                <w:szCs w:val="18"/>
                <w:rtl/>
                <w:lang w:bidi="he-IL"/>
              </w:rPr>
              <w:t>איחוד</w:t>
            </w:r>
            <w:r w:rsidRPr="002002E4">
              <w:rPr>
                <w:rFonts w:ascii="Arial" w:hAnsiTheme="minorBidi" w:cstheme="minorBidi"/>
                <w:sz w:val="18"/>
                <w:szCs w:val="18"/>
                <w:rtl/>
              </w:rPr>
              <w:t xml:space="preserve"> </w:t>
            </w:r>
            <w:r w:rsidRPr="002002E4">
              <w:rPr>
                <w:rFonts w:asciiTheme="minorBidi" w:hAnsiTheme="minorBidi" w:cstheme="minorBidi"/>
                <w:sz w:val="18"/>
                <w:szCs w:val="18"/>
                <w:rtl/>
                <w:lang w:bidi="he-IL"/>
              </w:rPr>
              <w:t>האמירויות</w:t>
            </w:r>
            <w:r w:rsidRPr="002002E4">
              <w:rPr>
                <w:rFonts w:ascii="Arial" w:hAnsiTheme="minorBidi" w:cstheme="minorBidi"/>
                <w:sz w:val="18"/>
                <w:szCs w:val="18"/>
                <w:rtl/>
              </w:rPr>
              <w:t>,</w:t>
            </w:r>
            <w:r w:rsidR="004D2000" w:rsidRPr="002002E4">
              <w:rPr>
                <w:rFonts w:asciiTheme="minorBidi" w:hAnsiTheme="minorBidi" w:cstheme="minorBidi"/>
                <w:sz w:val="18"/>
                <w:szCs w:val="18"/>
              </w:rPr>
              <w:t xml:space="preserve"> </w:t>
            </w:r>
            <w:r w:rsidRPr="002002E4">
              <w:rPr>
                <w:rFonts w:asciiTheme="minorBidi" w:hAnsiTheme="minorBidi" w:cstheme="minorBidi"/>
                <w:sz w:val="18"/>
                <w:szCs w:val="18"/>
                <w:rtl/>
                <w:lang w:bidi="he-IL"/>
              </w:rPr>
              <w:t>איטליה</w:t>
            </w:r>
            <w:r w:rsidRPr="002002E4">
              <w:rPr>
                <w:rFonts w:ascii="Arial" w:hAnsiTheme="minorBidi" w:cstheme="minorBidi"/>
                <w:sz w:val="18"/>
                <w:szCs w:val="18"/>
                <w:rtl/>
              </w:rPr>
              <w:t xml:space="preserve">, </w:t>
            </w:r>
            <w:r w:rsidRPr="002002E4">
              <w:rPr>
                <w:rFonts w:asciiTheme="minorBidi" w:hAnsiTheme="minorBidi" w:cstheme="minorBidi"/>
                <w:sz w:val="18"/>
                <w:szCs w:val="18"/>
                <w:rtl/>
                <w:lang w:bidi="he-IL"/>
              </w:rPr>
              <w:t>אירלנד</w:t>
            </w:r>
            <w:r w:rsidRPr="002002E4">
              <w:rPr>
                <w:rFonts w:ascii="Arial" w:hAnsiTheme="minorBidi" w:cstheme="minorBidi"/>
                <w:sz w:val="18"/>
                <w:szCs w:val="18"/>
                <w:rtl/>
              </w:rPr>
              <w:t xml:space="preserve">, </w:t>
            </w:r>
            <w:r w:rsidRPr="002002E4">
              <w:rPr>
                <w:rFonts w:asciiTheme="minorBidi" w:hAnsiTheme="minorBidi" w:cstheme="minorBidi"/>
                <w:sz w:val="18"/>
                <w:szCs w:val="18"/>
                <w:rtl/>
                <w:lang w:bidi="he-IL"/>
              </w:rPr>
              <w:t>אסטוניה</w:t>
            </w:r>
            <w:r w:rsidRPr="002002E4">
              <w:rPr>
                <w:rFonts w:ascii="Arial" w:hAnsiTheme="minorBidi" w:cstheme="minorBidi"/>
                <w:sz w:val="18"/>
                <w:szCs w:val="18"/>
                <w:rtl/>
              </w:rPr>
              <w:t xml:space="preserve">, </w:t>
            </w:r>
            <w:r w:rsidRPr="002002E4">
              <w:rPr>
                <w:rFonts w:asciiTheme="minorBidi" w:hAnsiTheme="minorBidi" w:cstheme="minorBidi"/>
                <w:sz w:val="18"/>
                <w:szCs w:val="18"/>
                <w:rtl/>
                <w:lang w:bidi="he-IL"/>
              </w:rPr>
              <w:t>ארצות</w:t>
            </w:r>
            <w:r w:rsidRPr="002002E4">
              <w:rPr>
                <w:rFonts w:ascii="Arial" w:hAnsiTheme="minorBidi" w:cstheme="minorBidi"/>
                <w:sz w:val="18"/>
                <w:szCs w:val="18"/>
                <w:rtl/>
              </w:rPr>
              <w:t xml:space="preserve"> </w:t>
            </w:r>
            <w:r w:rsidRPr="002002E4">
              <w:rPr>
                <w:rFonts w:asciiTheme="minorBidi" w:hAnsiTheme="minorBidi" w:cstheme="minorBidi"/>
                <w:sz w:val="18"/>
                <w:szCs w:val="18"/>
                <w:rtl/>
                <w:lang w:bidi="he-IL"/>
              </w:rPr>
              <w:t>הברית</w:t>
            </w:r>
            <w:r w:rsidRPr="002002E4">
              <w:rPr>
                <w:rFonts w:ascii="Arial" w:hAnsiTheme="minorBidi" w:cstheme="minorBidi"/>
                <w:sz w:val="18"/>
                <w:szCs w:val="18"/>
                <w:rtl/>
              </w:rPr>
              <w:t xml:space="preserve">, </w:t>
            </w:r>
            <w:r w:rsidRPr="002002E4">
              <w:rPr>
                <w:rFonts w:asciiTheme="minorBidi" w:hAnsiTheme="minorBidi" w:cstheme="minorBidi"/>
                <w:sz w:val="18"/>
                <w:szCs w:val="18"/>
                <w:rtl/>
                <w:lang w:bidi="he-IL"/>
              </w:rPr>
              <w:t>בלגיה</w:t>
            </w:r>
            <w:r w:rsidRPr="002002E4">
              <w:rPr>
                <w:rFonts w:ascii="Arial" w:hAnsiTheme="minorBidi" w:cstheme="minorBidi"/>
                <w:sz w:val="18"/>
                <w:szCs w:val="18"/>
                <w:rtl/>
              </w:rPr>
              <w:t xml:space="preserve">, </w:t>
            </w:r>
            <w:r w:rsidRPr="002002E4">
              <w:rPr>
                <w:rFonts w:asciiTheme="minorBidi" w:hAnsiTheme="minorBidi" w:cstheme="minorBidi"/>
                <w:sz w:val="18"/>
                <w:szCs w:val="18"/>
                <w:rtl/>
                <w:lang w:bidi="he-IL"/>
              </w:rPr>
              <w:t>ברזיל</w:t>
            </w:r>
            <w:r w:rsidRPr="002002E4">
              <w:rPr>
                <w:rFonts w:ascii="Arial" w:hAnsiTheme="minorBidi" w:cstheme="minorBidi"/>
                <w:sz w:val="18"/>
                <w:szCs w:val="18"/>
                <w:rtl/>
              </w:rPr>
              <w:t xml:space="preserve">, </w:t>
            </w:r>
            <w:r w:rsidRPr="002002E4">
              <w:rPr>
                <w:rFonts w:asciiTheme="minorBidi" w:hAnsiTheme="minorBidi" w:cstheme="minorBidi"/>
                <w:sz w:val="18"/>
                <w:szCs w:val="18"/>
                <w:rtl/>
                <w:lang w:bidi="he-IL"/>
              </w:rPr>
              <w:t>גרמניה</w:t>
            </w:r>
            <w:r w:rsidRPr="002002E4">
              <w:rPr>
                <w:rFonts w:ascii="Arial" w:hAnsiTheme="minorBidi" w:cstheme="minorBidi"/>
                <w:sz w:val="18"/>
                <w:szCs w:val="18"/>
                <w:rtl/>
              </w:rPr>
              <w:t xml:space="preserve">, </w:t>
            </w:r>
            <w:r w:rsidRPr="002002E4">
              <w:rPr>
                <w:rFonts w:asciiTheme="minorBidi" w:hAnsiTheme="minorBidi" w:cstheme="minorBidi"/>
                <w:sz w:val="18"/>
                <w:szCs w:val="18"/>
                <w:rtl/>
                <w:lang w:bidi="he-IL"/>
              </w:rPr>
              <w:t>דנמרק</w:t>
            </w:r>
            <w:r w:rsidRPr="002002E4">
              <w:rPr>
                <w:rFonts w:ascii="Arial" w:hAnsiTheme="minorBidi" w:cstheme="minorBidi"/>
                <w:sz w:val="18"/>
                <w:szCs w:val="18"/>
                <w:rtl/>
              </w:rPr>
              <w:t xml:space="preserve">, </w:t>
            </w:r>
            <w:r w:rsidRPr="002002E4">
              <w:rPr>
                <w:rFonts w:asciiTheme="minorBidi" w:hAnsiTheme="minorBidi" w:cstheme="minorBidi"/>
                <w:sz w:val="18"/>
                <w:szCs w:val="18"/>
                <w:rtl/>
                <w:lang w:bidi="he-IL"/>
              </w:rPr>
              <w:t>הונג</w:t>
            </w:r>
            <w:r w:rsidRPr="002002E4">
              <w:rPr>
                <w:rFonts w:ascii="Arial" w:hAnsiTheme="minorBidi" w:cstheme="minorBidi"/>
                <w:sz w:val="18"/>
                <w:szCs w:val="18"/>
                <w:rtl/>
              </w:rPr>
              <w:t>-</w:t>
            </w:r>
            <w:r w:rsidRPr="002002E4">
              <w:rPr>
                <w:rFonts w:asciiTheme="minorBidi" w:hAnsiTheme="minorBidi" w:cstheme="minorBidi"/>
                <w:sz w:val="18"/>
                <w:szCs w:val="18"/>
                <w:rtl/>
                <w:lang w:bidi="he-IL"/>
              </w:rPr>
              <w:t>קונג</w:t>
            </w:r>
            <w:r w:rsidRPr="002002E4">
              <w:rPr>
                <w:rFonts w:ascii="Arial" w:hAnsiTheme="minorBidi" w:cstheme="minorBidi"/>
                <w:sz w:val="18"/>
                <w:szCs w:val="18"/>
                <w:rtl/>
              </w:rPr>
              <w:t xml:space="preserve"> (</w:t>
            </w:r>
            <w:r w:rsidRPr="002002E4">
              <w:rPr>
                <w:rFonts w:asciiTheme="minorBidi" w:hAnsiTheme="minorBidi" w:cstheme="minorBidi"/>
                <w:sz w:val="18"/>
                <w:szCs w:val="18"/>
                <w:rtl/>
                <w:lang w:bidi="he-IL"/>
              </w:rPr>
              <w:t>סין</w:t>
            </w:r>
            <w:r w:rsidRPr="002002E4">
              <w:rPr>
                <w:rFonts w:asciiTheme="minorBidi" w:hAnsiTheme="minorBidi" w:cstheme="minorBidi"/>
                <w:sz w:val="18"/>
                <w:szCs w:val="18"/>
              </w:rPr>
              <w:t>(</w:t>
            </w:r>
            <w:r w:rsidRPr="002002E4">
              <w:rPr>
                <w:rFonts w:ascii="Arial" w:hAnsiTheme="minorBidi" w:cstheme="minorBidi"/>
                <w:sz w:val="18"/>
                <w:szCs w:val="18"/>
                <w:rtl/>
              </w:rPr>
              <w:t xml:space="preserve">, </w:t>
            </w:r>
            <w:r w:rsidRPr="002002E4">
              <w:rPr>
                <w:rFonts w:asciiTheme="minorBidi" w:hAnsiTheme="minorBidi" w:cstheme="minorBidi"/>
                <w:sz w:val="18"/>
                <w:szCs w:val="18"/>
                <w:rtl/>
                <w:lang w:bidi="he-IL"/>
              </w:rPr>
              <w:t>הונגריה</w:t>
            </w:r>
            <w:r w:rsidRPr="002002E4">
              <w:rPr>
                <w:rFonts w:ascii="Arial" w:hAnsiTheme="minorBidi" w:cstheme="minorBidi"/>
                <w:sz w:val="18"/>
                <w:szCs w:val="18"/>
                <w:rtl/>
              </w:rPr>
              <w:t xml:space="preserve">, </w:t>
            </w:r>
            <w:proofErr w:type="spellStart"/>
            <w:r w:rsidRPr="002002E4">
              <w:rPr>
                <w:rFonts w:asciiTheme="minorBidi" w:hAnsiTheme="minorBidi" w:cstheme="minorBidi"/>
                <w:sz w:val="18"/>
                <w:szCs w:val="18"/>
                <w:rtl/>
                <w:lang w:bidi="he-IL"/>
              </w:rPr>
              <w:t>טייוואן</w:t>
            </w:r>
            <w:proofErr w:type="spellEnd"/>
            <w:r w:rsidRPr="002002E4">
              <w:rPr>
                <w:rFonts w:ascii="Arial" w:hAnsiTheme="minorBidi" w:cstheme="minorBidi"/>
                <w:sz w:val="18"/>
                <w:szCs w:val="18"/>
                <w:rtl/>
              </w:rPr>
              <w:t xml:space="preserve">, </w:t>
            </w:r>
            <w:r w:rsidRPr="002002E4">
              <w:rPr>
                <w:rFonts w:asciiTheme="minorBidi" w:hAnsiTheme="minorBidi" w:cstheme="minorBidi"/>
                <w:sz w:val="18"/>
                <w:szCs w:val="18"/>
                <w:rtl/>
                <w:lang w:bidi="he-IL"/>
              </w:rPr>
              <w:t>יפן</w:t>
            </w:r>
            <w:r w:rsidRPr="002002E4">
              <w:rPr>
                <w:rFonts w:ascii="Arial" w:hAnsiTheme="minorBidi" w:cstheme="minorBidi"/>
                <w:sz w:val="18"/>
                <w:szCs w:val="18"/>
                <w:rtl/>
              </w:rPr>
              <w:t xml:space="preserve">, </w:t>
            </w:r>
            <w:r w:rsidRPr="002002E4">
              <w:rPr>
                <w:rFonts w:asciiTheme="minorBidi" w:hAnsiTheme="minorBidi" w:cstheme="minorBidi"/>
                <w:sz w:val="18"/>
                <w:szCs w:val="18"/>
                <w:rtl/>
                <w:lang w:bidi="he-IL"/>
              </w:rPr>
              <w:t>ישראל</w:t>
            </w:r>
            <w:r w:rsidRPr="002002E4">
              <w:rPr>
                <w:rFonts w:ascii="Arial" w:hAnsiTheme="minorBidi" w:cstheme="minorBidi"/>
                <w:sz w:val="18"/>
                <w:szCs w:val="18"/>
                <w:rtl/>
              </w:rPr>
              <w:t xml:space="preserve">, </w:t>
            </w:r>
            <w:r w:rsidRPr="002002E4">
              <w:rPr>
                <w:rFonts w:asciiTheme="minorBidi" w:hAnsiTheme="minorBidi" w:cstheme="minorBidi"/>
                <w:sz w:val="18"/>
                <w:szCs w:val="18"/>
                <w:rtl/>
                <w:lang w:bidi="he-IL"/>
              </w:rPr>
              <w:t>מקאו</w:t>
            </w:r>
            <w:r w:rsidRPr="002002E4">
              <w:rPr>
                <w:rFonts w:ascii="Arial" w:hAnsiTheme="minorBidi" w:cstheme="minorBidi"/>
                <w:sz w:val="18"/>
                <w:szCs w:val="18"/>
                <w:rtl/>
              </w:rPr>
              <w:t xml:space="preserve"> (</w:t>
            </w:r>
            <w:r w:rsidRPr="002002E4">
              <w:rPr>
                <w:rFonts w:asciiTheme="minorBidi" w:hAnsiTheme="minorBidi" w:cstheme="minorBidi"/>
                <w:sz w:val="18"/>
                <w:szCs w:val="18"/>
                <w:rtl/>
                <w:lang w:bidi="he-IL"/>
              </w:rPr>
              <w:t>סין</w:t>
            </w:r>
            <w:r w:rsidRPr="002002E4">
              <w:rPr>
                <w:rFonts w:asciiTheme="minorBidi" w:hAnsiTheme="minorBidi" w:cstheme="minorBidi"/>
                <w:sz w:val="18"/>
                <w:szCs w:val="18"/>
              </w:rPr>
              <w:t>(</w:t>
            </w:r>
            <w:r w:rsidRPr="002002E4">
              <w:rPr>
                <w:rFonts w:ascii="Arial" w:hAnsiTheme="minorBidi" w:cstheme="minorBidi"/>
                <w:sz w:val="18"/>
                <w:szCs w:val="18"/>
                <w:rtl/>
              </w:rPr>
              <w:t xml:space="preserve">, </w:t>
            </w:r>
            <w:proofErr w:type="spellStart"/>
            <w:r w:rsidRPr="002002E4">
              <w:rPr>
                <w:rFonts w:asciiTheme="minorBidi" w:hAnsiTheme="minorBidi" w:cstheme="minorBidi"/>
                <w:sz w:val="18"/>
                <w:szCs w:val="18"/>
                <w:rtl/>
                <w:lang w:bidi="he-IL"/>
              </w:rPr>
              <w:t>נורווגיה</w:t>
            </w:r>
            <w:proofErr w:type="spellEnd"/>
            <w:r w:rsidRPr="002002E4">
              <w:rPr>
                <w:rFonts w:ascii="Arial" w:hAnsiTheme="minorBidi" w:cstheme="minorBidi"/>
                <w:sz w:val="18"/>
                <w:szCs w:val="18"/>
                <w:rtl/>
              </w:rPr>
              <w:t xml:space="preserve">, </w:t>
            </w:r>
            <w:r w:rsidRPr="002002E4">
              <w:rPr>
                <w:rFonts w:asciiTheme="minorBidi" w:hAnsiTheme="minorBidi" w:cstheme="minorBidi"/>
                <w:sz w:val="18"/>
                <w:szCs w:val="18"/>
                <w:rtl/>
                <w:lang w:bidi="he-IL"/>
              </w:rPr>
              <w:t>סינגפור</w:t>
            </w:r>
            <w:r w:rsidRPr="002002E4">
              <w:rPr>
                <w:rFonts w:ascii="Arial" w:hAnsiTheme="minorBidi" w:cstheme="minorBidi"/>
                <w:sz w:val="18"/>
                <w:szCs w:val="18"/>
                <w:rtl/>
              </w:rPr>
              <w:t xml:space="preserve">, </w:t>
            </w:r>
            <w:r w:rsidRPr="002002E4">
              <w:rPr>
                <w:rFonts w:asciiTheme="minorBidi" w:hAnsiTheme="minorBidi" w:cstheme="minorBidi"/>
                <w:sz w:val="18"/>
                <w:szCs w:val="18"/>
                <w:rtl/>
                <w:lang w:bidi="he-IL"/>
              </w:rPr>
              <w:t>סלובניה</w:t>
            </w:r>
            <w:r w:rsidRPr="002002E4">
              <w:rPr>
                <w:rFonts w:ascii="Arial" w:hAnsiTheme="minorBidi" w:cstheme="minorBidi"/>
                <w:sz w:val="18"/>
                <w:szCs w:val="18"/>
                <w:rtl/>
              </w:rPr>
              <w:t xml:space="preserve">, </w:t>
            </w:r>
            <w:r w:rsidRPr="002002E4">
              <w:rPr>
                <w:rFonts w:asciiTheme="minorBidi" w:hAnsiTheme="minorBidi" w:cstheme="minorBidi"/>
                <w:sz w:val="18"/>
                <w:szCs w:val="18"/>
                <w:rtl/>
                <w:lang w:bidi="he-IL"/>
              </w:rPr>
              <w:t>סלובקיה</w:t>
            </w:r>
            <w:r w:rsidRPr="002002E4">
              <w:rPr>
                <w:rFonts w:ascii="Arial" w:hAnsiTheme="minorBidi" w:cstheme="minorBidi"/>
                <w:sz w:val="18"/>
                <w:szCs w:val="18"/>
                <w:rtl/>
              </w:rPr>
              <w:t xml:space="preserve">, </w:t>
            </w:r>
            <w:r w:rsidRPr="002002E4">
              <w:rPr>
                <w:rFonts w:asciiTheme="minorBidi" w:hAnsiTheme="minorBidi" w:cstheme="minorBidi"/>
                <w:sz w:val="18"/>
                <w:szCs w:val="18"/>
                <w:rtl/>
                <w:lang w:bidi="he-IL"/>
              </w:rPr>
              <w:t>ספרד</w:t>
            </w:r>
            <w:r w:rsidRPr="002002E4">
              <w:rPr>
                <w:rFonts w:ascii="Arial" w:hAnsiTheme="minorBidi" w:cstheme="minorBidi"/>
                <w:sz w:val="18"/>
                <w:szCs w:val="18"/>
                <w:rtl/>
              </w:rPr>
              <w:t xml:space="preserve">, </w:t>
            </w:r>
            <w:r w:rsidRPr="002002E4">
              <w:rPr>
                <w:rFonts w:asciiTheme="minorBidi" w:hAnsiTheme="minorBidi" w:cstheme="minorBidi"/>
                <w:sz w:val="18"/>
                <w:szCs w:val="18"/>
                <w:rtl/>
                <w:lang w:bidi="he-IL"/>
              </w:rPr>
              <w:t>פולין</w:t>
            </w:r>
            <w:r w:rsidRPr="002002E4">
              <w:rPr>
                <w:rFonts w:ascii="Arial" w:hAnsiTheme="minorBidi" w:cstheme="minorBidi"/>
                <w:sz w:val="18"/>
                <w:szCs w:val="18"/>
                <w:rtl/>
              </w:rPr>
              <w:t xml:space="preserve">, </w:t>
            </w:r>
            <w:r w:rsidRPr="002002E4">
              <w:rPr>
                <w:rFonts w:asciiTheme="minorBidi" w:hAnsiTheme="minorBidi" w:cstheme="minorBidi"/>
                <w:sz w:val="18"/>
                <w:szCs w:val="18"/>
                <w:rtl/>
                <w:lang w:bidi="he-IL"/>
              </w:rPr>
              <w:t>פורטוגל</w:t>
            </w:r>
            <w:r w:rsidRPr="002002E4">
              <w:rPr>
                <w:rFonts w:ascii="Arial" w:hAnsiTheme="minorBidi" w:cstheme="minorBidi"/>
                <w:sz w:val="18"/>
                <w:szCs w:val="18"/>
                <w:rtl/>
              </w:rPr>
              <w:t xml:space="preserve">, </w:t>
            </w:r>
            <w:r w:rsidRPr="002002E4">
              <w:rPr>
                <w:rFonts w:asciiTheme="minorBidi" w:hAnsiTheme="minorBidi" w:cstheme="minorBidi"/>
                <w:sz w:val="18"/>
                <w:szCs w:val="18"/>
                <w:rtl/>
                <w:lang w:bidi="he-IL"/>
              </w:rPr>
              <w:t>צ</w:t>
            </w:r>
            <w:r w:rsidRPr="002002E4">
              <w:rPr>
                <w:rFonts w:ascii="Arial" w:hAnsiTheme="minorBidi" w:cstheme="minorBidi"/>
                <w:sz w:val="18"/>
                <w:szCs w:val="18"/>
                <w:rtl/>
              </w:rPr>
              <w:t>'</w:t>
            </w:r>
            <w:proofErr w:type="spellStart"/>
            <w:r w:rsidRPr="002002E4">
              <w:rPr>
                <w:rFonts w:asciiTheme="minorBidi" w:hAnsiTheme="minorBidi" w:cstheme="minorBidi"/>
                <w:sz w:val="18"/>
                <w:szCs w:val="18"/>
                <w:rtl/>
                <w:lang w:bidi="he-IL"/>
              </w:rPr>
              <w:t>ילה</w:t>
            </w:r>
            <w:proofErr w:type="spellEnd"/>
            <w:r w:rsidRPr="002002E4">
              <w:rPr>
                <w:rFonts w:ascii="Arial" w:hAnsiTheme="minorBidi" w:cstheme="minorBidi"/>
                <w:sz w:val="18"/>
                <w:szCs w:val="18"/>
                <w:rtl/>
              </w:rPr>
              <w:t xml:space="preserve">, </w:t>
            </w:r>
            <w:r w:rsidRPr="002002E4">
              <w:rPr>
                <w:rFonts w:asciiTheme="minorBidi" w:hAnsiTheme="minorBidi" w:cstheme="minorBidi"/>
                <w:sz w:val="18"/>
                <w:szCs w:val="18"/>
                <w:rtl/>
                <w:lang w:bidi="he-IL"/>
              </w:rPr>
              <w:t>צרפת</w:t>
            </w:r>
            <w:r w:rsidRPr="002002E4">
              <w:rPr>
                <w:rFonts w:ascii="Arial" w:hAnsiTheme="minorBidi" w:cstheme="minorBidi"/>
                <w:sz w:val="18"/>
                <w:szCs w:val="18"/>
                <w:rtl/>
              </w:rPr>
              <w:t xml:space="preserve">, </w:t>
            </w:r>
            <w:r w:rsidRPr="002002E4">
              <w:rPr>
                <w:rFonts w:asciiTheme="minorBidi" w:hAnsiTheme="minorBidi" w:cstheme="minorBidi"/>
                <w:sz w:val="18"/>
                <w:szCs w:val="18"/>
                <w:rtl/>
                <w:lang w:bidi="he-IL"/>
              </w:rPr>
              <w:t>קולומביה</w:t>
            </w:r>
            <w:r w:rsidRPr="002002E4">
              <w:rPr>
                <w:rFonts w:ascii="Arial" w:hAnsiTheme="minorBidi" w:cstheme="minorBidi"/>
                <w:sz w:val="18"/>
                <w:szCs w:val="18"/>
                <w:rtl/>
              </w:rPr>
              <w:t xml:space="preserve">, </w:t>
            </w:r>
            <w:r w:rsidRPr="002002E4">
              <w:rPr>
                <w:rFonts w:asciiTheme="minorBidi" w:hAnsiTheme="minorBidi" w:cstheme="minorBidi"/>
                <w:sz w:val="18"/>
                <w:szCs w:val="18"/>
                <w:rtl/>
                <w:lang w:bidi="he-IL"/>
              </w:rPr>
              <w:t>קוריאה</w:t>
            </w:r>
            <w:r w:rsidRPr="002002E4">
              <w:rPr>
                <w:rFonts w:ascii="Arial" w:hAnsiTheme="minorBidi" w:cstheme="minorBidi"/>
                <w:sz w:val="18"/>
                <w:szCs w:val="18"/>
                <w:rtl/>
              </w:rPr>
              <w:t xml:space="preserve">, </w:t>
            </w:r>
            <w:r w:rsidRPr="002002E4">
              <w:rPr>
                <w:rFonts w:asciiTheme="minorBidi" w:hAnsiTheme="minorBidi" w:cstheme="minorBidi"/>
                <w:sz w:val="18"/>
                <w:szCs w:val="18"/>
                <w:rtl/>
                <w:lang w:bidi="he-IL"/>
              </w:rPr>
              <w:t>קנדה</w:t>
            </w:r>
            <w:r w:rsidRPr="002002E4">
              <w:rPr>
                <w:rFonts w:ascii="Arial" w:hAnsiTheme="minorBidi" w:cstheme="minorBidi"/>
                <w:sz w:val="18"/>
                <w:szCs w:val="18"/>
                <w:rtl/>
              </w:rPr>
              <w:t xml:space="preserve">, </w:t>
            </w:r>
            <w:r w:rsidRPr="002002E4">
              <w:rPr>
                <w:rFonts w:asciiTheme="minorBidi" w:hAnsiTheme="minorBidi" w:cstheme="minorBidi"/>
                <w:sz w:val="18"/>
                <w:szCs w:val="18"/>
                <w:rtl/>
                <w:lang w:bidi="he-IL"/>
              </w:rPr>
              <w:t>רוסיה</w:t>
            </w:r>
            <w:r w:rsidR="004D2000" w:rsidRPr="002002E4">
              <w:rPr>
                <w:rFonts w:asciiTheme="minorBidi" w:hAnsiTheme="minorBidi" w:cstheme="minorBidi"/>
                <w:sz w:val="18"/>
                <w:szCs w:val="18"/>
                <w:rtl/>
                <w:lang w:bidi="he-IL"/>
              </w:rPr>
              <w:t xml:space="preserve"> ו</w:t>
            </w:r>
            <w:r w:rsidRPr="002002E4">
              <w:rPr>
                <w:rFonts w:asciiTheme="minorBidi" w:hAnsiTheme="minorBidi" w:cstheme="minorBidi"/>
                <w:sz w:val="18"/>
                <w:szCs w:val="18"/>
                <w:rtl/>
                <w:lang w:bidi="he-IL"/>
              </w:rPr>
              <w:t>שוודיה</w:t>
            </w:r>
            <w:r w:rsidR="004D2000" w:rsidRPr="002002E4">
              <w:rPr>
                <w:rFonts w:ascii="Arial" w:hAnsiTheme="minorBidi" w:cstheme="minorBidi"/>
                <w:sz w:val="18"/>
                <w:szCs w:val="18"/>
                <w:rtl/>
              </w:rPr>
              <w:t>.</w:t>
            </w:r>
          </w:p>
        </w:tc>
        <w:tc>
          <w:tcPr>
            <w:tcW w:w="4643" w:type="dxa"/>
          </w:tcPr>
          <w:p w:rsidR="001E6181" w:rsidRPr="002002E4" w:rsidRDefault="001E6181" w:rsidP="00DC1A05">
            <w:pPr>
              <w:bidi/>
              <w:spacing w:after="200" w:line="276" w:lineRule="auto"/>
              <w:contextualSpacing/>
              <w:jc w:val="both"/>
              <w:rPr>
                <w:rFonts w:ascii="Arial" w:hAnsiTheme="minorBidi" w:cstheme="minorBidi"/>
                <w:sz w:val="18"/>
                <w:szCs w:val="18"/>
                <w:rtl/>
              </w:rPr>
            </w:pPr>
            <w:r w:rsidRPr="002002E4">
              <w:rPr>
                <w:rFonts w:asciiTheme="minorBidi" w:hAnsiTheme="minorBidi" w:cstheme="minorBidi"/>
                <w:sz w:val="18"/>
                <w:szCs w:val="18"/>
                <w:rtl/>
                <w:lang w:bidi="he-IL"/>
              </w:rPr>
              <w:t>איסלנד</w:t>
            </w:r>
            <w:r w:rsidRPr="002002E4">
              <w:rPr>
                <w:rFonts w:ascii="Arial" w:hAnsiTheme="minorBidi" w:cstheme="minorBidi"/>
                <w:sz w:val="18"/>
                <w:szCs w:val="18"/>
                <w:rtl/>
              </w:rPr>
              <w:t>,</w:t>
            </w:r>
            <w:r w:rsidRPr="002002E4">
              <w:rPr>
                <w:rFonts w:asciiTheme="minorBidi" w:hAnsiTheme="minorBidi" w:cstheme="minorBidi"/>
                <w:sz w:val="18"/>
                <w:szCs w:val="18"/>
              </w:rPr>
              <w:t xml:space="preserve"> </w:t>
            </w:r>
            <w:r w:rsidRPr="002002E4">
              <w:rPr>
                <w:rFonts w:asciiTheme="minorBidi" w:hAnsiTheme="minorBidi" w:cstheme="minorBidi"/>
                <w:sz w:val="18"/>
                <w:szCs w:val="18"/>
                <w:rtl/>
                <w:lang w:bidi="he-IL"/>
              </w:rPr>
              <w:t>בריטניה</w:t>
            </w:r>
            <w:r w:rsidRPr="002002E4">
              <w:rPr>
                <w:rFonts w:ascii="Arial" w:hAnsiTheme="minorBidi" w:cstheme="minorBidi"/>
                <w:sz w:val="18"/>
                <w:szCs w:val="18"/>
                <w:rtl/>
              </w:rPr>
              <w:t>,</w:t>
            </w:r>
            <w:r w:rsidRPr="002002E4">
              <w:rPr>
                <w:rFonts w:asciiTheme="minorBidi" w:hAnsiTheme="minorBidi" w:cstheme="minorBidi"/>
                <w:sz w:val="18"/>
                <w:szCs w:val="18"/>
              </w:rPr>
              <w:t xml:space="preserve"> </w:t>
            </w:r>
            <w:r w:rsidRPr="002002E4">
              <w:rPr>
                <w:rFonts w:asciiTheme="minorBidi" w:hAnsiTheme="minorBidi" w:cstheme="minorBidi"/>
                <w:sz w:val="18"/>
                <w:szCs w:val="18"/>
                <w:rtl/>
                <w:lang w:bidi="he-IL"/>
              </w:rPr>
              <w:t>הולנד</w:t>
            </w:r>
            <w:r w:rsidRPr="002002E4">
              <w:rPr>
                <w:rFonts w:ascii="Arial" w:hAnsiTheme="minorBidi" w:cstheme="minorBidi"/>
                <w:sz w:val="18"/>
                <w:szCs w:val="18"/>
                <w:rtl/>
              </w:rPr>
              <w:t>,</w:t>
            </w:r>
            <w:r w:rsidRPr="002002E4">
              <w:rPr>
                <w:rFonts w:asciiTheme="minorBidi" w:hAnsiTheme="minorBidi" w:cstheme="minorBidi"/>
                <w:sz w:val="18"/>
                <w:szCs w:val="18"/>
              </w:rPr>
              <w:t xml:space="preserve"> </w:t>
            </w:r>
            <w:r w:rsidRPr="002002E4">
              <w:rPr>
                <w:rFonts w:asciiTheme="minorBidi" w:hAnsiTheme="minorBidi" w:cstheme="minorBidi"/>
                <w:sz w:val="18"/>
                <w:szCs w:val="18"/>
                <w:rtl/>
                <w:lang w:bidi="he-IL"/>
              </w:rPr>
              <w:t>טורקיה</w:t>
            </w:r>
            <w:r w:rsidRPr="002002E4">
              <w:rPr>
                <w:rFonts w:ascii="Arial" w:hAnsiTheme="minorBidi" w:cstheme="minorBidi"/>
                <w:sz w:val="18"/>
                <w:szCs w:val="18"/>
                <w:rtl/>
              </w:rPr>
              <w:t>,</w:t>
            </w:r>
            <w:r w:rsidRPr="002002E4">
              <w:rPr>
                <w:rFonts w:asciiTheme="minorBidi" w:hAnsiTheme="minorBidi" w:cstheme="minorBidi"/>
                <w:sz w:val="18"/>
                <w:szCs w:val="18"/>
              </w:rPr>
              <w:t xml:space="preserve"> </w:t>
            </w:r>
            <w:r w:rsidRPr="002002E4">
              <w:rPr>
                <w:rFonts w:asciiTheme="minorBidi" w:hAnsiTheme="minorBidi" w:cstheme="minorBidi"/>
                <w:sz w:val="18"/>
                <w:szCs w:val="18"/>
                <w:rtl/>
                <w:lang w:bidi="he-IL"/>
              </w:rPr>
              <w:t>יוון</w:t>
            </w:r>
            <w:r w:rsidRPr="002002E4">
              <w:rPr>
                <w:rFonts w:ascii="Arial" w:hAnsiTheme="minorBidi" w:cstheme="minorBidi"/>
                <w:sz w:val="18"/>
                <w:szCs w:val="18"/>
                <w:rtl/>
              </w:rPr>
              <w:t>,</w:t>
            </w:r>
            <w:r w:rsidRPr="002002E4">
              <w:rPr>
                <w:rFonts w:asciiTheme="minorBidi" w:hAnsiTheme="minorBidi" w:cstheme="minorBidi"/>
                <w:sz w:val="18"/>
                <w:szCs w:val="18"/>
              </w:rPr>
              <w:t xml:space="preserve"> </w:t>
            </w:r>
            <w:r w:rsidRPr="002002E4">
              <w:rPr>
                <w:rFonts w:asciiTheme="minorBidi" w:hAnsiTheme="minorBidi" w:cstheme="minorBidi"/>
                <w:sz w:val="18"/>
                <w:szCs w:val="18"/>
                <w:rtl/>
                <w:lang w:bidi="he-IL"/>
              </w:rPr>
              <w:t>לוקסמבורג</w:t>
            </w:r>
            <w:r w:rsidRPr="002002E4">
              <w:rPr>
                <w:rFonts w:ascii="Arial" w:hAnsiTheme="minorBidi" w:cstheme="minorBidi"/>
                <w:sz w:val="18"/>
                <w:szCs w:val="18"/>
                <w:rtl/>
              </w:rPr>
              <w:t xml:space="preserve">, </w:t>
            </w:r>
            <w:r w:rsidRPr="002002E4">
              <w:rPr>
                <w:rFonts w:asciiTheme="minorBidi" w:hAnsiTheme="minorBidi" w:cstheme="minorBidi"/>
                <w:sz w:val="18"/>
                <w:szCs w:val="18"/>
                <w:rtl/>
                <w:lang w:bidi="he-IL"/>
              </w:rPr>
              <w:t>מקסיקו</w:t>
            </w:r>
            <w:r w:rsidRPr="002002E4">
              <w:rPr>
                <w:rFonts w:ascii="Arial" w:hAnsiTheme="minorBidi" w:cstheme="minorBidi"/>
                <w:sz w:val="18"/>
                <w:szCs w:val="18"/>
                <w:rtl/>
              </w:rPr>
              <w:t>,</w:t>
            </w:r>
            <w:r w:rsidRPr="002002E4">
              <w:rPr>
                <w:rFonts w:asciiTheme="minorBidi" w:hAnsiTheme="minorBidi" w:cstheme="minorBidi"/>
                <w:sz w:val="18"/>
                <w:szCs w:val="18"/>
              </w:rPr>
              <w:t xml:space="preserve"> </w:t>
            </w:r>
            <w:r w:rsidRPr="002002E4">
              <w:rPr>
                <w:rFonts w:asciiTheme="minorBidi" w:hAnsiTheme="minorBidi" w:cstheme="minorBidi"/>
                <w:sz w:val="18"/>
                <w:szCs w:val="18"/>
                <w:rtl/>
                <w:lang w:bidi="he-IL"/>
              </w:rPr>
              <w:t>ניו</w:t>
            </w:r>
            <w:r w:rsidRPr="002002E4">
              <w:rPr>
                <w:rFonts w:ascii="Arial" w:hAnsiTheme="minorBidi" w:cstheme="minorBidi"/>
                <w:sz w:val="18"/>
                <w:szCs w:val="18"/>
                <w:rtl/>
              </w:rPr>
              <w:t>-</w:t>
            </w:r>
            <w:r w:rsidRPr="002002E4">
              <w:rPr>
                <w:rFonts w:asciiTheme="minorBidi" w:hAnsiTheme="minorBidi" w:cstheme="minorBidi"/>
                <w:sz w:val="18"/>
                <w:szCs w:val="18"/>
                <w:rtl/>
                <w:lang w:bidi="he-IL"/>
              </w:rPr>
              <w:t>זילנד</w:t>
            </w:r>
            <w:r w:rsidRPr="002002E4">
              <w:rPr>
                <w:rFonts w:ascii="Arial" w:hAnsiTheme="minorBidi" w:cstheme="minorBidi"/>
                <w:sz w:val="18"/>
                <w:szCs w:val="18"/>
                <w:rtl/>
              </w:rPr>
              <w:t xml:space="preserve">, </w:t>
            </w:r>
            <w:r w:rsidRPr="002002E4">
              <w:rPr>
                <w:rFonts w:asciiTheme="minorBidi" w:hAnsiTheme="minorBidi" w:cstheme="minorBidi"/>
                <w:sz w:val="18"/>
                <w:szCs w:val="18"/>
                <w:rtl/>
                <w:lang w:bidi="he-IL"/>
              </w:rPr>
              <w:t>פינלנד</w:t>
            </w:r>
            <w:r w:rsidRPr="002002E4">
              <w:rPr>
                <w:rFonts w:ascii="Arial" w:hAnsiTheme="minorBidi" w:cstheme="minorBidi"/>
                <w:sz w:val="18"/>
                <w:szCs w:val="18"/>
                <w:rtl/>
              </w:rPr>
              <w:t xml:space="preserve">, </w:t>
            </w:r>
            <w:r w:rsidRPr="002002E4">
              <w:rPr>
                <w:rFonts w:asciiTheme="minorBidi" w:hAnsiTheme="minorBidi" w:cstheme="minorBidi"/>
                <w:sz w:val="18"/>
                <w:szCs w:val="18"/>
                <w:rtl/>
                <w:lang w:bidi="he-IL"/>
              </w:rPr>
              <w:t>צ</w:t>
            </w:r>
            <w:r w:rsidRPr="002002E4">
              <w:rPr>
                <w:rFonts w:ascii="Arial" w:hAnsiTheme="minorBidi" w:cstheme="minorBidi"/>
                <w:sz w:val="18"/>
                <w:szCs w:val="18"/>
                <w:rtl/>
              </w:rPr>
              <w:t>'</w:t>
            </w:r>
            <w:r w:rsidRPr="002002E4">
              <w:rPr>
                <w:rFonts w:asciiTheme="minorBidi" w:hAnsiTheme="minorBidi" w:cstheme="minorBidi"/>
                <w:sz w:val="18"/>
                <w:szCs w:val="18"/>
                <w:rtl/>
                <w:lang w:bidi="he-IL"/>
              </w:rPr>
              <w:t>כיה</w:t>
            </w:r>
            <w:r w:rsidRPr="002002E4">
              <w:rPr>
                <w:rFonts w:ascii="Arial" w:hAnsiTheme="minorBidi" w:cstheme="minorBidi"/>
                <w:sz w:val="18"/>
                <w:szCs w:val="18"/>
                <w:rtl/>
              </w:rPr>
              <w:t xml:space="preserve">, </w:t>
            </w:r>
            <w:r w:rsidRPr="002002E4">
              <w:rPr>
                <w:rFonts w:asciiTheme="minorBidi" w:hAnsiTheme="minorBidi" w:cstheme="minorBidi"/>
                <w:sz w:val="18"/>
                <w:szCs w:val="18"/>
                <w:rtl/>
                <w:lang w:bidi="he-IL"/>
              </w:rPr>
              <w:t>שווייץ</w:t>
            </w:r>
            <w:r w:rsidRPr="002002E4">
              <w:rPr>
                <w:rFonts w:ascii="Arial" w:hAnsiTheme="minorBidi" w:cstheme="minorBidi"/>
                <w:sz w:val="18"/>
                <w:szCs w:val="18"/>
                <w:rtl/>
              </w:rPr>
              <w:t xml:space="preserve">, </w:t>
            </w:r>
            <w:r w:rsidRPr="002002E4">
              <w:rPr>
                <w:rFonts w:asciiTheme="minorBidi" w:hAnsiTheme="minorBidi" w:cstheme="minorBidi"/>
                <w:sz w:val="18"/>
                <w:szCs w:val="18"/>
                <w:rtl/>
                <w:lang w:bidi="he-IL"/>
              </w:rPr>
              <w:t>אורוגוואי</w:t>
            </w:r>
            <w:r w:rsidRPr="002002E4">
              <w:rPr>
                <w:rFonts w:ascii="Arial" w:hAnsiTheme="minorBidi" w:cstheme="minorBidi"/>
                <w:sz w:val="18"/>
                <w:szCs w:val="18"/>
                <w:rtl/>
              </w:rPr>
              <w:t>,</w:t>
            </w:r>
            <w:r w:rsidRPr="002002E4">
              <w:rPr>
                <w:rFonts w:asciiTheme="minorBidi" w:hAnsiTheme="minorBidi" w:cstheme="minorBidi"/>
                <w:sz w:val="18"/>
                <w:szCs w:val="18"/>
              </w:rPr>
              <w:t xml:space="preserve"> </w:t>
            </w:r>
            <w:r w:rsidRPr="002002E4">
              <w:rPr>
                <w:rFonts w:asciiTheme="minorBidi" w:hAnsiTheme="minorBidi" w:cstheme="minorBidi"/>
                <w:sz w:val="18"/>
                <w:szCs w:val="18"/>
                <w:rtl/>
                <w:lang w:bidi="he-IL"/>
              </w:rPr>
              <w:t>אינדונ</w:t>
            </w:r>
            <w:r w:rsidR="004D2000" w:rsidRPr="002002E4">
              <w:rPr>
                <w:rFonts w:asciiTheme="minorBidi" w:hAnsiTheme="minorBidi" w:cstheme="minorBidi"/>
                <w:sz w:val="18"/>
                <w:szCs w:val="18"/>
                <w:rtl/>
                <w:lang w:bidi="he-IL"/>
              </w:rPr>
              <w:t>ז</w:t>
            </w:r>
            <w:r w:rsidRPr="002002E4">
              <w:rPr>
                <w:rFonts w:asciiTheme="minorBidi" w:hAnsiTheme="minorBidi" w:cstheme="minorBidi"/>
                <w:sz w:val="18"/>
                <w:szCs w:val="18"/>
                <w:rtl/>
                <w:lang w:bidi="he-IL"/>
              </w:rPr>
              <w:t>יה</w:t>
            </w:r>
            <w:r w:rsidRPr="002002E4">
              <w:rPr>
                <w:rFonts w:ascii="Arial" w:hAnsiTheme="minorBidi" w:cstheme="minorBidi"/>
                <w:sz w:val="18"/>
                <w:szCs w:val="18"/>
                <w:rtl/>
              </w:rPr>
              <w:t xml:space="preserve">, </w:t>
            </w:r>
            <w:r w:rsidRPr="002002E4">
              <w:rPr>
                <w:rFonts w:asciiTheme="minorBidi" w:hAnsiTheme="minorBidi" w:cstheme="minorBidi"/>
                <w:sz w:val="18"/>
                <w:szCs w:val="18"/>
                <w:rtl/>
                <w:lang w:bidi="he-IL"/>
              </w:rPr>
              <w:t>אלבניה</w:t>
            </w:r>
            <w:r w:rsidRPr="002002E4">
              <w:rPr>
                <w:rFonts w:ascii="Arial" w:hAnsiTheme="minorBidi" w:cstheme="minorBidi"/>
                <w:sz w:val="18"/>
                <w:szCs w:val="18"/>
                <w:rtl/>
              </w:rPr>
              <w:t xml:space="preserve">, </w:t>
            </w:r>
            <w:r w:rsidRPr="002002E4">
              <w:rPr>
                <w:rFonts w:asciiTheme="minorBidi" w:hAnsiTheme="minorBidi" w:cstheme="minorBidi"/>
                <w:sz w:val="18"/>
                <w:szCs w:val="18"/>
                <w:rtl/>
                <w:lang w:bidi="he-IL"/>
              </w:rPr>
              <w:t>ארגנטינה</w:t>
            </w:r>
            <w:r w:rsidRPr="002002E4">
              <w:rPr>
                <w:rFonts w:ascii="Arial" w:hAnsiTheme="minorBidi" w:cstheme="minorBidi"/>
                <w:sz w:val="18"/>
                <w:szCs w:val="18"/>
                <w:rtl/>
              </w:rPr>
              <w:t xml:space="preserve">, </w:t>
            </w:r>
            <w:r w:rsidRPr="002002E4">
              <w:rPr>
                <w:rFonts w:asciiTheme="minorBidi" w:hAnsiTheme="minorBidi" w:cstheme="minorBidi"/>
                <w:sz w:val="18"/>
                <w:szCs w:val="18"/>
                <w:rtl/>
                <w:lang w:bidi="he-IL"/>
              </w:rPr>
              <w:t>בולגריה</w:t>
            </w:r>
            <w:r w:rsidRPr="002002E4">
              <w:rPr>
                <w:rFonts w:ascii="Arial" w:hAnsiTheme="minorBidi" w:cstheme="minorBidi"/>
                <w:sz w:val="18"/>
                <w:szCs w:val="18"/>
                <w:rtl/>
              </w:rPr>
              <w:t>,</w:t>
            </w:r>
            <w:r w:rsidRPr="002002E4">
              <w:rPr>
                <w:rFonts w:asciiTheme="minorBidi" w:hAnsiTheme="minorBidi" w:cstheme="minorBidi"/>
                <w:sz w:val="18"/>
                <w:szCs w:val="18"/>
              </w:rPr>
              <w:t xml:space="preserve"> </w:t>
            </w:r>
            <w:r w:rsidRPr="002002E4">
              <w:rPr>
                <w:rFonts w:asciiTheme="minorBidi" w:hAnsiTheme="minorBidi" w:cstheme="minorBidi"/>
                <w:sz w:val="18"/>
                <w:szCs w:val="18"/>
                <w:rtl/>
                <w:lang w:bidi="he-IL"/>
              </w:rPr>
              <w:t>וייטנאם</w:t>
            </w:r>
            <w:r w:rsidRPr="002002E4">
              <w:rPr>
                <w:rFonts w:ascii="Arial" w:hAnsiTheme="minorBidi" w:cstheme="minorBidi"/>
                <w:sz w:val="18"/>
                <w:szCs w:val="18"/>
                <w:rtl/>
              </w:rPr>
              <w:t xml:space="preserve">, </w:t>
            </w:r>
            <w:r w:rsidRPr="002002E4">
              <w:rPr>
                <w:rFonts w:asciiTheme="minorBidi" w:hAnsiTheme="minorBidi" w:cstheme="minorBidi"/>
                <w:sz w:val="18"/>
                <w:szCs w:val="18"/>
                <w:rtl/>
                <w:lang w:bidi="he-IL"/>
              </w:rPr>
              <w:t>טוניסיה</w:t>
            </w:r>
            <w:r w:rsidRPr="002002E4">
              <w:rPr>
                <w:rFonts w:ascii="Arial" w:hAnsiTheme="minorBidi" w:cstheme="minorBidi"/>
                <w:sz w:val="18"/>
                <w:szCs w:val="18"/>
                <w:rtl/>
              </w:rPr>
              <w:t>,</w:t>
            </w:r>
            <w:r w:rsidRPr="002002E4">
              <w:rPr>
                <w:rFonts w:asciiTheme="minorBidi" w:hAnsiTheme="minorBidi" w:cstheme="minorBidi"/>
                <w:sz w:val="18"/>
                <w:szCs w:val="18"/>
              </w:rPr>
              <w:t xml:space="preserve"> </w:t>
            </w:r>
            <w:r w:rsidRPr="002002E4">
              <w:rPr>
                <w:rFonts w:asciiTheme="minorBidi" w:hAnsiTheme="minorBidi" w:cstheme="minorBidi"/>
                <w:sz w:val="18"/>
                <w:szCs w:val="18"/>
                <w:rtl/>
                <w:lang w:bidi="he-IL"/>
              </w:rPr>
              <w:t>ירדן</w:t>
            </w:r>
            <w:r w:rsidRPr="002002E4">
              <w:rPr>
                <w:rFonts w:ascii="Arial" w:hAnsiTheme="minorBidi" w:cstheme="minorBidi"/>
                <w:sz w:val="18"/>
                <w:szCs w:val="18"/>
                <w:rtl/>
              </w:rPr>
              <w:t xml:space="preserve">, </w:t>
            </w:r>
            <w:r w:rsidRPr="002002E4">
              <w:rPr>
                <w:rFonts w:asciiTheme="minorBidi" w:hAnsiTheme="minorBidi" w:cstheme="minorBidi"/>
                <w:sz w:val="18"/>
                <w:szCs w:val="18"/>
                <w:rtl/>
                <w:lang w:bidi="he-IL"/>
              </w:rPr>
              <w:t>לטביה</w:t>
            </w:r>
            <w:r w:rsidRPr="002002E4">
              <w:rPr>
                <w:rFonts w:ascii="Arial" w:hAnsiTheme="minorBidi" w:cstheme="minorBidi"/>
                <w:sz w:val="18"/>
                <w:szCs w:val="18"/>
                <w:rtl/>
              </w:rPr>
              <w:t xml:space="preserve">, </w:t>
            </w:r>
            <w:r w:rsidRPr="002002E4">
              <w:rPr>
                <w:rFonts w:asciiTheme="minorBidi" w:hAnsiTheme="minorBidi" w:cstheme="minorBidi"/>
                <w:sz w:val="18"/>
                <w:szCs w:val="18"/>
                <w:rtl/>
                <w:lang w:bidi="he-IL"/>
              </w:rPr>
              <w:t>ליטא</w:t>
            </w:r>
            <w:r w:rsidRPr="002002E4">
              <w:rPr>
                <w:rFonts w:ascii="Arial" w:hAnsiTheme="minorBidi" w:cstheme="minorBidi"/>
                <w:sz w:val="18"/>
                <w:szCs w:val="18"/>
                <w:rtl/>
              </w:rPr>
              <w:t xml:space="preserve">, </w:t>
            </w:r>
            <w:r w:rsidRPr="002002E4">
              <w:rPr>
                <w:rFonts w:asciiTheme="minorBidi" w:hAnsiTheme="minorBidi" w:cstheme="minorBidi"/>
                <w:sz w:val="18"/>
                <w:szCs w:val="18"/>
                <w:rtl/>
                <w:lang w:bidi="he-IL"/>
              </w:rPr>
              <w:t>ליכטנשטיין</w:t>
            </w:r>
            <w:r w:rsidRPr="002002E4">
              <w:rPr>
                <w:rFonts w:ascii="Arial" w:hAnsiTheme="minorBidi" w:cstheme="minorBidi"/>
                <w:sz w:val="18"/>
                <w:szCs w:val="18"/>
                <w:rtl/>
              </w:rPr>
              <w:t xml:space="preserve">, </w:t>
            </w:r>
            <w:r w:rsidRPr="002002E4">
              <w:rPr>
                <w:rFonts w:asciiTheme="minorBidi" w:hAnsiTheme="minorBidi" w:cstheme="minorBidi"/>
                <w:sz w:val="18"/>
                <w:szCs w:val="18"/>
                <w:rtl/>
                <w:lang w:bidi="he-IL"/>
              </w:rPr>
              <w:t>מונטנגרו</w:t>
            </w:r>
            <w:r w:rsidRPr="002002E4">
              <w:rPr>
                <w:rFonts w:ascii="Arial" w:hAnsiTheme="minorBidi" w:cstheme="minorBidi"/>
                <w:sz w:val="18"/>
                <w:szCs w:val="18"/>
                <w:rtl/>
              </w:rPr>
              <w:t xml:space="preserve">, </w:t>
            </w:r>
            <w:r w:rsidRPr="002002E4">
              <w:rPr>
                <w:rFonts w:asciiTheme="minorBidi" w:hAnsiTheme="minorBidi" w:cstheme="minorBidi"/>
                <w:sz w:val="18"/>
                <w:szCs w:val="18"/>
                <w:rtl/>
                <w:lang w:bidi="he-IL"/>
              </w:rPr>
              <w:t>מלזיה</w:t>
            </w:r>
            <w:r w:rsidRPr="002002E4">
              <w:rPr>
                <w:rFonts w:ascii="Arial" w:hAnsiTheme="minorBidi" w:cstheme="minorBidi"/>
                <w:sz w:val="18"/>
                <w:szCs w:val="18"/>
                <w:rtl/>
              </w:rPr>
              <w:t>,</w:t>
            </w:r>
            <w:r w:rsidRPr="002002E4">
              <w:rPr>
                <w:rFonts w:asciiTheme="minorBidi" w:hAnsiTheme="minorBidi" w:cstheme="minorBidi"/>
                <w:sz w:val="18"/>
                <w:szCs w:val="18"/>
              </w:rPr>
              <w:t xml:space="preserve"> </w:t>
            </w:r>
            <w:r w:rsidRPr="002002E4">
              <w:rPr>
                <w:rFonts w:asciiTheme="minorBidi" w:hAnsiTheme="minorBidi" w:cstheme="minorBidi"/>
                <w:sz w:val="18"/>
                <w:szCs w:val="18"/>
                <w:rtl/>
                <w:lang w:bidi="he-IL"/>
              </w:rPr>
              <w:t>סרביה</w:t>
            </w:r>
            <w:r w:rsidRPr="002002E4">
              <w:rPr>
                <w:rFonts w:ascii="Arial" w:hAnsiTheme="minorBidi" w:cstheme="minorBidi"/>
                <w:sz w:val="18"/>
                <w:szCs w:val="18"/>
                <w:rtl/>
              </w:rPr>
              <w:t xml:space="preserve">, </w:t>
            </w:r>
            <w:r w:rsidRPr="002002E4">
              <w:rPr>
                <w:rFonts w:asciiTheme="minorBidi" w:hAnsiTheme="minorBidi" w:cstheme="minorBidi"/>
                <w:sz w:val="18"/>
                <w:szCs w:val="18"/>
                <w:rtl/>
                <w:lang w:bidi="he-IL"/>
              </w:rPr>
              <w:t>פרו</w:t>
            </w:r>
            <w:r w:rsidRPr="002002E4">
              <w:rPr>
                <w:rFonts w:ascii="Arial" w:hAnsiTheme="minorBidi" w:cstheme="minorBidi"/>
                <w:sz w:val="18"/>
                <w:szCs w:val="18"/>
                <w:rtl/>
              </w:rPr>
              <w:t xml:space="preserve">, </w:t>
            </w:r>
            <w:r w:rsidRPr="002002E4">
              <w:rPr>
                <w:rFonts w:asciiTheme="minorBidi" w:hAnsiTheme="minorBidi" w:cstheme="minorBidi"/>
                <w:sz w:val="18"/>
                <w:szCs w:val="18"/>
                <w:rtl/>
                <w:lang w:bidi="he-IL"/>
              </w:rPr>
              <w:t>קוסטה</w:t>
            </w:r>
            <w:r w:rsidRPr="002002E4">
              <w:rPr>
                <w:rFonts w:ascii="Arial" w:hAnsiTheme="minorBidi" w:cstheme="minorBidi"/>
                <w:sz w:val="18"/>
                <w:szCs w:val="18"/>
                <w:rtl/>
              </w:rPr>
              <w:t>-</w:t>
            </w:r>
            <w:r w:rsidRPr="002002E4">
              <w:rPr>
                <w:rFonts w:asciiTheme="minorBidi" w:hAnsiTheme="minorBidi" w:cstheme="minorBidi"/>
                <w:sz w:val="18"/>
                <w:szCs w:val="18"/>
                <w:rtl/>
                <w:lang w:bidi="he-IL"/>
              </w:rPr>
              <w:t>ריקה</w:t>
            </w:r>
            <w:r w:rsidRPr="002002E4">
              <w:rPr>
                <w:rFonts w:ascii="Arial" w:hAnsiTheme="minorBidi" w:cstheme="minorBidi"/>
                <w:sz w:val="18"/>
                <w:szCs w:val="18"/>
                <w:rtl/>
              </w:rPr>
              <w:t xml:space="preserve">, </w:t>
            </w:r>
            <w:r w:rsidRPr="002002E4">
              <w:rPr>
                <w:rFonts w:asciiTheme="minorBidi" w:hAnsiTheme="minorBidi" w:cstheme="minorBidi"/>
                <w:sz w:val="18"/>
                <w:szCs w:val="18"/>
                <w:rtl/>
                <w:lang w:bidi="he-IL"/>
              </w:rPr>
              <w:t>קזחסטן</w:t>
            </w:r>
            <w:r w:rsidRPr="002002E4">
              <w:rPr>
                <w:rFonts w:ascii="Arial" w:hAnsiTheme="minorBidi" w:cstheme="minorBidi"/>
                <w:sz w:val="18"/>
                <w:szCs w:val="18"/>
                <w:rtl/>
              </w:rPr>
              <w:t xml:space="preserve">, </w:t>
            </w:r>
            <w:r w:rsidRPr="002002E4">
              <w:rPr>
                <w:rFonts w:asciiTheme="minorBidi" w:hAnsiTheme="minorBidi" w:cstheme="minorBidi"/>
                <w:sz w:val="18"/>
                <w:szCs w:val="18"/>
                <w:rtl/>
                <w:lang w:bidi="he-IL"/>
              </w:rPr>
              <w:t>קטאר</w:t>
            </w:r>
            <w:r w:rsidRPr="002002E4">
              <w:rPr>
                <w:rFonts w:ascii="Arial" w:hAnsiTheme="minorBidi" w:cstheme="minorBidi"/>
                <w:sz w:val="18"/>
                <w:szCs w:val="18"/>
                <w:rtl/>
              </w:rPr>
              <w:t xml:space="preserve">, </w:t>
            </w:r>
            <w:r w:rsidRPr="002002E4">
              <w:rPr>
                <w:rFonts w:asciiTheme="minorBidi" w:hAnsiTheme="minorBidi" w:cstheme="minorBidi"/>
                <w:sz w:val="18"/>
                <w:szCs w:val="18"/>
                <w:rtl/>
                <w:lang w:bidi="he-IL"/>
              </w:rPr>
              <w:t>קפריסין</w:t>
            </w:r>
            <w:r w:rsidRPr="002002E4">
              <w:rPr>
                <w:rFonts w:ascii="Arial" w:hAnsiTheme="minorBidi" w:cstheme="minorBidi"/>
                <w:sz w:val="18"/>
                <w:szCs w:val="18"/>
                <w:rtl/>
              </w:rPr>
              <w:t xml:space="preserve">, </w:t>
            </w:r>
            <w:r w:rsidRPr="002002E4">
              <w:rPr>
                <w:rFonts w:asciiTheme="minorBidi" w:hAnsiTheme="minorBidi" w:cstheme="minorBidi"/>
                <w:sz w:val="18"/>
                <w:szCs w:val="18"/>
                <w:rtl/>
                <w:lang w:bidi="he-IL"/>
              </w:rPr>
              <w:t>קרואטיה</w:t>
            </w:r>
            <w:r w:rsidRPr="002002E4">
              <w:rPr>
                <w:rFonts w:ascii="Arial" w:hAnsiTheme="minorBidi" w:cstheme="minorBidi"/>
                <w:sz w:val="18"/>
                <w:szCs w:val="18"/>
                <w:rtl/>
              </w:rPr>
              <w:t xml:space="preserve">, </w:t>
            </w:r>
            <w:r w:rsidRPr="002002E4">
              <w:rPr>
                <w:rFonts w:asciiTheme="minorBidi" w:hAnsiTheme="minorBidi" w:cstheme="minorBidi"/>
                <w:sz w:val="18"/>
                <w:szCs w:val="18"/>
                <w:rtl/>
                <w:lang w:bidi="he-IL"/>
              </w:rPr>
              <w:t>רומניה</w:t>
            </w:r>
            <w:r w:rsidR="004D2000" w:rsidRPr="002002E4">
              <w:rPr>
                <w:rFonts w:asciiTheme="minorBidi" w:hAnsiTheme="minorBidi" w:cstheme="minorBidi"/>
                <w:sz w:val="18"/>
                <w:szCs w:val="18"/>
                <w:rtl/>
                <w:lang w:bidi="he-IL"/>
              </w:rPr>
              <w:t xml:space="preserve"> ו</w:t>
            </w:r>
            <w:r w:rsidRPr="002002E4">
              <w:rPr>
                <w:rFonts w:asciiTheme="minorBidi" w:hAnsiTheme="minorBidi" w:cstheme="minorBidi"/>
                <w:sz w:val="18"/>
                <w:szCs w:val="18"/>
                <w:rtl/>
                <w:lang w:bidi="he-IL"/>
              </w:rPr>
              <w:t>תאילנד</w:t>
            </w:r>
            <w:r w:rsidR="004D2000" w:rsidRPr="002002E4">
              <w:rPr>
                <w:rFonts w:ascii="Arial" w:hAnsiTheme="minorBidi" w:cstheme="minorBidi"/>
                <w:sz w:val="18"/>
                <w:szCs w:val="18"/>
                <w:rtl/>
              </w:rPr>
              <w:t>.</w:t>
            </w:r>
          </w:p>
        </w:tc>
      </w:tr>
    </w:tbl>
    <w:p w:rsidR="001E6181" w:rsidRPr="002002E4" w:rsidRDefault="001E6181" w:rsidP="001E6181">
      <w:pPr>
        <w:bidi/>
        <w:spacing w:before="120" w:after="120"/>
        <w:contextualSpacing/>
        <w:jc w:val="both"/>
        <w:rPr>
          <w:rFonts w:asciiTheme="minorBidi" w:hAnsiTheme="minorBidi" w:cstheme="minorBidi"/>
          <w:b/>
          <w:bCs/>
          <w:sz w:val="20"/>
          <w:szCs w:val="20"/>
          <w:highlight w:val="yellow"/>
          <w:rtl/>
        </w:rPr>
      </w:pPr>
      <w:r w:rsidRPr="002002E4">
        <w:rPr>
          <w:rFonts w:asciiTheme="minorBidi" w:hAnsiTheme="minorBidi" w:cstheme="minorBidi"/>
          <w:sz w:val="22"/>
          <w:szCs w:val="22"/>
          <w:rtl/>
        </w:rPr>
        <w:t xml:space="preserve"> </w:t>
      </w:r>
    </w:p>
    <w:p w:rsidR="001E6181" w:rsidRPr="002002E4" w:rsidRDefault="001E6181" w:rsidP="001E6181">
      <w:pPr>
        <w:bidi/>
        <w:spacing w:before="120" w:after="120"/>
        <w:contextualSpacing/>
        <w:jc w:val="both"/>
        <w:rPr>
          <w:rFonts w:asciiTheme="minorBidi" w:hAnsiTheme="minorBidi" w:cstheme="minorBidi"/>
          <w:sz w:val="22"/>
          <w:szCs w:val="22"/>
          <w:rtl/>
        </w:rPr>
      </w:pPr>
      <w:r w:rsidRPr="002002E4">
        <w:rPr>
          <w:rFonts w:asciiTheme="minorBidi" w:hAnsiTheme="minorBidi" w:cstheme="minorBidi"/>
          <w:b/>
          <w:bCs/>
          <w:sz w:val="20"/>
          <w:szCs w:val="20"/>
          <w:rtl/>
        </w:rPr>
        <w:t xml:space="preserve">תרשים 4.15: ההישגים במבחן הממוחשב במתמטיקה בקרב כלל המדינות המשתתפות בו </w:t>
      </w:r>
    </w:p>
    <w:tbl>
      <w:tblPr>
        <w:tblStyle w:val="92"/>
        <w:bidiVisual/>
        <w:tblW w:w="5000" w:type="pct"/>
        <w:tblLook w:val="04A0" w:firstRow="1" w:lastRow="0" w:firstColumn="1" w:lastColumn="0" w:noHBand="0" w:noVBand="1"/>
      </w:tblPr>
      <w:tblGrid>
        <w:gridCol w:w="9286"/>
      </w:tblGrid>
      <w:tr w:rsidR="001E6181" w:rsidRPr="002002E4" w:rsidTr="00D967A8">
        <w:tc>
          <w:tcPr>
            <w:tcW w:w="5000" w:type="pct"/>
          </w:tcPr>
          <w:p w:rsidR="001E6181" w:rsidRPr="002002E4" w:rsidRDefault="001E6181" w:rsidP="001E6181">
            <w:pPr>
              <w:bidi/>
              <w:contextualSpacing/>
              <w:jc w:val="both"/>
              <w:rPr>
                <w:rFonts w:ascii="Arial" w:hAnsiTheme="minorBidi" w:cstheme="minorBidi"/>
                <w:sz w:val="22"/>
                <w:szCs w:val="22"/>
                <w:rtl/>
              </w:rPr>
            </w:pPr>
            <w:r w:rsidRPr="002002E4">
              <w:rPr>
                <w:rFonts w:asciiTheme="minorBidi" w:hAnsiTheme="minorBidi" w:cstheme="minorBidi"/>
                <w:noProof/>
                <w:sz w:val="20"/>
                <w:szCs w:val="20"/>
              </w:rPr>
              <w:drawing>
                <wp:inline distT="0" distB="0" distL="0" distR="0" wp14:anchorId="638B0434" wp14:editId="672D2DDB">
                  <wp:extent cx="5857335" cy="3131389"/>
                  <wp:effectExtent l="0" t="0" r="0" b="0"/>
                  <wp:docPr id="2109453" name="תרשים 2109453"/>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tc>
      </w:tr>
    </w:tbl>
    <w:p w:rsidR="001E6181" w:rsidRPr="002002E4" w:rsidRDefault="001E6181" w:rsidP="001E6181">
      <w:pPr>
        <w:bidi/>
        <w:spacing w:after="200" w:line="360" w:lineRule="auto"/>
        <w:contextualSpacing/>
        <w:jc w:val="both"/>
        <w:rPr>
          <w:rFonts w:asciiTheme="minorBidi" w:hAnsiTheme="minorBidi" w:cstheme="minorBidi"/>
          <w:sz w:val="22"/>
          <w:szCs w:val="22"/>
          <w:rtl/>
        </w:rPr>
      </w:pPr>
    </w:p>
    <w:p w:rsidR="008A391C" w:rsidRPr="002002E4" w:rsidRDefault="008A391C" w:rsidP="008A391C">
      <w:pPr>
        <w:bidi/>
        <w:spacing w:before="120" w:after="120"/>
        <w:contextualSpacing/>
        <w:jc w:val="both"/>
        <w:rPr>
          <w:rFonts w:asciiTheme="minorBidi" w:hAnsiTheme="minorBidi" w:cstheme="minorBidi"/>
          <w:b/>
          <w:bCs/>
          <w:sz w:val="20"/>
          <w:szCs w:val="20"/>
          <w:rtl/>
        </w:rPr>
      </w:pPr>
    </w:p>
    <w:p w:rsidR="001E6181" w:rsidRPr="002002E4" w:rsidRDefault="001E6181" w:rsidP="00442093">
      <w:pPr>
        <w:bidi/>
        <w:spacing w:before="120" w:after="120"/>
        <w:contextualSpacing/>
        <w:jc w:val="both"/>
        <w:rPr>
          <w:rFonts w:asciiTheme="minorBidi" w:hAnsiTheme="minorBidi" w:cstheme="minorBidi"/>
          <w:b/>
          <w:bCs/>
          <w:sz w:val="20"/>
          <w:szCs w:val="20"/>
          <w:rtl/>
        </w:rPr>
      </w:pPr>
      <w:r w:rsidRPr="002002E4">
        <w:rPr>
          <w:rFonts w:asciiTheme="minorBidi" w:hAnsiTheme="minorBidi" w:cstheme="minorBidi"/>
          <w:b/>
          <w:bCs/>
          <w:sz w:val="20"/>
          <w:szCs w:val="20"/>
          <w:rtl/>
        </w:rPr>
        <w:t xml:space="preserve">תרשים </w:t>
      </w:r>
      <w:r w:rsidRPr="002002E4">
        <w:rPr>
          <w:rFonts w:asciiTheme="minorBidi" w:hAnsiTheme="minorBidi" w:cstheme="minorBidi"/>
          <w:b/>
          <w:bCs/>
          <w:sz w:val="20"/>
          <w:szCs w:val="20"/>
          <w:lang w:bidi="en-US"/>
        </w:rPr>
        <w:t>4.16</w:t>
      </w:r>
      <w:r w:rsidRPr="002002E4">
        <w:rPr>
          <w:rFonts w:asciiTheme="minorBidi" w:hAnsiTheme="minorBidi" w:cstheme="minorBidi"/>
          <w:b/>
          <w:bCs/>
          <w:sz w:val="20"/>
          <w:szCs w:val="20"/>
          <w:rtl/>
        </w:rPr>
        <w:t>: פיזור ההישגים במבחן הממוחשב במתמטיקה בקרב כלל המדינות המשתתפות בו</w:t>
      </w:r>
    </w:p>
    <w:tbl>
      <w:tblPr>
        <w:tblStyle w:val="92"/>
        <w:bidiVisual/>
        <w:tblW w:w="5000" w:type="pct"/>
        <w:tblLook w:val="04A0" w:firstRow="1" w:lastRow="0" w:firstColumn="1" w:lastColumn="0" w:noHBand="0" w:noVBand="1"/>
      </w:tblPr>
      <w:tblGrid>
        <w:gridCol w:w="9286"/>
      </w:tblGrid>
      <w:tr w:rsidR="001E6181" w:rsidRPr="002002E4" w:rsidTr="00D967A8">
        <w:tc>
          <w:tcPr>
            <w:tcW w:w="5000" w:type="pct"/>
          </w:tcPr>
          <w:p w:rsidR="001E6181" w:rsidRPr="002002E4" w:rsidRDefault="001E6181" w:rsidP="001E6181">
            <w:pPr>
              <w:bidi/>
              <w:contextualSpacing/>
              <w:jc w:val="both"/>
              <w:rPr>
                <w:rFonts w:ascii="Arial" w:hAnsiTheme="minorBidi" w:cstheme="minorBidi"/>
                <w:sz w:val="22"/>
                <w:szCs w:val="22"/>
                <w:rtl/>
              </w:rPr>
            </w:pPr>
            <w:r w:rsidRPr="002002E4">
              <w:rPr>
                <w:rFonts w:asciiTheme="minorBidi" w:hAnsiTheme="minorBidi" w:cstheme="minorBidi"/>
                <w:noProof/>
                <w:sz w:val="20"/>
                <w:szCs w:val="20"/>
              </w:rPr>
              <w:drawing>
                <wp:inline distT="0" distB="0" distL="0" distR="0" wp14:anchorId="4B452B23" wp14:editId="3794ABDE">
                  <wp:extent cx="5814203" cy="3398808"/>
                  <wp:effectExtent l="0" t="0" r="0" b="0"/>
                  <wp:docPr id="2109454" name="תרשים 2109454"/>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tc>
      </w:tr>
    </w:tbl>
    <w:p w:rsidR="001E6181" w:rsidRPr="002002E4" w:rsidRDefault="001E6181" w:rsidP="001E6181">
      <w:pPr>
        <w:bidi/>
        <w:spacing w:after="200" w:line="360" w:lineRule="auto"/>
        <w:contextualSpacing/>
        <w:jc w:val="both"/>
        <w:rPr>
          <w:rFonts w:asciiTheme="minorBidi" w:hAnsiTheme="minorBidi" w:cstheme="minorBidi"/>
          <w:sz w:val="22"/>
          <w:szCs w:val="22"/>
          <w:rtl/>
        </w:rPr>
      </w:pPr>
      <w:r w:rsidRPr="002002E4">
        <w:rPr>
          <w:rFonts w:asciiTheme="minorBidi" w:hAnsiTheme="minorBidi" w:cstheme="minorBidi"/>
          <w:sz w:val="22"/>
          <w:szCs w:val="22"/>
          <w:rtl/>
        </w:rPr>
        <w:t xml:space="preserve">       </w:t>
      </w:r>
    </w:p>
    <w:p w:rsidR="001E6181" w:rsidRPr="002002E4" w:rsidRDefault="001E6181" w:rsidP="001E6181">
      <w:pPr>
        <w:bidi/>
        <w:spacing w:after="200" w:line="360" w:lineRule="auto"/>
        <w:contextualSpacing/>
        <w:jc w:val="both"/>
        <w:rPr>
          <w:rFonts w:asciiTheme="minorBidi" w:hAnsiTheme="minorBidi" w:cstheme="minorBidi"/>
          <w:sz w:val="22"/>
          <w:szCs w:val="22"/>
          <w:rtl/>
        </w:rPr>
      </w:pPr>
    </w:p>
    <w:p w:rsidR="001E6181" w:rsidRPr="002002E4" w:rsidRDefault="001E6181" w:rsidP="001E6181">
      <w:pPr>
        <w:bidi/>
        <w:spacing w:after="200" w:line="360" w:lineRule="auto"/>
        <w:contextualSpacing/>
        <w:jc w:val="both"/>
        <w:rPr>
          <w:rFonts w:asciiTheme="minorBidi" w:hAnsiTheme="minorBidi" w:cstheme="minorBidi"/>
          <w:b/>
          <w:bCs/>
        </w:rPr>
      </w:pPr>
      <w:r w:rsidRPr="002002E4">
        <w:rPr>
          <w:rFonts w:asciiTheme="minorBidi" w:hAnsiTheme="minorBidi" w:cstheme="minorBidi"/>
          <w:b/>
          <w:bCs/>
          <w:lang w:bidi="en-US"/>
        </w:rPr>
        <w:lastRenderedPageBreak/>
        <w:t>4.2.2</w:t>
      </w:r>
      <w:r w:rsidRPr="002002E4">
        <w:rPr>
          <w:rFonts w:asciiTheme="minorBidi" w:hAnsiTheme="minorBidi" w:cstheme="minorBidi"/>
          <w:b/>
          <w:bCs/>
          <w:rtl/>
        </w:rPr>
        <w:t>: הישגי</w:t>
      </w:r>
      <w:r w:rsidRPr="002002E4">
        <w:rPr>
          <w:rFonts w:ascii="Arial" w:hAnsiTheme="minorBidi" w:cstheme="minorBidi"/>
          <w:b/>
          <w:bCs/>
          <w:rtl/>
          <w:lang w:bidi="en-US"/>
        </w:rPr>
        <w:t xml:space="preserve"> </w:t>
      </w:r>
      <w:r w:rsidRPr="002002E4">
        <w:rPr>
          <w:rFonts w:asciiTheme="minorBidi" w:hAnsiTheme="minorBidi" w:cstheme="minorBidi"/>
          <w:b/>
          <w:bCs/>
          <w:rtl/>
        </w:rPr>
        <w:t>ישראל</w:t>
      </w:r>
      <w:r w:rsidRPr="002002E4">
        <w:rPr>
          <w:rFonts w:ascii="Arial" w:hAnsiTheme="minorBidi" w:cstheme="minorBidi"/>
          <w:b/>
          <w:bCs/>
          <w:rtl/>
          <w:lang w:bidi="en-US"/>
        </w:rPr>
        <w:t xml:space="preserve"> </w:t>
      </w:r>
      <w:r w:rsidRPr="002002E4">
        <w:rPr>
          <w:rFonts w:asciiTheme="minorBidi" w:hAnsiTheme="minorBidi" w:cstheme="minorBidi"/>
          <w:b/>
          <w:bCs/>
          <w:rtl/>
        </w:rPr>
        <w:t>במבחן</w:t>
      </w:r>
      <w:r w:rsidRPr="002002E4">
        <w:rPr>
          <w:rFonts w:ascii="Arial" w:hAnsiTheme="minorBidi" w:cstheme="minorBidi"/>
          <w:b/>
          <w:bCs/>
          <w:rtl/>
          <w:lang w:bidi="en-US"/>
        </w:rPr>
        <w:t xml:space="preserve"> </w:t>
      </w:r>
      <w:r w:rsidRPr="002002E4">
        <w:rPr>
          <w:rFonts w:asciiTheme="minorBidi" w:hAnsiTheme="minorBidi" w:cstheme="minorBidi"/>
          <w:b/>
          <w:bCs/>
          <w:rtl/>
        </w:rPr>
        <w:t>הממוחשב</w:t>
      </w:r>
      <w:r w:rsidRPr="002002E4">
        <w:rPr>
          <w:rFonts w:ascii="Arial" w:hAnsiTheme="minorBidi" w:cstheme="minorBidi"/>
          <w:b/>
          <w:bCs/>
          <w:rtl/>
          <w:lang w:bidi="en-US"/>
        </w:rPr>
        <w:t xml:space="preserve"> – </w:t>
      </w:r>
      <w:r w:rsidRPr="002002E4">
        <w:rPr>
          <w:rFonts w:asciiTheme="minorBidi" w:hAnsiTheme="minorBidi" w:cstheme="minorBidi"/>
          <w:b/>
          <w:bCs/>
          <w:rtl/>
        </w:rPr>
        <w:t>ניתוח</w:t>
      </w:r>
      <w:r w:rsidRPr="002002E4">
        <w:rPr>
          <w:rFonts w:ascii="Arial" w:hAnsiTheme="minorBidi" w:cstheme="minorBidi"/>
          <w:b/>
          <w:bCs/>
          <w:rtl/>
          <w:lang w:bidi="en-US"/>
        </w:rPr>
        <w:t xml:space="preserve"> </w:t>
      </w:r>
      <w:r w:rsidRPr="002002E4">
        <w:rPr>
          <w:rFonts w:asciiTheme="minorBidi" w:hAnsiTheme="minorBidi" w:cstheme="minorBidi"/>
          <w:b/>
          <w:bCs/>
          <w:rtl/>
        </w:rPr>
        <w:t>פנים</w:t>
      </w:r>
      <w:r w:rsidRPr="002002E4">
        <w:rPr>
          <w:rFonts w:ascii="Arial" w:hAnsiTheme="minorBidi" w:cstheme="minorBidi"/>
          <w:b/>
          <w:bCs/>
          <w:rtl/>
          <w:lang w:bidi="en-US"/>
        </w:rPr>
        <w:t>-</w:t>
      </w:r>
      <w:r w:rsidRPr="002002E4">
        <w:rPr>
          <w:rFonts w:asciiTheme="minorBidi" w:hAnsiTheme="minorBidi" w:cstheme="minorBidi"/>
          <w:b/>
          <w:bCs/>
          <w:rtl/>
        </w:rPr>
        <w:t>ישראלי</w:t>
      </w:r>
    </w:p>
    <w:p w:rsidR="001E6181" w:rsidRPr="002002E4" w:rsidRDefault="008E2C89" w:rsidP="00DC1A05">
      <w:pPr>
        <w:bidi/>
        <w:spacing w:after="200" w:line="360" w:lineRule="auto"/>
        <w:contextualSpacing/>
        <w:jc w:val="both"/>
        <w:rPr>
          <w:rFonts w:asciiTheme="minorBidi" w:hAnsiTheme="minorBidi" w:cstheme="minorBidi"/>
          <w:b/>
          <w:bCs/>
          <w:sz w:val="22"/>
          <w:szCs w:val="22"/>
          <w:rtl/>
        </w:rPr>
      </w:pPr>
      <w:r w:rsidRPr="002002E4">
        <w:rPr>
          <w:rFonts w:asciiTheme="minorBidi" w:hAnsiTheme="minorBidi" w:cstheme="minorBidi"/>
          <w:b/>
          <w:bCs/>
          <w:sz w:val="22"/>
          <w:szCs w:val="22"/>
          <w:rtl/>
        </w:rPr>
        <w:t>ב</w:t>
      </w:r>
      <w:r w:rsidR="001E6181" w:rsidRPr="002002E4">
        <w:rPr>
          <w:rFonts w:asciiTheme="minorBidi" w:hAnsiTheme="minorBidi" w:cstheme="minorBidi"/>
          <w:b/>
          <w:bCs/>
          <w:sz w:val="22"/>
          <w:szCs w:val="22"/>
          <w:rtl/>
        </w:rPr>
        <w:t>תרשים</w:t>
      </w:r>
      <w:r w:rsidR="001E6181" w:rsidRPr="002002E4">
        <w:rPr>
          <w:rFonts w:ascii="Arial" w:hAnsiTheme="minorBidi" w:cstheme="minorBidi"/>
          <w:b/>
          <w:bCs/>
          <w:sz w:val="22"/>
          <w:szCs w:val="22"/>
          <w:rtl/>
          <w:lang w:bidi="en-US"/>
        </w:rPr>
        <w:t xml:space="preserve"> </w:t>
      </w:r>
      <w:r w:rsidR="001E6181" w:rsidRPr="002002E4">
        <w:rPr>
          <w:rFonts w:asciiTheme="minorBidi" w:hAnsiTheme="minorBidi" w:cstheme="minorBidi"/>
          <w:b/>
          <w:bCs/>
          <w:sz w:val="22"/>
          <w:szCs w:val="22"/>
          <w:lang w:bidi="en-US"/>
        </w:rPr>
        <w:t>4.17</w:t>
      </w:r>
      <w:r w:rsidR="001E6181" w:rsidRPr="002002E4">
        <w:rPr>
          <w:rFonts w:ascii="Arial" w:hAnsiTheme="minorBidi" w:cstheme="minorBidi"/>
          <w:sz w:val="22"/>
          <w:szCs w:val="22"/>
          <w:rtl/>
          <w:lang w:bidi="en-US"/>
        </w:rPr>
        <w:t xml:space="preserve"> </w:t>
      </w:r>
      <w:r w:rsidR="001E6181" w:rsidRPr="002002E4">
        <w:rPr>
          <w:rFonts w:asciiTheme="minorBidi" w:hAnsiTheme="minorBidi" w:cstheme="minorBidi"/>
          <w:sz w:val="22"/>
          <w:szCs w:val="22"/>
          <w:rtl/>
        </w:rPr>
        <w:t>מ</w:t>
      </w:r>
      <w:r w:rsidRPr="002002E4">
        <w:rPr>
          <w:rFonts w:asciiTheme="minorBidi" w:hAnsiTheme="minorBidi" w:cstheme="minorBidi"/>
          <w:sz w:val="22"/>
          <w:szCs w:val="22"/>
          <w:rtl/>
        </w:rPr>
        <w:t>ו</w:t>
      </w:r>
      <w:r w:rsidR="001E6181" w:rsidRPr="002002E4">
        <w:rPr>
          <w:rFonts w:asciiTheme="minorBidi" w:hAnsiTheme="minorBidi" w:cstheme="minorBidi"/>
          <w:sz w:val="22"/>
          <w:szCs w:val="22"/>
          <w:rtl/>
        </w:rPr>
        <w:t>צג</w:t>
      </w:r>
      <w:r w:rsidRPr="002002E4">
        <w:rPr>
          <w:rFonts w:asciiTheme="minorBidi" w:hAnsiTheme="minorBidi" w:cstheme="minorBidi"/>
          <w:sz w:val="22"/>
          <w:szCs w:val="22"/>
          <w:rtl/>
        </w:rPr>
        <w:t>ים</w:t>
      </w:r>
      <w:r w:rsidR="001E6181" w:rsidRPr="002002E4">
        <w:rPr>
          <w:rFonts w:ascii="Arial" w:hAnsiTheme="minorBidi" w:cstheme="minorBidi"/>
          <w:sz w:val="22"/>
          <w:szCs w:val="22"/>
          <w:rtl/>
          <w:lang w:bidi="en-US"/>
        </w:rPr>
        <w:t xml:space="preserve"> </w:t>
      </w:r>
      <w:r w:rsidR="001E6181" w:rsidRPr="002002E4">
        <w:rPr>
          <w:rFonts w:asciiTheme="minorBidi" w:hAnsiTheme="minorBidi" w:cstheme="minorBidi"/>
          <w:sz w:val="22"/>
          <w:szCs w:val="22"/>
          <w:rtl/>
        </w:rPr>
        <w:t>הישגי</w:t>
      </w:r>
      <w:r w:rsidRPr="002002E4">
        <w:rPr>
          <w:rFonts w:asciiTheme="minorBidi" w:hAnsiTheme="minorBidi" w:cstheme="minorBidi"/>
          <w:sz w:val="22"/>
          <w:szCs w:val="22"/>
          <w:rtl/>
        </w:rPr>
        <w:t xml:space="preserve"> ישראל</w:t>
      </w:r>
      <w:r w:rsidR="001E6181" w:rsidRPr="002002E4">
        <w:rPr>
          <w:rFonts w:ascii="Arial" w:hAnsiTheme="minorBidi" w:cstheme="minorBidi"/>
          <w:sz w:val="22"/>
          <w:szCs w:val="22"/>
          <w:rtl/>
          <w:lang w:bidi="en-US"/>
        </w:rPr>
        <w:t xml:space="preserve"> </w:t>
      </w:r>
      <w:r w:rsidR="001E6181" w:rsidRPr="002002E4">
        <w:rPr>
          <w:rFonts w:asciiTheme="minorBidi" w:hAnsiTheme="minorBidi" w:cstheme="minorBidi"/>
          <w:sz w:val="22"/>
          <w:szCs w:val="22"/>
          <w:rtl/>
        </w:rPr>
        <w:t>בציון</w:t>
      </w:r>
      <w:r w:rsidR="001E6181" w:rsidRPr="002002E4">
        <w:rPr>
          <w:rFonts w:ascii="Arial" w:hAnsiTheme="minorBidi" w:cstheme="minorBidi"/>
          <w:sz w:val="22"/>
          <w:szCs w:val="22"/>
          <w:rtl/>
          <w:lang w:bidi="en-US"/>
        </w:rPr>
        <w:t xml:space="preserve"> </w:t>
      </w:r>
      <w:r w:rsidR="001E6181" w:rsidRPr="002002E4">
        <w:rPr>
          <w:rFonts w:asciiTheme="minorBidi" w:hAnsiTheme="minorBidi" w:cstheme="minorBidi"/>
          <w:sz w:val="22"/>
          <w:szCs w:val="22"/>
          <w:rtl/>
        </w:rPr>
        <w:t>הכולל</w:t>
      </w:r>
      <w:r w:rsidR="001E6181" w:rsidRPr="002002E4">
        <w:rPr>
          <w:rFonts w:ascii="Arial" w:hAnsiTheme="minorBidi" w:cstheme="minorBidi"/>
          <w:sz w:val="22"/>
          <w:szCs w:val="22"/>
          <w:rtl/>
          <w:lang w:bidi="en-US"/>
        </w:rPr>
        <w:t xml:space="preserve"> </w:t>
      </w:r>
      <w:r w:rsidR="001E6181" w:rsidRPr="002002E4">
        <w:rPr>
          <w:rFonts w:asciiTheme="minorBidi" w:hAnsiTheme="minorBidi" w:cstheme="minorBidi"/>
          <w:sz w:val="22"/>
          <w:szCs w:val="22"/>
          <w:rtl/>
        </w:rPr>
        <w:t>במבחן</w:t>
      </w:r>
      <w:r w:rsidR="001E6181" w:rsidRPr="002002E4">
        <w:rPr>
          <w:rFonts w:ascii="Arial" w:hAnsiTheme="minorBidi" w:cstheme="minorBidi"/>
          <w:sz w:val="22"/>
          <w:szCs w:val="22"/>
          <w:rtl/>
          <w:lang w:bidi="en-US"/>
        </w:rPr>
        <w:t xml:space="preserve"> </w:t>
      </w:r>
      <w:r w:rsidR="001E6181" w:rsidRPr="002002E4">
        <w:rPr>
          <w:rFonts w:asciiTheme="minorBidi" w:hAnsiTheme="minorBidi" w:cstheme="minorBidi"/>
          <w:sz w:val="22"/>
          <w:szCs w:val="22"/>
          <w:rtl/>
        </w:rPr>
        <w:t>הממוחשב</w:t>
      </w:r>
      <w:r w:rsidR="001E6181" w:rsidRPr="002002E4">
        <w:rPr>
          <w:rFonts w:ascii="Arial" w:hAnsiTheme="minorBidi" w:cstheme="minorBidi"/>
          <w:sz w:val="22"/>
          <w:szCs w:val="22"/>
          <w:rtl/>
          <w:lang w:bidi="en-US"/>
        </w:rPr>
        <w:t xml:space="preserve"> </w:t>
      </w:r>
      <w:r w:rsidR="001E6181" w:rsidRPr="002002E4">
        <w:rPr>
          <w:rFonts w:asciiTheme="minorBidi" w:hAnsiTheme="minorBidi" w:cstheme="minorBidi"/>
          <w:sz w:val="22"/>
          <w:szCs w:val="22"/>
          <w:rtl/>
        </w:rPr>
        <w:t>במתמטיקה</w:t>
      </w:r>
      <w:r w:rsidR="001E6181" w:rsidRPr="002002E4">
        <w:rPr>
          <w:rFonts w:ascii="Arial" w:hAnsiTheme="minorBidi" w:cstheme="minorBidi"/>
          <w:sz w:val="22"/>
          <w:szCs w:val="22"/>
          <w:rtl/>
          <w:lang w:bidi="en-US"/>
        </w:rPr>
        <w:t xml:space="preserve"> </w:t>
      </w:r>
      <w:r w:rsidRPr="002002E4">
        <w:rPr>
          <w:rFonts w:asciiTheme="minorBidi" w:hAnsiTheme="minorBidi" w:cstheme="minorBidi"/>
          <w:sz w:val="22"/>
          <w:szCs w:val="22"/>
          <w:rtl/>
        </w:rPr>
        <w:t>ב</w:t>
      </w:r>
      <w:r w:rsidR="001E6181" w:rsidRPr="002002E4">
        <w:rPr>
          <w:rFonts w:asciiTheme="minorBidi" w:hAnsiTheme="minorBidi" w:cstheme="minorBidi"/>
          <w:sz w:val="22"/>
          <w:szCs w:val="22"/>
          <w:rtl/>
        </w:rPr>
        <w:t>עבור</w:t>
      </w:r>
      <w:r w:rsidR="001E6181" w:rsidRPr="002002E4">
        <w:rPr>
          <w:rFonts w:ascii="Arial" w:hAnsiTheme="minorBidi" w:cstheme="minorBidi"/>
          <w:sz w:val="22"/>
          <w:szCs w:val="22"/>
          <w:rtl/>
          <w:lang w:bidi="en-US"/>
        </w:rPr>
        <w:t xml:space="preserve"> </w:t>
      </w:r>
      <w:r w:rsidR="001E6181" w:rsidRPr="002002E4">
        <w:rPr>
          <w:rFonts w:asciiTheme="minorBidi" w:hAnsiTheme="minorBidi" w:cstheme="minorBidi"/>
          <w:sz w:val="22"/>
          <w:szCs w:val="22"/>
          <w:rtl/>
        </w:rPr>
        <w:t>כלל</w:t>
      </w:r>
      <w:r w:rsidR="001E6181" w:rsidRPr="002002E4">
        <w:rPr>
          <w:rFonts w:ascii="Arial" w:hAnsiTheme="minorBidi" w:cstheme="minorBidi"/>
          <w:sz w:val="22"/>
          <w:szCs w:val="22"/>
          <w:rtl/>
          <w:lang w:bidi="en-US"/>
        </w:rPr>
        <w:t xml:space="preserve"> </w:t>
      </w:r>
      <w:r w:rsidR="001E6181" w:rsidRPr="002002E4">
        <w:rPr>
          <w:rFonts w:asciiTheme="minorBidi" w:hAnsiTheme="minorBidi" w:cstheme="minorBidi"/>
          <w:sz w:val="22"/>
          <w:szCs w:val="22"/>
          <w:rtl/>
        </w:rPr>
        <w:t>הנבחנים</w:t>
      </w:r>
      <w:r w:rsidR="001E6181" w:rsidRPr="002002E4">
        <w:rPr>
          <w:rFonts w:ascii="Arial" w:hAnsiTheme="minorBidi" w:cstheme="minorBidi"/>
          <w:sz w:val="22"/>
          <w:szCs w:val="22"/>
          <w:rtl/>
          <w:lang w:bidi="en-US"/>
        </w:rPr>
        <w:t xml:space="preserve"> </w:t>
      </w:r>
      <w:r w:rsidR="001E6181" w:rsidRPr="002002E4">
        <w:rPr>
          <w:rFonts w:asciiTheme="minorBidi" w:hAnsiTheme="minorBidi" w:cstheme="minorBidi"/>
          <w:sz w:val="22"/>
          <w:szCs w:val="22"/>
          <w:rtl/>
        </w:rPr>
        <w:t>ובפילוח</w:t>
      </w:r>
      <w:r w:rsidR="001E6181" w:rsidRPr="002002E4">
        <w:rPr>
          <w:rFonts w:ascii="Arial" w:hAnsiTheme="minorBidi" w:cstheme="minorBidi"/>
          <w:sz w:val="22"/>
          <w:szCs w:val="22"/>
          <w:rtl/>
          <w:lang w:bidi="en-US"/>
        </w:rPr>
        <w:t xml:space="preserve"> </w:t>
      </w:r>
      <w:r w:rsidR="001E6181" w:rsidRPr="002002E4">
        <w:rPr>
          <w:rFonts w:asciiTheme="minorBidi" w:hAnsiTheme="minorBidi" w:cstheme="minorBidi"/>
          <w:sz w:val="22"/>
          <w:szCs w:val="22"/>
          <w:rtl/>
        </w:rPr>
        <w:t>לפי</w:t>
      </w:r>
      <w:r w:rsidR="001E6181" w:rsidRPr="002002E4">
        <w:rPr>
          <w:rFonts w:ascii="Arial" w:hAnsiTheme="minorBidi" w:cstheme="minorBidi"/>
          <w:sz w:val="22"/>
          <w:szCs w:val="22"/>
          <w:rtl/>
          <w:lang w:bidi="en-US"/>
        </w:rPr>
        <w:t xml:space="preserve"> </w:t>
      </w:r>
      <w:r w:rsidR="001E6181" w:rsidRPr="002002E4">
        <w:rPr>
          <w:rFonts w:asciiTheme="minorBidi" w:hAnsiTheme="minorBidi" w:cstheme="minorBidi"/>
          <w:sz w:val="22"/>
          <w:szCs w:val="22"/>
          <w:rtl/>
        </w:rPr>
        <w:t>מגזר</w:t>
      </w:r>
      <w:r w:rsidR="001E6181" w:rsidRPr="002002E4">
        <w:rPr>
          <w:rFonts w:ascii="Arial" w:hAnsiTheme="minorBidi" w:cstheme="minorBidi"/>
          <w:sz w:val="22"/>
          <w:szCs w:val="22"/>
          <w:rtl/>
          <w:lang w:bidi="en-US"/>
        </w:rPr>
        <w:t xml:space="preserve"> </w:t>
      </w:r>
      <w:r w:rsidR="001E6181" w:rsidRPr="002002E4">
        <w:rPr>
          <w:rFonts w:asciiTheme="minorBidi" w:hAnsiTheme="minorBidi" w:cstheme="minorBidi"/>
          <w:sz w:val="22"/>
          <w:szCs w:val="22"/>
          <w:rtl/>
        </w:rPr>
        <w:t>שפה</w:t>
      </w:r>
      <w:r w:rsidR="001E6181" w:rsidRPr="002002E4">
        <w:rPr>
          <w:rFonts w:ascii="Arial" w:hAnsiTheme="minorBidi" w:cstheme="minorBidi"/>
          <w:sz w:val="22"/>
          <w:szCs w:val="22"/>
          <w:rtl/>
          <w:lang w:bidi="en-US"/>
        </w:rPr>
        <w:t xml:space="preserve">. </w:t>
      </w:r>
      <w:r w:rsidR="001E6181" w:rsidRPr="002002E4">
        <w:rPr>
          <w:rFonts w:asciiTheme="minorBidi" w:hAnsiTheme="minorBidi" w:cstheme="minorBidi"/>
          <w:sz w:val="22"/>
          <w:szCs w:val="22"/>
          <w:rtl/>
        </w:rPr>
        <w:t>בדומה</w:t>
      </w:r>
      <w:r w:rsidR="001E6181" w:rsidRPr="002002E4">
        <w:rPr>
          <w:rFonts w:ascii="Arial" w:hAnsiTheme="minorBidi" w:cstheme="minorBidi"/>
          <w:sz w:val="22"/>
          <w:szCs w:val="22"/>
          <w:rtl/>
          <w:lang w:bidi="en-US"/>
        </w:rPr>
        <w:t xml:space="preserve"> </w:t>
      </w:r>
      <w:r w:rsidR="001E6181" w:rsidRPr="002002E4">
        <w:rPr>
          <w:rFonts w:asciiTheme="minorBidi" w:hAnsiTheme="minorBidi" w:cstheme="minorBidi"/>
          <w:sz w:val="22"/>
          <w:szCs w:val="22"/>
          <w:rtl/>
        </w:rPr>
        <w:t>למבחן המודפס</w:t>
      </w:r>
      <w:r w:rsidR="001E6181" w:rsidRPr="002002E4">
        <w:rPr>
          <w:rFonts w:ascii="Arial" w:hAnsiTheme="minorBidi" w:cstheme="minorBidi"/>
          <w:sz w:val="22"/>
          <w:szCs w:val="22"/>
          <w:rtl/>
          <w:lang w:bidi="en-US"/>
        </w:rPr>
        <w:t xml:space="preserve">, </w:t>
      </w:r>
      <w:r w:rsidR="001E6181" w:rsidRPr="002002E4">
        <w:rPr>
          <w:rFonts w:asciiTheme="minorBidi" w:hAnsiTheme="minorBidi" w:cstheme="minorBidi"/>
          <w:sz w:val="22"/>
          <w:szCs w:val="22"/>
          <w:rtl/>
        </w:rPr>
        <w:t>גם</w:t>
      </w:r>
      <w:r w:rsidR="001E6181" w:rsidRPr="002002E4">
        <w:rPr>
          <w:rFonts w:ascii="Arial" w:hAnsiTheme="minorBidi" w:cstheme="minorBidi"/>
          <w:sz w:val="22"/>
          <w:szCs w:val="22"/>
          <w:rtl/>
          <w:lang w:bidi="en-US"/>
        </w:rPr>
        <w:t xml:space="preserve"> </w:t>
      </w:r>
      <w:r w:rsidR="001E6181" w:rsidRPr="002002E4">
        <w:rPr>
          <w:rFonts w:asciiTheme="minorBidi" w:hAnsiTheme="minorBidi" w:cstheme="minorBidi"/>
          <w:sz w:val="22"/>
          <w:szCs w:val="22"/>
          <w:rtl/>
        </w:rPr>
        <w:t>במבחן הממוחשב</w:t>
      </w:r>
      <w:r w:rsidR="001E6181" w:rsidRPr="002002E4">
        <w:rPr>
          <w:rFonts w:ascii="Arial" w:hAnsiTheme="minorBidi" w:cstheme="minorBidi"/>
          <w:sz w:val="22"/>
          <w:szCs w:val="22"/>
          <w:rtl/>
          <w:lang w:bidi="en-US"/>
        </w:rPr>
        <w:t xml:space="preserve"> </w:t>
      </w:r>
      <w:r w:rsidR="001E6181" w:rsidRPr="002002E4">
        <w:rPr>
          <w:rFonts w:asciiTheme="minorBidi" w:hAnsiTheme="minorBidi" w:cstheme="minorBidi"/>
          <w:sz w:val="22"/>
          <w:szCs w:val="22"/>
          <w:rtl/>
        </w:rPr>
        <w:t>הפער</w:t>
      </w:r>
      <w:r w:rsidR="001E6181" w:rsidRPr="002002E4">
        <w:rPr>
          <w:rFonts w:ascii="Arial" w:hAnsiTheme="minorBidi" w:cstheme="minorBidi"/>
          <w:sz w:val="22"/>
          <w:szCs w:val="22"/>
          <w:rtl/>
          <w:lang w:bidi="en-US"/>
        </w:rPr>
        <w:t xml:space="preserve"> </w:t>
      </w:r>
      <w:r w:rsidR="001E6181" w:rsidRPr="002002E4">
        <w:rPr>
          <w:rFonts w:asciiTheme="minorBidi" w:hAnsiTheme="minorBidi" w:cstheme="minorBidi"/>
          <w:sz w:val="22"/>
          <w:szCs w:val="22"/>
          <w:rtl/>
        </w:rPr>
        <w:t>בין</w:t>
      </w:r>
      <w:r w:rsidR="001E6181" w:rsidRPr="002002E4">
        <w:rPr>
          <w:rFonts w:ascii="Arial" w:hAnsiTheme="minorBidi" w:cstheme="minorBidi"/>
          <w:sz w:val="22"/>
          <w:szCs w:val="22"/>
          <w:rtl/>
          <w:lang w:bidi="en-US"/>
        </w:rPr>
        <w:t xml:space="preserve"> </w:t>
      </w:r>
      <w:r w:rsidR="001E6181" w:rsidRPr="002002E4">
        <w:rPr>
          <w:rFonts w:asciiTheme="minorBidi" w:hAnsiTheme="minorBidi" w:cstheme="minorBidi"/>
          <w:sz w:val="22"/>
          <w:szCs w:val="22"/>
          <w:rtl/>
        </w:rPr>
        <w:t>תלמידים</w:t>
      </w:r>
      <w:r w:rsidR="001E6181" w:rsidRPr="002002E4">
        <w:rPr>
          <w:rFonts w:ascii="Arial" w:hAnsiTheme="minorBidi" w:cstheme="minorBidi"/>
          <w:sz w:val="22"/>
          <w:szCs w:val="22"/>
          <w:rtl/>
          <w:lang w:bidi="en-US"/>
        </w:rPr>
        <w:t xml:space="preserve"> </w:t>
      </w:r>
      <w:r w:rsidR="001E6181" w:rsidRPr="002002E4">
        <w:rPr>
          <w:rFonts w:asciiTheme="minorBidi" w:hAnsiTheme="minorBidi" w:cstheme="minorBidi"/>
          <w:sz w:val="22"/>
          <w:szCs w:val="22"/>
          <w:rtl/>
        </w:rPr>
        <w:t>בבתי</w:t>
      </w:r>
      <w:r w:rsidR="001E6181" w:rsidRPr="002002E4">
        <w:rPr>
          <w:rFonts w:ascii="Arial" w:hAnsiTheme="minorBidi" w:cstheme="minorBidi"/>
          <w:sz w:val="22"/>
          <w:szCs w:val="22"/>
          <w:rtl/>
          <w:lang w:bidi="en-US"/>
        </w:rPr>
        <w:t xml:space="preserve"> </w:t>
      </w:r>
      <w:r w:rsidR="001E6181" w:rsidRPr="002002E4">
        <w:rPr>
          <w:rFonts w:asciiTheme="minorBidi" w:hAnsiTheme="minorBidi" w:cstheme="minorBidi"/>
          <w:sz w:val="22"/>
          <w:szCs w:val="22"/>
          <w:rtl/>
        </w:rPr>
        <w:t>ספר</w:t>
      </w:r>
      <w:r w:rsidR="001E6181" w:rsidRPr="002002E4">
        <w:rPr>
          <w:rFonts w:ascii="Arial" w:hAnsiTheme="minorBidi" w:cstheme="minorBidi"/>
          <w:sz w:val="22"/>
          <w:szCs w:val="22"/>
          <w:rtl/>
          <w:lang w:bidi="en-US"/>
        </w:rPr>
        <w:t xml:space="preserve"> </w:t>
      </w:r>
      <w:r w:rsidR="001E6181" w:rsidRPr="002002E4">
        <w:rPr>
          <w:rFonts w:asciiTheme="minorBidi" w:hAnsiTheme="minorBidi" w:cstheme="minorBidi"/>
          <w:sz w:val="22"/>
          <w:szCs w:val="22"/>
          <w:rtl/>
        </w:rPr>
        <w:t>דוברי</w:t>
      </w:r>
      <w:r w:rsidR="001E6181" w:rsidRPr="002002E4">
        <w:rPr>
          <w:rFonts w:ascii="Arial" w:hAnsiTheme="minorBidi" w:cstheme="minorBidi"/>
          <w:sz w:val="22"/>
          <w:szCs w:val="22"/>
          <w:rtl/>
          <w:lang w:bidi="en-US"/>
        </w:rPr>
        <w:t xml:space="preserve"> </w:t>
      </w:r>
      <w:r w:rsidR="001E6181" w:rsidRPr="002002E4">
        <w:rPr>
          <w:rFonts w:asciiTheme="minorBidi" w:hAnsiTheme="minorBidi" w:cstheme="minorBidi"/>
          <w:sz w:val="22"/>
          <w:szCs w:val="22"/>
          <w:rtl/>
        </w:rPr>
        <w:t>עברית</w:t>
      </w:r>
      <w:r w:rsidR="001E6181" w:rsidRPr="002002E4">
        <w:rPr>
          <w:rFonts w:ascii="Arial" w:hAnsiTheme="minorBidi" w:cstheme="minorBidi"/>
          <w:sz w:val="22"/>
          <w:szCs w:val="22"/>
          <w:rtl/>
          <w:lang w:bidi="en-US"/>
        </w:rPr>
        <w:t xml:space="preserve"> </w:t>
      </w:r>
      <w:r w:rsidR="001E6181" w:rsidRPr="002002E4">
        <w:rPr>
          <w:rFonts w:asciiTheme="minorBidi" w:hAnsiTheme="minorBidi" w:cstheme="minorBidi"/>
          <w:sz w:val="22"/>
          <w:szCs w:val="22"/>
          <w:rtl/>
        </w:rPr>
        <w:t>לבין</w:t>
      </w:r>
      <w:r w:rsidR="001E6181" w:rsidRPr="002002E4">
        <w:rPr>
          <w:rFonts w:ascii="Arial" w:hAnsiTheme="minorBidi" w:cstheme="minorBidi"/>
          <w:sz w:val="22"/>
          <w:szCs w:val="22"/>
          <w:rtl/>
          <w:lang w:bidi="en-US"/>
        </w:rPr>
        <w:t xml:space="preserve"> </w:t>
      </w:r>
      <w:r w:rsidRPr="002002E4">
        <w:rPr>
          <w:rFonts w:asciiTheme="minorBidi" w:hAnsiTheme="minorBidi" w:cstheme="minorBidi"/>
          <w:sz w:val="22"/>
          <w:szCs w:val="22"/>
          <w:rtl/>
        </w:rPr>
        <w:t>עמיתיהם</w:t>
      </w:r>
      <w:r w:rsidR="001E6181" w:rsidRPr="002002E4">
        <w:rPr>
          <w:rFonts w:ascii="Arial" w:hAnsiTheme="minorBidi" w:cstheme="minorBidi"/>
          <w:sz w:val="22"/>
          <w:szCs w:val="22"/>
          <w:rtl/>
          <w:lang w:bidi="en-US"/>
        </w:rPr>
        <w:t xml:space="preserve"> </w:t>
      </w:r>
      <w:r w:rsidR="001E6181" w:rsidRPr="002002E4">
        <w:rPr>
          <w:rFonts w:asciiTheme="minorBidi" w:hAnsiTheme="minorBidi" w:cstheme="minorBidi"/>
          <w:sz w:val="22"/>
          <w:szCs w:val="22"/>
          <w:rtl/>
        </w:rPr>
        <w:t>בבתי</w:t>
      </w:r>
      <w:r w:rsidR="001E6181" w:rsidRPr="002002E4">
        <w:rPr>
          <w:rFonts w:ascii="Arial" w:hAnsiTheme="minorBidi" w:cstheme="minorBidi"/>
          <w:sz w:val="22"/>
          <w:szCs w:val="22"/>
          <w:rtl/>
          <w:lang w:bidi="en-US"/>
        </w:rPr>
        <w:t xml:space="preserve"> </w:t>
      </w:r>
      <w:r w:rsidR="001E6181" w:rsidRPr="002002E4">
        <w:rPr>
          <w:rFonts w:asciiTheme="minorBidi" w:hAnsiTheme="minorBidi" w:cstheme="minorBidi"/>
          <w:sz w:val="22"/>
          <w:szCs w:val="22"/>
          <w:rtl/>
        </w:rPr>
        <w:t>ספר</w:t>
      </w:r>
      <w:r w:rsidR="001E6181" w:rsidRPr="002002E4">
        <w:rPr>
          <w:rFonts w:ascii="Arial" w:hAnsiTheme="minorBidi" w:cstheme="minorBidi"/>
          <w:sz w:val="22"/>
          <w:szCs w:val="22"/>
          <w:rtl/>
          <w:lang w:bidi="en-US"/>
        </w:rPr>
        <w:t xml:space="preserve"> </w:t>
      </w:r>
      <w:r w:rsidR="001E6181" w:rsidRPr="002002E4">
        <w:rPr>
          <w:rFonts w:asciiTheme="minorBidi" w:hAnsiTheme="minorBidi" w:cstheme="minorBidi"/>
          <w:sz w:val="22"/>
          <w:szCs w:val="22"/>
          <w:rtl/>
        </w:rPr>
        <w:t>דוברי</w:t>
      </w:r>
      <w:r w:rsidR="001E6181" w:rsidRPr="002002E4">
        <w:rPr>
          <w:rFonts w:ascii="Arial" w:hAnsiTheme="minorBidi" w:cstheme="minorBidi"/>
          <w:sz w:val="22"/>
          <w:szCs w:val="22"/>
          <w:rtl/>
          <w:lang w:bidi="en-US"/>
        </w:rPr>
        <w:t xml:space="preserve"> </w:t>
      </w:r>
      <w:r w:rsidR="001E6181" w:rsidRPr="002002E4">
        <w:rPr>
          <w:rFonts w:asciiTheme="minorBidi" w:hAnsiTheme="minorBidi" w:cstheme="minorBidi"/>
          <w:sz w:val="22"/>
          <w:szCs w:val="22"/>
          <w:rtl/>
        </w:rPr>
        <w:t>ערבית</w:t>
      </w:r>
      <w:r w:rsidR="001E6181" w:rsidRPr="002002E4">
        <w:rPr>
          <w:rFonts w:ascii="Arial" w:hAnsiTheme="minorBidi" w:cstheme="minorBidi"/>
          <w:sz w:val="22"/>
          <w:szCs w:val="22"/>
          <w:rtl/>
          <w:lang w:bidi="en-US"/>
        </w:rPr>
        <w:t xml:space="preserve"> </w:t>
      </w:r>
      <w:r w:rsidRPr="002002E4">
        <w:rPr>
          <w:rFonts w:asciiTheme="minorBidi" w:hAnsiTheme="minorBidi" w:cstheme="minorBidi"/>
          <w:sz w:val="22"/>
          <w:szCs w:val="22"/>
          <w:rtl/>
        </w:rPr>
        <w:t>גדול</w:t>
      </w:r>
      <w:r w:rsidR="001E6181" w:rsidRPr="002002E4">
        <w:rPr>
          <w:rFonts w:ascii="Arial" w:hAnsiTheme="minorBidi" w:cstheme="minorBidi"/>
          <w:sz w:val="22"/>
          <w:szCs w:val="22"/>
          <w:rtl/>
          <w:lang w:bidi="en-US"/>
        </w:rPr>
        <w:t xml:space="preserve"> </w:t>
      </w:r>
      <w:r w:rsidR="001E6181" w:rsidRPr="002002E4">
        <w:rPr>
          <w:rFonts w:asciiTheme="minorBidi" w:hAnsiTheme="minorBidi" w:cstheme="minorBidi"/>
          <w:sz w:val="22"/>
          <w:szCs w:val="22"/>
          <w:rtl/>
        </w:rPr>
        <w:t>מא</w:t>
      </w:r>
      <w:r w:rsidRPr="002002E4">
        <w:rPr>
          <w:rFonts w:asciiTheme="minorBidi" w:hAnsiTheme="minorBidi" w:cstheme="minorBidi"/>
          <w:sz w:val="22"/>
          <w:szCs w:val="22"/>
          <w:rtl/>
        </w:rPr>
        <w:t>ו</w:t>
      </w:r>
      <w:r w:rsidR="001E6181" w:rsidRPr="002002E4">
        <w:rPr>
          <w:rFonts w:asciiTheme="minorBidi" w:hAnsiTheme="minorBidi" w:cstheme="minorBidi"/>
          <w:sz w:val="22"/>
          <w:szCs w:val="22"/>
          <w:rtl/>
        </w:rPr>
        <w:t>ד</w:t>
      </w:r>
      <w:r w:rsidR="001E6181" w:rsidRPr="002002E4">
        <w:rPr>
          <w:rFonts w:ascii="Arial" w:hAnsiTheme="minorBidi" w:cstheme="minorBidi"/>
          <w:sz w:val="22"/>
          <w:szCs w:val="22"/>
          <w:rtl/>
          <w:lang w:bidi="en-US"/>
        </w:rPr>
        <w:t xml:space="preserve"> </w:t>
      </w:r>
      <w:r w:rsidRPr="002002E4">
        <w:rPr>
          <w:rFonts w:asciiTheme="minorBidi" w:hAnsiTheme="minorBidi" w:cstheme="minorBidi"/>
          <w:sz w:val="22"/>
          <w:szCs w:val="22"/>
          <w:rtl/>
        </w:rPr>
        <w:t>-</w:t>
      </w:r>
      <w:r w:rsidR="001E6181" w:rsidRPr="002002E4">
        <w:rPr>
          <w:rFonts w:ascii="Arial" w:hAnsiTheme="minorBidi" w:cstheme="minorBidi"/>
          <w:sz w:val="22"/>
          <w:szCs w:val="22"/>
          <w:rtl/>
          <w:lang w:bidi="en-US"/>
        </w:rPr>
        <w:t xml:space="preserve"> 92 </w:t>
      </w:r>
      <w:r w:rsidR="001E6181" w:rsidRPr="002002E4">
        <w:rPr>
          <w:rFonts w:asciiTheme="minorBidi" w:hAnsiTheme="minorBidi" w:cstheme="minorBidi"/>
          <w:sz w:val="22"/>
          <w:szCs w:val="22"/>
          <w:rtl/>
        </w:rPr>
        <w:t>נקודות</w:t>
      </w:r>
      <w:r w:rsidR="001E6181" w:rsidRPr="002002E4">
        <w:rPr>
          <w:rFonts w:ascii="Arial" w:hAnsiTheme="minorBidi" w:cstheme="minorBidi"/>
          <w:sz w:val="22"/>
          <w:szCs w:val="22"/>
          <w:rtl/>
          <w:lang w:bidi="en-US"/>
        </w:rPr>
        <w:t xml:space="preserve"> (</w:t>
      </w:r>
      <w:r w:rsidR="001E6181" w:rsidRPr="002002E4">
        <w:rPr>
          <w:rFonts w:asciiTheme="minorBidi" w:hAnsiTheme="minorBidi" w:cstheme="minorBidi"/>
          <w:sz w:val="22"/>
          <w:szCs w:val="22"/>
          <w:rtl/>
        </w:rPr>
        <w:t>כסטיית</w:t>
      </w:r>
      <w:r w:rsidR="001E6181" w:rsidRPr="002002E4">
        <w:rPr>
          <w:rFonts w:ascii="Arial" w:hAnsiTheme="minorBidi" w:cstheme="minorBidi"/>
          <w:sz w:val="22"/>
          <w:szCs w:val="22"/>
          <w:rtl/>
          <w:lang w:bidi="en-US"/>
        </w:rPr>
        <w:t xml:space="preserve"> </w:t>
      </w:r>
      <w:r w:rsidR="001E6181" w:rsidRPr="002002E4">
        <w:rPr>
          <w:rFonts w:asciiTheme="minorBidi" w:hAnsiTheme="minorBidi" w:cstheme="minorBidi"/>
          <w:sz w:val="22"/>
          <w:szCs w:val="22"/>
          <w:rtl/>
        </w:rPr>
        <w:t>תקן</w:t>
      </w:r>
      <w:r w:rsidR="001E6181" w:rsidRPr="002002E4">
        <w:rPr>
          <w:rFonts w:ascii="Arial" w:hAnsiTheme="minorBidi" w:cstheme="minorBidi"/>
          <w:sz w:val="22"/>
          <w:szCs w:val="22"/>
          <w:rtl/>
          <w:lang w:bidi="en-US"/>
        </w:rPr>
        <w:t xml:space="preserve"> </w:t>
      </w:r>
      <w:r w:rsidR="001E6181" w:rsidRPr="002002E4">
        <w:rPr>
          <w:rFonts w:asciiTheme="minorBidi" w:hAnsiTheme="minorBidi" w:cstheme="minorBidi"/>
          <w:sz w:val="22"/>
          <w:szCs w:val="22"/>
          <w:rtl/>
        </w:rPr>
        <w:t>שלמה</w:t>
      </w:r>
      <w:r w:rsidR="001E6181" w:rsidRPr="002002E4">
        <w:rPr>
          <w:rFonts w:ascii="Arial" w:hAnsiTheme="minorBidi" w:cstheme="minorBidi"/>
          <w:sz w:val="22"/>
          <w:szCs w:val="22"/>
          <w:rtl/>
          <w:lang w:bidi="en-US"/>
        </w:rPr>
        <w:t>).</w:t>
      </w:r>
      <w:r w:rsidR="001E6181" w:rsidRPr="002002E4">
        <w:rPr>
          <w:rFonts w:asciiTheme="minorBidi" w:hAnsiTheme="minorBidi" w:cstheme="minorBidi"/>
          <w:sz w:val="22"/>
          <w:szCs w:val="22"/>
          <w:rtl/>
        </w:rPr>
        <w:t xml:space="preserve"> לו היו בו</w:t>
      </w:r>
      <w:r w:rsidRPr="002002E4">
        <w:rPr>
          <w:rFonts w:asciiTheme="minorBidi" w:hAnsiTheme="minorBidi" w:cstheme="minorBidi"/>
          <w:sz w:val="22"/>
          <w:szCs w:val="22"/>
          <w:rtl/>
        </w:rPr>
        <w:t>דקים</w:t>
      </w:r>
      <w:r w:rsidR="001E6181" w:rsidRPr="002002E4">
        <w:rPr>
          <w:rFonts w:asciiTheme="minorBidi" w:hAnsiTheme="minorBidi" w:cstheme="minorBidi"/>
          <w:sz w:val="22"/>
          <w:szCs w:val="22"/>
          <w:rtl/>
        </w:rPr>
        <w:t xml:space="preserve"> היכן ממוקם כל מגזר שפה במדרג המדינות לפי הישגיהן, אזי הישגי התלמידים </w:t>
      </w:r>
      <w:r w:rsidRPr="002002E4">
        <w:rPr>
          <w:rFonts w:asciiTheme="minorBidi" w:hAnsiTheme="minorBidi" w:cstheme="minorBidi"/>
          <w:sz w:val="22"/>
          <w:szCs w:val="22"/>
          <w:rtl/>
        </w:rPr>
        <w:t xml:space="preserve">בבתי ספר </w:t>
      </w:r>
      <w:r w:rsidR="001E6181" w:rsidRPr="002002E4">
        <w:rPr>
          <w:rFonts w:asciiTheme="minorBidi" w:hAnsiTheme="minorBidi" w:cstheme="minorBidi"/>
          <w:sz w:val="22"/>
          <w:szCs w:val="22"/>
          <w:rtl/>
        </w:rPr>
        <w:t>דוברי עברית היו דומים להישגי מדינות המדורגות סביב המקום ה-26 (מתוך 31)</w:t>
      </w:r>
      <w:r w:rsidRPr="002002E4">
        <w:rPr>
          <w:rFonts w:asciiTheme="minorBidi" w:hAnsiTheme="minorBidi" w:cstheme="minorBidi"/>
          <w:sz w:val="22"/>
          <w:szCs w:val="22"/>
          <w:rtl/>
        </w:rPr>
        <w:t>,</w:t>
      </w:r>
      <w:r w:rsidR="001E6181" w:rsidRPr="002002E4">
        <w:rPr>
          <w:rFonts w:asciiTheme="minorBidi" w:hAnsiTheme="minorBidi" w:cstheme="minorBidi"/>
          <w:sz w:val="22"/>
          <w:szCs w:val="22"/>
          <w:rtl/>
        </w:rPr>
        <w:t xml:space="preserve"> ואילו הישגי</w:t>
      </w:r>
      <w:r w:rsidRPr="002002E4">
        <w:rPr>
          <w:rFonts w:asciiTheme="minorBidi" w:hAnsiTheme="minorBidi" w:cstheme="minorBidi"/>
          <w:sz w:val="22"/>
          <w:szCs w:val="22"/>
          <w:rtl/>
        </w:rPr>
        <w:t xml:space="preserve"> </w:t>
      </w:r>
      <w:r w:rsidR="001E6181" w:rsidRPr="002002E4">
        <w:rPr>
          <w:rFonts w:asciiTheme="minorBidi" w:hAnsiTheme="minorBidi" w:cstheme="minorBidi"/>
          <w:sz w:val="22"/>
          <w:szCs w:val="22"/>
          <w:rtl/>
        </w:rPr>
        <w:t xml:space="preserve">התלמידים </w:t>
      </w:r>
      <w:r w:rsidRPr="002002E4">
        <w:rPr>
          <w:rFonts w:asciiTheme="minorBidi" w:hAnsiTheme="minorBidi" w:cstheme="minorBidi"/>
          <w:sz w:val="22"/>
          <w:szCs w:val="22"/>
          <w:rtl/>
        </w:rPr>
        <w:t xml:space="preserve">בבתי ספר </w:t>
      </w:r>
      <w:r w:rsidR="001E6181" w:rsidRPr="002002E4">
        <w:rPr>
          <w:rFonts w:asciiTheme="minorBidi" w:hAnsiTheme="minorBidi" w:cstheme="minorBidi"/>
          <w:sz w:val="22"/>
          <w:szCs w:val="22"/>
          <w:rtl/>
        </w:rPr>
        <w:t xml:space="preserve">דוברי ערבית היו </w:t>
      </w:r>
      <w:r w:rsidRPr="002002E4">
        <w:rPr>
          <w:rFonts w:asciiTheme="minorBidi" w:hAnsiTheme="minorBidi" w:cstheme="minorBidi"/>
          <w:sz w:val="22"/>
          <w:szCs w:val="22"/>
          <w:rtl/>
        </w:rPr>
        <w:t xml:space="preserve">מדורגים </w:t>
      </w:r>
      <w:r w:rsidR="001E6181" w:rsidRPr="002002E4">
        <w:rPr>
          <w:rFonts w:asciiTheme="minorBidi" w:hAnsiTheme="minorBidi" w:cstheme="minorBidi"/>
          <w:sz w:val="22"/>
          <w:szCs w:val="22"/>
          <w:rtl/>
        </w:rPr>
        <w:t>במקום האחרון.</w:t>
      </w:r>
      <w:r w:rsidR="001E6181" w:rsidRPr="002002E4">
        <w:rPr>
          <w:rFonts w:ascii="Arial" w:hAnsiTheme="minorBidi" w:cstheme="minorBidi"/>
          <w:sz w:val="22"/>
          <w:szCs w:val="22"/>
          <w:rtl/>
          <w:lang w:bidi="en-US"/>
        </w:rPr>
        <w:t xml:space="preserve"> </w:t>
      </w:r>
      <w:r w:rsidR="001E6181" w:rsidRPr="002002E4">
        <w:rPr>
          <w:rFonts w:asciiTheme="minorBidi" w:hAnsiTheme="minorBidi" w:cstheme="minorBidi"/>
          <w:sz w:val="22"/>
          <w:szCs w:val="22"/>
          <w:rtl/>
        </w:rPr>
        <w:t>בשני</w:t>
      </w:r>
      <w:r w:rsidR="001E6181" w:rsidRPr="002002E4">
        <w:rPr>
          <w:rFonts w:ascii="Arial" w:hAnsiTheme="minorBidi" w:cstheme="minorBidi"/>
          <w:sz w:val="22"/>
          <w:szCs w:val="22"/>
          <w:rtl/>
          <w:lang w:bidi="en-US"/>
        </w:rPr>
        <w:t xml:space="preserve"> </w:t>
      </w:r>
      <w:r w:rsidR="001E6181" w:rsidRPr="002002E4">
        <w:rPr>
          <w:rFonts w:asciiTheme="minorBidi" w:hAnsiTheme="minorBidi" w:cstheme="minorBidi"/>
          <w:sz w:val="22"/>
          <w:szCs w:val="22"/>
          <w:rtl/>
        </w:rPr>
        <w:t>מגזרי</w:t>
      </w:r>
      <w:r w:rsidR="001E6181" w:rsidRPr="002002E4">
        <w:rPr>
          <w:rFonts w:ascii="Arial" w:hAnsiTheme="minorBidi" w:cstheme="minorBidi"/>
          <w:sz w:val="22"/>
          <w:szCs w:val="22"/>
          <w:rtl/>
          <w:lang w:bidi="en-US"/>
        </w:rPr>
        <w:t xml:space="preserve"> </w:t>
      </w:r>
      <w:r w:rsidR="001E6181" w:rsidRPr="002002E4">
        <w:rPr>
          <w:rFonts w:asciiTheme="minorBidi" w:hAnsiTheme="minorBidi" w:cstheme="minorBidi"/>
          <w:sz w:val="22"/>
          <w:szCs w:val="22"/>
          <w:rtl/>
        </w:rPr>
        <w:t>השפה הפער בין הישגיהם הממוצעים לממוצע ה-</w:t>
      </w:r>
      <w:r w:rsidR="001E6181" w:rsidRPr="002002E4">
        <w:rPr>
          <w:rFonts w:asciiTheme="minorBidi" w:hAnsiTheme="minorBidi" w:cstheme="minorBidi"/>
          <w:sz w:val="22"/>
          <w:szCs w:val="22"/>
        </w:rPr>
        <w:t>OECD</w:t>
      </w:r>
      <w:r w:rsidRPr="002002E4">
        <w:rPr>
          <w:rFonts w:asciiTheme="minorBidi" w:hAnsiTheme="minorBidi" w:cstheme="minorBidi"/>
          <w:sz w:val="22"/>
          <w:szCs w:val="22"/>
          <w:rtl/>
        </w:rPr>
        <w:t xml:space="preserve"> </w:t>
      </w:r>
      <w:r w:rsidR="001E6181" w:rsidRPr="002002E4">
        <w:rPr>
          <w:rFonts w:asciiTheme="minorBidi" w:hAnsiTheme="minorBidi" w:cstheme="minorBidi"/>
          <w:sz w:val="22"/>
          <w:szCs w:val="22"/>
          <w:rtl/>
        </w:rPr>
        <w:t>גדול יותר במבחן הממוחשב במתמטיקה</w:t>
      </w:r>
      <w:r w:rsidRPr="002002E4">
        <w:rPr>
          <w:rFonts w:asciiTheme="minorBidi" w:hAnsiTheme="minorBidi" w:cstheme="minorBidi"/>
          <w:sz w:val="22"/>
          <w:szCs w:val="22"/>
          <w:rtl/>
        </w:rPr>
        <w:t>,</w:t>
      </w:r>
      <w:r w:rsidR="001E6181" w:rsidRPr="002002E4">
        <w:rPr>
          <w:rFonts w:asciiTheme="minorBidi" w:hAnsiTheme="minorBidi" w:cstheme="minorBidi"/>
          <w:sz w:val="22"/>
          <w:szCs w:val="22"/>
          <w:rtl/>
        </w:rPr>
        <w:t xml:space="preserve"> </w:t>
      </w:r>
      <w:r w:rsidRPr="002002E4">
        <w:rPr>
          <w:rFonts w:asciiTheme="minorBidi" w:hAnsiTheme="minorBidi" w:cstheme="minorBidi"/>
          <w:sz w:val="22"/>
          <w:szCs w:val="22"/>
          <w:rtl/>
        </w:rPr>
        <w:t xml:space="preserve">בהשוואה </w:t>
      </w:r>
      <w:r w:rsidR="001E6181" w:rsidRPr="002002E4">
        <w:rPr>
          <w:rFonts w:asciiTheme="minorBidi" w:hAnsiTheme="minorBidi" w:cstheme="minorBidi"/>
          <w:sz w:val="22"/>
          <w:szCs w:val="22"/>
          <w:rtl/>
        </w:rPr>
        <w:t xml:space="preserve">למבחן המודפס: </w:t>
      </w:r>
      <w:r w:rsidRPr="002002E4">
        <w:rPr>
          <w:rFonts w:asciiTheme="minorBidi" w:hAnsiTheme="minorBidi" w:cstheme="minorBidi"/>
          <w:sz w:val="22"/>
          <w:szCs w:val="22"/>
          <w:rtl/>
        </w:rPr>
        <w:t xml:space="preserve">נבחנים בבתי ספר </w:t>
      </w:r>
      <w:r w:rsidR="001E6181" w:rsidRPr="002002E4">
        <w:rPr>
          <w:rFonts w:asciiTheme="minorBidi" w:hAnsiTheme="minorBidi" w:cstheme="minorBidi"/>
          <w:sz w:val="22"/>
          <w:szCs w:val="22"/>
          <w:rtl/>
        </w:rPr>
        <w:t>דוברי עברית נמצאים 30 נקודות מתחת לממוצע ה-</w:t>
      </w:r>
      <w:r w:rsidR="001E6181" w:rsidRPr="002002E4">
        <w:rPr>
          <w:rFonts w:asciiTheme="minorBidi" w:hAnsiTheme="minorBidi" w:cstheme="minorBidi"/>
          <w:sz w:val="22"/>
          <w:szCs w:val="22"/>
        </w:rPr>
        <w:t>OECD</w:t>
      </w:r>
      <w:r w:rsidR="001E6181" w:rsidRPr="002002E4">
        <w:rPr>
          <w:rFonts w:asciiTheme="minorBidi" w:hAnsiTheme="minorBidi" w:cstheme="minorBidi"/>
          <w:sz w:val="22"/>
          <w:szCs w:val="22"/>
          <w:rtl/>
        </w:rPr>
        <w:t xml:space="preserve"> במבחן הממוחשב ורק 5 נקודות מתחת לממוצע ה-</w:t>
      </w:r>
      <w:r w:rsidR="001E6181" w:rsidRPr="002002E4">
        <w:rPr>
          <w:rFonts w:asciiTheme="minorBidi" w:hAnsiTheme="minorBidi" w:cstheme="minorBidi"/>
          <w:sz w:val="22"/>
          <w:szCs w:val="22"/>
        </w:rPr>
        <w:t>OECD</w:t>
      </w:r>
      <w:r w:rsidR="001E6181" w:rsidRPr="002002E4">
        <w:rPr>
          <w:rFonts w:asciiTheme="minorBidi" w:hAnsiTheme="minorBidi" w:cstheme="minorBidi"/>
          <w:sz w:val="22"/>
          <w:szCs w:val="22"/>
          <w:rtl/>
        </w:rPr>
        <w:t xml:space="preserve"> במבחן המודפס, ו</w:t>
      </w:r>
      <w:r w:rsidRPr="002002E4">
        <w:rPr>
          <w:rFonts w:asciiTheme="minorBidi" w:hAnsiTheme="minorBidi" w:cstheme="minorBidi"/>
          <w:sz w:val="22"/>
          <w:szCs w:val="22"/>
          <w:rtl/>
        </w:rPr>
        <w:t xml:space="preserve">אילו נבחנים בבתי ספר </w:t>
      </w:r>
      <w:r w:rsidR="001E6181" w:rsidRPr="002002E4">
        <w:rPr>
          <w:rFonts w:asciiTheme="minorBidi" w:hAnsiTheme="minorBidi" w:cstheme="minorBidi"/>
          <w:sz w:val="22"/>
          <w:szCs w:val="22"/>
          <w:rtl/>
        </w:rPr>
        <w:t>דוברי ערבית נמצאים 122 נקודות מתחת לממוצע ה-</w:t>
      </w:r>
      <w:r w:rsidR="001E6181" w:rsidRPr="002002E4">
        <w:rPr>
          <w:rFonts w:asciiTheme="minorBidi" w:hAnsiTheme="minorBidi" w:cstheme="minorBidi"/>
          <w:sz w:val="22"/>
          <w:szCs w:val="22"/>
        </w:rPr>
        <w:t>OECD</w:t>
      </w:r>
      <w:r w:rsidR="001E6181" w:rsidRPr="002002E4">
        <w:rPr>
          <w:rFonts w:asciiTheme="minorBidi" w:hAnsiTheme="minorBidi" w:cstheme="minorBidi"/>
          <w:sz w:val="22"/>
          <w:szCs w:val="22"/>
          <w:rtl/>
        </w:rPr>
        <w:t xml:space="preserve"> במבחן הממוחשב </w:t>
      </w:r>
      <w:r w:rsidR="00060EA6" w:rsidRPr="002002E4">
        <w:rPr>
          <w:rFonts w:asciiTheme="minorBidi" w:hAnsiTheme="minorBidi" w:cstheme="minorBidi"/>
          <w:sz w:val="22"/>
          <w:szCs w:val="22"/>
          <w:rtl/>
        </w:rPr>
        <w:t>ו-</w:t>
      </w:r>
      <w:r w:rsidR="001E6181" w:rsidRPr="002002E4">
        <w:rPr>
          <w:rFonts w:asciiTheme="minorBidi" w:hAnsiTheme="minorBidi" w:cstheme="minorBidi"/>
          <w:sz w:val="22"/>
          <w:szCs w:val="22"/>
          <w:rtl/>
        </w:rPr>
        <w:t xml:space="preserve">106 נקודות </w:t>
      </w:r>
      <w:r w:rsidR="00060EA6" w:rsidRPr="002002E4">
        <w:rPr>
          <w:rFonts w:asciiTheme="minorBidi" w:hAnsiTheme="minorBidi" w:cstheme="minorBidi"/>
          <w:sz w:val="22"/>
          <w:szCs w:val="22"/>
          <w:rtl/>
        </w:rPr>
        <w:t>מתחת לממוצע ה-</w:t>
      </w:r>
      <w:r w:rsidR="00060EA6" w:rsidRPr="002002E4">
        <w:rPr>
          <w:rFonts w:asciiTheme="minorBidi" w:hAnsiTheme="minorBidi" w:cstheme="minorBidi"/>
          <w:sz w:val="22"/>
          <w:szCs w:val="22"/>
        </w:rPr>
        <w:t>OECD</w:t>
      </w:r>
      <w:r w:rsidR="00060EA6" w:rsidRPr="002002E4">
        <w:rPr>
          <w:rFonts w:asciiTheme="minorBidi" w:hAnsiTheme="minorBidi" w:cstheme="minorBidi"/>
          <w:sz w:val="22"/>
          <w:szCs w:val="22"/>
          <w:rtl/>
        </w:rPr>
        <w:t xml:space="preserve"> </w:t>
      </w:r>
      <w:r w:rsidR="001E6181" w:rsidRPr="002002E4">
        <w:rPr>
          <w:rFonts w:asciiTheme="minorBidi" w:hAnsiTheme="minorBidi" w:cstheme="minorBidi"/>
          <w:sz w:val="22"/>
          <w:szCs w:val="22"/>
          <w:rtl/>
        </w:rPr>
        <w:t>במבחן המודפס.</w:t>
      </w:r>
      <w:r w:rsidR="001E6181" w:rsidRPr="002002E4">
        <w:rPr>
          <w:rFonts w:asciiTheme="minorBidi" w:hAnsiTheme="minorBidi" w:cstheme="minorBidi"/>
          <w:b/>
          <w:bCs/>
          <w:sz w:val="22"/>
          <w:szCs w:val="22"/>
          <w:rtl/>
        </w:rPr>
        <w:t xml:space="preserve"> </w:t>
      </w:r>
    </w:p>
    <w:p w:rsidR="001E6181" w:rsidRPr="002002E4" w:rsidRDefault="001E6181" w:rsidP="00DC1A05">
      <w:pPr>
        <w:bidi/>
        <w:spacing w:after="200" w:line="360" w:lineRule="auto"/>
        <w:contextualSpacing/>
        <w:jc w:val="both"/>
        <w:rPr>
          <w:rFonts w:asciiTheme="minorBidi" w:hAnsiTheme="minorBidi" w:cstheme="minorBidi"/>
          <w:sz w:val="22"/>
          <w:szCs w:val="22"/>
          <w:rtl/>
        </w:rPr>
      </w:pPr>
      <w:r w:rsidRPr="002002E4">
        <w:rPr>
          <w:rFonts w:asciiTheme="minorBidi" w:hAnsiTheme="minorBidi" w:cstheme="minorBidi"/>
          <w:b/>
          <w:bCs/>
          <w:sz w:val="22"/>
          <w:szCs w:val="22"/>
          <w:rtl/>
        </w:rPr>
        <w:t>בתרשים</w:t>
      </w:r>
      <w:r w:rsidRPr="002002E4">
        <w:rPr>
          <w:rFonts w:ascii="Arial" w:hAnsiTheme="minorBidi" w:cstheme="minorBidi"/>
          <w:b/>
          <w:bCs/>
          <w:sz w:val="22"/>
          <w:szCs w:val="22"/>
          <w:rtl/>
          <w:lang w:bidi="en-US"/>
        </w:rPr>
        <w:t xml:space="preserve"> </w:t>
      </w:r>
      <w:r w:rsidRPr="002002E4">
        <w:rPr>
          <w:rFonts w:asciiTheme="minorBidi" w:hAnsiTheme="minorBidi" w:cstheme="minorBidi"/>
          <w:b/>
          <w:bCs/>
          <w:sz w:val="22"/>
          <w:szCs w:val="22"/>
          <w:lang w:bidi="en-US"/>
        </w:rPr>
        <w:t>4.18</w:t>
      </w:r>
      <w:r w:rsidRPr="002002E4">
        <w:rPr>
          <w:rFonts w:ascii="Arial" w:hAnsiTheme="minorBidi" w:cstheme="minorBidi"/>
          <w:sz w:val="22"/>
          <w:szCs w:val="22"/>
          <w:rtl/>
          <w:lang w:bidi="en-US"/>
        </w:rPr>
        <w:t xml:space="preserve"> </w:t>
      </w:r>
      <w:r w:rsidRPr="002002E4">
        <w:rPr>
          <w:rFonts w:asciiTheme="minorBidi" w:hAnsiTheme="minorBidi" w:cstheme="minorBidi"/>
          <w:sz w:val="22"/>
          <w:szCs w:val="22"/>
          <w:rtl/>
        </w:rPr>
        <w:t>מוצגת</w:t>
      </w:r>
      <w:r w:rsidRPr="002002E4">
        <w:rPr>
          <w:rFonts w:ascii="Arial" w:hAnsiTheme="minorBidi" w:cstheme="minorBidi"/>
          <w:sz w:val="22"/>
          <w:szCs w:val="22"/>
          <w:rtl/>
          <w:lang w:bidi="en-US"/>
        </w:rPr>
        <w:t xml:space="preserve"> </w:t>
      </w:r>
      <w:r w:rsidRPr="002002E4">
        <w:rPr>
          <w:rFonts w:asciiTheme="minorBidi" w:hAnsiTheme="minorBidi" w:cstheme="minorBidi"/>
          <w:sz w:val="22"/>
          <w:szCs w:val="22"/>
          <w:rtl/>
        </w:rPr>
        <w:t>התפלגות</w:t>
      </w:r>
      <w:r w:rsidRPr="002002E4">
        <w:rPr>
          <w:rFonts w:ascii="Arial" w:hAnsiTheme="minorBidi" w:cstheme="minorBidi"/>
          <w:sz w:val="22"/>
          <w:szCs w:val="22"/>
          <w:rtl/>
          <w:lang w:bidi="en-US"/>
        </w:rPr>
        <w:t xml:space="preserve"> </w:t>
      </w:r>
      <w:r w:rsidRPr="002002E4">
        <w:rPr>
          <w:rFonts w:asciiTheme="minorBidi" w:hAnsiTheme="minorBidi" w:cstheme="minorBidi"/>
          <w:sz w:val="22"/>
          <w:szCs w:val="22"/>
          <w:rtl/>
        </w:rPr>
        <w:t>התלמידים</w:t>
      </w:r>
      <w:r w:rsidRPr="002002E4">
        <w:rPr>
          <w:rFonts w:ascii="Arial" w:hAnsiTheme="minorBidi" w:cstheme="minorBidi"/>
          <w:sz w:val="22"/>
          <w:szCs w:val="22"/>
          <w:rtl/>
          <w:lang w:bidi="en-US"/>
        </w:rPr>
        <w:t xml:space="preserve"> </w:t>
      </w:r>
      <w:r w:rsidRPr="002002E4">
        <w:rPr>
          <w:rFonts w:asciiTheme="minorBidi" w:hAnsiTheme="minorBidi" w:cstheme="minorBidi"/>
          <w:sz w:val="22"/>
          <w:szCs w:val="22"/>
          <w:rtl/>
        </w:rPr>
        <w:t>לפי</w:t>
      </w:r>
      <w:r w:rsidRPr="002002E4">
        <w:rPr>
          <w:rFonts w:ascii="Arial" w:hAnsiTheme="minorBidi" w:cstheme="minorBidi"/>
          <w:sz w:val="22"/>
          <w:szCs w:val="22"/>
          <w:rtl/>
          <w:lang w:bidi="en-US"/>
        </w:rPr>
        <w:t xml:space="preserve"> </w:t>
      </w:r>
      <w:r w:rsidRPr="002002E4">
        <w:rPr>
          <w:rFonts w:asciiTheme="minorBidi" w:hAnsiTheme="minorBidi" w:cstheme="minorBidi"/>
          <w:sz w:val="22"/>
          <w:szCs w:val="22"/>
          <w:rtl/>
        </w:rPr>
        <w:t>רמות</w:t>
      </w:r>
      <w:r w:rsidRPr="002002E4">
        <w:rPr>
          <w:rFonts w:ascii="Arial" w:hAnsiTheme="minorBidi" w:cstheme="minorBidi"/>
          <w:sz w:val="22"/>
          <w:szCs w:val="22"/>
          <w:rtl/>
          <w:lang w:bidi="en-US"/>
        </w:rPr>
        <w:t xml:space="preserve"> </w:t>
      </w:r>
      <w:r w:rsidRPr="002002E4">
        <w:rPr>
          <w:rFonts w:asciiTheme="minorBidi" w:hAnsiTheme="minorBidi" w:cstheme="minorBidi"/>
          <w:sz w:val="22"/>
          <w:szCs w:val="22"/>
          <w:rtl/>
        </w:rPr>
        <w:t xml:space="preserve">בקיאות. התפלגות זו משקפת אף היא את ההישגים הנמוכים יותר במבחן הממוחשב </w:t>
      </w:r>
      <w:r w:rsidR="00060EA6" w:rsidRPr="002002E4">
        <w:rPr>
          <w:rFonts w:asciiTheme="minorBidi" w:hAnsiTheme="minorBidi" w:cstheme="minorBidi"/>
          <w:sz w:val="22"/>
          <w:szCs w:val="22"/>
          <w:rtl/>
        </w:rPr>
        <w:t>בהשוואה ל</w:t>
      </w:r>
      <w:r w:rsidRPr="002002E4">
        <w:rPr>
          <w:rFonts w:asciiTheme="minorBidi" w:hAnsiTheme="minorBidi" w:cstheme="minorBidi"/>
          <w:sz w:val="22"/>
          <w:szCs w:val="22"/>
          <w:rtl/>
        </w:rPr>
        <w:t>מבחן המודפס: בקרב כלל הנבחנים</w:t>
      </w:r>
      <w:r w:rsidR="00060EA6" w:rsidRPr="002002E4">
        <w:rPr>
          <w:rFonts w:asciiTheme="minorBidi" w:hAnsiTheme="minorBidi" w:cstheme="minorBidi"/>
          <w:sz w:val="22"/>
          <w:szCs w:val="22"/>
          <w:rtl/>
        </w:rPr>
        <w:t xml:space="preserve"> בישראל,</w:t>
      </w:r>
      <w:r w:rsidRPr="002002E4">
        <w:rPr>
          <w:rFonts w:asciiTheme="minorBidi" w:hAnsiTheme="minorBidi" w:cstheme="minorBidi"/>
          <w:sz w:val="22"/>
          <w:szCs w:val="22"/>
          <w:rtl/>
        </w:rPr>
        <w:t xml:space="preserve"> 39% נמצאו מתקשים במבחן הממוחשב (קרי, מתחת לרמה 2)</w:t>
      </w:r>
      <w:r w:rsidR="00060EA6" w:rsidRPr="002002E4">
        <w:rPr>
          <w:rFonts w:asciiTheme="minorBidi" w:hAnsiTheme="minorBidi" w:cstheme="minorBidi"/>
          <w:sz w:val="22"/>
          <w:szCs w:val="22"/>
          <w:rtl/>
        </w:rPr>
        <w:t>,</w:t>
      </w:r>
      <w:r w:rsidRPr="002002E4">
        <w:rPr>
          <w:rFonts w:asciiTheme="minorBidi" w:hAnsiTheme="minorBidi" w:cstheme="minorBidi"/>
          <w:sz w:val="22"/>
          <w:szCs w:val="22"/>
          <w:rtl/>
        </w:rPr>
        <w:t xml:space="preserve"> לעומת 34% במבחן המודפס; בקרב תלמידים בבתי ספר דוברי עברית</w:t>
      </w:r>
      <w:r w:rsidR="00060EA6" w:rsidRPr="002002E4">
        <w:rPr>
          <w:rFonts w:asciiTheme="minorBidi" w:hAnsiTheme="minorBidi" w:cstheme="minorBidi"/>
          <w:sz w:val="22"/>
          <w:szCs w:val="22"/>
          <w:rtl/>
        </w:rPr>
        <w:t xml:space="preserve"> </w:t>
      </w:r>
      <w:r w:rsidRPr="002002E4">
        <w:rPr>
          <w:rFonts w:asciiTheme="minorBidi" w:hAnsiTheme="minorBidi" w:cstheme="minorBidi"/>
          <w:sz w:val="22"/>
          <w:szCs w:val="22"/>
          <w:rtl/>
        </w:rPr>
        <w:t>- 31% לעומת 24%, ובקרב תלמידים בבתי ספר דוברי ערבית</w:t>
      </w:r>
      <w:r w:rsidR="00060EA6" w:rsidRPr="002002E4">
        <w:rPr>
          <w:rFonts w:asciiTheme="minorBidi" w:hAnsiTheme="minorBidi" w:cstheme="minorBidi"/>
          <w:sz w:val="22"/>
          <w:szCs w:val="22"/>
          <w:rtl/>
        </w:rPr>
        <w:t xml:space="preserve"> </w:t>
      </w:r>
      <w:r w:rsidRPr="002002E4">
        <w:rPr>
          <w:rFonts w:asciiTheme="minorBidi" w:hAnsiTheme="minorBidi" w:cstheme="minorBidi"/>
          <w:sz w:val="22"/>
          <w:szCs w:val="22"/>
          <w:rtl/>
        </w:rPr>
        <w:t xml:space="preserve">- 67% בשני המבחנים (אף כי 42% מתלמידים </w:t>
      </w:r>
      <w:r w:rsidR="00060EA6" w:rsidRPr="002002E4">
        <w:rPr>
          <w:rFonts w:asciiTheme="minorBidi" w:hAnsiTheme="minorBidi" w:cstheme="minorBidi"/>
          <w:sz w:val="22"/>
          <w:szCs w:val="22"/>
          <w:rtl/>
        </w:rPr>
        <w:t>אלו</w:t>
      </w:r>
      <w:r w:rsidRPr="002002E4">
        <w:rPr>
          <w:rFonts w:asciiTheme="minorBidi" w:hAnsiTheme="minorBidi" w:cstheme="minorBidi"/>
          <w:sz w:val="22"/>
          <w:szCs w:val="22"/>
          <w:rtl/>
        </w:rPr>
        <w:t xml:space="preserve"> נמצאים במבחן הממוחשב מתחת לרמה 1, לעומת 37% מהם במבחן המודפס).</w:t>
      </w:r>
    </w:p>
    <w:p w:rsidR="001E6181" w:rsidRPr="002002E4" w:rsidRDefault="001E6181" w:rsidP="001E6181">
      <w:pPr>
        <w:tabs>
          <w:tab w:val="left" w:pos="1415"/>
        </w:tabs>
        <w:bidi/>
        <w:spacing w:after="200"/>
        <w:contextualSpacing/>
        <w:jc w:val="both"/>
        <w:rPr>
          <w:rFonts w:asciiTheme="minorBidi" w:hAnsiTheme="minorBidi" w:cstheme="minorBidi"/>
          <w:b/>
          <w:bCs/>
          <w:sz w:val="20"/>
          <w:szCs w:val="20"/>
          <w:rtl/>
        </w:rPr>
      </w:pPr>
    </w:p>
    <w:p w:rsidR="00442093" w:rsidRPr="002002E4" w:rsidRDefault="00442093" w:rsidP="00442093">
      <w:pPr>
        <w:tabs>
          <w:tab w:val="left" w:pos="1415"/>
        </w:tabs>
        <w:bidi/>
        <w:spacing w:after="200"/>
        <w:contextualSpacing/>
        <w:jc w:val="both"/>
        <w:rPr>
          <w:rFonts w:asciiTheme="minorBidi" w:hAnsiTheme="minorBidi" w:cstheme="minorBidi"/>
          <w:b/>
          <w:bCs/>
          <w:sz w:val="20"/>
          <w:szCs w:val="20"/>
          <w:rtl/>
        </w:rPr>
      </w:pPr>
    </w:p>
    <w:p w:rsidR="00442093" w:rsidRPr="002002E4" w:rsidRDefault="00442093" w:rsidP="00442093">
      <w:pPr>
        <w:tabs>
          <w:tab w:val="left" w:pos="1415"/>
        </w:tabs>
        <w:bidi/>
        <w:spacing w:after="200"/>
        <w:contextualSpacing/>
        <w:jc w:val="both"/>
        <w:rPr>
          <w:rFonts w:asciiTheme="minorBidi" w:hAnsiTheme="minorBidi" w:cstheme="minorBidi"/>
          <w:b/>
          <w:bCs/>
          <w:sz w:val="20"/>
          <w:szCs w:val="20"/>
          <w:rtl/>
        </w:rPr>
      </w:pPr>
    </w:p>
    <w:p w:rsidR="001E6181" w:rsidRPr="002002E4" w:rsidRDefault="001E6181" w:rsidP="00442093">
      <w:pPr>
        <w:tabs>
          <w:tab w:val="left" w:pos="1415"/>
        </w:tabs>
        <w:bidi/>
        <w:spacing w:after="200"/>
        <w:contextualSpacing/>
        <w:jc w:val="both"/>
        <w:rPr>
          <w:rFonts w:asciiTheme="minorBidi" w:hAnsiTheme="minorBidi" w:cstheme="minorBidi"/>
          <w:b/>
          <w:bCs/>
          <w:sz w:val="22"/>
          <w:szCs w:val="22"/>
          <w:rtl/>
        </w:rPr>
      </w:pPr>
      <w:r w:rsidRPr="002002E4">
        <w:rPr>
          <w:rFonts w:asciiTheme="minorBidi" w:hAnsiTheme="minorBidi" w:cstheme="minorBidi"/>
          <w:b/>
          <w:bCs/>
          <w:sz w:val="20"/>
          <w:szCs w:val="20"/>
          <w:rtl/>
        </w:rPr>
        <w:t xml:space="preserve">תרשים 4.17: </w:t>
      </w:r>
      <w:r w:rsidR="00885461" w:rsidRPr="002002E4">
        <w:rPr>
          <w:rFonts w:asciiTheme="minorBidi" w:hAnsiTheme="minorBidi" w:cstheme="minorBidi"/>
          <w:b/>
          <w:bCs/>
          <w:sz w:val="20"/>
          <w:szCs w:val="20"/>
          <w:rtl/>
        </w:rPr>
        <w:t>ה</w:t>
      </w:r>
      <w:r w:rsidRPr="002002E4">
        <w:rPr>
          <w:rFonts w:asciiTheme="minorBidi" w:hAnsiTheme="minorBidi" w:cstheme="minorBidi"/>
          <w:b/>
          <w:bCs/>
          <w:sz w:val="20"/>
          <w:szCs w:val="20"/>
          <w:rtl/>
        </w:rPr>
        <w:t>הישגים במבחן הממוחשב במתמטיקה לפי מגזר שפה</w:t>
      </w:r>
    </w:p>
    <w:tbl>
      <w:tblPr>
        <w:tblStyle w:val="92"/>
        <w:bidiVisual/>
        <w:tblW w:w="5000" w:type="pct"/>
        <w:tblLook w:val="04A0" w:firstRow="1" w:lastRow="0" w:firstColumn="1" w:lastColumn="0" w:noHBand="0" w:noVBand="1"/>
      </w:tblPr>
      <w:tblGrid>
        <w:gridCol w:w="9286"/>
      </w:tblGrid>
      <w:tr w:rsidR="001E6181" w:rsidRPr="002002E4" w:rsidTr="00D967A8">
        <w:tc>
          <w:tcPr>
            <w:tcW w:w="5000" w:type="pct"/>
            <w:tcBorders>
              <w:top w:val="single" w:sz="4" w:space="0" w:color="auto"/>
            </w:tcBorders>
          </w:tcPr>
          <w:p w:rsidR="001E6181" w:rsidRPr="002002E4" w:rsidRDefault="001E6181" w:rsidP="001E6181">
            <w:pPr>
              <w:tabs>
                <w:tab w:val="left" w:pos="1415"/>
              </w:tabs>
              <w:bidi/>
              <w:spacing w:before="240" w:after="120"/>
              <w:contextualSpacing/>
              <w:jc w:val="both"/>
              <w:rPr>
                <w:rFonts w:ascii="Arial" w:hAnsiTheme="minorBidi" w:cstheme="minorBidi"/>
                <w:b/>
                <w:bCs/>
                <w:sz w:val="22"/>
                <w:szCs w:val="22"/>
                <w:rtl/>
              </w:rPr>
            </w:pPr>
            <w:r w:rsidRPr="002002E4">
              <w:rPr>
                <w:rFonts w:asciiTheme="minorBidi" w:hAnsiTheme="minorBidi" w:cstheme="minorBidi"/>
                <w:b/>
                <w:bCs/>
                <w:noProof/>
              </w:rPr>
              <w:drawing>
                <wp:inline distT="0" distB="0" distL="0" distR="0" wp14:anchorId="5D92286E" wp14:editId="4B25FA6C">
                  <wp:extent cx="5814203" cy="2743200"/>
                  <wp:effectExtent l="0" t="0" r="0" b="0"/>
                  <wp:docPr id="2109459" name="תרשים 2109459"/>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tc>
      </w:tr>
    </w:tbl>
    <w:p w:rsidR="001E6181" w:rsidRPr="002002E4" w:rsidRDefault="001E6181" w:rsidP="001E6181">
      <w:pPr>
        <w:bidi/>
        <w:spacing w:after="200" w:line="360" w:lineRule="auto"/>
        <w:contextualSpacing/>
        <w:jc w:val="both"/>
        <w:rPr>
          <w:rFonts w:asciiTheme="minorBidi" w:hAnsiTheme="minorBidi" w:cstheme="minorBidi"/>
          <w:b/>
          <w:bCs/>
          <w:lang w:bidi="en-US"/>
        </w:rPr>
      </w:pPr>
    </w:p>
    <w:p w:rsidR="001E6181" w:rsidRDefault="001E6181" w:rsidP="001E6181">
      <w:pPr>
        <w:tabs>
          <w:tab w:val="left" w:pos="1418"/>
        </w:tabs>
        <w:bidi/>
        <w:spacing w:after="200"/>
        <w:contextualSpacing/>
        <w:jc w:val="both"/>
        <w:rPr>
          <w:rFonts w:asciiTheme="minorBidi" w:hAnsiTheme="minorBidi" w:cstheme="minorBidi"/>
          <w:b/>
          <w:bCs/>
          <w:sz w:val="20"/>
          <w:szCs w:val="20"/>
          <w:rtl/>
        </w:rPr>
      </w:pPr>
    </w:p>
    <w:p w:rsidR="00FD0FD8" w:rsidRDefault="00FD0FD8" w:rsidP="00FD0FD8">
      <w:pPr>
        <w:tabs>
          <w:tab w:val="left" w:pos="1418"/>
        </w:tabs>
        <w:bidi/>
        <w:spacing w:after="200"/>
        <w:contextualSpacing/>
        <w:jc w:val="both"/>
        <w:rPr>
          <w:rFonts w:asciiTheme="minorBidi" w:hAnsiTheme="minorBidi" w:cstheme="minorBidi"/>
          <w:b/>
          <w:bCs/>
          <w:sz w:val="20"/>
          <w:szCs w:val="20"/>
          <w:rtl/>
        </w:rPr>
      </w:pPr>
    </w:p>
    <w:p w:rsidR="00FD0FD8" w:rsidRDefault="00FD0FD8" w:rsidP="00FD0FD8">
      <w:pPr>
        <w:tabs>
          <w:tab w:val="left" w:pos="1418"/>
        </w:tabs>
        <w:bidi/>
        <w:spacing w:after="200"/>
        <w:contextualSpacing/>
        <w:jc w:val="both"/>
        <w:rPr>
          <w:rFonts w:asciiTheme="minorBidi" w:hAnsiTheme="minorBidi" w:cstheme="minorBidi"/>
          <w:b/>
          <w:bCs/>
          <w:sz w:val="20"/>
          <w:szCs w:val="20"/>
          <w:rtl/>
        </w:rPr>
      </w:pPr>
    </w:p>
    <w:p w:rsidR="00FD0FD8" w:rsidRDefault="00FD0FD8" w:rsidP="00FD0FD8">
      <w:pPr>
        <w:tabs>
          <w:tab w:val="left" w:pos="1418"/>
        </w:tabs>
        <w:bidi/>
        <w:spacing w:after="200"/>
        <w:contextualSpacing/>
        <w:jc w:val="both"/>
        <w:rPr>
          <w:rFonts w:asciiTheme="minorBidi" w:hAnsiTheme="minorBidi" w:cstheme="minorBidi"/>
          <w:b/>
          <w:bCs/>
          <w:sz w:val="20"/>
          <w:szCs w:val="20"/>
          <w:rtl/>
        </w:rPr>
      </w:pPr>
    </w:p>
    <w:p w:rsidR="00FD0FD8" w:rsidRDefault="00FD0FD8" w:rsidP="00FD0FD8">
      <w:pPr>
        <w:tabs>
          <w:tab w:val="left" w:pos="1418"/>
        </w:tabs>
        <w:bidi/>
        <w:spacing w:after="200"/>
        <w:contextualSpacing/>
        <w:jc w:val="both"/>
        <w:rPr>
          <w:rFonts w:asciiTheme="minorBidi" w:hAnsiTheme="minorBidi" w:cstheme="minorBidi"/>
          <w:b/>
          <w:bCs/>
          <w:sz w:val="20"/>
          <w:szCs w:val="20"/>
          <w:rtl/>
        </w:rPr>
      </w:pPr>
    </w:p>
    <w:p w:rsidR="00FD0FD8" w:rsidRDefault="00FD0FD8" w:rsidP="00FD0FD8">
      <w:pPr>
        <w:tabs>
          <w:tab w:val="left" w:pos="1418"/>
        </w:tabs>
        <w:bidi/>
        <w:spacing w:after="200"/>
        <w:contextualSpacing/>
        <w:jc w:val="both"/>
        <w:rPr>
          <w:rFonts w:asciiTheme="minorBidi" w:hAnsiTheme="minorBidi" w:cstheme="minorBidi"/>
          <w:b/>
          <w:bCs/>
          <w:sz w:val="20"/>
          <w:szCs w:val="20"/>
          <w:rtl/>
        </w:rPr>
      </w:pPr>
    </w:p>
    <w:p w:rsidR="00FD0FD8" w:rsidRDefault="00FD0FD8" w:rsidP="00FD0FD8">
      <w:pPr>
        <w:tabs>
          <w:tab w:val="left" w:pos="1418"/>
        </w:tabs>
        <w:bidi/>
        <w:spacing w:after="200"/>
        <w:contextualSpacing/>
        <w:jc w:val="both"/>
        <w:rPr>
          <w:rFonts w:asciiTheme="minorBidi" w:hAnsiTheme="minorBidi" w:cstheme="minorBidi"/>
          <w:b/>
          <w:bCs/>
          <w:sz w:val="20"/>
          <w:szCs w:val="20"/>
          <w:rtl/>
        </w:rPr>
      </w:pPr>
    </w:p>
    <w:p w:rsidR="00FD0FD8" w:rsidRDefault="00FD0FD8" w:rsidP="00FD0FD8">
      <w:pPr>
        <w:tabs>
          <w:tab w:val="left" w:pos="1418"/>
        </w:tabs>
        <w:bidi/>
        <w:spacing w:after="200"/>
        <w:contextualSpacing/>
        <w:jc w:val="both"/>
        <w:rPr>
          <w:rFonts w:asciiTheme="minorBidi" w:hAnsiTheme="minorBidi" w:cstheme="minorBidi"/>
          <w:b/>
          <w:bCs/>
          <w:sz w:val="20"/>
          <w:szCs w:val="20"/>
          <w:rtl/>
        </w:rPr>
      </w:pPr>
    </w:p>
    <w:p w:rsidR="00FD0FD8" w:rsidRPr="002002E4" w:rsidRDefault="00FD0FD8" w:rsidP="00FD0FD8">
      <w:pPr>
        <w:tabs>
          <w:tab w:val="left" w:pos="1418"/>
        </w:tabs>
        <w:bidi/>
        <w:spacing w:after="200"/>
        <w:contextualSpacing/>
        <w:jc w:val="both"/>
        <w:rPr>
          <w:rFonts w:asciiTheme="minorBidi" w:hAnsiTheme="minorBidi" w:cstheme="minorBidi"/>
          <w:b/>
          <w:bCs/>
          <w:sz w:val="20"/>
          <w:szCs w:val="20"/>
          <w:rtl/>
        </w:rPr>
      </w:pPr>
    </w:p>
    <w:p w:rsidR="001E6181" w:rsidRPr="002002E4" w:rsidRDefault="001E6181" w:rsidP="001E6181">
      <w:pPr>
        <w:tabs>
          <w:tab w:val="left" w:pos="1418"/>
        </w:tabs>
        <w:bidi/>
        <w:spacing w:after="200"/>
        <w:contextualSpacing/>
        <w:jc w:val="both"/>
        <w:rPr>
          <w:rFonts w:asciiTheme="minorBidi" w:hAnsiTheme="minorBidi" w:cstheme="minorBidi"/>
          <w:b/>
          <w:bCs/>
          <w:sz w:val="22"/>
          <w:szCs w:val="22"/>
          <w:rtl/>
        </w:rPr>
      </w:pPr>
      <w:r w:rsidRPr="002002E4">
        <w:rPr>
          <w:rFonts w:asciiTheme="minorBidi" w:hAnsiTheme="minorBidi" w:cstheme="minorBidi"/>
          <w:b/>
          <w:bCs/>
          <w:sz w:val="20"/>
          <w:szCs w:val="20"/>
          <w:rtl/>
        </w:rPr>
        <w:lastRenderedPageBreak/>
        <w:t>תרשים</w:t>
      </w:r>
      <w:r w:rsidRPr="002002E4">
        <w:rPr>
          <w:rFonts w:ascii="Arial" w:hAnsiTheme="minorBidi" w:cstheme="minorBidi"/>
          <w:b/>
          <w:bCs/>
          <w:sz w:val="20"/>
          <w:szCs w:val="20"/>
          <w:rtl/>
          <w:lang w:bidi="en-US"/>
        </w:rPr>
        <w:t xml:space="preserve"> </w:t>
      </w:r>
      <w:r w:rsidRPr="002002E4">
        <w:rPr>
          <w:rFonts w:asciiTheme="minorBidi" w:hAnsiTheme="minorBidi" w:cstheme="minorBidi"/>
          <w:b/>
          <w:bCs/>
          <w:sz w:val="20"/>
          <w:szCs w:val="20"/>
          <w:lang w:bidi="en-US"/>
        </w:rPr>
        <w:t>4.18</w:t>
      </w:r>
      <w:r w:rsidRPr="002002E4">
        <w:rPr>
          <w:rFonts w:ascii="Arial" w:hAnsiTheme="minorBidi" w:cstheme="minorBidi"/>
          <w:b/>
          <w:bCs/>
          <w:sz w:val="20"/>
          <w:szCs w:val="20"/>
          <w:rtl/>
          <w:lang w:bidi="en-US"/>
        </w:rPr>
        <w:t xml:space="preserve">: </w:t>
      </w:r>
      <w:r w:rsidRPr="002002E4">
        <w:rPr>
          <w:rFonts w:asciiTheme="minorBidi" w:hAnsiTheme="minorBidi" w:cstheme="minorBidi"/>
          <w:b/>
          <w:bCs/>
          <w:sz w:val="20"/>
          <w:szCs w:val="20"/>
          <w:rtl/>
        </w:rPr>
        <w:t>התפלגות</w:t>
      </w:r>
      <w:r w:rsidRPr="002002E4">
        <w:rPr>
          <w:rFonts w:ascii="Arial" w:hAnsiTheme="minorBidi" w:cstheme="minorBidi"/>
          <w:b/>
          <w:bCs/>
          <w:sz w:val="20"/>
          <w:szCs w:val="20"/>
          <w:rtl/>
          <w:lang w:bidi="en-US"/>
        </w:rPr>
        <w:t xml:space="preserve"> </w:t>
      </w:r>
      <w:r w:rsidRPr="002002E4">
        <w:rPr>
          <w:rFonts w:asciiTheme="minorBidi" w:hAnsiTheme="minorBidi" w:cstheme="minorBidi"/>
          <w:b/>
          <w:bCs/>
          <w:sz w:val="20"/>
          <w:szCs w:val="20"/>
          <w:rtl/>
        </w:rPr>
        <w:t>ההישגים</w:t>
      </w:r>
      <w:r w:rsidRPr="002002E4">
        <w:rPr>
          <w:rFonts w:ascii="Arial" w:hAnsiTheme="minorBidi" w:cstheme="minorBidi"/>
          <w:b/>
          <w:bCs/>
          <w:sz w:val="20"/>
          <w:szCs w:val="20"/>
          <w:rtl/>
          <w:lang w:bidi="en-US"/>
        </w:rPr>
        <w:t xml:space="preserve"> </w:t>
      </w:r>
      <w:r w:rsidRPr="002002E4">
        <w:rPr>
          <w:rFonts w:asciiTheme="minorBidi" w:hAnsiTheme="minorBidi" w:cstheme="minorBidi"/>
          <w:b/>
          <w:bCs/>
          <w:sz w:val="20"/>
          <w:szCs w:val="20"/>
          <w:rtl/>
        </w:rPr>
        <w:t>במבחן הממוחשב במתמטיקה</w:t>
      </w:r>
      <w:r w:rsidRPr="002002E4">
        <w:rPr>
          <w:rFonts w:ascii="Arial" w:hAnsiTheme="minorBidi" w:cstheme="minorBidi"/>
          <w:b/>
          <w:bCs/>
          <w:sz w:val="20"/>
          <w:szCs w:val="20"/>
          <w:rtl/>
          <w:lang w:bidi="en-US"/>
        </w:rPr>
        <w:t xml:space="preserve"> </w:t>
      </w:r>
      <w:r w:rsidRPr="002002E4">
        <w:rPr>
          <w:rFonts w:asciiTheme="minorBidi" w:hAnsiTheme="minorBidi" w:cstheme="minorBidi"/>
          <w:b/>
          <w:bCs/>
          <w:sz w:val="20"/>
          <w:szCs w:val="20"/>
          <w:rtl/>
        </w:rPr>
        <w:t>לפי</w:t>
      </w:r>
      <w:r w:rsidRPr="002002E4">
        <w:rPr>
          <w:rFonts w:ascii="Arial" w:hAnsiTheme="minorBidi" w:cstheme="minorBidi"/>
          <w:b/>
          <w:bCs/>
          <w:sz w:val="20"/>
          <w:szCs w:val="20"/>
          <w:rtl/>
          <w:lang w:bidi="en-US"/>
        </w:rPr>
        <w:t xml:space="preserve"> </w:t>
      </w:r>
      <w:r w:rsidRPr="002002E4">
        <w:rPr>
          <w:rFonts w:asciiTheme="minorBidi" w:hAnsiTheme="minorBidi" w:cstheme="minorBidi"/>
          <w:b/>
          <w:bCs/>
          <w:sz w:val="20"/>
          <w:szCs w:val="20"/>
          <w:rtl/>
        </w:rPr>
        <w:t>רמות</w:t>
      </w:r>
      <w:r w:rsidRPr="002002E4">
        <w:rPr>
          <w:rFonts w:ascii="Arial" w:hAnsiTheme="minorBidi" w:cstheme="minorBidi"/>
          <w:b/>
          <w:bCs/>
          <w:sz w:val="20"/>
          <w:szCs w:val="20"/>
          <w:rtl/>
          <w:lang w:bidi="en-US"/>
        </w:rPr>
        <w:t xml:space="preserve"> </w:t>
      </w:r>
      <w:r w:rsidRPr="002002E4">
        <w:rPr>
          <w:rFonts w:asciiTheme="minorBidi" w:hAnsiTheme="minorBidi" w:cstheme="minorBidi"/>
          <w:b/>
          <w:bCs/>
          <w:sz w:val="20"/>
          <w:szCs w:val="20"/>
          <w:rtl/>
        </w:rPr>
        <w:t>בקיאות ולפי</w:t>
      </w:r>
      <w:r w:rsidRPr="002002E4">
        <w:rPr>
          <w:rFonts w:ascii="Arial" w:hAnsiTheme="minorBidi" w:cstheme="minorBidi"/>
          <w:b/>
          <w:bCs/>
          <w:sz w:val="20"/>
          <w:szCs w:val="20"/>
          <w:rtl/>
          <w:lang w:bidi="en-US"/>
        </w:rPr>
        <w:t xml:space="preserve"> </w:t>
      </w:r>
      <w:r w:rsidRPr="002002E4">
        <w:rPr>
          <w:rFonts w:asciiTheme="minorBidi" w:hAnsiTheme="minorBidi" w:cstheme="minorBidi"/>
          <w:b/>
          <w:bCs/>
          <w:sz w:val="20"/>
          <w:szCs w:val="20"/>
          <w:rtl/>
        </w:rPr>
        <w:t>מגזר</w:t>
      </w:r>
      <w:r w:rsidRPr="002002E4">
        <w:rPr>
          <w:rFonts w:ascii="Arial" w:hAnsiTheme="minorBidi" w:cstheme="minorBidi"/>
          <w:b/>
          <w:bCs/>
          <w:sz w:val="20"/>
          <w:szCs w:val="20"/>
          <w:rtl/>
          <w:lang w:bidi="en-US"/>
        </w:rPr>
        <w:t xml:space="preserve"> </w:t>
      </w:r>
      <w:r w:rsidRPr="002002E4">
        <w:rPr>
          <w:rFonts w:asciiTheme="minorBidi" w:hAnsiTheme="minorBidi" w:cstheme="minorBidi"/>
          <w:b/>
          <w:bCs/>
          <w:sz w:val="20"/>
          <w:szCs w:val="20"/>
          <w:rtl/>
        </w:rPr>
        <w:t>שפה</w:t>
      </w:r>
    </w:p>
    <w:tbl>
      <w:tblPr>
        <w:tblStyle w:val="92"/>
        <w:bidiVisual/>
        <w:tblW w:w="5000" w:type="pct"/>
        <w:tblLook w:val="04A0" w:firstRow="1" w:lastRow="0" w:firstColumn="1" w:lastColumn="0" w:noHBand="0" w:noVBand="1"/>
      </w:tblPr>
      <w:tblGrid>
        <w:gridCol w:w="9286"/>
      </w:tblGrid>
      <w:tr w:rsidR="001E6181" w:rsidRPr="002002E4" w:rsidTr="00D967A8">
        <w:tc>
          <w:tcPr>
            <w:tcW w:w="5000" w:type="pct"/>
            <w:tcBorders>
              <w:top w:val="single" w:sz="4" w:space="0" w:color="auto"/>
            </w:tcBorders>
          </w:tcPr>
          <w:p w:rsidR="001E6181" w:rsidRPr="002002E4" w:rsidRDefault="001E6181" w:rsidP="001E6181">
            <w:pPr>
              <w:tabs>
                <w:tab w:val="left" w:pos="1418"/>
              </w:tabs>
              <w:bidi/>
              <w:spacing w:before="240" w:after="120"/>
              <w:contextualSpacing/>
              <w:jc w:val="both"/>
              <w:rPr>
                <w:rFonts w:ascii="Arial" w:hAnsiTheme="minorBidi" w:cstheme="minorBidi"/>
                <w:b/>
                <w:bCs/>
                <w:sz w:val="20"/>
                <w:szCs w:val="20"/>
                <w:rtl/>
              </w:rPr>
            </w:pPr>
            <w:r w:rsidRPr="002002E4">
              <w:rPr>
                <w:rFonts w:asciiTheme="minorBidi" w:hAnsiTheme="minorBidi" w:cstheme="minorBidi"/>
                <w:noProof/>
                <w:sz w:val="20"/>
                <w:szCs w:val="20"/>
              </w:rPr>
              <w:drawing>
                <wp:inline distT="0" distB="0" distL="0" distR="0" wp14:anchorId="0B04E1BF" wp14:editId="55550E10">
                  <wp:extent cx="5822830" cy="3968151"/>
                  <wp:effectExtent l="0" t="0" r="6985" b="0"/>
                  <wp:docPr id="2109460" name="תרשים 2109460"/>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tc>
      </w:tr>
    </w:tbl>
    <w:p w:rsidR="001E6181" w:rsidRPr="002002E4" w:rsidRDefault="001E6181" w:rsidP="001E6181">
      <w:pPr>
        <w:bidi/>
        <w:spacing w:after="200" w:line="360" w:lineRule="auto"/>
        <w:contextualSpacing/>
        <w:jc w:val="both"/>
        <w:rPr>
          <w:rFonts w:asciiTheme="minorBidi" w:eastAsia="Calibri" w:hAnsiTheme="minorBidi" w:cstheme="minorBidi"/>
          <w:sz w:val="18"/>
          <w:szCs w:val="18"/>
          <w:rtl/>
        </w:rPr>
      </w:pPr>
      <w:r w:rsidRPr="002002E4">
        <w:rPr>
          <w:rFonts w:asciiTheme="minorBidi" w:eastAsia="Calibri" w:hAnsiTheme="minorBidi" w:cstheme="minorBidi"/>
          <w:sz w:val="18"/>
          <w:szCs w:val="18"/>
          <w:rtl/>
        </w:rPr>
        <w:t>הערה: בתרשים זה ייתכן כי סך האחוזים לא יסתכם ל-100% בגלל פערי עיגול.</w:t>
      </w:r>
    </w:p>
    <w:p w:rsidR="001E6181" w:rsidRPr="002002E4" w:rsidRDefault="001E6181" w:rsidP="001E6181">
      <w:pPr>
        <w:bidi/>
        <w:spacing w:after="200" w:line="360" w:lineRule="auto"/>
        <w:contextualSpacing/>
        <w:jc w:val="both"/>
        <w:rPr>
          <w:rFonts w:asciiTheme="minorBidi" w:hAnsiTheme="minorBidi" w:cstheme="minorBidi"/>
          <w:b/>
          <w:bCs/>
          <w:sz w:val="22"/>
          <w:szCs w:val="22"/>
          <w:rtl/>
        </w:rPr>
      </w:pPr>
    </w:p>
    <w:p w:rsidR="001E6181" w:rsidRPr="002002E4" w:rsidRDefault="001E6181" w:rsidP="0065334C">
      <w:pPr>
        <w:bidi/>
        <w:spacing w:after="200" w:line="360" w:lineRule="auto"/>
        <w:contextualSpacing/>
        <w:jc w:val="both"/>
        <w:rPr>
          <w:rFonts w:asciiTheme="minorBidi" w:hAnsiTheme="minorBidi" w:cstheme="minorBidi"/>
          <w:sz w:val="22"/>
          <w:szCs w:val="22"/>
          <w:rtl/>
        </w:rPr>
      </w:pPr>
      <w:r w:rsidRPr="002002E4">
        <w:rPr>
          <w:rFonts w:asciiTheme="minorBidi" w:hAnsiTheme="minorBidi" w:cstheme="minorBidi"/>
          <w:b/>
          <w:bCs/>
          <w:sz w:val="22"/>
          <w:szCs w:val="22"/>
          <w:rtl/>
        </w:rPr>
        <w:t>בתרשים</w:t>
      </w:r>
      <w:r w:rsidRPr="002002E4">
        <w:rPr>
          <w:rFonts w:ascii="Arial" w:hAnsiTheme="minorBidi" w:cstheme="minorBidi"/>
          <w:b/>
          <w:bCs/>
          <w:sz w:val="22"/>
          <w:szCs w:val="22"/>
          <w:rtl/>
          <w:lang w:bidi="en-US"/>
        </w:rPr>
        <w:t xml:space="preserve"> </w:t>
      </w:r>
      <w:r w:rsidRPr="002002E4">
        <w:rPr>
          <w:rFonts w:asciiTheme="minorBidi" w:hAnsiTheme="minorBidi" w:cstheme="minorBidi"/>
          <w:b/>
          <w:bCs/>
          <w:sz w:val="22"/>
          <w:szCs w:val="22"/>
          <w:lang w:bidi="en-US"/>
        </w:rPr>
        <w:t>4.19</w:t>
      </w:r>
      <w:r w:rsidRPr="002002E4">
        <w:rPr>
          <w:rFonts w:ascii="Arial" w:hAnsiTheme="minorBidi" w:cstheme="minorBidi"/>
          <w:sz w:val="22"/>
          <w:szCs w:val="22"/>
          <w:rtl/>
          <w:lang w:bidi="en-US"/>
        </w:rPr>
        <w:t xml:space="preserve"> </w:t>
      </w:r>
      <w:r w:rsidRPr="002002E4">
        <w:rPr>
          <w:rFonts w:asciiTheme="minorBidi" w:hAnsiTheme="minorBidi" w:cstheme="minorBidi"/>
          <w:sz w:val="22"/>
          <w:szCs w:val="22"/>
          <w:rtl/>
        </w:rPr>
        <w:t>מוצג</w:t>
      </w:r>
      <w:r w:rsidRPr="002002E4">
        <w:rPr>
          <w:rFonts w:ascii="Arial" w:hAnsiTheme="minorBidi" w:cstheme="minorBidi"/>
          <w:sz w:val="22"/>
          <w:szCs w:val="22"/>
          <w:rtl/>
          <w:lang w:bidi="en-US"/>
        </w:rPr>
        <w:t xml:space="preserve"> </w:t>
      </w:r>
      <w:r w:rsidRPr="002002E4">
        <w:rPr>
          <w:rFonts w:asciiTheme="minorBidi" w:hAnsiTheme="minorBidi" w:cstheme="minorBidi"/>
          <w:sz w:val="22"/>
          <w:szCs w:val="22"/>
          <w:rtl/>
        </w:rPr>
        <w:t>ממוצע</w:t>
      </w:r>
      <w:r w:rsidRPr="002002E4">
        <w:rPr>
          <w:rFonts w:ascii="Arial" w:hAnsiTheme="minorBidi" w:cstheme="minorBidi"/>
          <w:sz w:val="22"/>
          <w:szCs w:val="22"/>
          <w:rtl/>
          <w:lang w:bidi="en-US"/>
        </w:rPr>
        <w:t xml:space="preserve"> </w:t>
      </w:r>
      <w:r w:rsidRPr="002002E4">
        <w:rPr>
          <w:rFonts w:asciiTheme="minorBidi" w:hAnsiTheme="minorBidi" w:cstheme="minorBidi"/>
          <w:sz w:val="22"/>
          <w:szCs w:val="22"/>
          <w:rtl/>
        </w:rPr>
        <w:t>הציון</w:t>
      </w:r>
      <w:r w:rsidRPr="002002E4">
        <w:rPr>
          <w:rFonts w:ascii="Arial" w:hAnsiTheme="minorBidi" w:cstheme="minorBidi"/>
          <w:sz w:val="22"/>
          <w:szCs w:val="22"/>
          <w:rtl/>
          <w:lang w:bidi="en-US"/>
        </w:rPr>
        <w:t xml:space="preserve"> </w:t>
      </w:r>
      <w:r w:rsidRPr="002002E4">
        <w:rPr>
          <w:rFonts w:asciiTheme="minorBidi" w:hAnsiTheme="minorBidi" w:cstheme="minorBidi"/>
          <w:sz w:val="22"/>
          <w:szCs w:val="22"/>
          <w:rtl/>
        </w:rPr>
        <w:t>הכולל</w:t>
      </w:r>
      <w:r w:rsidRPr="002002E4">
        <w:rPr>
          <w:rFonts w:ascii="Arial" w:hAnsiTheme="minorBidi" w:cstheme="minorBidi"/>
          <w:sz w:val="22"/>
          <w:szCs w:val="22"/>
          <w:rtl/>
          <w:lang w:bidi="en-US"/>
        </w:rPr>
        <w:t xml:space="preserve"> </w:t>
      </w:r>
      <w:r w:rsidRPr="002002E4">
        <w:rPr>
          <w:rFonts w:asciiTheme="minorBidi" w:hAnsiTheme="minorBidi" w:cstheme="minorBidi"/>
          <w:sz w:val="22"/>
          <w:szCs w:val="22"/>
          <w:rtl/>
        </w:rPr>
        <w:t>במבחן הממוחשב במתמטיקה</w:t>
      </w:r>
      <w:r w:rsidR="00FC677B" w:rsidRPr="002002E4">
        <w:rPr>
          <w:rFonts w:asciiTheme="minorBidi" w:hAnsiTheme="minorBidi" w:cstheme="minorBidi"/>
          <w:sz w:val="22"/>
          <w:szCs w:val="22"/>
          <w:rtl/>
        </w:rPr>
        <w:t>,</w:t>
      </w:r>
      <w:r w:rsidRPr="002002E4">
        <w:rPr>
          <w:rFonts w:ascii="Arial" w:hAnsiTheme="minorBidi" w:cstheme="minorBidi"/>
          <w:sz w:val="22"/>
          <w:szCs w:val="22"/>
          <w:rtl/>
          <w:lang w:bidi="en-US"/>
        </w:rPr>
        <w:t xml:space="preserve"> </w:t>
      </w:r>
      <w:r w:rsidRPr="002002E4">
        <w:rPr>
          <w:rFonts w:asciiTheme="minorBidi" w:hAnsiTheme="minorBidi" w:cstheme="minorBidi"/>
          <w:sz w:val="22"/>
          <w:szCs w:val="22"/>
          <w:rtl/>
        </w:rPr>
        <w:t>בפילוח</w:t>
      </w:r>
      <w:r w:rsidRPr="002002E4">
        <w:rPr>
          <w:rFonts w:ascii="Arial" w:hAnsiTheme="minorBidi" w:cstheme="minorBidi"/>
          <w:sz w:val="22"/>
          <w:szCs w:val="22"/>
          <w:rtl/>
          <w:lang w:bidi="en-US"/>
        </w:rPr>
        <w:t xml:space="preserve"> </w:t>
      </w:r>
      <w:r w:rsidRPr="002002E4">
        <w:rPr>
          <w:rFonts w:asciiTheme="minorBidi" w:hAnsiTheme="minorBidi" w:cstheme="minorBidi"/>
          <w:sz w:val="22"/>
          <w:szCs w:val="22"/>
          <w:rtl/>
        </w:rPr>
        <w:t>לפי</w:t>
      </w:r>
      <w:r w:rsidRPr="002002E4">
        <w:rPr>
          <w:rFonts w:ascii="Arial" w:hAnsiTheme="minorBidi" w:cstheme="minorBidi"/>
          <w:sz w:val="22"/>
          <w:szCs w:val="22"/>
          <w:rtl/>
          <w:lang w:bidi="en-US"/>
        </w:rPr>
        <w:t xml:space="preserve"> </w:t>
      </w:r>
      <w:r w:rsidRPr="002002E4">
        <w:rPr>
          <w:rFonts w:asciiTheme="minorBidi" w:hAnsiTheme="minorBidi" w:cstheme="minorBidi"/>
          <w:sz w:val="22"/>
          <w:szCs w:val="22"/>
          <w:rtl/>
        </w:rPr>
        <w:t>מגזר</w:t>
      </w:r>
      <w:r w:rsidRPr="002002E4">
        <w:rPr>
          <w:rFonts w:ascii="Arial" w:hAnsiTheme="minorBidi" w:cstheme="minorBidi"/>
          <w:sz w:val="22"/>
          <w:szCs w:val="22"/>
          <w:rtl/>
          <w:lang w:bidi="en-US"/>
        </w:rPr>
        <w:t xml:space="preserve"> </w:t>
      </w:r>
      <w:r w:rsidRPr="002002E4">
        <w:rPr>
          <w:rFonts w:asciiTheme="minorBidi" w:hAnsiTheme="minorBidi" w:cstheme="minorBidi"/>
          <w:sz w:val="22"/>
          <w:szCs w:val="22"/>
          <w:rtl/>
        </w:rPr>
        <w:t>שפה</w:t>
      </w:r>
      <w:r w:rsidRPr="002002E4">
        <w:rPr>
          <w:rFonts w:ascii="Arial" w:hAnsiTheme="minorBidi" w:cstheme="minorBidi"/>
          <w:sz w:val="22"/>
          <w:szCs w:val="22"/>
          <w:rtl/>
          <w:lang w:bidi="en-US"/>
        </w:rPr>
        <w:t xml:space="preserve"> </w:t>
      </w:r>
      <w:r w:rsidRPr="002002E4">
        <w:rPr>
          <w:rFonts w:asciiTheme="minorBidi" w:hAnsiTheme="minorBidi" w:cstheme="minorBidi"/>
          <w:sz w:val="22"/>
          <w:szCs w:val="22"/>
          <w:rtl/>
        </w:rPr>
        <w:t>ולפי</w:t>
      </w:r>
      <w:r w:rsidRPr="002002E4">
        <w:rPr>
          <w:rFonts w:ascii="Arial" w:hAnsiTheme="minorBidi" w:cstheme="minorBidi"/>
          <w:sz w:val="22"/>
          <w:szCs w:val="22"/>
          <w:rtl/>
          <w:lang w:bidi="en-US"/>
        </w:rPr>
        <w:t xml:space="preserve"> </w:t>
      </w:r>
      <w:r w:rsidRPr="002002E4">
        <w:rPr>
          <w:rFonts w:asciiTheme="minorBidi" w:hAnsiTheme="minorBidi" w:cstheme="minorBidi"/>
          <w:sz w:val="22"/>
          <w:szCs w:val="22"/>
          <w:rtl/>
        </w:rPr>
        <w:t>מגדר</w:t>
      </w:r>
      <w:r w:rsidRPr="002002E4">
        <w:rPr>
          <w:rFonts w:ascii="Arial" w:hAnsiTheme="minorBidi" w:cstheme="minorBidi"/>
          <w:sz w:val="22"/>
          <w:szCs w:val="22"/>
          <w:rtl/>
          <w:lang w:bidi="en-US"/>
        </w:rPr>
        <w:t xml:space="preserve">. </w:t>
      </w:r>
      <w:r w:rsidRPr="002002E4">
        <w:rPr>
          <w:rFonts w:asciiTheme="minorBidi" w:hAnsiTheme="minorBidi" w:cstheme="minorBidi"/>
          <w:sz w:val="22"/>
          <w:szCs w:val="22"/>
          <w:rtl/>
        </w:rPr>
        <w:t>מ</w:t>
      </w:r>
      <w:r w:rsidR="0065334C" w:rsidRPr="002002E4">
        <w:rPr>
          <w:rFonts w:asciiTheme="minorBidi" w:hAnsiTheme="minorBidi" w:cstheme="minorBidi"/>
          <w:sz w:val="22"/>
          <w:szCs w:val="22"/>
          <w:rtl/>
        </w:rPr>
        <w:t>ה</w:t>
      </w:r>
      <w:r w:rsidRPr="002002E4">
        <w:rPr>
          <w:rFonts w:asciiTheme="minorBidi" w:hAnsiTheme="minorBidi" w:cstheme="minorBidi"/>
          <w:sz w:val="22"/>
          <w:szCs w:val="22"/>
          <w:rtl/>
        </w:rPr>
        <w:t>תרשים</w:t>
      </w:r>
      <w:r w:rsidRPr="002002E4">
        <w:rPr>
          <w:rFonts w:ascii="Arial" w:hAnsiTheme="minorBidi" w:cstheme="minorBidi"/>
          <w:sz w:val="22"/>
          <w:szCs w:val="22"/>
          <w:rtl/>
          <w:lang w:bidi="en-US"/>
        </w:rPr>
        <w:t xml:space="preserve"> </w:t>
      </w:r>
      <w:r w:rsidRPr="002002E4">
        <w:rPr>
          <w:rFonts w:asciiTheme="minorBidi" w:hAnsiTheme="minorBidi" w:cstheme="minorBidi"/>
          <w:sz w:val="22"/>
          <w:szCs w:val="22"/>
          <w:rtl/>
        </w:rPr>
        <w:t>עולה</w:t>
      </w:r>
      <w:r w:rsidRPr="002002E4">
        <w:rPr>
          <w:rFonts w:ascii="Arial" w:hAnsiTheme="minorBidi" w:cstheme="minorBidi"/>
          <w:sz w:val="22"/>
          <w:szCs w:val="22"/>
          <w:rtl/>
          <w:lang w:bidi="en-US"/>
        </w:rPr>
        <w:t xml:space="preserve"> </w:t>
      </w:r>
      <w:r w:rsidRPr="002002E4">
        <w:rPr>
          <w:rFonts w:asciiTheme="minorBidi" w:hAnsiTheme="minorBidi" w:cstheme="minorBidi"/>
          <w:sz w:val="22"/>
          <w:szCs w:val="22"/>
          <w:rtl/>
        </w:rPr>
        <w:t>הדפוס</w:t>
      </w:r>
      <w:r w:rsidRPr="002002E4">
        <w:rPr>
          <w:rFonts w:ascii="Arial" w:hAnsiTheme="minorBidi" w:cstheme="minorBidi"/>
          <w:sz w:val="22"/>
          <w:szCs w:val="22"/>
          <w:rtl/>
          <w:lang w:bidi="en-US"/>
        </w:rPr>
        <w:t xml:space="preserve"> </w:t>
      </w:r>
      <w:r w:rsidRPr="002002E4">
        <w:rPr>
          <w:rFonts w:asciiTheme="minorBidi" w:hAnsiTheme="minorBidi" w:cstheme="minorBidi"/>
          <w:sz w:val="22"/>
          <w:szCs w:val="22"/>
          <w:rtl/>
        </w:rPr>
        <w:t>החוזר של הפערים בין המגדרים בישראל</w:t>
      </w:r>
      <w:r w:rsidRPr="002002E4">
        <w:rPr>
          <w:rFonts w:ascii="Arial" w:hAnsiTheme="minorBidi" w:cstheme="minorBidi"/>
          <w:sz w:val="22"/>
          <w:szCs w:val="22"/>
          <w:rtl/>
          <w:lang w:bidi="en-US"/>
        </w:rPr>
        <w:t xml:space="preserve">: </w:t>
      </w:r>
      <w:r w:rsidRPr="002002E4">
        <w:rPr>
          <w:rFonts w:asciiTheme="minorBidi" w:hAnsiTheme="minorBidi" w:cstheme="minorBidi"/>
          <w:sz w:val="22"/>
          <w:szCs w:val="22"/>
          <w:rtl/>
        </w:rPr>
        <w:t>בבתי</w:t>
      </w:r>
      <w:r w:rsidRPr="002002E4">
        <w:rPr>
          <w:rFonts w:ascii="Arial" w:hAnsiTheme="minorBidi" w:cstheme="minorBidi"/>
          <w:sz w:val="22"/>
          <w:szCs w:val="22"/>
          <w:rtl/>
          <w:lang w:bidi="en-US"/>
        </w:rPr>
        <w:t xml:space="preserve"> </w:t>
      </w:r>
      <w:r w:rsidRPr="002002E4">
        <w:rPr>
          <w:rFonts w:asciiTheme="minorBidi" w:hAnsiTheme="minorBidi" w:cstheme="minorBidi"/>
          <w:sz w:val="22"/>
          <w:szCs w:val="22"/>
          <w:rtl/>
        </w:rPr>
        <w:t>ספר</w:t>
      </w:r>
      <w:r w:rsidRPr="002002E4">
        <w:rPr>
          <w:rFonts w:ascii="Arial" w:hAnsiTheme="minorBidi" w:cstheme="minorBidi"/>
          <w:sz w:val="22"/>
          <w:szCs w:val="22"/>
          <w:rtl/>
          <w:lang w:bidi="en-US"/>
        </w:rPr>
        <w:t xml:space="preserve"> </w:t>
      </w:r>
      <w:r w:rsidRPr="002002E4">
        <w:rPr>
          <w:rFonts w:asciiTheme="minorBidi" w:hAnsiTheme="minorBidi" w:cstheme="minorBidi"/>
          <w:sz w:val="22"/>
          <w:szCs w:val="22"/>
          <w:rtl/>
        </w:rPr>
        <w:t>דוברי</w:t>
      </w:r>
      <w:r w:rsidRPr="002002E4">
        <w:rPr>
          <w:rFonts w:ascii="Arial" w:hAnsiTheme="minorBidi" w:cstheme="minorBidi"/>
          <w:sz w:val="22"/>
          <w:szCs w:val="22"/>
          <w:rtl/>
          <w:lang w:bidi="en-US"/>
        </w:rPr>
        <w:t xml:space="preserve"> </w:t>
      </w:r>
      <w:r w:rsidRPr="002002E4">
        <w:rPr>
          <w:rFonts w:asciiTheme="minorBidi" w:hAnsiTheme="minorBidi" w:cstheme="minorBidi"/>
          <w:sz w:val="22"/>
          <w:szCs w:val="22"/>
          <w:rtl/>
        </w:rPr>
        <w:t>עברית</w:t>
      </w:r>
      <w:r w:rsidRPr="002002E4">
        <w:rPr>
          <w:rFonts w:ascii="Arial" w:hAnsiTheme="minorBidi" w:cstheme="minorBidi"/>
          <w:sz w:val="22"/>
          <w:szCs w:val="22"/>
          <w:rtl/>
          <w:lang w:bidi="en-US"/>
        </w:rPr>
        <w:t xml:space="preserve"> </w:t>
      </w:r>
      <w:r w:rsidRPr="002002E4">
        <w:rPr>
          <w:rFonts w:asciiTheme="minorBidi" w:hAnsiTheme="minorBidi" w:cstheme="minorBidi"/>
          <w:sz w:val="22"/>
          <w:szCs w:val="22"/>
          <w:rtl/>
        </w:rPr>
        <w:t>נרשם פער</w:t>
      </w:r>
      <w:r w:rsidRPr="002002E4">
        <w:rPr>
          <w:rFonts w:ascii="Arial" w:hAnsiTheme="minorBidi" w:cstheme="minorBidi"/>
          <w:sz w:val="22"/>
          <w:szCs w:val="22"/>
          <w:rtl/>
          <w:lang w:bidi="en-US"/>
        </w:rPr>
        <w:t xml:space="preserve"> </w:t>
      </w:r>
      <w:r w:rsidRPr="002002E4">
        <w:rPr>
          <w:rFonts w:asciiTheme="minorBidi" w:hAnsiTheme="minorBidi" w:cstheme="minorBidi"/>
          <w:sz w:val="22"/>
          <w:szCs w:val="22"/>
          <w:rtl/>
        </w:rPr>
        <w:t>של</w:t>
      </w:r>
      <w:r w:rsidRPr="002002E4">
        <w:rPr>
          <w:rFonts w:ascii="Arial" w:hAnsiTheme="minorBidi" w:cstheme="minorBidi"/>
          <w:sz w:val="22"/>
          <w:szCs w:val="22"/>
          <w:rtl/>
          <w:lang w:bidi="en-US"/>
        </w:rPr>
        <w:t xml:space="preserve"> </w:t>
      </w:r>
      <w:r w:rsidRPr="002002E4">
        <w:rPr>
          <w:rFonts w:asciiTheme="minorBidi" w:hAnsiTheme="minorBidi" w:cstheme="minorBidi"/>
          <w:sz w:val="22"/>
          <w:szCs w:val="22"/>
        </w:rPr>
        <w:t>8</w:t>
      </w:r>
      <w:r w:rsidRPr="002002E4">
        <w:rPr>
          <w:rFonts w:ascii="Arial" w:hAnsiTheme="minorBidi" w:cstheme="minorBidi"/>
          <w:sz w:val="22"/>
          <w:szCs w:val="22"/>
          <w:rtl/>
          <w:lang w:bidi="en-US"/>
        </w:rPr>
        <w:t xml:space="preserve"> </w:t>
      </w:r>
      <w:r w:rsidRPr="002002E4">
        <w:rPr>
          <w:rFonts w:asciiTheme="minorBidi" w:hAnsiTheme="minorBidi" w:cstheme="minorBidi"/>
          <w:sz w:val="22"/>
          <w:szCs w:val="22"/>
          <w:rtl/>
        </w:rPr>
        <w:t>נקודות</w:t>
      </w:r>
      <w:r w:rsidRPr="002002E4">
        <w:rPr>
          <w:rFonts w:ascii="Arial" w:hAnsiTheme="minorBidi" w:cstheme="minorBidi"/>
          <w:sz w:val="22"/>
          <w:szCs w:val="22"/>
          <w:rtl/>
          <w:lang w:bidi="en-US"/>
        </w:rPr>
        <w:t xml:space="preserve"> </w:t>
      </w:r>
      <w:r w:rsidRPr="002002E4">
        <w:rPr>
          <w:rFonts w:asciiTheme="minorBidi" w:hAnsiTheme="minorBidi" w:cstheme="minorBidi"/>
          <w:sz w:val="22"/>
          <w:szCs w:val="22"/>
          <w:rtl/>
        </w:rPr>
        <w:t>לטובת</w:t>
      </w:r>
      <w:r w:rsidRPr="002002E4">
        <w:rPr>
          <w:rFonts w:ascii="Arial" w:hAnsiTheme="minorBidi" w:cstheme="minorBidi"/>
          <w:sz w:val="22"/>
          <w:szCs w:val="22"/>
          <w:rtl/>
          <w:lang w:bidi="en-US"/>
        </w:rPr>
        <w:t xml:space="preserve"> </w:t>
      </w:r>
      <w:r w:rsidRPr="002002E4">
        <w:rPr>
          <w:rFonts w:asciiTheme="minorBidi" w:hAnsiTheme="minorBidi" w:cstheme="minorBidi"/>
          <w:sz w:val="22"/>
          <w:szCs w:val="22"/>
          <w:rtl/>
        </w:rPr>
        <w:t>הבנים</w:t>
      </w:r>
      <w:r w:rsidR="00060EA6" w:rsidRPr="002002E4">
        <w:rPr>
          <w:rFonts w:asciiTheme="minorBidi" w:hAnsiTheme="minorBidi" w:cstheme="minorBidi"/>
          <w:sz w:val="22"/>
          <w:szCs w:val="22"/>
          <w:rtl/>
        </w:rPr>
        <w:t>,</w:t>
      </w:r>
      <w:r w:rsidRPr="002002E4">
        <w:rPr>
          <w:rFonts w:ascii="Arial" w:hAnsiTheme="minorBidi" w:cstheme="minorBidi"/>
          <w:sz w:val="22"/>
          <w:szCs w:val="22"/>
          <w:rtl/>
          <w:lang w:bidi="en-US"/>
        </w:rPr>
        <w:t xml:space="preserve"> </w:t>
      </w:r>
      <w:r w:rsidRPr="002002E4">
        <w:rPr>
          <w:rFonts w:asciiTheme="minorBidi" w:hAnsiTheme="minorBidi" w:cstheme="minorBidi"/>
          <w:sz w:val="22"/>
          <w:szCs w:val="22"/>
          <w:rtl/>
        </w:rPr>
        <w:t>ואילו</w:t>
      </w:r>
      <w:r w:rsidRPr="002002E4">
        <w:rPr>
          <w:rFonts w:ascii="Arial" w:hAnsiTheme="minorBidi" w:cstheme="minorBidi"/>
          <w:sz w:val="22"/>
          <w:szCs w:val="22"/>
          <w:rtl/>
          <w:lang w:bidi="en-US"/>
        </w:rPr>
        <w:t xml:space="preserve"> </w:t>
      </w:r>
      <w:r w:rsidRPr="002002E4">
        <w:rPr>
          <w:rFonts w:asciiTheme="minorBidi" w:hAnsiTheme="minorBidi" w:cstheme="minorBidi"/>
          <w:sz w:val="22"/>
          <w:szCs w:val="22"/>
          <w:rtl/>
        </w:rPr>
        <w:t>בבתי</w:t>
      </w:r>
      <w:r w:rsidRPr="002002E4">
        <w:rPr>
          <w:rFonts w:ascii="Arial" w:hAnsiTheme="minorBidi" w:cstheme="minorBidi"/>
          <w:sz w:val="22"/>
          <w:szCs w:val="22"/>
          <w:rtl/>
          <w:lang w:bidi="en-US"/>
        </w:rPr>
        <w:t xml:space="preserve"> </w:t>
      </w:r>
      <w:r w:rsidRPr="002002E4">
        <w:rPr>
          <w:rFonts w:asciiTheme="minorBidi" w:hAnsiTheme="minorBidi" w:cstheme="minorBidi"/>
          <w:sz w:val="22"/>
          <w:szCs w:val="22"/>
          <w:rtl/>
        </w:rPr>
        <w:t>ספר</w:t>
      </w:r>
      <w:r w:rsidRPr="002002E4">
        <w:rPr>
          <w:rFonts w:ascii="Arial" w:hAnsiTheme="minorBidi" w:cstheme="minorBidi"/>
          <w:sz w:val="22"/>
          <w:szCs w:val="22"/>
          <w:rtl/>
          <w:lang w:bidi="en-US"/>
        </w:rPr>
        <w:t xml:space="preserve"> </w:t>
      </w:r>
      <w:r w:rsidRPr="002002E4">
        <w:rPr>
          <w:rFonts w:asciiTheme="minorBidi" w:hAnsiTheme="minorBidi" w:cstheme="minorBidi"/>
          <w:sz w:val="22"/>
          <w:szCs w:val="22"/>
          <w:rtl/>
        </w:rPr>
        <w:t>דוברי</w:t>
      </w:r>
      <w:r w:rsidRPr="002002E4">
        <w:rPr>
          <w:rFonts w:ascii="Arial" w:hAnsiTheme="minorBidi" w:cstheme="minorBidi"/>
          <w:sz w:val="22"/>
          <w:szCs w:val="22"/>
          <w:rtl/>
          <w:lang w:bidi="en-US"/>
        </w:rPr>
        <w:t xml:space="preserve"> </w:t>
      </w:r>
      <w:r w:rsidRPr="002002E4">
        <w:rPr>
          <w:rFonts w:asciiTheme="minorBidi" w:hAnsiTheme="minorBidi" w:cstheme="minorBidi"/>
          <w:sz w:val="22"/>
          <w:szCs w:val="22"/>
          <w:rtl/>
        </w:rPr>
        <w:t xml:space="preserve">ערבית </w:t>
      </w:r>
      <w:r w:rsidRPr="002002E4">
        <w:rPr>
          <w:rFonts w:asciiTheme="minorBidi" w:hAnsiTheme="minorBidi" w:cstheme="minorBidi"/>
          <w:sz w:val="22"/>
          <w:szCs w:val="22"/>
          <w:lang w:bidi="en-US"/>
        </w:rPr>
        <w:t xml:space="preserve"> -</w:t>
      </w:r>
      <w:r w:rsidRPr="002002E4">
        <w:rPr>
          <w:rFonts w:asciiTheme="minorBidi" w:hAnsiTheme="minorBidi" w:cstheme="minorBidi"/>
          <w:sz w:val="22"/>
          <w:szCs w:val="22"/>
          <w:rtl/>
        </w:rPr>
        <w:t>פער</w:t>
      </w:r>
      <w:r w:rsidRPr="002002E4">
        <w:rPr>
          <w:rFonts w:ascii="Arial" w:hAnsiTheme="minorBidi" w:cstheme="minorBidi"/>
          <w:sz w:val="22"/>
          <w:szCs w:val="22"/>
          <w:rtl/>
          <w:lang w:bidi="en-US"/>
        </w:rPr>
        <w:t xml:space="preserve"> </w:t>
      </w:r>
      <w:r w:rsidRPr="002002E4">
        <w:rPr>
          <w:rFonts w:asciiTheme="minorBidi" w:hAnsiTheme="minorBidi" w:cstheme="minorBidi"/>
          <w:sz w:val="22"/>
          <w:szCs w:val="22"/>
          <w:rtl/>
        </w:rPr>
        <w:t>של</w:t>
      </w:r>
      <w:r w:rsidRPr="002002E4">
        <w:rPr>
          <w:rFonts w:ascii="Arial" w:hAnsiTheme="minorBidi" w:cstheme="minorBidi"/>
          <w:sz w:val="22"/>
          <w:szCs w:val="22"/>
          <w:rtl/>
          <w:lang w:bidi="en-US"/>
        </w:rPr>
        <w:t xml:space="preserve"> 22 </w:t>
      </w:r>
      <w:r w:rsidRPr="002002E4">
        <w:rPr>
          <w:rFonts w:asciiTheme="minorBidi" w:hAnsiTheme="minorBidi" w:cstheme="minorBidi"/>
          <w:sz w:val="22"/>
          <w:szCs w:val="22"/>
          <w:rtl/>
        </w:rPr>
        <w:t>נקודות</w:t>
      </w:r>
      <w:r w:rsidRPr="002002E4">
        <w:rPr>
          <w:rFonts w:ascii="Arial" w:hAnsiTheme="minorBidi" w:cstheme="minorBidi"/>
          <w:sz w:val="22"/>
          <w:szCs w:val="22"/>
          <w:rtl/>
          <w:lang w:bidi="en-US"/>
        </w:rPr>
        <w:t xml:space="preserve"> </w:t>
      </w:r>
      <w:r w:rsidRPr="002002E4">
        <w:rPr>
          <w:rFonts w:asciiTheme="minorBidi" w:hAnsiTheme="minorBidi" w:cstheme="minorBidi"/>
          <w:sz w:val="22"/>
          <w:szCs w:val="22"/>
          <w:rtl/>
        </w:rPr>
        <w:t>לטובת</w:t>
      </w:r>
      <w:r w:rsidRPr="002002E4">
        <w:rPr>
          <w:rFonts w:ascii="Arial" w:hAnsiTheme="minorBidi" w:cstheme="minorBidi"/>
          <w:sz w:val="22"/>
          <w:szCs w:val="22"/>
          <w:rtl/>
          <w:lang w:bidi="en-US"/>
        </w:rPr>
        <w:t xml:space="preserve"> </w:t>
      </w:r>
      <w:r w:rsidRPr="002002E4">
        <w:rPr>
          <w:rFonts w:asciiTheme="minorBidi" w:hAnsiTheme="minorBidi" w:cstheme="minorBidi"/>
          <w:sz w:val="22"/>
          <w:szCs w:val="22"/>
          <w:rtl/>
        </w:rPr>
        <w:t>הבנות</w:t>
      </w:r>
      <w:r w:rsidRPr="002002E4">
        <w:rPr>
          <w:rFonts w:ascii="Arial" w:hAnsiTheme="minorBidi" w:cstheme="minorBidi"/>
          <w:sz w:val="22"/>
          <w:szCs w:val="22"/>
          <w:rtl/>
          <w:lang w:bidi="en-US"/>
        </w:rPr>
        <w:t xml:space="preserve">. </w:t>
      </w:r>
      <w:r w:rsidRPr="002002E4">
        <w:rPr>
          <w:rFonts w:asciiTheme="minorBidi" w:hAnsiTheme="minorBidi" w:cstheme="minorBidi"/>
          <w:sz w:val="22"/>
          <w:szCs w:val="22"/>
          <w:rtl/>
        </w:rPr>
        <w:t>נראה אפוא כי הפערים</w:t>
      </w:r>
      <w:r w:rsidRPr="002002E4">
        <w:rPr>
          <w:rFonts w:ascii="Arial" w:hAnsiTheme="minorBidi" w:cstheme="minorBidi"/>
          <w:sz w:val="22"/>
          <w:szCs w:val="22"/>
          <w:rtl/>
          <w:lang w:bidi="en-US"/>
        </w:rPr>
        <w:t xml:space="preserve"> </w:t>
      </w:r>
      <w:r w:rsidRPr="002002E4">
        <w:rPr>
          <w:rFonts w:asciiTheme="minorBidi" w:hAnsiTheme="minorBidi" w:cstheme="minorBidi"/>
          <w:sz w:val="22"/>
          <w:szCs w:val="22"/>
          <w:rtl/>
        </w:rPr>
        <w:t>בין</w:t>
      </w:r>
      <w:r w:rsidRPr="002002E4">
        <w:rPr>
          <w:rFonts w:ascii="Arial" w:hAnsiTheme="minorBidi" w:cstheme="minorBidi"/>
          <w:sz w:val="22"/>
          <w:szCs w:val="22"/>
          <w:rtl/>
          <w:lang w:bidi="en-US"/>
        </w:rPr>
        <w:t xml:space="preserve"> </w:t>
      </w:r>
      <w:r w:rsidRPr="002002E4">
        <w:rPr>
          <w:rFonts w:asciiTheme="minorBidi" w:hAnsiTheme="minorBidi" w:cstheme="minorBidi"/>
          <w:sz w:val="22"/>
          <w:szCs w:val="22"/>
          <w:rtl/>
        </w:rPr>
        <w:t>המגדרים</w:t>
      </w:r>
      <w:r w:rsidRPr="002002E4">
        <w:rPr>
          <w:rFonts w:ascii="Arial" w:hAnsiTheme="minorBidi" w:cstheme="minorBidi"/>
          <w:sz w:val="22"/>
          <w:szCs w:val="22"/>
          <w:rtl/>
          <w:lang w:bidi="en-US"/>
        </w:rPr>
        <w:t xml:space="preserve"> </w:t>
      </w:r>
      <w:r w:rsidRPr="002002E4">
        <w:rPr>
          <w:rFonts w:asciiTheme="minorBidi" w:hAnsiTheme="minorBidi" w:cstheme="minorBidi"/>
          <w:sz w:val="22"/>
          <w:szCs w:val="22"/>
          <w:rtl/>
        </w:rPr>
        <w:t>במבחן</w:t>
      </w:r>
      <w:r w:rsidRPr="002002E4">
        <w:rPr>
          <w:rFonts w:ascii="Arial" w:hAnsiTheme="minorBidi" w:cstheme="minorBidi"/>
          <w:sz w:val="22"/>
          <w:szCs w:val="22"/>
          <w:rtl/>
          <w:lang w:bidi="en-US"/>
        </w:rPr>
        <w:t xml:space="preserve"> </w:t>
      </w:r>
      <w:r w:rsidRPr="002002E4">
        <w:rPr>
          <w:rFonts w:asciiTheme="minorBidi" w:hAnsiTheme="minorBidi" w:cstheme="minorBidi"/>
          <w:sz w:val="22"/>
          <w:szCs w:val="22"/>
          <w:rtl/>
        </w:rPr>
        <w:t>הממוחשב</w:t>
      </w:r>
      <w:r w:rsidRPr="002002E4">
        <w:rPr>
          <w:rFonts w:ascii="Arial" w:hAnsiTheme="minorBidi" w:cstheme="minorBidi"/>
          <w:sz w:val="22"/>
          <w:szCs w:val="22"/>
          <w:rtl/>
          <w:lang w:bidi="en-US"/>
        </w:rPr>
        <w:t xml:space="preserve"> </w:t>
      </w:r>
      <w:r w:rsidRPr="002002E4">
        <w:rPr>
          <w:rFonts w:asciiTheme="minorBidi" w:hAnsiTheme="minorBidi" w:cstheme="minorBidi"/>
          <w:sz w:val="22"/>
          <w:szCs w:val="22"/>
          <w:rtl/>
        </w:rPr>
        <w:t>מצטמצמים</w:t>
      </w:r>
      <w:r w:rsidRPr="002002E4">
        <w:rPr>
          <w:rFonts w:ascii="Arial" w:hAnsiTheme="minorBidi" w:cstheme="minorBidi"/>
          <w:sz w:val="22"/>
          <w:szCs w:val="22"/>
          <w:rtl/>
          <w:lang w:bidi="en-US"/>
        </w:rPr>
        <w:t xml:space="preserve"> </w:t>
      </w:r>
      <w:r w:rsidRPr="002002E4">
        <w:rPr>
          <w:rFonts w:asciiTheme="minorBidi" w:hAnsiTheme="minorBidi" w:cstheme="minorBidi"/>
          <w:sz w:val="22"/>
          <w:szCs w:val="22"/>
          <w:rtl/>
        </w:rPr>
        <w:t>בבתי</w:t>
      </w:r>
      <w:r w:rsidRPr="002002E4">
        <w:rPr>
          <w:rFonts w:ascii="Arial" w:hAnsiTheme="minorBidi" w:cstheme="minorBidi"/>
          <w:sz w:val="22"/>
          <w:szCs w:val="22"/>
          <w:rtl/>
          <w:lang w:bidi="en-US"/>
        </w:rPr>
        <w:t xml:space="preserve"> </w:t>
      </w:r>
      <w:r w:rsidRPr="002002E4">
        <w:rPr>
          <w:rFonts w:asciiTheme="minorBidi" w:hAnsiTheme="minorBidi" w:cstheme="minorBidi"/>
          <w:sz w:val="22"/>
          <w:szCs w:val="22"/>
          <w:rtl/>
        </w:rPr>
        <w:t>ספר</w:t>
      </w:r>
      <w:r w:rsidRPr="002002E4">
        <w:rPr>
          <w:rFonts w:ascii="Arial" w:hAnsiTheme="minorBidi" w:cstheme="minorBidi"/>
          <w:sz w:val="22"/>
          <w:szCs w:val="22"/>
          <w:rtl/>
          <w:lang w:bidi="en-US"/>
        </w:rPr>
        <w:t xml:space="preserve"> </w:t>
      </w:r>
      <w:r w:rsidRPr="002002E4">
        <w:rPr>
          <w:rFonts w:asciiTheme="minorBidi" w:hAnsiTheme="minorBidi" w:cstheme="minorBidi"/>
          <w:sz w:val="22"/>
          <w:szCs w:val="22"/>
          <w:rtl/>
        </w:rPr>
        <w:t>דוברי</w:t>
      </w:r>
      <w:r w:rsidRPr="002002E4">
        <w:rPr>
          <w:rFonts w:ascii="Arial" w:hAnsiTheme="minorBidi" w:cstheme="minorBidi"/>
          <w:sz w:val="22"/>
          <w:szCs w:val="22"/>
          <w:rtl/>
          <w:lang w:bidi="en-US"/>
        </w:rPr>
        <w:t xml:space="preserve"> </w:t>
      </w:r>
      <w:r w:rsidRPr="002002E4">
        <w:rPr>
          <w:rFonts w:asciiTheme="minorBidi" w:hAnsiTheme="minorBidi" w:cstheme="minorBidi"/>
          <w:sz w:val="22"/>
          <w:szCs w:val="22"/>
          <w:rtl/>
        </w:rPr>
        <w:t>עברית</w:t>
      </w:r>
      <w:r w:rsidRPr="002002E4">
        <w:rPr>
          <w:rFonts w:ascii="Arial" w:hAnsiTheme="minorBidi" w:cstheme="minorBidi"/>
          <w:sz w:val="22"/>
          <w:szCs w:val="22"/>
          <w:rtl/>
          <w:lang w:bidi="en-US"/>
        </w:rPr>
        <w:t xml:space="preserve"> (</w:t>
      </w:r>
      <w:r w:rsidRPr="002002E4">
        <w:rPr>
          <w:rFonts w:asciiTheme="minorBidi" w:hAnsiTheme="minorBidi" w:cstheme="minorBidi"/>
          <w:sz w:val="22"/>
          <w:szCs w:val="22"/>
        </w:rPr>
        <w:t>8</w:t>
      </w:r>
      <w:r w:rsidRPr="002002E4">
        <w:rPr>
          <w:rFonts w:ascii="Arial" w:hAnsiTheme="minorBidi" w:cstheme="minorBidi"/>
          <w:sz w:val="22"/>
          <w:szCs w:val="22"/>
          <w:rtl/>
          <w:lang w:bidi="en-US"/>
        </w:rPr>
        <w:t xml:space="preserve"> </w:t>
      </w:r>
      <w:r w:rsidRPr="002002E4">
        <w:rPr>
          <w:rFonts w:asciiTheme="minorBidi" w:hAnsiTheme="minorBidi" w:cstheme="minorBidi"/>
          <w:sz w:val="22"/>
          <w:szCs w:val="22"/>
          <w:rtl/>
        </w:rPr>
        <w:t xml:space="preserve">נקודות </w:t>
      </w:r>
      <w:r w:rsidR="00060EA6" w:rsidRPr="002002E4">
        <w:rPr>
          <w:rFonts w:asciiTheme="minorBidi" w:hAnsiTheme="minorBidi" w:cstheme="minorBidi"/>
          <w:sz w:val="22"/>
          <w:szCs w:val="22"/>
          <w:rtl/>
        </w:rPr>
        <w:t>לטובת</w:t>
      </w:r>
      <w:r w:rsidR="00060EA6" w:rsidRPr="002002E4">
        <w:rPr>
          <w:rFonts w:ascii="Arial" w:hAnsiTheme="minorBidi" w:cstheme="minorBidi"/>
          <w:sz w:val="22"/>
          <w:szCs w:val="22"/>
          <w:rtl/>
          <w:lang w:bidi="en-US"/>
        </w:rPr>
        <w:t xml:space="preserve"> </w:t>
      </w:r>
      <w:r w:rsidR="00060EA6" w:rsidRPr="002002E4">
        <w:rPr>
          <w:rFonts w:asciiTheme="minorBidi" w:hAnsiTheme="minorBidi" w:cstheme="minorBidi"/>
          <w:sz w:val="22"/>
          <w:szCs w:val="22"/>
          <w:rtl/>
        </w:rPr>
        <w:t xml:space="preserve">הבנים </w:t>
      </w:r>
      <w:r w:rsidRPr="002002E4">
        <w:rPr>
          <w:rFonts w:asciiTheme="minorBidi" w:hAnsiTheme="minorBidi" w:cstheme="minorBidi"/>
          <w:sz w:val="22"/>
          <w:szCs w:val="22"/>
          <w:rtl/>
        </w:rPr>
        <w:t>במבחן הממוחשב</w:t>
      </w:r>
      <w:r w:rsidR="00060EA6" w:rsidRPr="002002E4">
        <w:rPr>
          <w:rFonts w:asciiTheme="minorBidi" w:hAnsiTheme="minorBidi" w:cstheme="minorBidi"/>
          <w:sz w:val="22"/>
          <w:szCs w:val="22"/>
          <w:rtl/>
        </w:rPr>
        <w:t>,</w:t>
      </w:r>
      <w:r w:rsidRPr="002002E4">
        <w:rPr>
          <w:rFonts w:ascii="Arial" w:hAnsiTheme="minorBidi" w:cstheme="minorBidi"/>
          <w:sz w:val="22"/>
          <w:szCs w:val="22"/>
          <w:rtl/>
          <w:lang w:bidi="en-US"/>
        </w:rPr>
        <w:t xml:space="preserve"> </w:t>
      </w:r>
      <w:r w:rsidRPr="002002E4">
        <w:rPr>
          <w:rFonts w:asciiTheme="minorBidi" w:hAnsiTheme="minorBidi" w:cstheme="minorBidi"/>
          <w:sz w:val="22"/>
          <w:szCs w:val="22"/>
          <w:rtl/>
        </w:rPr>
        <w:t>לעומת</w:t>
      </w:r>
      <w:r w:rsidRPr="002002E4">
        <w:rPr>
          <w:rFonts w:ascii="Arial" w:hAnsiTheme="minorBidi" w:cstheme="minorBidi"/>
          <w:sz w:val="22"/>
          <w:szCs w:val="22"/>
          <w:rtl/>
          <w:lang w:bidi="en-US"/>
        </w:rPr>
        <w:t xml:space="preserve"> 15 </w:t>
      </w:r>
      <w:r w:rsidRPr="002002E4">
        <w:rPr>
          <w:rFonts w:asciiTheme="minorBidi" w:hAnsiTheme="minorBidi" w:cstheme="minorBidi"/>
          <w:sz w:val="22"/>
          <w:szCs w:val="22"/>
          <w:rtl/>
        </w:rPr>
        <w:t>נקודות במבחן המודפס</w:t>
      </w:r>
      <w:r w:rsidRPr="002002E4">
        <w:rPr>
          <w:rFonts w:ascii="Arial" w:hAnsiTheme="minorBidi" w:cstheme="minorBidi"/>
          <w:sz w:val="22"/>
          <w:szCs w:val="22"/>
          <w:rtl/>
          <w:lang w:bidi="en-US"/>
        </w:rPr>
        <w:t xml:space="preserve">) </w:t>
      </w:r>
      <w:r w:rsidRPr="002002E4">
        <w:rPr>
          <w:rFonts w:asciiTheme="minorBidi" w:hAnsiTheme="minorBidi" w:cstheme="minorBidi"/>
          <w:sz w:val="22"/>
          <w:szCs w:val="22"/>
          <w:rtl/>
        </w:rPr>
        <w:t>אך בה בעת מתרחבים</w:t>
      </w:r>
      <w:r w:rsidRPr="002002E4">
        <w:rPr>
          <w:rFonts w:ascii="Arial" w:hAnsiTheme="minorBidi" w:cstheme="minorBidi"/>
          <w:sz w:val="22"/>
          <w:szCs w:val="22"/>
          <w:rtl/>
          <w:lang w:bidi="en-US"/>
        </w:rPr>
        <w:t xml:space="preserve"> </w:t>
      </w:r>
      <w:r w:rsidRPr="002002E4">
        <w:rPr>
          <w:rFonts w:asciiTheme="minorBidi" w:hAnsiTheme="minorBidi" w:cstheme="minorBidi"/>
          <w:sz w:val="22"/>
          <w:szCs w:val="22"/>
          <w:rtl/>
        </w:rPr>
        <w:t>בבתי</w:t>
      </w:r>
      <w:r w:rsidRPr="002002E4">
        <w:rPr>
          <w:rFonts w:ascii="Arial" w:hAnsiTheme="minorBidi" w:cstheme="minorBidi"/>
          <w:sz w:val="22"/>
          <w:szCs w:val="22"/>
          <w:rtl/>
          <w:lang w:bidi="en-US"/>
        </w:rPr>
        <w:t xml:space="preserve"> </w:t>
      </w:r>
      <w:r w:rsidRPr="002002E4">
        <w:rPr>
          <w:rFonts w:asciiTheme="minorBidi" w:hAnsiTheme="minorBidi" w:cstheme="minorBidi"/>
          <w:sz w:val="22"/>
          <w:szCs w:val="22"/>
          <w:rtl/>
        </w:rPr>
        <w:t>ספר</w:t>
      </w:r>
      <w:r w:rsidRPr="002002E4">
        <w:rPr>
          <w:rFonts w:ascii="Arial" w:hAnsiTheme="minorBidi" w:cstheme="minorBidi"/>
          <w:sz w:val="22"/>
          <w:szCs w:val="22"/>
          <w:rtl/>
          <w:lang w:bidi="en-US"/>
        </w:rPr>
        <w:t xml:space="preserve"> </w:t>
      </w:r>
      <w:r w:rsidRPr="002002E4">
        <w:rPr>
          <w:rFonts w:asciiTheme="minorBidi" w:hAnsiTheme="minorBidi" w:cstheme="minorBidi"/>
          <w:sz w:val="22"/>
          <w:szCs w:val="22"/>
          <w:rtl/>
        </w:rPr>
        <w:t>דוברי</w:t>
      </w:r>
      <w:r w:rsidRPr="002002E4">
        <w:rPr>
          <w:rFonts w:ascii="Arial" w:hAnsiTheme="minorBidi" w:cstheme="minorBidi"/>
          <w:sz w:val="22"/>
          <w:szCs w:val="22"/>
          <w:rtl/>
          <w:lang w:bidi="en-US"/>
        </w:rPr>
        <w:t xml:space="preserve"> </w:t>
      </w:r>
      <w:r w:rsidRPr="002002E4">
        <w:rPr>
          <w:rFonts w:asciiTheme="minorBidi" w:hAnsiTheme="minorBidi" w:cstheme="minorBidi"/>
          <w:sz w:val="22"/>
          <w:szCs w:val="22"/>
          <w:rtl/>
        </w:rPr>
        <w:t>ערבית</w:t>
      </w:r>
      <w:r w:rsidRPr="002002E4">
        <w:rPr>
          <w:rFonts w:ascii="Arial" w:hAnsiTheme="minorBidi" w:cstheme="minorBidi"/>
          <w:sz w:val="22"/>
          <w:szCs w:val="22"/>
          <w:rtl/>
          <w:lang w:bidi="en-US"/>
        </w:rPr>
        <w:t xml:space="preserve"> (22 </w:t>
      </w:r>
      <w:r w:rsidRPr="002002E4">
        <w:rPr>
          <w:rFonts w:asciiTheme="minorBidi" w:hAnsiTheme="minorBidi" w:cstheme="minorBidi"/>
          <w:sz w:val="22"/>
          <w:szCs w:val="22"/>
          <w:rtl/>
        </w:rPr>
        <w:t xml:space="preserve">נקודות </w:t>
      </w:r>
      <w:r w:rsidR="00060EA6" w:rsidRPr="002002E4">
        <w:rPr>
          <w:rFonts w:asciiTheme="minorBidi" w:hAnsiTheme="minorBidi" w:cstheme="minorBidi"/>
          <w:sz w:val="22"/>
          <w:szCs w:val="22"/>
          <w:rtl/>
        </w:rPr>
        <w:t>לטובת</w:t>
      </w:r>
      <w:r w:rsidR="00060EA6" w:rsidRPr="002002E4">
        <w:rPr>
          <w:rFonts w:ascii="Arial" w:hAnsiTheme="minorBidi" w:cstheme="minorBidi"/>
          <w:sz w:val="22"/>
          <w:szCs w:val="22"/>
          <w:rtl/>
          <w:lang w:bidi="en-US"/>
        </w:rPr>
        <w:t xml:space="preserve"> </w:t>
      </w:r>
      <w:r w:rsidR="00060EA6" w:rsidRPr="002002E4">
        <w:rPr>
          <w:rFonts w:asciiTheme="minorBidi" w:hAnsiTheme="minorBidi" w:cstheme="minorBidi"/>
          <w:sz w:val="22"/>
          <w:szCs w:val="22"/>
          <w:rtl/>
        </w:rPr>
        <w:t xml:space="preserve">הבנות </w:t>
      </w:r>
      <w:r w:rsidRPr="002002E4">
        <w:rPr>
          <w:rFonts w:asciiTheme="minorBidi" w:hAnsiTheme="minorBidi" w:cstheme="minorBidi"/>
          <w:sz w:val="22"/>
          <w:szCs w:val="22"/>
          <w:rtl/>
        </w:rPr>
        <w:t>במבחן הממוחשב</w:t>
      </w:r>
      <w:r w:rsidR="00060EA6" w:rsidRPr="002002E4">
        <w:rPr>
          <w:rFonts w:asciiTheme="minorBidi" w:hAnsiTheme="minorBidi" w:cstheme="minorBidi"/>
          <w:sz w:val="22"/>
          <w:szCs w:val="22"/>
          <w:rtl/>
        </w:rPr>
        <w:t>,</w:t>
      </w:r>
      <w:r w:rsidRPr="002002E4">
        <w:rPr>
          <w:rFonts w:ascii="Arial" w:hAnsiTheme="minorBidi" w:cstheme="minorBidi"/>
          <w:sz w:val="22"/>
          <w:szCs w:val="22"/>
          <w:rtl/>
          <w:lang w:bidi="en-US"/>
        </w:rPr>
        <w:t xml:space="preserve"> </w:t>
      </w:r>
      <w:r w:rsidRPr="002002E4">
        <w:rPr>
          <w:rFonts w:asciiTheme="minorBidi" w:hAnsiTheme="minorBidi" w:cstheme="minorBidi"/>
          <w:sz w:val="22"/>
          <w:szCs w:val="22"/>
          <w:rtl/>
        </w:rPr>
        <w:t>לעומת 9</w:t>
      </w:r>
      <w:r w:rsidRPr="002002E4">
        <w:rPr>
          <w:rFonts w:ascii="Arial" w:hAnsiTheme="minorBidi" w:cstheme="minorBidi"/>
          <w:sz w:val="22"/>
          <w:szCs w:val="22"/>
          <w:rtl/>
          <w:lang w:bidi="en-US"/>
        </w:rPr>
        <w:t xml:space="preserve"> </w:t>
      </w:r>
      <w:r w:rsidRPr="002002E4">
        <w:rPr>
          <w:rFonts w:asciiTheme="minorBidi" w:hAnsiTheme="minorBidi" w:cstheme="minorBidi"/>
          <w:sz w:val="22"/>
          <w:szCs w:val="22"/>
          <w:rtl/>
        </w:rPr>
        <w:t xml:space="preserve">נקודות במבחן </w:t>
      </w:r>
      <w:r w:rsidR="00060EA6" w:rsidRPr="002002E4">
        <w:rPr>
          <w:rFonts w:asciiTheme="minorBidi" w:hAnsiTheme="minorBidi" w:cstheme="minorBidi"/>
          <w:sz w:val="22"/>
          <w:szCs w:val="22"/>
          <w:rtl/>
        </w:rPr>
        <w:t>ה</w:t>
      </w:r>
      <w:r w:rsidRPr="002002E4">
        <w:rPr>
          <w:rFonts w:asciiTheme="minorBidi" w:hAnsiTheme="minorBidi" w:cstheme="minorBidi"/>
          <w:sz w:val="22"/>
          <w:szCs w:val="22"/>
          <w:rtl/>
        </w:rPr>
        <w:t>מודפס</w:t>
      </w:r>
      <w:r w:rsidRPr="002002E4">
        <w:rPr>
          <w:rFonts w:ascii="Arial" w:hAnsiTheme="minorBidi" w:cstheme="minorBidi"/>
          <w:sz w:val="22"/>
          <w:szCs w:val="22"/>
          <w:rtl/>
          <w:lang w:bidi="en-US"/>
        </w:rPr>
        <w:t>).</w:t>
      </w:r>
      <w:r w:rsidRPr="002002E4">
        <w:rPr>
          <w:rFonts w:asciiTheme="minorBidi" w:hAnsiTheme="minorBidi" w:cstheme="minorBidi"/>
          <w:sz w:val="22"/>
          <w:szCs w:val="22"/>
          <w:rtl/>
        </w:rPr>
        <w:t xml:space="preserve"> המגמה בהיבט זה שונה בישראל </w:t>
      </w:r>
      <w:proofErr w:type="spellStart"/>
      <w:r w:rsidRPr="002002E4">
        <w:rPr>
          <w:rFonts w:asciiTheme="minorBidi" w:hAnsiTheme="minorBidi" w:cstheme="minorBidi"/>
          <w:sz w:val="22"/>
          <w:szCs w:val="22"/>
          <w:rtl/>
        </w:rPr>
        <w:t>מבמדינות</w:t>
      </w:r>
      <w:proofErr w:type="spellEnd"/>
      <w:r w:rsidRPr="002002E4">
        <w:rPr>
          <w:rFonts w:asciiTheme="minorBidi" w:hAnsiTheme="minorBidi" w:cstheme="minorBidi"/>
          <w:sz w:val="22"/>
          <w:szCs w:val="22"/>
          <w:rtl/>
        </w:rPr>
        <w:t xml:space="preserve"> ההשוואה וב-</w:t>
      </w:r>
      <w:r w:rsidRPr="002002E4">
        <w:rPr>
          <w:rFonts w:asciiTheme="minorBidi" w:hAnsiTheme="minorBidi" w:cstheme="minorBidi"/>
          <w:sz w:val="22"/>
          <w:szCs w:val="22"/>
        </w:rPr>
        <w:t>OECD</w:t>
      </w:r>
      <w:r w:rsidRPr="002002E4">
        <w:rPr>
          <w:rFonts w:asciiTheme="minorBidi" w:hAnsiTheme="minorBidi" w:cstheme="minorBidi"/>
          <w:sz w:val="22"/>
          <w:szCs w:val="22"/>
          <w:rtl/>
        </w:rPr>
        <w:t xml:space="preserve">: בקנדה ובפורטוגל, למשל, הפער לטובת הבנים במבחן הממוחשב גדל </w:t>
      </w:r>
      <w:r w:rsidR="00060EA6" w:rsidRPr="002002E4">
        <w:rPr>
          <w:rFonts w:asciiTheme="minorBidi" w:hAnsiTheme="minorBidi" w:cstheme="minorBidi"/>
          <w:sz w:val="22"/>
          <w:szCs w:val="22"/>
          <w:rtl/>
        </w:rPr>
        <w:t>בהשוואה ל</w:t>
      </w:r>
      <w:r w:rsidRPr="002002E4">
        <w:rPr>
          <w:rFonts w:asciiTheme="minorBidi" w:hAnsiTheme="minorBidi" w:cstheme="minorBidi"/>
          <w:sz w:val="22"/>
          <w:szCs w:val="22"/>
          <w:rtl/>
        </w:rPr>
        <w:t>פער במבחן המודפס</w:t>
      </w:r>
      <w:r w:rsidR="00060EA6" w:rsidRPr="002002E4">
        <w:rPr>
          <w:rFonts w:asciiTheme="minorBidi" w:hAnsiTheme="minorBidi" w:cstheme="minorBidi"/>
          <w:sz w:val="22"/>
          <w:szCs w:val="22"/>
          <w:rtl/>
        </w:rPr>
        <w:t>;</w:t>
      </w:r>
      <w:r w:rsidRPr="002002E4">
        <w:rPr>
          <w:rFonts w:asciiTheme="minorBidi" w:hAnsiTheme="minorBidi" w:cstheme="minorBidi"/>
          <w:sz w:val="22"/>
          <w:szCs w:val="22"/>
          <w:rtl/>
        </w:rPr>
        <w:t xml:space="preserve"> בקוריאה ובממוצע ה-</w:t>
      </w:r>
      <w:r w:rsidRPr="002002E4">
        <w:rPr>
          <w:rFonts w:asciiTheme="minorBidi" w:hAnsiTheme="minorBidi" w:cstheme="minorBidi"/>
          <w:sz w:val="22"/>
          <w:szCs w:val="22"/>
        </w:rPr>
        <w:t>OECD</w:t>
      </w:r>
      <w:r w:rsidRPr="002002E4">
        <w:rPr>
          <w:rFonts w:asciiTheme="minorBidi" w:hAnsiTheme="minorBidi" w:cstheme="minorBidi"/>
          <w:sz w:val="22"/>
          <w:szCs w:val="22"/>
          <w:rtl/>
        </w:rPr>
        <w:t xml:space="preserve"> הפערים כמעט שווים בגודלם.</w:t>
      </w:r>
    </w:p>
    <w:p w:rsidR="00442093" w:rsidRPr="002002E4" w:rsidRDefault="00442093" w:rsidP="001E6181">
      <w:pPr>
        <w:tabs>
          <w:tab w:val="left" w:pos="1418"/>
        </w:tabs>
        <w:bidi/>
        <w:spacing w:after="200"/>
        <w:contextualSpacing/>
        <w:jc w:val="both"/>
        <w:rPr>
          <w:rFonts w:asciiTheme="minorBidi" w:hAnsiTheme="minorBidi" w:cstheme="minorBidi"/>
          <w:b/>
          <w:bCs/>
          <w:sz w:val="20"/>
          <w:szCs w:val="20"/>
          <w:rtl/>
        </w:rPr>
      </w:pPr>
    </w:p>
    <w:p w:rsidR="00FD0FD8" w:rsidRDefault="00FD0FD8" w:rsidP="00442093">
      <w:pPr>
        <w:tabs>
          <w:tab w:val="left" w:pos="1418"/>
        </w:tabs>
        <w:bidi/>
        <w:spacing w:after="200"/>
        <w:contextualSpacing/>
        <w:jc w:val="both"/>
        <w:rPr>
          <w:rFonts w:asciiTheme="minorBidi" w:hAnsiTheme="minorBidi" w:cstheme="minorBidi"/>
          <w:b/>
          <w:bCs/>
          <w:sz w:val="20"/>
          <w:szCs w:val="20"/>
          <w:rtl/>
        </w:rPr>
      </w:pPr>
    </w:p>
    <w:p w:rsidR="00FD0FD8" w:rsidRDefault="00FD0FD8" w:rsidP="00FD0FD8">
      <w:pPr>
        <w:tabs>
          <w:tab w:val="left" w:pos="1418"/>
        </w:tabs>
        <w:bidi/>
        <w:spacing w:after="200"/>
        <w:contextualSpacing/>
        <w:jc w:val="both"/>
        <w:rPr>
          <w:rFonts w:asciiTheme="minorBidi" w:hAnsiTheme="minorBidi" w:cstheme="minorBidi"/>
          <w:b/>
          <w:bCs/>
          <w:sz w:val="20"/>
          <w:szCs w:val="20"/>
          <w:rtl/>
        </w:rPr>
      </w:pPr>
    </w:p>
    <w:p w:rsidR="00FD0FD8" w:rsidRDefault="00FD0FD8" w:rsidP="00FD0FD8">
      <w:pPr>
        <w:tabs>
          <w:tab w:val="left" w:pos="1418"/>
        </w:tabs>
        <w:bidi/>
        <w:spacing w:after="200"/>
        <w:contextualSpacing/>
        <w:jc w:val="both"/>
        <w:rPr>
          <w:rFonts w:asciiTheme="minorBidi" w:hAnsiTheme="minorBidi" w:cstheme="minorBidi"/>
          <w:b/>
          <w:bCs/>
          <w:sz w:val="20"/>
          <w:szCs w:val="20"/>
          <w:rtl/>
        </w:rPr>
      </w:pPr>
    </w:p>
    <w:p w:rsidR="00FD0FD8" w:rsidRDefault="00FD0FD8" w:rsidP="00FD0FD8">
      <w:pPr>
        <w:tabs>
          <w:tab w:val="left" w:pos="1418"/>
        </w:tabs>
        <w:bidi/>
        <w:spacing w:after="200"/>
        <w:contextualSpacing/>
        <w:jc w:val="both"/>
        <w:rPr>
          <w:rFonts w:asciiTheme="minorBidi" w:hAnsiTheme="minorBidi" w:cstheme="minorBidi"/>
          <w:b/>
          <w:bCs/>
          <w:sz w:val="20"/>
          <w:szCs w:val="20"/>
          <w:rtl/>
        </w:rPr>
      </w:pPr>
    </w:p>
    <w:p w:rsidR="00FD0FD8" w:rsidRDefault="00FD0FD8" w:rsidP="00FD0FD8">
      <w:pPr>
        <w:tabs>
          <w:tab w:val="left" w:pos="1418"/>
        </w:tabs>
        <w:bidi/>
        <w:spacing w:after="200"/>
        <w:contextualSpacing/>
        <w:jc w:val="both"/>
        <w:rPr>
          <w:rFonts w:asciiTheme="minorBidi" w:hAnsiTheme="minorBidi" w:cstheme="minorBidi"/>
          <w:b/>
          <w:bCs/>
          <w:sz w:val="20"/>
          <w:szCs w:val="20"/>
          <w:rtl/>
        </w:rPr>
      </w:pPr>
    </w:p>
    <w:p w:rsidR="00FD0FD8" w:rsidRDefault="00FD0FD8" w:rsidP="00FD0FD8">
      <w:pPr>
        <w:tabs>
          <w:tab w:val="left" w:pos="1418"/>
        </w:tabs>
        <w:bidi/>
        <w:spacing w:after="200"/>
        <w:contextualSpacing/>
        <w:jc w:val="both"/>
        <w:rPr>
          <w:rFonts w:asciiTheme="minorBidi" w:hAnsiTheme="minorBidi" w:cstheme="minorBidi"/>
          <w:b/>
          <w:bCs/>
          <w:sz w:val="20"/>
          <w:szCs w:val="20"/>
          <w:rtl/>
        </w:rPr>
      </w:pPr>
    </w:p>
    <w:p w:rsidR="00FD0FD8" w:rsidRDefault="00FD0FD8" w:rsidP="00FD0FD8">
      <w:pPr>
        <w:tabs>
          <w:tab w:val="left" w:pos="1418"/>
        </w:tabs>
        <w:bidi/>
        <w:spacing w:after="200"/>
        <w:contextualSpacing/>
        <w:jc w:val="both"/>
        <w:rPr>
          <w:rFonts w:asciiTheme="minorBidi" w:hAnsiTheme="minorBidi" w:cstheme="minorBidi"/>
          <w:b/>
          <w:bCs/>
          <w:sz w:val="20"/>
          <w:szCs w:val="20"/>
          <w:rtl/>
        </w:rPr>
      </w:pPr>
    </w:p>
    <w:p w:rsidR="00FD0FD8" w:rsidRDefault="00FD0FD8" w:rsidP="00FD0FD8">
      <w:pPr>
        <w:tabs>
          <w:tab w:val="left" w:pos="1418"/>
        </w:tabs>
        <w:bidi/>
        <w:spacing w:after="200"/>
        <w:contextualSpacing/>
        <w:jc w:val="both"/>
        <w:rPr>
          <w:rFonts w:asciiTheme="minorBidi" w:hAnsiTheme="minorBidi" w:cstheme="minorBidi"/>
          <w:b/>
          <w:bCs/>
          <w:sz w:val="20"/>
          <w:szCs w:val="20"/>
          <w:rtl/>
        </w:rPr>
      </w:pPr>
    </w:p>
    <w:p w:rsidR="00FD0FD8" w:rsidRDefault="00FD0FD8" w:rsidP="00FD0FD8">
      <w:pPr>
        <w:tabs>
          <w:tab w:val="left" w:pos="1418"/>
        </w:tabs>
        <w:bidi/>
        <w:spacing w:after="200"/>
        <w:contextualSpacing/>
        <w:jc w:val="both"/>
        <w:rPr>
          <w:rFonts w:asciiTheme="minorBidi" w:hAnsiTheme="minorBidi" w:cstheme="minorBidi"/>
          <w:b/>
          <w:bCs/>
          <w:sz w:val="20"/>
          <w:szCs w:val="20"/>
          <w:rtl/>
        </w:rPr>
      </w:pPr>
    </w:p>
    <w:p w:rsidR="00FD0FD8" w:rsidRDefault="00FD0FD8" w:rsidP="00FD0FD8">
      <w:pPr>
        <w:tabs>
          <w:tab w:val="left" w:pos="1418"/>
        </w:tabs>
        <w:bidi/>
        <w:spacing w:after="200"/>
        <w:contextualSpacing/>
        <w:jc w:val="both"/>
        <w:rPr>
          <w:rFonts w:asciiTheme="minorBidi" w:hAnsiTheme="minorBidi" w:cstheme="minorBidi"/>
          <w:b/>
          <w:bCs/>
          <w:sz w:val="20"/>
          <w:szCs w:val="20"/>
          <w:rtl/>
        </w:rPr>
      </w:pPr>
    </w:p>
    <w:p w:rsidR="00FD0FD8" w:rsidRDefault="00FD0FD8" w:rsidP="00FD0FD8">
      <w:pPr>
        <w:tabs>
          <w:tab w:val="left" w:pos="1418"/>
        </w:tabs>
        <w:bidi/>
        <w:spacing w:after="200"/>
        <w:contextualSpacing/>
        <w:jc w:val="both"/>
        <w:rPr>
          <w:rFonts w:asciiTheme="minorBidi" w:hAnsiTheme="minorBidi" w:cstheme="minorBidi"/>
          <w:b/>
          <w:bCs/>
          <w:sz w:val="20"/>
          <w:szCs w:val="20"/>
          <w:rtl/>
        </w:rPr>
      </w:pPr>
    </w:p>
    <w:p w:rsidR="00FD0FD8" w:rsidRDefault="00FD0FD8" w:rsidP="00FD0FD8">
      <w:pPr>
        <w:tabs>
          <w:tab w:val="left" w:pos="1418"/>
        </w:tabs>
        <w:bidi/>
        <w:spacing w:after="200"/>
        <w:contextualSpacing/>
        <w:jc w:val="both"/>
        <w:rPr>
          <w:rFonts w:asciiTheme="minorBidi" w:hAnsiTheme="minorBidi" w:cstheme="minorBidi"/>
          <w:b/>
          <w:bCs/>
          <w:sz w:val="20"/>
          <w:szCs w:val="20"/>
          <w:rtl/>
        </w:rPr>
      </w:pPr>
    </w:p>
    <w:p w:rsidR="00FD0FD8" w:rsidRDefault="00FD0FD8" w:rsidP="00FD0FD8">
      <w:pPr>
        <w:tabs>
          <w:tab w:val="left" w:pos="1418"/>
        </w:tabs>
        <w:bidi/>
        <w:spacing w:after="200"/>
        <w:contextualSpacing/>
        <w:jc w:val="both"/>
        <w:rPr>
          <w:rFonts w:asciiTheme="minorBidi" w:hAnsiTheme="minorBidi" w:cstheme="minorBidi"/>
          <w:b/>
          <w:bCs/>
          <w:sz w:val="20"/>
          <w:szCs w:val="20"/>
          <w:rtl/>
        </w:rPr>
      </w:pPr>
    </w:p>
    <w:p w:rsidR="00FD0FD8" w:rsidRDefault="00FD0FD8" w:rsidP="00FD0FD8">
      <w:pPr>
        <w:tabs>
          <w:tab w:val="left" w:pos="1418"/>
        </w:tabs>
        <w:bidi/>
        <w:spacing w:after="200"/>
        <w:contextualSpacing/>
        <w:jc w:val="both"/>
        <w:rPr>
          <w:rFonts w:asciiTheme="minorBidi" w:hAnsiTheme="minorBidi" w:cstheme="minorBidi"/>
          <w:b/>
          <w:bCs/>
          <w:sz w:val="20"/>
          <w:szCs w:val="20"/>
          <w:rtl/>
        </w:rPr>
      </w:pPr>
    </w:p>
    <w:p w:rsidR="00FD0FD8" w:rsidRDefault="00FD0FD8" w:rsidP="00FD0FD8">
      <w:pPr>
        <w:tabs>
          <w:tab w:val="left" w:pos="1418"/>
        </w:tabs>
        <w:bidi/>
        <w:spacing w:after="200"/>
        <w:contextualSpacing/>
        <w:jc w:val="both"/>
        <w:rPr>
          <w:rFonts w:asciiTheme="minorBidi" w:hAnsiTheme="minorBidi" w:cstheme="minorBidi"/>
          <w:b/>
          <w:bCs/>
          <w:sz w:val="20"/>
          <w:szCs w:val="20"/>
          <w:rtl/>
        </w:rPr>
      </w:pPr>
    </w:p>
    <w:p w:rsidR="001E6181" w:rsidRPr="002002E4" w:rsidRDefault="001E6181" w:rsidP="00FD0FD8">
      <w:pPr>
        <w:tabs>
          <w:tab w:val="left" w:pos="1418"/>
        </w:tabs>
        <w:bidi/>
        <w:spacing w:after="200"/>
        <w:contextualSpacing/>
        <w:jc w:val="both"/>
        <w:rPr>
          <w:rFonts w:asciiTheme="minorBidi" w:hAnsiTheme="minorBidi" w:cstheme="minorBidi"/>
          <w:noProof/>
          <w:sz w:val="22"/>
          <w:szCs w:val="22"/>
          <w:rtl/>
        </w:rPr>
      </w:pPr>
      <w:r w:rsidRPr="002002E4">
        <w:rPr>
          <w:rFonts w:asciiTheme="minorBidi" w:hAnsiTheme="minorBidi" w:cstheme="minorBidi"/>
          <w:b/>
          <w:bCs/>
          <w:sz w:val="20"/>
          <w:szCs w:val="20"/>
          <w:rtl/>
        </w:rPr>
        <w:lastRenderedPageBreak/>
        <w:t>תרשים</w:t>
      </w:r>
      <w:r w:rsidRPr="002002E4">
        <w:rPr>
          <w:rFonts w:ascii="Arial" w:hAnsiTheme="minorBidi" w:cstheme="minorBidi"/>
          <w:b/>
          <w:bCs/>
          <w:sz w:val="20"/>
          <w:szCs w:val="20"/>
          <w:rtl/>
          <w:lang w:bidi="en-US"/>
        </w:rPr>
        <w:t xml:space="preserve"> </w:t>
      </w:r>
      <w:r w:rsidRPr="002002E4">
        <w:rPr>
          <w:rFonts w:asciiTheme="minorBidi" w:hAnsiTheme="minorBidi" w:cstheme="minorBidi"/>
          <w:b/>
          <w:bCs/>
          <w:sz w:val="20"/>
          <w:szCs w:val="20"/>
          <w:lang w:bidi="en-US"/>
        </w:rPr>
        <w:t>4.19</w:t>
      </w:r>
      <w:r w:rsidRPr="002002E4">
        <w:rPr>
          <w:rFonts w:ascii="Arial" w:hAnsiTheme="minorBidi" w:cstheme="minorBidi"/>
          <w:b/>
          <w:bCs/>
          <w:sz w:val="20"/>
          <w:szCs w:val="20"/>
          <w:rtl/>
          <w:lang w:bidi="en-US"/>
        </w:rPr>
        <w:t xml:space="preserve">: </w:t>
      </w:r>
      <w:r w:rsidRPr="002002E4">
        <w:rPr>
          <w:rFonts w:asciiTheme="minorBidi" w:hAnsiTheme="minorBidi" w:cstheme="minorBidi"/>
          <w:b/>
          <w:bCs/>
          <w:sz w:val="20"/>
          <w:szCs w:val="20"/>
          <w:rtl/>
        </w:rPr>
        <w:t>ההישגים</w:t>
      </w:r>
      <w:r w:rsidRPr="002002E4">
        <w:rPr>
          <w:rFonts w:ascii="Arial" w:hAnsiTheme="minorBidi" w:cstheme="minorBidi"/>
          <w:b/>
          <w:bCs/>
          <w:sz w:val="20"/>
          <w:szCs w:val="20"/>
          <w:rtl/>
          <w:lang w:bidi="en-US"/>
        </w:rPr>
        <w:t xml:space="preserve"> </w:t>
      </w:r>
      <w:r w:rsidRPr="002002E4">
        <w:rPr>
          <w:rFonts w:asciiTheme="minorBidi" w:hAnsiTheme="minorBidi" w:cstheme="minorBidi"/>
          <w:b/>
          <w:bCs/>
          <w:sz w:val="20"/>
          <w:szCs w:val="20"/>
          <w:rtl/>
        </w:rPr>
        <w:t>במבחן הממוחשב במתמטיקה</w:t>
      </w:r>
      <w:r w:rsidRPr="002002E4">
        <w:rPr>
          <w:rFonts w:ascii="Arial" w:hAnsiTheme="minorBidi" w:cstheme="minorBidi"/>
          <w:b/>
          <w:bCs/>
          <w:sz w:val="20"/>
          <w:szCs w:val="20"/>
          <w:rtl/>
          <w:lang w:bidi="en-US"/>
        </w:rPr>
        <w:t xml:space="preserve"> </w:t>
      </w:r>
      <w:r w:rsidRPr="002002E4">
        <w:rPr>
          <w:rFonts w:asciiTheme="minorBidi" w:hAnsiTheme="minorBidi" w:cstheme="minorBidi"/>
          <w:b/>
          <w:bCs/>
          <w:sz w:val="20"/>
          <w:szCs w:val="20"/>
          <w:rtl/>
        </w:rPr>
        <w:t>לפי</w:t>
      </w:r>
      <w:r w:rsidRPr="002002E4">
        <w:rPr>
          <w:rFonts w:ascii="Arial" w:hAnsiTheme="minorBidi" w:cstheme="minorBidi"/>
          <w:b/>
          <w:bCs/>
          <w:sz w:val="20"/>
          <w:szCs w:val="20"/>
          <w:rtl/>
          <w:lang w:bidi="en-US"/>
        </w:rPr>
        <w:t xml:space="preserve"> </w:t>
      </w:r>
      <w:r w:rsidRPr="002002E4">
        <w:rPr>
          <w:rFonts w:asciiTheme="minorBidi" w:hAnsiTheme="minorBidi" w:cstheme="minorBidi"/>
          <w:b/>
          <w:bCs/>
          <w:sz w:val="20"/>
          <w:szCs w:val="20"/>
          <w:rtl/>
        </w:rPr>
        <w:t>מגזר</w:t>
      </w:r>
      <w:r w:rsidRPr="002002E4">
        <w:rPr>
          <w:rFonts w:ascii="Arial" w:hAnsiTheme="minorBidi" w:cstheme="minorBidi"/>
          <w:b/>
          <w:bCs/>
          <w:sz w:val="20"/>
          <w:szCs w:val="20"/>
          <w:rtl/>
          <w:lang w:bidi="en-US"/>
        </w:rPr>
        <w:t xml:space="preserve"> </w:t>
      </w:r>
      <w:r w:rsidRPr="002002E4">
        <w:rPr>
          <w:rFonts w:asciiTheme="minorBidi" w:hAnsiTheme="minorBidi" w:cstheme="minorBidi"/>
          <w:b/>
          <w:bCs/>
          <w:sz w:val="20"/>
          <w:szCs w:val="20"/>
          <w:rtl/>
        </w:rPr>
        <w:t>שפה</w:t>
      </w:r>
      <w:r w:rsidRPr="002002E4">
        <w:rPr>
          <w:rFonts w:ascii="Arial" w:hAnsiTheme="minorBidi" w:cstheme="minorBidi"/>
          <w:b/>
          <w:bCs/>
          <w:sz w:val="20"/>
          <w:szCs w:val="20"/>
          <w:rtl/>
          <w:lang w:bidi="en-US"/>
        </w:rPr>
        <w:t xml:space="preserve"> </w:t>
      </w:r>
      <w:r w:rsidRPr="002002E4">
        <w:rPr>
          <w:rFonts w:asciiTheme="minorBidi" w:hAnsiTheme="minorBidi" w:cstheme="minorBidi"/>
          <w:b/>
          <w:bCs/>
          <w:sz w:val="20"/>
          <w:szCs w:val="20"/>
          <w:rtl/>
        </w:rPr>
        <w:t>ולפי</w:t>
      </w:r>
      <w:r w:rsidRPr="002002E4">
        <w:rPr>
          <w:rFonts w:ascii="Arial" w:hAnsiTheme="minorBidi" w:cstheme="minorBidi"/>
          <w:b/>
          <w:bCs/>
          <w:sz w:val="20"/>
          <w:szCs w:val="20"/>
          <w:rtl/>
          <w:lang w:bidi="en-US"/>
        </w:rPr>
        <w:t xml:space="preserve"> </w:t>
      </w:r>
      <w:r w:rsidRPr="002002E4">
        <w:rPr>
          <w:rFonts w:asciiTheme="minorBidi" w:hAnsiTheme="minorBidi" w:cstheme="minorBidi"/>
          <w:b/>
          <w:bCs/>
          <w:sz w:val="20"/>
          <w:szCs w:val="20"/>
          <w:rtl/>
        </w:rPr>
        <w:t>מגדר</w:t>
      </w:r>
    </w:p>
    <w:tbl>
      <w:tblPr>
        <w:tblStyle w:val="92"/>
        <w:bidiVisual/>
        <w:tblW w:w="5000" w:type="pct"/>
        <w:tblLook w:val="04A0" w:firstRow="1" w:lastRow="0" w:firstColumn="1" w:lastColumn="0" w:noHBand="0" w:noVBand="1"/>
      </w:tblPr>
      <w:tblGrid>
        <w:gridCol w:w="9286"/>
      </w:tblGrid>
      <w:tr w:rsidR="001E6181" w:rsidRPr="002002E4" w:rsidTr="00D967A8">
        <w:tc>
          <w:tcPr>
            <w:tcW w:w="5000" w:type="pct"/>
            <w:tcBorders>
              <w:top w:val="single" w:sz="4" w:space="0" w:color="auto"/>
            </w:tcBorders>
          </w:tcPr>
          <w:p w:rsidR="001E6181" w:rsidRPr="002002E4" w:rsidRDefault="001E6181" w:rsidP="001E6181">
            <w:pPr>
              <w:tabs>
                <w:tab w:val="left" w:pos="1418"/>
              </w:tabs>
              <w:bidi/>
              <w:spacing w:before="240" w:after="120"/>
              <w:contextualSpacing/>
              <w:jc w:val="both"/>
              <w:rPr>
                <w:rFonts w:ascii="Arial" w:hAnsiTheme="minorBidi" w:cstheme="minorBidi"/>
                <w:noProof/>
                <w:sz w:val="20"/>
                <w:szCs w:val="20"/>
                <w:rtl/>
              </w:rPr>
            </w:pPr>
            <w:r w:rsidRPr="002002E4">
              <w:rPr>
                <w:rFonts w:asciiTheme="minorBidi" w:hAnsiTheme="minorBidi" w:cstheme="minorBidi"/>
                <w:noProof/>
                <w:sz w:val="20"/>
                <w:szCs w:val="20"/>
              </w:rPr>
              <w:drawing>
                <wp:inline distT="0" distB="0" distL="0" distR="0" wp14:anchorId="3B096610" wp14:editId="729D3D04">
                  <wp:extent cx="5814203" cy="2743200"/>
                  <wp:effectExtent l="0" t="0" r="0" b="0"/>
                  <wp:docPr id="2109466" name="תרשים 2109466"/>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tc>
      </w:tr>
    </w:tbl>
    <w:p w:rsidR="001E6181" w:rsidRPr="002002E4" w:rsidRDefault="001E6181" w:rsidP="001E6181">
      <w:pPr>
        <w:bidi/>
        <w:spacing w:after="200" w:line="360" w:lineRule="auto"/>
        <w:contextualSpacing/>
        <w:jc w:val="both"/>
        <w:rPr>
          <w:rFonts w:asciiTheme="minorBidi" w:hAnsiTheme="minorBidi" w:cstheme="minorBidi"/>
          <w:sz w:val="18"/>
          <w:szCs w:val="18"/>
          <w:rtl/>
        </w:rPr>
      </w:pPr>
      <w:r w:rsidRPr="002002E4">
        <w:rPr>
          <w:rFonts w:asciiTheme="minorBidi" w:eastAsia="Calibri" w:hAnsiTheme="minorBidi" w:cstheme="minorBidi"/>
          <w:sz w:val="18"/>
          <w:szCs w:val="18"/>
          <w:rtl/>
        </w:rPr>
        <w:t>*ממוצע ה-</w:t>
      </w:r>
      <w:r w:rsidRPr="002002E4">
        <w:rPr>
          <w:rFonts w:asciiTheme="minorBidi" w:eastAsia="Calibri" w:hAnsiTheme="minorBidi" w:cstheme="minorBidi"/>
          <w:sz w:val="18"/>
          <w:szCs w:val="18"/>
        </w:rPr>
        <w:t>OECD</w:t>
      </w:r>
      <w:r w:rsidRPr="002002E4">
        <w:rPr>
          <w:rFonts w:asciiTheme="minorBidi" w:eastAsia="Calibri" w:hAnsiTheme="minorBidi" w:cstheme="minorBidi"/>
          <w:sz w:val="18"/>
          <w:szCs w:val="18"/>
          <w:rtl/>
        </w:rPr>
        <w:t xml:space="preserve"> </w:t>
      </w:r>
      <w:r w:rsidR="00060EA6" w:rsidRPr="002002E4">
        <w:rPr>
          <w:rFonts w:asciiTheme="minorBidi" w:eastAsia="Calibri" w:hAnsiTheme="minorBidi" w:cstheme="minorBidi"/>
          <w:sz w:val="18"/>
          <w:szCs w:val="18"/>
          <w:rtl/>
        </w:rPr>
        <w:t xml:space="preserve">- </w:t>
      </w:r>
      <w:r w:rsidRPr="002002E4">
        <w:rPr>
          <w:rFonts w:asciiTheme="minorBidi" w:eastAsia="Calibri" w:hAnsiTheme="minorBidi" w:cstheme="minorBidi"/>
          <w:sz w:val="18"/>
          <w:szCs w:val="18"/>
          <w:rtl/>
        </w:rPr>
        <w:t>בנות: 491 נקודות; בנים: 503 נקודות</w:t>
      </w:r>
      <w:r w:rsidR="00060EA6" w:rsidRPr="002002E4">
        <w:rPr>
          <w:rFonts w:asciiTheme="minorBidi" w:hAnsiTheme="minorBidi" w:cstheme="minorBidi"/>
          <w:sz w:val="18"/>
          <w:szCs w:val="18"/>
          <w:rtl/>
        </w:rPr>
        <w:t>.</w:t>
      </w:r>
    </w:p>
    <w:p w:rsidR="001E6181" w:rsidRPr="002002E4" w:rsidRDefault="001E6181" w:rsidP="001E6181">
      <w:pPr>
        <w:bidi/>
        <w:spacing w:after="200" w:line="360" w:lineRule="auto"/>
        <w:contextualSpacing/>
        <w:jc w:val="both"/>
        <w:rPr>
          <w:rFonts w:asciiTheme="minorBidi" w:eastAsia="Calibri" w:hAnsiTheme="minorBidi" w:cstheme="minorBidi"/>
          <w:b/>
          <w:bCs/>
          <w:sz w:val="22"/>
          <w:szCs w:val="22"/>
          <w:rtl/>
        </w:rPr>
      </w:pPr>
    </w:p>
    <w:p w:rsidR="001E6181" w:rsidRPr="002002E4" w:rsidRDefault="001E6181" w:rsidP="00FC677B">
      <w:pPr>
        <w:bidi/>
        <w:spacing w:after="200" w:line="360" w:lineRule="auto"/>
        <w:contextualSpacing/>
        <w:jc w:val="both"/>
        <w:rPr>
          <w:rFonts w:asciiTheme="minorBidi" w:eastAsia="Calibri" w:hAnsiTheme="minorBidi" w:cstheme="minorBidi"/>
          <w:sz w:val="22"/>
          <w:szCs w:val="22"/>
          <w:lang w:bidi="en-US"/>
        </w:rPr>
      </w:pPr>
      <w:r w:rsidRPr="002002E4">
        <w:rPr>
          <w:rFonts w:asciiTheme="minorBidi" w:eastAsia="Calibri" w:hAnsiTheme="minorBidi" w:cstheme="minorBidi"/>
          <w:b/>
          <w:bCs/>
          <w:sz w:val="22"/>
          <w:szCs w:val="22"/>
          <w:rtl/>
        </w:rPr>
        <w:t>בתרשים</w:t>
      </w:r>
      <w:r w:rsidRPr="002002E4">
        <w:rPr>
          <w:rFonts w:ascii="Arial" w:eastAsia="Calibri" w:hAnsiTheme="minorBidi" w:cstheme="minorBidi"/>
          <w:b/>
          <w:bCs/>
          <w:sz w:val="22"/>
          <w:szCs w:val="22"/>
          <w:rtl/>
          <w:lang w:bidi="en-US"/>
        </w:rPr>
        <w:t xml:space="preserve"> </w:t>
      </w:r>
      <w:r w:rsidRPr="002002E4">
        <w:rPr>
          <w:rFonts w:asciiTheme="minorBidi" w:eastAsia="Calibri" w:hAnsiTheme="minorBidi" w:cstheme="minorBidi"/>
          <w:b/>
          <w:bCs/>
          <w:sz w:val="22"/>
          <w:szCs w:val="22"/>
          <w:lang w:bidi="en-US"/>
        </w:rPr>
        <w:t>4.20</w:t>
      </w:r>
      <w:r w:rsidRPr="002002E4">
        <w:rPr>
          <w:rFonts w:ascii="Arial" w:eastAsia="Calibri" w:hAnsiTheme="minorBidi" w:cstheme="minorBidi"/>
          <w:sz w:val="22"/>
          <w:szCs w:val="22"/>
          <w:rtl/>
          <w:lang w:bidi="en-US"/>
        </w:rPr>
        <w:t xml:space="preserve"> </w:t>
      </w:r>
      <w:r w:rsidRPr="002002E4">
        <w:rPr>
          <w:rFonts w:asciiTheme="minorBidi" w:eastAsia="Calibri" w:hAnsiTheme="minorBidi" w:cstheme="minorBidi"/>
          <w:sz w:val="22"/>
          <w:szCs w:val="22"/>
          <w:rtl/>
        </w:rPr>
        <w:t>מוצגים</w:t>
      </w:r>
      <w:r w:rsidRPr="002002E4">
        <w:rPr>
          <w:rFonts w:ascii="Arial" w:eastAsia="Calibri" w:hAnsiTheme="minorBidi" w:cstheme="minorBidi"/>
          <w:sz w:val="22"/>
          <w:szCs w:val="22"/>
          <w:rtl/>
          <w:lang w:bidi="en-US"/>
        </w:rPr>
        <w:t xml:space="preserve"> </w:t>
      </w:r>
      <w:r w:rsidRPr="002002E4">
        <w:rPr>
          <w:rFonts w:asciiTheme="minorBidi" w:eastAsia="Calibri" w:hAnsiTheme="minorBidi" w:cstheme="minorBidi"/>
          <w:sz w:val="22"/>
          <w:szCs w:val="22"/>
          <w:rtl/>
        </w:rPr>
        <w:t>הישגי</w:t>
      </w:r>
      <w:r w:rsidR="00FC677B" w:rsidRPr="002002E4">
        <w:rPr>
          <w:rFonts w:asciiTheme="minorBidi" w:eastAsia="Calibri" w:hAnsiTheme="minorBidi" w:cstheme="minorBidi"/>
          <w:sz w:val="22"/>
          <w:szCs w:val="22"/>
          <w:rtl/>
        </w:rPr>
        <w:t xml:space="preserve"> התלמידי</w:t>
      </w:r>
      <w:r w:rsidRPr="002002E4">
        <w:rPr>
          <w:rFonts w:asciiTheme="minorBidi" w:eastAsia="Calibri" w:hAnsiTheme="minorBidi" w:cstheme="minorBidi"/>
          <w:sz w:val="22"/>
          <w:szCs w:val="22"/>
          <w:rtl/>
        </w:rPr>
        <w:t>ם</w:t>
      </w:r>
      <w:r w:rsidRPr="002002E4">
        <w:rPr>
          <w:rFonts w:ascii="Arial" w:eastAsia="Calibri" w:hAnsiTheme="minorBidi" w:cstheme="minorBidi"/>
          <w:sz w:val="22"/>
          <w:szCs w:val="22"/>
          <w:rtl/>
          <w:lang w:bidi="en-US"/>
        </w:rPr>
        <w:t xml:space="preserve"> </w:t>
      </w:r>
      <w:r w:rsidRPr="002002E4">
        <w:rPr>
          <w:rFonts w:asciiTheme="minorBidi" w:eastAsia="Calibri" w:hAnsiTheme="minorBidi" w:cstheme="minorBidi"/>
          <w:sz w:val="22"/>
          <w:szCs w:val="22"/>
          <w:rtl/>
        </w:rPr>
        <w:t>במבחן הממוחשב במתמטיקה</w:t>
      </w:r>
      <w:r w:rsidR="00FC677B" w:rsidRPr="002002E4">
        <w:rPr>
          <w:rFonts w:asciiTheme="minorBidi" w:eastAsia="Calibri" w:hAnsiTheme="minorBidi" w:cstheme="minorBidi"/>
          <w:sz w:val="22"/>
          <w:szCs w:val="22"/>
          <w:rtl/>
        </w:rPr>
        <w:t>,</w:t>
      </w:r>
      <w:r w:rsidRPr="002002E4">
        <w:rPr>
          <w:rFonts w:ascii="Arial" w:eastAsia="Calibri" w:hAnsiTheme="minorBidi" w:cstheme="minorBidi"/>
          <w:sz w:val="22"/>
          <w:szCs w:val="22"/>
          <w:rtl/>
          <w:lang w:bidi="en-US"/>
        </w:rPr>
        <w:t xml:space="preserve"> </w:t>
      </w:r>
      <w:r w:rsidRPr="002002E4">
        <w:rPr>
          <w:rFonts w:asciiTheme="minorBidi" w:eastAsia="Calibri" w:hAnsiTheme="minorBidi" w:cstheme="minorBidi"/>
          <w:sz w:val="22"/>
          <w:szCs w:val="22"/>
          <w:rtl/>
        </w:rPr>
        <w:t>בפילוח</w:t>
      </w:r>
      <w:r w:rsidRPr="002002E4">
        <w:rPr>
          <w:rFonts w:ascii="Arial" w:eastAsia="Calibri" w:hAnsiTheme="minorBidi" w:cstheme="minorBidi"/>
          <w:sz w:val="22"/>
          <w:szCs w:val="22"/>
          <w:rtl/>
          <w:lang w:bidi="en-US"/>
        </w:rPr>
        <w:t xml:space="preserve"> </w:t>
      </w:r>
      <w:r w:rsidRPr="002002E4">
        <w:rPr>
          <w:rFonts w:asciiTheme="minorBidi" w:eastAsia="Calibri" w:hAnsiTheme="minorBidi" w:cstheme="minorBidi"/>
          <w:sz w:val="22"/>
          <w:szCs w:val="22"/>
          <w:rtl/>
        </w:rPr>
        <w:t>לפי</w:t>
      </w:r>
      <w:r w:rsidRPr="002002E4">
        <w:rPr>
          <w:rFonts w:ascii="Arial" w:eastAsia="Calibri" w:hAnsiTheme="minorBidi" w:cstheme="minorBidi"/>
          <w:sz w:val="22"/>
          <w:szCs w:val="22"/>
          <w:rtl/>
          <w:lang w:bidi="en-US"/>
        </w:rPr>
        <w:t xml:space="preserve"> </w:t>
      </w:r>
      <w:r w:rsidRPr="002002E4">
        <w:rPr>
          <w:rFonts w:asciiTheme="minorBidi" w:eastAsia="Calibri" w:hAnsiTheme="minorBidi" w:cstheme="minorBidi"/>
          <w:sz w:val="22"/>
          <w:szCs w:val="22"/>
          <w:rtl/>
        </w:rPr>
        <w:t>רקע</w:t>
      </w:r>
      <w:r w:rsidRPr="002002E4">
        <w:rPr>
          <w:rFonts w:ascii="Arial" w:eastAsia="Calibri" w:hAnsiTheme="minorBidi" w:cstheme="minorBidi"/>
          <w:sz w:val="22"/>
          <w:szCs w:val="22"/>
          <w:rtl/>
          <w:lang w:bidi="en-US"/>
        </w:rPr>
        <w:t xml:space="preserve"> </w:t>
      </w:r>
      <w:proofErr w:type="spellStart"/>
      <w:r w:rsidRPr="002002E4">
        <w:rPr>
          <w:rFonts w:asciiTheme="minorBidi" w:eastAsia="Calibri" w:hAnsiTheme="minorBidi" w:cstheme="minorBidi"/>
          <w:sz w:val="22"/>
          <w:szCs w:val="22"/>
          <w:rtl/>
        </w:rPr>
        <w:t>חת"כ</w:t>
      </w:r>
      <w:proofErr w:type="spellEnd"/>
      <w:r w:rsidRPr="002002E4">
        <w:rPr>
          <w:rFonts w:asciiTheme="minorBidi" w:eastAsia="Calibri" w:hAnsiTheme="minorBidi" w:cstheme="minorBidi"/>
          <w:sz w:val="22"/>
          <w:szCs w:val="22"/>
          <w:rtl/>
        </w:rPr>
        <w:t xml:space="preserve"> בכל</w:t>
      </w:r>
      <w:r w:rsidRPr="002002E4">
        <w:rPr>
          <w:rFonts w:ascii="Arial" w:eastAsia="Calibri" w:hAnsiTheme="minorBidi" w:cstheme="minorBidi"/>
          <w:sz w:val="22"/>
          <w:szCs w:val="22"/>
          <w:rtl/>
          <w:lang w:bidi="en-US"/>
        </w:rPr>
        <w:t xml:space="preserve"> </w:t>
      </w:r>
      <w:r w:rsidRPr="002002E4">
        <w:rPr>
          <w:rFonts w:asciiTheme="minorBidi" w:eastAsia="Calibri" w:hAnsiTheme="minorBidi" w:cstheme="minorBidi"/>
          <w:sz w:val="22"/>
          <w:szCs w:val="22"/>
          <w:rtl/>
        </w:rPr>
        <w:t>מגזר</w:t>
      </w:r>
      <w:r w:rsidRPr="002002E4">
        <w:rPr>
          <w:rFonts w:ascii="Arial" w:eastAsia="Calibri" w:hAnsiTheme="minorBidi" w:cstheme="minorBidi"/>
          <w:sz w:val="22"/>
          <w:szCs w:val="22"/>
          <w:rtl/>
          <w:lang w:bidi="en-US"/>
        </w:rPr>
        <w:t xml:space="preserve"> </w:t>
      </w:r>
      <w:r w:rsidRPr="002002E4">
        <w:rPr>
          <w:rFonts w:asciiTheme="minorBidi" w:eastAsia="Calibri" w:hAnsiTheme="minorBidi" w:cstheme="minorBidi"/>
          <w:sz w:val="22"/>
          <w:szCs w:val="22"/>
          <w:rtl/>
        </w:rPr>
        <w:t>שפה</w:t>
      </w:r>
      <w:r w:rsidRPr="002002E4">
        <w:rPr>
          <w:rFonts w:ascii="Arial" w:eastAsia="Calibri" w:hAnsiTheme="minorBidi" w:cstheme="minorBidi"/>
          <w:sz w:val="22"/>
          <w:szCs w:val="22"/>
          <w:rtl/>
          <w:lang w:bidi="en-US"/>
        </w:rPr>
        <w:t xml:space="preserve"> </w:t>
      </w:r>
      <w:r w:rsidRPr="002002E4">
        <w:rPr>
          <w:rFonts w:asciiTheme="minorBidi" w:eastAsia="Calibri" w:hAnsiTheme="minorBidi" w:cstheme="minorBidi"/>
          <w:sz w:val="22"/>
          <w:szCs w:val="22"/>
          <w:rtl/>
        </w:rPr>
        <w:t>בנפרד</w:t>
      </w:r>
      <w:r w:rsidRPr="002002E4">
        <w:rPr>
          <w:rFonts w:ascii="Arial" w:eastAsia="Calibri" w:hAnsiTheme="minorBidi" w:cstheme="minorBidi"/>
          <w:sz w:val="22"/>
          <w:szCs w:val="22"/>
          <w:rtl/>
          <w:lang w:bidi="en-US"/>
        </w:rPr>
        <w:t>.</w:t>
      </w:r>
      <w:r w:rsidRPr="002002E4">
        <w:rPr>
          <w:rFonts w:asciiTheme="minorBidi" w:eastAsia="Calibri" w:hAnsiTheme="minorBidi" w:cstheme="minorBidi"/>
          <w:sz w:val="22"/>
          <w:szCs w:val="22"/>
          <w:rtl/>
        </w:rPr>
        <w:t xml:space="preserve"> </w:t>
      </w:r>
      <w:r w:rsidRPr="002002E4">
        <w:rPr>
          <w:rFonts w:asciiTheme="minorBidi" w:hAnsiTheme="minorBidi" w:cstheme="minorBidi"/>
          <w:sz w:val="22"/>
          <w:szCs w:val="22"/>
          <w:rtl/>
        </w:rPr>
        <w:t>הממצאים כאן דומ</w:t>
      </w:r>
      <w:r w:rsidR="00FC677B" w:rsidRPr="002002E4">
        <w:rPr>
          <w:rFonts w:asciiTheme="minorBidi" w:hAnsiTheme="minorBidi" w:cstheme="minorBidi"/>
          <w:sz w:val="22"/>
          <w:szCs w:val="22"/>
          <w:rtl/>
        </w:rPr>
        <w:t>ים</w:t>
      </w:r>
      <w:r w:rsidRPr="002002E4">
        <w:rPr>
          <w:rFonts w:asciiTheme="minorBidi" w:hAnsiTheme="minorBidi" w:cstheme="minorBidi"/>
          <w:sz w:val="22"/>
          <w:szCs w:val="22"/>
          <w:rtl/>
        </w:rPr>
        <w:t xml:space="preserve"> מא</w:t>
      </w:r>
      <w:r w:rsidR="00320FEE" w:rsidRPr="002002E4">
        <w:rPr>
          <w:rFonts w:asciiTheme="minorBidi" w:hAnsiTheme="minorBidi" w:cstheme="minorBidi"/>
          <w:sz w:val="22"/>
          <w:szCs w:val="22"/>
          <w:rtl/>
        </w:rPr>
        <w:t>ו</w:t>
      </w:r>
      <w:r w:rsidRPr="002002E4">
        <w:rPr>
          <w:rFonts w:asciiTheme="minorBidi" w:hAnsiTheme="minorBidi" w:cstheme="minorBidi"/>
          <w:sz w:val="22"/>
          <w:szCs w:val="22"/>
          <w:rtl/>
        </w:rPr>
        <w:t>ד לממצאים המקבילים במבחן המודפס</w:t>
      </w:r>
      <w:r w:rsidRPr="002002E4">
        <w:rPr>
          <w:rFonts w:asciiTheme="minorBidi" w:eastAsia="Calibri" w:hAnsiTheme="minorBidi" w:cstheme="minorBidi"/>
          <w:sz w:val="22"/>
          <w:szCs w:val="22"/>
          <w:rtl/>
        </w:rPr>
        <w:t xml:space="preserve"> (</w:t>
      </w:r>
      <w:r w:rsidRPr="002002E4">
        <w:rPr>
          <w:rFonts w:asciiTheme="minorBidi" w:eastAsia="Calibri" w:hAnsiTheme="minorBidi" w:cstheme="minorBidi"/>
          <w:b/>
          <w:bCs/>
          <w:sz w:val="22"/>
          <w:szCs w:val="22"/>
          <w:rtl/>
        </w:rPr>
        <w:t>תרשים 4.9</w:t>
      </w:r>
      <w:r w:rsidRPr="002002E4">
        <w:rPr>
          <w:rFonts w:asciiTheme="minorBidi" w:eastAsia="Calibri" w:hAnsiTheme="minorBidi" w:cstheme="minorBidi"/>
          <w:sz w:val="22"/>
          <w:szCs w:val="22"/>
          <w:rtl/>
        </w:rPr>
        <w:t xml:space="preserve">). כלומר, תלמידים מרקע </w:t>
      </w:r>
      <w:proofErr w:type="spellStart"/>
      <w:r w:rsidRPr="002002E4">
        <w:rPr>
          <w:rFonts w:asciiTheme="minorBidi" w:eastAsia="Calibri" w:hAnsiTheme="minorBidi" w:cstheme="minorBidi"/>
          <w:sz w:val="22"/>
          <w:szCs w:val="22"/>
          <w:rtl/>
        </w:rPr>
        <w:t>חת"כ</w:t>
      </w:r>
      <w:proofErr w:type="spellEnd"/>
      <w:r w:rsidRPr="002002E4">
        <w:rPr>
          <w:rFonts w:asciiTheme="minorBidi" w:eastAsia="Calibri" w:hAnsiTheme="minorBidi" w:cstheme="minorBidi"/>
          <w:sz w:val="22"/>
          <w:szCs w:val="22"/>
          <w:rtl/>
        </w:rPr>
        <w:t xml:space="preserve"> גבוה הם בעלי הישגים גבוהים יותר בשני מגזרי השפה</w:t>
      </w:r>
      <w:r w:rsidR="00060EA6" w:rsidRPr="002002E4">
        <w:rPr>
          <w:rFonts w:asciiTheme="minorBidi" w:eastAsia="Calibri" w:hAnsiTheme="minorBidi" w:cstheme="minorBidi"/>
          <w:sz w:val="22"/>
          <w:szCs w:val="22"/>
          <w:rtl/>
        </w:rPr>
        <w:t>, בהשוואה ל</w:t>
      </w:r>
      <w:r w:rsidRPr="002002E4">
        <w:rPr>
          <w:rFonts w:asciiTheme="minorBidi" w:eastAsia="Calibri" w:hAnsiTheme="minorBidi" w:cstheme="minorBidi"/>
          <w:sz w:val="22"/>
          <w:szCs w:val="22"/>
          <w:rtl/>
        </w:rPr>
        <w:t xml:space="preserve">עמיתיהם בקבוצות </w:t>
      </w:r>
      <w:r w:rsidR="00060EA6" w:rsidRPr="002002E4">
        <w:rPr>
          <w:rFonts w:asciiTheme="minorBidi" w:eastAsia="Calibri" w:hAnsiTheme="minorBidi" w:cstheme="minorBidi"/>
          <w:sz w:val="22"/>
          <w:szCs w:val="22"/>
          <w:rtl/>
        </w:rPr>
        <w:t>ה</w:t>
      </w:r>
      <w:r w:rsidRPr="002002E4">
        <w:rPr>
          <w:rFonts w:asciiTheme="minorBidi" w:eastAsia="Calibri" w:hAnsiTheme="minorBidi" w:cstheme="minorBidi"/>
          <w:sz w:val="22"/>
          <w:szCs w:val="22"/>
          <w:rtl/>
        </w:rPr>
        <w:t xml:space="preserve">רקע הנמוך והבינוני. כך גם ההישגים בקבוצת </w:t>
      </w:r>
      <w:r w:rsidR="00060EA6" w:rsidRPr="002002E4">
        <w:rPr>
          <w:rFonts w:asciiTheme="minorBidi" w:eastAsia="Calibri" w:hAnsiTheme="minorBidi" w:cstheme="minorBidi"/>
          <w:sz w:val="22"/>
          <w:szCs w:val="22"/>
          <w:rtl/>
        </w:rPr>
        <w:t>ה</w:t>
      </w:r>
      <w:r w:rsidRPr="002002E4">
        <w:rPr>
          <w:rFonts w:asciiTheme="minorBidi" w:eastAsia="Calibri" w:hAnsiTheme="minorBidi" w:cstheme="minorBidi"/>
          <w:sz w:val="22"/>
          <w:szCs w:val="22"/>
          <w:rtl/>
        </w:rPr>
        <w:t>רקע הבינוני ב</w:t>
      </w:r>
      <w:r w:rsidR="00060EA6" w:rsidRPr="002002E4">
        <w:rPr>
          <w:rFonts w:asciiTheme="minorBidi" w:eastAsia="Calibri" w:hAnsiTheme="minorBidi" w:cstheme="minorBidi"/>
          <w:sz w:val="22"/>
          <w:szCs w:val="22"/>
          <w:rtl/>
        </w:rPr>
        <w:t>בתי ספר</w:t>
      </w:r>
      <w:r w:rsidRPr="002002E4">
        <w:rPr>
          <w:rFonts w:asciiTheme="minorBidi" w:eastAsia="Calibri" w:hAnsiTheme="minorBidi" w:cstheme="minorBidi"/>
          <w:sz w:val="22"/>
          <w:szCs w:val="22"/>
          <w:rtl/>
        </w:rPr>
        <w:t xml:space="preserve"> דוברי עברית גבוהים ב-41 נקודות מההישגים בקבוצת </w:t>
      </w:r>
      <w:r w:rsidR="00060EA6" w:rsidRPr="002002E4">
        <w:rPr>
          <w:rFonts w:asciiTheme="minorBidi" w:eastAsia="Calibri" w:hAnsiTheme="minorBidi" w:cstheme="minorBidi"/>
          <w:sz w:val="22"/>
          <w:szCs w:val="22"/>
          <w:rtl/>
        </w:rPr>
        <w:t>ה</w:t>
      </w:r>
      <w:r w:rsidRPr="002002E4">
        <w:rPr>
          <w:rFonts w:asciiTheme="minorBidi" w:eastAsia="Calibri" w:hAnsiTheme="minorBidi" w:cstheme="minorBidi"/>
          <w:sz w:val="22"/>
          <w:szCs w:val="22"/>
          <w:rtl/>
        </w:rPr>
        <w:t>רקע הנמוך; ונוסף</w:t>
      </w:r>
      <w:r w:rsidR="00060EA6" w:rsidRPr="002002E4">
        <w:rPr>
          <w:rFonts w:asciiTheme="minorBidi" w:eastAsia="Calibri" w:hAnsiTheme="minorBidi" w:cstheme="minorBidi"/>
          <w:sz w:val="22"/>
          <w:szCs w:val="22"/>
          <w:rtl/>
        </w:rPr>
        <w:t xml:space="preserve"> על כך</w:t>
      </w:r>
      <w:r w:rsidRPr="002002E4">
        <w:rPr>
          <w:rFonts w:asciiTheme="minorBidi" w:eastAsia="Calibri" w:hAnsiTheme="minorBidi" w:cstheme="minorBidi"/>
          <w:sz w:val="22"/>
          <w:szCs w:val="22"/>
          <w:rtl/>
        </w:rPr>
        <w:t xml:space="preserve"> יש הבדל קטן של 8 נקודות בקרב </w:t>
      </w:r>
      <w:r w:rsidR="00060EA6" w:rsidRPr="002002E4">
        <w:rPr>
          <w:rFonts w:asciiTheme="minorBidi" w:eastAsia="Calibri" w:hAnsiTheme="minorBidi" w:cstheme="minorBidi"/>
          <w:sz w:val="22"/>
          <w:szCs w:val="22"/>
          <w:rtl/>
        </w:rPr>
        <w:t xml:space="preserve">תלמידים בבתי ספר </w:t>
      </w:r>
      <w:r w:rsidRPr="002002E4">
        <w:rPr>
          <w:rFonts w:asciiTheme="minorBidi" w:eastAsia="Calibri" w:hAnsiTheme="minorBidi" w:cstheme="minorBidi"/>
          <w:sz w:val="22"/>
          <w:szCs w:val="22"/>
          <w:rtl/>
        </w:rPr>
        <w:t xml:space="preserve">דוברי ערבית. מעניין לציין כי בקבוצות </w:t>
      </w:r>
      <w:r w:rsidR="00060EA6" w:rsidRPr="002002E4">
        <w:rPr>
          <w:rFonts w:asciiTheme="minorBidi" w:eastAsia="Calibri" w:hAnsiTheme="minorBidi" w:cstheme="minorBidi"/>
          <w:sz w:val="22"/>
          <w:szCs w:val="22"/>
          <w:rtl/>
        </w:rPr>
        <w:t>ה</w:t>
      </w:r>
      <w:r w:rsidRPr="002002E4">
        <w:rPr>
          <w:rFonts w:asciiTheme="minorBidi" w:eastAsia="Calibri" w:hAnsiTheme="minorBidi" w:cstheme="minorBidi"/>
          <w:sz w:val="22"/>
          <w:szCs w:val="22"/>
          <w:rtl/>
        </w:rPr>
        <w:t>רקע הנמוך, הפער בין שני מגזרי</w:t>
      </w:r>
      <w:r w:rsidR="00060EA6" w:rsidRPr="002002E4">
        <w:rPr>
          <w:rFonts w:asciiTheme="minorBidi" w:eastAsia="Calibri" w:hAnsiTheme="minorBidi" w:cstheme="minorBidi"/>
          <w:sz w:val="22"/>
          <w:szCs w:val="22"/>
          <w:rtl/>
        </w:rPr>
        <w:t xml:space="preserve"> השפה</w:t>
      </w:r>
      <w:r w:rsidRPr="002002E4">
        <w:rPr>
          <w:rFonts w:asciiTheme="minorBidi" w:eastAsia="Calibri" w:hAnsiTheme="minorBidi" w:cstheme="minorBidi"/>
          <w:sz w:val="22"/>
          <w:szCs w:val="22"/>
          <w:rtl/>
        </w:rPr>
        <w:t xml:space="preserve"> עומד על 55 נקודות בלבד, לעומת </w:t>
      </w:r>
      <w:r w:rsidR="007B51CF" w:rsidRPr="002002E4">
        <w:rPr>
          <w:rFonts w:asciiTheme="minorBidi" w:eastAsia="Calibri" w:hAnsiTheme="minorBidi" w:cstheme="minorBidi"/>
          <w:sz w:val="22"/>
          <w:szCs w:val="22"/>
          <w:rtl/>
        </w:rPr>
        <w:t>ה</w:t>
      </w:r>
      <w:r w:rsidRPr="002002E4">
        <w:rPr>
          <w:rFonts w:asciiTheme="minorBidi" w:eastAsia="Calibri" w:hAnsiTheme="minorBidi" w:cstheme="minorBidi"/>
          <w:sz w:val="22"/>
          <w:szCs w:val="22"/>
          <w:rtl/>
        </w:rPr>
        <w:t xml:space="preserve">פער </w:t>
      </w:r>
      <w:r w:rsidR="00060EA6" w:rsidRPr="002002E4">
        <w:rPr>
          <w:rFonts w:asciiTheme="minorBidi" w:eastAsia="Calibri" w:hAnsiTheme="minorBidi" w:cstheme="minorBidi"/>
          <w:sz w:val="22"/>
          <w:szCs w:val="22"/>
          <w:rtl/>
        </w:rPr>
        <w:t>של</w:t>
      </w:r>
      <w:r w:rsidRPr="002002E4">
        <w:rPr>
          <w:rFonts w:asciiTheme="minorBidi" w:eastAsia="Calibri" w:hAnsiTheme="minorBidi" w:cstheme="minorBidi"/>
          <w:sz w:val="22"/>
          <w:szCs w:val="22"/>
          <w:rtl/>
        </w:rPr>
        <w:t xml:space="preserve"> 92 נקודות בין שני מגזרי השפה באופן כללי. אך לעומת זאת, גם כאן חוזר הממצא </w:t>
      </w:r>
      <w:r w:rsidR="001D0534" w:rsidRPr="002002E4">
        <w:rPr>
          <w:rFonts w:asciiTheme="minorBidi" w:eastAsia="Calibri" w:hAnsiTheme="minorBidi" w:cstheme="minorBidi"/>
          <w:sz w:val="22"/>
          <w:szCs w:val="22"/>
          <w:rtl/>
        </w:rPr>
        <w:t>ולפיו</w:t>
      </w:r>
      <w:r w:rsidRPr="002002E4">
        <w:rPr>
          <w:rFonts w:asciiTheme="minorBidi" w:eastAsia="Calibri" w:hAnsiTheme="minorBidi" w:cstheme="minorBidi"/>
          <w:sz w:val="22"/>
          <w:szCs w:val="22"/>
          <w:rtl/>
        </w:rPr>
        <w:t xml:space="preserve"> ממוצע הציונים בקרב התלמידים</w:t>
      </w:r>
      <w:r w:rsidR="001D0534" w:rsidRPr="002002E4">
        <w:rPr>
          <w:rFonts w:asciiTheme="minorBidi" w:eastAsia="Calibri" w:hAnsiTheme="minorBidi" w:cstheme="minorBidi"/>
          <w:sz w:val="22"/>
          <w:szCs w:val="22"/>
          <w:rtl/>
        </w:rPr>
        <w:t xml:space="preserve"> בבתי ספר</w:t>
      </w:r>
      <w:r w:rsidRPr="002002E4">
        <w:rPr>
          <w:rFonts w:asciiTheme="minorBidi" w:eastAsia="Calibri" w:hAnsiTheme="minorBidi" w:cstheme="minorBidi"/>
          <w:sz w:val="22"/>
          <w:szCs w:val="22"/>
          <w:rtl/>
        </w:rPr>
        <w:t xml:space="preserve"> דוברי ערבית מרקע נמוך ב-16 נקודות מן הממוצע של התלמידים </w:t>
      </w:r>
      <w:r w:rsidR="001D0534" w:rsidRPr="002002E4">
        <w:rPr>
          <w:rFonts w:asciiTheme="minorBidi" w:eastAsia="Calibri" w:hAnsiTheme="minorBidi" w:cstheme="minorBidi"/>
          <w:sz w:val="22"/>
          <w:szCs w:val="22"/>
          <w:rtl/>
        </w:rPr>
        <w:t xml:space="preserve">בבתי ספר </w:t>
      </w:r>
      <w:r w:rsidRPr="002002E4">
        <w:rPr>
          <w:rFonts w:asciiTheme="minorBidi" w:eastAsia="Calibri" w:hAnsiTheme="minorBidi" w:cstheme="minorBidi"/>
          <w:sz w:val="22"/>
          <w:szCs w:val="22"/>
          <w:rtl/>
        </w:rPr>
        <w:t>דוברי עברית מרקע נמוך: 404 לעומת 420 נקודות</w:t>
      </w:r>
      <w:r w:rsidR="001D0534" w:rsidRPr="002002E4">
        <w:rPr>
          <w:rFonts w:asciiTheme="minorBidi" w:eastAsia="Calibri" w:hAnsiTheme="minorBidi" w:cstheme="minorBidi"/>
          <w:sz w:val="22"/>
          <w:szCs w:val="22"/>
          <w:rtl/>
        </w:rPr>
        <w:t>, בהתאמה</w:t>
      </w:r>
      <w:r w:rsidRPr="002002E4">
        <w:rPr>
          <w:rFonts w:asciiTheme="minorBidi" w:eastAsia="Calibri" w:hAnsiTheme="minorBidi" w:cstheme="minorBidi"/>
          <w:sz w:val="22"/>
          <w:szCs w:val="22"/>
          <w:rtl/>
        </w:rPr>
        <w:t xml:space="preserve"> (במבחן המודפס הפער המקביל בין הקבוצות הללו עומד על 10 נקודות</w:t>
      </w:r>
      <w:r w:rsidR="001D0534" w:rsidRPr="002002E4">
        <w:rPr>
          <w:rFonts w:asciiTheme="minorBidi" w:eastAsia="Calibri" w:hAnsiTheme="minorBidi" w:cstheme="minorBidi"/>
          <w:sz w:val="22"/>
          <w:szCs w:val="22"/>
          <w:rtl/>
        </w:rPr>
        <w:t xml:space="preserve"> –</w:t>
      </w:r>
      <w:r w:rsidRPr="002002E4">
        <w:rPr>
          <w:rFonts w:asciiTheme="minorBidi" w:eastAsia="Calibri" w:hAnsiTheme="minorBidi" w:cstheme="minorBidi"/>
          <w:b/>
          <w:bCs/>
          <w:sz w:val="22"/>
          <w:szCs w:val="22"/>
          <w:rtl/>
        </w:rPr>
        <w:t xml:space="preserve"> </w:t>
      </w:r>
      <w:r w:rsidR="001D0534" w:rsidRPr="002002E4">
        <w:rPr>
          <w:rFonts w:asciiTheme="minorBidi" w:eastAsia="Calibri" w:hAnsiTheme="minorBidi" w:cstheme="minorBidi"/>
          <w:b/>
          <w:bCs/>
          <w:sz w:val="22"/>
          <w:szCs w:val="22"/>
          <w:rtl/>
        </w:rPr>
        <w:t xml:space="preserve">ראה </w:t>
      </w:r>
      <w:r w:rsidRPr="002002E4">
        <w:rPr>
          <w:rFonts w:asciiTheme="minorBidi" w:eastAsia="Calibri" w:hAnsiTheme="minorBidi" w:cstheme="minorBidi"/>
          <w:b/>
          <w:bCs/>
          <w:sz w:val="22"/>
          <w:szCs w:val="22"/>
          <w:rtl/>
        </w:rPr>
        <w:t>תרשים 4.9</w:t>
      </w:r>
      <w:r w:rsidRPr="002002E4">
        <w:rPr>
          <w:rFonts w:asciiTheme="minorBidi" w:eastAsia="Calibri" w:hAnsiTheme="minorBidi" w:cstheme="minorBidi"/>
          <w:sz w:val="22"/>
          <w:szCs w:val="22"/>
          <w:rtl/>
        </w:rPr>
        <w:t xml:space="preserve">). </w:t>
      </w:r>
    </w:p>
    <w:p w:rsidR="00191AA5" w:rsidRPr="002002E4" w:rsidRDefault="00191AA5">
      <w:pPr>
        <w:rPr>
          <w:rFonts w:asciiTheme="minorBidi" w:hAnsiTheme="minorBidi" w:cstheme="minorBidi"/>
          <w:b/>
          <w:bCs/>
          <w:sz w:val="20"/>
          <w:szCs w:val="20"/>
        </w:rPr>
      </w:pPr>
      <w:r w:rsidRPr="002002E4">
        <w:rPr>
          <w:rFonts w:asciiTheme="minorBidi" w:hAnsiTheme="minorBidi" w:cstheme="minorBidi"/>
          <w:b/>
          <w:bCs/>
          <w:sz w:val="20"/>
          <w:szCs w:val="20"/>
          <w:rtl/>
        </w:rPr>
        <w:br w:type="page"/>
      </w:r>
    </w:p>
    <w:p w:rsidR="001E6181" w:rsidRPr="002002E4" w:rsidRDefault="001E6181" w:rsidP="001E6181">
      <w:pPr>
        <w:tabs>
          <w:tab w:val="left" w:pos="1418"/>
        </w:tabs>
        <w:bidi/>
        <w:spacing w:after="200"/>
        <w:contextualSpacing/>
        <w:jc w:val="both"/>
        <w:rPr>
          <w:rFonts w:asciiTheme="minorBidi" w:hAnsiTheme="minorBidi" w:cstheme="minorBidi"/>
          <w:b/>
          <w:bCs/>
          <w:sz w:val="22"/>
          <w:szCs w:val="22"/>
          <w:rtl/>
        </w:rPr>
      </w:pPr>
      <w:r w:rsidRPr="002002E4">
        <w:rPr>
          <w:rFonts w:asciiTheme="minorBidi" w:hAnsiTheme="minorBidi" w:cstheme="minorBidi"/>
          <w:b/>
          <w:bCs/>
          <w:sz w:val="20"/>
          <w:szCs w:val="20"/>
          <w:rtl/>
        </w:rPr>
        <w:lastRenderedPageBreak/>
        <w:t>תרשים</w:t>
      </w:r>
      <w:r w:rsidRPr="002002E4">
        <w:rPr>
          <w:rFonts w:ascii="Arial" w:hAnsiTheme="minorBidi" w:cstheme="minorBidi"/>
          <w:b/>
          <w:bCs/>
          <w:sz w:val="20"/>
          <w:szCs w:val="20"/>
          <w:rtl/>
          <w:lang w:bidi="en-US"/>
        </w:rPr>
        <w:t xml:space="preserve"> </w:t>
      </w:r>
      <w:r w:rsidRPr="002002E4">
        <w:rPr>
          <w:rFonts w:asciiTheme="minorBidi" w:hAnsiTheme="minorBidi" w:cstheme="minorBidi"/>
          <w:b/>
          <w:bCs/>
          <w:sz w:val="20"/>
          <w:szCs w:val="20"/>
          <w:lang w:bidi="en-US"/>
        </w:rPr>
        <w:t>4.20</w:t>
      </w:r>
      <w:r w:rsidRPr="002002E4">
        <w:rPr>
          <w:rFonts w:ascii="Arial" w:hAnsiTheme="minorBidi" w:cstheme="minorBidi"/>
          <w:b/>
          <w:bCs/>
          <w:sz w:val="20"/>
          <w:szCs w:val="20"/>
          <w:rtl/>
          <w:lang w:bidi="en-US"/>
        </w:rPr>
        <w:t xml:space="preserve">: </w:t>
      </w:r>
      <w:r w:rsidRPr="002002E4">
        <w:rPr>
          <w:rFonts w:asciiTheme="minorBidi" w:hAnsiTheme="minorBidi" w:cstheme="minorBidi"/>
          <w:b/>
          <w:bCs/>
          <w:sz w:val="20"/>
          <w:szCs w:val="20"/>
          <w:rtl/>
        </w:rPr>
        <w:t>ההישגים</w:t>
      </w:r>
      <w:r w:rsidRPr="002002E4">
        <w:rPr>
          <w:rFonts w:ascii="Arial" w:hAnsiTheme="minorBidi" w:cstheme="minorBidi"/>
          <w:b/>
          <w:bCs/>
          <w:sz w:val="20"/>
          <w:szCs w:val="20"/>
          <w:rtl/>
          <w:lang w:bidi="en-US"/>
        </w:rPr>
        <w:t xml:space="preserve"> </w:t>
      </w:r>
      <w:r w:rsidRPr="002002E4">
        <w:rPr>
          <w:rFonts w:asciiTheme="minorBidi" w:hAnsiTheme="minorBidi" w:cstheme="minorBidi"/>
          <w:b/>
          <w:bCs/>
          <w:sz w:val="20"/>
          <w:szCs w:val="20"/>
          <w:rtl/>
        </w:rPr>
        <w:t>במבחן הממוחשב במתמטיקה</w:t>
      </w:r>
      <w:r w:rsidRPr="002002E4">
        <w:rPr>
          <w:rFonts w:ascii="Arial" w:hAnsiTheme="minorBidi" w:cstheme="minorBidi"/>
          <w:b/>
          <w:bCs/>
          <w:sz w:val="20"/>
          <w:szCs w:val="20"/>
          <w:rtl/>
          <w:lang w:bidi="en-US"/>
        </w:rPr>
        <w:t xml:space="preserve"> </w:t>
      </w:r>
      <w:r w:rsidRPr="002002E4">
        <w:rPr>
          <w:rFonts w:asciiTheme="minorBidi" w:hAnsiTheme="minorBidi" w:cstheme="minorBidi"/>
          <w:b/>
          <w:bCs/>
          <w:sz w:val="20"/>
          <w:szCs w:val="20"/>
          <w:rtl/>
        </w:rPr>
        <w:t>לפי</w:t>
      </w:r>
      <w:r w:rsidRPr="002002E4">
        <w:rPr>
          <w:rFonts w:ascii="Arial" w:hAnsiTheme="minorBidi" w:cstheme="minorBidi"/>
          <w:b/>
          <w:bCs/>
          <w:sz w:val="20"/>
          <w:szCs w:val="20"/>
          <w:rtl/>
          <w:lang w:bidi="en-US"/>
        </w:rPr>
        <w:t xml:space="preserve"> </w:t>
      </w:r>
      <w:r w:rsidRPr="002002E4">
        <w:rPr>
          <w:rFonts w:asciiTheme="minorBidi" w:hAnsiTheme="minorBidi" w:cstheme="minorBidi"/>
          <w:b/>
          <w:bCs/>
          <w:sz w:val="20"/>
          <w:szCs w:val="20"/>
          <w:rtl/>
        </w:rPr>
        <w:t>מגזר</w:t>
      </w:r>
      <w:r w:rsidRPr="002002E4">
        <w:rPr>
          <w:rFonts w:ascii="Arial" w:hAnsiTheme="minorBidi" w:cstheme="minorBidi"/>
          <w:b/>
          <w:bCs/>
          <w:sz w:val="20"/>
          <w:szCs w:val="20"/>
          <w:rtl/>
          <w:lang w:bidi="en-US"/>
        </w:rPr>
        <w:t xml:space="preserve"> </w:t>
      </w:r>
      <w:r w:rsidRPr="002002E4">
        <w:rPr>
          <w:rFonts w:asciiTheme="minorBidi" w:hAnsiTheme="minorBidi" w:cstheme="minorBidi"/>
          <w:b/>
          <w:bCs/>
          <w:sz w:val="20"/>
          <w:szCs w:val="20"/>
          <w:rtl/>
        </w:rPr>
        <w:t>שפה</w:t>
      </w:r>
      <w:r w:rsidRPr="002002E4">
        <w:rPr>
          <w:rFonts w:ascii="Arial" w:hAnsiTheme="minorBidi" w:cstheme="minorBidi"/>
          <w:b/>
          <w:bCs/>
          <w:sz w:val="20"/>
          <w:szCs w:val="20"/>
          <w:rtl/>
          <w:lang w:bidi="en-US"/>
        </w:rPr>
        <w:t xml:space="preserve"> </w:t>
      </w:r>
      <w:r w:rsidRPr="002002E4">
        <w:rPr>
          <w:rFonts w:asciiTheme="minorBidi" w:hAnsiTheme="minorBidi" w:cstheme="minorBidi"/>
          <w:b/>
          <w:bCs/>
          <w:sz w:val="20"/>
          <w:szCs w:val="20"/>
          <w:rtl/>
        </w:rPr>
        <w:t>ו</w:t>
      </w:r>
      <w:r w:rsidR="001D0534" w:rsidRPr="002002E4">
        <w:rPr>
          <w:rFonts w:asciiTheme="minorBidi" w:hAnsiTheme="minorBidi" w:cstheme="minorBidi"/>
          <w:b/>
          <w:bCs/>
          <w:sz w:val="20"/>
          <w:szCs w:val="20"/>
          <w:rtl/>
        </w:rPr>
        <w:t xml:space="preserve">לפי </w:t>
      </w:r>
      <w:r w:rsidRPr="002002E4">
        <w:rPr>
          <w:rFonts w:asciiTheme="minorBidi" w:hAnsiTheme="minorBidi" w:cstheme="minorBidi"/>
          <w:b/>
          <w:bCs/>
          <w:sz w:val="20"/>
          <w:szCs w:val="20"/>
          <w:rtl/>
        </w:rPr>
        <w:t>רקע חברתי-תרבותי-כלכלי</w:t>
      </w:r>
    </w:p>
    <w:tbl>
      <w:tblPr>
        <w:tblStyle w:val="92"/>
        <w:bidiVisual/>
        <w:tblW w:w="5000" w:type="pct"/>
        <w:tblLook w:val="04A0" w:firstRow="1" w:lastRow="0" w:firstColumn="1" w:lastColumn="0" w:noHBand="0" w:noVBand="1"/>
      </w:tblPr>
      <w:tblGrid>
        <w:gridCol w:w="9286"/>
      </w:tblGrid>
      <w:tr w:rsidR="001E6181" w:rsidRPr="002002E4" w:rsidTr="00D967A8">
        <w:tc>
          <w:tcPr>
            <w:tcW w:w="5000" w:type="pct"/>
            <w:tcBorders>
              <w:top w:val="single" w:sz="4" w:space="0" w:color="auto"/>
            </w:tcBorders>
          </w:tcPr>
          <w:p w:rsidR="001E6181" w:rsidRPr="002002E4" w:rsidRDefault="001E6181" w:rsidP="001E6181">
            <w:pPr>
              <w:tabs>
                <w:tab w:val="left" w:pos="1418"/>
              </w:tabs>
              <w:bidi/>
              <w:spacing w:before="240" w:after="120"/>
              <w:contextualSpacing/>
              <w:jc w:val="both"/>
              <w:rPr>
                <w:rFonts w:ascii="Arial" w:hAnsiTheme="minorBidi" w:cstheme="minorBidi"/>
                <w:b/>
                <w:bCs/>
                <w:sz w:val="20"/>
                <w:szCs w:val="20"/>
                <w:rtl/>
              </w:rPr>
            </w:pPr>
            <w:r w:rsidRPr="002002E4">
              <w:rPr>
                <w:rFonts w:asciiTheme="minorBidi" w:hAnsiTheme="minorBidi" w:cstheme="minorBidi"/>
                <w:noProof/>
                <w:sz w:val="20"/>
                <w:szCs w:val="20"/>
              </w:rPr>
              <w:drawing>
                <wp:inline distT="0" distB="0" distL="0" distR="0" wp14:anchorId="153AAE0E" wp14:editId="0733FC46">
                  <wp:extent cx="5805577" cy="3959525"/>
                  <wp:effectExtent l="0" t="0" r="5080" b="3175"/>
                  <wp:docPr id="2109467" name="תרשים 2109467"/>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tc>
      </w:tr>
    </w:tbl>
    <w:p w:rsidR="001E6181" w:rsidRPr="002002E4" w:rsidRDefault="001E6181" w:rsidP="001E6181">
      <w:pPr>
        <w:bidi/>
        <w:spacing w:after="240" w:line="360" w:lineRule="auto"/>
        <w:contextualSpacing/>
        <w:jc w:val="both"/>
        <w:rPr>
          <w:rFonts w:asciiTheme="minorBidi" w:eastAsia="Calibri" w:hAnsiTheme="minorBidi" w:cstheme="minorBidi"/>
          <w:sz w:val="18"/>
          <w:szCs w:val="18"/>
        </w:rPr>
      </w:pPr>
    </w:p>
    <w:p w:rsidR="001E6181" w:rsidRPr="002002E4" w:rsidRDefault="001E6181" w:rsidP="001E6181">
      <w:pPr>
        <w:bidi/>
        <w:spacing w:line="360" w:lineRule="auto"/>
        <w:contextualSpacing/>
        <w:jc w:val="both"/>
        <w:rPr>
          <w:rFonts w:asciiTheme="minorBidi" w:eastAsia="Calibri" w:hAnsiTheme="minorBidi" w:cstheme="minorBidi"/>
          <w:sz w:val="22"/>
          <w:szCs w:val="22"/>
        </w:rPr>
      </w:pPr>
    </w:p>
    <w:p w:rsidR="001E6181" w:rsidRPr="002002E4" w:rsidRDefault="001E6181" w:rsidP="00256AB8">
      <w:pPr>
        <w:bidi/>
        <w:spacing w:after="200" w:line="360" w:lineRule="auto"/>
        <w:contextualSpacing/>
        <w:jc w:val="both"/>
        <w:rPr>
          <w:rFonts w:asciiTheme="minorBidi" w:hAnsiTheme="minorBidi" w:cstheme="minorBidi"/>
          <w:b/>
          <w:bCs/>
          <w:sz w:val="22"/>
          <w:szCs w:val="22"/>
          <w:lang w:bidi="en-US"/>
        </w:rPr>
      </w:pPr>
      <w:r w:rsidRPr="002002E4">
        <w:rPr>
          <w:rFonts w:asciiTheme="minorBidi" w:hAnsiTheme="minorBidi" w:cstheme="minorBidi"/>
          <w:b/>
          <w:bCs/>
          <w:lang w:bidi="en-US"/>
        </w:rPr>
        <w:t>4.2.3</w:t>
      </w:r>
      <w:r w:rsidRPr="002002E4">
        <w:rPr>
          <w:rFonts w:asciiTheme="minorBidi" w:hAnsiTheme="minorBidi" w:cstheme="minorBidi"/>
          <w:b/>
          <w:bCs/>
          <w:rtl/>
        </w:rPr>
        <w:t xml:space="preserve">: </w:t>
      </w:r>
      <w:r w:rsidR="001D0534" w:rsidRPr="002002E4">
        <w:rPr>
          <w:rFonts w:asciiTheme="minorBidi" w:hAnsiTheme="minorBidi" w:cstheme="minorBidi"/>
          <w:b/>
          <w:bCs/>
          <w:rtl/>
        </w:rPr>
        <w:t>ה</w:t>
      </w:r>
      <w:r w:rsidRPr="002002E4">
        <w:rPr>
          <w:rFonts w:asciiTheme="minorBidi" w:hAnsiTheme="minorBidi" w:cstheme="minorBidi"/>
          <w:b/>
          <w:bCs/>
          <w:rtl/>
        </w:rPr>
        <w:t>הישגים</w:t>
      </w:r>
      <w:r w:rsidRPr="002002E4">
        <w:rPr>
          <w:rFonts w:ascii="Arial" w:hAnsiTheme="minorBidi" w:cstheme="minorBidi"/>
          <w:b/>
          <w:bCs/>
          <w:rtl/>
          <w:lang w:bidi="en-US"/>
        </w:rPr>
        <w:t xml:space="preserve"> </w:t>
      </w:r>
      <w:r w:rsidRPr="002002E4">
        <w:rPr>
          <w:rFonts w:asciiTheme="minorBidi" w:hAnsiTheme="minorBidi" w:cstheme="minorBidi"/>
          <w:b/>
          <w:bCs/>
          <w:rtl/>
        </w:rPr>
        <w:t>במבחן הממוחשב במתמטיקה</w:t>
      </w:r>
      <w:r w:rsidRPr="002002E4">
        <w:rPr>
          <w:rFonts w:ascii="Arial" w:hAnsiTheme="minorBidi" w:cstheme="minorBidi"/>
          <w:b/>
          <w:bCs/>
          <w:rtl/>
          <w:lang w:bidi="en-US"/>
        </w:rPr>
        <w:t xml:space="preserve"> </w:t>
      </w:r>
      <w:r w:rsidR="00885461" w:rsidRPr="002002E4">
        <w:rPr>
          <w:rFonts w:asciiTheme="minorBidi" w:hAnsiTheme="minorBidi" w:cstheme="minorBidi"/>
          <w:b/>
          <w:bCs/>
          <w:rtl/>
        </w:rPr>
        <w:t>בבתי</w:t>
      </w:r>
      <w:r w:rsidR="00885461" w:rsidRPr="002002E4">
        <w:rPr>
          <w:rFonts w:ascii="Arial" w:hAnsiTheme="minorBidi" w:cstheme="minorBidi"/>
          <w:b/>
          <w:bCs/>
          <w:rtl/>
          <w:lang w:bidi="en-US"/>
        </w:rPr>
        <w:t xml:space="preserve"> </w:t>
      </w:r>
      <w:r w:rsidR="00885461" w:rsidRPr="002002E4">
        <w:rPr>
          <w:rFonts w:asciiTheme="minorBidi" w:hAnsiTheme="minorBidi" w:cstheme="minorBidi"/>
          <w:b/>
          <w:bCs/>
          <w:rtl/>
        </w:rPr>
        <w:t>ספר</w:t>
      </w:r>
      <w:r w:rsidR="00885461" w:rsidRPr="002002E4">
        <w:rPr>
          <w:rFonts w:ascii="Arial" w:hAnsiTheme="minorBidi" w:cstheme="minorBidi"/>
          <w:b/>
          <w:bCs/>
          <w:rtl/>
          <w:lang w:bidi="en-US"/>
        </w:rPr>
        <w:t xml:space="preserve"> </w:t>
      </w:r>
      <w:r w:rsidR="00885461" w:rsidRPr="002002E4">
        <w:rPr>
          <w:rFonts w:asciiTheme="minorBidi" w:hAnsiTheme="minorBidi" w:cstheme="minorBidi"/>
          <w:b/>
          <w:bCs/>
          <w:rtl/>
        </w:rPr>
        <w:t>דוברי</w:t>
      </w:r>
      <w:r w:rsidR="00885461" w:rsidRPr="002002E4">
        <w:rPr>
          <w:rFonts w:ascii="Arial" w:hAnsiTheme="minorBidi" w:cstheme="minorBidi"/>
          <w:b/>
          <w:bCs/>
          <w:rtl/>
          <w:lang w:bidi="en-US"/>
        </w:rPr>
        <w:t xml:space="preserve"> </w:t>
      </w:r>
      <w:r w:rsidR="00885461" w:rsidRPr="002002E4">
        <w:rPr>
          <w:rFonts w:asciiTheme="minorBidi" w:hAnsiTheme="minorBidi" w:cstheme="minorBidi"/>
          <w:b/>
          <w:bCs/>
          <w:rtl/>
        </w:rPr>
        <w:t xml:space="preserve">עברית </w:t>
      </w:r>
      <w:r w:rsidRPr="002002E4">
        <w:rPr>
          <w:rFonts w:asciiTheme="minorBidi" w:hAnsiTheme="minorBidi" w:cstheme="minorBidi"/>
          <w:b/>
          <w:bCs/>
          <w:rtl/>
        </w:rPr>
        <w:t xml:space="preserve">לפי סוג פיקוח </w:t>
      </w:r>
    </w:p>
    <w:p w:rsidR="001E6181" w:rsidRPr="002002E4" w:rsidRDefault="001E6181" w:rsidP="00256AB8">
      <w:pPr>
        <w:bidi/>
        <w:spacing w:after="200" w:line="360" w:lineRule="auto"/>
        <w:contextualSpacing/>
        <w:jc w:val="both"/>
        <w:rPr>
          <w:rFonts w:asciiTheme="minorBidi" w:hAnsiTheme="minorBidi" w:cstheme="minorBidi"/>
          <w:sz w:val="22"/>
          <w:szCs w:val="22"/>
          <w:rtl/>
        </w:rPr>
      </w:pPr>
      <w:r w:rsidRPr="002002E4">
        <w:rPr>
          <w:rFonts w:asciiTheme="minorBidi" w:hAnsiTheme="minorBidi" w:cstheme="minorBidi"/>
          <w:sz w:val="22"/>
          <w:szCs w:val="22"/>
          <w:rtl/>
        </w:rPr>
        <w:t>בחלק</w:t>
      </w:r>
      <w:r w:rsidRPr="002002E4">
        <w:rPr>
          <w:rFonts w:ascii="Arial" w:hAnsiTheme="minorBidi" w:cstheme="minorBidi"/>
          <w:sz w:val="22"/>
          <w:szCs w:val="22"/>
          <w:rtl/>
          <w:lang w:bidi="en-US"/>
        </w:rPr>
        <w:t xml:space="preserve"> </w:t>
      </w:r>
      <w:r w:rsidRPr="002002E4">
        <w:rPr>
          <w:rFonts w:asciiTheme="minorBidi" w:hAnsiTheme="minorBidi" w:cstheme="minorBidi"/>
          <w:sz w:val="22"/>
          <w:szCs w:val="22"/>
          <w:rtl/>
        </w:rPr>
        <w:t>זה</w:t>
      </w:r>
      <w:r w:rsidRPr="002002E4">
        <w:rPr>
          <w:rFonts w:ascii="Arial" w:hAnsiTheme="minorBidi" w:cstheme="minorBidi"/>
          <w:sz w:val="22"/>
          <w:szCs w:val="22"/>
          <w:rtl/>
          <w:lang w:bidi="en-US"/>
        </w:rPr>
        <w:t xml:space="preserve"> </w:t>
      </w:r>
      <w:r w:rsidRPr="002002E4">
        <w:rPr>
          <w:rFonts w:asciiTheme="minorBidi" w:hAnsiTheme="minorBidi" w:cstheme="minorBidi"/>
          <w:sz w:val="22"/>
          <w:szCs w:val="22"/>
          <w:rtl/>
        </w:rPr>
        <w:t>יוצגו</w:t>
      </w:r>
      <w:r w:rsidRPr="002002E4">
        <w:rPr>
          <w:rFonts w:ascii="Arial" w:hAnsiTheme="minorBidi" w:cstheme="minorBidi"/>
          <w:sz w:val="22"/>
          <w:szCs w:val="22"/>
          <w:rtl/>
          <w:lang w:bidi="en-US"/>
        </w:rPr>
        <w:t xml:space="preserve"> </w:t>
      </w:r>
      <w:r w:rsidRPr="002002E4">
        <w:rPr>
          <w:rFonts w:asciiTheme="minorBidi" w:hAnsiTheme="minorBidi" w:cstheme="minorBidi"/>
          <w:sz w:val="22"/>
          <w:szCs w:val="22"/>
          <w:rtl/>
        </w:rPr>
        <w:t xml:space="preserve">הישגי </w:t>
      </w:r>
      <w:r w:rsidR="00885461" w:rsidRPr="002002E4">
        <w:rPr>
          <w:rFonts w:asciiTheme="minorBidi" w:hAnsiTheme="minorBidi" w:cstheme="minorBidi"/>
          <w:sz w:val="22"/>
          <w:szCs w:val="22"/>
          <w:rtl/>
        </w:rPr>
        <w:t>התלמידים</w:t>
      </w:r>
      <w:r w:rsidR="00885461" w:rsidRPr="002002E4">
        <w:rPr>
          <w:rFonts w:ascii="Arial" w:hAnsiTheme="minorBidi" w:cstheme="minorBidi"/>
          <w:sz w:val="22"/>
          <w:szCs w:val="22"/>
          <w:rtl/>
          <w:lang w:bidi="en-US"/>
        </w:rPr>
        <w:t xml:space="preserve"> </w:t>
      </w:r>
      <w:r w:rsidRPr="002002E4">
        <w:rPr>
          <w:rFonts w:asciiTheme="minorBidi" w:hAnsiTheme="minorBidi" w:cstheme="minorBidi"/>
          <w:sz w:val="22"/>
          <w:szCs w:val="22"/>
          <w:rtl/>
        </w:rPr>
        <w:t>במבחן הממוחשב במתמטיקה</w:t>
      </w:r>
      <w:r w:rsidRPr="002002E4">
        <w:rPr>
          <w:rFonts w:ascii="Arial" w:hAnsiTheme="minorBidi" w:cstheme="minorBidi"/>
          <w:sz w:val="22"/>
          <w:szCs w:val="22"/>
          <w:rtl/>
          <w:lang w:bidi="en-US"/>
        </w:rPr>
        <w:t xml:space="preserve"> </w:t>
      </w:r>
      <w:r w:rsidRPr="002002E4">
        <w:rPr>
          <w:rFonts w:asciiTheme="minorBidi" w:hAnsiTheme="minorBidi" w:cstheme="minorBidi"/>
          <w:sz w:val="22"/>
          <w:szCs w:val="22"/>
          <w:rtl/>
        </w:rPr>
        <w:t>בבתי</w:t>
      </w:r>
      <w:r w:rsidRPr="002002E4">
        <w:rPr>
          <w:rFonts w:ascii="Arial" w:hAnsiTheme="minorBidi" w:cstheme="minorBidi"/>
          <w:sz w:val="22"/>
          <w:szCs w:val="22"/>
          <w:rtl/>
          <w:lang w:bidi="en-US"/>
        </w:rPr>
        <w:t xml:space="preserve"> </w:t>
      </w:r>
      <w:r w:rsidRPr="002002E4">
        <w:rPr>
          <w:rFonts w:asciiTheme="minorBidi" w:hAnsiTheme="minorBidi" w:cstheme="minorBidi"/>
          <w:sz w:val="22"/>
          <w:szCs w:val="22"/>
          <w:rtl/>
        </w:rPr>
        <w:t>ספר</w:t>
      </w:r>
      <w:r w:rsidRPr="002002E4">
        <w:rPr>
          <w:rFonts w:ascii="Arial" w:hAnsiTheme="minorBidi" w:cstheme="minorBidi"/>
          <w:sz w:val="22"/>
          <w:szCs w:val="22"/>
          <w:rtl/>
          <w:lang w:bidi="en-US"/>
        </w:rPr>
        <w:t xml:space="preserve"> </w:t>
      </w:r>
      <w:r w:rsidRPr="002002E4">
        <w:rPr>
          <w:rFonts w:asciiTheme="minorBidi" w:hAnsiTheme="minorBidi" w:cstheme="minorBidi"/>
          <w:sz w:val="22"/>
          <w:szCs w:val="22"/>
          <w:rtl/>
        </w:rPr>
        <w:t>דוברי</w:t>
      </w:r>
      <w:r w:rsidRPr="002002E4">
        <w:rPr>
          <w:rFonts w:ascii="Arial" w:hAnsiTheme="minorBidi" w:cstheme="minorBidi"/>
          <w:sz w:val="22"/>
          <w:szCs w:val="22"/>
          <w:rtl/>
          <w:lang w:bidi="en-US"/>
        </w:rPr>
        <w:t xml:space="preserve"> </w:t>
      </w:r>
      <w:r w:rsidRPr="002002E4">
        <w:rPr>
          <w:rFonts w:asciiTheme="minorBidi" w:hAnsiTheme="minorBidi" w:cstheme="minorBidi"/>
          <w:sz w:val="22"/>
          <w:szCs w:val="22"/>
          <w:rtl/>
        </w:rPr>
        <w:t>עברית</w:t>
      </w:r>
      <w:r w:rsidRPr="002002E4">
        <w:rPr>
          <w:rFonts w:ascii="Arial" w:hAnsiTheme="minorBidi" w:cstheme="minorBidi"/>
          <w:sz w:val="22"/>
          <w:szCs w:val="22"/>
          <w:rtl/>
          <w:lang w:bidi="en-US"/>
        </w:rPr>
        <w:t xml:space="preserve"> </w:t>
      </w:r>
      <w:r w:rsidRPr="002002E4">
        <w:rPr>
          <w:rFonts w:asciiTheme="minorBidi" w:hAnsiTheme="minorBidi" w:cstheme="minorBidi"/>
          <w:sz w:val="22"/>
          <w:szCs w:val="22"/>
          <w:rtl/>
        </w:rPr>
        <w:t>בלבד</w:t>
      </w:r>
      <w:r w:rsidRPr="002002E4">
        <w:rPr>
          <w:rFonts w:ascii="Arial" w:hAnsiTheme="minorBidi" w:cstheme="minorBidi"/>
          <w:sz w:val="22"/>
          <w:szCs w:val="22"/>
          <w:rtl/>
          <w:lang w:bidi="en-US"/>
        </w:rPr>
        <w:t xml:space="preserve">. </w:t>
      </w:r>
      <w:r w:rsidRPr="002002E4">
        <w:rPr>
          <w:rFonts w:asciiTheme="minorBidi" w:hAnsiTheme="minorBidi" w:cstheme="minorBidi"/>
          <w:b/>
          <w:bCs/>
          <w:sz w:val="22"/>
          <w:szCs w:val="22"/>
          <w:rtl/>
        </w:rPr>
        <w:t>בתרשים</w:t>
      </w:r>
      <w:r w:rsidRPr="002002E4">
        <w:rPr>
          <w:rFonts w:ascii="Arial" w:hAnsiTheme="minorBidi" w:cstheme="minorBidi"/>
          <w:b/>
          <w:bCs/>
          <w:sz w:val="22"/>
          <w:szCs w:val="22"/>
          <w:rtl/>
          <w:lang w:bidi="en-US"/>
        </w:rPr>
        <w:t xml:space="preserve"> </w:t>
      </w:r>
      <w:r w:rsidRPr="002002E4">
        <w:rPr>
          <w:rFonts w:asciiTheme="minorBidi" w:hAnsiTheme="minorBidi" w:cstheme="minorBidi"/>
          <w:b/>
          <w:bCs/>
          <w:sz w:val="22"/>
          <w:szCs w:val="22"/>
          <w:lang w:bidi="en-US"/>
        </w:rPr>
        <w:t>4.21</w:t>
      </w:r>
      <w:r w:rsidRPr="002002E4">
        <w:rPr>
          <w:rFonts w:ascii="Arial" w:hAnsiTheme="minorBidi" w:cstheme="minorBidi"/>
          <w:sz w:val="22"/>
          <w:szCs w:val="22"/>
          <w:rtl/>
          <w:lang w:bidi="en-US"/>
        </w:rPr>
        <w:t xml:space="preserve"> </w:t>
      </w:r>
      <w:r w:rsidRPr="002002E4">
        <w:rPr>
          <w:rFonts w:asciiTheme="minorBidi" w:hAnsiTheme="minorBidi" w:cstheme="minorBidi"/>
          <w:sz w:val="22"/>
          <w:szCs w:val="22"/>
          <w:rtl/>
        </w:rPr>
        <w:t>מוצג</w:t>
      </w:r>
      <w:r w:rsidRPr="002002E4">
        <w:rPr>
          <w:rFonts w:ascii="Arial" w:hAnsiTheme="minorBidi" w:cstheme="minorBidi"/>
          <w:sz w:val="22"/>
          <w:szCs w:val="22"/>
          <w:rtl/>
          <w:lang w:bidi="en-US"/>
        </w:rPr>
        <w:t xml:space="preserve"> </w:t>
      </w:r>
      <w:r w:rsidRPr="002002E4">
        <w:rPr>
          <w:rFonts w:asciiTheme="minorBidi" w:hAnsiTheme="minorBidi" w:cstheme="minorBidi"/>
          <w:sz w:val="22"/>
          <w:szCs w:val="22"/>
          <w:rtl/>
        </w:rPr>
        <w:t>הציון</w:t>
      </w:r>
      <w:r w:rsidRPr="002002E4">
        <w:rPr>
          <w:rFonts w:ascii="Arial" w:hAnsiTheme="minorBidi" w:cstheme="minorBidi"/>
          <w:sz w:val="22"/>
          <w:szCs w:val="22"/>
          <w:rtl/>
          <w:lang w:bidi="en-US"/>
        </w:rPr>
        <w:t xml:space="preserve"> </w:t>
      </w:r>
      <w:r w:rsidRPr="002002E4">
        <w:rPr>
          <w:rFonts w:asciiTheme="minorBidi" w:hAnsiTheme="minorBidi" w:cstheme="minorBidi"/>
          <w:sz w:val="22"/>
          <w:szCs w:val="22"/>
          <w:rtl/>
        </w:rPr>
        <w:t>הכולל</w:t>
      </w:r>
      <w:r w:rsidRPr="002002E4">
        <w:rPr>
          <w:rFonts w:ascii="Arial" w:hAnsiTheme="minorBidi" w:cstheme="minorBidi"/>
          <w:sz w:val="22"/>
          <w:szCs w:val="22"/>
          <w:rtl/>
          <w:lang w:bidi="en-US"/>
        </w:rPr>
        <w:t xml:space="preserve"> </w:t>
      </w:r>
      <w:r w:rsidRPr="002002E4">
        <w:rPr>
          <w:rFonts w:asciiTheme="minorBidi" w:hAnsiTheme="minorBidi" w:cstheme="minorBidi"/>
          <w:sz w:val="22"/>
          <w:szCs w:val="22"/>
          <w:rtl/>
        </w:rPr>
        <w:t>במבחן הממוחשב במתמטיקה</w:t>
      </w:r>
      <w:r w:rsidRPr="002002E4">
        <w:rPr>
          <w:rFonts w:ascii="Arial" w:hAnsiTheme="minorBidi" w:cstheme="minorBidi"/>
          <w:sz w:val="22"/>
          <w:szCs w:val="22"/>
          <w:rtl/>
          <w:lang w:bidi="en-US"/>
        </w:rPr>
        <w:t xml:space="preserve"> </w:t>
      </w:r>
      <w:r w:rsidRPr="002002E4">
        <w:rPr>
          <w:rFonts w:asciiTheme="minorBidi" w:hAnsiTheme="minorBidi" w:cstheme="minorBidi"/>
          <w:sz w:val="22"/>
          <w:szCs w:val="22"/>
          <w:rtl/>
        </w:rPr>
        <w:t>בבתי</w:t>
      </w:r>
      <w:r w:rsidRPr="002002E4">
        <w:rPr>
          <w:rFonts w:ascii="Arial" w:hAnsiTheme="minorBidi" w:cstheme="minorBidi"/>
          <w:sz w:val="22"/>
          <w:szCs w:val="22"/>
          <w:rtl/>
          <w:lang w:bidi="en-US"/>
        </w:rPr>
        <w:t xml:space="preserve"> </w:t>
      </w:r>
      <w:r w:rsidRPr="002002E4">
        <w:rPr>
          <w:rFonts w:asciiTheme="minorBidi" w:hAnsiTheme="minorBidi" w:cstheme="minorBidi"/>
          <w:sz w:val="22"/>
          <w:szCs w:val="22"/>
          <w:rtl/>
        </w:rPr>
        <w:t>ספר</w:t>
      </w:r>
      <w:r w:rsidRPr="002002E4">
        <w:rPr>
          <w:rFonts w:ascii="Arial" w:hAnsiTheme="minorBidi" w:cstheme="minorBidi"/>
          <w:sz w:val="22"/>
          <w:szCs w:val="22"/>
          <w:rtl/>
          <w:lang w:bidi="en-US"/>
        </w:rPr>
        <w:t xml:space="preserve"> </w:t>
      </w:r>
      <w:r w:rsidRPr="002002E4">
        <w:rPr>
          <w:rFonts w:asciiTheme="minorBidi" w:hAnsiTheme="minorBidi" w:cstheme="minorBidi"/>
          <w:sz w:val="22"/>
          <w:szCs w:val="22"/>
          <w:rtl/>
        </w:rPr>
        <w:t>דוברי</w:t>
      </w:r>
      <w:r w:rsidRPr="002002E4">
        <w:rPr>
          <w:rFonts w:ascii="Arial" w:hAnsiTheme="minorBidi" w:cstheme="minorBidi"/>
          <w:sz w:val="22"/>
          <w:szCs w:val="22"/>
          <w:rtl/>
          <w:lang w:bidi="en-US"/>
        </w:rPr>
        <w:t xml:space="preserve"> </w:t>
      </w:r>
      <w:r w:rsidRPr="002002E4">
        <w:rPr>
          <w:rFonts w:asciiTheme="minorBidi" w:hAnsiTheme="minorBidi" w:cstheme="minorBidi"/>
          <w:sz w:val="22"/>
          <w:szCs w:val="22"/>
          <w:rtl/>
        </w:rPr>
        <w:t>עברית</w:t>
      </w:r>
      <w:r w:rsidRPr="002002E4">
        <w:rPr>
          <w:rFonts w:ascii="Arial" w:hAnsiTheme="minorBidi" w:cstheme="minorBidi"/>
          <w:sz w:val="22"/>
          <w:szCs w:val="22"/>
          <w:rtl/>
          <w:lang w:bidi="en-US"/>
        </w:rPr>
        <w:t xml:space="preserve"> </w:t>
      </w:r>
      <w:r w:rsidRPr="002002E4">
        <w:rPr>
          <w:rFonts w:asciiTheme="minorBidi" w:hAnsiTheme="minorBidi" w:cstheme="minorBidi"/>
          <w:sz w:val="22"/>
          <w:szCs w:val="22"/>
          <w:rtl/>
        </w:rPr>
        <w:t>בפילוח</w:t>
      </w:r>
      <w:r w:rsidRPr="002002E4">
        <w:rPr>
          <w:rFonts w:ascii="Arial" w:hAnsiTheme="minorBidi" w:cstheme="minorBidi"/>
          <w:sz w:val="22"/>
          <w:szCs w:val="22"/>
          <w:rtl/>
          <w:lang w:bidi="en-US"/>
        </w:rPr>
        <w:t xml:space="preserve"> </w:t>
      </w:r>
      <w:r w:rsidRPr="002002E4">
        <w:rPr>
          <w:rFonts w:asciiTheme="minorBidi" w:hAnsiTheme="minorBidi" w:cstheme="minorBidi"/>
          <w:sz w:val="22"/>
          <w:szCs w:val="22"/>
          <w:rtl/>
        </w:rPr>
        <w:t>לפי</w:t>
      </w:r>
      <w:r w:rsidRPr="002002E4">
        <w:rPr>
          <w:rFonts w:ascii="Arial" w:hAnsiTheme="minorBidi" w:cstheme="minorBidi"/>
          <w:sz w:val="22"/>
          <w:szCs w:val="22"/>
          <w:rtl/>
          <w:lang w:bidi="en-US"/>
        </w:rPr>
        <w:t xml:space="preserve"> </w:t>
      </w:r>
      <w:r w:rsidRPr="002002E4">
        <w:rPr>
          <w:rFonts w:asciiTheme="minorBidi" w:hAnsiTheme="minorBidi" w:cstheme="minorBidi"/>
          <w:sz w:val="22"/>
          <w:szCs w:val="22"/>
          <w:rtl/>
        </w:rPr>
        <w:t>סוג</w:t>
      </w:r>
      <w:r w:rsidRPr="002002E4">
        <w:rPr>
          <w:rFonts w:ascii="Arial" w:hAnsiTheme="minorBidi" w:cstheme="minorBidi"/>
          <w:sz w:val="22"/>
          <w:szCs w:val="22"/>
          <w:rtl/>
          <w:lang w:bidi="en-US"/>
        </w:rPr>
        <w:t xml:space="preserve"> </w:t>
      </w:r>
      <w:r w:rsidRPr="002002E4">
        <w:rPr>
          <w:rFonts w:asciiTheme="minorBidi" w:hAnsiTheme="minorBidi" w:cstheme="minorBidi"/>
          <w:sz w:val="22"/>
          <w:szCs w:val="22"/>
          <w:rtl/>
        </w:rPr>
        <w:t xml:space="preserve">פיקוח </w:t>
      </w:r>
      <w:r w:rsidRPr="002002E4">
        <w:rPr>
          <w:rFonts w:ascii="Arial" w:hAnsiTheme="minorBidi" w:cstheme="minorBidi"/>
          <w:sz w:val="22"/>
          <w:szCs w:val="22"/>
          <w:rtl/>
          <w:lang w:bidi="en-US"/>
        </w:rPr>
        <w:t>(</w:t>
      </w:r>
      <w:r w:rsidRPr="002002E4">
        <w:rPr>
          <w:rFonts w:asciiTheme="minorBidi" w:hAnsiTheme="minorBidi" w:cstheme="minorBidi"/>
          <w:sz w:val="22"/>
          <w:szCs w:val="22"/>
          <w:rtl/>
        </w:rPr>
        <w:t>ממלכתי</w:t>
      </w:r>
      <w:r w:rsidRPr="002002E4">
        <w:rPr>
          <w:rFonts w:ascii="Arial" w:hAnsiTheme="minorBidi" w:cstheme="minorBidi"/>
          <w:sz w:val="22"/>
          <w:szCs w:val="22"/>
          <w:rtl/>
          <w:lang w:bidi="en-US"/>
        </w:rPr>
        <w:t>/</w:t>
      </w:r>
      <w:r w:rsidRPr="002002E4">
        <w:rPr>
          <w:rFonts w:asciiTheme="minorBidi" w:hAnsiTheme="minorBidi" w:cstheme="minorBidi"/>
          <w:sz w:val="22"/>
          <w:szCs w:val="22"/>
          <w:rtl/>
        </w:rPr>
        <w:t>ממלכתי</w:t>
      </w:r>
      <w:r w:rsidRPr="002002E4">
        <w:rPr>
          <w:rFonts w:ascii="Arial" w:hAnsiTheme="minorBidi" w:cstheme="minorBidi"/>
          <w:sz w:val="22"/>
          <w:szCs w:val="22"/>
          <w:rtl/>
          <w:lang w:bidi="en-US"/>
        </w:rPr>
        <w:t>-</w:t>
      </w:r>
      <w:r w:rsidRPr="002002E4">
        <w:rPr>
          <w:rFonts w:asciiTheme="minorBidi" w:hAnsiTheme="minorBidi" w:cstheme="minorBidi"/>
          <w:sz w:val="22"/>
          <w:szCs w:val="22"/>
          <w:rtl/>
        </w:rPr>
        <w:t>דתי</w:t>
      </w:r>
      <w:r w:rsidRPr="002002E4">
        <w:rPr>
          <w:rFonts w:ascii="Arial" w:hAnsiTheme="minorBidi" w:cstheme="minorBidi"/>
          <w:sz w:val="22"/>
          <w:szCs w:val="22"/>
          <w:rtl/>
          <w:lang w:bidi="en-US"/>
        </w:rPr>
        <w:t xml:space="preserve">). </w:t>
      </w:r>
      <w:r w:rsidRPr="002002E4">
        <w:rPr>
          <w:rFonts w:asciiTheme="minorBidi" w:hAnsiTheme="minorBidi" w:cstheme="minorBidi"/>
          <w:sz w:val="22"/>
          <w:szCs w:val="22"/>
          <w:rtl/>
        </w:rPr>
        <w:t>מ</w:t>
      </w:r>
      <w:r w:rsidR="00885461" w:rsidRPr="002002E4">
        <w:rPr>
          <w:rFonts w:asciiTheme="minorBidi" w:hAnsiTheme="minorBidi" w:cstheme="minorBidi"/>
          <w:sz w:val="22"/>
          <w:szCs w:val="22"/>
          <w:rtl/>
        </w:rPr>
        <w:t>ה</w:t>
      </w:r>
      <w:r w:rsidRPr="002002E4">
        <w:rPr>
          <w:rFonts w:asciiTheme="minorBidi" w:hAnsiTheme="minorBidi" w:cstheme="minorBidi"/>
          <w:sz w:val="22"/>
          <w:szCs w:val="22"/>
          <w:rtl/>
        </w:rPr>
        <w:t>תרשים</w:t>
      </w:r>
      <w:r w:rsidRPr="002002E4">
        <w:rPr>
          <w:rFonts w:ascii="Arial" w:hAnsiTheme="minorBidi" w:cstheme="minorBidi"/>
          <w:sz w:val="22"/>
          <w:szCs w:val="22"/>
          <w:rtl/>
          <w:lang w:bidi="en-US"/>
        </w:rPr>
        <w:t xml:space="preserve"> </w:t>
      </w:r>
      <w:r w:rsidRPr="002002E4">
        <w:rPr>
          <w:rFonts w:asciiTheme="minorBidi" w:hAnsiTheme="minorBidi" w:cstheme="minorBidi"/>
          <w:sz w:val="22"/>
          <w:szCs w:val="22"/>
          <w:rtl/>
        </w:rPr>
        <w:t>עולה</w:t>
      </w:r>
      <w:r w:rsidRPr="002002E4">
        <w:rPr>
          <w:rFonts w:ascii="Arial" w:hAnsiTheme="minorBidi" w:cstheme="minorBidi"/>
          <w:sz w:val="22"/>
          <w:szCs w:val="22"/>
          <w:rtl/>
          <w:lang w:bidi="en-US"/>
        </w:rPr>
        <w:t xml:space="preserve"> </w:t>
      </w:r>
      <w:r w:rsidRPr="002002E4">
        <w:rPr>
          <w:rFonts w:asciiTheme="minorBidi" w:hAnsiTheme="minorBidi" w:cstheme="minorBidi"/>
          <w:sz w:val="22"/>
          <w:szCs w:val="22"/>
          <w:rtl/>
        </w:rPr>
        <w:t>כי</w:t>
      </w:r>
      <w:r w:rsidRPr="002002E4">
        <w:rPr>
          <w:rFonts w:ascii="Arial" w:hAnsiTheme="minorBidi" w:cstheme="minorBidi"/>
          <w:sz w:val="22"/>
          <w:szCs w:val="22"/>
          <w:rtl/>
          <w:lang w:bidi="en-US"/>
        </w:rPr>
        <w:t xml:space="preserve"> </w:t>
      </w:r>
      <w:r w:rsidRPr="002002E4">
        <w:rPr>
          <w:rFonts w:asciiTheme="minorBidi" w:hAnsiTheme="minorBidi" w:cstheme="minorBidi"/>
          <w:sz w:val="22"/>
          <w:szCs w:val="22"/>
          <w:rtl/>
        </w:rPr>
        <w:t>הישגי</w:t>
      </w:r>
      <w:r w:rsidRPr="002002E4">
        <w:rPr>
          <w:rFonts w:ascii="Arial" w:hAnsiTheme="minorBidi" w:cstheme="minorBidi"/>
          <w:sz w:val="22"/>
          <w:szCs w:val="22"/>
          <w:rtl/>
          <w:lang w:bidi="en-US"/>
        </w:rPr>
        <w:t xml:space="preserve"> </w:t>
      </w:r>
      <w:r w:rsidRPr="002002E4">
        <w:rPr>
          <w:rFonts w:asciiTheme="minorBidi" w:hAnsiTheme="minorBidi" w:cstheme="minorBidi"/>
          <w:sz w:val="22"/>
          <w:szCs w:val="22"/>
          <w:rtl/>
        </w:rPr>
        <w:t>התלמידים</w:t>
      </w:r>
      <w:r w:rsidRPr="002002E4">
        <w:rPr>
          <w:rFonts w:ascii="Arial" w:hAnsiTheme="minorBidi" w:cstheme="minorBidi"/>
          <w:sz w:val="22"/>
          <w:szCs w:val="22"/>
          <w:rtl/>
          <w:lang w:bidi="en-US"/>
        </w:rPr>
        <w:t xml:space="preserve"> </w:t>
      </w:r>
      <w:r w:rsidRPr="002002E4">
        <w:rPr>
          <w:rFonts w:asciiTheme="minorBidi" w:hAnsiTheme="minorBidi" w:cstheme="minorBidi"/>
          <w:sz w:val="22"/>
          <w:szCs w:val="22"/>
          <w:rtl/>
        </w:rPr>
        <w:t>בבתי</w:t>
      </w:r>
      <w:r w:rsidRPr="002002E4">
        <w:rPr>
          <w:rFonts w:ascii="Arial" w:hAnsiTheme="minorBidi" w:cstheme="minorBidi"/>
          <w:sz w:val="22"/>
          <w:szCs w:val="22"/>
          <w:rtl/>
          <w:lang w:bidi="en-US"/>
        </w:rPr>
        <w:t xml:space="preserve"> </w:t>
      </w:r>
      <w:r w:rsidRPr="002002E4">
        <w:rPr>
          <w:rFonts w:asciiTheme="minorBidi" w:hAnsiTheme="minorBidi" w:cstheme="minorBidi"/>
          <w:sz w:val="22"/>
          <w:szCs w:val="22"/>
          <w:rtl/>
        </w:rPr>
        <w:t>ספר</w:t>
      </w:r>
      <w:r w:rsidRPr="002002E4">
        <w:rPr>
          <w:rFonts w:ascii="Arial" w:hAnsiTheme="minorBidi" w:cstheme="minorBidi"/>
          <w:sz w:val="22"/>
          <w:szCs w:val="22"/>
          <w:rtl/>
          <w:lang w:bidi="en-US"/>
        </w:rPr>
        <w:t xml:space="preserve"> </w:t>
      </w:r>
      <w:r w:rsidR="004D5D83" w:rsidRPr="002002E4">
        <w:rPr>
          <w:rFonts w:asciiTheme="minorBidi" w:hAnsiTheme="minorBidi" w:cstheme="minorBidi"/>
          <w:sz w:val="22"/>
          <w:szCs w:val="22"/>
          <w:rtl/>
        </w:rPr>
        <w:t>ש</w:t>
      </w:r>
      <w:r w:rsidRPr="002002E4">
        <w:rPr>
          <w:rFonts w:asciiTheme="minorBidi" w:hAnsiTheme="minorBidi" w:cstheme="minorBidi"/>
          <w:sz w:val="22"/>
          <w:szCs w:val="22"/>
          <w:rtl/>
        </w:rPr>
        <w:t>בפיקוח</w:t>
      </w:r>
      <w:r w:rsidRPr="002002E4">
        <w:rPr>
          <w:rFonts w:ascii="Arial" w:hAnsiTheme="minorBidi" w:cstheme="minorBidi"/>
          <w:sz w:val="22"/>
          <w:szCs w:val="22"/>
          <w:rtl/>
          <w:lang w:bidi="en-US"/>
        </w:rPr>
        <w:t xml:space="preserve"> </w:t>
      </w:r>
      <w:r w:rsidRPr="002002E4">
        <w:rPr>
          <w:rFonts w:asciiTheme="minorBidi" w:hAnsiTheme="minorBidi" w:cstheme="minorBidi"/>
          <w:sz w:val="22"/>
          <w:szCs w:val="22"/>
          <w:rtl/>
        </w:rPr>
        <w:t>הממלכתי</w:t>
      </w:r>
      <w:r w:rsidRPr="002002E4">
        <w:rPr>
          <w:rFonts w:ascii="Arial" w:hAnsiTheme="minorBidi" w:cstheme="minorBidi"/>
          <w:sz w:val="22"/>
          <w:szCs w:val="22"/>
          <w:rtl/>
          <w:lang w:bidi="en-US"/>
        </w:rPr>
        <w:t xml:space="preserve"> </w:t>
      </w:r>
      <w:r w:rsidRPr="002002E4">
        <w:rPr>
          <w:rFonts w:asciiTheme="minorBidi" w:hAnsiTheme="minorBidi" w:cstheme="minorBidi"/>
          <w:sz w:val="22"/>
          <w:szCs w:val="22"/>
          <w:rtl/>
        </w:rPr>
        <w:t>גבוהים ב-13 נקודות</w:t>
      </w:r>
      <w:r w:rsidRPr="002002E4">
        <w:rPr>
          <w:rFonts w:ascii="Arial" w:hAnsiTheme="minorBidi" w:cstheme="minorBidi"/>
          <w:sz w:val="22"/>
          <w:szCs w:val="22"/>
          <w:rtl/>
          <w:lang w:bidi="en-US"/>
        </w:rPr>
        <w:t xml:space="preserve"> </w:t>
      </w:r>
      <w:r w:rsidRPr="002002E4">
        <w:rPr>
          <w:rFonts w:asciiTheme="minorBidi" w:hAnsiTheme="minorBidi" w:cstheme="minorBidi"/>
          <w:sz w:val="22"/>
          <w:szCs w:val="22"/>
          <w:rtl/>
        </w:rPr>
        <w:t>מהישגי</w:t>
      </w:r>
      <w:r w:rsidRPr="002002E4">
        <w:rPr>
          <w:rFonts w:ascii="Arial" w:hAnsiTheme="minorBidi" w:cstheme="minorBidi"/>
          <w:sz w:val="22"/>
          <w:szCs w:val="22"/>
          <w:rtl/>
          <w:lang w:bidi="en-US"/>
        </w:rPr>
        <w:t xml:space="preserve"> </w:t>
      </w:r>
      <w:r w:rsidRPr="002002E4">
        <w:rPr>
          <w:rFonts w:asciiTheme="minorBidi" w:hAnsiTheme="minorBidi" w:cstheme="minorBidi"/>
          <w:sz w:val="22"/>
          <w:szCs w:val="22"/>
          <w:rtl/>
        </w:rPr>
        <w:t>התלמידים</w:t>
      </w:r>
      <w:r w:rsidRPr="002002E4">
        <w:rPr>
          <w:rFonts w:ascii="Arial" w:hAnsiTheme="minorBidi" w:cstheme="minorBidi"/>
          <w:sz w:val="22"/>
          <w:szCs w:val="22"/>
          <w:rtl/>
          <w:lang w:bidi="en-US"/>
        </w:rPr>
        <w:t xml:space="preserve"> </w:t>
      </w:r>
      <w:r w:rsidR="004D5D83" w:rsidRPr="002002E4">
        <w:rPr>
          <w:rFonts w:asciiTheme="minorBidi" w:hAnsiTheme="minorBidi" w:cstheme="minorBidi"/>
          <w:sz w:val="22"/>
          <w:szCs w:val="22"/>
          <w:rtl/>
        </w:rPr>
        <w:t>בבתי ספר ש</w:t>
      </w:r>
      <w:r w:rsidRPr="002002E4">
        <w:rPr>
          <w:rFonts w:asciiTheme="minorBidi" w:hAnsiTheme="minorBidi" w:cstheme="minorBidi"/>
          <w:sz w:val="22"/>
          <w:szCs w:val="22"/>
          <w:rtl/>
        </w:rPr>
        <w:t>בפיקוח</w:t>
      </w:r>
      <w:r w:rsidRPr="002002E4">
        <w:rPr>
          <w:rFonts w:ascii="Arial" w:hAnsiTheme="minorBidi" w:cstheme="minorBidi"/>
          <w:sz w:val="22"/>
          <w:szCs w:val="22"/>
          <w:rtl/>
          <w:lang w:bidi="en-US"/>
        </w:rPr>
        <w:t xml:space="preserve"> </w:t>
      </w:r>
      <w:r w:rsidRPr="002002E4">
        <w:rPr>
          <w:rFonts w:asciiTheme="minorBidi" w:hAnsiTheme="minorBidi" w:cstheme="minorBidi"/>
          <w:sz w:val="22"/>
          <w:szCs w:val="22"/>
          <w:rtl/>
        </w:rPr>
        <w:t>הממלכתי</w:t>
      </w:r>
      <w:r w:rsidRPr="002002E4">
        <w:rPr>
          <w:rFonts w:ascii="Arial" w:hAnsiTheme="minorBidi" w:cstheme="minorBidi"/>
          <w:sz w:val="22"/>
          <w:szCs w:val="22"/>
          <w:rtl/>
          <w:lang w:bidi="en-US"/>
        </w:rPr>
        <w:t>-</w:t>
      </w:r>
      <w:r w:rsidRPr="002002E4">
        <w:rPr>
          <w:rFonts w:asciiTheme="minorBidi" w:hAnsiTheme="minorBidi" w:cstheme="minorBidi"/>
          <w:sz w:val="22"/>
          <w:szCs w:val="22"/>
          <w:rtl/>
        </w:rPr>
        <w:t>דתי</w:t>
      </w:r>
      <w:r w:rsidRPr="002002E4">
        <w:rPr>
          <w:rFonts w:ascii="Arial" w:hAnsiTheme="minorBidi" w:cstheme="minorBidi"/>
          <w:sz w:val="22"/>
          <w:szCs w:val="22"/>
          <w:rtl/>
          <w:lang w:bidi="en-US"/>
        </w:rPr>
        <w:t>.</w:t>
      </w:r>
      <w:r w:rsidRPr="002002E4">
        <w:rPr>
          <w:rFonts w:asciiTheme="minorBidi" w:hAnsiTheme="minorBidi" w:cstheme="minorBidi"/>
          <w:sz w:val="22"/>
          <w:szCs w:val="22"/>
          <w:rtl/>
        </w:rPr>
        <w:t xml:space="preserve"> פער זה דומה לפער המקביל שנרשם במבחן המודפס באוריינות מתמטיקה (12 נקודות).</w:t>
      </w:r>
    </w:p>
    <w:p w:rsidR="001E6181" w:rsidRPr="002002E4" w:rsidRDefault="001E6181" w:rsidP="001E6181">
      <w:pPr>
        <w:bidi/>
        <w:spacing w:after="200" w:line="360" w:lineRule="auto"/>
        <w:contextualSpacing/>
        <w:jc w:val="both"/>
        <w:rPr>
          <w:rFonts w:asciiTheme="minorBidi" w:hAnsiTheme="minorBidi" w:cstheme="minorBidi"/>
          <w:sz w:val="22"/>
          <w:szCs w:val="22"/>
          <w:lang w:bidi="en-US"/>
        </w:rPr>
      </w:pPr>
    </w:p>
    <w:p w:rsidR="001E6181" w:rsidRPr="002002E4" w:rsidRDefault="001E6181" w:rsidP="001E6181">
      <w:pPr>
        <w:bidi/>
        <w:spacing w:after="200"/>
        <w:contextualSpacing/>
        <w:jc w:val="both"/>
        <w:rPr>
          <w:rFonts w:asciiTheme="minorBidi" w:hAnsiTheme="minorBidi" w:cstheme="minorBidi"/>
          <w:b/>
          <w:bCs/>
          <w:sz w:val="20"/>
          <w:szCs w:val="20"/>
          <w:rtl/>
        </w:rPr>
      </w:pPr>
    </w:p>
    <w:p w:rsidR="001E6181" w:rsidRPr="002002E4" w:rsidRDefault="001E6181" w:rsidP="001E6181">
      <w:pPr>
        <w:bidi/>
        <w:spacing w:after="200"/>
        <w:contextualSpacing/>
        <w:jc w:val="both"/>
        <w:rPr>
          <w:rFonts w:asciiTheme="minorBidi" w:hAnsiTheme="minorBidi" w:cstheme="minorBidi"/>
          <w:b/>
          <w:bCs/>
          <w:sz w:val="20"/>
          <w:szCs w:val="20"/>
          <w:rtl/>
        </w:rPr>
      </w:pPr>
    </w:p>
    <w:p w:rsidR="001E6181" w:rsidRPr="002002E4" w:rsidRDefault="001E6181" w:rsidP="001E6181">
      <w:pPr>
        <w:bidi/>
        <w:spacing w:after="200"/>
        <w:contextualSpacing/>
        <w:jc w:val="both"/>
        <w:rPr>
          <w:rFonts w:asciiTheme="minorBidi" w:hAnsiTheme="minorBidi" w:cstheme="minorBidi"/>
          <w:b/>
          <w:bCs/>
          <w:sz w:val="20"/>
          <w:szCs w:val="20"/>
          <w:rtl/>
        </w:rPr>
      </w:pPr>
    </w:p>
    <w:p w:rsidR="001E6181" w:rsidRPr="002002E4" w:rsidRDefault="001E6181" w:rsidP="001E6181">
      <w:pPr>
        <w:bidi/>
        <w:spacing w:after="200"/>
        <w:contextualSpacing/>
        <w:jc w:val="both"/>
        <w:rPr>
          <w:rFonts w:asciiTheme="minorBidi" w:hAnsiTheme="minorBidi" w:cstheme="minorBidi"/>
          <w:b/>
          <w:bCs/>
          <w:sz w:val="20"/>
          <w:szCs w:val="20"/>
          <w:rtl/>
        </w:rPr>
      </w:pPr>
    </w:p>
    <w:p w:rsidR="00191AA5" w:rsidRPr="002002E4" w:rsidRDefault="00191AA5">
      <w:pPr>
        <w:rPr>
          <w:rFonts w:asciiTheme="minorBidi" w:hAnsiTheme="minorBidi" w:cstheme="minorBidi"/>
          <w:b/>
          <w:bCs/>
          <w:sz w:val="20"/>
          <w:szCs w:val="20"/>
        </w:rPr>
      </w:pPr>
      <w:r w:rsidRPr="002002E4">
        <w:rPr>
          <w:rFonts w:asciiTheme="minorBidi" w:hAnsiTheme="minorBidi" w:cstheme="minorBidi"/>
          <w:b/>
          <w:bCs/>
          <w:sz w:val="20"/>
          <w:szCs w:val="20"/>
          <w:rtl/>
        </w:rPr>
        <w:br w:type="page"/>
      </w:r>
    </w:p>
    <w:p w:rsidR="001E6181" w:rsidRPr="002002E4" w:rsidRDefault="001E6181" w:rsidP="00256AB8">
      <w:pPr>
        <w:bidi/>
        <w:spacing w:after="200"/>
        <w:contextualSpacing/>
        <w:jc w:val="both"/>
        <w:rPr>
          <w:rFonts w:asciiTheme="minorBidi" w:hAnsiTheme="minorBidi" w:cstheme="minorBidi"/>
          <w:sz w:val="22"/>
          <w:szCs w:val="22"/>
        </w:rPr>
      </w:pPr>
      <w:r w:rsidRPr="002002E4">
        <w:rPr>
          <w:rFonts w:asciiTheme="minorBidi" w:hAnsiTheme="minorBidi" w:cstheme="minorBidi"/>
          <w:b/>
          <w:bCs/>
          <w:sz w:val="20"/>
          <w:szCs w:val="20"/>
          <w:rtl/>
        </w:rPr>
        <w:lastRenderedPageBreak/>
        <w:t>תרשים</w:t>
      </w:r>
      <w:r w:rsidRPr="002002E4">
        <w:rPr>
          <w:rFonts w:ascii="Arial" w:hAnsiTheme="minorBidi" w:cstheme="minorBidi"/>
          <w:b/>
          <w:bCs/>
          <w:sz w:val="20"/>
          <w:szCs w:val="20"/>
          <w:rtl/>
          <w:lang w:bidi="en-US"/>
        </w:rPr>
        <w:t xml:space="preserve"> </w:t>
      </w:r>
      <w:r w:rsidRPr="002002E4">
        <w:rPr>
          <w:rFonts w:asciiTheme="minorBidi" w:hAnsiTheme="minorBidi" w:cstheme="minorBidi"/>
          <w:b/>
          <w:bCs/>
          <w:sz w:val="20"/>
          <w:szCs w:val="20"/>
          <w:lang w:bidi="en-US"/>
        </w:rPr>
        <w:t>4.21</w:t>
      </w:r>
      <w:r w:rsidRPr="002002E4">
        <w:rPr>
          <w:rFonts w:ascii="Arial" w:hAnsiTheme="minorBidi" w:cstheme="minorBidi"/>
          <w:b/>
          <w:bCs/>
          <w:sz w:val="20"/>
          <w:szCs w:val="20"/>
          <w:rtl/>
          <w:lang w:bidi="en-US"/>
        </w:rPr>
        <w:t xml:space="preserve">: </w:t>
      </w:r>
      <w:r w:rsidRPr="002002E4">
        <w:rPr>
          <w:rFonts w:asciiTheme="minorBidi" w:hAnsiTheme="minorBidi" w:cstheme="minorBidi"/>
          <w:b/>
          <w:bCs/>
          <w:sz w:val="20"/>
          <w:szCs w:val="20"/>
          <w:rtl/>
        </w:rPr>
        <w:t>ההישגים במבחן הממוחשב במתמטיקה</w:t>
      </w:r>
      <w:r w:rsidRPr="002002E4">
        <w:rPr>
          <w:rFonts w:ascii="Arial" w:hAnsiTheme="minorBidi" w:cstheme="minorBidi"/>
          <w:b/>
          <w:bCs/>
          <w:sz w:val="20"/>
          <w:szCs w:val="20"/>
          <w:rtl/>
          <w:lang w:bidi="en-US"/>
        </w:rPr>
        <w:t xml:space="preserve"> </w:t>
      </w:r>
      <w:r w:rsidRPr="002002E4">
        <w:rPr>
          <w:rFonts w:asciiTheme="minorBidi" w:hAnsiTheme="minorBidi" w:cstheme="minorBidi"/>
          <w:b/>
          <w:bCs/>
          <w:sz w:val="20"/>
          <w:szCs w:val="20"/>
          <w:rtl/>
        </w:rPr>
        <w:t>בבתי ספר דוברי עברית לפי סוג פיקוח</w:t>
      </w:r>
    </w:p>
    <w:tbl>
      <w:tblPr>
        <w:tblStyle w:val="92"/>
        <w:bidiVisual/>
        <w:tblW w:w="5000" w:type="pct"/>
        <w:tblLook w:val="04A0" w:firstRow="1" w:lastRow="0" w:firstColumn="1" w:lastColumn="0" w:noHBand="0" w:noVBand="1"/>
      </w:tblPr>
      <w:tblGrid>
        <w:gridCol w:w="9286"/>
      </w:tblGrid>
      <w:tr w:rsidR="001E6181" w:rsidRPr="002002E4" w:rsidTr="00D967A8">
        <w:tc>
          <w:tcPr>
            <w:tcW w:w="5000" w:type="pct"/>
          </w:tcPr>
          <w:p w:rsidR="001E6181" w:rsidRPr="002002E4" w:rsidRDefault="001E6181" w:rsidP="001E6181">
            <w:pPr>
              <w:bidi/>
              <w:contextualSpacing/>
              <w:jc w:val="both"/>
              <w:rPr>
                <w:rFonts w:ascii="Arial" w:hAnsiTheme="minorBidi" w:cstheme="minorBidi"/>
                <w:sz w:val="22"/>
                <w:szCs w:val="22"/>
                <w:rtl/>
              </w:rPr>
            </w:pPr>
            <w:r w:rsidRPr="002002E4">
              <w:rPr>
                <w:rFonts w:asciiTheme="minorBidi" w:hAnsiTheme="minorBidi" w:cstheme="minorBidi"/>
                <w:noProof/>
                <w:sz w:val="20"/>
                <w:szCs w:val="20"/>
              </w:rPr>
              <w:drawing>
                <wp:inline distT="0" distB="0" distL="0" distR="0" wp14:anchorId="7061AAD8" wp14:editId="6DE4211E">
                  <wp:extent cx="5771072" cy="3243532"/>
                  <wp:effectExtent l="0" t="0" r="1270" b="0"/>
                  <wp:docPr id="2109468" name="תרשים 2109468"/>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tc>
      </w:tr>
    </w:tbl>
    <w:p w:rsidR="001E6181" w:rsidRPr="002002E4" w:rsidRDefault="001E6181" w:rsidP="001E6181">
      <w:pPr>
        <w:bidi/>
        <w:spacing w:after="200" w:line="360" w:lineRule="auto"/>
        <w:contextualSpacing/>
        <w:jc w:val="both"/>
        <w:rPr>
          <w:rFonts w:asciiTheme="minorBidi" w:hAnsiTheme="minorBidi" w:cstheme="minorBidi"/>
          <w:sz w:val="22"/>
          <w:szCs w:val="22"/>
          <w:rtl/>
        </w:rPr>
      </w:pPr>
      <w:r w:rsidRPr="002002E4">
        <w:rPr>
          <w:rFonts w:ascii="Arial" w:hAnsiTheme="minorBidi" w:cstheme="minorBidi"/>
          <w:sz w:val="18"/>
          <w:szCs w:val="18"/>
          <w:rtl/>
          <w:lang w:bidi="en-US"/>
        </w:rPr>
        <w:t>*</w:t>
      </w:r>
      <w:r w:rsidRPr="002002E4">
        <w:rPr>
          <w:rFonts w:asciiTheme="minorBidi" w:hAnsiTheme="minorBidi" w:cstheme="minorBidi"/>
          <w:sz w:val="18"/>
          <w:szCs w:val="18"/>
          <w:rtl/>
        </w:rPr>
        <w:t>ממוצע ה</w:t>
      </w:r>
      <w:r w:rsidRPr="002002E4">
        <w:rPr>
          <w:rFonts w:ascii="Arial" w:hAnsiTheme="minorBidi" w:cstheme="minorBidi"/>
          <w:sz w:val="18"/>
          <w:szCs w:val="18"/>
          <w:rtl/>
          <w:lang w:bidi="en-US"/>
        </w:rPr>
        <w:t>-</w:t>
      </w:r>
      <w:r w:rsidRPr="002002E4">
        <w:rPr>
          <w:rFonts w:asciiTheme="minorBidi" w:hAnsiTheme="minorBidi" w:cstheme="minorBidi"/>
          <w:sz w:val="18"/>
          <w:szCs w:val="18"/>
          <w:lang w:bidi="en-US"/>
        </w:rPr>
        <w:t>OECD</w:t>
      </w:r>
      <w:r w:rsidRPr="002002E4">
        <w:rPr>
          <w:rFonts w:ascii="Arial" w:hAnsiTheme="minorBidi" w:cstheme="minorBidi"/>
          <w:sz w:val="18"/>
          <w:szCs w:val="18"/>
          <w:rtl/>
          <w:lang w:bidi="en-US"/>
        </w:rPr>
        <w:t xml:space="preserve">: </w:t>
      </w:r>
      <w:r w:rsidRPr="002002E4">
        <w:rPr>
          <w:rFonts w:asciiTheme="minorBidi" w:hAnsiTheme="minorBidi" w:cstheme="minorBidi"/>
          <w:sz w:val="18"/>
          <w:szCs w:val="18"/>
          <w:lang w:bidi="en-US"/>
        </w:rPr>
        <w:t>497</w:t>
      </w:r>
      <w:r w:rsidRPr="002002E4">
        <w:rPr>
          <w:rFonts w:asciiTheme="minorBidi" w:hAnsiTheme="minorBidi" w:cstheme="minorBidi"/>
          <w:sz w:val="18"/>
          <w:szCs w:val="18"/>
          <w:rtl/>
        </w:rPr>
        <w:t xml:space="preserve"> נקודות</w:t>
      </w:r>
    </w:p>
    <w:p w:rsidR="001E6181" w:rsidRPr="002002E4" w:rsidRDefault="001E6181" w:rsidP="001E6181">
      <w:pPr>
        <w:bidi/>
        <w:spacing w:after="200" w:line="360" w:lineRule="auto"/>
        <w:contextualSpacing/>
        <w:jc w:val="both"/>
        <w:rPr>
          <w:rFonts w:asciiTheme="minorBidi" w:hAnsiTheme="minorBidi" w:cstheme="minorBidi"/>
          <w:b/>
          <w:bCs/>
          <w:sz w:val="22"/>
          <w:szCs w:val="22"/>
          <w:rtl/>
        </w:rPr>
      </w:pPr>
    </w:p>
    <w:p w:rsidR="001E6181" w:rsidRPr="002002E4" w:rsidRDefault="001E6181" w:rsidP="00FC677B">
      <w:pPr>
        <w:bidi/>
        <w:spacing w:after="200" w:line="360" w:lineRule="auto"/>
        <w:contextualSpacing/>
        <w:jc w:val="both"/>
        <w:rPr>
          <w:rFonts w:asciiTheme="minorBidi" w:hAnsiTheme="minorBidi" w:cstheme="minorBidi"/>
          <w:sz w:val="22"/>
          <w:szCs w:val="22"/>
          <w:rtl/>
        </w:rPr>
      </w:pPr>
      <w:r w:rsidRPr="002002E4">
        <w:rPr>
          <w:rFonts w:asciiTheme="minorBidi" w:hAnsiTheme="minorBidi" w:cstheme="minorBidi"/>
          <w:b/>
          <w:bCs/>
          <w:sz w:val="22"/>
          <w:szCs w:val="22"/>
          <w:rtl/>
        </w:rPr>
        <w:t>בתרשים 4.22</w:t>
      </w:r>
      <w:r w:rsidRPr="002002E4">
        <w:rPr>
          <w:rFonts w:asciiTheme="minorBidi" w:hAnsiTheme="minorBidi" w:cstheme="minorBidi"/>
          <w:sz w:val="22"/>
          <w:szCs w:val="22"/>
          <w:rtl/>
        </w:rPr>
        <w:t xml:space="preserve"> שלהלן מוצגים הישגי </w:t>
      </w:r>
      <w:r w:rsidR="00885461" w:rsidRPr="002002E4">
        <w:rPr>
          <w:rFonts w:asciiTheme="minorBidi" w:hAnsiTheme="minorBidi" w:cstheme="minorBidi"/>
          <w:sz w:val="22"/>
          <w:szCs w:val="22"/>
          <w:rtl/>
        </w:rPr>
        <w:t xml:space="preserve">התלמידים </w:t>
      </w:r>
      <w:r w:rsidRPr="002002E4">
        <w:rPr>
          <w:rFonts w:asciiTheme="minorBidi" w:hAnsiTheme="minorBidi" w:cstheme="minorBidi"/>
          <w:sz w:val="22"/>
          <w:szCs w:val="22"/>
          <w:rtl/>
        </w:rPr>
        <w:t>במבחן הממוחשב במתמטיקה בבתי ספר דוברי עברית</w:t>
      </w:r>
      <w:r w:rsidR="00FC677B" w:rsidRPr="002002E4">
        <w:rPr>
          <w:rFonts w:asciiTheme="minorBidi" w:hAnsiTheme="minorBidi" w:cstheme="minorBidi"/>
          <w:sz w:val="22"/>
          <w:szCs w:val="22"/>
          <w:rtl/>
        </w:rPr>
        <w:t xml:space="preserve">, בפילוח </w:t>
      </w:r>
      <w:r w:rsidRPr="002002E4">
        <w:rPr>
          <w:rFonts w:asciiTheme="minorBidi" w:hAnsiTheme="minorBidi" w:cstheme="minorBidi"/>
          <w:sz w:val="22"/>
          <w:szCs w:val="22"/>
          <w:rtl/>
        </w:rPr>
        <w:t>לפי סוג פיקוח ולפי מגדר</w:t>
      </w:r>
      <w:r w:rsidR="004D5D83" w:rsidRPr="002002E4">
        <w:rPr>
          <w:rFonts w:asciiTheme="minorBidi" w:hAnsiTheme="minorBidi" w:cstheme="minorBidi"/>
          <w:sz w:val="22"/>
          <w:szCs w:val="22"/>
          <w:rtl/>
        </w:rPr>
        <w:t>.</w:t>
      </w:r>
      <w:r w:rsidRPr="002002E4">
        <w:rPr>
          <w:rFonts w:asciiTheme="minorBidi" w:hAnsiTheme="minorBidi" w:cstheme="minorBidi"/>
          <w:sz w:val="22"/>
          <w:szCs w:val="22"/>
          <w:rtl/>
        </w:rPr>
        <w:t xml:space="preserve"> לתרשים זה נוספו גם הישגי הבנות </w:t>
      </w:r>
      <w:r w:rsidR="004D5D83" w:rsidRPr="002002E4">
        <w:rPr>
          <w:rFonts w:asciiTheme="minorBidi" w:hAnsiTheme="minorBidi" w:cstheme="minorBidi"/>
          <w:sz w:val="22"/>
          <w:szCs w:val="22"/>
          <w:rtl/>
        </w:rPr>
        <w:t>ש</w:t>
      </w:r>
      <w:r w:rsidRPr="002002E4">
        <w:rPr>
          <w:rFonts w:asciiTheme="minorBidi" w:hAnsiTheme="minorBidi" w:cstheme="minorBidi"/>
          <w:sz w:val="22"/>
          <w:szCs w:val="22"/>
          <w:rtl/>
        </w:rPr>
        <w:t>בפיקוח החרדי</w:t>
      </w:r>
      <w:r w:rsidR="004D5D83" w:rsidRPr="002002E4">
        <w:rPr>
          <w:rFonts w:asciiTheme="minorBidi" w:hAnsiTheme="minorBidi" w:cstheme="minorBidi"/>
          <w:sz w:val="22"/>
          <w:szCs w:val="22"/>
          <w:rtl/>
        </w:rPr>
        <w:t xml:space="preserve"> (</w:t>
      </w:r>
      <w:r w:rsidRPr="002002E4">
        <w:rPr>
          <w:rFonts w:asciiTheme="minorBidi" w:hAnsiTheme="minorBidi" w:cstheme="minorBidi"/>
          <w:sz w:val="22"/>
          <w:szCs w:val="22"/>
          <w:rtl/>
        </w:rPr>
        <w:t>כזכור, בפיקוח זה</w:t>
      </w:r>
      <w:r w:rsidR="004D5D83" w:rsidRPr="002002E4">
        <w:rPr>
          <w:rFonts w:asciiTheme="minorBidi" w:hAnsiTheme="minorBidi" w:cstheme="minorBidi"/>
          <w:sz w:val="22"/>
          <w:szCs w:val="22"/>
          <w:rtl/>
        </w:rPr>
        <w:t xml:space="preserve"> אפשר</w:t>
      </w:r>
      <w:r w:rsidRPr="002002E4">
        <w:rPr>
          <w:rFonts w:asciiTheme="minorBidi" w:hAnsiTheme="minorBidi" w:cstheme="minorBidi"/>
          <w:sz w:val="22"/>
          <w:szCs w:val="22"/>
          <w:rtl/>
        </w:rPr>
        <w:t xml:space="preserve"> לדווח רק על הישגי הבנות</w:t>
      </w:r>
      <w:r w:rsidR="004D5D83" w:rsidRPr="002002E4">
        <w:rPr>
          <w:rFonts w:asciiTheme="minorBidi" w:hAnsiTheme="minorBidi" w:cstheme="minorBidi"/>
          <w:sz w:val="22"/>
          <w:szCs w:val="22"/>
          <w:rtl/>
        </w:rPr>
        <w:t>)</w:t>
      </w:r>
      <w:r w:rsidRPr="002002E4">
        <w:rPr>
          <w:rFonts w:asciiTheme="minorBidi" w:hAnsiTheme="minorBidi" w:cstheme="minorBidi"/>
          <w:sz w:val="22"/>
          <w:szCs w:val="22"/>
          <w:rtl/>
        </w:rPr>
        <w:t>. מ</w:t>
      </w:r>
      <w:r w:rsidR="004D5D83" w:rsidRPr="002002E4">
        <w:rPr>
          <w:rFonts w:asciiTheme="minorBidi" w:hAnsiTheme="minorBidi" w:cstheme="minorBidi"/>
          <w:sz w:val="22"/>
          <w:szCs w:val="22"/>
          <w:rtl/>
        </w:rPr>
        <w:t>ה</w:t>
      </w:r>
      <w:r w:rsidRPr="002002E4">
        <w:rPr>
          <w:rFonts w:asciiTheme="minorBidi" w:hAnsiTheme="minorBidi" w:cstheme="minorBidi"/>
          <w:sz w:val="22"/>
          <w:szCs w:val="22"/>
          <w:rtl/>
        </w:rPr>
        <w:t>תרשים עולה כי בפיקוח הממלכתי הפער הבין-מגדרי במתמטיקה במבחן הממוחשב הוא לטובת הבנים (16 נקודות)</w:t>
      </w:r>
      <w:r w:rsidR="004D5D83" w:rsidRPr="002002E4">
        <w:rPr>
          <w:rFonts w:asciiTheme="minorBidi" w:hAnsiTheme="minorBidi" w:cstheme="minorBidi"/>
          <w:sz w:val="22"/>
          <w:szCs w:val="22"/>
          <w:rtl/>
        </w:rPr>
        <w:t>, והוא</w:t>
      </w:r>
      <w:r w:rsidRPr="002002E4">
        <w:rPr>
          <w:rFonts w:asciiTheme="minorBidi" w:hAnsiTheme="minorBidi" w:cstheme="minorBidi"/>
          <w:sz w:val="22"/>
          <w:szCs w:val="22"/>
          <w:rtl/>
        </w:rPr>
        <w:t xml:space="preserve"> קטן </w:t>
      </w:r>
      <w:r w:rsidR="004D5D83" w:rsidRPr="002002E4">
        <w:rPr>
          <w:rFonts w:asciiTheme="minorBidi" w:hAnsiTheme="minorBidi" w:cstheme="minorBidi"/>
          <w:sz w:val="22"/>
          <w:szCs w:val="22"/>
          <w:rtl/>
        </w:rPr>
        <w:t xml:space="preserve">במעט </w:t>
      </w:r>
      <w:r w:rsidRPr="002002E4">
        <w:rPr>
          <w:rFonts w:asciiTheme="minorBidi" w:hAnsiTheme="minorBidi" w:cstheme="minorBidi"/>
          <w:sz w:val="22"/>
          <w:szCs w:val="22"/>
          <w:rtl/>
        </w:rPr>
        <w:t xml:space="preserve">מהפער המקביל במבחן המודפס (23 נקודות), </w:t>
      </w:r>
      <w:r w:rsidR="004D5D83" w:rsidRPr="002002E4">
        <w:rPr>
          <w:rFonts w:asciiTheme="minorBidi" w:hAnsiTheme="minorBidi" w:cstheme="minorBidi"/>
          <w:sz w:val="22"/>
          <w:szCs w:val="22"/>
          <w:rtl/>
        </w:rPr>
        <w:t xml:space="preserve">ואילו </w:t>
      </w:r>
      <w:r w:rsidRPr="002002E4">
        <w:rPr>
          <w:rFonts w:asciiTheme="minorBidi" w:hAnsiTheme="minorBidi" w:cstheme="minorBidi"/>
          <w:sz w:val="22"/>
          <w:szCs w:val="22"/>
          <w:rtl/>
        </w:rPr>
        <w:t xml:space="preserve">בפיקוח הממלכתי-דתי הפער הבין-מגדרי </w:t>
      </w:r>
      <w:r w:rsidR="004D5D83" w:rsidRPr="002002E4">
        <w:rPr>
          <w:rFonts w:asciiTheme="minorBidi" w:hAnsiTheme="minorBidi" w:cstheme="minorBidi"/>
          <w:sz w:val="22"/>
          <w:szCs w:val="22"/>
          <w:rtl/>
        </w:rPr>
        <w:t xml:space="preserve">במבחן זה </w:t>
      </w:r>
      <w:r w:rsidRPr="002002E4">
        <w:rPr>
          <w:rFonts w:asciiTheme="minorBidi" w:hAnsiTheme="minorBidi" w:cstheme="minorBidi"/>
          <w:sz w:val="22"/>
          <w:szCs w:val="22"/>
          <w:rtl/>
        </w:rPr>
        <w:t>הוא לטובת הבנות. במילים אחרות, בפיקוח הממלכתי-דתי הפער הבין</w:t>
      </w:r>
      <w:r w:rsidR="004D5D83" w:rsidRPr="002002E4">
        <w:rPr>
          <w:rFonts w:asciiTheme="minorBidi" w:hAnsiTheme="minorBidi" w:cstheme="minorBidi"/>
          <w:sz w:val="22"/>
          <w:szCs w:val="22"/>
          <w:rtl/>
        </w:rPr>
        <w:t>-</w:t>
      </w:r>
      <w:r w:rsidRPr="002002E4">
        <w:rPr>
          <w:rFonts w:asciiTheme="minorBidi" w:hAnsiTheme="minorBidi" w:cstheme="minorBidi"/>
          <w:sz w:val="22"/>
          <w:szCs w:val="22"/>
          <w:rtl/>
        </w:rPr>
        <w:t xml:space="preserve">מגדרי מוסבר על ידי אינטראקציה בין המגדר לאופנות הצגת המבחן: בעוד במבחן המודפס </w:t>
      </w:r>
      <w:r w:rsidR="004D5D83" w:rsidRPr="002002E4">
        <w:rPr>
          <w:rFonts w:asciiTheme="minorBidi" w:hAnsiTheme="minorBidi" w:cstheme="minorBidi"/>
          <w:sz w:val="22"/>
          <w:szCs w:val="22"/>
          <w:rtl/>
        </w:rPr>
        <w:t xml:space="preserve">במתמטיקה </w:t>
      </w:r>
      <w:r w:rsidRPr="002002E4">
        <w:rPr>
          <w:rFonts w:asciiTheme="minorBidi" w:hAnsiTheme="minorBidi" w:cstheme="minorBidi"/>
          <w:sz w:val="22"/>
          <w:szCs w:val="22"/>
          <w:rtl/>
        </w:rPr>
        <w:t>הפער שנרשם הוא 17 נקודות לטובת הבנים, במבחן הממוחשב הפער הוא 9 נקודות לטובת הבנות. זאת ועוד</w:t>
      </w:r>
      <w:r w:rsidR="004D5D83" w:rsidRPr="002002E4">
        <w:rPr>
          <w:rFonts w:asciiTheme="minorBidi" w:hAnsiTheme="minorBidi" w:cstheme="minorBidi"/>
          <w:sz w:val="22"/>
          <w:szCs w:val="22"/>
          <w:rtl/>
        </w:rPr>
        <w:t>:</w:t>
      </w:r>
      <w:r w:rsidRPr="002002E4">
        <w:rPr>
          <w:rFonts w:asciiTheme="minorBidi" w:hAnsiTheme="minorBidi" w:cstheme="minorBidi"/>
          <w:sz w:val="22"/>
          <w:szCs w:val="22"/>
          <w:rtl/>
        </w:rPr>
        <w:t xml:space="preserve"> בנות </w:t>
      </w:r>
      <w:r w:rsidR="004D5D83" w:rsidRPr="002002E4">
        <w:rPr>
          <w:rFonts w:asciiTheme="minorBidi" w:hAnsiTheme="minorBidi" w:cstheme="minorBidi"/>
          <w:sz w:val="22"/>
          <w:szCs w:val="22"/>
          <w:rtl/>
        </w:rPr>
        <w:t>ב</w:t>
      </w:r>
      <w:r w:rsidRPr="002002E4">
        <w:rPr>
          <w:rFonts w:asciiTheme="minorBidi" w:hAnsiTheme="minorBidi" w:cstheme="minorBidi"/>
          <w:sz w:val="22"/>
          <w:szCs w:val="22"/>
          <w:rtl/>
        </w:rPr>
        <w:t xml:space="preserve">פיקוח הממלכתי ובנות </w:t>
      </w:r>
      <w:r w:rsidR="004D5D83" w:rsidRPr="002002E4">
        <w:rPr>
          <w:rFonts w:asciiTheme="minorBidi" w:hAnsiTheme="minorBidi" w:cstheme="minorBidi"/>
          <w:sz w:val="22"/>
          <w:szCs w:val="22"/>
          <w:rtl/>
        </w:rPr>
        <w:t>ב</w:t>
      </w:r>
      <w:r w:rsidRPr="002002E4">
        <w:rPr>
          <w:rFonts w:asciiTheme="minorBidi" w:hAnsiTheme="minorBidi" w:cstheme="minorBidi"/>
          <w:sz w:val="22"/>
          <w:szCs w:val="22"/>
          <w:rtl/>
        </w:rPr>
        <w:t xml:space="preserve">פיקוח הממלכתי-דתי השיגו ציון זהה במבחן הממוחשב, </w:t>
      </w:r>
      <w:r w:rsidR="004D5D83" w:rsidRPr="002002E4">
        <w:rPr>
          <w:rFonts w:asciiTheme="minorBidi" w:hAnsiTheme="minorBidi" w:cstheme="minorBidi"/>
          <w:sz w:val="22"/>
          <w:szCs w:val="22"/>
          <w:rtl/>
        </w:rPr>
        <w:t>ואילו</w:t>
      </w:r>
      <w:r w:rsidRPr="002002E4">
        <w:rPr>
          <w:rFonts w:asciiTheme="minorBidi" w:hAnsiTheme="minorBidi" w:cstheme="minorBidi"/>
          <w:sz w:val="22"/>
          <w:szCs w:val="22"/>
          <w:rtl/>
        </w:rPr>
        <w:t xml:space="preserve"> במבחן המודפס הפער בין שתי קבוצות אלו עמד על 11 נקודות לטובת הבנות בפיקוח הממלכתי. </w:t>
      </w:r>
    </w:p>
    <w:p w:rsidR="001E6181" w:rsidRPr="002002E4" w:rsidRDefault="001E6181" w:rsidP="00BF5D81">
      <w:pPr>
        <w:bidi/>
        <w:spacing w:after="200" w:line="360" w:lineRule="auto"/>
        <w:contextualSpacing/>
        <w:jc w:val="both"/>
        <w:rPr>
          <w:rFonts w:asciiTheme="minorBidi" w:hAnsiTheme="minorBidi" w:cstheme="minorBidi"/>
          <w:sz w:val="22"/>
          <w:szCs w:val="22"/>
          <w:rtl/>
        </w:rPr>
      </w:pPr>
      <w:r w:rsidRPr="002002E4">
        <w:rPr>
          <w:rFonts w:asciiTheme="minorBidi" w:hAnsiTheme="minorBidi" w:cstheme="minorBidi"/>
          <w:sz w:val="22"/>
          <w:szCs w:val="22"/>
          <w:rtl/>
        </w:rPr>
        <w:t xml:space="preserve">לעומת זאת, </w:t>
      </w:r>
      <w:r w:rsidR="004D5D83" w:rsidRPr="002002E4">
        <w:rPr>
          <w:rFonts w:asciiTheme="minorBidi" w:hAnsiTheme="minorBidi" w:cstheme="minorBidi"/>
          <w:sz w:val="22"/>
          <w:szCs w:val="22"/>
          <w:rtl/>
        </w:rPr>
        <w:t xml:space="preserve">הפער בין הישגי </w:t>
      </w:r>
      <w:r w:rsidRPr="002002E4">
        <w:rPr>
          <w:rFonts w:asciiTheme="minorBidi" w:hAnsiTheme="minorBidi" w:cstheme="minorBidi"/>
          <w:sz w:val="22"/>
          <w:szCs w:val="22"/>
          <w:rtl/>
        </w:rPr>
        <w:t>הבנות החרדיות</w:t>
      </w:r>
      <w:r w:rsidR="004D5D83" w:rsidRPr="002002E4">
        <w:rPr>
          <w:rFonts w:asciiTheme="minorBidi" w:hAnsiTheme="minorBidi" w:cstheme="minorBidi"/>
          <w:sz w:val="22"/>
          <w:szCs w:val="22"/>
          <w:rtl/>
        </w:rPr>
        <w:t xml:space="preserve"> לבין הישגי הבנות בשני סוגי הפיקוח האחרים</w:t>
      </w:r>
      <w:r w:rsidRPr="002002E4">
        <w:rPr>
          <w:rFonts w:asciiTheme="minorBidi" w:hAnsiTheme="minorBidi" w:cstheme="minorBidi"/>
          <w:sz w:val="22"/>
          <w:szCs w:val="22"/>
          <w:rtl/>
        </w:rPr>
        <w:t xml:space="preserve"> גדול יותר במבחן הממוחשב</w:t>
      </w:r>
      <w:r w:rsidR="004D5D83" w:rsidRPr="002002E4">
        <w:rPr>
          <w:rFonts w:asciiTheme="minorBidi" w:hAnsiTheme="minorBidi" w:cstheme="minorBidi"/>
          <w:sz w:val="22"/>
          <w:szCs w:val="22"/>
          <w:rtl/>
        </w:rPr>
        <w:t>, בהשוואה</w:t>
      </w:r>
      <w:r w:rsidRPr="002002E4">
        <w:rPr>
          <w:rFonts w:asciiTheme="minorBidi" w:hAnsiTheme="minorBidi" w:cstheme="minorBidi"/>
          <w:sz w:val="22"/>
          <w:szCs w:val="22"/>
          <w:rtl/>
        </w:rPr>
        <w:t xml:space="preserve"> למבחן המודפס - 36 </w:t>
      </w:r>
      <w:r w:rsidR="004D5D83" w:rsidRPr="002002E4">
        <w:rPr>
          <w:rFonts w:asciiTheme="minorBidi" w:hAnsiTheme="minorBidi" w:cstheme="minorBidi"/>
          <w:sz w:val="22"/>
          <w:szCs w:val="22"/>
          <w:rtl/>
        </w:rPr>
        <w:t xml:space="preserve">נקודות </w:t>
      </w:r>
      <w:r w:rsidRPr="002002E4">
        <w:rPr>
          <w:rFonts w:asciiTheme="minorBidi" w:hAnsiTheme="minorBidi" w:cstheme="minorBidi"/>
          <w:sz w:val="22"/>
          <w:szCs w:val="22"/>
          <w:rtl/>
        </w:rPr>
        <w:t>ב</w:t>
      </w:r>
      <w:r w:rsidR="004D5D83" w:rsidRPr="002002E4">
        <w:rPr>
          <w:rFonts w:asciiTheme="minorBidi" w:hAnsiTheme="minorBidi" w:cstheme="minorBidi"/>
          <w:sz w:val="22"/>
          <w:szCs w:val="22"/>
          <w:rtl/>
        </w:rPr>
        <w:t>מבחן ה</w:t>
      </w:r>
      <w:r w:rsidRPr="002002E4">
        <w:rPr>
          <w:rFonts w:asciiTheme="minorBidi" w:hAnsiTheme="minorBidi" w:cstheme="minorBidi"/>
          <w:sz w:val="22"/>
          <w:szCs w:val="22"/>
          <w:rtl/>
        </w:rPr>
        <w:t>ממוחשב (לעומת פערים של 13 נקודות בהשוואה לממלכתי-דתי ו-24 נקודות בהשוואה לממלכתי במבחן המודפס). אמנם אין מדובר בציונים על אותו סולם ציונים, אך נראה כי באופן יחסי הבנות החרדיות מתקשות ל</w:t>
      </w:r>
      <w:r w:rsidR="00D764D5" w:rsidRPr="002002E4">
        <w:rPr>
          <w:rFonts w:asciiTheme="minorBidi" w:hAnsiTheme="minorBidi" w:cstheme="minorBidi"/>
          <w:sz w:val="22"/>
          <w:szCs w:val="22"/>
          <w:rtl/>
        </w:rPr>
        <w:t>הביא לידי ביטוי</w:t>
      </w:r>
      <w:r w:rsidRPr="002002E4">
        <w:rPr>
          <w:rFonts w:asciiTheme="minorBidi" w:hAnsiTheme="minorBidi" w:cstheme="minorBidi"/>
          <w:sz w:val="22"/>
          <w:szCs w:val="22"/>
          <w:rtl/>
        </w:rPr>
        <w:t xml:space="preserve"> את הידע שלהן במתמטיקה במבחן הממוחשב (ממוצע הציון שלהן במבחן הממוחשב נמוך ב-30 נקודות מן הציון שלהן במבחן המודפס, </w:t>
      </w:r>
      <w:r w:rsidR="00D764D5" w:rsidRPr="002002E4">
        <w:rPr>
          <w:rFonts w:asciiTheme="minorBidi" w:hAnsiTheme="minorBidi" w:cstheme="minorBidi"/>
          <w:sz w:val="22"/>
          <w:szCs w:val="22"/>
          <w:rtl/>
        </w:rPr>
        <w:t>ואילו</w:t>
      </w:r>
      <w:r w:rsidRPr="002002E4">
        <w:rPr>
          <w:rFonts w:asciiTheme="minorBidi" w:hAnsiTheme="minorBidi" w:cstheme="minorBidi"/>
          <w:sz w:val="22"/>
          <w:szCs w:val="22"/>
          <w:rtl/>
        </w:rPr>
        <w:t xml:space="preserve"> בשני סוגי הפיקוח האחרים הפערים בממוצע הציונים לרעת המבחן הממוחשב הם 18 נקודות בממלכתי ו-7 נקודות בממלכתי-דתי). ייתכן כי </w:t>
      </w:r>
      <w:r w:rsidR="00D96825" w:rsidRPr="002002E4">
        <w:rPr>
          <w:rFonts w:asciiTheme="minorBidi" w:hAnsiTheme="minorBidi" w:cstheme="minorBidi"/>
          <w:sz w:val="22"/>
          <w:szCs w:val="22"/>
          <w:rtl/>
        </w:rPr>
        <w:t>הדבר</w:t>
      </w:r>
      <w:r w:rsidRPr="002002E4">
        <w:rPr>
          <w:rFonts w:asciiTheme="minorBidi" w:hAnsiTheme="minorBidi" w:cstheme="minorBidi"/>
          <w:sz w:val="22"/>
          <w:szCs w:val="22"/>
          <w:rtl/>
        </w:rPr>
        <w:t xml:space="preserve"> נובע מ</w:t>
      </w:r>
      <w:r w:rsidR="00D96825" w:rsidRPr="002002E4">
        <w:rPr>
          <w:rFonts w:asciiTheme="minorBidi" w:hAnsiTheme="minorBidi" w:cstheme="minorBidi"/>
          <w:sz w:val="22"/>
          <w:szCs w:val="22"/>
          <w:rtl/>
        </w:rPr>
        <w:t xml:space="preserve">מיעוט </w:t>
      </w:r>
      <w:r w:rsidRPr="002002E4">
        <w:rPr>
          <w:rFonts w:asciiTheme="minorBidi" w:hAnsiTheme="minorBidi" w:cstheme="minorBidi"/>
          <w:sz w:val="22"/>
          <w:szCs w:val="22"/>
          <w:rtl/>
        </w:rPr>
        <w:t>ניסיו</w:t>
      </w:r>
      <w:r w:rsidR="00D96825" w:rsidRPr="002002E4">
        <w:rPr>
          <w:rFonts w:asciiTheme="minorBidi" w:hAnsiTheme="minorBidi" w:cstheme="minorBidi"/>
          <w:sz w:val="22"/>
          <w:szCs w:val="22"/>
          <w:rtl/>
        </w:rPr>
        <w:t>נ</w:t>
      </w:r>
      <w:r w:rsidRPr="002002E4">
        <w:rPr>
          <w:rFonts w:asciiTheme="minorBidi" w:hAnsiTheme="minorBidi" w:cstheme="minorBidi"/>
          <w:sz w:val="22"/>
          <w:szCs w:val="22"/>
          <w:rtl/>
        </w:rPr>
        <w:t>ן</w:t>
      </w:r>
      <w:r w:rsidR="00D96825" w:rsidRPr="002002E4">
        <w:rPr>
          <w:rFonts w:asciiTheme="minorBidi" w:hAnsiTheme="minorBidi" w:cstheme="minorBidi"/>
          <w:sz w:val="22"/>
          <w:szCs w:val="22"/>
          <w:rtl/>
        </w:rPr>
        <w:t xml:space="preserve"> של תלמידות אלו</w:t>
      </w:r>
      <w:r w:rsidRPr="002002E4">
        <w:rPr>
          <w:rFonts w:asciiTheme="minorBidi" w:hAnsiTheme="minorBidi" w:cstheme="minorBidi"/>
          <w:sz w:val="22"/>
          <w:szCs w:val="22"/>
          <w:rtl/>
        </w:rPr>
        <w:t xml:space="preserve"> בשימוש במחשבים ו</w:t>
      </w:r>
      <w:r w:rsidR="00D96825" w:rsidRPr="002002E4">
        <w:rPr>
          <w:rFonts w:asciiTheme="minorBidi" w:hAnsiTheme="minorBidi" w:cstheme="minorBidi"/>
          <w:sz w:val="22"/>
          <w:szCs w:val="22"/>
          <w:rtl/>
        </w:rPr>
        <w:t>ב</w:t>
      </w:r>
      <w:r w:rsidRPr="002002E4">
        <w:rPr>
          <w:rFonts w:asciiTheme="minorBidi" w:hAnsiTheme="minorBidi" w:cstheme="minorBidi"/>
          <w:sz w:val="22"/>
          <w:szCs w:val="22"/>
          <w:rtl/>
        </w:rPr>
        <w:t>אמצעים דיגיטליים אחרים.</w:t>
      </w:r>
    </w:p>
    <w:p w:rsidR="001E6181" w:rsidRPr="002002E4" w:rsidRDefault="001E6181" w:rsidP="001E6181">
      <w:pPr>
        <w:bidi/>
        <w:spacing w:after="200" w:line="360" w:lineRule="auto"/>
        <w:contextualSpacing/>
        <w:jc w:val="both"/>
        <w:rPr>
          <w:rFonts w:asciiTheme="minorBidi" w:hAnsiTheme="minorBidi" w:cstheme="minorBidi"/>
          <w:sz w:val="22"/>
          <w:szCs w:val="22"/>
          <w:rtl/>
        </w:rPr>
      </w:pPr>
    </w:p>
    <w:p w:rsidR="001E6181" w:rsidRPr="002002E4" w:rsidRDefault="001E6181" w:rsidP="001E6181">
      <w:pPr>
        <w:bidi/>
        <w:spacing w:after="200" w:line="360" w:lineRule="auto"/>
        <w:contextualSpacing/>
        <w:jc w:val="both"/>
        <w:rPr>
          <w:rFonts w:asciiTheme="minorBidi" w:hAnsiTheme="minorBidi" w:cstheme="minorBidi"/>
          <w:sz w:val="22"/>
          <w:szCs w:val="22"/>
          <w:rtl/>
        </w:rPr>
      </w:pPr>
    </w:p>
    <w:p w:rsidR="00191AA5" w:rsidRPr="002002E4" w:rsidRDefault="00191AA5">
      <w:pPr>
        <w:rPr>
          <w:rFonts w:asciiTheme="minorBidi" w:hAnsiTheme="minorBidi" w:cstheme="minorBidi"/>
          <w:b/>
          <w:bCs/>
          <w:sz w:val="20"/>
          <w:szCs w:val="20"/>
        </w:rPr>
      </w:pPr>
      <w:r w:rsidRPr="002002E4">
        <w:rPr>
          <w:rFonts w:asciiTheme="minorBidi" w:hAnsiTheme="minorBidi" w:cstheme="minorBidi"/>
          <w:b/>
          <w:bCs/>
          <w:sz w:val="20"/>
          <w:szCs w:val="20"/>
          <w:rtl/>
        </w:rPr>
        <w:br w:type="page"/>
      </w:r>
    </w:p>
    <w:p w:rsidR="001E6181" w:rsidRPr="002002E4" w:rsidRDefault="001E6181" w:rsidP="001E6181">
      <w:pPr>
        <w:bidi/>
        <w:spacing w:after="200"/>
        <w:contextualSpacing/>
        <w:jc w:val="both"/>
        <w:rPr>
          <w:rFonts w:asciiTheme="minorBidi" w:hAnsiTheme="minorBidi" w:cstheme="minorBidi"/>
          <w:b/>
          <w:bCs/>
          <w:sz w:val="22"/>
          <w:szCs w:val="22"/>
        </w:rPr>
      </w:pPr>
      <w:r w:rsidRPr="002002E4">
        <w:rPr>
          <w:rFonts w:asciiTheme="minorBidi" w:hAnsiTheme="minorBidi" w:cstheme="minorBidi"/>
          <w:b/>
          <w:bCs/>
          <w:sz w:val="20"/>
          <w:szCs w:val="20"/>
          <w:rtl/>
        </w:rPr>
        <w:lastRenderedPageBreak/>
        <w:t>תרשים</w:t>
      </w:r>
      <w:r w:rsidRPr="002002E4">
        <w:rPr>
          <w:rFonts w:ascii="Arial" w:hAnsiTheme="minorBidi" w:cstheme="minorBidi"/>
          <w:b/>
          <w:bCs/>
          <w:sz w:val="20"/>
          <w:szCs w:val="20"/>
          <w:rtl/>
          <w:lang w:bidi="en-US"/>
        </w:rPr>
        <w:t xml:space="preserve"> </w:t>
      </w:r>
      <w:r w:rsidRPr="002002E4">
        <w:rPr>
          <w:rFonts w:asciiTheme="minorBidi" w:hAnsiTheme="minorBidi" w:cstheme="minorBidi"/>
          <w:b/>
          <w:bCs/>
          <w:sz w:val="20"/>
          <w:szCs w:val="20"/>
          <w:lang w:bidi="en-US"/>
        </w:rPr>
        <w:t>4.22</w:t>
      </w:r>
      <w:r w:rsidRPr="002002E4">
        <w:rPr>
          <w:rFonts w:ascii="Arial" w:hAnsiTheme="minorBidi" w:cstheme="minorBidi"/>
          <w:b/>
          <w:bCs/>
          <w:sz w:val="20"/>
          <w:szCs w:val="20"/>
          <w:rtl/>
          <w:lang w:bidi="en-US"/>
        </w:rPr>
        <w:t>:</w:t>
      </w:r>
      <w:r w:rsidRPr="002002E4">
        <w:rPr>
          <w:rFonts w:asciiTheme="minorBidi" w:hAnsiTheme="minorBidi" w:cstheme="minorBidi"/>
          <w:b/>
          <w:bCs/>
          <w:sz w:val="20"/>
          <w:szCs w:val="20"/>
          <w:lang w:bidi="en-US"/>
        </w:rPr>
        <w:t xml:space="preserve"> </w:t>
      </w:r>
      <w:r w:rsidRPr="002002E4">
        <w:rPr>
          <w:rFonts w:asciiTheme="minorBidi" w:hAnsiTheme="minorBidi" w:cstheme="minorBidi"/>
          <w:b/>
          <w:bCs/>
          <w:sz w:val="20"/>
          <w:szCs w:val="20"/>
          <w:rtl/>
        </w:rPr>
        <w:t>ההישגים במבחן הממוחשב</w:t>
      </w:r>
      <w:r w:rsidRPr="002002E4">
        <w:rPr>
          <w:rFonts w:ascii="Arial" w:hAnsiTheme="minorBidi" w:cstheme="minorBidi"/>
          <w:b/>
          <w:bCs/>
          <w:sz w:val="20"/>
          <w:szCs w:val="20"/>
          <w:rtl/>
          <w:lang w:bidi="en-US"/>
        </w:rPr>
        <w:t xml:space="preserve"> </w:t>
      </w:r>
      <w:r w:rsidRPr="002002E4">
        <w:rPr>
          <w:rFonts w:asciiTheme="minorBidi" w:hAnsiTheme="minorBidi" w:cstheme="minorBidi"/>
          <w:b/>
          <w:bCs/>
          <w:sz w:val="20"/>
          <w:szCs w:val="20"/>
          <w:rtl/>
        </w:rPr>
        <w:t>במתמטיקה בבתי ספר דוברי עברית לפי</w:t>
      </w:r>
      <w:r w:rsidRPr="002002E4">
        <w:rPr>
          <w:rFonts w:ascii="Arial" w:hAnsiTheme="minorBidi" w:cstheme="minorBidi"/>
          <w:b/>
          <w:bCs/>
          <w:sz w:val="20"/>
          <w:szCs w:val="20"/>
          <w:rtl/>
          <w:lang w:bidi="en-US"/>
        </w:rPr>
        <w:t xml:space="preserve"> </w:t>
      </w:r>
      <w:r w:rsidRPr="002002E4">
        <w:rPr>
          <w:rFonts w:asciiTheme="minorBidi" w:hAnsiTheme="minorBidi" w:cstheme="minorBidi"/>
          <w:b/>
          <w:bCs/>
          <w:sz w:val="20"/>
          <w:szCs w:val="20"/>
          <w:rtl/>
        </w:rPr>
        <w:t>סוג</w:t>
      </w:r>
      <w:r w:rsidRPr="002002E4">
        <w:rPr>
          <w:rFonts w:ascii="Arial" w:hAnsiTheme="minorBidi" w:cstheme="minorBidi"/>
          <w:b/>
          <w:bCs/>
          <w:sz w:val="20"/>
          <w:szCs w:val="20"/>
          <w:rtl/>
          <w:lang w:bidi="en-US"/>
        </w:rPr>
        <w:t xml:space="preserve"> </w:t>
      </w:r>
      <w:r w:rsidRPr="002002E4">
        <w:rPr>
          <w:rFonts w:asciiTheme="minorBidi" w:hAnsiTheme="minorBidi" w:cstheme="minorBidi"/>
          <w:b/>
          <w:bCs/>
          <w:sz w:val="20"/>
          <w:szCs w:val="20"/>
          <w:rtl/>
        </w:rPr>
        <w:t>פיקוח</w:t>
      </w:r>
      <w:r w:rsidRPr="002002E4">
        <w:rPr>
          <w:rFonts w:ascii="Arial" w:hAnsiTheme="minorBidi" w:cstheme="minorBidi"/>
          <w:b/>
          <w:bCs/>
          <w:sz w:val="20"/>
          <w:szCs w:val="20"/>
          <w:rtl/>
          <w:lang w:bidi="en-US"/>
        </w:rPr>
        <w:t xml:space="preserve"> </w:t>
      </w:r>
      <w:r w:rsidRPr="002002E4">
        <w:rPr>
          <w:rFonts w:asciiTheme="minorBidi" w:hAnsiTheme="minorBidi" w:cstheme="minorBidi"/>
          <w:b/>
          <w:bCs/>
          <w:sz w:val="20"/>
          <w:szCs w:val="20"/>
          <w:rtl/>
        </w:rPr>
        <w:t>ולפי</w:t>
      </w:r>
      <w:r w:rsidRPr="002002E4">
        <w:rPr>
          <w:rFonts w:ascii="Arial" w:hAnsiTheme="minorBidi" w:cstheme="minorBidi"/>
          <w:b/>
          <w:bCs/>
          <w:sz w:val="20"/>
          <w:szCs w:val="20"/>
          <w:rtl/>
          <w:lang w:bidi="en-US"/>
        </w:rPr>
        <w:t xml:space="preserve"> </w:t>
      </w:r>
      <w:r w:rsidRPr="002002E4">
        <w:rPr>
          <w:rFonts w:asciiTheme="minorBidi" w:hAnsiTheme="minorBidi" w:cstheme="minorBidi"/>
          <w:b/>
          <w:bCs/>
          <w:sz w:val="20"/>
          <w:szCs w:val="20"/>
          <w:rtl/>
        </w:rPr>
        <w:t>מגדר</w:t>
      </w:r>
    </w:p>
    <w:tbl>
      <w:tblPr>
        <w:tblStyle w:val="92"/>
        <w:bidiVisual/>
        <w:tblW w:w="5000" w:type="pct"/>
        <w:tblLook w:val="04A0" w:firstRow="1" w:lastRow="0" w:firstColumn="1" w:lastColumn="0" w:noHBand="0" w:noVBand="1"/>
      </w:tblPr>
      <w:tblGrid>
        <w:gridCol w:w="9286"/>
      </w:tblGrid>
      <w:tr w:rsidR="001E6181" w:rsidRPr="002002E4" w:rsidTr="00D967A8">
        <w:tc>
          <w:tcPr>
            <w:tcW w:w="5000" w:type="pct"/>
            <w:tcBorders>
              <w:top w:val="single" w:sz="4" w:space="0" w:color="auto"/>
            </w:tcBorders>
          </w:tcPr>
          <w:p w:rsidR="001E6181" w:rsidRPr="002002E4" w:rsidRDefault="001E6181" w:rsidP="001E6181">
            <w:pPr>
              <w:bidi/>
              <w:contextualSpacing/>
              <w:jc w:val="both"/>
              <w:rPr>
                <w:rFonts w:asciiTheme="minorBidi" w:hAnsiTheme="minorBidi" w:cstheme="minorBidi"/>
                <w:sz w:val="20"/>
                <w:szCs w:val="20"/>
              </w:rPr>
            </w:pPr>
            <w:r w:rsidRPr="002002E4">
              <w:rPr>
                <w:rFonts w:asciiTheme="minorBidi" w:hAnsiTheme="minorBidi" w:cstheme="minorBidi"/>
                <w:noProof/>
                <w:sz w:val="20"/>
                <w:szCs w:val="20"/>
              </w:rPr>
              <w:drawing>
                <wp:inline distT="0" distB="0" distL="0" distR="0" wp14:anchorId="63D77774" wp14:editId="5C0E8B35">
                  <wp:extent cx="5796951" cy="3243532"/>
                  <wp:effectExtent l="0" t="0" r="0" b="0"/>
                  <wp:docPr id="2109469" name="תרשים 2109469"/>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tc>
      </w:tr>
    </w:tbl>
    <w:p w:rsidR="001E6181" w:rsidRPr="002002E4" w:rsidRDefault="001E6181" w:rsidP="001E6181">
      <w:pPr>
        <w:bidi/>
        <w:spacing w:after="200" w:line="360" w:lineRule="auto"/>
        <w:contextualSpacing/>
        <w:jc w:val="both"/>
        <w:rPr>
          <w:rFonts w:asciiTheme="minorBidi" w:hAnsiTheme="minorBidi" w:cstheme="minorBidi"/>
          <w:b/>
          <w:bCs/>
          <w:sz w:val="18"/>
          <w:szCs w:val="18"/>
          <w:rtl/>
        </w:rPr>
      </w:pPr>
      <w:r w:rsidRPr="002002E4">
        <w:rPr>
          <w:rFonts w:asciiTheme="minorBidi" w:eastAsia="Calibri" w:hAnsiTheme="minorBidi" w:cstheme="minorBidi"/>
          <w:sz w:val="18"/>
          <w:szCs w:val="18"/>
          <w:rtl/>
        </w:rPr>
        <w:t>*ממוצע ה-</w:t>
      </w:r>
      <w:r w:rsidRPr="002002E4">
        <w:rPr>
          <w:rFonts w:asciiTheme="minorBidi" w:eastAsia="Calibri" w:hAnsiTheme="minorBidi" w:cstheme="minorBidi"/>
          <w:sz w:val="18"/>
          <w:szCs w:val="18"/>
        </w:rPr>
        <w:t>OECD</w:t>
      </w:r>
      <w:r w:rsidRPr="002002E4">
        <w:rPr>
          <w:rFonts w:asciiTheme="minorBidi" w:eastAsia="Calibri" w:hAnsiTheme="minorBidi" w:cstheme="minorBidi"/>
          <w:sz w:val="18"/>
          <w:szCs w:val="18"/>
          <w:rtl/>
        </w:rPr>
        <w:t xml:space="preserve"> </w:t>
      </w:r>
      <w:r w:rsidR="00D764D5" w:rsidRPr="002002E4">
        <w:rPr>
          <w:rFonts w:asciiTheme="minorBidi" w:eastAsia="Calibri" w:hAnsiTheme="minorBidi" w:cstheme="minorBidi"/>
          <w:sz w:val="18"/>
          <w:szCs w:val="18"/>
          <w:rtl/>
        </w:rPr>
        <w:t xml:space="preserve">- </w:t>
      </w:r>
      <w:r w:rsidRPr="002002E4">
        <w:rPr>
          <w:rFonts w:asciiTheme="minorBidi" w:eastAsia="Calibri" w:hAnsiTheme="minorBidi" w:cstheme="minorBidi"/>
          <w:sz w:val="18"/>
          <w:szCs w:val="18"/>
          <w:rtl/>
        </w:rPr>
        <w:t>בנות: 491 נקודות; בנים: 503 נקודות</w:t>
      </w:r>
      <w:r w:rsidR="00D764D5" w:rsidRPr="002002E4">
        <w:rPr>
          <w:rFonts w:asciiTheme="minorBidi" w:hAnsiTheme="minorBidi" w:cstheme="minorBidi"/>
          <w:b/>
          <w:bCs/>
          <w:sz w:val="18"/>
          <w:szCs w:val="18"/>
          <w:rtl/>
        </w:rPr>
        <w:t>.</w:t>
      </w:r>
    </w:p>
    <w:p w:rsidR="001E6181" w:rsidRPr="002002E4" w:rsidRDefault="001E6181" w:rsidP="001E6181">
      <w:pPr>
        <w:bidi/>
        <w:spacing w:before="120" w:after="120" w:line="360" w:lineRule="auto"/>
        <w:contextualSpacing/>
        <w:jc w:val="both"/>
        <w:rPr>
          <w:rFonts w:asciiTheme="minorBidi" w:eastAsia="Calibri" w:hAnsiTheme="minorBidi" w:cstheme="minorBidi"/>
          <w:b/>
          <w:bCs/>
          <w:sz w:val="22"/>
          <w:szCs w:val="22"/>
          <w:rtl/>
        </w:rPr>
      </w:pPr>
    </w:p>
    <w:p w:rsidR="001E6181" w:rsidRPr="002002E4" w:rsidRDefault="001E6181" w:rsidP="00FC677B">
      <w:pPr>
        <w:bidi/>
        <w:spacing w:before="120" w:after="120" w:line="360" w:lineRule="auto"/>
        <w:contextualSpacing/>
        <w:jc w:val="both"/>
        <w:rPr>
          <w:rFonts w:asciiTheme="minorBidi" w:eastAsia="Calibri" w:hAnsiTheme="minorBidi" w:cstheme="minorBidi"/>
          <w:sz w:val="22"/>
          <w:szCs w:val="22"/>
          <w:rtl/>
        </w:rPr>
      </w:pPr>
      <w:r w:rsidRPr="002002E4">
        <w:rPr>
          <w:rFonts w:asciiTheme="minorBidi" w:eastAsia="Calibri" w:hAnsiTheme="minorBidi" w:cstheme="minorBidi"/>
          <w:b/>
          <w:bCs/>
          <w:sz w:val="22"/>
          <w:szCs w:val="22"/>
          <w:rtl/>
        </w:rPr>
        <w:t>בתרשים 4.23</w:t>
      </w:r>
      <w:r w:rsidRPr="002002E4">
        <w:rPr>
          <w:rFonts w:asciiTheme="minorBidi" w:eastAsia="Calibri" w:hAnsiTheme="minorBidi" w:cstheme="minorBidi"/>
          <w:sz w:val="22"/>
          <w:szCs w:val="22"/>
          <w:rtl/>
        </w:rPr>
        <w:t xml:space="preserve"> מוצגים הישגי </w:t>
      </w:r>
      <w:r w:rsidR="00FC677B" w:rsidRPr="002002E4">
        <w:rPr>
          <w:rFonts w:asciiTheme="minorBidi" w:eastAsia="Calibri" w:hAnsiTheme="minorBidi" w:cstheme="minorBidi"/>
          <w:sz w:val="22"/>
          <w:szCs w:val="22"/>
          <w:rtl/>
        </w:rPr>
        <w:t xml:space="preserve">התלמידים </w:t>
      </w:r>
      <w:r w:rsidRPr="002002E4">
        <w:rPr>
          <w:rFonts w:asciiTheme="minorBidi" w:eastAsia="Calibri" w:hAnsiTheme="minorBidi" w:cstheme="minorBidi"/>
          <w:sz w:val="22"/>
          <w:szCs w:val="22"/>
          <w:rtl/>
        </w:rPr>
        <w:t xml:space="preserve">במתמטיקה בבתי ספר דוברי עברית, בפילוח לפי סוג פיקוח ולפי רקע </w:t>
      </w:r>
      <w:proofErr w:type="spellStart"/>
      <w:r w:rsidRPr="002002E4">
        <w:rPr>
          <w:rFonts w:asciiTheme="minorBidi" w:eastAsia="Calibri" w:hAnsiTheme="minorBidi" w:cstheme="minorBidi"/>
          <w:sz w:val="22"/>
          <w:szCs w:val="22"/>
          <w:rtl/>
        </w:rPr>
        <w:t>חת"כ</w:t>
      </w:r>
      <w:proofErr w:type="spellEnd"/>
      <w:r w:rsidRPr="002002E4">
        <w:rPr>
          <w:rFonts w:asciiTheme="minorBidi" w:eastAsia="Calibri" w:hAnsiTheme="minorBidi" w:cstheme="minorBidi"/>
          <w:sz w:val="22"/>
          <w:szCs w:val="22"/>
          <w:rtl/>
        </w:rPr>
        <w:t xml:space="preserve">. חשוב לציין כי החלוקה של הנבחנים לתת-קבוצות אלו, בפילוח זה, יוצרת לעתים קבוצות קטנות שייתכן כי אינן מייצגות מספיק את כלל האוכלוסייה בתת-קבוצות אלו. לכן יש להתייחס להשוואת הממוצעים בפרק זה בזהירות הראויה ולהתמקד במגמות העיקריות בלבד. מן התרשים עולה כי דפוס הפערים בהישגים בין קבוצות </w:t>
      </w:r>
      <w:r w:rsidR="00D764D5" w:rsidRPr="002002E4">
        <w:rPr>
          <w:rFonts w:asciiTheme="minorBidi" w:eastAsia="Calibri" w:hAnsiTheme="minorBidi" w:cstheme="minorBidi"/>
          <w:sz w:val="22"/>
          <w:szCs w:val="22"/>
          <w:rtl/>
        </w:rPr>
        <w:t>ה</w:t>
      </w:r>
      <w:r w:rsidRPr="002002E4">
        <w:rPr>
          <w:rFonts w:asciiTheme="minorBidi" w:eastAsia="Calibri" w:hAnsiTheme="minorBidi" w:cstheme="minorBidi"/>
          <w:sz w:val="22"/>
          <w:szCs w:val="22"/>
          <w:rtl/>
        </w:rPr>
        <w:t xml:space="preserve">רקע </w:t>
      </w:r>
      <w:proofErr w:type="spellStart"/>
      <w:r w:rsidRPr="002002E4">
        <w:rPr>
          <w:rFonts w:asciiTheme="minorBidi" w:eastAsia="Calibri" w:hAnsiTheme="minorBidi" w:cstheme="minorBidi"/>
          <w:sz w:val="22"/>
          <w:szCs w:val="22"/>
          <w:rtl/>
        </w:rPr>
        <w:t>החת"כ</w:t>
      </w:r>
      <w:proofErr w:type="spellEnd"/>
      <w:r w:rsidRPr="002002E4">
        <w:rPr>
          <w:rFonts w:asciiTheme="minorBidi" w:eastAsia="Calibri" w:hAnsiTheme="minorBidi" w:cstheme="minorBidi"/>
          <w:sz w:val="22"/>
          <w:szCs w:val="22"/>
          <w:rtl/>
        </w:rPr>
        <w:t xml:space="preserve"> השונות וכן גודלם דומה לדפוס שנרשם במבחן המודפס באוריינות מתמטיקה</w:t>
      </w:r>
      <w:r w:rsidR="00D764D5" w:rsidRPr="002002E4">
        <w:rPr>
          <w:rFonts w:asciiTheme="minorBidi" w:eastAsia="Calibri" w:hAnsiTheme="minorBidi" w:cstheme="minorBidi"/>
          <w:sz w:val="22"/>
          <w:szCs w:val="22"/>
          <w:rtl/>
        </w:rPr>
        <w:t>, ו</w:t>
      </w:r>
      <w:r w:rsidRPr="002002E4">
        <w:rPr>
          <w:rFonts w:asciiTheme="minorBidi" w:eastAsia="Calibri" w:hAnsiTheme="minorBidi" w:cstheme="minorBidi"/>
          <w:sz w:val="22"/>
          <w:szCs w:val="22"/>
          <w:rtl/>
        </w:rPr>
        <w:t xml:space="preserve">זאת בכל אחד מסוגי הפיקוח. כך, תלמידים מרקע </w:t>
      </w:r>
      <w:proofErr w:type="spellStart"/>
      <w:r w:rsidRPr="002002E4">
        <w:rPr>
          <w:rFonts w:asciiTheme="minorBidi" w:eastAsia="Calibri" w:hAnsiTheme="minorBidi" w:cstheme="minorBidi"/>
          <w:sz w:val="22"/>
          <w:szCs w:val="22"/>
          <w:rtl/>
        </w:rPr>
        <w:t>חת"כ</w:t>
      </w:r>
      <w:proofErr w:type="spellEnd"/>
      <w:r w:rsidRPr="002002E4">
        <w:rPr>
          <w:rFonts w:asciiTheme="minorBidi" w:eastAsia="Calibri" w:hAnsiTheme="minorBidi" w:cstheme="minorBidi"/>
          <w:sz w:val="22"/>
          <w:szCs w:val="22"/>
          <w:rtl/>
        </w:rPr>
        <w:t xml:space="preserve"> גבוה </w:t>
      </w:r>
      <w:r w:rsidR="00D764D5" w:rsidRPr="002002E4">
        <w:rPr>
          <w:rFonts w:asciiTheme="minorBidi" w:eastAsia="Calibri" w:hAnsiTheme="minorBidi" w:cstheme="minorBidi"/>
          <w:sz w:val="22"/>
          <w:szCs w:val="22"/>
          <w:rtl/>
        </w:rPr>
        <w:t xml:space="preserve">הם בעלי הישגיהם </w:t>
      </w:r>
      <w:r w:rsidRPr="002002E4">
        <w:rPr>
          <w:rFonts w:asciiTheme="minorBidi" w:eastAsia="Calibri" w:hAnsiTheme="minorBidi" w:cstheme="minorBidi"/>
          <w:sz w:val="22"/>
          <w:szCs w:val="22"/>
          <w:rtl/>
        </w:rPr>
        <w:t xml:space="preserve">גבוהים יותר </w:t>
      </w:r>
      <w:r w:rsidR="00D764D5" w:rsidRPr="002002E4">
        <w:rPr>
          <w:rFonts w:asciiTheme="minorBidi" w:eastAsia="Calibri" w:hAnsiTheme="minorBidi" w:cstheme="minorBidi"/>
          <w:sz w:val="22"/>
          <w:szCs w:val="22"/>
          <w:rtl/>
        </w:rPr>
        <w:t>בהשוואה ל</w:t>
      </w:r>
      <w:r w:rsidRPr="002002E4">
        <w:rPr>
          <w:rFonts w:asciiTheme="minorBidi" w:eastAsia="Calibri" w:hAnsiTheme="minorBidi" w:cstheme="minorBidi"/>
          <w:sz w:val="22"/>
          <w:szCs w:val="22"/>
          <w:rtl/>
        </w:rPr>
        <w:t xml:space="preserve">הישגי התלמידים מרקע בינוני, ולאחרונים הישגים גבוהים יותר </w:t>
      </w:r>
      <w:proofErr w:type="spellStart"/>
      <w:r w:rsidRPr="002002E4">
        <w:rPr>
          <w:rFonts w:asciiTheme="minorBidi" w:eastAsia="Calibri" w:hAnsiTheme="minorBidi" w:cstheme="minorBidi"/>
          <w:sz w:val="22"/>
          <w:szCs w:val="22"/>
          <w:rtl/>
        </w:rPr>
        <w:t>מ</w:t>
      </w:r>
      <w:r w:rsidR="00D764D5" w:rsidRPr="002002E4">
        <w:rPr>
          <w:rFonts w:asciiTheme="minorBidi" w:eastAsia="Calibri" w:hAnsiTheme="minorBidi" w:cstheme="minorBidi"/>
          <w:sz w:val="22"/>
          <w:szCs w:val="22"/>
          <w:rtl/>
        </w:rPr>
        <w:t>ל</w:t>
      </w:r>
      <w:r w:rsidRPr="002002E4">
        <w:rPr>
          <w:rFonts w:asciiTheme="minorBidi" w:eastAsia="Calibri" w:hAnsiTheme="minorBidi" w:cstheme="minorBidi"/>
          <w:sz w:val="22"/>
          <w:szCs w:val="22"/>
          <w:rtl/>
        </w:rPr>
        <w:t>עמיתיהם</w:t>
      </w:r>
      <w:proofErr w:type="spellEnd"/>
      <w:r w:rsidRPr="002002E4">
        <w:rPr>
          <w:rFonts w:asciiTheme="minorBidi" w:eastAsia="Calibri" w:hAnsiTheme="minorBidi" w:cstheme="minorBidi"/>
          <w:sz w:val="22"/>
          <w:szCs w:val="22"/>
          <w:rtl/>
        </w:rPr>
        <w:t xml:space="preserve"> </w:t>
      </w:r>
      <w:r w:rsidR="00D764D5" w:rsidRPr="002002E4">
        <w:rPr>
          <w:rFonts w:asciiTheme="minorBidi" w:eastAsia="Calibri" w:hAnsiTheme="minorBidi" w:cstheme="minorBidi"/>
          <w:sz w:val="22"/>
          <w:szCs w:val="22"/>
          <w:rtl/>
        </w:rPr>
        <w:t>מ</w:t>
      </w:r>
      <w:r w:rsidRPr="002002E4">
        <w:rPr>
          <w:rFonts w:asciiTheme="minorBidi" w:eastAsia="Calibri" w:hAnsiTheme="minorBidi" w:cstheme="minorBidi"/>
          <w:sz w:val="22"/>
          <w:szCs w:val="22"/>
          <w:rtl/>
        </w:rPr>
        <w:t xml:space="preserve">רקע </w:t>
      </w:r>
      <w:proofErr w:type="spellStart"/>
      <w:r w:rsidRPr="002002E4">
        <w:rPr>
          <w:rFonts w:asciiTheme="minorBidi" w:eastAsia="Calibri" w:hAnsiTheme="minorBidi" w:cstheme="minorBidi"/>
          <w:sz w:val="22"/>
          <w:szCs w:val="22"/>
          <w:rtl/>
        </w:rPr>
        <w:t>חת"כ</w:t>
      </w:r>
      <w:proofErr w:type="spellEnd"/>
      <w:r w:rsidRPr="002002E4">
        <w:rPr>
          <w:rFonts w:asciiTheme="minorBidi" w:eastAsia="Calibri" w:hAnsiTheme="minorBidi" w:cstheme="minorBidi"/>
          <w:sz w:val="22"/>
          <w:szCs w:val="22"/>
          <w:rtl/>
        </w:rPr>
        <w:t xml:space="preserve"> נמוך. ההשוואות בין שני סוגי הפיקוח בתוך כל קבוצת רקע </w:t>
      </w:r>
      <w:proofErr w:type="spellStart"/>
      <w:r w:rsidRPr="002002E4">
        <w:rPr>
          <w:rFonts w:asciiTheme="minorBidi" w:eastAsia="Calibri" w:hAnsiTheme="minorBidi" w:cstheme="minorBidi"/>
          <w:sz w:val="22"/>
          <w:szCs w:val="22"/>
          <w:rtl/>
        </w:rPr>
        <w:t>חת"כ</w:t>
      </w:r>
      <w:proofErr w:type="spellEnd"/>
      <w:r w:rsidRPr="002002E4">
        <w:rPr>
          <w:rFonts w:asciiTheme="minorBidi" w:eastAsia="Calibri" w:hAnsiTheme="minorBidi" w:cstheme="minorBidi"/>
          <w:sz w:val="22"/>
          <w:szCs w:val="22"/>
          <w:rtl/>
        </w:rPr>
        <w:t xml:space="preserve"> מרא</w:t>
      </w:r>
      <w:r w:rsidR="00D764D5" w:rsidRPr="002002E4">
        <w:rPr>
          <w:rFonts w:asciiTheme="minorBidi" w:eastAsia="Calibri" w:hAnsiTheme="minorBidi" w:cstheme="minorBidi"/>
          <w:sz w:val="22"/>
          <w:szCs w:val="22"/>
          <w:rtl/>
        </w:rPr>
        <w:t>ות</w:t>
      </w:r>
      <w:r w:rsidRPr="002002E4">
        <w:rPr>
          <w:rFonts w:asciiTheme="minorBidi" w:eastAsia="Calibri" w:hAnsiTheme="minorBidi" w:cstheme="minorBidi"/>
          <w:sz w:val="22"/>
          <w:szCs w:val="22"/>
          <w:rtl/>
        </w:rPr>
        <w:t xml:space="preserve"> כי הפער הגדול ביותר בין שני סוגי הפיקוח הוא בקרב קבוצת התלמידים </w:t>
      </w:r>
      <w:r w:rsidR="00D764D5" w:rsidRPr="002002E4">
        <w:rPr>
          <w:rFonts w:asciiTheme="minorBidi" w:eastAsia="Calibri" w:hAnsiTheme="minorBidi" w:cstheme="minorBidi"/>
          <w:sz w:val="22"/>
          <w:szCs w:val="22"/>
          <w:rtl/>
        </w:rPr>
        <w:t>מה</w:t>
      </w:r>
      <w:r w:rsidRPr="002002E4">
        <w:rPr>
          <w:rFonts w:asciiTheme="minorBidi" w:eastAsia="Calibri" w:hAnsiTheme="minorBidi" w:cstheme="minorBidi"/>
          <w:sz w:val="22"/>
          <w:szCs w:val="22"/>
          <w:rtl/>
        </w:rPr>
        <w:t xml:space="preserve">רקע </w:t>
      </w:r>
      <w:proofErr w:type="spellStart"/>
      <w:r w:rsidRPr="002002E4">
        <w:rPr>
          <w:rFonts w:asciiTheme="minorBidi" w:eastAsia="Calibri" w:hAnsiTheme="minorBidi" w:cstheme="minorBidi"/>
          <w:sz w:val="22"/>
          <w:szCs w:val="22"/>
          <w:rtl/>
        </w:rPr>
        <w:t>החת"כ</w:t>
      </w:r>
      <w:proofErr w:type="spellEnd"/>
      <w:r w:rsidRPr="002002E4">
        <w:rPr>
          <w:rFonts w:asciiTheme="minorBidi" w:eastAsia="Calibri" w:hAnsiTheme="minorBidi" w:cstheme="minorBidi"/>
          <w:sz w:val="22"/>
          <w:szCs w:val="22"/>
          <w:rtl/>
        </w:rPr>
        <w:t xml:space="preserve"> הנמוך</w:t>
      </w:r>
      <w:r w:rsidR="00D764D5" w:rsidRPr="002002E4">
        <w:rPr>
          <w:rFonts w:asciiTheme="minorBidi" w:eastAsia="Calibri" w:hAnsiTheme="minorBidi" w:cstheme="minorBidi"/>
          <w:sz w:val="22"/>
          <w:szCs w:val="22"/>
          <w:rtl/>
        </w:rPr>
        <w:t>,</w:t>
      </w:r>
      <w:r w:rsidRPr="002002E4">
        <w:rPr>
          <w:rFonts w:asciiTheme="minorBidi" w:eastAsia="Calibri" w:hAnsiTheme="minorBidi" w:cstheme="minorBidi"/>
          <w:sz w:val="22"/>
          <w:szCs w:val="22"/>
          <w:rtl/>
        </w:rPr>
        <w:t xml:space="preserve"> והוא עומד על 20 נקודות (בקבוצות הרקע </w:t>
      </w:r>
      <w:proofErr w:type="spellStart"/>
      <w:r w:rsidRPr="002002E4">
        <w:rPr>
          <w:rFonts w:asciiTheme="minorBidi" w:eastAsia="Calibri" w:hAnsiTheme="minorBidi" w:cstheme="minorBidi"/>
          <w:sz w:val="22"/>
          <w:szCs w:val="22"/>
          <w:rtl/>
        </w:rPr>
        <w:t>החת"כ</w:t>
      </w:r>
      <w:proofErr w:type="spellEnd"/>
      <w:r w:rsidRPr="002002E4">
        <w:rPr>
          <w:rFonts w:asciiTheme="minorBidi" w:eastAsia="Calibri" w:hAnsiTheme="minorBidi" w:cstheme="minorBidi"/>
          <w:sz w:val="22"/>
          <w:szCs w:val="22"/>
          <w:rtl/>
        </w:rPr>
        <w:t xml:space="preserve"> הבינוני והגבוה הפערים הם 6 ו-7 נקודות, בהתאמה</w:t>
      </w:r>
      <w:r w:rsidR="00D764D5" w:rsidRPr="002002E4">
        <w:rPr>
          <w:rFonts w:asciiTheme="minorBidi" w:eastAsia="Calibri" w:hAnsiTheme="minorBidi" w:cstheme="minorBidi"/>
          <w:sz w:val="22"/>
          <w:szCs w:val="22"/>
          <w:rtl/>
        </w:rPr>
        <w:t xml:space="preserve">. </w:t>
      </w:r>
      <w:r w:rsidRPr="002002E4">
        <w:rPr>
          <w:rFonts w:asciiTheme="minorBidi" w:eastAsia="Calibri" w:hAnsiTheme="minorBidi" w:cstheme="minorBidi"/>
          <w:sz w:val="22"/>
          <w:szCs w:val="22"/>
          <w:rtl/>
        </w:rPr>
        <w:t>לשם השוואה רא</w:t>
      </w:r>
      <w:r w:rsidR="00D764D5" w:rsidRPr="002002E4">
        <w:rPr>
          <w:rFonts w:asciiTheme="minorBidi" w:eastAsia="Calibri" w:hAnsiTheme="minorBidi" w:cstheme="minorBidi"/>
          <w:sz w:val="22"/>
          <w:szCs w:val="22"/>
          <w:rtl/>
        </w:rPr>
        <w:t>ה</w:t>
      </w:r>
      <w:r w:rsidRPr="002002E4">
        <w:rPr>
          <w:rFonts w:asciiTheme="minorBidi" w:eastAsia="Calibri" w:hAnsiTheme="minorBidi" w:cstheme="minorBidi"/>
          <w:sz w:val="22"/>
          <w:szCs w:val="22"/>
          <w:rtl/>
        </w:rPr>
        <w:t xml:space="preserve"> </w:t>
      </w:r>
      <w:r w:rsidRPr="002002E4">
        <w:rPr>
          <w:rFonts w:asciiTheme="minorBidi" w:eastAsia="Calibri" w:hAnsiTheme="minorBidi" w:cstheme="minorBidi"/>
          <w:b/>
          <w:bCs/>
          <w:sz w:val="22"/>
          <w:szCs w:val="22"/>
          <w:rtl/>
        </w:rPr>
        <w:t>תרשים 4.12</w:t>
      </w:r>
      <w:r w:rsidRPr="002002E4">
        <w:rPr>
          <w:rFonts w:asciiTheme="minorBidi" w:eastAsia="Calibri" w:hAnsiTheme="minorBidi" w:cstheme="minorBidi"/>
          <w:sz w:val="22"/>
          <w:szCs w:val="22"/>
          <w:rtl/>
        </w:rPr>
        <w:t>).</w:t>
      </w:r>
    </w:p>
    <w:p w:rsidR="001E6181" w:rsidRPr="002002E4" w:rsidRDefault="001E6181" w:rsidP="001E6181">
      <w:pPr>
        <w:bidi/>
        <w:spacing w:before="120" w:after="120" w:line="360" w:lineRule="auto"/>
        <w:contextualSpacing/>
        <w:jc w:val="both"/>
        <w:rPr>
          <w:rFonts w:asciiTheme="minorBidi" w:eastAsia="Calibri" w:hAnsiTheme="minorBidi" w:cstheme="minorBidi"/>
          <w:sz w:val="22"/>
          <w:szCs w:val="22"/>
          <w:rtl/>
        </w:rPr>
      </w:pPr>
    </w:p>
    <w:p w:rsidR="001E6181" w:rsidRPr="002002E4" w:rsidRDefault="001E6181" w:rsidP="001E6181">
      <w:pPr>
        <w:spacing w:after="200" w:line="276" w:lineRule="auto"/>
        <w:rPr>
          <w:rFonts w:asciiTheme="minorBidi" w:hAnsiTheme="minorBidi" w:cstheme="minorBidi"/>
          <w:b/>
          <w:bCs/>
          <w:sz w:val="20"/>
          <w:szCs w:val="20"/>
        </w:rPr>
      </w:pPr>
      <w:r w:rsidRPr="002002E4">
        <w:rPr>
          <w:rFonts w:asciiTheme="minorBidi" w:hAnsiTheme="minorBidi" w:cstheme="minorBidi"/>
          <w:b/>
          <w:bCs/>
          <w:sz w:val="20"/>
          <w:szCs w:val="20"/>
          <w:rtl/>
        </w:rPr>
        <w:br w:type="page"/>
      </w:r>
    </w:p>
    <w:p w:rsidR="001E6181" w:rsidRPr="002002E4" w:rsidRDefault="001E6181" w:rsidP="001E6181">
      <w:pPr>
        <w:bidi/>
        <w:spacing w:after="200"/>
        <w:contextualSpacing/>
        <w:jc w:val="both"/>
        <w:rPr>
          <w:rFonts w:asciiTheme="minorBidi" w:eastAsia="Calibri" w:hAnsiTheme="minorBidi" w:cstheme="minorBidi"/>
          <w:b/>
          <w:bCs/>
          <w:sz w:val="22"/>
          <w:szCs w:val="22"/>
          <w:rtl/>
        </w:rPr>
      </w:pPr>
      <w:r w:rsidRPr="002002E4">
        <w:rPr>
          <w:rFonts w:asciiTheme="minorBidi" w:hAnsiTheme="minorBidi" w:cstheme="minorBidi"/>
          <w:b/>
          <w:bCs/>
          <w:sz w:val="20"/>
          <w:szCs w:val="20"/>
          <w:rtl/>
        </w:rPr>
        <w:lastRenderedPageBreak/>
        <w:t>תרשים</w:t>
      </w:r>
      <w:r w:rsidRPr="002002E4">
        <w:rPr>
          <w:rFonts w:ascii="Arial" w:hAnsiTheme="minorBidi" w:cstheme="minorBidi"/>
          <w:b/>
          <w:bCs/>
          <w:sz w:val="20"/>
          <w:szCs w:val="20"/>
          <w:rtl/>
          <w:lang w:bidi="en-US"/>
        </w:rPr>
        <w:t xml:space="preserve"> </w:t>
      </w:r>
      <w:r w:rsidRPr="002002E4">
        <w:rPr>
          <w:rFonts w:asciiTheme="minorBidi" w:hAnsiTheme="minorBidi" w:cstheme="minorBidi"/>
          <w:b/>
          <w:bCs/>
          <w:sz w:val="20"/>
          <w:szCs w:val="20"/>
          <w:lang w:bidi="en-US"/>
        </w:rPr>
        <w:t>4.23</w:t>
      </w:r>
      <w:r w:rsidRPr="002002E4">
        <w:rPr>
          <w:rFonts w:ascii="Arial" w:hAnsiTheme="minorBidi" w:cstheme="minorBidi"/>
          <w:b/>
          <w:bCs/>
          <w:sz w:val="20"/>
          <w:szCs w:val="20"/>
          <w:rtl/>
          <w:lang w:bidi="en-US"/>
        </w:rPr>
        <w:t>:</w:t>
      </w:r>
      <w:r w:rsidRPr="002002E4">
        <w:rPr>
          <w:rFonts w:asciiTheme="minorBidi" w:hAnsiTheme="minorBidi" w:cstheme="minorBidi"/>
          <w:b/>
          <w:bCs/>
          <w:sz w:val="20"/>
          <w:szCs w:val="20"/>
          <w:rtl/>
        </w:rPr>
        <w:t xml:space="preserve"> ההישגים</w:t>
      </w:r>
      <w:r w:rsidRPr="002002E4">
        <w:rPr>
          <w:rFonts w:ascii="Arial" w:hAnsiTheme="minorBidi" w:cstheme="minorBidi"/>
          <w:b/>
          <w:bCs/>
          <w:sz w:val="20"/>
          <w:szCs w:val="20"/>
          <w:rtl/>
          <w:lang w:bidi="en-US"/>
        </w:rPr>
        <w:t xml:space="preserve"> </w:t>
      </w:r>
      <w:r w:rsidRPr="002002E4">
        <w:rPr>
          <w:rFonts w:asciiTheme="minorBidi" w:hAnsiTheme="minorBidi" w:cstheme="minorBidi"/>
          <w:b/>
          <w:bCs/>
          <w:sz w:val="20"/>
          <w:szCs w:val="20"/>
          <w:rtl/>
        </w:rPr>
        <w:t>במבחן הממוחשב במתמטיקה</w:t>
      </w:r>
      <w:r w:rsidRPr="002002E4">
        <w:rPr>
          <w:rFonts w:ascii="Arial" w:hAnsiTheme="minorBidi" w:cstheme="minorBidi"/>
          <w:b/>
          <w:bCs/>
          <w:sz w:val="20"/>
          <w:szCs w:val="20"/>
          <w:rtl/>
          <w:lang w:bidi="en-US"/>
        </w:rPr>
        <w:t xml:space="preserve"> </w:t>
      </w:r>
      <w:r w:rsidR="00885461" w:rsidRPr="002002E4">
        <w:rPr>
          <w:rFonts w:asciiTheme="minorBidi" w:hAnsiTheme="minorBidi" w:cstheme="minorBidi"/>
          <w:b/>
          <w:bCs/>
          <w:sz w:val="20"/>
          <w:szCs w:val="20"/>
          <w:rtl/>
        </w:rPr>
        <w:t xml:space="preserve">בבתי ספר דוברי עברית </w:t>
      </w:r>
      <w:r w:rsidRPr="002002E4">
        <w:rPr>
          <w:rFonts w:asciiTheme="minorBidi" w:hAnsiTheme="minorBidi" w:cstheme="minorBidi"/>
          <w:b/>
          <w:bCs/>
          <w:sz w:val="20"/>
          <w:szCs w:val="20"/>
          <w:rtl/>
        </w:rPr>
        <w:t>לפי</w:t>
      </w:r>
      <w:r w:rsidRPr="002002E4">
        <w:rPr>
          <w:rFonts w:ascii="Arial" w:hAnsiTheme="minorBidi" w:cstheme="minorBidi"/>
          <w:b/>
          <w:bCs/>
          <w:sz w:val="20"/>
          <w:szCs w:val="20"/>
          <w:rtl/>
          <w:lang w:bidi="en-US"/>
        </w:rPr>
        <w:t xml:space="preserve"> </w:t>
      </w:r>
      <w:r w:rsidRPr="002002E4">
        <w:rPr>
          <w:rFonts w:asciiTheme="minorBidi" w:hAnsiTheme="minorBidi" w:cstheme="minorBidi"/>
          <w:b/>
          <w:bCs/>
          <w:sz w:val="20"/>
          <w:szCs w:val="20"/>
          <w:rtl/>
        </w:rPr>
        <w:t>סוג</w:t>
      </w:r>
      <w:r w:rsidRPr="002002E4">
        <w:rPr>
          <w:rFonts w:ascii="Arial" w:hAnsiTheme="minorBidi" w:cstheme="minorBidi"/>
          <w:b/>
          <w:bCs/>
          <w:sz w:val="20"/>
          <w:szCs w:val="20"/>
          <w:rtl/>
          <w:lang w:bidi="en-US"/>
        </w:rPr>
        <w:t xml:space="preserve"> </w:t>
      </w:r>
      <w:r w:rsidRPr="002002E4">
        <w:rPr>
          <w:rFonts w:asciiTheme="minorBidi" w:hAnsiTheme="minorBidi" w:cstheme="minorBidi"/>
          <w:b/>
          <w:bCs/>
          <w:sz w:val="20"/>
          <w:szCs w:val="20"/>
          <w:rtl/>
        </w:rPr>
        <w:t>פיקוח</w:t>
      </w:r>
      <w:r w:rsidRPr="002002E4">
        <w:rPr>
          <w:rFonts w:ascii="Arial" w:hAnsiTheme="minorBidi" w:cstheme="minorBidi"/>
          <w:b/>
          <w:bCs/>
          <w:sz w:val="20"/>
          <w:szCs w:val="20"/>
          <w:rtl/>
          <w:lang w:bidi="en-US"/>
        </w:rPr>
        <w:t xml:space="preserve"> </w:t>
      </w:r>
      <w:r w:rsidRPr="002002E4">
        <w:rPr>
          <w:rFonts w:asciiTheme="minorBidi" w:hAnsiTheme="minorBidi" w:cstheme="minorBidi"/>
          <w:b/>
          <w:bCs/>
          <w:sz w:val="20"/>
          <w:szCs w:val="20"/>
          <w:rtl/>
        </w:rPr>
        <w:t>ולפי</w:t>
      </w:r>
      <w:r w:rsidRPr="002002E4">
        <w:rPr>
          <w:rFonts w:ascii="Arial" w:hAnsiTheme="minorBidi" w:cstheme="minorBidi"/>
          <w:b/>
          <w:bCs/>
          <w:sz w:val="20"/>
          <w:szCs w:val="20"/>
          <w:rtl/>
          <w:lang w:bidi="en-US"/>
        </w:rPr>
        <w:t xml:space="preserve"> </w:t>
      </w:r>
      <w:r w:rsidRPr="002002E4">
        <w:rPr>
          <w:rFonts w:asciiTheme="minorBidi" w:hAnsiTheme="minorBidi" w:cstheme="minorBidi"/>
          <w:b/>
          <w:bCs/>
          <w:sz w:val="20"/>
          <w:szCs w:val="20"/>
          <w:rtl/>
        </w:rPr>
        <w:t>רקע</w:t>
      </w:r>
      <w:r w:rsidRPr="002002E4">
        <w:rPr>
          <w:rFonts w:ascii="Arial" w:hAnsiTheme="minorBidi" w:cstheme="minorBidi"/>
          <w:b/>
          <w:bCs/>
          <w:sz w:val="20"/>
          <w:szCs w:val="20"/>
          <w:rtl/>
          <w:lang w:bidi="en-US"/>
        </w:rPr>
        <w:t xml:space="preserve"> </w:t>
      </w:r>
      <w:r w:rsidRPr="002002E4">
        <w:rPr>
          <w:rFonts w:asciiTheme="minorBidi" w:hAnsiTheme="minorBidi" w:cstheme="minorBidi"/>
          <w:b/>
          <w:bCs/>
          <w:sz w:val="20"/>
          <w:szCs w:val="20"/>
          <w:rtl/>
        </w:rPr>
        <w:t>חברתי-תרבותי-כלכלי</w:t>
      </w:r>
    </w:p>
    <w:tbl>
      <w:tblPr>
        <w:tblStyle w:val="92"/>
        <w:bidiVisual/>
        <w:tblW w:w="5000" w:type="pct"/>
        <w:tblLook w:val="04A0" w:firstRow="1" w:lastRow="0" w:firstColumn="1" w:lastColumn="0" w:noHBand="0" w:noVBand="1"/>
      </w:tblPr>
      <w:tblGrid>
        <w:gridCol w:w="9286"/>
      </w:tblGrid>
      <w:tr w:rsidR="001E6181" w:rsidRPr="002002E4" w:rsidTr="00D967A8">
        <w:tc>
          <w:tcPr>
            <w:tcW w:w="5000" w:type="pct"/>
            <w:tcBorders>
              <w:top w:val="single" w:sz="4" w:space="0" w:color="auto"/>
            </w:tcBorders>
          </w:tcPr>
          <w:p w:rsidR="001E6181" w:rsidRPr="002002E4" w:rsidRDefault="001E6181" w:rsidP="001E6181">
            <w:pPr>
              <w:bidi/>
              <w:contextualSpacing/>
              <w:jc w:val="both"/>
              <w:rPr>
                <w:rFonts w:ascii="Arial" w:eastAsia="Calibri" w:hAnsiTheme="minorBidi" w:cstheme="minorBidi"/>
                <w:b/>
                <w:bCs/>
                <w:sz w:val="20"/>
                <w:szCs w:val="20"/>
                <w:rtl/>
              </w:rPr>
            </w:pPr>
            <w:r w:rsidRPr="002002E4">
              <w:rPr>
                <w:rFonts w:asciiTheme="minorBidi" w:hAnsiTheme="minorBidi" w:cstheme="minorBidi"/>
                <w:noProof/>
                <w:sz w:val="20"/>
                <w:szCs w:val="20"/>
              </w:rPr>
              <w:drawing>
                <wp:inline distT="0" distB="0" distL="0" distR="0" wp14:anchorId="34FF69F0" wp14:editId="458FF56D">
                  <wp:extent cx="5822830" cy="3959525"/>
                  <wp:effectExtent l="0" t="0" r="6985" b="3175"/>
                  <wp:docPr id="2109470" name="תרשים 2109470"/>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tc>
      </w:tr>
    </w:tbl>
    <w:p w:rsidR="001E6181" w:rsidRPr="002002E4" w:rsidRDefault="001E6181" w:rsidP="001E6181">
      <w:pPr>
        <w:bidi/>
        <w:spacing w:after="240" w:line="360" w:lineRule="auto"/>
        <w:contextualSpacing/>
        <w:jc w:val="both"/>
        <w:rPr>
          <w:rFonts w:asciiTheme="minorBidi" w:eastAsia="Calibri" w:hAnsiTheme="minorBidi" w:cstheme="minorBidi"/>
          <w:sz w:val="18"/>
          <w:szCs w:val="18"/>
          <w:rtl/>
        </w:rPr>
      </w:pPr>
    </w:p>
    <w:p w:rsidR="001E6181" w:rsidRPr="002002E4" w:rsidRDefault="001E6181" w:rsidP="001E6181">
      <w:pPr>
        <w:bidi/>
        <w:spacing w:after="200" w:line="360" w:lineRule="auto"/>
        <w:contextualSpacing/>
        <w:rPr>
          <w:rFonts w:asciiTheme="minorBidi" w:hAnsiTheme="minorBidi" w:cstheme="minorBidi"/>
          <w:sz w:val="18"/>
          <w:szCs w:val="18"/>
          <w:rtl/>
        </w:rPr>
      </w:pPr>
    </w:p>
    <w:p w:rsidR="001E6181" w:rsidRPr="002002E4" w:rsidRDefault="001E6181" w:rsidP="001E6181">
      <w:pPr>
        <w:bidi/>
        <w:spacing w:after="200" w:line="360" w:lineRule="auto"/>
        <w:contextualSpacing/>
        <w:rPr>
          <w:rFonts w:asciiTheme="minorBidi" w:eastAsia="Calibri" w:hAnsiTheme="minorBidi" w:cstheme="minorBidi"/>
          <w:b/>
          <w:bCs/>
          <w:color w:val="003300"/>
          <w:sz w:val="28"/>
          <w:szCs w:val="28"/>
          <w:rtl/>
        </w:rPr>
      </w:pPr>
      <w:r w:rsidRPr="002002E4">
        <w:rPr>
          <w:rFonts w:asciiTheme="minorBidi" w:eastAsia="Calibri" w:hAnsiTheme="minorBidi" w:cstheme="minorBidi"/>
          <w:b/>
          <w:bCs/>
          <w:color w:val="003300"/>
          <w:sz w:val="28"/>
          <w:szCs w:val="28"/>
          <w:rtl/>
        </w:rPr>
        <w:br w:type="page"/>
      </w:r>
    </w:p>
    <w:p w:rsidR="001E6181" w:rsidRPr="002002E4" w:rsidRDefault="00DE624D" w:rsidP="005C2D3F">
      <w:pPr>
        <w:bidi/>
        <w:spacing w:after="200" w:line="360" w:lineRule="auto"/>
        <w:contextualSpacing/>
        <w:rPr>
          <w:rFonts w:asciiTheme="minorBidi" w:eastAsia="Calibri" w:hAnsiTheme="minorBidi" w:cstheme="minorBidi"/>
          <w:b/>
          <w:bCs/>
          <w:color w:val="003300"/>
          <w:sz w:val="28"/>
          <w:szCs w:val="28"/>
          <w:rtl/>
        </w:rPr>
      </w:pPr>
      <w:bookmarkStart w:id="53" w:name="_Toc425236165"/>
      <w:bookmarkStart w:id="54" w:name="_Toc425238002"/>
      <w:r w:rsidRPr="002002E4">
        <w:rPr>
          <w:rStyle w:val="26"/>
          <w:rFonts w:asciiTheme="minorBidi" w:eastAsia="Calibri" w:hAnsiTheme="minorBidi" w:cstheme="minorBidi"/>
          <w:rtl/>
        </w:rPr>
        <w:lastRenderedPageBreak/>
        <w:t xml:space="preserve">4.3 </w:t>
      </w:r>
      <w:r w:rsidR="001E6181" w:rsidRPr="002002E4">
        <w:rPr>
          <w:rStyle w:val="26"/>
          <w:rFonts w:asciiTheme="minorBidi" w:eastAsia="Calibri" w:hAnsiTheme="minorBidi" w:cstheme="minorBidi"/>
          <w:rtl/>
        </w:rPr>
        <w:t>סיכום</w:t>
      </w:r>
      <w:bookmarkEnd w:id="53"/>
      <w:bookmarkEnd w:id="54"/>
      <w:r w:rsidR="001E6181" w:rsidRPr="002002E4">
        <w:rPr>
          <w:rFonts w:asciiTheme="minorBidi" w:eastAsia="Calibri" w:hAnsiTheme="minorBidi" w:cstheme="minorBidi"/>
          <w:b/>
          <w:bCs/>
          <w:color w:val="003300"/>
          <w:sz w:val="28"/>
          <w:szCs w:val="28"/>
          <w:rtl/>
        </w:rPr>
        <w:t xml:space="preserve">: הישגי ישראל באוריינות מתמטיקה </w:t>
      </w:r>
      <w:r w:rsidR="005C2D3F" w:rsidRPr="002002E4">
        <w:rPr>
          <w:rFonts w:asciiTheme="minorBidi" w:eastAsia="Calibri" w:hAnsiTheme="minorBidi" w:cstheme="minorBidi"/>
          <w:b/>
          <w:bCs/>
          <w:color w:val="003300"/>
          <w:sz w:val="28"/>
          <w:szCs w:val="28"/>
          <w:rtl/>
        </w:rPr>
        <w:t xml:space="preserve">במבחן המודפס ובמבחן הממוחשב </w:t>
      </w:r>
      <w:r w:rsidR="001E6181" w:rsidRPr="002002E4">
        <w:rPr>
          <w:rFonts w:asciiTheme="minorBidi" w:eastAsia="Calibri" w:hAnsiTheme="minorBidi" w:cstheme="minorBidi"/>
          <w:b/>
          <w:bCs/>
          <w:color w:val="003300"/>
          <w:sz w:val="28"/>
          <w:szCs w:val="28"/>
          <w:rtl/>
        </w:rPr>
        <w:t>במחקר פיזה 2012</w:t>
      </w:r>
    </w:p>
    <w:p w:rsidR="001E6181" w:rsidRPr="002002E4" w:rsidRDefault="001E6181" w:rsidP="00191AA5">
      <w:pPr>
        <w:bidi/>
        <w:spacing w:before="360" w:after="120" w:line="360" w:lineRule="auto"/>
        <w:jc w:val="both"/>
        <w:rPr>
          <w:rFonts w:ascii="Arial" w:hAnsiTheme="minorBidi" w:cstheme="minorBidi"/>
          <w:b/>
          <w:bCs/>
          <w:sz w:val="22"/>
          <w:szCs w:val="22"/>
          <w:rtl/>
          <w:lang w:bidi="en-US"/>
        </w:rPr>
      </w:pPr>
      <w:r w:rsidRPr="002002E4">
        <w:rPr>
          <w:rFonts w:asciiTheme="minorBidi" w:hAnsiTheme="minorBidi" w:cstheme="minorBidi"/>
          <w:b/>
          <w:bCs/>
          <w:sz w:val="22"/>
          <w:szCs w:val="22"/>
          <w:rtl/>
        </w:rPr>
        <w:t>סיכום ההישגים במבחן המודפס באוריינות מתמטיקה</w:t>
      </w:r>
    </w:p>
    <w:p w:rsidR="001E6181" w:rsidRPr="002002E4" w:rsidRDefault="001E6181" w:rsidP="00172038">
      <w:pPr>
        <w:numPr>
          <w:ilvl w:val="0"/>
          <w:numId w:val="29"/>
        </w:numPr>
        <w:bidi/>
        <w:spacing w:after="200" w:line="360" w:lineRule="auto"/>
        <w:ind w:left="714" w:hanging="357"/>
        <w:jc w:val="both"/>
        <w:rPr>
          <w:rFonts w:asciiTheme="minorBidi" w:hAnsiTheme="minorBidi" w:cstheme="minorBidi"/>
          <w:sz w:val="22"/>
          <w:szCs w:val="22"/>
          <w:lang w:bidi="en-US"/>
        </w:rPr>
      </w:pPr>
      <w:r w:rsidRPr="002002E4">
        <w:rPr>
          <w:rFonts w:asciiTheme="minorBidi" w:hAnsiTheme="minorBidi" w:cstheme="minorBidi"/>
          <w:sz w:val="22"/>
          <w:szCs w:val="22"/>
          <w:rtl/>
        </w:rPr>
        <w:t xml:space="preserve">במחקר פיזה 2012 השיגה ישראל ציון כולל של </w:t>
      </w:r>
      <w:r w:rsidRPr="002002E4">
        <w:rPr>
          <w:rFonts w:asciiTheme="minorBidi" w:hAnsiTheme="minorBidi" w:cstheme="minorBidi"/>
          <w:sz w:val="22"/>
          <w:szCs w:val="22"/>
          <w:lang w:bidi="en-US"/>
        </w:rPr>
        <w:t>466</w:t>
      </w:r>
      <w:r w:rsidRPr="002002E4">
        <w:rPr>
          <w:rFonts w:asciiTheme="minorBidi" w:hAnsiTheme="minorBidi" w:cstheme="minorBidi"/>
          <w:sz w:val="22"/>
          <w:szCs w:val="22"/>
          <w:rtl/>
        </w:rPr>
        <w:t xml:space="preserve"> נקודות ב</w:t>
      </w:r>
      <w:r w:rsidR="00172038" w:rsidRPr="002002E4">
        <w:rPr>
          <w:rFonts w:asciiTheme="minorBidi" w:hAnsiTheme="minorBidi" w:cstheme="minorBidi"/>
          <w:sz w:val="22"/>
          <w:szCs w:val="22"/>
          <w:rtl/>
        </w:rPr>
        <w:t>אוריינות מתמטיקה ב</w:t>
      </w:r>
      <w:r w:rsidRPr="002002E4">
        <w:rPr>
          <w:rFonts w:asciiTheme="minorBidi" w:hAnsiTheme="minorBidi" w:cstheme="minorBidi"/>
          <w:sz w:val="22"/>
          <w:szCs w:val="22"/>
          <w:rtl/>
        </w:rPr>
        <w:t xml:space="preserve">מבחן </w:t>
      </w:r>
      <w:r w:rsidR="00172038" w:rsidRPr="002002E4">
        <w:rPr>
          <w:rFonts w:asciiTheme="minorBidi" w:hAnsiTheme="minorBidi" w:cstheme="minorBidi"/>
          <w:sz w:val="22"/>
          <w:szCs w:val="22"/>
          <w:rtl/>
        </w:rPr>
        <w:t>המודפס</w:t>
      </w:r>
      <w:r w:rsidRPr="002002E4">
        <w:rPr>
          <w:rFonts w:asciiTheme="minorBidi" w:hAnsiTheme="minorBidi" w:cstheme="minorBidi"/>
          <w:sz w:val="22"/>
          <w:szCs w:val="22"/>
          <w:rtl/>
        </w:rPr>
        <w:t>. ציון זה, הנמוך ב-28 נקודות מממוצע מדינות ה-</w:t>
      </w:r>
      <w:r w:rsidRPr="002002E4">
        <w:rPr>
          <w:rFonts w:asciiTheme="minorBidi" w:hAnsiTheme="minorBidi" w:cstheme="minorBidi"/>
          <w:sz w:val="22"/>
          <w:szCs w:val="22"/>
          <w:lang w:bidi="en-US"/>
        </w:rPr>
        <w:t>OECD</w:t>
      </w:r>
      <w:r w:rsidRPr="002002E4">
        <w:rPr>
          <w:rFonts w:asciiTheme="minorBidi" w:hAnsiTheme="minorBidi" w:cstheme="minorBidi"/>
          <w:sz w:val="22"/>
          <w:szCs w:val="22"/>
          <w:rtl/>
        </w:rPr>
        <w:t>, מציב אותה במקום ה-</w:t>
      </w:r>
      <w:r w:rsidRPr="002002E4">
        <w:rPr>
          <w:rFonts w:asciiTheme="minorBidi" w:hAnsiTheme="minorBidi" w:cstheme="minorBidi"/>
          <w:sz w:val="22"/>
          <w:szCs w:val="22"/>
          <w:lang w:bidi="en-US"/>
        </w:rPr>
        <w:t>40</w:t>
      </w:r>
      <w:r w:rsidRPr="002002E4">
        <w:rPr>
          <w:rFonts w:asciiTheme="minorBidi" w:hAnsiTheme="minorBidi" w:cstheme="minorBidi"/>
          <w:sz w:val="22"/>
          <w:szCs w:val="22"/>
          <w:rtl/>
        </w:rPr>
        <w:t xml:space="preserve"> מתוך 64 מדינות וישויות כלכליות שהשתתפו במחזור מחקר זה. </w:t>
      </w:r>
      <w:r w:rsidR="00172038" w:rsidRPr="002002E4">
        <w:rPr>
          <w:rFonts w:asciiTheme="minorBidi" w:hAnsiTheme="minorBidi" w:cstheme="minorBidi"/>
          <w:sz w:val="22"/>
          <w:szCs w:val="22"/>
          <w:rtl/>
        </w:rPr>
        <w:t xml:space="preserve">המובילות </w:t>
      </w:r>
      <w:r w:rsidRPr="002002E4">
        <w:rPr>
          <w:rFonts w:asciiTheme="minorBidi" w:hAnsiTheme="minorBidi" w:cstheme="minorBidi"/>
          <w:sz w:val="22"/>
          <w:szCs w:val="22"/>
          <w:rtl/>
        </w:rPr>
        <w:t xml:space="preserve">בתחום אוריינות </w:t>
      </w:r>
      <w:r w:rsidR="00172038" w:rsidRPr="002002E4">
        <w:rPr>
          <w:rFonts w:asciiTheme="minorBidi" w:hAnsiTheme="minorBidi" w:cstheme="minorBidi"/>
          <w:sz w:val="22"/>
          <w:szCs w:val="22"/>
          <w:rtl/>
        </w:rPr>
        <w:t>המתמטיקה</w:t>
      </w:r>
      <w:r w:rsidRPr="002002E4">
        <w:rPr>
          <w:rFonts w:asciiTheme="minorBidi" w:hAnsiTheme="minorBidi" w:cstheme="minorBidi"/>
          <w:sz w:val="22"/>
          <w:szCs w:val="22"/>
          <w:rtl/>
        </w:rPr>
        <w:t xml:space="preserve"> הן </w:t>
      </w:r>
      <w:r w:rsidR="00172038" w:rsidRPr="002002E4">
        <w:rPr>
          <w:rFonts w:asciiTheme="minorBidi" w:hAnsiTheme="minorBidi" w:cstheme="minorBidi"/>
          <w:sz w:val="22"/>
          <w:szCs w:val="22"/>
          <w:rtl/>
        </w:rPr>
        <w:t>מדינות ב</w:t>
      </w:r>
      <w:r w:rsidRPr="002002E4">
        <w:rPr>
          <w:rFonts w:asciiTheme="minorBidi" w:hAnsiTheme="minorBidi" w:cstheme="minorBidi"/>
          <w:sz w:val="22"/>
          <w:szCs w:val="22"/>
          <w:rtl/>
        </w:rPr>
        <w:t>מזרח-אסי</w:t>
      </w:r>
      <w:r w:rsidR="00172038" w:rsidRPr="002002E4">
        <w:rPr>
          <w:rFonts w:asciiTheme="minorBidi" w:hAnsiTheme="minorBidi" w:cstheme="minorBidi"/>
          <w:sz w:val="22"/>
          <w:szCs w:val="22"/>
          <w:rtl/>
        </w:rPr>
        <w:t>ה:</w:t>
      </w:r>
      <w:r w:rsidRPr="002002E4">
        <w:rPr>
          <w:rFonts w:asciiTheme="minorBidi" w:hAnsiTheme="minorBidi" w:cstheme="minorBidi"/>
          <w:sz w:val="22"/>
          <w:szCs w:val="22"/>
          <w:rtl/>
        </w:rPr>
        <w:t xml:space="preserve"> סינגפור, הו</w:t>
      </w:r>
      <w:r w:rsidR="00F518FA" w:rsidRPr="002002E4">
        <w:rPr>
          <w:rFonts w:asciiTheme="minorBidi" w:hAnsiTheme="minorBidi" w:cstheme="minorBidi"/>
          <w:sz w:val="22"/>
          <w:szCs w:val="22"/>
          <w:rtl/>
        </w:rPr>
        <w:t>נ</w:t>
      </w:r>
      <w:r w:rsidRPr="002002E4">
        <w:rPr>
          <w:rFonts w:asciiTheme="minorBidi" w:hAnsiTheme="minorBidi" w:cstheme="minorBidi"/>
          <w:sz w:val="22"/>
          <w:szCs w:val="22"/>
          <w:rtl/>
        </w:rPr>
        <w:t xml:space="preserve">ג-קונג, </w:t>
      </w:r>
      <w:proofErr w:type="spellStart"/>
      <w:r w:rsidRPr="002002E4">
        <w:rPr>
          <w:rFonts w:asciiTheme="minorBidi" w:hAnsiTheme="minorBidi" w:cstheme="minorBidi"/>
          <w:sz w:val="22"/>
          <w:szCs w:val="22"/>
          <w:rtl/>
        </w:rPr>
        <w:t>טייוואן</w:t>
      </w:r>
      <w:proofErr w:type="spellEnd"/>
      <w:r w:rsidRPr="002002E4">
        <w:rPr>
          <w:rFonts w:asciiTheme="minorBidi" w:hAnsiTheme="minorBidi" w:cstheme="minorBidi"/>
          <w:sz w:val="22"/>
          <w:szCs w:val="22"/>
          <w:rtl/>
        </w:rPr>
        <w:t>, קוריאה, מקאו ויפן</w:t>
      </w:r>
      <w:r w:rsidR="00172038" w:rsidRPr="002002E4">
        <w:rPr>
          <w:rFonts w:asciiTheme="minorBidi" w:hAnsiTheme="minorBidi" w:cstheme="minorBidi"/>
          <w:sz w:val="22"/>
          <w:szCs w:val="22"/>
          <w:rtl/>
        </w:rPr>
        <w:t>,</w:t>
      </w:r>
      <w:r w:rsidRPr="002002E4">
        <w:rPr>
          <w:rFonts w:asciiTheme="minorBidi" w:hAnsiTheme="minorBidi" w:cstheme="minorBidi"/>
          <w:sz w:val="22"/>
          <w:szCs w:val="22"/>
          <w:rtl/>
        </w:rPr>
        <w:t xml:space="preserve"> התופסות את כל ששת המקומות הראשונים.</w:t>
      </w:r>
    </w:p>
    <w:p w:rsidR="001E6181" w:rsidRPr="002002E4" w:rsidRDefault="001E6181" w:rsidP="00172038">
      <w:pPr>
        <w:numPr>
          <w:ilvl w:val="0"/>
          <w:numId w:val="29"/>
        </w:numPr>
        <w:bidi/>
        <w:spacing w:after="200" w:line="360" w:lineRule="auto"/>
        <w:ind w:left="714" w:hanging="357"/>
        <w:jc w:val="both"/>
        <w:rPr>
          <w:rFonts w:asciiTheme="minorBidi" w:hAnsiTheme="minorBidi" w:cstheme="minorBidi"/>
          <w:sz w:val="22"/>
          <w:szCs w:val="22"/>
          <w:lang w:bidi="en-US"/>
        </w:rPr>
      </w:pPr>
      <w:r w:rsidRPr="002002E4">
        <w:rPr>
          <w:rFonts w:asciiTheme="minorBidi" w:hAnsiTheme="minorBidi" w:cstheme="minorBidi"/>
          <w:sz w:val="22"/>
          <w:szCs w:val="22"/>
          <w:rtl/>
        </w:rPr>
        <w:t xml:space="preserve">ישראל בולטת בפיזור הציונים הגדול שבה. הפיזור בישראל הוא השני בגודלו </w:t>
      </w:r>
      <w:r w:rsidR="00172038" w:rsidRPr="002002E4">
        <w:rPr>
          <w:rFonts w:asciiTheme="minorBidi" w:hAnsiTheme="minorBidi" w:cstheme="minorBidi"/>
          <w:sz w:val="22"/>
          <w:szCs w:val="22"/>
          <w:rtl/>
        </w:rPr>
        <w:t xml:space="preserve">מקרב </w:t>
      </w:r>
      <w:r w:rsidRPr="002002E4">
        <w:rPr>
          <w:rFonts w:asciiTheme="minorBidi" w:hAnsiTheme="minorBidi" w:cstheme="minorBidi"/>
          <w:sz w:val="22"/>
          <w:szCs w:val="22"/>
          <w:rtl/>
        </w:rPr>
        <w:t>64 המדינות המשתתפות.</w:t>
      </w:r>
    </w:p>
    <w:p w:rsidR="001E6181" w:rsidRPr="002002E4" w:rsidRDefault="001E6181" w:rsidP="004F736E">
      <w:pPr>
        <w:numPr>
          <w:ilvl w:val="0"/>
          <w:numId w:val="29"/>
        </w:numPr>
        <w:bidi/>
        <w:spacing w:after="200" w:line="360" w:lineRule="auto"/>
        <w:ind w:left="714" w:hanging="357"/>
        <w:jc w:val="both"/>
        <w:rPr>
          <w:rFonts w:asciiTheme="minorBidi" w:hAnsiTheme="minorBidi" w:cstheme="minorBidi"/>
          <w:sz w:val="22"/>
          <w:szCs w:val="22"/>
          <w:lang w:bidi="en-US"/>
        </w:rPr>
      </w:pPr>
      <w:r w:rsidRPr="002002E4">
        <w:rPr>
          <w:rFonts w:asciiTheme="minorBidi" w:hAnsiTheme="minorBidi" w:cstheme="minorBidi"/>
          <w:sz w:val="22"/>
          <w:szCs w:val="22"/>
          <w:rtl/>
        </w:rPr>
        <w:t>בישראל, לצד תלמידים בעלי הישגים גבוהים במיוחד יש תלמידים רבים בעלי הישגים נמוכים במיוחד. 9% מן התלמידים מצויים בשתי רמות הבקיאות הגבוהות ביותר</w:t>
      </w:r>
      <w:r w:rsidR="00172038" w:rsidRPr="002002E4">
        <w:rPr>
          <w:rFonts w:asciiTheme="minorBidi" w:hAnsiTheme="minorBidi" w:cstheme="minorBidi"/>
          <w:sz w:val="22"/>
          <w:szCs w:val="22"/>
          <w:rtl/>
        </w:rPr>
        <w:t xml:space="preserve"> </w:t>
      </w:r>
      <w:r w:rsidRPr="002002E4">
        <w:rPr>
          <w:rFonts w:asciiTheme="minorBidi" w:hAnsiTheme="minorBidi" w:cstheme="minorBidi"/>
          <w:sz w:val="22"/>
          <w:szCs w:val="22"/>
          <w:rtl/>
        </w:rPr>
        <w:t>- שיעור הקרוב לממוצע ה-</w:t>
      </w:r>
      <w:r w:rsidRPr="002002E4">
        <w:rPr>
          <w:rFonts w:asciiTheme="minorBidi" w:hAnsiTheme="minorBidi" w:cstheme="minorBidi"/>
          <w:sz w:val="22"/>
          <w:szCs w:val="22"/>
          <w:lang w:bidi="en-US"/>
        </w:rPr>
        <w:t>OECD</w:t>
      </w:r>
      <w:r w:rsidR="00172038" w:rsidRPr="002002E4">
        <w:rPr>
          <w:rFonts w:asciiTheme="minorBidi" w:hAnsiTheme="minorBidi" w:cstheme="minorBidi"/>
          <w:sz w:val="22"/>
          <w:szCs w:val="22"/>
          <w:rtl/>
        </w:rPr>
        <w:t>,</w:t>
      </w:r>
      <w:r w:rsidRPr="002002E4">
        <w:rPr>
          <w:rFonts w:asciiTheme="minorBidi" w:hAnsiTheme="minorBidi" w:cstheme="minorBidi"/>
          <w:sz w:val="22"/>
          <w:szCs w:val="22"/>
          <w:rtl/>
        </w:rPr>
        <w:t xml:space="preserve"> </w:t>
      </w:r>
      <w:r w:rsidR="00172038" w:rsidRPr="002002E4">
        <w:rPr>
          <w:rFonts w:asciiTheme="minorBidi" w:hAnsiTheme="minorBidi" w:cstheme="minorBidi"/>
          <w:sz w:val="22"/>
          <w:szCs w:val="22"/>
          <w:rtl/>
        </w:rPr>
        <w:t>העומד על</w:t>
      </w:r>
      <w:r w:rsidRPr="002002E4">
        <w:rPr>
          <w:rFonts w:asciiTheme="minorBidi" w:hAnsiTheme="minorBidi" w:cstheme="minorBidi"/>
          <w:sz w:val="22"/>
          <w:szCs w:val="22"/>
          <w:rtl/>
        </w:rPr>
        <w:t xml:space="preserve"> 12%. לעומת זאת, 34% מן התלמידים מצויים מתחת </w:t>
      </w:r>
      <w:r w:rsidR="00172038" w:rsidRPr="002002E4">
        <w:rPr>
          <w:rFonts w:asciiTheme="minorBidi" w:hAnsiTheme="minorBidi" w:cstheme="minorBidi"/>
          <w:sz w:val="22"/>
          <w:szCs w:val="22"/>
          <w:rtl/>
        </w:rPr>
        <w:t>ל</w:t>
      </w:r>
      <w:r w:rsidRPr="002002E4">
        <w:rPr>
          <w:rFonts w:asciiTheme="minorBidi" w:hAnsiTheme="minorBidi" w:cstheme="minorBidi"/>
          <w:sz w:val="22"/>
          <w:szCs w:val="22"/>
          <w:rtl/>
        </w:rPr>
        <w:t>רמת בקיאות 2</w:t>
      </w:r>
      <w:r w:rsidR="00172038" w:rsidRPr="002002E4">
        <w:rPr>
          <w:rFonts w:asciiTheme="minorBidi" w:hAnsiTheme="minorBidi" w:cstheme="minorBidi"/>
          <w:sz w:val="22"/>
          <w:szCs w:val="22"/>
          <w:rtl/>
        </w:rPr>
        <w:t>, לעומת 23% ב</w:t>
      </w:r>
      <w:r w:rsidRPr="002002E4">
        <w:rPr>
          <w:rFonts w:asciiTheme="minorBidi" w:hAnsiTheme="minorBidi" w:cstheme="minorBidi"/>
          <w:sz w:val="22"/>
          <w:szCs w:val="22"/>
          <w:rtl/>
        </w:rPr>
        <w:t>ממוצע ה-</w:t>
      </w:r>
      <w:r w:rsidRPr="002002E4">
        <w:rPr>
          <w:rFonts w:asciiTheme="minorBidi" w:hAnsiTheme="minorBidi" w:cstheme="minorBidi"/>
          <w:sz w:val="22"/>
          <w:szCs w:val="22"/>
        </w:rPr>
        <w:t>OECD</w:t>
      </w:r>
      <w:r w:rsidR="00172038" w:rsidRPr="002002E4">
        <w:rPr>
          <w:rFonts w:asciiTheme="minorBidi" w:hAnsiTheme="minorBidi" w:cstheme="minorBidi"/>
          <w:sz w:val="22"/>
          <w:szCs w:val="22"/>
          <w:rtl/>
        </w:rPr>
        <w:t>.</w:t>
      </w:r>
    </w:p>
    <w:p w:rsidR="001E6181" w:rsidRPr="002002E4" w:rsidRDefault="001E6181" w:rsidP="00172038">
      <w:pPr>
        <w:numPr>
          <w:ilvl w:val="0"/>
          <w:numId w:val="29"/>
        </w:numPr>
        <w:bidi/>
        <w:spacing w:after="200" w:line="360" w:lineRule="auto"/>
        <w:jc w:val="both"/>
        <w:rPr>
          <w:rFonts w:asciiTheme="minorBidi" w:hAnsiTheme="minorBidi" w:cstheme="minorBidi"/>
          <w:sz w:val="22"/>
          <w:szCs w:val="22"/>
          <w:lang w:bidi="en-US"/>
        </w:rPr>
      </w:pPr>
      <w:r w:rsidRPr="002002E4">
        <w:rPr>
          <w:rFonts w:asciiTheme="minorBidi" w:hAnsiTheme="minorBidi" w:cstheme="minorBidi"/>
          <w:sz w:val="22"/>
          <w:szCs w:val="22"/>
          <w:rtl/>
        </w:rPr>
        <w:t>מבחינת שינויים לאורך שלושה מחזורי מחקר (</w:t>
      </w:r>
      <w:r w:rsidR="00172038" w:rsidRPr="002002E4">
        <w:rPr>
          <w:rFonts w:asciiTheme="minorBidi" w:hAnsiTheme="minorBidi" w:cstheme="minorBidi"/>
          <w:sz w:val="22"/>
          <w:szCs w:val="22"/>
          <w:lang w:bidi="en-US"/>
        </w:rPr>
        <w:t>2012-2009-</w:t>
      </w:r>
      <w:r w:rsidRPr="002002E4">
        <w:rPr>
          <w:rFonts w:asciiTheme="minorBidi" w:hAnsiTheme="minorBidi" w:cstheme="minorBidi"/>
          <w:sz w:val="22"/>
          <w:szCs w:val="22"/>
          <w:lang w:bidi="en-US"/>
        </w:rPr>
        <w:t>2006</w:t>
      </w:r>
      <w:r w:rsidRPr="002002E4">
        <w:rPr>
          <w:rFonts w:asciiTheme="minorBidi" w:hAnsiTheme="minorBidi" w:cstheme="minorBidi"/>
          <w:sz w:val="22"/>
          <w:szCs w:val="22"/>
          <w:rtl/>
        </w:rPr>
        <w:t>), ישראל נמצא</w:t>
      </w:r>
      <w:r w:rsidR="003E5953" w:rsidRPr="002002E4">
        <w:rPr>
          <w:rFonts w:asciiTheme="minorBidi" w:hAnsiTheme="minorBidi" w:cstheme="minorBidi"/>
          <w:sz w:val="22"/>
          <w:szCs w:val="22"/>
          <w:rtl/>
        </w:rPr>
        <w:t>ת</w:t>
      </w:r>
      <w:r w:rsidRPr="002002E4">
        <w:rPr>
          <w:rFonts w:asciiTheme="minorBidi" w:hAnsiTheme="minorBidi" w:cstheme="minorBidi"/>
          <w:sz w:val="22"/>
          <w:szCs w:val="22"/>
          <w:rtl/>
        </w:rPr>
        <w:t xml:space="preserve"> במגמת שיפור מתמדת בעשור האחרון. בין מחזור </w:t>
      </w:r>
      <w:r w:rsidRPr="002002E4">
        <w:rPr>
          <w:rFonts w:asciiTheme="minorBidi" w:hAnsiTheme="minorBidi" w:cstheme="minorBidi"/>
          <w:sz w:val="22"/>
          <w:szCs w:val="22"/>
          <w:lang w:bidi="en-US"/>
        </w:rPr>
        <w:t>2006</w:t>
      </w:r>
      <w:r w:rsidRPr="002002E4">
        <w:rPr>
          <w:rFonts w:asciiTheme="minorBidi" w:hAnsiTheme="minorBidi" w:cstheme="minorBidi"/>
          <w:sz w:val="22"/>
          <w:szCs w:val="22"/>
          <w:rtl/>
        </w:rPr>
        <w:t xml:space="preserve"> ל-2012 </w:t>
      </w:r>
      <w:r w:rsidR="00172038" w:rsidRPr="002002E4">
        <w:rPr>
          <w:rFonts w:asciiTheme="minorBidi" w:hAnsiTheme="minorBidi" w:cstheme="minorBidi"/>
          <w:sz w:val="22"/>
          <w:szCs w:val="22"/>
          <w:rtl/>
        </w:rPr>
        <w:t xml:space="preserve">עלה </w:t>
      </w:r>
      <w:r w:rsidRPr="002002E4">
        <w:rPr>
          <w:rFonts w:asciiTheme="minorBidi" w:hAnsiTheme="minorBidi" w:cstheme="minorBidi"/>
          <w:sz w:val="22"/>
          <w:szCs w:val="22"/>
          <w:rtl/>
        </w:rPr>
        <w:t>ממוצע הציונים באוריינות מתמטיקה ב-</w:t>
      </w:r>
      <w:r w:rsidRPr="002002E4">
        <w:rPr>
          <w:rFonts w:asciiTheme="minorBidi" w:hAnsiTheme="minorBidi" w:cstheme="minorBidi"/>
          <w:sz w:val="22"/>
          <w:szCs w:val="22"/>
          <w:lang w:bidi="en-US"/>
        </w:rPr>
        <w:t>24</w:t>
      </w:r>
      <w:r w:rsidRPr="002002E4">
        <w:rPr>
          <w:rFonts w:asciiTheme="minorBidi" w:hAnsiTheme="minorBidi" w:cstheme="minorBidi"/>
          <w:sz w:val="22"/>
          <w:szCs w:val="22"/>
          <w:rtl/>
        </w:rPr>
        <w:t xml:space="preserve"> נקודות במצטבר</w:t>
      </w:r>
      <w:r w:rsidR="00172038" w:rsidRPr="002002E4">
        <w:rPr>
          <w:rFonts w:asciiTheme="minorBidi" w:hAnsiTheme="minorBidi" w:cstheme="minorBidi"/>
          <w:sz w:val="22"/>
          <w:szCs w:val="22"/>
          <w:rtl/>
        </w:rPr>
        <w:t>,</w:t>
      </w:r>
      <w:r w:rsidRPr="002002E4">
        <w:rPr>
          <w:rFonts w:asciiTheme="minorBidi" w:hAnsiTheme="minorBidi" w:cstheme="minorBidi"/>
          <w:sz w:val="22"/>
          <w:szCs w:val="22"/>
          <w:rtl/>
        </w:rPr>
        <w:t xml:space="preserve"> והעלי</w:t>
      </w:r>
      <w:r w:rsidR="00172038" w:rsidRPr="002002E4">
        <w:rPr>
          <w:rFonts w:asciiTheme="minorBidi" w:hAnsiTheme="minorBidi" w:cstheme="minorBidi"/>
          <w:sz w:val="22"/>
          <w:szCs w:val="22"/>
          <w:rtl/>
        </w:rPr>
        <w:t>י</w:t>
      </w:r>
      <w:r w:rsidRPr="002002E4">
        <w:rPr>
          <w:rFonts w:asciiTheme="minorBidi" w:hAnsiTheme="minorBidi" w:cstheme="minorBidi"/>
          <w:sz w:val="22"/>
          <w:szCs w:val="22"/>
          <w:rtl/>
        </w:rPr>
        <w:t xml:space="preserve">ה השנתית נאמדת בכ-4 נקודות בשנה. </w:t>
      </w:r>
      <w:r w:rsidR="003E5953" w:rsidRPr="002002E4">
        <w:rPr>
          <w:rFonts w:asciiTheme="minorBidi" w:hAnsiTheme="minorBidi" w:cstheme="minorBidi"/>
          <w:sz w:val="22"/>
          <w:szCs w:val="22"/>
          <w:rtl/>
        </w:rPr>
        <w:t xml:space="preserve">במבט כולל, ישראל נמצאת במקום </w:t>
      </w:r>
      <w:r w:rsidRPr="002002E4">
        <w:rPr>
          <w:rFonts w:asciiTheme="minorBidi" w:hAnsiTheme="minorBidi" w:cstheme="minorBidi"/>
          <w:sz w:val="22"/>
          <w:szCs w:val="22"/>
          <w:rtl/>
        </w:rPr>
        <w:t>השמיני מ</w:t>
      </w:r>
      <w:r w:rsidR="00172038" w:rsidRPr="002002E4">
        <w:rPr>
          <w:rFonts w:asciiTheme="minorBidi" w:hAnsiTheme="minorBidi" w:cstheme="minorBidi"/>
          <w:sz w:val="22"/>
          <w:szCs w:val="22"/>
          <w:rtl/>
        </w:rPr>
        <w:t>קרב</w:t>
      </w:r>
      <w:r w:rsidRPr="002002E4">
        <w:rPr>
          <w:rFonts w:asciiTheme="minorBidi" w:hAnsiTheme="minorBidi" w:cstheme="minorBidi"/>
          <w:sz w:val="22"/>
          <w:szCs w:val="22"/>
          <w:rtl/>
        </w:rPr>
        <w:t xml:space="preserve"> המדינות שהשתתפו בשלושת מחזורי המחקר</w:t>
      </w:r>
      <w:r w:rsidR="00172038" w:rsidRPr="002002E4">
        <w:rPr>
          <w:rFonts w:asciiTheme="minorBidi" w:hAnsiTheme="minorBidi" w:cstheme="minorBidi"/>
          <w:sz w:val="22"/>
          <w:szCs w:val="22"/>
          <w:rtl/>
        </w:rPr>
        <w:t xml:space="preserve"> מבחינת השיפור.</w:t>
      </w:r>
    </w:p>
    <w:p w:rsidR="001E6181" w:rsidRPr="002002E4" w:rsidRDefault="001E6181" w:rsidP="00F30988">
      <w:pPr>
        <w:numPr>
          <w:ilvl w:val="0"/>
          <w:numId w:val="29"/>
        </w:numPr>
        <w:bidi/>
        <w:spacing w:after="200" w:line="360" w:lineRule="auto"/>
        <w:ind w:left="714" w:hanging="357"/>
        <w:jc w:val="both"/>
        <w:rPr>
          <w:rFonts w:asciiTheme="minorBidi" w:hAnsiTheme="minorBidi" w:cstheme="minorBidi"/>
          <w:sz w:val="22"/>
          <w:szCs w:val="22"/>
          <w:lang w:bidi="en-US"/>
        </w:rPr>
      </w:pPr>
      <w:r w:rsidRPr="002002E4">
        <w:rPr>
          <w:rFonts w:asciiTheme="minorBidi" w:hAnsiTheme="minorBidi" w:cstheme="minorBidi"/>
          <w:sz w:val="22"/>
          <w:szCs w:val="22"/>
          <w:rtl/>
        </w:rPr>
        <w:t>הממצא הבולט ביותר העולה מן הניתוח הפנים</w:t>
      </w:r>
      <w:r w:rsidR="00172038" w:rsidRPr="002002E4">
        <w:rPr>
          <w:rFonts w:asciiTheme="minorBidi" w:hAnsiTheme="minorBidi" w:cstheme="minorBidi"/>
          <w:sz w:val="22"/>
          <w:szCs w:val="22"/>
          <w:rtl/>
        </w:rPr>
        <w:t>-</w:t>
      </w:r>
      <w:r w:rsidRPr="002002E4">
        <w:rPr>
          <w:rFonts w:asciiTheme="minorBidi" w:hAnsiTheme="minorBidi" w:cstheme="minorBidi"/>
          <w:sz w:val="22"/>
          <w:szCs w:val="22"/>
          <w:rtl/>
        </w:rPr>
        <w:t>ישראלי של התוצאות הוא הפער העצום בין הישגי תלמידים בבתי ספר דוברי עברית לבין הישגי</w:t>
      </w:r>
      <w:r w:rsidR="00172038" w:rsidRPr="002002E4">
        <w:rPr>
          <w:rFonts w:asciiTheme="minorBidi" w:hAnsiTheme="minorBidi" w:cstheme="minorBidi"/>
          <w:sz w:val="22"/>
          <w:szCs w:val="22"/>
          <w:rtl/>
        </w:rPr>
        <w:t xml:space="preserve"> עמיתיהם</w:t>
      </w:r>
      <w:r w:rsidRPr="002002E4">
        <w:rPr>
          <w:rFonts w:asciiTheme="minorBidi" w:hAnsiTheme="minorBidi" w:cstheme="minorBidi"/>
          <w:sz w:val="22"/>
          <w:szCs w:val="22"/>
          <w:rtl/>
        </w:rPr>
        <w:t xml:space="preserve"> בבתי ספר דוברי ערבית</w:t>
      </w:r>
      <w:r w:rsidR="00172038" w:rsidRPr="002002E4">
        <w:rPr>
          <w:rFonts w:asciiTheme="minorBidi" w:hAnsiTheme="minorBidi" w:cstheme="minorBidi"/>
          <w:sz w:val="22"/>
          <w:szCs w:val="22"/>
          <w:rtl/>
        </w:rPr>
        <w:t xml:space="preserve">. פער זה </w:t>
      </w:r>
      <w:r w:rsidRPr="002002E4">
        <w:rPr>
          <w:rFonts w:asciiTheme="minorBidi" w:hAnsiTheme="minorBidi" w:cstheme="minorBidi"/>
          <w:sz w:val="22"/>
          <w:szCs w:val="22"/>
          <w:rtl/>
        </w:rPr>
        <w:t>עומד על כ-100 נקודות (סטיית תקן שלמה).</w:t>
      </w:r>
      <w:r w:rsidRPr="002002E4">
        <w:rPr>
          <w:rFonts w:asciiTheme="minorBidi" w:hAnsiTheme="minorBidi" w:cstheme="minorBidi"/>
          <w:sz w:val="22"/>
          <w:szCs w:val="22"/>
        </w:rPr>
        <w:t xml:space="preserve"> </w:t>
      </w:r>
      <w:r w:rsidRPr="002002E4">
        <w:rPr>
          <w:rFonts w:asciiTheme="minorBidi" w:hAnsiTheme="minorBidi" w:cstheme="minorBidi"/>
          <w:sz w:val="22"/>
          <w:szCs w:val="22"/>
          <w:rtl/>
        </w:rPr>
        <w:t>זאת ועוד</w:t>
      </w:r>
      <w:r w:rsidR="00172038" w:rsidRPr="002002E4">
        <w:rPr>
          <w:rFonts w:asciiTheme="minorBidi" w:hAnsiTheme="minorBidi" w:cstheme="minorBidi"/>
          <w:sz w:val="22"/>
          <w:szCs w:val="22"/>
          <w:rtl/>
        </w:rPr>
        <w:t>:</w:t>
      </w:r>
      <w:r w:rsidRPr="002002E4">
        <w:rPr>
          <w:rFonts w:asciiTheme="minorBidi" w:hAnsiTheme="minorBidi" w:cstheme="minorBidi"/>
          <w:sz w:val="22"/>
          <w:szCs w:val="22"/>
          <w:rtl/>
        </w:rPr>
        <w:t xml:space="preserve"> ממוצע ההישגים בבתי ספר דוברי עברית קרוב לממוצע ה-</w:t>
      </w:r>
      <w:r w:rsidRPr="002002E4">
        <w:rPr>
          <w:rFonts w:asciiTheme="minorBidi" w:hAnsiTheme="minorBidi" w:cstheme="minorBidi"/>
          <w:sz w:val="22"/>
          <w:szCs w:val="22"/>
        </w:rPr>
        <w:t>OECD</w:t>
      </w:r>
      <w:r w:rsidRPr="002002E4">
        <w:rPr>
          <w:rFonts w:asciiTheme="minorBidi" w:hAnsiTheme="minorBidi" w:cstheme="minorBidi"/>
          <w:sz w:val="22"/>
          <w:szCs w:val="22"/>
          <w:rtl/>
        </w:rPr>
        <w:t xml:space="preserve">, </w:t>
      </w:r>
      <w:r w:rsidR="00172038" w:rsidRPr="002002E4">
        <w:rPr>
          <w:rFonts w:asciiTheme="minorBidi" w:hAnsiTheme="minorBidi" w:cstheme="minorBidi"/>
          <w:sz w:val="22"/>
          <w:szCs w:val="22"/>
          <w:rtl/>
        </w:rPr>
        <w:t xml:space="preserve">ואילו </w:t>
      </w:r>
      <w:r w:rsidR="00617EAD" w:rsidRPr="002002E4">
        <w:rPr>
          <w:rFonts w:asciiTheme="minorBidi" w:hAnsiTheme="minorBidi" w:cstheme="minorBidi"/>
          <w:sz w:val="22"/>
          <w:szCs w:val="22"/>
          <w:rtl/>
        </w:rPr>
        <w:t>הממוצע</w:t>
      </w:r>
      <w:r w:rsidRPr="002002E4">
        <w:rPr>
          <w:rFonts w:asciiTheme="minorBidi" w:hAnsiTheme="minorBidi" w:cstheme="minorBidi"/>
          <w:sz w:val="22"/>
          <w:szCs w:val="22"/>
          <w:rtl/>
        </w:rPr>
        <w:t xml:space="preserve"> בבתי ספר דוברי ערבית רחוק מא</w:t>
      </w:r>
      <w:r w:rsidR="00617EAD" w:rsidRPr="002002E4">
        <w:rPr>
          <w:rFonts w:asciiTheme="minorBidi" w:hAnsiTheme="minorBidi" w:cstheme="minorBidi"/>
          <w:sz w:val="22"/>
          <w:szCs w:val="22"/>
          <w:rtl/>
        </w:rPr>
        <w:t>ו</w:t>
      </w:r>
      <w:r w:rsidRPr="002002E4">
        <w:rPr>
          <w:rFonts w:asciiTheme="minorBidi" w:hAnsiTheme="minorBidi" w:cstheme="minorBidi"/>
          <w:sz w:val="22"/>
          <w:szCs w:val="22"/>
          <w:rtl/>
        </w:rPr>
        <w:t>ד ממ</w:t>
      </w:r>
      <w:r w:rsidR="00A06B46" w:rsidRPr="002002E4">
        <w:rPr>
          <w:rFonts w:asciiTheme="minorBidi" w:hAnsiTheme="minorBidi" w:cstheme="minorBidi"/>
          <w:sz w:val="22"/>
          <w:szCs w:val="22"/>
          <w:rtl/>
        </w:rPr>
        <w:t>נו</w:t>
      </w:r>
      <w:r w:rsidRPr="002002E4">
        <w:rPr>
          <w:rFonts w:asciiTheme="minorBidi" w:hAnsiTheme="minorBidi" w:cstheme="minorBidi"/>
          <w:sz w:val="22"/>
          <w:szCs w:val="22"/>
          <w:rtl/>
        </w:rPr>
        <w:t>.</w:t>
      </w:r>
    </w:p>
    <w:p w:rsidR="001E6181" w:rsidRPr="002002E4" w:rsidRDefault="008109A3" w:rsidP="008109A3">
      <w:pPr>
        <w:numPr>
          <w:ilvl w:val="0"/>
          <w:numId w:val="29"/>
        </w:numPr>
        <w:bidi/>
        <w:spacing w:after="200" w:line="360" w:lineRule="auto"/>
        <w:ind w:left="714" w:hanging="357"/>
        <w:jc w:val="both"/>
        <w:rPr>
          <w:rFonts w:asciiTheme="minorBidi" w:hAnsiTheme="minorBidi" w:cstheme="minorBidi"/>
          <w:sz w:val="22"/>
          <w:szCs w:val="22"/>
          <w:lang w:bidi="en-US"/>
        </w:rPr>
      </w:pPr>
      <w:r w:rsidRPr="002002E4">
        <w:rPr>
          <w:rFonts w:asciiTheme="minorBidi" w:hAnsiTheme="minorBidi" w:cstheme="minorBidi"/>
          <w:sz w:val="22"/>
          <w:szCs w:val="22"/>
          <w:rtl/>
        </w:rPr>
        <w:t xml:space="preserve">להלן </w:t>
      </w:r>
      <w:r w:rsidR="001E6181" w:rsidRPr="002002E4">
        <w:rPr>
          <w:rFonts w:asciiTheme="minorBidi" w:hAnsiTheme="minorBidi" w:cstheme="minorBidi"/>
          <w:sz w:val="22"/>
          <w:szCs w:val="22"/>
          <w:rtl/>
        </w:rPr>
        <w:t xml:space="preserve">ממצאים נוספים העולים מן הניתוח הפנים-ישראלי של נתוני מחקר 2012 במבחן המודפס </w:t>
      </w:r>
      <w:r w:rsidRPr="002002E4">
        <w:rPr>
          <w:rFonts w:asciiTheme="minorBidi" w:hAnsiTheme="minorBidi" w:cstheme="minorBidi"/>
          <w:sz w:val="22"/>
          <w:szCs w:val="22"/>
          <w:rtl/>
        </w:rPr>
        <w:t>במתמטיקה</w:t>
      </w:r>
      <w:r w:rsidR="001E6181" w:rsidRPr="002002E4">
        <w:rPr>
          <w:rFonts w:asciiTheme="minorBidi" w:hAnsiTheme="minorBidi" w:cstheme="minorBidi"/>
          <w:sz w:val="22"/>
          <w:szCs w:val="22"/>
          <w:rtl/>
        </w:rPr>
        <w:t xml:space="preserve">: </w:t>
      </w:r>
    </w:p>
    <w:p w:rsidR="001E6181" w:rsidRPr="002002E4" w:rsidRDefault="001E6181" w:rsidP="008109A3">
      <w:pPr>
        <w:numPr>
          <w:ilvl w:val="1"/>
          <w:numId w:val="29"/>
        </w:numPr>
        <w:bidi/>
        <w:spacing w:after="200" w:line="360" w:lineRule="auto"/>
        <w:ind w:left="1434" w:hanging="357"/>
        <w:jc w:val="both"/>
        <w:rPr>
          <w:rFonts w:asciiTheme="minorBidi" w:hAnsiTheme="minorBidi" w:cstheme="minorBidi"/>
          <w:sz w:val="22"/>
          <w:szCs w:val="22"/>
          <w:lang w:bidi="en-US"/>
        </w:rPr>
      </w:pPr>
      <w:r w:rsidRPr="002002E4">
        <w:rPr>
          <w:rFonts w:asciiTheme="minorBidi" w:hAnsiTheme="minorBidi" w:cstheme="minorBidi"/>
          <w:b/>
          <w:bCs/>
          <w:sz w:val="22"/>
          <w:szCs w:val="22"/>
          <w:rtl/>
        </w:rPr>
        <w:t>בחלוקה לפי מגזר שפה ו</w:t>
      </w:r>
      <w:r w:rsidR="008109A3" w:rsidRPr="002002E4">
        <w:rPr>
          <w:rFonts w:asciiTheme="minorBidi" w:hAnsiTheme="minorBidi" w:cstheme="minorBidi"/>
          <w:b/>
          <w:bCs/>
          <w:sz w:val="22"/>
          <w:szCs w:val="22"/>
          <w:rtl/>
        </w:rPr>
        <w:t xml:space="preserve">לפי </w:t>
      </w:r>
      <w:r w:rsidRPr="002002E4">
        <w:rPr>
          <w:rFonts w:asciiTheme="minorBidi" w:hAnsiTheme="minorBidi" w:cstheme="minorBidi"/>
          <w:b/>
          <w:bCs/>
          <w:sz w:val="22"/>
          <w:szCs w:val="22"/>
          <w:rtl/>
        </w:rPr>
        <w:t>מגדר</w:t>
      </w:r>
      <w:r w:rsidRPr="002002E4">
        <w:rPr>
          <w:rFonts w:asciiTheme="minorBidi" w:hAnsiTheme="minorBidi" w:cstheme="minorBidi"/>
          <w:sz w:val="22"/>
          <w:szCs w:val="22"/>
          <w:rtl/>
        </w:rPr>
        <w:t xml:space="preserve"> נראית מגמה עקבית </w:t>
      </w:r>
      <w:r w:rsidR="008109A3" w:rsidRPr="002002E4">
        <w:rPr>
          <w:rFonts w:asciiTheme="minorBidi" w:hAnsiTheme="minorBidi" w:cstheme="minorBidi"/>
          <w:sz w:val="22"/>
          <w:szCs w:val="22"/>
          <w:rtl/>
        </w:rPr>
        <w:t>ולפיה</w:t>
      </w:r>
      <w:r w:rsidRPr="002002E4">
        <w:rPr>
          <w:rFonts w:asciiTheme="minorBidi" w:hAnsiTheme="minorBidi" w:cstheme="minorBidi"/>
          <w:sz w:val="22"/>
          <w:szCs w:val="22"/>
          <w:rtl/>
        </w:rPr>
        <w:t xml:space="preserve"> </w:t>
      </w:r>
      <w:r w:rsidR="008109A3" w:rsidRPr="002002E4">
        <w:rPr>
          <w:rFonts w:asciiTheme="minorBidi" w:hAnsiTheme="minorBidi" w:cstheme="minorBidi"/>
          <w:sz w:val="22"/>
          <w:szCs w:val="22"/>
          <w:rtl/>
        </w:rPr>
        <w:t xml:space="preserve">בבתי ספר דוברי עברית </w:t>
      </w:r>
      <w:r w:rsidRPr="002002E4">
        <w:rPr>
          <w:rFonts w:asciiTheme="minorBidi" w:hAnsiTheme="minorBidi" w:cstheme="minorBidi"/>
          <w:sz w:val="22"/>
          <w:szCs w:val="22"/>
          <w:rtl/>
        </w:rPr>
        <w:t>יש יתרון לבנים</w:t>
      </w:r>
      <w:r w:rsidR="008109A3" w:rsidRPr="002002E4">
        <w:rPr>
          <w:rFonts w:asciiTheme="minorBidi" w:hAnsiTheme="minorBidi" w:cstheme="minorBidi"/>
          <w:sz w:val="22"/>
          <w:szCs w:val="22"/>
          <w:rtl/>
        </w:rPr>
        <w:t>,</w:t>
      </w:r>
      <w:r w:rsidRPr="002002E4">
        <w:rPr>
          <w:rFonts w:asciiTheme="minorBidi" w:hAnsiTheme="minorBidi" w:cstheme="minorBidi"/>
          <w:sz w:val="22"/>
          <w:szCs w:val="22"/>
          <w:rtl/>
        </w:rPr>
        <w:t xml:space="preserve"> ו</w:t>
      </w:r>
      <w:r w:rsidR="008109A3" w:rsidRPr="002002E4">
        <w:rPr>
          <w:rFonts w:asciiTheme="minorBidi" w:hAnsiTheme="minorBidi" w:cstheme="minorBidi"/>
          <w:sz w:val="22"/>
          <w:szCs w:val="22"/>
          <w:rtl/>
        </w:rPr>
        <w:t xml:space="preserve">אילו בבתי ספר דוברי ערבית יש </w:t>
      </w:r>
      <w:r w:rsidRPr="002002E4">
        <w:rPr>
          <w:rFonts w:asciiTheme="minorBidi" w:hAnsiTheme="minorBidi" w:cstheme="minorBidi"/>
          <w:sz w:val="22"/>
          <w:szCs w:val="22"/>
          <w:rtl/>
        </w:rPr>
        <w:t>יתרון לבנות.</w:t>
      </w:r>
    </w:p>
    <w:p w:rsidR="001E6181" w:rsidRPr="002002E4" w:rsidRDefault="001E6181" w:rsidP="00823A58">
      <w:pPr>
        <w:numPr>
          <w:ilvl w:val="1"/>
          <w:numId w:val="29"/>
        </w:numPr>
        <w:bidi/>
        <w:spacing w:after="200" w:line="360" w:lineRule="auto"/>
        <w:ind w:left="1434" w:hanging="357"/>
        <w:jc w:val="both"/>
        <w:rPr>
          <w:rFonts w:asciiTheme="minorBidi" w:hAnsiTheme="minorBidi" w:cstheme="minorBidi"/>
          <w:sz w:val="22"/>
          <w:szCs w:val="22"/>
          <w:lang w:bidi="en-US"/>
        </w:rPr>
      </w:pPr>
      <w:r w:rsidRPr="002002E4">
        <w:rPr>
          <w:rFonts w:asciiTheme="minorBidi" w:hAnsiTheme="minorBidi" w:cstheme="minorBidi"/>
          <w:b/>
          <w:bCs/>
          <w:sz w:val="22"/>
          <w:szCs w:val="22"/>
          <w:rtl/>
        </w:rPr>
        <w:t>בחלוקה לפי מגזר שפה ו</w:t>
      </w:r>
      <w:r w:rsidR="008109A3" w:rsidRPr="002002E4">
        <w:rPr>
          <w:rFonts w:asciiTheme="minorBidi" w:hAnsiTheme="minorBidi" w:cstheme="minorBidi"/>
          <w:b/>
          <w:bCs/>
          <w:sz w:val="22"/>
          <w:szCs w:val="22"/>
          <w:rtl/>
        </w:rPr>
        <w:t xml:space="preserve">לפי </w:t>
      </w:r>
      <w:r w:rsidRPr="002002E4">
        <w:rPr>
          <w:rFonts w:asciiTheme="minorBidi" w:hAnsiTheme="minorBidi" w:cstheme="minorBidi"/>
          <w:b/>
          <w:bCs/>
          <w:sz w:val="22"/>
          <w:szCs w:val="22"/>
          <w:rtl/>
        </w:rPr>
        <w:t>רקע חברתי-תרבותי-כלכלי</w:t>
      </w:r>
      <w:r w:rsidR="008109A3" w:rsidRPr="002002E4">
        <w:rPr>
          <w:rFonts w:asciiTheme="minorBidi" w:hAnsiTheme="minorBidi" w:cstheme="minorBidi"/>
          <w:sz w:val="22"/>
          <w:szCs w:val="22"/>
          <w:rtl/>
        </w:rPr>
        <w:t xml:space="preserve"> -</w:t>
      </w:r>
      <w:r w:rsidRPr="002002E4">
        <w:rPr>
          <w:rFonts w:asciiTheme="minorBidi" w:hAnsiTheme="minorBidi" w:cstheme="minorBidi"/>
          <w:sz w:val="22"/>
          <w:szCs w:val="22"/>
          <w:rtl/>
        </w:rPr>
        <w:t xml:space="preserve"> בבתי ספר דוברי עברית הפערים בין קבוצות רקע </w:t>
      </w:r>
      <w:proofErr w:type="spellStart"/>
      <w:r w:rsidRPr="002002E4">
        <w:rPr>
          <w:rFonts w:asciiTheme="minorBidi" w:hAnsiTheme="minorBidi" w:cstheme="minorBidi"/>
          <w:sz w:val="22"/>
          <w:szCs w:val="22"/>
          <w:rtl/>
        </w:rPr>
        <w:t>חת"כ</w:t>
      </w:r>
      <w:proofErr w:type="spellEnd"/>
      <w:r w:rsidRPr="002002E4">
        <w:rPr>
          <w:rFonts w:asciiTheme="minorBidi" w:hAnsiTheme="minorBidi" w:cstheme="minorBidi"/>
          <w:sz w:val="22"/>
          <w:szCs w:val="22"/>
          <w:rtl/>
        </w:rPr>
        <w:t xml:space="preserve"> עוקבות (נמוך-בינוני-גבוה) הם כ-50 נקודות. בבתי ספר דוברי ערבית פערים אלו קטנים יותר, ב</w:t>
      </w:r>
      <w:r w:rsidR="008109A3" w:rsidRPr="002002E4">
        <w:rPr>
          <w:rFonts w:asciiTheme="minorBidi" w:hAnsiTheme="minorBidi" w:cstheme="minorBidi"/>
          <w:sz w:val="22"/>
          <w:szCs w:val="22"/>
          <w:rtl/>
        </w:rPr>
        <w:t>עיקר</w:t>
      </w:r>
      <w:r w:rsidRPr="002002E4">
        <w:rPr>
          <w:rFonts w:asciiTheme="minorBidi" w:hAnsiTheme="minorBidi" w:cstheme="minorBidi"/>
          <w:sz w:val="22"/>
          <w:szCs w:val="22"/>
          <w:rtl/>
        </w:rPr>
        <w:t xml:space="preserve"> בין תלמידים מרקע נמוך לתלמידים מרקע בינוני</w:t>
      </w:r>
      <w:r w:rsidR="008109A3" w:rsidRPr="002002E4">
        <w:rPr>
          <w:rFonts w:asciiTheme="minorBidi" w:hAnsiTheme="minorBidi" w:cstheme="minorBidi"/>
          <w:sz w:val="22"/>
          <w:szCs w:val="22"/>
          <w:rtl/>
        </w:rPr>
        <w:t xml:space="preserve"> – פער של</w:t>
      </w:r>
      <w:r w:rsidRPr="002002E4">
        <w:rPr>
          <w:rFonts w:asciiTheme="minorBidi" w:hAnsiTheme="minorBidi" w:cstheme="minorBidi"/>
          <w:sz w:val="22"/>
          <w:szCs w:val="22"/>
          <w:rtl/>
        </w:rPr>
        <w:t xml:space="preserve"> 18 נקודות. כמו כן, השוואה בין מגזרי השפה בתוך כל קבוצת רקע מגלה כי הפערים העצומים ביניהם (כ-100 נקודות) נשמרים בקבוצות הרקע הבינוני והגבוה, אך </w:t>
      </w:r>
      <w:r w:rsidRPr="002002E4">
        <w:rPr>
          <w:rFonts w:asciiTheme="minorBidi" w:hAnsiTheme="minorBidi" w:cstheme="minorBidi"/>
          <w:sz w:val="22"/>
          <w:szCs w:val="22"/>
          <w:rtl/>
        </w:rPr>
        <w:lastRenderedPageBreak/>
        <w:t xml:space="preserve">בקבוצת הרקע הנמוך הפער מצטמצם בשליש לערך. כלומר, ייתכן </w:t>
      </w:r>
      <w:r w:rsidR="008109A3" w:rsidRPr="002002E4">
        <w:rPr>
          <w:rFonts w:asciiTheme="minorBidi" w:hAnsiTheme="minorBidi" w:cstheme="minorBidi"/>
          <w:sz w:val="22"/>
          <w:szCs w:val="22"/>
          <w:rtl/>
        </w:rPr>
        <w:t>ש</w:t>
      </w:r>
      <w:r w:rsidRPr="002002E4">
        <w:rPr>
          <w:rFonts w:asciiTheme="minorBidi" w:hAnsiTheme="minorBidi" w:cstheme="minorBidi"/>
          <w:sz w:val="22"/>
          <w:szCs w:val="22"/>
          <w:rtl/>
        </w:rPr>
        <w:t xml:space="preserve">חלק מפער ההישגים בין שני מגזרי השפה עשוי להיות מוסבר על ידי הפער ברקע </w:t>
      </w:r>
      <w:proofErr w:type="spellStart"/>
      <w:r w:rsidRPr="002002E4">
        <w:rPr>
          <w:rFonts w:asciiTheme="minorBidi" w:hAnsiTheme="minorBidi" w:cstheme="minorBidi"/>
          <w:sz w:val="22"/>
          <w:szCs w:val="22"/>
          <w:rtl/>
        </w:rPr>
        <w:t>החת"כ</w:t>
      </w:r>
      <w:proofErr w:type="spellEnd"/>
      <w:r w:rsidRPr="002002E4">
        <w:rPr>
          <w:rFonts w:asciiTheme="minorBidi" w:hAnsiTheme="minorBidi" w:cstheme="minorBidi"/>
          <w:sz w:val="22"/>
          <w:szCs w:val="22"/>
          <w:rtl/>
        </w:rPr>
        <w:t xml:space="preserve"> ביניהם. </w:t>
      </w:r>
    </w:p>
    <w:p w:rsidR="001E6181" w:rsidRPr="002002E4" w:rsidRDefault="001E6181" w:rsidP="00823A58">
      <w:pPr>
        <w:numPr>
          <w:ilvl w:val="1"/>
          <w:numId w:val="29"/>
        </w:numPr>
        <w:bidi/>
        <w:spacing w:after="200" w:line="360" w:lineRule="auto"/>
        <w:ind w:hanging="357"/>
        <w:jc w:val="both"/>
        <w:rPr>
          <w:rFonts w:asciiTheme="minorBidi" w:hAnsiTheme="minorBidi" w:cstheme="minorBidi"/>
          <w:sz w:val="22"/>
          <w:szCs w:val="22"/>
          <w:lang w:bidi="en-US"/>
        </w:rPr>
      </w:pPr>
      <w:r w:rsidRPr="002002E4">
        <w:rPr>
          <w:rFonts w:asciiTheme="minorBidi" w:hAnsiTheme="minorBidi" w:cstheme="minorBidi"/>
          <w:b/>
          <w:bCs/>
          <w:sz w:val="22"/>
          <w:szCs w:val="22"/>
          <w:rtl/>
        </w:rPr>
        <w:t>בחלוקה לפי סוג פיקוח בבתי ספר דוברי עברית</w:t>
      </w:r>
      <w:r w:rsidRPr="002002E4">
        <w:rPr>
          <w:rFonts w:asciiTheme="minorBidi" w:hAnsiTheme="minorBidi" w:cstheme="minorBidi"/>
          <w:sz w:val="22"/>
          <w:szCs w:val="22"/>
          <w:rtl/>
        </w:rPr>
        <w:t>: פערי ה</w:t>
      </w:r>
      <w:r w:rsidR="00823A58" w:rsidRPr="002002E4">
        <w:rPr>
          <w:rFonts w:asciiTheme="minorBidi" w:hAnsiTheme="minorBidi" w:cstheme="minorBidi"/>
          <w:sz w:val="22"/>
          <w:szCs w:val="22"/>
          <w:rtl/>
        </w:rPr>
        <w:t>הישגים בין תלמידי</w:t>
      </w:r>
      <w:r w:rsidRPr="002002E4">
        <w:rPr>
          <w:rFonts w:asciiTheme="minorBidi" w:hAnsiTheme="minorBidi" w:cstheme="minorBidi"/>
          <w:sz w:val="22"/>
          <w:szCs w:val="22"/>
          <w:rtl/>
        </w:rPr>
        <w:t xml:space="preserve"> הפיקוח הממלכתי ל</w:t>
      </w:r>
      <w:r w:rsidR="00823A58" w:rsidRPr="002002E4">
        <w:rPr>
          <w:rFonts w:asciiTheme="minorBidi" w:hAnsiTheme="minorBidi" w:cstheme="minorBidi"/>
          <w:sz w:val="22"/>
          <w:szCs w:val="22"/>
          <w:rtl/>
        </w:rPr>
        <w:t>תלמידי הפיקוח ה</w:t>
      </w:r>
      <w:r w:rsidRPr="002002E4">
        <w:rPr>
          <w:rFonts w:asciiTheme="minorBidi" w:hAnsiTheme="minorBidi" w:cstheme="minorBidi"/>
          <w:sz w:val="22"/>
          <w:szCs w:val="22"/>
          <w:rtl/>
        </w:rPr>
        <w:t xml:space="preserve">ממלכתי-דתי אינם גדולים והם עומדים על 12 נקודות בממוצע לטובת הפיקוח הממלכתי. פער בסדר גודל דומה נשמר גם כאשר משווים בין שני סוגי הפיקוח בתוך כל קבוצת רקע </w:t>
      </w:r>
      <w:proofErr w:type="spellStart"/>
      <w:r w:rsidRPr="002002E4">
        <w:rPr>
          <w:rFonts w:asciiTheme="minorBidi" w:hAnsiTheme="minorBidi" w:cstheme="minorBidi"/>
          <w:sz w:val="22"/>
          <w:szCs w:val="22"/>
          <w:rtl/>
        </w:rPr>
        <w:t>חת"כ</w:t>
      </w:r>
      <w:proofErr w:type="spellEnd"/>
      <w:r w:rsidRPr="002002E4">
        <w:rPr>
          <w:rFonts w:asciiTheme="minorBidi" w:hAnsiTheme="minorBidi" w:cstheme="minorBidi"/>
          <w:sz w:val="22"/>
          <w:szCs w:val="22"/>
          <w:rtl/>
        </w:rPr>
        <w:t xml:space="preserve">. השוואה בין רמות הרקע </w:t>
      </w:r>
      <w:proofErr w:type="spellStart"/>
      <w:r w:rsidRPr="002002E4">
        <w:rPr>
          <w:rFonts w:asciiTheme="minorBidi" w:hAnsiTheme="minorBidi" w:cstheme="minorBidi"/>
          <w:sz w:val="22"/>
          <w:szCs w:val="22"/>
          <w:rtl/>
        </w:rPr>
        <w:t>החת"כ</w:t>
      </w:r>
      <w:proofErr w:type="spellEnd"/>
      <w:r w:rsidRPr="002002E4">
        <w:rPr>
          <w:rFonts w:asciiTheme="minorBidi" w:hAnsiTheme="minorBidi" w:cstheme="minorBidi"/>
          <w:sz w:val="22"/>
          <w:szCs w:val="22"/>
          <w:rtl/>
        </w:rPr>
        <w:t xml:space="preserve"> השונות בתוך כל סוג פיקוח מגלה כי הפערים בין תלמידים מרקע נמוך לבין תלמידים מרקע בינוני גדולים יותר בפיקוח הממלכתי-דתי, ב</w:t>
      </w:r>
      <w:r w:rsidR="00823A58" w:rsidRPr="002002E4">
        <w:rPr>
          <w:rFonts w:asciiTheme="minorBidi" w:hAnsiTheme="minorBidi" w:cstheme="minorBidi"/>
          <w:sz w:val="22"/>
          <w:szCs w:val="22"/>
          <w:rtl/>
        </w:rPr>
        <w:t>השוואה</w:t>
      </w:r>
      <w:r w:rsidRPr="002002E4">
        <w:rPr>
          <w:rFonts w:asciiTheme="minorBidi" w:hAnsiTheme="minorBidi" w:cstheme="minorBidi"/>
          <w:sz w:val="22"/>
          <w:szCs w:val="22"/>
          <w:rtl/>
        </w:rPr>
        <w:t xml:space="preserve"> לפיקוח הממלכתי. כמו כן, </w:t>
      </w:r>
      <w:r w:rsidR="00823A58" w:rsidRPr="002002E4">
        <w:rPr>
          <w:rFonts w:asciiTheme="minorBidi" w:hAnsiTheme="minorBidi" w:cstheme="minorBidi"/>
          <w:sz w:val="22"/>
          <w:szCs w:val="22"/>
          <w:rtl/>
        </w:rPr>
        <w:t>הישגים ה</w:t>
      </w:r>
      <w:r w:rsidRPr="002002E4">
        <w:rPr>
          <w:rFonts w:asciiTheme="minorBidi" w:hAnsiTheme="minorBidi" w:cstheme="minorBidi"/>
          <w:sz w:val="22"/>
          <w:szCs w:val="22"/>
          <w:rtl/>
        </w:rPr>
        <w:t xml:space="preserve">בנות בפיקוח החרדי נמוכים </w:t>
      </w:r>
      <w:r w:rsidR="00823A58" w:rsidRPr="002002E4">
        <w:rPr>
          <w:rFonts w:asciiTheme="minorBidi" w:hAnsiTheme="minorBidi" w:cstheme="minorBidi"/>
          <w:sz w:val="22"/>
          <w:szCs w:val="22"/>
          <w:rtl/>
        </w:rPr>
        <w:t>מהישגי</w:t>
      </w:r>
      <w:r w:rsidRPr="002002E4">
        <w:rPr>
          <w:rFonts w:asciiTheme="minorBidi" w:hAnsiTheme="minorBidi" w:cstheme="minorBidi"/>
          <w:sz w:val="22"/>
          <w:szCs w:val="22"/>
          <w:rtl/>
        </w:rPr>
        <w:t xml:space="preserve"> הבנות בשני סוגי הפיקוח האחרים.</w:t>
      </w:r>
    </w:p>
    <w:p w:rsidR="001E6181" w:rsidRPr="002002E4" w:rsidRDefault="001E6181" w:rsidP="00823A58">
      <w:pPr>
        <w:numPr>
          <w:ilvl w:val="0"/>
          <w:numId w:val="29"/>
        </w:numPr>
        <w:bidi/>
        <w:spacing w:after="200" w:line="360" w:lineRule="auto"/>
        <w:ind w:hanging="357"/>
        <w:jc w:val="both"/>
        <w:rPr>
          <w:rFonts w:asciiTheme="minorBidi" w:hAnsiTheme="minorBidi" w:cstheme="minorBidi"/>
          <w:sz w:val="22"/>
          <w:szCs w:val="22"/>
          <w:lang w:bidi="en-US"/>
        </w:rPr>
      </w:pPr>
      <w:r w:rsidRPr="002002E4">
        <w:rPr>
          <w:rFonts w:asciiTheme="minorBidi" w:hAnsiTheme="minorBidi" w:cstheme="minorBidi"/>
          <w:sz w:val="22"/>
          <w:szCs w:val="22"/>
          <w:rtl/>
        </w:rPr>
        <w:t xml:space="preserve">ניתוח ההישגים בארבעת תחומי התוכן הנבדקים בתחום אוריינות המתמטיקה מעלה כי </w:t>
      </w:r>
      <w:r w:rsidR="00823A58" w:rsidRPr="002002E4">
        <w:rPr>
          <w:rFonts w:asciiTheme="minorBidi" w:hAnsiTheme="minorBidi" w:cstheme="minorBidi"/>
          <w:sz w:val="22"/>
          <w:szCs w:val="22"/>
          <w:rtl/>
        </w:rPr>
        <w:t>בהשוואה לממוצע ה-</w:t>
      </w:r>
      <w:r w:rsidR="00823A58" w:rsidRPr="002002E4">
        <w:rPr>
          <w:rFonts w:asciiTheme="minorBidi" w:hAnsiTheme="minorBidi" w:cstheme="minorBidi"/>
          <w:sz w:val="22"/>
          <w:szCs w:val="22"/>
        </w:rPr>
        <w:t>OECD</w:t>
      </w:r>
      <w:r w:rsidR="00823A58" w:rsidRPr="002002E4">
        <w:rPr>
          <w:rFonts w:asciiTheme="minorBidi" w:hAnsiTheme="minorBidi" w:cstheme="minorBidi"/>
          <w:sz w:val="22"/>
          <w:szCs w:val="22"/>
          <w:rtl/>
        </w:rPr>
        <w:t xml:space="preserve">, </w:t>
      </w:r>
      <w:r w:rsidRPr="002002E4">
        <w:rPr>
          <w:rFonts w:asciiTheme="minorBidi" w:hAnsiTheme="minorBidi" w:cstheme="minorBidi"/>
          <w:sz w:val="22"/>
          <w:szCs w:val="22"/>
          <w:rtl/>
        </w:rPr>
        <w:t>הפער הקטן ביותר הוא בתחום "כמויות" והגדול ביותר הוא בתחום "מרחב וצורה". ניתוח המיומנויות הקוגניטיביות מעלה כי הפער הגדול ביותר ב</w:t>
      </w:r>
      <w:r w:rsidR="00823A58" w:rsidRPr="002002E4">
        <w:rPr>
          <w:rFonts w:asciiTheme="minorBidi" w:hAnsiTheme="minorBidi" w:cstheme="minorBidi"/>
          <w:sz w:val="22"/>
          <w:szCs w:val="22"/>
          <w:rtl/>
        </w:rPr>
        <w:t>השוואה</w:t>
      </w:r>
      <w:r w:rsidRPr="002002E4">
        <w:rPr>
          <w:rFonts w:asciiTheme="minorBidi" w:hAnsiTheme="minorBidi" w:cstheme="minorBidi"/>
          <w:sz w:val="22"/>
          <w:szCs w:val="22"/>
          <w:rtl/>
        </w:rPr>
        <w:t xml:space="preserve"> לממוצע ה-</w:t>
      </w:r>
      <w:r w:rsidRPr="002002E4">
        <w:rPr>
          <w:rFonts w:asciiTheme="minorBidi" w:hAnsiTheme="minorBidi" w:cstheme="minorBidi"/>
          <w:sz w:val="22"/>
          <w:szCs w:val="22"/>
        </w:rPr>
        <w:t>OECD</w:t>
      </w:r>
      <w:r w:rsidRPr="002002E4">
        <w:rPr>
          <w:rFonts w:asciiTheme="minorBidi" w:hAnsiTheme="minorBidi" w:cstheme="minorBidi"/>
          <w:sz w:val="22"/>
          <w:szCs w:val="22"/>
          <w:rtl/>
        </w:rPr>
        <w:t xml:space="preserve"> הוא במיומנות הפירוש.</w:t>
      </w:r>
    </w:p>
    <w:p w:rsidR="001E6181" w:rsidRPr="002002E4" w:rsidRDefault="001E6181" w:rsidP="001E6181">
      <w:pPr>
        <w:spacing w:after="200" w:line="276" w:lineRule="auto"/>
        <w:ind w:left="720"/>
        <w:contextualSpacing/>
        <w:rPr>
          <w:rFonts w:asciiTheme="minorBidi" w:hAnsiTheme="minorBidi" w:cstheme="minorBidi"/>
          <w:sz w:val="22"/>
          <w:szCs w:val="22"/>
          <w:rtl/>
        </w:rPr>
      </w:pPr>
    </w:p>
    <w:p w:rsidR="001E6181" w:rsidRPr="002002E4" w:rsidRDefault="001E6181" w:rsidP="001E6181">
      <w:pPr>
        <w:spacing w:after="200" w:line="360" w:lineRule="auto"/>
        <w:jc w:val="right"/>
        <w:rPr>
          <w:rFonts w:ascii="Arial" w:hAnsiTheme="minorBidi" w:cstheme="minorBidi"/>
          <w:b/>
          <w:bCs/>
          <w:sz w:val="22"/>
          <w:szCs w:val="22"/>
          <w:rtl/>
          <w:lang w:bidi="en-US"/>
        </w:rPr>
      </w:pPr>
      <w:r w:rsidRPr="002002E4">
        <w:rPr>
          <w:rFonts w:asciiTheme="minorBidi" w:hAnsiTheme="minorBidi" w:cstheme="minorBidi"/>
          <w:b/>
          <w:bCs/>
          <w:sz w:val="22"/>
          <w:szCs w:val="22"/>
          <w:rtl/>
        </w:rPr>
        <w:t>סיכום ההישגים במבחן הממוחשב במתמטיקה</w:t>
      </w:r>
    </w:p>
    <w:p w:rsidR="001E6181" w:rsidRPr="002002E4" w:rsidRDefault="001E6181" w:rsidP="004F736E">
      <w:pPr>
        <w:numPr>
          <w:ilvl w:val="0"/>
          <w:numId w:val="29"/>
        </w:numPr>
        <w:bidi/>
        <w:spacing w:after="200" w:line="360" w:lineRule="auto"/>
        <w:contextualSpacing/>
        <w:jc w:val="both"/>
        <w:rPr>
          <w:rFonts w:asciiTheme="minorBidi" w:hAnsiTheme="minorBidi" w:cstheme="minorBidi"/>
          <w:sz w:val="22"/>
          <w:szCs w:val="22"/>
          <w:lang w:bidi="en-US"/>
        </w:rPr>
      </w:pPr>
      <w:r w:rsidRPr="002002E4">
        <w:rPr>
          <w:rFonts w:asciiTheme="minorBidi" w:hAnsiTheme="minorBidi" w:cstheme="minorBidi"/>
          <w:sz w:val="22"/>
          <w:szCs w:val="22"/>
          <w:rtl/>
        </w:rPr>
        <w:t xml:space="preserve">במבחן הממוחשב במתמטיקה </w:t>
      </w:r>
      <w:r w:rsidR="00823A58" w:rsidRPr="002002E4">
        <w:rPr>
          <w:rFonts w:asciiTheme="minorBidi" w:hAnsiTheme="minorBidi" w:cstheme="minorBidi"/>
          <w:sz w:val="22"/>
          <w:szCs w:val="22"/>
          <w:rtl/>
        </w:rPr>
        <w:t xml:space="preserve">השיגה </w:t>
      </w:r>
      <w:r w:rsidRPr="002002E4">
        <w:rPr>
          <w:rFonts w:asciiTheme="minorBidi" w:hAnsiTheme="minorBidi" w:cstheme="minorBidi"/>
          <w:sz w:val="22"/>
          <w:szCs w:val="22"/>
          <w:rtl/>
        </w:rPr>
        <w:t xml:space="preserve">ישראל ציון של </w:t>
      </w:r>
      <w:r w:rsidRPr="002002E4">
        <w:rPr>
          <w:rFonts w:asciiTheme="minorBidi" w:hAnsiTheme="minorBidi" w:cstheme="minorBidi"/>
          <w:sz w:val="22"/>
          <w:szCs w:val="22"/>
          <w:lang w:bidi="en-US"/>
        </w:rPr>
        <w:t>447</w:t>
      </w:r>
      <w:r w:rsidRPr="002002E4">
        <w:rPr>
          <w:rFonts w:asciiTheme="minorBidi" w:hAnsiTheme="minorBidi" w:cstheme="minorBidi"/>
          <w:sz w:val="22"/>
          <w:szCs w:val="22"/>
          <w:rtl/>
        </w:rPr>
        <w:t xml:space="preserve"> נקודות. ציון זה, הנמוך בכ-50 נקודות מממוצע ה-</w:t>
      </w:r>
      <w:r w:rsidRPr="002002E4">
        <w:rPr>
          <w:rFonts w:asciiTheme="minorBidi" w:hAnsiTheme="minorBidi" w:cstheme="minorBidi"/>
          <w:sz w:val="22"/>
          <w:szCs w:val="22"/>
        </w:rPr>
        <w:t>OECD</w:t>
      </w:r>
      <w:r w:rsidRPr="002002E4">
        <w:rPr>
          <w:rFonts w:asciiTheme="minorBidi" w:hAnsiTheme="minorBidi" w:cstheme="minorBidi"/>
          <w:sz w:val="22"/>
          <w:szCs w:val="22"/>
          <w:rtl/>
        </w:rPr>
        <w:t>, מציב אותה במקום ה-</w:t>
      </w:r>
      <w:r w:rsidRPr="002002E4">
        <w:rPr>
          <w:rFonts w:asciiTheme="minorBidi" w:hAnsiTheme="minorBidi" w:cstheme="minorBidi"/>
          <w:sz w:val="22"/>
          <w:szCs w:val="22"/>
          <w:lang w:bidi="en-US"/>
        </w:rPr>
        <w:t>27</w:t>
      </w:r>
      <w:r w:rsidRPr="002002E4">
        <w:rPr>
          <w:rFonts w:asciiTheme="minorBidi" w:hAnsiTheme="minorBidi" w:cstheme="minorBidi"/>
          <w:sz w:val="22"/>
          <w:szCs w:val="22"/>
          <w:rtl/>
        </w:rPr>
        <w:t xml:space="preserve"> מתוך 31 מדינות שהשתתפו במבחן </w:t>
      </w:r>
      <w:r w:rsidR="00823A58" w:rsidRPr="002002E4">
        <w:rPr>
          <w:rFonts w:asciiTheme="minorBidi" w:hAnsiTheme="minorBidi" w:cstheme="minorBidi"/>
          <w:sz w:val="22"/>
          <w:szCs w:val="22"/>
          <w:rtl/>
        </w:rPr>
        <w:t>הממוחשב</w:t>
      </w:r>
      <w:r w:rsidRPr="002002E4">
        <w:rPr>
          <w:rFonts w:asciiTheme="minorBidi" w:hAnsiTheme="minorBidi" w:cstheme="minorBidi"/>
          <w:sz w:val="22"/>
          <w:szCs w:val="22"/>
          <w:rtl/>
        </w:rPr>
        <w:t xml:space="preserve">. גם במבחן זה </w:t>
      </w:r>
      <w:r w:rsidR="00823A58" w:rsidRPr="002002E4">
        <w:rPr>
          <w:rFonts w:asciiTheme="minorBidi" w:hAnsiTheme="minorBidi" w:cstheme="minorBidi"/>
          <w:sz w:val="22"/>
          <w:szCs w:val="22"/>
          <w:rtl/>
        </w:rPr>
        <w:t xml:space="preserve">ישראל </w:t>
      </w:r>
      <w:r w:rsidRPr="002002E4">
        <w:rPr>
          <w:rFonts w:asciiTheme="minorBidi" w:hAnsiTheme="minorBidi" w:cstheme="minorBidi"/>
          <w:sz w:val="22"/>
          <w:szCs w:val="22"/>
          <w:rtl/>
        </w:rPr>
        <w:t>בולטת בפיזור הציונים הגדול שבה</w:t>
      </w:r>
      <w:r w:rsidR="004F736E" w:rsidRPr="002002E4">
        <w:rPr>
          <w:rFonts w:asciiTheme="minorBidi" w:hAnsiTheme="minorBidi" w:cstheme="minorBidi"/>
          <w:sz w:val="22"/>
          <w:szCs w:val="22"/>
          <w:rtl/>
        </w:rPr>
        <w:t xml:space="preserve"> </w:t>
      </w:r>
      <w:r w:rsidRPr="002002E4">
        <w:rPr>
          <w:rFonts w:asciiTheme="minorBidi" w:hAnsiTheme="minorBidi" w:cstheme="minorBidi"/>
          <w:sz w:val="22"/>
          <w:szCs w:val="22"/>
          <w:rtl/>
        </w:rPr>
        <w:t>(הראשון בגודלו</w:t>
      </w:r>
      <w:r w:rsidR="004F736E" w:rsidRPr="002002E4">
        <w:rPr>
          <w:rFonts w:asciiTheme="minorBidi" w:hAnsiTheme="minorBidi" w:cstheme="minorBidi"/>
          <w:sz w:val="22"/>
          <w:szCs w:val="22"/>
          <w:rtl/>
        </w:rPr>
        <w:t xml:space="preserve"> מקרב המדינות המשתתפות</w:t>
      </w:r>
      <w:r w:rsidRPr="002002E4">
        <w:rPr>
          <w:rFonts w:asciiTheme="minorBidi" w:hAnsiTheme="minorBidi" w:cstheme="minorBidi"/>
          <w:sz w:val="22"/>
          <w:szCs w:val="22"/>
          <w:rtl/>
        </w:rPr>
        <w:t xml:space="preserve">). </w:t>
      </w:r>
      <w:r w:rsidR="00823A58" w:rsidRPr="002002E4">
        <w:rPr>
          <w:rFonts w:asciiTheme="minorBidi" w:hAnsiTheme="minorBidi" w:cstheme="minorBidi"/>
          <w:sz w:val="22"/>
          <w:szCs w:val="22"/>
          <w:lang w:bidi="en-US"/>
        </w:rPr>
        <w:t xml:space="preserve"> </w:t>
      </w:r>
    </w:p>
    <w:p w:rsidR="001E6181" w:rsidRPr="002002E4" w:rsidRDefault="001E6181" w:rsidP="001E6181">
      <w:pPr>
        <w:spacing w:after="200" w:line="276" w:lineRule="auto"/>
        <w:ind w:left="720"/>
        <w:contextualSpacing/>
        <w:rPr>
          <w:rFonts w:asciiTheme="minorBidi" w:hAnsiTheme="minorBidi" w:cstheme="minorBidi"/>
          <w:sz w:val="22"/>
          <w:szCs w:val="22"/>
          <w:rtl/>
        </w:rPr>
      </w:pPr>
    </w:p>
    <w:p w:rsidR="001E6181" w:rsidRPr="002002E4" w:rsidRDefault="001E6181" w:rsidP="00F86999">
      <w:pPr>
        <w:numPr>
          <w:ilvl w:val="0"/>
          <w:numId w:val="29"/>
        </w:numPr>
        <w:bidi/>
        <w:spacing w:after="200" w:line="360" w:lineRule="auto"/>
        <w:ind w:left="714" w:hanging="357"/>
        <w:jc w:val="both"/>
        <w:rPr>
          <w:rFonts w:asciiTheme="minorBidi" w:hAnsiTheme="minorBidi" w:cstheme="minorBidi"/>
          <w:sz w:val="22"/>
          <w:szCs w:val="22"/>
          <w:lang w:bidi="en-US"/>
        </w:rPr>
      </w:pPr>
      <w:r w:rsidRPr="002002E4">
        <w:rPr>
          <w:rFonts w:asciiTheme="minorBidi" w:hAnsiTheme="minorBidi" w:cstheme="minorBidi"/>
          <w:sz w:val="22"/>
          <w:szCs w:val="22"/>
          <w:rtl/>
        </w:rPr>
        <w:t>מבחינת</w:t>
      </w:r>
      <w:r w:rsidRPr="002002E4">
        <w:rPr>
          <w:rFonts w:asciiTheme="minorBidi" w:hAnsiTheme="minorBidi" w:cstheme="minorBidi"/>
          <w:sz w:val="22"/>
          <w:szCs w:val="22"/>
          <w:lang w:bidi="en-US"/>
        </w:rPr>
        <w:t xml:space="preserve"> </w:t>
      </w:r>
      <w:r w:rsidRPr="002002E4">
        <w:rPr>
          <w:rFonts w:asciiTheme="minorBidi" w:hAnsiTheme="minorBidi" w:cstheme="minorBidi"/>
          <w:sz w:val="22"/>
          <w:szCs w:val="22"/>
          <w:rtl/>
        </w:rPr>
        <w:t xml:space="preserve">רמות הבקיאות השונות, ישראל </w:t>
      </w:r>
      <w:r w:rsidR="00823A58" w:rsidRPr="002002E4">
        <w:rPr>
          <w:rFonts w:asciiTheme="minorBidi" w:hAnsiTheme="minorBidi" w:cstheme="minorBidi"/>
          <w:sz w:val="22"/>
          <w:szCs w:val="22"/>
          <w:rtl/>
        </w:rPr>
        <w:t xml:space="preserve">מדורגת </w:t>
      </w:r>
      <w:r w:rsidRPr="002002E4">
        <w:rPr>
          <w:rFonts w:asciiTheme="minorBidi" w:hAnsiTheme="minorBidi" w:cstheme="minorBidi"/>
          <w:sz w:val="22"/>
          <w:szCs w:val="22"/>
          <w:rtl/>
        </w:rPr>
        <w:t>במקום השלישי מ</w:t>
      </w:r>
      <w:r w:rsidR="00823A58" w:rsidRPr="002002E4">
        <w:rPr>
          <w:rFonts w:asciiTheme="minorBidi" w:hAnsiTheme="minorBidi" w:cstheme="minorBidi"/>
          <w:sz w:val="22"/>
          <w:szCs w:val="22"/>
          <w:rtl/>
        </w:rPr>
        <w:t>קרב</w:t>
      </w:r>
      <w:r w:rsidRPr="002002E4">
        <w:rPr>
          <w:rFonts w:asciiTheme="minorBidi" w:hAnsiTheme="minorBidi" w:cstheme="minorBidi"/>
          <w:sz w:val="22"/>
          <w:szCs w:val="22"/>
          <w:rtl/>
        </w:rPr>
        <w:t xml:space="preserve"> המדינות המשתתפות </w:t>
      </w:r>
      <w:r w:rsidR="00823A58" w:rsidRPr="002002E4">
        <w:rPr>
          <w:rFonts w:asciiTheme="minorBidi" w:hAnsiTheme="minorBidi" w:cstheme="minorBidi"/>
          <w:sz w:val="22"/>
          <w:szCs w:val="22"/>
          <w:rtl/>
        </w:rPr>
        <w:t>בשיעור ה</w:t>
      </w:r>
      <w:r w:rsidRPr="002002E4">
        <w:rPr>
          <w:rFonts w:asciiTheme="minorBidi" w:hAnsiTheme="minorBidi" w:cstheme="minorBidi"/>
          <w:sz w:val="22"/>
          <w:szCs w:val="22"/>
          <w:rtl/>
        </w:rPr>
        <w:t>תלמידים ברמות הבקיאות הנמוכות ביותר (39%</w:t>
      </w:r>
      <w:r w:rsidR="00823A58" w:rsidRPr="002002E4">
        <w:rPr>
          <w:rFonts w:asciiTheme="minorBidi" w:hAnsiTheme="minorBidi" w:cstheme="minorBidi"/>
          <w:sz w:val="22"/>
          <w:szCs w:val="22"/>
          <w:rtl/>
        </w:rPr>
        <w:t>;</w:t>
      </w:r>
      <w:r w:rsidRPr="002002E4">
        <w:rPr>
          <w:rFonts w:asciiTheme="minorBidi" w:hAnsiTheme="minorBidi" w:cstheme="minorBidi"/>
          <w:sz w:val="22"/>
          <w:szCs w:val="22"/>
          <w:rtl/>
        </w:rPr>
        <w:t xml:space="preserve"> </w:t>
      </w:r>
      <w:r w:rsidR="00823A58" w:rsidRPr="002002E4">
        <w:rPr>
          <w:rFonts w:asciiTheme="minorBidi" w:hAnsiTheme="minorBidi" w:cstheme="minorBidi"/>
          <w:sz w:val="22"/>
          <w:szCs w:val="22"/>
          <w:rtl/>
        </w:rPr>
        <w:t>ב-</w:t>
      </w:r>
      <w:r w:rsidRPr="002002E4">
        <w:rPr>
          <w:rFonts w:asciiTheme="minorBidi" w:hAnsiTheme="minorBidi" w:cstheme="minorBidi"/>
          <w:sz w:val="22"/>
          <w:szCs w:val="22"/>
        </w:rPr>
        <w:t>OECD</w:t>
      </w:r>
      <w:r w:rsidR="00823A58" w:rsidRPr="002002E4">
        <w:rPr>
          <w:rFonts w:asciiTheme="minorBidi" w:hAnsiTheme="minorBidi" w:cstheme="minorBidi"/>
          <w:sz w:val="22"/>
          <w:szCs w:val="22"/>
          <w:rtl/>
        </w:rPr>
        <w:t xml:space="preserve"> </w:t>
      </w:r>
      <w:r w:rsidRPr="002002E4">
        <w:rPr>
          <w:rFonts w:asciiTheme="minorBidi" w:hAnsiTheme="minorBidi" w:cstheme="minorBidi"/>
          <w:sz w:val="22"/>
          <w:szCs w:val="22"/>
          <w:rtl/>
        </w:rPr>
        <w:t>- 20%)</w:t>
      </w:r>
      <w:r w:rsidR="00823A58" w:rsidRPr="002002E4">
        <w:rPr>
          <w:rFonts w:asciiTheme="minorBidi" w:hAnsiTheme="minorBidi" w:cstheme="minorBidi"/>
          <w:sz w:val="22"/>
          <w:szCs w:val="22"/>
          <w:rtl/>
        </w:rPr>
        <w:t>, ובמקום ה-26 ב</w:t>
      </w:r>
      <w:r w:rsidRPr="002002E4">
        <w:rPr>
          <w:rFonts w:asciiTheme="minorBidi" w:hAnsiTheme="minorBidi" w:cstheme="minorBidi"/>
          <w:sz w:val="22"/>
          <w:szCs w:val="22"/>
          <w:rtl/>
        </w:rPr>
        <w:t>שיעור התלמידים ברמות הבקיאות הגבוהות</w:t>
      </w:r>
      <w:r w:rsidR="00960B80" w:rsidRPr="002002E4">
        <w:rPr>
          <w:rFonts w:asciiTheme="minorBidi" w:hAnsiTheme="minorBidi" w:cstheme="minorBidi"/>
          <w:sz w:val="22"/>
          <w:szCs w:val="22"/>
          <w:rtl/>
        </w:rPr>
        <w:t xml:space="preserve"> ביותר</w:t>
      </w:r>
      <w:r w:rsidR="00823A58" w:rsidRPr="002002E4">
        <w:rPr>
          <w:rFonts w:asciiTheme="minorBidi" w:hAnsiTheme="minorBidi" w:cstheme="minorBidi"/>
          <w:sz w:val="22"/>
          <w:szCs w:val="22"/>
          <w:rtl/>
        </w:rPr>
        <w:t xml:space="preserve"> (</w:t>
      </w:r>
      <w:r w:rsidRPr="002002E4">
        <w:rPr>
          <w:rFonts w:asciiTheme="minorBidi" w:hAnsiTheme="minorBidi" w:cstheme="minorBidi"/>
          <w:sz w:val="22"/>
          <w:szCs w:val="22"/>
          <w:rtl/>
        </w:rPr>
        <w:t>6%</w:t>
      </w:r>
      <w:r w:rsidR="00960B80" w:rsidRPr="002002E4">
        <w:rPr>
          <w:rFonts w:asciiTheme="minorBidi" w:hAnsiTheme="minorBidi" w:cstheme="minorBidi"/>
          <w:sz w:val="22"/>
          <w:szCs w:val="22"/>
          <w:rtl/>
        </w:rPr>
        <w:t>;</w:t>
      </w:r>
      <w:r w:rsidRPr="002002E4">
        <w:rPr>
          <w:rFonts w:asciiTheme="minorBidi" w:hAnsiTheme="minorBidi" w:cstheme="minorBidi"/>
          <w:sz w:val="22"/>
          <w:szCs w:val="22"/>
          <w:rtl/>
        </w:rPr>
        <w:t xml:space="preserve"> </w:t>
      </w:r>
      <w:r w:rsidR="00823A58" w:rsidRPr="002002E4">
        <w:rPr>
          <w:rFonts w:asciiTheme="minorBidi" w:hAnsiTheme="minorBidi" w:cstheme="minorBidi"/>
          <w:sz w:val="22"/>
          <w:szCs w:val="22"/>
          <w:rtl/>
        </w:rPr>
        <w:t>ב-</w:t>
      </w:r>
      <w:r w:rsidRPr="002002E4">
        <w:rPr>
          <w:rFonts w:asciiTheme="minorBidi" w:hAnsiTheme="minorBidi" w:cstheme="minorBidi"/>
          <w:sz w:val="22"/>
          <w:szCs w:val="22"/>
        </w:rPr>
        <w:t>OECD</w:t>
      </w:r>
      <w:r w:rsidR="00823A58" w:rsidRPr="002002E4">
        <w:rPr>
          <w:rFonts w:asciiTheme="minorBidi" w:hAnsiTheme="minorBidi" w:cstheme="minorBidi"/>
          <w:sz w:val="22"/>
          <w:szCs w:val="22"/>
          <w:rtl/>
        </w:rPr>
        <w:t xml:space="preserve"> </w:t>
      </w:r>
      <w:r w:rsidRPr="002002E4">
        <w:rPr>
          <w:rFonts w:asciiTheme="minorBidi" w:hAnsiTheme="minorBidi" w:cstheme="minorBidi"/>
          <w:sz w:val="22"/>
          <w:szCs w:val="22"/>
          <w:rtl/>
        </w:rPr>
        <w:t>- 11%).</w:t>
      </w:r>
    </w:p>
    <w:p w:rsidR="004F736E" w:rsidRPr="002002E4" w:rsidRDefault="001E6181" w:rsidP="004F736E">
      <w:pPr>
        <w:numPr>
          <w:ilvl w:val="0"/>
          <w:numId w:val="29"/>
        </w:numPr>
        <w:bidi/>
        <w:spacing w:after="200" w:line="360" w:lineRule="auto"/>
        <w:ind w:left="714" w:hanging="357"/>
        <w:jc w:val="both"/>
        <w:rPr>
          <w:rFonts w:asciiTheme="minorBidi" w:hAnsiTheme="minorBidi" w:cstheme="minorBidi"/>
          <w:sz w:val="22"/>
          <w:szCs w:val="22"/>
          <w:lang w:bidi="en-US"/>
        </w:rPr>
      </w:pPr>
      <w:r w:rsidRPr="002002E4">
        <w:rPr>
          <w:rFonts w:asciiTheme="minorBidi" w:hAnsiTheme="minorBidi" w:cstheme="minorBidi"/>
          <w:sz w:val="22"/>
          <w:szCs w:val="22"/>
          <w:rtl/>
        </w:rPr>
        <w:t xml:space="preserve">גם במבחן הממוחשב הפער בין שני מגזרי השפה דומה ועומד על כ-100 נקודות (כסטיית תקן שלמה). פער זה קשור גם לממצא </w:t>
      </w:r>
      <w:r w:rsidR="00960B80" w:rsidRPr="002002E4">
        <w:rPr>
          <w:rFonts w:asciiTheme="minorBidi" w:hAnsiTheme="minorBidi" w:cstheme="minorBidi"/>
          <w:sz w:val="22"/>
          <w:szCs w:val="22"/>
          <w:rtl/>
        </w:rPr>
        <w:t>ולפיו</w:t>
      </w:r>
      <w:r w:rsidRPr="002002E4">
        <w:rPr>
          <w:rFonts w:asciiTheme="minorBidi" w:hAnsiTheme="minorBidi" w:cstheme="minorBidi"/>
          <w:sz w:val="22"/>
          <w:szCs w:val="22"/>
          <w:rtl/>
        </w:rPr>
        <w:t xml:space="preserve"> 67% מן התלמידים בבתי ספר דוברי ערבית </w:t>
      </w:r>
      <w:r w:rsidR="00FF107D" w:rsidRPr="002002E4">
        <w:rPr>
          <w:rFonts w:asciiTheme="minorBidi" w:hAnsiTheme="minorBidi" w:cstheme="minorBidi"/>
          <w:sz w:val="22"/>
          <w:szCs w:val="22"/>
          <w:rtl/>
        </w:rPr>
        <w:t xml:space="preserve">נמצאים </w:t>
      </w:r>
      <w:r w:rsidRPr="002002E4">
        <w:rPr>
          <w:rFonts w:asciiTheme="minorBidi" w:hAnsiTheme="minorBidi" w:cstheme="minorBidi"/>
          <w:sz w:val="22"/>
          <w:szCs w:val="22"/>
          <w:rtl/>
        </w:rPr>
        <w:t>ברמות הבקיאות הנמוכות ביותר, וזאת לעומת כ-31% מן התלמידים בבתי ספר דוברי עברית. זאת ועוד</w:t>
      </w:r>
      <w:r w:rsidR="00960B80" w:rsidRPr="002002E4">
        <w:rPr>
          <w:rFonts w:asciiTheme="minorBidi" w:hAnsiTheme="minorBidi" w:cstheme="minorBidi"/>
          <w:sz w:val="22"/>
          <w:szCs w:val="22"/>
          <w:rtl/>
        </w:rPr>
        <w:t>:</w:t>
      </w:r>
      <w:r w:rsidRPr="002002E4">
        <w:rPr>
          <w:rFonts w:asciiTheme="minorBidi" w:hAnsiTheme="minorBidi" w:cstheme="minorBidi"/>
          <w:sz w:val="22"/>
          <w:szCs w:val="22"/>
          <w:rtl/>
        </w:rPr>
        <w:t xml:space="preserve"> </w:t>
      </w:r>
      <w:r w:rsidR="00960B80" w:rsidRPr="002002E4">
        <w:rPr>
          <w:rFonts w:asciiTheme="minorBidi" w:hAnsiTheme="minorBidi" w:cstheme="minorBidi"/>
          <w:sz w:val="22"/>
          <w:szCs w:val="22"/>
          <w:rtl/>
        </w:rPr>
        <w:t xml:space="preserve">בבתי ספר דוברי ערבית אין כלל תלמידים </w:t>
      </w:r>
      <w:r w:rsidRPr="002002E4">
        <w:rPr>
          <w:rFonts w:asciiTheme="minorBidi" w:hAnsiTheme="minorBidi" w:cstheme="minorBidi"/>
          <w:sz w:val="22"/>
          <w:szCs w:val="22"/>
          <w:rtl/>
        </w:rPr>
        <w:t>ברמות הבקיאות הגבוהות.</w:t>
      </w:r>
    </w:p>
    <w:p w:rsidR="004F736E" w:rsidRPr="002002E4" w:rsidRDefault="004F736E" w:rsidP="004F736E">
      <w:pPr>
        <w:numPr>
          <w:ilvl w:val="0"/>
          <w:numId w:val="29"/>
        </w:numPr>
        <w:bidi/>
        <w:spacing w:after="200" w:line="360" w:lineRule="auto"/>
        <w:ind w:left="714" w:hanging="357"/>
        <w:jc w:val="both"/>
        <w:rPr>
          <w:rFonts w:asciiTheme="minorBidi" w:hAnsiTheme="minorBidi" w:cstheme="minorBidi"/>
          <w:sz w:val="22"/>
          <w:szCs w:val="22"/>
          <w:lang w:bidi="en-US"/>
        </w:rPr>
      </w:pPr>
      <w:r w:rsidRPr="002002E4">
        <w:rPr>
          <w:rFonts w:asciiTheme="minorBidi" w:hAnsiTheme="minorBidi" w:cstheme="minorBidi"/>
          <w:sz w:val="22"/>
          <w:szCs w:val="22"/>
          <w:rtl/>
        </w:rPr>
        <w:t>ממצאים נוספים העולים מן הניתוח הפנים-ישראלי של נתוני מחקר 2012 במבחן הממוחשב במתמטיקה:</w:t>
      </w:r>
      <w:r w:rsidRPr="002002E4">
        <w:rPr>
          <w:rFonts w:asciiTheme="minorBidi" w:hAnsiTheme="minorBidi" w:cstheme="minorBidi"/>
          <w:sz w:val="22"/>
          <w:szCs w:val="22"/>
          <w:lang w:bidi="en-US"/>
        </w:rPr>
        <w:t xml:space="preserve"> </w:t>
      </w:r>
      <w:r w:rsidR="00960B80" w:rsidRPr="002002E4">
        <w:rPr>
          <w:rFonts w:asciiTheme="minorBidi" w:hAnsiTheme="minorBidi" w:cstheme="minorBidi"/>
          <w:sz w:val="22"/>
          <w:szCs w:val="22"/>
          <w:lang w:bidi="en-US"/>
        </w:rPr>
        <w:t xml:space="preserve"> </w:t>
      </w:r>
    </w:p>
    <w:p w:rsidR="001E6181" w:rsidRPr="002002E4" w:rsidRDefault="001E6181" w:rsidP="00F86999">
      <w:pPr>
        <w:numPr>
          <w:ilvl w:val="1"/>
          <w:numId w:val="29"/>
        </w:numPr>
        <w:bidi/>
        <w:spacing w:after="200" w:line="360" w:lineRule="auto"/>
        <w:ind w:left="1434" w:hanging="357"/>
        <w:jc w:val="both"/>
        <w:rPr>
          <w:rFonts w:asciiTheme="minorBidi" w:hAnsiTheme="minorBidi" w:cstheme="minorBidi"/>
          <w:sz w:val="22"/>
          <w:szCs w:val="22"/>
          <w:lang w:bidi="en-US"/>
        </w:rPr>
      </w:pPr>
      <w:r w:rsidRPr="002002E4">
        <w:rPr>
          <w:rFonts w:asciiTheme="minorBidi" w:hAnsiTheme="minorBidi" w:cstheme="minorBidi"/>
          <w:b/>
          <w:bCs/>
          <w:sz w:val="22"/>
          <w:szCs w:val="22"/>
          <w:rtl/>
        </w:rPr>
        <w:t>בחלוקה לפי מגזר שפה ו</w:t>
      </w:r>
      <w:r w:rsidR="00960B80" w:rsidRPr="002002E4">
        <w:rPr>
          <w:rFonts w:asciiTheme="minorBidi" w:hAnsiTheme="minorBidi" w:cstheme="minorBidi"/>
          <w:b/>
          <w:bCs/>
          <w:sz w:val="22"/>
          <w:szCs w:val="22"/>
          <w:rtl/>
        </w:rPr>
        <w:t xml:space="preserve">לפי </w:t>
      </w:r>
      <w:r w:rsidRPr="002002E4">
        <w:rPr>
          <w:rFonts w:asciiTheme="minorBidi" w:hAnsiTheme="minorBidi" w:cstheme="minorBidi"/>
          <w:b/>
          <w:bCs/>
          <w:sz w:val="22"/>
          <w:szCs w:val="22"/>
          <w:rtl/>
        </w:rPr>
        <w:t>מגדר</w:t>
      </w:r>
      <w:r w:rsidRPr="002002E4">
        <w:rPr>
          <w:rFonts w:asciiTheme="minorBidi" w:hAnsiTheme="minorBidi" w:cstheme="minorBidi"/>
          <w:sz w:val="22"/>
          <w:szCs w:val="22"/>
          <w:rtl/>
        </w:rPr>
        <w:t xml:space="preserve"> </w:t>
      </w:r>
      <w:r w:rsidR="006B408D" w:rsidRPr="002002E4">
        <w:rPr>
          <w:rFonts w:asciiTheme="minorBidi" w:hAnsiTheme="minorBidi" w:cstheme="minorBidi"/>
          <w:sz w:val="22"/>
          <w:szCs w:val="22"/>
          <w:rtl/>
        </w:rPr>
        <w:t xml:space="preserve">- </w:t>
      </w:r>
      <w:r w:rsidRPr="002002E4">
        <w:rPr>
          <w:rFonts w:asciiTheme="minorBidi" w:hAnsiTheme="minorBidi" w:cstheme="minorBidi"/>
          <w:sz w:val="22"/>
          <w:szCs w:val="22"/>
          <w:rtl/>
        </w:rPr>
        <w:t>ב</w:t>
      </w:r>
      <w:r w:rsidR="006B408D" w:rsidRPr="002002E4">
        <w:rPr>
          <w:rFonts w:asciiTheme="minorBidi" w:hAnsiTheme="minorBidi" w:cstheme="minorBidi"/>
          <w:sz w:val="22"/>
          <w:szCs w:val="22"/>
          <w:rtl/>
        </w:rPr>
        <w:t xml:space="preserve">השוואה </w:t>
      </w:r>
      <w:r w:rsidRPr="002002E4">
        <w:rPr>
          <w:rFonts w:asciiTheme="minorBidi" w:hAnsiTheme="minorBidi" w:cstheme="minorBidi"/>
          <w:sz w:val="22"/>
          <w:szCs w:val="22"/>
          <w:rtl/>
        </w:rPr>
        <w:t xml:space="preserve">למבחן המודפס, </w:t>
      </w:r>
      <w:r w:rsidR="006B408D" w:rsidRPr="002002E4">
        <w:rPr>
          <w:rFonts w:asciiTheme="minorBidi" w:hAnsiTheme="minorBidi" w:cstheme="minorBidi"/>
          <w:sz w:val="22"/>
          <w:szCs w:val="22"/>
          <w:rtl/>
        </w:rPr>
        <w:t xml:space="preserve">הפערים </w:t>
      </w:r>
      <w:r w:rsidRPr="002002E4">
        <w:rPr>
          <w:rFonts w:asciiTheme="minorBidi" w:hAnsiTheme="minorBidi" w:cstheme="minorBidi"/>
          <w:sz w:val="22"/>
          <w:szCs w:val="22"/>
          <w:rtl/>
        </w:rPr>
        <w:t xml:space="preserve">בין המגדרים </w:t>
      </w:r>
      <w:r w:rsidR="006B408D" w:rsidRPr="002002E4">
        <w:rPr>
          <w:rFonts w:asciiTheme="minorBidi" w:hAnsiTheme="minorBidi" w:cstheme="minorBidi"/>
          <w:sz w:val="22"/>
          <w:szCs w:val="22"/>
          <w:rtl/>
        </w:rPr>
        <w:t xml:space="preserve">במבחן הממוחשב מצטמצמים </w:t>
      </w:r>
      <w:r w:rsidRPr="002002E4">
        <w:rPr>
          <w:rFonts w:asciiTheme="minorBidi" w:hAnsiTheme="minorBidi" w:cstheme="minorBidi"/>
          <w:sz w:val="22"/>
          <w:szCs w:val="22"/>
          <w:rtl/>
        </w:rPr>
        <w:t xml:space="preserve">בבתי ספר דוברי עברית. בבתי ספר דוברי ערבית, לעומת זאת, </w:t>
      </w:r>
      <w:r w:rsidR="006B408D" w:rsidRPr="002002E4">
        <w:rPr>
          <w:rFonts w:asciiTheme="minorBidi" w:hAnsiTheme="minorBidi" w:cstheme="minorBidi"/>
          <w:sz w:val="22"/>
          <w:szCs w:val="22"/>
          <w:rtl/>
        </w:rPr>
        <w:t xml:space="preserve">הפערים במבחן הממוחשב </w:t>
      </w:r>
      <w:r w:rsidRPr="002002E4">
        <w:rPr>
          <w:rFonts w:asciiTheme="minorBidi" w:hAnsiTheme="minorBidi" w:cstheme="minorBidi"/>
          <w:sz w:val="22"/>
          <w:szCs w:val="22"/>
          <w:rtl/>
        </w:rPr>
        <w:t>מתרחבים לטובת הבנות, שהי</w:t>
      </w:r>
      <w:r w:rsidR="006B408D" w:rsidRPr="002002E4">
        <w:rPr>
          <w:rFonts w:asciiTheme="minorBidi" w:hAnsiTheme="minorBidi" w:cstheme="minorBidi"/>
          <w:sz w:val="22"/>
          <w:szCs w:val="22"/>
          <w:rtl/>
        </w:rPr>
        <w:t>שגיהן היו גבוהים משל הבנים</w:t>
      </w:r>
      <w:r w:rsidRPr="002002E4">
        <w:rPr>
          <w:rFonts w:asciiTheme="minorBidi" w:hAnsiTheme="minorBidi" w:cstheme="minorBidi"/>
          <w:sz w:val="22"/>
          <w:szCs w:val="22"/>
          <w:rtl/>
        </w:rPr>
        <w:t xml:space="preserve"> </w:t>
      </w:r>
      <w:r w:rsidR="00F86999" w:rsidRPr="002002E4">
        <w:rPr>
          <w:rFonts w:asciiTheme="minorBidi" w:hAnsiTheme="minorBidi" w:cstheme="minorBidi"/>
          <w:sz w:val="22"/>
          <w:szCs w:val="22"/>
          <w:rtl/>
        </w:rPr>
        <w:t>גם במבחן המודפס.</w:t>
      </w:r>
    </w:p>
    <w:p w:rsidR="001E6181" w:rsidRPr="002002E4" w:rsidRDefault="001E6181" w:rsidP="00095CC0">
      <w:pPr>
        <w:numPr>
          <w:ilvl w:val="1"/>
          <w:numId w:val="29"/>
        </w:numPr>
        <w:bidi/>
        <w:spacing w:after="200" w:line="360" w:lineRule="auto"/>
        <w:ind w:left="1434" w:hanging="357"/>
        <w:jc w:val="both"/>
        <w:rPr>
          <w:rFonts w:asciiTheme="minorBidi" w:hAnsiTheme="minorBidi" w:cstheme="minorBidi"/>
          <w:sz w:val="22"/>
          <w:szCs w:val="22"/>
          <w:lang w:bidi="en-US"/>
        </w:rPr>
      </w:pPr>
      <w:r w:rsidRPr="002002E4">
        <w:rPr>
          <w:rFonts w:asciiTheme="minorBidi" w:hAnsiTheme="minorBidi" w:cstheme="minorBidi"/>
          <w:b/>
          <w:bCs/>
          <w:sz w:val="22"/>
          <w:szCs w:val="22"/>
          <w:rtl/>
        </w:rPr>
        <w:lastRenderedPageBreak/>
        <w:t>בחלוקה לפי מגזר שפה ו</w:t>
      </w:r>
      <w:r w:rsidR="006B408D" w:rsidRPr="002002E4">
        <w:rPr>
          <w:rFonts w:asciiTheme="minorBidi" w:hAnsiTheme="minorBidi" w:cstheme="minorBidi"/>
          <w:b/>
          <w:bCs/>
          <w:sz w:val="22"/>
          <w:szCs w:val="22"/>
          <w:rtl/>
        </w:rPr>
        <w:t xml:space="preserve">לפי </w:t>
      </w:r>
      <w:r w:rsidRPr="002002E4">
        <w:rPr>
          <w:rFonts w:asciiTheme="minorBidi" w:hAnsiTheme="minorBidi" w:cstheme="minorBidi"/>
          <w:b/>
          <w:bCs/>
          <w:sz w:val="22"/>
          <w:szCs w:val="22"/>
          <w:rtl/>
        </w:rPr>
        <w:t>רקע כלכלי-חברתי</w:t>
      </w:r>
      <w:r w:rsidRPr="002002E4">
        <w:rPr>
          <w:rFonts w:asciiTheme="minorBidi" w:hAnsiTheme="minorBidi" w:cstheme="minorBidi"/>
          <w:sz w:val="22"/>
          <w:szCs w:val="22"/>
          <w:rtl/>
        </w:rPr>
        <w:t xml:space="preserve">: בקרב תלמידים בבתי ספר דוברי עברית הפערים בין קבוצות רקע </w:t>
      </w:r>
      <w:proofErr w:type="spellStart"/>
      <w:r w:rsidRPr="002002E4">
        <w:rPr>
          <w:rFonts w:asciiTheme="minorBidi" w:hAnsiTheme="minorBidi" w:cstheme="minorBidi"/>
          <w:sz w:val="22"/>
          <w:szCs w:val="22"/>
          <w:rtl/>
        </w:rPr>
        <w:t>חת"כ</w:t>
      </w:r>
      <w:proofErr w:type="spellEnd"/>
      <w:r w:rsidRPr="002002E4">
        <w:rPr>
          <w:rFonts w:asciiTheme="minorBidi" w:hAnsiTheme="minorBidi" w:cstheme="minorBidi"/>
          <w:sz w:val="22"/>
          <w:szCs w:val="22"/>
          <w:rtl/>
        </w:rPr>
        <w:t xml:space="preserve"> עוקבות (נמוך-בינוני-גבוה) הם כ-40 עד 50 נקודות. בקרב תלמידים בבתי ספר דוברי ערבית פערים אלו קטנים יותר, ב</w:t>
      </w:r>
      <w:r w:rsidR="006B408D" w:rsidRPr="002002E4">
        <w:rPr>
          <w:rFonts w:asciiTheme="minorBidi" w:hAnsiTheme="minorBidi" w:cstheme="minorBidi"/>
          <w:sz w:val="22"/>
          <w:szCs w:val="22"/>
          <w:rtl/>
        </w:rPr>
        <w:t>עיקר</w:t>
      </w:r>
      <w:r w:rsidRPr="002002E4">
        <w:rPr>
          <w:rFonts w:asciiTheme="minorBidi" w:hAnsiTheme="minorBidi" w:cstheme="minorBidi"/>
          <w:sz w:val="22"/>
          <w:szCs w:val="22"/>
          <w:rtl/>
        </w:rPr>
        <w:t xml:space="preserve"> הפער בין תלמידים מרקע נמוך לתלמידים מרקע בינוני</w:t>
      </w:r>
      <w:r w:rsidR="006B408D" w:rsidRPr="002002E4">
        <w:rPr>
          <w:rFonts w:asciiTheme="minorBidi" w:hAnsiTheme="minorBidi" w:cstheme="minorBidi"/>
          <w:sz w:val="22"/>
          <w:szCs w:val="22"/>
          <w:rtl/>
        </w:rPr>
        <w:t>, העומד על</w:t>
      </w:r>
      <w:r w:rsidRPr="002002E4">
        <w:rPr>
          <w:rFonts w:asciiTheme="minorBidi" w:hAnsiTheme="minorBidi" w:cstheme="minorBidi"/>
          <w:sz w:val="22"/>
          <w:szCs w:val="22"/>
          <w:rtl/>
        </w:rPr>
        <w:t xml:space="preserve"> 8 נקודות בלבד. כמו כן, השוואה בין מגזרי השפה בתוך כל קבוצת רקע מגלה כי הפערים העצומים ביניהם נשמרים בקבוצות הרקע הבינוני והגבוה</w:t>
      </w:r>
      <w:r w:rsidR="006B408D" w:rsidRPr="002002E4">
        <w:rPr>
          <w:rFonts w:asciiTheme="minorBidi" w:hAnsiTheme="minorBidi" w:cstheme="minorBidi"/>
          <w:sz w:val="22"/>
          <w:szCs w:val="22"/>
          <w:rtl/>
        </w:rPr>
        <w:t xml:space="preserve"> ומצטמצמים </w:t>
      </w:r>
      <w:proofErr w:type="spellStart"/>
      <w:r w:rsidR="006B408D" w:rsidRPr="002002E4">
        <w:rPr>
          <w:rFonts w:asciiTheme="minorBidi" w:hAnsiTheme="minorBidi" w:cstheme="minorBidi"/>
          <w:sz w:val="22"/>
          <w:szCs w:val="22"/>
          <w:rtl/>
        </w:rPr>
        <w:t>בכמחצית</w:t>
      </w:r>
      <w:proofErr w:type="spellEnd"/>
      <w:r w:rsidR="006B408D" w:rsidRPr="002002E4">
        <w:rPr>
          <w:rFonts w:asciiTheme="minorBidi" w:hAnsiTheme="minorBidi" w:cstheme="minorBidi"/>
          <w:sz w:val="22"/>
          <w:szCs w:val="22"/>
          <w:rtl/>
        </w:rPr>
        <w:t xml:space="preserve"> </w:t>
      </w:r>
      <w:r w:rsidRPr="002002E4">
        <w:rPr>
          <w:rFonts w:asciiTheme="minorBidi" w:hAnsiTheme="minorBidi" w:cstheme="minorBidi"/>
          <w:sz w:val="22"/>
          <w:szCs w:val="22"/>
          <w:rtl/>
        </w:rPr>
        <w:t>בקבוצת הרקע הנמוך</w:t>
      </w:r>
      <w:r w:rsidR="006B408D" w:rsidRPr="002002E4">
        <w:rPr>
          <w:rFonts w:asciiTheme="minorBidi" w:hAnsiTheme="minorBidi" w:cstheme="minorBidi"/>
          <w:sz w:val="22"/>
          <w:szCs w:val="22"/>
          <w:rtl/>
        </w:rPr>
        <w:t xml:space="preserve">. </w:t>
      </w:r>
      <w:r w:rsidRPr="002002E4">
        <w:rPr>
          <w:rFonts w:asciiTheme="minorBidi" w:hAnsiTheme="minorBidi" w:cstheme="minorBidi"/>
          <w:sz w:val="22"/>
          <w:szCs w:val="22"/>
          <w:rtl/>
        </w:rPr>
        <w:t xml:space="preserve">כלומר, גם במבחן זה ייתכן </w:t>
      </w:r>
      <w:r w:rsidR="006B408D" w:rsidRPr="002002E4">
        <w:rPr>
          <w:rFonts w:asciiTheme="minorBidi" w:hAnsiTheme="minorBidi" w:cstheme="minorBidi"/>
          <w:sz w:val="22"/>
          <w:szCs w:val="22"/>
          <w:rtl/>
        </w:rPr>
        <w:t>ש</w:t>
      </w:r>
      <w:r w:rsidRPr="002002E4">
        <w:rPr>
          <w:rFonts w:asciiTheme="minorBidi" w:hAnsiTheme="minorBidi" w:cstheme="minorBidi"/>
          <w:sz w:val="22"/>
          <w:szCs w:val="22"/>
          <w:rtl/>
        </w:rPr>
        <w:t xml:space="preserve">חלק מפער ההישגים בין שני מגזרי השפה עשוי להיות מוסבר על ידי הפער </w:t>
      </w:r>
      <w:r w:rsidR="006B408D" w:rsidRPr="002002E4">
        <w:rPr>
          <w:rFonts w:asciiTheme="minorBidi" w:hAnsiTheme="minorBidi" w:cstheme="minorBidi"/>
          <w:sz w:val="22"/>
          <w:szCs w:val="22"/>
          <w:rtl/>
        </w:rPr>
        <w:t xml:space="preserve">ביניהם </w:t>
      </w:r>
      <w:r w:rsidRPr="002002E4">
        <w:rPr>
          <w:rFonts w:asciiTheme="minorBidi" w:hAnsiTheme="minorBidi" w:cstheme="minorBidi"/>
          <w:sz w:val="22"/>
          <w:szCs w:val="22"/>
          <w:rtl/>
        </w:rPr>
        <w:t>ברקע הח</w:t>
      </w:r>
      <w:r w:rsidR="007B51CF" w:rsidRPr="002002E4">
        <w:rPr>
          <w:rFonts w:asciiTheme="minorBidi" w:hAnsiTheme="minorBidi" w:cstheme="minorBidi"/>
          <w:sz w:val="22"/>
          <w:szCs w:val="22"/>
          <w:rtl/>
        </w:rPr>
        <w:t>ברתי-תרבותי-כלכלי.</w:t>
      </w:r>
      <w:r w:rsidRPr="002002E4">
        <w:rPr>
          <w:rFonts w:asciiTheme="minorBidi" w:hAnsiTheme="minorBidi" w:cstheme="minorBidi"/>
          <w:sz w:val="22"/>
          <w:szCs w:val="22"/>
          <w:rtl/>
        </w:rPr>
        <w:t xml:space="preserve"> </w:t>
      </w:r>
    </w:p>
    <w:p w:rsidR="001E6181" w:rsidRPr="002002E4" w:rsidRDefault="001E6181" w:rsidP="0013543B">
      <w:pPr>
        <w:numPr>
          <w:ilvl w:val="1"/>
          <w:numId w:val="29"/>
        </w:numPr>
        <w:bidi/>
        <w:spacing w:after="200" w:line="360" w:lineRule="auto"/>
        <w:ind w:left="1434" w:hanging="357"/>
        <w:jc w:val="both"/>
        <w:rPr>
          <w:rFonts w:asciiTheme="minorBidi" w:hAnsiTheme="minorBidi" w:cstheme="minorBidi"/>
          <w:sz w:val="22"/>
          <w:szCs w:val="22"/>
          <w:lang w:bidi="en-US"/>
        </w:rPr>
      </w:pPr>
      <w:r w:rsidRPr="002002E4">
        <w:rPr>
          <w:rFonts w:asciiTheme="minorBidi" w:hAnsiTheme="minorBidi" w:cstheme="minorBidi"/>
          <w:sz w:val="22"/>
          <w:szCs w:val="22"/>
          <w:rtl/>
        </w:rPr>
        <w:t xml:space="preserve"> </w:t>
      </w:r>
      <w:r w:rsidRPr="002002E4">
        <w:rPr>
          <w:rFonts w:asciiTheme="minorBidi" w:hAnsiTheme="minorBidi" w:cstheme="minorBidi"/>
          <w:b/>
          <w:bCs/>
          <w:sz w:val="22"/>
          <w:szCs w:val="22"/>
          <w:rtl/>
        </w:rPr>
        <w:t>בחלוקה לפי סוג פיקוח בבתי ספר דוברי עברית</w:t>
      </w:r>
      <w:r w:rsidRPr="002002E4">
        <w:rPr>
          <w:rFonts w:asciiTheme="minorBidi" w:hAnsiTheme="minorBidi" w:cstheme="minorBidi"/>
          <w:sz w:val="22"/>
          <w:szCs w:val="22"/>
          <w:rtl/>
        </w:rPr>
        <w:t xml:space="preserve">: פערי הציונים בין הפיקוח הממלכתי לממלכתי-דתי אינם גדולים ועומדים על 13 נקודות. כאשר מפלחים את ההישגים לפי מגדר מגלים כי </w:t>
      </w:r>
      <w:r w:rsidR="006B408D" w:rsidRPr="002002E4">
        <w:rPr>
          <w:rFonts w:asciiTheme="minorBidi" w:hAnsiTheme="minorBidi" w:cstheme="minorBidi"/>
          <w:sz w:val="22"/>
          <w:szCs w:val="22"/>
          <w:rtl/>
        </w:rPr>
        <w:t>שלא כב</w:t>
      </w:r>
      <w:r w:rsidRPr="002002E4">
        <w:rPr>
          <w:rFonts w:asciiTheme="minorBidi" w:hAnsiTheme="minorBidi" w:cstheme="minorBidi"/>
          <w:sz w:val="22"/>
          <w:szCs w:val="22"/>
          <w:rtl/>
        </w:rPr>
        <w:t xml:space="preserve">מבחן המודפס, במבחן הממוחשב במתמטיקה יש פער לטובת הבנות בפיקוח הממלכתי-דתי, </w:t>
      </w:r>
      <w:r w:rsidR="006B408D" w:rsidRPr="002002E4">
        <w:rPr>
          <w:rFonts w:asciiTheme="minorBidi" w:hAnsiTheme="minorBidi" w:cstheme="minorBidi"/>
          <w:sz w:val="22"/>
          <w:szCs w:val="22"/>
          <w:rtl/>
        </w:rPr>
        <w:t xml:space="preserve">ואילו </w:t>
      </w:r>
      <w:r w:rsidRPr="002002E4">
        <w:rPr>
          <w:rFonts w:asciiTheme="minorBidi" w:hAnsiTheme="minorBidi" w:cstheme="minorBidi"/>
          <w:sz w:val="22"/>
          <w:szCs w:val="22"/>
          <w:rtl/>
        </w:rPr>
        <w:t xml:space="preserve">בפיקוח הממלכתי הפער הוא לטובת הבנים. חלוקה לפי הרקע </w:t>
      </w:r>
      <w:proofErr w:type="spellStart"/>
      <w:r w:rsidRPr="002002E4">
        <w:rPr>
          <w:rFonts w:asciiTheme="minorBidi" w:hAnsiTheme="minorBidi" w:cstheme="minorBidi"/>
          <w:sz w:val="22"/>
          <w:szCs w:val="22"/>
          <w:rtl/>
        </w:rPr>
        <w:t>החת"כ</w:t>
      </w:r>
      <w:proofErr w:type="spellEnd"/>
      <w:r w:rsidRPr="002002E4">
        <w:rPr>
          <w:rFonts w:asciiTheme="minorBidi" w:hAnsiTheme="minorBidi" w:cstheme="minorBidi"/>
          <w:sz w:val="22"/>
          <w:szCs w:val="22"/>
          <w:rtl/>
        </w:rPr>
        <w:t xml:space="preserve"> מראה תמונה דומה לז</w:t>
      </w:r>
      <w:r w:rsidR="006B408D" w:rsidRPr="002002E4">
        <w:rPr>
          <w:rFonts w:asciiTheme="minorBidi" w:hAnsiTheme="minorBidi" w:cstheme="minorBidi"/>
          <w:sz w:val="22"/>
          <w:szCs w:val="22"/>
          <w:rtl/>
        </w:rPr>
        <w:t>ו</w:t>
      </w:r>
      <w:r w:rsidRPr="002002E4">
        <w:rPr>
          <w:rFonts w:asciiTheme="minorBidi" w:hAnsiTheme="minorBidi" w:cstheme="minorBidi"/>
          <w:sz w:val="22"/>
          <w:szCs w:val="22"/>
          <w:rtl/>
        </w:rPr>
        <w:t xml:space="preserve"> שבמבחן המודפס</w:t>
      </w:r>
      <w:r w:rsidR="006B408D" w:rsidRPr="002002E4">
        <w:rPr>
          <w:rFonts w:asciiTheme="minorBidi" w:hAnsiTheme="minorBidi" w:cstheme="minorBidi"/>
          <w:sz w:val="22"/>
          <w:szCs w:val="22"/>
          <w:rtl/>
        </w:rPr>
        <w:t>:</w:t>
      </w:r>
      <w:r w:rsidRPr="002002E4">
        <w:rPr>
          <w:rFonts w:asciiTheme="minorBidi" w:hAnsiTheme="minorBidi" w:cstheme="minorBidi"/>
          <w:sz w:val="22"/>
          <w:szCs w:val="22"/>
          <w:rtl/>
        </w:rPr>
        <w:t xml:space="preserve"> כאשר משווים בין שני סוגי הפיקוח בתוך כל קבוצת רקע </w:t>
      </w:r>
      <w:proofErr w:type="spellStart"/>
      <w:r w:rsidRPr="002002E4">
        <w:rPr>
          <w:rFonts w:asciiTheme="minorBidi" w:hAnsiTheme="minorBidi" w:cstheme="minorBidi"/>
          <w:sz w:val="22"/>
          <w:szCs w:val="22"/>
          <w:rtl/>
        </w:rPr>
        <w:t>חת"כ</w:t>
      </w:r>
      <w:proofErr w:type="spellEnd"/>
      <w:r w:rsidR="006B408D" w:rsidRPr="002002E4">
        <w:rPr>
          <w:rFonts w:asciiTheme="minorBidi" w:hAnsiTheme="minorBidi" w:cstheme="minorBidi"/>
          <w:sz w:val="22"/>
          <w:szCs w:val="22"/>
          <w:rtl/>
        </w:rPr>
        <w:t>,</w:t>
      </w:r>
      <w:r w:rsidRPr="002002E4">
        <w:rPr>
          <w:rFonts w:asciiTheme="minorBidi" w:hAnsiTheme="minorBidi" w:cstheme="minorBidi"/>
          <w:sz w:val="22"/>
          <w:szCs w:val="22"/>
          <w:rtl/>
        </w:rPr>
        <w:t xml:space="preserve"> הפערים דומים לפער הכללי הקיים ביניהם. השוואה בין </w:t>
      </w:r>
      <w:r w:rsidR="0018162F" w:rsidRPr="002002E4">
        <w:rPr>
          <w:rFonts w:asciiTheme="minorBidi" w:hAnsiTheme="minorBidi" w:cstheme="minorBidi"/>
          <w:sz w:val="22"/>
          <w:szCs w:val="22"/>
          <w:rtl/>
        </w:rPr>
        <w:t>ה</w:t>
      </w:r>
      <w:r w:rsidRPr="002002E4">
        <w:rPr>
          <w:rFonts w:asciiTheme="minorBidi" w:hAnsiTheme="minorBidi" w:cstheme="minorBidi"/>
          <w:sz w:val="22"/>
          <w:szCs w:val="22"/>
          <w:rtl/>
        </w:rPr>
        <w:t xml:space="preserve">רמות </w:t>
      </w:r>
      <w:r w:rsidR="0018162F" w:rsidRPr="002002E4">
        <w:rPr>
          <w:rFonts w:asciiTheme="minorBidi" w:hAnsiTheme="minorBidi" w:cstheme="minorBidi"/>
          <w:sz w:val="22"/>
          <w:szCs w:val="22"/>
          <w:rtl/>
        </w:rPr>
        <w:t xml:space="preserve">השונות של </w:t>
      </w:r>
      <w:r w:rsidRPr="002002E4">
        <w:rPr>
          <w:rFonts w:asciiTheme="minorBidi" w:hAnsiTheme="minorBidi" w:cstheme="minorBidi"/>
          <w:sz w:val="22"/>
          <w:szCs w:val="22"/>
          <w:rtl/>
        </w:rPr>
        <w:t xml:space="preserve">הרקע </w:t>
      </w:r>
      <w:proofErr w:type="spellStart"/>
      <w:r w:rsidRPr="002002E4">
        <w:rPr>
          <w:rFonts w:asciiTheme="minorBidi" w:hAnsiTheme="minorBidi" w:cstheme="minorBidi"/>
          <w:sz w:val="22"/>
          <w:szCs w:val="22"/>
          <w:rtl/>
        </w:rPr>
        <w:t>החת"כ</w:t>
      </w:r>
      <w:proofErr w:type="spellEnd"/>
      <w:r w:rsidRPr="002002E4">
        <w:rPr>
          <w:rFonts w:asciiTheme="minorBidi" w:hAnsiTheme="minorBidi" w:cstheme="minorBidi"/>
          <w:sz w:val="22"/>
          <w:szCs w:val="22"/>
          <w:rtl/>
        </w:rPr>
        <w:t xml:space="preserve"> בתוך כל סוג פיקוח מגלה כי הפערים בין תלמידים מרקע נמוך לבין תלמידים מרקע בינוני גדולים יותר בפיקוח הממלכתי-דתי, ב</w:t>
      </w:r>
      <w:r w:rsidR="0018162F" w:rsidRPr="002002E4">
        <w:rPr>
          <w:rFonts w:asciiTheme="minorBidi" w:hAnsiTheme="minorBidi" w:cstheme="minorBidi"/>
          <w:sz w:val="22"/>
          <w:szCs w:val="22"/>
          <w:rtl/>
        </w:rPr>
        <w:t>השוואה</w:t>
      </w:r>
      <w:r w:rsidRPr="002002E4">
        <w:rPr>
          <w:rFonts w:asciiTheme="minorBidi" w:hAnsiTheme="minorBidi" w:cstheme="minorBidi"/>
          <w:sz w:val="22"/>
          <w:szCs w:val="22"/>
          <w:rtl/>
        </w:rPr>
        <w:t xml:space="preserve"> לפיקוח הממלכתי. כמו כן </w:t>
      </w:r>
      <w:r w:rsidR="0018162F" w:rsidRPr="002002E4">
        <w:rPr>
          <w:rFonts w:asciiTheme="minorBidi" w:hAnsiTheme="minorBidi" w:cstheme="minorBidi"/>
          <w:sz w:val="22"/>
          <w:szCs w:val="22"/>
          <w:rtl/>
        </w:rPr>
        <w:t>הישגי ה</w:t>
      </w:r>
      <w:r w:rsidRPr="002002E4">
        <w:rPr>
          <w:rFonts w:asciiTheme="minorBidi" w:hAnsiTheme="minorBidi" w:cstheme="minorBidi"/>
          <w:sz w:val="22"/>
          <w:szCs w:val="22"/>
          <w:rtl/>
        </w:rPr>
        <w:t>בנות בפיקוח החרדי נמוכים מ</w:t>
      </w:r>
      <w:r w:rsidR="0018162F" w:rsidRPr="002002E4">
        <w:rPr>
          <w:rFonts w:asciiTheme="minorBidi" w:hAnsiTheme="minorBidi" w:cstheme="minorBidi"/>
          <w:sz w:val="22"/>
          <w:szCs w:val="22"/>
          <w:rtl/>
        </w:rPr>
        <w:t xml:space="preserve">הישגי </w:t>
      </w:r>
      <w:r w:rsidRPr="002002E4">
        <w:rPr>
          <w:rFonts w:asciiTheme="minorBidi" w:hAnsiTheme="minorBidi" w:cstheme="minorBidi"/>
          <w:sz w:val="22"/>
          <w:szCs w:val="22"/>
          <w:rtl/>
        </w:rPr>
        <w:t xml:space="preserve">שאר הקבוצות </w:t>
      </w:r>
      <w:r w:rsidR="0018162F" w:rsidRPr="002002E4">
        <w:rPr>
          <w:rFonts w:asciiTheme="minorBidi" w:hAnsiTheme="minorBidi" w:cstheme="minorBidi"/>
          <w:sz w:val="22"/>
          <w:szCs w:val="22"/>
          <w:rtl/>
        </w:rPr>
        <w:t xml:space="preserve">במבחן הממוחשב </w:t>
      </w:r>
      <w:r w:rsidRPr="002002E4">
        <w:rPr>
          <w:rFonts w:asciiTheme="minorBidi" w:hAnsiTheme="minorBidi" w:cstheme="minorBidi"/>
          <w:sz w:val="22"/>
          <w:szCs w:val="22"/>
          <w:rtl/>
        </w:rPr>
        <w:t xml:space="preserve">ונמוכים </w:t>
      </w:r>
      <w:r w:rsidR="0018162F" w:rsidRPr="002002E4">
        <w:rPr>
          <w:rFonts w:asciiTheme="minorBidi" w:hAnsiTheme="minorBidi" w:cstheme="minorBidi"/>
          <w:sz w:val="22"/>
          <w:szCs w:val="22"/>
          <w:rtl/>
        </w:rPr>
        <w:t>גם</w:t>
      </w:r>
      <w:r w:rsidRPr="002002E4">
        <w:rPr>
          <w:rFonts w:asciiTheme="minorBidi" w:hAnsiTheme="minorBidi" w:cstheme="minorBidi"/>
          <w:sz w:val="22"/>
          <w:szCs w:val="22"/>
          <w:rtl/>
        </w:rPr>
        <w:t xml:space="preserve"> ב</w:t>
      </w:r>
      <w:r w:rsidR="0018162F" w:rsidRPr="002002E4">
        <w:rPr>
          <w:rFonts w:asciiTheme="minorBidi" w:hAnsiTheme="minorBidi" w:cstheme="minorBidi"/>
          <w:sz w:val="22"/>
          <w:szCs w:val="22"/>
          <w:rtl/>
        </w:rPr>
        <w:t>השוואה ל</w:t>
      </w:r>
      <w:r w:rsidRPr="002002E4">
        <w:rPr>
          <w:rFonts w:asciiTheme="minorBidi" w:hAnsiTheme="minorBidi" w:cstheme="minorBidi"/>
          <w:sz w:val="22"/>
          <w:szCs w:val="22"/>
          <w:rtl/>
        </w:rPr>
        <w:t>הישגיהן במבחן המודפס.</w:t>
      </w:r>
    </w:p>
    <w:p w:rsidR="001E6181" w:rsidRPr="002002E4" w:rsidRDefault="001E6181" w:rsidP="001E6181">
      <w:pPr>
        <w:bidi/>
        <w:spacing w:after="200" w:line="360" w:lineRule="auto"/>
        <w:ind w:left="720"/>
        <w:contextualSpacing/>
        <w:jc w:val="both"/>
        <w:rPr>
          <w:rFonts w:asciiTheme="minorBidi" w:hAnsiTheme="minorBidi" w:cstheme="minorBidi"/>
          <w:sz w:val="22"/>
          <w:szCs w:val="22"/>
          <w:rtl/>
        </w:rPr>
      </w:pPr>
    </w:p>
    <w:p w:rsidR="001E6181" w:rsidRPr="002002E4" w:rsidRDefault="001E6181" w:rsidP="001E6181">
      <w:pPr>
        <w:bidi/>
        <w:spacing w:after="200"/>
        <w:ind w:left="720"/>
        <w:contextualSpacing/>
        <w:jc w:val="both"/>
        <w:rPr>
          <w:rFonts w:asciiTheme="minorBidi" w:hAnsiTheme="minorBidi" w:cstheme="minorBidi"/>
          <w:sz w:val="22"/>
          <w:szCs w:val="22"/>
          <w:rtl/>
        </w:rPr>
        <w:sectPr w:rsidR="001E6181" w:rsidRPr="002002E4" w:rsidSect="00D967A8">
          <w:headerReference w:type="default" r:id="rId38"/>
          <w:pgSz w:w="11906" w:h="16838"/>
          <w:pgMar w:top="1418" w:right="1418" w:bottom="1418" w:left="1418" w:header="709" w:footer="709" w:gutter="0"/>
          <w:cols w:space="708"/>
          <w:bidi/>
          <w:rtlGutter/>
          <w:docGrid w:linePitch="360"/>
        </w:sectPr>
      </w:pPr>
    </w:p>
    <w:p w:rsidR="001E6181" w:rsidRPr="002002E4" w:rsidRDefault="00DE624D" w:rsidP="00DE624D">
      <w:pPr>
        <w:pStyle w:val="25"/>
        <w:rPr>
          <w:rFonts w:asciiTheme="minorBidi" w:hAnsiTheme="minorBidi" w:cstheme="minorBidi"/>
          <w:rtl/>
        </w:rPr>
      </w:pPr>
      <w:bookmarkStart w:id="55" w:name="_Toc425236166"/>
      <w:bookmarkStart w:id="56" w:name="_Toc425238003"/>
      <w:r w:rsidRPr="002002E4">
        <w:rPr>
          <w:rFonts w:asciiTheme="minorBidi" w:hAnsiTheme="minorBidi" w:cstheme="minorBidi"/>
          <w:rtl/>
        </w:rPr>
        <w:lastRenderedPageBreak/>
        <w:t xml:space="preserve">4.4. </w:t>
      </w:r>
      <w:r w:rsidR="001E6181" w:rsidRPr="002002E4">
        <w:rPr>
          <w:rFonts w:asciiTheme="minorBidi" w:hAnsiTheme="minorBidi" w:cstheme="minorBidi"/>
          <w:rtl/>
        </w:rPr>
        <w:t>נספחים</w:t>
      </w:r>
      <w:bookmarkEnd w:id="55"/>
      <w:bookmarkEnd w:id="56"/>
    </w:p>
    <w:tbl>
      <w:tblPr>
        <w:tblStyle w:val="92"/>
        <w:bidiVisual/>
        <w:tblW w:w="5000" w:type="pct"/>
        <w:tblLook w:val="04A0" w:firstRow="1" w:lastRow="0" w:firstColumn="1" w:lastColumn="0" w:noHBand="0" w:noVBand="1"/>
      </w:tblPr>
      <w:tblGrid>
        <w:gridCol w:w="1137"/>
        <w:gridCol w:w="1333"/>
        <w:gridCol w:w="997"/>
        <w:gridCol w:w="952"/>
        <w:gridCol w:w="1333"/>
        <w:gridCol w:w="1082"/>
        <w:gridCol w:w="1072"/>
        <w:gridCol w:w="1380"/>
      </w:tblGrid>
      <w:tr w:rsidR="001E6181" w:rsidRPr="002002E4" w:rsidTr="00D967A8">
        <w:trPr>
          <w:trHeight w:val="285"/>
        </w:trPr>
        <w:tc>
          <w:tcPr>
            <w:tcW w:w="5000" w:type="pct"/>
            <w:gridSpan w:val="8"/>
            <w:tcBorders>
              <w:top w:val="nil"/>
              <w:left w:val="nil"/>
              <w:bottom w:val="single" w:sz="4" w:space="0" w:color="auto"/>
              <w:right w:val="nil"/>
            </w:tcBorders>
            <w:shd w:val="clear" w:color="auto" w:fill="auto"/>
            <w:noWrap/>
            <w:vAlign w:val="center"/>
          </w:tcPr>
          <w:p w:rsidR="001E6181" w:rsidRPr="002002E4" w:rsidRDefault="001E6181" w:rsidP="001E6181">
            <w:pPr>
              <w:bidi/>
              <w:contextualSpacing/>
              <w:rPr>
                <w:rFonts w:ascii="Arial" w:hAnsiTheme="minorBidi" w:cstheme="minorBidi"/>
                <w:b/>
                <w:bCs/>
                <w:sz w:val="22"/>
                <w:szCs w:val="22"/>
                <w:rtl/>
              </w:rPr>
            </w:pPr>
          </w:p>
          <w:p w:rsidR="001E6181" w:rsidRPr="002002E4" w:rsidRDefault="001E6181" w:rsidP="001E6181">
            <w:pPr>
              <w:bidi/>
              <w:contextualSpacing/>
              <w:rPr>
                <w:rFonts w:ascii="Arial" w:hAnsiTheme="minorBidi" w:cstheme="minorBidi"/>
                <w:b/>
                <w:bCs/>
                <w:sz w:val="22"/>
                <w:szCs w:val="22"/>
                <w:rtl/>
              </w:rPr>
            </w:pPr>
            <w:r w:rsidRPr="002002E4">
              <w:rPr>
                <w:rFonts w:asciiTheme="minorBidi" w:hAnsiTheme="minorBidi" w:cstheme="minorBidi"/>
                <w:b/>
                <w:bCs/>
                <w:sz w:val="20"/>
                <w:szCs w:val="20"/>
                <w:rtl/>
                <w:lang w:bidi="he-IL"/>
              </w:rPr>
              <w:t>נספח</w:t>
            </w:r>
            <w:r w:rsidRPr="002002E4">
              <w:rPr>
                <w:rFonts w:ascii="Arial" w:hAnsiTheme="minorBidi" w:cstheme="minorBidi"/>
                <w:b/>
                <w:bCs/>
                <w:sz w:val="20"/>
                <w:szCs w:val="20"/>
                <w:rtl/>
              </w:rPr>
              <w:t xml:space="preserve"> 4</w:t>
            </w:r>
            <w:r w:rsidRPr="002002E4">
              <w:rPr>
                <w:rFonts w:asciiTheme="minorBidi" w:hAnsiTheme="minorBidi" w:cstheme="minorBidi"/>
                <w:b/>
                <w:bCs/>
                <w:sz w:val="20"/>
                <w:szCs w:val="20"/>
                <w:rtl/>
                <w:lang w:bidi="he-IL"/>
              </w:rPr>
              <w:t>א</w:t>
            </w:r>
            <w:r w:rsidRPr="002002E4">
              <w:rPr>
                <w:rFonts w:ascii="Arial" w:hAnsiTheme="minorBidi" w:cstheme="minorBidi"/>
                <w:b/>
                <w:bCs/>
                <w:sz w:val="20"/>
                <w:szCs w:val="20"/>
                <w:rtl/>
              </w:rPr>
              <w:t xml:space="preserve"> </w:t>
            </w:r>
          </w:p>
          <w:p w:rsidR="001E6181" w:rsidRPr="002002E4" w:rsidRDefault="001E6181" w:rsidP="001E6181">
            <w:pPr>
              <w:bidi/>
              <w:contextualSpacing/>
              <w:rPr>
                <w:rFonts w:ascii="Arial" w:hAnsiTheme="minorBidi" w:cstheme="minorBidi"/>
                <w:b/>
                <w:bCs/>
                <w:sz w:val="22"/>
                <w:szCs w:val="22"/>
                <w:rtl/>
              </w:rPr>
            </w:pPr>
          </w:p>
          <w:p w:rsidR="001E6181" w:rsidRPr="002002E4" w:rsidRDefault="001E6181" w:rsidP="001E6181">
            <w:pPr>
              <w:bidi/>
              <w:contextualSpacing/>
              <w:rPr>
                <w:rFonts w:asciiTheme="minorBidi" w:hAnsiTheme="minorBidi" w:cstheme="minorBidi"/>
                <w:b/>
                <w:bCs/>
                <w:sz w:val="22"/>
                <w:szCs w:val="22"/>
              </w:rPr>
            </w:pPr>
            <w:r w:rsidRPr="002002E4">
              <w:rPr>
                <w:rFonts w:asciiTheme="minorBidi" w:hAnsiTheme="minorBidi" w:cstheme="minorBidi"/>
                <w:b/>
                <w:bCs/>
                <w:sz w:val="20"/>
                <w:szCs w:val="20"/>
                <w:rtl/>
                <w:lang w:bidi="he-IL"/>
              </w:rPr>
              <w:t xml:space="preserve">הממוצע והפיזור של הציון הכולל במתמטיקה בקרב כלל המדינות המשתתפות במחקר פיזה </w:t>
            </w:r>
            <w:r w:rsidRPr="002002E4">
              <w:rPr>
                <w:rFonts w:ascii="Arial" w:hAnsiTheme="minorBidi" w:cstheme="minorBidi"/>
                <w:b/>
                <w:bCs/>
                <w:sz w:val="20"/>
                <w:szCs w:val="20"/>
                <w:rtl/>
              </w:rPr>
              <w:t xml:space="preserve">2012 </w:t>
            </w:r>
            <w:r w:rsidRPr="002002E4">
              <w:rPr>
                <w:rFonts w:asciiTheme="minorBidi" w:hAnsiTheme="minorBidi" w:cstheme="minorBidi"/>
                <w:b/>
                <w:bCs/>
                <w:sz w:val="20"/>
                <w:szCs w:val="20"/>
                <w:rtl/>
                <w:lang w:bidi="he-IL"/>
              </w:rPr>
              <w:t>ובחלוקה לפי מגדר</w:t>
            </w:r>
            <w:r w:rsidRPr="002002E4">
              <w:rPr>
                <w:rFonts w:ascii="Arial" w:hAnsiTheme="minorBidi" w:cstheme="minorBidi"/>
                <w:b/>
                <w:bCs/>
                <w:sz w:val="22"/>
                <w:szCs w:val="22"/>
                <w:rtl/>
              </w:rPr>
              <w:t xml:space="preserve"> </w:t>
            </w:r>
          </w:p>
        </w:tc>
      </w:tr>
      <w:tr w:rsidR="001E6181" w:rsidRPr="002002E4" w:rsidTr="006D78C1">
        <w:trPr>
          <w:trHeight w:val="285"/>
        </w:trPr>
        <w:tc>
          <w:tcPr>
            <w:tcW w:w="612" w:type="pct"/>
            <w:tcBorders>
              <w:top w:val="single" w:sz="4" w:space="0" w:color="auto"/>
            </w:tcBorders>
            <w:shd w:val="clear" w:color="auto" w:fill="BFBFBF" w:themeFill="background1" w:themeFillShade="BF"/>
            <w:noWrap/>
            <w:vAlign w:val="center"/>
            <w:hideMark/>
          </w:tcPr>
          <w:p w:rsidR="001E6181" w:rsidRPr="002002E4" w:rsidRDefault="001E6181" w:rsidP="001E6181">
            <w:pPr>
              <w:bidi/>
              <w:contextualSpacing/>
              <w:jc w:val="center"/>
              <w:rPr>
                <w:rFonts w:asciiTheme="minorBidi" w:hAnsiTheme="minorBidi" w:cstheme="minorBidi"/>
                <w:b/>
                <w:bCs/>
                <w:sz w:val="16"/>
                <w:szCs w:val="16"/>
              </w:rPr>
            </w:pPr>
            <w:r w:rsidRPr="002002E4">
              <w:rPr>
                <w:rFonts w:asciiTheme="minorBidi" w:hAnsiTheme="minorBidi" w:cstheme="minorBidi"/>
                <w:b/>
                <w:bCs/>
                <w:sz w:val="16"/>
                <w:szCs w:val="16"/>
                <w:rtl/>
                <w:lang w:bidi="he-IL"/>
              </w:rPr>
              <w:t>מקום במדרג</w:t>
            </w:r>
          </w:p>
        </w:tc>
        <w:tc>
          <w:tcPr>
            <w:tcW w:w="718" w:type="pct"/>
            <w:tcBorders>
              <w:top w:val="single" w:sz="4" w:space="0" w:color="auto"/>
            </w:tcBorders>
            <w:shd w:val="clear" w:color="auto" w:fill="BFBFBF" w:themeFill="background1" w:themeFillShade="BF"/>
            <w:noWrap/>
            <w:vAlign w:val="center"/>
            <w:hideMark/>
          </w:tcPr>
          <w:p w:rsidR="001E6181" w:rsidRPr="002002E4" w:rsidRDefault="001E6181" w:rsidP="001E6181">
            <w:pPr>
              <w:bidi/>
              <w:contextualSpacing/>
              <w:jc w:val="center"/>
              <w:rPr>
                <w:rFonts w:asciiTheme="minorBidi" w:hAnsiTheme="minorBidi" w:cstheme="minorBidi"/>
                <w:b/>
                <w:bCs/>
                <w:sz w:val="16"/>
                <w:szCs w:val="16"/>
              </w:rPr>
            </w:pPr>
            <w:r w:rsidRPr="002002E4">
              <w:rPr>
                <w:rFonts w:asciiTheme="minorBidi" w:hAnsiTheme="minorBidi" w:cstheme="minorBidi"/>
                <w:b/>
                <w:bCs/>
                <w:sz w:val="16"/>
                <w:szCs w:val="16"/>
                <w:rtl/>
                <w:lang w:bidi="he-IL"/>
              </w:rPr>
              <w:t>שם המדינה</w:t>
            </w:r>
          </w:p>
        </w:tc>
        <w:tc>
          <w:tcPr>
            <w:tcW w:w="536" w:type="pct"/>
            <w:tcBorders>
              <w:top w:val="single" w:sz="4" w:space="0" w:color="auto"/>
            </w:tcBorders>
            <w:shd w:val="clear" w:color="auto" w:fill="BFBFBF" w:themeFill="background1" w:themeFillShade="BF"/>
            <w:noWrap/>
            <w:vAlign w:val="center"/>
            <w:hideMark/>
          </w:tcPr>
          <w:p w:rsidR="001E6181" w:rsidRPr="002002E4" w:rsidRDefault="001E6181" w:rsidP="001E6181">
            <w:pPr>
              <w:bidi/>
              <w:contextualSpacing/>
              <w:jc w:val="center"/>
              <w:rPr>
                <w:rFonts w:asciiTheme="minorBidi" w:hAnsiTheme="minorBidi" w:cstheme="minorBidi"/>
                <w:b/>
                <w:bCs/>
                <w:sz w:val="16"/>
                <w:szCs w:val="16"/>
              </w:rPr>
            </w:pPr>
            <w:r w:rsidRPr="002002E4">
              <w:rPr>
                <w:rFonts w:asciiTheme="minorBidi" w:hAnsiTheme="minorBidi" w:cstheme="minorBidi"/>
                <w:b/>
                <w:bCs/>
                <w:sz w:val="16"/>
                <w:szCs w:val="16"/>
                <w:rtl/>
                <w:lang w:bidi="he-IL"/>
              </w:rPr>
              <w:t>ציון ממוצע</w:t>
            </w:r>
          </w:p>
        </w:tc>
        <w:tc>
          <w:tcPr>
            <w:tcW w:w="512" w:type="pct"/>
            <w:tcBorders>
              <w:top w:val="single" w:sz="4" w:space="0" w:color="auto"/>
            </w:tcBorders>
            <w:shd w:val="clear" w:color="auto" w:fill="BFBFBF" w:themeFill="background1" w:themeFillShade="BF"/>
            <w:noWrap/>
            <w:vAlign w:val="center"/>
            <w:hideMark/>
          </w:tcPr>
          <w:p w:rsidR="001E6181" w:rsidRPr="002002E4" w:rsidRDefault="001E6181" w:rsidP="001E6181">
            <w:pPr>
              <w:bidi/>
              <w:contextualSpacing/>
              <w:jc w:val="center"/>
              <w:rPr>
                <w:rFonts w:asciiTheme="minorBidi" w:hAnsiTheme="minorBidi" w:cstheme="minorBidi"/>
                <w:b/>
                <w:bCs/>
                <w:sz w:val="16"/>
                <w:szCs w:val="16"/>
              </w:rPr>
            </w:pPr>
            <w:r w:rsidRPr="002002E4">
              <w:rPr>
                <w:rFonts w:asciiTheme="minorBidi" w:hAnsiTheme="minorBidi" w:cstheme="minorBidi"/>
                <w:b/>
                <w:bCs/>
                <w:sz w:val="16"/>
                <w:szCs w:val="16"/>
                <w:rtl/>
                <w:lang w:bidi="he-IL"/>
              </w:rPr>
              <w:t>טעות תקן</w:t>
            </w:r>
          </w:p>
        </w:tc>
        <w:tc>
          <w:tcPr>
            <w:tcW w:w="718" w:type="pct"/>
            <w:tcBorders>
              <w:top w:val="single" w:sz="4" w:space="0" w:color="auto"/>
            </w:tcBorders>
            <w:shd w:val="clear" w:color="auto" w:fill="BFBFBF" w:themeFill="background1" w:themeFillShade="BF"/>
            <w:noWrap/>
            <w:vAlign w:val="center"/>
            <w:hideMark/>
          </w:tcPr>
          <w:p w:rsidR="001E6181" w:rsidRPr="002002E4" w:rsidRDefault="001E6181" w:rsidP="001E6181">
            <w:pPr>
              <w:bidi/>
              <w:contextualSpacing/>
              <w:jc w:val="center"/>
              <w:rPr>
                <w:rFonts w:asciiTheme="minorBidi" w:hAnsiTheme="minorBidi" w:cstheme="minorBidi"/>
                <w:b/>
                <w:bCs/>
                <w:sz w:val="16"/>
                <w:szCs w:val="16"/>
              </w:rPr>
            </w:pPr>
            <w:r w:rsidRPr="002002E4">
              <w:rPr>
                <w:rFonts w:asciiTheme="minorBidi" w:hAnsiTheme="minorBidi" w:cstheme="minorBidi"/>
                <w:b/>
                <w:bCs/>
                <w:sz w:val="16"/>
                <w:szCs w:val="16"/>
                <w:rtl/>
                <w:lang w:bidi="he-IL"/>
              </w:rPr>
              <w:t xml:space="preserve">פיזור </w:t>
            </w:r>
            <w:r w:rsidRPr="002002E4">
              <w:rPr>
                <w:rFonts w:ascii="Arial" w:hAnsiTheme="minorBidi" w:cstheme="minorBidi"/>
                <w:b/>
                <w:bCs/>
                <w:sz w:val="16"/>
                <w:szCs w:val="16"/>
                <w:rtl/>
              </w:rPr>
              <w:t>(</w:t>
            </w:r>
            <w:r w:rsidRPr="002002E4">
              <w:rPr>
                <w:rFonts w:asciiTheme="minorBidi" w:hAnsiTheme="minorBidi" w:cstheme="minorBidi"/>
                <w:b/>
                <w:bCs/>
                <w:sz w:val="16"/>
                <w:szCs w:val="16"/>
              </w:rPr>
              <w:t>P5-P95</w:t>
            </w:r>
            <w:r w:rsidRPr="002002E4">
              <w:rPr>
                <w:rFonts w:ascii="Arial" w:hAnsiTheme="minorBidi" w:cstheme="minorBidi"/>
                <w:b/>
                <w:bCs/>
                <w:sz w:val="16"/>
                <w:szCs w:val="16"/>
                <w:rtl/>
              </w:rPr>
              <w:t>)</w:t>
            </w:r>
          </w:p>
        </w:tc>
        <w:tc>
          <w:tcPr>
            <w:tcW w:w="583" w:type="pct"/>
            <w:tcBorders>
              <w:top w:val="single" w:sz="4" w:space="0" w:color="auto"/>
            </w:tcBorders>
            <w:shd w:val="clear" w:color="auto" w:fill="BFBFBF" w:themeFill="background1" w:themeFillShade="BF"/>
            <w:noWrap/>
            <w:vAlign w:val="center"/>
            <w:hideMark/>
          </w:tcPr>
          <w:p w:rsidR="001E6181" w:rsidRPr="002002E4" w:rsidRDefault="001E6181" w:rsidP="001E6181">
            <w:pPr>
              <w:bidi/>
              <w:contextualSpacing/>
              <w:jc w:val="center"/>
              <w:rPr>
                <w:rFonts w:asciiTheme="minorBidi" w:hAnsiTheme="minorBidi" w:cstheme="minorBidi"/>
                <w:b/>
                <w:bCs/>
                <w:sz w:val="16"/>
                <w:szCs w:val="16"/>
              </w:rPr>
            </w:pPr>
            <w:r w:rsidRPr="002002E4">
              <w:rPr>
                <w:rFonts w:asciiTheme="minorBidi" w:hAnsiTheme="minorBidi" w:cstheme="minorBidi"/>
                <w:b/>
                <w:bCs/>
                <w:sz w:val="16"/>
                <w:szCs w:val="16"/>
                <w:rtl/>
                <w:lang w:bidi="he-IL"/>
              </w:rPr>
              <w:t>ממוצע בנות</w:t>
            </w:r>
          </w:p>
        </w:tc>
        <w:tc>
          <w:tcPr>
            <w:tcW w:w="577" w:type="pct"/>
            <w:tcBorders>
              <w:top w:val="single" w:sz="4" w:space="0" w:color="auto"/>
            </w:tcBorders>
            <w:shd w:val="clear" w:color="auto" w:fill="BFBFBF" w:themeFill="background1" w:themeFillShade="BF"/>
            <w:noWrap/>
            <w:vAlign w:val="center"/>
            <w:hideMark/>
          </w:tcPr>
          <w:p w:rsidR="001E6181" w:rsidRPr="002002E4" w:rsidRDefault="001E6181" w:rsidP="001E6181">
            <w:pPr>
              <w:bidi/>
              <w:contextualSpacing/>
              <w:jc w:val="center"/>
              <w:rPr>
                <w:rFonts w:asciiTheme="minorBidi" w:hAnsiTheme="minorBidi" w:cstheme="minorBidi"/>
                <w:b/>
                <w:bCs/>
                <w:sz w:val="16"/>
                <w:szCs w:val="16"/>
              </w:rPr>
            </w:pPr>
            <w:r w:rsidRPr="002002E4">
              <w:rPr>
                <w:rFonts w:asciiTheme="minorBidi" w:hAnsiTheme="minorBidi" w:cstheme="minorBidi"/>
                <w:b/>
                <w:bCs/>
                <w:sz w:val="16"/>
                <w:szCs w:val="16"/>
                <w:rtl/>
                <w:lang w:bidi="he-IL"/>
              </w:rPr>
              <w:t>ממוצע בנים</w:t>
            </w:r>
          </w:p>
        </w:tc>
        <w:tc>
          <w:tcPr>
            <w:tcW w:w="745" w:type="pct"/>
            <w:tcBorders>
              <w:top w:val="single" w:sz="4" w:space="0" w:color="auto"/>
            </w:tcBorders>
            <w:shd w:val="clear" w:color="auto" w:fill="BFBFBF" w:themeFill="background1" w:themeFillShade="BF"/>
            <w:noWrap/>
            <w:vAlign w:val="center"/>
            <w:hideMark/>
          </w:tcPr>
          <w:p w:rsidR="001E6181" w:rsidRPr="002002E4" w:rsidRDefault="001E6181" w:rsidP="001E6181">
            <w:pPr>
              <w:bidi/>
              <w:contextualSpacing/>
              <w:jc w:val="center"/>
              <w:rPr>
                <w:rFonts w:asciiTheme="minorBidi" w:hAnsiTheme="minorBidi" w:cstheme="minorBidi"/>
                <w:b/>
                <w:bCs/>
                <w:sz w:val="16"/>
                <w:szCs w:val="16"/>
              </w:rPr>
            </w:pPr>
            <w:r w:rsidRPr="002002E4">
              <w:rPr>
                <w:rFonts w:asciiTheme="minorBidi" w:hAnsiTheme="minorBidi" w:cstheme="minorBidi"/>
                <w:b/>
                <w:bCs/>
                <w:sz w:val="16"/>
                <w:szCs w:val="16"/>
                <w:rtl/>
                <w:lang w:bidi="he-IL"/>
              </w:rPr>
              <w:t xml:space="preserve">פער </w:t>
            </w:r>
            <w:r w:rsidRPr="002002E4">
              <w:rPr>
                <w:rFonts w:ascii="Arial" w:hAnsiTheme="minorBidi" w:cstheme="minorBidi"/>
                <w:b/>
                <w:bCs/>
                <w:sz w:val="16"/>
                <w:szCs w:val="16"/>
                <w:rtl/>
              </w:rPr>
              <w:t>(</w:t>
            </w:r>
            <w:r w:rsidRPr="002002E4">
              <w:rPr>
                <w:rFonts w:asciiTheme="minorBidi" w:hAnsiTheme="minorBidi" w:cstheme="minorBidi"/>
                <w:b/>
                <w:bCs/>
                <w:sz w:val="16"/>
                <w:szCs w:val="16"/>
                <w:rtl/>
                <w:lang w:bidi="he-IL"/>
              </w:rPr>
              <w:t>בנות</w:t>
            </w:r>
            <w:r w:rsidRPr="002002E4">
              <w:rPr>
                <w:rFonts w:ascii="Arial" w:hAnsiTheme="minorBidi" w:cstheme="minorBidi"/>
                <w:b/>
                <w:bCs/>
                <w:sz w:val="16"/>
                <w:szCs w:val="16"/>
                <w:rtl/>
              </w:rPr>
              <w:t>-</w:t>
            </w:r>
            <w:r w:rsidRPr="002002E4">
              <w:rPr>
                <w:rFonts w:asciiTheme="minorBidi" w:hAnsiTheme="minorBidi" w:cstheme="minorBidi"/>
                <w:b/>
                <w:bCs/>
                <w:sz w:val="16"/>
                <w:szCs w:val="16"/>
                <w:rtl/>
                <w:lang w:bidi="he-IL"/>
              </w:rPr>
              <w:t>בנים</w:t>
            </w:r>
            <w:r w:rsidRPr="002002E4">
              <w:rPr>
                <w:rFonts w:ascii="Arial" w:hAnsiTheme="minorBidi" w:cstheme="minorBidi"/>
                <w:b/>
                <w:bCs/>
                <w:sz w:val="16"/>
                <w:szCs w:val="16"/>
                <w:rtl/>
              </w:rPr>
              <w:t>)</w:t>
            </w:r>
          </w:p>
        </w:tc>
      </w:tr>
      <w:tr w:rsidR="001E6181" w:rsidRPr="002002E4" w:rsidTr="006D78C1">
        <w:trPr>
          <w:trHeight w:val="285"/>
        </w:trPr>
        <w:tc>
          <w:tcPr>
            <w:tcW w:w="612" w:type="pct"/>
            <w:shd w:val="clear" w:color="auto" w:fill="00B050"/>
            <w:noWrap/>
            <w:vAlign w:val="center"/>
            <w:hideMark/>
          </w:tcPr>
          <w:p w:rsidR="001E6181" w:rsidRPr="002002E4" w:rsidRDefault="001E6181" w:rsidP="001E6181">
            <w:pPr>
              <w:bidi/>
              <w:contextualSpacing/>
              <w:jc w:val="center"/>
              <w:rPr>
                <w:rFonts w:asciiTheme="minorBidi" w:hAnsiTheme="minorBidi" w:cstheme="minorBidi"/>
                <w:b/>
                <w:bCs/>
                <w:sz w:val="16"/>
                <w:szCs w:val="16"/>
              </w:rPr>
            </w:pPr>
            <w:r w:rsidRPr="002002E4">
              <w:rPr>
                <w:rFonts w:asciiTheme="minorBidi" w:hAnsiTheme="minorBidi" w:cstheme="minorBidi"/>
                <w:b/>
                <w:bCs/>
                <w:sz w:val="16"/>
                <w:szCs w:val="16"/>
              </w:rPr>
              <w:t>1</w:t>
            </w:r>
          </w:p>
        </w:tc>
        <w:tc>
          <w:tcPr>
            <w:tcW w:w="718" w:type="pct"/>
            <w:shd w:val="clear" w:color="auto" w:fill="00B050"/>
            <w:noWrap/>
            <w:vAlign w:val="center"/>
            <w:hideMark/>
          </w:tcPr>
          <w:p w:rsidR="001E6181" w:rsidRPr="002002E4" w:rsidRDefault="001E6181" w:rsidP="001E6181">
            <w:pPr>
              <w:bidi/>
              <w:contextualSpacing/>
              <w:jc w:val="center"/>
              <w:rPr>
                <w:rFonts w:asciiTheme="minorBidi" w:hAnsiTheme="minorBidi" w:cstheme="minorBidi"/>
                <w:b/>
                <w:bCs/>
                <w:sz w:val="16"/>
                <w:szCs w:val="16"/>
              </w:rPr>
            </w:pPr>
            <w:r w:rsidRPr="002002E4">
              <w:rPr>
                <w:rFonts w:asciiTheme="minorBidi" w:hAnsiTheme="minorBidi" w:cstheme="minorBidi"/>
                <w:b/>
                <w:bCs/>
                <w:sz w:val="16"/>
                <w:szCs w:val="16"/>
                <w:rtl/>
                <w:lang w:bidi="he-IL"/>
              </w:rPr>
              <w:t>סינגפור</w:t>
            </w:r>
          </w:p>
        </w:tc>
        <w:tc>
          <w:tcPr>
            <w:tcW w:w="536" w:type="pct"/>
            <w:shd w:val="clear" w:color="auto" w:fill="00B050"/>
            <w:noWrap/>
            <w:vAlign w:val="center"/>
            <w:hideMark/>
          </w:tcPr>
          <w:p w:rsidR="001E6181" w:rsidRPr="002002E4" w:rsidRDefault="001E6181" w:rsidP="001E6181">
            <w:pPr>
              <w:bidi/>
              <w:contextualSpacing/>
              <w:jc w:val="center"/>
              <w:rPr>
                <w:rFonts w:asciiTheme="minorBidi" w:hAnsiTheme="minorBidi" w:cstheme="minorBidi"/>
                <w:b/>
                <w:bCs/>
                <w:sz w:val="16"/>
                <w:szCs w:val="16"/>
              </w:rPr>
            </w:pPr>
            <w:r w:rsidRPr="002002E4">
              <w:rPr>
                <w:rFonts w:asciiTheme="minorBidi" w:hAnsiTheme="minorBidi" w:cstheme="minorBidi"/>
                <w:b/>
                <w:bCs/>
                <w:sz w:val="16"/>
                <w:szCs w:val="16"/>
              </w:rPr>
              <w:t>573</w:t>
            </w:r>
          </w:p>
        </w:tc>
        <w:tc>
          <w:tcPr>
            <w:tcW w:w="512" w:type="pct"/>
            <w:shd w:val="clear" w:color="auto" w:fill="00B050"/>
            <w:noWrap/>
            <w:vAlign w:val="center"/>
            <w:hideMark/>
          </w:tcPr>
          <w:p w:rsidR="001E6181" w:rsidRPr="002002E4" w:rsidRDefault="001E6181" w:rsidP="001E6181">
            <w:pPr>
              <w:bidi/>
              <w:contextualSpacing/>
              <w:jc w:val="center"/>
              <w:rPr>
                <w:rFonts w:asciiTheme="minorBidi" w:hAnsiTheme="minorBidi" w:cstheme="minorBidi"/>
                <w:b/>
                <w:bCs/>
                <w:sz w:val="16"/>
                <w:szCs w:val="16"/>
              </w:rPr>
            </w:pPr>
            <w:r w:rsidRPr="002002E4">
              <w:rPr>
                <w:rFonts w:asciiTheme="minorBidi" w:hAnsiTheme="minorBidi" w:cstheme="minorBidi"/>
                <w:b/>
                <w:bCs/>
                <w:sz w:val="16"/>
                <w:szCs w:val="16"/>
              </w:rPr>
              <w:t>(1.3)</w:t>
            </w:r>
          </w:p>
        </w:tc>
        <w:tc>
          <w:tcPr>
            <w:tcW w:w="718" w:type="pct"/>
            <w:shd w:val="clear" w:color="auto" w:fill="00B050"/>
            <w:noWrap/>
            <w:vAlign w:val="center"/>
            <w:hideMark/>
          </w:tcPr>
          <w:p w:rsidR="001E6181" w:rsidRPr="002002E4" w:rsidRDefault="001E6181" w:rsidP="001E6181">
            <w:pPr>
              <w:bidi/>
              <w:contextualSpacing/>
              <w:jc w:val="center"/>
              <w:rPr>
                <w:rFonts w:asciiTheme="minorBidi" w:hAnsiTheme="minorBidi" w:cstheme="minorBidi"/>
                <w:b/>
                <w:bCs/>
                <w:sz w:val="16"/>
                <w:szCs w:val="16"/>
              </w:rPr>
            </w:pPr>
            <w:r w:rsidRPr="002002E4">
              <w:rPr>
                <w:rFonts w:asciiTheme="minorBidi" w:hAnsiTheme="minorBidi" w:cstheme="minorBidi"/>
                <w:b/>
                <w:bCs/>
                <w:sz w:val="16"/>
                <w:szCs w:val="16"/>
              </w:rPr>
              <w:t>344</w:t>
            </w:r>
          </w:p>
        </w:tc>
        <w:tc>
          <w:tcPr>
            <w:tcW w:w="583" w:type="pct"/>
            <w:shd w:val="clear" w:color="auto" w:fill="00B050"/>
            <w:noWrap/>
            <w:vAlign w:val="center"/>
            <w:hideMark/>
          </w:tcPr>
          <w:p w:rsidR="001E6181" w:rsidRPr="002002E4" w:rsidRDefault="001E6181" w:rsidP="001E6181">
            <w:pPr>
              <w:bidi/>
              <w:contextualSpacing/>
              <w:jc w:val="center"/>
              <w:rPr>
                <w:rFonts w:asciiTheme="minorBidi" w:hAnsiTheme="minorBidi" w:cstheme="minorBidi"/>
                <w:b/>
                <w:bCs/>
                <w:sz w:val="16"/>
                <w:szCs w:val="16"/>
              </w:rPr>
            </w:pPr>
            <w:r w:rsidRPr="002002E4">
              <w:rPr>
                <w:rFonts w:asciiTheme="minorBidi" w:hAnsiTheme="minorBidi" w:cstheme="minorBidi"/>
                <w:b/>
                <w:bCs/>
                <w:sz w:val="16"/>
                <w:szCs w:val="16"/>
              </w:rPr>
              <w:t>575</w:t>
            </w:r>
          </w:p>
        </w:tc>
        <w:tc>
          <w:tcPr>
            <w:tcW w:w="577" w:type="pct"/>
            <w:shd w:val="clear" w:color="auto" w:fill="00B050"/>
            <w:noWrap/>
            <w:vAlign w:val="center"/>
            <w:hideMark/>
          </w:tcPr>
          <w:p w:rsidR="001E6181" w:rsidRPr="002002E4" w:rsidRDefault="001E6181" w:rsidP="001E6181">
            <w:pPr>
              <w:bidi/>
              <w:contextualSpacing/>
              <w:jc w:val="center"/>
              <w:rPr>
                <w:rFonts w:asciiTheme="minorBidi" w:hAnsiTheme="minorBidi" w:cstheme="minorBidi"/>
                <w:b/>
                <w:bCs/>
                <w:sz w:val="16"/>
                <w:szCs w:val="16"/>
              </w:rPr>
            </w:pPr>
            <w:r w:rsidRPr="002002E4">
              <w:rPr>
                <w:rFonts w:asciiTheme="minorBidi" w:hAnsiTheme="minorBidi" w:cstheme="minorBidi"/>
                <w:b/>
                <w:bCs/>
                <w:sz w:val="16"/>
                <w:szCs w:val="16"/>
              </w:rPr>
              <w:t>572</w:t>
            </w:r>
          </w:p>
        </w:tc>
        <w:tc>
          <w:tcPr>
            <w:tcW w:w="745" w:type="pct"/>
            <w:shd w:val="clear" w:color="auto" w:fill="00B050"/>
            <w:noWrap/>
            <w:vAlign w:val="center"/>
            <w:hideMark/>
          </w:tcPr>
          <w:p w:rsidR="001E6181" w:rsidRPr="002002E4" w:rsidRDefault="001E6181" w:rsidP="001E6181">
            <w:pPr>
              <w:bidi/>
              <w:contextualSpacing/>
              <w:jc w:val="center"/>
              <w:rPr>
                <w:rFonts w:asciiTheme="minorBidi" w:hAnsiTheme="minorBidi" w:cstheme="minorBidi"/>
                <w:b/>
                <w:bCs/>
                <w:sz w:val="16"/>
                <w:szCs w:val="16"/>
              </w:rPr>
            </w:pPr>
            <w:r w:rsidRPr="002002E4">
              <w:rPr>
                <w:rFonts w:asciiTheme="minorBidi" w:hAnsiTheme="minorBidi" w:cstheme="minorBidi"/>
                <w:b/>
                <w:bCs/>
                <w:sz w:val="16"/>
                <w:szCs w:val="16"/>
              </w:rPr>
              <w:t>3</w:t>
            </w:r>
          </w:p>
        </w:tc>
      </w:tr>
      <w:tr w:rsidR="001E6181" w:rsidRPr="002002E4" w:rsidTr="006D78C1">
        <w:trPr>
          <w:trHeight w:val="285"/>
        </w:trPr>
        <w:tc>
          <w:tcPr>
            <w:tcW w:w="612" w:type="pct"/>
            <w:shd w:val="clear" w:color="auto" w:fill="00B050"/>
            <w:noWrap/>
            <w:vAlign w:val="center"/>
            <w:hideMark/>
          </w:tcPr>
          <w:p w:rsidR="001E6181" w:rsidRPr="002002E4" w:rsidRDefault="001E6181" w:rsidP="001E6181">
            <w:pPr>
              <w:bidi/>
              <w:contextualSpacing/>
              <w:jc w:val="center"/>
              <w:rPr>
                <w:rFonts w:asciiTheme="minorBidi" w:hAnsiTheme="minorBidi" w:cstheme="minorBidi"/>
                <w:b/>
                <w:bCs/>
                <w:sz w:val="16"/>
                <w:szCs w:val="16"/>
              </w:rPr>
            </w:pPr>
            <w:r w:rsidRPr="002002E4">
              <w:rPr>
                <w:rFonts w:asciiTheme="minorBidi" w:hAnsiTheme="minorBidi" w:cstheme="minorBidi"/>
                <w:b/>
                <w:bCs/>
                <w:sz w:val="16"/>
                <w:szCs w:val="16"/>
              </w:rPr>
              <w:t>2</w:t>
            </w:r>
          </w:p>
        </w:tc>
        <w:tc>
          <w:tcPr>
            <w:tcW w:w="718" w:type="pct"/>
            <w:shd w:val="clear" w:color="auto" w:fill="00B050"/>
            <w:noWrap/>
            <w:vAlign w:val="center"/>
            <w:hideMark/>
          </w:tcPr>
          <w:p w:rsidR="001E6181" w:rsidRPr="002002E4" w:rsidRDefault="001E6181" w:rsidP="001E6181">
            <w:pPr>
              <w:bidi/>
              <w:contextualSpacing/>
              <w:jc w:val="center"/>
              <w:rPr>
                <w:rFonts w:asciiTheme="minorBidi" w:hAnsiTheme="minorBidi" w:cstheme="minorBidi"/>
                <w:b/>
                <w:bCs/>
                <w:sz w:val="16"/>
                <w:szCs w:val="16"/>
              </w:rPr>
            </w:pPr>
            <w:r w:rsidRPr="002002E4">
              <w:rPr>
                <w:rFonts w:asciiTheme="minorBidi" w:hAnsiTheme="minorBidi" w:cstheme="minorBidi"/>
                <w:b/>
                <w:bCs/>
                <w:sz w:val="16"/>
                <w:szCs w:val="16"/>
                <w:rtl/>
                <w:lang w:bidi="he-IL"/>
              </w:rPr>
              <w:t>הונג</w:t>
            </w:r>
            <w:r w:rsidRPr="002002E4">
              <w:rPr>
                <w:rFonts w:ascii="Arial" w:hAnsiTheme="minorBidi" w:cstheme="minorBidi"/>
                <w:b/>
                <w:bCs/>
                <w:sz w:val="16"/>
                <w:szCs w:val="16"/>
                <w:rtl/>
              </w:rPr>
              <w:t>-</w:t>
            </w:r>
            <w:r w:rsidRPr="002002E4">
              <w:rPr>
                <w:rFonts w:asciiTheme="minorBidi" w:hAnsiTheme="minorBidi" w:cstheme="minorBidi"/>
                <w:b/>
                <w:bCs/>
                <w:sz w:val="16"/>
                <w:szCs w:val="16"/>
                <w:rtl/>
                <w:lang w:bidi="he-IL"/>
              </w:rPr>
              <w:t xml:space="preserve">קונג </w:t>
            </w:r>
            <w:r w:rsidRPr="002002E4">
              <w:rPr>
                <w:rFonts w:ascii="Arial" w:hAnsiTheme="minorBidi" w:cstheme="minorBidi"/>
                <w:b/>
                <w:bCs/>
                <w:sz w:val="16"/>
                <w:szCs w:val="16"/>
                <w:rtl/>
              </w:rPr>
              <w:t>(</w:t>
            </w:r>
            <w:r w:rsidRPr="002002E4">
              <w:rPr>
                <w:rFonts w:asciiTheme="minorBidi" w:hAnsiTheme="minorBidi" w:cstheme="minorBidi"/>
                <w:b/>
                <w:bCs/>
                <w:sz w:val="16"/>
                <w:szCs w:val="16"/>
                <w:rtl/>
                <w:lang w:bidi="he-IL"/>
              </w:rPr>
              <w:t>סין</w:t>
            </w:r>
            <w:r w:rsidRPr="002002E4">
              <w:rPr>
                <w:rFonts w:ascii="Arial" w:hAnsiTheme="minorBidi" w:cstheme="minorBidi"/>
                <w:b/>
                <w:bCs/>
                <w:sz w:val="16"/>
                <w:szCs w:val="16"/>
                <w:rtl/>
              </w:rPr>
              <w:t>)</w:t>
            </w:r>
          </w:p>
        </w:tc>
        <w:tc>
          <w:tcPr>
            <w:tcW w:w="536" w:type="pct"/>
            <w:shd w:val="clear" w:color="auto" w:fill="00B050"/>
            <w:noWrap/>
            <w:vAlign w:val="center"/>
            <w:hideMark/>
          </w:tcPr>
          <w:p w:rsidR="001E6181" w:rsidRPr="002002E4" w:rsidRDefault="001E6181" w:rsidP="001E6181">
            <w:pPr>
              <w:bidi/>
              <w:contextualSpacing/>
              <w:jc w:val="center"/>
              <w:rPr>
                <w:rFonts w:asciiTheme="minorBidi" w:hAnsiTheme="minorBidi" w:cstheme="minorBidi"/>
                <w:b/>
                <w:bCs/>
                <w:sz w:val="16"/>
                <w:szCs w:val="16"/>
              </w:rPr>
            </w:pPr>
            <w:r w:rsidRPr="002002E4">
              <w:rPr>
                <w:rFonts w:asciiTheme="minorBidi" w:hAnsiTheme="minorBidi" w:cstheme="minorBidi"/>
                <w:b/>
                <w:bCs/>
                <w:sz w:val="16"/>
                <w:szCs w:val="16"/>
              </w:rPr>
              <w:t>561</w:t>
            </w:r>
          </w:p>
        </w:tc>
        <w:tc>
          <w:tcPr>
            <w:tcW w:w="512" w:type="pct"/>
            <w:shd w:val="clear" w:color="auto" w:fill="00B050"/>
            <w:noWrap/>
            <w:vAlign w:val="center"/>
            <w:hideMark/>
          </w:tcPr>
          <w:p w:rsidR="001E6181" w:rsidRPr="002002E4" w:rsidRDefault="001E6181" w:rsidP="001E6181">
            <w:pPr>
              <w:bidi/>
              <w:contextualSpacing/>
              <w:jc w:val="center"/>
              <w:rPr>
                <w:rFonts w:asciiTheme="minorBidi" w:hAnsiTheme="minorBidi" w:cstheme="minorBidi"/>
                <w:b/>
                <w:bCs/>
                <w:sz w:val="16"/>
                <w:szCs w:val="16"/>
              </w:rPr>
            </w:pPr>
            <w:r w:rsidRPr="002002E4">
              <w:rPr>
                <w:rFonts w:asciiTheme="minorBidi" w:hAnsiTheme="minorBidi" w:cstheme="minorBidi"/>
                <w:b/>
                <w:bCs/>
                <w:sz w:val="16"/>
                <w:szCs w:val="16"/>
              </w:rPr>
              <w:t>(3.2)</w:t>
            </w:r>
          </w:p>
        </w:tc>
        <w:tc>
          <w:tcPr>
            <w:tcW w:w="718" w:type="pct"/>
            <w:shd w:val="clear" w:color="auto" w:fill="00B050"/>
            <w:noWrap/>
            <w:vAlign w:val="center"/>
            <w:hideMark/>
          </w:tcPr>
          <w:p w:rsidR="001E6181" w:rsidRPr="002002E4" w:rsidRDefault="001E6181" w:rsidP="001E6181">
            <w:pPr>
              <w:bidi/>
              <w:contextualSpacing/>
              <w:jc w:val="center"/>
              <w:rPr>
                <w:rFonts w:asciiTheme="minorBidi" w:hAnsiTheme="minorBidi" w:cstheme="minorBidi"/>
                <w:b/>
                <w:bCs/>
                <w:sz w:val="16"/>
                <w:szCs w:val="16"/>
              </w:rPr>
            </w:pPr>
            <w:r w:rsidRPr="002002E4">
              <w:rPr>
                <w:rFonts w:asciiTheme="minorBidi" w:hAnsiTheme="minorBidi" w:cstheme="minorBidi"/>
                <w:b/>
                <w:bCs/>
                <w:sz w:val="16"/>
                <w:szCs w:val="16"/>
              </w:rPr>
              <w:t>318</w:t>
            </w:r>
          </w:p>
        </w:tc>
        <w:tc>
          <w:tcPr>
            <w:tcW w:w="583" w:type="pct"/>
            <w:shd w:val="clear" w:color="auto" w:fill="00B050"/>
            <w:noWrap/>
            <w:vAlign w:val="center"/>
            <w:hideMark/>
          </w:tcPr>
          <w:p w:rsidR="001E6181" w:rsidRPr="002002E4" w:rsidRDefault="001E6181" w:rsidP="001E6181">
            <w:pPr>
              <w:bidi/>
              <w:contextualSpacing/>
              <w:jc w:val="center"/>
              <w:rPr>
                <w:rFonts w:asciiTheme="minorBidi" w:hAnsiTheme="minorBidi" w:cstheme="minorBidi"/>
                <w:b/>
                <w:bCs/>
                <w:sz w:val="16"/>
                <w:szCs w:val="16"/>
              </w:rPr>
            </w:pPr>
            <w:r w:rsidRPr="002002E4">
              <w:rPr>
                <w:rFonts w:asciiTheme="minorBidi" w:hAnsiTheme="minorBidi" w:cstheme="minorBidi"/>
                <w:b/>
                <w:bCs/>
                <w:sz w:val="16"/>
                <w:szCs w:val="16"/>
              </w:rPr>
              <w:t>553</w:t>
            </w:r>
          </w:p>
        </w:tc>
        <w:tc>
          <w:tcPr>
            <w:tcW w:w="577" w:type="pct"/>
            <w:shd w:val="clear" w:color="auto" w:fill="00B050"/>
            <w:noWrap/>
            <w:vAlign w:val="center"/>
            <w:hideMark/>
          </w:tcPr>
          <w:p w:rsidR="001E6181" w:rsidRPr="002002E4" w:rsidRDefault="001E6181" w:rsidP="001E6181">
            <w:pPr>
              <w:bidi/>
              <w:contextualSpacing/>
              <w:jc w:val="center"/>
              <w:rPr>
                <w:rFonts w:asciiTheme="minorBidi" w:hAnsiTheme="minorBidi" w:cstheme="minorBidi"/>
                <w:b/>
                <w:bCs/>
                <w:sz w:val="16"/>
                <w:szCs w:val="16"/>
              </w:rPr>
            </w:pPr>
            <w:r w:rsidRPr="002002E4">
              <w:rPr>
                <w:rFonts w:asciiTheme="minorBidi" w:hAnsiTheme="minorBidi" w:cstheme="minorBidi"/>
                <w:b/>
                <w:bCs/>
                <w:sz w:val="16"/>
                <w:szCs w:val="16"/>
              </w:rPr>
              <w:t>568</w:t>
            </w:r>
          </w:p>
        </w:tc>
        <w:tc>
          <w:tcPr>
            <w:tcW w:w="745" w:type="pct"/>
            <w:shd w:val="clear" w:color="auto" w:fill="00B050"/>
            <w:noWrap/>
            <w:vAlign w:val="center"/>
            <w:hideMark/>
          </w:tcPr>
          <w:p w:rsidR="001E6181" w:rsidRPr="002002E4" w:rsidRDefault="001E6181" w:rsidP="001E6181">
            <w:pPr>
              <w:bidi/>
              <w:contextualSpacing/>
              <w:jc w:val="center"/>
              <w:rPr>
                <w:rFonts w:asciiTheme="minorBidi" w:hAnsiTheme="minorBidi" w:cstheme="minorBidi"/>
                <w:b/>
                <w:bCs/>
                <w:sz w:val="16"/>
                <w:szCs w:val="16"/>
              </w:rPr>
            </w:pPr>
            <w:r w:rsidRPr="002002E4">
              <w:rPr>
                <w:rFonts w:asciiTheme="minorBidi" w:hAnsiTheme="minorBidi" w:cstheme="minorBidi"/>
                <w:b/>
                <w:bCs/>
                <w:sz w:val="16"/>
                <w:szCs w:val="16"/>
              </w:rPr>
              <w:t>-15</w:t>
            </w:r>
          </w:p>
        </w:tc>
      </w:tr>
      <w:tr w:rsidR="001E6181" w:rsidRPr="002002E4" w:rsidTr="006D78C1">
        <w:trPr>
          <w:trHeight w:val="285"/>
        </w:trPr>
        <w:tc>
          <w:tcPr>
            <w:tcW w:w="612" w:type="pct"/>
            <w:shd w:val="clear" w:color="auto" w:fill="00B050"/>
            <w:noWrap/>
            <w:vAlign w:val="center"/>
            <w:hideMark/>
          </w:tcPr>
          <w:p w:rsidR="001E6181" w:rsidRPr="002002E4" w:rsidRDefault="001E6181" w:rsidP="001E6181">
            <w:pPr>
              <w:bidi/>
              <w:contextualSpacing/>
              <w:jc w:val="center"/>
              <w:rPr>
                <w:rFonts w:asciiTheme="minorBidi" w:hAnsiTheme="minorBidi" w:cstheme="minorBidi"/>
                <w:b/>
                <w:bCs/>
                <w:sz w:val="16"/>
                <w:szCs w:val="16"/>
              </w:rPr>
            </w:pPr>
            <w:r w:rsidRPr="002002E4">
              <w:rPr>
                <w:rFonts w:asciiTheme="minorBidi" w:hAnsiTheme="minorBidi" w:cstheme="minorBidi"/>
                <w:b/>
                <w:bCs/>
                <w:sz w:val="16"/>
                <w:szCs w:val="16"/>
              </w:rPr>
              <w:t>3</w:t>
            </w:r>
          </w:p>
        </w:tc>
        <w:tc>
          <w:tcPr>
            <w:tcW w:w="718" w:type="pct"/>
            <w:shd w:val="clear" w:color="auto" w:fill="00B050"/>
            <w:noWrap/>
            <w:vAlign w:val="center"/>
            <w:hideMark/>
          </w:tcPr>
          <w:p w:rsidR="001E6181" w:rsidRPr="002002E4" w:rsidRDefault="001E6181" w:rsidP="001E6181">
            <w:pPr>
              <w:bidi/>
              <w:contextualSpacing/>
              <w:jc w:val="center"/>
              <w:rPr>
                <w:rFonts w:asciiTheme="minorBidi" w:hAnsiTheme="minorBidi" w:cstheme="minorBidi"/>
                <w:b/>
                <w:bCs/>
                <w:sz w:val="16"/>
                <w:szCs w:val="16"/>
              </w:rPr>
            </w:pPr>
            <w:proofErr w:type="spellStart"/>
            <w:r w:rsidRPr="002002E4">
              <w:rPr>
                <w:rFonts w:asciiTheme="minorBidi" w:hAnsiTheme="minorBidi" w:cstheme="minorBidi"/>
                <w:b/>
                <w:bCs/>
                <w:sz w:val="16"/>
                <w:szCs w:val="16"/>
                <w:rtl/>
                <w:lang w:bidi="he-IL"/>
              </w:rPr>
              <w:t>טייוואן</w:t>
            </w:r>
            <w:proofErr w:type="spellEnd"/>
          </w:p>
        </w:tc>
        <w:tc>
          <w:tcPr>
            <w:tcW w:w="536" w:type="pct"/>
            <w:shd w:val="clear" w:color="auto" w:fill="00B050"/>
            <w:noWrap/>
            <w:vAlign w:val="center"/>
            <w:hideMark/>
          </w:tcPr>
          <w:p w:rsidR="001E6181" w:rsidRPr="002002E4" w:rsidRDefault="001E6181" w:rsidP="001E6181">
            <w:pPr>
              <w:bidi/>
              <w:contextualSpacing/>
              <w:jc w:val="center"/>
              <w:rPr>
                <w:rFonts w:asciiTheme="minorBidi" w:hAnsiTheme="minorBidi" w:cstheme="minorBidi"/>
                <w:b/>
                <w:bCs/>
                <w:sz w:val="16"/>
                <w:szCs w:val="16"/>
              </w:rPr>
            </w:pPr>
            <w:r w:rsidRPr="002002E4">
              <w:rPr>
                <w:rFonts w:asciiTheme="minorBidi" w:hAnsiTheme="minorBidi" w:cstheme="minorBidi"/>
                <w:b/>
                <w:bCs/>
                <w:sz w:val="16"/>
                <w:szCs w:val="16"/>
              </w:rPr>
              <w:t>560</w:t>
            </w:r>
          </w:p>
        </w:tc>
        <w:tc>
          <w:tcPr>
            <w:tcW w:w="512" w:type="pct"/>
            <w:shd w:val="clear" w:color="auto" w:fill="00B050"/>
            <w:noWrap/>
            <w:vAlign w:val="center"/>
            <w:hideMark/>
          </w:tcPr>
          <w:p w:rsidR="001E6181" w:rsidRPr="002002E4" w:rsidRDefault="001E6181" w:rsidP="001E6181">
            <w:pPr>
              <w:bidi/>
              <w:contextualSpacing/>
              <w:jc w:val="center"/>
              <w:rPr>
                <w:rFonts w:asciiTheme="minorBidi" w:hAnsiTheme="minorBidi" w:cstheme="minorBidi"/>
                <w:b/>
                <w:bCs/>
                <w:sz w:val="16"/>
                <w:szCs w:val="16"/>
              </w:rPr>
            </w:pPr>
            <w:r w:rsidRPr="002002E4">
              <w:rPr>
                <w:rFonts w:asciiTheme="minorBidi" w:hAnsiTheme="minorBidi" w:cstheme="minorBidi"/>
                <w:b/>
                <w:bCs/>
                <w:sz w:val="16"/>
                <w:szCs w:val="16"/>
              </w:rPr>
              <w:t>(3.3)</w:t>
            </w:r>
          </w:p>
        </w:tc>
        <w:tc>
          <w:tcPr>
            <w:tcW w:w="718" w:type="pct"/>
            <w:shd w:val="clear" w:color="auto" w:fill="00B050"/>
            <w:noWrap/>
            <w:vAlign w:val="center"/>
            <w:hideMark/>
          </w:tcPr>
          <w:p w:rsidR="001E6181" w:rsidRPr="002002E4" w:rsidRDefault="001E6181" w:rsidP="001E6181">
            <w:pPr>
              <w:bidi/>
              <w:contextualSpacing/>
              <w:jc w:val="center"/>
              <w:rPr>
                <w:rFonts w:asciiTheme="minorBidi" w:hAnsiTheme="minorBidi" w:cstheme="minorBidi"/>
                <w:b/>
                <w:bCs/>
                <w:sz w:val="16"/>
                <w:szCs w:val="16"/>
              </w:rPr>
            </w:pPr>
            <w:r w:rsidRPr="002002E4">
              <w:rPr>
                <w:rFonts w:asciiTheme="minorBidi" w:hAnsiTheme="minorBidi" w:cstheme="minorBidi"/>
                <w:b/>
                <w:bCs/>
                <w:sz w:val="16"/>
                <w:szCs w:val="16"/>
              </w:rPr>
              <w:t>375</w:t>
            </w:r>
          </w:p>
        </w:tc>
        <w:tc>
          <w:tcPr>
            <w:tcW w:w="583" w:type="pct"/>
            <w:shd w:val="clear" w:color="auto" w:fill="00B050"/>
            <w:noWrap/>
            <w:vAlign w:val="center"/>
            <w:hideMark/>
          </w:tcPr>
          <w:p w:rsidR="001E6181" w:rsidRPr="002002E4" w:rsidRDefault="001E6181" w:rsidP="001E6181">
            <w:pPr>
              <w:bidi/>
              <w:contextualSpacing/>
              <w:jc w:val="center"/>
              <w:rPr>
                <w:rFonts w:asciiTheme="minorBidi" w:hAnsiTheme="minorBidi" w:cstheme="minorBidi"/>
                <w:b/>
                <w:bCs/>
                <w:sz w:val="16"/>
                <w:szCs w:val="16"/>
              </w:rPr>
            </w:pPr>
            <w:r w:rsidRPr="002002E4">
              <w:rPr>
                <w:rFonts w:asciiTheme="minorBidi" w:hAnsiTheme="minorBidi" w:cstheme="minorBidi"/>
                <w:b/>
                <w:bCs/>
                <w:sz w:val="16"/>
                <w:szCs w:val="16"/>
              </w:rPr>
              <w:t>557</w:t>
            </w:r>
          </w:p>
        </w:tc>
        <w:tc>
          <w:tcPr>
            <w:tcW w:w="577" w:type="pct"/>
            <w:shd w:val="clear" w:color="auto" w:fill="00B050"/>
            <w:noWrap/>
            <w:vAlign w:val="center"/>
            <w:hideMark/>
          </w:tcPr>
          <w:p w:rsidR="001E6181" w:rsidRPr="002002E4" w:rsidRDefault="001E6181" w:rsidP="001E6181">
            <w:pPr>
              <w:bidi/>
              <w:contextualSpacing/>
              <w:jc w:val="center"/>
              <w:rPr>
                <w:rFonts w:asciiTheme="minorBidi" w:hAnsiTheme="minorBidi" w:cstheme="minorBidi"/>
                <w:b/>
                <w:bCs/>
                <w:sz w:val="16"/>
                <w:szCs w:val="16"/>
              </w:rPr>
            </w:pPr>
            <w:r w:rsidRPr="002002E4">
              <w:rPr>
                <w:rFonts w:asciiTheme="minorBidi" w:hAnsiTheme="minorBidi" w:cstheme="minorBidi"/>
                <w:b/>
                <w:bCs/>
                <w:sz w:val="16"/>
                <w:szCs w:val="16"/>
              </w:rPr>
              <w:t>563</w:t>
            </w:r>
          </w:p>
        </w:tc>
        <w:tc>
          <w:tcPr>
            <w:tcW w:w="745" w:type="pct"/>
            <w:shd w:val="clear" w:color="auto" w:fill="00B050"/>
            <w:noWrap/>
            <w:vAlign w:val="center"/>
            <w:hideMark/>
          </w:tcPr>
          <w:p w:rsidR="001E6181" w:rsidRPr="002002E4" w:rsidRDefault="001E6181" w:rsidP="001E6181">
            <w:pPr>
              <w:bidi/>
              <w:contextualSpacing/>
              <w:jc w:val="center"/>
              <w:rPr>
                <w:rFonts w:asciiTheme="minorBidi" w:hAnsiTheme="minorBidi" w:cstheme="minorBidi"/>
                <w:b/>
                <w:bCs/>
                <w:sz w:val="16"/>
                <w:szCs w:val="16"/>
              </w:rPr>
            </w:pPr>
            <w:r w:rsidRPr="002002E4">
              <w:rPr>
                <w:rFonts w:asciiTheme="minorBidi" w:hAnsiTheme="minorBidi" w:cstheme="minorBidi"/>
                <w:b/>
                <w:bCs/>
                <w:sz w:val="16"/>
                <w:szCs w:val="16"/>
              </w:rPr>
              <w:t>-5</w:t>
            </w:r>
          </w:p>
        </w:tc>
      </w:tr>
      <w:tr w:rsidR="001E6181" w:rsidRPr="002002E4" w:rsidTr="006D78C1">
        <w:trPr>
          <w:trHeight w:val="285"/>
        </w:trPr>
        <w:tc>
          <w:tcPr>
            <w:tcW w:w="612"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4</w:t>
            </w:r>
          </w:p>
        </w:tc>
        <w:tc>
          <w:tcPr>
            <w:tcW w:w="718"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tl/>
                <w:lang w:bidi="he-IL"/>
              </w:rPr>
              <w:t>קוריאה</w:t>
            </w:r>
          </w:p>
        </w:tc>
        <w:tc>
          <w:tcPr>
            <w:tcW w:w="536"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554</w:t>
            </w:r>
          </w:p>
        </w:tc>
        <w:tc>
          <w:tcPr>
            <w:tcW w:w="512"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(4.6)</w:t>
            </w:r>
          </w:p>
        </w:tc>
        <w:tc>
          <w:tcPr>
            <w:tcW w:w="718"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323</w:t>
            </w:r>
          </w:p>
        </w:tc>
        <w:tc>
          <w:tcPr>
            <w:tcW w:w="583"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544</w:t>
            </w:r>
          </w:p>
        </w:tc>
        <w:tc>
          <w:tcPr>
            <w:tcW w:w="577"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562</w:t>
            </w:r>
          </w:p>
        </w:tc>
        <w:tc>
          <w:tcPr>
            <w:tcW w:w="745"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-18</w:t>
            </w:r>
          </w:p>
        </w:tc>
      </w:tr>
      <w:tr w:rsidR="001E6181" w:rsidRPr="002002E4" w:rsidTr="006D78C1">
        <w:trPr>
          <w:trHeight w:val="285"/>
        </w:trPr>
        <w:tc>
          <w:tcPr>
            <w:tcW w:w="612"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5</w:t>
            </w:r>
          </w:p>
        </w:tc>
        <w:tc>
          <w:tcPr>
            <w:tcW w:w="718"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tl/>
                <w:lang w:bidi="he-IL"/>
              </w:rPr>
              <w:t xml:space="preserve">מקאו </w:t>
            </w:r>
            <w:r w:rsidRPr="002002E4">
              <w:rPr>
                <w:rFonts w:ascii="Arial" w:hAnsiTheme="minorBidi" w:cstheme="minorBidi"/>
                <w:sz w:val="16"/>
                <w:szCs w:val="16"/>
                <w:rtl/>
              </w:rPr>
              <w:t>(</w:t>
            </w:r>
            <w:r w:rsidRPr="002002E4">
              <w:rPr>
                <w:rFonts w:asciiTheme="minorBidi" w:hAnsiTheme="minorBidi" w:cstheme="minorBidi"/>
                <w:sz w:val="16"/>
                <w:szCs w:val="16"/>
                <w:rtl/>
                <w:lang w:bidi="he-IL"/>
              </w:rPr>
              <w:t>סין</w:t>
            </w:r>
            <w:r w:rsidRPr="002002E4">
              <w:rPr>
                <w:rFonts w:ascii="Arial" w:hAnsiTheme="minorBidi" w:cstheme="minorBidi"/>
                <w:sz w:val="16"/>
                <w:szCs w:val="16"/>
                <w:rtl/>
              </w:rPr>
              <w:t>)</w:t>
            </w:r>
          </w:p>
        </w:tc>
        <w:tc>
          <w:tcPr>
            <w:tcW w:w="536"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538</w:t>
            </w:r>
          </w:p>
        </w:tc>
        <w:tc>
          <w:tcPr>
            <w:tcW w:w="512"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(1.0)</w:t>
            </w:r>
          </w:p>
        </w:tc>
        <w:tc>
          <w:tcPr>
            <w:tcW w:w="718"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306</w:t>
            </w:r>
          </w:p>
        </w:tc>
        <w:tc>
          <w:tcPr>
            <w:tcW w:w="583"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537</w:t>
            </w:r>
          </w:p>
        </w:tc>
        <w:tc>
          <w:tcPr>
            <w:tcW w:w="577"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540</w:t>
            </w:r>
          </w:p>
        </w:tc>
        <w:tc>
          <w:tcPr>
            <w:tcW w:w="745"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-3</w:t>
            </w:r>
          </w:p>
        </w:tc>
      </w:tr>
      <w:tr w:rsidR="001E6181" w:rsidRPr="002002E4" w:rsidTr="006D78C1">
        <w:trPr>
          <w:trHeight w:val="285"/>
        </w:trPr>
        <w:tc>
          <w:tcPr>
            <w:tcW w:w="612"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6</w:t>
            </w:r>
          </w:p>
        </w:tc>
        <w:tc>
          <w:tcPr>
            <w:tcW w:w="718"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tl/>
                <w:lang w:bidi="he-IL"/>
              </w:rPr>
              <w:t>יפן</w:t>
            </w:r>
          </w:p>
        </w:tc>
        <w:tc>
          <w:tcPr>
            <w:tcW w:w="536"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536</w:t>
            </w:r>
          </w:p>
        </w:tc>
        <w:tc>
          <w:tcPr>
            <w:tcW w:w="512"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(3.6)</w:t>
            </w:r>
          </w:p>
        </w:tc>
        <w:tc>
          <w:tcPr>
            <w:tcW w:w="718"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309</w:t>
            </w:r>
          </w:p>
        </w:tc>
        <w:tc>
          <w:tcPr>
            <w:tcW w:w="583"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527</w:t>
            </w:r>
          </w:p>
        </w:tc>
        <w:tc>
          <w:tcPr>
            <w:tcW w:w="577"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545</w:t>
            </w:r>
          </w:p>
        </w:tc>
        <w:tc>
          <w:tcPr>
            <w:tcW w:w="745"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-18</w:t>
            </w:r>
          </w:p>
        </w:tc>
      </w:tr>
      <w:tr w:rsidR="001E6181" w:rsidRPr="002002E4" w:rsidTr="006D78C1">
        <w:trPr>
          <w:trHeight w:val="285"/>
        </w:trPr>
        <w:tc>
          <w:tcPr>
            <w:tcW w:w="612"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7</w:t>
            </w:r>
          </w:p>
        </w:tc>
        <w:tc>
          <w:tcPr>
            <w:tcW w:w="718"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tl/>
                <w:lang w:bidi="he-IL"/>
              </w:rPr>
              <w:t>ליכטנשטיין</w:t>
            </w:r>
          </w:p>
        </w:tc>
        <w:tc>
          <w:tcPr>
            <w:tcW w:w="536"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535</w:t>
            </w:r>
          </w:p>
        </w:tc>
        <w:tc>
          <w:tcPr>
            <w:tcW w:w="512"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(4.0)</w:t>
            </w:r>
          </w:p>
        </w:tc>
        <w:tc>
          <w:tcPr>
            <w:tcW w:w="718"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310</w:t>
            </w:r>
          </w:p>
        </w:tc>
        <w:tc>
          <w:tcPr>
            <w:tcW w:w="583"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523</w:t>
            </w:r>
          </w:p>
        </w:tc>
        <w:tc>
          <w:tcPr>
            <w:tcW w:w="577"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546</w:t>
            </w:r>
          </w:p>
        </w:tc>
        <w:tc>
          <w:tcPr>
            <w:tcW w:w="745"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-23</w:t>
            </w:r>
          </w:p>
        </w:tc>
      </w:tr>
      <w:tr w:rsidR="001E6181" w:rsidRPr="002002E4" w:rsidTr="006D78C1">
        <w:trPr>
          <w:trHeight w:val="285"/>
        </w:trPr>
        <w:tc>
          <w:tcPr>
            <w:tcW w:w="612"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8</w:t>
            </w:r>
          </w:p>
        </w:tc>
        <w:tc>
          <w:tcPr>
            <w:tcW w:w="718"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tl/>
                <w:lang w:bidi="he-IL"/>
              </w:rPr>
              <w:t>שווייץ</w:t>
            </w:r>
          </w:p>
        </w:tc>
        <w:tc>
          <w:tcPr>
            <w:tcW w:w="536"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531</w:t>
            </w:r>
          </w:p>
        </w:tc>
        <w:tc>
          <w:tcPr>
            <w:tcW w:w="512"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(3.0)</w:t>
            </w:r>
          </w:p>
        </w:tc>
        <w:tc>
          <w:tcPr>
            <w:tcW w:w="718"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308</w:t>
            </w:r>
          </w:p>
        </w:tc>
        <w:tc>
          <w:tcPr>
            <w:tcW w:w="583"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524</w:t>
            </w:r>
          </w:p>
        </w:tc>
        <w:tc>
          <w:tcPr>
            <w:tcW w:w="577"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537</w:t>
            </w:r>
          </w:p>
        </w:tc>
        <w:tc>
          <w:tcPr>
            <w:tcW w:w="745"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-13</w:t>
            </w:r>
          </w:p>
        </w:tc>
      </w:tr>
      <w:tr w:rsidR="001E6181" w:rsidRPr="002002E4" w:rsidTr="006D78C1">
        <w:trPr>
          <w:trHeight w:val="285"/>
        </w:trPr>
        <w:tc>
          <w:tcPr>
            <w:tcW w:w="612"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9</w:t>
            </w:r>
          </w:p>
        </w:tc>
        <w:tc>
          <w:tcPr>
            <w:tcW w:w="718"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tl/>
                <w:lang w:bidi="he-IL"/>
              </w:rPr>
              <w:t>הולנד</w:t>
            </w:r>
          </w:p>
        </w:tc>
        <w:tc>
          <w:tcPr>
            <w:tcW w:w="536"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523</w:t>
            </w:r>
          </w:p>
        </w:tc>
        <w:tc>
          <w:tcPr>
            <w:tcW w:w="512"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(3.5)</w:t>
            </w:r>
          </w:p>
        </w:tc>
        <w:tc>
          <w:tcPr>
            <w:tcW w:w="718"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297</w:t>
            </w:r>
          </w:p>
        </w:tc>
        <w:tc>
          <w:tcPr>
            <w:tcW w:w="583"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518</w:t>
            </w:r>
          </w:p>
        </w:tc>
        <w:tc>
          <w:tcPr>
            <w:tcW w:w="577"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528</w:t>
            </w:r>
          </w:p>
        </w:tc>
        <w:tc>
          <w:tcPr>
            <w:tcW w:w="745"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-10</w:t>
            </w:r>
          </w:p>
        </w:tc>
      </w:tr>
      <w:tr w:rsidR="001E6181" w:rsidRPr="002002E4" w:rsidTr="006D78C1">
        <w:trPr>
          <w:trHeight w:val="285"/>
        </w:trPr>
        <w:tc>
          <w:tcPr>
            <w:tcW w:w="612"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10</w:t>
            </w:r>
          </w:p>
        </w:tc>
        <w:tc>
          <w:tcPr>
            <w:tcW w:w="718"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tl/>
                <w:lang w:bidi="he-IL"/>
              </w:rPr>
              <w:t>אסטוניה</w:t>
            </w:r>
          </w:p>
        </w:tc>
        <w:tc>
          <w:tcPr>
            <w:tcW w:w="536"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521</w:t>
            </w:r>
          </w:p>
        </w:tc>
        <w:tc>
          <w:tcPr>
            <w:tcW w:w="512"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(2.0)</w:t>
            </w:r>
          </w:p>
        </w:tc>
        <w:tc>
          <w:tcPr>
            <w:tcW w:w="718"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268</w:t>
            </w:r>
          </w:p>
        </w:tc>
        <w:tc>
          <w:tcPr>
            <w:tcW w:w="583"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518</w:t>
            </w:r>
          </w:p>
        </w:tc>
        <w:tc>
          <w:tcPr>
            <w:tcW w:w="577"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523</w:t>
            </w:r>
          </w:p>
        </w:tc>
        <w:tc>
          <w:tcPr>
            <w:tcW w:w="745"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-5</w:t>
            </w:r>
          </w:p>
        </w:tc>
      </w:tr>
      <w:tr w:rsidR="001E6181" w:rsidRPr="002002E4" w:rsidTr="006D78C1">
        <w:trPr>
          <w:trHeight w:val="285"/>
        </w:trPr>
        <w:tc>
          <w:tcPr>
            <w:tcW w:w="612"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11</w:t>
            </w:r>
          </w:p>
        </w:tc>
        <w:tc>
          <w:tcPr>
            <w:tcW w:w="718"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tl/>
                <w:lang w:bidi="he-IL"/>
              </w:rPr>
              <w:t>פינלנד</w:t>
            </w:r>
          </w:p>
        </w:tc>
        <w:tc>
          <w:tcPr>
            <w:tcW w:w="536"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519</w:t>
            </w:r>
          </w:p>
        </w:tc>
        <w:tc>
          <w:tcPr>
            <w:tcW w:w="512"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(1.9)</w:t>
            </w:r>
          </w:p>
        </w:tc>
        <w:tc>
          <w:tcPr>
            <w:tcW w:w="718"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281</w:t>
            </w:r>
          </w:p>
        </w:tc>
        <w:tc>
          <w:tcPr>
            <w:tcW w:w="583"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520</w:t>
            </w:r>
          </w:p>
        </w:tc>
        <w:tc>
          <w:tcPr>
            <w:tcW w:w="577"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517</w:t>
            </w:r>
          </w:p>
        </w:tc>
        <w:tc>
          <w:tcPr>
            <w:tcW w:w="745"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3</w:t>
            </w:r>
          </w:p>
        </w:tc>
      </w:tr>
      <w:tr w:rsidR="001E6181" w:rsidRPr="002002E4" w:rsidTr="006D78C1">
        <w:trPr>
          <w:trHeight w:val="285"/>
        </w:trPr>
        <w:tc>
          <w:tcPr>
            <w:tcW w:w="612"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12</w:t>
            </w:r>
          </w:p>
        </w:tc>
        <w:tc>
          <w:tcPr>
            <w:tcW w:w="718"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tl/>
                <w:lang w:bidi="he-IL"/>
              </w:rPr>
              <w:t>קנדה</w:t>
            </w:r>
          </w:p>
        </w:tc>
        <w:tc>
          <w:tcPr>
            <w:tcW w:w="536"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518</w:t>
            </w:r>
          </w:p>
        </w:tc>
        <w:tc>
          <w:tcPr>
            <w:tcW w:w="512"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(1.8)</w:t>
            </w:r>
          </w:p>
        </w:tc>
        <w:tc>
          <w:tcPr>
            <w:tcW w:w="718"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293</w:t>
            </w:r>
          </w:p>
        </w:tc>
        <w:tc>
          <w:tcPr>
            <w:tcW w:w="583"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513</w:t>
            </w:r>
          </w:p>
        </w:tc>
        <w:tc>
          <w:tcPr>
            <w:tcW w:w="577"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523</w:t>
            </w:r>
          </w:p>
        </w:tc>
        <w:tc>
          <w:tcPr>
            <w:tcW w:w="745"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-10</w:t>
            </w:r>
          </w:p>
        </w:tc>
      </w:tr>
      <w:tr w:rsidR="001E6181" w:rsidRPr="002002E4" w:rsidTr="006D78C1">
        <w:trPr>
          <w:trHeight w:val="285"/>
        </w:trPr>
        <w:tc>
          <w:tcPr>
            <w:tcW w:w="612"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13</w:t>
            </w:r>
          </w:p>
        </w:tc>
        <w:tc>
          <w:tcPr>
            <w:tcW w:w="718"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tl/>
                <w:lang w:bidi="he-IL"/>
              </w:rPr>
              <w:t>פולין</w:t>
            </w:r>
          </w:p>
        </w:tc>
        <w:tc>
          <w:tcPr>
            <w:tcW w:w="536"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518</w:t>
            </w:r>
          </w:p>
        </w:tc>
        <w:tc>
          <w:tcPr>
            <w:tcW w:w="512"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(3.6)</w:t>
            </w:r>
          </w:p>
        </w:tc>
        <w:tc>
          <w:tcPr>
            <w:tcW w:w="718"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296</w:t>
            </w:r>
          </w:p>
        </w:tc>
        <w:tc>
          <w:tcPr>
            <w:tcW w:w="583"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516</w:t>
            </w:r>
          </w:p>
        </w:tc>
        <w:tc>
          <w:tcPr>
            <w:tcW w:w="577"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520</w:t>
            </w:r>
          </w:p>
        </w:tc>
        <w:tc>
          <w:tcPr>
            <w:tcW w:w="745"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-4</w:t>
            </w:r>
          </w:p>
        </w:tc>
      </w:tr>
      <w:tr w:rsidR="001E6181" w:rsidRPr="002002E4" w:rsidTr="006D78C1">
        <w:trPr>
          <w:trHeight w:val="285"/>
        </w:trPr>
        <w:tc>
          <w:tcPr>
            <w:tcW w:w="612"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14</w:t>
            </w:r>
          </w:p>
        </w:tc>
        <w:tc>
          <w:tcPr>
            <w:tcW w:w="718"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tl/>
                <w:lang w:bidi="he-IL"/>
              </w:rPr>
              <w:t>בלגיה</w:t>
            </w:r>
          </w:p>
        </w:tc>
        <w:tc>
          <w:tcPr>
            <w:tcW w:w="536"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515</w:t>
            </w:r>
          </w:p>
        </w:tc>
        <w:tc>
          <w:tcPr>
            <w:tcW w:w="512"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(2.1)</w:t>
            </w:r>
          </w:p>
        </w:tc>
        <w:tc>
          <w:tcPr>
            <w:tcW w:w="718"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335</w:t>
            </w:r>
          </w:p>
        </w:tc>
        <w:tc>
          <w:tcPr>
            <w:tcW w:w="583"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512</w:t>
            </w:r>
          </w:p>
        </w:tc>
        <w:tc>
          <w:tcPr>
            <w:tcW w:w="577"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518</w:t>
            </w:r>
          </w:p>
        </w:tc>
        <w:tc>
          <w:tcPr>
            <w:tcW w:w="745"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-6</w:t>
            </w:r>
          </w:p>
        </w:tc>
      </w:tr>
      <w:tr w:rsidR="001E6181" w:rsidRPr="002002E4" w:rsidTr="006D78C1">
        <w:trPr>
          <w:trHeight w:val="285"/>
        </w:trPr>
        <w:tc>
          <w:tcPr>
            <w:tcW w:w="612"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15</w:t>
            </w:r>
          </w:p>
        </w:tc>
        <w:tc>
          <w:tcPr>
            <w:tcW w:w="718"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tl/>
                <w:lang w:bidi="he-IL"/>
              </w:rPr>
              <w:t>גרמניה</w:t>
            </w:r>
          </w:p>
        </w:tc>
        <w:tc>
          <w:tcPr>
            <w:tcW w:w="536"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514</w:t>
            </w:r>
          </w:p>
        </w:tc>
        <w:tc>
          <w:tcPr>
            <w:tcW w:w="512"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(2.9)</w:t>
            </w:r>
          </w:p>
        </w:tc>
        <w:tc>
          <w:tcPr>
            <w:tcW w:w="718"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314</w:t>
            </w:r>
          </w:p>
        </w:tc>
        <w:tc>
          <w:tcPr>
            <w:tcW w:w="583"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507</w:t>
            </w:r>
          </w:p>
        </w:tc>
        <w:tc>
          <w:tcPr>
            <w:tcW w:w="577"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520</w:t>
            </w:r>
          </w:p>
        </w:tc>
        <w:tc>
          <w:tcPr>
            <w:tcW w:w="745"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-14</w:t>
            </w:r>
          </w:p>
        </w:tc>
      </w:tr>
      <w:tr w:rsidR="001E6181" w:rsidRPr="002002E4" w:rsidTr="006D78C1">
        <w:trPr>
          <w:trHeight w:val="285"/>
        </w:trPr>
        <w:tc>
          <w:tcPr>
            <w:tcW w:w="612"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16</w:t>
            </w:r>
          </w:p>
        </w:tc>
        <w:tc>
          <w:tcPr>
            <w:tcW w:w="718"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tl/>
                <w:lang w:bidi="he-IL"/>
              </w:rPr>
              <w:t>וייטנאם</w:t>
            </w:r>
          </w:p>
        </w:tc>
        <w:tc>
          <w:tcPr>
            <w:tcW w:w="536"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511</w:t>
            </w:r>
          </w:p>
        </w:tc>
        <w:tc>
          <w:tcPr>
            <w:tcW w:w="512"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(4.8)</w:t>
            </w:r>
          </w:p>
        </w:tc>
        <w:tc>
          <w:tcPr>
            <w:tcW w:w="718"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283</w:t>
            </w:r>
          </w:p>
        </w:tc>
        <w:tc>
          <w:tcPr>
            <w:tcW w:w="583"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507</w:t>
            </w:r>
          </w:p>
        </w:tc>
        <w:tc>
          <w:tcPr>
            <w:tcW w:w="577"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517</w:t>
            </w:r>
          </w:p>
        </w:tc>
        <w:tc>
          <w:tcPr>
            <w:tcW w:w="745"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-10</w:t>
            </w:r>
          </w:p>
        </w:tc>
      </w:tr>
      <w:tr w:rsidR="001E6181" w:rsidRPr="002002E4" w:rsidTr="006D78C1">
        <w:trPr>
          <w:trHeight w:val="285"/>
        </w:trPr>
        <w:tc>
          <w:tcPr>
            <w:tcW w:w="612"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17</w:t>
            </w:r>
          </w:p>
        </w:tc>
        <w:tc>
          <w:tcPr>
            <w:tcW w:w="718"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tl/>
                <w:lang w:bidi="he-IL"/>
              </w:rPr>
              <w:t>אוסטריה</w:t>
            </w:r>
          </w:p>
        </w:tc>
        <w:tc>
          <w:tcPr>
            <w:tcW w:w="536"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506</w:t>
            </w:r>
          </w:p>
        </w:tc>
        <w:tc>
          <w:tcPr>
            <w:tcW w:w="512"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(2.7)</w:t>
            </w:r>
          </w:p>
        </w:tc>
        <w:tc>
          <w:tcPr>
            <w:tcW w:w="718"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301</w:t>
            </w:r>
          </w:p>
        </w:tc>
        <w:tc>
          <w:tcPr>
            <w:tcW w:w="583"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494</w:t>
            </w:r>
          </w:p>
        </w:tc>
        <w:tc>
          <w:tcPr>
            <w:tcW w:w="577"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517</w:t>
            </w:r>
          </w:p>
        </w:tc>
        <w:tc>
          <w:tcPr>
            <w:tcW w:w="745"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-22</w:t>
            </w:r>
          </w:p>
        </w:tc>
      </w:tr>
      <w:tr w:rsidR="001E6181" w:rsidRPr="002002E4" w:rsidTr="006D78C1">
        <w:trPr>
          <w:trHeight w:val="285"/>
        </w:trPr>
        <w:tc>
          <w:tcPr>
            <w:tcW w:w="612"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18</w:t>
            </w:r>
          </w:p>
        </w:tc>
        <w:tc>
          <w:tcPr>
            <w:tcW w:w="718"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tl/>
                <w:lang w:bidi="he-IL"/>
              </w:rPr>
              <w:t>אוסטרליה</w:t>
            </w:r>
          </w:p>
        </w:tc>
        <w:tc>
          <w:tcPr>
            <w:tcW w:w="536"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504</w:t>
            </w:r>
          </w:p>
        </w:tc>
        <w:tc>
          <w:tcPr>
            <w:tcW w:w="512"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(1.6)</w:t>
            </w:r>
          </w:p>
        </w:tc>
        <w:tc>
          <w:tcPr>
            <w:tcW w:w="718"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315</w:t>
            </w:r>
          </w:p>
        </w:tc>
        <w:tc>
          <w:tcPr>
            <w:tcW w:w="583"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498</w:t>
            </w:r>
          </w:p>
        </w:tc>
        <w:tc>
          <w:tcPr>
            <w:tcW w:w="577"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510</w:t>
            </w:r>
          </w:p>
        </w:tc>
        <w:tc>
          <w:tcPr>
            <w:tcW w:w="745"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-12</w:t>
            </w:r>
          </w:p>
        </w:tc>
      </w:tr>
      <w:tr w:rsidR="001E6181" w:rsidRPr="002002E4" w:rsidTr="006D78C1">
        <w:trPr>
          <w:trHeight w:val="285"/>
        </w:trPr>
        <w:tc>
          <w:tcPr>
            <w:tcW w:w="612"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19</w:t>
            </w:r>
          </w:p>
        </w:tc>
        <w:tc>
          <w:tcPr>
            <w:tcW w:w="718"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tl/>
                <w:lang w:bidi="he-IL"/>
              </w:rPr>
              <w:t>אירלנד</w:t>
            </w:r>
          </w:p>
        </w:tc>
        <w:tc>
          <w:tcPr>
            <w:tcW w:w="536"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501</w:t>
            </w:r>
          </w:p>
        </w:tc>
        <w:tc>
          <w:tcPr>
            <w:tcW w:w="512"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(2.2)</w:t>
            </w:r>
          </w:p>
        </w:tc>
        <w:tc>
          <w:tcPr>
            <w:tcW w:w="718"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280</w:t>
            </w:r>
          </w:p>
        </w:tc>
        <w:tc>
          <w:tcPr>
            <w:tcW w:w="583"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494</w:t>
            </w:r>
          </w:p>
        </w:tc>
        <w:tc>
          <w:tcPr>
            <w:tcW w:w="577"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509</w:t>
            </w:r>
          </w:p>
        </w:tc>
        <w:tc>
          <w:tcPr>
            <w:tcW w:w="745"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-15</w:t>
            </w:r>
          </w:p>
        </w:tc>
      </w:tr>
      <w:tr w:rsidR="001E6181" w:rsidRPr="002002E4" w:rsidTr="006D78C1">
        <w:trPr>
          <w:trHeight w:val="285"/>
        </w:trPr>
        <w:tc>
          <w:tcPr>
            <w:tcW w:w="612"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20</w:t>
            </w:r>
          </w:p>
        </w:tc>
        <w:tc>
          <w:tcPr>
            <w:tcW w:w="718"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tl/>
                <w:lang w:bidi="he-IL"/>
              </w:rPr>
              <w:t>סלובניה</w:t>
            </w:r>
          </w:p>
        </w:tc>
        <w:tc>
          <w:tcPr>
            <w:tcW w:w="536"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501</w:t>
            </w:r>
          </w:p>
        </w:tc>
        <w:tc>
          <w:tcPr>
            <w:tcW w:w="512"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(1.2)</w:t>
            </w:r>
          </w:p>
        </w:tc>
        <w:tc>
          <w:tcPr>
            <w:tcW w:w="718"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298</w:t>
            </w:r>
          </w:p>
        </w:tc>
        <w:tc>
          <w:tcPr>
            <w:tcW w:w="583"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499</w:t>
            </w:r>
          </w:p>
        </w:tc>
        <w:tc>
          <w:tcPr>
            <w:tcW w:w="577"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503</w:t>
            </w:r>
          </w:p>
        </w:tc>
        <w:tc>
          <w:tcPr>
            <w:tcW w:w="745"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-3</w:t>
            </w:r>
          </w:p>
        </w:tc>
      </w:tr>
      <w:tr w:rsidR="001E6181" w:rsidRPr="002002E4" w:rsidTr="006D78C1">
        <w:trPr>
          <w:trHeight w:val="285"/>
        </w:trPr>
        <w:tc>
          <w:tcPr>
            <w:tcW w:w="612"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21</w:t>
            </w:r>
          </w:p>
        </w:tc>
        <w:tc>
          <w:tcPr>
            <w:tcW w:w="718"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tl/>
                <w:lang w:bidi="he-IL"/>
              </w:rPr>
              <w:t>דנמרק</w:t>
            </w:r>
          </w:p>
        </w:tc>
        <w:tc>
          <w:tcPr>
            <w:tcW w:w="536"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500</w:t>
            </w:r>
          </w:p>
        </w:tc>
        <w:tc>
          <w:tcPr>
            <w:tcW w:w="512"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(2.3)</w:t>
            </w:r>
          </w:p>
        </w:tc>
        <w:tc>
          <w:tcPr>
            <w:tcW w:w="718"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272</w:t>
            </w:r>
          </w:p>
        </w:tc>
        <w:tc>
          <w:tcPr>
            <w:tcW w:w="583"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493</w:t>
            </w:r>
          </w:p>
        </w:tc>
        <w:tc>
          <w:tcPr>
            <w:tcW w:w="577"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507</w:t>
            </w:r>
          </w:p>
        </w:tc>
        <w:tc>
          <w:tcPr>
            <w:tcW w:w="745"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-14</w:t>
            </w:r>
          </w:p>
        </w:tc>
      </w:tr>
      <w:tr w:rsidR="001E6181" w:rsidRPr="002002E4" w:rsidTr="006D78C1">
        <w:trPr>
          <w:trHeight w:val="285"/>
        </w:trPr>
        <w:tc>
          <w:tcPr>
            <w:tcW w:w="612"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22</w:t>
            </w:r>
          </w:p>
        </w:tc>
        <w:tc>
          <w:tcPr>
            <w:tcW w:w="718"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tl/>
                <w:lang w:bidi="he-IL"/>
              </w:rPr>
              <w:t>ניו</w:t>
            </w:r>
            <w:r w:rsidRPr="002002E4">
              <w:rPr>
                <w:rFonts w:ascii="Arial" w:hAnsiTheme="minorBidi" w:cstheme="minorBidi"/>
                <w:sz w:val="16"/>
                <w:szCs w:val="16"/>
                <w:rtl/>
              </w:rPr>
              <w:t>-</w:t>
            </w:r>
            <w:r w:rsidRPr="002002E4">
              <w:rPr>
                <w:rFonts w:asciiTheme="minorBidi" w:hAnsiTheme="minorBidi" w:cstheme="minorBidi"/>
                <w:sz w:val="16"/>
                <w:szCs w:val="16"/>
                <w:rtl/>
                <w:lang w:bidi="he-IL"/>
              </w:rPr>
              <w:t>זילנד</w:t>
            </w:r>
          </w:p>
        </w:tc>
        <w:tc>
          <w:tcPr>
            <w:tcW w:w="536"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500</w:t>
            </w:r>
          </w:p>
        </w:tc>
        <w:tc>
          <w:tcPr>
            <w:tcW w:w="512"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(2.2)</w:t>
            </w:r>
          </w:p>
        </w:tc>
        <w:tc>
          <w:tcPr>
            <w:tcW w:w="718"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325</w:t>
            </w:r>
          </w:p>
        </w:tc>
        <w:tc>
          <w:tcPr>
            <w:tcW w:w="583"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492</w:t>
            </w:r>
          </w:p>
        </w:tc>
        <w:tc>
          <w:tcPr>
            <w:tcW w:w="577"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507</w:t>
            </w:r>
          </w:p>
        </w:tc>
        <w:tc>
          <w:tcPr>
            <w:tcW w:w="745"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-15</w:t>
            </w:r>
          </w:p>
        </w:tc>
      </w:tr>
      <w:tr w:rsidR="001E6181" w:rsidRPr="002002E4" w:rsidTr="006D78C1">
        <w:trPr>
          <w:trHeight w:val="285"/>
        </w:trPr>
        <w:tc>
          <w:tcPr>
            <w:tcW w:w="612"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23</w:t>
            </w:r>
          </w:p>
        </w:tc>
        <w:tc>
          <w:tcPr>
            <w:tcW w:w="718"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tl/>
                <w:lang w:bidi="he-IL"/>
              </w:rPr>
              <w:t>צ</w:t>
            </w:r>
            <w:r w:rsidRPr="002002E4">
              <w:rPr>
                <w:rFonts w:ascii="Arial" w:hAnsiTheme="minorBidi" w:cstheme="minorBidi"/>
                <w:sz w:val="16"/>
                <w:szCs w:val="16"/>
                <w:rtl/>
              </w:rPr>
              <w:t>'</w:t>
            </w:r>
            <w:r w:rsidRPr="002002E4">
              <w:rPr>
                <w:rFonts w:asciiTheme="minorBidi" w:hAnsiTheme="minorBidi" w:cstheme="minorBidi"/>
                <w:sz w:val="16"/>
                <w:szCs w:val="16"/>
                <w:rtl/>
                <w:lang w:bidi="he-IL"/>
              </w:rPr>
              <w:t>כיה</w:t>
            </w:r>
          </w:p>
        </w:tc>
        <w:tc>
          <w:tcPr>
            <w:tcW w:w="536"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499</w:t>
            </w:r>
          </w:p>
        </w:tc>
        <w:tc>
          <w:tcPr>
            <w:tcW w:w="512"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(2.9)</w:t>
            </w:r>
          </w:p>
        </w:tc>
        <w:tc>
          <w:tcPr>
            <w:tcW w:w="718"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309</w:t>
            </w:r>
          </w:p>
        </w:tc>
        <w:tc>
          <w:tcPr>
            <w:tcW w:w="583"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493</w:t>
            </w:r>
          </w:p>
        </w:tc>
        <w:tc>
          <w:tcPr>
            <w:tcW w:w="577"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505</w:t>
            </w:r>
          </w:p>
        </w:tc>
        <w:tc>
          <w:tcPr>
            <w:tcW w:w="745"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-12</w:t>
            </w:r>
          </w:p>
        </w:tc>
      </w:tr>
      <w:tr w:rsidR="001E6181" w:rsidRPr="002002E4" w:rsidTr="006D78C1">
        <w:trPr>
          <w:trHeight w:val="285"/>
        </w:trPr>
        <w:tc>
          <w:tcPr>
            <w:tcW w:w="612"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24</w:t>
            </w:r>
          </w:p>
        </w:tc>
        <w:tc>
          <w:tcPr>
            <w:tcW w:w="718"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tl/>
                <w:lang w:bidi="he-IL"/>
              </w:rPr>
              <w:t>צרפת</w:t>
            </w:r>
          </w:p>
        </w:tc>
        <w:tc>
          <w:tcPr>
            <w:tcW w:w="536"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495</w:t>
            </w:r>
          </w:p>
        </w:tc>
        <w:tc>
          <w:tcPr>
            <w:tcW w:w="512"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(2.5)</w:t>
            </w:r>
          </w:p>
        </w:tc>
        <w:tc>
          <w:tcPr>
            <w:tcW w:w="718"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321</w:t>
            </w:r>
          </w:p>
        </w:tc>
        <w:tc>
          <w:tcPr>
            <w:tcW w:w="583"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491</w:t>
            </w:r>
          </w:p>
        </w:tc>
        <w:tc>
          <w:tcPr>
            <w:tcW w:w="577"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499</w:t>
            </w:r>
          </w:p>
        </w:tc>
        <w:tc>
          <w:tcPr>
            <w:tcW w:w="745"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-9</w:t>
            </w:r>
          </w:p>
        </w:tc>
      </w:tr>
      <w:tr w:rsidR="001E6181" w:rsidRPr="002002E4" w:rsidTr="006D78C1">
        <w:trPr>
          <w:trHeight w:val="285"/>
        </w:trPr>
        <w:tc>
          <w:tcPr>
            <w:tcW w:w="612"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25</w:t>
            </w:r>
          </w:p>
        </w:tc>
        <w:tc>
          <w:tcPr>
            <w:tcW w:w="718"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tl/>
                <w:lang w:bidi="he-IL"/>
              </w:rPr>
              <w:t>בריטניה</w:t>
            </w:r>
          </w:p>
        </w:tc>
        <w:tc>
          <w:tcPr>
            <w:tcW w:w="536"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494</w:t>
            </w:r>
          </w:p>
        </w:tc>
        <w:tc>
          <w:tcPr>
            <w:tcW w:w="512"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(3.3)</w:t>
            </w:r>
          </w:p>
        </w:tc>
        <w:tc>
          <w:tcPr>
            <w:tcW w:w="718"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312</w:t>
            </w:r>
          </w:p>
        </w:tc>
        <w:tc>
          <w:tcPr>
            <w:tcW w:w="583"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488</w:t>
            </w:r>
          </w:p>
        </w:tc>
        <w:tc>
          <w:tcPr>
            <w:tcW w:w="577"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500</w:t>
            </w:r>
          </w:p>
        </w:tc>
        <w:tc>
          <w:tcPr>
            <w:tcW w:w="745"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-12</w:t>
            </w:r>
          </w:p>
        </w:tc>
      </w:tr>
      <w:tr w:rsidR="001E6181" w:rsidRPr="002002E4" w:rsidTr="006D78C1">
        <w:trPr>
          <w:trHeight w:val="285"/>
        </w:trPr>
        <w:tc>
          <w:tcPr>
            <w:tcW w:w="612"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26</w:t>
            </w:r>
          </w:p>
        </w:tc>
        <w:tc>
          <w:tcPr>
            <w:tcW w:w="718"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tl/>
                <w:lang w:bidi="he-IL"/>
              </w:rPr>
              <w:t>איסלנד</w:t>
            </w:r>
          </w:p>
        </w:tc>
        <w:tc>
          <w:tcPr>
            <w:tcW w:w="536"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493</w:t>
            </w:r>
          </w:p>
        </w:tc>
        <w:tc>
          <w:tcPr>
            <w:tcW w:w="512"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(1.7)</w:t>
            </w:r>
          </w:p>
        </w:tc>
        <w:tc>
          <w:tcPr>
            <w:tcW w:w="718"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302</w:t>
            </w:r>
          </w:p>
        </w:tc>
        <w:tc>
          <w:tcPr>
            <w:tcW w:w="583"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496</w:t>
            </w:r>
          </w:p>
        </w:tc>
        <w:tc>
          <w:tcPr>
            <w:tcW w:w="577"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490</w:t>
            </w:r>
          </w:p>
        </w:tc>
        <w:tc>
          <w:tcPr>
            <w:tcW w:w="745"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6</w:t>
            </w:r>
          </w:p>
        </w:tc>
      </w:tr>
      <w:tr w:rsidR="001E6181" w:rsidRPr="002002E4" w:rsidTr="006D78C1">
        <w:trPr>
          <w:trHeight w:val="285"/>
        </w:trPr>
        <w:tc>
          <w:tcPr>
            <w:tcW w:w="612"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27</w:t>
            </w:r>
          </w:p>
        </w:tc>
        <w:tc>
          <w:tcPr>
            <w:tcW w:w="718"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tl/>
                <w:lang w:bidi="he-IL"/>
              </w:rPr>
              <w:t>לטביה</w:t>
            </w:r>
          </w:p>
        </w:tc>
        <w:tc>
          <w:tcPr>
            <w:tcW w:w="536"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491</w:t>
            </w:r>
          </w:p>
        </w:tc>
        <w:tc>
          <w:tcPr>
            <w:tcW w:w="512"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(2.8)</w:t>
            </w:r>
          </w:p>
        </w:tc>
        <w:tc>
          <w:tcPr>
            <w:tcW w:w="718"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266</w:t>
            </w:r>
          </w:p>
        </w:tc>
        <w:tc>
          <w:tcPr>
            <w:tcW w:w="583"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493</w:t>
            </w:r>
          </w:p>
        </w:tc>
        <w:tc>
          <w:tcPr>
            <w:tcW w:w="577"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489</w:t>
            </w:r>
          </w:p>
        </w:tc>
        <w:tc>
          <w:tcPr>
            <w:tcW w:w="745"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4</w:t>
            </w:r>
          </w:p>
        </w:tc>
      </w:tr>
      <w:tr w:rsidR="001E6181" w:rsidRPr="002002E4" w:rsidTr="006D78C1">
        <w:trPr>
          <w:trHeight w:val="285"/>
        </w:trPr>
        <w:tc>
          <w:tcPr>
            <w:tcW w:w="612"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28</w:t>
            </w:r>
          </w:p>
        </w:tc>
        <w:tc>
          <w:tcPr>
            <w:tcW w:w="718"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tl/>
                <w:lang w:bidi="he-IL"/>
              </w:rPr>
              <w:t>לוקסמבורג</w:t>
            </w:r>
          </w:p>
        </w:tc>
        <w:tc>
          <w:tcPr>
            <w:tcW w:w="536"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490</w:t>
            </w:r>
          </w:p>
        </w:tc>
        <w:tc>
          <w:tcPr>
            <w:tcW w:w="512"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(1.1)</w:t>
            </w:r>
          </w:p>
        </w:tc>
        <w:tc>
          <w:tcPr>
            <w:tcW w:w="718"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310</w:t>
            </w:r>
          </w:p>
        </w:tc>
        <w:tc>
          <w:tcPr>
            <w:tcW w:w="583"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477</w:t>
            </w:r>
          </w:p>
        </w:tc>
        <w:tc>
          <w:tcPr>
            <w:tcW w:w="577"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502</w:t>
            </w:r>
          </w:p>
        </w:tc>
        <w:tc>
          <w:tcPr>
            <w:tcW w:w="745"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-25</w:t>
            </w:r>
          </w:p>
        </w:tc>
      </w:tr>
      <w:tr w:rsidR="001E6181" w:rsidRPr="002002E4" w:rsidTr="006D78C1">
        <w:trPr>
          <w:trHeight w:val="285"/>
        </w:trPr>
        <w:tc>
          <w:tcPr>
            <w:tcW w:w="612"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29</w:t>
            </w:r>
          </w:p>
        </w:tc>
        <w:tc>
          <w:tcPr>
            <w:tcW w:w="718" w:type="pct"/>
            <w:noWrap/>
            <w:vAlign w:val="center"/>
            <w:hideMark/>
          </w:tcPr>
          <w:p w:rsidR="001E6181" w:rsidRPr="002002E4" w:rsidRDefault="001E6181" w:rsidP="001E6181">
            <w:pPr>
              <w:bidi/>
              <w:contextualSpacing/>
              <w:jc w:val="center"/>
              <w:rPr>
                <w:rFonts w:asciiTheme="minorBidi" w:hAnsiTheme="minorBidi" w:cstheme="minorBidi"/>
                <w:sz w:val="16"/>
                <w:szCs w:val="16"/>
              </w:rPr>
            </w:pPr>
            <w:proofErr w:type="spellStart"/>
            <w:r w:rsidRPr="002002E4">
              <w:rPr>
                <w:rFonts w:asciiTheme="minorBidi" w:hAnsiTheme="minorBidi" w:cstheme="minorBidi"/>
                <w:sz w:val="16"/>
                <w:szCs w:val="16"/>
                <w:rtl/>
                <w:lang w:bidi="he-IL"/>
              </w:rPr>
              <w:t>נורווגיה</w:t>
            </w:r>
            <w:proofErr w:type="spellEnd"/>
          </w:p>
        </w:tc>
        <w:tc>
          <w:tcPr>
            <w:tcW w:w="536"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489</w:t>
            </w:r>
          </w:p>
        </w:tc>
        <w:tc>
          <w:tcPr>
            <w:tcW w:w="512"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(2.7)</w:t>
            </w:r>
          </w:p>
        </w:tc>
        <w:tc>
          <w:tcPr>
            <w:tcW w:w="718"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297</w:t>
            </w:r>
          </w:p>
        </w:tc>
        <w:tc>
          <w:tcPr>
            <w:tcW w:w="583"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488</w:t>
            </w:r>
          </w:p>
        </w:tc>
        <w:tc>
          <w:tcPr>
            <w:tcW w:w="577"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490</w:t>
            </w:r>
          </w:p>
        </w:tc>
        <w:tc>
          <w:tcPr>
            <w:tcW w:w="745"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-2</w:t>
            </w:r>
          </w:p>
        </w:tc>
      </w:tr>
      <w:tr w:rsidR="001E6181" w:rsidRPr="002002E4" w:rsidTr="006D78C1">
        <w:trPr>
          <w:trHeight w:val="285"/>
        </w:trPr>
        <w:tc>
          <w:tcPr>
            <w:tcW w:w="612"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30</w:t>
            </w:r>
          </w:p>
        </w:tc>
        <w:tc>
          <w:tcPr>
            <w:tcW w:w="718"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tl/>
                <w:lang w:bidi="he-IL"/>
              </w:rPr>
              <w:t>פורטוגל</w:t>
            </w:r>
          </w:p>
        </w:tc>
        <w:tc>
          <w:tcPr>
            <w:tcW w:w="536"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487</w:t>
            </w:r>
          </w:p>
        </w:tc>
        <w:tc>
          <w:tcPr>
            <w:tcW w:w="512"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(3.8)</w:t>
            </w:r>
          </w:p>
        </w:tc>
        <w:tc>
          <w:tcPr>
            <w:tcW w:w="718"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307</w:t>
            </w:r>
          </w:p>
        </w:tc>
        <w:tc>
          <w:tcPr>
            <w:tcW w:w="583"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481</w:t>
            </w:r>
          </w:p>
        </w:tc>
        <w:tc>
          <w:tcPr>
            <w:tcW w:w="577"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493</w:t>
            </w:r>
          </w:p>
        </w:tc>
        <w:tc>
          <w:tcPr>
            <w:tcW w:w="745"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-11</w:t>
            </w:r>
          </w:p>
        </w:tc>
      </w:tr>
      <w:tr w:rsidR="001E6181" w:rsidRPr="002002E4" w:rsidTr="006D78C1">
        <w:trPr>
          <w:trHeight w:val="285"/>
        </w:trPr>
        <w:tc>
          <w:tcPr>
            <w:tcW w:w="612"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31</w:t>
            </w:r>
          </w:p>
        </w:tc>
        <w:tc>
          <w:tcPr>
            <w:tcW w:w="718"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tl/>
                <w:lang w:bidi="he-IL"/>
              </w:rPr>
              <w:t>איטליה</w:t>
            </w:r>
          </w:p>
        </w:tc>
        <w:tc>
          <w:tcPr>
            <w:tcW w:w="536"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485</w:t>
            </w:r>
          </w:p>
        </w:tc>
        <w:tc>
          <w:tcPr>
            <w:tcW w:w="512"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(2.0)</w:t>
            </w:r>
          </w:p>
        </w:tc>
        <w:tc>
          <w:tcPr>
            <w:tcW w:w="718"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306</w:t>
            </w:r>
          </w:p>
        </w:tc>
        <w:tc>
          <w:tcPr>
            <w:tcW w:w="583"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476</w:t>
            </w:r>
          </w:p>
        </w:tc>
        <w:tc>
          <w:tcPr>
            <w:tcW w:w="577"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494</w:t>
            </w:r>
          </w:p>
        </w:tc>
        <w:tc>
          <w:tcPr>
            <w:tcW w:w="745"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-18</w:t>
            </w:r>
          </w:p>
        </w:tc>
      </w:tr>
      <w:tr w:rsidR="001E6181" w:rsidRPr="002002E4" w:rsidTr="006D78C1">
        <w:trPr>
          <w:trHeight w:val="285"/>
        </w:trPr>
        <w:tc>
          <w:tcPr>
            <w:tcW w:w="612"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32</w:t>
            </w:r>
          </w:p>
        </w:tc>
        <w:tc>
          <w:tcPr>
            <w:tcW w:w="718"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tl/>
                <w:lang w:bidi="he-IL"/>
              </w:rPr>
              <w:t>ספרד</w:t>
            </w:r>
          </w:p>
        </w:tc>
        <w:tc>
          <w:tcPr>
            <w:tcW w:w="536"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484</w:t>
            </w:r>
          </w:p>
        </w:tc>
        <w:tc>
          <w:tcPr>
            <w:tcW w:w="512"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(1.9)</w:t>
            </w:r>
          </w:p>
        </w:tc>
        <w:tc>
          <w:tcPr>
            <w:tcW w:w="718"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287</w:t>
            </w:r>
          </w:p>
        </w:tc>
        <w:tc>
          <w:tcPr>
            <w:tcW w:w="583"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476</w:t>
            </w:r>
          </w:p>
        </w:tc>
        <w:tc>
          <w:tcPr>
            <w:tcW w:w="577"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492</w:t>
            </w:r>
          </w:p>
        </w:tc>
        <w:tc>
          <w:tcPr>
            <w:tcW w:w="745"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-16</w:t>
            </w:r>
          </w:p>
        </w:tc>
      </w:tr>
      <w:tr w:rsidR="001E6181" w:rsidRPr="002002E4" w:rsidTr="006D78C1">
        <w:trPr>
          <w:trHeight w:val="285"/>
        </w:trPr>
        <w:tc>
          <w:tcPr>
            <w:tcW w:w="612"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33</w:t>
            </w:r>
          </w:p>
        </w:tc>
        <w:tc>
          <w:tcPr>
            <w:tcW w:w="718"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tl/>
                <w:lang w:bidi="he-IL"/>
              </w:rPr>
              <w:t>רוסיה</w:t>
            </w:r>
          </w:p>
        </w:tc>
        <w:tc>
          <w:tcPr>
            <w:tcW w:w="536"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482</w:t>
            </w:r>
          </w:p>
        </w:tc>
        <w:tc>
          <w:tcPr>
            <w:tcW w:w="512"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(3.0)</w:t>
            </w:r>
          </w:p>
        </w:tc>
        <w:tc>
          <w:tcPr>
            <w:tcW w:w="718"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285</w:t>
            </w:r>
          </w:p>
        </w:tc>
        <w:tc>
          <w:tcPr>
            <w:tcW w:w="583"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483</w:t>
            </w:r>
          </w:p>
        </w:tc>
        <w:tc>
          <w:tcPr>
            <w:tcW w:w="577"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481</w:t>
            </w:r>
          </w:p>
        </w:tc>
        <w:tc>
          <w:tcPr>
            <w:tcW w:w="745"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2</w:t>
            </w:r>
          </w:p>
        </w:tc>
      </w:tr>
      <w:tr w:rsidR="001E6181" w:rsidRPr="002002E4" w:rsidTr="006D78C1">
        <w:trPr>
          <w:trHeight w:val="285"/>
        </w:trPr>
        <w:tc>
          <w:tcPr>
            <w:tcW w:w="612"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34</w:t>
            </w:r>
          </w:p>
        </w:tc>
        <w:tc>
          <w:tcPr>
            <w:tcW w:w="718"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tl/>
                <w:lang w:bidi="he-IL"/>
              </w:rPr>
              <w:t>סלובקיה</w:t>
            </w:r>
          </w:p>
        </w:tc>
        <w:tc>
          <w:tcPr>
            <w:tcW w:w="536"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482</w:t>
            </w:r>
          </w:p>
        </w:tc>
        <w:tc>
          <w:tcPr>
            <w:tcW w:w="512"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(3.4)</w:t>
            </w:r>
          </w:p>
        </w:tc>
        <w:tc>
          <w:tcPr>
            <w:tcW w:w="718"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334</w:t>
            </w:r>
          </w:p>
        </w:tc>
        <w:tc>
          <w:tcPr>
            <w:tcW w:w="583"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477</w:t>
            </w:r>
          </w:p>
        </w:tc>
        <w:tc>
          <w:tcPr>
            <w:tcW w:w="577"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486</w:t>
            </w:r>
          </w:p>
        </w:tc>
        <w:tc>
          <w:tcPr>
            <w:tcW w:w="745"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-9</w:t>
            </w:r>
          </w:p>
        </w:tc>
      </w:tr>
      <w:tr w:rsidR="001E6181" w:rsidRPr="002002E4" w:rsidTr="006D78C1">
        <w:trPr>
          <w:trHeight w:val="285"/>
        </w:trPr>
        <w:tc>
          <w:tcPr>
            <w:tcW w:w="612"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35</w:t>
            </w:r>
          </w:p>
        </w:tc>
        <w:tc>
          <w:tcPr>
            <w:tcW w:w="718"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tl/>
                <w:lang w:bidi="he-IL"/>
              </w:rPr>
              <w:t>ארצות הברית</w:t>
            </w:r>
          </w:p>
        </w:tc>
        <w:tc>
          <w:tcPr>
            <w:tcW w:w="536"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481</w:t>
            </w:r>
          </w:p>
        </w:tc>
        <w:tc>
          <w:tcPr>
            <w:tcW w:w="512"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(3.6)</w:t>
            </w:r>
          </w:p>
        </w:tc>
        <w:tc>
          <w:tcPr>
            <w:tcW w:w="718"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295</w:t>
            </w:r>
          </w:p>
        </w:tc>
        <w:tc>
          <w:tcPr>
            <w:tcW w:w="583"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479</w:t>
            </w:r>
          </w:p>
        </w:tc>
        <w:tc>
          <w:tcPr>
            <w:tcW w:w="577"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484</w:t>
            </w:r>
          </w:p>
        </w:tc>
        <w:tc>
          <w:tcPr>
            <w:tcW w:w="745"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-5</w:t>
            </w:r>
          </w:p>
        </w:tc>
      </w:tr>
      <w:tr w:rsidR="001E6181" w:rsidRPr="002002E4" w:rsidTr="006D78C1">
        <w:trPr>
          <w:trHeight w:val="285"/>
        </w:trPr>
        <w:tc>
          <w:tcPr>
            <w:tcW w:w="612"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36</w:t>
            </w:r>
          </w:p>
        </w:tc>
        <w:tc>
          <w:tcPr>
            <w:tcW w:w="718"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tl/>
                <w:lang w:bidi="he-IL"/>
              </w:rPr>
              <w:t>ליטא</w:t>
            </w:r>
          </w:p>
        </w:tc>
        <w:tc>
          <w:tcPr>
            <w:tcW w:w="536"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479</w:t>
            </w:r>
          </w:p>
        </w:tc>
        <w:tc>
          <w:tcPr>
            <w:tcW w:w="512"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(2.6)</w:t>
            </w:r>
          </w:p>
        </w:tc>
        <w:tc>
          <w:tcPr>
            <w:tcW w:w="718"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293</w:t>
            </w:r>
          </w:p>
        </w:tc>
        <w:tc>
          <w:tcPr>
            <w:tcW w:w="583"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479</w:t>
            </w:r>
          </w:p>
        </w:tc>
        <w:tc>
          <w:tcPr>
            <w:tcW w:w="577"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479</w:t>
            </w:r>
          </w:p>
        </w:tc>
        <w:tc>
          <w:tcPr>
            <w:tcW w:w="745"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0</w:t>
            </w:r>
          </w:p>
        </w:tc>
      </w:tr>
      <w:tr w:rsidR="001E6181" w:rsidRPr="002002E4" w:rsidTr="006D78C1">
        <w:trPr>
          <w:trHeight w:val="285"/>
        </w:trPr>
        <w:tc>
          <w:tcPr>
            <w:tcW w:w="612"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37</w:t>
            </w:r>
          </w:p>
        </w:tc>
        <w:tc>
          <w:tcPr>
            <w:tcW w:w="718"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tl/>
                <w:lang w:bidi="he-IL"/>
              </w:rPr>
              <w:t>שוודיה</w:t>
            </w:r>
          </w:p>
        </w:tc>
        <w:tc>
          <w:tcPr>
            <w:tcW w:w="536"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478</w:t>
            </w:r>
          </w:p>
        </w:tc>
        <w:tc>
          <w:tcPr>
            <w:tcW w:w="512"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(2.3)</w:t>
            </w:r>
          </w:p>
        </w:tc>
        <w:tc>
          <w:tcPr>
            <w:tcW w:w="718"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298</w:t>
            </w:r>
          </w:p>
        </w:tc>
        <w:tc>
          <w:tcPr>
            <w:tcW w:w="583"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480</w:t>
            </w:r>
          </w:p>
        </w:tc>
        <w:tc>
          <w:tcPr>
            <w:tcW w:w="577"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477</w:t>
            </w:r>
          </w:p>
        </w:tc>
        <w:tc>
          <w:tcPr>
            <w:tcW w:w="745"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3</w:t>
            </w:r>
          </w:p>
        </w:tc>
      </w:tr>
      <w:tr w:rsidR="001E6181" w:rsidRPr="002002E4" w:rsidTr="006D78C1">
        <w:trPr>
          <w:trHeight w:val="285"/>
        </w:trPr>
        <w:tc>
          <w:tcPr>
            <w:tcW w:w="612"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38</w:t>
            </w:r>
          </w:p>
        </w:tc>
        <w:tc>
          <w:tcPr>
            <w:tcW w:w="718"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tl/>
                <w:lang w:bidi="he-IL"/>
              </w:rPr>
              <w:t>הונגריה</w:t>
            </w:r>
          </w:p>
        </w:tc>
        <w:tc>
          <w:tcPr>
            <w:tcW w:w="536"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477</w:t>
            </w:r>
          </w:p>
        </w:tc>
        <w:tc>
          <w:tcPr>
            <w:tcW w:w="512"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(3.2)</w:t>
            </w:r>
          </w:p>
        </w:tc>
        <w:tc>
          <w:tcPr>
            <w:tcW w:w="718"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310</w:t>
            </w:r>
          </w:p>
        </w:tc>
        <w:tc>
          <w:tcPr>
            <w:tcW w:w="583"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473</w:t>
            </w:r>
          </w:p>
        </w:tc>
        <w:tc>
          <w:tcPr>
            <w:tcW w:w="577"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482</w:t>
            </w:r>
          </w:p>
        </w:tc>
        <w:tc>
          <w:tcPr>
            <w:tcW w:w="745"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-9</w:t>
            </w:r>
          </w:p>
        </w:tc>
      </w:tr>
      <w:tr w:rsidR="001E6181" w:rsidRPr="002002E4" w:rsidTr="006D78C1">
        <w:trPr>
          <w:trHeight w:val="285"/>
        </w:trPr>
        <w:tc>
          <w:tcPr>
            <w:tcW w:w="612"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39</w:t>
            </w:r>
          </w:p>
        </w:tc>
        <w:tc>
          <w:tcPr>
            <w:tcW w:w="718"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tl/>
                <w:lang w:bidi="he-IL"/>
              </w:rPr>
              <w:t>קרואטיה</w:t>
            </w:r>
          </w:p>
        </w:tc>
        <w:tc>
          <w:tcPr>
            <w:tcW w:w="536"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471</w:t>
            </w:r>
          </w:p>
        </w:tc>
        <w:tc>
          <w:tcPr>
            <w:tcW w:w="512"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(3.5)</w:t>
            </w:r>
          </w:p>
        </w:tc>
        <w:tc>
          <w:tcPr>
            <w:tcW w:w="718"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289</w:t>
            </w:r>
          </w:p>
        </w:tc>
        <w:tc>
          <w:tcPr>
            <w:tcW w:w="583"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465</w:t>
            </w:r>
          </w:p>
        </w:tc>
        <w:tc>
          <w:tcPr>
            <w:tcW w:w="577"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477</w:t>
            </w:r>
          </w:p>
        </w:tc>
        <w:tc>
          <w:tcPr>
            <w:tcW w:w="745"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-12</w:t>
            </w:r>
          </w:p>
        </w:tc>
      </w:tr>
      <w:tr w:rsidR="001E6181" w:rsidRPr="002002E4" w:rsidTr="006D78C1">
        <w:trPr>
          <w:trHeight w:val="285"/>
        </w:trPr>
        <w:tc>
          <w:tcPr>
            <w:tcW w:w="612" w:type="pct"/>
            <w:shd w:val="clear" w:color="auto" w:fill="00B0F0"/>
            <w:noWrap/>
            <w:vAlign w:val="center"/>
            <w:hideMark/>
          </w:tcPr>
          <w:p w:rsidR="001E6181" w:rsidRPr="002002E4" w:rsidRDefault="001E6181" w:rsidP="001E6181">
            <w:pPr>
              <w:bidi/>
              <w:contextualSpacing/>
              <w:jc w:val="center"/>
              <w:rPr>
                <w:rFonts w:asciiTheme="minorBidi" w:hAnsiTheme="minorBidi" w:cstheme="minorBidi"/>
                <w:b/>
                <w:bCs/>
                <w:sz w:val="16"/>
                <w:szCs w:val="16"/>
              </w:rPr>
            </w:pPr>
            <w:r w:rsidRPr="002002E4">
              <w:rPr>
                <w:rFonts w:asciiTheme="minorBidi" w:hAnsiTheme="minorBidi" w:cstheme="minorBidi"/>
                <w:b/>
                <w:bCs/>
                <w:sz w:val="16"/>
                <w:szCs w:val="16"/>
              </w:rPr>
              <w:t>40</w:t>
            </w:r>
          </w:p>
        </w:tc>
        <w:tc>
          <w:tcPr>
            <w:tcW w:w="718" w:type="pct"/>
            <w:shd w:val="clear" w:color="auto" w:fill="00B0F0"/>
            <w:noWrap/>
            <w:vAlign w:val="center"/>
            <w:hideMark/>
          </w:tcPr>
          <w:p w:rsidR="001E6181" w:rsidRPr="002002E4" w:rsidRDefault="001E6181" w:rsidP="001E6181">
            <w:pPr>
              <w:bidi/>
              <w:contextualSpacing/>
              <w:jc w:val="center"/>
              <w:rPr>
                <w:rFonts w:asciiTheme="minorBidi" w:hAnsiTheme="minorBidi" w:cstheme="minorBidi"/>
                <w:b/>
                <w:bCs/>
                <w:sz w:val="16"/>
                <w:szCs w:val="16"/>
              </w:rPr>
            </w:pPr>
            <w:r w:rsidRPr="002002E4">
              <w:rPr>
                <w:rFonts w:asciiTheme="minorBidi" w:hAnsiTheme="minorBidi" w:cstheme="minorBidi"/>
                <w:b/>
                <w:bCs/>
                <w:sz w:val="16"/>
                <w:szCs w:val="16"/>
                <w:rtl/>
                <w:lang w:bidi="he-IL"/>
              </w:rPr>
              <w:t>ישראל</w:t>
            </w:r>
          </w:p>
        </w:tc>
        <w:tc>
          <w:tcPr>
            <w:tcW w:w="536" w:type="pct"/>
            <w:shd w:val="clear" w:color="auto" w:fill="00B0F0"/>
            <w:noWrap/>
            <w:vAlign w:val="center"/>
            <w:hideMark/>
          </w:tcPr>
          <w:p w:rsidR="001E6181" w:rsidRPr="002002E4" w:rsidRDefault="001E6181" w:rsidP="001E6181">
            <w:pPr>
              <w:bidi/>
              <w:contextualSpacing/>
              <w:jc w:val="center"/>
              <w:rPr>
                <w:rFonts w:asciiTheme="minorBidi" w:hAnsiTheme="minorBidi" w:cstheme="minorBidi"/>
                <w:b/>
                <w:bCs/>
                <w:sz w:val="16"/>
                <w:szCs w:val="16"/>
              </w:rPr>
            </w:pPr>
            <w:r w:rsidRPr="002002E4">
              <w:rPr>
                <w:rFonts w:asciiTheme="minorBidi" w:hAnsiTheme="minorBidi" w:cstheme="minorBidi"/>
                <w:b/>
                <w:bCs/>
                <w:sz w:val="16"/>
                <w:szCs w:val="16"/>
              </w:rPr>
              <w:t>466</w:t>
            </w:r>
          </w:p>
        </w:tc>
        <w:tc>
          <w:tcPr>
            <w:tcW w:w="512" w:type="pct"/>
            <w:shd w:val="clear" w:color="auto" w:fill="00B0F0"/>
            <w:noWrap/>
            <w:vAlign w:val="center"/>
            <w:hideMark/>
          </w:tcPr>
          <w:p w:rsidR="001E6181" w:rsidRPr="002002E4" w:rsidRDefault="001E6181" w:rsidP="001E6181">
            <w:pPr>
              <w:bidi/>
              <w:contextualSpacing/>
              <w:jc w:val="center"/>
              <w:rPr>
                <w:rFonts w:asciiTheme="minorBidi" w:hAnsiTheme="minorBidi" w:cstheme="minorBidi"/>
                <w:b/>
                <w:bCs/>
                <w:sz w:val="16"/>
                <w:szCs w:val="16"/>
              </w:rPr>
            </w:pPr>
            <w:r w:rsidRPr="002002E4">
              <w:rPr>
                <w:rFonts w:asciiTheme="minorBidi" w:hAnsiTheme="minorBidi" w:cstheme="minorBidi"/>
                <w:b/>
                <w:bCs/>
                <w:sz w:val="16"/>
                <w:szCs w:val="16"/>
              </w:rPr>
              <w:t>(4.7)</w:t>
            </w:r>
          </w:p>
        </w:tc>
        <w:tc>
          <w:tcPr>
            <w:tcW w:w="718" w:type="pct"/>
            <w:shd w:val="clear" w:color="auto" w:fill="00B0F0"/>
            <w:noWrap/>
            <w:vAlign w:val="center"/>
            <w:hideMark/>
          </w:tcPr>
          <w:p w:rsidR="001E6181" w:rsidRPr="002002E4" w:rsidRDefault="001E6181" w:rsidP="001E6181">
            <w:pPr>
              <w:bidi/>
              <w:contextualSpacing/>
              <w:jc w:val="center"/>
              <w:rPr>
                <w:rFonts w:asciiTheme="minorBidi" w:hAnsiTheme="minorBidi" w:cstheme="minorBidi"/>
                <w:b/>
                <w:bCs/>
                <w:sz w:val="16"/>
                <w:szCs w:val="16"/>
              </w:rPr>
            </w:pPr>
            <w:r w:rsidRPr="002002E4">
              <w:rPr>
                <w:rFonts w:asciiTheme="minorBidi" w:hAnsiTheme="minorBidi" w:cstheme="minorBidi"/>
                <w:b/>
                <w:bCs/>
                <w:sz w:val="16"/>
                <w:szCs w:val="16"/>
              </w:rPr>
              <w:t>347</w:t>
            </w:r>
          </w:p>
        </w:tc>
        <w:tc>
          <w:tcPr>
            <w:tcW w:w="583" w:type="pct"/>
            <w:shd w:val="clear" w:color="auto" w:fill="00B0F0"/>
            <w:noWrap/>
            <w:vAlign w:val="center"/>
            <w:hideMark/>
          </w:tcPr>
          <w:p w:rsidR="001E6181" w:rsidRPr="002002E4" w:rsidRDefault="001E6181" w:rsidP="001E6181">
            <w:pPr>
              <w:bidi/>
              <w:contextualSpacing/>
              <w:jc w:val="center"/>
              <w:rPr>
                <w:rFonts w:asciiTheme="minorBidi" w:hAnsiTheme="minorBidi" w:cstheme="minorBidi"/>
                <w:b/>
                <w:bCs/>
                <w:sz w:val="16"/>
                <w:szCs w:val="16"/>
              </w:rPr>
            </w:pPr>
            <w:r w:rsidRPr="002002E4">
              <w:rPr>
                <w:rFonts w:asciiTheme="minorBidi" w:hAnsiTheme="minorBidi" w:cstheme="minorBidi"/>
                <w:b/>
                <w:bCs/>
                <w:sz w:val="16"/>
                <w:szCs w:val="16"/>
              </w:rPr>
              <w:t>461</w:t>
            </w:r>
          </w:p>
        </w:tc>
        <w:tc>
          <w:tcPr>
            <w:tcW w:w="577" w:type="pct"/>
            <w:shd w:val="clear" w:color="auto" w:fill="00B0F0"/>
            <w:noWrap/>
            <w:vAlign w:val="center"/>
            <w:hideMark/>
          </w:tcPr>
          <w:p w:rsidR="001E6181" w:rsidRPr="002002E4" w:rsidRDefault="001E6181" w:rsidP="001E6181">
            <w:pPr>
              <w:bidi/>
              <w:contextualSpacing/>
              <w:jc w:val="center"/>
              <w:rPr>
                <w:rFonts w:asciiTheme="minorBidi" w:hAnsiTheme="minorBidi" w:cstheme="minorBidi"/>
                <w:b/>
                <w:bCs/>
                <w:sz w:val="16"/>
                <w:szCs w:val="16"/>
              </w:rPr>
            </w:pPr>
            <w:r w:rsidRPr="002002E4">
              <w:rPr>
                <w:rFonts w:asciiTheme="minorBidi" w:hAnsiTheme="minorBidi" w:cstheme="minorBidi"/>
                <w:b/>
                <w:bCs/>
                <w:sz w:val="16"/>
                <w:szCs w:val="16"/>
              </w:rPr>
              <w:t>472</w:t>
            </w:r>
          </w:p>
        </w:tc>
        <w:tc>
          <w:tcPr>
            <w:tcW w:w="745" w:type="pct"/>
            <w:shd w:val="clear" w:color="auto" w:fill="00B0F0"/>
            <w:noWrap/>
            <w:vAlign w:val="center"/>
            <w:hideMark/>
          </w:tcPr>
          <w:p w:rsidR="001E6181" w:rsidRPr="002002E4" w:rsidRDefault="001E6181" w:rsidP="001E6181">
            <w:pPr>
              <w:bidi/>
              <w:contextualSpacing/>
              <w:jc w:val="center"/>
              <w:rPr>
                <w:rFonts w:asciiTheme="minorBidi" w:hAnsiTheme="minorBidi" w:cstheme="minorBidi"/>
                <w:b/>
                <w:bCs/>
                <w:sz w:val="16"/>
                <w:szCs w:val="16"/>
              </w:rPr>
            </w:pPr>
            <w:r w:rsidRPr="002002E4">
              <w:rPr>
                <w:rFonts w:asciiTheme="minorBidi" w:hAnsiTheme="minorBidi" w:cstheme="minorBidi"/>
                <w:b/>
                <w:bCs/>
                <w:sz w:val="16"/>
                <w:szCs w:val="16"/>
              </w:rPr>
              <w:t>-12</w:t>
            </w:r>
          </w:p>
        </w:tc>
      </w:tr>
      <w:tr w:rsidR="001E6181" w:rsidRPr="002002E4" w:rsidTr="006D78C1">
        <w:trPr>
          <w:trHeight w:val="285"/>
        </w:trPr>
        <w:tc>
          <w:tcPr>
            <w:tcW w:w="612"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lastRenderedPageBreak/>
              <w:t>41</w:t>
            </w:r>
          </w:p>
        </w:tc>
        <w:tc>
          <w:tcPr>
            <w:tcW w:w="718"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tl/>
                <w:lang w:bidi="he-IL"/>
              </w:rPr>
              <w:t>יוון</w:t>
            </w:r>
          </w:p>
        </w:tc>
        <w:tc>
          <w:tcPr>
            <w:tcW w:w="536"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453</w:t>
            </w:r>
          </w:p>
        </w:tc>
        <w:tc>
          <w:tcPr>
            <w:tcW w:w="512"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(2.5)</w:t>
            </w:r>
          </w:p>
        </w:tc>
        <w:tc>
          <w:tcPr>
            <w:tcW w:w="718"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289</w:t>
            </w:r>
          </w:p>
        </w:tc>
        <w:tc>
          <w:tcPr>
            <w:tcW w:w="583"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449</w:t>
            </w:r>
          </w:p>
        </w:tc>
        <w:tc>
          <w:tcPr>
            <w:tcW w:w="577"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457</w:t>
            </w:r>
          </w:p>
        </w:tc>
        <w:tc>
          <w:tcPr>
            <w:tcW w:w="745"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-8</w:t>
            </w:r>
          </w:p>
        </w:tc>
      </w:tr>
      <w:tr w:rsidR="001E6181" w:rsidRPr="002002E4" w:rsidTr="006D78C1">
        <w:trPr>
          <w:trHeight w:val="285"/>
        </w:trPr>
        <w:tc>
          <w:tcPr>
            <w:tcW w:w="612"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42</w:t>
            </w:r>
          </w:p>
        </w:tc>
        <w:tc>
          <w:tcPr>
            <w:tcW w:w="718"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tl/>
                <w:lang w:bidi="he-IL"/>
              </w:rPr>
              <w:t>סרביה</w:t>
            </w:r>
          </w:p>
        </w:tc>
        <w:tc>
          <w:tcPr>
            <w:tcW w:w="536"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449</w:t>
            </w:r>
          </w:p>
        </w:tc>
        <w:tc>
          <w:tcPr>
            <w:tcW w:w="512"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(3.4)</w:t>
            </w:r>
          </w:p>
        </w:tc>
        <w:tc>
          <w:tcPr>
            <w:tcW w:w="718"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296</w:t>
            </w:r>
          </w:p>
        </w:tc>
        <w:tc>
          <w:tcPr>
            <w:tcW w:w="583"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444</w:t>
            </w:r>
          </w:p>
        </w:tc>
        <w:tc>
          <w:tcPr>
            <w:tcW w:w="577"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453</w:t>
            </w:r>
          </w:p>
        </w:tc>
        <w:tc>
          <w:tcPr>
            <w:tcW w:w="745"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-9</w:t>
            </w:r>
          </w:p>
        </w:tc>
      </w:tr>
      <w:tr w:rsidR="001E6181" w:rsidRPr="002002E4" w:rsidTr="006D78C1">
        <w:trPr>
          <w:trHeight w:val="285"/>
        </w:trPr>
        <w:tc>
          <w:tcPr>
            <w:tcW w:w="612"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43</w:t>
            </w:r>
          </w:p>
        </w:tc>
        <w:tc>
          <w:tcPr>
            <w:tcW w:w="718"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tl/>
                <w:lang w:bidi="he-IL"/>
              </w:rPr>
              <w:t>טורקיה</w:t>
            </w:r>
          </w:p>
        </w:tc>
        <w:tc>
          <w:tcPr>
            <w:tcW w:w="536"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448</w:t>
            </w:r>
          </w:p>
        </w:tc>
        <w:tc>
          <w:tcPr>
            <w:tcW w:w="512"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(4.8)</w:t>
            </w:r>
          </w:p>
        </w:tc>
        <w:tc>
          <w:tcPr>
            <w:tcW w:w="718"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302</w:t>
            </w:r>
          </w:p>
        </w:tc>
        <w:tc>
          <w:tcPr>
            <w:tcW w:w="583"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444</w:t>
            </w:r>
          </w:p>
        </w:tc>
        <w:tc>
          <w:tcPr>
            <w:tcW w:w="577"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452</w:t>
            </w:r>
          </w:p>
        </w:tc>
        <w:tc>
          <w:tcPr>
            <w:tcW w:w="745"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-8</w:t>
            </w:r>
          </w:p>
        </w:tc>
      </w:tr>
      <w:tr w:rsidR="001E6181" w:rsidRPr="002002E4" w:rsidTr="006D78C1">
        <w:trPr>
          <w:trHeight w:val="285"/>
        </w:trPr>
        <w:tc>
          <w:tcPr>
            <w:tcW w:w="612"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44</w:t>
            </w:r>
          </w:p>
        </w:tc>
        <w:tc>
          <w:tcPr>
            <w:tcW w:w="718"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tl/>
                <w:lang w:bidi="he-IL"/>
              </w:rPr>
              <w:t>רומניה</w:t>
            </w:r>
          </w:p>
        </w:tc>
        <w:tc>
          <w:tcPr>
            <w:tcW w:w="536"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445</w:t>
            </w:r>
          </w:p>
        </w:tc>
        <w:tc>
          <w:tcPr>
            <w:tcW w:w="512"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(3.8)</w:t>
            </w:r>
          </w:p>
        </w:tc>
        <w:tc>
          <w:tcPr>
            <w:tcW w:w="718"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266</w:t>
            </w:r>
          </w:p>
        </w:tc>
        <w:tc>
          <w:tcPr>
            <w:tcW w:w="583"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443</w:t>
            </w:r>
          </w:p>
        </w:tc>
        <w:tc>
          <w:tcPr>
            <w:tcW w:w="577"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447</w:t>
            </w:r>
          </w:p>
        </w:tc>
        <w:tc>
          <w:tcPr>
            <w:tcW w:w="745"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-4</w:t>
            </w:r>
          </w:p>
        </w:tc>
      </w:tr>
      <w:tr w:rsidR="001E6181" w:rsidRPr="002002E4" w:rsidTr="006D78C1">
        <w:trPr>
          <w:trHeight w:val="285"/>
        </w:trPr>
        <w:tc>
          <w:tcPr>
            <w:tcW w:w="612"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45</w:t>
            </w:r>
          </w:p>
        </w:tc>
        <w:tc>
          <w:tcPr>
            <w:tcW w:w="718"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tl/>
                <w:lang w:bidi="he-IL"/>
              </w:rPr>
              <w:t>קפריסין</w:t>
            </w:r>
          </w:p>
        </w:tc>
        <w:tc>
          <w:tcPr>
            <w:tcW w:w="536"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440</w:t>
            </w:r>
          </w:p>
        </w:tc>
        <w:tc>
          <w:tcPr>
            <w:tcW w:w="512"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(1.1)</w:t>
            </w:r>
          </w:p>
        </w:tc>
        <w:tc>
          <w:tcPr>
            <w:tcW w:w="718"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308</w:t>
            </w:r>
          </w:p>
        </w:tc>
        <w:tc>
          <w:tcPr>
            <w:tcW w:w="583"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440</w:t>
            </w:r>
          </w:p>
        </w:tc>
        <w:tc>
          <w:tcPr>
            <w:tcW w:w="577"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440</w:t>
            </w:r>
          </w:p>
        </w:tc>
        <w:tc>
          <w:tcPr>
            <w:tcW w:w="745"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0</w:t>
            </w:r>
          </w:p>
        </w:tc>
      </w:tr>
      <w:tr w:rsidR="001E6181" w:rsidRPr="002002E4" w:rsidTr="006D78C1">
        <w:trPr>
          <w:trHeight w:val="285"/>
        </w:trPr>
        <w:tc>
          <w:tcPr>
            <w:tcW w:w="612"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46</w:t>
            </w:r>
          </w:p>
        </w:tc>
        <w:tc>
          <w:tcPr>
            <w:tcW w:w="718"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tl/>
                <w:lang w:bidi="he-IL"/>
              </w:rPr>
              <w:t>בולגריה</w:t>
            </w:r>
          </w:p>
        </w:tc>
        <w:tc>
          <w:tcPr>
            <w:tcW w:w="536"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439</w:t>
            </w:r>
          </w:p>
        </w:tc>
        <w:tc>
          <w:tcPr>
            <w:tcW w:w="512"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(4.0)</w:t>
            </w:r>
          </w:p>
        </w:tc>
        <w:tc>
          <w:tcPr>
            <w:tcW w:w="718"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307</w:t>
            </w:r>
          </w:p>
        </w:tc>
        <w:tc>
          <w:tcPr>
            <w:tcW w:w="583"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440</w:t>
            </w:r>
          </w:p>
        </w:tc>
        <w:tc>
          <w:tcPr>
            <w:tcW w:w="577"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438</w:t>
            </w:r>
          </w:p>
        </w:tc>
        <w:tc>
          <w:tcPr>
            <w:tcW w:w="745"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2</w:t>
            </w:r>
          </w:p>
        </w:tc>
      </w:tr>
      <w:tr w:rsidR="001E6181" w:rsidRPr="002002E4" w:rsidTr="006D78C1">
        <w:trPr>
          <w:trHeight w:val="285"/>
        </w:trPr>
        <w:tc>
          <w:tcPr>
            <w:tcW w:w="612"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47</w:t>
            </w:r>
          </w:p>
        </w:tc>
        <w:tc>
          <w:tcPr>
            <w:tcW w:w="718"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tl/>
                <w:lang w:bidi="he-IL"/>
              </w:rPr>
              <w:t>איחוד האמירויות</w:t>
            </w:r>
          </w:p>
        </w:tc>
        <w:tc>
          <w:tcPr>
            <w:tcW w:w="536"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434</w:t>
            </w:r>
          </w:p>
        </w:tc>
        <w:tc>
          <w:tcPr>
            <w:tcW w:w="512"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(2.4)</w:t>
            </w:r>
          </w:p>
        </w:tc>
        <w:tc>
          <w:tcPr>
            <w:tcW w:w="718"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294</w:t>
            </w:r>
          </w:p>
        </w:tc>
        <w:tc>
          <w:tcPr>
            <w:tcW w:w="583"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436</w:t>
            </w:r>
          </w:p>
        </w:tc>
        <w:tc>
          <w:tcPr>
            <w:tcW w:w="577"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432</w:t>
            </w:r>
          </w:p>
        </w:tc>
        <w:tc>
          <w:tcPr>
            <w:tcW w:w="745"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5</w:t>
            </w:r>
          </w:p>
        </w:tc>
      </w:tr>
      <w:tr w:rsidR="001E6181" w:rsidRPr="002002E4" w:rsidTr="006D78C1">
        <w:trPr>
          <w:trHeight w:val="285"/>
        </w:trPr>
        <w:tc>
          <w:tcPr>
            <w:tcW w:w="612"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48</w:t>
            </w:r>
          </w:p>
        </w:tc>
        <w:tc>
          <w:tcPr>
            <w:tcW w:w="718"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tl/>
                <w:lang w:bidi="he-IL"/>
              </w:rPr>
              <w:t>קזחסטן</w:t>
            </w:r>
          </w:p>
        </w:tc>
        <w:tc>
          <w:tcPr>
            <w:tcW w:w="536"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432</w:t>
            </w:r>
          </w:p>
        </w:tc>
        <w:tc>
          <w:tcPr>
            <w:tcW w:w="512"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(3.0)</w:t>
            </w:r>
          </w:p>
        </w:tc>
        <w:tc>
          <w:tcPr>
            <w:tcW w:w="718"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235</w:t>
            </w:r>
          </w:p>
        </w:tc>
        <w:tc>
          <w:tcPr>
            <w:tcW w:w="583"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432</w:t>
            </w:r>
          </w:p>
        </w:tc>
        <w:tc>
          <w:tcPr>
            <w:tcW w:w="577"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432</w:t>
            </w:r>
          </w:p>
        </w:tc>
        <w:tc>
          <w:tcPr>
            <w:tcW w:w="745"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0</w:t>
            </w:r>
          </w:p>
        </w:tc>
      </w:tr>
      <w:tr w:rsidR="001E6181" w:rsidRPr="002002E4" w:rsidTr="006D78C1">
        <w:trPr>
          <w:trHeight w:val="285"/>
        </w:trPr>
        <w:tc>
          <w:tcPr>
            <w:tcW w:w="612"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49</w:t>
            </w:r>
          </w:p>
        </w:tc>
        <w:tc>
          <w:tcPr>
            <w:tcW w:w="718"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tl/>
                <w:lang w:bidi="he-IL"/>
              </w:rPr>
              <w:t>תאילנד</w:t>
            </w:r>
          </w:p>
        </w:tc>
        <w:tc>
          <w:tcPr>
            <w:tcW w:w="536"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427</w:t>
            </w:r>
          </w:p>
        </w:tc>
        <w:tc>
          <w:tcPr>
            <w:tcW w:w="512"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(3.4)</w:t>
            </w:r>
          </w:p>
        </w:tc>
        <w:tc>
          <w:tcPr>
            <w:tcW w:w="718"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273</w:t>
            </w:r>
          </w:p>
        </w:tc>
        <w:tc>
          <w:tcPr>
            <w:tcW w:w="583"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433</w:t>
            </w:r>
          </w:p>
        </w:tc>
        <w:tc>
          <w:tcPr>
            <w:tcW w:w="577"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419</w:t>
            </w:r>
          </w:p>
        </w:tc>
        <w:tc>
          <w:tcPr>
            <w:tcW w:w="745"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14</w:t>
            </w:r>
          </w:p>
        </w:tc>
      </w:tr>
      <w:tr w:rsidR="001E6181" w:rsidRPr="002002E4" w:rsidTr="006D78C1">
        <w:trPr>
          <w:trHeight w:val="285"/>
        </w:trPr>
        <w:tc>
          <w:tcPr>
            <w:tcW w:w="612"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50</w:t>
            </w:r>
          </w:p>
        </w:tc>
        <w:tc>
          <w:tcPr>
            <w:tcW w:w="718"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tl/>
                <w:lang w:bidi="he-IL"/>
              </w:rPr>
              <w:t>צ</w:t>
            </w:r>
            <w:r w:rsidRPr="002002E4">
              <w:rPr>
                <w:rFonts w:ascii="Arial" w:hAnsiTheme="minorBidi" w:cstheme="minorBidi"/>
                <w:sz w:val="16"/>
                <w:szCs w:val="16"/>
                <w:rtl/>
              </w:rPr>
              <w:t>'</w:t>
            </w:r>
            <w:proofErr w:type="spellStart"/>
            <w:r w:rsidRPr="002002E4">
              <w:rPr>
                <w:rFonts w:asciiTheme="minorBidi" w:hAnsiTheme="minorBidi" w:cstheme="minorBidi"/>
                <w:sz w:val="16"/>
                <w:szCs w:val="16"/>
                <w:rtl/>
                <w:lang w:bidi="he-IL"/>
              </w:rPr>
              <w:t>ילה</w:t>
            </w:r>
            <w:proofErr w:type="spellEnd"/>
          </w:p>
        </w:tc>
        <w:tc>
          <w:tcPr>
            <w:tcW w:w="536"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423</w:t>
            </w:r>
          </w:p>
        </w:tc>
        <w:tc>
          <w:tcPr>
            <w:tcW w:w="512"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(3.1)</w:t>
            </w:r>
          </w:p>
        </w:tc>
        <w:tc>
          <w:tcPr>
            <w:tcW w:w="718"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264</w:t>
            </w:r>
          </w:p>
        </w:tc>
        <w:tc>
          <w:tcPr>
            <w:tcW w:w="583"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411</w:t>
            </w:r>
          </w:p>
        </w:tc>
        <w:tc>
          <w:tcPr>
            <w:tcW w:w="577"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436</w:t>
            </w:r>
          </w:p>
        </w:tc>
        <w:tc>
          <w:tcPr>
            <w:tcW w:w="745"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-25</w:t>
            </w:r>
          </w:p>
        </w:tc>
      </w:tr>
      <w:tr w:rsidR="001E6181" w:rsidRPr="002002E4" w:rsidTr="006D78C1">
        <w:trPr>
          <w:trHeight w:val="285"/>
        </w:trPr>
        <w:tc>
          <w:tcPr>
            <w:tcW w:w="612"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51</w:t>
            </w:r>
          </w:p>
        </w:tc>
        <w:tc>
          <w:tcPr>
            <w:tcW w:w="718"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tl/>
                <w:lang w:bidi="he-IL"/>
              </w:rPr>
              <w:t>מלזיה</w:t>
            </w:r>
          </w:p>
        </w:tc>
        <w:tc>
          <w:tcPr>
            <w:tcW w:w="536"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421</w:t>
            </w:r>
          </w:p>
        </w:tc>
        <w:tc>
          <w:tcPr>
            <w:tcW w:w="512"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(3.2)</w:t>
            </w:r>
          </w:p>
        </w:tc>
        <w:tc>
          <w:tcPr>
            <w:tcW w:w="718"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267</w:t>
            </w:r>
          </w:p>
        </w:tc>
        <w:tc>
          <w:tcPr>
            <w:tcW w:w="583"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424</w:t>
            </w:r>
          </w:p>
        </w:tc>
        <w:tc>
          <w:tcPr>
            <w:tcW w:w="577"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416</w:t>
            </w:r>
          </w:p>
        </w:tc>
        <w:tc>
          <w:tcPr>
            <w:tcW w:w="745"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8</w:t>
            </w:r>
          </w:p>
        </w:tc>
      </w:tr>
      <w:tr w:rsidR="001E6181" w:rsidRPr="002002E4" w:rsidTr="006D78C1">
        <w:trPr>
          <w:trHeight w:val="285"/>
        </w:trPr>
        <w:tc>
          <w:tcPr>
            <w:tcW w:w="612"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52</w:t>
            </w:r>
          </w:p>
        </w:tc>
        <w:tc>
          <w:tcPr>
            <w:tcW w:w="718"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tl/>
                <w:lang w:bidi="he-IL"/>
              </w:rPr>
              <w:t>מקסיקו</w:t>
            </w:r>
          </w:p>
        </w:tc>
        <w:tc>
          <w:tcPr>
            <w:tcW w:w="536"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413</w:t>
            </w:r>
          </w:p>
        </w:tc>
        <w:tc>
          <w:tcPr>
            <w:tcW w:w="512"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(1.4)</w:t>
            </w:r>
          </w:p>
        </w:tc>
        <w:tc>
          <w:tcPr>
            <w:tcW w:w="718"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245</w:t>
            </w:r>
          </w:p>
        </w:tc>
        <w:tc>
          <w:tcPr>
            <w:tcW w:w="583"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406</w:t>
            </w:r>
          </w:p>
        </w:tc>
        <w:tc>
          <w:tcPr>
            <w:tcW w:w="577"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420</w:t>
            </w:r>
          </w:p>
        </w:tc>
        <w:tc>
          <w:tcPr>
            <w:tcW w:w="745"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-14</w:t>
            </w:r>
          </w:p>
        </w:tc>
      </w:tr>
      <w:tr w:rsidR="001E6181" w:rsidRPr="002002E4" w:rsidTr="006D78C1">
        <w:trPr>
          <w:trHeight w:val="285"/>
        </w:trPr>
        <w:tc>
          <w:tcPr>
            <w:tcW w:w="612"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53</w:t>
            </w:r>
          </w:p>
        </w:tc>
        <w:tc>
          <w:tcPr>
            <w:tcW w:w="718"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tl/>
                <w:lang w:bidi="he-IL"/>
              </w:rPr>
              <w:t>מונטנגרו</w:t>
            </w:r>
          </w:p>
        </w:tc>
        <w:tc>
          <w:tcPr>
            <w:tcW w:w="536"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410</w:t>
            </w:r>
          </w:p>
        </w:tc>
        <w:tc>
          <w:tcPr>
            <w:tcW w:w="512"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(1.1)</w:t>
            </w:r>
          </w:p>
        </w:tc>
        <w:tc>
          <w:tcPr>
            <w:tcW w:w="718"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272</w:t>
            </w:r>
          </w:p>
        </w:tc>
        <w:tc>
          <w:tcPr>
            <w:tcW w:w="583"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410</w:t>
            </w:r>
          </w:p>
        </w:tc>
        <w:tc>
          <w:tcPr>
            <w:tcW w:w="577"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410</w:t>
            </w:r>
          </w:p>
        </w:tc>
        <w:tc>
          <w:tcPr>
            <w:tcW w:w="745"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0</w:t>
            </w:r>
          </w:p>
        </w:tc>
      </w:tr>
      <w:tr w:rsidR="001E6181" w:rsidRPr="002002E4" w:rsidTr="006D78C1">
        <w:trPr>
          <w:trHeight w:val="285"/>
        </w:trPr>
        <w:tc>
          <w:tcPr>
            <w:tcW w:w="612"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54</w:t>
            </w:r>
          </w:p>
        </w:tc>
        <w:tc>
          <w:tcPr>
            <w:tcW w:w="718"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tl/>
                <w:lang w:bidi="he-IL"/>
              </w:rPr>
              <w:t>אורוגוואי</w:t>
            </w:r>
          </w:p>
        </w:tc>
        <w:tc>
          <w:tcPr>
            <w:tcW w:w="536"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409</w:t>
            </w:r>
          </w:p>
        </w:tc>
        <w:tc>
          <w:tcPr>
            <w:tcW w:w="512"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(2.8)</w:t>
            </w:r>
          </w:p>
        </w:tc>
        <w:tc>
          <w:tcPr>
            <w:tcW w:w="718"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292</w:t>
            </w:r>
          </w:p>
        </w:tc>
        <w:tc>
          <w:tcPr>
            <w:tcW w:w="583"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404</w:t>
            </w:r>
          </w:p>
        </w:tc>
        <w:tc>
          <w:tcPr>
            <w:tcW w:w="577"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415</w:t>
            </w:r>
          </w:p>
        </w:tc>
        <w:tc>
          <w:tcPr>
            <w:tcW w:w="745"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-11</w:t>
            </w:r>
          </w:p>
        </w:tc>
      </w:tr>
      <w:tr w:rsidR="001E6181" w:rsidRPr="002002E4" w:rsidTr="006D78C1">
        <w:trPr>
          <w:trHeight w:val="285"/>
        </w:trPr>
        <w:tc>
          <w:tcPr>
            <w:tcW w:w="612"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55</w:t>
            </w:r>
          </w:p>
        </w:tc>
        <w:tc>
          <w:tcPr>
            <w:tcW w:w="718"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tl/>
                <w:lang w:bidi="he-IL"/>
              </w:rPr>
              <w:t>קוסטה ריקה</w:t>
            </w:r>
          </w:p>
        </w:tc>
        <w:tc>
          <w:tcPr>
            <w:tcW w:w="536"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407</w:t>
            </w:r>
          </w:p>
        </w:tc>
        <w:tc>
          <w:tcPr>
            <w:tcW w:w="512"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(3.0)</w:t>
            </w:r>
          </w:p>
        </w:tc>
        <w:tc>
          <w:tcPr>
            <w:tcW w:w="718"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224</w:t>
            </w:r>
          </w:p>
        </w:tc>
        <w:tc>
          <w:tcPr>
            <w:tcW w:w="583"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396</w:t>
            </w:r>
          </w:p>
        </w:tc>
        <w:tc>
          <w:tcPr>
            <w:tcW w:w="577"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420</w:t>
            </w:r>
          </w:p>
        </w:tc>
        <w:tc>
          <w:tcPr>
            <w:tcW w:w="745"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-24</w:t>
            </w:r>
          </w:p>
        </w:tc>
      </w:tr>
      <w:tr w:rsidR="001E6181" w:rsidRPr="002002E4" w:rsidTr="006D78C1">
        <w:trPr>
          <w:trHeight w:val="285"/>
        </w:trPr>
        <w:tc>
          <w:tcPr>
            <w:tcW w:w="612"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56</w:t>
            </w:r>
          </w:p>
        </w:tc>
        <w:tc>
          <w:tcPr>
            <w:tcW w:w="718"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tl/>
                <w:lang w:bidi="he-IL"/>
              </w:rPr>
              <w:t>אלבניה</w:t>
            </w:r>
          </w:p>
        </w:tc>
        <w:tc>
          <w:tcPr>
            <w:tcW w:w="536"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394</w:t>
            </w:r>
          </w:p>
        </w:tc>
        <w:tc>
          <w:tcPr>
            <w:tcW w:w="512"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(2.0)</w:t>
            </w:r>
          </w:p>
        </w:tc>
        <w:tc>
          <w:tcPr>
            <w:tcW w:w="718"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304</w:t>
            </w:r>
          </w:p>
        </w:tc>
        <w:tc>
          <w:tcPr>
            <w:tcW w:w="583"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395</w:t>
            </w:r>
          </w:p>
        </w:tc>
        <w:tc>
          <w:tcPr>
            <w:tcW w:w="577"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394</w:t>
            </w:r>
          </w:p>
        </w:tc>
        <w:tc>
          <w:tcPr>
            <w:tcW w:w="745"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1</w:t>
            </w:r>
          </w:p>
        </w:tc>
      </w:tr>
      <w:tr w:rsidR="001E6181" w:rsidRPr="002002E4" w:rsidTr="006D78C1">
        <w:trPr>
          <w:trHeight w:val="285"/>
        </w:trPr>
        <w:tc>
          <w:tcPr>
            <w:tcW w:w="612"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57</w:t>
            </w:r>
          </w:p>
        </w:tc>
        <w:tc>
          <w:tcPr>
            <w:tcW w:w="718"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tl/>
                <w:lang w:bidi="he-IL"/>
              </w:rPr>
              <w:t>ברזיל</w:t>
            </w:r>
          </w:p>
        </w:tc>
        <w:tc>
          <w:tcPr>
            <w:tcW w:w="536"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391</w:t>
            </w:r>
          </w:p>
        </w:tc>
        <w:tc>
          <w:tcPr>
            <w:tcW w:w="512"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(2.1)</w:t>
            </w:r>
          </w:p>
        </w:tc>
        <w:tc>
          <w:tcPr>
            <w:tcW w:w="718"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255</w:t>
            </w:r>
          </w:p>
        </w:tc>
        <w:tc>
          <w:tcPr>
            <w:tcW w:w="583"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383</w:t>
            </w:r>
          </w:p>
        </w:tc>
        <w:tc>
          <w:tcPr>
            <w:tcW w:w="577"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401</w:t>
            </w:r>
          </w:p>
        </w:tc>
        <w:tc>
          <w:tcPr>
            <w:tcW w:w="745"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-18</w:t>
            </w:r>
          </w:p>
        </w:tc>
      </w:tr>
      <w:tr w:rsidR="001E6181" w:rsidRPr="002002E4" w:rsidTr="006D78C1">
        <w:trPr>
          <w:trHeight w:val="285"/>
        </w:trPr>
        <w:tc>
          <w:tcPr>
            <w:tcW w:w="612"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58</w:t>
            </w:r>
          </w:p>
        </w:tc>
        <w:tc>
          <w:tcPr>
            <w:tcW w:w="718"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tl/>
                <w:lang w:bidi="he-IL"/>
              </w:rPr>
              <w:t>ארגנטינה</w:t>
            </w:r>
          </w:p>
        </w:tc>
        <w:tc>
          <w:tcPr>
            <w:tcW w:w="536"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388</w:t>
            </w:r>
          </w:p>
        </w:tc>
        <w:tc>
          <w:tcPr>
            <w:tcW w:w="512"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(3.5)</w:t>
            </w:r>
          </w:p>
        </w:tc>
        <w:tc>
          <w:tcPr>
            <w:tcW w:w="718"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250</w:t>
            </w:r>
          </w:p>
        </w:tc>
        <w:tc>
          <w:tcPr>
            <w:tcW w:w="583"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382</w:t>
            </w:r>
          </w:p>
        </w:tc>
        <w:tc>
          <w:tcPr>
            <w:tcW w:w="577"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396</w:t>
            </w:r>
          </w:p>
        </w:tc>
        <w:tc>
          <w:tcPr>
            <w:tcW w:w="745"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-14</w:t>
            </w:r>
          </w:p>
        </w:tc>
      </w:tr>
      <w:tr w:rsidR="001E6181" w:rsidRPr="002002E4" w:rsidTr="006D78C1">
        <w:trPr>
          <w:trHeight w:val="285"/>
        </w:trPr>
        <w:tc>
          <w:tcPr>
            <w:tcW w:w="612"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59</w:t>
            </w:r>
          </w:p>
        </w:tc>
        <w:tc>
          <w:tcPr>
            <w:tcW w:w="718"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tl/>
                <w:lang w:bidi="he-IL"/>
              </w:rPr>
              <w:t>טוניסיה</w:t>
            </w:r>
          </w:p>
        </w:tc>
        <w:tc>
          <w:tcPr>
            <w:tcW w:w="536"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388</w:t>
            </w:r>
          </w:p>
        </w:tc>
        <w:tc>
          <w:tcPr>
            <w:tcW w:w="512"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(3.9)</w:t>
            </w:r>
          </w:p>
        </w:tc>
        <w:tc>
          <w:tcPr>
            <w:tcW w:w="718"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256</w:t>
            </w:r>
          </w:p>
        </w:tc>
        <w:tc>
          <w:tcPr>
            <w:tcW w:w="583"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381</w:t>
            </w:r>
          </w:p>
        </w:tc>
        <w:tc>
          <w:tcPr>
            <w:tcW w:w="577"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396</w:t>
            </w:r>
          </w:p>
        </w:tc>
        <w:tc>
          <w:tcPr>
            <w:tcW w:w="745"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-15</w:t>
            </w:r>
          </w:p>
        </w:tc>
      </w:tr>
      <w:tr w:rsidR="001E6181" w:rsidRPr="002002E4" w:rsidTr="006D78C1">
        <w:trPr>
          <w:trHeight w:val="285"/>
        </w:trPr>
        <w:tc>
          <w:tcPr>
            <w:tcW w:w="612"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60</w:t>
            </w:r>
          </w:p>
        </w:tc>
        <w:tc>
          <w:tcPr>
            <w:tcW w:w="718"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tl/>
                <w:lang w:bidi="he-IL"/>
              </w:rPr>
              <w:t>ירדן</w:t>
            </w:r>
          </w:p>
        </w:tc>
        <w:tc>
          <w:tcPr>
            <w:tcW w:w="536"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386</w:t>
            </w:r>
          </w:p>
        </w:tc>
        <w:tc>
          <w:tcPr>
            <w:tcW w:w="512"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(3.1)</w:t>
            </w:r>
          </w:p>
        </w:tc>
        <w:tc>
          <w:tcPr>
            <w:tcW w:w="718"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252</w:t>
            </w:r>
          </w:p>
        </w:tc>
        <w:tc>
          <w:tcPr>
            <w:tcW w:w="583"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396</w:t>
            </w:r>
          </w:p>
        </w:tc>
        <w:tc>
          <w:tcPr>
            <w:tcW w:w="577"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375</w:t>
            </w:r>
          </w:p>
        </w:tc>
        <w:tc>
          <w:tcPr>
            <w:tcW w:w="745"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21</w:t>
            </w:r>
          </w:p>
        </w:tc>
      </w:tr>
      <w:tr w:rsidR="001E6181" w:rsidRPr="002002E4" w:rsidTr="006D78C1">
        <w:trPr>
          <w:trHeight w:val="285"/>
        </w:trPr>
        <w:tc>
          <w:tcPr>
            <w:tcW w:w="612"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61</w:t>
            </w:r>
          </w:p>
        </w:tc>
        <w:tc>
          <w:tcPr>
            <w:tcW w:w="718"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tl/>
                <w:lang w:bidi="he-IL"/>
              </w:rPr>
              <w:t>קולומביה</w:t>
            </w:r>
          </w:p>
        </w:tc>
        <w:tc>
          <w:tcPr>
            <w:tcW w:w="536"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376</w:t>
            </w:r>
          </w:p>
        </w:tc>
        <w:tc>
          <w:tcPr>
            <w:tcW w:w="512"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(2.9)</w:t>
            </w:r>
          </w:p>
        </w:tc>
        <w:tc>
          <w:tcPr>
            <w:tcW w:w="718"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244</w:t>
            </w:r>
          </w:p>
        </w:tc>
        <w:tc>
          <w:tcPr>
            <w:tcW w:w="583"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364</w:t>
            </w:r>
          </w:p>
        </w:tc>
        <w:tc>
          <w:tcPr>
            <w:tcW w:w="577"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390</w:t>
            </w:r>
          </w:p>
        </w:tc>
        <w:tc>
          <w:tcPr>
            <w:tcW w:w="745"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-25</w:t>
            </w:r>
          </w:p>
        </w:tc>
      </w:tr>
      <w:tr w:rsidR="001E6181" w:rsidRPr="002002E4" w:rsidTr="006D78C1">
        <w:trPr>
          <w:trHeight w:val="285"/>
        </w:trPr>
        <w:tc>
          <w:tcPr>
            <w:tcW w:w="612" w:type="pct"/>
            <w:shd w:val="clear" w:color="auto" w:fill="FF0000"/>
            <w:noWrap/>
            <w:vAlign w:val="center"/>
            <w:hideMark/>
          </w:tcPr>
          <w:p w:rsidR="001E6181" w:rsidRPr="002002E4" w:rsidRDefault="001E6181" w:rsidP="001E6181">
            <w:pPr>
              <w:bidi/>
              <w:contextualSpacing/>
              <w:jc w:val="center"/>
              <w:rPr>
                <w:rFonts w:asciiTheme="minorBidi" w:hAnsiTheme="minorBidi" w:cstheme="minorBidi"/>
                <w:b/>
                <w:bCs/>
                <w:sz w:val="16"/>
                <w:szCs w:val="16"/>
              </w:rPr>
            </w:pPr>
            <w:r w:rsidRPr="002002E4">
              <w:rPr>
                <w:rFonts w:asciiTheme="minorBidi" w:hAnsiTheme="minorBidi" w:cstheme="minorBidi"/>
                <w:b/>
                <w:bCs/>
                <w:sz w:val="16"/>
                <w:szCs w:val="16"/>
              </w:rPr>
              <w:t>62</w:t>
            </w:r>
          </w:p>
        </w:tc>
        <w:tc>
          <w:tcPr>
            <w:tcW w:w="718" w:type="pct"/>
            <w:shd w:val="clear" w:color="auto" w:fill="FF0000"/>
            <w:noWrap/>
            <w:vAlign w:val="center"/>
            <w:hideMark/>
          </w:tcPr>
          <w:p w:rsidR="001E6181" w:rsidRPr="002002E4" w:rsidRDefault="001E6181" w:rsidP="001E6181">
            <w:pPr>
              <w:bidi/>
              <w:contextualSpacing/>
              <w:jc w:val="center"/>
              <w:rPr>
                <w:rFonts w:asciiTheme="minorBidi" w:hAnsiTheme="minorBidi" w:cstheme="minorBidi"/>
                <w:b/>
                <w:bCs/>
                <w:sz w:val="16"/>
                <w:szCs w:val="16"/>
              </w:rPr>
            </w:pPr>
            <w:r w:rsidRPr="002002E4">
              <w:rPr>
                <w:rFonts w:asciiTheme="minorBidi" w:hAnsiTheme="minorBidi" w:cstheme="minorBidi"/>
                <w:b/>
                <w:bCs/>
                <w:sz w:val="16"/>
                <w:szCs w:val="16"/>
                <w:rtl/>
                <w:lang w:bidi="he-IL"/>
              </w:rPr>
              <w:t>קטאר</w:t>
            </w:r>
          </w:p>
        </w:tc>
        <w:tc>
          <w:tcPr>
            <w:tcW w:w="536" w:type="pct"/>
            <w:shd w:val="clear" w:color="auto" w:fill="FF0000"/>
            <w:noWrap/>
            <w:vAlign w:val="center"/>
            <w:hideMark/>
          </w:tcPr>
          <w:p w:rsidR="001E6181" w:rsidRPr="002002E4" w:rsidRDefault="001E6181" w:rsidP="001E6181">
            <w:pPr>
              <w:bidi/>
              <w:contextualSpacing/>
              <w:jc w:val="center"/>
              <w:rPr>
                <w:rFonts w:asciiTheme="minorBidi" w:hAnsiTheme="minorBidi" w:cstheme="minorBidi"/>
                <w:b/>
                <w:bCs/>
                <w:sz w:val="16"/>
                <w:szCs w:val="16"/>
              </w:rPr>
            </w:pPr>
            <w:r w:rsidRPr="002002E4">
              <w:rPr>
                <w:rFonts w:asciiTheme="minorBidi" w:hAnsiTheme="minorBidi" w:cstheme="minorBidi"/>
                <w:b/>
                <w:bCs/>
                <w:sz w:val="16"/>
                <w:szCs w:val="16"/>
              </w:rPr>
              <w:t>376</w:t>
            </w:r>
          </w:p>
        </w:tc>
        <w:tc>
          <w:tcPr>
            <w:tcW w:w="512" w:type="pct"/>
            <w:shd w:val="clear" w:color="auto" w:fill="FF0000"/>
            <w:noWrap/>
            <w:vAlign w:val="center"/>
            <w:hideMark/>
          </w:tcPr>
          <w:p w:rsidR="001E6181" w:rsidRPr="002002E4" w:rsidRDefault="001E6181" w:rsidP="001E6181">
            <w:pPr>
              <w:bidi/>
              <w:contextualSpacing/>
              <w:jc w:val="center"/>
              <w:rPr>
                <w:rFonts w:asciiTheme="minorBidi" w:hAnsiTheme="minorBidi" w:cstheme="minorBidi"/>
                <w:b/>
                <w:bCs/>
                <w:sz w:val="16"/>
                <w:szCs w:val="16"/>
              </w:rPr>
            </w:pPr>
            <w:r w:rsidRPr="002002E4">
              <w:rPr>
                <w:rFonts w:asciiTheme="minorBidi" w:hAnsiTheme="minorBidi" w:cstheme="minorBidi"/>
                <w:b/>
                <w:bCs/>
                <w:sz w:val="16"/>
                <w:szCs w:val="16"/>
              </w:rPr>
              <w:t>(0.8)</w:t>
            </w:r>
          </w:p>
        </w:tc>
        <w:tc>
          <w:tcPr>
            <w:tcW w:w="718" w:type="pct"/>
            <w:shd w:val="clear" w:color="auto" w:fill="FF0000"/>
            <w:noWrap/>
            <w:vAlign w:val="center"/>
            <w:hideMark/>
          </w:tcPr>
          <w:p w:rsidR="001E6181" w:rsidRPr="002002E4" w:rsidRDefault="001E6181" w:rsidP="001E6181">
            <w:pPr>
              <w:bidi/>
              <w:contextualSpacing/>
              <w:jc w:val="center"/>
              <w:rPr>
                <w:rFonts w:asciiTheme="minorBidi" w:hAnsiTheme="minorBidi" w:cstheme="minorBidi"/>
                <w:b/>
                <w:bCs/>
                <w:sz w:val="16"/>
                <w:szCs w:val="16"/>
              </w:rPr>
            </w:pPr>
            <w:r w:rsidRPr="002002E4">
              <w:rPr>
                <w:rFonts w:asciiTheme="minorBidi" w:hAnsiTheme="minorBidi" w:cstheme="minorBidi"/>
                <w:b/>
                <w:bCs/>
                <w:sz w:val="16"/>
                <w:szCs w:val="16"/>
              </w:rPr>
              <w:t>330</w:t>
            </w:r>
          </w:p>
        </w:tc>
        <w:tc>
          <w:tcPr>
            <w:tcW w:w="583" w:type="pct"/>
            <w:shd w:val="clear" w:color="auto" w:fill="FF0000"/>
            <w:noWrap/>
            <w:vAlign w:val="center"/>
            <w:hideMark/>
          </w:tcPr>
          <w:p w:rsidR="001E6181" w:rsidRPr="002002E4" w:rsidRDefault="001E6181" w:rsidP="001E6181">
            <w:pPr>
              <w:bidi/>
              <w:contextualSpacing/>
              <w:jc w:val="center"/>
              <w:rPr>
                <w:rFonts w:asciiTheme="minorBidi" w:hAnsiTheme="minorBidi" w:cstheme="minorBidi"/>
                <w:b/>
                <w:bCs/>
                <w:sz w:val="16"/>
                <w:szCs w:val="16"/>
              </w:rPr>
            </w:pPr>
            <w:r w:rsidRPr="002002E4">
              <w:rPr>
                <w:rFonts w:asciiTheme="minorBidi" w:hAnsiTheme="minorBidi" w:cstheme="minorBidi"/>
                <w:b/>
                <w:bCs/>
                <w:sz w:val="16"/>
                <w:szCs w:val="16"/>
              </w:rPr>
              <w:t>385</w:t>
            </w:r>
          </w:p>
        </w:tc>
        <w:tc>
          <w:tcPr>
            <w:tcW w:w="577" w:type="pct"/>
            <w:shd w:val="clear" w:color="auto" w:fill="FF0000"/>
            <w:noWrap/>
            <w:vAlign w:val="center"/>
            <w:hideMark/>
          </w:tcPr>
          <w:p w:rsidR="001E6181" w:rsidRPr="002002E4" w:rsidRDefault="001E6181" w:rsidP="001E6181">
            <w:pPr>
              <w:bidi/>
              <w:contextualSpacing/>
              <w:jc w:val="center"/>
              <w:rPr>
                <w:rFonts w:asciiTheme="minorBidi" w:hAnsiTheme="minorBidi" w:cstheme="minorBidi"/>
                <w:b/>
                <w:bCs/>
                <w:sz w:val="16"/>
                <w:szCs w:val="16"/>
              </w:rPr>
            </w:pPr>
            <w:r w:rsidRPr="002002E4">
              <w:rPr>
                <w:rFonts w:asciiTheme="minorBidi" w:hAnsiTheme="minorBidi" w:cstheme="minorBidi"/>
                <w:b/>
                <w:bCs/>
                <w:sz w:val="16"/>
                <w:szCs w:val="16"/>
              </w:rPr>
              <w:t>369</w:t>
            </w:r>
          </w:p>
        </w:tc>
        <w:tc>
          <w:tcPr>
            <w:tcW w:w="745" w:type="pct"/>
            <w:shd w:val="clear" w:color="auto" w:fill="FF0000"/>
            <w:noWrap/>
            <w:vAlign w:val="center"/>
            <w:hideMark/>
          </w:tcPr>
          <w:p w:rsidR="001E6181" w:rsidRPr="002002E4" w:rsidRDefault="001E6181" w:rsidP="001E6181">
            <w:pPr>
              <w:bidi/>
              <w:contextualSpacing/>
              <w:jc w:val="center"/>
              <w:rPr>
                <w:rFonts w:asciiTheme="minorBidi" w:hAnsiTheme="minorBidi" w:cstheme="minorBidi"/>
                <w:b/>
                <w:bCs/>
                <w:sz w:val="16"/>
                <w:szCs w:val="16"/>
              </w:rPr>
            </w:pPr>
            <w:r w:rsidRPr="002002E4">
              <w:rPr>
                <w:rFonts w:asciiTheme="minorBidi" w:hAnsiTheme="minorBidi" w:cstheme="minorBidi"/>
                <w:b/>
                <w:bCs/>
                <w:sz w:val="16"/>
                <w:szCs w:val="16"/>
              </w:rPr>
              <w:t>16</w:t>
            </w:r>
          </w:p>
        </w:tc>
      </w:tr>
      <w:tr w:rsidR="001E6181" w:rsidRPr="002002E4" w:rsidTr="006D78C1">
        <w:trPr>
          <w:trHeight w:val="285"/>
        </w:trPr>
        <w:tc>
          <w:tcPr>
            <w:tcW w:w="612" w:type="pct"/>
            <w:shd w:val="clear" w:color="auto" w:fill="FF0000"/>
            <w:noWrap/>
            <w:vAlign w:val="center"/>
            <w:hideMark/>
          </w:tcPr>
          <w:p w:rsidR="001E6181" w:rsidRPr="002002E4" w:rsidRDefault="001E6181" w:rsidP="001E6181">
            <w:pPr>
              <w:bidi/>
              <w:contextualSpacing/>
              <w:jc w:val="center"/>
              <w:rPr>
                <w:rFonts w:asciiTheme="minorBidi" w:hAnsiTheme="minorBidi" w:cstheme="minorBidi"/>
                <w:b/>
                <w:bCs/>
                <w:sz w:val="16"/>
                <w:szCs w:val="16"/>
              </w:rPr>
            </w:pPr>
            <w:r w:rsidRPr="002002E4">
              <w:rPr>
                <w:rFonts w:asciiTheme="minorBidi" w:hAnsiTheme="minorBidi" w:cstheme="minorBidi"/>
                <w:b/>
                <w:bCs/>
                <w:sz w:val="16"/>
                <w:szCs w:val="16"/>
              </w:rPr>
              <w:t>63</w:t>
            </w:r>
          </w:p>
        </w:tc>
        <w:tc>
          <w:tcPr>
            <w:tcW w:w="718" w:type="pct"/>
            <w:shd w:val="clear" w:color="auto" w:fill="FF0000"/>
            <w:noWrap/>
            <w:vAlign w:val="center"/>
            <w:hideMark/>
          </w:tcPr>
          <w:p w:rsidR="001E6181" w:rsidRPr="002002E4" w:rsidRDefault="001E6181" w:rsidP="004F736E">
            <w:pPr>
              <w:bidi/>
              <w:contextualSpacing/>
              <w:jc w:val="center"/>
              <w:rPr>
                <w:rFonts w:asciiTheme="minorBidi" w:hAnsiTheme="minorBidi" w:cstheme="minorBidi"/>
                <w:b/>
                <w:bCs/>
                <w:kern w:val="1"/>
                <w:sz w:val="16"/>
                <w:szCs w:val="16"/>
                <w:lang w:eastAsia="ar-SA" w:bidi="ar-SA"/>
              </w:rPr>
            </w:pPr>
            <w:r w:rsidRPr="002002E4">
              <w:rPr>
                <w:rFonts w:asciiTheme="minorBidi" w:hAnsiTheme="minorBidi" w:cstheme="minorBidi"/>
                <w:b/>
                <w:bCs/>
                <w:sz w:val="16"/>
                <w:szCs w:val="16"/>
                <w:rtl/>
                <w:lang w:bidi="he-IL"/>
              </w:rPr>
              <w:t>אינדונ</w:t>
            </w:r>
            <w:r w:rsidR="0018162F" w:rsidRPr="002002E4">
              <w:rPr>
                <w:rFonts w:asciiTheme="minorBidi" w:hAnsiTheme="minorBidi" w:cstheme="minorBidi"/>
                <w:b/>
                <w:bCs/>
                <w:sz w:val="16"/>
                <w:szCs w:val="16"/>
                <w:rtl/>
                <w:lang w:bidi="he-IL"/>
              </w:rPr>
              <w:t>ז</w:t>
            </w:r>
            <w:r w:rsidRPr="002002E4">
              <w:rPr>
                <w:rFonts w:asciiTheme="minorBidi" w:hAnsiTheme="minorBidi" w:cstheme="minorBidi"/>
                <w:b/>
                <w:bCs/>
                <w:sz w:val="16"/>
                <w:szCs w:val="16"/>
                <w:rtl/>
                <w:lang w:bidi="he-IL"/>
              </w:rPr>
              <w:t>יה</w:t>
            </w:r>
          </w:p>
        </w:tc>
        <w:tc>
          <w:tcPr>
            <w:tcW w:w="536" w:type="pct"/>
            <w:shd w:val="clear" w:color="auto" w:fill="FF0000"/>
            <w:noWrap/>
            <w:vAlign w:val="center"/>
            <w:hideMark/>
          </w:tcPr>
          <w:p w:rsidR="001E6181" w:rsidRPr="002002E4" w:rsidRDefault="001E6181" w:rsidP="001E6181">
            <w:pPr>
              <w:bidi/>
              <w:contextualSpacing/>
              <w:jc w:val="center"/>
              <w:rPr>
                <w:rFonts w:asciiTheme="minorBidi" w:hAnsiTheme="minorBidi" w:cstheme="minorBidi"/>
                <w:b/>
                <w:bCs/>
                <w:sz w:val="16"/>
                <w:szCs w:val="16"/>
              </w:rPr>
            </w:pPr>
            <w:r w:rsidRPr="002002E4">
              <w:rPr>
                <w:rFonts w:asciiTheme="minorBidi" w:hAnsiTheme="minorBidi" w:cstheme="minorBidi"/>
                <w:b/>
                <w:bCs/>
                <w:sz w:val="16"/>
                <w:szCs w:val="16"/>
              </w:rPr>
              <w:t>375</w:t>
            </w:r>
          </w:p>
        </w:tc>
        <w:tc>
          <w:tcPr>
            <w:tcW w:w="512" w:type="pct"/>
            <w:shd w:val="clear" w:color="auto" w:fill="FF0000"/>
            <w:noWrap/>
            <w:vAlign w:val="center"/>
            <w:hideMark/>
          </w:tcPr>
          <w:p w:rsidR="001E6181" w:rsidRPr="002002E4" w:rsidRDefault="001E6181" w:rsidP="001E6181">
            <w:pPr>
              <w:bidi/>
              <w:contextualSpacing/>
              <w:jc w:val="center"/>
              <w:rPr>
                <w:rFonts w:asciiTheme="minorBidi" w:hAnsiTheme="minorBidi" w:cstheme="minorBidi"/>
                <w:b/>
                <w:bCs/>
                <w:sz w:val="16"/>
                <w:szCs w:val="16"/>
              </w:rPr>
            </w:pPr>
            <w:r w:rsidRPr="002002E4">
              <w:rPr>
                <w:rFonts w:asciiTheme="minorBidi" w:hAnsiTheme="minorBidi" w:cstheme="minorBidi"/>
                <w:b/>
                <w:bCs/>
                <w:sz w:val="16"/>
                <w:szCs w:val="16"/>
              </w:rPr>
              <w:t>(4.0)</w:t>
            </w:r>
          </w:p>
        </w:tc>
        <w:tc>
          <w:tcPr>
            <w:tcW w:w="718" w:type="pct"/>
            <w:shd w:val="clear" w:color="auto" w:fill="FF0000"/>
            <w:noWrap/>
            <w:vAlign w:val="center"/>
            <w:hideMark/>
          </w:tcPr>
          <w:p w:rsidR="001E6181" w:rsidRPr="002002E4" w:rsidRDefault="001E6181" w:rsidP="001E6181">
            <w:pPr>
              <w:bidi/>
              <w:contextualSpacing/>
              <w:jc w:val="center"/>
              <w:rPr>
                <w:rFonts w:asciiTheme="minorBidi" w:hAnsiTheme="minorBidi" w:cstheme="minorBidi"/>
                <w:b/>
                <w:bCs/>
                <w:sz w:val="16"/>
                <w:szCs w:val="16"/>
              </w:rPr>
            </w:pPr>
            <w:r w:rsidRPr="002002E4">
              <w:rPr>
                <w:rFonts w:asciiTheme="minorBidi" w:hAnsiTheme="minorBidi" w:cstheme="minorBidi"/>
                <w:b/>
                <w:bCs/>
                <w:sz w:val="16"/>
                <w:szCs w:val="16"/>
              </w:rPr>
              <w:t>235</w:t>
            </w:r>
          </w:p>
        </w:tc>
        <w:tc>
          <w:tcPr>
            <w:tcW w:w="583" w:type="pct"/>
            <w:shd w:val="clear" w:color="auto" w:fill="FF0000"/>
            <w:noWrap/>
            <w:vAlign w:val="center"/>
            <w:hideMark/>
          </w:tcPr>
          <w:p w:rsidR="001E6181" w:rsidRPr="002002E4" w:rsidRDefault="001E6181" w:rsidP="001E6181">
            <w:pPr>
              <w:bidi/>
              <w:contextualSpacing/>
              <w:jc w:val="center"/>
              <w:rPr>
                <w:rFonts w:asciiTheme="minorBidi" w:hAnsiTheme="minorBidi" w:cstheme="minorBidi"/>
                <w:b/>
                <w:bCs/>
                <w:sz w:val="16"/>
                <w:szCs w:val="16"/>
              </w:rPr>
            </w:pPr>
            <w:r w:rsidRPr="002002E4">
              <w:rPr>
                <w:rFonts w:asciiTheme="minorBidi" w:hAnsiTheme="minorBidi" w:cstheme="minorBidi"/>
                <w:b/>
                <w:bCs/>
                <w:sz w:val="16"/>
                <w:szCs w:val="16"/>
              </w:rPr>
              <w:t>373</w:t>
            </w:r>
          </w:p>
        </w:tc>
        <w:tc>
          <w:tcPr>
            <w:tcW w:w="577" w:type="pct"/>
            <w:shd w:val="clear" w:color="auto" w:fill="FF0000"/>
            <w:noWrap/>
            <w:vAlign w:val="center"/>
            <w:hideMark/>
          </w:tcPr>
          <w:p w:rsidR="001E6181" w:rsidRPr="002002E4" w:rsidRDefault="001E6181" w:rsidP="001E6181">
            <w:pPr>
              <w:bidi/>
              <w:contextualSpacing/>
              <w:jc w:val="center"/>
              <w:rPr>
                <w:rFonts w:asciiTheme="minorBidi" w:hAnsiTheme="minorBidi" w:cstheme="minorBidi"/>
                <w:b/>
                <w:bCs/>
                <w:sz w:val="16"/>
                <w:szCs w:val="16"/>
              </w:rPr>
            </w:pPr>
            <w:r w:rsidRPr="002002E4">
              <w:rPr>
                <w:rFonts w:asciiTheme="minorBidi" w:hAnsiTheme="minorBidi" w:cstheme="minorBidi"/>
                <w:b/>
                <w:bCs/>
                <w:sz w:val="16"/>
                <w:szCs w:val="16"/>
              </w:rPr>
              <w:t>377</w:t>
            </w:r>
          </w:p>
        </w:tc>
        <w:tc>
          <w:tcPr>
            <w:tcW w:w="745" w:type="pct"/>
            <w:shd w:val="clear" w:color="auto" w:fill="FF0000"/>
            <w:noWrap/>
            <w:vAlign w:val="center"/>
            <w:hideMark/>
          </w:tcPr>
          <w:p w:rsidR="001E6181" w:rsidRPr="002002E4" w:rsidRDefault="001E6181" w:rsidP="001E6181">
            <w:pPr>
              <w:bidi/>
              <w:contextualSpacing/>
              <w:jc w:val="center"/>
              <w:rPr>
                <w:rFonts w:asciiTheme="minorBidi" w:hAnsiTheme="minorBidi" w:cstheme="minorBidi"/>
                <w:b/>
                <w:bCs/>
                <w:sz w:val="16"/>
                <w:szCs w:val="16"/>
              </w:rPr>
            </w:pPr>
            <w:r w:rsidRPr="002002E4">
              <w:rPr>
                <w:rFonts w:asciiTheme="minorBidi" w:hAnsiTheme="minorBidi" w:cstheme="minorBidi"/>
                <w:b/>
                <w:bCs/>
                <w:sz w:val="16"/>
                <w:szCs w:val="16"/>
              </w:rPr>
              <w:t>-5</w:t>
            </w:r>
          </w:p>
        </w:tc>
      </w:tr>
      <w:tr w:rsidR="001E6181" w:rsidRPr="002002E4" w:rsidTr="006D78C1">
        <w:trPr>
          <w:trHeight w:val="285"/>
        </w:trPr>
        <w:tc>
          <w:tcPr>
            <w:tcW w:w="612" w:type="pct"/>
            <w:shd w:val="clear" w:color="auto" w:fill="FF0000"/>
            <w:noWrap/>
            <w:vAlign w:val="center"/>
            <w:hideMark/>
          </w:tcPr>
          <w:p w:rsidR="001E6181" w:rsidRPr="002002E4" w:rsidRDefault="001E6181" w:rsidP="001E6181">
            <w:pPr>
              <w:bidi/>
              <w:contextualSpacing/>
              <w:jc w:val="center"/>
              <w:rPr>
                <w:rFonts w:asciiTheme="minorBidi" w:hAnsiTheme="minorBidi" w:cstheme="minorBidi"/>
                <w:b/>
                <w:bCs/>
                <w:sz w:val="16"/>
                <w:szCs w:val="16"/>
              </w:rPr>
            </w:pPr>
            <w:r w:rsidRPr="002002E4">
              <w:rPr>
                <w:rFonts w:asciiTheme="minorBidi" w:hAnsiTheme="minorBidi" w:cstheme="minorBidi"/>
                <w:b/>
                <w:bCs/>
                <w:sz w:val="16"/>
                <w:szCs w:val="16"/>
              </w:rPr>
              <w:t>64</w:t>
            </w:r>
          </w:p>
        </w:tc>
        <w:tc>
          <w:tcPr>
            <w:tcW w:w="718" w:type="pct"/>
            <w:shd w:val="clear" w:color="auto" w:fill="FF0000"/>
            <w:noWrap/>
            <w:vAlign w:val="center"/>
            <w:hideMark/>
          </w:tcPr>
          <w:p w:rsidR="001E6181" w:rsidRPr="002002E4" w:rsidRDefault="001E6181" w:rsidP="001E6181">
            <w:pPr>
              <w:bidi/>
              <w:contextualSpacing/>
              <w:jc w:val="center"/>
              <w:rPr>
                <w:rFonts w:asciiTheme="minorBidi" w:hAnsiTheme="minorBidi" w:cstheme="minorBidi"/>
                <w:b/>
                <w:bCs/>
                <w:sz w:val="16"/>
                <w:szCs w:val="16"/>
              </w:rPr>
            </w:pPr>
            <w:r w:rsidRPr="002002E4">
              <w:rPr>
                <w:rFonts w:asciiTheme="minorBidi" w:hAnsiTheme="minorBidi" w:cstheme="minorBidi"/>
                <w:b/>
                <w:bCs/>
                <w:sz w:val="16"/>
                <w:szCs w:val="16"/>
                <w:rtl/>
                <w:lang w:bidi="he-IL"/>
              </w:rPr>
              <w:t>פרו</w:t>
            </w:r>
          </w:p>
        </w:tc>
        <w:tc>
          <w:tcPr>
            <w:tcW w:w="536" w:type="pct"/>
            <w:shd w:val="clear" w:color="auto" w:fill="FF0000"/>
            <w:noWrap/>
            <w:vAlign w:val="center"/>
            <w:hideMark/>
          </w:tcPr>
          <w:p w:rsidR="001E6181" w:rsidRPr="002002E4" w:rsidRDefault="001E6181" w:rsidP="001E6181">
            <w:pPr>
              <w:bidi/>
              <w:contextualSpacing/>
              <w:jc w:val="center"/>
              <w:rPr>
                <w:rFonts w:asciiTheme="minorBidi" w:hAnsiTheme="minorBidi" w:cstheme="minorBidi"/>
                <w:b/>
                <w:bCs/>
                <w:sz w:val="16"/>
                <w:szCs w:val="16"/>
              </w:rPr>
            </w:pPr>
            <w:r w:rsidRPr="002002E4">
              <w:rPr>
                <w:rFonts w:asciiTheme="minorBidi" w:hAnsiTheme="minorBidi" w:cstheme="minorBidi"/>
                <w:b/>
                <w:bCs/>
                <w:sz w:val="16"/>
                <w:szCs w:val="16"/>
              </w:rPr>
              <w:t>368</w:t>
            </w:r>
          </w:p>
        </w:tc>
        <w:tc>
          <w:tcPr>
            <w:tcW w:w="512" w:type="pct"/>
            <w:shd w:val="clear" w:color="auto" w:fill="FF0000"/>
            <w:noWrap/>
            <w:vAlign w:val="center"/>
            <w:hideMark/>
          </w:tcPr>
          <w:p w:rsidR="001E6181" w:rsidRPr="002002E4" w:rsidRDefault="001E6181" w:rsidP="001E6181">
            <w:pPr>
              <w:bidi/>
              <w:contextualSpacing/>
              <w:jc w:val="center"/>
              <w:rPr>
                <w:rFonts w:asciiTheme="minorBidi" w:hAnsiTheme="minorBidi" w:cstheme="minorBidi"/>
                <w:b/>
                <w:bCs/>
                <w:sz w:val="16"/>
                <w:szCs w:val="16"/>
              </w:rPr>
            </w:pPr>
            <w:r w:rsidRPr="002002E4">
              <w:rPr>
                <w:rFonts w:asciiTheme="minorBidi" w:hAnsiTheme="minorBidi" w:cstheme="minorBidi"/>
                <w:b/>
                <w:bCs/>
                <w:sz w:val="16"/>
                <w:szCs w:val="16"/>
              </w:rPr>
              <w:t>(3.7)</w:t>
            </w:r>
          </w:p>
        </w:tc>
        <w:tc>
          <w:tcPr>
            <w:tcW w:w="718" w:type="pct"/>
            <w:shd w:val="clear" w:color="auto" w:fill="FF0000"/>
            <w:noWrap/>
            <w:vAlign w:val="center"/>
            <w:hideMark/>
          </w:tcPr>
          <w:p w:rsidR="001E6181" w:rsidRPr="002002E4" w:rsidRDefault="001E6181" w:rsidP="001E6181">
            <w:pPr>
              <w:bidi/>
              <w:contextualSpacing/>
              <w:jc w:val="center"/>
              <w:rPr>
                <w:rFonts w:asciiTheme="minorBidi" w:hAnsiTheme="minorBidi" w:cstheme="minorBidi"/>
                <w:b/>
                <w:bCs/>
                <w:sz w:val="16"/>
                <w:szCs w:val="16"/>
              </w:rPr>
            </w:pPr>
            <w:r w:rsidRPr="002002E4">
              <w:rPr>
                <w:rFonts w:asciiTheme="minorBidi" w:hAnsiTheme="minorBidi" w:cstheme="minorBidi"/>
                <w:b/>
                <w:bCs/>
                <w:sz w:val="16"/>
                <w:szCs w:val="16"/>
              </w:rPr>
              <w:t>279</w:t>
            </w:r>
          </w:p>
        </w:tc>
        <w:tc>
          <w:tcPr>
            <w:tcW w:w="583" w:type="pct"/>
            <w:shd w:val="clear" w:color="auto" w:fill="FF0000"/>
            <w:noWrap/>
            <w:vAlign w:val="center"/>
            <w:hideMark/>
          </w:tcPr>
          <w:p w:rsidR="001E6181" w:rsidRPr="002002E4" w:rsidRDefault="001E6181" w:rsidP="001E6181">
            <w:pPr>
              <w:bidi/>
              <w:contextualSpacing/>
              <w:jc w:val="center"/>
              <w:rPr>
                <w:rFonts w:asciiTheme="minorBidi" w:hAnsiTheme="minorBidi" w:cstheme="minorBidi"/>
                <w:b/>
                <w:bCs/>
                <w:sz w:val="16"/>
                <w:szCs w:val="16"/>
              </w:rPr>
            </w:pPr>
            <w:r w:rsidRPr="002002E4">
              <w:rPr>
                <w:rFonts w:asciiTheme="minorBidi" w:hAnsiTheme="minorBidi" w:cstheme="minorBidi"/>
                <w:b/>
                <w:bCs/>
                <w:sz w:val="16"/>
                <w:szCs w:val="16"/>
              </w:rPr>
              <w:t>359</w:t>
            </w:r>
          </w:p>
        </w:tc>
        <w:tc>
          <w:tcPr>
            <w:tcW w:w="577" w:type="pct"/>
            <w:shd w:val="clear" w:color="auto" w:fill="FF0000"/>
            <w:noWrap/>
            <w:vAlign w:val="center"/>
            <w:hideMark/>
          </w:tcPr>
          <w:p w:rsidR="001E6181" w:rsidRPr="002002E4" w:rsidRDefault="001E6181" w:rsidP="001E6181">
            <w:pPr>
              <w:bidi/>
              <w:contextualSpacing/>
              <w:jc w:val="center"/>
              <w:rPr>
                <w:rFonts w:asciiTheme="minorBidi" w:hAnsiTheme="minorBidi" w:cstheme="minorBidi"/>
                <w:b/>
                <w:bCs/>
                <w:sz w:val="16"/>
                <w:szCs w:val="16"/>
              </w:rPr>
            </w:pPr>
            <w:r w:rsidRPr="002002E4">
              <w:rPr>
                <w:rFonts w:asciiTheme="minorBidi" w:hAnsiTheme="minorBidi" w:cstheme="minorBidi"/>
                <w:b/>
                <w:bCs/>
                <w:sz w:val="16"/>
                <w:szCs w:val="16"/>
              </w:rPr>
              <w:t>378</w:t>
            </w:r>
          </w:p>
        </w:tc>
        <w:tc>
          <w:tcPr>
            <w:tcW w:w="745" w:type="pct"/>
            <w:shd w:val="clear" w:color="auto" w:fill="FF0000"/>
            <w:noWrap/>
            <w:vAlign w:val="center"/>
            <w:hideMark/>
          </w:tcPr>
          <w:p w:rsidR="001E6181" w:rsidRPr="002002E4" w:rsidRDefault="001E6181" w:rsidP="001E6181">
            <w:pPr>
              <w:bidi/>
              <w:contextualSpacing/>
              <w:jc w:val="center"/>
              <w:rPr>
                <w:rFonts w:asciiTheme="minorBidi" w:hAnsiTheme="minorBidi" w:cstheme="minorBidi"/>
                <w:b/>
                <w:bCs/>
                <w:sz w:val="16"/>
                <w:szCs w:val="16"/>
              </w:rPr>
            </w:pPr>
            <w:r w:rsidRPr="002002E4">
              <w:rPr>
                <w:rFonts w:asciiTheme="minorBidi" w:hAnsiTheme="minorBidi" w:cstheme="minorBidi"/>
                <w:b/>
                <w:bCs/>
                <w:sz w:val="16"/>
                <w:szCs w:val="16"/>
              </w:rPr>
              <w:t>-19</w:t>
            </w:r>
          </w:p>
        </w:tc>
      </w:tr>
      <w:tr w:rsidR="001E6181" w:rsidRPr="002002E4" w:rsidTr="006D78C1">
        <w:trPr>
          <w:trHeight w:val="285"/>
        </w:trPr>
        <w:tc>
          <w:tcPr>
            <w:tcW w:w="612" w:type="pct"/>
            <w:noWrap/>
            <w:vAlign w:val="center"/>
            <w:hideMark/>
          </w:tcPr>
          <w:p w:rsidR="001E6181" w:rsidRPr="002002E4" w:rsidRDefault="001E6181" w:rsidP="001E6181">
            <w:pPr>
              <w:bidi/>
              <w:contextualSpacing/>
              <w:jc w:val="center"/>
              <w:rPr>
                <w:rFonts w:asciiTheme="minorBidi" w:hAnsiTheme="minorBidi" w:cstheme="minorBidi"/>
                <w:sz w:val="16"/>
                <w:szCs w:val="16"/>
              </w:rPr>
            </w:pPr>
          </w:p>
        </w:tc>
        <w:tc>
          <w:tcPr>
            <w:tcW w:w="718"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tl/>
                <w:lang w:bidi="he-IL"/>
              </w:rPr>
              <w:t xml:space="preserve">ממוצע </w:t>
            </w:r>
            <w:r w:rsidRPr="002002E4">
              <w:rPr>
                <w:rFonts w:asciiTheme="minorBidi" w:hAnsiTheme="minorBidi" w:cstheme="minorBidi"/>
                <w:sz w:val="16"/>
                <w:szCs w:val="16"/>
              </w:rPr>
              <w:t>OECD</w:t>
            </w:r>
          </w:p>
        </w:tc>
        <w:tc>
          <w:tcPr>
            <w:tcW w:w="536"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494</w:t>
            </w:r>
          </w:p>
        </w:tc>
        <w:tc>
          <w:tcPr>
            <w:tcW w:w="512"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(0.5)</w:t>
            </w:r>
          </w:p>
        </w:tc>
        <w:tc>
          <w:tcPr>
            <w:tcW w:w="718"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301</w:t>
            </w:r>
          </w:p>
        </w:tc>
        <w:tc>
          <w:tcPr>
            <w:tcW w:w="583"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489</w:t>
            </w:r>
          </w:p>
        </w:tc>
        <w:tc>
          <w:tcPr>
            <w:tcW w:w="577"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499</w:t>
            </w:r>
          </w:p>
        </w:tc>
        <w:tc>
          <w:tcPr>
            <w:tcW w:w="745"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-11</w:t>
            </w:r>
          </w:p>
        </w:tc>
      </w:tr>
    </w:tbl>
    <w:p w:rsidR="001E6181" w:rsidRPr="002002E4" w:rsidRDefault="006D78C1" w:rsidP="002C502E">
      <w:pPr>
        <w:bidi/>
        <w:spacing w:after="200" w:line="360" w:lineRule="auto"/>
        <w:contextualSpacing/>
        <w:rPr>
          <w:rFonts w:asciiTheme="minorBidi" w:hAnsiTheme="minorBidi" w:cstheme="minorBidi"/>
          <w:b/>
          <w:bCs/>
          <w:rtl/>
        </w:rPr>
      </w:pPr>
      <w:r w:rsidRPr="002002E4">
        <w:rPr>
          <w:rFonts w:asciiTheme="minorBidi" w:hAnsiTheme="minorBidi" w:cstheme="minorBidi"/>
          <w:noProof/>
          <w:sz w:val="20"/>
          <w:szCs w:val="20"/>
          <w:rtl/>
        </w:rPr>
        <w:t xml:space="preserve">הערה: ייתכנו </w:t>
      </w:r>
      <w:r w:rsidR="0018162F" w:rsidRPr="002002E4">
        <w:rPr>
          <w:rFonts w:asciiTheme="minorBidi" w:hAnsiTheme="minorBidi" w:cstheme="minorBidi"/>
          <w:noProof/>
          <w:sz w:val="20"/>
          <w:szCs w:val="20"/>
          <w:rtl/>
        </w:rPr>
        <w:t xml:space="preserve">סטיות של </w:t>
      </w:r>
      <w:r w:rsidRPr="002002E4">
        <w:rPr>
          <w:rFonts w:asciiTheme="minorBidi" w:hAnsiTheme="minorBidi" w:cstheme="minorBidi"/>
          <w:noProof/>
          <w:sz w:val="20"/>
          <w:szCs w:val="20"/>
          <w:rtl/>
        </w:rPr>
        <w:t>עד נקודה אחת בגלל פערי עיגול.</w:t>
      </w:r>
      <w:r w:rsidR="001E6181" w:rsidRPr="002002E4">
        <w:rPr>
          <w:rFonts w:asciiTheme="minorBidi" w:hAnsiTheme="minorBidi" w:cstheme="minorBidi"/>
          <w:b/>
          <w:bCs/>
          <w:rtl/>
        </w:rPr>
        <w:br w:type="page"/>
      </w:r>
    </w:p>
    <w:tbl>
      <w:tblPr>
        <w:tblStyle w:val="92"/>
        <w:bidiVisual/>
        <w:tblW w:w="5000" w:type="pct"/>
        <w:tblLook w:val="04A0" w:firstRow="1" w:lastRow="0" w:firstColumn="1" w:lastColumn="0" w:noHBand="0" w:noVBand="1"/>
      </w:tblPr>
      <w:tblGrid>
        <w:gridCol w:w="1097"/>
        <w:gridCol w:w="1352"/>
        <w:gridCol w:w="1095"/>
        <w:gridCol w:w="1095"/>
        <w:gridCol w:w="1209"/>
        <w:gridCol w:w="1095"/>
        <w:gridCol w:w="1095"/>
        <w:gridCol w:w="1248"/>
      </w:tblGrid>
      <w:tr w:rsidR="001E6181" w:rsidRPr="002002E4" w:rsidTr="00D967A8">
        <w:trPr>
          <w:trHeight w:val="285"/>
        </w:trPr>
        <w:tc>
          <w:tcPr>
            <w:tcW w:w="5000" w:type="pct"/>
            <w:gridSpan w:val="8"/>
            <w:tcBorders>
              <w:top w:val="nil"/>
              <w:left w:val="nil"/>
              <w:bottom w:val="single" w:sz="4" w:space="0" w:color="auto"/>
              <w:right w:val="nil"/>
            </w:tcBorders>
            <w:shd w:val="clear" w:color="auto" w:fill="auto"/>
            <w:noWrap/>
            <w:vAlign w:val="center"/>
          </w:tcPr>
          <w:p w:rsidR="001E6181" w:rsidRPr="002002E4" w:rsidRDefault="001E6181" w:rsidP="001E6181">
            <w:pPr>
              <w:bidi/>
              <w:contextualSpacing/>
              <w:rPr>
                <w:rFonts w:asciiTheme="minorBidi" w:hAnsiTheme="minorBidi" w:cstheme="minorBidi"/>
                <w:b/>
                <w:bCs/>
                <w:sz w:val="22"/>
                <w:szCs w:val="22"/>
                <w:rtl/>
                <w:lang w:bidi="he-IL"/>
              </w:rPr>
            </w:pPr>
            <w:r w:rsidRPr="002002E4">
              <w:rPr>
                <w:rFonts w:asciiTheme="minorBidi" w:hAnsiTheme="minorBidi" w:cstheme="minorBidi"/>
                <w:b/>
                <w:bCs/>
                <w:sz w:val="20"/>
                <w:szCs w:val="20"/>
                <w:rtl/>
                <w:lang w:bidi="he-IL"/>
              </w:rPr>
              <w:lastRenderedPageBreak/>
              <w:t>נספח</w:t>
            </w:r>
            <w:r w:rsidRPr="002002E4">
              <w:rPr>
                <w:rFonts w:ascii="Arial" w:hAnsiTheme="minorBidi" w:cstheme="minorBidi"/>
                <w:b/>
                <w:bCs/>
                <w:sz w:val="20"/>
                <w:szCs w:val="20"/>
                <w:rtl/>
              </w:rPr>
              <w:t xml:space="preserve"> 4</w:t>
            </w:r>
            <w:r w:rsidRPr="002002E4">
              <w:rPr>
                <w:rFonts w:asciiTheme="minorBidi" w:hAnsiTheme="minorBidi" w:cstheme="minorBidi"/>
                <w:b/>
                <w:bCs/>
                <w:sz w:val="20"/>
                <w:szCs w:val="20"/>
                <w:rtl/>
                <w:lang w:bidi="he-IL"/>
              </w:rPr>
              <w:t>ב</w:t>
            </w:r>
          </w:p>
          <w:p w:rsidR="001E6181" w:rsidRPr="002002E4" w:rsidRDefault="001E6181" w:rsidP="001E6181">
            <w:pPr>
              <w:bidi/>
              <w:contextualSpacing/>
              <w:rPr>
                <w:rFonts w:ascii="Arial" w:hAnsiTheme="minorBidi" w:cstheme="minorBidi"/>
                <w:b/>
                <w:bCs/>
                <w:sz w:val="22"/>
                <w:szCs w:val="22"/>
                <w:rtl/>
              </w:rPr>
            </w:pPr>
          </w:p>
          <w:p w:rsidR="001E6181" w:rsidRPr="002002E4" w:rsidRDefault="001E6181" w:rsidP="002C502E">
            <w:pPr>
              <w:bidi/>
              <w:contextualSpacing/>
              <w:rPr>
                <w:rFonts w:ascii="Arial" w:hAnsiTheme="minorBidi" w:cstheme="minorBidi"/>
                <w:b/>
                <w:bCs/>
                <w:sz w:val="22"/>
                <w:szCs w:val="22"/>
                <w:rtl/>
              </w:rPr>
            </w:pPr>
            <w:r w:rsidRPr="002002E4">
              <w:rPr>
                <w:rFonts w:asciiTheme="minorBidi" w:hAnsiTheme="minorBidi" w:cstheme="minorBidi"/>
                <w:b/>
                <w:bCs/>
                <w:sz w:val="20"/>
                <w:szCs w:val="20"/>
                <w:rtl/>
                <w:lang w:bidi="he-IL"/>
              </w:rPr>
              <w:t xml:space="preserve">הממוצע והפיזור של הציון הכולל במבחן הממוחשב במתמטיקה בקרב כלל המדינות המשתתפות במחקר פיזה </w:t>
            </w:r>
            <w:r w:rsidRPr="002002E4">
              <w:rPr>
                <w:rFonts w:ascii="Arial" w:hAnsiTheme="minorBidi" w:cstheme="minorBidi"/>
                <w:b/>
                <w:bCs/>
                <w:sz w:val="20"/>
                <w:szCs w:val="20"/>
                <w:rtl/>
              </w:rPr>
              <w:t xml:space="preserve">2012 </w:t>
            </w:r>
            <w:r w:rsidRPr="002002E4">
              <w:rPr>
                <w:rFonts w:asciiTheme="minorBidi" w:hAnsiTheme="minorBidi" w:cstheme="minorBidi"/>
                <w:b/>
                <w:bCs/>
                <w:sz w:val="20"/>
                <w:szCs w:val="20"/>
                <w:rtl/>
                <w:lang w:bidi="he-IL"/>
              </w:rPr>
              <w:t>ובחלוקה לפי מגדר</w:t>
            </w:r>
            <w:r w:rsidRPr="002002E4">
              <w:rPr>
                <w:rFonts w:ascii="Arial" w:hAnsiTheme="minorBidi" w:cstheme="minorBidi"/>
                <w:b/>
                <w:bCs/>
                <w:sz w:val="22"/>
                <w:szCs w:val="22"/>
                <w:rtl/>
              </w:rPr>
              <w:t xml:space="preserve"> </w:t>
            </w:r>
            <w:r w:rsidRPr="002002E4">
              <w:rPr>
                <w:rFonts w:ascii="Arial" w:hAnsiTheme="minorBidi" w:cstheme="minorBidi"/>
                <w:b/>
                <w:bCs/>
                <w:sz w:val="20"/>
                <w:szCs w:val="20"/>
                <w:rtl/>
              </w:rPr>
              <w:t>(</w:t>
            </w:r>
            <w:r w:rsidRPr="002002E4">
              <w:rPr>
                <w:rFonts w:asciiTheme="minorBidi" w:hAnsiTheme="minorBidi" w:cstheme="minorBidi"/>
                <w:b/>
                <w:bCs/>
                <w:sz w:val="20"/>
                <w:szCs w:val="20"/>
                <w:rtl/>
                <w:lang w:bidi="he-IL"/>
              </w:rPr>
              <w:t>בטור</w:t>
            </w:r>
            <w:r w:rsidRPr="002002E4">
              <w:rPr>
                <w:rFonts w:ascii="Arial" w:hAnsiTheme="minorBidi" w:cstheme="minorBidi"/>
                <w:b/>
                <w:bCs/>
                <w:sz w:val="20"/>
                <w:szCs w:val="20"/>
                <w:rtl/>
              </w:rPr>
              <w:t xml:space="preserve"> "</w:t>
            </w:r>
            <w:r w:rsidRPr="002002E4">
              <w:rPr>
                <w:rFonts w:asciiTheme="minorBidi" w:hAnsiTheme="minorBidi" w:cstheme="minorBidi"/>
                <w:b/>
                <w:bCs/>
                <w:sz w:val="20"/>
                <w:szCs w:val="20"/>
                <w:rtl/>
                <w:lang w:bidi="he-IL"/>
              </w:rPr>
              <w:t>פער</w:t>
            </w:r>
            <w:r w:rsidRPr="002002E4">
              <w:rPr>
                <w:rFonts w:ascii="Arial" w:hAnsiTheme="minorBidi" w:cstheme="minorBidi"/>
                <w:b/>
                <w:bCs/>
                <w:sz w:val="20"/>
                <w:szCs w:val="20"/>
                <w:rtl/>
              </w:rPr>
              <w:t xml:space="preserve"> </w:t>
            </w:r>
            <w:r w:rsidR="0018162F" w:rsidRPr="002002E4">
              <w:rPr>
                <w:rFonts w:asciiTheme="minorBidi" w:hAnsiTheme="minorBidi" w:cstheme="minorBidi"/>
                <w:b/>
                <w:bCs/>
                <w:sz w:val="20"/>
                <w:szCs w:val="20"/>
              </w:rPr>
              <w:t>]</w:t>
            </w:r>
            <w:r w:rsidRPr="002002E4">
              <w:rPr>
                <w:rFonts w:asciiTheme="minorBidi" w:hAnsiTheme="minorBidi" w:cstheme="minorBidi"/>
                <w:b/>
                <w:bCs/>
                <w:sz w:val="20"/>
                <w:szCs w:val="20"/>
                <w:rtl/>
                <w:lang w:bidi="he-IL"/>
              </w:rPr>
              <w:t>בנות</w:t>
            </w:r>
            <w:r w:rsidRPr="002002E4">
              <w:rPr>
                <w:rFonts w:ascii="Arial" w:hAnsiTheme="minorBidi" w:cstheme="minorBidi"/>
                <w:b/>
                <w:bCs/>
                <w:sz w:val="20"/>
                <w:szCs w:val="20"/>
                <w:rtl/>
              </w:rPr>
              <w:t>-</w:t>
            </w:r>
            <w:r w:rsidRPr="002002E4">
              <w:rPr>
                <w:rFonts w:asciiTheme="minorBidi" w:hAnsiTheme="minorBidi" w:cstheme="minorBidi"/>
                <w:b/>
                <w:bCs/>
                <w:sz w:val="20"/>
                <w:szCs w:val="20"/>
                <w:rtl/>
                <w:lang w:bidi="he-IL"/>
              </w:rPr>
              <w:t>בנים</w:t>
            </w:r>
            <w:r w:rsidR="0018162F" w:rsidRPr="002002E4">
              <w:rPr>
                <w:rFonts w:ascii="Arial" w:hAnsiTheme="minorBidi" w:cstheme="minorBidi"/>
                <w:b/>
                <w:bCs/>
                <w:sz w:val="20"/>
                <w:szCs w:val="20"/>
                <w:rtl/>
              </w:rPr>
              <w:t>]</w:t>
            </w:r>
            <w:r w:rsidRPr="002002E4">
              <w:rPr>
                <w:rFonts w:ascii="Arial" w:hAnsiTheme="minorBidi" w:cstheme="minorBidi"/>
                <w:b/>
                <w:bCs/>
                <w:sz w:val="20"/>
                <w:szCs w:val="20"/>
                <w:rtl/>
              </w:rPr>
              <w:t xml:space="preserve"> </w:t>
            </w:r>
            <w:r w:rsidRPr="002002E4">
              <w:rPr>
                <w:rFonts w:asciiTheme="minorBidi" w:hAnsiTheme="minorBidi" w:cstheme="minorBidi"/>
                <w:b/>
                <w:bCs/>
                <w:sz w:val="20"/>
                <w:szCs w:val="20"/>
                <w:rtl/>
                <w:lang w:bidi="he-IL"/>
              </w:rPr>
              <w:t>ייתכנו</w:t>
            </w:r>
            <w:r w:rsidRPr="002002E4">
              <w:rPr>
                <w:rFonts w:ascii="Arial" w:hAnsiTheme="minorBidi" w:cstheme="minorBidi"/>
                <w:b/>
                <w:bCs/>
                <w:sz w:val="20"/>
                <w:szCs w:val="20"/>
                <w:rtl/>
              </w:rPr>
              <w:t xml:space="preserve"> </w:t>
            </w:r>
            <w:r w:rsidRPr="002002E4">
              <w:rPr>
                <w:rFonts w:asciiTheme="minorBidi" w:hAnsiTheme="minorBidi" w:cstheme="minorBidi"/>
                <w:b/>
                <w:bCs/>
                <w:sz w:val="20"/>
                <w:szCs w:val="20"/>
                <w:rtl/>
                <w:lang w:bidi="he-IL"/>
              </w:rPr>
              <w:t>סטיות</w:t>
            </w:r>
            <w:r w:rsidRPr="002002E4">
              <w:rPr>
                <w:rFonts w:ascii="Arial" w:hAnsiTheme="minorBidi" w:cstheme="minorBidi"/>
                <w:b/>
                <w:bCs/>
                <w:sz w:val="20"/>
                <w:szCs w:val="20"/>
                <w:rtl/>
              </w:rPr>
              <w:t xml:space="preserve"> </w:t>
            </w:r>
            <w:r w:rsidRPr="002002E4">
              <w:rPr>
                <w:rFonts w:asciiTheme="minorBidi" w:hAnsiTheme="minorBidi" w:cstheme="minorBidi"/>
                <w:b/>
                <w:bCs/>
                <w:sz w:val="20"/>
                <w:szCs w:val="20"/>
                <w:rtl/>
                <w:lang w:bidi="he-IL"/>
              </w:rPr>
              <w:t>עד</w:t>
            </w:r>
            <w:r w:rsidRPr="002002E4">
              <w:rPr>
                <w:rFonts w:ascii="Arial" w:hAnsiTheme="minorBidi" w:cstheme="minorBidi"/>
                <w:b/>
                <w:bCs/>
                <w:sz w:val="20"/>
                <w:szCs w:val="20"/>
                <w:rtl/>
              </w:rPr>
              <w:t xml:space="preserve"> </w:t>
            </w:r>
            <w:r w:rsidRPr="002002E4">
              <w:rPr>
                <w:rFonts w:asciiTheme="minorBidi" w:hAnsiTheme="minorBidi" w:cstheme="minorBidi"/>
                <w:b/>
                <w:bCs/>
                <w:sz w:val="20"/>
                <w:szCs w:val="20"/>
                <w:rtl/>
                <w:lang w:bidi="he-IL"/>
              </w:rPr>
              <w:t>נקודה</w:t>
            </w:r>
            <w:r w:rsidRPr="002002E4">
              <w:rPr>
                <w:rFonts w:ascii="Arial" w:hAnsiTheme="minorBidi" w:cstheme="minorBidi"/>
                <w:b/>
                <w:bCs/>
                <w:sz w:val="20"/>
                <w:szCs w:val="20"/>
                <w:rtl/>
              </w:rPr>
              <w:t xml:space="preserve"> </w:t>
            </w:r>
            <w:r w:rsidRPr="002002E4">
              <w:rPr>
                <w:rFonts w:asciiTheme="minorBidi" w:hAnsiTheme="minorBidi" w:cstheme="minorBidi"/>
                <w:b/>
                <w:bCs/>
                <w:sz w:val="20"/>
                <w:szCs w:val="20"/>
                <w:rtl/>
                <w:lang w:bidi="he-IL"/>
              </w:rPr>
              <w:t>אחת</w:t>
            </w:r>
            <w:r w:rsidRPr="002002E4">
              <w:rPr>
                <w:rFonts w:ascii="Arial" w:hAnsiTheme="minorBidi" w:cstheme="minorBidi"/>
                <w:b/>
                <w:bCs/>
                <w:sz w:val="20"/>
                <w:szCs w:val="20"/>
                <w:rtl/>
              </w:rPr>
              <w:t xml:space="preserve"> </w:t>
            </w:r>
            <w:r w:rsidRPr="002002E4">
              <w:rPr>
                <w:rFonts w:asciiTheme="minorBidi" w:hAnsiTheme="minorBidi" w:cstheme="minorBidi"/>
                <w:b/>
                <w:bCs/>
                <w:sz w:val="20"/>
                <w:szCs w:val="20"/>
                <w:rtl/>
                <w:lang w:bidi="he-IL"/>
              </w:rPr>
              <w:t>בגלל</w:t>
            </w:r>
            <w:r w:rsidRPr="002002E4">
              <w:rPr>
                <w:rFonts w:ascii="Arial" w:hAnsiTheme="minorBidi" w:cstheme="minorBidi"/>
                <w:b/>
                <w:bCs/>
                <w:sz w:val="20"/>
                <w:szCs w:val="20"/>
                <w:rtl/>
              </w:rPr>
              <w:t xml:space="preserve"> </w:t>
            </w:r>
            <w:r w:rsidRPr="002002E4">
              <w:rPr>
                <w:rFonts w:asciiTheme="minorBidi" w:hAnsiTheme="minorBidi" w:cstheme="minorBidi"/>
                <w:b/>
                <w:bCs/>
                <w:sz w:val="20"/>
                <w:szCs w:val="20"/>
                <w:rtl/>
                <w:lang w:bidi="he-IL"/>
              </w:rPr>
              <w:t>פערי</w:t>
            </w:r>
            <w:r w:rsidRPr="002002E4">
              <w:rPr>
                <w:rFonts w:ascii="Arial" w:hAnsiTheme="minorBidi" w:cstheme="minorBidi"/>
                <w:b/>
                <w:bCs/>
                <w:sz w:val="20"/>
                <w:szCs w:val="20"/>
                <w:rtl/>
              </w:rPr>
              <w:t xml:space="preserve"> </w:t>
            </w:r>
            <w:r w:rsidRPr="002002E4">
              <w:rPr>
                <w:rFonts w:asciiTheme="minorBidi" w:hAnsiTheme="minorBidi" w:cstheme="minorBidi"/>
                <w:b/>
                <w:bCs/>
                <w:sz w:val="20"/>
                <w:szCs w:val="20"/>
                <w:rtl/>
                <w:lang w:bidi="he-IL"/>
              </w:rPr>
              <w:t>עיגול</w:t>
            </w:r>
            <w:r w:rsidRPr="002002E4">
              <w:rPr>
                <w:rFonts w:ascii="Arial" w:hAnsiTheme="minorBidi" w:cstheme="minorBidi"/>
                <w:b/>
                <w:bCs/>
                <w:sz w:val="20"/>
                <w:szCs w:val="20"/>
                <w:rtl/>
              </w:rPr>
              <w:t>)</w:t>
            </w:r>
          </w:p>
        </w:tc>
      </w:tr>
      <w:tr w:rsidR="001E6181" w:rsidRPr="002002E4" w:rsidTr="006D78C1">
        <w:trPr>
          <w:trHeight w:val="285"/>
        </w:trPr>
        <w:tc>
          <w:tcPr>
            <w:tcW w:w="587" w:type="pct"/>
            <w:tcBorders>
              <w:top w:val="single" w:sz="4" w:space="0" w:color="auto"/>
            </w:tcBorders>
            <w:shd w:val="clear" w:color="auto" w:fill="D9D9D9" w:themeFill="background1" w:themeFillShade="D9"/>
            <w:noWrap/>
            <w:vAlign w:val="center"/>
            <w:hideMark/>
          </w:tcPr>
          <w:p w:rsidR="001E6181" w:rsidRPr="002002E4" w:rsidRDefault="001E6181" w:rsidP="001E6181">
            <w:pPr>
              <w:bidi/>
              <w:contextualSpacing/>
              <w:jc w:val="center"/>
              <w:rPr>
                <w:rFonts w:asciiTheme="minorBidi" w:hAnsiTheme="minorBidi" w:cstheme="minorBidi"/>
                <w:b/>
                <w:bCs/>
                <w:sz w:val="16"/>
                <w:szCs w:val="16"/>
              </w:rPr>
            </w:pPr>
            <w:r w:rsidRPr="002002E4">
              <w:rPr>
                <w:rFonts w:asciiTheme="minorBidi" w:hAnsiTheme="minorBidi" w:cstheme="minorBidi"/>
                <w:b/>
                <w:bCs/>
                <w:sz w:val="16"/>
                <w:szCs w:val="16"/>
                <w:rtl/>
                <w:lang w:bidi="he-IL"/>
              </w:rPr>
              <w:t>מקום במדרג</w:t>
            </w:r>
          </w:p>
        </w:tc>
        <w:tc>
          <w:tcPr>
            <w:tcW w:w="738" w:type="pct"/>
            <w:tcBorders>
              <w:top w:val="single" w:sz="4" w:space="0" w:color="auto"/>
            </w:tcBorders>
            <w:shd w:val="clear" w:color="auto" w:fill="D9D9D9" w:themeFill="background1" w:themeFillShade="D9"/>
            <w:noWrap/>
            <w:vAlign w:val="center"/>
            <w:hideMark/>
          </w:tcPr>
          <w:p w:rsidR="001E6181" w:rsidRPr="002002E4" w:rsidRDefault="001E6181" w:rsidP="001E6181">
            <w:pPr>
              <w:bidi/>
              <w:contextualSpacing/>
              <w:jc w:val="center"/>
              <w:rPr>
                <w:rFonts w:asciiTheme="minorBidi" w:hAnsiTheme="minorBidi" w:cstheme="minorBidi"/>
                <w:b/>
                <w:bCs/>
                <w:sz w:val="16"/>
                <w:szCs w:val="16"/>
              </w:rPr>
            </w:pPr>
            <w:r w:rsidRPr="002002E4">
              <w:rPr>
                <w:rFonts w:asciiTheme="minorBidi" w:hAnsiTheme="minorBidi" w:cstheme="minorBidi"/>
                <w:b/>
                <w:bCs/>
                <w:sz w:val="16"/>
                <w:szCs w:val="16"/>
                <w:rtl/>
                <w:lang w:bidi="he-IL"/>
              </w:rPr>
              <w:t>שם המדינה</w:t>
            </w:r>
          </w:p>
        </w:tc>
        <w:tc>
          <w:tcPr>
            <w:tcW w:w="586" w:type="pct"/>
            <w:tcBorders>
              <w:top w:val="single" w:sz="4" w:space="0" w:color="auto"/>
            </w:tcBorders>
            <w:shd w:val="clear" w:color="auto" w:fill="D9D9D9" w:themeFill="background1" w:themeFillShade="D9"/>
            <w:noWrap/>
            <w:vAlign w:val="center"/>
            <w:hideMark/>
          </w:tcPr>
          <w:p w:rsidR="001E6181" w:rsidRPr="002002E4" w:rsidRDefault="001E6181" w:rsidP="001E6181">
            <w:pPr>
              <w:bidi/>
              <w:contextualSpacing/>
              <w:jc w:val="center"/>
              <w:rPr>
                <w:rFonts w:asciiTheme="minorBidi" w:hAnsiTheme="minorBidi" w:cstheme="minorBidi"/>
                <w:b/>
                <w:bCs/>
                <w:sz w:val="16"/>
                <w:szCs w:val="16"/>
              </w:rPr>
            </w:pPr>
            <w:r w:rsidRPr="002002E4">
              <w:rPr>
                <w:rFonts w:asciiTheme="minorBidi" w:hAnsiTheme="minorBidi" w:cstheme="minorBidi"/>
                <w:b/>
                <w:bCs/>
                <w:sz w:val="16"/>
                <w:szCs w:val="16"/>
                <w:rtl/>
                <w:lang w:bidi="he-IL"/>
              </w:rPr>
              <w:t>ציון ממוצע</w:t>
            </w:r>
          </w:p>
        </w:tc>
        <w:tc>
          <w:tcPr>
            <w:tcW w:w="586" w:type="pct"/>
            <w:tcBorders>
              <w:top w:val="single" w:sz="4" w:space="0" w:color="auto"/>
            </w:tcBorders>
            <w:shd w:val="clear" w:color="auto" w:fill="D9D9D9" w:themeFill="background1" w:themeFillShade="D9"/>
            <w:noWrap/>
            <w:vAlign w:val="center"/>
            <w:hideMark/>
          </w:tcPr>
          <w:p w:rsidR="001E6181" w:rsidRPr="002002E4" w:rsidRDefault="001E6181" w:rsidP="001E6181">
            <w:pPr>
              <w:bidi/>
              <w:contextualSpacing/>
              <w:jc w:val="center"/>
              <w:rPr>
                <w:rFonts w:asciiTheme="minorBidi" w:hAnsiTheme="minorBidi" w:cstheme="minorBidi"/>
                <w:b/>
                <w:bCs/>
                <w:sz w:val="16"/>
                <w:szCs w:val="16"/>
              </w:rPr>
            </w:pPr>
            <w:r w:rsidRPr="002002E4">
              <w:rPr>
                <w:rFonts w:asciiTheme="minorBidi" w:hAnsiTheme="minorBidi" w:cstheme="minorBidi"/>
                <w:b/>
                <w:bCs/>
                <w:sz w:val="16"/>
                <w:szCs w:val="16"/>
                <w:rtl/>
                <w:lang w:bidi="he-IL"/>
              </w:rPr>
              <w:t>טעות תקן</w:t>
            </w:r>
          </w:p>
        </w:tc>
        <w:tc>
          <w:tcPr>
            <w:tcW w:w="654" w:type="pct"/>
            <w:tcBorders>
              <w:top w:val="single" w:sz="4" w:space="0" w:color="auto"/>
            </w:tcBorders>
            <w:shd w:val="clear" w:color="auto" w:fill="D9D9D9" w:themeFill="background1" w:themeFillShade="D9"/>
            <w:noWrap/>
            <w:vAlign w:val="center"/>
            <w:hideMark/>
          </w:tcPr>
          <w:p w:rsidR="001E6181" w:rsidRPr="002002E4" w:rsidRDefault="001E6181" w:rsidP="001E6181">
            <w:pPr>
              <w:bidi/>
              <w:contextualSpacing/>
              <w:jc w:val="center"/>
              <w:rPr>
                <w:rFonts w:asciiTheme="minorBidi" w:hAnsiTheme="minorBidi" w:cstheme="minorBidi"/>
                <w:b/>
                <w:bCs/>
                <w:sz w:val="16"/>
                <w:szCs w:val="16"/>
              </w:rPr>
            </w:pPr>
            <w:r w:rsidRPr="002002E4">
              <w:rPr>
                <w:rFonts w:asciiTheme="minorBidi" w:hAnsiTheme="minorBidi" w:cstheme="minorBidi"/>
                <w:b/>
                <w:bCs/>
                <w:sz w:val="16"/>
                <w:szCs w:val="16"/>
                <w:rtl/>
                <w:lang w:bidi="he-IL"/>
              </w:rPr>
              <w:t xml:space="preserve">פיזור </w:t>
            </w:r>
            <w:r w:rsidRPr="002002E4">
              <w:rPr>
                <w:rFonts w:ascii="Arial" w:hAnsiTheme="minorBidi" w:cstheme="minorBidi"/>
                <w:b/>
                <w:bCs/>
                <w:sz w:val="16"/>
                <w:szCs w:val="16"/>
                <w:rtl/>
              </w:rPr>
              <w:t>(</w:t>
            </w:r>
            <w:r w:rsidRPr="002002E4">
              <w:rPr>
                <w:rFonts w:asciiTheme="minorBidi" w:hAnsiTheme="minorBidi" w:cstheme="minorBidi"/>
                <w:b/>
                <w:bCs/>
                <w:sz w:val="16"/>
                <w:szCs w:val="16"/>
              </w:rPr>
              <w:t>P5-P95</w:t>
            </w:r>
            <w:r w:rsidRPr="002002E4">
              <w:rPr>
                <w:rFonts w:ascii="Arial" w:hAnsiTheme="minorBidi" w:cstheme="minorBidi"/>
                <w:b/>
                <w:bCs/>
                <w:sz w:val="16"/>
                <w:szCs w:val="16"/>
                <w:rtl/>
              </w:rPr>
              <w:t>)</w:t>
            </w:r>
          </w:p>
        </w:tc>
        <w:tc>
          <w:tcPr>
            <w:tcW w:w="586" w:type="pct"/>
            <w:tcBorders>
              <w:top w:val="single" w:sz="4" w:space="0" w:color="auto"/>
            </w:tcBorders>
            <w:shd w:val="clear" w:color="auto" w:fill="D9D9D9" w:themeFill="background1" w:themeFillShade="D9"/>
            <w:noWrap/>
            <w:vAlign w:val="center"/>
            <w:hideMark/>
          </w:tcPr>
          <w:p w:rsidR="001E6181" w:rsidRPr="002002E4" w:rsidRDefault="001E6181" w:rsidP="001E6181">
            <w:pPr>
              <w:bidi/>
              <w:contextualSpacing/>
              <w:jc w:val="center"/>
              <w:rPr>
                <w:rFonts w:asciiTheme="minorBidi" w:hAnsiTheme="minorBidi" w:cstheme="minorBidi"/>
                <w:b/>
                <w:bCs/>
                <w:sz w:val="16"/>
                <w:szCs w:val="16"/>
              </w:rPr>
            </w:pPr>
            <w:r w:rsidRPr="002002E4">
              <w:rPr>
                <w:rFonts w:asciiTheme="minorBidi" w:hAnsiTheme="minorBidi" w:cstheme="minorBidi"/>
                <w:b/>
                <w:bCs/>
                <w:sz w:val="16"/>
                <w:szCs w:val="16"/>
                <w:rtl/>
                <w:lang w:bidi="he-IL"/>
              </w:rPr>
              <w:t>ממוצע בנות</w:t>
            </w:r>
          </w:p>
        </w:tc>
        <w:tc>
          <w:tcPr>
            <w:tcW w:w="586" w:type="pct"/>
            <w:tcBorders>
              <w:top w:val="single" w:sz="4" w:space="0" w:color="auto"/>
            </w:tcBorders>
            <w:shd w:val="clear" w:color="auto" w:fill="D9D9D9" w:themeFill="background1" w:themeFillShade="D9"/>
            <w:noWrap/>
            <w:vAlign w:val="center"/>
            <w:hideMark/>
          </w:tcPr>
          <w:p w:rsidR="001E6181" w:rsidRPr="002002E4" w:rsidRDefault="001E6181" w:rsidP="001E6181">
            <w:pPr>
              <w:bidi/>
              <w:contextualSpacing/>
              <w:jc w:val="center"/>
              <w:rPr>
                <w:rFonts w:asciiTheme="minorBidi" w:hAnsiTheme="minorBidi" w:cstheme="minorBidi"/>
                <w:b/>
                <w:bCs/>
                <w:sz w:val="16"/>
                <w:szCs w:val="16"/>
              </w:rPr>
            </w:pPr>
            <w:r w:rsidRPr="002002E4">
              <w:rPr>
                <w:rFonts w:asciiTheme="minorBidi" w:hAnsiTheme="minorBidi" w:cstheme="minorBidi"/>
                <w:b/>
                <w:bCs/>
                <w:sz w:val="16"/>
                <w:szCs w:val="16"/>
                <w:rtl/>
                <w:lang w:bidi="he-IL"/>
              </w:rPr>
              <w:t>ממוצע בנים</w:t>
            </w:r>
          </w:p>
        </w:tc>
        <w:tc>
          <w:tcPr>
            <w:tcW w:w="677" w:type="pct"/>
            <w:tcBorders>
              <w:top w:val="single" w:sz="4" w:space="0" w:color="auto"/>
            </w:tcBorders>
            <w:shd w:val="clear" w:color="auto" w:fill="D9D9D9" w:themeFill="background1" w:themeFillShade="D9"/>
            <w:noWrap/>
            <w:vAlign w:val="center"/>
            <w:hideMark/>
          </w:tcPr>
          <w:p w:rsidR="001E6181" w:rsidRPr="002002E4" w:rsidRDefault="001E6181" w:rsidP="001E6181">
            <w:pPr>
              <w:bidi/>
              <w:contextualSpacing/>
              <w:jc w:val="center"/>
              <w:rPr>
                <w:rFonts w:asciiTheme="minorBidi" w:hAnsiTheme="minorBidi" w:cstheme="minorBidi"/>
                <w:b/>
                <w:bCs/>
                <w:sz w:val="16"/>
                <w:szCs w:val="16"/>
              </w:rPr>
            </w:pPr>
            <w:r w:rsidRPr="002002E4">
              <w:rPr>
                <w:rFonts w:asciiTheme="minorBidi" w:hAnsiTheme="minorBidi" w:cstheme="minorBidi"/>
                <w:b/>
                <w:bCs/>
                <w:sz w:val="16"/>
                <w:szCs w:val="16"/>
                <w:rtl/>
                <w:lang w:bidi="he-IL"/>
              </w:rPr>
              <w:t xml:space="preserve">פער </w:t>
            </w:r>
            <w:r w:rsidRPr="002002E4">
              <w:rPr>
                <w:rFonts w:ascii="Arial" w:hAnsiTheme="minorBidi" w:cstheme="minorBidi"/>
                <w:b/>
                <w:bCs/>
                <w:sz w:val="16"/>
                <w:szCs w:val="16"/>
                <w:rtl/>
              </w:rPr>
              <w:t>(</w:t>
            </w:r>
            <w:r w:rsidRPr="002002E4">
              <w:rPr>
                <w:rFonts w:asciiTheme="minorBidi" w:hAnsiTheme="minorBidi" w:cstheme="minorBidi"/>
                <w:b/>
                <w:bCs/>
                <w:sz w:val="16"/>
                <w:szCs w:val="16"/>
                <w:rtl/>
                <w:lang w:bidi="he-IL"/>
              </w:rPr>
              <w:t>בנות</w:t>
            </w:r>
            <w:r w:rsidRPr="002002E4">
              <w:rPr>
                <w:rFonts w:ascii="Arial" w:hAnsiTheme="minorBidi" w:cstheme="minorBidi"/>
                <w:b/>
                <w:bCs/>
                <w:sz w:val="16"/>
                <w:szCs w:val="16"/>
                <w:rtl/>
              </w:rPr>
              <w:t>-</w:t>
            </w:r>
            <w:r w:rsidRPr="002002E4">
              <w:rPr>
                <w:rFonts w:asciiTheme="minorBidi" w:hAnsiTheme="minorBidi" w:cstheme="minorBidi"/>
                <w:b/>
                <w:bCs/>
                <w:sz w:val="16"/>
                <w:szCs w:val="16"/>
                <w:rtl/>
                <w:lang w:bidi="he-IL"/>
              </w:rPr>
              <w:t>בנים</w:t>
            </w:r>
            <w:r w:rsidRPr="002002E4">
              <w:rPr>
                <w:rFonts w:ascii="Arial" w:hAnsiTheme="minorBidi" w:cstheme="minorBidi"/>
                <w:b/>
                <w:bCs/>
                <w:sz w:val="16"/>
                <w:szCs w:val="16"/>
                <w:rtl/>
              </w:rPr>
              <w:t>)</w:t>
            </w:r>
          </w:p>
        </w:tc>
      </w:tr>
      <w:tr w:rsidR="001E6181" w:rsidRPr="002002E4" w:rsidTr="006D78C1">
        <w:trPr>
          <w:trHeight w:val="285"/>
        </w:trPr>
        <w:tc>
          <w:tcPr>
            <w:tcW w:w="587" w:type="pct"/>
            <w:shd w:val="clear" w:color="auto" w:fill="00B050"/>
            <w:noWrap/>
            <w:vAlign w:val="center"/>
            <w:hideMark/>
          </w:tcPr>
          <w:p w:rsidR="001E6181" w:rsidRPr="002002E4" w:rsidRDefault="001E6181" w:rsidP="001E6181">
            <w:pPr>
              <w:bidi/>
              <w:contextualSpacing/>
              <w:jc w:val="center"/>
              <w:rPr>
                <w:rFonts w:asciiTheme="minorBidi" w:hAnsiTheme="minorBidi" w:cstheme="minorBidi"/>
                <w:b/>
                <w:bCs/>
                <w:sz w:val="16"/>
                <w:szCs w:val="16"/>
              </w:rPr>
            </w:pPr>
            <w:r w:rsidRPr="002002E4">
              <w:rPr>
                <w:rFonts w:asciiTheme="minorBidi" w:hAnsiTheme="minorBidi" w:cstheme="minorBidi"/>
                <w:b/>
                <w:bCs/>
                <w:sz w:val="16"/>
                <w:szCs w:val="16"/>
              </w:rPr>
              <w:t>1</w:t>
            </w:r>
          </w:p>
        </w:tc>
        <w:tc>
          <w:tcPr>
            <w:tcW w:w="738" w:type="pct"/>
            <w:shd w:val="clear" w:color="auto" w:fill="00B050"/>
            <w:noWrap/>
            <w:vAlign w:val="center"/>
            <w:hideMark/>
          </w:tcPr>
          <w:p w:rsidR="001E6181" w:rsidRPr="002002E4" w:rsidRDefault="001E6181" w:rsidP="001E6181">
            <w:pPr>
              <w:bidi/>
              <w:contextualSpacing/>
              <w:jc w:val="center"/>
              <w:rPr>
                <w:rFonts w:asciiTheme="minorBidi" w:hAnsiTheme="minorBidi" w:cstheme="minorBidi"/>
                <w:b/>
                <w:bCs/>
                <w:sz w:val="16"/>
                <w:szCs w:val="16"/>
              </w:rPr>
            </w:pPr>
            <w:r w:rsidRPr="002002E4">
              <w:rPr>
                <w:rFonts w:asciiTheme="minorBidi" w:hAnsiTheme="minorBidi" w:cstheme="minorBidi"/>
                <w:b/>
                <w:bCs/>
                <w:sz w:val="16"/>
                <w:szCs w:val="16"/>
                <w:rtl/>
                <w:lang w:bidi="he-IL"/>
              </w:rPr>
              <w:t>סינגפור</w:t>
            </w:r>
          </w:p>
        </w:tc>
        <w:tc>
          <w:tcPr>
            <w:tcW w:w="586" w:type="pct"/>
            <w:shd w:val="clear" w:color="auto" w:fill="00B050"/>
            <w:noWrap/>
            <w:vAlign w:val="center"/>
            <w:hideMark/>
          </w:tcPr>
          <w:p w:rsidR="001E6181" w:rsidRPr="002002E4" w:rsidRDefault="001E6181" w:rsidP="001E6181">
            <w:pPr>
              <w:bidi/>
              <w:contextualSpacing/>
              <w:jc w:val="center"/>
              <w:rPr>
                <w:rFonts w:asciiTheme="minorBidi" w:hAnsiTheme="minorBidi" w:cstheme="minorBidi"/>
                <w:b/>
                <w:bCs/>
                <w:sz w:val="16"/>
                <w:szCs w:val="16"/>
              </w:rPr>
            </w:pPr>
            <w:r w:rsidRPr="002002E4">
              <w:rPr>
                <w:rFonts w:asciiTheme="minorBidi" w:hAnsiTheme="minorBidi" w:cstheme="minorBidi"/>
                <w:b/>
                <w:bCs/>
                <w:sz w:val="16"/>
                <w:szCs w:val="16"/>
              </w:rPr>
              <w:t>566</w:t>
            </w:r>
          </w:p>
        </w:tc>
        <w:tc>
          <w:tcPr>
            <w:tcW w:w="586" w:type="pct"/>
            <w:shd w:val="clear" w:color="auto" w:fill="00B050"/>
            <w:noWrap/>
            <w:vAlign w:val="center"/>
            <w:hideMark/>
          </w:tcPr>
          <w:p w:rsidR="001E6181" w:rsidRPr="002002E4" w:rsidRDefault="001E6181" w:rsidP="001E6181">
            <w:pPr>
              <w:bidi/>
              <w:contextualSpacing/>
              <w:jc w:val="center"/>
              <w:rPr>
                <w:rFonts w:asciiTheme="minorBidi" w:hAnsiTheme="minorBidi" w:cstheme="minorBidi"/>
                <w:b/>
                <w:bCs/>
                <w:sz w:val="16"/>
                <w:szCs w:val="16"/>
              </w:rPr>
            </w:pPr>
            <w:r w:rsidRPr="002002E4">
              <w:rPr>
                <w:rFonts w:asciiTheme="minorBidi" w:hAnsiTheme="minorBidi" w:cstheme="minorBidi"/>
                <w:b/>
                <w:bCs/>
                <w:sz w:val="16"/>
                <w:szCs w:val="16"/>
              </w:rPr>
              <w:t>(1.3)</w:t>
            </w:r>
          </w:p>
        </w:tc>
        <w:tc>
          <w:tcPr>
            <w:tcW w:w="654" w:type="pct"/>
            <w:shd w:val="clear" w:color="auto" w:fill="00B050"/>
            <w:noWrap/>
            <w:vAlign w:val="center"/>
            <w:hideMark/>
          </w:tcPr>
          <w:p w:rsidR="001E6181" w:rsidRPr="002002E4" w:rsidRDefault="001E6181" w:rsidP="001E6181">
            <w:pPr>
              <w:bidi/>
              <w:contextualSpacing/>
              <w:jc w:val="center"/>
              <w:rPr>
                <w:rFonts w:asciiTheme="minorBidi" w:hAnsiTheme="minorBidi" w:cstheme="minorBidi"/>
                <w:b/>
                <w:bCs/>
                <w:sz w:val="16"/>
                <w:szCs w:val="16"/>
              </w:rPr>
            </w:pPr>
            <w:r w:rsidRPr="002002E4">
              <w:rPr>
                <w:rFonts w:asciiTheme="minorBidi" w:hAnsiTheme="minorBidi" w:cstheme="minorBidi"/>
                <w:b/>
                <w:bCs/>
                <w:sz w:val="16"/>
                <w:szCs w:val="16"/>
              </w:rPr>
              <w:t>319</w:t>
            </w:r>
          </w:p>
        </w:tc>
        <w:tc>
          <w:tcPr>
            <w:tcW w:w="586" w:type="pct"/>
            <w:shd w:val="clear" w:color="auto" w:fill="00B050"/>
            <w:noWrap/>
            <w:vAlign w:val="center"/>
            <w:hideMark/>
          </w:tcPr>
          <w:p w:rsidR="001E6181" w:rsidRPr="002002E4" w:rsidRDefault="001E6181" w:rsidP="001E6181">
            <w:pPr>
              <w:bidi/>
              <w:contextualSpacing/>
              <w:jc w:val="center"/>
              <w:rPr>
                <w:rFonts w:asciiTheme="minorBidi" w:hAnsiTheme="minorBidi" w:cstheme="minorBidi"/>
                <w:b/>
                <w:bCs/>
                <w:sz w:val="16"/>
                <w:szCs w:val="16"/>
              </w:rPr>
            </w:pPr>
            <w:r w:rsidRPr="002002E4">
              <w:rPr>
                <w:rFonts w:asciiTheme="minorBidi" w:hAnsiTheme="minorBidi" w:cstheme="minorBidi"/>
                <w:b/>
                <w:bCs/>
                <w:sz w:val="16"/>
                <w:szCs w:val="16"/>
              </w:rPr>
              <w:t>566</w:t>
            </w:r>
          </w:p>
        </w:tc>
        <w:tc>
          <w:tcPr>
            <w:tcW w:w="586" w:type="pct"/>
            <w:shd w:val="clear" w:color="auto" w:fill="00B050"/>
            <w:noWrap/>
            <w:vAlign w:val="center"/>
            <w:hideMark/>
          </w:tcPr>
          <w:p w:rsidR="001E6181" w:rsidRPr="002002E4" w:rsidRDefault="001E6181" w:rsidP="001E6181">
            <w:pPr>
              <w:bidi/>
              <w:contextualSpacing/>
              <w:jc w:val="center"/>
              <w:rPr>
                <w:rFonts w:asciiTheme="minorBidi" w:hAnsiTheme="minorBidi" w:cstheme="minorBidi"/>
                <w:b/>
                <w:bCs/>
                <w:sz w:val="16"/>
                <w:szCs w:val="16"/>
              </w:rPr>
            </w:pPr>
            <w:r w:rsidRPr="002002E4">
              <w:rPr>
                <w:rFonts w:asciiTheme="minorBidi" w:hAnsiTheme="minorBidi" w:cstheme="minorBidi"/>
                <w:b/>
                <w:bCs/>
                <w:sz w:val="16"/>
                <w:szCs w:val="16"/>
              </w:rPr>
              <w:t>566</w:t>
            </w:r>
          </w:p>
        </w:tc>
        <w:tc>
          <w:tcPr>
            <w:tcW w:w="677" w:type="pct"/>
            <w:shd w:val="clear" w:color="auto" w:fill="00B050"/>
            <w:noWrap/>
            <w:vAlign w:val="center"/>
            <w:hideMark/>
          </w:tcPr>
          <w:p w:rsidR="001E6181" w:rsidRPr="002002E4" w:rsidRDefault="001E6181" w:rsidP="001E6181">
            <w:pPr>
              <w:bidi/>
              <w:contextualSpacing/>
              <w:jc w:val="center"/>
              <w:rPr>
                <w:rFonts w:asciiTheme="minorBidi" w:hAnsiTheme="minorBidi" w:cstheme="minorBidi"/>
                <w:b/>
                <w:bCs/>
                <w:sz w:val="16"/>
                <w:szCs w:val="16"/>
              </w:rPr>
            </w:pPr>
            <w:r w:rsidRPr="002002E4">
              <w:rPr>
                <w:rFonts w:asciiTheme="minorBidi" w:hAnsiTheme="minorBidi" w:cstheme="minorBidi"/>
                <w:b/>
                <w:bCs/>
                <w:sz w:val="16"/>
                <w:szCs w:val="16"/>
              </w:rPr>
              <w:t>-1</w:t>
            </w:r>
          </w:p>
        </w:tc>
      </w:tr>
      <w:tr w:rsidR="001E6181" w:rsidRPr="002002E4" w:rsidTr="006D78C1">
        <w:trPr>
          <w:trHeight w:val="285"/>
        </w:trPr>
        <w:tc>
          <w:tcPr>
            <w:tcW w:w="587" w:type="pct"/>
            <w:shd w:val="clear" w:color="auto" w:fill="00B050"/>
            <w:noWrap/>
            <w:vAlign w:val="center"/>
            <w:hideMark/>
          </w:tcPr>
          <w:p w:rsidR="001E6181" w:rsidRPr="002002E4" w:rsidRDefault="001E6181" w:rsidP="001E6181">
            <w:pPr>
              <w:bidi/>
              <w:contextualSpacing/>
              <w:jc w:val="center"/>
              <w:rPr>
                <w:rFonts w:asciiTheme="minorBidi" w:hAnsiTheme="minorBidi" w:cstheme="minorBidi"/>
                <w:b/>
                <w:bCs/>
                <w:sz w:val="16"/>
                <w:szCs w:val="16"/>
              </w:rPr>
            </w:pPr>
            <w:r w:rsidRPr="002002E4">
              <w:rPr>
                <w:rFonts w:asciiTheme="minorBidi" w:hAnsiTheme="minorBidi" w:cstheme="minorBidi"/>
                <w:b/>
                <w:bCs/>
                <w:sz w:val="16"/>
                <w:szCs w:val="16"/>
              </w:rPr>
              <w:t>2</w:t>
            </w:r>
          </w:p>
        </w:tc>
        <w:tc>
          <w:tcPr>
            <w:tcW w:w="738" w:type="pct"/>
            <w:shd w:val="clear" w:color="auto" w:fill="00B050"/>
            <w:noWrap/>
            <w:vAlign w:val="center"/>
            <w:hideMark/>
          </w:tcPr>
          <w:p w:rsidR="001E6181" w:rsidRPr="002002E4" w:rsidRDefault="001E6181" w:rsidP="001E6181">
            <w:pPr>
              <w:bidi/>
              <w:contextualSpacing/>
              <w:jc w:val="center"/>
              <w:rPr>
                <w:rFonts w:asciiTheme="minorBidi" w:hAnsiTheme="minorBidi" w:cstheme="minorBidi"/>
                <w:b/>
                <w:bCs/>
                <w:sz w:val="16"/>
                <w:szCs w:val="16"/>
              </w:rPr>
            </w:pPr>
            <w:r w:rsidRPr="002002E4">
              <w:rPr>
                <w:rFonts w:asciiTheme="minorBidi" w:hAnsiTheme="minorBidi" w:cstheme="minorBidi"/>
                <w:b/>
                <w:bCs/>
                <w:sz w:val="16"/>
                <w:szCs w:val="16"/>
                <w:rtl/>
                <w:lang w:bidi="he-IL"/>
              </w:rPr>
              <w:t>קוריאה</w:t>
            </w:r>
          </w:p>
        </w:tc>
        <w:tc>
          <w:tcPr>
            <w:tcW w:w="586" w:type="pct"/>
            <w:shd w:val="clear" w:color="auto" w:fill="00B050"/>
            <w:noWrap/>
            <w:vAlign w:val="center"/>
            <w:hideMark/>
          </w:tcPr>
          <w:p w:rsidR="001E6181" w:rsidRPr="002002E4" w:rsidRDefault="001E6181" w:rsidP="001E6181">
            <w:pPr>
              <w:bidi/>
              <w:contextualSpacing/>
              <w:jc w:val="center"/>
              <w:rPr>
                <w:rFonts w:asciiTheme="minorBidi" w:hAnsiTheme="minorBidi" w:cstheme="minorBidi"/>
                <w:b/>
                <w:bCs/>
                <w:sz w:val="16"/>
                <w:szCs w:val="16"/>
              </w:rPr>
            </w:pPr>
            <w:r w:rsidRPr="002002E4">
              <w:rPr>
                <w:rFonts w:asciiTheme="minorBidi" w:hAnsiTheme="minorBidi" w:cstheme="minorBidi"/>
                <w:b/>
                <w:bCs/>
                <w:sz w:val="16"/>
                <w:szCs w:val="16"/>
              </w:rPr>
              <w:t>553</w:t>
            </w:r>
          </w:p>
        </w:tc>
        <w:tc>
          <w:tcPr>
            <w:tcW w:w="586" w:type="pct"/>
            <w:shd w:val="clear" w:color="auto" w:fill="00B050"/>
            <w:noWrap/>
            <w:vAlign w:val="center"/>
            <w:hideMark/>
          </w:tcPr>
          <w:p w:rsidR="001E6181" w:rsidRPr="002002E4" w:rsidRDefault="001E6181" w:rsidP="001E6181">
            <w:pPr>
              <w:bidi/>
              <w:contextualSpacing/>
              <w:jc w:val="center"/>
              <w:rPr>
                <w:rFonts w:asciiTheme="minorBidi" w:hAnsiTheme="minorBidi" w:cstheme="minorBidi"/>
                <w:b/>
                <w:bCs/>
                <w:sz w:val="16"/>
                <w:szCs w:val="16"/>
              </w:rPr>
            </w:pPr>
            <w:r w:rsidRPr="002002E4">
              <w:rPr>
                <w:rFonts w:asciiTheme="minorBidi" w:hAnsiTheme="minorBidi" w:cstheme="minorBidi"/>
                <w:b/>
                <w:bCs/>
                <w:sz w:val="16"/>
                <w:szCs w:val="16"/>
              </w:rPr>
              <w:t>(4.5)</w:t>
            </w:r>
          </w:p>
        </w:tc>
        <w:tc>
          <w:tcPr>
            <w:tcW w:w="654" w:type="pct"/>
            <w:shd w:val="clear" w:color="auto" w:fill="00B050"/>
            <w:noWrap/>
            <w:vAlign w:val="center"/>
            <w:hideMark/>
          </w:tcPr>
          <w:p w:rsidR="001E6181" w:rsidRPr="002002E4" w:rsidRDefault="001E6181" w:rsidP="001E6181">
            <w:pPr>
              <w:bidi/>
              <w:contextualSpacing/>
              <w:jc w:val="center"/>
              <w:rPr>
                <w:rFonts w:asciiTheme="minorBidi" w:hAnsiTheme="minorBidi" w:cstheme="minorBidi"/>
                <w:b/>
                <w:bCs/>
                <w:sz w:val="16"/>
                <w:szCs w:val="16"/>
              </w:rPr>
            </w:pPr>
            <w:r w:rsidRPr="002002E4">
              <w:rPr>
                <w:rFonts w:asciiTheme="minorBidi" w:hAnsiTheme="minorBidi" w:cstheme="minorBidi"/>
                <w:b/>
                <w:bCs/>
                <w:sz w:val="16"/>
                <w:szCs w:val="16"/>
              </w:rPr>
              <w:t>292</w:t>
            </w:r>
          </w:p>
        </w:tc>
        <w:tc>
          <w:tcPr>
            <w:tcW w:w="586" w:type="pct"/>
            <w:shd w:val="clear" w:color="auto" w:fill="00B050"/>
            <w:noWrap/>
            <w:vAlign w:val="center"/>
            <w:hideMark/>
          </w:tcPr>
          <w:p w:rsidR="001E6181" w:rsidRPr="002002E4" w:rsidRDefault="001E6181" w:rsidP="001E6181">
            <w:pPr>
              <w:bidi/>
              <w:contextualSpacing/>
              <w:jc w:val="center"/>
              <w:rPr>
                <w:rFonts w:asciiTheme="minorBidi" w:hAnsiTheme="minorBidi" w:cstheme="minorBidi"/>
                <w:b/>
                <w:bCs/>
                <w:sz w:val="16"/>
                <w:szCs w:val="16"/>
              </w:rPr>
            </w:pPr>
            <w:r w:rsidRPr="002002E4">
              <w:rPr>
                <w:rFonts w:asciiTheme="minorBidi" w:hAnsiTheme="minorBidi" w:cstheme="minorBidi"/>
                <w:b/>
                <w:bCs/>
                <w:sz w:val="16"/>
                <w:szCs w:val="16"/>
              </w:rPr>
              <w:t>543</w:t>
            </w:r>
          </w:p>
        </w:tc>
        <w:tc>
          <w:tcPr>
            <w:tcW w:w="586" w:type="pct"/>
            <w:shd w:val="clear" w:color="auto" w:fill="00B050"/>
            <w:noWrap/>
            <w:vAlign w:val="center"/>
            <w:hideMark/>
          </w:tcPr>
          <w:p w:rsidR="001E6181" w:rsidRPr="002002E4" w:rsidRDefault="001E6181" w:rsidP="001E6181">
            <w:pPr>
              <w:bidi/>
              <w:contextualSpacing/>
              <w:jc w:val="center"/>
              <w:rPr>
                <w:rFonts w:asciiTheme="minorBidi" w:hAnsiTheme="minorBidi" w:cstheme="minorBidi"/>
                <w:b/>
                <w:bCs/>
                <w:sz w:val="16"/>
                <w:szCs w:val="16"/>
              </w:rPr>
            </w:pPr>
            <w:r w:rsidRPr="002002E4">
              <w:rPr>
                <w:rFonts w:asciiTheme="minorBidi" w:hAnsiTheme="minorBidi" w:cstheme="minorBidi"/>
                <w:b/>
                <w:bCs/>
                <w:sz w:val="16"/>
                <w:szCs w:val="16"/>
              </w:rPr>
              <w:t>561</w:t>
            </w:r>
          </w:p>
        </w:tc>
        <w:tc>
          <w:tcPr>
            <w:tcW w:w="677" w:type="pct"/>
            <w:shd w:val="clear" w:color="auto" w:fill="00B050"/>
            <w:noWrap/>
            <w:vAlign w:val="center"/>
            <w:hideMark/>
          </w:tcPr>
          <w:p w:rsidR="001E6181" w:rsidRPr="002002E4" w:rsidRDefault="001E6181" w:rsidP="001E6181">
            <w:pPr>
              <w:bidi/>
              <w:contextualSpacing/>
              <w:jc w:val="center"/>
              <w:rPr>
                <w:rFonts w:asciiTheme="minorBidi" w:hAnsiTheme="minorBidi" w:cstheme="minorBidi"/>
                <w:b/>
                <w:bCs/>
                <w:sz w:val="16"/>
                <w:szCs w:val="16"/>
              </w:rPr>
            </w:pPr>
            <w:r w:rsidRPr="002002E4">
              <w:rPr>
                <w:rFonts w:asciiTheme="minorBidi" w:hAnsiTheme="minorBidi" w:cstheme="minorBidi"/>
                <w:b/>
                <w:bCs/>
                <w:sz w:val="16"/>
                <w:szCs w:val="16"/>
              </w:rPr>
              <w:t>-18</w:t>
            </w:r>
          </w:p>
        </w:tc>
      </w:tr>
      <w:tr w:rsidR="001E6181" w:rsidRPr="002002E4" w:rsidTr="006D78C1">
        <w:trPr>
          <w:trHeight w:val="285"/>
        </w:trPr>
        <w:tc>
          <w:tcPr>
            <w:tcW w:w="587" w:type="pct"/>
            <w:shd w:val="clear" w:color="auto" w:fill="00B050"/>
            <w:noWrap/>
            <w:vAlign w:val="center"/>
            <w:hideMark/>
          </w:tcPr>
          <w:p w:rsidR="001E6181" w:rsidRPr="002002E4" w:rsidRDefault="001E6181" w:rsidP="001E6181">
            <w:pPr>
              <w:bidi/>
              <w:contextualSpacing/>
              <w:jc w:val="center"/>
              <w:rPr>
                <w:rFonts w:asciiTheme="minorBidi" w:hAnsiTheme="minorBidi" w:cstheme="minorBidi"/>
                <w:b/>
                <w:bCs/>
                <w:sz w:val="16"/>
                <w:szCs w:val="16"/>
              </w:rPr>
            </w:pPr>
            <w:r w:rsidRPr="002002E4">
              <w:rPr>
                <w:rFonts w:asciiTheme="minorBidi" w:hAnsiTheme="minorBidi" w:cstheme="minorBidi"/>
                <w:b/>
                <w:bCs/>
                <w:sz w:val="16"/>
                <w:szCs w:val="16"/>
              </w:rPr>
              <w:t>3</w:t>
            </w:r>
          </w:p>
        </w:tc>
        <w:tc>
          <w:tcPr>
            <w:tcW w:w="738" w:type="pct"/>
            <w:shd w:val="clear" w:color="auto" w:fill="00B050"/>
            <w:noWrap/>
            <w:vAlign w:val="center"/>
            <w:hideMark/>
          </w:tcPr>
          <w:p w:rsidR="001E6181" w:rsidRPr="002002E4" w:rsidRDefault="001E6181" w:rsidP="001E6181">
            <w:pPr>
              <w:bidi/>
              <w:contextualSpacing/>
              <w:jc w:val="center"/>
              <w:rPr>
                <w:rFonts w:asciiTheme="minorBidi" w:hAnsiTheme="minorBidi" w:cstheme="minorBidi"/>
                <w:b/>
                <w:bCs/>
                <w:sz w:val="16"/>
                <w:szCs w:val="16"/>
              </w:rPr>
            </w:pPr>
            <w:r w:rsidRPr="002002E4">
              <w:rPr>
                <w:rFonts w:asciiTheme="minorBidi" w:hAnsiTheme="minorBidi" w:cstheme="minorBidi"/>
                <w:b/>
                <w:bCs/>
                <w:sz w:val="16"/>
                <w:szCs w:val="16"/>
                <w:rtl/>
                <w:lang w:bidi="he-IL"/>
              </w:rPr>
              <w:t>הונג</w:t>
            </w:r>
            <w:r w:rsidRPr="002002E4">
              <w:rPr>
                <w:rFonts w:ascii="Arial" w:hAnsiTheme="minorBidi" w:cstheme="minorBidi"/>
                <w:b/>
                <w:bCs/>
                <w:sz w:val="16"/>
                <w:szCs w:val="16"/>
                <w:rtl/>
              </w:rPr>
              <w:t>-</w:t>
            </w:r>
            <w:r w:rsidRPr="002002E4">
              <w:rPr>
                <w:rFonts w:asciiTheme="minorBidi" w:hAnsiTheme="minorBidi" w:cstheme="minorBidi"/>
                <w:b/>
                <w:bCs/>
                <w:sz w:val="16"/>
                <w:szCs w:val="16"/>
                <w:rtl/>
                <w:lang w:bidi="he-IL"/>
              </w:rPr>
              <w:t xml:space="preserve">קונג </w:t>
            </w:r>
            <w:r w:rsidRPr="002002E4">
              <w:rPr>
                <w:rFonts w:ascii="Arial" w:hAnsiTheme="minorBidi" w:cstheme="minorBidi"/>
                <w:b/>
                <w:bCs/>
                <w:sz w:val="16"/>
                <w:szCs w:val="16"/>
                <w:rtl/>
              </w:rPr>
              <w:t>(</w:t>
            </w:r>
            <w:r w:rsidRPr="002002E4">
              <w:rPr>
                <w:rFonts w:asciiTheme="minorBidi" w:hAnsiTheme="minorBidi" w:cstheme="minorBidi"/>
                <w:b/>
                <w:bCs/>
                <w:sz w:val="16"/>
                <w:szCs w:val="16"/>
                <w:rtl/>
                <w:lang w:bidi="he-IL"/>
              </w:rPr>
              <w:t>סין</w:t>
            </w:r>
            <w:r w:rsidRPr="002002E4">
              <w:rPr>
                <w:rFonts w:ascii="Arial" w:hAnsiTheme="minorBidi" w:cstheme="minorBidi"/>
                <w:b/>
                <w:bCs/>
                <w:sz w:val="16"/>
                <w:szCs w:val="16"/>
                <w:rtl/>
              </w:rPr>
              <w:t>)</w:t>
            </w:r>
          </w:p>
        </w:tc>
        <w:tc>
          <w:tcPr>
            <w:tcW w:w="586" w:type="pct"/>
            <w:shd w:val="clear" w:color="auto" w:fill="00B050"/>
            <w:noWrap/>
            <w:vAlign w:val="center"/>
            <w:hideMark/>
          </w:tcPr>
          <w:p w:rsidR="001E6181" w:rsidRPr="002002E4" w:rsidRDefault="001E6181" w:rsidP="001E6181">
            <w:pPr>
              <w:bidi/>
              <w:contextualSpacing/>
              <w:jc w:val="center"/>
              <w:rPr>
                <w:rFonts w:asciiTheme="minorBidi" w:hAnsiTheme="minorBidi" w:cstheme="minorBidi"/>
                <w:b/>
                <w:bCs/>
                <w:sz w:val="16"/>
                <w:szCs w:val="16"/>
              </w:rPr>
            </w:pPr>
            <w:r w:rsidRPr="002002E4">
              <w:rPr>
                <w:rFonts w:asciiTheme="minorBidi" w:hAnsiTheme="minorBidi" w:cstheme="minorBidi"/>
                <w:b/>
                <w:bCs/>
                <w:sz w:val="16"/>
                <w:szCs w:val="16"/>
              </w:rPr>
              <w:t>550</w:t>
            </w:r>
          </w:p>
        </w:tc>
        <w:tc>
          <w:tcPr>
            <w:tcW w:w="586" w:type="pct"/>
            <w:shd w:val="clear" w:color="auto" w:fill="00B050"/>
            <w:noWrap/>
            <w:vAlign w:val="center"/>
            <w:hideMark/>
          </w:tcPr>
          <w:p w:rsidR="001E6181" w:rsidRPr="002002E4" w:rsidRDefault="001E6181" w:rsidP="001E6181">
            <w:pPr>
              <w:bidi/>
              <w:contextualSpacing/>
              <w:jc w:val="center"/>
              <w:rPr>
                <w:rFonts w:asciiTheme="minorBidi" w:hAnsiTheme="minorBidi" w:cstheme="minorBidi"/>
                <w:b/>
                <w:bCs/>
                <w:sz w:val="16"/>
                <w:szCs w:val="16"/>
              </w:rPr>
            </w:pPr>
            <w:r w:rsidRPr="002002E4">
              <w:rPr>
                <w:rFonts w:asciiTheme="minorBidi" w:hAnsiTheme="minorBidi" w:cstheme="minorBidi"/>
                <w:b/>
                <w:bCs/>
                <w:sz w:val="16"/>
                <w:szCs w:val="16"/>
              </w:rPr>
              <w:t>(3.4)</w:t>
            </w:r>
          </w:p>
        </w:tc>
        <w:tc>
          <w:tcPr>
            <w:tcW w:w="654" w:type="pct"/>
            <w:shd w:val="clear" w:color="auto" w:fill="00B050"/>
            <w:noWrap/>
            <w:vAlign w:val="center"/>
            <w:hideMark/>
          </w:tcPr>
          <w:p w:rsidR="001E6181" w:rsidRPr="002002E4" w:rsidRDefault="001E6181" w:rsidP="001E6181">
            <w:pPr>
              <w:bidi/>
              <w:contextualSpacing/>
              <w:jc w:val="center"/>
              <w:rPr>
                <w:rFonts w:asciiTheme="minorBidi" w:hAnsiTheme="minorBidi" w:cstheme="minorBidi"/>
                <w:b/>
                <w:bCs/>
                <w:sz w:val="16"/>
                <w:szCs w:val="16"/>
              </w:rPr>
            </w:pPr>
            <w:r w:rsidRPr="002002E4">
              <w:rPr>
                <w:rFonts w:asciiTheme="minorBidi" w:hAnsiTheme="minorBidi" w:cstheme="minorBidi"/>
                <w:b/>
                <w:bCs/>
                <w:sz w:val="16"/>
                <w:szCs w:val="16"/>
              </w:rPr>
              <w:t>286</w:t>
            </w:r>
          </w:p>
        </w:tc>
        <w:tc>
          <w:tcPr>
            <w:tcW w:w="586" w:type="pct"/>
            <w:shd w:val="clear" w:color="auto" w:fill="00B050"/>
            <w:noWrap/>
            <w:vAlign w:val="center"/>
            <w:hideMark/>
          </w:tcPr>
          <w:p w:rsidR="001E6181" w:rsidRPr="002002E4" w:rsidRDefault="001E6181" w:rsidP="001E6181">
            <w:pPr>
              <w:bidi/>
              <w:contextualSpacing/>
              <w:jc w:val="center"/>
              <w:rPr>
                <w:rFonts w:asciiTheme="minorBidi" w:hAnsiTheme="minorBidi" w:cstheme="minorBidi"/>
                <w:b/>
                <w:bCs/>
                <w:sz w:val="16"/>
                <w:szCs w:val="16"/>
              </w:rPr>
            </w:pPr>
            <w:r w:rsidRPr="002002E4">
              <w:rPr>
                <w:rFonts w:asciiTheme="minorBidi" w:hAnsiTheme="minorBidi" w:cstheme="minorBidi"/>
                <w:b/>
                <w:bCs/>
                <w:sz w:val="16"/>
                <w:szCs w:val="16"/>
              </w:rPr>
              <w:t>540</w:t>
            </w:r>
          </w:p>
        </w:tc>
        <w:tc>
          <w:tcPr>
            <w:tcW w:w="586" w:type="pct"/>
            <w:shd w:val="clear" w:color="auto" w:fill="00B050"/>
            <w:noWrap/>
            <w:vAlign w:val="center"/>
            <w:hideMark/>
          </w:tcPr>
          <w:p w:rsidR="001E6181" w:rsidRPr="002002E4" w:rsidRDefault="001E6181" w:rsidP="001E6181">
            <w:pPr>
              <w:bidi/>
              <w:contextualSpacing/>
              <w:jc w:val="center"/>
              <w:rPr>
                <w:rFonts w:asciiTheme="minorBidi" w:hAnsiTheme="minorBidi" w:cstheme="minorBidi"/>
                <w:b/>
                <w:bCs/>
                <w:sz w:val="16"/>
                <w:szCs w:val="16"/>
              </w:rPr>
            </w:pPr>
            <w:r w:rsidRPr="002002E4">
              <w:rPr>
                <w:rFonts w:asciiTheme="minorBidi" w:hAnsiTheme="minorBidi" w:cstheme="minorBidi"/>
                <w:b/>
                <w:bCs/>
                <w:sz w:val="16"/>
                <w:szCs w:val="16"/>
              </w:rPr>
              <w:t>558</w:t>
            </w:r>
          </w:p>
        </w:tc>
        <w:tc>
          <w:tcPr>
            <w:tcW w:w="677" w:type="pct"/>
            <w:shd w:val="clear" w:color="auto" w:fill="00B050"/>
            <w:noWrap/>
            <w:vAlign w:val="center"/>
            <w:hideMark/>
          </w:tcPr>
          <w:p w:rsidR="001E6181" w:rsidRPr="002002E4" w:rsidRDefault="001E6181" w:rsidP="001E6181">
            <w:pPr>
              <w:bidi/>
              <w:contextualSpacing/>
              <w:jc w:val="center"/>
              <w:rPr>
                <w:rFonts w:asciiTheme="minorBidi" w:hAnsiTheme="minorBidi" w:cstheme="minorBidi"/>
                <w:b/>
                <w:bCs/>
                <w:sz w:val="16"/>
                <w:szCs w:val="16"/>
              </w:rPr>
            </w:pPr>
            <w:r w:rsidRPr="002002E4">
              <w:rPr>
                <w:rFonts w:asciiTheme="minorBidi" w:hAnsiTheme="minorBidi" w:cstheme="minorBidi"/>
                <w:b/>
                <w:bCs/>
                <w:sz w:val="16"/>
                <w:szCs w:val="16"/>
              </w:rPr>
              <w:t>-17</w:t>
            </w:r>
          </w:p>
        </w:tc>
      </w:tr>
      <w:tr w:rsidR="001E6181" w:rsidRPr="002002E4" w:rsidTr="006D78C1">
        <w:trPr>
          <w:trHeight w:val="285"/>
        </w:trPr>
        <w:tc>
          <w:tcPr>
            <w:tcW w:w="587"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4</w:t>
            </w:r>
          </w:p>
        </w:tc>
        <w:tc>
          <w:tcPr>
            <w:tcW w:w="738"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tl/>
                <w:lang w:bidi="he-IL"/>
              </w:rPr>
              <w:t xml:space="preserve">מקאו </w:t>
            </w:r>
            <w:r w:rsidRPr="002002E4">
              <w:rPr>
                <w:rFonts w:ascii="Arial" w:hAnsiTheme="minorBidi" w:cstheme="minorBidi"/>
                <w:sz w:val="16"/>
                <w:szCs w:val="16"/>
                <w:rtl/>
              </w:rPr>
              <w:t>(</w:t>
            </w:r>
            <w:r w:rsidRPr="002002E4">
              <w:rPr>
                <w:rFonts w:asciiTheme="minorBidi" w:hAnsiTheme="minorBidi" w:cstheme="minorBidi"/>
                <w:sz w:val="16"/>
                <w:szCs w:val="16"/>
                <w:rtl/>
                <w:lang w:bidi="he-IL"/>
              </w:rPr>
              <w:t>סין</w:t>
            </w:r>
            <w:r w:rsidRPr="002002E4">
              <w:rPr>
                <w:rFonts w:ascii="Arial" w:hAnsiTheme="minorBidi" w:cstheme="minorBidi"/>
                <w:sz w:val="16"/>
                <w:szCs w:val="16"/>
                <w:rtl/>
              </w:rPr>
              <w:t>)</w:t>
            </w:r>
          </w:p>
        </w:tc>
        <w:tc>
          <w:tcPr>
            <w:tcW w:w="586"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543</w:t>
            </w:r>
          </w:p>
        </w:tc>
        <w:tc>
          <w:tcPr>
            <w:tcW w:w="586"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(1.1)</w:t>
            </w:r>
          </w:p>
        </w:tc>
        <w:tc>
          <w:tcPr>
            <w:tcW w:w="654"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274</w:t>
            </w:r>
          </w:p>
        </w:tc>
        <w:tc>
          <w:tcPr>
            <w:tcW w:w="586"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536</w:t>
            </w:r>
          </w:p>
        </w:tc>
        <w:tc>
          <w:tcPr>
            <w:tcW w:w="586"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549</w:t>
            </w:r>
          </w:p>
        </w:tc>
        <w:tc>
          <w:tcPr>
            <w:tcW w:w="677"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-13</w:t>
            </w:r>
          </w:p>
        </w:tc>
      </w:tr>
      <w:tr w:rsidR="001E6181" w:rsidRPr="002002E4" w:rsidTr="006D78C1">
        <w:trPr>
          <w:trHeight w:val="285"/>
        </w:trPr>
        <w:tc>
          <w:tcPr>
            <w:tcW w:w="587"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5</w:t>
            </w:r>
          </w:p>
        </w:tc>
        <w:tc>
          <w:tcPr>
            <w:tcW w:w="738"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tl/>
                <w:lang w:bidi="he-IL"/>
              </w:rPr>
              <w:t>יפן</w:t>
            </w:r>
          </w:p>
        </w:tc>
        <w:tc>
          <w:tcPr>
            <w:tcW w:w="586"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539</w:t>
            </w:r>
          </w:p>
        </w:tc>
        <w:tc>
          <w:tcPr>
            <w:tcW w:w="586"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(3.3)</w:t>
            </w:r>
          </w:p>
        </w:tc>
        <w:tc>
          <w:tcPr>
            <w:tcW w:w="654"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291</w:t>
            </w:r>
          </w:p>
        </w:tc>
        <w:tc>
          <w:tcPr>
            <w:tcW w:w="586"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531</w:t>
            </w:r>
          </w:p>
        </w:tc>
        <w:tc>
          <w:tcPr>
            <w:tcW w:w="586"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546</w:t>
            </w:r>
          </w:p>
        </w:tc>
        <w:tc>
          <w:tcPr>
            <w:tcW w:w="677"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-15</w:t>
            </w:r>
          </w:p>
        </w:tc>
      </w:tr>
      <w:tr w:rsidR="001E6181" w:rsidRPr="002002E4" w:rsidTr="006D78C1">
        <w:trPr>
          <w:trHeight w:val="285"/>
        </w:trPr>
        <w:tc>
          <w:tcPr>
            <w:tcW w:w="587"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6</w:t>
            </w:r>
          </w:p>
        </w:tc>
        <w:tc>
          <w:tcPr>
            <w:tcW w:w="738" w:type="pct"/>
            <w:noWrap/>
            <w:vAlign w:val="center"/>
            <w:hideMark/>
          </w:tcPr>
          <w:p w:rsidR="001E6181" w:rsidRPr="002002E4" w:rsidRDefault="001E6181" w:rsidP="001E6181">
            <w:pPr>
              <w:bidi/>
              <w:contextualSpacing/>
              <w:jc w:val="center"/>
              <w:rPr>
                <w:rFonts w:asciiTheme="minorBidi" w:hAnsiTheme="minorBidi" w:cstheme="minorBidi"/>
                <w:sz w:val="16"/>
                <w:szCs w:val="16"/>
              </w:rPr>
            </w:pPr>
            <w:proofErr w:type="spellStart"/>
            <w:r w:rsidRPr="002002E4">
              <w:rPr>
                <w:rFonts w:asciiTheme="minorBidi" w:hAnsiTheme="minorBidi" w:cstheme="minorBidi"/>
                <w:sz w:val="16"/>
                <w:szCs w:val="16"/>
                <w:rtl/>
                <w:lang w:bidi="he-IL"/>
              </w:rPr>
              <w:t>טייוואן</w:t>
            </w:r>
            <w:proofErr w:type="spellEnd"/>
          </w:p>
        </w:tc>
        <w:tc>
          <w:tcPr>
            <w:tcW w:w="586"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537</w:t>
            </w:r>
          </w:p>
        </w:tc>
        <w:tc>
          <w:tcPr>
            <w:tcW w:w="586"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(2.8)</w:t>
            </w:r>
          </w:p>
        </w:tc>
        <w:tc>
          <w:tcPr>
            <w:tcW w:w="654"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290</w:t>
            </w:r>
          </w:p>
        </w:tc>
        <w:tc>
          <w:tcPr>
            <w:tcW w:w="586"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530</w:t>
            </w:r>
          </w:p>
        </w:tc>
        <w:tc>
          <w:tcPr>
            <w:tcW w:w="586"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545</w:t>
            </w:r>
          </w:p>
        </w:tc>
        <w:tc>
          <w:tcPr>
            <w:tcW w:w="677"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-15</w:t>
            </w:r>
          </w:p>
        </w:tc>
      </w:tr>
      <w:tr w:rsidR="001E6181" w:rsidRPr="002002E4" w:rsidTr="006D78C1">
        <w:trPr>
          <w:trHeight w:val="285"/>
        </w:trPr>
        <w:tc>
          <w:tcPr>
            <w:tcW w:w="587"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7</w:t>
            </w:r>
          </w:p>
        </w:tc>
        <w:tc>
          <w:tcPr>
            <w:tcW w:w="738"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tl/>
                <w:lang w:bidi="he-IL"/>
              </w:rPr>
              <w:t>קנדה</w:t>
            </w:r>
          </w:p>
        </w:tc>
        <w:tc>
          <w:tcPr>
            <w:tcW w:w="586"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523</w:t>
            </w:r>
          </w:p>
        </w:tc>
        <w:tc>
          <w:tcPr>
            <w:tcW w:w="586"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(2.2)</w:t>
            </w:r>
          </w:p>
        </w:tc>
        <w:tc>
          <w:tcPr>
            <w:tcW w:w="654"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297</w:t>
            </w:r>
          </w:p>
        </w:tc>
        <w:tc>
          <w:tcPr>
            <w:tcW w:w="586"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514</w:t>
            </w:r>
          </w:p>
        </w:tc>
        <w:tc>
          <w:tcPr>
            <w:tcW w:w="586"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532</w:t>
            </w:r>
          </w:p>
        </w:tc>
        <w:tc>
          <w:tcPr>
            <w:tcW w:w="677"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-17</w:t>
            </w:r>
          </w:p>
        </w:tc>
      </w:tr>
      <w:tr w:rsidR="001E6181" w:rsidRPr="002002E4" w:rsidTr="006D78C1">
        <w:trPr>
          <w:trHeight w:val="285"/>
        </w:trPr>
        <w:tc>
          <w:tcPr>
            <w:tcW w:w="587"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8</w:t>
            </w:r>
          </w:p>
        </w:tc>
        <w:tc>
          <w:tcPr>
            <w:tcW w:w="738"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tl/>
                <w:lang w:bidi="he-IL"/>
              </w:rPr>
              <w:t>אסטוניה</w:t>
            </w:r>
          </w:p>
        </w:tc>
        <w:tc>
          <w:tcPr>
            <w:tcW w:w="586"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516</w:t>
            </w:r>
          </w:p>
        </w:tc>
        <w:tc>
          <w:tcPr>
            <w:tcW w:w="586"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(2.2)</w:t>
            </w:r>
          </w:p>
        </w:tc>
        <w:tc>
          <w:tcPr>
            <w:tcW w:w="654"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270</w:t>
            </w:r>
          </w:p>
        </w:tc>
        <w:tc>
          <w:tcPr>
            <w:tcW w:w="586"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512</w:t>
            </w:r>
          </w:p>
        </w:tc>
        <w:tc>
          <w:tcPr>
            <w:tcW w:w="586"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521</w:t>
            </w:r>
          </w:p>
        </w:tc>
        <w:tc>
          <w:tcPr>
            <w:tcW w:w="677"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-9</w:t>
            </w:r>
          </w:p>
        </w:tc>
      </w:tr>
      <w:tr w:rsidR="001E6181" w:rsidRPr="002002E4" w:rsidTr="006D78C1">
        <w:trPr>
          <w:trHeight w:val="285"/>
        </w:trPr>
        <w:tc>
          <w:tcPr>
            <w:tcW w:w="587"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9</w:t>
            </w:r>
          </w:p>
        </w:tc>
        <w:tc>
          <w:tcPr>
            <w:tcW w:w="738"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tl/>
                <w:lang w:bidi="he-IL"/>
              </w:rPr>
              <w:t>בלגיה</w:t>
            </w:r>
          </w:p>
        </w:tc>
        <w:tc>
          <w:tcPr>
            <w:tcW w:w="586"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511</w:t>
            </w:r>
          </w:p>
        </w:tc>
        <w:tc>
          <w:tcPr>
            <w:tcW w:w="586"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(2.4)</w:t>
            </w:r>
          </w:p>
        </w:tc>
        <w:tc>
          <w:tcPr>
            <w:tcW w:w="654"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329</w:t>
            </w:r>
          </w:p>
        </w:tc>
        <w:tc>
          <w:tcPr>
            <w:tcW w:w="586"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507</w:t>
            </w:r>
          </w:p>
        </w:tc>
        <w:tc>
          <w:tcPr>
            <w:tcW w:w="586"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516</w:t>
            </w:r>
          </w:p>
        </w:tc>
        <w:tc>
          <w:tcPr>
            <w:tcW w:w="677"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-9</w:t>
            </w:r>
          </w:p>
        </w:tc>
      </w:tr>
      <w:tr w:rsidR="001E6181" w:rsidRPr="002002E4" w:rsidTr="006D78C1">
        <w:trPr>
          <w:trHeight w:val="285"/>
        </w:trPr>
        <w:tc>
          <w:tcPr>
            <w:tcW w:w="587"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10</w:t>
            </w:r>
          </w:p>
        </w:tc>
        <w:tc>
          <w:tcPr>
            <w:tcW w:w="738"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tl/>
                <w:lang w:bidi="he-IL"/>
              </w:rPr>
              <w:t>גרמניה</w:t>
            </w:r>
          </w:p>
        </w:tc>
        <w:tc>
          <w:tcPr>
            <w:tcW w:w="586"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509</w:t>
            </w:r>
          </w:p>
        </w:tc>
        <w:tc>
          <w:tcPr>
            <w:tcW w:w="586"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(3.3)</w:t>
            </w:r>
          </w:p>
        </w:tc>
        <w:tc>
          <w:tcPr>
            <w:tcW w:w="654"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315</w:t>
            </w:r>
          </w:p>
        </w:tc>
        <w:tc>
          <w:tcPr>
            <w:tcW w:w="586"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504</w:t>
            </w:r>
          </w:p>
        </w:tc>
        <w:tc>
          <w:tcPr>
            <w:tcW w:w="586"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514</w:t>
            </w:r>
          </w:p>
        </w:tc>
        <w:tc>
          <w:tcPr>
            <w:tcW w:w="677"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-10</w:t>
            </w:r>
          </w:p>
        </w:tc>
      </w:tr>
      <w:tr w:rsidR="001E6181" w:rsidRPr="002002E4" w:rsidTr="006D78C1">
        <w:trPr>
          <w:trHeight w:val="285"/>
        </w:trPr>
        <w:tc>
          <w:tcPr>
            <w:tcW w:w="587"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11</w:t>
            </w:r>
          </w:p>
        </w:tc>
        <w:tc>
          <w:tcPr>
            <w:tcW w:w="738"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tl/>
                <w:lang w:bidi="he-IL"/>
              </w:rPr>
              <w:t>צרפת</w:t>
            </w:r>
          </w:p>
        </w:tc>
        <w:tc>
          <w:tcPr>
            <w:tcW w:w="586"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508</w:t>
            </w:r>
          </w:p>
        </w:tc>
        <w:tc>
          <w:tcPr>
            <w:tcW w:w="586"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(3.3)</w:t>
            </w:r>
          </w:p>
        </w:tc>
        <w:tc>
          <w:tcPr>
            <w:tcW w:w="654"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294</w:t>
            </w:r>
          </w:p>
        </w:tc>
        <w:tc>
          <w:tcPr>
            <w:tcW w:w="586"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501</w:t>
            </w:r>
          </w:p>
        </w:tc>
        <w:tc>
          <w:tcPr>
            <w:tcW w:w="586"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516</w:t>
            </w:r>
          </w:p>
        </w:tc>
        <w:tc>
          <w:tcPr>
            <w:tcW w:w="677"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-15</w:t>
            </w:r>
          </w:p>
        </w:tc>
      </w:tr>
      <w:tr w:rsidR="001E6181" w:rsidRPr="002002E4" w:rsidTr="006D78C1">
        <w:trPr>
          <w:trHeight w:val="285"/>
        </w:trPr>
        <w:tc>
          <w:tcPr>
            <w:tcW w:w="587"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12</w:t>
            </w:r>
          </w:p>
        </w:tc>
        <w:tc>
          <w:tcPr>
            <w:tcW w:w="738"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tl/>
                <w:lang w:bidi="he-IL"/>
              </w:rPr>
              <w:t>אוסטרליה</w:t>
            </w:r>
          </w:p>
        </w:tc>
        <w:tc>
          <w:tcPr>
            <w:tcW w:w="586"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508</w:t>
            </w:r>
          </w:p>
        </w:tc>
        <w:tc>
          <w:tcPr>
            <w:tcW w:w="586"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(1.6)</w:t>
            </w:r>
          </w:p>
        </w:tc>
        <w:tc>
          <w:tcPr>
            <w:tcW w:w="654"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297</w:t>
            </w:r>
          </w:p>
        </w:tc>
        <w:tc>
          <w:tcPr>
            <w:tcW w:w="586"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503</w:t>
            </w:r>
          </w:p>
        </w:tc>
        <w:tc>
          <w:tcPr>
            <w:tcW w:w="586"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512</w:t>
            </w:r>
          </w:p>
        </w:tc>
        <w:tc>
          <w:tcPr>
            <w:tcW w:w="677"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-9</w:t>
            </w:r>
          </w:p>
        </w:tc>
      </w:tr>
      <w:tr w:rsidR="001E6181" w:rsidRPr="002002E4" w:rsidTr="006D78C1">
        <w:trPr>
          <w:trHeight w:val="285"/>
        </w:trPr>
        <w:tc>
          <w:tcPr>
            <w:tcW w:w="587"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13</w:t>
            </w:r>
          </w:p>
        </w:tc>
        <w:tc>
          <w:tcPr>
            <w:tcW w:w="738"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tl/>
                <w:lang w:bidi="he-IL"/>
              </w:rPr>
              <w:t>אוסטריה</w:t>
            </w:r>
          </w:p>
        </w:tc>
        <w:tc>
          <w:tcPr>
            <w:tcW w:w="586"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507</w:t>
            </w:r>
          </w:p>
        </w:tc>
        <w:tc>
          <w:tcPr>
            <w:tcW w:w="586"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(3.5)</w:t>
            </w:r>
          </w:p>
        </w:tc>
        <w:tc>
          <w:tcPr>
            <w:tcW w:w="654"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289</w:t>
            </w:r>
          </w:p>
        </w:tc>
        <w:tc>
          <w:tcPr>
            <w:tcW w:w="586"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497</w:t>
            </w:r>
          </w:p>
        </w:tc>
        <w:tc>
          <w:tcPr>
            <w:tcW w:w="586"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518</w:t>
            </w:r>
          </w:p>
        </w:tc>
        <w:tc>
          <w:tcPr>
            <w:tcW w:w="677"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-21</w:t>
            </w:r>
          </w:p>
        </w:tc>
      </w:tr>
      <w:tr w:rsidR="001E6181" w:rsidRPr="002002E4" w:rsidTr="006D78C1">
        <w:trPr>
          <w:trHeight w:val="285"/>
        </w:trPr>
        <w:tc>
          <w:tcPr>
            <w:tcW w:w="587"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14</w:t>
            </w:r>
          </w:p>
        </w:tc>
        <w:tc>
          <w:tcPr>
            <w:tcW w:w="738"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tl/>
                <w:lang w:bidi="he-IL"/>
              </w:rPr>
              <w:t>איטליה</w:t>
            </w:r>
          </w:p>
        </w:tc>
        <w:tc>
          <w:tcPr>
            <w:tcW w:w="586"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499</w:t>
            </w:r>
          </w:p>
        </w:tc>
        <w:tc>
          <w:tcPr>
            <w:tcW w:w="586"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(4.2)</w:t>
            </w:r>
          </w:p>
        </w:tc>
        <w:tc>
          <w:tcPr>
            <w:tcW w:w="654"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272</w:t>
            </w:r>
          </w:p>
        </w:tc>
        <w:tc>
          <w:tcPr>
            <w:tcW w:w="586"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489</w:t>
            </w:r>
          </w:p>
        </w:tc>
        <w:tc>
          <w:tcPr>
            <w:tcW w:w="586"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507</w:t>
            </w:r>
          </w:p>
        </w:tc>
        <w:tc>
          <w:tcPr>
            <w:tcW w:w="677"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-18</w:t>
            </w:r>
          </w:p>
        </w:tc>
      </w:tr>
      <w:tr w:rsidR="001E6181" w:rsidRPr="002002E4" w:rsidTr="006D78C1">
        <w:trPr>
          <w:trHeight w:val="285"/>
        </w:trPr>
        <w:tc>
          <w:tcPr>
            <w:tcW w:w="587"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15</w:t>
            </w:r>
          </w:p>
        </w:tc>
        <w:tc>
          <w:tcPr>
            <w:tcW w:w="738"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tl/>
                <w:lang w:bidi="he-IL"/>
              </w:rPr>
              <w:t>ארצות הברית</w:t>
            </w:r>
          </w:p>
        </w:tc>
        <w:tc>
          <w:tcPr>
            <w:tcW w:w="586"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498</w:t>
            </w:r>
          </w:p>
        </w:tc>
        <w:tc>
          <w:tcPr>
            <w:tcW w:w="586"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(4.1)</w:t>
            </w:r>
          </w:p>
        </w:tc>
        <w:tc>
          <w:tcPr>
            <w:tcW w:w="654"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292</w:t>
            </w:r>
          </w:p>
        </w:tc>
        <w:tc>
          <w:tcPr>
            <w:tcW w:w="586"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498</w:t>
            </w:r>
          </w:p>
        </w:tc>
        <w:tc>
          <w:tcPr>
            <w:tcW w:w="586"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498</w:t>
            </w:r>
          </w:p>
        </w:tc>
        <w:tc>
          <w:tcPr>
            <w:tcW w:w="677"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0</w:t>
            </w:r>
          </w:p>
        </w:tc>
      </w:tr>
      <w:tr w:rsidR="001E6181" w:rsidRPr="002002E4" w:rsidTr="006D78C1">
        <w:trPr>
          <w:trHeight w:val="285"/>
        </w:trPr>
        <w:tc>
          <w:tcPr>
            <w:tcW w:w="587"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16</w:t>
            </w:r>
          </w:p>
        </w:tc>
        <w:tc>
          <w:tcPr>
            <w:tcW w:w="738" w:type="pct"/>
            <w:noWrap/>
            <w:vAlign w:val="center"/>
            <w:hideMark/>
          </w:tcPr>
          <w:p w:rsidR="001E6181" w:rsidRPr="002002E4" w:rsidRDefault="001E6181" w:rsidP="001E6181">
            <w:pPr>
              <w:bidi/>
              <w:contextualSpacing/>
              <w:jc w:val="center"/>
              <w:rPr>
                <w:rFonts w:asciiTheme="minorBidi" w:hAnsiTheme="minorBidi" w:cstheme="minorBidi"/>
                <w:sz w:val="16"/>
                <w:szCs w:val="16"/>
              </w:rPr>
            </w:pPr>
            <w:proofErr w:type="spellStart"/>
            <w:r w:rsidRPr="002002E4">
              <w:rPr>
                <w:rFonts w:asciiTheme="minorBidi" w:hAnsiTheme="minorBidi" w:cstheme="minorBidi"/>
                <w:sz w:val="16"/>
                <w:szCs w:val="16"/>
                <w:rtl/>
                <w:lang w:bidi="he-IL"/>
              </w:rPr>
              <w:t>נורווגיה</w:t>
            </w:r>
            <w:proofErr w:type="spellEnd"/>
          </w:p>
        </w:tc>
        <w:tc>
          <w:tcPr>
            <w:tcW w:w="586"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498</w:t>
            </w:r>
          </w:p>
        </w:tc>
        <w:tc>
          <w:tcPr>
            <w:tcW w:w="586"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(2.8)</w:t>
            </w:r>
          </w:p>
        </w:tc>
        <w:tc>
          <w:tcPr>
            <w:tcW w:w="654"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283</w:t>
            </w:r>
          </w:p>
        </w:tc>
        <w:tc>
          <w:tcPr>
            <w:tcW w:w="586"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496</w:t>
            </w:r>
          </w:p>
        </w:tc>
        <w:tc>
          <w:tcPr>
            <w:tcW w:w="586"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499</w:t>
            </w:r>
          </w:p>
        </w:tc>
        <w:tc>
          <w:tcPr>
            <w:tcW w:w="677"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-3</w:t>
            </w:r>
          </w:p>
        </w:tc>
      </w:tr>
      <w:tr w:rsidR="001E6181" w:rsidRPr="002002E4" w:rsidTr="006D78C1">
        <w:trPr>
          <w:trHeight w:val="285"/>
        </w:trPr>
        <w:tc>
          <w:tcPr>
            <w:tcW w:w="587"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17</w:t>
            </w:r>
          </w:p>
        </w:tc>
        <w:tc>
          <w:tcPr>
            <w:tcW w:w="738"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tl/>
                <w:lang w:bidi="he-IL"/>
              </w:rPr>
              <w:t>סלובקיה</w:t>
            </w:r>
          </w:p>
        </w:tc>
        <w:tc>
          <w:tcPr>
            <w:tcW w:w="586"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497</w:t>
            </w:r>
          </w:p>
        </w:tc>
        <w:tc>
          <w:tcPr>
            <w:tcW w:w="586"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(3.5)</w:t>
            </w:r>
          </w:p>
        </w:tc>
        <w:tc>
          <w:tcPr>
            <w:tcW w:w="654"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282</w:t>
            </w:r>
          </w:p>
        </w:tc>
        <w:tc>
          <w:tcPr>
            <w:tcW w:w="586"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491</w:t>
            </w:r>
          </w:p>
        </w:tc>
        <w:tc>
          <w:tcPr>
            <w:tcW w:w="586"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503</w:t>
            </w:r>
          </w:p>
        </w:tc>
        <w:tc>
          <w:tcPr>
            <w:tcW w:w="677"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-11</w:t>
            </w:r>
          </w:p>
        </w:tc>
      </w:tr>
      <w:tr w:rsidR="001E6181" w:rsidRPr="002002E4" w:rsidTr="006D78C1">
        <w:trPr>
          <w:trHeight w:val="285"/>
        </w:trPr>
        <w:tc>
          <w:tcPr>
            <w:tcW w:w="587"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18</w:t>
            </w:r>
          </w:p>
        </w:tc>
        <w:tc>
          <w:tcPr>
            <w:tcW w:w="738"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tl/>
                <w:lang w:bidi="he-IL"/>
              </w:rPr>
              <w:t>דנמרק</w:t>
            </w:r>
          </w:p>
        </w:tc>
        <w:tc>
          <w:tcPr>
            <w:tcW w:w="586"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496</w:t>
            </w:r>
          </w:p>
        </w:tc>
        <w:tc>
          <w:tcPr>
            <w:tcW w:w="586"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(2.7)</w:t>
            </w:r>
          </w:p>
        </w:tc>
        <w:tc>
          <w:tcPr>
            <w:tcW w:w="654"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284</w:t>
            </w:r>
          </w:p>
        </w:tc>
        <w:tc>
          <w:tcPr>
            <w:tcW w:w="586"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486</w:t>
            </w:r>
          </w:p>
        </w:tc>
        <w:tc>
          <w:tcPr>
            <w:tcW w:w="586"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506</w:t>
            </w:r>
          </w:p>
        </w:tc>
        <w:tc>
          <w:tcPr>
            <w:tcW w:w="677"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-20</w:t>
            </w:r>
          </w:p>
        </w:tc>
      </w:tr>
      <w:tr w:rsidR="001E6181" w:rsidRPr="002002E4" w:rsidTr="006D78C1">
        <w:trPr>
          <w:trHeight w:val="285"/>
        </w:trPr>
        <w:tc>
          <w:tcPr>
            <w:tcW w:w="587"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19</w:t>
            </w:r>
          </w:p>
        </w:tc>
        <w:tc>
          <w:tcPr>
            <w:tcW w:w="738"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tl/>
                <w:lang w:bidi="he-IL"/>
              </w:rPr>
              <w:t>אירלנד</w:t>
            </w:r>
          </w:p>
        </w:tc>
        <w:tc>
          <w:tcPr>
            <w:tcW w:w="586"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493</w:t>
            </w:r>
          </w:p>
        </w:tc>
        <w:tc>
          <w:tcPr>
            <w:tcW w:w="586"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(2.9)</w:t>
            </w:r>
          </w:p>
        </w:tc>
        <w:tc>
          <w:tcPr>
            <w:tcW w:w="654"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264</w:t>
            </w:r>
          </w:p>
        </w:tc>
        <w:tc>
          <w:tcPr>
            <w:tcW w:w="586"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484</w:t>
            </w:r>
          </w:p>
        </w:tc>
        <w:tc>
          <w:tcPr>
            <w:tcW w:w="586"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502</w:t>
            </w:r>
          </w:p>
        </w:tc>
        <w:tc>
          <w:tcPr>
            <w:tcW w:w="677"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-19</w:t>
            </w:r>
          </w:p>
        </w:tc>
      </w:tr>
      <w:tr w:rsidR="001E6181" w:rsidRPr="002002E4" w:rsidTr="006D78C1">
        <w:trPr>
          <w:trHeight w:val="285"/>
        </w:trPr>
        <w:tc>
          <w:tcPr>
            <w:tcW w:w="587"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20</w:t>
            </w:r>
          </w:p>
        </w:tc>
        <w:tc>
          <w:tcPr>
            <w:tcW w:w="738"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tl/>
                <w:lang w:bidi="he-IL"/>
              </w:rPr>
              <w:t>שוודיה</w:t>
            </w:r>
          </w:p>
        </w:tc>
        <w:tc>
          <w:tcPr>
            <w:tcW w:w="586"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490</w:t>
            </w:r>
          </w:p>
        </w:tc>
        <w:tc>
          <w:tcPr>
            <w:tcW w:w="586"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(2.9)</w:t>
            </w:r>
          </w:p>
        </w:tc>
        <w:tc>
          <w:tcPr>
            <w:tcW w:w="654"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281</w:t>
            </w:r>
          </w:p>
        </w:tc>
        <w:tc>
          <w:tcPr>
            <w:tcW w:w="586"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483</w:t>
            </w:r>
          </w:p>
        </w:tc>
        <w:tc>
          <w:tcPr>
            <w:tcW w:w="586"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497</w:t>
            </w:r>
          </w:p>
        </w:tc>
        <w:tc>
          <w:tcPr>
            <w:tcW w:w="677"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-13</w:t>
            </w:r>
          </w:p>
        </w:tc>
      </w:tr>
      <w:tr w:rsidR="001E6181" w:rsidRPr="002002E4" w:rsidTr="006D78C1">
        <w:trPr>
          <w:trHeight w:val="285"/>
        </w:trPr>
        <w:tc>
          <w:tcPr>
            <w:tcW w:w="587"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21</w:t>
            </w:r>
          </w:p>
        </w:tc>
        <w:tc>
          <w:tcPr>
            <w:tcW w:w="738"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tl/>
                <w:lang w:bidi="he-IL"/>
              </w:rPr>
              <w:t>רוסיה</w:t>
            </w:r>
          </w:p>
        </w:tc>
        <w:tc>
          <w:tcPr>
            <w:tcW w:w="586"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489</w:t>
            </w:r>
          </w:p>
        </w:tc>
        <w:tc>
          <w:tcPr>
            <w:tcW w:w="586"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(2.6)</w:t>
            </w:r>
          </w:p>
        </w:tc>
        <w:tc>
          <w:tcPr>
            <w:tcW w:w="654"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263</w:t>
            </w:r>
          </w:p>
        </w:tc>
        <w:tc>
          <w:tcPr>
            <w:tcW w:w="586"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482</w:t>
            </w:r>
          </w:p>
        </w:tc>
        <w:tc>
          <w:tcPr>
            <w:tcW w:w="586"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496</w:t>
            </w:r>
          </w:p>
        </w:tc>
        <w:tc>
          <w:tcPr>
            <w:tcW w:w="677"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-14</w:t>
            </w:r>
          </w:p>
        </w:tc>
      </w:tr>
      <w:tr w:rsidR="001E6181" w:rsidRPr="002002E4" w:rsidTr="006D78C1">
        <w:trPr>
          <w:trHeight w:val="285"/>
        </w:trPr>
        <w:tc>
          <w:tcPr>
            <w:tcW w:w="587"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22</w:t>
            </w:r>
          </w:p>
        </w:tc>
        <w:tc>
          <w:tcPr>
            <w:tcW w:w="738"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tl/>
                <w:lang w:bidi="he-IL"/>
              </w:rPr>
              <w:t>פולין</w:t>
            </w:r>
          </w:p>
        </w:tc>
        <w:tc>
          <w:tcPr>
            <w:tcW w:w="586"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489</w:t>
            </w:r>
          </w:p>
        </w:tc>
        <w:tc>
          <w:tcPr>
            <w:tcW w:w="586"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(4.0)</w:t>
            </w:r>
          </w:p>
        </w:tc>
        <w:tc>
          <w:tcPr>
            <w:tcW w:w="654"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283</w:t>
            </w:r>
          </w:p>
        </w:tc>
        <w:tc>
          <w:tcPr>
            <w:tcW w:w="586"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484</w:t>
            </w:r>
          </w:p>
        </w:tc>
        <w:tc>
          <w:tcPr>
            <w:tcW w:w="586"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495</w:t>
            </w:r>
          </w:p>
        </w:tc>
        <w:tc>
          <w:tcPr>
            <w:tcW w:w="677"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-11</w:t>
            </w:r>
          </w:p>
        </w:tc>
      </w:tr>
      <w:tr w:rsidR="001E6181" w:rsidRPr="002002E4" w:rsidTr="006D78C1">
        <w:trPr>
          <w:trHeight w:val="285"/>
        </w:trPr>
        <w:tc>
          <w:tcPr>
            <w:tcW w:w="587"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23</w:t>
            </w:r>
          </w:p>
        </w:tc>
        <w:tc>
          <w:tcPr>
            <w:tcW w:w="738"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tl/>
                <w:lang w:bidi="he-IL"/>
              </w:rPr>
              <w:t>פורטוגל</w:t>
            </w:r>
          </w:p>
        </w:tc>
        <w:tc>
          <w:tcPr>
            <w:tcW w:w="586"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489</w:t>
            </w:r>
          </w:p>
        </w:tc>
        <w:tc>
          <w:tcPr>
            <w:tcW w:w="586"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(3.1)</w:t>
            </w:r>
          </w:p>
        </w:tc>
        <w:tc>
          <w:tcPr>
            <w:tcW w:w="654"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279</w:t>
            </w:r>
          </w:p>
        </w:tc>
        <w:tc>
          <w:tcPr>
            <w:tcW w:w="586"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479</w:t>
            </w:r>
          </w:p>
        </w:tc>
        <w:tc>
          <w:tcPr>
            <w:tcW w:w="586"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499</w:t>
            </w:r>
          </w:p>
        </w:tc>
        <w:tc>
          <w:tcPr>
            <w:tcW w:w="677"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-20</w:t>
            </w:r>
          </w:p>
        </w:tc>
      </w:tr>
      <w:tr w:rsidR="001E6181" w:rsidRPr="002002E4" w:rsidTr="006D78C1">
        <w:trPr>
          <w:trHeight w:val="285"/>
        </w:trPr>
        <w:tc>
          <w:tcPr>
            <w:tcW w:w="587"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24</w:t>
            </w:r>
          </w:p>
        </w:tc>
        <w:tc>
          <w:tcPr>
            <w:tcW w:w="738"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tl/>
                <w:lang w:bidi="he-IL"/>
              </w:rPr>
              <w:t>סלובניה</w:t>
            </w:r>
          </w:p>
        </w:tc>
        <w:tc>
          <w:tcPr>
            <w:tcW w:w="586"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487</w:t>
            </w:r>
          </w:p>
        </w:tc>
        <w:tc>
          <w:tcPr>
            <w:tcW w:w="586"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(1.2)</w:t>
            </w:r>
          </w:p>
        </w:tc>
        <w:tc>
          <w:tcPr>
            <w:tcW w:w="654"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288</w:t>
            </w:r>
          </w:p>
        </w:tc>
        <w:tc>
          <w:tcPr>
            <w:tcW w:w="586"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486</w:t>
            </w:r>
          </w:p>
        </w:tc>
        <w:tc>
          <w:tcPr>
            <w:tcW w:w="586"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488</w:t>
            </w:r>
          </w:p>
        </w:tc>
        <w:tc>
          <w:tcPr>
            <w:tcW w:w="677"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-3</w:t>
            </w:r>
          </w:p>
        </w:tc>
      </w:tr>
      <w:tr w:rsidR="001E6181" w:rsidRPr="002002E4" w:rsidTr="006D78C1">
        <w:trPr>
          <w:trHeight w:val="285"/>
        </w:trPr>
        <w:tc>
          <w:tcPr>
            <w:tcW w:w="587"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25</w:t>
            </w:r>
          </w:p>
        </w:tc>
        <w:tc>
          <w:tcPr>
            <w:tcW w:w="738"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tl/>
                <w:lang w:bidi="he-IL"/>
              </w:rPr>
              <w:t>ספרד</w:t>
            </w:r>
          </w:p>
        </w:tc>
        <w:tc>
          <w:tcPr>
            <w:tcW w:w="586"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475</w:t>
            </w:r>
          </w:p>
        </w:tc>
        <w:tc>
          <w:tcPr>
            <w:tcW w:w="586"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(3.2)</w:t>
            </w:r>
          </w:p>
        </w:tc>
        <w:tc>
          <w:tcPr>
            <w:tcW w:w="654"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269</w:t>
            </w:r>
          </w:p>
        </w:tc>
        <w:tc>
          <w:tcPr>
            <w:tcW w:w="586"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469</w:t>
            </w:r>
          </w:p>
        </w:tc>
        <w:tc>
          <w:tcPr>
            <w:tcW w:w="586"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481</w:t>
            </w:r>
          </w:p>
        </w:tc>
        <w:tc>
          <w:tcPr>
            <w:tcW w:w="677"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-12</w:t>
            </w:r>
          </w:p>
        </w:tc>
      </w:tr>
      <w:tr w:rsidR="001E6181" w:rsidRPr="002002E4" w:rsidTr="006D78C1">
        <w:trPr>
          <w:trHeight w:val="285"/>
        </w:trPr>
        <w:tc>
          <w:tcPr>
            <w:tcW w:w="587"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26</w:t>
            </w:r>
          </w:p>
        </w:tc>
        <w:tc>
          <w:tcPr>
            <w:tcW w:w="738"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tl/>
                <w:lang w:bidi="he-IL"/>
              </w:rPr>
              <w:t>הונגריה</w:t>
            </w:r>
          </w:p>
        </w:tc>
        <w:tc>
          <w:tcPr>
            <w:tcW w:w="586"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470</w:t>
            </w:r>
          </w:p>
        </w:tc>
        <w:tc>
          <w:tcPr>
            <w:tcW w:w="586"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(3.9)</w:t>
            </w:r>
          </w:p>
        </w:tc>
        <w:tc>
          <w:tcPr>
            <w:tcW w:w="654"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306</w:t>
            </w:r>
          </w:p>
        </w:tc>
        <w:tc>
          <w:tcPr>
            <w:tcW w:w="586"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464</w:t>
            </w:r>
          </w:p>
        </w:tc>
        <w:tc>
          <w:tcPr>
            <w:tcW w:w="586"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476</w:t>
            </w:r>
          </w:p>
        </w:tc>
        <w:tc>
          <w:tcPr>
            <w:tcW w:w="677"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-12</w:t>
            </w:r>
          </w:p>
        </w:tc>
      </w:tr>
      <w:tr w:rsidR="001E6181" w:rsidRPr="002002E4" w:rsidTr="006D78C1">
        <w:trPr>
          <w:trHeight w:val="285"/>
        </w:trPr>
        <w:tc>
          <w:tcPr>
            <w:tcW w:w="587" w:type="pct"/>
            <w:shd w:val="clear" w:color="auto" w:fill="00B0F0"/>
            <w:noWrap/>
            <w:vAlign w:val="center"/>
            <w:hideMark/>
          </w:tcPr>
          <w:p w:rsidR="001E6181" w:rsidRPr="002002E4" w:rsidRDefault="001E6181" w:rsidP="001E6181">
            <w:pPr>
              <w:bidi/>
              <w:contextualSpacing/>
              <w:jc w:val="center"/>
              <w:rPr>
                <w:rFonts w:asciiTheme="minorBidi" w:hAnsiTheme="minorBidi" w:cstheme="minorBidi"/>
                <w:b/>
                <w:bCs/>
                <w:sz w:val="16"/>
                <w:szCs w:val="16"/>
              </w:rPr>
            </w:pPr>
            <w:r w:rsidRPr="002002E4">
              <w:rPr>
                <w:rFonts w:asciiTheme="minorBidi" w:hAnsiTheme="minorBidi" w:cstheme="minorBidi"/>
                <w:b/>
                <w:bCs/>
                <w:sz w:val="16"/>
                <w:szCs w:val="16"/>
              </w:rPr>
              <w:t>27</w:t>
            </w:r>
          </w:p>
        </w:tc>
        <w:tc>
          <w:tcPr>
            <w:tcW w:w="738" w:type="pct"/>
            <w:shd w:val="clear" w:color="auto" w:fill="00B0F0"/>
            <w:noWrap/>
            <w:vAlign w:val="center"/>
            <w:hideMark/>
          </w:tcPr>
          <w:p w:rsidR="001E6181" w:rsidRPr="002002E4" w:rsidRDefault="001E6181" w:rsidP="001E6181">
            <w:pPr>
              <w:bidi/>
              <w:contextualSpacing/>
              <w:jc w:val="center"/>
              <w:rPr>
                <w:rFonts w:asciiTheme="minorBidi" w:hAnsiTheme="minorBidi" w:cstheme="minorBidi"/>
                <w:b/>
                <w:bCs/>
                <w:sz w:val="16"/>
                <w:szCs w:val="16"/>
              </w:rPr>
            </w:pPr>
            <w:r w:rsidRPr="002002E4">
              <w:rPr>
                <w:rFonts w:asciiTheme="minorBidi" w:hAnsiTheme="minorBidi" w:cstheme="minorBidi"/>
                <w:b/>
                <w:bCs/>
                <w:sz w:val="16"/>
                <w:szCs w:val="16"/>
                <w:rtl/>
                <w:lang w:bidi="he-IL"/>
              </w:rPr>
              <w:t>ישראל</w:t>
            </w:r>
          </w:p>
        </w:tc>
        <w:tc>
          <w:tcPr>
            <w:tcW w:w="586" w:type="pct"/>
            <w:shd w:val="clear" w:color="auto" w:fill="00B0F0"/>
            <w:noWrap/>
            <w:vAlign w:val="center"/>
            <w:hideMark/>
          </w:tcPr>
          <w:p w:rsidR="001E6181" w:rsidRPr="002002E4" w:rsidRDefault="001E6181" w:rsidP="001E6181">
            <w:pPr>
              <w:bidi/>
              <w:contextualSpacing/>
              <w:jc w:val="center"/>
              <w:rPr>
                <w:rFonts w:asciiTheme="minorBidi" w:hAnsiTheme="minorBidi" w:cstheme="minorBidi"/>
                <w:b/>
                <w:bCs/>
                <w:sz w:val="16"/>
                <w:szCs w:val="16"/>
              </w:rPr>
            </w:pPr>
            <w:r w:rsidRPr="002002E4">
              <w:rPr>
                <w:rFonts w:asciiTheme="minorBidi" w:hAnsiTheme="minorBidi" w:cstheme="minorBidi"/>
                <w:b/>
                <w:bCs/>
                <w:sz w:val="16"/>
                <w:szCs w:val="16"/>
              </w:rPr>
              <w:t>447</w:t>
            </w:r>
          </w:p>
        </w:tc>
        <w:tc>
          <w:tcPr>
            <w:tcW w:w="586" w:type="pct"/>
            <w:shd w:val="clear" w:color="auto" w:fill="00B0F0"/>
            <w:noWrap/>
            <w:vAlign w:val="center"/>
            <w:hideMark/>
          </w:tcPr>
          <w:p w:rsidR="001E6181" w:rsidRPr="002002E4" w:rsidRDefault="001E6181" w:rsidP="001E6181">
            <w:pPr>
              <w:bidi/>
              <w:contextualSpacing/>
              <w:jc w:val="center"/>
              <w:rPr>
                <w:rFonts w:asciiTheme="minorBidi" w:hAnsiTheme="minorBidi" w:cstheme="minorBidi"/>
                <w:b/>
                <w:bCs/>
                <w:sz w:val="16"/>
                <w:szCs w:val="16"/>
              </w:rPr>
            </w:pPr>
            <w:r w:rsidRPr="002002E4">
              <w:rPr>
                <w:rFonts w:asciiTheme="minorBidi" w:hAnsiTheme="minorBidi" w:cstheme="minorBidi"/>
                <w:b/>
                <w:bCs/>
                <w:sz w:val="16"/>
                <w:szCs w:val="16"/>
              </w:rPr>
              <w:t>(5.6)</w:t>
            </w:r>
          </w:p>
        </w:tc>
        <w:tc>
          <w:tcPr>
            <w:tcW w:w="654" w:type="pct"/>
            <w:shd w:val="clear" w:color="auto" w:fill="00B0F0"/>
            <w:noWrap/>
            <w:vAlign w:val="center"/>
            <w:hideMark/>
          </w:tcPr>
          <w:p w:rsidR="001E6181" w:rsidRPr="002002E4" w:rsidRDefault="001E6181" w:rsidP="001E6181">
            <w:pPr>
              <w:bidi/>
              <w:contextualSpacing/>
              <w:jc w:val="center"/>
              <w:rPr>
                <w:rFonts w:asciiTheme="minorBidi" w:hAnsiTheme="minorBidi" w:cstheme="minorBidi"/>
                <w:b/>
                <w:bCs/>
                <w:sz w:val="16"/>
                <w:szCs w:val="16"/>
              </w:rPr>
            </w:pPr>
            <w:r w:rsidRPr="002002E4">
              <w:rPr>
                <w:rFonts w:asciiTheme="minorBidi" w:hAnsiTheme="minorBidi" w:cstheme="minorBidi"/>
                <w:b/>
                <w:bCs/>
                <w:sz w:val="16"/>
                <w:szCs w:val="16"/>
              </w:rPr>
              <w:t>365</w:t>
            </w:r>
          </w:p>
        </w:tc>
        <w:tc>
          <w:tcPr>
            <w:tcW w:w="586" w:type="pct"/>
            <w:shd w:val="clear" w:color="auto" w:fill="00B0F0"/>
            <w:noWrap/>
            <w:vAlign w:val="center"/>
            <w:hideMark/>
          </w:tcPr>
          <w:p w:rsidR="001E6181" w:rsidRPr="002002E4" w:rsidRDefault="001E6181" w:rsidP="001E6181">
            <w:pPr>
              <w:bidi/>
              <w:contextualSpacing/>
              <w:jc w:val="center"/>
              <w:rPr>
                <w:rFonts w:asciiTheme="minorBidi" w:hAnsiTheme="minorBidi" w:cstheme="minorBidi"/>
                <w:b/>
                <w:bCs/>
                <w:sz w:val="16"/>
                <w:szCs w:val="16"/>
              </w:rPr>
            </w:pPr>
            <w:r w:rsidRPr="002002E4">
              <w:rPr>
                <w:rFonts w:asciiTheme="minorBidi" w:hAnsiTheme="minorBidi" w:cstheme="minorBidi"/>
                <w:b/>
                <w:bCs/>
                <w:sz w:val="16"/>
                <w:szCs w:val="16"/>
              </w:rPr>
              <w:t>445</w:t>
            </w:r>
          </w:p>
        </w:tc>
        <w:tc>
          <w:tcPr>
            <w:tcW w:w="586" w:type="pct"/>
            <w:shd w:val="clear" w:color="auto" w:fill="00B0F0"/>
            <w:noWrap/>
            <w:vAlign w:val="center"/>
            <w:hideMark/>
          </w:tcPr>
          <w:p w:rsidR="001E6181" w:rsidRPr="002002E4" w:rsidRDefault="001E6181" w:rsidP="001E6181">
            <w:pPr>
              <w:bidi/>
              <w:contextualSpacing/>
              <w:jc w:val="center"/>
              <w:rPr>
                <w:rFonts w:asciiTheme="minorBidi" w:hAnsiTheme="minorBidi" w:cstheme="minorBidi"/>
                <w:b/>
                <w:bCs/>
                <w:sz w:val="16"/>
                <w:szCs w:val="16"/>
              </w:rPr>
            </w:pPr>
            <w:r w:rsidRPr="002002E4">
              <w:rPr>
                <w:rFonts w:asciiTheme="minorBidi" w:hAnsiTheme="minorBidi" w:cstheme="minorBidi"/>
                <w:b/>
                <w:bCs/>
                <w:sz w:val="16"/>
                <w:szCs w:val="16"/>
              </w:rPr>
              <w:t>448</w:t>
            </w:r>
          </w:p>
        </w:tc>
        <w:tc>
          <w:tcPr>
            <w:tcW w:w="677" w:type="pct"/>
            <w:shd w:val="clear" w:color="auto" w:fill="00B0F0"/>
            <w:noWrap/>
            <w:vAlign w:val="center"/>
            <w:hideMark/>
          </w:tcPr>
          <w:p w:rsidR="001E6181" w:rsidRPr="002002E4" w:rsidRDefault="001E6181" w:rsidP="001E6181">
            <w:pPr>
              <w:bidi/>
              <w:contextualSpacing/>
              <w:jc w:val="center"/>
              <w:rPr>
                <w:rFonts w:asciiTheme="minorBidi" w:hAnsiTheme="minorBidi" w:cstheme="minorBidi"/>
                <w:b/>
                <w:bCs/>
                <w:sz w:val="16"/>
                <w:szCs w:val="16"/>
              </w:rPr>
            </w:pPr>
            <w:r w:rsidRPr="002002E4">
              <w:rPr>
                <w:rFonts w:asciiTheme="minorBidi" w:hAnsiTheme="minorBidi" w:cstheme="minorBidi"/>
                <w:b/>
                <w:bCs/>
                <w:sz w:val="16"/>
                <w:szCs w:val="16"/>
              </w:rPr>
              <w:t>-3</w:t>
            </w:r>
          </w:p>
        </w:tc>
      </w:tr>
      <w:tr w:rsidR="001E6181" w:rsidRPr="002002E4" w:rsidTr="006D78C1">
        <w:trPr>
          <w:trHeight w:val="285"/>
        </w:trPr>
        <w:tc>
          <w:tcPr>
            <w:tcW w:w="587"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28</w:t>
            </w:r>
          </w:p>
        </w:tc>
        <w:tc>
          <w:tcPr>
            <w:tcW w:w="738"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tl/>
                <w:lang w:bidi="he-IL"/>
              </w:rPr>
              <w:t>איחוד האמירויות</w:t>
            </w:r>
          </w:p>
        </w:tc>
        <w:tc>
          <w:tcPr>
            <w:tcW w:w="586"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434</w:t>
            </w:r>
          </w:p>
        </w:tc>
        <w:tc>
          <w:tcPr>
            <w:tcW w:w="586"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(2.2)</w:t>
            </w:r>
          </w:p>
        </w:tc>
        <w:tc>
          <w:tcPr>
            <w:tcW w:w="654"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278</w:t>
            </w:r>
          </w:p>
        </w:tc>
        <w:tc>
          <w:tcPr>
            <w:tcW w:w="586"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440</w:t>
            </w:r>
          </w:p>
        </w:tc>
        <w:tc>
          <w:tcPr>
            <w:tcW w:w="586"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428</w:t>
            </w:r>
          </w:p>
        </w:tc>
        <w:tc>
          <w:tcPr>
            <w:tcW w:w="677"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13</w:t>
            </w:r>
          </w:p>
        </w:tc>
      </w:tr>
      <w:tr w:rsidR="001E6181" w:rsidRPr="002002E4" w:rsidTr="006D78C1">
        <w:trPr>
          <w:trHeight w:val="285"/>
        </w:trPr>
        <w:tc>
          <w:tcPr>
            <w:tcW w:w="587" w:type="pct"/>
            <w:shd w:val="clear" w:color="auto" w:fill="FF0000"/>
            <w:noWrap/>
            <w:vAlign w:val="center"/>
            <w:hideMark/>
          </w:tcPr>
          <w:p w:rsidR="001E6181" w:rsidRPr="002002E4" w:rsidRDefault="001E6181" w:rsidP="001E6181">
            <w:pPr>
              <w:bidi/>
              <w:contextualSpacing/>
              <w:jc w:val="center"/>
              <w:rPr>
                <w:rFonts w:asciiTheme="minorBidi" w:hAnsiTheme="minorBidi" w:cstheme="minorBidi"/>
                <w:b/>
                <w:bCs/>
                <w:sz w:val="16"/>
                <w:szCs w:val="16"/>
              </w:rPr>
            </w:pPr>
            <w:r w:rsidRPr="002002E4">
              <w:rPr>
                <w:rFonts w:asciiTheme="minorBidi" w:hAnsiTheme="minorBidi" w:cstheme="minorBidi"/>
                <w:b/>
                <w:bCs/>
                <w:sz w:val="16"/>
                <w:szCs w:val="16"/>
              </w:rPr>
              <w:t>29</w:t>
            </w:r>
          </w:p>
        </w:tc>
        <w:tc>
          <w:tcPr>
            <w:tcW w:w="738" w:type="pct"/>
            <w:shd w:val="clear" w:color="auto" w:fill="FF0000"/>
            <w:noWrap/>
            <w:vAlign w:val="center"/>
            <w:hideMark/>
          </w:tcPr>
          <w:p w:rsidR="001E6181" w:rsidRPr="002002E4" w:rsidRDefault="001E6181" w:rsidP="001E6181">
            <w:pPr>
              <w:bidi/>
              <w:contextualSpacing/>
              <w:jc w:val="center"/>
              <w:rPr>
                <w:rFonts w:asciiTheme="minorBidi" w:hAnsiTheme="minorBidi" w:cstheme="minorBidi"/>
                <w:b/>
                <w:bCs/>
                <w:sz w:val="16"/>
                <w:szCs w:val="16"/>
              </w:rPr>
            </w:pPr>
            <w:r w:rsidRPr="002002E4">
              <w:rPr>
                <w:rFonts w:asciiTheme="minorBidi" w:hAnsiTheme="minorBidi" w:cstheme="minorBidi"/>
                <w:b/>
                <w:bCs/>
                <w:sz w:val="16"/>
                <w:szCs w:val="16"/>
                <w:rtl/>
                <w:lang w:bidi="he-IL"/>
              </w:rPr>
              <w:t>צ</w:t>
            </w:r>
            <w:r w:rsidRPr="002002E4">
              <w:rPr>
                <w:rFonts w:ascii="Arial" w:hAnsiTheme="minorBidi" w:cstheme="minorBidi"/>
                <w:b/>
                <w:bCs/>
                <w:sz w:val="16"/>
                <w:szCs w:val="16"/>
                <w:rtl/>
              </w:rPr>
              <w:t>'</w:t>
            </w:r>
            <w:proofErr w:type="spellStart"/>
            <w:r w:rsidRPr="002002E4">
              <w:rPr>
                <w:rFonts w:asciiTheme="minorBidi" w:hAnsiTheme="minorBidi" w:cstheme="minorBidi"/>
                <w:b/>
                <w:bCs/>
                <w:sz w:val="16"/>
                <w:szCs w:val="16"/>
                <w:rtl/>
                <w:lang w:bidi="he-IL"/>
              </w:rPr>
              <w:t>ילה</w:t>
            </w:r>
            <w:proofErr w:type="spellEnd"/>
          </w:p>
        </w:tc>
        <w:tc>
          <w:tcPr>
            <w:tcW w:w="586" w:type="pct"/>
            <w:shd w:val="clear" w:color="auto" w:fill="FF0000"/>
            <w:noWrap/>
            <w:vAlign w:val="center"/>
            <w:hideMark/>
          </w:tcPr>
          <w:p w:rsidR="001E6181" w:rsidRPr="002002E4" w:rsidRDefault="001E6181" w:rsidP="001E6181">
            <w:pPr>
              <w:bidi/>
              <w:contextualSpacing/>
              <w:jc w:val="center"/>
              <w:rPr>
                <w:rFonts w:asciiTheme="minorBidi" w:hAnsiTheme="minorBidi" w:cstheme="minorBidi"/>
                <w:b/>
                <w:bCs/>
                <w:sz w:val="16"/>
                <w:szCs w:val="16"/>
              </w:rPr>
            </w:pPr>
            <w:r w:rsidRPr="002002E4">
              <w:rPr>
                <w:rFonts w:asciiTheme="minorBidi" w:hAnsiTheme="minorBidi" w:cstheme="minorBidi"/>
                <w:b/>
                <w:bCs/>
                <w:sz w:val="16"/>
                <w:szCs w:val="16"/>
              </w:rPr>
              <w:t>432</w:t>
            </w:r>
          </w:p>
        </w:tc>
        <w:tc>
          <w:tcPr>
            <w:tcW w:w="586" w:type="pct"/>
            <w:shd w:val="clear" w:color="auto" w:fill="FF0000"/>
            <w:noWrap/>
            <w:vAlign w:val="center"/>
            <w:hideMark/>
          </w:tcPr>
          <w:p w:rsidR="001E6181" w:rsidRPr="002002E4" w:rsidRDefault="001E6181" w:rsidP="001E6181">
            <w:pPr>
              <w:bidi/>
              <w:contextualSpacing/>
              <w:jc w:val="center"/>
              <w:rPr>
                <w:rFonts w:asciiTheme="minorBidi" w:hAnsiTheme="minorBidi" w:cstheme="minorBidi"/>
                <w:b/>
                <w:bCs/>
                <w:sz w:val="16"/>
                <w:szCs w:val="16"/>
              </w:rPr>
            </w:pPr>
            <w:r w:rsidRPr="002002E4">
              <w:rPr>
                <w:rFonts w:asciiTheme="minorBidi" w:hAnsiTheme="minorBidi" w:cstheme="minorBidi"/>
                <w:b/>
                <w:bCs/>
                <w:sz w:val="16"/>
                <w:szCs w:val="16"/>
              </w:rPr>
              <w:t>(3.3)</w:t>
            </w:r>
          </w:p>
        </w:tc>
        <w:tc>
          <w:tcPr>
            <w:tcW w:w="654" w:type="pct"/>
            <w:shd w:val="clear" w:color="auto" w:fill="FF0000"/>
            <w:noWrap/>
            <w:vAlign w:val="center"/>
            <w:hideMark/>
          </w:tcPr>
          <w:p w:rsidR="001E6181" w:rsidRPr="002002E4" w:rsidRDefault="001E6181" w:rsidP="001E6181">
            <w:pPr>
              <w:bidi/>
              <w:contextualSpacing/>
              <w:jc w:val="center"/>
              <w:rPr>
                <w:rFonts w:asciiTheme="minorBidi" w:hAnsiTheme="minorBidi" w:cstheme="minorBidi"/>
                <w:b/>
                <w:bCs/>
                <w:sz w:val="16"/>
                <w:szCs w:val="16"/>
              </w:rPr>
            </w:pPr>
            <w:r w:rsidRPr="002002E4">
              <w:rPr>
                <w:rFonts w:asciiTheme="minorBidi" w:hAnsiTheme="minorBidi" w:cstheme="minorBidi"/>
                <w:b/>
                <w:bCs/>
                <w:sz w:val="16"/>
                <w:szCs w:val="16"/>
              </w:rPr>
              <w:t>266</w:t>
            </w:r>
          </w:p>
        </w:tc>
        <w:tc>
          <w:tcPr>
            <w:tcW w:w="586" w:type="pct"/>
            <w:shd w:val="clear" w:color="auto" w:fill="FF0000"/>
            <w:noWrap/>
            <w:vAlign w:val="center"/>
            <w:hideMark/>
          </w:tcPr>
          <w:p w:rsidR="001E6181" w:rsidRPr="002002E4" w:rsidRDefault="001E6181" w:rsidP="001E6181">
            <w:pPr>
              <w:bidi/>
              <w:contextualSpacing/>
              <w:jc w:val="center"/>
              <w:rPr>
                <w:rFonts w:asciiTheme="minorBidi" w:hAnsiTheme="minorBidi" w:cstheme="minorBidi"/>
                <w:b/>
                <w:bCs/>
                <w:sz w:val="16"/>
                <w:szCs w:val="16"/>
              </w:rPr>
            </w:pPr>
            <w:r w:rsidRPr="002002E4">
              <w:rPr>
                <w:rFonts w:asciiTheme="minorBidi" w:hAnsiTheme="minorBidi" w:cstheme="minorBidi"/>
                <w:b/>
                <w:bCs/>
                <w:sz w:val="16"/>
                <w:szCs w:val="16"/>
              </w:rPr>
              <w:t>423</w:t>
            </w:r>
          </w:p>
        </w:tc>
        <w:tc>
          <w:tcPr>
            <w:tcW w:w="586" w:type="pct"/>
            <w:shd w:val="clear" w:color="auto" w:fill="FF0000"/>
            <w:noWrap/>
            <w:vAlign w:val="center"/>
            <w:hideMark/>
          </w:tcPr>
          <w:p w:rsidR="001E6181" w:rsidRPr="002002E4" w:rsidRDefault="001E6181" w:rsidP="001E6181">
            <w:pPr>
              <w:bidi/>
              <w:contextualSpacing/>
              <w:jc w:val="center"/>
              <w:rPr>
                <w:rFonts w:asciiTheme="minorBidi" w:hAnsiTheme="minorBidi" w:cstheme="minorBidi"/>
                <w:b/>
                <w:bCs/>
                <w:sz w:val="16"/>
                <w:szCs w:val="16"/>
              </w:rPr>
            </w:pPr>
            <w:r w:rsidRPr="002002E4">
              <w:rPr>
                <w:rFonts w:asciiTheme="minorBidi" w:hAnsiTheme="minorBidi" w:cstheme="minorBidi"/>
                <w:b/>
                <w:bCs/>
                <w:sz w:val="16"/>
                <w:szCs w:val="16"/>
              </w:rPr>
              <w:t>442</w:t>
            </w:r>
          </w:p>
        </w:tc>
        <w:tc>
          <w:tcPr>
            <w:tcW w:w="677" w:type="pct"/>
            <w:shd w:val="clear" w:color="auto" w:fill="FF0000"/>
            <w:noWrap/>
            <w:vAlign w:val="center"/>
            <w:hideMark/>
          </w:tcPr>
          <w:p w:rsidR="001E6181" w:rsidRPr="002002E4" w:rsidRDefault="001E6181" w:rsidP="001E6181">
            <w:pPr>
              <w:bidi/>
              <w:contextualSpacing/>
              <w:jc w:val="center"/>
              <w:rPr>
                <w:rFonts w:asciiTheme="minorBidi" w:hAnsiTheme="minorBidi" w:cstheme="minorBidi"/>
                <w:b/>
                <w:bCs/>
                <w:sz w:val="16"/>
                <w:szCs w:val="16"/>
              </w:rPr>
            </w:pPr>
            <w:r w:rsidRPr="002002E4">
              <w:rPr>
                <w:rFonts w:asciiTheme="minorBidi" w:hAnsiTheme="minorBidi" w:cstheme="minorBidi"/>
                <w:b/>
                <w:bCs/>
                <w:sz w:val="16"/>
                <w:szCs w:val="16"/>
              </w:rPr>
              <w:t>-19</w:t>
            </w:r>
          </w:p>
        </w:tc>
      </w:tr>
      <w:tr w:rsidR="001E6181" w:rsidRPr="002002E4" w:rsidTr="006D78C1">
        <w:trPr>
          <w:trHeight w:val="285"/>
        </w:trPr>
        <w:tc>
          <w:tcPr>
            <w:tcW w:w="587" w:type="pct"/>
            <w:shd w:val="clear" w:color="auto" w:fill="FF0000"/>
            <w:noWrap/>
            <w:vAlign w:val="center"/>
            <w:hideMark/>
          </w:tcPr>
          <w:p w:rsidR="001E6181" w:rsidRPr="002002E4" w:rsidRDefault="001E6181" w:rsidP="001E6181">
            <w:pPr>
              <w:bidi/>
              <w:contextualSpacing/>
              <w:jc w:val="center"/>
              <w:rPr>
                <w:rFonts w:asciiTheme="minorBidi" w:hAnsiTheme="minorBidi" w:cstheme="minorBidi"/>
                <w:b/>
                <w:bCs/>
                <w:sz w:val="16"/>
                <w:szCs w:val="16"/>
              </w:rPr>
            </w:pPr>
            <w:r w:rsidRPr="002002E4">
              <w:rPr>
                <w:rFonts w:asciiTheme="minorBidi" w:hAnsiTheme="minorBidi" w:cstheme="minorBidi"/>
                <w:b/>
                <w:bCs/>
                <w:sz w:val="16"/>
                <w:szCs w:val="16"/>
              </w:rPr>
              <w:t>30</w:t>
            </w:r>
          </w:p>
        </w:tc>
        <w:tc>
          <w:tcPr>
            <w:tcW w:w="738" w:type="pct"/>
            <w:shd w:val="clear" w:color="auto" w:fill="FF0000"/>
            <w:noWrap/>
            <w:vAlign w:val="center"/>
            <w:hideMark/>
          </w:tcPr>
          <w:p w:rsidR="001E6181" w:rsidRPr="002002E4" w:rsidRDefault="001E6181" w:rsidP="001E6181">
            <w:pPr>
              <w:bidi/>
              <w:contextualSpacing/>
              <w:jc w:val="center"/>
              <w:rPr>
                <w:rFonts w:asciiTheme="minorBidi" w:hAnsiTheme="minorBidi" w:cstheme="minorBidi"/>
                <w:b/>
                <w:bCs/>
                <w:sz w:val="16"/>
                <w:szCs w:val="16"/>
              </w:rPr>
            </w:pPr>
            <w:r w:rsidRPr="002002E4">
              <w:rPr>
                <w:rFonts w:asciiTheme="minorBidi" w:hAnsiTheme="minorBidi" w:cstheme="minorBidi"/>
                <w:b/>
                <w:bCs/>
                <w:sz w:val="16"/>
                <w:szCs w:val="16"/>
                <w:rtl/>
                <w:lang w:bidi="he-IL"/>
              </w:rPr>
              <w:t>ברזיל</w:t>
            </w:r>
          </w:p>
        </w:tc>
        <w:tc>
          <w:tcPr>
            <w:tcW w:w="586" w:type="pct"/>
            <w:shd w:val="clear" w:color="auto" w:fill="FF0000"/>
            <w:noWrap/>
            <w:vAlign w:val="center"/>
            <w:hideMark/>
          </w:tcPr>
          <w:p w:rsidR="001E6181" w:rsidRPr="002002E4" w:rsidRDefault="001E6181" w:rsidP="001E6181">
            <w:pPr>
              <w:bidi/>
              <w:contextualSpacing/>
              <w:jc w:val="center"/>
              <w:rPr>
                <w:rFonts w:asciiTheme="minorBidi" w:hAnsiTheme="minorBidi" w:cstheme="minorBidi"/>
                <w:b/>
                <w:bCs/>
                <w:sz w:val="16"/>
                <w:szCs w:val="16"/>
              </w:rPr>
            </w:pPr>
            <w:r w:rsidRPr="002002E4">
              <w:rPr>
                <w:rFonts w:asciiTheme="minorBidi" w:hAnsiTheme="minorBidi" w:cstheme="minorBidi"/>
                <w:b/>
                <w:bCs/>
                <w:sz w:val="16"/>
                <w:szCs w:val="16"/>
              </w:rPr>
              <w:t>421</w:t>
            </w:r>
          </w:p>
        </w:tc>
        <w:tc>
          <w:tcPr>
            <w:tcW w:w="586" w:type="pct"/>
            <w:shd w:val="clear" w:color="auto" w:fill="FF0000"/>
            <w:noWrap/>
            <w:vAlign w:val="center"/>
            <w:hideMark/>
          </w:tcPr>
          <w:p w:rsidR="001E6181" w:rsidRPr="002002E4" w:rsidRDefault="001E6181" w:rsidP="001E6181">
            <w:pPr>
              <w:bidi/>
              <w:contextualSpacing/>
              <w:jc w:val="center"/>
              <w:rPr>
                <w:rFonts w:asciiTheme="minorBidi" w:hAnsiTheme="minorBidi" w:cstheme="minorBidi"/>
                <w:b/>
                <w:bCs/>
                <w:sz w:val="16"/>
                <w:szCs w:val="16"/>
              </w:rPr>
            </w:pPr>
            <w:r w:rsidRPr="002002E4">
              <w:rPr>
                <w:rFonts w:asciiTheme="minorBidi" w:hAnsiTheme="minorBidi" w:cstheme="minorBidi"/>
                <w:b/>
                <w:bCs/>
                <w:sz w:val="16"/>
                <w:szCs w:val="16"/>
              </w:rPr>
              <w:t>(4.7)</w:t>
            </w:r>
          </w:p>
        </w:tc>
        <w:tc>
          <w:tcPr>
            <w:tcW w:w="654" w:type="pct"/>
            <w:shd w:val="clear" w:color="auto" w:fill="FF0000"/>
            <w:noWrap/>
            <w:vAlign w:val="center"/>
            <w:hideMark/>
          </w:tcPr>
          <w:p w:rsidR="001E6181" w:rsidRPr="002002E4" w:rsidRDefault="001E6181" w:rsidP="001E6181">
            <w:pPr>
              <w:bidi/>
              <w:contextualSpacing/>
              <w:jc w:val="center"/>
              <w:rPr>
                <w:rFonts w:asciiTheme="minorBidi" w:hAnsiTheme="minorBidi" w:cstheme="minorBidi"/>
                <w:b/>
                <w:bCs/>
                <w:sz w:val="16"/>
                <w:szCs w:val="16"/>
              </w:rPr>
            </w:pPr>
            <w:r w:rsidRPr="002002E4">
              <w:rPr>
                <w:rFonts w:asciiTheme="minorBidi" w:hAnsiTheme="minorBidi" w:cstheme="minorBidi"/>
                <w:b/>
                <w:bCs/>
                <w:sz w:val="16"/>
                <w:szCs w:val="16"/>
              </w:rPr>
              <w:t>276</w:t>
            </w:r>
          </w:p>
        </w:tc>
        <w:tc>
          <w:tcPr>
            <w:tcW w:w="586" w:type="pct"/>
            <w:shd w:val="clear" w:color="auto" w:fill="FF0000"/>
            <w:noWrap/>
            <w:vAlign w:val="center"/>
            <w:hideMark/>
          </w:tcPr>
          <w:p w:rsidR="001E6181" w:rsidRPr="002002E4" w:rsidRDefault="001E6181" w:rsidP="001E6181">
            <w:pPr>
              <w:bidi/>
              <w:contextualSpacing/>
              <w:jc w:val="center"/>
              <w:rPr>
                <w:rFonts w:asciiTheme="minorBidi" w:hAnsiTheme="minorBidi" w:cstheme="minorBidi"/>
                <w:b/>
                <w:bCs/>
                <w:sz w:val="16"/>
                <w:szCs w:val="16"/>
              </w:rPr>
            </w:pPr>
            <w:r w:rsidRPr="002002E4">
              <w:rPr>
                <w:rFonts w:asciiTheme="minorBidi" w:hAnsiTheme="minorBidi" w:cstheme="minorBidi"/>
                <w:b/>
                <w:bCs/>
                <w:sz w:val="16"/>
                <w:szCs w:val="16"/>
              </w:rPr>
              <w:t>410</w:t>
            </w:r>
          </w:p>
        </w:tc>
        <w:tc>
          <w:tcPr>
            <w:tcW w:w="586" w:type="pct"/>
            <w:shd w:val="clear" w:color="auto" w:fill="FF0000"/>
            <w:noWrap/>
            <w:vAlign w:val="center"/>
            <w:hideMark/>
          </w:tcPr>
          <w:p w:rsidR="001E6181" w:rsidRPr="002002E4" w:rsidRDefault="001E6181" w:rsidP="001E6181">
            <w:pPr>
              <w:bidi/>
              <w:contextualSpacing/>
              <w:jc w:val="center"/>
              <w:rPr>
                <w:rFonts w:asciiTheme="minorBidi" w:hAnsiTheme="minorBidi" w:cstheme="minorBidi"/>
                <w:b/>
                <w:bCs/>
                <w:sz w:val="16"/>
                <w:szCs w:val="16"/>
              </w:rPr>
            </w:pPr>
            <w:r w:rsidRPr="002002E4">
              <w:rPr>
                <w:rFonts w:asciiTheme="minorBidi" w:hAnsiTheme="minorBidi" w:cstheme="minorBidi"/>
                <w:b/>
                <w:bCs/>
                <w:sz w:val="16"/>
                <w:szCs w:val="16"/>
              </w:rPr>
              <w:t>432</w:t>
            </w:r>
          </w:p>
        </w:tc>
        <w:tc>
          <w:tcPr>
            <w:tcW w:w="677" w:type="pct"/>
            <w:shd w:val="clear" w:color="auto" w:fill="FF0000"/>
            <w:noWrap/>
            <w:vAlign w:val="center"/>
            <w:hideMark/>
          </w:tcPr>
          <w:p w:rsidR="001E6181" w:rsidRPr="002002E4" w:rsidRDefault="001E6181" w:rsidP="001E6181">
            <w:pPr>
              <w:bidi/>
              <w:contextualSpacing/>
              <w:jc w:val="center"/>
              <w:rPr>
                <w:rFonts w:asciiTheme="minorBidi" w:hAnsiTheme="minorBidi" w:cstheme="minorBidi"/>
                <w:b/>
                <w:bCs/>
                <w:sz w:val="16"/>
                <w:szCs w:val="16"/>
              </w:rPr>
            </w:pPr>
            <w:r w:rsidRPr="002002E4">
              <w:rPr>
                <w:rFonts w:asciiTheme="minorBidi" w:hAnsiTheme="minorBidi" w:cstheme="minorBidi"/>
                <w:b/>
                <w:bCs/>
                <w:sz w:val="16"/>
                <w:szCs w:val="16"/>
              </w:rPr>
              <w:t>-22</w:t>
            </w:r>
          </w:p>
        </w:tc>
      </w:tr>
      <w:tr w:rsidR="001E6181" w:rsidRPr="002002E4" w:rsidTr="006D78C1">
        <w:trPr>
          <w:trHeight w:val="285"/>
        </w:trPr>
        <w:tc>
          <w:tcPr>
            <w:tcW w:w="587" w:type="pct"/>
            <w:shd w:val="clear" w:color="auto" w:fill="FF0000"/>
            <w:noWrap/>
            <w:vAlign w:val="center"/>
            <w:hideMark/>
          </w:tcPr>
          <w:p w:rsidR="001E6181" w:rsidRPr="002002E4" w:rsidRDefault="001E6181" w:rsidP="001E6181">
            <w:pPr>
              <w:bidi/>
              <w:contextualSpacing/>
              <w:jc w:val="center"/>
              <w:rPr>
                <w:rFonts w:asciiTheme="minorBidi" w:hAnsiTheme="minorBidi" w:cstheme="minorBidi"/>
                <w:b/>
                <w:bCs/>
                <w:sz w:val="16"/>
                <w:szCs w:val="16"/>
              </w:rPr>
            </w:pPr>
            <w:r w:rsidRPr="002002E4">
              <w:rPr>
                <w:rFonts w:asciiTheme="minorBidi" w:hAnsiTheme="minorBidi" w:cstheme="minorBidi"/>
                <w:b/>
                <w:bCs/>
                <w:sz w:val="16"/>
                <w:szCs w:val="16"/>
              </w:rPr>
              <w:t>31</w:t>
            </w:r>
          </w:p>
        </w:tc>
        <w:tc>
          <w:tcPr>
            <w:tcW w:w="738" w:type="pct"/>
            <w:shd w:val="clear" w:color="auto" w:fill="FF0000"/>
            <w:noWrap/>
            <w:vAlign w:val="center"/>
            <w:hideMark/>
          </w:tcPr>
          <w:p w:rsidR="001E6181" w:rsidRPr="002002E4" w:rsidRDefault="001E6181" w:rsidP="001E6181">
            <w:pPr>
              <w:bidi/>
              <w:contextualSpacing/>
              <w:jc w:val="center"/>
              <w:rPr>
                <w:rFonts w:asciiTheme="minorBidi" w:hAnsiTheme="minorBidi" w:cstheme="minorBidi"/>
                <w:b/>
                <w:bCs/>
                <w:sz w:val="16"/>
                <w:szCs w:val="16"/>
              </w:rPr>
            </w:pPr>
            <w:r w:rsidRPr="002002E4">
              <w:rPr>
                <w:rFonts w:asciiTheme="minorBidi" w:hAnsiTheme="minorBidi" w:cstheme="minorBidi"/>
                <w:b/>
                <w:bCs/>
                <w:sz w:val="16"/>
                <w:szCs w:val="16"/>
                <w:rtl/>
                <w:lang w:bidi="he-IL"/>
              </w:rPr>
              <w:t>קולומביה</w:t>
            </w:r>
          </w:p>
        </w:tc>
        <w:tc>
          <w:tcPr>
            <w:tcW w:w="586" w:type="pct"/>
            <w:shd w:val="clear" w:color="auto" w:fill="FF0000"/>
            <w:noWrap/>
            <w:vAlign w:val="center"/>
            <w:hideMark/>
          </w:tcPr>
          <w:p w:rsidR="001E6181" w:rsidRPr="002002E4" w:rsidRDefault="001E6181" w:rsidP="001E6181">
            <w:pPr>
              <w:bidi/>
              <w:contextualSpacing/>
              <w:jc w:val="center"/>
              <w:rPr>
                <w:rFonts w:asciiTheme="minorBidi" w:hAnsiTheme="minorBidi" w:cstheme="minorBidi"/>
                <w:b/>
                <w:bCs/>
                <w:sz w:val="16"/>
                <w:szCs w:val="16"/>
              </w:rPr>
            </w:pPr>
            <w:r w:rsidRPr="002002E4">
              <w:rPr>
                <w:rFonts w:asciiTheme="minorBidi" w:hAnsiTheme="minorBidi" w:cstheme="minorBidi"/>
                <w:b/>
                <w:bCs/>
                <w:sz w:val="16"/>
                <w:szCs w:val="16"/>
              </w:rPr>
              <w:t>397</w:t>
            </w:r>
          </w:p>
        </w:tc>
        <w:tc>
          <w:tcPr>
            <w:tcW w:w="586" w:type="pct"/>
            <w:shd w:val="clear" w:color="auto" w:fill="FF0000"/>
            <w:noWrap/>
            <w:vAlign w:val="center"/>
            <w:hideMark/>
          </w:tcPr>
          <w:p w:rsidR="001E6181" w:rsidRPr="002002E4" w:rsidRDefault="001E6181" w:rsidP="001E6181">
            <w:pPr>
              <w:bidi/>
              <w:contextualSpacing/>
              <w:jc w:val="center"/>
              <w:rPr>
                <w:rFonts w:asciiTheme="minorBidi" w:hAnsiTheme="minorBidi" w:cstheme="minorBidi"/>
                <w:b/>
                <w:bCs/>
                <w:sz w:val="16"/>
                <w:szCs w:val="16"/>
              </w:rPr>
            </w:pPr>
            <w:r w:rsidRPr="002002E4">
              <w:rPr>
                <w:rFonts w:asciiTheme="minorBidi" w:hAnsiTheme="minorBidi" w:cstheme="minorBidi"/>
                <w:b/>
                <w:bCs/>
                <w:sz w:val="16"/>
                <w:szCs w:val="16"/>
              </w:rPr>
              <w:t>(3.2)</w:t>
            </w:r>
          </w:p>
        </w:tc>
        <w:tc>
          <w:tcPr>
            <w:tcW w:w="654" w:type="pct"/>
            <w:shd w:val="clear" w:color="auto" w:fill="FF0000"/>
            <w:noWrap/>
            <w:vAlign w:val="center"/>
            <w:hideMark/>
          </w:tcPr>
          <w:p w:rsidR="001E6181" w:rsidRPr="002002E4" w:rsidRDefault="001E6181" w:rsidP="001E6181">
            <w:pPr>
              <w:bidi/>
              <w:contextualSpacing/>
              <w:jc w:val="center"/>
              <w:rPr>
                <w:rFonts w:asciiTheme="minorBidi" w:hAnsiTheme="minorBidi" w:cstheme="minorBidi"/>
                <w:b/>
                <w:bCs/>
                <w:sz w:val="16"/>
                <w:szCs w:val="16"/>
              </w:rPr>
            </w:pPr>
            <w:r w:rsidRPr="002002E4">
              <w:rPr>
                <w:rFonts w:asciiTheme="minorBidi" w:hAnsiTheme="minorBidi" w:cstheme="minorBidi"/>
                <w:b/>
                <w:bCs/>
                <w:sz w:val="16"/>
                <w:szCs w:val="16"/>
              </w:rPr>
              <w:t>241</w:t>
            </w:r>
          </w:p>
        </w:tc>
        <w:tc>
          <w:tcPr>
            <w:tcW w:w="586" w:type="pct"/>
            <w:shd w:val="clear" w:color="auto" w:fill="FF0000"/>
            <w:noWrap/>
            <w:vAlign w:val="center"/>
            <w:hideMark/>
          </w:tcPr>
          <w:p w:rsidR="001E6181" w:rsidRPr="002002E4" w:rsidRDefault="001E6181" w:rsidP="001E6181">
            <w:pPr>
              <w:bidi/>
              <w:contextualSpacing/>
              <w:jc w:val="center"/>
              <w:rPr>
                <w:rFonts w:asciiTheme="minorBidi" w:hAnsiTheme="minorBidi" w:cstheme="minorBidi"/>
                <w:b/>
                <w:bCs/>
                <w:sz w:val="16"/>
                <w:szCs w:val="16"/>
              </w:rPr>
            </w:pPr>
            <w:r w:rsidRPr="002002E4">
              <w:rPr>
                <w:rFonts w:asciiTheme="minorBidi" w:hAnsiTheme="minorBidi" w:cstheme="minorBidi"/>
                <w:b/>
                <w:bCs/>
                <w:sz w:val="16"/>
                <w:szCs w:val="16"/>
              </w:rPr>
              <w:t>391</w:t>
            </w:r>
          </w:p>
        </w:tc>
        <w:tc>
          <w:tcPr>
            <w:tcW w:w="586" w:type="pct"/>
            <w:shd w:val="clear" w:color="auto" w:fill="FF0000"/>
            <w:noWrap/>
            <w:vAlign w:val="center"/>
            <w:hideMark/>
          </w:tcPr>
          <w:p w:rsidR="001E6181" w:rsidRPr="002002E4" w:rsidRDefault="001E6181" w:rsidP="001E6181">
            <w:pPr>
              <w:bidi/>
              <w:contextualSpacing/>
              <w:jc w:val="center"/>
              <w:rPr>
                <w:rFonts w:asciiTheme="minorBidi" w:hAnsiTheme="minorBidi" w:cstheme="minorBidi"/>
                <w:b/>
                <w:bCs/>
                <w:sz w:val="16"/>
                <w:szCs w:val="16"/>
              </w:rPr>
            </w:pPr>
            <w:r w:rsidRPr="002002E4">
              <w:rPr>
                <w:rFonts w:asciiTheme="minorBidi" w:hAnsiTheme="minorBidi" w:cstheme="minorBidi"/>
                <w:b/>
                <w:bCs/>
                <w:sz w:val="16"/>
                <w:szCs w:val="16"/>
              </w:rPr>
              <w:t>403</w:t>
            </w:r>
          </w:p>
        </w:tc>
        <w:tc>
          <w:tcPr>
            <w:tcW w:w="677" w:type="pct"/>
            <w:shd w:val="clear" w:color="auto" w:fill="FF0000"/>
            <w:noWrap/>
            <w:vAlign w:val="center"/>
            <w:hideMark/>
          </w:tcPr>
          <w:p w:rsidR="001E6181" w:rsidRPr="002002E4" w:rsidRDefault="001E6181" w:rsidP="001E6181">
            <w:pPr>
              <w:bidi/>
              <w:contextualSpacing/>
              <w:jc w:val="center"/>
              <w:rPr>
                <w:rFonts w:asciiTheme="minorBidi" w:hAnsiTheme="minorBidi" w:cstheme="minorBidi"/>
                <w:b/>
                <w:bCs/>
                <w:sz w:val="16"/>
                <w:szCs w:val="16"/>
              </w:rPr>
            </w:pPr>
            <w:r w:rsidRPr="002002E4">
              <w:rPr>
                <w:rFonts w:asciiTheme="minorBidi" w:hAnsiTheme="minorBidi" w:cstheme="minorBidi"/>
                <w:b/>
                <w:bCs/>
                <w:sz w:val="16"/>
                <w:szCs w:val="16"/>
              </w:rPr>
              <w:t>-12</w:t>
            </w:r>
          </w:p>
        </w:tc>
      </w:tr>
      <w:tr w:rsidR="001E6181" w:rsidRPr="002002E4" w:rsidTr="006D78C1">
        <w:trPr>
          <w:trHeight w:val="285"/>
        </w:trPr>
        <w:tc>
          <w:tcPr>
            <w:tcW w:w="587" w:type="pct"/>
            <w:noWrap/>
            <w:vAlign w:val="center"/>
            <w:hideMark/>
          </w:tcPr>
          <w:p w:rsidR="001E6181" w:rsidRPr="002002E4" w:rsidRDefault="001E6181" w:rsidP="001E6181">
            <w:pPr>
              <w:bidi/>
              <w:contextualSpacing/>
              <w:jc w:val="center"/>
              <w:rPr>
                <w:rFonts w:asciiTheme="minorBidi" w:hAnsiTheme="minorBidi" w:cstheme="minorBidi"/>
                <w:sz w:val="16"/>
                <w:szCs w:val="16"/>
              </w:rPr>
            </w:pPr>
          </w:p>
        </w:tc>
        <w:tc>
          <w:tcPr>
            <w:tcW w:w="738"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tl/>
                <w:lang w:bidi="he-IL"/>
              </w:rPr>
              <w:t xml:space="preserve">ממוצע </w:t>
            </w:r>
            <w:r w:rsidRPr="002002E4">
              <w:rPr>
                <w:rFonts w:asciiTheme="minorBidi" w:hAnsiTheme="minorBidi" w:cstheme="minorBidi"/>
                <w:sz w:val="16"/>
                <w:szCs w:val="16"/>
              </w:rPr>
              <w:t>OECD</w:t>
            </w:r>
          </w:p>
        </w:tc>
        <w:tc>
          <w:tcPr>
            <w:tcW w:w="586"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497</w:t>
            </w:r>
          </w:p>
        </w:tc>
        <w:tc>
          <w:tcPr>
            <w:tcW w:w="586"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(0.7)</w:t>
            </w:r>
          </w:p>
        </w:tc>
        <w:tc>
          <w:tcPr>
            <w:tcW w:w="654"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291</w:t>
            </w:r>
          </w:p>
        </w:tc>
        <w:tc>
          <w:tcPr>
            <w:tcW w:w="586"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491</w:t>
            </w:r>
          </w:p>
        </w:tc>
        <w:tc>
          <w:tcPr>
            <w:tcW w:w="586"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503</w:t>
            </w:r>
          </w:p>
        </w:tc>
        <w:tc>
          <w:tcPr>
            <w:tcW w:w="677" w:type="pct"/>
            <w:noWrap/>
            <w:vAlign w:val="center"/>
            <w:hideMark/>
          </w:tcPr>
          <w:p w:rsidR="001E6181" w:rsidRPr="002002E4" w:rsidRDefault="001E6181" w:rsidP="001E6181">
            <w:pPr>
              <w:bidi/>
              <w:contextualSpacing/>
              <w:jc w:val="center"/>
              <w:rPr>
                <w:rFonts w:asciiTheme="minorBidi" w:hAnsiTheme="minorBidi" w:cstheme="minorBidi"/>
                <w:sz w:val="16"/>
                <w:szCs w:val="16"/>
              </w:rPr>
            </w:pPr>
            <w:r w:rsidRPr="002002E4">
              <w:rPr>
                <w:rFonts w:asciiTheme="minorBidi" w:hAnsiTheme="minorBidi" w:cstheme="minorBidi"/>
                <w:sz w:val="16"/>
                <w:szCs w:val="16"/>
              </w:rPr>
              <w:t>-12</w:t>
            </w:r>
          </w:p>
        </w:tc>
      </w:tr>
    </w:tbl>
    <w:p w:rsidR="001E6181" w:rsidRPr="002002E4" w:rsidRDefault="006D78C1" w:rsidP="001E6181">
      <w:pPr>
        <w:bidi/>
        <w:spacing w:after="200" w:line="360" w:lineRule="auto"/>
        <w:contextualSpacing/>
        <w:rPr>
          <w:rFonts w:asciiTheme="minorBidi" w:hAnsiTheme="minorBidi" w:cstheme="minorBidi"/>
          <w:rtl/>
        </w:rPr>
      </w:pPr>
      <w:r w:rsidRPr="002002E4">
        <w:rPr>
          <w:rFonts w:asciiTheme="minorBidi" w:hAnsiTheme="minorBidi" w:cstheme="minorBidi"/>
          <w:noProof/>
          <w:sz w:val="20"/>
          <w:szCs w:val="20"/>
          <w:rtl/>
        </w:rPr>
        <w:t>הערה: ייתכנו סטיות של עד נקודה אחת בגלל פערי עיגול.</w:t>
      </w:r>
    </w:p>
    <w:p w:rsidR="001E6181" w:rsidRPr="002002E4" w:rsidRDefault="001E6181" w:rsidP="001E6181">
      <w:pPr>
        <w:bidi/>
        <w:spacing w:after="200" w:line="360" w:lineRule="auto"/>
        <w:contextualSpacing/>
        <w:rPr>
          <w:rFonts w:asciiTheme="minorBidi" w:hAnsiTheme="minorBidi" w:cstheme="minorBidi"/>
          <w:b/>
          <w:bCs/>
          <w:rtl/>
        </w:rPr>
      </w:pPr>
      <w:r w:rsidRPr="002002E4">
        <w:rPr>
          <w:rFonts w:asciiTheme="minorBidi" w:hAnsiTheme="minorBidi" w:cstheme="minorBidi"/>
          <w:b/>
          <w:bCs/>
          <w:rtl/>
        </w:rPr>
        <w:br w:type="page"/>
      </w:r>
    </w:p>
    <w:p w:rsidR="001E6181" w:rsidRPr="002002E4" w:rsidRDefault="001E6181" w:rsidP="001E6181">
      <w:pPr>
        <w:bidi/>
        <w:spacing w:after="200" w:line="360" w:lineRule="auto"/>
        <w:contextualSpacing/>
        <w:rPr>
          <w:rFonts w:asciiTheme="minorBidi" w:hAnsiTheme="minorBidi" w:cstheme="minorBidi"/>
          <w:b/>
          <w:bCs/>
          <w:sz w:val="22"/>
          <w:szCs w:val="22"/>
          <w:rtl/>
        </w:rPr>
      </w:pPr>
      <w:r w:rsidRPr="002002E4">
        <w:rPr>
          <w:rFonts w:asciiTheme="minorBidi" w:hAnsiTheme="minorBidi" w:cstheme="minorBidi"/>
          <w:b/>
          <w:bCs/>
          <w:sz w:val="22"/>
          <w:szCs w:val="22"/>
          <w:rtl/>
        </w:rPr>
        <w:lastRenderedPageBreak/>
        <w:t>נספח 4ג</w:t>
      </w:r>
    </w:p>
    <w:p w:rsidR="001E6181" w:rsidRPr="002002E4" w:rsidRDefault="001E6181" w:rsidP="001E6181">
      <w:pPr>
        <w:bidi/>
        <w:spacing w:after="200"/>
        <w:contextualSpacing/>
        <w:rPr>
          <w:rFonts w:asciiTheme="minorBidi" w:hAnsiTheme="minorBidi" w:cstheme="minorBidi"/>
          <w:b/>
          <w:bCs/>
          <w:sz w:val="20"/>
          <w:szCs w:val="20"/>
          <w:rtl/>
        </w:rPr>
      </w:pPr>
    </w:p>
    <w:p w:rsidR="001E6181" w:rsidRPr="002002E4" w:rsidRDefault="001E6181" w:rsidP="001E6181">
      <w:pPr>
        <w:bidi/>
        <w:spacing w:after="200"/>
        <w:contextualSpacing/>
        <w:rPr>
          <w:rFonts w:asciiTheme="minorBidi" w:hAnsiTheme="minorBidi" w:cstheme="minorBidi"/>
          <w:b/>
          <w:bCs/>
          <w:sz w:val="20"/>
          <w:szCs w:val="20"/>
          <w:rtl/>
        </w:rPr>
      </w:pPr>
      <w:r w:rsidRPr="002002E4">
        <w:rPr>
          <w:rFonts w:asciiTheme="minorBidi" w:hAnsiTheme="minorBidi" w:cstheme="minorBidi"/>
          <w:b/>
          <w:bCs/>
          <w:sz w:val="20"/>
          <w:szCs w:val="20"/>
          <w:rtl/>
        </w:rPr>
        <w:t xml:space="preserve">גודלי קבוצות האוכלוסייה השונות בקרב הנבחנים במחקר פיזה 2012 בישראל </w:t>
      </w:r>
    </w:p>
    <w:p w:rsidR="001E6181" w:rsidRPr="002002E4" w:rsidRDefault="001E6181" w:rsidP="00FC677B">
      <w:pPr>
        <w:bidi/>
        <w:spacing w:after="200"/>
        <w:contextualSpacing/>
        <w:rPr>
          <w:rFonts w:asciiTheme="minorBidi" w:hAnsiTheme="minorBidi" w:cstheme="minorBidi"/>
          <w:sz w:val="20"/>
          <w:szCs w:val="20"/>
          <w:rtl/>
        </w:rPr>
      </w:pPr>
      <w:r w:rsidRPr="002002E4">
        <w:rPr>
          <w:rFonts w:asciiTheme="minorBidi" w:hAnsiTheme="minorBidi" w:cstheme="minorBidi"/>
          <w:sz w:val="20"/>
          <w:szCs w:val="20"/>
          <w:rtl/>
        </w:rPr>
        <w:t xml:space="preserve">(האחוזים המוצגים פשוטים ולא </w:t>
      </w:r>
      <w:proofErr w:type="spellStart"/>
      <w:r w:rsidRPr="002002E4">
        <w:rPr>
          <w:rFonts w:asciiTheme="minorBidi" w:hAnsiTheme="minorBidi" w:cstheme="minorBidi"/>
          <w:sz w:val="20"/>
          <w:szCs w:val="20"/>
          <w:rtl/>
        </w:rPr>
        <w:t>ממושקלים</w:t>
      </w:r>
      <w:proofErr w:type="spellEnd"/>
      <w:r w:rsidRPr="002002E4">
        <w:rPr>
          <w:rFonts w:asciiTheme="minorBidi" w:hAnsiTheme="minorBidi" w:cstheme="minorBidi"/>
          <w:sz w:val="20"/>
          <w:szCs w:val="20"/>
          <w:rtl/>
        </w:rPr>
        <w:t>)</w:t>
      </w:r>
    </w:p>
    <w:p w:rsidR="001E6181" w:rsidRPr="002002E4" w:rsidRDefault="001E6181" w:rsidP="001E6181">
      <w:pPr>
        <w:bidi/>
        <w:spacing w:after="200"/>
        <w:contextualSpacing/>
        <w:rPr>
          <w:rFonts w:asciiTheme="minorBidi" w:hAnsiTheme="minorBidi" w:cstheme="minorBidi"/>
          <w:b/>
          <w:bCs/>
          <w:sz w:val="20"/>
          <w:szCs w:val="20"/>
          <w:rtl/>
        </w:rPr>
      </w:pPr>
    </w:p>
    <w:tbl>
      <w:tblPr>
        <w:tblStyle w:val="92"/>
        <w:bidiVisual/>
        <w:tblW w:w="5000" w:type="pct"/>
        <w:jc w:val="center"/>
        <w:tblLook w:val="04A0" w:firstRow="1" w:lastRow="0" w:firstColumn="1" w:lastColumn="0" w:noHBand="0" w:noVBand="1"/>
      </w:tblPr>
      <w:tblGrid>
        <w:gridCol w:w="3170"/>
        <w:gridCol w:w="3170"/>
        <w:gridCol w:w="2946"/>
      </w:tblGrid>
      <w:tr w:rsidR="001E6181" w:rsidRPr="002002E4" w:rsidTr="008E38AF">
        <w:trPr>
          <w:jc w:val="center"/>
        </w:trPr>
        <w:tc>
          <w:tcPr>
            <w:tcW w:w="1707" w:type="pct"/>
            <w:shd w:val="clear" w:color="auto" w:fill="D9D9D9" w:themeFill="background1" w:themeFillShade="D9"/>
          </w:tcPr>
          <w:p w:rsidR="001E6181" w:rsidRPr="002002E4" w:rsidRDefault="001E6181" w:rsidP="008E38AF">
            <w:pPr>
              <w:bidi/>
              <w:contextualSpacing/>
              <w:jc w:val="center"/>
              <w:rPr>
                <w:rFonts w:ascii="Arial" w:hAnsiTheme="minorBidi" w:cstheme="minorBidi"/>
                <w:b/>
                <w:bCs/>
                <w:sz w:val="20"/>
                <w:szCs w:val="20"/>
                <w:rtl/>
              </w:rPr>
            </w:pPr>
            <w:r w:rsidRPr="002002E4">
              <w:rPr>
                <w:rFonts w:asciiTheme="minorBidi" w:hAnsiTheme="minorBidi" w:cstheme="minorBidi"/>
                <w:b/>
                <w:bCs/>
                <w:sz w:val="20"/>
                <w:szCs w:val="20"/>
                <w:rtl/>
                <w:lang w:bidi="he-IL"/>
              </w:rPr>
              <w:t>כלל</w:t>
            </w:r>
            <w:r w:rsidRPr="002002E4">
              <w:rPr>
                <w:rFonts w:ascii="Arial" w:hAnsiTheme="minorBidi" w:cstheme="minorBidi"/>
                <w:b/>
                <w:bCs/>
                <w:sz w:val="20"/>
                <w:szCs w:val="20"/>
                <w:rtl/>
              </w:rPr>
              <w:t xml:space="preserve"> </w:t>
            </w:r>
            <w:r w:rsidRPr="002002E4">
              <w:rPr>
                <w:rFonts w:asciiTheme="minorBidi" w:hAnsiTheme="minorBidi" w:cstheme="minorBidi"/>
                <w:b/>
                <w:bCs/>
                <w:sz w:val="20"/>
                <w:szCs w:val="20"/>
                <w:rtl/>
                <w:lang w:bidi="he-IL"/>
              </w:rPr>
              <w:t>דוברי</w:t>
            </w:r>
            <w:r w:rsidRPr="002002E4">
              <w:rPr>
                <w:rFonts w:ascii="Arial" w:hAnsiTheme="minorBidi" w:cstheme="minorBidi"/>
                <w:b/>
                <w:bCs/>
                <w:sz w:val="20"/>
                <w:szCs w:val="20"/>
                <w:rtl/>
              </w:rPr>
              <w:t xml:space="preserve"> </w:t>
            </w:r>
            <w:r w:rsidRPr="002002E4">
              <w:rPr>
                <w:rFonts w:asciiTheme="minorBidi" w:hAnsiTheme="minorBidi" w:cstheme="minorBidi"/>
                <w:b/>
                <w:bCs/>
                <w:sz w:val="20"/>
                <w:szCs w:val="20"/>
                <w:rtl/>
                <w:lang w:bidi="he-IL"/>
              </w:rPr>
              <w:t>עברית</w:t>
            </w:r>
          </w:p>
        </w:tc>
        <w:tc>
          <w:tcPr>
            <w:tcW w:w="1707" w:type="pct"/>
            <w:shd w:val="clear" w:color="auto" w:fill="D9D9D9" w:themeFill="background1" w:themeFillShade="D9"/>
          </w:tcPr>
          <w:p w:rsidR="001E6181" w:rsidRPr="002002E4" w:rsidRDefault="001E6181" w:rsidP="008E38AF">
            <w:pPr>
              <w:bidi/>
              <w:contextualSpacing/>
              <w:jc w:val="center"/>
              <w:rPr>
                <w:rFonts w:ascii="Arial" w:hAnsiTheme="minorBidi" w:cstheme="minorBidi"/>
                <w:b/>
                <w:bCs/>
                <w:sz w:val="20"/>
                <w:szCs w:val="20"/>
                <w:rtl/>
              </w:rPr>
            </w:pPr>
            <w:r w:rsidRPr="002002E4">
              <w:rPr>
                <w:rFonts w:asciiTheme="minorBidi" w:hAnsiTheme="minorBidi" w:cstheme="minorBidi"/>
                <w:b/>
                <w:bCs/>
                <w:sz w:val="20"/>
                <w:szCs w:val="20"/>
                <w:rtl/>
                <w:lang w:bidi="he-IL"/>
              </w:rPr>
              <w:t>כלל</w:t>
            </w:r>
            <w:r w:rsidRPr="002002E4">
              <w:rPr>
                <w:rFonts w:ascii="Arial" w:hAnsiTheme="minorBidi" w:cstheme="minorBidi"/>
                <w:b/>
                <w:bCs/>
                <w:sz w:val="20"/>
                <w:szCs w:val="20"/>
                <w:rtl/>
              </w:rPr>
              <w:t xml:space="preserve"> </w:t>
            </w:r>
            <w:r w:rsidRPr="002002E4">
              <w:rPr>
                <w:rFonts w:asciiTheme="minorBidi" w:hAnsiTheme="minorBidi" w:cstheme="minorBidi"/>
                <w:b/>
                <w:bCs/>
                <w:sz w:val="20"/>
                <w:szCs w:val="20"/>
                <w:rtl/>
                <w:lang w:bidi="he-IL"/>
              </w:rPr>
              <w:t>דוברי</w:t>
            </w:r>
            <w:r w:rsidRPr="002002E4">
              <w:rPr>
                <w:rFonts w:ascii="Arial" w:hAnsiTheme="minorBidi" w:cstheme="minorBidi"/>
                <w:b/>
                <w:bCs/>
                <w:sz w:val="20"/>
                <w:szCs w:val="20"/>
                <w:rtl/>
              </w:rPr>
              <w:t xml:space="preserve"> </w:t>
            </w:r>
            <w:r w:rsidRPr="002002E4">
              <w:rPr>
                <w:rFonts w:asciiTheme="minorBidi" w:hAnsiTheme="minorBidi" w:cstheme="minorBidi"/>
                <w:b/>
                <w:bCs/>
                <w:sz w:val="20"/>
                <w:szCs w:val="20"/>
                <w:rtl/>
                <w:lang w:bidi="he-IL"/>
              </w:rPr>
              <w:t>ערבית</w:t>
            </w:r>
          </w:p>
        </w:tc>
        <w:tc>
          <w:tcPr>
            <w:tcW w:w="1587" w:type="pct"/>
            <w:shd w:val="clear" w:color="auto" w:fill="D9D9D9" w:themeFill="background1" w:themeFillShade="D9"/>
          </w:tcPr>
          <w:p w:rsidR="001E6181" w:rsidRPr="002002E4" w:rsidRDefault="001E6181" w:rsidP="008E38AF">
            <w:pPr>
              <w:bidi/>
              <w:contextualSpacing/>
              <w:jc w:val="center"/>
              <w:rPr>
                <w:rFonts w:ascii="Arial" w:hAnsiTheme="minorBidi" w:cstheme="minorBidi"/>
                <w:b/>
                <w:bCs/>
                <w:sz w:val="20"/>
                <w:szCs w:val="20"/>
                <w:rtl/>
              </w:rPr>
            </w:pPr>
            <w:r w:rsidRPr="002002E4">
              <w:rPr>
                <w:rFonts w:asciiTheme="minorBidi" w:hAnsiTheme="minorBidi" w:cstheme="minorBidi"/>
                <w:b/>
                <w:bCs/>
                <w:sz w:val="20"/>
                <w:szCs w:val="20"/>
                <w:rtl/>
                <w:lang w:bidi="he-IL"/>
              </w:rPr>
              <w:t>כלל</w:t>
            </w:r>
            <w:r w:rsidRPr="002002E4">
              <w:rPr>
                <w:rFonts w:ascii="Arial" w:hAnsiTheme="minorBidi" w:cstheme="minorBidi"/>
                <w:b/>
                <w:bCs/>
                <w:sz w:val="20"/>
                <w:szCs w:val="20"/>
                <w:rtl/>
              </w:rPr>
              <w:t xml:space="preserve"> </w:t>
            </w:r>
            <w:r w:rsidRPr="002002E4">
              <w:rPr>
                <w:rFonts w:asciiTheme="minorBidi" w:hAnsiTheme="minorBidi" w:cstheme="minorBidi"/>
                <w:b/>
                <w:bCs/>
                <w:sz w:val="20"/>
                <w:szCs w:val="20"/>
                <w:rtl/>
                <w:lang w:bidi="he-IL"/>
              </w:rPr>
              <w:t>האוכלוסייה</w:t>
            </w:r>
          </w:p>
        </w:tc>
      </w:tr>
      <w:tr w:rsidR="001E6181" w:rsidRPr="002002E4" w:rsidTr="008E38AF">
        <w:trPr>
          <w:jc w:val="center"/>
        </w:trPr>
        <w:tc>
          <w:tcPr>
            <w:tcW w:w="1707" w:type="pct"/>
          </w:tcPr>
          <w:p w:rsidR="001E6181" w:rsidRPr="002002E4" w:rsidRDefault="008E38AF" w:rsidP="00E70AE0">
            <w:pPr>
              <w:contextualSpacing/>
              <w:jc w:val="center"/>
              <w:rPr>
                <w:rFonts w:asciiTheme="minorBidi" w:hAnsiTheme="minorBidi" w:cstheme="minorBidi"/>
                <w:sz w:val="20"/>
                <w:szCs w:val="20"/>
                <w:lang w:bidi="he-IL"/>
              </w:rPr>
            </w:pPr>
            <w:r w:rsidRPr="002002E4">
              <w:rPr>
                <w:rFonts w:asciiTheme="minorBidi" w:hAnsiTheme="minorBidi" w:cstheme="minorBidi"/>
                <w:sz w:val="20"/>
                <w:szCs w:val="20"/>
                <w:lang w:bidi="he-IL"/>
              </w:rPr>
              <w:t>3894 (77%)</w:t>
            </w:r>
          </w:p>
        </w:tc>
        <w:tc>
          <w:tcPr>
            <w:tcW w:w="1707" w:type="pct"/>
          </w:tcPr>
          <w:p w:rsidR="001E6181" w:rsidRPr="002002E4" w:rsidRDefault="008E38AF" w:rsidP="00E70AE0">
            <w:pPr>
              <w:contextualSpacing/>
              <w:jc w:val="center"/>
              <w:rPr>
                <w:rFonts w:ascii="Arial" w:hAnsiTheme="minorBidi" w:cstheme="minorBidi"/>
                <w:sz w:val="20"/>
                <w:szCs w:val="20"/>
                <w:rtl/>
              </w:rPr>
            </w:pPr>
            <w:r w:rsidRPr="002002E4">
              <w:rPr>
                <w:rFonts w:asciiTheme="minorBidi" w:hAnsiTheme="minorBidi" w:cstheme="minorBidi"/>
                <w:sz w:val="20"/>
                <w:szCs w:val="20"/>
              </w:rPr>
              <w:t>1161 (23%)</w:t>
            </w:r>
          </w:p>
        </w:tc>
        <w:tc>
          <w:tcPr>
            <w:tcW w:w="1587" w:type="pct"/>
          </w:tcPr>
          <w:p w:rsidR="001E6181" w:rsidRPr="002002E4" w:rsidRDefault="008E38AF" w:rsidP="00E70AE0">
            <w:pPr>
              <w:contextualSpacing/>
              <w:jc w:val="center"/>
              <w:rPr>
                <w:rFonts w:ascii="Arial" w:hAnsiTheme="minorBidi" w:cstheme="minorBidi"/>
                <w:sz w:val="20"/>
                <w:szCs w:val="20"/>
                <w:rtl/>
              </w:rPr>
            </w:pPr>
            <w:r w:rsidRPr="002002E4">
              <w:rPr>
                <w:rFonts w:asciiTheme="minorBidi" w:hAnsiTheme="minorBidi" w:cstheme="minorBidi"/>
                <w:sz w:val="20"/>
                <w:szCs w:val="20"/>
              </w:rPr>
              <w:t>5055 (100%)</w:t>
            </w:r>
          </w:p>
        </w:tc>
      </w:tr>
    </w:tbl>
    <w:p w:rsidR="001E6181" w:rsidRPr="002002E4" w:rsidRDefault="001E6181" w:rsidP="001E6181">
      <w:pPr>
        <w:bidi/>
        <w:spacing w:after="200"/>
        <w:contextualSpacing/>
        <w:rPr>
          <w:rFonts w:asciiTheme="minorBidi" w:hAnsiTheme="minorBidi" w:cstheme="minorBidi"/>
          <w:sz w:val="20"/>
          <w:szCs w:val="20"/>
          <w:rtl/>
        </w:rPr>
      </w:pPr>
    </w:p>
    <w:p w:rsidR="007F2A1A" w:rsidRPr="002002E4" w:rsidRDefault="007F2A1A" w:rsidP="007F2A1A">
      <w:pPr>
        <w:bidi/>
        <w:spacing w:after="200"/>
        <w:contextualSpacing/>
        <w:rPr>
          <w:rFonts w:asciiTheme="minorBidi" w:hAnsiTheme="minorBidi" w:cstheme="minorBidi"/>
          <w:sz w:val="20"/>
          <w:szCs w:val="20"/>
          <w:rtl/>
        </w:rPr>
      </w:pPr>
    </w:p>
    <w:p w:rsidR="007F2A1A" w:rsidRPr="002002E4" w:rsidRDefault="007F2A1A" w:rsidP="007F2A1A">
      <w:pPr>
        <w:bidi/>
        <w:spacing w:after="200"/>
        <w:contextualSpacing/>
        <w:rPr>
          <w:rFonts w:asciiTheme="minorBidi" w:hAnsiTheme="minorBidi" w:cstheme="minorBidi"/>
          <w:sz w:val="20"/>
          <w:szCs w:val="20"/>
          <w:rtl/>
        </w:rPr>
      </w:pPr>
    </w:p>
    <w:tbl>
      <w:tblPr>
        <w:tblStyle w:val="92"/>
        <w:bidiVisual/>
        <w:tblW w:w="5000" w:type="pct"/>
        <w:tblLook w:val="04A0" w:firstRow="1" w:lastRow="0" w:firstColumn="1" w:lastColumn="0" w:noHBand="0" w:noVBand="1"/>
      </w:tblPr>
      <w:tblGrid>
        <w:gridCol w:w="1372"/>
        <w:gridCol w:w="2732"/>
        <w:gridCol w:w="2732"/>
        <w:gridCol w:w="2450"/>
      </w:tblGrid>
      <w:tr w:rsidR="008E38AF" w:rsidRPr="002002E4" w:rsidTr="008E38AF">
        <w:tc>
          <w:tcPr>
            <w:tcW w:w="739" w:type="pct"/>
          </w:tcPr>
          <w:p w:rsidR="008E38AF" w:rsidRPr="002002E4" w:rsidRDefault="008E38AF" w:rsidP="008E38AF">
            <w:pPr>
              <w:bidi/>
              <w:contextualSpacing/>
              <w:rPr>
                <w:rFonts w:asciiTheme="minorBidi" w:hAnsiTheme="minorBidi" w:cstheme="minorBidi"/>
                <w:b/>
                <w:bCs/>
                <w:sz w:val="20"/>
                <w:szCs w:val="20"/>
                <w:rtl/>
                <w:lang w:bidi="he-IL"/>
              </w:rPr>
            </w:pPr>
          </w:p>
        </w:tc>
        <w:tc>
          <w:tcPr>
            <w:tcW w:w="1471" w:type="pct"/>
            <w:shd w:val="clear" w:color="auto" w:fill="D9D9D9" w:themeFill="background1" w:themeFillShade="D9"/>
          </w:tcPr>
          <w:p w:rsidR="008E38AF" w:rsidRPr="002002E4" w:rsidRDefault="008E38AF" w:rsidP="008E38AF">
            <w:pPr>
              <w:bidi/>
              <w:contextualSpacing/>
              <w:rPr>
                <w:rFonts w:asciiTheme="minorBidi" w:hAnsiTheme="minorBidi" w:cstheme="minorBidi"/>
                <w:b/>
                <w:bCs/>
                <w:sz w:val="20"/>
                <w:szCs w:val="20"/>
                <w:rtl/>
                <w:lang w:bidi="he-IL"/>
              </w:rPr>
            </w:pPr>
            <w:r w:rsidRPr="002002E4">
              <w:rPr>
                <w:rFonts w:asciiTheme="minorBidi" w:hAnsiTheme="minorBidi" w:cstheme="minorBidi"/>
                <w:b/>
                <w:bCs/>
                <w:sz w:val="20"/>
                <w:szCs w:val="20"/>
                <w:rtl/>
                <w:lang w:bidi="he-IL"/>
              </w:rPr>
              <w:t>כלל דוברי עברית</w:t>
            </w:r>
          </w:p>
        </w:tc>
        <w:tc>
          <w:tcPr>
            <w:tcW w:w="1471" w:type="pct"/>
            <w:shd w:val="clear" w:color="auto" w:fill="D9D9D9" w:themeFill="background1" w:themeFillShade="D9"/>
          </w:tcPr>
          <w:p w:rsidR="008E38AF" w:rsidRPr="002002E4" w:rsidRDefault="008E38AF" w:rsidP="008E38AF">
            <w:pPr>
              <w:bidi/>
              <w:contextualSpacing/>
              <w:rPr>
                <w:rFonts w:asciiTheme="minorBidi" w:hAnsiTheme="minorBidi" w:cstheme="minorBidi"/>
                <w:b/>
                <w:bCs/>
                <w:sz w:val="20"/>
                <w:szCs w:val="20"/>
                <w:rtl/>
                <w:lang w:bidi="he-IL"/>
              </w:rPr>
            </w:pPr>
            <w:r w:rsidRPr="002002E4">
              <w:rPr>
                <w:rFonts w:asciiTheme="minorBidi" w:hAnsiTheme="minorBidi" w:cstheme="minorBidi"/>
                <w:b/>
                <w:bCs/>
                <w:sz w:val="20"/>
                <w:szCs w:val="20"/>
                <w:rtl/>
                <w:lang w:bidi="he-IL"/>
              </w:rPr>
              <w:t>כלל דוברי ערבית</w:t>
            </w:r>
          </w:p>
        </w:tc>
        <w:tc>
          <w:tcPr>
            <w:tcW w:w="1319" w:type="pct"/>
            <w:shd w:val="clear" w:color="auto" w:fill="D9D9D9" w:themeFill="background1" w:themeFillShade="D9"/>
          </w:tcPr>
          <w:p w:rsidR="008E38AF" w:rsidRPr="002002E4" w:rsidRDefault="008E38AF" w:rsidP="008E38AF">
            <w:pPr>
              <w:bidi/>
              <w:contextualSpacing/>
              <w:rPr>
                <w:rFonts w:asciiTheme="minorBidi" w:hAnsiTheme="minorBidi" w:cstheme="minorBidi"/>
                <w:b/>
                <w:bCs/>
                <w:sz w:val="20"/>
                <w:szCs w:val="20"/>
                <w:rtl/>
                <w:lang w:bidi="he-IL"/>
              </w:rPr>
            </w:pPr>
            <w:r w:rsidRPr="002002E4">
              <w:rPr>
                <w:rFonts w:asciiTheme="minorBidi" w:hAnsiTheme="minorBidi" w:cstheme="minorBidi"/>
                <w:b/>
                <w:bCs/>
                <w:sz w:val="20"/>
                <w:szCs w:val="20"/>
                <w:rtl/>
                <w:lang w:bidi="he-IL"/>
              </w:rPr>
              <w:t>סך הכול</w:t>
            </w:r>
          </w:p>
        </w:tc>
      </w:tr>
      <w:tr w:rsidR="008E38AF" w:rsidRPr="002002E4" w:rsidTr="008E38AF">
        <w:tc>
          <w:tcPr>
            <w:tcW w:w="739" w:type="pct"/>
            <w:shd w:val="clear" w:color="auto" w:fill="D9D9D9" w:themeFill="background1" w:themeFillShade="D9"/>
          </w:tcPr>
          <w:p w:rsidR="008E38AF" w:rsidRPr="002002E4" w:rsidRDefault="008E38AF" w:rsidP="008E38AF">
            <w:pPr>
              <w:bidi/>
              <w:contextualSpacing/>
              <w:rPr>
                <w:rFonts w:asciiTheme="minorBidi" w:hAnsiTheme="minorBidi" w:cstheme="minorBidi"/>
                <w:b/>
                <w:bCs/>
                <w:sz w:val="20"/>
                <w:szCs w:val="20"/>
                <w:rtl/>
                <w:lang w:bidi="he-IL"/>
              </w:rPr>
            </w:pPr>
            <w:r w:rsidRPr="002002E4">
              <w:rPr>
                <w:rFonts w:asciiTheme="minorBidi" w:hAnsiTheme="minorBidi" w:cstheme="minorBidi"/>
                <w:b/>
                <w:bCs/>
                <w:sz w:val="20"/>
                <w:szCs w:val="20"/>
                <w:rtl/>
                <w:lang w:bidi="he-IL"/>
              </w:rPr>
              <w:t>בנות</w:t>
            </w:r>
          </w:p>
        </w:tc>
        <w:tc>
          <w:tcPr>
            <w:tcW w:w="1471" w:type="pct"/>
          </w:tcPr>
          <w:p w:rsidR="008E38AF" w:rsidRPr="002002E4" w:rsidRDefault="00E70AE0" w:rsidP="008E38AF">
            <w:pPr>
              <w:contextualSpacing/>
              <w:jc w:val="center"/>
              <w:rPr>
                <w:rFonts w:asciiTheme="minorBidi" w:hAnsiTheme="minorBidi" w:cstheme="minorBidi"/>
                <w:sz w:val="20"/>
                <w:szCs w:val="20"/>
                <w:rtl/>
                <w:lang w:bidi="he-IL"/>
              </w:rPr>
            </w:pPr>
            <w:r w:rsidRPr="002002E4">
              <w:rPr>
                <w:rFonts w:asciiTheme="minorBidi" w:hAnsiTheme="minorBidi" w:cstheme="minorBidi"/>
                <w:sz w:val="20"/>
                <w:szCs w:val="20"/>
                <w:lang w:bidi="he-IL"/>
              </w:rPr>
              <w:t>2177 (56%)</w:t>
            </w:r>
          </w:p>
        </w:tc>
        <w:tc>
          <w:tcPr>
            <w:tcW w:w="1471" w:type="pct"/>
          </w:tcPr>
          <w:p w:rsidR="008E38AF" w:rsidRPr="002002E4" w:rsidRDefault="00E70AE0" w:rsidP="008E38AF">
            <w:pPr>
              <w:contextualSpacing/>
              <w:jc w:val="center"/>
              <w:rPr>
                <w:rFonts w:asciiTheme="minorBidi" w:hAnsiTheme="minorBidi" w:cstheme="minorBidi"/>
                <w:sz w:val="20"/>
                <w:szCs w:val="20"/>
                <w:rtl/>
                <w:lang w:bidi="he-IL"/>
              </w:rPr>
            </w:pPr>
            <w:r w:rsidRPr="002002E4">
              <w:rPr>
                <w:rFonts w:asciiTheme="minorBidi" w:hAnsiTheme="minorBidi" w:cstheme="minorBidi"/>
                <w:sz w:val="20"/>
                <w:szCs w:val="20"/>
                <w:lang w:bidi="he-IL"/>
              </w:rPr>
              <w:t>648 (56%)</w:t>
            </w:r>
          </w:p>
        </w:tc>
        <w:tc>
          <w:tcPr>
            <w:tcW w:w="1319" w:type="pct"/>
          </w:tcPr>
          <w:p w:rsidR="008E38AF" w:rsidRPr="002002E4" w:rsidRDefault="00E70AE0" w:rsidP="008E38AF">
            <w:pPr>
              <w:contextualSpacing/>
              <w:jc w:val="center"/>
              <w:rPr>
                <w:rFonts w:asciiTheme="minorBidi" w:hAnsiTheme="minorBidi" w:cstheme="minorBidi"/>
                <w:sz w:val="20"/>
                <w:szCs w:val="20"/>
                <w:rtl/>
                <w:lang w:bidi="he-IL"/>
              </w:rPr>
            </w:pPr>
            <w:r w:rsidRPr="002002E4">
              <w:rPr>
                <w:rFonts w:asciiTheme="minorBidi" w:hAnsiTheme="minorBidi" w:cstheme="minorBidi"/>
                <w:sz w:val="20"/>
                <w:szCs w:val="20"/>
                <w:lang w:bidi="he-IL"/>
              </w:rPr>
              <w:t>2825 (56%)</w:t>
            </w:r>
          </w:p>
        </w:tc>
      </w:tr>
      <w:tr w:rsidR="008E38AF" w:rsidRPr="002002E4" w:rsidTr="008E38AF">
        <w:tc>
          <w:tcPr>
            <w:tcW w:w="739" w:type="pct"/>
            <w:shd w:val="clear" w:color="auto" w:fill="D9D9D9" w:themeFill="background1" w:themeFillShade="D9"/>
          </w:tcPr>
          <w:p w:rsidR="008E38AF" w:rsidRPr="002002E4" w:rsidRDefault="008E38AF" w:rsidP="008E38AF">
            <w:pPr>
              <w:bidi/>
              <w:contextualSpacing/>
              <w:rPr>
                <w:rFonts w:asciiTheme="minorBidi" w:hAnsiTheme="minorBidi" w:cstheme="minorBidi"/>
                <w:b/>
                <w:bCs/>
                <w:sz w:val="20"/>
                <w:szCs w:val="20"/>
                <w:rtl/>
                <w:lang w:bidi="he-IL"/>
              </w:rPr>
            </w:pPr>
            <w:r w:rsidRPr="002002E4">
              <w:rPr>
                <w:rFonts w:asciiTheme="minorBidi" w:hAnsiTheme="minorBidi" w:cstheme="minorBidi"/>
                <w:b/>
                <w:bCs/>
                <w:sz w:val="20"/>
                <w:szCs w:val="20"/>
                <w:rtl/>
                <w:lang w:bidi="he-IL"/>
              </w:rPr>
              <w:t>בנים</w:t>
            </w:r>
          </w:p>
        </w:tc>
        <w:tc>
          <w:tcPr>
            <w:tcW w:w="1471" w:type="pct"/>
          </w:tcPr>
          <w:p w:rsidR="008E38AF" w:rsidRPr="002002E4" w:rsidRDefault="00E70AE0" w:rsidP="008E38AF">
            <w:pPr>
              <w:contextualSpacing/>
              <w:jc w:val="center"/>
              <w:rPr>
                <w:rFonts w:asciiTheme="minorBidi" w:hAnsiTheme="minorBidi" w:cstheme="minorBidi"/>
                <w:sz w:val="20"/>
                <w:szCs w:val="20"/>
                <w:rtl/>
                <w:lang w:bidi="he-IL"/>
              </w:rPr>
            </w:pPr>
            <w:r w:rsidRPr="002002E4">
              <w:rPr>
                <w:rFonts w:asciiTheme="minorBidi" w:hAnsiTheme="minorBidi" w:cstheme="minorBidi"/>
                <w:sz w:val="20"/>
                <w:szCs w:val="20"/>
                <w:lang w:bidi="he-IL"/>
              </w:rPr>
              <w:t>1717 (44%)</w:t>
            </w:r>
          </w:p>
        </w:tc>
        <w:tc>
          <w:tcPr>
            <w:tcW w:w="1471" w:type="pct"/>
          </w:tcPr>
          <w:p w:rsidR="008E38AF" w:rsidRPr="002002E4" w:rsidRDefault="00E70AE0" w:rsidP="008E38AF">
            <w:pPr>
              <w:contextualSpacing/>
              <w:jc w:val="center"/>
              <w:rPr>
                <w:rFonts w:asciiTheme="minorBidi" w:hAnsiTheme="minorBidi" w:cstheme="minorBidi"/>
                <w:sz w:val="20"/>
                <w:szCs w:val="20"/>
                <w:lang w:bidi="he-IL"/>
              </w:rPr>
            </w:pPr>
            <w:r w:rsidRPr="002002E4">
              <w:rPr>
                <w:rFonts w:asciiTheme="minorBidi" w:hAnsiTheme="minorBidi" w:cstheme="minorBidi"/>
                <w:sz w:val="20"/>
                <w:szCs w:val="20"/>
                <w:lang w:bidi="he-IL"/>
              </w:rPr>
              <w:t>513 (44%)</w:t>
            </w:r>
          </w:p>
        </w:tc>
        <w:tc>
          <w:tcPr>
            <w:tcW w:w="1319" w:type="pct"/>
          </w:tcPr>
          <w:p w:rsidR="00E70AE0" w:rsidRPr="002002E4" w:rsidRDefault="00E70AE0" w:rsidP="00E70AE0">
            <w:pPr>
              <w:contextualSpacing/>
              <w:jc w:val="center"/>
              <w:rPr>
                <w:rFonts w:asciiTheme="minorBidi" w:hAnsiTheme="minorBidi" w:cstheme="minorBidi"/>
                <w:sz w:val="20"/>
                <w:szCs w:val="20"/>
                <w:rtl/>
                <w:lang w:bidi="he-IL"/>
              </w:rPr>
            </w:pPr>
            <w:r w:rsidRPr="002002E4">
              <w:rPr>
                <w:rFonts w:asciiTheme="minorBidi" w:hAnsiTheme="minorBidi" w:cstheme="minorBidi"/>
                <w:sz w:val="20"/>
                <w:szCs w:val="20"/>
                <w:lang w:bidi="he-IL"/>
              </w:rPr>
              <w:t>2230 (44%)</w:t>
            </w:r>
          </w:p>
        </w:tc>
      </w:tr>
      <w:tr w:rsidR="008E38AF" w:rsidRPr="002002E4" w:rsidTr="008E38AF">
        <w:tc>
          <w:tcPr>
            <w:tcW w:w="739" w:type="pct"/>
            <w:shd w:val="clear" w:color="auto" w:fill="D9D9D9" w:themeFill="background1" w:themeFillShade="D9"/>
          </w:tcPr>
          <w:p w:rsidR="008E38AF" w:rsidRPr="002002E4" w:rsidRDefault="008E38AF" w:rsidP="008E38AF">
            <w:pPr>
              <w:bidi/>
              <w:contextualSpacing/>
              <w:rPr>
                <w:rFonts w:asciiTheme="minorBidi" w:hAnsiTheme="minorBidi" w:cstheme="minorBidi"/>
                <w:b/>
                <w:bCs/>
                <w:sz w:val="20"/>
                <w:szCs w:val="20"/>
                <w:rtl/>
                <w:lang w:bidi="he-IL"/>
              </w:rPr>
            </w:pPr>
            <w:r w:rsidRPr="002002E4">
              <w:rPr>
                <w:rFonts w:asciiTheme="minorBidi" w:hAnsiTheme="minorBidi" w:cstheme="minorBidi"/>
                <w:b/>
                <w:bCs/>
                <w:sz w:val="20"/>
                <w:szCs w:val="20"/>
                <w:rtl/>
                <w:lang w:bidi="he-IL"/>
              </w:rPr>
              <w:t>סך הכול</w:t>
            </w:r>
          </w:p>
        </w:tc>
        <w:tc>
          <w:tcPr>
            <w:tcW w:w="1471" w:type="pct"/>
          </w:tcPr>
          <w:p w:rsidR="008E38AF" w:rsidRPr="002002E4" w:rsidRDefault="00E70AE0" w:rsidP="008E38AF">
            <w:pPr>
              <w:contextualSpacing/>
              <w:jc w:val="center"/>
              <w:rPr>
                <w:rFonts w:asciiTheme="minorBidi" w:hAnsiTheme="minorBidi" w:cstheme="minorBidi"/>
                <w:sz w:val="20"/>
                <w:szCs w:val="20"/>
                <w:rtl/>
                <w:lang w:bidi="he-IL"/>
              </w:rPr>
            </w:pPr>
            <w:r w:rsidRPr="002002E4">
              <w:rPr>
                <w:rFonts w:asciiTheme="minorBidi" w:hAnsiTheme="minorBidi" w:cstheme="minorBidi"/>
                <w:sz w:val="20"/>
                <w:szCs w:val="20"/>
                <w:lang w:bidi="he-IL"/>
              </w:rPr>
              <w:t>3894 (100%)</w:t>
            </w:r>
          </w:p>
        </w:tc>
        <w:tc>
          <w:tcPr>
            <w:tcW w:w="1471" w:type="pct"/>
          </w:tcPr>
          <w:p w:rsidR="008E38AF" w:rsidRPr="002002E4" w:rsidRDefault="00E70AE0" w:rsidP="008E38AF">
            <w:pPr>
              <w:contextualSpacing/>
              <w:jc w:val="center"/>
              <w:rPr>
                <w:rFonts w:asciiTheme="minorBidi" w:hAnsiTheme="minorBidi" w:cstheme="minorBidi"/>
                <w:sz w:val="20"/>
                <w:szCs w:val="20"/>
                <w:rtl/>
                <w:lang w:bidi="he-IL"/>
              </w:rPr>
            </w:pPr>
            <w:r w:rsidRPr="002002E4">
              <w:rPr>
                <w:rFonts w:asciiTheme="minorBidi" w:hAnsiTheme="minorBidi" w:cstheme="minorBidi"/>
                <w:sz w:val="20"/>
                <w:szCs w:val="20"/>
                <w:lang w:bidi="he-IL"/>
              </w:rPr>
              <w:t>1161 (100%)</w:t>
            </w:r>
          </w:p>
        </w:tc>
        <w:tc>
          <w:tcPr>
            <w:tcW w:w="1319" w:type="pct"/>
          </w:tcPr>
          <w:p w:rsidR="008E38AF" w:rsidRPr="002002E4" w:rsidRDefault="00E70AE0" w:rsidP="008E38AF">
            <w:pPr>
              <w:contextualSpacing/>
              <w:jc w:val="center"/>
              <w:rPr>
                <w:rFonts w:asciiTheme="minorBidi" w:hAnsiTheme="minorBidi" w:cstheme="minorBidi"/>
                <w:sz w:val="20"/>
                <w:szCs w:val="20"/>
                <w:rtl/>
                <w:lang w:bidi="he-IL"/>
              </w:rPr>
            </w:pPr>
            <w:r w:rsidRPr="002002E4">
              <w:rPr>
                <w:rFonts w:asciiTheme="minorBidi" w:hAnsiTheme="minorBidi" w:cstheme="minorBidi"/>
                <w:sz w:val="20"/>
                <w:szCs w:val="20"/>
                <w:lang w:bidi="he-IL"/>
              </w:rPr>
              <w:t>5055 (100%)</w:t>
            </w:r>
          </w:p>
        </w:tc>
      </w:tr>
    </w:tbl>
    <w:p w:rsidR="008E38AF" w:rsidRPr="002002E4" w:rsidRDefault="008E38AF" w:rsidP="008E38AF">
      <w:pPr>
        <w:bidi/>
        <w:spacing w:after="200"/>
        <w:contextualSpacing/>
        <w:rPr>
          <w:rFonts w:asciiTheme="minorBidi" w:hAnsiTheme="minorBidi" w:cstheme="minorBidi"/>
          <w:sz w:val="20"/>
          <w:szCs w:val="20"/>
          <w:rtl/>
        </w:rPr>
      </w:pPr>
    </w:p>
    <w:p w:rsidR="007F2A1A" w:rsidRPr="002002E4" w:rsidRDefault="007F2A1A" w:rsidP="007F2A1A">
      <w:pPr>
        <w:bidi/>
        <w:spacing w:after="200"/>
        <w:contextualSpacing/>
        <w:rPr>
          <w:rFonts w:asciiTheme="minorBidi" w:hAnsiTheme="minorBidi" w:cstheme="minorBidi"/>
          <w:sz w:val="20"/>
          <w:szCs w:val="20"/>
          <w:rtl/>
        </w:rPr>
      </w:pPr>
    </w:p>
    <w:p w:rsidR="007F2A1A" w:rsidRPr="002002E4" w:rsidRDefault="007F2A1A" w:rsidP="007F2A1A">
      <w:pPr>
        <w:bidi/>
        <w:spacing w:after="200"/>
        <w:contextualSpacing/>
        <w:rPr>
          <w:rFonts w:asciiTheme="minorBidi" w:hAnsiTheme="minorBidi" w:cstheme="minorBidi"/>
          <w:sz w:val="20"/>
          <w:szCs w:val="20"/>
          <w:rtl/>
        </w:rPr>
      </w:pPr>
    </w:p>
    <w:tbl>
      <w:tblPr>
        <w:tblStyle w:val="92"/>
        <w:bidiVisual/>
        <w:tblW w:w="5000" w:type="pct"/>
        <w:tblLook w:val="04A0" w:firstRow="1" w:lastRow="0" w:firstColumn="1" w:lastColumn="0" w:noHBand="0" w:noVBand="1"/>
      </w:tblPr>
      <w:tblGrid>
        <w:gridCol w:w="2238"/>
        <w:gridCol w:w="2433"/>
        <w:gridCol w:w="2433"/>
        <w:gridCol w:w="2182"/>
      </w:tblGrid>
      <w:tr w:rsidR="00FC778D" w:rsidRPr="002002E4" w:rsidTr="00F23966">
        <w:tc>
          <w:tcPr>
            <w:tcW w:w="1205" w:type="pct"/>
          </w:tcPr>
          <w:p w:rsidR="00FC778D" w:rsidRPr="002002E4" w:rsidRDefault="00FC778D" w:rsidP="00F23966">
            <w:pPr>
              <w:bidi/>
              <w:contextualSpacing/>
              <w:rPr>
                <w:rFonts w:ascii="Arial" w:hAnsiTheme="minorBidi" w:cstheme="minorBidi"/>
                <w:b/>
                <w:bCs/>
                <w:sz w:val="20"/>
                <w:szCs w:val="20"/>
                <w:rtl/>
              </w:rPr>
            </w:pPr>
          </w:p>
        </w:tc>
        <w:tc>
          <w:tcPr>
            <w:tcW w:w="1310" w:type="pct"/>
            <w:shd w:val="clear" w:color="auto" w:fill="D9D9D9" w:themeFill="background1" w:themeFillShade="D9"/>
          </w:tcPr>
          <w:p w:rsidR="00FC778D" w:rsidRPr="002002E4" w:rsidRDefault="00FC778D" w:rsidP="00F23966">
            <w:pPr>
              <w:bidi/>
              <w:contextualSpacing/>
              <w:rPr>
                <w:rFonts w:ascii="Arial" w:hAnsiTheme="minorBidi" w:cstheme="minorBidi"/>
                <w:b/>
                <w:bCs/>
                <w:sz w:val="20"/>
                <w:szCs w:val="20"/>
                <w:rtl/>
              </w:rPr>
            </w:pPr>
            <w:r w:rsidRPr="002002E4">
              <w:rPr>
                <w:rFonts w:asciiTheme="minorBidi" w:hAnsiTheme="minorBidi" w:cstheme="minorBidi"/>
                <w:b/>
                <w:bCs/>
                <w:sz w:val="20"/>
                <w:szCs w:val="20"/>
                <w:rtl/>
                <w:lang w:bidi="he-IL"/>
              </w:rPr>
              <w:t>כלל</w:t>
            </w:r>
            <w:r w:rsidRPr="002002E4">
              <w:rPr>
                <w:rFonts w:ascii="Arial" w:hAnsiTheme="minorBidi" w:cstheme="minorBidi"/>
                <w:b/>
                <w:bCs/>
                <w:sz w:val="20"/>
                <w:szCs w:val="20"/>
                <w:rtl/>
              </w:rPr>
              <w:t xml:space="preserve"> </w:t>
            </w:r>
            <w:r w:rsidRPr="002002E4">
              <w:rPr>
                <w:rFonts w:asciiTheme="minorBidi" w:hAnsiTheme="minorBidi" w:cstheme="minorBidi"/>
                <w:b/>
                <w:bCs/>
                <w:sz w:val="20"/>
                <w:szCs w:val="20"/>
                <w:rtl/>
                <w:lang w:bidi="he-IL"/>
              </w:rPr>
              <w:t>דוברי</w:t>
            </w:r>
            <w:r w:rsidRPr="002002E4">
              <w:rPr>
                <w:rFonts w:ascii="Arial" w:hAnsiTheme="minorBidi" w:cstheme="minorBidi"/>
                <w:b/>
                <w:bCs/>
                <w:sz w:val="20"/>
                <w:szCs w:val="20"/>
                <w:rtl/>
              </w:rPr>
              <w:t xml:space="preserve"> </w:t>
            </w:r>
            <w:r w:rsidRPr="002002E4">
              <w:rPr>
                <w:rFonts w:asciiTheme="minorBidi" w:hAnsiTheme="minorBidi" w:cstheme="minorBidi"/>
                <w:b/>
                <w:bCs/>
                <w:sz w:val="20"/>
                <w:szCs w:val="20"/>
                <w:rtl/>
                <w:lang w:bidi="he-IL"/>
              </w:rPr>
              <w:t>עברית</w:t>
            </w:r>
          </w:p>
        </w:tc>
        <w:tc>
          <w:tcPr>
            <w:tcW w:w="1310" w:type="pct"/>
            <w:shd w:val="clear" w:color="auto" w:fill="D9D9D9" w:themeFill="background1" w:themeFillShade="D9"/>
          </w:tcPr>
          <w:p w:rsidR="00FC778D" w:rsidRPr="002002E4" w:rsidRDefault="00FC778D" w:rsidP="00F23966">
            <w:pPr>
              <w:bidi/>
              <w:contextualSpacing/>
              <w:rPr>
                <w:rFonts w:ascii="Arial" w:hAnsiTheme="minorBidi" w:cstheme="minorBidi"/>
                <w:b/>
                <w:bCs/>
                <w:sz w:val="20"/>
                <w:szCs w:val="20"/>
                <w:rtl/>
              </w:rPr>
            </w:pPr>
            <w:r w:rsidRPr="002002E4">
              <w:rPr>
                <w:rFonts w:asciiTheme="minorBidi" w:hAnsiTheme="minorBidi" w:cstheme="minorBidi"/>
                <w:b/>
                <w:bCs/>
                <w:sz w:val="20"/>
                <w:szCs w:val="20"/>
                <w:rtl/>
                <w:lang w:bidi="he-IL"/>
              </w:rPr>
              <w:t>כלל</w:t>
            </w:r>
            <w:r w:rsidRPr="002002E4">
              <w:rPr>
                <w:rFonts w:ascii="Arial" w:hAnsiTheme="minorBidi" w:cstheme="minorBidi"/>
                <w:b/>
                <w:bCs/>
                <w:sz w:val="20"/>
                <w:szCs w:val="20"/>
                <w:rtl/>
              </w:rPr>
              <w:t xml:space="preserve"> </w:t>
            </w:r>
            <w:r w:rsidRPr="002002E4">
              <w:rPr>
                <w:rFonts w:asciiTheme="minorBidi" w:hAnsiTheme="minorBidi" w:cstheme="minorBidi"/>
                <w:b/>
                <w:bCs/>
                <w:sz w:val="20"/>
                <w:szCs w:val="20"/>
                <w:rtl/>
                <w:lang w:bidi="he-IL"/>
              </w:rPr>
              <w:t>דוברי</w:t>
            </w:r>
            <w:r w:rsidRPr="002002E4">
              <w:rPr>
                <w:rFonts w:ascii="Arial" w:hAnsiTheme="minorBidi" w:cstheme="minorBidi"/>
                <w:b/>
                <w:bCs/>
                <w:sz w:val="20"/>
                <w:szCs w:val="20"/>
                <w:rtl/>
              </w:rPr>
              <w:t xml:space="preserve"> </w:t>
            </w:r>
            <w:r w:rsidRPr="002002E4">
              <w:rPr>
                <w:rFonts w:asciiTheme="minorBidi" w:hAnsiTheme="minorBidi" w:cstheme="minorBidi"/>
                <w:b/>
                <w:bCs/>
                <w:sz w:val="20"/>
                <w:szCs w:val="20"/>
                <w:rtl/>
                <w:lang w:bidi="he-IL"/>
              </w:rPr>
              <w:t>ערבית</w:t>
            </w:r>
          </w:p>
        </w:tc>
        <w:tc>
          <w:tcPr>
            <w:tcW w:w="1175" w:type="pct"/>
            <w:shd w:val="clear" w:color="auto" w:fill="D9D9D9" w:themeFill="background1" w:themeFillShade="D9"/>
          </w:tcPr>
          <w:p w:rsidR="00FC778D" w:rsidRPr="002002E4" w:rsidRDefault="00FC778D" w:rsidP="00F23966">
            <w:pPr>
              <w:bidi/>
              <w:contextualSpacing/>
              <w:rPr>
                <w:rFonts w:ascii="Arial" w:hAnsiTheme="minorBidi" w:cstheme="minorBidi"/>
                <w:b/>
                <w:bCs/>
                <w:sz w:val="20"/>
                <w:szCs w:val="20"/>
                <w:rtl/>
              </w:rPr>
            </w:pPr>
            <w:r w:rsidRPr="002002E4">
              <w:rPr>
                <w:rFonts w:asciiTheme="minorBidi" w:hAnsiTheme="minorBidi" w:cstheme="minorBidi"/>
                <w:b/>
                <w:bCs/>
                <w:sz w:val="20"/>
                <w:szCs w:val="20"/>
                <w:rtl/>
                <w:lang w:bidi="he-IL"/>
              </w:rPr>
              <w:t>סך</w:t>
            </w:r>
            <w:r w:rsidRPr="002002E4">
              <w:rPr>
                <w:rFonts w:ascii="Arial" w:hAnsiTheme="minorBidi" w:cstheme="minorBidi"/>
                <w:b/>
                <w:bCs/>
                <w:sz w:val="20"/>
                <w:szCs w:val="20"/>
                <w:rtl/>
              </w:rPr>
              <w:t xml:space="preserve"> </w:t>
            </w:r>
            <w:r w:rsidRPr="002002E4">
              <w:rPr>
                <w:rFonts w:asciiTheme="minorBidi" w:hAnsiTheme="minorBidi" w:cstheme="minorBidi"/>
                <w:b/>
                <w:bCs/>
                <w:sz w:val="20"/>
                <w:szCs w:val="20"/>
                <w:rtl/>
                <w:lang w:bidi="he-IL"/>
              </w:rPr>
              <w:t>הכול</w:t>
            </w:r>
          </w:p>
        </w:tc>
      </w:tr>
      <w:tr w:rsidR="00FC778D" w:rsidRPr="002002E4" w:rsidTr="00F23966">
        <w:tc>
          <w:tcPr>
            <w:tcW w:w="1205" w:type="pct"/>
            <w:shd w:val="clear" w:color="auto" w:fill="D9D9D9" w:themeFill="background1" w:themeFillShade="D9"/>
          </w:tcPr>
          <w:p w:rsidR="00FC778D" w:rsidRPr="002002E4" w:rsidRDefault="00FC778D" w:rsidP="00F23966">
            <w:pPr>
              <w:bidi/>
              <w:contextualSpacing/>
              <w:rPr>
                <w:rFonts w:ascii="Arial" w:hAnsiTheme="minorBidi" w:cstheme="minorBidi"/>
                <w:b/>
                <w:bCs/>
                <w:sz w:val="20"/>
                <w:szCs w:val="20"/>
                <w:rtl/>
              </w:rPr>
            </w:pPr>
            <w:r w:rsidRPr="002002E4">
              <w:rPr>
                <w:rFonts w:asciiTheme="minorBidi" w:hAnsiTheme="minorBidi" w:cstheme="minorBidi"/>
                <w:b/>
                <w:bCs/>
                <w:sz w:val="20"/>
                <w:szCs w:val="20"/>
                <w:rtl/>
                <w:lang w:bidi="he-IL"/>
              </w:rPr>
              <w:t>רקע</w:t>
            </w:r>
            <w:r w:rsidRPr="002002E4">
              <w:rPr>
                <w:rFonts w:ascii="Arial" w:hAnsiTheme="minorBidi" w:cstheme="minorBidi"/>
                <w:b/>
                <w:bCs/>
                <w:sz w:val="20"/>
                <w:szCs w:val="20"/>
                <w:rtl/>
              </w:rPr>
              <w:t xml:space="preserve"> </w:t>
            </w:r>
            <w:r w:rsidRPr="002002E4">
              <w:rPr>
                <w:rFonts w:asciiTheme="minorBidi" w:hAnsiTheme="minorBidi" w:cstheme="minorBidi"/>
                <w:b/>
                <w:bCs/>
                <w:sz w:val="20"/>
                <w:szCs w:val="20"/>
                <w:rtl/>
                <w:lang w:bidi="he-IL"/>
              </w:rPr>
              <w:t>חת</w:t>
            </w:r>
            <w:r w:rsidRPr="002002E4">
              <w:rPr>
                <w:rFonts w:ascii="Arial" w:hAnsiTheme="minorBidi" w:cstheme="minorBidi"/>
                <w:b/>
                <w:bCs/>
                <w:sz w:val="20"/>
                <w:szCs w:val="20"/>
                <w:rtl/>
              </w:rPr>
              <w:t>"</w:t>
            </w:r>
            <w:r w:rsidRPr="002002E4">
              <w:rPr>
                <w:rFonts w:asciiTheme="minorBidi" w:hAnsiTheme="minorBidi" w:cstheme="minorBidi"/>
                <w:b/>
                <w:bCs/>
                <w:sz w:val="20"/>
                <w:szCs w:val="20"/>
                <w:rtl/>
                <w:lang w:bidi="he-IL"/>
              </w:rPr>
              <w:t>כ נמוך</w:t>
            </w:r>
          </w:p>
        </w:tc>
        <w:tc>
          <w:tcPr>
            <w:tcW w:w="1310" w:type="pct"/>
          </w:tcPr>
          <w:p w:rsidR="00FC778D" w:rsidRPr="002002E4" w:rsidRDefault="00A80707" w:rsidP="00FC778D">
            <w:pPr>
              <w:contextualSpacing/>
              <w:jc w:val="center"/>
              <w:rPr>
                <w:rFonts w:ascii="Arial" w:hAnsiTheme="minorBidi" w:cstheme="minorBidi"/>
                <w:sz w:val="20"/>
                <w:szCs w:val="20"/>
                <w:rtl/>
              </w:rPr>
            </w:pPr>
            <w:r w:rsidRPr="002002E4">
              <w:rPr>
                <w:rFonts w:asciiTheme="minorBidi" w:hAnsiTheme="minorBidi" w:cstheme="minorBidi"/>
                <w:sz w:val="20"/>
                <w:szCs w:val="20"/>
              </w:rPr>
              <w:t>898 (23%)</w:t>
            </w:r>
          </w:p>
        </w:tc>
        <w:tc>
          <w:tcPr>
            <w:tcW w:w="1310" w:type="pct"/>
          </w:tcPr>
          <w:p w:rsidR="00FC778D" w:rsidRPr="002002E4" w:rsidRDefault="00FC778D" w:rsidP="00FC778D">
            <w:pPr>
              <w:contextualSpacing/>
              <w:jc w:val="center"/>
              <w:rPr>
                <w:rFonts w:ascii="Arial" w:hAnsiTheme="minorBidi" w:cstheme="minorBidi"/>
                <w:sz w:val="20"/>
                <w:szCs w:val="20"/>
                <w:rtl/>
              </w:rPr>
            </w:pPr>
            <w:r w:rsidRPr="002002E4">
              <w:rPr>
                <w:rFonts w:asciiTheme="minorBidi" w:hAnsiTheme="minorBidi" w:cstheme="minorBidi"/>
                <w:sz w:val="20"/>
                <w:szCs w:val="20"/>
              </w:rPr>
              <w:t>553 (48%)</w:t>
            </w:r>
          </w:p>
        </w:tc>
        <w:tc>
          <w:tcPr>
            <w:tcW w:w="1175" w:type="pct"/>
          </w:tcPr>
          <w:p w:rsidR="00FC778D" w:rsidRPr="002002E4" w:rsidRDefault="00FC778D" w:rsidP="00FC778D">
            <w:pPr>
              <w:contextualSpacing/>
              <w:jc w:val="center"/>
              <w:rPr>
                <w:rFonts w:ascii="Arial" w:hAnsiTheme="minorBidi" w:cstheme="minorBidi"/>
                <w:sz w:val="20"/>
                <w:szCs w:val="20"/>
                <w:rtl/>
              </w:rPr>
            </w:pPr>
            <w:r w:rsidRPr="002002E4">
              <w:rPr>
                <w:rFonts w:asciiTheme="minorBidi" w:hAnsiTheme="minorBidi" w:cstheme="minorBidi"/>
                <w:sz w:val="20"/>
                <w:szCs w:val="20"/>
              </w:rPr>
              <w:t>1541 (29%)</w:t>
            </w:r>
          </w:p>
        </w:tc>
      </w:tr>
      <w:tr w:rsidR="00FC778D" w:rsidRPr="002002E4" w:rsidTr="00F23966">
        <w:tc>
          <w:tcPr>
            <w:tcW w:w="1205" w:type="pct"/>
            <w:shd w:val="clear" w:color="auto" w:fill="D9D9D9" w:themeFill="background1" w:themeFillShade="D9"/>
          </w:tcPr>
          <w:p w:rsidR="00FC778D" w:rsidRPr="002002E4" w:rsidRDefault="00FC778D" w:rsidP="00F23966">
            <w:pPr>
              <w:bidi/>
              <w:contextualSpacing/>
              <w:rPr>
                <w:rFonts w:ascii="Arial" w:hAnsiTheme="minorBidi" w:cstheme="minorBidi"/>
                <w:b/>
                <w:bCs/>
                <w:sz w:val="20"/>
                <w:szCs w:val="20"/>
                <w:rtl/>
              </w:rPr>
            </w:pPr>
            <w:r w:rsidRPr="002002E4">
              <w:rPr>
                <w:rFonts w:asciiTheme="minorBidi" w:hAnsiTheme="minorBidi" w:cstheme="minorBidi"/>
                <w:b/>
                <w:bCs/>
                <w:sz w:val="20"/>
                <w:szCs w:val="20"/>
                <w:rtl/>
                <w:lang w:bidi="he-IL"/>
              </w:rPr>
              <w:t>רקע</w:t>
            </w:r>
            <w:r w:rsidRPr="002002E4">
              <w:rPr>
                <w:rFonts w:ascii="Arial" w:hAnsiTheme="minorBidi" w:cstheme="minorBidi"/>
                <w:b/>
                <w:bCs/>
                <w:sz w:val="20"/>
                <w:szCs w:val="20"/>
                <w:rtl/>
              </w:rPr>
              <w:t xml:space="preserve"> </w:t>
            </w:r>
            <w:r w:rsidRPr="002002E4">
              <w:rPr>
                <w:rFonts w:asciiTheme="minorBidi" w:hAnsiTheme="minorBidi" w:cstheme="minorBidi"/>
                <w:b/>
                <w:bCs/>
                <w:sz w:val="20"/>
                <w:szCs w:val="20"/>
                <w:rtl/>
                <w:lang w:bidi="he-IL"/>
              </w:rPr>
              <w:t>חת</w:t>
            </w:r>
            <w:r w:rsidRPr="002002E4">
              <w:rPr>
                <w:rFonts w:ascii="Arial" w:hAnsiTheme="minorBidi" w:cstheme="minorBidi"/>
                <w:b/>
                <w:bCs/>
                <w:sz w:val="20"/>
                <w:szCs w:val="20"/>
                <w:rtl/>
              </w:rPr>
              <w:t>"</w:t>
            </w:r>
            <w:r w:rsidRPr="002002E4">
              <w:rPr>
                <w:rFonts w:asciiTheme="minorBidi" w:hAnsiTheme="minorBidi" w:cstheme="minorBidi"/>
                <w:b/>
                <w:bCs/>
                <w:sz w:val="20"/>
                <w:szCs w:val="20"/>
                <w:rtl/>
                <w:lang w:bidi="he-IL"/>
              </w:rPr>
              <w:t>כ בינוני</w:t>
            </w:r>
          </w:p>
        </w:tc>
        <w:tc>
          <w:tcPr>
            <w:tcW w:w="1310" w:type="pct"/>
          </w:tcPr>
          <w:p w:rsidR="00FC778D" w:rsidRPr="002002E4" w:rsidRDefault="00A80707" w:rsidP="00FC778D">
            <w:pPr>
              <w:contextualSpacing/>
              <w:jc w:val="center"/>
              <w:rPr>
                <w:rFonts w:ascii="Arial" w:hAnsiTheme="minorBidi" w:cstheme="minorBidi"/>
                <w:sz w:val="20"/>
                <w:szCs w:val="20"/>
                <w:rtl/>
              </w:rPr>
            </w:pPr>
            <w:r w:rsidRPr="002002E4">
              <w:rPr>
                <w:rFonts w:asciiTheme="minorBidi" w:hAnsiTheme="minorBidi" w:cstheme="minorBidi"/>
                <w:sz w:val="20"/>
                <w:szCs w:val="20"/>
              </w:rPr>
              <w:t>1569 (40%)</w:t>
            </w:r>
          </w:p>
        </w:tc>
        <w:tc>
          <w:tcPr>
            <w:tcW w:w="1310" w:type="pct"/>
          </w:tcPr>
          <w:p w:rsidR="00FC778D" w:rsidRPr="002002E4" w:rsidRDefault="00FC778D" w:rsidP="00FC778D">
            <w:pPr>
              <w:contextualSpacing/>
              <w:jc w:val="center"/>
              <w:rPr>
                <w:rFonts w:ascii="Arial" w:hAnsiTheme="minorBidi" w:cstheme="minorBidi"/>
                <w:sz w:val="20"/>
                <w:szCs w:val="20"/>
                <w:rtl/>
              </w:rPr>
            </w:pPr>
            <w:r w:rsidRPr="002002E4">
              <w:rPr>
                <w:rFonts w:asciiTheme="minorBidi" w:hAnsiTheme="minorBidi" w:cstheme="minorBidi"/>
                <w:sz w:val="20"/>
                <w:szCs w:val="20"/>
              </w:rPr>
              <w:t>362 (31%)</w:t>
            </w:r>
          </w:p>
        </w:tc>
        <w:tc>
          <w:tcPr>
            <w:tcW w:w="1175" w:type="pct"/>
          </w:tcPr>
          <w:p w:rsidR="00FC778D" w:rsidRPr="002002E4" w:rsidRDefault="00FC778D" w:rsidP="00FC778D">
            <w:pPr>
              <w:contextualSpacing/>
              <w:jc w:val="center"/>
              <w:rPr>
                <w:rFonts w:ascii="Arial" w:hAnsiTheme="minorBidi" w:cstheme="minorBidi"/>
                <w:sz w:val="20"/>
                <w:szCs w:val="20"/>
                <w:rtl/>
              </w:rPr>
            </w:pPr>
            <w:r w:rsidRPr="002002E4">
              <w:rPr>
                <w:rFonts w:asciiTheme="minorBidi" w:hAnsiTheme="minorBidi" w:cstheme="minorBidi"/>
                <w:sz w:val="20"/>
                <w:szCs w:val="20"/>
              </w:rPr>
              <w:t>1931 (38%)</w:t>
            </w:r>
          </w:p>
        </w:tc>
      </w:tr>
      <w:tr w:rsidR="00FC778D" w:rsidRPr="002002E4" w:rsidTr="00F23966">
        <w:tc>
          <w:tcPr>
            <w:tcW w:w="1205" w:type="pct"/>
            <w:shd w:val="clear" w:color="auto" w:fill="D9D9D9" w:themeFill="background1" w:themeFillShade="D9"/>
          </w:tcPr>
          <w:p w:rsidR="00FC778D" w:rsidRPr="002002E4" w:rsidRDefault="00FC778D" w:rsidP="00F23966">
            <w:pPr>
              <w:bidi/>
              <w:contextualSpacing/>
              <w:rPr>
                <w:rFonts w:ascii="Arial" w:hAnsiTheme="minorBidi" w:cstheme="minorBidi"/>
                <w:b/>
                <w:bCs/>
                <w:sz w:val="20"/>
                <w:szCs w:val="20"/>
                <w:rtl/>
              </w:rPr>
            </w:pPr>
            <w:r w:rsidRPr="002002E4">
              <w:rPr>
                <w:rFonts w:asciiTheme="minorBidi" w:hAnsiTheme="minorBidi" w:cstheme="minorBidi"/>
                <w:b/>
                <w:bCs/>
                <w:sz w:val="20"/>
                <w:szCs w:val="20"/>
                <w:rtl/>
                <w:lang w:bidi="he-IL"/>
              </w:rPr>
              <w:t>רקע</w:t>
            </w:r>
            <w:r w:rsidRPr="002002E4">
              <w:rPr>
                <w:rFonts w:ascii="Arial" w:hAnsiTheme="minorBidi" w:cstheme="minorBidi"/>
                <w:b/>
                <w:bCs/>
                <w:sz w:val="20"/>
                <w:szCs w:val="20"/>
                <w:rtl/>
              </w:rPr>
              <w:t xml:space="preserve"> </w:t>
            </w:r>
            <w:r w:rsidRPr="002002E4">
              <w:rPr>
                <w:rFonts w:asciiTheme="minorBidi" w:hAnsiTheme="minorBidi" w:cstheme="minorBidi"/>
                <w:b/>
                <w:bCs/>
                <w:sz w:val="20"/>
                <w:szCs w:val="20"/>
                <w:rtl/>
                <w:lang w:bidi="he-IL"/>
              </w:rPr>
              <w:t>חת</w:t>
            </w:r>
            <w:r w:rsidRPr="002002E4">
              <w:rPr>
                <w:rFonts w:ascii="Arial" w:hAnsiTheme="minorBidi" w:cstheme="minorBidi"/>
                <w:b/>
                <w:bCs/>
                <w:sz w:val="20"/>
                <w:szCs w:val="20"/>
                <w:rtl/>
              </w:rPr>
              <w:t>"</w:t>
            </w:r>
            <w:r w:rsidRPr="002002E4">
              <w:rPr>
                <w:rFonts w:asciiTheme="minorBidi" w:hAnsiTheme="minorBidi" w:cstheme="minorBidi"/>
                <w:b/>
                <w:bCs/>
                <w:sz w:val="20"/>
                <w:szCs w:val="20"/>
                <w:rtl/>
                <w:lang w:bidi="he-IL"/>
              </w:rPr>
              <w:t>כ גבוה</w:t>
            </w:r>
          </w:p>
        </w:tc>
        <w:tc>
          <w:tcPr>
            <w:tcW w:w="1310" w:type="pct"/>
          </w:tcPr>
          <w:p w:rsidR="00FC778D" w:rsidRPr="002002E4" w:rsidRDefault="00A80707" w:rsidP="00FC778D">
            <w:pPr>
              <w:contextualSpacing/>
              <w:jc w:val="center"/>
              <w:rPr>
                <w:rFonts w:ascii="Arial" w:hAnsiTheme="minorBidi" w:cstheme="minorBidi"/>
                <w:sz w:val="20"/>
                <w:szCs w:val="20"/>
                <w:rtl/>
              </w:rPr>
            </w:pPr>
            <w:r w:rsidRPr="002002E4">
              <w:rPr>
                <w:rFonts w:asciiTheme="minorBidi" w:hAnsiTheme="minorBidi" w:cstheme="minorBidi"/>
                <w:sz w:val="20"/>
                <w:szCs w:val="20"/>
              </w:rPr>
              <w:t>1266 (33%)</w:t>
            </w:r>
          </w:p>
        </w:tc>
        <w:tc>
          <w:tcPr>
            <w:tcW w:w="1310" w:type="pct"/>
          </w:tcPr>
          <w:p w:rsidR="00FC778D" w:rsidRPr="002002E4" w:rsidRDefault="00FC778D" w:rsidP="00FC778D">
            <w:pPr>
              <w:contextualSpacing/>
              <w:jc w:val="center"/>
              <w:rPr>
                <w:rFonts w:ascii="Arial" w:hAnsiTheme="minorBidi" w:cstheme="minorBidi"/>
                <w:sz w:val="20"/>
                <w:szCs w:val="20"/>
                <w:rtl/>
              </w:rPr>
            </w:pPr>
            <w:r w:rsidRPr="002002E4">
              <w:rPr>
                <w:rFonts w:asciiTheme="minorBidi" w:hAnsiTheme="minorBidi" w:cstheme="minorBidi"/>
                <w:sz w:val="20"/>
                <w:szCs w:val="20"/>
              </w:rPr>
              <w:t>218 (19%)</w:t>
            </w:r>
          </w:p>
        </w:tc>
        <w:tc>
          <w:tcPr>
            <w:tcW w:w="1175" w:type="pct"/>
          </w:tcPr>
          <w:p w:rsidR="00FC778D" w:rsidRPr="002002E4" w:rsidRDefault="00FC778D" w:rsidP="00FC778D">
            <w:pPr>
              <w:contextualSpacing/>
              <w:jc w:val="center"/>
              <w:rPr>
                <w:rFonts w:ascii="Arial" w:hAnsiTheme="minorBidi" w:cstheme="minorBidi"/>
                <w:sz w:val="20"/>
                <w:szCs w:val="20"/>
                <w:rtl/>
              </w:rPr>
            </w:pPr>
            <w:r w:rsidRPr="002002E4">
              <w:rPr>
                <w:rFonts w:asciiTheme="minorBidi" w:hAnsiTheme="minorBidi" w:cstheme="minorBidi"/>
                <w:sz w:val="20"/>
                <w:szCs w:val="20"/>
              </w:rPr>
              <w:t>1484 (29%)</w:t>
            </w:r>
          </w:p>
        </w:tc>
      </w:tr>
      <w:tr w:rsidR="00FC778D" w:rsidRPr="002002E4" w:rsidTr="00F23966">
        <w:tc>
          <w:tcPr>
            <w:tcW w:w="1205" w:type="pct"/>
            <w:shd w:val="clear" w:color="auto" w:fill="D9D9D9" w:themeFill="background1" w:themeFillShade="D9"/>
          </w:tcPr>
          <w:p w:rsidR="00FC778D" w:rsidRPr="002002E4" w:rsidRDefault="00FC778D" w:rsidP="00F23966">
            <w:pPr>
              <w:bidi/>
              <w:contextualSpacing/>
              <w:rPr>
                <w:rFonts w:ascii="Arial" w:hAnsiTheme="minorBidi" w:cstheme="minorBidi"/>
                <w:b/>
                <w:bCs/>
                <w:sz w:val="20"/>
                <w:szCs w:val="20"/>
                <w:rtl/>
              </w:rPr>
            </w:pPr>
            <w:r w:rsidRPr="002002E4">
              <w:rPr>
                <w:rFonts w:asciiTheme="minorBidi" w:hAnsiTheme="minorBidi" w:cstheme="minorBidi"/>
                <w:b/>
                <w:bCs/>
                <w:sz w:val="20"/>
                <w:szCs w:val="20"/>
                <w:rtl/>
                <w:lang w:bidi="he-IL"/>
              </w:rPr>
              <w:t>ערכים</w:t>
            </w:r>
            <w:r w:rsidRPr="002002E4">
              <w:rPr>
                <w:rFonts w:ascii="Arial" w:hAnsiTheme="minorBidi" w:cstheme="minorBidi"/>
                <w:b/>
                <w:bCs/>
                <w:sz w:val="20"/>
                <w:szCs w:val="20"/>
                <w:rtl/>
              </w:rPr>
              <w:t xml:space="preserve"> </w:t>
            </w:r>
            <w:r w:rsidRPr="002002E4">
              <w:rPr>
                <w:rFonts w:asciiTheme="minorBidi" w:hAnsiTheme="minorBidi" w:cstheme="minorBidi"/>
                <w:b/>
                <w:bCs/>
                <w:sz w:val="20"/>
                <w:szCs w:val="20"/>
                <w:rtl/>
                <w:lang w:bidi="he-IL"/>
              </w:rPr>
              <w:t>חסרים</w:t>
            </w:r>
          </w:p>
        </w:tc>
        <w:tc>
          <w:tcPr>
            <w:tcW w:w="1310" w:type="pct"/>
          </w:tcPr>
          <w:p w:rsidR="00FC778D" w:rsidRPr="002002E4" w:rsidRDefault="00A80707" w:rsidP="00FC778D">
            <w:pPr>
              <w:contextualSpacing/>
              <w:jc w:val="center"/>
              <w:rPr>
                <w:rFonts w:ascii="Arial" w:hAnsiTheme="minorBidi" w:cstheme="minorBidi"/>
                <w:sz w:val="20"/>
                <w:szCs w:val="20"/>
                <w:rtl/>
              </w:rPr>
            </w:pPr>
            <w:r w:rsidRPr="002002E4">
              <w:rPr>
                <w:rFonts w:asciiTheme="minorBidi" w:hAnsiTheme="minorBidi" w:cstheme="minorBidi"/>
                <w:sz w:val="20"/>
                <w:szCs w:val="20"/>
              </w:rPr>
              <w:t>161 (4%)</w:t>
            </w:r>
          </w:p>
        </w:tc>
        <w:tc>
          <w:tcPr>
            <w:tcW w:w="1310" w:type="pct"/>
          </w:tcPr>
          <w:p w:rsidR="00FC778D" w:rsidRPr="002002E4" w:rsidRDefault="00FC778D" w:rsidP="00FC778D">
            <w:pPr>
              <w:contextualSpacing/>
              <w:jc w:val="center"/>
              <w:rPr>
                <w:rFonts w:ascii="Arial" w:hAnsiTheme="minorBidi" w:cstheme="minorBidi"/>
                <w:sz w:val="20"/>
                <w:szCs w:val="20"/>
                <w:rtl/>
              </w:rPr>
            </w:pPr>
            <w:r w:rsidRPr="002002E4">
              <w:rPr>
                <w:rFonts w:asciiTheme="minorBidi" w:hAnsiTheme="minorBidi" w:cstheme="minorBidi"/>
                <w:sz w:val="20"/>
                <w:szCs w:val="20"/>
              </w:rPr>
              <w:t>28 (2%)</w:t>
            </w:r>
          </w:p>
        </w:tc>
        <w:tc>
          <w:tcPr>
            <w:tcW w:w="1175" w:type="pct"/>
          </w:tcPr>
          <w:p w:rsidR="00FC778D" w:rsidRPr="002002E4" w:rsidRDefault="00FC778D" w:rsidP="00FC778D">
            <w:pPr>
              <w:contextualSpacing/>
              <w:jc w:val="center"/>
              <w:rPr>
                <w:rFonts w:ascii="Arial" w:hAnsiTheme="minorBidi" w:cstheme="minorBidi"/>
                <w:sz w:val="20"/>
                <w:szCs w:val="20"/>
                <w:rtl/>
              </w:rPr>
            </w:pPr>
            <w:r w:rsidRPr="002002E4">
              <w:rPr>
                <w:rFonts w:asciiTheme="minorBidi" w:hAnsiTheme="minorBidi" w:cstheme="minorBidi"/>
                <w:sz w:val="20"/>
                <w:szCs w:val="20"/>
              </w:rPr>
              <w:t>189 (4%)</w:t>
            </w:r>
          </w:p>
        </w:tc>
      </w:tr>
      <w:tr w:rsidR="00FC778D" w:rsidRPr="002002E4" w:rsidTr="00F23966">
        <w:tc>
          <w:tcPr>
            <w:tcW w:w="1205" w:type="pct"/>
            <w:shd w:val="clear" w:color="auto" w:fill="D9D9D9" w:themeFill="background1" w:themeFillShade="D9"/>
          </w:tcPr>
          <w:p w:rsidR="00FC778D" w:rsidRPr="002002E4" w:rsidRDefault="00FC778D" w:rsidP="00F23966">
            <w:pPr>
              <w:bidi/>
              <w:contextualSpacing/>
              <w:rPr>
                <w:rFonts w:ascii="Arial" w:hAnsiTheme="minorBidi" w:cstheme="minorBidi"/>
                <w:b/>
                <w:bCs/>
                <w:sz w:val="20"/>
                <w:szCs w:val="20"/>
                <w:rtl/>
              </w:rPr>
            </w:pPr>
            <w:r w:rsidRPr="002002E4">
              <w:rPr>
                <w:rFonts w:asciiTheme="minorBidi" w:hAnsiTheme="minorBidi" w:cstheme="minorBidi"/>
                <w:b/>
                <w:bCs/>
                <w:sz w:val="20"/>
                <w:szCs w:val="20"/>
                <w:rtl/>
                <w:lang w:bidi="he-IL"/>
              </w:rPr>
              <w:t>סך</w:t>
            </w:r>
            <w:r w:rsidRPr="002002E4">
              <w:rPr>
                <w:rFonts w:ascii="Arial" w:hAnsiTheme="minorBidi" w:cstheme="minorBidi"/>
                <w:b/>
                <w:bCs/>
                <w:sz w:val="20"/>
                <w:szCs w:val="20"/>
                <w:rtl/>
              </w:rPr>
              <w:t xml:space="preserve"> </w:t>
            </w:r>
            <w:r w:rsidRPr="002002E4">
              <w:rPr>
                <w:rFonts w:asciiTheme="minorBidi" w:hAnsiTheme="minorBidi" w:cstheme="minorBidi"/>
                <w:b/>
                <w:bCs/>
                <w:sz w:val="20"/>
                <w:szCs w:val="20"/>
                <w:rtl/>
                <w:lang w:bidi="he-IL"/>
              </w:rPr>
              <w:t>הכול</w:t>
            </w:r>
          </w:p>
        </w:tc>
        <w:tc>
          <w:tcPr>
            <w:tcW w:w="1310" w:type="pct"/>
          </w:tcPr>
          <w:p w:rsidR="00FC778D" w:rsidRPr="002002E4" w:rsidRDefault="00A80707" w:rsidP="00FC778D">
            <w:pPr>
              <w:contextualSpacing/>
              <w:jc w:val="center"/>
              <w:rPr>
                <w:rFonts w:ascii="Arial" w:hAnsiTheme="minorBidi" w:cstheme="minorBidi"/>
                <w:sz w:val="20"/>
                <w:szCs w:val="20"/>
                <w:rtl/>
              </w:rPr>
            </w:pPr>
            <w:r w:rsidRPr="002002E4">
              <w:rPr>
                <w:rFonts w:asciiTheme="minorBidi" w:hAnsiTheme="minorBidi" w:cstheme="minorBidi"/>
                <w:sz w:val="20"/>
                <w:szCs w:val="20"/>
              </w:rPr>
              <w:t>3894 (100%)</w:t>
            </w:r>
          </w:p>
        </w:tc>
        <w:tc>
          <w:tcPr>
            <w:tcW w:w="1310" w:type="pct"/>
          </w:tcPr>
          <w:p w:rsidR="00FC778D" w:rsidRPr="002002E4" w:rsidRDefault="00FC778D" w:rsidP="00FC778D">
            <w:pPr>
              <w:contextualSpacing/>
              <w:jc w:val="center"/>
              <w:rPr>
                <w:rFonts w:ascii="Arial" w:hAnsiTheme="minorBidi" w:cstheme="minorBidi"/>
                <w:sz w:val="20"/>
                <w:szCs w:val="20"/>
                <w:rtl/>
              </w:rPr>
            </w:pPr>
            <w:r w:rsidRPr="002002E4">
              <w:rPr>
                <w:rFonts w:asciiTheme="minorBidi" w:hAnsiTheme="minorBidi" w:cstheme="minorBidi"/>
                <w:sz w:val="20"/>
                <w:szCs w:val="20"/>
              </w:rPr>
              <w:t>1161 (100%)</w:t>
            </w:r>
          </w:p>
        </w:tc>
        <w:tc>
          <w:tcPr>
            <w:tcW w:w="1175" w:type="pct"/>
          </w:tcPr>
          <w:p w:rsidR="00FC778D" w:rsidRPr="002002E4" w:rsidRDefault="00FC778D" w:rsidP="00FC778D">
            <w:pPr>
              <w:contextualSpacing/>
              <w:jc w:val="center"/>
              <w:rPr>
                <w:rFonts w:ascii="Arial" w:hAnsiTheme="minorBidi" w:cstheme="minorBidi"/>
                <w:sz w:val="20"/>
                <w:szCs w:val="20"/>
                <w:rtl/>
              </w:rPr>
            </w:pPr>
            <w:r w:rsidRPr="002002E4">
              <w:rPr>
                <w:rFonts w:asciiTheme="minorBidi" w:hAnsiTheme="minorBidi" w:cstheme="minorBidi"/>
                <w:sz w:val="20"/>
                <w:szCs w:val="20"/>
              </w:rPr>
              <w:t>5055 (100%)</w:t>
            </w:r>
          </w:p>
        </w:tc>
      </w:tr>
    </w:tbl>
    <w:p w:rsidR="001E6181" w:rsidRPr="002002E4" w:rsidRDefault="001E6181" w:rsidP="001E6181">
      <w:pPr>
        <w:bidi/>
        <w:spacing w:after="200"/>
        <w:contextualSpacing/>
        <w:rPr>
          <w:rFonts w:asciiTheme="minorBidi" w:hAnsiTheme="minorBidi" w:cstheme="minorBidi"/>
          <w:sz w:val="20"/>
          <w:szCs w:val="20"/>
          <w:rtl/>
        </w:rPr>
      </w:pPr>
    </w:p>
    <w:p w:rsidR="007F2A1A" w:rsidRPr="002002E4" w:rsidRDefault="007F2A1A" w:rsidP="007F2A1A">
      <w:pPr>
        <w:bidi/>
        <w:spacing w:after="200"/>
        <w:contextualSpacing/>
        <w:rPr>
          <w:rFonts w:asciiTheme="minorBidi" w:hAnsiTheme="minorBidi" w:cstheme="minorBidi"/>
          <w:sz w:val="20"/>
          <w:szCs w:val="20"/>
          <w:rtl/>
        </w:rPr>
      </w:pPr>
    </w:p>
    <w:p w:rsidR="007F2A1A" w:rsidRPr="002002E4" w:rsidRDefault="007F2A1A" w:rsidP="007F2A1A">
      <w:pPr>
        <w:bidi/>
        <w:spacing w:after="200"/>
        <w:contextualSpacing/>
        <w:rPr>
          <w:rFonts w:asciiTheme="minorBidi" w:hAnsiTheme="minorBidi" w:cstheme="minorBidi"/>
          <w:sz w:val="20"/>
          <w:szCs w:val="20"/>
          <w:rtl/>
        </w:rPr>
      </w:pPr>
    </w:p>
    <w:tbl>
      <w:tblPr>
        <w:tblStyle w:val="92"/>
        <w:bidiVisual/>
        <w:tblW w:w="5000" w:type="pct"/>
        <w:tblLook w:val="04A0" w:firstRow="1" w:lastRow="0" w:firstColumn="1" w:lastColumn="0" w:noHBand="0" w:noVBand="1"/>
      </w:tblPr>
      <w:tblGrid>
        <w:gridCol w:w="1956"/>
        <w:gridCol w:w="2476"/>
        <w:gridCol w:w="1619"/>
        <w:gridCol w:w="3235"/>
      </w:tblGrid>
      <w:tr w:rsidR="00A80707" w:rsidRPr="002002E4" w:rsidTr="00F23966">
        <w:tc>
          <w:tcPr>
            <w:tcW w:w="1053" w:type="pct"/>
            <w:shd w:val="clear" w:color="auto" w:fill="D9D9D9" w:themeFill="background1" w:themeFillShade="D9"/>
          </w:tcPr>
          <w:p w:rsidR="00A80707" w:rsidRPr="002002E4" w:rsidRDefault="00A80707" w:rsidP="00F23966">
            <w:pPr>
              <w:bidi/>
              <w:contextualSpacing/>
              <w:rPr>
                <w:rFonts w:ascii="Arial" w:hAnsiTheme="minorBidi" w:cstheme="minorBidi"/>
                <w:b/>
                <w:bCs/>
                <w:sz w:val="20"/>
                <w:szCs w:val="20"/>
                <w:rtl/>
              </w:rPr>
            </w:pPr>
            <w:r w:rsidRPr="002002E4">
              <w:rPr>
                <w:rFonts w:asciiTheme="minorBidi" w:hAnsiTheme="minorBidi" w:cstheme="minorBidi"/>
                <w:b/>
                <w:bCs/>
                <w:sz w:val="20"/>
                <w:szCs w:val="20"/>
                <w:rtl/>
                <w:lang w:bidi="he-IL"/>
              </w:rPr>
              <w:t>פיקוח</w:t>
            </w:r>
            <w:r w:rsidRPr="002002E4">
              <w:rPr>
                <w:rFonts w:ascii="Arial" w:hAnsiTheme="minorBidi" w:cstheme="minorBidi"/>
                <w:b/>
                <w:bCs/>
                <w:sz w:val="20"/>
                <w:szCs w:val="20"/>
                <w:rtl/>
              </w:rPr>
              <w:t xml:space="preserve"> </w:t>
            </w:r>
            <w:r w:rsidRPr="002002E4">
              <w:rPr>
                <w:rFonts w:asciiTheme="minorBidi" w:hAnsiTheme="minorBidi" w:cstheme="minorBidi"/>
                <w:b/>
                <w:bCs/>
                <w:sz w:val="20"/>
                <w:szCs w:val="20"/>
                <w:rtl/>
                <w:lang w:bidi="he-IL"/>
              </w:rPr>
              <w:t>ממלכתי</w:t>
            </w:r>
          </w:p>
        </w:tc>
        <w:tc>
          <w:tcPr>
            <w:tcW w:w="1333" w:type="pct"/>
            <w:shd w:val="clear" w:color="auto" w:fill="D9D9D9" w:themeFill="background1" w:themeFillShade="D9"/>
          </w:tcPr>
          <w:p w:rsidR="00A80707" w:rsidRPr="002002E4" w:rsidRDefault="00A80707" w:rsidP="00F23966">
            <w:pPr>
              <w:bidi/>
              <w:contextualSpacing/>
              <w:rPr>
                <w:rFonts w:asciiTheme="minorBidi" w:hAnsiTheme="minorBidi" w:cstheme="minorBidi"/>
                <w:b/>
                <w:bCs/>
                <w:sz w:val="20"/>
                <w:szCs w:val="20"/>
              </w:rPr>
            </w:pPr>
            <w:r w:rsidRPr="002002E4">
              <w:rPr>
                <w:rFonts w:asciiTheme="minorBidi" w:hAnsiTheme="minorBidi" w:cstheme="minorBidi"/>
                <w:b/>
                <w:bCs/>
                <w:sz w:val="20"/>
                <w:szCs w:val="20"/>
                <w:rtl/>
                <w:lang w:bidi="he-IL"/>
              </w:rPr>
              <w:t>פיקוח</w:t>
            </w:r>
            <w:r w:rsidRPr="002002E4">
              <w:rPr>
                <w:rFonts w:ascii="Arial" w:hAnsiTheme="minorBidi" w:cstheme="minorBidi"/>
                <w:b/>
                <w:bCs/>
                <w:sz w:val="20"/>
                <w:szCs w:val="20"/>
                <w:rtl/>
              </w:rPr>
              <w:t xml:space="preserve"> </w:t>
            </w:r>
            <w:r w:rsidRPr="002002E4">
              <w:rPr>
                <w:rFonts w:asciiTheme="minorBidi" w:hAnsiTheme="minorBidi" w:cstheme="minorBidi"/>
                <w:b/>
                <w:bCs/>
                <w:sz w:val="20"/>
                <w:szCs w:val="20"/>
                <w:rtl/>
                <w:lang w:bidi="he-IL"/>
              </w:rPr>
              <w:t>ממלכתי</w:t>
            </w:r>
            <w:r w:rsidRPr="002002E4">
              <w:rPr>
                <w:rFonts w:ascii="Arial" w:hAnsiTheme="minorBidi" w:cstheme="minorBidi"/>
                <w:b/>
                <w:bCs/>
                <w:sz w:val="20"/>
                <w:szCs w:val="20"/>
                <w:rtl/>
              </w:rPr>
              <w:t>-</w:t>
            </w:r>
            <w:r w:rsidRPr="002002E4">
              <w:rPr>
                <w:rFonts w:asciiTheme="minorBidi" w:hAnsiTheme="minorBidi" w:cstheme="minorBidi"/>
                <w:b/>
                <w:bCs/>
                <w:sz w:val="20"/>
                <w:szCs w:val="20"/>
                <w:rtl/>
                <w:lang w:bidi="he-IL"/>
              </w:rPr>
              <w:t>דתי</w:t>
            </w:r>
          </w:p>
        </w:tc>
        <w:tc>
          <w:tcPr>
            <w:tcW w:w="872" w:type="pct"/>
            <w:shd w:val="clear" w:color="auto" w:fill="D9D9D9" w:themeFill="background1" w:themeFillShade="D9"/>
          </w:tcPr>
          <w:p w:rsidR="00A80707" w:rsidRPr="002002E4" w:rsidRDefault="00A80707" w:rsidP="00F23966">
            <w:pPr>
              <w:bidi/>
              <w:contextualSpacing/>
              <w:rPr>
                <w:rFonts w:ascii="Arial" w:hAnsiTheme="minorBidi" w:cstheme="minorBidi"/>
                <w:b/>
                <w:bCs/>
                <w:sz w:val="20"/>
                <w:szCs w:val="20"/>
                <w:rtl/>
              </w:rPr>
            </w:pPr>
            <w:r w:rsidRPr="002002E4">
              <w:rPr>
                <w:rFonts w:asciiTheme="minorBidi" w:hAnsiTheme="minorBidi" w:cstheme="minorBidi"/>
                <w:b/>
                <w:bCs/>
                <w:sz w:val="20"/>
                <w:szCs w:val="20"/>
                <w:rtl/>
                <w:lang w:bidi="he-IL"/>
              </w:rPr>
              <w:t>פיקוח</w:t>
            </w:r>
            <w:r w:rsidRPr="002002E4">
              <w:rPr>
                <w:rFonts w:ascii="Arial" w:hAnsiTheme="minorBidi" w:cstheme="minorBidi"/>
                <w:b/>
                <w:bCs/>
                <w:sz w:val="20"/>
                <w:szCs w:val="20"/>
                <w:rtl/>
              </w:rPr>
              <w:t xml:space="preserve"> </w:t>
            </w:r>
            <w:r w:rsidRPr="002002E4">
              <w:rPr>
                <w:rFonts w:asciiTheme="minorBidi" w:hAnsiTheme="minorBidi" w:cstheme="minorBidi"/>
                <w:b/>
                <w:bCs/>
                <w:sz w:val="20"/>
                <w:szCs w:val="20"/>
                <w:rtl/>
                <w:lang w:bidi="he-IL"/>
              </w:rPr>
              <w:t>חרדי</w:t>
            </w:r>
          </w:p>
        </w:tc>
        <w:tc>
          <w:tcPr>
            <w:tcW w:w="1743" w:type="pct"/>
            <w:shd w:val="clear" w:color="auto" w:fill="D9D9D9" w:themeFill="background1" w:themeFillShade="D9"/>
          </w:tcPr>
          <w:p w:rsidR="00A80707" w:rsidRPr="002002E4" w:rsidRDefault="00A80707" w:rsidP="00F23966">
            <w:pPr>
              <w:bidi/>
              <w:contextualSpacing/>
              <w:rPr>
                <w:rFonts w:ascii="Arial" w:hAnsiTheme="minorBidi" w:cstheme="minorBidi"/>
                <w:b/>
                <w:bCs/>
                <w:sz w:val="20"/>
                <w:szCs w:val="20"/>
                <w:rtl/>
              </w:rPr>
            </w:pPr>
            <w:r w:rsidRPr="002002E4">
              <w:rPr>
                <w:rFonts w:asciiTheme="minorBidi" w:hAnsiTheme="minorBidi" w:cstheme="minorBidi"/>
                <w:b/>
                <w:bCs/>
                <w:sz w:val="20"/>
                <w:szCs w:val="20"/>
                <w:rtl/>
                <w:lang w:bidi="he-IL"/>
              </w:rPr>
              <w:t>דוברי</w:t>
            </w:r>
            <w:r w:rsidRPr="002002E4">
              <w:rPr>
                <w:rFonts w:ascii="Arial" w:hAnsiTheme="minorBidi" w:cstheme="minorBidi"/>
                <w:b/>
                <w:bCs/>
                <w:sz w:val="20"/>
                <w:szCs w:val="20"/>
                <w:rtl/>
              </w:rPr>
              <w:t xml:space="preserve"> </w:t>
            </w:r>
            <w:r w:rsidRPr="002002E4">
              <w:rPr>
                <w:rFonts w:asciiTheme="minorBidi" w:hAnsiTheme="minorBidi" w:cstheme="minorBidi"/>
                <w:b/>
                <w:bCs/>
                <w:sz w:val="20"/>
                <w:szCs w:val="20"/>
                <w:rtl/>
                <w:lang w:bidi="he-IL"/>
              </w:rPr>
              <w:t>עברית</w:t>
            </w:r>
            <w:r w:rsidRPr="002002E4">
              <w:rPr>
                <w:rFonts w:ascii="Arial" w:hAnsiTheme="minorBidi" w:cstheme="minorBidi"/>
                <w:b/>
                <w:bCs/>
                <w:sz w:val="20"/>
                <w:szCs w:val="20"/>
                <w:rtl/>
              </w:rPr>
              <w:t xml:space="preserve"> (</w:t>
            </w:r>
            <w:r w:rsidRPr="002002E4">
              <w:rPr>
                <w:rFonts w:asciiTheme="minorBidi" w:hAnsiTheme="minorBidi" w:cstheme="minorBidi"/>
                <w:b/>
                <w:bCs/>
                <w:sz w:val="20"/>
                <w:szCs w:val="20"/>
                <w:rtl/>
                <w:lang w:bidi="he-IL"/>
              </w:rPr>
              <w:t>ללא</w:t>
            </w:r>
            <w:r w:rsidRPr="002002E4">
              <w:rPr>
                <w:rFonts w:ascii="Arial" w:hAnsiTheme="minorBidi" w:cstheme="minorBidi"/>
                <w:b/>
                <w:bCs/>
                <w:sz w:val="20"/>
                <w:szCs w:val="20"/>
                <w:rtl/>
              </w:rPr>
              <w:t xml:space="preserve"> </w:t>
            </w:r>
            <w:proofErr w:type="spellStart"/>
            <w:r w:rsidRPr="002002E4">
              <w:rPr>
                <w:rFonts w:asciiTheme="minorBidi" w:hAnsiTheme="minorBidi" w:cstheme="minorBidi"/>
                <w:b/>
                <w:bCs/>
                <w:sz w:val="20"/>
                <w:szCs w:val="20"/>
                <w:rtl/>
                <w:lang w:bidi="he-IL"/>
              </w:rPr>
              <w:t>תמ</w:t>
            </w:r>
            <w:proofErr w:type="spellEnd"/>
            <w:r w:rsidRPr="002002E4">
              <w:rPr>
                <w:rFonts w:ascii="Arial" w:hAnsiTheme="minorBidi" w:cstheme="minorBidi"/>
                <w:b/>
                <w:bCs/>
                <w:sz w:val="20"/>
                <w:szCs w:val="20"/>
                <w:rtl/>
              </w:rPr>
              <w:t>"</w:t>
            </w:r>
            <w:r w:rsidRPr="002002E4">
              <w:rPr>
                <w:rFonts w:asciiTheme="minorBidi" w:hAnsiTheme="minorBidi" w:cstheme="minorBidi"/>
                <w:b/>
                <w:bCs/>
                <w:sz w:val="20"/>
                <w:szCs w:val="20"/>
                <w:rtl/>
                <w:lang w:bidi="he-IL"/>
              </w:rPr>
              <w:t>ת</w:t>
            </w:r>
            <w:r w:rsidRPr="002002E4">
              <w:rPr>
                <w:rFonts w:ascii="Arial" w:hAnsiTheme="minorBidi" w:cstheme="minorBidi"/>
                <w:b/>
                <w:bCs/>
                <w:sz w:val="20"/>
                <w:szCs w:val="20"/>
                <w:rtl/>
              </w:rPr>
              <w:t>)</w:t>
            </w:r>
          </w:p>
        </w:tc>
      </w:tr>
      <w:tr w:rsidR="00A80707" w:rsidRPr="002002E4" w:rsidTr="00F23966">
        <w:tc>
          <w:tcPr>
            <w:tcW w:w="1053" w:type="pct"/>
          </w:tcPr>
          <w:p w:rsidR="00A80707" w:rsidRPr="002002E4" w:rsidRDefault="00A80707" w:rsidP="00A80707">
            <w:pPr>
              <w:contextualSpacing/>
              <w:jc w:val="center"/>
              <w:rPr>
                <w:rFonts w:asciiTheme="minorBidi" w:hAnsiTheme="minorBidi" w:cstheme="minorBidi"/>
                <w:sz w:val="20"/>
                <w:szCs w:val="20"/>
              </w:rPr>
            </w:pPr>
            <w:r w:rsidRPr="002002E4">
              <w:rPr>
                <w:rFonts w:asciiTheme="minorBidi" w:hAnsiTheme="minorBidi" w:cstheme="minorBidi"/>
                <w:sz w:val="20"/>
                <w:szCs w:val="20"/>
              </w:rPr>
              <w:t>2497 (65%)</w:t>
            </w:r>
          </w:p>
        </w:tc>
        <w:tc>
          <w:tcPr>
            <w:tcW w:w="1333" w:type="pct"/>
          </w:tcPr>
          <w:p w:rsidR="00A80707" w:rsidRPr="002002E4" w:rsidRDefault="00A80707" w:rsidP="00A80707">
            <w:pPr>
              <w:contextualSpacing/>
              <w:jc w:val="center"/>
              <w:rPr>
                <w:rFonts w:ascii="Arial" w:hAnsiTheme="minorBidi" w:cstheme="minorBidi"/>
                <w:sz w:val="20"/>
                <w:szCs w:val="20"/>
                <w:rtl/>
              </w:rPr>
            </w:pPr>
            <w:r w:rsidRPr="002002E4">
              <w:rPr>
                <w:rFonts w:asciiTheme="minorBidi" w:hAnsiTheme="minorBidi" w:cstheme="minorBidi"/>
                <w:sz w:val="20"/>
                <w:szCs w:val="20"/>
              </w:rPr>
              <w:t>745 (19%)</w:t>
            </w:r>
          </w:p>
        </w:tc>
        <w:tc>
          <w:tcPr>
            <w:tcW w:w="872" w:type="pct"/>
          </w:tcPr>
          <w:p w:rsidR="00A80707" w:rsidRPr="002002E4" w:rsidRDefault="00A80707" w:rsidP="00A80707">
            <w:pPr>
              <w:contextualSpacing/>
              <w:jc w:val="center"/>
              <w:rPr>
                <w:rFonts w:ascii="Arial" w:hAnsiTheme="minorBidi" w:cstheme="minorBidi"/>
                <w:sz w:val="20"/>
                <w:szCs w:val="20"/>
                <w:rtl/>
              </w:rPr>
            </w:pPr>
            <w:r w:rsidRPr="002002E4">
              <w:rPr>
                <w:rFonts w:asciiTheme="minorBidi" w:hAnsiTheme="minorBidi" w:cstheme="minorBidi"/>
                <w:sz w:val="20"/>
                <w:szCs w:val="20"/>
              </w:rPr>
              <w:t>594 (16%)</w:t>
            </w:r>
          </w:p>
        </w:tc>
        <w:tc>
          <w:tcPr>
            <w:tcW w:w="1743" w:type="pct"/>
          </w:tcPr>
          <w:p w:rsidR="00A80707" w:rsidRPr="002002E4" w:rsidRDefault="00A80707" w:rsidP="00A80707">
            <w:pPr>
              <w:contextualSpacing/>
              <w:jc w:val="center"/>
              <w:rPr>
                <w:rFonts w:ascii="Arial" w:hAnsiTheme="minorBidi" w:cstheme="minorBidi"/>
                <w:sz w:val="20"/>
                <w:szCs w:val="20"/>
                <w:rtl/>
              </w:rPr>
            </w:pPr>
            <w:r w:rsidRPr="002002E4">
              <w:rPr>
                <w:rFonts w:asciiTheme="minorBidi" w:hAnsiTheme="minorBidi" w:cstheme="minorBidi"/>
                <w:sz w:val="20"/>
                <w:szCs w:val="20"/>
              </w:rPr>
              <w:t>3836 (100%)</w:t>
            </w:r>
          </w:p>
        </w:tc>
      </w:tr>
    </w:tbl>
    <w:p w:rsidR="00A80707" w:rsidRPr="002002E4" w:rsidRDefault="00A80707" w:rsidP="00A80707">
      <w:pPr>
        <w:bidi/>
        <w:spacing w:after="200"/>
        <w:contextualSpacing/>
        <w:rPr>
          <w:rFonts w:asciiTheme="minorBidi" w:hAnsiTheme="minorBidi" w:cstheme="minorBidi"/>
          <w:sz w:val="20"/>
          <w:szCs w:val="20"/>
          <w:rtl/>
        </w:rPr>
      </w:pPr>
    </w:p>
    <w:p w:rsidR="001E6181" w:rsidRPr="002002E4" w:rsidRDefault="001E6181" w:rsidP="001E6181">
      <w:pPr>
        <w:bidi/>
        <w:spacing w:after="200"/>
        <w:contextualSpacing/>
        <w:rPr>
          <w:rFonts w:asciiTheme="minorBidi" w:hAnsiTheme="minorBidi" w:cstheme="minorBidi"/>
          <w:sz w:val="20"/>
          <w:szCs w:val="20"/>
          <w:rtl/>
        </w:rPr>
      </w:pPr>
    </w:p>
    <w:p w:rsidR="007F2A1A" w:rsidRPr="002002E4" w:rsidRDefault="007F2A1A" w:rsidP="007F2A1A">
      <w:pPr>
        <w:bidi/>
        <w:spacing w:after="200"/>
        <w:contextualSpacing/>
        <w:rPr>
          <w:rFonts w:asciiTheme="minorBidi" w:hAnsiTheme="minorBidi" w:cstheme="minorBidi"/>
          <w:sz w:val="20"/>
          <w:szCs w:val="20"/>
          <w:rtl/>
        </w:rPr>
      </w:pPr>
    </w:p>
    <w:tbl>
      <w:tblPr>
        <w:tblStyle w:val="92"/>
        <w:bidiVisual/>
        <w:tblW w:w="5000" w:type="pct"/>
        <w:tblLook w:val="04A0" w:firstRow="1" w:lastRow="0" w:firstColumn="1" w:lastColumn="0" w:noHBand="0" w:noVBand="1"/>
      </w:tblPr>
      <w:tblGrid>
        <w:gridCol w:w="1115"/>
        <w:gridCol w:w="1988"/>
        <w:gridCol w:w="2443"/>
        <w:gridCol w:w="1753"/>
        <w:gridCol w:w="1987"/>
      </w:tblGrid>
      <w:tr w:rsidR="00A80707" w:rsidRPr="002002E4" w:rsidTr="00F23966">
        <w:tc>
          <w:tcPr>
            <w:tcW w:w="600" w:type="pct"/>
          </w:tcPr>
          <w:p w:rsidR="00A80707" w:rsidRPr="002002E4" w:rsidRDefault="00A80707" w:rsidP="00F23966">
            <w:pPr>
              <w:bidi/>
              <w:contextualSpacing/>
              <w:rPr>
                <w:rFonts w:ascii="Arial" w:hAnsiTheme="minorBidi" w:cstheme="minorBidi"/>
                <w:b/>
                <w:bCs/>
                <w:sz w:val="20"/>
                <w:szCs w:val="20"/>
                <w:rtl/>
              </w:rPr>
            </w:pPr>
          </w:p>
        </w:tc>
        <w:tc>
          <w:tcPr>
            <w:tcW w:w="1070" w:type="pct"/>
            <w:shd w:val="clear" w:color="auto" w:fill="D9D9D9" w:themeFill="background1" w:themeFillShade="D9"/>
          </w:tcPr>
          <w:p w:rsidR="00A80707" w:rsidRPr="002002E4" w:rsidRDefault="00A80707" w:rsidP="00F23966">
            <w:pPr>
              <w:bidi/>
              <w:contextualSpacing/>
              <w:rPr>
                <w:rFonts w:ascii="Arial" w:hAnsiTheme="minorBidi" w:cstheme="minorBidi"/>
                <w:b/>
                <w:bCs/>
                <w:sz w:val="20"/>
                <w:szCs w:val="20"/>
                <w:rtl/>
              </w:rPr>
            </w:pPr>
            <w:r w:rsidRPr="002002E4">
              <w:rPr>
                <w:rFonts w:asciiTheme="minorBidi" w:hAnsiTheme="minorBidi" w:cstheme="minorBidi"/>
                <w:b/>
                <w:bCs/>
                <w:sz w:val="20"/>
                <w:szCs w:val="20"/>
                <w:rtl/>
                <w:lang w:bidi="he-IL"/>
              </w:rPr>
              <w:t>פיקוח</w:t>
            </w:r>
            <w:r w:rsidRPr="002002E4">
              <w:rPr>
                <w:rFonts w:ascii="Arial" w:hAnsiTheme="minorBidi" w:cstheme="minorBidi"/>
                <w:b/>
                <w:bCs/>
                <w:sz w:val="20"/>
                <w:szCs w:val="20"/>
                <w:rtl/>
              </w:rPr>
              <w:t xml:space="preserve"> </w:t>
            </w:r>
            <w:r w:rsidRPr="002002E4">
              <w:rPr>
                <w:rFonts w:asciiTheme="minorBidi" w:hAnsiTheme="minorBidi" w:cstheme="minorBidi"/>
                <w:b/>
                <w:bCs/>
                <w:sz w:val="20"/>
                <w:szCs w:val="20"/>
                <w:rtl/>
                <w:lang w:bidi="he-IL"/>
              </w:rPr>
              <w:t>ממלכתי</w:t>
            </w:r>
          </w:p>
        </w:tc>
        <w:tc>
          <w:tcPr>
            <w:tcW w:w="1315" w:type="pct"/>
            <w:shd w:val="clear" w:color="auto" w:fill="D9D9D9" w:themeFill="background1" w:themeFillShade="D9"/>
          </w:tcPr>
          <w:p w:rsidR="00A80707" w:rsidRPr="002002E4" w:rsidRDefault="00A80707" w:rsidP="00F23966">
            <w:pPr>
              <w:bidi/>
              <w:contextualSpacing/>
              <w:rPr>
                <w:rFonts w:ascii="Arial" w:hAnsiTheme="minorBidi" w:cstheme="minorBidi"/>
                <w:b/>
                <w:bCs/>
                <w:sz w:val="20"/>
                <w:szCs w:val="20"/>
                <w:rtl/>
              </w:rPr>
            </w:pPr>
            <w:r w:rsidRPr="002002E4">
              <w:rPr>
                <w:rFonts w:asciiTheme="minorBidi" w:hAnsiTheme="minorBidi" w:cstheme="minorBidi"/>
                <w:b/>
                <w:bCs/>
                <w:sz w:val="20"/>
                <w:szCs w:val="20"/>
                <w:rtl/>
                <w:lang w:bidi="he-IL"/>
              </w:rPr>
              <w:t>פיקוח</w:t>
            </w:r>
            <w:r w:rsidRPr="002002E4">
              <w:rPr>
                <w:rFonts w:ascii="Arial" w:hAnsiTheme="minorBidi" w:cstheme="minorBidi"/>
                <w:b/>
                <w:bCs/>
                <w:sz w:val="20"/>
                <w:szCs w:val="20"/>
                <w:rtl/>
              </w:rPr>
              <w:t xml:space="preserve"> </w:t>
            </w:r>
            <w:r w:rsidRPr="002002E4">
              <w:rPr>
                <w:rFonts w:asciiTheme="minorBidi" w:hAnsiTheme="minorBidi" w:cstheme="minorBidi"/>
                <w:b/>
                <w:bCs/>
                <w:sz w:val="20"/>
                <w:szCs w:val="20"/>
                <w:rtl/>
                <w:lang w:bidi="he-IL"/>
              </w:rPr>
              <w:t>ממלכתי</w:t>
            </w:r>
            <w:r w:rsidRPr="002002E4">
              <w:rPr>
                <w:rFonts w:ascii="Arial" w:hAnsiTheme="minorBidi" w:cstheme="minorBidi"/>
                <w:b/>
                <w:bCs/>
                <w:sz w:val="20"/>
                <w:szCs w:val="20"/>
                <w:rtl/>
              </w:rPr>
              <w:t>-</w:t>
            </w:r>
            <w:r w:rsidRPr="002002E4">
              <w:rPr>
                <w:rFonts w:asciiTheme="minorBidi" w:hAnsiTheme="minorBidi" w:cstheme="minorBidi"/>
                <w:b/>
                <w:bCs/>
                <w:sz w:val="20"/>
                <w:szCs w:val="20"/>
                <w:rtl/>
                <w:lang w:bidi="he-IL"/>
              </w:rPr>
              <w:t>דתי</w:t>
            </w:r>
          </w:p>
        </w:tc>
        <w:tc>
          <w:tcPr>
            <w:tcW w:w="944" w:type="pct"/>
            <w:shd w:val="clear" w:color="auto" w:fill="D9D9D9" w:themeFill="background1" w:themeFillShade="D9"/>
          </w:tcPr>
          <w:p w:rsidR="00A80707" w:rsidRPr="002002E4" w:rsidRDefault="00A80707" w:rsidP="00F23966">
            <w:pPr>
              <w:bidi/>
              <w:contextualSpacing/>
              <w:rPr>
                <w:rFonts w:ascii="Arial" w:hAnsiTheme="minorBidi" w:cstheme="minorBidi"/>
                <w:b/>
                <w:bCs/>
                <w:sz w:val="20"/>
                <w:szCs w:val="20"/>
                <w:rtl/>
              </w:rPr>
            </w:pPr>
            <w:r w:rsidRPr="002002E4">
              <w:rPr>
                <w:rFonts w:asciiTheme="minorBidi" w:hAnsiTheme="minorBidi" w:cstheme="minorBidi"/>
                <w:b/>
                <w:bCs/>
                <w:sz w:val="20"/>
                <w:szCs w:val="20"/>
                <w:rtl/>
                <w:lang w:bidi="he-IL"/>
              </w:rPr>
              <w:t>פיקוח</w:t>
            </w:r>
            <w:r w:rsidRPr="002002E4">
              <w:rPr>
                <w:rFonts w:ascii="Arial" w:hAnsiTheme="minorBidi" w:cstheme="minorBidi"/>
                <w:b/>
                <w:bCs/>
                <w:sz w:val="20"/>
                <w:szCs w:val="20"/>
                <w:rtl/>
              </w:rPr>
              <w:t xml:space="preserve"> </w:t>
            </w:r>
            <w:r w:rsidRPr="002002E4">
              <w:rPr>
                <w:rFonts w:asciiTheme="minorBidi" w:hAnsiTheme="minorBidi" w:cstheme="minorBidi"/>
                <w:b/>
                <w:bCs/>
                <w:sz w:val="20"/>
                <w:szCs w:val="20"/>
                <w:rtl/>
                <w:lang w:bidi="he-IL"/>
              </w:rPr>
              <w:t>חרדי</w:t>
            </w:r>
          </w:p>
        </w:tc>
        <w:tc>
          <w:tcPr>
            <w:tcW w:w="1070" w:type="pct"/>
            <w:shd w:val="clear" w:color="auto" w:fill="D9D9D9" w:themeFill="background1" w:themeFillShade="D9"/>
          </w:tcPr>
          <w:p w:rsidR="00A80707" w:rsidRPr="002002E4" w:rsidRDefault="00A80707" w:rsidP="00F23966">
            <w:pPr>
              <w:bidi/>
              <w:contextualSpacing/>
              <w:rPr>
                <w:rFonts w:ascii="Arial" w:hAnsiTheme="minorBidi" w:cstheme="minorBidi"/>
                <w:b/>
                <w:bCs/>
                <w:sz w:val="20"/>
                <w:szCs w:val="20"/>
                <w:rtl/>
              </w:rPr>
            </w:pPr>
            <w:r w:rsidRPr="002002E4">
              <w:rPr>
                <w:rFonts w:asciiTheme="minorBidi" w:hAnsiTheme="minorBidi" w:cstheme="minorBidi"/>
                <w:b/>
                <w:bCs/>
                <w:sz w:val="20"/>
                <w:szCs w:val="20"/>
                <w:rtl/>
                <w:lang w:bidi="he-IL"/>
              </w:rPr>
              <w:t>סך</w:t>
            </w:r>
            <w:r w:rsidRPr="002002E4">
              <w:rPr>
                <w:rFonts w:ascii="Arial" w:hAnsiTheme="minorBidi" w:cstheme="minorBidi"/>
                <w:b/>
                <w:bCs/>
                <w:sz w:val="20"/>
                <w:szCs w:val="20"/>
                <w:rtl/>
              </w:rPr>
              <w:t xml:space="preserve"> </w:t>
            </w:r>
            <w:r w:rsidRPr="002002E4">
              <w:rPr>
                <w:rFonts w:asciiTheme="minorBidi" w:hAnsiTheme="minorBidi" w:cstheme="minorBidi"/>
                <w:b/>
                <w:bCs/>
                <w:sz w:val="20"/>
                <w:szCs w:val="20"/>
                <w:rtl/>
                <w:lang w:bidi="he-IL"/>
              </w:rPr>
              <w:t>הכול</w:t>
            </w:r>
          </w:p>
        </w:tc>
      </w:tr>
      <w:tr w:rsidR="00A80707" w:rsidRPr="002002E4" w:rsidTr="00F23966">
        <w:tc>
          <w:tcPr>
            <w:tcW w:w="600" w:type="pct"/>
            <w:shd w:val="clear" w:color="auto" w:fill="D9D9D9" w:themeFill="background1" w:themeFillShade="D9"/>
          </w:tcPr>
          <w:p w:rsidR="00A80707" w:rsidRPr="002002E4" w:rsidRDefault="00A80707" w:rsidP="00F23966">
            <w:pPr>
              <w:bidi/>
              <w:contextualSpacing/>
              <w:rPr>
                <w:rFonts w:ascii="Arial" w:hAnsiTheme="minorBidi" w:cstheme="minorBidi"/>
                <w:b/>
                <w:bCs/>
                <w:sz w:val="20"/>
                <w:szCs w:val="20"/>
                <w:rtl/>
              </w:rPr>
            </w:pPr>
            <w:r w:rsidRPr="002002E4">
              <w:rPr>
                <w:rFonts w:asciiTheme="minorBidi" w:hAnsiTheme="minorBidi" w:cstheme="minorBidi"/>
                <w:b/>
                <w:bCs/>
                <w:sz w:val="20"/>
                <w:szCs w:val="20"/>
                <w:rtl/>
                <w:lang w:bidi="he-IL"/>
              </w:rPr>
              <w:t>בנות</w:t>
            </w:r>
          </w:p>
        </w:tc>
        <w:tc>
          <w:tcPr>
            <w:tcW w:w="1070" w:type="pct"/>
          </w:tcPr>
          <w:p w:rsidR="00A80707" w:rsidRPr="002002E4" w:rsidRDefault="00A80707" w:rsidP="00A80707">
            <w:pPr>
              <w:contextualSpacing/>
              <w:jc w:val="center"/>
              <w:rPr>
                <w:rFonts w:ascii="Arial" w:hAnsiTheme="minorBidi" w:cstheme="minorBidi"/>
                <w:sz w:val="20"/>
                <w:szCs w:val="20"/>
                <w:rtl/>
              </w:rPr>
            </w:pPr>
            <w:r w:rsidRPr="002002E4">
              <w:rPr>
                <w:rFonts w:asciiTheme="minorBidi" w:hAnsiTheme="minorBidi" w:cstheme="minorBidi"/>
                <w:sz w:val="20"/>
                <w:szCs w:val="20"/>
              </w:rPr>
              <w:t>1261 (51%)</w:t>
            </w:r>
          </w:p>
        </w:tc>
        <w:tc>
          <w:tcPr>
            <w:tcW w:w="1315" w:type="pct"/>
          </w:tcPr>
          <w:p w:rsidR="00A80707" w:rsidRPr="002002E4" w:rsidRDefault="00A80707" w:rsidP="00A80707">
            <w:pPr>
              <w:contextualSpacing/>
              <w:jc w:val="center"/>
              <w:rPr>
                <w:rFonts w:ascii="Arial" w:hAnsiTheme="minorBidi" w:cstheme="minorBidi"/>
                <w:sz w:val="20"/>
                <w:szCs w:val="20"/>
                <w:rtl/>
              </w:rPr>
            </w:pPr>
            <w:r w:rsidRPr="002002E4">
              <w:rPr>
                <w:rFonts w:asciiTheme="minorBidi" w:hAnsiTheme="minorBidi" w:cstheme="minorBidi"/>
                <w:sz w:val="20"/>
                <w:szCs w:val="20"/>
              </w:rPr>
              <w:t>386 (52%)</w:t>
            </w:r>
          </w:p>
        </w:tc>
        <w:tc>
          <w:tcPr>
            <w:tcW w:w="944" w:type="pct"/>
          </w:tcPr>
          <w:p w:rsidR="00A80707" w:rsidRPr="002002E4" w:rsidRDefault="00A80707" w:rsidP="00A80707">
            <w:pPr>
              <w:contextualSpacing/>
              <w:jc w:val="center"/>
              <w:rPr>
                <w:rFonts w:ascii="Arial" w:hAnsiTheme="minorBidi" w:cstheme="minorBidi"/>
                <w:sz w:val="20"/>
                <w:szCs w:val="20"/>
                <w:rtl/>
              </w:rPr>
            </w:pPr>
            <w:r w:rsidRPr="002002E4">
              <w:rPr>
                <w:rFonts w:asciiTheme="minorBidi" w:hAnsiTheme="minorBidi" w:cstheme="minorBidi"/>
                <w:sz w:val="20"/>
                <w:szCs w:val="20"/>
              </w:rPr>
              <w:t>521 (88%)</w:t>
            </w:r>
          </w:p>
        </w:tc>
        <w:tc>
          <w:tcPr>
            <w:tcW w:w="1070" w:type="pct"/>
          </w:tcPr>
          <w:p w:rsidR="00A80707" w:rsidRPr="002002E4" w:rsidRDefault="00A80707" w:rsidP="00A80707">
            <w:pPr>
              <w:contextualSpacing/>
              <w:jc w:val="center"/>
              <w:rPr>
                <w:rFonts w:ascii="Arial" w:hAnsiTheme="minorBidi" w:cstheme="minorBidi"/>
                <w:sz w:val="20"/>
                <w:szCs w:val="20"/>
                <w:rtl/>
              </w:rPr>
            </w:pPr>
            <w:r w:rsidRPr="002002E4">
              <w:rPr>
                <w:rFonts w:asciiTheme="minorBidi" w:hAnsiTheme="minorBidi" w:cstheme="minorBidi"/>
                <w:sz w:val="20"/>
                <w:szCs w:val="20"/>
              </w:rPr>
              <w:t>2168 (57%)</w:t>
            </w:r>
          </w:p>
        </w:tc>
      </w:tr>
      <w:tr w:rsidR="00A80707" w:rsidRPr="002002E4" w:rsidTr="00F23966">
        <w:tc>
          <w:tcPr>
            <w:tcW w:w="600" w:type="pct"/>
            <w:shd w:val="clear" w:color="auto" w:fill="D9D9D9" w:themeFill="background1" w:themeFillShade="D9"/>
          </w:tcPr>
          <w:p w:rsidR="00A80707" w:rsidRPr="002002E4" w:rsidRDefault="00A80707" w:rsidP="00F23966">
            <w:pPr>
              <w:bidi/>
              <w:contextualSpacing/>
              <w:rPr>
                <w:rFonts w:ascii="Arial" w:hAnsiTheme="minorBidi" w:cstheme="minorBidi"/>
                <w:b/>
                <w:bCs/>
                <w:sz w:val="20"/>
                <w:szCs w:val="20"/>
                <w:rtl/>
              </w:rPr>
            </w:pPr>
            <w:r w:rsidRPr="002002E4">
              <w:rPr>
                <w:rFonts w:asciiTheme="minorBidi" w:hAnsiTheme="minorBidi" w:cstheme="minorBidi"/>
                <w:b/>
                <w:bCs/>
                <w:sz w:val="20"/>
                <w:szCs w:val="20"/>
                <w:rtl/>
                <w:lang w:bidi="he-IL"/>
              </w:rPr>
              <w:t>בנים</w:t>
            </w:r>
          </w:p>
        </w:tc>
        <w:tc>
          <w:tcPr>
            <w:tcW w:w="1070" w:type="pct"/>
          </w:tcPr>
          <w:p w:rsidR="00A80707" w:rsidRPr="002002E4" w:rsidRDefault="00A80707" w:rsidP="00A80707">
            <w:pPr>
              <w:contextualSpacing/>
              <w:jc w:val="center"/>
              <w:rPr>
                <w:rFonts w:ascii="Arial" w:hAnsiTheme="minorBidi" w:cstheme="minorBidi"/>
                <w:sz w:val="20"/>
                <w:szCs w:val="20"/>
                <w:rtl/>
              </w:rPr>
            </w:pPr>
            <w:r w:rsidRPr="002002E4">
              <w:rPr>
                <w:rFonts w:asciiTheme="minorBidi" w:hAnsiTheme="minorBidi" w:cstheme="minorBidi"/>
                <w:sz w:val="20"/>
                <w:szCs w:val="20"/>
              </w:rPr>
              <w:t>1236 (49%)</w:t>
            </w:r>
          </w:p>
        </w:tc>
        <w:tc>
          <w:tcPr>
            <w:tcW w:w="1315" w:type="pct"/>
          </w:tcPr>
          <w:p w:rsidR="00A80707" w:rsidRPr="002002E4" w:rsidRDefault="00A80707" w:rsidP="00A80707">
            <w:pPr>
              <w:contextualSpacing/>
              <w:jc w:val="center"/>
              <w:rPr>
                <w:rFonts w:ascii="Arial" w:hAnsiTheme="minorBidi" w:cstheme="minorBidi"/>
                <w:sz w:val="20"/>
                <w:szCs w:val="20"/>
                <w:rtl/>
              </w:rPr>
            </w:pPr>
            <w:r w:rsidRPr="002002E4">
              <w:rPr>
                <w:rFonts w:asciiTheme="minorBidi" w:hAnsiTheme="minorBidi" w:cstheme="minorBidi"/>
                <w:sz w:val="20"/>
                <w:szCs w:val="20"/>
              </w:rPr>
              <w:t>359 (48%)</w:t>
            </w:r>
          </w:p>
        </w:tc>
        <w:tc>
          <w:tcPr>
            <w:tcW w:w="944" w:type="pct"/>
          </w:tcPr>
          <w:p w:rsidR="00A80707" w:rsidRPr="002002E4" w:rsidRDefault="00A80707" w:rsidP="00A80707">
            <w:pPr>
              <w:contextualSpacing/>
              <w:jc w:val="center"/>
              <w:rPr>
                <w:rFonts w:ascii="Arial" w:hAnsiTheme="minorBidi" w:cstheme="minorBidi"/>
                <w:sz w:val="20"/>
                <w:szCs w:val="20"/>
                <w:rtl/>
              </w:rPr>
            </w:pPr>
            <w:r w:rsidRPr="002002E4">
              <w:rPr>
                <w:rFonts w:asciiTheme="minorBidi" w:hAnsiTheme="minorBidi" w:cstheme="minorBidi"/>
                <w:sz w:val="20"/>
                <w:szCs w:val="20"/>
              </w:rPr>
              <w:t>73 (12%)</w:t>
            </w:r>
          </w:p>
        </w:tc>
        <w:tc>
          <w:tcPr>
            <w:tcW w:w="1070" w:type="pct"/>
          </w:tcPr>
          <w:p w:rsidR="00A80707" w:rsidRPr="002002E4" w:rsidRDefault="00A80707" w:rsidP="00A80707">
            <w:pPr>
              <w:contextualSpacing/>
              <w:jc w:val="center"/>
              <w:rPr>
                <w:rFonts w:ascii="Arial" w:hAnsiTheme="minorBidi" w:cstheme="minorBidi"/>
                <w:sz w:val="20"/>
                <w:szCs w:val="20"/>
                <w:rtl/>
              </w:rPr>
            </w:pPr>
            <w:r w:rsidRPr="002002E4">
              <w:rPr>
                <w:rFonts w:asciiTheme="minorBidi" w:hAnsiTheme="minorBidi" w:cstheme="minorBidi"/>
                <w:sz w:val="20"/>
                <w:szCs w:val="20"/>
              </w:rPr>
              <w:t>1688 (43%)</w:t>
            </w:r>
          </w:p>
        </w:tc>
      </w:tr>
      <w:tr w:rsidR="00A80707" w:rsidRPr="002002E4" w:rsidTr="00F23966">
        <w:tc>
          <w:tcPr>
            <w:tcW w:w="600" w:type="pct"/>
            <w:shd w:val="clear" w:color="auto" w:fill="D9D9D9" w:themeFill="background1" w:themeFillShade="D9"/>
          </w:tcPr>
          <w:p w:rsidR="00A80707" w:rsidRPr="002002E4" w:rsidRDefault="00A80707" w:rsidP="00F23966">
            <w:pPr>
              <w:bidi/>
              <w:contextualSpacing/>
              <w:rPr>
                <w:rFonts w:ascii="Arial" w:hAnsiTheme="minorBidi" w:cstheme="minorBidi"/>
                <w:b/>
                <w:bCs/>
                <w:sz w:val="20"/>
                <w:szCs w:val="20"/>
                <w:rtl/>
              </w:rPr>
            </w:pPr>
            <w:r w:rsidRPr="002002E4">
              <w:rPr>
                <w:rFonts w:asciiTheme="minorBidi" w:hAnsiTheme="minorBidi" w:cstheme="minorBidi"/>
                <w:b/>
                <w:bCs/>
                <w:sz w:val="20"/>
                <w:szCs w:val="20"/>
                <w:rtl/>
                <w:lang w:bidi="he-IL"/>
              </w:rPr>
              <w:t>סך</w:t>
            </w:r>
            <w:r w:rsidRPr="002002E4">
              <w:rPr>
                <w:rFonts w:ascii="Arial" w:hAnsiTheme="minorBidi" w:cstheme="minorBidi"/>
                <w:b/>
                <w:bCs/>
                <w:sz w:val="20"/>
                <w:szCs w:val="20"/>
                <w:rtl/>
              </w:rPr>
              <w:t xml:space="preserve"> </w:t>
            </w:r>
            <w:r w:rsidRPr="002002E4">
              <w:rPr>
                <w:rFonts w:asciiTheme="minorBidi" w:hAnsiTheme="minorBidi" w:cstheme="minorBidi"/>
                <w:b/>
                <w:bCs/>
                <w:sz w:val="20"/>
                <w:szCs w:val="20"/>
                <w:rtl/>
                <w:lang w:bidi="he-IL"/>
              </w:rPr>
              <w:t>הכול</w:t>
            </w:r>
          </w:p>
        </w:tc>
        <w:tc>
          <w:tcPr>
            <w:tcW w:w="1070" w:type="pct"/>
          </w:tcPr>
          <w:p w:rsidR="00A80707" w:rsidRPr="002002E4" w:rsidRDefault="00A80707" w:rsidP="00A80707">
            <w:pPr>
              <w:contextualSpacing/>
              <w:jc w:val="center"/>
              <w:rPr>
                <w:rFonts w:ascii="Arial" w:hAnsiTheme="minorBidi" w:cstheme="minorBidi"/>
                <w:sz w:val="20"/>
                <w:szCs w:val="20"/>
                <w:rtl/>
              </w:rPr>
            </w:pPr>
            <w:r w:rsidRPr="002002E4">
              <w:rPr>
                <w:rFonts w:asciiTheme="minorBidi" w:hAnsiTheme="minorBidi" w:cstheme="minorBidi"/>
                <w:sz w:val="20"/>
                <w:szCs w:val="20"/>
              </w:rPr>
              <w:t>2497 (100%)</w:t>
            </w:r>
          </w:p>
        </w:tc>
        <w:tc>
          <w:tcPr>
            <w:tcW w:w="1315" w:type="pct"/>
          </w:tcPr>
          <w:p w:rsidR="00A80707" w:rsidRPr="002002E4" w:rsidRDefault="00A80707" w:rsidP="00A80707">
            <w:pPr>
              <w:contextualSpacing/>
              <w:jc w:val="center"/>
              <w:rPr>
                <w:rFonts w:ascii="Arial" w:hAnsiTheme="minorBidi" w:cstheme="minorBidi"/>
                <w:sz w:val="20"/>
                <w:szCs w:val="20"/>
                <w:rtl/>
              </w:rPr>
            </w:pPr>
            <w:r w:rsidRPr="002002E4">
              <w:rPr>
                <w:rFonts w:asciiTheme="minorBidi" w:hAnsiTheme="minorBidi" w:cstheme="minorBidi"/>
                <w:sz w:val="20"/>
                <w:szCs w:val="20"/>
              </w:rPr>
              <w:t>745 (100%)</w:t>
            </w:r>
          </w:p>
        </w:tc>
        <w:tc>
          <w:tcPr>
            <w:tcW w:w="944" w:type="pct"/>
          </w:tcPr>
          <w:p w:rsidR="00A80707" w:rsidRPr="002002E4" w:rsidRDefault="00A80707" w:rsidP="00A80707">
            <w:pPr>
              <w:contextualSpacing/>
              <w:jc w:val="center"/>
              <w:rPr>
                <w:rFonts w:ascii="Arial" w:hAnsiTheme="minorBidi" w:cstheme="minorBidi"/>
                <w:sz w:val="20"/>
                <w:szCs w:val="20"/>
                <w:rtl/>
              </w:rPr>
            </w:pPr>
            <w:r w:rsidRPr="002002E4">
              <w:rPr>
                <w:rFonts w:asciiTheme="minorBidi" w:hAnsiTheme="minorBidi" w:cstheme="minorBidi"/>
                <w:sz w:val="20"/>
                <w:szCs w:val="20"/>
              </w:rPr>
              <w:t>594 (100%)</w:t>
            </w:r>
          </w:p>
        </w:tc>
        <w:tc>
          <w:tcPr>
            <w:tcW w:w="1070" w:type="pct"/>
          </w:tcPr>
          <w:p w:rsidR="00A80707" w:rsidRPr="002002E4" w:rsidRDefault="00A80707" w:rsidP="00A80707">
            <w:pPr>
              <w:contextualSpacing/>
              <w:jc w:val="center"/>
              <w:rPr>
                <w:rFonts w:ascii="Arial" w:hAnsiTheme="minorBidi" w:cstheme="minorBidi"/>
                <w:sz w:val="20"/>
                <w:szCs w:val="20"/>
                <w:rtl/>
              </w:rPr>
            </w:pPr>
            <w:r w:rsidRPr="002002E4">
              <w:rPr>
                <w:rFonts w:asciiTheme="minorBidi" w:hAnsiTheme="minorBidi" w:cstheme="minorBidi"/>
                <w:sz w:val="20"/>
                <w:szCs w:val="20"/>
              </w:rPr>
              <w:t>3836 (100%)</w:t>
            </w:r>
          </w:p>
        </w:tc>
      </w:tr>
    </w:tbl>
    <w:p w:rsidR="001E6181" w:rsidRPr="002002E4" w:rsidRDefault="001E6181" w:rsidP="001E6181">
      <w:pPr>
        <w:bidi/>
        <w:spacing w:after="200"/>
        <w:contextualSpacing/>
        <w:rPr>
          <w:rFonts w:asciiTheme="minorBidi" w:hAnsiTheme="minorBidi" w:cstheme="minorBidi"/>
          <w:sz w:val="20"/>
          <w:szCs w:val="20"/>
          <w:rtl/>
        </w:rPr>
      </w:pPr>
    </w:p>
    <w:p w:rsidR="001E6181" w:rsidRPr="002002E4" w:rsidRDefault="001E6181" w:rsidP="001E6181">
      <w:pPr>
        <w:bidi/>
        <w:spacing w:after="200"/>
        <w:contextualSpacing/>
        <w:rPr>
          <w:rFonts w:asciiTheme="minorBidi" w:hAnsiTheme="minorBidi" w:cstheme="minorBidi"/>
          <w:sz w:val="20"/>
          <w:szCs w:val="20"/>
          <w:rtl/>
        </w:rPr>
      </w:pPr>
    </w:p>
    <w:p w:rsidR="007F2A1A" w:rsidRPr="002002E4" w:rsidRDefault="007F2A1A" w:rsidP="007F2A1A">
      <w:pPr>
        <w:bidi/>
        <w:spacing w:after="200"/>
        <w:contextualSpacing/>
        <w:rPr>
          <w:rFonts w:asciiTheme="minorBidi" w:hAnsiTheme="minorBidi" w:cstheme="minorBidi"/>
          <w:sz w:val="20"/>
          <w:szCs w:val="20"/>
          <w:rtl/>
        </w:rPr>
      </w:pPr>
    </w:p>
    <w:tbl>
      <w:tblPr>
        <w:tblStyle w:val="92"/>
        <w:bidiVisual/>
        <w:tblW w:w="5000" w:type="pct"/>
        <w:tblLook w:val="04A0" w:firstRow="1" w:lastRow="0" w:firstColumn="1" w:lastColumn="0" w:noHBand="0" w:noVBand="1"/>
      </w:tblPr>
      <w:tblGrid>
        <w:gridCol w:w="1841"/>
        <w:gridCol w:w="1794"/>
        <w:gridCol w:w="2204"/>
        <w:gridCol w:w="1582"/>
        <w:gridCol w:w="1865"/>
      </w:tblGrid>
      <w:tr w:rsidR="00A91D39" w:rsidRPr="002002E4" w:rsidTr="00F23966">
        <w:tc>
          <w:tcPr>
            <w:tcW w:w="991" w:type="pct"/>
          </w:tcPr>
          <w:p w:rsidR="00A91D39" w:rsidRPr="002002E4" w:rsidRDefault="00A91D39" w:rsidP="00F23966">
            <w:pPr>
              <w:bidi/>
              <w:contextualSpacing/>
              <w:rPr>
                <w:rFonts w:ascii="Arial" w:hAnsiTheme="minorBidi" w:cstheme="minorBidi"/>
                <w:b/>
                <w:bCs/>
                <w:sz w:val="20"/>
                <w:szCs w:val="20"/>
                <w:rtl/>
              </w:rPr>
            </w:pPr>
          </w:p>
        </w:tc>
        <w:tc>
          <w:tcPr>
            <w:tcW w:w="966" w:type="pct"/>
            <w:shd w:val="clear" w:color="auto" w:fill="D9D9D9" w:themeFill="background1" w:themeFillShade="D9"/>
          </w:tcPr>
          <w:p w:rsidR="00A91D39" w:rsidRPr="002002E4" w:rsidRDefault="00A91D39" w:rsidP="00F23966">
            <w:pPr>
              <w:bidi/>
              <w:contextualSpacing/>
              <w:rPr>
                <w:rFonts w:ascii="Arial" w:hAnsiTheme="minorBidi" w:cstheme="minorBidi"/>
                <w:b/>
                <w:bCs/>
                <w:sz w:val="20"/>
                <w:szCs w:val="20"/>
                <w:rtl/>
              </w:rPr>
            </w:pPr>
            <w:r w:rsidRPr="002002E4">
              <w:rPr>
                <w:rFonts w:asciiTheme="minorBidi" w:hAnsiTheme="minorBidi" w:cstheme="minorBidi"/>
                <w:b/>
                <w:bCs/>
                <w:sz w:val="20"/>
                <w:szCs w:val="20"/>
                <w:rtl/>
                <w:lang w:bidi="he-IL"/>
              </w:rPr>
              <w:t>פיקוח</w:t>
            </w:r>
            <w:r w:rsidRPr="002002E4">
              <w:rPr>
                <w:rFonts w:ascii="Arial" w:hAnsiTheme="minorBidi" w:cstheme="minorBidi"/>
                <w:b/>
                <w:bCs/>
                <w:sz w:val="20"/>
                <w:szCs w:val="20"/>
                <w:rtl/>
              </w:rPr>
              <w:t xml:space="preserve"> </w:t>
            </w:r>
            <w:r w:rsidRPr="002002E4">
              <w:rPr>
                <w:rFonts w:asciiTheme="minorBidi" w:hAnsiTheme="minorBidi" w:cstheme="minorBidi"/>
                <w:b/>
                <w:bCs/>
                <w:sz w:val="20"/>
                <w:szCs w:val="20"/>
                <w:rtl/>
                <w:lang w:bidi="he-IL"/>
              </w:rPr>
              <w:t>ממלכתי</w:t>
            </w:r>
          </w:p>
        </w:tc>
        <w:tc>
          <w:tcPr>
            <w:tcW w:w="1187" w:type="pct"/>
            <w:shd w:val="clear" w:color="auto" w:fill="D9D9D9" w:themeFill="background1" w:themeFillShade="D9"/>
          </w:tcPr>
          <w:p w:rsidR="00A91D39" w:rsidRPr="002002E4" w:rsidRDefault="00A91D39" w:rsidP="00F23966">
            <w:pPr>
              <w:bidi/>
              <w:contextualSpacing/>
              <w:rPr>
                <w:rFonts w:ascii="Arial" w:hAnsiTheme="minorBidi" w:cstheme="minorBidi"/>
                <w:b/>
                <w:bCs/>
                <w:sz w:val="20"/>
                <w:szCs w:val="20"/>
                <w:rtl/>
              </w:rPr>
            </w:pPr>
            <w:r w:rsidRPr="002002E4">
              <w:rPr>
                <w:rFonts w:asciiTheme="minorBidi" w:hAnsiTheme="minorBidi" w:cstheme="minorBidi"/>
                <w:b/>
                <w:bCs/>
                <w:sz w:val="20"/>
                <w:szCs w:val="20"/>
                <w:rtl/>
                <w:lang w:bidi="he-IL"/>
              </w:rPr>
              <w:t>פיקוח</w:t>
            </w:r>
            <w:r w:rsidRPr="002002E4">
              <w:rPr>
                <w:rFonts w:ascii="Arial" w:hAnsiTheme="minorBidi" w:cstheme="minorBidi"/>
                <w:b/>
                <w:bCs/>
                <w:sz w:val="20"/>
                <w:szCs w:val="20"/>
                <w:rtl/>
              </w:rPr>
              <w:t xml:space="preserve"> </w:t>
            </w:r>
            <w:r w:rsidRPr="002002E4">
              <w:rPr>
                <w:rFonts w:asciiTheme="minorBidi" w:hAnsiTheme="minorBidi" w:cstheme="minorBidi"/>
                <w:b/>
                <w:bCs/>
                <w:sz w:val="20"/>
                <w:szCs w:val="20"/>
                <w:rtl/>
                <w:lang w:bidi="he-IL"/>
              </w:rPr>
              <w:t>ממלכתי</w:t>
            </w:r>
            <w:r w:rsidRPr="002002E4">
              <w:rPr>
                <w:rFonts w:ascii="Arial" w:hAnsiTheme="minorBidi" w:cstheme="minorBidi"/>
                <w:b/>
                <w:bCs/>
                <w:sz w:val="20"/>
                <w:szCs w:val="20"/>
                <w:rtl/>
              </w:rPr>
              <w:t>-</w:t>
            </w:r>
            <w:r w:rsidRPr="002002E4">
              <w:rPr>
                <w:rFonts w:asciiTheme="minorBidi" w:hAnsiTheme="minorBidi" w:cstheme="minorBidi"/>
                <w:b/>
                <w:bCs/>
                <w:sz w:val="20"/>
                <w:szCs w:val="20"/>
                <w:rtl/>
                <w:lang w:bidi="he-IL"/>
              </w:rPr>
              <w:t>דתי</w:t>
            </w:r>
          </w:p>
        </w:tc>
        <w:tc>
          <w:tcPr>
            <w:tcW w:w="852" w:type="pct"/>
            <w:shd w:val="clear" w:color="auto" w:fill="D9D9D9" w:themeFill="background1" w:themeFillShade="D9"/>
          </w:tcPr>
          <w:p w:rsidR="00A91D39" w:rsidRPr="002002E4" w:rsidRDefault="00A91D39" w:rsidP="00F23966">
            <w:pPr>
              <w:bidi/>
              <w:contextualSpacing/>
              <w:rPr>
                <w:rFonts w:ascii="Arial" w:hAnsiTheme="minorBidi" w:cstheme="minorBidi"/>
                <w:b/>
                <w:bCs/>
                <w:sz w:val="20"/>
                <w:szCs w:val="20"/>
                <w:rtl/>
              </w:rPr>
            </w:pPr>
            <w:r w:rsidRPr="002002E4">
              <w:rPr>
                <w:rFonts w:asciiTheme="minorBidi" w:hAnsiTheme="minorBidi" w:cstheme="minorBidi"/>
                <w:b/>
                <w:bCs/>
                <w:sz w:val="20"/>
                <w:szCs w:val="20"/>
                <w:rtl/>
                <w:lang w:bidi="he-IL"/>
              </w:rPr>
              <w:t>פיקוח</w:t>
            </w:r>
            <w:r w:rsidRPr="002002E4">
              <w:rPr>
                <w:rFonts w:ascii="Arial" w:hAnsiTheme="minorBidi" w:cstheme="minorBidi"/>
                <w:b/>
                <w:bCs/>
                <w:sz w:val="20"/>
                <w:szCs w:val="20"/>
                <w:rtl/>
              </w:rPr>
              <w:t xml:space="preserve"> </w:t>
            </w:r>
            <w:r w:rsidRPr="002002E4">
              <w:rPr>
                <w:rFonts w:asciiTheme="minorBidi" w:hAnsiTheme="minorBidi" w:cstheme="minorBidi"/>
                <w:b/>
                <w:bCs/>
                <w:sz w:val="20"/>
                <w:szCs w:val="20"/>
                <w:rtl/>
                <w:lang w:bidi="he-IL"/>
              </w:rPr>
              <w:t>חרדי</w:t>
            </w:r>
          </w:p>
        </w:tc>
        <w:tc>
          <w:tcPr>
            <w:tcW w:w="1004" w:type="pct"/>
            <w:shd w:val="clear" w:color="auto" w:fill="D9D9D9" w:themeFill="background1" w:themeFillShade="D9"/>
          </w:tcPr>
          <w:p w:rsidR="00A91D39" w:rsidRPr="002002E4" w:rsidRDefault="00A91D39" w:rsidP="00F23966">
            <w:pPr>
              <w:bidi/>
              <w:contextualSpacing/>
              <w:rPr>
                <w:rFonts w:ascii="Arial" w:hAnsiTheme="minorBidi" w:cstheme="minorBidi"/>
                <w:b/>
                <w:bCs/>
                <w:sz w:val="20"/>
                <w:szCs w:val="20"/>
                <w:rtl/>
              </w:rPr>
            </w:pPr>
            <w:r w:rsidRPr="002002E4">
              <w:rPr>
                <w:rFonts w:asciiTheme="minorBidi" w:hAnsiTheme="minorBidi" w:cstheme="minorBidi"/>
                <w:b/>
                <w:bCs/>
                <w:sz w:val="20"/>
                <w:szCs w:val="20"/>
                <w:rtl/>
                <w:lang w:bidi="he-IL"/>
              </w:rPr>
              <w:t>סך</w:t>
            </w:r>
            <w:r w:rsidRPr="002002E4">
              <w:rPr>
                <w:rFonts w:ascii="Arial" w:hAnsiTheme="minorBidi" w:cstheme="minorBidi"/>
                <w:b/>
                <w:bCs/>
                <w:sz w:val="20"/>
                <w:szCs w:val="20"/>
                <w:rtl/>
              </w:rPr>
              <w:t xml:space="preserve"> </w:t>
            </w:r>
            <w:r w:rsidRPr="002002E4">
              <w:rPr>
                <w:rFonts w:asciiTheme="minorBidi" w:hAnsiTheme="minorBidi" w:cstheme="minorBidi"/>
                <w:b/>
                <w:bCs/>
                <w:sz w:val="20"/>
                <w:szCs w:val="20"/>
                <w:rtl/>
                <w:lang w:bidi="he-IL"/>
              </w:rPr>
              <w:t>הכול</w:t>
            </w:r>
          </w:p>
        </w:tc>
      </w:tr>
      <w:tr w:rsidR="00A91D39" w:rsidRPr="002002E4" w:rsidTr="00F23966">
        <w:tc>
          <w:tcPr>
            <w:tcW w:w="991" w:type="pct"/>
            <w:shd w:val="clear" w:color="auto" w:fill="D9D9D9" w:themeFill="background1" w:themeFillShade="D9"/>
          </w:tcPr>
          <w:p w:rsidR="00A91D39" w:rsidRPr="002002E4" w:rsidRDefault="00A91D39" w:rsidP="00F23966">
            <w:pPr>
              <w:bidi/>
              <w:contextualSpacing/>
              <w:rPr>
                <w:rFonts w:ascii="Arial" w:hAnsiTheme="minorBidi" w:cstheme="minorBidi"/>
                <w:b/>
                <w:bCs/>
                <w:sz w:val="20"/>
                <w:szCs w:val="20"/>
                <w:rtl/>
              </w:rPr>
            </w:pPr>
            <w:r w:rsidRPr="002002E4">
              <w:rPr>
                <w:rFonts w:asciiTheme="minorBidi" w:hAnsiTheme="minorBidi" w:cstheme="minorBidi"/>
                <w:b/>
                <w:bCs/>
                <w:sz w:val="20"/>
                <w:szCs w:val="20"/>
                <w:rtl/>
                <w:lang w:bidi="he-IL"/>
              </w:rPr>
              <w:t>רקע</w:t>
            </w:r>
            <w:r w:rsidRPr="002002E4">
              <w:rPr>
                <w:rFonts w:ascii="Arial" w:hAnsiTheme="minorBidi" w:cstheme="minorBidi"/>
                <w:b/>
                <w:bCs/>
                <w:sz w:val="20"/>
                <w:szCs w:val="20"/>
                <w:rtl/>
              </w:rPr>
              <w:t xml:space="preserve"> </w:t>
            </w:r>
            <w:r w:rsidRPr="002002E4">
              <w:rPr>
                <w:rFonts w:asciiTheme="minorBidi" w:hAnsiTheme="minorBidi" w:cstheme="minorBidi"/>
                <w:b/>
                <w:bCs/>
                <w:sz w:val="20"/>
                <w:szCs w:val="20"/>
                <w:rtl/>
                <w:lang w:bidi="he-IL"/>
              </w:rPr>
              <w:t>חת</w:t>
            </w:r>
            <w:r w:rsidRPr="002002E4">
              <w:rPr>
                <w:rFonts w:ascii="Arial" w:hAnsiTheme="minorBidi" w:cstheme="minorBidi"/>
                <w:b/>
                <w:bCs/>
                <w:sz w:val="20"/>
                <w:szCs w:val="20"/>
                <w:rtl/>
              </w:rPr>
              <w:t>"</w:t>
            </w:r>
            <w:r w:rsidRPr="002002E4">
              <w:rPr>
                <w:rFonts w:asciiTheme="minorBidi" w:hAnsiTheme="minorBidi" w:cstheme="minorBidi"/>
                <w:b/>
                <w:bCs/>
                <w:sz w:val="20"/>
                <w:szCs w:val="20"/>
                <w:rtl/>
                <w:lang w:bidi="he-IL"/>
              </w:rPr>
              <w:t>כ נמוך</w:t>
            </w:r>
          </w:p>
        </w:tc>
        <w:tc>
          <w:tcPr>
            <w:tcW w:w="966" w:type="pct"/>
          </w:tcPr>
          <w:p w:rsidR="00A91D39" w:rsidRPr="002002E4" w:rsidRDefault="004A0F5A" w:rsidP="00A91D39">
            <w:pPr>
              <w:contextualSpacing/>
              <w:jc w:val="center"/>
              <w:rPr>
                <w:rFonts w:ascii="Arial" w:hAnsiTheme="minorBidi" w:cstheme="minorBidi"/>
                <w:sz w:val="20"/>
                <w:szCs w:val="20"/>
                <w:rtl/>
              </w:rPr>
            </w:pPr>
            <w:r w:rsidRPr="002002E4">
              <w:rPr>
                <w:rFonts w:asciiTheme="minorBidi" w:hAnsiTheme="minorBidi" w:cstheme="minorBidi"/>
                <w:sz w:val="20"/>
                <w:szCs w:val="20"/>
              </w:rPr>
              <w:t>509 (20%)</w:t>
            </w:r>
          </w:p>
        </w:tc>
        <w:tc>
          <w:tcPr>
            <w:tcW w:w="1187" w:type="pct"/>
          </w:tcPr>
          <w:p w:rsidR="00A91D39" w:rsidRPr="002002E4" w:rsidRDefault="004A0F5A" w:rsidP="00A91D39">
            <w:pPr>
              <w:contextualSpacing/>
              <w:jc w:val="center"/>
              <w:rPr>
                <w:rFonts w:ascii="Arial" w:hAnsiTheme="minorBidi" w:cstheme="minorBidi"/>
                <w:sz w:val="20"/>
                <w:szCs w:val="20"/>
                <w:rtl/>
              </w:rPr>
            </w:pPr>
            <w:r w:rsidRPr="002002E4">
              <w:rPr>
                <w:rFonts w:asciiTheme="minorBidi" w:hAnsiTheme="minorBidi" w:cstheme="minorBidi"/>
                <w:sz w:val="20"/>
                <w:szCs w:val="20"/>
              </w:rPr>
              <w:t>175 (24%)</w:t>
            </w:r>
          </w:p>
        </w:tc>
        <w:tc>
          <w:tcPr>
            <w:tcW w:w="852" w:type="pct"/>
          </w:tcPr>
          <w:p w:rsidR="00A91D39" w:rsidRPr="002002E4" w:rsidRDefault="00A91D39" w:rsidP="00A91D39">
            <w:pPr>
              <w:contextualSpacing/>
              <w:jc w:val="center"/>
              <w:rPr>
                <w:rFonts w:ascii="Arial" w:hAnsiTheme="minorBidi" w:cstheme="minorBidi"/>
                <w:sz w:val="20"/>
                <w:szCs w:val="20"/>
                <w:rtl/>
              </w:rPr>
            </w:pPr>
            <w:r w:rsidRPr="002002E4">
              <w:rPr>
                <w:rFonts w:asciiTheme="minorBidi" w:hAnsiTheme="minorBidi" w:cstheme="minorBidi"/>
                <w:sz w:val="20"/>
                <w:szCs w:val="20"/>
              </w:rPr>
              <w:t>186 (31%)</w:t>
            </w:r>
          </w:p>
        </w:tc>
        <w:tc>
          <w:tcPr>
            <w:tcW w:w="1004" w:type="pct"/>
          </w:tcPr>
          <w:p w:rsidR="00A91D39" w:rsidRPr="002002E4" w:rsidRDefault="00A91D39" w:rsidP="00A91D39">
            <w:pPr>
              <w:contextualSpacing/>
              <w:jc w:val="center"/>
              <w:rPr>
                <w:rFonts w:ascii="Arial" w:hAnsiTheme="minorBidi" w:cstheme="minorBidi"/>
                <w:sz w:val="20"/>
                <w:szCs w:val="20"/>
                <w:rtl/>
              </w:rPr>
            </w:pPr>
            <w:r w:rsidRPr="002002E4">
              <w:rPr>
                <w:rFonts w:asciiTheme="minorBidi" w:hAnsiTheme="minorBidi" w:cstheme="minorBidi"/>
                <w:sz w:val="20"/>
                <w:szCs w:val="20"/>
              </w:rPr>
              <w:t>870 (23%)</w:t>
            </w:r>
          </w:p>
        </w:tc>
      </w:tr>
      <w:tr w:rsidR="00A91D39" w:rsidRPr="002002E4" w:rsidTr="00F23966">
        <w:tc>
          <w:tcPr>
            <w:tcW w:w="991" w:type="pct"/>
            <w:shd w:val="clear" w:color="auto" w:fill="D9D9D9" w:themeFill="background1" w:themeFillShade="D9"/>
          </w:tcPr>
          <w:p w:rsidR="00A91D39" w:rsidRPr="002002E4" w:rsidRDefault="00A91D39" w:rsidP="00F23966">
            <w:pPr>
              <w:bidi/>
              <w:contextualSpacing/>
              <w:rPr>
                <w:rFonts w:ascii="Arial" w:hAnsiTheme="minorBidi" w:cstheme="minorBidi"/>
                <w:b/>
                <w:bCs/>
                <w:sz w:val="20"/>
                <w:szCs w:val="20"/>
                <w:rtl/>
              </w:rPr>
            </w:pPr>
            <w:r w:rsidRPr="002002E4">
              <w:rPr>
                <w:rFonts w:asciiTheme="minorBidi" w:hAnsiTheme="minorBidi" w:cstheme="minorBidi"/>
                <w:b/>
                <w:bCs/>
                <w:sz w:val="20"/>
                <w:szCs w:val="20"/>
                <w:rtl/>
                <w:lang w:bidi="he-IL"/>
              </w:rPr>
              <w:t>רקע</w:t>
            </w:r>
            <w:r w:rsidRPr="002002E4">
              <w:rPr>
                <w:rFonts w:ascii="Arial" w:hAnsiTheme="minorBidi" w:cstheme="minorBidi"/>
                <w:b/>
                <w:bCs/>
                <w:sz w:val="20"/>
                <w:szCs w:val="20"/>
                <w:rtl/>
              </w:rPr>
              <w:t xml:space="preserve"> </w:t>
            </w:r>
            <w:r w:rsidRPr="002002E4">
              <w:rPr>
                <w:rFonts w:asciiTheme="minorBidi" w:hAnsiTheme="minorBidi" w:cstheme="minorBidi"/>
                <w:b/>
                <w:bCs/>
                <w:sz w:val="20"/>
                <w:szCs w:val="20"/>
                <w:rtl/>
                <w:lang w:bidi="he-IL"/>
              </w:rPr>
              <w:t>חת</w:t>
            </w:r>
            <w:r w:rsidRPr="002002E4">
              <w:rPr>
                <w:rFonts w:ascii="Arial" w:hAnsiTheme="minorBidi" w:cstheme="minorBidi"/>
                <w:b/>
                <w:bCs/>
                <w:sz w:val="20"/>
                <w:szCs w:val="20"/>
                <w:rtl/>
              </w:rPr>
              <w:t>"</w:t>
            </w:r>
            <w:r w:rsidRPr="002002E4">
              <w:rPr>
                <w:rFonts w:asciiTheme="minorBidi" w:hAnsiTheme="minorBidi" w:cstheme="minorBidi"/>
                <w:b/>
                <w:bCs/>
                <w:sz w:val="20"/>
                <w:szCs w:val="20"/>
                <w:rtl/>
                <w:lang w:bidi="he-IL"/>
              </w:rPr>
              <w:t>כ בינוני</w:t>
            </w:r>
          </w:p>
        </w:tc>
        <w:tc>
          <w:tcPr>
            <w:tcW w:w="966" w:type="pct"/>
          </w:tcPr>
          <w:p w:rsidR="00A91D39" w:rsidRPr="002002E4" w:rsidRDefault="004A0F5A" w:rsidP="00A91D39">
            <w:pPr>
              <w:contextualSpacing/>
              <w:jc w:val="center"/>
              <w:rPr>
                <w:rFonts w:ascii="Arial" w:hAnsiTheme="minorBidi" w:cstheme="minorBidi"/>
                <w:sz w:val="20"/>
                <w:szCs w:val="20"/>
                <w:rtl/>
              </w:rPr>
            </w:pPr>
            <w:r w:rsidRPr="002002E4">
              <w:rPr>
                <w:rFonts w:asciiTheme="minorBidi" w:hAnsiTheme="minorBidi" w:cstheme="minorBidi"/>
                <w:sz w:val="20"/>
                <w:szCs w:val="20"/>
              </w:rPr>
              <w:t>961 (39%)</w:t>
            </w:r>
          </w:p>
        </w:tc>
        <w:tc>
          <w:tcPr>
            <w:tcW w:w="1187" w:type="pct"/>
          </w:tcPr>
          <w:p w:rsidR="00A91D39" w:rsidRPr="002002E4" w:rsidRDefault="004A0F5A" w:rsidP="00A91D39">
            <w:pPr>
              <w:contextualSpacing/>
              <w:jc w:val="center"/>
              <w:rPr>
                <w:rFonts w:ascii="Arial" w:hAnsiTheme="minorBidi" w:cstheme="minorBidi"/>
                <w:sz w:val="20"/>
                <w:szCs w:val="20"/>
                <w:rtl/>
              </w:rPr>
            </w:pPr>
            <w:r w:rsidRPr="002002E4">
              <w:rPr>
                <w:rFonts w:asciiTheme="minorBidi" w:hAnsiTheme="minorBidi" w:cstheme="minorBidi"/>
                <w:sz w:val="20"/>
                <w:szCs w:val="20"/>
              </w:rPr>
              <w:t>328 (44%)</w:t>
            </w:r>
          </w:p>
        </w:tc>
        <w:tc>
          <w:tcPr>
            <w:tcW w:w="852" w:type="pct"/>
          </w:tcPr>
          <w:p w:rsidR="00A91D39" w:rsidRPr="002002E4" w:rsidRDefault="00A91D39" w:rsidP="00A91D39">
            <w:pPr>
              <w:contextualSpacing/>
              <w:jc w:val="center"/>
              <w:rPr>
                <w:rFonts w:ascii="Arial" w:hAnsiTheme="minorBidi" w:cstheme="minorBidi"/>
                <w:sz w:val="20"/>
                <w:szCs w:val="20"/>
                <w:rtl/>
              </w:rPr>
            </w:pPr>
            <w:r w:rsidRPr="002002E4">
              <w:rPr>
                <w:rFonts w:asciiTheme="minorBidi" w:hAnsiTheme="minorBidi" w:cstheme="minorBidi"/>
                <w:sz w:val="20"/>
                <w:szCs w:val="20"/>
              </w:rPr>
              <w:t>266 (45%)</w:t>
            </w:r>
          </w:p>
        </w:tc>
        <w:tc>
          <w:tcPr>
            <w:tcW w:w="1004" w:type="pct"/>
          </w:tcPr>
          <w:p w:rsidR="00A91D39" w:rsidRPr="002002E4" w:rsidRDefault="00A91D39" w:rsidP="00A91D39">
            <w:pPr>
              <w:contextualSpacing/>
              <w:jc w:val="center"/>
              <w:rPr>
                <w:rFonts w:ascii="Arial" w:hAnsiTheme="minorBidi" w:cstheme="minorBidi"/>
                <w:sz w:val="20"/>
                <w:szCs w:val="20"/>
                <w:rtl/>
              </w:rPr>
            </w:pPr>
            <w:r w:rsidRPr="002002E4">
              <w:rPr>
                <w:rFonts w:asciiTheme="minorBidi" w:hAnsiTheme="minorBidi" w:cstheme="minorBidi"/>
                <w:sz w:val="20"/>
                <w:szCs w:val="20"/>
              </w:rPr>
              <w:t>1555 (40%)</w:t>
            </w:r>
          </w:p>
        </w:tc>
      </w:tr>
      <w:tr w:rsidR="00A91D39" w:rsidRPr="002002E4" w:rsidTr="00F23966">
        <w:tc>
          <w:tcPr>
            <w:tcW w:w="991" w:type="pct"/>
            <w:shd w:val="clear" w:color="auto" w:fill="D9D9D9" w:themeFill="background1" w:themeFillShade="D9"/>
          </w:tcPr>
          <w:p w:rsidR="00A91D39" w:rsidRPr="002002E4" w:rsidRDefault="00A91D39" w:rsidP="00F23966">
            <w:pPr>
              <w:bidi/>
              <w:contextualSpacing/>
              <w:rPr>
                <w:rFonts w:ascii="Arial" w:hAnsiTheme="minorBidi" w:cstheme="minorBidi"/>
                <w:b/>
                <w:bCs/>
                <w:sz w:val="20"/>
                <w:szCs w:val="20"/>
                <w:rtl/>
              </w:rPr>
            </w:pPr>
            <w:r w:rsidRPr="002002E4">
              <w:rPr>
                <w:rFonts w:asciiTheme="minorBidi" w:hAnsiTheme="minorBidi" w:cstheme="minorBidi"/>
                <w:b/>
                <w:bCs/>
                <w:sz w:val="20"/>
                <w:szCs w:val="20"/>
                <w:rtl/>
                <w:lang w:bidi="he-IL"/>
              </w:rPr>
              <w:t>רקע</w:t>
            </w:r>
            <w:r w:rsidRPr="002002E4">
              <w:rPr>
                <w:rFonts w:ascii="Arial" w:hAnsiTheme="minorBidi" w:cstheme="minorBidi"/>
                <w:b/>
                <w:bCs/>
                <w:sz w:val="20"/>
                <w:szCs w:val="20"/>
                <w:rtl/>
              </w:rPr>
              <w:t xml:space="preserve"> </w:t>
            </w:r>
            <w:r w:rsidRPr="002002E4">
              <w:rPr>
                <w:rFonts w:asciiTheme="minorBidi" w:hAnsiTheme="minorBidi" w:cstheme="minorBidi"/>
                <w:b/>
                <w:bCs/>
                <w:sz w:val="20"/>
                <w:szCs w:val="20"/>
                <w:rtl/>
                <w:lang w:bidi="he-IL"/>
              </w:rPr>
              <w:t>חת</w:t>
            </w:r>
            <w:r w:rsidRPr="002002E4">
              <w:rPr>
                <w:rFonts w:ascii="Arial" w:hAnsiTheme="minorBidi" w:cstheme="minorBidi"/>
                <w:b/>
                <w:bCs/>
                <w:sz w:val="20"/>
                <w:szCs w:val="20"/>
                <w:rtl/>
              </w:rPr>
              <w:t>"</w:t>
            </w:r>
            <w:r w:rsidRPr="002002E4">
              <w:rPr>
                <w:rFonts w:asciiTheme="minorBidi" w:hAnsiTheme="minorBidi" w:cstheme="minorBidi"/>
                <w:b/>
                <w:bCs/>
                <w:sz w:val="20"/>
                <w:szCs w:val="20"/>
                <w:rtl/>
                <w:lang w:bidi="he-IL"/>
              </w:rPr>
              <w:t>כ גבוה</w:t>
            </w:r>
          </w:p>
        </w:tc>
        <w:tc>
          <w:tcPr>
            <w:tcW w:w="966" w:type="pct"/>
          </w:tcPr>
          <w:p w:rsidR="00A91D39" w:rsidRPr="002002E4" w:rsidRDefault="004A0F5A" w:rsidP="00A91D39">
            <w:pPr>
              <w:contextualSpacing/>
              <w:jc w:val="center"/>
              <w:rPr>
                <w:rFonts w:ascii="Arial" w:hAnsiTheme="minorBidi" w:cstheme="minorBidi"/>
                <w:sz w:val="20"/>
                <w:szCs w:val="20"/>
                <w:rtl/>
              </w:rPr>
            </w:pPr>
            <w:r w:rsidRPr="002002E4">
              <w:rPr>
                <w:rFonts w:asciiTheme="minorBidi" w:hAnsiTheme="minorBidi" w:cstheme="minorBidi"/>
                <w:sz w:val="20"/>
                <w:szCs w:val="20"/>
              </w:rPr>
              <w:t>985 (39%)</w:t>
            </w:r>
          </w:p>
        </w:tc>
        <w:tc>
          <w:tcPr>
            <w:tcW w:w="1187" w:type="pct"/>
          </w:tcPr>
          <w:p w:rsidR="00A91D39" w:rsidRPr="002002E4" w:rsidRDefault="004A0F5A" w:rsidP="00A91D39">
            <w:pPr>
              <w:contextualSpacing/>
              <w:jc w:val="center"/>
              <w:rPr>
                <w:rFonts w:ascii="Arial" w:hAnsiTheme="minorBidi" w:cstheme="minorBidi"/>
                <w:sz w:val="20"/>
                <w:szCs w:val="20"/>
                <w:rtl/>
              </w:rPr>
            </w:pPr>
            <w:r w:rsidRPr="002002E4">
              <w:rPr>
                <w:rFonts w:asciiTheme="minorBidi" w:hAnsiTheme="minorBidi" w:cstheme="minorBidi"/>
                <w:sz w:val="20"/>
                <w:szCs w:val="20"/>
              </w:rPr>
              <w:t>226 (30%)</w:t>
            </w:r>
          </w:p>
        </w:tc>
        <w:tc>
          <w:tcPr>
            <w:tcW w:w="852" w:type="pct"/>
          </w:tcPr>
          <w:p w:rsidR="00A91D39" w:rsidRPr="002002E4" w:rsidRDefault="00A91D39" w:rsidP="00A91D39">
            <w:pPr>
              <w:contextualSpacing/>
              <w:jc w:val="center"/>
              <w:rPr>
                <w:rFonts w:asciiTheme="minorBidi" w:hAnsiTheme="minorBidi" w:cstheme="minorBidi"/>
                <w:sz w:val="20"/>
                <w:szCs w:val="20"/>
              </w:rPr>
            </w:pPr>
            <w:r w:rsidRPr="002002E4">
              <w:rPr>
                <w:rFonts w:asciiTheme="minorBidi" w:hAnsiTheme="minorBidi" w:cstheme="minorBidi"/>
                <w:sz w:val="20"/>
                <w:szCs w:val="20"/>
              </w:rPr>
              <w:t>52 (9%)</w:t>
            </w:r>
          </w:p>
        </w:tc>
        <w:tc>
          <w:tcPr>
            <w:tcW w:w="1004" w:type="pct"/>
          </w:tcPr>
          <w:p w:rsidR="00A91D39" w:rsidRPr="002002E4" w:rsidRDefault="00A91D39" w:rsidP="00A91D39">
            <w:pPr>
              <w:contextualSpacing/>
              <w:jc w:val="center"/>
              <w:rPr>
                <w:rFonts w:ascii="Arial" w:hAnsiTheme="minorBidi" w:cstheme="minorBidi"/>
                <w:sz w:val="20"/>
                <w:szCs w:val="20"/>
                <w:rtl/>
              </w:rPr>
            </w:pPr>
            <w:r w:rsidRPr="002002E4">
              <w:rPr>
                <w:rFonts w:asciiTheme="minorBidi" w:hAnsiTheme="minorBidi" w:cstheme="minorBidi"/>
                <w:sz w:val="20"/>
                <w:szCs w:val="20"/>
              </w:rPr>
              <w:t>1263 (33%)</w:t>
            </w:r>
          </w:p>
        </w:tc>
      </w:tr>
      <w:tr w:rsidR="00A91D39" w:rsidRPr="002002E4" w:rsidTr="00F23966">
        <w:tc>
          <w:tcPr>
            <w:tcW w:w="991" w:type="pct"/>
            <w:shd w:val="clear" w:color="auto" w:fill="D9D9D9" w:themeFill="background1" w:themeFillShade="D9"/>
          </w:tcPr>
          <w:p w:rsidR="00A91D39" w:rsidRPr="002002E4" w:rsidRDefault="00A91D39" w:rsidP="00F23966">
            <w:pPr>
              <w:bidi/>
              <w:contextualSpacing/>
              <w:rPr>
                <w:rFonts w:ascii="Arial" w:hAnsiTheme="minorBidi" w:cstheme="minorBidi"/>
                <w:b/>
                <w:bCs/>
                <w:sz w:val="20"/>
                <w:szCs w:val="20"/>
                <w:rtl/>
              </w:rPr>
            </w:pPr>
            <w:r w:rsidRPr="002002E4">
              <w:rPr>
                <w:rFonts w:asciiTheme="minorBidi" w:hAnsiTheme="minorBidi" w:cstheme="minorBidi"/>
                <w:b/>
                <w:bCs/>
                <w:sz w:val="20"/>
                <w:szCs w:val="20"/>
                <w:rtl/>
                <w:lang w:bidi="he-IL"/>
              </w:rPr>
              <w:t>ערכים</w:t>
            </w:r>
            <w:r w:rsidRPr="002002E4">
              <w:rPr>
                <w:rFonts w:ascii="Arial" w:hAnsiTheme="minorBidi" w:cstheme="minorBidi"/>
                <w:b/>
                <w:bCs/>
                <w:sz w:val="20"/>
                <w:szCs w:val="20"/>
                <w:rtl/>
              </w:rPr>
              <w:t xml:space="preserve"> </w:t>
            </w:r>
            <w:r w:rsidRPr="002002E4">
              <w:rPr>
                <w:rFonts w:asciiTheme="minorBidi" w:hAnsiTheme="minorBidi" w:cstheme="minorBidi"/>
                <w:b/>
                <w:bCs/>
                <w:sz w:val="20"/>
                <w:szCs w:val="20"/>
                <w:rtl/>
                <w:lang w:bidi="he-IL"/>
              </w:rPr>
              <w:t>חסרים</w:t>
            </w:r>
          </w:p>
        </w:tc>
        <w:tc>
          <w:tcPr>
            <w:tcW w:w="966" w:type="pct"/>
          </w:tcPr>
          <w:p w:rsidR="00A91D39" w:rsidRPr="002002E4" w:rsidRDefault="004A0F5A" w:rsidP="00A91D39">
            <w:pPr>
              <w:contextualSpacing/>
              <w:jc w:val="center"/>
              <w:rPr>
                <w:rFonts w:ascii="Arial" w:hAnsiTheme="minorBidi" w:cstheme="minorBidi"/>
                <w:sz w:val="20"/>
                <w:szCs w:val="20"/>
                <w:rtl/>
              </w:rPr>
            </w:pPr>
            <w:r w:rsidRPr="002002E4">
              <w:rPr>
                <w:rFonts w:asciiTheme="minorBidi" w:hAnsiTheme="minorBidi" w:cstheme="minorBidi"/>
                <w:sz w:val="20"/>
                <w:szCs w:val="20"/>
              </w:rPr>
              <w:t>42 (2%)</w:t>
            </w:r>
          </w:p>
        </w:tc>
        <w:tc>
          <w:tcPr>
            <w:tcW w:w="1187" w:type="pct"/>
          </w:tcPr>
          <w:p w:rsidR="00A91D39" w:rsidRPr="002002E4" w:rsidRDefault="004A0F5A" w:rsidP="00A91D39">
            <w:pPr>
              <w:contextualSpacing/>
              <w:jc w:val="center"/>
              <w:rPr>
                <w:rFonts w:ascii="Arial" w:hAnsiTheme="minorBidi" w:cstheme="minorBidi"/>
                <w:sz w:val="20"/>
                <w:szCs w:val="20"/>
                <w:rtl/>
              </w:rPr>
            </w:pPr>
            <w:r w:rsidRPr="002002E4">
              <w:rPr>
                <w:rFonts w:asciiTheme="minorBidi" w:hAnsiTheme="minorBidi" w:cstheme="minorBidi"/>
                <w:sz w:val="20"/>
                <w:szCs w:val="20"/>
              </w:rPr>
              <w:t>16 (2%)</w:t>
            </w:r>
          </w:p>
        </w:tc>
        <w:tc>
          <w:tcPr>
            <w:tcW w:w="852" w:type="pct"/>
          </w:tcPr>
          <w:p w:rsidR="00A91D39" w:rsidRPr="002002E4" w:rsidRDefault="00A91D39" w:rsidP="00A91D39">
            <w:pPr>
              <w:contextualSpacing/>
              <w:jc w:val="center"/>
              <w:rPr>
                <w:rFonts w:ascii="Arial" w:hAnsiTheme="minorBidi" w:cstheme="minorBidi"/>
                <w:sz w:val="20"/>
                <w:szCs w:val="20"/>
                <w:rtl/>
              </w:rPr>
            </w:pPr>
            <w:r w:rsidRPr="002002E4">
              <w:rPr>
                <w:rFonts w:asciiTheme="minorBidi" w:hAnsiTheme="minorBidi" w:cstheme="minorBidi"/>
                <w:sz w:val="20"/>
                <w:szCs w:val="20"/>
              </w:rPr>
              <w:t>90 (15%)</w:t>
            </w:r>
          </w:p>
        </w:tc>
        <w:tc>
          <w:tcPr>
            <w:tcW w:w="1004" w:type="pct"/>
          </w:tcPr>
          <w:p w:rsidR="00A91D39" w:rsidRPr="002002E4" w:rsidRDefault="00A91D39" w:rsidP="00A91D39">
            <w:pPr>
              <w:contextualSpacing/>
              <w:jc w:val="center"/>
              <w:rPr>
                <w:rFonts w:ascii="Arial" w:hAnsiTheme="minorBidi" w:cstheme="minorBidi"/>
                <w:sz w:val="20"/>
                <w:szCs w:val="20"/>
                <w:rtl/>
              </w:rPr>
            </w:pPr>
            <w:r w:rsidRPr="002002E4">
              <w:rPr>
                <w:rFonts w:asciiTheme="minorBidi" w:hAnsiTheme="minorBidi" w:cstheme="minorBidi"/>
                <w:sz w:val="20"/>
                <w:szCs w:val="20"/>
              </w:rPr>
              <w:t>148 (4%)</w:t>
            </w:r>
          </w:p>
        </w:tc>
      </w:tr>
      <w:tr w:rsidR="00A91D39" w:rsidRPr="002002E4" w:rsidTr="00F23966">
        <w:tc>
          <w:tcPr>
            <w:tcW w:w="991" w:type="pct"/>
            <w:shd w:val="clear" w:color="auto" w:fill="D9D9D9" w:themeFill="background1" w:themeFillShade="D9"/>
          </w:tcPr>
          <w:p w:rsidR="00A91D39" w:rsidRPr="002002E4" w:rsidRDefault="00A91D39" w:rsidP="00F23966">
            <w:pPr>
              <w:bidi/>
              <w:contextualSpacing/>
              <w:rPr>
                <w:rFonts w:ascii="Arial" w:hAnsiTheme="minorBidi" w:cstheme="minorBidi"/>
                <w:b/>
                <w:bCs/>
                <w:sz w:val="20"/>
                <w:szCs w:val="20"/>
                <w:rtl/>
              </w:rPr>
            </w:pPr>
            <w:r w:rsidRPr="002002E4">
              <w:rPr>
                <w:rFonts w:asciiTheme="minorBidi" w:hAnsiTheme="minorBidi" w:cstheme="minorBidi"/>
                <w:b/>
                <w:bCs/>
                <w:sz w:val="20"/>
                <w:szCs w:val="20"/>
                <w:rtl/>
                <w:lang w:bidi="he-IL"/>
              </w:rPr>
              <w:t>סך</w:t>
            </w:r>
            <w:r w:rsidRPr="002002E4">
              <w:rPr>
                <w:rFonts w:ascii="Arial" w:hAnsiTheme="minorBidi" w:cstheme="minorBidi"/>
                <w:b/>
                <w:bCs/>
                <w:sz w:val="20"/>
                <w:szCs w:val="20"/>
                <w:rtl/>
              </w:rPr>
              <w:t xml:space="preserve"> </w:t>
            </w:r>
            <w:r w:rsidRPr="002002E4">
              <w:rPr>
                <w:rFonts w:asciiTheme="minorBidi" w:hAnsiTheme="minorBidi" w:cstheme="minorBidi"/>
                <w:b/>
                <w:bCs/>
                <w:sz w:val="20"/>
                <w:szCs w:val="20"/>
                <w:rtl/>
                <w:lang w:bidi="he-IL"/>
              </w:rPr>
              <w:t>הכול</w:t>
            </w:r>
          </w:p>
        </w:tc>
        <w:tc>
          <w:tcPr>
            <w:tcW w:w="966" w:type="pct"/>
          </w:tcPr>
          <w:p w:rsidR="00A91D39" w:rsidRPr="002002E4" w:rsidRDefault="004A0F5A" w:rsidP="00A91D39">
            <w:pPr>
              <w:contextualSpacing/>
              <w:jc w:val="center"/>
              <w:rPr>
                <w:rFonts w:ascii="Arial" w:hAnsiTheme="minorBidi" w:cstheme="minorBidi"/>
                <w:sz w:val="20"/>
                <w:szCs w:val="20"/>
                <w:rtl/>
              </w:rPr>
            </w:pPr>
            <w:r w:rsidRPr="002002E4">
              <w:rPr>
                <w:rFonts w:asciiTheme="minorBidi" w:hAnsiTheme="minorBidi" w:cstheme="minorBidi"/>
                <w:sz w:val="20"/>
                <w:szCs w:val="20"/>
              </w:rPr>
              <w:t>2497 (100%)</w:t>
            </w:r>
          </w:p>
        </w:tc>
        <w:tc>
          <w:tcPr>
            <w:tcW w:w="1187" w:type="pct"/>
          </w:tcPr>
          <w:p w:rsidR="00A91D39" w:rsidRPr="002002E4" w:rsidRDefault="004A0F5A" w:rsidP="00A91D39">
            <w:pPr>
              <w:contextualSpacing/>
              <w:jc w:val="center"/>
              <w:rPr>
                <w:rFonts w:ascii="Arial" w:hAnsiTheme="minorBidi" w:cstheme="minorBidi"/>
                <w:sz w:val="20"/>
                <w:szCs w:val="20"/>
                <w:rtl/>
              </w:rPr>
            </w:pPr>
            <w:r w:rsidRPr="002002E4">
              <w:rPr>
                <w:rFonts w:asciiTheme="minorBidi" w:hAnsiTheme="minorBidi" w:cstheme="minorBidi"/>
                <w:sz w:val="20"/>
                <w:szCs w:val="20"/>
              </w:rPr>
              <w:t>745 (100%)</w:t>
            </w:r>
          </w:p>
        </w:tc>
        <w:tc>
          <w:tcPr>
            <w:tcW w:w="852" w:type="pct"/>
          </w:tcPr>
          <w:p w:rsidR="00A91D39" w:rsidRPr="002002E4" w:rsidRDefault="00A91D39" w:rsidP="00A91D39">
            <w:pPr>
              <w:contextualSpacing/>
              <w:jc w:val="center"/>
              <w:rPr>
                <w:rFonts w:ascii="Arial" w:hAnsiTheme="minorBidi" w:cstheme="minorBidi"/>
                <w:sz w:val="20"/>
                <w:szCs w:val="20"/>
                <w:rtl/>
              </w:rPr>
            </w:pPr>
            <w:r w:rsidRPr="002002E4">
              <w:rPr>
                <w:rFonts w:asciiTheme="minorBidi" w:hAnsiTheme="minorBidi" w:cstheme="minorBidi"/>
                <w:sz w:val="20"/>
                <w:szCs w:val="20"/>
              </w:rPr>
              <w:t>594 (100%)</w:t>
            </w:r>
          </w:p>
        </w:tc>
        <w:tc>
          <w:tcPr>
            <w:tcW w:w="1004" w:type="pct"/>
          </w:tcPr>
          <w:p w:rsidR="00A91D39" w:rsidRPr="002002E4" w:rsidRDefault="00A91D39" w:rsidP="00A91D39">
            <w:pPr>
              <w:contextualSpacing/>
              <w:jc w:val="center"/>
              <w:rPr>
                <w:rFonts w:ascii="Arial" w:hAnsiTheme="minorBidi" w:cstheme="minorBidi"/>
                <w:sz w:val="20"/>
                <w:szCs w:val="20"/>
                <w:rtl/>
              </w:rPr>
            </w:pPr>
            <w:r w:rsidRPr="002002E4">
              <w:rPr>
                <w:rFonts w:asciiTheme="minorBidi" w:hAnsiTheme="minorBidi" w:cstheme="minorBidi"/>
                <w:sz w:val="20"/>
                <w:szCs w:val="20"/>
              </w:rPr>
              <w:t>3836 (100%)</w:t>
            </w:r>
          </w:p>
        </w:tc>
      </w:tr>
    </w:tbl>
    <w:p w:rsidR="001E6181" w:rsidRPr="002002E4" w:rsidRDefault="001E6181" w:rsidP="001E6181">
      <w:pPr>
        <w:bidi/>
        <w:spacing w:after="200"/>
        <w:contextualSpacing/>
        <w:rPr>
          <w:rFonts w:asciiTheme="minorBidi" w:hAnsiTheme="minorBidi" w:cstheme="minorBidi"/>
          <w:sz w:val="20"/>
          <w:szCs w:val="20"/>
          <w:rtl/>
        </w:rPr>
      </w:pPr>
    </w:p>
    <w:p w:rsidR="00A91D39" w:rsidRPr="002002E4" w:rsidRDefault="00A91D39" w:rsidP="00A91D39">
      <w:pPr>
        <w:bidi/>
        <w:spacing w:after="200"/>
        <w:contextualSpacing/>
        <w:rPr>
          <w:rFonts w:asciiTheme="minorBidi" w:hAnsiTheme="minorBidi" w:cstheme="minorBidi"/>
          <w:sz w:val="20"/>
          <w:szCs w:val="20"/>
          <w:rtl/>
        </w:rPr>
      </w:pPr>
    </w:p>
    <w:p w:rsidR="001E6181" w:rsidRPr="002002E4" w:rsidRDefault="007F2A1A" w:rsidP="007F2A1A">
      <w:pPr>
        <w:bidi/>
        <w:spacing w:after="200"/>
        <w:contextualSpacing/>
        <w:rPr>
          <w:rFonts w:asciiTheme="minorBidi" w:hAnsiTheme="minorBidi" w:cstheme="minorBidi"/>
          <w:sz w:val="20"/>
          <w:szCs w:val="20"/>
          <w:rtl/>
        </w:rPr>
      </w:pPr>
      <w:r w:rsidRPr="002002E4">
        <w:rPr>
          <w:rFonts w:asciiTheme="minorBidi" w:hAnsiTheme="minorBidi" w:cstheme="minorBidi"/>
          <w:sz w:val="20"/>
          <w:szCs w:val="20"/>
          <w:rtl/>
        </w:rPr>
        <w:tab/>
      </w:r>
    </w:p>
    <w:tbl>
      <w:tblPr>
        <w:tblStyle w:val="92"/>
        <w:bidiVisual/>
        <w:tblW w:w="5000" w:type="pct"/>
        <w:tblLook w:val="04A0" w:firstRow="1" w:lastRow="0" w:firstColumn="1" w:lastColumn="0" w:noHBand="0" w:noVBand="1"/>
      </w:tblPr>
      <w:tblGrid>
        <w:gridCol w:w="2990"/>
        <w:gridCol w:w="2795"/>
        <w:gridCol w:w="3501"/>
      </w:tblGrid>
      <w:tr w:rsidR="007F2A1A" w:rsidRPr="002002E4" w:rsidTr="00F23966">
        <w:tc>
          <w:tcPr>
            <w:tcW w:w="1610" w:type="pct"/>
            <w:shd w:val="clear" w:color="auto" w:fill="D9D9D9" w:themeFill="background1" w:themeFillShade="D9"/>
          </w:tcPr>
          <w:p w:rsidR="007F2A1A" w:rsidRPr="002002E4" w:rsidRDefault="007F2A1A" w:rsidP="00F23966">
            <w:pPr>
              <w:bidi/>
              <w:contextualSpacing/>
              <w:rPr>
                <w:rFonts w:ascii="Arial" w:hAnsiTheme="minorBidi" w:cstheme="minorBidi"/>
                <w:b/>
                <w:bCs/>
                <w:sz w:val="20"/>
                <w:szCs w:val="20"/>
                <w:rtl/>
              </w:rPr>
            </w:pPr>
            <w:r w:rsidRPr="002002E4">
              <w:rPr>
                <w:rFonts w:asciiTheme="minorBidi" w:hAnsiTheme="minorBidi" w:cstheme="minorBidi"/>
                <w:b/>
                <w:bCs/>
                <w:sz w:val="20"/>
                <w:szCs w:val="20"/>
                <w:rtl/>
                <w:lang w:bidi="he-IL"/>
              </w:rPr>
              <w:t>דוברי</w:t>
            </w:r>
            <w:r w:rsidRPr="002002E4">
              <w:rPr>
                <w:rFonts w:ascii="Arial" w:hAnsiTheme="minorBidi" w:cstheme="minorBidi"/>
                <w:b/>
                <w:bCs/>
                <w:sz w:val="20"/>
                <w:szCs w:val="20"/>
                <w:rtl/>
              </w:rPr>
              <w:t xml:space="preserve"> </w:t>
            </w:r>
            <w:r w:rsidRPr="002002E4">
              <w:rPr>
                <w:rFonts w:asciiTheme="minorBidi" w:hAnsiTheme="minorBidi" w:cstheme="minorBidi"/>
                <w:b/>
                <w:bCs/>
                <w:sz w:val="20"/>
                <w:szCs w:val="20"/>
                <w:rtl/>
                <w:lang w:bidi="he-IL"/>
              </w:rPr>
              <w:t>עברית</w:t>
            </w:r>
            <w:r w:rsidRPr="002002E4">
              <w:rPr>
                <w:rFonts w:ascii="Arial" w:hAnsiTheme="minorBidi" w:cstheme="minorBidi"/>
                <w:b/>
                <w:bCs/>
                <w:sz w:val="20"/>
                <w:szCs w:val="20"/>
                <w:rtl/>
              </w:rPr>
              <w:t xml:space="preserve"> </w:t>
            </w:r>
            <w:proofErr w:type="spellStart"/>
            <w:r w:rsidRPr="002002E4">
              <w:rPr>
                <w:rFonts w:asciiTheme="minorBidi" w:hAnsiTheme="minorBidi" w:cstheme="minorBidi"/>
                <w:b/>
                <w:bCs/>
                <w:sz w:val="20"/>
                <w:szCs w:val="20"/>
                <w:rtl/>
                <w:lang w:bidi="he-IL"/>
              </w:rPr>
              <w:t>תמ</w:t>
            </w:r>
            <w:proofErr w:type="spellEnd"/>
            <w:r w:rsidRPr="002002E4">
              <w:rPr>
                <w:rFonts w:ascii="Arial" w:hAnsiTheme="minorBidi" w:cstheme="minorBidi"/>
                <w:b/>
                <w:bCs/>
                <w:sz w:val="20"/>
                <w:szCs w:val="20"/>
                <w:rtl/>
              </w:rPr>
              <w:t>"</w:t>
            </w:r>
            <w:r w:rsidRPr="002002E4">
              <w:rPr>
                <w:rFonts w:asciiTheme="minorBidi" w:hAnsiTheme="minorBidi" w:cstheme="minorBidi"/>
                <w:b/>
                <w:bCs/>
                <w:sz w:val="20"/>
                <w:szCs w:val="20"/>
                <w:rtl/>
                <w:lang w:bidi="he-IL"/>
              </w:rPr>
              <w:t>ת</w:t>
            </w:r>
          </w:p>
        </w:tc>
        <w:tc>
          <w:tcPr>
            <w:tcW w:w="1505" w:type="pct"/>
            <w:shd w:val="clear" w:color="auto" w:fill="D9D9D9" w:themeFill="background1" w:themeFillShade="D9"/>
          </w:tcPr>
          <w:p w:rsidR="007F2A1A" w:rsidRPr="002002E4" w:rsidRDefault="007F2A1A" w:rsidP="00F23966">
            <w:pPr>
              <w:bidi/>
              <w:contextualSpacing/>
              <w:rPr>
                <w:rFonts w:ascii="Arial" w:hAnsiTheme="minorBidi" w:cstheme="minorBidi"/>
                <w:b/>
                <w:bCs/>
                <w:sz w:val="20"/>
                <w:szCs w:val="20"/>
                <w:rtl/>
              </w:rPr>
            </w:pPr>
            <w:r w:rsidRPr="002002E4">
              <w:rPr>
                <w:rFonts w:asciiTheme="minorBidi" w:hAnsiTheme="minorBidi" w:cstheme="minorBidi"/>
                <w:b/>
                <w:bCs/>
                <w:sz w:val="20"/>
                <w:szCs w:val="20"/>
                <w:rtl/>
                <w:lang w:bidi="he-IL"/>
              </w:rPr>
              <w:t>דוברי</w:t>
            </w:r>
            <w:r w:rsidRPr="002002E4">
              <w:rPr>
                <w:rFonts w:ascii="Arial" w:hAnsiTheme="minorBidi" w:cstheme="minorBidi"/>
                <w:b/>
                <w:bCs/>
                <w:sz w:val="20"/>
                <w:szCs w:val="20"/>
                <w:rtl/>
              </w:rPr>
              <w:t xml:space="preserve"> </w:t>
            </w:r>
            <w:r w:rsidRPr="002002E4">
              <w:rPr>
                <w:rFonts w:asciiTheme="minorBidi" w:hAnsiTheme="minorBidi" w:cstheme="minorBidi"/>
                <w:b/>
                <w:bCs/>
                <w:sz w:val="20"/>
                <w:szCs w:val="20"/>
                <w:rtl/>
                <w:lang w:bidi="he-IL"/>
              </w:rPr>
              <w:t>ערבית</w:t>
            </w:r>
            <w:r w:rsidRPr="002002E4">
              <w:rPr>
                <w:rFonts w:ascii="Arial" w:hAnsiTheme="minorBidi" w:cstheme="minorBidi"/>
                <w:b/>
                <w:bCs/>
                <w:sz w:val="20"/>
                <w:szCs w:val="20"/>
                <w:rtl/>
              </w:rPr>
              <w:t xml:space="preserve"> </w:t>
            </w:r>
            <w:proofErr w:type="spellStart"/>
            <w:r w:rsidRPr="002002E4">
              <w:rPr>
                <w:rFonts w:asciiTheme="minorBidi" w:hAnsiTheme="minorBidi" w:cstheme="minorBidi"/>
                <w:b/>
                <w:bCs/>
                <w:sz w:val="20"/>
                <w:szCs w:val="20"/>
                <w:rtl/>
                <w:lang w:bidi="he-IL"/>
              </w:rPr>
              <w:t>תמ</w:t>
            </w:r>
            <w:proofErr w:type="spellEnd"/>
            <w:r w:rsidRPr="002002E4">
              <w:rPr>
                <w:rFonts w:ascii="Arial" w:hAnsiTheme="minorBidi" w:cstheme="minorBidi"/>
                <w:b/>
                <w:bCs/>
                <w:sz w:val="20"/>
                <w:szCs w:val="20"/>
                <w:rtl/>
              </w:rPr>
              <w:t>"</w:t>
            </w:r>
            <w:r w:rsidRPr="002002E4">
              <w:rPr>
                <w:rFonts w:asciiTheme="minorBidi" w:hAnsiTheme="minorBidi" w:cstheme="minorBidi"/>
                <w:b/>
                <w:bCs/>
                <w:sz w:val="20"/>
                <w:szCs w:val="20"/>
                <w:rtl/>
                <w:lang w:bidi="he-IL"/>
              </w:rPr>
              <w:t>ת</w:t>
            </w:r>
          </w:p>
        </w:tc>
        <w:tc>
          <w:tcPr>
            <w:tcW w:w="1885" w:type="pct"/>
            <w:shd w:val="clear" w:color="auto" w:fill="D9D9D9" w:themeFill="background1" w:themeFillShade="D9"/>
          </w:tcPr>
          <w:p w:rsidR="007F2A1A" w:rsidRPr="002002E4" w:rsidRDefault="007F2A1A" w:rsidP="00F23966">
            <w:pPr>
              <w:bidi/>
              <w:contextualSpacing/>
              <w:rPr>
                <w:rFonts w:ascii="Arial" w:hAnsiTheme="minorBidi" w:cstheme="minorBidi"/>
                <w:b/>
                <w:bCs/>
                <w:sz w:val="20"/>
                <w:szCs w:val="20"/>
                <w:rtl/>
              </w:rPr>
            </w:pPr>
            <w:r w:rsidRPr="002002E4">
              <w:rPr>
                <w:rFonts w:asciiTheme="minorBidi" w:hAnsiTheme="minorBidi" w:cstheme="minorBidi"/>
                <w:b/>
                <w:bCs/>
                <w:sz w:val="20"/>
                <w:szCs w:val="20"/>
                <w:rtl/>
                <w:lang w:bidi="he-IL"/>
              </w:rPr>
              <w:t>כלל</w:t>
            </w:r>
            <w:r w:rsidRPr="002002E4">
              <w:rPr>
                <w:rFonts w:ascii="Arial" w:hAnsiTheme="minorBidi" w:cstheme="minorBidi"/>
                <w:b/>
                <w:bCs/>
                <w:sz w:val="20"/>
                <w:szCs w:val="20"/>
                <w:rtl/>
              </w:rPr>
              <w:t xml:space="preserve"> </w:t>
            </w:r>
            <w:proofErr w:type="spellStart"/>
            <w:r w:rsidRPr="002002E4">
              <w:rPr>
                <w:rFonts w:asciiTheme="minorBidi" w:hAnsiTheme="minorBidi" w:cstheme="minorBidi"/>
                <w:b/>
                <w:bCs/>
                <w:sz w:val="20"/>
                <w:szCs w:val="20"/>
                <w:rtl/>
                <w:lang w:bidi="he-IL"/>
              </w:rPr>
              <w:t>התמ</w:t>
            </w:r>
            <w:proofErr w:type="spellEnd"/>
            <w:r w:rsidRPr="002002E4">
              <w:rPr>
                <w:rFonts w:ascii="Arial" w:hAnsiTheme="minorBidi" w:cstheme="minorBidi"/>
                <w:b/>
                <w:bCs/>
                <w:sz w:val="20"/>
                <w:szCs w:val="20"/>
                <w:rtl/>
              </w:rPr>
              <w:t>"</w:t>
            </w:r>
            <w:r w:rsidRPr="002002E4">
              <w:rPr>
                <w:rFonts w:asciiTheme="minorBidi" w:hAnsiTheme="minorBidi" w:cstheme="minorBidi"/>
                <w:b/>
                <w:bCs/>
                <w:sz w:val="20"/>
                <w:szCs w:val="20"/>
                <w:rtl/>
                <w:lang w:bidi="he-IL"/>
              </w:rPr>
              <w:t>ת</w:t>
            </w:r>
          </w:p>
        </w:tc>
      </w:tr>
      <w:tr w:rsidR="007F2A1A" w:rsidRPr="002002E4" w:rsidTr="00F23966">
        <w:tc>
          <w:tcPr>
            <w:tcW w:w="1610" w:type="pct"/>
          </w:tcPr>
          <w:p w:rsidR="007F2A1A" w:rsidRPr="002002E4" w:rsidRDefault="007F2A1A" w:rsidP="007F2A1A">
            <w:pPr>
              <w:contextualSpacing/>
              <w:jc w:val="center"/>
              <w:rPr>
                <w:rFonts w:ascii="Arial" w:hAnsiTheme="minorBidi" w:cstheme="minorBidi"/>
                <w:sz w:val="20"/>
                <w:szCs w:val="20"/>
                <w:rtl/>
              </w:rPr>
            </w:pPr>
            <w:r w:rsidRPr="002002E4">
              <w:rPr>
                <w:rFonts w:asciiTheme="minorBidi" w:hAnsiTheme="minorBidi" w:cstheme="minorBidi"/>
                <w:sz w:val="20"/>
                <w:szCs w:val="20"/>
              </w:rPr>
              <w:t>58 (1.5%)</w:t>
            </w:r>
          </w:p>
        </w:tc>
        <w:tc>
          <w:tcPr>
            <w:tcW w:w="1505" w:type="pct"/>
          </w:tcPr>
          <w:p w:rsidR="007F2A1A" w:rsidRPr="002002E4" w:rsidRDefault="007F2A1A" w:rsidP="007F2A1A">
            <w:pPr>
              <w:contextualSpacing/>
              <w:jc w:val="center"/>
              <w:rPr>
                <w:rFonts w:asciiTheme="minorBidi" w:hAnsiTheme="minorBidi" w:cstheme="minorBidi"/>
                <w:kern w:val="1"/>
                <w:sz w:val="20"/>
                <w:szCs w:val="20"/>
                <w:rtl/>
                <w:lang w:eastAsia="ar-SA" w:bidi="ar-SA"/>
              </w:rPr>
            </w:pPr>
            <w:r w:rsidRPr="002002E4">
              <w:rPr>
                <w:rFonts w:asciiTheme="minorBidi" w:hAnsiTheme="minorBidi" w:cstheme="minorBidi"/>
                <w:kern w:val="1"/>
                <w:sz w:val="20"/>
                <w:szCs w:val="20"/>
                <w:lang w:eastAsia="ar-SA" w:bidi="ar-SA"/>
              </w:rPr>
              <w:t>47 (4%)</w:t>
            </w:r>
          </w:p>
        </w:tc>
        <w:tc>
          <w:tcPr>
            <w:tcW w:w="1885" w:type="pct"/>
          </w:tcPr>
          <w:p w:rsidR="007F2A1A" w:rsidRPr="002002E4" w:rsidRDefault="007F2A1A" w:rsidP="007F2A1A">
            <w:pPr>
              <w:contextualSpacing/>
              <w:jc w:val="center"/>
              <w:rPr>
                <w:rFonts w:asciiTheme="minorBidi" w:hAnsiTheme="minorBidi" w:cstheme="minorBidi"/>
                <w:kern w:val="1"/>
                <w:sz w:val="20"/>
                <w:szCs w:val="20"/>
                <w:rtl/>
                <w:lang w:eastAsia="ar-SA" w:bidi="ar-SA"/>
              </w:rPr>
            </w:pPr>
            <w:r w:rsidRPr="002002E4">
              <w:rPr>
                <w:rFonts w:asciiTheme="minorBidi" w:hAnsiTheme="minorBidi" w:cstheme="minorBidi"/>
                <w:kern w:val="1"/>
                <w:sz w:val="20"/>
                <w:szCs w:val="20"/>
                <w:lang w:eastAsia="ar-SA" w:bidi="ar-SA"/>
              </w:rPr>
              <w:t>105 (2%)</w:t>
            </w:r>
          </w:p>
        </w:tc>
      </w:tr>
    </w:tbl>
    <w:p w:rsidR="001E6181" w:rsidRPr="002002E4" w:rsidRDefault="001E6181" w:rsidP="001E6181">
      <w:pPr>
        <w:bidi/>
        <w:spacing w:after="200"/>
        <w:contextualSpacing/>
        <w:rPr>
          <w:rFonts w:asciiTheme="minorBidi" w:hAnsiTheme="minorBidi" w:cstheme="minorBidi"/>
          <w:sz w:val="20"/>
          <w:szCs w:val="20"/>
          <w:rtl/>
        </w:rPr>
      </w:pPr>
      <w:r w:rsidRPr="002002E4">
        <w:rPr>
          <w:rFonts w:asciiTheme="minorBidi" w:hAnsiTheme="minorBidi" w:cstheme="minorBidi"/>
          <w:sz w:val="20"/>
          <w:szCs w:val="20"/>
          <w:rtl/>
        </w:rPr>
        <w:br w:type="page"/>
      </w:r>
    </w:p>
    <w:p w:rsidR="001E6181" w:rsidRPr="002002E4" w:rsidRDefault="001E6181" w:rsidP="001E6181">
      <w:pPr>
        <w:bidi/>
        <w:spacing w:after="200" w:line="360" w:lineRule="auto"/>
        <w:contextualSpacing/>
        <w:rPr>
          <w:rFonts w:asciiTheme="minorBidi" w:hAnsiTheme="minorBidi" w:cstheme="minorBidi"/>
          <w:b/>
          <w:bCs/>
          <w:sz w:val="22"/>
          <w:szCs w:val="22"/>
          <w:rtl/>
        </w:rPr>
      </w:pPr>
      <w:r w:rsidRPr="002002E4">
        <w:rPr>
          <w:rFonts w:asciiTheme="minorBidi" w:hAnsiTheme="minorBidi" w:cstheme="minorBidi"/>
          <w:b/>
          <w:bCs/>
          <w:sz w:val="22"/>
          <w:szCs w:val="22"/>
          <w:rtl/>
        </w:rPr>
        <w:lastRenderedPageBreak/>
        <w:t>נספח 4ד</w:t>
      </w:r>
    </w:p>
    <w:p w:rsidR="001E6181" w:rsidRPr="002002E4" w:rsidRDefault="001E6181" w:rsidP="001E6181">
      <w:pPr>
        <w:bidi/>
        <w:spacing w:after="200"/>
        <w:contextualSpacing/>
        <w:rPr>
          <w:rFonts w:asciiTheme="minorBidi" w:hAnsiTheme="minorBidi" w:cstheme="minorBidi"/>
          <w:b/>
          <w:bCs/>
          <w:sz w:val="20"/>
          <w:szCs w:val="20"/>
          <w:rtl/>
        </w:rPr>
      </w:pPr>
    </w:p>
    <w:p w:rsidR="001E6181" w:rsidRPr="002002E4" w:rsidRDefault="001E6181" w:rsidP="001E6181">
      <w:pPr>
        <w:bidi/>
        <w:spacing w:after="200"/>
        <w:contextualSpacing/>
        <w:rPr>
          <w:rFonts w:asciiTheme="minorBidi" w:hAnsiTheme="minorBidi" w:cstheme="minorBidi"/>
          <w:sz w:val="20"/>
          <w:szCs w:val="20"/>
          <w:rtl/>
        </w:rPr>
      </w:pPr>
      <w:r w:rsidRPr="002002E4">
        <w:rPr>
          <w:rFonts w:asciiTheme="minorBidi" w:hAnsiTheme="minorBidi" w:cstheme="minorBidi"/>
          <w:b/>
          <w:bCs/>
          <w:sz w:val="20"/>
          <w:szCs w:val="20"/>
          <w:rtl/>
        </w:rPr>
        <w:t xml:space="preserve">נתונים סטטיסטיים </w:t>
      </w:r>
      <w:r w:rsidR="008E4E92" w:rsidRPr="002002E4">
        <w:rPr>
          <w:rFonts w:asciiTheme="minorBidi" w:hAnsiTheme="minorBidi" w:cstheme="minorBidi"/>
          <w:b/>
          <w:bCs/>
          <w:sz w:val="20"/>
          <w:szCs w:val="20"/>
          <w:rtl/>
        </w:rPr>
        <w:t xml:space="preserve">על </w:t>
      </w:r>
      <w:r w:rsidRPr="002002E4">
        <w:rPr>
          <w:rFonts w:asciiTheme="minorBidi" w:hAnsiTheme="minorBidi" w:cstheme="minorBidi"/>
          <w:b/>
          <w:bCs/>
          <w:sz w:val="20"/>
          <w:szCs w:val="20"/>
          <w:rtl/>
        </w:rPr>
        <w:t xml:space="preserve">אודות </w:t>
      </w:r>
      <w:r w:rsidR="00FC677B" w:rsidRPr="002002E4">
        <w:rPr>
          <w:rFonts w:asciiTheme="minorBidi" w:hAnsiTheme="minorBidi" w:cstheme="minorBidi"/>
          <w:b/>
          <w:bCs/>
          <w:sz w:val="20"/>
          <w:szCs w:val="20"/>
          <w:rtl/>
        </w:rPr>
        <w:t>ה</w:t>
      </w:r>
      <w:r w:rsidRPr="002002E4">
        <w:rPr>
          <w:rFonts w:asciiTheme="minorBidi" w:hAnsiTheme="minorBidi" w:cstheme="minorBidi"/>
          <w:b/>
          <w:bCs/>
          <w:sz w:val="20"/>
          <w:szCs w:val="20"/>
          <w:rtl/>
        </w:rPr>
        <w:t xml:space="preserve">רקע </w:t>
      </w:r>
      <w:proofErr w:type="spellStart"/>
      <w:r w:rsidRPr="002002E4">
        <w:rPr>
          <w:rFonts w:asciiTheme="minorBidi" w:hAnsiTheme="minorBidi" w:cstheme="minorBidi"/>
          <w:b/>
          <w:bCs/>
          <w:sz w:val="20"/>
          <w:szCs w:val="20"/>
          <w:rtl/>
        </w:rPr>
        <w:t>החת"כ</w:t>
      </w:r>
      <w:proofErr w:type="spellEnd"/>
      <w:r w:rsidRPr="002002E4">
        <w:rPr>
          <w:rFonts w:asciiTheme="minorBidi" w:hAnsiTheme="minorBidi" w:cstheme="minorBidi"/>
          <w:b/>
          <w:bCs/>
          <w:sz w:val="20"/>
          <w:szCs w:val="20"/>
          <w:rtl/>
        </w:rPr>
        <w:t xml:space="preserve"> בישראל </w:t>
      </w:r>
      <w:r w:rsidRPr="002002E4">
        <w:rPr>
          <w:rFonts w:asciiTheme="minorBidi" w:hAnsiTheme="minorBidi" w:cstheme="minorBidi"/>
          <w:sz w:val="20"/>
          <w:szCs w:val="20"/>
          <w:rtl/>
        </w:rPr>
        <w:t xml:space="preserve">(כל הנתונים </w:t>
      </w:r>
      <w:proofErr w:type="spellStart"/>
      <w:r w:rsidRPr="002002E4">
        <w:rPr>
          <w:rFonts w:asciiTheme="minorBidi" w:hAnsiTheme="minorBidi" w:cstheme="minorBidi"/>
          <w:sz w:val="20"/>
          <w:szCs w:val="20"/>
          <w:rtl/>
        </w:rPr>
        <w:t>ממושקלים</w:t>
      </w:r>
      <w:proofErr w:type="spellEnd"/>
      <w:r w:rsidR="00443C47" w:rsidRPr="002002E4">
        <w:rPr>
          <w:rFonts w:asciiTheme="minorBidi" w:hAnsiTheme="minorBidi" w:cstheme="minorBidi"/>
          <w:sz w:val="20"/>
          <w:szCs w:val="20"/>
          <w:rtl/>
        </w:rPr>
        <w:t xml:space="preserve"> למעט גודלי הקבוצות</w:t>
      </w:r>
      <w:r w:rsidRPr="002002E4">
        <w:rPr>
          <w:rFonts w:asciiTheme="minorBidi" w:hAnsiTheme="minorBidi" w:cstheme="minorBidi"/>
          <w:sz w:val="20"/>
          <w:szCs w:val="20"/>
          <w:rtl/>
        </w:rPr>
        <w:t>)</w:t>
      </w:r>
    </w:p>
    <w:p w:rsidR="001E6181" w:rsidRPr="002002E4" w:rsidRDefault="001E6181" w:rsidP="001E6181">
      <w:pPr>
        <w:bidi/>
        <w:spacing w:after="200"/>
        <w:contextualSpacing/>
        <w:rPr>
          <w:rFonts w:asciiTheme="minorBidi" w:hAnsiTheme="minorBidi" w:cstheme="minorBidi"/>
          <w:b/>
          <w:bCs/>
          <w:sz w:val="20"/>
          <w:szCs w:val="20"/>
          <w:rtl/>
        </w:rPr>
      </w:pPr>
    </w:p>
    <w:tbl>
      <w:tblPr>
        <w:tblStyle w:val="92"/>
        <w:bidiVisual/>
        <w:tblW w:w="5000" w:type="pct"/>
        <w:tblLook w:val="04A0" w:firstRow="1" w:lastRow="0" w:firstColumn="1" w:lastColumn="0" w:noHBand="0" w:noVBand="1"/>
      </w:tblPr>
      <w:tblGrid>
        <w:gridCol w:w="2750"/>
        <w:gridCol w:w="1343"/>
        <w:gridCol w:w="3193"/>
        <w:gridCol w:w="2000"/>
      </w:tblGrid>
      <w:tr w:rsidR="001E6181" w:rsidRPr="002002E4" w:rsidTr="00D967A8">
        <w:tc>
          <w:tcPr>
            <w:tcW w:w="1481" w:type="pct"/>
          </w:tcPr>
          <w:p w:rsidR="001E6181" w:rsidRPr="002002E4" w:rsidRDefault="001E6181" w:rsidP="001E6181">
            <w:pPr>
              <w:bidi/>
              <w:contextualSpacing/>
              <w:rPr>
                <w:rFonts w:ascii="Arial" w:hAnsiTheme="minorBidi" w:cstheme="minorBidi"/>
                <w:b/>
                <w:bCs/>
                <w:sz w:val="18"/>
                <w:szCs w:val="18"/>
                <w:rtl/>
              </w:rPr>
            </w:pPr>
          </w:p>
        </w:tc>
        <w:tc>
          <w:tcPr>
            <w:tcW w:w="723" w:type="pct"/>
            <w:shd w:val="clear" w:color="auto" w:fill="D9D9D9" w:themeFill="background1" w:themeFillShade="D9"/>
          </w:tcPr>
          <w:p w:rsidR="001E6181" w:rsidRPr="002002E4" w:rsidRDefault="00443C47" w:rsidP="00443C47">
            <w:pPr>
              <w:bidi/>
              <w:contextualSpacing/>
              <w:rPr>
                <w:rFonts w:ascii="Arial" w:hAnsiTheme="minorBidi" w:cstheme="minorBidi"/>
                <w:b/>
                <w:bCs/>
                <w:sz w:val="18"/>
                <w:szCs w:val="18"/>
                <w:rtl/>
              </w:rPr>
            </w:pPr>
            <w:r w:rsidRPr="002002E4">
              <w:rPr>
                <w:rFonts w:asciiTheme="minorBidi" w:hAnsiTheme="minorBidi" w:cstheme="minorBidi"/>
                <w:b/>
                <w:bCs/>
                <w:sz w:val="18"/>
                <w:szCs w:val="18"/>
                <w:rtl/>
                <w:lang w:bidi="he-IL"/>
              </w:rPr>
              <w:t xml:space="preserve">מספר </w:t>
            </w:r>
            <w:r w:rsidR="008E4E92" w:rsidRPr="002002E4">
              <w:rPr>
                <w:rFonts w:asciiTheme="minorBidi" w:hAnsiTheme="minorBidi" w:cstheme="minorBidi"/>
                <w:b/>
                <w:bCs/>
                <w:sz w:val="18"/>
                <w:szCs w:val="18"/>
                <w:rtl/>
                <w:lang w:bidi="he-IL"/>
              </w:rPr>
              <w:t>ה</w:t>
            </w:r>
            <w:r w:rsidRPr="002002E4">
              <w:rPr>
                <w:rFonts w:asciiTheme="minorBidi" w:hAnsiTheme="minorBidi" w:cstheme="minorBidi"/>
                <w:b/>
                <w:bCs/>
                <w:sz w:val="18"/>
                <w:szCs w:val="18"/>
                <w:rtl/>
                <w:lang w:bidi="he-IL"/>
              </w:rPr>
              <w:t>נבחנים</w:t>
            </w:r>
          </w:p>
        </w:tc>
        <w:tc>
          <w:tcPr>
            <w:tcW w:w="1719" w:type="pct"/>
            <w:shd w:val="clear" w:color="auto" w:fill="D9D9D9" w:themeFill="background1" w:themeFillShade="D9"/>
          </w:tcPr>
          <w:p w:rsidR="001E6181" w:rsidRPr="002002E4" w:rsidRDefault="001E6181" w:rsidP="001E6181">
            <w:pPr>
              <w:bidi/>
              <w:contextualSpacing/>
              <w:rPr>
                <w:rFonts w:ascii="Arial" w:hAnsiTheme="minorBidi" w:cstheme="minorBidi"/>
                <w:b/>
                <w:bCs/>
                <w:sz w:val="18"/>
                <w:szCs w:val="18"/>
                <w:rtl/>
              </w:rPr>
            </w:pPr>
            <w:r w:rsidRPr="002002E4">
              <w:rPr>
                <w:rFonts w:asciiTheme="minorBidi" w:hAnsiTheme="minorBidi" w:cstheme="minorBidi"/>
                <w:b/>
                <w:bCs/>
                <w:sz w:val="18"/>
                <w:szCs w:val="18"/>
                <w:rtl/>
                <w:lang w:bidi="he-IL"/>
              </w:rPr>
              <w:t xml:space="preserve">ממוצע </w:t>
            </w:r>
            <w:r w:rsidRPr="002002E4">
              <w:rPr>
                <w:rFonts w:ascii="Arial" w:hAnsiTheme="minorBidi" w:cstheme="minorBidi"/>
                <w:b/>
                <w:bCs/>
                <w:sz w:val="18"/>
                <w:szCs w:val="18"/>
                <w:rtl/>
              </w:rPr>
              <w:t>(</w:t>
            </w:r>
            <w:r w:rsidRPr="002002E4">
              <w:rPr>
                <w:rFonts w:asciiTheme="minorBidi" w:hAnsiTheme="minorBidi" w:cstheme="minorBidi"/>
                <w:b/>
                <w:bCs/>
                <w:sz w:val="18"/>
                <w:szCs w:val="18"/>
                <w:rtl/>
                <w:lang w:bidi="he-IL"/>
              </w:rPr>
              <w:t>טעות תקן</w:t>
            </w:r>
            <w:r w:rsidRPr="002002E4">
              <w:rPr>
                <w:rFonts w:ascii="Arial" w:hAnsiTheme="minorBidi" w:cstheme="minorBidi"/>
                <w:b/>
                <w:bCs/>
                <w:sz w:val="18"/>
                <w:szCs w:val="18"/>
                <w:rtl/>
              </w:rPr>
              <w:t>)</w:t>
            </w:r>
          </w:p>
        </w:tc>
        <w:tc>
          <w:tcPr>
            <w:tcW w:w="1077" w:type="pct"/>
            <w:shd w:val="clear" w:color="auto" w:fill="D9D9D9" w:themeFill="background1" w:themeFillShade="D9"/>
          </w:tcPr>
          <w:p w:rsidR="001E6181" w:rsidRPr="002002E4" w:rsidRDefault="001E6181" w:rsidP="001E6181">
            <w:pPr>
              <w:bidi/>
              <w:contextualSpacing/>
              <w:rPr>
                <w:rFonts w:ascii="Arial" w:hAnsiTheme="minorBidi" w:cstheme="minorBidi"/>
                <w:b/>
                <w:bCs/>
                <w:sz w:val="18"/>
                <w:szCs w:val="18"/>
                <w:rtl/>
              </w:rPr>
            </w:pPr>
            <w:r w:rsidRPr="002002E4">
              <w:rPr>
                <w:rFonts w:asciiTheme="minorBidi" w:hAnsiTheme="minorBidi" w:cstheme="minorBidi"/>
                <w:b/>
                <w:bCs/>
                <w:sz w:val="18"/>
                <w:szCs w:val="18"/>
                <w:rtl/>
                <w:lang w:bidi="he-IL"/>
              </w:rPr>
              <w:t>סטיית תקן</w:t>
            </w:r>
          </w:p>
        </w:tc>
      </w:tr>
      <w:tr w:rsidR="001E6181" w:rsidRPr="002002E4" w:rsidTr="00D967A8">
        <w:tc>
          <w:tcPr>
            <w:tcW w:w="1481" w:type="pct"/>
            <w:shd w:val="clear" w:color="auto" w:fill="D9D9D9" w:themeFill="background1" w:themeFillShade="D9"/>
          </w:tcPr>
          <w:p w:rsidR="001E6181" w:rsidRPr="002002E4" w:rsidRDefault="001E6181" w:rsidP="001E6181">
            <w:pPr>
              <w:bidi/>
              <w:contextualSpacing/>
              <w:rPr>
                <w:rFonts w:ascii="Arial" w:hAnsiTheme="minorBidi" w:cstheme="minorBidi"/>
                <w:b/>
                <w:bCs/>
                <w:sz w:val="18"/>
                <w:szCs w:val="18"/>
                <w:rtl/>
              </w:rPr>
            </w:pPr>
            <w:r w:rsidRPr="002002E4">
              <w:rPr>
                <w:rFonts w:asciiTheme="minorBidi" w:hAnsiTheme="minorBidi" w:cstheme="minorBidi"/>
                <w:b/>
                <w:bCs/>
                <w:sz w:val="18"/>
                <w:szCs w:val="18"/>
                <w:rtl/>
                <w:lang w:bidi="he-IL"/>
              </w:rPr>
              <w:t>כלל האוכלוסייה</w:t>
            </w:r>
          </w:p>
        </w:tc>
        <w:tc>
          <w:tcPr>
            <w:tcW w:w="723" w:type="pct"/>
          </w:tcPr>
          <w:p w:rsidR="001E6181" w:rsidRPr="002002E4" w:rsidRDefault="001E6181" w:rsidP="001E6181">
            <w:pPr>
              <w:bidi/>
              <w:contextualSpacing/>
              <w:rPr>
                <w:rFonts w:ascii="Arial" w:hAnsiTheme="minorBidi" w:cstheme="minorBidi"/>
                <w:sz w:val="18"/>
                <w:szCs w:val="18"/>
                <w:rtl/>
              </w:rPr>
            </w:pPr>
            <w:r w:rsidRPr="002002E4">
              <w:rPr>
                <w:rFonts w:ascii="Arial" w:hAnsiTheme="minorBidi" w:cstheme="minorBidi"/>
                <w:sz w:val="18"/>
                <w:szCs w:val="18"/>
                <w:rtl/>
              </w:rPr>
              <w:t>4,866</w:t>
            </w:r>
          </w:p>
        </w:tc>
        <w:tc>
          <w:tcPr>
            <w:tcW w:w="1719" w:type="pct"/>
          </w:tcPr>
          <w:p w:rsidR="001E6181" w:rsidRPr="002002E4" w:rsidRDefault="001E6181" w:rsidP="001E6181">
            <w:pPr>
              <w:bidi/>
              <w:contextualSpacing/>
              <w:rPr>
                <w:rFonts w:ascii="Arial" w:hAnsiTheme="minorBidi" w:cstheme="minorBidi"/>
                <w:sz w:val="18"/>
                <w:szCs w:val="18"/>
                <w:rtl/>
              </w:rPr>
            </w:pPr>
            <w:r w:rsidRPr="002002E4">
              <w:rPr>
                <w:rFonts w:ascii="Arial" w:hAnsiTheme="minorBidi" w:cstheme="minorBidi"/>
                <w:sz w:val="18"/>
                <w:szCs w:val="18"/>
                <w:rtl/>
              </w:rPr>
              <w:t>0.17 (0.03)</w:t>
            </w:r>
          </w:p>
        </w:tc>
        <w:tc>
          <w:tcPr>
            <w:tcW w:w="1077" w:type="pct"/>
          </w:tcPr>
          <w:p w:rsidR="001E6181" w:rsidRPr="002002E4" w:rsidRDefault="001E6181" w:rsidP="001E6181">
            <w:pPr>
              <w:bidi/>
              <w:contextualSpacing/>
              <w:rPr>
                <w:rFonts w:ascii="Arial" w:hAnsiTheme="minorBidi" w:cstheme="minorBidi"/>
                <w:sz w:val="18"/>
                <w:szCs w:val="18"/>
                <w:rtl/>
              </w:rPr>
            </w:pPr>
            <w:r w:rsidRPr="002002E4">
              <w:rPr>
                <w:rFonts w:ascii="Arial" w:hAnsiTheme="minorBidi" w:cstheme="minorBidi"/>
                <w:sz w:val="18"/>
                <w:szCs w:val="18"/>
                <w:rtl/>
              </w:rPr>
              <w:t>0.85</w:t>
            </w:r>
          </w:p>
        </w:tc>
      </w:tr>
      <w:tr w:rsidR="001E6181" w:rsidRPr="002002E4" w:rsidTr="00D967A8">
        <w:tc>
          <w:tcPr>
            <w:tcW w:w="1481" w:type="pct"/>
            <w:shd w:val="clear" w:color="auto" w:fill="D9D9D9" w:themeFill="background1" w:themeFillShade="D9"/>
          </w:tcPr>
          <w:p w:rsidR="001E6181" w:rsidRPr="002002E4" w:rsidRDefault="001E6181" w:rsidP="001E6181">
            <w:pPr>
              <w:bidi/>
              <w:contextualSpacing/>
              <w:rPr>
                <w:rFonts w:ascii="Arial" w:hAnsiTheme="minorBidi" w:cstheme="minorBidi"/>
                <w:b/>
                <w:bCs/>
                <w:sz w:val="18"/>
                <w:szCs w:val="18"/>
                <w:rtl/>
              </w:rPr>
            </w:pPr>
            <w:r w:rsidRPr="002002E4">
              <w:rPr>
                <w:rFonts w:asciiTheme="minorBidi" w:hAnsiTheme="minorBidi" w:cstheme="minorBidi"/>
                <w:b/>
                <w:bCs/>
                <w:sz w:val="18"/>
                <w:szCs w:val="18"/>
                <w:rtl/>
                <w:lang w:bidi="he-IL"/>
              </w:rPr>
              <w:t>דוברי עברית</w:t>
            </w:r>
          </w:p>
        </w:tc>
        <w:tc>
          <w:tcPr>
            <w:tcW w:w="723" w:type="pct"/>
          </w:tcPr>
          <w:p w:rsidR="001E6181" w:rsidRPr="002002E4" w:rsidRDefault="001E6181" w:rsidP="001E6181">
            <w:pPr>
              <w:bidi/>
              <w:contextualSpacing/>
              <w:rPr>
                <w:rFonts w:ascii="Arial" w:hAnsiTheme="minorBidi" w:cstheme="minorBidi"/>
                <w:sz w:val="18"/>
                <w:szCs w:val="18"/>
                <w:rtl/>
              </w:rPr>
            </w:pPr>
            <w:r w:rsidRPr="002002E4">
              <w:rPr>
                <w:rFonts w:ascii="Arial" w:hAnsiTheme="minorBidi" w:cstheme="minorBidi"/>
                <w:sz w:val="18"/>
                <w:szCs w:val="18"/>
                <w:rtl/>
              </w:rPr>
              <w:t>3,733</w:t>
            </w:r>
          </w:p>
        </w:tc>
        <w:tc>
          <w:tcPr>
            <w:tcW w:w="1719" w:type="pct"/>
          </w:tcPr>
          <w:p w:rsidR="001E6181" w:rsidRPr="002002E4" w:rsidRDefault="001E6181" w:rsidP="001E6181">
            <w:pPr>
              <w:bidi/>
              <w:contextualSpacing/>
              <w:rPr>
                <w:rFonts w:ascii="Arial" w:hAnsiTheme="minorBidi" w:cstheme="minorBidi"/>
                <w:sz w:val="18"/>
                <w:szCs w:val="18"/>
                <w:rtl/>
              </w:rPr>
            </w:pPr>
            <w:r w:rsidRPr="002002E4">
              <w:rPr>
                <w:rFonts w:ascii="Arial" w:hAnsiTheme="minorBidi" w:cstheme="minorBidi"/>
                <w:sz w:val="18"/>
                <w:szCs w:val="18"/>
                <w:rtl/>
              </w:rPr>
              <w:t>0.28 (0.03)</w:t>
            </w:r>
          </w:p>
        </w:tc>
        <w:tc>
          <w:tcPr>
            <w:tcW w:w="1077" w:type="pct"/>
          </w:tcPr>
          <w:p w:rsidR="001E6181" w:rsidRPr="002002E4" w:rsidRDefault="001E6181" w:rsidP="001E6181">
            <w:pPr>
              <w:bidi/>
              <w:contextualSpacing/>
              <w:rPr>
                <w:rFonts w:ascii="Arial" w:hAnsiTheme="minorBidi" w:cstheme="minorBidi"/>
                <w:sz w:val="18"/>
                <w:szCs w:val="18"/>
                <w:rtl/>
              </w:rPr>
            </w:pPr>
            <w:r w:rsidRPr="002002E4">
              <w:rPr>
                <w:rFonts w:ascii="Arial" w:hAnsiTheme="minorBidi" w:cstheme="minorBidi"/>
                <w:sz w:val="18"/>
                <w:szCs w:val="18"/>
                <w:rtl/>
              </w:rPr>
              <w:t>0.79</w:t>
            </w:r>
          </w:p>
        </w:tc>
      </w:tr>
      <w:tr w:rsidR="001E6181" w:rsidRPr="002002E4" w:rsidTr="00D967A8">
        <w:tc>
          <w:tcPr>
            <w:tcW w:w="1481" w:type="pct"/>
            <w:shd w:val="clear" w:color="auto" w:fill="D9D9D9" w:themeFill="background1" w:themeFillShade="D9"/>
          </w:tcPr>
          <w:p w:rsidR="001E6181" w:rsidRPr="002002E4" w:rsidRDefault="001E6181" w:rsidP="001E6181">
            <w:pPr>
              <w:bidi/>
              <w:contextualSpacing/>
              <w:rPr>
                <w:rFonts w:ascii="Arial" w:hAnsiTheme="minorBidi" w:cstheme="minorBidi"/>
                <w:b/>
                <w:bCs/>
                <w:sz w:val="18"/>
                <w:szCs w:val="18"/>
                <w:rtl/>
              </w:rPr>
            </w:pPr>
            <w:r w:rsidRPr="002002E4">
              <w:rPr>
                <w:rFonts w:asciiTheme="minorBidi" w:hAnsiTheme="minorBidi" w:cstheme="minorBidi"/>
                <w:b/>
                <w:bCs/>
                <w:sz w:val="18"/>
                <w:szCs w:val="18"/>
                <w:rtl/>
                <w:lang w:bidi="he-IL"/>
              </w:rPr>
              <w:t>דוברי ערבית</w:t>
            </w:r>
          </w:p>
        </w:tc>
        <w:tc>
          <w:tcPr>
            <w:tcW w:w="723" w:type="pct"/>
          </w:tcPr>
          <w:p w:rsidR="001E6181" w:rsidRPr="002002E4" w:rsidRDefault="001E6181" w:rsidP="001E6181">
            <w:pPr>
              <w:bidi/>
              <w:contextualSpacing/>
              <w:rPr>
                <w:rFonts w:ascii="Arial" w:hAnsiTheme="minorBidi" w:cstheme="minorBidi"/>
                <w:sz w:val="18"/>
                <w:szCs w:val="18"/>
                <w:rtl/>
              </w:rPr>
            </w:pPr>
            <w:r w:rsidRPr="002002E4">
              <w:rPr>
                <w:rFonts w:ascii="Arial" w:hAnsiTheme="minorBidi" w:cstheme="minorBidi"/>
                <w:sz w:val="18"/>
                <w:szCs w:val="18"/>
                <w:rtl/>
              </w:rPr>
              <w:t>1,133</w:t>
            </w:r>
          </w:p>
        </w:tc>
        <w:tc>
          <w:tcPr>
            <w:tcW w:w="1719" w:type="pct"/>
          </w:tcPr>
          <w:p w:rsidR="001E6181" w:rsidRPr="002002E4" w:rsidRDefault="001E6181" w:rsidP="001E6181">
            <w:pPr>
              <w:bidi/>
              <w:contextualSpacing/>
              <w:rPr>
                <w:rFonts w:ascii="Arial" w:hAnsiTheme="minorBidi" w:cstheme="minorBidi"/>
                <w:sz w:val="18"/>
                <w:szCs w:val="18"/>
                <w:rtl/>
              </w:rPr>
            </w:pPr>
            <w:r w:rsidRPr="002002E4">
              <w:rPr>
                <w:rFonts w:ascii="Arial" w:hAnsiTheme="minorBidi" w:cstheme="minorBidi"/>
                <w:sz w:val="18"/>
                <w:szCs w:val="18"/>
                <w:rtl/>
              </w:rPr>
              <w:t>0.21- (0.05)</w:t>
            </w:r>
          </w:p>
        </w:tc>
        <w:tc>
          <w:tcPr>
            <w:tcW w:w="1077" w:type="pct"/>
          </w:tcPr>
          <w:p w:rsidR="001E6181" w:rsidRPr="002002E4" w:rsidRDefault="001E6181" w:rsidP="001E6181">
            <w:pPr>
              <w:bidi/>
              <w:contextualSpacing/>
              <w:rPr>
                <w:rFonts w:ascii="Arial" w:hAnsiTheme="minorBidi" w:cstheme="minorBidi"/>
                <w:sz w:val="18"/>
                <w:szCs w:val="18"/>
                <w:rtl/>
              </w:rPr>
            </w:pPr>
            <w:r w:rsidRPr="002002E4">
              <w:rPr>
                <w:rFonts w:ascii="Arial" w:hAnsiTheme="minorBidi" w:cstheme="minorBidi"/>
                <w:sz w:val="18"/>
                <w:szCs w:val="18"/>
                <w:rtl/>
              </w:rPr>
              <w:t>0.94</w:t>
            </w:r>
          </w:p>
        </w:tc>
      </w:tr>
    </w:tbl>
    <w:p w:rsidR="001E6181" w:rsidRPr="002002E4" w:rsidRDefault="001E6181" w:rsidP="001E6181">
      <w:pPr>
        <w:bidi/>
        <w:spacing w:after="200"/>
        <w:contextualSpacing/>
        <w:rPr>
          <w:rFonts w:asciiTheme="minorBidi" w:hAnsiTheme="minorBidi" w:cstheme="minorBidi"/>
          <w:b/>
          <w:bCs/>
          <w:sz w:val="20"/>
          <w:szCs w:val="20"/>
          <w:rtl/>
        </w:rPr>
      </w:pPr>
    </w:p>
    <w:tbl>
      <w:tblPr>
        <w:tblStyle w:val="92"/>
        <w:bidiVisual/>
        <w:tblW w:w="0" w:type="auto"/>
        <w:tblBorders>
          <w:insideH w:val="none" w:sz="0" w:space="0" w:color="auto"/>
          <w:insideV w:val="none" w:sz="0" w:space="0" w:color="auto"/>
        </w:tblBorders>
        <w:tblLook w:val="04A0" w:firstRow="1" w:lastRow="0" w:firstColumn="1" w:lastColumn="0" w:noHBand="0" w:noVBand="1"/>
      </w:tblPr>
      <w:tblGrid>
        <w:gridCol w:w="4643"/>
        <w:gridCol w:w="4643"/>
      </w:tblGrid>
      <w:tr w:rsidR="001E6181" w:rsidRPr="002002E4" w:rsidTr="00D967A8">
        <w:tc>
          <w:tcPr>
            <w:tcW w:w="9286" w:type="dxa"/>
            <w:gridSpan w:val="2"/>
          </w:tcPr>
          <w:p w:rsidR="001E6181" w:rsidRPr="002002E4" w:rsidRDefault="001E6181" w:rsidP="001E6181">
            <w:pPr>
              <w:bidi/>
              <w:contextualSpacing/>
              <w:rPr>
                <w:rFonts w:ascii="Arial" w:hAnsiTheme="minorBidi" w:cstheme="minorBidi"/>
                <w:b/>
                <w:bCs/>
                <w:sz w:val="18"/>
                <w:szCs w:val="18"/>
                <w:rtl/>
              </w:rPr>
            </w:pPr>
            <w:r w:rsidRPr="002002E4">
              <w:rPr>
                <w:rFonts w:asciiTheme="minorBidi" w:hAnsiTheme="minorBidi" w:cstheme="minorBidi"/>
                <w:b/>
                <w:bCs/>
                <w:sz w:val="18"/>
                <w:szCs w:val="18"/>
                <w:rtl/>
                <w:lang w:bidi="he-IL"/>
              </w:rPr>
              <w:t>התפלגות מדד החת</w:t>
            </w:r>
            <w:r w:rsidRPr="002002E4">
              <w:rPr>
                <w:rFonts w:ascii="Arial" w:hAnsiTheme="minorBidi" w:cstheme="minorBidi"/>
                <w:b/>
                <w:bCs/>
                <w:sz w:val="18"/>
                <w:szCs w:val="18"/>
                <w:rtl/>
              </w:rPr>
              <w:t>"</w:t>
            </w:r>
            <w:r w:rsidRPr="002002E4">
              <w:rPr>
                <w:rFonts w:asciiTheme="minorBidi" w:hAnsiTheme="minorBidi" w:cstheme="minorBidi"/>
                <w:b/>
                <w:bCs/>
                <w:sz w:val="18"/>
                <w:szCs w:val="18"/>
                <w:rtl/>
                <w:lang w:bidi="he-IL"/>
              </w:rPr>
              <w:t>כ בכלל האוכלוסייה</w:t>
            </w:r>
          </w:p>
        </w:tc>
      </w:tr>
      <w:tr w:rsidR="001E6181" w:rsidRPr="002002E4" w:rsidTr="00D967A8">
        <w:tc>
          <w:tcPr>
            <w:tcW w:w="9286" w:type="dxa"/>
            <w:gridSpan w:val="2"/>
          </w:tcPr>
          <w:p w:rsidR="001E6181" w:rsidRPr="002002E4" w:rsidRDefault="001E6181" w:rsidP="001E6181">
            <w:pPr>
              <w:bidi/>
              <w:contextualSpacing/>
              <w:jc w:val="center"/>
              <w:rPr>
                <w:rFonts w:ascii="Arial" w:hAnsiTheme="minorBidi" w:cstheme="minorBidi"/>
                <w:sz w:val="20"/>
                <w:szCs w:val="20"/>
                <w:rtl/>
              </w:rPr>
            </w:pPr>
            <w:r w:rsidRPr="002002E4">
              <w:rPr>
                <w:rFonts w:asciiTheme="minorBidi" w:hAnsiTheme="minorBidi" w:cstheme="minorBidi"/>
                <w:noProof/>
                <w:sz w:val="20"/>
                <w:szCs w:val="20"/>
                <w:rtl/>
              </w:rPr>
              <w:drawing>
                <wp:inline distT="0" distB="0" distL="0" distR="0" wp14:anchorId="3EC73D40" wp14:editId="7C85943E">
                  <wp:extent cx="5723816" cy="2706116"/>
                  <wp:effectExtent l="0" t="0" r="0" b="0"/>
                  <wp:docPr id="2109471" name="תמונה 2109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PUT0.JPG"/>
                          <pic:cNvPicPr/>
                        </pic:nvPicPr>
                        <pic:blipFill rotWithShape="1">
                          <a:blip r:embed="rId39">
                            <a:extLst>
                              <a:ext uri="{28A0092B-C50C-407E-A947-70E740481C1C}">
                                <a14:useLocalDpi xmlns:a14="http://schemas.microsoft.com/office/drawing/2010/main" val="0"/>
                              </a:ext>
                            </a:extLst>
                          </a:blip>
                          <a:srcRect l="6105" t="18858" r="24294" b="8952"/>
                          <a:stretch/>
                        </pic:blipFill>
                        <pic:spPr bwMode="auto">
                          <a:xfrm>
                            <a:off x="0" y="0"/>
                            <a:ext cx="5749038" cy="2718041"/>
                          </a:xfrm>
                          <a:prstGeom prst="rect">
                            <a:avLst/>
                          </a:prstGeom>
                          <a:ln w="9525" cap="flat" cmpd="sng" algn="ctr">
                            <a:no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tc>
      </w:tr>
      <w:tr w:rsidR="001E6181" w:rsidRPr="002002E4" w:rsidTr="00D967A8">
        <w:tc>
          <w:tcPr>
            <w:tcW w:w="4643" w:type="dxa"/>
          </w:tcPr>
          <w:p w:rsidR="001E6181" w:rsidRPr="002002E4" w:rsidRDefault="001E6181" w:rsidP="001E6181">
            <w:pPr>
              <w:bidi/>
              <w:contextualSpacing/>
              <w:rPr>
                <w:rFonts w:ascii="Arial" w:hAnsiTheme="minorBidi" w:cstheme="minorBidi"/>
                <w:b/>
                <w:bCs/>
                <w:sz w:val="20"/>
                <w:szCs w:val="20"/>
                <w:rtl/>
              </w:rPr>
            </w:pPr>
          </w:p>
        </w:tc>
        <w:tc>
          <w:tcPr>
            <w:tcW w:w="4643" w:type="dxa"/>
          </w:tcPr>
          <w:p w:rsidR="001E6181" w:rsidRPr="002002E4" w:rsidRDefault="001E6181" w:rsidP="001E6181">
            <w:pPr>
              <w:bidi/>
              <w:contextualSpacing/>
              <w:rPr>
                <w:rFonts w:ascii="Arial" w:hAnsiTheme="minorBidi" w:cstheme="minorBidi"/>
                <w:b/>
                <w:bCs/>
                <w:sz w:val="20"/>
                <w:szCs w:val="20"/>
                <w:rtl/>
              </w:rPr>
            </w:pPr>
          </w:p>
        </w:tc>
      </w:tr>
      <w:tr w:rsidR="001E6181" w:rsidRPr="002002E4" w:rsidTr="00D967A8">
        <w:tc>
          <w:tcPr>
            <w:tcW w:w="4643" w:type="dxa"/>
          </w:tcPr>
          <w:p w:rsidR="001E6181" w:rsidRPr="002002E4" w:rsidRDefault="001E6181" w:rsidP="002C502E">
            <w:pPr>
              <w:bidi/>
              <w:contextualSpacing/>
              <w:rPr>
                <w:rFonts w:ascii="Arial" w:hAnsiTheme="minorBidi" w:cstheme="minorBidi"/>
                <w:b/>
                <w:bCs/>
                <w:sz w:val="18"/>
                <w:szCs w:val="18"/>
                <w:rtl/>
              </w:rPr>
            </w:pPr>
            <w:r w:rsidRPr="002002E4">
              <w:rPr>
                <w:rFonts w:asciiTheme="minorBidi" w:hAnsiTheme="minorBidi" w:cstheme="minorBidi"/>
                <w:b/>
                <w:bCs/>
                <w:sz w:val="18"/>
                <w:szCs w:val="18"/>
                <w:rtl/>
                <w:lang w:bidi="he-IL"/>
              </w:rPr>
              <w:t>התפלגות מדד החת</w:t>
            </w:r>
            <w:r w:rsidRPr="002002E4">
              <w:rPr>
                <w:rFonts w:ascii="Arial" w:hAnsiTheme="minorBidi" w:cstheme="minorBidi"/>
                <w:b/>
                <w:bCs/>
                <w:sz w:val="18"/>
                <w:szCs w:val="18"/>
                <w:rtl/>
              </w:rPr>
              <w:t>"</w:t>
            </w:r>
            <w:r w:rsidRPr="002002E4">
              <w:rPr>
                <w:rFonts w:asciiTheme="minorBidi" w:hAnsiTheme="minorBidi" w:cstheme="minorBidi"/>
                <w:b/>
                <w:bCs/>
                <w:sz w:val="18"/>
                <w:szCs w:val="18"/>
                <w:rtl/>
                <w:lang w:bidi="he-IL"/>
              </w:rPr>
              <w:t>כ בקרב תלמידים בבתי ספר דוברי עברית</w:t>
            </w:r>
          </w:p>
        </w:tc>
        <w:tc>
          <w:tcPr>
            <w:tcW w:w="4643" w:type="dxa"/>
          </w:tcPr>
          <w:p w:rsidR="001E6181" w:rsidRPr="002002E4" w:rsidRDefault="001E6181" w:rsidP="001E6181">
            <w:pPr>
              <w:bidi/>
              <w:contextualSpacing/>
              <w:rPr>
                <w:rFonts w:ascii="Arial" w:hAnsiTheme="minorBidi" w:cstheme="minorBidi"/>
                <w:b/>
                <w:bCs/>
                <w:sz w:val="18"/>
                <w:szCs w:val="18"/>
                <w:rtl/>
              </w:rPr>
            </w:pPr>
            <w:r w:rsidRPr="002002E4">
              <w:rPr>
                <w:rFonts w:asciiTheme="minorBidi" w:hAnsiTheme="minorBidi" w:cstheme="minorBidi"/>
                <w:b/>
                <w:bCs/>
                <w:sz w:val="18"/>
                <w:szCs w:val="18"/>
                <w:rtl/>
                <w:lang w:bidi="he-IL"/>
              </w:rPr>
              <w:t>התפלגות מדד החת</w:t>
            </w:r>
            <w:r w:rsidRPr="002002E4">
              <w:rPr>
                <w:rFonts w:ascii="Arial" w:hAnsiTheme="minorBidi" w:cstheme="minorBidi"/>
                <w:b/>
                <w:bCs/>
                <w:sz w:val="18"/>
                <w:szCs w:val="18"/>
                <w:rtl/>
              </w:rPr>
              <w:t>"</w:t>
            </w:r>
            <w:r w:rsidRPr="002002E4">
              <w:rPr>
                <w:rFonts w:asciiTheme="minorBidi" w:hAnsiTheme="minorBidi" w:cstheme="minorBidi"/>
                <w:b/>
                <w:bCs/>
                <w:sz w:val="18"/>
                <w:szCs w:val="18"/>
                <w:rtl/>
                <w:lang w:bidi="he-IL"/>
              </w:rPr>
              <w:t>כ בקרב תלמידים בבתי ספר דוברי ערבית</w:t>
            </w:r>
          </w:p>
        </w:tc>
      </w:tr>
      <w:tr w:rsidR="001E6181" w:rsidRPr="002002E4" w:rsidTr="00D967A8">
        <w:trPr>
          <w:trHeight w:val="3067"/>
        </w:trPr>
        <w:tc>
          <w:tcPr>
            <w:tcW w:w="4643" w:type="dxa"/>
          </w:tcPr>
          <w:p w:rsidR="001E6181" w:rsidRPr="002002E4" w:rsidRDefault="001E6181" w:rsidP="001E6181">
            <w:pPr>
              <w:bidi/>
              <w:contextualSpacing/>
              <w:jc w:val="center"/>
              <w:rPr>
                <w:rFonts w:ascii="Arial" w:hAnsiTheme="minorBidi" w:cstheme="minorBidi"/>
                <w:sz w:val="20"/>
                <w:szCs w:val="20"/>
                <w:rtl/>
              </w:rPr>
            </w:pPr>
            <w:r w:rsidRPr="002002E4">
              <w:rPr>
                <w:rFonts w:asciiTheme="minorBidi" w:hAnsiTheme="minorBidi" w:cstheme="minorBidi"/>
                <w:noProof/>
                <w:sz w:val="20"/>
                <w:szCs w:val="20"/>
                <w:rtl/>
              </w:rPr>
              <w:drawing>
                <wp:inline distT="0" distB="0" distL="0" distR="0" wp14:anchorId="2B95001E" wp14:editId="0E324077">
                  <wp:extent cx="2602474" cy="2046827"/>
                  <wp:effectExtent l="0" t="0" r="7620" b="0"/>
                  <wp:docPr id="35" name="תמונה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PUT0.JPG"/>
                          <pic:cNvPicPr/>
                        </pic:nvPicPr>
                        <pic:blipFill rotWithShape="1">
                          <a:blip r:embed="rId40">
                            <a:extLst>
                              <a:ext uri="{28A0092B-C50C-407E-A947-70E740481C1C}">
                                <a14:useLocalDpi xmlns:a14="http://schemas.microsoft.com/office/drawing/2010/main" val="0"/>
                              </a:ext>
                            </a:extLst>
                          </a:blip>
                          <a:srcRect l="6105" t="22857" r="23931" b="8474"/>
                          <a:stretch/>
                        </pic:blipFill>
                        <pic:spPr bwMode="auto">
                          <a:xfrm>
                            <a:off x="0" y="0"/>
                            <a:ext cx="2601137" cy="2045776"/>
                          </a:xfrm>
                          <a:prstGeom prst="rect">
                            <a:avLst/>
                          </a:prstGeom>
                          <a:ln w="9525" cap="flat" cmpd="sng" algn="ctr">
                            <a:no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tc>
        <w:tc>
          <w:tcPr>
            <w:tcW w:w="4643" w:type="dxa"/>
          </w:tcPr>
          <w:p w:rsidR="001E6181" w:rsidRPr="002002E4" w:rsidRDefault="001E6181" w:rsidP="001E6181">
            <w:pPr>
              <w:bidi/>
              <w:contextualSpacing/>
              <w:jc w:val="center"/>
              <w:rPr>
                <w:rFonts w:ascii="Arial" w:hAnsiTheme="minorBidi" w:cstheme="minorBidi"/>
                <w:sz w:val="20"/>
                <w:szCs w:val="20"/>
                <w:rtl/>
              </w:rPr>
            </w:pPr>
            <w:r w:rsidRPr="002002E4">
              <w:rPr>
                <w:rFonts w:asciiTheme="minorBidi" w:hAnsiTheme="minorBidi" w:cstheme="minorBidi"/>
                <w:noProof/>
                <w:sz w:val="20"/>
                <w:szCs w:val="20"/>
                <w:rtl/>
              </w:rPr>
              <w:drawing>
                <wp:inline distT="0" distB="0" distL="0" distR="0" wp14:anchorId="38DFC63C" wp14:editId="7BC4BDB1">
                  <wp:extent cx="2534749" cy="2022231"/>
                  <wp:effectExtent l="0" t="0" r="0" b="0"/>
                  <wp:docPr id="38" name="תמונה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PUT1.JPG"/>
                          <pic:cNvPicPr/>
                        </pic:nvPicPr>
                        <pic:blipFill rotWithShape="1">
                          <a:blip r:embed="rId41">
                            <a:extLst>
                              <a:ext uri="{28A0092B-C50C-407E-A947-70E740481C1C}">
                                <a14:useLocalDpi xmlns:a14="http://schemas.microsoft.com/office/drawing/2010/main" val="0"/>
                              </a:ext>
                            </a:extLst>
                          </a:blip>
                          <a:srcRect l="6105" t="22666" r="24236" b="7980"/>
                          <a:stretch/>
                        </pic:blipFill>
                        <pic:spPr bwMode="auto">
                          <a:xfrm>
                            <a:off x="0" y="0"/>
                            <a:ext cx="2526203" cy="2015413"/>
                          </a:xfrm>
                          <a:prstGeom prst="rect">
                            <a:avLst/>
                          </a:prstGeom>
                          <a:ln w="9525" cap="flat" cmpd="sng" algn="ctr">
                            <a:no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tc>
      </w:tr>
    </w:tbl>
    <w:p w:rsidR="001E6181" w:rsidRPr="002002E4" w:rsidRDefault="001E6181" w:rsidP="001E6181">
      <w:pPr>
        <w:bidi/>
        <w:spacing w:after="200"/>
        <w:contextualSpacing/>
        <w:rPr>
          <w:rFonts w:asciiTheme="minorBidi" w:hAnsiTheme="minorBidi" w:cstheme="minorBidi"/>
          <w:sz w:val="20"/>
          <w:szCs w:val="20"/>
          <w:rtl/>
        </w:rPr>
      </w:pPr>
    </w:p>
    <w:tbl>
      <w:tblPr>
        <w:tblStyle w:val="92"/>
        <w:bidiVisual/>
        <w:tblW w:w="5000" w:type="pct"/>
        <w:tblLook w:val="04A0" w:firstRow="1" w:lastRow="0" w:firstColumn="1" w:lastColumn="0" w:noHBand="0" w:noVBand="1"/>
      </w:tblPr>
      <w:tblGrid>
        <w:gridCol w:w="2750"/>
        <w:gridCol w:w="1343"/>
        <w:gridCol w:w="3193"/>
        <w:gridCol w:w="2000"/>
      </w:tblGrid>
      <w:tr w:rsidR="00443C47" w:rsidRPr="002002E4" w:rsidTr="00D967A8">
        <w:tc>
          <w:tcPr>
            <w:tcW w:w="1481" w:type="pct"/>
            <w:shd w:val="clear" w:color="auto" w:fill="D9D9D9" w:themeFill="background1" w:themeFillShade="D9"/>
          </w:tcPr>
          <w:p w:rsidR="00443C47" w:rsidRPr="002002E4" w:rsidRDefault="00443C47" w:rsidP="001E6181">
            <w:pPr>
              <w:bidi/>
              <w:contextualSpacing/>
              <w:rPr>
                <w:rFonts w:ascii="Arial" w:hAnsiTheme="minorBidi" w:cstheme="minorBidi"/>
                <w:b/>
                <w:bCs/>
                <w:sz w:val="18"/>
                <w:szCs w:val="18"/>
                <w:rtl/>
              </w:rPr>
            </w:pPr>
            <w:r w:rsidRPr="002002E4">
              <w:rPr>
                <w:rFonts w:asciiTheme="minorBidi" w:hAnsiTheme="minorBidi" w:cstheme="minorBidi"/>
                <w:b/>
                <w:bCs/>
                <w:sz w:val="18"/>
                <w:szCs w:val="18"/>
                <w:rtl/>
                <w:lang w:bidi="he-IL"/>
              </w:rPr>
              <w:t>רקע חת</w:t>
            </w:r>
            <w:r w:rsidRPr="002002E4">
              <w:rPr>
                <w:rFonts w:ascii="Arial" w:hAnsiTheme="minorBidi" w:cstheme="minorBidi"/>
                <w:b/>
                <w:bCs/>
                <w:sz w:val="18"/>
                <w:szCs w:val="18"/>
                <w:rtl/>
              </w:rPr>
              <w:t>"</w:t>
            </w:r>
            <w:r w:rsidRPr="002002E4">
              <w:rPr>
                <w:rFonts w:asciiTheme="minorBidi" w:hAnsiTheme="minorBidi" w:cstheme="minorBidi"/>
                <w:b/>
                <w:bCs/>
                <w:sz w:val="18"/>
                <w:szCs w:val="18"/>
                <w:rtl/>
                <w:lang w:bidi="he-IL"/>
              </w:rPr>
              <w:t>כ נמוך</w:t>
            </w:r>
          </w:p>
        </w:tc>
        <w:tc>
          <w:tcPr>
            <w:tcW w:w="723" w:type="pct"/>
            <w:shd w:val="clear" w:color="auto" w:fill="auto"/>
          </w:tcPr>
          <w:p w:rsidR="00443C47" w:rsidRPr="002002E4" w:rsidRDefault="00443C47" w:rsidP="00443C47">
            <w:pPr>
              <w:bidi/>
              <w:contextualSpacing/>
              <w:rPr>
                <w:rFonts w:ascii="Arial" w:hAnsiTheme="minorBidi" w:cstheme="minorBidi"/>
                <w:b/>
                <w:bCs/>
                <w:sz w:val="18"/>
                <w:szCs w:val="18"/>
                <w:rtl/>
              </w:rPr>
            </w:pPr>
            <w:r w:rsidRPr="002002E4">
              <w:rPr>
                <w:rFonts w:asciiTheme="minorBidi" w:hAnsiTheme="minorBidi" w:cstheme="minorBidi"/>
                <w:b/>
                <w:bCs/>
                <w:sz w:val="18"/>
                <w:szCs w:val="18"/>
                <w:rtl/>
                <w:lang w:bidi="he-IL"/>
              </w:rPr>
              <w:t xml:space="preserve">מספר </w:t>
            </w:r>
            <w:r w:rsidR="008E4E92" w:rsidRPr="002002E4">
              <w:rPr>
                <w:rFonts w:asciiTheme="minorBidi" w:hAnsiTheme="minorBidi" w:cstheme="minorBidi"/>
                <w:b/>
                <w:bCs/>
                <w:sz w:val="18"/>
                <w:szCs w:val="18"/>
                <w:rtl/>
                <w:lang w:bidi="he-IL"/>
              </w:rPr>
              <w:t>ה</w:t>
            </w:r>
            <w:r w:rsidRPr="002002E4">
              <w:rPr>
                <w:rFonts w:asciiTheme="minorBidi" w:hAnsiTheme="minorBidi" w:cstheme="minorBidi"/>
                <w:b/>
                <w:bCs/>
                <w:sz w:val="18"/>
                <w:szCs w:val="18"/>
                <w:rtl/>
                <w:lang w:bidi="he-IL"/>
              </w:rPr>
              <w:t>נבחנים</w:t>
            </w:r>
          </w:p>
        </w:tc>
        <w:tc>
          <w:tcPr>
            <w:tcW w:w="1719" w:type="pct"/>
            <w:shd w:val="clear" w:color="auto" w:fill="auto"/>
          </w:tcPr>
          <w:p w:rsidR="00443C47" w:rsidRPr="002002E4" w:rsidRDefault="00443C47" w:rsidP="001E6181">
            <w:pPr>
              <w:bidi/>
              <w:contextualSpacing/>
              <w:rPr>
                <w:rFonts w:ascii="Arial" w:hAnsiTheme="minorBidi" w:cstheme="minorBidi"/>
                <w:b/>
                <w:bCs/>
                <w:sz w:val="18"/>
                <w:szCs w:val="18"/>
                <w:rtl/>
              </w:rPr>
            </w:pPr>
            <w:r w:rsidRPr="002002E4">
              <w:rPr>
                <w:rFonts w:asciiTheme="minorBidi" w:hAnsiTheme="minorBidi" w:cstheme="minorBidi"/>
                <w:b/>
                <w:bCs/>
                <w:sz w:val="18"/>
                <w:szCs w:val="18"/>
                <w:rtl/>
                <w:lang w:bidi="he-IL"/>
              </w:rPr>
              <w:t xml:space="preserve">ממוצע </w:t>
            </w:r>
            <w:r w:rsidRPr="002002E4">
              <w:rPr>
                <w:rFonts w:ascii="Arial" w:hAnsiTheme="minorBidi" w:cstheme="minorBidi"/>
                <w:b/>
                <w:bCs/>
                <w:sz w:val="18"/>
                <w:szCs w:val="18"/>
                <w:rtl/>
              </w:rPr>
              <w:t>(</w:t>
            </w:r>
            <w:r w:rsidRPr="002002E4">
              <w:rPr>
                <w:rFonts w:asciiTheme="minorBidi" w:hAnsiTheme="minorBidi" w:cstheme="minorBidi"/>
                <w:b/>
                <w:bCs/>
                <w:sz w:val="18"/>
                <w:szCs w:val="18"/>
                <w:rtl/>
                <w:lang w:bidi="he-IL"/>
              </w:rPr>
              <w:t>טעות תקן</w:t>
            </w:r>
            <w:r w:rsidRPr="002002E4">
              <w:rPr>
                <w:rFonts w:ascii="Arial" w:hAnsiTheme="minorBidi" w:cstheme="minorBidi"/>
                <w:b/>
                <w:bCs/>
                <w:sz w:val="18"/>
                <w:szCs w:val="18"/>
                <w:rtl/>
              </w:rPr>
              <w:t>)</w:t>
            </w:r>
          </w:p>
        </w:tc>
        <w:tc>
          <w:tcPr>
            <w:tcW w:w="1077" w:type="pct"/>
            <w:shd w:val="clear" w:color="auto" w:fill="auto"/>
          </w:tcPr>
          <w:p w:rsidR="00443C47" w:rsidRPr="002002E4" w:rsidRDefault="00443C47" w:rsidP="001E6181">
            <w:pPr>
              <w:bidi/>
              <w:contextualSpacing/>
              <w:rPr>
                <w:rFonts w:ascii="Arial" w:hAnsiTheme="minorBidi" w:cstheme="minorBidi"/>
                <w:b/>
                <w:bCs/>
                <w:sz w:val="18"/>
                <w:szCs w:val="18"/>
                <w:rtl/>
              </w:rPr>
            </w:pPr>
            <w:r w:rsidRPr="002002E4">
              <w:rPr>
                <w:rFonts w:asciiTheme="minorBidi" w:hAnsiTheme="minorBidi" w:cstheme="minorBidi"/>
                <w:b/>
                <w:bCs/>
                <w:sz w:val="18"/>
                <w:szCs w:val="18"/>
                <w:rtl/>
                <w:lang w:bidi="he-IL"/>
              </w:rPr>
              <w:t>סטיית תקן</w:t>
            </w:r>
          </w:p>
        </w:tc>
      </w:tr>
      <w:tr w:rsidR="001E6181" w:rsidRPr="002002E4" w:rsidTr="00D967A8">
        <w:tc>
          <w:tcPr>
            <w:tcW w:w="1481" w:type="pct"/>
            <w:shd w:val="clear" w:color="auto" w:fill="auto"/>
          </w:tcPr>
          <w:p w:rsidR="001E6181" w:rsidRPr="002002E4" w:rsidRDefault="001E6181" w:rsidP="001E6181">
            <w:pPr>
              <w:bidi/>
              <w:contextualSpacing/>
              <w:rPr>
                <w:rFonts w:ascii="Arial" w:hAnsiTheme="minorBidi" w:cstheme="minorBidi"/>
                <w:b/>
                <w:bCs/>
                <w:sz w:val="18"/>
                <w:szCs w:val="18"/>
                <w:rtl/>
              </w:rPr>
            </w:pPr>
            <w:r w:rsidRPr="002002E4">
              <w:rPr>
                <w:rFonts w:asciiTheme="minorBidi" w:hAnsiTheme="minorBidi" w:cstheme="minorBidi"/>
                <w:b/>
                <w:bCs/>
                <w:sz w:val="18"/>
                <w:szCs w:val="18"/>
                <w:rtl/>
                <w:lang w:bidi="he-IL"/>
              </w:rPr>
              <w:t>כלל האוכלוסייה</w:t>
            </w:r>
          </w:p>
        </w:tc>
        <w:tc>
          <w:tcPr>
            <w:tcW w:w="723" w:type="pct"/>
            <w:shd w:val="clear" w:color="auto" w:fill="auto"/>
          </w:tcPr>
          <w:p w:rsidR="001E6181" w:rsidRPr="002002E4" w:rsidRDefault="001E6181" w:rsidP="001E6181">
            <w:pPr>
              <w:bidi/>
              <w:contextualSpacing/>
              <w:rPr>
                <w:rFonts w:ascii="Arial" w:hAnsiTheme="minorBidi" w:cstheme="minorBidi"/>
                <w:sz w:val="18"/>
                <w:szCs w:val="18"/>
                <w:rtl/>
              </w:rPr>
            </w:pPr>
            <w:r w:rsidRPr="002002E4">
              <w:rPr>
                <w:rFonts w:ascii="Arial" w:hAnsiTheme="minorBidi" w:cstheme="minorBidi"/>
                <w:sz w:val="18"/>
                <w:szCs w:val="18"/>
                <w:rtl/>
              </w:rPr>
              <w:t>1,451</w:t>
            </w:r>
          </w:p>
        </w:tc>
        <w:tc>
          <w:tcPr>
            <w:tcW w:w="1719" w:type="pct"/>
            <w:shd w:val="clear" w:color="auto" w:fill="auto"/>
          </w:tcPr>
          <w:p w:rsidR="001E6181" w:rsidRPr="002002E4" w:rsidRDefault="001E6181" w:rsidP="001E6181">
            <w:pPr>
              <w:bidi/>
              <w:contextualSpacing/>
              <w:rPr>
                <w:rFonts w:ascii="Arial" w:hAnsiTheme="minorBidi" w:cstheme="minorBidi"/>
                <w:sz w:val="18"/>
                <w:szCs w:val="18"/>
                <w:rtl/>
              </w:rPr>
            </w:pPr>
            <w:r w:rsidRPr="002002E4">
              <w:rPr>
                <w:rFonts w:ascii="Arial" w:hAnsiTheme="minorBidi" w:cstheme="minorBidi"/>
                <w:sz w:val="18"/>
                <w:szCs w:val="18"/>
                <w:rtl/>
              </w:rPr>
              <w:t>0.88- (0.02)</w:t>
            </w:r>
          </w:p>
        </w:tc>
        <w:tc>
          <w:tcPr>
            <w:tcW w:w="1077" w:type="pct"/>
            <w:shd w:val="clear" w:color="auto" w:fill="auto"/>
          </w:tcPr>
          <w:p w:rsidR="001E6181" w:rsidRPr="002002E4" w:rsidRDefault="001E6181" w:rsidP="001E6181">
            <w:pPr>
              <w:bidi/>
              <w:contextualSpacing/>
              <w:rPr>
                <w:rFonts w:ascii="Arial" w:hAnsiTheme="minorBidi" w:cstheme="minorBidi"/>
                <w:sz w:val="18"/>
                <w:szCs w:val="18"/>
                <w:rtl/>
              </w:rPr>
            </w:pPr>
            <w:r w:rsidRPr="002002E4">
              <w:rPr>
                <w:rFonts w:ascii="Arial" w:hAnsiTheme="minorBidi" w:cstheme="minorBidi"/>
                <w:sz w:val="18"/>
                <w:szCs w:val="18"/>
                <w:rtl/>
              </w:rPr>
              <w:t>0.57</w:t>
            </w:r>
          </w:p>
        </w:tc>
      </w:tr>
      <w:tr w:rsidR="001E6181" w:rsidRPr="002002E4" w:rsidTr="00D967A8">
        <w:tc>
          <w:tcPr>
            <w:tcW w:w="1481" w:type="pct"/>
            <w:shd w:val="clear" w:color="auto" w:fill="auto"/>
          </w:tcPr>
          <w:p w:rsidR="001E6181" w:rsidRPr="002002E4" w:rsidRDefault="001E6181" w:rsidP="001E6181">
            <w:pPr>
              <w:bidi/>
              <w:contextualSpacing/>
              <w:rPr>
                <w:rFonts w:ascii="Arial" w:hAnsiTheme="minorBidi" w:cstheme="minorBidi"/>
                <w:b/>
                <w:bCs/>
                <w:sz w:val="18"/>
                <w:szCs w:val="18"/>
                <w:rtl/>
              </w:rPr>
            </w:pPr>
            <w:r w:rsidRPr="002002E4">
              <w:rPr>
                <w:rFonts w:asciiTheme="minorBidi" w:hAnsiTheme="minorBidi" w:cstheme="minorBidi"/>
                <w:b/>
                <w:bCs/>
                <w:sz w:val="18"/>
                <w:szCs w:val="18"/>
                <w:rtl/>
                <w:lang w:bidi="he-IL"/>
              </w:rPr>
              <w:t>דוברי עברית</w:t>
            </w:r>
          </w:p>
        </w:tc>
        <w:tc>
          <w:tcPr>
            <w:tcW w:w="723" w:type="pct"/>
            <w:shd w:val="clear" w:color="auto" w:fill="auto"/>
          </w:tcPr>
          <w:p w:rsidR="001E6181" w:rsidRPr="002002E4" w:rsidRDefault="001E6181" w:rsidP="001E6181">
            <w:pPr>
              <w:bidi/>
              <w:contextualSpacing/>
              <w:rPr>
                <w:rFonts w:ascii="Arial" w:hAnsiTheme="minorBidi" w:cstheme="minorBidi"/>
                <w:sz w:val="18"/>
                <w:szCs w:val="18"/>
                <w:rtl/>
              </w:rPr>
            </w:pPr>
            <w:r w:rsidRPr="002002E4">
              <w:rPr>
                <w:rFonts w:ascii="Arial" w:hAnsiTheme="minorBidi" w:cstheme="minorBidi"/>
                <w:sz w:val="18"/>
                <w:szCs w:val="18"/>
                <w:rtl/>
              </w:rPr>
              <w:t>898</w:t>
            </w:r>
          </w:p>
        </w:tc>
        <w:tc>
          <w:tcPr>
            <w:tcW w:w="1719" w:type="pct"/>
            <w:shd w:val="clear" w:color="auto" w:fill="auto"/>
          </w:tcPr>
          <w:p w:rsidR="001E6181" w:rsidRPr="002002E4" w:rsidRDefault="001E6181" w:rsidP="001E6181">
            <w:pPr>
              <w:bidi/>
              <w:contextualSpacing/>
              <w:rPr>
                <w:rFonts w:ascii="Arial" w:hAnsiTheme="minorBidi" w:cstheme="minorBidi"/>
                <w:sz w:val="18"/>
                <w:szCs w:val="18"/>
                <w:rtl/>
              </w:rPr>
            </w:pPr>
            <w:r w:rsidRPr="002002E4">
              <w:rPr>
                <w:rFonts w:ascii="Arial" w:hAnsiTheme="minorBidi" w:cstheme="minorBidi"/>
                <w:sz w:val="18"/>
                <w:szCs w:val="18"/>
                <w:rtl/>
              </w:rPr>
              <w:t>0.82- (0.02)</w:t>
            </w:r>
          </w:p>
        </w:tc>
        <w:tc>
          <w:tcPr>
            <w:tcW w:w="1077" w:type="pct"/>
            <w:shd w:val="clear" w:color="auto" w:fill="auto"/>
          </w:tcPr>
          <w:p w:rsidR="001E6181" w:rsidRPr="002002E4" w:rsidRDefault="001E6181" w:rsidP="001E6181">
            <w:pPr>
              <w:bidi/>
              <w:contextualSpacing/>
              <w:rPr>
                <w:rFonts w:ascii="Arial" w:hAnsiTheme="minorBidi" w:cstheme="minorBidi"/>
                <w:sz w:val="18"/>
                <w:szCs w:val="18"/>
                <w:rtl/>
              </w:rPr>
            </w:pPr>
            <w:r w:rsidRPr="002002E4">
              <w:rPr>
                <w:rFonts w:ascii="Arial" w:hAnsiTheme="minorBidi" w:cstheme="minorBidi"/>
                <w:sz w:val="18"/>
                <w:szCs w:val="18"/>
                <w:rtl/>
              </w:rPr>
              <w:t>0.53</w:t>
            </w:r>
          </w:p>
        </w:tc>
      </w:tr>
      <w:tr w:rsidR="001E6181" w:rsidRPr="002002E4" w:rsidTr="00D967A8">
        <w:tc>
          <w:tcPr>
            <w:tcW w:w="1481" w:type="pct"/>
            <w:tcBorders>
              <w:bottom w:val="single" w:sz="12" w:space="0" w:color="auto"/>
            </w:tcBorders>
            <w:shd w:val="clear" w:color="auto" w:fill="auto"/>
          </w:tcPr>
          <w:p w:rsidR="001E6181" w:rsidRPr="002002E4" w:rsidRDefault="001E6181" w:rsidP="001E6181">
            <w:pPr>
              <w:bidi/>
              <w:contextualSpacing/>
              <w:rPr>
                <w:rFonts w:ascii="Arial" w:hAnsiTheme="minorBidi" w:cstheme="minorBidi"/>
                <w:b/>
                <w:bCs/>
                <w:sz w:val="18"/>
                <w:szCs w:val="18"/>
                <w:rtl/>
              </w:rPr>
            </w:pPr>
            <w:r w:rsidRPr="002002E4">
              <w:rPr>
                <w:rFonts w:asciiTheme="minorBidi" w:hAnsiTheme="minorBidi" w:cstheme="minorBidi"/>
                <w:b/>
                <w:bCs/>
                <w:sz w:val="18"/>
                <w:szCs w:val="18"/>
                <w:rtl/>
                <w:lang w:bidi="he-IL"/>
              </w:rPr>
              <w:t>דוברי ערבית</w:t>
            </w:r>
          </w:p>
        </w:tc>
        <w:tc>
          <w:tcPr>
            <w:tcW w:w="723" w:type="pct"/>
            <w:tcBorders>
              <w:bottom w:val="single" w:sz="12" w:space="0" w:color="auto"/>
            </w:tcBorders>
            <w:shd w:val="clear" w:color="auto" w:fill="auto"/>
          </w:tcPr>
          <w:p w:rsidR="001E6181" w:rsidRPr="002002E4" w:rsidRDefault="001E6181" w:rsidP="001E6181">
            <w:pPr>
              <w:bidi/>
              <w:contextualSpacing/>
              <w:rPr>
                <w:rFonts w:ascii="Arial" w:hAnsiTheme="minorBidi" w:cstheme="minorBidi"/>
                <w:sz w:val="18"/>
                <w:szCs w:val="18"/>
                <w:rtl/>
              </w:rPr>
            </w:pPr>
            <w:r w:rsidRPr="002002E4">
              <w:rPr>
                <w:rFonts w:ascii="Arial" w:hAnsiTheme="minorBidi" w:cstheme="minorBidi"/>
                <w:sz w:val="18"/>
                <w:szCs w:val="18"/>
                <w:rtl/>
              </w:rPr>
              <w:t>553</w:t>
            </w:r>
          </w:p>
        </w:tc>
        <w:tc>
          <w:tcPr>
            <w:tcW w:w="1719" w:type="pct"/>
            <w:tcBorders>
              <w:bottom w:val="single" w:sz="12" w:space="0" w:color="auto"/>
            </w:tcBorders>
            <w:shd w:val="clear" w:color="auto" w:fill="auto"/>
          </w:tcPr>
          <w:p w:rsidR="001E6181" w:rsidRPr="002002E4" w:rsidRDefault="001E6181" w:rsidP="001E6181">
            <w:pPr>
              <w:bidi/>
              <w:contextualSpacing/>
              <w:rPr>
                <w:rFonts w:ascii="Arial" w:hAnsiTheme="minorBidi" w:cstheme="minorBidi"/>
                <w:sz w:val="18"/>
                <w:szCs w:val="18"/>
                <w:rtl/>
              </w:rPr>
            </w:pPr>
            <w:r w:rsidRPr="002002E4">
              <w:rPr>
                <w:rFonts w:ascii="Arial" w:hAnsiTheme="minorBidi" w:cstheme="minorBidi"/>
                <w:sz w:val="18"/>
                <w:szCs w:val="18"/>
                <w:rtl/>
              </w:rPr>
              <w:t>0</w:t>
            </w:r>
            <w:r w:rsidR="00443C47" w:rsidRPr="002002E4">
              <w:rPr>
                <w:rFonts w:ascii="Arial" w:hAnsiTheme="minorBidi" w:cstheme="minorBidi"/>
                <w:sz w:val="18"/>
                <w:szCs w:val="18"/>
                <w:rtl/>
              </w:rPr>
              <w:t>.</w:t>
            </w:r>
            <w:r w:rsidRPr="002002E4">
              <w:rPr>
                <w:rFonts w:ascii="Arial" w:hAnsiTheme="minorBidi" w:cstheme="minorBidi"/>
                <w:sz w:val="18"/>
                <w:szCs w:val="18"/>
                <w:rtl/>
              </w:rPr>
              <w:t>97- (0.04)</w:t>
            </w:r>
          </w:p>
        </w:tc>
        <w:tc>
          <w:tcPr>
            <w:tcW w:w="1077" w:type="pct"/>
            <w:tcBorders>
              <w:bottom w:val="single" w:sz="12" w:space="0" w:color="auto"/>
            </w:tcBorders>
            <w:shd w:val="clear" w:color="auto" w:fill="auto"/>
          </w:tcPr>
          <w:p w:rsidR="001E6181" w:rsidRPr="002002E4" w:rsidRDefault="001E6181" w:rsidP="001E6181">
            <w:pPr>
              <w:bidi/>
              <w:contextualSpacing/>
              <w:rPr>
                <w:rFonts w:ascii="Arial" w:hAnsiTheme="minorBidi" w:cstheme="minorBidi"/>
                <w:sz w:val="18"/>
                <w:szCs w:val="18"/>
                <w:rtl/>
              </w:rPr>
            </w:pPr>
            <w:r w:rsidRPr="002002E4">
              <w:rPr>
                <w:rFonts w:ascii="Arial" w:hAnsiTheme="minorBidi" w:cstheme="minorBidi"/>
                <w:sz w:val="18"/>
                <w:szCs w:val="18"/>
                <w:rtl/>
              </w:rPr>
              <w:t>0.62</w:t>
            </w:r>
          </w:p>
        </w:tc>
      </w:tr>
      <w:tr w:rsidR="00443C47" w:rsidRPr="002002E4" w:rsidTr="00D967A8">
        <w:tc>
          <w:tcPr>
            <w:tcW w:w="1481" w:type="pct"/>
            <w:tcBorders>
              <w:top w:val="single" w:sz="12" w:space="0" w:color="auto"/>
            </w:tcBorders>
            <w:shd w:val="clear" w:color="auto" w:fill="D9D9D9" w:themeFill="background1" w:themeFillShade="D9"/>
          </w:tcPr>
          <w:p w:rsidR="00443C47" w:rsidRPr="002002E4" w:rsidRDefault="00443C47" w:rsidP="001E6181">
            <w:pPr>
              <w:bidi/>
              <w:contextualSpacing/>
              <w:rPr>
                <w:rFonts w:asciiTheme="minorBidi" w:hAnsiTheme="minorBidi" w:cstheme="minorBidi"/>
                <w:b/>
                <w:bCs/>
                <w:sz w:val="18"/>
                <w:szCs w:val="18"/>
              </w:rPr>
            </w:pPr>
            <w:r w:rsidRPr="002002E4">
              <w:rPr>
                <w:rFonts w:asciiTheme="minorBidi" w:hAnsiTheme="minorBidi" w:cstheme="minorBidi"/>
                <w:b/>
                <w:bCs/>
                <w:sz w:val="18"/>
                <w:szCs w:val="18"/>
                <w:rtl/>
                <w:lang w:bidi="he-IL"/>
              </w:rPr>
              <w:t>רקע חת</w:t>
            </w:r>
            <w:r w:rsidRPr="002002E4">
              <w:rPr>
                <w:rFonts w:ascii="Arial" w:hAnsiTheme="minorBidi" w:cstheme="minorBidi"/>
                <w:b/>
                <w:bCs/>
                <w:sz w:val="18"/>
                <w:szCs w:val="18"/>
                <w:rtl/>
              </w:rPr>
              <w:t>"</w:t>
            </w:r>
            <w:r w:rsidRPr="002002E4">
              <w:rPr>
                <w:rFonts w:asciiTheme="minorBidi" w:hAnsiTheme="minorBidi" w:cstheme="minorBidi"/>
                <w:b/>
                <w:bCs/>
                <w:sz w:val="18"/>
                <w:szCs w:val="18"/>
                <w:rtl/>
                <w:lang w:bidi="he-IL"/>
              </w:rPr>
              <w:t>כ בינוני</w:t>
            </w:r>
          </w:p>
        </w:tc>
        <w:tc>
          <w:tcPr>
            <w:tcW w:w="723" w:type="pct"/>
            <w:tcBorders>
              <w:top w:val="single" w:sz="12" w:space="0" w:color="auto"/>
            </w:tcBorders>
            <w:shd w:val="clear" w:color="auto" w:fill="auto"/>
          </w:tcPr>
          <w:p w:rsidR="00443C47" w:rsidRPr="002002E4" w:rsidRDefault="00443C47" w:rsidP="00443C47">
            <w:pPr>
              <w:bidi/>
              <w:contextualSpacing/>
              <w:rPr>
                <w:rFonts w:ascii="Arial" w:hAnsiTheme="minorBidi" w:cstheme="minorBidi"/>
                <w:b/>
                <w:bCs/>
                <w:sz w:val="18"/>
                <w:szCs w:val="18"/>
                <w:rtl/>
              </w:rPr>
            </w:pPr>
            <w:r w:rsidRPr="002002E4">
              <w:rPr>
                <w:rFonts w:asciiTheme="minorBidi" w:hAnsiTheme="minorBidi" w:cstheme="minorBidi"/>
                <w:b/>
                <w:bCs/>
                <w:sz w:val="18"/>
                <w:szCs w:val="18"/>
                <w:rtl/>
                <w:lang w:bidi="he-IL"/>
              </w:rPr>
              <w:t xml:space="preserve">מספר </w:t>
            </w:r>
            <w:r w:rsidR="008E4E92" w:rsidRPr="002002E4">
              <w:rPr>
                <w:rFonts w:asciiTheme="minorBidi" w:hAnsiTheme="minorBidi" w:cstheme="minorBidi"/>
                <w:b/>
                <w:bCs/>
                <w:sz w:val="18"/>
                <w:szCs w:val="18"/>
                <w:rtl/>
                <w:lang w:bidi="he-IL"/>
              </w:rPr>
              <w:t>ה</w:t>
            </w:r>
            <w:r w:rsidRPr="002002E4">
              <w:rPr>
                <w:rFonts w:asciiTheme="minorBidi" w:hAnsiTheme="minorBidi" w:cstheme="minorBidi"/>
                <w:b/>
                <w:bCs/>
                <w:sz w:val="18"/>
                <w:szCs w:val="18"/>
                <w:rtl/>
                <w:lang w:bidi="he-IL"/>
              </w:rPr>
              <w:t>נבחנים</w:t>
            </w:r>
          </w:p>
        </w:tc>
        <w:tc>
          <w:tcPr>
            <w:tcW w:w="1719" w:type="pct"/>
            <w:tcBorders>
              <w:top w:val="single" w:sz="12" w:space="0" w:color="auto"/>
            </w:tcBorders>
            <w:shd w:val="clear" w:color="auto" w:fill="auto"/>
          </w:tcPr>
          <w:p w:rsidR="00443C47" w:rsidRPr="002002E4" w:rsidRDefault="00443C47" w:rsidP="001E6181">
            <w:pPr>
              <w:bidi/>
              <w:contextualSpacing/>
              <w:rPr>
                <w:rFonts w:ascii="Arial" w:hAnsiTheme="minorBidi" w:cstheme="minorBidi"/>
                <w:b/>
                <w:bCs/>
                <w:sz w:val="18"/>
                <w:szCs w:val="18"/>
                <w:rtl/>
              </w:rPr>
            </w:pPr>
            <w:r w:rsidRPr="002002E4">
              <w:rPr>
                <w:rFonts w:asciiTheme="minorBidi" w:hAnsiTheme="minorBidi" w:cstheme="minorBidi"/>
                <w:b/>
                <w:bCs/>
                <w:sz w:val="18"/>
                <w:szCs w:val="18"/>
                <w:rtl/>
                <w:lang w:bidi="he-IL"/>
              </w:rPr>
              <w:t xml:space="preserve">ממוצע </w:t>
            </w:r>
            <w:r w:rsidRPr="002002E4">
              <w:rPr>
                <w:rFonts w:ascii="Arial" w:hAnsiTheme="minorBidi" w:cstheme="minorBidi"/>
                <w:b/>
                <w:bCs/>
                <w:sz w:val="18"/>
                <w:szCs w:val="18"/>
                <w:rtl/>
              </w:rPr>
              <w:t>(</w:t>
            </w:r>
            <w:r w:rsidRPr="002002E4">
              <w:rPr>
                <w:rFonts w:asciiTheme="minorBidi" w:hAnsiTheme="minorBidi" w:cstheme="minorBidi"/>
                <w:b/>
                <w:bCs/>
                <w:sz w:val="18"/>
                <w:szCs w:val="18"/>
                <w:rtl/>
                <w:lang w:bidi="he-IL"/>
              </w:rPr>
              <w:t>טעות תקן</w:t>
            </w:r>
            <w:r w:rsidRPr="002002E4">
              <w:rPr>
                <w:rFonts w:ascii="Arial" w:hAnsiTheme="minorBidi" w:cstheme="minorBidi"/>
                <w:b/>
                <w:bCs/>
                <w:sz w:val="18"/>
                <w:szCs w:val="18"/>
                <w:rtl/>
              </w:rPr>
              <w:t>)</w:t>
            </w:r>
          </w:p>
        </w:tc>
        <w:tc>
          <w:tcPr>
            <w:tcW w:w="1077" w:type="pct"/>
            <w:tcBorders>
              <w:top w:val="single" w:sz="12" w:space="0" w:color="auto"/>
            </w:tcBorders>
            <w:shd w:val="clear" w:color="auto" w:fill="auto"/>
          </w:tcPr>
          <w:p w:rsidR="00443C47" w:rsidRPr="002002E4" w:rsidRDefault="00443C47" w:rsidP="001E6181">
            <w:pPr>
              <w:bidi/>
              <w:contextualSpacing/>
              <w:rPr>
                <w:rFonts w:ascii="Arial" w:hAnsiTheme="minorBidi" w:cstheme="minorBidi"/>
                <w:b/>
                <w:bCs/>
                <w:sz w:val="18"/>
                <w:szCs w:val="18"/>
                <w:rtl/>
              </w:rPr>
            </w:pPr>
            <w:r w:rsidRPr="002002E4">
              <w:rPr>
                <w:rFonts w:asciiTheme="minorBidi" w:hAnsiTheme="minorBidi" w:cstheme="minorBidi"/>
                <w:b/>
                <w:bCs/>
                <w:sz w:val="18"/>
                <w:szCs w:val="18"/>
                <w:rtl/>
                <w:lang w:bidi="he-IL"/>
              </w:rPr>
              <w:t>סטיית תקן</w:t>
            </w:r>
          </w:p>
        </w:tc>
      </w:tr>
      <w:tr w:rsidR="001E6181" w:rsidRPr="002002E4" w:rsidTr="00D967A8">
        <w:tc>
          <w:tcPr>
            <w:tcW w:w="1481" w:type="pct"/>
            <w:shd w:val="clear" w:color="auto" w:fill="auto"/>
          </w:tcPr>
          <w:p w:rsidR="001E6181" w:rsidRPr="002002E4" w:rsidRDefault="001E6181" w:rsidP="001E6181">
            <w:pPr>
              <w:bidi/>
              <w:contextualSpacing/>
              <w:rPr>
                <w:rFonts w:ascii="Arial" w:hAnsiTheme="minorBidi" w:cstheme="minorBidi"/>
                <w:b/>
                <w:bCs/>
                <w:sz w:val="18"/>
                <w:szCs w:val="18"/>
                <w:rtl/>
              </w:rPr>
            </w:pPr>
            <w:r w:rsidRPr="002002E4">
              <w:rPr>
                <w:rFonts w:asciiTheme="minorBidi" w:hAnsiTheme="minorBidi" w:cstheme="minorBidi"/>
                <w:b/>
                <w:bCs/>
                <w:sz w:val="18"/>
                <w:szCs w:val="18"/>
                <w:rtl/>
                <w:lang w:bidi="he-IL"/>
              </w:rPr>
              <w:t>כלל האוכלוסייה</w:t>
            </w:r>
          </w:p>
        </w:tc>
        <w:tc>
          <w:tcPr>
            <w:tcW w:w="723" w:type="pct"/>
            <w:shd w:val="clear" w:color="auto" w:fill="auto"/>
          </w:tcPr>
          <w:p w:rsidR="001E6181" w:rsidRPr="002002E4" w:rsidRDefault="001E6181" w:rsidP="001E6181">
            <w:pPr>
              <w:bidi/>
              <w:contextualSpacing/>
              <w:rPr>
                <w:rFonts w:ascii="Arial" w:hAnsiTheme="minorBidi" w:cstheme="minorBidi"/>
                <w:sz w:val="18"/>
                <w:szCs w:val="18"/>
                <w:rtl/>
              </w:rPr>
            </w:pPr>
            <w:r w:rsidRPr="002002E4">
              <w:rPr>
                <w:rFonts w:ascii="Arial" w:hAnsiTheme="minorBidi" w:cstheme="minorBidi"/>
                <w:sz w:val="18"/>
                <w:szCs w:val="18"/>
                <w:rtl/>
              </w:rPr>
              <w:t>1,931</w:t>
            </w:r>
          </w:p>
        </w:tc>
        <w:tc>
          <w:tcPr>
            <w:tcW w:w="1719" w:type="pct"/>
            <w:shd w:val="clear" w:color="auto" w:fill="auto"/>
          </w:tcPr>
          <w:p w:rsidR="001E6181" w:rsidRPr="002002E4" w:rsidRDefault="001E6181" w:rsidP="001E6181">
            <w:pPr>
              <w:bidi/>
              <w:contextualSpacing/>
              <w:rPr>
                <w:rFonts w:ascii="Arial" w:hAnsiTheme="minorBidi" w:cstheme="minorBidi"/>
                <w:sz w:val="18"/>
                <w:szCs w:val="18"/>
                <w:rtl/>
              </w:rPr>
            </w:pPr>
            <w:r w:rsidRPr="002002E4">
              <w:rPr>
                <w:rFonts w:ascii="Arial" w:hAnsiTheme="minorBidi" w:cstheme="minorBidi"/>
                <w:sz w:val="18"/>
                <w:szCs w:val="18"/>
                <w:rtl/>
              </w:rPr>
              <w:t>0.28 (0.007)</w:t>
            </w:r>
          </w:p>
        </w:tc>
        <w:tc>
          <w:tcPr>
            <w:tcW w:w="1077" w:type="pct"/>
            <w:shd w:val="clear" w:color="auto" w:fill="auto"/>
          </w:tcPr>
          <w:p w:rsidR="001E6181" w:rsidRPr="002002E4" w:rsidRDefault="001E6181" w:rsidP="001E6181">
            <w:pPr>
              <w:bidi/>
              <w:contextualSpacing/>
              <w:rPr>
                <w:rFonts w:ascii="Arial" w:hAnsiTheme="minorBidi" w:cstheme="minorBidi"/>
                <w:sz w:val="18"/>
                <w:szCs w:val="18"/>
                <w:rtl/>
              </w:rPr>
            </w:pPr>
            <w:r w:rsidRPr="002002E4">
              <w:rPr>
                <w:rFonts w:ascii="Arial" w:hAnsiTheme="minorBidi" w:cstheme="minorBidi"/>
                <w:sz w:val="18"/>
                <w:szCs w:val="18"/>
                <w:rtl/>
              </w:rPr>
              <w:t>0.28</w:t>
            </w:r>
          </w:p>
        </w:tc>
      </w:tr>
      <w:tr w:rsidR="001E6181" w:rsidRPr="002002E4" w:rsidTr="00D967A8">
        <w:tc>
          <w:tcPr>
            <w:tcW w:w="1481" w:type="pct"/>
            <w:shd w:val="clear" w:color="auto" w:fill="auto"/>
          </w:tcPr>
          <w:p w:rsidR="001E6181" w:rsidRPr="002002E4" w:rsidRDefault="001E6181" w:rsidP="001E6181">
            <w:pPr>
              <w:bidi/>
              <w:contextualSpacing/>
              <w:rPr>
                <w:rFonts w:ascii="Arial" w:hAnsiTheme="minorBidi" w:cstheme="minorBidi"/>
                <w:b/>
                <w:bCs/>
                <w:sz w:val="18"/>
                <w:szCs w:val="18"/>
                <w:rtl/>
              </w:rPr>
            </w:pPr>
            <w:r w:rsidRPr="002002E4">
              <w:rPr>
                <w:rFonts w:asciiTheme="minorBidi" w:hAnsiTheme="minorBidi" w:cstheme="minorBidi"/>
                <w:b/>
                <w:bCs/>
                <w:sz w:val="18"/>
                <w:szCs w:val="18"/>
                <w:rtl/>
                <w:lang w:bidi="he-IL"/>
              </w:rPr>
              <w:t>דוברי עברית</w:t>
            </w:r>
          </w:p>
        </w:tc>
        <w:tc>
          <w:tcPr>
            <w:tcW w:w="723" w:type="pct"/>
            <w:shd w:val="clear" w:color="auto" w:fill="auto"/>
          </w:tcPr>
          <w:p w:rsidR="001E6181" w:rsidRPr="002002E4" w:rsidRDefault="001E6181" w:rsidP="001E6181">
            <w:pPr>
              <w:bidi/>
              <w:contextualSpacing/>
              <w:rPr>
                <w:rFonts w:ascii="Arial" w:hAnsiTheme="minorBidi" w:cstheme="minorBidi"/>
                <w:sz w:val="18"/>
                <w:szCs w:val="18"/>
                <w:rtl/>
              </w:rPr>
            </w:pPr>
            <w:r w:rsidRPr="002002E4">
              <w:rPr>
                <w:rFonts w:ascii="Arial" w:hAnsiTheme="minorBidi" w:cstheme="minorBidi"/>
                <w:sz w:val="18"/>
                <w:szCs w:val="18"/>
                <w:rtl/>
              </w:rPr>
              <w:t>1,569</w:t>
            </w:r>
          </w:p>
        </w:tc>
        <w:tc>
          <w:tcPr>
            <w:tcW w:w="1719" w:type="pct"/>
            <w:shd w:val="clear" w:color="auto" w:fill="auto"/>
          </w:tcPr>
          <w:p w:rsidR="001E6181" w:rsidRPr="002002E4" w:rsidRDefault="001E6181" w:rsidP="001E6181">
            <w:pPr>
              <w:bidi/>
              <w:contextualSpacing/>
              <w:rPr>
                <w:rFonts w:ascii="Arial" w:hAnsiTheme="minorBidi" w:cstheme="minorBidi"/>
                <w:sz w:val="18"/>
                <w:szCs w:val="18"/>
                <w:rtl/>
              </w:rPr>
            </w:pPr>
            <w:r w:rsidRPr="002002E4">
              <w:rPr>
                <w:rFonts w:ascii="Arial" w:hAnsiTheme="minorBidi" w:cstheme="minorBidi"/>
                <w:sz w:val="18"/>
                <w:szCs w:val="18"/>
                <w:rtl/>
              </w:rPr>
              <w:t>0.29 (0.008)</w:t>
            </w:r>
          </w:p>
        </w:tc>
        <w:tc>
          <w:tcPr>
            <w:tcW w:w="1077" w:type="pct"/>
            <w:shd w:val="clear" w:color="auto" w:fill="auto"/>
          </w:tcPr>
          <w:p w:rsidR="001E6181" w:rsidRPr="002002E4" w:rsidRDefault="001E6181" w:rsidP="001E6181">
            <w:pPr>
              <w:bidi/>
              <w:contextualSpacing/>
              <w:rPr>
                <w:rFonts w:ascii="Arial" w:hAnsiTheme="minorBidi" w:cstheme="minorBidi"/>
                <w:sz w:val="18"/>
                <w:szCs w:val="18"/>
                <w:rtl/>
              </w:rPr>
            </w:pPr>
            <w:r w:rsidRPr="002002E4">
              <w:rPr>
                <w:rFonts w:ascii="Arial" w:hAnsiTheme="minorBidi" w:cstheme="minorBidi"/>
                <w:sz w:val="18"/>
                <w:szCs w:val="18"/>
                <w:rtl/>
              </w:rPr>
              <w:t>0.27</w:t>
            </w:r>
          </w:p>
        </w:tc>
      </w:tr>
      <w:tr w:rsidR="001E6181" w:rsidRPr="002002E4" w:rsidTr="00D967A8">
        <w:tc>
          <w:tcPr>
            <w:tcW w:w="1481" w:type="pct"/>
            <w:shd w:val="clear" w:color="auto" w:fill="auto"/>
          </w:tcPr>
          <w:p w:rsidR="001E6181" w:rsidRPr="002002E4" w:rsidRDefault="001E6181" w:rsidP="001E6181">
            <w:pPr>
              <w:bidi/>
              <w:contextualSpacing/>
              <w:rPr>
                <w:rFonts w:ascii="Arial" w:hAnsiTheme="minorBidi" w:cstheme="minorBidi"/>
                <w:b/>
                <w:bCs/>
                <w:sz w:val="18"/>
                <w:szCs w:val="18"/>
                <w:rtl/>
              </w:rPr>
            </w:pPr>
            <w:r w:rsidRPr="002002E4">
              <w:rPr>
                <w:rFonts w:asciiTheme="minorBidi" w:hAnsiTheme="minorBidi" w:cstheme="minorBidi"/>
                <w:b/>
                <w:bCs/>
                <w:sz w:val="18"/>
                <w:szCs w:val="18"/>
                <w:rtl/>
                <w:lang w:bidi="he-IL"/>
              </w:rPr>
              <w:t>דוברי ערבית</w:t>
            </w:r>
          </w:p>
        </w:tc>
        <w:tc>
          <w:tcPr>
            <w:tcW w:w="723" w:type="pct"/>
            <w:shd w:val="clear" w:color="auto" w:fill="auto"/>
          </w:tcPr>
          <w:p w:rsidR="001E6181" w:rsidRPr="002002E4" w:rsidRDefault="001E6181" w:rsidP="001E6181">
            <w:pPr>
              <w:bidi/>
              <w:contextualSpacing/>
              <w:rPr>
                <w:rFonts w:ascii="Arial" w:hAnsiTheme="minorBidi" w:cstheme="minorBidi"/>
                <w:sz w:val="18"/>
                <w:szCs w:val="18"/>
                <w:rtl/>
              </w:rPr>
            </w:pPr>
            <w:r w:rsidRPr="002002E4">
              <w:rPr>
                <w:rFonts w:ascii="Arial" w:hAnsiTheme="minorBidi" w:cstheme="minorBidi"/>
                <w:sz w:val="18"/>
                <w:szCs w:val="18"/>
                <w:rtl/>
              </w:rPr>
              <w:t>362</w:t>
            </w:r>
          </w:p>
        </w:tc>
        <w:tc>
          <w:tcPr>
            <w:tcW w:w="1719" w:type="pct"/>
            <w:shd w:val="clear" w:color="auto" w:fill="auto"/>
          </w:tcPr>
          <w:p w:rsidR="001E6181" w:rsidRPr="002002E4" w:rsidRDefault="001E6181" w:rsidP="001E6181">
            <w:pPr>
              <w:bidi/>
              <w:contextualSpacing/>
              <w:rPr>
                <w:rFonts w:ascii="Arial" w:hAnsiTheme="minorBidi" w:cstheme="minorBidi"/>
                <w:sz w:val="18"/>
                <w:szCs w:val="18"/>
                <w:rtl/>
              </w:rPr>
            </w:pPr>
            <w:r w:rsidRPr="002002E4">
              <w:rPr>
                <w:rFonts w:ascii="Arial" w:hAnsiTheme="minorBidi" w:cstheme="minorBidi"/>
                <w:sz w:val="18"/>
                <w:szCs w:val="18"/>
                <w:rtl/>
              </w:rPr>
              <w:t>0.21 (0.01)</w:t>
            </w:r>
          </w:p>
        </w:tc>
        <w:tc>
          <w:tcPr>
            <w:tcW w:w="1077" w:type="pct"/>
            <w:shd w:val="clear" w:color="auto" w:fill="auto"/>
          </w:tcPr>
          <w:p w:rsidR="001E6181" w:rsidRPr="002002E4" w:rsidRDefault="001E6181" w:rsidP="001E6181">
            <w:pPr>
              <w:bidi/>
              <w:contextualSpacing/>
              <w:rPr>
                <w:rFonts w:ascii="Arial" w:hAnsiTheme="minorBidi" w:cstheme="minorBidi"/>
                <w:sz w:val="18"/>
                <w:szCs w:val="18"/>
                <w:rtl/>
              </w:rPr>
            </w:pPr>
            <w:r w:rsidRPr="002002E4">
              <w:rPr>
                <w:rFonts w:ascii="Arial" w:hAnsiTheme="minorBidi" w:cstheme="minorBidi"/>
                <w:sz w:val="18"/>
                <w:szCs w:val="18"/>
                <w:rtl/>
              </w:rPr>
              <w:t>0.29</w:t>
            </w:r>
          </w:p>
        </w:tc>
      </w:tr>
      <w:tr w:rsidR="00443C47" w:rsidRPr="002002E4" w:rsidTr="00D967A8">
        <w:tc>
          <w:tcPr>
            <w:tcW w:w="1481" w:type="pct"/>
            <w:tcBorders>
              <w:top w:val="single" w:sz="12" w:space="0" w:color="auto"/>
            </w:tcBorders>
            <w:shd w:val="clear" w:color="auto" w:fill="D9D9D9" w:themeFill="background1" w:themeFillShade="D9"/>
          </w:tcPr>
          <w:p w:rsidR="00443C47" w:rsidRPr="002002E4" w:rsidRDefault="00443C47" w:rsidP="001E6181">
            <w:pPr>
              <w:bidi/>
              <w:contextualSpacing/>
              <w:rPr>
                <w:rFonts w:ascii="Arial" w:hAnsiTheme="minorBidi" w:cstheme="minorBidi"/>
                <w:b/>
                <w:bCs/>
                <w:sz w:val="18"/>
                <w:szCs w:val="18"/>
                <w:rtl/>
              </w:rPr>
            </w:pPr>
            <w:r w:rsidRPr="002002E4">
              <w:rPr>
                <w:rFonts w:asciiTheme="minorBidi" w:hAnsiTheme="minorBidi" w:cstheme="minorBidi"/>
                <w:b/>
                <w:bCs/>
                <w:sz w:val="18"/>
                <w:szCs w:val="18"/>
                <w:rtl/>
                <w:lang w:bidi="he-IL"/>
              </w:rPr>
              <w:t>רקע חת</w:t>
            </w:r>
            <w:r w:rsidRPr="002002E4">
              <w:rPr>
                <w:rFonts w:ascii="Arial" w:hAnsiTheme="minorBidi" w:cstheme="minorBidi"/>
                <w:b/>
                <w:bCs/>
                <w:sz w:val="18"/>
                <w:szCs w:val="18"/>
                <w:rtl/>
              </w:rPr>
              <w:t>"</w:t>
            </w:r>
            <w:r w:rsidRPr="002002E4">
              <w:rPr>
                <w:rFonts w:asciiTheme="minorBidi" w:hAnsiTheme="minorBidi" w:cstheme="minorBidi"/>
                <w:b/>
                <w:bCs/>
                <w:sz w:val="18"/>
                <w:szCs w:val="18"/>
                <w:rtl/>
                <w:lang w:bidi="he-IL"/>
              </w:rPr>
              <w:t>כ גבוה</w:t>
            </w:r>
          </w:p>
        </w:tc>
        <w:tc>
          <w:tcPr>
            <w:tcW w:w="723" w:type="pct"/>
            <w:tcBorders>
              <w:top w:val="single" w:sz="12" w:space="0" w:color="auto"/>
            </w:tcBorders>
            <w:shd w:val="clear" w:color="auto" w:fill="auto"/>
          </w:tcPr>
          <w:p w:rsidR="00443C47" w:rsidRPr="002002E4" w:rsidRDefault="00443C47" w:rsidP="00443C47">
            <w:pPr>
              <w:bidi/>
              <w:contextualSpacing/>
              <w:rPr>
                <w:rFonts w:ascii="Arial" w:hAnsiTheme="minorBidi" w:cstheme="minorBidi"/>
                <w:b/>
                <w:bCs/>
                <w:sz w:val="18"/>
                <w:szCs w:val="18"/>
                <w:rtl/>
              </w:rPr>
            </w:pPr>
            <w:r w:rsidRPr="002002E4">
              <w:rPr>
                <w:rFonts w:asciiTheme="minorBidi" w:hAnsiTheme="minorBidi" w:cstheme="minorBidi"/>
                <w:b/>
                <w:bCs/>
                <w:sz w:val="18"/>
                <w:szCs w:val="18"/>
                <w:rtl/>
                <w:lang w:bidi="he-IL"/>
              </w:rPr>
              <w:t xml:space="preserve">מספר </w:t>
            </w:r>
            <w:r w:rsidR="008E4E92" w:rsidRPr="002002E4">
              <w:rPr>
                <w:rFonts w:asciiTheme="minorBidi" w:hAnsiTheme="minorBidi" w:cstheme="minorBidi"/>
                <w:b/>
                <w:bCs/>
                <w:sz w:val="18"/>
                <w:szCs w:val="18"/>
                <w:rtl/>
                <w:lang w:bidi="he-IL"/>
              </w:rPr>
              <w:t>ה</w:t>
            </w:r>
            <w:r w:rsidRPr="002002E4">
              <w:rPr>
                <w:rFonts w:asciiTheme="minorBidi" w:hAnsiTheme="minorBidi" w:cstheme="minorBidi"/>
                <w:b/>
                <w:bCs/>
                <w:sz w:val="18"/>
                <w:szCs w:val="18"/>
                <w:rtl/>
                <w:lang w:bidi="he-IL"/>
              </w:rPr>
              <w:t>נבחנים</w:t>
            </w:r>
          </w:p>
        </w:tc>
        <w:tc>
          <w:tcPr>
            <w:tcW w:w="1719" w:type="pct"/>
            <w:tcBorders>
              <w:top w:val="single" w:sz="12" w:space="0" w:color="auto"/>
            </w:tcBorders>
            <w:shd w:val="clear" w:color="auto" w:fill="auto"/>
          </w:tcPr>
          <w:p w:rsidR="00443C47" w:rsidRPr="002002E4" w:rsidRDefault="00443C47" w:rsidP="001E6181">
            <w:pPr>
              <w:bidi/>
              <w:contextualSpacing/>
              <w:rPr>
                <w:rFonts w:ascii="Arial" w:hAnsiTheme="minorBidi" w:cstheme="minorBidi"/>
                <w:b/>
                <w:bCs/>
                <w:sz w:val="18"/>
                <w:szCs w:val="18"/>
                <w:rtl/>
              </w:rPr>
            </w:pPr>
            <w:r w:rsidRPr="002002E4">
              <w:rPr>
                <w:rFonts w:asciiTheme="minorBidi" w:hAnsiTheme="minorBidi" w:cstheme="minorBidi"/>
                <w:b/>
                <w:bCs/>
                <w:sz w:val="18"/>
                <w:szCs w:val="18"/>
                <w:rtl/>
                <w:lang w:bidi="he-IL"/>
              </w:rPr>
              <w:t xml:space="preserve">ממוצע </w:t>
            </w:r>
            <w:r w:rsidRPr="002002E4">
              <w:rPr>
                <w:rFonts w:ascii="Arial" w:hAnsiTheme="minorBidi" w:cstheme="minorBidi"/>
                <w:b/>
                <w:bCs/>
                <w:sz w:val="18"/>
                <w:szCs w:val="18"/>
                <w:rtl/>
              </w:rPr>
              <w:t>(</w:t>
            </w:r>
            <w:r w:rsidRPr="002002E4">
              <w:rPr>
                <w:rFonts w:asciiTheme="minorBidi" w:hAnsiTheme="minorBidi" w:cstheme="minorBidi"/>
                <w:b/>
                <w:bCs/>
                <w:sz w:val="18"/>
                <w:szCs w:val="18"/>
                <w:rtl/>
                <w:lang w:bidi="he-IL"/>
              </w:rPr>
              <w:t>טעות תקן</w:t>
            </w:r>
            <w:r w:rsidRPr="002002E4">
              <w:rPr>
                <w:rFonts w:ascii="Arial" w:hAnsiTheme="minorBidi" w:cstheme="minorBidi"/>
                <w:b/>
                <w:bCs/>
                <w:sz w:val="18"/>
                <w:szCs w:val="18"/>
                <w:rtl/>
              </w:rPr>
              <w:t>)</w:t>
            </w:r>
          </w:p>
        </w:tc>
        <w:tc>
          <w:tcPr>
            <w:tcW w:w="1077" w:type="pct"/>
            <w:tcBorders>
              <w:top w:val="single" w:sz="12" w:space="0" w:color="auto"/>
            </w:tcBorders>
            <w:shd w:val="clear" w:color="auto" w:fill="auto"/>
          </w:tcPr>
          <w:p w:rsidR="00443C47" w:rsidRPr="002002E4" w:rsidRDefault="00443C47" w:rsidP="001E6181">
            <w:pPr>
              <w:bidi/>
              <w:contextualSpacing/>
              <w:rPr>
                <w:rFonts w:ascii="Arial" w:hAnsiTheme="minorBidi" w:cstheme="minorBidi"/>
                <w:b/>
                <w:bCs/>
                <w:sz w:val="18"/>
                <w:szCs w:val="18"/>
                <w:rtl/>
              </w:rPr>
            </w:pPr>
            <w:r w:rsidRPr="002002E4">
              <w:rPr>
                <w:rFonts w:asciiTheme="minorBidi" w:hAnsiTheme="minorBidi" w:cstheme="minorBidi"/>
                <w:b/>
                <w:bCs/>
                <w:sz w:val="18"/>
                <w:szCs w:val="18"/>
                <w:rtl/>
                <w:lang w:bidi="he-IL"/>
              </w:rPr>
              <w:t>סטיית תקן</w:t>
            </w:r>
          </w:p>
        </w:tc>
      </w:tr>
      <w:tr w:rsidR="001E6181" w:rsidRPr="002002E4" w:rsidTr="00D967A8">
        <w:tc>
          <w:tcPr>
            <w:tcW w:w="1481" w:type="pct"/>
            <w:shd w:val="clear" w:color="auto" w:fill="auto"/>
          </w:tcPr>
          <w:p w:rsidR="001E6181" w:rsidRPr="002002E4" w:rsidRDefault="001E6181" w:rsidP="001E6181">
            <w:pPr>
              <w:bidi/>
              <w:contextualSpacing/>
              <w:rPr>
                <w:rFonts w:ascii="Arial" w:hAnsiTheme="minorBidi" w:cstheme="minorBidi"/>
                <w:b/>
                <w:bCs/>
                <w:sz w:val="18"/>
                <w:szCs w:val="18"/>
                <w:rtl/>
              </w:rPr>
            </w:pPr>
            <w:r w:rsidRPr="002002E4">
              <w:rPr>
                <w:rFonts w:asciiTheme="minorBidi" w:hAnsiTheme="minorBidi" w:cstheme="minorBidi"/>
                <w:b/>
                <w:bCs/>
                <w:sz w:val="18"/>
                <w:szCs w:val="18"/>
                <w:rtl/>
                <w:lang w:bidi="he-IL"/>
              </w:rPr>
              <w:t>כלל האוכלוסייה</w:t>
            </w:r>
          </w:p>
        </w:tc>
        <w:tc>
          <w:tcPr>
            <w:tcW w:w="723" w:type="pct"/>
            <w:shd w:val="clear" w:color="auto" w:fill="auto"/>
          </w:tcPr>
          <w:p w:rsidR="001E6181" w:rsidRPr="002002E4" w:rsidRDefault="001E6181" w:rsidP="001E6181">
            <w:pPr>
              <w:bidi/>
              <w:contextualSpacing/>
              <w:rPr>
                <w:rFonts w:ascii="Arial" w:hAnsiTheme="minorBidi" w:cstheme="minorBidi"/>
                <w:sz w:val="18"/>
                <w:szCs w:val="18"/>
                <w:rtl/>
              </w:rPr>
            </w:pPr>
            <w:r w:rsidRPr="002002E4">
              <w:rPr>
                <w:rFonts w:ascii="Arial" w:hAnsiTheme="minorBidi" w:cstheme="minorBidi"/>
                <w:sz w:val="18"/>
                <w:szCs w:val="18"/>
                <w:rtl/>
              </w:rPr>
              <w:t>1,484</w:t>
            </w:r>
          </w:p>
        </w:tc>
        <w:tc>
          <w:tcPr>
            <w:tcW w:w="1719" w:type="pct"/>
            <w:shd w:val="clear" w:color="auto" w:fill="auto"/>
          </w:tcPr>
          <w:p w:rsidR="001E6181" w:rsidRPr="002002E4" w:rsidRDefault="001E6181" w:rsidP="001E6181">
            <w:pPr>
              <w:bidi/>
              <w:contextualSpacing/>
              <w:rPr>
                <w:rFonts w:ascii="Arial" w:hAnsiTheme="minorBidi" w:cstheme="minorBidi"/>
                <w:sz w:val="18"/>
                <w:szCs w:val="18"/>
                <w:rtl/>
              </w:rPr>
            </w:pPr>
            <w:r w:rsidRPr="002002E4">
              <w:rPr>
                <w:rFonts w:ascii="Arial" w:hAnsiTheme="minorBidi" w:cstheme="minorBidi"/>
                <w:sz w:val="18"/>
                <w:szCs w:val="18"/>
                <w:rtl/>
              </w:rPr>
              <w:t>1.06 (0.008)</w:t>
            </w:r>
          </w:p>
        </w:tc>
        <w:tc>
          <w:tcPr>
            <w:tcW w:w="1077" w:type="pct"/>
            <w:shd w:val="clear" w:color="auto" w:fill="auto"/>
          </w:tcPr>
          <w:p w:rsidR="001E6181" w:rsidRPr="002002E4" w:rsidRDefault="001E6181" w:rsidP="001E6181">
            <w:pPr>
              <w:bidi/>
              <w:contextualSpacing/>
              <w:rPr>
                <w:rFonts w:ascii="Arial" w:hAnsiTheme="minorBidi" w:cstheme="minorBidi"/>
                <w:sz w:val="18"/>
                <w:szCs w:val="18"/>
                <w:rtl/>
              </w:rPr>
            </w:pPr>
            <w:r w:rsidRPr="002002E4">
              <w:rPr>
                <w:rFonts w:ascii="Arial" w:hAnsiTheme="minorBidi" w:cstheme="minorBidi"/>
                <w:sz w:val="18"/>
                <w:szCs w:val="18"/>
                <w:rtl/>
              </w:rPr>
              <w:t>0.27</w:t>
            </w:r>
          </w:p>
        </w:tc>
      </w:tr>
      <w:tr w:rsidR="001E6181" w:rsidRPr="002002E4" w:rsidTr="00D967A8">
        <w:tc>
          <w:tcPr>
            <w:tcW w:w="1481" w:type="pct"/>
            <w:shd w:val="clear" w:color="auto" w:fill="auto"/>
          </w:tcPr>
          <w:p w:rsidR="001E6181" w:rsidRPr="002002E4" w:rsidRDefault="001E6181" w:rsidP="001E6181">
            <w:pPr>
              <w:bidi/>
              <w:contextualSpacing/>
              <w:rPr>
                <w:rFonts w:ascii="Arial" w:hAnsiTheme="minorBidi" w:cstheme="minorBidi"/>
                <w:b/>
                <w:bCs/>
                <w:sz w:val="18"/>
                <w:szCs w:val="18"/>
                <w:rtl/>
              </w:rPr>
            </w:pPr>
            <w:r w:rsidRPr="002002E4">
              <w:rPr>
                <w:rFonts w:asciiTheme="minorBidi" w:hAnsiTheme="minorBidi" w:cstheme="minorBidi"/>
                <w:b/>
                <w:bCs/>
                <w:sz w:val="18"/>
                <w:szCs w:val="18"/>
                <w:rtl/>
                <w:lang w:bidi="he-IL"/>
              </w:rPr>
              <w:t>דוברי עברית</w:t>
            </w:r>
          </w:p>
        </w:tc>
        <w:tc>
          <w:tcPr>
            <w:tcW w:w="723" w:type="pct"/>
            <w:shd w:val="clear" w:color="auto" w:fill="auto"/>
          </w:tcPr>
          <w:p w:rsidR="001E6181" w:rsidRPr="002002E4" w:rsidRDefault="001E6181" w:rsidP="001E6181">
            <w:pPr>
              <w:bidi/>
              <w:contextualSpacing/>
              <w:rPr>
                <w:rFonts w:ascii="Arial" w:hAnsiTheme="minorBidi" w:cstheme="minorBidi"/>
                <w:sz w:val="18"/>
                <w:szCs w:val="18"/>
                <w:rtl/>
              </w:rPr>
            </w:pPr>
            <w:r w:rsidRPr="002002E4">
              <w:rPr>
                <w:rFonts w:ascii="Arial" w:hAnsiTheme="minorBidi" w:cstheme="minorBidi"/>
                <w:sz w:val="18"/>
                <w:szCs w:val="18"/>
                <w:rtl/>
              </w:rPr>
              <w:t>1,266</w:t>
            </w:r>
          </w:p>
        </w:tc>
        <w:tc>
          <w:tcPr>
            <w:tcW w:w="1719" w:type="pct"/>
            <w:shd w:val="clear" w:color="auto" w:fill="auto"/>
          </w:tcPr>
          <w:p w:rsidR="001E6181" w:rsidRPr="002002E4" w:rsidRDefault="001E6181" w:rsidP="001E6181">
            <w:pPr>
              <w:bidi/>
              <w:contextualSpacing/>
              <w:rPr>
                <w:rFonts w:asciiTheme="minorBidi" w:hAnsiTheme="minorBidi" w:cstheme="minorBidi"/>
                <w:sz w:val="18"/>
                <w:szCs w:val="18"/>
              </w:rPr>
            </w:pPr>
            <w:r w:rsidRPr="002002E4">
              <w:rPr>
                <w:rFonts w:ascii="Arial" w:hAnsiTheme="minorBidi" w:cstheme="minorBidi"/>
                <w:sz w:val="18"/>
                <w:szCs w:val="18"/>
                <w:rtl/>
              </w:rPr>
              <w:t>1.06 (0.009)</w:t>
            </w:r>
          </w:p>
        </w:tc>
        <w:tc>
          <w:tcPr>
            <w:tcW w:w="1077" w:type="pct"/>
            <w:shd w:val="clear" w:color="auto" w:fill="auto"/>
          </w:tcPr>
          <w:p w:rsidR="001E6181" w:rsidRPr="002002E4" w:rsidRDefault="001E6181" w:rsidP="001E6181">
            <w:pPr>
              <w:bidi/>
              <w:contextualSpacing/>
              <w:rPr>
                <w:rFonts w:ascii="Arial" w:hAnsiTheme="minorBidi" w:cstheme="minorBidi"/>
                <w:sz w:val="18"/>
                <w:szCs w:val="18"/>
                <w:rtl/>
              </w:rPr>
            </w:pPr>
            <w:r w:rsidRPr="002002E4">
              <w:rPr>
                <w:rFonts w:ascii="Arial" w:hAnsiTheme="minorBidi" w:cstheme="minorBidi"/>
                <w:sz w:val="18"/>
                <w:szCs w:val="18"/>
                <w:rtl/>
              </w:rPr>
              <w:t>0.26</w:t>
            </w:r>
          </w:p>
        </w:tc>
      </w:tr>
      <w:tr w:rsidR="001E6181" w:rsidRPr="002002E4" w:rsidTr="00D967A8">
        <w:tc>
          <w:tcPr>
            <w:tcW w:w="1481" w:type="pct"/>
            <w:shd w:val="clear" w:color="auto" w:fill="auto"/>
          </w:tcPr>
          <w:p w:rsidR="001E6181" w:rsidRPr="002002E4" w:rsidRDefault="001E6181" w:rsidP="001E6181">
            <w:pPr>
              <w:bidi/>
              <w:contextualSpacing/>
              <w:rPr>
                <w:rFonts w:ascii="Arial" w:hAnsiTheme="minorBidi" w:cstheme="minorBidi"/>
                <w:b/>
                <w:bCs/>
                <w:sz w:val="18"/>
                <w:szCs w:val="18"/>
                <w:rtl/>
              </w:rPr>
            </w:pPr>
            <w:r w:rsidRPr="002002E4">
              <w:rPr>
                <w:rFonts w:asciiTheme="minorBidi" w:hAnsiTheme="minorBidi" w:cstheme="minorBidi"/>
                <w:b/>
                <w:bCs/>
                <w:sz w:val="18"/>
                <w:szCs w:val="18"/>
                <w:rtl/>
                <w:lang w:bidi="he-IL"/>
              </w:rPr>
              <w:t>דוברי ערבית</w:t>
            </w:r>
          </w:p>
        </w:tc>
        <w:tc>
          <w:tcPr>
            <w:tcW w:w="723" w:type="pct"/>
            <w:shd w:val="clear" w:color="auto" w:fill="auto"/>
          </w:tcPr>
          <w:p w:rsidR="001E6181" w:rsidRPr="002002E4" w:rsidRDefault="001E6181" w:rsidP="001E6181">
            <w:pPr>
              <w:bidi/>
              <w:contextualSpacing/>
              <w:rPr>
                <w:rFonts w:ascii="Arial" w:hAnsiTheme="minorBidi" w:cstheme="minorBidi"/>
                <w:sz w:val="18"/>
                <w:szCs w:val="18"/>
                <w:rtl/>
              </w:rPr>
            </w:pPr>
            <w:r w:rsidRPr="002002E4">
              <w:rPr>
                <w:rFonts w:ascii="Arial" w:hAnsiTheme="minorBidi" w:cstheme="minorBidi"/>
                <w:sz w:val="18"/>
                <w:szCs w:val="18"/>
                <w:rtl/>
              </w:rPr>
              <w:t>218</w:t>
            </w:r>
          </w:p>
        </w:tc>
        <w:tc>
          <w:tcPr>
            <w:tcW w:w="1719" w:type="pct"/>
            <w:shd w:val="clear" w:color="auto" w:fill="auto"/>
          </w:tcPr>
          <w:p w:rsidR="001E6181" w:rsidRPr="002002E4" w:rsidRDefault="001E6181" w:rsidP="001E6181">
            <w:pPr>
              <w:bidi/>
              <w:contextualSpacing/>
              <w:rPr>
                <w:rFonts w:ascii="Arial" w:hAnsiTheme="minorBidi" w:cstheme="minorBidi"/>
                <w:sz w:val="18"/>
                <w:szCs w:val="18"/>
                <w:rtl/>
              </w:rPr>
            </w:pPr>
            <w:r w:rsidRPr="002002E4">
              <w:rPr>
                <w:rFonts w:ascii="Arial" w:hAnsiTheme="minorBidi" w:cstheme="minorBidi"/>
                <w:sz w:val="18"/>
                <w:szCs w:val="18"/>
                <w:rtl/>
              </w:rPr>
              <w:t>1.08 (0.01)</w:t>
            </w:r>
          </w:p>
        </w:tc>
        <w:tc>
          <w:tcPr>
            <w:tcW w:w="1077" w:type="pct"/>
            <w:shd w:val="clear" w:color="auto" w:fill="auto"/>
          </w:tcPr>
          <w:p w:rsidR="001E6181" w:rsidRPr="002002E4" w:rsidRDefault="001E6181" w:rsidP="001E6181">
            <w:pPr>
              <w:bidi/>
              <w:contextualSpacing/>
              <w:rPr>
                <w:rFonts w:ascii="Arial" w:hAnsiTheme="minorBidi" w:cstheme="minorBidi"/>
                <w:sz w:val="18"/>
                <w:szCs w:val="18"/>
                <w:rtl/>
              </w:rPr>
            </w:pPr>
            <w:r w:rsidRPr="002002E4">
              <w:rPr>
                <w:rFonts w:ascii="Arial" w:hAnsiTheme="minorBidi" w:cstheme="minorBidi"/>
                <w:sz w:val="18"/>
                <w:szCs w:val="18"/>
                <w:rtl/>
              </w:rPr>
              <w:t>0.29</w:t>
            </w:r>
          </w:p>
        </w:tc>
      </w:tr>
    </w:tbl>
    <w:p w:rsidR="001E6181" w:rsidRPr="002002E4" w:rsidRDefault="001E6181" w:rsidP="001E6181">
      <w:pPr>
        <w:bidi/>
        <w:spacing w:after="200"/>
        <w:contextualSpacing/>
        <w:rPr>
          <w:rFonts w:asciiTheme="minorBidi" w:hAnsiTheme="minorBidi" w:cstheme="minorBidi"/>
          <w:sz w:val="20"/>
          <w:szCs w:val="20"/>
          <w:rtl/>
        </w:rPr>
      </w:pPr>
    </w:p>
    <w:p w:rsidR="00D967A8" w:rsidRPr="002002E4" w:rsidRDefault="00D967A8" w:rsidP="0038764F">
      <w:pPr>
        <w:pStyle w:val="11"/>
        <w:rPr>
          <w:rFonts w:asciiTheme="minorBidi" w:hAnsiTheme="minorBidi" w:cstheme="minorBidi"/>
          <w:rtl/>
        </w:rPr>
      </w:pPr>
      <w:bookmarkStart w:id="57" w:name="_Toc425236167"/>
      <w:bookmarkStart w:id="58" w:name="_Toc425238004"/>
      <w:r w:rsidRPr="002002E4">
        <w:rPr>
          <w:rFonts w:asciiTheme="minorBidi" w:hAnsiTheme="minorBidi" w:cstheme="minorBidi"/>
          <w:rtl/>
        </w:rPr>
        <w:lastRenderedPageBreak/>
        <w:t>פרק 5: ההישגים באוריינות קריאה ו</w:t>
      </w:r>
      <w:r w:rsidR="00424B7A" w:rsidRPr="002002E4">
        <w:rPr>
          <w:rFonts w:asciiTheme="minorBidi" w:hAnsiTheme="minorBidi" w:cstheme="minorBidi"/>
          <w:rtl/>
        </w:rPr>
        <w:t>ב</w:t>
      </w:r>
      <w:r w:rsidRPr="002002E4">
        <w:rPr>
          <w:rFonts w:asciiTheme="minorBidi" w:hAnsiTheme="minorBidi" w:cstheme="minorBidi"/>
          <w:rtl/>
        </w:rPr>
        <w:t>אוריינות קריאה דיגיטלית במחקר פיזה 2012</w:t>
      </w:r>
      <w:bookmarkEnd w:id="57"/>
      <w:bookmarkEnd w:id="58"/>
    </w:p>
    <w:p w:rsidR="00D967A8" w:rsidRPr="002002E4" w:rsidRDefault="00D967A8" w:rsidP="002C502E">
      <w:pPr>
        <w:bidi/>
        <w:spacing w:before="120" w:after="120" w:line="360" w:lineRule="auto"/>
        <w:contextualSpacing/>
        <w:jc w:val="both"/>
        <w:rPr>
          <w:rFonts w:asciiTheme="minorBidi" w:eastAsia="Calibri" w:hAnsiTheme="minorBidi" w:cstheme="minorBidi"/>
          <w:sz w:val="22"/>
          <w:szCs w:val="22"/>
          <w:rtl/>
        </w:rPr>
      </w:pPr>
      <w:r w:rsidRPr="002002E4">
        <w:rPr>
          <w:rFonts w:asciiTheme="minorBidi" w:eastAsia="Calibri" w:hAnsiTheme="minorBidi" w:cstheme="minorBidi"/>
          <w:sz w:val="22"/>
          <w:szCs w:val="22"/>
          <w:rtl/>
        </w:rPr>
        <w:t xml:space="preserve">בפרק זה תובא סקירה של הישגי התלמידים באוריינות קריאה במחקר פיזה 2012. תחום זה, </w:t>
      </w:r>
      <w:r w:rsidR="00424B7A" w:rsidRPr="002002E4">
        <w:rPr>
          <w:rFonts w:asciiTheme="minorBidi" w:eastAsia="Calibri" w:hAnsiTheme="minorBidi" w:cstheme="minorBidi"/>
          <w:sz w:val="22"/>
          <w:szCs w:val="22"/>
          <w:rtl/>
        </w:rPr>
        <w:t>ועמו</w:t>
      </w:r>
      <w:r w:rsidRPr="002002E4">
        <w:rPr>
          <w:rFonts w:asciiTheme="minorBidi" w:eastAsia="Calibri" w:hAnsiTheme="minorBidi" w:cstheme="minorBidi"/>
          <w:sz w:val="22"/>
          <w:szCs w:val="22"/>
          <w:rtl/>
        </w:rPr>
        <w:t xml:space="preserve"> אוריינות מדעים, היה תחום היבחנות משני במחזור המחקר הנוכחי. </w:t>
      </w:r>
      <w:r w:rsidR="00424B7A" w:rsidRPr="002002E4">
        <w:rPr>
          <w:rFonts w:asciiTheme="minorBidi" w:eastAsia="Calibri" w:hAnsiTheme="minorBidi" w:cstheme="minorBidi"/>
          <w:sz w:val="22"/>
          <w:szCs w:val="22"/>
          <w:rtl/>
        </w:rPr>
        <w:t>ב</w:t>
      </w:r>
      <w:r w:rsidRPr="002002E4">
        <w:rPr>
          <w:rFonts w:asciiTheme="minorBidi" w:eastAsia="Calibri" w:hAnsiTheme="minorBidi" w:cstheme="minorBidi"/>
          <w:sz w:val="22"/>
          <w:szCs w:val="22"/>
          <w:rtl/>
        </w:rPr>
        <w:t>חלק</w:t>
      </w:r>
      <w:r w:rsidR="00424B7A" w:rsidRPr="002002E4">
        <w:rPr>
          <w:rFonts w:asciiTheme="minorBidi" w:eastAsia="Calibri" w:hAnsiTheme="minorBidi" w:cstheme="minorBidi"/>
          <w:sz w:val="22"/>
          <w:szCs w:val="22"/>
          <w:rtl/>
        </w:rPr>
        <w:t>ו</w:t>
      </w:r>
      <w:r w:rsidRPr="002002E4">
        <w:rPr>
          <w:rFonts w:asciiTheme="minorBidi" w:eastAsia="Calibri" w:hAnsiTheme="minorBidi" w:cstheme="minorBidi"/>
          <w:sz w:val="22"/>
          <w:szCs w:val="22"/>
          <w:rtl/>
        </w:rPr>
        <w:t xml:space="preserve"> הראשון </w:t>
      </w:r>
      <w:r w:rsidR="00424B7A" w:rsidRPr="002002E4">
        <w:rPr>
          <w:rFonts w:asciiTheme="minorBidi" w:eastAsia="Calibri" w:hAnsiTheme="minorBidi" w:cstheme="minorBidi"/>
          <w:sz w:val="22"/>
          <w:szCs w:val="22"/>
          <w:rtl/>
        </w:rPr>
        <w:t>של ה</w:t>
      </w:r>
      <w:r w:rsidRPr="002002E4">
        <w:rPr>
          <w:rFonts w:asciiTheme="minorBidi" w:eastAsia="Calibri" w:hAnsiTheme="minorBidi" w:cstheme="minorBidi"/>
          <w:sz w:val="22"/>
          <w:szCs w:val="22"/>
          <w:rtl/>
        </w:rPr>
        <w:t>פרק י</w:t>
      </w:r>
      <w:r w:rsidR="00424B7A" w:rsidRPr="002002E4">
        <w:rPr>
          <w:rFonts w:asciiTheme="minorBidi" w:eastAsia="Calibri" w:hAnsiTheme="minorBidi" w:cstheme="minorBidi"/>
          <w:sz w:val="22"/>
          <w:szCs w:val="22"/>
          <w:rtl/>
        </w:rPr>
        <w:t>וצגו</w:t>
      </w:r>
      <w:r w:rsidRPr="002002E4">
        <w:rPr>
          <w:rFonts w:asciiTheme="minorBidi" w:eastAsia="Calibri" w:hAnsiTheme="minorBidi" w:cstheme="minorBidi"/>
          <w:sz w:val="22"/>
          <w:szCs w:val="22"/>
          <w:rtl/>
        </w:rPr>
        <w:t xml:space="preserve"> ההישגים </w:t>
      </w:r>
      <w:r w:rsidR="00424B7A" w:rsidRPr="002002E4">
        <w:rPr>
          <w:rFonts w:asciiTheme="minorBidi" w:eastAsia="Calibri" w:hAnsiTheme="minorBidi" w:cstheme="minorBidi"/>
          <w:sz w:val="22"/>
          <w:szCs w:val="22"/>
          <w:rtl/>
        </w:rPr>
        <w:t>ב</w:t>
      </w:r>
      <w:r w:rsidRPr="002002E4">
        <w:rPr>
          <w:rFonts w:asciiTheme="minorBidi" w:eastAsia="Calibri" w:hAnsiTheme="minorBidi" w:cstheme="minorBidi"/>
          <w:sz w:val="22"/>
          <w:szCs w:val="22"/>
          <w:rtl/>
        </w:rPr>
        <w:t>אוריינות קריאה</w:t>
      </w:r>
      <w:r w:rsidR="00424B7A" w:rsidRPr="002002E4">
        <w:rPr>
          <w:rFonts w:asciiTheme="minorBidi" w:eastAsia="Calibri" w:hAnsiTheme="minorBidi" w:cstheme="minorBidi"/>
          <w:sz w:val="22"/>
          <w:szCs w:val="22"/>
          <w:rtl/>
        </w:rPr>
        <w:t xml:space="preserve"> במבחן המודפס, וב</w:t>
      </w:r>
      <w:r w:rsidRPr="002002E4">
        <w:rPr>
          <w:rFonts w:asciiTheme="minorBidi" w:eastAsia="Calibri" w:hAnsiTheme="minorBidi" w:cstheme="minorBidi"/>
          <w:sz w:val="22"/>
          <w:szCs w:val="22"/>
          <w:rtl/>
        </w:rPr>
        <w:t>חלק</w:t>
      </w:r>
      <w:r w:rsidR="00424B7A" w:rsidRPr="002002E4">
        <w:rPr>
          <w:rFonts w:asciiTheme="minorBidi" w:eastAsia="Calibri" w:hAnsiTheme="minorBidi" w:cstheme="minorBidi"/>
          <w:sz w:val="22"/>
          <w:szCs w:val="22"/>
          <w:rtl/>
        </w:rPr>
        <w:t>ו</w:t>
      </w:r>
      <w:r w:rsidRPr="002002E4">
        <w:rPr>
          <w:rFonts w:asciiTheme="minorBidi" w:eastAsia="Calibri" w:hAnsiTheme="minorBidi" w:cstheme="minorBidi"/>
          <w:sz w:val="22"/>
          <w:szCs w:val="22"/>
          <w:rtl/>
        </w:rPr>
        <w:t xml:space="preserve"> השני י</w:t>
      </w:r>
      <w:r w:rsidR="00424B7A" w:rsidRPr="002002E4">
        <w:rPr>
          <w:rFonts w:asciiTheme="minorBidi" w:eastAsia="Calibri" w:hAnsiTheme="minorBidi" w:cstheme="minorBidi"/>
          <w:sz w:val="22"/>
          <w:szCs w:val="22"/>
          <w:rtl/>
        </w:rPr>
        <w:t>וצגו</w:t>
      </w:r>
      <w:r w:rsidRPr="002002E4">
        <w:rPr>
          <w:rFonts w:asciiTheme="minorBidi" w:eastAsia="Calibri" w:hAnsiTheme="minorBidi" w:cstheme="minorBidi"/>
          <w:sz w:val="22"/>
          <w:szCs w:val="22"/>
          <w:rtl/>
        </w:rPr>
        <w:t xml:space="preserve"> ההישגים </w:t>
      </w:r>
      <w:r w:rsidR="00424B7A" w:rsidRPr="002002E4">
        <w:rPr>
          <w:rFonts w:asciiTheme="minorBidi" w:eastAsia="Calibri" w:hAnsiTheme="minorBidi" w:cstheme="minorBidi"/>
          <w:sz w:val="22"/>
          <w:szCs w:val="22"/>
          <w:rtl/>
        </w:rPr>
        <w:t xml:space="preserve">באוריינות קריאה </w:t>
      </w:r>
      <w:r w:rsidRPr="002002E4">
        <w:rPr>
          <w:rFonts w:asciiTheme="minorBidi" w:eastAsia="Calibri" w:hAnsiTheme="minorBidi" w:cstheme="minorBidi"/>
          <w:sz w:val="22"/>
          <w:szCs w:val="22"/>
          <w:rtl/>
        </w:rPr>
        <w:t xml:space="preserve">במבחן </w:t>
      </w:r>
      <w:r w:rsidR="00424B7A" w:rsidRPr="002002E4">
        <w:rPr>
          <w:rFonts w:asciiTheme="minorBidi" w:eastAsia="Calibri" w:hAnsiTheme="minorBidi" w:cstheme="minorBidi"/>
          <w:sz w:val="22"/>
          <w:szCs w:val="22"/>
          <w:rtl/>
        </w:rPr>
        <w:t xml:space="preserve">הממוחשב </w:t>
      </w:r>
      <w:r w:rsidRPr="002002E4">
        <w:rPr>
          <w:rFonts w:asciiTheme="minorBidi" w:eastAsia="Calibri" w:hAnsiTheme="minorBidi" w:cstheme="minorBidi"/>
          <w:sz w:val="22"/>
          <w:szCs w:val="22"/>
          <w:rtl/>
        </w:rPr>
        <w:t xml:space="preserve">(בתחום המכונה "קריאה דיגיטלית"). בתחילת כל חלק </w:t>
      </w:r>
      <w:r w:rsidR="00424B7A" w:rsidRPr="002002E4">
        <w:rPr>
          <w:rFonts w:asciiTheme="minorBidi" w:eastAsia="Calibri" w:hAnsiTheme="minorBidi" w:cstheme="minorBidi"/>
          <w:sz w:val="22"/>
          <w:szCs w:val="22"/>
          <w:rtl/>
        </w:rPr>
        <w:t>י</w:t>
      </w:r>
      <w:r w:rsidRPr="002002E4">
        <w:rPr>
          <w:rFonts w:asciiTheme="minorBidi" w:eastAsia="Calibri" w:hAnsiTheme="minorBidi" w:cstheme="minorBidi"/>
          <w:sz w:val="22"/>
          <w:szCs w:val="22"/>
          <w:rtl/>
        </w:rPr>
        <w:t>וצג</w:t>
      </w:r>
      <w:r w:rsidR="00424B7A" w:rsidRPr="002002E4">
        <w:rPr>
          <w:rFonts w:asciiTheme="minorBidi" w:eastAsia="Calibri" w:hAnsiTheme="minorBidi" w:cstheme="minorBidi"/>
          <w:sz w:val="22"/>
          <w:szCs w:val="22"/>
          <w:rtl/>
        </w:rPr>
        <w:t>ו</w:t>
      </w:r>
      <w:r w:rsidRPr="002002E4">
        <w:rPr>
          <w:rFonts w:asciiTheme="minorBidi" w:eastAsia="Calibri" w:hAnsiTheme="minorBidi" w:cstheme="minorBidi"/>
          <w:sz w:val="22"/>
          <w:szCs w:val="22"/>
          <w:rtl/>
        </w:rPr>
        <w:t xml:space="preserve"> בקצרה המסגרת המושגית של התחומים הנמדדים, סולמות הציונים ורמות הבקיאות. לאחר מכן יוצגו הישגי התלמידים בישראל תוך התייחסות לרמת ההישגים ולשונות בין תלמידים. ההישגים יוצגו בהשוואה לרמת ההישגים הבין-לאומית ולהישגי תלמידים במדינות מסוימות אחרות שהשתתפו במחקר ואשר נבחרו לפי </w:t>
      </w:r>
      <w:r w:rsidR="00424B7A" w:rsidRPr="002002E4">
        <w:rPr>
          <w:rFonts w:asciiTheme="minorBidi" w:eastAsia="Calibri" w:hAnsiTheme="minorBidi" w:cstheme="minorBidi"/>
          <w:sz w:val="22"/>
          <w:szCs w:val="22"/>
          <w:rtl/>
        </w:rPr>
        <w:t>אמות מידה</w:t>
      </w:r>
      <w:r w:rsidRPr="002002E4">
        <w:rPr>
          <w:rFonts w:asciiTheme="minorBidi" w:eastAsia="Calibri" w:hAnsiTheme="minorBidi" w:cstheme="minorBidi"/>
          <w:sz w:val="22"/>
          <w:szCs w:val="22"/>
          <w:rtl/>
        </w:rPr>
        <w:t xml:space="preserve"> שפורטו </w:t>
      </w:r>
      <w:r w:rsidRPr="002002E4">
        <w:rPr>
          <w:rFonts w:asciiTheme="minorBidi" w:eastAsia="Calibri" w:hAnsiTheme="minorBidi" w:cstheme="minorBidi"/>
          <w:b/>
          <w:bCs/>
          <w:sz w:val="22"/>
          <w:szCs w:val="22"/>
          <w:rtl/>
        </w:rPr>
        <w:t>בפרק 4</w:t>
      </w:r>
      <w:r w:rsidRPr="002002E4">
        <w:rPr>
          <w:rFonts w:asciiTheme="minorBidi" w:eastAsia="Calibri" w:hAnsiTheme="minorBidi" w:cstheme="minorBidi"/>
          <w:sz w:val="22"/>
          <w:szCs w:val="22"/>
          <w:rtl/>
        </w:rPr>
        <w:t xml:space="preserve">. נקודת השוואה מרכזית נוספת להישגי ישראל תהיה </w:t>
      </w:r>
      <w:r w:rsidR="00424B7A" w:rsidRPr="002002E4">
        <w:rPr>
          <w:rFonts w:asciiTheme="minorBidi" w:eastAsia="Calibri" w:hAnsiTheme="minorBidi" w:cstheme="minorBidi"/>
          <w:sz w:val="22"/>
          <w:szCs w:val="22"/>
          <w:rtl/>
        </w:rPr>
        <w:t>הציון ה</w:t>
      </w:r>
      <w:r w:rsidRPr="002002E4">
        <w:rPr>
          <w:rFonts w:asciiTheme="minorBidi" w:eastAsia="Calibri" w:hAnsiTheme="minorBidi" w:cstheme="minorBidi"/>
          <w:sz w:val="22"/>
          <w:szCs w:val="22"/>
          <w:rtl/>
        </w:rPr>
        <w:t>ממוצע במדינות ה-</w:t>
      </w:r>
      <w:r w:rsidRPr="002002E4">
        <w:rPr>
          <w:rFonts w:asciiTheme="minorBidi" w:eastAsia="Calibri" w:hAnsiTheme="minorBidi" w:cstheme="minorBidi"/>
          <w:sz w:val="22"/>
          <w:szCs w:val="22"/>
        </w:rPr>
        <w:t>OECD</w:t>
      </w:r>
      <w:r w:rsidRPr="002002E4">
        <w:rPr>
          <w:rFonts w:asciiTheme="minorBidi" w:eastAsia="Calibri" w:hAnsiTheme="minorBidi" w:cstheme="minorBidi"/>
          <w:sz w:val="22"/>
          <w:szCs w:val="22"/>
          <w:rtl/>
        </w:rPr>
        <w:t xml:space="preserve"> (להלן "ממוצע ה-</w:t>
      </w:r>
      <w:r w:rsidRPr="002002E4">
        <w:rPr>
          <w:rFonts w:asciiTheme="minorBidi" w:eastAsia="Calibri" w:hAnsiTheme="minorBidi" w:cstheme="minorBidi"/>
          <w:sz w:val="22"/>
          <w:szCs w:val="22"/>
        </w:rPr>
        <w:t>OECD</w:t>
      </w:r>
      <w:r w:rsidRPr="002002E4">
        <w:rPr>
          <w:rFonts w:asciiTheme="minorBidi" w:eastAsia="Calibri" w:hAnsiTheme="minorBidi" w:cstheme="minorBidi"/>
          <w:sz w:val="22"/>
          <w:szCs w:val="22"/>
          <w:rtl/>
        </w:rPr>
        <w:t>"). לאחר מכן יוצגו ניתוחי ההישגים בתוך ישראל לפי פילוחים שונים: מגזר שפה (בתי ספר דוברי עברית ובתי ספר דוברי ערבית), מגדר, רקע חברתי-כלכלי, מגדר וסוג פיקוח (רק ב</w:t>
      </w:r>
      <w:r w:rsidR="00424B7A" w:rsidRPr="002002E4">
        <w:rPr>
          <w:rFonts w:asciiTheme="minorBidi" w:eastAsia="Calibri" w:hAnsiTheme="minorBidi" w:cstheme="minorBidi"/>
          <w:sz w:val="22"/>
          <w:szCs w:val="22"/>
          <w:rtl/>
        </w:rPr>
        <w:t>בתי ספר</w:t>
      </w:r>
      <w:r w:rsidRPr="002002E4">
        <w:rPr>
          <w:rFonts w:asciiTheme="minorBidi" w:eastAsia="Calibri" w:hAnsiTheme="minorBidi" w:cstheme="minorBidi"/>
          <w:sz w:val="22"/>
          <w:szCs w:val="22"/>
          <w:rtl/>
        </w:rPr>
        <w:t xml:space="preserve"> דוברי עברית). בסוף הפרק </w:t>
      </w:r>
      <w:r w:rsidR="00424B7A" w:rsidRPr="002002E4">
        <w:rPr>
          <w:rFonts w:asciiTheme="minorBidi" w:eastAsia="Calibri" w:hAnsiTheme="minorBidi" w:cstheme="minorBidi"/>
          <w:sz w:val="22"/>
          <w:szCs w:val="22"/>
          <w:rtl/>
        </w:rPr>
        <w:t xml:space="preserve">יובאו </w:t>
      </w:r>
      <w:r w:rsidRPr="002002E4">
        <w:rPr>
          <w:rFonts w:asciiTheme="minorBidi" w:eastAsia="Calibri" w:hAnsiTheme="minorBidi" w:cstheme="minorBidi"/>
          <w:sz w:val="22"/>
          <w:szCs w:val="22"/>
          <w:rtl/>
        </w:rPr>
        <w:t xml:space="preserve">נספחים </w:t>
      </w:r>
      <w:r w:rsidR="00424B7A" w:rsidRPr="002002E4">
        <w:rPr>
          <w:rFonts w:asciiTheme="minorBidi" w:eastAsia="Calibri" w:hAnsiTheme="minorBidi" w:cstheme="minorBidi"/>
          <w:sz w:val="22"/>
          <w:szCs w:val="22"/>
          <w:rtl/>
        </w:rPr>
        <w:t xml:space="preserve">ובהם </w:t>
      </w:r>
      <w:r w:rsidRPr="002002E4">
        <w:rPr>
          <w:rFonts w:asciiTheme="minorBidi" w:eastAsia="Calibri" w:hAnsiTheme="minorBidi" w:cstheme="minorBidi"/>
          <w:sz w:val="22"/>
          <w:szCs w:val="22"/>
          <w:rtl/>
        </w:rPr>
        <w:t xml:space="preserve">נתונים </w:t>
      </w:r>
      <w:r w:rsidR="00424B7A" w:rsidRPr="002002E4">
        <w:rPr>
          <w:rFonts w:asciiTheme="minorBidi" w:eastAsia="Calibri" w:hAnsiTheme="minorBidi" w:cstheme="minorBidi"/>
          <w:sz w:val="22"/>
          <w:szCs w:val="22"/>
          <w:rtl/>
        </w:rPr>
        <w:t xml:space="preserve">על </w:t>
      </w:r>
      <w:r w:rsidRPr="002002E4">
        <w:rPr>
          <w:rFonts w:asciiTheme="minorBidi" w:eastAsia="Calibri" w:hAnsiTheme="minorBidi" w:cstheme="minorBidi"/>
          <w:sz w:val="22"/>
          <w:szCs w:val="22"/>
          <w:rtl/>
        </w:rPr>
        <w:t xml:space="preserve">אודות ההישגים בקרב כלל המדינות המשתתפות. </w:t>
      </w:r>
    </w:p>
    <w:p w:rsidR="00442093" w:rsidRPr="002002E4" w:rsidRDefault="00442093" w:rsidP="00442093">
      <w:pPr>
        <w:bidi/>
        <w:spacing w:before="120" w:after="120" w:line="360" w:lineRule="auto"/>
        <w:contextualSpacing/>
        <w:jc w:val="both"/>
        <w:rPr>
          <w:rFonts w:asciiTheme="minorBidi" w:eastAsia="Calibri" w:hAnsiTheme="minorBidi" w:cstheme="minorBidi"/>
          <w:sz w:val="22"/>
          <w:szCs w:val="22"/>
          <w:rtl/>
        </w:rPr>
      </w:pPr>
    </w:p>
    <w:p w:rsidR="00D967A8" w:rsidRPr="002002E4" w:rsidRDefault="00D967A8" w:rsidP="00DE624D">
      <w:pPr>
        <w:pStyle w:val="25"/>
        <w:rPr>
          <w:rFonts w:asciiTheme="minorBidi" w:hAnsiTheme="minorBidi" w:cstheme="minorBidi"/>
        </w:rPr>
      </w:pPr>
      <w:bookmarkStart w:id="59" w:name="_Toc425236168"/>
      <w:bookmarkStart w:id="60" w:name="_Toc425238005"/>
      <w:r w:rsidRPr="002002E4">
        <w:rPr>
          <w:rFonts w:asciiTheme="minorBidi" w:hAnsiTheme="minorBidi" w:cstheme="minorBidi"/>
          <w:rtl/>
        </w:rPr>
        <w:t>5.1: הערכה של אוריינות קריאה במחקר פיזה 2012</w:t>
      </w:r>
      <w:bookmarkEnd w:id="59"/>
      <w:bookmarkEnd w:id="60"/>
    </w:p>
    <w:p w:rsidR="00D967A8" w:rsidRPr="002002E4" w:rsidRDefault="00D967A8" w:rsidP="0013543B">
      <w:pPr>
        <w:bidi/>
        <w:spacing w:before="120" w:after="120" w:line="360" w:lineRule="auto"/>
        <w:contextualSpacing/>
        <w:jc w:val="both"/>
        <w:rPr>
          <w:rFonts w:asciiTheme="minorBidi" w:hAnsiTheme="minorBidi" w:cstheme="minorBidi"/>
          <w:sz w:val="22"/>
          <w:szCs w:val="22"/>
          <w:rtl/>
        </w:rPr>
      </w:pPr>
      <w:r w:rsidRPr="002002E4">
        <w:rPr>
          <w:rFonts w:asciiTheme="minorBidi" w:hAnsiTheme="minorBidi" w:cstheme="minorBidi"/>
          <w:sz w:val="22"/>
          <w:szCs w:val="22"/>
          <w:rtl/>
        </w:rPr>
        <w:t>אוריינות</w:t>
      </w:r>
      <w:r w:rsidRPr="002002E4">
        <w:rPr>
          <w:rFonts w:ascii="Arial" w:hAnsiTheme="minorBidi" w:cstheme="minorBidi"/>
          <w:sz w:val="22"/>
          <w:szCs w:val="22"/>
          <w:rtl/>
          <w:lang w:bidi="en-US"/>
        </w:rPr>
        <w:t xml:space="preserve"> </w:t>
      </w:r>
      <w:r w:rsidRPr="002002E4">
        <w:rPr>
          <w:rFonts w:asciiTheme="minorBidi" w:hAnsiTheme="minorBidi" w:cstheme="minorBidi"/>
          <w:sz w:val="22"/>
          <w:szCs w:val="22"/>
          <w:rtl/>
        </w:rPr>
        <w:t>קריאה</w:t>
      </w:r>
      <w:r w:rsidRPr="002002E4">
        <w:rPr>
          <w:rFonts w:ascii="Arial" w:hAnsiTheme="minorBidi" w:cstheme="minorBidi"/>
          <w:sz w:val="22"/>
          <w:szCs w:val="22"/>
          <w:rtl/>
          <w:lang w:bidi="en-US"/>
        </w:rPr>
        <w:t xml:space="preserve"> </w:t>
      </w:r>
      <w:r w:rsidRPr="002002E4">
        <w:rPr>
          <w:rFonts w:asciiTheme="minorBidi" w:hAnsiTheme="minorBidi" w:cstheme="minorBidi"/>
          <w:sz w:val="22"/>
          <w:szCs w:val="22"/>
          <w:rtl/>
        </w:rPr>
        <w:t>חשובה</w:t>
      </w:r>
      <w:r w:rsidRPr="002002E4">
        <w:rPr>
          <w:rFonts w:ascii="Arial" w:hAnsiTheme="minorBidi" w:cstheme="minorBidi"/>
          <w:sz w:val="22"/>
          <w:szCs w:val="22"/>
          <w:rtl/>
          <w:lang w:bidi="en-US"/>
        </w:rPr>
        <w:t xml:space="preserve"> </w:t>
      </w:r>
      <w:r w:rsidRPr="002002E4">
        <w:rPr>
          <w:rFonts w:asciiTheme="minorBidi" w:hAnsiTheme="minorBidi" w:cstheme="minorBidi"/>
          <w:sz w:val="22"/>
          <w:szCs w:val="22"/>
          <w:rtl/>
        </w:rPr>
        <w:t>לטווח</w:t>
      </w:r>
      <w:r w:rsidRPr="002002E4">
        <w:rPr>
          <w:rFonts w:ascii="Arial" w:hAnsiTheme="minorBidi" w:cstheme="minorBidi"/>
          <w:sz w:val="22"/>
          <w:szCs w:val="22"/>
          <w:rtl/>
          <w:lang w:bidi="en-US"/>
        </w:rPr>
        <w:t xml:space="preserve"> </w:t>
      </w:r>
      <w:r w:rsidRPr="002002E4">
        <w:rPr>
          <w:rFonts w:asciiTheme="minorBidi" w:hAnsiTheme="minorBidi" w:cstheme="minorBidi"/>
          <w:sz w:val="22"/>
          <w:szCs w:val="22"/>
          <w:rtl/>
        </w:rPr>
        <w:t>רחב</w:t>
      </w:r>
      <w:r w:rsidRPr="002002E4">
        <w:rPr>
          <w:rFonts w:ascii="Arial" w:hAnsiTheme="minorBidi" w:cstheme="minorBidi"/>
          <w:sz w:val="22"/>
          <w:szCs w:val="22"/>
          <w:rtl/>
          <w:lang w:bidi="en-US"/>
        </w:rPr>
        <w:t xml:space="preserve"> </w:t>
      </w:r>
      <w:r w:rsidRPr="002002E4">
        <w:rPr>
          <w:rFonts w:asciiTheme="minorBidi" w:hAnsiTheme="minorBidi" w:cstheme="minorBidi"/>
          <w:sz w:val="22"/>
          <w:szCs w:val="22"/>
          <w:rtl/>
        </w:rPr>
        <w:t>של</w:t>
      </w:r>
      <w:r w:rsidRPr="002002E4">
        <w:rPr>
          <w:rFonts w:ascii="Arial" w:hAnsiTheme="minorBidi" w:cstheme="minorBidi"/>
          <w:sz w:val="22"/>
          <w:szCs w:val="22"/>
          <w:rtl/>
          <w:lang w:bidi="en-US"/>
        </w:rPr>
        <w:t xml:space="preserve"> </w:t>
      </w:r>
      <w:r w:rsidRPr="002002E4">
        <w:rPr>
          <w:rFonts w:asciiTheme="minorBidi" w:hAnsiTheme="minorBidi" w:cstheme="minorBidi"/>
          <w:sz w:val="22"/>
          <w:szCs w:val="22"/>
          <w:rtl/>
        </w:rPr>
        <w:t>התנסויות</w:t>
      </w:r>
      <w:r w:rsidR="002C502E" w:rsidRPr="002002E4">
        <w:rPr>
          <w:rFonts w:asciiTheme="minorBidi" w:hAnsiTheme="minorBidi" w:cstheme="minorBidi"/>
          <w:sz w:val="22"/>
          <w:szCs w:val="22"/>
          <w:rtl/>
        </w:rPr>
        <w:t xml:space="preserve"> </w:t>
      </w:r>
      <w:r w:rsidRPr="002002E4">
        <w:rPr>
          <w:rFonts w:asciiTheme="minorBidi" w:hAnsiTheme="minorBidi" w:cstheme="minorBidi"/>
          <w:sz w:val="22"/>
          <w:szCs w:val="22"/>
          <w:rtl/>
        </w:rPr>
        <w:t>חיים.</w:t>
      </w:r>
      <w:r w:rsidRPr="002002E4">
        <w:rPr>
          <w:rFonts w:ascii="Arial" w:hAnsiTheme="minorBidi" w:cstheme="minorBidi"/>
          <w:sz w:val="22"/>
          <w:szCs w:val="22"/>
          <w:rtl/>
          <w:lang w:bidi="en-US"/>
        </w:rPr>
        <w:t xml:space="preserve"> </w:t>
      </w:r>
      <w:r w:rsidRPr="002002E4">
        <w:rPr>
          <w:rFonts w:asciiTheme="minorBidi" w:hAnsiTheme="minorBidi" w:cstheme="minorBidi"/>
          <w:sz w:val="22"/>
          <w:szCs w:val="22"/>
          <w:rtl/>
        </w:rPr>
        <w:t>תפיסת</w:t>
      </w:r>
      <w:r w:rsidRPr="002002E4">
        <w:rPr>
          <w:rFonts w:ascii="Arial" w:hAnsiTheme="minorBidi" w:cstheme="minorBidi"/>
          <w:sz w:val="22"/>
          <w:szCs w:val="22"/>
          <w:rtl/>
          <w:lang w:bidi="en-US"/>
        </w:rPr>
        <w:t xml:space="preserve"> </w:t>
      </w:r>
      <w:r w:rsidRPr="002002E4">
        <w:rPr>
          <w:rFonts w:asciiTheme="minorBidi" w:hAnsiTheme="minorBidi" w:cstheme="minorBidi"/>
          <w:sz w:val="22"/>
          <w:szCs w:val="22"/>
          <w:rtl/>
        </w:rPr>
        <w:t>אוריינות</w:t>
      </w:r>
      <w:r w:rsidRPr="002002E4">
        <w:rPr>
          <w:rFonts w:ascii="Arial" w:hAnsiTheme="minorBidi" w:cstheme="minorBidi"/>
          <w:sz w:val="22"/>
          <w:szCs w:val="22"/>
          <w:rtl/>
          <w:lang w:bidi="en-US"/>
        </w:rPr>
        <w:t xml:space="preserve"> </w:t>
      </w:r>
      <w:r w:rsidRPr="002002E4">
        <w:rPr>
          <w:rFonts w:asciiTheme="minorBidi" w:hAnsiTheme="minorBidi" w:cstheme="minorBidi"/>
          <w:sz w:val="22"/>
          <w:szCs w:val="22"/>
          <w:rtl/>
        </w:rPr>
        <w:t>הקריאה</w:t>
      </w:r>
      <w:r w:rsidRPr="002002E4">
        <w:rPr>
          <w:rFonts w:ascii="Arial" w:hAnsiTheme="minorBidi" w:cstheme="minorBidi"/>
          <w:sz w:val="22"/>
          <w:szCs w:val="22"/>
          <w:rtl/>
          <w:lang w:bidi="en-US"/>
        </w:rPr>
        <w:t xml:space="preserve"> </w:t>
      </w:r>
      <w:r w:rsidRPr="002002E4">
        <w:rPr>
          <w:rFonts w:asciiTheme="minorBidi" w:hAnsiTheme="minorBidi" w:cstheme="minorBidi"/>
          <w:sz w:val="22"/>
          <w:szCs w:val="22"/>
          <w:rtl/>
        </w:rPr>
        <w:t>במחקר</w:t>
      </w:r>
      <w:r w:rsidRPr="002002E4">
        <w:rPr>
          <w:rFonts w:ascii="Arial" w:hAnsiTheme="minorBidi" w:cstheme="minorBidi"/>
          <w:sz w:val="22"/>
          <w:szCs w:val="22"/>
          <w:rtl/>
          <w:lang w:bidi="en-US"/>
        </w:rPr>
        <w:t xml:space="preserve"> </w:t>
      </w:r>
      <w:r w:rsidRPr="002002E4">
        <w:rPr>
          <w:rFonts w:asciiTheme="minorBidi" w:hAnsiTheme="minorBidi" w:cstheme="minorBidi"/>
          <w:sz w:val="22"/>
          <w:szCs w:val="22"/>
          <w:rtl/>
        </w:rPr>
        <w:t>פיזה</w:t>
      </w:r>
      <w:r w:rsidRPr="002002E4">
        <w:rPr>
          <w:rFonts w:ascii="Arial" w:hAnsiTheme="minorBidi" w:cstheme="minorBidi"/>
          <w:sz w:val="22"/>
          <w:szCs w:val="22"/>
          <w:rtl/>
          <w:lang w:bidi="en-US"/>
        </w:rPr>
        <w:t xml:space="preserve"> </w:t>
      </w:r>
      <w:r w:rsidRPr="002002E4">
        <w:rPr>
          <w:rFonts w:asciiTheme="minorBidi" w:hAnsiTheme="minorBidi" w:cstheme="minorBidi"/>
          <w:sz w:val="22"/>
          <w:szCs w:val="22"/>
          <w:rtl/>
        </w:rPr>
        <w:t>שואפת</w:t>
      </w:r>
      <w:r w:rsidRPr="002002E4">
        <w:rPr>
          <w:rFonts w:ascii="Arial" w:hAnsiTheme="minorBidi" w:cstheme="minorBidi"/>
          <w:sz w:val="22"/>
          <w:szCs w:val="22"/>
          <w:rtl/>
          <w:lang w:bidi="en-US"/>
        </w:rPr>
        <w:t xml:space="preserve"> </w:t>
      </w:r>
      <w:r w:rsidRPr="002002E4">
        <w:rPr>
          <w:rFonts w:asciiTheme="minorBidi" w:hAnsiTheme="minorBidi" w:cstheme="minorBidi"/>
          <w:sz w:val="22"/>
          <w:szCs w:val="22"/>
          <w:rtl/>
        </w:rPr>
        <w:t>לכלול</w:t>
      </w:r>
      <w:r w:rsidRPr="002002E4">
        <w:rPr>
          <w:rFonts w:ascii="Arial" w:hAnsiTheme="minorBidi" w:cstheme="minorBidi"/>
          <w:sz w:val="22"/>
          <w:szCs w:val="22"/>
          <w:rtl/>
          <w:lang w:bidi="en-US"/>
        </w:rPr>
        <w:t xml:space="preserve"> </w:t>
      </w:r>
      <w:r w:rsidRPr="002002E4">
        <w:rPr>
          <w:rFonts w:asciiTheme="minorBidi" w:hAnsiTheme="minorBidi" w:cstheme="minorBidi"/>
          <w:sz w:val="22"/>
          <w:szCs w:val="22"/>
          <w:rtl/>
        </w:rPr>
        <w:t>את</w:t>
      </w:r>
      <w:r w:rsidRPr="002002E4">
        <w:rPr>
          <w:rFonts w:ascii="Arial" w:hAnsiTheme="minorBidi" w:cstheme="minorBidi"/>
          <w:sz w:val="22"/>
          <w:szCs w:val="22"/>
          <w:rtl/>
          <w:lang w:bidi="en-US"/>
        </w:rPr>
        <w:t xml:space="preserve"> </w:t>
      </w:r>
      <w:r w:rsidRPr="002002E4">
        <w:rPr>
          <w:rFonts w:asciiTheme="minorBidi" w:hAnsiTheme="minorBidi" w:cstheme="minorBidi"/>
          <w:sz w:val="22"/>
          <w:szCs w:val="22"/>
          <w:rtl/>
        </w:rPr>
        <w:t>מגוון</w:t>
      </w:r>
      <w:r w:rsidRPr="002002E4">
        <w:rPr>
          <w:rFonts w:ascii="Arial" w:hAnsiTheme="minorBidi" w:cstheme="minorBidi"/>
          <w:sz w:val="22"/>
          <w:szCs w:val="22"/>
          <w:rtl/>
          <w:lang w:bidi="en-US"/>
        </w:rPr>
        <w:t xml:space="preserve"> </w:t>
      </w:r>
      <w:r w:rsidRPr="002002E4">
        <w:rPr>
          <w:rFonts w:asciiTheme="minorBidi" w:hAnsiTheme="minorBidi" w:cstheme="minorBidi"/>
          <w:sz w:val="22"/>
          <w:szCs w:val="22"/>
          <w:rtl/>
        </w:rPr>
        <w:t>המצבים</w:t>
      </w:r>
      <w:r w:rsidRPr="002002E4">
        <w:rPr>
          <w:rFonts w:ascii="Arial" w:hAnsiTheme="minorBidi" w:cstheme="minorBidi"/>
          <w:sz w:val="22"/>
          <w:szCs w:val="22"/>
          <w:rtl/>
          <w:lang w:bidi="en-US"/>
        </w:rPr>
        <w:t xml:space="preserve"> </w:t>
      </w:r>
      <w:r w:rsidRPr="002002E4">
        <w:rPr>
          <w:rFonts w:asciiTheme="minorBidi" w:hAnsiTheme="minorBidi" w:cstheme="minorBidi"/>
          <w:sz w:val="22"/>
          <w:szCs w:val="22"/>
          <w:rtl/>
        </w:rPr>
        <w:t>שבהם</w:t>
      </w:r>
      <w:r w:rsidRPr="002002E4">
        <w:rPr>
          <w:rFonts w:ascii="Arial" w:hAnsiTheme="minorBidi" w:cstheme="minorBidi"/>
          <w:sz w:val="22"/>
          <w:szCs w:val="22"/>
          <w:rtl/>
          <w:lang w:bidi="en-US"/>
        </w:rPr>
        <w:t xml:space="preserve"> </w:t>
      </w:r>
      <w:r w:rsidRPr="002002E4">
        <w:rPr>
          <w:rFonts w:asciiTheme="minorBidi" w:hAnsiTheme="minorBidi" w:cstheme="minorBidi"/>
          <w:sz w:val="22"/>
          <w:szCs w:val="22"/>
          <w:rtl/>
        </w:rPr>
        <w:t>בני</w:t>
      </w:r>
      <w:r w:rsidRPr="002002E4">
        <w:rPr>
          <w:rFonts w:ascii="Arial" w:hAnsiTheme="minorBidi" w:cstheme="minorBidi"/>
          <w:sz w:val="22"/>
          <w:szCs w:val="22"/>
          <w:rtl/>
          <w:lang w:bidi="en-US"/>
        </w:rPr>
        <w:t xml:space="preserve"> </w:t>
      </w:r>
      <w:r w:rsidRPr="002002E4">
        <w:rPr>
          <w:rFonts w:asciiTheme="minorBidi" w:hAnsiTheme="minorBidi" w:cstheme="minorBidi"/>
          <w:sz w:val="22"/>
          <w:szCs w:val="22"/>
          <w:rtl/>
        </w:rPr>
        <w:t>אדם</w:t>
      </w:r>
      <w:r w:rsidRPr="002002E4">
        <w:rPr>
          <w:rFonts w:ascii="Arial" w:hAnsiTheme="minorBidi" w:cstheme="minorBidi"/>
          <w:sz w:val="22"/>
          <w:szCs w:val="22"/>
          <w:rtl/>
          <w:lang w:bidi="en-US"/>
        </w:rPr>
        <w:t xml:space="preserve"> </w:t>
      </w:r>
      <w:r w:rsidRPr="002002E4">
        <w:rPr>
          <w:rFonts w:asciiTheme="minorBidi" w:hAnsiTheme="minorBidi" w:cstheme="minorBidi"/>
          <w:sz w:val="22"/>
          <w:szCs w:val="22"/>
          <w:rtl/>
        </w:rPr>
        <w:t>קוראים</w:t>
      </w:r>
      <w:r w:rsidRPr="002002E4">
        <w:rPr>
          <w:rFonts w:ascii="Arial" w:hAnsiTheme="minorBidi" w:cstheme="minorBidi"/>
          <w:sz w:val="22"/>
          <w:szCs w:val="22"/>
          <w:rtl/>
          <w:lang w:bidi="en-US"/>
        </w:rPr>
        <w:t xml:space="preserve">, </w:t>
      </w:r>
      <w:r w:rsidRPr="002002E4">
        <w:rPr>
          <w:rFonts w:asciiTheme="minorBidi" w:hAnsiTheme="minorBidi" w:cstheme="minorBidi"/>
          <w:sz w:val="22"/>
          <w:szCs w:val="22"/>
          <w:rtl/>
        </w:rPr>
        <w:t>את</w:t>
      </w:r>
      <w:r w:rsidRPr="002002E4">
        <w:rPr>
          <w:rFonts w:ascii="Arial" w:hAnsiTheme="minorBidi" w:cstheme="minorBidi"/>
          <w:sz w:val="22"/>
          <w:szCs w:val="22"/>
          <w:rtl/>
          <w:lang w:bidi="en-US"/>
        </w:rPr>
        <w:t xml:space="preserve"> </w:t>
      </w:r>
      <w:r w:rsidRPr="002002E4">
        <w:rPr>
          <w:rFonts w:asciiTheme="minorBidi" w:hAnsiTheme="minorBidi" w:cstheme="minorBidi"/>
          <w:sz w:val="22"/>
          <w:szCs w:val="22"/>
          <w:rtl/>
        </w:rPr>
        <w:t>צורות</w:t>
      </w:r>
      <w:r w:rsidRPr="002002E4">
        <w:rPr>
          <w:rFonts w:ascii="Arial" w:hAnsiTheme="minorBidi" w:cstheme="minorBidi"/>
          <w:sz w:val="22"/>
          <w:szCs w:val="22"/>
          <w:rtl/>
          <w:lang w:bidi="en-US"/>
        </w:rPr>
        <w:t xml:space="preserve"> </w:t>
      </w:r>
      <w:r w:rsidRPr="002002E4">
        <w:rPr>
          <w:rFonts w:asciiTheme="minorBidi" w:hAnsiTheme="minorBidi" w:cstheme="minorBidi"/>
          <w:sz w:val="22"/>
          <w:szCs w:val="22"/>
          <w:rtl/>
        </w:rPr>
        <w:t>הצגתם</w:t>
      </w:r>
      <w:r w:rsidRPr="002002E4">
        <w:rPr>
          <w:rFonts w:ascii="Arial" w:hAnsiTheme="minorBidi" w:cstheme="minorBidi"/>
          <w:sz w:val="22"/>
          <w:szCs w:val="22"/>
          <w:rtl/>
          <w:lang w:bidi="en-US"/>
        </w:rPr>
        <w:t xml:space="preserve"> </w:t>
      </w:r>
      <w:r w:rsidRPr="002002E4">
        <w:rPr>
          <w:rFonts w:asciiTheme="minorBidi" w:hAnsiTheme="minorBidi" w:cstheme="minorBidi"/>
          <w:sz w:val="22"/>
          <w:szCs w:val="22"/>
          <w:rtl/>
        </w:rPr>
        <w:t>השונות</w:t>
      </w:r>
      <w:r w:rsidRPr="002002E4">
        <w:rPr>
          <w:rFonts w:ascii="Arial" w:hAnsiTheme="minorBidi" w:cstheme="minorBidi"/>
          <w:sz w:val="22"/>
          <w:szCs w:val="22"/>
          <w:rtl/>
          <w:lang w:bidi="en-US"/>
        </w:rPr>
        <w:t xml:space="preserve"> </w:t>
      </w:r>
      <w:r w:rsidRPr="002002E4">
        <w:rPr>
          <w:rFonts w:asciiTheme="minorBidi" w:hAnsiTheme="minorBidi" w:cstheme="minorBidi"/>
          <w:sz w:val="22"/>
          <w:szCs w:val="22"/>
          <w:rtl/>
        </w:rPr>
        <w:t>של</w:t>
      </w:r>
      <w:r w:rsidRPr="002002E4">
        <w:rPr>
          <w:rFonts w:ascii="Arial" w:hAnsiTheme="minorBidi" w:cstheme="minorBidi"/>
          <w:sz w:val="22"/>
          <w:szCs w:val="22"/>
          <w:rtl/>
          <w:lang w:bidi="en-US"/>
        </w:rPr>
        <w:t xml:space="preserve"> </w:t>
      </w:r>
      <w:r w:rsidRPr="002002E4">
        <w:rPr>
          <w:rFonts w:asciiTheme="minorBidi" w:hAnsiTheme="minorBidi" w:cstheme="minorBidi"/>
          <w:sz w:val="22"/>
          <w:szCs w:val="22"/>
          <w:rtl/>
        </w:rPr>
        <w:t>טקסטים</w:t>
      </w:r>
      <w:r w:rsidRPr="002002E4">
        <w:rPr>
          <w:rFonts w:ascii="Arial" w:hAnsiTheme="minorBidi" w:cstheme="minorBidi"/>
          <w:sz w:val="22"/>
          <w:szCs w:val="22"/>
          <w:rtl/>
          <w:lang w:bidi="en-US"/>
        </w:rPr>
        <w:t xml:space="preserve"> </w:t>
      </w:r>
      <w:r w:rsidRPr="002002E4">
        <w:rPr>
          <w:rFonts w:asciiTheme="minorBidi" w:hAnsiTheme="minorBidi" w:cstheme="minorBidi"/>
          <w:sz w:val="22"/>
          <w:szCs w:val="22"/>
          <w:rtl/>
        </w:rPr>
        <w:t>כתובים</w:t>
      </w:r>
      <w:r w:rsidRPr="002002E4">
        <w:rPr>
          <w:rFonts w:ascii="Arial" w:hAnsiTheme="minorBidi" w:cstheme="minorBidi"/>
          <w:sz w:val="22"/>
          <w:szCs w:val="22"/>
          <w:rtl/>
          <w:lang w:bidi="en-US"/>
        </w:rPr>
        <w:t xml:space="preserve"> </w:t>
      </w:r>
      <w:r w:rsidRPr="002002E4">
        <w:rPr>
          <w:rFonts w:asciiTheme="minorBidi" w:hAnsiTheme="minorBidi" w:cstheme="minorBidi"/>
          <w:sz w:val="22"/>
          <w:szCs w:val="22"/>
          <w:rtl/>
        </w:rPr>
        <w:t>ואת</w:t>
      </w:r>
      <w:r w:rsidRPr="002002E4">
        <w:rPr>
          <w:rFonts w:ascii="Arial" w:hAnsiTheme="minorBidi" w:cstheme="minorBidi"/>
          <w:sz w:val="22"/>
          <w:szCs w:val="22"/>
          <w:rtl/>
          <w:lang w:bidi="en-US"/>
        </w:rPr>
        <w:t xml:space="preserve"> </w:t>
      </w:r>
      <w:r w:rsidRPr="002002E4">
        <w:rPr>
          <w:rFonts w:asciiTheme="minorBidi" w:hAnsiTheme="minorBidi" w:cstheme="minorBidi"/>
          <w:sz w:val="22"/>
          <w:szCs w:val="22"/>
          <w:rtl/>
        </w:rPr>
        <w:t>מגוון</w:t>
      </w:r>
      <w:r w:rsidRPr="002002E4">
        <w:rPr>
          <w:rFonts w:ascii="Arial" w:hAnsiTheme="minorBidi" w:cstheme="minorBidi"/>
          <w:sz w:val="22"/>
          <w:szCs w:val="22"/>
          <w:rtl/>
          <w:lang w:bidi="en-US"/>
        </w:rPr>
        <w:t xml:space="preserve"> </w:t>
      </w:r>
      <w:r w:rsidRPr="002002E4">
        <w:rPr>
          <w:rFonts w:asciiTheme="minorBidi" w:hAnsiTheme="minorBidi" w:cstheme="minorBidi"/>
          <w:sz w:val="22"/>
          <w:szCs w:val="22"/>
          <w:rtl/>
        </w:rPr>
        <w:t>הגישות</w:t>
      </w:r>
      <w:r w:rsidRPr="002002E4">
        <w:rPr>
          <w:rFonts w:ascii="Arial" w:hAnsiTheme="minorBidi" w:cstheme="minorBidi"/>
          <w:sz w:val="22"/>
          <w:szCs w:val="22"/>
          <w:rtl/>
          <w:lang w:bidi="en-US"/>
        </w:rPr>
        <w:t xml:space="preserve"> </w:t>
      </w:r>
      <w:r w:rsidRPr="002002E4">
        <w:rPr>
          <w:rFonts w:asciiTheme="minorBidi" w:hAnsiTheme="minorBidi" w:cstheme="minorBidi"/>
          <w:sz w:val="22"/>
          <w:szCs w:val="22"/>
          <w:rtl/>
        </w:rPr>
        <w:t>שקוראים</w:t>
      </w:r>
      <w:r w:rsidRPr="002002E4">
        <w:rPr>
          <w:rFonts w:ascii="Arial" w:hAnsiTheme="minorBidi" w:cstheme="minorBidi"/>
          <w:sz w:val="22"/>
          <w:szCs w:val="22"/>
          <w:rtl/>
          <w:lang w:bidi="en-US"/>
        </w:rPr>
        <w:t xml:space="preserve"> </w:t>
      </w:r>
      <w:r w:rsidRPr="002002E4">
        <w:rPr>
          <w:rFonts w:asciiTheme="minorBidi" w:hAnsiTheme="minorBidi" w:cstheme="minorBidi"/>
          <w:sz w:val="22"/>
          <w:szCs w:val="22"/>
          <w:rtl/>
        </w:rPr>
        <w:t>נוקטים</w:t>
      </w:r>
      <w:r w:rsidRPr="002002E4">
        <w:rPr>
          <w:rFonts w:ascii="Arial" w:hAnsiTheme="minorBidi" w:cstheme="minorBidi"/>
          <w:sz w:val="22"/>
          <w:szCs w:val="22"/>
          <w:rtl/>
          <w:lang w:bidi="en-US"/>
        </w:rPr>
        <w:t xml:space="preserve"> </w:t>
      </w:r>
      <w:r w:rsidRPr="002002E4">
        <w:rPr>
          <w:rFonts w:asciiTheme="minorBidi" w:hAnsiTheme="minorBidi" w:cstheme="minorBidi"/>
          <w:sz w:val="22"/>
          <w:szCs w:val="22"/>
          <w:rtl/>
        </w:rPr>
        <w:t>בבואם</w:t>
      </w:r>
      <w:r w:rsidRPr="002002E4">
        <w:rPr>
          <w:rFonts w:ascii="Arial" w:hAnsiTheme="minorBidi" w:cstheme="minorBidi"/>
          <w:sz w:val="22"/>
          <w:szCs w:val="22"/>
          <w:rtl/>
          <w:lang w:bidi="en-US"/>
        </w:rPr>
        <w:t xml:space="preserve"> </w:t>
      </w:r>
      <w:r w:rsidRPr="002002E4">
        <w:rPr>
          <w:rFonts w:asciiTheme="minorBidi" w:hAnsiTheme="minorBidi" w:cstheme="minorBidi"/>
          <w:sz w:val="22"/>
          <w:szCs w:val="22"/>
          <w:rtl/>
        </w:rPr>
        <w:t>לקרוא</w:t>
      </w:r>
      <w:r w:rsidRPr="002002E4">
        <w:rPr>
          <w:rFonts w:ascii="Arial" w:hAnsiTheme="minorBidi" w:cstheme="minorBidi"/>
          <w:sz w:val="22"/>
          <w:szCs w:val="22"/>
          <w:rtl/>
          <w:lang w:bidi="en-US"/>
        </w:rPr>
        <w:t xml:space="preserve"> </w:t>
      </w:r>
      <w:r w:rsidRPr="002002E4">
        <w:rPr>
          <w:rFonts w:asciiTheme="minorBidi" w:hAnsiTheme="minorBidi" w:cstheme="minorBidi"/>
          <w:sz w:val="22"/>
          <w:szCs w:val="22"/>
          <w:rtl/>
        </w:rPr>
        <w:t>טקסט</w:t>
      </w:r>
      <w:r w:rsidRPr="002002E4">
        <w:rPr>
          <w:rFonts w:ascii="Arial" w:hAnsiTheme="minorBidi" w:cstheme="minorBidi"/>
          <w:sz w:val="22"/>
          <w:szCs w:val="22"/>
          <w:rtl/>
          <w:lang w:bidi="en-US"/>
        </w:rPr>
        <w:t xml:space="preserve"> - </w:t>
      </w:r>
      <w:r w:rsidRPr="002002E4">
        <w:rPr>
          <w:rFonts w:asciiTheme="minorBidi" w:hAnsiTheme="minorBidi" w:cstheme="minorBidi"/>
          <w:sz w:val="22"/>
          <w:szCs w:val="22"/>
          <w:rtl/>
        </w:rPr>
        <w:t>החל</w:t>
      </w:r>
      <w:r w:rsidRPr="002002E4">
        <w:rPr>
          <w:rFonts w:ascii="Arial" w:hAnsiTheme="minorBidi" w:cstheme="minorBidi"/>
          <w:sz w:val="22"/>
          <w:szCs w:val="22"/>
          <w:rtl/>
          <w:lang w:bidi="en-US"/>
        </w:rPr>
        <w:t xml:space="preserve"> </w:t>
      </w:r>
      <w:r w:rsidRPr="002002E4">
        <w:rPr>
          <w:rFonts w:asciiTheme="minorBidi" w:hAnsiTheme="minorBidi" w:cstheme="minorBidi"/>
          <w:sz w:val="22"/>
          <w:szCs w:val="22"/>
          <w:rtl/>
        </w:rPr>
        <w:t>מגישה</w:t>
      </w:r>
      <w:r w:rsidRPr="002002E4">
        <w:rPr>
          <w:rFonts w:ascii="Arial" w:hAnsiTheme="minorBidi" w:cstheme="minorBidi"/>
          <w:sz w:val="22"/>
          <w:szCs w:val="22"/>
          <w:rtl/>
          <w:lang w:bidi="en-US"/>
        </w:rPr>
        <w:t xml:space="preserve"> </w:t>
      </w:r>
      <w:r w:rsidRPr="002002E4">
        <w:rPr>
          <w:rFonts w:asciiTheme="minorBidi" w:hAnsiTheme="minorBidi" w:cstheme="minorBidi"/>
          <w:sz w:val="22"/>
          <w:szCs w:val="22"/>
          <w:rtl/>
        </w:rPr>
        <w:t>פונקציונלית</w:t>
      </w:r>
      <w:r w:rsidRPr="002002E4">
        <w:rPr>
          <w:rFonts w:ascii="Arial" w:hAnsiTheme="minorBidi" w:cstheme="minorBidi"/>
          <w:sz w:val="22"/>
          <w:szCs w:val="22"/>
          <w:rtl/>
          <w:lang w:bidi="en-US"/>
        </w:rPr>
        <w:t xml:space="preserve">, </w:t>
      </w:r>
      <w:r w:rsidRPr="002002E4">
        <w:rPr>
          <w:rFonts w:asciiTheme="minorBidi" w:hAnsiTheme="minorBidi" w:cstheme="minorBidi"/>
          <w:sz w:val="22"/>
          <w:szCs w:val="22"/>
          <w:rtl/>
        </w:rPr>
        <w:t>כגון</w:t>
      </w:r>
      <w:r w:rsidRPr="002002E4">
        <w:rPr>
          <w:rFonts w:ascii="Arial" w:hAnsiTheme="minorBidi" w:cstheme="minorBidi"/>
          <w:sz w:val="22"/>
          <w:szCs w:val="22"/>
          <w:rtl/>
          <w:lang w:bidi="en-US"/>
        </w:rPr>
        <w:t xml:space="preserve"> </w:t>
      </w:r>
      <w:r w:rsidRPr="002002E4">
        <w:rPr>
          <w:rFonts w:asciiTheme="minorBidi" w:hAnsiTheme="minorBidi" w:cstheme="minorBidi"/>
          <w:sz w:val="22"/>
          <w:szCs w:val="22"/>
          <w:rtl/>
        </w:rPr>
        <w:t>איתור</w:t>
      </w:r>
      <w:r w:rsidRPr="002002E4">
        <w:rPr>
          <w:rFonts w:ascii="Arial" w:hAnsiTheme="minorBidi" w:cstheme="minorBidi"/>
          <w:sz w:val="22"/>
          <w:szCs w:val="22"/>
          <w:rtl/>
          <w:lang w:bidi="en-US"/>
        </w:rPr>
        <w:t xml:space="preserve"> </w:t>
      </w:r>
      <w:r w:rsidRPr="002002E4">
        <w:rPr>
          <w:rFonts w:asciiTheme="minorBidi" w:hAnsiTheme="minorBidi" w:cstheme="minorBidi"/>
          <w:sz w:val="22"/>
          <w:szCs w:val="22"/>
          <w:rtl/>
        </w:rPr>
        <w:t>חלק</w:t>
      </w:r>
      <w:r w:rsidRPr="002002E4">
        <w:rPr>
          <w:rFonts w:ascii="Arial" w:hAnsiTheme="minorBidi" w:cstheme="minorBidi"/>
          <w:sz w:val="22"/>
          <w:szCs w:val="22"/>
          <w:rtl/>
          <w:lang w:bidi="en-US"/>
        </w:rPr>
        <w:t xml:space="preserve"> </w:t>
      </w:r>
      <w:r w:rsidRPr="002002E4">
        <w:rPr>
          <w:rFonts w:asciiTheme="minorBidi" w:hAnsiTheme="minorBidi" w:cstheme="minorBidi"/>
          <w:sz w:val="22"/>
          <w:szCs w:val="22"/>
          <w:rtl/>
        </w:rPr>
        <w:t>מסוים</w:t>
      </w:r>
      <w:r w:rsidRPr="002002E4">
        <w:rPr>
          <w:rFonts w:ascii="Arial" w:hAnsiTheme="minorBidi" w:cstheme="minorBidi"/>
          <w:sz w:val="22"/>
          <w:szCs w:val="22"/>
          <w:rtl/>
          <w:lang w:bidi="en-US"/>
        </w:rPr>
        <w:t xml:space="preserve"> </w:t>
      </w:r>
      <w:r w:rsidRPr="002002E4">
        <w:rPr>
          <w:rFonts w:asciiTheme="minorBidi" w:hAnsiTheme="minorBidi" w:cstheme="minorBidi"/>
          <w:sz w:val="22"/>
          <w:szCs w:val="22"/>
          <w:rtl/>
        </w:rPr>
        <w:t>של</w:t>
      </w:r>
      <w:r w:rsidRPr="002002E4">
        <w:rPr>
          <w:rFonts w:ascii="Arial" w:hAnsiTheme="minorBidi" w:cstheme="minorBidi"/>
          <w:sz w:val="22"/>
          <w:szCs w:val="22"/>
          <w:rtl/>
          <w:lang w:bidi="en-US"/>
        </w:rPr>
        <w:t xml:space="preserve"> </w:t>
      </w:r>
      <w:r w:rsidRPr="002002E4">
        <w:rPr>
          <w:rFonts w:asciiTheme="minorBidi" w:hAnsiTheme="minorBidi" w:cstheme="minorBidi"/>
          <w:sz w:val="22"/>
          <w:szCs w:val="22"/>
          <w:rtl/>
        </w:rPr>
        <w:t>מידע</w:t>
      </w:r>
      <w:r w:rsidRPr="002002E4">
        <w:rPr>
          <w:rFonts w:ascii="Arial" w:hAnsiTheme="minorBidi" w:cstheme="minorBidi"/>
          <w:sz w:val="22"/>
          <w:szCs w:val="22"/>
          <w:rtl/>
          <w:lang w:bidi="en-US"/>
        </w:rPr>
        <w:t xml:space="preserve"> </w:t>
      </w:r>
      <w:r w:rsidRPr="002002E4">
        <w:rPr>
          <w:rFonts w:asciiTheme="minorBidi" w:hAnsiTheme="minorBidi" w:cstheme="minorBidi"/>
          <w:sz w:val="22"/>
          <w:szCs w:val="22"/>
          <w:rtl/>
        </w:rPr>
        <w:t>מעשי</w:t>
      </w:r>
      <w:r w:rsidRPr="002002E4">
        <w:rPr>
          <w:rFonts w:ascii="Arial" w:hAnsiTheme="minorBidi" w:cstheme="minorBidi"/>
          <w:sz w:val="22"/>
          <w:szCs w:val="22"/>
          <w:rtl/>
          <w:lang w:bidi="en-US"/>
        </w:rPr>
        <w:t xml:space="preserve">, </w:t>
      </w:r>
      <w:r w:rsidRPr="002002E4">
        <w:rPr>
          <w:rFonts w:asciiTheme="minorBidi" w:hAnsiTheme="minorBidi" w:cstheme="minorBidi"/>
          <w:sz w:val="22"/>
          <w:szCs w:val="22"/>
          <w:rtl/>
        </w:rPr>
        <w:t>וכלה</w:t>
      </w:r>
      <w:r w:rsidRPr="002002E4">
        <w:rPr>
          <w:rFonts w:ascii="Arial" w:hAnsiTheme="minorBidi" w:cstheme="minorBidi"/>
          <w:sz w:val="22"/>
          <w:szCs w:val="22"/>
          <w:rtl/>
          <w:lang w:bidi="en-US"/>
        </w:rPr>
        <w:t xml:space="preserve"> </w:t>
      </w:r>
      <w:r w:rsidRPr="002002E4">
        <w:rPr>
          <w:rFonts w:asciiTheme="minorBidi" w:hAnsiTheme="minorBidi" w:cstheme="minorBidi"/>
          <w:sz w:val="22"/>
          <w:szCs w:val="22"/>
          <w:rtl/>
        </w:rPr>
        <w:t>בגישה</w:t>
      </w:r>
      <w:r w:rsidRPr="002002E4">
        <w:rPr>
          <w:rFonts w:ascii="Arial" w:hAnsiTheme="minorBidi" w:cstheme="minorBidi"/>
          <w:sz w:val="22"/>
          <w:szCs w:val="22"/>
          <w:rtl/>
          <w:lang w:bidi="en-US"/>
        </w:rPr>
        <w:t xml:space="preserve"> </w:t>
      </w:r>
      <w:r w:rsidRPr="002002E4">
        <w:rPr>
          <w:rFonts w:asciiTheme="minorBidi" w:hAnsiTheme="minorBidi" w:cstheme="minorBidi"/>
          <w:sz w:val="22"/>
          <w:szCs w:val="22"/>
          <w:rtl/>
        </w:rPr>
        <w:t>רחבה</w:t>
      </w:r>
      <w:r w:rsidRPr="002002E4">
        <w:rPr>
          <w:rFonts w:ascii="Arial" w:hAnsiTheme="minorBidi" w:cstheme="minorBidi"/>
          <w:sz w:val="22"/>
          <w:szCs w:val="22"/>
          <w:rtl/>
          <w:lang w:bidi="en-US"/>
        </w:rPr>
        <w:t xml:space="preserve"> </w:t>
      </w:r>
      <w:r w:rsidRPr="002002E4">
        <w:rPr>
          <w:rFonts w:asciiTheme="minorBidi" w:hAnsiTheme="minorBidi" w:cstheme="minorBidi"/>
          <w:sz w:val="22"/>
          <w:szCs w:val="22"/>
          <w:rtl/>
        </w:rPr>
        <w:t>יותר</w:t>
      </w:r>
      <w:r w:rsidRPr="002002E4">
        <w:rPr>
          <w:rFonts w:ascii="Arial" w:hAnsiTheme="minorBidi" w:cstheme="minorBidi"/>
          <w:sz w:val="22"/>
          <w:szCs w:val="22"/>
          <w:rtl/>
          <w:lang w:bidi="en-US"/>
        </w:rPr>
        <w:t xml:space="preserve">, </w:t>
      </w:r>
      <w:r w:rsidRPr="002002E4">
        <w:rPr>
          <w:rFonts w:asciiTheme="minorBidi" w:hAnsiTheme="minorBidi" w:cstheme="minorBidi"/>
          <w:sz w:val="22"/>
          <w:szCs w:val="22"/>
          <w:rtl/>
        </w:rPr>
        <w:t>דהיינו</w:t>
      </w:r>
      <w:r w:rsidRPr="002002E4">
        <w:rPr>
          <w:rFonts w:asciiTheme="minorBidi" w:hAnsiTheme="minorBidi" w:cstheme="minorBidi"/>
          <w:sz w:val="22"/>
          <w:szCs w:val="22"/>
          <w:lang w:bidi="en-US"/>
        </w:rPr>
        <w:t xml:space="preserve"> </w:t>
      </w:r>
      <w:r w:rsidRPr="002002E4">
        <w:rPr>
          <w:rFonts w:asciiTheme="minorBidi" w:hAnsiTheme="minorBidi" w:cstheme="minorBidi"/>
          <w:sz w:val="22"/>
          <w:szCs w:val="22"/>
          <w:rtl/>
        </w:rPr>
        <w:t>קריאה</w:t>
      </w:r>
      <w:r w:rsidRPr="002002E4">
        <w:rPr>
          <w:rFonts w:ascii="Arial" w:hAnsiTheme="minorBidi" w:cstheme="minorBidi"/>
          <w:sz w:val="22"/>
          <w:szCs w:val="22"/>
          <w:rtl/>
          <w:lang w:bidi="en-US"/>
        </w:rPr>
        <w:t xml:space="preserve"> </w:t>
      </w:r>
      <w:r w:rsidRPr="002002E4">
        <w:rPr>
          <w:rFonts w:asciiTheme="minorBidi" w:hAnsiTheme="minorBidi" w:cstheme="minorBidi"/>
          <w:sz w:val="22"/>
          <w:szCs w:val="22"/>
          <w:rtl/>
        </w:rPr>
        <w:t>על</w:t>
      </w:r>
      <w:r w:rsidRPr="002002E4">
        <w:rPr>
          <w:rFonts w:ascii="Arial" w:hAnsiTheme="minorBidi" w:cstheme="minorBidi"/>
          <w:sz w:val="22"/>
          <w:szCs w:val="22"/>
          <w:rtl/>
          <w:lang w:bidi="en-US"/>
        </w:rPr>
        <w:t xml:space="preserve"> </w:t>
      </w:r>
      <w:r w:rsidRPr="002002E4">
        <w:rPr>
          <w:rFonts w:asciiTheme="minorBidi" w:hAnsiTheme="minorBidi" w:cstheme="minorBidi"/>
          <w:sz w:val="22"/>
          <w:szCs w:val="22"/>
          <w:rtl/>
        </w:rPr>
        <w:t>מנת</w:t>
      </w:r>
      <w:r w:rsidRPr="002002E4">
        <w:rPr>
          <w:rFonts w:ascii="Arial" w:hAnsiTheme="minorBidi" w:cstheme="minorBidi"/>
          <w:sz w:val="22"/>
          <w:szCs w:val="22"/>
          <w:rtl/>
          <w:lang w:bidi="en-US"/>
        </w:rPr>
        <w:t xml:space="preserve"> </w:t>
      </w:r>
      <w:r w:rsidRPr="002002E4">
        <w:rPr>
          <w:rFonts w:asciiTheme="minorBidi" w:hAnsiTheme="minorBidi" w:cstheme="minorBidi"/>
          <w:sz w:val="22"/>
          <w:szCs w:val="22"/>
          <w:rtl/>
        </w:rPr>
        <w:t>ללמוד</w:t>
      </w:r>
      <w:r w:rsidRPr="002002E4">
        <w:rPr>
          <w:rFonts w:ascii="Arial" w:hAnsiTheme="minorBidi" w:cstheme="minorBidi"/>
          <w:sz w:val="22"/>
          <w:szCs w:val="22"/>
          <w:rtl/>
          <w:lang w:bidi="en-US"/>
        </w:rPr>
        <w:t xml:space="preserve"> </w:t>
      </w:r>
      <w:r w:rsidRPr="002002E4">
        <w:rPr>
          <w:rFonts w:asciiTheme="minorBidi" w:hAnsiTheme="minorBidi" w:cstheme="minorBidi"/>
          <w:sz w:val="22"/>
          <w:szCs w:val="22"/>
          <w:rtl/>
        </w:rPr>
        <w:t>ולהבין</w:t>
      </w:r>
      <w:r w:rsidRPr="002002E4">
        <w:rPr>
          <w:rFonts w:ascii="Arial" w:hAnsiTheme="minorBidi" w:cstheme="minorBidi"/>
          <w:sz w:val="22"/>
          <w:szCs w:val="22"/>
          <w:rtl/>
          <w:lang w:bidi="en-US"/>
        </w:rPr>
        <w:t xml:space="preserve"> </w:t>
      </w:r>
      <w:r w:rsidRPr="002002E4">
        <w:rPr>
          <w:rFonts w:asciiTheme="minorBidi" w:hAnsiTheme="minorBidi" w:cstheme="minorBidi"/>
          <w:sz w:val="22"/>
          <w:szCs w:val="22"/>
          <w:rtl/>
        </w:rPr>
        <w:t>דרכים</w:t>
      </w:r>
      <w:r w:rsidRPr="002002E4">
        <w:rPr>
          <w:rFonts w:ascii="Arial" w:hAnsiTheme="minorBidi" w:cstheme="minorBidi"/>
          <w:sz w:val="22"/>
          <w:szCs w:val="22"/>
          <w:rtl/>
          <w:lang w:bidi="en-US"/>
        </w:rPr>
        <w:t xml:space="preserve"> </w:t>
      </w:r>
      <w:r w:rsidRPr="002002E4">
        <w:rPr>
          <w:rFonts w:asciiTheme="minorBidi" w:hAnsiTheme="minorBidi" w:cstheme="minorBidi"/>
          <w:sz w:val="22"/>
          <w:szCs w:val="22"/>
          <w:rtl/>
        </w:rPr>
        <w:t>חדשות</w:t>
      </w:r>
      <w:r w:rsidRPr="002002E4">
        <w:rPr>
          <w:rFonts w:ascii="Arial" w:hAnsiTheme="minorBidi" w:cstheme="minorBidi"/>
          <w:sz w:val="22"/>
          <w:szCs w:val="22"/>
          <w:rtl/>
          <w:lang w:bidi="en-US"/>
        </w:rPr>
        <w:t xml:space="preserve"> </w:t>
      </w:r>
      <w:r w:rsidRPr="002002E4">
        <w:rPr>
          <w:rFonts w:asciiTheme="minorBidi" w:hAnsiTheme="minorBidi" w:cstheme="minorBidi"/>
          <w:sz w:val="22"/>
          <w:szCs w:val="22"/>
          <w:rtl/>
        </w:rPr>
        <w:t>של</w:t>
      </w:r>
      <w:r w:rsidRPr="002002E4">
        <w:rPr>
          <w:rFonts w:ascii="Arial" w:hAnsiTheme="minorBidi" w:cstheme="minorBidi"/>
          <w:sz w:val="22"/>
          <w:szCs w:val="22"/>
          <w:rtl/>
          <w:lang w:bidi="en-US"/>
        </w:rPr>
        <w:t xml:space="preserve"> </w:t>
      </w:r>
      <w:r w:rsidRPr="002002E4">
        <w:rPr>
          <w:rFonts w:asciiTheme="minorBidi" w:hAnsiTheme="minorBidi" w:cstheme="minorBidi"/>
          <w:sz w:val="22"/>
          <w:szCs w:val="22"/>
          <w:rtl/>
        </w:rPr>
        <w:t>עשייה</w:t>
      </w:r>
      <w:r w:rsidRPr="002002E4">
        <w:rPr>
          <w:rFonts w:ascii="Arial" w:hAnsiTheme="minorBidi" w:cstheme="minorBidi"/>
          <w:sz w:val="22"/>
          <w:szCs w:val="22"/>
          <w:rtl/>
          <w:lang w:bidi="en-US"/>
        </w:rPr>
        <w:t xml:space="preserve">, </w:t>
      </w:r>
      <w:r w:rsidRPr="002002E4">
        <w:rPr>
          <w:rFonts w:asciiTheme="minorBidi" w:hAnsiTheme="minorBidi" w:cstheme="minorBidi"/>
          <w:sz w:val="22"/>
          <w:szCs w:val="22"/>
          <w:rtl/>
        </w:rPr>
        <w:t>חשיבה</w:t>
      </w:r>
      <w:r w:rsidRPr="002002E4">
        <w:rPr>
          <w:rFonts w:ascii="Arial" w:hAnsiTheme="minorBidi" w:cstheme="minorBidi"/>
          <w:sz w:val="22"/>
          <w:szCs w:val="22"/>
          <w:rtl/>
          <w:lang w:bidi="en-US"/>
        </w:rPr>
        <w:t xml:space="preserve"> </w:t>
      </w:r>
      <w:r w:rsidRPr="002002E4">
        <w:rPr>
          <w:rFonts w:asciiTheme="minorBidi" w:hAnsiTheme="minorBidi" w:cstheme="minorBidi"/>
          <w:sz w:val="22"/>
          <w:szCs w:val="22"/>
          <w:rtl/>
        </w:rPr>
        <w:t>והוויה</w:t>
      </w:r>
      <w:r w:rsidRPr="002002E4">
        <w:rPr>
          <w:rFonts w:ascii="Arial" w:hAnsiTheme="minorBidi" w:cstheme="minorBidi"/>
          <w:sz w:val="22"/>
          <w:szCs w:val="22"/>
          <w:rtl/>
          <w:lang w:bidi="en-US"/>
        </w:rPr>
        <w:t>.</w:t>
      </w:r>
      <w:r w:rsidRPr="002002E4">
        <w:rPr>
          <w:rFonts w:asciiTheme="minorBidi" w:hAnsiTheme="minorBidi" w:cstheme="minorBidi"/>
          <w:sz w:val="22"/>
          <w:szCs w:val="22"/>
          <w:rtl/>
        </w:rPr>
        <w:t xml:space="preserve"> אוריינות קריאה כוללת מערך רחב של מיומנויות קוגניטיביות, החל בפענוח בסיסי, דרך ידע על מילים, דקדוק ומבנים</w:t>
      </w:r>
      <w:r w:rsidR="002C502E" w:rsidRPr="002002E4">
        <w:rPr>
          <w:rFonts w:asciiTheme="minorBidi" w:hAnsiTheme="minorBidi" w:cstheme="minorBidi"/>
          <w:sz w:val="22"/>
          <w:szCs w:val="22"/>
          <w:rtl/>
        </w:rPr>
        <w:t xml:space="preserve">, </w:t>
      </w:r>
      <w:r w:rsidRPr="002002E4">
        <w:rPr>
          <w:rFonts w:asciiTheme="minorBidi" w:hAnsiTheme="minorBidi" w:cstheme="minorBidi"/>
          <w:sz w:val="22"/>
          <w:szCs w:val="22"/>
          <w:rtl/>
        </w:rPr>
        <w:t>מאפיינים לשוניים וטקסטואליים, ועד לידע על העולם.</w:t>
      </w:r>
      <w:r w:rsidRPr="002002E4">
        <w:rPr>
          <w:rFonts w:asciiTheme="minorBidi" w:hAnsiTheme="minorBidi" w:cstheme="minorBidi"/>
          <w:sz w:val="22"/>
          <w:szCs w:val="22"/>
        </w:rPr>
        <w:t xml:space="preserve"> </w:t>
      </w:r>
      <w:r w:rsidRPr="002002E4">
        <w:rPr>
          <w:rFonts w:asciiTheme="minorBidi" w:hAnsiTheme="minorBidi" w:cstheme="minorBidi"/>
          <w:sz w:val="22"/>
          <w:szCs w:val="22"/>
          <w:rtl/>
        </w:rPr>
        <w:t>היא כוללת גם מיומנויות מטא-קוגניטיביות</w:t>
      </w:r>
      <w:r w:rsidR="002C502E" w:rsidRPr="002002E4">
        <w:rPr>
          <w:rFonts w:asciiTheme="minorBidi" w:hAnsiTheme="minorBidi" w:cstheme="minorBidi"/>
          <w:sz w:val="22"/>
          <w:szCs w:val="22"/>
          <w:rtl/>
        </w:rPr>
        <w:t>,</w:t>
      </w:r>
      <w:r w:rsidRPr="002002E4">
        <w:rPr>
          <w:rFonts w:asciiTheme="minorBidi" w:hAnsiTheme="minorBidi" w:cstheme="minorBidi"/>
          <w:sz w:val="22"/>
          <w:szCs w:val="22"/>
          <w:rtl/>
        </w:rPr>
        <w:t xml:space="preserve"> בהן</w:t>
      </w:r>
      <w:r w:rsidRPr="002002E4">
        <w:rPr>
          <w:rFonts w:asciiTheme="minorBidi" w:hAnsiTheme="minorBidi" w:cstheme="minorBidi"/>
          <w:sz w:val="22"/>
          <w:szCs w:val="22"/>
        </w:rPr>
        <w:t xml:space="preserve"> </w:t>
      </w:r>
      <w:proofErr w:type="spellStart"/>
      <w:r w:rsidRPr="002002E4">
        <w:rPr>
          <w:rFonts w:asciiTheme="minorBidi" w:hAnsiTheme="minorBidi" w:cstheme="minorBidi"/>
          <w:sz w:val="22"/>
          <w:szCs w:val="22"/>
          <w:rtl/>
        </w:rPr>
        <w:t>מודעוּת</w:t>
      </w:r>
      <w:proofErr w:type="spellEnd"/>
      <w:r w:rsidRPr="002002E4">
        <w:rPr>
          <w:rFonts w:asciiTheme="minorBidi" w:hAnsiTheme="minorBidi" w:cstheme="minorBidi"/>
          <w:sz w:val="22"/>
          <w:szCs w:val="22"/>
          <w:rtl/>
        </w:rPr>
        <w:t xml:space="preserve"> למגוון של אסטרטגיות מתאימות לעיבוד טקסטים והיכולת להשתמש בהן.</w:t>
      </w:r>
    </w:p>
    <w:p w:rsidR="00F16D70" w:rsidRPr="002002E4" w:rsidRDefault="00F16D70" w:rsidP="00F16D70">
      <w:pPr>
        <w:bidi/>
        <w:spacing w:before="120" w:after="120" w:line="360" w:lineRule="auto"/>
        <w:contextualSpacing/>
        <w:jc w:val="both"/>
        <w:rPr>
          <w:rFonts w:asciiTheme="minorBidi" w:hAnsiTheme="minorBidi" w:cstheme="minorBidi"/>
          <w:sz w:val="22"/>
          <w:szCs w:val="22"/>
        </w:rPr>
      </w:pPr>
    </w:p>
    <w:p w:rsidR="00D967A8" w:rsidRPr="002002E4" w:rsidRDefault="00D967A8" w:rsidP="0013543B">
      <w:pPr>
        <w:tabs>
          <w:tab w:val="left" w:pos="48"/>
          <w:tab w:val="left" w:pos="851"/>
        </w:tabs>
        <w:bidi/>
        <w:spacing w:before="240" w:after="240" w:line="360" w:lineRule="auto"/>
        <w:contextualSpacing/>
        <w:jc w:val="both"/>
        <w:rPr>
          <w:rFonts w:asciiTheme="minorBidi" w:hAnsiTheme="minorBidi" w:cstheme="minorBidi"/>
          <w:b/>
          <w:bCs/>
          <w:rtl/>
        </w:rPr>
      </w:pPr>
      <w:r w:rsidRPr="002002E4">
        <w:rPr>
          <w:rFonts w:asciiTheme="minorBidi" w:hAnsiTheme="minorBidi" w:cstheme="minorBidi"/>
          <w:b/>
          <w:bCs/>
          <w:rtl/>
        </w:rPr>
        <w:t>5.1.1: אוריינות קריאה מהי? הגדרה ומסגרת מושגית</w:t>
      </w:r>
    </w:p>
    <w:p w:rsidR="00D967A8" w:rsidRPr="002002E4" w:rsidRDefault="00D967A8" w:rsidP="0013543B">
      <w:pPr>
        <w:tabs>
          <w:tab w:val="left" w:pos="850"/>
          <w:tab w:val="left" w:pos="1191"/>
          <w:tab w:val="left" w:pos="1531"/>
        </w:tabs>
        <w:bidi/>
        <w:spacing w:before="120" w:after="120" w:line="360" w:lineRule="auto"/>
        <w:contextualSpacing/>
        <w:jc w:val="both"/>
        <w:rPr>
          <w:rFonts w:asciiTheme="minorBidi" w:hAnsiTheme="minorBidi" w:cstheme="minorBidi"/>
          <w:snapToGrid w:val="0"/>
          <w:sz w:val="22"/>
          <w:szCs w:val="22"/>
          <w:rtl/>
          <w:lang w:val="en-GB"/>
        </w:rPr>
      </w:pPr>
      <w:r w:rsidRPr="002002E4">
        <w:rPr>
          <w:rFonts w:asciiTheme="minorBidi" w:hAnsiTheme="minorBidi" w:cstheme="minorBidi"/>
          <w:snapToGrid w:val="0"/>
          <w:sz w:val="22"/>
          <w:szCs w:val="22"/>
          <w:rtl/>
          <w:lang w:val="en-GB"/>
        </w:rPr>
        <w:t xml:space="preserve">הגדרת אוריינות קריאה במחקר פיזה הוצגה בהרחבה במחזור מחקר פיזה 2009, שבו </w:t>
      </w:r>
      <w:r w:rsidR="00B04F95" w:rsidRPr="002002E4">
        <w:rPr>
          <w:rFonts w:asciiTheme="minorBidi" w:hAnsiTheme="minorBidi" w:cstheme="minorBidi"/>
          <w:snapToGrid w:val="0"/>
          <w:sz w:val="22"/>
          <w:szCs w:val="22"/>
          <w:rtl/>
          <w:lang w:val="en-GB"/>
        </w:rPr>
        <w:t>היא</w:t>
      </w:r>
      <w:r w:rsidRPr="002002E4">
        <w:rPr>
          <w:rFonts w:asciiTheme="minorBidi" w:hAnsiTheme="minorBidi" w:cstheme="minorBidi"/>
          <w:snapToGrid w:val="0"/>
          <w:sz w:val="22"/>
          <w:szCs w:val="22"/>
          <w:rtl/>
          <w:lang w:val="en-GB"/>
        </w:rPr>
        <w:t xml:space="preserve"> הייתה תחום עיקרי. לפי פיזה, אוריינות קריאה מוגדרת "</w:t>
      </w:r>
      <w:r w:rsidRPr="002002E4">
        <w:rPr>
          <w:rFonts w:asciiTheme="minorBidi" w:hAnsiTheme="minorBidi" w:cstheme="minorBidi"/>
          <w:i/>
          <w:sz w:val="22"/>
          <w:szCs w:val="22"/>
          <w:rtl/>
          <w:lang w:val="en-GB"/>
        </w:rPr>
        <w:t>יכולתו של הפרט להבין טקסטים כתובים</w:t>
      </w:r>
      <w:r w:rsidRPr="002002E4">
        <w:rPr>
          <w:rFonts w:asciiTheme="minorBidi" w:hAnsiTheme="minorBidi" w:cstheme="minorBidi"/>
          <w:i/>
          <w:sz w:val="22"/>
          <w:szCs w:val="22"/>
          <w:rtl/>
          <w:lang w:val="en-GB" w:bidi="ar-SA"/>
        </w:rPr>
        <w:t xml:space="preserve">, </w:t>
      </w:r>
      <w:r w:rsidRPr="002002E4">
        <w:rPr>
          <w:rFonts w:asciiTheme="minorBidi" w:hAnsiTheme="minorBidi" w:cstheme="minorBidi"/>
          <w:i/>
          <w:sz w:val="22"/>
          <w:szCs w:val="22"/>
          <w:rtl/>
          <w:lang w:val="en-GB"/>
        </w:rPr>
        <w:t>להשתמש בהם</w:t>
      </w:r>
      <w:r w:rsidRPr="002002E4">
        <w:rPr>
          <w:rFonts w:asciiTheme="minorBidi" w:hAnsiTheme="minorBidi" w:cstheme="minorBidi"/>
          <w:i/>
          <w:sz w:val="22"/>
          <w:szCs w:val="22"/>
          <w:rtl/>
          <w:lang w:val="en-GB" w:bidi="ar-SA"/>
        </w:rPr>
        <w:t xml:space="preserve">, </w:t>
      </w:r>
      <w:r w:rsidRPr="002002E4">
        <w:rPr>
          <w:rFonts w:asciiTheme="minorBidi" w:hAnsiTheme="minorBidi" w:cstheme="minorBidi"/>
          <w:i/>
          <w:sz w:val="22"/>
          <w:szCs w:val="22"/>
          <w:rtl/>
          <w:lang w:val="en-GB"/>
        </w:rPr>
        <w:t>להעריך</w:t>
      </w:r>
      <w:r w:rsidRPr="002002E4">
        <w:rPr>
          <w:rFonts w:asciiTheme="minorBidi" w:hAnsiTheme="minorBidi" w:cstheme="minorBidi"/>
          <w:i/>
          <w:sz w:val="22"/>
          <w:szCs w:val="22"/>
          <w:rtl/>
          <w:lang w:val="en-GB" w:bidi="ar-SA"/>
        </w:rPr>
        <w:t xml:space="preserve"> </w:t>
      </w:r>
      <w:r w:rsidRPr="002002E4">
        <w:rPr>
          <w:rFonts w:asciiTheme="minorBidi" w:hAnsiTheme="minorBidi" w:cstheme="minorBidi"/>
          <w:i/>
          <w:sz w:val="22"/>
          <w:szCs w:val="22"/>
          <w:rtl/>
          <w:lang w:val="en-GB"/>
        </w:rPr>
        <w:t>ולבקר</w:t>
      </w:r>
      <w:r w:rsidRPr="002002E4">
        <w:rPr>
          <w:rFonts w:asciiTheme="minorBidi" w:hAnsiTheme="minorBidi" w:cstheme="minorBidi"/>
          <w:i/>
          <w:sz w:val="22"/>
          <w:szCs w:val="22"/>
          <w:rtl/>
          <w:lang w:val="en-GB" w:bidi="ar-SA"/>
        </w:rPr>
        <w:t xml:space="preserve"> </w:t>
      </w:r>
      <w:r w:rsidRPr="002002E4">
        <w:rPr>
          <w:rFonts w:asciiTheme="minorBidi" w:hAnsiTheme="minorBidi" w:cstheme="minorBidi"/>
          <w:i/>
          <w:sz w:val="22"/>
          <w:szCs w:val="22"/>
          <w:rtl/>
          <w:lang w:val="en-GB"/>
        </w:rPr>
        <w:t>אותם</w:t>
      </w:r>
      <w:r w:rsidRPr="002002E4">
        <w:rPr>
          <w:rFonts w:asciiTheme="minorBidi" w:hAnsiTheme="minorBidi" w:cstheme="minorBidi"/>
          <w:i/>
          <w:sz w:val="22"/>
          <w:szCs w:val="22"/>
          <w:rtl/>
          <w:lang w:val="en-GB" w:bidi="ar-SA"/>
        </w:rPr>
        <w:t xml:space="preserve">, </w:t>
      </w:r>
      <w:r w:rsidRPr="002002E4">
        <w:rPr>
          <w:rFonts w:asciiTheme="minorBidi" w:hAnsiTheme="minorBidi" w:cstheme="minorBidi"/>
          <w:i/>
          <w:sz w:val="22"/>
          <w:szCs w:val="22"/>
          <w:rtl/>
          <w:lang w:val="en-GB"/>
        </w:rPr>
        <w:t>ולעסוק בהם כדי להשיג את מטרותיו</w:t>
      </w:r>
      <w:r w:rsidRPr="002002E4">
        <w:rPr>
          <w:rFonts w:asciiTheme="minorBidi" w:hAnsiTheme="minorBidi" w:cstheme="minorBidi"/>
          <w:i/>
          <w:sz w:val="22"/>
          <w:szCs w:val="22"/>
          <w:rtl/>
          <w:lang w:val="en-GB" w:bidi="ar-SA"/>
        </w:rPr>
        <w:t xml:space="preserve">, </w:t>
      </w:r>
      <w:r w:rsidRPr="002002E4">
        <w:rPr>
          <w:rFonts w:asciiTheme="minorBidi" w:hAnsiTheme="minorBidi" w:cstheme="minorBidi"/>
          <w:i/>
          <w:sz w:val="22"/>
          <w:szCs w:val="22"/>
          <w:rtl/>
          <w:lang w:val="en-GB"/>
        </w:rPr>
        <w:t>לפתח את הידע והפוטנציאל שלו ולהיות חלק מהחברה</w:t>
      </w:r>
      <w:r w:rsidRPr="002002E4">
        <w:rPr>
          <w:rFonts w:asciiTheme="minorBidi" w:hAnsiTheme="minorBidi" w:cstheme="minorBidi"/>
          <w:b/>
          <w:bCs/>
          <w:i/>
          <w:sz w:val="22"/>
          <w:szCs w:val="22"/>
          <w:rtl/>
          <w:lang w:val="en-GB"/>
        </w:rPr>
        <w:t>"</w:t>
      </w:r>
      <w:r w:rsidRPr="002002E4">
        <w:rPr>
          <w:rFonts w:asciiTheme="minorBidi" w:hAnsiTheme="minorBidi" w:cstheme="minorBidi"/>
          <w:i/>
          <w:sz w:val="22"/>
          <w:szCs w:val="22"/>
          <w:rtl/>
          <w:lang w:val="en-GB" w:bidi="ar-SA"/>
        </w:rPr>
        <w:t>.</w:t>
      </w:r>
      <w:r w:rsidRPr="002002E4">
        <w:rPr>
          <w:rFonts w:asciiTheme="minorBidi" w:hAnsiTheme="minorBidi" w:cstheme="minorBidi"/>
          <w:snapToGrid w:val="0"/>
          <w:sz w:val="22"/>
          <w:szCs w:val="22"/>
          <w:rtl/>
          <w:lang w:val="en-GB"/>
        </w:rPr>
        <w:t xml:space="preserve"> המילה </w:t>
      </w:r>
      <w:r w:rsidRPr="002002E4">
        <w:rPr>
          <w:rFonts w:asciiTheme="minorBidi" w:hAnsiTheme="minorBidi" w:cstheme="minorBidi"/>
          <w:b/>
          <w:bCs/>
          <w:snapToGrid w:val="0"/>
          <w:sz w:val="22"/>
          <w:szCs w:val="22"/>
          <w:rtl/>
          <w:lang w:val="en-GB"/>
        </w:rPr>
        <w:t>להבין</w:t>
      </w:r>
      <w:r w:rsidRPr="002002E4">
        <w:rPr>
          <w:rFonts w:asciiTheme="minorBidi" w:hAnsiTheme="minorBidi" w:cstheme="minorBidi"/>
          <w:snapToGrid w:val="0"/>
          <w:sz w:val="22"/>
          <w:szCs w:val="22"/>
          <w:rtl/>
          <w:lang w:val="en-GB"/>
        </w:rPr>
        <w:t xml:space="preserve"> נוגעת למשימתו של הקורא להפיק מן הטקסט משמעות.</w:t>
      </w:r>
      <w:r w:rsidRPr="002002E4">
        <w:rPr>
          <w:rFonts w:asciiTheme="minorBidi" w:hAnsiTheme="minorBidi" w:cstheme="minorBidi"/>
          <w:snapToGrid w:val="0"/>
          <w:sz w:val="22"/>
          <w:szCs w:val="22"/>
          <w:lang w:val="en-GB"/>
        </w:rPr>
        <w:t xml:space="preserve"> </w:t>
      </w:r>
      <w:r w:rsidRPr="002002E4">
        <w:rPr>
          <w:rFonts w:asciiTheme="minorBidi" w:hAnsiTheme="minorBidi" w:cstheme="minorBidi"/>
          <w:snapToGrid w:val="0"/>
          <w:sz w:val="22"/>
          <w:szCs w:val="22"/>
          <w:rtl/>
          <w:lang w:val="en-GB"/>
        </w:rPr>
        <w:t xml:space="preserve">המילה </w:t>
      </w:r>
      <w:r w:rsidRPr="002002E4">
        <w:rPr>
          <w:rFonts w:asciiTheme="minorBidi" w:hAnsiTheme="minorBidi" w:cstheme="minorBidi"/>
          <w:b/>
          <w:bCs/>
          <w:snapToGrid w:val="0"/>
          <w:sz w:val="22"/>
          <w:szCs w:val="22"/>
          <w:rtl/>
          <w:lang w:val="en-GB"/>
        </w:rPr>
        <w:t>להשתמש</w:t>
      </w:r>
      <w:r w:rsidRPr="002002E4">
        <w:rPr>
          <w:rFonts w:asciiTheme="minorBidi" w:hAnsiTheme="minorBidi" w:cstheme="minorBidi"/>
          <w:snapToGrid w:val="0"/>
          <w:sz w:val="22"/>
          <w:szCs w:val="22"/>
          <w:rtl/>
          <w:lang w:val="en-GB"/>
        </w:rPr>
        <w:t xml:space="preserve"> נוגעת לקריאה ש</w:t>
      </w:r>
      <w:r w:rsidR="00B04F95" w:rsidRPr="002002E4">
        <w:rPr>
          <w:rFonts w:asciiTheme="minorBidi" w:hAnsiTheme="minorBidi" w:cstheme="minorBidi"/>
          <w:snapToGrid w:val="0"/>
          <w:sz w:val="22"/>
          <w:szCs w:val="22"/>
          <w:rtl/>
          <w:lang w:val="en-GB"/>
        </w:rPr>
        <w:t>נועדה</w:t>
      </w:r>
      <w:r w:rsidRPr="002002E4">
        <w:rPr>
          <w:rFonts w:asciiTheme="minorBidi" w:hAnsiTheme="minorBidi" w:cstheme="minorBidi"/>
          <w:snapToGrid w:val="0"/>
          <w:sz w:val="22"/>
          <w:szCs w:val="22"/>
          <w:rtl/>
          <w:lang w:val="en-GB"/>
        </w:rPr>
        <w:t xml:space="preserve"> ליישם מידע ורעיונות מן הטקסט לשם ביצוע משימה או מימוש מטרה, או בניסיון לחזק עמדות או </w:t>
      </w:r>
      <w:proofErr w:type="spellStart"/>
      <w:r w:rsidRPr="002002E4">
        <w:rPr>
          <w:rFonts w:asciiTheme="minorBidi" w:hAnsiTheme="minorBidi" w:cstheme="minorBidi"/>
          <w:snapToGrid w:val="0"/>
          <w:sz w:val="22"/>
          <w:szCs w:val="22"/>
          <w:rtl/>
          <w:lang w:val="en-GB"/>
        </w:rPr>
        <w:t>לשנותן</w:t>
      </w:r>
      <w:proofErr w:type="spellEnd"/>
      <w:r w:rsidRPr="002002E4">
        <w:rPr>
          <w:rFonts w:asciiTheme="minorBidi" w:hAnsiTheme="minorBidi" w:cstheme="minorBidi"/>
          <w:snapToGrid w:val="0"/>
          <w:sz w:val="22"/>
          <w:szCs w:val="22"/>
          <w:rtl/>
          <w:lang w:val="en-GB"/>
        </w:rPr>
        <w:t>.</w:t>
      </w:r>
      <w:r w:rsidRPr="002002E4">
        <w:rPr>
          <w:rFonts w:asciiTheme="minorBidi" w:hAnsiTheme="minorBidi" w:cstheme="minorBidi"/>
          <w:i/>
          <w:iCs/>
          <w:snapToGrid w:val="0"/>
          <w:sz w:val="22"/>
          <w:szCs w:val="22"/>
          <w:rtl/>
          <w:lang w:val="en-GB"/>
        </w:rPr>
        <w:t xml:space="preserve"> </w:t>
      </w:r>
      <w:r w:rsidRPr="002002E4">
        <w:rPr>
          <w:rFonts w:asciiTheme="minorBidi" w:hAnsiTheme="minorBidi" w:cstheme="minorBidi"/>
          <w:b/>
          <w:bCs/>
          <w:snapToGrid w:val="0"/>
          <w:sz w:val="22"/>
          <w:szCs w:val="22"/>
          <w:rtl/>
          <w:lang w:val="en-GB"/>
        </w:rPr>
        <w:t>בהערכה ובביקורת</w:t>
      </w:r>
      <w:r w:rsidRPr="002002E4">
        <w:rPr>
          <w:rFonts w:asciiTheme="minorBidi" w:hAnsiTheme="minorBidi" w:cstheme="minorBidi"/>
          <w:snapToGrid w:val="0"/>
          <w:sz w:val="22"/>
          <w:szCs w:val="22"/>
          <w:rtl/>
          <w:lang w:val="en-GB"/>
        </w:rPr>
        <w:t xml:space="preserve"> של טקסט הקורא מקשר את שקרא למחשבותיו ולהתנסויותיו.</w:t>
      </w:r>
      <w:r w:rsidRPr="002002E4">
        <w:rPr>
          <w:rFonts w:asciiTheme="minorBidi" w:hAnsiTheme="minorBidi" w:cstheme="minorBidi"/>
          <w:snapToGrid w:val="0"/>
          <w:sz w:val="22"/>
          <w:szCs w:val="22"/>
          <w:lang w:val="en-GB"/>
        </w:rPr>
        <w:t xml:space="preserve"> </w:t>
      </w:r>
      <w:r w:rsidRPr="002002E4">
        <w:rPr>
          <w:rFonts w:asciiTheme="minorBidi" w:hAnsiTheme="minorBidi" w:cstheme="minorBidi"/>
          <w:snapToGrid w:val="0"/>
          <w:sz w:val="22"/>
          <w:szCs w:val="22"/>
          <w:rtl/>
          <w:lang w:val="en-GB"/>
        </w:rPr>
        <w:t>הוא עשוי, למשל, להשתמש בטקסט כדי להאיר באור חדש דבר זה או אחר בחייו; הוא עשוי גם לשפוט את הטקסט עצמו, בהתבסס על מסגרות התייחסות חיצוניות.</w:t>
      </w:r>
      <w:r w:rsidRPr="002002E4">
        <w:rPr>
          <w:rFonts w:asciiTheme="minorBidi" w:hAnsiTheme="minorBidi" w:cstheme="minorBidi"/>
          <w:snapToGrid w:val="0"/>
          <w:sz w:val="22"/>
          <w:szCs w:val="22"/>
          <w:lang w:val="en-GB"/>
        </w:rPr>
        <w:t xml:space="preserve"> </w:t>
      </w:r>
      <w:r w:rsidRPr="002002E4">
        <w:rPr>
          <w:rFonts w:asciiTheme="minorBidi" w:hAnsiTheme="minorBidi" w:cstheme="minorBidi"/>
          <w:snapToGrid w:val="0"/>
          <w:sz w:val="22"/>
          <w:szCs w:val="22"/>
          <w:rtl/>
          <w:lang w:val="en-GB"/>
        </w:rPr>
        <w:t>בבואם לקרוא טקסט, קוראים נדרשים לתהליכי שיפוט רבים</w:t>
      </w:r>
      <w:r w:rsidR="00B04F95" w:rsidRPr="002002E4">
        <w:rPr>
          <w:rFonts w:asciiTheme="minorBidi" w:hAnsiTheme="minorBidi" w:cstheme="minorBidi"/>
          <w:snapToGrid w:val="0"/>
          <w:sz w:val="22"/>
          <w:szCs w:val="22"/>
          <w:rtl/>
          <w:lang w:val="en-GB"/>
        </w:rPr>
        <w:t>. למשל,</w:t>
      </w:r>
      <w:r w:rsidRPr="002002E4">
        <w:rPr>
          <w:rFonts w:asciiTheme="minorBidi" w:hAnsiTheme="minorBidi" w:cstheme="minorBidi"/>
          <w:snapToGrid w:val="0"/>
          <w:sz w:val="22"/>
          <w:szCs w:val="22"/>
          <w:rtl/>
          <w:lang w:val="en-GB"/>
        </w:rPr>
        <w:t xml:space="preserve"> עליהם להעריך אם הטקסט מתאים למשימה שניצבת מולם ולקבוע אם ביכולתו לספק את המידע הדרוש להם;</w:t>
      </w:r>
      <w:r w:rsidRPr="002002E4">
        <w:rPr>
          <w:rFonts w:asciiTheme="minorBidi" w:hAnsiTheme="minorBidi" w:cstheme="minorBidi"/>
          <w:snapToGrid w:val="0"/>
          <w:sz w:val="22"/>
          <w:szCs w:val="22"/>
          <w:lang w:val="en-GB"/>
        </w:rPr>
        <w:t xml:space="preserve"> </w:t>
      </w:r>
      <w:r w:rsidRPr="002002E4">
        <w:rPr>
          <w:rFonts w:asciiTheme="minorBidi" w:hAnsiTheme="minorBidi" w:cstheme="minorBidi"/>
          <w:snapToGrid w:val="0"/>
          <w:sz w:val="22"/>
          <w:szCs w:val="22"/>
          <w:rtl/>
          <w:lang w:val="en-GB"/>
        </w:rPr>
        <w:t>עליהם לשפוט את מידת המהימנות של התוכן;</w:t>
      </w:r>
      <w:r w:rsidRPr="002002E4">
        <w:rPr>
          <w:rFonts w:asciiTheme="minorBidi" w:hAnsiTheme="minorBidi" w:cstheme="minorBidi"/>
          <w:snapToGrid w:val="0"/>
          <w:sz w:val="22"/>
          <w:szCs w:val="22"/>
          <w:lang w:val="en-GB"/>
        </w:rPr>
        <w:t xml:space="preserve"> </w:t>
      </w:r>
      <w:r w:rsidRPr="002002E4">
        <w:rPr>
          <w:rFonts w:asciiTheme="minorBidi" w:hAnsiTheme="minorBidi" w:cstheme="minorBidi"/>
          <w:snapToGrid w:val="0"/>
          <w:sz w:val="22"/>
          <w:szCs w:val="22"/>
          <w:rtl/>
          <w:lang w:val="en-GB"/>
        </w:rPr>
        <w:t xml:space="preserve">עליהם להביא בחשבון הטיות שהם עשויים לגלות </w:t>
      </w:r>
      <w:r w:rsidRPr="002002E4">
        <w:rPr>
          <w:rFonts w:asciiTheme="minorBidi" w:hAnsiTheme="minorBidi" w:cstheme="minorBidi"/>
          <w:snapToGrid w:val="0"/>
          <w:sz w:val="22"/>
          <w:szCs w:val="22"/>
          <w:rtl/>
          <w:lang w:val="en-GB"/>
        </w:rPr>
        <w:lastRenderedPageBreak/>
        <w:t>בטקסט,</w:t>
      </w:r>
      <w:r w:rsidRPr="002002E4">
        <w:rPr>
          <w:rFonts w:asciiTheme="minorBidi" w:hAnsiTheme="minorBidi" w:cstheme="minorBidi"/>
          <w:snapToGrid w:val="0"/>
          <w:sz w:val="22"/>
          <w:szCs w:val="22"/>
          <w:lang w:val="en-GB"/>
        </w:rPr>
        <w:t xml:space="preserve"> </w:t>
      </w:r>
      <w:r w:rsidRPr="002002E4">
        <w:rPr>
          <w:rFonts w:asciiTheme="minorBidi" w:hAnsiTheme="minorBidi" w:cstheme="minorBidi"/>
          <w:snapToGrid w:val="0"/>
          <w:sz w:val="22"/>
          <w:szCs w:val="22"/>
          <w:rtl/>
          <w:lang w:val="en-GB"/>
        </w:rPr>
        <w:t xml:space="preserve">ובטקסטים מסוימים עליהם לשפוט את איכות הטקסט, הן בתור אובייקט אמנותי והן כאמצעי להשגת מידע. המונח </w:t>
      </w:r>
      <w:r w:rsidRPr="002002E4">
        <w:rPr>
          <w:rFonts w:asciiTheme="minorBidi" w:hAnsiTheme="minorBidi" w:cstheme="minorBidi"/>
          <w:b/>
          <w:bCs/>
          <w:snapToGrid w:val="0"/>
          <w:sz w:val="22"/>
          <w:szCs w:val="22"/>
          <w:rtl/>
          <w:lang w:val="en-GB"/>
        </w:rPr>
        <w:t>לעסוק</w:t>
      </w:r>
      <w:r w:rsidRPr="002002E4">
        <w:rPr>
          <w:rFonts w:asciiTheme="minorBidi" w:hAnsiTheme="minorBidi" w:cstheme="minorBidi"/>
          <w:snapToGrid w:val="0"/>
          <w:sz w:val="22"/>
          <w:szCs w:val="22"/>
          <w:rtl/>
          <w:lang w:val="en-GB"/>
        </w:rPr>
        <w:t>, המופיע בהגדרה, נוגע למוטיבציה לקרוא.</w:t>
      </w:r>
      <w:r w:rsidRPr="002002E4">
        <w:rPr>
          <w:rFonts w:asciiTheme="minorBidi" w:hAnsiTheme="minorBidi" w:cstheme="minorBidi"/>
          <w:snapToGrid w:val="0"/>
          <w:sz w:val="22"/>
          <w:szCs w:val="22"/>
          <w:lang w:val="en-GB"/>
        </w:rPr>
        <w:t xml:space="preserve"> </w:t>
      </w:r>
      <w:r w:rsidRPr="002002E4">
        <w:rPr>
          <w:rFonts w:asciiTheme="minorBidi" w:hAnsiTheme="minorBidi" w:cstheme="minorBidi"/>
          <w:snapToGrid w:val="0"/>
          <w:sz w:val="22"/>
          <w:szCs w:val="22"/>
          <w:rtl/>
          <w:lang w:val="en-GB"/>
        </w:rPr>
        <w:t>אנשים רבים קוראים טקסטים רק כאשר משימה מסוימת מחייבת אותם לעשות כן.</w:t>
      </w:r>
      <w:r w:rsidRPr="002002E4">
        <w:rPr>
          <w:rFonts w:asciiTheme="minorBidi" w:hAnsiTheme="minorBidi" w:cstheme="minorBidi"/>
          <w:snapToGrid w:val="0"/>
          <w:sz w:val="22"/>
          <w:szCs w:val="22"/>
          <w:lang w:val="en-GB"/>
        </w:rPr>
        <w:t xml:space="preserve"> </w:t>
      </w:r>
      <w:r w:rsidRPr="002002E4">
        <w:rPr>
          <w:rFonts w:asciiTheme="minorBidi" w:hAnsiTheme="minorBidi" w:cstheme="minorBidi"/>
          <w:snapToGrid w:val="0"/>
          <w:sz w:val="22"/>
          <w:szCs w:val="22"/>
          <w:rtl/>
          <w:lang w:val="en-GB"/>
        </w:rPr>
        <w:t xml:space="preserve">אחרים קוראים גם לשם ההנאה שבקריאה ומתוך עניין. המונח </w:t>
      </w:r>
      <w:r w:rsidRPr="002002E4">
        <w:rPr>
          <w:rFonts w:asciiTheme="minorBidi" w:hAnsiTheme="minorBidi" w:cstheme="minorBidi"/>
          <w:b/>
          <w:bCs/>
          <w:snapToGrid w:val="0"/>
          <w:sz w:val="22"/>
          <w:szCs w:val="22"/>
          <w:rtl/>
          <w:lang w:val="en-GB"/>
        </w:rPr>
        <w:t>טקסט כתוב</w:t>
      </w:r>
      <w:r w:rsidRPr="002002E4">
        <w:rPr>
          <w:rFonts w:asciiTheme="minorBidi" w:hAnsiTheme="minorBidi" w:cstheme="minorBidi"/>
          <w:snapToGrid w:val="0"/>
          <w:sz w:val="22"/>
          <w:szCs w:val="22"/>
          <w:rtl/>
          <w:lang w:val="en-GB"/>
        </w:rPr>
        <w:t xml:space="preserve"> כולל טקסטים במגוון של תצורות, בהן טקסט רציף וטקסט שאינו רציף, וכן מגוון של סוגי טקסט, כגון טקסט סיפורי (נרטיבי), היצגי (אקספוזיציה) או מפעיל (אינטראקטיבי).</w:t>
      </w:r>
      <w:r w:rsidRPr="002002E4">
        <w:rPr>
          <w:rFonts w:asciiTheme="minorBidi" w:hAnsiTheme="minorBidi" w:cstheme="minorBidi"/>
          <w:snapToGrid w:val="0"/>
          <w:sz w:val="22"/>
          <w:szCs w:val="22"/>
          <w:lang w:val="en-GB"/>
        </w:rPr>
        <w:t xml:space="preserve"> </w:t>
      </w:r>
      <w:r w:rsidRPr="002002E4">
        <w:rPr>
          <w:rFonts w:asciiTheme="minorBidi" w:hAnsiTheme="minorBidi" w:cstheme="minorBidi"/>
          <w:snapToGrid w:val="0"/>
          <w:sz w:val="22"/>
          <w:szCs w:val="22"/>
          <w:rtl/>
          <w:lang w:val="en-GB"/>
        </w:rPr>
        <w:t>מונח זה כולל גם טקסטים מסוגי מדיה שונים:</w:t>
      </w:r>
      <w:r w:rsidRPr="002002E4">
        <w:rPr>
          <w:rFonts w:asciiTheme="minorBidi" w:hAnsiTheme="minorBidi" w:cstheme="minorBidi"/>
          <w:snapToGrid w:val="0"/>
          <w:sz w:val="22"/>
          <w:szCs w:val="22"/>
          <w:lang w:val="en-GB"/>
        </w:rPr>
        <w:t xml:space="preserve"> </w:t>
      </w:r>
      <w:r w:rsidRPr="002002E4">
        <w:rPr>
          <w:rFonts w:asciiTheme="minorBidi" w:hAnsiTheme="minorBidi" w:cstheme="minorBidi"/>
          <w:snapToGrid w:val="0"/>
          <w:sz w:val="22"/>
          <w:szCs w:val="22"/>
          <w:rtl/>
          <w:lang w:val="en-GB"/>
        </w:rPr>
        <w:t>כתובים ביד, מודפסים ודיגיטליים.</w:t>
      </w:r>
      <w:r w:rsidRPr="002002E4">
        <w:rPr>
          <w:rFonts w:asciiTheme="minorBidi" w:hAnsiTheme="minorBidi" w:cstheme="minorBidi"/>
          <w:snapToGrid w:val="0"/>
          <w:sz w:val="22"/>
          <w:szCs w:val="22"/>
          <w:lang w:val="en-GB"/>
        </w:rPr>
        <w:t xml:space="preserve"> </w:t>
      </w:r>
      <w:r w:rsidRPr="002002E4">
        <w:rPr>
          <w:rFonts w:asciiTheme="minorBidi" w:hAnsiTheme="minorBidi" w:cstheme="minorBidi"/>
          <w:snapToGrid w:val="0"/>
          <w:sz w:val="22"/>
          <w:szCs w:val="22"/>
          <w:rtl/>
          <w:lang w:val="en-GB"/>
        </w:rPr>
        <w:t>עד לעת האחרונה מרבית הקריאה הייתה של חומר מודפס על נייר.</w:t>
      </w:r>
      <w:r w:rsidRPr="002002E4">
        <w:rPr>
          <w:rFonts w:asciiTheme="minorBidi" w:hAnsiTheme="minorBidi" w:cstheme="minorBidi"/>
          <w:snapToGrid w:val="0"/>
          <w:sz w:val="22"/>
          <w:szCs w:val="22"/>
          <w:lang w:val="en-GB"/>
        </w:rPr>
        <w:t xml:space="preserve"> </w:t>
      </w:r>
      <w:r w:rsidRPr="002002E4">
        <w:rPr>
          <w:rFonts w:asciiTheme="minorBidi" w:hAnsiTheme="minorBidi" w:cstheme="minorBidi"/>
          <w:snapToGrid w:val="0"/>
          <w:sz w:val="22"/>
          <w:szCs w:val="22"/>
          <w:rtl/>
          <w:lang w:val="en-GB"/>
        </w:rPr>
        <w:t>כיום קוראים נדרשים לקרוא טקסטים המוצגים על מסכים מסוגים שונים, ועל כך יפורט בחלק העוסק בקריאה דיגיטלית.</w:t>
      </w:r>
      <w:r w:rsidRPr="002002E4">
        <w:rPr>
          <w:rFonts w:asciiTheme="minorBidi" w:hAnsiTheme="minorBidi" w:cstheme="minorBidi"/>
          <w:snapToGrid w:val="0"/>
          <w:sz w:val="22"/>
          <w:szCs w:val="22"/>
          <w:lang w:val="en-GB"/>
        </w:rPr>
        <w:t xml:space="preserve"> </w:t>
      </w:r>
      <w:r w:rsidRPr="002002E4">
        <w:rPr>
          <w:rFonts w:asciiTheme="minorBidi" w:hAnsiTheme="minorBidi" w:cstheme="minorBidi"/>
          <w:snapToGrid w:val="0"/>
          <w:sz w:val="22"/>
          <w:szCs w:val="22"/>
          <w:rtl/>
          <w:lang w:val="en-GB"/>
        </w:rPr>
        <w:t xml:space="preserve">החלק השני של ההגדרה – </w:t>
      </w:r>
      <w:r w:rsidRPr="002002E4">
        <w:rPr>
          <w:rFonts w:asciiTheme="minorBidi" w:hAnsiTheme="minorBidi" w:cstheme="minorBidi"/>
          <w:b/>
          <w:bCs/>
          <w:snapToGrid w:val="0"/>
          <w:sz w:val="22"/>
          <w:szCs w:val="22"/>
          <w:rtl/>
          <w:lang w:val="en-GB"/>
        </w:rPr>
        <w:t>כדי להשיג את מטרותיו</w:t>
      </w:r>
      <w:r w:rsidRPr="002002E4">
        <w:rPr>
          <w:rFonts w:asciiTheme="minorBidi" w:hAnsiTheme="minorBidi" w:cstheme="minorBidi"/>
          <w:i/>
          <w:iCs/>
          <w:snapToGrid w:val="0"/>
          <w:sz w:val="22"/>
          <w:szCs w:val="22"/>
          <w:rtl/>
          <w:lang w:val="en-GB"/>
        </w:rPr>
        <w:t xml:space="preserve">, </w:t>
      </w:r>
      <w:r w:rsidRPr="002002E4">
        <w:rPr>
          <w:rFonts w:asciiTheme="minorBidi" w:hAnsiTheme="minorBidi" w:cstheme="minorBidi"/>
          <w:b/>
          <w:bCs/>
          <w:snapToGrid w:val="0"/>
          <w:sz w:val="22"/>
          <w:szCs w:val="22"/>
          <w:rtl/>
          <w:lang w:val="en-GB"/>
        </w:rPr>
        <w:t>לפתח את הידע והפוטנציאל שלו</w:t>
      </w:r>
      <w:r w:rsidRPr="002002E4">
        <w:rPr>
          <w:rFonts w:asciiTheme="minorBidi" w:hAnsiTheme="minorBidi" w:cstheme="minorBidi"/>
          <w:i/>
          <w:iCs/>
          <w:snapToGrid w:val="0"/>
          <w:sz w:val="22"/>
          <w:szCs w:val="22"/>
          <w:rtl/>
          <w:lang w:val="en-GB"/>
        </w:rPr>
        <w:t xml:space="preserve"> </w:t>
      </w:r>
      <w:r w:rsidRPr="002002E4">
        <w:rPr>
          <w:rFonts w:asciiTheme="minorBidi" w:hAnsiTheme="minorBidi" w:cstheme="minorBidi"/>
          <w:b/>
          <w:bCs/>
          <w:snapToGrid w:val="0"/>
          <w:sz w:val="22"/>
          <w:szCs w:val="22"/>
          <w:rtl/>
          <w:lang w:val="en-GB"/>
        </w:rPr>
        <w:t>ולהיות חלק מהחברה</w:t>
      </w:r>
      <w:r w:rsidRPr="002002E4">
        <w:rPr>
          <w:rFonts w:asciiTheme="minorBidi" w:hAnsiTheme="minorBidi" w:cstheme="minorBidi"/>
          <w:snapToGrid w:val="0"/>
          <w:sz w:val="22"/>
          <w:szCs w:val="22"/>
          <w:rtl/>
          <w:lang w:val="en-GB"/>
        </w:rPr>
        <w:t xml:space="preserve"> –  נוסח כך שיכלול את הקשת המלאה של המצבים שבהם אוריינות קריאה ממלאת תפקיד. </w:t>
      </w:r>
      <w:r w:rsidRPr="002002E4">
        <w:rPr>
          <w:rFonts w:asciiTheme="minorBidi" w:hAnsiTheme="minorBidi" w:cstheme="minorBidi"/>
          <w:b/>
          <w:bCs/>
          <w:snapToGrid w:val="0"/>
          <w:sz w:val="22"/>
          <w:szCs w:val="22"/>
          <w:rtl/>
          <w:lang w:val="en-GB"/>
        </w:rPr>
        <w:t>כדי להשיג את מטרותיו</w:t>
      </w:r>
      <w:r w:rsidRPr="002002E4">
        <w:rPr>
          <w:rFonts w:asciiTheme="minorBidi" w:hAnsiTheme="minorBidi" w:cstheme="minorBidi"/>
          <w:snapToGrid w:val="0"/>
          <w:sz w:val="22"/>
          <w:szCs w:val="22"/>
          <w:rtl/>
          <w:lang w:val="en-GB"/>
        </w:rPr>
        <w:t xml:space="preserve"> פירושו </w:t>
      </w:r>
      <w:r w:rsidR="00B04F95" w:rsidRPr="002002E4">
        <w:rPr>
          <w:rFonts w:asciiTheme="minorBidi" w:hAnsiTheme="minorBidi" w:cstheme="minorBidi"/>
          <w:snapToGrid w:val="0"/>
          <w:sz w:val="22"/>
          <w:szCs w:val="22"/>
          <w:rtl/>
          <w:lang w:val="en-GB"/>
        </w:rPr>
        <w:t>ש</w:t>
      </w:r>
      <w:r w:rsidRPr="002002E4">
        <w:rPr>
          <w:rFonts w:asciiTheme="minorBidi" w:hAnsiTheme="minorBidi" w:cstheme="minorBidi"/>
          <w:snapToGrid w:val="0"/>
          <w:sz w:val="22"/>
          <w:szCs w:val="22"/>
          <w:rtl/>
          <w:lang w:val="en-GB"/>
        </w:rPr>
        <w:t>לפרט יש מגוון צרכים שעליו למלא, החל בקיום בסיסי, דרך שביעות רצון אישית והתפתחות תעסוקתית ומקצועית, וכלה במעורבות חברתית.</w:t>
      </w:r>
      <w:r w:rsidRPr="002002E4">
        <w:rPr>
          <w:rFonts w:asciiTheme="minorBidi" w:hAnsiTheme="minorBidi" w:cstheme="minorBidi"/>
          <w:snapToGrid w:val="0"/>
          <w:sz w:val="22"/>
          <w:szCs w:val="22"/>
          <w:lang w:val="en-GB"/>
        </w:rPr>
        <w:t xml:space="preserve"> </w:t>
      </w:r>
    </w:p>
    <w:p w:rsidR="00D967A8" w:rsidRPr="002002E4" w:rsidRDefault="00D967A8" w:rsidP="00D967A8">
      <w:pPr>
        <w:tabs>
          <w:tab w:val="left" w:pos="850"/>
          <w:tab w:val="left" w:pos="1191"/>
          <w:tab w:val="left" w:pos="1531"/>
        </w:tabs>
        <w:bidi/>
        <w:spacing w:before="120" w:after="120" w:line="360" w:lineRule="auto"/>
        <w:contextualSpacing/>
        <w:jc w:val="both"/>
        <w:rPr>
          <w:rFonts w:asciiTheme="minorBidi" w:hAnsiTheme="minorBidi" w:cstheme="minorBidi"/>
          <w:snapToGrid w:val="0"/>
          <w:sz w:val="22"/>
          <w:szCs w:val="22"/>
          <w:rtl/>
          <w:lang w:val="en-GB"/>
        </w:rPr>
      </w:pPr>
    </w:p>
    <w:p w:rsidR="00D967A8" w:rsidRPr="002002E4" w:rsidRDefault="00D967A8" w:rsidP="00D967A8">
      <w:pPr>
        <w:tabs>
          <w:tab w:val="left" w:pos="850"/>
          <w:tab w:val="left" w:pos="1191"/>
          <w:tab w:val="left" w:pos="1531"/>
        </w:tabs>
        <w:bidi/>
        <w:spacing w:before="120" w:after="120" w:line="360" w:lineRule="auto"/>
        <w:contextualSpacing/>
        <w:jc w:val="both"/>
        <w:rPr>
          <w:rFonts w:asciiTheme="minorBidi" w:hAnsiTheme="minorBidi" w:cstheme="minorBidi"/>
          <w:b/>
          <w:bCs/>
          <w:snapToGrid w:val="0"/>
          <w:sz w:val="22"/>
          <w:szCs w:val="22"/>
          <w:rtl/>
          <w:lang w:val="en-GB"/>
        </w:rPr>
      </w:pPr>
      <w:r w:rsidRPr="002002E4">
        <w:rPr>
          <w:rFonts w:asciiTheme="minorBidi" w:hAnsiTheme="minorBidi" w:cstheme="minorBidi"/>
          <w:b/>
          <w:bCs/>
          <w:snapToGrid w:val="0"/>
          <w:rtl/>
          <w:lang w:val="en-GB"/>
        </w:rPr>
        <w:t>5</w:t>
      </w:r>
      <w:r w:rsidRPr="002002E4">
        <w:rPr>
          <w:rFonts w:asciiTheme="minorBidi" w:hAnsiTheme="minorBidi" w:cstheme="minorBidi"/>
          <w:b/>
          <w:bCs/>
          <w:snapToGrid w:val="0"/>
          <w:rtl/>
          <w:lang w:val="en-GB" w:bidi="ar-SA"/>
        </w:rPr>
        <w:t>.1.</w:t>
      </w:r>
      <w:r w:rsidRPr="002002E4">
        <w:rPr>
          <w:rFonts w:asciiTheme="minorBidi" w:hAnsiTheme="minorBidi" w:cstheme="minorBidi"/>
          <w:b/>
          <w:bCs/>
          <w:snapToGrid w:val="0"/>
          <w:rtl/>
          <w:lang w:val="en-GB"/>
        </w:rPr>
        <w:t xml:space="preserve">2: היבטים של אוריינות קריאה במבחן המודפס ומיפוי הפריטים </w:t>
      </w:r>
    </w:p>
    <w:p w:rsidR="00D967A8" w:rsidRPr="002002E4" w:rsidRDefault="00D967A8" w:rsidP="0013543B">
      <w:pPr>
        <w:tabs>
          <w:tab w:val="left" w:pos="850"/>
          <w:tab w:val="left" w:pos="1191"/>
          <w:tab w:val="left" w:pos="1531"/>
        </w:tabs>
        <w:bidi/>
        <w:spacing w:before="120" w:after="120" w:line="360" w:lineRule="auto"/>
        <w:contextualSpacing/>
        <w:jc w:val="both"/>
        <w:rPr>
          <w:rFonts w:asciiTheme="minorBidi" w:hAnsiTheme="minorBidi" w:cstheme="minorBidi"/>
          <w:snapToGrid w:val="0"/>
          <w:sz w:val="22"/>
          <w:szCs w:val="22"/>
          <w:rtl/>
          <w:lang w:val="en-GB"/>
        </w:rPr>
      </w:pPr>
      <w:r w:rsidRPr="002002E4">
        <w:rPr>
          <w:rFonts w:asciiTheme="minorBidi" w:hAnsiTheme="minorBidi" w:cstheme="minorBidi"/>
          <w:snapToGrid w:val="0"/>
          <w:sz w:val="22"/>
          <w:szCs w:val="22"/>
          <w:rtl/>
          <w:lang w:val="en-GB"/>
        </w:rPr>
        <w:t>הערכת אוריינות הקריאה במחקר מבוססת על שלושה מאפיינים מרכזיים:</w:t>
      </w:r>
      <w:r w:rsidRPr="002002E4">
        <w:rPr>
          <w:rFonts w:asciiTheme="minorBidi" w:hAnsiTheme="minorBidi" w:cstheme="minorBidi"/>
          <w:snapToGrid w:val="0"/>
          <w:sz w:val="22"/>
          <w:szCs w:val="22"/>
          <w:lang w:val="en-GB"/>
        </w:rPr>
        <w:t xml:space="preserve"> </w:t>
      </w:r>
      <w:r w:rsidRPr="002002E4">
        <w:rPr>
          <w:rFonts w:asciiTheme="minorBidi" w:hAnsiTheme="minorBidi" w:cstheme="minorBidi"/>
          <w:snapToGrid w:val="0"/>
          <w:sz w:val="22"/>
          <w:szCs w:val="22"/>
          <w:rtl/>
          <w:lang w:val="en-GB"/>
        </w:rPr>
        <w:t>טקסטים, תהליכים והֶקשרים, אשר הוערכו במחקר 2012 באמצעות 44 פריטי מבחן (שאלות)</w:t>
      </w:r>
      <w:r w:rsidR="00B04F95" w:rsidRPr="002002E4">
        <w:rPr>
          <w:rFonts w:asciiTheme="minorBidi" w:hAnsiTheme="minorBidi" w:cstheme="minorBidi"/>
          <w:snapToGrid w:val="0"/>
          <w:sz w:val="22"/>
          <w:szCs w:val="22"/>
          <w:rtl/>
          <w:lang w:val="en-GB"/>
        </w:rPr>
        <w:t>,</w:t>
      </w:r>
      <w:r w:rsidRPr="002002E4">
        <w:rPr>
          <w:rFonts w:asciiTheme="minorBidi" w:hAnsiTheme="minorBidi" w:cstheme="minorBidi"/>
          <w:snapToGrid w:val="0"/>
          <w:sz w:val="22"/>
          <w:szCs w:val="22"/>
          <w:rtl/>
          <w:lang w:val="en-GB"/>
        </w:rPr>
        <w:t xml:space="preserve"> כמפורט להלן. </w:t>
      </w:r>
      <w:r w:rsidRPr="002002E4">
        <w:rPr>
          <w:rFonts w:asciiTheme="minorBidi" w:hAnsiTheme="minorBidi" w:cstheme="minorBidi"/>
          <w:snapToGrid w:val="0"/>
          <w:sz w:val="22"/>
          <w:szCs w:val="22"/>
          <w:rtl/>
        </w:rPr>
        <w:t>מאחר שתחום אוריינות הקריאה היה תחום משני בלבד</w:t>
      </w:r>
      <w:r w:rsidR="00B04F95" w:rsidRPr="002002E4">
        <w:rPr>
          <w:rFonts w:asciiTheme="minorBidi" w:hAnsiTheme="minorBidi" w:cstheme="minorBidi"/>
          <w:snapToGrid w:val="0"/>
          <w:sz w:val="22"/>
          <w:szCs w:val="22"/>
          <w:rtl/>
        </w:rPr>
        <w:t xml:space="preserve"> במחקר זה</w:t>
      </w:r>
      <w:r w:rsidRPr="002002E4">
        <w:rPr>
          <w:rFonts w:asciiTheme="minorBidi" w:hAnsiTheme="minorBidi" w:cstheme="minorBidi"/>
          <w:snapToGrid w:val="0"/>
          <w:sz w:val="22"/>
          <w:szCs w:val="22"/>
          <w:rtl/>
        </w:rPr>
        <w:t>, אין מכלול הפריטים מכסה את כל היבטי הקריאה שהוגדרו במסגרת ההיבחנות של מחזור מחקר 2009.</w:t>
      </w:r>
      <w:r w:rsidR="00B04F95" w:rsidRPr="002002E4">
        <w:rPr>
          <w:rFonts w:asciiTheme="minorBidi" w:hAnsiTheme="minorBidi" w:cstheme="minorBidi"/>
          <w:snapToGrid w:val="0"/>
          <w:sz w:val="22"/>
          <w:szCs w:val="22"/>
          <w:rtl/>
          <w:lang w:val="en-GB"/>
        </w:rPr>
        <w:t xml:space="preserve"> </w:t>
      </w:r>
    </w:p>
    <w:p w:rsidR="00D967A8" w:rsidRPr="002002E4" w:rsidRDefault="00D967A8" w:rsidP="0013543B">
      <w:pPr>
        <w:tabs>
          <w:tab w:val="left" w:pos="850"/>
          <w:tab w:val="left" w:pos="1191"/>
          <w:tab w:val="left" w:pos="1531"/>
        </w:tabs>
        <w:bidi/>
        <w:spacing w:before="120" w:after="120" w:line="360" w:lineRule="auto"/>
        <w:contextualSpacing/>
        <w:jc w:val="both"/>
        <w:rPr>
          <w:rFonts w:asciiTheme="minorBidi" w:hAnsiTheme="minorBidi" w:cstheme="minorBidi"/>
          <w:snapToGrid w:val="0"/>
          <w:sz w:val="22"/>
          <w:szCs w:val="22"/>
          <w:rtl/>
        </w:rPr>
      </w:pPr>
      <w:r w:rsidRPr="002002E4">
        <w:rPr>
          <w:rFonts w:asciiTheme="minorBidi" w:hAnsiTheme="minorBidi" w:cstheme="minorBidi"/>
          <w:b/>
          <w:bCs/>
          <w:snapToGrid w:val="0"/>
          <w:sz w:val="22"/>
          <w:szCs w:val="22"/>
          <w:rtl/>
          <w:lang w:val="en-GB"/>
        </w:rPr>
        <w:t>טקסטים</w:t>
      </w:r>
      <w:r w:rsidRPr="002002E4">
        <w:rPr>
          <w:rFonts w:asciiTheme="minorBidi" w:hAnsiTheme="minorBidi" w:cstheme="minorBidi"/>
          <w:snapToGrid w:val="0"/>
          <w:sz w:val="22"/>
          <w:szCs w:val="22"/>
          <w:rtl/>
          <w:lang w:val="en-GB"/>
        </w:rPr>
        <w:t xml:space="preserve">: מאפיין זה קשור לסוגי הטקסטים שעל התלמידים לקרוא. </w:t>
      </w:r>
      <w:r w:rsidR="00B04F95" w:rsidRPr="002002E4">
        <w:rPr>
          <w:rFonts w:asciiTheme="minorBidi" w:hAnsiTheme="minorBidi" w:cstheme="minorBidi"/>
          <w:b/>
          <w:bCs/>
          <w:snapToGrid w:val="0"/>
          <w:sz w:val="22"/>
          <w:szCs w:val="22"/>
          <w:rtl/>
          <w:lang w:val="en-GB"/>
        </w:rPr>
        <w:t>ב</w:t>
      </w:r>
      <w:r w:rsidRPr="002002E4">
        <w:rPr>
          <w:rFonts w:asciiTheme="minorBidi" w:hAnsiTheme="minorBidi" w:cstheme="minorBidi"/>
          <w:b/>
          <w:bCs/>
          <w:snapToGrid w:val="0"/>
          <w:sz w:val="22"/>
          <w:szCs w:val="22"/>
          <w:rtl/>
          <w:lang w:val="en-GB"/>
        </w:rPr>
        <w:t xml:space="preserve">לוח </w:t>
      </w:r>
      <w:r w:rsidRPr="002002E4">
        <w:rPr>
          <w:rFonts w:asciiTheme="minorBidi" w:hAnsiTheme="minorBidi" w:cstheme="minorBidi"/>
          <w:b/>
          <w:bCs/>
          <w:snapToGrid w:val="0"/>
          <w:sz w:val="22"/>
          <w:szCs w:val="22"/>
        </w:rPr>
        <w:t>5.1</w:t>
      </w:r>
      <w:r w:rsidRPr="002002E4">
        <w:rPr>
          <w:rFonts w:asciiTheme="minorBidi" w:hAnsiTheme="minorBidi" w:cstheme="minorBidi"/>
          <w:snapToGrid w:val="0"/>
          <w:sz w:val="22"/>
          <w:szCs w:val="22"/>
          <w:rtl/>
        </w:rPr>
        <w:t xml:space="preserve"> </w:t>
      </w:r>
      <w:r w:rsidR="00B04F95" w:rsidRPr="002002E4">
        <w:rPr>
          <w:rFonts w:asciiTheme="minorBidi" w:hAnsiTheme="minorBidi" w:cstheme="minorBidi"/>
          <w:snapToGrid w:val="0"/>
          <w:sz w:val="22"/>
          <w:szCs w:val="22"/>
          <w:rtl/>
        </w:rPr>
        <w:t>ש</w:t>
      </w:r>
      <w:r w:rsidRPr="002002E4">
        <w:rPr>
          <w:rFonts w:asciiTheme="minorBidi" w:hAnsiTheme="minorBidi" w:cstheme="minorBidi"/>
          <w:snapToGrid w:val="0"/>
          <w:sz w:val="22"/>
          <w:szCs w:val="22"/>
          <w:rtl/>
        </w:rPr>
        <w:t>להלן מ</w:t>
      </w:r>
      <w:r w:rsidR="00B04F95" w:rsidRPr="002002E4">
        <w:rPr>
          <w:rFonts w:asciiTheme="minorBidi" w:hAnsiTheme="minorBidi" w:cstheme="minorBidi"/>
          <w:snapToGrid w:val="0"/>
          <w:sz w:val="22"/>
          <w:szCs w:val="22"/>
          <w:rtl/>
        </w:rPr>
        <w:t>ו</w:t>
      </w:r>
      <w:r w:rsidRPr="002002E4">
        <w:rPr>
          <w:rFonts w:asciiTheme="minorBidi" w:hAnsiTheme="minorBidi" w:cstheme="minorBidi"/>
          <w:snapToGrid w:val="0"/>
          <w:sz w:val="22"/>
          <w:szCs w:val="22"/>
          <w:rtl/>
        </w:rPr>
        <w:t xml:space="preserve">צגת התפלגות 44 הפריטים (שאלות) ששימשו להערכת אוריינות קריאה במחקר 2012, ממוינים לפי </w:t>
      </w:r>
      <w:r w:rsidR="00B04F95" w:rsidRPr="002002E4">
        <w:rPr>
          <w:rFonts w:asciiTheme="minorBidi" w:hAnsiTheme="minorBidi" w:cstheme="minorBidi"/>
          <w:snapToGrid w:val="0"/>
          <w:sz w:val="22"/>
          <w:szCs w:val="22"/>
          <w:rtl/>
        </w:rPr>
        <w:t>ה</w:t>
      </w:r>
      <w:r w:rsidRPr="002002E4">
        <w:rPr>
          <w:rFonts w:asciiTheme="minorBidi" w:hAnsiTheme="minorBidi" w:cstheme="minorBidi"/>
          <w:snapToGrid w:val="0"/>
          <w:sz w:val="22"/>
          <w:szCs w:val="22"/>
          <w:rtl/>
        </w:rPr>
        <w:t>סוג</w:t>
      </w:r>
      <w:r w:rsidR="00B04F95" w:rsidRPr="002002E4">
        <w:rPr>
          <w:rFonts w:asciiTheme="minorBidi" w:hAnsiTheme="minorBidi" w:cstheme="minorBidi"/>
          <w:snapToGrid w:val="0"/>
          <w:sz w:val="22"/>
          <w:szCs w:val="22"/>
          <w:rtl/>
        </w:rPr>
        <w:t>ה</w:t>
      </w:r>
      <w:r w:rsidRPr="002002E4">
        <w:rPr>
          <w:rFonts w:asciiTheme="minorBidi" w:hAnsiTheme="minorBidi" w:cstheme="minorBidi"/>
          <w:snapToGrid w:val="0"/>
          <w:sz w:val="22"/>
          <w:szCs w:val="22"/>
          <w:rtl/>
        </w:rPr>
        <w:t xml:space="preserve"> (</w:t>
      </w:r>
      <w:r w:rsidR="00B04F95" w:rsidRPr="002002E4">
        <w:rPr>
          <w:rFonts w:asciiTheme="minorBidi" w:hAnsiTheme="minorBidi" w:cstheme="minorBidi"/>
          <w:snapToGrid w:val="0"/>
          <w:sz w:val="22"/>
          <w:szCs w:val="22"/>
          <w:rtl/>
        </w:rPr>
        <w:t>ה</w:t>
      </w:r>
      <w:r w:rsidRPr="002002E4">
        <w:rPr>
          <w:rFonts w:asciiTheme="minorBidi" w:hAnsiTheme="minorBidi" w:cstheme="minorBidi"/>
          <w:snapToGrid w:val="0"/>
          <w:sz w:val="22"/>
          <w:szCs w:val="22"/>
          <w:rtl/>
        </w:rPr>
        <w:t xml:space="preserve">ז'אנר) </w:t>
      </w:r>
      <w:r w:rsidR="00B04F95" w:rsidRPr="002002E4">
        <w:rPr>
          <w:rFonts w:asciiTheme="minorBidi" w:hAnsiTheme="minorBidi" w:cstheme="minorBidi"/>
          <w:snapToGrid w:val="0"/>
          <w:sz w:val="22"/>
          <w:szCs w:val="22"/>
          <w:rtl/>
        </w:rPr>
        <w:t xml:space="preserve">של </w:t>
      </w:r>
      <w:r w:rsidRPr="002002E4">
        <w:rPr>
          <w:rFonts w:asciiTheme="minorBidi" w:hAnsiTheme="minorBidi" w:cstheme="minorBidi"/>
          <w:snapToGrid w:val="0"/>
          <w:sz w:val="22"/>
          <w:szCs w:val="22"/>
          <w:rtl/>
        </w:rPr>
        <w:t>הטקסט ו</w:t>
      </w:r>
      <w:r w:rsidR="00B04F95" w:rsidRPr="002002E4">
        <w:rPr>
          <w:rFonts w:asciiTheme="minorBidi" w:hAnsiTheme="minorBidi" w:cstheme="minorBidi"/>
          <w:snapToGrid w:val="0"/>
          <w:sz w:val="22"/>
          <w:szCs w:val="22"/>
          <w:rtl/>
        </w:rPr>
        <w:t xml:space="preserve">לפי </w:t>
      </w:r>
      <w:r w:rsidRPr="002002E4">
        <w:rPr>
          <w:rFonts w:asciiTheme="minorBidi" w:hAnsiTheme="minorBidi" w:cstheme="minorBidi"/>
          <w:snapToGrid w:val="0"/>
          <w:sz w:val="22"/>
          <w:szCs w:val="22"/>
          <w:rtl/>
        </w:rPr>
        <w:t xml:space="preserve">תצורת הטקסט. </w:t>
      </w:r>
    </w:p>
    <w:p w:rsidR="00D967A8" w:rsidRPr="002002E4" w:rsidRDefault="00D967A8" w:rsidP="00D967A8">
      <w:pPr>
        <w:tabs>
          <w:tab w:val="left" w:pos="850"/>
          <w:tab w:val="left" w:pos="1191"/>
          <w:tab w:val="left" w:pos="1531"/>
        </w:tabs>
        <w:bidi/>
        <w:spacing w:before="120" w:after="120"/>
        <w:contextualSpacing/>
        <w:jc w:val="both"/>
        <w:rPr>
          <w:rFonts w:asciiTheme="minorBidi" w:hAnsiTheme="minorBidi" w:cstheme="minorBidi"/>
          <w:b/>
          <w:bCs/>
          <w:snapToGrid w:val="0"/>
          <w:sz w:val="20"/>
          <w:szCs w:val="20"/>
          <w:rtl/>
        </w:rPr>
      </w:pPr>
    </w:p>
    <w:p w:rsidR="00D967A8" w:rsidRPr="002002E4" w:rsidRDefault="00D967A8" w:rsidP="00D967A8">
      <w:pPr>
        <w:tabs>
          <w:tab w:val="left" w:pos="850"/>
          <w:tab w:val="left" w:pos="1191"/>
          <w:tab w:val="left" w:pos="1531"/>
        </w:tabs>
        <w:bidi/>
        <w:spacing w:before="120" w:after="120"/>
        <w:contextualSpacing/>
        <w:jc w:val="both"/>
        <w:rPr>
          <w:rFonts w:asciiTheme="minorBidi" w:hAnsiTheme="minorBidi" w:cstheme="minorBidi"/>
          <w:b/>
          <w:bCs/>
          <w:snapToGrid w:val="0"/>
          <w:sz w:val="20"/>
          <w:szCs w:val="20"/>
          <w:rtl/>
        </w:rPr>
      </w:pPr>
      <w:r w:rsidRPr="002002E4">
        <w:rPr>
          <w:rFonts w:asciiTheme="minorBidi" w:hAnsiTheme="minorBidi" w:cstheme="minorBidi"/>
          <w:b/>
          <w:bCs/>
          <w:snapToGrid w:val="0"/>
          <w:sz w:val="20"/>
          <w:szCs w:val="20"/>
          <w:rtl/>
        </w:rPr>
        <w:t>לוח 5.1: סוגים ותצורות של טקסט ששימשו במחקר 2012</w:t>
      </w:r>
    </w:p>
    <w:tbl>
      <w:tblPr>
        <w:tblStyle w:val="101"/>
        <w:bidiVisual/>
        <w:tblW w:w="5000" w:type="pct"/>
        <w:tblLook w:val="04A0" w:firstRow="1" w:lastRow="0" w:firstColumn="1" w:lastColumn="0" w:noHBand="0" w:noVBand="1"/>
      </w:tblPr>
      <w:tblGrid>
        <w:gridCol w:w="2173"/>
        <w:gridCol w:w="1255"/>
        <w:gridCol w:w="1428"/>
        <w:gridCol w:w="2335"/>
        <w:gridCol w:w="2095"/>
      </w:tblGrid>
      <w:tr w:rsidR="00D967A8" w:rsidRPr="002002E4" w:rsidTr="00D967A8">
        <w:tc>
          <w:tcPr>
            <w:tcW w:w="1170" w:type="pct"/>
            <w:tcBorders>
              <w:tr2bl w:val="single" w:sz="4" w:space="0" w:color="auto"/>
            </w:tcBorders>
            <w:vAlign w:val="center"/>
          </w:tcPr>
          <w:p w:rsidR="00D967A8" w:rsidRPr="002002E4" w:rsidRDefault="00D967A8" w:rsidP="00D967A8">
            <w:pPr>
              <w:tabs>
                <w:tab w:val="left" w:pos="850"/>
                <w:tab w:val="left" w:pos="1191"/>
                <w:tab w:val="left" w:pos="1531"/>
              </w:tabs>
              <w:bidi/>
              <w:spacing w:before="120" w:after="120"/>
              <w:contextualSpacing/>
              <w:jc w:val="right"/>
              <w:rPr>
                <w:rFonts w:ascii="Arial" w:hAnsiTheme="minorBidi" w:cstheme="minorBidi"/>
                <w:b/>
                <w:bCs/>
                <w:snapToGrid w:val="0"/>
                <w:sz w:val="20"/>
                <w:szCs w:val="20"/>
                <w:rtl/>
                <w:lang w:val="en-GB"/>
              </w:rPr>
            </w:pPr>
            <w:r w:rsidRPr="002002E4">
              <w:rPr>
                <w:rFonts w:asciiTheme="minorBidi" w:hAnsiTheme="minorBidi" w:cstheme="minorBidi"/>
                <w:b/>
                <w:bCs/>
                <w:snapToGrid w:val="0"/>
                <w:sz w:val="20"/>
                <w:szCs w:val="20"/>
                <w:rtl/>
                <w:lang w:val="en-GB" w:bidi="he-IL"/>
              </w:rPr>
              <w:t>תצורת</w:t>
            </w:r>
            <w:r w:rsidRPr="002002E4">
              <w:rPr>
                <w:rFonts w:ascii="Arial" w:hAnsiTheme="minorBidi" w:cstheme="minorBidi"/>
                <w:b/>
                <w:bCs/>
                <w:snapToGrid w:val="0"/>
                <w:sz w:val="20"/>
                <w:szCs w:val="20"/>
                <w:rtl/>
                <w:lang w:val="en-GB"/>
              </w:rPr>
              <w:t xml:space="preserve"> </w:t>
            </w:r>
            <w:r w:rsidRPr="002002E4">
              <w:rPr>
                <w:rFonts w:asciiTheme="minorBidi" w:hAnsiTheme="minorBidi" w:cstheme="minorBidi"/>
                <w:b/>
                <w:bCs/>
                <w:snapToGrid w:val="0"/>
                <w:sz w:val="20"/>
                <w:szCs w:val="20"/>
                <w:rtl/>
                <w:lang w:val="en-GB" w:bidi="he-IL"/>
              </w:rPr>
              <w:t>הטקסט</w:t>
            </w:r>
          </w:p>
          <w:p w:rsidR="00D967A8" w:rsidRPr="002002E4" w:rsidRDefault="00D967A8" w:rsidP="00D967A8">
            <w:pPr>
              <w:tabs>
                <w:tab w:val="left" w:pos="850"/>
                <w:tab w:val="left" w:pos="1191"/>
                <w:tab w:val="left" w:pos="1531"/>
              </w:tabs>
              <w:bidi/>
              <w:spacing w:before="120" w:after="120"/>
              <w:contextualSpacing/>
              <w:rPr>
                <w:rFonts w:ascii="Arial" w:hAnsiTheme="minorBidi" w:cstheme="minorBidi"/>
                <w:snapToGrid w:val="0"/>
                <w:sz w:val="20"/>
                <w:szCs w:val="20"/>
                <w:rtl/>
                <w:lang w:val="en-GB"/>
              </w:rPr>
            </w:pPr>
          </w:p>
          <w:p w:rsidR="00D967A8" w:rsidRPr="002002E4" w:rsidRDefault="00D967A8" w:rsidP="00D967A8">
            <w:pPr>
              <w:tabs>
                <w:tab w:val="left" w:pos="850"/>
                <w:tab w:val="left" w:pos="1191"/>
                <w:tab w:val="left" w:pos="1531"/>
              </w:tabs>
              <w:bidi/>
              <w:spacing w:before="120" w:after="120"/>
              <w:contextualSpacing/>
              <w:rPr>
                <w:rFonts w:ascii="Arial" w:hAnsiTheme="minorBidi" w:cstheme="minorBidi"/>
                <w:b/>
                <w:bCs/>
                <w:snapToGrid w:val="0"/>
                <w:sz w:val="20"/>
                <w:szCs w:val="20"/>
                <w:rtl/>
                <w:lang w:val="en-GB"/>
              </w:rPr>
            </w:pPr>
            <w:r w:rsidRPr="002002E4">
              <w:rPr>
                <w:rFonts w:asciiTheme="minorBidi" w:hAnsiTheme="minorBidi" w:cstheme="minorBidi"/>
                <w:b/>
                <w:bCs/>
                <w:snapToGrid w:val="0"/>
                <w:sz w:val="20"/>
                <w:szCs w:val="20"/>
                <w:rtl/>
                <w:lang w:val="en-GB" w:bidi="he-IL"/>
              </w:rPr>
              <w:t>סוג</w:t>
            </w:r>
            <w:r w:rsidRPr="002002E4">
              <w:rPr>
                <w:rFonts w:ascii="Arial" w:hAnsiTheme="minorBidi" w:cstheme="minorBidi"/>
                <w:b/>
                <w:bCs/>
                <w:snapToGrid w:val="0"/>
                <w:sz w:val="20"/>
                <w:szCs w:val="20"/>
                <w:rtl/>
                <w:lang w:val="en-GB"/>
              </w:rPr>
              <w:t xml:space="preserve"> </w:t>
            </w:r>
            <w:r w:rsidRPr="002002E4">
              <w:rPr>
                <w:rFonts w:asciiTheme="minorBidi" w:hAnsiTheme="minorBidi" w:cstheme="minorBidi"/>
                <w:b/>
                <w:bCs/>
                <w:snapToGrid w:val="0"/>
                <w:sz w:val="20"/>
                <w:szCs w:val="20"/>
                <w:rtl/>
                <w:lang w:val="en-GB" w:bidi="he-IL"/>
              </w:rPr>
              <w:t>הטקסט</w:t>
            </w:r>
          </w:p>
        </w:tc>
        <w:tc>
          <w:tcPr>
            <w:tcW w:w="676" w:type="pct"/>
            <w:shd w:val="clear" w:color="auto" w:fill="D9D9D9" w:themeFill="background1" w:themeFillShade="D9"/>
            <w:vAlign w:val="center"/>
          </w:tcPr>
          <w:p w:rsidR="00D967A8" w:rsidRPr="002002E4" w:rsidRDefault="00D967A8" w:rsidP="00D967A8">
            <w:pPr>
              <w:tabs>
                <w:tab w:val="left" w:pos="850"/>
                <w:tab w:val="left" w:pos="1191"/>
                <w:tab w:val="left" w:pos="1531"/>
              </w:tabs>
              <w:bidi/>
              <w:spacing w:before="120" w:after="120"/>
              <w:contextualSpacing/>
              <w:rPr>
                <w:rFonts w:ascii="Arial" w:hAnsiTheme="minorBidi" w:cstheme="minorBidi"/>
                <w:b/>
                <w:bCs/>
                <w:snapToGrid w:val="0"/>
                <w:sz w:val="20"/>
                <w:szCs w:val="20"/>
                <w:rtl/>
                <w:lang w:val="en-GB"/>
              </w:rPr>
            </w:pPr>
            <w:r w:rsidRPr="002002E4">
              <w:rPr>
                <w:rFonts w:asciiTheme="minorBidi" w:hAnsiTheme="minorBidi" w:cstheme="minorBidi"/>
                <w:b/>
                <w:bCs/>
                <w:snapToGrid w:val="0"/>
                <w:sz w:val="20"/>
                <w:szCs w:val="20"/>
                <w:rtl/>
                <w:lang w:val="en-GB" w:bidi="he-IL"/>
              </w:rPr>
              <w:t>רציף</w:t>
            </w:r>
            <w:r w:rsidRPr="002002E4">
              <w:rPr>
                <w:rFonts w:ascii="Arial" w:hAnsiTheme="minorBidi" w:cstheme="minorBidi"/>
                <w:b/>
                <w:bCs/>
                <w:snapToGrid w:val="0"/>
                <w:sz w:val="20"/>
                <w:szCs w:val="20"/>
                <w:rtl/>
                <w:lang w:val="en-GB"/>
              </w:rPr>
              <w:t xml:space="preserve"> (</w:t>
            </w:r>
            <w:r w:rsidRPr="002002E4">
              <w:rPr>
                <w:rFonts w:asciiTheme="minorBidi" w:hAnsiTheme="minorBidi" w:cstheme="minorBidi"/>
                <w:b/>
                <w:bCs/>
                <w:snapToGrid w:val="0"/>
                <w:sz w:val="20"/>
                <w:szCs w:val="20"/>
                <w:rtl/>
                <w:lang w:val="en-GB" w:bidi="he-IL"/>
              </w:rPr>
              <w:t>סיפור</w:t>
            </w:r>
            <w:r w:rsidRPr="002002E4">
              <w:rPr>
                <w:rFonts w:ascii="Arial" w:hAnsiTheme="minorBidi" w:cstheme="minorBidi"/>
                <w:b/>
                <w:bCs/>
                <w:snapToGrid w:val="0"/>
                <w:sz w:val="20"/>
                <w:szCs w:val="20"/>
                <w:rtl/>
                <w:lang w:val="en-GB"/>
              </w:rPr>
              <w:t>)</w:t>
            </w:r>
          </w:p>
        </w:tc>
        <w:tc>
          <w:tcPr>
            <w:tcW w:w="769" w:type="pct"/>
            <w:shd w:val="clear" w:color="auto" w:fill="D9D9D9" w:themeFill="background1" w:themeFillShade="D9"/>
            <w:vAlign w:val="center"/>
          </w:tcPr>
          <w:p w:rsidR="00D967A8" w:rsidRPr="002002E4" w:rsidRDefault="00D967A8" w:rsidP="00D967A8">
            <w:pPr>
              <w:tabs>
                <w:tab w:val="left" w:pos="850"/>
                <w:tab w:val="left" w:pos="1191"/>
                <w:tab w:val="left" w:pos="1531"/>
              </w:tabs>
              <w:bidi/>
              <w:spacing w:before="120" w:after="120"/>
              <w:contextualSpacing/>
              <w:rPr>
                <w:rFonts w:ascii="Arial" w:hAnsiTheme="minorBidi" w:cstheme="minorBidi"/>
                <w:b/>
                <w:bCs/>
                <w:snapToGrid w:val="0"/>
                <w:sz w:val="20"/>
                <w:szCs w:val="20"/>
                <w:rtl/>
                <w:lang w:val="en-GB"/>
              </w:rPr>
            </w:pPr>
            <w:r w:rsidRPr="002002E4">
              <w:rPr>
                <w:rFonts w:asciiTheme="minorBidi" w:hAnsiTheme="minorBidi" w:cstheme="minorBidi"/>
                <w:b/>
                <w:bCs/>
                <w:snapToGrid w:val="0"/>
                <w:sz w:val="20"/>
                <w:szCs w:val="20"/>
                <w:rtl/>
                <w:lang w:val="en-GB" w:bidi="he-IL"/>
              </w:rPr>
              <w:t>לא</w:t>
            </w:r>
            <w:r w:rsidRPr="002002E4">
              <w:rPr>
                <w:rFonts w:ascii="Arial" w:hAnsiTheme="minorBidi" w:cstheme="minorBidi"/>
                <w:b/>
                <w:bCs/>
                <w:snapToGrid w:val="0"/>
                <w:sz w:val="20"/>
                <w:szCs w:val="20"/>
                <w:rtl/>
                <w:lang w:val="en-GB"/>
              </w:rPr>
              <w:t xml:space="preserve"> </w:t>
            </w:r>
            <w:r w:rsidRPr="002002E4">
              <w:rPr>
                <w:rFonts w:asciiTheme="minorBidi" w:hAnsiTheme="minorBidi" w:cstheme="minorBidi"/>
                <w:b/>
                <w:bCs/>
                <w:snapToGrid w:val="0"/>
                <w:sz w:val="20"/>
                <w:szCs w:val="20"/>
                <w:rtl/>
                <w:lang w:val="en-GB" w:bidi="he-IL"/>
              </w:rPr>
              <w:t>רציף</w:t>
            </w:r>
            <w:r w:rsidRPr="002002E4">
              <w:rPr>
                <w:rFonts w:ascii="Arial" w:hAnsiTheme="minorBidi" w:cstheme="minorBidi"/>
                <w:b/>
                <w:bCs/>
                <w:snapToGrid w:val="0"/>
                <w:sz w:val="20"/>
                <w:szCs w:val="20"/>
                <w:rtl/>
                <w:lang w:val="en-GB"/>
              </w:rPr>
              <w:t xml:space="preserve"> (</w:t>
            </w:r>
            <w:r w:rsidRPr="002002E4">
              <w:rPr>
                <w:rFonts w:asciiTheme="minorBidi" w:hAnsiTheme="minorBidi" w:cstheme="minorBidi"/>
                <w:b/>
                <w:bCs/>
                <w:snapToGrid w:val="0"/>
                <w:sz w:val="20"/>
                <w:szCs w:val="20"/>
                <w:rtl/>
                <w:lang w:val="en-GB" w:bidi="he-IL"/>
              </w:rPr>
              <w:t>רשימה</w:t>
            </w:r>
            <w:r w:rsidRPr="002002E4">
              <w:rPr>
                <w:rFonts w:ascii="Arial" w:hAnsiTheme="minorBidi" w:cstheme="minorBidi"/>
                <w:b/>
                <w:bCs/>
                <w:snapToGrid w:val="0"/>
                <w:sz w:val="20"/>
                <w:szCs w:val="20"/>
                <w:rtl/>
                <w:lang w:val="en-GB"/>
              </w:rPr>
              <w:t>)</w:t>
            </w:r>
          </w:p>
        </w:tc>
        <w:tc>
          <w:tcPr>
            <w:tcW w:w="1257" w:type="pct"/>
            <w:shd w:val="clear" w:color="auto" w:fill="D9D9D9" w:themeFill="background1" w:themeFillShade="D9"/>
            <w:vAlign w:val="center"/>
          </w:tcPr>
          <w:p w:rsidR="00D967A8" w:rsidRPr="002002E4" w:rsidRDefault="00D967A8" w:rsidP="00D967A8">
            <w:pPr>
              <w:tabs>
                <w:tab w:val="left" w:pos="850"/>
                <w:tab w:val="left" w:pos="1191"/>
                <w:tab w:val="left" w:pos="1531"/>
              </w:tabs>
              <w:bidi/>
              <w:spacing w:before="120" w:after="120"/>
              <w:contextualSpacing/>
              <w:rPr>
                <w:rFonts w:ascii="Arial" w:hAnsiTheme="minorBidi" w:cstheme="minorBidi"/>
                <w:b/>
                <w:bCs/>
                <w:snapToGrid w:val="0"/>
                <w:sz w:val="20"/>
                <w:szCs w:val="20"/>
                <w:rtl/>
                <w:lang w:val="en-GB"/>
              </w:rPr>
            </w:pPr>
            <w:r w:rsidRPr="002002E4">
              <w:rPr>
                <w:rFonts w:asciiTheme="minorBidi" w:hAnsiTheme="minorBidi" w:cstheme="minorBidi"/>
                <w:b/>
                <w:bCs/>
                <w:snapToGrid w:val="0"/>
                <w:sz w:val="20"/>
                <w:szCs w:val="20"/>
                <w:rtl/>
                <w:lang w:val="en-GB" w:bidi="he-IL"/>
              </w:rPr>
              <w:t>מעורב</w:t>
            </w:r>
            <w:r w:rsidRPr="002002E4">
              <w:rPr>
                <w:rFonts w:ascii="Arial" w:hAnsiTheme="minorBidi" w:cstheme="minorBidi"/>
                <w:b/>
                <w:bCs/>
                <w:snapToGrid w:val="0"/>
                <w:sz w:val="20"/>
                <w:szCs w:val="20"/>
                <w:rtl/>
                <w:lang w:val="en-GB"/>
              </w:rPr>
              <w:t xml:space="preserve"> (</w:t>
            </w:r>
            <w:r w:rsidRPr="002002E4">
              <w:rPr>
                <w:rFonts w:asciiTheme="minorBidi" w:hAnsiTheme="minorBidi" w:cstheme="minorBidi"/>
                <w:b/>
                <w:bCs/>
                <w:snapToGrid w:val="0"/>
                <w:sz w:val="20"/>
                <w:szCs w:val="20"/>
                <w:rtl/>
                <w:lang w:val="en-GB" w:bidi="he-IL"/>
              </w:rPr>
              <w:t>שילוב של ס</w:t>
            </w:r>
            <w:r w:rsidR="00B04F95" w:rsidRPr="002002E4">
              <w:rPr>
                <w:rFonts w:asciiTheme="minorBidi" w:hAnsiTheme="minorBidi" w:cstheme="minorBidi"/>
                <w:b/>
                <w:bCs/>
                <w:snapToGrid w:val="0"/>
                <w:sz w:val="20"/>
                <w:szCs w:val="20"/>
                <w:rtl/>
                <w:lang w:val="en-GB" w:bidi="he-IL"/>
              </w:rPr>
              <w:t>י</w:t>
            </w:r>
            <w:r w:rsidRPr="002002E4">
              <w:rPr>
                <w:rFonts w:asciiTheme="minorBidi" w:hAnsiTheme="minorBidi" w:cstheme="minorBidi"/>
                <w:b/>
                <w:bCs/>
                <w:snapToGrid w:val="0"/>
                <w:sz w:val="20"/>
                <w:szCs w:val="20"/>
                <w:rtl/>
                <w:lang w:val="en-GB" w:bidi="he-IL"/>
              </w:rPr>
              <w:t>פור ורשימה</w:t>
            </w:r>
            <w:r w:rsidRPr="002002E4">
              <w:rPr>
                <w:rFonts w:ascii="Arial" w:hAnsiTheme="minorBidi" w:cstheme="minorBidi"/>
                <w:b/>
                <w:bCs/>
                <w:snapToGrid w:val="0"/>
                <w:sz w:val="20"/>
                <w:szCs w:val="20"/>
                <w:rtl/>
                <w:lang w:val="en-GB"/>
              </w:rPr>
              <w:t>)</w:t>
            </w:r>
          </w:p>
        </w:tc>
        <w:tc>
          <w:tcPr>
            <w:tcW w:w="1128" w:type="pct"/>
            <w:shd w:val="clear" w:color="auto" w:fill="D9D9D9" w:themeFill="background1" w:themeFillShade="D9"/>
            <w:vAlign w:val="center"/>
          </w:tcPr>
          <w:p w:rsidR="00D967A8" w:rsidRPr="002002E4" w:rsidRDefault="00D967A8" w:rsidP="00D967A8">
            <w:pPr>
              <w:tabs>
                <w:tab w:val="left" w:pos="850"/>
                <w:tab w:val="left" w:pos="1191"/>
                <w:tab w:val="left" w:pos="1531"/>
              </w:tabs>
              <w:bidi/>
              <w:spacing w:before="120" w:after="120"/>
              <w:contextualSpacing/>
              <w:rPr>
                <w:rFonts w:ascii="Arial" w:hAnsiTheme="minorBidi" w:cstheme="minorBidi"/>
                <w:b/>
                <w:bCs/>
                <w:snapToGrid w:val="0"/>
                <w:sz w:val="20"/>
                <w:szCs w:val="20"/>
                <w:rtl/>
                <w:lang w:val="en-GB"/>
              </w:rPr>
            </w:pPr>
            <w:r w:rsidRPr="002002E4">
              <w:rPr>
                <w:rFonts w:asciiTheme="minorBidi" w:hAnsiTheme="minorBidi" w:cstheme="minorBidi"/>
                <w:b/>
                <w:bCs/>
                <w:snapToGrid w:val="0"/>
                <w:sz w:val="20"/>
                <w:szCs w:val="20"/>
                <w:rtl/>
                <w:lang w:val="en-GB" w:bidi="he-IL"/>
              </w:rPr>
              <w:t>מרובה</w:t>
            </w:r>
            <w:r w:rsidRPr="002002E4">
              <w:rPr>
                <w:rFonts w:ascii="Arial" w:hAnsiTheme="minorBidi" w:cstheme="minorBidi"/>
                <w:b/>
                <w:bCs/>
                <w:snapToGrid w:val="0"/>
                <w:sz w:val="20"/>
                <w:szCs w:val="20"/>
                <w:rtl/>
                <w:lang w:val="en-GB"/>
              </w:rPr>
              <w:t xml:space="preserve"> (</w:t>
            </w:r>
            <w:r w:rsidRPr="002002E4">
              <w:rPr>
                <w:rFonts w:asciiTheme="minorBidi" w:hAnsiTheme="minorBidi" w:cstheme="minorBidi"/>
                <w:b/>
                <w:bCs/>
                <w:snapToGrid w:val="0"/>
                <w:sz w:val="20"/>
                <w:szCs w:val="20"/>
                <w:rtl/>
                <w:lang w:val="en-GB" w:bidi="he-IL"/>
              </w:rPr>
              <w:t>מכמה מקורות מידע</w:t>
            </w:r>
            <w:r w:rsidRPr="002002E4">
              <w:rPr>
                <w:rFonts w:ascii="Arial" w:hAnsiTheme="minorBidi" w:cstheme="minorBidi"/>
                <w:b/>
                <w:bCs/>
                <w:snapToGrid w:val="0"/>
                <w:sz w:val="20"/>
                <w:szCs w:val="20"/>
                <w:rtl/>
                <w:lang w:val="en-GB"/>
              </w:rPr>
              <w:t>)</w:t>
            </w:r>
          </w:p>
        </w:tc>
      </w:tr>
      <w:tr w:rsidR="00D967A8" w:rsidRPr="002002E4" w:rsidTr="00D967A8">
        <w:tc>
          <w:tcPr>
            <w:tcW w:w="1170" w:type="pct"/>
            <w:shd w:val="clear" w:color="auto" w:fill="D9D9D9" w:themeFill="background1" w:themeFillShade="D9"/>
            <w:vAlign w:val="center"/>
          </w:tcPr>
          <w:p w:rsidR="00D967A8" w:rsidRPr="002002E4" w:rsidRDefault="00D967A8" w:rsidP="00D967A8">
            <w:pPr>
              <w:tabs>
                <w:tab w:val="left" w:pos="850"/>
                <w:tab w:val="left" w:pos="1191"/>
                <w:tab w:val="left" w:pos="1531"/>
              </w:tabs>
              <w:bidi/>
              <w:spacing w:before="120" w:after="120"/>
              <w:contextualSpacing/>
              <w:rPr>
                <w:rFonts w:ascii="Arial" w:hAnsiTheme="minorBidi" w:cstheme="minorBidi"/>
                <w:b/>
                <w:bCs/>
                <w:snapToGrid w:val="0"/>
                <w:sz w:val="20"/>
                <w:szCs w:val="20"/>
                <w:rtl/>
                <w:lang w:val="en-GB"/>
              </w:rPr>
            </w:pPr>
            <w:proofErr w:type="spellStart"/>
            <w:r w:rsidRPr="002002E4">
              <w:rPr>
                <w:rFonts w:asciiTheme="minorBidi" w:hAnsiTheme="minorBidi" w:cstheme="minorBidi"/>
                <w:b/>
                <w:bCs/>
                <w:snapToGrid w:val="0"/>
                <w:sz w:val="20"/>
                <w:szCs w:val="20"/>
                <w:rtl/>
                <w:lang w:val="en-GB" w:bidi="he-IL"/>
              </w:rPr>
              <w:t>מידעי</w:t>
            </w:r>
            <w:proofErr w:type="spellEnd"/>
            <w:r w:rsidRPr="002002E4">
              <w:rPr>
                <w:rFonts w:ascii="Arial" w:hAnsiTheme="minorBidi" w:cstheme="minorBidi"/>
                <w:b/>
                <w:bCs/>
                <w:snapToGrid w:val="0"/>
                <w:sz w:val="20"/>
                <w:szCs w:val="20"/>
                <w:rtl/>
                <w:lang w:val="en-GB"/>
              </w:rPr>
              <w:t xml:space="preserve"> (</w:t>
            </w:r>
            <w:r w:rsidRPr="002002E4">
              <w:rPr>
                <w:rFonts w:asciiTheme="minorBidi" w:hAnsiTheme="minorBidi" w:cstheme="minorBidi"/>
                <w:b/>
                <w:bCs/>
                <w:snapToGrid w:val="0"/>
                <w:sz w:val="20"/>
                <w:szCs w:val="20"/>
                <w:rtl/>
                <w:lang w:val="en-GB" w:bidi="he-IL"/>
              </w:rPr>
              <w:t xml:space="preserve">שאלות </w:t>
            </w:r>
            <w:r w:rsidRPr="002002E4">
              <w:rPr>
                <w:rFonts w:ascii="Arial" w:hAnsiTheme="minorBidi" w:cstheme="minorBidi"/>
                <w:b/>
                <w:bCs/>
                <w:snapToGrid w:val="0"/>
                <w:sz w:val="20"/>
                <w:szCs w:val="20"/>
                <w:rtl/>
                <w:lang w:val="en-GB"/>
              </w:rPr>
              <w:t>"</w:t>
            </w:r>
            <w:r w:rsidRPr="002002E4">
              <w:rPr>
                <w:rFonts w:asciiTheme="minorBidi" w:hAnsiTheme="minorBidi" w:cstheme="minorBidi"/>
                <w:b/>
                <w:bCs/>
                <w:snapToGrid w:val="0"/>
                <w:sz w:val="20"/>
                <w:szCs w:val="20"/>
                <w:rtl/>
                <w:lang w:val="en-GB" w:bidi="he-IL"/>
              </w:rPr>
              <w:t>מה</w:t>
            </w:r>
            <w:r w:rsidRPr="002002E4">
              <w:rPr>
                <w:rFonts w:ascii="Arial" w:hAnsiTheme="minorBidi" w:cstheme="minorBidi"/>
                <w:b/>
                <w:bCs/>
                <w:snapToGrid w:val="0"/>
                <w:sz w:val="20"/>
                <w:szCs w:val="20"/>
                <w:rtl/>
                <w:lang w:val="en-GB"/>
              </w:rPr>
              <w:t>?")</w:t>
            </w:r>
          </w:p>
        </w:tc>
        <w:tc>
          <w:tcPr>
            <w:tcW w:w="676" w:type="pct"/>
            <w:vAlign w:val="center"/>
          </w:tcPr>
          <w:p w:rsidR="00D967A8" w:rsidRPr="002002E4" w:rsidRDefault="00D967A8" w:rsidP="00D967A8">
            <w:pPr>
              <w:tabs>
                <w:tab w:val="left" w:pos="850"/>
                <w:tab w:val="left" w:pos="1191"/>
                <w:tab w:val="left" w:pos="1531"/>
              </w:tabs>
              <w:bidi/>
              <w:spacing w:before="120" w:after="120"/>
              <w:contextualSpacing/>
              <w:rPr>
                <w:rFonts w:ascii="Arial" w:hAnsiTheme="minorBidi" w:cstheme="minorBidi"/>
                <w:snapToGrid w:val="0"/>
                <w:sz w:val="20"/>
                <w:szCs w:val="20"/>
                <w:rtl/>
                <w:lang w:val="en-GB"/>
              </w:rPr>
            </w:pPr>
            <w:r w:rsidRPr="002002E4">
              <w:rPr>
                <w:rFonts w:ascii="Arial" w:hAnsiTheme="minorBidi" w:cstheme="minorBidi"/>
                <w:snapToGrid w:val="0"/>
                <w:sz w:val="20"/>
                <w:szCs w:val="20"/>
                <w:rtl/>
                <w:lang w:val="en-GB"/>
              </w:rPr>
              <w:t xml:space="preserve">4 </w:t>
            </w:r>
            <w:r w:rsidRPr="002002E4">
              <w:rPr>
                <w:rFonts w:asciiTheme="minorBidi" w:hAnsiTheme="minorBidi" w:cstheme="minorBidi"/>
                <w:snapToGrid w:val="0"/>
                <w:sz w:val="20"/>
                <w:szCs w:val="20"/>
                <w:rtl/>
                <w:lang w:val="en-GB" w:bidi="he-IL"/>
              </w:rPr>
              <w:t>פריטים</w:t>
            </w:r>
          </w:p>
        </w:tc>
        <w:tc>
          <w:tcPr>
            <w:tcW w:w="769" w:type="pct"/>
            <w:vAlign w:val="center"/>
          </w:tcPr>
          <w:p w:rsidR="00D967A8" w:rsidRPr="002002E4" w:rsidRDefault="00D967A8" w:rsidP="00D967A8">
            <w:pPr>
              <w:tabs>
                <w:tab w:val="left" w:pos="850"/>
                <w:tab w:val="left" w:pos="1191"/>
                <w:tab w:val="left" w:pos="1531"/>
              </w:tabs>
              <w:bidi/>
              <w:spacing w:before="120" w:after="120"/>
              <w:contextualSpacing/>
              <w:rPr>
                <w:rFonts w:ascii="Arial" w:hAnsiTheme="minorBidi" w:cstheme="minorBidi"/>
                <w:snapToGrid w:val="0"/>
                <w:sz w:val="20"/>
                <w:szCs w:val="20"/>
                <w:rtl/>
                <w:lang w:val="en-GB"/>
              </w:rPr>
            </w:pPr>
            <w:r w:rsidRPr="002002E4">
              <w:rPr>
                <w:rFonts w:ascii="Arial" w:hAnsiTheme="minorBidi" w:cstheme="minorBidi"/>
                <w:snapToGrid w:val="0"/>
                <w:sz w:val="20"/>
                <w:szCs w:val="20"/>
                <w:rtl/>
                <w:lang w:val="en-GB"/>
              </w:rPr>
              <w:t>2</w:t>
            </w:r>
            <w:r w:rsidRPr="002002E4">
              <w:rPr>
                <w:rFonts w:asciiTheme="minorBidi" w:hAnsiTheme="minorBidi" w:cstheme="minorBidi"/>
                <w:snapToGrid w:val="0"/>
                <w:sz w:val="20"/>
                <w:szCs w:val="20"/>
                <w:rtl/>
                <w:lang w:val="en-GB" w:bidi="he-IL"/>
              </w:rPr>
              <w:t xml:space="preserve"> פריטים</w:t>
            </w:r>
          </w:p>
        </w:tc>
        <w:tc>
          <w:tcPr>
            <w:tcW w:w="1257" w:type="pct"/>
            <w:vAlign w:val="center"/>
          </w:tcPr>
          <w:p w:rsidR="00D967A8" w:rsidRPr="002002E4" w:rsidRDefault="00D967A8" w:rsidP="00D967A8">
            <w:pPr>
              <w:tabs>
                <w:tab w:val="left" w:pos="850"/>
                <w:tab w:val="left" w:pos="1191"/>
                <w:tab w:val="left" w:pos="1531"/>
              </w:tabs>
              <w:bidi/>
              <w:spacing w:before="120" w:after="120"/>
              <w:contextualSpacing/>
              <w:rPr>
                <w:rFonts w:ascii="Arial" w:hAnsiTheme="minorBidi" w:cstheme="minorBidi"/>
                <w:snapToGrid w:val="0"/>
                <w:sz w:val="20"/>
                <w:szCs w:val="20"/>
                <w:rtl/>
                <w:lang w:val="en-GB"/>
              </w:rPr>
            </w:pPr>
            <w:r w:rsidRPr="002002E4">
              <w:rPr>
                <w:rFonts w:ascii="Arial" w:hAnsiTheme="minorBidi" w:cstheme="minorBidi"/>
                <w:snapToGrid w:val="0"/>
                <w:sz w:val="20"/>
                <w:szCs w:val="20"/>
                <w:rtl/>
                <w:lang w:val="en-GB"/>
              </w:rPr>
              <w:t>-</w:t>
            </w:r>
          </w:p>
        </w:tc>
        <w:tc>
          <w:tcPr>
            <w:tcW w:w="1128" w:type="pct"/>
            <w:vAlign w:val="center"/>
          </w:tcPr>
          <w:p w:rsidR="00D967A8" w:rsidRPr="002002E4" w:rsidRDefault="00D967A8" w:rsidP="00D967A8">
            <w:pPr>
              <w:tabs>
                <w:tab w:val="left" w:pos="850"/>
                <w:tab w:val="left" w:pos="1191"/>
                <w:tab w:val="left" w:pos="1531"/>
              </w:tabs>
              <w:bidi/>
              <w:spacing w:before="120" w:after="120"/>
              <w:contextualSpacing/>
              <w:rPr>
                <w:rFonts w:ascii="Arial" w:hAnsiTheme="minorBidi" w:cstheme="minorBidi"/>
                <w:snapToGrid w:val="0"/>
                <w:sz w:val="20"/>
                <w:szCs w:val="20"/>
                <w:rtl/>
                <w:lang w:val="en-GB"/>
              </w:rPr>
            </w:pPr>
            <w:r w:rsidRPr="002002E4">
              <w:rPr>
                <w:rFonts w:ascii="Arial" w:hAnsiTheme="minorBidi" w:cstheme="minorBidi"/>
                <w:snapToGrid w:val="0"/>
                <w:sz w:val="20"/>
                <w:szCs w:val="20"/>
                <w:rtl/>
                <w:lang w:val="en-GB"/>
              </w:rPr>
              <w:t>-</w:t>
            </w:r>
          </w:p>
        </w:tc>
      </w:tr>
      <w:tr w:rsidR="00D967A8" w:rsidRPr="002002E4" w:rsidTr="00D967A8">
        <w:tc>
          <w:tcPr>
            <w:tcW w:w="1170" w:type="pct"/>
            <w:shd w:val="clear" w:color="auto" w:fill="D9D9D9" w:themeFill="background1" w:themeFillShade="D9"/>
            <w:vAlign w:val="center"/>
          </w:tcPr>
          <w:p w:rsidR="00D967A8" w:rsidRPr="002002E4" w:rsidRDefault="00D967A8" w:rsidP="00D967A8">
            <w:pPr>
              <w:tabs>
                <w:tab w:val="left" w:pos="850"/>
                <w:tab w:val="left" w:pos="1191"/>
                <w:tab w:val="left" w:pos="1531"/>
              </w:tabs>
              <w:bidi/>
              <w:spacing w:before="120" w:after="120"/>
              <w:contextualSpacing/>
              <w:rPr>
                <w:rFonts w:ascii="Arial" w:hAnsiTheme="minorBidi" w:cstheme="minorBidi"/>
                <w:b/>
                <w:bCs/>
                <w:snapToGrid w:val="0"/>
                <w:sz w:val="20"/>
                <w:szCs w:val="20"/>
                <w:rtl/>
              </w:rPr>
            </w:pPr>
            <w:r w:rsidRPr="002002E4">
              <w:rPr>
                <w:rFonts w:asciiTheme="minorBidi" w:hAnsiTheme="minorBidi" w:cstheme="minorBidi"/>
                <w:b/>
                <w:bCs/>
                <w:snapToGrid w:val="0"/>
                <w:sz w:val="20"/>
                <w:szCs w:val="20"/>
                <w:rtl/>
                <w:lang w:val="en-GB" w:bidi="he-IL"/>
              </w:rPr>
              <w:t>סיפורי</w:t>
            </w:r>
            <w:r w:rsidRPr="002002E4">
              <w:rPr>
                <w:rFonts w:ascii="Arial" w:hAnsiTheme="minorBidi" w:cstheme="minorBidi"/>
                <w:b/>
                <w:bCs/>
                <w:snapToGrid w:val="0"/>
                <w:sz w:val="20"/>
                <w:szCs w:val="20"/>
                <w:rtl/>
                <w:lang w:val="en-GB"/>
              </w:rPr>
              <w:t xml:space="preserve"> (</w:t>
            </w:r>
            <w:r w:rsidRPr="002002E4">
              <w:rPr>
                <w:rFonts w:asciiTheme="minorBidi" w:hAnsiTheme="minorBidi" w:cstheme="minorBidi"/>
                <w:b/>
                <w:bCs/>
                <w:snapToGrid w:val="0"/>
                <w:sz w:val="20"/>
                <w:szCs w:val="20"/>
                <w:rtl/>
                <w:lang w:val="en-GB" w:bidi="he-IL"/>
              </w:rPr>
              <w:t xml:space="preserve">שאלות </w:t>
            </w:r>
            <w:r w:rsidRPr="002002E4">
              <w:rPr>
                <w:rFonts w:ascii="Arial" w:hAnsiTheme="minorBidi" w:cstheme="minorBidi"/>
                <w:b/>
                <w:bCs/>
                <w:snapToGrid w:val="0"/>
                <w:sz w:val="20"/>
                <w:szCs w:val="20"/>
                <w:rtl/>
                <w:lang w:val="en-GB"/>
              </w:rPr>
              <w:t>"</w:t>
            </w:r>
            <w:r w:rsidRPr="002002E4">
              <w:rPr>
                <w:rFonts w:asciiTheme="minorBidi" w:hAnsiTheme="minorBidi" w:cstheme="minorBidi"/>
                <w:b/>
                <w:bCs/>
                <w:snapToGrid w:val="0"/>
                <w:sz w:val="20"/>
                <w:szCs w:val="20"/>
                <w:rtl/>
                <w:lang w:val="en-GB" w:bidi="he-IL"/>
              </w:rPr>
              <w:t>מתי</w:t>
            </w:r>
            <w:r w:rsidRPr="002002E4">
              <w:rPr>
                <w:rFonts w:ascii="Arial" w:hAnsiTheme="minorBidi" w:cstheme="minorBidi"/>
                <w:b/>
                <w:bCs/>
                <w:snapToGrid w:val="0"/>
                <w:sz w:val="20"/>
                <w:szCs w:val="20"/>
                <w:rtl/>
                <w:lang w:val="en-GB"/>
              </w:rPr>
              <w:t>?")</w:t>
            </w:r>
          </w:p>
        </w:tc>
        <w:tc>
          <w:tcPr>
            <w:tcW w:w="676" w:type="pct"/>
            <w:vAlign w:val="center"/>
          </w:tcPr>
          <w:p w:rsidR="00D967A8" w:rsidRPr="002002E4" w:rsidRDefault="00D967A8" w:rsidP="00D967A8">
            <w:pPr>
              <w:tabs>
                <w:tab w:val="left" w:pos="850"/>
                <w:tab w:val="left" w:pos="1191"/>
                <w:tab w:val="left" w:pos="1531"/>
              </w:tabs>
              <w:bidi/>
              <w:spacing w:before="120" w:after="120"/>
              <w:contextualSpacing/>
              <w:rPr>
                <w:rFonts w:ascii="Arial" w:hAnsiTheme="minorBidi" w:cstheme="minorBidi"/>
                <w:snapToGrid w:val="0"/>
                <w:sz w:val="20"/>
                <w:szCs w:val="20"/>
                <w:rtl/>
                <w:lang w:val="en-GB"/>
              </w:rPr>
            </w:pPr>
            <w:r w:rsidRPr="002002E4">
              <w:rPr>
                <w:rFonts w:ascii="Arial" w:hAnsiTheme="minorBidi" w:cstheme="minorBidi"/>
                <w:snapToGrid w:val="0"/>
                <w:sz w:val="20"/>
                <w:szCs w:val="20"/>
                <w:rtl/>
                <w:lang w:val="en-GB"/>
              </w:rPr>
              <w:t xml:space="preserve">9 </w:t>
            </w:r>
            <w:r w:rsidRPr="002002E4">
              <w:rPr>
                <w:rFonts w:asciiTheme="minorBidi" w:hAnsiTheme="minorBidi" w:cstheme="minorBidi"/>
                <w:snapToGrid w:val="0"/>
                <w:sz w:val="20"/>
                <w:szCs w:val="20"/>
                <w:rtl/>
                <w:lang w:val="en-GB" w:bidi="he-IL"/>
              </w:rPr>
              <w:t>פריטים</w:t>
            </w:r>
          </w:p>
        </w:tc>
        <w:tc>
          <w:tcPr>
            <w:tcW w:w="769" w:type="pct"/>
            <w:vAlign w:val="center"/>
          </w:tcPr>
          <w:p w:rsidR="00D967A8" w:rsidRPr="002002E4" w:rsidRDefault="00D967A8" w:rsidP="00D967A8">
            <w:pPr>
              <w:tabs>
                <w:tab w:val="left" w:pos="850"/>
                <w:tab w:val="left" w:pos="1191"/>
                <w:tab w:val="left" w:pos="1531"/>
              </w:tabs>
              <w:bidi/>
              <w:spacing w:before="120" w:after="120"/>
              <w:contextualSpacing/>
              <w:rPr>
                <w:rFonts w:ascii="Arial" w:hAnsiTheme="minorBidi" w:cstheme="minorBidi"/>
                <w:snapToGrid w:val="0"/>
                <w:sz w:val="20"/>
                <w:szCs w:val="20"/>
                <w:rtl/>
                <w:lang w:val="en-GB"/>
              </w:rPr>
            </w:pPr>
            <w:r w:rsidRPr="002002E4">
              <w:rPr>
                <w:rFonts w:ascii="Arial" w:hAnsiTheme="minorBidi" w:cstheme="minorBidi"/>
                <w:snapToGrid w:val="0"/>
                <w:sz w:val="20"/>
                <w:szCs w:val="20"/>
                <w:rtl/>
                <w:lang w:val="en-GB"/>
              </w:rPr>
              <w:t>-</w:t>
            </w:r>
          </w:p>
        </w:tc>
        <w:tc>
          <w:tcPr>
            <w:tcW w:w="1257" w:type="pct"/>
            <w:vAlign w:val="center"/>
          </w:tcPr>
          <w:p w:rsidR="00D967A8" w:rsidRPr="002002E4" w:rsidRDefault="00D967A8" w:rsidP="00D967A8">
            <w:pPr>
              <w:tabs>
                <w:tab w:val="left" w:pos="850"/>
                <w:tab w:val="left" w:pos="1191"/>
                <w:tab w:val="left" w:pos="1531"/>
              </w:tabs>
              <w:bidi/>
              <w:spacing w:before="120" w:after="120"/>
              <w:contextualSpacing/>
              <w:rPr>
                <w:rFonts w:ascii="Arial" w:hAnsiTheme="minorBidi" w:cstheme="minorBidi"/>
                <w:snapToGrid w:val="0"/>
                <w:sz w:val="20"/>
                <w:szCs w:val="20"/>
                <w:rtl/>
                <w:lang w:val="en-GB"/>
              </w:rPr>
            </w:pPr>
            <w:r w:rsidRPr="002002E4">
              <w:rPr>
                <w:rFonts w:ascii="Arial" w:hAnsiTheme="minorBidi" w:cstheme="minorBidi"/>
                <w:snapToGrid w:val="0"/>
                <w:sz w:val="20"/>
                <w:szCs w:val="20"/>
                <w:rtl/>
                <w:lang w:val="en-GB"/>
              </w:rPr>
              <w:t>-</w:t>
            </w:r>
          </w:p>
        </w:tc>
        <w:tc>
          <w:tcPr>
            <w:tcW w:w="1128" w:type="pct"/>
            <w:vAlign w:val="center"/>
          </w:tcPr>
          <w:p w:rsidR="00D967A8" w:rsidRPr="002002E4" w:rsidRDefault="00D967A8" w:rsidP="00D967A8">
            <w:pPr>
              <w:tabs>
                <w:tab w:val="left" w:pos="850"/>
                <w:tab w:val="left" w:pos="1191"/>
                <w:tab w:val="left" w:pos="1531"/>
              </w:tabs>
              <w:bidi/>
              <w:spacing w:before="120" w:after="120"/>
              <w:contextualSpacing/>
              <w:rPr>
                <w:rFonts w:ascii="Arial" w:hAnsiTheme="minorBidi" w:cstheme="minorBidi"/>
                <w:snapToGrid w:val="0"/>
                <w:sz w:val="20"/>
                <w:szCs w:val="20"/>
                <w:rtl/>
                <w:lang w:val="en-GB"/>
              </w:rPr>
            </w:pPr>
            <w:r w:rsidRPr="002002E4">
              <w:rPr>
                <w:rFonts w:ascii="Arial" w:hAnsiTheme="minorBidi" w:cstheme="minorBidi"/>
                <w:snapToGrid w:val="0"/>
                <w:sz w:val="20"/>
                <w:szCs w:val="20"/>
                <w:rtl/>
                <w:lang w:val="en-GB"/>
              </w:rPr>
              <w:t>-</w:t>
            </w:r>
          </w:p>
        </w:tc>
      </w:tr>
      <w:tr w:rsidR="00D967A8" w:rsidRPr="002002E4" w:rsidTr="00D967A8">
        <w:tc>
          <w:tcPr>
            <w:tcW w:w="1170" w:type="pct"/>
            <w:shd w:val="clear" w:color="auto" w:fill="D9D9D9" w:themeFill="background1" w:themeFillShade="D9"/>
            <w:vAlign w:val="center"/>
          </w:tcPr>
          <w:p w:rsidR="00D967A8" w:rsidRPr="002002E4" w:rsidRDefault="00D967A8" w:rsidP="00D967A8">
            <w:pPr>
              <w:tabs>
                <w:tab w:val="left" w:pos="850"/>
                <w:tab w:val="left" w:pos="1191"/>
                <w:tab w:val="left" w:pos="1531"/>
              </w:tabs>
              <w:bidi/>
              <w:spacing w:before="120" w:after="120"/>
              <w:contextualSpacing/>
              <w:rPr>
                <w:rFonts w:ascii="Arial" w:hAnsiTheme="minorBidi" w:cstheme="minorBidi"/>
                <w:b/>
                <w:bCs/>
                <w:snapToGrid w:val="0"/>
                <w:sz w:val="20"/>
                <w:szCs w:val="20"/>
                <w:rtl/>
                <w:lang w:val="en-GB"/>
              </w:rPr>
            </w:pPr>
            <w:r w:rsidRPr="002002E4">
              <w:rPr>
                <w:rFonts w:asciiTheme="minorBidi" w:hAnsiTheme="minorBidi" w:cstheme="minorBidi"/>
                <w:b/>
                <w:bCs/>
                <w:snapToGrid w:val="0"/>
                <w:sz w:val="20"/>
                <w:szCs w:val="20"/>
                <w:rtl/>
                <w:lang w:val="en-GB" w:bidi="he-IL"/>
              </w:rPr>
              <w:t>היצגי</w:t>
            </w:r>
            <w:r w:rsidRPr="002002E4">
              <w:rPr>
                <w:rFonts w:ascii="Arial" w:hAnsiTheme="minorBidi" w:cstheme="minorBidi"/>
                <w:b/>
                <w:bCs/>
                <w:snapToGrid w:val="0"/>
                <w:sz w:val="20"/>
                <w:szCs w:val="20"/>
                <w:rtl/>
                <w:lang w:val="en-GB"/>
              </w:rPr>
              <w:t xml:space="preserve"> (</w:t>
            </w:r>
            <w:r w:rsidRPr="002002E4">
              <w:rPr>
                <w:rFonts w:asciiTheme="minorBidi" w:hAnsiTheme="minorBidi" w:cstheme="minorBidi"/>
                <w:b/>
                <w:bCs/>
                <w:snapToGrid w:val="0"/>
                <w:sz w:val="20"/>
                <w:szCs w:val="20"/>
                <w:rtl/>
                <w:lang w:val="en-GB" w:bidi="he-IL"/>
              </w:rPr>
              <w:t xml:space="preserve">שאלות </w:t>
            </w:r>
            <w:r w:rsidRPr="002002E4">
              <w:rPr>
                <w:rFonts w:ascii="Arial" w:hAnsiTheme="minorBidi" w:cstheme="minorBidi"/>
                <w:b/>
                <w:bCs/>
                <w:snapToGrid w:val="0"/>
                <w:sz w:val="20"/>
                <w:szCs w:val="20"/>
                <w:rtl/>
                <w:lang w:val="en-GB"/>
              </w:rPr>
              <w:t>"</w:t>
            </w:r>
            <w:r w:rsidRPr="002002E4">
              <w:rPr>
                <w:rFonts w:asciiTheme="minorBidi" w:hAnsiTheme="minorBidi" w:cstheme="minorBidi"/>
                <w:b/>
                <w:bCs/>
                <w:snapToGrid w:val="0"/>
                <w:sz w:val="20"/>
                <w:szCs w:val="20"/>
                <w:rtl/>
                <w:lang w:val="en-GB" w:bidi="he-IL"/>
              </w:rPr>
              <w:t>כיצד</w:t>
            </w:r>
            <w:r w:rsidRPr="002002E4">
              <w:rPr>
                <w:rFonts w:ascii="Arial" w:hAnsiTheme="minorBidi" w:cstheme="minorBidi"/>
                <w:b/>
                <w:bCs/>
                <w:snapToGrid w:val="0"/>
                <w:sz w:val="20"/>
                <w:szCs w:val="20"/>
                <w:rtl/>
                <w:lang w:val="en-GB"/>
              </w:rPr>
              <w:t>?")</w:t>
            </w:r>
          </w:p>
        </w:tc>
        <w:tc>
          <w:tcPr>
            <w:tcW w:w="676" w:type="pct"/>
            <w:vAlign w:val="center"/>
          </w:tcPr>
          <w:p w:rsidR="00D967A8" w:rsidRPr="002002E4" w:rsidRDefault="00D967A8" w:rsidP="00D967A8">
            <w:pPr>
              <w:tabs>
                <w:tab w:val="left" w:pos="850"/>
                <w:tab w:val="left" w:pos="1191"/>
                <w:tab w:val="left" w:pos="1531"/>
              </w:tabs>
              <w:bidi/>
              <w:spacing w:before="120" w:after="120"/>
              <w:contextualSpacing/>
              <w:rPr>
                <w:rFonts w:ascii="Arial" w:hAnsiTheme="minorBidi" w:cstheme="minorBidi"/>
                <w:snapToGrid w:val="0"/>
                <w:sz w:val="20"/>
                <w:szCs w:val="20"/>
                <w:rtl/>
                <w:lang w:val="en-GB"/>
              </w:rPr>
            </w:pPr>
            <w:r w:rsidRPr="002002E4">
              <w:rPr>
                <w:rFonts w:ascii="Arial" w:hAnsiTheme="minorBidi" w:cstheme="minorBidi"/>
                <w:snapToGrid w:val="0"/>
                <w:sz w:val="20"/>
                <w:szCs w:val="20"/>
                <w:rtl/>
                <w:lang w:val="en-GB"/>
              </w:rPr>
              <w:t xml:space="preserve">4 </w:t>
            </w:r>
            <w:r w:rsidRPr="002002E4">
              <w:rPr>
                <w:rFonts w:asciiTheme="minorBidi" w:hAnsiTheme="minorBidi" w:cstheme="minorBidi"/>
                <w:snapToGrid w:val="0"/>
                <w:sz w:val="20"/>
                <w:szCs w:val="20"/>
                <w:rtl/>
                <w:lang w:val="en-GB" w:bidi="he-IL"/>
              </w:rPr>
              <w:t>פריטים</w:t>
            </w:r>
          </w:p>
        </w:tc>
        <w:tc>
          <w:tcPr>
            <w:tcW w:w="769" w:type="pct"/>
            <w:vAlign w:val="center"/>
          </w:tcPr>
          <w:p w:rsidR="00D967A8" w:rsidRPr="002002E4" w:rsidRDefault="00D967A8" w:rsidP="00D967A8">
            <w:pPr>
              <w:tabs>
                <w:tab w:val="left" w:pos="850"/>
                <w:tab w:val="left" w:pos="1191"/>
                <w:tab w:val="left" w:pos="1531"/>
              </w:tabs>
              <w:bidi/>
              <w:spacing w:before="120" w:after="120"/>
              <w:contextualSpacing/>
              <w:rPr>
                <w:rFonts w:ascii="Arial" w:hAnsiTheme="minorBidi" w:cstheme="minorBidi"/>
                <w:snapToGrid w:val="0"/>
                <w:sz w:val="20"/>
                <w:szCs w:val="20"/>
                <w:rtl/>
                <w:lang w:val="en-GB"/>
              </w:rPr>
            </w:pPr>
            <w:r w:rsidRPr="002002E4">
              <w:rPr>
                <w:rFonts w:ascii="Arial" w:hAnsiTheme="minorBidi" w:cstheme="minorBidi"/>
                <w:snapToGrid w:val="0"/>
                <w:sz w:val="20"/>
                <w:szCs w:val="20"/>
                <w:rtl/>
                <w:lang w:val="en-GB"/>
              </w:rPr>
              <w:t>9</w:t>
            </w:r>
            <w:r w:rsidRPr="002002E4">
              <w:rPr>
                <w:rFonts w:asciiTheme="minorBidi" w:hAnsiTheme="minorBidi" w:cstheme="minorBidi"/>
                <w:snapToGrid w:val="0"/>
                <w:sz w:val="20"/>
                <w:szCs w:val="20"/>
                <w:rtl/>
                <w:lang w:val="en-GB" w:bidi="he-IL"/>
              </w:rPr>
              <w:t xml:space="preserve"> פריטים</w:t>
            </w:r>
          </w:p>
        </w:tc>
        <w:tc>
          <w:tcPr>
            <w:tcW w:w="1257" w:type="pct"/>
            <w:vAlign w:val="center"/>
          </w:tcPr>
          <w:p w:rsidR="00D967A8" w:rsidRPr="002002E4" w:rsidRDefault="00D967A8" w:rsidP="00D967A8">
            <w:pPr>
              <w:tabs>
                <w:tab w:val="left" w:pos="850"/>
                <w:tab w:val="left" w:pos="1191"/>
                <w:tab w:val="left" w:pos="1531"/>
              </w:tabs>
              <w:bidi/>
              <w:spacing w:before="120" w:after="120"/>
              <w:contextualSpacing/>
              <w:rPr>
                <w:rFonts w:ascii="Arial" w:hAnsiTheme="minorBidi" w:cstheme="minorBidi"/>
                <w:snapToGrid w:val="0"/>
                <w:sz w:val="20"/>
                <w:szCs w:val="20"/>
                <w:rtl/>
                <w:lang w:val="en-GB"/>
              </w:rPr>
            </w:pPr>
            <w:r w:rsidRPr="002002E4">
              <w:rPr>
                <w:rFonts w:ascii="Arial" w:hAnsiTheme="minorBidi" w:cstheme="minorBidi"/>
                <w:snapToGrid w:val="0"/>
                <w:sz w:val="20"/>
                <w:szCs w:val="20"/>
                <w:rtl/>
                <w:lang w:val="en-GB"/>
              </w:rPr>
              <w:t>3</w:t>
            </w:r>
            <w:r w:rsidRPr="002002E4">
              <w:rPr>
                <w:rFonts w:asciiTheme="minorBidi" w:hAnsiTheme="minorBidi" w:cstheme="minorBidi"/>
                <w:snapToGrid w:val="0"/>
                <w:sz w:val="20"/>
                <w:szCs w:val="20"/>
                <w:rtl/>
                <w:lang w:val="en-GB" w:bidi="he-IL"/>
              </w:rPr>
              <w:t xml:space="preserve"> פריטים</w:t>
            </w:r>
          </w:p>
        </w:tc>
        <w:tc>
          <w:tcPr>
            <w:tcW w:w="1128" w:type="pct"/>
            <w:vAlign w:val="center"/>
          </w:tcPr>
          <w:p w:rsidR="00D967A8" w:rsidRPr="002002E4" w:rsidRDefault="00D967A8" w:rsidP="00D967A8">
            <w:pPr>
              <w:tabs>
                <w:tab w:val="left" w:pos="850"/>
                <w:tab w:val="left" w:pos="1191"/>
                <w:tab w:val="left" w:pos="1531"/>
              </w:tabs>
              <w:bidi/>
              <w:spacing w:before="120" w:after="120"/>
              <w:contextualSpacing/>
              <w:rPr>
                <w:rFonts w:ascii="Arial" w:hAnsiTheme="minorBidi" w:cstheme="minorBidi"/>
                <w:snapToGrid w:val="0"/>
                <w:sz w:val="20"/>
                <w:szCs w:val="20"/>
                <w:rtl/>
                <w:lang w:val="en-GB"/>
              </w:rPr>
            </w:pPr>
          </w:p>
        </w:tc>
      </w:tr>
      <w:tr w:rsidR="00D967A8" w:rsidRPr="002002E4" w:rsidTr="00D967A8">
        <w:tc>
          <w:tcPr>
            <w:tcW w:w="1170" w:type="pct"/>
            <w:shd w:val="clear" w:color="auto" w:fill="D9D9D9" w:themeFill="background1" w:themeFillShade="D9"/>
            <w:vAlign w:val="center"/>
          </w:tcPr>
          <w:p w:rsidR="00D967A8" w:rsidRPr="002002E4" w:rsidRDefault="00D967A8" w:rsidP="00D967A8">
            <w:pPr>
              <w:tabs>
                <w:tab w:val="left" w:pos="850"/>
                <w:tab w:val="left" w:pos="1191"/>
                <w:tab w:val="left" w:pos="1531"/>
              </w:tabs>
              <w:bidi/>
              <w:spacing w:before="120" w:after="120"/>
              <w:contextualSpacing/>
              <w:rPr>
                <w:rFonts w:ascii="Arial" w:hAnsiTheme="minorBidi" w:cstheme="minorBidi"/>
                <w:b/>
                <w:bCs/>
                <w:snapToGrid w:val="0"/>
                <w:sz w:val="20"/>
                <w:szCs w:val="20"/>
                <w:rtl/>
                <w:lang w:val="en-GB"/>
              </w:rPr>
            </w:pPr>
            <w:r w:rsidRPr="002002E4">
              <w:rPr>
                <w:rFonts w:asciiTheme="minorBidi" w:hAnsiTheme="minorBidi" w:cstheme="minorBidi"/>
                <w:b/>
                <w:bCs/>
                <w:snapToGrid w:val="0"/>
                <w:sz w:val="20"/>
                <w:szCs w:val="20"/>
                <w:rtl/>
                <w:lang w:val="en-GB" w:bidi="he-IL"/>
              </w:rPr>
              <w:t>טיעוני</w:t>
            </w:r>
            <w:r w:rsidRPr="002002E4">
              <w:rPr>
                <w:rFonts w:ascii="Arial" w:hAnsiTheme="minorBidi" w:cstheme="minorBidi"/>
                <w:b/>
                <w:bCs/>
                <w:snapToGrid w:val="0"/>
                <w:sz w:val="20"/>
                <w:szCs w:val="20"/>
                <w:rtl/>
                <w:lang w:val="en-GB"/>
              </w:rPr>
              <w:t xml:space="preserve"> (</w:t>
            </w:r>
            <w:r w:rsidRPr="002002E4">
              <w:rPr>
                <w:rFonts w:asciiTheme="minorBidi" w:hAnsiTheme="minorBidi" w:cstheme="minorBidi"/>
                <w:b/>
                <w:bCs/>
                <w:snapToGrid w:val="0"/>
                <w:sz w:val="20"/>
                <w:szCs w:val="20"/>
                <w:rtl/>
                <w:lang w:val="en-GB" w:bidi="he-IL"/>
              </w:rPr>
              <w:t xml:space="preserve">שאלות </w:t>
            </w:r>
            <w:r w:rsidRPr="002002E4">
              <w:rPr>
                <w:rFonts w:ascii="Arial" w:hAnsiTheme="minorBidi" w:cstheme="minorBidi"/>
                <w:b/>
                <w:bCs/>
                <w:snapToGrid w:val="0"/>
                <w:sz w:val="20"/>
                <w:szCs w:val="20"/>
                <w:rtl/>
                <w:lang w:val="en-GB"/>
              </w:rPr>
              <w:t>"</w:t>
            </w:r>
            <w:r w:rsidRPr="002002E4">
              <w:rPr>
                <w:rFonts w:asciiTheme="minorBidi" w:hAnsiTheme="minorBidi" w:cstheme="minorBidi"/>
                <w:b/>
                <w:bCs/>
                <w:snapToGrid w:val="0"/>
                <w:sz w:val="20"/>
                <w:szCs w:val="20"/>
                <w:rtl/>
                <w:lang w:val="en-GB" w:bidi="he-IL"/>
              </w:rPr>
              <w:t>מדוע</w:t>
            </w:r>
            <w:r w:rsidRPr="002002E4">
              <w:rPr>
                <w:rFonts w:ascii="Arial" w:hAnsiTheme="minorBidi" w:cstheme="minorBidi"/>
                <w:b/>
                <w:bCs/>
                <w:snapToGrid w:val="0"/>
                <w:sz w:val="20"/>
                <w:szCs w:val="20"/>
                <w:rtl/>
                <w:lang w:val="en-GB"/>
              </w:rPr>
              <w:t>?")</w:t>
            </w:r>
          </w:p>
        </w:tc>
        <w:tc>
          <w:tcPr>
            <w:tcW w:w="676" w:type="pct"/>
            <w:vAlign w:val="center"/>
          </w:tcPr>
          <w:p w:rsidR="00D967A8" w:rsidRPr="002002E4" w:rsidRDefault="00D967A8" w:rsidP="00D967A8">
            <w:pPr>
              <w:tabs>
                <w:tab w:val="left" w:pos="850"/>
                <w:tab w:val="left" w:pos="1191"/>
                <w:tab w:val="left" w:pos="1531"/>
              </w:tabs>
              <w:bidi/>
              <w:spacing w:before="120" w:after="120"/>
              <w:contextualSpacing/>
              <w:rPr>
                <w:rFonts w:ascii="Arial" w:hAnsiTheme="minorBidi" w:cstheme="minorBidi"/>
                <w:snapToGrid w:val="0"/>
                <w:sz w:val="20"/>
                <w:szCs w:val="20"/>
                <w:rtl/>
                <w:lang w:val="en-GB"/>
              </w:rPr>
            </w:pPr>
            <w:r w:rsidRPr="002002E4">
              <w:rPr>
                <w:rFonts w:ascii="Arial" w:hAnsiTheme="minorBidi" w:cstheme="minorBidi"/>
                <w:snapToGrid w:val="0"/>
                <w:sz w:val="20"/>
                <w:szCs w:val="20"/>
                <w:rtl/>
                <w:lang w:val="en-GB"/>
              </w:rPr>
              <w:t>5</w:t>
            </w:r>
            <w:r w:rsidRPr="002002E4">
              <w:rPr>
                <w:rFonts w:asciiTheme="minorBidi" w:hAnsiTheme="minorBidi" w:cstheme="minorBidi"/>
                <w:snapToGrid w:val="0"/>
                <w:sz w:val="20"/>
                <w:szCs w:val="20"/>
                <w:rtl/>
                <w:lang w:val="en-GB" w:bidi="he-IL"/>
              </w:rPr>
              <w:t xml:space="preserve"> פריטים</w:t>
            </w:r>
          </w:p>
        </w:tc>
        <w:tc>
          <w:tcPr>
            <w:tcW w:w="769" w:type="pct"/>
            <w:vAlign w:val="center"/>
          </w:tcPr>
          <w:p w:rsidR="00D967A8" w:rsidRPr="002002E4" w:rsidRDefault="00D967A8" w:rsidP="00D967A8">
            <w:pPr>
              <w:tabs>
                <w:tab w:val="left" w:pos="850"/>
                <w:tab w:val="left" w:pos="1191"/>
                <w:tab w:val="left" w:pos="1531"/>
              </w:tabs>
              <w:bidi/>
              <w:spacing w:before="120" w:after="120"/>
              <w:contextualSpacing/>
              <w:rPr>
                <w:rFonts w:ascii="Arial" w:hAnsiTheme="minorBidi" w:cstheme="minorBidi"/>
                <w:snapToGrid w:val="0"/>
                <w:sz w:val="20"/>
                <w:szCs w:val="20"/>
                <w:rtl/>
                <w:lang w:val="en-GB"/>
              </w:rPr>
            </w:pPr>
            <w:r w:rsidRPr="002002E4">
              <w:rPr>
                <w:rFonts w:ascii="Arial" w:hAnsiTheme="minorBidi" w:cstheme="minorBidi"/>
                <w:snapToGrid w:val="0"/>
                <w:sz w:val="20"/>
                <w:szCs w:val="20"/>
                <w:rtl/>
                <w:lang w:val="en-GB"/>
              </w:rPr>
              <w:t>2</w:t>
            </w:r>
            <w:r w:rsidRPr="002002E4">
              <w:rPr>
                <w:rFonts w:asciiTheme="minorBidi" w:hAnsiTheme="minorBidi" w:cstheme="minorBidi"/>
                <w:snapToGrid w:val="0"/>
                <w:sz w:val="20"/>
                <w:szCs w:val="20"/>
                <w:rtl/>
                <w:lang w:val="en-GB" w:bidi="he-IL"/>
              </w:rPr>
              <w:t xml:space="preserve"> פריטים</w:t>
            </w:r>
          </w:p>
        </w:tc>
        <w:tc>
          <w:tcPr>
            <w:tcW w:w="1257" w:type="pct"/>
            <w:vAlign w:val="center"/>
          </w:tcPr>
          <w:p w:rsidR="00D967A8" w:rsidRPr="002002E4" w:rsidRDefault="00D967A8" w:rsidP="00D967A8">
            <w:pPr>
              <w:tabs>
                <w:tab w:val="left" w:pos="850"/>
                <w:tab w:val="left" w:pos="1191"/>
                <w:tab w:val="left" w:pos="1531"/>
              </w:tabs>
              <w:bidi/>
              <w:spacing w:before="120" w:after="120"/>
              <w:contextualSpacing/>
              <w:rPr>
                <w:rFonts w:ascii="Arial" w:hAnsiTheme="minorBidi" w:cstheme="minorBidi"/>
                <w:snapToGrid w:val="0"/>
                <w:sz w:val="20"/>
                <w:szCs w:val="20"/>
                <w:rtl/>
                <w:lang w:val="en-GB"/>
              </w:rPr>
            </w:pPr>
            <w:r w:rsidRPr="002002E4">
              <w:rPr>
                <w:rFonts w:asciiTheme="minorBidi" w:hAnsiTheme="minorBidi" w:cstheme="minorBidi"/>
                <w:snapToGrid w:val="0"/>
                <w:sz w:val="20"/>
                <w:szCs w:val="20"/>
                <w:rtl/>
                <w:lang w:val="en-GB" w:bidi="he-IL"/>
              </w:rPr>
              <w:t>פריט</w:t>
            </w:r>
            <w:r w:rsidRPr="002002E4">
              <w:rPr>
                <w:rFonts w:ascii="Arial" w:hAnsiTheme="minorBidi" w:cstheme="minorBidi"/>
                <w:snapToGrid w:val="0"/>
                <w:sz w:val="20"/>
                <w:szCs w:val="20"/>
                <w:rtl/>
                <w:lang w:val="en-GB"/>
              </w:rPr>
              <w:t xml:space="preserve"> </w:t>
            </w:r>
            <w:r w:rsidRPr="002002E4">
              <w:rPr>
                <w:rFonts w:asciiTheme="minorBidi" w:hAnsiTheme="minorBidi" w:cstheme="minorBidi"/>
                <w:snapToGrid w:val="0"/>
                <w:sz w:val="20"/>
                <w:szCs w:val="20"/>
                <w:rtl/>
                <w:lang w:val="en-GB" w:bidi="he-IL"/>
              </w:rPr>
              <w:t>אחד</w:t>
            </w:r>
          </w:p>
        </w:tc>
        <w:tc>
          <w:tcPr>
            <w:tcW w:w="1128" w:type="pct"/>
            <w:vAlign w:val="center"/>
          </w:tcPr>
          <w:p w:rsidR="00D967A8" w:rsidRPr="002002E4" w:rsidRDefault="00D967A8" w:rsidP="00D967A8">
            <w:pPr>
              <w:tabs>
                <w:tab w:val="left" w:pos="850"/>
                <w:tab w:val="left" w:pos="1191"/>
                <w:tab w:val="left" w:pos="1531"/>
              </w:tabs>
              <w:bidi/>
              <w:spacing w:before="120" w:after="120"/>
              <w:contextualSpacing/>
              <w:rPr>
                <w:rFonts w:ascii="Arial" w:hAnsiTheme="minorBidi" w:cstheme="minorBidi"/>
                <w:snapToGrid w:val="0"/>
                <w:sz w:val="20"/>
                <w:szCs w:val="20"/>
                <w:rtl/>
                <w:lang w:val="en-GB"/>
              </w:rPr>
            </w:pPr>
            <w:r w:rsidRPr="002002E4">
              <w:rPr>
                <w:rFonts w:asciiTheme="minorBidi" w:hAnsiTheme="minorBidi" w:cstheme="minorBidi"/>
                <w:snapToGrid w:val="0"/>
                <w:sz w:val="20"/>
                <w:szCs w:val="20"/>
                <w:rtl/>
                <w:lang w:val="en-GB" w:bidi="he-IL"/>
              </w:rPr>
              <w:t>פריט</w:t>
            </w:r>
            <w:r w:rsidRPr="002002E4">
              <w:rPr>
                <w:rFonts w:ascii="Arial" w:hAnsiTheme="minorBidi" w:cstheme="minorBidi"/>
                <w:snapToGrid w:val="0"/>
                <w:sz w:val="20"/>
                <w:szCs w:val="20"/>
                <w:rtl/>
                <w:lang w:val="en-GB"/>
              </w:rPr>
              <w:t xml:space="preserve"> </w:t>
            </w:r>
            <w:r w:rsidRPr="002002E4">
              <w:rPr>
                <w:rFonts w:asciiTheme="minorBidi" w:hAnsiTheme="minorBidi" w:cstheme="minorBidi"/>
                <w:snapToGrid w:val="0"/>
                <w:sz w:val="20"/>
                <w:szCs w:val="20"/>
                <w:rtl/>
                <w:lang w:val="en-GB" w:bidi="he-IL"/>
              </w:rPr>
              <w:t>אחד</w:t>
            </w:r>
          </w:p>
        </w:tc>
      </w:tr>
      <w:tr w:rsidR="00D967A8" w:rsidRPr="002002E4" w:rsidTr="00D967A8">
        <w:tc>
          <w:tcPr>
            <w:tcW w:w="1170" w:type="pct"/>
            <w:shd w:val="clear" w:color="auto" w:fill="D9D9D9" w:themeFill="background1" w:themeFillShade="D9"/>
            <w:vAlign w:val="center"/>
          </w:tcPr>
          <w:p w:rsidR="00D967A8" w:rsidRPr="002002E4" w:rsidRDefault="00D967A8" w:rsidP="00D967A8">
            <w:pPr>
              <w:tabs>
                <w:tab w:val="left" w:pos="850"/>
                <w:tab w:val="left" w:pos="1191"/>
                <w:tab w:val="left" w:pos="1531"/>
              </w:tabs>
              <w:bidi/>
              <w:spacing w:before="120" w:after="120"/>
              <w:contextualSpacing/>
              <w:rPr>
                <w:rFonts w:ascii="Arial" w:hAnsiTheme="minorBidi" w:cstheme="minorBidi"/>
                <w:b/>
                <w:bCs/>
                <w:snapToGrid w:val="0"/>
                <w:sz w:val="20"/>
                <w:szCs w:val="20"/>
                <w:rtl/>
                <w:lang w:val="en-GB"/>
              </w:rPr>
            </w:pPr>
            <w:r w:rsidRPr="002002E4">
              <w:rPr>
                <w:rFonts w:asciiTheme="minorBidi" w:hAnsiTheme="minorBidi" w:cstheme="minorBidi"/>
                <w:b/>
                <w:bCs/>
                <w:snapToGrid w:val="0"/>
                <w:sz w:val="20"/>
                <w:szCs w:val="20"/>
                <w:rtl/>
                <w:lang w:val="en-GB" w:bidi="he-IL"/>
              </w:rPr>
              <w:t>הכוונה</w:t>
            </w:r>
            <w:r w:rsidRPr="002002E4">
              <w:rPr>
                <w:rFonts w:ascii="Arial" w:hAnsiTheme="minorBidi" w:cstheme="minorBidi"/>
                <w:b/>
                <w:bCs/>
                <w:snapToGrid w:val="0"/>
                <w:sz w:val="20"/>
                <w:szCs w:val="20"/>
                <w:rtl/>
                <w:lang w:val="en-GB"/>
              </w:rPr>
              <w:t xml:space="preserve"> (</w:t>
            </w:r>
            <w:r w:rsidRPr="002002E4">
              <w:rPr>
                <w:rFonts w:asciiTheme="minorBidi" w:hAnsiTheme="minorBidi" w:cstheme="minorBidi"/>
                <w:b/>
                <w:bCs/>
                <w:snapToGrid w:val="0"/>
                <w:sz w:val="20"/>
                <w:szCs w:val="20"/>
                <w:rtl/>
                <w:lang w:val="en-GB" w:bidi="he-IL"/>
              </w:rPr>
              <w:t>מציג הוראות</w:t>
            </w:r>
            <w:r w:rsidRPr="002002E4">
              <w:rPr>
                <w:rFonts w:ascii="Arial" w:hAnsiTheme="minorBidi" w:cstheme="minorBidi"/>
                <w:b/>
                <w:bCs/>
                <w:snapToGrid w:val="0"/>
                <w:sz w:val="20"/>
                <w:szCs w:val="20"/>
                <w:rtl/>
                <w:lang w:val="en-GB"/>
              </w:rPr>
              <w:t>)</w:t>
            </w:r>
          </w:p>
        </w:tc>
        <w:tc>
          <w:tcPr>
            <w:tcW w:w="676" w:type="pct"/>
            <w:vAlign w:val="center"/>
          </w:tcPr>
          <w:p w:rsidR="00D967A8" w:rsidRPr="002002E4" w:rsidRDefault="00D967A8" w:rsidP="00D967A8">
            <w:pPr>
              <w:tabs>
                <w:tab w:val="left" w:pos="850"/>
                <w:tab w:val="left" w:pos="1191"/>
                <w:tab w:val="left" w:pos="1531"/>
              </w:tabs>
              <w:bidi/>
              <w:spacing w:before="120" w:after="120"/>
              <w:contextualSpacing/>
              <w:rPr>
                <w:rFonts w:ascii="Arial" w:hAnsiTheme="minorBidi" w:cstheme="minorBidi"/>
                <w:snapToGrid w:val="0"/>
                <w:sz w:val="20"/>
                <w:szCs w:val="20"/>
                <w:rtl/>
                <w:lang w:val="en-GB"/>
              </w:rPr>
            </w:pPr>
            <w:r w:rsidRPr="002002E4">
              <w:rPr>
                <w:rFonts w:ascii="Arial" w:hAnsiTheme="minorBidi" w:cstheme="minorBidi"/>
                <w:snapToGrid w:val="0"/>
                <w:sz w:val="20"/>
                <w:szCs w:val="20"/>
                <w:rtl/>
                <w:lang w:val="en-GB"/>
              </w:rPr>
              <w:t xml:space="preserve">4 </w:t>
            </w:r>
            <w:r w:rsidRPr="002002E4">
              <w:rPr>
                <w:rFonts w:asciiTheme="minorBidi" w:hAnsiTheme="minorBidi" w:cstheme="minorBidi"/>
                <w:snapToGrid w:val="0"/>
                <w:sz w:val="20"/>
                <w:szCs w:val="20"/>
                <w:rtl/>
                <w:lang w:val="en-GB" w:bidi="he-IL"/>
              </w:rPr>
              <w:t>פריטים</w:t>
            </w:r>
          </w:p>
        </w:tc>
        <w:tc>
          <w:tcPr>
            <w:tcW w:w="769" w:type="pct"/>
            <w:vAlign w:val="center"/>
          </w:tcPr>
          <w:p w:rsidR="00D967A8" w:rsidRPr="002002E4" w:rsidRDefault="00D967A8" w:rsidP="00D967A8">
            <w:pPr>
              <w:tabs>
                <w:tab w:val="left" w:pos="850"/>
                <w:tab w:val="left" w:pos="1191"/>
                <w:tab w:val="left" w:pos="1531"/>
              </w:tabs>
              <w:bidi/>
              <w:spacing w:before="120" w:after="120"/>
              <w:contextualSpacing/>
              <w:rPr>
                <w:rFonts w:ascii="Arial" w:hAnsiTheme="minorBidi" w:cstheme="minorBidi"/>
                <w:snapToGrid w:val="0"/>
                <w:sz w:val="20"/>
                <w:szCs w:val="20"/>
                <w:rtl/>
                <w:lang w:val="en-GB"/>
              </w:rPr>
            </w:pPr>
            <w:r w:rsidRPr="002002E4">
              <w:rPr>
                <w:rFonts w:ascii="Arial" w:hAnsiTheme="minorBidi" w:cstheme="minorBidi"/>
                <w:snapToGrid w:val="0"/>
                <w:sz w:val="20"/>
                <w:szCs w:val="20"/>
                <w:rtl/>
                <w:lang w:val="en-GB"/>
              </w:rPr>
              <w:t>-</w:t>
            </w:r>
          </w:p>
        </w:tc>
        <w:tc>
          <w:tcPr>
            <w:tcW w:w="1257" w:type="pct"/>
            <w:vAlign w:val="center"/>
          </w:tcPr>
          <w:p w:rsidR="00D967A8" w:rsidRPr="002002E4" w:rsidRDefault="00D967A8" w:rsidP="00D967A8">
            <w:pPr>
              <w:tabs>
                <w:tab w:val="left" w:pos="850"/>
                <w:tab w:val="left" w:pos="1191"/>
                <w:tab w:val="left" w:pos="1531"/>
              </w:tabs>
              <w:bidi/>
              <w:spacing w:before="120" w:after="120"/>
              <w:contextualSpacing/>
              <w:rPr>
                <w:rFonts w:ascii="Arial" w:hAnsiTheme="minorBidi" w:cstheme="minorBidi"/>
                <w:snapToGrid w:val="0"/>
                <w:sz w:val="20"/>
                <w:szCs w:val="20"/>
                <w:rtl/>
                <w:lang w:val="en-GB"/>
              </w:rPr>
            </w:pPr>
            <w:r w:rsidRPr="002002E4">
              <w:rPr>
                <w:rFonts w:ascii="Arial" w:hAnsiTheme="minorBidi" w:cstheme="minorBidi"/>
                <w:snapToGrid w:val="0"/>
                <w:sz w:val="20"/>
                <w:szCs w:val="20"/>
                <w:rtl/>
                <w:lang w:val="en-GB"/>
              </w:rPr>
              <w:t>-</w:t>
            </w:r>
          </w:p>
        </w:tc>
        <w:tc>
          <w:tcPr>
            <w:tcW w:w="1128" w:type="pct"/>
            <w:vAlign w:val="center"/>
          </w:tcPr>
          <w:p w:rsidR="00D967A8" w:rsidRPr="002002E4" w:rsidRDefault="00D967A8" w:rsidP="00D967A8">
            <w:pPr>
              <w:tabs>
                <w:tab w:val="left" w:pos="850"/>
                <w:tab w:val="left" w:pos="1191"/>
                <w:tab w:val="left" w:pos="1531"/>
              </w:tabs>
              <w:bidi/>
              <w:spacing w:before="120" w:after="120"/>
              <w:contextualSpacing/>
              <w:rPr>
                <w:rFonts w:ascii="Arial" w:hAnsiTheme="minorBidi" w:cstheme="minorBidi"/>
                <w:snapToGrid w:val="0"/>
                <w:sz w:val="20"/>
                <w:szCs w:val="20"/>
                <w:rtl/>
                <w:lang w:val="en-GB"/>
              </w:rPr>
            </w:pPr>
            <w:r w:rsidRPr="002002E4">
              <w:rPr>
                <w:rFonts w:ascii="Arial" w:hAnsiTheme="minorBidi" w:cstheme="minorBidi"/>
                <w:snapToGrid w:val="0"/>
                <w:sz w:val="20"/>
                <w:szCs w:val="20"/>
                <w:rtl/>
                <w:lang w:val="en-GB"/>
              </w:rPr>
              <w:t>-</w:t>
            </w:r>
          </w:p>
        </w:tc>
      </w:tr>
    </w:tbl>
    <w:p w:rsidR="00D967A8" w:rsidRPr="002002E4" w:rsidRDefault="00D967A8" w:rsidP="00D967A8">
      <w:pPr>
        <w:tabs>
          <w:tab w:val="left" w:pos="850"/>
          <w:tab w:val="left" w:pos="1191"/>
          <w:tab w:val="left" w:pos="1531"/>
        </w:tabs>
        <w:bidi/>
        <w:spacing w:before="120" w:after="120" w:line="360" w:lineRule="auto"/>
        <w:contextualSpacing/>
        <w:jc w:val="both"/>
        <w:rPr>
          <w:rFonts w:asciiTheme="minorBidi" w:hAnsiTheme="minorBidi" w:cstheme="minorBidi"/>
          <w:snapToGrid w:val="0"/>
          <w:sz w:val="22"/>
          <w:szCs w:val="22"/>
          <w:rtl/>
          <w:lang w:val="en-GB"/>
        </w:rPr>
      </w:pPr>
    </w:p>
    <w:p w:rsidR="00D967A8" w:rsidRPr="002002E4" w:rsidRDefault="00D967A8" w:rsidP="0013543B">
      <w:pPr>
        <w:tabs>
          <w:tab w:val="left" w:pos="850"/>
          <w:tab w:val="left" w:pos="1191"/>
          <w:tab w:val="left" w:pos="1531"/>
        </w:tabs>
        <w:bidi/>
        <w:spacing w:before="120" w:after="120" w:line="360" w:lineRule="auto"/>
        <w:contextualSpacing/>
        <w:jc w:val="both"/>
        <w:rPr>
          <w:rFonts w:asciiTheme="minorBidi" w:hAnsiTheme="minorBidi" w:cstheme="minorBidi"/>
          <w:snapToGrid w:val="0"/>
          <w:sz w:val="22"/>
          <w:szCs w:val="22"/>
          <w:rtl/>
          <w:lang w:val="en-GB"/>
        </w:rPr>
      </w:pPr>
      <w:r w:rsidRPr="002002E4">
        <w:rPr>
          <w:rFonts w:asciiTheme="minorBidi" w:hAnsiTheme="minorBidi" w:cstheme="minorBidi"/>
          <w:b/>
          <w:bCs/>
          <w:snapToGrid w:val="0"/>
          <w:sz w:val="22"/>
          <w:szCs w:val="22"/>
          <w:rtl/>
          <w:lang w:val="en-GB"/>
        </w:rPr>
        <w:t>תהליכים</w:t>
      </w:r>
      <w:r w:rsidRPr="002002E4">
        <w:rPr>
          <w:rFonts w:asciiTheme="minorBidi" w:hAnsiTheme="minorBidi" w:cstheme="minorBidi"/>
          <w:snapToGrid w:val="0"/>
          <w:sz w:val="22"/>
          <w:szCs w:val="22"/>
          <w:rtl/>
          <w:lang w:val="en-GB"/>
        </w:rPr>
        <w:t xml:space="preserve">: מאפיין זה קשור לשאלה מהי מטרת הקורא ומהי גישתו אל הטקסט. </w:t>
      </w:r>
      <w:r w:rsidR="00B04F95" w:rsidRPr="002002E4">
        <w:rPr>
          <w:rFonts w:asciiTheme="minorBidi" w:hAnsiTheme="minorBidi" w:cstheme="minorBidi"/>
          <w:snapToGrid w:val="0"/>
          <w:sz w:val="22"/>
          <w:szCs w:val="22"/>
          <w:rtl/>
          <w:lang w:val="en-GB"/>
        </w:rPr>
        <w:t xml:space="preserve">עם </w:t>
      </w:r>
      <w:r w:rsidRPr="002002E4">
        <w:rPr>
          <w:rFonts w:asciiTheme="minorBidi" w:hAnsiTheme="minorBidi" w:cstheme="minorBidi"/>
          <w:snapToGrid w:val="0"/>
          <w:sz w:val="22"/>
          <w:szCs w:val="22"/>
          <w:rtl/>
          <w:lang w:val="en-GB"/>
        </w:rPr>
        <w:t xml:space="preserve">תהליכים אלו </w:t>
      </w:r>
      <w:r w:rsidR="00B04F95" w:rsidRPr="002002E4">
        <w:rPr>
          <w:rFonts w:asciiTheme="minorBidi" w:hAnsiTheme="minorBidi" w:cstheme="minorBidi"/>
          <w:snapToGrid w:val="0"/>
          <w:sz w:val="22"/>
          <w:szCs w:val="22"/>
          <w:rtl/>
          <w:lang w:val="en-GB"/>
        </w:rPr>
        <w:t xml:space="preserve">אפשר </w:t>
      </w:r>
      <w:r w:rsidRPr="002002E4">
        <w:rPr>
          <w:rFonts w:asciiTheme="minorBidi" w:hAnsiTheme="minorBidi" w:cstheme="minorBidi"/>
          <w:snapToGrid w:val="0"/>
          <w:sz w:val="22"/>
          <w:szCs w:val="22"/>
          <w:rtl/>
          <w:lang w:val="en-GB"/>
        </w:rPr>
        <w:t>למנות תהליך פשוט כמו אחזור מידע מן הטקסט (10 פריטים)</w:t>
      </w:r>
      <w:r w:rsidR="00B04F95" w:rsidRPr="002002E4">
        <w:rPr>
          <w:rFonts w:asciiTheme="minorBidi" w:hAnsiTheme="minorBidi" w:cstheme="minorBidi"/>
          <w:snapToGrid w:val="0"/>
          <w:sz w:val="22"/>
          <w:szCs w:val="22"/>
          <w:rtl/>
          <w:lang w:val="en-GB"/>
        </w:rPr>
        <w:t>,</w:t>
      </w:r>
      <w:r w:rsidRPr="002002E4">
        <w:rPr>
          <w:rFonts w:asciiTheme="minorBidi" w:hAnsiTheme="minorBidi" w:cstheme="minorBidi"/>
          <w:snapToGrid w:val="0"/>
          <w:sz w:val="22"/>
          <w:szCs w:val="22"/>
          <w:rtl/>
          <w:lang w:val="en-GB"/>
        </w:rPr>
        <w:t xml:space="preserve"> תהליך מורכב יותר של מיזוג מידע ומתן פרשנות לטקסט (24 פריטים)</w:t>
      </w:r>
      <w:r w:rsidR="00B04F95" w:rsidRPr="002002E4">
        <w:rPr>
          <w:rFonts w:asciiTheme="minorBidi" w:hAnsiTheme="minorBidi" w:cstheme="minorBidi"/>
          <w:snapToGrid w:val="0"/>
          <w:sz w:val="22"/>
          <w:szCs w:val="22"/>
          <w:rtl/>
          <w:lang w:val="en-GB"/>
        </w:rPr>
        <w:t>,</w:t>
      </w:r>
      <w:r w:rsidRPr="002002E4">
        <w:rPr>
          <w:rFonts w:asciiTheme="minorBidi" w:hAnsiTheme="minorBidi" w:cstheme="minorBidi"/>
          <w:snapToGrid w:val="0"/>
          <w:sz w:val="22"/>
          <w:szCs w:val="22"/>
          <w:rtl/>
          <w:lang w:val="en-GB"/>
        </w:rPr>
        <w:t xml:space="preserve"> ותהליך מורכב </w:t>
      </w:r>
      <w:r w:rsidR="00B04F95" w:rsidRPr="002002E4">
        <w:rPr>
          <w:rFonts w:asciiTheme="minorBidi" w:hAnsiTheme="minorBidi" w:cstheme="minorBidi"/>
          <w:snapToGrid w:val="0"/>
          <w:sz w:val="22"/>
          <w:szCs w:val="22"/>
          <w:rtl/>
          <w:lang w:val="en-GB"/>
        </w:rPr>
        <w:t xml:space="preserve">אף </w:t>
      </w:r>
      <w:r w:rsidRPr="002002E4">
        <w:rPr>
          <w:rFonts w:asciiTheme="minorBidi" w:hAnsiTheme="minorBidi" w:cstheme="minorBidi"/>
          <w:snapToGrid w:val="0"/>
          <w:sz w:val="22"/>
          <w:szCs w:val="22"/>
          <w:rtl/>
          <w:lang w:val="en-GB"/>
        </w:rPr>
        <w:t>יותר של רפלקציה והערכה</w:t>
      </w:r>
      <w:r w:rsidR="00B04F95" w:rsidRPr="002002E4">
        <w:rPr>
          <w:rFonts w:asciiTheme="minorBidi" w:hAnsiTheme="minorBidi" w:cstheme="minorBidi"/>
          <w:snapToGrid w:val="0"/>
          <w:sz w:val="22"/>
          <w:szCs w:val="22"/>
          <w:rtl/>
          <w:lang w:val="en-GB"/>
        </w:rPr>
        <w:t>,</w:t>
      </w:r>
      <w:r w:rsidRPr="002002E4">
        <w:rPr>
          <w:rFonts w:asciiTheme="minorBidi" w:hAnsiTheme="minorBidi" w:cstheme="minorBidi"/>
          <w:snapToGrid w:val="0"/>
          <w:sz w:val="22"/>
          <w:szCs w:val="22"/>
          <w:rtl/>
          <w:lang w:val="en-GB"/>
        </w:rPr>
        <w:t xml:space="preserve"> שבו הקורא מהרהר בטקסט הכתוב ומקשרו לאירועים והתנסויות בחייו (10 פריטים).</w:t>
      </w:r>
    </w:p>
    <w:p w:rsidR="00D967A8" w:rsidRPr="002002E4" w:rsidRDefault="00D967A8" w:rsidP="0013543B">
      <w:pPr>
        <w:tabs>
          <w:tab w:val="left" w:pos="850"/>
          <w:tab w:val="left" w:pos="1191"/>
          <w:tab w:val="left" w:pos="1531"/>
        </w:tabs>
        <w:bidi/>
        <w:spacing w:before="120" w:after="120" w:line="360" w:lineRule="auto"/>
        <w:jc w:val="both"/>
        <w:rPr>
          <w:rFonts w:asciiTheme="minorBidi" w:hAnsiTheme="minorBidi" w:cstheme="minorBidi"/>
          <w:snapToGrid w:val="0"/>
          <w:sz w:val="22"/>
          <w:szCs w:val="22"/>
          <w:rtl/>
          <w:lang w:val="en-GB"/>
        </w:rPr>
      </w:pPr>
      <w:r w:rsidRPr="002002E4">
        <w:rPr>
          <w:rFonts w:asciiTheme="minorBidi" w:hAnsiTheme="minorBidi" w:cstheme="minorBidi"/>
          <w:b/>
          <w:bCs/>
          <w:snapToGrid w:val="0"/>
          <w:sz w:val="22"/>
          <w:szCs w:val="22"/>
          <w:rtl/>
          <w:lang w:val="en-GB"/>
        </w:rPr>
        <w:t>הקשרים</w:t>
      </w:r>
      <w:r w:rsidRPr="002002E4">
        <w:rPr>
          <w:rFonts w:asciiTheme="minorBidi" w:hAnsiTheme="minorBidi" w:cstheme="minorBidi"/>
          <w:snapToGrid w:val="0"/>
          <w:sz w:val="22"/>
          <w:szCs w:val="22"/>
          <w:rtl/>
          <w:lang w:val="en-GB"/>
        </w:rPr>
        <w:t xml:space="preserve">: מאפיין זה קשור לשאלה </w:t>
      </w:r>
      <w:r w:rsidR="00B04F95" w:rsidRPr="002002E4">
        <w:rPr>
          <w:rFonts w:asciiTheme="minorBidi" w:hAnsiTheme="minorBidi" w:cstheme="minorBidi"/>
          <w:snapToGrid w:val="0"/>
          <w:sz w:val="22"/>
          <w:szCs w:val="22"/>
          <w:rtl/>
          <w:lang w:val="en-GB"/>
        </w:rPr>
        <w:t>איזה שימוש נועד</w:t>
      </w:r>
      <w:r w:rsidRPr="002002E4">
        <w:rPr>
          <w:rFonts w:asciiTheme="minorBidi" w:hAnsiTheme="minorBidi" w:cstheme="minorBidi"/>
          <w:snapToGrid w:val="0"/>
          <w:sz w:val="22"/>
          <w:szCs w:val="22"/>
          <w:rtl/>
          <w:lang w:val="en-GB"/>
        </w:rPr>
        <w:t xml:space="preserve"> </w:t>
      </w:r>
      <w:r w:rsidR="00B04F95" w:rsidRPr="002002E4">
        <w:rPr>
          <w:rFonts w:asciiTheme="minorBidi" w:hAnsiTheme="minorBidi" w:cstheme="minorBidi"/>
          <w:snapToGrid w:val="0"/>
          <w:sz w:val="22"/>
          <w:szCs w:val="22"/>
          <w:rtl/>
          <w:lang w:val="en-GB"/>
        </w:rPr>
        <w:t>ל</w:t>
      </w:r>
      <w:r w:rsidRPr="002002E4">
        <w:rPr>
          <w:rFonts w:asciiTheme="minorBidi" w:hAnsiTheme="minorBidi" w:cstheme="minorBidi"/>
          <w:snapToGrid w:val="0"/>
          <w:sz w:val="22"/>
          <w:szCs w:val="22"/>
          <w:rtl/>
          <w:lang w:val="en-GB"/>
        </w:rPr>
        <w:t>טקסט, מנקודת מבטו של המחבר. שימוש זה יכול להיות לצרכים אישיים (למשל, סיפוק עניין אישי</w:t>
      </w:r>
      <w:r w:rsidR="00B04F95" w:rsidRPr="002002E4">
        <w:rPr>
          <w:rFonts w:asciiTheme="minorBidi" w:hAnsiTheme="minorBidi" w:cstheme="minorBidi"/>
          <w:snapToGrid w:val="0"/>
          <w:sz w:val="22"/>
          <w:szCs w:val="22"/>
          <w:rtl/>
          <w:lang w:val="en-GB"/>
        </w:rPr>
        <w:t xml:space="preserve"> </w:t>
      </w:r>
      <w:r w:rsidRPr="002002E4">
        <w:rPr>
          <w:rFonts w:asciiTheme="minorBidi" w:hAnsiTheme="minorBidi" w:cstheme="minorBidi"/>
          <w:snapToGrid w:val="0"/>
          <w:sz w:val="22"/>
          <w:szCs w:val="22"/>
          <w:rtl/>
          <w:lang w:val="en-GB"/>
        </w:rPr>
        <w:t>- 16 פריטים); לצרכים ציבוריים (למשל, טקסט המתייחס לחברה הרחבה יותר</w:t>
      </w:r>
      <w:r w:rsidR="00B04F95" w:rsidRPr="002002E4">
        <w:rPr>
          <w:rFonts w:asciiTheme="minorBidi" w:hAnsiTheme="minorBidi" w:cstheme="minorBidi"/>
          <w:snapToGrid w:val="0"/>
          <w:sz w:val="22"/>
          <w:szCs w:val="22"/>
          <w:rtl/>
          <w:lang w:val="en-GB"/>
        </w:rPr>
        <w:t xml:space="preserve"> </w:t>
      </w:r>
      <w:r w:rsidRPr="002002E4">
        <w:rPr>
          <w:rFonts w:asciiTheme="minorBidi" w:hAnsiTheme="minorBidi" w:cstheme="minorBidi"/>
          <w:snapToGrid w:val="0"/>
          <w:sz w:val="22"/>
          <w:szCs w:val="22"/>
          <w:rtl/>
          <w:lang w:val="en-GB"/>
        </w:rPr>
        <w:t xml:space="preserve">- 5 פריטים); </w:t>
      </w:r>
      <w:r w:rsidR="00B04F95" w:rsidRPr="002002E4">
        <w:rPr>
          <w:rFonts w:asciiTheme="minorBidi" w:hAnsiTheme="minorBidi" w:cstheme="minorBidi"/>
          <w:snapToGrid w:val="0"/>
          <w:sz w:val="22"/>
          <w:szCs w:val="22"/>
          <w:rtl/>
          <w:lang w:val="en-GB"/>
        </w:rPr>
        <w:t xml:space="preserve">לצרכים </w:t>
      </w:r>
      <w:r w:rsidRPr="002002E4">
        <w:rPr>
          <w:rFonts w:asciiTheme="minorBidi" w:hAnsiTheme="minorBidi" w:cstheme="minorBidi"/>
          <w:snapToGrid w:val="0"/>
          <w:sz w:val="22"/>
          <w:szCs w:val="22"/>
          <w:rtl/>
          <w:lang w:val="en-GB"/>
        </w:rPr>
        <w:t>לימודי</w:t>
      </w:r>
      <w:r w:rsidR="00B04F95" w:rsidRPr="002002E4">
        <w:rPr>
          <w:rFonts w:asciiTheme="minorBidi" w:hAnsiTheme="minorBidi" w:cstheme="minorBidi"/>
          <w:snapToGrid w:val="0"/>
          <w:sz w:val="22"/>
          <w:szCs w:val="22"/>
          <w:rtl/>
          <w:lang w:val="en-GB"/>
        </w:rPr>
        <w:t>ים</w:t>
      </w:r>
      <w:r w:rsidRPr="002002E4">
        <w:rPr>
          <w:rFonts w:asciiTheme="minorBidi" w:hAnsiTheme="minorBidi" w:cstheme="minorBidi"/>
          <w:snapToGrid w:val="0"/>
          <w:sz w:val="22"/>
          <w:szCs w:val="22"/>
          <w:rtl/>
          <w:lang w:val="en-GB"/>
        </w:rPr>
        <w:t xml:space="preserve"> (למשל, טקסט המשמש לצ</w:t>
      </w:r>
      <w:r w:rsidR="00B04F95" w:rsidRPr="002002E4">
        <w:rPr>
          <w:rFonts w:asciiTheme="minorBidi" w:hAnsiTheme="minorBidi" w:cstheme="minorBidi"/>
          <w:snapToGrid w:val="0"/>
          <w:sz w:val="22"/>
          <w:szCs w:val="22"/>
          <w:rtl/>
          <w:lang w:val="en-GB"/>
        </w:rPr>
        <w:t>ו</w:t>
      </w:r>
      <w:r w:rsidRPr="002002E4">
        <w:rPr>
          <w:rFonts w:asciiTheme="minorBidi" w:hAnsiTheme="minorBidi" w:cstheme="minorBidi"/>
          <w:snapToGrid w:val="0"/>
          <w:sz w:val="22"/>
          <w:szCs w:val="22"/>
          <w:rtl/>
          <w:lang w:val="en-GB"/>
        </w:rPr>
        <w:t>רכי הוראה והדרכה</w:t>
      </w:r>
      <w:r w:rsidR="00B04F95" w:rsidRPr="002002E4">
        <w:rPr>
          <w:rFonts w:asciiTheme="minorBidi" w:hAnsiTheme="minorBidi" w:cstheme="minorBidi"/>
          <w:snapToGrid w:val="0"/>
          <w:sz w:val="22"/>
          <w:szCs w:val="22"/>
          <w:rtl/>
          <w:lang w:val="en-GB"/>
        </w:rPr>
        <w:t xml:space="preserve"> </w:t>
      </w:r>
      <w:r w:rsidRPr="002002E4">
        <w:rPr>
          <w:rFonts w:asciiTheme="minorBidi" w:hAnsiTheme="minorBidi" w:cstheme="minorBidi"/>
          <w:snapToGrid w:val="0"/>
          <w:sz w:val="22"/>
          <w:szCs w:val="22"/>
          <w:rtl/>
          <w:lang w:val="en-GB"/>
        </w:rPr>
        <w:t>- 14 פריטים); ו</w:t>
      </w:r>
      <w:r w:rsidR="00B04F95" w:rsidRPr="002002E4">
        <w:rPr>
          <w:rFonts w:asciiTheme="minorBidi" w:hAnsiTheme="minorBidi" w:cstheme="minorBidi"/>
          <w:snapToGrid w:val="0"/>
          <w:sz w:val="22"/>
          <w:szCs w:val="22"/>
          <w:rtl/>
          <w:lang w:val="en-GB"/>
        </w:rPr>
        <w:t xml:space="preserve">לצרכים </w:t>
      </w:r>
      <w:r w:rsidRPr="002002E4">
        <w:rPr>
          <w:rFonts w:asciiTheme="minorBidi" w:hAnsiTheme="minorBidi" w:cstheme="minorBidi"/>
          <w:snapToGrid w:val="0"/>
          <w:sz w:val="22"/>
          <w:szCs w:val="22"/>
          <w:rtl/>
          <w:lang w:val="en-GB"/>
        </w:rPr>
        <w:t>תעסוקתי</w:t>
      </w:r>
      <w:r w:rsidR="00B04F95" w:rsidRPr="002002E4">
        <w:rPr>
          <w:rFonts w:asciiTheme="minorBidi" w:hAnsiTheme="minorBidi" w:cstheme="minorBidi"/>
          <w:snapToGrid w:val="0"/>
          <w:sz w:val="22"/>
          <w:szCs w:val="22"/>
          <w:rtl/>
          <w:lang w:val="en-GB"/>
        </w:rPr>
        <w:t>ים</w:t>
      </w:r>
      <w:r w:rsidRPr="002002E4">
        <w:rPr>
          <w:rFonts w:asciiTheme="minorBidi" w:hAnsiTheme="minorBidi" w:cstheme="minorBidi"/>
          <w:snapToGrid w:val="0"/>
          <w:sz w:val="22"/>
          <w:szCs w:val="22"/>
          <w:rtl/>
          <w:lang w:val="en-GB"/>
        </w:rPr>
        <w:t xml:space="preserve"> (טקסט הקשור לעולם העבודה</w:t>
      </w:r>
      <w:r w:rsidR="00B04F95" w:rsidRPr="002002E4">
        <w:rPr>
          <w:rFonts w:asciiTheme="minorBidi" w:hAnsiTheme="minorBidi" w:cstheme="minorBidi"/>
          <w:snapToGrid w:val="0"/>
          <w:sz w:val="22"/>
          <w:szCs w:val="22"/>
          <w:rtl/>
          <w:lang w:val="en-GB"/>
        </w:rPr>
        <w:t xml:space="preserve"> </w:t>
      </w:r>
      <w:r w:rsidRPr="002002E4">
        <w:rPr>
          <w:rFonts w:asciiTheme="minorBidi" w:hAnsiTheme="minorBidi" w:cstheme="minorBidi"/>
          <w:snapToGrid w:val="0"/>
          <w:sz w:val="22"/>
          <w:szCs w:val="22"/>
          <w:rtl/>
          <w:lang w:val="en-GB"/>
        </w:rPr>
        <w:t>- 9 פריטים).</w:t>
      </w:r>
    </w:p>
    <w:p w:rsidR="00D967A8" w:rsidRPr="002002E4" w:rsidRDefault="00D967A8" w:rsidP="00E5289F">
      <w:pPr>
        <w:tabs>
          <w:tab w:val="left" w:pos="850"/>
          <w:tab w:val="left" w:pos="1191"/>
          <w:tab w:val="left" w:pos="1531"/>
        </w:tabs>
        <w:bidi/>
        <w:spacing w:before="120" w:after="120" w:line="360" w:lineRule="auto"/>
        <w:jc w:val="both"/>
        <w:rPr>
          <w:rFonts w:asciiTheme="minorBidi" w:hAnsiTheme="minorBidi" w:cstheme="minorBidi"/>
          <w:snapToGrid w:val="0"/>
          <w:sz w:val="22"/>
          <w:szCs w:val="22"/>
          <w:rtl/>
          <w:lang w:val="en-GB"/>
        </w:rPr>
      </w:pPr>
      <w:r w:rsidRPr="002002E4">
        <w:rPr>
          <w:rFonts w:asciiTheme="minorBidi" w:hAnsiTheme="minorBidi" w:cstheme="minorBidi"/>
          <w:snapToGrid w:val="0"/>
          <w:sz w:val="22"/>
          <w:szCs w:val="22"/>
          <w:rtl/>
          <w:lang w:val="en-GB"/>
        </w:rPr>
        <w:lastRenderedPageBreak/>
        <w:t xml:space="preserve">מתוך 44 הפריטים במבחן אוריינות הקריאה המתייחסים לטקסטים, </w:t>
      </w:r>
      <w:r w:rsidR="00B04F95" w:rsidRPr="002002E4">
        <w:rPr>
          <w:rFonts w:asciiTheme="minorBidi" w:hAnsiTheme="minorBidi" w:cstheme="minorBidi"/>
          <w:snapToGrid w:val="0"/>
          <w:sz w:val="22"/>
          <w:szCs w:val="22"/>
          <w:rtl/>
          <w:lang w:val="en-GB"/>
        </w:rPr>
        <w:t>ל</w:t>
      </w:r>
      <w:r w:rsidRPr="002002E4">
        <w:rPr>
          <w:rFonts w:asciiTheme="minorBidi" w:hAnsiTheme="minorBidi" w:cstheme="minorBidi"/>
          <w:snapToGrid w:val="0"/>
          <w:sz w:val="22"/>
          <w:szCs w:val="22"/>
          <w:rtl/>
          <w:lang w:val="en-GB"/>
        </w:rPr>
        <w:t>תהליכים ו</w:t>
      </w:r>
      <w:r w:rsidR="00B04F95" w:rsidRPr="002002E4">
        <w:rPr>
          <w:rFonts w:asciiTheme="minorBidi" w:hAnsiTheme="minorBidi" w:cstheme="minorBidi"/>
          <w:snapToGrid w:val="0"/>
          <w:sz w:val="22"/>
          <w:szCs w:val="22"/>
          <w:rtl/>
          <w:lang w:val="en-GB"/>
        </w:rPr>
        <w:t>ל</w:t>
      </w:r>
      <w:r w:rsidRPr="002002E4">
        <w:rPr>
          <w:rFonts w:asciiTheme="minorBidi" w:hAnsiTheme="minorBidi" w:cstheme="minorBidi"/>
          <w:snapToGrid w:val="0"/>
          <w:sz w:val="22"/>
          <w:szCs w:val="22"/>
          <w:rtl/>
          <w:lang w:val="en-GB"/>
        </w:rPr>
        <w:t>הקשרים שונים, 13 היו פריטי רב-ברירה פשוטים (</w:t>
      </w:r>
      <w:r w:rsidR="0013543B" w:rsidRPr="002002E4">
        <w:rPr>
          <w:rFonts w:asciiTheme="minorBidi" w:hAnsiTheme="minorBidi" w:cstheme="minorBidi"/>
          <w:snapToGrid w:val="0"/>
          <w:sz w:val="22"/>
          <w:szCs w:val="22"/>
          <w:rtl/>
          <w:lang w:val="en-GB"/>
        </w:rPr>
        <w:t xml:space="preserve">שבהם </w:t>
      </w:r>
      <w:r w:rsidRPr="002002E4">
        <w:rPr>
          <w:rFonts w:asciiTheme="minorBidi" w:hAnsiTheme="minorBidi" w:cstheme="minorBidi"/>
          <w:snapToGrid w:val="0"/>
          <w:sz w:val="22"/>
          <w:szCs w:val="22"/>
          <w:rtl/>
          <w:lang w:val="en-GB"/>
        </w:rPr>
        <w:t xml:space="preserve">הנבחן </w:t>
      </w:r>
      <w:r w:rsidR="0013543B" w:rsidRPr="002002E4">
        <w:rPr>
          <w:rFonts w:asciiTheme="minorBidi" w:hAnsiTheme="minorBidi" w:cstheme="minorBidi"/>
          <w:snapToGrid w:val="0"/>
          <w:sz w:val="22"/>
          <w:szCs w:val="22"/>
          <w:rtl/>
          <w:lang w:val="en-GB"/>
        </w:rPr>
        <w:t xml:space="preserve">נדרש </w:t>
      </w:r>
      <w:r w:rsidRPr="002002E4">
        <w:rPr>
          <w:rFonts w:asciiTheme="minorBidi" w:hAnsiTheme="minorBidi" w:cstheme="minorBidi"/>
          <w:snapToGrid w:val="0"/>
          <w:sz w:val="22"/>
          <w:szCs w:val="22"/>
          <w:rtl/>
          <w:lang w:val="en-GB"/>
        </w:rPr>
        <w:t>לסמן תשובה אחת מתוך ארבע או חמש אפשרויות); 8 היו פריטי רב-ברירה מורכבים (</w:t>
      </w:r>
      <w:r w:rsidR="0013543B" w:rsidRPr="002002E4">
        <w:rPr>
          <w:rFonts w:asciiTheme="minorBidi" w:hAnsiTheme="minorBidi" w:cstheme="minorBidi"/>
          <w:snapToGrid w:val="0"/>
          <w:sz w:val="22"/>
          <w:szCs w:val="22"/>
          <w:rtl/>
          <w:lang w:val="en-GB"/>
        </w:rPr>
        <w:t>שבהם הנבחן נ</w:t>
      </w:r>
      <w:r w:rsidRPr="002002E4">
        <w:rPr>
          <w:rFonts w:asciiTheme="minorBidi" w:hAnsiTheme="minorBidi" w:cstheme="minorBidi"/>
          <w:snapToGrid w:val="0"/>
          <w:sz w:val="22"/>
          <w:szCs w:val="22"/>
          <w:rtl/>
          <w:lang w:val="en-GB"/>
        </w:rPr>
        <w:t xml:space="preserve">דרש </w:t>
      </w:r>
      <w:r w:rsidR="0013543B" w:rsidRPr="002002E4">
        <w:rPr>
          <w:rFonts w:asciiTheme="minorBidi" w:hAnsiTheme="minorBidi" w:cstheme="minorBidi"/>
          <w:snapToGrid w:val="0"/>
          <w:sz w:val="22"/>
          <w:szCs w:val="22"/>
          <w:rtl/>
          <w:lang w:val="en-GB"/>
        </w:rPr>
        <w:t>לבחור</w:t>
      </w:r>
      <w:r w:rsidRPr="002002E4">
        <w:rPr>
          <w:rFonts w:asciiTheme="minorBidi" w:hAnsiTheme="minorBidi" w:cstheme="minorBidi"/>
          <w:snapToGrid w:val="0"/>
          <w:sz w:val="22"/>
          <w:szCs w:val="22"/>
          <w:rtl/>
          <w:lang w:val="en-GB"/>
        </w:rPr>
        <w:t xml:space="preserve"> יותר מתשובה אחת או </w:t>
      </w:r>
      <w:r w:rsidR="0013543B" w:rsidRPr="002002E4">
        <w:rPr>
          <w:rFonts w:asciiTheme="minorBidi" w:hAnsiTheme="minorBidi" w:cstheme="minorBidi"/>
          <w:snapToGrid w:val="0"/>
          <w:sz w:val="22"/>
          <w:szCs w:val="22"/>
          <w:rtl/>
          <w:lang w:val="en-GB"/>
        </w:rPr>
        <w:t>להקיף</w:t>
      </w:r>
      <w:r w:rsidRPr="002002E4">
        <w:rPr>
          <w:rFonts w:asciiTheme="minorBidi" w:hAnsiTheme="minorBidi" w:cstheme="minorBidi"/>
          <w:snapToGrid w:val="0"/>
          <w:sz w:val="22"/>
          <w:szCs w:val="22"/>
          <w:rtl/>
          <w:lang w:val="en-GB"/>
        </w:rPr>
        <w:t xml:space="preserve"> מילה או ביטוי קצר); 4 היו פריטים מובנים סגורים (</w:t>
      </w:r>
      <w:r w:rsidR="0013543B" w:rsidRPr="002002E4">
        <w:rPr>
          <w:rFonts w:asciiTheme="minorBidi" w:hAnsiTheme="minorBidi" w:cstheme="minorBidi"/>
          <w:snapToGrid w:val="0"/>
          <w:sz w:val="22"/>
          <w:szCs w:val="22"/>
          <w:rtl/>
          <w:lang w:val="en-GB"/>
        </w:rPr>
        <w:t>שבהם הנבחן נדרש</w:t>
      </w:r>
      <w:r w:rsidRPr="002002E4">
        <w:rPr>
          <w:rFonts w:asciiTheme="minorBidi" w:hAnsiTheme="minorBidi" w:cstheme="minorBidi"/>
          <w:snapToGrid w:val="0"/>
          <w:sz w:val="22"/>
          <w:szCs w:val="22"/>
          <w:rtl/>
          <w:lang w:val="en-GB"/>
        </w:rPr>
        <w:t xml:space="preserve"> להשיב תשובה בעלת טווח אפשרויות מצומצם למדי); 3 היו פריטים פתוחים (</w:t>
      </w:r>
      <w:r w:rsidR="0013543B" w:rsidRPr="002002E4">
        <w:rPr>
          <w:rFonts w:asciiTheme="minorBidi" w:hAnsiTheme="minorBidi" w:cstheme="minorBidi"/>
          <w:snapToGrid w:val="0"/>
          <w:sz w:val="22"/>
          <w:szCs w:val="22"/>
          <w:rtl/>
          <w:lang w:val="en-GB"/>
        </w:rPr>
        <w:t>שבהם</w:t>
      </w:r>
      <w:r w:rsidRPr="002002E4">
        <w:rPr>
          <w:rFonts w:asciiTheme="minorBidi" w:hAnsiTheme="minorBidi" w:cstheme="minorBidi"/>
          <w:snapToGrid w:val="0"/>
          <w:sz w:val="22"/>
          <w:szCs w:val="22"/>
          <w:rtl/>
          <w:lang w:val="en-GB"/>
        </w:rPr>
        <w:t xml:space="preserve"> הנבחן </w:t>
      </w:r>
      <w:r w:rsidR="0013543B" w:rsidRPr="002002E4">
        <w:rPr>
          <w:rFonts w:asciiTheme="minorBidi" w:hAnsiTheme="minorBidi" w:cstheme="minorBidi"/>
          <w:snapToGrid w:val="0"/>
          <w:sz w:val="22"/>
          <w:szCs w:val="22"/>
          <w:rtl/>
          <w:lang w:val="en-GB"/>
        </w:rPr>
        <w:t xml:space="preserve">נדרש להשיב </w:t>
      </w:r>
      <w:r w:rsidRPr="002002E4">
        <w:rPr>
          <w:rFonts w:asciiTheme="minorBidi" w:hAnsiTheme="minorBidi" w:cstheme="minorBidi"/>
          <w:snapToGrid w:val="0"/>
          <w:sz w:val="22"/>
          <w:szCs w:val="22"/>
          <w:rtl/>
          <w:lang w:val="en-GB"/>
        </w:rPr>
        <w:t xml:space="preserve">תשובה קצרה); </w:t>
      </w:r>
      <w:r w:rsidR="0013543B" w:rsidRPr="002002E4">
        <w:rPr>
          <w:rFonts w:asciiTheme="minorBidi" w:hAnsiTheme="minorBidi" w:cstheme="minorBidi"/>
          <w:snapToGrid w:val="0"/>
          <w:sz w:val="22"/>
          <w:szCs w:val="22"/>
          <w:rtl/>
          <w:lang w:val="en-GB"/>
        </w:rPr>
        <w:t>ו-</w:t>
      </w:r>
      <w:r w:rsidRPr="002002E4">
        <w:rPr>
          <w:rFonts w:asciiTheme="minorBidi" w:hAnsiTheme="minorBidi" w:cstheme="minorBidi"/>
          <w:snapToGrid w:val="0"/>
          <w:sz w:val="22"/>
          <w:szCs w:val="22"/>
          <w:rtl/>
          <w:lang w:val="en-GB"/>
        </w:rPr>
        <w:t>17 היו פריטים מובנים פתוחים (</w:t>
      </w:r>
      <w:r w:rsidR="0013543B" w:rsidRPr="002002E4">
        <w:rPr>
          <w:rFonts w:asciiTheme="minorBidi" w:hAnsiTheme="minorBidi" w:cstheme="minorBidi"/>
          <w:snapToGrid w:val="0"/>
          <w:sz w:val="22"/>
          <w:szCs w:val="22"/>
          <w:rtl/>
          <w:lang w:val="en-GB"/>
        </w:rPr>
        <w:t xml:space="preserve">שבהם </w:t>
      </w:r>
      <w:r w:rsidRPr="002002E4">
        <w:rPr>
          <w:rFonts w:asciiTheme="minorBidi" w:hAnsiTheme="minorBidi" w:cstheme="minorBidi"/>
          <w:snapToGrid w:val="0"/>
          <w:sz w:val="22"/>
          <w:szCs w:val="22"/>
          <w:rtl/>
          <w:lang w:val="en-GB"/>
        </w:rPr>
        <w:t>הנבחן</w:t>
      </w:r>
      <w:r w:rsidR="0013543B" w:rsidRPr="002002E4">
        <w:rPr>
          <w:rFonts w:asciiTheme="minorBidi" w:hAnsiTheme="minorBidi" w:cstheme="minorBidi"/>
          <w:snapToGrid w:val="0"/>
          <w:sz w:val="22"/>
          <w:szCs w:val="22"/>
          <w:rtl/>
          <w:lang w:val="en-GB"/>
        </w:rPr>
        <w:t xml:space="preserve"> נדרש</w:t>
      </w:r>
      <w:r w:rsidRPr="002002E4">
        <w:rPr>
          <w:rFonts w:asciiTheme="minorBidi" w:hAnsiTheme="minorBidi" w:cstheme="minorBidi"/>
          <w:snapToGrid w:val="0"/>
          <w:sz w:val="22"/>
          <w:szCs w:val="22"/>
          <w:rtl/>
          <w:lang w:val="en-GB"/>
        </w:rPr>
        <w:t xml:space="preserve"> להשיב תשובות ארוכות ומפורטות</w:t>
      </w:r>
      <w:r w:rsidR="00095CC0" w:rsidRPr="002002E4">
        <w:rPr>
          <w:rFonts w:asciiTheme="minorBidi" w:hAnsiTheme="minorBidi" w:cstheme="minorBidi"/>
          <w:snapToGrid w:val="0"/>
          <w:sz w:val="22"/>
          <w:szCs w:val="22"/>
          <w:rtl/>
          <w:lang w:val="en-GB"/>
        </w:rPr>
        <w:t>,</w:t>
      </w:r>
      <w:r w:rsidRPr="002002E4">
        <w:rPr>
          <w:rFonts w:asciiTheme="minorBidi" w:hAnsiTheme="minorBidi" w:cstheme="minorBidi"/>
          <w:snapToGrid w:val="0"/>
          <w:sz w:val="22"/>
          <w:szCs w:val="22"/>
          <w:rtl/>
          <w:lang w:val="en-GB"/>
        </w:rPr>
        <w:t xml:space="preserve"> עם טווח רחב של תשובות</w:t>
      </w:r>
      <w:r w:rsidR="00095CC0" w:rsidRPr="002002E4">
        <w:rPr>
          <w:rFonts w:asciiTheme="minorBidi" w:hAnsiTheme="minorBidi" w:cstheme="minorBidi"/>
          <w:snapToGrid w:val="0"/>
          <w:sz w:val="22"/>
          <w:szCs w:val="22"/>
          <w:rtl/>
          <w:lang w:val="en-GB"/>
        </w:rPr>
        <w:t xml:space="preserve"> אפשריות</w:t>
      </w:r>
      <w:r w:rsidRPr="002002E4">
        <w:rPr>
          <w:rFonts w:asciiTheme="minorBidi" w:hAnsiTheme="minorBidi" w:cstheme="minorBidi"/>
          <w:snapToGrid w:val="0"/>
          <w:sz w:val="22"/>
          <w:szCs w:val="22"/>
          <w:rtl/>
          <w:lang w:val="en-GB"/>
        </w:rPr>
        <w:t>).</w:t>
      </w:r>
    </w:p>
    <w:p w:rsidR="00D967A8" w:rsidRPr="002002E4" w:rsidRDefault="00D967A8" w:rsidP="00D967A8">
      <w:pPr>
        <w:tabs>
          <w:tab w:val="left" w:pos="48"/>
          <w:tab w:val="left" w:pos="851"/>
        </w:tabs>
        <w:bidi/>
        <w:spacing w:before="240" w:after="240" w:line="360" w:lineRule="auto"/>
        <w:contextualSpacing/>
        <w:jc w:val="both"/>
        <w:rPr>
          <w:rFonts w:asciiTheme="minorBidi" w:hAnsiTheme="minorBidi" w:cstheme="minorBidi"/>
          <w:b/>
          <w:bCs/>
          <w:rtl/>
        </w:rPr>
      </w:pPr>
      <w:r w:rsidRPr="002002E4">
        <w:rPr>
          <w:rFonts w:asciiTheme="minorBidi" w:hAnsiTheme="minorBidi" w:cstheme="minorBidi"/>
          <w:b/>
          <w:bCs/>
          <w:rtl/>
        </w:rPr>
        <w:t xml:space="preserve">5.1.3: סולם הציונים ורמות הבקיאות באוריינות קריאה </w:t>
      </w:r>
    </w:p>
    <w:p w:rsidR="00D967A8" w:rsidRPr="002002E4" w:rsidRDefault="00D967A8" w:rsidP="0013543B">
      <w:pPr>
        <w:bidi/>
        <w:spacing w:before="120" w:after="120" w:line="360" w:lineRule="auto"/>
        <w:contextualSpacing/>
        <w:jc w:val="both"/>
        <w:rPr>
          <w:rFonts w:asciiTheme="minorBidi" w:hAnsiTheme="minorBidi" w:cstheme="minorBidi"/>
          <w:noProof/>
          <w:sz w:val="22"/>
          <w:szCs w:val="22"/>
          <w:rtl/>
        </w:rPr>
      </w:pPr>
      <w:r w:rsidRPr="002002E4">
        <w:rPr>
          <w:rFonts w:asciiTheme="minorBidi" w:hAnsiTheme="minorBidi" w:cstheme="minorBidi"/>
          <w:noProof/>
          <w:sz w:val="22"/>
          <w:szCs w:val="22"/>
          <w:rtl/>
        </w:rPr>
        <w:t xml:space="preserve">סולם הציונים </w:t>
      </w:r>
      <w:r w:rsidR="0013543B" w:rsidRPr="002002E4">
        <w:rPr>
          <w:rFonts w:asciiTheme="minorBidi" w:hAnsiTheme="minorBidi" w:cstheme="minorBidi"/>
          <w:noProof/>
          <w:sz w:val="22"/>
          <w:szCs w:val="22"/>
          <w:rtl/>
        </w:rPr>
        <w:t>ב</w:t>
      </w:r>
      <w:r w:rsidRPr="002002E4">
        <w:rPr>
          <w:rFonts w:asciiTheme="minorBidi" w:hAnsiTheme="minorBidi" w:cstheme="minorBidi"/>
          <w:noProof/>
          <w:sz w:val="22"/>
          <w:szCs w:val="22"/>
          <w:rtl/>
        </w:rPr>
        <w:t>אוריינות קריאה נקבע במחקר פיזה</w:t>
      </w:r>
      <w:r w:rsidRPr="002002E4">
        <w:rPr>
          <w:rFonts w:ascii="Arial" w:hAnsiTheme="minorBidi" w:cstheme="minorBidi"/>
          <w:noProof/>
          <w:sz w:val="22"/>
          <w:szCs w:val="22"/>
          <w:rtl/>
          <w:lang w:bidi="en-US"/>
        </w:rPr>
        <w:t xml:space="preserve"> 2000</w:t>
      </w:r>
      <w:r w:rsidRPr="002002E4">
        <w:rPr>
          <w:rFonts w:asciiTheme="minorBidi" w:hAnsiTheme="minorBidi" w:cstheme="minorBidi"/>
          <w:noProof/>
          <w:sz w:val="22"/>
          <w:szCs w:val="22"/>
          <w:rtl/>
        </w:rPr>
        <w:t xml:space="preserve"> כך שממוצע הציונים של מדינות ה-</w:t>
      </w:r>
      <w:r w:rsidRPr="002002E4">
        <w:rPr>
          <w:rFonts w:asciiTheme="minorBidi" w:hAnsiTheme="minorBidi" w:cstheme="minorBidi"/>
          <w:noProof/>
          <w:sz w:val="22"/>
          <w:szCs w:val="22"/>
          <w:lang w:bidi="en-US"/>
        </w:rPr>
        <w:t>OECD</w:t>
      </w:r>
      <w:r w:rsidRPr="002002E4">
        <w:rPr>
          <w:rFonts w:asciiTheme="minorBidi" w:hAnsiTheme="minorBidi" w:cstheme="minorBidi"/>
          <w:noProof/>
          <w:sz w:val="22"/>
          <w:szCs w:val="22"/>
          <w:rtl/>
        </w:rPr>
        <w:t xml:space="preserve"> יעמוד על 500 נקודות וסטיית התקן על 100 נקודות. הציונים במחזורי המחקר השונים מכוילים לסולם זה, מה שמאפשר להשוות בין מחזור מחקר אחד למשנהו (החל ממחזור פיזה 2000). נוסף על הציון הממוצע בכל מדינה</w:t>
      </w:r>
      <w:r w:rsidR="0013543B" w:rsidRPr="002002E4">
        <w:rPr>
          <w:rFonts w:asciiTheme="minorBidi" w:hAnsiTheme="minorBidi" w:cstheme="minorBidi"/>
          <w:noProof/>
          <w:sz w:val="22"/>
          <w:szCs w:val="22"/>
          <w:rtl/>
        </w:rPr>
        <w:t>,</w:t>
      </w:r>
      <w:r w:rsidRPr="002002E4">
        <w:rPr>
          <w:rFonts w:asciiTheme="minorBidi" w:hAnsiTheme="minorBidi" w:cstheme="minorBidi"/>
          <w:noProof/>
          <w:sz w:val="22"/>
          <w:szCs w:val="22"/>
          <w:rtl/>
        </w:rPr>
        <w:t xml:space="preserve"> אפשר לתאר את ההישגים על פי התפלגות התלמידים ברמות בקיאות שונות. רמות </w:t>
      </w:r>
      <w:r w:rsidR="0013543B" w:rsidRPr="002002E4">
        <w:rPr>
          <w:rFonts w:asciiTheme="minorBidi" w:hAnsiTheme="minorBidi" w:cstheme="minorBidi"/>
          <w:noProof/>
          <w:sz w:val="22"/>
          <w:szCs w:val="22"/>
          <w:rtl/>
        </w:rPr>
        <w:t>אלו</w:t>
      </w:r>
      <w:r w:rsidRPr="002002E4">
        <w:rPr>
          <w:rFonts w:asciiTheme="minorBidi" w:hAnsiTheme="minorBidi" w:cstheme="minorBidi"/>
          <w:noProof/>
          <w:sz w:val="22"/>
          <w:szCs w:val="22"/>
          <w:rtl/>
        </w:rPr>
        <w:t xml:space="preserve"> מוגדרות לפי נקודות חתך ("ס</w:t>
      </w:r>
      <w:r w:rsidR="0013543B" w:rsidRPr="002002E4">
        <w:rPr>
          <w:rFonts w:asciiTheme="minorBidi" w:hAnsiTheme="minorBidi" w:cstheme="minorBidi"/>
          <w:noProof/>
          <w:sz w:val="22"/>
          <w:szCs w:val="22"/>
          <w:rtl/>
        </w:rPr>
        <w:t>ִ</w:t>
      </w:r>
      <w:r w:rsidRPr="002002E4">
        <w:rPr>
          <w:rFonts w:asciiTheme="minorBidi" w:hAnsiTheme="minorBidi" w:cstheme="minorBidi"/>
          <w:noProof/>
          <w:sz w:val="22"/>
          <w:szCs w:val="22"/>
          <w:rtl/>
        </w:rPr>
        <w:t>פ</w:t>
      </w:r>
      <w:r w:rsidR="0013543B" w:rsidRPr="002002E4">
        <w:rPr>
          <w:rFonts w:asciiTheme="minorBidi" w:hAnsiTheme="minorBidi" w:cstheme="minorBidi"/>
          <w:noProof/>
          <w:sz w:val="22"/>
          <w:szCs w:val="22"/>
          <w:rtl/>
        </w:rPr>
        <w:t>ִּ</w:t>
      </w:r>
      <w:r w:rsidRPr="002002E4">
        <w:rPr>
          <w:rFonts w:asciiTheme="minorBidi" w:hAnsiTheme="minorBidi" w:cstheme="minorBidi"/>
          <w:noProof/>
          <w:sz w:val="22"/>
          <w:szCs w:val="22"/>
          <w:rtl/>
        </w:rPr>
        <w:t xml:space="preserve">ים") המוצגות </w:t>
      </w:r>
      <w:r w:rsidRPr="002002E4">
        <w:rPr>
          <w:rFonts w:asciiTheme="minorBidi" w:hAnsiTheme="minorBidi" w:cstheme="minorBidi"/>
          <w:b/>
          <w:bCs/>
          <w:noProof/>
          <w:sz w:val="22"/>
          <w:szCs w:val="22"/>
          <w:rtl/>
        </w:rPr>
        <w:t>בלוח 5.2</w:t>
      </w:r>
      <w:r w:rsidRPr="002002E4">
        <w:rPr>
          <w:rFonts w:asciiTheme="minorBidi" w:hAnsiTheme="minorBidi" w:cstheme="minorBidi"/>
          <w:noProof/>
          <w:sz w:val="22"/>
          <w:szCs w:val="22"/>
          <w:rtl/>
        </w:rPr>
        <w:t xml:space="preserve"> </w:t>
      </w:r>
      <w:r w:rsidR="0013543B" w:rsidRPr="002002E4">
        <w:rPr>
          <w:rFonts w:asciiTheme="minorBidi" w:hAnsiTheme="minorBidi" w:cstheme="minorBidi"/>
          <w:noProof/>
          <w:sz w:val="22"/>
          <w:szCs w:val="22"/>
          <w:rtl/>
        </w:rPr>
        <w:t>ש</w:t>
      </w:r>
      <w:r w:rsidRPr="002002E4">
        <w:rPr>
          <w:rFonts w:asciiTheme="minorBidi" w:hAnsiTheme="minorBidi" w:cstheme="minorBidi"/>
          <w:noProof/>
          <w:sz w:val="22"/>
          <w:szCs w:val="22"/>
          <w:rtl/>
        </w:rPr>
        <w:t>להלן ומחלקות את סולם הציונים לשבע רמות השונות זו מזו</w:t>
      </w:r>
      <w:r w:rsidR="0013543B" w:rsidRPr="002002E4">
        <w:rPr>
          <w:rFonts w:asciiTheme="minorBidi" w:hAnsiTheme="minorBidi" w:cstheme="minorBidi"/>
          <w:noProof/>
          <w:sz w:val="22"/>
          <w:szCs w:val="22"/>
          <w:rtl/>
        </w:rPr>
        <w:t xml:space="preserve"> מבחינת איכותן</w:t>
      </w:r>
      <w:r w:rsidRPr="002002E4">
        <w:rPr>
          <w:rFonts w:asciiTheme="minorBidi" w:eastAsia="Calibri" w:hAnsiTheme="minorBidi" w:cstheme="minorBidi"/>
          <w:noProof/>
          <w:sz w:val="20"/>
          <w:szCs w:val="20"/>
          <w:vertAlign w:val="superscript"/>
          <w:rtl/>
        </w:rPr>
        <w:footnoteReference w:id="46"/>
      </w:r>
      <w:r w:rsidRPr="002002E4">
        <w:rPr>
          <w:rFonts w:asciiTheme="minorBidi" w:hAnsiTheme="minorBidi" w:cstheme="minorBidi"/>
          <w:noProof/>
          <w:sz w:val="22"/>
          <w:szCs w:val="22"/>
          <w:rtl/>
        </w:rPr>
        <w:t xml:space="preserve">. הציון הממוצע בכל מדינה נמצא בהלימה, כמובן, עם התפלגות ציוני התלמידים ברמות בקיאות אלו: שכיחות גבוהה של תלמידים בקטגוריות בקיאות גבוהות בצד שכיחות נמוכה של תלמידים בקטגוריות בקיאות נמוכות יאפיינו בדרך כלל מדינות </w:t>
      </w:r>
      <w:r w:rsidR="0013543B" w:rsidRPr="002002E4">
        <w:rPr>
          <w:rFonts w:asciiTheme="minorBidi" w:hAnsiTheme="minorBidi" w:cstheme="minorBidi"/>
          <w:noProof/>
          <w:sz w:val="22"/>
          <w:szCs w:val="22"/>
          <w:rtl/>
        </w:rPr>
        <w:t xml:space="preserve">בעלות </w:t>
      </w:r>
      <w:r w:rsidRPr="002002E4">
        <w:rPr>
          <w:rFonts w:asciiTheme="minorBidi" w:hAnsiTheme="minorBidi" w:cstheme="minorBidi"/>
          <w:noProof/>
          <w:sz w:val="22"/>
          <w:szCs w:val="22"/>
          <w:rtl/>
        </w:rPr>
        <w:t>ממוצע הישגים גבוה</w:t>
      </w:r>
      <w:r w:rsidR="0013543B" w:rsidRPr="002002E4">
        <w:rPr>
          <w:rFonts w:asciiTheme="minorBidi" w:hAnsiTheme="minorBidi" w:cstheme="minorBidi"/>
          <w:noProof/>
          <w:sz w:val="22"/>
          <w:szCs w:val="22"/>
          <w:rtl/>
        </w:rPr>
        <w:t>,</w:t>
      </w:r>
      <w:r w:rsidRPr="002002E4">
        <w:rPr>
          <w:rFonts w:asciiTheme="minorBidi" w:hAnsiTheme="minorBidi" w:cstheme="minorBidi"/>
          <w:noProof/>
          <w:sz w:val="22"/>
          <w:szCs w:val="22"/>
          <w:rtl/>
        </w:rPr>
        <w:t xml:space="preserve"> ולהפך. </w:t>
      </w:r>
      <w:r w:rsidR="0013543B" w:rsidRPr="002002E4">
        <w:rPr>
          <w:rFonts w:asciiTheme="minorBidi" w:hAnsiTheme="minorBidi" w:cstheme="minorBidi"/>
          <w:noProof/>
          <w:sz w:val="22"/>
          <w:szCs w:val="22"/>
          <w:rtl/>
        </w:rPr>
        <w:t>כמו כן</w:t>
      </w:r>
      <w:r w:rsidRPr="002002E4">
        <w:rPr>
          <w:rFonts w:asciiTheme="minorBidi" w:hAnsiTheme="minorBidi" w:cstheme="minorBidi"/>
          <w:noProof/>
          <w:sz w:val="22"/>
          <w:szCs w:val="22"/>
          <w:rtl/>
        </w:rPr>
        <w:t>, שכיחות התלמידים בקטגוריות השונות מתקשרת גם למידת הפיזור בציונים</w:t>
      </w:r>
      <w:r w:rsidR="0013543B" w:rsidRPr="002002E4">
        <w:rPr>
          <w:rFonts w:asciiTheme="minorBidi" w:hAnsiTheme="minorBidi" w:cstheme="minorBidi"/>
          <w:noProof/>
          <w:sz w:val="22"/>
          <w:szCs w:val="22"/>
          <w:rtl/>
        </w:rPr>
        <w:t>,</w:t>
      </w:r>
      <w:r w:rsidRPr="002002E4">
        <w:rPr>
          <w:rFonts w:asciiTheme="minorBidi" w:hAnsiTheme="minorBidi" w:cstheme="minorBidi"/>
          <w:noProof/>
          <w:sz w:val="22"/>
          <w:szCs w:val="22"/>
          <w:rtl/>
        </w:rPr>
        <w:t xml:space="preserve"> כפי שיוסבר בהמשך. השווא</w:t>
      </w:r>
      <w:r w:rsidR="0013543B" w:rsidRPr="002002E4">
        <w:rPr>
          <w:rFonts w:asciiTheme="minorBidi" w:hAnsiTheme="minorBidi" w:cstheme="minorBidi"/>
          <w:noProof/>
          <w:sz w:val="22"/>
          <w:szCs w:val="22"/>
          <w:rtl/>
        </w:rPr>
        <w:t>ה</w:t>
      </w:r>
      <w:r w:rsidRPr="002002E4">
        <w:rPr>
          <w:rFonts w:asciiTheme="minorBidi" w:hAnsiTheme="minorBidi" w:cstheme="minorBidi"/>
          <w:noProof/>
          <w:sz w:val="22"/>
          <w:szCs w:val="22"/>
          <w:rtl/>
        </w:rPr>
        <w:t xml:space="preserve"> </w:t>
      </w:r>
      <w:r w:rsidR="0013543B" w:rsidRPr="002002E4">
        <w:rPr>
          <w:rFonts w:asciiTheme="minorBidi" w:hAnsiTheme="minorBidi" w:cstheme="minorBidi"/>
          <w:noProof/>
          <w:sz w:val="22"/>
          <w:szCs w:val="22"/>
          <w:rtl/>
        </w:rPr>
        <w:t xml:space="preserve">בין המדינות </w:t>
      </w:r>
      <w:r w:rsidRPr="002002E4">
        <w:rPr>
          <w:rFonts w:asciiTheme="minorBidi" w:hAnsiTheme="minorBidi" w:cstheme="minorBidi"/>
          <w:noProof/>
          <w:sz w:val="22"/>
          <w:szCs w:val="22"/>
          <w:rtl/>
        </w:rPr>
        <w:t xml:space="preserve">על פי רמות בקיאות אלו </w:t>
      </w:r>
      <w:r w:rsidR="0013543B" w:rsidRPr="002002E4">
        <w:rPr>
          <w:rFonts w:asciiTheme="minorBidi" w:hAnsiTheme="minorBidi" w:cstheme="minorBidi"/>
          <w:noProof/>
          <w:sz w:val="22"/>
          <w:szCs w:val="22"/>
          <w:rtl/>
        </w:rPr>
        <w:t xml:space="preserve">מספקת </w:t>
      </w:r>
      <w:r w:rsidRPr="002002E4">
        <w:rPr>
          <w:rFonts w:asciiTheme="minorBidi" w:hAnsiTheme="minorBidi" w:cstheme="minorBidi"/>
          <w:noProof/>
          <w:sz w:val="22"/>
          <w:szCs w:val="22"/>
          <w:rtl/>
        </w:rPr>
        <w:t xml:space="preserve">תמונה מעשירה יותר </w:t>
      </w:r>
      <w:r w:rsidR="0013543B" w:rsidRPr="002002E4">
        <w:rPr>
          <w:rFonts w:asciiTheme="minorBidi" w:hAnsiTheme="minorBidi" w:cstheme="minorBidi"/>
          <w:noProof/>
          <w:sz w:val="22"/>
          <w:szCs w:val="22"/>
          <w:rtl/>
        </w:rPr>
        <w:t xml:space="preserve">על </w:t>
      </w:r>
      <w:r w:rsidRPr="002002E4">
        <w:rPr>
          <w:rFonts w:asciiTheme="minorBidi" w:hAnsiTheme="minorBidi" w:cstheme="minorBidi"/>
          <w:noProof/>
          <w:sz w:val="22"/>
          <w:szCs w:val="22"/>
          <w:rtl/>
        </w:rPr>
        <w:t xml:space="preserve">אודות הפערים </w:t>
      </w:r>
      <w:r w:rsidR="0013543B" w:rsidRPr="002002E4">
        <w:rPr>
          <w:rFonts w:asciiTheme="minorBidi" w:hAnsiTheme="minorBidi" w:cstheme="minorBidi"/>
          <w:noProof/>
          <w:sz w:val="22"/>
          <w:szCs w:val="22"/>
          <w:rtl/>
        </w:rPr>
        <w:t>ש</w:t>
      </w:r>
      <w:r w:rsidRPr="002002E4">
        <w:rPr>
          <w:rFonts w:asciiTheme="minorBidi" w:hAnsiTheme="minorBidi" w:cstheme="minorBidi"/>
          <w:noProof/>
          <w:sz w:val="22"/>
          <w:szCs w:val="22"/>
          <w:rtl/>
        </w:rPr>
        <w:t>בין תלמידים במערכות החינוך השונות.</w:t>
      </w:r>
    </w:p>
    <w:p w:rsidR="00D967A8" w:rsidRPr="002002E4" w:rsidRDefault="00D967A8" w:rsidP="00D967A8">
      <w:pPr>
        <w:bidi/>
        <w:spacing w:before="120" w:after="120"/>
        <w:contextualSpacing/>
        <w:jc w:val="both"/>
        <w:rPr>
          <w:rFonts w:asciiTheme="minorBidi" w:hAnsiTheme="minorBidi" w:cstheme="minorBidi"/>
          <w:sz w:val="22"/>
          <w:szCs w:val="22"/>
          <w:lang w:bidi="en-US"/>
        </w:rPr>
      </w:pPr>
    </w:p>
    <w:p w:rsidR="00D967A8" w:rsidRPr="002002E4" w:rsidRDefault="00D967A8" w:rsidP="00D967A8">
      <w:pPr>
        <w:spacing w:after="200" w:line="276" w:lineRule="auto"/>
        <w:rPr>
          <w:rFonts w:asciiTheme="minorBidi" w:eastAsia="Calibri" w:hAnsiTheme="minorBidi" w:cstheme="minorBidi"/>
          <w:b/>
          <w:bCs/>
          <w:sz w:val="20"/>
          <w:szCs w:val="20"/>
        </w:rPr>
      </w:pPr>
      <w:r w:rsidRPr="002002E4">
        <w:rPr>
          <w:rFonts w:asciiTheme="minorBidi" w:eastAsia="Calibri" w:hAnsiTheme="minorBidi" w:cstheme="minorBidi"/>
          <w:b/>
          <w:bCs/>
          <w:sz w:val="20"/>
          <w:szCs w:val="20"/>
          <w:rtl/>
        </w:rPr>
        <w:br w:type="page"/>
      </w:r>
    </w:p>
    <w:p w:rsidR="00D967A8" w:rsidRPr="002002E4" w:rsidRDefault="00D967A8" w:rsidP="00D967A8">
      <w:pPr>
        <w:bidi/>
        <w:spacing w:before="120" w:after="120"/>
        <w:contextualSpacing/>
        <w:jc w:val="both"/>
        <w:rPr>
          <w:rFonts w:asciiTheme="minorBidi" w:eastAsia="Calibri" w:hAnsiTheme="minorBidi" w:cstheme="minorBidi"/>
          <w:b/>
          <w:bCs/>
          <w:sz w:val="20"/>
          <w:szCs w:val="20"/>
          <w:rtl/>
        </w:rPr>
      </w:pPr>
      <w:r w:rsidRPr="002002E4">
        <w:rPr>
          <w:rFonts w:asciiTheme="minorBidi" w:eastAsia="Calibri" w:hAnsiTheme="minorBidi" w:cstheme="minorBidi"/>
          <w:b/>
          <w:bCs/>
          <w:sz w:val="20"/>
          <w:szCs w:val="20"/>
          <w:rtl/>
        </w:rPr>
        <w:lastRenderedPageBreak/>
        <w:t xml:space="preserve">לוח 5.2: נקודות החתך </w:t>
      </w:r>
      <w:r w:rsidR="00D727CD" w:rsidRPr="002002E4">
        <w:rPr>
          <w:rFonts w:asciiTheme="minorBidi" w:eastAsia="Calibri" w:hAnsiTheme="minorBidi" w:cstheme="minorBidi"/>
          <w:b/>
          <w:bCs/>
          <w:sz w:val="20"/>
          <w:szCs w:val="20"/>
          <w:rtl/>
        </w:rPr>
        <w:t>ב</w:t>
      </w:r>
      <w:r w:rsidRPr="002002E4">
        <w:rPr>
          <w:rFonts w:asciiTheme="minorBidi" w:eastAsia="Calibri" w:hAnsiTheme="minorBidi" w:cstheme="minorBidi"/>
          <w:b/>
          <w:bCs/>
          <w:sz w:val="20"/>
          <w:szCs w:val="20"/>
          <w:rtl/>
        </w:rPr>
        <w:t>עבור רמות הבקיאות בקריאה</w:t>
      </w:r>
    </w:p>
    <w:tbl>
      <w:tblPr>
        <w:tblStyle w:val="101"/>
        <w:bidiVisual/>
        <w:tblW w:w="0" w:type="auto"/>
        <w:tblLook w:val="04A0" w:firstRow="1" w:lastRow="0" w:firstColumn="1" w:lastColumn="0" w:noHBand="0" w:noVBand="1"/>
      </w:tblPr>
      <w:tblGrid>
        <w:gridCol w:w="953"/>
        <w:gridCol w:w="909"/>
        <w:gridCol w:w="7424"/>
      </w:tblGrid>
      <w:tr w:rsidR="00D967A8" w:rsidRPr="002002E4" w:rsidTr="00D967A8">
        <w:tc>
          <w:tcPr>
            <w:tcW w:w="0" w:type="auto"/>
            <w:shd w:val="clear" w:color="auto" w:fill="D9D9D9" w:themeFill="background1" w:themeFillShade="D9"/>
          </w:tcPr>
          <w:p w:rsidR="00D967A8" w:rsidRPr="002002E4" w:rsidRDefault="00D967A8" w:rsidP="00D967A8">
            <w:pPr>
              <w:bidi/>
              <w:spacing w:before="120" w:after="120"/>
              <w:contextualSpacing/>
              <w:jc w:val="both"/>
              <w:rPr>
                <w:rFonts w:ascii="Arial" w:eastAsia="Calibri" w:hAnsiTheme="minorBidi" w:cstheme="minorBidi"/>
                <w:b/>
                <w:bCs/>
                <w:sz w:val="22"/>
                <w:szCs w:val="22"/>
                <w:rtl/>
              </w:rPr>
            </w:pPr>
            <w:r w:rsidRPr="002002E4">
              <w:rPr>
                <w:rFonts w:asciiTheme="minorBidi" w:eastAsia="Calibri" w:hAnsiTheme="minorBidi" w:cstheme="minorBidi"/>
                <w:b/>
                <w:bCs/>
                <w:sz w:val="20"/>
                <w:szCs w:val="20"/>
                <w:rtl/>
                <w:lang w:bidi="he-IL"/>
              </w:rPr>
              <w:t>רמת בקיאות</w:t>
            </w:r>
          </w:p>
        </w:tc>
        <w:tc>
          <w:tcPr>
            <w:tcW w:w="0" w:type="auto"/>
            <w:shd w:val="clear" w:color="auto" w:fill="D9D9D9" w:themeFill="background1" w:themeFillShade="D9"/>
          </w:tcPr>
          <w:p w:rsidR="00D967A8" w:rsidRPr="002002E4" w:rsidRDefault="00D967A8" w:rsidP="00D967A8">
            <w:pPr>
              <w:bidi/>
              <w:spacing w:before="120" w:after="120"/>
              <w:contextualSpacing/>
              <w:jc w:val="both"/>
              <w:rPr>
                <w:rFonts w:ascii="Arial" w:eastAsia="Calibri" w:hAnsiTheme="minorBidi" w:cstheme="minorBidi"/>
                <w:b/>
                <w:bCs/>
                <w:sz w:val="22"/>
                <w:szCs w:val="22"/>
                <w:rtl/>
              </w:rPr>
            </w:pPr>
            <w:r w:rsidRPr="002002E4">
              <w:rPr>
                <w:rFonts w:asciiTheme="minorBidi" w:eastAsia="Calibri" w:hAnsiTheme="minorBidi" w:cstheme="minorBidi"/>
                <w:b/>
                <w:bCs/>
                <w:sz w:val="20"/>
                <w:szCs w:val="20"/>
                <w:rtl/>
                <w:lang w:bidi="he-IL"/>
              </w:rPr>
              <w:t>ציון גבול תחתון</w:t>
            </w:r>
          </w:p>
        </w:tc>
        <w:tc>
          <w:tcPr>
            <w:tcW w:w="0" w:type="auto"/>
            <w:shd w:val="clear" w:color="auto" w:fill="D9D9D9" w:themeFill="background1" w:themeFillShade="D9"/>
          </w:tcPr>
          <w:p w:rsidR="00D967A8" w:rsidRPr="002002E4" w:rsidRDefault="00D967A8" w:rsidP="00D967A8">
            <w:pPr>
              <w:bidi/>
              <w:spacing w:before="120" w:after="120"/>
              <w:contextualSpacing/>
              <w:jc w:val="both"/>
              <w:rPr>
                <w:rFonts w:asciiTheme="minorBidi" w:eastAsia="Calibri" w:hAnsiTheme="minorBidi" w:cstheme="minorBidi"/>
                <w:b/>
                <w:bCs/>
                <w:sz w:val="22"/>
                <w:szCs w:val="22"/>
              </w:rPr>
            </w:pPr>
            <w:r w:rsidRPr="002002E4">
              <w:rPr>
                <w:rFonts w:asciiTheme="minorBidi" w:eastAsia="Calibri" w:hAnsiTheme="minorBidi" w:cstheme="minorBidi"/>
                <w:b/>
                <w:bCs/>
                <w:sz w:val="20"/>
                <w:szCs w:val="20"/>
                <w:rtl/>
                <w:lang w:bidi="he-IL"/>
              </w:rPr>
              <w:t>מה</w:t>
            </w:r>
            <w:r w:rsidRPr="002002E4">
              <w:rPr>
                <w:rFonts w:ascii="Arial" w:eastAsia="Calibri" w:hAnsiTheme="minorBidi" w:cstheme="minorBidi"/>
                <w:b/>
                <w:bCs/>
                <w:sz w:val="20"/>
                <w:szCs w:val="20"/>
                <w:rtl/>
              </w:rPr>
              <w:t xml:space="preserve"> </w:t>
            </w:r>
            <w:r w:rsidRPr="002002E4">
              <w:rPr>
                <w:rFonts w:asciiTheme="minorBidi" w:eastAsia="Calibri" w:hAnsiTheme="minorBidi" w:cstheme="minorBidi"/>
                <w:b/>
                <w:bCs/>
                <w:sz w:val="20"/>
                <w:szCs w:val="20"/>
                <w:rtl/>
                <w:lang w:bidi="he-IL"/>
              </w:rPr>
              <w:t>התלמידים</w:t>
            </w:r>
            <w:r w:rsidRPr="002002E4">
              <w:rPr>
                <w:rFonts w:ascii="Arial" w:eastAsia="Calibri" w:hAnsiTheme="minorBidi" w:cstheme="minorBidi"/>
                <w:b/>
                <w:bCs/>
                <w:sz w:val="20"/>
                <w:szCs w:val="20"/>
                <w:rtl/>
              </w:rPr>
              <w:t xml:space="preserve"> </w:t>
            </w:r>
            <w:r w:rsidRPr="002002E4">
              <w:rPr>
                <w:rFonts w:asciiTheme="minorBidi" w:eastAsia="Calibri" w:hAnsiTheme="minorBidi" w:cstheme="minorBidi"/>
                <w:b/>
                <w:bCs/>
                <w:sz w:val="20"/>
                <w:szCs w:val="20"/>
                <w:rtl/>
                <w:lang w:bidi="he-IL"/>
              </w:rPr>
              <w:t>מסוגלים</w:t>
            </w:r>
            <w:r w:rsidRPr="002002E4">
              <w:rPr>
                <w:rFonts w:ascii="Arial" w:eastAsia="Calibri" w:hAnsiTheme="minorBidi" w:cstheme="minorBidi"/>
                <w:b/>
                <w:bCs/>
                <w:sz w:val="20"/>
                <w:szCs w:val="20"/>
                <w:rtl/>
              </w:rPr>
              <w:t xml:space="preserve"> </w:t>
            </w:r>
            <w:r w:rsidRPr="002002E4">
              <w:rPr>
                <w:rFonts w:asciiTheme="minorBidi" w:eastAsia="Calibri" w:hAnsiTheme="minorBidi" w:cstheme="minorBidi"/>
                <w:b/>
                <w:bCs/>
                <w:sz w:val="20"/>
                <w:szCs w:val="20"/>
                <w:rtl/>
                <w:lang w:bidi="he-IL"/>
              </w:rPr>
              <w:t>לעשות</w:t>
            </w:r>
            <w:r w:rsidRPr="002002E4">
              <w:rPr>
                <w:rFonts w:ascii="Arial" w:eastAsia="Calibri" w:hAnsiTheme="minorBidi" w:cstheme="minorBidi"/>
                <w:b/>
                <w:bCs/>
                <w:sz w:val="20"/>
                <w:szCs w:val="20"/>
                <w:rtl/>
              </w:rPr>
              <w:t xml:space="preserve"> </w:t>
            </w:r>
            <w:r w:rsidRPr="002002E4">
              <w:rPr>
                <w:rFonts w:asciiTheme="minorBidi" w:eastAsia="Calibri" w:hAnsiTheme="minorBidi" w:cstheme="minorBidi"/>
                <w:b/>
                <w:bCs/>
                <w:sz w:val="20"/>
                <w:szCs w:val="20"/>
                <w:rtl/>
                <w:lang w:bidi="he-IL"/>
              </w:rPr>
              <w:t>בכל</w:t>
            </w:r>
            <w:r w:rsidRPr="002002E4">
              <w:rPr>
                <w:rFonts w:ascii="Arial" w:eastAsia="Calibri" w:hAnsiTheme="minorBidi" w:cstheme="minorBidi"/>
                <w:b/>
                <w:bCs/>
                <w:sz w:val="20"/>
                <w:szCs w:val="20"/>
                <w:rtl/>
              </w:rPr>
              <w:t xml:space="preserve"> </w:t>
            </w:r>
            <w:r w:rsidRPr="002002E4">
              <w:rPr>
                <w:rFonts w:asciiTheme="minorBidi" w:eastAsia="Calibri" w:hAnsiTheme="minorBidi" w:cstheme="minorBidi"/>
                <w:b/>
                <w:bCs/>
                <w:sz w:val="20"/>
                <w:szCs w:val="20"/>
                <w:rtl/>
                <w:lang w:bidi="he-IL"/>
              </w:rPr>
              <w:t>רמה</w:t>
            </w:r>
          </w:p>
        </w:tc>
      </w:tr>
      <w:tr w:rsidR="00D967A8" w:rsidRPr="002002E4" w:rsidTr="00D967A8">
        <w:tc>
          <w:tcPr>
            <w:tcW w:w="0" w:type="auto"/>
          </w:tcPr>
          <w:p w:rsidR="00D967A8" w:rsidRPr="002002E4" w:rsidRDefault="00D967A8" w:rsidP="00D967A8">
            <w:pPr>
              <w:bidi/>
              <w:spacing w:before="120" w:after="120"/>
              <w:contextualSpacing/>
              <w:jc w:val="both"/>
              <w:rPr>
                <w:rFonts w:ascii="Arial" w:eastAsia="Calibri" w:hAnsiTheme="minorBidi" w:cstheme="minorBidi"/>
                <w:sz w:val="22"/>
                <w:szCs w:val="22"/>
                <w:rtl/>
              </w:rPr>
            </w:pPr>
            <w:r w:rsidRPr="002002E4">
              <w:rPr>
                <w:rFonts w:asciiTheme="minorBidi" w:eastAsia="Calibri" w:hAnsiTheme="minorBidi" w:cstheme="minorBidi"/>
                <w:sz w:val="20"/>
                <w:szCs w:val="20"/>
                <w:rtl/>
                <w:lang w:bidi="he-IL"/>
              </w:rPr>
              <w:t xml:space="preserve">רמה </w:t>
            </w:r>
            <w:r w:rsidRPr="002002E4">
              <w:rPr>
                <w:rFonts w:ascii="Arial" w:eastAsia="Calibri" w:hAnsiTheme="minorBidi" w:cstheme="minorBidi"/>
                <w:sz w:val="20"/>
                <w:szCs w:val="20"/>
                <w:rtl/>
              </w:rPr>
              <w:t xml:space="preserve">6 </w:t>
            </w:r>
          </w:p>
        </w:tc>
        <w:tc>
          <w:tcPr>
            <w:tcW w:w="0" w:type="auto"/>
          </w:tcPr>
          <w:p w:rsidR="00D967A8" w:rsidRPr="002002E4" w:rsidRDefault="00D967A8" w:rsidP="00D967A8">
            <w:pPr>
              <w:bidi/>
              <w:spacing w:before="120" w:after="120"/>
              <w:contextualSpacing/>
              <w:jc w:val="both"/>
              <w:rPr>
                <w:rFonts w:ascii="Arial" w:eastAsia="Calibri" w:hAnsiTheme="minorBidi" w:cstheme="minorBidi"/>
                <w:sz w:val="22"/>
                <w:szCs w:val="22"/>
                <w:rtl/>
              </w:rPr>
            </w:pPr>
            <w:r w:rsidRPr="002002E4">
              <w:rPr>
                <w:rFonts w:ascii="Arial" w:eastAsia="Calibri" w:hAnsiTheme="minorBidi" w:cstheme="minorBidi"/>
                <w:sz w:val="20"/>
                <w:szCs w:val="20"/>
                <w:rtl/>
              </w:rPr>
              <w:t xml:space="preserve">698 </w:t>
            </w:r>
            <w:r w:rsidRPr="002002E4">
              <w:rPr>
                <w:rFonts w:asciiTheme="minorBidi" w:eastAsia="Calibri" w:hAnsiTheme="minorBidi" w:cstheme="minorBidi"/>
                <w:sz w:val="20"/>
                <w:szCs w:val="20"/>
                <w:rtl/>
                <w:lang w:bidi="he-IL"/>
              </w:rPr>
              <w:t>נקודות</w:t>
            </w:r>
          </w:p>
        </w:tc>
        <w:tc>
          <w:tcPr>
            <w:tcW w:w="0" w:type="auto"/>
          </w:tcPr>
          <w:p w:rsidR="00D967A8" w:rsidRPr="002002E4" w:rsidRDefault="00D967A8" w:rsidP="00E419C4">
            <w:pPr>
              <w:bidi/>
              <w:spacing w:before="120" w:after="120"/>
              <w:contextualSpacing/>
              <w:jc w:val="both"/>
              <w:rPr>
                <w:rFonts w:ascii="Arial" w:eastAsia="Calibri" w:hAnsiTheme="minorBidi" w:cstheme="minorBidi"/>
                <w:sz w:val="22"/>
                <w:szCs w:val="22"/>
                <w:rtl/>
              </w:rPr>
            </w:pPr>
            <w:r w:rsidRPr="002002E4">
              <w:rPr>
                <w:rFonts w:asciiTheme="minorBidi" w:eastAsia="Calibri" w:hAnsiTheme="minorBidi" w:cstheme="minorBidi"/>
                <w:sz w:val="20"/>
                <w:szCs w:val="20"/>
                <w:rtl/>
                <w:lang w:bidi="he-IL"/>
              </w:rPr>
              <w:t>בדרך</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כלל</w:t>
            </w:r>
            <w:r w:rsidRPr="002002E4">
              <w:rPr>
                <w:rFonts w:ascii="Arial" w:eastAsia="Calibri" w:hAnsiTheme="minorBidi" w:cstheme="minorBidi"/>
                <w:sz w:val="20"/>
                <w:szCs w:val="20"/>
                <w:rtl/>
              </w:rPr>
              <w:t xml:space="preserve"> </w:t>
            </w:r>
            <w:r w:rsidR="00E419C4" w:rsidRPr="002002E4">
              <w:rPr>
                <w:rFonts w:asciiTheme="minorBidi" w:eastAsia="Calibri" w:hAnsiTheme="minorBidi" w:cstheme="minorBidi"/>
                <w:sz w:val="20"/>
                <w:szCs w:val="20"/>
                <w:rtl/>
                <w:lang w:bidi="he-IL"/>
              </w:rPr>
              <w:t>התלמיד</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יודע לעשות</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היקשים</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השוואות</w:t>
            </w:r>
            <w:r w:rsidRPr="002002E4">
              <w:rPr>
                <w:rFonts w:ascii="Arial" w:eastAsia="Calibri" w:hAnsiTheme="minorBidi" w:cstheme="minorBidi"/>
                <w:sz w:val="20"/>
                <w:szCs w:val="20"/>
                <w:rtl/>
              </w:rPr>
              <w:t xml:space="preserve"> </w:t>
            </w:r>
            <w:proofErr w:type="spellStart"/>
            <w:r w:rsidRPr="002002E4">
              <w:rPr>
                <w:rFonts w:asciiTheme="minorBidi" w:eastAsia="Calibri" w:hAnsiTheme="minorBidi" w:cstheme="minorBidi"/>
                <w:sz w:val="20"/>
                <w:szCs w:val="20"/>
                <w:rtl/>
                <w:lang w:bidi="he-IL"/>
              </w:rPr>
              <w:t>והנגדות</w:t>
            </w:r>
            <w:proofErr w:type="spellEnd"/>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מרובים</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באופן מפורט ומדויק</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כאחד</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הקורא</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מסוגל</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להראות</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הבנה</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מלאה</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ומפורטת</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של</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טקסט</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נתון</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ולעתים</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המשימות</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כרוכות</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במיזוג</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של</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מידע</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משני</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טקסטים</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או</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יותר</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הקורא</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עשוי</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להתמודד</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עם</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רעיונות</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לא</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מוכרים</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לנוכח</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מידע</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מתחרה</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בולט</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וליצור</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קטגוריות</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מופשטות</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לפרשנויות</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במשימות</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הערכה</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וביקורת</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הוא</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עשוי</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להעלות</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השערות</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או</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לעשות</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הערכה</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ביקורתית</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בנוגע</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לטקסט</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מורכב</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בנושא</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לא</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מוכר</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תוך</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התחשבות</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במספר</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רב</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של</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אמות</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מידה</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או</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נקודות</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מבט</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ויישום</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של</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הבנה</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מתוחכמת</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שמקורה</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מעבר</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לטקסט</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תנאי</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חשוב</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במשימות</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של</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איתור</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מידע</w:t>
            </w:r>
            <w:r w:rsidRPr="002002E4">
              <w:rPr>
                <w:rFonts w:ascii="Arial" w:eastAsia="Calibri" w:hAnsiTheme="minorBidi" w:cstheme="minorBidi"/>
                <w:sz w:val="20"/>
                <w:szCs w:val="20"/>
                <w:rtl/>
              </w:rPr>
              <w:t xml:space="preserve"> </w:t>
            </w:r>
            <w:proofErr w:type="spellStart"/>
            <w:r w:rsidRPr="002002E4">
              <w:rPr>
                <w:rFonts w:asciiTheme="minorBidi" w:eastAsia="Calibri" w:hAnsiTheme="minorBidi" w:cstheme="minorBidi"/>
                <w:sz w:val="20"/>
                <w:szCs w:val="20"/>
                <w:rtl/>
                <w:lang w:bidi="he-IL"/>
              </w:rPr>
              <w:t>ואחזורו</w:t>
            </w:r>
            <w:proofErr w:type="spellEnd"/>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ברמה</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זו</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הוא</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דיוק</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בניתוח</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ותשומת</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לב</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קפדנית</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לפרטים</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שאינם</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בולטים</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בטקסטים</w:t>
            </w:r>
            <w:r w:rsidRPr="002002E4">
              <w:rPr>
                <w:rFonts w:ascii="Arial" w:eastAsia="Calibri" w:hAnsiTheme="minorBidi" w:cstheme="minorBidi"/>
                <w:sz w:val="20"/>
                <w:szCs w:val="20"/>
                <w:rtl/>
              </w:rPr>
              <w:t>.</w:t>
            </w:r>
          </w:p>
        </w:tc>
      </w:tr>
      <w:tr w:rsidR="00D967A8" w:rsidRPr="002002E4" w:rsidTr="00D967A8">
        <w:tc>
          <w:tcPr>
            <w:tcW w:w="0" w:type="auto"/>
          </w:tcPr>
          <w:p w:rsidR="00D967A8" w:rsidRPr="002002E4" w:rsidRDefault="00D967A8" w:rsidP="00D967A8">
            <w:pPr>
              <w:bidi/>
              <w:spacing w:before="120" w:after="120"/>
              <w:contextualSpacing/>
              <w:jc w:val="both"/>
              <w:rPr>
                <w:rFonts w:ascii="Arial" w:eastAsia="Calibri" w:hAnsiTheme="minorBidi" w:cstheme="minorBidi"/>
                <w:sz w:val="22"/>
                <w:szCs w:val="22"/>
                <w:rtl/>
              </w:rPr>
            </w:pPr>
            <w:r w:rsidRPr="002002E4">
              <w:rPr>
                <w:rFonts w:asciiTheme="minorBidi" w:eastAsia="Calibri" w:hAnsiTheme="minorBidi" w:cstheme="minorBidi"/>
                <w:sz w:val="20"/>
                <w:szCs w:val="20"/>
                <w:rtl/>
                <w:lang w:bidi="he-IL"/>
              </w:rPr>
              <w:t xml:space="preserve">רמה </w:t>
            </w:r>
            <w:r w:rsidRPr="002002E4">
              <w:rPr>
                <w:rFonts w:ascii="Arial" w:eastAsia="Calibri" w:hAnsiTheme="minorBidi" w:cstheme="minorBidi"/>
                <w:sz w:val="20"/>
                <w:szCs w:val="20"/>
                <w:rtl/>
              </w:rPr>
              <w:t>5</w:t>
            </w:r>
          </w:p>
        </w:tc>
        <w:tc>
          <w:tcPr>
            <w:tcW w:w="0" w:type="auto"/>
          </w:tcPr>
          <w:p w:rsidR="00D967A8" w:rsidRPr="002002E4" w:rsidRDefault="00D967A8" w:rsidP="00D967A8">
            <w:pPr>
              <w:bidi/>
              <w:spacing w:before="120" w:after="120"/>
              <w:contextualSpacing/>
              <w:jc w:val="both"/>
              <w:rPr>
                <w:rFonts w:ascii="Arial" w:eastAsia="Calibri" w:hAnsiTheme="minorBidi" w:cstheme="minorBidi"/>
                <w:sz w:val="22"/>
                <w:szCs w:val="22"/>
                <w:rtl/>
              </w:rPr>
            </w:pPr>
            <w:r w:rsidRPr="002002E4">
              <w:rPr>
                <w:rFonts w:ascii="Arial" w:eastAsia="Calibri" w:hAnsiTheme="minorBidi" w:cstheme="minorBidi"/>
                <w:sz w:val="20"/>
                <w:szCs w:val="20"/>
                <w:rtl/>
              </w:rPr>
              <w:t xml:space="preserve">626 </w:t>
            </w:r>
            <w:r w:rsidRPr="002002E4">
              <w:rPr>
                <w:rFonts w:asciiTheme="minorBidi" w:eastAsia="Calibri" w:hAnsiTheme="minorBidi" w:cstheme="minorBidi"/>
                <w:sz w:val="20"/>
                <w:szCs w:val="20"/>
                <w:rtl/>
                <w:lang w:bidi="he-IL"/>
              </w:rPr>
              <w:t>נקודות</w:t>
            </w:r>
          </w:p>
        </w:tc>
        <w:tc>
          <w:tcPr>
            <w:tcW w:w="0" w:type="auto"/>
          </w:tcPr>
          <w:p w:rsidR="00D967A8" w:rsidRPr="002002E4" w:rsidRDefault="00E419C4" w:rsidP="00D727CD">
            <w:pPr>
              <w:bidi/>
              <w:spacing w:before="120" w:after="120"/>
              <w:contextualSpacing/>
              <w:jc w:val="both"/>
              <w:rPr>
                <w:rFonts w:ascii="Arial" w:eastAsia="Calibri" w:hAnsiTheme="minorBidi" w:cstheme="minorBidi"/>
                <w:sz w:val="22"/>
                <w:szCs w:val="22"/>
                <w:rtl/>
              </w:rPr>
            </w:pPr>
            <w:r w:rsidRPr="002002E4">
              <w:rPr>
                <w:rFonts w:asciiTheme="minorBidi" w:eastAsia="Calibri" w:hAnsiTheme="minorBidi" w:cstheme="minorBidi"/>
                <w:sz w:val="20"/>
                <w:szCs w:val="20"/>
                <w:rtl/>
                <w:lang w:bidi="he-IL"/>
              </w:rPr>
              <w:t xml:space="preserve">התלמיד </w:t>
            </w:r>
            <w:r w:rsidR="00D967A8" w:rsidRPr="002002E4">
              <w:rPr>
                <w:rFonts w:asciiTheme="minorBidi" w:eastAsia="Calibri" w:hAnsiTheme="minorBidi" w:cstheme="minorBidi"/>
                <w:sz w:val="20"/>
                <w:szCs w:val="20"/>
                <w:rtl/>
                <w:lang w:bidi="he-IL"/>
              </w:rPr>
              <w:t>מצליח בדרך כלל להתמודד עם משימות</w:t>
            </w:r>
            <w:r w:rsidR="00D967A8" w:rsidRPr="002002E4">
              <w:rPr>
                <w:rFonts w:ascii="Arial" w:eastAsia="Calibri" w:hAnsiTheme="minorBidi" w:cstheme="minorBidi"/>
                <w:sz w:val="20"/>
                <w:szCs w:val="20"/>
                <w:rtl/>
              </w:rPr>
              <w:t xml:space="preserve"> </w:t>
            </w:r>
            <w:r w:rsidR="00D967A8" w:rsidRPr="002002E4">
              <w:rPr>
                <w:rFonts w:asciiTheme="minorBidi" w:eastAsia="Calibri" w:hAnsiTheme="minorBidi" w:cstheme="minorBidi"/>
                <w:sz w:val="20"/>
                <w:szCs w:val="20"/>
                <w:rtl/>
                <w:lang w:bidi="he-IL"/>
              </w:rPr>
              <w:t>הכרוכות</w:t>
            </w:r>
            <w:r w:rsidR="00D967A8" w:rsidRPr="002002E4">
              <w:rPr>
                <w:rFonts w:ascii="Arial" w:eastAsia="Calibri" w:hAnsiTheme="minorBidi" w:cstheme="minorBidi"/>
                <w:sz w:val="20"/>
                <w:szCs w:val="20"/>
                <w:rtl/>
              </w:rPr>
              <w:t xml:space="preserve"> </w:t>
            </w:r>
            <w:r w:rsidR="00D967A8" w:rsidRPr="002002E4">
              <w:rPr>
                <w:rFonts w:asciiTheme="minorBidi" w:eastAsia="Calibri" w:hAnsiTheme="minorBidi" w:cstheme="minorBidi"/>
                <w:sz w:val="20"/>
                <w:szCs w:val="20"/>
                <w:rtl/>
                <w:lang w:bidi="he-IL"/>
              </w:rPr>
              <w:t>באחזור</w:t>
            </w:r>
            <w:r w:rsidR="00D967A8" w:rsidRPr="002002E4">
              <w:rPr>
                <w:rFonts w:ascii="Arial" w:eastAsia="Calibri" w:hAnsiTheme="minorBidi" w:cstheme="minorBidi"/>
                <w:sz w:val="20"/>
                <w:szCs w:val="20"/>
                <w:rtl/>
              </w:rPr>
              <w:t xml:space="preserve"> </w:t>
            </w:r>
            <w:r w:rsidR="00D967A8" w:rsidRPr="002002E4">
              <w:rPr>
                <w:rFonts w:asciiTheme="minorBidi" w:eastAsia="Calibri" w:hAnsiTheme="minorBidi" w:cstheme="minorBidi"/>
                <w:sz w:val="20"/>
                <w:szCs w:val="20"/>
                <w:rtl/>
                <w:lang w:bidi="he-IL"/>
              </w:rPr>
              <w:t>מידע</w:t>
            </w:r>
            <w:r w:rsidR="00D727CD" w:rsidRPr="002002E4">
              <w:rPr>
                <w:rFonts w:ascii="Arial" w:eastAsia="Calibri" w:hAnsiTheme="minorBidi" w:cstheme="minorBidi"/>
                <w:sz w:val="20"/>
                <w:szCs w:val="20"/>
                <w:rtl/>
              </w:rPr>
              <w:t>,</w:t>
            </w:r>
            <w:r w:rsidR="00D967A8" w:rsidRPr="002002E4">
              <w:rPr>
                <w:rFonts w:ascii="Arial" w:eastAsia="Calibri" w:hAnsiTheme="minorBidi" w:cstheme="minorBidi"/>
                <w:sz w:val="20"/>
                <w:szCs w:val="20"/>
                <w:rtl/>
              </w:rPr>
              <w:t xml:space="preserve"> </w:t>
            </w:r>
            <w:r w:rsidR="00D727CD" w:rsidRPr="002002E4">
              <w:rPr>
                <w:rFonts w:asciiTheme="minorBidi" w:eastAsia="Calibri" w:hAnsiTheme="minorBidi" w:cstheme="minorBidi"/>
                <w:sz w:val="20"/>
                <w:szCs w:val="20"/>
                <w:rtl/>
                <w:lang w:bidi="he-IL"/>
              </w:rPr>
              <w:t>ה</w:t>
            </w:r>
            <w:r w:rsidR="00D967A8" w:rsidRPr="002002E4">
              <w:rPr>
                <w:rFonts w:asciiTheme="minorBidi" w:eastAsia="Calibri" w:hAnsiTheme="minorBidi" w:cstheme="minorBidi"/>
                <w:sz w:val="20"/>
                <w:szCs w:val="20"/>
                <w:rtl/>
                <w:lang w:bidi="he-IL"/>
              </w:rPr>
              <w:t>מחייבות</w:t>
            </w:r>
            <w:r w:rsidR="00D967A8" w:rsidRPr="002002E4">
              <w:rPr>
                <w:rFonts w:ascii="Arial" w:eastAsia="Calibri" w:hAnsiTheme="minorBidi" w:cstheme="minorBidi"/>
                <w:sz w:val="20"/>
                <w:szCs w:val="20"/>
                <w:rtl/>
              </w:rPr>
              <w:t xml:space="preserve"> </w:t>
            </w:r>
            <w:r w:rsidR="00D967A8" w:rsidRPr="002002E4">
              <w:rPr>
                <w:rFonts w:asciiTheme="minorBidi" w:eastAsia="Calibri" w:hAnsiTheme="minorBidi" w:cstheme="minorBidi"/>
                <w:sz w:val="20"/>
                <w:szCs w:val="20"/>
                <w:rtl/>
                <w:lang w:bidi="he-IL"/>
              </w:rPr>
              <w:t>א</w:t>
            </w:r>
            <w:r w:rsidR="00D727CD" w:rsidRPr="002002E4">
              <w:rPr>
                <w:rFonts w:asciiTheme="minorBidi" w:eastAsia="Calibri" w:hAnsiTheme="minorBidi" w:cstheme="minorBidi"/>
                <w:sz w:val="20"/>
                <w:szCs w:val="20"/>
                <w:rtl/>
                <w:lang w:bidi="he-IL"/>
              </w:rPr>
              <w:t>ו</w:t>
            </w:r>
            <w:r w:rsidR="00D967A8" w:rsidRPr="002002E4">
              <w:rPr>
                <w:rFonts w:asciiTheme="minorBidi" w:eastAsia="Calibri" w:hAnsiTheme="minorBidi" w:cstheme="minorBidi"/>
                <w:sz w:val="20"/>
                <w:szCs w:val="20"/>
                <w:rtl/>
                <w:lang w:bidi="he-IL"/>
              </w:rPr>
              <w:t>ת</w:t>
            </w:r>
            <w:r w:rsidR="00D727CD" w:rsidRPr="002002E4">
              <w:rPr>
                <w:rFonts w:asciiTheme="minorBidi" w:eastAsia="Calibri" w:hAnsiTheme="minorBidi" w:cstheme="minorBidi"/>
                <w:sz w:val="20"/>
                <w:szCs w:val="20"/>
                <w:rtl/>
                <w:lang w:bidi="he-IL"/>
              </w:rPr>
              <w:t>ו</w:t>
            </w:r>
            <w:r w:rsidR="00D967A8" w:rsidRPr="002002E4">
              <w:rPr>
                <w:rFonts w:ascii="Arial" w:eastAsia="Calibri" w:hAnsiTheme="minorBidi" w:cstheme="minorBidi"/>
                <w:sz w:val="20"/>
                <w:szCs w:val="20"/>
                <w:rtl/>
              </w:rPr>
              <w:t xml:space="preserve"> </w:t>
            </w:r>
            <w:r w:rsidR="00D967A8" w:rsidRPr="002002E4">
              <w:rPr>
                <w:rFonts w:asciiTheme="minorBidi" w:eastAsia="Calibri" w:hAnsiTheme="minorBidi" w:cstheme="minorBidi"/>
                <w:sz w:val="20"/>
                <w:szCs w:val="20"/>
                <w:rtl/>
                <w:lang w:bidi="he-IL"/>
              </w:rPr>
              <w:t>לאתר</w:t>
            </w:r>
            <w:r w:rsidR="00D967A8" w:rsidRPr="002002E4">
              <w:rPr>
                <w:rFonts w:ascii="Arial" w:eastAsia="Calibri" w:hAnsiTheme="minorBidi" w:cstheme="minorBidi"/>
                <w:sz w:val="20"/>
                <w:szCs w:val="20"/>
                <w:rtl/>
              </w:rPr>
              <w:t xml:space="preserve"> </w:t>
            </w:r>
            <w:r w:rsidR="00D967A8" w:rsidRPr="002002E4">
              <w:rPr>
                <w:rFonts w:asciiTheme="minorBidi" w:eastAsia="Calibri" w:hAnsiTheme="minorBidi" w:cstheme="minorBidi"/>
                <w:sz w:val="20"/>
                <w:szCs w:val="20"/>
                <w:rtl/>
                <w:lang w:bidi="he-IL"/>
              </w:rPr>
              <w:t>ולארגן</w:t>
            </w:r>
            <w:r w:rsidR="00D967A8" w:rsidRPr="002002E4">
              <w:rPr>
                <w:rFonts w:ascii="Arial" w:eastAsia="Calibri" w:hAnsiTheme="minorBidi" w:cstheme="minorBidi"/>
                <w:sz w:val="20"/>
                <w:szCs w:val="20"/>
                <w:rtl/>
              </w:rPr>
              <w:t xml:space="preserve"> </w:t>
            </w:r>
            <w:r w:rsidR="00D967A8" w:rsidRPr="002002E4">
              <w:rPr>
                <w:rFonts w:asciiTheme="minorBidi" w:eastAsia="Calibri" w:hAnsiTheme="minorBidi" w:cstheme="minorBidi"/>
                <w:sz w:val="20"/>
                <w:szCs w:val="20"/>
                <w:rtl/>
                <w:lang w:bidi="he-IL"/>
              </w:rPr>
              <w:t>מספר</w:t>
            </w:r>
            <w:r w:rsidR="00D967A8" w:rsidRPr="002002E4">
              <w:rPr>
                <w:rFonts w:ascii="Arial" w:eastAsia="Calibri" w:hAnsiTheme="minorBidi" w:cstheme="minorBidi"/>
                <w:sz w:val="20"/>
                <w:szCs w:val="20"/>
                <w:rtl/>
              </w:rPr>
              <w:t xml:space="preserve"> </w:t>
            </w:r>
            <w:r w:rsidR="00D967A8" w:rsidRPr="002002E4">
              <w:rPr>
                <w:rFonts w:asciiTheme="minorBidi" w:eastAsia="Calibri" w:hAnsiTheme="minorBidi" w:cstheme="minorBidi"/>
                <w:sz w:val="20"/>
                <w:szCs w:val="20"/>
                <w:rtl/>
                <w:lang w:bidi="he-IL"/>
              </w:rPr>
              <w:t>פיסות</w:t>
            </w:r>
            <w:r w:rsidR="00D967A8" w:rsidRPr="002002E4">
              <w:rPr>
                <w:rFonts w:ascii="Arial" w:eastAsia="Calibri" w:hAnsiTheme="minorBidi" w:cstheme="minorBidi"/>
                <w:sz w:val="20"/>
                <w:szCs w:val="20"/>
                <w:rtl/>
              </w:rPr>
              <w:t xml:space="preserve"> </w:t>
            </w:r>
            <w:r w:rsidR="00D967A8" w:rsidRPr="002002E4">
              <w:rPr>
                <w:rFonts w:asciiTheme="minorBidi" w:eastAsia="Calibri" w:hAnsiTheme="minorBidi" w:cstheme="minorBidi"/>
                <w:sz w:val="20"/>
                <w:szCs w:val="20"/>
                <w:rtl/>
                <w:lang w:bidi="he-IL"/>
              </w:rPr>
              <w:t>מידע</w:t>
            </w:r>
            <w:r w:rsidR="00D967A8" w:rsidRPr="002002E4">
              <w:rPr>
                <w:rFonts w:ascii="Arial" w:eastAsia="Calibri" w:hAnsiTheme="minorBidi" w:cstheme="minorBidi"/>
                <w:sz w:val="20"/>
                <w:szCs w:val="20"/>
                <w:rtl/>
              </w:rPr>
              <w:t xml:space="preserve"> </w:t>
            </w:r>
            <w:r w:rsidR="00D967A8" w:rsidRPr="002002E4">
              <w:rPr>
                <w:rFonts w:asciiTheme="minorBidi" w:eastAsia="Calibri" w:hAnsiTheme="minorBidi" w:cstheme="minorBidi"/>
                <w:sz w:val="20"/>
                <w:szCs w:val="20"/>
                <w:rtl/>
                <w:lang w:bidi="he-IL"/>
              </w:rPr>
              <w:t>שיש</w:t>
            </w:r>
            <w:r w:rsidR="00D967A8" w:rsidRPr="002002E4">
              <w:rPr>
                <w:rFonts w:ascii="Arial" w:eastAsia="Calibri" w:hAnsiTheme="minorBidi" w:cstheme="minorBidi"/>
                <w:sz w:val="20"/>
                <w:szCs w:val="20"/>
                <w:rtl/>
              </w:rPr>
              <w:t xml:space="preserve"> </w:t>
            </w:r>
            <w:r w:rsidR="00D967A8" w:rsidRPr="002002E4">
              <w:rPr>
                <w:rFonts w:asciiTheme="minorBidi" w:eastAsia="Calibri" w:hAnsiTheme="minorBidi" w:cstheme="minorBidi"/>
                <w:sz w:val="20"/>
                <w:szCs w:val="20"/>
                <w:rtl/>
                <w:lang w:bidi="he-IL"/>
              </w:rPr>
              <w:t>לחלצן</w:t>
            </w:r>
            <w:r w:rsidR="00D967A8" w:rsidRPr="002002E4">
              <w:rPr>
                <w:rFonts w:ascii="Arial" w:eastAsia="Calibri" w:hAnsiTheme="minorBidi" w:cstheme="minorBidi"/>
                <w:sz w:val="20"/>
                <w:szCs w:val="20"/>
                <w:rtl/>
              </w:rPr>
              <w:t xml:space="preserve"> </w:t>
            </w:r>
            <w:r w:rsidR="00D967A8" w:rsidRPr="002002E4">
              <w:rPr>
                <w:rFonts w:asciiTheme="minorBidi" w:eastAsia="Calibri" w:hAnsiTheme="minorBidi" w:cstheme="minorBidi"/>
                <w:sz w:val="20"/>
                <w:szCs w:val="20"/>
                <w:rtl/>
                <w:lang w:bidi="he-IL"/>
              </w:rPr>
              <w:t>מתוך</w:t>
            </w:r>
            <w:r w:rsidR="00D967A8" w:rsidRPr="002002E4">
              <w:rPr>
                <w:rFonts w:ascii="Arial" w:eastAsia="Calibri" w:hAnsiTheme="minorBidi" w:cstheme="minorBidi"/>
                <w:sz w:val="20"/>
                <w:szCs w:val="20"/>
                <w:rtl/>
              </w:rPr>
              <w:t xml:space="preserve"> </w:t>
            </w:r>
            <w:r w:rsidR="00D967A8" w:rsidRPr="002002E4">
              <w:rPr>
                <w:rFonts w:asciiTheme="minorBidi" w:eastAsia="Calibri" w:hAnsiTheme="minorBidi" w:cstheme="minorBidi"/>
                <w:sz w:val="20"/>
                <w:szCs w:val="20"/>
                <w:rtl/>
                <w:lang w:bidi="he-IL"/>
              </w:rPr>
              <w:t>הטקסט</w:t>
            </w:r>
            <w:r w:rsidR="00D967A8" w:rsidRPr="002002E4">
              <w:rPr>
                <w:rFonts w:ascii="Arial" w:eastAsia="Calibri" w:hAnsiTheme="minorBidi" w:cstheme="minorBidi"/>
                <w:sz w:val="20"/>
                <w:szCs w:val="20"/>
                <w:rtl/>
              </w:rPr>
              <w:t xml:space="preserve"> </w:t>
            </w:r>
            <w:r w:rsidR="00D967A8" w:rsidRPr="002002E4">
              <w:rPr>
                <w:rFonts w:asciiTheme="minorBidi" w:eastAsia="Calibri" w:hAnsiTheme="minorBidi" w:cstheme="minorBidi"/>
                <w:sz w:val="20"/>
                <w:szCs w:val="20"/>
                <w:rtl/>
                <w:lang w:bidi="he-IL"/>
              </w:rPr>
              <w:t>ולהסיק</w:t>
            </w:r>
            <w:r w:rsidR="00D967A8" w:rsidRPr="002002E4">
              <w:rPr>
                <w:rFonts w:ascii="Arial" w:eastAsia="Calibri" w:hAnsiTheme="minorBidi" w:cstheme="minorBidi"/>
                <w:sz w:val="20"/>
                <w:szCs w:val="20"/>
                <w:rtl/>
              </w:rPr>
              <w:t xml:space="preserve"> </w:t>
            </w:r>
            <w:r w:rsidR="00D967A8" w:rsidRPr="002002E4">
              <w:rPr>
                <w:rFonts w:asciiTheme="minorBidi" w:eastAsia="Calibri" w:hAnsiTheme="minorBidi" w:cstheme="minorBidi"/>
                <w:sz w:val="20"/>
                <w:szCs w:val="20"/>
                <w:rtl/>
                <w:lang w:bidi="he-IL"/>
              </w:rPr>
              <w:t>מהו</w:t>
            </w:r>
            <w:r w:rsidR="00D967A8" w:rsidRPr="002002E4">
              <w:rPr>
                <w:rFonts w:ascii="Arial" w:eastAsia="Calibri" w:hAnsiTheme="minorBidi" w:cstheme="minorBidi"/>
                <w:sz w:val="20"/>
                <w:szCs w:val="20"/>
                <w:rtl/>
              </w:rPr>
              <w:t xml:space="preserve"> </w:t>
            </w:r>
            <w:r w:rsidR="00D967A8" w:rsidRPr="002002E4">
              <w:rPr>
                <w:rFonts w:asciiTheme="minorBidi" w:eastAsia="Calibri" w:hAnsiTheme="minorBidi" w:cstheme="minorBidi"/>
                <w:sz w:val="20"/>
                <w:szCs w:val="20"/>
                <w:rtl/>
                <w:lang w:bidi="he-IL"/>
              </w:rPr>
              <w:t>המידע</w:t>
            </w:r>
            <w:r w:rsidR="00D967A8" w:rsidRPr="002002E4">
              <w:rPr>
                <w:rFonts w:ascii="Arial" w:eastAsia="Calibri" w:hAnsiTheme="minorBidi" w:cstheme="minorBidi"/>
                <w:sz w:val="20"/>
                <w:szCs w:val="20"/>
                <w:rtl/>
              </w:rPr>
              <w:t xml:space="preserve"> </w:t>
            </w:r>
            <w:r w:rsidR="00D967A8" w:rsidRPr="002002E4">
              <w:rPr>
                <w:rFonts w:asciiTheme="minorBidi" w:eastAsia="Calibri" w:hAnsiTheme="minorBidi" w:cstheme="minorBidi"/>
                <w:sz w:val="20"/>
                <w:szCs w:val="20"/>
                <w:rtl/>
                <w:lang w:bidi="he-IL"/>
              </w:rPr>
              <w:t>הרלוונטי</w:t>
            </w:r>
            <w:r w:rsidR="00D967A8" w:rsidRPr="002002E4">
              <w:rPr>
                <w:rFonts w:ascii="Arial" w:eastAsia="Calibri" w:hAnsiTheme="minorBidi" w:cstheme="minorBidi"/>
                <w:sz w:val="20"/>
                <w:szCs w:val="20"/>
                <w:rtl/>
              </w:rPr>
              <w:t xml:space="preserve">. </w:t>
            </w:r>
            <w:r w:rsidR="00D967A8" w:rsidRPr="002002E4">
              <w:rPr>
                <w:rFonts w:asciiTheme="minorBidi" w:eastAsia="Calibri" w:hAnsiTheme="minorBidi" w:cstheme="minorBidi"/>
                <w:sz w:val="20"/>
                <w:szCs w:val="20"/>
                <w:rtl/>
                <w:lang w:bidi="he-IL"/>
              </w:rPr>
              <w:t>משימות</w:t>
            </w:r>
            <w:r w:rsidR="00D967A8" w:rsidRPr="002002E4">
              <w:rPr>
                <w:rFonts w:ascii="Arial" w:eastAsia="Calibri" w:hAnsiTheme="minorBidi" w:cstheme="minorBidi"/>
                <w:sz w:val="20"/>
                <w:szCs w:val="20"/>
                <w:rtl/>
              </w:rPr>
              <w:t xml:space="preserve"> </w:t>
            </w:r>
            <w:r w:rsidR="00D967A8" w:rsidRPr="002002E4">
              <w:rPr>
                <w:rFonts w:asciiTheme="minorBidi" w:eastAsia="Calibri" w:hAnsiTheme="minorBidi" w:cstheme="minorBidi"/>
                <w:sz w:val="20"/>
                <w:szCs w:val="20"/>
                <w:rtl/>
                <w:lang w:bidi="he-IL"/>
              </w:rPr>
              <w:t>הכרוכות</w:t>
            </w:r>
            <w:r w:rsidR="00D967A8" w:rsidRPr="002002E4">
              <w:rPr>
                <w:rFonts w:ascii="Arial" w:eastAsia="Calibri" w:hAnsiTheme="minorBidi" w:cstheme="minorBidi"/>
                <w:sz w:val="20"/>
                <w:szCs w:val="20"/>
                <w:rtl/>
              </w:rPr>
              <w:t xml:space="preserve"> </w:t>
            </w:r>
            <w:r w:rsidR="00D967A8" w:rsidRPr="002002E4">
              <w:rPr>
                <w:rFonts w:asciiTheme="minorBidi" w:eastAsia="Calibri" w:hAnsiTheme="minorBidi" w:cstheme="minorBidi"/>
                <w:sz w:val="20"/>
                <w:szCs w:val="20"/>
                <w:rtl/>
                <w:lang w:bidi="he-IL"/>
              </w:rPr>
              <w:t>בהערכה</w:t>
            </w:r>
            <w:r w:rsidR="00D967A8" w:rsidRPr="002002E4">
              <w:rPr>
                <w:rFonts w:ascii="Arial" w:eastAsia="Calibri" w:hAnsiTheme="minorBidi" w:cstheme="minorBidi"/>
                <w:sz w:val="20"/>
                <w:szCs w:val="20"/>
                <w:rtl/>
              </w:rPr>
              <w:t xml:space="preserve"> </w:t>
            </w:r>
            <w:r w:rsidR="00D967A8" w:rsidRPr="002002E4">
              <w:rPr>
                <w:rFonts w:asciiTheme="minorBidi" w:eastAsia="Calibri" w:hAnsiTheme="minorBidi" w:cstheme="minorBidi"/>
                <w:sz w:val="20"/>
                <w:szCs w:val="20"/>
                <w:rtl/>
                <w:lang w:bidi="he-IL"/>
              </w:rPr>
              <w:t>וביקורת</w:t>
            </w:r>
            <w:r w:rsidR="00D967A8" w:rsidRPr="002002E4">
              <w:rPr>
                <w:rFonts w:ascii="Arial" w:eastAsia="Calibri" w:hAnsiTheme="minorBidi" w:cstheme="minorBidi"/>
                <w:sz w:val="20"/>
                <w:szCs w:val="20"/>
                <w:rtl/>
              </w:rPr>
              <w:t xml:space="preserve"> </w:t>
            </w:r>
            <w:r w:rsidR="00D967A8" w:rsidRPr="002002E4">
              <w:rPr>
                <w:rFonts w:asciiTheme="minorBidi" w:eastAsia="Calibri" w:hAnsiTheme="minorBidi" w:cstheme="minorBidi"/>
                <w:sz w:val="20"/>
                <w:szCs w:val="20"/>
                <w:rtl/>
                <w:lang w:bidi="he-IL"/>
              </w:rPr>
              <w:t>מצריכות</w:t>
            </w:r>
            <w:r w:rsidR="00D967A8" w:rsidRPr="002002E4">
              <w:rPr>
                <w:rFonts w:ascii="Arial" w:eastAsia="Calibri" w:hAnsiTheme="minorBidi" w:cstheme="minorBidi"/>
                <w:sz w:val="20"/>
                <w:szCs w:val="20"/>
                <w:rtl/>
              </w:rPr>
              <w:t xml:space="preserve"> </w:t>
            </w:r>
            <w:r w:rsidR="00D967A8" w:rsidRPr="002002E4">
              <w:rPr>
                <w:rFonts w:asciiTheme="minorBidi" w:eastAsia="Calibri" w:hAnsiTheme="minorBidi" w:cstheme="minorBidi"/>
                <w:sz w:val="20"/>
                <w:szCs w:val="20"/>
                <w:rtl/>
                <w:lang w:bidi="he-IL"/>
              </w:rPr>
              <w:t>הערכה</w:t>
            </w:r>
            <w:r w:rsidR="00D967A8" w:rsidRPr="002002E4">
              <w:rPr>
                <w:rFonts w:ascii="Arial" w:eastAsia="Calibri" w:hAnsiTheme="minorBidi" w:cstheme="minorBidi"/>
                <w:sz w:val="20"/>
                <w:szCs w:val="20"/>
                <w:rtl/>
              </w:rPr>
              <w:t xml:space="preserve"> </w:t>
            </w:r>
            <w:r w:rsidR="00D967A8" w:rsidRPr="002002E4">
              <w:rPr>
                <w:rFonts w:asciiTheme="minorBidi" w:eastAsia="Calibri" w:hAnsiTheme="minorBidi" w:cstheme="minorBidi"/>
                <w:sz w:val="20"/>
                <w:szCs w:val="20"/>
                <w:rtl/>
                <w:lang w:bidi="he-IL"/>
              </w:rPr>
              <w:t>או</w:t>
            </w:r>
            <w:r w:rsidR="00D967A8" w:rsidRPr="002002E4">
              <w:rPr>
                <w:rFonts w:ascii="Arial" w:eastAsia="Calibri" w:hAnsiTheme="minorBidi" w:cstheme="minorBidi"/>
                <w:sz w:val="20"/>
                <w:szCs w:val="20"/>
                <w:rtl/>
              </w:rPr>
              <w:t xml:space="preserve"> </w:t>
            </w:r>
            <w:r w:rsidR="00D967A8" w:rsidRPr="002002E4">
              <w:rPr>
                <w:rFonts w:asciiTheme="minorBidi" w:eastAsia="Calibri" w:hAnsiTheme="minorBidi" w:cstheme="minorBidi"/>
                <w:sz w:val="20"/>
                <w:szCs w:val="20"/>
                <w:rtl/>
                <w:lang w:bidi="he-IL"/>
              </w:rPr>
              <w:t>העלאת</w:t>
            </w:r>
            <w:r w:rsidR="00D967A8" w:rsidRPr="002002E4">
              <w:rPr>
                <w:rFonts w:ascii="Arial" w:eastAsia="Calibri" w:hAnsiTheme="minorBidi" w:cstheme="minorBidi"/>
                <w:sz w:val="20"/>
                <w:szCs w:val="20"/>
                <w:rtl/>
              </w:rPr>
              <w:t xml:space="preserve"> </w:t>
            </w:r>
            <w:r w:rsidR="00D967A8" w:rsidRPr="002002E4">
              <w:rPr>
                <w:rFonts w:asciiTheme="minorBidi" w:eastAsia="Calibri" w:hAnsiTheme="minorBidi" w:cstheme="minorBidi"/>
                <w:sz w:val="20"/>
                <w:szCs w:val="20"/>
                <w:rtl/>
                <w:lang w:bidi="he-IL"/>
              </w:rPr>
              <w:t>השערות</w:t>
            </w:r>
            <w:r w:rsidR="00D967A8" w:rsidRPr="002002E4">
              <w:rPr>
                <w:rFonts w:ascii="Arial" w:eastAsia="Calibri" w:hAnsiTheme="minorBidi" w:cstheme="minorBidi"/>
                <w:sz w:val="20"/>
                <w:szCs w:val="20"/>
                <w:rtl/>
              </w:rPr>
              <w:t xml:space="preserve"> </w:t>
            </w:r>
            <w:r w:rsidR="00D967A8" w:rsidRPr="002002E4">
              <w:rPr>
                <w:rFonts w:asciiTheme="minorBidi" w:eastAsia="Calibri" w:hAnsiTheme="minorBidi" w:cstheme="minorBidi"/>
                <w:sz w:val="20"/>
                <w:szCs w:val="20"/>
                <w:rtl/>
                <w:lang w:bidi="he-IL"/>
              </w:rPr>
              <w:t>ביקורתיות</w:t>
            </w:r>
            <w:r w:rsidR="00D967A8" w:rsidRPr="002002E4">
              <w:rPr>
                <w:rFonts w:ascii="Arial" w:eastAsia="Calibri" w:hAnsiTheme="minorBidi" w:cstheme="minorBidi"/>
                <w:sz w:val="20"/>
                <w:szCs w:val="20"/>
                <w:rtl/>
              </w:rPr>
              <w:t xml:space="preserve">, </w:t>
            </w:r>
            <w:r w:rsidR="00D967A8" w:rsidRPr="002002E4">
              <w:rPr>
                <w:rFonts w:asciiTheme="minorBidi" w:eastAsia="Calibri" w:hAnsiTheme="minorBidi" w:cstheme="minorBidi"/>
                <w:sz w:val="20"/>
                <w:szCs w:val="20"/>
                <w:rtl/>
                <w:lang w:bidi="he-IL"/>
              </w:rPr>
              <w:t>תוך</w:t>
            </w:r>
            <w:r w:rsidR="00D967A8" w:rsidRPr="002002E4">
              <w:rPr>
                <w:rFonts w:ascii="Arial" w:eastAsia="Calibri" w:hAnsiTheme="minorBidi" w:cstheme="minorBidi"/>
                <w:sz w:val="20"/>
                <w:szCs w:val="20"/>
                <w:rtl/>
              </w:rPr>
              <w:t xml:space="preserve"> </w:t>
            </w:r>
            <w:r w:rsidR="00D967A8" w:rsidRPr="002002E4">
              <w:rPr>
                <w:rFonts w:asciiTheme="minorBidi" w:eastAsia="Calibri" w:hAnsiTheme="minorBidi" w:cstheme="minorBidi"/>
                <w:sz w:val="20"/>
                <w:szCs w:val="20"/>
                <w:rtl/>
                <w:lang w:bidi="he-IL"/>
              </w:rPr>
              <w:t>הסתמכות</w:t>
            </w:r>
            <w:r w:rsidR="00D967A8" w:rsidRPr="002002E4">
              <w:rPr>
                <w:rFonts w:ascii="Arial" w:eastAsia="Calibri" w:hAnsiTheme="minorBidi" w:cstheme="minorBidi"/>
                <w:sz w:val="20"/>
                <w:szCs w:val="20"/>
                <w:rtl/>
              </w:rPr>
              <w:t xml:space="preserve"> </w:t>
            </w:r>
            <w:r w:rsidR="00D967A8" w:rsidRPr="002002E4">
              <w:rPr>
                <w:rFonts w:asciiTheme="minorBidi" w:eastAsia="Calibri" w:hAnsiTheme="minorBidi" w:cstheme="minorBidi"/>
                <w:sz w:val="20"/>
                <w:szCs w:val="20"/>
                <w:rtl/>
                <w:lang w:bidi="he-IL"/>
              </w:rPr>
              <w:t>על</w:t>
            </w:r>
            <w:r w:rsidR="00D967A8" w:rsidRPr="002002E4">
              <w:rPr>
                <w:rFonts w:ascii="Arial" w:eastAsia="Calibri" w:hAnsiTheme="minorBidi" w:cstheme="minorBidi"/>
                <w:sz w:val="20"/>
                <w:szCs w:val="20"/>
                <w:rtl/>
              </w:rPr>
              <w:t xml:space="preserve"> </w:t>
            </w:r>
            <w:r w:rsidR="00D967A8" w:rsidRPr="002002E4">
              <w:rPr>
                <w:rFonts w:asciiTheme="minorBidi" w:eastAsia="Calibri" w:hAnsiTheme="minorBidi" w:cstheme="minorBidi"/>
                <w:sz w:val="20"/>
                <w:szCs w:val="20"/>
                <w:rtl/>
                <w:lang w:bidi="he-IL"/>
              </w:rPr>
              <w:t>ידע</w:t>
            </w:r>
            <w:r w:rsidR="00D967A8" w:rsidRPr="002002E4">
              <w:rPr>
                <w:rFonts w:ascii="Arial" w:eastAsia="Calibri" w:hAnsiTheme="minorBidi" w:cstheme="minorBidi"/>
                <w:sz w:val="20"/>
                <w:szCs w:val="20"/>
                <w:rtl/>
              </w:rPr>
              <w:t xml:space="preserve"> </w:t>
            </w:r>
            <w:r w:rsidR="00D967A8" w:rsidRPr="002002E4">
              <w:rPr>
                <w:rFonts w:asciiTheme="minorBidi" w:eastAsia="Calibri" w:hAnsiTheme="minorBidi" w:cstheme="minorBidi"/>
                <w:sz w:val="20"/>
                <w:szCs w:val="20"/>
                <w:rtl/>
                <w:lang w:bidi="he-IL"/>
              </w:rPr>
              <w:t>ספציפי</w:t>
            </w:r>
            <w:r w:rsidR="00D967A8" w:rsidRPr="002002E4">
              <w:rPr>
                <w:rFonts w:ascii="Arial" w:eastAsia="Calibri" w:hAnsiTheme="minorBidi" w:cstheme="minorBidi"/>
                <w:sz w:val="20"/>
                <w:szCs w:val="20"/>
                <w:rtl/>
              </w:rPr>
              <w:t xml:space="preserve">. </w:t>
            </w:r>
            <w:r w:rsidR="00D967A8" w:rsidRPr="002002E4">
              <w:rPr>
                <w:rFonts w:asciiTheme="minorBidi" w:eastAsia="Calibri" w:hAnsiTheme="minorBidi" w:cstheme="minorBidi"/>
                <w:sz w:val="20"/>
                <w:szCs w:val="20"/>
                <w:rtl/>
                <w:lang w:bidi="he-IL"/>
              </w:rPr>
              <w:t>אלו</w:t>
            </w:r>
            <w:r w:rsidR="00D967A8" w:rsidRPr="002002E4">
              <w:rPr>
                <w:rFonts w:ascii="Arial" w:eastAsia="Calibri" w:hAnsiTheme="minorBidi" w:cstheme="minorBidi"/>
                <w:sz w:val="20"/>
                <w:szCs w:val="20"/>
                <w:rtl/>
              </w:rPr>
              <w:t xml:space="preserve"> </w:t>
            </w:r>
            <w:r w:rsidR="00D967A8" w:rsidRPr="002002E4">
              <w:rPr>
                <w:rFonts w:asciiTheme="minorBidi" w:eastAsia="Calibri" w:hAnsiTheme="minorBidi" w:cstheme="minorBidi"/>
                <w:sz w:val="20"/>
                <w:szCs w:val="20"/>
                <w:rtl/>
                <w:lang w:bidi="he-IL"/>
              </w:rPr>
              <w:t>גם</w:t>
            </w:r>
            <w:r w:rsidR="00D967A8" w:rsidRPr="002002E4">
              <w:rPr>
                <w:rFonts w:ascii="Arial" w:eastAsia="Calibri" w:hAnsiTheme="minorBidi" w:cstheme="minorBidi"/>
                <w:sz w:val="20"/>
                <w:szCs w:val="20"/>
                <w:rtl/>
              </w:rPr>
              <w:t xml:space="preserve"> </w:t>
            </w:r>
            <w:r w:rsidR="00D967A8" w:rsidRPr="002002E4">
              <w:rPr>
                <w:rFonts w:asciiTheme="minorBidi" w:eastAsia="Calibri" w:hAnsiTheme="minorBidi" w:cstheme="minorBidi"/>
                <w:sz w:val="20"/>
                <w:szCs w:val="20"/>
                <w:rtl/>
                <w:lang w:bidi="he-IL"/>
              </w:rPr>
              <w:t>אלו</w:t>
            </w:r>
            <w:r w:rsidR="00D967A8" w:rsidRPr="002002E4">
              <w:rPr>
                <w:rFonts w:ascii="Arial" w:eastAsia="Calibri" w:hAnsiTheme="minorBidi" w:cstheme="minorBidi"/>
                <w:sz w:val="20"/>
                <w:szCs w:val="20"/>
                <w:rtl/>
              </w:rPr>
              <w:t xml:space="preserve"> </w:t>
            </w:r>
            <w:r w:rsidR="00D967A8" w:rsidRPr="002002E4">
              <w:rPr>
                <w:rFonts w:asciiTheme="minorBidi" w:eastAsia="Calibri" w:hAnsiTheme="minorBidi" w:cstheme="minorBidi"/>
                <w:sz w:val="20"/>
                <w:szCs w:val="20"/>
                <w:rtl/>
                <w:lang w:bidi="he-IL"/>
              </w:rPr>
              <w:t>מצריכות</w:t>
            </w:r>
            <w:r w:rsidR="00D967A8" w:rsidRPr="002002E4">
              <w:rPr>
                <w:rFonts w:ascii="Arial" w:eastAsia="Calibri" w:hAnsiTheme="minorBidi" w:cstheme="minorBidi"/>
                <w:sz w:val="20"/>
                <w:szCs w:val="20"/>
                <w:rtl/>
              </w:rPr>
              <w:t xml:space="preserve"> </w:t>
            </w:r>
            <w:r w:rsidR="00D967A8" w:rsidRPr="002002E4">
              <w:rPr>
                <w:rFonts w:asciiTheme="minorBidi" w:eastAsia="Calibri" w:hAnsiTheme="minorBidi" w:cstheme="minorBidi"/>
                <w:sz w:val="20"/>
                <w:szCs w:val="20"/>
                <w:rtl/>
                <w:lang w:bidi="he-IL"/>
              </w:rPr>
              <w:t>הבנה</w:t>
            </w:r>
            <w:r w:rsidR="00D967A8" w:rsidRPr="002002E4">
              <w:rPr>
                <w:rFonts w:ascii="Arial" w:eastAsia="Calibri" w:hAnsiTheme="minorBidi" w:cstheme="minorBidi"/>
                <w:sz w:val="20"/>
                <w:szCs w:val="20"/>
                <w:rtl/>
              </w:rPr>
              <w:t xml:space="preserve"> </w:t>
            </w:r>
            <w:r w:rsidR="00D967A8" w:rsidRPr="002002E4">
              <w:rPr>
                <w:rFonts w:asciiTheme="minorBidi" w:eastAsia="Calibri" w:hAnsiTheme="minorBidi" w:cstheme="minorBidi"/>
                <w:sz w:val="20"/>
                <w:szCs w:val="20"/>
                <w:rtl/>
                <w:lang w:bidi="he-IL"/>
              </w:rPr>
              <w:t>מלאה</w:t>
            </w:r>
            <w:r w:rsidR="00D967A8" w:rsidRPr="002002E4">
              <w:rPr>
                <w:rFonts w:ascii="Arial" w:eastAsia="Calibri" w:hAnsiTheme="minorBidi" w:cstheme="minorBidi"/>
                <w:sz w:val="20"/>
                <w:szCs w:val="20"/>
                <w:rtl/>
              </w:rPr>
              <w:t xml:space="preserve"> </w:t>
            </w:r>
            <w:r w:rsidR="00D967A8" w:rsidRPr="002002E4">
              <w:rPr>
                <w:rFonts w:asciiTheme="minorBidi" w:eastAsia="Calibri" w:hAnsiTheme="minorBidi" w:cstheme="minorBidi"/>
                <w:sz w:val="20"/>
                <w:szCs w:val="20"/>
                <w:rtl/>
                <w:lang w:bidi="he-IL"/>
              </w:rPr>
              <w:t>ומפורטת</w:t>
            </w:r>
            <w:r w:rsidR="00D967A8" w:rsidRPr="002002E4">
              <w:rPr>
                <w:rFonts w:ascii="Arial" w:eastAsia="Calibri" w:hAnsiTheme="minorBidi" w:cstheme="minorBidi"/>
                <w:sz w:val="20"/>
                <w:szCs w:val="20"/>
                <w:rtl/>
              </w:rPr>
              <w:t xml:space="preserve"> </w:t>
            </w:r>
            <w:r w:rsidR="00D967A8" w:rsidRPr="002002E4">
              <w:rPr>
                <w:rFonts w:asciiTheme="minorBidi" w:eastAsia="Calibri" w:hAnsiTheme="minorBidi" w:cstheme="minorBidi"/>
                <w:sz w:val="20"/>
                <w:szCs w:val="20"/>
                <w:rtl/>
                <w:lang w:bidi="he-IL"/>
              </w:rPr>
              <w:t>של</w:t>
            </w:r>
            <w:r w:rsidR="00D967A8" w:rsidRPr="002002E4">
              <w:rPr>
                <w:rFonts w:ascii="Arial" w:eastAsia="Calibri" w:hAnsiTheme="minorBidi" w:cstheme="minorBidi"/>
                <w:sz w:val="20"/>
                <w:szCs w:val="20"/>
                <w:rtl/>
              </w:rPr>
              <w:t xml:space="preserve"> </w:t>
            </w:r>
            <w:r w:rsidR="00D967A8" w:rsidRPr="002002E4">
              <w:rPr>
                <w:rFonts w:asciiTheme="minorBidi" w:eastAsia="Calibri" w:hAnsiTheme="minorBidi" w:cstheme="minorBidi"/>
                <w:sz w:val="20"/>
                <w:szCs w:val="20"/>
                <w:rtl/>
                <w:lang w:bidi="he-IL"/>
              </w:rPr>
              <w:t>טקסט</w:t>
            </w:r>
            <w:r w:rsidR="00D967A8" w:rsidRPr="002002E4">
              <w:rPr>
                <w:rFonts w:ascii="Arial" w:eastAsia="Calibri" w:hAnsiTheme="minorBidi" w:cstheme="minorBidi"/>
                <w:sz w:val="20"/>
                <w:szCs w:val="20"/>
                <w:rtl/>
              </w:rPr>
              <w:t xml:space="preserve"> </w:t>
            </w:r>
            <w:r w:rsidR="00D967A8" w:rsidRPr="002002E4">
              <w:rPr>
                <w:rFonts w:asciiTheme="minorBidi" w:eastAsia="Calibri" w:hAnsiTheme="minorBidi" w:cstheme="minorBidi"/>
                <w:sz w:val="20"/>
                <w:szCs w:val="20"/>
                <w:rtl/>
                <w:lang w:bidi="he-IL"/>
              </w:rPr>
              <w:t>שתוכנו</w:t>
            </w:r>
            <w:r w:rsidR="00D967A8" w:rsidRPr="002002E4">
              <w:rPr>
                <w:rFonts w:ascii="Arial" w:eastAsia="Calibri" w:hAnsiTheme="minorBidi" w:cstheme="minorBidi"/>
                <w:sz w:val="20"/>
                <w:szCs w:val="20"/>
                <w:rtl/>
              </w:rPr>
              <w:t xml:space="preserve"> </w:t>
            </w:r>
            <w:r w:rsidR="00D967A8" w:rsidRPr="002002E4">
              <w:rPr>
                <w:rFonts w:asciiTheme="minorBidi" w:eastAsia="Calibri" w:hAnsiTheme="minorBidi" w:cstheme="minorBidi"/>
                <w:sz w:val="20"/>
                <w:szCs w:val="20"/>
                <w:rtl/>
                <w:lang w:bidi="he-IL"/>
              </w:rPr>
              <w:t>או</w:t>
            </w:r>
            <w:r w:rsidR="00D967A8" w:rsidRPr="002002E4">
              <w:rPr>
                <w:rFonts w:ascii="Arial" w:eastAsia="Calibri" w:hAnsiTheme="minorBidi" w:cstheme="minorBidi"/>
                <w:sz w:val="20"/>
                <w:szCs w:val="20"/>
                <w:rtl/>
              </w:rPr>
              <w:t xml:space="preserve"> </w:t>
            </w:r>
            <w:r w:rsidR="00D967A8" w:rsidRPr="002002E4">
              <w:rPr>
                <w:rFonts w:asciiTheme="minorBidi" w:eastAsia="Calibri" w:hAnsiTheme="minorBidi" w:cstheme="minorBidi"/>
                <w:sz w:val="20"/>
                <w:szCs w:val="20"/>
                <w:rtl/>
                <w:lang w:bidi="he-IL"/>
              </w:rPr>
              <w:t>צורתו</w:t>
            </w:r>
            <w:r w:rsidR="00D967A8" w:rsidRPr="002002E4">
              <w:rPr>
                <w:rFonts w:ascii="Arial" w:eastAsia="Calibri" w:hAnsiTheme="minorBidi" w:cstheme="minorBidi"/>
                <w:sz w:val="20"/>
                <w:szCs w:val="20"/>
                <w:rtl/>
              </w:rPr>
              <w:t xml:space="preserve"> </w:t>
            </w:r>
            <w:r w:rsidR="00D967A8" w:rsidRPr="002002E4">
              <w:rPr>
                <w:rFonts w:asciiTheme="minorBidi" w:eastAsia="Calibri" w:hAnsiTheme="minorBidi" w:cstheme="minorBidi"/>
                <w:sz w:val="20"/>
                <w:szCs w:val="20"/>
                <w:rtl/>
                <w:lang w:bidi="he-IL"/>
              </w:rPr>
              <w:t>אינם</w:t>
            </w:r>
            <w:r w:rsidR="00D967A8" w:rsidRPr="002002E4">
              <w:rPr>
                <w:rFonts w:ascii="Arial" w:eastAsia="Calibri" w:hAnsiTheme="minorBidi" w:cstheme="minorBidi"/>
                <w:sz w:val="20"/>
                <w:szCs w:val="20"/>
                <w:rtl/>
              </w:rPr>
              <w:t xml:space="preserve"> </w:t>
            </w:r>
            <w:r w:rsidR="00D967A8" w:rsidRPr="002002E4">
              <w:rPr>
                <w:rFonts w:asciiTheme="minorBidi" w:eastAsia="Calibri" w:hAnsiTheme="minorBidi" w:cstheme="minorBidi"/>
                <w:sz w:val="20"/>
                <w:szCs w:val="20"/>
                <w:rtl/>
                <w:lang w:bidi="he-IL"/>
              </w:rPr>
              <w:t>מוכרים</w:t>
            </w:r>
            <w:r w:rsidR="00D967A8" w:rsidRPr="002002E4">
              <w:rPr>
                <w:rFonts w:ascii="Arial" w:eastAsia="Calibri" w:hAnsiTheme="minorBidi" w:cstheme="minorBidi"/>
                <w:sz w:val="20"/>
                <w:szCs w:val="20"/>
                <w:rtl/>
              </w:rPr>
              <w:t xml:space="preserve">. </w:t>
            </w:r>
            <w:r w:rsidR="00D967A8" w:rsidRPr="002002E4">
              <w:rPr>
                <w:rFonts w:asciiTheme="minorBidi" w:eastAsia="Calibri" w:hAnsiTheme="minorBidi" w:cstheme="minorBidi"/>
                <w:sz w:val="20"/>
                <w:szCs w:val="20"/>
                <w:rtl/>
                <w:lang w:bidi="he-IL"/>
              </w:rPr>
              <w:t>בכל</w:t>
            </w:r>
            <w:r w:rsidR="00D967A8" w:rsidRPr="002002E4">
              <w:rPr>
                <w:rFonts w:ascii="Arial" w:eastAsia="Calibri" w:hAnsiTheme="minorBidi" w:cstheme="minorBidi"/>
                <w:sz w:val="20"/>
                <w:szCs w:val="20"/>
                <w:rtl/>
              </w:rPr>
              <w:t xml:space="preserve"> </w:t>
            </w:r>
            <w:r w:rsidR="00D967A8" w:rsidRPr="002002E4">
              <w:rPr>
                <w:rFonts w:asciiTheme="minorBidi" w:eastAsia="Calibri" w:hAnsiTheme="minorBidi" w:cstheme="minorBidi"/>
                <w:sz w:val="20"/>
                <w:szCs w:val="20"/>
                <w:rtl/>
                <w:lang w:bidi="he-IL"/>
              </w:rPr>
              <w:t>תהליכי</w:t>
            </w:r>
            <w:r w:rsidR="00D967A8" w:rsidRPr="002002E4">
              <w:rPr>
                <w:rFonts w:ascii="Arial" w:eastAsia="Calibri" w:hAnsiTheme="minorBidi" w:cstheme="minorBidi"/>
                <w:sz w:val="20"/>
                <w:szCs w:val="20"/>
                <w:rtl/>
              </w:rPr>
              <w:t xml:space="preserve"> </w:t>
            </w:r>
            <w:r w:rsidR="00D967A8" w:rsidRPr="002002E4">
              <w:rPr>
                <w:rFonts w:asciiTheme="minorBidi" w:eastAsia="Calibri" w:hAnsiTheme="minorBidi" w:cstheme="minorBidi"/>
                <w:sz w:val="20"/>
                <w:szCs w:val="20"/>
                <w:rtl/>
                <w:lang w:bidi="he-IL"/>
              </w:rPr>
              <w:t>הקריאה</w:t>
            </w:r>
            <w:r w:rsidR="00D967A8" w:rsidRPr="002002E4">
              <w:rPr>
                <w:rFonts w:ascii="Arial" w:eastAsia="Calibri" w:hAnsiTheme="minorBidi" w:cstheme="minorBidi"/>
                <w:sz w:val="20"/>
                <w:szCs w:val="20"/>
                <w:rtl/>
              </w:rPr>
              <w:t xml:space="preserve">, </w:t>
            </w:r>
            <w:r w:rsidR="00D967A8" w:rsidRPr="002002E4">
              <w:rPr>
                <w:rFonts w:asciiTheme="minorBidi" w:eastAsia="Calibri" w:hAnsiTheme="minorBidi" w:cstheme="minorBidi"/>
                <w:sz w:val="20"/>
                <w:szCs w:val="20"/>
                <w:rtl/>
                <w:lang w:bidi="he-IL"/>
              </w:rPr>
              <w:t>משימות</w:t>
            </w:r>
            <w:r w:rsidR="00D967A8" w:rsidRPr="002002E4">
              <w:rPr>
                <w:rFonts w:ascii="Arial" w:eastAsia="Calibri" w:hAnsiTheme="minorBidi" w:cstheme="minorBidi"/>
                <w:sz w:val="20"/>
                <w:szCs w:val="20"/>
                <w:rtl/>
              </w:rPr>
              <w:t xml:space="preserve"> </w:t>
            </w:r>
            <w:r w:rsidR="00D967A8" w:rsidRPr="002002E4">
              <w:rPr>
                <w:rFonts w:asciiTheme="minorBidi" w:eastAsia="Calibri" w:hAnsiTheme="minorBidi" w:cstheme="minorBidi"/>
                <w:sz w:val="20"/>
                <w:szCs w:val="20"/>
                <w:rtl/>
                <w:lang w:bidi="he-IL"/>
              </w:rPr>
              <w:t>ברמה</w:t>
            </w:r>
            <w:r w:rsidR="00D967A8" w:rsidRPr="002002E4">
              <w:rPr>
                <w:rFonts w:ascii="Arial" w:eastAsia="Calibri" w:hAnsiTheme="minorBidi" w:cstheme="minorBidi"/>
                <w:sz w:val="20"/>
                <w:szCs w:val="20"/>
                <w:rtl/>
              </w:rPr>
              <w:t xml:space="preserve"> </w:t>
            </w:r>
            <w:r w:rsidR="00D967A8" w:rsidRPr="002002E4">
              <w:rPr>
                <w:rFonts w:asciiTheme="minorBidi" w:eastAsia="Calibri" w:hAnsiTheme="minorBidi" w:cstheme="minorBidi"/>
                <w:sz w:val="20"/>
                <w:szCs w:val="20"/>
                <w:rtl/>
                <w:lang w:bidi="he-IL"/>
              </w:rPr>
              <w:t>זו</w:t>
            </w:r>
            <w:r w:rsidR="00D967A8" w:rsidRPr="002002E4">
              <w:rPr>
                <w:rFonts w:ascii="Arial" w:eastAsia="Calibri" w:hAnsiTheme="minorBidi" w:cstheme="minorBidi"/>
                <w:sz w:val="20"/>
                <w:szCs w:val="20"/>
                <w:rtl/>
              </w:rPr>
              <w:t xml:space="preserve"> </w:t>
            </w:r>
            <w:r w:rsidR="00D967A8" w:rsidRPr="002002E4">
              <w:rPr>
                <w:rFonts w:asciiTheme="minorBidi" w:eastAsia="Calibri" w:hAnsiTheme="minorBidi" w:cstheme="minorBidi"/>
                <w:sz w:val="20"/>
                <w:szCs w:val="20"/>
                <w:rtl/>
                <w:lang w:bidi="he-IL"/>
              </w:rPr>
              <w:t>כרוכות</w:t>
            </w:r>
            <w:r w:rsidR="00D967A8" w:rsidRPr="002002E4">
              <w:rPr>
                <w:rFonts w:ascii="Arial" w:eastAsia="Calibri" w:hAnsiTheme="minorBidi" w:cstheme="minorBidi"/>
                <w:sz w:val="20"/>
                <w:szCs w:val="20"/>
                <w:rtl/>
              </w:rPr>
              <w:t xml:space="preserve"> </w:t>
            </w:r>
            <w:r w:rsidR="00D967A8" w:rsidRPr="002002E4">
              <w:rPr>
                <w:rFonts w:asciiTheme="minorBidi" w:eastAsia="Calibri" w:hAnsiTheme="minorBidi" w:cstheme="minorBidi"/>
                <w:sz w:val="20"/>
                <w:szCs w:val="20"/>
                <w:rtl/>
                <w:lang w:bidi="he-IL"/>
              </w:rPr>
              <w:t>בדרך</w:t>
            </w:r>
            <w:r w:rsidR="00D967A8" w:rsidRPr="002002E4">
              <w:rPr>
                <w:rFonts w:ascii="Arial" w:eastAsia="Calibri" w:hAnsiTheme="minorBidi" w:cstheme="minorBidi"/>
                <w:sz w:val="20"/>
                <w:szCs w:val="20"/>
                <w:rtl/>
              </w:rPr>
              <w:t xml:space="preserve"> </w:t>
            </w:r>
            <w:r w:rsidR="00D967A8" w:rsidRPr="002002E4">
              <w:rPr>
                <w:rFonts w:asciiTheme="minorBidi" w:eastAsia="Calibri" w:hAnsiTheme="minorBidi" w:cstheme="minorBidi"/>
                <w:sz w:val="20"/>
                <w:szCs w:val="20"/>
                <w:rtl/>
                <w:lang w:bidi="he-IL"/>
              </w:rPr>
              <w:t>כלל</w:t>
            </w:r>
            <w:r w:rsidR="00D967A8" w:rsidRPr="002002E4">
              <w:rPr>
                <w:rFonts w:ascii="Arial" w:eastAsia="Calibri" w:hAnsiTheme="minorBidi" w:cstheme="minorBidi"/>
                <w:sz w:val="20"/>
                <w:szCs w:val="20"/>
                <w:rtl/>
              </w:rPr>
              <w:t xml:space="preserve"> </w:t>
            </w:r>
            <w:r w:rsidR="00D967A8" w:rsidRPr="002002E4">
              <w:rPr>
                <w:rFonts w:asciiTheme="minorBidi" w:eastAsia="Calibri" w:hAnsiTheme="minorBidi" w:cstheme="minorBidi"/>
                <w:sz w:val="20"/>
                <w:szCs w:val="20"/>
                <w:rtl/>
                <w:lang w:bidi="he-IL"/>
              </w:rPr>
              <w:t>בהתמודדות</w:t>
            </w:r>
            <w:r w:rsidR="00D967A8" w:rsidRPr="002002E4">
              <w:rPr>
                <w:rFonts w:ascii="Arial" w:eastAsia="Calibri" w:hAnsiTheme="minorBidi" w:cstheme="minorBidi"/>
                <w:sz w:val="20"/>
                <w:szCs w:val="20"/>
                <w:rtl/>
              </w:rPr>
              <w:t xml:space="preserve"> </w:t>
            </w:r>
            <w:r w:rsidR="00D967A8" w:rsidRPr="002002E4">
              <w:rPr>
                <w:rFonts w:asciiTheme="minorBidi" w:eastAsia="Calibri" w:hAnsiTheme="minorBidi" w:cstheme="minorBidi"/>
                <w:sz w:val="20"/>
                <w:szCs w:val="20"/>
                <w:rtl/>
                <w:lang w:bidi="he-IL"/>
              </w:rPr>
              <w:t>עם</w:t>
            </w:r>
            <w:r w:rsidR="00D967A8" w:rsidRPr="002002E4">
              <w:rPr>
                <w:rFonts w:ascii="Arial" w:eastAsia="Calibri" w:hAnsiTheme="minorBidi" w:cstheme="minorBidi"/>
                <w:sz w:val="20"/>
                <w:szCs w:val="20"/>
                <w:rtl/>
              </w:rPr>
              <w:t xml:space="preserve"> </w:t>
            </w:r>
            <w:r w:rsidR="00D967A8" w:rsidRPr="002002E4">
              <w:rPr>
                <w:rFonts w:asciiTheme="minorBidi" w:eastAsia="Calibri" w:hAnsiTheme="minorBidi" w:cstheme="minorBidi"/>
                <w:sz w:val="20"/>
                <w:szCs w:val="20"/>
                <w:rtl/>
                <w:lang w:bidi="he-IL"/>
              </w:rPr>
              <w:t>מושגים</w:t>
            </w:r>
            <w:r w:rsidR="00D967A8" w:rsidRPr="002002E4">
              <w:rPr>
                <w:rFonts w:ascii="Arial" w:eastAsia="Calibri" w:hAnsiTheme="minorBidi" w:cstheme="minorBidi"/>
                <w:sz w:val="20"/>
                <w:szCs w:val="20"/>
                <w:rtl/>
              </w:rPr>
              <w:t xml:space="preserve"> </w:t>
            </w:r>
            <w:r w:rsidR="00D967A8" w:rsidRPr="002002E4">
              <w:rPr>
                <w:rFonts w:asciiTheme="minorBidi" w:eastAsia="Calibri" w:hAnsiTheme="minorBidi" w:cstheme="minorBidi"/>
                <w:sz w:val="20"/>
                <w:szCs w:val="20"/>
                <w:rtl/>
                <w:lang w:bidi="he-IL"/>
              </w:rPr>
              <w:t>המנוגדים</w:t>
            </w:r>
            <w:r w:rsidR="00D967A8" w:rsidRPr="002002E4">
              <w:rPr>
                <w:rFonts w:ascii="Arial" w:eastAsia="Calibri" w:hAnsiTheme="minorBidi" w:cstheme="minorBidi"/>
                <w:sz w:val="20"/>
                <w:szCs w:val="20"/>
                <w:rtl/>
              </w:rPr>
              <w:t xml:space="preserve"> </w:t>
            </w:r>
            <w:r w:rsidR="00D967A8" w:rsidRPr="002002E4">
              <w:rPr>
                <w:rFonts w:asciiTheme="minorBidi" w:eastAsia="Calibri" w:hAnsiTheme="minorBidi" w:cstheme="minorBidi"/>
                <w:sz w:val="20"/>
                <w:szCs w:val="20"/>
                <w:rtl/>
                <w:lang w:bidi="he-IL"/>
              </w:rPr>
              <w:t>לציפיות</w:t>
            </w:r>
            <w:r w:rsidR="00D967A8" w:rsidRPr="002002E4">
              <w:rPr>
                <w:rFonts w:ascii="Arial" w:eastAsia="Calibri" w:hAnsiTheme="minorBidi" w:cstheme="minorBidi"/>
                <w:sz w:val="20"/>
                <w:szCs w:val="20"/>
                <w:rtl/>
              </w:rPr>
              <w:t>.</w:t>
            </w:r>
          </w:p>
        </w:tc>
      </w:tr>
      <w:tr w:rsidR="00D967A8" w:rsidRPr="002002E4" w:rsidTr="00D967A8">
        <w:tc>
          <w:tcPr>
            <w:tcW w:w="0" w:type="auto"/>
          </w:tcPr>
          <w:p w:rsidR="00D967A8" w:rsidRPr="002002E4" w:rsidRDefault="00D967A8" w:rsidP="00D967A8">
            <w:pPr>
              <w:bidi/>
              <w:spacing w:before="120" w:after="120"/>
              <w:contextualSpacing/>
              <w:jc w:val="both"/>
              <w:rPr>
                <w:rFonts w:ascii="Arial" w:eastAsia="Calibri" w:hAnsiTheme="minorBidi" w:cstheme="minorBidi"/>
                <w:sz w:val="22"/>
                <w:szCs w:val="22"/>
                <w:rtl/>
              </w:rPr>
            </w:pPr>
            <w:r w:rsidRPr="002002E4">
              <w:rPr>
                <w:rFonts w:asciiTheme="minorBidi" w:eastAsia="Calibri" w:hAnsiTheme="minorBidi" w:cstheme="minorBidi"/>
                <w:sz w:val="20"/>
                <w:szCs w:val="20"/>
                <w:rtl/>
                <w:lang w:bidi="he-IL"/>
              </w:rPr>
              <w:t xml:space="preserve">רמה </w:t>
            </w:r>
            <w:r w:rsidRPr="002002E4">
              <w:rPr>
                <w:rFonts w:ascii="Arial" w:eastAsia="Calibri" w:hAnsiTheme="minorBidi" w:cstheme="minorBidi"/>
                <w:sz w:val="20"/>
                <w:szCs w:val="20"/>
                <w:rtl/>
              </w:rPr>
              <w:t>4</w:t>
            </w:r>
          </w:p>
        </w:tc>
        <w:tc>
          <w:tcPr>
            <w:tcW w:w="0" w:type="auto"/>
          </w:tcPr>
          <w:p w:rsidR="00D967A8" w:rsidRPr="002002E4" w:rsidRDefault="00D967A8" w:rsidP="00D967A8">
            <w:pPr>
              <w:bidi/>
              <w:spacing w:before="120" w:after="120"/>
              <w:contextualSpacing/>
              <w:jc w:val="both"/>
              <w:rPr>
                <w:rFonts w:ascii="Arial" w:eastAsia="Calibri" w:hAnsiTheme="minorBidi" w:cstheme="minorBidi"/>
                <w:sz w:val="22"/>
                <w:szCs w:val="22"/>
                <w:rtl/>
              </w:rPr>
            </w:pPr>
            <w:r w:rsidRPr="002002E4">
              <w:rPr>
                <w:rFonts w:ascii="Arial" w:eastAsia="Calibri" w:hAnsiTheme="minorBidi" w:cstheme="minorBidi"/>
                <w:sz w:val="20"/>
                <w:szCs w:val="20"/>
                <w:rtl/>
              </w:rPr>
              <w:t xml:space="preserve">553 </w:t>
            </w:r>
            <w:r w:rsidRPr="002002E4">
              <w:rPr>
                <w:rFonts w:asciiTheme="minorBidi" w:eastAsia="Calibri" w:hAnsiTheme="minorBidi" w:cstheme="minorBidi"/>
                <w:sz w:val="20"/>
                <w:szCs w:val="20"/>
                <w:rtl/>
                <w:lang w:bidi="he-IL"/>
              </w:rPr>
              <w:t>נקודות</w:t>
            </w:r>
          </w:p>
        </w:tc>
        <w:tc>
          <w:tcPr>
            <w:tcW w:w="0" w:type="auto"/>
          </w:tcPr>
          <w:p w:rsidR="00D967A8" w:rsidRPr="002002E4" w:rsidRDefault="00E419C4" w:rsidP="00E419C4">
            <w:pPr>
              <w:bidi/>
              <w:spacing w:before="120" w:after="120"/>
              <w:contextualSpacing/>
              <w:jc w:val="both"/>
              <w:rPr>
                <w:rFonts w:ascii="Arial" w:eastAsia="Calibri" w:hAnsiTheme="minorBidi" w:cstheme="minorBidi"/>
                <w:sz w:val="22"/>
                <w:szCs w:val="22"/>
                <w:rtl/>
              </w:rPr>
            </w:pPr>
            <w:r w:rsidRPr="002002E4">
              <w:rPr>
                <w:rFonts w:asciiTheme="minorBidi" w:eastAsia="Calibri" w:hAnsiTheme="minorBidi" w:cstheme="minorBidi"/>
                <w:sz w:val="20"/>
                <w:szCs w:val="20"/>
                <w:rtl/>
                <w:lang w:bidi="he-IL"/>
              </w:rPr>
              <w:t>התלמיד</w:t>
            </w:r>
            <w:r w:rsidR="00D967A8" w:rsidRPr="002002E4">
              <w:rPr>
                <w:rFonts w:asciiTheme="minorBidi" w:eastAsia="Calibri" w:hAnsiTheme="minorBidi" w:cstheme="minorBidi"/>
                <w:sz w:val="20"/>
                <w:szCs w:val="20"/>
                <w:rtl/>
                <w:lang w:bidi="he-IL"/>
              </w:rPr>
              <w:t xml:space="preserve"> מצליח </w:t>
            </w:r>
            <w:r w:rsidR="00D727CD" w:rsidRPr="002002E4">
              <w:rPr>
                <w:rFonts w:asciiTheme="minorBidi" w:eastAsia="Calibri" w:hAnsiTheme="minorBidi" w:cstheme="minorBidi"/>
                <w:sz w:val="20"/>
                <w:szCs w:val="20"/>
                <w:rtl/>
                <w:lang w:bidi="he-IL"/>
              </w:rPr>
              <w:t>על פי רוב</w:t>
            </w:r>
            <w:r w:rsidR="00D727CD" w:rsidRPr="002002E4">
              <w:rPr>
                <w:rFonts w:ascii="Arial" w:eastAsia="Calibri" w:hAnsiTheme="minorBidi" w:cstheme="minorBidi"/>
                <w:sz w:val="20"/>
                <w:szCs w:val="20"/>
                <w:rtl/>
              </w:rPr>
              <w:t xml:space="preserve"> </w:t>
            </w:r>
            <w:r w:rsidR="00D967A8" w:rsidRPr="002002E4">
              <w:rPr>
                <w:rFonts w:asciiTheme="minorBidi" w:eastAsia="Calibri" w:hAnsiTheme="minorBidi" w:cstheme="minorBidi"/>
                <w:sz w:val="20"/>
                <w:szCs w:val="20"/>
                <w:rtl/>
                <w:lang w:bidi="he-IL"/>
              </w:rPr>
              <w:t>להתמודד עם משימות</w:t>
            </w:r>
            <w:r w:rsidR="00D967A8" w:rsidRPr="002002E4">
              <w:rPr>
                <w:rFonts w:ascii="Arial" w:eastAsia="Calibri" w:hAnsiTheme="minorBidi" w:cstheme="minorBidi"/>
                <w:sz w:val="20"/>
                <w:szCs w:val="20"/>
                <w:rtl/>
              </w:rPr>
              <w:t xml:space="preserve"> </w:t>
            </w:r>
            <w:r w:rsidR="00D967A8" w:rsidRPr="002002E4">
              <w:rPr>
                <w:rFonts w:asciiTheme="minorBidi" w:eastAsia="Calibri" w:hAnsiTheme="minorBidi" w:cstheme="minorBidi"/>
                <w:sz w:val="20"/>
                <w:szCs w:val="20"/>
                <w:rtl/>
                <w:lang w:bidi="he-IL"/>
              </w:rPr>
              <w:t>הכרוכות</w:t>
            </w:r>
            <w:r w:rsidR="00D967A8" w:rsidRPr="002002E4">
              <w:rPr>
                <w:rFonts w:ascii="Arial" w:eastAsia="Calibri" w:hAnsiTheme="minorBidi" w:cstheme="minorBidi"/>
                <w:sz w:val="20"/>
                <w:szCs w:val="20"/>
                <w:rtl/>
              </w:rPr>
              <w:t xml:space="preserve"> </w:t>
            </w:r>
            <w:r w:rsidR="00D967A8" w:rsidRPr="002002E4">
              <w:rPr>
                <w:rFonts w:asciiTheme="minorBidi" w:eastAsia="Calibri" w:hAnsiTheme="minorBidi" w:cstheme="minorBidi"/>
                <w:sz w:val="20"/>
                <w:szCs w:val="20"/>
                <w:rtl/>
                <w:lang w:bidi="he-IL"/>
              </w:rPr>
              <w:t>באחזור</w:t>
            </w:r>
            <w:r w:rsidR="00D967A8" w:rsidRPr="002002E4">
              <w:rPr>
                <w:rFonts w:ascii="Arial" w:eastAsia="Calibri" w:hAnsiTheme="minorBidi" w:cstheme="minorBidi"/>
                <w:sz w:val="20"/>
                <w:szCs w:val="20"/>
                <w:rtl/>
              </w:rPr>
              <w:t xml:space="preserve"> </w:t>
            </w:r>
            <w:r w:rsidR="00D967A8" w:rsidRPr="002002E4">
              <w:rPr>
                <w:rFonts w:asciiTheme="minorBidi" w:eastAsia="Calibri" w:hAnsiTheme="minorBidi" w:cstheme="minorBidi"/>
                <w:sz w:val="20"/>
                <w:szCs w:val="20"/>
                <w:rtl/>
                <w:lang w:bidi="he-IL"/>
              </w:rPr>
              <w:t>מידע</w:t>
            </w:r>
            <w:r w:rsidR="00D967A8" w:rsidRPr="002002E4">
              <w:rPr>
                <w:rFonts w:ascii="Arial" w:eastAsia="Calibri" w:hAnsiTheme="minorBidi" w:cstheme="minorBidi"/>
                <w:sz w:val="20"/>
                <w:szCs w:val="20"/>
                <w:rtl/>
              </w:rPr>
              <w:t xml:space="preserve"> </w:t>
            </w:r>
            <w:r w:rsidR="00D727CD" w:rsidRPr="002002E4">
              <w:rPr>
                <w:rFonts w:asciiTheme="minorBidi" w:eastAsia="Calibri" w:hAnsiTheme="minorBidi" w:cstheme="minorBidi"/>
                <w:sz w:val="20"/>
                <w:szCs w:val="20"/>
                <w:rtl/>
                <w:lang w:bidi="he-IL"/>
              </w:rPr>
              <w:t>ה</w:t>
            </w:r>
            <w:r w:rsidR="00D967A8" w:rsidRPr="002002E4">
              <w:rPr>
                <w:rFonts w:asciiTheme="minorBidi" w:eastAsia="Calibri" w:hAnsiTheme="minorBidi" w:cstheme="minorBidi"/>
                <w:sz w:val="20"/>
                <w:szCs w:val="20"/>
                <w:rtl/>
                <w:lang w:bidi="he-IL"/>
              </w:rPr>
              <w:t>מחייבות</w:t>
            </w:r>
            <w:r w:rsidR="00D967A8" w:rsidRPr="002002E4">
              <w:rPr>
                <w:rFonts w:ascii="Arial" w:eastAsia="Calibri" w:hAnsiTheme="minorBidi" w:cstheme="minorBidi"/>
                <w:sz w:val="20"/>
                <w:szCs w:val="20"/>
                <w:rtl/>
              </w:rPr>
              <w:t xml:space="preserve"> </w:t>
            </w:r>
            <w:r w:rsidR="00D967A8" w:rsidRPr="002002E4">
              <w:rPr>
                <w:rFonts w:asciiTheme="minorBidi" w:eastAsia="Calibri" w:hAnsiTheme="minorBidi" w:cstheme="minorBidi"/>
                <w:sz w:val="20"/>
                <w:szCs w:val="20"/>
                <w:rtl/>
                <w:lang w:bidi="he-IL"/>
              </w:rPr>
              <w:t>א</w:t>
            </w:r>
            <w:r w:rsidR="00D727CD" w:rsidRPr="002002E4">
              <w:rPr>
                <w:rFonts w:asciiTheme="minorBidi" w:eastAsia="Calibri" w:hAnsiTheme="minorBidi" w:cstheme="minorBidi"/>
                <w:sz w:val="20"/>
                <w:szCs w:val="20"/>
                <w:rtl/>
                <w:lang w:bidi="he-IL"/>
              </w:rPr>
              <w:t>ו</w:t>
            </w:r>
            <w:r w:rsidR="00D967A8" w:rsidRPr="002002E4">
              <w:rPr>
                <w:rFonts w:asciiTheme="minorBidi" w:eastAsia="Calibri" w:hAnsiTheme="minorBidi" w:cstheme="minorBidi"/>
                <w:sz w:val="20"/>
                <w:szCs w:val="20"/>
                <w:rtl/>
                <w:lang w:bidi="he-IL"/>
              </w:rPr>
              <w:t>ת</w:t>
            </w:r>
            <w:r w:rsidR="00D727CD" w:rsidRPr="002002E4">
              <w:rPr>
                <w:rFonts w:asciiTheme="minorBidi" w:eastAsia="Calibri" w:hAnsiTheme="minorBidi" w:cstheme="minorBidi"/>
                <w:sz w:val="20"/>
                <w:szCs w:val="20"/>
                <w:rtl/>
                <w:lang w:bidi="he-IL"/>
              </w:rPr>
              <w:t>ו</w:t>
            </w:r>
            <w:r w:rsidR="00D967A8" w:rsidRPr="002002E4">
              <w:rPr>
                <w:rFonts w:ascii="Arial" w:eastAsia="Calibri" w:hAnsiTheme="minorBidi" w:cstheme="minorBidi"/>
                <w:sz w:val="20"/>
                <w:szCs w:val="20"/>
                <w:rtl/>
              </w:rPr>
              <w:t xml:space="preserve"> </w:t>
            </w:r>
            <w:r w:rsidR="00D967A8" w:rsidRPr="002002E4">
              <w:rPr>
                <w:rFonts w:asciiTheme="minorBidi" w:eastAsia="Calibri" w:hAnsiTheme="minorBidi" w:cstheme="minorBidi"/>
                <w:sz w:val="20"/>
                <w:szCs w:val="20"/>
                <w:rtl/>
                <w:lang w:bidi="he-IL"/>
              </w:rPr>
              <w:t>לאתר</w:t>
            </w:r>
            <w:r w:rsidR="00D967A8" w:rsidRPr="002002E4">
              <w:rPr>
                <w:rFonts w:ascii="Arial" w:eastAsia="Calibri" w:hAnsiTheme="minorBidi" w:cstheme="minorBidi"/>
                <w:sz w:val="20"/>
                <w:szCs w:val="20"/>
                <w:rtl/>
              </w:rPr>
              <w:t xml:space="preserve"> </w:t>
            </w:r>
            <w:r w:rsidR="00D967A8" w:rsidRPr="002002E4">
              <w:rPr>
                <w:rFonts w:asciiTheme="minorBidi" w:eastAsia="Calibri" w:hAnsiTheme="minorBidi" w:cstheme="minorBidi"/>
                <w:sz w:val="20"/>
                <w:szCs w:val="20"/>
                <w:rtl/>
                <w:lang w:bidi="he-IL"/>
              </w:rPr>
              <w:t>ולארגן</w:t>
            </w:r>
            <w:r w:rsidR="00D967A8" w:rsidRPr="002002E4">
              <w:rPr>
                <w:rFonts w:ascii="Arial" w:eastAsia="Calibri" w:hAnsiTheme="minorBidi" w:cstheme="minorBidi"/>
                <w:sz w:val="20"/>
                <w:szCs w:val="20"/>
                <w:rtl/>
              </w:rPr>
              <w:t xml:space="preserve"> </w:t>
            </w:r>
            <w:r w:rsidR="00D967A8" w:rsidRPr="002002E4">
              <w:rPr>
                <w:rFonts w:asciiTheme="minorBidi" w:eastAsia="Calibri" w:hAnsiTheme="minorBidi" w:cstheme="minorBidi"/>
                <w:sz w:val="20"/>
                <w:szCs w:val="20"/>
                <w:rtl/>
                <w:lang w:bidi="he-IL"/>
              </w:rPr>
              <w:t>מספר</w:t>
            </w:r>
            <w:r w:rsidR="00D967A8" w:rsidRPr="002002E4">
              <w:rPr>
                <w:rFonts w:ascii="Arial" w:eastAsia="Calibri" w:hAnsiTheme="minorBidi" w:cstheme="minorBidi"/>
                <w:sz w:val="20"/>
                <w:szCs w:val="20"/>
                <w:rtl/>
              </w:rPr>
              <w:t xml:space="preserve"> </w:t>
            </w:r>
            <w:r w:rsidR="00D967A8" w:rsidRPr="002002E4">
              <w:rPr>
                <w:rFonts w:asciiTheme="minorBidi" w:eastAsia="Calibri" w:hAnsiTheme="minorBidi" w:cstheme="minorBidi"/>
                <w:sz w:val="20"/>
                <w:szCs w:val="20"/>
                <w:rtl/>
                <w:lang w:bidi="he-IL"/>
              </w:rPr>
              <w:t>פיסות</w:t>
            </w:r>
            <w:r w:rsidR="00D967A8" w:rsidRPr="002002E4">
              <w:rPr>
                <w:rFonts w:ascii="Arial" w:eastAsia="Calibri" w:hAnsiTheme="minorBidi" w:cstheme="minorBidi"/>
                <w:sz w:val="20"/>
                <w:szCs w:val="20"/>
                <w:rtl/>
              </w:rPr>
              <w:t xml:space="preserve"> </w:t>
            </w:r>
            <w:r w:rsidR="00D967A8" w:rsidRPr="002002E4">
              <w:rPr>
                <w:rFonts w:asciiTheme="minorBidi" w:eastAsia="Calibri" w:hAnsiTheme="minorBidi" w:cstheme="minorBidi"/>
                <w:sz w:val="20"/>
                <w:szCs w:val="20"/>
                <w:rtl/>
                <w:lang w:bidi="he-IL"/>
              </w:rPr>
              <w:t>מידע</w:t>
            </w:r>
            <w:r w:rsidR="00D967A8" w:rsidRPr="002002E4">
              <w:rPr>
                <w:rFonts w:ascii="Arial" w:eastAsia="Calibri" w:hAnsiTheme="minorBidi" w:cstheme="minorBidi"/>
                <w:sz w:val="20"/>
                <w:szCs w:val="20"/>
                <w:rtl/>
              </w:rPr>
              <w:t xml:space="preserve"> </w:t>
            </w:r>
            <w:r w:rsidR="00D967A8" w:rsidRPr="002002E4">
              <w:rPr>
                <w:rFonts w:asciiTheme="minorBidi" w:eastAsia="Calibri" w:hAnsiTheme="minorBidi" w:cstheme="minorBidi"/>
                <w:sz w:val="20"/>
                <w:szCs w:val="20"/>
                <w:rtl/>
                <w:lang w:bidi="he-IL"/>
              </w:rPr>
              <w:t>שיש</w:t>
            </w:r>
            <w:r w:rsidR="00D967A8" w:rsidRPr="002002E4">
              <w:rPr>
                <w:rFonts w:ascii="Arial" w:eastAsia="Calibri" w:hAnsiTheme="minorBidi" w:cstheme="minorBidi"/>
                <w:sz w:val="20"/>
                <w:szCs w:val="20"/>
                <w:rtl/>
              </w:rPr>
              <w:t xml:space="preserve"> </w:t>
            </w:r>
            <w:r w:rsidR="00D967A8" w:rsidRPr="002002E4">
              <w:rPr>
                <w:rFonts w:asciiTheme="minorBidi" w:eastAsia="Calibri" w:hAnsiTheme="minorBidi" w:cstheme="minorBidi"/>
                <w:sz w:val="20"/>
                <w:szCs w:val="20"/>
                <w:rtl/>
                <w:lang w:bidi="he-IL"/>
              </w:rPr>
              <w:t>לחלצן</w:t>
            </w:r>
            <w:r w:rsidR="00D967A8" w:rsidRPr="002002E4">
              <w:rPr>
                <w:rFonts w:ascii="Arial" w:eastAsia="Calibri" w:hAnsiTheme="minorBidi" w:cstheme="minorBidi"/>
                <w:sz w:val="20"/>
                <w:szCs w:val="20"/>
                <w:rtl/>
              </w:rPr>
              <w:t xml:space="preserve"> </w:t>
            </w:r>
            <w:r w:rsidR="00D967A8" w:rsidRPr="002002E4">
              <w:rPr>
                <w:rFonts w:asciiTheme="minorBidi" w:eastAsia="Calibri" w:hAnsiTheme="minorBidi" w:cstheme="minorBidi"/>
                <w:sz w:val="20"/>
                <w:szCs w:val="20"/>
                <w:rtl/>
                <w:lang w:bidi="he-IL"/>
              </w:rPr>
              <w:t>מן</w:t>
            </w:r>
            <w:r w:rsidR="00D967A8" w:rsidRPr="002002E4">
              <w:rPr>
                <w:rFonts w:ascii="Arial" w:eastAsia="Calibri" w:hAnsiTheme="minorBidi" w:cstheme="minorBidi"/>
                <w:sz w:val="20"/>
                <w:szCs w:val="20"/>
                <w:rtl/>
              </w:rPr>
              <w:t xml:space="preserve"> </w:t>
            </w:r>
            <w:r w:rsidR="00D967A8" w:rsidRPr="002002E4">
              <w:rPr>
                <w:rFonts w:asciiTheme="minorBidi" w:eastAsia="Calibri" w:hAnsiTheme="minorBidi" w:cstheme="minorBidi"/>
                <w:sz w:val="20"/>
                <w:szCs w:val="20"/>
                <w:rtl/>
                <w:lang w:bidi="he-IL"/>
              </w:rPr>
              <w:t>הטקסט</w:t>
            </w:r>
            <w:r w:rsidR="00D967A8" w:rsidRPr="002002E4">
              <w:rPr>
                <w:rFonts w:ascii="Arial" w:eastAsia="Calibri" w:hAnsiTheme="minorBidi" w:cstheme="minorBidi"/>
                <w:sz w:val="20"/>
                <w:szCs w:val="20"/>
                <w:rtl/>
              </w:rPr>
              <w:t xml:space="preserve">. </w:t>
            </w:r>
            <w:r w:rsidR="00D967A8" w:rsidRPr="002002E4">
              <w:rPr>
                <w:rFonts w:asciiTheme="minorBidi" w:eastAsia="Calibri" w:hAnsiTheme="minorBidi" w:cstheme="minorBidi"/>
                <w:sz w:val="20"/>
                <w:szCs w:val="20"/>
                <w:rtl/>
                <w:lang w:bidi="he-IL"/>
              </w:rPr>
              <w:t>מקצת</w:t>
            </w:r>
            <w:r w:rsidR="00D967A8" w:rsidRPr="002002E4">
              <w:rPr>
                <w:rFonts w:ascii="Arial" w:eastAsia="Calibri" w:hAnsiTheme="minorBidi" w:cstheme="minorBidi"/>
                <w:sz w:val="20"/>
                <w:szCs w:val="20"/>
                <w:rtl/>
              </w:rPr>
              <w:t xml:space="preserve"> </w:t>
            </w:r>
            <w:r w:rsidR="00D967A8" w:rsidRPr="002002E4">
              <w:rPr>
                <w:rFonts w:asciiTheme="minorBidi" w:eastAsia="Calibri" w:hAnsiTheme="minorBidi" w:cstheme="minorBidi"/>
                <w:sz w:val="20"/>
                <w:szCs w:val="20"/>
                <w:rtl/>
                <w:lang w:bidi="he-IL"/>
              </w:rPr>
              <w:t>המשימות</w:t>
            </w:r>
            <w:r w:rsidR="00D967A8" w:rsidRPr="002002E4">
              <w:rPr>
                <w:rFonts w:ascii="Arial" w:eastAsia="Calibri" w:hAnsiTheme="minorBidi" w:cstheme="minorBidi"/>
                <w:sz w:val="20"/>
                <w:szCs w:val="20"/>
                <w:rtl/>
              </w:rPr>
              <w:t xml:space="preserve"> </w:t>
            </w:r>
            <w:r w:rsidR="00D967A8" w:rsidRPr="002002E4">
              <w:rPr>
                <w:rFonts w:asciiTheme="minorBidi" w:eastAsia="Calibri" w:hAnsiTheme="minorBidi" w:cstheme="minorBidi"/>
                <w:sz w:val="20"/>
                <w:szCs w:val="20"/>
                <w:rtl/>
                <w:lang w:bidi="he-IL"/>
              </w:rPr>
              <w:t>מצריכות</w:t>
            </w:r>
            <w:r w:rsidR="00D967A8" w:rsidRPr="002002E4">
              <w:rPr>
                <w:rFonts w:ascii="Arial" w:eastAsia="Calibri" w:hAnsiTheme="minorBidi" w:cstheme="minorBidi"/>
                <w:sz w:val="20"/>
                <w:szCs w:val="20"/>
                <w:rtl/>
              </w:rPr>
              <w:t xml:space="preserve"> </w:t>
            </w:r>
            <w:r w:rsidR="00D967A8" w:rsidRPr="002002E4">
              <w:rPr>
                <w:rFonts w:asciiTheme="minorBidi" w:eastAsia="Calibri" w:hAnsiTheme="minorBidi" w:cstheme="minorBidi"/>
                <w:sz w:val="20"/>
                <w:szCs w:val="20"/>
                <w:rtl/>
                <w:lang w:bidi="he-IL"/>
              </w:rPr>
              <w:t>פרשנות</w:t>
            </w:r>
            <w:r w:rsidR="00D967A8" w:rsidRPr="002002E4">
              <w:rPr>
                <w:rFonts w:ascii="Arial" w:eastAsia="Calibri" w:hAnsiTheme="minorBidi" w:cstheme="minorBidi"/>
                <w:sz w:val="20"/>
                <w:szCs w:val="20"/>
                <w:rtl/>
              </w:rPr>
              <w:t xml:space="preserve"> </w:t>
            </w:r>
            <w:r w:rsidR="00D967A8" w:rsidRPr="002002E4">
              <w:rPr>
                <w:rFonts w:asciiTheme="minorBidi" w:eastAsia="Calibri" w:hAnsiTheme="minorBidi" w:cstheme="minorBidi"/>
                <w:sz w:val="20"/>
                <w:szCs w:val="20"/>
                <w:rtl/>
                <w:lang w:bidi="he-IL"/>
              </w:rPr>
              <w:t>בנוגע</w:t>
            </w:r>
            <w:r w:rsidR="00D967A8" w:rsidRPr="002002E4">
              <w:rPr>
                <w:rFonts w:ascii="Arial" w:eastAsia="Calibri" w:hAnsiTheme="minorBidi" w:cstheme="minorBidi"/>
                <w:sz w:val="20"/>
                <w:szCs w:val="20"/>
                <w:rtl/>
              </w:rPr>
              <w:t xml:space="preserve"> </w:t>
            </w:r>
            <w:r w:rsidR="00D967A8" w:rsidRPr="002002E4">
              <w:rPr>
                <w:rFonts w:asciiTheme="minorBidi" w:eastAsia="Calibri" w:hAnsiTheme="minorBidi" w:cstheme="minorBidi"/>
                <w:sz w:val="20"/>
                <w:szCs w:val="20"/>
                <w:rtl/>
                <w:lang w:bidi="he-IL"/>
              </w:rPr>
              <w:t>לניואנסים</w:t>
            </w:r>
            <w:r w:rsidR="00D967A8" w:rsidRPr="002002E4">
              <w:rPr>
                <w:rFonts w:ascii="Arial" w:eastAsia="Calibri" w:hAnsiTheme="minorBidi" w:cstheme="minorBidi"/>
                <w:sz w:val="20"/>
                <w:szCs w:val="20"/>
                <w:rtl/>
              </w:rPr>
              <w:t xml:space="preserve"> </w:t>
            </w:r>
            <w:r w:rsidR="00D967A8" w:rsidRPr="002002E4">
              <w:rPr>
                <w:rFonts w:asciiTheme="minorBidi" w:eastAsia="Calibri" w:hAnsiTheme="minorBidi" w:cstheme="minorBidi"/>
                <w:sz w:val="20"/>
                <w:szCs w:val="20"/>
                <w:rtl/>
                <w:lang w:bidi="he-IL"/>
              </w:rPr>
              <w:t>לשוניים</w:t>
            </w:r>
            <w:r w:rsidR="00D967A8" w:rsidRPr="002002E4">
              <w:rPr>
                <w:rFonts w:ascii="Arial" w:eastAsia="Calibri" w:hAnsiTheme="minorBidi" w:cstheme="minorBidi"/>
                <w:sz w:val="20"/>
                <w:szCs w:val="20"/>
                <w:rtl/>
              </w:rPr>
              <w:t xml:space="preserve"> </w:t>
            </w:r>
            <w:r w:rsidR="00D967A8" w:rsidRPr="002002E4">
              <w:rPr>
                <w:rFonts w:asciiTheme="minorBidi" w:eastAsia="Calibri" w:hAnsiTheme="minorBidi" w:cstheme="minorBidi"/>
                <w:sz w:val="20"/>
                <w:szCs w:val="20"/>
                <w:rtl/>
                <w:lang w:bidi="he-IL"/>
              </w:rPr>
              <w:t>בקטע</w:t>
            </w:r>
            <w:r w:rsidR="00D967A8" w:rsidRPr="002002E4">
              <w:rPr>
                <w:rFonts w:ascii="Arial" w:eastAsia="Calibri" w:hAnsiTheme="minorBidi" w:cstheme="minorBidi"/>
                <w:sz w:val="20"/>
                <w:szCs w:val="20"/>
                <w:rtl/>
              </w:rPr>
              <w:t xml:space="preserve"> </w:t>
            </w:r>
            <w:r w:rsidR="00D967A8" w:rsidRPr="002002E4">
              <w:rPr>
                <w:rFonts w:asciiTheme="minorBidi" w:eastAsia="Calibri" w:hAnsiTheme="minorBidi" w:cstheme="minorBidi"/>
                <w:sz w:val="20"/>
                <w:szCs w:val="20"/>
                <w:rtl/>
                <w:lang w:bidi="he-IL"/>
              </w:rPr>
              <w:t>מסוים</w:t>
            </w:r>
            <w:r w:rsidR="00D967A8" w:rsidRPr="002002E4">
              <w:rPr>
                <w:rFonts w:ascii="Arial" w:eastAsia="Calibri" w:hAnsiTheme="minorBidi" w:cstheme="minorBidi"/>
                <w:sz w:val="20"/>
                <w:szCs w:val="20"/>
                <w:rtl/>
              </w:rPr>
              <w:t xml:space="preserve"> </w:t>
            </w:r>
            <w:r w:rsidR="00D967A8" w:rsidRPr="002002E4">
              <w:rPr>
                <w:rFonts w:asciiTheme="minorBidi" w:eastAsia="Calibri" w:hAnsiTheme="minorBidi" w:cstheme="minorBidi"/>
                <w:sz w:val="20"/>
                <w:szCs w:val="20"/>
                <w:rtl/>
                <w:lang w:bidi="he-IL"/>
              </w:rPr>
              <w:t>בטקסט</w:t>
            </w:r>
            <w:r w:rsidR="00D967A8" w:rsidRPr="002002E4">
              <w:rPr>
                <w:rFonts w:ascii="Arial" w:eastAsia="Calibri" w:hAnsiTheme="minorBidi" w:cstheme="minorBidi"/>
                <w:sz w:val="20"/>
                <w:szCs w:val="20"/>
                <w:rtl/>
              </w:rPr>
              <w:t xml:space="preserve">, </w:t>
            </w:r>
            <w:r w:rsidR="00D967A8" w:rsidRPr="002002E4">
              <w:rPr>
                <w:rFonts w:asciiTheme="minorBidi" w:eastAsia="Calibri" w:hAnsiTheme="minorBidi" w:cstheme="minorBidi"/>
                <w:sz w:val="20"/>
                <w:szCs w:val="20"/>
                <w:rtl/>
                <w:lang w:bidi="he-IL"/>
              </w:rPr>
              <w:t>תוך</w:t>
            </w:r>
            <w:r w:rsidR="00D967A8" w:rsidRPr="002002E4">
              <w:rPr>
                <w:rFonts w:ascii="Arial" w:eastAsia="Calibri" w:hAnsiTheme="minorBidi" w:cstheme="minorBidi"/>
                <w:sz w:val="20"/>
                <w:szCs w:val="20"/>
                <w:rtl/>
              </w:rPr>
              <w:t xml:space="preserve"> </w:t>
            </w:r>
            <w:r w:rsidR="00D967A8" w:rsidRPr="002002E4">
              <w:rPr>
                <w:rFonts w:asciiTheme="minorBidi" w:eastAsia="Calibri" w:hAnsiTheme="minorBidi" w:cstheme="minorBidi"/>
                <w:sz w:val="20"/>
                <w:szCs w:val="20"/>
                <w:rtl/>
                <w:lang w:bidi="he-IL"/>
              </w:rPr>
              <w:t>התייחסות</w:t>
            </w:r>
            <w:r w:rsidR="00D967A8" w:rsidRPr="002002E4">
              <w:rPr>
                <w:rFonts w:ascii="Arial" w:eastAsia="Calibri" w:hAnsiTheme="minorBidi" w:cstheme="minorBidi"/>
                <w:sz w:val="20"/>
                <w:szCs w:val="20"/>
                <w:rtl/>
              </w:rPr>
              <w:t xml:space="preserve"> </w:t>
            </w:r>
            <w:r w:rsidR="00D967A8" w:rsidRPr="002002E4">
              <w:rPr>
                <w:rFonts w:asciiTheme="minorBidi" w:eastAsia="Calibri" w:hAnsiTheme="minorBidi" w:cstheme="minorBidi"/>
                <w:sz w:val="20"/>
                <w:szCs w:val="20"/>
                <w:rtl/>
                <w:lang w:bidi="he-IL"/>
              </w:rPr>
              <w:t>לטקסט</w:t>
            </w:r>
            <w:r w:rsidR="00D967A8" w:rsidRPr="002002E4">
              <w:rPr>
                <w:rFonts w:ascii="Arial" w:eastAsia="Calibri" w:hAnsiTheme="minorBidi" w:cstheme="minorBidi"/>
                <w:sz w:val="20"/>
                <w:szCs w:val="20"/>
                <w:rtl/>
              </w:rPr>
              <w:t xml:space="preserve"> </w:t>
            </w:r>
            <w:r w:rsidR="00D967A8" w:rsidRPr="002002E4">
              <w:rPr>
                <w:rFonts w:asciiTheme="minorBidi" w:eastAsia="Calibri" w:hAnsiTheme="minorBidi" w:cstheme="minorBidi"/>
                <w:sz w:val="20"/>
                <w:szCs w:val="20"/>
                <w:rtl/>
                <w:lang w:bidi="he-IL"/>
              </w:rPr>
              <w:t>בכללותו</w:t>
            </w:r>
            <w:r w:rsidR="00D967A8" w:rsidRPr="002002E4">
              <w:rPr>
                <w:rFonts w:ascii="Arial" w:eastAsia="Calibri" w:hAnsiTheme="minorBidi" w:cstheme="minorBidi"/>
                <w:sz w:val="20"/>
                <w:szCs w:val="20"/>
                <w:rtl/>
              </w:rPr>
              <w:t xml:space="preserve">. </w:t>
            </w:r>
            <w:r w:rsidR="00D967A8" w:rsidRPr="002002E4">
              <w:rPr>
                <w:rFonts w:asciiTheme="minorBidi" w:eastAsia="Calibri" w:hAnsiTheme="minorBidi" w:cstheme="minorBidi"/>
                <w:sz w:val="20"/>
                <w:szCs w:val="20"/>
                <w:rtl/>
                <w:lang w:bidi="he-IL"/>
              </w:rPr>
              <w:t>משימות</w:t>
            </w:r>
            <w:r w:rsidR="00D967A8" w:rsidRPr="002002E4">
              <w:rPr>
                <w:rFonts w:ascii="Arial" w:eastAsia="Calibri" w:hAnsiTheme="minorBidi" w:cstheme="minorBidi"/>
                <w:sz w:val="20"/>
                <w:szCs w:val="20"/>
                <w:rtl/>
              </w:rPr>
              <w:t xml:space="preserve"> </w:t>
            </w:r>
            <w:r w:rsidR="00D967A8" w:rsidRPr="002002E4">
              <w:rPr>
                <w:rFonts w:asciiTheme="minorBidi" w:eastAsia="Calibri" w:hAnsiTheme="minorBidi" w:cstheme="minorBidi"/>
                <w:sz w:val="20"/>
                <w:szCs w:val="20"/>
                <w:rtl/>
                <w:lang w:bidi="he-IL"/>
              </w:rPr>
              <w:t>פרשנות</w:t>
            </w:r>
            <w:r w:rsidR="00D967A8" w:rsidRPr="002002E4">
              <w:rPr>
                <w:rFonts w:ascii="Arial" w:eastAsia="Calibri" w:hAnsiTheme="minorBidi" w:cstheme="minorBidi"/>
                <w:sz w:val="20"/>
                <w:szCs w:val="20"/>
                <w:rtl/>
              </w:rPr>
              <w:t xml:space="preserve"> </w:t>
            </w:r>
            <w:r w:rsidR="00D967A8" w:rsidRPr="002002E4">
              <w:rPr>
                <w:rFonts w:asciiTheme="minorBidi" w:eastAsia="Calibri" w:hAnsiTheme="minorBidi" w:cstheme="minorBidi"/>
                <w:sz w:val="20"/>
                <w:szCs w:val="20"/>
                <w:rtl/>
                <w:lang w:bidi="he-IL"/>
              </w:rPr>
              <w:t>אחרות</w:t>
            </w:r>
            <w:r w:rsidR="00D967A8" w:rsidRPr="002002E4">
              <w:rPr>
                <w:rFonts w:ascii="Arial" w:eastAsia="Calibri" w:hAnsiTheme="minorBidi" w:cstheme="minorBidi"/>
                <w:sz w:val="20"/>
                <w:szCs w:val="20"/>
                <w:rtl/>
              </w:rPr>
              <w:t xml:space="preserve"> </w:t>
            </w:r>
            <w:r w:rsidR="00D967A8" w:rsidRPr="002002E4">
              <w:rPr>
                <w:rFonts w:asciiTheme="minorBidi" w:eastAsia="Calibri" w:hAnsiTheme="minorBidi" w:cstheme="minorBidi"/>
                <w:sz w:val="20"/>
                <w:szCs w:val="20"/>
                <w:rtl/>
                <w:lang w:bidi="he-IL"/>
              </w:rPr>
              <w:t>מצריכות</w:t>
            </w:r>
            <w:r w:rsidR="00D967A8" w:rsidRPr="002002E4">
              <w:rPr>
                <w:rFonts w:ascii="Arial" w:eastAsia="Calibri" w:hAnsiTheme="minorBidi" w:cstheme="minorBidi"/>
                <w:sz w:val="20"/>
                <w:szCs w:val="20"/>
                <w:rtl/>
              </w:rPr>
              <w:t xml:space="preserve"> </w:t>
            </w:r>
            <w:r w:rsidR="00D967A8" w:rsidRPr="002002E4">
              <w:rPr>
                <w:rFonts w:asciiTheme="minorBidi" w:eastAsia="Calibri" w:hAnsiTheme="minorBidi" w:cstheme="minorBidi"/>
                <w:sz w:val="20"/>
                <w:szCs w:val="20"/>
                <w:rtl/>
                <w:lang w:bidi="he-IL"/>
              </w:rPr>
              <w:t>הבנה</w:t>
            </w:r>
            <w:r w:rsidR="00D967A8" w:rsidRPr="002002E4">
              <w:rPr>
                <w:rFonts w:ascii="Arial" w:eastAsia="Calibri" w:hAnsiTheme="minorBidi" w:cstheme="minorBidi"/>
                <w:sz w:val="20"/>
                <w:szCs w:val="20"/>
                <w:rtl/>
              </w:rPr>
              <w:t xml:space="preserve"> </w:t>
            </w:r>
            <w:r w:rsidR="00D967A8" w:rsidRPr="002002E4">
              <w:rPr>
                <w:rFonts w:asciiTheme="minorBidi" w:eastAsia="Calibri" w:hAnsiTheme="minorBidi" w:cstheme="minorBidi"/>
                <w:sz w:val="20"/>
                <w:szCs w:val="20"/>
                <w:rtl/>
                <w:lang w:bidi="he-IL"/>
              </w:rPr>
              <w:t>ויישום</w:t>
            </w:r>
            <w:r w:rsidR="00D967A8" w:rsidRPr="002002E4">
              <w:rPr>
                <w:rFonts w:ascii="Arial" w:eastAsia="Calibri" w:hAnsiTheme="minorBidi" w:cstheme="minorBidi"/>
                <w:sz w:val="20"/>
                <w:szCs w:val="20"/>
                <w:rtl/>
              </w:rPr>
              <w:t xml:space="preserve"> </w:t>
            </w:r>
            <w:r w:rsidR="00D967A8" w:rsidRPr="002002E4">
              <w:rPr>
                <w:rFonts w:asciiTheme="minorBidi" w:eastAsia="Calibri" w:hAnsiTheme="minorBidi" w:cstheme="minorBidi"/>
                <w:sz w:val="20"/>
                <w:szCs w:val="20"/>
                <w:rtl/>
                <w:lang w:bidi="he-IL"/>
              </w:rPr>
              <w:t>של</w:t>
            </w:r>
            <w:r w:rsidR="00D967A8" w:rsidRPr="002002E4">
              <w:rPr>
                <w:rFonts w:ascii="Arial" w:eastAsia="Calibri" w:hAnsiTheme="minorBidi" w:cstheme="minorBidi"/>
                <w:sz w:val="20"/>
                <w:szCs w:val="20"/>
                <w:rtl/>
              </w:rPr>
              <w:t xml:space="preserve"> </w:t>
            </w:r>
            <w:r w:rsidR="00D967A8" w:rsidRPr="002002E4">
              <w:rPr>
                <w:rFonts w:asciiTheme="minorBidi" w:eastAsia="Calibri" w:hAnsiTheme="minorBidi" w:cstheme="minorBidi"/>
                <w:sz w:val="20"/>
                <w:szCs w:val="20"/>
                <w:rtl/>
                <w:lang w:bidi="he-IL"/>
              </w:rPr>
              <w:t>קטגוריות</w:t>
            </w:r>
            <w:r w:rsidR="00D967A8" w:rsidRPr="002002E4">
              <w:rPr>
                <w:rFonts w:ascii="Arial" w:eastAsia="Calibri" w:hAnsiTheme="minorBidi" w:cstheme="minorBidi"/>
                <w:sz w:val="20"/>
                <w:szCs w:val="20"/>
                <w:rtl/>
              </w:rPr>
              <w:t xml:space="preserve"> </w:t>
            </w:r>
            <w:r w:rsidR="00D967A8" w:rsidRPr="002002E4">
              <w:rPr>
                <w:rFonts w:asciiTheme="minorBidi" w:eastAsia="Calibri" w:hAnsiTheme="minorBidi" w:cstheme="minorBidi"/>
                <w:sz w:val="20"/>
                <w:szCs w:val="20"/>
                <w:rtl/>
                <w:lang w:bidi="he-IL"/>
              </w:rPr>
              <w:t>בהקשר</w:t>
            </w:r>
            <w:r w:rsidR="00D967A8" w:rsidRPr="002002E4">
              <w:rPr>
                <w:rFonts w:ascii="Arial" w:eastAsia="Calibri" w:hAnsiTheme="minorBidi" w:cstheme="minorBidi"/>
                <w:sz w:val="20"/>
                <w:szCs w:val="20"/>
                <w:rtl/>
              </w:rPr>
              <w:t xml:space="preserve"> </w:t>
            </w:r>
            <w:r w:rsidR="00D967A8" w:rsidRPr="002002E4">
              <w:rPr>
                <w:rFonts w:asciiTheme="minorBidi" w:eastAsia="Calibri" w:hAnsiTheme="minorBidi" w:cstheme="minorBidi"/>
                <w:sz w:val="20"/>
                <w:szCs w:val="20"/>
                <w:rtl/>
                <w:lang w:bidi="he-IL"/>
              </w:rPr>
              <w:t>לא</w:t>
            </w:r>
            <w:r w:rsidR="00D967A8" w:rsidRPr="002002E4">
              <w:rPr>
                <w:rFonts w:ascii="Arial" w:eastAsia="Calibri" w:hAnsiTheme="minorBidi" w:cstheme="minorBidi"/>
                <w:sz w:val="20"/>
                <w:szCs w:val="20"/>
                <w:rtl/>
              </w:rPr>
              <w:t xml:space="preserve"> </w:t>
            </w:r>
            <w:r w:rsidR="00D967A8" w:rsidRPr="002002E4">
              <w:rPr>
                <w:rFonts w:asciiTheme="minorBidi" w:eastAsia="Calibri" w:hAnsiTheme="minorBidi" w:cstheme="minorBidi"/>
                <w:sz w:val="20"/>
                <w:szCs w:val="20"/>
                <w:rtl/>
                <w:lang w:bidi="he-IL"/>
              </w:rPr>
              <w:t>מוכר</w:t>
            </w:r>
            <w:r w:rsidR="00D967A8" w:rsidRPr="002002E4">
              <w:rPr>
                <w:rFonts w:ascii="Arial" w:eastAsia="Calibri" w:hAnsiTheme="minorBidi" w:cstheme="minorBidi"/>
                <w:sz w:val="20"/>
                <w:szCs w:val="20"/>
                <w:rtl/>
              </w:rPr>
              <w:t xml:space="preserve">. </w:t>
            </w:r>
            <w:r w:rsidR="00D967A8" w:rsidRPr="002002E4">
              <w:rPr>
                <w:rFonts w:asciiTheme="minorBidi" w:eastAsia="Calibri" w:hAnsiTheme="minorBidi" w:cstheme="minorBidi"/>
                <w:sz w:val="20"/>
                <w:szCs w:val="20"/>
                <w:rtl/>
                <w:lang w:bidi="he-IL"/>
              </w:rPr>
              <w:t>במשימות</w:t>
            </w:r>
            <w:r w:rsidR="00D967A8" w:rsidRPr="002002E4">
              <w:rPr>
                <w:rFonts w:ascii="Arial" w:eastAsia="Calibri" w:hAnsiTheme="minorBidi" w:cstheme="minorBidi"/>
                <w:sz w:val="20"/>
                <w:szCs w:val="20"/>
                <w:rtl/>
              </w:rPr>
              <w:t xml:space="preserve"> </w:t>
            </w:r>
            <w:r w:rsidR="00D967A8" w:rsidRPr="002002E4">
              <w:rPr>
                <w:rFonts w:asciiTheme="minorBidi" w:eastAsia="Calibri" w:hAnsiTheme="minorBidi" w:cstheme="minorBidi"/>
                <w:sz w:val="20"/>
                <w:szCs w:val="20"/>
                <w:rtl/>
                <w:lang w:bidi="he-IL"/>
              </w:rPr>
              <w:t>ההערכה</w:t>
            </w:r>
            <w:r w:rsidR="00D967A8"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התלמיד</w:t>
            </w:r>
            <w:r w:rsidRPr="002002E4">
              <w:rPr>
                <w:rFonts w:ascii="Arial" w:eastAsia="Calibri" w:hAnsiTheme="minorBidi" w:cstheme="minorBidi"/>
                <w:sz w:val="20"/>
                <w:szCs w:val="20"/>
                <w:rtl/>
              </w:rPr>
              <w:t xml:space="preserve"> </w:t>
            </w:r>
            <w:r w:rsidR="00D967A8" w:rsidRPr="002002E4">
              <w:rPr>
                <w:rFonts w:asciiTheme="minorBidi" w:eastAsia="Calibri" w:hAnsiTheme="minorBidi" w:cstheme="minorBidi"/>
                <w:sz w:val="20"/>
                <w:szCs w:val="20"/>
                <w:rtl/>
                <w:lang w:bidi="he-IL"/>
              </w:rPr>
              <w:t>נדרש</w:t>
            </w:r>
            <w:r w:rsidR="00D967A8" w:rsidRPr="002002E4">
              <w:rPr>
                <w:rFonts w:ascii="Arial" w:eastAsia="Calibri" w:hAnsiTheme="minorBidi" w:cstheme="minorBidi"/>
                <w:sz w:val="20"/>
                <w:szCs w:val="20"/>
                <w:rtl/>
              </w:rPr>
              <w:t xml:space="preserve"> </w:t>
            </w:r>
            <w:r w:rsidR="00D967A8" w:rsidRPr="002002E4">
              <w:rPr>
                <w:rFonts w:asciiTheme="minorBidi" w:eastAsia="Calibri" w:hAnsiTheme="minorBidi" w:cstheme="minorBidi"/>
                <w:sz w:val="20"/>
                <w:szCs w:val="20"/>
                <w:rtl/>
                <w:lang w:bidi="he-IL"/>
              </w:rPr>
              <w:t>להיעזר</w:t>
            </w:r>
            <w:r w:rsidR="00D967A8" w:rsidRPr="002002E4">
              <w:rPr>
                <w:rFonts w:ascii="Arial" w:eastAsia="Calibri" w:hAnsiTheme="minorBidi" w:cstheme="minorBidi"/>
                <w:sz w:val="20"/>
                <w:szCs w:val="20"/>
                <w:rtl/>
              </w:rPr>
              <w:t xml:space="preserve"> </w:t>
            </w:r>
            <w:r w:rsidR="00D967A8" w:rsidRPr="002002E4">
              <w:rPr>
                <w:rFonts w:asciiTheme="minorBidi" w:eastAsia="Calibri" w:hAnsiTheme="minorBidi" w:cstheme="minorBidi"/>
                <w:sz w:val="20"/>
                <w:szCs w:val="20"/>
                <w:rtl/>
                <w:lang w:bidi="he-IL"/>
              </w:rPr>
              <w:t>בידע</w:t>
            </w:r>
            <w:r w:rsidR="00D967A8" w:rsidRPr="002002E4">
              <w:rPr>
                <w:rFonts w:ascii="Arial" w:eastAsia="Calibri" w:hAnsiTheme="minorBidi" w:cstheme="minorBidi"/>
                <w:sz w:val="20"/>
                <w:szCs w:val="20"/>
                <w:rtl/>
              </w:rPr>
              <w:t xml:space="preserve"> </w:t>
            </w:r>
            <w:r w:rsidR="00D967A8" w:rsidRPr="002002E4">
              <w:rPr>
                <w:rFonts w:asciiTheme="minorBidi" w:eastAsia="Calibri" w:hAnsiTheme="minorBidi" w:cstheme="minorBidi"/>
                <w:sz w:val="20"/>
                <w:szCs w:val="20"/>
                <w:rtl/>
                <w:lang w:bidi="he-IL"/>
              </w:rPr>
              <w:t>רשמי</w:t>
            </w:r>
            <w:r w:rsidR="00D967A8" w:rsidRPr="002002E4">
              <w:rPr>
                <w:rFonts w:ascii="Arial" w:eastAsia="Calibri" w:hAnsiTheme="minorBidi" w:cstheme="minorBidi"/>
                <w:sz w:val="20"/>
                <w:szCs w:val="20"/>
                <w:rtl/>
              </w:rPr>
              <w:t xml:space="preserve"> </w:t>
            </w:r>
            <w:r w:rsidR="00D967A8" w:rsidRPr="002002E4">
              <w:rPr>
                <w:rFonts w:asciiTheme="minorBidi" w:eastAsia="Calibri" w:hAnsiTheme="minorBidi" w:cstheme="minorBidi"/>
                <w:sz w:val="20"/>
                <w:szCs w:val="20"/>
                <w:rtl/>
                <w:lang w:bidi="he-IL"/>
              </w:rPr>
              <w:t>או</w:t>
            </w:r>
            <w:r w:rsidR="00D967A8" w:rsidRPr="002002E4">
              <w:rPr>
                <w:rFonts w:ascii="Arial" w:eastAsia="Calibri" w:hAnsiTheme="minorBidi" w:cstheme="minorBidi"/>
                <w:sz w:val="20"/>
                <w:szCs w:val="20"/>
                <w:rtl/>
              </w:rPr>
              <w:t xml:space="preserve"> </w:t>
            </w:r>
            <w:r w:rsidR="00D967A8" w:rsidRPr="002002E4">
              <w:rPr>
                <w:rFonts w:asciiTheme="minorBidi" w:eastAsia="Calibri" w:hAnsiTheme="minorBidi" w:cstheme="minorBidi"/>
                <w:sz w:val="20"/>
                <w:szCs w:val="20"/>
                <w:rtl/>
                <w:lang w:bidi="he-IL"/>
              </w:rPr>
              <w:t>ציבורי</w:t>
            </w:r>
            <w:r w:rsidR="00D967A8" w:rsidRPr="002002E4">
              <w:rPr>
                <w:rFonts w:ascii="Arial" w:eastAsia="Calibri" w:hAnsiTheme="minorBidi" w:cstheme="minorBidi"/>
                <w:sz w:val="20"/>
                <w:szCs w:val="20"/>
                <w:rtl/>
              </w:rPr>
              <w:t xml:space="preserve"> </w:t>
            </w:r>
            <w:r w:rsidR="00D967A8" w:rsidRPr="002002E4">
              <w:rPr>
                <w:rFonts w:asciiTheme="minorBidi" w:eastAsia="Calibri" w:hAnsiTheme="minorBidi" w:cstheme="minorBidi"/>
                <w:sz w:val="20"/>
                <w:szCs w:val="20"/>
                <w:rtl/>
                <w:lang w:bidi="he-IL"/>
              </w:rPr>
              <w:t>כדי</w:t>
            </w:r>
            <w:r w:rsidR="00D967A8" w:rsidRPr="002002E4">
              <w:rPr>
                <w:rFonts w:ascii="Arial" w:eastAsia="Calibri" w:hAnsiTheme="minorBidi" w:cstheme="minorBidi"/>
                <w:sz w:val="20"/>
                <w:szCs w:val="20"/>
                <w:rtl/>
              </w:rPr>
              <w:t xml:space="preserve"> </w:t>
            </w:r>
            <w:r w:rsidR="00D967A8" w:rsidRPr="002002E4">
              <w:rPr>
                <w:rFonts w:asciiTheme="minorBidi" w:eastAsia="Calibri" w:hAnsiTheme="minorBidi" w:cstheme="minorBidi"/>
                <w:sz w:val="20"/>
                <w:szCs w:val="20"/>
                <w:rtl/>
                <w:lang w:bidi="he-IL"/>
              </w:rPr>
              <w:t>להעלות</w:t>
            </w:r>
            <w:r w:rsidR="00D967A8" w:rsidRPr="002002E4">
              <w:rPr>
                <w:rFonts w:ascii="Arial" w:eastAsia="Calibri" w:hAnsiTheme="minorBidi" w:cstheme="minorBidi"/>
                <w:sz w:val="20"/>
                <w:szCs w:val="20"/>
                <w:rtl/>
              </w:rPr>
              <w:t xml:space="preserve"> </w:t>
            </w:r>
            <w:r w:rsidR="00D967A8" w:rsidRPr="002002E4">
              <w:rPr>
                <w:rFonts w:asciiTheme="minorBidi" w:eastAsia="Calibri" w:hAnsiTheme="minorBidi" w:cstheme="minorBidi"/>
                <w:sz w:val="20"/>
                <w:szCs w:val="20"/>
                <w:rtl/>
                <w:lang w:bidi="he-IL"/>
              </w:rPr>
              <w:t>השערות</w:t>
            </w:r>
            <w:r w:rsidR="00D967A8" w:rsidRPr="002002E4">
              <w:rPr>
                <w:rFonts w:ascii="Arial" w:eastAsia="Calibri" w:hAnsiTheme="minorBidi" w:cstheme="minorBidi"/>
                <w:sz w:val="20"/>
                <w:szCs w:val="20"/>
                <w:rtl/>
              </w:rPr>
              <w:t xml:space="preserve"> </w:t>
            </w:r>
            <w:r w:rsidR="00D967A8" w:rsidRPr="002002E4">
              <w:rPr>
                <w:rFonts w:asciiTheme="minorBidi" w:eastAsia="Calibri" w:hAnsiTheme="minorBidi" w:cstheme="minorBidi"/>
                <w:sz w:val="20"/>
                <w:szCs w:val="20"/>
                <w:rtl/>
                <w:lang w:bidi="he-IL"/>
              </w:rPr>
              <w:t>בנוגע</w:t>
            </w:r>
            <w:r w:rsidR="00D967A8" w:rsidRPr="002002E4">
              <w:rPr>
                <w:rFonts w:ascii="Arial" w:eastAsia="Calibri" w:hAnsiTheme="minorBidi" w:cstheme="minorBidi"/>
                <w:sz w:val="20"/>
                <w:szCs w:val="20"/>
                <w:rtl/>
              </w:rPr>
              <w:t xml:space="preserve"> </w:t>
            </w:r>
            <w:r w:rsidR="00D967A8" w:rsidRPr="002002E4">
              <w:rPr>
                <w:rFonts w:asciiTheme="minorBidi" w:eastAsia="Calibri" w:hAnsiTheme="minorBidi" w:cstheme="minorBidi"/>
                <w:sz w:val="20"/>
                <w:szCs w:val="20"/>
                <w:rtl/>
                <w:lang w:bidi="he-IL"/>
              </w:rPr>
              <w:t>לטקסט</w:t>
            </w:r>
            <w:r w:rsidR="00D967A8" w:rsidRPr="002002E4">
              <w:rPr>
                <w:rFonts w:ascii="Arial" w:eastAsia="Calibri" w:hAnsiTheme="minorBidi" w:cstheme="minorBidi"/>
                <w:sz w:val="20"/>
                <w:szCs w:val="20"/>
                <w:rtl/>
              </w:rPr>
              <w:t xml:space="preserve"> </w:t>
            </w:r>
            <w:r w:rsidR="00D967A8" w:rsidRPr="002002E4">
              <w:rPr>
                <w:rFonts w:asciiTheme="minorBidi" w:eastAsia="Calibri" w:hAnsiTheme="minorBidi" w:cstheme="minorBidi"/>
                <w:sz w:val="20"/>
                <w:szCs w:val="20"/>
                <w:rtl/>
                <w:lang w:bidi="he-IL"/>
              </w:rPr>
              <w:t>או</w:t>
            </w:r>
            <w:r w:rsidR="00D967A8" w:rsidRPr="002002E4">
              <w:rPr>
                <w:rFonts w:ascii="Arial" w:eastAsia="Calibri" w:hAnsiTheme="minorBidi" w:cstheme="minorBidi"/>
                <w:sz w:val="20"/>
                <w:szCs w:val="20"/>
                <w:rtl/>
              </w:rPr>
              <w:t xml:space="preserve"> </w:t>
            </w:r>
            <w:r w:rsidR="00D967A8" w:rsidRPr="002002E4">
              <w:rPr>
                <w:rFonts w:asciiTheme="minorBidi" w:eastAsia="Calibri" w:hAnsiTheme="minorBidi" w:cstheme="minorBidi"/>
                <w:sz w:val="20"/>
                <w:szCs w:val="20"/>
                <w:rtl/>
                <w:lang w:bidi="he-IL"/>
              </w:rPr>
              <w:t>להעריכו</w:t>
            </w:r>
            <w:r w:rsidR="00D967A8" w:rsidRPr="002002E4">
              <w:rPr>
                <w:rFonts w:ascii="Arial" w:eastAsia="Calibri" w:hAnsiTheme="minorBidi" w:cstheme="minorBidi"/>
                <w:sz w:val="20"/>
                <w:szCs w:val="20"/>
                <w:rtl/>
              </w:rPr>
              <w:t xml:space="preserve"> </w:t>
            </w:r>
            <w:r w:rsidR="00D967A8" w:rsidRPr="002002E4">
              <w:rPr>
                <w:rFonts w:asciiTheme="minorBidi" w:eastAsia="Calibri" w:hAnsiTheme="minorBidi" w:cstheme="minorBidi"/>
                <w:sz w:val="20"/>
                <w:szCs w:val="20"/>
                <w:rtl/>
                <w:lang w:bidi="he-IL"/>
              </w:rPr>
              <w:t>באופן</w:t>
            </w:r>
            <w:r w:rsidR="00D967A8" w:rsidRPr="002002E4">
              <w:rPr>
                <w:rFonts w:ascii="Arial" w:eastAsia="Calibri" w:hAnsiTheme="minorBidi" w:cstheme="minorBidi"/>
                <w:sz w:val="20"/>
                <w:szCs w:val="20"/>
                <w:rtl/>
              </w:rPr>
              <w:t xml:space="preserve"> </w:t>
            </w:r>
            <w:r w:rsidR="00D967A8" w:rsidRPr="002002E4">
              <w:rPr>
                <w:rFonts w:asciiTheme="minorBidi" w:eastAsia="Calibri" w:hAnsiTheme="minorBidi" w:cstheme="minorBidi"/>
                <w:sz w:val="20"/>
                <w:szCs w:val="20"/>
                <w:rtl/>
                <w:lang w:bidi="he-IL"/>
              </w:rPr>
              <w:t>ביקורתי</w:t>
            </w:r>
            <w:r w:rsidR="00D967A8" w:rsidRPr="002002E4">
              <w:rPr>
                <w:rFonts w:ascii="Arial" w:eastAsia="Calibri" w:hAnsiTheme="minorBidi" w:cstheme="minorBidi"/>
                <w:sz w:val="20"/>
                <w:szCs w:val="20"/>
                <w:rtl/>
              </w:rPr>
              <w:t xml:space="preserve">. </w:t>
            </w:r>
            <w:r w:rsidR="00D967A8" w:rsidRPr="002002E4">
              <w:rPr>
                <w:rFonts w:asciiTheme="minorBidi" w:eastAsia="Calibri" w:hAnsiTheme="minorBidi" w:cstheme="minorBidi"/>
                <w:sz w:val="20"/>
                <w:szCs w:val="20"/>
                <w:rtl/>
                <w:lang w:bidi="he-IL"/>
              </w:rPr>
              <w:t>על</w:t>
            </w:r>
            <w:r w:rsidR="00D727CD" w:rsidRPr="002002E4">
              <w:rPr>
                <w:rFonts w:asciiTheme="minorBidi" w:eastAsia="Calibri" w:hAnsiTheme="minorBidi" w:cstheme="minorBidi"/>
                <w:sz w:val="20"/>
                <w:szCs w:val="20"/>
                <w:rtl/>
                <w:lang w:bidi="he-IL"/>
              </w:rPr>
              <w:t>יו</w:t>
            </w:r>
            <w:r w:rsidR="00D967A8" w:rsidRPr="002002E4">
              <w:rPr>
                <w:rFonts w:ascii="Arial" w:eastAsia="Calibri" w:hAnsiTheme="minorBidi" w:cstheme="minorBidi"/>
                <w:sz w:val="20"/>
                <w:szCs w:val="20"/>
                <w:rtl/>
              </w:rPr>
              <w:t xml:space="preserve"> </w:t>
            </w:r>
            <w:r w:rsidR="00D967A8" w:rsidRPr="002002E4">
              <w:rPr>
                <w:rFonts w:asciiTheme="minorBidi" w:eastAsia="Calibri" w:hAnsiTheme="minorBidi" w:cstheme="minorBidi"/>
                <w:sz w:val="20"/>
                <w:szCs w:val="20"/>
                <w:rtl/>
                <w:lang w:bidi="he-IL"/>
              </w:rPr>
              <w:t>להראות</w:t>
            </w:r>
            <w:r w:rsidR="00D967A8" w:rsidRPr="002002E4">
              <w:rPr>
                <w:rFonts w:ascii="Arial" w:eastAsia="Calibri" w:hAnsiTheme="minorBidi" w:cstheme="minorBidi"/>
                <w:sz w:val="20"/>
                <w:szCs w:val="20"/>
                <w:rtl/>
              </w:rPr>
              <w:t xml:space="preserve"> </w:t>
            </w:r>
            <w:r w:rsidR="00D967A8" w:rsidRPr="002002E4">
              <w:rPr>
                <w:rFonts w:asciiTheme="minorBidi" w:eastAsia="Calibri" w:hAnsiTheme="minorBidi" w:cstheme="minorBidi"/>
                <w:sz w:val="20"/>
                <w:szCs w:val="20"/>
                <w:rtl/>
                <w:lang w:bidi="he-IL"/>
              </w:rPr>
              <w:t>הבנה</w:t>
            </w:r>
            <w:r w:rsidR="00D967A8" w:rsidRPr="002002E4">
              <w:rPr>
                <w:rFonts w:ascii="Arial" w:eastAsia="Calibri" w:hAnsiTheme="minorBidi" w:cstheme="minorBidi"/>
                <w:sz w:val="20"/>
                <w:szCs w:val="20"/>
                <w:rtl/>
              </w:rPr>
              <w:t xml:space="preserve"> </w:t>
            </w:r>
            <w:r w:rsidR="00D967A8" w:rsidRPr="002002E4">
              <w:rPr>
                <w:rFonts w:asciiTheme="minorBidi" w:eastAsia="Calibri" w:hAnsiTheme="minorBidi" w:cstheme="minorBidi"/>
                <w:sz w:val="20"/>
                <w:szCs w:val="20"/>
                <w:rtl/>
                <w:lang w:bidi="he-IL"/>
              </w:rPr>
              <w:t>מדויקת</w:t>
            </w:r>
            <w:r w:rsidR="00D967A8" w:rsidRPr="002002E4">
              <w:rPr>
                <w:rFonts w:ascii="Arial" w:eastAsia="Calibri" w:hAnsiTheme="minorBidi" w:cstheme="minorBidi"/>
                <w:sz w:val="20"/>
                <w:szCs w:val="20"/>
                <w:rtl/>
              </w:rPr>
              <w:t xml:space="preserve"> </w:t>
            </w:r>
            <w:r w:rsidR="00D967A8" w:rsidRPr="002002E4">
              <w:rPr>
                <w:rFonts w:asciiTheme="minorBidi" w:eastAsia="Calibri" w:hAnsiTheme="minorBidi" w:cstheme="minorBidi"/>
                <w:sz w:val="20"/>
                <w:szCs w:val="20"/>
                <w:rtl/>
                <w:lang w:bidi="he-IL"/>
              </w:rPr>
              <w:t>של</w:t>
            </w:r>
            <w:r w:rsidR="00D967A8" w:rsidRPr="002002E4">
              <w:rPr>
                <w:rFonts w:ascii="Arial" w:eastAsia="Calibri" w:hAnsiTheme="minorBidi" w:cstheme="minorBidi"/>
                <w:sz w:val="20"/>
                <w:szCs w:val="20"/>
                <w:rtl/>
              </w:rPr>
              <w:t xml:space="preserve"> </w:t>
            </w:r>
            <w:r w:rsidR="00D967A8" w:rsidRPr="002002E4">
              <w:rPr>
                <w:rFonts w:asciiTheme="minorBidi" w:eastAsia="Calibri" w:hAnsiTheme="minorBidi" w:cstheme="minorBidi"/>
                <w:sz w:val="20"/>
                <w:szCs w:val="20"/>
                <w:rtl/>
                <w:lang w:bidi="he-IL"/>
              </w:rPr>
              <w:t>טקסטים</w:t>
            </w:r>
            <w:r w:rsidR="00D967A8" w:rsidRPr="002002E4">
              <w:rPr>
                <w:rFonts w:ascii="Arial" w:eastAsia="Calibri" w:hAnsiTheme="minorBidi" w:cstheme="minorBidi"/>
                <w:sz w:val="20"/>
                <w:szCs w:val="20"/>
                <w:rtl/>
              </w:rPr>
              <w:t xml:space="preserve"> </w:t>
            </w:r>
            <w:r w:rsidR="00D967A8" w:rsidRPr="002002E4">
              <w:rPr>
                <w:rFonts w:asciiTheme="minorBidi" w:eastAsia="Calibri" w:hAnsiTheme="minorBidi" w:cstheme="minorBidi"/>
                <w:sz w:val="20"/>
                <w:szCs w:val="20"/>
                <w:rtl/>
                <w:lang w:bidi="he-IL"/>
              </w:rPr>
              <w:t>ארוכים</w:t>
            </w:r>
            <w:r w:rsidR="00D967A8" w:rsidRPr="002002E4">
              <w:rPr>
                <w:rFonts w:ascii="Arial" w:eastAsia="Calibri" w:hAnsiTheme="minorBidi" w:cstheme="minorBidi"/>
                <w:sz w:val="20"/>
                <w:szCs w:val="20"/>
                <w:rtl/>
              </w:rPr>
              <w:t xml:space="preserve"> </w:t>
            </w:r>
            <w:r w:rsidR="00D967A8" w:rsidRPr="002002E4">
              <w:rPr>
                <w:rFonts w:asciiTheme="minorBidi" w:eastAsia="Calibri" w:hAnsiTheme="minorBidi" w:cstheme="minorBidi"/>
                <w:sz w:val="20"/>
                <w:szCs w:val="20"/>
                <w:rtl/>
                <w:lang w:bidi="he-IL"/>
              </w:rPr>
              <w:t>או</w:t>
            </w:r>
            <w:r w:rsidR="00D967A8" w:rsidRPr="002002E4">
              <w:rPr>
                <w:rFonts w:ascii="Arial" w:eastAsia="Calibri" w:hAnsiTheme="minorBidi" w:cstheme="minorBidi"/>
                <w:sz w:val="20"/>
                <w:szCs w:val="20"/>
                <w:rtl/>
              </w:rPr>
              <w:t xml:space="preserve"> </w:t>
            </w:r>
            <w:r w:rsidR="00D967A8" w:rsidRPr="002002E4">
              <w:rPr>
                <w:rFonts w:asciiTheme="minorBidi" w:eastAsia="Calibri" w:hAnsiTheme="minorBidi" w:cstheme="minorBidi"/>
                <w:sz w:val="20"/>
                <w:szCs w:val="20"/>
                <w:rtl/>
                <w:lang w:bidi="he-IL"/>
              </w:rPr>
              <w:t>מורכבים</w:t>
            </w:r>
            <w:r w:rsidR="00D967A8" w:rsidRPr="002002E4">
              <w:rPr>
                <w:rFonts w:ascii="Arial" w:eastAsia="Calibri" w:hAnsiTheme="minorBidi" w:cstheme="minorBidi"/>
                <w:sz w:val="20"/>
                <w:szCs w:val="20"/>
                <w:rtl/>
              </w:rPr>
              <w:t xml:space="preserve">, </w:t>
            </w:r>
            <w:r w:rsidR="00D967A8" w:rsidRPr="002002E4">
              <w:rPr>
                <w:rFonts w:asciiTheme="minorBidi" w:eastAsia="Calibri" w:hAnsiTheme="minorBidi" w:cstheme="minorBidi"/>
                <w:sz w:val="20"/>
                <w:szCs w:val="20"/>
                <w:rtl/>
                <w:lang w:bidi="he-IL"/>
              </w:rPr>
              <w:t>שייתכן</w:t>
            </w:r>
            <w:r w:rsidR="00D967A8" w:rsidRPr="002002E4">
              <w:rPr>
                <w:rFonts w:ascii="Arial" w:eastAsia="Calibri" w:hAnsiTheme="minorBidi" w:cstheme="minorBidi"/>
                <w:sz w:val="20"/>
                <w:szCs w:val="20"/>
                <w:rtl/>
              </w:rPr>
              <w:t xml:space="preserve"> </w:t>
            </w:r>
            <w:r w:rsidR="00D967A8" w:rsidRPr="002002E4">
              <w:rPr>
                <w:rFonts w:asciiTheme="minorBidi" w:eastAsia="Calibri" w:hAnsiTheme="minorBidi" w:cstheme="minorBidi"/>
                <w:sz w:val="20"/>
                <w:szCs w:val="20"/>
                <w:rtl/>
                <w:lang w:bidi="he-IL"/>
              </w:rPr>
              <w:t>כי</w:t>
            </w:r>
            <w:r w:rsidR="00D967A8" w:rsidRPr="002002E4">
              <w:rPr>
                <w:rFonts w:ascii="Arial" w:eastAsia="Calibri" w:hAnsiTheme="minorBidi" w:cstheme="minorBidi"/>
                <w:sz w:val="20"/>
                <w:szCs w:val="20"/>
                <w:rtl/>
              </w:rPr>
              <w:t xml:space="preserve"> </w:t>
            </w:r>
            <w:r w:rsidR="00D967A8" w:rsidRPr="002002E4">
              <w:rPr>
                <w:rFonts w:asciiTheme="minorBidi" w:eastAsia="Calibri" w:hAnsiTheme="minorBidi" w:cstheme="minorBidi"/>
                <w:sz w:val="20"/>
                <w:szCs w:val="20"/>
                <w:rtl/>
                <w:lang w:bidi="he-IL"/>
              </w:rPr>
              <w:t>תוכנם</w:t>
            </w:r>
            <w:r w:rsidR="00D967A8" w:rsidRPr="002002E4">
              <w:rPr>
                <w:rFonts w:ascii="Arial" w:eastAsia="Calibri" w:hAnsiTheme="minorBidi" w:cstheme="minorBidi"/>
                <w:sz w:val="20"/>
                <w:szCs w:val="20"/>
                <w:rtl/>
              </w:rPr>
              <w:t xml:space="preserve"> </w:t>
            </w:r>
            <w:r w:rsidR="00D967A8" w:rsidRPr="002002E4">
              <w:rPr>
                <w:rFonts w:asciiTheme="minorBidi" w:eastAsia="Calibri" w:hAnsiTheme="minorBidi" w:cstheme="minorBidi"/>
                <w:sz w:val="20"/>
                <w:szCs w:val="20"/>
                <w:rtl/>
                <w:lang w:bidi="he-IL"/>
              </w:rPr>
              <w:t>או</w:t>
            </w:r>
            <w:r w:rsidR="00D967A8" w:rsidRPr="002002E4">
              <w:rPr>
                <w:rFonts w:ascii="Arial" w:eastAsia="Calibri" w:hAnsiTheme="minorBidi" w:cstheme="minorBidi"/>
                <w:sz w:val="20"/>
                <w:szCs w:val="20"/>
                <w:rtl/>
              </w:rPr>
              <w:t xml:space="preserve"> </w:t>
            </w:r>
            <w:r w:rsidR="00D967A8" w:rsidRPr="002002E4">
              <w:rPr>
                <w:rFonts w:asciiTheme="minorBidi" w:eastAsia="Calibri" w:hAnsiTheme="minorBidi" w:cstheme="minorBidi"/>
                <w:sz w:val="20"/>
                <w:szCs w:val="20"/>
                <w:rtl/>
                <w:lang w:bidi="he-IL"/>
              </w:rPr>
              <w:t>צורתם</w:t>
            </w:r>
            <w:r w:rsidR="00D967A8" w:rsidRPr="002002E4">
              <w:rPr>
                <w:rFonts w:ascii="Arial" w:eastAsia="Calibri" w:hAnsiTheme="minorBidi" w:cstheme="minorBidi"/>
                <w:sz w:val="20"/>
                <w:szCs w:val="20"/>
                <w:rtl/>
              </w:rPr>
              <w:t xml:space="preserve"> </w:t>
            </w:r>
            <w:r w:rsidR="00D967A8" w:rsidRPr="002002E4">
              <w:rPr>
                <w:rFonts w:asciiTheme="minorBidi" w:eastAsia="Calibri" w:hAnsiTheme="minorBidi" w:cstheme="minorBidi"/>
                <w:sz w:val="20"/>
                <w:szCs w:val="20"/>
                <w:rtl/>
                <w:lang w:bidi="he-IL"/>
              </w:rPr>
              <w:t>אינם</w:t>
            </w:r>
            <w:r w:rsidR="00D967A8" w:rsidRPr="002002E4">
              <w:rPr>
                <w:rFonts w:ascii="Arial" w:eastAsia="Calibri" w:hAnsiTheme="minorBidi" w:cstheme="minorBidi"/>
                <w:sz w:val="20"/>
                <w:szCs w:val="20"/>
                <w:rtl/>
              </w:rPr>
              <w:t xml:space="preserve"> </w:t>
            </w:r>
            <w:r w:rsidR="00D967A8" w:rsidRPr="002002E4">
              <w:rPr>
                <w:rFonts w:asciiTheme="minorBidi" w:eastAsia="Calibri" w:hAnsiTheme="minorBidi" w:cstheme="minorBidi"/>
                <w:sz w:val="20"/>
                <w:szCs w:val="20"/>
                <w:rtl/>
                <w:lang w:bidi="he-IL"/>
              </w:rPr>
              <w:t>מוכרים</w:t>
            </w:r>
            <w:r w:rsidR="00D967A8" w:rsidRPr="002002E4">
              <w:rPr>
                <w:rFonts w:ascii="Arial" w:eastAsia="Calibri" w:hAnsiTheme="minorBidi" w:cstheme="minorBidi"/>
                <w:sz w:val="20"/>
                <w:szCs w:val="20"/>
                <w:rtl/>
              </w:rPr>
              <w:t xml:space="preserve"> </w:t>
            </w:r>
            <w:r w:rsidR="00D967A8" w:rsidRPr="002002E4">
              <w:rPr>
                <w:rFonts w:asciiTheme="minorBidi" w:eastAsia="Calibri" w:hAnsiTheme="minorBidi" w:cstheme="minorBidi"/>
                <w:sz w:val="20"/>
                <w:szCs w:val="20"/>
                <w:rtl/>
                <w:lang w:bidi="he-IL"/>
              </w:rPr>
              <w:t>לו</w:t>
            </w:r>
            <w:r w:rsidR="00D967A8" w:rsidRPr="002002E4">
              <w:rPr>
                <w:rFonts w:ascii="Arial" w:eastAsia="Calibri" w:hAnsiTheme="minorBidi" w:cstheme="minorBidi"/>
                <w:sz w:val="20"/>
                <w:szCs w:val="20"/>
                <w:rtl/>
              </w:rPr>
              <w:t>.</w:t>
            </w:r>
          </w:p>
        </w:tc>
      </w:tr>
      <w:tr w:rsidR="00D967A8" w:rsidRPr="002002E4" w:rsidTr="00D967A8">
        <w:tc>
          <w:tcPr>
            <w:tcW w:w="0" w:type="auto"/>
          </w:tcPr>
          <w:p w:rsidR="00D967A8" w:rsidRPr="002002E4" w:rsidRDefault="00D967A8" w:rsidP="00D967A8">
            <w:pPr>
              <w:bidi/>
              <w:spacing w:before="120" w:after="120"/>
              <w:contextualSpacing/>
              <w:jc w:val="both"/>
              <w:rPr>
                <w:rFonts w:ascii="Arial" w:eastAsia="Calibri" w:hAnsiTheme="minorBidi" w:cstheme="minorBidi"/>
                <w:sz w:val="22"/>
                <w:szCs w:val="22"/>
                <w:rtl/>
              </w:rPr>
            </w:pPr>
            <w:r w:rsidRPr="002002E4">
              <w:rPr>
                <w:rFonts w:asciiTheme="minorBidi" w:eastAsia="Calibri" w:hAnsiTheme="minorBidi" w:cstheme="minorBidi"/>
                <w:sz w:val="20"/>
                <w:szCs w:val="20"/>
                <w:rtl/>
                <w:lang w:bidi="he-IL"/>
              </w:rPr>
              <w:t xml:space="preserve">רמה </w:t>
            </w:r>
            <w:r w:rsidRPr="002002E4">
              <w:rPr>
                <w:rFonts w:ascii="Arial" w:eastAsia="Calibri" w:hAnsiTheme="minorBidi" w:cstheme="minorBidi"/>
                <w:sz w:val="20"/>
                <w:szCs w:val="20"/>
                <w:rtl/>
              </w:rPr>
              <w:t>3</w:t>
            </w:r>
          </w:p>
        </w:tc>
        <w:tc>
          <w:tcPr>
            <w:tcW w:w="0" w:type="auto"/>
          </w:tcPr>
          <w:p w:rsidR="00D967A8" w:rsidRPr="002002E4" w:rsidRDefault="00D967A8" w:rsidP="00D967A8">
            <w:pPr>
              <w:bidi/>
              <w:spacing w:before="120" w:after="120"/>
              <w:contextualSpacing/>
              <w:jc w:val="both"/>
              <w:rPr>
                <w:rFonts w:ascii="Arial" w:eastAsia="Calibri" w:hAnsiTheme="minorBidi" w:cstheme="minorBidi"/>
                <w:sz w:val="22"/>
                <w:szCs w:val="22"/>
                <w:rtl/>
              </w:rPr>
            </w:pPr>
            <w:r w:rsidRPr="002002E4">
              <w:rPr>
                <w:rFonts w:ascii="Arial" w:eastAsia="Calibri" w:hAnsiTheme="minorBidi" w:cstheme="minorBidi"/>
                <w:sz w:val="20"/>
                <w:szCs w:val="20"/>
                <w:rtl/>
              </w:rPr>
              <w:t xml:space="preserve">480 </w:t>
            </w:r>
            <w:r w:rsidRPr="002002E4">
              <w:rPr>
                <w:rFonts w:asciiTheme="minorBidi" w:eastAsia="Calibri" w:hAnsiTheme="minorBidi" w:cstheme="minorBidi"/>
                <w:sz w:val="20"/>
                <w:szCs w:val="20"/>
                <w:rtl/>
                <w:lang w:bidi="he-IL"/>
              </w:rPr>
              <w:t>נקודות</w:t>
            </w:r>
          </w:p>
        </w:tc>
        <w:tc>
          <w:tcPr>
            <w:tcW w:w="0" w:type="auto"/>
          </w:tcPr>
          <w:p w:rsidR="00D967A8" w:rsidRPr="002002E4" w:rsidRDefault="00E419C4" w:rsidP="00E419C4">
            <w:pPr>
              <w:bidi/>
              <w:spacing w:before="120" w:after="120"/>
              <w:contextualSpacing/>
              <w:jc w:val="both"/>
              <w:rPr>
                <w:rFonts w:ascii="Arial" w:eastAsia="Calibri" w:hAnsiTheme="minorBidi" w:cstheme="minorBidi"/>
                <w:sz w:val="22"/>
                <w:szCs w:val="22"/>
                <w:rtl/>
              </w:rPr>
            </w:pPr>
            <w:r w:rsidRPr="002002E4">
              <w:rPr>
                <w:rFonts w:asciiTheme="minorBidi" w:eastAsia="Calibri" w:hAnsiTheme="minorBidi" w:cstheme="minorBidi"/>
                <w:sz w:val="20"/>
                <w:szCs w:val="20"/>
                <w:rtl/>
                <w:lang w:bidi="he-IL"/>
              </w:rPr>
              <w:t xml:space="preserve">התלמיד </w:t>
            </w:r>
            <w:r w:rsidR="00D967A8" w:rsidRPr="002002E4">
              <w:rPr>
                <w:rFonts w:asciiTheme="minorBidi" w:eastAsia="Calibri" w:hAnsiTheme="minorBidi" w:cstheme="minorBidi"/>
                <w:sz w:val="20"/>
                <w:szCs w:val="20"/>
                <w:rtl/>
                <w:lang w:bidi="he-IL"/>
              </w:rPr>
              <w:t>מצליח בדרך כלל להתמודד עם משימות</w:t>
            </w:r>
            <w:r w:rsidR="00D967A8" w:rsidRPr="002002E4">
              <w:rPr>
                <w:rFonts w:ascii="Arial" w:eastAsia="Calibri" w:hAnsiTheme="minorBidi" w:cstheme="minorBidi"/>
                <w:sz w:val="20"/>
                <w:szCs w:val="20"/>
                <w:rtl/>
              </w:rPr>
              <w:t xml:space="preserve"> </w:t>
            </w:r>
            <w:r w:rsidR="00D967A8" w:rsidRPr="002002E4">
              <w:rPr>
                <w:rFonts w:asciiTheme="minorBidi" w:eastAsia="Calibri" w:hAnsiTheme="minorBidi" w:cstheme="minorBidi"/>
                <w:sz w:val="20"/>
                <w:szCs w:val="20"/>
                <w:rtl/>
                <w:lang w:bidi="he-IL"/>
              </w:rPr>
              <w:t>המחייבות</w:t>
            </w:r>
            <w:r w:rsidR="00D967A8" w:rsidRPr="002002E4">
              <w:rPr>
                <w:rFonts w:ascii="Arial" w:eastAsia="Calibri" w:hAnsiTheme="minorBidi" w:cstheme="minorBidi"/>
                <w:sz w:val="20"/>
                <w:szCs w:val="20"/>
                <w:rtl/>
              </w:rPr>
              <w:t xml:space="preserve"> </w:t>
            </w:r>
            <w:r w:rsidR="00D967A8" w:rsidRPr="002002E4">
              <w:rPr>
                <w:rFonts w:asciiTheme="minorBidi" w:eastAsia="Calibri" w:hAnsiTheme="minorBidi" w:cstheme="minorBidi"/>
                <w:sz w:val="20"/>
                <w:szCs w:val="20"/>
                <w:rtl/>
                <w:lang w:bidi="he-IL"/>
              </w:rPr>
              <w:t>לזהות</w:t>
            </w:r>
            <w:r w:rsidR="00D967A8" w:rsidRPr="002002E4">
              <w:rPr>
                <w:rFonts w:ascii="Arial" w:eastAsia="Calibri" w:hAnsiTheme="minorBidi" w:cstheme="minorBidi"/>
                <w:sz w:val="20"/>
                <w:szCs w:val="20"/>
                <w:rtl/>
              </w:rPr>
              <w:t xml:space="preserve"> </w:t>
            </w:r>
            <w:r w:rsidR="00D967A8" w:rsidRPr="002002E4">
              <w:rPr>
                <w:rFonts w:asciiTheme="minorBidi" w:eastAsia="Calibri" w:hAnsiTheme="minorBidi" w:cstheme="minorBidi"/>
                <w:sz w:val="20"/>
                <w:szCs w:val="20"/>
                <w:rtl/>
                <w:lang w:bidi="he-IL"/>
              </w:rPr>
              <w:t>את</w:t>
            </w:r>
            <w:r w:rsidR="00D967A8" w:rsidRPr="002002E4">
              <w:rPr>
                <w:rFonts w:ascii="Arial" w:eastAsia="Calibri" w:hAnsiTheme="minorBidi" w:cstheme="minorBidi"/>
                <w:sz w:val="20"/>
                <w:szCs w:val="20"/>
                <w:rtl/>
              </w:rPr>
              <w:t xml:space="preserve"> </w:t>
            </w:r>
            <w:r w:rsidR="00D967A8" w:rsidRPr="002002E4">
              <w:rPr>
                <w:rFonts w:asciiTheme="minorBidi" w:eastAsia="Calibri" w:hAnsiTheme="minorBidi" w:cstheme="minorBidi"/>
                <w:sz w:val="20"/>
                <w:szCs w:val="20"/>
                <w:rtl/>
                <w:lang w:bidi="he-IL"/>
              </w:rPr>
              <w:t>הקשר</w:t>
            </w:r>
            <w:r w:rsidR="00D967A8" w:rsidRPr="002002E4">
              <w:rPr>
                <w:rFonts w:ascii="Arial" w:eastAsia="Calibri" w:hAnsiTheme="minorBidi" w:cstheme="minorBidi"/>
                <w:sz w:val="20"/>
                <w:szCs w:val="20"/>
                <w:rtl/>
              </w:rPr>
              <w:t xml:space="preserve"> </w:t>
            </w:r>
            <w:r w:rsidR="00D967A8" w:rsidRPr="002002E4">
              <w:rPr>
                <w:rFonts w:asciiTheme="minorBidi" w:eastAsia="Calibri" w:hAnsiTheme="minorBidi" w:cstheme="minorBidi"/>
                <w:sz w:val="20"/>
                <w:szCs w:val="20"/>
                <w:rtl/>
                <w:lang w:bidi="he-IL"/>
              </w:rPr>
              <w:t>בין</w:t>
            </w:r>
            <w:r w:rsidR="00D967A8" w:rsidRPr="002002E4">
              <w:rPr>
                <w:rFonts w:ascii="Arial" w:eastAsia="Calibri" w:hAnsiTheme="minorBidi" w:cstheme="minorBidi"/>
                <w:sz w:val="20"/>
                <w:szCs w:val="20"/>
                <w:rtl/>
              </w:rPr>
              <w:t xml:space="preserve"> </w:t>
            </w:r>
            <w:r w:rsidR="00D967A8" w:rsidRPr="002002E4">
              <w:rPr>
                <w:rFonts w:asciiTheme="minorBidi" w:eastAsia="Calibri" w:hAnsiTheme="minorBidi" w:cstheme="minorBidi"/>
                <w:sz w:val="20"/>
                <w:szCs w:val="20"/>
                <w:rtl/>
                <w:lang w:bidi="he-IL"/>
              </w:rPr>
              <w:t>מספר</w:t>
            </w:r>
            <w:r w:rsidR="00D967A8" w:rsidRPr="002002E4">
              <w:rPr>
                <w:rFonts w:ascii="Arial" w:eastAsia="Calibri" w:hAnsiTheme="minorBidi" w:cstheme="minorBidi"/>
                <w:sz w:val="20"/>
                <w:szCs w:val="20"/>
                <w:rtl/>
              </w:rPr>
              <w:t xml:space="preserve"> </w:t>
            </w:r>
            <w:r w:rsidR="00D967A8" w:rsidRPr="002002E4">
              <w:rPr>
                <w:rFonts w:asciiTheme="minorBidi" w:eastAsia="Calibri" w:hAnsiTheme="minorBidi" w:cstheme="minorBidi"/>
                <w:sz w:val="20"/>
                <w:szCs w:val="20"/>
                <w:rtl/>
                <w:lang w:bidi="he-IL"/>
              </w:rPr>
              <w:t>פיסות</w:t>
            </w:r>
            <w:r w:rsidR="00D967A8" w:rsidRPr="002002E4">
              <w:rPr>
                <w:rFonts w:ascii="Arial" w:eastAsia="Calibri" w:hAnsiTheme="minorBidi" w:cstheme="minorBidi"/>
                <w:sz w:val="20"/>
                <w:szCs w:val="20"/>
                <w:rtl/>
              </w:rPr>
              <w:t xml:space="preserve"> </w:t>
            </w:r>
            <w:r w:rsidR="00D967A8" w:rsidRPr="002002E4">
              <w:rPr>
                <w:rFonts w:asciiTheme="minorBidi" w:eastAsia="Calibri" w:hAnsiTheme="minorBidi" w:cstheme="minorBidi"/>
                <w:sz w:val="20"/>
                <w:szCs w:val="20"/>
                <w:rtl/>
                <w:lang w:bidi="he-IL"/>
              </w:rPr>
              <w:t>מידע</w:t>
            </w:r>
            <w:r w:rsidR="00D967A8" w:rsidRPr="002002E4">
              <w:rPr>
                <w:rFonts w:ascii="Arial" w:eastAsia="Calibri" w:hAnsiTheme="minorBidi" w:cstheme="minorBidi"/>
                <w:sz w:val="20"/>
                <w:szCs w:val="20"/>
                <w:rtl/>
              </w:rPr>
              <w:t xml:space="preserve"> </w:t>
            </w:r>
            <w:r w:rsidR="00D967A8" w:rsidRPr="002002E4">
              <w:rPr>
                <w:rFonts w:asciiTheme="minorBidi" w:eastAsia="Calibri" w:hAnsiTheme="minorBidi" w:cstheme="minorBidi"/>
                <w:sz w:val="20"/>
                <w:szCs w:val="20"/>
                <w:rtl/>
                <w:lang w:bidi="he-IL"/>
              </w:rPr>
              <w:t>החייבות</w:t>
            </w:r>
            <w:r w:rsidR="00D967A8" w:rsidRPr="002002E4">
              <w:rPr>
                <w:rFonts w:ascii="Arial" w:eastAsia="Calibri" w:hAnsiTheme="minorBidi" w:cstheme="minorBidi"/>
                <w:sz w:val="20"/>
                <w:szCs w:val="20"/>
                <w:rtl/>
              </w:rPr>
              <w:t xml:space="preserve"> </w:t>
            </w:r>
            <w:r w:rsidR="00D967A8" w:rsidRPr="002002E4">
              <w:rPr>
                <w:rFonts w:asciiTheme="minorBidi" w:eastAsia="Calibri" w:hAnsiTheme="minorBidi" w:cstheme="minorBidi"/>
                <w:sz w:val="20"/>
                <w:szCs w:val="20"/>
                <w:rtl/>
                <w:lang w:bidi="he-IL"/>
              </w:rPr>
              <w:t>לעמוד</w:t>
            </w:r>
            <w:r w:rsidR="00D967A8" w:rsidRPr="002002E4">
              <w:rPr>
                <w:rFonts w:ascii="Arial" w:eastAsia="Calibri" w:hAnsiTheme="minorBidi" w:cstheme="minorBidi"/>
                <w:sz w:val="20"/>
                <w:szCs w:val="20"/>
                <w:rtl/>
              </w:rPr>
              <w:t xml:space="preserve"> </w:t>
            </w:r>
            <w:r w:rsidR="00D967A8" w:rsidRPr="002002E4">
              <w:rPr>
                <w:rFonts w:asciiTheme="minorBidi" w:eastAsia="Calibri" w:hAnsiTheme="minorBidi" w:cstheme="minorBidi"/>
                <w:sz w:val="20"/>
                <w:szCs w:val="20"/>
                <w:rtl/>
                <w:lang w:bidi="he-IL"/>
              </w:rPr>
              <w:t>במספר</w:t>
            </w:r>
            <w:r w:rsidR="00D967A8" w:rsidRPr="002002E4">
              <w:rPr>
                <w:rFonts w:ascii="Arial" w:eastAsia="Calibri" w:hAnsiTheme="minorBidi" w:cstheme="minorBidi"/>
                <w:sz w:val="20"/>
                <w:szCs w:val="20"/>
                <w:rtl/>
              </w:rPr>
              <w:t xml:space="preserve"> </w:t>
            </w:r>
            <w:r w:rsidR="00D967A8" w:rsidRPr="002002E4">
              <w:rPr>
                <w:rFonts w:asciiTheme="minorBidi" w:eastAsia="Calibri" w:hAnsiTheme="minorBidi" w:cstheme="minorBidi"/>
                <w:sz w:val="20"/>
                <w:szCs w:val="20"/>
                <w:rtl/>
                <w:lang w:bidi="he-IL"/>
              </w:rPr>
              <w:t>תנאים</w:t>
            </w:r>
            <w:r w:rsidR="00D967A8" w:rsidRPr="002002E4">
              <w:rPr>
                <w:rFonts w:ascii="Arial" w:eastAsia="Calibri" w:hAnsiTheme="minorBidi" w:cstheme="minorBidi"/>
                <w:sz w:val="20"/>
                <w:szCs w:val="20"/>
                <w:rtl/>
              </w:rPr>
              <w:t xml:space="preserve">. </w:t>
            </w:r>
            <w:r w:rsidR="00D967A8" w:rsidRPr="002002E4">
              <w:rPr>
                <w:rFonts w:asciiTheme="minorBidi" w:eastAsia="Calibri" w:hAnsiTheme="minorBidi" w:cstheme="minorBidi"/>
                <w:sz w:val="20"/>
                <w:szCs w:val="20"/>
                <w:rtl/>
                <w:lang w:bidi="he-IL"/>
              </w:rPr>
              <w:t>משימות</w:t>
            </w:r>
            <w:r w:rsidR="00D967A8" w:rsidRPr="002002E4">
              <w:rPr>
                <w:rFonts w:ascii="Arial" w:eastAsia="Calibri" w:hAnsiTheme="minorBidi" w:cstheme="minorBidi"/>
                <w:sz w:val="20"/>
                <w:szCs w:val="20"/>
                <w:rtl/>
              </w:rPr>
              <w:t xml:space="preserve"> </w:t>
            </w:r>
            <w:r w:rsidR="00D967A8" w:rsidRPr="002002E4">
              <w:rPr>
                <w:rFonts w:asciiTheme="minorBidi" w:eastAsia="Calibri" w:hAnsiTheme="minorBidi" w:cstheme="minorBidi"/>
                <w:sz w:val="20"/>
                <w:szCs w:val="20"/>
                <w:rtl/>
                <w:lang w:bidi="he-IL"/>
              </w:rPr>
              <w:t>פרשנות</w:t>
            </w:r>
            <w:r w:rsidR="00D967A8" w:rsidRPr="002002E4">
              <w:rPr>
                <w:rFonts w:ascii="Arial" w:eastAsia="Calibri" w:hAnsiTheme="minorBidi" w:cstheme="minorBidi"/>
                <w:sz w:val="20"/>
                <w:szCs w:val="20"/>
                <w:rtl/>
              </w:rPr>
              <w:t xml:space="preserve"> </w:t>
            </w:r>
            <w:r w:rsidR="00D967A8" w:rsidRPr="002002E4">
              <w:rPr>
                <w:rFonts w:asciiTheme="minorBidi" w:eastAsia="Calibri" w:hAnsiTheme="minorBidi" w:cstheme="minorBidi"/>
                <w:sz w:val="20"/>
                <w:szCs w:val="20"/>
                <w:rtl/>
                <w:lang w:bidi="he-IL"/>
              </w:rPr>
              <w:t>ברמה</w:t>
            </w:r>
            <w:r w:rsidR="00D967A8" w:rsidRPr="002002E4">
              <w:rPr>
                <w:rFonts w:ascii="Arial" w:eastAsia="Calibri" w:hAnsiTheme="minorBidi" w:cstheme="minorBidi"/>
                <w:sz w:val="20"/>
                <w:szCs w:val="20"/>
                <w:rtl/>
              </w:rPr>
              <w:t xml:space="preserve"> </w:t>
            </w:r>
            <w:r w:rsidR="00D967A8" w:rsidRPr="002002E4">
              <w:rPr>
                <w:rFonts w:asciiTheme="minorBidi" w:eastAsia="Calibri" w:hAnsiTheme="minorBidi" w:cstheme="minorBidi"/>
                <w:sz w:val="20"/>
                <w:szCs w:val="20"/>
                <w:rtl/>
                <w:lang w:bidi="he-IL"/>
              </w:rPr>
              <w:t>זו</w:t>
            </w:r>
            <w:r w:rsidR="00D967A8" w:rsidRPr="002002E4">
              <w:rPr>
                <w:rFonts w:ascii="Arial" w:eastAsia="Calibri" w:hAnsiTheme="minorBidi" w:cstheme="minorBidi"/>
                <w:sz w:val="20"/>
                <w:szCs w:val="20"/>
                <w:rtl/>
              </w:rPr>
              <w:t xml:space="preserve"> </w:t>
            </w:r>
            <w:r w:rsidR="00D967A8" w:rsidRPr="002002E4">
              <w:rPr>
                <w:rFonts w:asciiTheme="minorBidi" w:eastAsia="Calibri" w:hAnsiTheme="minorBidi" w:cstheme="minorBidi"/>
                <w:sz w:val="20"/>
                <w:szCs w:val="20"/>
                <w:rtl/>
                <w:lang w:bidi="he-IL"/>
              </w:rPr>
              <w:t>מצריכות</w:t>
            </w:r>
            <w:r w:rsidR="00D967A8" w:rsidRPr="002002E4">
              <w:rPr>
                <w:rFonts w:ascii="Arial" w:eastAsia="Calibri" w:hAnsiTheme="minorBidi" w:cstheme="minorBidi"/>
                <w:sz w:val="20"/>
                <w:szCs w:val="20"/>
                <w:rtl/>
              </w:rPr>
              <w:t xml:space="preserve"> </w:t>
            </w:r>
            <w:r w:rsidR="00D967A8" w:rsidRPr="002002E4">
              <w:rPr>
                <w:rFonts w:asciiTheme="minorBidi" w:eastAsia="Calibri" w:hAnsiTheme="minorBidi" w:cstheme="minorBidi"/>
                <w:sz w:val="20"/>
                <w:szCs w:val="20"/>
                <w:rtl/>
                <w:lang w:bidi="he-IL"/>
              </w:rPr>
              <w:t>מיזוג</w:t>
            </w:r>
            <w:r w:rsidR="00D967A8" w:rsidRPr="002002E4">
              <w:rPr>
                <w:rFonts w:ascii="Arial" w:eastAsia="Calibri" w:hAnsiTheme="minorBidi" w:cstheme="minorBidi"/>
                <w:sz w:val="20"/>
                <w:szCs w:val="20"/>
                <w:rtl/>
              </w:rPr>
              <w:t xml:space="preserve"> </w:t>
            </w:r>
            <w:r w:rsidR="00D967A8" w:rsidRPr="002002E4">
              <w:rPr>
                <w:rFonts w:asciiTheme="minorBidi" w:eastAsia="Calibri" w:hAnsiTheme="minorBidi" w:cstheme="minorBidi"/>
                <w:sz w:val="20"/>
                <w:szCs w:val="20"/>
                <w:rtl/>
                <w:lang w:bidi="he-IL"/>
              </w:rPr>
              <w:t>של</w:t>
            </w:r>
            <w:r w:rsidR="00D967A8" w:rsidRPr="002002E4">
              <w:rPr>
                <w:rFonts w:ascii="Arial" w:eastAsia="Calibri" w:hAnsiTheme="minorBidi" w:cstheme="minorBidi"/>
                <w:sz w:val="20"/>
                <w:szCs w:val="20"/>
                <w:rtl/>
              </w:rPr>
              <w:t xml:space="preserve"> </w:t>
            </w:r>
            <w:r w:rsidR="00D967A8" w:rsidRPr="002002E4">
              <w:rPr>
                <w:rFonts w:asciiTheme="minorBidi" w:eastAsia="Calibri" w:hAnsiTheme="minorBidi" w:cstheme="minorBidi"/>
                <w:sz w:val="20"/>
                <w:szCs w:val="20"/>
                <w:rtl/>
                <w:lang w:bidi="he-IL"/>
              </w:rPr>
              <w:t>כמה</w:t>
            </w:r>
            <w:r w:rsidR="00D967A8" w:rsidRPr="002002E4">
              <w:rPr>
                <w:rFonts w:ascii="Arial" w:eastAsia="Calibri" w:hAnsiTheme="minorBidi" w:cstheme="minorBidi"/>
                <w:sz w:val="20"/>
                <w:szCs w:val="20"/>
                <w:rtl/>
              </w:rPr>
              <w:t xml:space="preserve"> </w:t>
            </w:r>
            <w:r w:rsidR="00D967A8" w:rsidRPr="002002E4">
              <w:rPr>
                <w:rFonts w:asciiTheme="minorBidi" w:eastAsia="Calibri" w:hAnsiTheme="minorBidi" w:cstheme="minorBidi"/>
                <w:sz w:val="20"/>
                <w:szCs w:val="20"/>
                <w:rtl/>
                <w:lang w:bidi="he-IL"/>
              </w:rPr>
              <w:t>חלקים</w:t>
            </w:r>
            <w:r w:rsidR="00D967A8" w:rsidRPr="002002E4">
              <w:rPr>
                <w:rFonts w:ascii="Arial" w:eastAsia="Calibri" w:hAnsiTheme="minorBidi" w:cstheme="minorBidi"/>
                <w:sz w:val="20"/>
                <w:szCs w:val="20"/>
                <w:rtl/>
              </w:rPr>
              <w:t xml:space="preserve"> </w:t>
            </w:r>
            <w:r w:rsidR="00D967A8" w:rsidRPr="002002E4">
              <w:rPr>
                <w:rFonts w:asciiTheme="minorBidi" w:eastAsia="Calibri" w:hAnsiTheme="minorBidi" w:cstheme="minorBidi"/>
                <w:sz w:val="20"/>
                <w:szCs w:val="20"/>
                <w:rtl/>
                <w:lang w:bidi="he-IL"/>
              </w:rPr>
              <w:t>מן</w:t>
            </w:r>
            <w:r w:rsidR="00D967A8" w:rsidRPr="002002E4">
              <w:rPr>
                <w:rFonts w:ascii="Arial" w:eastAsia="Calibri" w:hAnsiTheme="minorBidi" w:cstheme="minorBidi"/>
                <w:sz w:val="20"/>
                <w:szCs w:val="20"/>
                <w:rtl/>
              </w:rPr>
              <w:t xml:space="preserve"> </w:t>
            </w:r>
            <w:r w:rsidR="00D967A8" w:rsidRPr="002002E4">
              <w:rPr>
                <w:rFonts w:asciiTheme="minorBidi" w:eastAsia="Calibri" w:hAnsiTheme="minorBidi" w:cstheme="minorBidi"/>
                <w:sz w:val="20"/>
                <w:szCs w:val="20"/>
                <w:rtl/>
                <w:lang w:bidi="he-IL"/>
              </w:rPr>
              <w:t>הטקסט</w:t>
            </w:r>
            <w:r w:rsidR="00D967A8" w:rsidRPr="002002E4">
              <w:rPr>
                <w:rFonts w:ascii="Arial" w:eastAsia="Calibri" w:hAnsiTheme="minorBidi" w:cstheme="minorBidi"/>
                <w:sz w:val="20"/>
                <w:szCs w:val="20"/>
                <w:rtl/>
              </w:rPr>
              <w:t xml:space="preserve"> </w:t>
            </w:r>
            <w:r w:rsidR="00D967A8" w:rsidRPr="002002E4">
              <w:rPr>
                <w:rFonts w:asciiTheme="minorBidi" w:eastAsia="Calibri" w:hAnsiTheme="minorBidi" w:cstheme="minorBidi"/>
                <w:sz w:val="20"/>
                <w:szCs w:val="20"/>
                <w:rtl/>
                <w:lang w:bidi="he-IL"/>
              </w:rPr>
              <w:t>כדי</w:t>
            </w:r>
            <w:r w:rsidR="00D967A8" w:rsidRPr="002002E4">
              <w:rPr>
                <w:rFonts w:ascii="Arial" w:eastAsia="Calibri" w:hAnsiTheme="minorBidi" w:cstheme="minorBidi"/>
                <w:sz w:val="20"/>
                <w:szCs w:val="20"/>
                <w:rtl/>
              </w:rPr>
              <w:t xml:space="preserve"> </w:t>
            </w:r>
            <w:r w:rsidR="00D967A8" w:rsidRPr="002002E4">
              <w:rPr>
                <w:rFonts w:asciiTheme="minorBidi" w:eastAsia="Calibri" w:hAnsiTheme="minorBidi" w:cstheme="minorBidi"/>
                <w:sz w:val="20"/>
                <w:szCs w:val="20"/>
                <w:rtl/>
                <w:lang w:bidi="he-IL"/>
              </w:rPr>
              <w:t>לזהות</w:t>
            </w:r>
            <w:r w:rsidR="00D967A8" w:rsidRPr="002002E4">
              <w:rPr>
                <w:rFonts w:ascii="Arial" w:eastAsia="Calibri" w:hAnsiTheme="minorBidi" w:cstheme="minorBidi"/>
                <w:sz w:val="20"/>
                <w:szCs w:val="20"/>
                <w:rtl/>
              </w:rPr>
              <w:t xml:space="preserve"> </w:t>
            </w:r>
            <w:r w:rsidR="00D967A8" w:rsidRPr="002002E4">
              <w:rPr>
                <w:rFonts w:asciiTheme="minorBidi" w:eastAsia="Calibri" w:hAnsiTheme="minorBidi" w:cstheme="minorBidi"/>
                <w:sz w:val="20"/>
                <w:szCs w:val="20"/>
                <w:rtl/>
                <w:lang w:bidi="he-IL"/>
              </w:rPr>
              <w:t>רעיון</w:t>
            </w:r>
            <w:r w:rsidR="00D967A8" w:rsidRPr="002002E4">
              <w:rPr>
                <w:rFonts w:ascii="Arial" w:eastAsia="Calibri" w:hAnsiTheme="minorBidi" w:cstheme="minorBidi"/>
                <w:sz w:val="20"/>
                <w:szCs w:val="20"/>
                <w:rtl/>
              </w:rPr>
              <w:t xml:space="preserve"> </w:t>
            </w:r>
            <w:r w:rsidR="00D967A8" w:rsidRPr="002002E4">
              <w:rPr>
                <w:rFonts w:asciiTheme="minorBidi" w:eastAsia="Calibri" w:hAnsiTheme="minorBidi" w:cstheme="minorBidi"/>
                <w:sz w:val="20"/>
                <w:szCs w:val="20"/>
                <w:rtl/>
                <w:lang w:bidi="he-IL"/>
              </w:rPr>
              <w:t>מרכזי</w:t>
            </w:r>
            <w:r w:rsidR="00D967A8" w:rsidRPr="002002E4">
              <w:rPr>
                <w:rFonts w:ascii="Arial" w:eastAsia="Calibri" w:hAnsiTheme="minorBidi" w:cstheme="minorBidi"/>
                <w:sz w:val="20"/>
                <w:szCs w:val="20"/>
                <w:rtl/>
              </w:rPr>
              <w:t xml:space="preserve">, </w:t>
            </w:r>
            <w:r w:rsidR="00D967A8" w:rsidRPr="002002E4">
              <w:rPr>
                <w:rFonts w:asciiTheme="minorBidi" w:eastAsia="Calibri" w:hAnsiTheme="minorBidi" w:cstheme="minorBidi"/>
                <w:sz w:val="20"/>
                <w:szCs w:val="20"/>
                <w:rtl/>
                <w:lang w:bidi="he-IL"/>
              </w:rPr>
              <w:t>להבין</w:t>
            </w:r>
            <w:r w:rsidR="00D967A8" w:rsidRPr="002002E4">
              <w:rPr>
                <w:rFonts w:ascii="Arial" w:eastAsia="Calibri" w:hAnsiTheme="minorBidi" w:cstheme="minorBidi"/>
                <w:sz w:val="20"/>
                <w:szCs w:val="20"/>
                <w:rtl/>
              </w:rPr>
              <w:t xml:space="preserve"> </w:t>
            </w:r>
            <w:r w:rsidR="00D967A8" w:rsidRPr="002002E4">
              <w:rPr>
                <w:rFonts w:asciiTheme="minorBidi" w:eastAsia="Calibri" w:hAnsiTheme="minorBidi" w:cstheme="minorBidi"/>
                <w:sz w:val="20"/>
                <w:szCs w:val="20"/>
                <w:rtl/>
                <w:lang w:bidi="he-IL"/>
              </w:rPr>
              <w:t>יחס</w:t>
            </w:r>
            <w:r w:rsidR="00D967A8" w:rsidRPr="002002E4">
              <w:rPr>
                <w:rFonts w:ascii="Arial" w:eastAsia="Calibri" w:hAnsiTheme="minorBidi" w:cstheme="minorBidi"/>
                <w:sz w:val="20"/>
                <w:szCs w:val="20"/>
                <w:rtl/>
              </w:rPr>
              <w:t xml:space="preserve">, </w:t>
            </w:r>
            <w:r w:rsidR="00D967A8" w:rsidRPr="002002E4">
              <w:rPr>
                <w:rFonts w:asciiTheme="minorBidi" w:eastAsia="Calibri" w:hAnsiTheme="minorBidi" w:cstheme="minorBidi"/>
                <w:sz w:val="20"/>
                <w:szCs w:val="20"/>
                <w:rtl/>
                <w:lang w:bidi="he-IL"/>
              </w:rPr>
              <w:t>או</w:t>
            </w:r>
            <w:r w:rsidR="00D967A8" w:rsidRPr="002002E4">
              <w:rPr>
                <w:rFonts w:ascii="Arial" w:eastAsia="Calibri" w:hAnsiTheme="minorBidi" w:cstheme="minorBidi"/>
                <w:sz w:val="20"/>
                <w:szCs w:val="20"/>
                <w:rtl/>
              </w:rPr>
              <w:t xml:space="preserve"> </w:t>
            </w:r>
            <w:r w:rsidR="00D967A8" w:rsidRPr="002002E4">
              <w:rPr>
                <w:rFonts w:asciiTheme="minorBidi" w:eastAsia="Calibri" w:hAnsiTheme="minorBidi" w:cstheme="minorBidi"/>
                <w:sz w:val="20"/>
                <w:szCs w:val="20"/>
                <w:rtl/>
                <w:lang w:bidi="he-IL"/>
              </w:rPr>
              <w:t>לפרש</w:t>
            </w:r>
            <w:r w:rsidR="00D967A8" w:rsidRPr="002002E4">
              <w:rPr>
                <w:rFonts w:ascii="Arial" w:eastAsia="Calibri" w:hAnsiTheme="minorBidi" w:cstheme="minorBidi"/>
                <w:sz w:val="20"/>
                <w:szCs w:val="20"/>
                <w:rtl/>
              </w:rPr>
              <w:t xml:space="preserve"> </w:t>
            </w:r>
            <w:r w:rsidR="00D967A8" w:rsidRPr="002002E4">
              <w:rPr>
                <w:rFonts w:asciiTheme="minorBidi" w:eastAsia="Calibri" w:hAnsiTheme="minorBidi" w:cstheme="minorBidi"/>
                <w:sz w:val="20"/>
                <w:szCs w:val="20"/>
                <w:rtl/>
                <w:lang w:bidi="he-IL"/>
              </w:rPr>
              <w:t>מילה</w:t>
            </w:r>
            <w:r w:rsidR="00D967A8" w:rsidRPr="002002E4">
              <w:rPr>
                <w:rFonts w:ascii="Arial" w:eastAsia="Calibri" w:hAnsiTheme="minorBidi" w:cstheme="minorBidi"/>
                <w:sz w:val="20"/>
                <w:szCs w:val="20"/>
                <w:rtl/>
              </w:rPr>
              <w:t xml:space="preserve"> </w:t>
            </w:r>
            <w:r w:rsidR="00D967A8" w:rsidRPr="002002E4">
              <w:rPr>
                <w:rFonts w:asciiTheme="minorBidi" w:eastAsia="Calibri" w:hAnsiTheme="minorBidi" w:cstheme="minorBidi"/>
                <w:sz w:val="20"/>
                <w:szCs w:val="20"/>
                <w:rtl/>
                <w:lang w:bidi="he-IL"/>
              </w:rPr>
              <w:t>או</w:t>
            </w:r>
            <w:r w:rsidR="00D967A8" w:rsidRPr="002002E4">
              <w:rPr>
                <w:rFonts w:ascii="Arial" w:eastAsia="Calibri" w:hAnsiTheme="minorBidi" w:cstheme="minorBidi"/>
                <w:sz w:val="20"/>
                <w:szCs w:val="20"/>
                <w:rtl/>
              </w:rPr>
              <w:t xml:space="preserve"> </w:t>
            </w:r>
            <w:r w:rsidR="00D967A8" w:rsidRPr="002002E4">
              <w:rPr>
                <w:rFonts w:asciiTheme="minorBidi" w:eastAsia="Calibri" w:hAnsiTheme="minorBidi" w:cstheme="minorBidi"/>
                <w:sz w:val="20"/>
                <w:szCs w:val="20"/>
                <w:rtl/>
                <w:lang w:bidi="he-IL"/>
              </w:rPr>
              <w:t>משפט</w:t>
            </w:r>
            <w:r w:rsidR="00D967A8" w:rsidRPr="002002E4">
              <w:rPr>
                <w:rFonts w:ascii="Arial" w:eastAsia="Calibri" w:hAnsiTheme="minorBidi" w:cstheme="minorBidi"/>
                <w:sz w:val="20"/>
                <w:szCs w:val="20"/>
                <w:rtl/>
              </w:rPr>
              <w:t xml:space="preserve">. </w:t>
            </w:r>
            <w:r w:rsidR="00D967A8" w:rsidRPr="002002E4">
              <w:rPr>
                <w:rFonts w:asciiTheme="minorBidi" w:eastAsia="Calibri" w:hAnsiTheme="minorBidi" w:cstheme="minorBidi"/>
                <w:sz w:val="20"/>
                <w:szCs w:val="20"/>
                <w:rtl/>
                <w:lang w:bidi="he-IL"/>
              </w:rPr>
              <w:t>על</w:t>
            </w:r>
            <w:r w:rsidR="00D967A8" w:rsidRPr="002002E4">
              <w:rPr>
                <w:rFonts w:ascii="Arial" w:eastAsia="Calibri" w:hAnsiTheme="minorBidi" w:cstheme="minorBidi"/>
                <w:sz w:val="20"/>
                <w:szCs w:val="20"/>
                <w:rtl/>
              </w:rPr>
              <w:t xml:space="preserve"> </w:t>
            </w:r>
            <w:r w:rsidR="00D967A8" w:rsidRPr="002002E4">
              <w:rPr>
                <w:rFonts w:asciiTheme="minorBidi" w:eastAsia="Calibri" w:hAnsiTheme="minorBidi" w:cstheme="minorBidi"/>
                <w:sz w:val="20"/>
                <w:szCs w:val="20"/>
                <w:rtl/>
                <w:lang w:bidi="he-IL"/>
              </w:rPr>
              <w:t>הקורא</w:t>
            </w:r>
            <w:r w:rsidR="00D967A8" w:rsidRPr="002002E4">
              <w:rPr>
                <w:rFonts w:ascii="Arial" w:eastAsia="Calibri" w:hAnsiTheme="minorBidi" w:cstheme="minorBidi"/>
                <w:sz w:val="20"/>
                <w:szCs w:val="20"/>
                <w:rtl/>
              </w:rPr>
              <w:t xml:space="preserve"> </w:t>
            </w:r>
            <w:r w:rsidR="00D967A8" w:rsidRPr="002002E4">
              <w:rPr>
                <w:rFonts w:asciiTheme="minorBidi" w:eastAsia="Calibri" w:hAnsiTheme="minorBidi" w:cstheme="minorBidi"/>
                <w:sz w:val="20"/>
                <w:szCs w:val="20"/>
                <w:rtl/>
                <w:lang w:bidi="he-IL"/>
              </w:rPr>
              <w:t>להביא</w:t>
            </w:r>
            <w:r w:rsidR="00D967A8" w:rsidRPr="002002E4">
              <w:rPr>
                <w:rFonts w:ascii="Arial" w:eastAsia="Calibri" w:hAnsiTheme="minorBidi" w:cstheme="minorBidi"/>
                <w:sz w:val="20"/>
                <w:szCs w:val="20"/>
                <w:rtl/>
              </w:rPr>
              <w:t xml:space="preserve"> </w:t>
            </w:r>
            <w:r w:rsidR="00D967A8" w:rsidRPr="002002E4">
              <w:rPr>
                <w:rFonts w:asciiTheme="minorBidi" w:eastAsia="Calibri" w:hAnsiTheme="minorBidi" w:cstheme="minorBidi"/>
                <w:sz w:val="20"/>
                <w:szCs w:val="20"/>
                <w:rtl/>
                <w:lang w:bidi="he-IL"/>
              </w:rPr>
              <w:t>בחשבון</w:t>
            </w:r>
            <w:r w:rsidR="00D967A8" w:rsidRPr="002002E4">
              <w:rPr>
                <w:rFonts w:ascii="Arial" w:eastAsia="Calibri" w:hAnsiTheme="minorBidi" w:cstheme="minorBidi"/>
                <w:sz w:val="20"/>
                <w:szCs w:val="20"/>
                <w:rtl/>
              </w:rPr>
              <w:t xml:space="preserve"> </w:t>
            </w:r>
            <w:r w:rsidR="00D967A8" w:rsidRPr="002002E4">
              <w:rPr>
                <w:rFonts w:asciiTheme="minorBidi" w:eastAsia="Calibri" w:hAnsiTheme="minorBidi" w:cstheme="minorBidi"/>
                <w:sz w:val="20"/>
                <w:szCs w:val="20"/>
                <w:rtl/>
                <w:lang w:bidi="he-IL"/>
              </w:rPr>
              <w:t>מאפיינים</w:t>
            </w:r>
            <w:r w:rsidR="00D967A8" w:rsidRPr="002002E4">
              <w:rPr>
                <w:rFonts w:ascii="Arial" w:eastAsia="Calibri" w:hAnsiTheme="minorBidi" w:cstheme="minorBidi"/>
                <w:sz w:val="20"/>
                <w:szCs w:val="20"/>
                <w:rtl/>
              </w:rPr>
              <w:t xml:space="preserve"> </w:t>
            </w:r>
            <w:r w:rsidR="00D967A8" w:rsidRPr="002002E4">
              <w:rPr>
                <w:rFonts w:asciiTheme="minorBidi" w:eastAsia="Calibri" w:hAnsiTheme="minorBidi" w:cstheme="minorBidi"/>
                <w:sz w:val="20"/>
                <w:szCs w:val="20"/>
                <w:rtl/>
                <w:lang w:bidi="he-IL"/>
              </w:rPr>
              <w:t>רבים</w:t>
            </w:r>
            <w:r w:rsidR="00D967A8" w:rsidRPr="002002E4">
              <w:rPr>
                <w:rFonts w:ascii="Arial" w:eastAsia="Calibri" w:hAnsiTheme="minorBidi" w:cstheme="minorBidi"/>
                <w:sz w:val="20"/>
                <w:szCs w:val="20"/>
                <w:rtl/>
              </w:rPr>
              <w:t xml:space="preserve"> </w:t>
            </w:r>
            <w:r w:rsidR="00D967A8" w:rsidRPr="002002E4">
              <w:rPr>
                <w:rFonts w:asciiTheme="minorBidi" w:eastAsia="Calibri" w:hAnsiTheme="minorBidi" w:cstheme="minorBidi"/>
                <w:sz w:val="20"/>
                <w:szCs w:val="20"/>
                <w:rtl/>
                <w:lang w:bidi="he-IL"/>
              </w:rPr>
              <w:t>בבואו</w:t>
            </w:r>
            <w:r w:rsidR="00D967A8" w:rsidRPr="002002E4">
              <w:rPr>
                <w:rFonts w:ascii="Arial" w:eastAsia="Calibri" w:hAnsiTheme="minorBidi" w:cstheme="minorBidi"/>
                <w:sz w:val="20"/>
                <w:szCs w:val="20"/>
                <w:rtl/>
              </w:rPr>
              <w:t xml:space="preserve"> </w:t>
            </w:r>
            <w:r w:rsidR="00D967A8" w:rsidRPr="002002E4">
              <w:rPr>
                <w:rFonts w:asciiTheme="minorBidi" w:eastAsia="Calibri" w:hAnsiTheme="minorBidi" w:cstheme="minorBidi"/>
                <w:sz w:val="20"/>
                <w:szCs w:val="20"/>
                <w:rtl/>
                <w:lang w:bidi="he-IL"/>
              </w:rPr>
              <w:t>לעשות</w:t>
            </w:r>
            <w:r w:rsidR="00D967A8" w:rsidRPr="002002E4">
              <w:rPr>
                <w:rFonts w:ascii="Arial" w:eastAsia="Calibri" w:hAnsiTheme="minorBidi" w:cstheme="minorBidi"/>
                <w:sz w:val="20"/>
                <w:szCs w:val="20"/>
                <w:rtl/>
              </w:rPr>
              <w:t xml:space="preserve"> </w:t>
            </w:r>
            <w:r w:rsidR="00D967A8" w:rsidRPr="002002E4">
              <w:rPr>
                <w:rFonts w:asciiTheme="minorBidi" w:eastAsia="Calibri" w:hAnsiTheme="minorBidi" w:cstheme="minorBidi"/>
                <w:sz w:val="20"/>
                <w:szCs w:val="20"/>
                <w:rtl/>
                <w:lang w:bidi="he-IL"/>
              </w:rPr>
              <w:t>השוואה</w:t>
            </w:r>
            <w:r w:rsidR="00D967A8" w:rsidRPr="002002E4">
              <w:rPr>
                <w:rFonts w:ascii="Arial" w:eastAsia="Calibri" w:hAnsiTheme="minorBidi" w:cstheme="minorBidi"/>
                <w:sz w:val="20"/>
                <w:szCs w:val="20"/>
                <w:rtl/>
              </w:rPr>
              <w:t xml:space="preserve">, </w:t>
            </w:r>
            <w:r w:rsidR="00D967A8" w:rsidRPr="002002E4">
              <w:rPr>
                <w:rFonts w:asciiTheme="minorBidi" w:eastAsia="Calibri" w:hAnsiTheme="minorBidi" w:cstheme="minorBidi"/>
                <w:sz w:val="20"/>
                <w:szCs w:val="20"/>
                <w:rtl/>
                <w:lang w:bidi="he-IL"/>
              </w:rPr>
              <w:t>הנגדה</w:t>
            </w:r>
            <w:r w:rsidR="00D967A8" w:rsidRPr="002002E4">
              <w:rPr>
                <w:rFonts w:ascii="Arial" w:eastAsia="Calibri" w:hAnsiTheme="minorBidi" w:cstheme="minorBidi"/>
                <w:sz w:val="20"/>
                <w:szCs w:val="20"/>
                <w:rtl/>
              </w:rPr>
              <w:t xml:space="preserve"> </w:t>
            </w:r>
            <w:r w:rsidR="00D967A8" w:rsidRPr="002002E4">
              <w:rPr>
                <w:rFonts w:asciiTheme="minorBidi" w:eastAsia="Calibri" w:hAnsiTheme="minorBidi" w:cstheme="minorBidi"/>
                <w:sz w:val="20"/>
                <w:szCs w:val="20"/>
                <w:rtl/>
                <w:lang w:bidi="he-IL"/>
              </w:rPr>
              <w:t>או</w:t>
            </w:r>
            <w:r w:rsidR="00D967A8" w:rsidRPr="002002E4">
              <w:rPr>
                <w:rFonts w:ascii="Arial" w:eastAsia="Calibri" w:hAnsiTheme="minorBidi" w:cstheme="minorBidi"/>
                <w:sz w:val="20"/>
                <w:szCs w:val="20"/>
                <w:rtl/>
              </w:rPr>
              <w:t xml:space="preserve"> </w:t>
            </w:r>
            <w:r w:rsidR="00D967A8" w:rsidRPr="002002E4">
              <w:rPr>
                <w:rFonts w:asciiTheme="minorBidi" w:eastAsia="Calibri" w:hAnsiTheme="minorBidi" w:cstheme="minorBidi"/>
                <w:sz w:val="20"/>
                <w:szCs w:val="20"/>
                <w:rtl/>
                <w:lang w:bidi="he-IL"/>
              </w:rPr>
              <w:t>סיווג</w:t>
            </w:r>
            <w:r w:rsidR="00D967A8" w:rsidRPr="002002E4">
              <w:rPr>
                <w:rFonts w:ascii="Arial" w:eastAsia="Calibri" w:hAnsiTheme="minorBidi" w:cstheme="minorBidi"/>
                <w:sz w:val="20"/>
                <w:szCs w:val="20"/>
                <w:rtl/>
              </w:rPr>
              <w:t xml:space="preserve">. </w:t>
            </w:r>
            <w:r w:rsidR="00D967A8" w:rsidRPr="002002E4">
              <w:rPr>
                <w:rFonts w:asciiTheme="minorBidi" w:eastAsia="Calibri" w:hAnsiTheme="minorBidi" w:cstheme="minorBidi"/>
                <w:sz w:val="20"/>
                <w:szCs w:val="20"/>
                <w:rtl/>
                <w:lang w:bidi="he-IL"/>
              </w:rPr>
              <w:t>לעתים</w:t>
            </w:r>
            <w:r w:rsidR="00D967A8" w:rsidRPr="002002E4">
              <w:rPr>
                <w:rFonts w:ascii="Arial" w:eastAsia="Calibri" w:hAnsiTheme="minorBidi" w:cstheme="minorBidi"/>
                <w:sz w:val="20"/>
                <w:szCs w:val="20"/>
                <w:rtl/>
              </w:rPr>
              <w:t xml:space="preserve"> </w:t>
            </w:r>
            <w:r w:rsidR="00D967A8" w:rsidRPr="002002E4">
              <w:rPr>
                <w:rFonts w:asciiTheme="minorBidi" w:eastAsia="Calibri" w:hAnsiTheme="minorBidi" w:cstheme="minorBidi"/>
                <w:sz w:val="20"/>
                <w:szCs w:val="20"/>
                <w:rtl/>
                <w:lang w:bidi="he-IL"/>
              </w:rPr>
              <w:t>קרובות</w:t>
            </w:r>
            <w:r w:rsidR="00D967A8" w:rsidRPr="002002E4">
              <w:rPr>
                <w:rFonts w:ascii="Arial" w:eastAsia="Calibri" w:hAnsiTheme="minorBidi" w:cstheme="minorBidi"/>
                <w:sz w:val="20"/>
                <w:szCs w:val="20"/>
                <w:rtl/>
              </w:rPr>
              <w:t xml:space="preserve"> </w:t>
            </w:r>
            <w:r w:rsidR="00D967A8" w:rsidRPr="002002E4">
              <w:rPr>
                <w:rFonts w:asciiTheme="minorBidi" w:eastAsia="Calibri" w:hAnsiTheme="minorBidi" w:cstheme="minorBidi"/>
                <w:sz w:val="20"/>
                <w:szCs w:val="20"/>
                <w:rtl/>
                <w:lang w:bidi="he-IL"/>
              </w:rPr>
              <w:t>המידע</w:t>
            </w:r>
            <w:r w:rsidR="00D967A8" w:rsidRPr="002002E4">
              <w:rPr>
                <w:rFonts w:ascii="Arial" w:eastAsia="Calibri" w:hAnsiTheme="minorBidi" w:cstheme="minorBidi"/>
                <w:sz w:val="20"/>
                <w:szCs w:val="20"/>
                <w:rtl/>
              </w:rPr>
              <w:t xml:space="preserve"> </w:t>
            </w:r>
            <w:r w:rsidR="00D967A8" w:rsidRPr="002002E4">
              <w:rPr>
                <w:rFonts w:asciiTheme="minorBidi" w:eastAsia="Calibri" w:hAnsiTheme="minorBidi" w:cstheme="minorBidi"/>
                <w:sz w:val="20"/>
                <w:szCs w:val="20"/>
                <w:rtl/>
                <w:lang w:bidi="he-IL"/>
              </w:rPr>
              <w:t>הדרוש</w:t>
            </w:r>
            <w:r w:rsidR="00D967A8" w:rsidRPr="002002E4">
              <w:rPr>
                <w:rFonts w:ascii="Arial" w:eastAsia="Calibri" w:hAnsiTheme="minorBidi" w:cstheme="minorBidi"/>
                <w:sz w:val="20"/>
                <w:szCs w:val="20"/>
                <w:rtl/>
              </w:rPr>
              <w:t xml:space="preserve"> </w:t>
            </w:r>
            <w:r w:rsidR="00D967A8" w:rsidRPr="002002E4">
              <w:rPr>
                <w:rFonts w:asciiTheme="minorBidi" w:eastAsia="Calibri" w:hAnsiTheme="minorBidi" w:cstheme="minorBidi"/>
                <w:sz w:val="20"/>
                <w:szCs w:val="20"/>
                <w:rtl/>
                <w:lang w:bidi="he-IL"/>
              </w:rPr>
              <w:t>אינו</w:t>
            </w:r>
            <w:r w:rsidR="00D967A8" w:rsidRPr="002002E4">
              <w:rPr>
                <w:rFonts w:ascii="Arial" w:eastAsia="Calibri" w:hAnsiTheme="minorBidi" w:cstheme="minorBidi"/>
                <w:sz w:val="20"/>
                <w:szCs w:val="20"/>
                <w:rtl/>
              </w:rPr>
              <w:t xml:space="preserve"> </w:t>
            </w:r>
            <w:r w:rsidR="00D967A8" w:rsidRPr="002002E4">
              <w:rPr>
                <w:rFonts w:asciiTheme="minorBidi" w:eastAsia="Calibri" w:hAnsiTheme="minorBidi" w:cstheme="minorBidi"/>
                <w:sz w:val="20"/>
                <w:szCs w:val="20"/>
                <w:rtl/>
                <w:lang w:bidi="he-IL"/>
              </w:rPr>
              <w:t>בולט</w:t>
            </w:r>
            <w:r w:rsidR="00D967A8" w:rsidRPr="002002E4">
              <w:rPr>
                <w:rFonts w:ascii="Arial" w:eastAsia="Calibri" w:hAnsiTheme="minorBidi" w:cstheme="minorBidi"/>
                <w:sz w:val="20"/>
                <w:szCs w:val="20"/>
                <w:rtl/>
              </w:rPr>
              <w:t xml:space="preserve"> </w:t>
            </w:r>
            <w:r w:rsidR="00D967A8" w:rsidRPr="002002E4">
              <w:rPr>
                <w:rFonts w:asciiTheme="minorBidi" w:eastAsia="Calibri" w:hAnsiTheme="minorBidi" w:cstheme="minorBidi"/>
                <w:sz w:val="20"/>
                <w:szCs w:val="20"/>
                <w:rtl/>
                <w:lang w:bidi="he-IL"/>
              </w:rPr>
              <w:t>או</w:t>
            </w:r>
            <w:r w:rsidR="00D967A8" w:rsidRPr="002002E4">
              <w:rPr>
                <w:rFonts w:ascii="Arial" w:eastAsia="Calibri" w:hAnsiTheme="minorBidi" w:cstheme="minorBidi"/>
                <w:sz w:val="20"/>
                <w:szCs w:val="20"/>
                <w:rtl/>
              </w:rPr>
              <w:t xml:space="preserve"> </w:t>
            </w:r>
            <w:r w:rsidR="00D967A8" w:rsidRPr="002002E4">
              <w:rPr>
                <w:rFonts w:asciiTheme="minorBidi" w:eastAsia="Calibri" w:hAnsiTheme="minorBidi" w:cstheme="minorBidi"/>
                <w:sz w:val="20"/>
                <w:szCs w:val="20"/>
                <w:rtl/>
                <w:lang w:bidi="he-IL"/>
              </w:rPr>
              <w:t>שיש</w:t>
            </w:r>
            <w:r w:rsidR="00D967A8" w:rsidRPr="002002E4">
              <w:rPr>
                <w:rFonts w:ascii="Arial" w:eastAsia="Calibri" w:hAnsiTheme="minorBidi" w:cstheme="minorBidi"/>
                <w:sz w:val="20"/>
                <w:szCs w:val="20"/>
                <w:rtl/>
              </w:rPr>
              <w:t xml:space="preserve"> </w:t>
            </w:r>
            <w:r w:rsidR="00D967A8" w:rsidRPr="002002E4">
              <w:rPr>
                <w:rFonts w:asciiTheme="minorBidi" w:eastAsia="Calibri" w:hAnsiTheme="minorBidi" w:cstheme="minorBidi"/>
                <w:sz w:val="20"/>
                <w:szCs w:val="20"/>
                <w:rtl/>
                <w:lang w:bidi="he-IL"/>
              </w:rPr>
              <w:t>שפע</w:t>
            </w:r>
            <w:r w:rsidR="00D967A8" w:rsidRPr="002002E4">
              <w:rPr>
                <w:rFonts w:ascii="Arial" w:eastAsia="Calibri" w:hAnsiTheme="minorBidi" w:cstheme="minorBidi"/>
                <w:sz w:val="20"/>
                <w:szCs w:val="20"/>
                <w:rtl/>
              </w:rPr>
              <w:t xml:space="preserve"> </w:t>
            </w:r>
            <w:r w:rsidR="00D967A8" w:rsidRPr="002002E4">
              <w:rPr>
                <w:rFonts w:asciiTheme="minorBidi" w:eastAsia="Calibri" w:hAnsiTheme="minorBidi" w:cstheme="minorBidi"/>
                <w:sz w:val="20"/>
                <w:szCs w:val="20"/>
                <w:rtl/>
                <w:lang w:bidi="he-IL"/>
              </w:rPr>
              <w:t>של</w:t>
            </w:r>
            <w:r w:rsidR="00D967A8" w:rsidRPr="002002E4">
              <w:rPr>
                <w:rFonts w:ascii="Arial" w:eastAsia="Calibri" w:hAnsiTheme="minorBidi" w:cstheme="minorBidi"/>
                <w:sz w:val="20"/>
                <w:szCs w:val="20"/>
                <w:rtl/>
              </w:rPr>
              <w:t xml:space="preserve"> </w:t>
            </w:r>
            <w:r w:rsidR="00D967A8" w:rsidRPr="002002E4">
              <w:rPr>
                <w:rFonts w:asciiTheme="minorBidi" w:eastAsia="Calibri" w:hAnsiTheme="minorBidi" w:cstheme="minorBidi"/>
                <w:sz w:val="20"/>
                <w:szCs w:val="20"/>
                <w:rtl/>
                <w:lang w:bidi="he-IL"/>
              </w:rPr>
              <w:t>מידע</w:t>
            </w:r>
            <w:r w:rsidR="00D967A8" w:rsidRPr="002002E4">
              <w:rPr>
                <w:rFonts w:ascii="Arial" w:eastAsia="Calibri" w:hAnsiTheme="minorBidi" w:cstheme="minorBidi"/>
                <w:sz w:val="20"/>
                <w:szCs w:val="20"/>
                <w:rtl/>
              </w:rPr>
              <w:t xml:space="preserve"> </w:t>
            </w:r>
            <w:r w:rsidR="00D967A8" w:rsidRPr="002002E4">
              <w:rPr>
                <w:rFonts w:asciiTheme="minorBidi" w:eastAsia="Calibri" w:hAnsiTheme="minorBidi" w:cstheme="minorBidi"/>
                <w:sz w:val="20"/>
                <w:szCs w:val="20"/>
                <w:rtl/>
                <w:lang w:bidi="he-IL"/>
              </w:rPr>
              <w:t>מתחרה</w:t>
            </w:r>
            <w:r w:rsidR="00D967A8" w:rsidRPr="002002E4">
              <w:rPr>
                <w:rFonts w:ascii="Arial" w:eastAsia="Calibri" w:hAnsiTheme="minorBidi" w:cstheme="minorBidi"/>
                <w:sz w:val="20"/>
                <w:szCs w:val="20"/>
                <w:rtl/>
              </w:rPr>
              <w:t xml:space="preserve">; </w:t>
            </w:r>
            <w:r w:rsidR="00D967A8" w:rsidRPr="002002E4">
              <w:rPr>
                <w:rFonts w:asciiTheme="minorBidi" w:eastAsia="Calibri" w:hAnsiTheme="minorBidi" w:cstheme="minorBidi"/>
                <w:sz w:val="20"/>
                <w:szCs w:val="20"/>
                <w:rtl/>
                <w:lang w:bidi="he-IL"/>
              </w:rPr>
              <w:t>לעתים</w:t>
            </w:r>
            <w:r w:rsidR="00D967A8" w:rsidRPr="002002E4">
              <w:rPr>
                <w:rFonts w:ascii="Arial" w:eastAsia="Calibri" w:hAnsiTheme="minorBidi" w:cstheme="minorBidi"/>
                <w:sz w:val="20"/>
                <w:szCs w:val="20"/>
                <w:rtl/>
              </w:rPr>
              <w:t xml:space="preserve"> </w:t>
            </w:r>
            <w:r w:rsidR="00D967A8" w:rsidRPr="002002E4">
              <w:rPr>
                <w:rFonts w:asciiTheme="minorBidi" w:eastAsia="Calibri" w:hAnsiTheme="minorBidi" w:cstheme="minorBidi"/>
                <w:sz w:val="20"/>
                <w:szCs w:val="20"/>
                <w:rtl/>
                <w:lang w:bidi="he-IL"/>
              </w:rPr>
              <w:t>יש</w:t>
            </w:r>
            <w:r w:rsidR="00D967A8" w:rsidRPr="002002E4">
              <w:rPr>
                <w:rFonts w:ascii="Arial" w:eastAsia="Calibri" w:hAnsiTheme="minorBidi" w:cstheme="minorBidi"/>
                <w:sz w:val="20"/>
                <w:szCs w:val="20"/>
                <w:rtl/>
              </w:rPr>
              <w:t xml:space="preserve"> </w:t>
            </w:r>
            <w:r w:rsidR="00D967A8" w:rsidRPr="002002E4">
              <w:rPr>
                <w:rFonts w:asciiTheme="minorBidi" w:eastAsia="Calibri" w:hAnsiTheme="minorBidi" w:cstheme="minorBidi"/>
                <w:sz w:val="20"/>
                <w:szCs w:val="20"/>
                <w:rtl/>
                <w:lang w:bidi="he-IL"/>
              </w:rPr>
              <w:t>מכשולים</w:t>
            </w:r>
            <w:r w:rsidR="00D967A8" w:rsidRPr="002002E4">
              <w:rPr>
                <w:rFonts w:ascii="Arial" w:eastAsia="Calibri" w:hAnsiTheme="minorBidi" w:cstheme="minorBidi"/>
                <w:sz w:val="20"/>
                <w:szCs w:val="20"/>
                <w:rtl/>
              </w:rPr>
              <w:t xml:space="preserve"> </w:t>
            </w:r>
            <w:r w:rsidR="00D967A8" w:rsidRPr="002002E4">
              <w:rPr>
                <w:rFonts w:asciiTheme="minorBidi" w:eastAsia="Calibri" w:hAnsiTheme="minorBidi" w:cstheme="minorBidi"/>
                <w:sz w:val="20"/>
                <w:szCs w:val="20"/>
                <w:rtl/>
                <w:lang w:bidi="he-IL"/>
              </w:rPr>
              <w:t>טקסטואליים</w:t>
            </w:r>
            <w:r w:rsidR="00D967A8" w:rsidRPr="002002E4">
              <w:rPr>
                <w:rFonts w:ascii="Arial" w:eastAsia="Calibri" w:hAnsiTheme="minorBidi" w:cstheme="minorBidi"/>
                <w:sz w:val="20"/>
                <w:szCs w:val="20"/>
                <w:rtl/>
              </w:rPr>
              <w:t xml:space="preserve"> </w:t>
            </w:r>
            <w:r w:rsidR="00D967A8" w:rsidRPr="002002E4">
              <w:rPr>
                <w:rFonts w:asciiTheme="minorBidi" w:eastAsia="Calibri" w:hAnsiTheme="minorBidi" w:cstheme="minorBidi"/>
                <w:sz w:val="20"/>
                <w:szCs w:val="20"/>
                <w:rtl/>
                <w:lang w:bidi="he-IL"/>
              </w:rPr>
              <w:t>אחרים</w:t>
            </w:r>
            <w:r w:rsidR="00D967A8" w:rsidRPr="002002E4">
              <w:rPr>
                <w:rFonts w:ascii="Arial" w:eastAsia="Calibri" w:hAnsiTheme="minorBidi" w:cstheme="minorBidi"/>
                <w:sz w:val="20"/>
                <w:szCs w:val="20"/>
                <w:rtl/>
              </w:rPr>
              <w:t xml:space="preserve">, </w:t>
            </w:r>
            <w:r w:rsidR="00D967A8" w:rsidRPr="002002E4">
              <w:rPr>
                <w:rFonts w:asciiTheme="minorBidi" w:eastAsia="Calibri" w:hAnsiTheme="minorBidi" w:cstheme="minorBidi"/>
                <w:sz w:val="20"/>
                <w:szCs w:val="20"/>
                <w:rtl/>
                <w:lang w:bidi="he-IL"/>
              </w:rPr>
              <w:t>כגון</w:t>
            </w:r>
            <w:r w:rsidR="00D967A8" w:rsidRPr="002002E4">
              <w:rPr>
                <w:rFonts w:ascii="Arial" w:eastAsia="Calibri" w:hAnsiTheme="minorBidi" w:cstheme="minorBidi"/>
                <w:sz w:val="20"/>
                <w:szCs w:val="20"/>
                <w:rtl/>
              </w:rPr>
              <w:t xml:space="preserve"> </w:t>
            </w:r>
            <w:r w:rsidR="00D967A8" w:rsidRPr="002002E4">
              <w:rPr>
                <w:rFonts w:asciiTheme="minorBidi" w:eastAsia="Calibri" w:hAnsiTheme="minorBidi" w:cstheme="minorBidi"/>
                <w:sz w:val="20"/>
                <w:szCs w:val="20"/>
                <w:rtl/>
                <w:lang w:bidi="he-IL"/>
              </w:rPr>
              <w:t>רעיונות</w:t>
            </w:r>
            <w:r w:rsidR="00D967A8" w:rsidRPr="002002E4">
              <w:rPr>
                <w:rFonts w:ascii="Arial" w:eastAsia="Calibri" w:hAnsiTheme="minorBidi" w:cstheme="minorBidi"/>
                <w:sz w:val="20"/>
                <w:szCs w:val="20"/>
                <w:rtl/>
              </w:rPr>
              <w:t xml:space="preserve"> </w:t>
            </w:r>
            <w:r w:rsidR="00D967A8" w:rsidRPr="002002E4">
              <w:rPr>
                <w:rFonts w:asciiTheme="minorBidi" w:eastAsia="Calibri" w:hAnsiTheme="minorBidi" w:cstheme="minorBidi"/>
                <w:sz w:val="20"/>
                <w:szCs w:val="20"/>
                <w:rtl/>
                <w:lang w:bidi="he-IL"/>
              </w:rPr>
              <w:t>המנוגדים</w:t>
            </w:r>
            <w:r w:rsidR="00D967A8" w:rsidRPr="002002E4">
              <w:rPr>
                <w:rFonts w:ascii="Arial" w:eastAsia="Calibri" w:hAnsiTheme="minorBidi" w:cstheme="minorBidi"/>
                <w:sz w:val="20"/>
                <w:szCs w:val="20"/>
                <w:rtl/>
              </w:rPr>
              <w:t xml:space="preserve"> </w:t>
            </w:r>
            <w:r w:rsidR="00D967A8" w:rsidRPr="002002E4">
              <w:rPr>
                <w:rFonts w:asciiTheme="minorBidi" w:eastAsia="Calibri" w:hAnsiTheme="minorBidi" w:cstheme="minorBidi"/>
                <w:sz w:val="20"/>
                <w:szCs w:val="20"/>
                <w:rtl/>
                <w:lang w:bidi="he-IL"/>
              </w:rPr>
              <w:t>לציפיות</w:t>
            </w:r>
            <w:r w:rsidR="00D967A8" w:rsidRPr="002002E4">
              <w:rPr>
                <w:rFonts w:ascii="Arial" w:eastAsia="Calibri" w:hAnsiTheme="minorBidi" w:cstheme="minorBidi"/>
                <w:sz w:val="20"/>
                <w:szCs w:val="20"/>
                <w:rtl/>
              </w:rPr>
              <w:t xml:space="preserve"> </w:t>
            </w:r>
            <w:r w:rsidR="00D967A8" w:rsidRPr="002002E4">
              <w:rPr>
                <w:rFonts w:asciiTheme="minorBidi" w:eastAsia="Calibri" w:hAnsiTheme="minorBidi" w:cstheme="minorBidi"/>
                <w:sz w:val="20"/>
                <w:szCs w:val="20"/>
                <w:rtl/>
                <w:lang w:bidi="he-IL"/>
              </w:rPr>
              <w:t>הנבנות</w:t>
            </w:r>
            <w:r w:rsidR="00D967A8" w:rsidRPr="002002E4">
              <w:rPr>
                <w:rFonts w:ascii="Arial" w:eastAsia="Calibri" w:hAnsiTheme="minorBidi" w:cstheme="minorBidi"/>
                <w:sz w:val="20"/>
                <w:szCs w:val="20"/>
                <w:rtl/>
              </w:rPr>
              <w:t xml:space="preserve"> </w:t>
            </w:r>
            <w:r w:rsidR="00D967A8" w:rsidRPr="002002E4">
              <w:rPr>
                <w:rFonts w:asciiTheme="minorBidi" w:eastAsia="Calibri" w:hAnsiTheme="minorBidi" w:cstheme="minorBidi"/>
                <w:sz w:val="20"/>
                <w:szCs w:val="20"/>
                <w:rtl/>
                <w:lang w:bidi="he-IL"/>
              </w:rPr>
              <w:t>בעת</w:t>
            </w:r>
            <w:r w:rsidR="00D967A8" w:rsidRPr="002002E4">
              <w:rPr>
                <w:rFonts w:ascii="Arial" w:eastAsia="Calibri" w:hAnsiTheme="minorBidi" w:cstheme="minorBidi"/>
                <w:sz w:val="20"/>
                <w:szCs w:val="20"/>
                <w:rtl/>
              </w:rPr>
              <w:t xml:space="preserve"> </w:t>
            </w:r>
            <w:r w:rsidR="00D967A8" w:rsidRPr="002002E4">
              <w:rPr>
                <w:rFonts w:asciiTheme="minorBidi" w:eastAsia="Calibri" w:hAnsiTheme="minorBidi" w:cstheme="minorBidi"/>
                <w:sz w:val="20"/>
                <w:szCs w:val="20"/>
                <w:rtl/>
                <w:lang w:bidi="he-IL"/>
              </w:rPr>
              <w:t>קריאת</w:t>
            </w:r>
            <w:r w:rsidR="00D967A8" w:rsidRPr="002002E4">
              <w:rPr>
                <w:rFonts w:ascii="Arial" w:eastAsia="Calibri" w:hAnsiTheme="minorBidi" w:cstheme="minorBidi"/>
                <w:sz w:val="20"/>
                <w:szCs w:val="20"/>
                <w:rtl/>
              </w:rPr>
              <w:t xml:space="preserve"> </w:t>
            </w:r>
            <w:r w:rsidR="00D967A8" w:rsidRPr="002002E4">
              <w:rPr>
                <w:rFonts w:asciiTheme="minorBidi" w:eastAsia="Calibri" w:hAnsiTheme="minorBidi" w:cstheme="minorBidi"/>
                <w:sz w:val="20"/>
                <w:szCs w:val="20"/>
                <w:rtl/>
                <w:lang w:bidi="he-IL"/>
              </w:rPr>
              <w:t>הטקסט</w:t>
            </w:r>
            <w:r w:rsidR="00D967A8" w:rsidRPr="002002E4">
              <w:rPr>
                <w:rFonts w:ascii="Arial" w:eastAsia="Calibri" w:hAnsiTheme="minorBidi" w:cstheme="minorBidi"/>
                <w:sz w:val="20"/>
                <w:szCs w:val="20"/>
                <w:rtl/>
              </w:rPr>
              <w:t xml:space="preserve"> </w:t>
            </w:r>
            <w:r w:rsidR="00D967A8" w:rsidRPr="002002E4">
              <w:rPr>
                <w:rFonts w:asciiTheme="minorBidi" w:eastAsia="Calibri" w:hAnsiTheme="minorBidi" w:cstheme="minorBidi"/>
                <w:sz w:val="20"/>
                <w:szCs w:val="20"/>
                <w:rtl/>
                <w:lang w:bidi="he-IL"/>
              </w:rPr>
              <w:t>או</w:t>
            </w:r>
            <w:r w:rsidR="00D967A8" w:rsidRPr="002002E4">
              <w:rPr>
                <w:rFonts w:ascii="Arial" w:eastAsia="Calibri" w:hAnsiTheme="minorBidi" w:cstheme="minorBidi"/>
                <w:sz w:val="20"/>
                <w:szCs w:val="20"/>
                <w:rtl/>
              </w:rPr>
              <w:t xml:space="preserve"> </w:t>
            </w:r>
            <w:r w:rsidR="00D967A8" w:rsidRPr="002002E4">
              <w:rPr>
                <w:rFonts w:asciiTheme="minorBidi" w:eastAsia="Calibri" w:hAnsiTheme="minorBidi" w:cstheme="minorBidi"/>
                <w:sz w:val="20"/>
                <w:szCs w:val="20"/>
                <w:rtl/>
                <w:lang w:bidi="he-IL"/>
              </w:rPr>
              <w:t>מנוסחים</w:t>
            </w:r>
            <w:r w:rsidR="00D967A8" w:rsidRPr="002002E4">
              <w:rPr>
                <w:rFonts w:ascii="Arial" w:eastAsia="Calibri" w:hAnsiTheme="minorBidi" w:cstheme="minorBidi"/>
                <w:sz w:val="20"/>
                <w:szCs w:val="20"/>
                <w:rtl/>
              </w:rPr>
              <w:t xml:space="preserve"> </w:t>
            </w:r>
            <w:r w:rsidR="00D967A8" w:rsidRPr="002002E4">
              <w:rPr>
                <w:rFonts w:asciiTheme="minorBidi" w:eastAsia="Calibri" w:hAnsiTheme="minorBidi" w:cstheme="minorBidi"/>
                <w:sz w:val="20"/>
                <w:szCs w:val="20"/>
                <w:rtl/>
                <w:lang w:bidi="he-IL"/>
              </w:rPr>
              <w:t>על</w:t>
            </w:r>
            <w:r w:rsidR="00D967A8" w:rsidRPr="002002E4">
              <w:rPr>
                <w:rFonts w:ascii="Arial" w:eastAsia="Calibri" w:hAnsiTheme="minorBidi" w:cstheme="minorBidi"/>
                <w:sz w:val="20"/>
                <w:szCs w:val="20"/>
                <w:rtl/>
              </w:rPr>
              <w:t xml:space="preserve"> </w:t>
            </w:r>
            <w:r w:rsidR="00D967A8" w:rsidRPr="002002E4">
              <w:rPr>
                <w:rFonts w:asciiTheme="minorBidi" w:eastAsia="Calibri" w:hAnsiTheme="minorBidi" w:cstheme="minorBidi"/>
                <w:sz w:val="20"/>
                <w:szCs w:val="20"/>
                <w:rtl/>
                <w:lang w:bidi="he-IL"/>
              </w:rPr>
              <w:t>דרך</w:t>
            </w:r>
            <w:r w:rsidR="00D967A8" w:rsidRPr="002002E4">
              <w:rPr>
                <w:rFonts w:ascii="Arial" w:eastAsia="Calibri" w:hAnsiTheme="minorBidi" w:cstheme="minorBidi"/>
                <w:sz w:val="20"/>
                <w:szCs w:val="20"/>
                <w:rtl/>
              </w:rPr>
              <w:t xml:space="preserve"> </w:t>
            </w:r>
            <w:r w:rsidR="00D967A8" w:rsidRPr="002002E4">
              <w:rPr>
                <w:rFonts w:asciiTheme="minorBidi" w:eastAsia="Calibri" w:hAnsiTheme="minorBidi" w:cstheme="minorBidi"/>
                <w:sz w:val="20"/>
                <w:szCs w:val="20"/>
                <w:rtl/>
                <w:lang w:bidi="he-IL"/>
              </w:rPr>
              <w:t>השלילה</w:t>
            </w:r>
            <w:r w:rsidR="00D967A8" w:rsidRPr="002002E4">
              <w:rPr>
                <w:rFonts w:ascii="Arial" w:eastAsia="Calibri" w:hAnsiTheme="minorBidi" w:cstheme="minorBidi"/>
                <w:sz w:val="20"/>
                <w:szCs w:val="20"/>
                <w:rtl/>
              </w:rPr>
              <w:t xml:space="preserve">. </w:t>
            </w:r>
            <w:r w:rsidR="00D967A8" w:rsidRPr="002002E4">
              <w:rPr>
                <w:rFonts w:asciiTheme="minorBidi" w:eastAsia="Calibri" w:hAnsiTheme="minorBidi" w:cstheme="minorBidi"/>
                <w:sz w:val="20"/>
                <w:szCs w:val="20"/>
                <w:rtl/>
                <w:lang w:bidi="he-IL"/>
              </w:rPr>
              <w:t>במשימות</w:t>
            </w:r>
            <w:r w:rsidR="00D967A8" w:rsidRPr="002002E4">
              <w:rPr>
                <w:rFonts w:ascii="Arial" w:eastAsia="Calibri" w:hAnsiTheme="minorBidi" w:cstheme="minorBidi"/>
                <w:sz w:val="20"/>
                <w:szCs w:val="20"/>
                <w:rtl/>
              </w:rPr>
              <w:t xml:space="preserve"> </w:t>
            </w:r>
            <w:r w:rsidR="00D967A8" w:rsidRPr="002002E4">
              <w:rPr>
                <w:rFonts w:asciiTheme="minorBidi" w:eastAsia="Calibri" w:hAnsiTheme="minorBidi" w:cstheme="minorBidi"/>
                <w:sz w:val="20"/>
                <w:szCs w:val="20"/>
                <w:rtl/>
                <w:lang w:bidi="he-IL"/>
              </w:rPr>
              <w:t>הערכה</w:t>
            </w:r>
            <w:r w:rsidR="00D967A8" w:rsidRPr="002002E4">
              <w:rPr>
                <w:rFonts w:ascii="Arial" w:eastAsia="Calibri" w:hAnsiTheme="minorBidi" w:cstheme="minorBidi"/>
                <w:sz w:val="20"/>
                <w:szCs w:val="20"/>
                <w:rtl/>
              </w:rPr>
              <w:t xml:space="preserve"> </w:t>
            </w:r>
            <w:r w:rsidR="00D967A8" w:rsidRPr="002002E4">
              <w:rPr>
                <w:rFonts w:asciiTheme="minorBidi" w:eastAsia="Calibri" w:hAnsiTheme="minorBidi" w:cstheme="minorBidi"/>
                <w:sz w:val="20"/>
                <w:szCs w:val="20"/>
                <w:rtl/>
                <w:lang w:bidi="he-IL"/>
              </w:rPr>
              <w:t>ברמה</w:t>
            </w:r>
            <w:r w:rsidR="00D967A8" w:rsidRPr="002002E4">
              <w:rPr>
                <w:rFonts w:ascii="Arial" w:eastAsia="Calibri" w:hAnsiTheme="minorBidi" w:cstheme="minorBidi"/>
                <w:sz w:val="20"/>
                <w:szCs w:val="20"/>
                <w:rtl/>
              </w:rPr>
              <w:t xml:space="preserve"> </w:t>
            </w:r>
            <w:r w:rsidR="00D967A8" w:rsidRPr="002002E4">
              <w:rPr>
                <w:rFonts w:asciiTheme="minorBidi" w:eastAsia="Calibri" w:hAnsiTheme="minorBidi" w:cstheme="minorBidi"/>
                <w:sz w:val="20"/>
                <w:szCs w:val="20"/>
                <w:rtl/>
                <w:lang w:bidi="he-IL"/>
              </w:rPr>
              <w:t>זו</w:t>
            </w:r>
            <w:r w:rsidR="00D967A8"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התלמיד</w:t>
            </w:r>
            <w:r w:rsidRPr="002002E4">
              <w:rPr>
                <w:rFonts w:ascii="Arial" w:eastAsia="Calibri" w:hAnsiTheme="minorBidi" w:cstheme="minorBidi"/>
                <w:sz w:val="20"/>
                <w:szCs w:val="20"/>
                <w:rtl/>
              </w:rPr>
              <w:t xml:space="preserve"> </w:t>
            </w:r>
            <w:r w:rsidR="00D967A8" w:rsidRPr="002002E4">
              <w:rPr>
                <w:rFonts w:asciiTheme="minorBidi" w:eastAsia="Calibri" w:hAnsiTheme="minorBidi" w:cstheme="minorBidi"/>
                <w:sz w:val="20"/>
                <w:szCs w:val="20"/>
                <w:rtl/>
                <w:lang w:bidi="he-IL"/>
              </w:rPr>
              <w:t>עשוי</w:t>
            </w:r>
            <w:r w:rsidR="00D967A8" w:rsidRPr="002002E4">
              <w:rPr>
                <w:rFonts w:ascii="Arial" w:eastAsia="Calibri" w:hAnsiTheme="minorBidi" w:cstheme="minorBidi"/>
                <w:sz w:val="20"/>
                <w:szCs w:val="20"/>
                <w:rtl/>
              </w:rPr>
              <w:t xml:space="preserve"> </w:t>
            </w:r>
            <w:r w:rsidR="00D967A8" w:rsidRPr="002002E4">
              <w:rPr>
                <w:rFonts w:asciiTheme="minorBidi" w:eastAsia="Calibri" w:hAnsiTheme="minorBidi" w:cstheme="minorBidi"/>
                <w:sz w:val="20"/>
                <w:szCs w:val="20"/>
                <w:rtl/>
                <w:lang w:bidi="he-IL"/>
              </w:rPr>
              <w:t>להידרש</w:t>
            </w:r>
            <w:r w:rsidR="00D967A8" w:rsidRPr="002002E4">
              <w:rPr>
                <w:rFonts w:ascii="Arial" w:eastAsia="Calibri" w:hAnsiTheme="minorBidi" w:cstheme="minorBidi"/>
                <w:sz w:val="20"/>
                <w:szCs w:val="20"/>
                <w:rtl/>
              </w:rPr>
              <w:t xml:space="preserve"> </w:t>
            </w:r>
            <w:r w:rsidR="00D967A8" w:rsidRPr="002002E4">
              <w:rPr>
                <w:rFonts w:asciiTheme="minorBidi" w:eastAsia="Calibri" w:hAnsiTheme="minorBidi" w:cstheme="minorBidi"/>
                <w:sz w:val="20"/>
                <w:szCs w:val="20"/>
                <w:rtl/>
                <w:lang w:bidi="he-IL"/>
              </w:rPr>
              <w:t>לעשות</w:t>
            </w:r>
            <w:r w:rsidR="00D967A8" w:rsidRPr="002002E4">
              <w:rPr>
                <w:rFonts w:ascii="Arial" w:eastAsia="Calibri" w:hAnsiTheme="minorBidi" w:cstheme="minorBidi"/>
                <w:sz w:val="20"/>
                <w:szCs w:val="20"/>
                <w:rtl/>
              </w:rPr>
              <w:t xml:space="preserve"> </w:t>
            </w:r>
            <w:r w:rsidR="00D967A8" w:rsidRPr="002002E4">
              <w:rPr>
                <w:rFonts w:asciiTheme="minorBidi" w:eastAsia="Calibri" w:hAnsiTheme="minorBidi" w:cstheme="minorBidi"/>
                <w:sz w:val="20"/>
                <w:szCs w:val="20"/>
                <w:rtl/>
                <w:lang w:bidi="he-IL"/>
              </w:rPr>
              <w:t>קישורים</w:t>
            </w:r>
            <w:r w:rsidR="00D967A8" w:rsidRPr="002002E4">
              <w:rPr>
                <w:rFonts w:ascii="Arial" w:eastAsia="Calibri" w:hAnsiTheme="minorBidi" w:cstheme="minorBidi"/>
                <w:sz w:val="20"/>
                <w:szCs w:val="20"/>
                <w:rtl/>
              </w:rPr>
              <w:t xml:space="preserve"> </w:t>
            </w:r>
            <w:r w:rsidR="00D967A8" w:rsidRPr="002002E4">
              <w:rPr>
                <w:rFonts w:asciiTheme="minorBidi" w:eastAsia="Calibri" w:hAnsiTheme="minorBidi" w:cstheme="minorBidi"/>
                <w:sz w:val="20"/>
                <w:szCs w:val="20"/>
                <w:rtl/>
                <w:lang w:bidi="he-IL"/>
              </w:rPr>
              <w:t>והשוואות</w:t>
            </w:r>
            <w:r w:rsidR="00D967A8" w:rsidRPr="002002E4">
              <w:rPr>
                <w:rFonts w:ascii="Arial" w:eastAsia="Calibri" w:hAnsiTheme="minorBidi" w:cstheme="minorBidi"/>
                <w:sz w:val="20"/>
                <w:szCs w:val="20"/>
                <w:rtl/>
              </w:rPr>
              <w:t xml:space="preserve"> </w:t>
            </w:r>
            <w:r w:rsidR="00D967A8" w:rsidRPr="002002E4">
              <w:rPr>
                <w:rFonts w:asciiTheme="minorBidi" w:eastAsia="Calibri" w:hAnsiTheme="minorBidi" w:cstheme="minorBidi"/>
                <w:sz w:val="20"/>
                <w:szCs w:val="20"/>
                <w:rtl/>
                <w:lang w:bidi="he-IL"/>
              </w:rPr>
              <w:t>ולהסביר</w:t>
            </w:r>
            <w:r w:rsidR="00D967A8" w:rsidRPr="002002E4">
              <w:rPr>
                <w:rFonts w:ascii="Arial" w:eastAsia="Calibri" w:hAnsiTheme="minorBidi" w:cstheme="minorBidi"/>
                <w:sz w:val="20"/>
                <w:szCs w:val="20"/>
                <w:rtl/>
              </w:rPr>
              <w:t xml:space="preserve"> </w:t>
            </w:r>
            <w:r w:rsidR="00D967A8" w:rsidRPr="002002E4">
              <w:rPr>
                <w:rFonts w:asciiTheme="minorBidi" w:eastAsia="Calibri" w:hAnsiTheme="minorBidi" w:cstheme="minorBidi"/>
                <w:sz w:val="20"/>
                <w:szCs w:val="20"/>
                <w:rtl/>
                <w:lang w:bidi="he-IL"/>
              </w:rPr>
              <w:t>או</w:t>
            </w:r>
            <w:r w:rsidR="00D967A8" w:rsidRPr="002002E4">
              <w:rPr>
                <w:rFonts w:ascii="Arial" w:eastAsia="Calibri" w:hAnsiTheme="minorBidi" w:cstheme="minorBidi"/>
                <w:sz w:val="20"/>
                <w:szCs w:val="20"/>
                <w:rtl/>
              </w:rPr>
              <w:t xml:space="preserve"> </w:t>
            </w:r>
            <w:r w:rsidR="00D967A8" w:rsidRPr="002002E4">
              <w:rPr>
                <w:rFonts w:asciiTheme="minorBidi" w:eastAsia="Calibri" w:hAnsiTheme="minorBidi" w:cstheme="minorBidi"/>
                <w:sz w:val="20"/>
                <w:szCs w:val="20"/>
                <w:rtl/>
                <w:lang w:bidi="he-IL"/>
              </w:rPr>
              <w:t>להעריך</w:t>
            </w:r>
            <w:r w:rsidR="00D967A8" w:rsidRPr="002002E4">
              <w:rPr>
                <w:rFonts w:ascii="Arial" w:eastAsia="Calibri" w:hAnsiTheme="minorBidi" w:cstheme="minorBidi"/>
                <w:sz w:val="20"/>
                <w:szCs w:val="20"/>
                <w:rtl/>
              </w:rPr>
              <w:t xml:space="preserve"> </w:t>
            </w:r>
            <w:r w:rsidR="00D967A8" w:rsidRPr="002002E4">
              <w:rPr>
                <w:rFonts w:asciiTheme="minorBidi" w:eastAsia="Calibri" w:hAnsiTheme="minorBidi" w:cstheme="minorBidi"/>
                <w:sz w:val="20"/>
                <w:szCs w:val="20"/>
                <w:rtl/>
                <w:lang w:bidi="he-IL"/>
              </w:rPr>
              <w:t>אחד</w:t>
            </w:r>
            <w:r w:rsidR="00D967A8" w:rsidRPr="002002E4">
              <w:rPr>
                <w:rFonts w:ascii="Arial" w:eastAsia="Calibri" w:hAnsiTheme="minorBidi" w:cstheme="minorBidi"/>
                <w:sz w:val="20"/>
                <w:szCs w:val="20"/>
                <w:rtl/>
              </w:rPr>
              <w:t xml:space="preserve"> </w:t>
            </w:r>
            <w:r w:rsidR="00D967A8" w:rsidRPr="002002E4">
              <w:rPr>
                <w:rFonts w:asciiTheme="minorBidi" w:eastAsia="Calibri" w:hAnsiTheme="minorBidi" w:cstheme="minorBidi"/>
                <w:sz w:val="20"/>
                <w:szCs w:val="20"/>
                <w:rtl/>
                <w:lang w:bidi="he-IL"/>
              </w:rPr>
              <w:t>ממאפייני</w:t>
            </w:r>
            <w:r w:rsidR="00D967A8" w:rsidRPr="002002E4">
              <w:rPr>
                <w:rFonts w:ascii="Arial" w:eastAsia="Calibri" w:hAnsiTheme="minorBidi" w:cstheme="minorBidi"/>
                <w:sz w:val="20"/>
                <w:szCs w:val="20"/>
                <w:rtl/>
              </w:rPr>
              <w:t xml:space="preserve"> </w:t>
            </w:r>
            <w:r w:rsidR="00D967A8" w:rsidRPr="002002E4">
              <w:rPr>
                <w:rFonts w:asciiTheme="minorBidi" w:eastAsia="Calibri" w:hAnsiTheme="minorBidi" w:cstheme="minorBidi"/>
                <w:sz w:val="20"/>
                <w:szCs w:val="20"/>
                <w:rtl/>
                <w:lang w:bidi="he-IL"/>
              </w:rPr>
              <w:t>הטקסט</w:t>
            </w:r>
            <w:r w:rsidR="00D967A8" w:rsidRPr="002002E4">
              <w:rPr>
                <w:rFonts w:ascii="Arial" w:eastAsia="Calibri" w:hAnsiTheme="minorBidi" w:cstheme="minorBidi"/>
                <w:sz w:val="20"/>
                <w:szCs w:val="20"/>
                <w:rtl/>
              </w:rPr>
              <w:t xml:space="preserve">. </w:t>
            </w:r>
            <w:r w:rsidR="00D967A8" w:rsidRPr="002002E4">
              <w:rPr>
                <w:rFonts w:asciiTheme="minorBidi" w:eastAsia="Calibri" w:hAnsiTheme="minorBidi" w:cstheme="minorBidi"/>
                <w:sz w:val="20"/>
                <w:szCs w:val="20"/>
                <w:rtl/>
                <w:lang w:bidi="he-IL"/>
              </w:rPr>
              <w:t>במשימות</w:t>
            </w:r>
            <w:r w:rsidR="00D967A8" w:rsidRPr="002002E4">
              <w:rPr>
                <w:rFonts w:ascii="Arial" w:eastAsia="Calibri" w:hAnsiTheme="minorBidi" w:cstheme="minorBidi"/>
                <w:sz w:val="20"/>
                <w:szCs w:val="20"/>
                <w:rtl/>
              </w:rPr>
              <w:t xml:space="preserve"> </w:t>
            </w:r>
            <w:r w:rsidR="00D967A8" w:rsidRPr="002002E4">
              <w:rPr>
                <w:rFonts w:asciiTheme="minorBidi" w:eastAsia="Calibri" w:hAnsiTheme="minorBidi" w:cstheme="minorBidi"/>
                <w:sz w:val="20"/>
                <w:szCs w:val="20"/>
                <w:rtl/>
                <w:lang w:bidi="he-IL"/>
              </w:rPr>
              <w:t>הערכה</w:t>
            </w:r>
            <w:r w:rsidR="00D967A8" w:rsidRPr="002002E4">
              <w:rPr>
                <w:rFonts w:ascii="Arial" w:eastAsia="Calibri" w:hAnsiTheme="minorBidi" w:cstheme="minorBidi"/>
                <w:sz w:val="20"/>
                <w:szCs w:val="20"/>
                <w:rtl/>
              </w:rPr>
              <w:t xml:space="preserve"> </w:t>
            </w:r>
            <w:r w:rsidR="00D967A8" w:rsidRPr="002002E4">
              <w:rPr>
                <w:rFonts w:asciiTheme="minorBidi" w:eastAsia="Calibri" w:hAnsiTheme="minorBidi" w:cstheme="minorBidi"/>
                <w:sz w:val="20"/>
                <w:szCs w:val="20"/>
                <w:rtl/>
                <w:lang w:bidi="he-IL"/>
              </w:rPr>
              <w:t>מסוימות</w:t>
            </w:r>
            <w:r w:rsidR="00D967A8" w:rsidRPr="002002E4">
              <w:rPr>
                <w:rFonts w:ascii="Arial" w:eastAsia="Calibri" w:hAnsiTheme="minorBidi" w:cstheme="minorBidi"/>
                <w:sz w:val="20"/>
                <w:szCs w:val="20"/>
                <w:rtl/>
              </w:rPr>
              <w:t xml:space="preserve"> </w:t>
            </w:r>
            <w:r w:rsidR="00D967A8" w:rsidRPr="002002E4">
              <w:rPr>
                <w:rFonts w:asciiTheme="minorBidi" w:eastAsia="Calibri" w:hAnsiTheme="minorBidi" w:cstheme="minorBidi"/>
                <w:sz w:val="20"/>
                <w:szCs w:val="20"/>
                <w:rtl/>
                <w:lang w:bidi="he-IL"/>
              </w:rPr>
              <w:t>עליו</w:t>
            </w:r>
            <w:r w:rsidR="00D967A8" w:rsidRPr="002002E4">
              <w:rPr>
                <w:rFonts w:ascii="Arial" w:eastAsia="Calibri" w:hAnsiTheme="minorBidi" w:cstheme="minorBidi"/>
                <w:sz w:val="20"/>
                <w:szCs w:val="20"/>
                <w:rtl/>
              </w:rPr>
              <w:t xml:space="preserve"> </w:t>
            </w:r>
            <w:r w:rsidR="00D967A8" w:rsidRPr="002002E4">
              <w:rPr>
                <w:rFonts w:asciiTheme="minorBidi" w:eastAsia="Calibri" w:hAnsiTheme="minorBidi" w:cstheme="minorBidi"/>
                <w:sz w:val="20"/>
                <w:szCs w:val="20"/>
                <w:rtl/>
                <w:lang w:bidi="he-IL"/>
              </w:rPr>
              <w:t>להראות</w:t>
            </w:r>
            <w:r w:rsidR="00D967A8" w:rsidRPr="002002E4">
              <w:rPr>
                <w:rFonts w:ascii="Arial" w:eastAsia="Calibri" w:hAnsiTheme="minorBidi" w:cstheme="minorBidi"/>
                <w:sz w:val="20"/>
                <w:szCs w:val="20"/>
                <w:rtl/>
              </w:rPr>
              <w:t xml:space="preserve"> </w:t>
            </w:r>
            <w:r w:rsidR="00D967A8" w:rsidRPr="002002E4">
              <w:rPr>
                <w:rFonts w:asciiTheme="minorBidi" w:eastAsia="Calibri" w:hAnsiTheme="minorBidi" w:cstheme="minorBidi"/>
                <w:sz w:val="20"/>
                <w:szCs w:val="20"/>
                <w:rtl/>
                <w:lang w:bidi="he-IL"/>
              </w:rPr>
              <w:t>הבנה</w:t>
            </w:r>
            <w:r w:rsidR="00D967A8" w:rsidRPr="002002E4">
              <w:rPr>
                <w:rFonts w:ascii="Arial" w:eastAsia="Calibri" w:hAnsiTheme="minorBidi" w:cstheme="minorBidi"/>
                <w:sz w:val="20"/>
                <w:szCs w:val="20"/>
                <w:rtl/>
              </w:rPr>
              <w:t xml:space="preserve"> </w:t>
            </w:r>
            <w:r w:rsidR="00D967A8" w:rsidRPr="002002E4">
              <w:rPr>
                <w:rFonts w:asciiTheme="minorBidi" w:eastAsia="Calibri" w:hAnsiTheme="minorBidi" w:cstheme="minorBidi"/>
                <w:sz w:val="20"/>
                <w:szCs w:val="20"/>
                <w:rtl/>
                <w:lang w:bidi="he-IL"/>
              </w:rPr>
              <w:t>מעמיקה</w:t>
            </w:r>
            <w:r w:rsidR="00D967A8" w:rsidRPr="002002E4">
              <w:rPr>
                <w:rFonts w:ascii="Arial" w:eastAsia="Calibri" w:hAnsiTheme="minorBidi" w:cstheme="minorBidi"/>
                <w:sz w:val="20"/>
                <w:szCs w:val="20"/>
                <w:rtl/>
              </w:rPr>
              <w:t xml:space="preserve"> </w:t>
            </w:r>
            <w:r w:rsidR="00D967A8" w:rsidRPr="002002E4">
              <w:rPr>
                <w:rFonts w:asciiTheme="minorBidi" w:eastAsia="Calibri" w:hAnsiTheme="minorBidi" w:cstheme="minorBidi"/>
                <w:sz w:val="20"/>
                <w:szCs w:val="20"/>
                <w:rtl/>
                <w:lang w:bidi="he-IL"/>
              </w:rPr>
              <w:t>של</w:t>
            </w:r>
            <w:r w:rsidR="00D967A8" w:rsidRPr="002002E4">
              <w:rPr>
                <w:rFonts w:ascii="Arial" w:eastAsia="Calibri" w:hAnsiTheme="minorBidi" w:cstheme="minorBidi"/>
                <w:sz w:val="20"/>
                <w:szCs w:val="20"/>
                <w:rtl/>
              </w:rPr>
              <w:t xml:space="preserve"> </w:t>
            </w:r>
            <w:r w:rsidR="00D967A8" w:rsidRPr="002002E4">
              <w:rPr>
                <w:rFonts w:asciiTheme="minorBidi" w:eastAsia="Calibri" w:hAnsiTheme="minorBidi" w:cstheme="minorBidi"/>
                <w:sz w:val="20"/>
                <w:szCs w:val="20"/>
                <w:rtl/>
                <w:lang w:bidi="he-IL"/>
              </w:rPr>
              <w:t>הטקסט</w:t>
            </w:r>
            <w:r w:rsidR="00D967A8" w:rsidRPr="002002E4">
              <w:rPr>
                <w:rFonts w:ascii="Arial" w:eastAsia="Calibri" w:hAnsiTheme="minorBidi" w:cstheme="minorBidi"/>
                <w:sz w:val="20"/>
                <w:szCs w:val="20"/>
                <w:rtl/>
              </w:rPr>
              <w:t xml:space="preserve"> </w:t>
            </w:r>
            <w:r w:rsidR="00D967A8" w:rsidRPr="002002E4">
              <w:rPr>
                <w:rFonts w:asciiTheme="minorBidi" w:eastAsia="Calibri" w:hAnsiTheme="minorBidi" w:cstheme="minorBidi"/>
                <w:sz w:val="20"/>
                <w:szCs w:val="20"/>
                <w:rtl/>
                <w:lang w:bidi="he-IL"/>
              </w:rPr>
              <w:t>ביחס</w:t>
            </w:r>
            <w:r w:rsidR="00D967A8" w:rsidRPr="002002E4">
              <w:rPr>
                <w:rFonts w:ascii="Arial" w:eastAsia="Calibri" w:hAnsiTheme="minorBidi" w:cstheme="minorBidi"/>
                <w:sz w:val="20"/>
                <w:szCs w:val="20"/>
                <w:rtl/>
              </w:rPr>
              <w:t xml:space="preserve"> </w:t>
            </w:r>
            <w:r w:rsidR="00D967A8" w:rsidRPr="002002E4">
              <w:rPr>
                <w:rFonts w:asciiTheme="minorBidi" w:eastAsia="Calibri" w:hAnsiTheme="minorBidi" w:cstheme="minorBidi"/>
                <w:sz w:val="20"/>
                <w:szCs w:val="20"/>
                <w:rtl/>
                <w:lang w:bidi="he-IL"/>
              </w:rPr>
              <w:t>לידע</w:t>
            </w:r>
            <w:r w:rsidR="00D967A8" w:rsidRPr="002002E4">
              <w:rPr>
                <w:rFonts w:ascii="Arial" w:eastAsia="Calibri" w:hAnsiTheme="minorBidi" w:cstheme="minorBidi"/>
                <w:sz w:val="20"/>
                <w:szCs w:val="20"/>
                <w:rtl/>
              </w:rPr>
              <w:t xml:space="preserve"> </w:t>
            </w:r>
            <w:r w:rsidR="00D967A8" w:rsidRPr="002002E4">
              <w:rPr>
                <w:rFonts w:asciiTheme="minorBidi" w:eastAsia="Calibri" w:hAnsiTheme="minorBidi" w:cstheme="minorBidi"/>
                <w:sz w:val="20"/>
                <w:szCs w:val="20"/>
                <w:rtl/>
                <w:lang w:bidi="he-IL"/>
              </w:rPr>
              <w:t>מוכר</w:t>
            </w:r>
            <w:r w:rsidR="00D967A8" w:rsidRPr="002002E4">
              <w:rPr>
                <w:rFonts w:ascii="Arial" w:eastAsia="Calibri" w:hAnsiTheme="minorBidi" w:cstheme="minorBidi"/>
                <w:sz w:val="20"/>
                <w:szCs w:val="20"/>
                <w:rtl/>
              </w:rPr>
              <w:t xml:space="preserve"> </w:t>
            </w:r>
            <w:r w:rsidR="00D967A8" w:rsidRPr="002002E4">
              <w:rPr>
                <w:rFonts w:asciiTheme="minorBidi" w:eastAsia="Calibri" w:hAnsiTheme="minorBidi" w:cstheme="minorBidi"/>
                <w:sz w:val="20"/>
                <w:szCs w:val="20"/>
                <w:rtl/>
                <w:lang w:bidi="he-IL"/>
              </w:rPr>
              <w:t>ו</w:t>
            </w:r>
            <w:r w:rsidR="00333181" w:rsidRPr="002002E4">
              <w:rPr>
                <w:rFonts w:asciiTheme="minorBidi" w:eastAsia="Calibri" w:hAnsiTheme="minorBidi" w:cstheme="minorBidi"/>
                <w:sz w:val="20"/>
                <w:szCs w:val="20"/>
                <w:rtl/>
                <w:lang w:bidi="he-IL"/>
              </w:rPr>
              <w:t>יום</w:t>
            </w:r>
            <w:r w:rsidR="00333181" w:rsidRPr="002002E4">
              <w:rPr>
                <w:rFonts w:ascii="Arial" w:eastAsia="Calibri" w:hAnsiTheme="minorBidi" w:cstheme="minorBidi"/>
                <w:sz w:val="20"/>
                <w:szCs w:val="20"/>
                <w:rtl/>
              </w:rPr>
              <w:t>-</w:t>
            </w:r>
            <w:r w:rsidR="00333181" w:rsidRPr="002002E4">
              <w:rPr>
                <w:rFonts w:asciiTheme="minorBidi" w:eastAsia="Calibri" w:hAnsiTheme="minorBidi" w:cstheme="minorBidi"/>
                <w:sz w:val="20"/>
                <w:szCs w:val="20"/>
                <w:rtl/>
                <w:lang w:bidi="he-IL"/>
              </w:rPr>
              <w:t>יומי</w:t>
            </w:r>
            <w:r w:rsidR="00D967A8" w:rsidRPr="002002E4">
              <w:rPr>
                <w:rFonts w:ascii="Arial" w:eastAsia="Calibri" w:hAnsiTheme="minorBidi" w:cstheme="minorBidi"/>
                <w:sz w:val="20"/>
                <w:szCs w:val="20"/>
                <w:rtl/>
              </w:rPr>
              <w:t xml:space="preserve">. </w:t>
            </w:r>
            <w:r w:rsidR="00D967A8" w:rsidRPr="002002E4">
              <w:rPr>
                <w:rFonts w:asciiTheme="minorBidi" w:eastAsia="Calibri" w:hAnsiTheme="minorBidi" w:cstheme="minorBidi"/>
                <w:sz w:val="20"/>
                <w:szCs w:val="20"/>
                <w:rtl/>
                <w:lang w:bidi="he-IL"/>
              </w:rPr>
              <w:t>במשימות</w:t>
            </w:r>
            <w:r w:rsidR="00D967A8" w:rsidRPr="002002E4">
              <w:rPr>
                <w:rFonts w:ascii="Arial" w:eastAsia="Calibri" w:hAnsiTheme="minorBidi" w:cstheme="minorBidi"/>
                <w:sz w:val="20"/>
                <w:szCs w:val="20"/>
                <w:rtl/>
              </w:rPr>
              <w:t xml:space="preserve"> </w:t>
            </w:r>
            <w:r w:rsidR="00D967A8" w:rsidRPr="002002E4">
              <w:rPr>
                <w:rFonts w:asciiTheme="minorBidi" w:eastAsia="Calibri" w:hAnsiTheme="minorBidi" w:cstheme="minorBidi"/>
                <w:sz w:val="20"/>
                <w:szCs w:val="20"/>
                <w:rtl/>
                <w:lang w:bidi="he-IL"/>
              </w:rPr>
              <w:t>אחרות</w:t>
            </w:r>
            <w:r w:rsidR="00D967A8" w:rsidRPr="002002E4">
              <w:rPr>
                <w:rFonts w:ascii="Arial" w:eastAsia="Calibri" w:hAnsiTheme="minorBidi" w:cstheme="minorBidi"/>
                <w:sz w:val="20"/>
                <w:szCs w:val="20"/>
                <w:rtl/>
              </w:rPr>
              <w:t xml:space="preserve"> </w:t>
            </w:r>
            <w:r w:rsidR="00D967A8" w:rsidRPr="002002E4">
              <w:rPr>
                <w:rFonts w:asciiTheme="minorBidi" w:eastAsia="Calibri" w:hAnsiTheme="minorBidi" w:cstheme="minorBidi"/>
                <w:sz w:val="20"/>
                <w:szCs w:val="20"/>
                <w:rtl/>
                <w:lang w:bidi="he-IL"/>
              </w:rPr>
              <w:t>לא</w:t>
            </w:r>
            <w:r w:rsidR="00D967A8" w:rsidRPr="002002E4">
              <w:rPr>
                <w:rFonts w:ascii="Arial" w:eastAsia="Calibri" w:hAnsiTheme="minorBidi" w:cstheme="minorBidi"/>
                <w:sz w:val="20"/>
                <w:szCs w:val="20"/>
                <w:rtl/>
              </w:rPr>
              <w:t xml:space="preserve"> </w:t>
            </w:r>
            <w:r w:rsidR="00D967A8" w:rsidRPr="002002E4">
              <w:rPr>
                <w:rFonts w:asciiTheme="minorBidi" w:eastAsia="Calibri" w:hAnsiTheme="minorBidi" w:cstheme="minorBidi"/>
                <w:sz w:val="20"/>
                <w:szCs w:val="20"/>
                <w:rtl/>
                <w:lang w:bidi="he-IL"/>
              </w:rPr>
              <w:t>נדרשת</w:t>
            </w:r>
            <w:r w:rsidR="00D967A8" w:rsidRPr="002002E4">
              <w:rPr>
                <w:rFonts w:ascii="Arial" w:eastAsia="Calibri" w:hAnsiTheme="minorBidi" w:cstheme="minorBidi"/>
                <w:sz w:val="20"/>
                <w:szCs w:val="20"/>
                <w:rtl/>
              </w:rPr>
              <w:t xml:space="preserve"> </w:t>
            </w:r>
            <w:r w:rsidR="00D967A8" w:rsidRPr="002002E4">
              <w:rPr>
                <w:rFonts w:asciiTheme="minorBidi" w:eastAsia="Calibri" w:hAnsiTheme="minorBidi" w:cstheme="minorBidi"/>
                <w:sz w:val="20"/>
                <w:szCs w:val="20"/>
                <w:rtl/>
                <w:lang w:bidi="he-IL"/>
              </w:rPr>
              <w:t>הבנה</w:t>
            </w:r>
            <w:r w:rsidR="00D967A8" w:rsidRPr="002002E4">
              <w:rPr>
                <w:rFonts w:ascii="Arial" w:eastAsia="Calibri" w:hAnsiTheme="minorBidi" w:cstheme="minorBidi"/>
                <w:sz w:val="20"/>
                <w:szCs w:val="20"/>
                <w:rtl/>
              </w:rPr>
              <w:t xml:space="preserve"> </w:t>
            </w:r>
            <w:r w:rsidR="00D967A8" w:rsidRPr="002002E4">
              <w:rPr>
                <w:rFonts w:asciiTheme="minorBidi" w:eastAsia="Calibri" w:hAnsiTheme="minorBidi" w:cstheme="minorBidi"/>
                <w:sz w:val="20"/>
                <w:szCs w:val="20"/>
                <w:rtl/>
                <w:lang w:bidi="he-IL"/>
              </w:rPr>
              <w:t>מפורטת</w:t>
            </w:r>
            <w:r w:rsidR="00D967A8" w:rsidRPr="002002E4">
              <w:rPr>
                <w:rFonts w:ascii="Arial" w:eastAsia="Calibri" w:hAnsiTheme="minorBidi" w:cstheme="minorBidi"/>
                <w:sz w:val="20"/>
                <w:szCs w:val="20"/>
                <w:rtl/>
              </w:rPr>
              <w:t xml:space="preserve"> </w:t>
            </w:r>
            <w:r w:rsidR="00D967A8" w:rsidRPr="002002E4">
              <w:rPr>
                <w:rFonts w:asciiTheme="minorBidi" w:eastAsia="Calibri" w:hAnsiTheme="minorBidi" w:cstheme="minorBidi"/>
                <w:sz w:val="20"/>
                <w:szCs w:val="20"/>
                <w:rtl/>
                <w:lang w:bidi="he-IL"/>
              </w:rPr>
              <w:t>של</w:t>
            </w:r>
            <w:r w:rsidR="00D967A8" w:rsidRPr="002002E4">
              <w:rPr>
                <w:rFonts w:ascii="Arial" w:eastAsia="Calibri" w:hAnsiTheme="minorBidi" w:cstheme="minorBidi"/>
                <w:sz w:val="20"/>
                <w:szCs w:val="20"/>
                <w:rtl/>
              </w:rPr>
              <w:t xml:space="preserve"> </w:t>
            </w:r>
            <w:r w:rsidR="00D967A8" w:rsidRPr="002002E4">
              <w:rPr>
                <w:rFonts w:asciiTheme="minorBidi" w:eastAsia="Calibri" w:hAnsiTheme="minorBidi" w:cstheme="minorBidi"/>
                <w:sz w:val="20"/>
                <w:szCs w:val="20"/>
                <w:rtl/>
                <w:lang w:bidi="he-IL"/>
              </w:rPr>
              <w:t>הטקסט</w:t>
            </w:r>
            <w:r w:rsidR="00D967A8" w:rsidRPr="002002E4">
              <w:rPr>
                <w:rFonts w:ascii="Arial" w:eastAsia="Calibri" w:hAnsiTheme="minorBidi" w:cstheme="minorBidi"/>
                <w:sz w:val="20"/>
                <w:szCs w:val="20"/>
                <w:rtl/>
              </w:rPr>
              <w:t xml:space="preserve">, </w:t>
            </w:r>
            <w:r w:rsidR="00D967A8" w:rsidRPr="002002E4">
              <w:rPr>
                <w:rFonts w:asciiTheme="minorBidi" w:eastAsia="Calibri" w:hAnsiTheme="minorBidi" w:cstheme="minorBidi"/>
                <w:sz w:val="20"/>
                <w:szCs w:val="20"/>
                <w:rtl/>
                <w:lang w:bidi="he-IL"/>
              </w:rPr>
              <w:t>אך</w:t>
            </w:r>
            <w:r w:rsidR="00D967A8" w:rsidRPr="002002E4">
              <w:rPr>
                <w:rFonts w:ascii="Arial" w:eastAsia="Calibri" w:hAnsiTheme="minorBidi" w:cstheme="minorBidi"/>
                <w:sz w:val="20"/>
                <w:szCs w:val="20"/>
                <w:rtl/>
              </w:rPr>
              <w:t xml:space="preserve"> </w:t>
            </w:r>
            <w:r w:rsidR="00D967A8" w:rsidRPr="002002E4">
              <w:rPr>
                <w:rFonts w:asciiTheme="minorBidi" w:eastAsia="Calibri" w:hAnsiTheme="minorBidi" w:cstheme="minorBidi"/>
                <w:sz w:val="20"/>
                <w:szCs w:val="20"/>
                <w:rtl/>
                <w:lang w:bidi="he-IL"/>
              </w:rPr>
              <w:t>הקורא</w:t>
            </w:r>
            <w:r w:rsidR="00D967A8" w:rsidRPr="002002E4">
              <w:rPr>
                <w:rFonts w:ascii="Arial" w:eastAsia="Calibri" w:hAnsiTheme="minorBidi" w:cstheme="minorBidi"/>
                <w:sz w:val="20"/>
                <w:szCs w:val="20"/>
                <w:rtl/>
              </w:rPr>
              <w:t xml:space="preserve"> </w:t>
            </w:r>
            <w:r w:rsidR="00D967A8" w:rsidRPr="002002E4">
              <w:rPr>
                <w:rFonts w:asciiTheme="minorBidi" w:eastAsia="Calibri" w:hAnsiTheme="minorBidi" w:cstheme="minorBidi"/>
                <w:sz w:val="20"/>
                <w:szCs w:val="20"/>
                <w:rtl/>
                <w:lang w:bidi="he-IL"/>
              </w:rPr>
              <w:t>נדרש</w:t>
            </w:r>
            <w:r w:rsidR="00D967A8" w:rsidRPr="002002E4">
              <w:rPr>
                <w:rFonts w:ascii="Arial" w:eastAsia="Calibri" w:hAnsiTheme="minorBidi" w:cstheme="minorBidi"/>
                <w:sz w:val="20"/>
                <w:szCs w:val="20"/>
                <w:rtl/>
              </w:rPr>
              <w:t xml:space="preserve"> </w:t>
            </w:r>
            <w:r w:rsidR="00D967A8" w:rsidRPr="002002E4">
              <w:rPr>
                <w:rFonts w:asciiTheme="minorBidi" w:eastAsia="Calibri" w:hAnsiTheme="minorBidi" w:cstheme="minorBidi"/>
                <w:sz w:val="20"/>
                <w:szCs w:val="20"/>
                <w:rtl/>
                <w:lang w:bidi="he-IL"/>
              </w:rPr>
              <w:t>להסתמך</w:t>
            </w:r>
            <w:r w:rsidR="00D967A8" w:rsidRPr="002002E4">
              <w:rPr>
                <w:rFonts w:ascii="Arial" w:eastAsia="Calibri" w:hAnsiTheme="minorBidi" w:cstheme="minorBidi"/>
                <w:sz w:val="20"/>
                <w:szCs w:val="20"/>
                <w:rtl/>
              </w:rPr>
              <w:t xml:space="preserve"> </w:t>
            </w:r>
            <w:r w:rsidR="00D967A8" w:rsidRPr="002002E4">
              <w:rPr>
                <w:rFonts w:asciiTheme="minorBidi" w:eastAsia="Calibri" w:hAnsiTheme="minorBidi" w:cstheme="minorBidi"/>
                <w:sz w:val="20"/>
                <w:szCs w:val="20"/>
                <w:rtl/>
                <w:lang w:bidi="he-IL"/>
              </w:rPr>
              <w:t>על</w:t>
            </w:r>
            <w:r w:rsidR="00D967A8" w:rsidRPr="002002E4">
              <w:rPr>
                <w:rFonts w:ascii="Arial" w:eastAsia="Calibri" w:hAnsiTheme="minorBidi" w:cstheme="minorBidi"/>
                <w:sz w:val="20"/>
                <w:szCs w:val="20"/>
                <w:rtl/>
              </w:rPr>
              <w:t xml:space="preserve"> </w:t>
            </w:r>
            <w:r w:rsidR="00D967A8" w:rsidRPr="002002E4">
              <w:rPr>
                <w:rFonts w:asciiTheme="minorBidi" w:eastAsia="Calibri" w:hAnsiTheme="minorBidi" w:cstheme="minorBidi"/>
                <w:sz w:val="20"/>
                <w:szCs w:val="20"/>
                <w:rtl/>
                <w:lang w:bidi="he-IL"/>
              </w:rPr>
              <w:t>ידע</w:t>
            </w:r>
            <w:r w:rsidR="00D967A8" w:rsidRPr="002002E4">
              <w:rPr>
                <w:rFonts w:ascii="Arial" w:eastAsia="Calibri" w:hAnsiTheme="minorBidi" w:cstheme="minorBidi"/>
                <w:sz w:val="20"/>
                <w:szCs w:val="20"/>
                <w:rtl/>
              </w:rPr>
              <w:t xml:space="preserve"> </w:t>
            </w:r>
            <w:r w:rsidR="00D967A8" w:rsidRPr="002002E4">
              <w:rPr>
                <w:rFonts w:asciiTheme="minorBidi" w:eastAsia="Calibri" w:hAnsiTheme="minorBidi" w:cstheme="minorBidi"/>
                <w:sz w:val="20"/>
                <w:szCs w:val="20"/>
                <w:rtl/>
                <w:lang w:bidi="he-IL"/>
              </w:rPr>
              <w:t>נפוץ</w:t>
            </w:r>
            <w:r w:rsidR="00D967A8" w:rsidRPr="002002E4">
              <w:rPr>
                <w:rFonts w:ascii="Arial" w:eastAsia="Calibri" w:hAnsiTheme="minorBidi" w:cstheme="minorBidi"/>
                <w:sz w:val="20"/>
                <w:szCs w:val="20"/>
                <w:rtl/>
              </w:rPr>
              <w:t xml:space="preserve"> </w:t>
            </w:r>
            <w:r w:rsidR="00D967A8" w:rsidRPr="002002E4">
              <w:rPr>
                <w:rFonts w:asciiTheme="minorBidi" w:eastAsia="Calibri" w:hAnsiTheme="minorBidi" w:cstheme="minorBidi"/>
                <w:sz w:val="20"/>
                <w:szCs w:val="20"/>
                <w:rtl/>
                <w:lang w:bidi="he-IL"/>
              </w:rPr>
              <w:t>פחות</w:t>
            </w:r>
            <w:r w:rsidR="00D967A8" w:rsidRPr="002002E4">
              <w:rPr>
                <w:rFonts w:ascii="Arial" w:eastAsia="Calibri" w:hAnsiTheme="minorBidi" w:cstheme="minorBidi"/>
                <w:sz w:val="20"/>
                <w:szCs w:val="20"/>
                <w:rtl/>
              </w:rPr>
              <w:t>.</w:t>
            </w:r>
          </w:p>
        </w:tc>
      </w:tr>
      <w:tr w:rsidR="00D967A8" w:rsidRPr="002002E4" w:rsidTr="00D967A8">
        <w:tc>
          <w:tcPr>
            <w:tcW w:w="0" w:type="auto"/>
          </w:tcPr>
          <w:p w:rsidR="00D967A8" w:rsidRPr="002002E4" w:rsidRDefault="00D967A8" w:rsidP="00D967A8">
            <w:pPr>
              <w:bidi/>
              <w:spacing w:before="120" w:after="120"/>
              <w:contextualSpacing/>
              <w:jc w:val="both"/>
              <w:rPr>
                <w:rFonts w:ascii="Arial" w:eastAsia="Calibri" w:hAnsiTheme="minorBidi" w:cstheme="minorBidi"/>
                <w:sz w:val="22"/>
                <w:szCs w:val="22"/>
                <w:rtl/>
              </w:rPr>
            </w:pPr>
            <w:r w:rsidRPr="002002E4">
              <w:rPr>
                <w:rFonts w:asciiTheme="minorBidi" w:eastAsia="Calibri" w:hAnsiTheme="minorBidi" w:cstheme="minorBidi"/>
                <w:sz w:val="20"/>
                <w:szCs w:val="20"/>
                <w:rtl/>
                <w:lang w:bidi="he-IL"/>
              </w:rPr>
              <w:t xml:space="preserve">רמה </w:t>
            </w:r>
            <w:r w:rsidRPr="002002E4">
              <w:rPr>
                <w:rFonts w:ascii="Arial" w:eastAsia="Calibri" w:hAnsiTheme="minorBidi" w:cstheme="minorBidi"/>
                <w:sz w:val="20"/>
                <w:szCs w:val="20"/>
                <w:rtl/>
              </w:rPr>
              <w:t>2</w:t>
            </w:r>
          </w:p>
        </w:tc>
        <w:tc>
          <w:tcPr>
            <w:tcW w:w="0" w:type="auto"/>
          </w:tcPr>
          <w:p w:rsidR="00D967A8" w:rsidRPr="002002E4" w:rsidRDefault="00D967A8" w:rsidP="00D967A8">
            <w:pPr>
              <w:bidi/>
              <w:spacing w:before="120" w:after="120"/>
              <w:contextualSpacing/>
              <w:jc w:val="both"/>
              <w:rPr>
                <w:rFonts w:ascii="Arial" w:eastAsia="Calibri" w:hAnsiTheme="minorBidi" w:cstheme="minorBidi"/>
                <w:sz w:val="22"/>
                <w:szCs w:val="22"/>
                <w:rtl/>
              </w:rPr>
            </w:pPr>
            <w:r w:rsidRPr="002002E4">
              <w:rPr>
                <w:rFonts w:ascii="Arial" w:eastAsia="Calibri" w:hAnsiTheme="minorBidi" w:cstheme="minorBidi"/>
                <w:sz w:val="20"/>
                <w:szCs w:val="20"/>
                <w:rtl/>
              </w:rPr>
              <w:t xml:space="preserve">407 </w:t>
            </w:r>
            <w:r w:rsidRPr="002002E4">
              <w:rPr>
                <w:rFonts w:asciiTheme="minorBidi" w:eastAsia="Calibri" w:hAnsiTheme="minorBidi" w:cstheme="minorBidi"/>
                <w:sz w:val="20"/>
                <w:szCs w:val="20"/>
                <w:rtl/>
                <w:lang w:bidi="he-IL"/>
              </w:rPr>
              <w:t>נקודות</w:t>
            </w:r>
          </w:p>
        </w:tc>
        <w:tc>
          <w:tcPr>
            <w:tcW w:w="0" w:type="auto"/>
          </w:tcPr>
          <w:p w:rsidR="00D967A8" w:rsidRPr="002002E4" w:rsidRDefault="00D967A8" w:rsidP="00E419C4">
            <w:pPr>
              <w:bidi/>
              <w:spacing w:before="120" w:after="120"/>
              <w:contextualSpacing/>
              <w:jc w:val="both"/>
              <w:rPr>
                <w:rFonts w:asciiTheme="minorBidi" w:eastAsia="Calibri" w:hAnsiTheme="minorBidi" w:cstheme="minorBidi"/>
                <w:sz w:val="22"/>
                <w:szCs w:val="22"/>
              </w:rPr>
            </w:pPr>
            <w:r w:rsidRPr="002002E4">
              <w:rPr>
                <w:rFonts w:asciiTheme="minorBidi" w:eastAsia="Calibri" w:hAnsiTheme="minorBidi" w:cstheme="minorBidi"/>
                <w:sz w:val="20"/>
                <w:szCs w:val="20"/>
                <w:rtl/>
                <w:lang w:bidi="he-IL"/>
              </w:rPr>
              <w:t>מקצת</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המשימות</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ברמה</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זו</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ש</w:t>
            </w:r>
            <w:r w:rsidR="00D727CD" w:rsidRPr="002002E4">
              <w:rPr>
                <w:rFonts w:asciiTheme="minorBidi" w:eastAsia="Calibri" w:hAnsiTheme="minorBidi" w:cstheme="minorBidi"/>
                <w:sz w:val="20"/>
                <w:szCs w:val="20"/>
                <w:rtl/>
                <w:lang w:bidi="he-IL"/>
              </w:rPr>
              <w:t>ה</w:t>
            </w:r>
            <w:r w:rsidR="00E419C4" w:rsidRPr="002002E4">
              <w:rPr>
                <w:rFonts w:asciiTheme="minorBidi" w:eastAsia="Calibri" w:hAnsiTheme="minorBidi" w:cstheme="minorBidi"/>
                <w:sz w:val="20"/>
                <w:szCs w:val="20"/>
                <w:rtl/>
                <w:lang w:bidi="he-IL"/>
              </w:rPr>
              <w:t>תלמיד</w:t>
            </w:r>
            <w:r w:rsidR="00D727CD" w:rsidRPr="002002E4">
              <w:rPr>
                <w:rFonts w:asciiTheme="minorBidi" w:eastAsia="Calibri" w:hAnsiTheme="minorBidi" w:cstheme="minorBidi"/>
                <w:sz w:val="20"/>
                <w:szCs w:val="20"/>
                <w:rtl/>
                <w:lang w:bidi="he-IL"/>
              </w:rPr>
              <w:t xml:space="preserve"> </w:t>
            </w:r>
            <w:r w:rsidRPr="002002E4">
              <w:rPr>
                <w:rFonts w:asciiTheme="minorBidi" w:eastAsia="Calibri" w:hAnsiTheme="minorBidi" w:cstheme="minorBidi"/>
                <w:sz w:val="20"/>
                <w:szCs w:val="20"/>
                <w:rtl/>
                <w:lang w:bidi="he-IL"/>
              </w:rPr>
              <w:t>מצליח להתמודד</w:t>
            </w:r>
            <w:r w:rsidR="00D727CD" w:rsidRPr="002002E4">
              <w:rPr>
                <w:rFonts w:asciiTheme="minorBidi" w:eastAsia="Calibri" w:hAnsiTheme="minorBidi" w:cstheme="minorBidi"/>
                <w:sz w:val="20"/>
                <w:szCs w:val="20"/>
                <w:rtl/>
                <w:lang w:bidi="he-IL"/>
              </w:rPr>
              <w:t xml:space="preserve"> עמן</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מצריכות</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איתור</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של</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פיסת</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מידע</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אחת</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או</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יותר</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שיש</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להסיק</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מתוך</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הטקסט</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ולוודא</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שהן</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עומדות</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במספר</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תנאים</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במשימות</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אחרות</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הקורא</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עשוי</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להידרש</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לזהות</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רעיון</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מרכזי</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בטקסט</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להבין</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יחסים</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וקשרים</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או</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להבין</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משמעות</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בתוך</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חלק</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מסוים</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בטקסט</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כאשר</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המידע</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אינו</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בולט</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והקורא</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נדרש</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להיסקים</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ברמה</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נמוכה</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משימות</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ברמה</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זו</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עשויות</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לכלול</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השוואות</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או</w:t>
            </w:r>
            <w:r w:rsidRPr="002002E4">
              <w:rPr>
                <w:rFonts w:ascii="Arial" w:eastAsia="Calibri" w:hAnsiTheme="minorBidi" w:cstheme="minorBidi"/>
                <w:sz w:val="20"/>
                <w:szCs w:val="20"/>
                <w:rtl/>
              </w:rPr>
              <w:t xml:space="preserve"> </w:t>
            </w:r>
            <w:proofErr w:type="spellStart"/>
            <w:r w:rsidRPr="002002E4">
              <w:rPr>
                <w:rFonts w:asciiTheme="minorBidi" w:eastAsia="Calibri" w:hAnsiTheme="minorBidi" w:cstheme="minorBidi"/>
                <w:sz w:val="20"/>
                <w:szCs w:val="20"/>
                <w:rtl/>
                <w:lang w:bidi="he-IL"/>
              </w:rPr>
              <w:t>הנגדות</w:t>
            </w:r>
            <w:proofErr w:type="spellEnd"/>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על</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סמך</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מאפיין</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יחיד</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בטקסט</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במשימות</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הערכה</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טיפוסיות</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ברמה</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זו</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על</w:t>
            </w:r>
            <w:r w:rsidRPr="002002E4">
              <w:rPr>
                <w:rFonts w:ascii="Arial" w:eastAsia="Calibri" w:hAnsiTheme="minorBidi" w:cstheme="minorBidi"/>
                <w:sz w:val="20"/>
                <w:szCs w:val="20"/>
                <w:rtl/>
              </w:rPr>
              <w:t xml:space="preserve"> </w:t>
            </w:r>
            <w:r w:rsidR="00E419C4" w:rsidRPr="002002E4">
              <w:rPr>
                <w:rFonts w:asciiTheme="minorBidi" w:eastAsia="Calibri" w:hAnsiTheme="minorBidi" w:cstheme="minorBidi"/>
                <w:sz w:val="20"/>
                <w:szCs w:val="20"/>
                <w:rtl/>
                <w:lang w:bidi="he-IL"/>
              </w:rPr>
              <w:t>התלמיד</w:t>
            </w:r>
            <w:r w:rsidR="00E419C4"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לעשות</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השוואה</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או</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קישור</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בין</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הטקסט</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לבין</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ידע</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חיצוני</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על</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סמך</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התנסות</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אישית</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ועמדות</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אישיות</w:t>
            </w:r>
            <w:r w:rsidRPr="002002E4">
              <w:rPr>
                <w:rFonts w:ascii="Arial" w:eastAsia="Calibri" w:hAnsiTheme="minorBidi" w:cstheme="minorBidi"/>
                <w:sz w:val="20"/>
                <w:szCs w:val="20"/>
                <w:rtl/>
              </w:rPr>
              <w:t>.</w:t>
            </w:r>
          </w:p>
        </w:tc>
      </w:tr>
      <w:tr w:rsidR="00D967A8" w:rsidRPr="002002E4" w:rsidTr="00D967A8">
        <w:tc>
          <w:tcPr>
            <w:tcW w:w="0" w:type="auto"/>
          </w:tcPr>
          <w:p w:rsidR="00D967A8" w:rsidRPr="002002E4" w:rsidRDefault="00D967A8" w:rsidP="00D967A8">
            <w:pPr>
              <w:bidi/>
              <w:spacing w:before="120" w:after="120"/>
              <w:contextualSpacing/>
              <w:jc w:val="both"/>
              <w:rPr>
                <w:rFonts w:ascii="Arial" w:eastAsia="Calibri" w:hAnsiTheme="minorBidi" w:cstheme="minorBidi"/>
                <w:sz w:val="22"/>
                <w:szCs w:val="22"/>
                <w:rtl/>
              </w:rPr>
            </w:pPr>
            <w:r w:rsidRPr="002002E4">
              <w:rPr>
                <w:rFonts w:asciiTheme="minorBidi" w:eastAsia="Calibri" w:hAnsiTheme="minorBidi" w:cstheme="minorBidi"/>
                <w:sz w:val="20"/>
                <w:szCs w:val="20"/>
                <w:rtl/>
                <w:lang w:bidi="he-IL"/>
              </w:rPr>
              <w:t xml:space="preserve">רמה </w:t>
            </w:r>
            <w:r w:rsidRPr="002002E4">
              <w:rPr>
                <w:rFonts w:ascii="Arial" w:eastAsia="Calibri" w:hAnsiTheme="minorBidi" w:cstheme="minorBidi"/>
                <w:sz w:val="20"/>
                <w:szCs w:val="20"/>
                <w:rtl/>
              </w:rPr>
              <w:t>1</w:t>
            </w:r>
            <w:r w:rsidRPr="002002E4">
              <w:rPr>
                <w:rFonts w:asciiTheme="minorBidi" w:eastAsia="Calibri" w:hAnsiTheme="minorBidi" w:cstheme="minorBidi"/>
                <w:sz w:val="20"/>
                <w:szCs w:val="20"/>
                <w:rtl/>
                <w:lang w:bidi="he-IL"/>
              </w:rPr>
              <w:t>א</w:t>
            </w:r>
            <w:r w:rsidRPr="002002E4">
              <w:rPr>
                <w:rFonts w:ascii="Arial" w:eastAsia="Calibri" w:hAnsiTheme="minorBidi" w:cstheme="minorBidi"/>
                <w:sz w:val="20"/>
                <w:szCs w:val="20"/>
                <w:rtl/>
              </w:rPr>
              <w:t>'</w:t>
            </w:r>
          </w:p>
        </w:tc>
        <w:tc>
          <w:tcPr>
            <w:tcW w:w="0" w:type="auto"/>
          </w:tcPr>
          <w:p w:rsidR="00D967A8" w:rsidRPr="002002E4" w:rsidRDefault="00D967A8" w:rsidP="00D967A8">
            <w:pPr>
              <w:bidi/>
              <w:spacing w:before="120" w:after="120"/>
              <w:contextualSpacing/>
              <w:jc w:val="both"/>
              <w:rPr>
                <w:rFonts w:ascii="Arial" w:eastAsia="Calibri" w:hAnsiTheme="minorBidi" w:cstheme="minorBidi"/>
                <w:sz w:val="22"/>
                <w:szCs w:val="22"/>
                <w:rtl/>
              </w:rPr>
            </w:pPr>
            <w:r w:rsidRPr="002002E4">
              <w:rPr>
                <w:rFonts w:ascii="Arial" w:eastAsia="Calibri" w:hAnsiTheme="minorBidi" w:cstheme="minorBidi"/>
                <w:sz w:val="20"/>
                <w:szCs w:val="20"/>
                <w:rtl/>
              </w:rPr>
              <w:t xml:space="preserve">335 </w:t>
            </w:r>
            <w:r w:rsidRPr="002002E4">
              <w:rPr>
                <w:rFonts w:asciiTheme="minorBidi" w:eastAsia="Calibri" w:hAnsiTheme="minorBidi" w:cstheme="minorBidi"/>
                <w:sz w:val="20"/>
                <w:szCs w:val="20"/>
                <w:rtl/>
                <w:lang w:bidi="he-IL"/>
              </w:rPr>
              <w:t>נקודות</w:t>
            </w:r>
          </w:p>
        </w:tc>
        <w:tc>
          <w:tcPr>
            <w:tcW w:w="0" w:type="auto"/>
          </w:tcPr>
          <w:p w:rsidR="00D967A8" w:rsidRPr="002002E4" w:rsidRDefault="00E419C4" w:rsidP="00D967A8">
            <w:pPr>
              <w:bidi/>
              <w:spacing w:before="120" w:after="120"/>
              <w:contextualSpacing/>
              <w:jc w:val="both"/>
              <w:rPr>
                <w:rFonts w:ascii="Arial" w:eastAsia="Calibri" w:hAnsiTheme="minorBidi" w:cstheme="minorBidi"/>
                <w:sz w:val="22"/>
                <w:szCs w:val="22"/>
                <w:rtl/>
              </w:rPr>
            </w:pPr>
            <w:r w:rsidRPr="002002E4">
              <w:rPr>
                <w:rFonts w:asciiTheme="minorBidi" w:eastAsia="Calibri" w:hAnsiTheme="minorBidi" w:cstheme="minorBidi"/>
                <w:sz w:val="20"/>
                <w:szCs w:val="20"/>
                <w:rtl/>
                <w:lang w:bidi="he-IL"/>
              </w:rPr>
              <w:t>התלמיד</w:t>
            </w:r>
            <w:r w:rsidRPr="002002E4">
              <w:rPr>
                <w:rFonts w:ascii="Arial" w:eastAsia="Calibri" w:hAnsiTheme="minorBidi" w:cstheme="minorBidi"/>
                <w:sz w:val="20"/>
                <w:szCs w:val="20"/>
                <w:rtl/>
              </w:rPr>
              <w:t xml:space="preserve"> </w:t>
            </w:r>
            <w:r w:rsidR="00D967A8" w:rsidRPr="002002E4">
              <w:rPr>
                <w:rFonts w:asciiTheme="minorBidi" w:eastAsia="Calibri" w:hAnsiTheme="minorBidi" w:cstheme="minorBidi"/>
                <w:sz w:val="20"/>
                <w:szCs w:val="20"/>
                <w:rtl/>
                <w:lang w:bidi="he-IL"/>
              </w:rPr>
              <w:t>מסוגל לאתר</w:t>
            </w:r>
            <w:r w:rsidR="00D967A8" w:rsidRPr="002002E4">
              <w:rPr>
                <w:rFonts w:ascii="Arial" w:eastAsia="Calibri" w:hAnsiTheme="minorBidi" w:cstheme="minorBidi"/>
                <w:sz w:val="20"/>
                <w:szCs w:val="20"/>
                <w:rtl/>
              </w:rPr>
              <w:t xml:space="preserve"> </w:t>
            </w:r>
            <w:r w:rsidR="00D967A8" w:rsidRPr="002002E4">
              <w:rPr>
                <w:rFonts w:asciiTheme="minorBidi" w:eastAsia="Calibri" w:hAnsiTheme="minorBidi" w:cstheme="minorBidi"/>
                <w:sz w:val="20"/>
                <w:szCs w:val="20"/>
                <w:rtl/>
                <w:lang w:bidi="he-IL"/>
              </w:rPr>
              <w:t>פיסה</w:t>
            </w:r>
            <w:r w:rsidR="00D967A8" w:rsidRPr="002002E4">
              <w:rPr>
                <w:rFonts w:ascii="Arial" w:eastAsia="Calibri" w:hAnsiTheme="minorBidi" w:cstheme="minorBidi"/>
                <w:sz w:val="20"/>
                <w:szCs w:val="20"/>
                <w:rtl/>
              </w:rPr>
              <w:t xml:space="preserve"> </w:t>
            </w:r>
            <w:r w:rsidR="00D967A8" w:rsidRPr="002002E4">
              <w:rPr>
                <w:rFonts w:asciiTheme="minorBidi" w:eastAsia="Calibri" w:hAnsiTheme="minorBidi" w:cstheme="minorBidi"/>
                <w:sz w:val="20"/>
                <w:szCs w:val="20"/>
                <w:rtl/>
                <w:lang w:bidi="he-IL"/>
              </w:rPr>
              <w:t>של</w:t>
            </w:r>
            <w:r w:rsidR="00D967A8" w:rsidRPr="002002E4">
              <w:rPr>
                <w:rFonts w:ascii="Arial" w:eastAsia="Calibri" w:hAnsiTheme="minorBidi" w:cstheme="minorBidi"/>
                <w:sz w:val="20"/>
                <w:szCs w:val="20"/>
                <w:rtl/>
              </w:rPr>
              <w:t xml:space="preserve"> </w:t>
            </w:r>
            <w:r w:rsidR="00D967A8" w:rsidRPr="002002E4">
              <w:rPr>
                <w:rFonts w:asciiTheme="minorBidi" w:eastAsia="Calibri" w:hAnsiTheme="minorBidi" w:cstheme="minorBidi"/>
                <w:sz w:val="20"/>
                <w:szCs w:val="20"/>
                <w:rtl/>
                <w:lang w:bidi="he-IL"/>
              </w:rPr>
              <w:t>מידע</w:t>
            </w:r>
            <w:r w:rsidR="00D967A8" w:rsidRPr="002002E4">
              <w:rPr>
                <w:rFonts w:ascii="Arial" w:eastAsia="Calibri" w:hAnsiTheme="minorBidi" w:cstheme="minorBidi"/>
                <w:sz w:val="20"/>
                <w:szCs w:val="20"/>
                <w:rtl/>
              </w:rPr>
              <w:t xml:space="preserve"> </w:t>
            </w:r>
            <w:r w:rsidR="00D967A8" w:rsidRPr="002002E4">
              <w:rPr>
                <w:rFonts w:asciiTheme="minorBidi" w:eastAsia="Calibri" w:hAnsiTheme="minorBidi" w:cstheme="minorBidi"/>
                <w:sz w:val="20"/>
                <w:szCs w:val="20"/>
                <w:rtl/>
                <w:lang w:bidi="he-IL"/>
              </w:rPr>
              <w:t>מפורש</w:t>
            </w:r>
            <w:r w:rsidR="00D967A8" w:rsidRPr="002002E4">
              <w:rPr>
                <w:rFonts w:ascii="Arial" w:eastAsia="Calibri" w:hAnsiTheme="minorBidi" w:cstheme="minorBidi"/>
                <w:sz w:val="20"/>
                <w:szCs w:val="20"/>
                <w:rtl/>
              </w:rPr>
              <w:t xml:space="preserve">, </w:t>
            </w:r>
            <w:r w:rsidR="00D967A8" w:rsidRPr="002002E4">
              <w:rPr>
                <w:rFonts w:asciiTheme="minorBidi" w:eastAsia="Calibri" w:hAnsiTheme="minorBidi" w:cstheme="minorBidi"/>
                <w:sz w:val="20"/>
                <w:szCs w:val="20"/>
                <w:rtl/>
                <w:lang w:bidi="he-IL"/>
              </w:rPr>
              <w:t>או</w:t>
            </w:r>
            <w:r w:rsidR="00D967A8" w:rsidRPr="002002E4">
              <w:rPr>
                <w:rFonts w:ascii="Arial" w:eastAsia="Calibri" w:hAnsiTheme="minorBidi" w:cstheme="minorBidi"/>
                <w:sz w:val="20"/>
                <w:szCs w:val="20"/>
                <w:rtl/>
              </w:rPr>
              <w:t xml:space="preserve"> </w:t>
            </w:r>
            <w:r w:rsidR="00D967A8" w:rsidRPr="002002E4">
              <w:rPr>
                <w:rFonts w:asciiTheme="minorBidi" w:eastAsia="Calibri" w:hAnsiTheme="minorBidi" w:cstheme="minorBidi"/>
                <w:sz w:val="20"/>
                <w:szCs w:val="20"/>
                <w:rtl/>
                <w:lang w:bidi="he-IL"/>
              </w:rPr>
              <w:t>כמה</w:t>
            </w:r>
            <w:r w:rsidR="00D967A8" w:rsidRPr="002002E4">
              <w:rPr>
                <w:rFonts w:ascii="Arial" w:eastAsia="Calibri" w:hAnsiTheme="minorBidi" w:cstheme="minorBidi"/>
                <w:sz w:val="20"/>
                <w:szCs w:val="20"/>
                <w:rtl/>
              </w:rPr>
              <w:t xml:space="preserve"> </w:t>
            </w:r>
            <w:r w:rsidR="00D967A8" w:rsidRPr="002002E4">
              <w:rPr>
                <w:rFonts w:asciiTheme="minorBidi" w:eastAsia="Calibri" w:hAnsiTheme="minorBidi" w:cstheme="minorBidi"/>
                <w:sz w:val="20"/>
                <w:szCs w:val="20"/>
                <w:rtl/>
                <w:lang w:bidi="he-IL"/>
              </w:rPr>
              <w:t>פיסות</w:t>
            </w:r>
            <w:r w:rsidR="00D967A8" w:rsidRPr="002002E4">
              <w:rPr>
                <w:rFonts w:ascii="Arial" w:eastAsia="Calibri" w:hAnsiTheme="minorBidi" w:cstheme="minorBidi"/>
                <w:sz w:val="20"/>
                <w:szCs w:val="20"/>
                <w:rtl/>
              </w:rPr>
              <w:t xml:space="preserve"> </w:t>
            </w:r>
            <w:r w:rsidR="00D967A8" w:rsidRPr="002002E4">
              <w:rPr>
                <w:rFonts w:asciiTheme="minorBidi" w:eastAsia="Calibri" w:hAnsiTheme="minorBidi" w:cstheme="minorBidi"/>
                <w:sz w:val="20"/>
                <w:szCs w:val="20"/>
                <w:rtl/>
                <w:lang w:bidi="he-IL"/>
              </w:rPr>
              <w:t>של</w:t>
            </w:r>
            <w:r w:rsidR="00D967A8" w:rsidRPr="002002E4">
              <w:rPr>
                <w:rFonts w:ascii="Arial" w:eastAsia="Calibri" w:hAnsiTheme="minorBidi" w:cstheme="minorBidi"/>
                <w:sz w:val="20"/>
                <w:szCs w:val="20"/>
                <w:rtl/>
              </w:rPr>
              <w:t xml:space="preserve"> </w:t>
            </w:r>
            <w:r w:rsidR="00D967A8" w:rsidRPr="002002E4">
              <w:rPr>
                <w:rFonts w:asciiTheme="minorBidi" w:eastAsia="Calibri" w:hAnsiTheme="minorBidi" w:cstheme="minorBidi"/>
                <w:sz w:val="20"/>
                <w:szCs w:val="20"/>
                <w:rtl/>
                <w:lang w:bidi="he-IL"/>
              </w:rPr>
              <w:t>מידע</w:t>
            </w:r>
            <w:r w:rsidR="00D967A8" w:rsidRPr="002002E4">
              <w:rPr>
                <w:rFonts w:ascii="Arial" w:eastAsia="Calibri" w:hAnsiTheme="minorBidi" w:cstheme="minorBidi"/>
                <w:sz w:val="20"/>
                <w:szCs w:val="20"/>
                <w:rtl/>
              </w:rPr>
              <w:t xml:space="preserve"> </w:t>
            </w:r>
            <w:r w:rsidR="00D967A8" w:rsidRPr="002002E4">
              <w:rPr>
                <w:rFonts w:asciiTheme="minorBidi" w:eastAsia="Calibri" w:hAnsiTheme="minorBidi" w:cstheme="minorBidi"/>
                <w:sz w:val="20"/>
                <w:szCs w:val="20"/>
                <w:rtl/>
                <w:lang w:bidi="he-IL"/>
              </w:rPr>
              <w:t>מפורש</w:t>
            </w:r>
            <w:r w:rsidR="00D967A8" w:rsidRPr="002002E4">
              <w:rPr>
                <w:rFonts w:ascii="Arial" w:eastAsia="Calibri" w:hAnsiTheme="minorBidi" w:cstheme="minorBidi"/>
                <w:sz w:val="20"/>
                <w:szCs w:val="20"/>
                <w:rtl/>
              </w:rPr>
              <w:t xml:space="preserve"> </w:t>
            </w:r>
            <w:r w:rsidR="00D967A8" w:rsidRPr="002002E4">
              <w:rPr>
                <w:rFonts w:asciiTheme="minorBidi" w:eastAsia="Calibri" w:hAnsiTheme="minorBidi" w:cstheme="minorBidi"/>
                <w:sz w:val="20"/>
                <w:szCs w:val="20"/>
                <w:rtl/>
                <w:lang w:bidi="he-IL"/>
              </w:rPr>
              <w:t>שאינן</w:t>
            </w:r>
            <w:r w:rsidR="00D967A8" w:rsidRPr="002002E4">
              <w:rPr>
                <w:rFonts w:ascii="Arial" w:eastAsia="Calibri" w:hAnsiTheme="minorBidi" w:cstheme="minorBidi"/>
                <w:sz w:val="20"/>
                <w:szCs w:val="20"/>
                <w:rtl/>
              </w:rPr>
              <w:t xml:space="preserve"> </w:t>
            </w:r>
            <w:r w:rsidR="00D967A8" w:rsidRPr="002002E4">
              <w:rPr>
                <w:rFonts w:asciiTheme="minorBidi" w:eastAsia="Calibri" w:hAnsiTheme="minorBidi" w:cstheme="minorBidi"/>
                <w:sz w:val="20"/>
                <w:szCs w:val="20"/>
                <w:rtl/>
                <w:lang w:bidi="he-IL"/>
              </w:rPr>
              <w:t>תלויות</w:t>
            </w:r>
            <w:r w:rsidR="00D967A8" w:rsidRPr="002002E4">
              <w:rPr>
                <w:rFonts w:ascii="Arial" w:eastAsia="Calibri" w:hAnsiTheme="minorBidi" w:cstheme="minorBidi"/>
                <w:sz w:val="20"/>
                <w:szCs w:val="20"/>
                <w:rtl/>
              </w:rPr>
              <w:t xml:space="preserve"> </w:t>
            </w:r>
            <w:r w:rsidR="00D967A8" w:rsidRPr="002002E4">
              <w:rPr>
                <w:rFonts w:asciiTheme="minorBidi" w:eastAsia="Calibri" w:hAnsiTheme="minorBidi" w:cstheme="minorBidi"/>
                <w:sz w:val="20"/>
                <w:szCs w:val="20"/>
                <w:rtl/>
                <w:lang w:bidi="he-IL"/>
              </w:rPr>
              <w:t>זו</w:t>
            </w:r>
            <w:r w:rsidR="00D967A8" w:rsidRPr="002002E4">
              <w:rPr>
                <w:rFonts w:ascii="Arial" w:eastAsia="Calibri" w:hAnsiTheme="minorBidi" w:cstheme="minorBidi"/>
                <w:sz w:val="20"/>
                <w:szCs w:val="20"/>
                <w:rtl/>
              </w:rPr>
              <w:t xml:space="preserve"> </w:t>
            </w:r>
            <w:r w:rsidR="00D967A8" w:rsidRPr="002002E4">
              <w:rPr>
                <w:rFonts w:asciiTheme="minorBidi" w:eastAsia="Calibri" w:hAnsiTheme="minorBidi" w:cstheme="minorBidi"/>
                <w:sz w:val="20"/>
                <w:szCs w:val="20"/>
                <w:rtl/>
                <w:lang w:bidi="he-IL"/>
              </w:rPr>
              <w:t>בזו</w:t>
            </w:r>
            <w:r w:rsidR="00D967A8" w:rsidRPr="002002E4">
              <w:rPr>
                <w:rFonts w:ascii="Arial" w:eastAsia="Calibri" w:hAnsiTheme="minorBidi" w:cstheme="minorBidi"/>
                <w:sz w:val="20"/>
                <w:szCs w:val="20"/>
                <w:rtl/>
              </w:rPr>
              <w:t xml:space="preserve">, </w:t>
            </w:r>
            <w:r w:rsidR="00D967A8" w:rsidRPr="002002E4">
              <w:rPr>
                <w:rFonts w:asciiTheme="minorBidi" w:eastAsia="Calibri" w:hAnsiTheme="minorBidi" w:cstheme="minorBidi"/>
                <w:sz w:val="20"/>
                <w:szCs w:val="20"/>
                <w:rtl/>
                <w:lang w:bidi="he-IL"/>
              </w:rPr>
              <w:t>לזהות</w:t>
            </w:r>
            <w:r w:rsidR="00D967A8" w:rsidRPr="002002E4">
              <w:rPr>
                <w:rFonts w:ascii="Arial" w:eastAsia="Calibri" w:hAnsiTheme="minorBidi" w:cstheme="minorBidi"/>
                <w:sz w:val="20"/>
                <w:szCs w:val="20"/>
                <w:rtl/>
              </w:rPr>
              <w:t xml:space="preserve"> </w:t>
            </w:r>
            <w:r w:rsidR="00D967A8" w:rsidRPr="002002E4">
              <w:rPr>
                <w:rFonts w:asciiTheme="minorBidi" w:eastAsia="Calibri" w:hAnsiTheme="minorBidi" w:cstheme="minorBidi"/>
                <w:sz w:val="20"/>
                <w:szCs w:val="20"/>
                <w:rtl/>
                <w:lang w:bidi="he-IL"/>
              </w:rPr>
              <w:t>את</w:t>
            </w:r>
            <w:r w:rsidR="00D967A8" w:rsidRPr="002002E4">
              <w:rPr>
                <w:rFonts w:ascii="Arial" w:eastAsia="Calibri" w:hAnsiTheme="minorBidi" w:cstheme="minorBidi"/>
                <w:sz w:val="20"/>
                <w:szCs w:val="20"/>
                <w:rtl/>
              </w:rPr>
              <w:t xml:space="preserve"> </w:t>
            </w:r>
            <w:r w:rsidR="00D967A8" w:rsidRPr="002002E4">
              <w:rPr>
                <w:rFonts w:asciiTheme="minorBidi" w:eastAsia="Calibri" w:hAnsiTheme="minorBidi" w:cstheme="minorBidi"/>
                <w:sz w:val="20"/>
                <w:szCs w:val="20"/>
                <w:rtl/>
                <w:lang w:bidi="he-IL"/>
              </w:rPr>
              <w:t>הנושא</w:t>
            </w:r>
            <w:r w:rsidR="00D967A8" w:rsidRPr="002002E4">
              <w:rPr>
                <w:rFonts w:ascii="Arial" w:eastAsia="Calibri" w:hAnsiTheme="minorBidi" w:cstheme="minorBidi"/>
                <w:sz w:val="20"/>
                <w:szCs w:val="20"/>
                <w:rtl/>
              </w:rPr>
              <w:t xml:space="preserve"> </w:t>
            </w:r>
            <w:r w:rsidR="00D967A8" w:rsidRPr="002002E4">
              <w:rPr>
                <w:rFonts w:asciiTheme="minorBidi" w:eastAsia="Calibri" w:hAnsiTheme="minorBidi" w:cstheme="minorBidi"/>
                <w:sz w:val="20"/>
                <w:szCs w:val="20"/>
                <w:rtl/>
                <w:lang w:bidi="he-IL"/>
              </w:rPr>
              <w:t>המרכזי</w:t>
            </w:r>
            <w:r w:rsidR="00D967A8" w:rsidRPr="002002E4">
              <w:rPr>
                <w:rFonts w:ascii="Arial" w:eastAsia="Calibri" w:hAnsiTheme="minorBidi" w:cstheme="minorBidi"/>
                <w:sz w:val="20"/>
                <w:szCs w:val="20"/>
                <w:rtl/>
              </w:rPr>
              <w:t xml:space="preserve"> </w:t>
            </w:r>
            <w:r w:rsidR="00D967A8" w:rsidRPr="002002E4">
              <w:rPr>
                <w:rFonts w:asciiTheme="minorBidi" w:eastAsia="Calibri" w:hAnsiTheme="minorBidi" w:cstheme="minorBidi"/>
                <w:sz w:val="20"/>
                <w:szCs w:val="20"/>
                <w:rtl/>
                <w:lang w:bidi="he-IL"/>
              </w:rPr>
              <w:t>או</w:t>
            </w:r>
            <w:r w:rsidR="00D967A8" w:rsidRPr="002002E4">
              <w:rPr>
                <w:rFonts w:ascii="Arial" w:eastAsia="Calibri" w:hAnsiTheme="minorBidi" w:cstheme="minorBidi"/>
                <w:sz w:val="20"/>
                <w:szCs w:val="20"/>
                <w:rtl/>
              </w:rPr>
              <w:t xml:space="preserve"> </w:t>
            </w:r>
            <w:r w:rsidR="00D967A8" w:rsidRPr="002002E4">
              <w:rPr>
                <w:rFonts w:asciiTheme="minorBidi" w:eastAsia="Calibri" w:hAnsiTheme="minorBidi" w:cstheme="minorBidi"/>
                <w:sz w:val="20"/>
                <w:szCs w:val="20"/>
                <w:rtl/>
                <w:lang w:bidi="he-IL"/>
              </w:rPr>
              <w:t>את</w:t>
            </w:r>
            <w:r w:rsidR="00D967A8" w:rsidRPr="002002E4">
              <w:rPr>
                <w:rFonts w:ascii="Arial" w:eastAsia="Calibri" w:hAnsiTheme="minorBidi" w:cstheme="minorBidi"/>
                <w:sz w:val="20"/>
                <w:szCs w:val="20"/>
                <w:rtl/>
              </w:rPr>
              <w:t xml:space="preserve"> </w:t>
            </w:r>
            <w:r w:rsidR="00D967A8" w:rsidRPr="002002E4">
              <w:rPr>
                <w:rFonts w:asciiTheme="minorBidi" w:eastAsia="Calibri" w:hAnsiTheme="minorBidi" w:cstheme="minorBidi"/>
                <w:sz w:val="20"/>
                <w:szCs w:val="20"/>
                <w:rtl/>
                <w:lang w:bidi="he-IL"/>
              </w:rPr>
              <w:t>כוונת</w:t>
            </w:r>
            <w:r w:rsidR="00D967A8" w:rsidRPr="002002E4">
              <w:rPr>
                <w:rFonts w:ascii="Arial" w:eastAsia="Calibri" w:hAnsiTheme="minorBidi" w:cstheme="minorBidi"/>
                <w:sz w:val="20"/>
                <w:szCs w:val="20"/>
                <w:rtl/>
              </w:rPr>
              <w:t xml:space="preserve"> </w:t>
            </w:r>
            <w:r w:rsidR="00D967A8" w:rsidRPr="002002E4">
              <w:rPr>
                <w:rFonts w:asciiTheme="minorBidi" w:eastAsia="Calibri" w:hAnsiTheme="minorBidi" w:cstheme="minorBidi"/>
                <w:sz w:val="20"/>
                <w:szCs w:val="20"/>
                <w:rtl/>
                <w:lang w:bidi="he-IL"/>
              </w:rPr>
              <w:t>המחבר</w:t>
            </w:r>
            <w:r w:rsidR="00D967A8" w:rsidRPr="002002E4">
              <w:rPr>
                <w:rFonts w:ascii="Arial" w:eastAsia="Calibri" w:hAnsiTheme="minorBidi" w:cstheme="minorBidi"/>
                <w:sz w:val="20"/>
                <w:szCs w:val="20"/>
                <w:rtl/>
              </w:rPr>
              <w:t xml:space="preserve"> </w:t>
            </w:r>
            <w:r w:rsidR="00D967A8" w:rsidRPr="002002E4">
              <w:rPr>
                <w:rFonts w:asciiTheme="minorBidi" w:eastAsia="Calibri" w:hAnsiTheme="minorBidi" w:cstheme="minorBidi"/>
                <w:sz w:val="20"/>
                <w:szCs w:val="20"/>
                <w:rtl/>
                <w:lang w:bidi="he-IL"/>
              </w:rPr>
              <w:t>בטקסט</w:t>
            </w:r>
            <w:r w:rsidR="00D967A8" w:rsidRPr="002002E4">
              <w:rPr>
                <w:rFonts w:ascii="Arial" w:eastAsia="Calibri" w:hAnsiTheme="minorBidi" w:cstheme="minorBidi"/>
                <w:sz w:val="20"/>
                <w:szCs w:val="20"/>
                <w:rtl/>
              </w:rPr>
              <w:t xml:space="preserve"> </w:t>
            </w:r>
            <w:r w:rsidR="00D967A8" w:rsidRPr="002002E4">
              <w:rPr>
                <w:rFonts w:asciiTheme="minorBidi" w:eastAsia="Calibri" w:hAnsiTheme="minorBidi" w:cstheme="minorBidi"/>
                <w:sz w:val="20"/>
                <w:szCs w:val="20"/>
                <w:rtl/>
                <w:lang w:bidi="he-IL"/>
              </w:rPr>
              <w:t>על</w:t>
            </w:r>
            <w:r w:rsidR="00D967A8" w:rsidRPr="002002E4">
              <w:rPr>
                <w:rFonts w:ascii="Arial" w:eastAsia="Calibri" w:hAnsiTheme="minorBidi" w:cstheme="minorBidi"/>
                <w:sz w:val="20"/>
                <w:szCs w:val="20"/>
                <w:rtl/>
              </w:rPr>
              <w:t xml:space="preserve"> </w:t>
            </w:r>
            <w:r w:rsidR="00D967A8" w:rsidRPr="002002E4">
              <w:rPr>
                <w:rFonts w:asciiTheme="minorBidi" w:eastAsia="Calibri" w:hAnsiTheme="minorBidi" w:cstheme="minorBidi"/>
                <w:sz w:val="20"/>
                <w:szCs w:val="20"/>
                <w:rtl/>
                <w:lang w:bidi="he-IL"/>
              </w:rPr>
              <w:t>נושא</w:t>
            </w:r>
            <w:r w:rsidR="00D967A8" w:rsidRPr="002002E4">
              <w:rPr>
                <w:rFonts w:ascii="Arial" w:eastAsia="Calibri" w:hAnsiTheme="minorBidi" w:cstheme="minorBidi"/>
                <w:sz w:val="20"/>
                <w:szCs w:val="20"/>
                <w:rtl/>
              </w:rPr>
              <w:t xml:space="preserve"> </w:t>
            </w:r>
            <w:r w:rsidR="00D967A8" w:rsidRPr="002002E4">
              <w:rPr>
                <w:rFonts w:asciiTheme="minorBidi" w:eastAsia="Calibri" w:hAnsiTheme="minorBidi" w:cstheme="minorBidi"/>
                <w:sz w:val="20"/>
                <w:szCs w:val="20"/>
                <w:rtl/>
                <w:lang w:bidi="he-IL"/>
              </w:rPr>
              <w:t>מוכר</w:t>
            </w:r>
            <w:r w:rsidR="00D967A8" w:rsidRPr="002002E4">
              <w:rPr>
                <w:rFonts w:ascii="Arial" w:eastAsia="Calibri" w:hAnsiTheme="minorBidi" w:cstheme="minorBidi"/>
                <w:sz w:val="20"/>
                <w:szCs w:val="20"/>
                <w:rtl/>
              </w:rPr>
              <w:t xml:space="preserve">, </w:t>
            </w:r>
            <w:r w:rsidR="00D967A8" w:rsidRPr="002002E4">
              <w:rPr>
                <w:rFonts w:asciiTheme="minorBidi" w:eastAsia="Calibri" w:hAnsiTheme="minorBidi" w:cstheme="minorBidi"/>
                <w:sz w:val="20"/>
                <w:szCs w:val="20"/>
                <w:rtl/>
                <w:lang w:bidi="he-IL"/>
              </w:rPr>
              <w:t>או</w:t>
            </w:r>
            <w:r w:rsidR="00D967A8" w:rsidRPr="002002E4">
              <w:rPr>
                <w:rFonts w:ascii="Arial" w:eastAsia="Calibri" w:hAnsiTheme="minorBidi" w:cstheme="minorBidi"/>
                <w:sz w:val="20"/>
                <w:szCs w:val="20"/>
                <w:rtl/>
              </w:rPr>
              <w:t xml:space="preserve"> </w:t>
            </w:r>
            <w:r w:rsidR="00D967A8" w:rsidRPr="002002E4">
              <w:rPr>
                <w:rFonts w:asciiTheme="minorBidi" w:eastAsia="Calibri" w:hAnsiTheme="minorBidi" w:cstheme="minorBidi"/>
                <w:sz w:val="20"/>
                <w:szCs w:val="20"/>
                <w:rtl/>
                <w:lang w:bidi="he-IL"/>
              </w:rPr>
              <w:t>לעשות</w:t>
            </w:r>
            <w:r w:rsidR="00D967A8" w:rsidRPr="002002E4">
              <w:rPr>
                <w:rFonts w:ascii="Arial" w:eastAsia="Calibri" w:hAnsiTheme="minorBidi" w:cstheme="minorBidi"/>
                <w:sz w:val="20"/>
                <w:szCs w:val="20"/>
                <w:rtl/>
              </w:rPr>
              <w:t xml:space="preserve"> </w:t>
            </w:r>
            <w:r w:rsidR="00D967A8" w:rsidRPr="002002E4">
              <w:rPr>
                <w:rFonts w:asciiTheme="minorBidi" w:eastAsia="Calibri" w:hAnsiTheme="minorBidi" w:cstheme="minorBidi"/>
                <w:sz w:val="20"/>
                <w:szCs w:val="20"/>
                <w:rtl/>
                <w:lang w:bidi="he-IL"/>
              </w:rPr>
              <w:t>קישור</w:t>
            </w:r>
            <w:r w:rsidR="00D967A8" w:rsidRPr="002002E4">
              <w:rPr>
                <w:rFonts w:ascii="Arial" w:eastAsia="Calibri" w:hAnsiTheme="minorBidi" w:cstheme="minorBidi"/>
                <w:sz w:val="20"/>
                <w:szCs w:val="20"/>
                <w:rtl/>
              </w:rPr>
              <w:t xml:space="preserve"> </w:t>
            </w:r>
            <w:r w:rsidR="00D967A8" w:rsidRPr="002002E4">
              <w:rPr>
                <w:rFonts w:asciiTheme="minorBidi" w:eastAsia="Calibri" w:hAnsiTheme="minorBidi" w:cstheme="minorBidi"/>
                <w:sz w:val="20"/>
                <w:szCs w:val="20"/>
                <w:rtl/>
                <w:lang w:bidi="he-IL"/>
              </w:rPr>
              <w:t>פשוט</w:t>
            </w:r>
            <w:r w:rsidR="00D967A8" w:rsidRPr="002002E4">
              <w:rPr>
                <w:rFonts w:ascii="Arial" w:eastAsia="Calibri" w:hAnsiTheme="minorBidi" w:cstheme="minorBidi"/>
                <w:sz w:val="20"/>
                <w:szCs w:val="20"/>
                <w:rtl/>
              </w:rPr>
              <w:t xml:space="preserve"> </w:t>
            </w:r>
            <w:r w:rsidR="00D967A8" w:rsidRPr="002002E4">
              <w:rPr>
                <w:rFonts w:asciiTheme="minorBidi" w:eastAsia="Calibri" w:hAnsiTheme="minorBidi" w:cstheme="minorBidi"/>
                <w:sz w:val="20"/>
                <w:szCs w:val="20"/>
                <w:rtl/>
                <w:lang w:bidi="he-IL"/>
              </w:rPr>
              <w:t>בין</w:t>
            </w:r>
            <w:r w:rsidR="00D967A8" w:rsidRPr="002002E4">
              <w:rPr>
                <w:rFonts w:ascii="Arial" w:eastAsia="Calibri" w:hAnsiTheme="minorBidi" w:cstheme="minorBidi"/>
                <w:sz w:val="20"/>
                <w:szCs w:val="20"/>
                <w:rtl/>
              </w:rPr>
              <w:t xml:space="preserve"> </w:t>
            </w:r>
            <w:r w:rsidR="00D967A8" w:rsidRPr="002002E4">
              <w:rPr>
                <w:rFonts w:asciiTheme="minorBidi" w:eastAsia="Calibri" w:hAnsiTheme="minorBidi" w:cstheme="minorBidi"/>
                <w:sz w:val="20"/>
                <w:szCs w:val="20"/>
                <w:rtl/>
                <w:lang w:bidi="he-IL"/>
              </w:rPr>
              <w:t>מידע</w:t>
            </w:r>
            <w:r w:rsidR="00D967A8" w:rsidRPr="002002E4">
              <w:rPr>
                <w:rFonts w:ascii="Arial" w:eastAsia="Calibri" w:hAnsiTheme="minorBidi" w:cstheme="minorBidi"/>
                <w:sz w:val="20"/>
                <w:szCs w:val="20"/>
                <w:rtl/>
              </w:rPr>
              <w:t xml:space="preserve"> </w:t>
            </w:r>
            <w:r w:rsidR="00D967A8" w:rsidRPr="002002E4">
              <w:rPr>
                <w:rFonts w:asciiTheme="minorBidi" w:eastAsia="Calibri" w:hAnsiTheme="minorBidi" w:cstheme="minorBidi"/>
                <w:sz w:val="20"/>
                <w:szCs w:val="20"/>
                <w:rtl/>
                <w:lang w:bidi="he-IL"/>
              </w:rPr>
              <w:t>מתוך</w:t>
            </w:r>
            <w:r w:rsidR="00D967A8" w:rsidRPr="002002E4">
              <w:rPr>
                <w:rFonts w:ascii="Arial" w:eastAsia="Calibri" w:hAnsiTheme="minorBidi" w:cstheme="minorBidi"/>
                <w:sz w:val="20"/>
                <w:szCs w:val="20"/>
                <w:rtl/>
              </w:rPr>
              <w:t xml:space="preserve"> </w:t>
            </w:r>
            <w:r w:rsidR="00D967A8" w:rsidRPr="002002E4">
              <w:rPr>
                <w:rFonts w:asciiTheme="minorBidi" w:eastAsia="Calibri" w:hAnsiTheme="minorBidi" w:cstheme="minorBidi"/>
                <w:sz w:val="20"/>
                <w:szCs w:val="20"/>
                <w:rtl/>
                <w:lang w:bidi="he-IL"/>
              </w:rPr>
              <w:t>הטקסט</w:t>
            </w:r>
            <w:r w:rsidR="00D967A8" w:rsidRPr="002002E4">
              <w:rPr>
                <w:rFonts w:ascii="Arial" w:eastAsia="Calibri" w:hAnsiTheme="minorBidi" w:cstheme="minorBidi"/>
                <w:sz w:val="20"/>
                <w:szCs w:val="20"/>
                <w:rtl/>
              </w:rPr>
              <w:t xml:space="preserve"> </w:t>
            </w:r>
            <w:r w:rsidR="00D967A8" w:rsidRPr="002002E4">
              <w:rPr>
                <w:rFonts w:asciiTheme="minorBidi" w:eastAsia="Calibri" w:hAnsiTheme="minorBidi" w:cstheme="minorBidi"/>
                <w:sz w:val="20"/>
                <w:szCs w:val="20"/>
                <w:rtl/>
                <w:lang w:bidi="he-IL"/>
              </w:rPr>
              <w:t>לבין</w:t>
            </w:r>
            <w:r w:rsidR="00D967A8" w:rsidRPr="002002E4">
              <w:rPr>
                <w:rFonts w:ascii="Arial" w:eastAsia="Calibri" w:hAnsiTheme="minorBidi" w:cstheme="minorBidi"/>
                <w:sz w:val="20"/>
                <w:szCs w:val="20"/>
                <w:rtl/>
              </w:rPr>
              <w:t xml:space="preserve"> </w:t>
            </w:r>
            <w:r w:rsidR="00D967A8" w:rsidRPr="002002E4">
              <w:rPr>
                <w:rFonts w:asciiTheme="minorBidi" w:eastAsia="Calibri" w:hAnsiTheme="minorBidi" w:cstheme="minorBidi"/>
                <w:sz w:val="20"/>
                <w:szCs w:val="20"/>
                <w:rtl/>
                <w:lang w:bidi="he-IL"/>
              </w:rPr>
              <w:t>ידע</w:t>
            </w:r>
            <w:r w:rsidR="00D967A8" w:rsidRPr="002002E4">
              <w:rPr>
                <w:rFonts w:ascii="Arial" w:eastAsia="Calibri" w:hAnsiTheme="minorBidi" w:cstheme="minorBidi"/>
                <w:sz w:val="20"/>
                <w:szCs w:val="20"/>
                <w:rtl/>
              </w:rPr>
              <w:t xml:space="preserve"> </w:t>
            </w:r>
            <w:r w:rsidR="00D967A8" w:rsidRPr="002002E4">
              <w:rPr>
                <w:rFonts w:asciiTheme="minorBidi" w:eastAsia="Calibri" w:hAnsiTheme="minorBidi" w:cstheme="minorBidi"/>
                <w:sz w:val="20"/>
                <w:szCs w:val="20"/>
                <w:rtl/>
                <w:lang w:bidi="he-IL"/>
              </w:rPr>
              <w:t>נפוץ</w:t>
            </w:r>
            <w:r w:rsidR="00D967A8" w:rsidRPr="002002E4">
              <w:rPr>
                <w:rFonts w:ascii="Arial" w:eastAsia="Calibri" w:hAnsiTheme="minorBidi" w:cstheme="minorBidi"/>
                <w:sz w:val="20"/>
                <w:szCs w:val="20"/>
                <w:rtl/>
              </w:rPr>
              <w:t xml:space="preserve">, </w:t>
            </w:r>
            <w:r w:rsidR="00333181" w:rsidRPr="002002E4">
              <w:rPr>
                <w:rFonts w:asciiTheme="minorBidi" w:eastAsia="Calibri" w:hAnsiTheme="minorBidi" w:cstheme="minorBidi"/>
                <w:sz w:val="20"/>
                <w:szCs w:val="20"/>
                <w:rtl/>
                <w:lang w:bidi="he-IL"/>
              </w:rPr>
              <w:t>יום</w:t>
            </w:r>
            <w:r w:rsidR="00333181" w:rsidRPr="002002E4">
              <w:rPr>
                <w:rFonts w:ascii="Arial" w:eastAsia="Calibri" w:hAnsiTheme="minorBidi" w:cstheme="minorBidi"/>
                <w:sz w:val="20"/>
                <w:szCs w:val="20"/>
                <w:rtl/>
              </w:rPr>
              <w:t>-</w:t>
            </w:r>
            <w:r w:rsidR="00333181" w:rsidRPr="002002E4">
              <w:rPr>
                <w:rFonts w:asciiTheme="minorBidi" w:eastAsia="Calibri" w:hAnsiTheme="minorBidi" w:cstheme="minorBidi"/>
                <w:sz w:val="20"/>
                <w:szCs w:val="20"/>
                <w:rtl/>
                <w:lang w:bidi="he-IL"/>
              </w:rPr>
              <w:t>יומי</w:t>
            </w:r>
            <w:r w:rsidR="00D967A8" w:rsidRPr="002002E4">
              <w:rPr>
                <w:rFonts w:ascii="Arial" w:eastAsia="Calibri" w:hAnsiTheme="minorBidi" w:cstheme="minorBidi"/>
                <w:sz w:val="20"/>
                <w:szCs w:val="20"/>
                <w:rtl/>
              </w:rPr>
              <w:t xml:space="preserve">. </w:t>
            </w:r>
            <w:r w:rsidR="00D967A8" w:rsidRPr="002002E4">
              <w:rPr>
                <w:rFonts w:asciiTheme="minorBidi" w:eastAsia="Calibri" w:hAnsiTheme="minorBidi" w:cstheme="minorBidi"/>
                <w:sz w:val="20"/>
                <w:szCs w:val="20"/>
                <w:rtl/>
                <w:lang w:bidi="he-IL"/>
              </w:rPr>
              <w:t>בדרך</w:t>
            </w:r>
            <w:r w:rsidR="00D967A8" w:rsidRPr="002002E4">
              <w:rPr>
                <w:rFonts w:ascii="Arial" w:eastAsia="Calibri" w:hAnsiTheme="minorBidi" w:cstheme="minorBidi"/>
                <w:sz w:val="20"/>
                <w:szCs w:val="20"/>
                <w:rtl/>
              </w:rPr>
              <w:t xml:space="preserve"> </w:t>
            </w:r>
            <w:r w:rsidR="00D967A8" w:rsidRPr="002002E4">
              <w:rPr>
                <w:rFonts w:asciiTheme="minorBidi" w:eastAsia="Calibri" w:hAnsiTheme="minorBidi" w:cstheme="minorBidi"/>
                <w:sz w:val="20"/>
                <w:szCs w:val="20"/>
                <w:rtl/>
                <w:lang w:bidi="he-IL"/>
              </w:rPr>
              <w:t>כלל</w:t>
            </w:r>
            <w:r w:rsidR="00D967A8" w:rsidRPr="002002E4">
              <w:rPr>
                <w:rFonts w:ascii="Arial" w:eastAsia="Calibri" w:hAnsiTheme="minorBidi" w:cstheme="minorBidi"/>
                <w:sz w:val="20"/>
                <w:szCs w:val="20"/>
                <w:rtl/>
              </w:rPr>
              <w:t xml:space="preserve"> </w:t>
            </w:r>
            <w:r w:rsidR="00D967A8" w:rsidRPr="002002E4">
              <w:rPr>
                <w:rFonts w:asciiTheme="minorBidi" w:eastAsia="Calibri" w:hAnsiTheme="minorBidi" w:cstheme="minorBidi"/>
                <w:sz w:val="20"/>
                <w:szCs w:val="20"/>
                <w:rtl/>
                <w:lang w:bidi="he-IL"/>
              </w:rPr>
              <w:t>המידע</w:t>
            </w:r>
            <w:r w:rsidR="00D967A8" w:rsidRPr="002002E4">
              <w:rPr>
                <w:rFonts w:ascii="Arial" w:eastAsia="Calibri" w:hAnsiTheme="minorBidi" w:cstheme="minorBidi"/>
                <w:sz w:val="20"/>
                <w:szCs w:val="20"/>
                <w:rtl/>
              </w:rPr>
              <w:t xml:space="preserve"> </w:t>
            </w:r>
            <w:r w:rsidR="00D967A8" w:rsidRPr="002002E4">
              <w:rPr>
                <w:rFonts w:asciiTheme="minorBidi" w:eastAsia="Calibri" w:hAnsiTheme="minorBidi" w:cstheme="minorBidi"/>
                <w:sz w:val="20"/>
                <w:szCs w:val="20"/>
                <w:rtl/>
                <w:lang w:bidi="he-IL"/>
              </w:rPr>
              <w:t>הנדרש</w:t>
            </w:r>
            <w:r w:rsidR="00D967A8" w:rsidRPr="002002E4">
              <w:rPr>
                <w:rFonts w:ascii="Arial" w:eastAsia="Calibri" w:hAnsiTheme="minorBidi" w:cstheme="minorBidi"/>
                <w:sz w:val="20"/>
                <w:szCs w:val="20"/>
                <w:rtl/>
              </w:rPr>
              <w:t xml:space="preserve"> </w:t>
            </w:r>
            <w:r w:rsidR="00D967A8" w:rsidRPr="002002E4">
              <w:rPr>
                <w:rFonts w:asciiTheme="minorBidi" w:eastAsia="Calibri" w:hAnsiTheme="minorBidi" w:cstheme="minorBidi"/>
                <w:sz w:val="20"/>
                <w:szCs w:val="20"/>
                <w:rtl/>
                <w:lang w:bidi="he-IL"/>
              </w:rPr>
              <w:t>בולט</w:t>
            </w:r>
            <w:r w:rsidR="00D967A8" w:rsidRPr="002002E4">
              <w:rPr>
                <w:rFonts w:ascii="Arial" w:eastAsia="Calibri" w:hAnsiTheme="minorBidi" w:cstheme="minorBidi"/>
                <w:sz w:val="20"/>
                <w:szCs w:val="20"/>
                <w:rtl/>
              </w:rPr>
              <w:t xml:space="preserve"> </w:t>
            </w:r>
            <w:r w:rsidR="00D967A8" w:rsidRPr="002002E4">
              <w:rPr>
                <w:rFonts w:asciiTheme="minorBidi" w:eastAsia="Calibri" w:hAnsiTheme="minorBidi" w:cstheme="minorBidi"/>
                <w:sz w:val="20"/>
                <w:szCs w:val="20"/>
                <w:rtl/>
                <w:lang w:bidi="he-IL"/>
              </w:rPr>
              <w:t>בטקסט</w:t>
            </w:r>
            <w:r w:rsidR="00D967A8" w:rsidRPr="002002E4">
              <w:rPr>
                <w:rFonts w:ascii="Arial" w:eastAsia="Calibri" w:hAnsiTheme="minorBidi" w:cstheme="minorBidi"/>
                <w:sz w:val="20"/>
                <w:szCs w:val="20"/>
                <w:rtl/>
              </w:rPr>
              <w:t xml:space="preserve">, </w:t>
            </w:r>
            <w:r w:rsidR="00D967A8" w:rsidRPr="002002E4">
              <w:rPr>
                <w:rFonts w:asciiTheme="minorBidi" w:eastAsia="Calibri" w:hAnsiTheme="minorBidi" w:cstheme="minorBidi"/>
                <w:sz w:val="20"/>
                <w:szCs w:val="20"/>
                <w:rtl/>
                <w:lang w:bidi="he-IL"/>
              </w:rPr>
              <w:t>ואין</w:t>
            </w:r>
            <w:r w:rsidR="00D967A8" w:rsidRPr="002002E4">
              <w:rPr>
                <w:rFonts w:ascii="Arial" w:eastAsia="Calibri" w:hAnsiTheme="minorBidi" w:cstheme="minorBidi"/>
                <w:sz w:val="20"/>
                <w:szCs w:val="20"/>
                <w:rtl/>
              </w:rPr>
              <w:t xml:space="preserve">, </w:t>
            </w:r>
            <w:r w:rsidR="00D967A8" w:rsidRPr="002002E4">
              <w:rPr>
                <w:rFonts w:asciiTheme="minorBidi" w:eastAsia="Calibri" w:hAnsiTheme="minorBidi" w:cstheme="minorBidi"/>
                <w:sz w:val="20"/>
                <w:szCs w:val="20"/>
                <w:rtl/>
                <w:lang w:bidi="he-IL"/>
              </w:rPr>
              <w:t>או</w:t>
            </w:r>
            <w:r w:rsidR="00D967A8" w:rsidRPr="002002E4">
              <w:rPr>
                <w:rFonts w:ascii="Arial" w:eastAsia="Calibri" w:hAnsiTheme="minorBidi" w:cstheme="minorBidi"/>
                <w:sz w:val="20"/>
                <w:szCs w:val="20"/>
                <w:rtl/>
              </w:rPr>
              <w:t xml:space="preserve"> </w:t>
            </w:r>
            <w:r w:rsidR="00D967A8" w:rsidRPr="002002E4">
              <w:rPr>
                <w:rFonts w:asciiTheme="minorBidi" w:eastAsia="Calibri" w:hAnsiTheme="minorBidi" w:cstheme="minorBidi"/>
                <w:sz w:val="20"/>
                <w:szCs w:val="20"/>
                <w:rtl/>
                <w:lang w:bidi="he-IL"/>
              </w:rPr>
              <w:t>כמעט</w:t>
            </w:r>
            <w:r w:rsidR="00D967A8" w:rsidRPr="002002E4">
              <w:rPr>
                <w:rFonts w:ascii="Arial" w:eastAsia="Calibri" w:hAnsiTheme="minorBidi" w:cstheme="minorBidi"/>
                <w:sz w:val="20"/>
                <w:szCs w:val="20"/>
                <w:rtl/>
              </w:rPr>
              <w:t xml:space="preserve"> </w:t>
            </w:r>
            <w:r w:rsidR="00D967A8" w:rsidRPr="002002E4">
              <w:rPr>
                <w:rFonts w:asciiTheme="minorBidi" w:eastAsia="Calibri" w:hAnsiTheme="minorBidi" w:cstheme="minorBidi"/>
                <w:sz w:val="20"/>
                <w:szCs w:val="20"/>
                <w:rtl/>
                <w:lang w:bidi="he-IL"/>
              </w:rPr>
              <w:t>אין</w:t>
            </w:r>
            <w:r w:rsidR="00D967A8" w:rsidRPr="002002E4">
              <w:rPr>
                <w:rFonts w:ascii="Arial" w:eastAsia="Calibri" w:hAnsiTheme="minorBidi" w:cstheme="minorBidi"/>
                <w:sz w:val="20"/>
                <w:szCs w:val="20"/>
                <w:rtl/>
              </w:rPr>
              <w:t xml:space="preserve">, </w:t>
            </w:r>
            <w:r w:rsidR="00D967A8" w:rsidRPr="002002E4">
              <w:rPr>
                <w:rFonts w:asciiTheme="minorBidi" w:eastAsia="Calibri" w:hAnsiTheme="minorBidi" w:cstheme="minorBidi"/>
                <w:sz w:val="20"/>
                <w:szCs w:val="20"/>
                <w:rtl/>
                <w:lang w:bidi="he-IL"/>
              </w:rPr>
              <w:t>מידע</w:t>
            </w:r>
            <w:r w:rsidR="00D967A8" w:rsidRPr="002002E4">
              <w:rPr>
                <w:rFonts w:ascii="Arial" w:eastAsia="Calibri" w:hAnsiTheme="minorBidi" w:cstheme="minorBidi"/>
                <w:sz w:val="20"/>
                <w:szCs w:val="20"/>
                <w:rtl/>
              </w:rPr>
              <w:t xml:space="preserve"> </w:t>
            </w:r>
            <w:r w:rsidR="00D967A8" w:rsidRPr="002002E4">
              <w:rPr>
                <w:rFonts w:asciiTheme="minorBidi" w:eastAsia="Calibri" w:hAnsiTheme="minorBidi" w:cstheme="minorBidi"/>
                <w:sz w:val="20"/>
                <w:szCs w:val="20"/>
                <w:rtl/>
                <w:lang w:bidi="he-IL"/>
              </w:rPr>
              <w:t>מתחרה</w:t>
            </w:r>
            <w:r w:rsidR="00D967A8" w:rsidRPr="002002E4">
              <w:rPr>
                <w:rFonts w:ascii="Arial" w:eastAsia="Calibri" w:hAnsiTheme="minorBidi" w:cstheme="minorBidi"/>
                <w:sz w:val="20"/>
                <w:szCs w:val="20"/>
                <w:rtl/>
              </w:rPr>
              <w:t>.</w:t>
            </w:r>
          </w:p>
        </w:tc>
      </w:tr>
      <w:tr w:rsidR="00D967A8" w:rsidRPr="002002E4" w:rsidTr="00D967A8">
        <w:tc>
          <w:tcPr>
            <w:tcW w:w="0" w:type="auto"/>
          </w:tcPr>
          <w:p w:rsidR="00D967A8" w:rsidRPr="002002E4" w:rsidRDefault="00D967A8" w:rsidP="00D967A8">
            <w:pPr>
              <w:bidi/>
              <w:spacing w:before="120" w:after="120"/>
              <w:contextualSpacing/>
              <w:jc w:val="both"/>
              <w:rPr>
                <w:rFonts w:ascii="Arial" w:eastAsia="Calibri" w:hAnsiTheme="minorBidi" w:cstheme="minorBidi"/>
                <w:sz w:val="22"/>
                <w:szCs w:val="22"/>
                <w:rtl/>
              </w:rPr>
            </w:pPr>
            <w:r w:rsidRPr="002002E4">
              <w:rPr>
                <w:rFonts w:asciiTheme="minorBidi" w:eastAsia="Calibri" w:hAnsiTheme="minorBidi" w:cstheme="minorBidi"/>
                <w:sz w:val="20"/>
                <w:szCs w:val="20"/>
                <w:rtl/>
                <w:lang w:bidi="he-IL"/>
              </w:rPr>
              <w:t xml:space="preserve">רמה </w:t>
            </w:r>
            <w:r w:rsidRPr="002002E4">
              <w:rPr>
                <w:rFonts w:ascii="Arial" w:eastAsia="Calibri" w:hAnsiTheme="minorBidi" w:cstheme="minorBidi"/>
                <w:sz w:val="20"/>
                <w:szCs w:val="20"/>
                <w:rtl/>
              </w:rPr>
              <w:t>1</w:t>
            </w:r>
            <w:r w:rsidRPr="002002E4">
              <w:rPr>
                <w:rFonts w:asciiTheme="minorBidi" w:eastAsia="Calibri" w:hAnsiTheme="minorBidi" w:cstheme="minorBidi"/>
                <w:sz w:val="20"/>
                <w:szCs w:val="20"/>
                <w:rtl/>
                <w:lang w:bidi="he-IL"/>
              </w:rPr>
              <w:t>ב</w:t>
            </w:r>
            <w:r w:rsidRPr="002002E4">
              <w:rPr>
                <w:rFonts w:ascii="Arial" w:eastAsia="Calibri" w:hAnsiTheme="minorBidi" w:cstheme="minorBidi"/>
                <w:sz w:val="20"/>
                <w:szCs w:val="20"/>
                <w:rtl/>
              </w:rPr>
              <w:t>'</w:t>
            </w:r>
          </w:p>
        </w:tc>
        <w:tc>
          <w:tcPr>
            <w:tcW w:w="0" w:type="auto"/>
          </w:tcPr>
          <w:p w:rsidR="00D967A8" w:rsidRPr="002002E4" w:rsidRDefault="00D967A8" w:rsidP="00D967A8">
            <w:pPr>
              <w:bidi/>
              <w:spacing w:before="120" w:after="120"/>
              <w:contextualSpacing/>
              <w:jc w:val="both"/>
              <w:rPr>
                <w:rFonts w:ascii="Arial" w:eastAsia="Calibri" w:hAnsiTheme="minorBidi" w:cstheme="minorBidi"/>
                <w:sz w:val="22"/>
                <w:szCs w:val="22"/>
                <w:rtl/>
              </w:rPr>
            </w:pPr>
            <w:r w:rsidRPr="002002E4">
              <w:rPr>
                <w:rFonts w:ascii="Arial" w:eastAsia="Calibri" w:hAnsiTheme="minorBidi" w:cstheme="minorBidi"/>
                <w:sz w:val="20"/>
                <w:szCs w:val="20"/>
                <w:rtl/>
              </w:rPr>
              <w:t xml:space="preserve">262 </w:t>
            </w:r>
            <w:r w:rsidRPr="002002E4">
              <w:rPr>
                <w:rFonts w:asciiTheme="minorBidi" w:eastAsia="Calibri" w:hAnsiTheme="minorBidi" w:cstheme="minorBidi"/>
                <w:sz w:val="20"/>
                <w:szCs w:val="20"/>
                <w:rtl/>
                <w:lang w:bidi="he-IL"/>
              </w:rPr>
              <w:t>נקודות</w:t>
            </w:r>
          </w:p>
        </w:tc>
        <w:tc>
          <w:tcPr>
            <w:tcW w:w="0" w:type="auto"/>
          </w:tcPr>
          <w:p w:rsidR="00D967A8" w:rsidRPr="002002E4" w:rsidRDefault="00E419C4" w:rsidP="00E419C4">
            <w:pPr>
              <w:bidi/>
              <w:spacing w:before="120" w:after="120"/>
              <w:contextualSpacing/>
              <w:jc w:val="both"/>
              <w:rPr>
                <w:rFonts w:asciiTheme="minorBidi" w:eastAsia="Calibri" w:hAnsiTheme="minorBidi" w:cstheme="minorBidi"/>
                <w:sz w:val="22"/>
                <w:szCs w:val="22"/>
              </w:rPr>
            </w:pPr>
            <w:r w:rsidRPr="002002E4">
              <w:rPr>
                <w:rFonts w:asciiTheme="minorBidi" w:eastAsia="Calibri" w:hAnsiTheme="minorBidi" w:cstheme="minorBidi"/>
                <w:sz w:val="20"/>
                <w:szCs w:val="20"/>
                <w:rtl/>
                <w:lang w:bidi="he-IL"/>
              </w:rPr>
              <w:t>התלמיד</w:t>
            </w:r>
            <w:r w:rsidRPr="002002E4">
              <w:rPr>
                <w:rFonts w:ascii="Arial" w:eastAsia="Calibri" w:hAnsiTheme="minorBidi" w:cstheme="minorBidi"/>
                <w:sz w:val="20"/>
                <w:szCs w:val="20"/>
                <w:rtl/>
              </w:rPr>
              <w:t xml:space="preserve"> </w:t>
            </w:r>
            <w:r w:rsidR="00D967A8" w:rsidRPr="002002E4">
              <w:rPr>
                <w:rFonts w:asciiTheme="minorBidi" w:eastAsia="Calibri" w:hAnsiTheme="minorBidi" w:cstheme="minorBidi"/>
                <w:sz w:val="20"/>
                <w:szCs w:val="20"/>
                <w:rtl/>
                <w:lang w:bidi="he-IL"/>
              </w:rPr>
              <w:t>מצליח לאתר</w:t>
            </w:r>
            <w:r w:rsidR="00D967A8" w:rsidRPr="002002E4">
              <w:rPr>
                <w:rFonts w:ascii="Arial" w:eastAsia="Calibri" w:hAnsiTheme="minorBidi" w:cstheme="minorBidi"/>
                <w:sz w:val="20"/>
                <w:szCs w:val="20"/>
                <w:rtl/>
              </w:rPr>
              <w:t xml:space="preserve"> </w:t>
            </w:r>
            <w:r w:rsidR="00D967A8" w:rsidRPr="002002E4">
              <w:rPr>
                <w:rFonts w:asciiTheme="minorBidi" w:eastAsia="Calibri" w:hAnsiTheme="minorBidi" w:cstheme="minorBidi"/>
                <w:sz w:val="20"/>
                <w:szCs w:val="20"/>
                <w:rtl/>
                <w:lang w:bidi="he-IL"/>
              </w:rPr>
              <w:t>פיסה</w:t>
            </w:r>
            <w:r w:rsidR="00D967A8" w:rsidRPr="002002E4">
              <w:rPr>
                <w:rFonts w:ascii="Arial" w:eastAsia="Calibri" w:hAnsiTheme="minorBidi" w:cstheme="minorBidi"/>
                <w:sz w:val="20"/>
                <w:szCs w:val="20"/>
                <w:rtl/>
              </w:rPr>
              <w:t xml:space="preserve"> </w:t>
            </w:r>
            <w:r w:rsidR="00D967A8" w:rsidRPr="002002E4">
              <w:rPr>
                <w:rFonts w:asciiTheme="minorBidi" w:eastAsia="Calibri" w:hAnsiTheme="minorBidi" w:cstheme="minorBidi"/>
                <w:sz w:val="20"/>
                <w:szCs w:val="20"/>
                <w:rtl/>
                <w:lang w:bidi="he-IL"/>
              </w:rPr>
              <w:t>אחת</w:t>
            </w:r>
            <w:r w:rsidR="00D967A8" w:rsidRPr="002002E4">
              <w:rPr>
                <w:rFonts w:ascii="Arial" w:eastAsia="Calibri" w:hAnsiTheme="minorBidi" w:cstheme="minorBidi"/>
                <w:sz w:val="20"/>
                <w:szCs w:val="20"/>
                <w:rtl/>
              </w:rPr>
              <w:t xml:space="preserve"> </w:t>
            </w:r>
            <w:r w:rsidR="00D967A8" w:rsidRPr="002002E4">
              <w:rPr>
                <w:rFonts w:asciiTheme="minorBidi" w:eastAsia="Calibri" w:hAnsiTheme="minorBidi" w:cstheme="minorBidi"/>
                <w:sz w:val="20"/>
                <w:szCs w:val="20"/>
                <w:rtl/>
                <w:lang w:bidi="he-IL"/>
              </w:rPr>
              <w:t>של</w:t>
            </w:r>
            <w:r w:rsidR="00D967A8" w:rsidRPr="002002E4">
              <w:rPr>
                <w:rFonts w:ascii="Arial" w:eastAsia="Calibri" w:hAnsiTheme="minorBidi" w:cstheme="minorBidi"/>
                <w:sz w:val="20"/>
                <w:szCs w:val="20"/>
                <w:rtl/>
              </w:rPr>
              <w:t xml:space="preserve"> </w:t>
            </w:r>
            <w:r w:rsidR="00D967A8" w:rsidRPr="002002E4">
              <w:rPr>
                <w:rFonts w:asciiTheme="minorBidi" w:eastAsia="Calibri" w:hAnsiTheme="minorBidi" w:cstheme="minorBidi"/>
                <w:sz w:val="20"/>
                <w:szCs w:val="20"/>
                <w:rtl/>
                <w:lang w:bidi="he-IL"/>
              </w:rPr>
              <w:t>מידע</w:t>
            </w:r>
            <w:r w:rsidR="00D967A8" w:rsidRPr="002002E4">
              <w:rPr>
                <w:rFonts w:ascii="Arial" w:eastAsia="Calibri" w:hAnsiTheme="minorBidi" w:cstheme="minorBidi"/>
                <w:sz w:val="20"/>
                <w:szCs w:val="20"/>
                <w:rtl/>
              </w:rPr>
              <w:t xml:space="preserve"> </w:t>
            </w:r>
            <w:r w:rsidR="00D967A8" w:rsidRPr="002002E4">
              <w:rPr>
                <w:rFonts w:asciiTheme="minorBidi" w:eastAsia="Calibri" w:hAnsiTheme="minorBidi" w:cstheme="minorBidi"/>
                <w:sz w:val="20"/>
                <w:szCs w:val="20"/>
                <w:rtl/>
                <w:lang w:bidi="he-IL"/>
              </w:rPr>
              <w:t>מפורש</w:t>
            </w:r>
            <w:r w:rsidR="00D967A8" w:rsidRPr="002002E4">
              <w:rPr>
                <w:rFonts w:ascii="Arial" w:eastAsia="Calibri" w:hAnsiTheme="minorBidi" w:cstheme="minorBidi"/>
                <w:sz w:val="20"/>
                <w:szCs w:val="20"/>
                <w:rtl/>
              </w:rPr>
              <w:t xml:space="preserve"> </w:t>
            </w:r>
            <w:r w:rsidR="00D967A8" w:rsidRPr="002002E4">
              <w:rPr>
                <w:rFonts w:asciiTheme="minorBidi" w:eastAsia="Calibri" w:hAnsiTheme="minorBidi" w:cstheme="minorBidi"/>
                <w:sz w:val="20"/>
                <w:szCs w:val="20"/>
                <w:rtl/>
                <w:lang w:bidi="he-IL"/>
              </w:rPr>
              <w:t>המצויה</w:t>
            </w:r>
            <w:r w:rsidR="00D967A8" w:rsidRPr="002002E4">
              <w:rPr>
                <w:rFonts w:ascii="Arial" w:eastAsia="Calibri" w:hAnsiTheme="minorBidi" w:cstheme="minorBidi"/>
                <w:sz w:val="20"/>
                <w:szCs w:val="20"/>
                <w:rtl/>
              </w:rPr>
              <w:t xml:space="preserve"> </w:t>
            </w:r>
            <w:r w:rsidR="00D967A8" w:rsidRPr="002002E4">
              <w:rPr>
                <w:rFonts w:asciiTheme="minorBidi" w:eastAsia="Calibri" w:hAnsiTheme="minorBidi" w:cstheme="minorBidi"/>
                <w:sz w:val="20"/>
                <w:szCs w:val="20"/>
                <w:rtl/>
                <w:lang w:bidi="he-IL"/>
              </w:rPr>
              <w:t>במקום</w:t>
            </w:r>
            <w:r w:rsidR="00D967A8" w:rsidRPr="002002E4">
              <w:rPr>
                <w:rFonts w:ascii="Arial" w:eastAsia="Calibri" w:hAnsiTheme="minorBidi" w:cstheme="minorBidi"/>
                <w:sz w:val="20"/>
                <w:szCs w:val="20"/>
                <w:rtl/>
              </w:rPr>
              <w:t xml:space="preserve"> </w:t>
            </w:r>
            <w:r w:rsidR="00D967A8" w:rsidRPr="002002E4">
              <w:rPr>
                <w:rFonts w:asciiTheme="minorBidi" w:eastAsia="Calibri" w:hAnsiTheme="minorBidi" w:cstheme="minorBidi"/>
                <w:sz w:val="20"/>
                <w:szCs w:val="20"/>
                <w:rtl/>
                <w:lang w:bidi="he-IL"/>
              </w:rPr>
              <w:t>בולט</w:t>
            </w:r>
            <w:r w:rsidR="00D967A8" w:rsidRPr="002002E4">
              <w:rPr>
                <w:rFonts w:ascii="Arial" w:eastAsia="Calibri" w:hAnsiTheme="minorBidi" w:cstheme="minorBidi"/>
                <w:sz w:val="20"/>
                <w:szCs w:val="20"/>
                <w:rtl/>
              </w:rPr>
              <w:t xml:space="preserve">, </w:t>
            </w:r>
            <w:r w:rsidR="00D967A8" w:rsidRPr="002002E4">
              <w:rPr>
                <w:rFonts w:asciiTheme="minorBidi" w:eastAsia="Calibri" w:hAnsiTheme="minorBidi" w:cstheme="minorBidi"/>
                <w:sz w:val="20"/>
                <w:szCs w:val="20"/>
                <w:rtl/>
                <w:lang w:bidi="he-IL"/>
              </w:rPr>
              <w:t>בטקסט</w:t>
            </w:r>
            <w:r w:rsidR="00D967A8" w:rsidRPr="002002E4">
              <w:rPr>
                <w:rFonts w:ascii="Arial" w:eastAsia="Calibri" w:hAnsiTheme="minorBidi" w:cstheme="minorBidi"/>
                <w:sz w:val="20"/>
                <w:szCs w:val="20"/>
                <w:rtl/>
              </w:rPr>
              <w:t xml:space="preserve"> </w:t>
            </w:r>
            <w:r w:rsidR="00D967A8" w:rsidRPr="002002E4">
              <w:rPr>
                <w:rFonts w:asciiTheme="minorBidi" w:eastAsia="Calibri" w:hAnsiTheme="minorBidi" w:cstheme="minorBidi"/>
                <w:sz w:val="20"/>
                <w:szCs w:val="20"/>
                <w:rtl/>
                <w:lang w:bidi="he-IL"/>
              </w:rPr>
              <w:t>קצר</w:t>
            </w:r>
            <w:r w:rsidR="00D967A8" w:rsidRPr="002002E4">
              <w:rPr>
                <w:rFonts w:ascii="Arial" w:eastAsia="Calibri" w:hAnsiTheme="minorBidi" w:cstheme="minorBidi"/>
                <w:sz w:val="20"/>
                <w:szCs w:val="20"/>
                <w:rtl/>
              </w:rPr>
              <w:t xml:space="preserve"> </w:t>
            </w:r>
            <w:r w:rsidR="00D967A8" w:rsidRPr="002002E4">
              <w:rPr>
                <w:rFonts w:asciiTheme="minorBidi" w:eastAsia="Calibri" w:hAnsiTheme="minorBidi" w:cstheme="minorBidi"/>
                <w:sz w:val="20"/>
                <w:szCs w:val="20"/>
                <w:rtl/>
                <w:lang w:bidi="he-IL"/>
              </w:rPr>
              <w:t>ופשוט</w:t>
            </w:r>
            <w:r w:rsidR="00D967A8" w:rsidRPr="002002E4">
              <w:rPr>
                <w:rFonts w:ascii="Arial" w:eastAsia="Calibri" w:hAnsiTheme="minorBidi" w:cstheme="minorBidi"/>
                <w:sz w:val="20"/>
                <w:szCs w:val="20"/>
                <w:rtl/>
              </w:rPr>
              <w:t xml:space="preserve"> </w:t>
            </w:r>
            <w:r w:rsidR="00D967A8" w:rsidRPr="002002E4">
              <w:rPr>
                <w:rFonts w:asciiTheme="minorBidi" w:eastAsia="Calibri" w:hAnsiTheme="minorBidi" w:cstheme="minorBidi"/>
                <w:sz w:val="20"/>
                <w:szCs w:val="20"/>
                <w:rtl/>
                <w:lang w:bidi="he-IL"/>
              </w:rPr>
              <w:t>מבחינה</w:t>
            </w:r>
            <w:r w:rsidR="00D967A8" w:rsidRPr="002002E4">
              <w:rPr>
                <w:rFonts w:ascii="Arial" w:eastAsia="Calibri" w:hAnsiTheme="minorBidi" w:cstheme="minorBidi"/>
                <w:sz w:val="20"/>
                <w:szCs w:val="20"/>
                <w:rtl/>
              </w:rPr>
              <w:t xml:space="preserve"> </w:t>
            </w:r>
            <w:r w:rsidR="00D967A8" w:rsidRPr="002002E4">
              <w:rPr>
                <w:rFonts w:asciiTheme="minorBidi" w:eastAsia="Calibri" w:hAnsiTheme="minorBidi" w:cstheme="minorBidi"/>
                <w:sz w:val="20"/>
                <w:szCs w:val="20"/>
                <w:rtl/>
                <w:lang w:bidi="he-IL"/>
              </w:rPr>
              <w:t>תחבירית</w:t>
            </w:r>
            <w:r w:rsidR="00D967A8" w:rsidRPr="002002E4">
              <w:rPr>
                <w:rFonts w:ascii="Arial" w:eastAsia="Calibri" w:hAnsiTheme="minorBidi" w:cstheme="minorBidi"/>
                <w:sz w:val="20"/>
                <w:szCs w:val="20"/>
                <w:rtl/>
              </w:rPr>
              <w:t xml:space="preserve">, </w:t>
            </w:r>
            <w:r w:rsidR="00D967A8" w:rsidRPr="002002E4">
              <w:rPr>
                <w:rFonts w:asciiTheme="minorBidi" w:eastAsia="Calibri" w:hAnsiTheme="minorBidi" w:cstheme="minorBidi"/>
                <w:sz w:val="20"/>
                <w:szCs w:val="20"/>
                <w:rtl/>
                <w:lang w:bidi="he-IL"/>
              </w:rPr>
              <w:t>מה</w:t>
            </w:r>
            <w:r w:rsidR="00D727CD" w:rsidRPr="002002E4">
              <w:rPr>
                <w:rFonts w:asciiTheme="minorBidi" w:eastAsia="Calibri" w:hAnsiTheme="minorBidi" w:cstheme="minorBidi"/>
                <w:sz w:val="20"/>
                <w:szCs w:val="20"/>
                <w:rtl/>
                <w:lang w:bidi="he-IL"/>
              </w:rPr>
              <w:t>ֶ</w:t>
            </w:r>
            <w:r w:rsidR="00D967A8" w:rsidRPr="002002E4">
              <w:rPr>
                <w:rFonts w:asciiTheme="minorBidi" w:eastAsia="Calibri" w:hAnsiTheme="minorBidi" w:cstheme="minorBidi"/>
                <w:sz w:val="20"/>
                <w:szCs w:val="20"/>
                <w:rtl/>
                <w:lang w:bidi="he-IL"/>
              </w:rPr>
              <w:t>קשר</w:t>
            </w:r>
            <w:r w:rsidR="00D967A8" w:rsidRPr="002002E4">
              <w:rPr>
                <w:rFonts w:ascii="Arial" w:eastAsia="Calibri" w:hAnsiTheme="minorBidi" w:cstheme="minorBidi"/>
                <w:sz w:val="20"/>
                <w:szCs w:val="20"/>
                <w:rtl/>
              </w:rPr>
              <w:t xml:space="preserve"> </w:t>
            </w:r>
            <w:r w:rsidR="00D967A8" w:rsidRPr="002002E4">
              <w:rPr>
                <w:rFonts w:asciiTheme="minorBidi" w:eastAsia="Calibri" w:hAnsiTheme="minorBidi" w:cstheme="minorBidi"/>
                <w:sz w:val="20"/>
                <w:szCs w:val="20"/>
                <w:rtl/>
                <w:lang w:bidi="he-IL"/>
              </w:rPr>
              <w:t>ומסוג</w:t>
            </w:r>
            <w:r w:rsidR="00D967A8" w:rsidRPr="002002E4">
              <w:rPr>
                <w:rFonts w:ascii="Arial" w:eastAsia="Calibri" w:hAnsiTheme="minorBidi" w:cstheme="minorBidi"/>
                <w:sz w:val="20"/>
                <w:szCs w:val="20"/>
                <w:rtl/>
              </w:rPr>
              <w:t xml:space="preserve"> </w:t>
            </w:r>
            <w:r w:rsidR="00D967A8" w:rsidRPr="002002E4">
              <w:rPr>
                <w:rFonts w:asciiTheme="minorBidi" w:eastAsia="Calibri" w:hAnsiTheme="minorBidi" w:cstheme="minorBidi"/>
                <w:sz w:val="20"/>
                <w:szCs w:val="20"/>
                <w:rtl/>
                <w:lang w:bidi="he-IL"/>
              </w:rPr>
              <w:t>מוכרים</w:t>
            </w:r>
            <w:r w:rsidR="00D967A8" w:rsidRPr="002002E4">
              <w:rPr>
                <w:rFonts w:ascii="Arial" w:eastAsia="Calibri" w:hAnsiTheme="minorBidi" w:cstheme="minorBidi"/>
                <w:sz w:val="20"/>
                <w:szCs w:val="20"/>
                <w:rtl/>
              </w:rPr>
              <w:t xml:space="preserve"> </w:t>
            </w:r>
            <w:r w:rsidR="00D967A8" w:rsidRPr="002002E4">
              <w:rPr>
                <w:rFonts w:asciiTheme="minorBidi" w:eastAsia="Calibri" w:hAnsiTheme="minorBidi" w:cstheme="minorBidi"/>
                <w:sz w:val="20"/>
                <w:szCs w:val="20"/>
                <w:rtl/>
                <w:lang w:bidi="he-IL"/>
              </w:rPr>
              <w:t>כגון</w:t>
            </w:r>
            <w:r w:rsidR="00D967A8" w:rsidRPr="002002E4">
              <w:rPr>
                <w:rFonts w:ascii="Arial" w:eastAsia="Calibri" w:hAnsiTheme="minorBidi" w:cstheme="minorBidi"/>
                <w:sz w:val="20"/>
                <w:szCs w:val="20"/>
                <w:rtl/>
              </w:rPr>
              <w:t xml:space="preserve">  </w:t>
            </w:r>
            <w:r w:rsidR="00D967A8" w:rsidRPr="002002E4">
              <w:rPr>
                <w:rFonts w:asciiTheme="minorBidi" w:eastAsia="Calibri" w:hAnsiTheme="minorBidi" w:cstheme="minorBidi"/>
                <w:sz w:val="20"/>
                <w:szCs w:val="20"/>
                <w:rtl/>
                <w:lang w:bidi="he-IL"/>
              </w:rPr>
              <w:t>נרטיב</w:t>
            </w:r>
            <w:r w:rsidR="00D967A8" w:rsidRPr="002002E4">
              <w:rPr>
                <w:rFonts w:ascii="Arial" w:eastAsia="Calibri" w:hAnsiTheme="minorBidi" w:cstheme="minorBidi"/>
                <w:sz w:val="20"/>
                <w:szCs w:val="20"/>
                <w:rtl/>
              </w:rPr>
              <w:t xml:space="preserve"> </w:t>
            </w:r>
            <w:r w:rsidR="00D967A8" w:rsidRPr="002002E4">
              <w:rPr>
                <w:rFonts w:asciiTheme="minorBidi" w:eastAsia="Calibri" w:hAnsiTheme="minorBidi" w:cstheme="minorBidi"/>
                <w:sz w:val="20"/>
                <w:szCs w:val="20"/>
                <w:rtl/>
                <w:lang w:bidi="he-IL"/>
              </w:rPr>
              <w:t>או</w:t>
            </w:r>
            <w:r w:rsidR="00D967A8" w:rsidRPr="002002E4">
              <w:rPr>
                <w:rFonts w:ascii="Arial" w:eastAsia="Calibri" w:hAnsiTheme="minorBidi" w:cstheme="minorBidi"/>
                <w:sz w:val="20"/>
                <w:szCs w:val="20"/>
                <w:rtl/>
              </w:rPr>
              <w:t xml:space="preserve"> </w:t>
            </w:r>
            <w:r w:rsidR="00D967A8" w:rsidRPr="002002E4">
              <w:rPr>
                <w:rFonts w:asciiTheme="minorBidi" w:eastAsia="Calibri" w:hAnsiTheme="minorBidi" w:cstheme="minorBidi"/>
                <w:sz w:val="20"/>
                <w:szCs w:val="20"/>
                <w:rtl/>
                <w:lang w:bidi="he-IL"/>
              </w:rPr>
              <w:t>רשימה</w:t>
            </w:r>
            <w:r w:rsidR="00D967A8" w:rsidRPr="002002E4">
              <w:rPr>
                <w:rFonts w:ascii="Arial" w:eastAsia="Calibri" w:hAnsiTheme="minorBidi" w:cstheme="minorBidi"/>
                <w:sz w:val="20"/>
                <w:szCs w:val="20"/>
                <w:rtl/>
              </w:rPr>
              <w:t xml:space="preserve"> </w:t>
            </w:r>
            <w:r w:rsidR="00D967A8" w:rsidRPr="002002E4">
              <w:rPr>
                <w:rFonts w:asciiTheme="minorBidi" w:eastAsia="Calibri" w:hAnsiTheme="minorBidi" w:cstheme="minorBidi"/>
                <w:sz w:val="20"/>
                <w:szCs w:val="20"/>
                <w:rtl/>
                <w:lang w:bidi="he-IL"/>
              </w:rPr>
              <w:t>פשוטה</w:t>
            </w:r>
            <w:r w:rsidR="00D967A8" w:rsidRPr="002002E4">
              <w:rPr>
                <w:rFonts w:ascii="Arial" w:eastAsia="Calibri" w:hAnsiTheme="minorBidi" w:cstheme="minorBidi"/>
                <w:sz w:val="20"/>
                <w:szCs w:val="20"/>
                <w:rtl/>
              </w:rPr>
              <w:t xml:space="preserve">. </w:t>
            </w:r>
            <w:r w:rsidR="00D967A8" w:rsidRPr="002002E4">
              <w:rPr>
                <w:rFonts w:asciiTheme="minorBidi" w:eastAsia="Calibri" w:hAnsiTheme="minorBidi" w:cstheme="minorBidi"/>
                <w:sz w:val="20"/>
                <w:szCs w:val="20"/>
                <w:rtl/>
                <w:lang w:bidi="he-IL"/>
              </w:rPr>
              <w:t>בדרך</w:t>
            </w:r>
            <w:r w:rsidR="00D967A8" w:rsidRPr="002002E4">
              <w:rPr>
                <w:rFonts w:ascii="Arial" w:eastAsia="Calibri" w:hAnsiTheme="minorBidi" w:cstheme="minorBidi"/>
                <w:sz w:val="20"/>
                <w:szCs w:val="20"/>
                <w:rtl/>
              </w:rPr>
              <w:t xml:space="preserve"> </w:t>
            </w:r>
            <w:r w:rsidR="00D967A8" w:rsidRPr="002002E4">
              <w:rPr>
                <w:rFonts w:asciiTheme="minorBidi" w:eastAsia="Calibri" w:hAnsiTheme="minorBidi" w:cstheme="minorBidi"/>
                <w:sz w:val="20"/>
                <w:szCs w:val="20"/>
                <w:rtl/>
                <w:lang w:bidi="he-IL"/>
              </w:rPr>
              <w:t>כלל</w:t>
            </w:r>
            <w:r w:rsidR="00D967A8" w:rsidRPr="002002E4">
              <w:rPr>
                <w:rFonts w:ascii="Arial" w:eastAsia="Calibri" w:hAnsiTheme="minorBidi" w:cstheme="minorBidi"/>
                <w:sz w:val="20"/>
                <w:szCs w:val="20"/>
                <w:rtl/>
              </w:rPr>
              <w:t xml:space="preserve"> </w:t>
            </w:r>
            <w:r w:rsidR="00D967A8" w:rsidRPr="002002E4">
              <w:rPr>
                <w:rFonts w:asciiTheme="minorBidi" w:eastAsia="Calibri" w:hAnsiTheme="minorBidi" w:cstheme="minorBidi"/>
                <w:sz w:val="20"/>
                <w:szCs w:val="20"/>
                <w:rtl/>
                <w:lang w:bidi="he-IL"/>
              </w:rPr>
              <w:t>הטקסט</w:t>
            </w:r>
            <w:r w:rsidR="00D967A8" w:rsidRPr="002002E4">
              <w:rPr>
                <w:rFonts w:ascii="Arial" w:eastAsia="Calibri" w:hAnsiTheme="minorBidi" w:cstheme="minorBidi"/>
                <w:sz w:val="20"/>
                <w:szCs w:val="20"/>
                <w:rtl/>
              </w:rPr>
              <w:t xml:space="preserve"> </w:t>
            </w:r>
            <w:r w:rsidR="00D967A8" w:rsidRPr="002002E4">
              <w:rPr>
                <w:rFonts w:asciiTheme="minorBidi" w:eastAsia="Calibri" w:hAnsiTheme="minorBidi" w:cstheme="minorBidi"/>
                <w:sz w:val="20"/>
                <w:szCs w:val="20"/>
                <w:rtl/>
                <w:lang w:bidi="he-IL"/>
              </w:rPr>
              <w:t>מציע</w:t>
            </w:r>
            <w:r w:rsidR="00D967A8"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לתלמיד</w:t>
            </w:r>
            <w:r w:rsidRPr="002002E4">
              <w:rPr>
                <w:rFonts w:ascii="Arial" w:eastAsia="Calibri" w:hAnsiTheme="minorBidi" w:cstheme="minorBidi"/>
                <w:sz w:val="20"/>
                <w:szCs w:val="20"/>
                <w:rtl/>
              </w:rPr>
              <w:t xml:space="preserve"> </w:t>
            </w:r>
            <w:r w:rsidR="00D967A8" w:rsidRPr="002002E4">
              <w:rPr>
                <w:rFonts w:asciiTheme="minorBidi" w:eastAsia="Calibri" w:hAnsiTheme="minorBidi" w:cstheme="minorBidi"/>
                <w:sz w:val="20"/>
                <w:szCs w:val="20"/>
                <w:rtl/>
                <w:lang w:bidi="he-IL"/>
              </w:rPr>
              <w:t>תמיכה</w:t>
            </w:r>
            <w:r w:rsidR="00D967A8" w:rsidRPr="002002E4">
              <w:rPr>
                <w:rFonts w:ascii="Arial" w:eastAsia="Calibri" w:hAnsiTheme="minorBidi" w:cstheme="minorBidi"/>
                <w:sz w:val="20"/>
                <w:szCs w:val="20"/>
                <w:rtl/>
              </w:rPr>
              <w:t xml:space="preserve">, </w:t>
            </w:r>
            <w:r w:rsidR="00D967A8" w:rsidRPr="002002E4">
              <w:rPr>
                <w:rFonts w:asciiTheme="minorBidi" w:eastAsia="Calibri" w:hAnsiTheme="minorBidi" w:cstheme="minorBidi"/>
                <w:sz w:val="20"/>
                <w:szCs w:val="20"/>
                <w:rtl/>
                <w:lang w:bidi="he-IL"/>
              </w:rPr>
              <w:t>כגון</w:t>
            </w:r>
            <w:r w:rsidR="00D967A8" w:rsidRPr="002002E4">
              <w:rPr>
                <w:rFonts w:ascii="Arial" w:eastAsia="Calibri" w:hAnsiTheme="minorBidi" w:cstheme="minorBidi"/>
                <w:sz w:val="20"/>
                <w:szCs w:val="20"/>
                <w:rtl/>
              </w:rPr>
              <w:t xml:space="preserve"> </w:t>
            </w:r>
            <w:r w:rsidR="00D967A8" w:rsidRPr="002002E4">
              <w:rPr>
                <w:rFonts w:asciiTheme="minorBidi" w:eastAsia="Calibri" w:hAnsiTheme="minorBidi" w:cstheme="minorBidi"/>
                <w:sz w:val="20"/>
                <w:szCs w:val="20"/>
                <w:rtl/>
                <w:lang w:bidi="he-IL"/>
              </w:rPr>
              <w:t>חזרה</w:t>
            </w:r>
            <w:r w:rsidR="00D967A8" w:rsidRPr="002002E4">
              <w:rPr>
                <w:rFonts w:ascii="Arial" w:eastAsia="Calibri" w:hAnsiTheme="minorBidi" w:cstheme="minorBidi"/>
                <w:sz w:val="20"/>
                <w:szCs w:val="20"/>
                <w:rtl/>
              </w:rPr>
              <w:t xml:space="preserve"> </w:t>
            </w:r>
            <w:r w:rsidR="00D967A8" w:rsidRPr="002002E4">
              <w:rPr>
                <w:rFonts w:asciiTheme="minorBidi" w:eastAsia="Calibri" w:hAnsiTheme="minorBidi" w:cstheme="minorBidi"/>
                <w:sz w:val="20"/>
                <w:szCs w:val="20"/>
                <w:rtl/>
                <w:lang w:bidi="he-IL"/>
              </w:rPr>
              <w:t>על</w:t>
            </w:r>
            <w:r w:rsidR="00D967A8" w:rsidRPr="002002E4">
              <w:rPr>
                <w:rFonts w:ascii="Arial" w:eastAsia="Calibri" w:hAnsiTheme="minorBidi" w:cstheme="minorBidi"/>
                <w:sz w:val="20"/>
                <w:szCs w:val="20"/>
                <w:rtl/>
              </w:rPr>
              <w:t xml:space="preserve"> </w:t>
            </w:r>
            <w:r w:rsidR="00D967A8" w:rsidRPr="002002E4">
              <w:rPr>
                <w:rFonts w:asciiTheme="minorBidi" w:eastAsia="Calibri" w:hAnsiTheme="minorBidi" w:cstheme="minorBidi"/>
                <w:sz w:val="20"/>
                <w:szCs w:val="20"/>
                <w:rtl/>
                <w:lang w:bidi="he-IL"/>
              </w:rPr>
              <w:t>מידע</w:t>
            </w:r>
            <w:r w:rsidR="00D967A8" w:rsidRPr="002002E4">
              <w:rPr>
                <w:rFonts w:ascii="Arial" w:eastAsia="Calibri" w:hAnsiTheme="minorBidi" w:cstheme="minorBidi"/>
                <w:sz w:val="20"/>
                <w:szCs w:val="20"/>
                <w:rtl/>
              </w:rPr>
              <w:t xml:space="preserve">, </w:t>
            </w:r>
            <w:r w:rsidR="00D967A8" w:rsidRPr="002002E4">
              <w:rPr>
                <w:rFonts w:asciiTheme="minorBidi" w:eastAsia="Calibri" w:hAnsiTheme="minorBidi" w:cstheme="minorBidi"/>
                <w:sz w:val="20"/>
                <w:szCs w:val="20"/>
                <w:rtl/>
                <w:lang w:bidi="he-IL"/>
              </w:rPr>
              <w:t>הצגת</w:t>
            </w:r>
            <w:r w:rsidR="00D967A8" w:rsidRPr="002002E4">
              <w:rPr>
                <w:rFonts w:ascii="Arial" w:eastAsia="Calibri" w:hAnsiTheme="minorBidi" w:cstheme="minorBidi"/>
                <w:sz w:val="20"/>
                <w:szCs w:val="20"/>
                <w:rtl/>
              </w:rPr>
              <w:t xml:space="preserve"> </w:t>
            </w:r>
            <w:r w:rsidR="00D967A8" w:rsidRPr="002002E4">
              <w:rPr>
                <w:rFonts w:asciiTheme="minorBidi" w:eastAsia="Calibri" w:hAnsiTheme="minorBidi" w:cstheme="minorBidi"/>
                <w:sz w:val="20"/>
                <w:szCs w:val="20"/>
                <w:rtl/>
                <w:lang w:bidi="he-IL"/>
              </w:rPr>
              <w:t>תמונות</w:t>
            </w:r>
            <w:r w:rsidR="00D967A8" w:rsidRPr="002002E4">
              <w:rPr>
                <w:rFonts w:ascii="Arial" w:eastAsia="Calibri" w:hAnsiTheme="minorBidi" w:cstheme="minorBidi"/>
                <w:sz w:val="20"/>
                <w:szCs w:val="20"/>
                <w:rtl/>
              </w:rPr>
              <w:t xml:space="preserve"> </w:t>
            </w:r>
            <w:r w:rsidR="00D967A8" w:rsidRPr="002002E4">
              <w:rPr>
                <w:rFonts w:asciiTheme="minorBidi" w:eastAsia="Calibri" w:hAnsiTheme="minorBidi" w:cstheme="minorBidi"/>
                <w:sz w:val="20"/>
                <w:szCs w:val="20"/>
                <w:rtl/>
                <w:lang w:bidi="he-IL"/>
              </w:rPr>
              <w:t>או</w:t>
            </w:r>
            <w:r w:rsidR="00D967A8" w:rsidRPr="002002E4">
              <w:rPr>
                <w:rFonts w:ascii="Arial" w:eastAsia="Calibri" w:hAnsiTheme="minorBidi" w:cstheme="minorBidi"/>
                <w:sz w:val="20"/>
                <w:szCs w:val="20"/>
                <w:rtl/>
              </w:rPr>
              <w:t xml:space="preserve"> </w:t>
            </w:r>
            <w:r w:rsidR="00D967A8" w:rsidRPr="002002E4">
              <w:rPr>
                <w:rFonts w:asciiTheme="minorBidi" w:eastAsia="Calibri" w:hAnsiTheme="minorBidi" w:cstheme="minorBidi"/>
                <w:sz w:val="20"/>
                <w:szCs w:val="20"/>
                <w:rtl/>
                <w:lang w:bidi="he-IL"/>
              </w:rPr>
              <w:t>סמלים</w:t>
            </w:r>
            <w:r w:rsidR="00D967A8" w:rsidRPr="002002E4">
              <w:rPr>
                <w:rFonts w:ascii="Arial" w:eastAsia="Calibri" w:hAnsiTheme="minorBidi" w:cstheme="minorBidi"/>
                <w:sz w:val="20"/>
                <w:szCs w:val="20"/>
                <w:rtl/>
              </w:rPr>
              <w:t xml:space="preserve"> </w:t>
            </w:r>
            <w:r w:rsidR="00D967A8" w:rsidRPr="002002E4">
              <w:rPr>
                <w:rFonts w:asciiTheme="minorBidi" w:eastAsia="Calibri" w:hAnsiTheme="minorBidi" w:cstheme="minorBidi"/>
                <w:sz w:val="20"/>
                <w:szCs w:val="20"/>
                <w:rtl/>
                <w:lang w:bidi="he-IL"/>
              </w:rPr>
              <w:t>מוכרים</w:t>
            </w:r>
            <w:r w:rsidR="00D727CD" w:rsidRPr="002002E4">
              <w:rPr>
                <w:rFonts w:ascii="Arial" w:eastAsia="Calibri" w:hAnsiTheme="minorBidi" w:cstheme="minorBidi"/>
                <w:sz w:val="20"/>
                <w:szCs w:val="20"/>
                <w:rtl/>
              </w:rPr>
              <w:t>,</w:t>
            </w:r>
            <w:r w:rsidR="00D967A8" w:rsidRPr="002002E4">
              <w:rPr>
                <w:rFonts w:ascii="Arial" w:eastAsia="Calibri" w:hAnsiTheme="minorBidi" w:cstheme="minorBidi"/>
                <w:sz w:val="20"/>
                <w:szCs w:val="20"/>
                <w:rtl/>
              </w:rPr>
              <w:t xml:space="preserve"> </w:t>
            </w:r>
            <w:r w:rsidR="00D967A8" w:rsidRPr="002002E4">
              <w:rPr>
                <w:rFonts w:asciiTheme="minorBidi" w:eastAsia="Calibri" w:hAnsiTheme="minorBidi" w:cstheme="minorBidi"/>
                <w:sz w:val="20"/>
                <w:szCs w:val="20"/>
                <w:rtl/>
                <w:lang w:bidi="he-IL"/>
              </w:rPr>
              <w:t>ועוד</w:t>
            </w:r>
            <w:r w:rsidR="00D967A8" w:rsidRPr="002002E4">
              <w:rPr>
                <w:rFonts w:ascii="Arial" w:eastAsia="Calibri" w:hAnsiTheme="minorBidi" w:cstheme="minorBidi"/>
                <w:sz w:val="20"/>
                <w:szCs w:val="20"/>
                <w:rtl/>
              </w:rPr>
              <w:t xml:space="preserve">. </w:t>
            </w:r>
            <w:r w:rsidR="00D967A8" w:rsidRPr="002002E4">
              <w:rPr>
                <w:rFonts w:asciiTheme="minorBidi" w:eastAsia="Calibri" w:hAnsiTheme="minorBidi" w:cstheme="minorBidi"/>
                <w:sz w:val="20"/>
                <w:szCs w:val="20"/>
                <w:rtl/>
                <w:lang w:bidi="he-IL"/>
              </w:rPr>
              <w:t>בטקסט</w:t>
            </w:r>
            <w:r w:rsidR="00D967A8" w:rsidRPr="002002E4">
              <w:rPr>
                <w:rFonts w:ascii="Arial" w:eastAsia="Calibri" w:hAnsiTheme="minorBidi" w:cstheme="minorBidi"/>
                <w:sz w:val="20"/>
                <w:szCs w:val="20"/>
                <w:rtl/>
              </w:rPr>
              <w:t xml:space="preserve"> </w:t>
            </w:r>
            <w:r w:rsidR="00D727CD" w:rsidRPr="002002E4">
              <w:rPr>
                <w:rFonts w:asciiTheme="minorBidi" w:eastAsia="Calibri" w:hAnsiTheme="minorBidi" w:cstheme="minorBidi"/>
                <w:sz w:val="20"/>
                <w:szCs w:val="20"/>
                <w:rtl/>
                <w:lang w:bidi="he-IL"/>
              </w:rPr>
              <w:t>ש</w:t>
            </w:r>
            <w:r w:rsidR="00D967A8" w:rsidRPr="002002E4">
              <w:rPr>
                <w:rFonts w:asciiTheme="minorBidi" w:eastAsia="Calibri" w:hAnsiTheme="minorBidi" w:cstheme="minorBidi"/>
                <w:sz w:val="20"/>
                <w:szCs w:val="20"/>
                <w:rtl/>
                <w:lang w:bidi="he-IL"/>
              </w:rPr>
              <w:t xml:space="preserve">עמו הוא מתמודד </w:t>
            </w:r>
            <w:r w:rsidR="00D727CD" w:rsidRPr="002002E4">
              <w:rPr>
                <w:rFonts w:asciiTheme="minorBidi" w:eastAsia="Calibri" w:hAnsiTheme="minorBidi" w:cstheme="minorBidi"/>
                <w:sz w:val="20"/>
                <w:szCs w:val="20"/>
                <w:rtl/>
                <w:lang w:bidi="he-IL"/>
              </w:rPr>
              <w:t>יש</w:t>
            </w:r>
            <w:r w:rsidR="00D727CD" w:rsidRPr="002002E4">
              <w:rPr>
                <w:rFonts w:ascii="Arial" w:eastAsia="Calibri" w:hAnsiTheme="minorBidi" w:cstheme="minorBidi"/>
                <w:sz w:val="20"/>
                <w:szCs w:val="20"/>
                <w:rtl/>
              </w:rPr>
              <w:t xml:space="preserve"> </w:t>
            </w:r>
            <w:r w:rsidR="00D967A8" w:rsidRPr="002002E4">
              <w:rPr>
                <w:rFonts w:asciiTheme="minorBidi" w:eastAsia="Calibri" w:hAnsiTheme="minorBidi" w:cstheme="minorBidi"/>
                <w:sz w:val="20"/>
                <w:szCs w:val="20"/>
                <w:rtl/>
                <w:lang w:bidi="he-IL"/>
              </w:rPr>
              <w:t>כמות</w:t>
            </w:r>
            <w:r w:rsidR="00D967A8" w:rsidRPr="002002E4">
              <w:rPr>
                <w:rFonts w:ascii="Arial" w:eastAsia="Calibri" w:hAnsiTheme="minorBidi" w:cstheme="minorBidi"/>
                <w:sz w:val="20"/>
                <w:szCs w:val="20"/>
                <w:rtl/>
              </w:rPr>
              <w:t xml:space="preserve"> </w:t>
            </w:r>
            <w:r w:rsidR="00D967A8" w:rsidRPr="002002E4">
              <w:rPr>
                <w:rFonts w:asciiTheme="minorBidi" w:eastAsia="Calibri" w:hAnsiTheme="minorBidi" w:cstheme="minorBidi"/>
                <w:sz w:val="20"/>
                <w:szCs w:val="20"/>
                <w:rtl/>
                <w:lang w:bidi="he-IL"/>
              </w:rPr>
              <w:t>מזערית</w:t>
            </w:r>
            <w:r w:rsidR="00D967A8" w:rsidRPr="002002E4">
              <w:rPr>
                <w:rFonts w:ascii="Arial" w:eastAsia="Calibri" w:hAnsiTheme="minorBidi" w:cstheme="minorBidi"/>
                <w:sz w:val="20"/>
                <w:szCs w:val="20"/>
                <w:rtl/>
              </w:rPr>
              <w:t xml:space="preserve"> </w:t>
            </w:r>
            <w:r w:rsidR="00D967A8" w:rsidRPr="002002E4">
              <w:rPr>
                <w:rFonts w:asciiTheme="minorBidi" w:eastAsia="Calibri" w:hAnsiTheme="minorBidi" w:cstheme="minorBidi"/>
                <w:sz w:val="20"/>
                <w:szCs w:val="20"/>
                <w:rtl/>
                <w:lang w:bidi="he-IL"/>
              </w:rPr>
              <w:t>של</w:t>
            </w:r>
            <w:r w:rsidR="00D967A8" w:rsidRPr="002002E4">
              <w:rPr>
                <w:rFonts w:ascii="Arial" w:eastAsia="Calibri" w:hAnsiTheme="minorBidi" w:cstheme="minorBidi"/>
                <w:sz w:val="20"/>
                <w:szCs w:val="20"/>
                <w:rtl/>
              </w:rPr>
              <w:t xml:space="preserve"> </w:t>
            </w:r>
            <w:r w:rsidR="00D967A8" w:rsidRPr="002002E4">
              <w:rPr>
                <w:rFonts w:asciiTheme="minorBidi" w:eastAsia="Calibri" w:hAnsiTheme="minorBidi" w:cstheme="minorBidi"/>
                <w:sz w:val="20"/>
                <w:szCs w:val="20"/>
                <w:rtl/>
                <w:lang w:bidi="he-IL"/>
              </w:rPr>
              <w:t>מידע</w:t>
            </w:r>
            <w:r w:rsidR="00D967A8" w:rsidRPr="002002E4">
              <w:rPr>
                <w:rFonts w:ascii="Arial" w:eastAsia="Calibri" w:hAnsiTheme="minorBidi" w:cstheme="minorBidi"/>
                <w:sz w:val="20"/>
                <w:szCs w:val="20"/>
                <w:rtl/>
              </w:rPr>
              <w:t xml:space="preserve"> </w:t>
            </w:r>
            <w:r w:rsidR="00D967A8" w:rsidRPr="002002E4">
              <w:rPr>
                <w:rFonts w:asciiTheme="minorBidi" w:eastAsia="Calibri" w:hAnsiTheme="minorBidi" w:cstheme="minorBidi"/>
                <w:sz w:val="20"/>
                <w:szCs w:val="20"/>
                <w:rtl/>
                <w:lang w:bidi="he-IL"/>
              </w:rPr>
              <w:t>מתחרה</w:t>
            </w:r>
            <w:r w:rsidR="00D967A8" w:rsidRPr="002002E4">
              <w:rPr>
                <w:rFonts w:ascii="Arial" w:eastAsia="Calibri" w:hAnsiTheme="minorBidi" w:cstheme="minorBidi"/>
                <w:sz w:val="20"/>
                <w:szCs w:val="20"/>
                <w:rtl/>
              </w:rPr>
              <w:t xml:space="preserve">. </w:t>
            </w:r>
            <w:r w:rsidR="00D967A8" w:rsidRPr="002002E4">
              <w:rPr>
                <w:rFonts w:asciiTheme="minorBidi" w:eastAsia="Calibri" w:hAnsiTheme="minorBidi" w:cstheme="minorBidi"/>
                <w:sz w:val="20"/>
                <w:szCs w:val="20"/>
                <w:rtl/>
                <w:lang w:bidi="he-IL"/>
              </w:rPr>
              <w:t>במשימות</w:t>
            </w:r>
            <w:r w:rsidR="00D967A8" w:rsidRPr="002002E4">
              <w:rPr>
                <w:rFonts w:ascii="Arial" w:eastAsia="Calibri" w:hAnsiTheme="minorBidi" w:cstheme="minorBidi"/>
                <w:sz w:val="20"/>
                <w:szCs w:val="20"/>
                <w:rtl/>
              </w:rPr>
              <w:t xml:space="preserve"> </w:t>
            </w:r>
            <w:r w:rsidR="00D967A8" w:rsidRPr="002002E4">
              <w:rPr>
                <w:rFonts w:asciiTheme="minorBidi" w:eastAsia="Calibri" w:hAnsiTheme="minorBidi" w:cstheme="minorBidi"/>
                <w:sz w:val="20"/>
                <w:szCs w:val="20"/>
                <w:rtl/>
                <w:lang w:bidi="he-IL"/>
              </w:rPr>
              <w:t>המצריכות</w:t>
            </w:r>
            <w:r w:rsidR="00D967A8" w:rsidRPr="002002E4">
              <w:rPr>
                <w:rFonts w:ascii="Arial" w:eastAsia="Calibri" w:hAnsiTheme="minorBidi" w:cstheme="minorBidi"/>
                <w:sz w:val="20"/>
                <w:szCs w:val="20"/>
                <w:rtl/>
              </w:rPr>
              <w:t xml:space="preserve"> </w:t>
            </w:r>
            <w:r w:rsidR="00D967A8" w:rsidRPr="002002E4">
              <w:rPr>
                <w:rFonts w:asciiTheme="minorBidi" w:eastAsia="Calibri" w:hAnsiTheme="minorBidi" w:cstheme="minorBidi"/>
                <w:sz w:val="20"/>
                <w:szCs w:val="20"/>
                <w:rtl/>
                <w:lang w:bidi="he-IL"/>
              </w:rPr>
              <w:t>פרשנות</w:t>
            </w:r>
            <w:r w:rsidR="00D967A8" w:rsidRPr="002002E4">
              <w:rPr>
                <w:rFonts w:ascii="Arial" w:eastAsia="Calibri" w:hAnsiTheme="minorBidi" w:cstheme="minorBidi"/>
                <w:sz w:val="20"/>
                <w:szCs w:val="20"/>
                <w:rtl/>
              </w:rPr>
              <w:t xml:space="preserve"> </w:t>
            </w:r>
            <w:r w:rsidR="00D967A8" w:rsidRPr="002002E4">
              <w:rPr>
                <w:rFonts w:asciiTheme="minorBidi" w:eastAsia="Calibri" w:hAnsiTheme="minorBidi" w:cstheme="minorBidi"/>
                <w:sz w:val="20"/>
                <w:szCs w:val="20"/>
                <w:rtl/>
                <w:lang w:bidi="he-IL"/>
              </w:rPr>
              <w:t>הקורא</w:t>
            </w:r>
            <w:r w:rsidR="00D967A8" w:rsidRPr="002002E4">
              <w:rPr>
                <w:rFonts w:ascii="Arial" w:eastAsia="Calibri" w:hAnsiTheme="minorBidi" w:cstheme="minorBidi"/>
                <w:sz w:val="20"/>
                <w:szCs w:val="20"/>
                <w:rtl/>
              </w:rPr>
              <w:t xml:space="preserve"> </w:t>
            </w:r>
            <w:r w:rsidR="00D967A8" w:rsidRPr="002002E4">
              <w:rPr>
                <w:rFonts w:asciiTheme="minorBidi" w:eastAsia="Calibri" w:hAnsiTheme="minorBidi" w:cstheme="minorBidi"/>
                <w:sz w:val="20"/>
                <w:szCs w:val="20"/>
                <w:rtl/>
                <w:lang w:bidi="he-IL"/>
              </w:rPr>
              <w:t>עשוי</w:t>
            </w:r>
            <w:r w:rsidR="00D967A8" w:rsidRPr="002002E4">
              <w:rPr>
                <w:rFonts w:ascii="Arial" w:eastAsia="Calibri" w:hAnsiTheme="minorBidi" w:cstheme="minorBidi"/>
                <w:sz w:val="20"/>
                <w:szCs w:val="20"/>
                <w:rtl/>
              </w:rPr>
              <w:t xml:space="preserve"> </w:t>
            </w:r>
            <w:r w:rsidR="00D967A8" w:rsidRPr="002002E4">
              <w:rPr>
                <w:rFonts w:asciiTheme="minorBidi" w:eastAsia="Calibri" w:hAnsiTheme="minorBidi" w:cstheme="minorBidi"/>
                <w:sz w:val="20"/>
                <w:szCs w:val="20"/>
                <w:rtl/>
                <w:lang w:bidi="he-IL"/>
              </w:rPr>
              <w:t>להידרש</w:t>
            </w:r>
            <w:r w:rsidR="00D967A8" w:rsidRPr="002002E4">
              <w:rPr>
                <w:rFonts w:ascii="Arial" w:eastAsia="Calibri" w:hAnsiTheme="minorBidi" w:cstheme="minorBidi"/>
                <w:sz w:val="20"/>
                <w:szCs w:val="20"/>
                <w:rtl/>
              </w:rPr>
              <w:t xml:space="preserve"> </w:t>
            </w:r>
            <w:r w:rsidR="00D967A8" w:rsidRPr="002002E4">
              <w:rPr>
                <w:rFonts w:asciiTheme="minorBidi" w:eastAsia="Calibri" w:hAnsiTheme="minorBidi" w:cstheme="minorBidi"/>
                <w:sz w:val="20"/>
                <w:szCs w:val="20"/>
                <w:rtl/>
                <w:lang w:bidi="he-IL"/>
              </w:rPr>
              <w:t>לעשות</w:t>
            </w:r>
            <w:r w:rsidR="00D967A8" w:rsidRPr="002002E4">
              <w:rPr>
                <w:rFonts w:ascii="Arial" w:eastAsia="Calibri" w:hAnsiTheme="minorBidi" w:cstheme="minorBidi"/>
                <w:sz w:val="20"/>
                <w:szCs w:val="20"/>
                <w:rtl/>
              </w:rPr>
              <w:t xml:space="preserve"> </w:t>
            </w:r>
            <w:r w:rsidR="00D967A8" w:rsidRPr="002002E4">
              <w:rPr>
                <w:rFonts w:asciiTheme="minorBidi" w:eastAsia="Calibri" w:hAnsiTheme="minorBidi" w:cstheme="minorBidi"/>
                <w:sz w:val="20"/>
                <w:szCs w:val="20"/>
                <w:rtl/>
                <w:lang w:bidi="he-IL"/>
              </w:rPr>
              <w:t>קישורים</w:t>
            </w:r>
            <w:r w:rsidR="00D967A8" w:rsidRPr="002002E4">
              <w:rPr>
                <w:rFonts w:ascii="Arial" w:eastAsia="Calibri" w:hAnsiTheme="minorBidi" w:cstheme="minorBidi"/>
                <w:sz w:val="20"/>
                <w:szCs w:val="20"/>
                <w:rtl/>
              </w:rPr>
              <w:t xml:space="preserve"> </w:t>
            </w:r>
            <w:r w:rsidR="00D967A8" w:rsidRPr="002002E4">
              <w:rPr>
                <w:rFonts w:asciiTheme="minorBidi" w:eastAsia="Calibri" w:hAnsiTheme="minorBidi" w:cstheme="minorBidi"/>
                <w:sz w:val="20"/>
                <w:szCs w:val="20"/>
                <w:rtl/>
                <w:lang w:bidi="he-IL"/>
              </w:rPr>
              <w:t>פשוטים</w:t>
            </w:r>
            <w:r w:rsidR="00D967A8" w:rsidRPr="002002E4">
              <w:rPr>
                <w:rFonts w:ascii="Arial" w:eastAsia="Calibri" w:hAnsiTheme="minorBidi" w:cstheme="minorBidi"/>
                <w:sz w:val="20"/>
                <w:szCs w:val="20"/>
                <w:rtl/>
              </w:rPr>
              <w:t xml:space="preserve"> </w:t>
            </w:r>
            <w:r w:rsidR="00D967A8" w:rsidRPr="002002E4">
              <w:rPr>
                <w:rFonts w:asciiTheme="minorBidi" w:eastAsia="Calibri" w:hAnsiTheme="minorBidi" w:cstheme="minorBidi"/>
                <w:sz w:val="20"/>
                <w:szCs w:val="20"/>
                <w:rtl/>
                <w:lang w:bidi="he-IL"/>
              </w:rPr>
              <w:t>בין</w:t>
            </w:r>
            <w:r w:rsidR="00D967A8" w:rsidRPr="002002E4">
              <w:rPr>
                <w:rFonts w:ascii="Arial" w:eastAsia="Calibri" w:hAnsiTheme="minorBidi" w:cstheme="minorBidi"/>
                <w:sz w:val="20"/>
                <w:szCs w:val="20"/>
                <w:rtl/>
              </w:rPr>
              <w:t xml:space="preserve"> </w:t>
            </w:r>
            <w:r w:rsidR="00D967A8" w:rsidRPr="002002E4">
              <w:rPr>
                <w:rFonts w:asciiTheme="minorBidi" w:eastAsia="Calibri" w:hAnsiTheme="minorBidi" w:cstheme="minorBidi"/>
                <w:sz w:val="20"/>
                <w:szCs w:val="20"/>
                <w:rtl/>
                <w:lang w:bidi="he-IL"/>
              </w:rPr>
              <w:t>פיסות</w:t>
            </w:r>
            <w:r w:rsidR="00D967A8" w:rsidRPr="002002E4">
              <w:rPr>
                <w:rFonts w:ascii="Arial" w:eastAsia="Calibri" w:hAnsiTheme="minorBidi" w:cstheme="minorBidi"/>
                <w:sz w:val="20"/>
                <w:szCs w:val="20"/>
                <w:rtl/>
              </w:rPr>
              <w:t xml:space="preserve"> </w:t>
            </w:r>
            <w:r w:rsidR="00D967A8" w:rsidRPr="002002E4">
              <w:rPr>
                <w:rFonts w:asciiTheme="minorBidi" w:eastAsia="Calibri" w:hAnsiTheme="minorBidi" w:cstheme="minorBidi"/>
                <w:sz w:val="20"/>
                <w:szCs w:val="20"/>
                <w:rtl/>
                <w:lang w:bidi="he-IL"/>
              </w:rPr>
              <w:t>מידע</w:t>
            </w:r>
            <w:r w:rsidR="00D967A8" w:rsidRPr="002002E4">
              <w:rPr>
                <w:rFonts w:ascii="Arial" w:eastAsia="Calibri" w:hAnsiTheme="minorBidi" w:cstheme="minorBidi"/>
                <w:sz w:val="20"/>
                <w:szCs w:val="20"/>
                <w:rtl/>
              </w:rPr>
              <w:t xml:space="preserve"> </w:t>
            </w:r>
            <w:r w:rsidR="00D967A8" w:rsidRPr="002002E4">
              <w:rPr>
                <w:rFonts w:asciiTheme="minorBidi" w:eastAsia="Calibri" w:hAnsiTheme="minorBidi" w:cstheme="minorBidi"/>
                <w:sz w:val="20"/>
                <w:szCs w:val="20"/>
                <w:rtl/>
                <w:lang w:bidi="he-IL"/>
              </w:rPr>
              <w:t>סמוכות</w:t>
            </w:r>
            <w:r w:rsidR="00D967A8" w:rsidRPr="002002E4">
              <w:rPr>
                <w:rFonts w:ascii="Arial" w:eastAsia="Calibri" w:hAnsiTheme="minorBidi" w:cstheme="minorBidi"/>
                <w:sz w:val="20"/>
                <w:szCs w:val="20"/>
                <w:rtl/>
              </w:rPr>
              <w:t xml:space="preserve"> </w:t>
            </w:r>
            <w:r w:rsidR="00D967A8" w:rsidRPr="002002E4">
              <w:rPr>
                <w:rFonts w:asciiTheme="minorBidi" w:eastAsia="Calibri" w:hAnsiTheme="minorBidi" w:cstheme="minorBidi"/>
                <w:sz w:val="20"/>
                <w:szCs w:val="20"/>
                <w:rtl/>
                <w:lang w:bidi="he-IL"/>
              </w:rPr>
              <w:t>זו</w:t>
            </w:r>
            <w:r w:rsidR="00D967A8" w:rsidRPr="002002E4">
              <w:rPr>
                <w:rFonts w:ascii="Arial" w:eastAsia="Calibri" w:hAnsiTheme="minorBidi" w:cstheme="minorBidi"/>
                <w:sz w:val="20"/>
                <w:szCs w:val="20"/>
                <w:rtl/>
              </w:rPr>
              <w:t xml:space="preserve"> </w:t>
            </w:r>
            <w:r w:rsidR="00D967A8" w:rsidRPr="002002E4">
              <w:rPr>
                <w:rFonts w:asciiTheme="minorBidi" w:eastAsia="Calibri" w:hAnsiTheme="minorBidi" w:cstheme="minorBidi"/>
                <w:sz w:val="20"/>
                <w:szCs w:val="20"/>
                <w:rtl/>
                <w:lang w:bidi="he-IL"/>
              </w:rPr>
              <w:t>לזו</w:t>
            </w:r>
            <w:r w:rsidR="00D967A8" w:rsidRPr="002002E4">
              <w:rPr>
                <w:rFonts w:ascii="Arial" w:eastAsia="Calibri" w:hAnsiTheme="minorBidi" w:cstheme="minorBidi"/>
                <w:sz w:val="20"/>
                <w:szCs w:val="20"/>
                <w:rtl/>
              </w:rPr>
              <w:t>.</w:t>
            </w:r>
            <w:r w:rsidR="00D727CD" w:rsidRPr="002002E4">
              <w:rPr>
                <w:rFonts w:asciiTheme="minorBidi" w:eastAsia="Calibri" w:hAnsiTheme="minorBidi" w:cstheme="minorBidi"/>
                <w:sz w:val="22"/>
                <w:szCs w:val="22"/>
              </w:rPr>
              <w:t xml:space="preserve"> </w:t>
            </w:r>
          </w:p>
        </w:tc>
      </w:tr>
      <w:tr w:rsidR="00D967A8" w:rsidRPr="002002E4" w:rsidTr="00D967A8">
        <w:tc>
          <w:tcPr>
            <w:tcW w:w="0" w:type="auto"/>
          </w:tcPr>
          <w:p w:rsidR="00D967A8" w:rsidRPr="002002E4" w:rsidRDefault="00D967A8" w:rsidP="00D967A8">
            <w:pPr>
              <w:bidi/>
              <w:spacing w:before="120" w:after="120"/>
              <w:contextualSpacing/>
              <w:jc w:val="both"/>
              <w:rPr>
                <w:rFonts w:ascii="Arial" w:eastAsia="Calibri" w:hAnsiTheme="minorBidi" w:cstheme="minorBidi"/>
                <w:sz w:val="22"/>
                <w:szCs w:val="22"/>
                <w:rtl/>
              </w:rPr>
            </w:pPr>
            <w:r w:rsidRPr="002002E4">
              <w:rPr>
                <w:rFonts w:asciiTheme="minorBidi" w:eastAsia="Calibri" w:hAnsiTheme="minorBidi" w:cstheme="minorBidi"/>
                <w:sz w:val="20"/>
                <w:szCs w:val="20"/>
                <w:rtl/>
                <w:lang w:bidi="he-IL"/>
              </w:rPr>
              <w:t xml:space="preserve">מתחת לרמה </w:t>
            </w:r>
            <w:r w:rsidRPr="002002E4">
              <w:rPr>
                <w:rFonts w:ascii="Arial" w:eastAsia="Calibri" w:hAnsiTheme="minorBidi" w:cstheme="minorBidi"/>
                <w:sz w:val="20"/>
                <w:szCs w:val="20"/>
                <w:rtl/>
              </w:rPr>
              <w:t>1</w:t>
            </w:r>
            <w:r w:rsidRPr="002002E4">
              <w:rPr>
                <w:rFonts w:asciiTheme="minorBidi" w:eastAsia="Calibri" w:hAnsiTheme="minorBidi" w:cstheme="minorBidi"/>
                <w:sz w:val="20"/>
                <w:szCs w:val="20"/>
                <w:rtl/>
                <w:lang w:bidi="he-IL"/>
              </w:rPr>
              <w:t>ב</w:t>
            </w:r>
            <w:r w:rsidRPr="002002E4">
              <w:rPr>
                <w:rFonts w:ascii="Arial" w:eastAsia="Calibri" w:hAnsiTheme="minorBidi" w:cstheme="minorBidi"/>
                <w:sz w:val="20"/>
                <w:szCs w:val="20"/>
                <w:rtl/>
              </w:rPr>
              <w:t>'</w:t>
            </w:r>
          </w:p>
        </w:tc>
        <w:tc>
          <w:tcPr>
            <w:tcW w:w="0" w:type="auto"/>
          </w:tcPr>
          <w:p w:rsidR="00D967A8" w:rsidRPr="002002E4" w:rsidRDefault="00D967A8" w:rsidP="00D967A8">
            <w:pPr>
              <w:bidi/>
              <w:spacing w:before="120" w:after="120"/>
              <w:contextualSpacing/>
              <w:jc w:val="both"/>
              <w:rPr>
                <w:rFonts w:ascii="Arial" w:eastAsia="Calibri" w:hAnsiTheme="minorBidi" w:cstheme="minorBidi"/>
                <w:sz w:val="22"/>
                <w:szCs w:val="22"/>
                <w:rtl/>
              </w:rPr>
            </w:pPr>
            <w:r w:rsidRPr="002002E4">
              <w:rPr>
                <w:rFonts w:asciiTheme="minorBidi" w:eastAsia="Calibri" w:hAnsiTheme="minorBidi" w:cstheme="minorBidi"/>
                <w:sz w:val="20"/>
                <w:szCs w:val="20"/>
                <w:rtl/>
                <w:lang w:bidi="he-IL"/>
              </w:rPr>
              <w:t>ציון מינימלי</w:t>
            </w:r>
          </w:p>
        </w:tc>
        <w:tc>
          <w:tcPr>
            <w:tcW w:w="0" w:type="auto"/>
            <w:tcBorders>
              <w:bottom w:val="nil"/>
              <w:right w:val="nil"/>
            </w:tcBorders>
          </w:tcPr>
          <w:p w:rsidR="00D967A8" w:rsidRPr="002002E4" w:rsidRDefault="00D967A8" w:rsidP="00D967A8">
            <w:pPr>
              <w:bidi/>
              <w:spacing w:before="120" w:after="120"/>
              <w:contextualSpacing/>
              <w:jc w:val="both"/>
              <w:rPr>
                <w:rFonts w:ascii="Arial" w:eastAsia="Calibri" w:hAnsiTheme="minorBidi" w:cstheme="minorBidi"/>
                <w:sz w:val="22"/>
                <w:szCs w:val="22"/>
                <w:rtl/>
              </w:rPr>
            </w:pPr>
          </w:p>
        </w:tc>
      </w:tr>
    </w:tbl>
    <w:p w:rsidR="00D967A8" w:rsidRPr="002002E4" w:rsidRDefault="00D967A8" w:rsidP="00D967A8">
      <w:pPr>
        <w:bidi/>
        <w:spacing w:before="120" w:after="120" w:line="360" w:lineRule="auto"/>
        <w:contextualSpacing/>
        <w:jc w:val="both"/>
        <w:rPr>
          <w:rFonts w:asciiTheme="minorBidi" w:eastAsia="Calibri" w:hAnsiTheme="minorBidi" w:cstheme="minorBidi"/>
          <w:sz w:val="22"/>
          <w:szCs w:val="22"/>
          <w:rtl/>
        </w:rPr>
      </w:pPr>
    </w:p>
    <w:p w:rsidR="00F16D70" w:rsidRPr="002002E4" w:rsidRDefault="00F16D70" w:rsidP="00F16D70">
      <w:pPr>
        <w:bidi/>
        <w:spacing w:before="120" w:after="120" w:line="360" w:lineRule="auto"/>
        <w:contextualSpacing/>
        <w:jc w:val="both"/>
        <w:rPr>
          <w:rFonts w:asciiTheme="minorBidi" w:eastAsia="Calibri" w:hAnsiTheme="minorBidi" w:cstheme="minorBidi"/>
          <w:sz w:val="22"/>
          <w:szCs w:val="22"/>
          <w:rtl/>
        </w:rPr>
      </w:pPr>
    </w:p>
    <w:p w:rsidR="00DE624D" w:rsidRPr="002002E4" w:rsidRDefault="00DE624D">
      <w:pPr>
        <w:rPr>
          <w:rFonts w:asciiTheme="minorBidi" w:eastAsia="Calibri" w:hAnsiTheme="minorBidi" w:cstheme="minorBidi"/>
          <w:sz w:val="22"/>
          <w:szCs w:val="22"/>
        </w:rPr>
      </w:pPr>
      <w:r w:rsidRPr="002002E4">
        <w:rPr>
          <w:rFonts w:asciiTheme="minorBidi" w:eastAsia="Calibri" w:hAnsiTheme="minorBidi" w:cstheme="minorBidi"/>
          <w:sz w:val="22"/>
          <w:szCs w:val="22"/>
          <w:rtl/>
        </w:rPr>
        <w:br w:type="page"/>
      </w:r>
    </w:p>
    <w:p w:rsidR="00D967A8" w:rsidRPr="002002E4" w:rsidRDefault="00D967A8" w:rsidP="00DE624D">
      <w:pPr>
        <w:pStyle w:val="25"/>
        <w:rPr>
          <w:rFonts w:asciiTheme="minorBidi" w:hAnsiTheme="minorBidi" w:cstheme="minorBidi"/>
          <w:rtl/>
        </w:rPr>
      </w:pPr>
      <w:bookmarkStart w:id="61" w:name="_Toc425236169"/>
      <w:bookmarkStart w:id="62" w:name="_Toc425238006"/>
      <w:r w:rsidRPr="002002E4">
        <w:rPr>
          <w:rFonts w:asciiTheme="minorBidi" w:hAnsiTheme="minorBidi" w:cstheme="minorBidi"/>
          <w:rtl/>
        </w:rPr>
        <w:lastRenderedPageBreak/>
        <w:t>5.2: הישגי ישראל באוריינות קריאה</w:t>
      </w:r>
      <w:bookmarkEnd w:id="61"/>
      <w:bookmarkEnd w:id="62"/>
    </w:p>
    <w:p w:rsidR="00D967A8" w:rsidRPr="002002E4" w:rsidRDefault="00D967A8" w:rsidP="00D967A8">
      <w:pPr>
        <w:tabs>
          <w:tab w:val="left" w:pos="851"/>
        </w:tabs>
        <w:bidi/>
        <w:spacing w:before="240" w:after="240" w:line="360" w:lineRule="auto"/>
        <w:contextualSpacing/>
        <w:jc w:val="both"/>
        <w:rPr>
          <w:rFonts w:asciiTheme="minorBidi" w:hAnsiTheme="minorBidi" w:cstheme="minorBidi"/>
          <w:b/>
          <w:bCs/>
          <w:noProof/>
          <w:rtl/>
        </w:rPr>
      </w:pPr>
      <w:r w:rsidRPr="002002E4">
        <w:rPr>
          <w:rFonts w:asciiTheme="minorBidi" w:hAnsiTheme="minorBidi" w:cstheme="minorBidi"/>
          <w:b/>
          <w:bCs/>
          <w:noProof/>
          <w:rtl/>
        </w:rPr>
        <w:t>5.2.1: מבט בין-לאומי</w:t>
      </w:r>
    </w:p>
    <w:p w:rsidR="00D967A8" w:rsidRPr="002002E4" w:rsidRDefault="00D967A8" w:rsidP="00F04E84">
      <w:pPr>
        <w:bidi/>
        <w:spacing w:before="120" w:after="120" w:line="360" w:lineRule="auto"/>
        <w:contextualSpacing/>
        <w:jc w:val="both"/>
        <w:rPr>
          <w:rFonts w:asciiTheme="minorBidi" w:eastAsia="Calibri" w:hAnsiTheme="minorBidi" w:cstheme="minorBidi"/>
          <w:sz w:val="22"/>
          <w:szCs w:val="22"/>
          <w:rtl/>
        </w:rPr>
      </w:pPr>
      <w:r w:rsidRPr="002002E4">
        <w:rPr>
          <w:rFonts w:asciiTheme="minorBidi" w:eastAsia="Calibri" w:hAnsiTheme="minorBidi" w:cstheme="minorBidi"/>
          <w:b/>
          <w:bCs/>
          <w:sz w:val="22"/>
          <w:szCs w:val="22"/>
          <w:rtl/>
        </w:rPr>
        <w:t>בתרשים 5.1</w:t>
      </w:r>
      <w:r w:rsidRPr="002002E4">
        <w:rPr>
          <w:rFonts w:asciiTheme="minorBidi" w:eastAsia="Calibri" w:hAnsiTheme="minorBidi" w:cstheme="minorBidi"/>
          <w:sz w:val="22"/>
          <w:szCs w:val="22"/>
          <w:rtl/>
        </w:rPr>
        <w:t xml:space="preserve"> מוצגים ההישגים בקריאה ב-64 המדינות שהשתתפו במחקר פיזה 2012</w:t>
      </w:r>
      <w:r w:rsidRPr="002002E4">
        <w:rPr>
          <w:rFonts w:asciiTheme="minorBidi" w:eastAsia="Calibri" w:hAnsiTheme="minorBidi" w:cstheme="minorBidi"/>
          <w:sz w:val="20"/>
          <w:szCs w:val="20"/>
          <w:vertAlign w:val="superscript"/>
          <w:rtl/>
        </w:rPr>
        <w:footnoteReference w:id="47"/>
      </w:r>
      <w:r w:rsidRPr="002002E4">
        <w:rPr>
          <w:rFonts w:asciiTheme="minorBidi" w:eastAsia="Calibri" w:hAnsiTheme="minorBidi" w:cstheme="minorBidi"/>
          <w:sz w:val="22"/>
          <w:szCs w:val="22"/>
          <w:rtl/>
        </w:rPr>
        <w:t xml:space="preserve">. המדינות מוצגות בסדר יורד לפי ממוצע הישגיהן (הציונים הממוצעים </w:t>
      </w:r>
      <w:r w:rsidR="00D727CD" w:rsidRPr="002002E4">
        <w:rPr>
          <w:rFonts w:asciiTheme="minorBidi" w:eastAsia="Calibri" w:hAnsiTheme="minorBidi" w:cstheme="minorBidi"/>
          <w:sz w:val="22"/>
          <w:szCs w:val="22"/>
          <w:rtl/>
        </w:rPr>
        <w:t>של</w:t>
      </w:r>
      <w:r w:rsidRPr="002002E4">
        <w:rPr>
          <w:rFonts w:asciiTheme="minorBidi" w:eastAsia="Calibri" w:hAnsiTheme="minorBidi" w:cstheme="minorBidi"/>
          <w:sz w:val="22"/>
          <w:szCs w:val="22"/>
          <w:rtl/>
        </w:rPr>
        <w:t xml:space="preserve"> כלל המדינות המשתתפות מוצגים בפירוט </w:t>
      </w:r>
      <w:r w:rsidRPr="002002E4">
        <w:rPr>
          <w:rFonts w:asciiTheme="minorBidi" w:eastAsia="Calibri" w:hAnsiTheme="minorBidi" w:cstheme="minorBidi"/>
          <w:b/>
          <w:bCs/>
          <w:sz w:val="22"/>
          <w:szCs w:val="22"/>
          <w:rtl/>
        </w:rPr>
        <w:t>בנספח 5א לפרק זה</w:t>
      </w:r>
      <w:r w:rsidRPr="002002E4">
        <w:rPr>
          <w:rFonts w:asciiTheme="minorBidi" w:eastAsia="Calibri" w:hAnsiTheme="minorBidi" w:cstheme="minorBidi"/>
          <w:sz w:val="22"/>
          <w:szCs w:val="22"/>
          <w:rtl/>
        </w:rPr>
        <w:t>). הציון של ישראל בקריאה הוא 486 נקודות, מה שמציב אותה במקום ה-33 במדרג המדינות שהשתתפו במחקר זה. יש</w:t>
      </w:r>
      <w:r w:rsidR="00D727CD" w:rsidRPr="002002E4">
        <w:rPr>
          <w:rFonts w:asciiTheme="minorBidi" w:eastAsia="Calibri" w:hAnsiTheme="minorBidi" w:cstheme="minorBidi"/>
          <w:sz w:val="22"/>
          <w:szCs w:val="22"/>
          <w:rtl/>
        </w:rPr>
        <w:t xml:space="preserve"> עוד</w:t>
      </w:r>
      <w:r w:rsidRPr="002002E4">
        <w:rPr>
          <w:rFonts w:asciiTheme="minorBidi" w:eastAsia="Calibri" w:hAnsiTheme="minorBidi" w:cstheme="minorBidi"/>
          <w:sz w:val="22"/>
          <w:szCs w:val="22"/>
          <w:rtl/>
        </w:rPr>
        <w:t xml:space="preserve"> 18</w:t>
      </w:r>
      <w:r w:rsidRPr="002002E4">
        <w:rPr>
          <w:rFonts w:asciiTheme="minorBidi" w:eastAsia="Calibri" w:hAnsiTheme="minorBidi" w:cstheme="minorBidi"/>
          <w:sz w:val="22"/>
          <w:szCs w:val="22"/>
        </w:rPr>
        <w:t xml:space="preserve"> </w:t>
      </w:r>
      <w:r w:rsidRPr="002002E4">
        <w:rPr>
          <w:rFonts w:asciiTheme="minorBidi" w:eastAsia="Calibri" w:hAnsiTheme="minorBidi" w:cstheme="minorBidi"/>
          <w:sz w:val="22"/>
          <w:szCs w:val="22"/>
          <w:rtl/>
        </w:rPr>
        <w:t>מדינות שהישגי</w:t>
      </w:r>
      <w:r w:rsidR="00D727CD" w:rsidRPr="002002E4">
        <w:rPr>
          <w:rFonts w:asciiTheme="minorBidi" w:eastAsia="Calibri" w:hAnsiTheme="minorBidi" w:cstheme="minorBidi"/>
          <w:sz w:val="22"/>
          <w:szCs w:val="22"/>
          <w:rtl/>
        </w:rPr>
        <w:t>הן</w:t>
      </w:r>
      <w:r w:rsidRPr="002002E4">
        <w:rPr>
          <w:rFonts w:asciiTheme="minorBidi" w:eastAsia="Calibri" w:hAnsiTheme="minorBidi" w:cstheme="minorBidi"/>
          <w:sz w:val="22"/>
          <w:szCs w:val="22"/>
          <w:rtl/>
        </w:rPr>
        <w:t xml:space="preserve"> בקריאה אינם שונים סטטיסטית מאלו של ישראל</w:t>
      </w:r>
      <w:r w:rsidR="00D727CD" w:rsidRPr="002002E4">
        <w:rPr>
          <w:rFonts w:asciiTheme="minorBidi" w:eastAsia="Calibri" w:hAnsiTheme="minorBidi" w:cstheme="minorBidi"/>
          <w:sz w:val="22"/>
          <w:szCs w:val="22"/>
          <w:rtl/>
        </w:rPr>
        <w:t>:</w:t>
      </w:r>
      <w:r w:rsidRPr="002002E4">
        <w:rPr>
          <w:rFonts w:asciiTheme="minorBidi" w:eastAsia="Calibri" w:hAnsiTheme="minorBidi" w:cstheme="minorBidi"/>
          <w:sz w:val="22"/>
          <w:szCs w:val="22"/>
          <w:rtl/>
        </w:rPr>
        <w:t xml:space="preserve">  ארצות הברית, דנמרק, צ'כיה, איטליה, אוסטריה, לטביה, הונגריה, ספרד, לוקסמבורג, פורטוגל, קרואטיה, שוודיה, איסלנד, סלובניה, ליטא, יוון, טורקיה ורוסיה. כלומר בתחום אוריינות זה ישראל נמצאת "במקום טוב באמצע", </w:t>
      </w:r>
      <w:r w:rsidR="00F04E84" w:rsidRPr="002002E4">
        <w:rPr>
          <w:rFonts w:asciiTheme="minorBidi" w:eastAsia="Calibri" w:hAnsiTheme="minorBidi" w:cstheme="minorBidi"/>
          <w:sz w:val="22"/>
          <w:szCs w:val="22"/>
          <w:rtl/>
        </w:rPr>
        <w:t>עם</w:t>
      </w:r>
      <w:r w:rsidRPr="002002E4">
        <w:rPr>
          <w:rFonts w:asciiTheme="minorBidi" w:eastAsia="Calibri" w:hAnsiTheme="minorBidi" w:cstheme="minorBidi"/>
          <w:sz w:val="22"/>
          <w:szCs w:val="22"/>
          <w:rtl/>
        </w:rPr>
        <w:t xml:space="preserve"> ממוצע הישגי</w:t>
      </w:r>
      <w:r w:rsidR="00F04E84" w:rsidRPr="002002E4">
        <w:rPr>
          <w:rFonts w:asciiTheme="minorBidi" w:eastAsia="Calibri" w:hAnsiTheme="minorBidi" w:cstheme="minorBidi"/>
          <w:sz w:val="22"/>
          <w:szCs w:val="22"/>
          <w:rtl/>
        </w:rPr>
        <w:t>ם הנמוך ב-</w:t>
      </w:r>
      <w:r w:rsidRPr="002002E4">
        <w:rPr>
          <w:rFonts w:asciiTheme="minorBidi" w:eastAsia="Calibri" w:hAnsiTheme="minorBidi" w:cstheme="minorBidi"/>
          <w:sz w:val="22"/>
          <w:szCs w:val="22"/>
          <w:rtl/>
        </w:rPr>
        <w:t xml:space="preserve">10 נקודות </w:t>
      </w:r>
      <w:r w:rsidR="00F04E84" w:rsidRPr="002002E4">
        <w:rPr>
          <w:rFonts w:asciiTheme="minorBidi" w:eastAsia="Calibri" w:hAnsiTheme="minorBidi" w:cstheme="minorBidi"/>
          <w:sz w:val="22"/>
          <w:szCs w:val="22"/>
          <w:rtl/>
        </w:rPr>
        <w:t>בלבד מ</w:t>
      </w:r>
      <w:r w:rsidRPr="002002E4">
        <w:rPr>
          <w:rFonts w:asciiTheme="minorBidi" w:eastAsia="Calibri" w:hAnsiTheme="minorBidi" w:cstheme="minorBidi"/>
          <w:sz w:val="22"/>
          <w:szCs w:val="22"/>
          <w:rtl/>
        </w:rPr>
        <w:t>ממוצע מדינות ה-</w:t>
      </w:r>
      <w:r w:rsidRPr="002002E4">
        <w:rPr>
          <w:rFonts w:asciiTheme="minorBidi" w:eastAsia="Calibri" w:hAnsiTheme="minorBidi" w:cstheme="minorBidi"/>
          <w:sz w:val="22"/>
          <w:szCs w:val="22"/>
        </w:rPr>
        <w:t>OECD</w:t>
      </w:r>
      <w:r w:rsidRPr="002002E4">
        <w:rPr>
          <w:rFonts w:asciiTheme="minorBidi" w:eastAsia="Calibri" w:hAnsiTheme="minorBidi" w:cstheme="minorBidi"/>
          <w:sz w:val="22"/>
          <w:szCs w:val="22"/>
          <w:rtl/>
        </w:rPr>
        <w:t xml:space="preserve"> (העומד על 496 נקודות</w:t>
      </w:r>
      <w:r w:rsidR="00F04E84" w:rsidRPr="002002E4">
        <w:rPr>
          <w:rFonts w:asciiTheme="minorBidi" w:eastAsia="Calibri" w:hAnsiTheme="minorBidi" w:cstheme="minorBidi"/>
          <w:sz w:val="22"/>
          <w:szCs w:val="22"/>
          <w:rtl/>
        </w:rPr>
        <w:t>,</w:t>
      </w:r>
      <w:r w:rsidRPr="002002E4">
        <w:rPr>
          <w:rFonts w:asciiTheme="minorBidi" w:eastAsia="Calibri" w:hAnsiTheme="minorBidi" w:cstheme="minorBidi"/>
          <w:sz w:val="22"/>
          <w:szCs w:val="22"/>
          <w:rtl/>
        </w:rPr>
        <w:t xml:space="preserve"> כמיוצג </w:t>
      </w:r>
      <w:r w:rsidR="00F04E84" w:rsidRPr="002002E4">
        <w:rPr>
          <w:rFonts w:asciiTheme="minorBidi" w:eastAsia="Calibri" w:hAnsiTheme="minorBidi" w:cstheme="minorBidi"/>
          <w:sz w:val="22"/>
          <w:szCs w:val="22"/>
          <w:rtl/>
        </w:rPr>
        <w:t>באמצעות</w:t>
      </w:r>
      <w:r w:rsidRPr="002002E4">
        <w:rPr>
          <w:rFonts w:asciiTheme="minorBidi" w:eastAsia="Calibri" w:hAnsiTheme="minorBidi" w:cstheme="minorBidi"/>
          <w:sz w:val="22"/>
          <w:szCs w:val="22"/>
          <w:rtl/>
        </w:rPr>
        <w:t xml:space="preserve"> הקו האופקי הסגול </w:t>
      </w:r>
      <w:r w:rsidRPr="002002E4">
        <w:rPr>
          <w:rFonts w:asciiTheme="minorBidi" w:eastAsia="Calibri" w:hAnsiTheme="minorBidi" w:cstheme="minorBidi"/>
          <w:b/>
          <w:bCs/>
          <w:sz w:val="22"/>
          <w:szCs w:val="22"/>
          <w:rtl/>
        </w:rPr>
        <w:t>בתרשים 5.1</w:t>
      </w:r>
      <w:r w:rsidRPr="002002E4">
        <w:rPr>
          <w:rFonts w:asciiTheme="minorBidi" w:eastAsia="Calibri" w:hAnsiTheme="minorBidi" w:cstheme="minorBidi"/>
          <w:sz w:val="22"/>
          <w:szCs w:val="22"/>
          <w:rtl/>
        </w:rPr>
        <w:t>). ללא ספק מדובר בתחום שבו ישראל טובה יותר יחסית לשני תחומי האוריינות האחרים</w:t>
      </w:r>
      <w:r w:rsidR="00F04E84" w:rsidRPr="002002E4">
        <w:rPr>
          <w:rFonts w:asciiTheme="minorBidi" w:eastAsia="Calibri" w:hAnsiTheme="minorBidi" w:cstheme="minorBidi"/>
          <w:sz w:val="22"/>
          <w:szCs w:val="22"/>
          <w:rtl/>
        </w:rPr>
        <w:t xml:space="preserve"> שבמבחן</w:t>
      </w:r>
      <w:r w:rsidRPr="002002E4">
        <w:rPr>
          <w:rFonts w:asciiTheme="minorBidi" w:eastAsia="Calibri" w:hAnsiTheme="minorBidi" w:cstheme="minorBidi"/>
          <w:sz w:val="22"/>
          <w:szCs w:val="22"/>
          <w:rtl/>
        </w:rPr>
        <w:t xml:space="preserve"> (מתמטיקה ומדעים). בראש המדרג מצויות שוב מדינות מזרח </w:t>
      </w:r>
      <w:r w:rsidR="00F04E84" w:rsidRPr="002002E4">
        <w:rPr>
          <w:rFonts w:asciiTheme="minorBidi" w:eastAsia="Calibri" w:hAnsiTheme="minorBidi" w:cstheme="minorBidi"/>
          <w:sz w:val="22"/>
          <w:szCs w:val="22"/>
          <w:rtl/>
        </w:rPr>
        <w:t>אסיה:</w:t>
      </w:r>
      <w:r w:rsidRPr="002002E4">
        <w:rPr>
          <w:rFonts w:asciiTheme="minorBidi" w:eastAsia="Calibri" w:hAnsiTheme="minorBidi" w:cstheme="minorBidi"/>
          <w:sz w:val="22"/>
          <w:szCs w:val="22"/>
          <w:rtl/>
        </w:rPr>
        <w:t xml:space="preserve"> הונג-קונג, סינגפור ויפן (שממוצע הישגי</w:t>
      </w:r>
      <w:r w:rsidR="00F04E84" w:rsidRPr="002002E4">
        <w:rPr>
          <w:rFonts w:asciiTheme="minorBidi" w:eastAsia="Calibri" w:hAnsiTheme="minorBidi" w:cstheme="minorBidi"/>
          <w:sz w:val="22"/>
          <w:szCs w:val="22"/>
          <w:rtl/>
        </w:rPr>
        <w:t>הן</w:t>
      </w:r>
      <w:r w:rsidRPr="002002E4">
        <w:rPr>
          <w:rFonts w:asciiTheme="minorBidi" w:eastAsia="Calibri" w:hAnsiTheme="minorBidi" w:cstheme="minorBidi"/>
          <w:sz w:val="22"/>
          <w:szCs w:val="22"/>
          <w:rtl/>
        </w:rPr>
        <w:t xml:space="preserve"> באוריינות קריאה הוא 545, 542</w:t>
      </w:r>
      <w:r w:rsidR="00F04E84" w:rsidRPr="002002E4">
        <w:rPr>
          <w:rFonts w:asciiTheme="minorBidi" w:eastAsia="Calibri" w:hAnsiTheme="minorBidi" w:cstheme="minorBidi"/>
          <w:sz w:val="22"/>
          <w:szCs w:val="22"/>
          <w:rtl/>
        </w:rPr>
        <w:t xml:space="preserve"> ו-</w:t>
      </w:r>
      <w:r w:rsidRPr="002002E4">
        <w:rPr>
          <w:rFonts w:asciiTheme="minorBidi" w:eastAsia="Calibri" w:hAnsiTheme="minorBidi" w:cstheme="minorBidi"/>
          <w:sz w:val="22"/>
          <w:szCs w:val="22"/>
          <w:rtl/>
        </w:rPr>
        <w:t>538 נקודות, בהתאמה)</w:t>
      </w:r>
      <w:r w:rsidR="00F04E84" w:rsidRPr="002002E4">
        <w:rPr>
          <w:rFonts w:asciiTheme="minorBidi" w:eastAsia="Calibri" w:hAnsiTheme="minorBidi" w:cstheme="minorBidi"/>
          <w:sz w:val="22"/>
          <w:szCs w:val="22"/>
          <w:rtl/>
        </w:rPr>
        <w:t>,</w:t>
      </w:r>
      <w:r w:rsidRPr="002002E4">
        <w:rPr>
          <w:rFonts w:asciiTheme="minorBidi" w:eastAsia="Calibri" w:hAnsiTheme="minorBidi" w:cstheme="minorBidi"/>
          <w:sz w:val="22"/>
          <w:szCs w:val="22"/>
          <w:rtl/>
        </w:rPr>
        <w:t xml:space="preserve"> ובתחתית המדרג מצויות קזחסטן, קטאר ופרו (</w:t>
      </w:r>
      <w:r w:rsidR="00F04E84" w:rsidRPr="002002E4">
        <w:rPr>
          <w:rFonts w:asciiTheme="minorBidi" w:eastAsia="Calibri" w:hAnsiTheme="minorBidi" w:cstheme="minorBidi"/>
          <w:sz w:val="22"/>
          <w:szCs w:val="22"/>
          <w:rtl/>
        </w:rPr>
        <w:t xml:space="preserve">עם </w:t>
      </w:r>
      <w:r w:rsidRPr="002002E4">
        <w:rPr>
          <w:rFonts w:asciiTheme="minorBidi" w:eastAsia="Calibri" w:hAnsiTheme="minorBidi" w:cstheme="minorBidi"/>
          <w:sz w:val="22"/>
          <w:szCs w:val="22"/>
          <w:rtl/>
        </w:rPr>
        <w:t>ממוצע</w:t>
      </w:r>
      <w:r w:rsidR="00F04E84" w:rsidRPr="002002E4">
        <w:rPr>
          <w:rFonts w:asciiTheme="minorBidi" w:eastAsia="Calibri" w:hAnsiTheme="minorBidi" w:cstheme="minorBidi"/>
          <w:sz w:val="22"/>
          <w:szCs w:val="22"/>
          <w:rtl/>
        </w:rPr>
        <w:t xml:space="preserve"> של</w:t>
      </w:r>
      <w:r w:rsidRPr="002002E4">
        <w:rPr>
          <w:rFonts w:asciiTheme="minorBidi" w:eastAsia="Calibri" w:hAnsiTheme="minorBidi" w:cstheme="minorBidi"/>
          <w:sz w:val="22"/>
          <w:szCs w:val="22"/>
          <w:rtl/>
        </w:rPr>
        <w:t xml:space="preserve"> 393, 388</w:t>
      </w:r>
      <w:r w:rsidR="00F04E84" w:rsidRPr="002002E4">
        <w:rPr>
          <w:rFonts w:asciiTheme="minorBidi" w:eastAsia="Calibri" w:hAnsiTheme="minorBidi" w:cstheme="minorBidi"/>
          <w:sz w:val="22"/>
          <w:szCs w:val="22"/>
          <w:rtl/>
        </w:rPr>
        <w:t xml:space="preserve"> ו-</w:t>
      </w:r>
      <w:r w:rsidRPr="002002E4">
        <w:rPr>
          <w:rFonts w:asciiTheme="minorBidi" w:eastAsia="Calibri" w:hAnsiTheme="minorBidi" w:cstheme="minorBidi"/>
          <w:sz w:val="22"/>
          <w:szCs w:val="22"/>
          <w:rtl/>
        </w:rPr>
        <w:t xml:space="preserve">384 נקודות, בהתאמה). העמודות המובלטות במסגרת שחורה </w:t>
      </w:r>
      <w:r w:rsidRPr="002002E4">
        <w:rPr>
          <w:rFonts w:asciiTheme="minorBidi" w:eastAsia="Calibri" w:hAnsiTheme="minorBidi" w:cstheme="minorBidi"/>
          <w:b/>
          <w:bCs/>
          <w:sz w:val="22"/>
          <w:szCs w:val="22"/>
          <w:rtl/>
        </w:rPr>
        <w:t>בתרשים 5.1</w:t>
      </w:r>
      <w:r w:rsidRPr="002002E4">
        <w:rPr>
          <w:rFonts w:asciiTheme="minorBidi" w:eastAsia="Calibri" w:hAnsiTheme="minorBidi" w:cstheme="minorBidi"/>
          <w:sz w:val="22"/>
          <w:szCs w:val="22"/>
          <w:rtl/>
        </w:rPr>
        <w:t xml:space="preserve"> מייצגות מדינות שנבחרו </w:t>
      </w:r>
      <w:r w:rsidR="00F04E84" w:rsidRPr="002002E4">
        <w:rPr>
          <w:rFonts w:asciiTheme="minorBidi" w:eastAsia="Calibri" w:hAnsiTheme="minorBidi" w:cstheme="minorBidi"/>
          <w:sz w:val="22"/>
          <w:szCs w:val="22"/>
          <w:rtl/>
        </w:rPr>
        <w:t xml:space="preserve">לשמש </w:t>
      </w:r>
      <w:r w:rsidRPr="002002E4">
        <w:rPr>
          <w:rFonts w:asciiTheme="minorBidi" w:eastAsia="Calibri" w:hAnsiTheme="minorBidi" w:cstheme="minorBidi"/>
          <w:sz w:val="22"/>
          <w:szCs w:val="22"/>
          <w:rtl/>
        </w:rPr>
        <w:t>מדינות השוואה עם ישראל בדוח זה (על הסיבות לבחירת</w:t>
      </w:r>
      <w:r w:rsidR="00F04E84" w:rsidRPr="002002E4">
        <w:rPr>
          <w:rFonts w:asciiTheme="minorBidi" w:eastAsia="Calibri" w:hAnsiTheme="minorBidi" w:cstheme="minorBidi"/>
          <w:sz w:val="22"/>
          <w:szCs w:val="22"/>
          <w:rtl/>
        </w:rPr>
        <w:t xml:space="preserve">ן </w:t>
      </w:r>
      <w:r w:rsidRPr="002002E4">
        <w:rPr>
          <w:rFonts w:asciiTheme="minorBidi" w:eastAsia="Calibri" w:hAnsiTheme="minorBidi" w:cstheme="minorBidi"/>
          <w:sz w:val="22"/>
          <w:szCs w:val="22"/>
          <w:rtl/>
        </w:rPr>
        <w:t>רא</w:t>
      </w:r>
      <w:r w:rsidR="00F04E84" w:rsidRPr="002002E4">
        <w:rPr>
          <w:rFonts w:asciiTheme="minorBidi" w:eastAsia="Calibri" w:hAnsiTheme="minorBidi" w:cstheme="minorBidi"/>
          <w:sz w:val="22"/>
          <w:szCs w:val="22"/>
          <w:rtl/>
        </w:rPr>
        <w:t>ה</w:t>
      </w:r>
      <w:r w:rsidRPr="002002E4">
        <w:rPr>
          <w:rFonts w:asciiTheme="minorBidi" w:eastAsia="Calibri" w:hAnsiTheme="minorBidi" w:cstheme="minorBidi"/>
          <w:sz w:val="22"/>
          <w:szCs w:val="22"/>
          <w:rtl/>
        </w:rPr>
        <w:t xml:space="preserve"> </w:t>
      </w:r>
      <w:r w:rsidRPr="002002E4">
        <w:rPr>
          <w:rFonts w:asciiTheme="minorBidi" w:eastAsia="Calibri" w:hAnsiTheme="minorBidi" w:cstheme="minorBidi"/>
          <w:b/>
          <w:bCs/>
          <w:sz w:val="22"/>
          <w:szCs w:val="22"/>
          <w:rtl/>
        </w:rPr>
        <w:t>פרק 4</w:t>
      </w:r>
      <w:r w:rsidRPr="002002E4">
        <w:rPr>
          <w:rFonts w:asciiTheme="minorBidi" w:eastAsia="Calibri" w:hAnsiTheme="minorBidi" w:cstheme="minorBidi"/>
          <w:sz w:val="22"/>
          <w:szCs w:val="22"/>
          <w:rtl/>
        </w:rPr>
        <w:t xml:space="preserve">). </w:t>
      </w:r>
    </w:p>
    <w:p w:rsidR="00D967A8" w:rsidRPr="002002E4" w:rsidRDefault="00D967A8" w:rsidP="00D967A8">
      <w:pPr>
        <w:bidi/>
        <w:spacing w:before="120" w:after="120"/>
        <w:contextualSpacing/>
        <w:jc w:val="both"/>
        <w:rPr>
          <w:rFonts w:asciiTheme="minorBidi" w:eastAsia="Calibri" w:hAnsiTheme="minorBidi" w:cstheme="minorBidi"/>
          <w:sz w:val="22"/>
          <w:szCs w:val="22"/>
          <w:rtl/>
        </w:rPr>
      </w:pPr>
    </w:p>
    <w:p w:rsidR="00D967A8" w:rsidRPr="002002E4" w:rsidRDefault="00D967A8" w:rsidP="00D967A8">
      <w:pPr>
        <w:bidi/>
        <w:spacing w:before="120" w:after="120"/>
        <w:contextualSpacing/>
        <w:jc w:val="both"/>
        <w:rPr>
          <w:rFonts w:asciiTheme="minorBidi" w:eastAsia="Calibri" w:hAnsiTheme="minorBidi" w:cstheme="minorBidi"/>
          <w:b/>
          <w:bCs/>
          <w:sz w:val="22"/>
          <w:szCs w:val="22"/>
          <w:rtl/>
        </w:rPr>
      </w:pPr>
      <w:r w:rsidRPr="002002E4">
        <w:rPr>
          <w:rFonts w:asciiTheme="minorBidi" w:hAnsiTheme="minorBidi" w:cstheme="minorBidi"/>
          <w:b/>
          <w:bCs/>
          <w:sz w:val="20"/>
          <w:szCs w:val="20"/>
          <w:rtl/>
        </w:rPr>
        <w:t>תרשים 5.1: ההישגים בקריאה בקרב כלל המדינות המשתתפות ב</w:t>
      </w:r>
      <w:r w:rsidR="00F04E84" w:rsidRPr="002002E4">
        <w:rPr>
          <w:rFonts w:asciiTheme="minorBidi" w:hAnsiTheme="minorBidi" w:cstheme="minorBidi"/>
          <w:b/>
          <w:bCs/>
          <w:sz w:val="20"/>
          <w:szCs w:val="20"/>
          <w:rtl/>
        </w:rPr>
        <w:t xml:space="preserve">מחקר </w:t>
      </w:r>
      <w:r w:rsidRPr="002002E4">
        <w:rPr>
          <w:rFonts w:asciiTheme="minorBidi" w:hAnsiTheme="minorBidi" w:cstheme="minorBidi"/>
          <w:b/>
          <w:bCs/>
          <w:sz w:val="20"/>
          <w:szCs w:val="20"/>
          <w:rtl/>
        </w:rPr>
        <w:t>פיזה 2012</w:t>
      </w:r>
    </w:p>
    <w:tbl>
      <w:tblPr>
        <w:tblStyle w:val="101"/>
        <w:bidiVisual/>
        <w:tblW w:w="5000" w:type="pct"/>
        <w:tblLook w:val="04A0" w:firstRow="1" w:lastRow="0" w:firstColumn="1" w:lastColumn="0" w:noHBand="0" w:noVBand="1"/>
      </w:tblPr>
      <w:tblGrid>
        <w:gridCol w:w="9286"/>
      </w:tblGrid>
      <w:tr w:rsidR="00D967A8" w:rsidRPr="002002E4" w:rsidTr="00D967A8">
        <w:tc>
          <w:tcPr>
            <w:tcW w:w="5000" w:type="pct"/>
          </w:tcPr>
          <w:p w:rsidR="00D967A8" w:rsidRPr="002002E4" w:rsidRDefault="00D967A8" w:rsidP="00D967A8">
            <w:pPr>
              <w:bidi/>
              <w:spacing w:before="120" w:after="120"/>
              <w:contextualSpacing/>
              <w:jc w:val="both"/>
              <w:rPr>
                <w:rFonts w:asciiTheme="minorBidi" w:eastAsia="Calibri" w:hAnsiTheme="minorBidi" w:cstheme="minorBidi"/>
                <w:sz w:val="22"/>
                <w:szCs w:val="22"/>
              </w:rPr>
            </w:pPr>
            <w:r w:rsidRPr="002002E4">
              <w:rPr>
                <w:rFonts w:asciiTheme="minorBidi" w:hAnsiTheme="minorBidi" w:cstheme="minorBidi"/>
                <w:noProof/>
                <w:sz w:val="20"/>
                <w:szCs w:val="20"/>
              </w:rPr>
              <w:drawing>
                <wp:inline distT="0" distB="0" distL="0" distR="0" wp14:anchorId="45AE1D98" wp14:editId="43B23872">
                  <wp:extent cx="5812403" cy="2918129"/>
                  <wp:effectExtent l="0" t="0" r="0" b="0"/>
                  <wp:docPr id="48" name="תרשים 48"/>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tc>
      </w:tr>
    </w:tbl>
    <w:p w:rsidR="00D967A8" w:rsidRPr="002002E4" w:rsidRDefault="00D967A8" w:rsidP="00D967A8">
      <w:pPr>
        <w:bidi/>
        <w:spacing w:before="120" w:after="120" w:line="360" w:lineRule="auto"/>
        <w:contextualSpacing/>
        <w:jc w:val="both"/>
        <w:rPr>
          <w:rFonts w:asciiTheme="minorBidi" w:eastAsia="Calibri" w:hAnsiTheme="minorBidi" w:cstheme="minorBidi"/>
          <w:sz w:val="22"/>
          <w:szCs w:val="22"/>
        </w:rPr>
      </w:pPr>
    </w:p>
    <w:p w:rsidR="00D967A8" w:rsidRPr="002002E4" w:rsidRDefault="00D967A8" w:rsidP="00D967A8">
      <w:pPr>
        <w:bidi/>
        <w:spacing w:before="120" w:after="120" w:line="360" w:lineRule="auto"/>
        <w:contextualSpacing/>
        <w:jc w:val="both"/>
        <w:rPr>
          <w:rFonts w:asciiTheme="minorBidi" w:eastAsia="Calibri" w:hAnsiTheme="minorBidi" w:cstheme="minorBidi"/>
          <w:sz w:val="22"/>
          <w:szCs w:val="22"/>
          <w:rtl/>
        </w:rPr>
      </w:pPr>
    </w:p>
    <w:p w:rsidR="00D967A8" w:rsidRPr="002002E4" w:rsidRDefault="00D967A8" w:rsidP="00D967A8">
      <w:pPr>
        <w:bidi/>
        <w:spacing w:before="120" w:after="120" w:line="360" w:lineRule="auto"/>
        <w:contextualSpacing/>
        <w:jc w:val="both"/>
        <w:rPr>
          <w:rFonts w:asciiTheme="minorBidi" w:eastAsia="Calibri" w:hAnsiTheme="minorBidi" w:cstheme="minorBidi"/>
          <w:sz w:val="22"/>
          <w:szCs w:val="22"/>
          <w:rtl/>
        </w:rPr>
      </w:pPr>
      <w:r w:rsidRPr="002002E4">
        <w:rPr>
          <w:rFonts w:asciiTheme="minorBidi" w:eastAsia="Calibri" w:hAnsiTheme="minorBidi" w:cstheme="minorBidi"/>
          <w:b/>
          <w:bCs/>
          <w:sz w:val="22"/>
          <w:szCs w:val="22"/>
          <w:rtl/>
        </w:rPr>
        <w:t>5.2.1.1</w:t>
      </w:r>
      <w:r w:rsidRPr="002002E4">
        <w:rPr>
          <w:rFonts w:asciiTheme="minorBidi" w:hAnsiTheme="minorBidi" w:cstheme="minorBidi"/>
          <w:b/>
          <w:bCs/>
          <w:noProof/>
          <w:rtl/>
        </w:rPr>
        <w:t>: התפלגות ההישגים לפי</w:t>
      </w:r>
      <w:r w:rsidRPr="002002E4">
        <w:rPr>
          <w:rFonts w:ascii="Arial" w:hAnsiTheme="minorBidi" w:cstheme="minorBidi"/>
          <w:sz w:val="22"/>
          <w:szCs w:val="22"/>
          <w:rtl/>
          <w:lang w:bidi="en-US"/>
        </w:rPr>
        <w:t xml:space="preserve"> </w:t>
      </w:r>
      <w:r w:rsidRPr="002002E4">
        <w:rPr>
          <w:rFonts w:asciiTheme="minorBidi" w:hAnsiTheme="minorBidi" w:cstheme="minorBidi"/>
          <w:b/>
          <w:bCs/>
          <w:noProof/>
          <w:rtl/>
        </w:rPr>
        <w:t>רמות הבקיאות</w:t>
      </w:r>
      <w:r w:rsidRPr="002002E4">
        <w:rPr>
          <w:rFonts w:ascii="Arial" w:hAnsiTheme="minorBidi" w:cstheme="minorBidi"/>
          <w:sz w:val="22"/>
          <w:szCs w:val="22"/>
          <w:rtl/>
          <w:lang w:bidi="en-US"/>
        </w:rPr>
        <w:t xml:space="preserve"> </w:t>
      </w:r>
      <w:r w:rsidRPr="002002E4">
        <w:rPr>
          <w:rFonts w:asciiTheme="minorBidi" w:hAnsiTheme="minorBidi" w:cstheme="minorBidi"/>
          <w:b/>
          <w:bCs/>
          <w:noProof/>
          <w:rtl/>
        </w:rPr>
        <w:t>בקריאה ופיזור ההישגים</w:t>
      </w:r>
    </w:p>
    <w:p w:rsidR="00D967A8" w:rsidRPr="002002E4" w:rsidRDefault="00D967A8" w:rsidP="00E419C4">
      <w:pPr>
        <w:bidi/>
        <w:spacing w:before="120" w:after="120" w:line="360" w:lineRule="auto"/>
        <w:contextualSpacing/>
        <w:jc w:val="both"/>
        <w:rPr>
          <w:rFonts w:asciiTheme="minorBidi" w:hAnsiTheme="minorBidi" w:cstheme="minorBidi"/>
          <w:b/>
          <w:bCs/>
          <w:sz w:val="20"/>
          <w:szCs w:val="20"/>
          <w:rtl/>
        </w:rPr>
      </w:pPr>
      <w:r w:rsidRPr="002002E4">
        <w:rPr>
          <w:rFonts w:asciiTheme="minorBidi" w:eastAsia="Calibri" w:hAnsiTheme="minorBidi" w:cstheme="minorBidi"/>
          <w:b/>
          <w:bCs/>
          <w:sz w:val="22"/>
          <w:szCs w:val="22"/>
          <w:rtl/>
        </w:rPr>
        <w:t>בתרשים 5.2</w:t>
      </w:r>
      <w:r w:rsidRPr="002002E4">
        <w:rPr>
          <w:rFonts w:asciiTheme="minorBidi" w:eastAsia="Calibri" w:hAnsiTheme="minorBidi" w:cstheme="minorBidi"/>
          <w:sz w:val="22"/>
          <w:szCs w:val="22"/>
          <w:rtl/>
        </w:rPr>
        <w:t xml:space="preserve"> מוצגת התפלגות ההישגים באוריינות קריאה לפי רמות הבקיאות (רא</w:t>
      </w:r>
      <w:r w:rsidR="00D242C2" w:rsidRPr="002002E4">
        <w:rPr>
          <w:rFonts w:asciiTheme="minorBidi" w:eastAsia="Calibri" w:hAnsiTheme="minorBidi" w:cstheme="minorBidi"/>
          <w:sz w:val="22"/>
          <w:szCs w:val="22"/>
          <w:rtl/>
        </w:rPr>
        <w:t>ה</w:t>
      </w:r>
      <w:r w:rsidRPr="002002E4">
        <w:rPr>
          <w:rFonts w:asciiTheme="minorBidi" w:eastAsia="Calibri" w:hAnsiTheme="minorBidi" w:cstheme="minorBidi"/>
          <w:sz w:val="22"/>
          <w:szCs w:val="22"/>
          <w:rtl/>
        </w:rPr>
        <w:t xml:space="preserve"> </w:t>
      </w:r>
      <w:r w:rsidR="00F04E84" w:rsidRPr="002002E4">
        <w:rPr>
          <w:rFonts w:asciiTheme="minorBidi" w:eastAsia="Calibri" w:hAnsiTheme="minorBidi" w:cstheme="minorBidi"/>
          <w:sz w:val="22"/>
          <w:szCs w:val="22"/>
          <w:rtl/>
        </w:rPr>
        <w:t>לעיל</w:t>
      </w:r>
      <w:r w:rsidR="00F04E84" w:rsidRPr="002002E4">
        <w:rPr>
          <w:rFonts w:asciiTheme="minorBidi" w:eastAsia="Calibri" w:hAnsiTheme="minorBidi" w:cstheme="minorBidi"/>
          <w:b/>
          <w:bCs/>
          <w:sz w:val="22"/>
          <w:szCs w:val="22"/>
          <w:rtl/>
        </w:rPr>
        <w:t xml:space="preserve"> </w:t>
      </w:r>
      <w:r w:rsidRPr="002002E4">
        <w:rPr>
          <w:rFonts w:asciiTheme="minorBidi" w:eastAsia="Calibri" w:hAnsiTheme="minorBidi" w:cstheme="minorBidi"/>
          <w:b/>
          <w:bCs/>
          <w:sz w:val="22"/>
          <w:szCs w:val="22"/>
          <w:rtl/>
        </w:rPr>
        <w:t>לוח 5.2</w:t>
      </w:r>
      <w:r w:rsidRPr="002002E4">
        <w:rPr>
          <w:rFonts w:asciiTheme="minorBidi" w:eastAsia="Calibri" w:hAnsiTheme="minorBidi" w:cstheme="minorBidi"/>
          <w:sz w:val="22"/>
          <w:szCs w:val="22"/>
          <w:rtl/>
        </w:rPr>
        <w:t>) בישראל, במדינות ההשוואה ובממוצע ה-</w:t>
      </w:r>
      <w:r w:rsidRPr="002002E4">
        <w:rPr>
          <w:rFonts w:asciiTheme="minorBidi" w:eastAsia="Calibri" w:hAnsiTheme="minorBidi" w:cstheme="minorBidi"/>
          <w:sz w:val="22"/>
          <w:szCs w:val="22"/>
          <w:lang w:bidi="en-US"/>
        </w:rPr>
        <w:t>OECD</w:t>
      </w:r>
      <w:r w:rsidRPr="002002E4">
        <w:rPr>
          <w:rFonts w:asciiTheme="minorBidi" w:eastAsia="Calibri" w:hAnsiTheme="minorBidi" w:cstheme="minorBidi"/>
          <w:sz w:val="22"/>
          <w:szCs w:val="22"/>
          <w:rtl/>
        </w:rPr>
        <w:t>. המדינות מסודרות בסדר יורד לפי שיעור התלמידים "המצטיינים" (ה</w:t>
      </w:r>
      <w:r w:rsidR="0035301B" w:rsidRPr="002002E4">
        <w:rPr>
          <w:rFonts w:asciiTheme="minorBidi" w:eastAsia="Calibri" w:hAnsiTheme="minorBidi" w:cstheme="minorBidi"/>
          <w:sz w:val="22"/>
          <w:szCs w:val="22"/>
          <w:rtl/>
        </w:rPr>
        <w:t>נמצאים</w:t>
      </w:r>
      <w:r w:rsidRPr="002002E4">
        <w:rPr>
          <w:rFonts w:asciiTheme="minorBidi" w:eastAsia="Calibri" w:hAnsiTheme="minorBidi" w:cstheme="minorBidi"/>
          <w:sz w:val="22"/>
          <w:szCs w:val="22"/>
          <w:rtl/>
        </w:rPr>
        <w:t xml:space="preserve"> ברמת בקיאות 5 ו-6). מ</w:t>
      </w:r>
      <w:r w:rsidR="0065334C" w:rsidRPr="002002E4">
        <w:rPr>
          <w:rFonts w:asciiTheme="minorBidi" w:eastAsia="Calibri" w:hAnsiTheme="minorBidi" w:cstheme="minorBidi"/>
          <w:sz w:val="22"/>
          <w:szCs w:val="22"/>
          <w:rtl/>
        </w:rPr>
        <w:t>ה</w:t>
      </w:r>
      <w:r w:rsidRPr="002002E4">
        <w:rPr>
          <w:rFonts w:asciiTheme="minorBidi" w:eastAsia="Calibri" w:hAnsiTheme="minorBidi" w:cstheme="minorBidi"/>
          <w:sz w:val="22"/>
          <w:szCs w:val="22"/>
          <w:rtl/>
        </w:rPr>
        <w:t xml:space="preserve">תרשים עולה כי 10% מן התלמידים בישראל </w:t>
      </w:r>
      <w:r w:rsidR="00FF107D" w:rsidRPr="002002E4">
        <w:rPr>
          <w:rFonts w:asciiTheme="minorBidi" w:eastAsia="Calibri" w:hAnsiTheme="minorBidi" w:cstheme="minorBidi"/>
          <w:sz w:val="22"/>
          <w:szCs w:val="22"/>
          <w:rtl/>
        </w:rPr>
        <w:t xml:space="preserve">נמצאים </w:t>
      </w:r>
      <w:r w:rsidRPr="002002E4">
        <w:rPr>
          <w:rFonts w:asciiTheme="minorBidi" w:eastAsia="Calibri" w:hAnsiTheme="minorBidi" w:cstheme="minorBidi"/>
          <w:sz w:val="22"/>
          <w:szCs w:val="22"/>
          <w:rtl/>
        </w:rPr>
        <w:t xml:space="preserve">ברמות בקיאות </w:t>
      </w:r>
      <w:r w:rsidRPr="002002E4">
        <w:rPr>
          <w:rFonts w:asciiTheme="minorBidi" w:eastAsia="Calibri" w:hAnsiTheme="minorBidi" w:cstheme="minorBidi"/>
          <w:sz w:val="22"/>
          <w:szCs w:val="22"/>
          <w:rtl/>
        </w:rPr>
        <w:lastRenderedPageBreak/>
        <w:t>אלו. שיעור זה גדול מן השיעור המקביל במקסיקו (0%), בפורטוגל (5%), בארצות הברית ובממוצע ה-</w:t>
      </w:r>
      <w:r w:rsidRPr="002002E4">
        <w:rPr>
          <w:rFonts w:asciiTheme="minorBidi" w:eastAsia="Calibri" w:hAnsiTheme="minorBidi" w:cstheme="minorBidi"/>
          <w:sz w:val="22"/>
          <w:szCs w:val="22"/>
        </w:rPr>
        <w:t>OECD</w:t>
      </w:r>
      <w:r w:rsidRPr="002002E4">
        <w:rPr>
          <w:rFonts w:asciiTheme="minorBidi" w:eastAsia="Calibri" w:hAnsiTheme="minorBidi" w:cstheme="minorBidi"/>
          <w:sz w:val="22"/>
          <w:szCs w:val="22"/>
          <w:rtl/>
        </w:rPr>
        <w:t xml:space="preserve"> (שניהם 8%), וקטן פי 1.5 ב</w:t>
      </w:r>
      <w:r w:rsidR="00F04E84" w:rsidRPr="002002E4">
        <w:rPr>
          <w:rFonts w:asciiTheme="minorBidi" w:eastAsia="Calibri" w:hAnsiTheme="minorBidi" w:cstheme="minorBidi"/>
          <w:sz w:val="22"/>
          <w:szCs w:val="22"/>
          <w:rtl/>
        </w:rPr>
        <w:t>קירוב</w:t>
      </w:r>
      <w:r w:rsidRPr="002002E4">
        <w:rPr>
          <w:rFonts w:asciiTheme="minorBidi" w:eastAsia="Calibri" w:hAnsiTheme="minorBidi" w:cstheme="minorBidi"/>
          <w:sz w:val="22"/>
          <w:szCs w:val="22"/>
          <w:rtl/>
        </w:rPr>
        <w:t xml:space="preserve"> מן השיעור המקביל ב</w:t>
      </w:r>
      <w:r w:rsidR="00F04E84" w:rsidRPr="002002E4">
        <w:rPr>
          <w:rFonts w:asciiTheme="minorBidi" w:eastAsia="Calibri" w:hAnsiTheme="minorBidi" w:cstheme="minorBidi"/>
          <w:sz w:val="22"/>
          <w:szCs w:val="22"/>
          <w:rtl/>
        </w:rPr>
        <w:t>קוריאה</w:t>
      </w:r>
      <w:r w:rsidRPr="002002E4">
        <w:rPr>
          <w:rFonts w:asciiTheme="minorBidi" w:eastAsia="Calibri" w:hAnsiTheme="minorBidi" w:cstheme="minorBidi"/>
          <w:sz w:val="22"/>
          <w:szCs w:val="22"/>
          <w:rtl/>
        </w:rPr>
        <w:t xml:space="preserve"> (15%). ואולם, לעומת מדינות ההשוואה וממוצע ה-</w:t>
      </w:r>
      <w:r w:rsidRPr="002002E4">
        <w:rPr>
          <w:rFonts w:asciiTheme="minorBidi" w:eastAsia="Calibri" w:hAnsiTheme="minorBidi" w:cstheme="minorBidi"/>
          <w:sz w:val="22"/>
          <w:szCs w:val="22"/>
        </w:rPr>
        <w:t>OECD</w:t>
      </w:r>
      <w:r w:rsidRPr="002002E4">
        <w:rPr>
          <w:rFonts w:asciiTheme="minorBidi" w:eastAsia="Calibri" w:hAnsiTheme="minorBidi" w:cstheme="minorBidi"/>
          <w:sz w:val="22"/>
          <w:szCs w:val="22"/>
          <w:rtl/>
        </w:rPr>
        <w:t xml:space="preserve"> בולט שיעור</w:t>
      </w:r>
      <w:r w:rsidR="00F04E84" w:rsidRPr="002002E4">
        <w:rPr>
          <w:rFonts w:asciiTheme="minorBidi" w:eastAsia="Calibri" w:hAnsiTheme="minorBidi" w:cstheme="minorBidi"/>
          <w:sz w:val="22"/>
          <w:szCs w:val="22"/>
          <w:rtl/>
        </w:rPr>
        <w:t>ם</w:t>
      </w:r>
      <w:r w:rsidRPr="002002E4">
        <w:rPr>
          <w:rFonts w:asciiTheme="minorBidi" w:eastAsia="Calibri" w:hAnsiTheme="minorBidi" w:cstheme="minorBidi"/>
          <w:sz w:val="22"/>
          <w:szCs w:val="22"/>
          <w:rtl/>
        </w:rPr>
        <w:t xml:space="preserve"> הג</w:t>
      </w:r>
      <w:r w:rsidR="00F04E84" w:rsidRPr="002002E4">
        <w:rPr>
          <w:rFonts w:asciiTheme="minorBidi" w:eastAsia="Calibri" w:hAnsiTheme="minorBidi" w:cstheme="minorBidi"/>
          <w:sz w:val="22"/>
          <w:szCs w:val="22"/>
          <w:rtl/>
        </w:rPr>
        <w:t>בוה</w:t>
      </w:r>
      <w:r w:rsidRPr="002002E4">
        <w:rPr>
          <w:rFonts w:asciiTheme="minorBidi" w:eastAsia="Calibri" w:hAnsiTheme="minorBidi" w:cstheme="minorBidi"/>
          <w:sz w:val="22"/>
          <w:szCs w:val="22"/>
          <w:rtl/>
        </w:rPr>
        <w:t xml:space="preserve"> של התלמידים ה"מתקשים" בישראל (</w:t>
      </w:r>
      <w:r w:rsidR="00F04E84" w:rsidRPr="002002E4">
        <w:rPr>
          <w:rFonts w:asciiTheme="minorBidi" w:eastAsia="Calibri" w:hAnsiTheme="minorBidi" w:cstheme="minorBidi"/>
          <w:sz w:val="22"/>
          <w:szCs w:val="22"/>
          <w:rtl/>
        </w:rPr>
        <w:t>ש</w:t>
      </w:r>
      <w:r w:rsidRPr="002002E4">
        <w:rPr>
          <w:rFonts w:asciiTheme="minorBidi" w:eastAsia="Calibri" w:hAnsiTheme="minorBidi" w:cstheme="minorBidi"/>
          <w:sz w:val="22"/>
          <w:szCs w:val="22"/>
          <w:rtl/>
        </w:rPr>
        <w:t>נמצאים מתחת לרמה 2)</w:t>
      </w:r>
      <w:r w:rsidR="00F04E84" w:rsidRPr="002002E4">
        <w:rPr>
          <w:rFonts w:asciiTheme="minorBidi" w:eastAsia="Calibri" w:hAnsiTheme="minorBidi" w:cstheme="minorBidi"/>
          <w:sz w:val="22"/>
          <w:szCs w:val="22"/>
          <w:rtl/>
        </w:rPr>
        <w:t>, ה</w:t>
      </w:r>
      <w:r w:rsidRPr="002002E4">
        <w:rPr>
          <w:rFonts w:asciiTheme="minorBidi" w:eastAsia="Calibri" w:hAnsiTheme="minorBidi" w:cstheme="minorBidi"/>
          <w:sz w:val="22"/>
          <w:szCs w:val="22"/>
          <w:rtl/>
        </w:rPr>
        <w:t>עומד על 24% במצטבר. למעט מקסיקו, שבה שיעור</w:t>
      </w:r>
      <w:r w:rsidR="00F04E84" w:rsidRPr="002002E4">
        <w:rPr>
          <w:rFonts w:asciiTheme="minorBidi" w:eastAsia="Calibri" w:hAnsiTheme="minorBidi" w:cstheme="minorBidi"/>
          <w:sz w:val="22"/>
          <w:szCs w:val="22"/>
          <w:rtl/>
        </w:rPr>
        <w:t xml:space="preserve">ם הוא </w:t>
      </w:r>
      <w:r w:rsidRPr="002002E4">
        <w:rPr>
          <w:rFonts w:asciiTheme="minorBidi" w:eastAsia="Calibri" w:hAnsiTheme="minorBidi" w:cstheme="minorBidi"/>
          <w:sz w:val="22"/>
          <w:szCs w:val="22"/>
          <w:rtl/>
        </w:rPr>
        <w:t xml:space="preserve">41%, </w:t>
      </w:r>
      <w:r w:rsidR="00F04E84" w:rsidRPr="002002E4">
        <w:rPr>
          <w:rFonts w:asciiTheme="minorBidi" w:eastAsia="Calibri" w:hAnsiTheme="minorBidi" w:cstheme="minorBidi"/>
          <w:sz w:val="22"/>
          <w:szCs w:val="22"/>
          <w:rtl/>
        </w:rPr>
        <w:t>זהו</w:t>
      </w:r>
      <w:r w:rsidRPr="002002E4">
        <w:rPr>
          <w:rFonts w:asciiTheme="minorBidi" w:eastAsia="Calibri" w:hAnsiTheme="minorBidi" w:cstheme="minorBidi"/>
          <w:sz w:val="22"/>
          <w:szCs w:val="22"/>
          <w:rtl/>
        </w:rPr>
        <w:t xml:space="preserve"> השיעור הגבוה ביותר בקרב מדינות ההשוואה</w:t>
      </w:r>
      <w:r w:rsidR="00E419C4" w:rsidRPr="002002E4">
        <w:rPr>
          <w:rFonts w:asciiTheme="minorBidi" w:eastAsia="Calibri" w:hAnsiTheme="minorBidi" w:cstheme="minorBidi"/>
          <w:sz w:val="22"/>
          <w:szCs w:val="22"/>
          <w:rtl/>
        </w:rPr>
        <w:t>.</w:t>
      </w:r>
      <w:r w:rsidR="00E419C4" w:rsidRPr="002002E4">
        <w:rPr>
          <w:rFonts w:asciiTheme="minorBidi" w:hAnsiTheme="minorBidi" w:cstheme="minorBidi"/>
          <w:sz w:val="20"/>
          <w:szCs w:val="20"/>
          <w:rtl/>
        </w:rPr>
        <w:t xml:space="preserve"> (ממוצע ה-</w:t>
      </w:r>
      <w:r w:rsidR="00E419C4" w:rsidRPr="002002E4">
        <w:rPr>
          <w:rFonts w:asciiTheme="minorBidi" w:hAnsiTheme="minorBidi" w:cstheme="minorBidi"/>
          <w:sz w:val="20"/>
          <w:szCs w:val="20"/>
        </w:rPr>
        <w:t xml:space="preserve">OECD </w:t>
      </w:r>
      <w:r w:rsidR="00E419C4" w:rsidRPr="002002E4">
        <w:rPr>
          <w:rFonts w:asciiTheme="minorBidi" w:hAnsiTheme="minorBidi" w:cstheme="minorBidi"/>
          <w:sz w:val="20"/>
          <w:szCs w:val="20"/>
          <w:rtl/>
        </w:rPr>
        <w:t>הוא 17%).</w:t>
      </w:r>
    </w:p>
    <w:p w:rsidR="00D967A8" w:rsidRPr="002002E4" w:rsidRDefault="00D967A8" w:rsidP="00D967A8">
      <w:pPr>
        <w:bidi/>
        <w:spacing w:before="120" w:after="120" w:line="360" w:lineRule="auto"/>
        <w:contextualSpacing/>
        <w:jc w:val="both"/>
        <w:rPr>
          <w:rFonts w:asciiTheme="minorBidi" w:hAnsiTheme="minorBidi" w:cstheme="minorBidi"/>
          <w:b/>
          <w:bCs/>
          <w:sz w:val="20"/>
          <w:szCs w:val="20"/>
        </w:rPr>
      </w:pPr>
    </w:p>
    <w:p w:rsidR="00D967A8" w:rsidRPr="002002E4" w:rsidRDefault="00D967A8" w:rsidP="00D967A8">
      <w:pPr>
        <w:tabs>
          <w:tab w:val="left" w:pos="1415"/>
        </w:tabs>
        <w:bidi/>
        <w:spacing w:before="120" w:after="120"/>
        <w:contextualSpacing/>
        <w:jc w:val="both"/>
        <w:rPr>
          <w:rFonts w:asciiTheme="minorBidi" w:hAnsiTheme="minorBidi" w:cstheme="minorBidi"/>
          <w:b/>
          <w:bCs/>
          <w:rtl/>
        </w:rPr>
      </w:pPr>
      <w:r w:rsidRPr="002002E4">
        <w:rPr>
          <w:rFonts w:asciiTheme="minorBidi" w:hAnsiTheme="minorBidi" w:cstheme="minorBidi"/>
          <w:b/>
          <w:bCs/>
          <w:sz w:val="20"/>
          <w:szCs w:val="20"/>
          <w:rtl/>
        </w:rPr>
        <w:t>תרשים 5.2: התפלגות ההישגים לפי רמות הבקיאות בקריאה בישראל, במדינות ההשוואה ובממוצע ה-</w:t>
      </w:r>
      <w:r w:rsidRPr="002002E4">
        <w:rPr>
          <w:rFonts w:asciiTheme="minorBidi" w:hAnsiTheme="minorBidi" w:cstheme="minorBidi"/>
          <w:b/>
          <w:bCs/>
          <w:sz w:val="20"/>
          <w:szCs w:val="20"/>
        </w:rPr>
        <w:t>OECD</w:t>
      </w:r>
    </w:p>
    <w:tbl>
      <w:tblPr>
        <w:tblStyle w:val="101"/>
        <w:bidiVisual/>
        <w:tblW w:w="5000" w:type="pct"/>
        <w:tblLook w:val="04A0" w:firstRow="1" w:lastRow="0" w:firstColumn="1" w:lastColumn="0" w:noHBand="0" w:noVBand="1"/>
      </w:tblPr>
      <w:tblGrid>
        <w:gridCol w:w="9286"/>
      </w:tblGrid>
      <w:tr w:rsidR="00D967A8" w:rsidRPr="002002E4" w:rsidTr="00D967A8">
        <w:tc>
          <w:tcPr>
            <w:tcW w:w="5000" w:type="pct"/>
          </w:tcPr>
          <w:p w:rsidR="00D967A8" w:rsidRPr="002002E4" w:rsidRDefault="00D967A8" w:rsidP="00D967A8">
            <w:pPr>
              <w:tabs>
                <w:tab w:val="left" w:pos="1415"/>
              </w:tabs>
              <w:bidi/>
              <w:spacing w:before="240" w:after="120"/>
              <w:contextualSpacing/>
              <w:jc w:val="both"/>
              <w:rPr>
                <w:rFonts w:ascii="Arial" w:hAnsiTheme="minorBidi" w:cstheme="minorBidi"/>
                <w:b/>
                <w:bCs/>
                <w:rtl/>
              </w:rPr>
            </w:pPr>
            <w:r w:rsidRPr="002002E4">
              <w:rPr>
                <w:rFonts w:asciiTheme="minorBidi" w:hAnsiTheme="minorBidi" w:cstheme="minorBidi"/>
                <w:b/>
                <w:bCs/>
                <w:noProof/>
              </w:rPr>
              <w:drawing>
                <wp:inline distT="0" distB="0" distL="0" distR="0" wp14:anchorId="272C3A4B" wp14:editId="66C510A8">
                  <wp:extent cx="5820355" cy="3427012"/>
                  <wp:effectExtent l="0" t="0" r="0" b="2540"/>
                  <wp:docPr id="51" name="תרשים 51"/>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tc>
      </w:tr>
    </w:tbl>
    <w:p w:rsidR="00D967A8" w:rsidRPr="002002E4" w:rsidRDefault="00D967A8" w:rsidP="00D967A8">
      <w:pPr>
        <w:bidi/>
        <w:spacing w:before="120" w:after="120"/>
        <w:contextualSpacing/>
        <w:jc w:val="both"/>
        <w:rPr>
          <w:rFonts w:asciiTheme="minorBidi" w:eastAsia="Calibri" w:hAnsiTheme="minorBidi" w:cstheme="minorBidi"/>
          <w:sz w:val="18"/>
          <w:szCs w:val="18"/>
          <w:rtl/>
        </w:rPr>
      </w:pPr>
      <w:r w:rsidRPr="002002E4">
        <w:rPr>
          <w:rFonts w:asciiTheme="minorBidi" w:eastAsia="Calibri" w:hAnsiTheme="minorBidi" w:cstheme="minorBidi"/>
          <w:sz w:val="18"/>
          <w:szCs w:val="18"/>
          <w:rtl/>
        </w:rPr>
        <w:t>הערה: בתרשים זה ייתכן כי סך האחוזים לא יסתכם ל-100% בגלל פערי עיגול.</w:t>
      </w:r>
    </w:p>
    <w:p w:rsidR="00D967A8" w:rsidRPr="002002E4" w:rsidRDefault="00D967A8" w:rsidP="00D967A8">
      <w:pPr>
        <w:bidi/>
        <w:spacing w:before="120" w:after="120" w:line="360" w:lineRule="auto"/>
        <w:contextualSpacing/>
        <w:jc w:val="both"/>
        <w:rPr>
          <w:rFonts w:asciiTheme="minorBidi" w:eastAsia="Calibri" w:hAnsiTheme="minorBidi" w:cstheme="minorBidi"/>
          <w:b/>
          <w:bCs/>
          <w:i/>
          <w:iCs/>
          <w:color w:val="7030A0"/>
          <w:sz w:val="40"/>
          <w:szCs w:val="40"/>
          <w:u w:val="single"/>
          <w:rtl/>
        </w:rPr>
      </w:pPr>
    </w:p>
    <w:p w:rsidR="00D967A8" w:rsidRPr="002002E4" w:rsidRDefault="00D967A8" w:rsidP="00F16062">
      <w:pPr>
        <w:bidi/>
        <w:spacing w:before="120" w:after="120" w:line="360" w:lineRule="auto"/>
        <w:contextualSpacing/>
        <w:jc w:val="both"/>
        <w:rPr>
          <w:rFonts w:asciiTheme="minorBidi" w:hAnsiTheme="minorBidi" w:cstheme="minorBidi"/>
          <w:b/>
          <w:bCs/>
          <w:sz w:val="20"/>
          <w:szCs w:val="20"/>
        </w:rPr>
      </w:pPr>
      <w:r w:rsidRPr="002002E4">
        <w:rPr>
          <w:rFonts w:asciiTheme="minorBidi" w:eastAsia="Calibri" w:hAnsiTheme="minorBidi" w:cstheme="minorBidi"/>
          <w:b/>
          <w:bCs/>
          <w:sz w:val="22"/>
          <w:szCs w:val="22"/>
          <w:rtl/>
        </w:rPr>
        <w:t>בתרשים 5.3</w:t>
      </w:r>
      <w:r w:rsidRPr="002002E4">
        <w:rPr>
          <w:rFonts w:asciiTheme="minorBidi" w:eastAsia="Calibri" w:hAnsiTheme="minorBidi" w:cstheme="minorBidi"/>
          <w:sz w:val="22"/>
          <w:szCs w:val="22"/>
          <w:rtl/>
        </w:rPr>
        <w:t xml:space="preserve"> מוצג פיזור ההישגים באוריינות קריאה בקרב המדינות המשתתפות במחקר פיזה 2012</w:t>
      </w:r>
      <w:r w:rsidR="00F16062" w:rsidRPr="002002E4">
        <w:rPr>
          <w:rFonts w:asciiTheme="minorBidi" w:eastAsia="Calibri" w:hAnsiTheme="minorBidi" w:cstheme="minorBidi"/>
          <w:sz w:val="22"/>
          <w:szCs w:val="22"/>
          <w:rtl/>
        </w:rPr>
        <w:t>,</w:t>
      </w:r>
      <w:r w:rsidRPr="002002E4">
        <w:rPr>
          <w:rFonts w:asciiTheme="minorBidi" w:eastAsia="Calibri" w:hAnsiTheme="minorBidi" w:cstheme="minorBidi"/>
          <w:sz w:val="22"/>
          <w:szCs w:val="22"/>
          <w:rtl/>
        </w:rPr>
        <w:t xml:space="preserve"> על פי הטווח שבין ציון המייצג את המאון החמישי (הציון ש-5% התלמידים החלשים ביותר במדינה נתונה מצויים מתחתיו) לבין הציון המייצג את המאון ה-95 (הציון ש-5% התלמידים החזקים ביותר במדינה נתונה מצויים מעליו). הקו הסגול האופקי בתרשים מציג את </w:t>
      </w:r>
      <w:r w:rsidR="00F16062" w:rsidRPr="002002E4">
        <w:rPr>
          <w:rFonts w:asciiTheme="minorBidi" w:eastAsia="Calibri" w:hAnsiTheme="minorBidi" w:cstheme="minorBidi"/>
          <w:sz w:val="22"/>
          <w:szCs w:val="22"/>
          <w:rtl/>
        </w:rPr>
        <w:t>ה</w:t>
      </w:r>
      <w:r w:rsidRPr="002002E4">
        <w:rPr>
          <w:rFonts w:asciiTheme="minorBidi" w:eastAsia="Calibri" w:hAnsiTheme="minorBidi" w:cstheme="minorBidi"/>
          <w:sz w:val="22"/>
          <w:szCs w:val="22"/>
          <w:rtl/>
        </w:rPr>
        <w:t xml:space="preserve">ממוצע </w:t>
      </w:r>
      <w:r w:rsidR="00F16062" w:rsidRPr="002002E4">
        <w:rPr>
          <w:rFonts w:asciiTheme="minorBidi" w:eastAsia="Calibri" w:hAnsiTheme="minorBidi" w:cstheme="minorBidi"/>
          <w:sz w:val="22"/>
          <w:szCs w:val="22"/>
          <w:rtl/>
        </w:rPr>
        <w:t xml:space="preserve">של </w:t>
      </w:r>
      <w:r w:rsidRPr="002002E4">
        <w:rPr>
          <w:rFonts w:asciiTheme="minorBidi" w:eastAsia="Calibri" w:hAnsiTheme="minorBidi" w:cstheme="minorBidi"/>
          <w:sz w:val="22"/>
          <w:szCs w:val="22"/>
          <w:rtl/>
        </w:rPr>
        <w:t>פיזור זה במדינות ה-</w:t>
      </w:r>
      <w:r w:rsidRPr="002002E4">
        <w:rPr>
          <w:rFonts w:asciiTheme="minorBidi" w:eastAsia="Calibri" w:hAnsiTheme="minorBidi" w:cstheme="minorBidi"/>
          <w:sz w:val="22"/>
          <w:szCs w:val="22"/>
        </w:rPr>
        <w:t>OECD</w:t>
      </w:r>
      <w:r w:rsidR="00F16062" w:rsidRPr="002002E4">
        <w:rPr>
          <w:rFonts w:asciiTheme="minorBidi" w:eastAsia="Calibri" w:hAnsiTheme="minorBidi" w:cstheme="minorBidi"/>
          <w:sz w:val="22"/>
          <w:szCs w:val="22"/>
          <w:rtl/>
        </w:rPr>
        <w:t>,</w:t>
      </w:r>
      <w:r w:rsidRPr="002002E4">
        <w:rPr>
          <w:rFonts w:asciiTheme="minorBidi" w:eastAsia="Calibri" w:hAnsiTheme="minorBidi" w:cstheme="minorBidi"/>
          <w:sz w:val="22"/>
          <w:szCs w:val="22"/>
          <w:rtl/>
        </w:rPr>
        <w:t xml:space="preserve"> העומד על 310 נקודות. המדינות בתרשים מוצגות בסדר יורד על פי גודל</w:t>
      </w:r>
      <w:r w:rsidR="00F16062" w:rsidRPr="002002E4">
        <w:rPr>
          <w:rFonts w:asciiTheme="minorBidi" w:eastAsia="Calibri" w:hAnsiTheme="minorBidi" w:cstheme="minorBidi"/>
          <w:sz w:val="22"/>
          <w:szCs w:val="22"/>
          <w:rtl/>
        </w:rPr>
        <w:t>ו של</w:t>
      </w:r>
      <w:r w:rsidRPr="002002E4">
        <w:rPr>
          <w:rFonts w:asciiTheme="minorBidi" w:eastAsia="Calibri" w:hAnsiTheme="minorBidi" w:cstheme="minorBidi"/>
          <w:sz w:val="22"/>
          <w:szCs w:val="22"/>
          <w:rtl/>
        </w:rPr>
        <w:t xml:space="preserve"> מדד </w:t>
      </w:r>
      <w:r w:rsidR="00F16062" w:rsidRPr="002002E4">
        <w:rPr>
          <w:rFonts w:asciiTheme="minorBidi" w:eastAsia="Calibri" w:hAnsiTheme="minorBidi" w:cstheme="minorBidi"/>
          <w:sz w:val="22"/>
          <w:szCs w:val="22"/>
          <w:rtl/>
        </w:rPr>
        <w:t>ה</w:t>
      </w:r>
      <w:r w:rsidRPr="002002E4">
        <w:rPr>
          <w:rFonts w:asciiTheme="minorBidi" w:eastAsia="Calibri" w:hAnsiTheme="minorBidi" w:cstheme="minorBidi"/>
          <w:sz w:val="22"/>
          <w:szCs w:val="22"/>
          <w:rtl/>
        </w:rPr>
        <w:t xml:space="preserve">פיזור. מהתרשים עולה כי פיזור הציונים בישראל הוא השלישי בגודלו </w:t>
      </w:r>
      <w:r w:rsidR="00F16062" w:rsidRPr="002002E4">
        <w:rPr>
          <w:rFonts w:asciiTheme="minorBidi" w:eastAsia="Calibri" w:hAnsiTheme="minorBidi" w:cstheme="minorBidi"/>
          <w:sz w:val="22"/>
          <w:szCs w:val="22"/>
          <w:rtl/>
        </w:rPr>
        <w:t>מ</w:t>
      </w:r>
      <w:r w:rsidRPr="002002E4">
        <w:rPr>
          <w:rFonts w:asciiTheme="minorBidi" w:eastAsia="Calibri" w:hAnsiTheme="minorBidi" w:cstheme="minorBidi"/>
          <w:sz w:val="22"/>
          <w:szCs w:val="22"/>
          <w:rtl/>
        </w:rPr>
        <w:t>קרב המדינות המשתתפות (374 נקודות)</w:t>
      </w:r>
      <w:r w:rsidR="00F16062" w:rsidRPr="002002E4">
        <w:rPr>
          <w:rFonts w:asciiTheme="minorBidi" w:eastAsia="Calibri" w:hAnsiTheme="minorBidi" w:cstheme="minorBidi"/>
          <w:sz w:val="22"/>
          <w:szCs w:val="22"/>
          <w:rtl/>
        </w:rPr>
        <w:t>.</w:t>
      </w:r>
      <w:r w:rsidRPr="002002E4">
        <w:rPr>
          <w:rFonts w:asciiTheme="minorBidi" w:eastAsia="Calibri" w:hAnsiTheme="minorBidi" w:cstheme="minorBidi"/>
          <w:sz w:val="22"/>
          <w:szCs w:val="22"/>
          <w:rtl/>
        </w:rPr>
        <w:t xml:space="preserve"> לפניה מצויות רק בולגריה ואלבניה (386</w:t>
      </w:r>
      <w:r w:rsidR="00F16062" w:rsidRPr="002002E4">
        <w:rPr>
          <w:rFonts w:asciiTheme="minorBidi" w:eastAsia="Calibri" w:hAnsiTheme="minorBidi" w:cstheme="minorBidi"/>
          <w:sz w:val="22"/>
          <w:szCs w:val="22"/>
          <w:rtl/>
        </w:rPr>
        <w:t xml:space="preserve"> ו-</w:t>
      </w:r>
      <w:r w:rsidRPr="002002E4">
        <w:rPr>
          <w:rFonts w:asciiTheme="minorBidi" w:eastAsia="Calibri" w:hAnsiTheme="minorBidi" w:cstheme="minorBidi"/>
          <w:sz w:val="22"/>
          <w:szCs w:val="22"/>
          <w:rtl/>
        </w:rPr>
        <w:t>383 נקודות, בהתאמה</w:t>
      </w:r>
      <w:r w:rsidR="00F16062" w:rsidRPr="002002E4">
        <w:rPr>
          <w:rFonts w:asciiTheme="minorBidi" w:eastAsia="Calibri" w:hAnsiTheme="minorBidi" w:cstheme="minorBidi"/>
          <w:sz w:val="22"/>
          <w:szCs w:val="22"/>
          <w:rtl/>
        </w:rPr>
        <w:t>.</w:t>
      </w:r>
      <w:r w:rsidRPr="002002E4">
        <w:rPr>
          <w:rFonts w:asciiTheme="minorBidi" w:eastAsia="Calibri" w:hAnsiTheme="minorBidi" w:cstheme="minorBidi"/>
          <w:sz w:val="22"/>
          <w:szCs w:val="22"/>
          <w:rtl/>
        </w:rPr>
        <w:t xml:space="preserve"> לפירוט הפיזור בכל מדינה רא</w:t>
      </w:r>
      <w:r w:rsidR="00F16062" w:rsidRPr="002002E4">
        <w:rPr>
          <w:rFonts w:asciiTheme="minorBidi" w:eastAsia="Calibri" w:hAnsiTheme="minorBidi" w:cstheme="minorBidi"/>
          <w:sz w:val="22"/>
          <w:szCs w:val="22"/>
          <w:rtl/>
        </w:rPr>
        <w:t>ה</w:t>
      </w:r>
      <w:r w:rsidRPr="002002E4">
        <w:rPr>
          <w:rFonts w:asciiTheme="minorBidi" w:eastAsia="Calibri" w:hAnsiTheme="minorBidi" w:cstheme="minorBidi"/>
          <w:sz w:val="22"/>
          <w:szCs w:val="22"/>
          <w:rtl/>
        </w:rPr>
        <w:t xml:space="preserve"> </w:t>
      </w:r>
      <w:r w:rsidRPr="002002E4">
        <w:rPr>
          <w:rFonts w:asciiTheme="minorBidi" w:eastAsia="Calibri" w:hAnsiTheme="minorBidi" w:cstheme="minorBidi"/>
          <w:b/>
          <w:bCs/>
          <w:sz w:val="22"/>
          <w:szCs w:val="22"/>
          <w:rtl/>
        </w:rPr>
        <w:t>נספח 5א</w:t>
      </w:r>
      <w:r w:rsidRPr="002002E4">
        <w:rPr>
          <w:rFonts w:asciiTheme="minorBidi" w:eastAsia="Calibri" w:hAnsiTheme="minorBidi" w:cstheme="minorBidi"/>
          <w:sz w:val="22"/>
          <w:szCs w:val="22"/>
          <w:rtl/>
        </w:rPr>
        <w:t xml:space="preserve"> לפרק זה). הממצא </w:t>
      </w:r>
      <w:r w:rsidR="00F16062" w:rsidRPr="002002E4">
        <w:rPr>
          <w:rFonts w:asciiTheme="minorBidi" w:eastAsia="Calibri" w:hAnsiTheme="minorBidi" w:cstheme="minorBidi"/>
          <w:sz w:val="22"/>
          <w:szCs w:val="22"/>
          <w:rtl/>
        </w:rPr>
        <w:t>כי</w:t>
      </w:r>
      <w:r w:rsidRPr="002002E4">
        <w:rPr>
          <w:rFonts w:asciiTheme="minorBidi" w:eastAsia="Calibri" w:hAnsiTheme="minorBidi" w:cstheme="minorBidi"/>
          <w:sz w:val="22"/>
          <w:szCs w:val="22"/>
          <w:rtl/>
        </w:rPr>
        <w:t xml:space="preserve"> </w:t>
      </w:r>
      <w:r w:rsidR="00F16062" w:rsidRPr="002002E4">
        <w:rPr>
          <w:rFonts w:asciiTheme="minorBidi" w:eastAsia="Calibri" w:hAnsiTheme="minorBidi" w:cstheme="minorBidi"/>
          <w:sz w:val="22"/>
          <w:szCs w:val="22"/>
          <w:rtl/>
        </w:rPr>
        <w:t xml:space="preserve">בישראל </w:t>
      </w:r>
      <w:r w:rsidRPr="002002E4">
        <w:rPr>
          <w:rFonts w:asciiTheme="minorBidi" w:eastAsia="Calibri" w:hAnsiTheme="minorBidi" w:cstheme="minorBidi"/>
          <w:sz w:val="22"/>
          <w:szCs w:val="22"/>
          <w:rtl/>
        </w:rPr>
        <w:t xml:space="preserve">פיזור </w:t>
      </w:r>
      <w:r w:rsidR="00F16062" w:rsidRPr="002002E4">
        <w:rPr>
          <w:rFonts w:asciiTheme="minorBidi" w:eastAsia="Calibri" w:hAnsiTheme="minorBidi" w:cstheme="minorBidi"/>
          <w:sz w:val="22"/>
          <w:szCs w:val="22"/>
          <w:rtl/>
        </w:rPr>
        <w:t>ה</w:t>
      </w:r>
      <w:r w:rsidRPr="002002E4">
        <w:rPr>
          <w:rFonts w:asciiTheme="minorBidi" w:eastAsia="Calibri" w:hAnsiTheme="minorBidi" w:cstheme="minorBidi"/>
          <w:sz w:val="22"/>
          <w:szCs w:val="22"/>
          <w:rtl/>
        </w:rPr>
        <w:t xml:space="preserve">ציונים </w:t>
      </w:r>
      <w:r w:rsidR="00F16062" w:rsidRPr="002002E4">
        <w:rPr>
          <w:rFonts w:asciiTheme="minorBidi" w:eastAsia="Calibri" w:hAnsiTheme="minorBidi" w:cstheme="minorBidi"/>
          <w:sz w:val="22"/>
          <w:szCs w:val="22"/>
          <w:rtl/>
        </w:rPr>
        <w:t>ה</w:t>
      </w:r>
      <w:r w:rsidRPr="002002E4">
        <w:rPr>
          <w:rFonts w:asciiTheme="minorBidi" w:eastAsia="Calibri" w:hAnsiTheme="minorBidi" w:cstheme="minorBidi"/>
          <w:sz w:val="22"/>
          <w:szCs w:val="22"/>
          <w:rtl/>
        </w:rPr>
        <w:t xml:space="preserve">גדול ביותר עקבי בתחומי האוריינות השונים, והוא נמצא </w:t>
      </w:r>
      <w:r w:rsidR="00F16062" w:rsidRPr="002002E4">
        <w:rPr>
          <w:rFonts w:asciiTheme="minorBidi" w:eastAsia="Calibri" w:hAnsiTheme="minorBidi" w:cstheme="minorBidi"/>
          <w:sz w:val="22"/>
          <w:szCs w:val="22"/>
          <w:rtl/>
        </w:rPr>
        <w:t xml:space="preserve">גם </w:t>
      </w:r>
      <w:r w:rsidRPr="002002E4">
        <w:rPr>
          <w:rFonts w:asciiTheme="minorBidi" w:eastAsia="Calibri" w:hAnsiTheme="minorBidi" w:cstheme="minorBidi"/>
          <w:sz w:val="22"/>
          <w:szCs w:val="22"/>
          <w:rtl/>
        </w:rPr>
        <w:t>במחזורי המחקר הקודמים של פיזה</w:t>
      </w:r>
      <w:r w:rsidR="00F16062" w:rsidRPr="002002E4">
        <w:rPr>
          <w:rFonts w:asciiTheme="minorBidi" w:eastAsia="Calibri" w:hAnsiTheme="minorBidi" w:cstheme="minorBidi"/>
          <w:sz w:val="22"/>
          <w:szCs w:val="22"/>
          <w:rtl/>
        </w:rPr>
        <w:t xml:space="preserve"> שישראל השתתפה בהם</w:t>
      </w:r>
      <w:r w:rsidRPr="002002E4">
        <w:rPr>
          <w:rFonts w:asciiTheme="minorBidi" w:eastAsia="Calibri" w:hAnsiTheme="minorBidi" w:cstheme="minorBidi"/>
          <w:sz w:val="22"/>
          <w:szCs w:val="22"/>
          <w:rtl/>
        </w:rPr>
        <w:t xml:space="preserve"> (פיזה 2000, 2006 ו-2009</w:t>
      </w:r>
      <w:r w:rsidRPr="002002E4">
        <w:rPr>
          <w:rFonts w:asciiTheme="minorBidi" w:eastAsia="Calibri" w:hAnsiTheme="minorBidi" w:cstheme="minorBidi"/>
          <w:sz w:val="22"/>
          <w:szCs w:val="22"/>
          <w:vertAlign w:val="superscript"/>
          <w:rtl/>
        </w:rPr>
        <w:footnoteReference w:id="48"/>
      </w:r>
      <w:r w:rsidR="00F16062" w:rsidRPr="002002E4">
        <w:rPr>
          <w:rFonts w:asciiTheme="minorBidi" w:eastAsia="Calibri" w:hAnsiTheme="minorBidi" w:cstheme="minorBidi"/>
          <w:sz w:val="22"/>
          <w:szCs w:val="22"/>
          <w:rtl/>
        </w:rPr>
        <w:t xml:space="preserve">, וכן </w:t>
      </w:r>
      <w:r w:rsidRPr="002002E4">
        <w:rPr>
          <w:rFonts w:asciiTheme="minorBidi" w:eastAsia="Calibri" w:hAnsiTheme="minorBidi" w:cstheme="minorBidi"/>
          <w:sz w:val="22"/>
          <w:szCs w:val="22"/>
          <w:rtl/>
        </w:rPr>
        <w:t>במחקרים בין-לאומיים אחרים</w:t>
      </w:r>
      <w:r w:rsidR="00F16062" w:rsidRPr="002002E4">
        <w:rPr>
          <w:rFonts w:asciiTheme="minorBidi" w:eastAsia="Calibri" w:hAnsiTheme="minorBidi" w:cstheme="minorBidi"/>
          <w:sz w:val="22"/>
          <w:szCs w:val="22"/>
          <w:rtl/>
        </w:rPr>
        <w:t>).</w:t>
      </w:r>
      <w:r w:rsidRPr="002002E4">
        <w:rPr>
          <w:rFonts w:asciiTheme="minorBidi" w:eastAsia="Calibri" w:hAnsiTheme="minorBidi" w:cstheme="minorBidi"/>
          <w:sz w:val="20"/>
          <w:szCs w:val="20"/>
          <w:vertAlign w:val="superscript"/>
          <w:rtl/>
        </w:rPr>
        <w:footnoteReference w:id="49"/>
      </w:r>
    </w:p>
    <w:p w:rsidR="00D967A8" w:rsidRPr="002002E4" w:rsidRDefault="00D967A8" w:rsidP="00F16D70">
      <w:pPr>
        <w:tabs>
          <w:tab w:val="left" w:pos="1415"/>
        </w:tabs>
        <w:bidi/>
        <w:spacing w:before="120" w:after="120"/>
        <w:contextualSpacing/>
        <w:jc w:val="both"/>
        <w:rPr>
          <w:rFonts w:asciiTheme="minorBidi" w:hAnsiTheme="minorBidi" w:cstheme="minorBidi"/>
          <w:b/>
          <w:bCs/>
          <w:sz w:val="20"/>
          <w:szCs w:val="20"/>
          <w:rtl/>
        </w:rPr>
      </w:pPr>
      <w:r w:rsidRPr="002002E4">
        <w:rPr>
          <w:rFonts w:asciiTheme="minorBidi" w:hAnsiTheme="minorBidi" w:cstheme="minorBidi"/>
          <w:b/>
          <w:bCs/>
          <w:sz w:val="20"/>
          <w:szCs w:val="20"/>
          <w:rtl/>
        </w:rPr>
        <w:t>תרשים 5.3: פיזור ההישגים בקריאה בקרב כלל המדינות המשתתפות</w:t>
      </w:r>
    </w:p>
    <w:tbl>
      <w:tblPr>
        <w:tblStyle w:val="101"/>
        <w:bidiVisual/>
        <w:tblW w:w="5000" w:type="pct"/>
        <w:tblLook w:val="04A0" w:firstRow="1" w:lastRow="0" w:firstColumn="1" w:lastColumn="0" w:noHBand="0" w:noVBand="1"/>
      </w:tblPr>
      <w:tblGrid>
        <w:gridCol w:w="9286"/>
      </w:tblGrid>
      <w:tr w:rsidR="00D967A8" w:rsidRPr="002002E4" w:rsidTr="00D967A8">
        <w:tc>
          <w:tcPr>
            <w:tcW w:w="5000" w:type="pct"/>
          </w:tcPr>
          <w:p w:rsidR="00D967A8" w:rsidRPr="002002E4" w:rsidRDefault="00D967A8" w:rsidP="00D967A8">
            <w:pPr>
              <w:tabs>
                <w:tab w:val="left" w:pos="1415"/>
              </w:tabs>
              <w:bidi/>
              <w:spacing w:before="240" w:after="120"/>
              <w:contextualSpacing/>
              <w:jc w:val="both"/>
              <w:rPr>
                <w:rFonts w:ascii="Arial" w:hAnsiTheme="minorBidi" w:cstheme="minorBidi"/>
                <w:b/>
                <w:bCs/>
                <w:rtl/>
              </w:rPr>
            </w:pPr>
            <w:r w:rsidRPr="002002E4">
              <w:rPr>
                <w:rFonts w:asciiTheme="minorBidi" w:hAnsiTheme="minorBidi" w:cstheme="minorBidi"/>
                <w:b/>
                <w:bCs/>
                <w:noProof/>
              </w:rPr>
              <w:lastRenderedPageBreak/>
              <w:drawing>
                <wp:inline distT="0" distB="0" distL="0" distR="0" wp14:anchorId="311CECD3" wp14:editId="3DB634CB">
                  <wp:extent cx="5812403" cy="2918129"/>
                  <wp:effectExtent l="0" t="0" r="0" b="0"/>
                  <wp:docPr id="52" name="תרשים 52"/>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tc>
      </w:tr>
    </w:tbl>
    <w:p w:rsidR="00D967A8" w:rsidRPr="002002E4" w:rsidRDefault="00D967A8" w:rsidP="00D967A8">
      <w:pPr>
        <w:tabs>
          <w:tab w:val="left" w:pos="851"/>
        </w:tabs>
        <w:bidi/>
        <w:spacing w:before="240" w:after="240" w:line="360" w:lineRule="auto"/>
        <w:contextualSpacing/>
        <w:jc w:val="both"/>
        <w:rPr>
          <w:rFonts w:asciiTheme="minorBidi" w:hAnsiTheme="minorBidi" w:cstheme="minorBidi"/>
          <w:b/>
          <w:bCs/>
          <w:noProof/>
          <w:rtl/>
        </w:rPr>
      </w:pPr>
    </w:p>
    <w:p w:rsidR="00D967A8" w:rsidRPr="002002E4" w:rsidRDefault="00D967A8" w:rsidP="00D967A8">
      <w:pPr>
        <w:tabs>
          <w:tab w:val="left" w:pos="851"/>
        </w:tabs>
        <w:bidi/>
        <w:spacing w:before="240" w:after="240" w:line="360" w:lineRule="auto"/>
        <w:contextualSpacing/>
        <w:jc w:val="both"/>
        <w:rPr>
          <w:rFonts w:asciiTheme="minorBidi" w:hAnsiTheme="minorBidi" w:cstheme="minorBidi"/>
          <w:b/>
          <w:bCs/>
          <w:noProof/>
          <w:rtl/>
        </w:rPr>
      </w:pPr>
      <w:r w:rsidRPr="002002E4">
        <w:rPr>
          <w:rFonts w:asciiTheme="minorBidi" w:hAnsiTheme="minorBidi" w:cstheme="minorBidi"/>
          <w:b/>
          <w:bCs/>
          <w:noProof/>
          <w:rtl/>
        </w:rPr>
        <w:t>5.2.1.2: מגמות לאורך זמן</w:t>
      </w:r>
    </w:p>
    <w:p w:rsidR="00D967A8" w:rsidRPr="002002E4" w:rsidRDefault="00D967A8" w:rsidP="009239DC">
      <w:pPr>
        <w:bidi/>
        <w:spacing w:before="120" w:after="120" w:line="360" w:lineRule="auto"/>
        <w:jc w:val="both"/>
        <w:rPr>
          <w:rFonts w:asciiTheme="minorBidi" w:eastAsia="Calibri" w:hAnsiTheme="minorBidi" w:cstheme="minorBidi"/>
          <w:sz w:val="22"/>
          <w:szCs w:val="22"/>
          <w:rtl/>
        </w:rPr>
      </w:pPr>
      <w:r w:rsidRPr="002002E4">
        <w:rPr>
          <w:rFonts w:asciiTheme="minorBidi" w:eastAsia="Calibri" w:hAnsiTheme="minorBidi" w:cstheme="minorBidi"/>
          <w:b/>
          <w:bCs/>
          <w:sz w:val="22"/>
          <w:szCs w:val="22"/>
          <w:rtl/>
        </w:rPr>
        <w:t xml:space="preserve">בתרשים 5.4 </w:t>
      </w:r>
      <w:r w:rsidRPr="002002E4">
        <w:rPr>
          <w:rFonts w:asciiTheme="minorBidi" w:eastAsia="Calibri" w:hAnsiTheme="minorBidi" w:cstheme="minorBidi"/>
          <w:sz w:val="22"/>
          <w:szCs w:val="22"/>
          <w:rtl/>
        </w:rPr>
        <w:t xml:space="preserve">מוצג אומדן של השינוי השנתי הממוצע באוריינות קריאה במחקרי פיזה </w:t>
      </w:r>
      <w:r w:rsidR="00F16062" w:rsidRPr="002002E4">
        <w:rPr>
          <w:rFonts w:asciiTheme="minorBidi" w:eastAsia="Calibri" w:hAnsiTheme="minorBidi" w:cstheme="minorBidi"/>
          <w:sz w:val="22"/>
          <w:szCs w:val="22"/>
          <w:rtl/>
        </w:rPr>
        <w:t>ב</w:t>
      </w:r>
      <w:r w:rsidRPr="002002E4">
        <w:rPr>
          <w:rFonts w:asciiTheme="minorBidi" w:eastAsia="Calibri" w:hAnsiTheme="minorBidi" w:cstheme="minorBidi"/>
          <w:sz w:val="22"/>
          <w:szCs w:val="22"/>
          <w:rtl/>
        </w:rPr>
        <w:t xml:space="preserve">ין </w:t>
      </w:r>
      <w:r w:rsidR="004C548A" w:rsidRPr="002002E4">
        <w:rPr>
          <w:rFonts w:asciiTheme="minorBidi" w:eastAsia="Calibri" w:hAnsiTheme="minorBidi" w:cstheme="minorBidi"/>
          <w:sz w:val="22"/>
          <w:szCs w:val="22"/>
          <w:rtl/>
        </w:rPr>
        <w:t xml:space="preserve">שנת </w:t>
      </w:r>
      <w:r w:rsidRPr="002002E4">
        <w:rPr>
          <w:rFonts w:asciiTheme="minorBidi" w:eastAsia="Calibri" w:hAnsiTheme="minorBidi" w:cstheme="minorBidi"/>
          <w:sz w:val="22"/>
          <w:szCs w:val="22"/>
          <w:rtl/>
        </w:rPr>
        <w:t>2000 ל</w:t>
      </w:r>
      <w:r w:rsidR="004C548A" w:rsidRPr="002002E4">
        <w:rPr>
          <w:rFonts w:asciiTheme="minorBidi" w:eastAsia="Calibri" w:hAnsiTheme="minorBidi" w:cstheme="minorBidi"/>
          <w:sz w:val="22"/>
          <w:szCs w:val="22"/>
          <w:rtl/>
        </w:rPr>
        <w:t xml:space="preserve">שנת </w:t>
      </w:r>
      <w:r w:rsidRPr="002002E4">
        <w:rPr>
          <w:rFonts w:asciiTheme="minorBidi" w:eastAsia="Calibri" w:hAnsiTheme="minorBidi" w:cstheme="minorBidi"/>
          <w:sz w:val="22"/>
          <w:szCs w:val="22"/>
          <w:rtl/>
        </w:rPr>
        <w:t>2012</w:t>
      </w:r>
      <w:r w:rsidRPr="002002E4">
        <w:rPr>
          <w:rFonts w:asciiTheme="minorBidi" w:eastAsia="Calibri" w:hAnsiTheme="minorBidi" w:cstheme="minorBidi"/>
          <w:sz w:val="20"/>
          <w:szCs w:val="20"/>
          <w:vertAlign w:val="superscript"/>
          <w:rtl/>
        </w:rPr>
        <w:footnoteReference w:id="50"/>
      </w:r>
      <w:r w:rsidRPr="002002E4">
        <w:rPr>
          <w:rFonts w:asciiTheme="minorBidi" w:eastAsia="Calibri" w:hAnsiTheme="minorBidi" w:cstheme="minorBidi"/>
          <w:sz w:val="22"/>
          <w:szCs w:val="22"/>
          <w:rtl/>
        </w:rPr>
        <w:t xml:space="preserve">. </w:t>
      </w:r>
      <w:r w:rsidR="004C548A" w:rsidRPr="002002E4">
        <w:rPr>
          <w:rFonts w:asciiTheme="minorBidi" w:eastAsia="Calibri" w:hAnsiTheme="minorBidi" w:cstheme="minorBidi"/>
          <w:sz w:val="22"/>
          <w:szCs w:val="22"/>
          <w:rtl/>
        </w:rPr>
        <w:t>ב</w:t>
      </w:r>
      <w:r w:rsidRPr="002002E4">
        <w:rPr>
          <w:rFonts w:asciiTheme="minorBidi" w:eastAsia="Calibri" w:hAnsiTheme="minorBidi" w:cstheme="minorBidi"/>
          <w:sz w:val="22"/>
          <w:szCs w:val="22"/>
          <w:rtl/>
        </w:rPr>
        <w:t xml:space="preserve">חישוב אומדן זה </w:t>
      </w:r>
      <w:r w:rsidR="004C548A" w:rsidRPr="002002E4">
        <w:rPr>
          <w:rFonts w:asciiTheme="minorBidi" w:eastAsia="Calibri" w:hAnsiTheme="minorBidi" w:cstheme="minorBidi"/>
          <w:sz w:val="22"/>
          <w:szCs w:val="22"/>
          <w:rtl/>
        </w:rPr>
        <w:t xml:space="preserve">מובא </w:t>
      </w:r>
      <w:r w:rsidRPr="002002E4">
        <w:rPr>
          <w:rFonts w:asciiTheme="minorBidi" w:eastAsia="Calibri" w:hAnsiTheme="minorBidi" w:cstheme="minorBidi"/>
          <w:sz w:val="22"/>
          <w:szCs w:val="22"/>
          <w:rtl/>
        </w:rPr>
        <w:t>בחשבון מידע חסר הנובע מאי-השתתפות</w:t>
      </w:r>
      <w:r w:rsidR="00F16062" w:rsidRPr="002002E4">
        <w:rPr>
          <w:rFonts w:asciiTheme="minorBidi" w:eastAsia="Calibri" w:hAnsiTheme="minorBidi" w:cstheme="minorBidi"/>
          <w:sz w:val="22"/>
          <w:szCs w:val="22"/>
          <w:rtl/>
        </w:rPr>
        <w:t>ה של</w:t>
      </w:r>
      <w:r w:rsidRPr="002002E4">
        <w:rPr>
          <w:rFonts w:asciiTheme="minorBidi" w:eastAsia="Calibri" w:hAnsiTheme="minorBidi" w:cstheme="minorBidi"/>
          <w:sz w:val="22"/>
          <w:szCs w:val="22"/>
          <w:rtl/>
        </w:rPr>
        <w:t xml:space="preserve"> מדינה מסוימת במחזור מחקר מסוים (כגון ישראל</w:t>
      </w:r>
      <w:r w:rsidR="004C548A" w:rsidRPr="002002E4">
        <w:rPr>
          <w:rFonts w:asciiTheme="minorBidi" w:eastAsia="Calibri" w:hAnsiTheme="minorBidi" w:cstheme="minorBidi"/>
          <w:sz w:val="22"/>
          <w:szCs w:val="22"/>
          <w:rtl/>
        </w:rPr>
        <w:t>,</w:t>
      </w:r>
      <w:r w:rsidRPr="002002E4">
        <w:rPr>
          <w:rFonts w:asciiTheme="minorBidi" w:eastAsia="Calibri" w:hAnsiTheme="minorBidi" w:cstheme="minorBidi"/>
          <w:sz w:val="22"/>
          <w:szCs w:val="22"/>
          <w:rtl/>
        </w:rPr>
        <w:t xml:space="preserve"> שלא השתתפה במחזור המחקר ב-2003). מ</w:t>
      </w:r>
      <w:r w:rsidR="00F16062" w:rsidRPr="002002E4">
        <w:rPr>
          <w:rFonts w:asciiTheme="minorBidi" w:eastAsia="Calibri" w:hAnsiTheme="minorBidi" w:cstheme="minorBidi"/>
          <w:sz w:val="22"/>
          <w:szCs w:val="22"/>
          <w:rtl/>
        </w:rPr>
        <w:t>ה</w:t>
      </w:r>
      <w:r w:rsidRPr="002002E4">
        <w:rPr>
          <w:rFonts w:asciiTheme="minorBidi" w:eastAsia="Calibri" w:hAnsiTheme="minorBidi" w:cstheme="minorBidi"/>
          <w:sz w:val="22"/>
          <w:szCs w:val="22"/>
          <w:rtl/>
        </w:rPr>
        <w:t>תרשים עולה כי בישראל אומדן שיפור זה עומד על 3.7 נקודות בשנה</w:t>
      </w:r>
      <w:r w:rsidR="00F16062" w:rsidRPr="002002E4">
        <w:rPr>
          <w:rFonts w:asciiTheme="minorBidi" w:eastAsia="Calibri" w:hAnsiTheme="minorBidi" w:cstheme="minorBidi"/>
          <w:sz w:val="22"/>
          <w:szCs w:val="22"/>
          <w:rtl/>
        </w:rPr>
        <w:t>, מה ש</w:t>
      </w:r>
      <w:r w:rsidRPr="002002E4">
        <w:rPr>
          <w:rFonts w:asciiTheme="minorBidi" w:eastAsia="Calibri" w:hAnsiTheme="minorBidi" w:cstheme="minorBidi"/>
          <w:sz w:val="22"/>
          <w:szCs w:val="22"/>
          <w:rtl/>
        </w:rPr>
        <w:t>מ</w:t>
      </w:r>
      <w:r w:rsidR="00F16062" w:rsidRPr="002002E4">
        <w:rPr>
          <w:rFonts w:asciiTheme="minorBidi" w:eastAsia="Calibri" w:hAnsiTheme="minorBidi" w:cstheme="minorBidi"/>
          <w:sz w:val="22"/>
          <w:szCs w:val="22"/>
          <w:rtl/>
        </w:rPr>
        <w:t>ציב</w:t>
      </w:r>
      <w:r w:rsidRPr="002002E4">
        <w:rPr>
          <w:rFonts w:asciiTheme="minorBidi" w:eastAsia="Calibri" w:hAnsiTheme="minorBidi" w:cstheme="minorBidi"/>
          <w:sz w:val="22"/>
          <w:szCs w:val="22"/>
          <w:rtl/>
        </w:rPr>
        <w:t xml:space="preserve"> אותה במקום ה-11 מבחינת גודל השיפור השנתי באוריינות קריאה. במדינות ההשוואה פורטוגל, מקסיקו וקוריאה</w:t>
      </w:r>
      <w:r w:rsidR="009239DC" w:rsidRPr="002002E4">
        <w:rPr>
          <w:rFonts w:asciiTheme="minorBidi" w:eastAsia="Calibri" w:hAnsiTheme="minorBidi" w:cstheme="minorBidi"/>
          <w:sz w:val="22"/>
          <w:szCs w:val="22"/>
          <w:rtl/>
        </w:rPr>
        <w:t xml:space="preserve"> </w:t>
      </w:r>
      <w:r w:rsidRPr="002002E4">
        <w:rPr>
          <w:rFonts w:asciiTheme="minorBidi" w:eastAsia="Calibri" w:hAnsiTheme="minorBidi" w:cstheme="minorBidi"/>
          <w:sz w:val="22"/>
          <w:szCs w:val="22"/>
          <w:rtl/>
        </w:rPr>
        <w:t>חלה עלי</w:t>
      </w:r>
      <w:r w:rsidR="004C548A" w:rsidRPr="002002E4">
        <w:rPr>
          <w:rFonts w:asciiTheme="minorBidi" w:eastAsia="Calibri" w:hAnsiTheme="minorBidi" w:cstheme="minorBidi"/>
          <w:sz w:val="22"/>
          <w:szCs w:val="22"/>
          <w:rtl/>
        </w:rPr>
        <w:t>י</w:t>
      </w:r>
      <w:r w:rsidRPr="002002E4">
        <w:rPr>
          <w:rFonts w:asciiTheme="minorBidi" w:eastAsia="Calibri" w:hAnsiTheme="minorBidi" w:cstheme="minorBidi"/>
          <w:sz w:val="22"/>
          <w:szCs w:val="22"/>
          <w:rtl/>
        </w:rPr>
        <w:t>ה שנתית בסדרי גודל של כנקודה אחת עד שתי נקודות. ארצות הברית, קנדה, ניו-זילנד ופינלנד, לעומת זאת, נמצאות בהליך של ירידה שנתית באוריינות קריאה בסדר גודל של כחצי נקודה עד כשתי נקודות לשנה.</w:t>
      </w:r>
      <w:r w:rsidRPr="002002E4">
        <w:rPr>
          <w:rFonts w:asciiTheme="minorBidi" w:eastAsia="Calibri" w:hAnsiTheme="minorBidi" w:cstheme="minorBidi"/>
          <w:b/>
          <w:bCs/>
          <w:sz w:val="22"/>
          <w:szCs w:val="22"/>
          <w:rtl/>
        </w:rPr>
        <w:t xml:space="preserve"> בתרשים 5.5 </w:t>
      </w:r>
      <w:r w:rsidRPr="002002E4">
        <w:rPr>
          <w:rFonts w:asciiTheme="minorBidi" w:eastAsia="Calibri" w:hAnsiTheme="minorBidi" w:cstheme="minorBidi"/>
          <w:sz w:val="22"/>
          <w:szCs w:val="22"/>
          <w:rtl/>
        </w:rPr>
        <w:t>מוצג הציון הממוצע באוריינות קריאה בישראל בארבעה מחזורי פיזה</w:t>
      </w:r>
      <w:r w:rsidR="00F16062" w:rsidRPr="002002E4">
        <w:rPr>
          <w:rFonts w:asciiTheme="minorBidi" w:eastAsia="Calibri" w:hAnsiTheme="minorBidi" w:cstheme="minorBidi"/>
          <w:sz w:val="22"/>
          <w:szCs w:val="22"/>
          <w:rtl/>
        </w:rPr>
        <w:t xml:space="preserve"> -</w:t>
      </w:r>
      <w:r w:rsidRPr="002002E4">
        <w:rPr>
          <w:rFonts w:asciiTheme="minorBidi" w:eastAsia="Calibri" w:hAnsiTheme="minorBidi" w:cstheme="minorBidi"/>
          <w:sz w:val="22"/>
          <w:szCs w:val="22"/>
          <w:rtl/>
        </w:rPr>
        <w:t xml:space="preserve"> 2000 (2002), 2006, 2009</w:t>
      </w:r>
      <w:r w:rsidR="00F16062" w:rsidRPr="002002E4">
        <w:rPr>
          <w:rFonts w:asciiTheme="minorBidi" w:eastAsia="Calibri" w:hAnsiTheme="minorBidi" w:cstheme="minorBidi"/>
          <w:sz w:val="22"/>
          <w:szCs w:val="22"/>
          <w:rtl/>
        </w:rPr>
        <w:t>,</w:t>
      </w:r>
      <w:r w:rsidRPr="002002E4">
        <w:rPr>
          <w:rFonts w:asciiTheme="minorBidi" w:eastAsia="Calibri" w:hAnsiTheme="minorBidi" w:cstheme="minorBidi"/>
          <w:sz w:val="22"/>
          <w:szCs w:val="22"/>
          <w:rtl/>
        </w:rPr>
        <w:t xml:space="preserve"> ובמחקר הנוכחי. </w:t>
      </w:r>
      <w:r w:rsidR="00F16062" w:rsidRPr="002002E4">
        <w:rPr>
          <w:rFonts w:asciiTheme="minorBidi" w:eastAsia="Calibri" w:hAnsiTheme="minorBidi" w:cstheme="minorBidi"/>
          <w:sz w:val="22"/>
          <w:szCs w:val="22"/>
          <w:rtl/>
        </w:rPr>
        <w:t>אפשר להיווכח</w:t>
      </w:r>
      <w:r w:rsidRPr="002002E4">
        <w:rPr>
          <w:rFonts w:asciiTheme="minorBidi" w:eastAsia="Calibri" w:hAnsiTheme="minorBidi" w:cstheme="minorBidi"/>
          <w:sz w:val="22"/>
          <w:szCs w:val="22"/>
          <w:rtl/>
        </w:rPr>
        <w:t xml:space="preserve"> כי לאחר ירידה בהישגים בין 2002 ל-2006, </w:t>
      </w:r>
      <w:r w:rsidR="00F16062" w:rsidRPr="002002E4">
        <w:rPr>
          <w:rFonts w:asciiTheme="minorBidi" w:eastAsia="Calibri" w:hAnsiTheme="minorBidi" w:cstheme="minorBidi"/>
          <w:sz w:val="22"/>
          <w:szCs w:val="22"/>
          <w:rtl/>
        </w:rPr>
        <w:t xml:space="preserve">הציון הממוצע של ישראל </w:t>
      </w:r>
      <w:r w:rsidRPr="002002E4">
        <w:rPr>
          <w:rFonts w:asciiTheme="minorBidi" w:eastAsia="Calibri" w:hAnsiTheme="minorBidi" w:cstheme="minorBidi"/>
          <w:sz w:val="22"/>
          <w:szCs w:val="22"/>
          <w:rtl/>
        </w:rPr>
        <w:t xml:space="preserve">בין השנים 2006 ל-2012 </w:t>
      </w:r>
      <w:r w:rsidR="00F16062" w:rsidRPr="002002E4">
        <w:rPr>
          <w:rFonts w:asciiTheme="minorBidi" w:eastAsia="Calibri" w:hAnsiTheme="minorBidi" w:cstheme="minorBidi"/>
          <w:sz w:val="22"/>
          <w:szCs w:val="22"/>
          <w:rtl/>
        </w:rPr>
        <w:t xml:space="preserve">עלה </w:t>
      </w:r>
      <w:r w:rsidRPr="002002E4">
        <w:rPr>
          <w:rFonts w:asciiTheme="minorBidi" w:eastAsia="Calibri" w:hAnsiTheme="minorBidi" w:cstheme="minorBidi"/>
          <w:sz w:val="22"/>
          <w:szCs w:val="22"/>
          <w:rtl/>
        </w:rPr>
        <w:t>ב-47 נקודות במצטבר (34 נקודות משנת 2002), עלי</w:t>
      </w:r>
      <w:r w:rsidR="00F16062" w:rsidRPr="002002E4">
        <w:rPr>
          <w:rFonts w:asciiTheme="minorBidi" w:eastAsia="Calibri" w:hAnsiTheme="minorBidi" w:cstheme="minorBidi"/>
          <w:sz w:val="22"/>
          <w:szCs w:val="22"/>
          <w:rtl/>
        </w:rPr>
        <w:t>י</w:t>
      </w:r>
      <w:r w:rsidRPr="002002E4">
        <w:rPr>
          <w:rFonts w:asciiTheme="minorBidi" w:eastAsia="Calibri" w:hAnsiTheme="minorBidi" w:cstheme="minorBidi"/>
          <w:sz w:val="22"/>
          <w:szCs w:val="22"/>
          <w:rtl/>
        </w:rPr>
        <w:t xml:space="preserve">ה שמקורה בעיקר בעלייה </w:t>
      </w:r>
      <w:r w:rsidR="00F16062" w:rsidRPr="002002E4">
        <w:rPr>
          <w:rFonts w:asciiTheme="minorBidi" w:eastAsia="Calibri" w:hAnsiTheme="minorBidi" w:cstheme="minorBidi"/>
          <w:sz w:val="22"/>
          <w:szCs w:val="22"/>
          <w:rtl/>
        </w:rPr>
        <w:t xml:space="preserve">ניכרת </w:t>
      </w:r>
      <w:r w:rsidRPr="002002E4">
        <w:rPr>
          <w:rFonts w:asciiTheme="minorBidi" w:eastAsia="Calibri" w:hAnsiTheme="minorBidi" w:cstheme="minorBidi"/>
          <w:sz w:val="22"/>
          <w:szCs w:val="22"/>
          <w:rtl/>
        </w:rPr>
        <w:t>בין מחקר פיזה 2006 לבין מחקר פיזה 2009</w:t>
      </w:r>
      <w:r w:rsidRPr="002002E4">
        <w:rPr>
          <w:rFonts w:asciiTheme="minorBidi" w:eastAsia="Calibri" w:hAnsiTheme="minorBidi" w:cstheme="minorBidi"/>
          <w:sz w:val="20"/>
          <w:szCs w:val="20"/>
          <w:vertAlign w:val="superscript"/>
          <w:rtl/>
        </w:rPr>
        <w:footnoteReference w:id="51"/>
      </w:r>
      <w:r w:rsidRPr="002002E4">
        <w:rPr>
          <w:rFonts w:asciiTheme="minorBidi" w:eastAsia="Calibri" w:hAnsiTheme="minorBidi" w:cstheme="minorBidi"/>
          <w:sz w:val="22"/>
          <w:szCs w:val="22"/>
          <w:rtl/>
        </w:rPr>
        <w:t xml:space="preserve">. נוסף </w:t>
      </w:r>
      <w:r w:rsidR="00F16062" w:rsidRPr="002002E4">
        <w:rPr>
          <w:rFonts w:asciiTheme="minorBidi" w:eastAsia="Calibri" w:hAnsiTheme="minorBidi" w:cstheme="minorBidi"/>
          <w:sz w:val="22"/>
          <w:szCs w:val="22"/>
          <w:rtl/>
        </w:rPr>
        <w:t>ע</w:t>
      </w:r>
      <w:r w:rsidRPr="002002E4">
        <w:rPr>
          <w:rFonts w:asciiTheme="minorBidi" w:eastAsia="Calibri" w:hAnsiTheme="minorBidi" w:cstheme="minorBidi"/>
          <w:sz w:val="22"/>
          <w:szCs w:val="22"/>
          <w:rtl/>
        </w:rPr>
        <w:t>ל</w:t>
      </w:r>
      <w:r w:rsidR="00F16062" w:rsidRPr="002002E4">
        <w:rPr>
          <w:rFonts w:asciiTheme="minorBidi" w:eastAsia="Calibri" w:hAnsiTheme="minorBidi" w:cstheme="minorBidi"/>
          <w:sz w:val="22"/>
          <w:szCs w:val="22"/>
          <w:rtl/>
        </w:rPr>
        <w:t xml:space="preserve"> </w:t>
      </w:r>
      <w:r w:rsidRPr="002002E4">
        <w:rPr>
          <w:rFonts w:asciiTheme="minorBidi" w:eastAsia="Calibri" w:hAnsiTheme="minorBidi" w:cstheme="minorBidi"/>
          <w:sz w:val="22"/>
          <w:szCs w:val="22"/>
          <w:rtl/>
        </w:rPr>
        <w:t>כך חשוב לציין כי לצד העלייה בממוצע של ישראל נרשם צמצום מתמשך בשיעור התלמידים "המתקשים" הנמצאים ברמת בקיאות נמוכה מרמה 2 (מ-33% ב-2002 ל-24% ב-2012), ונרשמה עלייה בשיעור התלמידים "המצטיינים" הנמצאים ברמות בקיאות 5 ו-6 (מ-4% ב-2002 ל-10% ב-2012).</w:t>
      </w:r>
    </w:p>
    <w:p w:rsidR="00D967A8" w:rsidRPr="002002E4" w:rsidRDefault="00D967A8" w:rsidP="001A37A3">
      <w:pPr>
        <w:bidi/>
        <w:spacing w:before="120" w:after="120" w:line="360" w:lineRule="auto"/>
        <w:jc w:val="both"/>
        <w:rPr>
          <w:rFonts w:asciiTheme="minorBidi" w:eastAsia="Calibri" w:hAnsiTheme="minorBidi" w:cstheme="minorBidi"/>
          <w:sz w:val="22"/>
          <w:szCs w:val="22"/>
          <w:rtl/>
        </w:rPr>
      </w:pPr>
      <w:r w:rsidRPr="002002E4">
        <w:rPr>
          <w:rFonts w:asciiTheme="minorBidi" w:eastAsia="Calibri" w:hAnsiTheme="minorBidi" w:cstheme="minorBidi"/>
          <w:sz w:val="22"/>
          <w:szCs w:val="22"/>
          <w:rtl/>
        </w:rPr>
        <w:t>ל</w:t>
      </w:r>
      <w:r w:rsidR="001A37A3" w:rsidRPr="002002E4">
        <w:rPr>
          <w:rFonts w:asciiTheme="minorBidi" w:eastAsia="Calibri" w:hAnsiTheme="minorBidi" w:cstheme="minorBidi"/>
          <w:sz w:val="22"/>
          <w:szCs w:val="22"/>
          <w:rtl/>
        </w:rPr>
        <w:t>נוכח</w:t>
      </w:r>
      <w:r w:rsidRPr="002002E4">
        <w:rPr>
          <w:rFonts w:asciiTheme="minorBidi" w:eastAsia="Calibri" w:hAnsiTheme="minorBidi" w:cstheme="minorBidi"/>
          <w:sz w:val="22"/>
          <w:szCs w:val="22"/>
          <w:rtl/>
        </w:rPr>
        <w:t xml:space="preserve"> כל זאת מסתמן כי משלושת תחומי האוריינות הקבועים הנבדקים בפיזה, אוריינות הקריאה ה</w:t>
      </w:r>
      <w:r w:rsidR="001A37A3" w:rsidRPr="002002E4">
        <w:rPr>
          <w:rFonts w:asciiTheme="minorBidi" w:eastAsia="Calibri" w:hAnsiTheme="minorBidi" w:cstheme="minorBidi"/>
          <w:sz w:val="22"/>
          <w:szCs w:val="22"/>
          <w:rtl/>
        </w:rPr>
        <w:t>י</w:t>
      </w:r>
      <w:r w:rsidRPr="002002E4">
        <w:rPr>
          <w:rFonts w:asciiTheme="minorBidi" w:eastAsia="Calibri" w:hAnsiTheme="minorBidi" w:cstheme="minorBidi"/>
          <w:sz w:val="22"/>
          <w:szCs w:val="22"/>
          <w:rtl/>
        </w:rPr>
        <w:t>א התחום שבו עשתה ישראל את השיפור הגדול ביותר בעשור האחרון. על כך מעיד גם השיפור היחסי במיקו</w:t>
      </w:r>
      <w:r w:rsidR="001A37A3" w:rsidRPr="002002E4">
        <w:rPr>
          <w:rFonts w:asciiTheme="minorBidi" w:eastAsia="Calibri" w:hAnsiTheme="minorBidi" w:cstheme="minorBidi"/>
          <w:sz w:val="22"/>
          <w:szCs w:val="22"/>
          <w:rtl/>
        </w:rPr>
        <w:t>מה</w:t>
      </w:r>
      <w:r w:rsidRPr="002002E4">
        <w:rPr>
          <w:rFonts w:asciiTheme="minorBidi" w:eastAsia="Calibri" w:hAnsiTheme="minorBidi" w:cstheme="minorBidi"/>
          <w:sz w:val="22"/>
          <w:szCs w:val="22"/>
          <w:rtl/>
        </w:rPr>
        <w:t xml:space="preserve"> במדרג המדינות. ממצא זה משקף שוב את העובדה כי תחום אוריינות הקריאה בישראל הוא הטוב ביותר יחסי</w:t>
      </w:r>
      <w:r w:rsidR="001A37A3" w:rsidRPr="002002E4">
        <w:rPr>
          <w:rFonts w:asciiTheme="minorBidi" w:eastAsia="Calibri" w:hAnsiTheme="minorBidi" w:cstheme="minorBidi"/>
          <w:sz w:val="22"/>
          <w:szCs w:val="22"/>
          <w:rtl/>
        </w:rPr>
        <w:t>ת</w:t>
      </w:r>
      <w:r w:rsidRPr="002002E4">
        <w:rPr>
          <w:rFonts w:asciiTheme="minorBidi" w:eastAsia="Calibri" w:hAnsiTheme="minorBidi" w:cstheme="minorBidi"/>
          <w:sz w:val="22"/>
          <w:szCs w:val="22"/>
          <w:rtl/>
        </w:rPr>
        <w:t xml:space="preserve"> לנורמות בין-לאומיות. </w:t>
      </w:r>
    </w:p>
    <w:p w:rsidR="00D967A8" w:rsidRPr="002002E4" w:rsidRDefault="00D967A8" w:rsidP="001A37A3">
      <w:pPr>
        <w:tabs>
          <w:tab w:val="left" w:pos="1415"/>
        </w:tabs>
        <w:bidi/>
        <w:spacing w:before="240" w:after="120"/>
        <w:contextualSpacing/>
        <w:jc w:val="both"/>
        <w:rPr>
          <w:rFonts w:asciiTheme="minorBidi" w:hAnsiTheme="minorBidi" w:cstheme="minorBidi"/>
          <w:b/>
          <w:bCs/>
          <w:rtl/>
        </w:rPr>
      </w:pPr>
      <w:r w:rsidRPr="002002E4">
        <w:rPr>
          <w:rFonts w:asciiTheme="minorBidi" w:hAnsiTheme="minorBidi" w:cstheme="minorBidi"/>
          <w:b/>
          <w:bCs/>
          <w:sz w:val="20"/>
          <w:szCs w:val="20"/>
          <w:rtl/>
        </w:rPr>
        <w:lastRenderedPageBreak/>
        <w:t xml:space="preserve">תרשים 5.4: אומדן </w:t>
      </w:r>
      <w:r w:rsidR="001A37A3" w:rsidRPr="002002E4">
        <w:rPr>
          <w:rFonts w:asciiTheme="minorBidi" w:hAnsiTheme="minorBidi" w:cstheme="minorBidi"/>
          <w:b/>
          <w:bCs/>
          <w:sz w:val="20"/>
          <w:szCs w:val="20"/>
          <w:rtl/>
        </w:rPr>
        <w:t>ה</w:t>
      </w:r>
      <w:r w:rsidRPr="002002E4">
        <w:rPr>
          <w:rFonts w:asciiTheme="minorBidi" w:hAnsiTheme="minorBidi" w:cstheme="minorBidi"/>
          <w:b/>
          <w:bCs/>
          <w:sz w:val="20"/>
          <w:szCs w:val="20"/>
          <w:rtl/>
        </w:rPr>
        <w:t xml:space="preserve">שינוי </w:t>
      </w:r>
      <w:r w:rsidR="001A37A3" w:rsidRPr="002002E4">
        <w:rPr>
          <w:rFonts w:asciiTheme="minorBidi" w:hAnsiTheme="minorBidi" w:cstheme="minorBidi"/>
          <w:b/>
          <w:bCs/>
          <w:sz w:val="20"/>
          <w:szCs w:val="20"/>
          <w:rtl/>
        </w:rPr>
        <w:t>ה</w:t>
      </w:r>
      <w:r w:rsidRPr="002002E4">
        <w:rPr>
          <w:rFonts w:asciiTheme="minorBidi" w:hAnsiTheme="minorBidi" w:cstheme="minorBidi"/>
          <w:b/>
          <w:bCs/>
          <w:sz w:val="20"/>
          <w:szCs w:val="20"/>
          <w:rtl/>
        </w:rPr>
        <w:t>שנתי בציון הממוצע בקריאה לאורך מחקרי פיזה בין</w:t>
      </w:r>
      <w:r w:rsidR="00256AB8" w:rsidRPr="002002E4">
        <w:rPr>
          <w:rFonts w:asciiTheme="minorBidi" w:hAnsiTheme="minorBidi" w:cstheme="minorBidi"/>
          <w:b/>
          <w:bCs/>
          <w:sz w:val="20"/>
          <w:szCs w:val="20"/>
          <w:rtl/>
        </w:rPr>
        <w:t xml:space="preserve"> שנת</w:t>
      </w:r>
      <w:r w:rsidRPr="002002E4">
        <w:rPr>
          <w:rFonts w:asciiTheme="minorBidi" w:hAnsiTheme="minorBidi" w:cstheme="minorBidi"/>
          <w:b/>
          <w:bCs/>
          <w:sz w:val="20"/>
          <w:szCs w:val="20"/>
          <w:rtl/>
        </w:rPr>
        <w:t xml:space="preserve"> 2000 ל-2012</w:t>
      </w:r>
    </w:p>
    <w:tbl>
      <w:tblPr>
        <w:tblStyle w:val="101"/>
        <w:bidiVisual/>
        <w:tblW w:w="5000" w:type="pct"/>
        <w:tblLook w:val="04A0" w:firstRow="1" w:lastRow="0" w:firstColumn="1" w:lastColumn="0" w:noHBand="0" w:noVBand="1"/>
      </w:tblPr>
      <w:tblGrid>
        <w:gridCol w:w="9286"/>
      </w:tblGrid>
      <w:tr w:rsidR="00D967A8" w:rsidRPr="002002E4" w:rsidTr="00D967A8">
        <w:tc>
          <w:tcPr>
            <w:tcW w:w="5000" w:type="pct"/>
          </w:tcPr>
          <w:p w:rsidR="00D967A8" w:rsidRPr="002002E4" w:rsidRDefault="00D967A8" w:rsidP="00D967A8">
            <w:pPr>
              <w:tabs>
                <w:tab w:val="left" w:pos="1415"/>
              </w:tabs>
              <w:bidi/>
              <w:spacing w:before="240" w:after="120"/>
              <w:contextualSpacing/>
              <w:jc w:val="both"/>
              <w:rPr>
                <w:rFonts w:ascii="Arial" w:hAnsiTheme="minorBidi" w:cstheme="minorBidi"/>
                <w:b/>
                <w:bCs/>
                <w:rtl/>
              </w:rPr>
            </w:pPr>
            <w:r w:rsidRPr="002002E4">
              <w:rPr>
                <w:rFonts w:asciiTheme="minorBidi" w:hAnsiTheme="minorBidi" w:cstheme="minorBidi"/>
                <w:b/>
                <w:bCs/>
                <w:noProof/>
              </w:rPr>
              <w:drawing>
                <wp:inline distT="0" distB="0" distL="0" distR="0" wp14:anchorId="121416EE" wp14:editId="27C0715E">
                  <wp:extent cx="5812403" cy="2870421"/>
                  <wp:effectExtent l="0" t="0" r="0" b="6350"/>
                  <wp:docPr id="53" name="תרשים 53"/>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tc>
      </w:tr>
    </w:tbl>
    <w:p w:rsidR="00D967A8" w:rsidRPr="002002E4" w:rsidRDefault="00D967A8" w:rsidP="00D967A8">
      <w:pPr>
        <w:tabs>
          <w:tab w:val="left" w:pos="851"/>
        </w:tabs>
        <w:bidi/>
        <w:spacing w:before="360" w:after="240" w:line="360" w:lineRule="auto"/>
        <w:contextualSpacing/>
        <w:jc w:val="both"/>
        <w:rPr>
          <w:rFonts w:asciiTheme="minorBidi" w:hAnsiTheme="minorBidi" w:cstheme="minorBidi"/>
          <w:b/>
          <w:bCs/>
          <w:rtl/>
        </w:rPr>
      </w:pPr>
    </w:p>
    <w:p w:rsidR="00540851" w:rsidRPr="002002E4" w:rsidRDefault="00540851" w:rsidP="00540851">
      <w:pPr>
        <w:tabs>
          <w:tab w:val="left" w:pos="851"/>
        </w:tabs>
        <w:bidi/>
        <w:spacing w:before="360" w:after="240" w:line="360" w:lineRule="auto"/>
        <w:contextualSpacing/>
        <w:jc w:val="both"/>
        <w:rPr>
          <w:rFonts w:asciiTheme="minorBidi" w:hAnsiTheme="minorBidi" w:cstheme="minorBidi"/>
          <w:b/>
          <w:bCs/>
          <w:rtl/>
        </w:rPr>
      </w:pPr>
    </w:p>
    <w:p w:rsidR="00D967A8" w:rsidRPr="002002E4" w:rsidRDefault="00D967A8" w:rsidP="00E419C4">
      <w:pPr>
        <w:bidi/>
        <w:spacing w:line="276" w:lineRule="auto"/>
        <w:jc w:val="both"/>
        <w:rPr>
          <w:rFonts w:asciiTheme="minorBidi" w:hAnsiTheme="minorBidi" w:cstheme="minorBidi"/>
          <w:b/>
          <w:bCs/>
          <w:sz w:val="20"/>
          <w:szCs w:val="20"/>
          <w:lang w:bidi="en-US"/>
        </w:rPr>
      </w:pPr>
      <w:r w:rsidRPr="002002E4">
        <w:rPr>
          <w:rFonts w:asciiTheme="minorBidi" w:hAnsiTheme="minorBidi" w:cstheme="minorBidi"/>
          <w:b/>
          <w:bCs/>
          <w:sz w:val="20"/>
          <w:szCs w:val="20"/>
          <w:rtl/>
        </w:rPr>
        <w:t>תרשים</w:t>
      </w:r>
      <w:r w:rsidRPr="002002E4">
        <w:rPr>
          <w:rFonts w:ascii="Arial" w:hAnsiTheme="minorBidi" w:cstheme="minorBidi"/>
          <w:b/>
          <w:bCs/>
          <w:sz w:val="20"/>
          <w:szCs w:val="20"/>
          <w:rtl/>
          <w:lang w:bidi="en-US"/>
        </w:rPr>
        <w:t xml:space="preserve"> </w:t>
      </w:r>
      <w:r w:rsidRPr="002002E4">
        <w:rPr>
          <w:rFonts w:asciiTheme="minorBidi" w:hAnsiTheme="minorBidi" w:cstheme="minorBidi"/>
          <w:b/>
          <w:bCs/>
          <w:sz w:val="20"/>
          <w:szCs w:val="20"/>
          <w:lang w:bidi="en-US"/>
        </w:rPr>
        <w:t>5.5</w:t>
      </w:r>
      <w:r w:rsidRPr="002002E4">
        <w:rPr>
          <w:rFonts w:ascii="Arial" w:hAnsiTheme="minorBidi" w:cstheme="minorBidi"/>
          <w:b/>
          <w:bCs/>
          <w:sz w:val="20"/>
          <w:szCs w:val="20"/>
          <w:rtl/>
          <w:lang w:bidi="en-US"/>
        </w:rPr>
        <w:t>:</w:t>
      </w:r>
      <w:r w:rsidRPr="002002E4">
        <w:rPr>
          <w:rFonts w:asciiTheme="minorBidi" w:hAnsiTheme="minorBidi" w:cstheme="minorBidi"/>
          <w:b/>
          <w:bCs/>
          <w:sz w:val="20"/>
          <w:szCs w:val="20"/>
          <w:lang w:bidi="en-US"/>
        </w:rPr>
        <w:t xml:space="preserve"> </w:t>
      </w:r>
      <w:r w:rsidRPr="002002E4">
        <w:rPr>
          <w:rFonts w:asciiTheme="minorBidi" w:hAnsiTheme="minorBidi" w:cstheme="minorBidi"/>
          <w:b/>
          <w:bCs/>
          <w:sz w:val="20"/>
          <w:szCs w:val="20"/>
          <w:rtl/>
        </w:rPr>
        <w:t>הציון הממוצע בקריאה בישראל</w:t>
      </w:r>
      <w:r w:rsidRPr="002002E4">
        <w:rPr>
          <w:rFonts w:ascii="Arial" w:hAnsiTheme="minorBidi" w:cstheme="minorBidi"/>
          <w:b/>
          <w:bCs/>
          <w:sz w:val="20"/>
          <w:szCs w:val="20"/>
          <w:rtl/>
          <w:lang w:bidi="en-US"/>
        </w:rPr>
        <w:t xml:space="preserve"> </w:t>
      </w:r>
      <w:r w:rsidRPr="002002E4">
        <w:rPr>
          <w:rFonts w:asciiTheme="minorBidi" w:hAnsiTheme="minorBidi" w:cstheme="minorBidi"/>
          <w:b/>
          <w:bCs/>
          <w:sz w:val="20"/>
          <w:szCs w:val="20"/>
          <w:rtl/>
        </w:rPr>
        <w:t>במחקרי פיזה בין</w:t>
      </w:r>
      <w:r w:rsidR="00256AB8" w:rsidRPr="002002E4">
        <w:rPr>
          <w:rFonts w:asciiTheme="minorBidi" w:hAnsiTheme="minorBidi" w:cstheme="minorBidi"/>
          <w:b/>
          <w:bCs/>
          <w:sz w:val="20"/>
          <w:szCs w:val="20"/>
          <w:rtl/>
        </w:rPr>
        <w:t xml:space="preserve"> שנת</w:t>
      </w:r>
      <w:r w:rsidRPr="002002E4">
        <w:rPr>
          <w:rFonts w:ascii="Arial" w:hAnsiTheme="minorBidi" w:cstheme="minorBidi"/>
          <w:b/>
          <w:bCs/>
          <w:sz w:val="20"/>
          <w:szCs w:val="20"/>
          <w:rtl/>
          <w:lang w:bidi="en-US"/>
        </w:rPr>
        <w:t xml:space="preserve"> </w:t>
      </w:r>
      <w:r w:rsidRPr="002002E4">
        <w:rPr>
          <w:rFonts w:asciiTheme="minorBidi" w:hAnsiTheme="minorBidi" w:cstheme="minorBidi"/>
          <w:b/>
          <w:bCs/>
          <w:sz w:val="20"/>
          <w:szCs w:val="20"/>
          <w:lang w:bidi="en-US"/>
        </w:rPr>
        <w:t>2002</w:t>
      </w:r>
      <w:r w:rsidRPr="002002E4">
        <w:rPr>
          <w:rFonts w:ascii="Arial" w:hAnsiTheme="minorBidi" w:cstheme="minorBidi"/>
          <w:b/>
          <w:bCs/>
          <w:sz w:val="20"/>
          <w:szCs w:val="20"/>
          <w:rtl/>
          <w:lang w:bidi="en-US"/>
        </w:rPr>
        <w:t xml:space="preserve"> </w:t>
      </w:r>
      <w:r w:rsidRPr="002002E4">
        <w:rPr>
          <w:rFonts w:asciiTheme="minorBidi" w:hAnsiTheme="minorBidi" w:cstheme="minorBidi"/>
          <w:b/>
          <w:bCs/>
          <w:sz w:val="20"/>
          <w:szCs w:val="20"/>
          <w:rtl/>
        </w:rPr>
        <w:t>ל</w:t>
      </w:r>
      <w:r w:rsidRPr="002002E4">
        <w:rPr>
          <w:rFonts w:ascii="Arial" w:hAnsiTheme="minorBidi" w:cstheme="minorBidi"/>
          <w:b/>
          <w:bCs/>
          <w:sz w:val="20"/>
          <w:szCs w:val="20"/>
          <w:rtl/>
          <w:lang w:bidi="en-US"/>
        </w:rPr>
        <w:t>-2012</w:t>
      </w:r>
    </w:p>
    <w:tbl>
      <w:tblPr>
        <w:tblStyle w:val="101"/>
        <w:bidiVisual/>
        <w:tblW w:w="5000" w:type="pct"/>
        <w:tblLook w:val="04A0" w:firstRow="1" w:lastRow="0" w:firstColumn="1" w:lastColumn="0" w:noHBand="0" w:noVBand="1"/>
      </w:tblPr>
      <w:tblGrid>
        <w:gridCol w:w="9286"/>
      </w:tblGrid>
      <w:tr w:rsidR="00D967A8" w:rsidRPr="002002E4" w:rsidTr="00D967A8">
        <w:tc>
          <w:tcPr>
            <w:tcW w:w="5000" w:type="pct"/>
          </w:tcPr>
          <w:p w:rsidR="00D967A8" w:rsidRPr="002002E4" w:rsidRDefault="00D967A8" w:rsidP="00D967A8">
            <w:pPr>
              <w:tabs>
                <w:tab w:val="left" w:pos="851"/>
              </w:tabs>
              <w:bidi/>
              <w:spacing w:before="240" w:after="120" w:line="360" w:lineRule="auto"/>
              <w:contextualSpacing/>
              <w:jc w:val="both"/>
              <w:rPr>
                <w:rFonts w:ascii="Arial" w:hAnsiTheme="minorBidi" w:cstheme="minorBidi"/>
                <w:b/>
                <w:bCs/>
                <w:rtl/>
              </w:rPr>
            </w:pPr>
            <w:r w:rsidRPr="002002E4">
              <w:rPr>
                <w:rFonts w:asciiTheme="minorBidi" w:hAnsiTheme="minorBidi" w:cstheme="minorBidi"/>
                <w:noProof/>
                <w:sz w:val="20"/>
                <w:szCs w:val="20"/>
              </w:rPr>
              <w:drawing>
                <wp:inline distT="0" distB="0" distL="0" distR="0" wp14:anchorId="1CC9F2E0" wp14:editId="0A77390B">
                  <wp:extent cx="5829300" cy="3143250"/>
                  <wp:effectExtent l="0" t="0" r="0" b="0"/>
                  <wp:docPr id="54" name="תרשים 54"/>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tc>
      </w:tr>
    </w:tbl>
    <w:p w:rsidR="00D967A8" w:rsidRPr="002002E4" w:rsidRDefault="00D967A8" w:rsidP="00D967A8">
      <w:pPr>
        <w:tabs>
          <w:tab w:val="left" w:pos="851"/>
        </w:tabs>
        <w:bidi/>
        <w:spacing w:before="360" w:after="240" w:line="360" w:lineRule="auto"/>
        <w:contextualSpacing/>
        <w:jc w:val="both"/>
        <w:rPr>
          <w:rFonts w:asciiTheme="minorBidi" w:hAnsiTheme="minorBidi" w:cstheme="minorBidi"/>
          <w:b/>
          <w:bCs/>
          <w:lang w:bidi="en-US"/>
        </w:rPr>
      </w:pPr>
    </w:p>
    <w:p w:rsidR="00D967A8" w:rsidRPr="002002E4" w:rsidRDefault="00D967A8" w:rsidP="00D967A8">
      <w:pPr>
        <w:tabs>
          <w:tab w:val="left" w:pos="851"/>
        </w:tabs>
        <w:bidi/>
        <w:spacing w:before="360" w:after="240" w:line="360" w:lineRule="auto"/>
        <w:contextualSpacing/>
        <w:jc w:val="both"/>
        <w:rPr>
          <w:rFonts w:asciiTheme="minorBidi" w:hAnsiTheme="minorBidi" w:cstheme="minorBidi"/>
          <w:b/>
          <w:bCs/>
          <w:noProof/>
          <w:rtl/>
        </w:rPr>
      </w:pPr>
      <w:r w:rsidRPr="002002E4">
        <w:rPr>
          <w:rFonts w:asciiTheme="minorBidi" w:hAnsiTheme="minorBidi" w:cstheme="minorBidi"/>
          <w:b/>
          <w:bCs/>
          <w:noProof/>
          <w:rtl/>
        </w:rPr>
        <w:t>5.2.2: ההישגים בקריאה במבט פנים-ישראלי</w:t>
      </w:r>
    </w:p>
    <w:p w:rsidR="00D967A8" w:rsidRPr="002002E4" w:rsidRDefault="00D967A8" w:rsidP="001A37A3">
      <w:pPr>
        <w:bidi/>
        <w:spacing w:before="120" w:after="120" w:line="360" w:lineRule="auto"/>
        <w:contextualSpacing/>
        <w:jc w:val="both"/>
        <w:rPr>
          <w:rFonts w:asciiTheme="minorBidi" w:eastAsia="Calibri" w:hAnsiTheme="minorBidi" w:cstheme="minorBidi"/>
          <w:sz w:val="22"/>
          <w:szCs w:val="22"/>
          <w:rtl/>
        </w:rPr>
      </w:pPr>
      <w:r w:rsidRPr="002002E4">
        <w:rPr>
          <w:rFonts w:asciiTheme="minorBidi" w:eastAsia="Calibri" w:hAnsiTheme="minorBidi" w:cstheme="minorBidi"/>
          <w:sz w:val="22"/>
          <w:szCs w:val="22"/>
          <w:rtl/>
        </w:rPr>
        <w:t xml:space="preserve">בחלק זה יוצגו הישגי התלמידים בישראל בקריאה במחקר פיזה 2012. הממצאים יוצגו לפי פילוחים </w:t>
      </w:r>
      <w:r w:rsidR="001A37A3" w:rsidRPr="002002E4">
        <w:rPr>
          <w:rFonts w:asciiTheme="minorBidi" w:eastAsia="Calibri" w:hAnsiTheme="minorBidi" w:cstheme="minorBidi"/>
          <w:sz w:val="22"/>
          <w:szCs w:val="22"/>
          <w:rtl/>
        </w:rPr>
        <w:t>אלו</w:t>
      </w:r>
      <w:r w:rsidRPr="002002E4">
        <w:rPr>
          <w:rFonts w:asciiTheme="minorBidi" w:eastAsia="Calibri" w:hAnsiTheme="minorBidi" w:cstheme="minorBidi"/>
          <w:sz w:val="22"/>
          <w:szCs w:val="22"/>
          <w:rtl/>
        </w:rPr>
        <w:t>: מגזר שפה ומגדר</w:t>
      </w:r>
      <w:r w:rsidRPr="002002E4">
        <w:rPr>
          <w:rFonts w:asciiTheme="minorBidi" w:eastAsia="Calibri" w:hAnsiTheme="minorBidi" w:cstheme="minorBidi"/>
          <w:sz w:val="22"/>
          <w:szCs w:val="22"/>
        </w:rPr>
        <w:t>;</w:t>
      </w:r>
      <w:r w:rsidRPr="002002E4">
        <w:rPr>
          <w:rFonts w:asciiTheme="minorBidi" w:eastAsia="Calibri" w:hAnsiTheme="minorBidi" w:cstheme="minorBidi"/>
          <w:sz w:val="22"/>
          <w:szCs w:val="22"/>
          <w:rtl/>
        </w:rPr>
        <w:t xml:space="preserve"> רקע חברתי-כלכלי</w:t>
      </w:r>
      <w:r w:rsidR="001A37A3" w:rsidRPr="002002E4">
        <w:rPr>
          <w:rFonts w:asciiTheme="minorBidi" w:eastAsia="Calibri" w:hAnsiTheme="minorBidi" w:cstheme="minorBidi"/>
          <w:sz w:val="22"/>
          <w:szCs w:val="22"/>
          <w:rtl/>
        </w:rPr>
        <w:t>;</w:t>
      </w:r>
      <w:r w:rsidRPr="002002E4">
        <w:rPr>
          <w:rFonts w:asciiTheme="minorBidi" w:eastAsia="Calibri" w:hAnsiTheme="minorBidi" w:cstheme="minorBidi"/>
          <w:sz w:val="22"/>
          <w:szCs w:val="22"/>
          <w:rtl/>
        </w:rPr>
        <w:t xml:space="preserve"> סוג פיקוח. </w:t>
      </w:r>
      <w:r w:rsidR="001A37A3" w:rsidRPr="002002E4">
        <w:rPr>
          <w:rFonts w:asciiTheme="minorBidi" w:eastAsia="Calibri" w:hAnsiTheme="minorBidi" w:cstheme="minorBidi"/>
          <w:b/>
          <w:bCs/>
          <w:sz w:val="22"/>
          <w:szCs w:val="22"/>
          <w:rtl/>
        </w:rPr>
        <w:t>ב</w:t>
      </w:r>
      <w:r w:rsidRPr="002002E4">
        <w:rPr>
          <w:rFonts w:asciiTheme="minorBidi" w:eastAsia="Calibri" w:hAnsiTheme="minorBidi" w:cstheme="minorBidi"/>
          <w:b/>
          <w:bCs/>
          <w:sz w:val="22"/>
          <w:szCs w:val="22"/>
          <w:rtl/>
        </w:rPr>
        <w:t>נספח 4ג לפרק 4</w:t>
      </w:r>
      <w:r w:rsidRPr="002002E4">
        <w:rPr>
          <w:rFonts w:asciiTheme="minorBidi" w:eastAsia="Calibri" w:hAnsiTheme="minorBidi" w:cstheme="minorBidi"/>
          <w:sz w:val="22"/>
          <w:szCs w:val="22"/>
          <w:rtl/>
        </w:rPr>
        <w:t xml:space="preserve"> מ</w:t>
      </w:r>
      <w:r w:rsidR="001A37A3" w:rsidRPr="002002E4">
        <w:rPr>
          <w:rFonts w:asciiTheme="minorBidi" w:eastAsia="Calibri" w:hAnsiTheme="minorBidi" w:cstheme="minorBidi"/>
          <w:sz w:val="22"/>
          <w:szCs w:val="22"/>
          <w:rtl/>
        </w:rPr>
        <w:t>ו</w:t>
      </w:r>
      <w:r w:rsidRPr="002002E4">
        <w:rPr>
          <w:rFonts w:asciiTheme="minorBidi" w:eastAsia="Calibri" w:hAnsiTheme="minorBidi" w:cstheme="minorBidi"/>
          <w:sz w:val="22"/>
          <w:szCs w:val="22"/>
          <w:rtl/>
        </w:rPr>
        <w:t>צג</w:t>
      </w:r>
      <w:r w:rsidR="001A37A3" w:rsidRPr="002002E4">
        <w:rPr>
          <w:rFonts w:asciiTheme="minorBidi" w:eastAsia="Calibri" w:hAnsiTheme="minorBidi" w:cstheme="minorBidi"/>
          <w:sz w:val="22"/>
          <w:szCs w:val="22"/>
          <w:rtl/>
        </w:rPr>
        <w:t>ים</w:t>
      </w:r>
      <w:r w:rsidRPr="002002E4">
        <w:rPr>
          <w:rFonts w:asciiTheme="minorBidi" w:eastAsia="Calibri" w:hAnsiTheme="minorBidi" w:cstheme="minorBidi"/>
          <w:sz w:val="22"/>
          <w:szCs w:val="22"/>
          <w:rtl/>
        </w:rPr>
        <w:t xml:space="preserve"> ג</w:t>
      </w:r>
      <w:r w:rsidR="001A37A3" w:rsidRPr="002002E4">
        <w:rPr>
          <w:rFonts w:asciiTheme="minorBidi" w:eastAsia="Calibri" w:hAnsiTheme="minorBidi" w:cstheme="minorBidi"/>
          <w:sz w:val="22"/>
          <w:szCs w:val="22"/>
          <w:rtl/>
        </w:rPr>
        <w:t>ו</w:t>
      </w:r>
      <w:r w:rsidRPr="002002E4">
        <w:rPr>
          <w:rFonts w:asciiTheme="minorBidi" w:eastAsia="Calibri" w:hAnsiTheme="minorBidi" w:cstheme="minorBidi"/>
          <w:sz w:val="22"/>
          <w:szCs w:val="22"/>
          <w:rtl/>
        </w:rPr>
        <w:t>דלי</w:t>
      </w:r>
      <w:r w:rsidR="001A37A3" w:rsidRPr="002002E4">
        <w:rPr>
          <w:rFonts w:asciiTheme="minorBidi" w:eastAsia="Calibri" w:hAnsiTheme="minorBidi" w:cstheme="minorBidi"/>
          <w:sz w:val="22"/>
          <w:szCs w:val="22"/>
          <w:rtl/>
        </w:rPr>
        <w:t>הן של</w:t>
      </w:r>
      <w:r w:rsidRPr="002002E4">
        <w:rPr>
          <w:rFonts w:asciiTheme="minorBidi" w:eastAsia="Calibri" w:hAnsiTheme="minorBidi" w:cstheme="minorBidi"/>
          <w:sz w:val="22"/>
          <w:szCs w:val="22"/>
          <w:rtl/>
        </w:rPr>
        <w:t xml:space="preserve"> קבוצות האוכלוסייה השונות לפי הפילוחים השונים.</w:t>
      </w:r>
    </w:p>
    <w:p w:rsidR="00D967A8" w:rsidRPr="002002E4" w:rsidRDefault="00D967A8" w:rsidP="00B65695">
      <w:pPr>
        <w:bidi/>
        <w:spacing w:before="120" w:after="120" w:line="360" w:lineRule="auto"/>
        <w:contextualSpacing/>
        <w:jc w:val="both"/>
        <w:rPr>
          <w:rFonts w:asciiTheme="minorBidi" w:hAnsiTheme="minorBidi" w:cstheme="minorBidi"/>
          <w:b/>
          <w:bCs/>
          <w:noProof/>
          <w:rtl/>
        </w:rPr>
      </w:pPr>
      <w:r w:rsidRPr="002002E4">
        <w:rPr>
          <w:rFonts w:asciiTheme="minorBidi" w:eastAsia="Calibri" w:hAnsiTheme="minorBidi" w:cstheme="minorBidi"/>
          <w:sz w:val="22"/>
          <w:szCs w:val="22"/>
          <w:rtl/>
        </w:rPr>
        <w:t xml:space="preserve"> </w:t>
      </w:r>
      <w:r w:rsidRPr="002002E4">
        <w:rPr>
          <w:rFonts w:asciiTheme="minorBidi" w:hAnsiTheme="minorBidi" w:cstheme="minorBidi"/>
          <w:b/>
          <w:bCs/>
          <w:noProof/>
          <w:rtl/>
        </w:rPr>
        <w:t xml:space="preserve">5.2.2.1: </w:t>
      </w:r>
      <w:r w:rsidR="00256AB8" w:rsidRPr="002002E4">
        <w:rPr>
          <w:rFonts w:asciiTheme="minorBidi" w:hAnsiTheme="minorBidi" w:cstheme="minorBidi"/>
          <w:b/>
          <w:bCs/>
          <w:noProof/>
          <w:rtl/>
        </w:rPr>
        <w:t>ה</w:t>
      </w:r>
      <w:r w:rsidRPr="002002E4">
        <w:rPr>
          <w:rFonts w:asciiTheme="minorBidi" w:hAnsiTheme="minorBidi" w:cstheme="minorBidi"/>
          <w:b/>
          <w:bCs/>
          <w:noProof/>
          <w:rtl/>
        </w:rPr>
        <w:t>הישגים בקריאה לפי מגזר שפה ולפי מגדר</w:t>
      </w:r>
    </w:p>
    <w:p w:rsidR="00D967A8" w:rsidRPr="002002E4" w:rsidRDefault="00D967A8" w:rsidP="00F30988">
      <w:pPr>
        <w:bidi/>
        <w:spacing w:before="120" w:after="120" w:line="360" w:lineRule="auto"/>
        <w:contextualSpacing/>
        <w:jc w:val="both"/>
        <w:rPr>
          <w:rFonts w:asciiTheme="minorBidi" w:hAnsiTheme="minorBidi" w:cstheme="minorBidi"/>
          <w:b/>
          <w:bCs/>
          <w:sz w:val="20"/>
          <w:szCs w:val="20"/>
        </w:rPr>
      </w:pPr>
      <w:r w:rsidRPr="002002E4">
        <w:rPr>
          <w:rFonts w:asciiTheme="minorBidi" w:eastAsia="Calibri" w:hAnsiTheme="minorBidi" w:cstheme="minorBidi"/>
          <w:b/>
          <w:bCs/>
          <w:sz w:val="22"/>
          <w:szCs w:val="22"/>
          <w:rtl/>
        </w:rPr>
        <w:lastRenderedPageBreak/>
        <w:t xml:space="preserve">בתרשים 5.6 </w:t>
      </w:r>
      <w:r w:rsidRPr="002002E4">
        <w:rPr>
          <w:rFonts w:asciiTheme="minorBidi" w:eastAsia="Calibri" w:hAnsiTheme="minorBidi" w:cstheme="minorBidi"/>
          <w:sz w:val="22"/>
          <w:szCs w:val="22"/>
          <w:rtl/>
        </w:rPr>
        <w:t>מוצגים ממוצעי ההישגים באוריינות קריאה בפילוח לפי מגזר שפה (</w:t>
      </w:r>
      <w:r w:rsidR="001A37A3" w:rsidRPr="002002E4">
        <w:rPr>
          <w:rFonts w:asciiTheme="minorBidi" w:eastAsia="Calibri" w:hAnsiTheme="minorBidi" w:cstheme="minorBidi"/>
          <w:sz w:val="22"/>
          <w:szCs w:val="22"/>
          <w:rtl/>
        </w:rPr>
        <w:t xml:space="preserve">בתי ספר </w:t>
      </w:r>
      <w:r w:rsidRPr="002002E4">
        <w:rPr>
          <w:rFonts w:asciiTheme="minorBidi" w:eastAsia="Calibri" w:hAnsiTheme="minorBidi" w:cstheme="minorBidi"/>
          <w:sz w:val="22"/>
          <w:szCs w:val="22"/>
          <w:rtl/>
        </w:rPr>
        <w:t>דוברי עברית</w:t>
      </w:r>
      <w:r w:rsidRPr="002002E4">
        <w:rPr>
          <w:rFonts w:asciiTheme="minorBidi" w:eastAsia="Calibri" w:hAnsiTheme="minorBidi" w:cstheme="minorBidi"/>
          <w:sz w:val="20"/>
          <w:szCs w:val="20"/>
          <w:vertAlign w:val="superscript"/>
          <w:rtl/>
        </w:rPr>
        <w:footnoteReference w:id="52"/>
      </w:r>
      <w:r w:rsidRPr="002002E4">
        <w:rPr>
          <w:rFonts w:asciiTheme="minorBidi" w:eastAsia="Calibri" w:hAnsiTheme="minorBidi" w:cstheme="minorBidi"/>
          <w:sz w:val="22"/>
          <w:szCs w:val="22"/>
          <w:rtl/>
        </w:rPr>
        <w:t xml:space="preserve"> ו</w:t>
      </w:r>
      <w:r w:rsidR="001A37A3" w:rsidRPr="002002E4">
        <w:rPr>
          <w:rFonts w:asciiTheme="minorBidi" w:eastAsia="Calibri" w:hAnsiTheme="minorBidi" w:cstheme="minorBidi"/>
          <w:sz w:val="22"/>
          <w:szCs w:val="22"/>
          <w:rtl/>
        </w:rPr>
        <w:t xml:space="preserve">בתי ספר </w:t>
      </w:r>
      <w:r w:rsidRPr="002002E4">
        <w:rPr>
          <w:rFonts w:asciiTheme="minorBidi" w:eastAsia="Calibri" w:hAnsiTheme="minorBidi" w:cstheme="minorBidi"/>
          <w:sz w:val="22"/>
          <w:szCs w:val="22"/>
          <w:rtl/>
        </w:rPr>
        <w:t>דוברי ערבית</w:t>
      </w:r>
      <w:r w:rsidRPr="002002E4">
        <w:rPr>
          <w:rFonts w:asciiTheme="minorBidi" w:eastAsia="Calibri" w:hAnsiTheme="minorBidi" w:cstheme="minorBidi"/>
          <w:sz w:val="20"/>
          <w:szCs w:val="20"/>
          <w:vertAlign w:val="superscript"/>
          <w:rtl/>
        </w:rPr>
        <w:footnoteReference w:id="53"/>
      </w:r>
      <w:r w:rsidRPr="002002E4">
        <w:rPr>
          <w:rFonts w:asciiTheme="minorBidi" w:eastAsia="Calibri" w:hAnsiTheme="minorBidi" w:cstheme="minorBidi"/>
          <w:sz w:val="22"/>
          <w:szCs w:val="22"/>
          <w:rtl/>
        </w:rPr>
        <w:t>). מ</w:t>
      </w:r>
      <w:r w:rsidR="001A37A3" w:rsidRPr="002002E4">
        <w:rPr>
          <w:rFonts w:asciiTheme="minorBidi" w:eastAsia="Calibri" w:hAnsiTheme="minorBidi" w:cstheme="minorBidi"/>
          <w:sz w:val="22"/>
          <w:szCs w:val="22"/>
          <w:rtl/>
        </w:rPr>
        <w:t>ה</w:t>
      </w:r>
      <w:r w:rsidRPr="002002E4">
        <w:rPr>
          <w:rFonts w:asciiTheme="minorBidi" w:eastAsia="Calibri" w:hAnsiTheme="minorBidi" w:cstheme="minorBidi"/>
          <w:sz w:val="22"/>
          <w:szCs w:val="22"/>
          <w:rtl/>
        </w:rPr>
        <w:t>תרשים עולה כי בבתי ספר דוברי עברית הישגי</w:t>
      </w:r>
      <w:r w:rsidR="001A37A3" w:rsidRPr="002002E4">
        <w:rPr>
          <w:rFonts w:asciiTheme="minorBidi" w:eastAsia="Calibri" w:hAnsiTheme="minorBidi" w:cstheme="minorBidi"/>
          <w:sz w:val="22"/>
          <w:szCs w:val="22"/>
          <w:rtl/>
        </w:rPr>
        <w:t xml:space="preserve"> התלמידי</w:t>
      </w:r>
      <w:r w:rsidRPr="002002E4">
        <w:rPr>
          <w:rFonts w:asciiTheme="minorBidi" w:eastAsia="Calibri" w:hAnsiTheme="minorBidi" w:cstheme="minorBidi"/>
          <w:sz w:val="22"/>
          <w:szCs w:val="22"/>
          <w:rtl/>
        </w:rPr>
        <w:t>ם בקריאה (ממוצע 510 נקודות) גבוהים ב-109 נקודות (</w:t>
      </w:r>
      <w:r w:rsidR="001A37A3" w:rsidRPr="002002E4">
        <w:rPr>
          <w:rFonts w:asciiTheme="minorBidi" w:eastAsia="Calibri" w:hAnsiTheme="minorBidi" w:cstheme="minorBidi"/>
          <w:sz w:val="22"/>
          <w:szCs w:val="22"/>
          <w:rtl/>
        </w:rPr>
        <w:t xml:space="preserve">יותר </w:t>
      </w:r>
      <w:r w:rsidRPr="002002E4">
        <w:rPr>
          <w:rFonts w:asciiTheme="minorBidi" w:eastAsia="Calibri" w:hAnsiTheme="minorBidi" w:cstheme="minorBidi"/>
          <w:sz w:val="22"/>
          <w:szCs w:val="22"/>
          <w:rtl/>
        </w:rPr>
        <w:t xml:space="preserve">מסטיית תקן שלמה) מהישגי התלמידים בבתי ספר דוברי ערבית (ממוצע 401 נקודות). לו היו </w:t>
      </w:r>
      <w:r w:rsidR="00661F08" w:rsidRPr="002002E4">
        <w:rPr>
          <w:rFonts w:asciiTheme="minorBidi" w:eastAsia="Calibri" w:hAnsiTheme="minorBidi" w:cstheme="minorBidi"/>
          <w:sz w:val="22"/>
          <w:szCs w:val="22"/>
          <w:rtl/>
        </w:rPr>
        <w:t xml:space="preserve">בודקים </w:t>
      </w:r>
      <w:r w:rsidRPr="002002E4">
        <w:rPr>
          <w:rFonts w:asciiTheme="minorBidi" w:eastAsia="Calibri" w:hAnsiTheme="minorBidi" w:cstheme="minorBidi"/>
          <w:sz w:val="22"/>
          <w:szCs w:val="22"/>
          <w:rtl/>
        </w:rPr>
        <w:t xml:space="preserve">היכן ממוקם כל מגזר שפה במדרג המדינות לפי הישגיהן, אזי </w:t>
      </w:r>
      <w:r w:rsidR="001A37A3" w:rsidRPr="002002E4">
        <w:rPr>
          <w:rFonts w:asciiTheme="minorBidi" w:eastAsia="Calibri" w:hAnsiTheme="minorBidi" w:cstheme="minorBidi"/>
          <w:sz w:val="22"/>
          <w:szCs w:val="22"/>
          <w:rtl/>
        </w:rPr>
        <w:t>ה</w:t>
      </w:r>
      <w:r w:rsidRPr="002002E4">
        <w:rPr>
          <w:rFonts w:asciiTheme="minorBidi" w:eastAsia="Calibri" w:hAnsiTheme="minorBidi" w:cstheme="minorBidi"/>
          <w:sz w:val="22"/>
          <w:szCs w:val="22"/>
          <w:rtl/>
        </w:rPr>
        <w:t xml:space="preserve">הישגים </w:t>
      </w:r>
      <w:r w:rsidR="001A37A3" w:rsidRPr="002002E4">
        <w:rPr>
          <w:rFonts w:asciiTheme="minorBidi" w:eastAsia="Calibri" w:hAnsiTheme="minorBidi" w:cstheme="minorBidi"/>
          <w:sz w:val="22"/>
          <w:szCs w:val="22"/>
          <w:rtl/>
        </w:rPr>
        <w:t>בבתי ספר</w:t>
      </w:r>
      <w:r w:rsidRPr="002002E4">
        <w:rPr>
          <w:rFonts w:asciiTheme="minorBidi" w:eastAsia="Calibri" w:hAnsiTheme="minorBidi" w:cstheme="minorBidi"/>
          <w:sz w:val="22"/>
          <w:szCs w:val="22"/>
          <w:rtl/>
        </w:rPr>
        <w:t xml:space="preserve"> דוברי עברית היו דומים להישגי מדינות המדורגות סביב המקום ה-15 (מתוך 64)</w:t>
      </w:r>
      <w:r w:rsidR="001A37A3" w:rsidRPr="002002E4">
        <w:rPr>
          <w:rFonts w:asciiTheme="minorBidi" w:eastAsia="Calibri" w:hAnsiTheme="minorBidi" w:cstheme="minorBidi"/>
          <w:sz w:val="22"/>
          <w:szCs w:val="22"/>
          <w:rtl/>
        </w:rPr>
        <w:t>,</w:t>
      </w:r>
      <w:r w:rsidRPr="002002E4">
        <w:rPr>
          <w:rFonts w:asciiTheme="minorBidi" w:eastAsia="Calibri" w:hAnsiTheme="minorBidi" w:cstheme="minorBidi"/>
          <w:sz w:val="22"/>
          <w:szCs w:val="22"/>
          <w:rtl/>
        </w:rPr>
        <w:t xml:space="preserve"> ואילו הישגי</w:t>
      </w:r>
      <w:r w:rsidR="00E614A2" w:rsidRPr="002002E4">
        <w:rPr>
          <w:rFonts w:asciiTheme="minorBidi" w:eastAsia="Calibri" w:hAnsiTheme="minorBidi" w:cstheme="minorBidi"/>
          <w:sz w:val="22"/>
          <w:szCs w:val="22"/>
          <w:rtl/>
        </w:rPr>
        <w:t xml:space="preserve"> </w:t>
      </w:r>
      <w:r w:rsidRPr="002002E4">
        <w:rPr>
          <w:rFonts w:asciiTheme="minorBidi" w:eastAsia="Calibri" w:hAnsiTheme="minorBidi" w:cstheme="minorBidi"/>
          <w:sz w:val="22"/>
          <w:szCs w:val="22"/>
          <w:rtl/>
        </w:rPr>
        <w:t xml:space="preserve">התלמידים </w:t>
      </w:r>
      <w:r w:rsidR="00E614A2" w:rsidRPr="002002E4">
        <w:rPr>
          <w:rFonts w:asciiTheme="minorBidi" w:eastAsia="Calibri" w:hAnsiTheme="minorBidi" w:cstheme="minorBidi"/>
          <w:sz w:val="22"/>
          <w:szCs w:val="22"/>
          <w:rtl/>
        </w:rPr>
        <w:t xml:space="preserve">בבתי ספר </w:t>
      </w:r>
      <w:r w:rsidRPr="002002E4">
        <w:rPr>
          <w:rFonts w:asciiTheme="minorBidi" w:eastAsia="Calibri" w:hAnsiTheme="minorBidi" w:cstheme="minorBidi"/>
          <w:sz w:val="22"/>
          <w:szCs w:val="22"/>
          <w:rtl/>
        </w:rPr>
        <w:t>דוברי ערבית היו דומים להישגי מדינות המדורגות סביב המקום ה-56 (מתוך 64). יתרה מ</w:t>
      </w:r>
      <w:r w:rsidR="00E614A2" w:rsidRPr="002002E4">
        <w:rPr>
          <w:rFonts w:asciiTheme="minorBidi" w:eastAsia="Calibri" w:hAnsiTheme="minorBidi" w:cstheme="minorBidi"/>
          <w:sz w:val="22"/>
          <w:szCs w:val="22"/>
          <w:rtl/>
        </w:rPr>
        <w:t>זו:</w:t>
      </w:r>
      <w:r w:rsidRPr="002002E4">
        <w:rPr>
          <w:rFonts w:asciiTheme="minorBidi" w:eastAsia="Calibri" w:hAnsiTheme="minorBidi" w:cstheme="minorBidi"/>
          <w:sz w:val="22"/>
          <w:szCs w:val="22"/>
          <w:rtl/>
        </w:rPr>
        <w:t xml:space="preserve"> הציון הממוצע של התלמידים בבתי ספר דוברי עברית גבוה ב-14 נקודות מממוצע ה-</w:t>
      </w:r>
      <w:r w:rsidRPr="002002E4">
        <w:rPr>
          <w:rFonts w:asciiTheme="minorBidi" w:eastAsia="Calibri" w:hAnsiTheme="minorBidi" w:cstheme="minorBidi"/>
          <w:sz w:val="22"/>
          <w:szCs w:val="22"/>
        </w:rPr>
        <w:t>OECD</w:t>
      </w:r>
      <w:r w:rsidRPr="002002E4">
        <w:rPr>
          <w:rFonts w:asciiTheme="minorBidi" w:eastAsia="Calibri" w:hAnsiTheme="minorBidi" w:cstheme="minorBidi"/>
          <w:sz w:val="22"/>
          <w:szCs w:val="22"/>
          <w:rtl/>
        </w:rPr>
        <w:t xml:space="preserve"> (496 נקודות). </w:t>
      </w:r>
      <w:r w:rsidRPr="002002E4">
        <w:rPr>
          <w:rFonts w:asciiTheme="minorBidi" w:hAnsiTheme="minorBidi" w:cstheme="minorBidi"/>
          <w:sz w:val="22"/>
          <w:szCs w:val="22"/>
          <w:rtl/>
        </w:rPr>
        <w:t>מבחינת שינויים לאורך השנים, בבתי ספר דוברי עברית חלה על</w:t>
      </w:r>
      <w:r w:rsidR="00E614A2" w:rsidRPr="002002E4">
        <w:rPr>
          <w:rFonts w:asciiTheme="minorBidi" w:hAnsiTheme="minorBidi" w:cstheme="minorBidi"/>
          <w:sz w:val="22"/>
          <w:szCs w:val="22"/>
          <w:rtl/>
        </w:rPr>
        <w:t>י</w:t>
      </w:r>
      <w:r w:rsidRPr="002002E4">
        <w:rPr>
          <w:rFonts w:asciiTheme="minorBidi" w:hAnsiTheme="minorBidi" w:cstheme="minorBidi"/>
          <w:sz w:val="22"/>
          <w:szCs w:val="22"/>
          <w:rtl/>
        </w:rPr>
        <w:t>יה של 45 נקודות</w:t>
      </w:r>
      <w:r w:rsidR="00E614A2" w:rsidRPr="002002E4">
        <w:rPr>
          <w:rFonts w:asciiTheme="minorBidi" w:hAnsiTheme="minorBidi" w:cstheme="minorBidi"/>
          <w:sz w:val="22"/>
          <w:szCs w:val="22"/>
          <w:rtl/>
        </w:rPr>
        <w:t xml:space="preserve"> בהישגי התלמידים</w:t>
      </w:r>
      <w:r w:rsidRPr="002002E4">
        <w:rPr>
          <w:rFonts w:asciiTheme="minorBidi" w:hAnsiTheme="minorBidi" w:cstheme="minorBidi"/>
          <w:sz w:val="22"/>
          <w:szCs w:val="22"/>
          <w:rtl/>
        </w:rPr>
        <w:t xml:space="preserve"> בעשור שבין מחקר 2002 למחקר 2012</w:t>
      </w:r>
      <w:r w:rsidR="00E614A2" w:rsidRPr="002002E4">
        <w:rPr>
          <w:rFonts w:asciiTheme="minorBidi" w:hAnsiTheme="minorBidi" w:cstheme="minorBidi"/>
          <w:sz w:val="22"/>
          <w:szCs w:val="22"/>
          <w:rtl/>
        </w:rPr>
        <w:t xml:space="preserve">, ואילו </w:t>
      </w:r>
      <w:r w:rsidRPr="002002E4">
        <w:rPr>
          <w:rFonts w:asciiTheme="minorBidi" w:hAnsiTheme="minorBidi" w:cstheme="minorBidi"/>
          <w:sz w:val="22"/>
          <w:szCs w:val="22"/>
          <w:rtl/>
        </w:rPr>
        <w:t>בבתי ספר דוברי ערבית חלה עלי</w:t>
      </w:r>
      <w:r w:rsidR="00E614A2" w:rsidRPr="002002E4">
        <w:rPr>
          <w:rFonts w:asciiTheme="minorBidi" w:hAnsiTheme="minorBidi" w:cstheme="minorBidi"/>
          <w:sz w:val="22"/>
          <w:szCs w:val="22"/>
          <w:rtl/>
        </w:rPr>
        <w:t>י</w:t>
      </w:r>
      <w:r w:rsidRPr="002002E4">
        <w:rPr>
          <w:rFonts w:asciiTheme="minorBidi" w:hAnsiTheme="minorBidi" w:cstheme="minorBidi"/>
          <w:sz w:val="22"/>
          <w:szCs w:val="22"/>
          <w:rtl/>
        </w:rPr>
        <w:t xml:space="preserve">ה של 23 נקודות </w:t>
      </w:r>
      <w:r w:rsidR="00E614A2" w:rsidRPr="002002E4">
        <w:rPr>
          <w:rFonts w:asciiTheme="minorBidi" w:hAnsiTheme="minorBidi" w:cstheme="minorBidi"/>
          <w:sz w:val="22"/>
          <w:szCs w:val="22"/>
          <w:rtl/>
        </w:rPr>
        <w:t xml:space="preserve">בהישגי התלמידים </w:t>
      </w:r>
      <w:r w:rsidRPr="002002E4">
        <w:rPr>
          <w:rFonts w:asciiTheme="minorBidi" w:hAnsiTheme="minorBidi" w:cstheme="minorBidi"/>
          <w:sz w:val="22"/>
          <w:szCs w:val="22"/>
          <w:rtl/>
        </w:rPr>
        <w:t>בין שני מחזורי מחקר אלו.</w:t>
      </w:r>
      <w:r w:rsidRPr="002002E4">
        <w:rPr>
          <w:rFonts w:asciiTheme="minorBidi" w:eastAsia="Calibri" w:hAnsiTheme="minorBidi" w:cstheme="minorBidi"/>
          <w:sz w:val="22"/>
          <w:szCs w:val="22"/>
          <w:rtl/>
        </w:rPr>
        <w:t xml:space="preserve"> </w:t>
      </w:r>
      <w:r w:rsidR="00E614A2" w:rsidRPr="002002E4">
        <w:rPr>
          <w:rFonts w:asciiTheme="minorBidi" w:eastAsia="Calibri" w:hAnsiTheme="minorBidi" w:cstheme="minorBidi"/>
          <w:sz w:val="22"/>
          <w:szCs w:val="22"/>
          <w:rtl/>
        </w:rPr>
        <w:t>ה</w:t>
      </w:r>
      <w:r w:rsidRPr="002002E4">
        <w:rPr>
          <w:rFonts w:asciiTheme="minorBidi" w:eastAsia="Calibri" w:hAnsiTheme="minorBidi" w:cstheme="minorBidi"/>
          <w:sz w:val="22"/>
          <w:szCs w:val="22"/>
          <w:rtl/>
        </w:rPr>
        <w:t xml:space="preserve">הישגים הבולטים לטובה </w:t>
      </w:r>
      <w:r w:rsidR="00E614A2" w:rsidRPr="002002E4">
        <w:rPr>
          <w:rFonts w:asciiTheme="minorBidi" w:eastAsia="Calibri" w:hAnsiTheme="minorBidi" w:cstheme="minorBidi"/>
          <w:sz w:val="22"/>
          <w:szCs w:val="22"/>
          <w:rtl/>
        </w:rPr>
        <w:t xml:space="preserve">של התלמידים בבתי ספר </w:t>
      </w:r>
      <w:r w:rsidRPr="002002E4">
        <w:rPr>
          <w:rFonts w:asciiTheme="minorBidi" w:eastAsia="Calibri" w:hAnsiTheme="minorBidi" w:cstheme="minorBidi"/>
          <w:sz w:val="22"/>
          <w:szCs w:val="22"/>
          <w:rtl/>
        </w:rPr>
        <w:t xml:space="preserve">דוברי עברית מתיישבים עם הישגי </w:t>
      </w:r>
      <w:r w:rsidR="00E614A2" w:rsidRPr="002002E4">
        <w:rPr>
          <w:rFonts w:asciiTheme="minorBidi" w:eastAsia="Calibri" w:hAnsiTheme="minorBidi" w:cstheme="minorBidi"/>
          <w:sz w:val="22"/>
          <w:szCs w:val="22"/>
          <w:rtl/>
        </w:rPr>
        <w:t xml:space="preserve">התלמידים </w:t>
      </w:r>
      <w:r w:rsidRPr="002002E4">
        <w:rPr>
          <w:rFonts w:asciiTheme="minorBidi" w:eastAsia="Calibri" w:hAnsiTheme="minorBidi" w:cstheme="minorBidi"/>
          <w:sz w:val="22"/>
          <w:szCs w:val="22"/>
          <w:rtl/>
        </w:rPr>
        <w:t xml:space="preserve">הצעירים </w:t>
      </w:r>
      <w:r w:rsidR="00E614A2" w:rsidRPr="002002E4">
        <w:rPr>
          <w:rFonts w:asciiTheme="minorBidi" w:eastAsia="Calibri" w:hAnsiTheme="minorBidi" w:cstheme="minorBidi"/>
          <w:sz w:val="22"/>
          <w:szCs w:val="22"/>
          <w:rtl/>
        </w:rPr>
        <w:t xml:space="preserve">יותר </w:t>
      </w:r>
      <w:r w:rsidRPr="002002E4">
        <w:rPr>
          <w:rFonts w:asciiTheme="minorBidi" w:eastAsia="Calibri" w:hAnsiTheme="minorBidi" w:cstheme="minorBidi"/>
          <w:sz w:val="22"/>
          <w:szCs w:val="22"/>
          <w:rtl/>
        </w:rPr>
        <w:t xml:space="preserve">(בכיתה ד') בקריאה </w:t>
      </w:r>
      <w:r w:rsidR="00E614A2" w:rsidRPr="002002E4">
        <w:rPr>
          <w:rFonts w:asciiTheme="minorBidi" w:eastAsia="Calibri" w:hAnsiTheme="minorBidi" w:cstheme="minorBidi"/>
          <w:sz w:val="22"/>
          <w:szCs w:val="22"/>
          <w:rtl/>
        </w:rPr>
        <w:t>ל</w:t>
      </w:r>
      <w:r w:rsidRPr="002002E4">
        <w:rPr>
          <w:rFonts w:asciiTheme="minorBidi" w:eastAsia="Calibri" w:hAnsiTheme="minorBidi" w:cstheme="minorBidi"/>
          <w:sz w:val="22"/>
          <w:szCs w:val="22"/>
          <w:rtl/>
        </w:rPr>
        <w:t xml:space="preserve">פי </w:t>
      </w:r>
      <w:r w:rsidR="00E614A2" w:rsidRPr="002002E4">
        <w:rPr>
          <w:rFonts w:asciiTheme="minorBidi" w:eastAsia="Calibri" w:hAnsiTheme="minorBidi" w:cstheme="minorBidi"/>
          <w:sz w:val="22"/>
          <w:szCs w:val="22"/>
          <w:rtl/>
        </w:rPr>
        <w:t>ה</w:t>
      </w:r>
      <w:r w:rsidRPr="002002E4">
        <w:rPr>
          <w:rFonts w:asciiTheme="minorBidi" w:eastAsia="Calibri" w:hAnsiTheme="minorBidi" w:cstheme="minorBidi"/>
          <w:sz w:val="22"/>
          <w:szCs w:val="22"/>
          <w:rtl/>
        </w:rPr>
        <w:t>מחקר ה</w:t>
      </w:r>
      <w:r w:rsidR="00333181" w:rsidRPr="002002E4">
        <w:rPr>
          <w:rFonts w:asciiTheme="minorBidi" w:eastAsia="Calibri" w:hAnsiTheme="minorBidi" w:cstheme="minorBidi"/>
          <w:sz w:val="22"/>
          <w:szCs w:val="22"/>
          <w:rtl/>
        </w:rPr>
        <w:t>בין-לאומי</w:t>
      </w:r>
      <w:r w:rsidRPr="002002E4">
        <w:rPr>
          <w:rFonts w:asciiTheme="minorBidi" w:eastAsia="Calibri" w:hAnsiTheme="minorBidi" w:cstheme="minorBidi"/>
          <w:sz w:val="22"/>
          <w:szCs w:val="22"/>
          <w:rtl/>
        </w:rPr>
        <w:t xml:space="preserve"> </w:t>
      </w:r>
      <w:r w:rsidRPr="002002E4">
        <w:rPr>
          <w:rFonts w:asciiTheme="minorBidi" w:eastAsia="Calibri" w:hAnsiTheme="minorBidi" w:cstheme="minorBidi"/>
          <w:sz w:val="22"/>
          <w:szCs w:val="22"/>
        </w:rPr>
        <w:t>PIRLS</w:t>
      </w:r>
      <w:r w:rsidR="00E614A2" w:rsidRPr="002002E4">
        <w:rPr>
          <w:rFonts w:asciiTheme="minorBidi" w:eastAsia="Calibri" w:hAnsiTheme="minorBidi" w:cstheme="minorBidi"/>
          <w:sz w:val="22"/>
          <w:szCs w:val="22"/>
          <w:rtl/>
        </w:rPr>
        <w:t>,</w:t>
      </w:r>
      <w:r w:rsidRPr="002002E4">
        <w:rPr>
          <w:rFonts w:asciiTheme="minorBidi" w:eastAsia="Calibri" w:hAnsiTheme="minorBidi" w:cstheme="minorBidi"/>
          <w:sz w:val="22"/>
          <w:szCs w:val="22"/>
          <w:rtl/>
        </w:rPr>
        <w:t xml:space="preserve"> שבו </w:t>
      </w:r>
      <w:r w:rsidR="00E614A2" w:rsidRPr="002002E4">
        <w:rPr>
          <w:rFonts w:asciiTheme="minorBidi" w:eastAsia="Calibri" w:hAnsiTheme="minorBidi" w:cstheme="minorBidi"/>
          <w:sz w:val="22"/>
          <w:szCs w:val="22"/>
          <w:rtl/>
        </w:rPr>
        <w:t xml:space="preserve">הישגי </w:t>
      </w:r>
      <w:r w:rsidRPr="002002E4">
        <w:rPr>
          <w:rFonts w:asciiTheme="minorBidi" w:eastAsia="Calibri" w:hAnsiTheme="minorBidi" w:cstheme="minorBidi"/>
          <w:sz w:val="22"/>
          <w:szCs w:val="22"/>
          <w:rtl/>
        </w:rPr>
        <w:t xml:space="preserve">התלמידים </w:t>
      </w:r>
      <w:r w:rsidR="00E614A2" w:rsidRPr="002002E4">
        <w:rPr>
          <w:rFonts w:asciiTheme="minorBidi" w:eastAsia="Calibri" w:hAnsiTheme="minorBidi" w:cstheme="minorBidi"/>
          <w:sz w:val="22"/>
          <w:szCs w:val="22"/>
          <w:rtl/>
        </w:rPr>
        <w:t xml:space="preserve">בבתי ספר </w:t>
      </w:r>
      <w:r w:rsidRPr="002002E4">
        <w:rPr>
          <w:rFonts w:asciiTheme="minorBidi" w:eastAsia="Calibri" w:hAnsiTheme="minorBidi" w:cstheme="minorBidi"/>
          <w:sz w:val="22"/>
          <w:szCs w:val="22"/>
          <w:rtl/>
        </w:rPr>
        <w:t xml:space="preserve">דוברי עברית </w:t>
      </w:r>
      <w:r w:rsidR="00E614A2" w:rsidRPr="002002E4">
        <w:rPr>
          <w:rFonts w:asciiTheme="minorBidi" w:eastAsia="Calibri" w:hAnsiTheme="minorBidi" w:cstheme="minorBidi"/>
          <w:sz w:val="22"/>
          <w:szCs w:val="22"/>
          <w:rtl/>
        </w:rPr>
        <w:t>הם</w:t>
      </w:r>
      <w:r w:rsidRPr="002002E4">
        <w:rPr>
          <w:rFonts w:asciiTheme="minorBidi" w:eastAsia="Calibri" w:hAnsiTheme="minorBidi" w:cstheme="minorBidi"/>
          <w:sz w:val="22"/>
          <w:szCs w:val="22"/>
          <w:rtl/>
        </w:rPr>
        <w:t xml:space="preserve"> מן הגבוהים בקרב המדינות המשתתפות (רא</w:t>
      </w:r>
      <w:r w:rsidR="00D242C2" w:rsidRPr="002002E4">
        <w:rPr>
          <w:rFonts w:asciiTheme="minorBidi" w:eastAsia="Calibri" w:hAnsiTheme="minorBidi" w:cstheme="minorBidi"/>
          <w:sz w:val="22"/>
          <w:szCs w:val="22"/>
          <w:rtl/>
        </w:rPr>
        <w:t>ה</w:t>
      </w:r>
      <w:r w:rsidRPr="002002E4">
        <w:rPr>
          <w:rFonts w:asciiTheme="minorBidi" w:eastAsia="Calibri" w:hAnsiTheme="minorBidi" w:cstheme="minorBidi"/>
          <w:sz w:val="22"/>
          <w:szCs w:val="22"/>
          <w:rtl/>
        </w:rPr>
        <w:t xml:space="preserve"> למשל נתוני </w:t>
      </w:r>
      <w:proofErr w:type="spellStart"/>
      <w:r w:rsidRPr="002002E4">
        <w:rPr>
          <w:rFonts w:asciiTheme="minorBidi" w:eastAsia="Calibri" w:hAnsiTheme="minorBidi" w:cstheme="minorBidi"/>
          <w:sz w:val="22"/>
          <w:szCs w:val="22"/>
          <w:rtl/>
        </w:rPr>
        <w:t>פירלס</w:t>
      </w:r>
      <w:proofErr w:type="spellEnd"/>
      <w:r w:rsidRPr="002002E4">
        <w:rPr>
          <w:rFonts w:asciiTheme="minorBidi" w:eastAsia="Calibri" w:hAnsiTheme="minorBidi" w:cstheme="minorBidi"/>
          <w:sz w:val="22"/>
          <w:szCs w:val="22"/>
          <w:rtl/>
        </w:rPr>
        <w:t xml:space="preserve"> 2006 </w:t>
      </w:r>
      <w:proofErr w:type="spellStart"/>
      <w:r w:rsidRPr="002002E4">
        <w:rPr>
          <w:rFonts w:asciiTheme="minorBidi" w:eastAsia="Calibri" w:hAnsiTheme="minorBidi" w:cstheme="minorBidi"/>
          <w:sz w:val="22"/>
          <w:szCs w:val="22"/>
          <w:rtl/>
        </w:rPr>
        <w:t>ופירלס</w:t>
      </w:r>
      <w:proofErr w:type="spellEnd"/>
      <w:r w:rsidRPr="002002E4">
        <w:rPr>
          <w:rFonts w:asciiTheme="minorBidi" w:eastAsia="Calibri" w:hAnsiTheme="minorBidi" w:cstheme="minorBidi"/>
          <w:sz w:val="22"/>
          <w:szCs w:val="22"/>
          <w:rtl/>
        </w:rPr>
        <w:t xml:space="preserve"> 2011 באתר ראמ"ה). גם מיקו</w:t>
      </w:r>
      <w:r w:rsidR="00E614A2" w:rsidRPr="002002E4">
        <w:rPr>
          <w:rFonts w:asciiTheme="minorBidi" w:eastAsia="Calibri" w:hAnsiTheme="minorBidi" w:cstheme="minorBidi"/>
          <w:sz w:val="22"/>
          <w:szCs w:val="22"/>
          <w:rtl/>
        </w:rPr>
        <w:t>מ</w:t>
      </w:r>
      <w:r w:rsidRPr="002002E4">
        <w:rPr>
          <w:rFonts w:asciiTheme="minorBidi" w:eastAsia="Calibri" w:hAnsiTheme="minorBidi" w:cstheme="minorBidi"/>
          <w:sz w:val="22"/>
          <w:szCs w:val="22"/>
          <w:rtl/>
        </w:rPr>
        <w:t xml:space="preserve">ם היחסי של התלמידים </w:t>
      </w:r>
      <w:r w:rsidR="00E614A2" w:rsidRPr="002002E4">
        <w:rPr>
          <w:rFonts w:asciiTheme="minorBidi" w:eastAsia="Calibri" w:hAnsiTheme="minorBidi" w:cstheme="minorBidi"/>
          <w:sz w:val="22"/>
          <w:szCs w:val="22"/>
          <w:rtl/>
        </w:rPr>
        <w:t xml:space="preserve">בבתי ספר </w:t>
      </w:r>
      <w:r w:rsidRPr="002002E4">
        <w:rPr>
          <w:rFonts w:asciiTheme="minorBidi" w:eastAsia="Calibri" w:hAnsiTheme="minorBidi" w:cstheme="minorBidi"/>
          <w:sz w:val="22"/>
          <w:szCs w:val="22"/>
          <w:rtl/>
        </w:rPr>
        <w:t xml:space="preserve">דוברי ערבית </w:t>
      </w:r>
      <w:r w:rsidR="00E614A2" w:rsidRPr="002002E4">
        <w:rPr>
          <w:rFonts w:asciiTheme="minorBidi" w:eastAsia="Calibri" w:hAnsiTheme="minorBidi" w:cstheme="minorBidi"/>
          <w:sz w:val="22"/>
          <w:szCs w:val="22"/>
          <w:rtl/>
        </w:rPr>
        <w:t xml:space="preserve">בתחום אוריינות הקריאה </w:t>
      </w:r>
      <w:r w:rsidRPr="002002E4">
        <w:rPr>
          <w:rFonts w:asciiTheme="minorBidi" w:eastAsia="Calibri" w:hAnsiTheme="minorBidi" w:cstheme="minorBidi"/>
          <w:sz w:val="22"/>
          <w:szCs w:val="22"/>
          <w:rtl/>
        </w:rPr>
        <w:t>טוב במקצת ממיקו</w:t>
      </w:r>
      <w:r w:rsidR="00E614A2" w:rsidRPr="002002E4">
        <w:rPr>
          <w:rFonts w:asciiTheme="minorBidi" w:eastAsia="Calibri" w:hAnsiTheme="minorBidi" w:cstheme="minorBidi"/>
          <w:sz w:val="22"/>
          <w:szCs w:val="22"/>
          <w:rtl/>
        </w:rPr>
        <w:t>מ</w:t>
      </w:r>
      <w:r w:rsidRPr="002002E4">
        <w:rPr>
          <w:rFonts w:asciiTheme="minorBidi" w:eastAsia="Calibri" w:hAnsiTheme="minorBidi" w:cstheme="minorBidi"/>
          <w:sz w:val="22"/>
          <w:szCs w:val="22"/>
          <w:rtl/>
        </w:rPr>
        <w:t xml:space="preserve">ם בתחום המתמטיקה והמדעים. </w:t>
      </w:r>
      <w:bookmarkStart w:id="63" w:name="_Toc361060514"/>
      <w:bookmarkStart w:id="64" w:name="_Toc361062050"/>
    </w:p>
    <w:p w:rsidR="00F16D70" w:rsidRPr="002002E4" w:rsidRDefault="00F16D70" w:rsidP="00D967A8">
      <w:pPr>
        <w:tabs>
          <w:tab w:val="left" w:pos="1415"/>
        </w:tabs>
        <w:bidi/>
        <w:spacing w:before="120" w:after="120"/>
        <w:contextualSpacing/>
        <w:jc w:val="both"/>
        <w:rPr>
          <w:rFonts w:asciiTheme="minorBidi" w:hAnsiTheme="minorBidi" w:cstheme="minorBidi"/>
          <w:b/>
          <w:bCs/>
          <w:sz w:val="20"/>
          <w:szCs w:val="20"/>
          <w:rtl/>
        </w:rPr>
      </w:pPr>
    </w:p>
    <w:p w:rsidR="00D967A8" w:rsidRPr="002002E4" w:rsidRDefault="00D967A8" w:rsidP="00256AB8">
      <w:pPr>
        <w:tabs>
          <w:tab w:val="left" w:pos="1415"/>
        </w:tabs>
        <w:bidi/>
        <w:spacing w:before="120" w:after="120"/>
        <w:contextualSpacing/>
        <w:jc w:val="both"/>
        <w:rPr>
          <w:rFonts w:asciiTheme="minorBidi" w:hAnsiTheme="minorBidi" w:cstheme="minorBidi"/>
          <w:b/>
          <w:bCs/>
          <w:sz w:val="20"/>
          <w:szCs w:val="20"/>
          <w:rtl/>
        </w:rPr>
      </w:pPr>
      <w:r w:rsidRPr="002002E4">
        <w:rPr>
          <w:rFonts w:asciiTheme="minorBidi" w:hAnsiTheme="minorBidi" w:cstheme="minorBidi"/>
          <w:b/>
          <w:bCs/>
          <w:sz w:val="20"/>
          <w:szCs w:val="20"/>
          <w:rtl/>
        </w:rPr>
        <w:t xml:space="preserve">תרשים 5.6: </w:t>
      </w:r>
      <w:r w:rsidR="00256AB8" w:rsidRPr="002002E4">
        <w:rPr>
          <w:rFonts w:asciiTheme="minorBidi" w:hAnsiTheme="minorBidi" w:cstheme="minorBidi"/>
          <w:b/>
          <w:bCs/>
          <w:sz w:val="20"/>
          <w:szCs w:val="20"/>
          <w:rtl/>
        </w:rPr>
        <w:t>ה</w:t>
      </w:r>
      <w:r w:rsidRPr="002002E4">
        <w:rPr>
          <w:rFonts w:asciiTheme="minorBidi" w:hAnsiTheme="minorBidi" w:cstheme="minorBidi"/>
          <w:b/>
          <w:bCs/>
          <w:sz w:val="20"/>
          <w:szCs w:val="20"/>
          <w:rtl/>
        </w:rPr>
        <w:t xml:space="preserve">הישגים </w:t>
      </w:r>
      <w:r w:rsidR="00256AB8" w:rsidRPr="002002E4">
        <w:rPr>
          <w:rFonts w:asciiTheme="minorBidi" w:hAnsiTheme="minorBidi" w:cstheme="minorBidi"/>
          <w:b/>
          <w:bCs/>
          <w:sz w:val="20"/>
          <w:szCs w:val="20"/>
          <w:rtl/>
        </w:rPr>
        <w:t xml:space="preserve">בקריאה </w:t>
      </w:r>
      <w:r w:rsidRPr="002002E4">
        <w:rPr>
          <w:rFonts w:asciiTheme="minorBidi" w:hAnsiTheme="minorBidi" w:cstheme="minorBidi"/>
          <w:b/>
          <w:bCs/>
          <w:sz w:val="20"/>
          <w:szCs w:val="20"/>
          <w:rtl/>
        </w:rPr>
        <w:t>בישראל לפי מגזר שפה</w:t>
      </w:r>
      <w:bookmarkEnd w:id="63"/>
      <w:bookmarkEnd w:id="64"/>
    </w:p>
    <w:tbl>
      <w:tblPr>
        <w:tblStyle w:val="101"/>
        <w:bidiVisual/>
        <w:tblW w:w="5000" w:type="pct"/>
        <w:tblLook w:val="04A0" w:firstRow="1" w:lastRow="0" w:firstColumn="1" w:lastColumn="0" w:noHBand="0" w:noVBand="1"/>
      </w:tblPr>
      <w:tblGrid>
        <w:gridCol w:w="9286"/>
      </w:tblGrid>
      <w:tr w:rsidR="00D967A8" w:rsidRPr="002002E4" w:rsidTr="00D967A8">
        <w:tc>
          <w:tcPr>
            <w:tcW w:w="5000" w:type="pct"/>
          </w:tcPr>
          <w:p w:rsidR="00D967A8" w:rsidRPr="002002E4" w:rsidRDefault="00D967A8" w:rsidP="00D967A8">
            <w:pPr>
              <w:tabs>
                <w:tab w:val="left" w:pos="1415"/>
              </w:tabs>
              <w:bidi/>
              <w:spacing w:before="240" w:after="120"/>
              <w:contextualSpacing/>
              <w:jc w:val="both"/>
              <w:rPr>
                <w:rFonts w:ascii="Arial" w:hAnsiTheme="minorBidi" w:cstheme="minorBidi"/>
                <w:b/>
                <w:bCs/>
                <w:rtl/>
              </w:rPr>
            </w:pPr>
            <w:r w:rsidRPr="002002E4">
              <w:rPr>
                <w:rFonts w:asciiTheme="minorBidi" w:hAnsiTheme="minorBidi" w:cstheme="minorBidi"/>
                <w:b/>
                <w:bCs/>
                <w:noProof/>
              </w:rPr>
              <w:drawing>
                <wp:inline distT="0" distB="0" distL="0" distR="0" wp14:anchorId="1AD42148" wp14:editId="570D892B">
                  <wp:extent cx="5836257" cy="2743200"/>
                  <wp:effectExtent l="0" t="0" r="0" b="0"/>
                  <wp:docPr id="55" name="תרשים 55"/>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tc>
      </w:tr>
    </w:tbl>
    <w:p w:rsidR="00D967A8" w:rsidRPr="002002E4" w:rsidRDefault="00D967A8" w:rsidP="00D967A8">
      <w:pPr>
        <w:bidi/>
        <w:spacing w:after="240" w:line="360" w:lineRule="auto"/>
        <w:contextualSpacing/>
        <w:jc w:val="both"/>
        <w:rPr>
          <w:rFonts w:asciiTheme="minorBidi" w:eastAsia="Calibri" w:hAnsiTheme="minorBidi" w:cstheme="minorBidi"/>
          <w:sz w:val="18"/>
          <w:szCs w:val="18"/>
          <w:rtl/>
        </w:rPr>
      </w:pPr>
    </w:p>
    <w:p w:rsidR="00D967A8" w:rsidRPr="002002E4" w:rsidRDefault="00D967A8" w:rsidP="0065334C">
      <w:pPr>
        <w:tabs>
          <w:tab w:val="left" w:pos="1415"/>
        </w:tabs>
        <w:bidi/>
        <w:spacing w:before="240" w:after="120" w:line="360" w:lineRule="auto"/>
        <w:contextualSpacing/>
        <w:jc w:val="both"/>
        <w:rPr>
          <w:rFonts w:asciiTheme="minorBidi" w:hAnsiTheme="minorBidi" w:cstheme="minorBidi"/>
          <w:sz w:val="22"/>
          <w:szCs w:val="22"/>
          <w:rtl/>
        </w:rPr>
      </w:pPr>
      <w:r w:rsidRPr="002002E4">
        <w:rPr>
          <w:rFonts w:asciiTheme="minorBidi" w:hAnsiTheme="minorBidi" w:cstheme="minorBidi"/>
          <w:b/>
          <w:bCs/>
          <w:sz w:val="22"/>
          <w:szCs w:val="22"/>
          <w:rtl/>
        </w:rPr>
        <w:t xml:space="preserve">בתרשים 5.7 </w:t>
      </w:r>
      <w:r w:rsidRPr="002002E4">
        <w:rPr>
          <w:rFonts w:asciiTheme="minorBidi" w:hAnsiTheme="minorBidi" w:cstheme="minorBidi"/>
          <w:sz w:val="22"/>
          <w:szCs w:val="22"/>
          <w:rtl/>
        </w:rPr>
        <w:t xml:space="preserve">מוצגת התפלגות התלמידים לפי רמות הבקיאות </w:t>
      </w:r>
      <w:r w:rsidR="000D312B" w:rsidRPr="002002E4">
        <w:rPr>
          <w:rFonts w:asciiTheme="minorBidi" w:hAnsiTheme="minorBidi" w:cstheme="minorBidi"/>
          <w:sz w:val="22"/>
          <w:szCs w:val="22"/>
          <w:rtl/>
        </w:rPr>
        <w:t xml:space="preserve">באוריינות קריאה </w:t>
      </w:r>
      <w:r w:rsidRPr="002002E4">
        <w:rPr>
          <w:rFonts w:asciiTheme="minorBidi" w:hAnsiTheme="minorBidi" w:cstheme="minorBidi"/>
          <w:sz w:val="22"/>
          <w:szCs w:val="22"/>
          <w:rtl/>
        </w:rPr>
        <w:t>בשני מגזרי השפה בישראל. מ</w:t>
      </w:r>
      <w:r w:rsidR="0065334C" w:rsidRPr="002002E4">
        <w:rPr>
          <w:rFonts w:asciiTheme="minorBidi" w:hAnsiTheme="minorBidi" w:cstheme="minorBidi"/>
          <w:sz w:val="22"/>
          <w:szCs w:val="22"/>
          <w:rtl/>
        </w:rPr>
        <w:t>ה</w:t>
      </w:r>
      <w:r w:rsidRPr="002002E4">
        <w:rPr>
          <w:rFonts w:asciiTheme="minorBidi" w:hAnsiTheme="minorBidi" w:cstheme="minorBidi"/>
          <w:sz w:val="22"/>
          <w:szCs w:val="22"/>
          <w:rtl/>
        </w:rPr>
        <w:t xml:space="preserve">תרשים עולה כי בבתי ספר דוברי עברית, 16% מהתלמידים </w:t>
      </w:r>
      <w:r w:rsidR="000D312B" w:rsidRPr="002002E4">
        <w:rPr>
          <w:rFonts w:asciiTheme="minorBidi" w:hAnsiTheme="minorBidi" w:cstheme="minorBidi"/>
          <w:sz w:val="22"/>
          <w:szCs w:val="22"/>
          <w:rtl/>
        </w:rPr>
        <w:t>הם "</w:t>
      </w:r>
      <w:r w:rsidRPr="002002E4">
        <w:rPr>
          <w:rFonts w:asciiTheme="minorBidi" w:hAnsiTheme="minorBidi" w:cstheme="minorBidi"/>
          <w:sz w:val="22"/>
          <w:szCs w:val="22"/>
          <w:rtl/>
        </w:rPr>
        <w:t>מתקשים</w:t>
      </w:r>
      <w:r w:rsidR="000D312B" w:rsidRPr="002002E4">
        <w:rPr>
          <w:rFonts w:asciiTheme="minorBidi" w:hAnsiTheme="minorBidi" w:cstheme="minorBidi"/>
          <w:sz w:val="22"/>
          <w:szCs w:val="22"/>
          <w:rtl/>
        </w:rPr>
        <w:t>"</w:t>
      </w:r>
      <w:r w:rsidRPr="002002E4">
        <w:rPr>
          <w:rFonts w:asciiTheme="minorBidi" w:hAnsiTheme="minorBidi" w:cstheme="minorBidi"/>
          <w:sz w:val="22"/>
          <w:szCs w:val="22"/>
          <w:rtl/>
        </w:rPr>
        <w:t xml:space="preserve"> (נמצאים ברמות הבקיאות </w:t>
      </w:r>
      <w:r w:rsidR="000D312B" w:rsidRPr="002002E4">
        <w:rPr>
          <w:rFonts w:asciiTheme="minorBidi" w:hAnsiTheme="minorBidi" w:cstheme="minorBidi"/>
          <w:sz w:val="22"/>
          <w:szCs w:val="22"/>
          <w:rtl/>
        </w:rPr>
        <w:t>ש</w:t>
      </w:r>
      <w:r w:rsidRPr="002002E4">
        <w:rPr>
          <w:rFonts w:asciiTheme="minorBidi" w:hAnsiTheme="minorBidi" w:cstheme="minorBidi"/>
          <w:sz w:val="22"/>
          <w:szCs w:val="22"/>
          <w:rtl/>
        </w:rPr>
        <w:t xml:space="preserve">מתחת לרמה 2), </w:t>
      </w:r>
      <w:r w:rsidR="000D312B" w:rsidRPr="002002E4">
        <w:rPr>
          <w:rFonts w:asciiTheme="minorBidi" w:hAnsiTheme="minorBidi" w:cstheme="minorBidi"/>
          <w:sz w:val="22"/>
          <w:szCs w:val="22"/>
          <w:rtl/>
        </w:rPr>
        <w:t xml:space="preserve">לעומת 50% </w:t>
      </w:r>
      <w:r w:rsidRPr="002002E4">
        <w:rPr>
          <w:rFonts w:asciiTheme="minorBidi" w:hAnsiTheme="minorBidi" w:cstheme="minorBidi"/>
          <w:sz w:val="22"/>
          <w:szCs w:val="22"/>
          <w:rtl/>
        </w:rPr>
        <w:t>בבתי ספר דוברי ערבית</w:t>
      </w:r>
      <w:r w:rsidR="000D312B" w:rsidRPr="002002E4">
        <w:rPr>
          <w:rFonts w:asciiTheme="minorBidi" w:hAnsiTheme="minorBidi" w:cstheme="minorBidi"/>
          <w:sz w:val="22"/>
          <w:szCs w:val="22"/>
          <w:rtl/>
        </w:rPr>
        <w:t>, שבהם</w:t>
      </w:r>
      <w:r w:rsidRPr="002002E4">
        <w:rPr>
          <w:rFonts w:asciiTheme="minorBidi" w:hAnsiTheme="minorBidi" w:cstheme="minorBidi"/>
          <w:sz w:val="22"/>
          <w:szCs w:val="22"/>
          <w:rtl/>
        </w:rPr>
        <w:t xml:space="preserve"> כל תלמיד עשירי נמצא מתחת לרמה 1ב' –רמת הבקיאות הנמוכה ביותר. הממצאים בקצה העליון </w:t>
      </w:r>
      <w:r w:rsidR="000D312B" w:rsidRPr="002002E4">
        <w:rPr>
          <w:rFonts w:asciiTheme="minorBidi" w:hAnsiTheme="minorBidi" w:cstheme="minorBidi"/>
          <w:sz w:val="22"/>
          <w:szCs w:val="22"/>
          <w:rtl/>
        </w:rPr>
        <w:t>תואמים</w:t>
      </w:r>
      <w:r w:rsidRPr="002002E4">
        <w:rPr>
          <w:rFonts w:asciiTheme="minorBidi" w:hAnsiTheme="minorBidi" w:cstheme="minorBidi"/>
          <w:sz w:val="22"/>
          <w:szCs w:val="22"/>
          <w:rtl/>
        </w:rPr>
        <w:t xml:space="preserve"> נתון זה. נמצא כי שיעור התלמידים המצויים בשתי הרמות הגבוהות ביותר</w:t>
      </w:r>
      <w:r w:rsidR="00BB2CD2" w:rsidRPr="002002E4">
        <w:rPr>
          <w:rFonts w:asciiTheme="minorBidi" w:hAnsiTheme="minorBidi" w:cstheme="minorBidi"/>
          <w:sz w:val="22"/>
          <w:szCs w:val="22"/>
          <w:rtl/>
        </w:rPr>
        <w:t xml:space="preserve"> הוא</w:t>
      </w:r>
      <w:r w:rsidRPr="002002E4">
        <w:rPr>
          <w:rFonts w:asciiTheme="minorBidi" w:hAnsiTheme="minorBidi" w:cstheme="minorBidi"/>
          <w:sz w:val="22"/>
          <w:szCs w:val="22"/>
          <w:rtl/>
        </w:rPr>
        <w:t xml:space="preserve"> 12% בבתי ספר דוברי עברית ו-1% בבתי ספר דוברי ערבית (לשם השוואה, שיעור התלמידים בשתי רמות אלו בממוצע ה-</w:t>
      </w:r>
      <w:r w:rsidRPr="002002E4">
        <w:rPr>
          <w:rFonts w:asciiTheme="minorBidi" w:hAnsiTheme="minorBidi" w:cstheme="minorBidi"/>
          <w:sz w:val="22"/>
          <w:szCs w:val="22"/>
        </w:rPr>
        <w:t>OECD</w:t>
      </w:r>
      <w:r w:rsidRPr="002002E4">
        <w:rPr>
          <w:rFonts w:asciiTheme="minorBidi" w:hAnsiTheme="minorBidi" w:cstheme="minorBidi"/>
          <w:sz w:val="22"/>
          <w:szCs w:val="22"/>
          <w:rtl/>
        </w:rPr>
        <w:t xml:space="preserve"> הוא 8%).</w:t>
      </w:r>
    </w:p>
    <w:p w:rsidR="00D967A8" w:rsidRPr="002002E4" w:rsidRDefault="00D967A8" w:rsidP="00540851">
      <w:pPr>
        <w:tabs>
          <w:tab w:val="left" w:pos="1415"/>
        </w:tabs>
        <w:bidi/>
        <w:spacing w:before="120" w:after="120"/>
        <w:contextualSpacing/>
        <w:jc w:val="both"/>
        <w:rPr>
          <w:rFonts w:asciiTheme="minorBidi" w:hAnsiTheme="minorBidi" w:cstheme="minorBidi"/>
          <w:b/>
          <w:bCs/>
          <w:sz w:val="20"/>
          <w:szCs w:val="20"/>
          <w:rtl/>
        </w:rPr>
      </w:pPr>
      <w:r w:rsidRPr="002002E4">
        <w:rPr>
          <w:rFonts w:asciiTheme="minorBidi" w:hAnsiTheme="minorBidi" w:cstheme="minorBidi"/>
          <w:b/>
          <w:bCs/>
          <w:sz w:val="20"/>
          <w:szCs w:val="20"/>
          <w:rtl/>
        </w:rPr>
        <w:lastRenderedPageBreak/>
        <w:t>תרשים 5.7: התפלגות ההישגים בקריאה לפי רמות בקיאות ולפי מגזר שפה</w:t>
      </w:r>
    </w:p>
    <w:tbl>
      <w:tblPr>
        <w:tblStyle w:val="101"/>
        <w:bidiVisual/>
        <w:tblW w:w="5000" w:type="pct"/>
        <w:tblLook w:val="04A0" w:firstRow="1" w:lastRow="0" w:firstColumn="1" w:lastColumn="0" w:noHBand="0" w:noVBand="1"/>
      </w:tblPr>
      <w:tblGrid>
        <w:gridCol w:w="9286"/>
      </w:tblGrid>
      <w:tr w:rsidR="00D967A8" w:rsidRPr="002002E4" w:rsidTr="00D967A8">
        <w:tc>
          <w:tcPr>
            <w:tcW w:w="9286" w:type="dxa"/>
          </w:tcPr>
          <w:p w:rsidR="00D967A8" w:rsidRPr="002002E4" w:rsidRDefault="00D967A8" w:rsidP="00D967A8">
            <w:pPr>
              <w:tabs>
                <w:tab w:val="left" w:pos="1415"/>
              </w:tabs>
              <w:bidi/>
              <w:spacing w:before="240" w:after="120"/>
              <w:contextualSpacing/>
              <w:jc w:val="both"/>
              <w:rPr>
                <w:rFonts w:ascii="Arial" w:hAnsiTheme="minorBidi" w:cstheme="minorBidi"/>
                <w:b/>
                <w:bCs/>
                <w:noProof/>
                <w:snapToGrid w:val="0"/>
                <w:rtl/>
              </w:rPr>
            </w:pPr>
            <w:r w:rsidRPr="002002E4">
              <w:rPr>
                <w:rFonts w:asciiTheme="minorBidi" w:hAnsiTheme="minorBidi" w:cstheme="minorBidi"/>
                <w:b/>
                <w:bCs/>
                <w:noProof/>
              </w:rPr>
              <w:drawing>
                <wp:inline distT="0" distB="0" distL="0" distR="0" wp14:anchorId="3D54116F" wp14:editId="5D2DAEDB">
                  <wp:extent cx="5808269" cy="4030675"/>
                  <wp:effectExtent l="0" t="0" r="2540" b="8255"/>
                  <wp:docPr id="56" name="תרשים 56"/>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tc>
      </w:tr>
    </w:tbl>
    <w:p w:rsidR="00D967A8" w:rsidRPr="002002E4" w:rsidRDefault="00D967A8" w:rsidP="00D967A8">
      <w:pPr>
        <w:bidi/>
        <w:spacing w:before="120" w:after="120" w:line="360" w:lineRule="auto"/>
        <w:contextualSpacing/>
        <w:jc w:val="both"/>
        <w:rPr>
          <w:rFonts w:asciiTheme="minorBidi" w:eastAsia="Calibri" w:hAnsiTheme="minorBidi" w:cstheme="minorBidi"/>
          <w:sz w:val="22"/>
          <w:szCs w:val="22"/>
          <w:rtl/>
        </w:rPr>
      </w:pPr>
      <w:r w:rsidRPr="002002E4">
        <w:rPr>
          <w:rFonts w:asciiTheme="minorBidi" w:eastAsia="Calibri" w:hAnsiTheme="minorBidi" w:cstheme="minorBidi"/>
          <w:sz w:val="18"/>
          <w:szCs w:val="18"/>
          <w:rtl/>
        </w:rPr>
        <w:t>הערה: בתרשים זה ייתכן כי סך האחוזים לא יסתכם ל-100% בגלל פערי עיגול.</w:t>
      </w:r>
    </w:p>
    <w:p w:rsidR="00D967A8" w:rsidRPr="002002E4" w:rsidRDefault="00D967A8" w:rsidP="00D967A8">
      <w:pPr>
        <w:bidi/>
        <w:spacing w:before="120" w:after="120" w:line="360" w:lineRule="auto"/>
        <w:contextualSpacing/>
        <w:jc w:val="both"/>
        <w:rPr>
          <w:rFonts w:asciiTheme="minorBidi" w:eastAsia="Calibri" w:hAnsiTheme="minorBidi" w:cstheme="minorBidi"/>
          <w:b/>
          <w:bCs/>
          <w:sz w:val="22"/>
          <w:szCs w:val="22"/>
          <w:rtl/>
        </w:rPr>
      </w:pPr>
    </w:p>
    <w:p w:rsidR="00D967A8" w:rsidRPr="002002E4" w:rsidRDefault="00D967A8" w:rsidP="0065334C">
      <w:pPr>
        <w:bidi/>
        <w:spacing w:before="120" w:after="120" w:line="360" w:lineRule="auto"/>
        <w:contextualSpacing/>
        <w:jc w:val="both"/>
        <w:rPr>
          <w:rFonts w:asciiTheme="minorBidi" w:eastAsia="Calibri" w:hAnsiTheme="minorBidi" w:cstheme="minorBidi"/>
          <w:sz w:val="22"/>
          <w:szCs w:val="22"/>
          <w:rtl/>
        </w:rPr>
      </w:pPr>
      <w:r w:rsidRPr="002002E4">
        <w:rPr>
          <w:rFonts w:asciiTheme="minorBidi" w:eastAsia="Calibri" w:hAnsiTheme="minorBidi" w:cstheme="minorBidi"/>
          <w:b/>
          <w:bCs/>
          <w:sz w:val="22"/>
          <w:szCs w:val="22"/>
          <w:rtl/>
        </w:rPr>
        <w:t xml:space="preserve">בתרשים 5.8 </w:t>
      </w:r>
      <w:r w:rsidRPr="002002E4">
        <w:rPr>
          <w:rFonts w:asciiTheme="minorBidi" w:eastAsia="Calibri" w:hAnsiTheme="minorBidi" w:cstheme="minorBidi"/>
          <w:sz w:val="22"/>
          <w:szCs w:val="22"/>
          <w:rtl/>
        </w:rPr>
        <w:t>מוצגים ההישגים באוריינות קריאה בפילוח לפי מגזר שפה ולפי מגדר.</w:t>
      </w:r>
      <w:r w:rsidRPr="002002E4">
        <w:rPr>
          <w:rFonts w:asciiTheme="minorBidi" w:eastAsia="Calibri" w:hAnsiTheme="minorBidi" w:cstheme="minorBidi"/>
          <w:b/>
          <w:bCs/>
          <w:sz w:val="22"/>
          <w:szCs w:val="22"/>
          <w:rtl/>
        </w:rPr>
        <w:t xml:space="preserve"> </w:t>
      </w:r>
      <w:r w:rsidRPr="002002E4">
        <w:rPr>
          <w:rFonts w:asciiTheme="minorBidi" w:eastAsia="Calibri" w:hAnsiTheme="minorBidi" w:cstheme="minorBidi"/>
          <w:sz w:val="22"/>
          <w:szCs w:val="22"/>
          <w:rtl/>
        </w:rPr>
        <w:t>מ</w:t>
      </w:r>
      <w:r w:rsidR="0065334C" w:rsidRPr="002002E4">
        <w:rPr>
          <w:rFonts w:asciiTheme="minorBidi" w:eastAsia="Calibri" w:hAnsiTheme="minorBidi" w:cstheme="minorBidi"/>
          <w:sz w:val="22"/>
          <w:szCs w:val="22"/>
          <w:rtl/>
        </w:rPr>
        <w:t>ה</w:t>
      </w:r>
      <w:r w:rsidRPr="002002E4">
        <w:rPr>
          <w:rFonts w:asciiTheme="minorBidi" w:eastAsia="Calibri" w:hAnsiTheme="minorBidi" w:cstheme="minorBidi"/>
          <w:sz w:val="22"/>
          <w:szCs w:val="22"/>
          <w:rtl/>
        </w:rPr>
        <w:t xml:space="preserve">תרשים עולה כי בשני מגזרי השפה בישראל, הישגי הבנות </w:t>
      </w:r>
      <w:r w:rsidR="005D4632" w:rsidRPr="002002E4">
        <w:rPr>
          <w:rFonts w:asciiTheme="minorBidi" w:eastAsia="Calibri" w:hAnsiTheme="minorBidi" w:cstheme="minorBidi"/>
          <w:sz w:val="22"/>
          <w:szCs w:val="22"/>
          <w:rtl/>
        </w:rPr>
        <w:t xml:space="preserve">בקריאה </w:t>
      </w:r>
      <w:r w:rsidRPr="002002E4">
        <w:rPr>
          <w:rFonts w:asciiTheme="minorBidi" w:eastAsia="Calibri" w:hAnsiTheme="minorBidi" w:cstheme="minorBidi"/>
          <w:sz w:val="22"/>
          <w:szCs w:val="22"/>
          <w:rtl/>
        </w:rPr>
        <w:t>עולים על הישגי הבנים. ממצא זה חוזר בכל המדינות המשתתפות ב</w:t>
      </w:r>
      <w:r w:rsidR="005D4632" w:rsidRPr="002002E4">
        <w:rPr>
          <w:rFonts w:asciiTheme="minorBidi" w:eastAsia="Calibri" w:hAnsiTheme="minorBidi" w:cstheme="minorBidi"/>
          <w:sz w:val="22"/>
          <w:szCs w:val="22"/>
          <w:rtl/>
        </w:rPr>
        <w:t xml:space="preserve">מחקר </w:t>
      </w:r>
      <w:r w:rsidRPr="002002E4">
        <w:rPr>
          <w:rFonts w:asciiTheme="minorBidi" w:eastAsia="Calibri" w:hAnsiTheme="minorBidi" w:cstheme="minorBidi"/>
          <w:sz w:val="22"/>
          <w:szCs w:val="22"/>
          <w:rtl/>
        </w:rPr>
        <w:t xml:space="preserve">פיזה ובכל </w:t>
      </w:r>
      <w:r w:rsidR="005D4632" w:rsidRPr="002002E4">
        <w:rPr>
          <w:rFonts w:asciiTheme="minorBidi" w:eastAsia="Calibri" w:hAnsiTheme="minorBidi" w:cstheme="minorBidi"/>
          <w:sz w:val="22"/>
          <w:szCs w:val="22"/>
          <w:rtl/>
        </w:rPr>
        <w:t>ה</w:t>
      </w:r>
      <w:r w:rsidRPr="002002E4">
        <w:rPr>
          <w:rFonts w:asciiTheme="minorBidi" w:eastAsia="Calibri" w:hAnsiTheme="minorBidi" w:cstheme="minorBidi"/>
          <w:sz w:val="22"/>
          <w:szCs w:val="22"/>
          <w:rtl/>
        </w:rPr>
        <w:t>מחזורי</w:t>
      </w:r>
      <w:r w:rsidR="005D4632" w:rsidRPr="002002E4">
        <w:rPr>
          <w:rFonts w:asciiTheme="minorBidi" w:eastAsia="Calibri" w:hAnsiTheme="minorBidi" w:cstheme="minorBidi"/>
          <w:sz w:val="22"/>
          <w:szCs w:val="22"/>
          <w:rtl/>
        </w:rPr>
        <w:t>ם</w:t>
      </w:r>
      <w:r w:rsidRPr="002002E4">
        <w:rPr>
          <w:rFonts w:asciiTheme="minorBidi" w:eastAsia="Calibri" w:hAnsiTheme="minorBidi" w:cstheme="minorBidi"/>
          <w:sz w:val="22"/>
          <w:szCs w:val="22"/>
          <w:rtl/>
        </w:rPr>
        <w:t>, החל משנת 2000. כך, בבתי ספר דוברי עברית הפער עומד על 39 נקודות (דומה לפער הממוצע במדינות ה-</w:t>
      </w:r>
      <w:r w:rsidRPr="002002E4">
        <w:rPr>
          <w:rFonts w:asciiTheme="minorBidi" w:eastAsia="Calibri" w:hAnsiTheme="minorBidi" w:cstheme="minorBidi"/>
          <w:sz w:val="22"/>
          <w:szCs w:val="22"/>
        </w:rPr>
        <w:t>OECD</w:t>
      </w:r>
      <w:r w:rsidRPr="002002E4">
        <w:rPr>
          <w:rFonts w:asciiTheme="minorBidi" w:eastAsia="Calibri" w:hAnsiTheme="minorBidi" w:cstheme="minorBidi"/>
          <w:sz w:val="22"/>
          <w:szCs w:val="22"/>
          <w:rtl/>
        </w:rPr>
        <w:t xml:space="preserve"> ולפער שנרשם ב-2009</w:t>
      </w:r>
      <w:r w:rsidR="005D4632" w:rsidRPr="002002E4">
        <w:rPr>
          <w:rFonts w:asciiTheme="minorBidi" w:eastAsia="Calibri" w:hAnsiTheme="minorBidi" w:cstheme="minorBidi"/>
          <w:sz w:val="22"/>
          <w:szCs w:val="22"/>
          <w:rtl/>
        </w:rPr>
        <w:t>).</w:t>
      </w:r>
      <w:r w:rsidRPr="002002E4">
        <w:rPr>
          <w:rFonts w:asciiTheme="minorBidi" w:eastAsia="Calibri" w:hAnsiTheme="minorBidi" w:cstheme="minorBidi"/>
          <w:sz w:val="22"/>
          <w:szCs w:val="22"/>
          <w:rtl/>
        </w:rPr>
        <w:t xml:space="preserve"> לעומת זאת, בבתי ספר דוברי ערבית הפער עומד על 72 נקודות </w:t>
      </w:r>
      <w:r w:rsidR="005D4632" w:rsidRPr="002002E4">
        <w:rPr>
          <w:rFonts w:asciiTheme="minorBidi" w:eastAsia="Calibri" w:hAnsiTheme="minorBidi" w:cstheme="minorBidi"/>
          <w:sz w:val="22"/>
          <w:szCs w:val="22"/>
          <w:rtl/>
        </w:rPr>
        <w:t>(</w:t>
      </w:r>
      <w:r w:rsidRPr="002002E4">
        <w:rPr>
          <w:rFonts w:asciiTheme="minorBidi" w:eastAsia="Calibri" w:hAnsiTheme="minorBidi" w:cstheme="minorBidi"/>
          <w:sz w:val="22"/>
          <w:szCs w:val="22"/>
          <w:rtl/>
        </w:rPr>
        <w:t>דומה לפער שנרשם בפיזה 2009</w:t>
      </w:r>
      <w:r w:rsidR="005D4632" w:rsidRPr="002002E4">
        <w:rPr>
          <w:rFonts w:asciiTheme="minorBidi" w:eastAsia="Calibri" w:hAnsiTheme="minorBidi" w:cstheme="minorBidi"/>
          <w:sz w:val="22"/>
          <w:szCs w:val="22"/>
          <w:rtl/>
        </w:rPr>
        <w:t>)</w:t>
      </w:r>
      <w:r w:rsidRPr="002002E4">
        <w:rPr>
          <w:rFonts w:asciiTheme="minorBidi" w:eastAsia="Calibri" w:hAnsiTheme="minorBidi" w:cstheme="minorBidi"/>
          <w:sz w:val="22"/>
          <w:szCs w:val="22"/>
          <w:rtl/>
        </w:rPr>
        <w:t xml:space="preserve">, והוא הגדול </w:t>
      </w:r>
      <w:r w:rsidR="005D4632" w:rsidRPr="002002E4">
        <w:rPr>
          <w:rFonts w:asciiTheme="minorBidi" w:eastAsia="Calibri" w:hAnsiTheme="minorBidi" w:cstheme="minorBidi"/>
          <w:sz w:val="22"/>
          <w:szCs w:val="22"/>
          <w:rtl/>
        </w:rPr>
        <w:t>ש</w:t>
      </w:r>
      <w:r w:rsidRPr="002002E4">
        <w:rPr>
          <w:rFonts w:asciiTheme="minorBidi" w:eastAsia="Calibri" w:hAnsiTheme="minorBidi" w:cstheme="minorBidi"/>
          <w:sz w:val="22"/>
          <w:szCs w:val="22"/>
          <w:rtl/>
        </w:rPr>
        <w:t>בפערים הבין</w:t>
      </w:r>
      <w:r w:rsidR="005D4632" w:rsidRPr="002002E4">
        <w:rPr>
          <w:rFonts w:asciiTheme="minorBidi" w:eastAsia="Calibri" w:hAnsiTheme="minorBidi" w:cstheme="minorBidi"/>
          <w:sz w:val="22"/>
          <w:szCs w:val="22"/>
          <w:rtl/>
        </w:rPr>
        <w:t>-</w:t>
      </w:r>
      <w:r w:rsidRPr="002002E4">
        <w:rPr>
          <w:rFonts w:asciiTheme="minorBidi" w:eastAsia="Calibri" w:hAnsiTheme="minorBidi" w:cstheme="minorBidi"/>
          <w:sz w:val="22"/>
          <w:szCs w:val="22"/>
          <w:rtl/>
        </w:rPr>
        <w:t>מגדריים ברוב המדינות המשתתפות במחקר פיזה 2012.</w:t>
      </w:r>
    </w:p>
    <w:p w:rsidR="00D967A8" w:rsidRPr="002002E4" w:rsidRDefault="00D967A8" w:rsidP="00D967A8">
      <w:pPr>
        <w:bidi/>
        <w:spacing w:before="120" w:after="120" w:line="360" w:lineRule="auto"/>
        <w:contextualSpacing/>
        <w:jc w:val="both"/>
        <w:rPr>
          <w:rFonts w:asciiTheme="minorBidi" w:eastAsia="Calibri" w:hAnsiTheme="minorBidi" w:cstheme="minorBidi"/>
          <w:sz w:val="22"/>
          <w:szCs w:val="22"/>
          <w:rtl/>
        </w:rPr>
      </w:pPr>
    </w:p>
    <w:p w:rsidR="00D967A8" w:rsidRPr="002002E4" w:rsidRDefault="00D967A8" w:rsidP="00D967A8">
      <w:pPr>
        <w:spacing w:after="200" w:line="276" w:lineRule="auto"/>
        <w:rPr>
          <w:rFonts w:asciiTheme="minorBidi" w:hAnsiTheme="minorBidi" w:cstheme="minorBidi"/>
          <w:b/>
          <w:bCs/>
          <w:sz w:val="20"/>
          <w:szCs w:val="20"/>
        </w:rPr>
      </w:pPr>
      <w:bookmarkStart w:id="65" w:name="_Toc361062052"/>
      <w:r w:rsidRPr="002002E4">
        <w:rPr>
          <w:rFonts w:ascii="Arial" w:hAnsiTheme="minorBidi" w:cstheme="minorBidi"/>
          <w:sz w:val="20"/>
          <w:szCs w:val="20"/>
          <w:rtl/>
          <w:lang w:bidi="en-US"/>
        </w:rPr>
        <w:br w:type="page"/>
      </w:r>
    </w:p>
    <w:p w:rsidR="00D967A8" w:rsidRPr="002002E4" w:rsidRDefault="00D967A8" w:rsidP="00D967A8">
      <w:pPr>
        <w:tabs>
          <w:tab w:val="left" w:pos="1415"/>
        </w:tabs>
        <w:bidi/>
        <w:spacing w:before="120" w:after="120"/>
        <w:contextualSpacing/>
        <w:jc w:val="both"/>
        <w:rPr>
          <w:rFonts w:asciiTheme="minorBidi" w:hAnsiTheme="minorBidi" w:cstheme="minorBidi"/>
          <w:b/>
          <w:bCs/>
          <w:sz w:val="20"/>
          <w:szCs w:val="20"/>
          <w:rtl/>
        </w:rPr>
      </w:pPr>
      <w:r w:rsidRPr="002002E4">
        <w:rPr>
          <w:rFonts w:asciiTheme="minorBidi" w:hAnsiTheme="minorBidi" w:cstheme="minorBidi"/>
          <w:b/>
          <w:bCs/>
          <w:sz w:val="20"/>
          <w:szCs w:val="20"/>
          <w:rtl/>
        </w:rPr>
        <w:lastRenderedPageBreak/>
        <w:t>תרשים 5.8: ההישגים בקריאה לפי מגזר שפה ולפי מגדר</w:t>
      </w:r>
      <w:bookmarkEnd w:id="65"/>
    </w:p>
    <w:tbl>
      <w:tblPr>
        <w:tblStyle w:val="101"/>
        <w:bidiVisual/>
        <w:tblW w:w="5000" w:type="pct"/>
        <w:tblLook w:val="04A0" w:firstRow="1" w:lastRow="0" w:firstColumn="1" w:lastColumn="0" w:noHBand="0" w:noVBand="1"/>
      </w:tblPr>
      <w:tblGrid>
        <w:gridCol w:w="9286"/>
      </w:tblGrid>
      <w:tr w:rsidR="00D967A8" w:rsidRPr="002002E4" w:rsidTr="00D967A8">
        <w:tc>
          <w:tcPr>
            <w:tcW w:w="5000" w:type="pct"/>
          </w:tcPr>
          <w:p w:rsidR="00D967A8" w:rsidRPr="002002E4" w:rsidRDefault="00D967A8" w:rsidP="00D967A8">
            <w:pPr>
              <w:tabs>
                <w:tab w:val="left" w:pos="1415"/>
              </w:tabs>
              <w:bidi/>
              <w:spacing w:before="240" w:after="120"/>
              <w:contextualSpacing/>
              <w:jc w:val="both"/>
              <w:rPr>
                <w:rFonts w:ascii="Arial" w:hAnsiTheme="minorBidi" w:cstheme="minorBidi"/>
                <w:b/>
                <w:bCs/>
                <w:rtl/>
              </w:rPr>
            </w:pPr>
            <w:r w:rsidRPr="002002E4">
              <w:rPr>
                <w:rFonts w:asciiTheme="minorBidi" w:hAnsiTheme="minorBidi" w:cstheme="minorBidi"/>
                <w:b/>
                <w:bCs/>
                <w:noProof/>
              </w:rPr>
              <w:drawing>
                <wp:inline distT="0" distB="0" distL="0" distR="0" wp14:anchorId="3C99F81A" wp14:editId="79CFD08A">
                  <wp:extent cx="5820355" cy="2743200"/>
                  <wp:effectExtent l="0" t="0" r="0" b="0"/>
                  <wp:docPr id="57" name="תרשים 57"/>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tc>
      </w:tr>
    </w:tbl>
    <w:p w:rsidR="00D967A8" w:rsidRPr="002002E4" w:rsidRDefault="00D967A8" w:rsidP="00D967A8">
      <w:pPr>
        <w:bidi/>
        <w:spacing w:after="240"/>
        <w:contextualSpacing/>
        <w:jc w:val="both"/>
        <w:rPr>
          <w:rFonts w:asciiTheme="minorBidi" w:eastAsia="Calibri" w:hAnsiTheme="minorBidi" w:cstheme="minorBidi"/>
          <w:sz w:val="20"/>
          <w:szCs w:val="20"/>
          <w:rtl/>
        </w:rPr>
      </w:pPr>
      <w:r w:rsidRPr="002002E4">
        <w:rPr>
          <w:rFonts w:asciiTheme="minorBidi" w:eastAsia="Calibri" w:hAnsiTheme="minorBidi" w:cstheme="minorBidi"/>
          <w:sz w:val="18"/>
          <w:szCs w:val="18"/>
          <w:rtl/>
        </w:rPr>
        <w:t>*ממוצע ה-</w:t>
      </w:r>
      <w:r w:rsidRPr="002002E4">
        <w:rPr>
          <w:rFonts w:asciiTheme="minorBidi" w:eastAsia="Calibri" w:hAnsiTheme="minorBidi" w:cstheme="minorBidi"/>
          <w:sz w:val="18"/>
          <w:szCs w:val="18"/>
        </w:rPr>
        <w:t>OECD</w:t>
      </w:r>
      <w:r w:rsidRPr="002002E4">
        <w:rPr>
          <w:rFonts w:asciiTheme="minorBidi" w:eastAsia="Calibri" w:hAnsiTheme="minorBidi" w:cstheme="minorBidi"/>
          <w:sz w:val="18"/>
          <w:szCs w:val="18"/>
          <w:rtl/>
        </w:rPr>
        <w:t xml:space="preserve"> </w:t>
      </w:r>
      <w:r w:rsidR="0035095B" w:rsidRPr="002002E4">
        <w:rPr>
          <w:rFonts w:asciiTheme="minorBidi" w:eastAsia="Calibri" w:hAnsiTheme="minorBidi" w:cstheme="minorBidi"/>
          <w:sz w:val="18"/>
          <w:szCs w:val="18"/>
          <w:rtl/>
        </w:rPr>
        <w:t xml:space="preserve">- </w:t>
      </w:r>
      <w:r w:rsidRPr="002002E4">
        <w:rPr>
          <w:rFonts w:asciiTheme="minorBidi" w:eastAsia="Calibri" w:hAnsiTheme="minorBidi" w:cstheme="minorBidi"/>
          <w:sz w:val="18"/>
          <w:szCs w:val="18"/>
          <w:rtl/>
        </w:rPr>
        <w:t>בנות: 515 נקודות; בנים: 478 נקודות</w:t>
      </w:r>
      <w:r w:rsidR="005C75F8" w:rsidRPr="002002E4">
        <w:rPr>
          <w:rFonts w:asciiTheme="minorBidi" w:eastAsia="Calibri" w:hAnsiTheme="minorBidi" w:cstheme="minorBidi"/>
          <w:sz w:val="20"/>
          <w:szCs w:val="20"/>
          <w:rtl/>
        </w:rPr>
        <w:t>.</w:t>
      </w:r>
    </w:p>
    <w:p w:rsidR="00D967A8" w:rsidRPr="002002E4" w:rsidRDefault="00D967A8" w:rsidP="00D967A8">
      <w:pPr>
        <w:keepNext/>
        <w:tabs>
          <w:tab w:val="left" w:pos="851"/>
        </w:tabs>
        <w:bidi/>
        <w:spacing w:before="360" w:after="240" w:line="360" w:lineRule="auto"/>
        <w:contextualSpacing/>
        <w:jc w:val="both"/>
        <w:rPr>
          <w:rFonts w:asciiTheme="minorBidi" w:hAnsiTheme="minorBidi" w:cstheme="minorBidi"/>
          <w:b/>
          <w:bCs/>
          <w:noProof/>
          <w:rtl/>
        </w:rPr>
      </w:pPr>
    </w:p>
    <w:p w:rsidR="00D967A8" w:rsidRPr="002002E4" w:rsidRDefault="00D967A8" w:rsidP="00D967A8">
      <w:pPr>
        <w:keepNext/>
        <w:tabs>
          <w:tab w:val="left" w:pos="851"/>
        </w:tabs>
        <w:bidi/>
        <w:spacing w:before="360" w:after="240" w:line="360" w:lineRule="auto"/>
        <w:contextualSpacing/>
        <w:jc w:val="both"/>
        <w:rPr>
          <w:rFonts w:asciiTheme="minorBidi" w:hAnsiTheme="minorBidi" w:cstheme="minorBidi"/>
          <w:b/>
          <w:bCs/>
          <w:noProof/>
          <w:rtl/>
        </w:rPr>
      </w:pPr>
      <w:r w:rsidRPr="002002E4">
        <w:rPr>
          <w:rFonts w:asciiTheme="minorBidi" w:hAnsiTheme="minorBidi" w:cstheme="minorBidi"/>
          <w:b/>
          <w:bCs/>
          <w:noProof/>
          <w:rtl/>
        </w:rPr>
        <w:t>5.2.2.2:</w:t>
      </w:r>
      <w:r w:rsidRPr="002002E4">
        <w:rPr>
          <w:rFonts w:asciiTheme="minorBidi" w:hAnsiTheme="minorBidi" w:cstheme="minorBidi"/>
          <w:b/>
          <w:bCs/>
          <w:noProof/>
          <w:rtl/>
        </w:rPr>
        <w:tab/>
        <w:t xml:space="preserve"> ה</w:t>
      </w:r>
      <w:r w:rsidR="00256AB8" w:rsidRPr="002002E4">
        <w:rPr>
          <w:rFonts w:asciiTheme="minorBidi" w:hAnsiTheme="minorBidi" w:cstheme="minorBidi"/>
          <w:b/>
          <w:bCs/>
          <w:noProof/>
          <w:rtl/>
        </w:rPr>
        <w:t>ה</w:t>
      </w:r>
      <w:r w:rsidRPr="002002E4">
        <w:rPr>
          <w:rFonts w:asciiTheme="minorBidi" w:hAnsiTheme="minorBidi" w:cstheme="minorBidi"/>
          <w:b/>
          <w:bCs/>
          <w:noProof/>
          <w:rtl/>
        </w:rPr>
        <w:t xml:space="preserve">ישגים בקריאה לפי רקע חברתי-תרבותי-כלכלי </w:t>
      </w:r>
    </w:p>
    <w:p w:rsidR="00D967A8" w:rsidRPr="002002E4" w:rsidRDefault="00D967A8" w:rsidP="00445924">
      <w:pPr>
        <w:bidi/>
        <w:spacing w:before="120" w:after="120" w:line="360" w:lineRule="auto"/>
        <w:contextualSpacing/>
        <w:jc w:val="both"/>
        <w:rPr>
          <w:rFonts w:asciiTheme="minorBidi" w:eastAsia="Calibri" w:hAnsiTheme="minorBidi" w:cstheme="minorBidi"/>
          <w:sz w:val="22"/>
          <w:szCs w:val="22"/>
          <w:rtl/>
        </w:rPr>
      </w:pPr>
      <w:r w:rsidRPr="002002E4">
        <w:rPr>
          <w:rFonts w:asciiTheme="minorBidi" w:eastAsia="Calibri" w:hAnsiTheme="minorBidi" w:cstheme="minorBidi"/>
          <w:sz w:val="22"/>
          <w:szCs w:val="22"/>
          <w:rtl/>
        </w:rPr>
        <w:t>בחלק זה מוצגים ההישגים באוריינות קריאה בפילוח לפי הרקע החברתי-תרבותי-כלכלי (</w:t>
      </w:r>
      <w:proofErr w:type="spellStart"/>
      <w:r w:rsidRPr="002002E4">
        <w:rPr>
          <w:rFonts w:asciiTheme="minorBidi" w:eastAsia="Calibri" w:hAnsiTheme="minorBidi" w:cstheme="minorBidi"/>
          <w:sz w:val="22"/>
          <w:szCs w:val="22"/>
          <w:rtl/>
        </w:rPr>
        <w:t>חת"כ</w:t>
      </w:r>
      <w:proofErr w:type="spellEnd"/>
      <w:r w:rsidRPr="002002E4">
        <w:rPr>
          <w:rFonts w:asciiTheme="minorBidi" w:eastAsia="Calibri" w:hAnsiTheme="minorBidi" w:cstheme="minorBidi"/>
          <w:sz w:val="22"/>
          <w:szCs w:val="22"/>
          <w:rtl/>
        </w:rPr>
        <w:t>) של התלמידים בישראל (נמוך, בינוני וגבוה). החלוקה לקבוצות אלו נקבעה על פי מדד ה-</w:t>
      </w:r>
      <w:r w:rsidRPr="002002E4">
        <w:rPr>
          <w:rFonts w:asciiTheme="minorBidi" w:eastAsia="Calibri" w:hAnsiTheme="minorBidi" w:cstheme="minorBidi"/>
          <w:sz w:val="22"/>
          <w:szCs w:val="22"/>
        </w:rPr>
        <w:t>ESCS</w:t>
      </w:r>
      <w:r w:rsidRPr="002002E4">
        <w:rPr>
          <w:rFonts w:asciiTheme="minorBidi" w:eastAsia="Calibri" w:hAnsiTheme="minorBidi" w:cstheme="minorBidi"/>
          <w:sz w:val="22"/>
          <w:szCs w:val="22"/>
          <w:rtl/>
        </w:rPr>
        <w:t xml:space="preserve"> (ראה</w:t>
      </w:r>
      <w:r w:rsidRPr="002002E4">
        <w:rPr>
          <w:rFonts w:asciiTheme="minorBidi" w:eastAsia="Calibri" w:hAnsiTheme="minorBidi" w:cstheme="minorBidi"/>
          <w:b/>
          <w:bCs/>
          <w:sz w:val="22"/>
          <w:szCs w:val="22"/>
          <w:rtl/>
        </w:rPr>
        <w:t xml:space="preserve"> פרק 4, סעיף 4.1.2.2  ותיבה 4.1</w:t>
      </w:r>
      <w:r w:rsidRPr="002002E4">
        <w:rPr>
          <w:rFonts w:asciiTheme="minorBidi" w:eastAsia="Calibri" w:hAnsiTheme="minorBidi" w:cstheme="minorBidi"/>
          <w:sz w:val="22"/>
          <w:szCs w:val="22"/>
          <w:rtl/>
        </w:rPr>
        <w:t xml:space="preserve">). חשוב להדגיש שוב כי אף שיש קשר עקבי והדוק בין הרקע </w:t>
      </w:r>
      <w:proofErr w:type="spellStart"/>
      <w:r w:rsidRPr="002002E4">
        <w:rPr>
          <w:rFonts w:asciiTheme="minorBidi" w:eastAsia="Calibri" w:hAnsiTheme="minorBidi" w:cstheme="minorBidi"/>
          <w:sz w:val="22"/>
          <w:szCs w:val="22"/>
          <w:rtl/>
        </w:rPr>
        <w:t>החת"כ</w:t>
      </w:r>
      <w:proofErr w:type="spellEnd"/>
      <w:r w:rsidRPr="002002E4">
        <w:rPr>
          <w:rFonts w:asciiTheme="minorBidi" w:eastAsia="Calibri" w:hAnsiTheme="minorBidi" w:cstheme="minorBidi"/>
          <w:sz w:val="22"/>
          <w:szCs w:val="22"/>
          <w:rtl/>
        </w:rPr>
        <w:t xml:space="preserve"> של התלמידים לבין הישגיהם, אין להסיק מממצאים אלו על קשרי סיבה-תוצאה ביניהם. ההישגים בישראל באוריינות קריאה בפילוח לפי הרקע </w:t>
      </w:r>
      <w:proofErr w:type="spellStart"/>
      <w:r w:rsidRPr="002002E4">
        <w:rPr>
          <w:rFonts w:asciiTheme="minorBidi" w:eastAsia="Calibri" w:hAnsiTheme="minorBidi" w:cstheme="minorBidi"/>
          <w:sz w:val="22"/>
          <w:szCs w:val="22"/>
          <w:rtl/>
        </w:rPr>
        <w:t>החת"כ</w:t>
      </w:r>
      <w:proofErr w:type="spellEnd"/>
      <w:r w:rsidRPr="002002E4">
        <w:rPr>
          <w:rFonts w:asciiTheme="minorBidi" w:eastAsia="Calibri" w:hAnsiTheme="minorBidi" w:cstheme="minorBidi"/>
          <w:sz w:val="22"/>
          <w:szCs w:val="22"/>
          <w:rtl/>
        </w:rPr>
        <w:t xml:space="preserve"> מציינים כי קיים פער בין התלמידים בקבוצות השונות</w:t>
      </w:r>
      <w:r w:rsidRPr="002002E4">
        <w:rPr>
          <w:rFonts w:asciiTheme="minorBidi" w:eastAsia="Calibri" w:hAnsiTheme="minorBidi" w:cstheme="minorBidi"/>
          <w:sz w:val="22"/>
          <w:szCs w:val="22"/>
        </w:rPr>
        <w:t>:</w:t>
      </w:r>
      <w:r w:rsidRPr="002002E4">
        <w:rPr>
          <w:rFonts w:asciiTheme="minorBidi" w:eastAsia="Calibri" w:hAnsiTheme="minorBidi" w:cstheme="minorBidi"/>
          <w:sz w:val="22"/>
          <w:szCs w:val="22"/>
          <w:rtl/>
        </w:rPr>
        <w:t xml:space="preserve"> ממוצע ה</w:t>
      </w:r>
      <w:r w:rsidR="005C75F8" w:rsidRPr="002002E4">
        <w:rPr>
          <w:rFonts w:asciiTheme="minorBidi" w:eastAsia="Calibri" w:hAnsiTheme="minorBidi" w:cstheme="minorBidi"/>
          <w:sz w:val="22"/>
          <w:szCs w:val="22"/>
          <w:rtl/>
        </w:rPr>
        <w:t xml:space="preserve">הישגים בקרב </w:t>
      </w:r>
      <w:r w:rsidRPr="002002E4">
        <w:rPr>
          <w:rFonts w:asciiTheme="minorBidi" w:eastAsia="Calibri" w:hAnsiTheme="minorBidi" w:cstheme="minorBidi"/>
          <w:sz w:val="22"/>
          <w:szCs w:val="22"/>
          <w:rtl/>
        </w:rPr>
        <w:t xml:space="preserve">תלמידים מרקע </w:t>
      </w:r>
      <w:proofErr w:type="spellStart"/>
      <w:r w:rsidRPr="002002E4">
        <w:rPr>
          <w:rFonts w:asciiTheme="minorBidi" w:eastAsia="Calibri" w:hAnsiTheme="minorBidi" w:cstheme="minorBidi"/>
          <w:sz w:val="22"/>
          <w:szCs w:val="22"/>
          <w:rtl/>
        </w:rPr>
        <w:t>חת"כ</w:t>
      </w:r>
      <w:proofErr w:type="spellEnd"/>
      <w:r w:rsidRPr="002002E4">
        <w:rPr>
          <w:rFonts w:asciiTheme="minorBidi" w:eastAsia="Calibri" w:hAnsiTheme="minorBidi" w:cstheme="minorBidi"/>
          <w:sz w:val="22"/>
          <w:szCs w:val="22"/>
          <w:rtl/>
        </w:rPr>
        <w:t xml:space="preserve"> נמוך</w:t>
      </w:r>
      <w:r w:rsidR="005C75F8" w:rsidRPr="002002E4">
        <w:rPr>
          <w:rFonts w:asciiTheme="minorBidi" w:eastAsia="Calibri" w:hAnsiTheme="minorBidi" w:cstheme="minorBidi"/>
          <w:sz w:val="22"/>
          <w:szCs w:val="22"/>
          <w:rtl/>
        </w:rPr>
        <w:t xml:space="preserve"> הוא </w:t>
      </w:r>
      <w:r w:rsidRPr="002002E4">
        <w:rPr>
          <w:rFonts w:asciiTheme="minorBidi" w:eastAsia="Calibri" w:hAnsiTheme="minorBidi" w:cstheme="minorBidi"/>
          <w:sz w:val="22"/>
          <w:szCs w:val="22"/>
          <w:rtl/>
        </w:rPr>
        <w:t>442 נקודות</w:t>
      </w:r>
      <w:r w:rsidR="005C75F8" w:rsidRPr="002002E4">
        <w:rPr>
          <w:rFonts w:asciiTheme="minorBidi" w:eastAsia="Calibri" w:hAnsiTheme="minorBidi" w:cstheme="minorBidi"/>
          <w:sz w:val="22"/>
          <w:szCs w:val="22"/>
          <w:rtl/>
        </w:rPr>
        <w:t>,</w:t>
      </w:r>
      <w:r w:rsidRPr="002002E4">
        <w:rPr>
          <w:rFonts w:asciiTheme="minorBidi" w:eastAsia="Calibri" w:hAnsiTheme="minorBidi" w:cstheme="minorBidi"/>
          <w:sz w:val="22"/>
          <w:szCs w:val="22"/>
          <w:rtl/>
        </w:rPr>
        <w:t xml:space="preserve"> </w:t>
      </w:r>
      <w:r w:rsidR="005C75F8" w:rsidRPr="002002E4">
        <w:rPr>
          <w:rFonts w:asciiTheme="minorBidi" w:eastAsia="Calibri" w:hAnsiTheme="minorBidi" w:cstheme="minorBidi"/>
          <w:sz w:val="22"/>
          <w:szCs w:val="22"/>
          <w:rtl/>
        </w:rPr>
        <w:t>ה</w:t>
      </w:r>
      <w:r w:rsidRPr="002002E4">
        <w:rPr>
          <w:rFonts w:asciiTheme="minorBidi" w:eastAsia="Calibri" w:hAnsiTheme="minorBidi" w:cstheme="minorBidi"/>
          <w:sz w:val="22"/>
          <w:szCs w:val="22"/>
          <w:rtl/>
        </w:rPr>
        <w:t xml:space="preserve">ממוצע </w:t>
      </w:r>
      <w:r w:rsidR="005C75F8" w:rsidRPr="002002E4">
        <w:rPr>
          <w:rFonts w:asciiTheme="minorBidi" w:eastAsia="Calibri" w:hAnsiTheme="minorBidi" w:cstheme="minorBidi"/>
          <w:sz w:val="22"/>
          <w:szCs w:val="22"/>
          <w:rtl/>
        </w:rPr>
        <w:t xml:space="preserve">בקרב </w:t>
      </w:r>
      <w:r w:rsidRPr="002002E4">
        <w:rPr>
          <w:rFonts w:asciiTheme="minorBidi" w:eastAsia="Calibri" w:hAnsiTheme="minorBidi" w:cstheme="minorBidi"/>
          <w:sz w:val="22"/>
          <w:szCs w:val="22"/>
          <w:rtl/>
        </w:rPr>
        <w:t xml:space="preserve">תלמידים מרקע </w:t>
      </w:r>
      <w:proofErr w:type="spellStart"/>
      <w:r w:rsidRPr="002002E4">
        <w:rPr>
          <w:rFonts w:asciiTheme="minorBidi" w:eastAsia="Calibri" w:hAnsiTheme="minorBidi" w:cstheme="minorBidi"/>
          <w:sz w:val="22"/>
          <w:szCs w:val="22"/>
          <w:rtl/>
        </w:rPr>
        <w:t>חת"כ</w:t>
      </w:r>
      <w:proofErr w:type="spellEnd"/>
      <w:r w:rsidRPr="002002E4">
        <w:rPr>
          <w:rFonts w:asciiTheme="minorBidi" w:eastAsia="Calibri" w:hAnsiTheme="minorBidi" w:cstheme="minorBidi"/>
          <w:sz w:val="22"/>
          <w:szCs w:val="22"/>
          <w:rtl/>
        </w:rPr>
        <w:t xml:space="preserve"> בינוני</w:t>
      </w:r>
      <w:r w:rsidR="005C75F8" w:rsidRPr="002002E4">
        <w:rPr>
          <w:rFonts w:asciiTheme="minorBidi" w:eastAsia="Calibri" w:hAnsiTheme="minorBidi" w:cstheme="minorBidi"/>
          <w:sz w:val="22"/>
          <w:szCs w:val="22"/>
          <w:rtl/>
        </w:rPr>
        <w:t xml:space="preserve"> הוא </w:t>
      </w:r>
      <w:r w:rsidRPr="002002E4">
        <w:rPr>
          <w:rFonts w:asciiTheme="minorBidi" w:eastAsia="Calibri" w:hAnsiTheme="minorBidi" w:cstheme="minorBidi"/>
          <w:sz w:val="22"/>
          <w:szCs w:val="22"/>
          <w:rtl/>
        </w:rPr>
        <w:t>489 נקודות</w:t>
      </w:r>
      <w:r w:rsidR="005C75F8" w:rsidRPr="002002E4">
        <w:rPr>
          <w:rFonts w:asciiTheme="minorBidi" w:eastAsia="Calibri" w:hAnsiTheme="minorBidi" w:cstheme="minorBidi"/>
          <w:sz w:val="22"/>
          <w:szCs w:val="22"/>
          <w:rtl/>
        </w:rPr>
        <w:t>,</w:t>
      </w:r>
      <w:r w:rsidRPr="002002E4">
        <w:rPr>
          <w:rFonts w:asciiTheme="minorBidi" w:eastAsia="Calibri" w:hAnsiTheme="minorBidi" w:cstheme="minorBidi"/>
          <w:sz w:val="22"/>
          <w:szCs w:val="22"/>
          <w:rtl/>
        </w:rPr>
        <w:t xml:space="preserve"> </w:t>
      </w:r>
      <w:r w:rsidR="005C75F8" w:rsidRPr="002002E4">
        <w:rPr>
          <w:rFonts w:asciiTheme="minorBidi" w:eastAsia="Calibri" w:hAnsiTheme="minorBidi" w:cstheme="minorBidi"/>
          <w:sz w:val="22"/>
          <w:szCs w:val="22"/>
          <w:rtl/>
        </w:rPr>
        <w:t>וה</w:t>
      </w:r>
      <w:r w:rsidRPr="002002E4">
        <w:rPr>
          <w:rFonts w:asciiTheme="minorBidi" w:eastAsia="Calibri" w:hAnsiTheme="minorBidi" w:cstheme="minorBidi"/>
          <w:sz w:val="22"/>
          <w:szCs w:val="22"/>
          <w:rtl/>
        </w:rPr>
        <w:t xml:space="preserve">ממוצע </w:t>
      </w:r>
      <w:r w:rsidR="005C75F8" w:rsidRPr="002002E4">
        <w:rPr>
          <w:rFonts w:asciiTheme="minorBidi" w:eastAsia="Calibri" w:hAnsiTheme="minorBidi" w:cstheme="minorBidi"/>
          <w:sz w:val="22"/>
          <w:szCs w:val="22"/>
          <w:rtl/>
        </w:rPr>
        <w:t xml:space="preserve">בקרב </w:t>
      </w:r>
      <w:r w:rsidRPr="002002E4">
        <w:rPr>
          <w:rFonts w:asciiTheme="minorBidi" w:eastAsia="Calibri" w:hAnsiTheme="minorBidi" w:cstheme="minorBidi"/>
          <w:sz w:val="22"/>
          <w:szCs w:val="22"/>
          <w:rtl/>
        </w:rPr>
        <w:t xml:space="preserve">תלמידים מרקע </w:t>
      </w:r>
      <w:proofErr w:type="spellStart"/>
      <w:r w:rsidRPr="002002E4">
        <w:rPr>
          <w:rFonts w:asciiTheme="minorBidi" w:eastAsia="Calibri" w:hAnsiTheme="minorBidi" w:cstheme="minorBidi"/>
          <w:sz w:val="22"/>
          <w:szCs w:val="22"/>
          <w:rtl/>
        </w:rPr>
        <w:t>חת"כ</w:t>
      </w:r>
      <w:proofErr w:type="spellEnd"/>
      <w:r w:rsidRPr="002002E4">
        <w:rPr>
          <w:rFonts w:asciiTheme="minorBidi" w:eastAsia="Calibri" w:hAnsiTheme="minorBidi" w:cstheme="minorBidi"/>
          <w:sz w:val="22"/>
          <w:szCs w:val="22"/>
          <w:rtl/>
        </w:rPr>
        <w:t xml:space="preserve"> גבוה</w:t>
      </w:r>
      <w:r w:rsidR="005C75F8" w:rsidRPr="002002E4">
        <w:rPr>
          <w:rFonts w:asciiTheme="minorBidi" w:eastAsia="Calibri" w:hAnsiTheme="minorBidi" w:cstheme="minorBidi"/>
          <w:sz w:val="22"/>
          <w:szCs w:val="22"/>
          <w:rtl/>
        </w:rPr>
        <w:t xml:space="preserve"> הוא </w:t>
      </w:r>
      <w:r w:rsidRPr="002002E4">
        <w:rPr>
          <w:rFonts w:asciiTheme="minorBidi" w:eastAsia="Calibri" w:hAnsiTheme="minorBidi" w:cstheme="minorBidi"/>
          <w:sz w:val="22"/>
          <w:szCs w:val="22"/>
          <w:rtl/>
        </w:rPr>
        <w:t xml:space="preserve">536 נקודות. בין קבוצות </w:t>
      </w:r>
      <w:proofErr w:type="spellStart"/>
      <w:r w:rsidRPr="002002E4">
        <w:rPr>
          <w:rFonts w:asciiTheme="minorBidi" w:eastAsia="Calibri" w:hAnsiTheme="minorBidi" w:cstheme="minorBidi"/>
          <w:sz w:val="22"/>
          <w:szCs w:val="22"/>
          <w:rtl/>
        </w:rPr>
        <w:t>החת"כ</w:t>
      </w:r>
      <w:proofErr w:type="spellEnd"/>
      <w:r w:rsidRPr="002002E4">
        <w:rPr>
          <w:rFonts w:asciiTheme="minorBidi" w:eastAsia="Calibri" w:hAnsiTheme="minorBidi" w:cstheme="minorBidi"/>
          <w:sz w:val="22"/>
          <w:szCs w:val="22"/>
          <w:rtl/>
        </w:rPr>
        <w:t xml:space="preserve"> הבינוני </w:t>
      </w:r>
      <w:r w:rsidR="005F7D45" w:rsidRPr="002002E4">
        <w:rPr>
          <w:rFonts w:asciiTheme="minorBidi" w:eastAsia="Calibri" w:hAnsiTheme="minorBidi" w:cstheme="minorBidi"/>
          <w:sz w:val="22"/>
          <w:szCs w:val="22"/>
          <w:rtl/>
        </w:rPr>
        <w:t>וה</w:t>
      </w:r>
      <w:r w:rsidRPr="002002E4">
        <w:rPr>
          <w:rFonts w:asciiTheme="minorBidi" w:eastAsia="Calibri" w:hAnsiTheme="minorBidi" w:cstheme="minorBidi"/>
          <w:sz w:val="22"/>
          <w:szCs w:val="22"/>
          <w:rtl/>
        </w:rPr>
        <w:t xml:space="preserve">נמוך קיים </w:t>
      </w:r>
      <w:r w:rsidR="005C75F8" w:rsidRPr="002002E4">
        <w:rPr>
          <w:rFonts w:asciiTheme="minorBidi" w:eastAsia="Calibri" w:hAnsiTheme="minorBidi" w:cstheme="minorBidi"/>
          <w:sz w:val="22"/>
          <w:szCs w:val="22"/>
          <w:rtl/>
        </w:rPr>
        <w:t xml:space="preserve">אפוא </w:t>
      </w:r>
      <w:r w:rsidRPr="002002E4">
        <w:rPr>
          <w:rFonts w:asciiTheme="minorBidi" w:eastAsia="Calibri" w:hAnsiTheme="minorBidi" w:cstheme="minorBidi"/>
          <w:sz w:val="22"/>
          <w:szCs w:val="22"/>
          <w:rtl/>
        </w:rPr>
        <w:t>פער של 47 נקודות</w:t>
      </w:r>
      <w:r w:rsidR="005C75F8" w:rsidRPr="002002E4">
        <w:rPr>
          <w:rFonts w:asciiTheme="minorBidi" w:eastAsia="Calibri" w:hAnsiTheme="minorBidi" w:cstheme="minorBidi"/>
          <w:sz w:val="22"/>
          <w:szCs w:val="22"/>
          <w:rtl/>
        </w:rPr>
        <w:t>,</w:t>
      </w:r>
      <w:r w:rsidRPr="002002E4">
        <w:rPr>
          <w:rFonts w:asciiTheme="minorBidi" w:eastAsia="Calibri" w:hAnsiTheme="minorBidi" w:cstheme="minorBidi"/>
          <w:sz w:val="22"/>
          <w:szCs w:val="22"/>
          <w:rtl/>
        </w:rPr>
        <w:t xml:space="preserve"> ופער </w:t>
      </w:r>
      <w:r w:rsidR="005C75F8" w:rsidRPr="002002E4">
        <w:rPr>
          <w:rFonts w:asciiTheme="minorBidi" w:eastAsia="Calibri" w:hAnsiTheme="minorBidi" w:cstheme="minorBidi"/>
          <w:sz w:val="22"/>
          <w:szCs w:val="22"/>
          <w:rtl/>
        </w:rPr>
        <w:t>זהה בגודלו</w:t>
      </w:r>
      <w:r w:rsidRPr="002002E4">
        <w:rPr>
          <w:rFonts w:asciiTheme="minorBidi" w:eastAsia="Calibri" w:hAnsiTheme="minorBidi" w:cstheme="minorBidi"/>
          <w:sz w:val="22"/>
          <w:szCs w:val="22"/>
          <w:rtl/>
        </w:rPr>
        <w:t xml:space="preserve"> קיים בין קבוצות </w:t>
      </w:r>
      <w:proofErr w:type="spellStart"/>
      <w:r w:rsidRPr="002002E4">
        <w:rPr>
          <w:rFonts w:asciiTheme="minorBidi" w:eastAsia="Calibri" w:hAnsiTheme="minorBidi" w:cstheme="minorBidi"/>
          <w:sz w:val="22"/>
          <w:szCs w:val="22"/>
          <w:rtl/>
        </w:rPr>
        <w:t>החת"כ</w:t>
      </w:r>
      <w:proofErr w:type="spellEnd"/>
      <w:r w:rsidRPr="002002E4">
        <w:rPr>
          <w:rFonts w:asciiTheme="minorBidi" w:eastAsia="Calibri" w:hAnsiTheme="minorBidi" w:cstheme="minorBidi"/>
          <w:sz w:val="22"/>
          <w:szCs w:val="22"/>
          <w:rtl/>
        </w:rPr>
        <w:t xml:space="preserve"> הגבוה </w:t>
      </w:r>
      <w:r w:rsidR="005F7D45" w:rsidRPr="002002E4">
        <w:rPr>
          <w:rFonts w:asciiTheme="minorBidi" w:eastAsia="Calibri" w:hAnsiTheme="minorBidi" w:cstheme="minorBidi"/>
          <w:sz w:val="22"/>
          <w:szCs w:val="22"/>
          <w:rtl/>
        </w:rPr>
        <w:t>ו</w:t>
      </w:r>
      <w:r w:rsidRPr="002002E4">
        <w:rPr>
          <w:rFonts w:asciiTheme="minorBidi" w:eastAsia="Calibri" w:hAnsiTheme="minorBidi" w:cstheme="minorBidi"/>
          <w:sz w:val="22"/>
          <w:szCs w:val="22"/>
          <w:rtl/>
        </w:rPr>
        <w:t xml:space="preserve">הבינוני. בסך הכול </w:t>
      </w:r>
      <w:r w:rsidR="005F7D45" w:rsidRPr="002002E4">
        <w:rPr>
          <w:rFonts w:asciiTheme="minorBidi" w:eastAsia="Calibri" w:hAnsiTheme="minorBidi" w:cstheme="minorBidi"/>
          <w:sz w:val="22"/>
          <w:szCs w:val="22"/>
          <w:rtl/>
        </w:rPr>
        <w:t xml:space="preserve">יש </w:t>
      </w:r>
      <w:r w:rsidRPr="002002E4">
        <w:rPr>
          <w:rFonts w:asciiTheme="minorBidi" w:eastAsia="Calibri" w:hAnsiTheme="minorBidi" w:cstheme="minorBidi"/>
          <w:sz w:val="22"/>
          <w:szCs w:val="22"/>
          <w:rtl/>
        </w:rPr>
        <w:t xml:space="preserve">פער של 94 נקודות בין קבוצת </w:t>
      </w:r>
      <w:proofErr w:type="spellStart"/>
      <w:r w:rsidRPr="002002E4">
        <w:rPr>
          <w:rFonts w:asciiTheme="minorBidi" w:eastAsia="Calibri" w:hAnsiTheme="minorBidi" w:cstheme="minorBidi"/>
          <w:sz w:val="22"/>
          <w:szCs w:val="22"/>
          <w:rtl/>
        </w:rPr>
        <w:t>החת"כ</w:t>
      </w:r>
      <w:proofErr w:type="spellEnd"/>
      <w:r w:rsidRPr="002002E4">
        <w:rPr>
          <w:rFonts w:asciiTheme="minorBidi" w:eastAsia="Calibri" w:hAnsiTheme="minorBidi" w:cstheme="minorBidi"/>
          <w:sz w:val="22"/>
          <w:szCs w:val="22"/>
          <w:rtl/>
        </w:rPr>
        <w:t xml:space="preserve"> הגבוה ל</w:t>
      </w:r>
      <w:r w:rsidR="005F7D45" w:rsidRPr="002002E4">
        <w:rPr>
          <w:rFonts w:asciiTheme="minorBidi" w:eastAsia="Calibri" w:hAnsiTheme="minorBidi" w:cstheme="minorBidi"/>
          <w:sz w:val="22"/>
          <w:szCs w:val="22"/>
          <w:rtl/>
        </w:rPr>
        <w:t xml:space="preserve">קבוצת </w:t>
      </w:r>
      <w:proofErr w:type="spellStart"/>
      <w:r w:rsidR="005F7D45" w:rsidRPr="002002E4">
        <w:rPr>
          <w:rFonts w:asciiTheme="minorBidi" w:eastAsia="Calibri" w:hAnsiTheme="minorBidi" w:cstheme="minorBidi"/>
          <w:sz w:val="22"/>
          <w:szCs w:val="22"/>
          <w:rtl/>
        </w:rPr>
        <w:t>החת"כ</w:t>
      </w:r>
      <w:proofErr w:type="spellEnd"/>
      <w:r w:rsidR="005F7D45" w:rsidRPr="002002E4">
        <w:rPr>
          <w:rFonts w:asciiTheme="minorBidi" w:eastAsia="Calibri" w:hAnsiTheme="minorBidi" w:cstheme="minorBidi"/>
          <w:sz w:val="22"/>
          <w:szCs w:val="22"/>
          <w:rtl/>
        </w:rPr>
        <w:t xml:space="preserve"> ה</w:t>
      </w:r>
      <w:r w:rsidRPr="002002E4">
        <w:rPr>
          <w:rFonts w:asciiTheme="minorBidi" w:eastAsia="Calibri" w:hAnsiTheme="minorBidi" w:cstheme="minorBidi"/>
          <w:sz w:val="22"/>
          <w:szCs w:val="22"/>
          <w:rtl/>
        </w:rPr>
        <w:t>נמוך (כל הפערים הם לטובת קבוצת הרקע הגבוה יותר).</w:t>
      </w:r>
    </w:p>
    <w:p w:rsidR="00D967A8" w:rsidRPr="002002E4" w:rsidRDefault="00D967A8" w:rsidP="00D967A8">
      <w:pPr>
        <w:bidi/>
        <w:spacing w:before="120" w:after="120" w:line="360" w:lineRule="auto"/>
        <w:contextualSpacing/>
        <w:jc w:val="both"/>
        <w:rPr>
          <w:rFonts w:asciiTheme="minorBidi" w:eastAsia="Calibri" w:hAnsiTheme="minorBidi" w:cstheme="minorBidi"/>
          <w:sz w:val="22"/>
          <w:szCs w:val="22"/>
          <w:rtl/>
        </w:rPr>
      </w:pPr>
    </w:p>
    <w:p w:rsidR="00D967A8" w:rsidRPr="002002E4" w:rsidRDefault="00D967A8" w:rsidP="00445924">
      <w:pPr>
        <w:bidi/>
        <w:spacing w:before="120" w:after="120" w:line="360" w:lineRule="auto"/>
        <w:contextualSpacing/>
        <w:jc w:val="both"/>
        <w:rPr>
          <w:rFonts w:asciiTheme="minorBidi" w:eastAsia="Calibri" w:hAnsiTheme="minorBidi" w:cstheme="minorBidi"/>
          <w:sz w:val="22"/>
          <w:szCs w:val="22"/>
          <w:rtl/>
        </w:rPr>
      </w:pPr>
      <w:r w:rsidRPr="002002E4">
        <w:rPr>
          <w:rFonts w:asciiTheme="minorBidi" w:eastAsia="Calibri" w:hAnsiTheme="minorBidi" w:cstheme="minorBidi"/>
          <w:b/>
          <w:bCs/>
          <w:sz w:val="22"/>
          <w:szCs w:val="22"/>
          <w:rtl/>
        </w:rPr>
        <w:t>בתרשים</w:t>
      </w:r>
      <w:r w:rsidRPr="002002E4">
        <w:rPr>
          <w:rFonts w:ascii="Arial" w:eastAsia="Calibri" w:hAnsiTheme="minorBidi" w:cstheme="minorBidi"/>
          <w:b/>
          <w:bCs/>
          <w:sz w:val="22"/>
          <w:szCs w:val="22"/>
          <w:rtl/>
          <w:lang w:bidi="en-US"/>
        </w:rPr>
        <w:t xml:space="preserve"> </w:t>
      </w:r>
      <w:r w:rsidRPr="002002E4">
        <w:rPr>
          <w:rFonts w:asciiTheme="minorBidi" w:eastAsia="Calibri" w:hAnsiTheme="minorBidi" w:cstheme="minorBidi"/>
          <w:b/>
          <w:bCs/>
          <w:sz w:val="22"/>
          <w:szCs w:val="22"/>
          <w:lang w:bidi="en-US"/>
        </w:rPr>
        <w:t>5.9</w:t>
      </w:r>
      <w:r w:rsidRPr="002002E4">
        <w:rPr>
          <w:rFonts w:ascii="Arial" w:eastAsia="Calibri" w:hAnsiTheme="minorBidi" w:cstheme="minorBidi"/>
          <w:b/>
          <w:bCs/>
          <w:sz w:val="22"/>
          <w:szCs w:val="22"/>
          <w:rtl/>
          <w:lang w:bidi="en-US"/>
        </w:rPr>
        <w:t xml:space="preserve"> </w:t>
      </w:r>
      <w:r w:rsidRPr="002002E4">
        <w:rPr>
          <w:rFonts w:asciiTheme="minorBidi" w:eastAsia="Calibri" w:hAnsiTheme="minorBidi" w:cstheme="minorBidi"/>
          <w:sz w:val="22"/>
          <w:szCs w:val="22"/>
          <w:rtl/>
        </w:rPr>
        <w:t>מוצגים</w:t>
      </w:r>
      <w:r w:rsidRPr="002002E4">
        <w:rPr>
          <w:rFonts w:ascii="Arial" w:eastAsia="Calibri" w:hAnsiTheme="minorBidi" w:cstheme="minorBidi"/>
          <w:sz w:val="22"/>
          <w:szCs w:val="22"/>
          <w:rtl/>
          <w:lang w:bidi="en-US"/>
        </w:rPr>
        <w:t xml:space="preserve"> </w:t>
      </w:r>
      <w:r w:rsidRPr="002002E4">
        <w:rPr>
          <w:rFonts w:asciiTheme="minorBidi" w:eastAsia="Calibri" w:hAnsiTheme="minorBidi" w:cstheme="minorBidi"/>
          <w:sz w:val="22"/>
          <w:szCs w:val="22"/>
          <w:rtl/>
        </w:rPr>
        <w:t>ההישגים</w:t>
      </w:r>
      <w:r w:rsidRPr="002002E4">
        <w:rPr>
          <w:rFonts w:ascii="Arial" w:eastAsia="Calibri" w:hAnsiTheme="minorBidi" w:cstheme="minorBidi"/>
          <w:sz w:val="22"/>
          <w:szCs w:val="22"/>
          <w:rtl/>
          <w:lang w:bidi="en-US"/>
        </w:rPr>
        <w:t xml:space="preserve"> </w:t>
      </w:r>
      <w:r w:rsidRPr="002002E4">
        <w:rPr>
          <w:rFonts w:asciiTheme="minorBidi" w:eastAsia="Calibri" w:hAnsiTheme="minorBidi" w:cstheme="minorBidi"/>
          <w:sz w:val="22"/>
          <w:szCs w:val="22"/>
          <w:rtl/>
        </w:rPr>
        <w:t>באוריינות קריאה</w:t>
      </w:r>
      <w:r w:rsidRPr="002002E4">
        <w:rPr>
          <w:rFonts w:ascii="Arial" w:eastAsia="Calibri" w:hAnsiTheme="minorBidi" w:cstheme="minorBidi"/>
          <w:sz w:val="22"/>
          <w:szCs w:val="22"/>
          <w:rtl/>
          <w:lang w:bidi="en-US"/>
        </w:rPr>
        <w:t xml:space="preserve"> </w:t>
      </w:r>
      <w:r w:rsidRPr="002002E4">
        <w:rPr>
          <w:rFonts w:asciiTheme="minorBidi" w:eastAsia="Calibri" w:hAnsiTheme="minorBidi" w:cstheme="minorBidi"/>
          <w:sz w:val="22"/>
          <w:szCs w:val="22"/>
          <w:rtl/>
        </w:rPr>
        <w:t>בפילוח</w:t>
      </w:r>
      <w:r w:rsidRPr="002002E4">
        <w:rPr>
          <w:rFonts w:ascii="Arial" w:eastAsia="Calibri" w:hAnsiTheme="minorBidi" w:cstheme="minorBidi"/>
          <w:sz w:val="22"/>
          <w:szCs w:val="22"/>
          <w:rtl/>
          <w:lang w:bidi="en-US"/>
        </w:rPr>
        <w:t xml:space="preserve"> </w:t>
      </w:r>
      <w:r w:rsidRPr="002002E4">
        <w:rPr>
          <w:rFonts w:asciiTheme="minorBidi" w:eastAsia="Calibri" w:hAnsiTheme="minorBidi" w:cstheme="minorBidi"/>
          <w:sz w:val="22"/>
          <w:szCs w:val="22"/>
          <w:rtl/>
        </w:rPr>
        <w:t>לפי</w:t>
      </w:r>
      <w:r w:rsidRPr="002002E4">
        <w:rPr>
          <w:rFonts w:ascii="Arial" w:eastAsia="Calibri" w:hAnsiTheme="minorBidi" w:cstheme="minorBidi"/>
          <w:sz w:val="22"/>
          <w:szCs w:val="22"/>
          <w:rtl/>
          <w:lang w:bidi="en-US"/>
        </w:rPr>
        <w:t xml:space="preserve"> </w:t>
      </w:r>
      <w:r w:rsidRPr="002002E4">
        <w:rPr>
          <w:rFonts w:asciiTheme="minorBidi" w:eastAsia="Calibri" w:hAnsiTheme="minorBidi" w:cstheme="minorBidi"/>
          <w:sz w:val="22"/>
          <w:szCs w:val="22"/>
          <w:rtl/>
        </w:rPr>
        <w:t>רקע</w:t>
      </w:r>
      <w:r w:rsidRPr="002002E4">
        <w:rPr>
          <w:rFonts w:ascii="Arial" w:eastAsia="Calibri" w:hAnsiTheme="minorBidi" w:cstheme="minorBidi"/>
          <w:sz w:val="22"/>
          <w:szCs w:val="22"/>
          <w:rtl/>
          <w:lang w:bidi="en-US"/>
        </w:rPr>
        <w:t xml:space="preserve"> </w:t>
      </w:r>
      <w:r w:rsidRPr="002002E4">
        <w:rPr>
          <w:rFonts w:asciiTheme="minorBidi" w:eastAsia="Calibri" w:hAnsiTheme="minorBidi" w:cstheme="minorBidi"/>
          <w:sz w:val="22"/>
          <w:szCs w:val="22"/>
          <w:rtl/>
        </w:rPr>
        <w:t>חת</w:t>
      </w:r>
      <w:r w:rsidRPr="002002E4">
        <w:rPr>
          <w:rFonts w:ascii="Arial" w:eastAsia="Calibri" w:hAnsiTheme="minorBidi" w:cstheme="minorBidi"/>
          <w:sz w:val="22"/>
          <w:szCs w:val="22"/>
          <w:rtl/>
          <w:lang w:bidi="en-US"/>
        </w:rPr>
        <w:t>"</w:t>
      </w:r>
      <w:r w:rsidRPr="002002E4">
        <w:rPr>
          <w:rFonts w:asciiTheme="minorBidi" w:eastAsia="Calibri" w:hAnsiTheme="minorBidi" w:cstheme="minorBidi"/>
          <w:sz w:val="22"/>
          <w:szCs w:val="22"/>
          <w:rtl/>
        </w:rPr>
        <w:t>כ</w:t>
      </w:r>
      <w:r w:rsidRPr="002002E4">
        <w:rPr>
          <w:rFonts w:ascii="Arial" w:eastAsia="Calibri" w:hAnsiTheme="minorBidi" w:cstheme="minorBidi"/>
          <w:sz w:val="22"/>
          <w:szCs w:val="22"/>
          <w:rtl/>
          <w:lang w:bidi="en-US"/>
        </w:rPr>
        <w:t xml:space="preserve"> </w:t>
      </w:r>
      <w:r w:rsidRPr="002002E4">
        <w:rPr>
          <w:rFonts w:asciiTheme="minorBidi" w:eastAsia="Calibri" w:hAnsiTheme="minorBidi" w:cstheme="minorBidi"/>
          <w:sz w:val="22"/>
          <w:szCs w:val="22"/>
          <w:rtl/>
        </w:rPr>
        <w:t>בכל</w:t>
      </w:r>
      <w:r w:rsidRPr="002002E4">
        <w:rPr>
          <w:rFonts w:ascii="Arial" w:eastAsia="Calibri" w:hAnsiTheme="minorBidi" w:cstheme="minorBidi"/>
          <w:sz w:val="22"/>
          <w:szCs w:val="22"/>
          <w:rtl/>
          <w:lang w:bidi="en-US"/>
        </w:rPr>
        <w:t xml:space="preserve"> </w:t>
      </w:r>
      <w:r w:rsidRPr="002002E4">
        <w:rPr>
          <w:rFonts w:asciiTheme="minorBidi" w:eastAsia="Calibri" w:hAnsiTheme="minorBidi" w:cstheme="minorBidi"/>
          <w:sz w:val="22"/>
          <w:szCs w:val="22"/>
          <w:rtl/>
        </w:rPr>
        <w:t>מגזר</w:t>
      </w:r>
      <w:r w:rsidRPr="002002E4">
        <w:rPr>
          <w:rFonts w:ascii="Arial" w:eastAsia="Calibri" w:hAnsiTheme="minorBidi" w:cstheme="minorBidi"/>
          <w:sz w:val="22"/>
          <w:szCs w:val="22"/>
          <w:rtl/>
          <w:lang w:bidi="en-US"/>
        </w:rPr>
        <w:t xml:space="preserve"> </w:t>
      </w:r>
      <w:r w:rsidRPr="002002E4">
        <w:rPr>
          <w:rFonts w:asciiTheme="minorBidi" w:eastAsia="Calibri" w:hAnsiTheme="minorBidi" w:cstheme="minorBidi"/>
          <w:sz w:val="22"/>
          <w:szCs w:val="22"/>
          <w:rtl/>
        </w:rPr>
        <w:t>שפה</w:t>
      </w:r>
      <w:r w:rsidRPr="002002E4">
        <w:rPr>
          <w:rFonts w:ascii="Arial" w:eastAsia="Calibri" w:hAnsiTheme="minorBidi" w:cstheme="minorBidi"/>
          <w:sz w:val="22"/>
          <w:szCs w:val="22"/>
          <w:rtl/>
          <w:lang w:bidi="en-US"/>
        </w:rPr>
        <w:t xml:space="preserve"> </w:t>
      </w:r>
      <w:r w:rsidRPr="002002E4">
        <w:rPr>
          <w:rFonts w:asciiTheme="minorBidi" w:eastAsia="Calibri" w:hAnsiTheme="minorBidi" w:cstheme="minorBidi"/>
          <w:sz w:val="22"/>
          <w:szCs w:val="22"/>
          <w:rtl/>
        </w:rPr>
        <w:t>בנפרד</w:t>
      </w:r>
      <w:r w:rsidRPr="002002E4">
        <w:rPr>
          <w:rFonts w:ascii="Arial" w:eastAsia="Calibri" w:hAnsiTheme="minorBidi" w:cstheme="minorBidi"/>
          <w:sz w:val="22"/>
          <w:szCs w:val="22"/>
          <w:rtl/>
          <w:lang w:bidi="en-US"/>
        </w:rPr>
        <w:t xml:space="preserve">. </w:t>
      </w:r>
      <w:r w:rsidRPr="002002E4">
        <w:rPr>
          <w:rFonts w:asciiTheme="minorBidi" w:eastAsia="Calibri" w:hAnsiTheme="minorBidi" w:cstheme="minorBidi"/>
          <w:sz w:val="22"/>
          <w:szCs w:val="22"/>
          <w:rtl/>
        </w:rPr>
        <w:t>הקשר</w:t>
      </w:r>
      <w:r w:rsidRPr="002002E4">
        <w:rPr>
          <w:rFonts w:ascii="Arial" w:eastAsia="Calibri" w:hAnsiTheme="minorBidi" w:cstheme="minorBidi"/>
          <w:sz w:val="22"/>
          <w:szCs w:val="22"/>
          <w:rtl/>
          <w:lang w:bidi="en-US"/>
        </w:rPr>
        <w:t xml:space="preserve"> </w:t>
      </w:r>
      <w:r w:rsidRPr="002002E4">
        <w:rPr>
          <w:rFonts w:asciiTheme="minorBidi" w:eastAsia="Calibri" w:hAnsiTheme="minorBidi" w:cstheme="minorBidi"/>
          <w:sz w:val="22"/>
          <w:szCs w:val="22"/>
          <w:rtl/>
        </w:rPr>
        <w:t>בין</w:t>
      </w:r>
      <w:r w:rsidRPr="002002E4">
        <w:rPr>
          <w:rFonts w:ascii="Arial" w:eastAsia="Calibri" w:hAnsiTheme="minorBidi" w:cstheme="minorBidi"/>
          <w:sz w:val="22"/>
          <w:szCs w:val="22"/>
          <w:rtl/>
          <w:lang w:bidi="en-US"/>
        </w:rPr>
        <w:t xml:space="preserve"> </w:t>
      </w:r>
      <w:r w:rsidRPr="002002E4">
        <w:rPr>
          <w:rFonts w:asciiTheme="minorBidi" w:eastAsia="Calibri" w:hAnsiTheme="minorBidi" w:cstheme="minorBidi"/>
          <w:sz w:val="22"/>
          <w:szCs w:val="22"/>
          <w:rtl/>
        </w:rPr>
        <w:t>רקע</w:t>
      </w:r>
      <w:r w:rsidRPr="002002E4">
        <w:rPr>
          <w:rFonts w:ascii="Arial" w:eastAsia="Calibri" w:hAnsiTheme="minorBidi" w:cstheme="minorBidi"/>
          <w:sz w:val="22"/>
          <w:szCs w:val="22"/>
          <w:rtl/>
          <w:lang w:bidi="en-US"/>
        </w:rPr>
        <w:t xml:space="preserve"> </w:t>
      </w:r>
      <w:proofErr w:type="spellStart"/>
      <w:r w:rsidRPr="002002E4">
        <w:rPr>
          <w:rFonts w:asciiTheme="minorBidi" w:eastAsia="Calibri" w:hAnsiTheme="minorBidi" w:cstheme="minorBidi"/>
          <w:sz w:val="22"/>
          <w:szCs w:val="22"/>
          <w:rtl/>
        </w:rPr>
        <w:t>חת"כ</w:t>
      </w:r>
      <w:proofErr w:type="spellEnd"/>
      <w:r w:rsidRPr="002002E4">
        <w:rPr>
          <w:rFonts w:ascii="Arial" w:eastAsia="Calibri" w:hAnsiTheme="minorBidi" w:cstheme="minorBidi"/>
          <w:sz w:val="22"/>
          <w:szCs w:val="22"/>
          <w:rtl/>
          <w:lang w:bidi="en-US"/>
        </w:rPr>
        <w:t xml:space="preserve"> </w:t>
      </w:r>
      <w:r w:rsidRPr="002002E4">
        <w:rPr>
          <w:rFonts w:asciiTheme="minorBidi" w:eastAsia="Calibri" w:hAnsiTheme="minorBidi" w:cstheme="minorBidi"/>
          <w:sz w:val="22"/>
          <w:szCs w:val="22"/>
          <w:rtl/>
        </w:rPr>
        <w:t>לבין</w:t>
      </w:r>
      <w:r w:rsidRPr="002002E4">
        <w:rPr>
          <w:rFonts w:ascii="Arial" w:eastAsia="Calibri" w:hAnsiTheme="minorBidi" w:cstheme="minorBidi"/>
          <w:sz w:val="22"/>
          <w:szCs w:val="22"/>
          <w:rtl/>
          <w:lang w:bidi="en-US"/>
        </w:rPr>
        <w:t xml:space="preserve"> </w:t>
      </w:r>
      <w:r w:rsidRPr="002002E4">
        <w:rPr>
          <w:rFonts w:asciiTheme="minorBidi" w:eastAsia="Calibri" w:hAnsiTheme="minorBidi" w:cstheme="minorBidi"/>
          <w:sz w:val="22"/>
          <w:szCs w:val="22"/>
          <w:rtl/>
        </w:rPr>
        <w:t>ההישגים</w:t>
      </w:r>
      <w:r w:rsidRPr="002002E4">
        <w:rPr>
          <w:rFonts w:ascii="Arial" w:eastAsia="Calibri" w:hAnsiTheme="minorBidi" w:cstheme="minorBidi"/>
          <w:sz w:val="22"/>
          <w:szCs w:val="22"/>
          <w:rtl/>
          <w:lang w:bidi="en-US"/>
        </w:rPr>
        <w:t xml:space="preserve"> </w:t>
      </w:r>
      <w:r w:rsidRPr="002002E4">
        <w:rPr>
          <w:rFonts w:asciiTheme="minorBidi" w:eastAsia="Calibri" w:hAnsiTheme="minorBidi" w:cstheme="minorBidi"/>
          <w:sz w:val="22"/>
          <w:szCs w:val="22"/>
          <w:rtl/>
        </w:rPr>
        <w:t>נשמר</w:t>
      </w:r>
      <w:r w:rsidRPr="002002E4">
        <w:rPr>
          <w:rFonts w:ascii="Arial" w:eastAsia="Calibri" w:hAnsiTheme="minorBidi" w:cstheme="minorBidi"/>
          <w:sz w:val="22"/>
          <w:szCs w:val="22"/>
          <w:rtl/>
          <w:lang w:bidi="en-US"/>
        </w:rPr>
        <w:t xml:space="preserve"> </w:t>
      </w:r>
      <w:r w:rsidRPr="002002E4">
        <w:rPr>
          <w:rFonts w:asciiTheme="minorBidi" w:eastAsia="Calibri" w:hAnsiTheme="minorBidi" w:cstheme="minorBidi"/>
          <w:sz w:val="22"/>
          <w:szCs w:val="22"/>
          <w:rtl/>
        </w:rPr>
        <w:t>בכל</w:t>
      </w:r>
      <w:r w:rsidRPr="002002E4">
        <w:rPr>
          <w:rFonts w:ascii="Arial" w:eastAsia="Calibri" w:hAnsiTheme="minorBidi" w:cstheme="minorBidi"/>
          <w:sz w:val="22"/>
          <w:szCs w:val="22"/>
          <w:rtl/>
          <w:lang w:bidi="en-US"/>
        </w:rPr>
        <w:t xml:space="preserve"> </w:t>
      </w:r>
      <w:r w:rsidRPr="002002E4">
        <w:rPr>
          <w:rFonts w:asciiTheme="minorBidi" w:eastAsia="Calibri" w:hAnsiTheme="minorBidi" w:cstheme="minorBidi"/>
          <w:sz w:val="22"/>
          <w:szCs w:val="22"/>
          <w:rtl/>
        </w:rPr>
        <w:t>אחד</w:t>
      </w:r>
      <w:r w:rsidRPr="002002E4">
        <w:rPr>
          <w:rFonts w:ascii="Arial" w:eastAsia="Calibri" w:hAnsiTheme="minorBidi" w:cstheme="minorBidi"/>
          <w:sz w:val="22"/>
          <w:szCs w:val="22"/>
          <w:rtl/>
          <w:lang w:bidi="en-US"/>
        </w:rPr>
        <w:t xml:space="preserve"> </w:t>
      </w:r>
      <w:r w:rsidRPr="002002E4">
        <w:rPr>
          <w:rFonts w:asciiTheme="minorBidi" w:eastAsia="Calibri" w:hAnsiTheme="minorBidi" w:cstheme="minorBidi"/>
          <w:sz w:val="22"/>
          <w:szCs w:val="22"/>
          <w:rtl/>
        </w:rPr>
        <w:t>ממגזרי</w:t>
      </w:r>
      <w:r w:rsidRPr="002002E4">
        <w:rPr>
          <w:rFonts w:ascii="Arial" w:eastAsia="Calibri" w:hAnsiTheme="minorBidi" w:cstheme="minorBidi"/>
          <w:sz w:val="22"/>
          <w:szCs w:val="22"/>
          <w:rtl/>
          <w:lang w:bidi="en-US"/>
        </w:rPr>
        <w:t xml:space="preserve"> </w:t>
      </w:r>
      <w:r w:rsidRPr="002002E4">
        <w:rPr>
          <w:rFonts w:asciiTheme="minorBidi" w:eastAsia="Calibri" w:hAnsiTheme="minorBidi" w:cstheme="minorBidi"/>
          <w:sz w:val="22"/>
          <w:szCs w:val="22"/>
          <w:rtl/>
        </w:rPr>
        <w:t>השפה</w:t>
      </w:r>
      <w:r w:rsidRPr="002002E4">
        <w:rPr>
          <w:rFonts w:ascii="Arial" w:eastAsia="Calibri" w:hAnsiTheme="minorBidi" w:cstheme="minorBidi"/>
          <w:sz w:val="22"/>
          <w:szCs w:val="22"/>
          <w:rtl/>
          <w:lang w:bidi="en-US"/>
        </w:rPr>
        <w:t xml:space="preserve">, </w:t>
      </w:r>
      <w:r w:rsidRPr="002002E4">
        <w:rPr>
          <w:rFonts w:asciiTheme="minorBidi" w:eastAsia="Calibri" w:hAnsiTheme="minorBidi" w:cstheme="minorBidi"/>
          <w:sz w:val="22"/>
          <w:szCs w:val="22"/>
          <w:rtl/>
        </w:rPr>
        <w:t>כלומר</w:t>
      </w:r>
      <w:r w:rsidRPr="002002E4">
        <w:rPr>
          <w:rFonts w:ascii="Arial" w:eastAsia="Calibri" w:hAnsiTheme="minorBidi" w:cstheme="minorBidi"/>
          <w:sz w:val="22"/>
          <w:szCs w:val="22"/>
          <w:rtl/>
          <w:lang w:bidi="en-US"/>
        </w:rPr>
        <w:t xml:space="preserve"> </w:t>
      </w:r>
      <w:r w:rsidRPr="002002E4">
        <w:rPr>
          <w:rFonts w:asciiTheme="minorBidi" w:eastAsia="Calibri" w:hAnsiTheme="minorBidi" w:cstheme="minorBidi"/>
          <w:sz w:val="22"/>
          <w:szCs w:val="22"/>
          <w:rtl/>
        </w:rPr>
        <w:t>לתלמידים</w:t>
      </w:r>
      <w:r w:rsidRPr="002002E4">
        <w:rPr>
          <w:rFonts w:ascii="Arial" w:eastAsia="Calibri" w:hAnsiTheme="minorBidi" w:cstheme="minorBidi"/>
          <w:sz w:val="22"/>
          <w:szCs w:val="22"/>
          <w:rtl/>
          <w:lang w:bidi="en-US"/>
        </w:rPr>
        <w:t xml:space="preserve"> </w:t>
      </w:r>
      <w:r w:rsidRPr="002002E4">
        <w:rPr>
          <w:rFonts w:asciiTheme="minorBidi" w:eastAsia="Calibri" w:hAnsiTheme="minorBidi" w:cstheme="minorBidi"/>
          <w:sz w:val="22"/>
          <w:szCs w:val="22"/>
          <w:rtl/>
        </w:rPr>
        <w:t>מרקע</w:t>
      </w:r>
      <w:r w:rsidRPr="002002E4">
        <w:rPr>
          <w:rFonts w:ascii="Arial" w:eastAsia="Calibri" w:hAnsiTheme="minorBidi" w:cstheme="minorBidi"/>
          <w:sz w:val="22"/>
          <w:szCs w:val="22"/>
          <w:rtl/>
          <w:lang w:bidi="en-US"/>
        </w:rPr>
        <w:t xml:space="preserve"> </w:t>
      </w:r>
      <w:r w:rsidRPr="002002E4">
        <w:rPr>
          <w:rFonts w:asciiTheme="minorBidi" w:eastAsia="Calibri" w:hAnsiTheme="minorBidi" w:cstheme="minorBidi"/>
          <w:sz w:val="22"/>
          <w:szCs w:val="22"/>
          <w:rtl/>
        </w:rPr>
        <w:t>גבוה</w:t>
      </w:r>
      <w:r w:rsidRPr="002002E4">
        <w:rPr>
          <w:rFonts w:ascii="Arial" w:eastAsia="Calibri" w:hAnsiTheme="minorBidi" w:cstheme="minorBidi"/>
          <w:sz w:val="22"/>
          <w:szCs w:val="22"/>
          <w:rtl/>
          <w:lang w:bidi="en-US"/>
        </w:rPr>
        <w:t xml:space="preserve"> </w:t>
      </w:r>
      <w:r w:rsidRPr="002002E4">
        <w:rPr>
          <w:rFonts w:asciiTheme="minorBidi" w:eastAsia="Calibri" w:hAnsiTheme="minorBidi" w:cstheme="minorBidi"/>
          <w:sz w:val="22"/>
          <w:szCs w:val="22"/>
          <w:rtl/>
        </w:rPr>
        <w:t>יותר</w:t>
      </w:r>
      <w:r w:rsidRPr="002002E4">
        <w:rPr>
          <w:rFonts w:ascii="Arial" w:eastAsia="Calibri" w:hAnsiTheme="minorBidi" w:cstheme="minorBidi"/>
          <w:sz w:val="22"/>
          <w:szCs w:val="22"/>
          <w:rtl/>
          <w:lang w:bidi="en-US"/>
        </w:rPr>
        <w:t xml:space="preserve"> </w:t>
      </w:r>
      <w:r w:rsidRPr="002002E4">
        <w:rPr>
          <w:rFonts w:asciiTheme="minorBidi" w:eastAsia="Calibri" w:hAnsiTheme="minorBidi" w:cstheme="minorBidi"/>
          <w:sz w:val="22"/>
          <w:szCs w:val="22"/>
          <w:rtl/>
        </w:rPr>
        <w:t>יש</w:t>
      </w:r>
      <w:r w:rsidRPr="002002E4">
        <w:rPr>
          <w:rFonts w:ascii="Arial" w:eastAsia="Calibri" w:hAnsiTheme="minorBidi" w:cstheme="minorBidi"/>
          <w:sz w:val="22"/>
          <w:szCs w:val="22"/>
          <w:rtl/>
          <w:lang w:bidi="en-US"/>
        </w:rPr>
        <w:t xml:space="preserve"> </w:t>
      </w:r>
      <w:r w:rsidRPr="002002E4">
        <w:rPr>
          <w:rFonts w:asciiTheme="minorBidi" w:eastAsia="Calibri" w:hAnsiTheme="minorBidi" w:cstheme="minorBidi"/>
          <w:sz w:val="22"/>
          <w:szCs w:val="22"/>
          <w:rtl/>
        </w:rPr>
        <w:t>בממוצע</w:t>
      </w:r>
      <w:r w:rsidRPr="002002E4">
        <w:rPr>
          <w:rFonts w:ascii="Arial" w:eastAsia="Calibri" w:hAnsiTheme="minorBidi" w:cstheme="minorBidi"/>
          <w:sz w:val="22"/>
          <w:szCs w:val="22"/>
          <w:rtl/>
          <w:lang w:bidi="en-US"/>
        </w:rPr>
        <w:t xml:space="preserve"> </w:t>
      </w:r>
      <w:r w:rsidRPr="002002E4">
        <w:rPr>
          <w:rFonts w:asciiTheme="minorBidi" w:eastAsia="Calibri" w:hAnsiTheme="minorBidi" w:cstheme="minorBidi"/>
          <w:sz w:val="22"/>
          <w:szCs w:val="22"/>
          <w:rtl/>
        </w:rPr>
        <w:t>הישגים</w:t>
      </w:r>
      <w:r w:rsidRPr="002002E4">
        <w:rPr>
          <w:rFonts w:ascii="Arial" w:eastAsia="Calibri" w:hAnsiTheme="minorBidi" w:cstheme="minorBidi"/>
          <w:sz w:val="22"/>
          <w:szCs w:val="22"/>
          <w:rtl/>
          <w:lang w:bidi="en-US"/>
        </w:rPr>
        <w:t xml:space="preserve"> </w:t>
      </w:r>
      <w:r w:rsidRPr="002002E4">
        <w:rPr>
          <w:rFonts w:asciiTheme="minorBidi" w:eastAsia="Calibri" w:hAnsiTheme="minorBidi" w:cstheme="minorBidi"/>
          <w:sz w:val="22"/>
          <w:szCs w:val="22"/>
          <w:rtl/>
        </w:rPr>
        <w:t>גבוהים</w:t>
      </w:r>
      <w:r w:rsidRPr="002002E4">
        <w:rPr>
          <w:rFonts w:ascii="Arial" w:eastAsia="Calibri" w:hAnsiTheme="minorBidi" w:cstheme="minorBidi"/>
          <w:sz w:val="22"/>
          <w:szCs w:val="22"/>
          <w:rtl/>
          <w:lang w:bidi="en-US"/>
        </w:rPr>
        <w:t xml:space="preserve"> </w:t>
      </w:r>
      <w:r w:rsidRPr="002002E4">
        <w:rPr>
          <w:rFonts w:asciiTheme="minorBidi" w:eastAsia="Calibri" w:hAnsiTheme="minorBidi" w:cstheme="minorBidi"/>
          <w:sz w:val="22"/>
          <w:szCs w:val="22"/>
          <w:rtl/>
        </w:rPr>
        <w:t>יותר. מ</w:t>
      </w:r>
      <w:r w:rsidR="005F7D45" w:rsidRPr="002002E4">
        <w:rPr>
          <w:rFonts w:asciiTheme="minorBidi" w:eastAsia="Calibri" w:hAnsiTheme="minorBidi" w:cstheme="minorBidi"/>
          <w:sz w:val="22"/>
          <w:szCs w:val="22"/>
          <w:rtl/>
        </w:rPr>
        <w:t>ה</w:t>
      </w:r>
      <w:r w:rsidRPr="002002E4">
        <w:rPr>
          <w:rFonts w:asciiTheme="minorBidi" w:eastAsia="Calibri" w:hAnsiTheme="minorBidi" w:cstheme="minorBidi"/>
          <w:sz w:val="22"/>
          <w:szCs w:val="22"/>
          <w:rtl/>
        </w:rPr>
        <w:t>תרשים עולה כי בבתי</w:t>
      </w:r>
      <w:r w:rsidRPr="002002E4">
        <w:rPr>
          <w:rFonts w:ascii="Arial" w:eastAsia="Calibri" w:hAnsiTheme="minorBidi" w:cstheme="minorBidi"/>
          <w:sz w:val="22"/>
          <w:szCs w:val="22"/>
          <w:rtl/>
          <w:lang w:bidi="en-US"/>
        </w:rPr>
        <w:t xml:space="preserve"> </w:t>
      </w:r>
      <w:r w:rsidRPr="002002E4">
        <w:rPr>
          <w:rFonts w:asciiTheme="minorBidi" w:eastAsia="Calibri" w:hAnsiTheme="minorBidi" w:cstheme="minorBidi"/>
          <w:sz w:val="22"/>
          <w:szCs w:val="22"/>
          <w:rtl/>
        </w:rPr>
        <w:t>ספר</w:t>
      </w:r>
      <w:r w:rsidRPr="002002E4">
        <w:rPr>
          <w:rFonts w:ascii="Arial" w:eastAsia="Calibri" w:hAnsiTheme="minorBidi" w:cstheme="minorBidi"/>
          <w:sz w:val="22"/>
          <w:szCs w:val="22"/>
          <w:rtl/>
          <w:lang w:bidi="en-US"/>
        </w:rPr>
        <w:t xml:space="preserve"> </w:t>
      </w:r>
      <w:r w:rsidRPr="002002E4">
        <w:rPr>
          <w:rFonts w:asciiTheme="minorBidi" w:eastAsia="Calibri" w:hAnsiTheme="minorBidi" w:cstheme="minorBidi"/>
          <w:sz w:val="22"/>
          <w:szCs w:val="22"/>
          <w:rtl/>
        </w:rPr>
        <w:t>דוברי</w:t>
      </w:r>
      <w:r w:rsidRPr="002002E4">
        <w:rPr>
          <w:rFonts w:ascii="Arial" w:eastAsia="Calibri" w:hAnsiTheme="minorBidi" w:cstheme="minorBidi"/>
          <w:sz w:val="22"/>
          <w:szCs w:val="22"/>
          <w:rtl/>
          <w:lang w:bidi="en-US"/>
        </w:rPr>
        <w:t xml:space="preserve"> </w:t>
      </w:r>
      <w:r w:rsidRPr="002002E4">
        <w:rPr>
          <w:rFonts w:asciiTheme="minorBidi" w:eastAsia="Calibri" w:hAnsiTheme="minorBidi" w:cstheme="minorBidi"/>
          <w:sz w:val="22"/>
          <w:szCs w:val="22"/>
          <w:rtl/>
        </w:rPr>
        <w:t>עברית</w:t>
      </w:r>
      <w:r w:rsidRPr="002002E4">
        <w:rPr>
          <w:rFonts w:ascii="Arial" w:eastAsia="Calibri" w:hAnsiTheme="minorBidi" w:cstheme="minorBidi"/>
          <w:sz w:val="22"/>
          <w:szCs w:val="22"/>
          <w:rtl/>
          <w:lang w:bidi="en-US"/>
        </w:rPr>
        <w:t xml:space="preserve"> </w:t>
      </w:r>
      <w:r w:rsidRPr="002002E4">
        <w:rPr>
          <w:rFonts w:asciiTheme="minorBidi" w:eastAsia="Calibri" w:hAnsiTheme="minorBidi" w:cstheme="minorBidi"/>
          <w:sz w:val="22"/>
          <w:szCs w:val="22"/>
          <w:rtl/>
        </w:rPr>
        <w:t>הפערים</w:t>
      </w:r>
      <w:r w:rsidRPr="002002E4">
        <w:rPr>
          <w:rFonts w:ascii="Arial" w:eastAsia="Calibri" w:hAnsiTheme="minorBidi" w:cstheme="minorBidi"/>
          <w:sz w:val="22"/>
          <w:szCs w:val="22"/>
          <w:rtl/>
          <w:lang w:bidi="en-US"/>
        </w:rPr>
        <w:t xml:space="preserve"> </w:t>
      </w:r>
      <w:r w:rsidRPr="002002E4">
        <w:rPr>
          <w:rFonts w:asciiTheme="minorBidi" w:eastAsia="Calibri" w:hAnsiTheme="minorBidi" w:cstheme="minorBidi"/>
          <w:sz w:val="22"/>
          <w:szCs w:val="22"/>
          <w:rtl/>
        </w:rPr>
        <w:t>בהישגים</w:t>
      </w:r>
      <w:r w:rsidRPr="002002E4">
        <w:rPr>
          <w:rFonts w:ascii="Arial" w:eastAsia="Calibri" w:hAnsiTheme="minorBidi" w:cstheme="minorBidi"/>
          <w:sz w:val="22"/>
          <w:szCs w:val="22"/>
          <w:rtl/>
          <w:lang w:bidi="en-US"/>
        </w:rPr>
        <w:t xml:space="preserve"> </w:t>
      </w:r>
      <w:r w:rsidRPr="002002E4">
        <w:rPr>
          <w:rFonts w:asciiTheme="minorBidi" w:eastAsia="Calibri" w:hAnsiTheme="minorBidi" w:cstheme="minorBidi"/>
          <w:sz w:val="22"/>
          <w:szCs w:val="22"/>
          <w:rtl/>
        </w:rPr>
        <w:t>בקריאה</w:t>
      </w:r>
      <w:r w:rsidRPr="002002E4">
        <w:rPr>
          <w:rFonts w:ascii="Arial" w:eastAsia="Calibri" w:hAnsiTheme="minorBidi" w:cstheme="minorBidi"/>
          <w:sz w:val="22"/>
          <w:szCs w:val="22"/>
          <w:rtl/>
          <w:lang w:bidi="en-US"/>
        </w:rPr>
        <w:t xml:space="preserve"> </w:t>
      </w:r>
      <w:r w:rsidRPr="002002E4">
        <w:rPr>
          <w:rFonts w:asciiTheme="minorBidi" w:eastAsia="Calibri" w:hAnsiTheme="minorBidi" w:cstheme="minorBidi"/>
          <w:sz w:val="22"/>
          <w:szCs w:val="22"/>
          <w:rtl/>
        </w:rPr>
        <w:t>בפילוח</w:t>
      </w:r>
      <w:r w:rsidRPr="002002E4">
        <w:rPr>
          <w:rFonts w:ascii="Arial" w:eastAsia="Calibri" w:hAnsiTheme="minorBidi" w:cstheme="minorBidi"/>
          <w:sz w:val="22"/>
          <w:szCs w:val="22"/>
          <w:rtl/>
          <w:lang w:bidi="en-US"/>
        </w:rPr>
        <w:t xml:space="preserve"> </w:t>
      </w:r>
      <w:r w:rsidRPr="002002E4">
        <w:rPr>
          <w:rFonts w:asciiTheme="minorBidi" w:eastAsia="Calibri" w:hAnsiTheme="minorBidi" w:cstheme="minorBidi"/>
          <w:sz w:val="22"/>
          <w:szCs w:val="22"/>
          <w:rtl/>
        </w:rPr>
        <w:t>לפי</w:t>
      </w:r>
      <w:r w:rsidRPr="002002E4">
        <w:rPr>
          <w:rFonts w:ascii="Arial" w:eastAsia="Calibri" w:hAnsiTheme="minorBidi" w:cstheme="minorBidi"/>
          <w:sz w:val="22"/>
          <w:szCs w:val="22"/>
          <w:rtl/>
          <w:lang w:bidi="en-US"/>
        </w:rPr>
        <w:t xml:space="preserve"> </w:t>
      </w:r>
      <w:r w:rsidRPr="002002E4">
        <w:rPr>
          <w:rFonts w:asciiTheme="minorBidi" w:eastAsia="Calibri" w:hAnsiTheme="minorBidi" w:cstheme="minorBidi"/>
          <w:sz w:val="22"/>
          <w:szCs w:val="22"/>
          <w:rtl/>
        </w:rPr>
        <w:t>הרקע</w:t>
      </w:r>
      <w:r w:rsidRPr="002002E4">
        <w:rPr>
          <w:rFonts w:ascii="Arial" w:eastAsia="Calibri" w:hAnsiTheme="minorBidi" w:cstheme="minorBidi"/>
          <w:sz w:val="22"/>
          <w:szCs w:val="22"/>
          <w:rtl/>
          <w:lang w:bidi="en-US"/>
        </w:rPr>
        <w:t xml:space="preserve"> </w:t>
      </w:r>
      <w:r w:rsidRPr="002002E4">
        <w:rPr>
          <w:rFonts w:asciiTheme="minorBidi" w:eastAsia="Calibri" w:hAnsiTheme="minorBidi" w:cstheme="minorBidi"/>
          <w:sz w:val="22"/>
          <w:szCs w:val="22"/>
          <w:rtl/>
        </w:rPr>
        <w:t>החת</w:t>
      </w:r>
      <w:r w:rsidRPr="002002E4">
        <w:rPr>
          <w:rFonts w:ascii="Arial" w:eastAsia="Calibri" w:hAnsiTheme="minorBidi" w:cstheme="minorBidi"/>
          <w:sz w:val="22"/>
          <w:szCs w:val="22"/>
          <w:rtl/>
          <w:lang w:bidi="en-US"/>
        </w:rPr>
        <w:t>"</w:t>
      </w:r>
      <w:r w:rsidRPr="002002E4">
        <w:rPr>
          <w:rFonts w:asciiTheme="minorBidi" w:eastAsia="Calibri" w:hAnsiTheme="minorBidi" w:cstheme="minorBidi"/>
          <w:sz w:val="22"/>
          <w:szCs w:val="22"/>
          <w:rtl/>
        </w:rPr>
        <w:t>כ</w:t>
      </w:r>
      <w:r w:rsidR="005F7D45" w:rsidRPr="002002E4">
        <w:rPr>
          <w:rFonts w:asciiTheme="minorBidi" w:eastAsia="Calibri" w:hAnsiTheme="minorBidi" w:cstheme="minorBidi"/>
          <w:sz w:val="22"/>
          <w:szCs w:val="22"/>
          <w:rtl/>
        </w:rPr>
        <w:t xml:space="preserve"> </w:t>
      </w:r>
      <w:r w:rsidRPr="002002E4">
        <w:rPr>
          <w:rFonts w:asciiTheme="minorBidi" w:eastAsia="Calibri" w:hAnsiTheme="minorBidi" w:cstheme="minorBidi"/>
          <w:sz w:val="22"/>
          <w:szCs w:val="22"/>
          <w:rtl/>
        </w:rPr>
        <w:t>הם</w:t>
      </w:r>
      <w:r w:rsidRPr="002002E4">
        <w:rPr>
          <w:rFonts w:ascii="Arial" w:eastAsia="Calibri" w:hAnsiTheme="minorBidi" w:cstheme="minorBidi"/>
          <w:sz w:val="22"/>
          <w:szCs w:val="22"/>
          <w:rtl/>
          <w:lang w:bidi="en-US"/>
        </w:rPr>
        <w:t xml:space="preserve"> </w:t>
      </w:r>
      <w:r w:rsidRPr="002002E4">
        <w:rPr>
          <w:rFonts w:asciiTheme="minorBidi" w:eastAsia="Calibri" w:hAnsiTheme="minorBidi" w:cstheme="minorBidi"/>
          <w:sz w:val="22"/>
          <w:szCs w:val="22"/>
          <w:rtl/>
        </w:rPr>
        <w:t>כדלהלן</w:t>
      </w:r>
      <w:r w:rsidRPr="002002E4">
        <w:rPr>
          <w:rFonts w:ascii="Arial" w:eastAsia="Calibri" w:hAnsiTheme="minorBidi" w:cstheme="minorBidi"/>
          <w:sz w:val="22"/>
          <w:szCs w:val="22"/>
          <w:rtl/>
          <w:lang w:bidi="en-US"/>
        </w:rPr>
        <w:t xml:space="preserve">: </w:t>
      </w:r>
      <w:r w:rsidRPr="002002E4">
        <w:rPr>
          <w:rFonts w:asciiTheme="minorBidi" w:eastAsia="Calibri" w:hAnsiTheme="minorBidi" w:cstheme="minorBidi"/>
          <w:sz w:val="22"/>
          <w:szCs w:val="22"/>
          <w:rtl/>
        </w:rPr>
        <w:t>נמוך</w:t>
      </w:r>
      <w:r w:rsidRPr="002002E4">
        <w:rPr>
          <w:rFonts w:ascii="Arial" w:eastAsia="Calibri" w:hAnsiTheme="minorBidi" w:cstheme="minorBidi"/>
          <w:sz w:val="22"/>
          <w:szCs w:val="22"/>
          <w:rtl/>
          <w:lang w:bidi="en-US"/>
        </w:rPr>
        <w:t xml:space="preserve"> </w:t>
      </w:r>
      <w:r w:rsidRPr="002002E4">
        <w:rPr>
          <w:rFonts w:asciiTheme="minorBidi" w:eastAsia="Calibri" w:hAnsiTheme="minorBidi" w:cstheme="minorBidi"/>
          <w:sz w:val="22"/>
          <w:szCs w:val="22"/>
          <w:rtl/>
        </w:rPr>
        <w:t>לעומת</w:t>
      </w:r>
      <w:r w:rsidRPr="002002E4">
        <w:rPr>
          <w:rFonts w:ascii="Arial" w:eastAsia="Calibri" w:hAnsiTheme="minorBidi" w:cstheme="minorBidi"/>
          <w:sz w:val="22"/>
          <w:szCs w:val="22"/>
          <w:rtl/>
          <w:lang w:bidi="en-US"/>
        </w:rPr>
        <w:t xml:space="preserve"> </w:t>
      </w:r>
      <w:r w:rsidRPr="002002E4">
        <w:rPr>
          <w:rFonts w:asciiTheme="minorBidi" w:eastAsia="Calibri" w:hAnsiTheme="minorBidi" w:cstheme="minorBidi"/>
          <w:sz w:val="22"/>
          <w:szCs w:val="22"/>
          <w:rtl/>
        </w:rPr>
        <w:t>בינוני</w:t>
      </w:r>
      <w:r w:rsidR="005F7D45" w:rsidRPr="002002E4">
        <w:rPr>
          <w:rFonts w:asciiTheme="minorBidi" w:eastAsia="Calibri" w:hAnsiTheme="minorBidi" w:cstheme="minorBidi"/>
          <w:sz w:val="22"/>
          <w:szCs w:val="22"/>
          <w:rtl/>
        </w:rPr>
        <w:t xml:space="preserve"> - </w:t>
      </w:r>
      <w:r w:rsidR="005F7D45" w:rsidRPr="002002E4">
        <w:rPr>
          <w:rFonts w:asciiTheme="minorBidi" w:eastAsia="Calibri" w:hAnsiTheme="minorBidi" w:cstheme="minorBidi"/>
          <w:sz w:val="22"/>
          <w:szCs w:val="22"/>
          <w:lang w:bidi="en-US"/>
        </w:rPr>
        <w:t xml:space="preserve"> </w:t>
      </w:r>
      <w:r w:rsidRPr="002002E4">
        <w:rPr>
          <w:rFonts w:asciiTheme="minorBidi" w:eastAsia="Calibri" w:hAnsiTheme="minorBidi" w:cstheme="minorBidi"/>
          <w:sz w:val="22"/>
          <w:szCs w:val="22"/>
          <w:lang w:bidi="en-US"/>
        </w:rPr>
        <w:t>39</w:t>
      </w:r>
      <w:r w:rsidRPr="002002E4">
        <w:rPr>
          <w:rFonts w:ascii="Arial" w:eastAsia="Calibri" w:hAnsiTheme="minorBidi" w:cstheme="minorBidi"/>
          <w:sz w:val="22"/>
          <w:szCs w:val="22"/>
          <w:rtl/>
          <w:lang w:bidi="en-US"/>
        </w:rPr>
        <w:t xml:space="preserve"> </w:t>
      </w:r>
      <w:r w:rsidRPr="002002E4">
        <w:rPr>
          <w:rFonts w:asciiTheme="minorBidi" w:eastAsia="Calibri" w:hAnsiTheme="minorBidi" w:cstheme="minorBidi"/>
          <w:sz w:val="22"/>
          <w:szCs w:val="22"/>
          <w:rtl/>
        </w:rPr>
        <w:t>נקודות</w:t>
      </w:r>
      <w:r w:rsidRPr="002002E4">
        <w:rPr>
          <w:rFonts w:ascii="Arial" w:eastAsia="Calibri" w:hAnsiTheme="minorBidi" w:cstheme="minorBidi"/>
          <w:sz w:val="22"/>
          <w:szCs w:val="22"/>
          <w:rtl/>
          <w:lang w:bidi="en-US"/>
        </w:rPr>
        <w:t xml:space="preserve">; </w:t>
      </w:r>
      <w:r w:rsidRPr="002002E4">
        <w:rPr>
          <w:rFonts w:asciiTheme="minorBidi" w:eastAsia="Calibri" w:hAnsiTheme="minorBidi" w:cstheme="minorBidi"/>
          <w:sz w:val="22"/>
          <w:szCs w:val="22"/>
          <w:rtl/>
        </w:rPr>
        <w:t>בינוני</w:t>
      </w:r>
      <w:r w:rsidRPr="002002E4">
        <w:rPr>
          <w:rFonts w:ascii="Arial" w:eastAsia="Calibri" w:hAnsiTheme="minorBidi" w:cstheme="minorBidi"/>
          <w:sz w:val="22"/>
          <w:szCs w:val="22"/>
          <w:rtl/>
          <w:lang w:bidi="en-US"/>
        </w:rPr>
        <w:t xml:space="preserve"> </w:t>
      </w:r>
      <w:r w:rsidRPr="002002E4">
        <w:rPr>
          <w:rFonts w:asciiTheme="minorBidi" w:eastAsia="Calibri" w:hAnsiTheme="minorBidi" w:cstheme="minorBidi"/>
          <w:sz w:val="22"/>
          <w:szCs w:val="22"/>
          <w:rtl/>
        </w:rPr>
        <w:t>לעומת</w:t>
      </w:r>
      <w:r w:rsidRPr="002002E4">
        <w:rPr>
          <w:rFonts w:ascii="Arial" w:eastAsia="Calibri" w:hAnsiTheme="minorBidi" w:cstheme="minorBidi"/>
          <w:sz w:val="22"/>
          <w:szCs w:val="22"/>
          <w:rtl/>
          <w:lang w:bidi="en-US"/>
        </w:rPr>
        <w:t xml:space="preserve"> </w:t>
      </w:r>
      <w:r w:rsidRPr="002002E4">
        <w:rPr>
          <w:rFonts w:asciiTheme="minorBidi" w:eastAsia="Calibri" w:hAnsiTheme="minorBidi" w:cstheme="minorBidi"/>
          <w:sz w:val="22"/>
          <w:szCs w:val="22"/>
          <w:rtl/>
        </w:rPr>
        <w:t>גבוה</w:t>
      </w:r>
      <w:r w:rsidR="005F7D45" w:rsidRPr="002002E4">
        <w:rPr>
          <w:rFonts w:asciiTheme="minorBidi" w:eastAsia="Calibri" w:hAnsiTheme="minorBidi" w:cstheme="minorBidi"/>
          <w:sz w:val="22"/>
          <w:szCs w:val="22"/>
          <w:rtl/>
        </w:rPr>
        <w:t xml:space="preserve"> </w:t>
      </w:r>
      <w:r w:rsidRPr="002002E4">
        <w:rPr>
          <w:rFonts w:ascii="Arial" w:eastAsia="Calibri" w:hAnsiTheme="minorBidi" w:cstheme="minorBidi"/>
          <w:sz w:val="22"/>
          <w:szCs w:val="22"/>
          <w:rtl/>
          <w:lang w:bidi="en-US"/>
        </w:rPr>
        <w:t>-</w:t>
      </w:r>
      <w:r w:rsidRPr="002002E4">
        <w:rPr>
          <w:rFonts w:asciiTheme="minorBidi" w:eastAsia="Calibri" w:hAnsiTheme="minorBidi" w:cstheme="minorBidi"/>
          <w:sz w:val="22"/>
          <w:szCs w:val="22"/>
          <w:lang w:bidi="en-US"/>
        </w:rPr>
        <w:t>43</w:t>
      </w:r>
      <w:r w:rsidR="005F7D45" w:rsidRPr="002002E4">
        <w:rPr>
          <w:rFonts w:asciiTheme="minorBidi" w:eastAsia="Calibri" w:hAnsiTheme="minorBidi" w:cstheme="minorBidi"/>
          <w:sz w:val="22"/>
          <w:szCs w:val="22"/>
          <w:lang w:bidi="en-US"/>
        </w:rPr>
        <w:t xml:space="preserve"> </w:t>
      </w:r>
      <w:r w:rsidRPr="002002E4">
        <w:rPr>
          <w:rFonts w:ascii="Arial" w:eastAsia="Calibri" w:hAnsiTheme="minorBidi" w:cstheme="minorBidi"/>
          <w:sz w:val="22"/>
          <w:szCs w:val="22"/>
          <w:rtl/>
          <w:lang w:bidi="en-US"/>
        </w:rPr>
        <w:t xml:space="preserve"> </w:t>
      </w:r>
      <w:r w:rsidRPr="002002E4">
        <w:rPr>
          <w:rFonts w:asciiTheme="minorBidi" w:eastAsia="Calibri" w:hAnsiTheme="minorBidi" w:cstheme="minorBidi"/>
          <w:sz w:val="22"/>
          <w:szCs w:val="22"/>
          <w:rtl/>
        </w:rPr>
        <w:t>נקודות</w:t>
      </w:r>
      <w:r w:rsidRPr="002002E4">
        <w:rPr>
          <w:rFonts w:ascii="Arial" w:eastAsia="Calibri" w:hAnsiTheme="minorBidi" w:cstheme="minorBidi"/>
          <w:sz w:val="22"/>
          <w:szCs w:val="22"/>
          <w:rtl/>
          <w:lang w:bidi="en-US"/>
        </w:rPr>
        <w:t xml:space="preserve">; </w:t>
      </w:r>
      <w:r w:rsidRPr="002002E4">
        <w:rPr>
          <w:rFonts w:asciiTheme="minorBidi" w:eastAsia="Calibri" w:hAnsiTheme="minorBidi" w:cstheme="minorBidi"/>
          <w:sz w:val="22"/>
          <w:szCs w:val="22"/>
          <w:rtl/>
        </w:rPr>
        <w:t>נמוך</w:t>
      </w:r>
      <w:r w:rsidRPr="002002E4">
        <w:rPr>
          <w:rFonts w:ascii="Arial" w:eastAsia="Calibri" w:hAnsiTheme="minorBidi" w:cstheme="minorBidi"/>
          <w:sz w:val="22"/>
          <w:szCs w:val="22"/>
          <w:rtl/>
          <w:lang w:bidi="en-US"/>
        </w:rPr>
        <w:t xml:space="preserve"> </w:t>
      </w:r>
      <w:r w:rsidRPr="002002E4">
        <w:rPr>
          <w:rFonts w:asciiTheme="minorBidi" w:eastAsia="Calibri" w:hAnsiTheme="minorBidi" w:cstheme="minorBidi"/>
          <w:sz w:val="22"/>
          <w:szCs w:val="22"/>
          <w:rtl/>
        </w:rPr>
        <w:t>לעומת</w:t>
      </w:r>
      <w:r w:rsidRPr="002002E4">
        <w:rPr>
          <w:rFonts w:ascii="Arial" w:eastAsia="Calibri" w:hAnsiTheme="minorBidi" w:cstheme="minorBidi"/>
          <w:sz w:val="22"/>
          <w:szCs w:val="22"/>
          <w:rtl/>
          <w:lang w:bidi="en-US"/>
        </w:rPr>
        <w:t xml:space="preserve"> </w:t>
      </w:r>
      <w:r w:rsidRPr="002002E4">
        <w:rPr>
          <w:rFonts w:asciiTheme="minorBidi" w:eastAsia="Calibri" w:hAnsiTheme="minorBidi" w:cstheme="minorBidi"/>
          <w:sz w:val="22"/>
          <w:szCs w:val="22"/>
          <w:rtl/>
        </w:rPr>
        <w:t>גבוה</w:t>
      </w:r>
      <w:r w:rsidR="005F7D45" w:rsidRPr="002002E4">
        <w:rPr>
          <w:rFonts w:asciiTheme="minorBidi" w:eastAsia="Calibri" w:hAnsiTheme="minorBidi" w:cstheme="minorBidi"/>
          <w:sz w:val="22"/>
          <w:szCs w:val="22"/>
          <w:rtl/>
        </w:rPr>
        <w:t xml:space="preserve"> </w:t>
      </w:r>
      <w:r w:rsidRPr="002002E4">
        <w:rPr>
          <w:rFonts w:ascii="Arial" w:eastAsia="Calibri" w:hAnsiTheme="minorBidi" w:cstheme="minorBidi"/>
          <w:sz w:val="22"/>
          <w:szCs w:val="22"/>
          <w:rtl/>
          <w:lang w:bidi="en-US"/>
        </w:rPr>
        <w:t>-</w:t>
      </w:r>
      <w:r w:rsidRPr="002002E4">
        <w:rPr>
          <w:rFonts w:asciiTheme="minorBidi" w:eastAsia="Calibri" w:hAnsiTheme="minorBidi" w:cstheme="minorBidi"/>
          <w:sz w:val="22"/>
          <w:szCs w:val="22"/>
          <w:lang w:bidi="en-US"/>
        </w:rPr>
        <w:t>82</w:t>
      </w:r>
      <w:r w:rsidR="005F7D45" w:rsidRPr="002002E4">
        <w:rPr>
          <w:rFonts w:asciiTheme="minorBidi" w:eastAsia="Calibri" w:hAnsiTheme="minorBidi" w:cstheme="minorBidi"/>
          <w:sz w:val="22"/>
          <w:szCs w:val="22"/>
          <w:lang w:bidi="en-US"/>
        </w:rPr>
        <w:t xml:space="preserve"> </w:t>
      </w:r>
      <w:r w:rsidRPr="002002E4">
        <w:rPr>
          <w:rFonts w:ascii="Arial" w:eastAsia="Calibri" w:hAnsiTheme="minorBidi" w:cstheme="minorBidi"/>
          <w:sz w:val="22"/>
          <w:szCs w:val="22"/>
          <w:rtl/>
          <w:lang w:bidi="en-US"/>
        </w:rPr>
        <w:t xml:space="preserve"> </w:t>
      </w:r>
      <w:r w:rsidRPr="002002E4">
        <w:rPr>
          <w:rFonts w:asciiTheme="minorBidi" w:eastAsia="Calibri" w:hAnsiTheme="minorBidi" w:cstheme="minorBidi"/>
          <w:sz w:val="22"/>
          <w:szCs w:val="22"/>
          <w:rtl/>
        </w:rPr>
        <w:t>נקודות</w:t>
      </w:r>
      <w:r w:rsidRPr="002002E4">
        <w:rPr>
          <w:rFonts w:ascii="Arial" w:eastAsia="Calibri" w:hAnsiTheme="minorBidi" w:cstheme="minorBidi"/>
          <w:sz w:val="22"/>
          <w:szCs w:val="22"/>
          <w:rtl/>
          <w:lang w:bidi="en-US"/>
        </w:rPr>
        <w:t xml:space="preserve">. </w:t>
      </w:r>
      <w:r w:rsidRPr="002002E4">
        <w:rPr>
          <w:rFonts w:asciiTheme="minorBidi" w:eastAsia="Calibri" w:hAnsiTheme="minorBidi" w:cstheme="minorBidi"/>
          <w:sz w:val="22"/>
          <w:szCs w:val="22"/>
          <w:rtl/>
        </w:rPr>
        <w:t>בבתי</w:t>
      </w:r>
      <w:r w:rsidRPr="002002E4">
        <w:rPr>
          <w:rFonts w:ascii="Arial" w:eastAsia="Calibri" w:hAnsiTheme="minorBidi" w:cstheme="minorBidi"/>
          <w:sz w:val="22"/>
          <w:szCs w:val="22"/>
          <w:rtl/>
          <w:lang w:bidi="en-US"/>
        </w:rPr>
        <w:t xml:space="preserve"> </w:t>
      </w:r>
      <w:r w:rsidRPr="002002E4">
        <w:rPr>
          <w:rFonts w:asciiTheme="minorBidi" w:eastAsia="Calibri" w:hAnsiTheme="minorBidi" w:cstheme="minorBidi"/>
          <w:sz w:val="22"/>
          <w:szCs w:val="22"/>
          <w:rtl/>
        </w:rPr>
        <w:t>ספר</w:t>
      </w:r>
      <w:r w:rsidRPr="002002E4">
        <w:rPr>
          <w:rFonts w:ascii="Arial" w:eastAsia="Calibri" w:hAnsiTheme="minorBidi" w:cstheme="minorBidi"/>
          <w:sz w:val="22"/>
          <w:szCs w:val="22"/>
          <w:rtl/>
          <w:lang w:bidi="en-US"/>
        </w:rPr>
        <w:t xml:space="preserve"> </w:t>
      </w:r>
      <w:r w:rsidRPr="002002E4">
        <w:rPr>
          <w:rFonts w:asciiTheme="minorBidi" w:eastAsia="Calibri" w:hAnsiTheme="minorBidi" w:cstheme="minorBidi"/>
          <w:sz w:val="22"/>
          <w:szCs w:val="22"/>
          <w:rtl/>
        </w:rPr>
        <w:t>דוברי</w:t>
      </w:r>
      <w:r w:rsidRPr="002002E4">
        <w:rPr>
          <w:rFonts w:ascii="Arial" w:eastAsia="Calibri" w:hAnsiTheme="minorBidi" w:cstheme="minorBidi"/>
          <w:sz w:val="22"/>
          <w:szCs w:val="22"/>
          <w:rtl/>
          <w:lang w:bidi="en-US"/>
        </w:rPr>
        <w:t xml:space="preserve"> </w:t>
      </w:r>
      <w:r w:rsidRPr="002002E4">
        <w:rPr>
          <w:rFonts w:asciiTheme="minorBidi" w:eastAsia="Calibri" w:hAnsiTheme="minorBidi" w:cstheme="minorBidi"/>
          <w:sz w:val="22"/>
          <w:szCs w:val="22"/>
          <w:rtl/>
        </w:rPr>
        <w:t>ערבית</w:t>
      </w:r>
      <w:r w:rsidRPr="002002E4">
        <w:rPr>
          <w:rFonts w:ascii="Arial" w:eastAsia="Calibri" w:hAnsiTheme="minorBidi" w:cstheme="minorBidi"/>
          <w:sz w:val="22"/>
          <w:szCs w:val="22"/>
          <w:rtl/>
          <w:lang w:bidi="en-US"/>
        </w:rPr>
        <w:t xml:space="preserve"> </w:t>
      </w:r>
      <w:r w:rsidRPr="002002E4">
        <w:rPr>
          <w:rFonts w:asciiTheme="minorBidi" w:eastAsia="Calibri" w:hAnsiTheme="minorBidi" w:cstheme="minorBidi"/>
          <w:sz w:val="22"/>
          <w:szCs w:val="22"/>
          <w:rtl/>
        </w:rPr>
        <w:t>הפער</w:t>
      </w:r>
      <w:r w:rsidR="005F7D45" w:rsidRPr="002002E4">
        <w:rPr>
          <w:rFonts w:asciiTheme="minorBidi" w:eastAsia="Calibri" w:hAnsiTheme="minorBidi" w:cstheme="minorBidi"/>
          <w:sz w:val="22"/>
          <w:szCs w:val="22"/>
          <w:rtl/>
        </w:rPr>
        <w:t>ים</w:t>
      </w:r>
      <w:r w:rsidRPr="002002E4">
        <w:rPr>
          <w:rFonts w:ascii="Arial" w:eastAsia="Calibri" w:hAnsiTheme="minorBidi" w:cstheme="minorBidi"/>
          <w:sz w:val="22"/>
          <w:szCs w:val="22"/>
          <w:rtl/>
          <w:lang w:bidi="en-US"/>
        </w:rPr>
        <w:t xml:space="preserve"> </w:t>
      </w:r>
      <w:r w:rsidRPr="002002E4">
        <w:rPr>
          <w:rFonts w:asciiTheme="minorBidi" w:eastAsia="Calibri" w:hAnsiTheme="minorBidi" w:cstheme="minorBidi"/>
          <w:sz w:val="22"/>
          <w:szCs w:val="22"/>
          <w:rtl/>
        </w:rPr>
        <w:t>בהישגים</w:t>
      </w:r>
      <w:r w:rsidRPr="002002E4">
        <w:rPr>
          <w:rFonts w:ascii="Arial" w:eastAsia="Calibri" w:hAnsiTheme="minorBidi" w:cstheme="minorBidi"/>
          <w:sz w:val="22"/>
          <w:szCs w:val="22"/>
          <w:rtl/>
          <w:lang w:bidi="en-US"/>
        </w:rPr>
        <w:t xml:space="preserve"> </w:t>
      </w:r>
      <w:r w:rsidRPr="002002E4">
        <w:rPr>
          <w:rFonts w:asciiTheme="minorBidi" w:eastAsia="Calibri" w:hAnsiTheme="minorBidi" w:cstheme="minorBidi"/>
          <w:sz w:val="22"/>
          <w:szCs w:val="22"/>
          <w:rtl/>
        </w:rPr>
        <w:t>בקריאה</w:t>
      </w:r>
      <w:r w:rsidRPr="002002E4">
        <w:rPr>
          <w:rFonts w:ascii="Arial" w:eastAsia="Calibri" w:hAnsiTheme="minorBidi" w:cstheme="minorBidi"/>
          <w:sz w:val="22"/>
          <w:szCs w:val="22"/>
          <w:rtl/>
          <w:lang w:bidi="en-US"/>
        </w:rPr>
        <w:t xml:space="preserve"> </w:t>
      </w:r>
      <w:r w:rsidRPr="002002E4">
        <w:rPr>
          <w:rFonts w:asciiTheme="minorBidi" w:eastAsia="Calibri" w:hAnsiTheme="minorBidi" w:cstheme="minorBidi"/>
          <w:sz w:val="22"/>
          <w:szCs w:val="22"/>
          <w:rtl/>
        </w:rPr>
        <w:t>בפילוח</w:t>
      </w:r>
      <w:r w:rsidRPr="002002E4">
        <w:rPr>
          <w:rFonts w:ascii="Arial" w:eastAsia="Calibri" w:hAnsiTheme="minorBidi" w:cstheme="minorBidi"/>
          <w:sz w:val="22"/>
          <w:szCs w:val="22"/>
          <w:rtl/>
          <w:lang w:bidi="en-US"/>
        </w:rPr>
        <w:t xml:space="preserve"> </w:t>
      </w:r>
      <w:r w:rsidRPr="002002E4">
        <w:rPr>
          <w:rFonts w:asciiTheme="minorBidi" w:eastAsia="Calibri" w:hAnsiTheme="minorBidi" w:cstheme="minorBidi"/>
          <w:sz w:val="22"/>
          <w:szCs w:val="22"/>
          <w:rtl/>
        </w:rPr>
        <w:t>לפי</w:t>
      </w:r>
      <w:r w:rsidRPr="002002E4">
        <w:rPr>
          <w:rFonts w:ascii="Arial" w:eastAsia="Calibri" w:hAnsiTheme="minorBidi" w:cstheme="minorBidi"/>
          <w:sz w:val="22"/>
          <w:szCs w:val="22"/>
          <w:rtl/>
          <w:lang w:bidi="en-US"/>
        </w:rPr>
        <w:t xml:space="preserve"> </w:t>
      </w:r>
      <w:r w:rsidRPr="002002E4">
        <w:rPr>
          <w:rFonts w:asciiTheme="minorBidi" w:eastAsia="Calibri" w:hAnsiTheme="minorBidi" w:cstheme="minorBidi"/>
          <w:sz w:val="22"/>
          <w:szCs w:val="22"/>
          <w:rtl/>
        </w:rPr>
        <w:t>הרקע</w:t>
      </w:r>
      <w:r w:rsidRPr="002002E4">
        <w:rPr>
          <w:rFonts w:ascii="Arial" w:eastAsia="Calibri" w:hAnsiTheme="minorBidi" w:cstheme="minorBidi"/>
          <w:sz w:val="22"/>
          <w:szCs w:val="22"/>
          <w:rtl/>
          <w:lang w:bidi="en-US"/>
        </w:rPr>
        <w:t xml:space="preserve"> </w:t>
      </w:r>
      <w:r w:rsidRPr="002002E4">
        <w:rPr>
          <w:rFonts w:asciiTheme="minorBidi" w:eastAsia="Calibri" w:hAnsiTheme="minorBidi" w:cstheme="minorBidi"/>
          <w:sz w:val="22"/>
          <w:szCs w:val="22"/>
          <w:rtl/>
        </w:rPr>
        <w:t>החת</w:t>
      </w:r>
      <w:r w:rsidRPr="002002E4">
        <w:rPr>
          <w:rFonts w:ascii="Arial" w:eastAsia="Calibri" w:hAnsiTheme="minorBidi" w:cstheme="minorBidi"/>
          <w:sz w:val="22"/>
          <w:szCs w:val="22"/>
          <w:rtl/>
          <w:lang w:bidi="en-US"/>
        </w:rPr>
        <w:t>"</w:t>
      </w:r>
      <w:r w:rsidRPr="002002E4">
        <w:rPr>
          <w:rFonts w:asciiTheme="minorBidi" w:eastAsia="Calibri" w:hAnsiTheme="minorBidi" w:cstheme="minorBidi"/>
          <w:sz w:val="22"/>
          <w:szCs w:val="22"/>
          <w:rtl/>
        </w:rPr>
        <w:t>כ</w:t>
      </w:r>
      <w:r w:rsidRPr="002002E4">
        <w:rPr>
          <w:rFonts w:ascii="Arial" w:eastAsia="Calibri" w:hAnsiTheme="minorBidi" w:cstheme="minorBidi"/>
          <w:sz w:val="22"/>
          <w:szCs w:val="22"/>
          <w:rtl/>
          <w:lang w:bidi="en-US"/>
        </w:rPr>
        <w:t xml:space="preserve"> </w:t>
      </w:r>
      <w:r w:rsidRPr="002002E4">
        <w:rPr>
          <w:rFonts w:asciiTheme="minorBidi" w:eastAsia="Calibri" w:hAnsiTheme="minorBidi" w:cstheme="minorBidi"/>
          <w:sz w:val="22"/>
          <w:szCs w:val="22"/>
          <w:rtl/>
        </w:rPr>
        <w:t>ה</w:t>
      </w:r>
      <w:r w:rsidR="005F7D45" w:rsidRPr="002002E4">
        <w:rPr>
          <w:rFonts w:asciiTheme="minorBidi" w:eastAsia="Calibri" w:hAnsiTheme="minorBidi" w:cstheme="minorBidi"/>
          <w:sz w:val="22"/>
          <w:szCs w:val="22"/>
          <w:rtl/>
        </w:rPr>
        <w:t>ם</w:t>
      </w:r>
      <w:r w:rsidRPr="002002E4">
        <w:rPr>
          <w:rFonts w:ascii="Arial" w:eastAsia="Calibri" w:hAnsiTheme="minorBidi" w:cstheme="minorBidi"/>
          <w:sz w:val="22"/>
          <w:szCs w:val="22"/>
          <w:rtl/>
          <w:lang w:bidi="en-US"/>
        </w:rPr>
        <w:t xml:space="preserve"> </w:t>
      </w:r>
      <w:r w:rsidRPr="002002E4">
        <w:rPr>
          <w:rFonts w:asciiTheme="minorBidi" w:eastAsia="Calibri" w:hAnsiTheme="minorBidi" w:cstheme="minorBidi"/>
          <w:sz w:val="22"/>
          <w:szCs w:val="22"/>
          <w:rtl/>
        </w:rPr>
        <w:t>כדלהלן</w:t>
      </w:r>
      <w:r w:rsidRPr="002002E4">
        <w:rPr>
          <w:rFonts w:ascii="Arial" w:eastAsia="Calibri" w:hAnsiTheme="minorBidi" w:cstheme="minorBidi"/>
          <w:sz w:val="22"/>
          <w:szCs w:val="22"/>
          <w:rtl/>
          <w:lang w:bidi="en-US"/>
        </w:rPr>
        <w:t xml:space="preserve">: </w:t>
      </w:r>
      <w:r w:rsidRPr="002002E4">
        <w:rPr>
          <w:rFonts w:asciiTheme="minorBidi" w:eastAsia="Calibri" w:hAnsiTheme="minorBidi" w:cstheme="minorBidi"/>
          <w:sz w:val="22"/>
          <w:szCs w:val="22"/>
          <w:rtl/>
        </w:rPr>
        <w:t>נמוך</w:t>
      </w:r>
      <w:r w:rsidRPr="002002E4">
        <w:rPr>
          <w:rFonts w:ascii="Arial" w:eastAsia="Calibri" w:hAnsiTheme="minorBidi" w:cstheme="minorBidi"/>
          <w:sz w:val="22"/>
          <w:szCs w:val="22"/>
          <w:rtl/>
          <w:lang w:bidi="en-US"/>
        </w:rPr>
        <w:t xml:space="preserve"> </w:t>
      </w:r>
      <w:r w:rsidRPr="002002E4">
        <w:rPr>
          <w:rFonts w:asciiTheme="minorBidi" w:eastAsia="Calibri" w:hAnsiTheme="minorBidi" w:cstheme="minorBidi"/>
          <w:sz w:val="22"/>
          <w:szCs w:val="22"/>
          <w:rtl/>
        </w:rPr>
        <w:t>לעומת</w:t>
      </w:r>
      <w:r w:rsidRPr="002002E4">
        <w:rPr>
          <w:rFonts w:ascii="Arial" w:eastAsia="Calibri" w:hAnsiTheme="minorBidi" w:cstheme="minorBidi"/>
          <w:sz w:val="22"/>
          <w:szCs w:val="22"/>
          <w:rtl/>
          <w:lang w:bidi="en-US"/>
        </w:rPr>
        <w:t xml:space="preserve"> </w:t>
      </w:r>
      <w:r w:rsidRPr="002002E4">
        <w:rPr>
          <w:rFonts w:asciiTheme="minorBidi" w:eastAsia="Calibri" w:hAnsiTheme="minorBidi" w:cstheme="minorBidi"/>
          <w:sz w:val="22"/>
          <w:szCs w:val="22"/>
          <w:rtl/>
        </w:rPr>
        <w:t>בינוני</w:t>
      </w:r>
      <w:r w:rsidR="005F7D45" w:rsidRPr="002002E4">
        <w:rPr>
          <w:rFonts w:asciiTheme="minorBidi" w:eastAsia="Calibri" w:hAnsiTheme="minorBidi" w:cstheme="minorBidi"/>
          <w:sz w:val="22"/>
          <w:szCs w:val="22"/>
          <w:rtl/>
        </w:rPr>
        <w:t xml:space="preserve"> </w:t>
      </w:r>
      <w:r w:rsidRPr="002002E4">
        <w:rPr>
          <w:rFonts w:ascii="Arial" w:eastAsia="Calibri" w:hAnsiTheme="minorBidi" w:cstheme="minorBidi"/>
          <w:sz w:val="22"/>
          <w:szCs w:val="22"/>
          <w:rtl/>
          <w:lang w:bidi="en-US"/>
        </w:rPr>
        <w:t>-</w:t>
      </w:r>
      <w:r w:rsidR="005F7D45" w:rsidRPr="002002E4">
        <w:rPr>
          <w:rFonts w:asciiTheme="minorBidi" w:eastAsia="Calibri" w:hAnsiTheme="minorBidi" w:cstheme="minorBidi"/>
          <w:sz w:val="22"/>
          <w:szCs w:val="22"/>
          <w:rtl/>
        </w:rPr>
        <w:t xml:space="preserve"> </w:t>
      </w:r>
      <w:r w:rsidRPr="002002E4">
        <w:rPr>
          <w:rFonts w:asciiTheme="minorBidi" w:eastAsia="Calibri" w:hAnsiTheme="minorBidi" w:cstheme="minorBidi"/>
          <w:sz w:val="22"/>
          <w:szCs w:val="22"/>
          <w:rtl/>
        </w:rPr>
        <w:t>תשע</w:t>
      </w:r>
      <w:r w:rsidRPr="002002E4">
        <w:rPr>
          <w:rFonts w:ascii="Arial" w:eastAsia="Calibri" w:hAnsiTheme="minorBidi" w:cstheme="minorBidi"/>
          <w:sz w:val="22"/>
          <w:szCs w:val="22"/>
          <w:rtl/>
          <w:lang w:bidi="en-US"/>
        </w:rPr>
        <w:t xml:space="preserve"> </w:t>
      </w:r>
      <w:r w:rsidRPr="002002E4">
        <w:rPr>
          <w:rFonts w:asciiTheme="minorBidi" w:eastAsia="Calibri" w:hAnsiTheme="minorBidi" w:cstheme="minorBidi"/>
          <w:sz w:val="22"/>
          <w:szCs w:val="22"/>
          <w:rtl/>
        </w:rPr>
        <w:t>נקודות</w:t>
      </w:r>
      <w:r w:rsidRPr="002002E4">
        <w:rPr>
          <w:rFonts w:ascii="Arial" w:eastAsia="Calibri" w:hAnsiTheme="minorBidi" w:cstheme="minorBidi"/>
          <w:sz w:val="22"/>
          <w:szCs w:val="22"/>
          <w:rtl/>
          <w:lang w:bidi="en-US"/>
        </w:rPr>
        <w:t xml:space="preserve">; </w:t>
      </w:r>
      <w:r w:rsidRPr="002002E4">
        <w:rPr>
          <w:rFonts w:asciiTheme="minorBidi" w:eastAsia="Calibri" w:hAnsiTheme="minorBidi" w:cstheme="minorBidi"/>
          <w:sz w:val="22"/>
          <w:szCs w:val="22"/>
          <w:rtl/>
        </w:rPr>
        <w:t>בינוני</w:t>
      </w:r>
      <w:r w:rsidRPr="002002E4">
        <w:rPr>
          <w:rFonts w:ascii="Arial" w:eastAsia="Calibri" w:hAnsiTheme="minorBidi" w:cstheme="minorBidi"/>
          <w:sz w:val="22"/>
          <w:szCs w:val="22"/>
          <w:rtl/>
          <w:lang w:bidi="en-US"/>
        </w:rPr>
        <w:t xml:space="preserve"> </w:t>
      </w:r>
      <w:r w:rsidRPr="002002E4">
        <w:rPr>
          <w:rFonts w:asciiTheme="minorBidi" w:eastAsia="Calibri" w:hAnsiTheme="minorBidi" w:cstheme="minorBidi"/>
          <w:sz w:val="22"/>
          <w:szCs w:val="22"/>
          <w:rtl/>
        </w:rPr>
        <w:t>לעומת</w:t>
      </w:r>
      <w:r w:rsidRPr="002002E4">
        <w:rPr>
          <w:rFonts w:ascii="Arial" w:eastAsia="Calibri" w:hAnsiTheme="minorBidi" w:cstheme="minorBidi"/>
          <w:sz w:val="22"/>
          <w:szCs w:val="22"/>
          <w:rtl/>
          <w:lang w:bidi="en-US"/>
        </w:rPr>
        <w:t xml:space="preserve"> </w:t>
      </w:r>
      <w:r w:rsidRPr="002002E4">
        <w:rPr>
          <w:rFonts w:asciiTheme="minorBidi" w:eastAsia="Calibri" w:hAnsiTheme="minorBidi" w:cstheme="minorBidi"/>
          <w:sz w:val="22"/>
          <w:szCs w:val="22"/>
          <w:rtl/>
        </w:rPr>
        <w:t>גבוה</w:t>
      </w:r>
      <w:r w:rsidR="005F7D45" w:rsidRPr="002002E4">
        <w:rPr>
          <w:rFonts w:asciiTheme="minorBidi" w:eastAsia="Calibri" w:hAnsiTheme="minorBidi" w:cstheme="minorBidi"/>
          <w:sz w:val="22"/>
          <w:szCs w:val="22"/>
          <w:rtl/>
        </w:rPr>
        <w:t xml:space="preserve"> </w:t>
      </w:r>
      <w:r w:rsidRPr="002002E4">
        <w:rPr>
          <w:rFonts w:ascii="Arial" w:eastAsia="Calibri" w:hAnsiTheme="minorBidi" w:cstheme="minorBidi"/>
          <w:sz w:val="22"/>
          <w:szCs w:val="22"/>
          <w:rtl/>
          <w:lang w:bidi="en-US"/>
        </w:rPr>
        <w:t>-</w:t>
      </w:r>
      <w:r w:rsidRPr="002002E4">
        <w:rPr>
          <w:rFonts w:asciiTheme="minorBidi" w:eastAsia="Calibri" w:hAnsiTheme="minorBidi" w:cstheme="minorBidi"/>
          <w:sz w:val="22"/>
          <w:szCs w:val="22"/>
          <w:lang w:bidi="en-US"/>
        </w:rPr>
        <w:t>31</w:t>
      </w:r>
      <w:r w:rsidR="005F7D45" w:rsidRPr="002002E4">
        <w:rPr>
          <w:rFonts w:asciiTheme="minorBidi" w:eastAsia="Calibri" w:hAnsiTheme="minorBidi" w:cstheme="minorBidi"/>
          <w:sz w:val="22"/>
          <w:szCs w:val="22"/>
          <w:lang w:bidi="en-US"/>
        </w:rPr>
        <w:t xml:space="preserve"> </w:t>
      </w:r>
      <w:r w:rsidRPr="002002E4">
        <w:rPr>
          <w:rFonts w:ascii="Arial" w:eastAsia="Calibri" w:hAnsiTheme="minorBidi" w:cstheme="minorBidi"/>
          <w:sz w:val="22"/>
          <w:szCs w:val="22"/>
          <w:rtl/>
          <w:lang w:bidi="en-US"/>
        </w:rPr>
        <w:t xml:space="preserve"> </w:t>
      </w:r>
      <w:r w:rsidRPr="002002E4">
        <w:rPr>
          <w:rFonts w:asciiTheme="minorBidi" w:eastAsia="Calibri" w:hAnsiTheme="minorBidi" w:cstheme="minorBidi"/>
          <w:sz w:val="22"/>
          <w:szCs w:val="22"/>
          <w:rtl/>
        </w:rPr>
        <w:t>נקודות</w:t>
      </w:r>
      <w:r w:rsidRPr="002002E4">
        <w:rPr>
          <w:rFonts w:ascii="Arial" w:eastAsia="Calibri" w:hAnsiTheme="minorBidi" w:cstheme="minorBidi"/>
          <w:sz w:val="22"/>
          <w:szCs w:val="22"/>
          <w:rtl/>
          <w:lang w:bidi="en-US"/>
        </w:rPr>
        <w:t xml:space="preserve">; </w:t>
      </w:r>
      <w:r w:rsidRPr="002002E4">
        <w:rPr>
          <w:rFonts w:asciiTheme="minorBidi" w:eastAsia="Calibri" w:hAnsiTheme="minorBidi" w:cstheme="minorBidi"/>
          <w:sz w:val="22"/>
          <w:szCs w:val="22"/>
          <w:rtl/>
        </w:rPr>
        <w:t>נמוך</w:t>
      </w:r>
      <w:r w:rsidRPr="002002E4">
        <w:rPr>
          <w:rFonts w:ascii="Arial" w:eastAsia="Calibri" w:hAnsiTheme="minorBidi" w:cstheme="minorBidi"/>
          <w:sz w:val="22"/>
          <w:szCs w:val="22"/>
          <w:rtl/>
          <w:lang w:bidi="en-US"/>
        </w:rPr>
        <w:t xml:space="preserve"> </w:t>
      </w:r>
      <w:r w:rsidRPr="002002E4">
        <w:rPr>
          <w:rFonts w:asciiTheme="minorBidi" w:eastAsia="Calibri" w:hAnsiTheme="minorBidi" w:cstheme="minorBidi"/>
          <w:sz w:val="22"/>
          <w:szCs w:val="22"/>
          <w:rtl/>
        </w:rPr>
        <w:t>לעומת</w:t>
      </w:r>
      <w:r w:rsidRPr="002002E4">
        <w:rPr>
          <w:rFonts w:ascii="Arial" w:eastAsia="Calibri" w:hAnsiTheme="minorBidi" w:cstheme="minorBidi"/>
          <w:sz w:val="22"/>
          <w:szCs w:val="22"/>
          <w:rtl/>
          <w:lang w:bidi="en-US"/>
        </w:rPr>
        <w:t xml:space="preserve"> </w:t>
      </w:r>
      <w:r w:rsidRPr="002002E4">
        <w:rPr>
          <w:rFonts w:asciiTheme="minorBidi" w:eastAsia="Calibri" w:hAnsiTheme="minorBidi" w:cstheme="minorBidi"/>
          <w:sz w:val="22"/>
          <w:szCs w:val="22"/>
          <w:rtl/>
        </w:rPr>
        <w:t>גבוה</w:t>
      </w:r>
      <w:r w:rsidR="005F7D45" w:rsidRPr="002002E4">
        <w:rPr>
          <w:rFonts w:asciiTheme="minorBidi" w:eastAsia="Calibri" w:hAnsiTheme="minorBidi" w:cstheme="minorBidi"/>
          <w:sz w:val="22"/>
          <w:szCs w:val="22"/>
          <w:rtl/>
        </w:rPr>
        <w:t xml:space="preserve"> </w:t>
      </w:r>
      <w:r w:rsidRPr="002002E4">
        <w:rPr>
          <w:rFonts w:ascii="Arial" w:eastAsia="Calibri" w:hAnsiTheme="minorBidi" w:cstheme="minorBidi"/>
          <w:sz w:val="22"/>
          <w:szCs w:val="22"/>
          <w:rtl/>
          <w:lang w:bidi="en-US"/>
        </w:rPr>
        <w:t>-</w:t>
      </w:r>
      <w:r w:rsidRPr="002002E4">
        <w:rPr>
          <w:rFonts w:asciiTheme="minorBidi" w:eastAsia="Calibri" w:hAnsiTheme="minorBidi" w:cstheme="minorBidi"/>
          <w:sz w:val="22"/>
          <w:szCs w:val="22"/>
          <w:lang w:bidi="en-US"/>
        </w:rPr>
        <w:t>40</w:t>
      </w:r>
      <w:r w:rsidR="005F7D45" w:rsidRPr="002002E4">
        <w:rPr>
          <w:rFonts w:asciiTheme="minorBidi" w:eastAsia="Calibri" w:hAnsiTheme="minorBidi" w:cstheme="minorBidi"/>
          <w:sz w:val="22"/>
          <w:szCs w:val="22"/>
          <w:lang w:bidi="en-US"/>
        </w:rPr>
        <w:t xml:space="preserve"> </w:t>
      </w:r>
      <w:r w:rsidRPr="002002E4">
        <w:rPr>
          <w:rFonts w:ascii="Arial" w:eastAsia="Calibri" w:hAnsiTheme="minorBidi" w:cstheme="minorBidi"/>
          <w:sz w:val="22"/>
          <w:szCs w:val="22"/>
          <w:rtl/>
          <w:lang w:bidi="en-US"/>
        </w:rPr>
        <w:t xml:space="preserve"> </w:t>
      </w:r>
      <w:r w:rsidRPr="002002E4">
        <w:rPr>
          <w:rFonts w:asciiTheme="minorBidi" w:eastAsia="Calibri" w:hAnsiTheme="minorBidi" w:cstheme="minorBidi"/>
          <w:sz w:val="22"/>
          <w:szCs w:val="22"/>
          <w:rtl/>
        </w:rPr>
        <w:t>נקודות</w:t>
      </w:r>
      <w:r w:rsidRPr="002002E4">
        <w:rPr>
          <w:rFonts w:ascii="Arial" w:eastAsia="Calibri" w:hAnsiTheme="minorBidi" w:cstheme="minorBidi"/>
          <w:sz w:val="22"/>
          <w:szCs w:val="22"/>
          <w:rtl/>
          <w:lang w:bidi="en-US"/>
        </w:rPr>
        <w:t>.</w:t>
      </w:r>
      <w:r w:rsidRPr="002002E4">
        <w:rPr>
          <w:rFonts w:asciiTheme="minorBidi" w:eastAsia="Calibri" w:hAnsiTheme="minorBidi" w:cstheme="minorBidi"/>
          <w:sz w:val="22"/>
          <w:szCs w:val="22"/>
          <w:rtl/>
        </w:rPr>
        <w:t xml:space="preserve"> יש לשים לב כי הפער בין הרקע הנמוך לבינוני קטן יותר בקרב תלמידים בבתי ספר דוברי ערבית</w:t>
      </w:r>
      <w:r w:rsidR="005F7D45" w:rsidRPr="002002E4">
        <w:rPr>
          <w:rFonts w:asciiTheme="minorBidi" w:eastAsia="Calibri" w:hAnsiTheme="minorBidi" w:cstheme="minorBidi"/>
          <w:sz w:val="22"/>
          <w:szCs w:val="22"/>
          <w:rtl/>
        </w:rPr>
        <w:t>, בהשוואה</w:t>
      </w:r>
      <w:r w:rsidRPr="002002E4">
        <w:rPr>
          <w:rFonts w:asciiTheme="minorBidi" w:eastAsia="Calibri" w:hAnsiTheme="minorBidi" w:cstheme="minorBidi"/>
          <w:sz w:val="22"/>
          <w:szCs w:val="22"/>
          <w:rtl/>
        </w:rPr>
        <w:t xml:space="preserve"> לפער המקביל בקרב תלמידים בבתי ספר דוברי עברית (9 לעומת 39 נקודות, בהתאמה). </w:t>
      </w:r>
    </w:p>
    <w:p w:rsidR="00D967A8" w:rsidRPr="002002E4" w:rsidRDefault="00D967A8" w:rsidP="00FC677B">
      <w:pPr>
        <w:bidi/>
        <w:spacing w:before="120" w:after="120" w:line="360" w:lineRule="auto"/>
        <w:contextualSpacing/>
        <w:jc w:val="both"/>
        <w:rPr>
          <w:rFonts w:asciiTheme="minorBidi" w:eastAsia="Calibri" w:hAnsiTheme="minorBidi" w:cstheme="minorBidi"/>
          <w:sz w:val="22"/>
          <w:szCs w:val="22"/>
          <w:lang w:bidi="en-US"/>
        </w:rPr>
      </w:pPr>
      <w:r w:rsidRPr="002002E4">
        <w:rPr>
          <w:rFonts w:asciiTheme="minorBidi" w:eastAsia="Calibri" w:hAnsiTheme="minorBidi" w:cstheme="minorBidi"/>
          <w:sz w:val="22"/>
          <w:szCs w:val="22"/>
          <w:rtl/>
        </w:rPr>
        <w:t>ההשוואות</w:t>
      </w:r>
      <w:r w:rsidRPr="002002E4">
        <w:rPr>
          <w:rFonts w:ascii="Arial" w:eastAsia="Calibri" w:hAnsiTheme="minorBidi" w:cstheme="minorBidi"/>
          <w:sz w:val="22"/>
          <w:szCs w:val="22"/>
          <w:rtl/>
          <w:lang w:bidi="en-US"/>
        </w:rPr>
        <w:t xml:space="preserve"> </w:t>
      </w:r>
      <w:r w:rsidRPr="002002E4">
        <w:rPr>
          <w:rFonts w:asciiTheme="minorBidi" w:eastAsia="Calibri" w:hAnsiTheme="minorBidi" w:cstheme="minorBidi"/>
          <w:sz w:val="22"/>
          <w:szCs w:val="22"/>
          <w:rtl/>
        </w:rPr>
        <w:t>בין</w:t>
      </w:r>
      <w:r w:rsidRPr="002002E4">
        <w:rPr>
          <w:rFonts w:ascii="Arial" w:eastAsia="Calibri" w:hAnsiTheme="minorBidi" w:cstheme="minorBidi"/>
          <w:sz w:val="22"/>
          <w:szCs w:val="22"/>
          <w:rtl/>
          <w:lang w:bidi="en-US"/>
        </w:rPr>
        <w:t xml:space="preserve"> </w:t>
      </w:r>
      <w:r w:rsidRPr="002002E4">
        <w:rPr>
          <w:rFonts w:asciiTheme="minorBidi" w:eastAsia="Calibri" w:hAnsiTheme="minorBidi" w:cstheme="minorBidi"/>
          <w:sz w:val="22"/>
          <w:szCs w:val="22"/>
          <w:rtl/>
        </w:rPr>
        <w:t>שני</w:t>
      </w:r>
      <w:r w:rsidRPr="002002E4">
        <w:rPr>
          <w:rFonts w:ascii="Arial" w:eastAsia="Calibri" w:hAnsiTheme="minorBidi" w:cstheme="minorBidi"/>
          <w:sz w:val="22"/>
          <w:szCs w:val="22"/>
          <w:rtl/>
          <w:lang w:bidi="en-US"/>
        </w:rPr>
        <w:t xml:space="preserve"> </w:t>
      </w:r>
      <w:r w:rsidRPr="002002E4">
        <w:rPr>
          <w:rFonts w:asciiTheme="minorBidi" w:eastAsia="Calibri" w:hAnsiTheme="minorBidi" w:cstheme="minorBidi"/>
          <w:sz w:val="22"/>
          <w:szCs w:val="22"/>
          <w:rtl/>
        </w:rPr>
        <w:t>מגזרי</w:t>
      </w:r>
      <w:r w:rsidRPr="002002E4">
        <w:rPr>
          <w:rFonts w:ascii="Arial" w:eastAsia="Calibri" w:hAnsiTheme="minorBidi" w:cstheme="minorBidi"/>
          <w:sz w:val="22"/>
          <w:szCs w:val="22"/>
          <w:rtl/>
          <w:lang w:bidi="en-US"/>
        </w:rPr>
        <w:t xml:space="preserve"> </w:t>
      </w:r>
      <w:r w:rsidRPr="002002E4">
        <w:rPr>
          <w:rFonts w:asciiTheme="minorBidi" w:eastAsia="Calibri" w:hAnsiTheme="minorBidi" w:cstheme="minorBidi"/>
          <w:sz w:val="22"/>
          <w:szCs w:val="22"/>
          <w:rtl/>
        </w:rPr>
        <w:t>השפה</w:t>
      </w:r>
      <w:r w:rsidRPr="002002E4">
        <w:rPr>
          <w:rFonts w:ascii="Arial" w:eastAsia="Calibri" w:hAnsiTheme="minorBidi" w:cstheme="minorBidi"/>
          <w:sz w:val="22"/>
          <w:szCs w:val="22"/>
          <w:rtl/>
          <w:lang w:bidi="en-US"/>
        </w:rPr>
        <w:t xml:space="preserve"> </w:t>
      </w:r>
      <w:r w:rsidRPr="002002E4">
        <w:rPr>
          <w:rFonts w:asciiTheme="minorBidi" w:eastAsia="Calibri" w:hAnsiTheme="minorBidi" w:cstheme="minorBidi"/>
          <w:sz w:val="22"/>
          <w:szCs w:val="22"/>
          <w:rtl/>
        </w:rPr>
        <w:t>בתוך</w:t>
      </w:r>
      <w:r w:rsidRPr="002002E4">
        <w:rPr>
          <w:rFonts w:ascii="Arial" w:eastAsia="Calibri" w:hAnsiTheme="minorBidi" w:cstheme="minorBidi"/>
          <w:sz w:val="22"/>
          <w:szCs w:val="22"/>
          <w:rtl/>
          <w:lang w:bidi="en-US"/>
        </w:rPr>
        <w:t xml:space="preserve"> </w:t>
      </w:r>
      <w:r w:rsidRPr="002002E4">
        <w:rPr>
          <w:rFonts w:asciiTheme="minorBidi" w:eastAsia="Calibri" w:hAnsiTheme="minorBidi" w:cstheme="minorBidi"/>
          <w:sz w:val="22"/>
          <w:szCs w:val="22"/>
          <w:rtl/>
        </w:rPr>
        <w:t>כל</w:t>
      </w:r>
      <w:r w:rsidRPr="002002E4">
        <w:rPr>
          <w:rFonts w:ascii="Arial" w:eastAsia="Calibri" w:hAnsiTheme="minorBidi" w:cstheme="minorBidi"/>
          <w:sz w:val="22"/>
          <w:szCs w:val="22"/>
          <w:rtl/>
          <w:lang w:bidi="en-US"/>
        </w:rPr>
        <w:t xml:space="preserve"> </w:t>
      </w:r>
      <w:r w:rsidRPr="002002E4">
        <w:rPr>
          <w:rFonts w:asciiTheme="minorBidi" w:eastAsia="Calibri" w:hAnsiTheme="minorBidi" w:cstheme="minorBidi"/>
          <w:sz w:val="22"/>
          <w:szCs w:val="22"/>
          <w:rtl/>
        </w:rPr>
        <w:t>קבוצת</w:t>
      </w:r>
      <w:r w:rsidRPr="002002E4">
        <w:rPr>
          <w:rFonts w:ascii="Arial" w:eastAsia="Calibri" w:hAnsiTheme="minorBidi" w:cstheme="minorBidi"/>
          <w:sz w:val="22"/>
          <w:szCs w:val="22"/>
          <w:rtl/>
          <w:lang w:bidi="en-US"/>
        </w:rPr>
        <w:t xml:space="preserve"> </w:t>
      </w:r>
      <w:r w:rsidRPr="002002E4">
        <w:rPr>
          <w:rFonts w:asciiTheme="minorBidi" w:eastAsia="Calibri" w:hAnsiTheme="minorBidi" w:cstheme="minorBidi"/>
          <w:sz w:val="22"/>
          <w:szCs w:val="22"/>
          <w:rtl/>
        </w:rPr>
        <w:t>רקע</w:t>
      </w:r>
      <w:r w:rsidRPr="002002E4">
        <w:rPr>
          <w:rFonts w:ascii="Arial" w:eastAsia="Calibri" w:hAnsiTheme="minorBidi" w:cstheme="minorBidi"/>
          <w:sz w:val="22"/>
          <w:szCs w:val="22"/>
          <w:rtl/>
          <w:lang w:bidi="en-US"/>
        </w:rPr>
        <w:t xml:space="preserve"> </w:t>
      </w:r>
      <w:r w:rsidRPr="002002E4">
        <w:rPr>
          <w:rFonts w:asciiTheme="minorBidi" w:eastAsia="Calibri" w:hAnsiTheme="minorBidi" w:cstheme="minorBidi"/>
          <w:sz w:val="22"/>
          <w:szCs w:val="22"/>
          <w:rtl/>
        </w:rPr>
        <w:t>חת</w:t>
      </w:r>
      <w:r w:rsidRPr="002002E4">
        <w:rPr>
          <w:rFonts w:ascii="Arial" w:eastAsia="Calibri" w:hAnsiTheme="minorBidi" w:cstheme="minorBidi"/>
          <w:sz w:val="22"/>
          <w:szCs w:val="22"/>
          <w:rtl/>
          <w:lang w:bidi="en-US"/>
        </w:rPr>
        <w:t>"</w:t>
      </w:r>
      <w:r w:rsidRPr="002002E4">
        <w:rPr>
          <w:rFonts w:asciiTheme="minorBidi" w:eastAsia="Calibri" w:hAnsiTheme="minorBidi" w:cstheme="minorBidi"/>
          <w:sz w:val="22"/>
          <w:szCs w:val="22"/>
          <w:rtl/>
        </w:rPr>
        <w:t>כ</w:t>
      </w:r>
      <w:r w:rsidRPr="002002E4">
        <w:rPr>
          <w:rFonts w:ascii="Arial" w:eastAsia="Calibri" w:hAnsiTheme="minorBidi" w:cstheme="minorBidi"/>
          <w:sz w:val="22"/>
          <w:szCs w:val="22"/>
          <w:rtl/>
          <w:lang w:bidi="en-US"/>
        </w:rPr>
        <w:t xml:space="preserve"> </w:t>
      </w:r>
      <w:r w:rsidRPr="002002E4">
        <w:rPr>
          <w:rFonts w:asciiTheme="minorBidi" w:eastAsia="Calibri" w:hAnsiTheme="minorBidi" w:cstheme="minorBidi"/>
          <w:sz w:val="22"/>
          <w:szCs w:val="22"/>
          <w:rtl/>
        </w:rPr>
        <w:t>ממשיכות</w:t>
      </w:r>
      <w:r w:rsidRPr="002002E4">
        <w:rPr>
          <w:rFonts w:ascii="Arial" w:eastAsia="Calibri" w:hAnsiTheme="minorBidi" w:cstheme="minorBidi"/>
          <w:sz w:val="22"/>
          <w:szCs w:val="22"/>
          <w:rtl/>
          <w:lang w:bidi="en-US"/>
        </w:rPr>
        <w:t xml:space="preserve"> </w:t>
      </w:r>
      <w:r w:rsidRPr="002002E4">
        <w:rPr>
          <w:rFonts w:asciiTheme="minorBidi" w:eastAsia="Calibri" w:hAnsiTheme="minorBidi" w:cstheme="minorBidi"/>
          <w:sz w:val="22"/>
          <w:szCs w:val="22"/>
          <w:rtl/>
        </w:rPr>
        <w:t>להצביע</w:t>
      </w:r>
      <w:r w:rsidRPr="002002E4">
        <w:rPr>
          <w:rFonts w:ascii="Arial" w:eastAsia="Calibri" w:hAnsiTheme="minorBidi" w:cstheme="minorBidi"/>
          <w:sz w:val="22"/>
          <w:szCs w:val="22"/>
          <w:rtl/>
          <w:lang w:bidi="en-US"/>
        </w:rPr>
        <w:t xml:space="preserve"> </w:t>
      </w:r>
      <w:r w:rsidRPr="002002E4">
        <w:rPr>
          <w:rFonts w:asciiTheme="minorBidi" w:eastAsia="Calibri" w:hAnsiTheme="minorBidi" w:cstheme="minorBidi"/>
          <w:sz w:val="22"/>
          <w:szCs w:val="22"/>
          <w:rtl/>
        </w:rPr>
        <w:t>על</w:t>
      </w:r>
      <w:r w:rsidRPr="002002E4">
        <w:rPr>
          <w:rFonts w:ascii="Arial" w:eastAsia="Calibri" w:hAnsiTheme="minorBidi" w:cstheme="minorBidi"/>
          <w:sz w:val="22"/>
          <w:szCs w:val="22"/>
          <w:rtl/>
          <w:lang w:bidi="en-US"/>
        </w:rPr>
        <w:t xml:space="preserve"> </w:t>
      </w:r>
      <w:r w:rsidRPr="002002E4">
        <w:rPr>
          <w:rFonts w:asciiTheme="minorBidi" w:eastAsia="Calibri" w:hAnsiTheme="minorBidi" w:cstheme="minorBidi"/>
          <w:sz w:val="22"/>
          <w:szCs w:val="22"/>
          <w:rtl/>
        </w:rPr>
        <w:t>פערי</w:t>
      </w:r>
      <w:r w:rsidR="005F7D45" w:rsidRPr="002002E4">
        <w:rPr>
          <w:rFonts w:asciiTheme="minorBidi" w:eastAsia="Calibri" w:hAnsiTheme="minorBidi" w:cstheme="minorBidi"/>
          <w:sz w:val="22"/>
          <w:szCs w:val="22"/>
          <w:rtl/>
        </w:rPr>
        <w:t>ם</w:t>
      </w:r>
      <w:r w:rsidRPr="002002E4">
        <w:rPr>
          <w:rFonts w:ascii="Arial" w:eastAsia="Calibri" w:hAnsiTheme="minorBidi" w:cstheme="minorBidi"/>
          <w:sz w:val="22"/>
          <w:szCs w:val="22"/>
          <w:rtl/>
          <w:lang w:bidi="en-US"/>
        </w:rPr>
        <w:t xml:space="preserve"> </w:t>
      </w:r>
      <w:r w:rsidR="005F7D45" w:rsidRPr="002002E4">
        <w:rPr>
          <w:rFonts w:asciiTheme="minorBidi" w:eastAsia="Calibri" w:hAnsiTheme="minorBidi" w:cstheme="minorBidi"/>
          <w:sz w:val="22"/>
          <w:szCs w:val="22"/>
          <w:rtl/>
        </w:rPr>
        <w:t>גדולים</w:t>
      </w:r>
      <w:r w:rsidR="005F7D45" w:rsidRPr="002002E4">
        <w:rPr>
          <w:rFonts w:ascii="Arial" w:eastAsia="Calibri" w:hAnsiTheme="minorBidi" w:cstheme="minorBidi"/>
          <w:sz w:val="22"/>
          <w:szCs w:val="22"/>
          <w:rtl/>
          <w:lang w:bidi="en-US"/>
        </w:rPr>
        <w:t xml:space="preserve"> </w:t>
      </w:r>
      <w:r w:rsidR="005F7D45" w:rsidRPr="002002E4">
        <w:rPr>
          <w:rFonts w:asciiTheme="minorBidi" w:eastAsia="Calibri" w:hAnsiTheme="minorBidi" w:cstheme="minorBidi"/>
          <w:sz w:val="22"/>
          <w:szCs w:val="22"/>
          <w:rtl/>
        </w:rPr>
        <w:t>ב</w:t>
      </w:r>
      <w:r w:rsidRPr="002002E4">
        <w:rPr>
          <w:rFonts w:asciiTheme="minorBidi" w:eastAsia="Calibri" w:hAnsiTheme="minorBidi" w:cstheme="minorBidi"/>
          <w:sz w:val="22"/>
          <w:szCs w:val="22"/>
          <w:rtl/>
        </w:rPr>
        <w:t>הישגים</w:t>
      </w:r>
      <w:r w:rsidRPr="002002E4">
        <w:rPr>
          <w:rFonts w:ascii="Arial" w:eastAsia="Calibri" w:hAnsiTheme="minorBidi" w:cstheme="minorBidi"/>
          <w:sz w:val="22"/>
          <w:szCs w:val="22"/>
          <w:rtl/>
          <w:lang w:bidi="en-US"/>
        </w:rPr>
        <w:t xml:space="preserve"> </w:t>
      </w:r>
      <w:r w:rsidRPr="002002E4">
        <w:rPr>
          <w:rFonts w:asciiTheme="minorBidi" w:eastAsia="Calibri" w:hAnsiTheme="minorBidi" w:cstheme="minorBidi"/>
          <w:sz w:val="22"/>
          <w:szCs w:val="22"/>
          <w:rtl/>
        </w:rPr>
        <w:t>בין</w:t>
      </w:r>
      <w:r w:rsidRPr="002002E4">
        <w:rPr>
          <w:rFonts w:ascii="Arial" w:eastAsia="Calibri" w:hAnsiTheme="minorBidi" w:cstheme="minorBidi"/>
          <w:sz w:val="22"/>
          <w:szCs w:val="22"/>
          <w:rtl/>
          <w:lang w:bidi="en-US"/>
        </w:rPr>
        <w:t xml:space="preserve"> </w:t>
      </w:r>
      <w:r w:rsidRPr="002002E4">
        <w:rPr>
          <w:rFonts w:asciiTheme="minorBidi" w:eastAsia="Calibri" w:hAnsiTheme="minorBidi" w:cstheme="minorBidi"/>
          <w:sz w:val="22"/>
          <w:szCs w:val="22"/>
          <w:rtl/>
        </w:rPr>
        <w:t>שני</w:t>
      </w:r>
      <w:r w:rsidRPr="002002E4">
        <w:rPr>
          <w:rFonts w:ascii="Arial" w:eastAsia="Calibri" w:hAnsiTheme="minorBidi" w:cstheme="minorBidi"/>
          <w:sz w:val="22"/>
          <w:szCs w:val="22"/>
          <w:rtl/>
          <w:lang w:bidi="en-US"/>
        </w:rPr>
        <w:t xml:space="preserve"> </w:t>
      </w:r>
      <w:r w:rsidRPr="002002E4">
        <w:rPr>
          <w:rFonts w:asciiTheme="minorBidi" w:eastAsia="Calibri" w:hAnsiTheme="minorBidi" w:cstheme="minorBidi"/>
          <w:sz w:val="22"/>
          <w:szCs w:val="22"/>
          <w:rtl/>
        </w:rPr>
        <w:t>מגזרי השפה.</w:t>
      </w:r>
      <w:r w:rsidRPr="002002E4">
        <w:rPr>
          <w:rFonts w:ascii="Arial" w:eastAsia="Calibri" w:hAnsiTheme="minorBidi" w:cstheme="minorBidi"/>
          <w:sz w:val="22"/>
          <w:szCs w:val="22"/>
          <w:rtl/>
          <w:lang w:bidi="en-US"/>
        </w:rPr>
        <w:t xml:space="preserve"> </w:t>
      </w:r>
      <w:r w:rsidRPr="002002E4">
        <w:rPr>
          <w:rFonts w:asciiTheme="minorBidi" w:eastAsia="Calibri" w:hAnsiTheme="minorBidi" w:cstheme="minorBidi"/>
          <w:sz w:val="22"/>
          <w:szCs w:val="22"/>
          <w:rtl/>
        </w:rPr>
        <w:t>אמנם</w:t>
      </w:r>
      <w:r w:rsidRPr="002002E4">
        <w:rPr>
          <w:rFonts w:ascii="Arial" w:eastAsia="Calibri" w:hAnsiTheme="minorBidi" w:cstheme="minorBidi"/>
          <w:sz w:val="22"/>
          <w:szCs w:val="22"/>
          <w:rtl/>
          <w:lang w:bidi="en-US"/>
        </w:rPr>
        <w:t xml:space="preserve"> </w:t>
      </w:r>
      <w:r w:rsidRPr="002002E4">
        <w:rPr>
          <w:rFonts w:asciiTheme="minorBidi" w:eastAsia="Calibri" w:hAnsiTheme="minorBidi" w:cstheme="minorBidi"/>
          <w:sz w:val="22"/>
          <w:szCs w:val="22"/>
          <w:rtl/>
        </w:rPr>
        <w:t>בתוך</w:t>
      </w:r>
      <w:r w:rsidRPr="002002E4">
        <w:rPr>
          <w:rFonts w:ascii="Arial" w:eastAsia="Calibri" w:hAnsiTheme="minorBidi" w:cstheme="minorBidi"/>
          <w:sz w:val="22"/>
          <w:szCs w:val="22"/>
          <w:rtl/>
          <w:lang w:bidi="en-US"/>
        </w:rPr>
        <w:t xml:space="preserve"> </w:t>
      </w:r>
      <w:r w:rsidRPr="002002E4">
        <w:rPr>
          <w:rFonts w:asciiTheme="minorBidi" w:eastAsia="Calibri" w:hAnsiTheme="minorBidi" w:cstheme="minorBidi"/>
          <w:sz w:val="22"/>
          <w:szCs w:val="22"/>
          <w:rtl/>
        </w:rPr>
        <w:t>קבוצת</w:t>
      </w:r>
      <w:r w:rsidRPr="002002E4">
        <w:rPr>
          <w:rFonts w:ascii="Arial" w:eastAsia="Calibri" w:hAnsiTheme="minorBidi" w:cstheme="minorBidi"/>
          <w:sz w:val="22"/>
          <w:szCs w:val="22"/>
          <w:rtl/>
          <w:lang w:bidi="en-US"/>
        </w:rPr>
        <w:t xml:space="preserve"> </w:t>
      </w:r>
      <w:r w:rsidR="005F7D45" w:rsidRPr="002002E4">
        <w:rPr>
          <w:rFonts w:asciiTheme="minorBidi" w:eastAsia="Calibri" w:hAnsiTheme="minorBidi" w:cstheme="minorBidi"/>
          <w:sz w:val="22"/>
          <w:szCs w:val="22"/>
          <w:rtl/>
        </w:rPr>
        <w:t>ה</w:t>
      </w:r>
      <w:r w:rsidRPr="002002E4">
        <w:rPr>
          <w:rFonts w:asciiTheme="minorBidi" w:eastAsia="Calibri" w:hAnsiTheme="minorBidi" w:cstheme="minorBidi"/>
          <w:sz w:val="22"/>
          <w:szCs w:val="22"/>
          <w:rtl/>
        </w:rPr>
        <w:t xml:space="preserve">רקע </w:t>
      </w:r>
      <w:proofErr w:type="spellStart"/>
      <w:r w:rsidRPr="002002E4">
        <w:rPr>
          <w:rFonts w:asciiTheme="minorBidi" w:eastAsia="Calibri" w:hAnsiTheme="minorBidi" w:cstheme="minorBidi"/>
          <w:sz w:val="22"/>
          <w:szCs w:val="22"/>
          <w:rtl/>
        </w:rPr>
        <w:t>החת"כ</w:t>
      </w:r>
      <w:proofErr w:type="spellEnd"/>
      <w:r w:rsidRPr="002002E4">
        <w:rPr>
          <w:rFonts w:ascii="Arial" w:eastAsia="Calibri" w:hAnsiTheme="minorBidi" w:cstheme="minorBidi"/>
          <w:sz w:val="22"/>
          <w:szCs w:val="22"/>
          <w:rtl/>
          <w:lang w:bidi="en-US"/>
        </w:rPr>
        <w:t xml:space="preserve"> </w:t>
      </w:r>
      <w:r w:rsidRPr="002002E4">
        <w:rPr>
          <w:rFonts w:asciiTheme="minorBidi" w:eastAsia="Calibri" w:hAnsiTheme="minorBidi" w:cstheme="minorBidi"/>
          <w:sz w:val="22"/>
          <w:szCs w:val="22"/>
          <w:rtl/>
        </w:rPr>
        <w:t>הנמוך</w:t>
      </w:r>
      <w:r w:rsidRPr="002002E4">
        <w:rPr>
          <w:rFonts w:ascii="Arial" w:eastAsia="Calibri" w:hAnsiTheme="minorBidi" w:cstheme="minorBidi"/>
          <w:sz w:val="22"/>
          <w:szCs w:val="22"/>
          <w:rtl/>
          <w:lang w:bidi="en-US"/>
        </w:rPr>
        <w:t xml:space="preserve"> </w:t>
      </w:r>
      <w:r w:rsidRPr="002002E4">
        <w:rPr>
          <w:rFonts w:asciiTheme="minorBidi" w:eastAsia="Calibri" w:hAnsiTheme="minorBidi" w:cstheme="minorBidi"/>
          <w:sz w:val="22"/>
          <w:szCs w:val="22"/>
          <w:rtl/>
        </w:rPr>
        <w:t>הפער בין שני מגזרי השפה מצטמצם ל-</w:t>
      </w:r>
      <w:r w:rsidRPr="002002E4">
        <w:rPr>
          <w:rFonts w:asciiTheme="minorBidi" w:eastAsia="Calibri" w:hAnsiTheme="minorBidi" w:cstheme="minorBidi"/>
          <w:sz w:val="22"/>
          <w:szCs w:val="22"/>
          <w:lang w:bidi="en-US"/>
        </w:rPr>
        <w:t>75</w:t>
      </w:r>
      <w:r w:rsidRPr="002002E4">
        <w:rPr>
          <w:rFonts w:asciiTheme="minorBidi" w:eastAsia="Calibri" w:hAnsiTheme="minorBidi" w:cstheme="minorBidi"/>
          <w:sz w:val="22"/>
          <w:szCs w:val="22"/>
          <w:rtl/>
        </w:rPr>
        <w:t xml:space="preserve"> נקודות</w:t>
      </w:r>
      <w:r w:rsidR="005F7D45" w:rsidRPr="002002E4">
        <w:rPr>
          <w:rFonts w:asciiTheme="minorBidi" w:eastAsia="Calibri" w:hAnsiTheme="minorBidi" w:cstheme="minorBidi"/>
          <w:sz w:val="22"/>
          <w:szCs w:val="22"/>
          <w:rtl/>
        </w:rPr>
        <w:t>,</w:t>
      </w:r>
      <w:r w:rsidRPr="002002E4">
        <w:rPr>
          <w:rFonts w:asciiTheme="minorBidi" w:eastAsia="Calibri" w:hAnsiTheme="minorBidi" w:cstheme="minorBidi"/>
          <w:sz w:val="22"/>
          <w:szCs w:val="22"/>
          <w:rtl/>
        </w:rPr>
        <w:t xml:space="preserve"> לעומת הפער</w:t>
      </w:r>
      <w:r w:rsidRPr="002002E4">
        <w:rPr>
          <w:rFonts w:ascii="Arial" w:eastAsia="Calibri" w:hAnsiTheme="minorBidi" w:cstheme="minorBidi"/>
          <w:sz w:val="22"/>
          <w:szCs w:val="22"/>
          <w:rtl/>
          <w:lang w:bidi="en-US"/>
        </w:rPr>
        <w:t xml:space="preserve"> </w:t>
      </w:r>
      <w:r w:rsidRPr="002002E4">
        <w:rPr>
          <w:rFonts w:asciiTheme="minorBidi" w:eastAsia="Calibri" w:hAnsiTheme="minorBidi" w:cstheme="minorBidi"/>
          <w:sz w:val="22"/>
          <w:szCs w:val="22"/>
          <w:rtl/>
        </w:rPr>
        <w:t>הכללי</w:t>
      </w:r>
      <w:r w:rsidRPr="002002E4">
        <w:rPr>
          <w:rFonts w:ascii="Arial" w:eastAsia="Calibri" w:hAnsiTheme="minorBidi" w:cstheme="minorBidi"/>
          <w:sz w:val="22"/>
          <w:szCs w:val="22"/>
          <w:rtl/>
          <w:lang w:bidi="en-US"/>
        </w:rPr>
        <w:t xml:space="preserve"> </w:t>
      </w:r>
      <w:r w:rsidRPr="002002E4">
        <w:rPr>
          <w:rFonts w:asciiTheme="minorBidi" w:eastAsia="Calibri" w:hAnsiTheme="minorBidi" w:cstheme="minorBidi"/>
          <w:sz w:val="22"/>
          <w:szCs w:val="22"/>
          <w:rtl/>
        </w:rPr>
        <w:t>ביניהם</w:t>
      </w:r>
      <w:r w:rsidRPr="002002E4">
        <w:rPr>
          <w:rFonts w:ascii="Arial" w:eastAsia="Calibri" w:hAnsiTheme="minorBidi" w:cstheme="minorBidi"/>
          <w:sz w:val="22"/>
          <w:szCs w:val="22"/>
          <w:rtl/>
          <w:lang w:bidi="en-US"/>
        </w:rPr>
        <w:t xml:space="preserve"> </w:t>
      </w:r>
      <w:r w:rsidR="005F7D45" w:rsidRPr="002002E4">
        <w:rPr>
          <w:rFonts w:asciiTheme="minorBidi" w:eastAsia="Calibri" w:hAnsiTheme="minorBidi" w:cstheme="minorBidi"/>
          <w:sz w:val="22"/>
          <w:szCs w:val="22"/>
          <w:rtl/>
        </w:rPr>
        <w:t>העומד על</w:t>
      </w:r>
      <w:r w:rsidRPr="002002E4">
        <w:rPr>
          <w:rFonts w:ascii="Arial" w:eastAsia="Calibri" w:hAnsiTheme="minorBidi" w:cstheme="minorBidi"/>
          <w:sz w:val="22"/>
          <w:szCs w:val="22"/>
          <w:rtl/>
          <w:lang w:bidi="en-US"/>
        </w:rPr>
        <w:t xml:space="preserve"> </w:t>
      </w:r>
      <w:r w:rsidRPr="002002E4">
        <w:rPr>
          <w:rFonts w:asciiTheme="minorBidi" w:eastAsia="Calibri" w:hAnsiTheme="minorBidi" w:cstheme="minorBidi"/>
          <w:sz w:val="22"/>
          <w:szCs w:val="22"/>
          <w:lang w:bidi="en-US"/>
        </w:rPr>
        <w:t>109</w:t>
      </w:r>
      <w:r w:rsidRPr="002002E4">
        <w:rPr>
          <w:rFonts w:ascii="Arial" w:eastAsia="Calibri" w:hAnsiTheme="minorBidi" w:cstheme="minorBidi"/>
          <w:sz w:val="22"/>
          <w:szCs w:val="22"/>
          <w:rtl/>
          <w:lang w:bidi="en-US"/>
        </w:rPr>
        <w:t xml:space="preserve"> </w:t>
      </w:r>
      <w:r w:rsidRPr="002002E4">
        <w:rPr>
          <w:rFonts w:asciiTheme="minorBidi" w:eastAsia="Calibri" w:hAnsiTheme="minorBidi" w:cstheme="minorBidi"/>
          <w:sz w:val="22"/>
          <w:szCs w:val="22"/>
          <w:rtl/>
        </w:rPr>
        <w:t>נקודות</w:t>
      </w:r>
      <w:r w:rsidRPr="002002E4">
        <w:rPr>
          <w:rFonts w:ascii="Arial" w:eastAsia="Calibri" w:hAnsiTheme="minorBidi" w:cstheme="minorBidi"/>
          <w:sz w:val="22"/>
          <w:szCs w:val="22"/>
          <w:rtl/>
          <w:lang w:bidi="en-US"/>
        </w:rPr>
        <w:t xml:space="preserve"> (</w:t>
      </w:r>
      <w:r w:rsidRPr="002002E4">
        <w:rPr>
          <w:rFonts w:asciiTheme="minorBidi" w:eastAsia="Calibri" w:hAnsiTheme="minorBidi" w:cstheme="minorBidi"/>
          <w:sz w:val="22"/>
          <w:szCs w:val="22"/>
          <w:rtl/>
        </w:rPr>
        <w:t>רא</w:t>
      </w:r>
      <w:r w:rsidR="00D242C2" w:rsidRPr="002002E4">
        <w:rPr>
          <w:rFonts w:asciiTheme="minorBidi" w:eastAsia="Calibri" w:hAnsiTheme="minorBidi" w:cstheme="minorBidi"/>
          <w:sz w:val="22"/>
          <w:szCs w:val="22"/>
          <w:rtl/>
        </w:rPr>
        <w:t>ה</w:t>
      </w:r>
      <w:r w:rsidRPr="002002E4">
        <w:rPr>
          <w:rFonts w:ascii="Arial" w:eastAsia="Calibri" w:hAnsiTheme="minorBidi" w:cstheme="minorBidi"/>
          <w:sz w:val="22"/>
          <w:szCs w:val="22"/>
          <w:rtl/>
          <w:lang w:bidi="en-US"/>
        </w:rPr>
        <w:t xml:space="preserve"> </w:t>
      </w:r>
      <w:r w:rsidR="005F7D45" w:rsidRPr="002002E4">
        <w:rPr>
          <w:rFonts w:asciiTheme="minorBidi" w:eastAsia="Calibri" w:hAnsiTheme="minorBidi" w:cstheme="minorBidi"/>
          <w:sz w:val="22"/>
          <w:szCs w:val="22"/>
          <w:rtl/>
        </w:rPr>
        <w:t>לעיל</w:t>
      </w:r>
      <w:r w:rsidR="005F7D45" w:rsidRPr="002002E4">
        <w:rPr>
          <w:rFonts w:asciiTheme="minorBidi" w:eastAsia="Calibri" w:hAnsiTheme="minorBidi" w:cstheme="minorBidi"/>
          <w:b/>
          <w:bCs/>
          <w:sz w:val="22"/>
          <w:szCs w:val="22"/>
          <w:rtl/>
        </w:rPr>
        <w:t xml:space="preserve"> </w:t>
      </w:r>
      <w:r w:rsidRPr="002002E4">
        <w:rPr>
          <w:rFonts w:asciiTheme="minorBidi" w:eastAsia="Calibri" w:hAnsiTheme="minorBidi" w:cstheme="minorBidi"/>
          <w:b/>
          <w:bCs/>
          <w:sz w:val="22"/>
          <w:szCs w:val="22"/>
          <w:rtl/>
        </w:rPr>
        <w:t xml:space="preserve">תרשים </w:t>
      </w:r>
      <w:r w:rsidRPr="002002E4">
        <w:rPr>
          <w:rFonts w:asciiTheme="minorBidi" w:eastAsia="Calibri" w:hAnsiTheme="minorBidi" w:cstheme="minorBidi"/>
          <w:b/>
          <w:bCs/>
          <w:sz w:val="22"/>
          <w:szCs w:val="22"/>
          <w:lang w:bidi="en-US"/>
        </w:rPr>
        <w:t>5</w:t>
      </w:r>
      <w:r w:rsidRPr="002002E4">
        <w:rPr>
          <w:rFonts w:asciiTheme="minorBidi" w:eastAsia="Calibri" w:hAnsiTheme="minorBidi" w:cstheme="minorBidi"/>
          <w:b/>
          <w:bCs/>
          <w:sz w:val="22"/>
          <w:szCs w:val="22"/>
          <w:rtl/>
        </w:rPr>
        <w:t>.</w:t>
      </w:r>
      <w:r w:rsidRPr="002002E4">
        <w:rPr>
          <w:rFonts w:asciiTheme="minorBidi" w:eastAsia="Calibri" w:hAnsiTheme="minorBidi" w:cstheme="minorBidi"/>
          <w:b/>
          <w:bCs/>
          <w:sz w:val="22"/>
          <w:szCs w:val="22"/>
          <w:lang w:bidi="en-US"/>
        </w:rPr>
        <w:t>5</w:t>
      </w:r>
      <w:r w:rsidRPr="002002E4">
        <w:rPr>
          <w:rFonts w:ascii="Arial" w:eastAsia="Calibri" w:hAnsiTheme="minorBidi" w:cstheme="minorBidi"/>
          <w:sz w:val="22"/>
          <w:szCs w:val="22"/>
          <w:rtl/>
          <w:lang w:bidi="en-US"/>
        </w:rPr>
        <w:t xml:space="preserve">), </w:t>
      </w:r>
      <w:r w:rsidRPr="002002E4">
        <w:rPr>
          <w:rFonts w:asciiTheme="minorBidi" w:eastAsia="Calibri" w:hAnsiTheme="minorBidi" w:cstheme="minorBidi"/>
          <w:sz w:val="22"/>
          <w:szCs w:val="22"/>
          <w:rtl/>
        </w:rPr>
        <w:t>אך</w:t>
      </w:r>
      <w:r w:rsidRPr="002002E4">
        <w:rPr>
          <w:rFonts w:ascii="Arial" w:eastAsia="Calibri" w:hAnsiTheme="minorBidi" w:cstheme="minorBidi"/>
          <w:sz w:val="22"/>
          <w:szCs w:val="22"/>
          <w:rtl/>
          <w:lang w:bidi="en-US"/>
        </w:rPr>
        <w:t xml:space="preserve"> </w:t>
      </w:r>
      <w:r w:rsidRPr="002002E4">
        <w:rPr>
          <w:rFonts w:asciiTheme="minorBidi" w:eastAsia="Calibri" w:hAnsiTheme="minorBidi" w:cstheme="minorBidi"/>
          <w:sz w:val="22"/>
          <w:szCs w:val="22"/>
          <w:rtl/>
        </w:rPr>
        <w:t>בתוך</w:t>
      </w:r>
      <w:r w:rsidRPr="002002E4">
        <w:rPr>
          <w:rFonts w:ascii="Arial" w:eastAsia="Calibri" w:hAnsiTheme="minorBidi" w:cstheme="minorBidi"/>
          <w:sz w:val="22"/>
          <w:szCs w:val="22"/>
          <w:rtl/>
          <w:lang w:bidi="en-US"/>
        </w:rPr>
        <w:t xml:space="preserve"> </w:t>
      </w:r>
      <w:r w:rsidRPr="002002E4">
        <w:rPr>
          <w:rFonts w:asciiTheme="minorBidi" w:eastAsia="Calibri" w:hAnsiTheme="minorBidi" w:cstheme="minorBidi"/>
          <w:sz w:val="22"/>
          <w:szCs w:val="22"/>
          <w:rtl/>
        </w:rPr>
        <w:t>קבוצות</w:t>
      </w:r>
      <w:r w:rsidRPr="002002E4">
        <w:rPr>
          <w:rFonts w:ascii="Arial" w:eastAsia="Calibri" w:hAnsiTheme="minorBidi" w:cstheme="minorBidi"/>
          <w:sz w:val="22"/>
          <w:szCs w:val="22"/>
          <w:rtl/>
          <w:lang w:bidi="en-US"/>
        </w:rPr>
        <w:t xml:space="preserve"> </w:t>
      </w:r>
      <w:r w:rsidR="005F7D45" w:rsidRPr="002002E4">
        <w:rPr>
          <w:rFonts w:asciiTheme="minorBidi" w:eastAsia="Calibri" w:hAnsiTheme="minorBidi" w:cstheme="minorBidi"/>
          <w:sz w:val="22"/>
          <w:szCs w:val="22"/>
          <w:rtl/>
        </w:rPr>
        <w:t>ה</w:t>
      </w:r>
      <w:r w:rsidRPr="002002E4">
        <w:rPr>
          <w:rFonts w:asciiTheme="minorBidi" w:eastAsia="Calibri" w:hAnsiTheme="minorBidi" w:cstheme="minorBidi"/>
          <w:sz w:val="22"/>
          <w:szCs w:val="22"/>
          <w:rtl/>
        </w:rPr>
        <w:t>רקע</w:t>
      </w:r>
      <w:r w:rsidRPr="002002E4">
        <w:rPr>
          <w:rFonts w:ascii="Arial" w:eastAsia="Calibri" w:hAnsiTheme="minorBidi" w:cstheme="minorBidi"/>
          <w:sz w:val="22"/>
          <w:szCs w:val="22"/>
          <w:rtl/>
          <w:lang w:bidi="en-US"/>
        </w:rPr>
        <w:t xml:space="preserve"> </w:t>
      </w:r>
      <w:r w:rsidRPr="002002E4">
        <w:rPr>
          <w:rFonts w:asciiTheme="minorBidi" w:eastAsia="Calibri" w:hAnsiTheme="minorBidi" w:cstheme="minorBidi"/>
          <w:sz w:val="22"/>
          <w:szCs w:val="22"/>
          <w:rtl/>
        </w:rPr>
        <w:t>הבינוני</w:t>
      </w:r>
      <w:r w:rsidRPr="002002E4">
        <w:rPr>
          <w:rFonts w:ascii="Arial" w:eastAsia="Calibri" w:hAnsiTheme="minorBidi" w:cstheme="minorBidi"/>
          <w:sz w:val="22"/>
          <w:szCs w:val="22"/>
          <w:rtl/>
          <w:lang w:bidi="en-US"/>
        </w:rPr>
        <w:t xml:space="preserve"> </w:t>
      </w:r>
      <w:r w:rsidRPr="002002E4">
        <w:rPr>
          <w:rFonts w:asciiTheme="minorBidi" w:eastAsia="Calibri" w:hAnsiTheme="minorBidi" w:cstheme="minorBidi"/>
          <w:sz w:val="22"/>
          <w:szCs w:val="22"/>
          <w:rtl/>
        </w:rPr>
        <w:t>והגבוה</w:t>
      </w:r>
      <w:r w:rsidRPr="002002E4">
        <w:rPr>
          <w:rFonts w:ascii="Arial" w:eastAsia="Calibri" w:hAnsiTheme="minorBidi" w:cstheme="minorBidi"/>
          <w:sz w:val="22"/>
          <w:szCs w:val="22"/>
          <w:rtl/>
          <w:lang w:bidi="en-US"/>
        </w:rPr>
        <w:t xml:space="preserve"> </w:t>
      </w:r>
      <w:r w:rsidRPr="002002E4">
        <w:rPr>
          <w:rFonts w:asciiTheme="minorBidi" w:eastAsia="Calibri" w:hAnsiTheme="minorBidi" w:cstheme="minorBidi"/>
          <w:sz w:val="22"/>
          <w:szCs w:val="22"/>
          <w:rtl/>
        </w:rPr>
        <w:t>הפערים ביו מגזרי השפה</w:t>
      </w:r>
      <w:r w:rsidRPr="002002E4">
        <w:rPr>
          <w:rFonts w:ascii="Arial" w:eastAsia="Calibri" w:hAnsiTheme="minorBidi" w:cstheme="minorBidi"/>
          <w:sz w:val="22"/>
          <w:szCs w:val="22"/>
          <w:rtl/>
          <w:lang w:bidi="en-US"/>
        </w:rPr>
        <w:t xml:space="preserve"> </w:t>
      </w:r>
      <w:r w:rsidRPr="002002E4">
        <w:rPr>
          <w:rFonts w:asciiTheme="minorBidi" w:eastAsia="Calibri" w:hAnsiTheme="minorBidi" w:cstheme="minorBidi"/>
          <w:sz w:val="22"/>
          <w:szCs w:val="22"/>
          <w:rtl/>
        </w:rPr>
        <w:t>הם</w:t>
      </w:r>
      <w:r w:rsidRPr="002002E4">
        <w:rPr>
          <w:rFonts w:ascii="Arial" w:eastAsia="Calibri" w:hAnsiTheme="minorBidi" w:cstheme="minorBidi"/>
          <w:sz w:val="22"/>
          <w:szCs w:val="22"/>
          <w:rtl/>
          <w:lang w:bidi="en-US"/>
        </w:rPr>
        <w:t xml:space="preserve"> </w:t>
      </w:r>
      <w:r w:rsidRPr="002002E4">
        <w:rPr>
          <w:rFonts w:asciiTheme="minorBidi" w:eastAsia="Calibri" w:hAnsiTheme="minorBidi" w:cstheme="minorBidi"/>
          <w:sz w:val="22"/>
          <w:szCs w:val="22"/>
          <w:lang w:bidi="en-US"/>
        </w:rPr>
        <w:t>105</w:t>
      </w:r>
      <w:r w:rsidRPr="002002E4">
        <w:rPr>
          <w:rFonts w:ascii="Arial" w:eastAsia="Calibri" w:hAnsiTheme="minorBidi" w:cstheme="minorBidi"/>
          <w:sz w:val="22"/>
          <w:szCs w:val="22"/>
          <w:rtl/>
          <w:lang w:bidi="en-US"/>
        </w:rPr>
        <w:t xml:space="preserve"> </w:t>
      </w:r>
      <w:r w:rsidRPr="002002E4">
        <w:rPr>
          <w:rFonts w:asciiTheme="minorBidi" w:eastAsia="Calibri" w:hAnsiTheme="minorBidi" w:cstheme="minorBidi"/>
          <w:sz w:val="22"/>
          <w:szCs w:val="22"/>
          <w:rtl/>
        </w:rPr>
        <w:t>ו</w:t>
      </w:r>
      <w:r w:rsidRPr="002002E4">
        <w:rPr>
          <w:rFonts w:ascii="Arial" w:eastAsia="Calibri" w:hAnsiTheme="minorBidi" w:cstheme="minorBidi"/>
          <w:sz w:val="22"/>
          <w:szCs w:val="22"/>
          <w:rtl/>
          <w:lang w:bidi="en-US"/>
        </w:rPr>
        <w:t>-</w:t>
      </w:r>
      <w:r w:rsidRPr="002002E4">
        <w:rPr>
          <w:rFonts w:asciiTheme="minorBidi" w:eastAsia="Calibri" w:hAnsiTheme="minorBidi" w:cstheme="minorBidi"/>
          <w:sz w:val="22"/>
          <w:szCs w:val="22"/>
          <w:lang w:bidi="en-US"/>
        </w:rPr>
        <w:t>117</w:t>
      </w:r>
      <w:r w:rsidRPr="002002E4">
        <w:rPr>
          <w:rFonts w:ascii="Arial" w:eastAsia="Calibri" w:hAnsiTheme="minorBidi" w:cstheme="minorBidi"/>
          <w:sz w:val="22"/>
          <w:szCs w:val="22"/>
          <w:rtl/>
          <w:lang w:bidi="en-US"/>
        </w:rPr>
        <w:t xml:space="preserve"> </w:t>
      </w:r>
      <w:r w:rsidRPr="002002E4">
        <w:rPr>
          <w:rFonts w:asciiTheme="minorBidi" w:eastAsia="Calibri" w:hAnsiTheme="minorBidi" w:cstheme="minorBidi"/>
          <w:sz w:val="22"/>
          <w:szCs w:val="22"/>
          <w:rtl/>
        </w:rPr>
        <w:t>נקודות, בהתאמה. ב</w:t>
      </w:r>
      <w:r w:rsidR="005F7D45" w:rsidRPr="002002E4">
        <w:rPr>
          <w:rFonts w:asciiTheme="minorBidi" w:eastAsia="Calibri" w:hAnsiTheme="minorBidi" w:cstheme="minorBidi"/>
          <w:sz w:val="22"/>
          <w:szCs w:val="22"/>
          <w:rtl/>
        </w:rPr>
        <w:t>עיקר</w:t>
      </w:r>
      <w:r w:rsidRPr="002002E4">
        <w:rPr>
          <w:rFonts w:asciiTheme="minorBidi" w:eastAsia="Calibri" w:hAnsiTheme="minorBidi" w:cstheme="minorBidi"/>
          <w:sz w:val="22"/>
          <w:szCs w:val="22"/>
          <w:rtl/>
        </w:rPr>
        <w:t xml:space="preserve"> יש לשים לב כי הציון </w:t>
      </w:r>
      <w:r w:rsidRPr="002002E4">
        <w:rPr>
          <w:rFonts w:asciiTheme="minorBidi" w:eastAsia="Calibri" w:hAnsiTheme="minorBidi" w:cstheme="minorBidi"/>
          <w:sz w:val="22"/>
          <w:szCs w:val="22"/>
          <w:rtl/>
        </w:rPr>
        <w:lastRenderedPageBreak/>
        <w:t xml:space="preserve">הממוצע בקרב תלמידים </w:t>
      </w:r>
      <w:r w:rsidR="003953BF" w:rsidRPr="002002E4">
        <w:rPr>
          <w:rFonts w:asciiTheme="minorBidi" w:eastAsia="Calibri" w:hAnsiTheme="minorBidi" w:cstheme="minorBidi"/>
          <w:sz w:val="22"/>
          <w:szCs w:val="22"/>
          <w:rtl/>
        </w:rPr>
        <w:t xml:space="preserve">מרקע גבוה </w:t>
      </w:r>
      <w:r w:rsidRPr="002002E4">
        <w:rPr>
          <w:rFonts w:asciiTheme="minorBidi" w:eastAsia="Calibri" w:hAnsiTheme="minorBidi" w:cstheme="minorBidi"/>
          <w:sz w:val="22"/>
          <w:szCs w:val="22"/>
          <w:rtl/>
        </w:rPr>
        <w:t>בבתי ספר דוברי ערבית (434 נקודות) נמוך ב-</w:t>
      </w:r>
      <w:r w:rsidRPr="002002E4">
        <w:rPr>
          <w:rFonts w:asciiTheme="minorBidi" w:eastAsia="Calibri" w:hAnsiTheme="minorBidi" w:cstheme="minorBidi"/>
          <w:sz w:val="22"/>
          <w:szCs w:val="22"/>
          <w:lang w:bidi="en-US"/>
        </w:rPr>
        <w:t>35</w:t>
      </w:r>
      <w:r w:rsidRPr="002002E4">
        <w:rPr>
          <w:rFonts w:asciiTheme="minorBidi" w:eastAsia="Calibri" w:hAnsiTheme="minorBidi" w:cstheme="minorBidi"/>
          <w:sz w:val="22"/>
          <w:szCs w:val="22"/>
          <w:rtl/>
        </w:rPr>
        <w:t xml:space="preserve"> נקודות מן הציון הממוצע בקרב תלמידים </w:t>
      </w:r>
      <w:r w:rsidR="003953BF" w:rsidRPr="002002E4">
        <w:rPr>
          <w:rFonts w:asciiTheme="minorBidi" w:eastAsia="Calibri" w:hAnsiTheme="minorBidi" w:cstheme="minorBidi"/>
          <w:sz w:val="22"/>
          <w:szCs w:val="22"/>
          <w:rtl/>
        </w:rPr>
        <w:t xml:space="preserve"> מרקע נמוך </w:t>
      </w:r>
      <w:r w:rsidRPr="002002E4">
        <w:rPr>
          <w:rFonts w:asciiTheme="minorBidi" w:eastAsia="Calibri" w:hAnsiTheme="minorBidi" w:cstheme="minorBidi"/>
          <w:sz w:val="22"/>
          <w:szCs w:val="22"/>
          <w:rtl/>
        </w:rPr>
        <w:t>בבתי ספר דוברי עברית (</w:t>
      </w:r>
      <w:r w:rsidRPr="002002E4">
        <w:rPr>
          <w:rFonts w:asciiTheme="minorBidi" w:eastAsia="Calibri" w:hAnsiTheme="minorBidi" w:cstheme="minorBidi"/>
          <w:sz w:val="22"/>
          <w:szCs w:val="22"/>
          <w:lang w:bidi="en-US"/>
        </w:rPr>
        <w:t>469</w:t>
      </w:r>
      <w:r w:rsidRPr="002002E4">
        <w:rPr>
          <w:rFonts w:asciiTheme="minorBidi" w:eastAsia="Calibri" w:hAnsiTheme="minorBidi" w:cstheme="minorBidi"/>
          <w:sz w:val="22"/>
          <w:szCs w:val="22"/>
          <w:rtl/>
        </w:rPr>
        <w:t xml:space="preserve"> נקודות)</w:t>
      </w:r>
      <w:r w:rsidRPr="002002E4">
        <w:rPr>
          <w:rFonts w:ascii="Arial" w:eastAsia="Calibri" w:hAnsiTheme="minorBidi" w:cstheme="minorBidi"/>
          <w:sz w:val="22"/>
          <w:szCs w:val="22"/>
          <w:rtl/>
          <w:lang w:bidi="en-US"/>
        </w:rPr>
        <w:t xml:space="preserve">. </w:t>
      </w:r>
      <w:r w:rsidR="003953BF" w:rsidRPr="002002E4">
        <w:rPr>
          <w:rFonts w:asciiTheme="minorBidi" w:eastAsia="Calibri" w:hAnsiTheme="minorBidi" w:cstheme="minorBidi"/>
          <w:sz w:val="22"/>
          <w:szCs w:val="22"/>
          <w:lang w:bidi="en-US"/>
        </w:rPr>
        <w:t xml:space="preserve"> </w:t>
      </w:r>
    </w:p>
    <w:p w:rsidR="00D967A8" w:rsidRPr="002002E4" w:rsidRDefault="00D967A8" w:rsidP="00DC1A05">
      <w:pPr>
        <w:bidi/>
        <w:spacing w:before="120" w:after="120" w:line="360" w:lineRule="auto"/>
        <w:contextualSpacing/>
        <w:jc w:val="both"/>
        <w:rPr>
          <w:rFonts w:asciiTheme="minorBidi" w:eastAsia="Calibri" w:hAnsiTheme="minorBidi" w:cstheme="minorBidi"/>
          <w:b/>
          <w:bCs/>
          <w:sz w:val="22"/>
          <w:szCs w:val="22"/>
        </w:rPr>
      </w:pPr>
      <w:r w:rsidRPr="002002E4">
        <w:rPr>
          <w:rFonts w:asciiTheme="minorBidi" w:eastAsia="Calibri" w:hAnsiTheme="minorBidi" w:cstheme="minorBidi"/>
          <w:sz w:val="22"/>
          <w:szCs w:val="22"/>
          <w:rtl/>
        </w:rPr>
        <w:t>(רא</w:t>
      </w:r>
      <w:r w:rsidR="003953BF" w:rsidRPr="002002E4">
        <w:rPr>
          <w:rFonts w:asciiTheme="minorBidi" w:eastAsia="Calibri" w:hAnsiTheme="minorBidi" w:cstheme="minorBidi"/>
          <w:sz w:val="22"/>
          <w:szCs w:val="22"/>
          <w:rtl/>
        </w:rPr>
        <w:t>ה</w:t>
      </w:r>
      <w:r w:rsidRPr="002002E4">
        <w:rPr>
          <w:rFonts w:asciiTheme="minorBidi" w:eastAsia="Calibri" w:hAnsiTheme="minorBidi" w:cstheme="minorBidi"/>
          <w:sz w:val="22"/>
          <w:szCs w:val="22"/>
          <w:rtl/>
        </w:rPr>
        <w:t xml:space="preserve"> נתונים סטטיסטיים </w:t>
      </w:r>
      <w:r w:rsidR="003953BF" w:rsidRPr="002002E4">
        <w:rPr>
          <w:rFonts w:asciiTheme="minorBidi" w:eastAsia="Calibri" w:hAnsiTheme="minorBidi" w:cstheme="minorBidi"/>
          <w:sz w:val="22"/>
          <w:szCs w:val="22"/>
          <w:rtl/>
        </w:rPr>
        <w:t>על</w:t>
      </w:r>
      <w:r w:rsidRPr="002002E4">
        <w:rPr>
          <w:rFonts w:asciiTheme="minorBidi" w:eastAsia="Calibri" w:hAnsiTheme="minorBidi" w:cstheme="minorBidi"/>
          <w:sz w:val="22"/>
          <w:szCs w:val="22"/>
          <w:rtl/>
        </w:rPr>
        <w:t xml:space="preserve"> </w:t>
      </w:r>
      <w:r w:rsidR="003953BF" w:rsidRPr="002002E4">
        <w:rPr>
          <w:rFonts w:asciiTheme="minorBidi" w:eastAsia="Calibri" w:hAnsiTheme="minorBidi" w:cstheme="minorBidi"/>
          <w:sz w:val="22"/>
          <w:szCs w:val="22"/>
          <w:rtl/>
        </w:rPr>
        <w:t>אודות ה</w:t>
      </w:r>
      <w:r w:rsidRPr="002002E4">
        <w:rPr>
          <w:rFonts w:asciiTheme="minorBidi" w:eastAsia="Calibri" w:hAnsiTheme="minorBidi" w:cstheme="minorBidi"/>
          <w:sz w:val="22"/>
          <w:szCs w:val="22"/>
          <w:rtl/>
        </w:rPr>
        <w:t xml:space="preserve">רקע </w:t>
      </w:r>
      <w:proofErr w:type="spellStart"/>
      <w:r w:rsidRPr="002002E4">
        <w:rPr>
          <w:rFonts w:asciiTheme="minorBidi" w:eastAsia="Calibri" w:hAnsiTheme="minorBidi" w:cstheme="minorBidi"/>
          <w:sz w:val="22"/>
          <w:szCs w:val="22"/>
          <w:rtl/>
        </w:rPr>
        <w:t>החת"כ</w:t>
      </w:r>
      <w:proofErr w:type="spellEnd"/>
      <w:r w:rsidRPr="002002E4">
        <w:rPr>
          <w:rFonts w:asciiTheme="minorBidi" w:eastAsia="Calibri" w:hAnsiTheme="minorBidi" w:cstheme="minorBidi"/>
          <w:sz w:val="22"/>
          <w:szCs w:val="22"/>
          <w:rtl/>
        </w:rPr>
        <w:t xml:space="preserve"> </w:t>
      </w:r>
      <w:r w:rsidRPr="002002E4">
        <w:rPr>
          <w:rFonts w:asciiTheme="minorBidi" w:eastAsia="Calibri" w:hAnsiTheme="minorBidi" w:cstheme="minorBidi"/>
          <w:b/>
          <w:bCs/>
          <w:sz w:val="22"/>
          <w:szCs w:val="22"/>
          <w:rtl/>
        </w:rPr>
        <w:t>בנספחים 4ג-4ד לפרק 4</w:t>
      </w:r>
      <w:r w:rsidRPr="002002E4">
        <w:rPr>
          <w:rFonts w:asciiTheme="minorBidi" w:eastAsia="Calibri" w:hAnsiTheme="minorBidi" w:cstheme="minorBidi"/>
          <w:sz w:val="22"/>
          <w:szCs w:val="22"/>
          <w:rtl/>
        </w:rPr>
        <w:t>).</w:t>
      </w:r>
      <w:r w:rsidRPr="002002E4">
        <w:rPr>
          <w:rFonts w:ascii="Arial" w:eastAsia="Calibri" w:hAnsiTheme="minorBidi" w:cstheme="minorBidi"/>
          <w:sz w:val="22"/>
          <w:szCs w:val="22"/>
          <w:rtl/>
          <w:lang w:bidi="en-US"/>
        </w:rPr>
        <w:t xml:space="preserve"> </w:t>
      </w:r>
    </w:p>
    <w:p w:rsidR="00D967A8" w:rsidRPr="002002E4" w:rsidRDefault="00D967A8" w:rsidP="00D967A8">
      <w:pPr>
        <w:bidi/>
        <w:spacing w:before="120" w:after="120"/>
        <w:contextualSpacing/>
        <w:jc w:val="both"/>
        <w:rPr>
          <w:rFonts w:asciiTheme="minorBidi" w:hAnsiTheme="minorBidi" w:cstheme="minorBidi"/>
          <w:b/>
          <w:bCs/>
          <w:sz w:val="20"/>
          <w:szCs w:val="20"/>
          <w:rtl/>
        </w:rPr>
      </w:pPr>
    </w:p>
    <w:p w:rsidR="00D967A8" w:rsidRPr="002002E4" w:rsidRDefault="00D967A8" w:rsidP="00D967A8">
      <w:pPr>
        <w:bidi/>
        <w:spacing w:before="120" w:after="120"/>
        <w:contextualSpacing/>
        <w:jc w:val="both"/>
        <w:rPr>
          <w:rFonts w:asciiTheme="minorBidi" w:hAnsiTheme="minorBidi" w:cstheme="minorBidi"/>
          <w:b/>
          <w:bCs/>
          <w:sz w:val="20"/>
          <w:szCs w:val="20"/>
          <w:rtl/>
        </w:rPr>
      </w:pPr>
      <w:r w:rsidRPr="002002E4">
        <w:rPr>
          <w:rFonts w:asciiTheme="minorBidi" w:hAnsiTheme="minorBidi" w:cstheme="minorBidi"/>
          <w:b/>
          <w:bCs/>
          <w:sz w:val="20"/>
          <w:szCs w:val="20"/>
          <w:rtl/>
        </w:rPr>
        <w:t>תרשים</w:t>
      </w:r>
      <w:r w:rsidRPr="002002E4">
        <w:rPr>
          <w:rFonts w:ascii="Arial" w:hAnsiTheme="minorBidi" w:cstheme="minorBidi"/>
          <w:b/>
          <w:bCs/>
          <w:sz w:val="20"/>
          <w:szCs w:val="20"/>
          <w:rtl/>
          <w:lang w:bidi="en-US"/>
        </w:rPr>
        <w:t xml:space="preserve"> </w:t>
      </w:r>
      <w:r w:rsidRPr="002002E4">
        <w:rPr>
          <w:rFonts w:asciiTheme="minorBidi" w:hAnsiTheme="minorBidi" w:cstheme="minorBidi"/>
          <w:b/>
          <w:bCs/>
          <w:sz w:val="20"/>
          <w:szCs w:val="20"/>
          <w:lang w:bidi="en-US"/>
        </w:rPr>
        <w:t>5.9</w:t>
      </w:r>
      <w:r w:rsidRPr="002002E4">
        <w:rPr>
          <w:rFonts w:ascii="Arial" w:hAnsiTheme="minorBidi" w:cstheme="minorBidi"/>
          <w:b/>
          <w:bCs/>
          <w:sz w:val="20"/>
          <w:szCs w:val="20"/>
          <w:rtl/>
          <w:lang w:bidi="en-US"/>
        </w:rPr>
        <w:t xml:space="preserve">: </w:t>
      </w:r>
      <w:r w:rsidRPr="002002E4">
        <w:rPr>
          <w:rFonts w:asciiTheme="minorBidi" w:hAnsiTheme="minorBidi" w:cstheme="minorBidi"/>
          <w:b/>
          <w:bCs/>
          <w:sz w:val="20"/>
          <w:szCs w:val="20"/>
          <w:rtl/>
        </w:rPr>
        <w:t>ההישגים</w:t>
      </w:r>
      <w:r w:rsidRPr="002002E4">
        <w:rPr>
          <w:rFonts w:ascii="Arial" w:hAnsiTheme="minorBidi" w:cstheme="minorBidi"/>
          <w:b/>
          <w:bCs/>
          <w:sz w:val="20"/>
          <w:szCs w:val="20"/>
          <w:rtl/>
          <w:lang w:bidi="en-US"/>
        </w:rPr>
        <w:t xml:space="preserve"> </w:t>
      </w:r>
      <w:r w:rsidRPr="002002E4">
        <w:rPr>
          <w:rFonts w:asciiTheme="minorBidi" w:hAnsiTheme="minorBidi" w:cstheme="minorBidi"/>
          <w:b/>
          <w:bCs/>
          <w:sz w:val="20"/>
          <w:szCs w:val="20"/>
          <w:rtl/>
        </w:rPr>
        <w:t>בקריאה</w:t>
      </w:r>
      <w:r w:rsidRPr="002002E4">
        <w:rPr>
          <w:rFonts w:ascii="Arial" w:hAnsiTheme="minorBidi" w:cstheme="minorBidi"/>
          <w:b/>
          <w:bCs/>
          <w:sz w:val="20"/>
          <w:szCs w:val="20"/>
          <w:rtl/>
          <w:lang w:bidi="en-US"/>
        </w:rPr>
        <w:t xml:space="preserve"> </w:t>
      </w:r>
      <w:r w:rsidRPr="002002E4">
        <w:rPr>
          <w:rFonts w:asciiTheme="minorBidi" w:hAnsiTheme="minorBidi" w:cstheme="minorBidi"/>
          <w:b/>
          <w:bCs/>
          <w:sz w:val="20"/>
          <w:szCs w:val="20"/>
          <w:rtl/>
        </w:rPr>
        <w:t>לפי</w:t>
      </w:r>
      <w:r w:rsidRPr="002002E4">
        <w:rPr>
          <w:rFonts w:ascii="Arial" w:hAnsiTheme="minorBidi" w:cstheme="minorBidi"/>
          <w:b/>
          <w:bCs/>
          <w:sz w:val="20"/>
          <w:szCs w:val="20"/>
          <w:rtl/>
          <w:lang w:bidi="en-US"/>
        </w:rPr>
        <w:t xml:space="preserve"> </w:t>
      </w:r>
      <w:r w:rsidRPr="002002E4">
        <w:rPr>
          <w:rFonts w:asciiTheme="minorBidi" w:hAnsiTheme="minorBidi" w:cstheme="minorBidi"/>
          <w:b/>
          <w:bCs/>
          <w:sz w:val="20"/>
          <w:szCs w:val="20"/>
          <w:rtl/>
        </w:rPr>
        <w:t>מגזר</w:t>
      </w:r>
      <w:r w:rsidRPr="002002E4">
        <w:rPr>
          <w:rFonts w:ascii="Arial" w:hAnsiTheme="minorBidi" w:cstheme="minorBidi"/>
          <w:b/>
          <w:bCs/>
          <w:sz w:val="20"/>
          <w:szCs w:val="20"/>
          <w:rtl/>
          <w:lang w:bidi="en-US"/>
        </w:rPr>
        <w:t xml:space="preserve"> </w:t>
      </w:r>
      <w:r w:rsidRPr="002002E4">
        <w:rPr>
          <w:rFonts w:asciiTheme="minorBidi" w:hAnsiTheme="minorBidi" w:cstheme="minorBidi"/>
          <w:b/>
          <w:bCs/>
          <w:sz w:val="20"/>
          <w:szCs w:val="20"/>
          <w:rtl/>
        </w:rPr>
        <w:t>שפה</w:t>
      </w:r>
      <w:r w:rsidRPr="002002E4">
        <w:rPr>
          <w:rFonts w:ascii="Arial" w:hAnsiTheme="minorBidi" w:cstheme="minorBidi"/>
          <w:b/>
          <w:bCs/>
          <w:sz w:val="20"/>
          <w:szCs w:val="20"/>
          <w:rtl/>
          <w:lang w:bidi="en-US"/>
        </w:rPr>
        <w:t xml:space="preserve"> </w:t>
      </w:r>
      <w:r w:rsidRPr="002002E4">
        <w:rPr>
          <w:rFonts w:asciiTheme="minorBidi" w:hAnsiTheme="minorBidi" w:cstheme="minorBidi"/>
          <w:b/>
          <w:bCs/>
          <w:sz w:val="20"/>
          <w:szCs w:val="20"/>
          <w:rtl/>
        </w:rPr>
        <w:t>ולפי</w:t>
      </w:r>
      <w:r w:rsidRPr="002002E4">
        <w:rPr>
          <w:rFonts w:ascii="Arial" w:hAnsiTheme="minorBidi" w:cstheme="minorBidi"/>
          <w:b/>
          <w:bCs/>
          <w:sz w:val="20"/>
          <w:szCs w:val="20"/>
          <w:rtl/>
          <w:lang w:bidi="en-US"/>
        </w:rPr>
        <w:t xml:space="preserve"> </w:t>
      </w:r>
      <w:r w:rsidRPr="002002E4">
        <w:rPr>
          <w:rFonts w:asciiTheme="minorBidi" w:hAnsiTheme="minorBidi" w:cstheme="minorBidi"/>
          <w:b/>
          <w:bCs/>
          <w:sz w:val="20"/>
          <w:szCs w:val="20"/>
          <w:rtl/>
        </w:rPr>
        <w:t>רקע</w:t>
      </w:r>
      <w:r w:rsidRPr="002002E4">
        <w:rPr>
          <w:rFonts w:ascii="Arial" w:hAnsiTheme="minorBidi" w:cstheme="minorBidi"/>
          <w:b/>
          <w:bCs/>
          <w:sz w:val="20"/>
          <w:szCs w:val="20"/>
          <w:rtl/>
          <w:lang w:bidi="en-US"/>
        </w:rPr>
        <w:t xml:space="preserve"> </w:t>
      </w:r>
      <w:r w:rsidRPr="002002E4">
        <w:rPr>
          <w:rFonts w:asciiTheme="minorBidi" w:hAnsiTheme="minorBidi" w:cstheme="minorBidi"/>
          <w:b/>
          <w:bCs/>
          <w:sz w:val="20"/>
          <w:szCs w:val="20"/>
          <w:rtl/>
        </w:rPr>
        <w:t>חברתי-תרבותי-כלכלי</w:t>
      </w:r>
    </w:p>
    <w:tbl>
      <w:tblPr>
        <w:tblStyle w:val="101"/>
        <w:bidiVisual/>
        <w:tblW w:w="0" w:type="auto"/>
        <w:tblLook w:val="04A0" w:firstRow="1" w:lastRow="0" w:firstColumn="1" w:lastColumn="0" w:noHBand="0" w:noVBand="1"/>
      </w:tblPr>
      <w:tblGrid>
        <w:gridCol w:w="9286"/>
      </w:tblGrid>
      <w:tr w:rsidR="00D967A8" w:rsidRPr="002002E4" w:rsidTr="00D967A8">
        <w:tc>
          <w:tcPr>
            <w:tcW w:w="9286" w:type="dxa"/>
          </w:tcPr>
          <w:p w:rsidR="00D967A8" w:rsidRPr="002002E4" w:rsidRDefault="00D967A8" w:rsidP="00D967A8">
            <w:pPr>
              <w:bidi/>
              <w:spacing w:before="120" w:after="120"/>
              <w:contextualSpacing/>
              <w:jc w:val="both"/>
              <w:rPr>
                <w:rFonts w:ascii="Arial" w:eastAsia="Calibri" w:hAnsiTheme="minorBidi" w:cstheme="minorBidi"/>
                <w:sz w:val="20"/>
                <w:szCs w:val="20"/>
                <w:rtl/>
              </w:rPr>
            </w:pPr>
            <w:r w:rsidRPr="002002E4">
              <w:rPr>
                <w:rFonts w:asciiTheme="minorBidi" w:hAnsiTheme="minorBidi" w:cstheme="minorBidi"/>
                <w:noProof/>
                <w:sz w:val="20"/>
                <w:szCs w:val="20"/>
              </w:rPr>
              <w:drawing>
                <wp:inline distT="0" distB="0" distL="0" distR="0" wp14:anchorId="348028D5" wp14:editId="33AB4008">
                  <wp:extent cx="5796501" cy="3959749"/>
                  <wp:effectExtent l="0" t="0" r="0" b="3175"/>
                  <wp:docPr id="58" name="תרשים 58"/>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tc>
      </w:tr>
    </w:tbl>
    <w:p w:rsidR="00D967A8" w:rsidRPr="002002E4" w:rsidRDefault="00D967A8" w:rsidP="00D967A8">
      <w:pPr>
        <w:bidi/>
        <w:spacing w:before="120" w:after="120" w:line="360" w:lineRule="auto"/>
        <w:contextualSpacing/>
        <w:jc w:val="both"/>
        <w:rPr>
          <w:rFonts w:asciiTheme="minorBidi" w:eastAsia="Calibri" w:hAnsiTheme="minorBidi" w:cstheme="minorBidi"/>
          <w:sz w:val="22"/>
          <w:szCs w:val="22"/>
          <w:rtl/>
        </w:rPr>
      </w:pPr>
    </w:p>
    <w:p w:rsidR="00D967A8" w:rsidRPr="002002E4" w:rsidRDefault="00D967A8" w:rsidP="000463B9">
      <w:pPr>
        <w:tabs>
          <w:tab w:val="left" w:pos="851"/>
        </w:tabs>
        <w:bidi/>
        <w:spacing w:before="360" w:after="240" w:line="360" w:lineRule="auto"/>
        <w:contextualSpacing/>
        <w:jc w:val="both"/>
        <w:rPr>
          <w:rFonts w:asciiTheme="minorBidi" w:hAnsiTheme="minorBidi" w:cstheme="minorBidi"/>
          <w:b/>
          <w:bCs/>
          <w:noProof/>
          <w:rtl/>
        </w:rPr>
      </w:pPr>
      <w:r w:rsidRPr="002002E4">
        <w:rPr>
          <w:rFonts w:asciiTheme="minorBidi" w:hAnsiTheme="minorBidi" w:cstheme="minorBidi"/>
          <w:b/>
          <w:bCs/>
          <w:noProof/>
          <w:rtl/>
        </w:rPr>
        <w:t>5.2.2.3:</w:t>
      </w:r>
      <w:r w:rsidRPr="002002E4">
        <w:rPr>
          <w:rFonts w:asciiTheme="minorBidi" w:hAnsiTheme="minorBidi" w:cstheme="minorBidi"/>
          <w:b/>
          <w:bCs/>
          <w:noProof/>
          <w:rtl/>
        </w:rPr>
        <w:tab/>
        <w:t xml:space="preserve"> </w:t>
      </w:r>
      <w:r w:rsidR="00256AB8" w:rsidRPr="002002E4">
        <w:rPr>
          <w:rFonts w:asciiTheme="minorBidi" w:hAnsiTheme="minorBidi" w:cstheme="minorBidi"/>
          <w:b/>
          <w:bCs/>
          <w:noProof/>
          <w:rtl/>
        </w:rPr>
        <w:t>ה</w:t>
      </w:r>
      <w:r w:rsidRPr="002002E4">
        <w:rPr>
          <w:rFonts w:asciiTheme="minorBidi" w:hAnsiTheme="minorBidi" w:cstheme="minorBidi"/>
          <w:b/>
          <w:bCs/>
          <w:noProof/>
          <w:rtl/>
        </w:rPr>
        <w:t xml:space="preserve">הישגים בקריאה </w:t>
      </w:r>
      <w:r w:rsidR="000463B9" w:rsidRPr="002002E4">
        <w:rPr>
          <w:rFonts w:asciiTheme="minorBidi" w:hAnsiTheme="minorBidi" w:cstheme="minorBidi"/>
          <w:b/>
          <w:bCs/>
          <w:noProof/>
          <w:rtl/>
        </w:rPr>
        <w:t xml:space="preserve">בבתי ספר דוברי עברית </w:t>
      </w:r>
      <w:r w:rsidRPr="002002E4">
        <w:rPr>
          <w:rFonts w:asciiTheme="minorBidi" w:hAnsiTheme="minorBidi" w:cstheme="minorBidi"/>
          <w:b/>
          <w:bCs/>
          <w:noProof/>
          <w:rtl/>
        </w:rPr>
        <w:t xml:space="preserve">לפי סוג פיקוח </w:t>
      </w:r>
    </w:p>
    <w:p w:rsidR="00D967A8" w:rsidRPr="002002E4" w:rsidRDefault="00D967A8" w:rsidP="00301CE7">
      <w:pPr>
        <w:bidi/>
        <w:spacing w:before="120" w:after="120" w:line="360" w:lineRule="auto"/>
        <w:contextualSpacing/>
        <w:jc w:val="both"/>
        <w:rPr>
          <w:rFonts w:asciiTheme="minorBidi" w:eastAsia="Calibri" w:hAnsiTheme="minorBidi" w:cstheme="minorBidi"/>
          <w:sz w:val="22"/>
          <w:szCs w:val="22"/>
          <w:rtl/>
        </w:rPr>
      </w:pPr>
      <w:r w:rsidRPr="002002E4">
        <w:rPr>
          <w:rFonts w:asciiTheme="minorBidi" w:eastAsia="Calibri" w:hAnsiTheme="minorBidi" w:cstheme="minorBidi"/>
          <w:sz w:val="22"/>
          <w:szCs w:val="22"/>
          <w:rtl/>
        </w:rPr>
        <w:t xml:space="preserve">בחלק זה יוצגו הישגי </w:t>
      </w:r>
      <w:r w:rsidR="00301CE7" w:rsidRPr="002002E4">
        <w:rPr>
          <w:rFonts w:asciiTheme="minorBidi" w:eastAsia="Calibri" w:hAnsiTheme="minorBidi" w:cstheme="minorBidi"/>
          <w:sz w:val="22"/>
          <w:szCs w:val="22"/>
          <w:rtl/>
        </w:rPr>
        <w:t>ה</w:t>
      </w:r>
      <w:r w:rsidRPr="002002E4">
        <w:rPr>
          <w:rFonts w:asciiTheme="minorBidi" w:eastAsia="Calibri" w:hAnsiTheme="minorBidi" w:cstheme="minorBidi"/>
          <w:sz w:val="22"/>
          <w:szCs w:val="22"/>
          <w:rtl/>
        </w:rPr>
        <w:t xml:space="preserve">תלמידים </w:t>
      </w:r>
      <w:r w:rsidR="00301CE7" w:rsidRPr="002002E4">
        <w:rPr>
          <w:rFonts w:asciiTheme="minorBidi" w:eastAsia="Calibri" w:hAnsiTheme="minorBidi" w:cstheme="minorBidi"/>
          <w:sz w:val="22"/>
          <w:szCs w:val="22"/>
          <w:rtl/>
        </w:rPr>
        <w:t xml:space="preserve">בקריאה </w:t>
      </w:r>
      <w:r w:rsidRPr="002002E4">
        <w:rPr>
          <w:rFonts w:asciiTheme="minorBidi" w:eastAsia="Calibri" w:hAnsiTheme="minorBidi" w:cstheme="minorBidi"/>
          <w:sz w:val="22"/>
          <w:szCs w:val="22"/>
          <w:rtl/>
        </w:rPr>
        <w:t>בבתי ספר דוברי עברית בלבד</w:t>
      </w:r>
      <w:r w:rsidR="005F7D45" w:rsidRPr="002002E4">
        <w:rPr>
          <w:rFonts w:asciiTheme="minorBidi" w:eastAsia="Calibri" w:hAnsiTheme="minorBidi" w:cstheme="minorBidi"/>
          <w:sz w:val="22"/>
          <w:szCs w:val="22"/>
          <w:rtl/>
        </w:rPr>
        <w:t>.</w:t>
      </w:r>
      <w:r w:rsidRPr="002002E4">
        <w:rPr>
          <w:rFonts w:asciiTheme="minorBidi" w:eastAsia="Calibri" w:hAnsiTheme="minorBidi" w:cstheme="minorBidi"/>
          <w:sz w:val="22"/>
          <w:szCs w:val="22"/>
          <w:rtl/>
        </w:rPr>
        <w:t xml:space="preserve"> </w:t>
      </w:r>
      <w:r w:rsidRPr="002002E4">
        <w:rPr>
          <w:rFonts w:asciiTheme="minorBidi" w:eastAsia="Calibri" w:hAnsiTheme="minorBidi" w:cstheme="minorBidi"/>
          <w:b/>
          <w:bCs/>
          <w:sz w:val="22"/>
          <w:szCs w:val="22"/>
          <w:rtl/>
        </w:rPr>
        <w:t xml:space="preserve">בתרשים 5.10 </w:t>
      </w:r>
      <w:r w:rsidRPr="002002E4">
        <w:rPr>
          <w:rFonts w:asciiTheme="minorBidi" w:eastAsia="Calibri" w:hAnsiTheme="minorBidi" w:cstheme="minorBidi"/>
          <w:sz w:val="22"/>
          <w:szCs w:val="22"/>
          <w:rtl/>
        </w:rPr>
        <w:t>מוצגים הישגי</w:t>
      </w:r>
      <w:r w:rsidR="00301CE7" w:rsidRPr="002002E4">
        <w:rPr>
          <w:rFonts w:asciiTheme="minorBidi" w:eastAsia="Calibri" w:hAnsiTheme="minorBidi" w:cstheme="minorBidi"/>
          <w:sz w:val="22"/>
          <w:szCs w:val="22"/>
          <w:rtl/>
        </w:rPr>
        <w:t>ה</w:t>
      </w:r>
      <w:r w:rsidRPr="002002E4">
        <w:rPr>
          <w:rFonts w:asciiTheme="minorBidi" w:eastAsia="Calibri" w:hAnsiTheme="minorBidi" w:cstheme="minorBidi"/>
          <w:sz w:val="22"/>
          <w:szCs w:val="22"/>
          <w:rtl/>
        </w:rPr>
        <w:t>ם בפילוח לפי סוג פיקוח</w:t>
      </w:r>
      <w:r w:rsidRPr="002002E4">
        <w:rPr>
          <w:rFonts w:asciiTheme="minorBidi" w:eastAsia="Calibri" w:hAnsiTheme="minorBidi" w:cstheme="minorBidi"/>
          <w:sz w:val="20"/>
          <w:szCs w:val="20"/>
          <w:vertAlign w:val="superscript"/>
          <w:rtl/>
        </w:rPr>
        <w:footnoteReference w:id="54"/>
      </w:r>
      <w:r w:rsidRPr="002002E4">
        <w:rPr>
          <w:rFonts w:asciiTheme="minorBidi" w:eastAsia="Calibri" w:hAnsiTheme="minorBidi" w:cstheme="minorBidi"/>
          <w:sz w:val="22"/>
          <w:szCs w:val="22"/>
          <w:rtl/>
        </w:rPr>
        <w:t xml:space="preserve"> (ממלכתי/ממלכתי-דתי). מ</w:t>
      </w:r>
      <w:r w:rsidR="005F7D45" w:rsidRPr="002002E4">
        <w:rPr>
          <w:rFonts w:asciiTheme="minorBidi" w:eastAsia="Calibri" w:hAnsiTheme="minorBidi" w:cstheme="minorBidi"/>
          <w:sz w:val="22"/>
          <w:szCs w:val="22"/>
          <w:rtl/>
        </w:rPr>
        <w:t>ה</w:t>
      </w:r>
      <w:r w:rsidRPr="002002E4">
        <w:rPr>
          <w:rFonts w:asciiTheme="minorBidi" w:eastAsia="Calibri" w:hAnsiTheme="minorBidi" w:cstheme="minorBidi"/>
          <w:sz w:val="22"/>
          <w:szCs w:val="22"/>
          <w:rtl/>
        </w:rPr>
        <w:t xml:space="preserve">תרשים עולה כי ממוצע הישגי התלמידים בבתי ספר </w:t>
      </w:r>
      <w:r w:rsidR="005F7D45" w:rsidRPr="002002E4">
        <w:rPr>
          <w:rFonts w:asciiTheme="minorBidi" w:eastAsia="Calibri" w:hAnsiTheme="minorBidi" w:cstheme="minorBidi"/>
          <w:sz w:val="22"/>
          <w:szCs w:val="22"/>
          <w:rtl/>
        </w:rPr>
        <w:t>ש</w:t>
      </w:r>
      <w:r w:rsidRPr="002002E4">
        <w:rPr>
          <w:rFonts w:asciiTheme="minorBidi" w:eastAsia="Calibri" w:hAnsiTheme="minorBidi" w:cstheme="minorBidi"/>
          <w:sz w:val="22"/>
          <w:szCs w:val="22"/>
          <w:rtl/>
        </w:rPr>
        <w:t xml:space="preserve">בפיקוח הממלכתי גבוהים ב-15 נקודות מממוצע עמיתיהם </w:t>
      </w:r>
      <w:r w:rsidR="005F7D45" w:rsidRPr="002002E4">
        <w:rPr>
          <w:rFonts w:asciiTheme="minorBidi" w:eastAsia="Calibri" w:hAnsiTheme="minorBidi" w:cstheme="minorBidi"/>
          <w:sz w:val="22"/>
          <w:szCs w:val="22"/>
          <w:rtl/>
        </w:rPr>
        <w:t>ש</w:t>
      </w:r>
      <w:r w:rsidRPr="002002E4">
        <w:rPr>
          <w:rFonts w:asciiTheme="minorBidi" w:eastAsia="Calibri" w:hAnsiTheme="minorBidi" w:cstheme="minorBidi"/>
          <w:sz w:val="22"/>
          <w:szCs w:val="22"/>
          <w:rtl/>
        </w:rPr>
        <w:t>בפיקוח הממלכתי-דתי.</w:t>
      </w:r>
    </w:p>
    <w:p w:rsidR="00D967A8" w:rsidRPr="002002E4" w:rsidRDefault="00D967A8" w:rsidP="00D967A8">
      <w:pPr>
        <w:bidi/>
        <w:spacing w:before="120" w:after="120" w:line="360" w:lineRule="auto"/>
        <w:contextualSpacing/>
        <w:jc w:val="both"/>
        <w:rPr>
          <w:rFonts w:asciiTheme="minorBidi" w:eastAsia="Calibri" w:hAnsiTheme="minorBidi" w:cstheme="minorBidi"/>
          <w:sz w:val="22"/>
          <w:szCs w:val="22"/>
          <w:rtl/>
        </w:rPr>
      </w:pPr>
    </w:p>
    <w:p w:rsidR="00D967A8" w:rsidRPr="002002E4" w:rsidRDefault="00D967A8" w:rsidP="00D967A8">
      <w:pPr>
        <w:spacing w:after="200" w:line="276" w:lineRule="auto"/>
        <w:rPr>
          <w:rFonts w:asciiTheme="minorBidi" w:eastAsia="Calibri" w:hAnsiTheme="minorBidi" w:cstheme="minorBidi"/>
          <w:b/>
          <w:bCs/>
          <w:sz w:val="22"/>
          <w:szCs w:val="22"/>
        </w:rPr>
      </w:pPr>
      <w:r w:rsidRPr="002002E4">
        <w:rPr>
          <w:rFonts w:asciiTheme="minorBidi" w:eastAsia="Calibri" w:hAnsiTheme="minorBidi" w:cstheme="minorBidi"/>
          <w:b/>
          <w:bCs/>
          <w:sz w:val="22"/>
          <w:szCs w:val="22"/>
          <w:rtl/>
        </w:rPr>
        <w:br w:type="page"/>
      </w:r>
    </w:p>
    <w:p w:rsidR="00D967A8" w:rsidRPr="002002E4" w:rsidRDefault="00D967A8" w:rsidP="00256AB8">
      <w:pPr>
        <w:bidi/>
        <w:spacing w:before="120" w:after="120"/>
        <w:contextualSpacing/>
        <w:jc w:val="both"/>
        <w:rPr>
          <w:rFonts w:asciiTheme="minorBidi" w:eastAsia="Calibri" w:hAnsiTheme="minorBidi" w:cstheme="minorBidi"/>
          <w:b/>
          <w:bCs/>
          <w:sz w:val="22"/>
          <w:szCs w:val="22"/>
          <w:rtl/>
        </w:rPr>
      </w:pPr>
      <w:r w:rsidRPr="002002E4">
        <w:rPr>
          <w:rFonts w:asciiTheme="minorBidi" w:eastAsia="Calibri" w:hAnsiTheme="minorBidi" w:cstheme="minorBidi"/>
          <w:b/>
          <w:bCs/>
          <w:sz w:val="20"/>
          <w:szCs w:val="20"/>
          <w:rtl/>
        </w:rPr>
        <w:lastRenderedPageBreak/>
        <w:t>תרשים 5.10: ההישגים בקריאה בבתי ספר דוברי עברית לפי סוג פיקוח</w:t>
      </w:r>
    </w:p>
    <w:tbl>
      <w:tblPr>
        <w:tblStyle w:val="101"/>
        <w:bidiVisual/>
        <w:tblW w:w="0" w:type="auto"/>
        <w:tblLook w:val="04A0" w:firstRow="1" w:lastRow="0" w:firstColumn="1" w:lastColumn="0" w:noHBand="0" w:noVBand="1"/>
      </w:tblPr>
      <w:tblGrid>
        <w:gridCol w:w="9286"/>
      </w:tblGrid>
      <w:tr w:rsidR="00D967A8" w:rsidRPr="002002E4" w:rsidTr="00D967A8">
        <w:tc>
          <w:tcPr>
            <w:tcW w:w="9286" w:type="dxa"/>
          </w:tcPr>
          <w:p w:rsidR="00D967A8" w:rsidRPr="002002E4" w:rsidRDefault="00D967A8" w:rsidP="00D967A8">
            <w:pPr>
              <w:bidi/>
              <w:spacing w:before="120" w:after="120"/>
              <w:contextualSpacing/>
              <w:jc w:val="both"/>
              <w:rPr>
                <w:rFonts w:ascii="Arial" w:eastAsia="Calibri" w:hAnsiTheme="minorBidi" w:cstheme="minorBidi"/>
                <w:sz w:val="22"/>
                <w:szCs w:val="22"/>
                <w:rtl/>
              </w:rPr>
            </w:pPr>
            <w:r w:rsidRPr="002002E4">
              <w:rPr>
                <w:rFonts w:asciiTheme="minorBidi" w:hAnsiTheme="minorBidi" w:cstheme="minorBidi"/>
                <w:noProof/>
                <w:sz w:val="20"/>
                <w:szCs w:val="20"/>
              </w:rPr>
              <w:drawing>
                <wp:inline distT="0" distB="0" distL="0" distR="0" wp14:anchorId="4BC445C7" wp14:editId="43B5B916">
                  <wp:extent cx="5828306" cy="3236181"/>
                  <wp:effectExtent l="0" t="0" r="1270" b="2540"/>
                  <wp:docPr id="59" name="תרשים 59"/>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tc>
      </w:tr>
    </w:tbl>
    <w:p w:rsidR="00D967A8" w:rsidRPr="002002E4" w:rsidRDefault="00D967A8" w:rsidP="00D967A8">
      <w:pPr>
        <w:bidi/>
        <w:spacing w:before="120" w:after="120" w:line="360" w:lineRule="auto"/>
        <w:contextualSpacing/>
        <w:jc w:val="both"/>
        <w:rPr>
          <w:rFonts w:asciiTheme="minorBidi" w:eastAsia="Calibri" w:hAnsiTheme="minorBidi" w:cstheme="minorBidi"/>
          <w:sz w:val="18"/>
          <w:szCs w:val="18"/>
          <w:rtl/>
        </w:rPr>
      </w:pPr>
      <w:r w:rsidRPr="002002E4">
        <w:rPr>
          <w:rFonts w:asciiTheme="minorBidi" w:eastAsia="Calibri" w:hAnsiTheme="minorBidi" w:cstheme="minorBidi"/>
          <w:sz w:val="18"/>
          <w:szCs w:val="18"/>
          <w:rtl/>
        </w:rPr>
        <w:t>*ממוצע ה-</w:t>
      </w:r>
      <w:r w:rsidRPr="002002E4">
        <w:rPr>
          <w:rFonts w:asciiTheme="minorBidi" w:eastAsia="Calibri" w:hAnsiTheme="minorBidi" w:cstheme="minorBidi"/>
          <w:sz w:val="18"/>
          <w:szCs w:val="18"/>
        </w:rPr>
        <w:t>OECD</w:t>
      </w:r>
      <w:r w:rsidRPr="002002E4">
        <w:rPr>
          <w:rFonts w:asciiTheme="minorBidi" w:eastAsia="Calibri" w:hAnsiTheme="minorBidi" w:cstheme="minorBidi"/>
          <w:sz w:val="18"/>
          <w:szCs w:val="18"/>
          <w:rtl/>
        </w:rPr>
        <w:t>: 496 נקודות</w:t>
      </w:r>
    </w:p>
    <w:p w:rsidR="00D967A8" w:rsidRPr="002002E4" w:rsidRDefault="00D967A8" w:rsidP="00D967A8">
      <w:pPr>
        <w:bidi/>
        <w:spacing w:before="120" w:after="120" w:line="360" w:lineRule="auto"/>
        <w:contextualSpacing/>
        <w:jc w:val="both"/>
        <w:rPr>
          <w:rFonts w:asciiTheme="minorBidi" w:eastAsia="Calibri" w:hAnsiTheme="minorBidi" w:cstheme="minorBidi"/>
          <w:b/>
          <w:bCs/>
          <w:sz w:val="22"/>
          <w:szCs w:val="22"/>
          <w:rtl/>
        </w:rPr>
      </w:pPr>
      <w:r w:rsidRPr="002002E4">
        <w:rPr>
          <w:rFonts w:asciiTheme="minorBidi" w:eastAsia="Calibri" w:hAnsiTheme="minorBidi" w:cstheme="minorBidi"/>
          <w:sz w:val="22"/>
          <w:szCs w:val="22"/>
          <w:rtl/>
        </w:rPr>
        <w:t xml:space="preserve"> </w:t>
      </w:r>
    </w:p>
    <w:p w:rsidR="00D967A8" w:rsidRPr="002002E4" w:rsidRDefault="00D967A8" w:rsidP="00D967A8">
      <w:pPr>
        <w:bidi/>
        <w:spacing w:before="120" w:after="120" w:line="360" w:lineRule="auto"/>
        <w:contextualSpacing/>
        <w:jc w:val="both"/>
        <w:rPr>
          <w:rFonts w:asciiTheme="minorBidi" w:eastAsia="Calibri" w:hAnsiTheme="minorBidi" w:cstheme="minorBidi"/>
          <w:b/>
          <w:bCs/>
          <w:sz w:val="22"/>
          <w:szCs w:val="22"/>
          <w:rtl/>
        </w:rPr>
      </w:pPr>
    </w:p>
    <w:p w:rsidR="00D967A8" w:rsidRPr="002002E4" w:rsidRDefault="00D967A8" w:rsidP="00256AB8">
      <w:pPr>
        <w:bidi/>
        <w:spacing w:before="120" w:after="120" w:line="360" w:lineRule="auto"/>
        <w:contextualSpacing/>
        <w:jc w:val="both"/>
        <w:rPr>
          <w:rFonts w:asciiTheme="minorBidi" w:eastAsia="Calibri" w:hAnsiTheme="minorBidi" w:cstheme="minorBidi"/>
          <w:b/>
          <w:bCs/>
          <w:sz w:val="22"/>
          <w:szCs w:val="22"/>
          <w:rtl/>
        </w:rPr>
      </w:pPr>
      <w:r w:rsidRPr="002002E4">
        <w:rPr>
          <w:rFonts w:asciiTheme="minorBidi" w:eastAsia="Calibri" w:hAnsiTheme="minorBidi" w:cstheme="minorBidi"/>
          <w:b/>
          <w:bCs/>
          <w:sz w:val="22"/>
          <w:szCs w:val="22"/>
          <w:rtl/>
        </w:rPr>
        <w:t xml:space="preserve">בתרשים 5.11 </w:t>
      </w:r>
      <w:r w:rsidRPr="002002E4">
        <w:rPr>
          <w:rFonts w:asciiTheme="minorBidi" w:eastAsia="Calibri" w:hAnsiTheme="minorBidi" w:cstheme="minorBidi"/>
          <w:sz w:val="22"/>
          <w:szCs w:val="22"/>
          <w:rtl/>
        </w:rPr>
        <w:t xml:space="preserve">שלהלן מוצגים הישגי </w:t>
      </w:r>
      <w:r w:rsidR="00256AB8" w:rsidRPr="002002E4">
        <w:rPr>
          <w:rFonts w:asciiTheme="minorBidi" w:eastAsia="Calibri" w:hAnsiTheme="minorBidi" w:cstheme="minorBidi"/>
          <w:sz w:val="22"/>
          <w:szCs w:val="22"/>
          <w:rtl/>
        </w:rPr>
        <w:t xml:space="preserve">התלמידים </w:t>
      </w:r>
      <w:r w:rsidRPr="002002E4">
        <w:rPr>
          <w:rFonts w:asciiTheme="minorBidi" w:eastAsia="Calibri" w:hAnsiTheme="minorBidi" w:cstheme="minorBidi"/>
          <w:sz w:val="22"/>
          <w:szCs w:val="22"/>
          <w:rtl/>
        </w:rPr>
        <w:t>בקריאה בבתי ספר דוברי עברית לפי סוג פיקוח ולפי מגדר</w:t>
      </w:r>
      <w:r w:rsidR="007614F2" w:rsidRPr="002002E4">
        <w:rPr>
          <w:rFonts w:asciiTheme="minorBidi" w:eastAsia="Calibri" w:hAnsiTheme="minorBidi" w:cstheme="minorBidi"/>
          <w:sz w:val="22"/>
          <w:szCs w:val="22"/>
          <w:rtl/>
        </w:rPr>
        <w:t>.</w:t>
      </w:r>
      <w:r w:rsidRPr="002002E4">
        <w:rPr>
          <w:rFonts w:asciiTheme="minorBidi" w:eastAsia="Calibri" w:hAnsiTheme="minorBidi" w:cstheme="minorBidi"/>
          <w:sz w:val="22"/>
          <w:szCs w:val="22"/>
          <w:rtl/>
        </w:rPr>
        <w:t xml:space="preserve"> לתרשים נוספו גם הישגי</w:t>
      </w:r>
      <w:r w:rsidR="00256AB8" w:rsidRPr="002002E4">
        <w:rPr>
          <w:rFonts w:asciiTheme="minorBidi" w:eastAsia="Calibri" w:hAnsiTheme="minorBidi" w:cstheme="minorBidi"/>
          <w:sz w:val="22"/>
          <w:szCs w:val="22"/>
          <w:rtl/>
        </w:rPr>
        <w:t xml:space="preserve"> </w:t>
      </w:r>
      <w:r w:rsidRPr="002002E4">
        <w:rPr>
          <w:rFonts w:asciiTheme="minorBidi" w:eastAsia="Calibri" w:hAnsiTheme="minorBidi" w:cstheme="minorBidi"/>
          <w:sz w:val="22"/>
          <w:szCs w:val="22"/>
          <w:rtl/>
        </w:rPr>
        <w:t xml:space="preserve">הבנות בפיקוח החרדי. כזכור, בפיקוח החרדי </w:t>
      </w:r>
      <w:r w:rsidR="00445924" w:rsidRPr="002002E4">
        <w:rPr>
          <w:rFonts w:asciiTheme="minorBidi" w:eastAsia="Calibri" w:hAnsiTheme="minorBidi" w:cstheme="minorBidi"/>
          <w:sz w:val="22"/>
          <w:szCs w:val="22"/>
          <w:rtl/>
        </w:rPr>
        <w:t xml:space="preserve">אפשר </w:t>
      </w:r>
      <w:r w:rsidRPr="002002E4">
        <w:rPr>
          <w:rFonts w:asciiTheme="minorBidi" w:eastAsia="Calibri" w:hAnsiTheme="minorBidi" w:cstheme="minorBidi"/>
          <w:sz w:val="22"/>
          <w:szCs w:val="22"/>
          <w:rtl/>
        </w:rPr>
        <w:t>לדווח רק על הישגי הבנות</w:t>
      </w:r>
      <w:r w:rsidR="007614F2" w:rsidRPr="002002E4">
        <w:rPr>
          <w:rFonts w:asciiTheme="minorBidi" w:eastAsia="Calibri" w:hAnsiTheme="minorBidi" w:cstheme="minorBidi"/>
          <w:sz w:val="22"/>
          <w:szCs w:val="22"/>
          <w:rtl/>
        </w:rPr>
        <w:t>,</w:t>
      </w:r>
      <w:r w:rsidRPr="002002E4">
        <w:rPr>
          <w:rFonts w:asciiTheme="minorBidi" w:eastAsia="Calibri" w:hAnsiTheme="minorBidi" w:cstheme="minorBidi"/>
          <w:sz w:val="22"/>
          <w:szCs w:val="22"/>
          <w:rtl/>
        </w:rPr>
        <w:t xml:space="preserve"> משום שבתי הספר לבנים חרדי</w:t>
      </w:r>
      <w:r w:rsidR="007614F2" w:rsidRPr="002002E4">
        <w:rPr>
          <w:rFonts w:asciiTheme="minorBidi" w:eastAsia="Calibri" w:hAnsiTheme="minorBidi" w:cstheme="minorBidi"/>
          <w:sz w:val="22"/>
          <w:szCs w:val="22"/>
          <w:rtl/>
        </w:rPr>
        <w:t>י</w:t>
      </w:r>
      <w:r w:rsidRPr="002002E4">
        <w:rPr>
          <w:rFonts w:asciiTheme="minorBidi" w:eastAsia="Calibri" w:hAnsiTheme="minorBidi" w:cstheme="minorBidi"/>
          <w:sz w:val="22"/>
          <w:szCs w:val="22"/>
          <w:rtl/>
        </w:rPr>
        <w:t>ם שהסכימו להשתתף במחקר הם מעטים ואינם מייצגים את בתי הספר של קבוצת אוכלוסייה זו. מן התרשים עולה כי הפער הבין-מגדרי בקריאה לטובת הבנות מתקיים הן בפיקוח הממלכתי והן בפיקוח ממלכתי-דתי</w:t>
      </w:r>
      <w:r w:rsidR="007614F2" w:rsidRPr="002002E4">
        <w:rPr>
          <w:rFonts w:asciiTheme="minorBidi" w:eastAsia="Calibri" w:hAnsiTheme="minorBidi" w:cstheme="minorBidi"/>
          <w:sz w:val="22"/>
          <w:szCs w:val="22"/>
          <w:rtl/>
        </w:rPr>
        <w:t>,</w:t>
      </w:r>
      <w:r w:rsidRPr="002002E4">
        <w:rPr>
          <w:rFonts w:asciiTheme="minorBidi" w:eastAsia="Calibri" w:hAnsiTheme="minorBidi" w:cstheme="minorBidi"/>
          <w:sz w:val="22"/>
          <w:szCs w:val="22"/>
          <w:rtl/>
        </w:rPr>
        <w:t xml:space="preserve"> והוא זהה בגודלו בשני סוגי הפיקוח (32 נקודות). עוד עולה מן הנתונים כי ממוצע </w:t>
      </w:r>
      <w:r w:rsidR="007614F2" w:rsidRPr="002002E4">
        <w:rPr>
          <w:rFonts w:asciiTheme="minorBidi" w:eastAsia="Calibri" w:hAnsiTheme="minorBidi" w:cstheme="minorBidi"/>
          <w:sz w:val="22"/>
          <w:szCs w:val="22"/>
          <w:rtl/>
        </w:rPr>
        <w:t>ה</w:t>
      </w:r>
      <w:r w:rsidRPr="002002E4">
        <w:rPr>
          <w:rFonts w:asciiTheme="minorBidi" w:eastAsia="Calibri" w:hAnsiTheme="minorBidi" w:cstheme="minorBidi"/>
          <w:sz w:val="22"/>
          <w:szCs w:val="22"/>
          <w:rtl/>
        </w:rPr>
        <w:t>הישגי</w:t>
      </w:r>
      <w:r w:rsidR="007614F2" w:rsidRPr="002002E4">
        <w:rPr>
          <w:rFonts w:asciiTheme="minorBidi" w:eastAsia="Calibri" w:hAnsiTheme="minorBidi" w:cstheme="minorBidi"/>
          <w:sz w:val="22"/>
          <w:szCs w:val="22"/>
          <w:rtl/>
        </w:rPr>
        <w:t>ם</w:t>
      </w:r>
      <w:r w:rsidRPr="002002E4">
        <w:rPr>
          <w:rFonts w:asciiTheme="minorBidi" w:eastAsia="Calibri" w:hAnsiTheme="minorBidi" w:cstheme="minorBidi"/>
          <w:sz w:val="22"/>
          <w:szCs w:val="22"/>
          <w:rtl/>
        </w:rPr>
        <w:t xml:space="preserve"> </w:t>
      </w:r>
      <w:r w:rsidR="007614F2" w:rsidRPr="002002E4">
        <w:rPr>
          <w:rFonts w:asciiTheme="minorBidi" w:eastAsia="Calibri" w:hAnsiTheme="minorBidi" w:cstheme="minorBidi"/>
          <w:sz w:val="22"/>
          <w:szCs w:val="22"/>
          <w:rtl/>
        </w:rPr>
        <w:t xml:space="preserve">של הבנות שבפיקוח החרדי </w:t>
      </w:r>
      <w:r w:rsidRPr="002002E4">
        <w:rPr>
          <w:rFonts w:asciiTheme="minorBidi" w:eastAsia="Calibri" w:hAnsiTheme="minorBidi" w:cstheme="minorBidi"/>
          <w:sz w:val="22"/>
          <w:szCs w:val="22"/>
          <w:rtl/>
        </w:rPr>
        <w:t xml:space="preserve">(512 נקודות) נמוך מממוצע </w:t>
      </w:r>
      <w:r w:rsidR="007614F2" w:rsidRPr="002002E4">
        <w:rPr>
          <w:rFonts w:asciiTheme="minorBidi" w:eastAsia="Calibri" w:hAnsiTheme="minorBidi" w:cstheme="minorBidi"/>
          <w:sz w:val="22"/>
          <w:szCs w:val="22"/>
          <w:rtl/>
        </w:rPr>
        <w:t xml:space="preserve">ההישגים של </w:t>
      </w:r>
      <w:r w:rsidRPr="002002E4">
        <w:rPr>
          <w:rFonts w:asciiTheme="minorBidi" w:eastAsia="Calibri" w:hAnsiTheme="minorBidi" w:cstheme="minorBidi"/>
          <w:sz w:val="22"/>
          <w:szCs w:val="22"/>
          <w:rtl/>
        </w:rPr>
        <w:t xml:space="preserve">הבנות </w:t>
      </w:r>
      <w:r w:rsidR="007614F2" w:rsidRPr="002002E4">
        <w:rPr>
          <w:rFonts w:asciiTheme="minorBidi" w:eastAsia="Calibri" w:hAnsiTheme="minorBidi" w:cstheme="minorBidi"/>
          <w:sz w:val="22"/>
          <w:szCs w:val="22"/>
          <w:rtl/>
        </w:rPr>
        <w:t>ש</w:t>
      </w:r>
      <w:r w:rsidRPr="002002E4">
        <w:rPr>
          <w:rFonts w:asciiTheme="minorBidi" w:eastAsia="Calibri" w:hAnsiTheme="minorBidi" w:cstheme="minorBidi"/>
          <w:sz w:val="22"/>
          <w:szCs w:val="22"/>
          <w:rtl/>
        </w:rPr>
        <w:t>בפיקוח הממלכתי (537 נקודות) והממלכתי-דתי (525 נקודות)</w:t>
      </w:r>
      <w:r w:rsidR="007614F2" w:rsidRPr="002002E4">
        <w:rPr>
          <w:rFonts w:asciiTheme="minorBidi" w:eastAsia="Calibri" w:hAnsiTheme="minorBidi" w:cstheme="minorBidi"/>
          <w:sz w:val="22"/>
          <w:szCs w:val="22"/>
          <w:rtl/>
        </w:rPr>
        <w:t>.</w:t>
      </w:r>
      <w:r w:rsidRPr="002002E4">
        <w:rPr>
          <w:rFonts w:asciiTheme="minorBidi" w:eastAsia="Calibri" w:hAnsiTheme="minorBidi" w:cstheme="minorBidi"/>
          <w:sz w:val="22"/>
          <w:szCs w:val="22"/>
          <w:rtl/>
        </w:rPr>
        <w:t xml:space="preserve"> הפער בינן לבין עמיתותיהן עומד אפוא על 25 ו-13 נקודות, בהתאמה.</w:t>
      </w:r>
    </w:p>
    <w:p w:rsidR="00D967A8" w:rsidRPr="002002E4" w:rsidRDefault="00D967A8" w:rsidP="00D967A8">
      <w:pPr>
        <w:bidi/>
        <w:spacing w:before="120" w:after="120" w:line="360" w:lineRule="auto"/>
        <w:contextualSpacing/>
        <w:jc w:val="both"/>
        <w:rPr>
          <w:rFonts w:asciiTheme="minorBidi" w:eastAsia="Calibri" w:hAnsiTheme="minorBidi" w:cstheme="minorBidi"/>
          <w:b/>
          <w:bCs/>
          <w:sz w:val="22"/>
          <w:szCs w:val="22"/>
          <w:rtl/>
        </w:rPr>
      </w:pPr>
    </w:p>
    <w:p w:rsidR="00D967A8" w:rsidRPr="002002E4" w:rsidRDefault="00D967A8" w:rsidP="00D967A8">
      <w:pPr>
        <w:bidi/>
        <w:spacing w:before="120" w:after="120" w:line="360" w:lineRule="auto"/>
        <w:contextualSpacing/>
        <w:jc w:val="both"/>
        <w:rPr>
          <w:rFonts w:asciiTheme="minorBidi" w:eastAsia="Calibri" w:hAnsiTheme="minorBidi" w:cstheme="minorBidi"/>
          <w:b/>
          <w:bCs/>
          <w:sz w:val="22"/>
          <w:szCs w:val="22"/>
          <w:rtl/>
        </w:rPr>
      </w:pPr>
    </w:p>
    <w:p w:rsidR="00D967A8" w:rsidRPr="002002E4" w:rsidRDefault="00D967A8" w:rsidP="00D967A8">
      <w:pPr>
        <w:bidi/>
        <w:spacing w:before="120" w:after="120" w:line="360" w:lineRule="auto"/>
        <w:contextualSpacing/>
        <w:jc w:val="both"/>
        <w:rPr>
          <w:rFonts w:asciiTheme="minorBidi" w:eastAsia="Calibri" w:hAnsiTheme="minorBidi" w:cstheme="minorBidi"/>
          <w:b/>
          <w:bCs/>
          <w:sz w:val="22"/>
          <w:szCs w:val="22"/>
          <w:rtl/>
        </w:rPr>
      </w:pPr>
      <w:r w:rsidRPr="002002E4">
        <w:rPr>
          <w:rFonts w:asciiTheme="minorBidi" w:eastAsia="Calibri" w:hAnsiTheme="minorBidi" w:cstheme="minorBidi"/>
          <w:b/>
          <w:bCs/>
          <w:sz w:val="22"/>
          <w:szCs w:val="22"/>
          <w:rtl/>
        </w:rPr>
        <w:t xml:space="preserve"> </w:t>
      </w:r>
    </w:p>
    <w:p w:rsidR="00D967A8" w:rsidRPr="002002E4" w:rsidRDefault="00D967A8" w:rsidP="00D967A8">
      <w:pPr>
        <w:bidi/>
        <w:spacing w:after="240"/>
        <w:contextualSpacing/>
        <w:jc w:val="both"/>
        <w:rPr>
          <w:rFonts w:asciiTheme="minorBidi" w:eastAsia="Calibri" w:hAnsiTheme="minorBidi" w:cstheme="minorBidi"/>
          <w:sz w:val="18"/>
          <w:szCs w:val="18"/>
          <w:rtl/>
        </w:rPr>
      </w:pPr>
    </w:p>
    <w:p w:rsidR="00D967A8" w:rsidRPr="002002E4" w:rsidRDefault="00D967A8" w:rsidP="00D967A8">
      <w:pPr>
        <w:spacing w:after="200" w:line="276" w:lineRule="auto"/>
        <w:rPr>
          <w:rFonts w:asciiTheme="minorBidi" w:hAnsiTheme="minorBidi" w:cstheme="minorBidi"/>
          <w:b/>
          <w:bCs/>
          <w:sz w:val="20"/>
          <w:szCs w:val="20"/>
        </w:rPr>
      </w:pPr>
      <w:bookmarkStart w:id="66" w:name="_Toc361062055"/>
      <w:r w:rsidRPr="002002E4">
        <w:rPr>
          <w:rFonts w:ascii="Arial" w:hAnsiTheme="minorBidi" w:cstheme="minorBidi"/>
          <w:sz w:val="20"/>
          <w:szCs w:val="20"/>
          <w:rtl/>
          <w:lang w:bidi="en-US"/>
        </w:rPr>
        <w:br w:type="page"/>
      </w:r>
    </w:p>
    <w:p w:rsidR="00D967A8" w:rsidRPr="002002E4" w:rsidRDefault="00D967A8" w:rsidP="00256AB8">
      <w:pPr>
        <w:tabs>
          <w:tab w:val="left" w:pos="1415"/>
        </w:tabs>
        <w:bidi/>
        <w:spacing w:before="120" w:after="120"/>
        <w:contextualSpacing/>
        <w:jc w:val="both"/>
        <w:rPr>
          <w:rFonts w:asciiTheme="minorBidi" w:hAnsiTheme="minorBidi" w:cstheme="minorBidi"/>
          <w:b/>
          <w:bCs/>
          <w:sz w:val="20"/>
          <w:szCs w:val="20"/>
          <w:rtl/>
        </w:rPr>
      </w:pPr>
      <w:r w:rsidRPr="002002E4">
        <w:rPr>
          <w:rFonts w:asciiTheme="minorBidi" w:hAnsiTheme="minorBidi" w:cstheme="minorBidi"/>
          <w:b/>
          <w:bCs/>
          <w:sz w:val="20"/>
          <w:szCs w:val="20"/>
          <w:rtl/>
        </w:rPr>
        <w:lastRenderedPageBreak/>
        <w:t>תרשים 5.11: ההישגים בקריאה בבתי ספר דוברי עברית לפי סוג פיקוח ולפי מגדר</w:t>
      </w:r>
      <w:bookmarkEnd w:id="66"/>
    </w:p>
    <w:tbl>
      <w:tblPr>
        <w:tblStyle w:val="101"/>
        <w:bidiVisual/>
        <w:tblW w:w="5000" w:type="pct"/>
        <w:tblLook w:val="04A0" w:firstRow="1" w:lastRow="0" w:firstColumn="1" w:lastColumn="0" w:noHBand="0" w:noVBand="1"/>
      </w:tblPr>
      <w:tblGrid>
        <w:gridCol w:w="9286"/>
      </w:tblGrid>
      <w:tr w:rsidR="00D967A8" w:rsidRPr="002002E4" w:rsidTr="00D967A8">
        <w:tc>
          <w:tcPr>
            <w:tcW w:w="9286" w:type="dxa"/>
          </w:tcPr>
          <w:p w:rsidR="00D967A8" w:rsidRPr="002002E4" w:rsidRDefault="00D967A8" w:rsidP="00D967A8">
            <w:pPr>
              <w:tabs>
                <w:tab w:val="left" w:pos="1415"/>
              </w:tabs>
              <w:bidi/>
              <w:spacing w:before="240" w:after="120"/>
              <w:contextualSpacing/>
              <w:jc w:val="both"/>
              <w:rPr>
                <w:rFonts w:ascii="Arial" w:hAnsiTheme="minorBidi" w:cstheme="minorBidi"/>
                <w:b/>
                <w:bCs/>
                <w:rtl/>
              </w:rPr>
            </w:pPr>
            <w:r w:rsidRPr="002002E4">
              <w:rPr>
                <w:rFonts w:asciiTheme="minorBidi" w:hAnsiTheme="minorBidi" w:cstheme="minorBidi"/>
                <w:b/>
                <w:bCs/>
                <w:noProof/>
              </w:rPr>
              <w:drawing>
                <wp:inline distT="0" distB="0" distL="0" distR="0" wp14:anchorId="2D8A5A02" wp14:editId="2FABD07A">
                  <wp:extent cx="5812404" cy="3236181"/>
                  <wp:effectExtent l="0" t="0" r="0" b="2540"/>
                  <wp:docPr id="60" name="תרשים 60"/>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tc>
      </w:tr>
    </w:tbl>
    <w:p w:rsidR="00D967A8" w:rsidRPr="002002E4" w:rsidRDefault="00D967A8" w:rsidP="00D967A8">
      <w:pPr>
        <w:bidi/>
        <w:spacing w:after="240"/>
        <w:contextualSpacing/>
        <w:jc w:val="both"/>
        <w:rPr>
          <w:rFonts w:asciiTheme="minorBidi" w:eastAsia="Calibri" w:hAnsiTheme="minorBidi" w:cstheme="minorBidi"/>
          <w:sz w:val="20"/>
          <w:szCs w:val="20"/>
          <w:rtl/>
        </w:rPr>
      </w:pPr>
      <w:r w:rsidRPr="002002E4">
        <w:rPr>
          <w:rFonts w:asciiTheme="minorBidi" w:eastAsia="Calibri" w:hAnsiTheme="minorBidi" w:cstheme="minorBidi"/>
          <w:sz w:val="18"/>
          <w:szCs w:val="18"/>
          <w:rtl/>
        </w:rPr>
        <w:t>*ממוצע ה-</w:t>
      </w:r>
      <w:r w:rsidRPr="002002E4">
        <w:rPr>
          <w:rFonts w:asciiTheme="minorBidi" w:eastAsia="Calibri" w:hAnsiTheme="minorBidi" w:cstheme="minorBidi"/>
          <w:sz w:val="18"/>
          <w:szCs w:val="18"/>
        </w:rPr>
        <w:t>OECD</w:t>
      </w:r>
      <w:r w:rsidRPr="002002E4">
        <w:rPr>
          <w:rFonts w:asciiTheme="minorBidi" w:eastAsia="Calibri" w:hAnsiTheme="minorBidi" w:cstheme="minorBidi"/>
          <w:sz w:val="18"/>
          <w:szCs w:val="18"/>
          <w:rtl/>
        </w:rPr>
        <w:t xml:space="preserve"> </w:t>
      </w:r>
      <w:r w:rsidR="0035095B" w:rsidRPr="002002E4">
        <w:rPr>
          <w:rFonts w:asciiTheme="minorBidi" w:eastAsia="Calibri" w:hAnsiTheme="minorBidi" w:cstheme="minorBidi"/>
          <w:sz w:val="18"/>
          <w:szCs w:val="18"/>
          <w:rtl/>
        </w:rPr>
        <w:t xml:space="preserve">- </w:t>
      </w:r>
      <w:r w:rsidRPr="002002E4">
        <w:rPr>
          <w:rFonts w:asciiTheme="minorBidi" w:eastAsia="Calibri" w:hAnsiTheme="minorBidi" w:cstheme="minorBidi"/>
          <w:sz w:val="18"/>
          <w:szCs w:val="18"/>
          <w:rtl/>
        </w:rPr>
        <w:t>בנות: 515 נקודות; בנים: 478 נקודות</w:t>
      </w:r>
    </w:p>
    <w:p w:rsidR="00D967A8" w:rsidRPr="002002E4" w:rsidRDefault="00D967A8" w:rsidP="00D967A8">
      <w:pPr>
        <w:bidi/>
        <w:spacing w:before="120" w:after="120" w:line="360" w:lineRule="auto"/>
        <w:contextualSpacing/>
        <w:jc w:val="both"/>
        <w:rPr>
          <w:rFonts w:asciiTheme="minorBidi" w:eastAsia="Calibri" w:hAnsiTheme="minorBidi" w:cstheme="minorBidi"/>
          <w:b/>
          <w:bCs/>
          <w:sz w:val="22"/>
          <w:szCs w:val="22"/>
          <w:rtl/>
        </w:rPr>
      </w:pPr>
    </w:p>
    <w:p w:rsidR="00D967A8" w:rsidRPr="002002E4" w:rsidRDefault="00D967A8" w:rsidP="00F30988">
      <w:pPr>
        <w:bidi/>
        <w:spacing w:before="120" w:after="120" w:line="360" w:lineRule="auto"/>
        <w:contextualSpacing/>
        <w:jc w:val="both"/>
        <w:rPr>
          <w:rFonts w:asciiTheme="minorBidi" w:eastAsia="Calibri" w:hAnsiTheme="minorBidi" w:cstheme="minorBidi"/>
          <w:sz w:val="22"/>
          <w:szCs w:val="22"/>
          <w:rtl/>
        </w:rPr>
      </w:pPr>
      <w:r w:rsidRPr="002002E4">
        <w:rPr>
          <w:rFonts w:asciiTheme="minorBidi" w:eastAsia="Calibri" w:hAnsiTheme="minorBidi" w:cstheme="minorBidi"/>
          <w:b/>
          <w:bCs/>
          <w:sz w:val="22"/>
          <w:szCs w:val="22"/>
          <w:rtl/>
        </w:rPr>
        <w:t>בתרשים 5.12</w:t>
      </w:r>
      <w:r w:rsidRPr="002002E4">
        <w:rPr>
          <w:rFonts w:asciiTheme="minorBidi" w:eastAsia="Calibri" w:hAnsiTheme="minorBidi" w:cstheme="minorBidi"/>
          <w:sz w:val="22"/>
          <w:szCs w:val="22"/>
          <w:rtl/>
        </w:rPr>
        <w:t xml:space="preserve"> מוצגים הישגי </w:t>
      </w:r>
      <w:r w:rsidR="00256AB8" w:rsidRPr="002002E4">
        <w:rPr>
          <w:rFonts w:asciiTheme="minorBidi" w:eastAsia="Calibri" w:hAnsiTheme="minorBidi" w:cstheme="minorBidi"/>
          <w:sz w:val="22"/>
          <w:szCs w:val="22"/>
          <w:rtl/>
        </w:rPr>
        <w:t xml:space="preserve">התלמידים </w:t>
      </w:r>
      <w:r w:rsidRPr="002002E4">
        <w:rPr>
          <w:rFonts w:asciiTheme="minorBidi" w:eastAsia="Calibri" w:hAnsiTheme="minorBidi" w:cstheme="minorBidi"/>
          <w:sz w:val="22"/>
          <w:szCs w:val="22"/>
          <w:rtl/>
        </w:rPr>
        <w:t>בקריאה בבתי ספר דוברי עברית</w:t>
      </w:r>
      <w:r w:rsidR="000463B9" w:rsidRPr="002002E4">
        <w:rPr>
          <w:rFonts w:asciiTheme="minorBidi" w:eastAsia="Calibri" w:hAnsiTheme="minorBidi" w:cstheme="minorBidi"/>
          <w:sz w:val="22"/>
          <w:szCs w:val="22"/>
          <w:rtl/>
        </w:rPr>
        <w:t>,</w:t>
      </w:r>
      <w:r w:rsidRPr="002002E4">
        <w:rPr>
          <w:rFonts w:asciiTheme="minorBidi" w:eastAsia="Calibri" w:hAnsiTheme="minorBidi" w:cstheme="minorBidi"/>
          <w:sz w:val="22"/>
          <w:szCs w:val="22"/>
          <w:rtl/>
        </w:rPr>
        <w:t xml:space="preserve"> בפילוח לפי סוג פיקוח ולפי רקע </w:t>
      </w:r>
      <w:proofErr w:type="spellStart"/>
      <w:r w:rsidRPr="002002E4">
        <w:rPr>
          <w:rFonts w:asciiTheme="minorBidi" w:eastAsia="Calibri" w:hAnsiTheme="minorBidi" w:cstheme="minorBidi"/>
          <w:sz w:val="22"/>
          <w:szCs w:val="22"/>
          <w:rtl/>
        </w:rPr>
        <w:t>חת"כ</w:t>
      </w:r>
      <w:proofErr w:type="spellEnd"/>
      <w:r w:rsidRPr="002002E4">
        <w:rPr>
          <w:rFonts w:asciiTheme="minorBidi" w:eastAsia="Calibri" w:hAnsiTheme="minorBidi" w:cstheme="minorBidi"/>
          <w:sz w:val="22"/>
          <w:szCs w:val="22"/>
          <w:rtl/>
        </w:rPr>
        <w:t>. חשוב לציין כי החלוקה לתת-קבוצות אלו, בפילוח זה, יוצרת לעתים קבוצות קטנות שייתכן כי אינן מייצגות מספיק (כלומר ממוצעי התלמידים שנבחנו בתת</w:t>
      </w:r>
      <w:r w:rsidR="0035095B" w:rsidRPr="002002E4">
        <w:rPr>
          <w:rFonts w:asciiTheme="minorBidi" w:eastAsia="Calibri" w:hAnsiTheme="minorBidi" w:cstheme="minorBidi"/>
          <w:sz w:val="22"/>
          <w:szCs w:val="22"/>
          <w:rtl/>
        </w:rPr>
        <w:t>-</w:t>
      </w:r>
      <w:r w:rsidRPr="002002E4">
        <w:rPr>
          <w:rFonts w:asciiTheme="minorBidi" w:eastAsia="Calibri" w:hAnsiTheme="minorBidi" w:cstheme="minorBidi"/>
          <w:sz w:val="22"/>
          <w:szCs w:val="22"/>
          <w:rtl/>
        </w:rPr>
        <w:t xml:space="preserve">הקבוצות עלולים </w:t>
      </w:r>
      <w:r w:rsidR="000463B9" w:rsidRPr="002002E4">
        <w:rPr>
          <w:rFonts w:asciiTheme="minorBidi" w:eastAsia="Calibri" w:hAnsiTheme="minorBidi" w:cstheme="minorBidi"/>
          <w:sz w:val="22"/>
          <w:szCs w:val="22"/>
          <w:rtl/>
        </w:rPr>
        <w:t>ש</w:t>
      </w:r>
      <w:r w:rsidRPr="002002E4">
        <w:rPr>
          <w:rFonts w:asciiTheme="minorBidi" w:eastAsia="Calibri" w:hAnsiTheme="minorBidi" w:cstheme="minorBidi"/>
          <w:sz w:val="22"/>
          <w:szCs w:val="22"/>
          <w:rtl/>
        </w:rPr>
        <w:t>לא לשקף את הישגי כלל התלמידים ה</w:t>
      </w:r>
      <w:r w:rsidR="006808B6" w:rsidRPr="002002E4">
        <w:rPr>
          <w:rFonts w:asciiTheme="minorBidi" w:eastAsia="Calibri" w:hAnsiTheme="minorBidi" w:cstheme="minorBidi"/>
          <w:sz w:val="22"/>
          <w:szCs w:val="22"/>
          <w:rtl/>
        </w:rPr>
        <w:t>מ</w:t>
      </w:r>
      <w:r w:rsidRPr="002002E4">
        <w:rPr>
          <w:rFonts w:asciiTheme="minorBidi" w:eastAsia="Calibri" w:hAnsiTheme="minorBidi" w:cstheme="minorBidi"/>
          <w:sz w:val="22"/>
          <w:szCs w:val="22"/>
          <w:rtl/>
        </w:rPr>
        <w:t>ש</w:t>
      </w:r>
      <w:r w:rsidR="006808B6" w:rsidRPr="002002E4">
        <w:rPr>
          <w:rFonts w:asciiTheme="minorBidi" w:eastAsia="Calibri" w:hAnsiTheme="minorBidi" w:cstheme="minorBidi"/>
          <w:sz w:val="22"/>
          <w:szCs w:val="22"/>
          <w:rtl/>
        </w:rPr>
        <w:t>ת</w:t>
      </w:r>
      <w:r w:rsidRPr="002002E4">
        <w:rPr>
          <w:rFonts w:asciiTheme="minorBidi" w:eastAsia="Calibri" w:hAnsiTheme="minorBidi" w:cstheme="minorBidi"/>
          <w:sz w:val="22"/>
          <w:szCs w:val="22"/>
          <w:rtl/>
        </w:rPr>
        <w:t>ייכים לאותן קבוצות אוכלוסייה). לכן יש להתייחס להשוואת הממוצעים בפרק זה בזהירות הראויה ולהתמקד במגמות העיקריות בלבד.</w:t>
      </w:r>
      <w:r w:rsidR="006808B6" w:rsidRPr="002002E4">
        <w:rPr>
          <w:rFonts w:asciiTheme="minorBidi" w:eastAsia="Calibri" w:hAnsiTheme="minorBidi" w:cstheme="minorBidi"/>
          <w:color w:val="7030A0"/>
          <w:sz w:val="22"/>
          <w:szCs w:val="22"/>
          <w:rtl/>
        </w:rPr>
        <w:t xml:space="preserve"> </w:t>
      </w:r>
      <w:r w:rsidRPr="002002E4">
        <w:rPr>
          <w:rFonts w:asciiTheme="minorBidi" w:eastAsia="Calibri" w:hAnsiTheme="minorBidi" w:cstheme="minorBidi"/>
          <w:sz w:val="22"/>
          <w:szCs w:val="22"/>
          <w:rtl/>
        </w:rPr>
        <w:t xml:space="preserve">מן התרשים עולה כי פערי </w:t>
      </w:r>
      <w:r w:rsidR="005A2F1D" w:rsidRPr="002002E4">
        <w:rPr>
          <w:rFonts w:asciiTheme="minorBidi" w:eastAsia="Calibri" w:hAnsiTheme="minorBidi" w:cstheme="minorBidi"/>
          <w:sz w:val="22"/>
          <w:szCs w:val="22"/>
          <w:rtl/>
        </w:rPr>
        <w:t>ה</w:t>
      </w:r>
      <w:r w:rsidRPr="002002E4">
        <w:rPr>
          <w:rFonts w:asciiTheme="minorBidi" w:eastAsia="Calibri" w:hAnsiTheme="minorBidi" w:cstheme="minorBidi"/>
          <w:sz w:val="22"/>
          <w:szCs w:val="22"/>
          <w:rtl/>
        </w:rPr>
        <w:t xml:space="preserve">הישגים לפי </w:t>
      </w:r>
      <w:r w:rsidR="005A2F1D" w:rsidRPr="002002E4">
        <w:rPr>
          <w:rFonts w:asciiTheme="minorBidi" w:eastAsia="Calibri" w:hAnsiTheme="minorBidi" w:cstheme="minorBidi"/>
          <w:sz w:val="22"/>
          <w:szCs w:val="22"/>
          <w:rtl/>
        </w:rPr>
        <w:t>ה</w:t>
      </w:r>
      <w:r w:rsidRPr="002002E4">
        <w:rPr>
          <w:rFonts w:asciiTheme="minorBidi" w:eastAsia="Calibri" w:hAnsiTheme="minorBidi" w:cstheme="minorBidi"/>
          <w:sz w:val="22"/>
          <w:szCs w:val="22"/>
          <w:rtl/>
        </w:rPr>
        <w:t xml:space="preserve">רקע </w:t>
      </w:r>
      <w:proofErr w:type="spellStart"/>
      <w:r w:rsidRPr="002002E4">
        <w:rPr>
          <w:rFonts w:asciiTheme="minorBidi" w:eastAsia="Calibri" w:hAnsiTheme="minorBidi" w:cstheme="minorBidi"/>
          <w:sz w:val="22"/>
          <w:szCs w:val="22"/>
          <w:rtl/>
        </w:rPr>
        <w:t>החת"כ</w:t>
      </w:r>
      <w:proofErr w:type="spellEnd"/>
      <w:r w:rsidRPr="002002E4">
        <w:rPr>
          <w:rFonts w:asciiTheme="minorBidi" w:eastAsia="Calibri" w:hAnsiTheme="minorBidi" w:cstheme="minorBidi"/>
          <w:sz w:val="22"/>
          <w:szCs w:val="22"/>
          <w:rtl/>
        </w:rPr>
        <w:t xml:space="preserve"> של התלמידים </w:t>
      </w:r>
      <w:r w:rsidR="00285FDA" w:rsidRPr="002002E4">
        <w:rPr>
          <w:rFonts w:asciiTheme="minorBidi" w:eastAsia="Calibri" w:hAnsiTheme="minorBidi" w:cstheme="minorBidi"/>
          <w:sz w:val="22"/>
          <w:szCs w:val="22"/>
          <w:rtl/>
        </w:rPr>
        <w:t xml:space="preserve">בבתי ספר </w:t>
      </w:r>
      <w:r w:rsidRPr="002002E4">
        <w:rPr>
          <w:rFonts w:asciiTheme="minorBidi" w:eastAsia="Calibri" w:hAnsiTheme="minorBidi" w:cstheme="minorBidi"/>
          <w:sz w:val="22"/>
          <w:szCs w:val="22"/>
          <w:rtl/>
        </w:rPr>
        <w:t>דוברי עברית חוזר</w:t>
      </w:r>
      <w:r w:rsidR="00285FDA" w:rsidRPr="002002E4">
        <w:rPr>
          <w:rFonts w:asciiTheme="minorBidi" w:eastAsia="Calibri" w:hAnsiTheme="minorBidi" w:cstheme="minorBidi"/>
          <w:sz w:val="22"/>
          <w:szCs w:val="22"/>
          <w:rtl/>
        </w:rPr>
        <w:t>ים</w:t>
      </w:r>
      <w:r w:rsidRPr="002002E4">
        <w:rPr>
          <w:rFonts w:asciiTheme="minorBidi" w:eastAsia="Calibri" w:hAnsiTheme="minorBidi" w:cstheme="minorBidi"/>
          <w:sz w:val="22"/>
          <w:szCs w:val="22"/>
          <w:rtl/>
        </w:rPr>
        <w:t xml:space="preserve"> בכל אחד משני סוגי הפיקוח בנפרד. כלומר, לתלמידים מרקע גבוה יותר יש בממוצע הישגים גבוהים </w:t>
      </w:r>
      <w:r w:rsidR="005A2F1D" w:rsidRPr="002002E4">
        <w:rPr>
          <w:rFonts w:asciiTheme="minorBidi" w:eastAsia="Calibri" w:hAnsiTheme="minorBidi" w:cstheme="minorBidi"/>
          <w:sz w:val="22"/>
          <w:szCs w:val="22"/>
          <w:rtl/>
        </w:rPr>
        <w:t>מהישגי</w:t>
      </w:r>
      <w:r w:rsidR="00285FDA" w:rsidRPr="002002E4">
        <w:rPr>
          <w:rFonts w:asciiTheme="minorBidi" w:eastAsia="Calibri" w:hAnsiTheme="minorBidi" w:cstheme="minorBidi"/>
          <w:sz w:val="22"/>
          <w:szCs w:val="22"/>
          <w:rtl/>
        </w:rPr>
        <w:t>הם של</w:t>
      </w:r>
      <w:r w:rsidRPr="002002E4">
        <w:rPr>
          <w:rFonts w:asciiTheme="minorBidi" w:eastAsia="Calibri" w:hAnsiTheme="minorBidi" w:cstheme="minorBidi"/>
          <w:sz w:val="22"/>
          <w:szCs w:val="22"/>
          <w:rtl/>
        </w:rPr>
        <w:t xml:space="preserve"> תלמידים מרקע בינוני, ולתלמידים מרקע בינוני הישגים נמוכים </w:t>
      </w:r>
      <w:r w:rsidR="005A2F1D" w:rsidRPr="002002E4">
        <w:rPr>
          <w:rFonts w:asciiTheme="minorBidi" w:eastAsia="Calibri" w:hAnsiTheme="minorBidi" w:cstheme="minorBidi"/>
          <w:sz w:val="22"/>
          <w:szCs w:val="22"/>
          <w:rtl/>
        </w:rPr>
        <w:t>מהישגי</w:t>
      </w:r>
      <w:r w:rsidR="00285FDA" w:rsidRPr="002002E4">
        <w:rPr>
          <w:rFonts w:asciiTheme="minorBidi" w:eastAsia="Calibri" w:hAnsiTheme="minorBidi" w:cstheme="minorBidi"/>
          <w:sz w:val="22"/>
          <w:szCs w:val="22"/>
          <w:rtl/>
        </w:rPr>
        <w:t>הם של</w:t>
      </w:r>
      <w:r w:rsidR="005A2F1D" w:rsidRPr="002002E4">
        <w:rPr>
          <w:rFonts w:asciiTheme="minorBidi" w:eastAsia="Calibri" w:hAnsiTheme="minorBidi" w:cstheme="minorBidi"/>
          <w:sz w:val="22"/>
          <w:szCs w:val="22"/>
          <w:rtl/>
        </w:rPr>
        <w:t xml:space="preserve"> </w:t>
      </w:r>
      <w:r w:rsidRPr="002002E4">
        <w:rPr>
          <w:rFonts w:asciiTheme="minorBidi" w:eastAsia="Calibri" w:hAnsiTheme="minorBidi" w:cstheme="minorBidi"/>
          <w:sz w:val="22"/>
          <w:szCs w:val="22"/>
          <w:rtl/>
        </w:rPr>
        <w:t xml:space="preserve">תלמידים מרקע נמוך. בבתי ספר </w:t>
      </w:r>
      <w:r w:rsidR="005A2F1D" w:rsidRPr="002002E4">
        <w:rPr>
          <w:rFonts w:asciiTheme="minorBidi" w:eastAsia="Calibri" w:hAnsiTheme="minorBidi" w:cstheme="minorBidi"/>
          <w:sz w:val="22"/>
          <w:szCs w:val="22"/>
          <w:rtl/>
        </w:rPr>
        <w:t>ש</w:t>
      </w:r>
      <w:r w:rsidRPr="002002E4">
        <w:rPr>
          <w:rFonts w:asciiTheme="minorBidi" w:eastAsia="Calibri" w:hAnsiTheme="minorBidi" w:cstheme="minorBidi"/>
          <w:sz w:val="22"/>
          <w:szCs w:val="22"/>
          <w:rtl/>
        </w:rPr>
        <w:t xml:space="preserve">בפיקוח הממלכתי פער </w:t>
      </w:r>
      <w:r w:rsidR="005A2F1D" w:rsidRPr="002002E4">
        <w:rPr>
          <w:rFonts w:asciiTheme="minorBidi" w:eastAsia="Calibri" w:hAnsiTheme="minorBidi" w:cstheme="minorBidi"/>
          <w:sz w:val="22"/>
          <w:szCs w:val="22"/>
          <w:rtl/>
        </w:rPr>
        <w:t>ה</w:t>
      </w:r>
      <w:r w:rsidRPr="002002E4">
        <w:rPr>
          <w:rFonts w:asciiTheme="minorBidi" w:eastAsia="Calibri" w:hAnsiTheme="minorBidi" w:cstheme="minorBidi"/>
          <w:sz w:val="22"/>
          <w:szCs w:val="22"/>
          <w:rtl/>
        </w:rPr>
        <w:t xml:space="preserve">הישגים בקריאה בפילוח לפי הרקע </w:t>
      </w:r>
      <w:proofErr w:type="spellStart"/>
      <w:r w:rsidRPr="002002E4">
        <w:rPr>
          <w:rFonts w:asciiTheme="minorBidi" w:eastAsia="Calibri" w:hAnsiTheme="minorBidi" w:cstheme="minorBidi"/>
          <w:sz w:val="22"/>
          <w:szCs w:val="22"/>
          <w:rtl/>
        </w:rPr>
        <w:t>החת"כ</w:t>
      </w:r>
      <w:proofErr w:type="spellEnd"/>
      <w:r w:rsidRPr="002002E4">
        <w:rPr>
          <w:rFonts w:asciiTheme="minorBidi" w:eastAsia="Calibri" w:hAnsiTheme="minorBidi" w:cstheme="minorBidi"/>
          <w:sz w:val="22"/>
          <w:szCs w:val="22"/>
          <w:rtl/>
        </w:rPr>
        <w:t xml:space="preserve"> הוא כדלהלן: נמוך לעומת בינוני</w:t>
      </w:r>
      <w:r w:rsidR="005A2F1D" w:rsidRPr="002002E4">
        <w:rPr>
          <w:rFonts w:asciiTheme="minorBidi" w:eastAsia="Calibri" w:hAnsiTheme="minorBidi" w:cstheme="minorBidi"/>
          <w:sz w:val="22"/>
          <w:szCs w:val="22"/>
          <w:rtl/>
        </w:rPr>
        <w:t xml:space="preserve"> </w:t>
      </w:r>
      <w:r w:rsidRPr="002002E4">
        <w:rPr>
          <w:rFonts w:asciiTheme="minorBidi" w:eastAsia="Calibri" w:hAnsiTheme="minorBidi" w:cstheme="minorBidi"/>
          <w:sz w:val="22"/>
          <w:szCs w:val="22"/>
          <w:rtl/>
        </w:rPr>
        <w:t>-</w:t>
      </w:r>
      <w:r w:rsidR="005A2F1D" w:rsidRPr="002002E4">
        <w:rPr>
          <w:rFonts w:asciiTheme="minorBidi" w:eastAsia="Calibri" w:hAnsiTheme="minorBidi" w:cstheme="minorBidi"/>
          <w:sz w:val="22"/>
          <w:szCs w:val="22"/>
          <w:rtl/>
        </w:rPr>
        <w:t xml:space="preserve"> </w:t>
      </w:r>
      <w:r w:rsidRPr="002002E4">
        <w:rPr>
          <w:rFonts w:asciiTheme="minorBidi" w:eastAsia="Calibri" w:hAnsiTheme="minorBidi" w:cstheme="minorBidi"/>
          <w:sz w:val="22"/>
          <w:szCs w:val="22"/>
          <w:rtl/>
        </w:rPr>
        <w:t>34</w:t>
      </w:r>
      <w:r w:rsidR="005A2F1D" w:rsidRPr="002002E4">
        <w:rPr>
          <w:rFonts w:asciiTheme="minorBidi" w:eastAsia="Calibri" w:hAnsiTheme="minorBidi" w:cstheme="minorBidi"/>
          <w:sz w:val="22"/>
          <w:szCs w:val="22"/>
          <w:rtl/>
        </w:rPr>
        <w:t xml:space="preserve"> </w:t>
      </w:r>
      <w:r w:rsidRPr="002002E4">
        <w:rPr>
          <w:rFonts w:asciiTheme="minorBidi" w:eastAsia="Calibri" w:hAnsiTheme="minorBidi" w:cstheme="minorBidi"/>
          <w:sz w:val="22"/>
          <w:szCs w:val="22"/>
          <w:rtl/>
        </w:rPr>
        <w:t>נקודות; בינוני לעומת גבוה</w:t>
      </w:r>
      <w:r w:rsidR="005A2F1D" w:rsidRPr="002002E4">
        <w:rPr>
          <w:rFonts w:asciiTheme="minorBidi" w:eastAsia="Calibri" w:hAnsiTheme="minorBidi" w:cstheme="minorBidi"/>
          <w:sz w:val="22"/>
          <w:szCs w:val="22"/>
          <w:rtl/>
        </w:rPr>
        <w:t xml:space="preserve"> </w:t>
      </w:r>
      <w:r w:rsidRPr="002002E4">
        <w:rPr>
          <w:rFonts w:asciiTheme="minorBidi" w:eastAsia="Calibri" w:hAnsiTheme="minorBidi" w:cstheme="minorBidi"/>
          <w:sz w:val="22"/>
          <w:szCs w:val="22"/>
          <w:rtl/>
        </w:rPr>
        <w:t>-</w:t>
      </w:r>
      <w:r w:rsidR="005A2F1D" w:rsidRPr="002002E4">
        <w:rPr>
          <w:rFonts w:asciiTheme="minorBidi" w:eastAsia="Calibri" w:hAnsiTheme="minorBidi" w:cstheme="minorBidi"/>
          <w:sz w:val="22"/>
          <w:szCs w:val="22"/>
          <w:rtl/>
        </w:rPr>
        <w:t xml:space="preserve"> </w:t>
      </w:r>
      <w:r w:rsidRPr="002002E4">
        <w:rPr>
          <w:rFonts w:asciiTheme="minorBidi" w:eastAsia="Calibri" w:hAnsiTheme="minorBidi" w:cstheme="minorBidi"/>
          <w:sz w:val="22"/>
          <w:szCs w:val="22"/>
          <w:rtl/>
        </w:rPr>
        <w:t>43 נקודות; נמוך לעומת גבוה</w:t>
      </w:r>
      <w:r w:rsidR="005A2F1D" w:rsidRPr="002002E4">
        <w:rPr>
          <w:rFonts w:asciiTheme="minorBidi" w:eastAsia="Calibri" w:hAnsiTheme="minorBidi" w:cstheme="minorBidi"/>
          <w:sz w:val="22"/>
          <w:szCs w:val="22"/>
          <w:rtl/>
        </w:rPr>
        <w:t xml:space="preserve"> </w:t>
      </w:r>
      <w:r w:rsidRPr="002002E4">
        <w:rPr>
          <w:rFonts w:asciiTheme="minorBidi" w:eastAsia="Calibri" w:hAnsiTheme="minorBidi" w:cstheme="minorBidi"/>
          <w:sz w:val="22"/>
          <w:szCs w:val="22"/>
          <w:rtl/>
        </w:rPr>
        <w:t>-</w:t>
      </w:r>
      <w:r w:rsidR="005A2F1D" w:rsidRPr="002002E4">
        <w:rPr>
          <w:rFonts w:asciiTheme="minorBidi" w:eastAsia="Calibri" w:hAnsiTheme="minorBidi" w:cstheme="minorBidi"/>
          <w:sz w:val="22"/>
          <w:szCs w:val="22"/>
          <w:rtl/>
        </w:rPr>
        <w:t xml:space="preserve"> </w:t>
      </w:r>
      <w:r w:rsidRPr="002002E4">
        <w:rPr>
          <w:rFonts w:asciiTheme="minorBidi" w:eastAsia="Calibri" w:hAnsiTheme="minorBidi" w:cstheme="minorBidi"/>
          <w:sz w:val="22"/>
          <w:szCs w:val="22"/>
          <w:rtl/>
        </w:rPr>
        <w:t xml:space="preserve">77 נקודות. בבתי ספר </w:t>
      </w:r>
      <w:r w:rsidR="005A2F1D" w:rsidRPr="002002E4">
        <w:rPr>
          <w:rFonts w:asciiTheme="minorBidi" w:eastAsia="Calibri" w:hAnsiTheme="minorBidi" w:cstheme="minorBidi"/>
          <w:sz w:val="22"/>
          <w:szCs w:val="22"/>
          <w:rtl/>
        </w:rPr>
        <w:t>ש</w:t>
      </w:r>
      <w:r w:rsidRPr="002002E4">
        <w:rPr>
          <w:rFonts w:asciiTheme="minorBidi" w:eastAsia="Calibri" w:hAnsiTheme="minorBidi" w:cstheme="minorBidi"/>
          <w:sz w:val="22"/>
          <w:szCs w:val="22"/>
          <w:rtl/>
        </w:rPr>
        <w:t xml:space="preserve">בפיקוח הממלכתי-דתי פער </w:t>
      </w:r>
      <w:r w:rsidR="005A2F1D" w:rsidRPr="002002E4">
        <w:rPr>
          <w:rFonts w:asciiTheme="minorBidi" w:eastAsia="Calibri" w:hAnsiTheme="minorBidi" w:cstheme="minorBidi"/>
          <w:sz w:val="22"/>
          <w:szCs w:val="22"/>
          <w:rtl/>
        </w:rPr>
        <w:t>ה</w:t>
      </w:r>
      <w:r w:rsidRPr="002002E4">
        <w:rPr>
          <w:rFonts w:asciiTheme="minorBidi" w:eastAsia="Calibri" w:hAnsiTheme="minorBidi" w:cstheme="minorBidi"/>
          <w:sz w:val="22"/>
          <w:szCs w:val="22"/>
          <w:rtl/>
        </w:rPr>
        <w:t xml:space="preserve">הישגים במתמטיקה בפילוח לפי הרקע </w:t>
      </w:r>
      <w:proofErr w:type="spellStart"/>
      <w:r w:rsidRPr="002002E4">
        <w:rPr>
          <w:rFonts w:asciiTheme="minorBidi" w:eastAsia="Calibri" w:hAnsiTheme="minorBidi" w:cstheme="minorBidi"/>
          <w:sz w:val="22"/>
          <w:szCs w:val="22"/>
          <w:rtl/>
        </w:rPr>
        <w:t>החת"כ</w:t>
      </w:r>
      <w:proofErr w:type="spellEnd"/>
      <w:r w:rsidRPr="002002E4">
        <w:rPr>
          <w:rFonts w:asciiTheme="minorBidi" w:eastAsia="Calibri" w:hAnsiTheme="minorBidi" w:cstheme="minorBidi"/>
          <w:sz w:val="22"/>
          <w:szCs w:val="22"/>
          <w:rtl/>
        </w:rPr>
        <w:t xml:space="preserve"> דומה מא</w:t>
      </w:r>
      <w:r w:rsidR="005A2F1D" w:rsidRPr="002002E4">
        <w:rPr>
          <w:rFonts w:asciiTheme="minorBidi" w:eastAsia="Calibri" w:hAnsiTheme="minorBidi" w:cstheme="minorBidi"/>
          <w:sz w:val="22"/>
          <w:szCs w:val="22"/>
          <w:rtl/>
        </w:rPr>
        <w:t>ו</w:t>
      </w:r>
      <w:r w:rsidRPr="002002E4">
        <w:rPr>
          <w:rFonts w:asciiTheme="minorBidi" w:eastAsia="Calibri" w:hAnsiTheme="minorBidi" w:cstheme="minorBidi"/>
          <w:sz w:val="22"/>
          <w:szCs w:val="22"/>
          <w:rtl/>
        </w:rPr>
        <w:t>ד: נמוך לעומת בינוני</w:t>
      </w:r>
      <w:r w:rsidR="005A2F1D" w:rsidRPr="002002E4">
        <w:rPr>
          <w:rFonts w:asciiTheme="minorBidi" w:eastAsia="Calibri" w:hAnsiTheme="minorBidi" w:cstheme="minorBidi"/>
          <w:sz w:val="22"/>
          <w:szCs w:val="22"/>
          <w:rtl/>
        </w:rPr>
        <w:t xml:space="preserve"> </w:t>
      </w:r>
      <w:r w:rsidRPr="002002E4">
        <w:rPr>
          <w:rFonts w:asciiTheme="minorBidi" w:eastAsia="Calibri" w:hAnsiTheme="minorBidi" w:cstheme="minorBidi"/>
          <w:sz w:val="22"/>
          <w:szCs w:val="22"/>
          <w:rtl/>
        </w:rPr>
        <w:t>-</w:t>
      </w:r>
      <w:r w:rsidR="005A2F1D" w:rsidRPr="002002E4">
        <w:rPr>
          <w:rFonts w:asciiTheme="minorBidi" w:eastAsia="Calibri" w:hAnsiTheme="minorBidi" w:cstheme="minorBidi"/>
          <w:sz w:val="22"/>
          <w:szCs w:val="22"/>
          <w:rtl/>
        </w:rPr>
        <w:t xml:space="preserve"> </w:t>
      </w:r>
      <w:r w:rsidRPr="002002E4">
        <w:rPr>
          <w:rFonts w:asciiTheme="minorBidi" w:eastAsia="Calibri" w:hAnsiTheme="minorBidi" w:cstheme="minorBidi"/>
          <w:sz w:val="22"/>
          <w:szCs w:val="22"/>
          <w:rtl/>
        </w:rPr>
        <w:t>33 נקודות; בינוני לעומת גבוה</w:t>
      </w:r>
      <w:r w:rsidR="005A2F1D" w:rsidRPr="002002E4">
        <w:rPr>
          <w:rFonts w:asciiTheme="minorBidi" w:eastAsia="Calibri" w:hAnsiTheme="minorBidi" w:cstheme="minorBidi"/>
          <w:sz w:val="22"/>
          <w:szCs w:val="22"/>
          <w:rtl/>
        </w:rPr>
        <w:t xml:space="preserve"> </w:t>
      </w:r>
      <w:r w:rsidRPr="002002E4">
        <w:rPr>
          <w:rFonts w:asciiTheme="minorBidi" w:eastAsia="Calibri" w:hAnsiTheme="minorBidi" w:cstheme="minorBidi"/>
          <w:sz w:val="22"/>
          <w:szCs w:val="22"/>
          <w:rtl/>
        </w:rPr>
        <w:t>-</w:t>
      </w:r>
      <w:r w:rsidR="005A2F1D" w:rsidRPr="002002E4">
        <w:rPr>
          <w:rFonts w:asciiTheme="minorBidi" w:eastAsia="Calibri" w:hAnsiTheme="minorBidi" w:cstheme="minorBidi"/>
          <w:sz w:val="22"/>
          <w:szCs w:val="22"/>
          <w:rtl/>
        </w:rPr>
        <w:t xml:space="preserve"> </w:t>
      </w:r>
      <w:r w:rsidRPr="002002E4">
        <w:rPr>
          <w:rFonts w:asciiTheme="minorBidi" w:eastAsia="Calibri" w:hAnsiTheme="minorBidi" w:cstheme="minorBidi"/>
          <w:sz w:val="22"/>
          <w:szCs w:val="22"/>
          <w:rtl/>
        </w:rPr>
        <w:t>37 נקודות; נמוך לעומת גבוה</w:t>
      </w:r>
      <w:r w:rsidR="005A2F1D" w:rsidRPr="002002E4">
        <w:rPr>
          <w:rFonts w:asciiTheme="minorBidi" w:eastAsia="Calibri" w:hAnsiTheme="minorBidi" w:cstheme="minorBidi"/>
          <w:sz w:val="22"/>
          <w:szCs w:val="22"/>
          <w:rtl/>
        </w:rPr>
        <w:t xml:space="preserve"> </w:t>
      </w:r>
      <w:r w:rsidRPr="002002E4">
        <w:rPr>
          <w:rFonts w:asciiTheme="minorBidi" w:eastAsia="Calibri" w:hAnsiTheme="minorBidi" w:cstheme="minorBidi"/>
          <w:sz w:val="22"/>
          <w:szCs w:val="22"/>
          <w:rtl/>
        </w:rPr>
        <w:t>-</w:t>
      </w:r>
      <w:r w:rsidR="005A2F1D" w:rsidRPr="002002E4">
        <w:rPr>
          <w:rFonts w:asciiTheme="minorBidi" w:eastAsia="Calibri" w:hAnsiTheme="minorBidi" w:cstheme="minorBidi"/>
          <w:sz w:val="22"/>
          <w:szCs w:val="22"/>
          <w:rtl/>
        </w:rPr>
        <w:t xml:space="preserve"> </w:t>
      </w:r>
      <w:r w:rsidRPr="002002E4">
        <w:rPr>
          <w:rFonts w:asciiTheme="minorBidi" w:eastAsia="Calibri" w:hAnsiTheme="minorBidi" w:cstheme="minorBidi"/>
          <w:sz w:val="22"/>
          <w:szCs w:val="22"/>
          <w:rtl/>
        </w:rPr>
        <w:t>70 נקודות.</w:t>
      </w:r>
    </w:p>
    <w:p w:rsidR="00D967A8" w:rsidRPr="002002E4" w:rsidRDefault="00D967A8" w:rsidP="00285FDA">
      <w:pPr>
        <w:bidi/>
        <w:spacing w:before="120" w:after="120" w:line="360" w:lineRule="auto"/>
        <w:contextualSpacing/>
        <w:jc w:val="both"/>
        <w:rPr>
          <w:rFonts w:asciiTheme="minorBidi" w:eastAsia="Calibri" w:hAnsiTheme="minorBidi" w:cstheme="minorBidi"/>
          <w:sz w:val="22"/>
          <w:szCs w:val="22"/>
          <w:rtl/>
        </w:rPr>
      </w:pPr>
      <w:r w:rsidRPr="002002E4">
        <w:rPr>
          <w:rFonts w:asciiTheme="minorBidi" w:eastAsia="Calibri" w:hAnsiTheme="minorBidi" w:cstheme="minorBidi"/>
          <w:sz w:val="22"/>
          <w:szCs w:val="22"/>
          <w:rtl/>
        </w:rPr>
        <w:t xml:space="preserve">ההשוואות בין שני סוגי הפיקוח בתוך כל קבוצת רקע </w:t>
      </w:r>
      <w:proofErr w:type="spellStart"/>
      <w:r w:rsidRPr="002002E4">
        <w:rPr>
          <w:rFonts w:asciiTheme="minorBidi" w:eastAsia="Calibri" w:hAnsiTheme="minorBidi" w:cstheme="minorBidi"/>
          <w:sz w:val="22"/>
          <w:szCs w:val="22"/>
          <w:rtl/>
        </w:rPr>
        <w:t>חת"כ</w:t>
      </w:r>
      <w:proofErr w:type="spellEnd"/>
      <w:r w:rsidRPr="002002E4">
        <w:rPr>
          <w:rFonts w:asciiTheme="minorBidi" w:eastAsia="Calibri" w:hAnsiTheme="minorBidi" w:cstheme="minorBidi"/>
          <w:sz w:val="22"/>
          <w:szCs w:val="22"/>
          <w:rtl/>
        </w:rPr>
        <w:t xml:space="preserve"> מצביע</w:t>
      </w:r>
      <w:r w:rsidR="005A2F1D" w:rsidRPr="002002E4">
        <w:rPr>
          <w:rFonts w:asciiTheme="minorBidi" w:eastAsia="Calibri" w:hAnsiTheme="minorBidi" w:cstheme="minorBidi"/>
          <w:sz w:val="22"/>
          <w:szCs w:val="22"/>
          <w:rtl/>
        </w:rPr>
        <w:t>ות</w:t>
      </w:r>
      <w:r w:rsidRPr="002002E4">
        <w:rPr>
          <w:rFonts w:asciiTheme="minorBidi" w:eastAsia="Calibri" w:hAnsiTheme="minorBidi" w:cstheme="minorBidi"/>
          <w:sz w:val="22"/>
          <w:szCs w:val="22"/>
          <w:rtl/>
        </w:rPr>
        <w:t xml:space="preserve"> על פערים בסדר גודל של</w:t>
      </w:r>
      <w:r w:rsidR="005A2F1D" w:rsidRPr="002002E4">
        <w:rPr>
          <w:rFonts w:asciiTheme="minorBidi" w:eastAsia="Calibri" w:hAnsiTheme="minorBidi" w:cstheme="minorBidi"/>
          <w:sz w:val="22"/>
          <w:szCs w:val="22"/>
          <w:rtl/>
        </w:rPr>
        <w:t xml:space="preserve"> 15-8</w:t>
      </w:r>
      <w:r w:rsidRPr="002002E4">
        <w:rPr>
          <w:rFonts w:asciiTheme="minorBidi" w:eastAsia="Calibri" w:hAnsiTheme="minorBidi" w:cstheme="minorBidi"/>
          <w:sz w:val="22"/>
          <w:szCs w:val="22"/>
          <w:rtl/>
        </w:rPr>
        <w:t xml:space="preserve"> נקודות</w:t>
      </w:r>
      <w:r w:rsidR="005A2F1D" w:rsidRPr="002002E4">
        <w:rPr>
          <w:rFonts w:asciiTheme="minorBidi" w:eastAsia="Calibri" w:hAnsiTheme="minorBidi" w:cstheme="minorBidi"/>
          <w:sz w:val="22"/>
          <w:szCs w:val="22"/>
          <w:rtl/>
        </w:rPr>
        <w:t xml:space="preserve">. פערים אלו </w:t>
      </w:r>
      <w:r w:rsidRPr="002002E4">
        <w:rPr>
          <w:rFonts w:asciiTheme="minorBidi" w:eastAsia="Calibri" w:hAnsiTheme="minorBidi" w:cstheme="minorBidi"/>
          <w:sz w:val="22"/>
          <w:szCs w:val="22"/>
          <w:rtl/>
        </w:rPr>
        <w:t>דומים מא</w:t>
      </w:r>
      <w:r w:rsidR="005A2F1D" w:rsidRPr="002002E4">
        <w:rPr>
          <w:rFonts w:asciiTheme="minorBidi" w:eastAsia="Calibri" w:hAnsiTheme="minorBidi" w:cstheme="minorBidi"/>
          <w:sz w:val="22"/>
          <w:szCs w:val="22"/>
          <w:rtl/>
        </w:rPr>
        <w:t>ו</w:t>
      </w:r>
      <w:r w:rsidRPr="002002E4">
        <w:rPr>
          <w:rFonts w:asciiTheme="minorBidi" w:eastAsia="Calibri" w:hAnsiTheme="minorBidi" w:cstheme="minorBidi"/>
          <w:sz w:val="22"/>
          <w:szCs w:val="22"/>
          <w:rtl/>
        </w:rPr>
        <w:t>ד לפער הכללי בין שני סוגי הפיקוח</w:t>
      </w:r>
      <w:r w:rsidR="005A2F1D" w:rsidRPr="002002E4">
        <w:rPr>
          <w:rFonts w:asciiTheme="minorBidi" w:eastAsia="Calibri" w:hAnsiTheme="minorBidi" w:cstheme="minorBidi"/>
          <w:sz w:val="22"/>
          <w:szCs w:val="22"/>
          <w:rtl/>
        </w:rPr>
        <w:t>,</w:t>
      </w:r>
      <w:r w:rsidRPr="002002E4">
        <w:rPr>
          <w:rFonts w:asciiTheme="minorBidi" w:eastAsia="Calibri" w:hAnsiTheme="minorBidi" w:cstheme="minorBidi"/>
          <w:sz w:val="22"/>
          <w:szCs w:val="22"/>
          <w:rtl/>
        </w:rPr>
        <w:t xml:space="preserve"> העומד על 15 נקודות</w:t>
      </w:r>
      <w:r w:rsidR="00285FDA" w:rsidRPr="002002E4">
        <w:rPr>
          <w:rFonts w:asciiTheme="minorBidi" w:eastAsia="Calibri" w:hAnsiTheme="minorBidi" w:cstheme="minorBidi"/>
          <w:sz w:val="22"/>
          <w:szCs w:val="22"/>
          <w:rtl/>
        </w:rPr>
        <w:t>;</w:t>
      </w:r>
      <w:r w:rsidRPr="002002E4">
        <w:rPr>
          <w:rFonts w:asciiTheme="minorBidi" w:eastAsia="Calibri" w:hAnsiTheme="minorBidi" w:cstheme="minorBidi"/>
          <w:sz w:val="22"/>
          <w:szCs w:val="22"/>
          <w:rtl/>
        </w:rPr>
        <w:t xml:space="preserve"> אך במפתיע, ובשונה מהממצא המקביל במתמטיקה</w:t>
      </w:r>
      <w:r w:rsidR="005A2F1D" w:rsidRPr="002002E4">
        <w:rPr>
          <w:rFonts w:asciiTheme="minorBidi" w:eastAsia="Calibri" w:hAnsiTheme="minorBidi" w:cstheme="minorBidi"/>
          <w:sz w:val="22"/>
          <w:szCs w:val="22"/>
          <w:rtl/>
        </w:rPr>
        <w:t xml:space="preserve"> ולפיו</w:t>
      </w:r>
      <w:r w:rsidRPr="002002E4">
        <w:rPr>
          <w:rFonts w:asciiTheme="minorBidi" w:eastAsia="Calibri" w:hAnsiTheme="minorBidi" w:cstheme="minorBidi"/>
          <w:sz w:val="22"/>
          <w:szCs w:val="22"/>
          <w:rtl/>
        </w:rPr>
        <w:t xml:space="preserve"> הפער הגדול ביותר נרשם בקבוצת התלמידים מרקע נמוך</w:t>
      </w:r>
      <w:r w:rsidR="005A2F1D" w:rsidRPr="002002E4">
        <w:rPr>
          <w:rFonts w:asciiTheme="minorBidi" w:eastAsia="Calibri" w:hAnsiTheme="minorBidi" w:cstheme="minorBidi"/>
          <w:sz w:val="22"/>
          <w:szCs w:val="22"/>
          <w:rtl/>
        </w:rPr>
        <w:t>,</w:t>
      </w:r>
      <w:r w:rsidRPr="002002E4">
        <w:rPr>
          <w:rFonts w:asciiTheme="minorBidi" w:eastAsia="Calibri" w:hAnsiTheme="minorBidi" w:cstheme="minorBidi"/>
          <w:sz w:val="22"/>
          <w:szCs w:val="22"/>
          <w:rtl/>
        </w:rPr>
        <w:t xml:space="preserve"> כאן הפער הגדול </w:t>
      </w:r>
      <w:r w:rsidR="005A2F1D" w:rsidRPr="002002E4">
        <w:rPr>
          <w:rFonts w:asciiTheme="minorBidi" w:eastAsia="Calibri" w:hAnsiTheme="minorBidi" w:cstheme="minorBidi"/>
          <w:sz w:val="22"/>
          <w:szCs w:val="22"/>
          <w:rtl/>
        </w:rPr>
        <w:t>ב</w:t>
      </w:r>
      <w:r w:rsidRPr="002002E4">
        <w:rPr>
          <w:rFonts w:asciiTheme="minorBidi" w:eastAsia="Calibri" w:hAnsiTheme="minorBidi" w:cstheme="minorBidi"/>
          <w:sz w:val="22"/>
          <w:szCs w:val="22"/>
          <w:rtl/>
        </w:rPr>
        <w:t xml:space="preserve">יותר </w:t>
      </w:r>
      <w:r w:rsidR="005A2F1D" w:rsidRPr="002002E4">
        <w:rPr>
          <w:rFonts w:asciiTheme="minorBidi" w:eastAsia="Calibri" w:hAnsiTheme="minorBidi" w:cstheme="minorBidi"/>
          <w:sz w:val="22"/>
          <w:szCs w:val="22"/>
          <w:rtl/>
        </w:rPr>
        <w:t xml:space="preserve">בין שני סוגי הפיקוח </w:t>
      </w:r>
      <w:r w:rsidRPr="002002E4">
        <w:rPr>
          <w:rFonts w:asciiTheme="minorBidi" w:eastAsia="Calibri" w:hAnsiTheme="minorBidi" w:cstheme="minorBidi"/>
          <w:sz w:val="22"/>
          <w:szCs w:val="22"/>
          <w:rtl/>
        </w:rPr>
        <w:t xml:space="preserve">נרשם בקבוצת התלמידים מרקע גבוה. </w:t>
      </w:r>
    </w:p>
    <w:p w:rsidR="00D967A8" w:rsidRPr="002002E4" w:rsidRDefault="00D967A8" w:rsidP="00D967A8">
      <w:pPr>
        <w:spacing w:after="200" w:line="276" w:lineRule="auto"/>
        <w:rPr>
          <w:rFonts w:asciiTheme="minorBidi" w:hAnsiTheme="minorBidi" w:cstheme="minorBidi"/>
          <w:b/>
          <w:bCs/>
          <w:sz w:val="20"/>
          <w:szCs w:val="20"/>
        </w:rPr>
      </w:pPr>
      <w:bookmarkStart w:id="67" w:name="_Toc361062056"/>
      <w:r w:rsidRPr="002002E4">
        <w:rPr>
          <w:rFonts w:ascii="Arial" w:hAnsiTheme="minorBidi" w:cstheme="minorBidi"/>
          <w:sz w:val="20"/>
          <w:szCs w:val="20"/>
          <w:rtl/>
          <w:lang w:bidi="en-US"/>
        </w:rPr>
        <w:br w:type="page"/>
      </w:r>
    </w:p>
    <w:p w:rsidR="00D967A8" w:rsidRPr="002002E4" w:rsidRDefault="00D967A8" w:rsidP="0065334C">
      <w:pPr>
        <w:tabs>
          <w:tab w:val="left" w:pos="1415"/>
        </w:tabs>
        <w:bidi/>
        <w:spacing w:before="120" w:after="120"/>
        <w:contextualSpacing/>
        <w:jc w:val="both"/>
        <w:rPr>
          <w:rFonts w:asciiTheme="minorBidi" w:hAnsiTheme="minorBidi" w:cstheme="minorBidi"/>
          <w:b/>
          <w:bCs/>
          <w:sz w:val="20"/>
          <w:szCs w:val="20"/>
          <w:rtl/>
        </w:rPr>
      </w:pPr>
      <w:r w:rsidRPr="002002E4">
        <w:rPr>
          <w:rFonts w:asciiTheme="minorBidi" w:hAnsiTheme="minorBidi" w:cstheme="minorBidi"/>
          <w:b/>
          <w:bCs/>
          <w:sz w:val="20"/>
          <w:szCs w:val="20"/>
          <w:rtl/>
        </w:rPr>
        <w:lastRenderedPageBreak/>
        <w:t xml:space="preserve">תרשים 5.12: ההישגים בקריאה בבתי ספר דוברי עברית לפי סוג פיקוח ולפי רקע </w:t>
      </w:r>
      <w:bookmarkEnd w:id="67"/>
      <w:r w:rsidRPr="002002E4">
        <w:rPr>
          <w:rFonts w:asciiTheme="minorBidi" w:hAnsiTheme="minorBidi" w:cstheme="minorBidi"/>
          <w:b/>
          <w:bCs/>
          <w:sz w:val="20"/>
          <w:szCs w:val="20"/>
          <w:rtl/>
        </w:rPr>
        <w:t>חברתי-תרבותי-כלכלי</w:t>
      </w:r>
    </w:p>
    <w:tbl>
      <w:tblPr>
        <w:tblStyle w:val="101"/>
        <w:bidiVisual/>
        <w:tblW w:w="5000" w:type="pct"/>
        <w:tblLook w:val="04A0" w:firstRow="1" w:lastRow="0" w:firstColumn="1" w:lastColumn="0" w:noHBand="0" w:noVBand="1"/>
      </w:tblPr>
      <w:tblGrid>
        <w:gridCol w:w="9286"/>
      </w:tblGrid>
      <w:tr w:rsidR="00D967A8" w:rsidRPr="002002E4" w:rsidTr="00D967A8">
        <w:tc>
          <w:tcPr>
            <w:tcW w:w="9286" w:type="dxa"/>
          </w:tcPr>
          <w:p w:rsidR="00D967A8" w:rsidRPr="002002E4" w:rsidRDefault="00D967A8" w:rsidP="00D967A8">
            <w:pPr>
              <w:tabs>
                <w:tab w:val="left" w:pos="1415"/>
              </w:tabs>
              <w:bidi/>
              <w:spacing w:before="240" w:after="120"/>
              <w:contextualSpacing/>
              <w:jc w:val="both"/>
              <w:rPr>
                <w:rFonts w:ascii="Arial" w:hAnsiTheme="minorBidi" w:cstheme="minorBidi"/>
                <w:b/>
                <w:bCs/>
                <w:rtl/>
              </w:rPr>
            </w:pPr>
            <w:r w:rsidRPr="002002E4">
              <w:rPr>
                <w:rFonts w:asciiTheme="minorBidi" w:hAnsiTheme="minorBidi" w:cstheme="minorBidi"/>
                <w:b/>
                <w:bCs/>
                <w:noProof/>
              </w:rPr>
              <w:drawing>
                <wp:inline distT="0" distB="0" distL="0" distR="0" wp14:anchorId="6D699250" wp14:editId="061EF789">
                  <wp:extent cx="5788550" cy="3959749"/>
                  <wp:effectExtent l="0" t="0" r="3175" b="3175"/>
                  <wp:docPr id="61" name="תרשים 61"/>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tc>
      </w:tr>
    </w:tbl>
    <w:p w:rsidR="00D967A8" w:rsidRPr="002002E4" w:rsidRDefault="00D967A8" w:rsidP="00D967A8">
      <w:pPr>
        <w:bidi/>
        <w:spacing w:after="240" w:line="360" w:lineRule="auto"/>
        <w:contextualSpacing/>
        <w:jc w:val="both"/>
        <w:rPr>
          <w:rFonts w:asciiTheme="minorBidi" w:eastAsia="Calibri" w:hAnsiTheme="minorBidi" w:cstheme="minorBidi"/>
          <w:sz w:val="20"/>
          <w:szCs w:val="20"/>
          <w:rtl/>
        </w:rPr>
      </w:pPr>
    </w:p>
    <w:p w:rsidR="00D967A8" w:rsidRPr="002002E4" w:rsidRDefault="00D967A8" w:rsidP="00D967A8">
      <w:pPr>
        <w:bidi/>
        <w:spacing w:before="120" w:after="120" w:line="360" w:lineRule="auto"/>
        <w:contextualSpacing/>
        <w:jc w:val="both"/>
        <w:rPr>
          <w:rFonts w:asciiTheme="minorBidi" w:hAnsiTheme="minorBidi" w:cstheme="minorBidi"/>
          <w:b/>
          <w:bCs/>
          <w:color w:val="003300"/>
          <w:sz w:val="28"/>
          <w:szCs w:val="28"/>
          <w:lang w:bidi="en-US"/>
        </w:rPr>
      </w:pPr>
    </w:p>
    <w:p w:rsidR="00D967A8" w:rsidRPr="002002E4" w:rsidRDefault="00D967A8" w:rsidP="00C26249">
      <w:pPr>
        <w:pStyle w:val="25"/>
        <w:rPr>
          <w:rFonts w:asciiTheme="minorBidi" w:eastAsia="Calibri" w:hAnsiTheme="minorBidi" w:cstheme="minorBidi"/>
          <w:sz w:val="22"/>
          <w:szCs w:val="22"/>
          <w:rtl/>
        </w:rPr>
      </w:pPr>
      <w:bookmarkStart w:id="68" w:name="_Toc425236170"/>
      <w:bookmarkStart w:id="69" w:name="_Toc425238007"/>
      <w:r w:rsidRPr="002002E4">
        <w:rPr>
          <w:rFonts w:asciiTheme="minorBidi" w:hAnsiTheme="minorBidi" w:cstheme="minorBidi"/>
          <w:rtl/>
        </w:rPr>
        <w:t>3</w:t>
      </w:r>
      <w:r w:rsidRPr="002002E4">
        <w:rPr>
          <w:rFonts w:hAnsiTheme="minorBidi" w:cstheme="minorBidi"/>
          <w:rtl/>
          <w:lang w:bidi="en-US"/>
        </w:rPr>
        <w:t>.</w:t>
      </w:r>
      <w:r w:rsidRPr="002002E4">
        <w:rPr>
          <w:rFonts w:asciiTheme="minorBidi" w:hAnsiTheme="minorBidi" w:cstheme="minorBidi"/>
          <w:rtl/>
        </w:rPr>
        <w:t xml:space="preserve">5: </w:t>
      </w:r>
      <w:r w:rsidR="00505951" w:rsidRPr="002002E4">
        <w:rPr>
          <w:rFonts w:asciiTheme="minorBidi" w:hAnsiTheme="minorBidi" w:cstheme="minorBidi"/>
          <w:rtl/>
        </w:rPr>
        <w:t>ה</w:t>
      </w:r>
      <w:r w:rsidRPr="002002E4">
        <w:rPr>
          <w:rFonts w:asciiTheme="minorBidi" w:hAnsiTheme="minorBidi" w:cstheme="minorBidi"/>
          <w:rtl/>
        </w:rPr>
        <w:t>מבחן</w:t>
      </w:r>
      <w:r w:rsidR="00C26249" w:rsidRPr="002002E4">
        <w:rPr>
          <w:rFonts w:asciiTheme="minorBidi" w:hAnsiTheme="minorBidi" w:cstheme="minorBidi"/>
          <w:rtl/>
        </w:rPr>
        <w:t xml:space="preserve"> בק</w:t>
      </w:r>
      <w:r w:rsidRPr="002002E4">
        <w:rPr>
          <w:rFonts w:asciiTheme="minorBidi" w:hAnsiTheme="minorBidi" w:cstheme="minorBidi"/>
          <w:rtl/>
        </w:rPr>
        <w:t>ריאה דיגיטלי</w:t>
      </w:r>
      <w:r w:rsidR="00C26249" w:rsidRPr="002002E4">
        <w:rPr>
          <w:rFonts w:asciiTheme="minorBidi" w:hAnsiTheme="minorBidi" w:cstheme="minorBidi"/>
          <w:rtl/>
        </w:rPr>
        <w:t>ת</w:t>
      </w:r>
      <w:bookmarkEnd w:id="68"/>
      <w:bookmarkEnd w:id="69"/>
    </w:p>
    <w:p w:rsidR="00D967A8" w:rsidRPr="002002E4" w:rsidRDefault="00D967A8" w:rsidP="0065334C">
      <w:pPr>
        <w:bidi/>
        <w:spacing w:before="360" w:after="120" w:line="360" w:lineRule="auto"/>
        <w:jc w:val="both"/>
        <w:rPr>
          <w:rFonts w:asciiTheme="minorBidi" w:hAnsiTheme="minorBidi" w:cstheme="minorBidi"/>
          <w:b/>
          <w:bCs/>
          <w:sz w:val="22"/>
          <w:szCs w:val="22"/>
          <w:rtl/>
        </w:rPr>
      </w:pPr>
      <w:r w:rsidRPr="002002E4">
        <w:rPr>
          <w:rFonts w:asciiTheme="minorBidi" w:hAnsiTheme="minorBidi" w:cstheme="minorBidi"/>
          <w:b/>
          <w:bCs/>
          <w:lang w:bidi="en-US"/>
        </w:rPr>
        <w:t>5.3.1</w:t>
      </w:r>
      <w:r w:rsidRPr="002002E4">
        <w:rPr>
          <w:rFonts w:asciiTheme="minorBidi" w:hAnsiTheme="minorBidi" w:cstheme="minorBidi"/>
          <w:b/>
          <w:bCs/>
          <w:rtl/>
        </w:rPr>
        <w:t>: קריאה דיגיטלית מהי? הגדרה ומסגרת מושגית</w:t>
      </w:r>
    </w:p>
    <w:p w:rsidR="00D967A8" w:rsidRPr="002002E4" w:rsidRDefault="00D967A8" w:rsidP="00285FDA">
      <w:pPr>
        <w:bidi/>
        <w:spacing w:before="120" w:after="120" w:line="360" w:lineRule="auto"/>
        <w:jc w:val="both"/>
        <w:rPr>
          <w:rFonts w:asciiTheme="minorBidi" w:hAnsiTheme="minorBidi" w:cstheme="minorBidi"/>
          <w:sz w:val="22"/>
          <w:szCs w:val="22"/>
          <w:rtl/>
        </w:rPr>
      </w:pPr>
      <w:r w:rsidRPr="002002E4">
        <w:rPr>
          <w:rFonts w:asciiTheme="minorBidi" w:hAnsiTheme="minorBidi" w:cstheme="minorBidi"/>
          <w:sz w:val="22"/>
          <w:szCs w:val="22"/>
          <w:rtl/>
        </w:rPr>
        <w:t>במחזור מחקר פיזה</w:t>
      </w:r>
      <w:r w:rsidRPr="002002E4">
        <w:rPr>
          <w:rFonts w:ascii="Arial" w:hAnsiTheme="minorBidi" w:cstheme="minorBidi"/>
          <w:sz w:val="22"/>
          <w:szCs w:val="22"/>
          <w:rtl/>
          <w:lang w:bidi="en-US"/>
        </w:rPr>
        <w:t xml:space="preserve"> 2012 </w:t>
      </w:r>
      <w:r w:rsidRPr="002002E4">
        <w:rPr>
          <w:rFonts w:asciiTheme="minorBidi" w:hAnsiTheme="minorBidi" w:cstheme="minorBidi"/>
          <w:sz w:val="22"/>
          <w:szCs w:val="22"/>
          <w:rtl/>
        </w:rPr>
        <w:t>הועבר</w:t>
      </w:r>
      <w:r w:rsidRPr="002002E4">
        <w:rPr>
          <w:rFonts w:ascii="Arial" w:hAnsiTheme="minorBidi" w:cstheme="minorBidi"/>
          <w:sz w:val="22"/>
          <w:szCs w:val="22"/>
          <w:rtl/>
          <w:lang w:bidi="en-US"/>
        </w:rPr>
        <w:t xml:space="preserve"> </w:t>
      </w:r>
      <w:r w:rsidRPr="002002E4">
        <w:rPr>
          <w:rFonts w:asciiTheme="minorBidi" w:hAnsiTheme="minorBidi" w:cstheme="minorBidi"/>
          <w:sz w:val="22"/>
          <w:szCs w:val="22"/>
          <w:rtl/>
        </w:rPr>
        <w:t>בפעם השנייה מבחן</w:t>
      </w:r>
      <w:r w:rsidRPr="002002E4">
        <w:rPr>
          <w:rFonts w:ascii="Arial" w:hAnsiTheme="minorBidi" w:cstheme="minorBidi"/>
          <w:sz w:val="22"/>
          <w:szCs w:val="22"/>
          <w:rtl/>
          <w:lang w:bidi="en-US"/>
        </w:rPr>
        <w:t xml:space="preserve"> </w:t>
      </w:r>
      <w:r w:rsidRPr="002002E4">
        <w:rPr>
          <w:rFonts w:asciiTheme="minorBidi" w:hAnsiTheme="minorBidi" w:cstheme="minorBidi"/>
          <w:sz w:val="22"/>
          <w:szCs w:val="22"/>
          <w:rtl/>
        </w:rPr>
        <w:t>באוריינות</w:t>
      </w:r>
      <w:r w:rsidRPr="002002E4">
        <w:rPr>
          <w:rFonts w:ascii="Arial" w:hAnsiTheme="minorBidi" w:cstheme="minorBidi"/>
          <w:sz w:val="22"/>
          <w:szCs w:val="22"/>
          <w:rtl/>
          <w:lang w:bidi="en-US"/>
        </w:rPr>
        <w:t xml:space="preserve"> </w:t>
      </w:r>
      <w:r w:rsidRPr="002002E4">
        <w:rPr>
          <w:rFonts w:asciiTheme="minorBidi" w:hAnsiTheme="minorBidi" w:cstheme="minorBidi"/>
          <w:sz w:val="22"/>
          <w:szCs w:val="22"/>
          <w:rtl/>
        </w:rPr>
        <w:t xml:space="preserve">קריאה דיגיטלית. הייתה זו הפעם הראשונה </w:t>
      </w:r>
      <w:r w:rsidR="00285FDA" w:rsidRPr="002002E4">
        <w:rPr>
          <w:rFonts w:asciiTheme="minorBidi" w:hAnsiTheme="minorBidi" w:cstheme="minorBidi"/>
          <w:sz w:val="22"/>
          <w:szCs w:val="22"/>
          <w:rtl/>
        </w:rPr>
        <w:t>שישראל השתתפה</w:t>
      </w:r>
      <w:r w:rsidRPr="002002E4">
        <w:rPr>
          <w:rFonts w:asciiTheme="minorBidi" w:hAnsiTheme="minorBidi" w:cstheme="minorBidi"/>
          <w:sz w:val="22"/>
          <w:szCs w:val="22"/>
          <w:rtl/>
        </w:rPr>
        <w:t xml:space="preserve"> במבחן זה, היות </w:t>
      </w:r>
      <w:r w:rsidR="00285FDA" w:rsidRPr="002002E4">
        <w:rPr>
          <w:rFonts w:asciiTheme="minorBidi" w:hAnsiTheme="minorBidi" w:cstheme="minorBidi"/>
          <w:sz w:val="22"/>
          <w:szCs w:val="22"/>
          <w:rtl/>
        </w:rPr>
        <w:t>ש</w:t>
      </w:r>
      <w:r w:rsidRPr="002002E4">
        <w:rPr>
          <w:rFonts w:asciiTheme="minorBidi" w:hAnsiTheme="minorBidi" w:cstheme="minorBidi"/>
          <w:sz w:val="22"/>
          <w:szCs w:val="22"/>
          <w:rtl/>
        </w:rPr>
        <w:t xml:space="preserve">במחקר 2009 </w:t>
      </w:r>
      <w:r w:rsidR="00285FDA" w:rsidRPr="002002E4">
        <w:rPr>
          <w:rFonts w:asciiTheme="minorBidi" w:hAnsiTheme="minorBidi" w:cstheme="minorBidi"/>
          <w:sz w:val="22"/>
          <w:szCs w:val="22"/>
          <w:rtl/>
        </w:rPr>
        <w:t xml:space="preserve">לא העמידו </w:t>
      </w:r>
      <w:r w:rsidRPr="002002E4">
        <w:rPr>
          <w:rFonts w:asciiTheme="minorBidi" w:hAnsiTheme="minorBidi" w:cstheme="minorBidi"/>
          <w:sz w:val="22"/>
          <w:szCs w:val="22"/>
          <w:rtl/>
        </w:rPr>
        <w:t>מארגני</w:t>
      </w:r>
      <w:r w:rsidR="00285FDA" w:rsidRPr="002002E4">
        <w:rPr>
          <w:rFonts w:asciiTheme="minorBidi" w:hAnsiTheme="minorBidi" w:cstheme="minorBidi"/>
          <w:sz w:val="22"/>
          <w:szCs w:val="22"/>
          <w:rtl/>
        </w:rPr>
        <w:t>ו</w:t>
      </w:r>
      <w:r w:rsidRPr="002002E4">
        <w:rPr>
          <w:rFonts w:asciiTheme="minorBidi" w:hAnsiTheme="minorBidi" w:cstheme="minorBidi"/>
          <w:sz w:val="22"/>
          <w:szCs w:val="22"/>
          <w:rtl/>
        </w:rPr>
        <w:t xml:space="preserve"> פלטפורמה ממוחשבת שתתמוך בשפות הנכתבות מימין לשמאל (כגון עברית וערבית). קריאה דיגיטלית היא מיומנות חדשה ורלוונטית לתפקוד בסביבה החינוכית</w:t>
      </w:r>
      <w:r w:rsidR="00285FDA" w:rsidRPr="002002E4">
        <w:rPr>
          <w:rFonts w:asciiTheme="minorBidi" w:hAnsiTheme="minorBidi" w:cstheme="minorBidi"/>
          <w:sz w:val="22"/>
          <w:szCs w:val="22"/>
          <w:rtl/>
        </w:rPr>
        <w:t xml:space="preserve"> ו</w:t>
      </w:r>
      <w:r w:rsidRPr="002002E4">
        <w:rPr>
          <w:rFonts w:asciiTheme="minorBidi" w:hAnsiTheme="minorBidi" w:cstheme="minorBidi"/>
          <w:sz w:val="22"/>
          <w:szCs w:val="22"/>
          <w:rtl/>
        </w:rPr>
        <w:t>התעסוקתית ובחיי היו</w:t>
      </w:r>
      <w:r w:rsidR="00285FDA" w:rsidRPr="002002E4">
        <w:rPr>
          <w:rFonts w:asciiTheme="minorBidi" w:hAnsiTheme="minorBidi" w:cstheme="minorBidi"/>
          <w:sz w:val="22"/>
          <w:szCs w:val="22"/>
          <w:rtl/>
        </w:rPr>
        <w:t>ם-</w:t>
      </w:r>
      <w:r w:rsidRPr="002002E4">
        <w:rPr>
          <w:rFonts w:asciiTheme="minorBidi" w:hAnsiTheme="minorBidi" w:cstheme="minorBidi"/>
          <w:sz w:val="22"/>
          <w:szCs w:val="22"/>
          <w:rtl/>
        </w:rPr>
        <w:t xml:space="preserve">יום. רלוונטיות זו נובעת מהגידול העצום </w:t>
      </w:r>
      <w:r w:rsidR="00285FDA" w:rsidRPr="002002E4">
        <w:rPr>
          <w:rFonts w:asciiTheme="minorBidi" w:hAnsiTheme="minorBidi" w:cstheme="minorBidi"/>
          <w:sz w:val="22"/>
          <w:szCs w:val="22"/>
          <w:rtl/>
        </w:rPr>
        <w:t xml:space="preserve">בשימוש במחשבים </w:t>
      </w:r>
      <w:r w:rsidRPr="002002E4">
        <w:rPr>
          <w:rFonts w:asciiTheme="minorBidi" w:hAnsiTheme="minorBidi" w:cstheme="minorBidi"/>
          <w:sz w:val="22"/>
          <w:szCs w:val="22"/>
          <w:rtl/>
        </w:rPr>
        <w:t>שחל ב-30 השנים האחרונות במדינות מפותחות, ומהרחבת השימוש ברשת האינטרנט והפיכתה לחלק בלתי נפרד מחיי היום-יום (ברשתות חברתיות, רשתות ציוצים וכדומה). חידושים אלו באים לידי ביטוי גם בטלפונים חכמים</w:t>
      </w:r>
      <w:r w:rsidR="00285FDA" w:rsidRPr="002002E4">
        <w:rPr>
          <w:rFonts w:asciiTheme="minorBidi" w:hAnsiTheme="minorBidi" w:cstheme="minorBidi"/>
          <w:sz w:val="22"/>
          <w:szCs w:val="22"/>
          <w:rtl/>
        </w:rPr>
        <w:t>,</w:t>
      </w:r>
      <w:r w:rsidRPr="002002E4">
        <w:rPr>
          <w:rFonts w:asciiTheme="minorBidi" w:hAnsiTheme="minorBidi" w:cstheme="minorBidi"/>
          <w:sz w:val="22"/>
          <w:szCs w:val="22"/>
          <w:rtl/>
        </w:rPr>
        <w:t xml:space="preserve"> המשמשים יותר ויותר בידי אזרחים מבוגרים וצעירים כאחד. לטכנולוגיות אלו שימושים רבים ומגוונים</w:t>
      </w:r>
      <w:r w:rsidR="00285FDA" w:rsidRPr="002002E4">
        <w:rPr>
          <w:rFonts w:asciiTheme="minorBidi" w:hAnsiTheme="minorBidi" w:cstheme="minorBidi"/>
          <w:sz w:val="22"/>
          <w:szCs w:val="22"/>
          <w:rtl/>
        </w:rPr>
        <w:t>,</w:t>
      </w:r>
      <w:r w:rsidRPr="002002E4">
        <w:rPr>
          <w:rFonts w:asciiTheme="minorBidi" w:hAnsiTheme="minorBidi" w:cstheme="minorBidi"/>
          <w:sz w:val="22"/>
          <w:szCs w:val="22"/>
          <w:rtl/>
        </w:rPr>
        <w:t xml:space="preserve"> אך כולם מחייבים קריא</w:t>
      </w:r>
      <w:r w:rsidR="00285FDA" w:rsidRPr="002002E4">
        <w:rPr>
          <w:rFonts w:asciiTheme="minorBidi" w:hAnsiTheme="minorBidi" w:cstheme="minorBidi"/>
          <w:sz w:val="22"/>
          <w:szCs w:val="22"/>
          <w:rtl/>
        </w:rPr>
        <w:t>ה של</w:t>
      </w:r>
      <w:r w:rsidRPr="002002E4">
        <w:rPr>
          <w:rFonts w:asciiTheme="minorBidi" w:hAnsiTheme="minorBidi" w:cstheme="minorBidi"/>
          <w:sz w:val="22"/>
          <w:szCs w:val="22"/>
          <w:rtl/>
        </w:rPr>
        <w:t xml:space="preserve"> טקסט דיגיטלי ברמה כזו או אחרת. </w:t>
      </w:r>
    </w:p>
    <w:p w:rsidR="00D967A8" w:rsidRPr="002002E4" w:rsidRDefault="00D967A8" w:rsidP="00505951">
      <w:pPr>
        <w:bidi/>
        <w:spacing w:before="120" w:after="120" w:line="360" w:lineRule="auto"/>
        <w:jc w:val="both"/>
        <w:rPr>
          <w:rFonts w:asciiTheme="minorBidi" w:hAnsiTheme="minorBidi" w:cstheme="minorBidi"/>
          <w:b/>
          <w:bCs/>
          <w:i/>
          <w:iCs/>
          <w:color w:val="7030A0"/>
          <w:sz w:val="52"/>
          <w:szCs w:val="52"/>
          <w:u w:val="single"/>
          <w:rtl/>
        </w:rPr>
      </w:pPr>
      <w:r w:rsidRPr="002002E4">
        <w:rPr>
          <w:rFonts w:asciiTheme="minorBidi" w:hAnsiTheme="minorBidi" w:cstheme="minorBidi"/>
          <w:sz w:val="22"/>
          <w:szCs w:val="22"/>
          <w:rtl/>
        </w:rPr>
        <w:t xml:space="preserve">הטקסט הדיגיטלי מרחיב את מושג הקריאה ומכליל בתוכו סוגים נוספים של טקסט ותוכן שאינם קיימים בדפוס. דוגמאות לסוגים אלו: </w:t>
      </w:r>
      <w:r w:rsidRPr="002002E4">
        <w:rPr>
          <w:rFonts w:asciiTheme="minorBidi" w:hAnsiTheme="minorBidi" w:cstheme="minorBidi"/>
          <w:b/>
          <w:bCs/>
          <w:sz w:val="22"/>
          <w:szCs w:val="22"/>
          <w:rtl/>
        </w:rPr>
        <w:t>טקסטים אינטראקטיביים</w:t>
      </w:r>
      <w:r w:rsidRPr="002002E4">
        <w:rPr>
          <w:rFonts w:asciiTheme="minorBidi" w:hAnsiTheme="minorBidi" w:cstheme="minorBidi"/>
          <w:sz w:val="22"/>
          <w:szCs w:val="22"/>
          <w:rtl/>
        </w:rPr>
        <w:t xml:space="preserve">, כגון חילופי מסרים באתרים </w:t>
      </w:r>
      <w:r w:rsidR="00285FDA" w:rsidRPr="002002E4">
        <w:rPr>
          <w:rFonts w:asciiTheme="minorBidi" w:hAnsiTheme="minorBidi" w:cstheme="minorBidi"/>
          <w:sz w:val="22"/>
          <w:szCs w:val="22"/>
          <w:rtl/>
        </w:rPr>
        <w:t xml:space="preserve">המיועדים </w:t>
      </w:r>
      <w:r w:rsidRPr="002002E4">
        <w:rPr>
          <w:rFonts w:asciiTheme="minorBidi" w:hAnsiTheme="minorBidi" w:cstheme="minorBidi"/>
          <w:sz w:val="22"/>
          <w:szCs w:val="22"/>
          <w:rtl/>
        </w:rPr>
        <w:t xml:space="preserve">לתגובות בבלוגים, שרשרות של תגובות להודעות דואר אלקטרוני, תוכנות מסרונים אינטראקטיביות, וכדומה; </w:t>
      </w:r>
      <w:r w:rsidRPr="002002E4">
        <w:rPr>
          <w:rFonts w:asciiTheme="minorBidi" w:hAnsiTheme="minorBidi" w:cstheme="minorBidi"/>
          <w:b/>
          <w:bCs/>
          <w:sz w:val="22"/>
          <w:szCs w:val="22"/>
          <w:rtl/>
        </w:rPr>
        <w:t>טקסטים מרובים</w:t>
      </w:r>
      <w:r w:rsidRPr="002002E4">
        <w:rPr>
          <w:rFonts w:asciiTheme="minorBidi" w:hAnsiTheme="minorBidi" w:cstheme="minorBidi"/>
          <w:sz w:val="22"/>
          <w:szCs w:val="22"/>
          <w:rtl/>
        </w:rPr>
        <w:t>, המוצגים בו-</w:t>
      </w:r>
      <w:r w:rsidR="00285FDA" w:rsidRPr="002002E4">
        <w:rPr>
          <w:rFonts w:asciiTheme="minorBidi" w:hAnsiTheme="minorBidi" w:cstheme="minorBidi"/>
          <w:sz w:val="22"/>
          <w:szCs w:val="22"/>
          <w:rtl/>
        </w:rPr>
        <w:t>ב</w:t>
      </w:r>
      <w:r w:rsidRPr="002002E4">
        <w:rPr>
          <w:rFonts w:asciiTheme="minorBidi" w:hAnsiTheme="minorBidi" w:cstheme="minorBidi"/>
          <w:sz w:val="22"/>
          <w:szCs w:val="22"/>
          <w:rtl/>
        </w:rPr>
        <w:t>זמ</w:t>
      </w:r>
      <w:r w:rsidR="00285FDA" w:rsidRPr="002002E4">
        <w:rPr>
          <w:rFonts w:asciiTheme="minorBidi" w:hAnsiTheme="minorBidi" w:cstheme="minorBidi"/>
          <w:sz w:val="22"/>
          <w:szCs w:val="22"/>
          <w:rtl/>
        </w:rPr>
        <w:t>ן</w:t>
      </w:r>
      <w:r w:rsidRPr="002002E4">
        <w:rPr>
          <w:rFonts w:asciiTheme="minorBidi" w:hAnsiTheme="minorBidi" w:cstheme="minorBidi"/>
          <w:sz w:val="22"/>
          <w:szCs w:val="22"/>
          <w:rtl/>
        </w:rPr>
        <w:t xml:space="preserve"> על מסך אחד או מקושרים באמצעות היפר-קישורים או היפר-טקסטים (</w:t>
      </w:r>
      <w:r w:rsidRPr="002002E4">
        <w:rPr>
          <w:rFonts w:asciiTheme="minorBidi" w:hAnsiTheme="minorBidi" w:cstheme="minorBidi"/>
          <w:sz w:val="22"/>
          <w:szCs w:val="22"/>
        </w:rPr>
        <w:t>hyperlink, hypertext</w:t>
      </w:r>
      <w:r w:rsidRPr="002002E4">
        <w:rPr>
          <w:rFonts w:asciiTheme="minorBidi" w:hAnsiTheme="minorBidi" w:cstheme="minorBidi"/>
          <w:sz w:val="22"/>
          <w:szCs w:val="22"/>
          <w:rtl/>
        </w:rPr>
        <w:t xml:space="preserve">). תכונה זו של ההיפר-קישור/טקסט היא אחת התכונות המאפיינות ביותר של טקסט דיגיטלי, שאינן קיימות בטקסט מודפס. תכונה זו </w:t>
      </w:r>
      <w:r w:rsidR="00285FDA" w:rsidRPr="002002E4">
        <w:rPr>
          <w:rFonts w:asciiTheme="minorBidi" w:hAnsiTheme="minorBidi" w:cstheme="minorBidi"/>
          <w:sz w:val="22"/>
          <w:szCs w:val="22"/>
          <w:rtl/>
        </w:rPr>
        <w:t xml:space="preserve">מצריכה </w:t>
      </w:r>
      <w:r w:rsidRPr="002002E4">
        <w:rPr>
          <w:rFonts w:asciiTheme="minorBidi" w:hAnsiTheme="minorBidi" w:cstheme="minorBidi"/>
          <w:sz w:val="22"/>
          <w:szCs w:val="22"/>
          <w:rtl/>
        </w:rPr>
        <w:t>התמודדות עם טקסט ו</w:t>
      </w:r>
      <w:r w:rsidR="00285FDA" w:rsidRPr="002002E4">
        <w:rPr>
          <w:rFonts w:asciiTheme="minorBidi" w:hAnsiTheme="minorBidi" w:cstheme="minorBidi"/>
          <w:sz w:val="22"/>
          <w:szCs w:val="22"/>
          <w:rtl/>
        </w:rPr>
        <w:t xml:space="preserve">עם </w:t>
      </w:r>
      <w:r w:rsidRPr="002002E4">
        <w:rPr>
          <w:rFonts w:asciiTheme="minorBidi" w:hAnsiTheme="minorBidi" w:cstheme="minorBidi"/>
          <w:sz w:val="22"/>
          <w:szCs w:val="22"/>
          <w:rtl/>
        </w:rPr>
        <w:t xml:space="preserve">ייצוגים טקסטואליים (במובן הרחב </w:t>
      </w:r>
      <w:r w:rsidRPr="002002E4">
        <w:rPr>
          <w:rFonts w:asciiTheme="minorBidi" w:hAnsiTheme="minorBidi" w:cstheme="minorBidi"/>
          <w:sz w:val="22"/>
          <w:szCs w:val="22"/>
          <w:rtl/>
        </w:rPr>
        <w:lastRenderedPageBreak/>
        <w:t xml:space="preserve">של המילה) </w:t>
      </w:r>
      <w:r w:rsidR="00B70478" w:rsidRPr="002002E4">
        <w:rPr>
          <w:rFonts w:asciiTheme="minorBidi" w:hAnsiTheme="minorBidi" w:cstheme="minorBidi"/>
          <w:sz w:val="22"/>
          <w:szCs w:val="22"/>
          <w:rtl/>
        </w:rPr>
        <w:t>לא בדרך של</w:t>
      </w:r>
      <w:r w:rsidRPr="002002E4">
        <w:rPr>
          <w:rFonts w:asciiTheme="minorBidi" w:hAnsiTheme="minorBidi" w:cstheme="minorBidi"/>
          <w:sz w:val="22"/>
          <w:szCs w:val="22"/>
          <w:rtl/>
        </w:rPr>
        <w:t xml:space="preserve"> ניווט לינארי </w:t>
      </w:r>
      <w:r w:rsidR="00B70478" w:rsidRPr="002002E4">
        <w:rPr>
          <w:rFonts w:asciiTheme="minorBidi" w:hAnsiTheme="minorBidi" w:cstheme="minorBidi"/>
          <w:sz w:val="22"/>
          <w:szCs w:val="22"/>
          <w:rtl/>
        </w:rPr>
        <w:t>א</w:t>
      </w:r>
      <w:r w:rsidRPr="002002E4">
        <w:rPr>
          <w:rFonts w:asciiTheme="minorBidi" w:hAnsiTheme="minorBidi" w:cstheme="minorBidi"/>
          <w:sz w:val="22"/>
          <w:szCs w:val="22"/>
          <w:rtl/>
        </w:rPr>
        <w:t xml:space="preserve">ו סדרתי, אלא </w:t>
      </w:r>
      <w:r w:rsidR="00B70478" w:rsidRPr="002002E4">
        <w:rPr>
          <w:rFonts w:asciiTheme="minorBidi" w:hAnsiTheme="minorBidi" w:cstheme="minorBidi"/>
          <w:sz w:val="22"/>
          <w:szCs w:val="22"/>
          <w:rtl/>
        </w:rPr>
        <w:t xml:space="preserve">באמצעות </w:t>
      </w:r>
      <w:r w:rsidRPr="002002E4">
        <w:rPr>
          <w:rFonts w:asciiTheme="minorBidi" w:hAnsiTheme="minorBidi" w:cstheme="minorBidi"/>
          <w:sz w:val="22"/>
          <w:szCs w:val="22"/>
          <w:rtl/>
        </w:rPr>
        <w:t xml:space="preserve">ניווט והתקדמות בכיוונים שונים: קריאה למעלה ולמטה, לצדדים, פנימה (לעומק, למשל על ידי בירור </w:t>
      </w:r>
      <w:r w:rsidR="00B70478" w:rsidRPr="002002E4">
        <w:rPr>
          <w:rFonts w:asciiTheme="minorBidi" w:hAnsiTheme="minorBidi" w:cstheme="minorBidi"/>
          <w:sz w:val="22"/>
          <w:szCs w:val="22"/>
          <w:rtl/>
        </w:rPr>
        <w:t>ה</w:t>
      </w:r>
      <w:r w:rsidRPr="002002E4">
        <w:rPr>
          <w:rFonts w:asciiTheme="minorBidi" w:hAnsiTheme="minorBidi" w:cstheme="minorBidi"/>
          <w:sz w:val="22"/>
          <w:szCs w:val="22"/>
          <w:rtl/>
        </w:rPr>
        <w:t>תוכן של מילה מסוימת או דילוג לדף אינטרנט אחר) ו</w:t>
      </w:r>
      <w:r w:rsidR="00B70478" w:rsidRPr="002002E4">
        <w:rPr>
          <w:rFonts w:asciiTheme="minorBidi" w:hAnsiTheme="minorBidi" w:cstheme="minorBidi"/>
          <w:sz w:val="22"/>
          <w:szCs w:val="22"/>
          <w:rtl/>
        </w:rPr>
        <w:t>ב</w:t>
      </w:r>
      <w:r w:rsidRPr="002002E4">
        <w:rPr>
          <w:rFonts w:asciiTheme="minorBidi" w:hAnsiTheme="minorBidi" w:cstheme="minorBidi"/>
          <w:sz w:val="22"/>
          <w:szCs w:val="22"/>
          <w:rtl/>
        </w:rPr>
        <w:t xml:space="preserve">חזרה החוצה. </w:t>
      </w:r>
      <w:r w:rsidR="00B70478" w:rsidRPr="002002E4">
        <w:rPr>
          <w:rFonts w:asciiTheme="minorBidi" w:hAnsiTheme="minorBidi" w:cstheme="minorBidi"/>
          <w:sz w:val="22"/>
          <w:szCs w:val="22"/>
          <w:rtl/>
        </w:rPr>
        <w:t>נוסף על כך,</w:t>
      </w:r>
      <w:r w:rsidRPr="002002E4">
        <w:rPr>
          <w:rFonts w:asciiTheme="minorBidi" w:hAnsiTheme="minorBidi" w:cstheme="minorBidi"/>
          <w:sz w:val="22"/>
          <w:szCs w:val="22"/>
          <w:rtl/>
        </w:rPr>
        <w:t xml:space="preserve"> הטקסט הדיגיטלי הוא דינמי ולא קבוע, </w:t>
      </w:r>
      <w:r w:rsidR="00505951" w:rsidRPr="002002E4">
        <w:rPr>
          <w:rFonts w:asciiTheme="minorBidi" w:hAnsiTheme="minorBidi" w:cstheme="minorBidi"/>
          <w:sz w:val="22"/>
          <w:szCs w:val="22"/>
          <w:rtl/>
        </w:rPr>
        <w:t>וביכולתו להתרחב או להצטמצם</w:t>
      </w:r>
      <w:r w:rsidRPr="002002E4">
        <w:rPr>
          <w:rFonts w:asciiTheme="minorBidi" w:hAnsiTheme="minorBidi" w:cstheme="minorBidi"/>
          <w:sz w:val="22"/>
          <w:szCs w:val="22"/>
          <w:rtl/>
        </w:rPr>
        <w:t>. במשימות קריאה דיגיטלית יש מרכיב של אי-ודאות, קרי, היקף הטקסט אינו תמיד ידוע</w:t>
      </w:r>
      <w:r w:rsidR="00B70478" w:rsidRPr="002002E4">
        <w:rPr>
          <w:rFonts w:asciiTheme="minorBidi" w:hAnsiTheme="minorBidi" w:cstheme="minorBidi"/>
          <w:sz w:val="22"/>
          <w:szCs w:val="22"/>
          <w:rtl/>
        </w:rPr>
        <w:t>,</w:t>
      </w:r>
      <w:r w:rsidRPr="002002E4">
        <w:rPr>
          <w:rFonts w:asciiTheme="minorBidi" w:hAnsiTheme="minorBidi" w:cstheme="minorBidi"/>
          <w:sz w:val="22"/>
          <w:szCs w:val="22"/>
          <w:rtl/>
        </w:rPr>
        <w:t xml:space="preserve"> או שרק חלק ממנו מוצג ברגע נתון על הצג. כך השלמת משימת הקריאה </w:t>
      </w:r>
      <w:r w:rsidR="00B70478" w:rsidRPr="002002E4">
        <w:rPr>
          <w:rFonts w:asciiTheme="minorBidi" w:hAnsiTheme="minorBidi" w:cstheme="minorBidi"/>
          <w:sz w:val="22"/>
          <w:szCs w:val="22"/>
          <w:rtl/>
        </w:rPr>
        <w:t xml:space="preserve">מחייבת </w:t>
      </w:r>
      <w:r w:rsidRPr="002002E4">
        <w:rPr>
          <w:rFonts w:asciiTheme="minorBidi" w:hAnsiTheme="minorBidi" w:cstheme="minorBidi"/>
          <w:sz w:val="22"/>
          <w:szCs w:val="22"/>
          <w:rtl/>
        </w:rPr>
        <w:t xml:space="preserve">לא פעם </w:t>
      </w:r>
      <w:r w:rsidR="00B70478" w:rsidRPr="002002E4">
        <w:rPr>
          <w:rFonts w:asciiTheme="minorBidi" w:hAnsiTheme="minorBidi" w:cstheme="minorBidi"/>
          <w:sz w:val="22"/>
          <w:szCs w:val="22"/>
          <w:rtl/>
        </w:rPr>
        <w:t>ל</w:t>
      </w:r>
      <w:r w:rsidRPr="002002E4">
        <w:rPr>
          <w:rFonts w:asciiTheme="minorBidi" w:hAnsiTheme="minorBidi" w:cstheme="minorBidi"/>
          <w:sz w:val="22"/>
          <w:szCs w:val="22"/>
          <w:rtl/>
        </w:rPr>
        <w:t>נווט בין מספר לא ידוע של "דפים" ו</w:t>
      </w:r>
      <w:r w:rsidR="00B70478" w:rsidRPr="002002E4">
        <w:rPr>
          <w:rFonts w:asciiTheme="minorBidi" w:hAnsiTheme="minorBidi" w:cstheme="minorBidi"/>
          <w:sz w:val="22"/>
          <w:szCs w:val="22"/>
          <w:rtl/>
        </w:rPr>
        <w:t>ל</w:t>
      </w:r>
      <w:r w:rsidRPr="002002E4">
        <w:rPr>
          <w:rFonts w:asciiTheme="minorBidi" w:hAnsiTheme="minorBidi" w:cstheme="minorBidi"/>
          <w:sz w:val="22"/>
          <w:szCs w:val="22"/>
          <w:rtl/>
        </w:rPr>
        <w:t xml:space="preserve">התייחס אליהם. מכאן </w:t>
      </w:r>
      <w:r w:rsidR="00B70478" w:rsidRPr="002002E4">
        <w:rPr>
          <w:rFonts w:asciiTheme="minorBidi" w:hAnsiTheme="minorBidi" w:cstheme="minorBidi"/>
          <w:sz w:val="22"/>
          <w:szCs w:val="22"/>
          <w:rtl/>
        </w:rPr>
        <w:t>ש</w:t>
      </w:r>
      <w:r w:rsidRPr="002002E4">
        <w:rPr>
          <w:rFonts w:asciiTheme="minorBidi" w:hAnsiTheme="minorBidi" w:cstheme="minorBidi"/>
          <w:sz w:val="22"/>
          <w:szCs w:val="22"/>
          <w:rtl/>
        </w:rPr>
        <w:t>ההבדלים בין טקסטים מודפסים לבין טקסטים דיגיטליים מצריכים מערך של מיומנויות קריאה שונות. זאת ועוד</w:t>
      </w:r>
      <w:r w:rsidR="00B70478" w:rsidRPr="002002E4">
        <w:rPr>
          <w:rFonts w:asciiTheme="minorBidi" w:hAnsiTheme="minorBidi" w:cstheme="minorBidi"/>
          <w:sz w:val="22"/>
          <w:szCs w:val="22"/>
          <w:rtl/>
        </w:rPr>
        <w:t>:</w:t>
      </w:r>
      <w:r w:rsidRPr="002002E4">
        <w:rPr>
          <w:rFonts w:asciiTheme="minorBidi" w:hAnsiTheme="minorBidi" w:cstheme="minorBidi"/>
          <w:sz w:val="22"/>
          <w:szCs w:val="22"/>
          <w:rtl/>
        </w:rPr>
        <w:t xml:space="preserve"> היקפי הטקסטים הדיגיטליים הם על פי רוב גדולים מא</w:t>
      </w:r>
      <w:r w:rsidR="00B70478" w:rsidRPr="002002E4">
        <w:rPr>
          <w:rFonts w:asciiTheme="minorBidi" w:hAnsiTheme="minorBidi" w:cstheme="minorBidi"/>
          <w:sz w:val="22"/>
          <w:szCs w:val="22"/>
          <w:rtl/>
        </w:rPr>
        <w:t>ו</w:t>
      </w:r>
      <w:r w:rsidRPr="002002E4">
        <w:rPr>
          <w:rFonts w:asciiTheme="minorBidi" w:hAnsiTheme="minorBidi" w:cstheme="minorBidi"/>
          <w:sz w:val="22"/>
          <w:szCs w:val="22"/>
          <w:rtl/>
        </w:rPr>
        <w:t xml:space="preserve">ד, מה שמצריך תהליך מתמיד של שיפוט, ביקורת, מיון וברירה בין עיקר לטפל, או במילותיו של סופר הפנטזיה והמדע בדיוני ניל </w:t>
      </w:r>
      <w:proofErr w:type="spellStart"/>
      <w:r w:rsidRPr="002002E4">
        <w:rPr>
          <w:rFonts w:asciiTheme="minorBidi" w:hAnsiTheme="minorBidi" w:cstheme="minorBidi"/>
          <w:sz w:val="22"/>
          <w:szCs w:val="22"/>
          <w:rtl/>
        </w:rPr>
        <w:t>גיימן</w:t>
      </w:r>
      <w:proofErr w:type="spellEnd"/>
      <w:r w:rsidRPr="002002E4">
        <w:rPr>
          <w:rFonts w:asciiTheme="minorBidi" w:hAnsiTheme="minorBidi" w:cstheme="minorBidi"/>
          <w:sz w:val="22"/>
          <w:szCs w:val="22"/>
          <w:rtl/>
        </w:rPr>
        <w:t xml:space="preserve"> (</w:t>
      </w:r>
      <w:r w:rsidRPr="002002E4">
        <w:rPr>
          <w:rFonts w:asciiTheme="minorBidi" w:hAnsiTheme="minorBidi" w:cstheme="minorBidi"/>
          <w:sz w:val="22"/>
          <w:szCs w:val="22"/>
        </w:rPr>
        <w:t xml:space="preserve">Neil </w:t>
      </w:r>
      <w:proofErr w:type="spellStart"/>
      <w:r w:rsidRPr="002002E4">
        <w:rPr>
          <w:rFonts w:asciiTheme="minorBidi" w:hAnsiTheme="minorBidi" w:cstheme="minorBidi"/>
          <w:sz w:val="22"/>
          <w:szCs w:val="22"/>
        </w:rPr>
        <w:t>Gaiman</w:t>
      </w:r>
      <w:proofErr w:type="spellEnd"/>
      <w:r w:rsidRPr="002002E4">
        <w:rPr>
          <w:rFonts w:asciiTheme="minorBidi" w:hAnsiTheme="minorBidi" w:cstheme="minorBidi"/>
          <w:sz w:val="22"/>
          <w:szCs w:val="22"/>
          <w:rtl/>
        </w:rPr>
        <w:t>) – "גוגל ייתן 100,000 תשובות לשאלה; ספרן ייתן תשובה אחת, אך נכונה"</w:t>
      </w:r>
      <w:r w:rsidR="00505951" w:rsidRPr="002002E4">
        <w:rPr>
          <w:rFonts w:asciiTheme="minorBidi" w:hAnsiTheme="minorBidi" w:cstheme="minorBidi"/>
          <w:sz w:val="20"/>
          <w:szCs w:val="20"/>
          <w:vertAlign w:val="superscript"/>
          <w:rtl/>
        </w:rPr>
        <w:footnoteReference w:id="55"/>
      </w:r>
      <w:r w:rsidR="00E50357" w:rsidRPr="002002E4">
        <w:rPr>
          <w:rFonts w:asciiTheme="minorBidi" w:hAnsiTheme="minorBidi" w:cstheme="minorBidi"/>
          <w:sz w:val="22"/>
          <w:szCs w:val="22"/>
          <w:rtl/>
        </w:rPr>
        <w:t>.</w:t>
      </w:r>
      <w:r w:rsidR="00065E95" w:rsidRPr="002002E4">
        <w:rPr>
          <w:rFonts w:asciiTheme="minorBidi" w:hAnsiTheme="minorBidi" w:cstheme="minorBidi"/>
          <w:sz w:val="22"/>
          <w:szCs w:val="22"/>
          <w:rtl/>
        </w:rPr>
        <w:t xml:space="preserve"> </w:t>
      </w:r>
    </w:p>
    <w:p w:rsidR="00D967A8" w:rsidRPr="002002E4" w:rsidRDefault="00D967A8" w:rsidP="00C26249">
      <w:pPr>
        <w:bidi/>
        <w:spacing w:before="120" w:after="120" w:line="360" w:lineRule="auto"/>
        <w:contextualSpacing/>
        <w:jc w:val="both"/>
        <w:rPr>
          <w:rFonts w:asciiTheme="minorBidi" w:hAnsiTheme="minorBidi" w:cstheme="minorBidi"/>
          <w:sz w:val="22"/>
          <w:szCs w:val="22"/>
          <w:rtl/>
        </w:rPr>
      </w:pPr>
      <w:r w:rsidRPr="002002E4">
        <w:rPr>
          <w:rFonts w:asciiTheme="minorBidi" w:hAnsiTheme="minorBidi" w:cstheme="minorBidi"/>
          <w:sz w:val="22"/>
          <w:szCs w:val="22"/>
          <w:rtl/>
        </w:rPr>
        <w:t xml:space="preserve">מבחן </w:t>
      </w:r>
      <w:r w:rsidR="00A50F20" w:rsidRPr="002002E4">
        <w:rPr>
          <w:rFonts w:asciiTheme="minorBidi" w:hAnsiTheme="minorBidi" w:cstheme="minorBidi"/>
          <w:sz w:val="22"/>
          <w:szCs w:val="22"/>
          <w:rtl/>
        </w:rPr>
        <w:t xml:space="preserve">פיזה </w:t>
      </w:r>
      <w:r w:rsidRPr="002002E4">
        <w:rPr>
          <w:rFonts w:asciiTheme="minorBidi" w:hAnsiTheme="minorBidi" w:cstheme="minorBidi"/>
          <w:sz w:val="22"/>
          <w:szCs w:val="22"/>
          <w:rtl/>
        </w:rPr>
        <w:t>בקריאה דיגיטלית כולל טקסטים דיגיטליים מהסוג המתואר לעיל</w:t>
      </w:r>
      <w:r w:rsidR="00A50F20" w:rsidRPr="002002E4">
        <w:rPr>
          <w:rFonts w:asciiTheme="minorBidi" w:hAnsiTheme="minorBidi" w:cstheme="minorBidi"/>
          <w:sz w:val="22"/>
          <w:szCs w:val="22"/>
          <w:rtl/>
        </w:rPr>
        <w:t xml:space="preserve">, מה </w:t>
      </w:r>
      <w:r w:rsidRPr="002002E4">
        <w:rPr>
          <w:rFonts w:asciiTheme="minorBidi" w:hAnsiTheme="minorBidi" w:cstheme="minorBidi"/>
          <w:sz w:val="22"/>
          <w:szCs w:val="22"/>
          <w:rtl/>
        </w:rPr>
        <w:t>שמאפשר לעמוד על יכולות התלמידים בהבנת מידע ובשימוש בו במדיום הדיגיטלי. עוד מאפשר הדבר ללמוד על הדמיון והשוני בין סוגי הקריאה (של טקסטים מודפסים ושל טקסטים דיגיטליים)</w:t>
      </w:r>
      <w:r w:rsidR="00A50F20" w:rsidRPr="002002E4">
        <w:rPr>
          <w:rFonts w:asciiTheme="minorBidi" w:hAnsiTheme="minorBidi" w:cstheme="minorBidi"/>
          <w:sz w:val="22"/>
          <w:szCs w:val="22"/>
          <w:rtl/>
        </w:rPr>
        <w:t>,</w:t>
      </w:r>
      <w:r w:rsidRPr="002002E4">
        <w:rPr>
          <w:rFonts w:asciiTheme="minorBidi" w:hAnsiTheme="minorBidi" w:cstheme="minorBidi"/>
          <w:sz w:val="22"/>
          <w:szCs w:val="22"/>
          <w:rtl/>
        </w:rPr>
        <w:t xml:space="preserve"> ועל האופן שבו מאפיינים שונים של הטקסטים בשני סוגי המדיה משפיעים על ההיבטים הקוגניטיביים של הקריאה. ואכן, מנתוני המחקר הנוכחי עולה כי שני חלקי המבחן הללו - אוריינות קריאה</w:t>
      </w:r>
      <w:r w:rsidR="00A50F20" w:rsidRPr="002002E4">
        <w:rPr>
          <w:rFonts w:asciiTheme="minorBidi" w:hAnsiTheme="minorBidi" w:cstheme="minorBidi"/>
          <w:sz w:val="22"/>
          <w:szCs w:val="22"/>
          <w:rtl/>
        </w:rPr>
        <w:t>,</w:t>
      </w:r>
      <w:r w:rsidRPr="002002E4">
        <w:rPr>
          <w:rFonts w:asciiTheme="minorBidi" w:hAnsiTheme="minorBidi" w:cstheme="minorBidi"/>
          <w:sz w:val="22"/>
          <w:szCs w:val="22"/>
          <w:rtl/>
        </w:rPr>
        <w:t xml:space="preserve"> המועבר באמצעות חוברות מודפסות</w:t>
      </w:r>
      <w:r w:rsidR="00A50F20" w:rsidRPr="002002E4">
        <w:rPr>
          <w:rFonts w:asciiTheme="minorBidi" w:hAnsiTheme="minorBidi" w:cstheme="minorBidi"/>
          <w:sz w:val="22"/>
          <w:szCs w:val="22"/>
          <w:rtl/>
        </w:rPr>
        <w:t>,</w:t>
      </w:r>
      <w:r w:rsidRPr="002002E4">
        <w:rPr>
          <w:rFonts w:asciiTheme="minorBidi" w:hAnsiTheme="minorBidi" w:cstheme="minorBidi"/>
          <w:sz w:val="22"/>
          <w:szCs w:val="22"/>
          <w:rtl/>
        </w:rPr>
        <w:t xml:space="preserve"> וקריאה דיגיטלית</w:t>
      </w:r>
      <w:r w:rsidR="00A50F20" w:rsidRPr="002002E4">
        <w:rPr>
          <w:rFonts w:asciiTheme="minorBidi" w:hAnsiTheme="minorBidi" w:cstheme="minorBidi"/>
          <w:sz w:val="22"/>
          <w:szCs w:val="22"/>
          <w:rtl/>
        </w:rPr>
        <w:t>,</w:t>
      </w:r>
      <w:r w:rsidRPr="002002E4">
        <w:rPr>
          <w:rFonts w:asciiTheme="minorBidi" w:hAnsiTheme="minorBidi" w:cstheme="minorBidi"/>
          <w:sz w:val="22"/>
          <w:szCs w:val="22"/>
          <w:rtl/>
        </w:rPr>
        <w:t xml:space="preserve"> המועבר באמצעות מחשב - מודדים דברים אחרים (אף כי לא לגמרי שונים זה מזה). נמצא  כי המתאם הסטטיסטי ברמת התלמיד בין הציונים במבחן הקריאה המודפס לבין הציונים במבחן </w:t>
      </w:r>
      <w:r w:rsidR="00C26249" w:rsidRPr="002002E4">
        <w:rPr>
          <w:rFonts w:asciiTheme="minorBidi" w:hAnsiTheme="minorBidi" w:cstheme="minorBidi"/>
          <w:sz w:val="22"/>
          <w:szCs w:val="22"/>
          <w:rtl/>
        </w:rPr>
        <w:t>ב</w:t>
      </w:r>
      <w:r w:rsidRPr="002002E4">
        <w:rPr>
          <w:rFonts w:asciiTheme="minorBidi" w:hAnsiTheme="minorBidi" w:cstheme="minorBidi"/>
          <w:sz w:val="22"/>
          <w:szCs w:val="22"/>
          <w:rtl/>
        </w:rPr>
        <w:t>קריאה דיגיטלי</w:t>
      </w:r>
      <w:r w:rsidR="00C26249" w:rsidRPr="002002E4">
        <w:rPr>
          <w:rFonts w:asciiTheme="minorBidi" w:hAnsiTheme="minorBidi" w:cstheme="minorBidi"/>
          <w:sz w:val="22"/>
          <w:szCs w:val="22"/>
          <w:rtl/>
        </w:rPr>
        <w:t>ת</w:t>
      </w:r>
      <w:r w:rsidRPr="002002E4">
        <w:rPr>
          <w:rFonts w:asciiTheme="minorBidi" w:hAnsiTheme="minorBidi" w:cstheme="minorBidi"/>
          <w:sz w:val="22"/>
          <w:szCs w:val="22"/>
          <w:rtl/>
        </w:rPr>
        <w:t xml:space="preserve"> אינו </w:t>
      </w:r>
      <w:r w:rsidR="00A50F20" w:rsidRPr="002002E4">
        <w:rPr>
          <w:rFonts w:asciiTheme="minorBidi" w:hAnsiTheme="minorBidi" w:cstheme="minorBidi"/>
          <w:sz w:val="22"/>
          <w:szCs w:val="22"/>
          <w:rtl/>
        </w:rPr>
        <w:t xml:space="preserve">גבוה </w:t>
      </w:r>
      <w:r w:rsidRPr="002002E4">
        <w:rPr>
          <w:rFonts w:asciiTheme="minorBidi" w:hAnsiTheme="minorBidi" w:cstheme="minorBidi"/>
          <w:sz w:val="22"/>
          <w:szCs w:val="22"/>
          <w:rtl/>
        </w:rPr>
        <w:t>מאוד ועומד על 0.85 בקרב כלל התלמידים במדינות המשתתפות ועל 0.79 בקרב התלמידים בישראל</w:t>
      </w:r>
      <w:r w:rsidR="00D729E3" w:rsidRPr="002002E4">
        <w:rPr>
          <w:rFonts w:asciiTheme="minorBidi" w:hAnsiTheme="minorBidi" w:cstheme="minorBidi"/>
          <w:sz w:val="22"/>
          <w:szCs w:val="22"/>
          <w:rtl/>
        </w:rPr>
        <w:t xml:space="preserve">. הדבר </w:t>
      </w:r>
      <w:r w:rsidRPr="002002E4">
        <w:rPr>
          <w:rFonts w:asciiTheme="minorBidi" w:hAnsiTheme="minorBidi" w:cstheme="minorBidi"/>
          <w:sz w:val="22"/>
          <w:szCs w:val="22"/>
          <w:rtl/>
        </w:rPr>
        <w:t>מרמז כי יש דמיון במיומנויות ש</w:t>
      </w:r>
      <w:r w:rsidR="00D729E3" w:rsidRPr="002002E4">
        <w:rPr>
          <w:rFonts w:asciiTheme="minorBidi" w:hAnsiTheme="minorBidi" w:cstheme="minorBidi"/>
          <w:sz w:val="22"/>
          <w:szCs w:val="22"/>
          <w:rtl/>
        </w:rPr>
        <w:t>נ</w:t>
      </w:r>
      <w:r w:rsidRPr="002002E4">
        <w:rPr>
          <w:rFonts w:asciiTheme="minorBidi" w:hAnsiTheme="minorBidi" w:cstheme="minorBidi"/>
          <w:sz w:val="22"/>
          <w:szCs w:val="22"/>
          <w:rtl/>
        </w:rPr>
        <w:t>מדד</w:t>
      </w:r>
      <w:r w:rsidR="00D729E3" w:rsidRPr="002002E4">
        <w:rPr>
          <w:rFonts w:asciiTheme="minorBidi" w:hAnsiTheme="minorBidi" w:cstheme="minorBidi"/>
          <w:sz w:val="22"/>
          <w:szCs w:val="22"/>
          <w:rtl/>
        </w:rPr>
        <w:t>ות</w:t>
      </w:r>
      <w:r w:rsidRPr="002002E4">
        <w:rPr>
          <w:rFonts w:asciiTheme="minorBidi" w:hAnsiTheme="minorBidi" w:cstheme="minorBidi"/>
          <w:sz w:val="22"/>
          <w:szCs w:val="22"/>
          <w:rtl/>
        </w:rPr>
        <w:t xml:space="preserve"> </w:t>
      </w:r>
      <w:r w:rsidR="00D729E3" w:rsidRPr="002002E4">
        <w:rPr>
          <w:rFonts w:asciiTheme="minorBidi" w:hAnsiTheme="minorBidi" w:cstheme="minorBidi"/>
          <w:sz w:val="22"/>
          <w:szCs w:val="22"/>
          <w:rtl/>
        </w:rPr>
        <w:t>ב</w:t>
      </w:r>
      <w:r w:rsidRPr="002002E4">
        <w:rPr>
          <w:rFonts w:asciiTheme="minorBidi" w:hAnsiTheme="minorBidi" w:cstheme="minorBidi"/>
          <w:sz w:val="22"/>
          <w:szCs w:val="22"/>
          <w:rtl/>
        </w:rPr>
        <w:t>שני המבחנים. נזכיר כי המתאם בין שני חלקי</w:t>
      </w:r>
      <w:r w:rsidR="00D729E3" w:rsidRPr="002002E4">
        <w:rPr>
          <w:rFonts w:asciiTheme="minorBidi" w:hAnsiTheme="minorBidi" w:cstheme="minorBidi"/>
          <w:sz w:val="22"/>
          <w:szCs w:val="22"/>
          <w:rtl/>
        </w:rPr>
        <w:t>ם אלו של</w:t>
      </w:r>
      <w:r w:rsidRPr="002002E4">
        <w:rPr>
          <w:rFonts w:asciiTheme="minorBidi" w:hAnsiTheme="minorBidi" w:cstheme="minorBidi"/>
          <w:sz w:val="22"/>
          <w:szCs w:val="22"/>
          <w:rtl/>
        </w:rPr>
        <w:t xml:space="preserve"> </w:t>
      </w:r>
      <w:r w:rsidR="00D729E3" w:rsidRPr="002002E4">
        <w:rPr>
          <w:rFonts w:asciiTheme="minorBidi" w:hAnsiTheme="minorBidi" w:cstheme="minorBidi"/>
          <w:sz w:val="22"/>
          <w:szCs w:val="22"/>
          <w:rtl/>
        </w:rPr>
        <w:t>ה</w:t>
      </w:r>
      <w:r w:rsidRPr="002002E4">
        <w:rPr>
          <w:rFonts w:asciiTheme="minorBidi" w:hAnsiTheme="minorBidi" w:cstheme="minorBidi"/>
          <w:sz w:val="22"/>
          <w:szCs w:val="22"/>
          <w:rtl/>
        </w:rPr>
        <w:t>מבחן קטן מ</w:t>
      </w:r>
      <w:r w:rsidR="00D729E3" w:rsidRPr="002002E4">
        <w:rPr>
          <w:rFonts w:asciiTheme="minorBidi" w:hAnsiTheme="minorBidi" w:cstheme="minorBidi"/>
          <w:sz w:val="22"/>
          <w:szCs w:val="22"/>
          <w:rtl/>
        </w:rPr>
        <w:t>המתאם</w:t>
      </w:r>
      <w:r w:rsidRPr="002002E4">
        <w:rPr>
          <w:rFonts w:asciiTheme="minorBidi" w:hAnsiTheme="minorBidi" w:cstheme="minorBidi"/>
          <w:sz w:val="22"/>
          <w:szCs w:val="22"/>
          <w:rtl/>
        </w:rPr>
        <w:t xml:space="preserve"> שנמצא בין המבחן </w:t>
      </w:r>
      <w:r w:rsidR="00D729E3" w:rsidRPr="002002E4">
        <w:rPr>
          <w:rFonts w:asciiTheme="minorBidi" w:hAnsiTheme="minorBidi" w:cstheme="minorBidi"/>
          <w:sz w:val="22"/>
          <w:szCs w:val="22"/>
          <w:rtl/>
        </w:rPr>
        <w:t xml:space="preserve">המודפס </w:t>
      </w:r>
      <w:r w:rsidRPr="002002E4">
        <w:rPr>
          <w:rFonts w:asciiTheme="minorBidi" w:hAnsiTheme="minorBidi" w:cstheme="minorBidi"/>
          <w:sz w:val="22"/>
          <w:szCs w:val="22"/>
          <w:rtl/>
        </w:rPr>
        <w:t>באוריינות מתמטיקה לזה הממוחשב</w:t>
      </w:r>
      <w:r w:rsidR="00D729E3" w:rsidRPr="002002E4">
        <w:rPr>
          <w:rFonts w:asciiTheme="minorBidi" w:hAnsiTheme="minorBidi" w:cstheme="minorBidi"/>
          <w:sz w:val="22"/>
          <w:szCs w:val="22"/>
          <w:rtl/>
        </w:rPr>
        <w:t>, ה</w:t>
      </w:r>
      <w:r w:rsidRPr="002002E4">
        <w:rPr>
          <w:rFonts w:asciiTheme="minorBidi" w:hAnsiTheme="minorBidi" w:cstheme="minorBidi"/>
          <w:sz w:val="22"/>
          <w:szCs w:val="22"/>
          <w:rtl/>
        </w:rPr>
        <w:t>עומד על ערך המתקרב ל-0.95 (רא</w:t>
      </w:r>
      <w:r w:rsidR="00D242C2" w:rsidRPr="002002E4">
        <w:rPr>
          <w:rFonts w:asciiTheme="minorBidi" w:hAnsiTheme="minorBidi" w:cstheme="minorBidi"/>
          <w:sz w:val="22"/>
          <w:szCs w:val="22"/>
          <w:rtl/>
        </w:rPr>
        <w:t>ה</w:t>
      </w:r>
      <w:r w:rsidRPr="002002E4">
        <w:rPr>
          <w:rFonts w:asciiTheme="minorBidi" w:hAnsiTheme="minorBidi" w:cstheme="minorBidi"/>
          <w:sz w:val="22"/>
          <w:szCs w:val="22"/>
          <w:rtl/>
        </w:rPr>
        <w:t xml:space="preserve"> פרק 4).</w:t>
      </w:r>
    </w:p>
    <w:p w:rsidR="00D967A8" w:rsidRPr="002002E4" w:rsidRDefault="00D967A8" w:rsidP="00D967A8">
      <w:pPr>
        <w:bidi/>
        <w:spacing w:before="120" w:after="120" w:line="360" w:lineRule="auto"/>
        <w:contextualSpacing/>
        <w:jc w:val="both"/>
        <w:rPr>
          <w:rFonts w:asciiTheme="minorBidi" w:hAnsiTheme="minorBidi" w:cstheme="minorBidi"/>
          <w:sz w:val="22"/>
          <w:szCs w:val="22"/>
          <w:rtl/>
        </w:rPr>
      </w:pPr>
    </w:p>
    <w:p w:rsidR="00D967A8" w:rsidRPr="002002E4" w:rsidRDefault="00D967A8" w:rsidP="00D967A8">
      <w:pPr>
        <w:bidi/>
        <w:spacing w:before="120" w:after="120" w:line="360" w:lineRule="auto"/>
        <w:contextualSpacing/>
        <w:jc w:val="both"/>
        <w:rPr>
          <w:rFonts w:asciiTheme="minorBidi" w:hAnsiTheme="minorBidi" w:cstheme="minorBidi"/>
          <w:sz w:val="22"/>
          <w:szCs w:val="22"/>
          <w:rtl/>
        </w:rPr>
      </w:pPr>
      <w:r w:rsidRPr="002002E4">
        <w:rPr>
          <w:rFonts w:asciiTheme="minorBidi" w:hAnsiTheme="minorBidi" w:cstheme="minorBidi"/>
          <w:b/>
          <w:bCs/>
          <w:lang w:bidi="en-US"/>
        </w:rPr>
        <w:t>5.3.2</w:t>
      </w:r>
      <w:r w:rsidRPr="002002E4">
        <w:rPr>
          <w:rFonts w:asciiTheme="minorBidi" w:hAnsiTheme="minorBidi" w:cstheme="minorBidi"/>
          <w:b/>
          <w:bCs/>
          <w:snapToGrid w:val="0"/>
          <w:rtl/>
        </w:rPr>
        <w:t xml:space="preserve">: היבטים של טקסטים בקריאה דיגיטלית ומיפוי פריטי המבחן </w:t>
      </w:r>
    </w:p>
    <w:p w:rsidR="00D967A8" w:rsidRPr="002002E4" w:rsidRDefault="00D967A8" w:rsidP="00B72E92">
      <w:pPr>
        <w:bidi/>
        <w:spacing w:before="120" w:after="120" w:line="360" w:lineRule="auto"/>
        <w:jc w:val="both"/>
        <w:rPr>
          <w:rFonts w:asciiTheme="minorBidi" w:hAnsiTheme="minorBidi" w:cstheme="minorBidi"/>
          <w:sz w:val="22"/>
          <w:szCs w:val="22"/>
          <w:rtl/>
        </w:rPr>
      </w:pPr>
      <w:r w:rsidRPr="002002E4">
        <w:rPr>
          <w:rFonts w:asciiTheme="minorBidi" w:hAnsiTheme="minorBidi" w:cstheme="minorBidi"/>
          <w:sz w:val="22"/>
          <w:szCs w:val="22"/>
          <w:rtl/>
        </w:rPr>
        <w:t xml:space="preserve">המסגרת המושגית של תחום הקריאה הדיגיטלית מוסיפה על ההיבטים </w:t>
      </w:r>
      <w:r w:rsidR="00B72E92" w:rsidRPr="002002E4">
        <w:rPr>
          <w:rFonts w:asciiTheme="minorBidi" w:hAnsiTheme="minorBidi" w:cstheme="minorBidi"/>
          <w:sz w:val="22"/>
          <w:szCs w:val="22"/>
          <w:rtl/>
        </w:rPr>
        <w:t>ש</w:t>
      </w:r>
      <w:r w:rsidRPr="002002E4">
        <w:rPr>
          <w:rFonts w:asciiTheme="minorBidi" w:hAnsiTheme="minorBidi" w:cstheme="minorBidi"/>
          <w:sz w:val="22"/>
          <w:szCs w:val="22"/>
          <w:rtl/>
        </w:rPr>
        <w:t>קיימים בתחום אוריינות הקריאה (באופנות המודפסת) ו</w:t>
      </w:r>
      <w:r w:rsidR="00B72E92" w:rsidRPr="002002E4">
        <w:rPr>
          <w:rFonts w:asciiTheme="minorBidi" w:hAnsiTheme="minorBidi" w:cstheme="minorBidi"/>
          <w:sz w:val="22"/>
          <w:szCs w:val="22"/>
          <w:rtl/>
        </w:rPr>
        <w:t xml:space="preserve">אשר </w:t>
      </w:r>
      <w:r w:rsidRPr="002002E4">
        <w:rPr>
          <w:rFonts w:asciiTheme="minorBidi" w:hAnsiTheme="minorBidi" w:cstheme="minorBidi"/>
          <w:sz w:val="22"/>
          <w:szCs w:val="22"/>
          <w:rtl/>
        </w:rPr>
        <w:t>כוללים את המאפיינים של הטקסטים</w:t>
      </w:r>
      <w:r w:rsidR="002957F1" w:rsidRPr="002002E4">
        <w:rPr>
          <w:rFonts w:asciiTheme="minorBidi" w:hAnsiTheme="minorBidi" w:cstheme="minorBidi"/>
          <w:sz w:val="22"/>
          <w:szCs w:val="22"/>
          <w:rtl/>
        </w:rPr>
        <w:t xml:space="preserve"> וכן של</w:t>
      </w:r>
      <w:r w:rsidRPr="002002E4">
        <w:rPr>
          <w:rFonts w:asciiTheme="minorBidi" w:hAnsiTheme="minorBidi" w:cstheme="minorBidi"/>
          <w:sz w:val="22"/>
          <w:szCs w:val="22"/>
          <w:rtl/>
        </w:rPr>
        <w:t xml:space="preserve"> </w:t>
      </w:r>
      <w:r w:rsidR="002957F1" w:rsidRPr="002002E4">
        <w:rPr>
          <w:rFonts w:asciiTheme="minorBidi" w:hAnsiTheme="minorBidi" w:cstheme="minorBidi"/>
          <w:sz w:val="22"/>
          <w:szCs w:val="22"/>
          <w:rtl/>
        </w:rPr>
        <w:t>ה</w:t>
      </w:r>
      <w:r w:rsidRPr="002002E4">
        <w:rPr>
          <w:rFonts w:asciiTheme="minorBidi" w:hAnsiTheme="minorBidi" w:cstheme="minorBidi"/>
          <w:sz w:val="22"/>
          <w:szCs w:val="22"/>
          <w:rtl/>
        </w:rPr>
        <w:t>תהליכים ו</w:t>
      </w:r>
      <w:r w:rsidR="002957F1" w:rsidRPr="002002E4">
        <w:rPr>
          <w:rFonts w:asciiTheme="minorBidi" w:hAnsiTheme="minorBidi" w:cstheme="minorBidi"/>
          <w:sz w:val="22"/>
          <w:szCs w:val="22"/>
          <w:rtl/>
        </w:rPr>
        <w:t>ה</w:t>
      </w:r>
      <w:r w:rsidRPr="002002E4">
        <w:rPr>
          <w:rFonts w:asciiTheme="minorBidi" w:hAnsiTheme="minorBidi" w:cstheme="minorBidi"/>
          <w:sz w:val="22"/>
          <w:szCs w:val="22"/>
          <w:rtl/>
        </w:rPr>
        <w:t>הקשרים. ה</w:t>
      </w:r>
      <w:r w:rsidR="00B72E92" w:rsidRPr="002002E4">
        <w:rPr>
          <w:rFonts w:asciiTheme="minorBidi" w:hAnsiTheme="minorBidi" w:cstheme="minorBidi"/>
          <w:sz w:val="22"/>
          <w:szCs w:val="22"/>
          <w:rtl/>
        </w:rPr>
        <w:t>ה</w:t>
      </w:r>
      <w:r w:rsidRPr="002002E4">
        <w:rPr>
          <w:rFonts w:asciiTheme="minorBidi" w:hAnsiTheme="minorBidi" w:cstheme="minorBidi"/>
          <w:sz w:val="22"/>
          <w:szCs w:val="22"/>
          <w:rtl/>
        </w:rPr>
        <w:t>יבטים הנוספים הם מרכיב הסביבה - האם הטקסט הוא "מחובר" (</w:t>
      </w:r>
      <w:r w:rsidRPr="002002E4">
        <w:rPr>
          <w:rFonts w:asciiTheme="minorBidi" w:hAnsiTheme="minorBidi" w:cstheme="minorBidi"/>
          <w:sz w:val="22"/>
          <w:szCs w:val="22"/>
        </w:rPr>
        <w:t>authored</w:t>
      </w:r>
      <w:r w:rsidRPr="002002E4">
        <w:rPr>
          <w:rFonts w:asciiTheme="minorBidi" w:hAnsiTheme="minorBidi" w:cstheme="minorBidi"/>
          <w:sz w:val="22"/>
          <w:szCs w:val="22"/>
          <w:rtl/>
        </w:rPr>
        <w:t>), כלומר כזה שהקורא אינו יכול לשנותו, או שהטקסט הוא מסוג "מבוסס הודעות" (</w:t>
      </w:r>
      <w:r w:rsidRPr="002002E4">
        <w:rPr>
          <w:rFonts w:asciiTheme="minorBidi" w:hAnsiTheme="minorBidi" w:cstheme="minorBidi"/>
          <w:sz w:val="22"/>
          <w:szCs w:val="22"/>
        </w:rPr>
        <w:t>message based</w:t>
      </w:r>
      <w:r w:rsidRPr="002002E4">
        <w:rPr>
          <w:rFonts w:asciiTheme="minorBidi" w:hAnsiTheme="minorBidi" w:cstheme="minorBidi"/>
          <w:sz w:val="22"/>
          <w:szCs w:val="22"/>
          <w:rtl/>
        </w:rPr>
        <w:t>), כלומר כזה שהקורא יכול להוסיף עליו ולמעשה לשנותו. הטקסט הדיגיטלי יכול גם להיות מעורב, כלומר להכיל גם טקסט מחובר וגם טקסט מבוסס הודעות.</w:t>
      </w:r>
    </w:p>
    <w:p w:rsidR="00D967A8" w:rsidRPr="002002E4" w:rsidRDefault="00D967A8" w:rsidP="008559DF">
      <w:pPr>
        <w:bidi/>
        <w:spacing w:before="120" w:after="120" w:line="360" w:lineRule="auto"/>
        <w:jc w:val="both"/>
        <w:rPr>
          <w:rFonts w:asciiTheme="minorBidi" w:hAnsiTheme="minorBidi" w:cstheme="minorBidi"/>
          <w:snapToGrid w:val="0"/>
          <w:sz w:val="22"/>
          <w:szCs w:val="22"/>
          <w:rtl/>
        </w:rPr>
      </w:pPr>
      <w:r w:rsidRPr="002002E4">
        <w:rPr>
          <w:rFonts w:asciiTheme="minorBidi" w:hAnsiTheme="minorBidi" w:cstheme="minorBidi"/>
          <w:sz w:val="22"/>
          <w:szCs w:val="22"/>
          <w:rtl/>
        </w:rPr>
        <w:t>קריאה דיגיטלית במחקר 2012 הוערכה באמצעות 19 פריטי מבחן: 13 מחוברים, 5 מבוססי הודעות ואחד מעורב. מבחינת סוג</w:t>
      </w:r>
      <w:r w:rsidR="00E5289F" w:rsidRPr="002002E4">
        <w:rPr>
          <w:rFonts w:asciiTheme="minorBidi" w:hAnsiTheme="minorBidi" w:cstheme="minorBidi"/>
          <w:sz w:val="22"/>
          <w:szCs w:val="22"/>
          <w:rtl/>
        </w:rPr>
        <w:t>י</w:t>
      </w:r>
      <w:r w:rsidRPr="002002E4">
        <w:rPr>
          <w:rFonts w:asciiTheme="minorBidi" w:hAnsiTheme="minorBidi" w:cstheme="minorBidi"/>
          <w:sz w:val="22"/>
          <w:szCs w:val="22"/>
          <w:rtl/>
        </w:rPr>
        <w:t xml:space="preserve">הם, 12 היו </w:t>
      </w:r>
      <w:r w:rsidR="00E5289F" w:rsidRPr="002002E4">
        <w:rPr>
          <w:rFonts w:asciiTheme="minorBidi" w:hAnsiTheme="minorBidi" w:cstheme="minorBidi"/>
          <w:sz w:val="22"/>
          <w:szCs w:val="22"/>
          <w:rtl/>
        </w:rPr>
        <w:t xml:space="preserve">פריטי </w:t>
      </w:r>
      <w:r w:rsidRPr="002002E4">
        <w:rPr>
          <w:rFonts w:asciiTheme="minorBidi" w:hAnsiTheme="minorBidi" w:cstheme="minorBidi"/>
          <w:sz w:val="22"/>
          <w:szCs w:val="22"/>
          <w:rtl/>
        </w:rPr>
        <w:t xml:space="preserve">רב-ברירה פשוטים, 2 רב-ברירה מורכבים ו-5 פריטים פתוחים מובנים. </w:t>
      </w:r>
      <w:r w:rsidR="00E5289F" w:rsidRPr="002002E4">
        <w:rPr>
          <w:rFonts w:asciiTheme="minorBidi" w:hAnsiTheme="minorBidi" w:cstheme="minorBidi"/>
          <w:sz w:val="22"/>
          <w:szCs w:val="22"/>
          <w:rtl/>
        </w:rPr>
        <w:t>שלא כב</w:t>
      </w:r>
      <w:r w:rsidRPr="002002E4">
        <w:rPr>
          <w:rFonts w:asciiTheme="minorBidi" w:hAnsiTheme="minorBidi" w:cstheme="minorBidi"/>
          <w:sz w:val="22"/>
          <w:szCs w:val="22"/>
          <w:rtl/>
        </w:rPr>
        <w:t xml:space="preserve">מבחן המודפס, שבו שכיחה תצורת הטקסט הרציפה (הסיפורית), במבחן </w:t>
      </w:r>
      <w:r w:rsidR="00C26249" w:rsidRPr="002002E4">
        <w:rPr>
          <w:rFonts w:asciiTheme="minorBidi" w:hAnsiTheme="minorBidi" w:cstheme="minorBidi"/>
          <w:sz w:val="22"/>
          <w:szCs w:val="22"/>
          <w:rtl/>
        </w:rPr>
        <w:t>ב</w:t>
      </w:r>
      <w:r w:rsidRPr="002002E4">
        <w:rPr>
          <w:rFonts w:asciiTheme="minorBidi" w:hAnsiTheme="minorBidi" w:cstheme="minorBidi"/>
          <w:sz w:val="22"/>
          <w:szCs w:val="22"/>
          <w:rtl/>
        </w:rPr>
        <w:t>קריאה דיגיטלי</w:t>
      </w:r>
      <w:r w:rsidR="00C26249" w:rsidRPr="002002E4">
        <w:rPr>
          <w:rFonts w:asciiTheme="minorBidi" w:hAnsiTheme="minorBidi" w:cstheme="minorBidi"/>
          <w:sz w:val="22"/>
          <w:szCs w:val="22"/>
          <w:rtl/>
        </w:rPr>
        <w:t>ת</w:t>
      </w:r>
      <w:r w:rsidRPr="002002E4">
        <w:rPr>
          <w:rFonts w:asciiTheme="minorBidi" w:hAnsiTheme="minorBidi" w:cstheme="minorBidi"/>
          <w:sz w:val="22"/>
          <w:szCs w:val="22"/>
          <w:rtl/>
        </w:rPr>
        <w:t xml:space="preserve">, מעצם </w:t>
      </w:r>
      <w:r w:rsidR="00E5289F" w:rsidRPr="002002E4">
        <w:rPr>
          <w:rFonts w:asciiTheme="minorBidi" w:hAnsiTheme="minorBidi" w:cstheme="minorBidi"/>
          <w:sz w:val="22"/>
          <w:szCs w:val="22"/>
          <w:rtl/>
        </w:rPr>
        <w:t>ה</w:t>
      </w:r>
      <w:r w:rsidRPr="002002E4">
        <w:rPr>
          <w:rFonts w:asciiTheme="minorBidi" w:hAnsiTheme="minorBidi" w:cstheme="minorBidi"/>
          <w:sz w:val="22"/>
          <w:szCs w:val="22"/>
          <w:rtl/>
        </w:rPr>
        <w:t>הגדר</w:t>
      </w:r>
      <w:r w:rsidR="00E5289F" w:rsidRPr="002002E4">
        <w:rPr>
          <w:rFonts w:asciiTheme="minorBidi" w:hAnsiTheme="minorBidi" w:cstheme="minorBidi"/>
          <w:sz w:val="22"/>
          <w:szCs w:val="22"/>
          <w:rtl/>
        </w:rPr>
        <w:t>ה של</w:t>
      </w:r>
      <w:r w:rsidRPr="002002E4">
        <w:rPr>
          <w:rFonts w:asciiTheme="minorBidi" w:hAnsiTheme="minorBidi" w:cstheme="minorBidi"/>
          <w:sz w:val="22"/>
          <w:szCs w:val="22"/>
          <w:rtl/>
        </w:rPr>
        <w:t xml:space="preserve"> מיומנות זו, תצורת הטקסט הנפוצה ביותר הייתה זו המרובה (</w:t>
      </w:r>
      <w:r w:rsidR="00E5289F" w:rsidRPr="002002E4">
        <w:rPr>
          <w:rFonts w:asciiTheme="minorBidi" w:hAnsiTheme="minorBidi" w:cstheme="minorBidi"/>
          <w:sz w:val="22"/>
          <w:szCs w:val="22"/>
          <w:rtl/>
        </w:rPr>
        <w:t>המחייבת</w:t>
      </w:r>
      <w:r w:rsidRPr="002002E4">
        <w:rPr>
          <w:rFonts w:asciiTheme="minorBidi" w:hAnsiTheme="minorBidi" w:cstheme="minorBidi"/>
          <w:sz w:val="22"/>
          <w:szCs w:val="22"/>
          <w:rtl/>
        </w:rPr>
        <w:t xml:space="preserve"> שילוב מכמה מקורות מידע)</w:t>
      </w:r>
      <w:r w:rsidR="00E5289F" w:rsidRPr="002002E4">
        <w:rPr>
          <w:rFonts w:asciiTheme="minorBidi" w:hAnsiTheme="minorBidi" w:cstheme="minorBidi"/>
          <w:sz w:val="22"/>
          <w:szCs w:val="22"/>
          <w:rtl/>
        </w:rPr>
        <w:t xml:space="preserve"> – כך ב-</w:t>
      </w:r>
      <w:r w:rsidRPr="002002E4">
        <w:rPr>
          <w:rFonts w:asciiTheme="minorBidi" w:hAnsiTheme="minorBidi" w:cstheme="minorBidi"/>
          <w:sz w:val="22"/>
          <w:szCs w:val="22"/>
          <w:rtl/>
        </w:rPr>
        <w:t xml:space="preserve">15 פריטים. שאר ארבעת הפריטים </w:t>
      </w:r>
      <w:r w:rsidR="00E5289F" w:rsidRPr="002002E4">
        <w:rPr>
          <w:rFonts w:asciiTheme="minorBidi" w:hAnsiTheme="minorBidi" w:cstheme="minorBidi"/>
          <w:sz w:val="22"/>
          <w:szCs w:val="22"/>
          <w:rtl/>
        </w:rPr>
        <w:t xml:space="preserve">מנו </w:t>
      </w:r>
      <w:r w:rsidRPr="002002E4">
        <w:rPr>
          <w:rFonts w:asciiTheme="minorBidi" w:hAnsiTheme="minorBidi" w:cstheme="minorBidi"/>
          <w:sz w:val="22"/>
          <w:szCs w:val="22"/>
          <w:rtl/>
        </w:rPr>
        <w:t xml:space="preserve">שני פריטים בתצורת טקסט לא-רציפה, פריט אחד רציף ופריט אחד מעורב. מבחינת תהליכים, 4 פריטים היו מסוג </w:t>
      </w:r>
      <w:r w:rsidRPr="002002E4">
        <w:rPr>
          <w:rFonts w:asciiTheme="minorBidi" w:hAnsiTheme="minorBidi" w:cstheme="minorBidi"/>
          <w:snapToGrid w:val="0"/>
          <w:sz w:val="22"/>
          <w:szCs w:val="22"/>
          <w:rtl/>
        </w:rPr>
        <w:t>אחזור מידע מן הטקסט, 6 מסוג מיזוג מידע ומתן פרשנות לטקסט, 3 מסוג של רפלקציה והערכה ו-5 מסוג מורכב (</w:t>
      </w:r>
      <w:r w:rsidRPr="002002E4">
        <w:rPr>
          <w:rFonts w:asciiTheme="minorBidi" w:hAnsiTheme="minorBidi" w:cstheme="minorBidi"/>
          <w:snapToGrid w:val="0"/>
          <w:sz w:val="22"/>
          <w:szCs w:val="22"/>
        </w:rPr>
        <w:t>complex</w:t>
      </w:r>
      <w:r w:rsidRPr="002002E4">
        <w:rPr>
          <w:rFonts w:asciiTheme="minorBidi" w:hAnsiTheme="minorBidi" w:cstheme="minorBidi"/>
          <w:snapToGrid w:val="0"/>
          <w:sz w:val="22"/>
          <w:szCs w:val="22"/>
          <w:rtl/>
        </w:rPr>
        <w:t xml:space="preserve">) – סוג שלא </w:t>
      </w:r>
      <w:r w:rsidR="00E5289F" w:rsidRPr="002002E4">
        <w:rPr>
          <w:rFonts w:asciiTheme="minorBidi" w:hAnsiTheme="minorBidi" w:cstheme="minorBidi"/>
          <w:snapToGrid w:val="0"/>
          <w:sz w:val="22"/>
          <w:szCs w:val="22"/>
          <w:rtl/>
        </w:rPr>
        <w:t xml:space="preserve">נכלל </w:t>
      </w:r>
      <w:r w:rsidRPr="002002E4">
        <w:rPr>
          <w:rFonts w:asciiTheme="minorBidi" w:hAnsiTheme="minorBidi" w:cstheme="minorBidi"/>
          <w:snapToGrid w:val="0"/>
          <w:sz w:val="22"/>
          <w:szCs w:val="22"/>
          <w:rtl/>
        </w:rPr>
        <w:t>במבחן המודפס. פריטים אלו מבקשים לדמות משימת קריאה דיגיטלית בחיי היו</w:t>
      </w:r>
      <w:r w:rsidR="00E5289F" w:rsidRPr="002002E4">
        <w:rPr>
          <w:rFonts w:asciiTheme="minorBidi" w:hAnsiTheme="minorBidi" w:cstheme="minorBidi"/>
          <w:snapToGrid w:val="0"/>
          <w:sz w:val="22"/>
          <w:szCs w:val="22"/>
          <w:rtl/>
        </w:rPr>
        <w:t>ם-</w:t>
      </w:r>
      <w:r w:rsidRPr="002002E4">
        <w:rPr>
          <w:rFonts w:asciiTheme="minorBidi" w:hAnsiTheme="minorBidi" w:cstheme="minorBidi"/>
          <w:snapToGrid w:val="0"/>
          <w:sz w:val="22"/>
          <w:szCs w:val="22"/>
          <w:rtl/>
        </w:rPr>
        <w:t xml:space="preserve">יום, </w:t>
      </w:r>
      <w:r w:rsidR="00E5289F" w:rsidRPr="002002E4">
        <w:rPr>
          <w:rFonts w:asciiTheme="minorBidi" w:hAnsiTheme="minorBidi" w:cstheme="minorBidi"/>
          <w:snapToGrid w:val="0"/>
          <w:sz w:val="22"/>
          <w:szCs w:val="22"/>
          <w:rtl/>
        </w:rPr>
        <w:t>כגון</w:t>
      </w:r>
      <w:r w:rsidRPr="002002E4">
        <w:rPr>
          <w:rFonts w:asciiTheme="minorBidi" w:hAnsiTheme="minorBidi" w:cstheme="minorBidi"/>
          <w:snapToGrid w:val="0"/>
          <w:sz w:val="22"/>
          <w:szCs w:val="22"/>
          <w:rtl/>
        </w:rPr>
        <w:t xml:space="preserve"> ניווט אל מידע מסוים מתוך דף בית של אתר וקישורו לרמות כלליות יותר של המידע המוצג באתר כולו. מבחינת הקשרים, 6 פריטים היו מסוג </w:t>
      </w:r>
      <w:r w:rsidRPr="002002E4">
        <w:rPr>
          <w:rFonts w:asciiTheme="minorBidi" w:hAnsiTheme="minorBidi" w:cstheme="minorBidi"/>
          <w:snapToGrid w:val="0"/>
          <w:sz w:val="22"/>
          <w:szCs w:val="22"/>
          <w:rtl/>
        </w:rPr>
        <w:lastRenderedPageBreak/>
        <w:t>פריטים בהקשר אישי, 10 מסוג פריטים בהקשר ציבורי ו-3 מסוג פריטים בהקשר לימודי. דוגמ</w:t>
      </w:r>
      <w:r w:rsidR="002957F1" w:rsidRPr="002002E4">
        <w:rPr>
          <w:rFonts w:asciiTheme="minorBidi" w:hAnsiTheme="minorBidi" w:cstheme="minorBidi"/>
          <w:snapToGrid w:val="0"/>
          <w:sz w:val="22"/>
          <w:szCs w:val="22"/>
          <w:rtl/>
        </w:rPr>
        <w:t>אות</w:t>
      </w:r>
      <w:r w:rsidRPr="002002E4">
        <w:rPr>
          <w:rFonts w:asciiTheme="minorBidi" w:hAnsiTheme="minorBidi" w:cstheme="minorBidi"/>
          <w:snapToGrid w:val="0"/>
          <w:sz w:val="22"/>
          <w:szCs w:val="22"/>
          <w:rtl/>
        </w:rPr>
        <w:t xml:space="preserve"> של פריטים בקריאה דיגיטלית </w:t>
      </w:r>
      <w:r w:rsidR="008559DF" w:rsidRPr="002002E4">
        <w:rPr>
          <w:rFonts w:asciiTheme="minorBidi" w:hAnsiTheme="minorBidi" w:cstheme="minorBidi"/>
          <w:snapToGrid w:val="0"/>
          <w:sz w:val="22"/>
          <w:szCs w:val="22"/>
          <w:rtl/>
        </w:rPr>
        <w:t>מצויים</w:t>
      </w:r>
      <w:r w:rsidRPr="002002E4">
        <w:rPr>
          <w:rFonts w:asciiTheme="minorBidi" w:hAnsiTheme="minorBidi" w:cstheme="minorBidi"/>
          <w:snapToGrid w:val="0"/>
          <w:sz w:val="22"/>
          <w:szCs w:val="22"/>
          <w:rtl/>
        </w:rPr>
        <w:t xml:space="preserve"> באתר </w:t>
      </w:r>
      <w:proofErr w:type="spellStart"/>
      <w:r w:rsidR="008559DF" w:rsidRPr="002002E4">
        <w:rPr>
          <w:rFonts w:asciiTheme="minorBidi" w:hAnsiTheme="minorBidi" w:cstheme="minorBidi"/>
          <w:snapToGrid w:val="0"/>
          <w:sz w:val="22"/>
          <w:szCs w:val="22"/>
          <w:rtl/>
        </w:rPr>
        <w:t>ה</w:t>
      </w:r>
      <w:r w:rsidRPr="002002E4">
        <w:rPr>
          <w:rFonts w:asciiTheme="minorBidi" w:hAnsiTheme="minorBidi" w:cstheme="minorBidi"/>
          <w:snapToGrid w:val="0"/>
          <w:sz w:val="22"/>
          <w:szCs w:val="22"/>
          <w:rtl/>
        </w:rPr>
        <w:t>ראמ"ה</w:t>
      </w:r>
      <w:proofErr w:type="spellEnd"/>
      <w:r w:rsidRPr="002002E4">
        <w:rPr>
          <w:rFonts w:asciiTheme="minorBidi" w:hAnsiTheme="minorBidi" w:cstheme="minorBidi"/>
          <w:snapToGrid w:val="0"/>
          <w:sz w:val="20"/>
          <w:szCs w:val="20"/>
          <w:vertAlign w:val="superscript"/>
          <w:rtl/>
        </w:rPr>
        <w:footnoteReference w:id="56"/>
      </w:r>
      <w:r w:rsidRPr="002002E4">
        <w:rPr>
          <w:rFonts w:asciiTheme="minorBidi" w:hAnsiTheme="minorBidi" w:cstheme="minorBidi"/>
          <w:snapToGrid w:val="0"/>
          <w:sz w:val="22"/>
          <w:szCs w:val="22"/>
          <w:rtl/>
        </w:rPr>
        <w:t xml:space="preserve">.  </w:t>
      </w:r>
    </w:p>
    <w:p w:rsidR="00D967A8" w:rsidRPr="002002E4" w:rsidRDefault="00D967A8" w:rsidP="00D967A8">
      <w:pPr>
        <w:bidi/>
        <w:spacing w:before="120" w:after="120" w:line="360" w:lineRule="auto"/>
        <w:contextualSpacing/>
        <w:jc w:val="both"/>
        <w:rPr>
          <w:rFonts w:asciiTheme="minorBidi" w:hAnsiTheme="minorBidi" w:cstheme="minorBidi"/>
          <w:snapToGrid w:val="0"/>
          <w:sz w:val="22"/>
          <w:szCs w:val="22"/>
          <w:rtl/>
        </w:rPr>
      </w:pPr>
    </w:p>
    <w:p w:rsidR="00D967A8" w:rsidRPr="002002E4" w:rsidRDefault="00D967A8" w:rsidP="00D967A8">
      <w:pPr>
        <w:bidi/>
        <w:spacing w:before="120" w:after="120" w:line="360" w:lineRule="auto"/>
        <w:contextualSpacing/>
        <w:jc w:val="both"/>
        <w:rPr>
          <w:rFonts w:asciiTheme="minorBidi" w:hAnsiTheme="minorBidi" w:cstheme="minorBidi"/>
          <w:b/>
          <w:bCs/>
          <w:snapToGrid w:val="0"/>
          <w:sz w:val="22"/>
          <w:szCs w:val="22"/>
          <w:rtl/>
        </w:rPr>
      </w:pPr>
      <w:r w:rsidRPr="002002E4">
        <w:rPr>
          <w:rFonts w:asciiTheme="minorBidi" w:hAnsiTheme="minorBidi" w:cstheme="minorBidi"/>
          <w:b/>
          <w:bCs/>
          <w:lang w:bidi="en-US"/>
        </w:rPr>
        <w:t>5.3.3</w:t>
      </w:r>
      <w:r w:rsidRPr="002002E4">
        <w:rPr>
          <w:rFonts w:asciiTheme="minorBidi" w:hAnsiTheme="minorBidi" w:cstheme="minorBidi"/>
          <w:b/>
          <w:bCs/>
          <w:snapToGrid w:val="0"/>
          <w:rtl/>
        </w:rPr>
        <w:t>: סולם הציונים בקריאה דיגיטלית ורמות הבקיאות</w:t>
      </w:r>
    </w:p>
    <w:p w:rsidR="00D967A8" w:rsidRPr="002002E4" w:rsidRDefault="00D967A8" w:rsidP="00FF4182">
      <w:pPr>
        <w:bidi/>
        <w:spacing w:before="120" w:after="120" w:line="360" w:lineRule="auto"/>
        <w:contextualSpacing/>
        <w:jc w:val="both"/>
        <w:rPr>
          <w:rFonts w:asciiTheme="minorBidi" w:hAnsiTheme="minorBidi" w:cstheme="minorBidi"/>
          <w:snapToGrid w:val="0"/>
          <w:sz w:val="22"/>
          <w:szCs w:val="22"/>
          <w:rtl/>
        </w:rPr>
      </w:pPr>
      <w:r w:rsidRPr="002002E4">
        <w:rPr>
          <w:rFonts w:asciiTheme="minorBidi" w:hAnsiTheme="minorBidi" w:cstheme="minorBidi"/>
          <w:sz w:val="22"/>
          <w:szCs w:val="22"/>
          <w:rtl/>
        </w:rPr>
        <w:t>בדומה לסולם הציונים במבחן המודפס באוריינות קריאה, גם סולם הציונים בקריאה דיגיטלית נקבע כך שממוצע הציונים של מדינות ה-</w:t>
      </w:r>
      <w:r w:rsidRPr="002002E4">
        <w:rPr>
          <w:rFonts w:asciiTheme="minorBidi" w:hAnsiTheme="minorBidi" w:cstheme="minorBidi"/>
          <w:sz w:val="22"/>
          <w:szCs w:val="22"/>
        </w:rPr>
        <w:t>OECD</w:t>
      </w:r>
      <w:r w:rsidRPr="002002E4">
        <w:rPr>
          <w:rFonts w:asciiTheme="minorBidi" w:hAnsiTheme="minorBidi" w:cstheme="minorBidi"/>
          <w:sz w:val="22"/>
          <w:szCs w:val="22"/>
          <w:rtl/>
        </w:rPr>
        <w:t xml:space="preserve"> יעמוד על 500 נקודות וסטיית התקן על 100 נקודות. עם זאת, </w:t>
      </w:r>
      <w:r w:rsidR="00FF4182" w:rsidRPr="002002E4">
        <w:rPr>
          <w:rFonts w:asciiTheme="minorBidi" w:hAnsiTheme="minorBidi" w:cstheme="minorBidi"/>
          <w:snapToGrid w:val="0"/>
          <w:sz w:val="22"/>
          <w:szCs w:val="22"/>
          <w:rtl/>
        </w:rPr>
        <w:t>שלא כב</w:t>
      </w:r>
      <w:r w:rsidRPr="002002E4">
        <w:rPr>
          <w:rFonts w:asciiTheme="minorBidi" w:hAnsiTheme="minorBidi" w:cstheme="minorBidi"/>
          <w:snapToGrid w:val="0"/>
          <w:sz w:val="22"/>
          <w:szCs w:val="22"/>
          <w:rtl/>
        </w:rPr>
        <w:t xml:space="preserve">מבחן המודפס, </w:t>
      </w:r>
      <w:r w:rsidR="00FF4182" w:rsidRPr="002002E4">
        <w:rPr>
          <w:rFonts w:asciiTheme="minorBidi" w:hAnsiTheme="minorBidi" w:cstheme="minorBidi"/>
          <w:snapToGrid w:val="0"/>
          <w:sz w:val="22"/>
          <w:szCs w:val="22"/>
          <w:rtl/>
        </w:rPr>
        <w:t>המחולק</w:t>
      </w:r>
      <w:r w:rsidRPr="002002E4">
        <w:rPr>
          <w:rFonts w:asciiTheme="minorBidi" w:hAnsiTheme="minorBidi" w:cstheme="minorBidi"/>
          <w:snapToGrid w:val="0"/>
          <w:sz w:val="22"/>
          <w:szCs w:val="22"/>
          <w:rtl/>
        </w:rPr>
        <w:t xml:space="preserve"> לשבע רמות בקיאות (רא</w:t>
      </w:r>
      <w:r w:rsidR="00D242C2" w:rsidRPr="002002E4">
        <w:rPr>
          <w:rFonts w:asciiTheme="minorBidi" w:hAnsiTheme="minorBidi" w:cstheme="minorBidi"/>
          <w:snapToGrid w:val="0"/>
          <w:sz w:val="22"/>
          <w:szCs w:val="22"/>
          <w:rtl/>
        </w:rPr>
        <w:t>ה</w:t>
      </w:r>
      <w:r w:rsidRPr="002002E4">
        <w:rPr>
          <w:rFonts w:asciiTheme="minorBidi" w:hAnsiTheme="minorBidi" w:cstheme="minorBidi"/>
          <w:snapToGrid w:val="0"/>
          <w:sz w:val="22"/>
          <w:szCs w:val="22"/>
          <w:rtl/>
        </w:rPr>
        <w:t xml:space="preserve"> </w:t>
      </w:r>
      <w:r w:rsidR="00FF4182" w:rsidRPr="002002E4">
        <w:rPr>
          <w:rFonts w:asciiTheme="minorBidi" w:hAnsiTheme="minorBidi" w:cstheme="minorBidi"/>
          <w:snapToGrid w:val="0"/>
          <w:sz w:val="22"/>
          <w:szCs w:val="22"/>
          <w:rtl/>
        </w:rPr>
        <w:t>להלן</w:t>
      </w:r>
      <w:r w:rsidR="00FF4182" w:rsidRPr="002002E4">
        <w:rPr>
          <w:rFonts w:asciiTheme="minorBidi" w:hAnsiTheme="minorBidi" w:cstheme="minorBidi"/>
          <w:b/>
          <w:bCs/>
          <w:snapToGrid w:val="0"/>
          <w:sz w:val="22"/>
          <w:szCs w:val="22"/>
          <w:rtl/>
        </w:rPr>
        <w:t xml:space="preserve"> </w:t>
      </w:r>
      <w:r w:rsidRPr="002002E4">
        <w:rPr>
          <w:rFonts w:asciiTheme="minorBidi" w:hAnsiTheme="minorBidi" w:cstheme="minorBidi"/>
          <w:b/>
          <w:bCs/>
          <w:snapToGrid w:val="0"/>
          <w:sz w:val="22"/>
          <w:szCs w:val="22"/>
          <w:rtl/>
        </w:rPr>
        <w:t xml:space="preserve">לוח </w:t>
      </w:r>
      <w:r w:rsidRPr="002002E4">
        <w:rPr>
          <w:rFonts w:asciiTheme="minorBidi" w:hAnsiTheme="minorBidi" w:cstheme="minorBidi"/>
          <w:b/>
          <w:bCs/>
          <w:snapToGrid w:val="0"/>
          <w:sz w:val="22"/>
          <w:szCs w:val="22"/>
        </w:rPr>
        <w:t>5.3</w:t>
      </w:r>
      <w:r w:rsidRPr="002002E4">
        <w:rPr>
          <w:rFonts w:asciiTheme="minorBidi" w:hAnsiTheme="minorBidi" w:cstheme="minorBidi"/>
          <w:snapToGrid w:val="0"/>
          <w:sz w:val="22"/>
          <w:szCs w:val="22"/>
          <w:rtl/>
        </w:rPr>
        <w:t xml:space="preserve">), סולם הציונים במבחן בקריאה דיגיטלית חולק לארבע רמות בקיאות דיאגנוסטיות, וזאת בגלל מיעוט הפריטים. </w:t>
      </w:r>
      <w:r w:rsidR="00FF4182" w:rsidRPr="002002E4">
        <w:rPr>
          <w:rFonts w:asciiTheme="minorBidi" w:hAnsiTheme="minorBidi" w:cstheme="minorBidi"/>
          <w:b/>
          <w:bCs/>
          <w:snapToGrid w:val="0"/>
          <w:sz w:val="22"/>
          <w:szCs w:val="22"/>
          <w:rtl/>
        </w:rPr>
        <w:t>ב</w:t>
      </w:r>
      <w:r w:rsidRPr="002002E4">
        <w:rPr>
          <w:rFonts w:asciiTheme="minorBidi" w:hAnsiTheme="minorBidi" w:cstheme="minorBidi"/>
          <w:b/>
          <w:bCs/>
          <w:snapToGrid w:val="0"/>
          <w:sz w:val="22"/>
          <w:szCs w:val="22"/>
          <w:rtl/>
        </w:rPr>
        <w:t>לוח 5.3</w:t>
      </w:r>
      <w:r w:rsidRPr="002002E4">
        <w:rPr>
          <w:rFonts w:asciiTheme="minorBidi" w:hAnsiTheme="minorBidi" w:cstheme="minorBidi"/>
          <w:snapToGrid w:val="0"/>
          <w:sz w:val="22"/>
          <w:szCs w:val="22"/>
          <w:rtl/>
        </w:rPr>
        <w:t xml:space="preserve"> </w:t>
      </w:r>
      <w:r w:rsidR="00FF4182" w:rsidRPr="002002E4">
        <w:rPr>
          <w:rFonts w:asciiTheme="minorBidi" w:hAnsiTheme="minorBidi" w:cstheme="minorBidi"/>
          <w:snapToGrid w:val="0"/>
          <w:sz w:val="22"/>
          <w:szCs w:val="22"/>
          <w:rtl/>
        </w:rPr>
        <w:t xml:space="preserve">מפורט </w:t>
      </w:r>
      <w:r w:rsidRPr="002002E4">
        <w:rPr>
          <w:rFonts w:asciiTheme="minorBidi" w:hAnsiTheme="minorBidi" w:cstheme="minorBidi"/>
          <w:snapToGrid w:val="0"/>
          <w:sz w:val="22"/>
          <w:szCs w:val="22"/>
          <w:rtl/>
        </w:rPr>
        <w:t xml:space="preserve">מה </w:t>
      </w:r>
      <w:r w:rsidR="00FF4182" w:rsidRPr="002002E4">
        <w:rPr>
          <w:rFonts w:asciiTheme="minorBidi" w:hAnsiTheme="minorBidi" w:cstheme="minorBidi"/>
          <w:snapToGrid w:val="0"/>
          <w:sz w:val="22"/>
          <w:szCs w:val="22"/>
          <w:rtl/>
        </w:rPr>
        <w:t xml:space="preserve">תלמידים </w:t>
      </w:r>
      <w:r w:rsidRPr="002002E4">
        <w:rPr>
          <w:rFonts w:asciiTheme="minorBidi" w:hAnsiTheme="minorBidi" w:cstheme="minorBidi"/>
          <w:snapToGrid w:val="0"/>
          <w:sz w:val="22"/>
          <w:szCs w:val="22"/>
          <w:rtl/>
        </w:rPr>
        <w:t>יכולים לעשות בכל רמת בקיאות בקריאה דיגיטלית.</w:t>
      </w:r>
    </w:p>
    <w:p w:rsidR="00D967A8" w:rsidRPr="002002E4" w:rsidRDefault="00D967A8" w:rsidP="00D967A8">
      <w:pPr>
        <w:bidi/>
        <w:spacing w:before="120" w:after="120" w:line="360" w:lineRule="auto"/>
        <w:contextualSpacing/>
        <w:jc w:val="both"/>
        <w:rPr>
          <w:rFonts w:asciiTheme="minorBidi" w:hAnsiTheme="minorBidi" w:cstheme="minorBidi"/>
          <w:snapToGrid w:val="0"/>
          <w:sz w:val="22"/>
          <w:szCs w:val="22"/>
          <w:rtl/>
        </w:rPr>
      </w:pPr>
    </w:p>
    <w:p w:rsidR="00D967A8" w:rsidRPr="002002E4" w:rsidRDefault="00D967A8" w:rsidP="00C26249">
      <w:pPr>
        <w:bidi/>
        <w:spacing w:before="120" w:after="120"/>
        <w:contextualSpacing/>
        <w:jc w:val="both"/>
        <w:rPr>
          <w:rFonts w:asciiTheme="minorBidi" w:hAnsiTheme="minorBidi" w:cstheme="minorBidi"/>
          <w:b/>
          <w:bCs/>
          <w:snapToGrid w:val="0"/>
          <w:sz w:val="20"/>
          <w:szCs w:val="20"/>
          <w:rtl/>
        </w:rPr>
      </w:pPr>
      <w:r w:rsidRPr="002002E4">
        <w:rPr>
          <w:rFonts w:asciiTheme="minorBidi" w:hAnsiTheme="minorBidi" w:cstheme="minorBidi"/>
          <w:b/>
          <w:bCs/>
          <w:snapToGrid w:val="0"/>
          <w:sz w:val="20"/>
          <w:szCs w:val="20"/>
          <w:rtl/>
        </w:rPr>
        <w:t xml:space="preserve">לוח 5.3: רמות הבקיאות במבחן </w:t>
      </w:r>
      <w:r w:rsidR="00C26249" w:rsidRPr="002002E4">
        <w:rPr>
          <w:rFonts w:asciiTheme="minorBidi" w:hAnsiTheme="minorBidi" w:cstheme="minorBidi"/>
          <w:b/>
          <w:bCs/>
          <w:snapToGrid w:val="0"/>
          <w:sz w:val="20"/>
          <w:szCs w:val="20"/>
          <w:rtl/>
        </w:rPr>
        <w:t>ב</w:t>
      </w:r>
      <w:r w:rsidRPr="002002E4">
        <w:rPr>
          <w:rFonts w:asciiTheme="minorBidi" w:hAnsiTheme="minorBidi" w:cstheme="minorBidi"/>
          <w:b/>
          <w:bCs/>
          <w:snapToGrid w:val="0"/>
          <w:sz w:val="20"/>
          <w:szCs w:val="20"/>
          <w:rtl/>
        </w:rPr>
        <w:t>קריאה דיגיטלי</w:t>
      </w:r>
      <w:r w:rsidR="00C26249" w:rsidRPr="002002E4">
        <w:rPr>
          <w:rFonts w:asciiTheme="minorBidi" w:hAnsiTheme="minorBidi" w:cstheme="minorBidi"/>
          <w:b/>
          <w:bCs/>
          <w:snapToGrid w:val="0"/>
          <w:sz w:val="20"/>
          <w:szCs w:val="20"/>
          <w:rtl/>
        </w:rPr>
        <w:t>ת</w:t>
      </w:r>
    </w:p>
    <w:tbl>
      <w:tblPr>
        <w:tblStyle w:val="101"/>
        <w:bidiVisual/>
        <w:tblW w:w="5000" w:type="pct"/>
        <w:tblLook w:val="04A0" w:firstRow="1" w:lastRow="0" w:firstColumn="1" w:lastColumn="0" w:noHBand="0" w:noVBand="1"/>
      </w:tblPr>
      <w:tblGrid>
        <w:gridCol w:w="1259"/>
        <w:gridCol w:w="916"/>
        <w:gridCol w:w="7111"/>
      </w:tblGrid>
      <w:tr w:rsidR="00D967A8" w:rsidRPr="002002E4" w:rsidTr="00D967A8">
        <w:tc>
          <w:tcPr>
            <w:tcW w:w="678" w:type="pct"/>
            <w:shd w:val="clear" w:color="auto" w:fill="D9D9D9" w:themeFill="background1" w:themeFillShade="D9"/>
          </w:tcPr>
          <w:p w:rsidR="00D967A8" w:rsidRPr="002002E4" w:rsidRDefault="00D967A8" w:rsidP="00D967A8">
            <w:pPr>
              <w:bidi/>
              <w:spacing w:before="120" w:after="120"/>
              <w:contextualSpacing/>
              <w:jc w:val="both"/>
              <w:rPr>
                <w:rFonts w:ascii="Arial" w:eastAsia="Calibri" w:hAnsiTheme="minorBidi" w:cstheme="minorBidi"/>
                <w:b/>
                <w:bCs/>
                <w:sz w:val="22"/>
                <w:szCs w:val="22"/>
                <w:rtl/>
              </w:rPr>
            </w:pPr>
            <w:r w:rsidRPr="002002E4">
              <w:rPr>
                <w:rFonts w:asciiTheme="minorBidi" w:eastAsia="Calibri" w:hAnsiTheme="minorBidi" w:cstheme="minorBidi"/>
                <w:b/>
                <w:bCs/>
                <w:sz w:val="20"/>
                <w:szCs w:val="20"/>
                <w:rtl/>
                <w:lang w:bidi="he-IL"/>
              </w:rPr>
              <w:t>רמת בקיאות</w:t>
            </w:r>
          </w:p>
        </w:tc>
        <w:tc>
          <w:tcPr>
            <w:tcW w:w="493" w:type="pct"/>
            <w:shd w:val="clear" w:color="auto" w:fill="D9D9D9" w:themeFill="background1" w:themeFillShade="D9"/>
          </w:tcPr>
          <w:p w:rsidR="00D967A8" w:rsidRPr="002002E4" w:rsidRDefault="00D967A8" w:rsidP="00D967A8">
            <w:pPr>
              <w:bidi/>
              <w:spacing w:before="120" w:after="120"/>
              <w:contextualSpacing/>
              <w:jc w:val="both"/>
              <w:rPr>
                <w:rFonts w:ascii="Arial" w:eastAsia="Calibri" w:hAnsiTheme="minorBidi" w:cstheme="minorBidi"/>
                <w:b/>
                <w:bCs/>
                <w:sz w:val="22"/>
                <w:szCs w:val="22"/>
                <w:rtl/>
              </w:rPr>
            </w:pPr>
            <w:r w:rsidRPr="002002E4">
              <w:rPr>
                <w:rFonts w:asciiTheme="minorBidi" w:eastAsia="Calibri" w:hAnsiTheme="minorBidi" w:cstheme="minorBidi"/>
                <w:b/>
                <w:bCs/>
                <w:sz w:val="20"/>
                <w:szCs w:val="20"/>
                <w:rtl/>
                <w:lang w:bidi="he-IL"/>
              </w:rPr>
              <w:t>ציון גבול תחתון</w:t>
            </w:r>
          </w:p>
        </w:tc>
        <w:tc>
          <w:tcPr>
            <w:tcW w:w="3829" w:type="pct"/>
            <w:shd w:val="clear" w:color="auto" w:fill="D9D9D9" w:themeFill="background1" w:themeFillShade="D9"/>
          </w:tcPr>
          <w:p w:rsidR="00D967A8" w:rsidRPr="002002E4" w:rsidRDefault="00D967A8" w:rsidP="00D967A8">
            <w:pPr>
              <w:bidi/>
              <w:spacing w:before="120" w:after="120"/>
              <w:contextualSpacing/>
              <w:jc w:val="both"/>
              <w:rPr>
                <w:rFonts w:ascii="Arial" w:eastAsia="Calibri" w:hAnsiTheme="minorBidi" w:cstheme="minorBidi"/>
                <w:b/>
                <w:bCs/>
                <w:sz w:val="22"/>
                <w:szCs w:val="22"/>
                <w:rtl/>
              </w:rPr>
            </w:pPr>
            <w:r w:rsidRPr="002002E4">
              <w:rPr>
                <w:rFonts w:asciiTheme="minorBidi" w:eastAsia="Calibri" w:hAnsiTheme="minorBidi" w:cstheme="minorBidi"/>
                <w:b/>
                <w:bCs/>
                <w:sz w:val="20"/>
                <w:szCs w:val="20"/>
                <w:rtl/>
                <w:lang w:bidi="he-IL"/>
              </w:rPr>
              <w:t>מה</w:t>
            </w:r>
            <w:r w:rsidRPr="002002E4">
              <w:rPr>
                <w:rFonts w:ascii="Arial" w:eastAsia="Calibri" w:hAnsiTheme="minorBidi" w:cstheme="minorBidi"/>
                <w:b/>
                <w:bCs/>
                <w:sz w:val="20"/>
                <w:szCs w:val="20"/>
                <w:rtl/>
              </w:rPr>
              <w:t xml:space="preserve"> </w:t>
            </w:r>
            <w:r w:rsidRPr="002002E4">
              <w:rPr>
                <w:rFonts w:asciiTheme="minorBidi" w:eastAsia="Calibri" w:hAnsiTheme="minorBidi" w:cstheme="minorBidi"/>
                <w:b/>
                <w:bCs/>
                <w:sz w:val="20"/>
                <w:szCs w:val="20"/>
                <w:rtl/>
                <w:lang w:bidi="he-IL"/>
              </w:rPr>
              <w:t>התלמידים</w:t>
            </w:r>
            <w:r w:rsidRPr="002002E4">
              <w:rPr>
                <w:rFonts w:ascii="Arial" w:eastAsia="Calibri" w:hAnsiTheme="minorBidi" w:cstheme="minorBidi"/>
                <w:b/>
                <w:bCs/>
                <w:sz w:val="20"/>
                <w:szCs w:val="20"/>
                <w:rtl/>
              </w:rPr>
              <w:t xml:space="preserve"> </w:t>
            </w:r>
            <w:r w:rsidRPr="002002E4">
              <w:rPr>
                <w:rFonts w:asciiTheme="minorBidi" w:eastAsia="Calibri" w:hAnsiTheme="minorBidi" w:cstheme="minorBidi"/>
                <w:b/>
                <w:bCs/>
                <w:sz w:val="20"/>
                <w:szCs w:val="20"/>
                <w:rtl/>
                <w:lang w:bidi="he-IL"/>
              </w:rPr>
              <w:t>מסוגלים</w:t>
            </w:r>
            <w:r w:rsidRPr="002002E4">
              <w:rPr>
                <w:rFonts w:ascii="Arial" w:eastAsia="Calibri" w:hAnsiTheme="minorBidi" w:cstheme="minorBidi"/>
                <w:b/>
                <w:bCs/>
                <w:sz w:val="20"/>
                <w:szCs w:val="20"/>
                <w:rtl/>
              </w:rPr>
              <w:t xml:space="preserve"> </w:t>
            </w:r>
            <w:r w:rsidRPr="002002E4">
              <w:rPr>
                <w:rFonts w:asciiTheme="minorBidi" w:eastAsia="Calibri" w:hAnsiTheme="minorBidi" w:cstheme="minorBidi"/>
                <w:b/>
                <w:bCs/>
                <w:sz w:val="20"/>
                <w:szCs w:val="20"/>
                <w:rtl/>
                <w:lang w:bidi="he-IL"/>
              </w:rPr>
              <w:t>לעשות</w:t>
            </w:r>
            <w:r w:rsidRPr="002002E4">
              <w:rPr>
                <w:rFonts w:ascii="Arial" w:eastAsia="Calibri" w:hAnsiTheme="minorBidi" w:cstheme="minorBidi"/>
                <w:b/>
                <w:bCs/>
                <w:sz w:val="20"/>
                <w:szCs w:val="20"/>
                <w:rtl/>
              </w:rPr>
              <w:t xml:space="preserve"> </w:t>
            </w:r>
            <w:r w:rsidRPr="002002E4">
              <w:rPr>
                <w:rFonts w:asciiTheme="minorBidi" w:eastAsia="Calibri" w:hAnsiTheme="minorBidi" w:cstheme="minorBidi"/>
                <w:b/>
                <w:bCs/>
                <w:sz w:val="20"/>
                <w:szCs w:val="20"/>
                <w:rtl/>
                <w:lang w:bidi="he-IL"/>
              </w:rPr>
              <w:t>בכל</w:t>
            </w:r>
            <w:r w:rsidRPr="002002E4">
              <w:rPr>
                <w:rFonts w:ascii="Arial" w:eastAsia="Calibri" w:hAnsiTheme="minorBidi" w:cstheme="minorBidi"/>
                <w:b/>
                <w:bCs/>
                <w:sz w:val="20"/>
                <w:szCs w:val="20"/>
                <w:rtl/>
              </w:rPr>
              <w:t xml:space="preserve"> </w:t>
            </w:r>
            <w:r w:rsidRPr="002002E4">
              <w:rPr>
                <w:rFonts w:asciiTheme="minorBidi" w:eastAsia="Calibri" w:hAnsiTheme="minorBidi" w:cstheme="minorBidi"/>
                <w:b/>
                <w:bCs/>
                <w:sz w:val="20"/>
                <w:szCs w:val="20"/>
                <w:rtl/>
                <w:lang w:bidi="he-IL"/>
              </w:rPr>
              <w:t>רמה</w:t>
            </w:r>
          </w:p>
        </w:tc>
      </w:tr>
      <w:tr w:rsidR="00D967A8" w:rsidRPr="002002E4" w:rsidTr="00D967A8">
        <w:tc>
          <w:tcPr>
            <w:tcW w:w="678" w:type="pct"/>
          </w:tcPr>
          <w:p w:rsidR="00D967A8" w:rsidRPr="002002E4" w:rsidRDefault="00D967A8" w:rsidP="00D967A8">
            <w:pPr>
              <w:bidi/>
              <w:spacing w:before="120" w:after="120"/>
              <w:contextualSpacing/>
              <w:jc w:val="both"/>
              <w:rPr>
                <w:rFonts w:ascii="Arial" w:eastAsia="Calibri" w:hAnsiTheme="minorBidi" w:cstheme="minorBidi"/>
                <w:noProof/>
                <w:snapToGrid w:val="0"/>
                <w:sz w:val="22"/>
                <w:szCs w:val="22"/>
                <w:rtl/>
              </w:rPr>
            </w:pPr>
            <w:r w:rsidRPr="002002E4">
              <w:rPr>
                <w:rFonts w:asciiTheme="minorBidi" w:eastAsia="Calibri" w:hAnsiTheme="minorBidi" w:cstheme="minorBidi"/>
                <w:sz w:val="20"/>
                <w:szCs w:val="20"/>
                <w:rtl/>
                <w:lang w:bidi="he-IL"/>
              </w:rPr>
              <w:t xml:space="preserve">רמה </w:t>
            </w:r>
            <w:r w:rsidRPr="002002E4">
              <w:rPr>
                <w:rFonts w:ascii="Arial" w:eastAsia="Calibri" w:hAnsiTheme="minorBidi" w:cstheme="minorBidi"/>
                <w:sz w:val="20"/>
                <w:szCs w:val="20"/>
                <w:rtl/>
              </w:rPr>
              <w:t xml:space="preserve">5 </w:t>
            </w:r>
            <w:r w:rsidRPr="002002E4">
              <w:rPr>
                <w:rFonts w:asciiTheme="minorBidi" w:eastAsia="Calibri" w:hAnsiTheme="minorBidi" w:cstheme="minorBidi"/>
                <w:sz w:val="20"/>
                <w:szCs w:val="20"/>
                <w:rtl/>
                <w:lang w:bidi="he-IL"/>
              </w:rPr>
              <w:t xml:space="preserve">ומעלה </w:t>
            </w:r>
            <w:r w:rsidRPr="002002E4">
              <w:rPr>
                <w:rFonts w:ascii="Arial" w:eastAsia="Calibri" w:hAnsiTheme="minorBidi" w:cstheme="minorBidi"/>
                <w:sz w:val="20"/>
                <w:szCs w:val="20"/>
                <w:rtl/>
              </w:rPr>
              <w:t>(</w:t>
            </w:r>
            <w:r w:rsidRPr="002002E4">
              <w:rPr>
                <w:rFonts w:asciiTheme="minorBidi" w:eastAsia="Calibri" w:hAnsiTheme="minorBidi" w:cstheme="minorBidi"/>
                <w:sz w:val="20"/>
                <w:szCs w:val="20"/>
                <w:rtl/>
                <w:lang w:bidi="he-IL"/>
              </w:rPr>
              <w:t>מצטיינים</w:t>
            </w:r>
            <w:r w:rsidRPr="002002E4">
              <w:rPr>
                <w:rFonts w:ascii="Arial" w:eastAsia="Calibri" w:hAnsiTheme="minorBidi" w:cstheme="minorBidi"/>
                <w:sz w:val="20"/>
                <w:szCs w:val="20"/>
                <w:rtl/>
              </w:rPr>
              <w:t>)</w:t>
            </w:r>
          </w:p>
        </w:tc>
        <w:tc>
          <w:tcPr>
            <w:tcW w:w="493" w:type="pct"/>
          </w:tcPr>
          <w:p w:rsidR="00D967A8" w:rsidRPr="002002E4" w:rsidRDefault="00D967A8" w:rsidP="00D967A8">
            <w:pPr>
              <w:bidi/>
              <w:spacing w:before="120" w:after="120"/>
              <w:contextualSpacing/>
              <w:jc w:val="both"/>
              <w:rPr>
                <w:rFonts w:ascii="Arial" w:eastAsia="Calibri" w:hAnsiTheme="minorBidi" w:cstheme="minorBidi"/>
                <w:sz w:val="22"/>
                <w:szCs w:val="22"/>
                <w:rtl/>
              </w:rPr>
            </w:pPr>
            <w:r w:rsidRPr="002002E4">
              <w:rPr>
                <w:rFonts w:ascii="Arial" w:eastAsia="Calibri" w:hAnsiTheme="minorBidi" w:cstheme="minorBidi"/>
                <w:sz w:val="20"/>
                <w:szCs w:val="20"/>
                <w:rtl/>
              </w:rPr>
              <w:t xml:space="preserve">626 </w:t>
            </w:r>
            <w:r w:rsidRPr="002002E4">
              <w:rPr>
                <w:rFonts w:asciiTheme="minorBidi" w:eastAsia="Calibri" w:hAnsiTheme="minorBidi" w:cstheme="minorBidi"/>
                <w:sz w:val="20"/>
                <w:szCs w:val="20"/>
                <w:rtl/>
                <w:lang w:bidi="he-IL"/>
              </w:rPr>
              <w:t>נקודות</w:t>
            </w:r>
          </w:p>
        </w:tc>
        <w:tc>
          <w:tcPr>
            <w:tcW w:w="3829" w:type="pct"/>
          </w:tcPr>
          <w:p w:rsidR="00D967A8" w:rsidRPr="002002E4" w:rsidRDefault="002957F1" w:rsidP="002957F1">
            <w:pPr>
              <w:bidi/>
              <w:spacing w:before="120" w:after="120"/>
              <w:contextualSpacing/>
              <w:jc w:val="both"/>
              <w:rPr>
                <w:rFonts w:ascii="Arial" w:eastAsia="Calibri" w:hAnsiTheme="minorBidi" w:cstheme="minorBidi"/>
                <w:sz w:val="22"/>
                <w:szCs w:val="22"/>
                <w:rtl/>
              </w:rPr>
            </w:pPr>
            <w:r w:rsidRPr="002002E4">
              <w:rPr>
                <w:rFonts w:asciiTheme="minorBidi" w:eastAsia="Calibri" w:hAnsiTheme="minorBidi" w:cstheme="minorBidi"/>
                <w:sz w:val="20"/>
                <w:szCs w:val="20"/>
                <w:rtl/>
                <w:lang w:bidi="he-IL"/>
              </w:rPr>
              <w:t xml:space="preserve">התלמיד </w:t>
            </w:r>
            <w:r w:rsidR="00D967A8" w:rsidRPr="002002E4">
              <w:rPr>
                <w:rFonts w:asciiTheme="minorBidi" w:eastAsia="Calibri" w:hAnsiTheme="minorBidi" w:cstheme="minorBidi"/>
                <w:sz w:val="20"/>
                <w:szCs w:val="20"/>
                <w:rtl/>
                <w:lang w:bidi="he-IL"/>
              </w:rPr>
              <w:t>יודע לאתר</w:t>
            </w:r>
            <w:r w:rsidR="00D967A8" w:rsidRPr="002002E4">
              <w:rPr>
                <w:rFonts w:ascii="Arial" w:eastAsia="Calibri" w:hAnsiTheme="minorBidi" w:cstheme="minorBidi"/>
                <w:sz w:val="20"/>
                <w:szCs w:val="20"/>
                <w:rtl/>
              </w:rPr>
              <w:t xml:space="preserve">, </w:t>
            </w:r>
            <w:r w:rsidR="00D967A8" w:rsidRPr="002002E4">
              <w:rPr>
                <w:rFonts w:asciiTheme="minorBidi" w:eastAsia="Calibri" w:hAnsiTheme="minorBidi" w:cstheme="minorBidi"/>
                <w:sz w:val="20"/>
                <w:szCs w:val="20"/>
                <w:rtl/>
                <w:lang w:bidi="he-IL"/>
              </w:rPr>
              <w:t xml:space="preserve">לנתח ולהעריך </w:t>
            </w:r>
            <w:r w:rsidR="00FF4182" w:rsidRPr="002002E4">
              <w:rPr>
                <w:rFonts w:asciiTheme="minorBidi" w:eastAsia="Calibri" w:hAnsiTheme="minorBidi" w:cstheme="minorBidi"/>
                <w:sz w:val="20"/>
                <w:szCs w:val="20"/>
                <w:rtl/>
                <w:lang w:bidi="he-IL"/>
              </w:rPr>
              <w:t xml:space="preserve">באופן </w:t>
            </w:r>
            <w:r w:rsidR="00D967A8" w:rsidRPr="002002E4">
              <w:rPr>
                <w:rFonts w:asciiTheme="minorBidi" w:eastAsia="Calibri" w:hAnsiTheme="minorBidi" w:cstheme="minorBidi"/>
                <w:sz w:val="20"/>
                <w:szCs w:val="20"/>
                <w:rtl/>
                <w:lang w:bidi="he-IL"/>
              </w:rPr>
              <w:t>ביקורתי מידע בהקשר לא מוכר וברמת עמימות מסוימת</w:t>
            </w:r>
            <w:r w:rsidR="00D967A8" w:rsidRPr="002002E4">
              <w:rPr>
                <w:rFonts w:ascii="Arial" w:eastAsia="Calibri" w:hAnsiTheme="minorBidi" w:cstheme="minorBidi"/>
                <w:sz w:val="20"/>
                <w:szCs w:val="20"/>
                <w:rtl/>
              </w:rPr>
              <w:t xml:space="preserve"> </w:t>
            </w:r>
            <w:r w:rsidR="00D967A8" w:rsidRPr="002002E4">
              <w:rPr>
                <w:rFonts w:asciiTheme="minorBidi" w:eastAsia="Calibri" w:hAnsiTheme="minorBidi" w:cstheme="minorBidi"/>
                <w:sz w:val="20"/>
                <w:szCs w:val="20"/>
                <w:rtl/>
                <w:lang w:bidi="he-IL"/>
              </w:rPr>
              <w:t>ול</w:t>
            </w:r>
            <w:r w:rsidR="00FF4182" w:rsidRPr="002002E4">
              <w:rPr>
                <w:rFonts w:asciiTheme="minorBidi" w:eastAsia="Calibri" w:hAnsiTheme="minorBidi" w:cstheme="minorBidi"/>
                <w:sz w:val="20"/>
                <w:szCs w:val="20"/>
                <w:rtl/>
                <w:lang w:bidi="he-IL"/>
              </w:rPr>
              <w:t>י</w:t>
            </w:r>
            <w:r w:rsidR="00D967A8" w:rsidRPr="002002E4">
              <w:rPr>
                <w:rFonts w:asciiTheme="minorBidi" w:eastAsia="Calibri" w:hAnsiTheme="minorBidi" w:cstheme="minorBidi"/>
                <w:sz w:val="20"/>
                <w:szCs w:val="20"/>
                <w:rtl/>
                <w:lang w:bidi="he-IL"/>
              </w:rPr>
              <w:t xml:space="preserve">צור </w:t>
            </w:r>
            <w:r w:rsidR="00FF4182" w:rsidRPr="002002E4">
              <w:rPr>
                <w:rFonts w:asciiTheme="minorBidi" w:eastAsia="Calibri" w:hAnsiTheme="minorBidi" w:cstheme="minorBidi"/>
                <w:sz w:val="20"/>
                <w:szCs w:val="20"/>
                <w:rtl/>
                <w:lang w:bidi="he-IL"/>
              </w:rPr>
              <w:t>אמת מידה</w:t>
            </w:r>
            <w:r w:rsidR="00D967A8" w:rsidRPr="002002E4">
              <w:rPr>
                <w:rFonts w:asciiTheme="minorBidi" w:eastAsia="Calibri" w:hAnsiTheme="minorBidi" w:cstheme="minorBidi"/>
                <w:sz w:val="20"/>
                <w:szCs w:val="20"/>
                <w:rtl/>
                <w:lang w:bidi="he-IL"/>
              </w:rPr>
              <w:t xml:space="preserve"> הדרוש</w:t>
            </w:r>
            <w:r w:rsidR="00FF4182" w:rsidRPr="002002E4">
              <w:rPr>
                <w:rFonts w:asciiTheme="minorBidi" w:eastAsia="Calibri" w:hAnsiTheme="minorBidi" w:cstheme="minorBidi"/>
                <w:sz w:val="20"/>
                <w:szCs w:val="20"/>
                <w:rtl/>
                <w:lang w:bidi="he-IL"/>
              </w:rPr>
              <w:t>ה</w:t>
            </w:r>
            <w:r w:rsidR="00D967A8" w:rsidRPr="002002E4">
              <w:rPr>
                <w:rFonts w:asciiTheme="minorBidi" w:eastAsia="Calibri" w:hAnsiTheme="minorBidi" w:cstheme="minorBidi"/>
                <w:sz w:val="20"/>
                <w:szCs w:val="20"/>
                <w:rtl/>
                <w:lang w:bidi="he-IL"/>
              </w:rPr>
              <w:t xml:space="preserve"> להערכת הטקסט</w:t>
            </w:r>
            <w:r w:rsidR="00D967A8"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 xml:space="preserve">התלמיד </w:t>
            </w:r>
            <w:r w:rsidR="00D967A8" w:rsidRPr="002002E4">
              <w:rPr>
                <w:rFonts w:asciiTheme="minorBidi" w:eastAsia="Calibri" w:hAnsiTheme="minorBidi" w:cstheme="minorBidi"/>
                <w:sz w:val="20"/>
                <w:szCs w:val="20"/>
                <w:rtl/>
                <w:lang w:bidi="he-IL"/>
              </w:rPr>
              <w:t>יודע לנווט על פני מספר אתרים ללא כיוון מוגדר כלשהו וללא בחינה מדוקדקת של הטקסט</w:t>
            </w:r>
            <w:r w:rsidR="00FF4182" w:rsidRPr="002002E4">
              <w:rPr>
                <w:rFonts w:asciiTheme="minorBidi" w:eastAsia="Calibri" w:hAnsiTheme="minorBidi" w:cstheme="minorBidi"/>
                <w:sz w:val="20"/>
                <w:szCs w:val="20"/>
                <w:rtl/>
                <w:lang w:bidi="he-IL"/>
              </w:rPr>
              <w:t>, ה</w:t>
            </w:r>
            <w:r w:rsidR="00D967A8" w:rsidRPr="002002E4">
              <w:rPr>
                <w:rFonts w:asciiTheme="minorBidi" w:eastAsia="Calibri" w:hAnsiTheme="minorBidi" w:cstheme="minorBidi"/>
                <w:sz w:val="20"/>
                <w:szCs w:val="20"/>
                <w:rtl/>
                <w:lang w:bidi="he-IL"/>
              </w:rPr>
              <w:t>מו</w:t>
            </w:r>
            <w:r w:rsidR="00FF4182" w:rsidRPr="002002E4">
              <w:rPr>
                <w:rFonts w:asciiTheme="minorBidi" w:eastAsia="Calibri" w:hAnsiTheme="minorBidi" w:cstheme="minorBidi"/>
                <w:sz w:val="20"/>
                <w:szCs w:val="20"/>
                <w:rtl/>
                <w:lang w:bidi="he-IL"/>
              </w:rPr>
              <w:t>צג</w:t>
            </w:r>
            <w:r w:rsidR="00D967A8" w:rsidRPr="002002E4">
              <w:rPr>
                <w:rFonts w:asciiTheme="minorBidi" w:eastAsia="Calibri" w:hAnsiTheme="minorBidi" w:cstheme="minorBidi"/>
                <w:sz w:val="20"/>
                <w:szCs w:val="20"/>
                <w:rtl/>
                <w:lang w:bidi="he-IL"/>
              </w:rPr>
              <w:t xml:space="preserve"> במגוון פורמטים</w:t>
            </w:r>
            <w:r w:rsidR="00D967A8" w:rsidRPr="002002E4">
              <w:rPr>
                <w:rFonts w:ascii="Arial" w:eastAsia="Calibri" w:hAnsiTheme="minorBidi" w:cstheme="minorBidi"/>
                <w:sz w:val="20"/>
                <w:szCs w:val="20"/>
                <w:rtl/>
              </w:rPr>
              <w:t>.</w:t>
            </w:r>
          </w:p>
        </w:tc>
      </w:tr>
      <w:tr w:rsidR="00D967A8" w:rsidRPr="002002E4" w:rsidTr="00D967A8">
        <w:tc>
          <w:tcPr>
            <w:tcW w:w="678" w:type="pct"/>
          </w:tcPr>
          <w:p w:rsidR="00D967A8" w:rsidRPr="002002E4" w:rsidRDefault="00D967A8" w:rsidP="00D967A8">
            <w:pPr>
              <w:bidi/>
              <w:spacing w:before="120" w:after="120"/>
              <w:contextualSpacing/>
              <w:jc w:val="both"/>
              <w:rPr>
                <w:rFonts w:ascii="Arial" w:eastAsia="Calibri" w:hAnsiTheme="minorBidi" w:cstheme="minorBidi"/>
                <w:sz w:val="22"/>
                <w:szCs w:val="22"/>
                <w:rtl/>
              </w:rPr>
            </w:pPr>
            <w:r w:rsidRPr="002002E4">
              <w:rPr>
                <w:rFonts w:asciiTheme="minorBidi" w:eastAsia="Calibri" w:hAnsiTheme="minorBidi" w:cstheme="minorBidi"/>
                <w:sz w:val="20"/>
                <w:szCs w:val="20"/>
                <w:rtl/>
                <w:lang w:bidi="he-IL"/>
              </w:rPr>
              <w:t xml:space="preserve">רמה </w:t>
            </w:r>
            <w:r w:rsidRPr="002002E4">
              <w:rPr>
                <w:rFonts w:ascii="Arial" w:eastAsia="Calibri" w:hAnsiTheme="minorBidi" w:cstheme="minorBidi"/>
                <w:sz w:val="20"/>
                <w:szCs w:val="20"/>
                <w:rtl/>
              </w:rPr>
              <w:t>4</w:t>
            </w:r>
          </w:p>
        </w:tc>
        <w:tc>
          <w:tcPr>
            <w:tcW w:w="493" w:type="pct"/>
          </w:tcPr>
          <w:p w:rsidR="00D967A8" w:rsidRPr="002002E4" w:rsidRDefault="00D967A8" w:rsidP="00D967A8">
            <w:pPr>
              <w:bidi/>
              <w:spacing w:before="120" w:after="120"/>
              <w:contextualSpacing/>
              <w:jc w:val="both"/>
              <w:rPr>
                <w:rFonts w:ascii="Arial" w:eastAsia="Calibri" w:hAnsiTheme="minorBidi" w:cstheme="minorBidi"/>
                <w:sz w:val="22"/>
                <w:szCs w:val="22"/>
                <w:rtl/>
              </w:rPr>
            </w:pPr>
            <w:r w:rsidRPr="002002E4">
              <w:rPr>
                <w:rFonts w:ascii="Arial" w:eastAsia="Calibri" w:hAnsiTheme="minorBidi" w:cstheme="minorBidi"/>
                <w:sz w:val="20"/>
                <w:szCs w:val="20"/>
                <w:rtl/>
              </w:rPr>
              <w:t xml:space="preserve">553 </w:t>
            </w:r>
            <w:r w:rsidRPr="002002E4">
              <w:rPr>
                <w:rFonts w:asciiTheme="minorBidi" w:eastAsia="Calibri" w:hAnsiTheme="minorBidi" w:cstheme="minorBidi"/>
                <w:sz w:val="20"/>
                <w:szCs w:val="20"/>
                <w:rtl/>
                <w:lang w:bidi="he-IL"/>
              </w:rPr>
              <w:t>נקודות</w:t>
            </w:r>
          </w:p>
        </w:tc>
        <w:tc>
          <w:tcPr>
            <w:tcW w:w="3829" w:type="pct"/>
          </w:tcPr>
          <w:p w:rsidR="00D967A8" w:rsidRPr="002002E4" w:rsidRDefault="002957F1" w:rsidP="002957F1">
            <w:pPr>
              <w:bidi/>
              <w:spacing w:before="120" w:after="120"/>
              <w:contextualSpacing/>
              <w:jc w:val="both"/>
              <w:rPr>
                <w:rFonts w:asciiTheme="minorBidi" w:eastAsia="Calibri" w:hAnsiTheme="minorBidi" w:cstheme="minorBidi"/>
                <w:sz w:val="22"/>
                <w:szCs w:val="22"/>
              </w:rPr>
            </w:pPr>
            <w:r w:rsidRPr="002002E4">
              <w:rPr>
                <w:rFonts w:asciiTheme="minorBidi" w:eastAsia="Calibri" w:hAnsiTheme="minorBidi" w:cstheme="minorBidi"/>
                <w:sz w:val="20"/>
                <w:szCs w:val="20"/>
                <w:rtl/>
                <w:lang w:bidi="he-IL"/>
              </w:rPr>
              <w:t>התלמיד</w:t>
            </w:r>
            <w:r w:rsidR="00D967A8" w:rsidRPr="002002E4">
              <w:rPr>
                <w:rFonts w:asciiTheme="minorBidi" w:eastAsia="Calibri" w:hAnsiTheme="minorBidi" w:cstheme="minorBidi"/>
                <w:sz w:val="20"/>
                <w:szCs w:val="20"/>
                <w:rtl/>
                <w:lang w:bidi="he-IL"/>
              </w:rPr>
              <w:t xml:space="preserve"> מסוגל להעריך מידע מכמה מקורות ולנווט על פני כמה אתרים המכילים טקסטים בפורמטים שונים</w:t>
            </w:r>
            <w:r w:rsidR="00D967A8" w:rsidRPr="002002E4">
              <w:rPr>
                <w:rFonts w:ascii="Arial" w:eastAsia="Calibri" w:hAnsiTheme="minorBidi" w:cstheme="minorBidi"/>
                <w:sz w:val="20"/>
                <w:szCs w:val="20"/>
                <w:rtl/>
              </w:rPr>
              <w:t xml:space="preserve">. </w:t>
            </w:r>
            <w:r w:rsidR="00D967A8" w:rsidRPr="002002E4">
              <w:rPr>
                <w:rFonts w:asciiTheme="minorBidi" w:eastAsia="Calibri" w:hAnsiTheme="minorBidi" w:cstheme="minorBidi"/>
                <w:sz w:val="20"/>
                <w:szCs w:val="20"/>
                <w:rtl/>
                <w:lang w:bidi="he-IL"/>
              </w:rPr>
              <w:t>כמו כן</w:t>
            </w:r>
            <w:r w:rsidR="00FF4182" w:rsidRPr="002002E4">
              <w:rPr>
                <w:rFonts w:asciiTheme="minorBidi" w:eastAsia="Calibri" w:hAnsiTheme="minorBidi" w:cstheme="minorBidi"/>
                <w:sz w:val="20"/>
                <w:szCs w:val="20"/>
                <w:rtl/>
                <w:lang w:bidi="he-IL"/>
              </w:rPr>
              <w:t xml:space="preserve"> הוא</w:t>
            </w:r>
            <w:r w:rsidR="00D967A8" w:rsidRPr="002002E4">
              <w:rPr>
                <w:rFonts w:asciiTheme="minorBidi" w:eastAsia="Calibri" w:hAnsiTheme="minorBidi" w:cstheme="minorBidi"/>
                <w:sz w:val="20"/>
                <w:szCs w:val="20"/>
                <w:rtl/>
                <w:lang w:bidi="he-IL"/>
              </w:rPr>
              <w:t xml:space="preserve"> מסוגל ליצ</w:t>
            </w:r>
            <w:r w:rsidR="00FF4182" w:rsidRPr="002002E4">
              <w:rPr>
                <w:rFonts w:asciiTheme="minorBidi" w:eastAsia="Calibri" w:hAnsiTheme="minorBidi" w:cstheme="minorBidi"/>
                <w:sz w:val="20"/>
                <w:szCs w:val="20"/>
                <w:rtl/>
                <w:lang w:bidi="he-IL"/>
              </w:rPr>
              <w:t>ו</w:t>
            </w:r>
            <w:r w:rsidR="00D967A8" w:rsidRPr="002002E4">
              <w:rPr>
                <w:rFonts w:asciiTheme="minorBidi" w:eastAsia="Calibri" w:hAnsiTheme="minorBidi" w:cstheme="minorBidi"/>
                <w:sz w:val="20"/>
                <w:szCs w:val="20"/>
                <w:rtl/>
                <w:lang w:bidi="he-IL"/>
              </w:rPr>
              <w:t xml:space="preserve">ר </w:t>
            </w:r>
            <w:r w:rsidR="00FF4182" w:rsidRPr="002002E4">
              <w:rPr>
                <w:rFonts w:asciiTheme="minorBidi" w:eastAsia="Calibri" w:hAnsiTheme="minorBidi" w:cstheme="minorBidi"/>
                <w:sz w:val="20"/>
                <w:szCs w:val="20"/>
                <w:rtl/>
                <w:lang w:bidi="he-IL"/>
              </w:rPr>
              <w:t xml:space="preserve">אמת מידה </w:t>
            </w:r>
            <w:r w:rsidR="00D967A8" w:rsidRPr="002002E4">
              <w:rPr>
                <w:rFonts w:asciiTheme="minorBidi" w:eastAsia="Calibri" w:hAnsiTheme="minorBidi" w:cstheme="minorBidi"/>
                <w:sz w:val="20"/>
                <w:szCs w:val="20"/>
                <w:rtl/>
                <w:lang w:bidi="he-IL"/>
              </w:rPr>
              <w:t xml:space="preserve">להערכת ההקשר </w:t>
            </w:r>
            <w:r w:rsidR="00FF4182" w:rsidRPr="002002E4">
              <w:rPr>
                <w:rFonts w:asciiTheme="minorBidi" w:eastAsia="Calibri" w:hAnsiTheme="minorBidi" w:cstheme="minorBidi"/>
                <w:sz w:val="20"/>
                <w:szCs w:val="20"/>
                <w:rtl/>
                <w:lang w:bidi="he-IL"/>
              </w:rPr>
              <w:t>ש</w:t>
            </w:r>
            <w:r w:rsidR="00D967A8" w:rsidRPr="002002E4">
              <w:rPr>
                <w:rFonts w:asciiTheme="minorBidi" w:eastAsia="Calibri" w:hAnsiTheme="minorBidi" w:cstheme="minorBidi"/>
                <w:sz w:val="20"/>
                <w:szCs w:val="20"/>
                <w:rtl/>
                <w:lang w:bidi="he-IL"/>
              </w:rPr>
              <w:t xml:space="preserve">בו </w:t>
            </w:r>
            <w:r w:rsidR="00FF4182" w:rsidRPr="002002E4">
              <w:rPr>
                <w:rFonts w:asciiTheme="minorBidi" w:eastAsia="Calibri" w:hAnsiTheme="minorBidi" w:cstheme="minorBidi"/>
                <w:sz w:val="20"/>
                <w:szCs w:val="20"/>
                <w:rtl/>
                <w:lang w:bidi="he-IL"/>
              </w:rPr>
              <w:t>נתון</w:t>
            </w:r>
            <w:r w:rsidR="00D967A8" w:rsidRPr="002002E4">
              <w:rPr>
                <w:rFonts w:asciiTheme="minorBidi" w:eastAsia="Calibri" w:hAnsiTheme="minorBidi" w:cstheme="minorBidi"/>
                <w:sz w:val="20"/>
                <w:szCs w:val="20"/>
                <w:rtl/>
                <w:lang w:bidi="he-IL"/>
              </w:rPr>
              <w:t xml:space="preserve"> הטקסט</w:t>
            </w:r>
            <w:r w:rsidR="00D967A8" w:rsidRPr="002002E4">
              <w:rPr>
                <w:rFonts w:ascii="Arial" w:eastAsia="Calibri" w:hAnsiTheme="minorBidi" w:cstheme="minorBidi"/>
                <w:sz w:val="20"/>
                <w:szCs w:val="20"/>
                <w:rtl/>
              </w:rPr>
              <w:t xml:space="preserve">. </w:t>
            </w:r>
            <w:r w:rsidR="00FF4182" w:rsidRPr="002002E4">
              <w:rPr>
                <w:rFonts w:asciiTheme="minorBidi" w:eastAsia="Calibri" w:hAnsiTheme="minorBidi" w:cstheme="minorBidi"/>
                <w:sz w:val="20"/>
                <w:szCs w:val="20"/>
                <w:rtl/>
                <w:lang w:bidi="he-IL"/>
              </w:rPr>
              <w:t>ב</w:t>
            </w:r>
            <w:r w:rsidR="00D967A8" w:rsidRPr="002002E4">
              <w:rPr>
                <w:rFonts w:asciiTheme="minorBidi" w:eastAsia="Calibri" w:hAnsiTheme="minorBidi" w:cstheme="minorBidi"/>
                <w:sz w:val="20"/>
                <w:szCs w:val="20"/>
                <w:rtl/>
                <w:lang w:bidi="he-IL"/>
              </w:rPr>
              <w:t xml:space="preserve">משימות אחרות ברמה זו </w:t>
            </w:r>
            <w:r w:rsidRPr="002002E4">
              <w:rPr>
                <w:rFonts w:asciiTheme="minorBidi" w:eastAsia="Calibri" w:hAnsiTheme="minorBidi" w:cstheme="minorBidi"/>
                <w:sz w:val="20"/>
                <w:szCs w:val="20"/>
                <w:rtl/>
                <w:lang w:bidi="he-IL"/>
              </w:rPr>
              <w:t xml:space="preserve">שהתלמיד </w:t>
            </w:r>
            <w:r w:rsidR="00D967A8" w:rsidRPr="002002E4">
              <w:rPr>
                <w:rFonts w:asciiTheme="minorBidi" w:eastAsia="Calibri" w:hAnsiTheme="minorBidi" w:cstheme="minorBidi"/>
                <w:sz w:val="20"/>
                <w:szCs w:val="20"/>
                <w:rtl/>
                <w:lang w:bidi="he-IL"/>
              </w:rPr>
              <w:t xml:space="preserve">מתמודד </w:t>
            </w:r>
            <w:r w:rsidR="00FF4182" w:rsidRPr="002002E4">
              <w:rPr>
                <w:rFonts w:asciiTheme="minorBidi" w:eastAsia="Calibri" w:hAnsiTheme="minorBidi" w:cstheme="minorBidi"/>
                <w:sz w:val="20"/>
                <w:szCs w:val="20"/>
                <w:rtl/>
                <w:lang w:bidi="he-IL"/>
              </w:rPr>
              <w:t>עמן הוא נדרש</w:t>
            </w:r>
            <w:r w:rsidR="00D967A8" w:rsidRPr="002002E4">
              <w:rPr>
                <w:rFonts w:asciiTheme="minorBidi" w:eastAsia="Calibri" w:hAnsiTheme="minorBidi" w:cstheme="minorBidi"/>
                <w:sz w:val="20"/>
                <w:szCs w:val="20"/>
                <w:rtl/>
                <w:lang w:bidi="he-IL"/>
              </w:rPr>
              <w:t xml:space="preserve"> לפרש מידע מורכב על פי </w:t>
            </w:r>
            <w:r w:rsidR="00FF4182" w:rsidRPr="002002E4">
              <w:rPr>
                <w:rFonts w:asciiTheme="minorBidi" w:eastAsia="Calibri" w:hAnsiTheme="minorBidi" w:cstheme="minorBidi"/>
                <w:sz w:val="20"/>
                <w:szCs w:val="20"/>
                <w:rtl/>
                <w:lang w:bidi="he-IL"/>
              </w:rPr>
              <w:t xml:space="preserve">אמת מידה </w:t>
            </w:r>
            <w:r w:rsidR="00D967A8" w:rsidRPr="002002E4">
              <w:rPr>
                <w:rFonts w:asciiTheme="minorBidi" w:eastAsia="Calibri" w:hAnsiTheme="minorBidi" w:cstheme="minorBidi"/>
                <w:sz w:val="20"/>
                <w:szCs w:val="20"/>
                <w:rtl/>
                <w:lang w:bidi="he-IL"/>
              </w:rPr>
              <w:t>מוגדר</w:t>
            </w:r>
            <w:r w:rsidR="00FF4182" w:rsidRPr="002002E4">
              <w:rPr>
                <w:rFonts w:asciiTheme="minorBidi" w:eastAsia="Calibri" w:hAnsiTheme="minorBidi" w:cstheme="minorBidi"/>
                <w:sz w:val="20"/>
                <w:szCs w:val="20"/>
                <w:rtl/>
                <w:lang w:bidi="he-IL"/>
              </w:rPr>
              <w:t>ת</w:t>
            </w:r>
            <w:r w:rsidR="00D967A8" w:rsidRPr="002002E4">
              <w:rPr>
                <w:rFonts w:asciiTheme="minorBidi" w:eastAsia="Calibri" w:hAnsiTheme="minorBidi" w:cstheme="minorBidi"/>
                <w:sz w:val="20"/>
                <w:szCs w:val="20"/>
                <w:rtl/>
                <w:lang w:bidi="he-IL"/>
              </w:rPr>
              <w:t xml:space="preserve"> היטב בהקשר טכנולוגי או מדעי מסוים</w:t>
            </w:r>
            <w:r w:rsidR="00D967A8" w:rsidRPr="002002E4">
              <w:rPr>
                <w:rFonts w:ascii="Arial" w:eastAsia="Calibri" w:hAnsiTheme="minorBidi" w:cstheme="minorBidi"/>
                <w:sz w:val="20"/>
                <w:szCs w:val="20"/>
                <w:rtl/>
              </w:rPr>
              <w:t>.</w:t>
            </w:r>
          </w:p>
        </w:tc>
      </w:tr>
      <w:tr w:rsidR="00D967A8" w:rsidRPr="002002E4" w:rsidTr="00D967A8">
        <w:tc>
          <w:tcPr>
            <w:tcW w:w="678" w:type="pct"/>
          </w:tcPr>
          <w:p w:rsidR="00D967A8" w:rsidRPr="002002E4" w:rsidRDefault="00D967A8" w:rsidP="00D967A8">
            <w:pPr>
              <w:bidi/>
              <w:spacing w:before="120" w:after="120"/>
              <w:contextualSpacing/>
              <w:jc w:val="both"/>
              <w:rPr>
                <w:rFonts w:ascii="Arial" w:eastAsia="Calibri" w:hAnsiTheme="minorBidi" w:cstheme="minorBidi"/>
                <w:sz w:val="22"/>
                <w:szCs w:val="22"/>
                <w:rtl/>
              </w:rPr>
            </w:pPr>
            <w:r w:rsidRPr="002002E4">
              <w:rPr>
                <w:rFonts w:asciiTheme="minorBidi" w:eastAsia="Calibri" w:hAnsiTheme="minorBidi" w:cstheme="minorBidi"/>
                <w:sz w:val="20"/>
                <w:szCs w:val="20"/>
                <w:rtl/>
                <w:lang w:bidi="he-IL"/>
              </w:rPr>
              <w:t xml:space="preserve">רמה </w:t>
            </w:r>
            <w:r w:rsidRPr="002002E4">
              <w:rPr>
                <w:rFonts w:ascii="Arial" w:eastAsia="Calibri" w:hAnsiTheme="minorBidi" w:cstheme="minorBidi"/>
                <w:sz w:val="20"/>
                <w:szCs w:val="20"/>
                <w:rtl/>
              </w:rPr>
              <w:t>3</w:t>
            </w:r>
          </w:p>
        </w:tc>
        <w:tc>
          <w:tcPr>
            <w:tcW w:w="493" w:type="pct"/>
          </w:tcPr>
          <w:p w:rsidR="00D967A8" w:rsidRPr="002002E4" w:rsidRDefault="00D967A8" w:rsidP="00D967A8">
            <w:pPr>
              <w:bidi/>
              <w:spacing w:before="120" w:after="120"/>
              <w:contextualSpacing/>
              <w:jc w:val="both"/>
              <w:rPr>
                <w:rFonts w:ascii="Arial" w:eastAsia="Calibri" w:hAnsiTheme="minorBidi" w:cstheme="minorBidi"/>
                <w:sz w:val="22"/>
                <w:szCs w:val="22"/>
                <w:rtl/>
              </w:rPr>
            </w:pPr>
            <w:r w:rsidRPr="002002E4">
              <w:rPr>
                <w:rFonts w:ascii="Arial" w:eastAsia="Calibri" w:hAnsiTheme="minorBidi" w:cstheme="minorBidi"/>
                <w:sz w:val="20"/>
                <w:szCs w:val="20"/>
                <w:rtl/>
              </w:rPr>
              <w:t xml:space="preserve">480 </w:t>
            </w:r>
            <w:r w:rsidRPr="002002E4">
              <w:rPr>
                <w:rFonts w:asciiTheme="minorBidi" w:eastAsia="Calibri" w:hAnsiTheme="minorBidi" w:cstheme="minorBidi"/>
                <w:sz w:val="20"/>
                <w:szCs w:val="20"/>
                <w:rtl/>
                <w:lang w:bidi="he-IL"/>
              </w:rPr>
              <w:t>נקודות</w:t>
            </w:r>
          </w:p>
        </w:tc>
        <w:tc>
          <w:tcPr>
            <w:tcW w:w="3829" w:type="pct"/>
          </w:tcPr>
          <w:p w:rsidR="00D967A8" w:rsidRPr="002002E4" w:rsidRDefault="002957F1" w:rsidP="00FF4182">
            <w:pPr>
              <w:bidi/>
              <w:spacing w:before="120" w:after="120"/>
              <w:contextualSpacing/>
              <w:jc w:val="both"/>
              <w:rPr>
                <w:rFonts w:ascii="Arial" w:eastAsia="Calibri" w:hAnsiTheme="minorBidi" w:cstheme="minorBidi"/>
                <w:sz w:val="22"/>
                <w:szCs w:val="22"/>
                <w:rtl/>
              </w:rPr>
            </w:pPr>
            <w:r w:rsidRPr="002002E4">
              <w:rPr>
                <w:rFonts w:asciiTheme="minorBidi" w:eastAsia="Calibri" w:hAnsiTheme="minorBidi" w:cstheme="minorBidi"/>
                <w:sz w:val="20"/>
                <w:szCs w:val="20"/>
                <w:rtl/>
                <w:lang w:bidi="he-IL"/>
              </w:rPr>
              <w:t xml:space="preserve">התלמיד </w:t>
            </w:r>
            <w:r w:rsidR="00D967A8" w:rsidRPr="002002E4">
              <w:rPr>
                <w:rFonts w:asciiTheme="minorBidi" w:eastAsia="Calibri" w:hAnsiTheme="minorBidi" w:cstheme="minorBidi"/>
                <w:sz w:val="20"/>
                <w:szCs w:val="20"/>
                <w:rtl/>
                <w:lang w:bidi="he-IL"/>
              </w:rPr>
              <w:t>מסוגל להעריך מידע</w:t>
            </w:r>
            <w:r w:rsidR="00D967A8" w:rsidRPr="002002E4">
              <w:rPr>
                <w:rFonts w:ascii="Arial" w:eastAsia="Calibri" w:hAnsiTheme="minorBidi" w:cstheme="minorBidi"/>
                <w:sz w:val="20"/>
                <w:szCs w:val="20"/>
                <w:rtl/>
              </w:rPr>
              <w:t xml:space="preserve">, </w:t>
            </w:r>
            <w:r w:rsidR="00D967A8" w:rsidRPr="002002E4">
              <w:rPr>
                <w:rFonts w:asciiTheme="minorBidi" w:eastAsia="Calibri" w:hAnsiTheme="minorBidi" w:cstheme="minorBidi"/>
                <w:sz w:val="20"/>
                <w:szCs w:val="20"/>
                <w:rtl/>
                <w:lang w:bidi="he-IL"/>
              </w:rPr>
              <w:t xml:space="preserve">אם באמצעות ניווט על פני מספר אתרים </w:t>
            </w:r>
            <w:r w:rsidR="00FF4182" w:rsidRPr="002002E4">
              <w:rPr>
                <w:rFonts w:asciiTheme="minorBidi" w:eastAsia="Calibri" w:hAnsiTheme="minorBidi" w:cstheme="minorBidi"/>
                <w:sz w:val="20"/>
                <w:szCs w:val="20"/>
                <w:rtl/>
                <w:lang w:bidi="he-IL"/>
              </w:rPr>
              <w:t>כדי</w:t>
            </w:r>
            <w:r w:rsidR="00D967A8" w:rsidRPr="002002E4">
              <w:rPr>
                <w:rFonts w:asciiTheme="minorBidi" w:eastAsia="Calibri" w:hAnsiTheme="minorBidi" w:cstheme="minorBidi"/>
                <w:sz w:val="20"/>
                <w:szCs w:val="20"/>
                <w:rtl/>
                <w:lang w:bidi="he-IL"/>
              </w:rPr>
              <w:t xml:space="preserve"> למצוא מידע מוגדר היטב</w:t>
            </w:r>
            <w:r w:rsidR="00D967A8" w:rsidRPr="002002E4">
              <w:rPr>
                <w:rFonts w:ascii="Arial" w:eastAsia="Calibri" w:hAnsiTheme="minorBidi" w:cstheme="minorBidi"/>
                <w:sz w:val="20"/>
                <w:szCs w:val="20"/>
                <w:rtl/>
              </w:rPr>
              <w:t xml:space="preserve">, </w:t>
            </w:r>
            <w:r w:rsidR="00D967A8" w:rsidRPr="002002E4">
              <w:rPr>
                <w:rFonts w:asciiTheme="minorBidi" w:eastAsia="Calibri" w:hAnsiTheme="minorBidi" w:cstheme="minorBidi"/>
                <w:sz w:val="20"/>
                <w:szCs w:val="20"/>
                <w:rtl/>
                <w:lang w:bidi="he-IL"/>
              </w:rPr>
              <w:t>ואם באמצעות יצירת קטגוריות פשוטות כאשר המשימה אינה מוגדרת מפורשות</w:t>
            </w:r>
            <w:r w:rsidR="00D967A8" w:rsidRPr="002002E4">
              <w:rPr>
                <w:rFonts w:ascii="Arial" w:eastAsia="Calibri" w:hAnsiTheme="minorBidi" w:cstheme="minorBidi"/>
                <w:sz w:val="20"/>
                <w:szCs w:val="20"/>
                <w:rtl/>
              </w:rPr>
              <w:t xml:space="preserve">. </w:t>
            </w:r>
            <w:r w:rsidR="00D967A8" w:rsidRPr="002002E4">
              <w:rPr>
                <w:rFonts w:asciiTheme="minorBidi" w:eastAsia="Calibri" w:hAnsiTheme="minorBidi" w:cstheme="minorBidi"/>
                <w:sz w:val="20"/>
                <w:szCs w:val="20"/>
                <w:rtl/>
                <w:lang w:bidi="he-IL"/>
              </w:rPr>
              <w:t>תהליך ההערכה נעשה בעיקר על מידע נגיש באופן ישיר או על חלק מ</w:t>
            </w:r>
            <w:r w:rsidR="00FF4182" w:rsidRPr="002002E4">
              <w:rPr>
                <w:rFonts w:asciiTheme="minorBidi" w:eastAsia="Calibri" w:hAnsiTheme="minorBidi" w:cstheme="minorBidi"/>
                <w:sz w:val="20"/>
                <w:szCs w:val="20"/>
                <w:rtl/>
                <w:lang w:bidi="he-IL"/>
              </w:rPr>
              <w:t>מנו</w:t>
            </w:r>
            <w:r w:rsidR="00D967A8" w:rsidRPr="002002E4">
              <w:rPr>
                <w:rFonts w:ascii="Arial" w:eastAsia="Calibri" w:hAnsiTheme="minorBidi" w:cstheme="minorBidi"/>
                <w:sz w:val="20"/>
                <w:szCs w:val="20"/>
                <w:rtl/>
              </w:rPr>
              <w:t>.</w:t>
            </w:r>
          </w:p>
        </w:tc>
      </w:tr>
      <w:tr w:rsidR="00D967A8" w:rsidRPr="002002E4" w:rsidTr="00D967A8">
        <w:tc>
          <w:tcPr>
            <w:tcW w:w="678" w:type="pct"/>
          </w:tcPr>
          <w:p w:rsidR="00D967A8" w:rsidRPr="002002E4" w:rsidRDefault="00D967A8" w:rsidP="00D967A8">
            <w:pPr>
              <w:bidi/>
              <w:spacing w:before="120" w:after="120"/>
              <w:contextualSpacing/>
              <w:jc w:val="both"/>
              <w:rPr>
                <w:rFonts w:ascii="Arial" w:eastAsia="Calibri" w:hAnsiTheme="minorBidi" w:cstheme="minorBidi"/>
                <w:sz w:val="22"/>
                <w:szCs w:val="22"/>
                <w:rtl/>
              </w:rPr>
            </w:pPr>
            <w:r w:rsidRPr="002002E4">
              <w:rPr>
                <w:rFonts w:asciiTheme="minorBidi" w:eastAsia="Calibri" w:hAnsiTheme="minorBidi" w:cstheme="minorBidi"/>
                <w:sz w:val="20"/>
                <w:szCs w:val="20"/>
                <w:rtl/>
                <w:lang w:bidi="he-IL"/>
              </w:rPr>
              <w:t xml:space="preserve">רמה </w:t>
            </w:r>
            <w:r w:rsidRPr="002002E4">
              <w:rPr>
                <w:rFonts w:ascii="Arial" w:eastAsia="Calibri" w:hAnsiTheme="minorBidi" w:cstheme="minorBidi"/>
                <w:sz w:val="20"/>
                <w:szCs w:val="20"/>
                <w:rtl/>
              </w:rPr>
              <w:t>2</w:t>
            </w:r>
          </w:p>
        </w:tc>
        <w:tc>
          <w:tcPr>
            <w:tcW w:w="493" w:type="pct"/>
          </w:tcPr>
          <w:p w:rsidR="00D967A8" w:rsidRPr="002002E4" w:rsidRDefault="00D967A8" w:rsidP="00D967A8">
            <w:pPr>
              <w:bidi/>
              <w:spacing w:before="120" w:after="120"/>
              <w:contextualSpacing/>
              <w:jc w:val="both"/>
              <w:rPr>
                <w:rFonts w:ascii="Arial" w:eastAsia="Calibri" w:hAnsiTheme="minorBidi" w:cstheme="minorBidi"/>
                <w:sz w:val="22"/>
                <w:szCs w:val="22"/>
                <w:rtl/>
              </w:rPr>
            </w:pPr>
            <w:r w:rsidRPr="002002E4">
              <w:rPr>
                <w:rFonts w:ascii="Arial" w:eastAsia="Calibri" w:hAnsiTheme="minorBidi" w:cstheme="minorBidi"/>
                <w:sz w:val="20"/>
                <w:szCs w:val="20"/>
                <w:rtl/>
              </w:rPr>
              <w:t xml:space="preserve">407 </w:t>
            </w:r>
            <w:r w:rsidRPr="002002E4">
              <w:rPr>
                <w:rFonts w:asciiTheme="minorBidi" w:eastAsia="Calibri" w:hAnsiTheme="minorBidi" w:cstheme="minorBidi"/>
                <w:sz w:val="20"/>
                <w:szCs w:val="20"/>
                <w:rtl/>
                <w:lang w:bidi="he-IL"/>
              </w:rPr>
              <w:t>נקודות</w:t>
            </w:r>
          </w:p>
        </w:tc>
        <w:tc>
          <w:tcPr>
            <w:tcW w:w="3829" w:type="pct"/>
          </w:tcPr>
          <w:p w:rsidR="00D967A8" w:rsidRPr="002002E4" w:rsidRDefault="002957F1" w:rsidP="002957F1">
            <w:pPr>
              <w:bidi/>
              <w:spacing w:before="120" w:after="120"/>
              <w:contextualSpacing/>
              <w:jc w:val="both"/>
              <w:rPr>
                <w:rFonts w:asciiTheme="minorBidi" w:eastAsia="Calibri" w:hAnsiTheme="minorBidi" w:cstheme="minorBidi"/>
                <w:sz w:val="22"/>
                <w:szCs w:val="22"/>
              </w:rPr>
            </w:pPr>
            <w:r w:rsidRPr="002002E4">
              <w:rPr>
                <w:rFonts w:asciiTheme="minorBidi" w:eastAsia="Calibri" w:hAnsiTheme="minorBidi" w:cstheme="minorBidi"/>
                <w:sz w:val="20"/>
                <w:szCs w:val="20"/>
                <w:rtl/>
                <w:lang w:bidi="he-IL"/>
              </w:rPr>
              <w:t xml:space="preserve">התלמיד </w:t>
            </w:r>
            <w:r w:rsidR="00D967A8" w:rsidRPr="002002E4">
              <w:rPr>
                <w:rFonts w:asciiTheme="minorBidi" w:eastAsia="Calibri" w:hAnsiTheme="minorBidi" w:cstheme="minorBidi"/>
                <w:sz w:val="20"/>
                <w:szCs w:val="20"/>
                <w:rtl/>
                <w:lang w:bidi="he-IL"/>
              </w:rPr>
              <w:t>מסוגל בדרך כלל לאתר ולהעריך מידע מוגדר היטב וכזה המצוי בהקשרים מוכרים</w:t>
            </w:r>
            <w:r w:rsidR="00D967A8" w:rsidRPr="002002E4">
              <w:rPr>
                <w:rFonts w:ascii="Arial" w:eastAsia="Calibri" w:hAnsiTheme="minorBidi" w:cstheme="minorBidi"/>
                <w:sz w:val="20"/>
                <w:szCs w:val="20"/>
                <w:rtl/>
              </w:rPr>
              <w:t xml:space="preserve">. </w:t>
            </w:r>
            <w:r w:rsidR="00D967A8" w:rsidRPr="002002E4">
              <w:rPr>
                <w:rFonts w:asciiTheme="minorBidi" w:eastAsia="Calibri" w:hAnsiTheme="minorBidi" w:cstheme="minorBidi"/>
                <w:sz w:val="20"/>
                <w:szCs w:val="20"/>
                <w:rtl/>
                <w:lang w:bidi="he-IL"/>
              </w:rPr>
              <w:t xml:space="preserve">משימות שבהן נדרש ניווט על פני מספר מוגבל של אתרים ושימוש בכלי ניווט ייעשה רק </w:t>
            </w:r>
            <w:r w:rsidR="00FF4182" w:rsidRPr="002002E4">
              <w:rPr>
                <w:rFonts w:asciiTheme="minorBidi" w:eastAsia="Calibri" w:hAnsiTheme="minorBidi" w:cstheme="minorBidi"/>
                <w:sz w:val="20"/>
                <w:szCs w:val="20"/>
                <w:rtl/>
                <w:lang w:bidi="he-IL"/>
              </w:rPr>
              <w:t>כאשר</w:t>
            </w:r>
            <w:r w:rsidR="00D967A8" w:rsidRPr="002002E4">
              <w:rPr>
                <w:rFonts w:asciiTheme="minorBidi" w:eastAsia="Calibri" w:hAnsiTheme="minorBidi" w:cstheme="minorBidi"/>
                <w:sz w:val="20"/>
                <w:szCs w:val="20"/>
                <w:rtl/>
                <w:lang w:bidi="he-IL"/>
              </w:rPr>
              <w:t xml:space="preserve"> הדבר נדרש באופן ישיר ומפורש</w:t>
            </w:r>
            <w:r w:rsidR="00D967A8" w:rsidRPr="002002E4">
              <w:rPr>
                <w:rFonts w:ascii="Arial" w:eastAsia="Calibri" w:hAnsiTheme="minorBidi" w:cstheme="minorBidi"/>
                <w:sz w:val="20"/>
                <w:szCs w:val="20"/>
                <w:rtl/>
              </w:rPr>
              <w:t xml:space="preserve">. </w:t>
            </w:r>
            <w:r w:rsidR="00D967A8" w:rsidRPr="002002E4">
              <w:rPr>
                <w:rFonts w:asciiTheme="minorBidi" w:eastAsia="Calibri" w:hAnsiTheme="minorBidi" w:cstheme="minorBidi"/>
                <w:sz w:val="20"/>
                <w:szCs w:val="20"/>
                <w:rtl/>
                <w:lang w:bidi="he-IL"/>
              </w:rPr>
              <w:t xml:space="preserve">המשימות עשויות לדרוש תכלול של מידע המוצג בפורמטים שונים וזאת </w:t>
            </w:r>
            <w:r w:rsidR="00FF4182" w:rsidRPr="002002E4">
              <w:rPr>
                <w:rFonts w:asciiTheme="minorBidi" w:eastAsia="Calibri" w:hAnsiTheme="minorBidi" w:cstheme="minorBidi"/>
                <w:sz w:val="20"/>
                <w:szCs w:val="20"/>
                <w:rtl/>
                <w:lang w:bidi="he-IL"/>
              </w:rPr>
              <w:t>באמצעות</w:t>
            </w:r>
            <w:r w:rsidR="00D967A8" w:rsidRPr="002002E4">
              <w:rPr>
                <w:rFonts w:asciiTheme="minorBidi" w:eastAsia="Calibri" w:hAnsiTheme="minorBidi" w:cstheme="minorBidi"/>
                <w:sz w:val="20"/>
                <w:szCs w:val="20"/>
                <w:rtl/>
                <w:lang w:bidi="he-IL"/>
              </w:rPr>
              <w:t xml:space="preserve"> זיהוי של דוגמאות המתאימות היטב לקטגוריות שונות</w:t>
            </w:r>
            <w:r w:rsidR="00D967A8" w:rsidRPr="002002E4">
              <w:rPr>
                <w:rFonts w:ascii="Arial" w:eastAsia="Calibri" w:hAnsiTheme="minorBidi" w:cstheme="minorBidi"/>
                <w:sz w:val="20"/>
                <w:szCs w:val="20"/>
                <w:rtl/>
              </w:rPr>
              <w:t xml:space="preserve">.  </w:t>
            </w:r>
          </w:p>
        </w:tc>
      </w:tr>
      <w:tr w:rsidR="00D967A8" w:rsidRPr="002002E4" w:rsidTr="00D967A8">
        <w:tc>
          <w:tcPr>
            <w:tcW w:w="678" w:type="pct"/>
          </w:tcPr>
          <w:p w:rsidR="00D967A8" w:rsidRPr="002002E4" w:rsidRDefault="00D967A8" w:rsidP="00D967A8">
            <w:pPr>
              <w:bidi/>
              <w:spacing w:before="120" w:after="120"/>
              <w:contextualSpacing/>
              <w:jc w:val="both"/>
              <w:rPr>
                <w:rFonts w:asciiTheme="minorBidi" w:eastAsia="Calibri" w:hAnsiTheme="minorBidi" w:cstheme="minorBidi"/>
                <w:sz w:val="22"/>
                <w:szCs w:val="22"/>
              </w:rPr>
            </w:pPr>
            <w:r w:rsidRPr="002002E4">
              <w:rPr>
                <w:rFonts w:asciiTheme="minorBidi" w:eastAsia="Calibri" w:hAnsiTheme="minorBidi" w:cstheme="minorBidi"/>
                <w:sz w:val="20"/>
                <w:szCs w:val="20"/>
                <w:rtl/>
                <w:lang w:bidi="he-IL"/>
              </w:rPr>
              <w:t xml:space="preserve">מתחת לרמה </w:t>
            </w:r>
            <w:r w:rsidRPr="002002E4">
              <w:rPr>
                <w:rFonts w:ascii="Arial" w:eastAsia="Calibri" w:hAnsiTheme="minorBidi" w:cstheme="minorBidi"/>
                <w:sz w:val="20"/>
                <w:szCs w:val="20"/>
                <w:rtl/>
              </w:rPr>
              <w:t>2</w:t>
            </w:r>
          </w:p>
        </w:tc>
        <w:tc>
          <w:tcPr>
            <w:tcW w:w="493" w:type="pct"/>
          </w:tcPr>
          <w:p w:rsidR="00D967A8" w:rsidRPr="002002E4" w:rsidRDefault="00D967A8" w:rsidP="00D967A8">
            <w:pPr>
              <w:bidi/>
              <w:spacing w:before="120" w:after="120"/>
              <w:contextualSpacing/>
              <w:jc w:val="both"/>
              <w:rPr>
                <w:rFonts w:ascii="Arial" w:eastAsia="Calibri" w:hAnsiTheme="minorBidi" w:cstheme="minorBidi"/>
                <w:sz w:val="22"/>
                <w:szCs w:val="22"/>
                <w:rtl/>
              </w:rPr>
            </w:pPr>
            <w:r w:rsidRPr="002002E4">
              <w:rPr>
                <w:rFonts w:asciiTheme="minorBidi" w:eastAsia="Calibri" w:hAnsiTheme="minorBidi" w:cstheme="minorBidi"/>
                <w:sz w:val="20"/>
                <w:szCs w:val="20"/>
                <w:rtl/>
                <w:lang w:bidi="he-IL"/>
              </w:rPr>
              <w:t>ציון מינימלי</w:t>
            </w:r>
          </w:p>
        </w:tc>
        <w:tc>
          <w:tcPr>
            <w:tcW w:w="3829" w:type="pct"/>
            <w:tcBorders>
              <w:bottom w:val="nil"/>
              <w:right w:val="nil"/>
            </w:tcBorders>
          </w:tcPr>
          <w:p w:rsidR="00D967A8" w:rsidRPr="002002E4" w:rsidRDefault="00D967A8" w:rsidP="00D967A8">
            <w:pPr>
              <w:bidi/>
              <w:spacing w:before="120" w:after="120"/>
              <w:contextualSpacing/>
              <w:jc w:val="both"/>
              <w:rPr>
                <w:rFonts w:ascii="Arial" w:eastAsia="Calibri" w:hAnsiTheme="minorBidi" w:cstheme="minorBidi"/>
                <w:sz w:val="22"/>
                <w:szCs w:val="22"/>
                <w:rtl/>
              </w:rPr>
            </w:pPr>
          </w:p>
        </w:tc>
      </w:tr>
    </w:tbl>
    <w:p w:rsidR="00D967A8" w:rsidRPr="002002E4" w:rsidRDefault="00D967A8" w:rsidP="00D967A8">
      <w:pPr>
        <w:bidi/>
        <w:spacing w:before="120" w:after="120" w:line="360" w:lineRule="auto"/>
        <w:contextualSpacing/>
        <w:jc w:val="both"/>
        <w:rPr>
          <w:rFonts w:asciiTheme="minorBidi" w:hAnsiTheme="minorBidi" w:cstheme="minorBidi"/>
          <w:b/>
          <w:bCs/>
          <w:i/>
          <w:iCs/>
          <w:snapToGrid w:val="0"/>
          <w:sz w:val="22"/>
          <w:szCs w:val="22"/>
          <w:rtl/>
        </w:rPr>
      </w:pPr>
    </w:p>
    <w:p w:rsidR="00D967A8" w:rsidRPr="002002E4" w:rsidRDefault="00D967A8" w:rsidP="00D967A8">
      <w:pPr>
        <w:bidi/>
        <w:spacing w:before="120" w:after="120" w:line="360" w:lineRule="auto"/>
        <w:contextualSpacing/>
        <w:jc w:val="both"/>
        <w:rPr>
          <w:rFonts w:asciiTheme="minorBidi" w:hAnsiTheme="minorBidi" w:cstheme="minorBidi"/>
          <w:sz w:val="22"/>
          <w:szCs w:val="22"/>
          <w:rtl/>
        </w:rPr>
      </w:pPr>
      <w:r w:rsidRPr="002002E4">
        <w:rPr>
          <w:rFonts w:asciiTheme="minorBidi" w:hAnsiTheme="minorBidi" w:cstheme="minorBidi"/>
          <w:sz w:val="22"/>
          <w:szCs w:val="22"/>
          <w:rtl/>
        </w:rPr>
        <w:t xml:space="preserve">    </w:t>
      </w:r>
    </w:p>
    <w:p w:rsidR="00D967A8" w:rsidRPr="002002E4" w:rsidRDefault="00D967A8" w:rsidP="00D967A8">
      <w:pPr>
        <w:bidi/>
        <w:spacing w:before="120" w:after="120" w:line="360" w:lineRule="auto"/>
        <w:contextualSpacing/>
        <w:jc w:val="both"/>
        <w:rPr>
          <w:rFonts w:asciiTheme="minorBidi" w:hAnsiTheme="minorBidi" w:cstheme="minorBidi"/>
          <w:b/>
          <w:bCs/>
          <w:rtl/>
        </w:rPr>
      </w:pPr>
      <w:r w:rsidRPr="002002E4">
        <w:rPr>
          <w:rFonts w:asciiTheme="minorBidi" w:hAnsiTheme="minorBidi" w:cstheme="minorBidi"/>
          <w:b/>
          <w:bCs/>
          <w:lang w:bidi="en-US"/>
        </w:rPr>
        <w:t>5.3.4</w:t>
      </w:r>
      <w:r w:rsidRPr="002002E4">
        <w:rPr>
          <w:rFonts w:asciiTheme="minorBidi" w:hAnsiTheme="minorBidi" w:cstheme="minorBidi"/>
          <w:b/>
          <w:bCs/>
          <w:rtl/>
        </w:rPr>
        <w:t>: הישגי</w:t>
      </w:r>
      <w:r w:rsidRPr="002002E4">
        <w:rPr>
          <w:rFonts w:ascii="Arial" w:hAnsiTheme="minorBidi" w:cstheme="minorBidi"/>
          <w:b/>
          <w:bCs/>
          <w:rtl/>
          <w:lang w:bidi="en-US"/>
        </w:rPr>
        <w:t xml:space="preserve"> </w:t>
      </w:r>
      <w:r w:rsidRPr="002002E4">
        <w:rPr>
          <w:rFonts w:asciiTheme="minorBidi" w:hAnsiTheme="minorBidi" w:cstheme="minorBidi"/>
          <w:b/>
          <w:bCs/>
          <w:rtl/>
        </w:rPr>
        <w:t>ישראל</w:t>
      </w:r>
      <w:r w:rsidRPr="002002E4">
        <w:rPr>
          <w:rFonts w:ascii="Arial" w:hAnsiTheme="minorBidi" w:cstheme="minorBidi"/>
          <w:b/>
          <w:bCs/>
          <w:rtl/>
          <w:lang w:bidi="en-US"/>
        </w:rPr>
        <w:t xml:space="preserve"> </w:t>
      </w:r>
      <w:r w:rsidRPr="002002E4">
        <w:rPr>
          <w:rFonts w:asciiTheme="minorBidi" w:hAnsiTheme="minorBidi" w:cstheme="minorBidi"/>
          <w:b/>
          <w:bCs/>
          <w:rtl/>
        </w:rPr>
        <w:t>בקריאה דיגיטלית</w:t>
      </w:r>
      <w:r w:rsidRPr="002002E4">
        <w:rPr>
          <w:rFonts w:ascii="Arial" w:hAnsiTheme="minorBidi" w:cstheme="minorBidi"/>
          <w:b/>
          <w:bCs/>
          <w:rtl/>
          <w:lang w:bidi="en-US"/>
        </w:rPr>
        <w:t xml:space="preserve"> </w:t>
      </w:r>
      <w:r w:rsidRPr="002002E4">
        <w:rPr>
          <w:rFonts w:asciiTheme="minorBidi" w:hAnsiTheme="minorBidi" w:cstheme="minorBidi"/>
          <w:b/>
          <w:bCs/>
          <w:rtl/>
        </w:rPr>
        <w:t>במבט</w:t>
      </w:r>
      <w:r w:rsidRPr="002002E4">
        <w:rPr>
          <w:rFonts w:ascii="Arial" w:hAnsiTheme="minorBidi" w:cstheme="minorBidi"/>
          <w:b/>
          <w:bCs/>
          <w:rtl/>
          <w:lang w:bidi="en-US"/>
        </w:rPr>
        <w:t xml:space="preserve"> </w:t>
      </w:r>
      <w:r w:rsidRPr="002002E4">
        <w:rPr>
          <w:rFonts w:asciiTheme="minorBidi" w:hAnsiTheme="minorBidi" w:cstheme="minorBidi"/>
          <w:b/>
          <w:bCs/>
          <w:rtl/>
        </w:rPr>
        <w:t>בין</w:t>
      </w:r>
      <w:r w:rsidRPr="002002E4">
        <w:rPr>
          <w:rFonts w:ascii="Arial" w:hAnsiTheme="minorBidi" w:cstheme="minorBidi"/>
          <w:b/>
          <w:bCs/>
          <w:rtl/>
          <w:lang w:bidi="en-US"/>
        </w:rPr>
        <w:t>-</w:t>
      </w:r>
      <w:r w:rsidRPr="002002E4">
        <w:rPr>
          <w:rFonts w:asciiTheme="minorBidi" w:hAnsiTheme="minorBidi" w:cstheme="minorBidi"/>
          <w:b/>
          <w:bCs/>
          <w:rtl/>
        </w:rPr>
        <w:t>לאומי</w:t>
      </w:r>
    </w:p>
    <w:p w:rsidR="00D967A8" w:rsidRPr="002002E4" w:rsidRDefault="00D967A8" w:rsidP="009239DC">
      <w:pPr>
        <w:bidi/>
        <w:spacing w:before="120" w:after="120" w:line="360" w:lineRule="auto"/>
        <w:contextualSpacing/>
        <w:jc w:val="both"/>
        <w:rPr>
          <w:rFonts w:asciiTheme="minorBidi" w:hAnsiTheme="minorBidi" w:cstheme="minorBidi"/>
          <w:sz w:val="22"/>
          <w:szCs w:val="22"/>
          <w:rtl/>
        </w:rPr>
      </w:pPr>
      <w:r w:rsidRPr="002002E4">
        <w:rPr>
          <w:rFonts w:asciiTheme="minorBidi" w:hAnsiTheme="minorBidi" w:cstheme="minorBidi"/>
          <w:sz w:val="22"/>
          <w:szCs w:val="22"/>
          <w:rtl/>
        </w:rPr>
        <w:t xml:space="preserve">באוריינות קריאה דיגיטלית </w:t>
      </w:r>
      <w:r w:rsidR="00BE0A91" w:rsidRPr="002002E4">
        <w:rPr>
          <w:rFonts w:asciiTheme="minorBidi" w:hAnsiTheme="minorBidi" w:cstheme="minorBidi"/>
          <w:sz w:val="22"/>
          <w:szCs w:val="22"/>
          <w:rtl/>
        </w:rPr>
        <w:t xml:space="preserve">נבחנו </w:t>
      </w:r>
      <w:r w:rsidRPr="002002E4">
        <w:rPr>
          <w:rFonts w:asciiTheme="minorBidi" w:hAnsiTheme="minorBidi" w:cstheme="minorBidi"/>
          <w:sz w:val="22"/>
          <w:szCs w:val="22"/>
          <w:rtl/>
        </w:rPr>
        <w:t>רק 31 מ</w:t>
      </w:r>
      <w:r w:rsidR="00FF4182" w:rsidRPr="002002E4">
        <w:rPr>
          <w:rFonts w:asciiTheme="minorBidi" w:hAnsiTheme="minorBidi" w:cstheme="minorBidi"/>
          <w:sz w:val="22"/>
          <w:szCs w:val="22"/>
          <w:rtl/>
        </w:rPr>
        <w:t>קרב</w:t>
      </w:r>
      <w:r w:rsidRPr="002002E4">
        <w:rPr>
          <w:rFonts w:asciiTheme="minorBidi" w:hAnsiTheme="minorBidi" w:cstheme="minorBidi"/>
          <w:sz w:val="22"/>
          <w:szCs w:val="22"/>
          <w:rtl/>
        </w:rPr>
        <w:t xml:space="preserve"> המדינות שהשתתפו בפיזה 2012 - רובן מדינות </w:t>
      </w:r>
      <w:r w:rsidRPr="002002E4">
        <w:rPr>
          <w:rFonts w:asciiTheme="minorBidi" w:hAnsiTheme="minorBidi" w:cstheme="minorBidi"/>
          <w:sz w:val="22"/>
          <w:szCs w:val="22"/>
          <w:lang w:bidi="en-US"/>
        </w:rPr>
        <w:t>OECD</w:t>
      </w:r>
      <w:r w:rsidRPr="002002E4">
        <w:rPr>
          <w:rFonts w:asciiTheme="minorBidi" w:hAnsiTheme="minorBidi" w:cstheme="minorBidi"/>
          <w:sz w:val="22"/>
          <w:szCs w:val="22"/>
          <w:rtl/>
        </w:rPr>
        <w:t xml:space="preserve"> (רא</w:t>
      </w:r>
      <w:r w:rsidR="00D242C2" w:rsidRPr="002002E4">
        <w:rPr>
          <w:rFonts w:asciiTheme="minorBidi" w:hAnsiTheme="minorBidi" w:cstheme="minorBidi"/>
          <w:sz w:val="22"/>
          <w:szCs w:val="22"/>
          <w:rtl/>
        </w:rPr>
        <w:t>ה</w:t>
      </w:r>
      <w:r w:rsidRPr="002002E4">
        <w:rPr>
          <w:rFonts w:asciiTheme="minorBidi" w:hAnsiTheme="minorBidi" w:cstheme="minorBidi"/>
          <w:sz w:val="22"/>
          <w:szCs w:val="22"/>
          <w:rtl/>
        </w:rPr>
        <w:t xml:space="preserve"> </w:t>
      </w:r>
      <w:r w:rsidR="00FF4182" w:rsidRPr="002002E4">
        <w:rPr>
          <w:rFonts w:asciiTheme="minorBidi" w:hAnsiTheme="minorBidi" w:cstheme="minorBidi"/>
          <w:sz w:val="22"/>
          <w:szCs w:val="22"/>
          <w:rtl/>
        </w:rPr>
        <w:t>להלן</w:t>
      </w:r>
      <w:r w:rsidR="00FF4182" w:rsidRPr="002002E4">
        <w:rPr>
          <w:rFonts w:asciiTheme="minorBidi" w:hAnsiTheme="minorBidi" w:cstheme="minorBidi"/>
          <w:b/>
          <w:bCs/>
          <w:sz w:val="22"/>
          <w:szCs w:val="22"/>
          <w:rtl/>
        </w:rPr>
        <w:t xml:space="preserve"> </w:t>
      </w:r>
      <w:r w:rsidRPr="002002E4">
        <w:rPr>
          <w:rFonts w:asciiTheme="minorBidi" w:hAnsiTheme="minorBidi" w:cstheme="minorBidi"/>
          <w:b/>
          <w:bCs/>
          <w:sz w:val="22"/>
          <w:szCs w:val="22"/>
          <w:rtl/>
        </w:rPr>
        <w:t>לוח</w:t>
      </w:r>
      <w:r w:rsidRPr="002002E4">
        <w:rPr>
          <w:rFonts w:asciiTheme="minorBidi" w:hAnsiTheme="minorBidi" w:cstheme="minorBidi"/>
          <w:sz w:val="22"/>
          <w:szCs w:val="22"/>
          <w:rtl/>
        </w:rPr>
        <w:t xml:space="preserve"> </w:t>
      </w:r>
      <w:r w:rsidRPr="002002E4">
        <w:rPr>
          <w:rFonts w:asciiTheme="minorBidi" w:hAnsiTheme="minorBidi" w:cstheme="minorBidi"/>
          <w:b/>
          <w:bCs/>
          <w:sz w:val="22"/>
          <w:szCs w:val="22"/>
          <w:rtl/>
        </w:rPr>
        <w:t>5.4</w:t>
      </w:r>
      <w:r w:rsidRPr="002002E4">
        <w:rPr>
          <w:rFonts w:asciiTheme="minorBidi" w:hAnsiTheme="minorBidi" w:cstheme="minorBidi"/>
          <w:sz w:val="22"/>
          <w:szCs w:val="22"/>
          <w:rtl/>
        </w:rPr>
        <w:t>). הציון הממוצע של ישראל במבחן זה הוא 461 נקודות, מה שמציב אותה במקום ה-26 מ</w:t>
      </w:r>
      <w:r w:rsidR="00855D47" w:rsidRPr="002002E4">
        <w:rPr>
          <w:rFonts w:asciiTheme="minorBidi" w:hAnsiTheme="minorBidi" w:cstheme="minorBidi"/>
          <w:sz w:val="22"/>
          <w:szCs w:val="22"/>
          <w:rtl/>
        </w:rPr>
        <w:t>תוך</w:t>
      </w:r>
      <w:r w:rsidRPr="002002E4">
        <w:rPr>
          <w:rFonts w:asciiTheme="minorBidi" w:hAnsiTheme="minorBidi" w:cstheme="minorBidi"/>
          <w:sz w:val="22"/>
          <w:szCs w:val="22"/>
          <w:rtl/>
        </w:rPr>
        <w:t xml:space="preserve"> 31 המדינות במדרג הבין-לאומי (רא</w:t>
      </w:r>
      <w:r w:rsidR="00D242C2" w:rsidRPr="002002E4">
        <w:rPr>
          <w:rFonts w:asciiTheme="minorBidi" w:hAnsiTheme="minorBidi" w:cstheme="minorBidi"/>
          <w:sz w:val="22"/>
          <w:szCs w:val="22"/>
          <w:rtl/>
        </w:rPr>
        <w:t>ה</w:t>
      </w:r>
      <w:r w:rsidRPr="002002E4">
        <w:rPr>
          <w:rFonts w:asciiTheme="minorBidi" w:hAnsiTheme="minorBidi" w:cstheme="minorBidi"/>
          <w:sz w:val="22"/>
          <w:szCs w:val="22"/>
          <w:rtl/>
        </w:rPr>
        <w:t xml:space="preserve"> </w:t>
      </w:r>
      <w:r w:rsidR="00855D47" w:rsidRPr="002002E4">
        <w:rPr>
          <w:rFonts w:asciiTheme="minorBidi" w:hAnsiTheme="minorBidi" w:cstheme="minorBidi"/>
          <w:sz w:val="22"/>
          <w:szCs w:val="22"/>
          <w:rtl/>
        </w:rPr>
        <w:t>להלן</w:t>
      </w:r>
      <w:r w:rsidR="00855D47" w:rsidRPr="002002E4">
        <w:rPr>
          <w:rFonts w:asciiTheme="minorBidi" w:hAnsiTheme="minorBidi" w:cstheme="minorBidi"/>
          <w:b/>
          <w:bCs/>
          <w:sz w:val="22"/>
          <w:szCs w:val="22"/>
          <w:rtl/>
        </w:rPr>
        <w:t xml:space="preserve"> </w:t>
      </w:r>
      <w:r w:rsidRPr="002002E4">
        <w:rPr>
          <w:rFonts w:asciiTheme="minorBidi" w:hAnsiTheme="minorBidi" w:cstheme="minorBidi"/>
          <w:b/>
          <w:bCs/>
          <w:sz w:val="22"/>
          <w:szCs w:val="22"/>
          <w:rtl/>
        </w:rPr>
        <w:t>תרשים</w:t>
      </w:r>
      <w:r w:rsidRPr="002002E4">
        <w:rPr>
          <w:rFonts w:asciiTheme="minorBidi" w:hAnsiTheme="minorBidi" w:cstheme="minorBidi"/>
          <w:sz w:val="22"/>
          <w:szCs w:val="22"/>
          <w:rtl/>
        </w:rPr>
        <w:t xml:space="preserve"> </w:t>
      </w:r>
      <w:r w:rsidRPr="002002E4">
        <w:rPr>
          <w:rFonts w:asciiTheme="minorBidi" w:hAnsiTheme="minorBidi" w:cstheme="minorBidi"/>
          <w:b/>
          <w:bCs/>
          <w:sz w:val="22"/>
          <w:szCs w:val="22"/>
          <w:rtl/>
        </w:rPr>
        <w:t>5.13</w:t>
      </w:r>
      <w:r w:rsidRPr="002002E4">
        <w:rPr>
          <w:rFonts w:asciiTheme="minorBidi" w:hAnsiTheme="minorBidi" w:cstheme="minorBidi"/>
          <w:sz w:val="22"/>
          <w:szCs w:val="22"/>
          <w:rtl/>
        </w:rPr>
        <w:t xml:space="preserve">). הממוצע של ישראל </w:t>
      </w:r>
      <w:r w:rsidR="00855D47" w:rsidRPr="002002E4">
        <w:rPr>
          <w:rFonts w:asciiTheme="minorBidi" w:hAnsiTheme="minorBidi" w:cstheme="minorBidi"/>
          <w:sz w:val="22"/>
          <w:szCs w:val="22"/>
          <w:rtl/>
        </w:rPr>
        <w:t xml:space="preserve">במבחן זה </w:t>
      </w:r>
      <w:r w:rsidRPr="002002E4">
        <w:rPr>
          <w:rFonts w:asciiTheme="minorBidi" w:hAnsiTheme="minorBidi" w:cstheme="minorBidi"/>
          <w:sz w:val="22"/>
          <w:szCs w:val="22"/>
          <w:rtl/>
        </w:rPr>
        <w:t>נמוך ב-36 נקודות מממוצע מדינות ה-</w:t>
      </w:r>
      <w:r w:rsidRPr="002002E4">
        <w:rPr>
          <w:rFonts w:asciiTheme="minorBidi" w:hAnsiTheme="minorBidi" w:cstheme="minorBidi"/>
          <w:sz w:val="22"/>
          <w:szCs w:val="22"/>
          <w:lang w:bidi="en-US"/>
        </w:rPr>
        <w:t>OECD</w:t>
      </w:r>
      <w:r w:rsidRPr="002002E4">
        <w:rPr>
          <w:rFonts w:asciiTheme="minorBidi" w:hAnsiTheme="minorBidi" w:cstheme="minorBidi"/>
          <w:sz w:val="22"/>
          <w:szCs w:val="22"/>
          <w:rtl/>
        </w:rPr>
        <w:t>, העומד על 497 נקודות. את המקומות הראשונים תופסות, גם כאן, מדינות מזרח-אסי</w:t>
      </w:r>
      <w:r w:rsidR="00855D47" w:rsidRPr="002002E4">
        <w:rPr>
          <w:rFonts w:asciiTheme="minorBidi" w:hAnsiTheme="minorBidi" w:cstheme="minorBidi"/>
          <w:sz w:val="22"/>
          <w:szCs w:val="22"/>
          <w:rtl/>
        </w:rPr>
        <w:t>ה:</w:t>
      </w:r>
      <w:r w:rsidRPr="002002E4">
        <w:rPr>
          <w:rFonts w:asciiTheme="minorBidi" w:hAnsiTheme="minorBidi" w:cstheme="minorBidi"/>
          <w:sz w:val="22"/>
          <w:szCs w:val="22"/>
          <w:rtl/>
        </w:rPr>
        <w:t xml:space="preserve"> סינגפור, </w:t>
      </w:r>
      <w:r w:rsidR="00855D47" w:rsidRPr="002002E4">
        <w:rPr>
          <w:rFonts w:asciiTheme="minorBidi" w:hAnsiTheme="minorBidi" w:cstheme="minorBidi"/>
          <w:sz w:val="22"/>
          <w:szCs w:val="22"/>
          <w:rtl/>
        </w:rPr>
        <w:t>קוריאה</w:t>
      </w:r>
      <w:r w:rsidR="009239DC" w:rsidRPr="002002E4">
        <w:rPr>
          <w:rFonts w:asciiTheme="minorBidi" w:hAnsiTheme="minorBidi" w:cstheme="minorBidi"/>
          <w:sz w:val="22"/>
          <w:szCs w:val="22"/>
          <w:rtl/>
        </w:rPr>
        <w:t xml:space="preserve"> </w:t>
      </w:r>
      <w:r w:rsidRPr="002002E4">
        <w:rPr>
          <w:rFonts w:asciiTheme="minorBidi" w:hAnsiTheme="minorBidi" w:cstheme="minorBidi"/>
          <w:sz w:val="22"/>
          <w:szCs w:val="22"/>
          <w:rtl/>
        </w:rPr>
        <w:t>והונג-קונג (</w:t>
      </w:r>
      <w:r w:rsidR="00855D47" w:rsidRPr="002002E4">
        <w:rPr>
          <w:rFonts w:asciiTheme="minorBidi" w:hAnsiTheme="minorBidi" w:cstheme="minorBidi"/>
          <w:sz w:val="22"/>
          <w:szCs w:val="22"/>
          <w:rtl/>
        </w:rPr>
        <w:t>ש</w:t>
      </w:r>
      <w:r w:rsidRPr="002002E4">
        <w:rPr>
          <w:rFonts w:asciiTheme="minorBidi" w:hAnsiTheme="minorBidi" w:cstheme="minorBidi"/>
          <w:sz w:val="22"/>
          <w:szCs w:val="22"/>
          <w:rtl/>
        </w:rPr>
        <w:t>ממוצע</w:t>
      </w:r>
      <w:r w:rsidR="00855D47" w:rsidRPr="002002E4">
        <w:rPr>
          <w:rFonts w:asciiTheme="minorBidi" w:hAnsiTheme="minorBidi" w:cstheme="minorBidi"/>
          <w:sz w:val="22"/>
          <w:szCs w:val="22"/>
          <w:rtl/>
        </w:rPr>
        <w:t>יהן</w:t>
      </w:r>
      <w:r w:rsidRPr="002002E4">
        <w:rPr>
          <w:rFonts w:asciiTheme="minorBidi" w:hAnsiTheme="minorBidi" w:cstheme="minorBidi"/>
          <w:sz w:val="22"/>
          <w:szCs w:val="22"/>
          <w:rtl/>
        </w:rPr>
        <w:t xml:space="preserve"> 567, 555</w:t>
      </w:r>
      <w:r w:rsidR="00855D47" w:rsidRPr="002002E4">
        <w:rPr>
          <w:rFonts w:asciiTheme="minorBidi" w:hAnsiTheme="minorBidi" w:cstheme="minorBidi"/>
          <w:sz w:val="22"/>
          <w:szCs w:val="22"/>
          <w:rtl/>
        </w:rPr>
        <w:t xml:space="preserve"> ו-</w:t>
      </w:r>
      <w:r w:rsidRPr="002002E4">
        <w:rPr>
          <w:rFonts w:asciiTheme="minorBidi" w:hAnsiTheme="minorBidi" w:cstheme="minorBidi"/>
          <w:sz w:val="22"/>
          <w:szCs w:val="22"/>
          <w:rtl/>
        </w:rPr>
        <w:t>550 נקודות, בהתאמה)</w:t>
      </w:r>
      <w:r w:rsidR="00855D47" w:rsidRPr="002002E4">
        <w:rPr>
          <w:rFonts w:asciiTheme="minorBidi" w:hAnsiTheme="minorBidi" w:cstheme="minorBidi"/>
          <w:sz w:val="22"/>
          <w:szCs w:val="22"/>
          <w:rtl/>
        </w:rPr>
        <w:t>,</w:t>
      </w:r>
      <w:r w:rsidRPr="002002E4">
        <w:rPr>
          <w:rFonts w:asciiTheme="minorBidi" w:hAnsiTheme="minorBidi" w:cstheme="minorBidi"/>
          <w:sz w:val="22"/>
          <w:szCs w:val="22"/>
          <w:rtl/>
        </w:rPr>
        <w:t xml:space="preserve"> ואת המקומות האחרונים תופסות ברזיל, איחוד האמירויות וקולומביה (</w:t>
      </w:r>
      <w:r w:rsidR="00855D47" w:rsidRPr="002002E4">
        <w:rPr>
          <w:rFonts w:asciiTheme="minorBidi" w:hAnsiTheme="minorBidi" w:cstheme="minorBidi"/>
          <w:sz w:val="22"/>
          <w:szCs w:val="22"/>
          <w:rtl/>
        </w:rPr>
        <w:t>ש</w:t>
      </w:r>
      <w:r w:rsidRPr="002002E4">
        <w:rPr>
          <w:rFonts w:asciiTheme="minorBidi" w:hAnsiTheme="minorBidi" w:cstheme="minorBidi"/>
          <w:sz w:val="22"/>
          <w:szCs w:val="22"/>
          <w:rtl/>
        </w:rPr>
        <w:t>ממוצע</w:t>
      </w:r>
      <w:r w:rsidR="00855D47" w:rsidRPr="002002E4">
        <w:rPr>
          <w:rFonts w:asciiTheme="minorBidi" w:hAnsiTheme="minorBidi" w:cstheme="minorBidi"/>
          <w:sz w:val="22"/>
          <w:szCs w:val="22"/>
          <w:rtl/>
        </w:rPr>
        <w:t>יהן</w:t>
      </w:r>
      <w:r w:rsidRPr="002002E4">
        <w:rPr>
          <w:rFonts w:asciiTheme="minorBidi" w:hAnsiTheme="minorBidi" w:cstheme="minorBidi"/>
          <w:sz w:val="22"/>
          <w:szCs w:val="22"/>
          <w:rtl/>
        </w:rPr>
        <w:t xml:space="preserve"> 436, 407</w:t>
      </w:r>
      <w:r w:rsidR="00855D47" w:rsidRPr="002002E4">
        <w:rPr>
          <w:rFonts w:asciiTheme="minorBidi" w:hAnsiTheme="minorBidi" w:cstheme="minorBidi"/>
          <w:sz w:val="22"/>
          <w:szCs w:val="22"/>
          <w:rtl/>
        </w:rPr>
        <w:t xml:space="preserve"> ו-</w:t>
      </w:r>
      <w:r w:rsidRPr="002002E4">
        <w:rPr>
          <w:rFonts w:asciiTheme="minorBidi" w:hAnsiTheme="minorBidi" w:cstheme="minorBidi"/>
          <w:sz w:val="22"/>
          <w:szCs w:val="22"/>
          <w:rtl/>
        </w:rPr>
        <w:t>396 נקודות, בהתאמה). מבחינת רמות הבקיאות, שיעור התלמידים "המצטיינים" (</w:t>
      </w:r>
      <w:r w:rsidR="00855D47" w:rsidRPr="002002E4">
        <w:rPr>
          <w:rFonts w:asciiTheme="minorBidi" w:hAnsiTheme="minorBidi" w:cstheme="minorBidi"/>
          <w:sz w:val="22"/>
          <w:szCs w:val="22"/>
          <w:rtl/>
        </w:rPr>
        <w:t>ש</w:t>
      </w:r>
      <w:r w:rsidRPr="002002E4">
        <w:rPr>
          <w:rFonts w:asciiTheme="minorBidi" w:hAnsiTheme="minorBidi" w:cstheme="minorBidi"/>
          <w:sz w:val="22"/>
          <w:szCs w:val="22"/>
          <w:rtl/>
        </w:rPr>
        <w:t>רמת בקיאות</w:t>
      </w:r>
      <w:r w:rsidR="00855D47" w:rsidRPr="002002E4">
        <w:rPr>
          <w:rFonts w:asciiTheme="minorBidi" w:hAnsiTheme="minorBidi" w:cstheme="minorBidi"/>
          <w:sz w:val="22"/>
          <w:szCs w:val="22"/>
          <w:rtl/>
        </w:rPr>
        <w:t>ם</w:t>
      </w:r>
      <w:r w:rsidRPr="002002E4">
        <w:rPr>
          <w:rFonts w:asciiTheme="minorBidi" w:hAnsiTheme="minorBidi" w:cstheme="minorBidi"/>
          <w:sz w:val="22"/>
          <w:szCs w:val="22"/>
          <w:rtl/>
        </w:rPr>
        <w:t xml:space="preserve"> </w:t>
      </w:r>
      <w:r w:rsidR="00855D47" w:rsidRPr="002002E4">
        <w:rPr>
          <w:rFonts w:asciiTheme="minorBidi" w:hAnsiTheme="minorBidi" w:cstheme="minorBidi"/>
          <w:sz w:val="22"/>
          <w:szCs w:val="22"/>
          <w:rtl/>
        </w:rPr>
        <w:t xml:space="preserve">גבוהה </w:t>
      </w:r>
      <w:r w:rsidRPr="002002E4">
        <w:rPr>
          <w:rFonts w:asciiTheme="minorBidi" w:hAnsiTheme="minorBidi" w:cstheme="minorBidi"/>
          <w:sz w:val="22"/>
          <w:szCs w:val="22"/>
          <w:rtl/>
        </w:rPr>
        <w:t>מ</w:t>
      </w:r>
      <w:r w:rsidR="00855D47" w:rsidRPr="002002E4">
        <w:rPr>
          <w:rFonts w:asciiTheme="minorBidi" w:hAnsiTheme="minorBidi" w:cstheme="minorBidi"/>
          <w:sz w:val="22"/>
          <w:szCs w:val="22"/>
          <w:rtl/>
        </w:rPr>
        <w:t>-</w:t>
      </w:r>
      <w:r w:rsidRPr="002002E4">
        <w:rPr>
          <w:rFonts w:asciiTheme="minorBidi" w:hAnsiTheme="minorBidi" w:cstheme="minorBidi"/>
          <w:sz w:val="22"/>
          <w:szCs w:val="22"/>
          <w:rtl/>
        </w:rPr>
        <w:t>4) דומה לשיעורם בממוצע מדינות ה-</w:t>
      </w:r>
      <w:r w:rsidRPr="002002E4">
        <w:rPr>
          <w:rFonts w:asciiTheme="minorBidi" w:hAnsiTheme="minorBidi" w:cstheme="minorBidi"/>
          <w:sz w:val="22"/>
          <w:szCs w:val="22"/>
        </w:rPr>
        <w:t>OECD</w:t>
      </w:r>
      <w:r w:rsidRPr="002002E4">
        <w:rPr>
          <w:rFonts w:asciiTheme="minorBidi" w:hAnsiTheme="minorBidi" w:cstheme="minorBidi"/>
          <w:sz w:val="22"/>
          <w:szCs w:val="22"/>
          <w:rtl/>
        </w:rPr>
        <w:t xml:space="preserve"> - כ-6% מן התלמידים </w:t>
      </w:r>
      <w:r w:rsidR="00855D47" w:rsidRPr="002002E4">
        <w:rPr>
          <w:rFonts w:asciiTheme="minorBidi" w:hAnsiTheme="minorBidi" w:cstheme="minorBidi"/>
          <w:sz w:val="22"/>
          <w:szCs w:val="22"/>
          <w:rtl/>
        </w:rPr>
        <w:t xml:space="preserve">בישראל </w:t>
      </w:r>
      <w:r w:rsidR="0035301B" w:rsidRPr="002002E4">
        <w:rPr>
          <w:rFonts w:asciiTheme="minorBidi" w:hAnsiTheme="minorBidi" w:cstheme="minorBidi"/>
          <w:sz w:val="22"/>
          <w:szCs w:val="22"/>
          <w:rtl/>
        </w:rPr>
        <w:t xml:space="preserve">נמצאים </w:t>
      </w:r>
      <w:r w:rsidRPr="002002E4">
        <w:rPr>
          <w:rFonts w:asciiTheme="minorBidi" w:hAnsiTheme="minorBidi" w:cstheme="minorBidi"/>
          <w:sz w:val="22"/>
          <w:szCs w:val="22"/>
          <w:rtl/>
        </w:rPr>
        <w:t>ברמה זו (לעומת 8% בממוצע ה-</w:t>
      </w:r>
      <w:r w:rsidRPr="002002E4">
        <w:rPr>
          <w:rFonts w:asciiTheme="minorBidi" w:hAnsiTheme="minorBidi" w:cstheme="minorBidi"/>
          <w:sz w:val="22"/>
          <w:szCs w:val="22"/>
        </w:rPr>
        <w:t>OECD</w:t>
      </w:r>
      <w:r w:rsidRPr="002002E4">
        <w:rPr>
          <w:rFonts w:asciiTheme="minorBidi" w:hAnsiTheme="minorBidi" w:cstheme="minorBidi"/>
          <w:sz w:val="22"/>
          <w:szCs w:val="22"/>
          <w:rtl/>
        </w:rPr>
        <w:t>)</w:t>
      </w:r>
      <w:r w:rsidR="00855D47" w:rsidRPr="002002E4">
        <w:rPr>
          <w:rFonts w:asciiTheme="minorBidi" w:hAnsiTheme="minorBidi" w:cstheme="minorBidi"/>
          <w:sz w:val="22"/>
          <w:szCs w:val="22"/>
          <w:rtl/>
        </w:rPr>
        <w:t>, מה ש</w:t>
      </w:r>
      <w:r w:rsidRPr="002002E4">
        <w:rPr>
          <w:rFonts w:asciiTheme="minorBidi" w:hAnsiTheme="minorBidi" w:cstheme="minorBidi"/>
          <w:sz w:val="22"/>
          <w:szCs w:val="22"/>
          <w:rtl/>
        </w:rPr>
        <w:t>מ</w:t>
      </w:r>
      <w:r w:rsidR="00855D47" w:rsidRPr="002002E4">
        <w:rPr>
          <w:rFonts w:asciiTheme="minorBidi" w:hAnsiTheme="minorBidi" w:cstheme="minorBidi"/>
          <w:sz w:val="22"/>
          <w:szCs w:val="22"/>
          <w:rtl/>
        </w:rPr>
        <w:t>ציב</w:t>
      </w:r>
      <w:r w:rsidRPr="002002E4">
        <w:rPr>
          <w:rFonts w:asciiTheme="minorBidi" w:hAnsiTheme="minorBidi" w:cstheme="minorBidi"/>
          <w:sz w:val="22"/>
          <w:szCs w:val="22"/>
          <w:rtl/>
        </w:rPr>
        <w:t xml:space="preserve"> את ישראל במקום ה-17 </w:t>
      </w:r>
      <w:r w:rsidR="00855D47" w:rsidRPr="002002E4">
        <w:rPr>
          <w:rFonts w:asciiTheme="minorBidi" w:hAnsiTheme="minorBidi" w:cstheme="minorBidi"/>
          <w:sz w:val="22"/>
          <w:szCs w:val="22"/>
          <w:rtl/>
        </w:rPr>
        <w:t>מתוך</w:t>
      </w:r>
      <w:r w:rsidRPr="002002E4">
        <w:rPr>
          <w:rFonts w:asciiTheme="minorBidi" w:hAnsiTheme="minorBidi" w:cstheme="minorBidi"/>
          <w:sz w:val="22"/>
          <w:szCs w:val="22"/>
          <w:rtl/>
        </w:rPr>
        <w:t xml:space="preserve"> 31 המדינות המשתתפות בהיבט זה. עם זאת שיעור התלמידים "המתקשים" בישראל </w:t>
      </w:r>
      <w:r w:rsidR="00855D47" w:rsidRPr="002002E4">
        <w:rPr>
          <w:rFonts w:asciiTheme="minorBidi" w:hAnsiTheme="minorBidi" w:cstheme="minorBidi"/>
          <w:sz w:val="22"/>
          <w:szCs w:val="22"/>
          <w:rtl/>
        </w:rPr>
        <w:t xml:space="preserve">גדול </w:t>
      </w:r>
      <w:r w:rsidRPr="002002E4">
        <w:rPr>
          <w:rFonts w:asciiTheme="minorBidi" w:hAnsiTheme="minorBidi" w:cstheme="minorBidi"/>
          <w:sz w:val="22"/>
          <w:szCs w:val="22"/>
          <w:rtl/>
        </w:rPr>
        <w:t>יחסית (31% מצויים מתחת לרמת בקיאות 2</w:t>
      </w:r>
      <w:r w:rsidR="00855D47" w:rsidRPr="002002E4">
        <w:rPr>
          <w:rFonts w:asciiTheme="minorBidi" w:hAnsiTheme="minorBidi" w:cstheme="minorBidi"/>
          <w:sz w:val="22"/>
          <w:szCs w:val="22"/>
          <w:rtl/>
        </w:rPr>
        <w:t>,</w:t>
      </w:r>
      <w:r w:rsidRPr="002002E4">
        <w:rPr>
          <w:rFonts w:asciiTheme="minorBidi" w:hAnsiTheme="minorBidi" w:cstheme="minorBidi"/>
          <w:sz w:val="22"/>
          <w:szCs w:val="22"/>
          <w:rtl/>
        </w:rPr>
        <w:t xml:space="preserve"> לעומת 18% בממוצע מדינות ה-</w:t>
      </w:r>
      <w:r w:rsidRPr="002002E4">
        <w:rPr>
          <w:rFonts w:asciiTheme="minorBidi" w:hAnsiTheme="minorBidi" w:cstheme="minorBidi"/>
          <w:sz w:val="22"/>
          <w:szCs w:val="22"/>
        </w:rPr>
        <w:lastRenderedPageBreak/>
        <w:t>OECD</w:t>
      </w:r>
      <w:r w:rsidRPr="002002E4">
        <w:rPr>
          <w:rFonts w:asciiTheme="minorBidi" w:hAnsiTheme="minorBidi" w:cstheme="minorBidi"/>
          <w:sz w:val="22"/>
          <w:szCs w:val="22"/>
          <w:rtl/>
        </w:rPr>
        <w:t>)</w:t>
      </w:r>
      <w:r w:rsidR="00855D47" w:rsidRPr="002002E4">
        <w:rPr>
          <w:rFonts w:asciiTheme="minorBidi" w:hAnsiTheme="minorBidi" w:cstheme="minorBidi"/>
          <w:sz w:val="22"/>
          <w:szCs w:val="22"/>
          <w:rtl/>
        </w:rPr>
        <w:t>.</w:t>
      </w:r>
      <w:r w:rsidRPr="002002E4">
        <w:rPr>
          <w:rFonts w:asciiTheme="minorBidi" w:hAnsiTheme="minorBidi" w:cstheme="minorBidi"/>
          <w:sz w:val="22"/>
          <w:szCs w:val="22"/>
          <w:rtl/>
        </w:rPr>
        <w:t xml:space="preserve"> רק בקולומביה, באיחוד האמירויות, בברזיל ובהונגריה יש שיעור ג</w:t>
      </w:r>
      <w:r w:rsidR="00855D47" w:rsidRPr="002002E4">
        <w:rPr>
          <w:rFonts w:asciiTheme="minorBidi" w:hAnsiTheme="minorBidi" w:cstheme="minorBidi"/>
          <w:sz w:val="22"/>
          <w:szCs w:val="22"/>
          <w:rtl/>
        </w:rPr>
        <w:t>בוה</w:t>
      </w:r>
      <w:r w:rsidRPr="002002E4">
        <w:rPr>
          <w:rFonts w:asciiTheme="minorBidi" w:hAnsiTheme="minorBidi" w:cstheme="minorBidi"/>
          <w:sz w:val="22"/>
          <w:szCs w:val="22"/>
          <w:rtl/>
        </w:rPr>
        <w:t xml:space="preserve"> יותר של תלמידים ברמות בקיאות אלו (55%, 50%, 37%</w:t>
      </w:r>
      <w:r w:rsidR="00855D47" w:rsidRPr="002002E4">
        <w:rPr>
          <w:rFonts w:asciiTheme="minorBidi" w:hAnsiTheme="minorBidi" w:cstheme="minorBidi"/>
          <w:sz w:val="22"/>
          <w:szCs w:val="22"/>
          <w:rtl/>
        </w:rPr>
        <w:t xml:space="preserve"> ו-</w:t>
      </w:r>
      <w:r w:rsidRPr="002002E4">
        <w:rPr>
          <w:rFonts w:asciiTheme="minorBidi" w:hAnsiTheme="minorBidi" w:cstheme="minorBidi"/>
          <w:sz w:val="22"/>
          <w:szCs w:val="22"/>
          <w:rtl/>
        </w:rPr>
        <w:t>32%, בהתאמה). בדומה למבחנים באוריינות מתמטיקה ו</w:t>
      </w:r>
      <w:r w:rsidR="00855D47" w:rsidRPr="002002E4">
        <w:rPr>
          <w:rFonts w:asciiTheme="minorBidi" w:hAnsiTheme="minorBidi" w:cstheme="minorBidi"/>
          <w:sz w:val="22"/>
          <w:szCs w:val="22"/>
          <w:rtl/>
        </w:rPr>
        <w:t xml:space="preserve">באוריינות </w:t>
      </w:r>
      <w:r w:rsidRPr="002002E4">
        <w:rPr>
          <w:rFonts w:asciiTheme="minorBidi" w:hAnsiTheme="minorBidi" w:cstheme="minorBidi"/>
          <w:sz w:val="22"/>
          <w:szCs w:val="22"/>
          <w:rtl/>
        </w:rPr>
        <w:t>קריאה, גם בקריאה דיגיטלית ישראל בולטת בפיזור הציונים הגבוה ומדורגת במבחן זה במקום הראשון במדד פיזור הציונים</w:t>
      </w:r>
      <w:r w:rsidR="00304CB3" w:rsidRPr="002002E4">
        <w:rPr>
          <w:rFonts w:asciiTheme="minorBidi" w:hAnsiTheme="minorBidi" w:cstheme="minorBidi"/>
          <w:sz w:val="22"/>
          <w:szCs w:val="22"/>
          <w:rtl/>
        </w:rPr>
        <w:t xml:space="preserve">. </w:t>
      </w:r>
      <w:r w:rsidRPr="002002E4">
        <w:rPr>
          <w:rFonts w:asciiTheme="minorBidi" w:hAnsiTheme="minorBidi" w:cstheme="minorBidi"/>
          <w:sz w:val="22"/>
          <w:szCs w:val="22"/>
          <w:rtl/>
        </w:rPr>
        <w:t>הטווח בין המאון ה-5 למאון ה-95 בישראל הוא 377 נקודות</w:t>
      </w:r>
      <w:r w:rsidR="00304CB3" w:rsidRPr="002002E4">
        <w:rPr>
          <w:rFonts w:asciiTheme="minorBidi" w:hAnsiTheme="minorBidi" w:cstheme="minorBidi"/>
          <w:sz w:val="22"/>
          <w:szCs w:val="22"/>
          <w:rtl/>
        </w:rPr>
        <w:t>,</w:t>
      </w:r>
      <w:r w:rsidRPr="002002E4">
        <w:rPr>
          <w:rFonts w:asciiTheme="minorBidi" w:hAnsiTheme="minorBidi" w:cstheme="minorBidi"/>
          <w:sz w:val="22"/>
          <w:szCs w:val="22"/>
          <w:rtl/>
        </w:rPr>
        <w:t xml:space="preserve"> לעומת ממוצע של 307 נקודות במדינות ה-</w:t>
      </w:r>
      <w:r w:rsidRPr="002002E4">
        <w:rPr>
          <w:rFonts w:asciiTheme="minorBidi" w:hAnsiTheme="minorBidi" w:cstheme="minorBidi"/>
          <w:sz w:val="22"/>
          <w:szCs w:val="22"/>
          <w:lang w:bidi="en-US"/>
        </w:rPr>
        <w:t>OECD</w:t>
      </w:r>
      <w:r w:rsidRPr="002002E4">
        <w:rPr>
          <w:rFonts w:asciiTheme="minorBidi" w:hAnsiTheme="minorBidi" w:cstheme="minorBidi"/>
          <w:sz w:val="22"/>
          <w:szCs w:val="22"/>
          <w:rtl/>
        </w:rPr>
        <w:t xml:space="preserve"> </w:t>
      </w:r>
      <w:r w:rsidR="00855D47" w:rsidRPr="002002E4">
        <w:rPr>
          <w:rFonts w:asciiTheme="minorBidi" w:hAnsiTheme="minorBidi" w:cstheme="minorBidi"/>
          <w:sz w:val="22"/>
          <w:szCs w:val="22"/>
          <w:rtl/>
        </w:rPr>
        <w:t>(</w:t>
      </w:r>
      <w:r w:rsidRPr="002002E4">
        <w:rPr>
          <w:rFonts w:asciiTheme="minorBidi" w:hAnsiTheme="minorBidi" w:cstheme="minorBidi"/>
          <w:sz w:val="22"/>
          <w:szCs w:val="22"/>
          <w:rtl/>
        </w:rPr>
        <w:t>רא</w:t>
      </w:r>
      <w:r w:rsidR="00855D47" w:rsidRPr="002002E4">
        <w:rPr>
          <w:rFonts w:asciiTheme="minorBidi" w:hAnsiTheme="minorBidi" w:cstheme="minorBidi"/>
          <w:sz w:val="22"/>
          <w:szCs w:val="22"/>
          <w:rtl/>
        </w:rPr>
        <w:t>ה</w:t>
      </w:r>
      <w:r w:rsidRPr="002002E4">
        <w:rPr>
          <w:rFonts w:asciiTheme="minorBidi" w:hAnsiTheme="minorBidi" w:cstheme="minorBidi"/>
          <w:sz w:val="22"/>
          <w:szCs w:val="22"/>
          <w:rtl/>
        </w:rPr>
        <w:t xml:space="preserve"> </w:t>
      </w:r>
      <w:r w:rsidR="00855D47" w:rsidRPr="002002E4">
        <w:rPr>
          <w:rFonts w:asciiTheme="minorBidi" w:hAnsiTheme="minorBidi" w:cstheme="minorBidi"/>
          <w:sz w:val="22"/>
          <w:szCs w:val="22"/>
          <w:rtl/>
        </w:rPr>
        <w:t>להלן</w:t>
      </w:r>
      <w:r w:rsidR="00855D47" w:rsidRPr="002002E4">
        <w:rPr>
          <w:rFonts w:asciiTheme="minorBidi" w:hAnsiTheme="minorBidi" w:cstheme="minorBidi"/>
          <w:b/>
          <w:bCs/>
          <w:sz w:val="22"/>
          <w:szCs w:val="22"/>
          <w:rtl/>
        </w:rPr>
        <w:t xml:space="preserve"> </w:t>
      </w:r>
      <w:r w:rsidRPr="002002E4">
        <w:rPr>
          <w:rFonts w:asciiTheme="minorBidi" w:hAnsiTheme="minorBidi" w:cstheme="minorBidi"/>
          <w:b/>
          <w:bCs/>
          <w:sz w:val="22"/>
          <w:szCs w:val="22"/>
          <w:rtl/>
        </w:rPr>
        <w:t>תרשים</w:t>
      </w:r>
      <w:r w:rsidRPr="002002E4">
        <w:rPr>
          <w:rFonts w:asciiTheme="minorBidi" w:hAnsiTheme="minorBidi" w:cstheme="minorBidi"/>
          <w:sz w:val="22"/>
          <w:szCs w:val="22"/>
          <w:rtl/>
        </w:rPr>
        <w:t xml:space="preserve"> </w:t>
      </w:r>
      <w:r w:rsidRPr="002002E4">
        <w:rPr>
          <w:rFonts w:asciiTheme="minorBidi" w:hAnsiTheme="minorBidi" w:cstheme="minorBidi"/>
          <w:b/>
          <w:bCs/>
          <w:sz w:val="22"/>
          <w:szCs w:val="22"/>
          <w:rtl/>
        </w:rPr>
        <w:t>5.14</w:t>
      </w:r>
      <w:r w:rsidRPr="002002E4">
        <w:rPr>
          <w:rFonts w:asciiTheme="minorBidi" w:hAnsiTheme="minorBidi" w:cstheme="minorBidi"/>
          <w:sz w:val="22"/>
          <w:szCs w:val="22"/>
          <w:rtl/>
        </w:rPr>
        <w:t>).</w:t>
      </w:r>
    </w:p>
    <w:p w:rsidR="00D967A8" w:rsidRPr="002002E4" w:rsidRDefault="00D967A8" w:rsidP="00D967A8">
      <w:pPr>
        <w:bidi/>
        <w:spacing w:before="120" w:after="120" w:line="360" w:lineRule="auto"/>
        <w:contextualSpacing/>
        <w:jc w:val="both"/>
        <w:rPr>
          <w:rFonts w:asciiTheme="minorBidi" w:hAnsiTheme="minorBidi" w:cstheme="minorBidi"/>
          <w:sz w:val="22"/>
          <w:szCs w:val="22"/>
          <w:rtl/>
        </w:rPr>
      </w:pPr>
    </w:p>
    <w:p w:rsidR="00D967A8" w:rsidRPr="002002E4" w:rsidRDefault="00D967A8" w:rsidP="00341B10">
      <w:pPr>
        <w:bidi/>
        <w:spacing w:after="200"/>
        <w:contextualSpacing/>
        <w:jc w:val="both"/>
        <w:rPr>
          <w:rFonts w:asciiTheme="minorBidi" w:hAnsiTheme="minorBidi" w:cstheme="minorBidi"/>
          <w:b/>
          <w:bCs/>
          <w:sz w:val="18"/>
          <w:szCs w:val="18"/>
          <w:rtl/>
        </w:rPr>
      </w:pPr>
      <w:r w:rsidRPr="002002E4">
        <w:rPr>
          <w:rFonts w:asciiTheme="minorBidi" w:hAnsiTheme="minorBidi" w:cstheme="minorBidi"/>
          <w:b/>
          <w:bCs/>
          <w:sz w:val="18"/>
          <w:szCs w:val="18"/>
          <w:rtl/>
        </w:rPr>
        <w:t xml:space="preserve">לוח 5.4: </w:t>
      </w:r>
      <w:r w:rsidR="00304CB3" w:rsidRPr="002002E4">
        <w:rPr>
          <w:rFonts w:asciiTheme="minorBidi" w:hAnsiTheme="minorBidi" w:cstheme="minorBidi"/>
          <w:b/>
          <w:bCs/>
          <w:sz w:val="18"/>
          <w:szCs w:val="18"/>
          <w:rtl/>
        </w:rPr>
        <w:t xml:space="preserve">ההשתתפות </w:t>
      </w:r>
      <w:r w:rsidRPr="002002E4">
        <w:rPr>
          <w:rFonts w:asciiTheme="minorBidi" w:hAnsiTheme="minorBidi" w:cstheme="minorBidi"/>
          <w:b/>
          <w:bCs/>
          <w:sz w:val="18"/>
          <w:szCs w:val="18"/>
          <w:rtl/>
        </w:rPr>
        <w:t xml:space="preserve">במבחן </w:t>
      </w:r>
      <w:r w:rsidR="00C26249" w:rsidRPr="002002E4">
        <w:rPr>
          <w:rFonts w:asciiTheme="minorBidi" w:hAnsiTheme="minorBidi" w:cstheme="minorBidi"/>
          <w:b/>
          <w:bCs/>
          <w:sz w:val="18"/>
          <w:szCs w:val="18"/>
          <w:rtl/>
        </w:rPr>
        <w:t>ב</w:t>
      </w:r>
      <w:r w:rsidRPr="002002E4">
        <w:rPr>
          <w:rFonts w:asciiTheme="minorBidi" w:hAnsiTheme="minorBidi" w:cstheme="minorBidi"/>
          <w:b/>
          <w:bCs/>
          <w:sz w:val="18"/>
          <w:szCs w:val="18"/>
          <w:rtl/>
        </w:rPr>
        <w:t>קריאה דיגיטלי</w:t>
      </w:r>
      <w:r w:rsidR="00C26249" w:rsidRPr="002002E4">
        <w:rPr>
          <w:rFonts w:asciiTheme="minorBidi" w:hAnsiTheme="minorBidi" w:cstheme="minorBidi"/>
          <w:b/>
          <w:bCs/>
          <w:sz w:val="18"/>
          <w:szCs w:val="18"/>
          <w:rtl/>
        </w:rPr>
        <w:t>ת</w:t>
      </w:r>
      <w:r w:rsidR="00304CB3" w:rsidRPr="002002E4">
        <w:rPr>
          <w:rFonts w:asciiTheme="minorBidi" w:hAnsiTheme="minorBidi" w:cstheme="minorBidi"/>
          <w:b/>
          <w:bCs/>
          <w:sz w:val="18"/>
          <w:szCs w:val="18"/>
          <w:rtl/>
        </w:rPr>
        <w:t xml:space="preserve"> לפי מדינות</w:t>
      </w:r>
    </w:p>
    <w:tbl>
      <w:tblPr>
        <w:tblStyle w:val="101"/>
        <w:bidiVisual/>
        <w:tblW w:w="0" w:type="auto"/>
        <w:tblLook w:val="04A0" w:firstRow="1" w:lastRow="0" w:firstColumn="1" w:lastColumn="0" w:noHBand="0" w:noVBand="1"/>
      </w:tblPr>
      <w:tblGrid>
        <w:gridCol w:w="4643"/>
        <w:gridCol w:w="4643"/>
      </w:tblGrid>
      <w:tr w:rsidR="00D967A8" w:rsidRPr="002002E4" w:rsidTr="00D967A8">
        <w:tc>
          <w:tcPr>
            <w:tcW w:w="4643" w:type="dxa"/>
            <w:shd w:val="clear" w:color="auto" w:fill="D9D9D9" w:themeFill="background1" w:themeFillShade="D9"/>
          </w:tcPr>
          <w:p w:rsidR="00D967A8" w:rsidRPr="002002E4" w:rsidRDefault="00D967A8" w:rsidP="00D967A8">
            <w:pPr>
              <w:bidi/>
              <w:contextualSpacing/>
              <w:rPr>
                <w:rFonts w:ascii="Arial" w:hAnsiTheme="minorBidi" w:cstheme="minorBidi"/>
                <w:b/>
                <w:bCs/>
                <w:sz w:val="18"/>
                <w:szCs w:val="18"/>
                <w:rtl/>
              </w:rPr>
            </w:pPr>
            <w:r w:rsidRPr="002002E4">
              <w:rPr>
                <w:rFonts w:asciiTheme="minorBidi" w:hAnsiTheme="minorBidi" w:cstheme="minorBidi"/>
                <w:b/>
                <w:bCs/>
                <w:sz w:val="18"/>
                <w:szCs w:val="18"/>
                <w:rtl/>
                <w:lang w:bidi="he-IL"/>
              </w:rPr>
              <w:t>השתתפו</w:t>
            </w:r>
          </w:p>
        </w:tc>
        <w:tc>
          <w:tcPr>
            <w:tcW w:w="4643" w:type="dxa"/>
            <w:shd w:val="clear" w:color="auto" w:fill="D9D9D9" w:themeFill="background1" w:themeFillShade="D9"/>
          </w:tcPr>
          <w:p w:rsidR="00D967A8" w:rsidRPr="002002E4" w:rsidRDefault="00D967A8" w:rsidP="00D967A8">
            <w:pPr>
              <w:bidi/>
              <w:contextualSpacing/>
              <w:jc w:val="both"/>
              <w:rPr>
                <w:rFonts w:ascii="Arial" w:hAnsiTheme="minorBidi" w:cstheme="minorBidi"/>
                <w:b/>
                <w:bCs/>
                <w:sz w:val="18"/>
                <w:szCs w:val="18"/>
                <w:rtl/>
              </w:rPr>
            </w:pPr>
            <w:r w:rsidRPr="002002E4">
              <w:rPr>
                <w:rFonts w:asciiTheme="minorBidi" w:hAnsiTheme="minorBidi" w:cstheme="minorBidi"/>
                <w:b/>
                <w:bCs/>
                <w:sz w:val="18"/>
                <w:szCs w:val="18"/>
                <w:rtl/>
                <w:lang w:bidi="he-IL"/>
              </w:rPr>
              <w:t>לא</w:t>
            </w:r>
            <w:r w:rsidRPr="002002E4">
              <w:rPr>
                <w:rFonts w:ascii="Arial" w:hAnsiTheme="minorBidi" w:cstheme="minorBidi"/>
                <w:b/>
                <w:bCs/>
                <w:sz w:val="18"/>
                <w:szCs w:val="18"/>
                <w:rtl/>
              </w:rPr>
              <w:t xml:space="preserve"> </w:t>
            </w:r>
            <w:r w:rsidRPr="002002E4">
              <w:rPr>
                <w:rFonts w:asciiTheme="minorBidi" w:hAnsiTheme="minorBidi" w:cstheme="minorBidi"/>
                <w:b/>
                <w:bCs/>
                <w:sz w:val="18"/>
                <w:szCs w:val="18"/>
                <w:rtl/>
                <w:lang w:bidi="he-IL"/>
              </w:rPr>
              <w:t>השתתפו</w:t>
            </w:r>
          </w:p>
        </w:tc>
      </w:tr>
      <w:tr w:rsidR="00D967A8" w:rsidRPr="002002E4" w:rsidTr="00D967A8">
        <w:tc>
          <w:tcPr>
            <w:tcW w:w="4643" w:type="dxa"/>
          </w:tcPr>
          <w:p w:rsidR="00D967A8" w:rsidRPr="002002E4" w:rsidRDefault="00D967A8" w:rsidP="00D967A8">
            <w:pPr>
              <w:bidi/>
              <w:contextualSpacing/>
              <w:rPr>
                <w:rFonts w:ascii="Arial" w:hAnsiTheme="minorBidi" w:cstheme="minorBidi"/>
                <w:sz w:val="18"/>
                <w:szCs w:val="18"/>
                <w:rtl/>
              </w:rPr>
            </w:pPr>
            <w:r w:rsidRPr="002002E4">
              <w:rPr>
                <w:rFonts w:asciiTheme="minorBidi" w:hAnsiTheme="minorBidi" w:cstheme="minorBidi"/>
                <w:sz w:val="18"/>
                <w:szCs w:val="18"/>
                <w:rtl/>
                <w:lang w:bidi="he-IL"/>
              </w:rPr>
              <w:t>אוסטריה</w:t>
            </w:r>
            <w:r w:rsidRPr="002002E4">
              <w:rPr>
                <w:rFonts w:ascii="Arial" w:hAnsiTheme="minorBidi" w:cstheme="minorBidi"/>
                <w:sz w:val="18"/>
                <w:szCs w:val="18"/>
                <w:rtl/>
              </w:rPr>
              <w:t xml:space="preserve">, </w:t>
            </w:r>
            <w:r w:rsidRPr="002002E4">
              <w:rPr>
                <w:rFonts w:asciiTheme="minorBidi" w:hAnsiTheme="minorBidi" w:cstheme="minorBidi"/>
                <w:sz w:val="18"/>
                <w:szCs w:val="18"/>
                <w:rtl/>
                <w:lang w:bidi="he-IL"/>
              </w:rPr>
              <w:t>אוסטרליה</w:t>
            </w:r>
            <w:r w:rsidRPr="002002E4">
              <w:rPr>
                <w:rFonts w:ascii="Arial" w:hAnsiTheme="minorBidi" w:cstheme="minorBidi"/>
                <w:sz w:val="18"/>
                <w:szCs w:val="18"/>
                <w:rtl/>
              </w:rPr>
              <w:t xml:space="preserve">, </w:t>
            </w:r>
            <w:r w:rsidRPr="002002E4">
              <w:rPr>
                <w:rFonts w:asciiTheme="minorBidi" w:hAnsiTheme="minorBidi" w:cstheme="minorBidi"/>
                <w:sz w:val="18"/>
                <w:szCs w:val="18"/>
                <w:rtl/>
                <w:lang w:bidi="he-IL"/>
              </w:rPr>
              <w:t>איחוד</w:t>
            </w:r>
            <w:r w:rsidRPr="002002E4">
              <w:rPr>
                <w:rFonts w:ascii="Arial" w:hAnsiTheme="minorBidi" w:cstheme="minorBidi"/>
                <w:sz w:val="18"/>
                <w:szCs w:val="18"/>
                <w:rtl/>
              </w:rPr>
              <w:t xml:space="preserve"> </w:t>
            </w:r>
            <w:r w:rsidRPr="002002E4">
              <w:rPr>
                <w:rFonts w:asciiTheme="minorBidi" w:hAnsiTheme="minorBidi" w:cstheme="minorBidi"/>
                <w:sz w:val="18"/>
                <w:szCs w:val="18"/>
                <w:rtl/>
                <w:lang w:bidi="he-IL"/>
              </w:rPr>
              <w:t>האמירויות</w:t>
            </w:r>
            <w:r w:rsidRPr="002002E4">
              <w:rPr>
                <w:rFonts w:ascii="Arial" w:hAnsiTheme="minorBidi" w:cstheme="minorBidi"/>
                <w:sz w:val="18"/>
                <w:szCs w:val="18"/>
                <w:rtl/>
              </w:rPr>
              <w:t xml:space="preserve"> ,</w:t>
            </w:r>
            <w:r w:rsidRPr="002002E4">
              <w:rPr>
                <w:rFonts w:asciiTheme="minorBidi" w:hAnsiTheme="minorBidi" w:cstheme="minorBidi"/>
                <w:sz w:val="18"/>
                <w:szCs w:val="18"/>
                <w:rtl/>
                <w:lang w:bidi="he-IL"/>
              </w:rPr>
              <w:t>איטליה</w:t>
            </w:r>
            <w:r w:rsidRPr="002002E4">
              <w:rPr>
                <w:rFonts w:ascii="Arial" w:hAnsiTheme="minorBidi" w:cstheme="minorBidi"/>
                <w:sz w:val="18"/>
                <w:szCs w:val="18"/>
                <w:rtl/>
              </w:rPr>
              <w:t xml:space="preserve">, </w:t>
            </w:r>
            <w:r w:rsidRPr="002002E4">
              <w:rPr>
                <w:rFonts w:asciiTheme="minorBidi" w:hAnsiTheme="minorBidi" w:cstheme="minorBidi"/>
                <w:sz w:val="18"/>
                <w:szCs w:val="18"/>
                <w:rtl/>
                <w:lang w:bidi="he-IL"/>
              </w:rPr>
              <w:t>אירלנד</w:t>
            </w:r>
            <w:r w:rsidRPr="002002E4">
              <w:rPr>
                <w:rFonts w:ascii="Arial" w:hAnsiTheme="minorBidi" w:cstheme="minorBidi"/>
                <w:sz w:val="18"/>
                <w:szCs w:val="18"/>
                <w:rtl/>
              </w:rPr>
              <w:t xml:space="preserve">, </w:t>
            </w:r>
            <w:r w:rsidRPr="002002E4">
              <w:rPr>
                <w:rFonts w:asciiTheme="minorBidi" w:hAnsiTheme="minorBidi" w:cstheme="minorBidi"/>
                <w:sz w:val="18"/>
                <w:szCs w:val="18"/>
                <w:rtl/>
                <w:lang w:bidi="he-IL"/>
              </w:rPr>
              <w:t>אסטוניה</w:t>
            </w:r>
            <w:r w:rsidRPr="002002E4">
              <w:rPr>
                <w:rFonts w:ascii="Arial" w:hAnsiTheme="minorBidi" w:cstheme="minorBidi"/>
                <w:sz w:val="18"/>
                <w:szCs w:val="18"/>
                <w:rtl/>
              </w:rPr>
              <w:t xml:space="preserve">, </w:t>
            </w:r>
            <w:r w:rsidRPr="002002E4">
              <w:rPr>
                <w:rFonts w:asciiTheme="minorBidi" w:hAnsiTheme="minorBidi" w:cstheme="minorBidi"/>
                <w:sz w:val="18"/>
                <w:szCs w:val="18"/>
                <w:rtl/>
                <w:lang w:bidi="he-IL"/>
              </w:rPr>
              <w:t>ארצות</w:t>
            </w:r>
            <w:r w:rsidRPr="002002E4">
              <w:rPr>
                <w:rFonts w:ascii="Arial" w:hAnsiTheme="minorBidi" w:cstheme="minorBidi"/>
                <w:sz w:val="18"/>
                <w:szCs w:val="18"/>
                <w:rtl/>
              </w:rPr>
              <w:t xml:space="preserve"> </w:t>
            </w:r>
            <w:r w:rsidRPr="002002E4">
              <w:rPr>
                <w:rFonts w:asciiTheme="minorBidi" w:hAnsiTheme="minorBidi" w:cstheme="minorBidi"/>
                <w:sz w:val="18"/>
                <w:szCs w:val="18"/>
                <w:rtl/>
                <w:lang w:bidi="he-IL"/>
              </w:rPr>
              <w:t>הברית</w:t>
            </w:r>
            <w:r w:rsidRPr="002002E4">
              <w:rPr>
                <w:rFonts w:ascii="Arial" w:hAnsiTheme="minorBidi" w:cstheme="minorBidi"/>
                <w:sz w:val="18"/>
                <w:szCs w:val="18"/>
                <w:rtl/>
              </w:rPr>
              <w:t xml:space="preserve">, </w:t>
            </w:r>
            <w:r w:rsidRPr="002002E4">
              <w:rPr>
                <w:rFonts w:asciiTheme="minorBidi" w:hAnsiTheme="minorBidi" w:cstheme="minorBidi"/>
                <w:sz w:val="18"/>
                <w:szCs w:val="18"/>
                <w:rtl/>
                <w:lang w:bidi="he-IL"/>
              </w:rPr>
              <w:t>בלגיה</w:t>
            </w:r>
            <w:r w:rsidRPr="002002E4">
              <w:rPr>
                <w:rFonts w:ascii="Arial" w:hAnsiTheme="minorBidi" w:cstheme="minorBidi"/>
                <w:sz w:val="18"/>
                <w:szCs w:val="18"/>
                <w:rtl/>
              </w:rPr>
              <w:t xml:space="preserve">, </w:t>
            </w:r>
            <w:r w:rsidRPr="002002E4">
              <w:rPr>
                <w:rFonts w:asciiTheme="minorBidi" w:hAnsiTheme="minorBidi" w:cstheme="minorBidi"/>
                <w:sz w:val="18"/>
                <w:szCs w:val="18"/>
                <w:rtl/>
                <w:lang w:bidi="he-IL"/>
              </w:rPr>
              <w:t>ברזיל</w:t>
            </w:r>
            <w:r w:rsidRPr="002002E4">
              <w:rPr>
                <w:rFonts w:ascii="Arial" w:hAnsiTheme="minorBidi" w:cstheme="minorBidi"/>
                <w:sz w:val="18"/>
                <w:szCs w:val="18"/>
                <w:rtl/>
              </w:rPr>
              <w:t xml:space="preserve">, </w:t>
            </w:r>
            <w:r w:rsidRPr="002002E4">
              <w:rPr>
                <w:rFonts w:asciiTheme="minorBidi" w:hAnsiTheme="minorBidi" w:cstheme="minorBidi"/>
                <w:sz w:val="18"/>
                <w:szCs w:val="18"/>
                <w:rtl/>
                <w:lang w:bidi="he-IL"/>
              </w:rPr>
              <w:t>גרמניה</w:t>
            </w:r>
            <w:r w:rsidRPr="002002E4">
              <w:rPr>
                <w:rFonts w:ascii="Arial" w:hAnsiTheme="minorBidi" w:cstheme="minorBidi"/>
                <w:sz w:val="18"/>
                <w:szCs w:val="18"/>
                <w:rtl/>
              </w:rPr>
              <w:t xml:space="preserve">, </w:t>
            </w:r>
            <w:r w:rsidRPr="002002E4">
              <w:rPr>
                <w:rFonts w:asciiTheme="minorBidi" w:hAnsiTheme="minorBidi" w:cstheme="minorBidi"/>
                <w:sz w:val="18"/>
                <w:szCs w:val="18"/>
                <w:rtl/>
                <w:lang w:bidi="he-IL"/>
              </w:rPr>
              <w:t>דנמרק</w:t>
            </w:r>
            <w:r w:rsidRPr="002002E4">
              <w:rPr>
                <w:rFonts w:ascii="Arial" w:hAnsiTheme="minorBidi" w:cstheme="minorBidi"/>
                <w:sz w:val="18"/>
                <w:szCs w:val="18"/>
                <w:rtl/>
              </w:rPr>
              <w:t xml:space="preserve">, </w:t>
            </w:r>
            <w:r w:rsidRPr="002002E4">
              <w:rPr>
                <w:rFonts w:asciiTheme="minorBidi" w:hAnsiTheme="minorBidi" w:cstheme="minorBidi"/>
                <w:sz w:val="18"/>
                <w:szCs w:val="18"/>
                <w:rtl/>
                <w:lang w:bidi="he-IL"/>
              </w:rPr>
              <w:t>הונג</w:t>
            </w:r>
            <w:r w:rsidRPr="002002E4">
              <w:rPr>
                <w:rFonts w:ascii="Arial" w:hAnsiTheme="minorBidi" w:cstheme="minorBidi"/>
                <w:sz w:val="18"/>
                <w:szCs w:val="18"/>
                <w:rtl/>
              </w:rPr>
              <w:t>-</w:t>
            </w:r>
            <w:r w:rsidRPr="002002E4">
              <w:rPr>
                <w:rFonts w:asciiTheme="minorBidi" w:hAnsiTheme="minorBidi" w:cstheme="minorBidi"/>
                <w:sz w:val="18"/>
                <w:szCs w:val="18"/>
                <w:rtl/>
                <w:lang w:bidi="he-IL"/>
              </w:rPr>
              <w:t>קונג</w:t>
            </w:r>
            <w:r w:rsidRPr="002002E4">
              <w:rPr>
                <w:rFonts w:ascii="Arial" w:hAnsiTheme="minorBidi" w:cstheme="minorBidi"/>
                <w:sz w:val="18"/>
                <w:szCs w:val="18"/>
                <w:rtl/>
              </w:rPr>
              <w:t xml:space="preserve"> (</w:t>
            </w:r>
            <w:r w:rsidRPr="002002E4">
              <w:rPr>
                <w:rFonts w:asciiTheme="minorBidi" w:hAnsiTheme="minorBidi" w:cstheme="minorBidi"/>
                <w:sz w:val="18"/>
                <w:szCs w:val="18"/>
                <w:rtl/>
                <w:lang w:bidi="he-IL"/>
              </w:rPr>
              <w:t>סין</w:t>
            </w:r>
            <w:r w:rsidRPr="002002E4">
              <w:rPr>
                <w:rFonts w:asciiTheme="minorBidi" w:hAnsiTheme="minorBidi" w:cstheme="minorBidi"/>
                <w:sz w:val="18"/>
                <w:szCs w:val="18"/>
              </w:rPr>
              <w:t>(</w:t>
            </w:r>
            <w:r w:rsidRPr="002002E4">
              <w:rPr>
                <w:rFonts w:ascii="Arial" w:hAnsiTheme="minorBidi" w:cstheme="minorBidi"/>
                <w:sz w:val="18"/>
                <w:szCs w:val="18"/>
                <w:rtl/>
              </w:rPr>
              <w:t xml:space="preserve">, </w:t>
            </w:r>
            <w:r w:rsidRPr="002002E4">
              <w:rPr>
                <w:rFonts w:asciiTheme="minorBidi" w:hAnsiTheme="minorBidi" w:cstheme="minorBidi"/>
                <w:sz w:val="18"/>
                <w:szCs w:val="18"/>
                <w:rtl/>
                <w:lang w:bidi="he-IL"/>
              </w:rPr>
              <w:t>הונגריה</w:t>
            </w:r>
            <w:r w:rsidRPr="002002E4">
              <w:rPr>
                <w:rFonts w:ascii="Arial" w:hAnsiTheme="minorBidi" w:cstheme="minorBidi"/>
                <w:sz w:val="18"/>
                <w:szCs w:val="18"/>
                <w:rtl/>
              </w:rPr>
              <w:t xml:space="preserve">, </w:t>
            </w:r>
            <w:proofErr w:type="spellStart"/>
            <w:r w:rsidRPr="002002E4">
              <w:rPr>
                <w:rFonts w:asciiTheme="minorBidi" w:hAnsiTheme="minorBidi" w:cstheme="minorBidi"/>
                <w:sz w:val="18"/>
                <w:szCs w:val="18"/>
                <w:rtl/>
                <w:lang w:bidi="he-IL"/>
              </w:rPr>
              <w:t>טייוואן</w:t>
            </w:r>
            <w:proofErr w:type="spellEnd"/>
            <w:r w:rsidRPr="002002E4">
              <w:rPr>
                <w:rFonts w:ascii="Arial" w:hAnsiTheme="minorBidi" w:cstheme="minorBidi"/>
                <w:sz w:val="18"/>
                <w:szCs w:val="18"/>
                <w:rtl/>
              </w:rPr>
              <w:t xml:space="preserve">, </w:t>
            </w:r>
            <w:r w:rsidRPr="002002E4">
              <w:rPr>
                <w:rFonts w:asciiTheme="minorBidi" w:hAnsiTheme="minorBidi" w:cstheme="minorBidi"/>
                <w:sz w:val="18"/>
                <w:szCs w:val="18"/>
                <w:rtl/>
                <w:lang w:bidi="he-IL"/>
              </w:rPr>
              <w:t>יפן</w:t>
            </w:r>
            <w:r w:rsidRPr="002002E4">
              <w:rPr>
                <w:rFonts w:ascii="Arial" w:hAnsiTheme="minorBidi" w:cstheme="minorBidi"/>
                <w:sz w:val="18"/>
                <w:szCs w:val="18"/>
                <w:rtl/>
              </w:rPr>
              <w:t xml:space="preserve">, </w:t>
            </w:r>
            <w:r w:rsidRPr="002002E4">
              <w:rPr>
                <w:rFonts w:asciiTheme="minorBidi" w:hAnsiTheme="minorBidi" w:cstheme="minorBidi"/>
                <w:sz w:val="18"/>
                <w:szCs w:val="18"/>
                <w:rtl/>
                <w:lang w:bidi="he-IL"/>
              </w:rPr>
              <w:t>ישראל</w:t>
            </w:r>
            <w:r w:rsidRPr="002002E4">
              <w:rPr>
                <w:rFonts w:ascii="Arial" w:hAnsiTheme="minorBidi" w:cstheme="minorBidi"/>
                <w:sz w:val="18"/>
                <w:szCs w:val="18"/>
                <w:rtl/>
              </w:rPr>
              <w:t xml:space="preserve">, </w:t>
            </w:r>
            <w:r w:rsidRPr="002002E4">
              <w:rPr>
                <w:rFonts w:asciiTheme="minorBidi" w:hAnsiTheme="minorBidi" w:cstheme="minorBidi"/>
                <w:sz w:val="18"/>
                <w:szCs w:val="18"/>
                <w:rtl/>
                <w:lang w:bidi="he-IL"/>
              </w:rPr>
              <w:t>מקאו</w:t>
            </w:r>
            <w:r w:rsidRPr="002002E4">
              <w:rPr>
                <w:rFonts w:ascii="Arial" w:hAnsiTheme="minorBidi" w:cstheme="minorBidi"/>
                <w:sz w:val="18"/>
                <w:szCs w:val="18"/>
                <w:rtl/>
              </w:rPr>
              <w:t xml:space="preserve"> (</w:t>
            </w:r>
            <w:r w:rsidRPr="002002E4">
              <w:rPr>
                <w:rFonts w:asciiTheme="minorBidi" w:hAnsiTheme="minorBidi" w:cstheme="minorBidi"/>
                <w:sz w:val="18"/>
                <w:szCs w:val="18"/>
                <w:rtl/>
                <w:lang w:bidi="he-IL"/>
              </w:rPr>
              <w:t>סין</w:t>
            </w:r>
            <w:r w:rsidRPr="002002E4">
              <w:rPr>
                <w:rFonts w:asciiTheme="minorBidi" w:hAnsiTheme="minorBidi" w:cstheme="minorBidi"/>
                <w:sz w:val="18"/>
                <w:szCs w:val="18"/>
              </w:rPr>
              <w:t>(</w:t>
            </w:r>
            <w:r w:rsidRPr="002002E4">
              <w:rPr>
                <w:rFonts w:ascii="Arial" w:hAnsiTheme="minorBidi" w:cstheme="minorBidi"/>
                <w:sz w:val="18"/>
                <w:szCs w:val="18"/>
                <w:rtl/>
              </w:rPr>
              <w:t xml:space="preserve">, </w:t>
            </w:r>
            <w:proofErr w:type="spellStart"/>
            <w:r w:rsidRPr="002002E4">
              <w:rPr>
                <w:rFonts w:asciiTheme="minorBidi" w:hAnsiTheme="minorBidi" w:cstheme="minorBidi"/>
                <w:sz w:val="18"/>
                <w:szCs w:val="18"/>
                <w:rtl/>
                <w:lang w:bidi="he-IL"/>
              </w:rPr>
              <w:t>נורווגיה</w:t>
            </w:r>
            <w:proofErr w:type="spellEnd"/>
            <w:r w:rsidRPr="002002E4">
              <w:rPr>
                <w:rFonts w:ascii="Arial" w:hAnsiTheme="minorBidi" w:cstheme="minorBidi"/>
                <w:sz w:val="18"/>
                <w:szCs w:val="18"/>
                <w:rtl/>
              </w:rPr>
              <w:t xml:space="preserve">, </w:t>
            </w:r>
            <w:r w:rsidRPr="002002E4">
              <w:rPr>
                <w:rFonts w:asciiTheme="minorBidi" w:hAnsiTheme="minorBidi" w:cstheme="minorBidi"/>
                <w:sz w:val="18"/>
                <w:szCs w:val="18"/>
                <w:rtl/>
                <w:lang w:bidi="he-IL"/>
              </w:rPr>
              <w:t>סינגפור</w:t>
            </w:r>
            <w:r w:rsidRPr="002002E4">
              <w:rPr>
                <w:rFonts w:ascii="Arial" w:hAnsiTheme="minorBidi" w:cstheme="minorBidi"/>
                <w:sz w:val="18"/>
                <w:szCs w:val="18"/>
                <w:rtl/>
              </w:rPr>
              <w:t xml:space="preserve">, </w:t>
            </w:r>
            <w:r w:rsidRPr="002002E4">
              <w:rPr>
                <w:rFonts w:asciiTheme="minorBidi" w:hAnsiTheme="minorBidi" w:cstheme="minorBidi"/>
                <w:sz w:val="18"/>
                <w:szCs w:val="18"/>
                <w:rtl/>
                <w:lang w:bidi="he-IL"/>
              </w:rPr>
              <w:t>סלובניה</w:t>
            </w:r>
            <w:r w:rsidRPr="002002E4">
              <w:rPr>
                <w:rFonts w:ascii="Arial" w:hAnsiTheme="minorBidi" w:cstheme="minorBidi"/>
                <w:sz w:val="18"/>
                <w:szCs w:val="18"/>
                <w:rtl/>
              </w:rPr>
              <w:t xml:space="preserve">, </w:t>
            </w:r>
            <w:r w:rsidRPr="002002E4">
              <w:rPr>
                <w:rFonts w:asciiTheme="minorBidi" w:hAnsiTheme="minorBidi" w:cstheme="minorBidi"/>
                <w:sz w:val="18"/>
                <w:szCs w:val="18"/>
                <w:rtl/>
                <w:lang w:bidi="he-IL"/>
              </w:rPr>
              <w:t>סלובקיה</w:t>
            </w:r>
            <w:r w:rsidRPr="002002E4">
              <w:rPr>
                <w:rFonts w:ascii="Arial" w:hAnsiTheme="minorBidi" w:cstheme="minorBidi"/>
                <w:sz w:val="18"/>
                <w:szCs w:val="18"/>
                <w:rtl/>
              </w:rPr>
              <w:t xml:space="preserve">, </w:t>
            </w:r>
            <w:r w:rsidRPr="002002E4">
              <w:rPr>
                <w:rFonts w:asciiTheme="minorBidi" w:hAnsiTheme="minorBidi" w:cstheme="minorBidi"/>
                <w:sz w:val="18"/>
                <w:szCs w:val="18"/>
                <w:rtl/>
                <w:lang w:bidi="he-IL"/>
              </w:rPr>
              <w:t>ספרד</w:t>
            </w:r>
            <w:r w:rsidRPr="002002E4">
              <w:rPr>
                <w:rFonts w:ascii="Arial" w:hAnsiTheme="minorBidi" w:cstheme="minorBidi"/>
                <w:sz w:val="18"/>
                <w:szCs w:val="18"/>
                <w:rtl/>
              </w:rPr>
              <w:t xml:space="preserve">, </w:t>
            </w:r>
            <w:r w:rsidRPr="002002E4">
              <w:rPr>
                <w:rFonts w:asciiTheme="minorBidi" w:hAnsiTheme="minorBidi" w:cstheme="minorBidi"/>
                <w:sz w:val="18"/>
                <w:szCs w:val="18"/>
                <w:rtl/>
                <w:lang w:bidi="he-IL"/>
              </w:rPr>
              <w:t>פולין</w:t>
            </w:r>
            <w:r w:rsidRPr="002002E4">
              <w:rPr>
                <w:rFonts w:ascii="Arial" w:hAnsiTheme="minorBidi" w:cstheme="minorBidi"/>
                <w:sz w:val="18"/>
                <w:szCs w:val="18"/>
                <w:rtl/>
              </w:rPr>
              <w:t xml:space="preserve">, </w:t>
            </w:r>
            <w:r w:rsidRPr="002002E4">
              <w:rPr>
                <w:rFonts w:asciiTheme="minorBidi" w:hAnsiTheme="minorBidi" w:cstheme="minorBidi"/>
                <w:sz w:val="18"/>
                <w:szCs w:val="18"/>
                <w:rtl/>
                <w:lang w:bidi="he-IL"/>
              </w:rPr>
              <w:t>פורטוגל</w:t>
            </w:r>
            <w:r w:rsidRPr="002002E4">
              <w:rPr>
                <w:rFonts w:ascii="Arial" w:hAnsiTheme="minorBidi" w:cstheme="minorBidi"/>
                <w:sz w:val="18"/>
                <w:szCs w:val="18"/>
                <w:rtl/>
              </w:rPr>
              <w:t xml:space="preserve">, </w:t>
            </w:r>
            <w:r w:rsidRPr="002002E4">
              <w:rPr>
                <w:rFonts w:asciiTheme="minorBidi" w:hAnsiTheme="minorBidi" w:cstheme="minorBidi"/>
                <w:sz w:val="18"/>
                <w:szCs w:val="18"/>
                <w:rtl/>
                <w:lang w:bidi="he-IL"/>
              </w:rPr>
              <w:t>צ</w:t>
            </w:r>
            <w:r w:rsidRPr="002002E4">
              <w:rPr>
                <w:rFonts w:ascii="Arial" w:hAnsiTheme="minorBidi" w:cstheme="minorBidi"/>
                <w:sz w:val="18"/>
                <w:szCs w:val="18"/>
                <w:rtl/>
              </w:rPr>
              <w:t>'</w:t>
            </w:r>
            <w:proofErr w:type="spellStart"/>
            <w:r w:rsidRPr="002002E4">
              <w:rPr>
                <w:rFonts w:asciiTheme="minorBidi" w:hAnsiTheme="minorBidi" w:cstheme="minorBidi"/>
                <w:sz w:val="18"/>
                <w:szCs w:val="18"/>
                <w:rtl/>
                <w:lang w:bidi="he-IL"/>
              </w:rPr>
              <w:t>ילה</w:t>
            </w:r>
            <w:proofErr w:type="spellEnd"/>
            <w:r w:rsidRPr="002002E4">
              <w:rPr>
                <w:rFonts w:ascii="Arial" w:hAnsiTheme="minorBidi" w:cstheme="minorBidi"/>
                <w:sz w:val="18"/>
                <w:szCs w:val="18"/>
                <w:rtl/>
              </w:rPr>
              <w:t xml:space="preserve">, </w:t>
            </w:r>
            <w:r w:rsidRPr="002002E4">
              <w:rPr>
                <w:rFonts w:asciiTheme="minorBidi" w:hAnsiTheme="minorBidi" w:cstheme="minorBidi"/>
                <w:sz w:val="18"/>
                <w:szCs w:val="18"/>
                <w:rtl/>
                <w:lang w:bidi="he-IL"/>
              </w:rPr>
              <w:t>צרפת</w:t>
            </w:r>
            <w:r w:rsidRPr="002002E4">
              <w:rPr>
                <w:rFonts w:ascii="Arial" w:hAnsiTheme="minorBidi" w:cstheme="minorBidi"/>
                <w:sz w:val="18"/>
                <w:szCs w:val="18"/>
                <w:rtl/>
              </w:rPr>
              <w:t xml:space="preserve">, </w:t>
            </w:r>
            <w:r w:rsidRPr="002002E4">
              <w:rPr>
                <w:rFonts w:asciiTheme="minorBidi" w:hAnsiTheme="minorBidi" w:cstheme="minorBidi"/>
                <w:sz w:val="18"/>
                <w:szCs w:val="18"/>
                <w:rtl/>
                <w:lang w:bidi="he-IL"/>
              </w:rPr>
              <w:t>קולומביה</w:t>
            </w:r>
            <w:r w:rsidRPr="002002E4">
              <w:rPr>
                <w:rFonts w:ascii="Arial" w:hAnsiTheme="minorBidi" w:cstheme="minorBidi"/>
                <w:sz w:val="18"/>
                <w:szCs w:val="18"/>
                <w:rtl/>
              </w:rPr>
              <w:t xml:space="preserve">, </w:t>
            </w:r>
            <w:r w:rsidRPr="002002E4">
              <w:rPr>
                <w:rFonts w:asciiTheme="minorBidi" w:hAnsiTheme="minorBidi" w:cstheme="minorBidi"/>
                <w:sz w:val="18"/>
                <w:szCs w:val="18"/>
                <w:rtl/>
                <w:lang w:bidi="he-IL"/>
              </w:rPr>
              <w:t>קוריאה</w:t>
            </w:r>
            <w:r w:rsidRPr="002002E4">
              <w:rPr>
                <w:rFonts w:ascii="Arial" w:hAnsiTheme="minorBidi" w:cstheme="minorBidi"/>
                <w:sz w:val="18"/>
                <w:szCs w:val="18"/>
                <w:rtl/>
              </w:rPr>
              <w:t xml:space="preserve">, </w:t>
            </w:r>
            <w:r w:rsidRPr="002002E4">
              <w:rPr>
                <w:rFonts w:asciiTheme="minorBidi" w:hAnsiTheme="minorBidi" w:cstheme="minorBidi"/>
                <w:sz w:val="18"/>
                <w:szCs w:val="18"/>
                <w:rtl/>
                <w:lang w:bidi="he-IL"/>
              </w:rPr>
              <w:t>קנדה</w:t>
            </w:r>
            <w:r w:rsidRPr="002002E4">
              <w:rPr>
                <w:rFonts w:ascii="Arial" w:hAnsiTheme="minorBidi" w:cstheme="minorBidi"/>
                <w:sz w:val="18"/>
                <w:szCs w:val="18"/>
                <w:rtl/>
              </w:rPr>
              <w:t xml:space="preserve">, </w:t>
            </w:r>
            <w:r w:rsidRPr="002002E4">
              <w:rPr>
                <w:rFonts w:asciiTheme="minorBidi" w:hAnsiTheme="minorBidi" w:cstheme="minorBidi"/>
                <w:sz w:val="18"/>
                <w:szCs w:val="18"/>
                <w:rtl/>
                <w:lang w:bidi="he-IL"/>
              </w:rPr>
              <w:t>רוסיה</w:t>
            </w:r>
            <w:r w:rsidRPr="002002E4">
              <w:rPr>
                <w:rFonts w:ascii="Arial" w:hAnsiTheme="minorBidi" w:cstheme="minorBidi"/>
                <w:sz w:val="18"/>
                <w:szCs w:val="18"/>
                <w:rtl/>
              </w:rPr>
              <w:t xml:space="preserve">, </w:t>
            </w:r>
            <w:r w:rsidRPr="002002E4">
              <w:rPr>
                <w:rFonts w:asciiTheme="minorBidi" w:hAnsiTheme="minorBidi" w:cstheme="minorBidi"/>
                <w:sz w:val="18"/>
                <w:szCs w:val="18"/>
                <w:rtl/>
                <w:lang w:bidi="he-IL"/>
              </w:rPr>
              <w:t>שוודיה</w:t>
            </w:r>
          </w:p>
        </w:tc>
        <w:tc>
          <w:tcPr>
            <w:tcW w:w="4643" w:type="dxa"/>
          </w:tcPr>
          <w:p w:rsidR="00D967A8" w:rsidRPr="002002E4" w:rsidRDefault="00D967A8" w:rsidP="00D967A8">
            <w:pPr>
              <w:bidi/>
              <w:spacing w:after="200" w:line="276" w:lineRule="auto"/>
              <w:contextualSpacing/>
              <w:jc w:val="both"/>
              <w:rPr>
                <w:rFonts w:ascii="Arial" w:hAnsiTheme="minorBidi" w:cstheme="minorBidi"/>
                <w:sz w:val="18"/>
                <w:szCs w:val="18"/>
                <w:rtl/>
              </w:rPr>
            </w:pPr>
            <w:r w:rsidRPr="002002E4">
              <w:rPr>
                <w:rFonts w:asciiTheme="minorBidi" w:hAnsiTheme="minorBidi" w:cstheme="minorBidi"/>
                <w:sz w:val="18"/>
                <w:szCs w:val="18"/>
                <w:rtl/>
                <w:lang w:bidi="he-IL"/>
              </w:rPr>
              <w:t>איסלנד</w:t>
            </w:r>
            <w:r w:rsidRPr="002002E4">
              <w:rPr>
                <w:rFonts w:ascii="Arial" w:hAnsiTheme="minorBidi" w:cstheme="minorBidi"/>
                <w:sz w:val="18"/>
                <w:szCs w:val="18"/>
                <w:rtl/>
              </w:rPr>
              <w:t>,</w:t>
            </w:r>
            <w:r w:rsidRPr="002002E4">
              <w:rPr>
                <w:rFonts w:asciiTheme="minorBidi" w:hAnsiTheme="minorBidi" w:cstheme="minorBidi"/>
                <w:sz w:val="18"/>
                <w:szCs w:val="18"/>
              </w:rPr>
              <w:t xml:space="preserve"> </w:t>
            </w:r>
            <w:r w:rsidRPr="002002E4">
              <w:rPr>
                <w:rFonts w:asciiTheme="minorBidi" w:hAnsiTheme="minorBidi" w:cstheme="minorBidi"/>
                <w:sz w:val="18"/>
                <w:szCs w:val="18"/>
                <w:rtl/>
                <w:lang w:bidi="he-IL"/>
              </w:rPr>
              <w:t>בריטניה</w:t>
            </w:r>
            <w:r w:rsidRPr="002002E4">
              <w:rPr>
                <w:rFonts w:ascii="Arial" w:hAnsiTheme="minorBidi" w:cstheme="minorBidi"/>
                <w:sz w:val="18"/>
                <w:szCs w:val="18"/>
                <w:rtl/>
              </w:rPr>
              <w:t>,</w:t>
            </w:r>
            <w:r w:rsidRPr="002002E4">
              <w:rPr>
                <w:rFonts w:asciiTheme="minorBidi" w:hAnsiTheme="minorBidi" w:cstheme="minorBidi"/>
                <w:sz w:val="18"/>
                <w:szCs w:val="18"/>
              </w:rPr>
              <w:t xml:space="preserve"> </w:t>
            </w:r>
            <w:r w:rsidRPr="002002E4">
              <w:rPr>
                <w:rFonts w:asciiTheme="minorBidi" w:hAnsiTheme="minorBidi" w:cstheme="minorBidi"/>
                <w:sz w:val="18"/>
                <w:szCs w:val="18"/>
                <w:rtl/>
                <w:lang w:bidi="he-IL"/>
              </w:rPr>
              <w:t>הולנד</w:t>
            </w:r>
            <w:r w:rsidRPr="002002E4">
              <w:rPr>
                <w:rFonts w:ascii="Arial" w:hAnsiTheme="minorBidi" w:cstheme="minorBidi"/>
                <w:sz w:val="18"/>
                <w:szCs w:val="18"/>
                <w:rtl/>
              </w:rPr>
              <w:t>,</w:t>
            </w:r>
            <w:r w:rsidRPr="002002E4">
              <w:rPr>
                <w:rFonts w:asciiTheme="minorBidi" w:hAnsiTheme="minorBidi" w:cstheme="minorBidi"/>
                <w:sz w:val="18"/>
                <w:szCs w:val="18"/>
              </w:rPr>
              <w:t xml:space="preserve"> </w:t>
            </w:r>
            <w:r w:rsidRPr="002002E4">
              <w:rPr>
                <w:rFonts w:asciiTheme="minorBidi" w:hAnsiTheme="minorBidi" w:cstheme="minorBidi"/>
                <w:sz w:val="18"/>
                <w:szCs w:val="18"/>
                <w:rtl/>
                <w:lang w:bidi="he-IL"/>
              </w:rPr>
              <w:t>טורקיה</w:t>
            </w:r>
            <w:r w:rsidRPr="002002E4">
              <w:rPr>
                <w:rFonts w:ascii="Arial" w:hAnsiTheme="minorBidi" w:cstheme="minorBidi"/>
                <w:sz w:val="18"/>
                <w:szCs w:val="18"/>
                <w:rtl/>
              </w:rPr>
              <w:t>,</w:t>
            </w:r>
            <w:r w:rsidRPr="002002E4">
              <w:rPr>
                <w:rFonts w:asciiTheme="minorBidi" w:hAnsiTheme="minorBidi" w:cstheme="minorBidi"/>
                <w:sz w:val="18"/>
                <w:szCs w:val="18"/>
              </w:rPr>
              <w:t xml:space="preserve"> </w:t>
            </w:r>
            <w:r w:rsidRPr="002002E4">
              <w:rPr>
                <w:rFonts w:asciiTheme="minorBidi" w:hAnsiTheme="minorBidi" w:cstheme="minorBidi"/>
                <w:sz w:val="18"/>
                <w:szCs w:val="18"/>
                <w:rtl/>
                <w:lang w:bidi="he-IL"/>
              </w:rPr>
              <w:t>יוון</w:t>
            </w:r>
            <w:r w:rsidRPr="002002E4">
              <w:rPr>
                <w:rFonts w:ascii="Arial" w:hAnsiTheme="minorBidi" w:cstheme="minorBidi"/>
                <w:sz w:val="18"/>
                <w:szCs w:val="18"/>
                <w:rtl/>
              </w:rPr>
              <w:t>,</w:t>
            </w:r>
            <w:r w:rsidRPr="002002E4">
              <w:rPr>
                <w:rFonts w:asciiTheme="minorBidi" w:hAnsiTheme="minorBidi" w:cstheme="minorBidi"/>
                <w:sz w:val="18"/>
                <w:szCs w:val="18"/>
              </w:rPr>
              <w:t xml:space="preserve"> </w:t>
            </w:r>
            <w:r w:rsidRPr="002002E4">
              <w:rPr>
                <w:rFonts w:asciiTheme="minorBidi" w:hAnsiTheme="minorBidi" w:cstheme="minorBidi"/>
                <w:sz w:val="18"/>
                <w:szCs w:val="18"/>
                <w:rtl/>
                <w:lang w:bidi="he-IL"/>
              </w:rPr>
              <w:t>לוקסמבורג</w:t>
            </w:r>
            <w:r w:rsidRPr="002002E4">
              <w:rPr>
                <w:rFonts w:ascii="Arial" w:hAnsiTheme="minorBidi" w:cstheme="minorBidi"/>
                <w:sz w:val="18"/>
                <w:szCs w:val="18"/>
                <w:rtl/>
              </w:rPr>
              <w:t xml:space="preserve">, </w:t>
            </w:r>
            <w:r w:rsidRPr="002002E4">
              <w:rPr>
                <w:rFonts w:asciiTheme="minorBidi" w:hAnsiTheme="minorBidi" w:cstheme="minorBidi"/>
                <w:sz w:val="18"/>
                <w:szCs w:val="18"/>
                <w:rtl/>
                <w:lang w:bidi="he-IL"/>
              </w:rPr>
              <w:t>מקסיקו</w:t>
            </w:r>
            <w:r w:rsidRPr="002002E4">
              <w:rPr>
                <w:rFonts w:ascii="Arial" w:hAnsiTheme="minorBidi" w:cstheme="minorBidi"/>
                <w:sz w:val="18"/>
                <w:szCs w:val="18"/>
                <w:rtl/>
              </w:rPr>
              <w:t>,</w:t>
            </w:r>
            <w:r w:rsidRPr="002002E4">
              <w:rPr>
                <w:rFonts w:asciiTheme="minorBidi" w:hAnsiTheme="minorBidi" w:cstheme="minorBidi"/>
                <w:sz w:val="18"/>
                <w:szCs w:val="18"/>
              </w:rPr>
              <w:t xml:space="preserve"> </w:t>
            </w:r>
            <w:r w:rsidRPr="002002E4">
              <w:rPr>
                <w:rFonts w:asciiTheme="minorBidi" w:hAnsiTheme="minorBidi" w:cstheme="minorBidi"/>
                <w:sz w:val="18"/>
                <w:szCs w:val="18"/>
                <w:rtl/>
                <w:lang w:bidi="he-IL"/>
              </w:rPr>
              <w:t>ניו</w:t>
            </w:r>
            <w:r w:rsidRPr="002002E4">
              <w:rPr>
                <w:rFonts w:ascii="Arial" w:hAnsiTheme="minorBidi" w:cstheme="minorBidi"/>
                <w:sz w:val="18"/>
                <w:szCs w:val="18"/>
                <w:rtl/>
              </w:rPr>
              <w:t>-</w:t>
            </w:r>
            <w:r w:rsidRPr="002002E4">
              <w:rPr>
                <w:rFonts w:asciiTheme="minorBidi" w:hAnsiTheme="minorBidi" w:cstheme="minorBidi"/>
                <w:sz w:val="18"/>
                <w:szCs w:val="18"/>
                <w:rtl/>
                <w:lang w:bidi="he-IL"/>
              </w:rPr>
              <w:t>זילנד</w:t>
            </w:r>
            <w:r w:rsidRPr="002002E4">
              <w:rPr>
                <w:rFonts w:ascii="Arial" w:hAnsiTheme="minorBidi" w:cstheme="minorBidi"/>
                <w:sz w:val="18"/>
                <w:szCs w:val="18"/>
                <w:rtl/>
              </w:rPr>
              <w:t xml:space="preserve">, </w:t>
            </w:r>
            <w:r w:rsidRPr="002002E4">
              <w:rPr>
                <w:rFonts w:asciiTheme="minorBidi" w:hAnsiTheme="minorBidi" w:cstheme="minorBidi"/>
                <w:sz w:val="18"/>
                <w:szCs w:val="18"/>
                <w:rtl/>
                <w:lang w:bidi="he-IL"/>
              </w:rPr>
              <w:t>פינלנד</w:t>
            </w:r>
            <w:r w:rsidRPr="002002E4">
              <w:rPr>
                <w:rFonts w:ascii="Arial" w:hAnsiTheme="minorBidi" w:cstheme="minorBidi"/>
                <w:sz w:val="18"/>
                <w:szCs w:val="18"/>
                <w:rtl/>
              </w:rPr>
              <w:t xml:space="preserve">, </w:t>
            </w:r>
            <w:r w:rsidRPr="002002E4">
              <w:rPr>
                <w:rFonts w:asciiTheme="minorBidi" w:hAnsiTheme="minorBidi" w:cstheme="minorBidi"/>
                <w:sz w:val="18"/>
                <w:szCs w:val="18"/>
                <w:rtl/>
                <w:lang w:bidi="he-IL"/>
              </w:rPr>
              <w:t>צ</w:t>
            </w:r>
            <w:r w:rsidRPr="002002E4">
              <w:rPr>
                <w:rFonts w:ascii="Arial" w:hAnsiTheme="minorBidi" w:cstheme="minorBidi"/>
                <w:sz w:val="18"/>
                <w:szCs w:val="18"/>
                <w:rtl/>
              </w:rPr>
              <w:t>'</w:t>
            </w:r>
            <w:r w:rsidRPr="002002E4">
              <w:rPr>
                <w:rFonts w:asciiTheme="minorBidi" w:hAnsiTheme="minorBidi" w:cstheme="minorBidi"/>
                <w:sz w:val="18"/>
                <w:szCs w:val="18"/>
                <w:rtl/>
                <w:lang w:bidi="he-IL"/>
              </w:rPr>
              <w:t>כיה</w:t>
            </w:r>
            <w:r w:rsidRPr="002002E4">
              <w:rPr>
                <w:rFonts w:ascii="Arial" w:hAnsiTheme="minorBidi" w:cstheme="minorBidi"/>
                <w:sz w:val="18"/>
                <w:szCs w:val="18"/>
                <w:rtl/>
              </w:rPr>
              <w:t xml:space="preserve">, </w:t>
            </w:r>
            <w:r w:rsidRPr="002002E4">
              <w:rPr>
                <w:rFonts w:asciiTheme="minorBidi" w:hAnsiTheme="minorBidi" w:cstheme="minorBidi"/>
                <w:sz w:val="18"/>
                <w:szCs w:val="18"/>
                <w:rtl/>
                <w:lang w:bidi="he-IL"/>
              </w:rPr>
              <w:t>שווייץ</w:t>
            </w:r>
            <w:r w:rsidRPr="002002E4">
              <w:rPr>
                <w:rFonts w:ascii="Arial" w:hAnsiTheme="minorBidi" w:cstheme="minorBidi"/>
                <w:sz w:val="18"/>
                <w:szCs w:val="18"/>
                <w:rtl/>
              </w:rPr>
              <w:t xml:space="preserve">, </w:t>
            </w:r>
            <w:r w:rsidRPr="002002E4">
              <w:rPr>
                <w:rFonts w:asciiTheme="minorBidi" w:hAnsiTheme="minorBidi" w:cstheme="minorBidi"/>
                <w:sz w:val="18"/>
                <w:szCs w:val="18"/>
                <w:rtl/>
                <w:lang w:bidi="he-IL"/>
              </w:rPr>
              <w:t>אורוגוואי</w:t>
            </w:r>
            <w:r w:rsidRPr="002002E4">
              <w:rPr>
                <w:rFonts w:ascii="Arial" w:hAnsiTheme="minorBidi" w:cstheme="minorBidi"/>
                <w:sz w:val="18"/>
                <w:szCs w:val="18"/>
                <w:rtl/>
              </w:rPr>
              <w:t>,</w:t>
            </w:r>
            <w:r w:rsidRPr="002002E4">
              <w:rPr>
                <w:rFonts w:asciiTheme="minorBidi" w:hAnsiTheme="minorBidi" w:cstheme="minorBidi"/>
                <w:sz w:val="18"/>
                <w:szCs w:val="18"/>
              </w:rPr>
              <w:t xml:space="preserve"> </w:t>
            </w:r>
            <w:proofErr w:type="spellStart"/>
            <w:r w:rsidRPr="002002E4">
              <w:rPr>
                <w:rFonts w:asciiTheme="minorBidi" w:hAnsiTheme="minorBidi" w:cstheme="minorBidi"/>
                <w:sz w:val="18"/>
                <w:szCs w:val="18"/>
                <w:rtl/>
                <w:lang w:bidi="he-IL"/>
              </w:rPr>
              <w:t>אינדונסיה</w:t>
            </w:r>
            <w:proofErr w:type="spellEnd"/>
            <w:r w:rsidRPr="002002E4">
              <w:rPr>
                <w:rFonts w:ascii="Arial" w:hAnsiTheme="minorBidi" w:cstheme="minorBidi"/>
                <w:sz w:val="18"/>
                <w:szCs w:val="18"/>
                <w:rtl/>
              </w:rPr>
              <w:t xml:space="preserve">, </w:t>
            </w:r>
            <w:r w:rsidRPr="002002E4">
              <w:rPr>
                <w:rFonts w:asciiTheme="minorBidi" w:hAnsiTheme="minorBidi" w:cstheme="minorBidi"/>
                <w:sz w:val="18"/>
                <w:szCs w:val="18"/>
                <w:rtl/>
                <w:lang w:bidi="he-IL"/>
              </w:rPr>
              <w:t>אלבניה</w:t>
            </w:r>
            <w:r w:rsidRPr="002002E4">
              <w:rPr>
                <w:rFonts w:ascii="Arial" w:hAnsiTheme="minorBidi" w:cstheme="minorBidi"/>
                <w:sz w:val="18"/>
                <w:szCs w:val="18"/>
                <w:rtl/>
              </w:rPr>
              <w:t xml:space="preserve">, </w:t>
            </w:r>
            <w:r w:rsidRPr="002002E4">
              <w:rPr>
                <w:rFonts w:asciiTheme="minorBidi" w:hAnsiTheme="minorBidi" w:cstheme="minorBidi"/>
                <w:sz w:val="18"/>
                <w:szCs w:val="18"/>
                <w:rtl/>
                <w:lang w:bidi="he-IL"/>
              </w:rPr>
              <w:t>ארגנטינה</w:t>
            </w:r>
            <w:r w:rsidRPr="002002E4">
              <w:rPr>
                <w:rFonts w:ascii="Arial" w:hAnsiTheme="minorBidi" w:cstheme="minorBidi"/>
                <w:sz w:val="18"/>
                <w:szCs w:val="18"/>
                <w:rtl/>
              </w:rPr>
              <w:t xml:space="preserve">, </w:t>
            </w:r>
            <w:r w:rsidRPr="002002E4">
              <w:rPr>
                <w:rFonts w:asciiTheme="minorBidi" w:hAnsiTheme="minorBidi" w:cstheme="minorBidi"/>
                <w:sz w:val="18"/>
                <w:szCs w:val="18"/>
                <w:rtl/>
                <w:lang w:bidi="he-IL"/>
              </w:rPr>
              <w:t>בולגריה</w:t>
            </w:r>
            <w:r w:rsidRPr="002002E4">
              <w:rPr>
                <w:rFonts w:ascii="Arial" w:hAnsiTheme="minorBidi" w:cstheme="minorBidi"/>
                <w:sz w:val="18"/>
                <w:szCs w:val="18"/>
                <w:rtl/>
              </w:rPr>
              <w:t>,</w:t>
            </w:r>
            <w:r w:rsidRPr="002002E4">
              <w:rPr>
                <w:rFonts w:asciiTheme="minorBidi" w:hAnsiTheme="minorBidi" w:cstheme="minorBidi"/>
                <w:sz w:val="18"/>
                <w:szCs w:val="18"/>
              </w:rPr>
              <w:t xml:space="preserve"> </w:t>
            </w:r>
            <w:r w:rsidRPr="002002E4">
              <w:rPr>
                <w:rFonts w:asciiTheme="minorBidi" w:hAnsiTheme="minorBidi" w:cstheme="minorBidi"/>
                <w:sz w:val="18"/>
                <w:szCs w:val="18"/>
                <w:rtl/>
                <w:lang w:bidi="he-IL"/>
              </w:rPr>
              <w:t>וייטנאם</w:t>
            </w:r>
            <w:r w:rsidRPr="002002E4">
              <w:rPr>
                <w:rFonts w:ascii="Arial" w:hAnsiTheme="minorBidi" w:cstheme="minorBidi"/>
                <w:sz w:val="18"/>
                <w:szCs w:val="18"/>
                <w:rtl/>
              </w:rPr>
              <w:t xml:space="preserve">, </w:t>
            </w:r>
            <w:r w:rsidRPr="002002E4">
              <w:rPr>
                <w:rFonts w:asciiTheme="minorBidi" w:hAnsiTheme="minorBidi" w:cstheme="minorBidi"/>
                <w:sz w:val="18"/>
                <w:szCs w:val="18"/>
                <w:rtl/>
                <w:lang w:bidi="he-IL"/>
              </w:rPr>
              <w:t>טוניסיה</w:t>
            </w:r>
            <w:r w:rsidRPr="002002E4">
              <w:rPr>
                <w:rFonts w:ascii="Arial" w:hAnsiTheme="minorBidi" w:cstheme="minorBidi"/>
                <w:sz w:val="18"/>
                <w:szCs w:val="18"/>
                <w:rtl/>
              </w:rPr>
              <w:t>,</w:t>
            </w:r>
            <w:r w:rsidRPr="002002E4">
              <w:rPr>
                <w:rFonts w:asciiTheme="minorBidi" w:hAnsiTheme="minorBidi" w:cstheme="minorBidi"/>
                <w:sz w:val="18"/>
                <w:szCs w:val="18"/>
              </w:rPr>
              <w:t xml:space="preserve"> </w:t>
            </w:r>
            <w:r w:rsidRPr="002002E4">
              <w:rPr>
                <w:rFonts w:asciiTheme="minorBidi" w:hAnsiTheme="minorBidi" w:cstheme="minorBidi"/>
                <w:sz w:val="18"/>
                <w:szCs w:val="18"/>
                <w:rtl/>
                <w:lang w:bidi="he-IL"/>
              </w:rPr>
              <w:t>ירדן</w:t>
            </w:r>
            <w:r w:rsidRPr="002002E4">
              <w:rPr>
                <w:rFonts w:ascii="Arial" w:hAnsiTheme="minorBidi" w:cstheme="minorBidi"/>
                <w:sz w:val="18"/>
                <w:szCs w:val="18"/>
                <w:rtl/>
              </w:rPr>
              <w:t xml:space="preserve">, </w:t>
            </w:r>
            <w:r w:rsidRPr="002002E4">
              <w:rPr>
                <w:rFonts w:asciiTheme="minorBidi" w:hAnsiTheme="minorBidi" w:cstheme="minorBidi"/>
                <w:sz w:val="18"/>
                <w:szCs w:val="18"/>
                <w:rtl/>
                <w:lang w:bidi="he-IL"/>
              </w:rPr>
              <w:t>לטביה</w:t>
            </w:r>
            <w:r w:rsidRPr="002002E4">
              <w:rPr>
                <w:rFonts w:ascii="Arial" w:hAnsiTheme="minorBidi" w:cstheme="minorBidi"/>
                <w:sz w:val="18"/>
                <w:szCs w:val="18"/>
                <w:rtl/>
              </w:rPr>
              <w:t xml:space="preserve">, </w:t>
            </w:r>
            <w:r w:rsidRPr="002002E4">
              <w:rPr>
                <w:rFonts w:asciiTheme="minorBidi" w:hAnsiTheme="minorBidi" w:cstheme="minorBidi"/>
                <w:sz w:val="18"/>
                <w:szCs w:val="18"/>
                <w:rtl/>
                <w:lang w:bidi="he-IL"/>
              </w:rPr>
              <w:t>ליטא</w:t>
            </w:r>
            <w:r w:rsidRPr="002002E4">
              <w:rPr>
                <w:rFonts w:ascii="Arial" w:hAnsiTheme="minorBidi" w:cstheme="minorBidi"/>
                <w:sz w:val="18"/>
                <w:szCs w:val="18"/>
                <w:rtl/>
              </w:rPr>
              <w:t xml:space="preserve">, </w:t>
            </w:r>
            <w:r w:rsidRPr="002002E4">
              <w:rPr>
                <w:rFonts w:asciiTheme="minorBidi" w:hAnsiTheme="minorBidi" w:cstheme="minorBidi"/>
                <w:sz w:val="18"/>
                <w:szCs w:val="18"/>
                <w:rtl/>
                <w:lang w:bidi="he-IL"/>
              </w:rPr>
              <w:t>ליכטנשטיין</w:t>
            </w:r>
            <w:r w:rsidRPr="002002E4">
              <w:rPr>
                <w:rFonts w:ascii="Arial" w:hAnsiTheme="minorBidi" w:cstheme="minorBidi"/>
                <w:sz w:val="18"/>
                <w:szCs w:val="18"/>
                <w:rtl/>
              </w:rPr>
              <w:t xml:space="preserve">, </w:t>
            </w:r>
            <w:r w:rsidRPr="002002E4">
              <w:rPr>
                <w:rFonts w:asciiTheme="minorBidi" w:hAnsiTheme="minorBidi" w:cstheme="minorBidi"/>
                <w:sz w:val="18"/>
                <w:szCs w:val="18"/>
                <w:rtl/>
                <w:lang w:bidi="he-IL"/>
              </w:rPr>
              <w:t>מונטנגרו</w:t>
            </w:r>
            <w:r w:rsidRPr="002002E4">
              <w:rPr>
                <w:rFonts w:ascii="Arial" w:hAnsiTheme="minorBidi" w:cstheme="minorBidi"/>
                <w:sz w:val="18"/>
                <w:szCs w:val="18"/>
                <w:rtl/>
              </w:rPr>
              <w:t xml:space="preserve">, </w:t>
            </w:r>
            <w:r w:rsidRPr="002002E4">
              <w:rPr>
                <w:rFonts w:asciiTheme="minorBidi" w:hAnsiTheme="minorBidi" w:cstheme="minorBidi"/>
                <w:sz w:val="18"/>
                <w:szCs w:val="18"/>
                <w:rtl/>
                <w:lang w:bidi="he-IL"/>
              </w:rPr>
              <w:t>מלזיה</w:t>
            </w:r>
            <w:r w:rsidRPr="002002E4">
              <w:rPr>
                <w:rFonts w:ascii="Arial" w:hAnsiTheme="minorBidi" w:cstheme="minorBidi"/>
                <w:sz w:val="18"/>
                <w:szCs w:val="18"/>
                <w:rtl/>
              </w:rPr>
              <w:t>,</w:t>
            </w:r>
            <w:r w:rsidRPr="002002E4">
              <w:rPr>
                <w:rFonts w:asciiTheme="minorBidi" w:hAnsiTheme="minorBidi" w:cstheme="minorBidi"/>
                <w:sz w:val="18"/>
                <w:szCs w:val="18"/>
              </w:rPr>
              <w:t xml:space="preserve"> </w:t>
            </w:r>
            <w:r w:rsidRPr="002002E4">
              <w:rPr>
                <w:rFonts w:asciiTheme="minorBidi" w:hAnsiTheme="minorBidi" w:cstheme="minorBidi"/>
                <w:sz w:val="18"/>
                <w:szCs w:val="18"/>
                <w:rtl/>
                <w:lang w:bidi="he-IL"/>
              </w:rPr>
              <w:t>סרביה</w:t>
            </w:r>
            <w:r w:rsidRPr="002002E4">
              <w:rPr>
                <w:rFonts w:ascii="Arial" w:hAnsiTheme="minorBidi" w:cstheme="minorBidi"/>
                <w:sz w:val="18"/>
                <w:szCs w:val="18"/>
                <w:rtl/>
              </w:rPr>
              <w:t xml:space="preserve">, </w:t>
            </w:r>
            <w:r w:rsidRPr="002002E4">
              <w:rPr>
                <w:rFonts w:asciiTheme="minorBidi" w:hAnsiTheme="minorBidi" w:cstheme="minorBidi"/>
                <w:sz w:val="18"/>
                <w:szCs w:val="18"/>
                <w:rtl/>
                <w:lang w:bidi="he-IL"/>
              </w:rPr>
              <w:t>פרו</w:t>
            </w:r>
            <w:r w:rsidRPr="002002E4">
              <w:rPr>
                <w:rFonts w:ascii="Arial" w:hAnsiTheme="minorBidi" w:cstheme="minorBidi"/>
                <w:sz w:val="18"/>
                <w:szCs w:val="18"/>
                <w:rtl/>
              </w:rPr>
              <w:t xml:space="preserve">, </w:t>
            </w:r>
            <w:r w:rsidRPr="002002E4">
              <w:rPr>
                <w:rFonts w:asciiTheme="minorBidi" w:hAnsiTheme="minorBidi" w:cstheme="minorBidi"/>
                <w:sz w:val="18"/>
                <w:szCs w:val="18"/>
                <w:rtl/>
                <w:lang w:bidi="he-IL"/>
              </w:rPr>
              <w:t>קוסטה</w:t>
            </w:r>
            <w:r w:rsidRPr="002002E4">
              <w:rPr>
                <w:rFonts w:ascii="Arial" w:hAnsiTheme="minorBidi" w:cstheme="minorBidi"/>
                <w:sz w:val="18"/>
                <w:szCs w:val="18"/>
                <w:rtl/>
              </w:rPr>
              <w:t>-</w:t>
            </w:r>
            <w:r w:rsidRPr="002002E4">
              <w:rPr>
                <w:rFonts w:asciiTheme="minorBidi" w:hAnsiTheme="minorBidi" w:cstheme="minorBidi"/>
                <w:sz w:val="18"/>
                <w:szCs w:val="18"/>
                <w:rtl/>
                <w:lang w:bidi="he-IL"/>
              </w:rPr>
              <w:t>ריקה</w:t>
            </w:r>
            <w:r w:rsidRPr="002002E4">
              <w:rPr>
                <w:rFonts w:ascii="Arial" w:hAnsiTheme="minorBidi" w:cstheme="minorBidi"/>
                <w:sz w:val="18"/>
                <w:szCs w:val="18"/>
                <w:rtl/>
              </w:rPr>
              <w:t xml:space="preserve">, </w:t>
            </w:r>
            <w:r w:rsidRPr="002002E4">
              <w:rPr>
                <w:rFonts w:asciiTheme="minorBidi" w:hAnsiTheme="minorBidi" w:cstheme="minorBidi"/>
                <w:sz w:val="18"/>
                <w:szCs w:val="18"/>
                <w:rtl/>
                <w:lang w:bidi="he-IL"/>
              </w:rPr>
              <w:t>קזחסטן</w:t>
            </w:r>
            <w:r w:rsidRPr="002002E4">
              <w:rPr>
                <w:rFonts w:ascii="Arial" w:hAnsiTheme="minorBidi" w:cstheme="minorBidi"/>
                <w:sz w:val="18"/>
                <w:szCs w:val="18"/>
                <w:rtl/>
              </w:rPr>
              <w:t xml:space="preserve">, </w:t>
            </w:r>
            <w:r w:rsidRPr="002002E4">
              <w:rPr>
                <w:rFonts w:asciiTheme="minorBidi" w:hAnsiTheme="minorBidi" w:cstheme="minorBidi"/>
                <w:sz w:val="18"/>
                <w:szCs w:val="18"/>
                <w:rtl/>
                <w:lang w:bidi="he-IL"/>
              </w:rPr>
              <w:t>קטאר</w:t>
            </w:r>
            <w:r w:rsidRPr="002002E4">
              <w:rPr>
                <w:rFonts w:ascii="Arial" w:hAnsiTheme="minorBidi" w:cstheme="minorBidi"/>
                <w:sz w:val="18"/>
                <w:szCs w:val="18"/>
                <w:rtl/>
              </w:rPr>
              <w:t xml:space="preserve">, </w:t>
            </w:r>
            <w:r w:rsidRPr="002002E4">
              <w:rPr>
                <w:rFonts w:asciiTheme="minorBidi" w:hAnsiTheme="minorBidi" w:cstheme="minorBidi"/>
                <w:sz w:val="18"/>
                <w:szCs w:val="18"/>
                <w:rtl/>
                <w:lang w:bidi="he-IL"/>
              </w:rPr>
              <w:t>קפריסין</w:t>
            </w:r>
            <w:r w:rsidRPr="002002E4">
              <w:rPr>
                <w:rFonts w:ascii="Arial" w:hAnsiTheme="minorBidi" w:cstheme="minorBidi"/>
                <w:sz w:val="18"/>
                <w:szCs w:val="18"/>
                <w:rtl/>
              </w:rPr>
              <w:t xml:space="preserve">, </w:t>
            </w:r>
            <w:r w:rsidRPr="002002E4">
              <w:rPr>
                <w:rFonts w:asciiTheme="minorBidi" w:hAnsiTheme="minorBidi" w:cstheme="minorBidi"/>
                <w:sz w:val="18"/>
                <w:szCs w:val="18"/>
                <w:rtl/>
                <w:lang w:bidi="he-IL"/>
              </w:rPr>
              <w:t>קרואטיה</w:t>
            </w:r>
            <w:r w:rsidRPr="002002E4">
              <w:rPr>
                <w:rFonts w:ascii="Arial" w:hAnsiTheme="minorBidi" w:cstheme="minorBidi"/>
                <w:sz w:val="18"/>
                <w:szCs w:val="18"/>
                <w:rtl/>
              </w:rPr>
              <w:t xml:space="preserve">, </w:t>
            </w:r>
            <w:r w:rsidRPr="002002E4">
              <w:rPr>
                <w:rFonts w:asciiTheme="minorBidi" w:hAnsiTheme="minorBidi" w:cstheme="minorBidi"/>
                <w:sz w:val="18"/>
                <w:szCs w:val="18"/>
                <w:rtl/>
                <w:lang w:bidi="he-IL"/>
              </w:rPr>
              <w:t>רומניה</w:t>
            </w:r>
            <w:r w:rsidRPr="002002E4">
              <w:rPr>
                <w:rFonts w:ascii="Arial" w:hAnsiTheme="minorBidi" w:cstheme="minorBidi"/>
                <w:sz w:val="18"/>
                <w:szCs w:val="18"/>
                <w:rtl/>
              </w:rPr>
              <w:t xml:space="preserve">, </w:t>
            </w:r>
            <w:r w:rsidRPr="002002E4">
              <w:rPr>
                <w:rFonts w:asciiTheme="minorBidi" w:hAnsiTheme="minorBidi" w:cstheme="minorBidi"/>
                <w:sz w:val="18"/>
                <w:szCs w:val="18"/>
                <w:rtl/>
                <w:lang w:bidi="he-IL"/>
              </w:rPr>
              <w:t>תאילנד</w:t>
            </w:r>
          </w:p>
        </w:tc>
      </w:tr>
    </w:tbl>
    <w:p w:rsidR="00D967A8" w:rsidRPr="002002E4" w:rsidRDefault="00D967A8" w:rsidP="00D967A8">
      <w:pPr>
        <w:bidi/>
        <w:spacing w:before="120" w:after="120" w:line="360" w:lineRule="auto"/>
        <w:contextualSpacing/>
        <w:jc w:val="both"/>
        <w:rPr>
          <w:rFonts w:asciiTheme="minorBidi" w:hAnsiTheme="minorBidi" w:cstheme="minorBidi"/>
          <w:sz w:val="22"/>
          <w:szCs w:val="22"/>
          <w:rtl/>
        </w:rPr>
      </w:pPr>
    </w:p>
    <w:p w:rsidR="00D967A8" w:rsidRPr="002002E4" w:rsidRDefault="00D967A8" w:rsidP="00D967A8">
      <w:pPr>
        <w:bidi/>
        <w:spacing w:before="120" w:after="120"/>
        <w:contextualSpacing/>
        <w:jc w:val="both"/>
        <w:rPr>
          <w:rFonts w:asciiTheme="minorBidi" w:hAnsiTheme="minorBidi" w:cstheme="minorBidi"/>
          <w:b/>
          <w:bCs/>
          <w:sz w:val="20"/>
          <w:szCs w:val="20"/>
          <w:rtl/>
        </w:rPr>
      </w:pPr>
      <w:r w:rsidRPr="002002E4">
        <w:rPr>
          <w:rFonts w:asciiTheme="minorBidi" w:hAnsiTheme="minorBidi" w:cstheme="minorBidi"/>
          <w:b/>
          <w:bCs/>
          <w:sz w:val="20"/>
          <w:szCs w:val="20"/>
          <w:rtl/>
        </w:rPr>
        <w:t>תרשים 5.13: ההישגים בקריאה דיגיטלית בקרב כלל המדינות המשתתפות בפיזה 2012</w:t>
      </w:r>
    </w:p>
    <w:tbl>
      <w:tblPr>
        <w:tblStyle w:val="101"/>
        <w:bidiVisual/>
        <w:tblW w:w="5000" w:type="pct"/>
        <w:tblLook w:val="04A0" w:firstRow="1" w:lastRow="0" w:firstColumn="1" w:lastColumn="0" w:noHBand="0" w:noVBand="1"/>
      </w:tblPr>
      <w:tblGrid>
        <w:gridCol w:w="9286"/>
      </w:tblGrid>
      <w:tr w:rsidR="00D967A8" w:rsidRPr="002002E4" w:rsidTr="00D967A8">
        <w:tc>
          <w:tcPr>
            <w:tcW w:w="9286" w:type="dxa"/>
          </w:tcPr>
          <w:p w:rsidR="00D967A8" w:rsidRPr="002002E4" w:rsidRDefault="00D967A8" w:rsidP="00D967A8">
            <w:pPr>
              <w:bidi/>
              <w:spacing w:before="120" w:after="120"/>
              <w:contextualSpacing/>
              <w:jc w:val="both"/>
              <w:rPr>
                <w:rFonts w:ascii="Arial" w:hAnsiTheme="minorBidi" w:cstheme="minorBidi"/>
                <w:sz w:val="22"/>
                <w:szCs w:val="22"/>
                <w:rtl/>
              </w:rPr>
            </w:pPr>
            <w:r w:rsidRPr="002002E4">
              <w:rPr>
                <w:rFonts w:asciiTheme="minorBidi" w:hAnsiTheme="minorBidi" w:cstheme="minorBidi"/>
                <w:noProof/>
                <w:sz w:val="20"/>
                <w:szCs w:val="20"/>
              </w:rPr>
              <w:drawing>
                <wp:inline distT="0" distB="0" distL="0" distR="0" wp14:anchorId="6D0AE89B" wp14:editId="568A7818">
                  <wp:extent cx="5804452" cy="3395207"/>
                  <wp:effectExtent l="0" t="0" r="6350" b="0"/>
                  <wp:docPr id="62" name="תרשים 62"/>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tc>
      </w:tr>
    </w:tbl>
    <w:p w:rsidR="00D967A8" w:rsidRPr="002002E4" w:rsidRDefault="00D967A8" w:rsidP="00D967A8">
      <w:pPr>
        <w:bidi/>
        <w:spacing w:before="120" w:after="120" w:line="360" w:lineRule="auto"/>
        <w:contextualSpacing/>
        <w:jc w:val="both"/>
        <w:rPr>
          <w:rFonts w:asciiTheme="minorBidi" w:hAnsiTheme="minorBidi" w:cstheme="minorBidi"/>
          <w:sz w:val="22"/>
          <w:szCs w:val="22"/>
          <w:rtl/>
        </w:rPr>
      </w:pPr>
    </w:p>
    <w:p w:rsidR="00D967A8" w:rsidRPr="002002E4" w:rsidRDefault="00D967A8" w:rsidP="00D967A8">
      <w:pPr>
        <w:spacing w:after="200" w:line="276" w:lineRule="auto"/>
        <w:rPr>
          <w:rFonts w:asciiTheme="minorBidi" w:hAnsiTheme="minorBidi" w:cstheme="minorBidi"/>
          <w:b/>
          <w:bCs/>
          <w:sz w:val="20"/>
          <w:szCs w:val="20"/>
        </w:rPr>
      </w:pPr>
      <w:r w:rsidRPr="002002E4">
        <w:rPr>
          <w:rFonts w:asciiTheme="minorBidi" w:hAnsiTheme="minorBidi" w:cstheme="minorBidi"/>
          <w:b/>
          <w:bCs/>
          <w:sz w:val="20"/>
          <w:szCs w:val="20"/>
          <w:rtl/>
        </w:rPr>
        <w:br w:type="page"/>
      </w:r>
    </w:p>
    <w:p w:rsidR="00D967A8" w:rsidRPr="002002E4" w:rsidRDefault="00D967A8" w:rsidP="00D967A8">
      <w:pPr>
        <w:bidi/>
        <w:spacing w:before="120" w:after="120"/>
        <w:contextualSpacing/>
        <w:jc w:val="both"/>
        <w:rPr>
          <w:rFonts w:asciiTheme="minorBidi" w:hAnsiTheme="minorBidi" w:cstheme="minorBidi"/>
          <w:sz w:val="22"/>
          <w:szCs w:val="22"/>
          <w:rtl/>
        </w:rPr>
      </w:pPr>
      <w:r w:rsidRPr="002002E4">
        <w:rPr>
          <w:rFonts w:asciiTheme="minorBidi" w:hAnsiTheme="minorBidi" w:cstheme="minorBidi"/>
          <w:b/>
          <w:bCs/>
          <w:sz w:val="20"/>
          <w:szCs w:val="20"/>
          <w:rtl/>
        </w:rPr>
        <w:lastRenderedPageBreak/>
        <w:t>תרשים 5.14: פיזור ההישגים בקריאה דיגיטלית בקרב כלל המדינות המשתתפות</w:t>
      </w:r>
    </w:p>
    <w:tbl>
      <w:tblPr>
        <w:tblStyle w:val="101"/>
        <w:bidiVisual/>
        <w:tblW w:w="0" w:type="auto"/>
        <w:tblLook w:val="04A0" w:firstRow="1" w:lastRow="0" w:firstColumn="1" w:lastColumn="0" w:noHBand="0" w:noVBand="1"/>
      </w:tblPr>
      <w:tblGrid>
        <w:gridCol w:w="9286"/>
      </w:tblGrid>
      <w:tr w:rsidR="00D967A8" w:rsidRPr="002002E4" w:rsidTr="00D967A8">
        <w:tc>
          <w:tcPr>
            <w:tcW w:w="9286" w:type="dxa"/>
          </w:tcPr>
          <w:p w:rsidR="00D967A8" w:rsidRPr="002002E4" w:rsidRDefault="00D967A8" w:rsidP="00D967A8">
            <w:pPr>
              <w:bidi/>
              <w:spacing w:before="120" w:after="120"/>
              <w:contextualSpacing/>
              <w:jc w:val="both"/>
              <w:rPr>
                <w:rFonts w:ascii="Arial" w:hAnsiTheme="minorBidi" w:cstheme="minorBidi"/>
                <w:sz w:val="22"/>
                <w:szCs w:val="22"/>
                <w:rtl/>
              </w:rPr>
            </w:pPr>
            <w:r w:rsidRPr="002002E4">
              <w:rPr>
                <w:rFonts w:asciiTheme="minorBidi" w:hAnsiTheme="minorBidi" w:cstheme="minorBidi"/>
                <w:noProof/>
                <w:sz w:val="20"/>
                <w:szCs w:val="20"/>
              </w:rPr>
              <w:drawing>
                <wp:inline distT="0" distB="0" distL="0" distR="0" wp14:anchorId="192E1F3E" wp14:editId="19713DEE">
                  <wp:extent cx="5804452" cy="3395207"/>
                  <wp:effectExtent l="0" t="0" r="6350" b="0"/>
                  <wp:docPr id="63" name="תרשים 63"/>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tc>
      </w:tr>
    </w:tbl>
    <w:p w:rsidR="00D967A8" w:rsidRPr="002002E4" w:rsidRDefault="00D967A8" w:rsidP="00D967A8">
      <w:pPr>
        <w:bidi/>
        <w:spacing w:before="120" w:after="120" w:line="360" w:lineRule="auto"/>
        <w:contextualSpacing/>
        <w:jc w:val="both"/>
        <w:rPr>
          <w:rFonts w:asciiTheme="minorBidi" w:hAnsiTheme="minorBidi" w:cstheme="minorBidi"/>
          <w:sz w:val="22"/>
          <w:szCs w:val="22"/>
          <w:rtl/>
        </w:rPr>
      </w:pPr>
    </w:p>
    <w:p w:rsidR="00D967A8" w:rsidRPr="002002E4" w:rsidRDefault="00D967A8" w:rsidP="00D967A8">
      <w:pPr>
        <w:bidi/>
        <w:spacing w:before="120" w:after="120" w:line="360" w:lineRule="auto"/>
        <w:contextualSpacing/>
        <w:jc w:val="both"/>
        <w:rPr>
          <w:rFonts w:asciiTheme="minorBidi" w:eastAsia="Calibri" w:hAnsiTheme="minorBidi" w:cstheme="minorBidi"/>
          <w:sz w:val="22"/>
          <w:szCs w:val="22"/>
          <w:rtl/>
        </w:rPr>
      </w:pPr>
      <w:r w:rsidRPr="002002E4">
        <w:rPr>
          <w:rFonts w:asciiTheme="minorBidi" w:hAnsiTheme="minorBidi" w:cstheme="minorBidi"/>
          <w:b/>
          <w:bCs/>
          <w:lang w:bidi="en-US"/>
        </w:rPr>
        <w:t>5.3.5</w:t>
      </w:r>
      <w:r w:rsidRPr="002002E4">
        <w:rPr>
          <w:rFonts w:asciiTheme="minorBidi" w:hAnsiTheme="minorBidi" w:cstheme="minorBidi"/>
          <w:b/>
          <w:bCs/>
          <w:rtl/>
        </w:rPr>
        <w:t>:</w:t>
      </w:r>
      <w:r w:rsidRPr="002002E4">
        <w:rPr>
          <w:rFonts w:ascii="Arial" w:hAnsiTheme="minorBidi" w:cstheme="minorBidi"/>
          <w:b/>
          <w:bCs/>
          <w:rtl/>
          <w:lang w:bidi="en-US"/>
        </w:rPr>
        <w:t xml:space="preserve"> </w:t>
      </w:r>
      <w:r w:rsidRPr="002002E4">
        <w:rPr>
          <w:rFonts w:asciiTheme="minorBidi" w:hAnsiTheme="minorBidi" w:cstheme="minorBidi"/>
          <w:b/>
          <w:bCs/>
          <w:rtl/>
        </w:rPr>
        <w:t>הישגי</w:t>
      </w:r>
      <w:r w:rsidRPr="002002E4">
        <w:rPr>
          <w:rFonts w:ascii="Arial" w:hAnsiTheme="minorBidi" w:cstheme="minorBidi"/>
          <w:b/>
          <w:bCs/>
          <w:rtl/>
          <w:lang w:bidi="en-US"/>
        </w:rPr>
        <w:t xml:space="preserve"> </w:t>
      </w:r>
      <w:r w:rsidRPr="002002E4">
        <w:rPr>
          <w:rFonts w:asciiTheme="minorBidi" w:hAnsiTheme="minorBidi" w:cstheme="minorBidi"/>
          <w:b/>
          <w:bCs/>
          <w:rtl/>
        </w:rPr>
        <w:t>ישראל</w:t>
      </w:r>
      <w:r w:rsidRPr="002002E4">
        <w:rPr>
          <w:rFonts w:ascii="Arial" w:hAnsiTheme="minorBidi" w:cstheme="minorBidi"/>
          <w:b/>
          <w:bCs/>
          <w:rtl/>
          <w:lang w:bidi="en-US"/>
        </w:rPr>
        <w:t xml:space="preserve"> </w:t>
      </w:r>
      <w:r w:rsidRPr="002002E4">
        <w:rPr>
          <w:rFonts w:asciiTheme="minorBidi" w:hAnsiTheme="minorBidi" w:cstheme="minorBidi"/>
          <w:b/>
          <w:bCs/>
          <w:rtl/>
        </w:rPr>
        <w:t>בקריאה דיגיטלית</w:t>
      </w:r>
      <w:r w:rsidRPr="002002E4">
        <w:rPr>
          <w:rFonts w:ascii="Arial" w:hAnsiTheme="minorBidi" w:cstheme="minorBidi"/>
          <w:b/>
          <w:bCs/>
          <w:rtl/>
          <w:lang w:bidi="en-US"/>
        </w:rPr>
        <w:t xml:space="preserve"> – </w:t>
      </w:r>
      <w:r w:rsidRPr="002002E4">
        <w:rPr>
          <w:rFonts w:asciiTheme="minorBidi" w:hAnsiTheme="minorBidi" w:cstheme="minorBidi"/>
          <w:b/>
          <w:bCs/>
          <w:rtl/>
        </w:rPr>
        <w:t>מבט</w:t>
      </w:r>
      <w:r w:rsidRPr="002002E4">
        <w:rPr>
          <w:rFonts w:ascii="Arial" w:hAnsiTheme="minorBidi" w:cstheme="minorBidi"/>
          <w:b/>
          <w:bCs/>
          <w:rtl/>
          <w:lang w:bidi="en-US"/>
        </w:rPr>
        <w:t xml:space="preserve"> </w:t>
      </w:r>
      <w:r w:rsidRPr="002002E4">
        <w:rPr>
          <w:rFonts w:asciiTheme="minorBidi" w:hAnsiTheme="minorBidi" w:cstheme="minorBidi"/>
          <w:b/>
          <w:bCs/>
          <w:rtl/>
        </w:rPr>
        <w:t>פנים</w:t>
      </w:r>
      <w:r w:rsidRPr="002002E4">
        <w:rPr>
          <w:rFonts w:ascii="Arial" w:hAnsiTheme="minorBidi" w:cstheme="minorBidi"/>
          <w:b/>
          <w:bCs/>
          <w:rtl/>
          <w:lang w:bidi="en-US"/>
        </w:rPr>
        <w:t>-</w:t>
      </w:r>
      <w:r w:rsidRPr="002002E4">
        <w:rPr>
          <w:rFonts w:asciiTheme="minorBidi" w:hAnsiTheme="minorBidi" w:cstheme="minorBidi"/>
          <w:b/>
          <w:bCs/>
          <w:rtl/>
        </w:rPr>
        <w:t>ישראלי</w:t>
      </w:r>
    </w:p>
    <w:p w:rsidR="00D967A8" w:rsidRPr="002002E4" w:rsidRDefault="0098218A" w:rsidP="00BE0A91">
      <w:pPr>
        <w:bidi/>
        <w:spacing w:before="120" w:after="120" w:line="360" w:lineRule="auto"/>
        <w:jc w:val="both"/>
        <w:rPr>
          <w:rFonts w:asciiTheme="minorBidi" w:eastAsia="Calibri" w:hAnsiTheme="minorBidi" w:cstheme="minorBidi"/>
          <w:b/>
          <w:bCs/>
          <w:sz w:val="22"/>
          <w:szCs w:val="22"/>
          <w:rtl/>
        </w:rPr>
      </w:pPr>
      <w:r w:rsidRPr="002002E4">
        <w:rPr>
          <w:rFonts w:asciiTheme="minorBidi" w:eastAsia="Calibri" w:hAnsiTheme="minorBidi" w:cstheme="minorBidi"/>
          <w:b/>
          <w:bCs/>
          <w:sz w:val="22"/>
          <w:szCs w:val="22"/>
          <w:rtl/>
        </w:rPr>
        <w:t>ב</w:t>
      </w:r>
      <w:r w:rsidR="00D967A8" w:rsidRPr="002002E4">
        <w:rPr>
          <w:rFonts w:asciiTheme="minorBidi" w:eastAsia="Calibri" w:hAnsiTheme="minorBidi" w:cstheme="minorBidi"/>
          <w:b/>
          <w:bCs/>
          <w:sz w:val="22"/>
          <w:szCs w:val="22"/>
          <w:rtl/>
        </w:rPr>
        <w:t>תרשים 5.15</w:t>
      </w:r>
      <w:r w:rsidR="00D967A8" w:rsidRPr="002002E4">
        <w:rPr>
          <w:rFonts w:asciiTheme="minorBidi" w:eastAsia="Calibri" w:hAnsiTheme="minorBidi" w:cstheme="minorBidi"/>
          <w:sz w:val="22"/>
          <w:szCs w:val="22"/>
          <w:rtl/>
        </w:rPr>
        <w:t xml:space="preserve"> מ</w:t>
      </w:r>
      <w:r w:rsidRPr="002002E4">
        <w:rPr>
          <w:rFonts w:asciiTheme="minorBidi" w:eastAsia="Calibri" w:hAnsiTheme="minorBidi" w:cstheme="minorBidi"/>
          <w:sz w:val="22"/>
          <w:szCs w:val="22"/>
          <w:rtl/>
        </w:rPr>
        <w:t>ו</w:t>
      </w:r>
      <w:r w:rsidR="00D967A8" w:rsidRPr="002002E4">
        <w:rPr>
          <w:rFonts w:asciiTheme="minorBidi" w:eastAsia="Calibri" w:hAnsiTheme="minorBidi" w:cstheme="minorBidi"/>
          <w:sz w:val="22"/>
          <w:szCs w:val="22"/>
          <w:rtl/>
        </w:rPr>
        <w:t>צג</w:t>
      </w:r>
      <w:r w:rsidRPr="002002E4">
        <w:rPr>
          <w:rFonts w:asciiTheme="minorBidi" w:eastAsia="Calibri" w:hAnsiTheme="minorBidi" w:cstheme="minorBidi"/>
          <w:sz w:val="22"/>
          <w:szCs w:val="22"/>
          <w:rtl/>
        </w:rPr>
        <w:t xml:space="preserve">ים </w:t>
      </w:r>
      <w:r w:rsidR="00D967A8" w:rsidRPr="002002E4">
        <w:rPr>
          <w:rFonts w:asciiTheme="minorBidi" w:eastAsia="Calibri" w:hAnsiTheme="minorBidi" w:cstheme="minorBidi"/>
          <w:sz w:val="22"/>
          <w:szCs w:val="22"/>
          <w:rtl/>
        </w:rPr>
        <w:t xml:space="preserve">ההישגים במבחן </w:t>
      </w:r>
      <w:r w:rsidR="00C26249" w:rsidRPr="002002E4">
        <w:rPr>
          <w:rFonts w:asciiTheme="minorBidi" w:eastAsia="Calibri" w:hAnsiTheme="minorBidi" w:cstheme="minorBidi"/>
          <w:sz w:val="22"/>
          <w:szCs w:val="22"/>
          <w:rtl/>
        </w:rPr>
        <w:t>ב</w:t>
      </w:r>
      <w:r w:rsidR="00D967A8" w:rsidRPr="002002E4">
        <w:rPr>
          <w:rFonts w:asciiTheme="minorBidi" w:eastAsia="Calibri" w:hAnsiTheme="minorBidi" w:cstheme="minorBidi"/>
          <w:sz w:val="22"/>
          <w:szCs w:val="22"/>
          <w:rtl/>
        </w:rPr>
        <w:t>קריאה דיגיטלי</w:t>
      </w:r>
      <w:r w:rsidR="00C26249" w:rsidRPr="002002E4">
        <w:rPr>
          <w:rFonts w:asciiTheme="minorBidi" w:eastAsia="Calibri" w:hAnsiTheme="minorBidi" w:cstheme="minorBidi"/>
          <w:sz w:val="22"/>
          <w:szCs w:val="22"/>
          <w:rtl/>
        </w:rPr>
        <w:t>ת</w:t>
      </w:r>
      <w:r w:rsidR="00D967A8" w:rsidRPr="002002E4">
        <w:rPr>
          <w:rFonts w:asciiTheme="minorBidi" w:eastAsia="Calibri" w:hAnsiTheme="minorBidi" w:cstheme="minorBidi"/>
          <w:sz w:val="22"/>
          <w:szCs w:val="22"/>
          <w:rtl/>
        </w:rPr>
        <w:t xml:space="preserve"> </w:t>
      </w:r>
      <w:r w:rsidRPr="002002E4">
        <w:rPr>
          <w:rFonts w:asciiTheme="minorBidi" w:eastAsia="Calibri" w:hAnsiTheme="minorBidi" w:cstheme="minorBidi"/>
          <w:sz w:val="22"/>
          <w:szCs w:val="22"/>
          <w:rtl/>
        </w:rPr>
        <w:t>ב</w:t>
      </w:r>
      <w:r w:rsidR="00D967A8" w:rsidRPr="002002E4">
        <w:rPr>
          <w:rFonts w:asciiTheme="minorBidi" w:eastAsia="Calibri" w:hAnsiTheme="minorBidi" w:cstheme="minorBidi"/>
          <w:sz w:val="22"/>
          <w:szCs w:val="22"/>
          <w:rtl/>
        </w:rPr>
        <w:t xml:space="preserve">עבור כלל הנבחנים בישראל ובפילוח לפי מגזר שפה. מן הנתונים עולה כי ממוצע </w:t>
      </w:r>
      <w:r w:rsidRPr="002002E4">
        <w:rPr>
          <w:rFonts w:asciiTheme="minorBidi" w:eastAsia="Calibri" w:hAnsiTheme="minorBidi" w:cstheme="minorBidi"/>
          <w:sz w:val="22"/>
          <w:szCs w:val="22"/>
          <w:rtl/>
        </w:rPr>
        <w:t xml:space="preserve">הציונים של תלמידים בבתי ספר </w:t>
      </w:r>
      <w:r w:rsidR="00D967A8" w:rsidRPr="002002E4">
        <w:rPr>
          <w:rFonts w:asciiTheme="minorBidi" w:eastAsia="Calibri" w:hAnsiTheme="minorBidi" w:cstheme="minorBidi"/>
          <w:sz w:val="22"/>
          <w:szCs w:val="22"/>
          <w:rtl/>
        </w:rPr>
        <w:t>דוברי עברית עומד על 495</w:t>
      </w:r>
      <w:r w:rsidRPr="002002E4">
        <w:rPr>
          <w:rFonts w:asciiTheme="minorBidi" w:eastAsia="Calibri" w:hAnsiTheme="minorBidi" w:cstheme="minorBidi"/>
          <w:sz w:val="22"/>
          <w:szCs w:val="22"/>
          <w:rtl/>
        </w:rPr>
        <w:t>,</w:t>
      </w:r>
      <w:r w:rsidR="00D967A8" w:rsidRPr="002002E4">
        <w:rPr>
          <w:rFonts w:asciiTheme="minorBidi" w:eastAsia="Calibri" w:hAnsiTheme="minorBidi" w:cstheme="minorBidi"/>
          <w:sz w:val="22"/>
          <w:szCs w:val="22"/>
          <w:rtl/>
        </w:rPr>
        <w:t xml:space="preserve"> זהה </w:t>
      </w:r>
      <w:r w:rsidRPr="002002E4">
        <w:rPr>
          <w:rFonts w:asciiTheme="minorBidi" w:eastAsia="Calibri" w:hAnsiTheme="minorBidi" w:cstheme="minorBidi"/>
          <w:sz w:val="22"/>
          <w:szCs w:val="22"/>
          <w:rtl/>
        </w:rPr>
        <w:t xml:space="preserve">כמעט </w:t>
      </w:r>
      <w:r w:rsidR="00D967A8" w:rsidRPr="002002E4">
        <w:rPr>
          <w:rFonts w:asciiTheme="minorBidi" w:eastAsia="Calibri" w:hAnsiTheme="minorBidi" w:cstheme="minorBidi"/>
          <w:sz w:val="22"/>
          <w:szCs w:val="22"/>
          <w:rtl/>
        </w:rPr>
        <w:t>לממוצע מדינות ה-</w:t>
      </w:r>
      <w:r w:rsidR="00D967A8" w:rsidRPr="002002E4">
        <w:rPr>
          <w:rFonts w:asciiTheme="minorBidi" w:eastAsia="Calibri" w:hAnsiTheme="minorBidi" w:cstheme="minorBidi"/>
          <w:sz w:val="22"/>
          <w:szCs w:val="22"/>
        </w:rPr>
        <w:t>OECD</w:t>
      </w:r>
      <w:r w:rsidR="00D967A8" w:rsidRPr="002002E4">
        <w:rPr>
          <w:rFonts w:asciiTheme="minorBidi" w:eastAsia="Calibri" w:hAnsiTheme="minorBidi" w:cstheme="minorBidi"/>
          <w:sz w:val="22"/>
          <w:szCs w:val="22"/>
          <w:rtl/>
        </w:rPr>
        <w:t xml:space="preserve">, </w:t>
      </w:r>
      <w:r w:rsidRPr="002002E4">
        <w:rPr>
          <w:rFonts w:asciiTheme="minorBidi" w:eastAsia="Calibri" w:hAnsiTheme="minorBidi" w:cstheme="minorBidi"/>
          <w:sz w:val="22"/>
          <w:szCs w:val="22"/>
          <w:rtl/>
        </w:rPr>
        <w:t xml:space="preserve">ואילו בבתי ספר </w:t>
      </w:r>
      <w:r w:rsidR="00D967A8" w:rsidRPr="002002E4">
        <w:rPr>
          <w:rFonts w:asciiTheme="minorBidi" w:eastAsia="Calibri" w:hAnsiTheme="minorBidi" w:cstheme="minorBidi"/>
          <w:sz w:val="22"/>
          <w:szCs w:val="22"/>
          <w:rtl/>
        </w:rPr>
        <w:t xml:space="preserve">דוברי ערבית </w:t>
      </w:r>
      <w:r w:rsidR="00BE0A91" w:rsidRPr="002002E4">
        <w:rPr>
          <w:rFonts w:asciiTheme="minorBidi" w:eastAsia="Calibri" w:hAnsiTheme="minorBidi" w:cstheme="minorBidi"/>
          <w:sz w:val="22"/>
          <w:szCs w:val="22"/>
          <w:rtl/>
        </w:rPr>
        <w:t xml:space="preserve">הממוצע </w:t>
      </w:r>
      <w:r w:rsidR="00D967A8" w:rsidRPr="002002E4">
        <w:rPr>
          <w:rFonts w:asciiTheme="minorBidi" w:eastAsia="Calibri" w:hAnsiTheme="minorBidi" w:cstheme="minorBidi"/>
          <w:sz w:val="22"/>
          <w:szCs w:val="22"/>
          <w:rtl/>
        </w:rPr>
        <w:t xml:space="preserve">נמוך הרבה יותר ועומד על 340 נקודות בלבד. </w:t>
      </w:r>
      <w:r w:rsidR="00BE0A91" w:rsidRPr="002002E4">
        <w:rPr>
          <w:rFonts w:asciiTheme="minorBidi" w:eastAsia="Calibri" w:hAnsiTheme="minorBidi" w:cstheme="minorBidi"/>
          <w:sz w:val="22"/>
          <w:szCs w:val="22"/>
          <w:rtl/>
        </w:rPr>
        <w:t xml:space="preserve">בין שני מגזרי השפה יש אפוא </w:t>
      </w:r>
      <w:r w:rsidR="00D967A8" w:rsidRPr="002002E4">
        <w:rPr>
          <w:rFonts w:asciiTheme="minorBidi" w:eastAsia="Calibri" w:hAnsiTheme="minorBidi" w:cstheme="minorBidi"/>
          <w:sz w:val="22"/>
          <w:szCs w:val="22"/>
          <w:rtl/>
        </w:rPr>
        <w:t xml:space="preserve">פער </w:t>
      </w:r>
      <w:r w:rsidR="00BE0A91" w:rsidRPr="002002E4">
        <w:rPr>
          <w:rFonts w:asciiTheme="minorBidi" w:eastAsia="Calibri" w:hAnsiTheme="minorBidi" w:cstheme="minorBidi"/>
          <w:sz w:val="22"/>
          <w:szCs w:val="22"/>
          <w:rtl/>
        </w:rPr>
        <w:t>עצום ב</w:t>
      </w:r>
      <w:r w:rsidR="00D967A8" w:rsidRPr="002002E4">
        <w:rPr>
          <w:rFonts w:asciiTheme="minorBidi" w:eastAsia="Calibri" w:hAnsiTheme="minorBidi" w:cstheme="minorBidi"/>
          <w:sz w:val="22"/>
          <w:szCs w:val="22"/>
          <w:rtl/>
        </w:rPr>
        <w:t>הישגים בקריאה דיגיטלית</w:t>
      </w:r>
      <w:r w:rsidR="00BE0A91" w:rsidRPr="002002E4">
        <w:rPr>
          <w:rFonts w:asciiTheme="minorBidi" w:eastAsia="Calibri" w:hAnsiTheme="minorBidi" w:cstheme="minorBidi"/>
          <w:sz w:val="22"/>
          <w:szCs w:val="22"/>
          <w:rtl/>
        </w:rPr>
        <w:t>: פער של</w:t>
      </w:r>
      <w:r w:rsidR="00D967A8" w:rsidRPr="002002E4">
        <w:rPr>
          <w:rFonts w:asciiTheme="minorBidi" w:eastAsia="Calibri" w:hAnsiTheme="minorBidi" w:cstheme="minorBidi"/>
          <w:sz w:val="22"/>
          <w:szCs w:val="22"/>
          <w:rtl/>
        </w:rPr>
        <w:t xml:space="preserve"> 155 נקודות לטובת </w:t>
      </w:r>
      <w:r w:rsidR="00BE0A91" w:rsidRPr="002002E4">
        <w:rPr>
          <w:rFonts w:asciiTheme="minorBidi" w:eastAsia="Calibri" w:hAnsiTheme="minorBidi" w:cstheme="minorBidi"/>
          <w:sz w:val="22"/>
          <w:szCs w:val="22"/>
          <w:rtl/>
        </w:rPr>
        <w:t xml:space="preserve">התלמידים בבתי ספר </w:t>
      </w:r>
      <w:r w:rsidR="00D967A8" w:rsidRPr="002002E4">
        <w:rPr>
          <w:rFonts w:asciiTheme="minorBidi" w:eastAsia="Calibri" w:hAnsiTheme="minorBidi" w:cstheme="minorBidi"/>
          <w:sz w:val="22"/>
          <w:szCs w:val="22"/>
          <w:rtl/>
        </w:rPr>
        <w:t xml:space="preserve">דוברי עברית – </w:t>
      </w:r>
      <w:r w:rsidR="00BE0A91" w:rsidRPr="002002E4">
        <w:rPr>
          <w:rFonts w:asciiTheme="minorBidi" w:eastAsia="Calibri" w:hAnsiTheme="minorBidi" w:cstheme="minorBidi"/>
          <w:sz w:val="22"/>
          <w:szCs w:val="22"/>
          <w:rtl/>
        </w:rPr>
        <w:t xml:space="preserve"> </w:t>
      </w:r>
      <w:r w:rsidR="00D967A8" w:rsidRPr="002002E4">
        <w:rPr>
          <w:rFonts w:asciiTheme="minorBidi" w:eastAsia="Calibri" w:hAnsiTheme="minorBidi" w:cstheme="minorBidi"/>
          <w:sz w:val="22"/>
          <w:szCs w:val="22"/>
          <w:rtl/>
        </w:rPr>
        <w:t>סטיית תקן ומחצה!</w:t>
      </w:r>
      <w:r w:rsidR="00D967A8" w:rsidRPr="002002E4">
        <w:rPr>
          <w:rFonts w:asciiTheme="minorBidi" w:hAnsiTheme="minorBidi" w:cstheme="minorBidi"/>
          <w:sz w:val="22"/>
          <w:szCs w:val="22"/>
          <w:rtl/>
        </w:rPr>
        <w:t xml:space="preserve"> פער זה גדול פי אחד וחצי בערך מהפער שנרשם בין שני מגזרים אלו באוריינות מתמטיקה ו</w:t>
      </w:r>
      <w:r w:rsidR="00BE0A91" w:rsidRPr="002002E4">
        <w:rPr>
          <w:rFonts w:asciiTheme="minorBidi" w:hAnsiTheme="minorBidi" w:cstheme="minorBidi"/>
          <w:sz w:val="22"/>
          <w:szCs w:val="22"/>
          <w:rtl/>
        </w:rPr>
        <w:t>ב</w:t>
      </w:r>
      <w:r w:rsidR="00D967A8" w:rsidRPr="002002E4">
        <w:rPr>
          <w:rFonts w:asciiTheme="minorBidi" w:hAnsiTheme="minorBidi" w:cstheme="minorBidi"/>
          <w:sz w:val="22"/>
          <w:szCs w:val="22"/>
          <w:rtl/>
        </w:rPr>
        <w:t>אוריינות קריאה (</w:t>
      </w:r>
      <w:r w:rsidR="00D967A8" w:rsidRPr="002002E4">
        <w:rPr>
          <w:rFonts w:asciiTheme="minorBidi" w:hAnsiTheme="minorBidi" w:cstheme="minorBidi"/>
          <w:b/>
          <w:bCs/>
          <w:sz w:val="22"/>
          <w:szCs w:val="22"/>
          <w:rtl/>
        </w:rPr>
        <w:t>רא</w:t>
      </w:r>
      <w:r w:rsidR="00D242C2" w:rsidRPr="002002E4">
        <w:rPr>
          <w:rFonts w:asciiTheme="minorBidi" w:hAnsiTheme="minorBidi" w:cstheme="minorBidi"/>
          <w:b/>
          <w:bCs/>
          <w:sz w:val="22"/>
          <w:szCs w:val="22"/>
          <w:rtl/>
        </w:rPr>
        <w:t>ה</w:t>
      </w:r>
      <w:r w:rsidR="00D967A8" w:rsidRPr="002002E4">
        <w:rPr>
          <w:rFonts w:asciiTheme="minorBidi" w:hAnsiTheme="minorBidi" w:cstheme="minorBidi"/>
          <w:b/>
          <w:bCs/>
          <w:sz w:val="22"/>
          <w:szCs w:val="22"/>
          <w:rtl/>
        </w:rPr>
        <w:t xml:space="preserve"> </w:t>
      </w:r>
      <w:r w:rsidR="00BE0A91" w:rsidRPr="002002E4">
        <w:rPr>
          <w:rFonts w:asciiTheme="minorBidi" w:hAnsiTheme="minorBidi" w:cstheme="minorBidi"/>
          <w:sz w:val="22"/>
          <w:szCs w:val="22"/>
          <w:rtl/>
        </w:rPr>
        <w:t>לעיל</w:t>
      </w:r>
      <w:r w:rsidR="00BE0A91" w:rsidRPr="002002E4">
        <w:rPr>
          <w:rFonts w:asciiTheme="minorBidi" w:hAnsiTheme="minorBidi" w:cstheme="minorBidi"/>
          <w:b/>
          <w:bCs/>
          <w:sz w:val="22"/>
          <w:szCs w:val="22"/>
          <w:rtl/>
        </w:rPr>
        <w:t xml:space="preserve"> </w:t>
      </w:r>
      <w:r w:rsidR="00D967A8" w:rsidRPr="002002E4">
        <w:rPr>
          <w:rFonts w:asciiTheme="minorBidi" w:hAnsiTheme="minorBidi" w:cstheme="minorBidi"/>
          <w:b/>
          <w:bCs/>
          <w:sz w:val="22"/>
          <w:szCs w:val="22"/>
          <w:rtl/>
        </w:rPr>
        <w:t>פרק 4 וסעיף 5.2.2.1</w:t>
      </w:r>
      <w:r w:rsidR="00D967A8" w:rsidRPr="002002E4">
        <w:rPr>
          <w:rFonts w:asciiTheme="minorBidi" w:hAnsiTheme="minorBidi" w:cstheme="minorBidi"/>
          <w:sz w:val="22"/>
          <w:szCs w:val="22"/>
          <w:rtl/>
        </w:rPr>
        <w:t xml:space="preserve">). לו היו בודקים היכן ממוקם כל מגזר שפה בישראל במדרג המדינות לפי הישגיהן, אזי הישגי התלמידים </w:t>
      </w:r>
      <w:r w:rsidR="00BE0A91" w:rsidRPr="002002E4">
        <w:rPr>
          <w:rFonts w:asciiTheme="minorBidi" w:hAnsiTheme="minorBidi" w:cstheme="minorBidi"/>
          <w:sz w:val="22"/>
          <w:szCs w:val="22"/>
          <w:rtl/>
        </w:rPr>
        <w:t xml:space="preserve">בבתי ספר </w:t>
      </w:r>
      <w:r w:rsidR="00D967A8" w:rsidRPr="002002E4">
        <w:rPr>
          <w:rFonts w:asciiTheme="minorBidi" w:hAnsiTheme="minorBidi" w:cstheme="minorBidi"/>
          <w:sz w:val="22"/>
          <w:szCs w:val="22"/>
          <w:rtl/>
        </w:rPr>
        <w:t>דוברי עברית דומים להישגי</w:t>
      </w:r>
      <w:r w:rsidR="00BE0A91" w:rsidRPr="002002E4">
        <w:rPr>
          <w:rFonts w:asciiTheme="minorBidi" w:hAnsiTheme="minorBidi" w:cstheme="minorBidi"/>
          <w:sz w:val="22"/>
          <w:szCs w:val="22"/>
          <w:rtl/>
        </w:rPr>
        <w:t>ם ב</w:t>
      </w:r>
      <w:r w:rsidR="00D967A8" w:rsidRPr="002002E4">
        <w:rPr>
          <w:rFonts w:asciiTheme="minorBidi" w:hAnsiTheme="minorBidi" w:cstheme="minorBidi"/>
          <w:sz w:val="22"/>
          <w:szCs w:val="22"/>
          <w:rtl/>
        </w:rPr>
        <w:t>מדינות המדורגות סביב המקום ה-17 (מתוך 31)</w:t>
      </w:r>
      <w:r w:rsidR="00BE0A91" w:rsidRPr="002002E4">
        <w:rPr>
          <w:rFonts w:asciiTheme="minorBidi" w:hAnsiTheme="minorBidi" w:cstheme="minorBidi"/>
          <w:sz w:val="22"/>
          <w:szCs w:val="22"/>
          <w:rtl/>
        </w:rPr>
        <w:t>,</w:t>
      </w:r>
      <w:r w:rsidR="00D967A8" w:rsidRPr="002002E4">
        <w:rPr>
          <w:rFonts w:asciiTheme="minorBidi" w:hAnsiTheme="minorBidi" w:cstheme="minorBidi"/>
          <w:sz w:val="22"/>
          <w:szCs w:val="22"/>
          <w:rtl/>
        </w:rPr>
        <w:t xml:space="preserve"> ואילו הישגי התלמידים </w:t>
      </w:r>
      <w:r w:rsidR="00BE0A91" w:rsidRPr="002002E4">
        <w:rPr>
          <w:rFonts w:asciiTheme="minorBidi" w:hAnsiTheme="minorBidi" w:cstheme="minorBidi"/>
          <w:sz w:val="22"/>
          <w:szCs w:val="22"/>
          <w:rtl/>
        </w:rPr>
        <w:t xml:space="preserve">בבתי ספר </w:t>
      </w:r>
      <w:r w:rsidR="00D967A8" w:rsidRPr="002002E4">
        <w:rPr>
          <w:rFonts w:asciiTheme="minorBidi" w:hAnsiTheme="minorBidi" w:cstheme="minorBidi"/>
          <w:sz w:val="22"/>
          <w:szCs w:val="22"/>
          <w:rtl/>
        </w:rPr>
        <w:t xml:space="preserve">דוברי ערבית היו </w:t>
      </w:r>
      <w:r w:rsidR="00BE0A91" w:rsidRPr="002002E4">
        <w:rPr>
          <w:rFonts w:asciiTheme="minorBidi" w:hAnsiTheme="minorBidi" w:cstheme="minorBidi"/>
          <w:sz w:val="22"/>
          <w:szCs w:val="22"/>
          <w:rtl/>
        </w:rPr>
        <w:t xml:space="preserve">מדורגים </w:t>
      </w:r>
      <w:r w:rsidR="00D967A8" w:rsidRPr="002002E4">
        <w:rPr>
          <w:rFonts w:asciiTheme="minorBidi" w:hAnsiTheme="minorBidi" w:cstheme="minorBidi"/>
          <w:sz w:val="22"/>
          <w:szCs w:val="22"/>
          <w:rtl/>
        </w:rPr>
        <w:t xml:space="preserve">במקום ה-31 (המקום האחרון). חשוב לשים לב שבשני מגזרי השפה התוצאות בקריאה דיגיטלית נמוכות </w:t>
      </w:r>
      <w:r w:rsidR="00BE0A91" w:rsidRPr="002002E4">
        <w:rPr>
          <w:rFonts w:asciiTheme="minorBidi" w:hAnsiTheme="minorBidi" w:cstheme="minorBidi"/>
          <w:sz w:val="22"/>
          <w:szCs w:val="22"/>
          <w:rtl/>
        </w:rPr>
        <w:t xml:space="preserve">יחסית </w:t>
      </w:r>
      <w:r w:rsidR="00D967A8" w:rsidRPr="002002E4">
        <w:rPr>
          <w:rFonts w:asciiTheme="minorBidi" w:hAnsiTheme="minorBidi" w:cstheme="minorBidi"/>
          <w:sz w:val="22"/>
          <w:szCs w:val="22"/>
          <w:rtl/>
        </w:rPr>
        <w:t xml:space="preserve">בהשוואה לנתון המקביל במבחן הקריאה המודפס: </w:t>
      </w:r>
      <w:r w:rsidR="00C26249" w:rsidRPr="002002E4">
        <w:rPr>
          <w:rFonts w:asciiTheme="minorBidi" w:hAnsiTheme="minorBidi" w:cstheme="minorBidi"/>
          <w:sz w:val="22"/>
          <w:szCs w:val="22"/>
          <w:rtl/>
        </w:rPr>
        <w:t xml:space="preserve">בקריאה דיגיטלית התלמידים בבתי ספר </w:t>
      </w:r>
      <w:r w:rsidR="00D967A8" w:rsidRPr="002002E4">
        <w:rPr>
          <w:rFonts w:asciiTheme="minorBidi" w:hAnsiTheme="minorBidi" w:cstheme="minorBidi"/>
          <w:sz w:val="22"/>
          <w:szCs w:val="22"/>
          <w:rtl/>
        </w:rPr>
        <w:t xml:space="preserve">דוברי עברית </w:t>
      </w:r>
      <w:r w:rsidR="00BE0A91" w:rsidRPr="002002E4">
        <w:rPr>
          <w:rFonts w:asciiTheme="minorBidi" w:hAnsiTheme="minorBidi" w:cstheme="minorBidi"/>
          <w:sz w:val="22"/>
          <w:szCs w:val="22"/>
          <w:rtl/>
        </w:rPr>
        <w:t xml:space="preserve">נמצאים </w:t>
      </w:r>
      <w:r w:rsidR="00D967A8" w:rsidRPr="002002E4">
        <w:rPr>
          <w:rFonts w:asciiTheme="minorBidi" w:hAnsiTheme="minorBidi" w:cstheme="minorBidi"/>
          <w:sz w:val="22"/>
          <w:szCs w:val="22"/>
          <w:rtl/>
        </w:rPr>
        <w:t>שתי נקודות מתחת</w:t>
      </w:r>
      <w:r w:rsidR="00D967A8" w:rsidRPr="002002E4">
        <w:rPr>
          <w:rFonts w:asciiTheme="minorBidi" w:hAnsiTheme="minorBidi" w:cstheme="minorBidi"/>
          <w:sz w:val="16"/>
          <w:szCs w:val="16"/>
          <w:rtl/>
        </w:rPr>
        <w:t xml:space="preserve"> </w:t>
      </w:r>
      <w:r w:rsidR="00D967A8" w:rsidRPr="002002E4">
        <w:rPr>
          <w:rFonts w:asciiTheme="minorBidi" w:hAnsiTheme="minorBidi" w:cstheme="minorBidi"/>
          <w:sz w:val="22"/>
          <w:szCs w:val="22"/>
          <w:rtl/>
        </w:rPr>
        <w:t xml:space="preserve">לממוצע </w:t>
      </w:r>
      <w:r w:rsidR="00D967A8" w:rsidRPr="002002E4">
        <w:rPr>
          <w:rFonts w:asciiTheme="minorBidi" w:hAnsiTheme="minorBidi" w:cstheme="minorBidi"/>
          <w:sz w:val="22"/>
          <w:szCs w:val="22"/>
        </w:rPr>
        <w:t>OECD</w:t>
      </w:r>
      <w:r w:rsidR="00C26249" w:rsidRPr="002002E4">
        <w:rPr>
          <w:rFonts w:asciiTheme="minorBidi" w:hAnsiTheme="minorBidi" w:cstheme="minorBidi"/>
          <w:sz w:val="22"/>
          <w:szCs w:val="22"/>
          <w:rtl/>
        </w:rPr>
        <w:t>,</w:t>
      </w:r>
      <w:r w:rsidR="00D967A8" w:rsidRPr="002002E4">
        <w:rPr>
          <w:rFonts w:asciiTheme="minorBidi" w:hAnsiTheme="minorBidi" w:cstheme="minorBidi"/>
          <w:sz w:val="22"/>
          <w:szCs w:val="22"/>
          <w:rtl/>
        </w:rPr>
        <w:t xml:space="preserve"> לעומת 14 נקודות מעל ממוצע ה-</w:t>
      </w:r>
      <w:r w:rsidR="00D967A8" w:rsidRPr="002002E4">
        <w:rPr>
          <w:rFonts w:asciiTheme="minorBidi" w:hAnsiTheme="minorBidi" w:cstheme="minorBidi"/>
          <w:sz w:val="22"/>
          <w:szCs w:val="22"/>
        </w:rPr>
        <w:t>OECD</w:t>
      </w:r>
      <w:r w:rsidR="00D967A8" w:rsidRPr="002002E4">
        <w:rPr>
          <w:rFonts w:asciiTheme="minorBidi" w:hAnsiTheme="minorBidi" w:cstheme="minorBidi"/>
          <w:sz w:val="22"/>
          <w:szCs w:val="22"/>
          <w:rtl/>
        </w:rPr>
        <w:t xml:space="preserve"> במבחן המודפס</w:t>
      </w:r>
      <w:r w:rsidR="00C26249" w:rsidRPr="002002E4">
        <w:rPr>
          <w:rFonts w:asciiTheme="minorBidi" w:hAnsiTheme="minorBidi" w:cstheme="minorBidi"/>
          <w:sz w:val="22"/>
          <w:szCs w:val="22"/>
          <w:rtl/>
        </w:rPr>
        <w:t xml:space="preserve"> בקריאה</w:t>
      </w:r>
      <w:r w:rsidR="00D967A8" w:rsidRPr="002002E4">
        <w:rPr>
          <w:rFonts w:asciiTheme="minorBidi" w:hAnsiTheme="minorBidi" w:cstheme="minorBidi"/>
          <w:sz w:val="22"/>
          <w:szCs w:val="22"/>
          <w:rtl/>
        </w:rPr>
        <w:t>, ו</w:t>
      </w:r>
      <w:r w:rsidR="00BE0A91" w:rsidRPr="002002E4">
        <w:rPr>
          <w:rFonts w:asciiTheme="minorBidi" w:hAnsiTheme="minorBidi" w:cstheme="minorBidi"/>
          <w:sz w:val="22"/>
          <w:szCs w:val="22"/>
          <w:rtl/>
        </w:rPr>
        <w:t xml:space="preserve">אילו התלמידים בבתי ספר </w:t>
      </w:r>
      <w:r w:rsidR="00D967A8" w:rsidRPr="002002E4">
        <w:rPr>
          <w:rFonts w:asciiTheme="minorBidi" w:hAnsiTheme="minorBidi" w:cstheme="minorBidi"/>
          <w:sz w:val="22"/>
          <w:szCs w:val="22"/>
          <w:rtl/>
        </w:rPr>
        <w:t xml:space="preserve">דוברי ערבית </w:t>
      </w:r>
      <w:r w:rsidR="00BE0A91" w:rsidRPr="002002E4">
        <w:rPr>
          <w:rFonts w:asciiTheme="minorBidi" w:hAnsiTheme="minorBidi" w:cstheme="minorBidi"/>
          <w:sz w:val="22"/>
          <w:szCs w:val="22"/>
          <w:rtl/>
        </w:rPr>
        <w:t xml:space="preserve">נמצאים </w:t>
      </w:r>
      <w:r w:rsidR="00D967A8" w:rsidRPr="002002E4">
        <w:rPr>
          <w:rFonts w:asciiTheme="minorBidi" w:hAnsiTheme="minorBidi" w:cstheme="minorBidi"/>
          <w:sz w:val="22"/>
          <w:szCs w:val="22"/>
          <w:rtl/>
        </w:rPr>
        <w:t>157 נקודות מתחת לממוצע ה-</w:t>
      </w:r>
      <w:r w:rsidR="00D967A8" w:rsidRPr="002002E4">
        <w:rPr>
          <w:rFonts w:asciiTheme="minorBidi" w:hAnsiTheme="minorBidi" w:cstheme="minorBidi"/>
          <w:sz w:val="22"/>
          <w:szCs w:val="22"/>
        </w:rPr>
        <w:t>OECD</w:t>
      </w:r>
      <w:r w:rsidR="00BE0A91" w:rsidRPr="002002E4">
        <w:rPr>
          <w:rFonts w:asciiTheme="minorBidi" w:hAnsiTheme="minorBidi" w:cstheme="minorBidi"/>
          <w:sz w:val="22"/>
          <w:szCs w:val="22"/>
          <w:rtl/>
        </w:rPr>
        <w:t>,</w:t>
      </w:r>
      <w:r w:rsidR="00D967A8" w:rsidRPr="002002E4">
        <w:rPr>
          <w:rFonts w:asciiTheme="minorBidi" w:hAnsiTheme="minorBidi" w:cstheme="minorBidi"/>
          <w:sz w:val="22"/>
          <w:szCs w:val="22"/>
          <w:rtl/>
        </w:rPr>
        <w:t xml:space="preserve"> לעומת 95 נקוד</w:t>
      </w:r>
      <w:r w:rsidR="00BE0A91" w:rsidRPr="002002E4">
        <w:rPr>
          <w:rFonts w:asciiTheme="minorBidi" w:hAnsiTheme="minorBidi" w:cstheme="minorBidi"/>
          <w:sz w:val="22"/>
          <w:szCs w:val="22"/>
          <w:rtl/>
        </w:rPr>
        <w:t>ו</w:t>
      </w:r>
      <w:r w:rsidR="00D967A8" w:rsidRPr="002002E4">
        <w:rPr>
          <w:rFonts w:asciiTheme="minorBidi" w:hAnsiTheme="minorBidi" w:cstheme="minorBidi"/>
          <w:sz w:val="22"/>
          <w:szCs w:val="22"/>
          <w:rtl/>
        </w:rPr>
        <w:t>ת מתחת לממוצע ה-</w:t>
      </w:r>
      <w:r w:rsidR="00D967A8" w:rsidRPr="002002E4">
        <w:rPr>
          <w:rFonts w:asciiTheme="minorBidi" w:hAnsiTheme="minorBidi" w:cstheme="minorBidi"/>
          <w:sz w:val="22"/>
          <w:szCs w:val="22"/>
        </w:rPr>
        <w:t>OECD</w:t>
      </w:r>
      <w:r w:rsidR="00D967A8" w:rsidRPr="002002E4">
        <w:rPr>
          <w:rFonts w:asciiTheme="minorBidi" w:hAnsiTheme="minorBidi" w:cstheme="minorBidi"/>
          <w:sz w:val="22"/>
          <w:szCs w:val="22"/>
          <w:rtl/>
        </w:rPr>
        <w:t xml:space="preserve"> במבחן המודפס. </w:t>
      </w:r>
      <w:r w:rsidR="00BE0A91" w:rsidRPr="002002E4">
        <w:rPr>
          <w:rFonts w:asciiTheme="minorBidi" w:eastAsia="Calibri" w:hAnsiTheme="minorBidi" w:cstheme="minorBidi"/>
          <w:b/>
          <w:bCs/>
          <w:sz w:val="22"/>
          <w:szCs w:val="22"/>
          <w:rtl/>
        </w:rPr>
        <w:t xml:space="preserve"> </w:t>
      </w:r>
    </w:p>
    <w:p w:rsidR="00D967A8" w:rsidRPr="002002E4" w:rsidRDefault="00D967A8" w:rsidP="00A03EC9">
      <w:pPr>
        <w:bidi/>
        <w:spacing w:before="120" w:after="120" w:line="360" w:lineRule="auto"/>
        <w:jc w:val="both"/>
        <w:rPr>
          <w:rFonts w:asciiTheme="minorBidi" w:hAnsiTheme="minorBidi" w:cstheme="minorBidi"/>
          <w:sz w:val="22"/>
          <w:szCs w:val="22"/>
          <w:rtl/>
        </w:rPr>
      </w:pPr>
      <w:r w:rsidRPr="002002E4">
        <w:rPr>
          <w:rFonts w:asciiTheme="minorBidi" w:eastAsia="Calibri" w:hAnsiTheme="minorBidi" w:cstheme="minorBidi"/>
          <w:b/>
          <w:bCs/>
          <w:sz w:val="22"/>
          <w:szCs w:val="22"/>
          <w:rtl/>
        </w:rPr>
        <w:t>בתרשים 5.16</w:t>
      </w:r>
      <w:r w:rsidRPr="002002E4">
        <w:rPr>
          <w:rFonts w:asciiTheme="minorBidi" w:eastAsia="Calibri" w:hAnsiTheme="minorBidi" w:cstheme="minorBidi"/>
          <w:sz w:val="22"/>
          <w:szCs w:val="22"/>
          <w:rtl/>
        </w:rPr>
        <w:t xml:space="preserve"> מוצגת התפלגות התלמידים לפי חמש רמות הבקיאות במבחן זה. ההתפלגות ממחישה את תמונת המצב העגומה של ההישגים באוריינות קריאה דיגיטלית בקרב תלמידים </w:t>
      </w:r>
      <w:r w:rsidR="00BE0A91" w:rsidRPr="002002E4">
        <w:rPr>
          <w:rFonts w:asciiTheme="minorBidi" w:eastAsia="Calibri" w:hAnsiTheme="minorBidi" w:cstheme="minorBidi"/>
          <w:sz w:val="22"/>
          <w:szCs w:val="22"/>
          <w:rtl/>
        </w:rPr>
        <w:t xml:space="preserve">בבתי ספר </w:t>
      </w:r>
      <w:r w:rsidRPr="002002E4">
        <w:rPr>
          <w:rFonts w:asciiTheme="minorBidi" w:eastAsia="Calibri" w:hAnsiTheme="minorBidi" w:cstheme="minorBidi"/>
          <w:sz w:val="22"/>
          <w:szCs w:val="22"/>
          <w:rtl/>
        </w:rPr>
        <w:t xml:space="preserve">דוברי ערבית: 77% </w:t>
      </w:r>
      <w:r w:rsidR="00BE0A91" w:rsidRPr="002002E4">
        <w:rPr>
          <w:rFonts w:asciiTheme="minorBidi" w:eastAsia="Calibri" w:hAnsiTheme="minorBidi" w:cstheme="minorBidi"/>
          <w:sz w:val="22"/>
          <w:szCs w:val="22"/>
          <w:rtl/>
        </w:rPr>
        <w:t xml:space="preserve">נמצאים </w:t>
      </w:r>
      <w:r w:rsidRPr="002002E4">
        <w:rPr>
          <w:rFonts w:asciiTheme="minorBidi" w:eastAsia="Calibri" w:hAnsiTheme="minorBidi" w:cstheme="minorBidi"/>
          <w:sz w:val="22"/>
          <w:szCs w:val="22"/>
          <w:rtl/>
        </w:rPr>
        <w:t>מתחת לרמה 2, לעומת 50% מתחת לרמה זו במבחן המודפס. הנתונים המקבילים בקרב תלמידים בבתי ספר דוברי עברית דומים בשני המבחנים</w:t>
      </w:r>
      <w:r w:rsidR="00BE0A91" w:rsidRPr="002002E4">
        <w:rPr>
          <w:rFonts w:asciiTheme="minorBidi" w:eastAsia="Calibri" w:hAnsiTheme="minorBidi" w:cstheme="minorBidi"/>
          <w:sz w:val="22"/>
          <w:szCs w:val="22"/>
          <w:rtl/>
        </w:rPr>
        <w:t>:</w:t>
      </w:r>
      <w:r w:rsidRPr="002002E4">
        <w:rPr>
          <w:rFonts w:asciiTheme="minorBidi" w:eastAsia="Calibri" w:hAnsiTheme="minorBidi" w:cstheme="minorBidi"/>
          <w:sz w:val="22"/>
          <w:szCs w:val="22"/>
          <w:rtl/>
        </w:rPr>
        <w:t xml:space="preserve"> 18% בקריאה דיגיטלית ו-16% במבחן המודפס הם תלמידים "מתקשים" (מתחת לרמה 2) – בדומה לנתונים המקבילים בממוצע ה-</w:t>
      </w:r>
      <w:r w:rsidRPr="002002E4">
        <w:rPr>
          <w:rFonts w:asciiTheme="minorBidi" w:eastAsia="Calibri" w:hAnsiTheme="minorBidi" w:cstheme="minorBidi"/>
          <w:sz w:val="22"/>
          <w:szCs w:val="22"/>
        </w:rPr>
        <w:t>OECD</w:t>
      </w:r>
      <w:r w:rsidRPr="002002E4">
        <w:rPr>
          <w:rFonts w:asciiTheme="minorBidi" w:eastAsia="Calibri" w:hAnsiTheme="minorBidi" w:cstheme="minorBidi"/>
          <w:sz w:val="22"/>
          <w:szCs w:val="22"/>
          <w:rtl/>
        </w:rPr>
        <w:t xml:space="preserve"> (18% ו-17%, בהתאמה). הממצאים בקצה העליון תואמים תמונה זו:  8% מן התלמידים בבתי ספר דוברי עברית</w:t>
      </w:r>
      <w:r w:rsidR="00A03EC9" w:rsidRPr="002002E4">
        <w:rPr>
          <w:rFonts w:asciiTheme="minorBidi" w:eastAsia="Calibri" w:hAnsiTheme="minorBidi" w:cstheme="minorBidi"/>
          <w:sz w:val="22"/>
          <w:szCs w:val="22"/>
          <w:rtl/>
        </w:rPr>
        <w:t xml:space="preserve"> הם</w:t>
      </w:r>
      <w:r w:rsidRPr="002002E4">
        <w:rPr>
          <w:rFonts w:asciiTheme="minorBidi" w:eastAsia="Calibri" w:hAnsiTheme="minorBidi" w:cstheme="minorBidi"/>
          <w:sz w:val="22"/>
          <w:szCs w:val="22"/>
          <w:rtl/>
        </w:rPr>
        <w:t xml:space="preserve"> "מצטיינים" (מעל רמה 4) - </w:t>
      </w:r>
      <w:r w:rsidR="00A03EC9" w:rsidRPr="002002E4">
        <w:rPr>
          <w:rFonts w:asciiTheme="minorBidi" w:eastAsia="Calibri" w:hAnsiTheme="minorBidi" w:cstheme="minorBidi"/>
          <w:sz w:val="22"/>
          <w:szCs w:val="22"/>
          <w:rtl/>
        </w:rPr>
        <w:t>זהה ל</w:t>
      </w:r>
      <w:r w:rsidRPr="002002E4">
        <w:rPr>
          <w:rFonts w:asciiTheme="minorBidi" w:eastAsia="Calibri" w:hAnsiTheme="minorBidi" w:cstheme="minorBidi"/>
          <w:sz w:val="22"/>
          <w:szCs w:val="22"/>
          <w:rtl/>
        </w:rPr>
        <w:t xml:space="preserve">שיעור </w:t>
      </w:r>
      <w:r w:rsidR="00A03EC9" w:rsidRPr="002002E4">
        <w:rPr>
          <w:rFonts w:asciiTheme="minorBidi" w:eastAsia="Calibri" w:hAnsiTheme="minorBidi" w:cstheme="minorBidi"/>
          <w:sz w:val="22"/>
          <w:szCs w:val="22"/>
          <w:rtl/>
        </w:rPr>
        <w:t>המקביל</w:t>
      </w:r>
      <w:r w:rsidRPr="002002E4">
        <w:rPr>
          <w:rFonts w:asciiTheme="minorBidi" w:eastAsia="Calibri" w:hAnsiTheme="minorBidi" w:cstheme="minorBidi"/>
          <w:sz w:val="22"/>
          <w:szCs w:val="22"/>
          <w:rtl/>
        </w:rPr>
        <w:t xml:space="preserve"> בממוצע מדינות ה-</w:t>
      </w:r>
      <w:r w:rsidRPr="002002E4">
        <w:rPr>
          <w:rFonts w:asciiTheme="minorBidi" w:eastAsia="Calibri" w:hAnsiTheme="minorBidi" w:cstheme="minorBidi"/>
          <w:sz w:val="22"/>
          <w:szCs w:val="22"/>
        </w:rPr>
        <w:t>OECD</w:t>
      </w:r>
      <w:r w:rsidRPr="002002E4">
        <w:rPr>
          <w:rFonts w:asciiTheme="minorBidi" w:eastAsia="Calibri" w:hAnsiTheme="minorBidi" w:cstheme="minorBidi"/>
          <w:sz w:val="22"/>
          <w:szCs w:val="22"/>
          <w:rtl/>
        </w:rPr>
        <w:t xml:space="preserve"> (8%). בקרב תלמידים בבתי </w:t>
      </w:r>
      <w:r w:rsidRPr="002002E4">
        <w:rPr>
          <w:rFonts w:asciiTheme="minorBidi" w:eastAsia="Calibri" w:hAnsiTheme="minorBidi" w:cstheme="minorBidi"/>
          <w:sz w:val="22"/>
          <w:szCs w:val="22"/>
          <w:rtl/>
        </w:rPr>
        <w:lastRenderedPageBreak/>
        <w:t xml:space="preserve">ספר דוברי ערבית הנתון המקביל הוא 0%. </w:t>
      </w:r>
      <w:r w:rsidRPr="002002E4">
        <w:rPr>
          <w:rFonts w:asciiTheme="minorBidi" w:hAnsiTheme="minorBidi" w:cstheme="minorBidi"/>
          <w:sz w:val="22"/>
          <w:szCs w:val="22"/>
          <w:rtl/>
        </w:rPr>
        <w:t xml:space="preserve">כלומר, בקריאה דיגיטלית כל התלמידים המצטיינים בישראל </w:t>
      </w:r>
      <w:r w:rsidR="00A03EC9" w:rsidRPr="002002E4">
        <w:rPr>
          <w:rFonts w:asciiTheme="minorBidi" w:hAnsiTheme="minorBidi" w:cstheme="minorBidi"/>
          <w:sz w:val="22"/>
          <w:szCs w:val="22"/>
          <w:rtl/>
        </w:rPr>
        <w:t>לומדים בבתי ספר</w:t>
      </w:r>
      <w:r w:rsidRPr="002002E4">
        <w:rPr>
          <w:rFonts w:asciiTheme="minorBidi" w:hAnsiTheme="minorBidi" w:cstheme="minorBidi"/>
          <w:sz w:val="22"/>
          <w:szCs w:val="22"/>
          <w:rtl/>
        </w:rPr>
        <w:t xml:space="preserve"> דוברי עברית (למעט </w:t>
      </w:r>
      <w:r w:rsidR="00A03EC9" w:rsidRPr="002002E4">
        <w:rPr>
          <w:rFonts w:asciiTheme="minorBidi" w:hAnsiTheme="minorBidi" w:cstheme="minorBidi"/>
          <w:sz w:val="22"/>
          <w:szCs w:val="22"/>
          <w:rtl/>
        </w:rPr>
        <w:t xml:space="preserve">כמה </w:t>
      </w:r>
      <w:r w:rsidRPr="002002E4">
        <w:rPr>
          <w:rFonts w:asciiTheme="minorBidi" w:hAnsiTheme="minorBidi" w:cstheme="minorBidi"/>
          <w:sz w:val="22"/>
          <w:szCs w:val="22"/>
          <w:rtl/>
        </w:rPr>
        <w:t xml:space="preserve">תלמידים). </w:t>
      </w:r>
    </w:p>
    <w:p w:rsidR="00D967A8" w:rsidRPr="002002E4" w:rsidRDefault="00D967A8" w:rsidP="00D967A8">
      <w:pPr>
        <w:bidi/>
        <w:spacing w:before="120" w:after="120"/>
        <w:contextualSpacing/>
        <w:jc w:val="both"/>
        <w:rPr>
          <w:rFonts w:asciiTheme="minorBidi" w:hAnsiTheme="minorBidi" w:cstheme="minorBidi"/>
          <w:b/>
          <w:bCs/>
          <w:sz w:val="20"/>
          <w:szCs w:val="20"/>
          <w:rtl/>
        </w:rPr>
      </w:pPr>
    </w:p>
    <w:p w:rsidR="00D967A8" w:rsidRPr="002002E4" w:rsidRDefault="00D967A8" w:rsidP="00D967A8">
      <w:pPr>
        <w:bidi/>
        <w:spacing w:before="120" w:after="120"/>
        <w:contextualSpacing/>
        <w:jc w:val="both"/>
        <w:rPr>
          <w:rFonts w:asciiTheme="minorBidi" w:hAnsiTheme="minorBidi" w:cstheme="minorBidi"/>
          <w:b/>
          <w:bCs/>
          <w:sz w:val="20"/>
          <w:szCs w:val="20"/>
          <w:rtl/>
        </w:rPr>
      </w:pPr>
      <w:r w:rsidRPr="002002E4">
        <w:rPr>
          <w:rFonts w:asciiTheme="minorBidi" w:hAnsiTheme="minorBidi" w:cstheme="minorBidi"/>
          <w:b/>
          <w:bCs/>
          <w:sz w:val="20"/>
          <w:szCs w:val="20"/>
          <w:rtl/>
        </w:rPr>
        <w:t>תרשים</w:t>
      </w:r>
      <w:r w:rsidRPr="002002E4">
        <w:rPr>
          <w:rFonts w:ascii="Arial" w:hAnsiTheme="minorBidi" w:cstheme="minorBidi"/>
          <w:b/>
          <w:bCs/>
          <w:sz w:val="20"/>
          <w:szCs w:val="20"/>
          <w:rtl/>
          <w:lang w:bidi="en-US"/>
        </w:rPr>
        <w:t xml:space="preserve"> </w:t>
      </w:r>
      <w:r w:rsidRPr="002002E4">
        <w:rPr>
          <w:rFonts w:asciiTheme="minorBidi" w:hAnsiTheme="minorBidi" w:cstheme="minorBidi"/>
          <w:b/>
          <w:bCs/>
          <w:sz w:val="20"/>
          <w:szCs w:val="20"/>
          <w:lang w:bidi="en-US"/>
        </w:rPr>
        <w:t>5.15</w:t>
      </w:r>
      <w:r w:rsidRPr="002002E4">
        <w:rPr>
          <w:rFonts w:ascii="Arial" w:hAnsiTheme="minorBidi" w:cstheme="minorBidi"/>
          <w:b/>
          <w:bCs/>
          <w:sz w:val="20"/>
          <w:szCs w:val="20"/>
          <w:rtl/>
          <w:lang w:bidi="en-US"/>
        </w:rPr>
        <w:t xml:space="preserve">: </w:t>
      </w:r>
      <w:r w:rsidRPr="002002E4">
        <w:rPr>
          <w:rFonts w:asciiTheme="minorBidi" w:hAnsiTheme="minorBidi" w:cstheme="minorBidi"/>
          <w:b/>
          <w:bCs/>
          <w:sz w:val="20"/>
          <w:szCs w:val="20"/>
          <w:rtl/>
        </w:rPr>
        <w:t>הישגי</w:t>
      </w:r>
      <w:r w:rsidRPr="002002E4">
        <w:rPr>
          <w:rFonts w:ascii="Arial" w:hAnsiTheme="minorBidi" w:cstheme="minorBidi"/>
          <w:b/>
          <w:bCs/>
          <w:sz w:val="20"/>
          <w:szCs w:val="20"/>
          <w:rtl/>
          <w:lang w:bidi="en-US"/>
        </w:rPr>
        <w:t xml:space="preserve"> </w:t>
      </w:r>
      <w:r w:rsidRPr="002002E4">
        <w:rPr>
          <w:rFonts w:asciiTheme="minorBidi" w:hAnsiTheme="minorBidi" w:cstheme="minorBidi"/>
          <w:b/>
          <w:bCs/>
          <w:sz w:val="20"/>
          <w:szCs w:val="20"/>
          <w:rtl/>
        </w:rPr>
        <w:t>התלמידים</w:t>
      </w:r>
      <w:r w:rsidRPr="002002E4">
        <w:rPr>
          <w:rFonts w:ascii="Arial" w:hAnsiTheme="minorBidi" w:cstheme="minorBidi"/>
          <w:b/>
          <w:bCs/>
          <w:sz w:val="20"/>
          <w:szCs w:val="20"/>
          <w:rtl/>
          <w:lang w:bidi="en-US"/>
        </w:rPr>
        <w:t xml:space="preserve"> </w:t>
      </w:r>
      <w:r w:rsidRPr="002002E4">
        <w:rPr>
          <w:rFonts w:asciiTheme="minorBidi" w:hAnsiTheme="minorBidi" w:cstheme="minorBidi"/>
          <w:b/>
          <w:bCs/>
          <w:sz w:val="20"/>
          <w:szCs w:val="20"/>
          <w:rtl/>
        </w:rPr>
        <w:t>במבחן</w:t>
      </w:r>
      <w:r w:rsidRPr="002002E4">
        <w:rPr>
          <w:rFonts w:ascii="Arial" w:hAnsiTheme="minorBidi" w:cstheme="minorBidi"/>
          <w:b/>
          <w:bCs/>
          <w:sz w:val="20"/>
          <w:szCs w:val="20"/>
          <w:rtl/>
          <w:lang w:bidi="en-US"/>
        </w:rPr>
        <w:t xml:space="preserve"> </w:t>
      </w:r>
      <w:r w:rsidR="0098218A" w:rsidRPr="002002E4">
        <w:rPr>
          <w:rFonts w:asciiTheme="minorBidi" w:hAnsiTheme="minorBidi" w:cstheme="minorBidi"/>
          <w:b/>
          <w:bCs/>
          <w:sz w:val="20"/>
          <w:szCs w:val="20"/>
          <w:rtl/>
        </w:rPr>
        <w:t>ב</w:t>
      </w:r>
      <w:r w:rsidRPr="002002E4">
        <w:rPr>
          <w:rFonts w:asciiTheme="minorBidi" w:hAnsiTheme="minorBidi" w:cstheme="minorBidi"/>
          <w:b/>
          <w:bCs/>
          <w:sz w:val="20"/>
          <w:szCs w:val="20"/>
          <w:rtl/>
        </w:rPr>
        <w:t>קריאה דיגיטלית</w:t>
      </w:r>
      <w:r w:rsidRPr="002002E4">
        <w:rPr>
          <w:rFonts w:ascii="Arial" w:hAnsiTheme="minorBidi" w:cstheme="minorBidi"/>
          <w:b/>
          <w:bCs/>
          <w:sz w:val="20"/>
          <w:szCs w:val="20"/>
          <w:rtl/>
          <w:lang w:bidi="en-US"/>
        </w:rPr>
        <w:t xml:space="preserve"> </w:t>
      </w:r>
      <w:r w:rsidRPr="002002E4">
        <w:rPr>
          <w:rFonts w:asciiTheme="minorBidi" w:hAnsiTheme="minorBidi" w:cstheme="minorBidi"/>
          <w:b/>
          <w:bCs/>
          <w:sz w:val="20"/>
          <w:szCs w:val="20"/>
          <w:rtl/>
        </w:rPr>
        <w:t>לפי</w:t>
      </w:r>
      <w:r w:rsidRPr="002002E4">
        <w:rPr>
          <w:rFonts w:ascii="Arial" w:hAnsiTheme="minorBidi" w:cstheme="minorBidi"/>
          <w:b/>
          <w:bCs/>
          <w:sz w:val="20"/>
          <w:szCs w:val="20"/>
          <w:rtl/>
          <w:lang w:bidi="en-US"/>
        </w:rPr>
        <w:t xml:space="preserve"> </w:t>
      </w:r>
      <w:r w:rsidRPr="002002E4">
        <w:rPr>
          <w:rFonts w:asciiTheme="minorBidi" w:hAnsiTheme="minorBidi" w:cstheme="minorBidi"/>
          <w:b/>
          <w:bCs/>
          <w:sz w:val="20"/>
          <w:szCs w:val="20"/>
          <w:rtl/>
        </w:rPr>
        <w:t>מגזר</w:t>
      </w:r>
      <w:r w:rsidRPr="002002E4">
        <w:rPr>
          <w:rFonts w:ascii="Arial" w:hAnsiTheme="minorBidi" w:cstheme="minorBidi"/>
          <w:b/>
          <w:bCs/>
          <w:sz w:val="20"/>
          <w:szCs w:val="20"/>
          <w:rtl/>
          <w:lang w:bidi="en-US"/>
        </w:rPr>
        <w:t xml:space="preserve"> </w:t>
      </w:r>
      <w:r w:rsidRPr="002002E4">
        <w:rPr>
          <w:rFonts w:asciiTheme="minorBidi" w:hAnsiTheme="minorBidi" w:cstheme="minorBidi"/>
          <w:b/>
          <w:bCs/>
          <w:sz w:val="20"/>
          <w:szCs w:val="20"/>
          <w:rtl/>
        </w:rPr>
        <w:t>שפה</w:t>
      </w:r>
    </w:p>
    <w:tbl>
      <w:tblPr>
        <w:tblStyle w:val="101"/>
        <w:bidiVisual/>
        <w:tblW w:w="4943" w:type="pct"/>
        <w:tblInd w:w="106" w:type="dxa"/>
        <w:tblLook w:val="04A0" w:firstRow="1" w:lastRow="0" w:firstColumn="1" w:lastColumn="0" w:noHBand="0" w:noVBand="1"/>
      </w:tblPr>
      <w:tblGrid>
        <w:gridCol w:w="9180"/>
      </w:tblGrid>
      <w:tr w:rsidR="00D967A8" w:rsidRPr="002002E4" w:rsidTr="00D967A8">
        <w:tc>
          <w:tcPr>
            <w:tcW w:w="9180" w:type="dxa"/>
          </w:tcPr>
          <w:p w:rsidR="00D967A8" w:rsidRPr="002002E4" w:rsidRDefault="00D967A8" w:rsidP="00D967A8">
            <w:pPr>
              <w:bidi/>
              <w:spacing w:before="240" w:after="120"/>
              <w:contextualSpacing/>
              <w:jc w:val="both"/>
              <w:rPr>
                <w:rFonts w:ascii="Arial" w:eastAsia="Calibri" w:hAnsiTheme="minorBidi" w:cstheme="minorBidi"/>
                <w:b/>
                <w:bCs/>
                <w:sz w:val="20"/>
                <w:szCs w:val="20"/>
                <w:rtl/>
              </w:rPr>
            </w:pPr>
            <w:r w:rsidRPr="002002E4">
              <w:rPr>
                <w:rFonts w:asciiTheme="minorBidi" w:hAnsiTheme="minorBidi" w:cstheme="minorBidi"/>
                <w:noProof/>
                <w:sz w:val="20"/>
                <w:szCs w:val="20"/>
              </w:rPr>
              <w:drawing>
                <wp:inline distT="0" distB="0" distL="0" distR="0" wp14:anchorId="286193FA" wp14:editId="4276A05B">
                  <wp:extent cx="5740841" cy="2743200"/>
                  <wp:effectExtent l="0" t="0" r="0" b="0"/>
                  <wp:docPr id="960" name="תרשים 960"/>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tc>
      </w:tr>
    </w:tbl>
    <w:p w:rsidR="00D967A8" w:rsidRPr="002002E4" w:rsidRDefault="00D967A8" w:rsidP="00D967A8">
      <w:pPr>
        <w:bidi/>
        <w:spacing w:before="120" w:after="120"/>
        <w:contextualSpacing/>
        <w:jc w:val="both"/>
        <w:rPr>
          <w:rFonts w:asciiTheme="minorBidi" w:hAnsiTheme="minorBidi" w:cstheme="minorBidi"/>
          <w:sz w:val="18"/>
          <w:szCs w:val="18"/>
          <w:rtl/>
        </w:rPr>
      </w:pPr>
    </w:p>
    <w:p w:rsidR="00D967A8" w:rsidRPr="002002E4" w:rsidRDefault="00D967A8" w:rsidP="00D967A8">
      <w:pPr>
        <w:bidi/>
        <w:spacing w:before="120" w:after="120"/>
        <w:contextualSpacing/>
        <w:jc w:val="both"/>
        <w:rPr>
          <w:rFonts w:asciiTheme="minorBidi" w:hAnsiTheme="minorBidi" w:cstheme="minorBidi"/>
          <w:b/>
          <w:bCs/>
          <w:sz w:val="20"/>
          <w:szCs w:val="20"/>
          <w:rtl/>
        </w:rPr>
      </w:pPr>
    </w:p>
    <w:p w:rsidR="00D967A8" w:rsidRPr="002002E4" w:rsidRDefault="00D967A8" w:rsidP="00C26249">
      <w:pPr>
        <w:bidi/>
        <w:spacing w:before="120" w:after="120"/>
        <w:contextualSpacing/>
        <w:jc w:val="both"/>
        <w:rPr>
          <w:rFonts w:asciiTheme="minorBidi" w:hAnsiTheme="minorBidi" w:cstheme="minorBidi"/>
          <w:b/>
          <w:bCs/>
          <w:sz w:val="20"/>
          <w:szCs w:val="20"/>
          <w:rtl/>
        </w:rPr>
      </w:pPr>
      <w:r w:rsidRPr="002002E4">
        <w:rPr>
          <w:rFonts w:asciiTheme="minorBidi" w:hAnsiTheme="minorBidi" w:cstheme="minorBidi"/>
          <w:b/>
          <w:bCs/>
          <w:sz w:val="20"/>
          <w:szCs w:val="20"/>
          <w:rtl/>
        </w:rPr>
        <w:t>תרשים</w:t>
      </w:r>
      <w:r w:rsidRPr="002002E4">
        <w:rPr>
          <w:rFonts w:ascii="Arial" w:hAnsiTheme="minorBidi" w:cstheme="minorBidi"/>
          <w:b/>
          <w:bCs/>
          <w:sz w:val="20"/>
          <w:szCs w:val="20"/>
          <w:rtl/>
          <w:lang w:bidi="en-US"/>
        </w:rPr>
        <w:t xml:space="preserve"> </w:t>
      </w:r>
      <w:r w:rsidRPr="002002E4">
        <w:rPr>
          <w:rFonts w:asciiTheme="minorBidi" w:hAnsiTheme="minorBidi" w:cstheme="minorBidi"/>
          <w:b/>
          <w:bCs/>
          <w:sz w:val="20"/>
          <w:szCs w:val="20"/>
          <w:lang w:bidi="en-US"/>
        </w:rPr>
        <w:t>5.16</w:t>
      </w:r>
      <w:r w:rsidRPr="002002E4">
        <w:rPr>
          <w:rFonts w:ascii="Arial" w:hAnsiTheme="minorBidi" w:cstheme="minorBidi"/>
          <w:b/>
          <w:bCs/>
          <w:sz w:val="20"/>
          <w:szCs w:val="20"/>
          <w:rtl/>
          <w:lang w:bidi="en-US"/>
        </w:rPr>
        <w:t xml:space="preserve">: </w:t>
      </w:r>
      <w:r w:rsidRPr="002002E4">
        <w:rPr>
          <w:rFonts w:asciiTheme="minorBidi" w:hAnsiTheme="minorBidi" w:cstheme="minorBidi"/>
          <w:b/>
          <w:bCs/>
          <w:sz w:val="20"/>
          <w:szCs w:val="20"/>
          <w:rtl/>
        </w:rPr>
        <w:t>התפלגות</w:t>
      </w:r>
      <w:r w:rsidRPr="002002E4">
        <w:rPr>
          <w:rFonts w:ascii="Arial" w:hAnsiTheme="minorBidi" w:cstheme="minorBidi"/>
          <w:b/>
          <w:bCs/>
          <w:sz w:val="20"/>
          <w:szCs w:val="20"/>
          <w:rtl/>
          <w:lang w:bidi="en-US"/>
        </w:rPr>
        <w:t xml:space="preserve"> </w:t>
      </w:r>
      <w:r w:rsidRPr="002002E4">
        <w:rPr>
          <w:rFonts w:asciiTheme="minorBidi" w:hAnsiTheme="minorBidi" w:cstheme="minorBidi"/>
          <w:b/>
          <w:bCs/>
          <w:sz w:val="20"/>
          <w:szCs w:val="20"/>
          <w:rtl/>
        </w:rPr>
        <w:t>ההישגים</w:t>
      </w:r>
      <w:r w:rsidRPr="002002E4">
        <w:rPr>
          <w:rFonts w:ascii="Arial" w:hAnsiTheme="minorBidi" w:cstheme="minorBidi"/>
          <w:b/>
          <w:bCs/>
          <w:sz w:val="20"/>
          <w:szCs w:val="20"/>
          <w:rtl/>
          <w:lang w:bidi="en-US"/>
        </w:rPr>
        <w:t xml:space="preserve"> </w:t>
      </w:r>
      <w:r w:rsidRPr="002002E4">
        <w:rPr>
          <w:rFonts w:asciiTheme="minorBidi" w:hAnsiTheme="minorBidi" w:cstheme="minorBidi"/>
          <w:b/>
          <w:bCs/>
          <w:sz w:val="20"/>
          <w:szCs w:val="20"/>
          <w:rtl/>
        </w:rPr>
        <w:t xml:space="preserve">במבחן </w:t>
      </w:r>
      <w:r w:rsidR="00C26249" w:rsidRPr="002002E4">
        <w:rPr>
          <w:rFonts w:asciiTheme="minorBidi" w:hAnsiTheme="minorBidi" w:cstheme="minorBidi"/>
          <w:b/>
          <w:bCs/>
          <w:sz w:val="20"/>
          <w:szCs w:val="20"/>
          <w:rtl/>
        </w:rPr>
        <w:t>ב</w:t>
      </w:r>
      <w:r w:rsidRPr="002002E4">
        <w:rPr>
          <w:rFonts w:asciiTheme="minorBidi" w:hAnsiTheme="minorBidi" w:cstheme="minorBidi"/>
          <w:b/>
          <w:bCs/>
          <w:sz w:val="20"/>
          <w:szCs w:val="20"/>
          <w:rtl/>
        </w:rPr>
        <w:t>קריאה דיגיטלי</w:t>
      </w:r>
      <w:r w:rsidR="00C26249" w:rsidRPr="002002E4">
        <w:rPr>
          <w:rFonts w:asciiTheme="minorBidi" w:hAnsiTheme="minorBidi" w:cstheme="minorBidi"/>
          <w:b/>
          <w:bCs/>
          <w:sz w:val="20"/>
          <w:szCs w:val="20"/>
          <w:rtl/>
        </w:rPr>
        <w:t>ת</w:t>
      </w:r>
      <w:r w:rsidRPr="002002E4">
        <w:rPr>
          <w:rFonts w:ascii="Arial" w:hAnsiTheme="minorBidi" w:cstheme="minorBidi"/>
          <w:b/>
          <w:bCs/>
          <w:sz w:val="20"/>
          <w:szCs w:val="20"/>
          <w:rtl/>
          <w:lang w:bidi="en-US"/>
        </w:rPr>
        <w:t xml:space="preserve"> </w:t>
      </w:r>
      <w:r w:rsidRPr="002002E4">
        <w:rPr>
          <w:rFonts w:asciiTheme="minorBidi" w:hAnsiTheme="minorBidi" w:cstheme="minorBidi"/>
          <w:b/>
          <w:bCs/>
          <w:sz w:val="20"/>
          <w:szCs w:val="20"/>
          <w:rtl/>
        </w:rPr>
        <w:t>לפי</w:t>
      </w:r>
      <w:r w:rsidRPr="002002E4">
        <w:rPr>
          <w:rFonts w:ascii="Arial" w:hAnsiTheme="minorBidi" w:cstheme="minorBidi"/>
          <w:b/>
          <w:bCs/>
          <w:sz w:val="20"/>
          <w:szCs w:val="20"/>
          <w:rtl/>
          <w:lang w:bidi="en-US"/>
        </w:rPr>
        <w:t xml:space="preserve"> </w:t>
      </w:r>
      <w:r w:rsidRPr="002002E4">
        <w:rPr>
          <w:rFonts w:asciiTheme="minorBidi" w:hAnsiTheme="minorBidi" w:cstheme="minorBidi"/>
          <w:b/>
          <w:bCs/>
          <w:sz w:val="20"/>
          <w:szCs w:val="20"/>
          <w:rtl/>
        </w:rPr>
        <w:t>רמות</w:t>
      </w:r>
      <w:r w:rsidRPr="002002E4">
        <w:rPr>
          <w:rFonts w:ascii="Arial" w:hAnsiTheme="minorBidi" w:cstheme="minorBidi"/>
          <w:b/>
          <w:bCs/>
          <w:sz w:val="20"/>
          <w:szCs w:val="20"/>
          <w:rtl/>
          <w:lang w:bidi="en-US"/>
        </w:rPr>
        <w:t xml:space="preserve"> </w:t>
      </w:r>
      <w:r w:rsidRPr="002002E4">
        <w:rPr>
          <w:rFonts w:asciiTheme="minorBidi" w:hAnsiTheme="minorBidi" w:cstheme="minorBidi"/>
          <w:b/>
          <w:bCs/>
          <w:sz w:val="20"/>
          <w:szCs w:val="20"/>
          <w:rtl/>
        </w:rPr>
        <w:t>בקיאות ולפי</w:t>
      </w:r>
      <w:r w:rsidRPr="002002E4">
        <w:rPr>
          <w:rFonts w:ascii="Arial" w:hAnsiTheme="minorBidi" w:cstheme="minorBidi"/>
          <w:b/>
          <w:bCs/>
          <w:sz w:val="20"/>
          <w:szCs w:val="20"/>
          <w:rtl/>
          <w:lang w:bidi="en-US"/>
        </w:rPr>
        <w:t xml:space="preserve"> </w:t>
      </w:r>
      <w:r w:rsidRPr="002002E4">
        <w:rPr>
          <w:rFonts w:asciiTheme="minorBidi" w:hAnsiTheme="minorBidi" w:cstheme="minorBidi"/>
          <w:b/>
          <w:bCs/>
          <w:sz w:val="20"/>
          <w:szCs w:val="20"/>
          <w:rtl/>
        </w:rPr>
        <w:t>מגזר</w:t>
      </w:r>
      <w:r w:rsidRPr="002002E4">
        <w:rPr>
          <w:rFonts w:ascii="Arial" w:hAnsiTheme="minorBidi" w:cstheme="minorBidi"/>
          <w:b/>
          <w:bCs/>
          <w:sz w:val="20"/>
          <w:szCs w:val="20"/>
          <w:rtl/>
          <w:lang w:bidi="en-US"/>
        </w:rPr>
        <w:t xml:space="preserve"> </w:t>
      </w:r>
      <w:r w:rsidRPr="002002E4">
        <w:rPr>
          <w:rFonts w:asciiTheme="minorBidi" w:hAnsiTheme="minorBidi" w:cstheme="minorBidi"/>
          <w:b/>
          <w:bCs/>
          <w:sz w:val="20"/>
          <w:szCs w:val="20"/>
          <w:rtl/>
        </w:rPr>
        <w:t>שפה</w:t>
      </w:r>
    </w:p>
    <w:tbl>
      <w:tblPr>
        <w:tblStyle w:val="101"/>
        <w:bidiVisual/>
        <w:tblW w:w="5000" w:type="pct"/>
        <w:tblLook w:val="04A0" w:firstRow="1" w:lastRow="0" w:firstColumn="1" w:lastColumn="0" w:noHBand="0" w:noVBand="1"/>
      </w:tblPr>
      <w:tblGrid>
        <w:gridCol w:w="9286"/>
      </w:tblGrid>
      <w:tr w:rsidR="00D967A8" w:rsidRPr="002002E4" w:rsidTr="00D967A8">
        <w:tc>
          <w:tcPr>
            <w:tcW w:w="9286" w:type="dxa"/>
          </w:tcPr>
          <w:p w:rsidR="00D967A8" w:rsidRPr="002002E4" w:rsidRDefault="00D967A8" w:rsidP="00D967A8">
            <w:pPr>
              <w:bidi/>
              <w:spacing w:before="240" w:after="120"/>
              <w:contextualSpacing/>
              <w:jc w:val="both"/>
              <w:rPr>
                <w:rFonts w:ascii="Arial" w:eastAsia="Calibri" w:hAnsiTheme="minorBidi" w:cstheme="minorBidi"/>
                <w:b/>
                <w:bCs/>
                <w:sz w:val="20"/>
                <w:szCs w:val="20"/>
                <w:rtl/>
              </w:rPr>
            </w:pPr>
            <w:r w:rsidRPr="002002E4">
              <w:rPr>
                <w:rFonts w:asciiTheme="minorBidi" w:hAnsiTheme="minorBidi" w:cstheme="minorBidi"/>
                <w:noProof/>
                <w:sz w:val="20"/>
                <w:szCs w:val="20"/>
              </w:rPr>
              <w:drawing>
                <wp:inline distT="0" distB="0" distL="0" distR="0" wp14:anchorId="5BF2A849" wp14:editId="072EE193">
                  <wp:extent cx="5828306" cy="3912042"/>
                  <wp:effectExtent l="0" t="0" r="1270" b="0"/>
                  <wp:docPr id="961" name="תרשים 961"/>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tc>
      </w:tr>
    </w:tbl>
    <w:p w:rsidR="00D967A8" w:rsidRPr="002002E4" w:rsidRDefault="00D967A8" w:rsidP="00D967A8">
      <w:pPr>
        <w:bidi/>
        <w:spacing w:before="120" w:after="120" w:line="360" w:lineRule="auto"/>
        <w:contextualSpacing/>
        <w:jc w:val="both"/>
        <w:rPr>
          <w:rFonts w:asciiTheme="minorBidi" w:eastAsia="Calibri" w:hAnsiTheme="minorBidi" w:cstheme="minorBidi"/>
          <w:b/>
          <w:bCs/>
          <w:sz w:val="22"/>
          <w:szCs w:val="22"/>
          <w:rtl/>
        </w:rPr>
      </w:pPr>
      <w:r w:rsidRPr="002002E4">
        <w:rPr>
          <w:rFonts w:asciiTheme="minorBidi" w:eastAsia="Calibri" w:hAnsiTheme="minorBidi" w:cstheme="minorBidi"/>
          <w:sz w:val="18"/>
          <w:szCs w:val="18"/>
          <w:rtl/>
        </w:rPr>
        <w:t>הערה: בתרשים זה ייתכן כי סך האחוזים לא יסתכם ל-100% בגלל פערי עיגול.</w:t>
      </w:r>
    </w:p>
    <w:p w:rsidR="00D967A8" w:rsidRPr="002002E4" w:rsidRDefault="00D967A8" w:rsidP="00A03EC9">
      <w:pPr>
        <w:bidi/>
        <w:spacing w:before="120" w:after="120" w:line="360" w:lineRule="auto"/>
        <w:contextualSpacing/>
        <w:jc w:val="both"/>
        <w:rPr>
          <w:rFonts w:asciiTheme="minorBidi" w:hAnsiTheme="minorBidi" w:cstheme="minorBidi"/>
          <w:b/>
          <w:bCs/>
          <w:i/>
          <w:iCs/>
          <w:color w:val="7030A0"/>
          <w:sz w:val="48"/>
          <w:szCs w:val="48"/>
          <w:u w:val="single"/>
          <w:rtl/>
        </w:rPr>
      </w:pPr>
      <w:r w:rsidRPr="002002E4">
        <w:rPr>
          <w:rFonts w:asciiTheme="minorBidi" w:hAnsiTheme="minorBidi" w:cstheme="minorBidi"/>
          <w:b/>
          <w:bCs/>
          <w:sz w:val="22"/>
          <w:szCs w:val="22"/>
          <w:rtl/>
        </w:rPr>
        <w:t>בתרשים 5.17</w:t>
      </w:r>
      <w:r w:rsidRPr="002002E4">
        <w:rPr>
          <w:rFonts w:asciiTheme="minorBidi" w:hAnsiTheme="minorBidi" w:cstheme="minorBidi"/>
          <w:sz w:val="22"/>
          <w:szCs w:val="22"/>
          <w:rtl/>
        </w:rPr>
        <w:t xml:space="preserve"> מוצג ממוצע הציון בקריאה דיגיטלית בפילוח לפי מגזר שפה ולפי מגדר. מ</w:t>
      </w:r>
      <w:r w:rsidR="0065334C" w:rsidRPr="002002E4">
        <w:rPr>
          <w:rFonts w:asciiTheme="minorBidi" w:hAnsiTheme="minorBidi" w:cstheme="minorBidi"/>
          <w:sz w:val="22"/>
          <w:szCs w:val="22"/>
          <w:rtl/>
        </w:rPr>
        <w:t>ה</w:t>
      </w:r>
      <w:r w:rsidRPr="002002E4">
        <w:rPr>
          <w:rFonts w:asciiTheme="minorBidi" w:hAnsiTheme="minorBidi" w:cstheme="minorBidi"/>
          <w:sz w:val="22"/>
          <w:szCs w:val="22"/>
          <w:rtl/>
        </w:rPr>
        <w:t>תרשים עולה כי בשני מגזרי השפה הפערים הבין-מגדריים בקריאה דיגיטלית (כמו בקריאה במבחן המודפס) הם לטובת הבנות (25 נקודות ב</w:t>
      </w:r>
      <w:r w:rsidR="00A03EC9" w:rsidRPr="002002E4">
        <w:rPr>
          <w:rFonts w:asciiTheme="minorBidi" w:hAnsiTheme="minorBidi" w:cstheme="minorBidi"/>
          <w:sz w:val="22"/>
          <w:szCs w:val="22"/>
          <w:rtl/>
        </w:rPr>
        <w:t>בתי ספר</w:t>
      </w:r>
      <w:r w:rsidRPr="002002E4">
        <w:rPr>
          <w:rFonts w:asciiTheme="minorBidi" w:hAnsiTheme="minorBidi" w:cstheme="minorBidi"/>
          <w:sz w:val="22"/>
          <w:szCs w:val="22"/>
          <w:rtl/>
        </w:rPr>
        <w:t xml:space="preserve"> דוברי עברית ו-51 נקודות ב</w:t>
      </w:r>
      <w:r w:rsidR="00A03EC9" w:rsidRPr="002002E4">
        <w:rPr>
          <w:rFonts w:asciiTheme="minorBidi" w:hAnsiTheme="minorBidi" w:cstheme="minorBidi"/>
          <w:sz w:val="22"/>
          <w:szCs w:val="22"/>
          <w:rtl/>
        </w:rPr>
        <w:t xml:space="preserve">בתי ספר </w:t>
      </w:r>
      <w:r w:rsidRPr="002002E4">
        <w:rPr>
          <w:rFonts w:asciiTheme="minorBidi" w:hAnsiTheme="minorBidi" w:cstheme="minorBidi"/>
          <w:sz w:val="22"/>
          <w:szCs w:val="22"/>
          <w:rtl/>
        </w:rPr>
        <w:t xml:space="preserve">דוברי ערבית). עם זאת, פערים אלו קטנים </w:t>
      </w:r>
      <w:r w:rsidRPr="002002E4">
        <w:rPr>
          <w:rFonts w:asciiTheme="minorBidi" w:hAnsiTheme="minorBidi" w:cstheme="minorBidi"/>
          <w:sz w:val="22"/>
          <w:szCs w:val="22"/>
          <w:rtl/>
        </w:rPr>
        <w:lastRenderedPageBreak/>
        <w:t>ב</w:t>
      </w:r>
      <w:r w:rsidR="00A03EC9" w:rsidRPr="002002E4">
        <w:rPr>
          <w:rFonts w:asciiTheme="minorBidi" w:hAnsiTheme="minorBidi" w:cstheme="minorBidi"/>
          <w:sz w:val="22"/>
          <w:szCs w:val="22"/>
          <w:rtl/>
        </w:rPr>
        <w:t xml:space="preserve">השוואה </w:t>
      </w:r>
      <w:r w:rsidRPr="002002E4">
        <w:rPr>
          <w:rFonts w:asciiTheme="minorBidi" w:hAnsiTheme="minorBidi" w:cstheme="minorBidi"/>
          <w:sz w:val="22"/>
          <w:szCs w:val="22"/>
          <w:rtl/>
        </w:rPr>
        <w:t>לפערים הבין-מגדריים המקבילים במבחן המודפס (ב</w:t>
      </w:r>
      <w:r w:rsidR="00A03EC9" w:rsidRPr="002002E4">
        <w:rPr>
          <w:rFonts w:asciiTheme="minorBidi" w:hAnsiTheme="minorBidi" w:cstheme="minorBidi"/>
          <w:sz w:val="22"/>
          <w:szCs w:val="22"/>
          <w:rtl/>
        </w:rPr>
        <w:t xml:space="preserve">בתי ספר </w:t>
      </w:r>
      <w:r w:rsidRPr="002002E4">
        <w:rPr>
          <w:rFonts w:asciiTheme="minorBidi" w:hAnsiTheme="minorBidi" w:cstheme="minorBidi"/>
          <w:sz w:val="22"/>
          <w:szCs w:val="22"/>
          <w:rtl/>
        </w:rPr>
        <w:t>דוברי עברית</w:t>
      </w:r>
      <w:r w:rsidR="00A03EC9" w:rsidRPr="002002E4">
        <w:rPr>
          <w:rFonts w:asciiTheme="minorBidi" w:hAnsiTheme="minorBidi" w:cstheme="minorBidi"/>
          <w:sz w:val="22"/>
          <w:szCs w:val="22"/>
          <w:rtl/>
        </w:rPr>
        <w:t xml:space="preserve"> -</w:t>
      </w:r>
      <w:r w:rsidRPr="002002E4">
        <w:rPr>
          <w:rFonts w:asciiTheme="minorBidi" w:hAnsiTheme="minorBidi" w:cstheme="minorBidi"/>
          <w:sz w:val="22"/>
          <w:szCs w:val="22"/>
          <w:rtl/>
        </w:rPr>
        <w:t xml:space="preserve"> 39 נקודות לטובת הבנות</w:t>
      </w:r>
      <w:r w:rsidR="00A03EC9" w:rsidRPr="002002E4">
        <w:rPr>
          <w:rFonts w:asciiTheme="minorBidi" w:hAnsiTheme="minorBidi" w:cstheme="minorBidi"/>
          <w:sz w:val="22"/>
          <w:szCs w:val="22"/>
          <w:rtl/>
        </w:rPr>
        <w:t>,</w:t>
      </w:r>
      <w:r w:rsidRPr="002002E4">
        <w:rPr>
          <w:rFonts w:asciiTheme="minorBidi" w:hAnsiTheme="minorBidi" w:cstheme="minorBidi"/>
          <w:sz w:val="22"/>
          <w:szCs w:val="22"/>
          <w:rtl/>
        </w:rPr>
        <w:t xml:space="preserve"> וב</w:t>
      </w:r>
      <w:r w:rsidR="00A03EC9" w:rsidRPr="002002E4">
        <w:rPr>
          <w:rFonts w:asciiTheme="minorBidi" w:hAnsiTheme="minorBidi" w:cstheme="minorBidi"/>
          <w:sz w:val="22"/>
          <w:szCs w:val="22"/>
          <w:rtl/>
        </w:rPr>
        <w:t>בתי ספר</w:t>
      </w:r>
      <w:r w:rsidRPr="002002E4">
        <w:rPr>
          <w:rFonts w:asciiTheme="minorBidi" w:hAnsiTheme="minorBidi" w:cstheme="minorBidi"/>
          <w:sz w:val="22"/>
          <w:szCs w:val="22"/>
          <w:rtl/>
        </w:rPr>
        <w:t xml:space="preserve"> דוברי ערבית</w:t>
      </w:r>
      <w:r w:rsidR="00A03EC9" w:rsidRPr="002002E4">
        <w:rPr>
          <w:rFonts w:asciiTheme="minorBidi" w:hAnsiTheme="minorBidi" w:cstheme="minorBidi"/>
          <w:sz w:val="22"/>
          <w:szCs w:val="22"/>
          <w:rtl/>
        </w:rPr>
        <w:t xml:space="preserve"> -</w:t>
      </w:r>
      <w:r w:rsidRPr="002002E4">
        <w:rPr>
          <w:rFonts w:asciiTheme="minorBidi" w:hAnsiTheme="minorBidi" w:cstheme="minorBidi"/>
          <w:sz w:val="22"/>
          <w:szCs w:val="22"/>
          <w:rtl/>
        </w:rPr>
        <w:t xml:space="preserve"> 72 נקודות לטובת הבנות). דומה אפוא שבקריאה דיגיטלית</w:t>
      </w:r>
      <w:r w:rsidR="00A03EC9" w:rsidRPr="002002E4">
        <w:rPr>
          <w:rFonts w:asciiTheme="minorBidi" w:hAnsiTheme="minorBidi" w:cstheme="minorBidi"/>
          <w:sz w:val="22"/>
          <w:szCs w:val="22"/>
          <w:rtl/>
        </w:rPr>
        <w:t>,</w:t>
      </w:r>
      <w:r w:rsidRPr="002002E4">
        <w:rPr>
          <w:rFonts w:asciiTheme="minorBidi" w:hAnsiTheme="minorBidi" w:cstheme="minorBidi"/>
          <w:sz w:val="22"/>
          <w:szCs w:val="22"/>
          <w:rtl/>
        </w:rPr>
        <w:t xml:space="preserve"> </w:t>
      </w:r>
      <w:r w:rsidR="00A03EC9" w:rsidRPr="002002E4">
        <w:rPr>
          <w:rFonts w:asciiTheme="minorBidi" w:hAnsiTheme="minorBidi" w:cstheme="minorBidi"/>
          <w:sz w:val="22"/>
          <w:szCs w:val="22"/>
          <w:rtl/>
        </w:rPr>
        <w:t>בהשוואה למבחן המודפס,</w:t>
      </w:r>
      <w:r w:rsidR="00A03EC9" w:rsidRPr="002002E4" w:rsidDel="00A03EC9">
        <w:rPr>
          <w:rFonts w:asciiTheme="minorBidi" w:hAnsiTheme="minorBidi" w:cstheme="minorBidi"/>
          <w:sz w:val="22"/>
          <w:szCs w:val="22"/>
          <w:rtl/>
        </w:rPr>
        <w:t xml:space="preserve"> </w:t>
      </w:r>
      <w:r w:rsidRPr="002002E4">
        <w:rPr>
          <w:rFonts w:asciiTheme="minorBidi" w:hAnsiTheme="minorBidi" w:cstheme="minorBidi"/>
          <w:sz w:val="22"/>
          <w:szCs w:val="22"/>
          <w:rtl/>
        </w:rPr>
        <w:t xml:space="preserve">הפערים בין המגדרים </w:t>
      </w:r>
      <w:r w:rsidR="00A03EC9" w:rsidRPr="002002E4">
        <w:rPr>
          <w:rFonts w:asciiTheme="minorBidi" w:hAnsiTheme="minorBidi" w:cstheme="minorBidi"/>
          <w:sz w:val="22"/>
          <w:szCs w:val="22"/>
          <w:rtl/>
        </w:rPr>
        <w:t>בישראל מתמתנים</w:t>
      </w:r>
      <w:r w:rsidRPr="002002E4">
        <w:rPr>
          <w:rFonts w:asciiTheme="minorBidi" w:hAnsiTheme="minorBidi" w:cstheme="minorBidi"/>
          <w:sz w:val="22"/>
          <w:szCs w:val="22"/>
          <w:rtl/>
        </w:rPr>
        <w:t xml:space="preserve">. ממצא זה מתיישב עם ממצא דומה בכל המדינות שהשתתפו במבחן </w:t>
      </w:r>
      <w:r w:rsidR="00C26249" w:rsidRPr="002002E4">
        <w:rPr>
          <w:rFonts w:asciiTheme="minorBidi" w:hAnsiTheme="minorBidi" w:cstheme="minorBidi"/>
          <w:sz w:val="22"/>
          <w:szCs w:val="22"/>
          <w:rtl/>
        </w:rPr>
        <w:t>ב</w:t>
      </w:r>
      <w:r w:rsidRPr="002002E4">
        <w:rPr>
          <w:rFonts w:asciiTheme="minorBidi" w:hAnsiTheme="minorBidi" w:cstheme="minorBidi"/>
          <w:sz w:val="22"/>
          <w:szCs w:val="22"/>
          <w:rtl/>
        </w:rPr>
        <w:t>קריאה דיגיטלי</w:t>
      </w:r>
      <w:r w:rsidR="00C26249" w:rsidRPr="002002E4">
        <w:rPr>
          <w:rFonts w:asciiTheme="minorBidi" w:hAnsiTheme="minorBidi" w:cstheme="minorBidi"/>
          <w:sz w:val="22"/>
          <w:szCs w:val="22"/>
          <w:rtl/>
        </w:rPr>
        <w:t>ת</w:t>
      </w:r>
      <w:r w:rsidRPr="002002E4">
        <w:rPr>
          <w:rFonts w:asciiTheme="minorBidi" w:hAnsiTheme="minorBidi" w:cstheme="minorBidi"/>
          <w:sz w:val="22"/>
          <w:szCs w:val="22"/>
          <w:rtl/>
        </w:rPr>
        <w:t xml:space="preserve"> במחקר פיזה 2009</w:t>
      </w:r>
      <w:r w:rsidRPr="002002E4">
        <w:rPr>
          <w:rFonts w:asciiTheme="minorBidi" w:hAnsiTheme="minorBidi" w:cstheme="minorBidi"/>
          <w:sz w:val="20"/>
          <w:szCs w:val="20"/>
          <w:vertAlign w:val="superscript"/>
          <w:rtl/>
        </w:rPr>
        <w:footnoteReference w:id="57"/>
      </w:r>
      <w:r w:rsidRPr="002002E4">
        <w:rPr>
          <w:rFonts w:asciiTheme="minorBidi" w:hAnsiTheme="minorBidi" w:cstheme="minorBidi"/>
          <w:sz w:val="22"/>
          <w:szCs w:val="22"/>
          <w:rtl/>
        </w:rPr>
        <w:t xml:space="preserve">. אחד הממצאים הבולטים לרעה בחלק זה של המחקר הוא רמת ההישגים הנמוכה ביותר של הבנים </w:t>
      </w:r>
      <w:r w:rsidR="00C26249" w:rsidRPr="002002E4">
        <w:rPr>
          <w:rFonts w:asciiTheme="minorBidi" w:hAnsiTheme="minorBidi" w:cstheme="minorBidi"/>
          <w:sz w:val="22"/>
          <w:szCs w:val="22"/>
          <w:rtl/>
        </w:rPr>
        <w:t xml:space="preserve">בבתי ספר </w:t>
      </w:r>
      <w:r w:rsidRPr="002002E4">
        <w:rPr>
          <w:rFonts w:asciiTheme="minorBidi" w:hAnsiTheme="minorBidi" w:cstheme="minorBidi"/>
          <w:sz w:val="22"/>
          <w:szCs w:val="22"/>
          <w:rtl/>
        </w:rPr>
        <w:t>דוברי ערבית (ממוצע</w:t>
      </w:r>
      <w:r w:rsidR="00A03EC9" w:rsidRPr="002002E4">
        <w:rPr>
          <w:rFonts w:asciiTheme="minorBidi" w:hAnsiTheme="minorBidi" w:cstheme="minorBidi"/>
          <w:sz w:val="22"/>
          <w:szCs w:val="22"/>
          <w:rtl/>
        </w:rPr>
        <w:t xml:space="preserve"> של</w:t>
      </w:r>
      <w:r w:rsidRPr="002002E4">
        <w:rPr>
          <w:rFonts w:asciiTheme="minorBidi" w:hAnsiTheme="minorBidi" w:cstheme="minorBidi"/>
          <w:sz w:val="22"/>
          <w:szCs w:val="22"/>
          <w:rtl/>
        </w:rPr>
        <w:t xml:space="preserve"> 313 נקודות בלבד).</w:t>
      </w:r>
    </w:p>
    <w:p w:rsidR="00D967A8" w:rsidRPr="002002E4" w:rsidRDefault="00D967A8" w:rsidP="00D967A8">
      <w:pPr>
        <w:bidi/>
        <w:spacing w:before="120" w:after="120"/>
        <w:contextualSpacing/>
        <w:jc w:val="both"/>
        <w:rPr>
          <w:rFonts w:asciiTheme="minorBidi" w:hAnsiTheme="minorBidi" w:cstheme="minorBidi"/>
          <w:b/>
          <w:bCs/>
          <w:sz w:val="22"/>
          <w:szCs w:val="22"/>
          <w:rtl/>
        </w:rPr>
      </w:pPr>
    </w:p>
    <w:p w:rsidR="00D967A8" w:rsidRPr="002002E4" w:rsidRDefault="00D967A8" w:rsidP="00C26249">
      <w:pPr>
        <w:bidi/>
        <w:spacing w:before="120" w:after="120"/>
        <w:contextualSpacing/>
        <w:jc w:val="both"/>
        <w:rPr>
          <w:rFonts w:asciiTheme="minorBidi" w:hAnsiTheme="minorBidi" w:cstheme="minorBidi"/>
          <w:b/>
          <w:bCs/>
          <w:sz w:val="20"/>
          <w:szCs w:val="20"/>
          <w:rtl/>
        </w:rPr>
      </w:pPr>
      <w:r w:rsidRPr="002002E4">
        <w:rPr>
          <w:rFonts w:asciiTheme="minorBidi" w:hAnsiTheme="minorBidi" w:cstheme="minorBidi"/>
          <w:b/>
          <w:bCs/>
          <w:sz w:val="20"/>
          <w:szCs w:val="20"/>
          <w:rtl/>
        </w:rPr>
        <w:t>תרשים</w:t>
      </w:r>
      <w:r w:rsidRPr="002002E4">
        <w:rPr>
          <w:rFonts w:ascii="Arial" w:hAnsiTheme="minorBidi" w:cstheme="minorBidi"/>
          <w:b/>
          <w:bCs/>
          <w:sz w:val="20"/>
          <w:szCs w:val="20"/>
          <w:rtl/>
          <w:lang w:bidi="en-US"/>
        </w:rPr>
        <w:t xml:space="preserve"> </w:t>
      </w:r>
      <w:r w:rsidRPr="002002E4">
        <w:rPr>
          <w:rFonts w:asciiTheme="minorBidi" w:hAnsiTheme="minorBidi" w:cstheme="minorBidi"/>
          <w:b/>
          <w:bCs/>
          <w:sz w:val="20"/>
          <w:szCs w:val="20"/>
          <w:lang w:bidi="en-US"/>
        </w:rPr>
        <w:t>5.17</w:t>
      </w:r>
      <w:r w:rsidRPr="002002E4">
        <w:rPr>
          <w:rFonts w:ascii="Arial" w:hAnsiTheme="minorBidi" w:cstheme="minorBidi"/>
          <w:b/>
          <w:bCs/>
          <w:sz w:val="20"/>
          <w:szCs w:val="20"/>
          <w:rtl/>
          <w:lang w:bidi="en-US"/>
        </w:rPr>
        <w:t xml:space="preserve">: </w:t>
      </w:r>
      <w:r w:rsidRPr="002002E4">
        <w:rPr>
          <w:rFonts w:asciiTheme="minorBidi" w:hAnsiTheme="minorBidi" w:cstheme="minorBidi"/>
          <w:b/>
          <w:bCs/>
          <w:sz w:val="20"/>
          <w:szCs w:val="20"/>
          <w:rtl/>
        </w:rPr>
        <w:t>ההישגים</w:t>
      </w:r>
      <w:r w:rsidRPr="002002E4">
        <w:rPr>
          <w:rFonts w:ascii="Arial" w:hAnsiTheme="minorBidi" w:cstheme="minorBidi"/>
          <w:b/>
          <w:bCs/>
          <w:sz w:val="20"/>
          <w:szCs w:val="20"/>
          <w:rtl/>
          <w:lang w:bidi="en-US"/>
        </w:rPr>
        <w:t xml:space="preserve"> </w:t>
      </w:r>
      <w:r w:rsidRPr="002002E4">
        <w:rPr>
          <w:rFonts w:asciiTheme="minorBidi" w:hAnsiTheme="minorBidi" w:cstheme="minorBidi"/>
          <w:b/>
          <w:bCs/>
          <w:sz w:val="20"/>
          <w:szCs w:val="20"/>
          <w:rtl/>
        </w:rPr>
        <w:t xml:space="preserve">במבחן </w:t>
      </w:r>
      <w:r w:rsidR="00C26249" w:rsidRPr="002002E4">
        <w:rPr>
          <w:rFonts w:asciiTheme="minorBidi" w:hAnsiTheme="minorBidi" w:cstheme="minorBidi"/>
          <w:b/>
          <w:bCs/>
          <w:sz w:val="20"/>
          <w:szCs w:val="20"/>
          <w:rtl/>
        </w:rPr>
        <w:t>ב</w:t>
      </w:r>
      <w:r w:rsidRPr="002002E4">
        <w:rPr>
          <w:rFonts w:asciiTheme="minorBidi" w:hAnsiTheme="minorBidi" w:cstheme="minorBidi"/>
          <w:b/>
          <w:bCs/>
          <w:sz w:val="20"/>
          <w:szCs w:val="20"/>
          <w:rtl/>
        </w:rPr>
        <w:t>קריאה דיגיטלי</w:t>
      </w:r>
      <w:r w:rsidR="00C26249" w:rsidRPr="002002E4">
        <w:rPr>
          <w:rFonts w:asciiTheme="minorBidi" w:hAnsiTheme="minorBidi" w:cstheme="minorBidi"/>
          <w:b/>
          <w:bCs/>
          <w:sz w:val="20"/>
          <w:szCs w:val="20"/>
          <w:rtl/>
        </w:rPr>
        <w:t>ת</w:t>
      </w:r>
      <w:r w:rsidRPr="002002E4">
        <w:rPr>
          <w:rFonts w:ascii="Arial" w:hAnsiTheme="minorBidi" w:cstheme="minorBidi"/>
          <w:b/>
          <w:bCs/>
          <w:sz w:val="20"/>
          <w:szCs w:val="20"/>
          <w:rtl/>
          <w:lang w:bidi="en-US"/>
        </w:rPr>
        <w:t xml:space="preserve"> </w:t>
      </w:r>
      <w:r w:rsidRPr="002002E4">
        <w:rPr>
          <w:rFonts w:asciiTheme="minorBidi" w:hAnsiTheme="minorBidi" w:cstheme="minorBidi"/>
          <w:b/>
          <w:bCs/>
          <w:sz w:val="20"/>
          <w:szCs w:val="20"/>
          <w:rtl/>
        </w:rPr>
        <w:t>לפי</w:t>
      </w:r>
      <w:r w:rsidRPr="002002E4">
        <w:rPr>
          <w:rFonts w:ascii="Arial" w:hAnsiTheme="minorBidi" w:cstheme="minorBidi"/>
          <w:b/>
          <w:bCs/>
          <w:sz w:val="20"/>
          <w:szCs w:val="20"/>
          <w:rtl/>
          <w:lang w:bidi="en-US"/>
        </w:rPr>
        <w:t xml:space="preserve"> </w:t>
      </w:r>
      <w:r w:rsidRPr="002002E4">
        <w:rPr>
          <w:rFonts w:asciiTheme="minorBidi" w:hAnsiTheme="minorBidi" w:cstheme="minorBidi"/>
          <w:b/>
          <w:bCs/>
          <w:sz w:val="20"/>
          <w:szCs w:val="20"/>
          <w:rtl/>
        </w:rPr>
        <w:t>מגזר</w:t>
      </w:r>
      <w:r w:rsidRPr="002002E4">
        <w:rPr>
          <w:rFonts w:ascii="Arial" w:hAnsiTheme="minorBidi" w:cstheme="minorBidi"/>
          <w:b/>
          <w:bCs/>
          <w:sz w:val="20"/>
          <w:szCs w:val="20"/>
          <w:rtl/>
          <w:lang w:bidi="en-US"/>
        </w:rPr>
        <w:t xml:space="preserve"> </w:t>
      </w:r>
      <w:r w:rsidRPr="002002E4">
        <w:rPr>
          <w:rFonts w:asciiTheme="minorBidi" w:hAnsiTheme="minorBidi" w:cstheme="minorBidi"/>
          <w:b/>
          <w:bCs/>
          <w:sz w:val="20"/>
          <w:szCs w:val="20"/>
          <w:rtl/>
        </w:rPr>
        <w:t>שפה</w:t>
      </w:r>
      <w:r w:rsidRPr="002002E4">
        <w:rPr>
          <w:rFonts w:ascii="Arial" w:hAnsiTheme="minorBidi" w:cstheme="minorBidi"/>
          <w:b/>
          <w:bCs/>
          <w:sz w:val="20"/>
          <w:szCs w:val="20"/>
          <w:rtl/>
          <w:lang w:bidi="en-US"/>
        </w:rPr>
        <w:t xml:space="preserve"> </w:t>
      </w:r>
      <w:r w:rsidRPr="002002E4">
        <w:rPr>
          <w:rFonts w:asciiTheme="minorBidi" w:hAnsiTheme="minorBidi" w:cstheme="minorBidi"/>
          <w:b/>
          <w:bCs/>
          <w:sz w:val="20"/>
          <w:szCs w:val="20"/>
          <w:rtl/>
        </w:rPr>
        <w:t>ולפי</w:t>
      </w:r>
      <w:r w:rsidRPr="002002E4">
        <w:rPr>
          <w:rFonts w:ascii="Arial" w:hAnsiTheme="minorBidi" w:cstheme="minorBidi"/>
          <w:b/>
          <w:bCs/>
          <w:sz w:val="20"/>
          <w:szCs w:val="20"/>
          <w:rtl/>
          <w:lang w:bidi="en-US"/>
        </w:rPr>
        <w:t xml:space="preserve"> </w:t>
      </w:r>
      <w:r w:rsidRPr="002002E4">
        <w:rPr>
          <w:rFonts w:asciiTheme="minorBidi" w:hAnsiTheme="minorBidi" w:cstheme="minorBidi"/>
          <w:b/>
          <w:bCs/>
          <w:sz w:val="20"/>
          <w:szCs w:val="20"/>
          <w:rtl/>
        </w:rPr>
        <w:t>מגדר</w:t>
      </w:r>
    </w:p>
    <w:tbl>
      <w:tblPr>
        <w:tblStyle w:val="101"/>
        <w:bidiVisual/>
        <w:tblW w:w="5019" w:type="pct"/>
        <w:tblInd w:w="-36" w:type="dxa"/>
        <w:tblLook w:val="04A0" w:firstRow="1" w:lastRow="0" w:firstColumn="1" w:lastColumn="0" w:noHBand="0" w:noVBand="1"/>
      </w:tblPr>
      <w:tblGrid>
        <w:gridCol w:w="9322"/>
      </w:tblGrid>
      <w:tr w:rsidR="00D967A8" w:rsidRPr="002002E4" w:rsidTr="00D967A8">
        <w:tc>
          <w:tcPr>
            <w:tcW w:w="9321" w:type="dxa"/>
          </w:tcPr>
          <w:p w:rsidR="00D967A8" w:rsidRPr="002002E4" w:rsidRDefault="00D967A8" w:rsidP="00D967A8">
            <w:pPr>
              <w:bidi/>
              <w:spacing w:before="240" w:after="120"/>
              <w:contextualSpacing/>
              <w:jc w:val="both"/>
              <w:rPr>
                <w:rFonts w:ascii="Arial" w:eastAsia="Calibri" w:hAnsiTheme="minorBidi" w:cstheme="minorBidi"/>
                <w:b/>
                <w:bCs/>
                <w:sz w:val="20"/>
                <w:szCs w:val="20"/>
                <w:rtl/>
              </w:rPr>
            </w:pPr>
            <w:r w:rsidRPr="002002E4">
              <w:rPr>
                <w:rFonts w:asciiTheme="minorBidi" w:hAnsiTheme="minorBidi" w:cstheme="minorBidi"/>
                <w:noProof/>
                <w:sz w:val="20"/>
                <w:szCs w:val="20"/>
              </w:rPr>
              <w:drawing>
                <wp:inline distT="0" distB="0" distL="0" distR="0" wp14:anchorId="2C906AD8" wp14:editId="3B5F9AEA">
                  <wp:extent cx="5852160" cy="2743200"/>
                  <wp:effectExtent l="0" t="0" r="0" b="0"/>
                  <wp:docPr id="962" name="תרשים 962"/>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tc>
      </w:tr>
    </w:tbl>
    <w:p w:rsidR="00D967A8" w:rsidRPr="002002E4" w:rsidRDefault="00D967A8" w:rsidP="00D967A8">
      <w:pPr>
        <w:bidi/>
        <w:spacing w:after="240"/>
        <w:contextualSpacing/>
        <w:jc w:val="both"/>
        <w:rPr>
          <w:rFonts w:asciiTheme="minorBidi" w:eastAsia="Calibri" w:hAnsiTheme="minorBidi" w:cstheme="minorBidi"/>
          <w:b/>
          <w:bCs/>
          <w:sz w:val="22"/>
          <w:szCs w:val="22"/>
          <w:rtl/>
        </w:rPr>
      </w:pPr>
      <w:r w:rsidRPr="002002E4">
        <w:rPr>
          <w:rFonts w:asciiTheme="minorBidi" w:eastAsia="Calibri" w:hAnsiTheme="minorBidi" w:cstheme="minorBidi"/>
          <w:sz w:val="18"/>
          <w:szCs w:val="18"/>
          <w:rtl/>
        </w:rPr>
        <w:t>*ממוצע ה-</w:t>
      </w:r>
      <w:r w:rsidRPr="002002E4">
        <w:rPr>
          <w:rFonts w:asciiTheme="minorBidi" w:eastAsia="Calibri" w:hAnsiTheme="minorBidi" w:cstheme="minorBidi"/>
          <w:sz w:val="18"/>
          <w:szCs w:val="18"/>
        </w:rPr>
        <w:t>OECD</w:t>
      </w:r>
      <w:r w:rsidRPr="002002E4">
        <w:rPr>
          <w:rFonts w:asciiTheme="minorBidi" w:eastAsia="Calibri" w:hAnsiTheme="minorBidi" w:cstheme="minorBidi"/>
          <w:sz w:val="18"/>
          <w:szCs w:val="18"/>
          <w:rtl/>
        </w:rPr>
        <w:t xml:space="preserve"> </w:t>
      </w:r>
      <w:r w:rsidR="007F454F" w:rsidRPr="002002E4">
        <w:rPr>
          <w:rFonts w:asciiTheme="minorBidi" w:eastAsia="Calibri" w:hAnsiTheme="minorBidi" w:cstheme="minorBidi"/>
          <w:sz w:val="18"/>
          <w:szCs w:val="18"/>
          <w:rtl/>
        </w:rPr>
        <w:t xml:space="preserve">- </w:t>
      </w:r>
      <w:r w:rsidRPr="002002E4">
        <w:rPr>
          <w:rFonts w:asciiTheme="minorBidi" w:eastAsia="Calibri" w:hAnsiTheme="minorBidi" w:cstheme="minorBidi"/>
          <w:sz w:val="18"/>
          <w:szCs w:val="18"/>
          <w:rtl/>
        </w:rPr>
        <w:t>בנות: 510 נקודות; בנים: 484 נקודות</w:t>
      </w:r>
      <w:r w:rsidR="007F454F" w:rsidRPr="002002E4">
        <w:rPr>
          <w:rFonts w:asciiTheme="minorBidi" w:eastAsia="Calibri" w:hAnsiTheme="minorBidi" w:cstheme="minorBidi"/>
          <w:sz w:val="22"/>
          <w:szCs w:val="22"/>
          <w:rtl/>
        </w:rPr>
        <w:t>.</w:t>
      </w:r>
    </w:p>
    <w:p w:rsidR="00D967A8" w:rsidRPr="002002E4" w:rsidRDefault="00D967A8" w:rsidP="00D967A8">
      <w:pPr>
        <w:bidi/>
        <w:spacing w:before="120" w:after="120" w:line="360" w:lineRule="auto"/>
        <w:contextualSpacing/>
        <w:jc w:val="both"/>
        <w:rPr>
          <w:rFonts w:asciiTheme="minorBidi" w:hAnsiTheme="minorBidi" w:cstheme="minorBidi"/>
          <w:b/>
          <w:bCs/>
          <w:sz w:val="22"/>
          <w:szCs w:val="22"/>
          <w:rtl/>
        </w:rPr>
      </w:pPr>
    </w:p>
    <w:p w:rsidR="00D967A8" w:rsidRPr="002002E4" w:rsidRDefault="00D967A8" w:rsidP="00500C4C">
      <w:pPr>
        <w:bidi/>
        <w:spacing w:before="120" w:after="120" w:line="360" w:lineRule="auto"/>
        <w:contextualSpacing/>
        <w:jc w:val="both"/>
        <w:rPr>
          <w:rFonts w:asciiTheme="minorBidi" w:hAnsiTheme="minorBidi" w:cstheme="minorBidi"/>
          <w:sz w:val="22"/>
          <w:szCs w:val="22"/>
          <w:rtl/>
        </w:rPr>
      </w:pPr>
      <w:r w:rsidRPr="002002E4">
        <w:rPr>
          <w:rFonts w:asciiTheme="minorBidi" w:hAnsiTheme="minorBidi" w:cstheme="minorBidi"/>
          <w:b/>
          <w:bCs/>
          <w:sz w:val="22"/>
          <w:szCs w:val="22"/>
          <w:rtl/>
        </w:rPr>
        <w:t>בתרשים 5.18</w:t>
      </w:r>
      <w:r w:rsidRPr="002002E4">
        <w:rPr>
          <w:rFonts w:asciiTheme="minorBidi" w:hAnsiTheme="minorBidi" w:cstheme="minorBidi"/>
          <w:sz w:val="22"/>
          <w:szCs w:val="22"/>
          <w:rtl/>
        </w:rPr>
        <w:t xml:space="preserve"> מוצגים ההישגים במבחן </w:t>
      </w:r>
      <w:r w:rsidR="00C26249" w:rsidRPr="002002E4">
        <w:rPr>
          <w:rFonts w:asciiTheme="minorBidi" w:hAnsiTheme="minorBidi" w:cstheme="minorBidi"/>
          <w:sz w:val="22"/>
          <w:szCs w:val="22"/>
          <w:rtl/>
        </w:rPr>
        <w:t>ב</w:t>
      </w:r>
      <w:r w:rsidRPr="002002E4">
        <w:rPr>
          <w:rFonts w:asciiTheme="minorBidi" w:hAnsiTheme="minorBidi" w:cstheme="minorBidi"/>
          <w:sz w:val="22"/>
          <w:szCs w:val="22"/>
          <w:rtl/>
        </w:rPr>
        <w:t>קריאה דיגיטלי</w:t>
      </w:r>
      <w:r w:rsidR="00C26249" w:rsidRPr="002002E4">
        <w:rPr>
          <w:rFonts w:asciiTheme="minorBidi" w:hAnsiTheme="minorBidi" w:cstheme="minorBidi"/>
          <w:sz w:val="22"/>
          <w:szCs w:val="22"/>
          <w:rtl/>
        </w:rPr>
        <w:t>ת</w:t>
      </w:r>
      <w:r w:rsidRPr="002002E4">
        <w:rPr>
          <w:rFonts w:asciiTheme="minorBidi" w:hAnsiTheme="minorBidi" w:cstheme="minorBidi"/>
          <w:sz w:val="22"/>
          <w:szCs w:val="22"/>
          <w:rtl/>
        </w:rPr>
        <w:t xml:space="preserve"> בפילוח לפי רקע </w:t>
      </w:r>
      <w:proofErr w:type="spellStart"/>
      <w:r w:rsidRPr="002002E4">
        <w:rPr>
          <w:rFonts w:asciiTheme="minorBidi" w:hAnsiTheme="minorBidi" w:cstheme="minorBidi"/>
          <w:sz w:val="22"/>
          <w:szCs w:val="22"/>
          <w:rtl/>
        </w:rPr>
        <w:t>חת"כ</w:t>
      </w:r>
      <w:proofErr w:type="spellEnd"/>
      <w:r w:rsidRPr="002002E4">
        <w:rPr>
          <w:rFonts w:asciiTheme="minorBidi" w:hAnsiTheme="minorBidi" w:cstheme="minorBidi"/>
          <w:sz w:val="22"/>
          <w:szCs w:val="22"/>
          <w:rtl/>
        </w:rPr>
        <w:t xml:space="preserve"> בכל מגזר שפה בנפרד. הממצאים כאן דומ</w:t>
      </w:r>
      <w:r w:rsidR="007F454F" w:rsidRPr="002002E4">
        <w:rPr>
          <w:rFonts w:asciiTheme="minorBidi" w:hAnsiTheme="minorBidi" w:cstheme="minorBidi"/>
          <w:sz w:val="22"/>
          <w:szCs w:val="22"/>
          <w:rtl/>
        </w:rPr>
        <w:t>ים</w:t>
      </w:r>
      <w:r w:rsidRPr="002002E4">
        <w:rPr>
          <w:rFonts w:asciiTheme="minorBidi" w:hAnsiTheme="minorBidi" w:cstheme="minorBidi"/>
          <w:sz w:val="22"/>
          <w:szCs w:val="22"/>
          <w:rtl/>
        </w:rPr>
        <w:t xml:space="preserve"> מא</w:t>
      </w:r>
      <w:r w:rsidR="007F454F" w:rsidRPr="002002E4">
        <w:rPr>
          <w:rFonts w:asciiTheme="minorBidi" w:hAnsiTheme="minorBidi" w:cstheme="minorBidi"/>
          <w:sz w:val="22"/>
          <w:szCs w:val="22"/>
          <w:rtl/>
        </w:rPr>
        <w:t>ו</w:t>
      </w:r>
      <w:r w:rsidRPr="002002E4">
        <w:rPr>
          <w:rFonts w:asciiTheme="minorBidi" w:hAnsiTheme="minorBidi" w:cstheme="minorBidi"/>
          <w:sz w:val="22"/>
          <w:szCs w:val="22"/>
          <w:rtl/>
        </w:rPr>
        <w:t>ד לממצאים המקבילים במבחן המודפס (</w:t>
      </w:r>
      <w:r w:rsidRPr="002002E4">
        <w:rPr>
          <w:rFonts w:asciiTheme="minorBidi" w:hAnsiTheme="minorBidi" w:cstheme="minorBidi"/>
          <w:b/>
          <w:bCs/>
          <w:sz w:val="22"/>
          <w:szCs w:val="22"/>
          <w:rtl/>
        </w:rPr>
        <w:t>תרשים 5.9</w:t>
      </w:r>
      <w:r w:rsidRPr="002002E4">
        <w:rPr>
          <w:rFonts w:asciiTheme="minorBidi" w:hAnsiTheme="minorBidi" w:cstheme="minorBidi"/>
          <w:sz w:val="22"/>
          <w:szCs w:val="22"/>
          <w:rtl/>
        </w:rPr>
        <w:t>). כך, בבתי ספר דוברי עברית</w:t>
      </w:r>
      <w:r w:rsidR="007F454F" w:rsidRPr="002002E4">
        <w:rPr>
          <w:rFonts w:asciiTheme="minorBidi" w:hAnsiTheme="minorBidi" w:cstheme="minorBidi"/>
          <w:sz w:val="22"/>
          <w:szCs w:val="22"/>
          <w:rtl/>
        </w:rPr>
        <w:t>,</w:t>
      </w:r>
      <w:r w:rsidRPr="002002E4">
        <w:rPr>
          <w:rFonts w:asciiTheme="minorBidi" w:hAnsiTheme="minorBidi" w:cstheme="minorBidi"/>
          <w:sz w:val="22"/>
          <w:szCs w:val="22"/>
          <w:rtl/>
        </w:rPr>
        <w:t xml:space="preserve"> לתלמידים מרקע גבוה הישגים גבוהים בכ-40 נקודות מ</w:t>
      </w:r>
      <w:r w:rsidR="007F454F" w:rsidRPr="002002E4">
        <w:rPr>
          <w:rFonts w:asciiTheme="minorBidi" w:hAnsiTheme="minorBidi" w:cstheme="minorBidi"/>
          <w:sz w:val="22"/>
          <w:szCs w:val="22"/>
          <w:rtl/>
        </w:rPr>
        <w:t>הישגי</w:t>
      </w:r>
      <w:r w:rsidRPr="002002E4">
        <w:rPr>
          <w:rFonts w:asciiTheme="minorBidi" w:hAnsiTheme="minorBidi" w:cstheme="minorBidi"/>
          <w:sz w:val="22"/>
          <w:szCs w:val="22"/>
          <w:rtl/>
        </w:rPr>
        <w:t xml:space="preserve"> תלמידים מרקע בינוני, ולתלמידים מרקע בינוני הישגים גבוהים בכ-40 נקודות מ</w:t>
      </w:r>
      <w:r w:rsidR="007F454F" w:rsidRPr="002002E4">
        <w:rPr>
          <w:rFonts w:asciiTheme="minorBidi" w:hAnsiTheme="minorBidi" w:cstheme="minorBidi"/>
          <w:sz w:val="22"/>
          <w:szCs w:val="22"/>
          <w:rtl/>
        </w:rPr>
        <w:t xml:space="preserve">הישגי </w:t>
      </w:r>
      <w:r w:rsidRPr="002002E4">
        <w:rPr>
          <w:rFonts w:asciiTheme="minorBidi" w:hAnsiTheme="minorBidi" w:cstheme="minorBidi"/>
          <w:sz w:val="22"/>
          <w:szCs w:val="22"/>
          <w:rtl/>
        </w:rPr>
        <w:t>תלמידים מרקע נמוך</w:t>
      </w:r>
      <w:r w:rsidR="007F454F" w:rsidRPr="002002E4">
        <w:rPr>
          <w:rFonts w:asciiTheme="minorBidi" w:hAnsiTheme="minorBidi" w:cstheme="minorBidi"/>
          <w:sz w:val="22"/>
          <w:szCs w:val="22"/>
          <w:rtl/>
        </w:rPr>
        <w:t>.</w:t>
      </w:r>
      <w:r w:rsidRPr="002002E4">
        <w:rPr>
          <w:rFonts w:asciiTheme="minorBidi" w:hAnsiTheme="minorBidi" w:cstheme="minorBidi"/>
          <w:sz w:val="22"/>
          <w:szCs w:val="22"/>
          <w:rtl/>
        </w:rPr>
        <w:t xml:space="preserve"> בבתי ספר דוברי ערבית, לתלמידים מרקע גבוה הישגים גבוהים בכ-40 נקודות מ</w:t>
      </w:r>
      <w:r w:rsidR="007F454F" w:rsidRPr="002002E4">
        <w:rPr>
          <w:rFonts w:asciiTheme="minorBidi" w:hAnsiTheme="minorBidi" w:cstheme="minorBidi"/>
          <w:sz w:val="22"/>
          <w:szCs w:val="22"/>
          <w:rtl/>
        </w:rPr>
        <w:t xml:space="preserve">הישגי </w:t>
      </w:r>
      <w:r w:rsidRPr="002002E4">
        <w:rPr>
          <w:rFonts w:asciiTheme="minorBidi" w:hAnsiTheme="minorBidi" w:cstheme="minorBidi"/>
          <w:sz w:val="22"/>
          <w:szCs w:val="22"/>
          <w:rtl/>
        </w:rPr>
        <w:t>עמיתיהם בשתי הקבוצות האחרות</w:t>
      </w:r>
      <w:r w:rsidR="007F454F" w:rsidRPr="002002E4">
        <w:rPr>
          <w:rFonts w:asciiTheme="minorBidi" w:hAnsiTheme="minorBidi" w:cstheme="minorBidi"/>
          <w:sz w:val="22"/>
          <w:szCs w:val="22"/>
          <w:rtl/>
        </w:rPr>
        <w:t xml:space="preserve"> (</w:t>
      </w:r>
      <w:r w:rsidRPr="002002E4">
        <w:rPr>
          <w:rFonts w:asciiTheme="minorBidi" w:hAnsiTheme="minorBidi" w:cstheme="minorBidi"/>
          <w:sz w:val="22"/>
          <w:szCs w:val="22"/>
          <w:rtl/>
        </w:rPr>
        <w:t>אין הבדל של ממש בין התלמידים מרקע בינוני ו</w:t>
      </w:r>
      <w:r w:rsidR="007F454F" w:rsidRPr="002002E4">
        <w:rPr>
          <w:rFonts w:asciiTheme="minorBidi" w:hAnsiTheme="minorBidi" w:cstheme="minorBidi"/>
          <w:sz w:val="22"/>
          <w:szCs w:val="22"/>
          <w:rtl/>
        </w:rPr>
        <w:t xml:space="preserve">מרקע </w:t>
      </w:r>
      <w:r w:rsidRPr="002002E4">
        <w:rPr>
          <w:rFonts w:asciiTheme="minorBidi" w:hAnsiTheme="minorBidi" w:cstheme="minorBidi"/>
          <w:sz w:val="22"/>
          <w:szCs w:val="22"/>
          <w:rtl/>
        </w:rPr>
        <w:t>נמוך</w:t>
      </w:r>
      <w:r w:rsidR="007F454F" w:rsidRPr="002002E4">
        <w:rPr>
          <w:rFonts w:asciiTheme="minorBidi" w:hAnsiTheme="minorBidi" w:cstheme="minorBidi"/>
          <w:sz w:val="22"/>
          <w:szCs w:val="22"/>
          <w:rtl/>
        </w:rPr>
        <w:t>)</w:t>
      </w:r>
      <w:r w:rsidRPr="002002E4">
        <w:rPr>
          <w:rFonts w:asciiTheme="minorBidi" w:hAnsiTheme="minorBidi" w:cstheme="minorBidi"/>
          <w:sz w:val="22"/>
          <w:szCs w:val="22"/>
          <w:rtl/>
        </w:rPr>
        <w:t xml:space="preserve">. הפער בין שני מגזרי השפה בקבוצת התלמידים מרקע </w:t>
      </w:r>
      <w:proofErr w:type="spellStart"/>
      <w:r w:rsidRPr="002002E4">
        <w:rPr>
          <w:rFonts w:asciiTheme="minorBidi" w:hAnsiTheme="minorBidi" w:cstheme="minorBidi"/>
          <w:sz w:val="22"/>
          <w:szCs w:val="22"/>
          <w:rtl/>
        </w:rPr>
        <w:t>חת"כ</w:t>
      </w:r>
      <w:proofErr w:type="spellEnd"/>
      <w:r w:rsidRPr="002002E4">
        <w:rPr>
          <w:rFonts w:asciiTheme="minorBidi" w:hAnsiTheme="minorBidi" w:cstheme="minorBidi"/>
          <w:sz w:val="22"/>
          <w:szCs w:val="22"/>
          <w:rtl/>
        </w:rPr>
        <w:t xml:space="preserve"> נמוך מצטמצם לעומת הפער הכללי הקיים בין שני המגזרים (122 נקודות לעומת 155 נקודות, בהתאמה). עם זאת, </w:t>
      </w:r>
      <w:r w:rsidR="007F454F" w:rsidRPr="002002E4">
        <w:rPr>
          <w:rFonts w:asciiTheme="minorBidi" w:hAnsiTheme="minorBidi" w:cstheme="minorBidi"/>
          <w:sz w:val="22"/>
          <w:szCs w:val="22"/>
          <w:rtl/>
        </w:rPr>
        <w:t xml:space="preserve">בקריאה דיגיטלית </w:t>
      </w:r>
      <w:r w:rsidRPr="002002E4">
        <w:rPr>
          <w:rFonts w:asciiTheme="minorBidi" w:hAnsiTheme="minorBidi" w:cstheme="minorBidi"/>
          <w:sz w:val="22"/>
          <w:szCs w:val="22"/>
          <w:rtl/>
        </w:rPr>
        <w:t>הפערים בין שני מגזרי השפה חמור</w:t>
      </w:r>
      <w:r w:rsidR="002A1AE8" w:rsidRPr="002002E4">
        <w:rPr>
          <w:rFonts w:asciiTheme="minorBidi" w:hAnsiTheme="minorBidi" w:cstheme="minorBidi"/>
          <w:sz w:val="22"/>
          <w:szCs w:val="22"/>
          <w:rtl/>
        </w:rPr>
        <w:t>ים</w:t>
      </w:r>
      <w:r w:rsidRPr="002002E4">
        <w:rPr>
          <w:rFonts w:asciiTheme="minorBidi" w:hAnsiTheme="minorBidi" w:cstheme="minorBidi"/>
          <w:sz w:val="22"/>
          <w:szCs w:val="22"/>
          <w:rtl/>
        </w:rPr>
        <w:t xml:space="preserve"> יותר מ</w:t>
      </w:r>
      <w:r w:rsidR="00500C4C" w:rsidRPr="002002E4">
        <w:rPr>
          <w:rFonts w:asciiTheme="minorBidi" w:hAnsiTheme="minorBidi" w:cstheme="minorBidi"/>
          <w:sz w:val="22"/>
          <w:szCs w:val="22"/>
          <w:rtl/>
        </w:rPr>
        <w:t xml:space="preserve">אשר </w:t>
      </w:r>
      <w:r w:rsidRPr="002002E4">
        <w:rPr>
          <w:rFonts w:asciiTheme="minorBidi" w:hAnsiTheme="minorBidi" w:cstheme="minorBidi"/>
          <w:sz w:val="22"/>
          <w:szCs w:val="22"/>
          <w:rtl/>
        </w:rPr>
        <w:t xml:space="preserve">בקריאה במבחן המודפס: ממוצע </w:t>
      </w:r>
      <w:r w:rsidR="00500C4C" w:rsidRPr="002002E4">
        <w:rPr>
          <w:rFonts w:asciiTheme="minorBidi" w:hAnsiTheme="minorBidi" w:cstheme="minorBidi"/>
          <w:sz w:val="22"/>
          <w:szCs w:val="22"/>
          <w:rtl/>
        </w:rPr>
        <w:t xml:space="preserve">הציונים </w:t>
      </w:r>
      <w:r w:rsidR="007F454F" w:rsidRPr="002002E4">
        <w:rPr>
          <w:rFonts w:asciiTheme="minorBidi" w:hAnsiTheme="minorBidi" w:cstheme="minorBidi"/>
          <w:sz w:val="22"/>
          <w:szCs w:val="22"/>
          <w:rtl/>
        </w:rPr>
        <w:t xml:space="preserve">של </w:t>
      </w:r>
      <w:r w:rsidRPr="002002E4">
        <w:rPr>
          <w:rFonts w:asciiTheme="minorBidi" w:hAnsiTheme="minorBidi" w:cstheme="minorBidi"/>
          <w:sz w:val="22"/>
          <w:szCs w:val="22"/>
          <w:rtl/>
        </w:rPr>
        <w:t xml:space="preserve">התלמידים </w:t>
      </w:r>
      <w:r w:rsidR="007F454F" w:rsidRPr="002002E4">
        <w:rPr>
          <w:rFonts w:asciiTheme="minorBidi" w:hAnsiTheme="minorBidi" w:cstheme="minorBidi"/>
          <w:sz w:val="22"/>
          <w:szCs w:val="22"/>
          <w:rtl/>
        </w:rPr>
        <w:t xml:space="preserve">בבתי ספר </w:t>
      </w:r>
      <w:r w:rsidRPr="002002E4">
        <w:rPr>
          <w:rFonts w:asciiTheme="minorBidi" w:hAnsiTheme="minorBidi" w:cstheme="minorBidi"/>
          <w:sz w:val="22"/>
          <w:szCs w:val="22"/>
          <w:rtl/>
        </w:rPr>
        <w:t>דוברי ערבית מרקע גבוה קטן ב-81 נקודות מ</w:t>
      </w:r>
      <w:r w:rsidR="007F454F" w:rsidRPr="002002E4">
        <w:rPr>
          <w:rFonts w:asciiTheme="minorBidi" w:hAnsiTheme="minorBidi" w:cstheme="minorBidi"/>
          <w:sz w:val="22"/>
          <w:szCs w:val="22"/>
          <w:rtl/>
        </w:rPr>
        <w:t>הממוצע</w:t>
      </w:r>
      <w:r w:rsidRPr="002002E4">
        <w:rPr>
          <w:rFonts w:asciiTheme="minorBidi" w:hAnsiTheme="minorBidi" w:cstheme="minorBidi"/>
          <w:sz w:val="22"/>
          <w:szCs w:val="22"/>
          <w:rtl/>
        </w:rPr>
        <w:t xml:space="preserve"> </w:t>
      </w:r>
      <w:r w:rsidR="007F454F" w:rsidRPr="002002E4">
        <w:rPr>
          <w:rFonts w:asciiTheme="minorBidi" w:hAnsiTheme="minorBidi" w:cstheme="minorBidi"/>
          <w:sz w:val="22"/>
          <w:szCs w:val="22"/>
          <w:rtl/>
        </w:rPr>
        <w:t>של</w:t>
      </w:r>
      <w:r w:rsidRPr="002002E4">
        <w:rPr>
          <w:rFonts w:asciiTheme="minorBidi" w:hAnsiTheme="minorBidi" w:cstheme="minorBidi"/>
          <w:sz w:val="22"/>
          <w:szCs w:val="22"/>
          <w:rtl/>
        </w:rPr>
        <w:t xml:space="preserve"> </w:t>
      </w:r>
      <w:r w:rsidR="007F454F" w:rsidRPr="002002E4">
        <w:rPr>
          <w:rFonts w:asciiTheme="minorBidi" w:hAnsiTheme="minorBidi" w:cstheme="minorBidi"/>
          <w:sz w:val="22"/>
          <w:szCs w:val="22"/>
          <w:rtl/>
        </w:rPr>
        <w:t>ה</w:t>
      </w:r>
      <w:r w:rsidRPr="002002E4">
        <w:rPr>
          <w:rFonts w:asciiTheme="minorBidi" w:hAnsiTheme="minorBidi" w:cstheme="minorBidi"/>
          <w:sz w:val="22"/>
          <w:szCs w:val="22"/>
          <w:rtl/>
        </w:rPr>
        <w:t xml:space="preserve">תלמידים </w:t>
      </w:r>
      <w:r w:rsidR="007F454F" w:rsidRPr="002002E4">
        <w:rPr>
          <w:rFonts w:asciiTheme="minorBidi" w:hAnsiTheme="minorBidi" w:cstheme="minorBidi"/>
          <w:sz w:val="22"/>
          <w:szCs w:val="22"/>
          <w:rtl/>
        </w:rPr>
        <w:t xml:space="preserve">בבתי ספר </w:t>
      </w:r>
      <w:r w:rsidRPr="002002E4">
        <w:rPr>
          <w:rFonts w:asciiTheme="minorBidi" w:hAnsiTheme="minorBidi" w:cstheme="minorBidi"/>
          <w:sz w:val="22"/>
          <w:szCs w:val="22"/>
          <w:rtl/>
        </w:rPr>
        <w:t>דוברי עברית מרקע נמוך (373 לעומת 454 נקודות, בהתאמה). במבחן המודפס הפער המקביל בין הקבוצות הללו היה קטן יותר ועמד על 35 נקודות (</w:t>
      </w:r>
      <w:r w:rsidR="007F454F" w:rsidRPr="002002E4">
        <w:rPr>
          <w:rFonts w:asciiTheme="minorBidi" w:hAnsiTheme="minorBidi" w:cstheme="minorBidi"/>
          <w:sz w:val="22"/>
          <w:szCs w:val="22"/>
          <w:rtl/>
        </w:rPr>
        <w:t xml:space="preserve">ראה </w:t>
      </w:r>
      <w:r w:rsidRPr="002002E4">
        <w:rPr>
          <w:rFonts w:asciiTheme="minorBidi" w:hAnsiTheme="minorBidi" w:cstheme="minorBidi"/>
          <w:b/>
          <w:bCs/>
          <w:sz w:val="22"/>
          <w:szCs w:val="22"/>
          <w:rtl/>
        </w:rPr>
        <w:t>תרשים 5.9</w:t>
      </w:r>
      <w:r w:rsidRPr="002002E4">
        <w:rPr>
          <w:rFonts w:asciiTheme="minorBidi" w:hAnsiTheme="minorBidi" w:cstheme="minorBidi"/>
          <w:sz w:val="22"/>
          <w:szCs w:val="22"/>
          <w:rtl/>
        </w:rPr>
        <w:t xml:space="preserve">). </w:t>
      </w:r>
    </w:p>
    <w:p w:rsidR="00137C55" w:rsidRDefault="00137C55" w:rsidP="00C26249">
      <w:pPr>
        <w:bidi/>
        <w:spacing w:before="120" w:after="120"/>
        <w:contextualSpacing/>
        <w:jc w:val="both"/>
        <w:rPr>
          <w:rFonts w:asciiTheme="minorBidi" w:hAnsiTheme="minorBidi" w:cstheme="minorBidi"/>
          <w:b/>
          <w:bCs/>
          <w:sz w:val="20"/>
          <w:szCs w:val="20"/>
          <w:rtl/>
        </w:rPr>
      </w:pPr>
    </w:p>
    <w:p w:rsidR="00137C55" w:rsidRDefault="00137C55" w:rsidP="00137C55">
      <w:pPr>
        <w:bidi/>
        <w:spacing w:before="120" w:after="120"/>
        <w:contextualSpacing/>
        <w:jc w:val="both"/>
        <w:rPr>
          <w:rFonts w:asciiTheme="minorBidi" w:hAnsiTheme="minorBidi" w:cstheme="minorBidi"/>
          <w:b/>
          <w:bCs/>
          <w:sz w:val="20"/>
          <w:szCs w:val="20"/>
          <w:rtl/>
        </w:rPr>
      </w:pPr>
    </w:p>
    <w:p w:rsidR="00137C55" w:rsidRDefault="00137C55" w:rsidP="00137C55">
      <w:pPr>
        <w:bidi/>
        <w:spacing w:before="120" w:after="120"/>
        <w:contextualSpacing/>
        <w:jc w:val="both"/>
        <w:rPr>
          <w:rFonts w:asciiTheme="minorBidi" w:hAnsiTheme="minorBidi" w:cstheme="minorBidi"/>
          <w:b/>
          <w:bCs/>
          <w:sz w:val="20"/>
          <w:szCs w:val="20"/>
          <w:rtl/>
        </w:rPr>
      </w:pPr>
    </w:p>
    <w:p w:rsidR="00137C55" w:rsidRDefault="00137C55" w:rsidP="00137C55">
      <w:pPr>
        <w:bidi/>
        <w:spacing w:before="120" w:after="120"/>
        <w:contextualSpacing/>
        <w:jc w:val="both"/>
        <w:rPr>
          <w:rFonts w:asciiTheme="minorBidi" w:hAnsiTheme="minorBidi" w:cstheme="minorBidi"/>
          <w:b/>
          <w:bCs/>
          <w:sz w:val="20"/>
          <w:szCs w:val="20"/>
          <w:rtl/>
        </w:rPr>
      </w:pPr>
    </w:p>
    <w:p w:rsidR="00137C55" w:rsidRDefault="00137C55" w:rsidP="00137C55">
      <w:pPr>
        <w:bidi/>
        <w:spacing w:before="120" w:after="120"/>
        <w:contextualSpacing/>
        <w:jc w:val="both"/>
        <w:rPr>
          <w:rFonts w:asciiTheme="minorBidi" w:hAnsiTheme="minorBidi" w:cstheme="minorBidi"/>
          <w:b/>
          <w:bCs/>
          <w:sz w:val="20"/>
          <w:szCs w:val="20"/>
          <w:rtl/>
        </w:rPr>
      </w:pPr>
    </w:p>
    <w:p w:rsidR="00137C55" w:rsidRDefault="00137C55" w:rsidP="00137C55">
      <w:pPr>
        <w:bidi/>
        <w:spacing w:before="120" w:after="120"/>
        <w:contextualSpacing/>
        <w:jc w:val="both"/>
        <w:rPr>
          <w:rFonts w:asciiTheme="minorBidi" w:hAnsiTheme="minorBidi" w:cstheme="minorBidi"/>
          <w:b/>
          <w:bCs/>
          <w:sz w:val="20"/>
          <w:szCs w:val="20"/>
          <w:rtl/>
        </w:rPr>
      </w:pPr>
    </w:p>
    <w:p w:rsidR="00D967A8" w:rsidRPr="002002E4" w:rsidRDefault="00D967A8" w:rsidP="00137C55">
      <w:pPr>
        <w:bidi/>
        <w:spacing w:before="120" w:after="120"/>
        <w:contextualSpacing/>
        <w:jc w:val="both"/>
        <w:rPr>
          <w:rFonts w:asciiTheme="minorBidi" w:hAnsiTheme="minorBidi" w:cstheme="minorBidi"/>
          <w:b/>
          <w:bCs/>
          <w:sz w:val="20"/>
          <w:szCs w:val="20"/>
          <w:rtl/>
        </w:rPr>
      </w:pPr>
      <w:r w:rsidRPr="002002E4">
        <w:rPr>
          <w:rFonts w:asciiTheme="minorBidi" w:hAnsiTheme="minorBidi" w:cstheme="minorBidi"/>
          <w:b/>
          <w:bCs/>
          <w:sz w:val="20"/>
          <w:szCs w:val="20"/>
          <w:rtl/>
        </w:rPr>
        <w:lastRenderedPageBreak/>
        <w:t>תרשים</w:t>
      </w:r>
      <w:r w:rsidRPr="002002E4">
        <w:rPr>
          <w:rFonts w:ascii="Arial" w:hAnsiTheme="minorBidi" w:cstheme="minorBidi"/>
          <w:b/>
          <w:bCs/>
          <w:sz w:val="20"/>
          <w:szCs w:val="20"/>
          <w:rtl/>
          <w:lang w:bidi="en-US"/>
        </w:rPr>
        <w:t xml:space="preserve"> </w:t>
      </w:r>
      <w:r w:rsidRPr="002002E4">
        <w:rPr>
          <w:rFonts w:asciiTheme="minorBidi" w:hAnsiTheme="minorBidi" w:cstheme="minorBidi"/>
          <w:b/>
          <w:bCs/>
          <w:sz w:val="20"/>
          <w:szCs w:val="20"/>
          <w:lang w:bidi="en-US"/>
        </w:rPr>
        <w:t>5.18</w:t>
      </w:r>
      <w:r w:rsidRPr="002002E4">
        <w:rPr>
          <w:rFonts w:ascii="Arial" w:hAnsiTheme="minorBidi" w:cstheme="minorBidi"/>
          <w:b/>
          <w:bCs/>
          <w:sz w:val="20"/>
          <w:szCs w:val="20"/>
          <w:rtl/>
          <w:lang w:bidi="en-US"/>
        </w:rPr>
        <w:t xml:space="preserve">: </w:t>
      </w:r>
      <w:r w:rsidRPr="002002E4">
        <w:rPr>
          <w:rFonts w:asciiTheme="minorBidi" w:hAnsiTheme="minorBidi" w:cstheme="minorBidi"/>
          <w:b/>
          <w:bCs/>
          <w:sz w:val="20"/>
          <w:szCs w:val="20"/>
          <w:rtl/>
        </w:rPr>
        <w:t>ההישגים</w:t>
      </w:r>
      <w:r w:rsidRPr="002002E4">
        <w:rPr>
          <w:rFonts w:ascii="Arial" w:hAnsiTheme="minorBidi" w:cstheme="minorBidi"/>
          <w:b/>
          <w:bCs/>
          <w:sz w:val="20"/>
          <w:szCs w:val="20"/>
          <w:rtl/>
          <w:lang w:bidi="en-US"/>
        </w:rPr>
        <w:t xml:space="preserve"> </w:t>
      </w:r>
      <w:r w:rsidRPr="002002E4">
        <w:rPr>
          <w:rFonts w:asciiTheme="minorBidi" w:hAnsiTheme="minorBidi" w:cstheme="minorBidi"/>
          <w:b/>
          <w:bCs/>
          <w:sz w:val="20"/>
          <w:szCs w:val="20"/>
          <w:rtl/>
        </w:rPr>
        <w:t xml:space="preserve">במבחן </w:t>
      </w:r>
      <w:r w:rsidR="00C26249" w:rsidRPr="002002E4">
        <w:rPr>
          <w:rFonts w:asciiTheme="minorBidi" w:hAnsiTheme="minorBidi" w:cstheme="minorBidi"/>
          <w:b/>
          <w:bCs/>
          <w:sz w:val="20"/>
          <w:szCs w:val="20"/>
          <w:rtl/>
        </w:rPr>
        <w:t>ב</w:t>
      </w:r>
      <w:r w:rsidR="0098218A" w:rsidRPr="002002E4">
        <w:rPr>
          <w:rFonts w:asciiTheme="minorBidi" w:hAnsiTheme="minorBidi" w:cstheme="minorBidi"/>
          <w:b/>
          <w:bCs/>
          <w:sz w:val="20"/>
          <w:szCs w:val="20"/>
          <w:rtl/>
        </w:rPr>
        <w:t>ק</w:t>
      </w:r>
      <w:r w:rsidRPr="002002E4">
        <w:rPr>
          <w:rFonts w:asciiTheme="minorBidi" w:hAnsiTheme="minorBidi" w:cstheme="minorBidi"/>
          <w:b/>
          <w:bCs/>
          <w:sz w:val="20"/>
          <w:szCs w:val="20"/>
          <w:rtl/>
        </w:rPr>
        <w:t>ריאה דיגיטלי</w:t>
      </w:r>
      <w:r w:rsidR="00C26249" w:rsidRPr="002002E4">
        <w:rPr>
          <w:rFonts w:asciiTheme="minorBidi" w:hAnsiTheme="minorBidi" w:cstheme="minorBidi"/>
          <w:b/>
          <w:bCs/>
          <w:sz w:val="20"/>
          <w:szCs w:val="20"/>
          <w:rtl/>
        </w:rPr>
        <w:t>ת</w:t>
      </w:r>
      <w:r w:rsidRPr="002002E4">
        <w:rPr>
          <w:rFonts w:ascii="Arial" w:hAnsiTheme="minorBidi" w:cstheme="minorBidi"/>
          <w:b/>
          <w:bCs/>
          <w:sz w:val="20"/>
          <w:szCs w:val="20"/>
          <w:rtl/>
          <w:lang w:bidi="en-US"/>
        </w:rPr>
        <w:t xml:space="preserve"> </w:t>
      </w:r>
      <w:r w:rsidRPr="002002E4">
        <w:rPr>
          <w:rFonts w:asciiTheme="minorBidi" w:hAnsiTheme="minorBidi" w:cstheme="minorBidi"/>
          <w:b/>
          <w:bCs/>
          <w:sz w:val="20"/>
          <w:szCs w:val="20"/>
          <w:rtl/>
        </w:rPr>
        <w:t>לפי</w:t>
      </w:r>
      <w:r w:rsidRPr="002002E4">
        <w:rPr>
          <w:rFonts w:ascii="Arial" w:hAnsiTheme="minorBidi" w:cstheme="minorBidi"/>
          <w:b/>
          <w:bCs/>
          <w:sz w:val="20"/>
          <w:szCs w:val="20"/>
          <w:rtl/>
          <w:lang w:bidi="en-US"/>
        </w:rPr>
        <w:t xml:space="preserve"> </w:t>
      </w:r>
      <w:r w:rsidRPr="002002E4">
        <w:rPr>
          <w:rFonts w:asciiTheme="minorBidi" w:hAnsiTheme="minorBidi" w:cstheme="minorBidi"/>
          <w:b/>
          <w:bCs/>
          <w:sz w:val="20"/>
          <w:szCs w:val="20"/>
          <w:rtl/>
        </w:rPr>
        <w:t>מגזר</w:t>
      </w:r>
      <w:r w:rsidRPr="002002E4">
        <w:rPr>
          <w:rFonts w:ascii="Arial" w:hAnsiTheme="minorBidi" w:cstheme="minorBidi"/>
          <w:b/>
          <w:bCs/>
          <w:sz w:val="20"/>
          <w:szCs w:val="20"/>
          <w:rtl/>
          <w:lang w:bidi="en-US"/>
        </w:rPr>
        <w:t xml:space="preserve"> </w:t>
      </w:r>
      <w:r w:rsidRPr="002002E4">
        <w:rPr>
          <w:rFonts w:asciiTheme="minorBidi" w:hAnsiTheme="minorBidi" w:cstheme="minorBidi"/>
          <w:b/>
          <w:bCs/>
          <w:sz w:val="20"/>
          <w:szCs w:val="20"/>
          <w:rtl/>
        </w:rPr>
        <w:t>שפה</w:t>
      </w:r>
      <w:r w:rsidRPr="002002E4">
        <w:rPr>
          <w:rFonts w:ascii="Arial" w:hAnsiTheme="minorBidi" w:cstheme="minorBidi"/>
          <w:b/>
          <w:bCs/>
          <w:sz w:val="20"/>
          <w:szCs w:val="20"/>
          <w:rtl/>
          <w:lang w:bidi="en-US"/>
        </w:rPr>
        <w:t xml:space="preserve"> </w:t>
      </w:r>
      <w:r w:rsidRPr="002002E4">
        <w:rPr>
          <w:rFonts w:asciiTheme="minorBidi" w:hAnsiTheme="minorBidi" w:cstheme="minorBidi"/>
          <w:b/>
          <w:bCs/>
          <w:sz w:val="20"/>
          <w:szCs w:val="20"/>
          <w:rtl/>
        </w:rPr>
        <w:t>ו</w:t>
      </w:r>
      <w:r w:rsidR="00201442" w:rsidRPr="002002E4">
        <w:rPr>
          <w:rFonts w:asciiTheme="minorBidi" w:hAnsiTheme="minorBidi" w:cstheme="minorBidi"/>
          <w:b/>
          <w:bCs/>
          <w:sz w:val="20"/>
          <w:szCs w:val="20"/>
          <w:rtl/>
        </w:rPr>
        <w:t xml:space="preserve">לפי </w:t>
      </w:r>
      <w:r w:rsidRPr="002002E4">
        <w:rPr>
          <w:rFonts w:asciiTheme="minorBidi" w:hAnsiTheme="minorBidi" w:cstheme="minorBidi"/>
          <w:b/>
          <w:bCs/>
          <w:sz w:val="20"/>
          <w:szCs w:val="20"/>
          <w:rtl/>
        </w:rPr>
        <w:t>רקע חברתי-תרבותי-כלכלי</w:t>
      </w:r>
    </w:p>
    <w:tbl>
      <w:tblPr>
        <w:tblStyle w:val="101"/>
        <w:bidiVisual/>
        <w:tblW w:w="5000" w:type="pct"/>
        <w:tblLook w:val="04A0" w:firstRow="1" w:lastRow="0" w:firstColumn="1" w:lastColumn="0" w:noHBand="0" w:noVBand="1"/>
      </w:tblPr>
      <w:tblGrid>
        <w:gridCol w:w="9286"/>
      </w:tblGrid>
      <w:tr w:rsidR="00D967A8" w:rsidRPr="002002E4" w:rsidTr="00D967A8">
        <w:tc>
          <w:tcPr>
            <w:tcW w:w="9286" w:type="dxa"/>
          </w:tcPr>
          <w:p w:rsidR="00D967A8" w:rsidRPr="002002E4" w:rsidRDefault="00D967A8" w:rsidP="00D967A8">
            <w:pPr>
              <w:bidi/>
              <w:spacing w:before="240" w:after="120"/>
              <w:contextualSpacing/>
              <w:jc w:val="both"/>
              <w:rPr>
                <w:rFonts w:ascii="Arial" w:eastAsia="Calibri" w:hAnsiTheme="minorBidi" w:cstheme="minorBidi"/>
                <w:b/>
                <w:bCs/>
                <w:sz w:val="20"/>
                <w:szCs w:val="20"/>
                <w:rtl/>
              </w:rPr>
            </w:pPr>
            <w:r w:rsidRPr="002002E4">
              <w:rPr>
                <w:rFonts w:asciiTheme="minorBidi" w:hAnsiTheme="minorBidi" w:cstheme="minorBidi"/>
                <w:noProof/>
                <w:sz w:val="20"/>
                <w:szCs w:val="20"/>
              </w:rPr>
              <w:drawing>
                <wp:inline distT="0" distB="0" distL="0" distR="0" wp14:anchorId="5DC6D08F" wp14:editId="2F3BD7B7">
                  <wp:extent cx="5804452" cy="3959750"/>
                  <wp:effectExtent l="0" t="0" r="6350" b="3175"/>
                  <wp:docPr id="963" name="תרשים 963"/>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tc>
      </w:tr>
    </w:tbl>
    <w:p w:rsidR="00D967A8" w:rsidRPr="002002E4" w:rsidRDefault="00D967A8" w:rsidP="00D967A8">
      <w:pPr>
        <w:bidi/>
        <w:spacing w:before="120" w:after="120"/>
        <w:contextualSpacing/>
        <w:jc w:val="both"/>
        <w:rPr>
          <w:rFonts w:asciiTheme="minorBidi" w:eastAsia="Calibri" w:hAnsiTheme="minorBidi" w:cstheme="minorBidi"/>
          <w:sz w:val="18"/>
          <w:szCs w:val="18"/>
          <w:rtl/>
        </w:rPr>
      </w:pPr>
    </w:p>
    <w:p w:rsidR="00D967A8" w:rsidRPr="002002E4" w:rsidRDefault="00D967A8" w:rsidP="00D967A8">
      <w:pPr>
        <w:bidi/>
        <w:spacing w:before="120" w:after="120" w:line="360" w:lineRule="auto"/>
        <w:contextualSpacing/>
        <w:jc w:val="both"/>
        <w:rPr>
          <w:rFonts w:asciiTheme="minorBidi" w:eastAsia="Calibri" w:hAnsiTheme="minorBidi" w:cstheme="minorBidi"/>
          <w:sz w:val="22"/>
          <w:szCs w:val="22"/>
          <w:rtl/>
        </w:rPr>
      </w:pPr>
    </w:p>
    <w:p w:rsidR="00D967A8" w:rsidRPr="002002E4" w:rsidRDefault="00D967A8" w:rsidP="00BF5D81">
      <w:pPr>
        <w:bidi/>
        <w:spacing w:before="120" w:after="120" w:line="360" w:lineRule="auto"/>
        <w:contextualSpacing/>
        <w:jc w:val="both"/>
        <w:rPr>
          <w:rFonts w:asciiTheme="minorBidi" w:hAnsiTheme="minorBidi" w:cstheme="minorBidi"/>
          <w:b/>
          <w:bCs/>
          <w:rtl/>
        </w:rPr>
      </w:pPr>
      <w:r w:rsidRPr="002002E4">
        <w:rPr>
          <w:rFonts w:asciiTheme="minorBidi" w:hAnsiTheme="minorBidi" w:cstheme="minorBidi"/>
          <w:b/>
          <w:bCs/>
          <w:lang w:bidi="en-US"/>
        </w:rPr>
        <w:t>5.3.6</w:t>
      </w:r>
      <w:r w:rsidRPr="002002E4">
        <w:rPr>
          <w:rFonts w:ascii="Arial" w:hAnsiTheme="minorBidi" w:cstheme="minorBidi"/>
          <w:b/>
          <w:bCs/>
          <w:rtl/>
          <w:lang w:bidi="en-US"/>
        </w:rPr>
        <w:t xml:space="preserve"> </w:t>
      </w:r>
      <w:r w:rsidRPr="002002E4">
        <w:rPr>
          <w:rFonts w:asciiTheme="minorBidi" w:hAnsiTheme="minorBidi" w:cstheme="minorBidi"/>
          <w:b/>
          <w:bCs/>
          <w:noProof/>
          <w:rtl/>
        </w:rPr>
        <w:t xml:space="preserve">הישגים בקריאה דיגיטלית </w:t>
      </w:r>
      <w:r w:rsidR="00201442" w:rsidRPr="002002E4">
        <w:rPr>
          <w:rFonts w:asciiTheme="minorBidi" w:hAnsiTheme="minorBidi" w:cstheme="minorBidi"/>
          <w:b/>
          <w:bCs/>
          <w:noProof/>
          <w:rtl/>
        </w:rPr>
        <w:t xml:space="preserve">בבתי ספר דוברי עברית </w:t>
      </w:r>
      <w:r w:rsidRPr="002002E4">
        <w:rPr>
          <w:rFonts w:asciiTheme="minorBidi" w:hAnsiTheme="minorBidi" w:cstheme="minorBidi"/>
          <w:b/>
          <w:bCs/>
          <w:noProof/>
          <w:rtl/>
        </w:rPr>
        <w:t xml:space="preserve">לפי סוג פיקוח </w:t>
      </w:r>
    </w:p>
    <w:p w:rsidR="00D967A8" w:rsidRPr="002002E4" w:rsidRDefault="00D967A8" w:rsidP="002A1AE8">
      <w:pPr>
        <w:bidi/>
        <w:spacing w:before="120" w:after="120" w:line="360" w:lineRule="auto"/>
        <w:contextualSpacing/>
        <w:jc w:val="both"/>
        <w:rPr>
          <w:rFonts w:asciiTheme="minorBidi" w:hAnsiTheme="minorBidi" w:cstheme="minorBidi"/>
          <w:sz w:val="22"/>
          <w:szCs w:val="22"/>
          <w:rtl/>
        </w:rPr>
      </w:pPr>
      <w:r w:rsidRPr="002002E4">
        <w:rPr>
          <w:rFonts w:asciiTheme="minorBidi" w:hAnsiTheme="minorBidi" w:cstheme="minorBidi"/>
          <w:sz w:val="22"/>
          <w:szCs w:val="22"/>
          <w:rtl/>
        </w:rPr>
        <w:t xml:space="preserve">בחלק זה יוצגו ההישגים במבחן </w:t>
      </w:r>
      <w:r w:rsidR="00C26249" w:rsidRPr="002002E4">
        <w:rPr>
          <w:rFonts w:asciiTheme="minorBidi" w:hAnsiTheme="minorBidi" w:cstheme="minorBidi"/>
          <w:sz w:val="22"/>
          <w:szCs w:val="22"/>
          <w:rtl/>
        </w:rPr>
        <w:t>ב</w:t>
      </w:r>
      <w:r w:rsidRPr="002002E4">
        <w:rPr>
          <w:rFonts w:asciiTheme="minorBidi" w:hAnsiTheme="minorBidi" w:cstheme="minorBidi"/>
          <w:sz w:val="22"/>
          <w:szCs w:val="22"/>
          <w:rtl/>
        </w:rPr>
        <w:t>קריאה דיגיטלי</w:t>
      </w:r>
      <w:r w:rsidR="00C26249" w:rsidRPr="002002E4">
        <w:rPr>
          <w:rFonts w:asciiTheme="minorBidi" w:hAnsiTheme="minorBidi" w:cstheme="minorBidi"/>
          <w:sz w:val="22"/>
          <w:szCs w:val="22"/>
          <w:rtl/>
        </w:rPr>
        <w:t>ת</w:t>
      </w:r>
      <w:r w:rsidRPr="002002E4">
        <w:rPr>
          <w:rFonts w:asciiTheme="minorBidi" w:hAnsiTheme="minorBidi" w:cstheme="minorBidi"/>
          <w:sz w:val="22"/>
          <w:szCs w:val="22"/>
          <w:rtl/>
        </w:rPr>
        <w:t xml:space="preserve"> בבתי ספר דוברי עברית בלבד. </w:t>
      </w:r>
      <w:r w:rsidRPr="002002E4">
        <w:rPr>
          <w:rFonts w:asciiTheme="minorBidi" w:hAnsiTheme="minorBidi" w:cstheme="minorBidi"/>
          <w:b/>
          <w:bCs/>
          <w:sz w:val="22"/>
          <w:szCs w:val="22"/>
          <w:rtl/>
        </w:rPr>
        <w:t xml:space="preserve">בתרשים 5.19 </w:t>
      </w:r>
      <w:r w:rsidRPr="002002E4">
        <w:rPr>
          <w:rFonts w:asciiTheme="minorBidi" w:hAnsiTheme="minorBidi" w:cstheme="minorBidi"/>
          <w:sz w:val="22"/>
          <w:szCs w:val="22"/>
          <w:rtl/>
        </w:rPr>
        <w:t>מוצג הציון הכולל בקריאה בבתי ספר דוברי עברית בפילוח לפי סוג פיקוח (ממלכתי/ממלכתי-דתי). מ</w:t>
      </w:r>
      <w:r w:rsidR="0065334C" w:rsidRPr="002002E4">
        <w:rPr>
          <w:rFonts w:asciiTheme="minorBidi" w:hAnsiTheme="minorBidi" w:cstheme="minorBidi"/>
          <w:sz w:val="22"/>
          <w:szCs w:val="22"/>
          <w:rtl/>
        </w:rPr>
        <w:t>ה</w:t>
      </w:r>
      <w:r w:rsidRPr="002002E4">
        <w:rPr>
          <w:rFonts w:asciiTheme="minorBidi" w:hAnsiTheme="minorBidi" w:cstheme="minorBidi"/>
          <w:sz w:val="22"/>
          <w:szCs w:val="22"/>
          <w:rtl/>
        </w:rPr>
        <w:t xml:space="preserve">תרשים עולה כי בקריאה דיגיטלית הישגי התלמידים בבתי ספר </w:t>
      </w:r>
      <w:r w:rsidR="0098218A" w:rsidRPr="002002E4">
        <w:rPr>
          <w:rFonts w:asciiTheme="minorBidi" w:hAnsiTheme="minorBidi" w:cstheme="minorBidi"/>
          <w:sz w:val="22"/>
          <w:szCs w:val="22"/>
          <w:rtl/>
        </w:rPr>
        <w:t>ש</w:t>
      </w:r>
      <w:r w:rsidRPr="002002E4">
        <w:rPr>
          <w:rFonts w:asciiTheme="minorBidi" w:hAnsiTheme="minorBidi" w:cstheme="minorBidi"/>
          <w:sz w:val="22"/>
          <w:szCs w:val="22"/>
          <w:rtl/>
        </w:rPr>
        <w:t xml:space="preserve">בפיקוח הממלכתי גבוהים ב-33 נקודות מהישגי </w:t>
      </w:r>
      <w:r w:rsidR="0098218A" w:rsidRPr="002002E4">
        <w:rPr>
          <w:rFonts w:asciiTheme="minorBidi" w:hAnsiTheme="minorBidi" w:cstheme="minorBidi"/>
          <w:sz w:val="22"/>
          <w:szCs w:val="22"/>
          <w:rtl/>
        </w:rPr>
        <w:t>ה</w:t>
      </w:r>
      <w:r w:rsidRPr="002002E4">
        <w:rPr>
          <w:rFonts w:asciiTheme="minorBidi" w:hAnsiTheme="minorBidi" w:cstheme="minorBidi"/>
          <w:sz w:val="22"/>
          <w:szCs w:val="22"/>
          <w:rtl/>
        </w:rPr>
        <w:t xml:space="preserve">תלמידים בבתי ספר </w:t>
      </w:r>
      <w:r w:rsidR="0098218A" w:rsidRPr="002002E4">
        <w:rPr>
          <w:rFonts w:asciiTheme="minorBidi" w:hAnsiTheme="minorBidi" w:cstheme="minorBidi"/>
          <w:sz w:val="22"/>
          <w:szCs w:val="22"/>
          <w:rtl/>
        </w:rPr>
        <w:t>ש</w:t>
      </w:r>
      <w:r w:rsidRPr="002002E4">
        <w:rPr>
          <w:rFonts w:asciiTheme="minorBidi" w:hAnsiTheme="minorBidi" w:cstheme="minorBidi"/>
          <w:sz w:val="22"/>
          <w:szCs w:val="22"/>
          <w:rtl/>
        </w:rPr>
        <w:t>בפיקוח הממלכתי-דתי</w:t>
      </w:r>
      <w:r w:rsidR="0098218A" w:rsidRPr="002002E4">
        <w:rPr>
          <w:rFonts w:asciiTheme="minorBidi" w:hAnsiTheme="minorBidi" w:cstheme="minorBidi"/>
          <w:sz w:val="22"/>
          <w:szCs w:val="22"/>
          <w:rtl/>
        </w:rPr>
        <w:t>.</w:t>
      </w:r>
      <w:r w:rsidRPr="002002E4">
        <w:rPr>
          <w:rFonts w:asciiTheme="minorBidi" w:hAnsiTheme="minorBidi" w:cstheme="minorBidi"/>
          <w:sz w:val="22"/>
          <w:szCs w:val="22"/>
          <w:rtl/>
        </w:rPr>
        <w:t xml:space="preserve"> פער זה כפול מן הפער המקביל במבחן המודפס.</w:t>
      </w:r>
    </w:p>
    <w:p w:rsidR="00D967A8" w:rsidRPr="002002E4" w:rsidRDefault="00D967A8" w:rsidP="00D967A8">
      <w:pPr>
        <w:bidi/>
        <w:spacing w:before="120" w:after="120" w:line="360" w:lineRule="auto"/>
        <w:contextualSpacing/>
        <w:jc w:val="both"/>
        <w:rPr>
          <w:rFonts w:asciiTheme="minorBidi" w:hAnsiTheme="minorBidi" w:cstheme="minorBidi"/>
          <w:sz w:val="22"/>
          <w:szCs w:val="22"/>
          <w:rtl/>
        </w:rPr>
      </w:pPr>
    </w:p>
    <w:p w:rsidR="00D967A8" w:rsidRPr="002002E4" w:rsidRDefault="00D967A8" w:rsidP="00D967A8">
      <w:pPr>
        <w:spacing w:after="200" w:line="276" w:lineRule="auto"/>
        <w:rPr>
          <w:rFonts w:asciiTheme="minorBidi" w:hAnsiTheme="minorBidi" w:cstheme="minorBidi"/>
          <w:b/>
          <w:bCs/>
          <w:sz w:val="20"/>
          <w:szCs w:val="20"/>
        </w:rPr>
      </w:pPr>
      <w:r w:rsidRPr="002002E4">
        <w:rPr>
          <w:rFonts w:asciiTheme="minorBidi" w:hAnsiTheme="minorBidi" w:cstheme="minorBidi"/>
          <w:b/>
          <w:bCs/>
          <w:sz w:val="20"/>
          <w:szCs w:val="20"/>
          <w:rtl/>
        </w:rPr>
        <w:br w:type="page"/>
      </w:r>
    </w:p>
    <w:p w:rsidR="00D967A8" w:rsidRPr="002002E4" w:rsidRDefault="00D967A8" w:rsidP="00B36F57">
      <w:pPr>
        <w:bidi/>
        <w:spacing w:before="120" w:after="120"/>
        <w:contextualSpacing/>
        <w:jc w:val="both"/>
        <w:rPr>
          <w:rFonts w:asciiTheme="minorBidi" w:hAnsiTheme="minorBidi" w:cstheme="minorBidi"/>
          <w:b/>
          <w:bCs/>
          <w:sz w:val="20"/>
          <w:szCs w:val="20"/>
          <w:rtl/>
        </w:rPr>
      </w:pPr>
      <w:r w:rsidRPr="002002E4">
        <w:rPr>
          <w:rFonts w:asciiTheme="minorBidi" w:hAnsiTheme="minorBidi" w:cstheme="minorBidi"/>
          <w:b/>
          <w:bCs/>
          <w:sz w:val="20"/>
          <w:szCs w:val="20"/>
          <w:rtl/>
        </w:rPr>
        <w:lastRenderedPageBreak/>
        <w:t>תרשים 5.19: ההישגים בקריאה דיגיטלית לפי סוג פיקוח</w:t>
      </w:r>
    </w:p>
    <w:tbl>
      <w:tblPr>
        <w:tblStyle w:val="101"/>
        <w:bidiVisual/>
        <w:tblW w:w="0" w:type="auto"/>
        <w:tblLook w:val="04A0" w:firstRow="1" w:lastRow="0" w:firstColumn="1" w:lastColumn="0" w:noHBand="0" w:noVBand="1"/>
      </w:tblPr>
      <w:tblGrid>
        <w:gridCol w:w="9286"/>
      </w:tblGrid>
      <w:tr w:rsidR="00D967A8" w:rsidRPr="002002E4" w:rsidTr="00D967A8">
        <w:tc>
          <w:tcPr>
            <w:tcW w:w="9286" w:type="dxa"/>
          </w:tcPr>
          <w:p w:rsidR="00D967A8" w:rsidRPr="002002E4" w:rsidRDefault="00D967A8" w:rsidP="00D967A8">
            <w:pPr>
              <w:bidi/>
              <w:spacing w:before="120" w:after="120"/>
              <w:contextualSpacing/>
              <w:jc w:val="both"/>
              <w:rPr>
                <w:rFonts w:ascii="Arial" w:hAnsiTheme="minorBidi" w:cstheme="minorBidi"/>
                <w:sz w:val="22"/>
                <w:szCs w:val="22"/>
                <w:rtl/>
              </w:rPr>
            </w:pPr>
            <w:r w:rsidRPr="002002E4">
              <w:rPr>
                <w:rFonts w:asciiTheme="minorBidi" w:hAnsiTheme="minorBidi" w:cstheme="minorBidi"/>
                <w:noProof/>
                <w:sz w:val="20"/>
                <w:szCs w:val="20"/>
              </w:rPr>
              <w:drawing>
                <wp:inline distT="0" distB="0" distL="0" distR="0" wp14:anchorId="25CF5230" wp14:editId="1D90B296">
                  <wp:extent cx="5812404" cy="3236181"/>
                  <wp:effectExtent l="0" t="0" r="0" b="2540"/>
                  <wp:docPr id="964" name="תרשים 964"/>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tc>
      </w:tr>
    </w:tbl>
    <w:p w:rsidR="00D967A8" w:rsidRPr="002002E4" w:rsidRDefault="00D967A8" w:rsidP="00F30988">
      <w:pPr>
        <w:bidi/>
        <w:spacing w:before="120" w:after="120" w:line="360" w:lineRule="auto"/>
        <w:contextualSpacing/>
        <w:jc w:val="both"/>
        <w:rPr>
          <w:rFonts w:asciiTheme="minorBidi" w:hAnsiTheme="minorBidi" w:cstheme="minorBidi"/>
          <w:sz w:val="18"/>
          <w:szCs w:val="18"/>
          <w:rtl/>
        </w:rPr>
      </w:pPr>
      <w:r w:rsidRPr="002002E4">
        <w:rPr>
          <w:rFonts w:asciiTheme="minorBidi" w:hAnsiTheme="minorBidi" w:cstheme="minorBidi"/>
          <w:sz w:val="18"/>
          <w:szCs w:val="18"/>
          <w:rtl/>
        </w:rPr>
        <w:t>*ממוצע ה-</w:t>
      </w:r>
      <w:r w:rsidRPr="002002E4">
        <w:rPr>
          <w:rFonts w:asciiTheme="minorBidi" w:hAnsiTheme="minorBidi" w:cstheme="minorBidi"/>
          <w:sz w:val="18"/>
          <w:szCs w:val="18"/>
        </w:rPr>
        <w:t>OECD</w:t>
      </w:r>
      <w:r w:rsidR="0035095B" w:rsidRPr="002002E4">
        <w:rPr>
          <w:rFonts w:asciiTheme="minorBidi" w:hAnsiTheme="minorBidi" w:cstheme="minorBidi"/>
          <w:sz w:val="18"/>
          <w:szCs w:val="18"/>
          <w:rtl/>
        </w:rPr>
        <w:t xml:space="preserve">: </w:t>
      </w:r>
      <w:r w:rsidR="0035095B" w:rsidRPr="002002E4">
        <w:rPr>
          <w:rFonts w:asciiTheme="minorBidi" w:hAnsiTheme="minorBidi" w:cstheme="minorBidi"/>
          <w:sz w:val="18"/>
          <w:szCs w:val="18"/>
        </w:rPr>
        <w:t>497</w:t>
      </w:r>
      <w:r w:rsidR="0035095B" w:rsidRPr="002002E4">
        <w:rPr>
          <w:rFonts w:asciiTheme="minorBidi" w:hAnsiTheme="minorBidi" w:cstheme="minorBidi"/>
          <w:sz w:val="18"/>
          <w:szCs w:val="18"/>
          <w:rtl/>
        </w:rPr>
        <w:t xml:space="preserve"> </w:t>
      </w:r>
      <w:r w:rsidRPr="002002E4">
        <w:rPr>
          <w:rFonts w:asciiTheme="minorBidi" w:hAnsiTheme="minorBidi" w:cstheme="minorBidi"/>
          <w:sz w:val="18"/>
          <w:szCs w:val="18"/>
          <w:rtl/>
        </w:rPr>
        <w:t>נקודות</w:t>
      </w:r>
    </w:p>
    <w:p w:rsidR="00D967A8" w:rsidRPr="002002E4" w:rsidRDefault="00D967A8" w:rsidP="00D967A8">
      <w:pPr>
        <w:bidi/>
        <w:spacing w:before="120" w:after="120" w:line="360" w:lineRule="auto"/>
        <w:contextualSpacing/>
        <w:jc w:val="both"/>
        <w:rPr>
          <w:rFonts w:asciiTheme="minorBidi" w:hAnsiTheme="minorBidi" w:cstheme="minorBidi"/>
          <w:sz w:val="22"/>
          <w:szCs w:val="22"/>
          <w:lang w:bidi="en-US"/>
        </w:rPr>
      </w:pPr>
    </w:p>
    <w:p w:rsidR="00D967A8" w:rsidRPr="002002E4" w:rsidRDefault="00D967A8" w:rsidP="00BF5D81">
      <w:pPr>
        <w:bidi/>
        <w:spacing w:before="120" w:after="120" w:line="360" w:lineRule="auto"/>
        <w:jc w:val="both"/>
        <w:rPr>
          <w:rFonts w:asciiTheme="minorBidi" w:hAnsiTheme="minorBidi" w:cstheme="minorBidi"/>
          <w:sz w:val="22"/>
          <w:szCs w:val="22"/>
          <w:rtl/>
        </w:rPr>
      </w:pPr>
      <w:r w:rsidRPr="002002E4">
        <w:rPr>
          <w:rFonts w:asciiTheme="minorBidi" w:hAnsiTheme="minorBidi" w:cstheme="minorBidi"/>
          <w:b/>
          <w:bCs/>
          <w:sz w:val="22"/>
          <w:szCs w:val="22"/>
          <w:rtl/>
        </w:rPr>
        <w:t>בתרשים 5.20</w:t>
      </w:r>
      <w:r w:rsidRPr="002002E4">
        <w:rPr>
          <w:rFonts w:asciiTheme="minorBidi" w:hAnsiTheme="minorBidi" w:cstheme="minorBidi"/>
          <w:sz w:val="22"/>
          <w:szCs w:val="22"/>
          <w:rtl/>
        </w:rPr>
        <w:t xml:space="preserve"> שלהלן מוצגים ההישגים בקריאה דיגיטלית בבתי ספר דוברי עברית לפי סוג פיקוח ולפי מגדר</w:t>
      </w:r>
      <w:r w:rsidR="00201442" w:rsidRPr="002002E4">
        <w:rPr>
          <w:rFonts w:asciiTheme="minorBidi" w:hAnsiTheme="minorBidi" w:cstheme="minorBidi"/>
          <w:sz w:val="22"/>
          <w:szCs w:val="22"/>
          <w:rtl/>
        </w:rPr>
        <w:t>.</w:t>
      </w:r>
      <w:r w:rsidRPr="002002E4">
        <w:rPr>
          <w:rFonts w:asciiTheme="minorBidi" w:hAnsiTheme="minorBidi" w:cstheme="minorBidi"/>
          <w:sz w:val="22"/>
          <w:szCs w:val="22"/>
          <w:rtl/>
        </w:rPr>
        <w:t xml:space="preserve"> לתרשים נוספו גם הישגי הבנות </w:t>
      </w:r>
      <w:r w:rsidR="00201442" w:rsidRPr="002002E4">
        <w:rPr>
          <w:rFonts w:asciiTheme="minorBidi" w:hAnsiTheme="minorBidi" w:cstheme="minorBidi"/>
          <w:sz w:val="22"/>
          <w:szCs w:val="22"/>
          <w:rtl/>
        </w:rPr>
        <w:t>ש</w:t>
      </w:r>
      <w:r w:rsidRPr="002002E4">
        <w:rPr>
          <w:rFonts w:asciiTheme="minorBidi" w:hAnsiTheme="minorBidi" w:cstheme="minorBidi"/>
          <w:sz w:val="22"/>
          <w:szCs w:val="22"/>
          <w:rtl/>
        </w:rPr>
        <w:t>בפיקוח החרדי. כזכור, בפיקוח זה</w:t>
      </w:r>
      <w:r w:rsidR="00201442" w:rsidRPr="002002E4">
        <w:rPr>
          <w:rFonts w:asciiTheme="minorBidi" w:hAnsiTheme="minorBidi" w:cstheme="minorBidi"/>
          <w:sz w:val="22"/>
          <w:szCs w:val="22"/>
          <w:rtl/>
        </w:rPr>
        <w:t xml:space="preserve"> אפשר</w:t>
      </w:r>
      <w:r w:rsidRPr="002002E4">
        <w:rPr>
          <w:rFonts w:asciiTheme="minorBidi" w:hAnsiTheme="minorBidi" w:cstheme="minorBidi"/>
          <w:sz w:val="22"/>
          <w:szCs w:val="22"/>
          <w:rtl/>
        </w:rPr>
        <w:t xml:space="preserve"> לדווח רק על הישגי הבנות. השווא</w:t>
      </w:r>
      <w:r w:rsidR="00201442" w:rsidRPr="002002E4">
        <w:rPr>
          <w:rFonts w:asciiTheme="minorBidi" w:hAnsiTheme="minorBidi" w:cstheme="minorBidi"/>
          <w:sz w:val="22"/>
          <w:szCs w:val="22"/>
          <w:rtl/>
        </w:rPr>
        <w:t>ה בין</w:t>
      </w:r>
      <w:r w:rsidRPr="002002E4">
        <w:rPr>
          <w:rFonts w:asciiTheme="minorBidi" w:hAnsiTheme="minorBidi" w:cstheme="minorBidi"/>
          <w:sz w:val="22"/>
          <w:szCs w:val="22"/>
          <w:rtl/>
        </w:rPr>
        <w:t xml:space="preserve"> הפערים הבין-מגדריים בקריאה דיגיטלית לפערים הבין-מגדריים באוריינות קריאה במבחן המודפס מעלה כי בפיקוח הממלכתי הפער בקריאה דיגיטלית לטובת הבנות (17 נקודות) קטן פי שניים בערך מן הפער המקביל במבחן המודפס (32 נקודות), </w:t>
      </w:r>
      <w:r w:rsidR="00201442" w:rsidRPr="002002E4">
        <w:rPr>
          <w:rFonts w:asciiTheme="minorBidi" w:hAnsiTheme="minorBidi" w:cstheme="minorBidi"/>
          <w:sz w:val="22"/>
          <w:szCs w:val="22"/>
          <w:rtl/>
        </w:rPr>
        <w:t>ואילו</w:t>
      </w:r>
      <w:r w:rsidRPr="002002E4">
        <w:rPr>
          <w:rFonts w:asciiTheme="minorBidi" w:hAnsiTheme="minorBidi" w:cstheme="minorBidi"/>
          <w:sz w:val="22"/>
          <w:szCs w:val="22"/>
          <w:rtl/>
        </w:rPr>
        <w:t xml:space="preserve"> בפיקוח הממלכתי-דתי מצטיירת תמונה הפוכה</w:t>
      </w:r>
      <w:r w:rsidR="00201442" w:rsidRPr="002002E4">
        <w:rPr>
          <w:rFonts w:asciiTheme="minorBidi" w:hAnsiTheme="minorBidi" w:cstheme="minorBidi"/>
          <w:sz w:val="22"/>
          <w:szCs w:val="22"/>
          <w:rtl/>
        </w:rPr>
        <w:t>:</w:t>
      </w:r>
      <w:r w:rsidRPr="002002E4">
        <w:rPr>
          <w:rFonts w:asciiTheme="minorBidi" w:hAnsiTheme="minorBidi" w:cstheme="minorBidi"/>
          <w:sz w:val="22"/>
          <w:szCs w:val="22"/>
          <w:rtl/>
        </w:rPr>
        <w:t xml:space="preserve"> הפער לטובת הבנות בקריאה דיגיטלית (53 נקודות) גדול פי 1.5 בערך מן הפער המקביל לטובתן במבחן המודפס (32 נקודות). במילים אחרות, בעוד הקריאה הדיגיטלית בפיקוח הממלכתי סייעה לבנים לצמצם פערים מול הבנות (בדומה למגמה הבין-לאומית), הפער לרעת הבנים בפיקוח הממלכתי-דתי דווקא התרחב. פער זה גם מסביר מדוע גדל הפער בין הפיקוח הממלכתי לפיקוח הממלכתי-דתי בקריאה דיגיטלית לעומת </w:t>
      </w:r>
      <w:r w:rsidR="00201442" w:rsidRPr="002002E4">
        <w:rPr>
          <w:rFonts w:asciiTheme="minorBidi" w:hAnsiTheme="minorBidi" w:cstheme="minorBidi"/>
          <w:sz w:val="22"/>
          <w:szCs w:val="22"/>
          <w:rtl/>
        </w:rPr>
        <w:t xml:space="preserve">מבחן </w:t>
      </w:r>
      <w:r w:rsidRPr="002002E4">
        <w:rPr>
          <w:rFonts w:asciiTheme="minorBidi" w:hAnsiTheme="minorBidi" w:cstheme="minorBidi"/>
          <w:sz w:val="22"/>
          <w:szCs w:val="22"/>
          <w:rtl/>
        </w:rPr>
        <w:t>הקריאה המודפס. חולשתם היחסית של הבנים בפיקוח הממ</w:t>
      </w:r>
      <w:r w:rsidR="00201442" w:rsidRPr="002002E4">
        <w:rPr>
          <w:rFonts w:asciiTheme="minorBidi" w:hAnsiTheme="minorBidi" w:cstheme="minorBidi"/>
          <w:sz w:val="22"/>
          <w:szCs w:val="22"/>
          <w:rtl/>
        </w:rPr>
        <w:t>לכתי-דתי</w:t>
      </w:r>
      <w:r w:rsidRPr="002002E4">
        <w:rPr>
          <w:rFonts w:asciiTheme="minorBidi" w:hAnsiTheme="minorBidi" w:cstheme="minorBidi"/>
          <w:sz w:val="22"/>
          <w:szCs w:val="22"/>
          <w:rtl/>
        </w:rPr>
        <w:t xml:space="preserve"> יצרה גם פער של 44 נקודות בינם לבין עמיתיהם </w:t>
      </w:r>
      <w:r w:rsidR="00201442" w:rsidRPr="002002E4">
        <w:rPr>
          <w:rFonts w:asciiTheme="minorBidi" w:hAnsiTheme="minorBidi" w:cstheme="minorBidi"/>
          <w:sz w:val="22"/>
          <w:szCs w:val="22"/>
          <w:rtl/>
        </w:rPr>
        <w:t>ש</w:t>
      </w:r>
      <w:r w:rsidRPr="002002E4">
        <w:rPr>
          <w:rFonts w:asciiTheme="minorBidi" w:hAnsiTheme="minorBidi" w:cstheme="minorBidi"/>
          <w:sz w:val="22"/>
          <w:szCs w:val="22"/>
          <w:rtl/>
        </w:rPr>
        <w:t>בפיקוח הממלכתי - פער גדול כמעט פי ארבעה מן הפער המקביל במבחן המודפס (12 נקודות)</w:t>
      </w:r>
      <w:r w:rsidR="00201442" w:rsidRPr="002002E4">
        <w:rPr>
          <w:rFonts w:asciiTheme="minorBidi" w:hAnsiTheme="minorBidi" w:cstheme="minorBidi"/>
          <w:sz w:val="22"/>
          <w:szCs w:val="22"/>
          <w:rtl/>
        </w:rPr>
        <w:t>.</w:t>
      </w:r>
      <w:r w:rsidRPr="002002E4">
        <w:rPr>
          <w:rFonts w:asciiTheme="minorBidi" w:hAnsiTheme="minorBidi" w:cstheme="minorBidi"/>
          <w:sz w:val="22"/>
          <w:szCs w:val="22"/>
          <w:rtl/>
        </w:rPr>
        <w:t xml:space="preserve"> </w:t>
      </w:r>
      <w:r w:rsidR="00201442" w:rsidRPr="002002E4">
        <w:rPr>
          <w:rFonts w:asciiTheme="minorBidi" w:hAnsiTheme="minorBidi" w:cstheme="minorBidi"/>
          <w:sz w:val="22"/>
          <w:szCs w:val="22"/>
          <w:rtl/>
        </w:rPr>
        <w:t xml:space="preserve">לעומת זאת, </w:t>
      </w:r>
      <w:r w:rsidRPr="002002E4">
        <w:rPr>
          <w:rFonts w:asciiTheme="minorBidi" w:hAnsiTheme="minorBidi" w:cstheme="minorBidi"/>
          <w:sz w:val="22"/>
          <w:szCs w:val="22"/>
          <w:rtl/>
        </w:rPr>
        <w:t xml:space="preserve">הפער בין </w:t>
      </w:r>
      <w:r w:rsidR="00201442" w:rsidRPr="002002E4">
        <w:rPr>
          <w:rFonts w:asciiTheme="minorBidi" w:hAnsiTheme="minorBidi" w:cstheme="minorBidi"/>
          <w:sz w:val="22"/>
          <w:szCs w:val="22"/>
          <w:rtl/>
        </w:rPr>
        <w:t>ה</w:t>
      </w:r>
      <w:r w:rsidRPr="002002E4">
        <w:rPr>
          <w:rFonts w:asciiTheme="minorBidi" w:hAnsiTheme="minorBidi" w:cstheme="minorBidi"/>
          <w:sz w:val="22"/>
          <w:szCs w:val="22"/>
          <w:rtl/>
        </w:rPr>
        <w:t xml:space="preserve">בנות </w:t>
      </w:r>
      <w:r w:rsidR="00201442" w:rsidRPr="002002E4">
        <w:rPr>
          <w:rFonts w:asciiTheme="minorBidi" w:hAnsiTheme="minorBidi" w:cstheme="minorBidi"/>
          <w:sz w:val="22"/>
          <w:szCs w:val="22"/>
          <w:rtl/>
        </w:rPr>
        <w:t>שב</w:t>
      </w:r>
      <w:r w:rsidRPr="002002E4">
        <w:rPr>
          <w:rFonts w:asciiTheme="minorBidi" w:hAnsiTheme="minorBidi" w:cstheme="minorBidi"/>
          <w:sz w:val="22"/>
          <w:szCs w:val="22"/>
          <w:rtl/>
        </w:rPr>
        <w:t>פיקוח הממלכתי ל</w:t>
      </w:r>
      <w:r w:rsidR="00201442" w:rsidRPr="002002E4">
        <w:rPr>
          <w:rFonts w:asciiTheme="minorBidi" w:hAnsiTheme="minorBidi" w:cstheme="minorBidi"/>
          <w:sz w:val="22"/>
          <w:szCs w:val="22"/>
          <w:rtl/>
        </w:rPr>
        <w:t>בין ה</w:t>
      </w:r>
      <w:r w:rsidRPr="002002E4">
        <w:rPr>
          <w:rFonts w:asciiTheme="minorBidi" w:hAnsiTheme="minorBidi" w:cstheme="minorBidi"/>
          <w:sz w:val="22"/>
          <w:szCs w:val="22"/>
          <w:rtl/>
        </w:rPr>
        <w:t xml:space="preserve">בנות </w:t>
      </w:r>
      <w:r w:rsidR="00201442" w:rsidRPr="002002E4">
        <w:rPr>
          <w:rFonts w:asciiTheme="minorBidi" w:hAnsiTheme="minorBidi" w:cstheme="minorBidi"/>
          <w:sz w:val="22"/>
          <w:szCs w:val="22"/>
          <w:rtl/>
        </w:rPr>
        <w:t>שב</w:t>
      </w:r>
      <w:r w:rsidRPr="002002E4">
        <w:rPr>
          <w:rFonts w:asciiTheme="minorBidi" w:hAnsiTheme="minorBidi" w:cstheme="minorBidi"/>
          <w:sz w:val="22"/>
          <w:szCs w:val="22"/>
          <w:rtl/>
        </w:rPr>
        <w:t>פיקוח הממלכתי-דתי דומה בשני המבחנים (קריאה דיגיטלית</w:t>
      </w:r>
      <w:r w:rsidR="00201442" w:rsidRPr="002002E4">
        <w:rPr>
          <w:rFonts w:asciiTheme="minorBidi" w:hAnsiTheme="minorBidi" w:cstheme="minorBidi"/>
          <w:sz w:val="22"/>
          <w:szCs w:val="22"/>
          <w:rtl/>
        </w:rPr>
        <w:t xml:space="preserve"> </w:t>
      </w:r>
      <w:r w:rsidRPr="002002E4">
        <w:rPr>
          <w:rFonts w:asciiTheme="minorBidi" w:hAnsiTheme="minorBidi" w:cstheme="minorBidi"/>
          <w:sz w:val="22"/>
          <w:szCs w:val="22"/>
          <w:rtl/>
        </w:rPr>
        <w:t>-</w:t>
      </w:r>
      <w:r w:rsidR="00201442" w:rsidRPr="002002E4">
        <w:rPr>
          <w:rFonts w:asciiTheme="minorBidi" w:hAnsiTheme="minorBidi" w:cstheme="minorBidi"/>
          <w:sz w:val="22"/>
          <w:szCs w:val="22"/>
          <w:rtl/>
        </w:rPr>
        <w:t xml:space="preserve"> </w:t>
      </w:r>
      <w:r w:rsidRPr="002002E4">
        <w:rPr>
          <w:rFonts w:asciiTheme="minorBidi" w:hAnsiTheme="minorBidi" w:cstheme="minorBidi"/>
          <w:sz w:val="22"/>
          <w:szCs w:val="22"/>
          <w:rtl/>
        </w:rPr>
        <w:t xml:space="preserve">8 נקודות; </w:t>
      </w:r>
      <w:r w:rsidR="00201442" w:rsidRPr="002002E4">
        <w:rPr>
          <w:rFonts w:asciiTheme="minorBidi" w:hAnsiTheme="minorBidi" w:cstheme="minorBidi"/>
          <w:sz w:val="22"/>
          <w:szCs w:val="22"/>
          <w:rtl/>
        </w:rPr>
        <w:t xml:space="preserve">מבחן קריאה </w:t>
      </w:r>
      <w:r w:rsidRPr="002002E4">
        <w:rPr>
          <w:rFonts w:asciiTheme="minorBidi" w:hAnsiTheme="minorBidi" w:cstheme="minorBidi"/>
          <w:sz w:val="22"/>
          <w:szCs w:val="22"/>
          <w:rtl/>
        </w:rPr>
        <w:t>מודפס</w:t>
      </w:r>
      <w:r w:rsidR="00201442" w:rsidRPr="002002E4">
        <w:rPr>
          <w:rFonts w:asciiTheme="minorBidi" w:hAnsiTheme="minorBidi" w:cstheme="minorBidi"/>
          <w:sz w:val="22"/>
          <w:szCs w:val="22"/>
          <w:rtl/>
        </w:rPr>
        <w:t xml:space="preserve"> </w:t>
      </w:r>
      <w:r w:rsidRPr="002002E4">
        <w:rPr>
          <w:rFonts w:asciiTheme="minorBidi" w:hAnsiTheme="minorBidi" w:cstheme="minorBidi"/>
          <w:sz w:val="22"/>
          <w:szCs w:val="22"/>
          <w:rtl/>
        </w:rPr>
        <w:t>-</w:t>
      </w:r>
      <w:r w:rsidR="00201442" w:rsidRPr="002002E4">
        <w:rPr>
          <w:rFonts w:asciiTheme="minorBidi" w:hAnsiTheme="minorBidi" w:cstheme="minorBidi"/>
          <w:sz w:val="22"/>
          <w:szCs w:val="22"/>
          <w:rtl/>
        </w:rPr>
        <w:t xml:space="preserve"> </w:t>
      </w:r>
      <w:r w:rsidRPr="002002E4">
        <w:rPr>
          <w:rFonts w:asciiTheme="minorBidi" w:hAnsiTheme="minorBidi" w:cstheme="minorBidi"/>
          <w:sz w:val="22"/>
          <w:szCs w:val="22"/>
          <w:rtl/>
        </w:rPr>
        <w:t xml:space="preserve">12 נקודות). </w:t>
      </w:r>
    </w:p>
    <w:p w:rsidR="00D967A8" w:rsidRPr="002002E4" w:rsidRDefault="00D967A8" w:rsidP="002A1AE8">
      <w:pPr>
        <w:bidi/>
        <w:spacing w:before="120" w:after="120" w:line="360" w:lineRule="auto"/>
        <w:jc w:val="both"/>
        <w:rPr>
          <w:rFonts w:asciiTheme="minorBidi" w:hAnsiTheme="minorBidi" w:cstheme="minorBidi"/>
          <w:sz w:val="22"/>
          <w:szCs w:val="22"/>
          <w:rtl/>
        </w:rPr>
      </w:pPr>
      <w:r w:rsidRPr="002002E4">
        <w:rPr>
          <w:rFonts w:asciiTheme="minorBidi" w:hAnsiTheme="minorBidi" w:cstheme="minorBidi"/>
          <w:sz w:val="22"/>
          <w:szCs w:val="22"/>
          <w:rtl/>
        </w:rPr>
        <w:t>ב</w:t>
      </w:r>
      <w:r w:rsidR="00201442" w:rsidRPr="002002E4">
        <w:rPr>
          <w:rFonts w:asciiTheme="minorBidi" w:hAnsiTheme="minorBidi" w:cstheme="minorBidi"/>
          <w:sz w:val="22"/>
          <w:szCs w:val="22"/>
          <w:rtl/>
        </w:rPr>
        <w:t>מבחן ב</w:t>
      </w:r>
      <w:r w:rsidRPr="002002E4">
        <w:rPr>
          <w:rFonts w:asciiTheme="minorBidi" w:hAnsiTheme="minorBidi" w:cstheme="minorBidi"/>
          <w:sz w:val="22"/>
          <w:szCs w:val="22"/>
          <w:rtl/>
        </w:rPr>
        <w:t>קריאה דיגיטלית נרשם פער בין הבנות החרדיות לבין הבנות בשני סוגי הפיקוח האחרים</w:t>
      </w:r>
      <w:r w:rsidR="00201442" w:rsidRPr="002002E4">
        <w:rPr>
          <w:rFonts w:asciiTheme="minorBidi" w:hAnsiTheme="minorBidi" w:cstheme="minorBidi"/>
          <w:sz w:val="22"/>
          <w:szCs w:val="22"/>
          <w:rtl/>
        </w:rPr>
        <w:t>, והוא</w:t>
      </w:r>
      <w:r w:rsidRPr="002002E4">
        <w:rPr>
          <w:rFonts w:asciiTheme="minorBidi" w:hAnsiTheme="minorBidi" w:cstheme="minorBidi"/>
          <w:sz w:val="22"/>
          <w:szCs w:val="22"/>
          <w:rtl/>
        </w:rPr>
        <w:t xml:space="preserve"> גדול הרבה יותר מהפער המקביל במבחן הקריאה המודפס: ב</w:t>
      </w:r>
      <w:r w:rsidR="00D96825" w:rsidRPr="002002E4">
        <w:rPr>
          <w:rFonts w:asciiTheme="minorBidi" w:hAnsiTheme="minorBidi" w:cstheme="minorBidi"/>
          <w:sz w:val="22"/>
          <w:szCs w:val="22"/>
          <w:rtl/>
        </w:rPr>
        <w:t>השוואה</w:t>
      </w:r>
      <w:r w:rsidRPr="002002E4">
        <w:rPr>
          <w:rFonts w:asciiTheme="minorBidi" w:hAnsiTheme="minorBidi" w:cstheme="minorBidi"/>
          <w:sz w:val="22"/>
          <w:szCs w:val="22"/>
          <w:rtl/>
        </w:rPr>
        <w:t xml:space="preserve"> לבנות </w:t>
      </w:r>
      <w:r w:rsidR="00201442" w:rsidRPr="002002E4">
        <w:rPr>
          <w:rFonts w:asciiTheme="minorBidi" w:hAnsiTheme="minorBidi" w:cstheme="minorBidi"/>
          <w:sz w:val="22"/>
          <w:szCs w:val="22"/>
          <w:rtl/>
        </w:rPr>
        <w:t>ש</w:t>
      </w:r>
      <w:r w:rsidRPr="002002E4">
        <w:rPr>
          <w:rFonts w:asciiTheme="minorBidi" w:hAnsiTheme="minorBidi" w:cstheme="minorBidi"/>
          <w:sz w:val="22"/>
          <w:szCs w:val="22"/>
          <w:rtl/>
        </w:rPr>
        <w:t xml:space="preserve">בפיקוח הממלכתי-דתי הפער הוא 13 נקודות במודפס ו-47 בממוחשב; </w:t>
      </w:r>
      <w:r w:rsidR="00D96825" w:rsidRPr="002002E4">
        <w:rPr>
          <w:rFonts w:asciiTheme="minorBidi" w:hAnsiTheme="minorBidi" w:cstheme="minorBidi"/>
          <w:sz w:val="22"/>
          <w:szCs w:val="22"/>
          <w:rtl/>
        </w:rPr>
        <w:t xml:space="preserve">בהשוואה </w:t>
      </w:r>
      <w:r w:rsidRPr="002002E4">
        <w:rPr>
          <w:rFonts w:asciiTheme="minorBidi" w:hAnsiTheme="minorBidi" w:cstheme="minorBidi"/>
          <w:sz w:val="22"/>
          <w:szCs w:val="22"/>
          <w:rtl/>
        </w:rPr>
        <w:t xml:space="preserve">לבנות </w:t>
      </w:r>
      <w:r w:rsidR="00201442" w:rsidRPr="002002E4">
        <w:rPr>
          <w:rFonts w:asciiTheme="minorBidi" w:hAnsiTheme="minorBidi" w:cstheme="minorBidi"/>
          <w:sz w:val="22"/>
          <w:szCs w:val="22"/>
          <w:rtl/>
        </w:rPr>
        <w:t>ש</w:t>
      </w:r>
      <w:r w:rsidRPr="002002E4">
        <w:rPr>
          <w:rFonts w:asciiTheme="minorBidi" w:hAnsiTheme="minorBidi" w:cstheme="minorBidi"/>
          <w:sz w:val="22"/>
          <w:szCs w:val="22"/>
          <w:rtl/>
        </w:rPr>
        <w:t xml:space="preserve">בפיקוח הממלכתי הפער הוא 25 נקודות במודפס ו-55 בממוחשב. כלומר, באופן יחסי, </w:t>
      </w:r>
      <w:r w:rsidR="00201442" w:rsidRPr="002002E4">
        <w:rPr>
          <w:rFonts w:asciiTheme="minorBidi" w:hAnsiTheme="minorBidi" w:cstheme="minorBidi"/>
          <w:sz w:val="22"/>
          <w:szCs w:val="22"/>
          <w:rtl/>
        </w:rPr>
        <w:t xml:space="preserve">הישגי </w:t>
      </w:r>
      <w:r w:rsidRPr="002002E4">
        <w:rPr>
          <w:rFonts w:asciiTheme="minorBidi" w:hAnsiTheme="minorBidi" w:cstheme="minorBidi"/>
          <w:sz w:val="22"/>
          <w:szCs w:val="22"/>
          <w:rtl/>
        </w:rPr>
        <w:t xml:space="preserve">הבנות החרדיות </w:t>
      </w:r>
      <w:r w:rsidR="00201442" w:rsidRPr="002002E4">
        <w:rPr>
          <w:rFonts w:asciiTheme="minorBidi" w:hAnsiTheme="minorBidi" w:cstheme="minorBidi"/>
          <w:sz w:val="22"/>
          <w:szCs w:val="22"/>
          <w:rtl/>
        </w:rPr>
        <w:t xml:space="preserve">בקריאה דיגיטלית </w:t>
      </w:r>
      <w:r w:rsidRPr="002002E4">
        <w:rPr>
          <w:rFonts w:asciiTheme="minorBidi" w:hAnsiTheme="minorBidi" w:cstheme="minorBidi"/>
          <w:sz w:val="22"/>
          <w:szCs w:val="22"/>
          <w:rtl/>
        </w:rPr>
        <w:t xml:space="preserve">נמוכים </w:t>
      </w:r>
      <w:r w:rsidR="00201442" w:rsidRPr="002002E4">
        <w:rPr>
          <w:rFonts w:asciiTheme="minorBidi" w:hAnsiTheme="minorBidi" w:cstheme="minorBidi"/>
          <w:sz w:val="22"/>
          <w:szCs w:val="22"/>
          <w:rtl/>
        </w:rPr>
        <w:t>מהישגיהן</w:t>
      </w:r>
      <w:r w:rsidRPr="002002E4">
        <w:rPr>
          <w:rFonts w:asciiTheme="minorBidi" w:hAnsiTheme="minorBidi" w:cstheme="minorBidi"/>
          <w:sz w:val="22"/>
          <w:szCs w:val="22"/>
          <w:rtl/>
        </w:rPr>
        <w:t xml:space="preserve"> ב</w:t>
      </w:r>
      <w:r w:rsidR="00201442" w:rsidRPr="002002E4">
        <w:rPr>
          <w:rFonts w:asciiTheme="minorBidi" w:hAnsiTheme="minorBidi" w:cstheme="minorBidi"/>
          <w:sz w:val="22"/>
          <w:szCs w:val="22"/>
          <w:rtl/>
        </w:rPr>
        <w:t>מבחן ה</w:t>
      </w:r>
      <w:r w:rsidRPr="002002E4">
        <w:rPr>
          <w:rFonts w:asciiTheme="minorBidi" w:hAnsiTheme="minorBidi" w:cstheme="minorBidi"/>
          <w:sz w:val="22"/>
          <w:szCs w:val="22"/>
          <w:rtl/>
        </w:rPr>
        <w:t xml:space="preserve">קריאה המודפס. ייתכן כי </w:t>
      </w:r>
      <w:r w:rsidR="00D96825" w:rsidRPr="002002E4">
        <w:rPr>
          <w:rFonts w:asciiTheme="minorBidi" w:hAnsiTheme="minorBidi" w:cstheme="minorBidi"/>
          <w:sz w:val="22"/>
          <w:szCs w:val="22"/>
          <w:rtl/>
        </w:rPr>
        <w:t>ה</w:t>
      </w:r>
      <w:r w:rsidRPr="002002E4">
        <w:rPr>
          <w:rFonts w:asciiTheme="minorBidi" w:hAnsiTheme="minorBidi" w:cstheme="minorBidi"/>
          <w:sz w:val="22"/>
          <w:szCs w:val="22"/>
          <w:rtl/>
        </w:rPr>
        <w:t>דבר נובע ממיעוט ניסיו</w:t>
      </w:r>
      <w:r w:rsidR="00D96825" w:rsidRPr="002002E4">
        <w:rPr>
          <w:rFonts w:asciiTheme="minorBidi" w:hAnsiTheme="minorBidi" w:cstheme="minorBidi"/>
          <w:sz w:val="22"/>
          <w:szCs w:val="22"/>
          <w:rtl/>
        </w:rPr>
        <w:t>נ</w:t>
      </w:r>
      <w:r w:rsidRPr="002002E4">
        <w:rPr>
          <w:rFonts w:asciiTheme="minorBidi" w:hAnsiTheme="minorBidi" w:cstheme="minorBidi"/>
          <w:sz w:val="22"/>
          <w:szCs w:val="22"/>
          <w:rtl/>
        </w:rPr>
        <w:t xml:space="preserve">ן </w:t>
      </w:r>
      <w:r w:rsidR="00D96825" w:rsidRPr="002002E4">
        <w:rPr>
          <w:rFonts w:asciiTheme="minorBidi" w:hAnsiTheme="minorBidi" w:cstheme="minorBidi"/>
          <w:sz w:val="22"/>
          <w:szCs w:val="22"/>
          <w:rtl/>
        </w:rPr>
        <w:t xml:space="preserve">של תלמידות אלו </w:t>
      </w:r>
      <w:r w:rsidRPr="002002E4">
        <w:rPr>
          <w:rFonts w:asciiTheme="minorBidi" w:hAnsiTheme="minorBidi" w:cstheme="minorBidi"/>
          <w:sz w:val="22"/>
          <w:szCs w:val="22"/>
          <w:rtl/>
        </w:rPr>
        <w:t>בשימוש במחשב ו</w:t>
      </w:r>
      <w:r w:rsidR="00D96825" w:rsidRPr="002002E4">
        <w:rPr>
          <w:rFonts w:asciiTheme="minorBidi" w:hAnsiTheme="minorBidi" w:cstheme="minorBidi"/>
          <w:sz w:val="22"/>
          <w:szCs w:val="22"/>
          <w:rtl/>
        </w:rPr>
        <w:t>ב</w:t>
      </w:r>
      <w:r w:rsidRPr="002002E4">
        <w:rPr>
          <w:rFonts w:asciiTheme="minorBidi" w:hAnsiTheme="minorBidi" w:cstheme="minorBidi"/>
          <w:sz w:val="22"/>
          <w:szCs w:val="22"/>
          <w:rtl/>
        </w:rPr>
        <w:t>אמצעים דיגיטליים אחרים</w:t>
      </w:r>
      <w:r w:rsidR="00D96825" w:rsidRPr="002002E4">
        <w:rPr>
          <w:rFonts w:asciiTheme="minorBidi" w:hAnsiTheme="minorBidi" w:cstheme="minorBidi"/>
          <w:sz w:val="22"/>
          <w:szCs w:val="22"/>
          <w:rtl/>
        </w:rPr>
        <w:t>.</w:t>
      </w:r>
      <w:r w:rsidRPr="002002E4">
        <w:rPr>
          <w:rFonts w:asciiTheme="minorBidi" w:hAnsiTheme="minorBidi" w:cstheme="minorBidi"/>
          <w:sz w:val="22"/>
          <w:szCs w:val="22"/>
          <w:rtl/>
        </w:rPr>
        <w:t xml:space="preserve"> </w:t>
      </w:r>
    </w:p>
    <w:p w:rsidR="00D967A8" w:rsidRDefault="00D967A8" w:rsidP="00D967A8">
      <w:pPr>
        <w:bidi/>
        <w:spacing w:before="120" w:after="120" w:line="360" w:lineRule="auto"/>
        <w:contextualSpacing/>
        <w:jc w:val="both"/>
        <w:rPr>
          <w:rFonts w:asciiTheme="minorBidi" w:hAnsiTheme="minorBidi" w:cstheme="minorBidi"/>
          <w:b/>
          <w:bCs/>
          <w:rtl/>
        </w:rPr>
      </w:pPr>
    </w:p>
    <w:p w:rsidR="00137C55" w:rsidRPr="002002E4" w:rsidRDefault="00137C55" w:rsidP="00137C55">
      <w:pPr>
        <w:bidi/>
        <w:spacing w:before="120" w:after="120" w:line="360" w:lineRule="auto"/>
        <w:contextualSpacing/>
        <w:jc w:val="both"/>
        <w:rPr>
          <w:rFonts w:asciiTheme="minorBidi" w:hAnsiTheme="minorBidi" w:cstheme="minorBidi"/>
          <w:b/>
          <w:bCs/>
          <w:rtl/>
        </w:rPr>
      </w:pPr>
    </w:p>
    <w:p w:rsidR="00D967A8" w:rsidRPr="002002E4" w:rsidRDefault="00D967A8" w:rsidP="00540851">
      <w:pPr>
        <w:bidi/>
        <w:spacing w:line="276" w:lineRule="auto"/>
        <w:rPr>
          <w:rFonts w:asciiTheme="minorBidi" w:hAnsiTheme="minorBidi" w:cstheme="minorBidi"/>
          <w:b/>
          <w:bCs/>
          <w:sz w:val="20"/>
          <w:szCs w:val="20"/>
          <w:rtl/>
        </w:rPr>
      </w:pPr>
      <w:r w:rsidRPr="002002E4">
        <w:rPr>
          <w:rFonts w:asciiTheme="minorBidi" w:hAnsiTheme="minorBidi" w:cstheme="minorBidi"/>
          <w:b/>
          <w:bCs/>
          <w:sz w:val="20"/>
          <w:szCs w:val="20"/>
          <w:rtl/>
        </w:rPr>
        <w:lastRenderedPageBreak/>
        <w:t>תרשים</w:t>
      </w:r>
      <w:r w:rsidRPr="002002E4">
        <w:rPr>
          <w:rFonts w:ascii="Arial" w:hAnsiTheme="minorBidi" w:cstheme="minorBidi"/>
          <w:b/>
          <w:bCs/>
          <w:sz w:val="20"/>
          <w:szCs w:val="20"/>
          <w:rtl/>
          <w:lang w:bidi="en-US"/>
        </w:rPr>
        <w:t xml:space="preserve"> </w:t>
      </w:r>
      <w:r w:rsidRPr="002002E4">
        <w:rPr>
          <w:rFonts w:asciiTheme="minorBidi" w:hAnsiTheme="minorBidi" w:cstheme="minorBidi"/>
          <w:b/>
          <w:bCs/>
          <w:sz w:val="20"/>
          <w:szCs w:val="20"/>
          <w:lang w:bidi="en-US"/>
        </w:rPr>
        <w:t>5.20</w:t>
      </w:r>
      <w:r w:rsidRPr="002002E4">
        <w:rPr>
          <w:rFonts w:ascii="Arial" w:hAnsiTheme="minorBidi" w:cstheme="minorBidi"/>
          <w:b/>
          <w:bCs/>
          <w:sz w:val="20"/>
          <w:szCs w:val="20"/>
          <w:rtl/>
          <w:lang w:bidi="en-US"/>
        </w:rPr>
        <w:t>:</w:t>
      </w:r>
      <w:r w:rsidRPr="002002E4">
        <w:rPr>
          <w:rFonts w:asciiTheme="minorBidi" w:hAnsiTheme="minorBidi" w:cstheme="minorBidi"/>
          <w:b/>
          <w:bCs/>
          <w:sz w:val="20"/>
          <w:szCs w:val="20"/>
          <w:lang w:bidi="en-US"/>
        </w:rPr>
        <w:t xml:space="preserve"> </w:t>
      </w:r>
      <w:r w:rsidRPr="002002E4">
        <w:rPr>
          <w:rFonts w:asciiTheme="minorBidi" w:hAnsiTheme="minorBidi" w:cstheme="minorBidi"/>
          <w:b/>
          <w:bCs/>
          <w:sz w:val="20"/>
          <w:szCs w:val="20"/>
          <w:rtl/>
        </w:rPr>
        <w:t>ההישגים בקריאה דיגיטלית</w:t>
      </w:r>
      <w:r w:rsidRPr="002002E4">
        <w:rPr>
          <w:rFonts w:ascii="Arial" w:hAnsiTheme="minorBidi" w:cstheme="minorBidi"/>
          <w:b/>
          <w:bCs/>
          <w:sz w:val="20"/>
          <w:szCs w:val="20"/>
          <w:rtl/>
          <w:lang w:bidi="en-US"/>
        </w:rPr>
        <w:t xml:space="preserve"> </w:t>
      </w:r>
      <w:r w:rsidRPr="002002E4">
        <w:rPr>
          <w:rFonts w:asciiTheme="minorBidi" w:hAnsiTheme="minorBidi" w:cstheme="minorBidi"/>
          <w:b/>
          <w:bCs/>
          <w:sz w:val="20"/>
          <w:szCs w:val="20"/>
          <w:rtl/>
        </w:rPr>
        <w:t>לפי</w:t>
      </w:r>
      <w:r w:rsidRPr="002002E4">
        <w:rPr>
          <w:rFonts w:ascii="Arial" w:hAnsiTheme="minorBidi" w:cstheme="minorBidi"/>
          <w:b/>
          <w:bCs/>
          <w:sz w:val="20"/>
          <w:szCs w:val="20"/>
          <w:rtl/>
          <w:lang w:bidi="en-US"/>
        </w:rPr>
        <w:t xml:space="preserve"> </w:t>
      </w:r>
      <w:r w:rsidRPr="002002E4">
        <w:rPr>
          <w:rFonts w:asciiTheme="minorBidi" w:hAnsiTheme="minorBidi" w:cstheme="minorBidi"/>
          <w:b/>
          <w:bCs/>
          <w:sz w:val="20"/>
          <w:szCs w:val="20"/>
          <w:rtl/>
        </w:rPr>
        <w:t>סוג</w:t>
      </w:r>
      <w:r w:rsidRPr="002002E4">
        <w:rPr>
          <w:rFonts w:ascii="Arial" w:hAnsiTheme="minorBidi" w:cstheme="minorBidi"/>
          <w:b/>
          <w:bCs/>
          <w:sz w:val="20"/>
          <w:szCs w:val="20"/>
          <w:rtl/>
          <w:lang w:bidi="en-US"/>
        </w:rPr>
        <w:t xml:space="preserve"> </w:t>
      </w:r>
      <w:r w:rsidRPr="002002E4">
        <w:rPr>
          <w:rFonts w:asciiTheme="minorBidi" w:hAnsiTheme="minorBidi" w:cstheme="minorBidi"/>
          <w:b/>
          <w:bCs/>
          <w:sz w:val="20"/>
          <w:szCs w:val="20"/>
          <w:rtl/>
        </w:rPr>
        <w:t>פיקוח</w:t>
      </w:r>
      <w:r w:rsidRPr="002002E4">
        <w:rPr>
          <w:rFonts w:ascii="Arial" w:hAnsiTheme="minorBidi" w:cstheme="minorBidi"/>
          <w:b/>
          <w:bCs/>
          <w:sz w:val="20"/>
          <w:szCs w:val="20"/>
          <w:rtl/>
          <w:lang w:bidi="en-US"/>
        </w:rPr>
        <w:t xml:space="preserve"> </w:t>
      </w:r>
      <w:r w:rsidRPr="002002E4">
        <w:rPr>
          <w:rFonts w:asciiTheme="minorBidi" w:hAnsiTheme="minorBidi" w:cstheme="minorBidi"/>
          <w:b/>
          <w:bCs/>
          <w:sz w:val="20"/>
          <w:szCs w:val="20"/>
          <w:rtl/>
        </w:rPr>
        <w:t>ולפי</w:t>
      </w:r>
      <w:r w:rsidRPr="002002E4">
        <w:rPr>
          <w:rFonts w:ascii="Arial" w:hAnsiTheme="minorBidi" w:cstheme="minorBidi"/>
          <w:b/>
          <w:bCs/>
          <w:sz w:val="20"/>
          <w:szCs w:val="20"/>
          <w:rtl/>
          <w:lang w:bidi="en-US"/>
        </w:rPr>
        <w:t xml:space="preserve"> </w:t>
      </w:r>
      <w:r w:rsidRPr="002002E4">
        <w:rPr>
          <w:rFonts w:asciiTheme="minorBidi" w:hAnsiTheme="minorBidi" w:cstheme="minorBidi"/>
          <w:b/>
          <w:bCs/>
          <w:sz w:val="20"/>
          <w:szCs w:val="20"/>
          <w:rtl/>
        </w:rPr>
        <w:t>מגדר</w:t>
      </w:r>
    </w:p>
    <w:tbl>
      <w:tblPr>
        <w:tblStyle w:val="101"/>
        <w:bidiVisual/>
        <w:tblW w:w="4943" w:type="pct"/>
        <w:tblInd w:w="106" w:type="dxa"/>
        <w:tblLook w:val="04A0" w:firstRow="1" w:lastRow="0" w:firstColumn="1" w:lastColumn="0" w:noHBand="0" w:noVBand="1"/>
      </w:tblPr>
      <w:tblGrid>
        <w:gridCol w:w="9180"/>
      </w:tblGrid>
      <w:tr w:rsidR="00D967A8" w:rsidRPr="002002E4" w:rsidTr="00D967A8">
        <w:tc>
          <w:tcPr>
            <w:tcW w:w="9180" w:type="dxa"/>
          </w:tcPr>
          <w:p w:rsidR="00D967A8" w:rsidRPr="002002E4" w:rsidRDefault="00D967A8" w:rsidP="00D967A8">
            <w:pPr>
              <w:bidi/>
              <w:spacing w:before="240" w:after="120"/>
              <w:contextualSpacing/>
              <w:jc w:val="both"/>
              <w:rPr>
                <w:rFonts w:ascii="Arial" w:eastAsia="Calibri" w:hAnsiTheme="minorBidi" w:cstheme="minorBidi"/>
                <w:b/>
                <w:bCs/>
                <w:sz w:val="20"/>
                <w:szCs w:val="20"/>
                <w:rtl/>
              </w:rPr>
            </w:pPr>
            <w:r w:rsidRPr="002002E4">
              <w:rPr>
                <w:rFonts w:asciiTheme="minorBidi" w:hAnsiTheme="minorBidi" w:cstheme="minorBidi"/>
                <w:noProof/>
                <w:sz w:val="20"/>
                <w:szCs w:val="20"/>
              </w:rPr>
              <w:drawing>
                <wp:inline distT="0" distB="0" distL="0" distR="0" wp14:anchorId="531FF258" wp14:editId="0BA0E93F">
                  <wp:extent cx="5764696" cy="3236181"/>
                  <wp:effectExtent l="0" t="0" r="7620" b="2540"/>
                  <wp:docPr id="965" name="תרשים 965"/>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tc>
      </w:tr>
    </w:tbl>
    <w:p w:rsidR="00D967A8" w:rsidRPr="002002E4" w:rsidRDefault="00D967A8" w:rsidP="00D967A8">
      <w:pPr>
        <w:bidi/>
        <w:spacing w:before="120" w:after="120"/>
        <w:contextualSpacing/>
        <w:jc w:val="both"/>
        <w:rPr>
          <w:rFonts w:asciiTheme="minorBidi" w:eastAsia="Calibri" w:hAnsiTheme="minorBidi" w:cstheme="minorBidi"/>
          <w:b/>
          <w:bCs/>
          <w:sz w:val="22"/>
          <w:szCs w:val="22"/>
          <w:rtl/>
        </w:rPr>
      </w:pPr>
      <w:r w:rsidRPr="002002E4">
        <w:rPr>
          <w:rFonts w:asciiTheme="minorBidi" w:eastAsia="Calibri" w:hAnsiTheme="minorBidi" w:cstheme="minorBidi"/>
          <w:sz w:val="18"/>
          <w:szCs w:val="18"/>
          <w:rtl/>
        </w:rPr>
        <w:t>*ממוצע ה-</w:t>
      </w:r>
      <w:r w:rsidRPr="002002E4">
        <w:rPr>
          <w:rFonts w:asciiTheme="minorBidi" w:eastAsia="Calibri" w:hAnsiTheme="minorBidi" w:cstheme="minorBidi"/>
          <w:sz w:val="18"/>
          <w:szCs w:val="18"/>
        </w:rPr>
        <w:t>OECD</w:t>
      </w:r>
      <w:r w:rsidRPr="002002E4">
        <w:rPr>
          <w:rFonts w:asciiTheme="minorBidi" w:eastAsia="Calibri" w:hAnsiTheme="minorBidi" w:cstheme="minorBidi"/>
          <w:sz w:val="18"/>
          <w:szCs w:val="18"/>
          <w:rtl/>
        </w:rPr>
        <w:t xml:space="preserve"> </w:t>
      </w:r>
      <w:r w:rsidR="0035095B" w:rsidRPr="002002E4">
        <w:rPr>
          <w:rFonts w:asciiTheme="minorBidi" w:eastAsia="Calibri" w:hAnsiTheme="minorBidi" w:cstheme="minorBidi"/>
          <w:sz w:val="18"/>
          <w:szCs w:val="18"/>
          <w:rtl/>
        </w:rPr>
        <w:t xml:space="preserve">- </w:t>
      </w:r>
      <w:r w:rsidRPr="002002E4">
        <w:rPr>
          <w:rFonts w:asciiTheme="minorBidi" w:eastAsia="Calibri" w:hAnsiTheme="minorBidi" w:cstheme="minorBidi"/>
          <w:sz w:val="18"/>
          <w:szCs w:val="18"/>
          <w:rtl/>
        </w:rPr>
        <w:t>בנות: 510 נקודות; בנים: 484 נקודות</w:t>
      </w:r>
    </w:p>
    <w:p w:rsidR="00D967A8" w:rsidRPr="002002E4" w:rsidRDefault="00D967A8" w:rsidP="00D967A8">
      <w:pPr>
        <w:bidi/>
        <w:spacing w:before="120" w:after="120" w:line="360" w:lineRule="auto"/>
        <w:contextualSpacing/>
        <w:jc w:val="both"/>
        <w:rPr>
          <w:rFonts w:asciiTheme="minorBidi" w:eastAsia="Calibri" w:hAnsiTheme="minorBidi" w:cstheme="minorBidi"/>
          <w:b/>
          <w:bCs/>
          <w:sz w:val="22"/>
          <w:szCs w:val="22"/>
          <w:rtl/>
        </w:rPr>
      </w:pPr>
    </w:p>
    <w:p w:rsidR="00D967A8" w:rsidRPr="002002E4" w:rsidRDefault="00D967A8" w:rsidP="008559DF">
      <w:pPr>
        <w:bidi/>
        <w:spacing w:before="120" w:after="120" w:line="360" w:lineRule="auto"/>
        <w:jc w:val="both"/>
        <w:rPr>
          <w:rFonts w:asciiTheme="minorBidi" w:eastAsia="Calibri" w:hAnsiTheme="minorBidi" w:cstheme="minorBidi"/>
          <w:sz w:val="22"/>
          <w:szCs w:val="22"/>
          <w:rtl/>
        </w:rPr>
      </w:pPr>
      <w:r w:rsidRPr="002002E4">
        <w:rPr>
          <w:rFonts w:asciiTheme="minorBidi" w:eastAsia="Calibri" w:hAnsiTheme="minorBidi" w:cstheme="minorBidi"/>
          <w:b/>
          <w:bCs/>
          <w:sz w:val="22"/>
          <w:szCs w:val="22"/>
          <w:rtl/>
        </w:rPr>
        <w:t>בתרשים 5.21</w:t>
      </w:r>
      <w:r w:rsidRPr="002002E4">
        <w:rPr>
          <w:rFonts w:asciiTheme="minorBidi" w:eastAsia="Calibri" w:hAnsiTheme="minorBidi" w:cstheme="minorBidi"/>
          <w:sz w:val="22"/>
          <w:szCs w:val="22"/>
          <w:rtl/>
        </w:rPr>
        <w:t xml:space="preserve"> מוצגים ההישגים בקריאה דיגיטלית בבתי ספר דוברי עברית, בפילוח לפי סוג פיקוח ולפי רקע </w:t>
      </w:r>
      <w:proofErr w:type="spellStart"/>
      <w:r w:rsidRPr="002002E4">
        <w:rPr>
          <w:rFonts w:asciiTheme="minorBidi" w:eastAsia="Calibri" w:hAnsiTheme="minorBidi" w:cstheme="minorBidi"/>
          <w:sz w:val="22"/>
          <w:szCs w:val="22"/>
          <w:rtl/>
        </w:rPr>
        <w:t>חת"כ</w:t>
      </w:r>
      <w:proofErr w:type="spellEnd"/>
      <w:r w:rsidRPr="002002E4">
        <w:rPr>
          <w:rFonts w:asciiTheme="minorBidi" w:eastAsia="Calibri" w:hAnsiTheme="minorBidi" w:cstheme="minorBidi"/>
          <w:sz w:val="22"/>
          <w:szCs w:val="22"/>
          <w:rtl/>
        </w:rPr>
        <w:t>. אף על פי שהחלוקה לתת-קבוצות אלו</w:t>
      </w:r>
      <w:r w:rsidR="002A1AE8" w:rsidRPr="002002E4">
        <w:rPr>
          <w:rFonts w:asciiTheme="minorBidi" w:eastAsia="Calibri" w:hAnsiTheme="minorBidi" w:cstheme="minorBidi"/>
          <w:sz w:val="22"/>
          <w:szCs w:val="22"/>
          <w:rtl/>
        </w:rPr>
        <w:t>,</w:t>
      </w:r>
      <w:r w:rsidRPr="002002E4">
        <w:rPr>
          <w:rFonts w:asciiTheme="minorBidi" w:eastAsia="Calibri" w:hAnsiTheme="minorBidi" w:cstheme="minorBidi"/>
          <w:sz w:val="22"/>
          <w:szCs w:val="22"/>
          <w:rtl/>
        </w:rPr>
        <w:t xml:space="preserve"> בפילוח זה, יוצרת לעתים קבוצות קטנות שייתכן כי אינן מייצגות מספיק את כלל האוכלוסייה, מסתמן כי תמונת הפערים בקריאה דיגיטלית דומה מאוד לתמונה שנרשמה באוריינות קריאה במבחן המודפס. עוד עולה כי הפערים בכל אחד משני סוגי הפיקוח הללו דומ</w:t>
      </w:r>
      <w:r w:rsidR="002A1AE8" w:rsidRPr="002002E4">
        <w:rPr>
          <w:rFonts w:asciiTheme="minorBidi" w:eastAsia="Calibri" w:hAnsiTheme="minorBidi" w:cstheme="minorBidi"/>
          <w:sz w:val="22"/>
          <w:szCs w:val="22"/>
          <w:rtl/>
        </w:rPr>
        <w:t>ים לפערים</w:t>
      </w:r>
      <w:r w:rsidRPr="002002E4">
        <w:rPr>
          <w:rFonts w:asciiTheme="minorBidi" w:eastAsia="Calibri" w:hAnsiTheme="minorBidi" w:cstheme="minorBidi"/>
          <w:sz w:val="22"/>
          <w:szCs w:val="22"/>
          <w:rtl/>
        </w:rPr>
        <w:t xml:space="preserve"> בקרב כלל התלמידים </w:t>
      </w:r>
      <w:r w:rsidR="002A1AE8" w:rsidRPr="002002E4">
        <w:rPr>
          <w:rFonts w:asciiTheme="minorBidi" w:eastAsia="Calibri" w:hAnsiTheme="minorBidi" w:cstheme="minorBidi"/>
          <w:sz w:val="22"/>
          <w:szCs w:val="22"/>
          <w:rtl/>
        </w:rPr>
        <w:t xml:space="preserve">בבתי ספר </w:t>
      </w:r>
      <w:r w:rsidRPr="002002E4">
        <w:rPr>
          <w:rFonts w:asciiTheme="minorBidi" w:eastAsia="Calibri" w:hAnsiTheme="minorBidi" w:cstheme="minorBidi"/>
          <w:sz w:val="22"/>
          <w:szCs w:val="22"/>
          <w:rtl/>
        </w:rPr>
        <w:t>דוברי עברית: פער של כ-40 נקוד</w:t>
      </w:r>
      <w:r w:rsidR="002A1AE8" w:rsidRPr="002002E4">
        <w:rPr>
          <w:rFonts w:asciiTheme="minorBidi" w:eastAsia="Calibri" w:hAnsiTheme="minorBidi" w:cstheme="minorBidi"/>
          <w:sz w:val="22"/>
          <w:szCs w:val="22"/>
          <w:rtl/>
        </w:rPr>
        <w:t>ו</w:t>
      </w:r>
      <w:r w:rsidRPr="002002E4">
        <w:rPr>
          <w:rFonts w:asciiTheme="minorBidi" w:eastAsia="Calibri" w:hAnsiTheme="minorBidi" w:cstheme="minorBidi"/>
          <w:sz w:val="22"/>
          <w:szCs w:val="22"/>
          <w:rtl/>
        </w:rPr>
        <w:t xml:space="preserve">ת בין תלמידים מרקע </w:t>
      </w:r>
      <w:proofErr w:type="spellStart"/>
      <w:r w:rsidRPr="002002E4">
        <w:rPr>
          <w:rFonts w:asciiTheme="minorBidi" w:eastAsia="Calibri" w:hAnsiTheme="minorBidi" w:cstheme="minorBidi"/>
          <w:sz w:val="22"/>
          <w:szCs w:val="22"/>
          <w:rtl/>
        </w:rPr>
        <w:t>חת"כ</w:t>
      </w:r>
      <w:proofErr w:type="spellEnd"/>
      <w:r w:rsidRPr="002002E4">
        <w:rPr>
          <w:rFonts w:asciiTheme="minorBidi" w:eastAsia="Calibri" w:hAnsiTheme="minorBidi" w:cstheme="minorBidi"/>
          <w:sz w:val="22"/>
          <w:szCs w:val="22"/>
          <w:rtl/>
        </w:rPr>
        <w:t xml:space="preserve"> גבוה לתלמידים מרקע </w:t>
      </w:r>
      <w:proofErr w:type="spellStart"/>
      <w:r w:rsidRPr="002002E4">
        <w:rPr>
          <w:rFonts w:asciiTheme="minorBidi" w:eastAsia="Calibri" w:hAnsiTheme="minorBidi" w:cstheme="minorBidi"/>
          <w:sz w:val="22"/>
          <w:szCs w:val="22"/>
          <w:rtl/>
        </w:rPr>
        <w:t>חת"כ</w:t>
      </w:r>
      <w:proofErr w:type="spellEnd"/>
      <w:r w:rsidRPr="002002E4">
        <w:rPr>
          <w:rFonts w:asciiTheme="minorBidi" w:eastAsia="Calibri" w:hAnsiTheme="minorBidi" w:cstheme="minorBidi"/>
          <w:sz w:val="22"/>
          <w:szCs w:val="22"/>
          <w:rtl/>
        </w:rPr>
        <w:t xml:space="preserve"> בינוני, וכ-40 נקודות בין תלמידים מרקע בינוני ל</w:t>
      </w:r>
      <w:r w:rsidR="002A1AE8" w:rsidRPr="002002E4">
        <w:rPr>
          <w:rFonts w:asciiTheme="minorBidi" w:eastAsia="Calibri" w:hAnsiTheme="minorBidi" w:cstheme="minorBidi"/>
          <w:sz w:val="22"/>
          <w:szCs w:val="22"/>
          <w:rtl/>
        </w:rPr>
        <w:t xml:space="preserve">תלמידים מרקע </w:t>
      </w:r>
      <w:r w:rsidRPr="002002E4">
        <w:rPr>
          <w:rFonts w:asciiTheme="minorBidi" w:eastAsia="Calibri" w:hAnsiTheme="minorBidi" w:cstheme="minorBidi"/>
          <w:sz w:val="22"/>
          <w:szCs w:val="22"/>
          <w:rtl/>
        </w:rPr>
        <w:t>נמוך.</w:t>
      </w:r>
      <w:r w:rsidR="00FE31E8" w:rsidRPr="002002E4">
        <w:rPr>
          <w:rFonts w:asciiTheme="minorBidi" w:eastAsia="Calibri" w:hAnsiTheme="minorBidi" w:cstheme="minorBidi"/>
          <w:sz w:val="22"/>
          <w:szCs w:val="22"/>
          <w:rtl/>
        </w:rPr>
        <w:t xml:space="preserve"> </w:t>
      </w:r>
      <w:r w:rsidRPr="002002E4">
        <w:rPr>
          <w:rFonts w:asciiTheme="minorBidi" w:eastAsia="Calibri" w:hAnsiTheme="minorBidi" w:cstheme="minorBidi"/>
          <w:sz w:val="22"/>
          <w:szCs w:val="22"/>
          <w:rtl/>
        </w:rPr>
        <w:t xml:space="preserve">ההשוואות בין שני סוגי הפיקוח בכל אחת מקבוצות </w:t>
      </w:r>
      <w:r w:rsidR="0050131A" w:rsidRPr="002002E4">
        <w:rPr>
          <w:rFonts w:asciiTheme="minorBidi" w:eastAsia="Calibri" w:hAnsiTheme="minorBidi" w:cstheme="minorBidi"/>
          <w:sz w:val="22"/>
          <w:szCs w:val="22"/>
          <w:rtl/>
        </w:rPr>
        <w:t>ה</w:t>
      </w:r>
      <w:r w:rsidRPr="002002E4">
        <w:rPr>
          <w:rFonts w:asciiTheme="minorBidi" w:eastAsia="Calibri" w:hAnsiTheme="minorBidi" w:cstheme="minorBidi"/>
          <w:sz w:val="22"/>
          <w:szCs w:val="22"/>
          <w:rtl/>
        </w:rPr>
        <w:t xml:space="preserve">רקע </w:t>
      </w:r>
      <w:proofErr w:type="spellStart"/>
      <w:r w:rsidRPr="002002E4">
        <w:rPr>
          <w:rFonts w:asciiTheme="minorBidi" w:eastAsia="Calibri" w:hAnsiTheme="minorBidi" w:cstheme="minorBidi"/>
          <w:sz w:val="22"/>
          <w:szCs w:val="22"/>
          <w:rtl/>
        </w:rPr>
        <w:t>החת"כ</w:t>
      </w:r>
      <w:proofErr w:type="spellEnd"/>
      <w:r w:rsidRPr="002002E4">
        <w:rPr>
          <w:rFonts w:asciiTheme="minorBidi" w:eastAsia="Calibri" w:hAnsiTheme="minorBidi" w:cstheme="minorBidi"/>
          <w:sz w:val="22"/>
          <w:szCs w:val="22"/>
          <w:rtl/>
        </w:rPr>
        <w:t xml:space="preserve"> </w:t>
      </w:r>
      <w:r w:rsidR="002A1AE8" w:rsidRPr="002002E4">
        <w:rPr>
          <w:rFonts w:asciiTheme="minorBidi" w:eastAsia="Calibri" w:hAnsiTheme="minorBidi" w:cstheme="minorBidi"/>
          <w:sz w:val="22"/>
          <w:szCs w:val="22"/>
          <w:rtl/>
        </w:rPr>
        <w:t xml:space="preserve">בנפרד </w:t>
      </w:r>
      <w:r w:rsidRPr="002002E4">
        <w:rPr>
          <w:rFonts w:asciiTheme="minorBidi" w:eastAsia="Calibri" w:hAnsiTheme="minorBidi" w:cstheme="minorBidi"/>
          <w:sz w:val="22"/>
          <w:szCs w:val="22"/>
          <w:rtl/>
        </w:rPr>
        <w:t xml:space="preserve">מצביעות </w:t>
      </w:r>
      <w:r w:rsidR="00FE31E8" w:rsidRPr="002002E4">
        <w:rPr>
          <w:rFonts w:asciiTheme="minorBidi" w:eastAsia="Calibri" w:hAnsiTheme="minorBidi" w:cstheme="minorBidi"/>
          <w:sz w:val="22"/>
          <w:szCs w:val="22"/>
          <w:rtl/>
        </w:rPr>
        <w:t xml:space="preserve">על </w:t>
      </w:r>
      <w:r w:rsidRPr="002002E4">
        <w:rPr>
          <w:rFonts w:asciiTheme="minorBidi" w:eastAsia="Calibri" w:hAnsiTheme="minorBidi" w:cstheme="minorBidi"/>
          <w:sz w:val="22"/>
          <w:szCs w:val="22"/>
          <w:rtl/>
        </w:rPr>
        <w:t>פערים</w:t>
      </w:r>
      <w:r w:rsidR="00FE31E8" w:rsidRPr="002002E4">
        <w:rPr>
          <w:rFonts w:asciiTheme="minorBidi" w:eastAsia="Calibri" w:hAnsiTheme="minorBidi" w:cstheme="minorBidi"/>
          <w:sz w:val="22"/>
          <w:szCs w:val="22"/>
          <w:rtl/>
        </w:rPr>
        <w:t xml:space="preserve"> בסדר גודל של כ-30 נקודות. פערים אלו דומים לפער הכללי הקיים בין המגזרים </w:t>
      </w:r>
      <w:r w:rsidR="002A1AE8" w:rsidRPr="002002E4">
        <w:rPr>
          <w:rFonts w:asciiTheme="minorBidi" w:hAnsiTheme="minorBidi" w:cstheme="minorBidi"/>
          <w:b/>
          <w:bCs/>
          <w:sz w:val="22"/>
          <w:szCs w:val="22"/>
          <w:rtl/>
        </w:rPr>
        <w:t xml:space="preserve"> </w:t>
      </w:r>
      <w:r w:rsidR="008559DF" w:rsidRPr="002002E4">
        <w:rPr>
          <w:rFonts w:asciiTheme="minorBidi" w:hAnsiTheme="minorBidi" w:cstheme="minorBidi"/>
          <w:b/>
          <w:bCs/>
          <w:sz w:val="22"/>
          <w:szCs w:val="22"/>
          <w:rtl/>
        </w:rPr>
        <w:t>(</w:t>
      </w:r>
      <w:r w:rsidRPr="002002E4">
        <w:rPr>
          <w:rFonts w:asciiTheme="minorBidi" w:hAnsiTheme="minorBidi" w:cstheme="minorBidi"/>
          <w:b/>
          <w:bCs/>
          <w:sz w:val="22"/>
          <w:szCs w:val="22"/>
          <w:rtl/>
        </w:rPr>
        <w:t>רא</w:t>
      </w:r>
      <w:r w:rsidR="008559DF" w:rsidRPr="002002E4">
        <w:rPr>
          <w:rFonts w:asciiTheme="minorBidi" w:hAnsiTheme="minorBidi" w:cstheme="minorBidi"/>
          <w:b/>
          <w:bCs/>
          <w:sz w:val="22"/>
          <w:szCs w:val="22"/>
          <w:rtl/>
        </w:rPr>
        <w:t>ו</w:t>
      </w:r>
      <w:r w:rsidRPr="002002E4">
        <w:rPr>
          <w:rFonts w:asciiTheme="minorBidi" w:hAnsiTheme="minorBidi" w:cstheme="minorBidi"/>
          <w:b/>
          <w:bCs/>
          <w:sz w:val="22"/>
          <w:szCs w:val="22"/>
          <w:rtl/>
        </w:rPr>
        <w:t xml:space="preserve"> תרשים 5.19</w:t>
      </w:r>
      <w:r w:rsidRPr="002002E4">
        <w:rPr>
          <w:rFonts w:asciiTheme="minorBidi" w:hAnsiTheme="minorBidi" w:cstheme="minorBidi"/>
          <w:sz w:val="22"/>
          <w:szCs w:val="22"/>
          <w:rtl/>
        </w:rPr>
        <w:t>).</w:t>
      </w:r>
    </w:p>
    <w:p w:rsidR="00D967A8" w:rsidRPr="002002E4" w:rsidRDefault="00D967A8" w:rsidP="00D967A8">
      <w:pPr>
        <w:spacing w:after="200" w:line="276" w:lineRule="auto"/>
        <w:rPr>
          <w:rFonts w:asciiTheme="minorBidi" w:hAnsiTheme="minorBidi" w:cstheme="minorBidi"/>
          <w:b/>
          <w:bCs/>
          <w:sz w:val="20"/>
          <w:szCs w:val="20"/>
        </w:rPr>
      </w:pPr>
      <w:r w:rsidRPr="002002E4">
        <w:rPr>
          <w:rFonts w:asciiTheme="minorBidi" w:hAnsiTheme="minorBidi" w:cstheme="minorBidi"/>
          <w:b/>
          <w:bCs/>
          <w:sz w:val="20"/>
          <w:szCs w:val="20"/>
          <w:rtl/>
        </w:rPr>
        <w:br w:type="page"/>
      </w:r>
    </w:p>
    <w:p w:rsidR="00D967A8" w:rsidRPr="002002E4" w:rsidRDefault="00D967A8" w:rsidP="002A1AE8">
      <w:pPr>
        <w:bidi/>
        <w:spacing w:before="120" w:after="120"/>
        <w:contextualSpacing/>
        <w:jc w:val="both"/>
        <w:rPr>
          <w:rFonts w:asciiTheme="minorBidi" w:hAnsiTheme="minorBidi" w:cstheme="minorBidi"/>
          <w:b/>
          <w:bCs/>
          <w:sz w:val="20"/>
          <w:szCs w:val="20"/>
          <w:rtl/>
        </w:rPr>
      </w:pPr>
      <w:r w:rsidRPr="002002E4">
        <w:rPr>
          <w:rFonts w:asciiTheme="minorBidi" w:hAnsiTheme="minorBidi" w:cstheme="minorBidi"/>
          <w:b/>
          <w:bCs/>
          <w:sz w:val="20"/>
          <w:szCs w:val="20"/>
          <w:rtl/>
        </w:rPr>
        <w:lastRenderedPageBreak/>
        <w:t>תרשים</w:t>
      </w:r>
      <w:r w:rsidRPr="002002E4">
        <w:rPr>
          <w:rFonts w:ascii="Arial" w:hAnsiTheme="minorBidi" w:cstheme="minorBidi"/>
          <w:b/>
          <w:bCs/>
          <w:sz w:val="20"/>
          <w:szCs w:val="20"/>
          <w:rtl/>
          <w:lang w:bidi="en-US"/>
        </w:rPr>
        <w:t xml:space="preserve"> </w:t>
      </w:r>
      <w:r w:rsidRPr="002002E4">
        <w:rPr>
          <w:rFonts w:asciiTheme="minorBidi" w:hAnsiTheme="minorBidi" w:cstheme="minorBidi"/>
          <w:b/>
          <w:bCs/>
          <w:sz w:val="20"/>
          <w:szCs w:val="20"/>
          <w:lang w:bidi="en-US"/>
        </w:rPr>
        <w:t>5.21</w:t>
      </w:r>
      <w:r w:rsidRPr="002002E4">
        <w:rPr>
          <w:rFonts w:ascii="Arial" w:hAnsiTheme="minorBidi" w:cstheme="minorBidi"/>
          <w:b/>
          <w:bCs/>
          <w:sz w:val="20"/>
          <w:szCs w:val="20"/>
          <w:rtl/>
          <w:lang w:bidi="en-US"/>
        </w:rPr>
        <w:t>:</w:t>
      </w:r>
      <w:r w:rsidRPr="002002E4">
        <w:rPr>
          <w:rFonts w:asciiTheme="minorBidi" w:hAnsiTheme="minorBidi" w:cstheme="minorBidi"/>
          <w:b/>
          <w:bCs/>
          <w:sz w:val="20"/>
          <w:szCs w:val="20"/>
          <w:rtl/>
        </w:rPr>
        <w:t xml:space="preserve"> ההישגים</w:t>
      </w:r>
      <w:r w:rsidRPr="002002E4">
        <w:rPr>
          <w:rFonts w:ascii="Arial" w:hAnsiTheme="minorBidi" w:cstheme="minorBidi"/>
          <w:b/>
          <w:bCs/>
          <w:sz w:val="20"/>
          <w:szCs w:val="20"/>
          <w:rtl/>
          <w:lang w:bidi="en-US"/>
        </w:rPr>
        <w:t xml:space="preserve"> </w:t>
      </w:r>
      <w:r w:rsidRPr="002002E4">
        <w:rPr>
          <w:rFonts w:asciiTheme="minorBidi" w:hAnsiTheme="minorBidi" w:cstheme="minorBidi"/>
          <w:b/>
          <w:bCs/>
          <w:sz w:val="20"/>
          <w:szCs w:val="20"/>
          <w:rtl/>
        </w:rPr>
        <w:t>במבחן בקריאה</w:t>
      </w:r>
      <w:r w:rsidRPr="002002E4">
        <w:rPr>
          <w:rFonts w:ascii="Arial" w:hAnsiTheme="minorBidi" w:cstheme="minorBidi"/>
          <w:b/>
          <w:bCs/>
          <w:sz w:val="20"/>
          <w:szCs w:val="20"/>
          <w:rtl/>
          <w:lang w:bidi="en-US"/>
        </w:rPr>
        <w:t xml:space="preserve"> </w:t>
      </w:r>
      <w:r w:rsidR="002A1AE8" w:rsidRPr="002002E4">
        <w:rPr>
          <w:rFonts w:asciiTheme="minorBidi" w:hAnsiTheme="minorBidi" w:cstheme="minorBidi"/>
          <w:b/>
          <w:bCs/>
          <w:sz w:val="20"/>
          <w:szCs w:val="20"/>
          <w:rtl/>
        </w:rPr>
        <w:t xml:space="preserve">דיגיטלית </w:t>
      </w:r>
      <w:r w:rsidRPr="002002E4">
        <w:rPr>
          <w:rFonts w:asciiTheme="minorBidi" w:hAnsiTheme="minorBidi" w:cstheme="minorBidi"/>
          <w:b/>
          <w:bCs/>
          <w:sz w:val="20"/>
          <w:szCs w:val="20"/>
          <w:rtl/>
        </w:rPr>
        <w:t>בבתי ספר דוברי עברית לפי</w:t>
      </w:r>
      <w:r w:rsidRPr="002002E4">
        <w:rPr>
          <w:rFonts w:ascii="Arial" w:hAnsiTheme="minorBidi" w:cstheme="minorBidi"/>
          <w:b/>
          <w:bCs/>
          <w:sz w:val="20"/>
          <w:szCs w:val="20"/>
          <w:rtl/>
          <w:lang w:bidi="en-US"/>
        </w:rPr>
        <w:t xml:space="preserve"> </w:t>
      </w:r>
      <w:r w:rsidRPr="002002E4">
        <w:rPr>
          <w:rFonts w:asciiTheme="minorBidi" w:hAnsiTheme="minorBidi" w:cstheme="minorBidi"/>
          <w:b/>
          <w:bCs/>
          <w:sz w:val="20"/>
          <w:szCs w:val="20"/>
          <w:rtl/>
        </w:rPr>
        <w:t>סוג</w:t>
      </w:r>
      <w:r w:rsidRPr="002002E4">
        <w:rPr>
          <w:rFonts w:ascii="Arial" w:hAnsiTheme="minorBidi" w:cstheme="minorBidi"/>
          <w:b/>
          <w:bCs/>
          <w:sz w:val="20"/>
          <w:szCs w:val="20"/>
          <w:rtl/>
          <w:lang w:bidi="en-US"/>
        </w:rPr>
        <w:t xml:space="preserve"> </w:t>
      </w:r>
      <w:r w:rsidRPr="002002E4">
        <w:rPr>
          <w:rFonts w:asciiTheme="minorBidi" w:hAnsiTheme="minorBidi" w:cstheme="minorBidi"/>
          <w:b/>
          <w:bCs/>
          <w:sz w:val="20"/>
          <w:szCs w:val="20"/>
          <w:rtl/>
        </w:rPr>
        <w:t>פיקוח</w:t>
      </w:r>
      <w:r w:rsidRPr="002002E4">
        <w:rPr>
          <w:rFonts w:ascii="Arial" w:hAnsiTheme="minorBidi" w:cstheme="minorBidi"/>
          <w:b/>
          <w:bCs/>
          <w:sz w:val="20"/>
          <w:szCs w:val="20"/>
          <w:rtl/>
          <w:lang w:bidi="en-US"/>
        </w:rPr>
        <w:t xml:space="preserve"> </w:t>
      </w:r>
      <w:r w:rsidRPr="002002E4">
        <w:rPr>
          <w:rFonts w:asciiTheme="minorBidi" w:hAnsiTheme="minorBidi" w:cstheme="minorBidi"/>
          <w:b/>
          <w:bCs/>
          <w:sz w:val="20"/>
          <w:szCs w:val="20"/>
          <w:rtl/>
        </w:rPr>
        <w:t>ולפי</w:t>
      </w:r>
      <w:r w:rsidRPr="002002E4">
        <w:rPr>
          <w:rFonts w:ascii="Arial" w:hAnsiTheme="minorBidi" w:cstheme="minorBidi"/>
          <w:b/>
          <w:bCs/>
          <w:sz w:val="20"/>
          <w:szCs w:val="20"/>
          <w:rtl/>
          <w:lang w:bidi="en-US"/>
        </w:rPr>
        <w:t xml:space="preserve"> </w:t>
      </w:r>
      <w:r w:rsidRPr="002002E4">
        <w:rPr>
          <w:rFonts w:asciiTheme="minorBidi" w:hAnsiTheme="minorBidi" w:cstheme="minorBidi"/>
          <w:b/>
          <w:bCs/>
          <w:sz w:val="20"/>
          <w:szCs w:val="20"/>
          <w:rtl/>
        </w:rPr>
        <w:t>רקע</w:t>
      </w:r>
      <w:r w:rsidRPr="002002E4">
        <w:rPr>
          <w:rFonts w:ascii="Arial" w:hAnsiTheme="minorBidi" w:cstheme="minorBidi"/>
          <w:b/>
          <w:bCs/>
          <w:sz w:val="20"/>
          <w:szCs w:val="20"/>
          <w:rtl/>
          <w:lang w:bidi="en-US"/>
        </w:rPr>
        <w:t xml:space="preserve"> </w:t>
      </w:r>
      <w:r w:rsidRPr="002002E4">
        <w:rPr>
          <w:rFonts w:asciiTheme="minorBidi" w:hAnsiTheme="minorBidi" w:cstheme="minorBidi"/>
          <w:b/>
          <w:bCs/>
          <w:sz w:val="20"/>
          <w:szCs w:val="20"/>
          <w:rtl/>
        </w:rPr>
        <w:t>חברתי-תרבותי-כלכלי</w:t>
      </w:r>
    </w:p>
    <w:tbl>
      <w:tblPr>
        <w:tblStyle w:val="101"/>
        <w:bidiVisual/>
        <w:tblW w:w="4943" w:type="pct"/>
        <w:tblInd w:w="106" w:type="dxa"/>
        <w:tblLook w:val="04A0" w:firstRow="1" w:lastRow="0" w:firstColumn="1" w:lastColumn="0" w:noHBand="0" w:noVBand="1"/>
      </w:tblPr>
      <w:tblGrid>
        <w:gridCol w:w="9180"/>
      </w:tblGrid>
      <w:tr w:rsidR="00D967A8" w:rsidRPr="002002E4" w:rsidTr="00D967A8">
        <w:tc>
          <w:tcPr>
            <w:tcW w:w="9180" w:type="dxa"/>
          </w:tcPr>
          <w:p w:rsidR="00D967A8" w:rsidRPr="002002E4" w:rsidRDefault="00D967A8" w:rsidP="00D967A8">
            <w:pPr>
              <w:bidi/>
              <w:spacing w:before="240" w:after="120"/>
              <w:contextualSpacing/>
              <w:jc w:val="both"/>
              <w:rPr>
                <w:rFonts w:ascii="Arial" w:eastAsia="Calibri" w:hAnsiTheme="minorBidi" w:cstheme="minorBidi"/>
                <w:b/>
                <w:bCs/>
                <w:sz w:val="20"/>
                <w:szCs w:val="20"/>
                <w:rtl/>
              </w:rPr>
            </w:pPr>
            <w:r w:rsidRPr="002002E4">
              <w:rPr>
                <w:rFonts w:asciiTheme="minorBidi" w:hAnsiTheme="minorBidi" w:cstheme="minorBidi"/>
                <w:noProof/>
                <w:sz w:val="20"/>
                <w:szCs w:val="20"/>
              </w:rPr>
              <w:drawing>
                <wp:inline distT="0" distB="0" distL="0" distR="0" wp14:anchorId="3720D01B" wp14:editId="00DC7AD2">
                  <wp:extent cx="5748793" cy="3959749"/>
                  <wp:effectExtent l="0" t="0" r="4445" b="3175"/>
                  <wp:docPr id="966" name="תרשים 966"/>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tc>
      </w:tr>
    </w:tbl>
    <w:p w:rsidR="00D967A8" w:rsidRPr="002002E4" w:rsidRDefault="00D967A8" w:rsidP="00D967A8">
      <w:pPr>
        <w:bidi/>
        <w:spacing w:before="120" w:after="120" w:line="360" w:lineRule="auto"/>
        <w:contextualSpacing/>
        <w:jc w:val="both"/>
        <w:rPr>
          <w:rFonts w:asciiTheme="minorBidi" w:eastAsia="Calibri" w:hAnsiTheme="minorBidi" w:cstheme="minorBidi"/>
          <w:b/>
          <w:bCs/>
          <w:color w:val="003300"/>
          <w:sz w:val="28"/>
          <w:szCs w:val="28"/>
          <w:rtl/>
        </w:rPr>
      </w:pPr>
      <w:r w:rsidRPr="002002E4">
        <w:rPr>
          <w:rFonts w:asciiTheme="minorBidi" w:eastAsia="Calibri" w:hAnsiTheme="minorBidi" w:cstheme="minorBidi"/>
          <w:b/>
          <w:bCs/>
          <w:color w:val="003300"/>
          <w:sz w:val="28"/>
          <w:szCs w:val="28"/>
          <w:rtl/>
        </w:rPr>
        <w:br w:type="page"/>
      </w:r>
    </w:p>
    <w:p w:rsidR="00D967A8" w:rsidRPr="002002E4" w:rsidRDefault="00DE624D" w:rsidP="008D769A">
      <w:pPr>
        <w:bidi/>
        <w:spacing w:before="120" w:after="120" w:line="360" w:lineRule="auto"/>
        <w:contextualSpacing/>
        <w:jc w:val="both"/>
        <w:rPr>
          <w:rFonts w:asciiTheme="minorBidi" w:eastAsia="Calibri" w:hAnsiTheme="minorBidi" w:cstheme="minorBidi"/>
          <w:b/>
          <w:bCs/>
          <w:color w:val="003300"/>
          <w:sz w:val="28"/>
          <w:szCs w:val="28"/>
          <w:rtl/>
        </w:rPr>
      </w:pPr>
      <w:bookmarkStart w:id="70" w:name="_Toc425236171"/>
      <w:bookmarkStart w:id="71" w:name="_Toc425238008"/>
      <w:r w:rsidRPr="002002E4">
        <w:rPr>
          <w:rStyle w:val="26"/>
          <w:rFonts w:asciiTheme="minorBidi" w:eastAsia="Calibri" w:hAnsiTheme="minorBidi" w:cstheme="minorBidi"/>
          <w:rtl/>
        </w:rPr>
        <w:lastRenderedPageBreak/>
        <w:t>5.4</w:t>
      </w:r>
      <w:r w:rsidR="00407547" w:rsidRPr="002002E4">
        <w:rPr>
          <w:rStyle w:val="26"/>
          <w:rFonts w:asciiTheme="minorBidi" w:eastAsia="Calibri" w:hAnsiTheme="minorBidi" w:cstheme="minorBidi"/>
          <w:rtl/>
        </w:rPr>
        <w:t>:</w:t>
      </w:r>
      <w:r w:rsidRPr="002002E4">
        <w:rPr>
          <w:rStyle w:val="26"/>
          <w:rFonts w:asciiTheme="minorBidi" w:eastAsia="Calibri" w:hAnsiTheme="minorBidi" w:cstheme="minorBidi"/>
          <w:rtl/>
        </w:rPr>
        <w:t xml:space="preserve"> </w:t>
      </w:r>
      <w:r w:rsidR="00D967A8" w:rsidRPr="002002E4">
        <w:rPr>
          <w:rStyle w:val="26"/>
          <w:rFonts w:asciiTheme="minorBidi" w:eastAsia="Calibri" w:hAnsiTheme="minorBidi" w:cstheme="minorBidi"/>
          <w:rtl/>
        </w:rPr>
        <w:t>סיכום</w:t>
      </w:r>
      <w:bookmarkEnd w:id="70"/>
      <w:bookmarkEnd w:id="71"/>
      <w:r w:rsidR="008D769A" w:rsidRPr="002002E4">
        <w:rPr>
          <w:rFonts w:asciiTheme="minorBidi" w:eastAsia="Calibri" w:hAnsiTheme="minorBidi" w:cstheme="minorBidi"/>
          <w:b/>
          <w:bCs/>
          <w:color w:val="003300"/>
          <w:sz w:val="28"/>
          <w:szCs w:val="28"/>
          <w:rtl/>
        </w:rPr>
        <w:t xml:space="preserve"> -</w:t>
      </w:r>
      <w:r w:rsidR="00D967A8" w:rsidRPr="002002E4">
        <w:rPr>
          <w:rFonts w:asciiTheme="minorBidi" w:eastAsia="Calibri" w:hAnsiTheme="minorBidi" w:cstheme="minorBidi"/>
          <w:b/>
          <w:bCs/>
          <w:color w:val="003300"/>
          <w:sz w:val="28"/>
          <w:szCs w:val="28"/>
          <w:rtl/>
        </w:rPr>
        <w:t xml:space="preserve"> הישגי ישראל באוריינות קריאה ובאוריינות קריאה דיגיטלית במחקר פיזה 2012</w:t>
      </w:r>
    </w:p>
    <w:p w:rsidR="00D967A8" w:rsidRPr="002002E4" w:rsidRDefault="00D967A8" w:rsidP="00D967A8">
      <w:pPr>
        <w:bidi/>
        <w:spacing w:after="200" w:line="360" w:lineRule="auto"/>
        <w:contextualSpacing/>
        <w:jc w:val="both"/>
        <w:rPr>
          <w:rFonts w:asciiTheme="minorBidi" w:hAnsiTheme="minorBidi" w:cstheme="minorBidi"/>
          <w:b/>
          <w:bCs/>
          <w:sz w:val="22"/>
          <w:szCs w:val="22"/>
          <w:lang w:bidi="en-US"/>
        </w:rPr>
      </w:pPr>
      <w:r w:rsidRPr="002002E4">
        <w:rPr>
          <w:rFonts w:asciiTheme="minorBidi" w:hAnsiTheme="minorBidi" w:cstheme="minorBidi"/>
          <w:b/>
          <w:bCs/>
          <w:sz w:val="22"/>
          <w:szCs w:val="22"/>
          <w:rtl/>
        </w:rPr>
        <w:t>סיכום</w:t>
      </w:r>
      <w:r w:rsidRPr="002002E4">
        <w:rPr>
          <w:rFonts w:ascii="Arial" w:hAnsiTheme="minorBidi" w:cstheme="minorBidi"/>
          <w:b/>
          <w:bCs/>
          <w:sz w:val="22"/>
          <w:szCs w:val="22"/>
          <w:rtl/>
          <w:lang w:bidi="en-US"/>
        </w:rPr>
        <w:t xml:space="preserve"> </w:t>
      </w:r>
      <w:r w:rsidRPr="002002E4">
        <w:rPr>
          <w:rFonts w:asciiTheme="minorBidi" w:hAnsiTheme="minorBidi" w:cstheme="minorBidi"/>
          <w:b/>
          <w:bCs/>
          <w:sz w:val="22"/>
          <w:szCs w:val="22"/>
          <w:rtl/>
        </w:rPr>
        <w:t>ההישגים</w:t>
      </w:r>
      <w:r w:rsidRPr="002002E4">
        <w:rPr>
          <w:rFonts w:ascii="Arial" w:hAnsiTheme="minorBidi" w:cstheme="minorBidi"/>
          <w:b/>
          <w:bCs/>
          <w:sz w:val="22"/>
          <w:szCs w:val="22"/>
          <w:rtl/>
          <w:lang w:bidi="en-US"/>
        </w:rPr>
        <w:t xml:space="preserve"> </w:t>
      </w:r>
      <w:r w:rsidRPr="002002E4">
        <w:rPr>
          <w:rFonts w:asciiTheme="minorBidi" w:hAnsiTheme="minorBidi" w:cstheme="minorBidi"/>
          <w:b/>
          <w:bCs/>
          <w:sz w:val="22"/>
          <w:szCs w:val="22"/>
          <w:rtl/>
        </w:rPr>
        <w:t>במבחן</w:t>
      </w:r>
      <w:r w:rsidRPr="002002E4">
        <w:rPr>
          <w:rFonts w:ascii="Arial" w:hAnsiTheme="minorBidi" w:cstheme="minorBidi"/>
          <w:b/>
          <w:bCs/>
          <w:sz w:val="22"/>
          <w:szCs w:val="22"/>
          <w:rtl/>
          <w:lang w:bidi="en-US"/>
        </w:rPr>
        <w:t xml:space="preserve"> </w:t>
      </w:r>
      <w:r w:rsidRPr="002002E4">
        <w:rPr>
          <w:rFonts w:asciiTheme="minorBidi" w:hAnsiTheme="minorBidi" w:cstheme="minorBidi"/>
          <w:b/>
          <w:bCs/>
          <w:sz w:val="22"/>
          <w:szCs w:val="22"/>
          <w:rtl/>
        </w:rPr>
        <w:t>המודפס</w:t>
      </w:r>
      <w:r w:rsidRPr="002002E4">
        <w:rPr>
          <w:rFonts w:ascii="Arial" w:hAnsiTheme="minorBidi" w:cstheme="minorBidi"/>
          <w:b/>
          <w:bCs/>
          <w:sz w:val="22"/>
          <w:szCs w:val="22"/>
          <w:rtl/>
          <w:lang w:bidi="en-US"/>
        </w:rPr>
        <w:t xml:space="preserve"> </w:t>
      </w:r>
      <w:r w:rsidRPr="002002E4">
        <w:rPr>
          <w:rFonts w:asciiTheme="minorBidi" w:hAnsiTheme="minorBidi" w:cstheme="minorBidi"/>
          <w:b/>
          <w:bCs/>
          <w:sz w:val="22"/>
          <w:szCs w:val="22"/>
          <w:rtl/>
        </w:rPr>
        <w:t>באוריינות</w:t>
      </w:r>
      <w:r w:rsidRPr="002002E4">
        <w:rPr>
          <w:rFonts w:ascii="Arial" w:hAnsiTheme="minorBidi" w:cstheme="minorBidi"/>
          <w:b/>
          <w:bCs/>
          <w:sz w:val="22"/>
          <w:szCs w:val="22"/>
          <w:rtl/>
          <w:lang w:bidi="en-US"/>
        </w:rPr>
        <w:t xml:space="preserve"> </w:t>
      </w:r>
      <w:r w:rsidRPr="002002E4">
        <w:rPr>
          <w:rFonts w:asciiTheme="minorBidi" w:hAnsiTheme="minorBidi" w:cstheme="minorBidi"/>
          <w:b/>
          <w:bCs/>
          <w:sz w:val="22"/>
          <w:szCs w:val="22"/>
          <w:rtl/>
        </w:rPr>
        <w:t>קריאה</w:t>
      </w:r>
    </w:p>
    <w:p w:rsidR="00D967A8" w:rsidRPr="002002E4" w:rsidRDefault="00D967A8" w:rsidP="00D229B3">
      <w:pPr>
        <w:numPr>
          <w:ilvl w:val="0"/>
          <w:numId w:val="29"/>
        </w:numPr>
        <w:bidi/>
        <w:spacing w:after="200" w:line="360" w:lineRule="auto"/>
        <w:ind w:hanging="357"/>
        <w:jc w:val="both"/>
        <w:rPr>
          <w:rFonts w:asciiTheme="minorBidi" w:hAnsiTheme="minorBidi" w:cstheme="minorBidi"/>
          <w:sz w:val="22"/>
          <w:szCs w:val="22"/>
          <w:lang w:bidi="en-US"/>
        </w:rPr>
      </w:pPr>
      <w:r w:rsidRPr="002002E4">
        <w:rPr>
          <w:rFonts w:asciiTheme="minorBidi" w:hAnsiTheme="minorBidi" w:cstheme="minorBidi"/>
          <w:sz w:val="22"/>
          <w:szCs w:val="22"/>
          <w:rtl/>
        </w:rPr>
        <w:t>במחקר</w:t>
      </w:r>
      <w:r w:rsidRPr="002002E4">
        <w:rPr>
          <w:rFonts w:ascii="Arial" w:hAnsiTheme="minorBidi" w:cstheme="minorBidi"/>
          <w:sz w:val="22"/>
          <w:szCs w:val="22"/>
          <w:rtl/>
          <w:lang w:bidi="en-US"/>
        </w:rPr>
        <w:t xml:space="preserve"> </w:t>
      </w:r>
      <w:r w:rsidRPr="002002E4">
        <w:rPr>
          <w:rFonts w:asciiTheme="minorBidi" w:hAnsiTheme="minorBidi" w:cstheme="minorBidi"/>
          <w:sz w:val="22"/>
          <w:szCs w:val="22"/>
          <w:rtl/>
        </w:rPr>
        <w:t>פיזה</w:t>
      </w:r>
      <w:r w:rsidRPr="002002E4">
        <w:rPr>
          <w:rFonts w:ascii="Arial" w:hAnsiTheme="minorBidi" w:cstheme="minorBidi"/>
          <w:sz w:val="22"/>
          <w:szCs w:val="22"/>
          <w:rtl/>
          <w:lang w:bidi="en-US"/>
        </w:rPr>
        <w:t xml:space="preserve"> 2012 </w:t>
      </w:r>
      <w:r w:rsidRPr="002002E4">
        <w:rPr>
          <w:rFonts w:asciiTheme="minorBidi" w:hAnsiTheme="minorBidi" w:cstheme="minorBidi"/>
          <w:sz w:val="22"/>
          <w:szCs w:val="22"/>
          <w:rtl/>
        </w:rPr>
        <w:t>השיגה</w:t>
      </w:r>
      <w:r w:rsidRPr="002002E4">
        <w:rPr>
          <w:rFonts w:ascii="Arial" w:hAnsiTheme="minorBidi" w:cstheme="minorBidi"/>
          <w:sz w:val="22"/>
          <w:szCs w:val="22"/>
          <w:rtl/>
          <w:lang w:bidi="en-US"/>
        </w:rPr>
        <w:t xml:space="preserve"> </w:t>
      </w:r>
      <w:r w:rsidRPr="002002E4">
        <w:rPr>
          <w:rFonts w:asciiTheme="minorBidi" w:hAnsiTheme="minorBidi" w:cstheme="minorBidi"/>
          <w:sz w:val="22"/>
          <w:szCs w:val="22"/>
          <w:rtl/>
        </w:rPr>
        <w:t>ישראל</w:t>
      </w:r>
      <w:r w:rsidRPr="002002E4">
        <w:rPr>
          <w:rFonts w:ascii="Arial" w:hAnsiTheme="minorBidi" w:cstheme="minorBidi"/>
          <w:sz w:val="22"/>
          <w:szCs w:val="22"/>
          <w:rtl/>
          <w:lang w:bidi="en-US"/>
        </w:rPr>
        <w:t xml:space="preserve"> </w:t>
      </w:r>
      <w:r w:rsidRPr="002002E4">
        <w:rPr>
          <w:rFonts w:asciiTheme="minorBidi" w:hAnsiTheme="minorBidi" w:cstheme="minorBidi"/>
          <w:sz w:val="22"/>
          <w:szCs w:val="22"/>
          <w:rtl/>
        </w:rPr>
        <w:t>ציון</w:t>
      </w:r>
      <w:r w:rsidRPr="002002E4">
        <w:rPr>
          <w:rFonts w:ascii="Arial" w:hAnsiTheme="minorBidi" w:cstheme="minorBidi"/>
          <w:sz w:val="22"/>
          <w:szCs w:val="22"/>
          <w:rtl/>
          <w:lang w:bidi="en-US"/>
        </w:rPr>
        <w:t xml:space="preserve"> </w:t>
      </w:r>
      <w:r w:rsidRPr="002002E4">
        <w:rPr>
          <w:rFonts w:asciiTheme="minorBidi" w:hAnsiTheme="minorBidi" w:cstheme="minorBidi"/>
          <w:sz w:val="22"/>
          <w:szCs w:val="22"/>
          <w:rtl/>
        </w:rPr>
        <w:t>כולל</w:t>
      </w:r>
      <w:r w:rsidRPr="002002E4">
        <w:rPr>
          <w:rFonts w:ascii="Arial" w:hAnsiTheme="minorBidi" w:cstheme="minorBidi"/>
          <w:sz w:val="22"/>
          <w:szCs w:val="22"/>
          <w:rtl/>
          <w:lang w:bidi="en-US"/>
        </w:rPr>
        <w:t xml:space="preserve"> </w:t>
      </w:r>
      <w:r w:rsidRPr="002002E4">
        <w:rPr>
          <w:rFonts w:asciiTheme="minorBidi" w:hAnsiTheme="minorBidi" w:cstheme="minorBidi"/>
          <w:sz w:val="22"/>
          <w:szCs w:val="22"/>
          <w:rtl/>
        </w:rPr>
        <w:t>של</w:t>
      </w:r>
      <w:r w:rsidRPr="002002E4">
        <w:rPr>
          <w:rFonts w:ascii="Arial" w:hAnsiTheme="minorBidi" w:cstheme="minorBidi"/>
          <w:sz w:val="22"/>
          <w:szCs w:val="22"/>
          <w:rtl/>
          <w:lang w:bidi="en-US"/>
        </w:rPr>
        <w:t xml:space="preserve"> </w:t>
      </w:r>
      <w:r w:rsidRPr="002002E4">
        <w:rPr>
          <w:rFonts w:asciiTheme="minorBidi" w:hAnsiTheme="minorBidi" w:cstheme="minorBidi"/>
          <w:sz w:val="22"/>
          <w:szCs w:val="22"/>
          <w:lang w:bidi="en-US"/>
        </w:rPr>
        <w:t>486</w:t>
      </w:r>
      <w:r w:rsidRPr="002002E4">
        <w:rPr>
          <w:rFonts w:ascii="Arial" w:hAnsiTheme="minorBidi" w:cstheme="minorBidi"/>
          <w:sz w:val="22"/>
          <w:szCs w:val="22"/>
          <w:rtl/>
          <w:lang w:bidi="en-US"/>
        </w:rPr>
        <w:t xml:space="preserve"> </w:t>
      </w:r>
      <w:r w:rsidRPr="002002E4">
        <w:rPr>
          <w:rFonts w:asciiTheme="minorBidi" w:hAnsiTheme="minorBidi" w:cstheme="minorBidi"/>
          <w:sz w:val="22"/>
          <w:szCs w:val="22"/>
          <w:rtl/>
        </w:rPr>
        <w:t>נקודות</w:t>
      </w:r>
      <w:r w:rsidRPr="002002E4">
        <w:rPr>
          <w:rFonts w:ascii="Arial" w:hAnsiTheme="minorBidi" w:cstheme="minorBidi"/>
          <w:sz w:val="22"/>
          <w:szCs w:val="22"/>
          <w:rtl/>
          <w:lang w:bidi="en-US"/>
        </w:rPr>
        <w:t xml:space="preserve"> </w:t>
      </w:r>
      <w:r w:rsidRPr="002002E4">
        <w:rPr>
          <w:rFonts w:asciiTheme="minorBidi" w:hAnsiTheme="minorBidi" w:cstheme="minorBidi"/>
          <w:sz w:val="22"/>
          <w:szCs w:val="22"/>
          <w:rtl/>
        </w:rPr>
        <w:t>במבחן</w:t>
      </w:r>
      <w:r w:rsidRPr="002002E4">
        <w:rPr>
          <w:rFonts w:ascii="Arial" w:hAnsiTheme="minorBidi" w:cstheme="minorBidi"/>
          <w:sz w:val="22"/>
          <w:szCs w:val="22"/>
          <w:rtl/>
          <w:lang w:bidi="en-US"/>
        </w:rPr>
        <w:t xml:space="preserve"> </w:t>
      </w:r>
      <w:r w:rsidR="00D229B3" w:rsidRPr="002002E4">
        <w:rPr>
          <w:rFonts w:asciiTheme="minorBidi" w:hAnsiTheme="minorBidi" w:cstheme="minorBidi"/>
          <w:sz w:val="22"/>
          <w:szCs w:val="22"/>
          <w:rtl/>
        </w:rPr>
        <w:t>הקריאה המודפס</w:t>
      </w:r>
      <w:r w:rsidRPr="002002E4">
        <w:rPr>
          <w:rFonts w:ascii="Arial" w:hAnsiTheme="minorBidi" w:cstheme="minorBidi"/>
          <w:sz w:val="22"/>
          <w:szCs w:val="22"/>
          <w:rtl/>
          <w:lang w:bidi="en-US"/>
        </w:rPr>
        <w:t xml:space="preserve">. </w:t>
      </w:r>
      <w:r w:rsidRPr="002002E4">
        <w:rPr>
          <w:rFonts w:asciiTheme="minorBidi" w:hAnsiTheme="minorBidi" w:cstheme="minorBidi"/>
          <w:sz w:val="22"/>
          <w:szCs w:val="22"/>
          <w:rtl/>
        </w:rPr>
        <w:t>ציון</w:t>
      </w:r>
      <w:r w:rsidRPr="002002E4">
        <w:rPr>
          <w:rFonts w:ascii="Arial" w:hAnsiTheme="minorBidi" w:cstheme="minorBidi"/>
          <w:sz w:val="22"/>
          <w:szCs w:val="22"/>
          <w:rtl/>
          <w:lang w:bidi="en-US"/>
        </w:rPr>
        <w:t xml:space="preserve"> </w:t>
      </w:r>
      <w:r w:rsidRPr="002002E4">
        <w:rPr>
          <w:rFonts w:asciiTheme="minorBidi" w:hAnsiTheme="minorBidi" w:cstheme="minorBidi"/>
          <w:sz w:val="22"/>
          <w:szCs w:val="22"/>
          <w:rtl/>
        </w:rPr>
        <w:t>זה</w:t>
      </w:r>
      <w:r w:rsidRPr="002002E4">
        <w:rPr>
          <w:rFonts w:ascii="Arial" w:hAnsiTheme="minorBidi" w:cstheme="minorBidi"/>
          <w:sz w:val="22"/>
          <w:szCs w:val="22"/>
          <w:rtl/>
          <w:lang w:bidi="en-US"/>
        </w:rPr>
        <w:t xml:space="preserve">, </w:t>
      </w:r>
      <w:r w:rsidRPr="002002E4">
        <w:rPr>
          <w:rFonts w:asciiTheme="minorBidi" w:hAnsiTheme="minorBidi" w:cstheme="minorBidi"/>
          <w:sz w:val="22"/>
          <w:szCs w:val="22"/>
          <w:rtl/>
        </w:rPr>
        <w:t>הנמוך</w:t>
      </w:r>
      <w:r w:rsidRPr="002002E4">
        <w:rPr>
          <w:rFonts w:ascii="Arial" w:hAnsiTheme="minorBidi" w:cstheme="minorBidi"/>
          <w:sz w:val="22"/>
          <w:szCs w:val="22"/>
          <w:rtl/>
          <w:lang w:bidi="en-US"/>
        </w:rPr>
        <w:t xml:space="preserve"> </w:t>
      </w:r>
      <w:r w:rsidRPr="002002E4">
        <w:rPr>
          <w:rFonts w:asciiTheme="minorBidi" w:hAnsiTheme="minorBidi" w:cstheme="minorBidi"/>
          <w:sz w:val="22"/>
          <w:szCs w:val="22"/>
          <w:rtl/>
        </w:rPr>
        <w:t>ב</w:t>
      </w:r>
      <w:r w:rsidRPr="002002E4">
        <w:rPr>
          <w:rFonts w:ascii="Arial" w:hAnsiTheme="minorBidi" w:cstheme="minorBidi"/>
          <w:sz w:val="22"/>
          <w:szCs w:val="22"/>
          <w:rtl/>
          <w:lang w:bidi="en-US"/>
        </w:rPr>
        <w:t xml:space="preserve">-10 </w:t>
      </w:r>
      <w:r w:rsidRPr="002002E4">
        <w:rPr>
          <w:rFonts w:asciiTheme="minorBidi" w:hAnsiTheme="minorBidi" w:cstheme="minorBidi"/>
          <w:sz w:val="22"/>
          <w:szCs w:val="22"/>
          <w:rtl/>
        </w:rPr>
        <w:t>נקודות</w:t>
      </w:r>
      <w:r w:rsidRPr="002002E4">
        <w:rPr>
          <w:rFonts w:ascii="Arial" w:hAnsiTheme="minorBidi" w:cstheme="minorBidi"/>
          <w:sz w:val="22"/>
          <w:szCs w:val="22"/>
          <w:rtl/>
          <w:lang w:bidi="en-US"/>
        </w:rPr>
        <w:t xml:space="preserve"> </w:t>
      </w:r>
      <w:r w:rsidRPr="002002E4">
        <w:rPr>
          <w:rFonts w:asciiTheme="minorBidi" w:hAnsiTheme="minorBidi" w:cstheme="minorBidi"/>
          <w:sz w:val="22"/>
          <w:szCs w:val="22"/>
          <w:rtl/>
        </w:rPr>
        <w:t>מממוצע</w:t>
      </w:r>
      <w:r w:rsidRPr="002002E4">
        <w:rPr>
          <w:rFonts w:ascii="Arial" w:hAnsiTheme="minorBidi" w:cstheme="minorBidi"/>
          <w:sz w:val="22"/>
          <w:szCs w:val="22"/>
          <w:rtl/>
          <w:lang w:bidi="en-US"/>
        </w:rPr>
        <w:t xml:space="preserve"> </w:t>
      </w:r>
      <w:r w:rsidRPr="002002E4">
        <w:rPr>
          <w:rFonts w:asciiTheme="minorBidi" w:hAnsiTheme="minorBidi" w:cstheme="minorBidi"/>
          <w:sz w:val="22"/>
          <w:szCs w:val="22"/>
          <w:rtl/>
        </w:rPr>
        <w:t>ה</w:t>
      </w:r>
      <w:r w:rsidRPr="002002E4">
        <w:rPr>
          <w:rFonts w:ascii="Arial" w:hAnsiTheme="minorBidi" w:cstheme="minorBidi"/>
          <w:sz w:val="22"/>
          <w:szCs w:val="22"/>
          <w:rtl/>
          <w:lang w:bidi="en-US"/>
        </w:rPr>
        <w:t>-</w:t>
      </w:r>
      <w:r w:rsidRPr="002002E4">
        <w:rPr>
          <w:rFonts w:asciiTheme="minorBidi" w:hAnsiTheme="minorBidi" w:cstheme="minorBidi"/>
          <w:sz w:val="22"/>
          <w:szCs w:val="22"/>
          <w:lang w:bidi="en-US"/>
        </w:rPr>
        <w:t>OECD</w:t>
      </w:r>
      <w:r w:rsidRPr="002002E4">
        <w:rPr>
          <w:rFonts w:ascii="Arial" w:hAnsiTheme="minorBidi" w:cstheme="minorBidi"/>
          <w:sz w:val="22"/>
          <w:szCs w:val="22"/>
          <w:rtl/>
          <w:lang w:bidi="en-US"/>
        </w:rPr>
        <w:t xml:space="preserve">, </w:t>
      </w:r>
      <w:r w:rsidRPr="002002E4">
        <w:rPr>
          <w:rFonts w:asciiTheme="minorBidi" w:hAnsiTheme="minorBidi" w:cstheme="minorBidi"/>
          <w:sz w:val="22"/>
          <w:szCs w:val="22"/>
          <w:rtl/>
        </w:rPr>
        <w:t>מציב</w:t>
      </w:r>
      <w:r w:rsidRPr="002002E4">
        <w:rPr>
          <w:rFonts w:ascii="Arial" w:hAnsiTheme="minorBidi" w:cstheme="minorBidi"/>
          <w:sz w:val="22"/>
          <w:szCs w:val="22"/>
          <w:rtl/>
          <w:lang w:bidi="en-US"/>
        </w:rPr>
        <w:t xml:space="preserve"> </w:t>
      </w:r>
      <w:r w:rsidRPr="002002E4">
        <w:rPr>
          <w:rFonts w:asciiTheme="minorBidi" w:hAnsiTheme="minorBidi" w:cstheme="minorBidi"/>
          <w:sz w:val="22"/>
          <w:szCs w:val="22"/>
          <w:rtl/>
        </w:rPr>
        <w:t>אותה</w:t>
      </w:r>
      <w:r w:rsidRPr="002002E4">
        <w:rPr>
          <w:rFonts w:ascii="Arial" w:hAnsiTheme="minorBidi" w:cstheme="minorBidi"/>
          <w:sz w:val="22"/>
          <w:szCs w:val="22"/>
          <w:rtl/>
          <w:lang w:bidi="en-US"/>
        </w:rPr>
        <w:t xml:space="preserve"> </w:t>
      </w:r>
      <w:r w:rsidRPr="002002E4">
        <w:rPr>
          <w:rFonts w:asciiTheme="minorBidi" w:hAnsiTheme="minorBidi" w:cstheme="minorBidi"/>
          <w:sz w:val="22"/>
          <w:szCs w:val="22"/>
          <w:rtl/>
        </w:rPr>
        <w:t>במקום</w:t>
      </w:r>
      <w:r w:rsidRPr="002002E4">
        <w:rPr>
          <w:rFonts w:ascii="Arial" w:hAnsiTheme="minorBidi" w:cstheme="minorBidi"/>
          <w:sz w:val="22"/>
          <w:szCs w:val="22"/>
          <w:rtl/>
          <w:lang w:bidi="en-US"/>
        </w:rPr>
        <w:t xml:space="preserve"> </w:t>
      </w:r>
      <w:r w:rsidRPr="002002E4">
        <w:rPr>
          <w:rFonts w:asciiTheme="minorBidi" w:hAnsiTheme="minorBidi" w:cstheme="minorBidi"/>
          <w:sz w:val="22"/>
          <w:szCs w:val="22"/>
          <w:rtl/>
        </w:rPr>
        <w:t>ה</w:t>
      </w:r>
      <w:r w:rsidRPr="002002E4">
        <w:rPr>
          <w:rFonts w:ascii="Arial" w:hAnsiTheme="minorBidi" w:cstheme="minorBidi"/>
          <w:sz w:val="22"/>
          <w:szCs w:val="22"/>
          <w:rtl/>
          <w:lang w:bidi="en-US"/>
        </w:rPr>
        <w:t>-</w:t>
      </w:r>
      <w:r w:rsidRPr="002002E4">
        <w:rPr>
          <w:rFonts w:asciiTheme="minorBidi" w:hAnsiTheme="minorBidi" w:cstheme="minorBidi"/>
          <w:sz w:val="22"/>
          <w:szCs w:val="22"/>
          <w:lang w:bidi="en-US"/>
        </w:rPr>
        <w:t>33</w:t>
      </w:r>
      <w:r w:rsidRPr="002002E4">
        <w:rPr>
          <w:rFonts w:ascii="Arial" w:hAnsiTheme="minorBidi" w:cstheme="minorBidi"/>
          <w:sz w:val="22"/>
          <w:szCs w:val="22"/>
          <w:rtl/>
          <w:lang w:bidi="en-US"/>
        </w:rPr>
        <w:t xml:space="preserve"> </w:t>
      </w:r>
      <w:r w:rsidRPr="002002E4">
        <w:rPr>
          <w:rFonts w:asciiTheme="minorBidi" w:hAnsiTheme="minorBidi" w:cstheme="minorBidi"/>
          <w:sz w:val="22"/>
          <w:szCs w:val="22"/>
          <w:rtl/>
        </w:rPr>
        <w:t>מתוך</w:t>
      </w:r>
      <w:r w:rsidRPr="002002E4">
        <w:rPr>
          <w:rFonts w:ascii="Arial" w:hAnsiTheme="minorBidi" w:cstheme="minorBidi"/>
          <w:sz w:val="22"/>
          <w:szCs w:val="22"/>
          <w:rtl/>
          <w:lang w:bidi="en-US"/>
        </w:rPr>
        <w:t xml:space="preserve"> 64 </w:t>
      </w:r>
      <w:r w:rsidRPr="002002E4">
        <w:rPr>
          <w:rFonts w:asciiTheme="minorBidi" w:hAnsiTheme="minorBidi" w:cstheme="minorBidi"/>
          <w:sz w:val="22"/>
          <w:szCs w:val="22"/>
          <w:rtl/>
        </w:rPr>
        <w:t>מדינות</w:t>
      </w:r>
      <w:r w:rsidRPr="002002E4">
        <w:rPr>
          <w:rFonts w:ascii="Arial" w:hAnsiTheme="minorBidi" w:cstheme="minorBidi"/>
          <w:sz w:val="22"/>
          <w:szCs w:val="22"/>
          <w:rtl/>
          <w:lang w:bidi="en-US"/>
        </w:rPr>
        <w:t xml:space="preserve"> </w:t>
      </w:r>
      <w:r w:rsidRPr="002002E4">
        <w:rPr>
          <w:rFonts w:asciiTheme="minorBidi" w:hAnsiTheme="minorBidi" w:cstheme="minorBidi"/>
          <w:sz w:val="22"/>
          <w:szCs w:val="22"/>
          <w:rtl/>
        </w:rPr>
        <w:t>וישויות</w:t>
      </w:r>
      <w:r w:rsidRPr="002002E4">
        <w:rPr>
          <w:rFonts w:ascii="Arial" w:hAnsiTheme="minorBidi" w:cstheme="minorBidi"/>
          <w:sz w:val="22"/>
          <w:szCs w:val="22"/>
          <w:rtl/>
          <w:lang w:bidi="en-US"/>
        </w:rPr>
        <w:t xml:space="preserve"> </w:t>
      </w:r>
      <w:r w:rsidRPr="002002E4">
        <w:rPr>
          <w:rFonts w:asciiTheme="minorBidi" w:hAnsiTheme="minorBidi" w:cstheme="minorBidi"/>
          <w:sz w:val="22"/>
          <w:szCs w:val="22"/>
          <w:rtl/>
        </w:rPr>
        <w:t>כלכליות</w:t>
      </w:r>
      <w:r w:rsidRPr="002002E4">
        <w:rPr>
          <w:rFonts w:ascii="Arial" w:hAnsiTheme="minorBidi" w:cstheme="minorBidi"/>
          <w:sz w:val="22"/>
          <w:szCs w:val="22"/>
          <w:rtl/>
          <w:lang w:bidi="en-US"/>
        </w:rPr>
        <w:t xml:space="preserve"> </w:t>
      </w:r>
      <w:r w:rsidRPr="002002E4">
        <w:rPr>
          <w:rFonts w:asciiTheme="minorBidi" w:hAnsiTheme="minorBidi" w:cstheme="minorBidi"/>
          <w:sz w:val="22"/>
          <w:szCs w:val="22"/>
          <w:rtl/>
        </w:rPr>
        <w:t>שהשתתפו</w:t>
      </w:r>
      <w:r w:rsidRPr="002002E4">
        <w:rPr>
          <w:rFonts w:ascii="Arial" w:hAnsiTheme="minorBidi" w:cstheme="minorBidi"/>
          <w:sz w:val="22"/>
          <w:szCs w:val="22"/>
          <w:rtl/>
          <w:lang w:bidi="en-US"/>
        </w:rPr>
        <w:t xml:space="preserve"> </w:t>
      </w:r>
      <w:r w:rsidRPr="002002E4">
        <w:rPr>
          <w:rFonts w:asciiTheme="minorBidi" w:hAnsiTheme="minorBidi" w:cstheme="minorBidi"/>
          <w:sz w:val="22"/>
          <w:szCs w:val="22"/>
          <w:rtl/>
        </w:rPr>
        <w:t>במחזור</w:t>
      </w:r>
      <w:r w:rsidRPr="002002E4">
        <w:rPr>
          <w:rFonts w:ascii="Arial" w:hAnsiTheme="minorBidi" w:cstheme="minorBidi"/>
          <w:sz w:val="22"/>
          <w:szCs w:val="22"/>
          <w:rtl/>
          <w:lang w:bidi="en-US"/>
        </w:rPr>
        <w:t xml:space="preserve"> </w:t>
      </w:r>
      <w:r w:rsidRPr="002002E4">
        <w:rPr>
          <w:rFonts w:asciiTheme="minorBidi" w:hAnsiTheme="minorBidi" w:cstheme="minorBidi"/>
          <w:sz w:val="22"/>
          <w:szCs w:val="22"/>
          <w:rtl/>
        </w:rPr>
        <w:t>מחקר</w:t>
      </w:r>
      <w:r w:rsidRPr="002002E4">
        <w:rPr>
          <w:rFonts w:ascii="Arial" w:hAnsiTheme="minorBidi" w:cstheme="minorBidi"/>
          <w:sz w:val="22"/>
          <w:szCs w:val="22"/>
          <w:rtl/>
          <w:lang w:bidi="en-US"/>
        </w:rPr>
        <w:t xml:space="preserve"> </w:t>
      </w:r>
      <w:r w:rsidRPr="002002E4">
        <w:rPr>
          <w:rFonts w:asciiTheme="minorBidi" w:hAnsiTheme="minorBidi" w:cstheme="minorBidi"/>
          <w:sz w:val="22"/>
          <w:szCs w:val="22"/>
          <w:rtl/>
        </w:rPr>
        <w:t>זה</w:t>
      </w:r>
      <w:r w:rsidRPr="002002E4">
        <w:rPr>
          <w:rFonts w:ascii="Arial" w:hAnsiTheme="minorBidi" w:cstheme="minorBidi"/>
          <w:sz w:val="22"/>
          <w:szCs w:val="22"/>
          <w:rtl/>
          <w:lang w:bidi="en-US"/>
        </w:rPr>
        <w:t xml:space="preserve">. </w:t>
      </w:r>
      <w:r w:rsidR="00D229B3" w:rsidRPr="002002E4">
        <w:rPr>
          <w:rFonts w:asciiTheme="minorBidi" w:hAnsiTheme="minorBidi" w:cstheme="minorBidi"/>
          <w:sz w:val="22"/>
          <w:szCs w:val="22"/>
          <w:rtl/>
        </w:rPr>
        <w:t>המובילות</w:t>
      </w:r>
      <w:r w:rsidR="00D229B3" w:rsidRPr="002002E4">
        <w:rPr>
          <w:rFonts w:ascii="Arial" w:hAnsiTheme="minorBidi" w:cstheme="minorBidi"/>
          <w:sz w:val="22"/>
          <w:szCs w:val="22"/>
          <w:rtl/>
          <w:lang w:bidi="en-US"/>
        </w:rPr>
        <w:t xml:space="preserve"> </w:t>
      </w:r>
      <w:r w:rsidRPr="002002E4">
        <w:rPr>
          <w:rFonts w:asciiTheme="minorBidi" w:hAnsiTheme="minorBidi" w:cstheme="minorBidi"/>
          <w:sz w:val="22"/>
          <w:szCs w:val="22"/>
          <w:rtl/>
        </w:rPr>
        <w:t>בתחום</w:t>
      </w:r>
      <w:r w:rsidRPr="002002E4">
        <w:rPr>
          <w:rFonts w:ascii="Arial" w:hAnsiTheme="minorBidi" w:cstheme="minorBidi"/>
          <w:sz w:val="22"/>
          <w:szCs w:val="22"/>
          <w:rtl/>
          <w:lang w:bidi="en-US"/>
        </w:rPr>
        <w:t xml:space="preserve"> </w:t>
      </w:r>
      <w:r w:rsidRPr="002002E4">
        <w:rPr>
          <w:rFonts w:asciiTheme="minorBidi" w:hAnsiTheme="minorBidi" w:cstheme="minorBidi"/>
          <w:sz w:val="22"/>
          <w:szCs w:val="22"/>
          <w:rtl/>
        </w:rPr>
        <w:t>אוריינות</w:t>
      </w:r>
      <w:r w:rsidR="00D229B3" w:rsidRPr="002002E4">
        <w:rPr>
          <w:rFonts w:asciiTheme="minorBidi" w:hAnsiTheme="minorBidi" w:cstheme="minorBidi"/>
          <w:sz w:val="22"/>
          <w:szCs w:val="22"/>
          <w:rtl/>
        </w:rPr>
        <w:t xml:space="preserve"> הקריאה</w:t>
      </w:r>
      <w:r w:rsidRPr="002002E4">
        <w:rPr>
          <w:rFonts w:ascii="Arial" w:hAnsiTheme="minorBidi" w:cstheme="minorBidi"/>
          <w:sz w:val="22"/>
          <w:szCs w:val="22"/>
          <w:rtl/>
          <w:lang w:bidi="en-US"/>
        </w:rPr>
        <w:t xml:space="preserve"> </w:t>
      </w:r>
      <w:r w:rsidRPr="002002E4">
        <w:rPr>
          <w:rFonts w:asciiTheme="minorBidi" w:hAnsiTheme="minorBidi" w:cstheme="minorBidi"/>
          <w:sz w:val="22"/>
          <w:szCs w:val="22"/>
          <w:rtl/>
        </w:rPr>
        <w:t>הן</w:t>
      </w:r>
      <w:r w:rsidRPr="002002E4">
        <w:rPr>
          <w:rFonts w:ascii="Arial" w:hAnsiTheme="minorBidi" w:cstheme="minorBidi"/>
          <w:sz w:val="22"/>
          <w:szCs w:val="22"/>
          <w:rtl/>
          <w:lang w:bidi="en-US"/>
        </w:rPr>
        <w:t xml:space="preserve"> </w:t>
      </w:r>
      <w:r w:rsidRPr="002002E4">
        <w:rPr>
          <w:rFonts w:asciiTheme="minorBidi" w:hAnsiTheme="minorBidi" w:cstheme="minorBidi"/>
          <w:sz w:val="22"/>
          <w:szCs w:val="22"/>
          <w:rtl/>
        </w:rPr>
        <w:t>מדינות</w:t>
      </w:r>
      <w:r w:rsidRPr="002002E4">
        <w:rPr>
          <w:rFonts w:ascii="Arial" w:hAnsiTheme="minorBidi" w:cstheme="minorBidi"/>
          <w:sz w:val="22"/>
          <w:szCs w:val="22"/>
          <w:rtl/>
          <w:lang w:bidi="en-US"/>
        </w:rPr>
        <w:t xml:space="preserve"> </w:t>
      </w:r>
      <w:r w:rsidRPr="002002E4">
        <w:rPr>
          <w:rFonts w:asciiTheme="minorBidi" w:hAnsiTheme="minorBidi" w:cstheme="minorBidi"/>
          <w:sz w:val="22"/>
          <w:szCs w:val="22"/>
          <w:rtl/>
        </w:rPr>
        <w:t>מזרח</w:t>
      </w:r>
      <w:r w:rsidRPr="002002E4">
        <w:rPr>
          <w:rFonts w:ascii="Arial" w:hAnsiTheme="minorBidi" w:cstheme="minorBidi"/>
          <w:sz w:val="22"/>
          <w:szCs w:val="22"/>
          <w:rtl/>
          <w:lang w:bidi="en-US"/>
        </w:rPr>
        <w:t>-</w:t>
      </w:r>
      <w:r w:rsidRPr="002002E4">
        <w:rPr>
          <w:rFonts w:asciiTheme="minorBidi" w:hAnsiTheme="minorBidi" w:cstheme="minorBidi"/>
          <w:sz w:val="22"/>
          <w:szCs w:val="22"/>
          <w:rtl/>
        </w:rPr>
        <w:t>אסי</w:t>
      </w:r>
      <w:r w:rsidR="00D229B3" w:rsidRPr="002002E4">
        <w:rPr>
          <w:rFonts w:asciiTheme="minorBidi" w:hAnsiTheme="minorBidi" w:cstheme="minorBidi"/>
          <w:sz w:val="22"/>
          <w:szCs w:val="22"/>
          <w:rtl/>
        </w:rPr>
        <w:t>ה:</w:t>
      </w:r>
      <w:r w:rsidRPr="002002E4">
        <w:rPr>
          <w:rFonts w:ascii="Arial" w:hAnsiTheme="minorBidi" w:cstheme="minorBidi"/>
          <w:sz w:val="22"/>
          <w:szCs w:val="22"/>
          <w:rtl/>
          <w:lang w:bidi="en-US"/>
        </w:rPr>
        <w:t xml:space="preserve"> </w:t>
      </w:r>
      <w:r w:rsidRPr="002002E4">
        <w:rPr>
          <w:rFonts w:asciiTheme="minorBidi" w:eastAsia="Calibri" w:hAnsiTheme="minorBidi" w:cstheme="minorBidi"/>
          <w:sz w:val="22"/>
          <w:szCs w:val="22"/>
          <w:rtl/>
        </w:rPr>
        <w:t>הונג-קונג, סינגפור ויפן</w:t>
      </w:r>
      <w:r w:rsidR="00D229B3" w:rsidRPr="002002E4">
        <w:rPr>
          <w:rFonts w:asciiTheme="minorBidi" w:hAnsiTheme="minorBidi" w:cstheme="minorBidi"/>
          <w:sz w:val="22"/>
          <w:szCs w:val="22"/>
          <w:rtl/>
        </w:rPr>
        <w:t>,</w:t>
      </w:r>
      <w:r w:rsidRPr="002002E4">
        <w:rPr>
          <w:rFonts w:asciiTheme="minorBidi" w:hAnsiTheme="minorBidi" w:cstheme="minorBidi"/>
          <w:sz w:val="22"/>
          <w:szCs w:val="22"/>
          <w:rtl/>
        </w:rPr>
        <w:t xml:space="preserve"> התופסות</w:t>
      </w:r>
      <w:r w:rsidRPr="002002E4">
        <w:rPr>
          <w:rFonts w:ascii="Arial" w:hAnsiTheme="minorBidi" w:cstheme="minorBidi"/>
          <w:sz w:val="22"/>
          <w:szCs w:val="22"/>
          <w:rtl/>
          <w:lang w:bidi="en-US"/>
        </w:rPr>
        <w:t xml:space="preserve"> </w:t>
      </w:r>
      <w:r w:rsidRPr="002002E4">
        <w:rPr>
          <w:rFonts w:asciiTheme="minorBidi" w:hAnsiTheme="minorBidi" w:cstheme="minorBidi"/>
          <w:sz w:val="22"/>
          <w:szCs w:val="22"/>
          <w:rtl/>
        </w:rPr>
        <w:t>את</w:t>
      </w:r>
      <w:r w:rsidRPr="002002E4">
        <w:rPr>
          <w:rFonts w:ascii="Arial" w:hAnsiTheme="minorBidi" w:cstheme="minorBidi"/>
          <w:sz w:val="22"/>
          <w:szCs w:val="22"/>
          <w:rtl/>
          <w:lang w:bidi="en-US"/>
        </w:rPr>
        <w:t xml:space="preserve"> </w:t>
      </w:r>
      <w:r w:rsidRPr="002002E4">
        <w:rPr>
          <w:rFonts w:asciiTheme="minorBidi" w:hAnsiTheme="minorBidi" w:cstheme="minorBidi"/>
          <w:sz w:val="22"/>
          <w:szCs w:val="22"/>
          <w:rtl/>
        </w:rPr>
        <w:t>שלושת</w:t>
      </w:r>
      <w:r w:rsidRPr="002002E4">
        <w:rPr>
          <w:rFonts w:ascii="Arial" w:hAnsiTheme="minorBidi" w:cstheme="minorBidi"/>
          <w:sz w:val="22"/>
          <w:szCs w:val="22"/>
          <w:rtl/>
          <w:lang w:bidi="en-US"/>
        </w:rPr>
        <w:t xml:space="preserve"> </w:t>
      </w:r>
      <w:r w:rsidRPr="002002E4">
        <w:rPr>
          <w:rFonts w:asciiTheme="minorBidi" w:hAnsiTheme="minorBidi" w:cstheme="minorBidi"/>
          <w:sz w:val="22"/>
          <w:szCs w:val="22"/>
          <w:rtl/>
        </w:rPr>
        <w:t>המקומות</w:t>
      </w:r>
      <w:r w:rsidRPr="002002E4">
        <w:rPr>
          <w:rFonts w:ascii="Arial" w:hAnsiTheme="minorBidi" w:cstheme="minorBidi"/>
          <w:sz w:val="22"/>
          <w:szCs w:val="22"/>
          <w:rtl/>
          <w:lang w:bidi="en-US"/>
        </w:rPr>
        <w:t xml:space="preserve"> </w:t>
      </w:r>
      <w:r w:rsidRPr="002002E4">
        <w:rPr>
          <w:rFonts w:asciiTheme="minorBidi" w:hAnsiTheme="minorBidi" w:cstheme="minorBidi"/>
          <w:sz w:val="22"/>
          <w:szCs w:val="22"/>
          <w:rtl/>
        </w:rPr>
        <w:t>הראשונים</w:t>
      </w:r>
      <w:r w:rsidRPr="002002E4">
        <w:rPr>
          <w:rFonts w:ascii="Arial" w:hAnsiTheme="minorBidi" w:cstheme="minorBidi"/>
          <w:sz w:val="22"/>
          <w:szCs w:val="22"/>
          <w:rtl/>
          <w:lang w:bidi="en-US"/>
        </w:rPr>
        <w:t>.</w:t>
      </w:r>
    </w:p>
    <w:p w:rsidR="00D967A8" w:rsidRPr="002002E4" w:rsidRDefault="00D967A8" w:rsidP="00D229B3">
      <w:pPr>
        <w:numPr>
          <w:ilvl w:val="0"/>
          <w:numId w:val="29"/>
        </w:numPr>
        <w:bidi/>
        <w:spacing w:after="200" w:line="360" w:lineRule="auto"/>
        <w:ind w:hanging="357"/>
        <w:jc w:val="both"/>
        <w:rPr>
          <w:rFonts w:asciiTheme="minorBidi" w:hAnsiTheme="minorBidi" w:cstheme="minorBidi"/>
          <w:sz w:val="22"/>
          <w:szCs w:val="22"/>
          <w:lang w:bidi="en-US"/>
        </w:rPr>
      </w:pPr>
      <w:r w:rsidRPr="002002E4">
        <w:rPr>
          <w:rFonts w:asciiTheme="minorBidi" w:hAnsiTheme="minorBidi" w:cstheme="minorBidi"/>
          <w:sz w:val="22"/>
          <w:szCs w:val="22"/>
          <w:rtl/>
        </w:rPr>
        <w:t>ישראל</w:t>
      </w:r>
      <w:r w:rsidRPr="002002E4">
        <w:rPr>
          <w:rFonts w:ascii="Arial" w:hAnsiTheme="minorBidi" w:cstheme="minorBidi"/>
          <w:sz w:val="22"/>
          <w:szCs w:val="22"/>
          <w:rtl/>
          <w:lang w:bidi="en-US"/>
        </w:rPr>
        <w:t xml:space="preserve"> </w:t>
      </w:r>
      <w:r w:rsidRPr="002002E4">
        <w:rPr>
          <w:rFonts w:asciiTheme="minorBidi" w:hAnsiTheme="minorBidi" w:cstheme="minorBidi"/>
          <w:sz w:val="22"/>
          <w:szCs w:val="22"/>
          <w:rtl/>
        </w:rPr>
        <w:t>בולטת</w:t>
      </w:r>
      <w:r w:rsidRPr="002002E4">
        <w:rPr>
          <w:rFonts w:ascii="Arial" w:hAnsiTheme="minorBidi" w:cstheme="minorBidi"/>
          <w:sz w:val="22"/>
          <w:szCs w:val="22"/>
          <w:rtl/>
          <w:lang w:bidi="en-US"/>
        </w:rPr>
        <w:t xml:space="preserve"> </w:t>
      </w:r>
      <w:r w:rsidRPr="002002E4">
        <w:rPr>
          <w:rFonts w:asciiTheme="minorBidi" w:hAnsiTheme="minorBidi" w:cstheme="minorBidi"/>
          <w:sz w:val="22"/>
          <w:szCs w:val="22"/>
          <w:rtl/>
        </w:rPr>
        <w:t>בפיזור</w:t>
      </w:r>
      <w:r w:rsidRPr="002002E4">
        <w:rPr>
          <w:rFonts w:ascii="Arial" w:hAnsiTheme="minorBidi" w:cstheme="minorBidi"/>
          <w:sz w:val="22"/>
          <w:szCs w:val="22"/>
          <w:rtl/>
          <w:lang w:bidi="en-US"/>
        </w:rPr>
        <w:t xml:space="preserve"> </w:t>
      </w:r>
      <w:r w:rsidRPr="002002E4">
        <w:rPr>
          <w:rFonts w:asciiTheme="minorBidi" w:hAnsiTheme="minorBidi" w:cstheme="minorBidi"/>
          <w:sz w:val="22"/>
          <w:szCs w:val="22"/>
          <w:rtl/>
        </w:rPr>
        <w:t>הציונים</w:t>
      </w:r>
      <w:r w:rsidRPr="002002E4">
        <w:rPr>
          <w:rFonts w:ascii="Arial" w:hAnsiTheme="minorBidi" w:cstheme="minorBidi"/>
          <w:sz w:val="22"/>
          <w:szCs w:val="22"/>
          <w:rtl/>
          <w:lang w:bidi="en-US"/>
        </w:rPr>
        <w:t xml:space="preserve"> </w:t>
      </w:r>
      <w:r w:rsidRPr="002002E4">
        <w:rPr>
          <w:rFonts w:asciiTheme="minorBidi" w:hAnsiTheme="minorBidi" w:cstheme="minorBidi"/>
          <w:sz w:val="22"/>
          <w:szCs w:val="22"/>
          <w:rtl/>
        </w:rPr>
        <w:t>הגדול</w:t>
      </w:r>
      <w:r w:rsidRPr="002002E4">
        <w:rPr>
          <w:rFonts w:ascii="Arial" w:hAnsiTheme="minorBidi" w:cstheme="minorBidi"/>
          <w:sz w:val="22"/>
          <w:szCs w:val="22"/>
          <w:rtl/>
          <w:lang w:bidi="en-US"/>
        </w:rPr>
        <w:t xml:space="preserve"> </w:t>
      </w:r>
      <w:r w:rsidRPr="002002E4">
        <w:rPr>
          <w:rFonts w:asciiTheme="minorBidi" w:hAnsiTheme="minorBidi" w:cstheme="minorBidi"/>
          <w:sz w:val="22"/>
          <w:szCs w:val="22"/>
          <w:rtl/>
        </w:rPr>
        <w:t>שבה.</w:t>
      </w:r>
      <w:r w:rsidRPr="002002E4">
        <w:rPr>
          <w:rFonts w:ascii="Arial" w:hAnsiTheme="minorBidi" w:cstheme="minorBidi"/>
          <w:sz w:val="22"/>
          <w:szCs w:val="22"/>
          <w:rtl/>
          <w:lang w:bidi="en-US"/>
        </w:rPr>
        <w:t xml:space="preserve"> </w:t>
      </w:r>
      <w:r w:rsidRPr="002002E4">
        <w:rPr>
          <w:rFonts w:asciiTheme="minorBidi" w:hAnsiTheme="minorBidi" w:cstheme="minorBidi"/>
          <w:sz w:val="22"/>
          <w:szCs w:val="22"/>
          <w:rtl/>
        </w:rPr>
        <w:t>הפיזור בישראל הוא השלישי</w:t>
      </w:r>
      <w:r w:rsidRPr="002002E4">
        <w:rPr>
          <w:rFonts w:ascii="Arial" w:hAnsiTheme="minorBidi" w:cstheme="minorBidi"/>
          <w:sz w:val="22"/>
          <w:szCs w:val="22"/>
          <w:rtl/>
          <w:lang w:bidi="en-US"/>
        </w:rPr>
        <w:t xml:space="preserve"> </w:t>
      </w:r>
      <w:r w:rsidRPr="002002E4">
        <w:rPr>
          <w:rFonts w:asciiTheme="minorBidi" w:hAnsiTheme="minorBidi" w:cstheme="minorBidi"/>
          <w:sz w:val="22"/>
          <w:szCs w:val="22"/>
          <w:rtl/>
        </w:rPr>
        <w:t>בגודלו</w:t>
      </w:r>
      <w:r w:rsidRPr="002002E4">
        <w:rPr>
          <w:rFonts w:ascii="Arial" w:hAnsiTheme="minorBidi" w:cstheme="minorBidi"/>
          <w:sz w:val="22"/>
          <w:szCs w:val="22"/>
          <w:rtl/>
          <w:lang w:bidi="en-US"/>
        </w:rPr>
        <w:t xml:space="preserve"> </w:t>
      </w:r>
      <w:r w:rsidR="00D229B3" w:rsidRPr="002002E4">
        <w:rPr>
          <w:rFonts w:asciiTheme="minorBidi" w:hAnsiTheme="minorBidi" w:cstheme="minorBidi"/>
          <w:sz w:val="22"/>
          <w:szCs w:val="22"/>
          <w:rtl/>
        </w:rPr>
        <w:t>מ</w:t>
      </w:r>
      <w:r w:rsidRPr="002002E4">
        <w:rPr>
          <w:rFonts w:asciiTheme="minorBidi" w:hAnsiTheme="minorBidi" w:cstheme="minorBidi"/>
          <w:sz w:val="22"/>
          <w:szCs w:val="22"/>
          <w:rtl/>
        </w:rPr>
        <w:t>קרב</w:t>
      </w:r>
      <w:r w:rsidRPr="002002E4">
        <w:rPr>
          <w:rFonts w:ascii="Arial" w:hAnsiTheme="minorBidi" w:cstheme="minorBidi"/>
          <w:sz w:val="22"/>
          <w:szCs w:val="22"/>
          <w:rtl/>
          <w:lang w:bidi="en-US"/>
        </w:rPr>
        <w:t xml:space="preserve"> 64 </w:t>
      </w:r>
      <w:r w:rsidRPr="002002E4">
        <w:rPr>
          <w:rFonts w:asciiTheme="minorBidi" w:hAnsiTheme="minorBidi" w:cstheme="minorBidi"/>
          <w:sz w:val="22"/>
          <w:szCs w:val="22"/>
          <w:rtl/>
        </w:rPr>
        <w:t>המדינות המשתתפות.</w:t>
      </w:r>
    </w:p>
    <w:p w:rsidR="00D967A8" w:rsidRPr="002002E4" w:rsidRDefault="00D967A8" w:rsidP="00D229B3">
      <w:pPr>
        <w:numPr>
          <w:ilvl w:val="0"/>
          <w:numId w:val="29"/>
        </w:numPr>
        <w:bidi/>
        <w:spacing w:after="200" w:line="360" w:lineRule="auto"/>
        <w:ind w:hanging="357"/>
        <w:jc w:val="both"/>
        <w:rPr>
          <w:rFonts w:asciiTheme="minorBidi" w:hAnsiTheme="minorBidi" w:cstheme="minorBidi"/>
          <w:sz w:val="22"/>
          <w:szCs w:val="22"/>
          <w:lang w:bidi="en-US"/>
        </w:rPr>
      </w:pPr>
      <w:r w:rsidRPr="002002E4">
        <w:rPr>
          <w:rFonts w:asciiTheme="minorBidi" w:hAnsiTheme="minorBidi" w:cstheme="minorBidi"/>
          <w:sz w:val="22"/>
          <w:szCs w:val="22"/>
          <w:rtl/>
        </w:rPr>
        <w:t>בישראל, לצד תלמידים</w:t>
      </w:r>
      <w:r w:rsidRPr="002002E4">
        <w:rPr>
          <w:rFonts w:ascii="Arial" w:hAnsiTheme="minorBidi" w:cstheme="minorBidi"/>
          <w:sz w:val="22"/>
          <w:szCs w:val="22"/>
          <w:rtl/>
          <w:lang w:bidi="en-US"/>
        </w:rPr>
        <w:t xml:space="preserve"> </w:t>
      </w:r>
      <w:r w:rsidRPr="002002E4">
        <w:rPr>
          <w:rFonts w:asciiTheme="minorBidi" w:hAnsiTheme="minorBidi" w:cstheme="minorBidi"/>
          <w:sz w:val="22"/>
          <w:szCs w:val="22"/>
          <w:rtl/>
        </w:rPr>
        <w:t>בעלי</w:t>
      </w:r>
      <w:r w:rsidRPr="002002E4">
        <w:rPr>
          <w:rFonts w:ascii="Arial" w:hAnsiTheme="minorBidi" w:cstheme="minorBidi"/>
          <w:sz w:val="22"/>
          <w:szCs w:val="22"/>
          <w:rtl/>
          <w:lang w:bidi="en-US"/>
        </w:rPr>
        <w:t xml:space="preserve"> </w:t>
      </w:r>
      <w:r w:rsidRPr="002002E4">
        <w:rPr>
          <w:rFonts w:asciiTheme="minorBidi" w:hAnsiTheme="minorBidi" w:cstheme="minorBidi"/>
          <w:sz w:val="22"/>
          <w:szCs w:val="22"/>
          <w:rtl/>
        </w:rPr>
        <w:t>הישגים</w:t>
      </w:r>
      <w:r w:rsidRPr="002002E4">
        <w:rPr>
          <w:rFonts w:ascii="Arial" w:hAnsiTheme="minorBidi" w:cstheme="minorBidi"/>
          <w:sz w:val="22"/>
          <w:szCs w:val="22"/>
          <w:rtl/>
          <w:lang w:bidi="en-US"/>
        </w:rPr>
        <w:t xml:space="preserve"> </w:t>
      </w:r>
      <w:r w:rsidRPr="002002E4">
        <w:rPr>
          <w:rFonts w:asciiTheme="minorBidi" w:hAnsiTheme="minorBidi" w:cstheme="minorBidi"/>
          <w:sz w:val="22"/>
          <w:szCs w:val="22"/>
          <w:rtl/>
        </w:rPr>
        <w:t>גבוהים</w:t>
      </w:r>
      <w:r w:rsidRPr="002002E4">
        <w:rPr>
          <w:rFonts w:ascii="Arial" w:hAnsiTheme="minorBidi" w:cstheme="minorBidi"/>
          <w:sz w:val="22"/>
          <w:szCs w:val="22"/>
          <w:rtl/>
          <w:lang w:bidi="en-US"/>
        </w:rPr>
        <w:t xml:space="preserve"> </w:t>
      </w:r>
      <w:r w:rsidRPr="002002E4">
        <w:rPr>
          <w:rFonts w:asciiTheme="minorBidi" w:hAnsiTheme="minorBidi" w:cstheme="minorBidi"/>
          <w:sz w:val="22"/>
          <w:szCs w:val="22"/>
          <w:rtl/>
        </w:rPr>
        <w:t>במיוחד</w:t>
      </w:r>
      <w:r w:rsidRPr="002002E4">
        <w:rPr>
          <w:rFonts w:ascii="Arial" w:hAnsiTheme="minorBidi" w:cstheme="minorBidi"/>
          <w:sz w:val="22"/>
          <w:szCs w:val="22"/>
          <w:rtl/>
          <w:lang w:bidi="en-US"/>
        </w:rPr>
        <w:t xml:space="preserve"> </w:t>
      </w:r>
      <w:r w:rsidRPr="002002E4">
        <w:rPr>
          <w:rFonts w:asciiTheme="minorBidi" w:hAnsiTheme="minorBidi" w:cstheme="minorBidi"/>
          <w:sz w:val="22"/>
          <w:szCs w:val="22"/>
          <w:rtl/>
        </w:rPr>
        <w:t>יש תלמידים</w:t>
      </w:r>
      <w:r w:rsidRPr="002002E4">
        <w:rPr>
          <w:rFonts w:ascii="Arial" w:hAnsiTheme="minorBidi" w:cstheme="minorBidi"/>
          <w:sz w:val="22"/>
          <w:szCs w:val="22"/>
          <w:rtl/>
          <w:lang w:bidi="en-US"/>
        </w:rPr>
        <w:t xml:space="preserve"> </w:t>
      </w:r>
      <w:r w:rsidRPr="002002E4">
        <w:rPr>
          <w:rFonts w:asciiTheme="minorBidi" w:hAnsiTheme="minorBidi" w:cstheme="minorBidi"/>
          <w:sz w:val="22"/>
          <w:szCs w:val="22"/>
          <w:rtl/>
        </w:rPr>
        <w:t>רבים בעלי</w:t>
      </w:r>
      <w:r w:rsidRPr="002002E4">
        <w:rPr>
          <w:rFonts w:ascii="Arial" w:hAnsiTheme="minorBidi" w:cstheme="minorBidi"/>
          <w:sz w:val="22"/>
          <w:szCs w:val="22"/>
          <w:rtl/>
          <w:lang w:bidi="en-US"/>
        </w:rPr>
        <w:t xml:space="preserve"> </w:t>
      </w:r>
      <w:r w:rsidRPr="002002E4">
        <w:rPr>
          <w:rFonts w:asciiTheme="minorBidi" w:hAnsiTheme="minorBidi" w:cstheme="minorBidi"/>
          <w:sz w:val="22"/>
          <w:szCs w:val="22"/>
          <w:rtl/>
        </w:rPr>
        <w:t>הישגים</w:t>
      </w:r>
      <w:r w:rsidRPr="002002E4">
        <w:rPr>
          <w:rFonts w:ascii="Arial" w:hAnsiTheme="minorBidi" w:cstheme="minorBidi"/>
          <w:sz w:val="22"/>
          <w:szCs w:val="22"/>
          <w:rtl/>
          <w:lang w:bidi="en-US"/>
        </w:rPr>
        <w:t xml:space="preserve"> </w:t>
      </w:r>
      <w:r w:rsidRPr="002002E4">
        <w:rPr>
          <w:rFonts w:asciiTheme="minorBidi" w:hAnsiTheme="minorBidi" w:cstheme="minorBidi"/>
          <w:sz w:val="22"/>
          <w:szCs w:val="22"/>
          <w:rtl/>
        </w:rPr>
        <w:t>נמוכים</w:t>
      </w:r>
      <w:r w:rsidRPr="002002E4">
        <w:rPr>
          <w:rFonts w:ascii="Arial" w:hAnsiTheme="minorBidi" w:cstheme="minorBidi"/>
          <w:sz w:val="22"/>
          <w:szCs w:val="22"/>
          <w:rtl/>
          <w:lang w:bidi="en-US"/>
        </w:rPr>
        <w:t xml:space="preserve"> </w:t>
      </w:r>
      <w:r w:rsidRPr="002002E4">
        <w:rPr>
          <w:rFonts w:asciiTheme="minorBidi" w:hAnsiTheme="minorBidi" w:cstheme="minorBidi"/>
          <w:sz w:val="22"/>
          <w:szCs w:val="22"/>
          <w:rtl/>
        </w:rPr>
        <w:t>במיוחד</w:t>
      </w:r>
      <w:r w:rsidR="00D229B3" w:rsidRPr="002002E4">
        <w:rPr>
          <w:rFonts w:asciiTheme="minorBidi" w:hAnsiTheme="minorBidi" w:cstheme="minorBidi"/>
          <w:sz w:val="22"/>
          <w:szCs w:val="22"/>
          <w:rtl/>
        </w:rPr>
        <w:t>:</w:t>
      </w:r>
      <w:r w:rsidRPr="002002E4">
        <w:rPr>
          <w:rFonts w:asciiTheme="minorBidi" w:hAnsiTheme="minorBidi" w:cstheme="minorBidi"/>
          <w:sz w:val="22"/>
          <w:szCs w:val="22"/>
          <w:rtl/>
        </w:rPr>
        <w:t xml:space="preserve"> 10%</w:t>
      </w:r>
      <w:r w:rsidRPr="002002E4">
        <w:rPr>
          <w:rFonts w:ascii="Arial" w:hAnsiTheme="minorBidi" w:cstheme="minorBidi"/>
          <w:sz w:val="22"/>
          <w:szCs w:val="22"/>
          <w:rtl/>
          <w:lang w:bidi="en-US"/>
        </w:rPr>
        <w:t xml:space="preserve"> </w:t>
      </w:r>
      <w:r w:rsidRPr="002002E4">
        <w:rPr>
          <w:rFonts w:asciiTheme="minorBidi" w:hAnsiTheme="minorBidi" w:cstheme="minorBidi"/>
          <w:sz w:val="22"/>
          <w:szCs w:val="22"/>
          <w:rtl/>
        </w:rPr>
        <w:t>מן</w:t>
      </w:r>
      <w:r w:rsidRPr="002002E4">
        <w:rPr>
          <w:rFonts w:ascii="Arial" w:hAnsiTheme="minorBidi" w:cstheme="minorBidi"/>
          <w:sz w:val="22"/>
          <w:szCs w:val="22"/>
          <w:rtl/>
          <w:lang w:bidi="en-US"/>
        </w:rPr>
        <w:t xml:space="preserve"> </w:t>
      </w:r>
      <w:r w:rsidRPr="002002E4">
        <w:rPr>
          <w:rFonts w:asciiTheme="minorBidi" w:hAnsiTheme="minorBidi" w:cstheme="minorBidi"/>
          <w:sz w:val="22"/>
          <w:szCs w:val="22"/>
          <w:rtl/>
        </w:rPr>
        <w:t>התלמידים</w:t>
      </w:r>
      <w:r w:rsidRPr="002002E4">
        <w:rPr>
          <w:rFonts w:ascii="Arial" w:hAnsiTheme="minorBidi" w:cstheme="minorBidi"/>
          <w:sz w:val="22"/>
          <w:szCs w:val="22"/>
          <w:rtl/>
          <w:lang w:bidi="en-US"/>
        </w:rPr>
        <w:t xml:space="preserve"> </w:t>
      </w:r>
      <w:r w:rsidR="00D229B3" w:rsidRPr="002002E4">
        <w:rPr>
          <w:rFonts w:asciiTheme="minorBidi" w:hAnsiTheme="minorBidi" w:cstheme="minorBidi"/>
          <w:sz w:val="22"/>
          <w:szCs w:val="22"/>
          <w:rtl/>
        </w:rPr>
        <w:t>נמצאים</w:t>
      </w:r>
      <w:r w:rsidRPr="002002E4">
        <w:rPr>
          <w:rFonts w:ascii="Arial" w:hAnsiTheme="minorBidi" w:cstheme="minorBidi"/>
          <w:sz w:val="22"/>
          <w:szCs w:val="22"/>
          <w:rtl/>
          <w:lang w:bidi="en-US"/>
        </w:rPr>
        <w:t xml:space="preserve"> </w:t>
      </w:r>
      <w:r w:rsidRPr="002002E4">
        <w:rPr>
          <w:rFonts w:asciiTheme="minorBidi" w:hAnsiTheme="minorBidi" w:cstheme="minorBidi"/>
          <w:sz w:val="22"/>
          <w:szCs w:val="22"/>
          <w:rtl/>
        </w:rPr>
        <w:t>בשתי רמות</w:t>
      </w:r>
      <w:r w:rsidRPr="002002E4">
        <w:rPr>
          <w:rFonts w:ascii="Arial" w:hAnsiTheme="minorBidi" w:cstheme="minorBidi"/>
          <w:sz w:val="22"/>
          <w:szCs w:val="22"/>
          <w:rtl/>
          <w:lang w:bidi="en-US"/>
        </w:rPr>
        <w:t xml:space="preserve"> </w:t>
      </w:r>
      <w:r w:rsidRPr="002002E4">
        <w:rPr>
          <w:rFonts w:asciiTheme="minorBidi" w:hAnsiTheme="minorBidi" w:cstheme="minorBidi"/>
          <w:sz w:val="22"/>
          <w:szCs w:val="22"/>
          <w:rtl/>
        </w:rPr>
        <w:t>הבקיאות</w:t>
      </w:r>
      <w:r w:rsidRPr="002002E4">
        <w:rPr>
          <w:rFonts w:ascii="Arial" w:hAnsiTheme="minorBidi" w:cstheme="minorBidi"/>
          <w:sz w:val="22"/>
          <w:szCs w:val="22"/>
          <w:rtl/>
          <w:lang w:bidi="en-US"/>
        </w:rPr>
        <w:t xml:space="preserve"> </w:t>
      </w:r>
      <w:r w:rsidRPr="002002E4">
        <w:rPr>
          <w:rFonts w:asciiTheme="minorBidi" w:hAnsiTheme="minorBidi" w:cstheme="minorBidi"/>
          <w:sz w:val="22"/>
          <w:szCs w:val="22"/>
          <w:rtl/>
        </w:rPr>
        <w:t>הגבוהות</w:t>
      </w:r>
      <w:r w:rsidRPr="002002E4">
        <w:rPr>
          <w:rFonts w:ascii="Arial" w:hAnsiTheme="minorBidi" w:cstheme="minorBidi"/>
          <w:sz w:val="22"/>
          <w:szCs w:val="22"/>
          <w:rtl/>
          <w:lang w:bidi="en-US"/>
        </w:rPr>
        <w:t xml:space="preserve"> </w:t>
      </w:r>
      <w:r w:rsidRPr="002002E4">
        <w:rPr>
          <w:rFonts w:asciiTheme="minorBidi" w:hAnsiTheme="minorBidi" w:cstheme="minorBidi"/>
          <w:sz w:val="22"/>
          <w:szCs w:val="22"/>
          <w:rtl/>
        </w:rPr>
        <w:t>ביותר</w:t>
      </w:r>
      <w:r w:rsidR="00D229B3" w:rsidRPr="002002E4">
        <w:rPr>
          <w:rFonts w:asciiTheme="minorBidi" w:hAnsiTheme="minorBidi" w:cstheme="minorBidi"/>
          <w:sz w:val="22"/>
          <w:szCs w:val="22"/>
          <w:rtl/>
        </w:rPr>
        <w:t xml:space="preserve"> </w:t>
      </w:r>
      <w:r w:rsidRPr="002002E4">
        <w:rPr>
          <w:rFonts w:asciiTheme="minorBidi" w:hAnsiTheme="minorBidi" w:cstheme="minorBidi"/>
          <w:sz w:val="22"/>
          <w:szCs w:val="22"/>
          <w:rtl/>
        </w:rPr>
        <w:t>- שיעור</w:t>
      </w:r>
      <w:r w:rsidRPr="002002E4">
        <w:rPr>
          <w:rFonts w:ascii="Arial" w:hAnsiTheme="minorBidi" w:cstheme="minorBidi"/>
          <w:sz w:val="22"/>
          <w:szCs w:val="22"/>
          <w:rtl/>
          <w:lang w:bidi="en-US"/>
        </w:rPr>
        <w:t xml:space="preserve"> </w:t>
      </w:r>
      <w:r w:rsidRPr="002002E4">
        <w:rPr>
          <w:rFonts w:asciiTheme="minorBidi" w:hAnsiTheme="minorBidi" w:cstheme="minorBidi"/>
          <w:sz w:val="22"/>
          <w:szCs w:val="22"/>
          <w:rtl/>
        </w:rPr>
        <w:t xml:space="preserve">הגדול </w:t>
      </w:r>
      <w:r w:rsidR="00D229B3" w:rsidRPr="002002E4">
        <w:rPr>
          <w:rFonts w:asciiTheme="minorBidi" w:hAnsiTheme="minorBidi" w:cstheme="minorBidi"/>
          <w:sz w:val="22"/>
          <w:szCs w:val="22"/>
          <w:rtl/>
        </w:rPr>
        <w:t>ב</w:t>
      </w:r>
      <w:r w:rsidRPr="002002E4">
        <w:rPr>
          <w:rFonts w:asciiTheme="minorBidi" w:hAnsiTheme="minorBidi" w:cstheme="minorBidi"/>
          <w:sz w:val="22"/>
          <w:szCs w:val="22"/>
          <w:rtl/>
        </w:rPr>
        <w:t>מעט מממוצע</w:t>
      </w:r>
      <w:r w:rsidRPr="002002E4">
        <w:rPr>
          <w:rFonts w:ascii="Arial" w:hAnsiTheme="minorBidi" w:cstheme="minorBidi"/>
          <w:sz w:val="22"/>
          <w:szCs w:val="22"/>
          <w:rtl/>
          <w:lang w:bidi="en-US"/>
        </w:rPr>
        <w:t xml:space="preserve"> </w:t>
      </w:r>
      <w:r w:rsidRPr="002002E4">
        <w:rPr>
          <w:rFonts w:asciiTheme="minorBidi" w:hAnsiTheme="minorBidi" w:cstheme="minorBidi"/>
          <w:sz w:val="22"/>
          <w:szCs w:val="22"/>
          <w:rtl/>
        </w:rPr>
        <w:t>ה</w:t>
      </w:r>
      <w:r w:rsidRPr="002002E4">
        <w:rPr>
          <w:rFonts w:ascii="Arial" w:hAnsiTheme="minorBidi" w:cstheme="minorBidi"/>
          <w:sz w:val="22"/>
          <w:szCs w:val="22"/>
          <w:rtl/>
          <w:lang w:bidi="en-US"/>
        </w:rPr>
        <w:t>-</w:t>
      </w:r>
      <w:r w:rsidRPr="002002E4">
        <w:rPr>
          <w:rFonts w:asciiTheme="minorBidi" w:hAnsiTheme="minorBidi" w:cstheme="minorBidi"/>
          <w:sz w:val="22"/>
          <w:szCs w:val="22"/>
          <w:lang w:bidi="en-US"/>
        </w:rPr>
        <w:t>OECD</w:t>
      </w:r>
      <w:r w:rsidRPr="002002E4">
        <w:rPr>
          <w:rFonts w:asciiTheme="minorBidi" w:hAnsiTheme="minorBidi" w:cstheme="minorBidi"/>
          <w:sz w:val="22"/>
          <w:szCs w:val="22"/>
          <w:rtl/>
        </w:rPr>
        <w:t xml:space="preserve"> </w:t>
      </w:r>
      <w:r w:rsidR="00D229B3" w:rsidRPr="002002E4">
        <w:rPr>
          <w:rFonts w:asciiTheme="minorBidi" w:hAnsiTheme="minorBidi" w:cstheme="minorBidi"/>
          <w:sz w:val="22"/>
          <w:szCs w:val="22"/>
          <w:rtl/>
        </w:rPr>
        <w:t>העומד על</w:t>
      </w:r>
      <w:r w:rsidRPr="002002E4">
        <w:rPr>
          <w:rFonts w:asciiTheme="minorBidi" w:hAnsiTheme="minorBidi" w:cstheme="minorBidi"/>
          <w:sz w:val="22"/>
          <w:szCs w:val="22"/>
          <w:rtl/>
        </w:rPr>
        <w:t xml:space="preserve"> 8%. לעומת זאת, 24%</w:t>
      </w:r>
      <w:r w:rsidRPr="002002E4">
        <w:rPr>
          <w:rFonts w:ascii="Arial" w:hAnsiTheme="minorBidi" w:cstheme="minorBidi"/>
          <w:sz w:val="22"/>
          <w:szCs w:val="22"/>
          <w:rtl/>
          <w:lang w:bidi="en-US"/>
        </w:rPr>
        <w:t xml:space="preserve"> </w:t>
      </w:r>
      <w:r w:rsidRPr="002002E4">
        <w:rPr>
          <w:rFonts w:asciiTheme="minorBidi" w:hAnsiTheme="minorBidi" w:cstheme="minorBidi"/>
          <w:sz w:val="22"/>
          <w:szCs w:val="22"/>
          <w:rtl/>
        </w:rPr>
        <w:t>מן</w:t>
      </w:r>
      <w:r w:rsidRPr="002002E4">
        <w:rPr>
          <w:rFonts w:ascii="Arial" w:hAnsiTheme="minorBidi" w:cstheme="minorBidi"/>
          <w:sz w:val="22"/>
          <w:szCs w:val="22"/>
          <w:rtl/>
          <w:lang w:bidi="en-US"/>
        </w:rPr>
        <w:t xml:space="preserve"> </w:t>
      </w:r>
      <w:r w:rsidRPr="002002E4">
        <w:rPr>
          <w:rFonts w:asciiTheme="minorBidi" w:hAnsiTheme="minorBidi" w:cstheme="minorBidi"/>
          <w:sz w:val="22"/>
          <w:szCs w:val="22"/>
          <w:rtl/>
        </w:rPr>
        <w:t>התלמידים בישראל</w:t>
      </w:r>
      <w:r w:rsidRPr="002002E4">
        <w:rPr>
          <w:rFonts w:ascii="Arial" w:hAnsiTheme="minorBidi" w:cstheme="minorBidi"/>
          <w:sz w:val="22"/>
          <w:szCs w:val="22"/>
          <w:rtl/>
          <w:lang w:bidi="en-US"/>
        </w:rPr>
        <w:t xml:space="preserve"> </w:t>
      </w:r>
      <w:r w:rsidRPr="002002E4">
        <w:rPr>
          <w:rFonts w:asciiTheme="minorBidi" w:hAnsiTheme="minorBidi" w:cstheme="minorBidi"/>
          <w:sz w:val="22"/>
          <w:szCs w:val="22"/>
          <w:rtl/>
        </w:rPr>
        <w:t>מצויים</w:t>
      </w:r>
      <w:r w:rsidRPr="002002E4">
        <w:rPr>
          <w:rFonts w:ascii="Arial" w:hAnsiTheme="minorBidi" w:cstheme="minorBidi"/>
          <w:sz w:val="22"/>
          <w:szCs w:val="22"/>
          <w:rtl/>
          <w:lang w:bidi="en-US"/>
        </w:rPr>
        <w:t xml:space="preserve"> </w:t>
      </w:r>
      <w:r w:rsidRPr="002002E4">
        <w:rPr>
          <w:rFonts w:asciiTheme="minorBidi" w:hAnsiTheme="minorBidi" w:cstheme="minorBidi"/>
          <w:sz w:val="22"/>
          <w:szCs w:val="22"/>
          <w:rtl/>
        </w:rPr>
        <w:t>מתחת לרמת בקיאות 2</w:t>
      </w:r>
      <w:r w:rsidR="00D229B3" w:rsidRPr="002002E4">
        <w:rPr>
          <w:rFonts w:asciiTheme="minorBidi" w:hAnsiTheme="minorBidi" w:cstheme="minorBidi"/>
          <w:sz w:val="22"/>
          <w:szCs w:val="22"/>
          <w:rtl/>
        </w:rPr>
        <w:t>.</w:t>
      </w:r>
      <w:r w:rsidRPr="002002E4">
        <w:rPr>
          <w:rFonts w:asciiTheme="minorBidi" w:hAnsiTheme="minorBidi" w:cstheme="minorBidi"/>
          <w:sz w:val="22"/>
          <w:szCs w:val="22"/>
          <w:rtl/>
        </w:rPr>
        <w:t xml:space="preserve"> בממוצע ה-</w:t>
      </w:r>
      <w:r w:rsidRPr="002002E4">
        <w:rPr>
          <w:rFonts w:asciiTheme="minorBidi" w:hAnsiTheme="minorBidi" w:cstheme="minorBidi"/>
          <w:sz w:val="22"/>
          <w:szCs w:val="22"/>
        </w:rPr>
        <w:t>OECD</w:t>
      </w:r>
      <w:r w:rsidRPr="002002E4">
        <w:rPr>
          <w:rFonts w:asciiTheme="minorBidi" w:hAnsiTheme="minorBidi" w:cstheme="minorBidi"/>
          <w:sz w:val="22"/>
          <w:szCs w:val="22"/>
          <w:rtl/>
        </w:rPr>
        <w:t xml:space="preserve"> שיעור זה עומד על 17%</w:t>
      </w:r>
      <w:r w:rsidRPr="002002E4">
        <w:rPr>
          <w:rFonts w:ascii="Arial" w:hAnsiTheme="minorBidi" w:cstheme="minorBidi"/>
          <w:sz w:val="22"/>
          <w:szCs w:val="22"/>
          <w:rtl/>
          <w:lang w:bidi="en-US"/>
        </w:rPr>
        <w:t>.</w:t>
      </w:r>
    </w:p>
    <w:p w:rsidR="00D967A8" w:rsidRPr="002002E4" w:rsidRDefault="00D967A8" w:rsidP="00D229B3">
      <w:pPr>
        <w:numPr>
          <w:ilvl w:val="0"/>
          <w:numId w:val="29"/>
        </w:numPr>
        <w:bidi/>
        <w:spacing w:after="200" w:line="360" w:lineRule="auto"/>
        <w:ind w:hanging="357"/>
        <w:jc w:val="both"/>
        <w:rPr>
          <w:rFonts w:asciiTheme="minorBidi" w:hAnsiTheme="minorBidi" w:cstheme="minorBidi"/>
          <w:sz w:val="22"/>
          <w:szCs w:val="22"/>
          <w:lang w:bidi="en-US"/>
        </w:rPr>
      </w:pPr>
      <w:r w:rsidRPr="002002E4">
        <w:rPr>
          <w:rFonts w:asciiTheme="minorBidi" w:hAnsiTheme="minorBidi" w:cstheme="minorBidi"/>
          <w:sz w:val="22"/>
          <w:szCs w:val="22"/>
          <w:rtl/>
        </w:rPr>
        <w:t>מבחינת</w:t>
      </w:r>
      <w:r w:rsidRPr="002002E4">
        <w:rPr>
          <w:rFonts w:ascii="Arial" w:hAnsiTheme="minorBidi" w:cstheme="minorBidi"/>
          <w:sz w:val="22"/>
          <w:szCs w:val="22"/>
          <w:rtl/>
          <w:lang w:bidi="en-US"/>
        </w:rPr>
        <w:t xml:space="preserve"> </w:t>
      </w:r>
      <w:r w:rsidRPr="002002E4">
        <w:rPr>
          <w:rFonts w:asciiTheme="minorBidi" w:hAnsiTheme="minorBidi" w:cstheme="minorBidi"/>
          <w:sz w:val="22"/>
          <w:szCs w:val="22"/>
          <w:rtl/>
        </w:rPr>
        <w:t>שינויים</w:t>
      </w:r>
      <w:r w:rsidRPr="002002E4">
        <w:rPr>
          <w:rFonts w:ascii="Arial" w:hAnsiTheme="minorBidi" w:cstheme="minorBidi"/>
          <w:sz w:val="22"/>
          <w:szCs w:val="22"/>
          <w:rtl/>
          <w:lang w:bidi="en-US"/>
        </w:rPr>
        <w:t xml:space="preserve"> </w:t>
      </w:r>
      <w:r w:rsidRPr="002002E4">
        <w:rPr>
          <w:rFonts w:asciiTheme="minorBidi" w:hAnsiTheme="minorBidi" w:cstheme="minorBidi"/>
          <w:sz w:val="22"/>
          <w:szCs w:val="22"/>
          <w:rtl/>
        </w:rPr>
        <w:t>לאורך</w:t>
      </w:r>
      <w:r w:rsidRPr="002002E4">
        <w:rPr>
          <w:rFonts w:ascii="Arial" w:hAnsiTheme="minorBidi" w:cstheme="minorBidi"/>
          <w:sz w:val="22"/>
          <w:szCs w:val="22"/>
          <w:rtl/>
          <w:lang w:bidi="en-US"/>
        </w:rPr>
        <w:t xml:space="preserve"> </w:t>
      </w:r>
      <w:r w:rsidRPr="002002E4">
        <w:rPr>
          <w:rFonts w:asciiTheme="minorBidi" w:hAnsiTheme="minorBidi" w:cstheme="minorBidi"/>
          <w:sz w:val="22"/>
          <w:szCs w:val="22"/>
          <w:rtl/>
        </w:rPr>
        <w:t>ארבעה</w:t>
      </w:r>
      <w:r w:rsidRPr="002002E4">
        <w:rPr>
          <w:rFonts w:ascii="Arial" w:hAnsiTheme="minorBidi" w:cstheme="minorBidi"/>
          <w:sz w:val="22"/>
          <w:szCs w:val="22"/>
          <w:rtl/>
          <w:lang w:bidi="en-US"/>
        </w:rPr>
        <w:t xml:space="preserve"> </w:t>
      </w:r>
      <w:r w:rsidRPr="002002E4">
        <w:rPr>
          <w:rFonts w:asciiTheme="minorBidi" w:hAnsiTheme="minorBidi" w:cstheme="minorBidi"/>
          <w:sz w:val="22"/>
          <w:szCs w:val="22"/>
          <w:rtl/>
        </w:rPr>
        <w:t>מחזורי</w:t>
      </w:r>
      <w:r w:rsidRPr="002002E4">
        <w:rPr>
          <w:rFonts w:ascii="Arial" w:hAnsiTheme="minorBidi" w:cstheme="minorBidi"/>
          <w:sz w:val="22"/>
          <w:szCs w:val="22"/>
          <w:rtl/>
          <w:lang w:bidi="en-US"/>
        </w:rPr>
        <w:t xml:space="preserve"> </w:t>
      </w:r>
      <w:r w:rsidRPr="002002E4">
        <w:rPr>
          <w:rFonts w:asciiTheme="minorBidi" w:hAnsiTheme="minorBidi" w:cstheme="minorBidi"/>
          <w:sz w:val="22"/>
          <w:szCs w:val="22"/>
          <w:rtl/>
        </w:rPr>
        <w:t>מחקר</w:t>
      </w:r>
      <w:r w:rsidRPr="002002E4">
        <w:rPr>
          <w:rFonts w:ascii="Arial" w:hAnsiTheme="minorBidi" w:cstheme="minorBidi"/>
          <w:sz w:val="22"/>
          <w:szCs w:val="22"/>
          <w:rtl/>
          <w:lang w:bidi="en-US"/>
        </w:rPr>
        <w:t xml:space="preserve"> (</w:t>
      </w:r>
      <w:r w:rsidRPr="002002E4">
        <w:rPr>
          <w:rFonts w:asciiTheme="minorBidi" w:hAnsiTheme="minorBidi" w:cstheme="minorBidi"/>
          <w:sz w:val="22"/>
          <w:szCs w:val="22"/>
          <w:lang w:bidi="en-US"/>
        </w:rPr>
        <w:t>12-2009-2006-2002</w:t>
      </w:r>
      <w:r w:rsidRPr="002002E4">
        <w:rPr>
          <w:rFonts w:asciiTheme="minorBidi" w:hAnsiTheme="minorBidi" w:cstheme="minorBidi"/>
          <w:sz w:val="22"/>
          <w:szCs w:val="22"/>
          <w:rtl/>
        </w:rPr>
        <w:t>0</w:t>
      </w:r>
      <w:r w:rsidRPr="002002E4">
        <w:rPr>
          <w:rFonts w:asciiTheme="minorBidi" w:hAnsiTheme="minorBidi" w:cstheme="minorBidi"/>
          <w:sz w:val="22"/>
          <w:szCs w:val="22"/>
          <w:lang w:bidi="en-US"/>
        </w:rPr>
        <w:t>2</w:t>
      </w:r>
      <w:r w:rsidRPr="002002E4">
        <w:rPr>
          <w:rFonts w:ascii="Arial" w:hAnsiTheme="minorBidi" w:cstheme="minorBidi"/>
          <w:sz w:val="22"/>
          <w:szCs w:val="22"/>
          <w:rtl/>
          <w:lang w:bidi="en-US"/>
        </w:rPr>
        <w:t xml:space="preserve">), </w:t>
      </w:r>
      <w:r w:rsidRPr="002002E4">
        <w:rPr>
          <w:rFonts w:asciiTheme="minorBidi" w:hAnsiTheme="minorBidi" w:cstheme="minorBidi"/>
          <w:sz w:val="22"/>
          <w:szCs w:val="22"/>
          <w:rtl/>
        </w:rPr>
        <w:t>ישראל</w:t>
      </w:r>
      <w:r w:rsidRPr="002002E4">
        <w:rPr>
          <w:rFonts w:ascii="Arial" w:hAnsiTheme="minorBidi" w:cstheme="minorBidi"/>
          <w:sz w:val="22"/>
          <w:szCs w:val="22"/>
          <w:rtl/>
          <w:lang w:bidi="en-US"/>
        </w:rPr>
        <w:t xml:space="preserve"> </w:t>
      </w:r>
      <w:r w:rsidRPr="002002E4">
        <w:rPr>
          <w:rFonts w:asciiTheme="minorBidi" w:hAnsiTheme="minorBidi" w:cstheme="minorBidi"/>
          <w:sz w:val="22"/>
          <w:szCs w:val="22"/>
          <w:rtl/>
        </w:rPr>
        <w:t>נמצא</w:t>
      </w:r>
      <w:r w:rsidRPr="002002E4">
        <w:rPr>
          <w:rFonts w:ascii="Arial" w:hAnsiTheme="minorBidi" w:cstheme="minorBidi"/>
          <w:sz w:val="22"/>
          <w:szCs w:val="22"/>
          <w:rtl/>
          <w:lang w:bidi="en-US"/>
        </w:rPr>
        <w:t xml:space="preserve"> </w:t>
      </w:r>
      <w:r w:rsidRPr="002002E4">
        <w:rPr>
          <w:rFonts w:asciiTheme="minorBidi" w:hAnsiTheme="minorBidi" w:cstheme="minorBidi"/>
          <w:sz w:val="22"/>
          <w:szCs w:val="22"/>
          <w:rtl/>
        </w:rPr>
        <w:t>במגמת</w:t>
      </w:r>
      <w:r w:rsidRPr="002002E4">
        <w:rPr>
          <w:rFonts w:ascii="Arial" w:hAnsiTheme="minorBidi" w:cstheme="minorBidi"/>
          <w:sz w:val="22"/>
          <w:szCs w:val="22"/>
          <w:rtl/>
          <w:lang w:bidi="en-US"/>
        </w:rPr>
        <w:t xml:space="preserve"> </w:t>
      </w:r>
      <w:r w:rsidRPr="002002E4">
        <w:rPr>
          <w:rFonts w:asciiTheme="minorBidi" w:hAnsiTheme="minorBidi" w:cstheme="minorBidi"/>
          <w:sz w:val="22"/>
          <w:szCs w:val="22"/>
          <w:rtl/>
        </w:rPr>
        <w:t>שיפור</w:t>
      </w:r>
      <w:r w:rsidRPr="002002E4">
        <w:rPr>
          <w:rFonts w:ascii="Arial" w:hAnsiTheme="minorBidi" w:cstheme="minorBidi"/>
          <w:sz w:val="22"/>
          <w:szCs w:val="22"/>
          <w:rtl/>
          <w:lang w:bidi="en-US"/>
        </w:rPr>
        <w:t xml:space="preserve"> </w:t>
      </w:r>
      <w:r w:rsidRPr="002002E4">
        <w:rPr>
          <w:rFonts w:asciiTheme="minorBidi" w:hAnsiTheme="minorBidi" w:cstheme="minorBidi"/>
          <w:sz w:val="22"/>
          <w:szCs w:val="22"/>
          <w:rtl/>
        </w:rPr>
        <w:t>מתמדת</w:t>
      </w:r>
      <w:r w:rsidRPr="002002E4">
        <w:rPr>
          <w:rFonts w:ascii="Arial" w:hAnsiTheme="minorBidi" w:cstheme="minorBidi"/>
          <w:sz w:val="22"/>
          <w:szCs w:val="22"/>
          <w:rtl/>
          <w:lang w:bidi="en-US"/>
        </w:rPr>
        <w:t xml:space="preserve">. </w:t>
      </w:r>
      <w:r w:rsidRPr="002002E4">
        <w:rPr>
          <w:rFonts w:asciiTheme="minorBidi" w:hAnsiTheme="minorBidi" w:cstheme="minorBidi"/>
          <w:sz w:val="22"/>
          <w:szCs w:val="22"/>
          <w:rtl/>
        </w:rPr>
        <w:t>בין</w:t>
      </w:r>
      <w:r w:rsidRPr="002002E4">
        <w:rPr>
          <w:rFonts w:ascii="Arial" w:hAnsiTheme="minorBidi" w:cstheme="minorBidi"/>
          <w:sz w:val="22"/>
          <w:szCs w:val="22"/>
          <w:rtl/>
          <w:lang w:bidi="en-US"/>
        </w:rPr>
        <w:t xml:space="preserve"> </w:t>
      </w:r>
      <w:r w:rsidRPr="002002E4">
        <w:rPr>
          <w:rFonts w:asciiTheme="minorBidi" w:hAnsiTheme="minorBidi" w:cstheme="minorBidi"/>
          <w:sz w:val="22"/>
          <w:szCs w:val="22"/>
          <w:rtl/>
        </w:rPr>
        <w:t>מחזור</w:t>
      </w:r>
      <w:r w:rsidRPr="002002E4">
        <w:rPr>
          <w:rFonts w:ascii="Arial" w:hAnsiTheme="minorBidi" w:cstheme="minorBidi"/>
          <w:sz w:val="22"/>
          <w:szCs w:val="22"/>
          <w:rtl/>
          <w:lang w:bidi="en-US"/>
        </w:rPr>
        <w:t xml:space="preserve"> </w:t>
      </w:r>
      <w:r w:rsidRPr="002002E4">
        <w:rPr>
          <w:rFonts w:asciiTheme="minorBidi" w:hAnsiTheme="minorBidi" w:cstheme="minorBidi"/>
          <w:sz w:val="22"/>
          <w:szCs w:val="22"/>
          <w:lang w:bidi="en-US"/>
        </w:rPr>
        <w:t>2006</w:t>
      </w:r>
      <w:r w:rsidRPr="002002E4">
        <w:rPr>
          <w:rFonts w:ascii="Arial" w:hAnsiTheme="minorBidi" w:cstheme="minorBidi"/>
          <w:sz w:val="22"/>
          <w:szCs w:val="22"/>
          <w:rtl/>
          <w:lang w:bidi="en-US"/>
        </w:rPr>
        <w:t xml:space="preserve"> </w:t>
      </w:r>
      <w:r w:rsidRPr="002002E4">
        <w:rPr>
          <w:rFonts w:asciiTheme="minorBidi" w:hAnsiTheme="minorBidi" w:cstheme="minorBidi"/>
          <w:sz w:val="22"/>
          <w:szCs w:val="22"/>
          <w:rtl/>
        </w:rPr>
        <w:t>ל</w:t>
      </w:r>
      <w:r w:rsidRPr="002002E4">
        <w:rPr>
          <w:rFonts w:ascii="Arial" w:hAnsiTheme="minorBidi" w:cstheme="minorBidi"/>
          <w:sz w:val="22"/>
          <w:szCs w:val="22"/>
          <w:rtl/>
          <w:lang w:bidi="en-US"/>
        </w:rPr>
        <w:t xml:space="preserve">-2012 </w:t>
      </w:r>
      <w:r w:rsidR="00D229B3" w:rsidRPr="002002E4">
        <w:rPr>
          <w:rFonts w:asciiTheme="minorBidi" w:hAnsiTheme="minorBidi" w:cstheme="minorBidi"/>
          <w:sz w:val="22"/>
          <w:szCs w:val="22"/>
          <w:rtl/>
        </w:rPr>
        <w:t>עלה</w:t>
      </w:r>
      <w:r w:rsidR="00D229B3" w:rsidRPr="002002E4">
        <w:rPr>
          <w:rFonts w:ascii="Arial" w:hAnsiTheme="minorBidi" w:cstheme="minorBidi"/>
          <w:sz w:val="22"/>
          <w:szCs w:val="22"/>
          <w:rtl/>
          <w:lang w:bidi="en-US"/>
        </w:rPr>
        <w:t xml:space="preserve"> </w:t>
      </w:r>
      <w:r w:rsidRPr="002002E4">
        <w:rPr>
          <w:rFonts w:asciiTheme="minorBidi" w:hAnsiTheme="minorBidi" w:cstheme="minorBidi"/>
          <w:sz w:val="22"/>
          <w:szCs w:val="22"/>
          <w:rtl/>
        </w:rPr>
        <w:t>ממוצע הציונים באוריינות קריאה</w:t>
      </w:r>
      <w:r w:rsidRPr="002002E4">
        <w:rPr>
          <w:rFonts w:ascii="Arial" w:hAnsiTheme="minorBidi" w:cstheme="minorBidi"/>
          <w:sz w:val="22"/>
          <w:szCs w:val="22"/>
          <w:rtl/>
          <w:lang w:bidi="en-US"/>
        </w:rPr>
        <w:t xml:space="preserve"> </w:t>
      </w:r>
      <w:r w:rsidRPr="002002E4">
        <w:rPr>
          <w:rFonts w:asciiTheme="minorBidi" w:hAnsiTheme="minorBidi" w:cstheme="minorBidi"/>
          <w:sz w:val="22"/>
          <w:szCs w:val="22"/>
          <w:rtl/>
        </w:rPr>
        <w:t>ב</w:t>
      </w:r>
      <w:r w:rsidRPr="002002E4">
        <w:rPr>
          <w:rFonts w:ascii="Arial" w:hAnsiTheme="minorBidi" w:cstheme="minorBidi"/>
          <w:sz w:val="22"/>
          <w:szCs w:val="22"/>
          <w:rtl/>
          <w:lang w:bidi="en-US"/>
        </w:rPr>
        <w:t>-</w:t>
      </w:r>
      <w:r w:rsidRPr="002002E4">
        <w:rPr>
          <w:rFonts w:asciiTheme="minorBidi" w:hAnsiTheme="minorBidi" w:cstheme="minorBidi"/>
          <w:sz w:val="22"/>
          <w:szCs w:val="22"/>
          <w:lang w:bidi="en-US"/>
        </w:rPr>
        <w:t>47</w:t>
      </w:r>
      <w:r w:rsidRPr="002002E4">
        <w:rPr>
          <w:rFonts w:ascii="Arial" w:hAnsiTheme="minorBidi" w:cstheme="minorBidi"/>
          <w:sz w:val="22"/>
          <w:szCs w:val="22"/>
          <w:rtl/>
          <w:lang w:bidi="en-US"/>
        </w:rPr>
        <w:t xml:space="preserve"> </w:t>
      </w:r>
      <w:r w:rsidRPr="002002E4">
        <w:rPr>
          <w:rFonts w:asciiTheme="minorBidi" w:hAnsiTheme="minorBidi" w:cstheme="minorBidi"/>
          <w:sz w:val="22"/>
          <w:szCs w:val="22"/>
          <w:rtl/>
        </w:rPr>
        <w:t>נקודות</w:t>
      </w:r>
      <w:r w:rsidR="00D229B3" w:rsidRPr="002002E4">
        <w:rPr>
          <w:rFonts w:asciiTheme="minorBidi" w:hAnsiTheme="minorBidi" w:cstheme="minorBidi"/>
          <w:sz w:val="22"/>
          <w:szCs w:val="22"/>
          <w:rtl/>
        </w:rPr>
        <w:t>,</w:t>
      </w:r>
      <w:r w:rsidRPr="002002E4">
        <w:rPr>
          <w:rFonts w:asciiTheme="minorBidi" w:hAnsiTheme="minorBidi" w:cstheme="minorBidi"/>
          <w:sz w:val="22"/>
          <w:szCs w:val="22"/>
          <w:rtl/>
        </w:rPr>
        <w:t xml:space="preserve"> והעלי</w:t>
      </w:r>
      <w:r w:rsidR="00D229B3" w:rsidRPr="002002E4">
        <w:rPr>
          <w:rFonts w:asciiTheme="minorBidi" w:hAnsiTheme="minorBidi" w:cstheme="minorBidi"/>
          <w:sz w:val="22"/>
          <w:szCs w:val="22"/>
          <w:rtl/>
        </w:rPr>
        <w:t>י</w:t>
      </w:r>
      <w:r w:rsidRPr="002002E4">
        <w:rPr>
          <w:rFonts w:asciiTheme="minorBidi" w:hAnsiTheme="minorBidi" w:cstheme="minorBidi"/>
          <w:sz w:val="22"/>
          <w:szCs w:val="22"/>
          <w:rtl/>
        </w:rPr>
        <w:t>ה השנתית נאמדת ב-3.7 נקודות בשנה</w:t>
      </w:r>
      <w:r w:rsidRPr="002002E4">
        <w:rPr>
          <w:rFonts w:ascii="Arial" w:hAnsiTheme="minorBidi" w:cstheme="minorBidi"/>
          <w:sz w:val="22"/>
          <w:szCs w:val="22"/>
          <w:rtl/>
          <w:lang w:bidi="en-US"/>
        </w:rPr>
        <w:t xml:space="preserve">. </w:t>
      </w:r>
      <w:r w:rsidR="00D229B3" w:rsidRPr="002002E4">
        <w:rPr>
          <w:rFonts w:asciiTheme="minorBidi" w:hAnsiTheme="minorBidi" w:cstheme="minorBidi"/>
          <w:sz w:val="22"/>
          <w:szCs w:val="22"/>
          <w:rtl/>
        </w:rPr>
        <w:t xml:space="preserve">מבחינת השיפור, </w:t>
      </w:r>
      <w:r w:rsidRPr="002002E4">
        <w:rPr>
          <w:rFonts w:asciiTheme="minorBidi" w:hAnsiTheme="minorBidi" w:cstheme="minorBidi"/>
          <w:sz w:val="22"/>
          <w:szCs w:val="22"/>
          <w:rtl/>
        </w:rPr>
        <w:t>ישראל</w:t>
      </w:r>
      <w:r w:rsidRPr="002002E4">
        <w:rPr>
          <w:rFonts w:ascii="Arial" w:hAnsiTheme="minorBidi" w:cstheme="minorBidi"/>
          <w:sz w:val="22"/>
          <w:szCs w:val="22"/>
          <w:rtl/>
          <w:lang w:bidi="en-US"/>
        </w:rPr>
        <w:t xml:space="preserve"> </w:t>
      </w:r>
      <w:r w:rsidR="008D769A" w:rsidRPr="002002E4">
        <w:rPr>
          <w:rFonts w:asciiTheme="minorBidi" w:hAnsiTheme="minorBidi" w:cstheme="minorBidi"/>
          <w:sz w:val="22"/>
          <w:szCs w:val="22"/>
          <w:rtl/>
        </w:rPr>
        <w:t xml:space="preserve">נמצאת </w:t>
      </w:r>
      <w:r w:rsidRPr="002002E4">
        <w:rPr>
          <w:rFonts w:asciiTheme="minorBidi" w:hAnsiTheme="minorBidi" w:cstheme="minorBidi"/>
          <w:sz w:val="22"/>
          <w:szCs w:val="22"/>
          <w:rtl/>
        </w:rPr>
        <w:t>במקום</w:t>
      </w:r>
      <w:r w:rsidRPr="002002E4">
        <w:rPr>
          <w:rFonts w:ascii="Arial" w:hAnsiTheme="minorBidi" w:cstheme="minorBidi"/>
          <w:sz w:val="22"/>
          <w:szCs w:val="22"/>
          <w:rtl/>
          <w:lang w:bidi="en-US"/>
        </w:rPr>
        <w:t xml:space="preserve"> </w:t>
      </w:r>
      <w:r w:rsidRPr="002002E4">
        <w:rPr>
          <w:rFonts w:asciiTheme="minorBidi" w:hAnsiTheme="minorBidi" w:cstheme="minorBidi"/>
          <w:sz w:val="22"/>
          <w:szCs w:val="22"/>
          <w:rtl/>
        </w:rPr>
        <w:t>ה-11</w:t>
      </w:r>
      <w:r w:rsidRPr="002002E4">
        <w:rPr>
          <w:rFonts w:ascii="Arial" w:hAnsiTheme="minorBidi" w:cstheme="minorBidi"/>
          <w:sz w:val="22"/>
          <w:szCs w:val="22"/>
          <w:rtl/>
          <w:lang w:bidi="en-US"/>
        </w:rPr>
        <w:t xml:space="preserve"> </w:t>
      </w:r>
      <w:r w:rsidRPr="002002E4">
        <w:rPr>
          <w:rFonts w:asciiTheme="minorBidi" w:hAnsiTheme="minorBidi" w:cstheme="minorBidi"/>
          <w:sz w:val="22"/>
          <w:szCs w:val="22"/>
          <w:rtl/>
        </w:rPr>
        <w:t>מ</w:t>
      </w:r>
      <w:r w:rsidR="00D229B3" w:rsidRPr="002002E4">
        <w:rPr>
          <w:rFonts w:asciiTheme="minorBidi" w:hAnsiTheme="minorBidi" w:cstheme="minorBidi"/>
          <w:sz w:val="22"/>
          <w:szCs w:val="22"/>
          <w:rtl/>
        </w:rPr>
        <w:t>קרב</w:t>
      </w:r>
      <w:r w:rsidRPr="002002E4">
        <w:rPr>
          <w:rFonts w:ascii="Arial" w:hAnsiTheme="minorBidi" w:cstheme="minorBidi"/>
          <w:sz w:val="22"/>
          <w:szCs w:val="22"/>
          <w:rtl/>
          <w:lang w:bidi="en-US"/>
        </w:rPr>
        <w:t xml:space="preserve"> </w:t>
      </w:r>
      <w:r w:rsidRPr="002002E4">
        <w:rPr>
          <w:rFonts w:asciiTheme="minorBidi" w:hAnsiTheme="minorBidi" w:cstheme="minorBidi"/>
          <w:sz w:val="22"/>
          <w:szCs w:val="22"/>
          <w:rtl/>
        </w:rPr>
        <w:t>המדינות</w:t>
      </w:r>
      <w:r w:rsidRPr="002002E4">
        <w:rPr>
          <w:rFonts w:ascii="Arial" w:hAnsiTheme="minorBidi" w:cstheme="minorBidi"/>
          <w:sz w:val="22"/>
          <w:szCs w:val="22"/>
          <w:rtl/>
          <w:lang w:bidi="en-US"/>
        </w:rPr>
        <w:t xml:space="preserve"> </w:t>
      </w:r>
      <w:r w:rsidRPr="002002E4">
        <w:rPr>
          <w:rFonts w:asciiTheme="minorBidi" w:hAnsiTheme="minorBidi" w:cstheme="minorBidi"/>
          <w:sz w:val="22"/>
          <w:szCs w:val="22"/>
          <w:rtl/>
        </w:rPr>
        <w:t>שהשתתפו</w:t>
      </w:r>
      <w:r w:rsidRPr="002002E4">
        <w:rPr>
          <w:rFonts w:ascii="Arial" w:hAnsiTheme="minorBidi" w:cstheme="minorBidi"/>
          <w:sz w:val="22"/>
          <w:szCs w:val="22"/>
          <w:rtl/>
          <w:lang w:bidi="en-US"/>
        </w:rPr>
        <w:t xml:space="preserve"> </w:t>
      </w:r>
      <w:r w:rsidRPr="002002E4">
        <w:rPr>
          <w:rFonts w:asciiTheme="minorBidi" w:hAnsiTheme="minorBidi" w:cstheme="minorBidi"/>
          <w:sz w:val="22"/>
          <w:szCs w:val="22"/>
          <w:rtl/>
        </w:rPr>
        <w:t>בארבעת</w:t>
      </w:r>
      <w:r w:rsidRPr="002002E4">
        <w:rPr>
          <w:rFonts w:ascii="Arial" w:hAnsiTheme="minorBidi" w:cstheme="minorBidi"/>
          <w:sz w:val="22"/>
          <w:szCs w:val="22"/>
          <w:rtl/>
          <w:lang w:bidi="en-US"/>
        </w:rPr>
        <w:t xml:space="preserve"> </w:t>
      </w:r>
      <w:r w:rsidRPr="002002E4">
        <w:rPr>
          <w:rFonts w:asciiTheme="minorBidi" w:hAnsiTheme="minorBidi" w:cstheme="minorBidi"/>
          <w:sz w:val="22"/>
          <w:szCs w:val="22"/>
          <w:rtl/>
        </w:rPr>
        <w:t>מחזורי</w:t>
      </w:r>
      <w:r w:rsidRPr="002002E4">
        <w:rPr>
          <w:rFonts w:ascii="Arial" w:hAnsiTheme="minorBidi" w:cstheme="minorBidi"/>
          <w:sz w:val="22"/>
          <w:szCs w:val="22"/>
          <w:rtl/>
          <w:lang w:bidi="en-US"/>
        </w:rPr>
        <w:t xml:space="preserve"> </w:t>
      </w:r>
      <w:r w:rsidRPr="002002E4">
        <w:rPr>
          <w:rFonts w:asciiTheme="minorBidi" w:hAnsiTheme="minorBidi" w:cstheme="minorBidi"/>
          <w:sz w:val="22"/>
          <w:szCs w:val="22"/>
          <w:rtl/>
        </w:rPr>
        <w:t>המחקר.</w:t>
      </w:r>
      <w:r w:rsidR="00D229B3" w:rsidRPr="002002E4">
        <w:rPr>
          <w:rFonts w:asciiTheme="minorBidi" w:hAnsiTheme="minorBidi" w:cstheme="minorBidi"/>
          <w:sz w:val="22"/>
          <w:szCs w:val="22"/>
          <w:lang w:bidi="en-US"/>
        </w:rPr>
        <w:t xml:space="preserve"> </w:t>
      </w:r>
    </w:p>
    <w:p w:rsidR="00D967A8" w:rsidRPr="002002E4" w:rsidRDefault="00D967A8" w:rsidP="00D229B3">
      <w:pPr>
        <w:numPr>
          <w:ilvl w:val="0"/>
          <w:numId w:val="29"/>
        </w:numPr>
        <w:bidi/>
        <w:spacing w:after="200" w:line="360" w:lineRule="auto"/>
        <w:ind w:hanging="357"/>
        <w:jc w:val="both"/>
        <w:rPr>
          <w:rFonts w:asciiTheme="minorBidi" w:hAnsiTheme="minorBidi" w:cstheme="minorBidi"/>
          <w:sz w:val="22"/>
          <w:szCs w:val="22"/>
          <w:lang w:bidi="en-US"/>
        </w:rPr>
      </w:pPr>
      <w:r w:rsidRPr="002002E4">
        <w:rPr>
          <w:rFonts w:asciiTheme="minorBidi" w:hAnsiTheme="minorBidi" w:cstheme="minorBidi"/>
          <w:sz w:val="22"/>
          <w:szCs w:val="22"/>
          <w:rtl/>
        </w:rPr>
        <w:t>הממצא הבולט ביותר העולה מן הניתוח הפנים</w:t>
      </w:r>
      <w:r w:rsidR="00D229B3" w:rsidRPr="002002E4">
        <w:rPr>
          <w:rFonts w:asciiTheme="minorBidi" w:hAnsiTheme="minorBidi" w:cstheme="minorBidi"/>
          <w:sz w:val="22"/>
          <w:szCs w:val="22"/>
          <w:rtl/>
        </w:rPr>
        <w:t>-</w:t>
      </w:r>
      <w:r w:rsidRPr="002002E4">
        <w:rPr>
          <w:rFonts w:asciiTheme="minorBidi" w:hAnsiTheme="minorBidi" w:cstheme="minorBidi"/>
          <w:sz w:val="22"/>
          <w:szCs w:val="22"/>
          <w:rtl/>
        </w:rPr>
        <w:t>ישראלי של התוצאות הוא הפער הגדול בין הישגי התלמידים בבתי ספר דוברי עברית לבין הישגי התלמידים בבתי ספר דוברי ערבית</w:t>
      </w:r>
      <w:r w:rsidR="00D229B3" w:rsidRPr="002002E4">
        <w:rPr>
          <w:rFonts w:asciiTheme="minorBidi" w:hAnsiTheme="minorBidi" w:cstheme="minorBidi"/>
          <w:sz w:val="22"/>
          <w:szCs w:val="22"/>
          <w:rtl/>
        </w:rPr>
        <w:t>. פער זה</w:t>
      </w:r>
      <w:r w:rsidRPr="002002E4">
        <w:rPr>
          <w:rFonts w:asciiTheme="minorBidi" w:hAnsiTheme="minorBidi" w:cstheme="minorBidi"/>
          <w:sz w:val="22"/>
          <w:szCs w:val="22"/>
          <w:rtl/>
        </w:rPr>
        <w:t xml:space="preserve"> עומד על כ-100 נקודות (סטיית תקן שלמה).</w:t>
      </w:r>
      <w:r w:rsidRPr="002002E4">
        <w:rPr>
          <w:rFonts w:asciiTheme="minorBidi" w:hAnsiTheme="minorBidi" w:cstheme="minorBidi"/>
          <w:sz w:val="22"/>
          <w:szCs w:val="22"/>
        </w:rPr>
        <w:t xml:space="preserve"> </w:t>
      </w:r>
      <w:r w:rsidRPr="002002E4">
        <w:rPr>
          <w:rFonts w:asciiTheme="minorBidi" w:hAnsiTheme="minorBidi" w:cstheme="minorBidi"/>
          <w:sz w:val="22"/>
          <w:szCs w:val="22"/>
          <w:rtl/>
        </w:rPr>
        <w:t>זאת ועוד</w:t>
      </w:r>
      <w:r w:rsidR="00D229B3" w:rsidRPr="002002E4">
        <w:rPr>
          <w:rFonts w:asciiTheme="minorBidi" w:hAnsiTheme="minorBidi" w:cstheme="minorBidi"/>
          <w:sz w:val="22"/>
          <w:szCs w:val="22"/>
          <w:rtl/>
        </w:rPr>
        <w:t>:</w:t>
      </w:r>
      <w:r w:rsidRPr="002002E4">
        <w:rPr>
          <w:rFonts w:asciiTheme="minorBidi" w:hAnsiTheme="minorBidi" w:cstheme="minorBidi"/>
          <w:sz w:val="22"/>
          <w:szCs w:val="22"/>
          <w:rtl/>
        </w:rPr>
        <w:t xml:space="preserve"> </w:t>
      </w:r>
      <w:r w:rsidR="00D229B3" w:rsidRPr="002002E4">
        <w:rPr>
          <w:rFonts w:asciiTheme="minorBidi" w:hAnsiTheme="minorBidi" w:cstheme="minorBidi"/>
          <w:sz w:val="22"/>
          <w:szCs w:val="22"/>
          <w:rtl/>
        </w:rPr>
        <w:t>בבתי ספר דוברי עברית</w:t>
      </w:r>
      <w:r w:rsidR="00D229B3" w:rsidRPr="002002E4" w:rsidDel="00D229B3">
        <w:rPr>
          <w:rFonts w:asciiTheme="minorBidi" w:hAnsiTheme="minorBidi" w:cstheme="minorBidi"/>
          <w:sz w:val="22"/>
          <w:szCs w:val="22"/>
          <w:rtl/>
        </w:rPr>
        <w:t xml:space="preserve"> </w:t>
      </w:r>
      <w:r w:rsidRPr="002002E4">
        <w:rPr>
          <w:rFonts w:asciiTheme="minorBidi" w:hAnsiTheme="minorBidi" w:cstheme="minorBidi"/>
          <w:sz w:val="22"/>
          <w:szCs w:val="22"/>
          <w:rtl/>
        </w:rPr>
        <w:t>ממוצע ההישגים גבוה במעט מממוצע ה-</w:t>
      </w:r>
      <w:r w:rsidRPr="002002E4">
        <w:rPr>
          <w:rFonts w:asciiTheme="minorBidi" w:hAnsiTheme="minorBidi" w:cstheme="minorBidi"/>
          <w:sz w:val="22"/>
          <w:szCs w:val="22"/>
        </w:rPr>
        <w:t>OECD</w:t>
      </w:r>
      <w:r w:rsidRPr="002002E4">
        <w:rPr>
          <w:rFonts w:asciiTheme="minorBidi" w:hAnsiTheme="minorBidi" w:cstheme="minorBidi"/>
          <w:sz w:val="22"/>
          <w:szCs w:val="22"/>
          <w:rtl/>
        </w:rPr>
        <w:t xml:space="preserve">, </w:t>
      </w:r>
      <w:r w:rsidR="00D229B3" w:rsidRPr="002002E4">
        <w:rPr>
          <w:rFonts w:asciiTheme="minorBidi" w:hAnsiTheme="minorBidi" w:cstheme="minorBidi"/>
          <w:sz w:val="22"/>
          <w:szCs w:val="22"/>
          <w:rtl/>
        </w:rPr>
        <w:t>ואילו בבתי ספר דוברי ערבית ה</w:t>
      </w:r>
      <w:r w:rsidRPr="002002E4">
        <w:rPr>
          <w:rFonts w:asciiTheme="minorBidi" w:hAnsiTheme="minorBidi" w:cstheme="minorBidi"/>
          <w:sz w:val="22"/>
          <w:szCs w:val="22"/>
          <w:rtl/>
        </w:rPr>
        <w:t>הישגים רחוקים מאד מממוצע זה.</w:t>
      </w:r>
    </w:p>
    <w:p w:rsidR="00D967A8" w:rsidRPr="002002E4" w:rsidRDefault="00D967A8" w:rsidP="00D229B3">
      <w:pPr>
        <w:numPr>
          <w:ilvl w:val="0"/>
          <w:numId w:val="29"/>
        </w:numPr>
        <w:bidi/>
        <w:spacing w:after="200" w:line="360" w:lineRule="auto"/>
        <w:ind w:hanging="357"/>
        <w:jc w:val="both"/>
        <w:rPr>
          <w:rFonts w:asciiTheme="minorBidi" w:hAnsiTheme="minorBidi" w:cstheme="minorBidi"/>
          <w:sz w:val="22"/>
          <w:szCs w:val="22"/>
          <w:lang w:bidi="en-US"/>
        </w:rPr>
      </w:pPr>
      <w:r w:rsidRPr="002002E4">
        <w:rPr>
          <w:rFonts w:asciiTheme="minorBidi" w:hAnsiTheme="minorBidi" w:cstheme="minorBidi"/>
          <w:sz w:val="22"/>
          <w:szCs w:val="22"/>
          <w:rtl/>
        </w:rPr>
        <w:t>ממצאים נוספים העולים מן הניתוח הפנים-ישראלי של נתוני מחקר 2012 במבחן הקריאה המודפס</w:t>
      </w:r>
      <w:r w:rsidR="00D229B3" w:rsidRPr="002002E4">
        <w:rPr>
          <w:rFonts w:asciiTheme="minorBidi" w:hAnsiTheme="minorBidi" w:cstheme="minorBidi"/>
          <w:sz w:val="22"/>
          <w:szCs w:val="22"/>
          <w:rtl/>
        </w:rPr>
        <w:t>:</w:t>
      </w:r>
      <w:r w:rsidRPr="002002E4">
        <w:rPr>
          <w:rFonts w:ascii="Arial" w:hAnsiTheme="minorBidi" w:cstheme="minorBidi"/>
          <w:sz w:val="22"/>
          <w:szCs w:val="22"/>
          <w:rtl/>
          <w:lang w:bidi="en-US"/>
        </w:rPr>
        <w:t xml:space="preserve"> </w:t>
      </w:r>
    </w:p>
    <w:p w:rsidR="008559DF" w:rsidRPr="002002E4" w:rsidRDefault="00D967A8" w:rsidP="00D229B3">
      <w:pPr>
        <w:numPr>
          <w:ilvl w:val="1"/>
          <w:numId w:val="29"/>
        </w:numPr>
        <w:bidi/>
        <w:spacing w:after="200" w:line="360" w:lineRule="auto"/>
        <w:ind w:hanging="357"/>
        <w:jc w:val="both"/>
        <w:rPr>
          <w:rFonts w:asciiTheme="minorBidi" w:hAnsiTheme="minorBidi" w:cstheme="minorBidi"/>
          <w:sz w:val="22"/>
          <w:szCs w:val="22"/>
          <w:lang w:bidi="en-US"/>
        </w:rPr>
      </w:pPr>
      <w:r w:rsidRPr="002002E4">
        <w:rPr>
          <w:rFonts w:asciiTheme="minorBidi" w:hAnsiTheme="minorBidi" w:cstheme="minorBidi"/>
          <w:b/>
          <w:bCs/>
          <w:sz w:val="22"/>
          <w:szCs w:val="22"/>
          <w:rtl/>
        </w:rPr>
        <w:t>בחלוקה לפי מגזר שפה ו</w:t>
      </w:r>
      <w:r w:rsidR="008B3B06" w:rsidRPr="002002E4">
        <w:rPr>
          <w:rFonts w:asciiTheme="minorBidi" w:hAnsiTheme="minorBidi" w:cstheme="minorBidi"/>
          <w:b/>
          <w:bCs/>
          <w:sz w:val="22"/>
          <w:szCs w:val="22"/>
          <w:rtl/>
        </w:rPr>
        <w:t xml:space="preserve">לפי </w:t>
      </w:r>
      <w:r w:rsidRPr="002002E4">
        <w:rPr>
          <w:rFonts w:asciiTheme="minorBidi" w:hAnsiTheme="minorBidi" w:cstheme="minorBidi"/>
          <w:b/>
          <w:bCs/>
          <w:sz w:val="22"/>
          <w:szCs w:val="22"/>
          <w:rtl/>
        </w:rPr>
        <w:t>מגדר</w:t>
      </w:r>
      <w:r w:rsidRPr="002002E4">
        <w:rPr>
          <w:rFonts w:asciiTheme="minorBidi" w:hAnsiTheme="minorBidi" w:cstheme="minorBidi"/>
          <w:sz w:val="22"/>
          <w:szCs w:val="22"/>
          <w:rtl/>
        </w:rPr>
        <w:t xml:space="preserve"> נראית המגמה העקבית והכלל</w:t>
      </w:r>
      <w:r w:rsidR="00D229B3" w:rsidRPr="002002E4">
        <w:rPr>
          <w:rFonts w:asciiTheme="minorBidi" w:hAnsiTheme="minorBidi" w:cstheme="minorBidi"/>
          <w:sz w:val="22"/>
          <w:szCs w:val="22"/>
          <w:rtl/>
        </w:rPr>
        <w:t>-</w:t>
      </w:r>
      <w:r w:rsidRPr="002002E4">
        <w:rPr>
          <w:rFonts w:asciiTheme="minorBidi" w:hAnsiTheme="minorBidi" w:cstheme="minorBidi"/>
          <w:sz w:val="22"/>
          <w:szCs w:val="22"/>
          <w:rtl/>
        </w:rPr>
        <w:t xml:space="preserve">עולמית </w:t>
      </w:r>
      <w:r w:rsidR="00D229B3" w:rsidRPr="002002E4">
        <w:rPr>
          <w:rFonts w:asciiTheme="minorBidi" w:hAnsiTheme="minorBidi" w:cstheme="minorBidi"/>
          <w:sz w:val="22"/>
          <w:szCs w:val="22"/>
          <w:rtl/>
        </w:rPr>
        <w:t xml:space="preserve">ולפיה </w:t>
      </w:r>
      <w:r w:rsidRPr="002002E4">
        <w:rPr>
          <w:rFonts w:asciiTheme="minorBidi" w:hAnsiTheme="minorBidi" w:cstheme="minorBidi"/>
          <w:sz w:val="22"/>
          <w:szCs w:val="22"/>
          <w:rtl/>
        </w:rPr>
        <w:t>לבנות יש יתרון בתחום זה, וזאת בשני מגזרי השפה.</w:t>
      </w:r>
    </w:p>
    <w:p w:rsidR="00D967A8" w:rsidRPr="002002E4" w:rsidRDefault="00D967A8" w:rsidP="008559DF">
      <w:pPr>
        <w:numPr>
          <w:ilvl w:val="1"/>
          <w:numId w:val="29"/>
        </w:numPr>
        <w:bidi/>
        <w:spacing w:after="200" w:line="360" w:lineRule="auto"/>
        <w:ind w:hanging="357"/>
        <w:jc w:val="both"/>
        <w:rPr>
          <w:rFonts w:asciiTheme="minorBidi" w:hAnsiTheme="minorBidi" w:cstheme="minorBidi"/>
          <w:sz w:val="22"/>
          <w:szCs w:val="22"/>
          <w:lang w:bidi="en-US"/>
        </w:rPr>
      </w:pPr>
      <w:r w:rsidRPr="002002E4">
        <w:rPr>
          <w:rFonts w:asciiTheme="minorBidi" w:hAnsiTheme="minorBidi" w:cstheme="minorBidi"/>
          <w:sz w:val="22"/>
          <w:szCs w:val="22"/>
          <w:rtl/>
        </w:rPr>
        <w:t xml:space="preserve"> </w:t>
      </w:r>
      <w:r w:rsidR="008559DF" w:rsidRPr="002002E4">
        <w:rPr>
          <w:rFonts w:asciiTheme="minorBidi" w:hAnsiTheme="minorBidi" w:cstheme="minorBidi"/>
          <w:b/>
          <w:bCs/>
          <w:sz w:val="22"/>
          <w:szCs w:val="22"/>
          <w:rtl/>
        </w:rPr>
        <w:t>בחלוקה לפי מגזר שפה ולפי רקע כלכלי-חברתי</w:t>
      </w:r>
      <w:r w:rsidR="008559DF" w:rsidRPr="002002E4">
        <w:rPr>
          <w:rFonts w:asciiTheme="minorBidi" w:hAnsiTheme="minorBidi" w:cstheme="minorBidi"/>
          <w:sz w:val="22"/>
          <w:szCs w:val="22"/>
          <w:rtl/>
        </w:rPr>
        <w:t xml:space="preserve">: בקרב תלמידים בבתי ספר דוברי עברית הפערים בין קבוצות רקע </w:t>
      </w:r>
      <w:proofErr w:type="spellStart"/>
      <w:r w:rsidR="008559DF" w:rsidRPr="002002E4">
        <w:rPr>
          <w:rFonts w:asciiTheme="minorBidi" w:hAnsiTheme="minorBidi" w:cstheme="minorBidi"/>
          <w:sz w:val="22"/>
          <w:szCs w:val="22"/>
          <w:rtl/>
        </w:rPr>
        <w:t>חת"כ</w:t>
      </w:r>
      <w:proofErr w:type="spellEnd"/>
      <w:r w:rsidR="008559DF" w:rsidRPr="002002E4">
        <w:rPr>
          <w:rFonts w:asciiTheme="minorBidi" w:hAnsiTheme="minorBidi" w:cstheme="minorBidi"/>
          <w:sz w:val="22"/>
          <w:szCs w:val="22"/>
          <w:rtl/>
        </w:rPr>
        <w:t xml:space="preserve"> עוקבות (נמוך-בינוני-גבוה) הם כ-40 נקודות. בקרב תלמידים בבתי ספר דוברי ערבית פערים אלו קטנים יותר, ובעיקר הפער בין תלמידים מרקע נמוך לתלמידים מרקע בינוני, העומד על תשע נקודות בלבד. כמו כן, השוואה בין מגזרי השפה בתוך כל קבוצת רקע מגלה כי הפערים העצומים ביניהם (כ-100 נקודות) נשמרים בקבוצות הרקע הבינוני והגבוה, ואילו בקבוצת הרקע הנמוך הפער מצטמצם ברבע לערך. כלומר, הפער ברקע </w:t>
      </w:r>
      <w:proofErr w:type="spellStart"/>
      <w:r w:rsidR="008559DF" w:rsidRPr="002002E4">
        <w:rPr>
          <w:rFonts w:asciiTheme="minorBidi" w:hAnsiTheme="minorBidi" w:cstheme="minorBidi"/>
          <w:sz w:val="22"/>
          <w:szCs w:val="22"/>
          <w:rtl/>
        </w:rPr>
        <w:t>החת"כ</w:t>
      </w:r>
      <w:proofErr w:type="spellEnd"/>
      <w:r w:rsidR="008559DF" w:rsidRPr="002002E4">
        <w:rPr>
          <w:rFonts w:asciiTheme="minorBidi" w:hAnsiTheme="minorBidi" w:cstheme="minorBidi"/>
          <w:sz w:val="22"/>
          <w:szCs w:val="22"/>
          <w:rtl/>
        </w:rPr>
        <w:t xml:space="preserve"> בין שני מגזרי השפה עשוי להסביר רק</w:t>
      </w:r>
      <w:r w:rsidR="008559DF" w:rsidRPr="002002E4">
        <w:rPr>
          <w:rFonts w:ascii="Arial" w:hAnsiTheme="minorBidi" w:cstheme="minorBidi"/>
          <w:sz w:val="22"/>
          <w:szCs w:val="22"/>
          <w:rtl/>
          <w:lang w:bidi="en-US"/>
        </w:rPr>
        <w:t xml:space="preserve"> </w:t>
      </w:r>
      <w:r w:rsidR="008559DF" w:rsidRPr="002002E4">
        <w:rPr>
          <w:rFonts w:asciiTheme="minorBidi" w:hAnsiTheme="minorBidi" w:cstheme="minorBidi"/>
          <w:sz w:val="22"/>
          <w:szCs w:val="22"/>
          <w:rtl/>
        </w:rPr>
        <w:t>במעט</w:t>
      </w:r>
      <w:r w:rsidR="008559DF" w:rsidRPr="002002E4">
        <w:rPr>
          <w:rFonts w:ascii="Arial" w:hAnsiTheme="minorBidi" w:cstheme="minorBidi"/>
          <w:sz w:val="22"/>
          <w:szCs w:val="22"/>
          <w:rtl/>
          <w:lang w:bidi="en-US"/>
        </w:rPr>
        <w:t xml:space="preserve"> </w:t>
      </w:r>
      <w:r w:rsidR="008559DF" w:rsidRPr="002002E4">
        <w:rPr>
          <w:rFonts w:asciiTheme="minorBidi" w:hAnsiTheme="minorBidi" w:cstheme="minorBidi"/>
          <w:sz w:val="22"/>
          <w:szCs w:val="22"/>
          <w:rtl/>
        </w:rPr>
        <w:t>את פער ההישגים העצום ביניהם.</w:t>
      </w:r>
    </w:p>
    <w:p w:rsidR="00D967A8" w:rsidRPr="002002E4" w:rsidRDefault="00D967A8" w:rsidP="00274866">
      <w:pPr>
        <w:numPr>
          <w:ilvl w:val="1"/>
          <w:numId w:val="29"/>
        </w:numPr>
        <w:bidi/>
        <w:spacing w:after="200" w:line="360" w:lineRule="auto"/>
        <w:ind w:hanging="357"/>
        <w:jc w:val="both"/>
        <w:rPr>
          <w:rFonts w:asciiTheme="minorBidi" w:hAnsiTheme="minorBidi" w:cstheme="minorBidi"/>
          <w:sz w:val="22"/>
          <w:szCs w:val="22"/>
          <w:lang w:bidi="en-US"/>
        </w:rPr>
      </w:pPr>
      <w:r w:rsidRPr="002002E4">
        <w:rPr>
          <w:rFonts w:asciiTheme="minorBidi" w:hAnsiTheme="minorBidi" w:cstheme="minorBidi"/>
          <w:b/>
          <w:bCs/>
          <w:sz w:val="22"/>
          <w:szCs w:val="22"/>
          <w:rtl/>
        </w:rPr>
        <w:lastRenderedPageBreak/>
        <w:t>בחלוקה לפי סוג פיקוח בבתי ספר דוברי עברית</w:t>
      </w:r>
      <w:r w:rsidRPr="002002E4">
        <w:rPr>
          <w:rFonts w:asciiTheme="minorBidi" w:hAnsiTheme="minorBidi" w:cstheme="minorBidi"/>
          <w:sz w:val="22"/>
          <w:szCs w:val="22"/>
          <w:rtl/>
        </w:rPr>
        <w:t xml:space="preserve">: פערי הציונים בין </w:t>
      </w:r>
      <w:r w:rsidR="008404E9" w:rsidRPr="002002E4">
        <w:rPr>
          <w:rFonts w:asciiTheme="minorBidi" w:hAnsiTheme="minorBidi" w:cstheme="minorBidi"/>
          <w:sz w:val="22"/>
          <w:szCs w:val="22"/>
          <w:rtl/>
        </w:rPr>
        <w:t xml:space="preserve">תלמידי </w:t>
      </w:r>
      <w:r w:rsidR="00274866" w:rsidRPr="002002E4">
        <w:rPr>
          <w:rFonts w:asciiTheme="minorBidi" w:hAnsiTheme="minorBidi" w:cstheme="minorBidi"/>
          <w:sz w:val="22"/>
          <w:szCs w:val="22"/>
          <w:rtl/>
        </w:rPr>
        <w:t>ה</w:t>
      </w:r>
      <w:r w:rsidRPr="002002E4">
        <w:rPr>
          <w:rFonts w:asciiTheme="minorBidi" w:hAnsiTheme="minorBidi" w:cstheme="minorBidi"/>
          <w:sz w:val="22"/>
          <w:szCs w:val="22"/>
          <w:rtl/>
        </w:rPr>
        <w:t xml:space="preserve">פיקוח הממלכתי </w:t>
      </w:r>
      <w:r w:rsidR="00274866" w:rsidRPr="002002E4">
        <w:rPr>
          <w:rFonts w:asciiTheme="minorBidi" w:hAnsiTheme="minorBidi" w:cstheme="minorBidi"/>
          <w:sz w:val="22"/>
          <w:szCs w:val="22"/>
          <w:rtl/>
        </w:rPr>
        <w:t>לתלמידי ה</w:t>
      </w:r>
      <w:r w:rsidR="008404E9" w:rsidRPr="002002E4">
        <w:rPr>
          <w:rFonts w:asciiTheme="minorBidi" w:hAnsiTheme="minorBidi" w:cstheme="minorBidi"/>
          <w:sz w:val="22"/>
          <w:szCs w:val="22"/>
          <w:rtl/>
        </w:rPr>
        <w:t>פיקוח ה</w:t>
      </w:r>
      <w:r w:rsidRPr="002002E4">
        <w:rPr>
          <w:rFonts w:asciiTheme="minorBidi" w:hAnsiTheme="minorBidi" w:cstheme="minorBidi"/>
          <w:sz w:val="22"/>
          <w:szCs w:val="22"/>
          <w:rtl/>
        </w:rPr>
        <w:t>ממלכתי-דתי אינם גדולים</w:t>
      </w:r>
      <w:r w:rsidR="008404E9" w:rsidRPr="002002E4">
        <w:rPr>
          <w:rFonts w:asciiTheme="minorBidi" w:hAnsiTheme="minorBidi" w:cstheme="minorBidi"/>
          <w:sz w:val="22"/>
          <w:szCs w:val="22"/>
          <w:rtl/>
        </w:rPr>
        <w:t>,</w:t>
      </w:r>
      <w:r w:rsidRPr="002002E4">
        <w:rPr>
          <w:rFonts w:asciiTheme="minorBidi" w:hAnsiTheme="minorBidi" w:cstheme="minorBidi"/>
          <w:sz w:val="22"/>
          <w:szCs w:val="22"/>
          <w:rtl/>
        </w:rPr>
        <w:t xml:space="preserve"> והם עומדים על 15 נקודות בממוצע לטובת הפיקוח הממלכתי. פער בסדר גודל דומה נשמר גם כאשר משווים בין שני סוגי הפיקוח בתוך כל קבוצת רקע </w:t>
      </w:r>
      <w:proofErr w:type="spellStart"/>
      <w:r w:rsidRPr="002002E4">
        <w:rPr>
          <w:rFonts w:asciiTheme="minorBidi" w:hAnsiTheme="minorBidi" w:cstheme="minorBidi"/>
          <w:sz w:val="22"/>
          <w:szCs w:val="22"/>
          <w:rtl/>
        </w:rPr>
        <w:t>חת"כ</w:t>
      </w:r>
      <w:proofErr w:type="spellEnd"/>
      <w:r w:rsidR="00274866" w:rsidRPr="002002E4">
        <w:rPr>
          <w:rFonts w:asciiTheme="minorBidi" w:hAnsiTheme="minorBidi" w:cstheme="minorBidi"/>
          <w:sz w:val="22"/>
          <w:szCs w:val="22"/>
          <w:rtl/>
        </w:rPr>
        <w:t xml:space="preserve">. </w:t>
      </w:r>
      <w:r w:rsidRPr="002002E4">
        <w:rPr>
          <w:rFonts w:asciiTheme="minorBidi" w:hAnsiTheme="minorBidi" w:cstheme="minorBidi"/>
          <w:sz w:val="22"/>
          <w:szCs w:val="22"/>
          <w:rtl/>
        </w:rPr>
        <w:t>השוואה</w:t>
      </w:r>
      <w:r w:rsidRPr="002002E4">
        <w:rPr>
          <w:rFonts w:ascii="Arial" w:hAnsiTheme="minorBidi" w:cstheme="minorBidi"/>
          <w:sz w:val="22"/>
          <w:szCs w:val="22"/>
          <w:rtl/>
          <w:lang w:bidi="en-US"/>
        </w:rPr>
        <w:t xml:space="preserve"> </w:t>
      </w:r>
      <w:r w:rsidRPr="002002E4">
        <w:rPr>
          <w:rFonts w:asciiTheme="minorBidi" w:hAnsiTheme="minorBidi" w:cstheme="minorBidi"/>
          <w:sz w:val="22"/>
          <w:szCs w:val="22"/>
          <w:rtl/>
        </w:rPr>
        <w:t>בין</w:t>
      </w:r>
      <w:r w:rsidRPr="002002E4">
        <w:rPr>
          <w:rFonts w:ascii="Arial" w:hAnsiTheme="minorBidi" w:cstheme="minorBidi"/>
          <w:sz w:val="22"/>
          <w:szCs w:val="22"/>
          <w:rtl/>
          <w:lang w:bidi="en-US"/>
        </w:rPr>
        <w:t xml:space="preserve"> </w:t>
      </w:r>
      <w:r w:rsidRPr="002002E4">
        <w:rPr>
          <w:rFonts w:asciiTheme="minorBidi" w:hAnsiTheme="minorBidi" w:cstheme="minorBidi"/>
          <w:sz w:val="22"/>
          <w:szCs w:val="22"/>
          <w:rtl/>
        </w:rPr>
        <w:t>שלוש</w:t>
      </w:r>
      <w:r w:rsidRPr="002002E4">
        <w:rPr>
          <w:rFonts w:ascii="Arial" w:hAnsiTheme="minorBidi" w:cstheme="minorBidi"/>
          <w:sz w:val="22"/>
          <w:szCs w:val="22"/>
          <w:rtl/>
          <w:lang w:bidi="en-US"/>
        </w:rPr>
        <w:t xml:space="preserve"> </w:t>
      </w:r>
      <w:r w:rsidRPr="002002E4">
        <w:rPr>
          <w:rFonts w:asciiTheme="minorBidi" w:hAnsiTheme="minorBidi" w:cstheme="minorBidi"/>
          <w:sz w:val="22"/>
          <w:szCs w:val="22"/>
          <w:rtl/>
        </w:rPr>
        <w:t>קבוצות</w:t>
      </w:r>
      <w:r w:rsidRPr="002002E4">
        <w:rPr>
          <w:rFonts w:ascii="Arial" w:hAnsiTheme="minorBidi" w:cstheme="minorBidi"/>
          <w:sz w:val="22"/>
          <w:szCs w:val="22"/>
          <w:rtl/>
          <w:lang w:bidi="en-US"/>
        </w:rPr>
        <w:t xml:space="preserve"> </w:t>
      </w:r>
      <w:r w:rsidRPr="002002E4">
        <w:rPr>
          <w:rFonts w:asciiTheme="minorBidi" w:hAnsiTheme="minorBidi" w:cstheme="minorBidi"/>
          <w:sz w:val="22"/>
          <w:szCs w:val="22"/>
          <w:rtl/>
        </w:rPr>
        <w:t>הרקע</w:t>
      </w:r>
      <w:r w:rsidRPr="002002E4">
        <w:rPr>
          <w:rFonts w:ascii="Arial" w:hAnsiTheme="minorBidi" w:cstheme="minorBidi"/>
          <w:sz w:val="22"/>
          <w:szCs w:val="22"/>
          <w:rtl/>
          <w:lang w:bidi="en-US"/>
        </w:rPr>
        <w:t xml:space="preserve"> </w:t>
      </w:r>
      <w:r w:rsidRPr="002002E4">
        <w:rPr>
          <w:rFonts w:asciiTheme="minorBidi" w:hAnsiTheme="minorBidi" w:cstheme="minorBidi"/>
          <w:sz w:val="22"/>
          <w:szCs w:val="22"/>
          <w:rtl/>
        </w:rPr>
        <w:t>החת</w:t>
      </w:r>
      <w:r w:rsidRPr="002002E4">
        <w:rPr>
          <w:rFonts w:ascii="Arial" w:hAnsiTheme="minorBidi" w:cstheme="minorBidi"/>
          <w:sz w:val="22"/>
          <w:szCs w:val="22"/>
          <w:rtl/>
          <w:lang w:bidi="en-US"/>
        </w:rPr>
        <w:t>"</w:t>
      </w:r>
      <w:r w:rsidRPr="002002E4">
        <w:rPr>
          <w:rFonts w:asciiTheme="minorBidi" w:hAnsiTheme="minorBidi" w:cstheme="minorBidi"/>
          <w:sz w:val="22"/>
          <w:szCs w:val="22"/>
          <w:rtl/>
        </w:rPr>
        <w:t>כ</w:t>
      </w:r>
      <w:r w:rsidRPr="002002E4">
        <w:rPr>
          <w:rFonts w:ascii="Arial" w:hAnsiTheme="minorBidi" w:cstheme="minorBidi"/>
          <w:sz w:val="22"/>
          <w:szCs w:val="22"/>
          <w:rtl/>
          <w:lang w:bidi="en-US"/>
        </w:rPr>
        <w:t xml:space="preserve"> </w:t>
      </w:r>
      <w:r w:rsidRPr="002002E4">
        <w:rPr>
          <w:rFonts w:asciiTheme="minorBidi" w:hAnsiTheme="minorBidi" w:cstheme="minorBidi"/>
          <w:sz w:val="22"/>
          <w:szCs w:val="22"/>
          <w:rtl/>
        </w:rPr>
        <w:t>בתוך</w:t>
      </w:r>
      <w:r w:rsidRPr="002002E4">
        <w:rPr>
          <w:rFonts w:ascii="Arial" w:hAnsiTheme="minorBidi" w:cstheme="minorBidi"/>
          <w:sz w:val="22"/>
          <w:szCs w:val="22"/>
          <w:rtl/>
          <w:lang w:bidi="en-US"/>
        </w:rPr>
        <w:t xml:space="preserve"> </w:t>
      </w:r>
      <w:r w:rsidRPr="002002E4">
        <w:rPr>
          <w:rFonts w:asciiTheme="minorBidi" w:hAnsiTheme="minorBidi" w:cstheme="minorBidi"/>
          <w:sz w:val="22"/>
          <w:szCs w:val="22"/>
          <w:rtl/>
        </w:rPr>
        <w:t>כל</w:t>
      </w:r>
      <w:r w:rsidRPr="002002E4">
        <w:rPr>
          <w:rFonts w:ascii="Arial" w:hAnsiTheme="minorBidi" w:cstheme="minorBidi"/>
          <w:sz w:val="22"/>
          <w:szCs w:val="22"/>
          <w:rtl/>
          <w:lang w:bidi="en-US"/>
        </w:rPr>
        <w:t xml:space="preserve"> </w:t>
      </w:r>
      <w:r w:rsidRPr="002002E4">
        <w:rPr>
          <w:rFonts w:asciiTheme="minorBidi" w:hAnsiTheme="minorBidi" w:cstheme="minorBidi"/>
          <w:sz w:val="22"/>
          <w:szCs w:val="22"/>
          <w:rtl/>
        </w:rPr>
        <w:t>סוג</w:t>
      </w:r>
      <w:r w:rsidRPr="002002E4">
        <w:rPr>
          <w:rFonts w:ascii="Arial" w:hAnsiTheme="minorBidi" w:cstheme="minorBidi"/>
          <w:sz w:val="22"/>
          <w:szCs w:val="22"/>
          <w:rtl/>
          <w:lang w:bidi="en-US"/>
        </w:rPr>
        <w:t xml:space="preserve"> </w:t>
      </w:r>
      <w:r w:rsidRPr="002002E4">
        <w:rPr>
          <w:rFonts w:asciiTheme="minorBidi" w:hAnsiTheme="minorBidi" w:cstheme="minorBidi"/>
          <w:sz w:val="22"/>
          <w:szCs w:val="22"/>
          <w:rtl/>
        </w:rPr>
        <w:t>פיקוח</w:t>
      </w:r>
      <w:r w:rsidRPr="002002E4">
        <w:rPr>
          <w:rFonts w:ascii="Arial" w:hAnsiTheme="minorBidi" w:cstheme="minorBidi"/>
          <w:sz w:val="22"/>
          <w:szCs w:val="22"/>
          <w:rtl/>
          <w:lang w:bidi="en-US"/>
        </w:rPr>
        <w:t xml:space="preserve"> </w:t>
      </w:r>
      <w:r w:rsidRPr="002002E4">
        <w:rPr>
          <w:rFonts w:asciiTheme="minorBidi" w:hAnsiTheme="minorBidi" w:cstheme="minorBidi"/>
          <w:sz w:val="22"/>
          <w:szCs w:val="22"/>
          <w:rtl/>
        </w:rPr>
        <w:t>מגלה</w:t>
      </w:r>
      <w:r w:rsidR="00274866" w:rsidRPr="002002E4">
        <w:rPr>
          <w:rFonts w:asciiTheme="minorBidi" w:hAnsiTheme="minorBidi" w:cstheme="minorBidi"/>
          <w:sz w:val="22"/>
          <w:szCs w:val="22"/>
          <w:rtl/>
        </w:rPr>
        <w:t xml:space="preserve"> </w:t>
      </w:r>
      <w:r w:rsidRPr="002002E4">
        <w:rPr>
          <w:rFonts w:asciiTheme="minorBidi" w:hAnsiTheme="minorBidi" w:cstheme="minorBidi"/>
          <w:sz w:val="22"/>
          <w:szCs w:val="22"/>
          <w:rtl/>
        </w:rPr>
        <w:t>פערים</w:t>
      </w:r>
      <w:r w:rsidRPr="002002E4">
        <w:rPr>
          <w:rFonts w:ascii="Arial" w:hAnsiTheme="minorBidi" w:cstheme="minorBidi"/>
          <w:sz w:val="22"/>
          <w:szCs w:val="22"/>
          <w:rtl/>
          <w:lang w:bidi="en-US"/>
        </w:rPr>
        <w:t xml:space="preserve"> </w:t>
      </w:r>
      <w:r w:rsidR="00274866" w:rsidRPr="002002E4">
        <w:rPr>
          <w:rFonts w:asciiTheme="minorBidi" w:hAnsiTheme="minorBidi" w:cstheme="minorBidi"/>
          <w:sz w:val="22"/>
          <w:szCs w:val="22"/>
          <w:rtl/>
        </w:rPr>
        <w:t>דומים בין הקבוצות</w:t>
      </w:r>
      <w:r w:rsidRPr="002002E4">
        <w:rPr>
          <w:rFonts w:ascii="Arial" w:hAnsiTheme="minorBidi" w:cstheme="minorBidi"/>
          <w:sz w:val="22"/>
          <w:szCs w:val="22"/>
          <w:rtl/>
          <w:lang w:bidi="en-US"/>
        </w:rPr>
        <w:t xml:space="preserve"> </w:t>
      </w:r>
      <w:r w:rsidR="008404E9" w:rsidRPr="002002E4">
        <w:rPr>
          <w:rFonts w:asciiTheme="minorBidi" w:hAnsiTheme="minorBidi" w:cstheme="minorBidi"/>
          <w:sz w:val="22"/>
          <w:szCs w:val="22"/>
          <w:rtl/>
        </w:rPr>
        <w:t>-</w:t>
      </w:r>
      <w:r w:rsidRPr="002002E4">
        <w:rPr>
          <w:rFonts w:ascii="Arial" w:hAnsiTheme="minorBidi" w:cstheme="minorBidi"/>
          <w:sz w:val="22"/>
          <w:szCs w:val="22"/>
          <w:rtl/>
          <w:lang w:bidi="en-US"/>
        </w:rPr>
        <w:t xml:space="preserve"> </w:t>
      </w:r>
      <w:r w:rsidRPr="002002E4">
        <w:rPr>
          <w:rFonts w:asciiTheme="minorBidi" w:hAnsiTheme="minorBidi" w:cstheme="minorBidi"/>
          <w:sz w:val="22"/>
          <w:szCs w:val="22"/>
          <w:rtl/>
        </w:rPr>
        <w:t>כ</w:t>
      </w:r>
      <w:r w:rsidRPr="002002E4">
        <w:rPr>
          <w:rFonts w:ascii="Arial" w:hAnsiTheme="minorBidi" w:cstheme="minorBidi"/>
          <w:sz w:val="22"/>
          <w:szCs w:val="22"/>
          <w:rtl/>
          <w:lang w:bidi="en-US"/>
        </w:rPr>
        <w:t>-</w:t>
      </w:r>
      <w:r w:rsidR="008404E9" w:rsidRPr="002002E4">
        <w:rPr>
          <w:rFonts w:asciiTheme="minorBidi" w:hAnsiTheme="minorBidi" w:cstheme="minorBidi"/>
          <w:sz w:val="22"/>
          <w:szCs w:val="22"/>
          <w:lang w:bidi="en-US"/>
        </w:rPr>
        <w:t>40-30</w:t>
      </w:r>
      <w:r w:rsidRPr="002002E4">
        <w:rPr>
          <w:rFonts w:ascii="Arial" w:hAnsiTheme="minorBidi" w:cstheme="minorBidi"/>
          <w:sz w:val="22"/>
          <w:szCs w:val="22"/>
          <w:rtl/>
          <w:lang w:bidi="en-US"/>
        </w:rPr>
        <w:t xml:space="preserve"> </w:t>
      </w:r>
      <w:r w:rsidRPr="002002E4">
        <w:rPr>
          <w:rFonts w:asciiTheme="minorBidi" w:hAnsiTheme="minorBidi" w:cstheme="minorBidi"/>
          <w:sz w:val="22"/>
          <w:szCs w:val="22"/>
          <w:rtl/>
        </w:rPr>
        <w:t>נקודות</w:t>
      </w:r>
      <w:r w:rsidR="00274866" w:rsidRPr="002002E4">
        <w:rPr>
          <w:rFonts w:asciiTheme="minorBidi" w:hAnsiTheme="minorBidi" w:cstheme="minorBidi"/>
          <w:sz w:val="22"/>
          <w:szCs w:val="22"/>
          <w:rtl/>
        </w:rPr>
        <w:t xml:space="preserve"> בשני סוגי הפיקוח</w:t>
      </w:r>
      <w:r w:rsidRPr="002002E4">
        <w:rPr>
          <w:rFonts w:ascii="Arial" w:hAnsiTheme="minorBidi" w:cstheme="minorBidi"/>
          <w:sz w:val="22"/>
          <w:szCs w:val="22"/>
          <w:rtl/>
          <w:lang w:bidi="en-US"/>
        </w:rPr>
        <w:t>.</w:t>
      </w:r>
      <w:r w:rsidRPr="002002E4">
        <w:rPr>
          <w:rFonts w:asciiTheme="minorBidi" w:hAnsiTheme="minorBidi" w:cstheme="minorBidi"/>
          <w:sz w:val="22"/>
          <w:szCs w:val="22"/>
          <w:rtl/>
        </w:rPr>
        <w:t xml:space="preserve"> </w:t>
      </w:r>
      <w:r w:rsidR="00274866" w:rsidRPr="002002E4">
        <w:rPr>
          <w:rFonts w:asciiTheme="minorBidi" w:hAnsiTheme="minorBidi" w:cstheme="minorBidi"/>
          <w:sz w:val="22"/>
          <w:szCs w:val="22"/>
          <w:rtl/>
        </w:rPr>
        <w:t>הישגי ה</w:t>
      </w:r>
      <w:r w:rsidRPr="002002E4">
        <w:rPr>
          <w:rFonts w:asciiTheme="minorBidi" w:hAnsiTheme="minorBidi" w:cstheme="minorBidi"/>
          <w:sz w:val="22"/>
          <w:szCs w:val="22"/>
          <w:rtl/>
        </w:rPr>
        <w:t xml:space="preserve">בנות </w:t>
      </w:r>
      <w:r w:rsidR="00274866" w:rsidRPr="002002E4">
        <w:rPr>
          <w:rFonts w:asciiTheme="minorBidi" w:hAnsiTheme="minorBidi" w:cstheme="minorBidi"/>
          <w:sz w:val="22"/>
          <w:szCs w:val="22"/>
          <w:rtl/>
        </w:rPr>
        <w:t>בבתי הספר ש</w:t>
      </w:r>
      <w:r w:rsidRPr="002002E4">
        <w:rPr>
          <w:rFonts w:asciiTheme="minorBidi" w:hAnsiTheme="minorBidi" w:cstheme="minorBidi"/>
          <w:sz w:val="22"/>
          <w:szCs w:val="22"/>
          <w:rtl/>
        </w:rPr>
        <w:t>בפיקוח החרדי נמוכים</w:t>
      </w:r>
      <w:r w:rsidR="008404E9" w:rsidRPr="002002E4">
        <w:rPr>
          <w:rFonts w:asciiTheme="minorBidi" w:hAnsiTheme="minorBidi" w:cstheme="minorBidi"/>
          <w:sz w:val="22"/>
          <w:szCs w:val="22"/>
          <w:rtl/>
        </w:rPr>
        <w:t xml:space="preserve"> </w:t>
      </w:r>
      <w:r w:rsidR="00274866" w:rsidRPr="002002E4">
        <w:rPr>
          <w:rFonts w:asciiTheme="minorBidi" w:hAnsiTheme="minorBidi" w:cstheme="minorBidi"/>
          <w:sz w:val="22"/>
          <w:szCs w:val="22"/>
          <w:rtl/>
        </w:rPr>
        <w:t>מ</w:t>
      </w:r>
      <w:r w:rsidR="008404E9" w:rsidRPr="002002E4">
        <w:rPr>
          <w:rFonts w:asciiTheme="minorBidi" w:hAnsiTheme="minorBidi" w:cstheme="minorBidi"/>
          <w:sz w:val="22"/>
          <w:szCs w:val="22"/>
          <w:rtl/>
        </w:rPr>
        <w:t>הישגי</w:t>
      </w:r>
      <w:r w:rsidRPr="002002E4">
        <w:rPr>
          <w:rFonts w:asciiTheme="minorBidi" w:hAnsiTheme="minorBidi" w:cstheme="minorBidi"/>
          <w:sz w:val="22"/>
          <w:szCs w:val="22"/>
          <w:rtl/>
        </w:rPr>
        <w:t xml:space="preserve"> הבנות בשני סוגי הפיקוח האחרים.</w:t>
      </w:r>
    </w:p>
    <w:p w:rsidR="00D967A8" w:rsidRPr="002002E4" w:rsidRDefault="00D967A8" w:rsidP="00D967A8">
      <w:pPr>
        <w:spacing w:after="200" w:line="276" w:lineRule="auto"/>
        <w:ind w:left="720"/>
        <w:contextualSpacing/>
        <w:rPr>
          <w:rFonts w:asciiTheme="minorBidi" w:hAnsiTheme="minorBidi" w:cstheme="minorBidi"/>
          <w:sz w:val="22"/>
          <w:szCs w:val="22"/>
          <w:highlight w:val="green"/>
          <w:rtl/>
        </w:rPr>
      </w:pPr>
    </w:p>
    <w:p w:rsidR="00D967A8" w:rsidRPr="002002E4" w:rsidRDefault="00D967A8" w:rsidP="00D967A8">
      <w:pPr>
        <w:bidi/>
        <w:spacing w:after="200" w:line="360" w:lineRule="auto"/>
        <w:jc w:val="both"/>
        <w:rPr>
          <w:rFonts w:asciiTheme="minorBidi" w:hAnsiTheme="minorBidi" w:cstheme="minorBidi"/>
          <w:b/>
          <w:bCs/>
          <w:sz w:val="22"/>
          <w:szCs w:val="22"/>
          <w:rtl/>
        </w:rPr>
      </w:pPr>
      <w:r w:rsidRPr="002002E4">
        <w:rPr>
          <w:rFonts w:asciiTheme="minorBidi" w:hAnsiTheme="minorBidi" w:cstheme="minorBidi"/>
          <w:b/>
          <w:bCs/>
          <w:sz w:val="22"/>
          <w:szCs w:val="22"/>
          <w:rtl/>
        </w:rPr>
        <w:t>סיכום</w:t>
      </w:r>
      <w:r w:rsidRPr="002002E4">
        <w:rPr>
          <w:rFonts w:ascii="Arial" w:hAnsiTheme="minorBidi" w:cstheme="minorBidi"/>
          <w:b/>
          <w:bCs/>
          <w:sz w:val="22"/>
          <w:szCs w:val="22"/>
          <w:rtl/>
          <w:lang w:bidi="en-US"/>
        </w:rPr>
        <w:t xml:space="preserve"> </w:t>
      </w:r>
      <w:r w:rsidRPr="002002E4">
        <w:rPr>
          <w:rFonts w:asciiTheme="minorBidi" w:hAnsiTheme="minorBidi" w:cstheme="minorBidi"/>
          <w:b/>
          <w:bCs/>
          <w:sz w:val="22"/>
          <w:szCs w:val="22"/>
          <w:rtl/>
        </w:rPr>
        <w:t>ההישגים</w:t>
      </w:r>
      <w:r w:rsidRPr="002002E4">
        <w:rPr>
          <w:rFonts w:ascii="Arial" w:hAnsiTheme="minorBidi" w:cstheme="minorBidi"/>
          <w:b/>
          <w:bCs/>
          <w:sz w:val="22"/>
          <w:szCs w:val="22"/>
          <w:rtl/>
          <w:lang w:bidi="en-US"/>
        </w:rPr>
        <w:t xml:space="preserve"> </w:t>
      </w:r>
      <w:r w:rsidRPr="002002E4">
        <w:rPr>
          <w:rFonts w:asciiTheme="minorBidi" w:hAnsiTheme="minorBidi" w:cstheme="minorBidi"/>
          <w:b/>
          <w:bCs/>
          <w:sz w:val="22"/>
          <w:szCs w:val="22"/>
          <w:rtl/>
        </w:rPr>
        <w:t>במבחן</w:t>
      </w:r>
      <w:r w:rsidRPr="002002E4">
        <w:rPr>
          <w:rFonts w:ascii="Arial" w:hAnsiTheme="minorBidi" w:cstheme="minorBidi"/>
          <w:b/>
          <w:bCs/>
          <w:sz w:val="22"/>
          <w:szCs w:val="22"/>
          <w:rtl/>
          <w:lang w:bidi="en-US"/>
        </w:rPr>
        <w:t xml:space="preserve"> </w:t>
      </w:r>
      <w:r w:rsidRPr="002002E4">
        <w:rPr>
          <w:rFonts w:asciiTheme="minorBidi" w:hAnsiTheme="minorBidi" w:cstheme="minorBidi"/>
          <w:b/>
          <w:bCs/>
          <w:sz w:val="22"/>
          <w:szCs w:val="22"/>
          <w:rtl/>
        </w:rPr>
        <w:t>באוריינות</w:t>
      </w:r>
      <w:r w:rsidRPr="002002E4">
        <w:rPr>
          <w:rFonts w:ascii="Arial" w:hAnsiTheme="minorBidi" w:cstheme="minorBidi"/>
          <w:b/>
          <w:bCs/>
          <w:sz w:val="22"/>
          <w:szCs w:val="22"/>
          <w:rtl/>
          <w:lang w:bidi="en-US"/>
        </w:rPr>
        <w:t xml:space="preserve"> </w:t>
      </w:r>
      <w:r w:rsidRPr="002002E4">
        <w:rPr>
          <w:rFonts w:asciiTheme="minorBidi" w:hAnsiTheme="minorBidi" w:cstheme="minorBidi"/>
          <w:b/>
          <w:bCs/>
          <w:sz w:val="22"/>
          <w:szCs w:val="22"/>
          <w:rtl/>
        </w:rPr>
        <w:t>קריאה</w:t>
      </w:r>
      <w:r w:rsidRPr="002002E4">
        <w:rPr>
          <w:rFonts w:ascii="Arial" w:hAnsiTheme="minorBidi" w:cstheme="minorBidi"/>
          <w:b/>
          <w:bCs/>
          <w:sz w:val="22"/>
          <w:szCs w:val="22"/>
          <w:rtl/>
          <w:lang w:bidi="en-US"/>
        </w:rPr>
        <w:t xml:space="preserve"> </w:t>
      </w:r>
      <w:r w:rsidRPr="002002E4">
        <w:rPr>
          <w:rFonts w:asciiTheme="minorBidi" w:hAnsiTheme="minorBidi" w:cstheme="minorBidi"/>
          <w:b/>
          <w:bCs/>
          <w:sz w:val="22"/>
          <w:szCs w:val="22"/>
          <w:rtl/>
        </w:rPr>
        <w:t>דיגיטלית</w:t>
      </w:r>
    </w:p>
    <w:p w:rsidR="00D967A8" w:rsidRPr="002002E4" w:rsidRDefault="00D967A8" w:rsidP="001D71ED">
      <w:pPr>
        <w:numPr>
          <w:ilvl w:val="0"/>
          <w:numId w:val="29"/>
        </w:numPr>
        <w:bidi/>
        <w:spacing w:after="200" w:line="360" w:lineRule="auto"/>
        <w:jc w:val="both"/>
        <w:rPr>
          <w:rFonts w:asciiTheme="minorBidi" w:hAnsiTheme="minorBidi" w:cstheme="minorBidi"/>
          <w:sz w:val="22"/>
          <w:szCs w:val="22"/>
          <w:lang w:bidi="en-US"/>
        </w:rPr>
      </w:pPr>
      <w:r w:rsidRPr="002002E4">
        <w:rPr>
          <w:rFonts w:asciiTheme="minorBidi" w:hAnsiTheme="minorBidi" w:cstheme="minorBidi"/>
          <w:sz w:val="22"/>
          <w:szCs w:val="22"/>
          <w:rtl/>
        </w:rPr>
        <w:t>ב</w:t>
      </w:r>
      <w:r w:rsidR="00D20EFF" w:rsidRPr="002002E4">
        <w:rPr>
          <w:rFonts w:asciiTheme="minorBidi" w:hAnsiTheme="minorBidi" w:cstheme="minorBidi"/>
          <w:sz w:val="22"/>
          <w:szCs w:val="22"/>
          <w:rtl/>
        </w:rPr>
        <w:t>מבחן ב</w:t>
      </w:r>
      <w:r w:rsidRPr="002002E4">
        <w:rPr>
          <w:rFonts w:asciiTheme="minorBidi" w:hAnsiTheme="minorBidi" w:cstheme="minorBidi"/>
          <w:sz w:val="22"/>
          <w:szCs w:val="22"/>
          <w:rtl/>
        </w:rPr>
        <w:t>אוריינות</w:t>
      </w:r>
      <w:r w:rsidRPr="002002E4">
        <w:rPr>
          <w:rFonts w:ascii="Arial" w:hAnsiTheme="minorBidi" w:cstheme="minorBidi"/>
          <w:sz w:val="22"/>
          <w:szCs w:val="22"/>
          <w:rtl/>
          <w:lang w:bidi="en-US"/>
        </w:rPr>
        <w:t xml:space="preserve"> </w:t>
      </w:r>
      <w:r w:rsidRPr="002002E4">
        <w:rPr>
          <w:rFonts w:asciiTheme="minorBidi" w:hAnsiTheme="minorBidi" w:cstheme="minorBidi"/>
          <w:sz w:val="22"/>
          <w:szCs w:val="22"/>
          <w:rtl/>
        </w:rPr>
        <w:t>קריאה</w:t>
      </w:r>
      <w:r w:rsidRPr="002002E4">
        <w:rPr>
          <w:rFonts w:ascii="Arial" w:hAnsiTheme="minorBidi" w:cstheme="minorBidi"/>
          <w:sz w:val="22"/>
          <w:szCs w:val="22"/>
          <w:rtl/>
          <w:lang w:bidi="en-US"/>
        </w:rPr>
        <w:t xml:space="preserve"> </w:t>
      </w:r>
      <w:r w:rsidRPr="002002E4">
        <w:rPr>
          <w:rFonts w:asciiTheme="minorBidi" w:hAnsiTheme="minorBidi" w:cstheme="minorBidi"/>
          <w:sz w:val="22"/>
          <w:szCs w:val="22"/>
          <w:rtl/>
        </w:rPr>
        <w:t>דיגיטלית</w:t>
      </w:r>
      <w:r w:rsidRPr="002002E4">
        <w:rPr>
          <w:rFonts w:ascii="Arial" w:hAnsiTheme="minorBidi" w:cstheme="minorBidi"/>
          <w:sz w:val="22"/>
          <w:szCs w:val="22"/>
          <w:rtl/>
          <w:lang w:bidi="en-US"/>
        </w:rPr>
        <w:t xml:space="preserve"> </w:t>
      </w:r>
      <w:r w:rsidR="00D20EFF" w:rsidRPr="002002E4">
        <w:rPr>
          <w:rFonts w:asciiTheme="minorBidi" w:hAnsiTheme="minorBidi" w:cstheme="minorBidi"/>
          <w:sz w:val="22"/>
          <w:szCs w:val="22"/>
          <w:rtl/>
        </w:rPr>
        <w:t>השיגה</w:t>
      </w:r>
      <w:r w:rsidR="00D20EFF" w:rsidRPr="002002E4">
        <w:rPr>
          <w:rFonts w:ascii="Arial" w:hAnsiTheme="minorBidi" w:cstheme="minorBidi"/>
          <w:sz w:val="22"/>
          <w:szCs w:val="22"/>
          <w:rtl/>
          <w:lang w:bidi="en-US"/>
        </w:rPr>
        <w:t xml:space="preserve"> </w:t>
      </w:r>
      <w:r w:rsidRPr="002002E4">
        <w:rPr>
          <w:rFonts w:asciiTheme="minorBidi" w:hAnsiTheme="minorBidi" w:cstheme="minorBidi"/>
          <w:sz w:val="22"/>
          <w:szCs w:val="22"/>
          <w:rtl/>
        </w:rPr>
        <w:t>ישראל</w:t>
      </w:r>
      <w:r w:rsidRPr="002002E4">
        <w:rPr>
          <w:rFonts w:ascii="Arial" w:hAnsiTheme="minorBidi" w:cstheme="minorBidi"/>
          <w:sz w:val="22"/>
          <w:szCs w:val="22"/>
          <w:rtl/>
          <w:lang w:bidi="en-US"/>
        </w:rPr>
        <w:t xml:space="preserve"> </w:t>
      </w:r>
      <w:r w:rsidRPr="002002E4">
        <w:rPr>
          <w:rFonts w:asciiTheme="minorBidi" w:hAnsiTheme="minorBidi" w:cstheme="minorBidi"/>
          <w:sz w:val="22"/>
          <w:szCs w:val="22"/>
          <w:rtl/>
        </w:rPr>
        <w:t>ציון</w:t>
      </w:r>
      <w:r w:rsidRPr="002002E4">
        <w:rPr>
          <w:rFonts w:ascii="Arial" w:hAnsiTheme="minorBidi" w:cstheme="minorBidi"/>
          <w:sz w:val="22"/>
          <w:szCs w:val="22"/>
          <w:rtl/>
          <w:lang w:bidi="en-US"/>
        </w:rPr>
        <w:t xml:space="preserve"> </w:t>
      </w:r>
      <w:r w:rsidRPr="002002E4">
        <w:rPr>
          <w:rFonts w:asciiTheme="minorBidi" w:hAnsiTheme="minorBidi" w:cstheme="minorBidi"/>
          <w:sz w:val="22"/>
          <w:szCs w:val="22"/>
          <w:rtl/>
        </w:rPr>
        <w:t>של</w:t>
      </w:r>
      <w:r w:rsidRPr="002002E4">
        <w:rPr>
          <w:rFonts w:ascii="Arial" w:hAnsiTheme="minorBidi" w:cstheme="minorBidi"/>
          <w:sz w:val="22"/>
          <w:szCs w:val="22"/>
          <w:rtl/>
          <w:lang w:bidi="en-US"/>
        </w:rPr>
        <w:t xml:space="preserve"> </w:t>
      </w:r>
      <w:r w:rsidRPr="002002E4">
        <w:rPr>
          <w:rFonts w:asciiTheme="minorBidi" w:hAnsiTheme="minorBidi" w:cstheme="minorBidi"/>
          <w:sz w:val="22"/>
          <w:szCs w:val="22"/>
          <w:lang w:bidi="en-US"/>
        </w:rPr>
        <w:t>461</w:t>
      </w:r>
      <w:r w:rsidRPr="002002E4">
        <w:rPr>
          <w:rFonts w:ascii="Arial" w:hAnsiTheme="minorBidi" w:cstheme="minorBidi"/>
          <w:sz w:val="22"/>
          <w:szCs w:val="22"/>
          <w:rtl/>
          <w:lang w:bidi="en-US"/>
        </w:rPr>
        <w:t xml:space="preserve"> </w:t>
      </w:r>
      <w:r w:rsidRPr="002002E4">
        <w:rPr>
          <w:rFonts w:asciiTheme="minorBidi" w:hAnsiTheme="minorBidi" w:cstheme="minorBidi"/>
          <w:sz w:val="22"/>
          <w:szCs w:val="22"/>
          <w:rtl/>
        </w:rPr>
        <w:t xml:space="preserve">נקודות. ציון זה, הנמוך ב-36 נקודות </w:t>
      </w:r>
      <w:r w:rsidR="00D20EFF" w:rsidRPr="002002E4">
        <w:rPr>
          <w:rFonts w:asciiTheme="minorBidi" w:hAnsiTheme="minorBidi" w:cstheme="minorBidi"/>
          <w:sz w:val="22"/>
          <w:szCs w:val="22"/>
          <w:rtl/>
        </w:rPr>
        <w:t>מ</w:t>
      </w:r>
      <w:r w:rsidRPr="002002E4">
        <w:rPr>
          <w:rFonts w:asciiTheme="minorBidi" w:hAnsiTheme="minorBidi" w:cstheme="minorBidi"/>
          <w:sz w:val="22"/>
          <w:szCs w:val="22"/>
          <w:rtl/>
        </w:rPr>
        <w:t>ממוצע ה-</w:t>
      </w:r>
      <w:r w:rsidRPr="002002E4">
        <w:rPr>
          <w:rFonts w:asciiTheme="minorBidi" w:hAnsiTheme="minorBidi" w:cstheme="minorBidi"/>
          <w:sz w:val="22"/>
          <w:szCs w:val="22"/>
        </w:rPr>
        <w:t>OECD</w:t>
      </w:r>
      <w:r w:rsidRPr="002002E4">
        <w:rPr>
          <w:rFonts w:ascii="Arial" w:hAnsiTheme="minorBidi" w:cstheme="minorBidi"/>
          <w:sz w:val="22"/>
          <w:szCs w:val="22"/>
          <w:rtl/>
          <w:lang w:bidi="en-US"/>
        </w:rPr>
        <w:t xml:space="preserve">, </w:t>
      </w:r>
      <w:r w:rsidRPr="002002E4">
        <w:rPr>
          <w:rFonts w:asciiTheme="minorBidi" w:hAnsiTheme="minorBidi" w:cstheme="minorBidi"/>
          <w:sz w:val="22"/>
          <w:szCs w:val="22"/>
          <w:rtl/>
        </w:rPr>
        <w:t>מציב</w:t>
      </w:r>
      <w:r w:rsidRPr="002002E4">
        <w:rPr>
          <w:rFonts w:ascii="Arial" w:hAnsiTheme="minorBidi" w:cstheme="minorBidi"/>
          <w:sz w:val="22"/>
          <w:szCs w:val="22"/>
          <w:rtl/>
          <w:lang w:bidi="en-US"/>
        </w:rPr>
        <w:t xml:space="preserve"> </w:t>
      </w:r>
      <w:r w:rsidRPr="002002E4">
        <w:rPr>
          <w:rFonts w:asciiTheme="minorBidi" w:hAnsiTheme="minorBidi" w:cstheme="minorBidi"/>
          <w:sz w:val="22"/>
          <w:szCs w:val="22"/>
          <w:rtl/>
        </w:rPr>
        <w:t>אותה</w:t>
      </w:r>
      <w:r w:rsidRPr="002002E4">
        <w:rPr>
          <w:rFonts w:ascii="Arial" w:hAnsiTheme="minorBidi" w:cstheme="minorBidi"/>
          <w:sz w:val="22"/>
          <w:szCs w:val="22"/>
          <w:rtl/>
          <w:lang w:bidi="en-US"/>
        </w:rPr>
        <w:t xml:space="preserve"> </w:t>
      </w:r>
      <w:r w:rsidRPr="002002E4">
        <w:rPr>
          <w:rFonts w:asciiTheme="minorBidi" w:hAnsiTheme="minorBidi" w:cstheme="minorBidi"/>
          <w:sz w:val="22"/>
          <w:szCs w:val="22"/>
          <w:rtl/>
        </w:rPr>
        <w:t>במקום</w:t>
      </w:r>
      <w:r w:rsidRPr="002002E4">
        <w:rPr>
          <w:rFonts w:ascii="Arial" w:hAnsiTheme="minorBidi" w:cstheme="minorBidi"/>
          <w:sz w:val="22"/>
          <w:szCs w:val="22"/>
          <w:rtl/>
          <w:lang w:bidi="en-US"/>
        </w:rPr>
        <w:t xml:space="preserve"> </w:t>
      </w:r>
      <w:r w:rsidRPr="002002E4">
        <w:rPr>
          <w:rFonts w:asciiTheme="minorBidi" w:hAnsiTheme="minorBidi" w:cstheme="minorBidi"/>
          <w:sz w:val="22"/>
          <w:szCs w:val="22"/>
          <w:rtl/>
        </w:rPr>
        <w:t>ה</w:t>
      </w:r>
      <w:r w:rsidRPr="002002E4">
        <w:rPr>
          <w:rFonts w:ascii="Arial" w:hAnsiTheme="minorBidi" w:cstheme="minorBidi"/>
          <w:sz w:val="22"/>
          <w:szCs w:val="22"/>
          <w:rtl/>
          <w:lang w:bidi="en-US"/>
        </w:rPr>
        <w:t xml:space="preserve">-26 </w:t>
      </w:r>
      <w:r w:rsidRPr="002002E4">
        <w:rPr>
          <w:rFonts w:asciiTheme="minorBidi" w:hAnsiTheme="minorBidi" w:cstheme="minorBidi"/>
          <w:sz w:val="22"/>
          <w:szCs w:val="22"/>
          <w:rtl/>
        </w:rPr>
        <w:t>מתוך</w:t>
      </w:r>
      <w:r w:rsidRPr="002002E4">
        <w:rPr>
          <w:rFonts w:ascii="Arial" w:hAnsiTheme="minorBidi" w:cstheme="minorBidi"/>
          <w:sz w:val="22"/>
          <w:szCs w:val="22"/>
          <w:rtl/>
          <w:lang w:bidi="en-US"/>
        </w:rPr>
        <w:t xml:space="preserve"> 31 </w:t>
      </w:r>
      <w:r w:rsidRPr="002002E4">
        <w:rPr>
          <w:rFonts w:asciiTheme="minorBidi" w:hAnsiTheme="minorBidi" w:cstheme="minorBidi"/>
          <w:sz w:val="22"/>
          <w:szCs w:val="22"/>
          <w:rtl/>
        </w:rPr>
        <w:t>מדינות</w:t>
      </w:r>
      <w:r w:rsidRPr="002002E4">
        <w:rPr>
          <w:rFonts w:ascii="Arial" w:hAnsiTheme="minorBidi" w:cstheme="minorBidi"/>
          <w:sz w:val="22"/>
          <w:szCs w:val="22"/>
          <w:rtl/>
          <w:lang w:bidi="en-US"/>
        </w:rPr>
        <w:t xml:space="preserve"> </w:t>
      </w:r>
      <w:r w:rsidRPr="002002E4">
        <w:rPr>
          <w:rFonts w:asciiTheme="minorBidi" w:hAnsiTheme="minorBidi" w:cstheme="minorBidi"/>
          <w:sz w:val="22"/>
          <w:szCs w:val="22"/>
          <w:rtl/>
        </w:rPr>
        <w:t>שהשתתפו</w:t>
      </w:r>
      <w:r w:rsidRPr="002002E4">
        <w:rPr>
          <w:rFonts w:ascii="Arial" w:hAnsiTheme="minorBidi" w:cstheme="minorBidi"/>
          <w:sz w:val="22"/>
          <w:szCs w:val="22"/>
          <w:rtl/>
          <w:lang w:bidi="en-US"/>
        </w:rPr>
        <w:t xml:space="preserve"> </w:t>
      </w:r>
      <w:r w:rsidRPr="002002E4">
        <w:rPr>
          <w:rFonts w:asciiTheme="minorBidi" w:hAnsiTheme="minorBidi" w:cstheme="minorBidi"/>
          <w:sz w:val="22"/>
          <w:szCs w:val="22"/>
          <w:rtl/>
        </w:rPr>
        <w:t>במבחן</w:t>
      </w:r>
      <w:r w:rsidRPr="002002E4">
        <w:rPr>
          <w:rFonts w:ascii="Arial" w:hAnsiTheme="minorBidi" w:cstheme="minorBidi"/>
          <w:sz w:val="22"/>
          <w:szCs w:val="22"/>
          <w:rtl/>
          <w:lang w:bidi="en-US"/>
        </w:rPr>
        <w:t xml:space="preserve"> </w:t>
      </w:r>
      <w:r w:rsidRPr="002002E4">
        <w:rPr>
          <w:rFonts w:asciiTheme="minorBidi" w:hAnsiTheme="minorBidi" w:cstheme="minorBidi"/>
          <w:sz w:val="22"/>
          <w:szCs w:val="22"/>
          <w:rtl/>
        </w:rPr>
        <w:t>זה</w:t>
      </w:r>
      <w:r w:rsidRPr="002002E4">
        <w:rPr>
          <w:rFonts w:ascii="Arial" w:hAnsiTheme="minorBidi" w:cstheme="minorBidi"/>
          <w:sz w:val="22"/>
          <w:szCs w:val="22"/>
          <w:rtl/>
          <w:lang w:bidi="en-US"/>
        </w:rPr>
        <w:t>.</w:t>
      </w:r>
      <w:r w:rsidRPr="002002E4">
        <w:rPr>
          <w:rFonts w:asciiTheme="minorBidi" w:hAnsiTheme="minorBidi" w:cstheme="minorBidi"/>
          <w:sz w:val="22"/>
          <w:szCs w:val="22"/>
          <w:rtl/>
        </w:rPr>
        <w:t xml:space="preserve"> גם </w:t>
      </w:r>
      <w:r w:rsidR="001D71ED" w:rsidRPr="002002E4">
        <w:rPr>
          <w:rFonts w:asciiTheme="minorBidi" w:hAnsiTheme="minorBidi" w:cstheme="minorBidi"/>
          <w:sz w:val="22"/>
          <w:szCs w:val="22"/>
          <w:rtl/>
        </w:rPr>
        <w:t>בתחום זה</w:t>
      </w:r>
      <w:r w:rsidRPr="002002E4">
        <w:rPr>
          <w:rFonts w:asciiTheme="minorBidi" w:hAnsiTheme="minorBidi" w:cstheme="minorBidi"/>
          <w:sz w:val="22"/>
          <w:szCs w:val="22"/>
          <w:rtl/>
        </w:rPr>
        <w:t xml:space="preserve"> ישראל </w:t>
      </w:r>
      <w:r w:rsidR="00D20EFF" w:rsidRPr="002002E4">
        <w:rPr>
          <w:rFonts w:asciiTheme="minorBidi" w:hAnsiTheme="minorBidi" w:cstheme="minorBidi"/>
          <w:sz w:val="22"/>
          <w:szCs w:val="22"/>
          <w:rtl/>
        </w:rPr>
        <w:t xml:space="preserve">בולטת </w:t>
      </w:r>
      <w:r w:rsidRPr="002002E4">
        <w:rPr>
          <w:rFonts w:asciiTheme="minorBidi" w:hAnsiTheme="minorBidi" w:cstheme="minorBidi"/>
          <w:sz w:val="22"/>
          <w:szCs w:val="22"/>
          <w:rtl/>
        </w:rPr>
        <w:t>בפיזור הציונים הגדול שבה (הראשון בגודלו</w:t>
      </w:r>
      <w:r w:rsidR="00D20EFF" w:rsidRPr="002002E4">
        <w:rPr>
          <w:rFonts w:asciiTheme="minorBidi" w:hAnsiTheme="minorBidi" w:cstheme="minorBidi"/>
          <w:sz w:val="22"/>
          <w:szCs w:val="22"/>
          <w:rtl/>
        </w:rPr>
        <w:t xml:space="preserve"> מקרב</w:t>
      </w:r>
      <w:r w:rsidR="001D71ED" w:rsidRPr="002002E4">
        <w:rPr>
          <w:rFonts w:asciiTheme="minorBidi" w:hAnsiTheme="minorBidi" w:cstheme="minorBidi"/>
          <w:sz w:val="22"/>
          <w:szCs w:val="22"/>
          <w:rtl/>
        </w:rPr>
        <w:t xml:space="preserve"> המדינות המשתתפות</w:t>
      </w:r>
      <w:r w:rsidRPr="002002E4">
        <w:rPr>
          <w:rFonts w:asciiTheme="minorBidi" w:hAnsiTheme="minorBidi" w:cstheme="minorBidi"/>
          <w:sz w:val="22"/>
          <w:szCs w:val="22"/>
          <w:rtl/>
        </w:rPr>
        <w:t>)</w:t>
      </w:r>
      <w:r w:rsidR="001D71ED" w:rsidRPr="002002E4">
        <w:rPr>
          <w:rFonts w:asciiTheme="minorBidi" w:hAnsiTheme="minorBidi" w:cstheme="minorBidi"/>
          <w:sz w:val="22"/>
          <w:szCs w:val="22"/>
          <w:rtl/>
        </w:rPr>
        <w:t>.</w:t>
      </w:r>
    </w:p>
    <w:p w:rsidR="00D967A8" w:rsidRPr="002002E4" w:rsidRDefault="00D967A8" w:rsidP="001D71ED">
      <w:pPr>
        <w:numPr>
          <w:ilvl w:val="0"/>
          <w:numId w:val="29"/>
        </w:numPr>
        <w:bidi/>
        <w:spacing w:after="200" w:line="360" w:lineRule="auto"/>
        <w:jc w:val="both"/>
        <w:rPr>
          <w:rFonts w:asciiTheme="minorBidi" w:hAnsiTheme="minorBidi" w:cstheme="minorBidi"/>
          <w:sz w:val="22"/>
          <w:szCs w:val="22"/>
          <w:lang w:bidi="en-US"/>
        </w:rPr>
      </w:pPr>
      <w:r w:rsidRPr="002002E4">
        <w:rPr>
          <w:rFonts w:asciiTheme="minorBidi" w:hAnsiTheme="minorBidi" w:cstheme="minorBidi"/>
          <w:sz w:val="22"/>
          <w:szCs w:val="22"/>
          <w:rtl/>
        </w:rPr>
        <w:t>מבחינת</w:t>
      </w:r>
      <w:r w:rsidRPr="002002E4">
        <w:rPr>
          <w:rFonts w:asciiTheme="minorBidi" w:hAnsiTheme="minorBidi" w:cstheme="minorBidi"/>
          <w:sz w:val="22"/>
          <w:szCs w:val="22"/>
          <w:lang w:bidi="en-US"/>
        </w:rPr>
        <w:t xml:space="preserve"> </w:t>
      </w:r>
      <w:r w:rsidRPr="002002E4">
        <w:rPr>
          <w:rFonts w:asciiTheme="minorBidi" w:hAnsiTheme="minorBidi" w:cstheme="minorBidi"/>
          <w:sz w:val="22"/>
          <w:szCs w:val="22"/>
          <w:rtl/>
        </w:rPr>
        <w:t xml:space="preserve"> שיעורי התלמידים ברמות הבקיאות השונות (חמש במספר במבחן זה), </w:t>
      </w:r>
      <w:r w:rsidR="007548D2" w:rsidRPr="002002E4">
        <w:rPr>
          <w:rFonts w:asciiTheme="minorBidi" w:hAnsiTheme="minorBidi" w:cstheme="minorBidi"/>
          <w:sz w:val="22"/>
          <w:szCs w:val="22"/>
          <w:rtl/>
        </w:rPr>
        <w:t xml:space="preserve">שיעור </w:t>
      </w:r>
      <w:r w:rsidR="001D71ED" w:rsidRPr="002002E4">
        <w:rPr>
          <w:rFonts w:asciiTheme="minorBidi" w:hAnsiTheme="minorBidi" w:cstheme="minorBidi"/>
          <w:sz w:val="22"/>
          <w:szCs w:val="22"/>
          <w:rtl/>
        </w:rPr>
        <w:t>ה</w:t>
      </w:r>
      <w:r w:rsidR="007548D2" w:rsidRPr="002002E4">
        <w:rPr>
          <w:rFonts w:asciiTheme="minorBidi" w:hAnsiTheme="minorBidi" w:cstheme="minorBidi"/>
          <w:sz w:val="22"/>
          <w:szCs w:val="22"/>
          <w:rtl/>
        </w:rPr>
        <w:t xml:space="preserve">תלמידים בישראל ברמות הבקיאות שמתחת לרמה 2 הוא </w:t>
      </w:r>
      <w:r w:rsidRPr="002002E4">
        <w:rPr>
          <w:rFonts w:asciiTheme="minorBidi" w:hAnsiTheme="minorBidi" w:cstheme="minorBidi"/>
          <w:sz w:val="22"/>
          <w:szCs w:val="22"/>
          <w:rtl/>
        </w:rPr>
        <w:t xml:space="preserve">הרביעי בגודלו </w:t>
      </w:r>
      <w:r w:rsidR="007548D2" w:rsidRPr="002002E4">
        <w:rPr>
          <w:rFonts w:asciiTheme="minorBidi" w:hAnsiTheme="minorBidi" w:cstheme="minorBidi"/>
          <w:sz w:val="22"/>
          <w:szCs w:val="22"/>
          <w:rtl/>
        </w:rPr>
        <w:t>מקרב המדינות המשתתפות</w:t>
      </w:r>
      <w:r w:rsidRPr="002002E4">
        <w:rPr>
          <w:rFonts w:asciiTheme="minorBidi" w:hAnsiTheme="minorBidi" w:cstheme="minorBidi"/>
          <w:sz w:val="22"/>
          <w:szCs w:val="22"/>
          <w:rtl/>
        </w:rPr>
        <w:t xml:space="preserve"> (</w:t>
      </w:r>
      <w:r w:rsidR="007548D2" w:rsidRPr="002002E4">
        <w:rPr>
          <w:rFonts w:asciiTheme="minorBidi" w:hAnsiTheme="minorBidi" w:cstheme="minorBidi"/>
          <w:sz w:val="22"/>
          <w:szCs w:val="22"/>
          <w:rtl/>
        </w:rPr>
        <w:t>(31% לעומת 18%ב-</w:t>
      </w:r>
      <w:r w:rsidRPr="002002E4">
        <w:rPr>
          <w:rFonts w:asciiTheme="minorBidi" w:hAnsiTheme="minorBidi" w:cstheme="minorBidi"/>
          <w:sz w:val="22"/>
          <w:szCs w:val="22"/>
        </w:rPr>
        <w:t>OECD</w:t>
      </w:r>
      <w:r w:rsidRPr="002002E4">
        <w:rPr>
          <w:rFonts w:asciiTheme="minorBidi" w:hAnsiTheme="minorBidi" w:cstheme="minorBidi"/>
          <w:sz w:val="22"/>
          <w:szCs w:val="22"/>
          <w:rtl/>
        </w:rPr>
        <w:t xml:space="preserve">). </w:t>
      </w:r>
      <w:r w:rsidR="007548D2" w:rsidRPr="002002E4">
        <w:rPr>
          <w:rFonts w:asciiTheme="minorBidi" w:hAnsiTheme="minorBidi" w:cstheme="minorBidi"/>
          <w:sz w:val="22"/>
          <w:szCs w:val="22"/>
          <w:rtl/>
        </w:rPr>
        <w:t>אשר ל</w:t>
      </w:r>
      <w:r w:rsidRPr="002002E4">
        <w:rPr>
          <w:rFonts w:asciiTheme="minorBidi" w:hAnsiTheme="minorBidi" w:cstheme="minorBidi"/>
          <w:sz w:val="22"/>
          <w:szCs w:val="22"/>
          <w:rtl/>
        </w:rPr>
        <w:t xml:space="preserve">שיעור התלמידים ברמות הבקיאות הגבוהות, ישראל </w:t>
      </w:r>
      <w:r w:rsidR="007548D2" w:rsidRPr="002002E4">
        <w:rPr>
          <w:rFonts w:asciiTheme="minorBidi" w:hAnsiTheme="minorBidi" w:cstheme="minorBidi"/>
          <w:sz w:val="22"/>
          <w:szCs w:val="22"/>
          <w:rtl/>
        </w:rPr>
        <w:t xml:space="preserve">נמצאת </w:t>
      </w:r>
      <w:r w:rsidRPr="002002E4">
        <w:rPr>
          <w:rFonts w:asciiTheme="minorBidi" w:hAnsiTheme="minorBidi" w:cstheme="minorBidi"/>
          <w:sz w:val="22"/>
          <w:szCs w:val="22"/>
          <w:rtl/>
        </w:rPr>
        <w:t>באמצע המדרג</w:t>
      </w:r>
      <w:r w:rsidR="007548D2" w:rsidRPr="002002E4">
        <w:rPr>
          <w:rFonts w:asciiTheme="minorBidi" w:hAnsiTheme="minorBidi" w:cstheme="minorBidi"/>
          <w:sz w:val="22"/>
          <w:szCs w:val="22"/>
          <w:rtl/>
        </w:rPr>
        <w:t xml:space="preserve"> (</w:t>
      </w:r>
      <w:r w:rsidRPr="002002E4">
        <w:rPr>
          <w:rFonts w:asciiTheme="minorBidi" w:hAnsiTheme="minorBidi" w:cstheme="minorBidi"/>
          <w:sz w:val="22"/>
          <w:szCs w:val="22"/>
          <w:rtl/>
        </w:rPr>
        <w:t xml:space="preserve">6% </w:t>
      </w:r>
      <w:r w:rsidR="007548D2" w:rsidRPr="002002E4">
        <w:rPr>
          <w:rFonts w:asciiTheme="minorBidi" w:hAnsiTheme="minorBidi" w:cstheme="minorBidi"/>
          <w:sz w:val="22"/>
          <w:szCs w:val="22"/>
          <w:rtl/>
        </w:rPr>
        <w:t>לעומת 8% ב-</w:t>
      </w:r>
      <w:r w:rsidRPr="002002E4">
        <w:rPr>
          <w:rFonts w:asciiTheme="minorBidi" w:hAnsiTheme="minorBidi" w:cstheme="minorBidi"/>
          <w:sz w:val="22"/>
          <w:szCs w:val="22"/>
        </w:rPr>
        <w:t>OECD</w:t>
      </w:r>
      <w:r w:rsidRPr="002002E4">
        <w:rPr>
          <w:rFonts w:asciiTheme="minorBidi" w:hAnsiTheme="minorBidi" w:cstheme="minorBidi"/>
          <w:sz w:val="22"/>
          <w:szCs w:val="22"/>
          <w:rtl/>
        </w:rPr>
        <w:t>).</w:t>
      </w:r>
    </w:p>
    <w:p w:rsidR="00D967A8" w:rsidRPr="002002E4" w:rsidRDefault="00D967A8" w:rsidP="001D71ED">
      <w:pPr>
        <w:numPr>
          <w:ilvl w:val="0"/>
          <w:numId w:val="29"/>
        </w:numPr>
        <w:bidi/>
        <w:spacing w:after="200" w:line="360" w:lineRule="auto"/>
        <w:jc w:val="both"/>
        <w:rPr>
          <w:rFonts w:asciiTheme="minorBidi" w:hAnsiTheme="minorBidi" w:cstheme="minorBidi"/>
          <w:sz w:val="22"/>
          <w:szCs w:val="22"/>
          <w:lang w:bidi="en-US"/>
        </w:rPr>
      </w:pPr>
      <w:r w:rsidRPr="002002E4">
        <w:rPr>
          <w:rFonts w:asciiTheme="minorBidi" w:hAnsiTheme="minorBidi" w:cstheme="minorBidi"/>
          <w:sz w:val="22"/>
          <w:szCs w:val="22"/>
          <w:rtl/>
        </w:rPr>
        <w:t>הממצאים</w:t>
      </w:r>
      <w:r w:rsidRPr="002002E4">
        <w:rPr>
          <w:rFonts w:ascii="Arial" w:hAnsiTheme="minorBidi" w:cstheme="minorBidi"/>
          <w:sz w:val="22"/>
          <w:szCs w:val="22"/>
          <w:rtl/>
          <w:lang w:bidi="en-US"/>
        </w:rPr>
        <w:t xml:space="preserve"> </w:t>
      </w:r>
      <w:r w:rsidRPr="002002E4">
        <w:rPr>
          <w:rFonts w:asciiTheme="minorBidi" w:hAnsiTheme="minorBidi" w:cstheme="minorBidi"/>
          <w:sz w:val="22"/>
          <w:szCs w:val="22"/>
          <w:rtl/>
        </w:rPr>
        <w:t>הבולטים</w:t>
      </w:r>
      <w:r w:rsidRPr="002002E4">
        <w:rPr>
          <w:rFonts w:ascii="Arial" w:hAnsiTheme="minorBidi" w:cstheme="minorBidi"/>
          <w:sz w:val="22"/>
          <w:szCs w:val="22"/>
          <w:rtl/>
          <w:lang w:bidi="en-US"/>
        </w:rPr>
        <w:t xml:space="preserve"> </w:t>
      </w:r>
      <w:r w:rsidRPr="002002E4">
        <w:rPr>
          <w:rFonts w:asciiTheme="minorBidi" w:hAnsiTheme="minorBidi" w:cstheme="minorBidi"/>
          <w:sz w:val="22"/>
          <w:szCs w:val="22"/>
          <w:rtl/>
        </w:rPr>
        <w:t>ביותר בתחום אוריינות זה הוא הפער בין שני מגזרי השפה</w:t>
      </w:r>
      <w:r w:rsidR="007548D2" w:rsidRPr="002002E4">
        <w:rPr>
          <w:rFonts w:asciiTheme="minorBidi" w:hAnsiTheme="minorBidi" w:cstheme="minorBidi"/>
          <w:sz w:val="22"/>
          <w:szCs w:val="22"/>
          <w:rtl/>
        </w:rPr>
        <w:t>,</w:t>
      </w:r>
      <w:r w:rsidRPr="002002E4">
        <w:rPr>
          <w:rFonts w:asciiTheme="minorBidi" w:hAnsiTheme="minorBidi" w:cstheme="minorBidi"/>
          <w:sz w:val="22"/>
          <w:szCs w:val="22"/>
          <w:rtl/>
        </w:rPr>
        <w:t xml:space="preserve"> העומד על 155 נקודות (כסטיית תקן ומחצה!) פער זה קשור גם לממצא </w:t>
      </w:r>
      <w:r w:rsidR="007548D2" w:rsidRPr="002002E4">
        <w:rPr>
          <w:rFonts w:asciiTheme="minorBidi" w:hAnsiTheme="minorBidi" w:cstheme="minorBidi"/>
          <w:sz w:val="22"/>
          <w:szCs w:val="22"/>
          <w:rtl/>
        </w:rPr>
        <w:t>ולפיו</w:t>
      </w:r>
      <w:r w:rsidRPr="002002E4">
        <w:rPr>
          <w:rFonts w:asciiTheme="minorBidi" w:hAnsiTheme="minorBidi" w:cstheme="minorBidi"/>
          <w:sz w:val="22"/>
          <w:szCs w:val="22"/>
          <w:rtl/>
        </w:rPr>
        <w:t xml:space="preserve"> כשלושה-רבעים מן התלמידים בבתי ספר דוברי ערבית </w:t>
      </w:r>
      <w:r w:rsidR="007548D2" w:rsidRPr="002002E4">
        <w:rPr>
          <w:rFonts w:asciiTheme="minorBidi" w:hAnsiTheme="minorBidi" w:cstheme="minorBidi"/>
          <w:sz w:val="22"/>
          <w:szCs w:val="22"/>
          <w:rtl/>
        </w:rPr>
        <w:t>נמצאים</w:t>
      </w:r>
      <w:r w:rsidRPr="002002E4">
        <w:rPr>
          <w:rFonts w:asciiTheme="minorBidi" w:hAnsiTheme="minorBidi" w:cstheme="minorBidi"/>
          <w:sz w:val="22"/>
          <w:szCs w:val="22"/>
          <w:rtl/>
        </w:rPr>
        <w:t xml:space="preserve"> מתחת לרמת בקי</w:t>
      </w:r>
      <w:r w:rsidR="007548D2" w:rsidRPr="002002E4">
        <w:rPr>
          <w:rFonts w:asciiTheme="minorBidi" w:hAnsiTheme="minorBidi" w:cstheme="minorBidi"/>
          <w:sz w:val="22"/>
          <w:szCs w:val="22"/>
          <w:rtl/>
        </w:rPr>
        <w:t>א</w:t>
      </w:r>
      <w:r w:rsidRPr="002002E4">
        <w:rPr>
          <w:rFonts w:asciiTheme="minorBidi" w:hAnsiTheme="minorBidi" w:cstheme="minorBidi"/>
          <w:sz w:val="22"/>
          <w:szCs w:val="22"/>
          <w:rtl/>
        </w:rPr>
        <w:t>ות 2, לעומת כחמישית מן התלמידים בבתי ספר דוברי עברית. זאת ועוד</w:t>
      </w:r>
      <w:r w:rsidR="007548D2" w:rsidRPr="002002E4">
        <w:rPr>
          <w:rFonts w:asciiTheme="minorBidi" w:hAnsiTheme="minorBidi" w:cstheme="minorBidi"/>
          <w:sz w:val="22"/>
          <w:szCs w:val="22"/>
          <w:rtl/>
        </w:rPr>
        <w:t>:</w:t>
      </w:r>
      <w:r w:rsidRPr="002002E4">
        <w:rPr>
          <w:rFonts w:asciiTheme="minorBidi" w:hAnsiTheme="minorBidi" w:cstheme="minorBidi"/>
          <w:sz w:val="22"/>
          <w:szCs w:val="22"/>
          <w:rtl/>
        </w:rPr>
        <w:t xml:space="preserve"> </w:t>
      </w:r>
      <w:r w:rsidR="007548D2" w:rsidRPr="002002E4">
        <w:rPr>
          <w:rFonts w:asciiTheme="minorBidi" w:hAnsiTheme="minorBidi" w:cstheme="minorBidi"/>
          <w:sz w:val="22"/>
          <w:szCs w:val="22"/>
          <w:rtl/>
        </w:rPr>
        <w:t xml:space="preserve">בבתי ספר דוברי ערבית אין כלל תלמידים </w:t>
      </w:r>
      <w:r w:rsidRPr="002002E4">
        <w:rPr>
          <w:rFonts w:asciiTheme="minorBidi" w:hAnsiTheme="minorBidi" w:cstheme="minorBidi"/>
          <w:sz w:val="22"/>
          <w:szCs w:val="22"/>
          <w:rtl/>
        </w:rPr>
        <w:t>ברמות הבקיאות הגבוהות.</w:t>
      </w:r>
    </w:p>
    <w:p w:rsidR="00D967A8" w:rsidRPr="002002E4" w:rsidRDefault="00D967A8" w:rsidP="00C26249">
      <w:pPr>
        <w:numPr>
          <w:ilvl w:val="0"/>
          <w:numId w:val="29"/>
        </w:numPr>
        <w:bidi/>
        <w:spacing w:after="200" w:line="360" w:lineRule="auto"/>
        <w:jc w:val="both"/>
        <w:rPr>
          <w:rFonts w:asciiTheme="minorBidi" w:hAnsiTheme="minorBidi" w:cstheme="minorBidi"/>
          <w:sz w:val="22"/>
          <w:szCs w:val="22"/>
          <w:lang w:bidi="en-US"/>
        </w:rPr>
      </w:pPr>
      <w:r w:rsidRPr="002002E4">
        <w:rPr>
          <w:rFonts w:asciiTheme="minorBidi" w:hAnsiTheme="minorBidi" w:cstheme="minorBidi"/>
          <w:sz w:val="22"/>
          <w:szCs w:val="22"/>
          <w:rtl/>
        </w:rPr>
        <w:t xml:space="preserve">ממצאים נוספים העולים מן הניתוח הפנים-ישראלי של נתוני מחקר 2012 במבחן </w:t>
      </w:r>
      <w:r w:rsidR="00C26249" w:rsidRPr="002002E4">
        <w:rPr>
          <w:rFonts w:asciiTheme="minorBidi" w:hAnsiTheme="minorBidi" w:cstheme="minorBidi"/>
          <w:sz w:val="22"/>
          <w:szCs w:val="22"/>
          <w:rtl/>
        </w:rPr>
        <w:t>ב</w:t>
      </w:r>
      <w:r w:rsidRPr="002002E4">
        <w:rPr>
          <w:rFonts w:asciiTheme="minorBidi" w:hAnsiTheme="minorBidi" w:cstheme="minorBidi"/>
          <w:sz w:val="22"/>
          <w:szCs w:val="22"/>
          <w:rtl/>
        </w:rPr>
        <w:t>קריאה דיגיטלי</w:t>
      </w:r>
      <w:r w:rsidR="00C26249" w:rsidRPr="002002E4">
        <w:rPr>
          <w:rFonts w:asciiTheme="minorBidi" w:hAnsiTheme="minorBidi" w:cstheme="minorBidi"/>
          <w:sz w:val="22"/>
          <w:szCs w:val="22"/>
          <w:rtl/>
        </w:rPr>
        <w:t>ת:</w:t>
      </w:r>
      <w:r w:rsidRPr="002002E4">
        <w:rPr>
          <w:rFonts w:asciiTheme="minorBidi" w:hAnsiTheme="minorBidi" w:cstheme="minorBidi"/>
          <w:sz w:val="22"/>
          <w:szCs w:val="22"/>
          <w:rtl/>
        </w:rPr>
        <w:t xml:space="preserve"> </w:t>
      </w:r>
    </w:p>
    <w:p w:rsidR="00D967A8" w:rsidRPr="002002E4" w:rsidRDefault="00D967A8" w:rsidP="007548D2">
      <w:pPr>
        <w:numPr>
          <w:ilvl w:val="1"/>
          <w:numId w:val="29"/>
        </w:numPr>
        <w:bidi/>
        <w:spacing w:after="200" w:line="360" w:lineRule="auto"/>
        <w:jc w:val="both"/>
        <w:rPr>
          <w:rFonts w:asciiTheme="minorBidi" w:hAnsiTheme="minorBidi" w:cstheme="minorBidi"/>
          <w:sz w:val="22"/>
          <w:szCs w:val="22"/>
          <w:lang w:bidi="en-US"/>
        </w:rPr>
      </w:pPr>
      <w:r w:rsidRPr="002002E4">
        <w:rPr>
          <w:rFonts w:asciiTheme="minorBidi" w:hAnsiTheme="minorBidi" w:cstheme="minorBidi"/>
          <w:b/>
          <w:bCs/>
          <w:sz w:val="22"/>
          <w:szCs w:val="22"/>
          <w:rtl/>
        </w:rPr>
        <w:t>בחלוקה לפי מגזר שפה ו</w:t>
      </w:r>
      <w:r w:rsidR="008B3B06" w:rsidRPr="002002E4">
        <w:rPr>
          <w:rFonts w:asciiTheme="minorBidi" w:hAnsiTheme="minorBidi" w:cstheme="minorBidi"/>
          <w:b/>
          <w:bCs/>
          <w:sz w:val="22"/>
          <w:szCs w:val="22"/>
          <w:rtl/>
        </w:rPr>
        <w:t xml:space="preserve">לפי </w:t>
      </w:r>
      <w:r w:rsidRPr="002002E4">
        <w:rPr>
          <w:rFonts w:asciiTheme="minorBidi" w:hAnsiTheme="minorBidi" w:cstheme="minorBidi"/>
          <w:b/>
          <w:bCs/>
          <w:sz w:val="22"/>
          <w:szCs w:val="22"/>
          <w:rtl/>
        </w:rPr>
        <w:t>מגדר</w:t>
      </w:r>
      <w:r w:rsidRPr="002002E4">
        <w:rPr>
          <w:rFonts w:asciiTheme="minorBidi" w:hAnsiTheme="minorBidi" w:cstheme="minorBidi"/>
          <w:sz w:val="22"/>
          <w:szCs w:val="22"/>
          <w:rtl/>
        </w:rPr>
        <w:t xml:space="preserve"> נשמרת המגמה העקבית והכלל</w:t>
      </w:r>
      <w:r w:rsidR="007548D2" w:rsidRPr="002002E4">
        <w:rPr>
          <w:rFonts w:asciiTheme="minorBidi" w:hAnsiTheme="minorBidi" w:cstheme="minorBidi"/>
          <w:sz w:val="22"/>
          <w:szCs w:val="22"/>
          <w:rtl/>
        </w:rPr>
        <w:t>-</w:t>
      </w:r>
      <w:r w:rsidRPr="002002E4">
        <w:rPr>
          <w:rFonts w:asciiTheme="minorBidi" w:hAnsiTheme="minorBidi" w:cstheme="minorBidi"/>
          <w:sz w:val="22"/>
          <w:szCs w:val="22"/>
          <w:rtl/>
        </w:rPr>
        <w:t xml:space="preserve">עולמית </w:t>
      </w:r>
      <w:r w:rsidR="007548D2" w:rsidRPr="002002E4">
        <w:rPr>
          <w:rFonts w:asciiTheme="minorBidi" w:hAnsiTheme="minorBidi" w:cstheme="minorBidi"/>
          <w:sz w:val="22"/>
          <w:szCs w:val="22"/>
          <w:rtl/>
        </w:rPr>
        <w:t>ולפיה</w:t>
      </w:r>
      <w:r w:rsidRPr="002002E4">
        <w:rPr>
          <w:rFonts w:asciiTheme="minorBidi" w:hAnsiTheme="minorBidi" w:cstheme="minorBidi"/>
          <w:sz w:val="22"/>
          <w:szCs w:val="22"/>
          <w:rtl/>
        </w:rPr>
        <w:t xml:space="preserve"> לבנות יש יתרון בתחום זה, בשני מגזרי השפה. עם זאת, הפער בין המגדרים במבחן הממוחשב קטן מן הפער המקביל במבחן המודפס, וזאת בשני מגזרי השפה.</w:t>
      </w:r>
      <w:r w:rsidRPr="002002E4">
        <w:rPr>
          <w:rFonts w:asciiTheme="minorBidi" w:hAnsiTheme="minorBidi" w:cstheme="minorBidi"/>
          <w:sz w:val="22"/>
          <w:szCs w:val="22"/>
          <w:lang w:bidi="en-US"/>
        </w:rPr>
        <w:t xml:space="preserve"> </w:t>
      </w:r>
      <w:r w:rsidRPr="002002E4">
        <w:rPr>
          <w:rFonts w:asciiTheme="minorBidi" w:hAnsiTheme="minorBidi" w:cstheme="minorBidi"/>
          <w:sz w:val="22"/>
          <w:szCs w:val="22"/>
          <w:rtl/>
        </w:rPr>
        <w:t xml:space="preserve">אחד הממצאים הבולטים לרעה הוא רמת ההישגים הנמוכה ביותר של הבנים </w:t>
      </w:r>
      <w:r w:rsidR="007548D2" w:rsidRPr="002002E4">
        <w:rPr>
          <w:rFonts w:asciiTheme="minorBidi" w:hAnsiTheme="minorBidi" w:cstheme="minorBidi"/>
          <w:sz w:val="22"/>
          <w:szCs w:val="22"/>
          <w:rtl/>
        </w:rPr>
        <w:t xml:space="preserve">בבתי ספר </w:t>
      </w:r>
      <w:r w:rsidRPr="002002E4">
        <w:rPr>
          <w:rFonts w:asciiTheme="minorBidi" w:hAnsiTheme="minorBidi" w:cstheme="minorBidi"/>
          <w:sz w:val="22"/>
          <w:szCs w:val="22"/>
          <w:rtl/>
        </w:rPr>
        <w:t>דוברי ערבית (</w:t>
      </w:r>
      <w:r w:rsidR="007548D2" w:rsidRPr="002002E4">
        <w:rPr>
          <w:rFonts w:asciiTheme="minorBidi" w:hAnsiTheme="minorBidi" w:cstheme="minorBidi"/>
          <w:sz w:val="22"/>
          <w:szCs w:val="22"/>
          <w:rtl/>
        </w:rPr>
        <w:t>ה</w:t>
      </w:r>
      <w:r w:rsidRPr="002002E4">
        <w:rPr>
          <w:rFonts w:asciiTheme="minorBidi" w:hAnsiTheme="minorBidi" w:cstheme="minorBidi"/>
          <w:sz w:val="22"/>
          <w:szCs w:val="22"/>
          <w:rtl/>
        </w:rPr>
        <w:t>ממוצע: 313 נקודות בלבד).</w:t>
      </w:r>
    </w:p>
    <w:p w:rsidR="00D967A8" w:rsidRPr="002002E4" w:rsidRDefault="00D967A8" w:rsidP="007548D2">
      <w:pPr>
        <w:numPr>
          <w:ilvl w:val="1"/>
          <w:numId w:val="29"/>
        </w:numPr>
        <w:bidi/>
        <w:spacing w:after="200" w:line="360" w:lineRule="auto"/>
        <w:jc w:val="both"/>
        <w:rPr>
          <w:rFonts w:asciiTheme="minorBidi" w:hAnsiTheme="minorBidi" w:cstheme="minorBidi"/>
          <w:sz w:val="22"/>
          <w:szCs w:val="22"/>
          <w:lang w:bidi="en-US"/>
        </w:rPr>
      </w:pPr>
      <w:r w:rsidRPr="002002E4">
        <w:rPr>
          <w:rFonts w:asciiTheme="minorBidi" w:hAnsiTheme="minorBidi" w:cstheme="minorBidi"/>
          <w:b/>
          <w:bCs/>
          <w:sz w:val="22"/>
          <w:szCs w:val="22"/>
          <w:rtl/>
        </w:rPr>
        <w:t>בחלוקה לפי מגזר שפה ו</w:t>
      </w:r>
      <w:r w:rsidR="008B3B06" w:rsidRPr="002002E4">
        <w:rPr>
          <w:rFonts w:asciiTheme="minorBidi" w:hAnsiTheme="minorBidi" w:cstheme="minorBidi"/>
          <w:b/>
          <w:bCs/>
          <w:sz w:val="22"/>
          <w:szCs w:val="22"/>
          <w:rtl/>
        </w:rPr>
        <w:t xml:space="preserve">לפי </w:t>
      </w:r>
      <w:r w:rsidRPr="002002E4">
        <w:rPr>
          <w:rFonts w:asciiTheme="minorBidi" w:hAnsiTheme="minorBidi" w:cstheme="minorBidi"/>
          <w:b/>
          <w:bCs/>
          <w:sz w:val="22"/>
          <w:szCs w:val="22"/>
          <w:rtl/>
        </w:rPr>
        <w:t>רקע כלכלי-חברתי</w:t>
      </w:r>
      <w:r w:rsidRPr="002002E4">
        <w:rPr>
          <w:rFonts w:asciiTheme="minorBidi" w:hAnsiTheme="minorBidi" w:cstheme="minorBidi"/>
          <w:sz w:val="22"/>
          <w:szCs w:val="22"/>
          <w:rtl/>
        </w:rPr>
        <w:t xml:space="preserve">: בקרב תלמידים בבתי ספר דוברי עברית הפערים בין קבוצות רקע </w:t>
      </w:r>
      <w:proofErr w:type="spellStart"/>
      <w:r w:rsidRPr="002002E4">
        <w:rPr>
          <w:rFonts w:asciiTheme="minorBidi" w:hAnsiTheme="minorBidi" w:cstheme="minorBidi"/>
          <w:sz w:val="22"/>
          <w:szCs w:val="22"/>
          <w:rtl/>
        </w:rPr>
        <w:t>חת"כ</w:t>
      </w:r>
      <w:proofErr w:type="spellEnd"/>
      <w:r w:rsidRPr="002002E4">
        <w:rPr>
          <w:rFonts w:asciiTheme="minorBidi" w:hAnsiTheme="minorBidi" w:cstheme="minorBidi"/>
          <w:sz w:val="22"/>
          <w:szCs w:val="22"/>
          <w:rtl/>
        </w:rPr>
        <w:t xml:space="preserve"> עוקבות (נמוך-בינוני-גבוה) הם כ-40 נקודות. בקרב תלמידים בבתי ספר דוברי ערבית פערים אלו הם קטנים יותר, </w:t>
      </w:r>
      <w:r w:rsidR="007548D2" w:rsidRPr="002002E4">
        <w:rPr>
          <w:rFonts w:asciiTheme="minorBidi" w:hAnsiTheme="minorBidi" w:cstheme="minorBidi"/>
          <w:sz w:val="22"/>
          <w:szCs w:val="22"/>
          <w:rtl/>
        </w:rPr>
        <w:t xml:space="preserve">ובעיקר </w:t>
      </w:r>
      <w:r w:rsidRPr="002002E4">
        <w:rPr>
          <w:rFonts w:asciiTheme="minorBidi" w:hAnsiTheme="minorBidi" w:cstheme="minorBidi"/>
          <w:sz w:val="22"/>
          <w:szCs w:val="22"/>
          <w:rtl/>
        </w:rPr>
        <w:t>הפער בין תלמידים מרקע נמוך לתלמידים מרקע בינוני</w:t>
      </w:r>
      <w:r w:rsidR="007548D2" w:rsidRPr="002002E4">
        <w:rPr>
          <w:rFonts w:asciiTheme="minorBidi" w:hAnsiTheme="minorBidi" w:cstheme="minorBidi"/>
          <w:sz w:val="22"/>
          <w:szCs w:val="22"/>
          <w:rtl/>
        </w:rPr>
        <w:t>, העומד על</w:t>
      </w:r>
      <w:r w:rsidRPr="002002E4">
        <w:rPr>
          <w:rFonts w:asciiTheme="minorBidi" w:hAnsiTheme="minorBidi" w:cstheme="minorBidi"/>
          <w:sz w:val="22"/>
          <w:szCs w:val="22"/>
          <w:rtl/>
        </w:rPr>
        <w:t xml:space="preserve"> שלוש נקודות בלבד. כמו כן, השוואה בין מגזרי השפה בתוך כל קבוצת רקע מגלה כי הפערים העצומים ביניהם (כ-150 נקודות) נשמרים בקבוצות הרקע הבינוני והגבוה</w:t>
      </w:r>
      <w:r w:rsidR="007548D2" w:rsidRPr="002002E4">
        <w:rPr>
          <w:rFonts w:asciiTheme="minorBidi" w:hAnsiTheme="minorBidi" w:cstheme="minorBidi"/>
          <w:sz w:val="22"/>
          <w:szCs w:val="22"/>
          <w:rtl/>
        </w:rPr>
        <w:t>.</w:t>
      </w:r>
      <w:r w:rsidRPr="002002E4">
        <w:rPr>
          <w:rFonts w:asciiTheme="minorBidi" w:hAnsiTheme="minorBidi" w:cstheme="minorBidi"/>
          <w:sz w:val="22"/>
          <w:szCs w:val="22"/>
          <w:rtl/>
        </w:rPr>
        <w:t xml:space="preserve"> בקבוצת הרקע הנמוך הפער מצטמצם רק במעט, כלומר הפער ברקע </w:t>
      </w:r>
      <w:proofErr w:type="spellStart"/>
      <w:r w:rsidRPr="002002E4">
        <w:rPr>
          <w:rFonts w:asciiTheme="minorBidi" w:hAnsiTheme="minorBidi" w:cstheme="minorBidi"/>
          <w:sz w:val="22"/>
          <w:szCs w:val="22"/>
          <w:rtl/>
        </w:rPr>
        <w:t>החת"כ</w:t>
      </w:r>
      <w:proofErr w:type="spellEnd"/>
      <w:r w:rsidRPr="002002E4">
        <w:rPr>
          <w:rFonts w:asciiTheme="minorBidi" w:hAnsiTheme="minorBidi" w:cstheme="minorBidi"/>
          <w:sz w:val="22"/>
          <w:szCs w:val="22"/>
          <w:rtl/>
        </w:rPr>
        <w:t xml:space="preserve"> בין שני מגזרי השפה אינו מסביר את פער ההישגים העצום ביניהם במבחן </w:t>
      </w:r>
      <w:r w:rsidR="00C26249" w:rsidRPr="002002E4">
        <w:rPr>
          <w:rFonts w:asciiTheme="minorBidi" w:hAnsiTheme="minorBidi" w:cstheme="minorBidi"/>
          <w:sz w:val="22"/>
          <w:szCs w:val="22"/>
          <w:rtl/>
        </w:rPr>
        <w:t>ב</w:t>
      </w:r>
      <w:r w:rsidRPr="002002E4">
        <w:rPr>
          <w:rFonts w:asciiTheme="minorBidi" w:hAnsiTheme="minorBidi" w:cstheme="minorBidi"/>
          <w:sz w:val="22"/>
          <w:szCs w:val="22"/>
          <w:rtl/>
        </w:rPr>
        <w:t>קריאה דיגיטלי</w:t>
      </w:r>
      <w:r w:rsidR="00C26249" w:rsidRPr="002002E4">
        <w:rPr>
          <w:rFonts w:asciiTheme="minorBidi" w:hAnsiTheme="minorBidi" w:cstheme="minorBidi"/>
          <w:sz w:val="22"/>
          <w:szCs w:val="22"/>
          <w:rtl/>
        </w:rPr>
        <w:t>ת</w:t>
      </w:r>
      <w:r w:rsidRPr="002002E4">
        <w:rPr>
          <w:rFonts w:asciiTheme="minorBidi" w:hAnsiTheme="minorBidi" w:cstheme="minorBidi"/>
          <w:sz w:val="22"/>
          <w:szCs w:val="22"/>
          <w:rtl/>
        </w:rPr>
        <w:t>.</w:t>
      </w:r>
    </w:p>
    <w:p w:rsidR="00D967A8" w:rsidRPr="002002E4" w:rsidRDefault="00D967A8" w:rsidP="00CD7754">
      <w:pPr>
        <w:numPr>
          <w:ilvl w:val="1"/>
          <w:numId w:val="29"/>
        </w:numPr>
        <w:bidi/>
        <w:spacing w:after="200" w:line="360" w:lineRule="auto"/>
        <w:jc w:val="both"/>
        <w:rPr>
          <w:rFonts w:asciiTheme="minorBidi" w:hAnsiTheme="minorBidi" w:cstheme="minorBidi"/>
          <w:sz w:val="22"/>
          <w:szCs w:val="22"/>
          <w:lang w:bidi="en-US"/>
        </w:rPr>
      </w:pPr>
      <w:r w:rsidRPr="002002E4">
        <w:rPr>
          <w:rFonts w:asciiTheme="minorBidi" w:hAnsiTheme="minorBidi" w:cstheme="minorBidi"/>
          <w:b/>
          <w:bCs/>
          <w:sz w:val="22"/>
          <w:szCs w:val="22"/>
          <w:rtl/>
        </w:rPr>
        <w:lastRenderedPageBreak/>
        <w:t>בחלוקה לפי סוג פיקוח בבתי ספר דוברי עברית</w:t>
      </w:r>
      <w:r w:rsidRPr="002002E4">
        <w:rPr>
          <w:rFonts w:asciiTheme="minorBidi" w:hAnsiTheme="minorBidi" w:cstheme="minorBidi"/>
          <w:sz w:val="22"/>
          <w:szCs w:val="22"/>
          <w:rtl/>
        </w:rPr>
        <w:t xml:space="preserve">: בין </w:t>
      </w:r>
      <w:r w:rsidR="007548D2" w:rsidRPr="002002E4">
        <w:rPr>
          <w:rFonts w:asciiTheme="minorBidi" w:hAnsiTheme="minorBidi" w:cstheme="minorBidi"/>
          <w:sz w:val="22"/>
          <w:szCs w:val="22"/>
          <w:rtl/>
        </w:rPr>
        <w:t xml:space="preserve">תלמידי </w:t>
      </w:r>
      <w:r w:rsidRPr="002002E4">
        <w:rPr>
          <w:rFonts w:asciiTheme="minorBidi" w:hAnsiTheme="minorBidi" w:cstheme="minorBidi"/>
          <w:sz w:val="22"/>
          <w:szCs w:val="22"/>
          <w:rtl/>
        </w:rPr>
        <w:t>הפיקוח הממלכתי ל</w:t>
      </w:r>
      <w:r w:rsidR="007548D2" w:rsidRPr="002002E4">
        <w:rPr>
          <w:rFonts w:asciiTheme="minorBidi" w:hAnsiTheme="minorBidi" w:cstheme="minorBidi"/>
          <w:sz w:val="22"/>
          <w:szCs w:val="22"/>
          <w:rtl/>
        </w:rPr>
        <w:t>תלמידי הפיקוח ה</w:t>
      </w:r>
      <w:r w:rsidRPr="002002E4">
        <w:rPr>
          <w:rFonts w:asciiTheme="minorBidi" w:hAnsiTheme="minorBidi" w:cstheme="minorBidi"/>
          <w:sz w:val="22"/>
          <w:szCs w:val="22"/>
          <w:rtl/>
        </w:rPr>
        <w:t xml:space="preserve">ממלכתי-דתי </w:t>
      </w:r>
      <w:r w:rsidR="00CD7754" w:rsidRPr="002002E4">
        <w:rPr>
          <w:rFonts w:asciiTheme="minorBidi" w:hAnsiTheme="minorBidi" w:cstheme="minorBidi"/>
          <w:sz w:val="22"/>
          <w:szCs w:val="22"/>
          <w:rtl/>
        </w:rPr>
        <w:t>יש פערים ניכרים בציונים -</w:t>
      </w:r>
      <w:r w:rsidRPr="002002E4">
        <w:rPr>
          <w:rFonts w:asciiTheme="minorBidi" w:hAnsiTheme="minorBidi" w:cstheme="minorBidi"/>
          <w:sz w:val="22"/>
          <w:szCs w:val="22"/>
          <w:rtl/>
        </w:rPr>
        <w:t xml:space="preserve"> 33 נקודות בממוצע </w:t>
      </w:r>
      <w:r w:rsidR="00CD7754" w:rsidRPr="002002E4">
        <w:rPr>
          <w:rFonts w:asciiTheme="minorBidi" w:hAnsiTheme="minorBidi" w:cstheme="minorBidi"/>
          <w:sz w:val="22"/>
          <w:szCs w:val="22"/>
          <w:rtl/>
        </w:rPr>
        <w:t xml:space="preserve">- </w:t>
      </w:r>
      <w:r w:rsidRPr="002002E4">
        <w:rPr>
          <w:rFonts w:asciiTheme="minorBidi" w:hAnsiTheme="minorBidi" w:cstheme="minorBidi"/>
          <w:sz w:val="22"/>
          <w:szCs w:val="22"/>
          <w:rtl/>
        </w:rPr>
        <w:t xml:space="preserve">לטובת הפיקוח הממלכתי (פערים בסדר גודל דומה נשמרים גם כאשר משווים בין שני סוגי הפיקוח בתוך כל קבוצת רקע </w:t>
      </w:r>
      <w:proofErr w:type="spellStart"/>
      <w:r w:rsidRPr="002002E4">
        <w:rPr>
          <w:rFonts w:asciiTheme="minorBidi" w:hAnsiTheme="minorBidi" w:cstheme="minorBidi"/>
          <w:sz w:val="22"/>
          <w:szCs w:val="22"/>
          <w:rtl/>
        </w:rPr>
        <w:t>חת"כ</w:t>
      </w:r>
      <w:proofErr w:type="spellEnd"/>
      <w:r w:rsidRPr="002002E4">
        <w:rPr>
          <w:rFonts w:asciiTheme="minorBidi" w:hAnsiTheme="minorBidi" w:cstheme="minorBidi"/>
          <w:sz w:val="22"/>
          <w:szCs w:val="22"/>
          <w:rtl/>
        </w:rPr>
        <w:t xml:space="preserve">). פער זה בחלקו נובע מן ההישגים הנמוכים יחסית של הבנים בפיקוח הממלכתי-דתי בתחום אוריינות </w:t>
      </w:r>
      <w:r w:rsidR="00CD7754" w:rsidRPr="002002E4">
        <w:rPr>
          <w:rFonts w:asciiTheme="minorBidi" w:hAnsiTheme="minorBidi" w:cstheme="minorBidi"/>
          <w:sz w:val="22"/>
          <w:szCs w:val="22"/>
          <w:rtl/>
        </w:rPr>
        <w:t>הקריאה הדיגיטלית</w:t>
      </w:r>
      <w:r w:rsidRPr="002002E4">
        <w:rPr>
          <w:rFonts w:asciiTheme="minorBidi" w:hAnsiTheme="minorBidi" w:cstheme="minorBidi"/>
          <w:sz w:val="22"/>
          <w:szCs w:val="22"/>
          <w:rtl/>
        </w:rPr>
        <w:t xml:space="preserve">. קבוצה נוספת </w:t>
      </w:r>
      <w:r w:rsidR="00CD7754" w:rsidRPr="002002E4">
        <w:rPr>
          <w:rFonts w:asciiTheme="minorBidi" w:hAnsiTheme="minorBidi" w:cstheme="minorBidi"/>
          <w:sz w:val="22"/>
          <w:szCs w:val="22"/>
          <w:rtl/>
        </w:rPr>
        <w:t>ש</w:t>
      </w:r>
      <w:r w:rsidRPr="002002E4">
        <w:rPr>
          <w:rFonts w:asciiTheme="minorBidi" w:hAnsiTheme="minorBidi" w:cstheme="minorBidi"/>
          <w:sz w:val="22"/>
          <w:szCs w:val="22"/>
          <w:rtl/>
        </w:rPr>
        <w:t>הישגי</w:t>
      </w:r>
      <w:r w:rsidR="00CD7754" w:rsidRPr="002002E4">
        <w:rPr>
          <w:rFonts w:asciiTheme="minorBidi" w:hAnsiTheme="minorBidi" w:cstheme="minorBidi"/>
          <w:sz w:val="22"/>
          <w:szCs w:val="22"/>
          <w:rtl/>
        </w:rPr>
        <w:t>ה</w:t>
      </w:r>
      <w:r w:rsidRPr="002002E4">
        <w:rPr>
          <w:rFonts w:asciiTheme="minorBidi" w:hAnsiTheme="minorBidi" w:cstheme="minorBidi"/>
          <w:sz w:val="22"/>
          <w:szCs w:val="22"/>
          <w:rtl/>
        </w:rPr>
        <w:t xml:space="preserve"> נמוכים במיוחד בתחום אוריינות זה היא הבנות </w:t>
      </w:r>
      <w:r w:rsidR="00CD7754" w:rsidRPr="002002E4">
        <w:rPr>
          <w:rFonts w:asciiTheme="minorBidi" w:hAnsiTheme="minorBidi" w:cstheme="minorBidi"/>
          <w:sz w:val="22"/>
          <w:szCs w:val="22"/>
          <w:rtl/>
        </w:rPr>
        <w:t>ש</w:t>
      </w:r>
      <w:r w:rsidRPr="002002E4">
        <w:rPr>
          <w:rFonts w:asciiTheme="minorBidi" w:hAnsiTheme="minorBidi" w:cstheme="minorBidi"/>
          <w:sz w:val="22"/>
          <w:szCs w:val="22"/>
          <w:rtl/>
        </w:rPr>
        <w:t>בפיקוח החרדי.</w:t>
      </w:r>
    </w:p>
    <w:p w:rsidR="00D967A8" w:rsidRPr="002002E4" w:rsidRDefault="00D967A8" w:rsidP="00D967A8">
      <w:pPr>
        <w:bidi/>
        <w:spacing w:after="200" w:line="360" w:lineRule="auto"/>
        <w:contextualSpacing/>
        <w:jc w:val="both"/>
        <w:rPr>
          <w:rFonts w:asciiTheme="minorBidi" w:hAnsiTheme="minorBidi" w:cstheme="minorBidi"/>
          <w:sz w:val="22"/>
          <w:szCs w:val="22"/>
        </w:rPr>
        <w:sectPr w:rsidR="00D967A8" w:rsidRPr="002002E4" w:rsidSect="00D967A8">
          <w:headerReference w:type="default" r:id="rId63"/>
          <w:pgSz w:w="11906" w:h="16838"/>
          <w:pgMar w:top="1418" w:right="1418" w:bottom="1418" w:left="1418" w:header="709" w:footer="709" w:gutter="0"/>
          <w:cols w:space="708"/>
          <w:bidi/>
          <w:rtlGutter/>
          <w:docGrid w:linePitch="360"/>
        </w:sectPr>
      </w:pPr>
    </w:p>
    <w:p w:rsidR="00D967A8" w:rsidRPr="002002E4" w:rsidRDefault="00407547" w:rsidP="00407547">
      <w:pPr>
        <w:pStyle w:val="25"/>
        <w:rPr>
          <w:rFonts w:asciiTheme="minorBidi" w:hAnsiTheme="minorBidi" w:cstheme="minorBidi"/>
          <w:rtl/>
        </w:rPr>
      </w:pPr>
      <w:bookmarkStart w:id="72" w:name="_Toc425236172"/>
      <w:bookmarkStart w:id="73" w:name="_Toc425238009"/>
      <w:r w:rsidRPr="002002E4">
        <w:rPr>
          <w:rFonts w:asciiTheme="minorBidi" w:hAnsiTheme="minorBidi" w:cstheme="minorBidi"/>
          <w:rtl/>
        </w:rPr>
        <w:lastRenderedPageBreak/>
        <w:t>5.5:</w:t>
      </w:r>
      <w:r w:rsidR="00DE624D" w:rsidRPr="002002E4">
        <w:rPr>
          <w:rFonts w:asciiTheme="minorBidi" w:hAnsiTheme="minorBidi" w:cstheme="minorBidi"/>
          <w:rtl/>
        </w:rPr>
        <w:t xml:space="preserve"> </w:t>
      </w:r>
      <w:r w:rsidR="00D967A8" w:rsidRPr="002002E4">
        <w:rPr>
          <w:rFonts w:asciiTheme="minorBidi" w:hAnsiTheme="minorBidi" w:cstheme="minorBidi"/>
          <w:rtl/>
        </w:rPr>
        <w:t>נספחים</w:t>
      </w:r>
      <w:bookmarkEnd w:id="72"/>
      <w:bookmarkEnd w:id="73"/>
    </w:p>
    <w:p w:rsidR="00D967A8" w:rsidRPr="002002E4" w:rsidRDefault="00D967A8" w:rsidP="00D967A8">
      <w:pPr>
        <w:tabs>
          <w:tab w:val="left" w:pos="1132"/>
        </w:tabs>
        <w:bidi/>
        <w:spacing w:before="240" w:after="120"/>
        <w:contextualSpacing/>
        <w:jc w:val="both"/>
        <w:rPr>
          <w:rFonts w:asciiTheme="minorBidi" w:hAnsiTheme="minorBidi" w:cstheme="minorBidi"/>
          <w:b/>
          <w:bCs/>
          <w:rtl/>
        </w:rPr>
      </w:pPr>
      <w:r w:rsidRPr="002002E4">
        <w:rPr>
          <w:rFonts w:asciiTheme="minorBidi" w:hAnsiTheme="minorBidi" w:cstheme="minorBidi"/>
          <w:b/>
          <w:bCs/>
          <w:rtl/>
        </w:rPr>
        <w:t>נספח 5א</w:t>
      </w:r>
    </w:p>
    <w:p w:rsidR="00D967A8" w:rsidRPr="002002E4" w:rsidRDefault="00D967A8" w:rsidP="00D967A8">
      <w:pPr>
        <w:tabs>
          <w:tab w:val="left" w:pos="1132"/>
        </w:tabs>
        <w:bidi/>
        <w:spacing w:before="240" w:after="120"/>
        <w:contextualSpacing/>
        <w:jc w:val="both"/>
        <w:rPr>
          <w:rFonts w:asciiTheme="minorBidi" w:hAnsiTheme="minorBidi" w:cstheme="minorBidi"/>
          <w:b/>
          <w:bCs/>
          <w:rtl/>
        </w:rPr>
      </w:pPr>
    </w:p>
    <w:p w:rsidR="00D967A8" w:rsidRPr="002002E4" w:rsidRDefault="00D967A8" w:rsidP="00E31A24">
      <w:pPr>
        <w:tabs>
          <w:tab w:val="left" w:pos="1132"/>
        </w:tabs>
        <w:bidi/>
        <w:spacing w:before="240" w:after="120"/>
        <w:contextualSpacing/>
        <w:jc w:val="both"/>
        <w:rPr>
          <w:rFonts w:asciiTheme="minorBidi" w:hAnsiTheme="minorBidi" w:cstheme="minorBidi"/>
          <w:b/>
          <w:bCs/>
          <w:sz w:val="20"/>
          <w:szCs w:val="20"/>
          <w:rtl/>
        </w:rPr>
      </w:pPr>
      <w:r w:rsidRPr="002002E4">
        <w:rPr>
          <w:rFonts w:asciiTheme="minorBidi" w:hAnsiTheme="minorBidi" w:cstheme="minorBidi"/>
          <w:b/>
          <w:bCs/>
          <w:sz w:val="20"/>
          <w:szCs w:val="20"/>
          <w:rtl/>
        </w:rPr>
        <w:t xml:space="preserve">הממוצע והפיזור של הציון הכולל בקריאה בקרב כלל המדינות המשתתפות במחקר פיזה 2012 ובחלוקה לפי מגדר </w:t>
      </w:r>
    </w:p>
    <w:tbl>
      <w:tblPr>
        <w:tblStyle w:val="101"/>
        <w:bidiVisual/>
        <w:tblW w:w="5000" w:type="pct"/>
        <w:tblLook w:val="04A0" w:firstRow="1" w:lastRow="0" w:firstColumn="1" w:lastColumn="0" w:noHBand="0" w:noVBand="1"/>
      </w:tblPr>
      <w:tblGrid>
        <w:gridCol w:w="1112"/>
        <w:gridCol w:w="1486"/>
        <w:gridCol w:w="957"/>
        <w:gridCol w:w="906"/>
        <w:gridCol w:w="1334"/>
        <w:gridCol w:w="1057"/>
        <w:gridCol w:w="1046"/>
        <w:gridCol w:w="1389"/>
      </w:tblGrid>
      <w:tr w:rsidR="00D967A8" w:rsidRPr="002002E4" w:rsidTr="00D967A8">
        <w:trPr>
          <w:trHeight w:val="285"/>
        </w:trPr>
        <w:tc>
          <w:tcPr>
            <w:tcW w:w="599" w:type="pct"/>
            <w:shd w:val="clear" w:color="auto" w:fill="BFBFBF" w:themeFill="background1" w:themeFillShade="BF"/>
            <w:noWrap/>
            <w:vAlign w:val="center"/>
            <w:hideMark/>
          </w:tcPr>
          <w:p w:rsidR="00D967A8" w:rsidRPr="002002E4" w:rsidRDefault="00D967A8" w:rsidP="00D967A8">
            <w:pPr>
              <w:bidi/>
              <w:spacing w:before="240" w:after="120"/>
              <w:contextualSpacing/>
              <w:rPr>
                <w:rFonts w:asciiTheme="minorBidi" w:hAnsiTheme="minorBidi" w:cstheme="minorBidi"/>
                <w:b/>
                <w:bCs/>
                <w:sz w:val="16"/>
                <w:szCs w:val="16"/>
              </w:rPr>
            </w:pPr>
            <w:r w:rsidRPr="002002E4">
              <w:rPr>
                <w:rFonts w:asciiTheme="minorBidi" w:hAnsiTheme="minorBidi" w:cstheme="minorBidi"/>
                <w:b/>
                <w:bCs/>
                <w:sz w:val="16"/>
                <w:szCs w:val="16"/>
                <w:rtl/>
                <w:lang w:bidi="he-IL"/>
              </w:rPr>
              <w:t>מקום במדרג</w:t>
            </w:r>
          </w:p>
        </w:tc>
        <w:tc>
          <w:tcPr>
            <w:tcW w:w="800" w:type="pct"/>
            <w:shd w:val="clear" w:color="auto" w:fill="BFBFBF" w:themeFill="background1" w:themeFillShade="BF"/>
            <w:noWrap/>
            <w:vAlign w:val="center"/>
            <w:hideMark/>
          </w:tcPr>
          <w:p w:rsidR="00D967A8" w:rsidRPr="002002E4" w:rsidRDefault="00D967A8" w:rsidP="00D967A8">
            <w:pPr>
              <w:bidi/>
              <w:spacing w:before="240" w:after="120"/>
              <w:contextualSpacing/>
              <w:rPr>
                <w:rFonts w:asciiTheme="minorBidi" w:hAnsiTheme="minorBidi" w:cstheme="minorBidi"/>
                <w:b/>
                <w:bCs/>
                <w:sz w:val="16"/>
                <w:szCs w:val="16"/>
              </w:rPr>
            </w:pPr>
            <w:r w:rsidRPr="002002E4">
              <w:rPr>
                <w:rFonts w:asciiTheme="minorBidi" w:hAnsiTheme="minorBidi" w:cstheme="minorBidi"/>
                <w:b/>
                <w:bCs/>
                <w:sz w:val="16"/>
                <w:szCs w:val="16"/>
                <w:rtl/>
                <w:lang w:bidi="he-IL"/>
              </w:rPr>
              <w:t>שם המדינה</w:t>
            </w:r>
          </w:p>
        </w:tc>
        <w:tc>
          <w:tcPr>
            <w:tcW w:w="515" w:type="pct"/>
            <w:shd w:val="clear" w:color="auto" w:fill="BFBFBF" w:themeFill="background1" w:themeFillShade="BF"/>
            <w:noWrap/>
            <w:vAlign w:val="center"/>
            <w:hideMark/>
          </w:tcPr>
          <w:p w:rsidR="00D967A8" w:rsidRPr="002002E4" w:rsidRDefault="00D967A8" w:rsidP="00D967A8">
            <w:pPr>
              <w:bidi/>
              <w:spacing w:before="240" w:after="120"/>
              <w:contextualSpacing/>
              <w:rPr>
                <w:rFonts w:asciiTheme="minorBidi" w:hAnsiTheme="minorBidi" w:cstheme="minorBidi"/>
                <w:b/>
                <w:bCs/>
                <w:sz w:val="16"/>
                <w:szCs w:val="16"/>
              </w:rPr>
            </w:pPr>
            <w:r w:rsidRPr="002002E4">
              <w:rPr>
                <w:rFonts w:asciiTheme="minorBidi" w:hAnsiTheme="minorBidi" w:cstheme="minorBidi"/>
                <w:b/>
                <w:bCs/>
                <w:sz w:val="16"/>
                <w:szCs w:val="16"/>
                <w:rtl/>
                <w:lang w:bidi="he-IL"/>
              </w:rPr>
              <w:t>ציון ממוצע</w:t>
            </w:r>
          </w:p>
        </w:tc>
        <w:tc>
          <w:tcPr>
            <w:tcW w:w="488" w:type="pct"/>
            <w:shd w:val="clear" w:color="auto" w:fill="BFBFBF" w:themeFill="background1" w:themeFillShade="BF"/>
            <w:noWrap/>
            <w:vAlign w:val="center"/>
            <w:hideMark/>
          </w:tcPr>
          <w:p w:rsidR="00D967A8" w:rsidRPr="002002E4" w:rsidRDefault="00D967A8" w:rsidP="00D967A8">
            <w:pPr>
              <w:bidi/>
              <w:spacing w:before="240" w:after="120"/>
              <w:contextualSpacing/>
              <w:rPr>
                <w:rFonts w:asciiTheme="minorBidi" w:hAnsiTheme="minorBidi" w:cstheme="minorBidi"/>
                <w:b/>
                <w:bCs/>
                <w:sz w:val="16"/>
                <w:szCs w:val="16"/>
              </w:rPr>
            </w:pPr>
            <w:r w:rsidRPr="002002E4">
              <w:rPr>
                <w:rFonts w:asciiTheme="minorBidi" w:hAnsiTheme="minorBidi" w:cstheme="minorBidi"/>
                <w:b/>
                <w:bCs/>
                <w:sz w:val="16"/>
                <w:szCs w:val="16"/>
                <w:rtl/>
                <w:lang w:bidi="he-IL"/>
              </w:rPr>
              <w:t>טעות תקן</w:t>
            </w:r>
          </w:p>
        </w:tc>
        <w:tc>
          <w:tcPr>
            <w:tcW w:w="718" w:type="pct"/>
            <w:shd w:val="clear" w:color="auto" w:fill="BFBFBF" w:themeFill="background1" w:themeFillShade="BF"/>
            <w:noWrap/>
            <w:vAlign w:val="center"/>
            <w:hideMark/>
          </w:tcPr>
          <w:p w:rsidR="00D967A8" w:rsidRPr="002002E4" w:rsidRDefault="00D967A8" w:rsidP="00D967A8">
            <w:pPr>
              <w:bidi/>
              <w:spacing w:before="240" w:after="120"/>
              <w:contextualSpacing/>
              <w:rPr>
                <w:rFonts w:asciiTheme="minorBidi" w:hAnsiTheme="minorBidi" w:cstheme="minorBidi"/>
                <w:b/>
                <w:bCs/>
                <w:sz w:val="16"/>
                <w:szCs w:val="16"/>
              </w:rPr>
            </w:pPr>
            <w:r w:rsidRPr="002002E4">
              <w:rPr>
                <w:rFonts w:asciiTheme="minorBidi" w:hAnsiTheme="minorBidi" w:cstheme="minorBidi"/>
                <w:b/>
                <w:bCs/>
                <w:sz w:val="16"/>
                <w:szCs w:val="16"/>
                <w:rtl/>
                <w:lang w:bidi="he-IL"/>
              </w:rPr>
              <w:t xml:space="preserve">פיזור </w:t>
            </w:r>
            <w:r w:rsidRPr="002002E4">
              <w:rPr>
                <w:rFonts w:ascii="Arial" w:hAnsiTheme="minorBidi" w:cstheme="minorBidi"/>
                <w:b/>
                <w:bCs/>
                <w:sz w:val="16"/>
                <w:szCs w:val="16"/>
                <w:rtl/>
              </w:rPr>
              <w:t>(</w:t>
            </w:r>
            <w:r w:rsidRPr="002002E4">
              <w:rPr>
                <w:rFonts w:asciiTheme="minorBidi" w:hAnsiTheme="minorBidi" w:cstheme="minorBidi"/>
                <w:b/>
                <w:bCs/>
                <w:sz w:val="16"/>
                <w:szCs w:val="16"/>
              </w:rPr>
              <w:t>P5-P95</w:t>
            </w:r>
            <w:r w:rsidRPr="002002E4">
              <w:rPr>
                <w:rFonts w:ascii="Arial" w:hAnsiTheme="minorBidi" w:cstheme="minorBidi"/>
                <w:b/>
                <w:bCs/>
                <w:sz w:val="16"/>
                <w:szCs w:val="16"/>
                <w:rtl/>
              </w:rPr>
              <w:t>)</w:t>
            </w:r>
          </w:p>
        </w:tc>
        <w:tc>
          <w:tcPr>
            <w:tcW w:w="569" w:type="pct"/>
            <w:shd w:val="clear" w:color="auto" w:fill="BFBFBF" w:themeFill="background1" w:themeFillShade="BF"/>
            <w:noWrap/>
            <w:vAlign w:val="center"/>
            <w:hideMark/>
          </w:tcPr>
          <w:p w:rsidR="00D967A8" w:rsidRPr="002002E4" w:rsidRDefault="00D967A8" w:rsidP="00D967A8">
            <w:pPr>
              <w:bidi/>
              <w:spacing w:before="240" w:after="120"/>
              <w:contextualSpacing/>
              <w:rPr>
                <w:rFonts w:asciiTheme="minorBidi" w:hAnsiTheme="minorBidi" w:cstheme="minorBidi"/>
                <w:b/>
                <w:bCs/>
                <w:sz w:val="16"/>
                <w:szCs w:val="16"/>
              </w:rPr>
            </w:pPr>
            <w:r w:rsidRPr="002002E4">
              <w:rPr>
                <w:rFonts w:asciiTheme="minorBidi" w:hAnsiTheme="minorBidi" w:cstheme="minorBidi"/>
                <w:b/>
                <w:bCs/>
                <w:sz w:val="16"/>
                <w:szCs w:val="16"/>
                <w:rtl/>
                <w:lang w:bidi="he-IL"/>
              </w:rPr>
              <w:t>ממוצע בנות</w:t>
            </w:r>
          </w:p>
        </w:tc>
        <w:tc>
          <w:tcPr>
            <w:tcW w:w="563" w:type="pct"/>
            <w:shd w:val="clear" w:color="auto" w:fill="BFBFBF" w:themeFill="background1" w:themeFillShade="BF"/>
            <w:noWrap/>
            <w:vAlign w:val="center"/>
            <w:hideMark/>
          </w:tcPr>
          <w:p w:rsidR="00D967A8" w:rsidRPr="002002E4" w:rsidRDefault="00D967A8" w:rsidP="00D967A8">
            <w:pPr>
              <w:bidi/>
              <w:spacing w:before="240" w:after="120"/>
              <w:contextualSpacing/>
              <w:rPr>
                <w:rFonts w:asciiTheme="minorBidi" w:hAnsiTheme="minorBidi" w:cstheme="minorBidi"/>
                <w:b/>
                <w:bCs/>
                <w:sz w:val="16"/>
                <w:szCs w:val="16"/>
              </w:rPr>
            </w:pPr>
            <w:r w:rsidRPr="002002E4">
              <w:rPr>
                <w:rFonts w:asciiTheme="minorBidi" w:hAnsiTheme="minorBidi" w:cstheme="minorBidi"/>
                <w:b/>
                <w:bCs/>
                <w:sz w:val="16"/>
                <w:szCs w:val="16"/>
                <w:rtl/>
                <w:lang w:bidi="he-IL"/>
              </w:rPr>
              <w:t>ממוצע בנים</w:t>
            </w:r>
          </w:p>
        </w:tc>
        <w:tc>
          <w:tcPr>
            <w:tcW w:w="748" w:type="pct"/>
            <w:shd w:val="clear" w:color="auto" w:fill="BFBFBF" w:themeFill="background1" w:themeFillShade="BF"/>
            <w:noWrap/>
            <w:vAlign w:val="center"/>
            <w:hideMark/>
          </w:tcPr>
          <w:p w:rsidR="00D967A8" w:rsidRPr="002002E4" w:rsidRDefault="00D967A8" w:rsidP="00D967A8">
            <w:pPr>
              <w:bidi/>
              <w:spacing w:before="240" w:after="120"/>
              <w:contextualSpacing/>
              <w:rPr>
                <w:rFonts w:asciiTheme="minorBidi" w:hAnsiTheme="minorBidi" w:cstheme="minorBidi"/>
                <w:b/>
                <w:bCs/>
                <w:sz w:val="16"/>
                <w:szCs w:val="16"/>
              </w:rPr>
            </w:pPr>
            <w:r w:rsidRPr="002002E4">
              <w:rPr>
                <w:rFonts w:asciiTheme="minorBidi" w:hAnsiTheme="minorBidi" w:cstheme="minorBidi"/>
                <w:b/>
                <w:bCs/>
                <w:sz w:val="16"/>
                <w:szCs w:val="16"/>
                <w:rtl/>
                <w:lang w:bidi="he-IL"/>
              </w:rPr>
              <w:t xml:space="preserve">פער </w:t>
            </w:r>
            <w:r w:rsidRPr="002002E4">
              <w:rPr>
                <w:rFonts w:ascii="Arial" w:hAnsiTheme="minorBidi" w:cstheme="minorBidi"/>
                <w:b/>
                <w:bCs/>
                <w:sz w:val="16"/>
                <w:szCs w:val="16"/>
                <w:rtl/>
              </w:rPr>
              <w:t>(</w:t>
            </w:r>
            <w:r w:rsidRPr="002002E4">
              <w:rPr>
                <w:rFonts w:asciiTheme="minorBidi" w:hAnsiTheme="minorBidi" w:cstheme="minorBidi"/>
                <w:b/>
                <w:bCs/>
                <w:sz w:val="16"/>
                <w:szCs w:val="16"/>
                <w:rtl/>
                <w:lang w:bidi="he-IL"/>
              </w:rPr>
              <w:t>בנות</w:t>
            </w:r>
            <w:r w:rsidRPr="002002E4">
              <w:rPr>
                <w:rFonts w:ascii="Arial" w:hAnsiTheme="minorBidi" w:cstheme="minorBidi"/>
                <w:b/>
                <w:bCs/>
                <w:sz w:val="16"/>
                <w:szCs w:val="16"/>
                <w:rtl/>
              </w:rPr>
              <w:t>-</w:t>
            </w:r>
            <w:r w:rsidRPr="002002E4">
              <w:rPr>
                <w:rFonts w:asciiTheme="minorBidi" w:hAnsiTheme="minorBidi" w:cstheme="minorBidi"/>
                <w:b/>
                <w:bCs/>
                <w:sz w:val="16"/>
                <w:szCs w:val="16"/>
                <w:rtl/>
                <w:lang w:bidi="he-IL"/>
              </w:rPr>
              <w:t>בנים</w:t>
            </w:r>
            <w:r w:rsidRPr="002002E4">
              <w:rPr>
                <w:rFonts w:ascii="Arial" w:hAnsiTheme="minorBidi" w:cstheme="minorBidi"/>
                <w:b/>
                <w:bCs/>
                <w:sz w:val="16"/>
                <w:szCs w:val="16"/>
                <w:rtl/>
              </w:rPr>
              <w:t>)</w:t>
            </w:r>
          </w:p>
        </w:tc>
      </w:tr>
      <w:tr w:rsidR="00D967A8" w:rsidRPr="002002E4" w:rsidTr="00D967A8">
        <w:trPr>
          <w:trHeight w:val="285"/>
        </w:trPr>
        <w:tc>
          <w:tcPr>
            <w:tcW w:w="599" w:type="pct"/>
            <w:shd w:val="clear" w:color="auto" w:fill="00B050"/>
            <w:noWrap/>
            <w:vAlign w:val="center"/>
            <w:hideMark/>
          </w:tcPr>
          <w:p w:rsidR="00D967A8" w:rsidRPr="002002E4" w:rsidRDefault="00D967A8" w:rsidP="00D967A8">
            <w:pPr>
              <w:bidi/>
              <w:spacing w:before="240" w:after="120"/>
              <w:contextualSpacing/>
              <w:rPr>
                <w:rFonts w:asciiTheme="minorBidi" w:hAnsiTheme="minorBidi" w:cstheme="minorBidi"/>
                <w:b/>
                <w:bCs/>
                <w:sz w:val="16"/>
                <w:szCs w:val="16"/>
              </w:rPr>
            </w:pPr>
            <w:r w:rsidRPr="002002E4">
              <w:rPr>
                <w:rFonts w:asciiTheme="minorBidi" w:hAnsiTheme="minorBidi" w:cstheme="minorBidi"/>
                <w:b/>
                <w:bCs/>
                <w:sz w:val="16"/>
                <w:szCs w:val="16"/>
              </w:rPr>
              <w:t>1</w:t>
            </w:r>
          </w:p>
        </w:tc>
        <w:tc>
          <w:tcPr>
            <w:tcW w:w="800" w:type="pct"/>
            <w:shd w:val="clear" w:color="auto" w:fill="00B050"/>
            <w:noWrap/>
            <w:vAlign w:val="center"/>
          </w:tcPr>
          <w:p w:rsidR="00D967A8" w:rsidRPr="002002E4" w:rsidRDefault="00D967A8" w:rsidP="00D967A8">
            <w:pPr>
              <w:bidi/>
              <w:spacing w:before="240" w:after="120"/>
              <w:contextualSpacing/>
              <w:rPr>
                <w:rFonts w:asciiTheme="minorBidi" w:hAnsiTheme="minorBidi" w:cstheme="minorBidi"/>
                <w:b/>
                <w:bCs/>
                <w:sz w:val="16"/>
                <w:szCs w:val="16"/>
              </w:rPr>
            </w:pPr>
            <w:r w:rsidRPr="002002E4">
              <w:rPr>
                <w:rFonts w:asciiTheme="minorBidi" w:hAnsiTheme="minorBidi" w:cstheme="minorBidi"/>
                <w:b/>
                <w:bCs/>
                <w:sz w:val="16"/>
                <w:szCs w:val="16"/>
                <w:rtl/>
                <w:lang w:bidi="he-IL"/>
              </w:rPr>
              <w:t>הונג</w:t>
            </w:r>
            <w:r w:rsidRPr="002002E4">
              <w:rPr>
                <w:rFonts w:ascii="Arial" w:hAnsiTheme="minorBidi" w:cstheme="minorBidi"/>
                <w:b/>
                <w:bCs/>
                <w:sz w:val="16"/>
                <w:szCs w:val="16"/>
                <w:rtl/>
              </w:rPr>
              <w:t>-</w:t>
            </w:r>
            <w:r w:rsidRPr="002002E4">
              <w:rPr>
                <w:rFonts w:asciiTheme="minorBidi" w:hAnsiTheme="minorBidi" w:cstheme="minorBidi"/>
                <w:b/>
                <w:bCs/>
                <w:sz w:val="16"/>
                <w:szCs w:val="16"/>
                <w:rtl/>
                <w:lang w:bidi="he-IL"/>
              </w:rPr>
              <w:t xml:space="preserve">קונג </w:t>
            </w:r>
            <w:r w:rsidRPr="002002E4">
              <w:rPr>
                <w:rFonts w:ascii="Arial" w:hAnsiTheme="minorBidi" w:cstheme="minorBidi"/>
                <w:b/>
                <w:bCs/>
                <w:sz w:val="16"/>
                <w:szCs w:val="16"/>
                <w:rtl/>
              </w:rPr>
              <w:t>(</w:t>
            </w:r>
            <w:r w:rsidRPr="002002E4">
              <w:rPr>
                <w:rFonts w:asciiTheme="minorBidi" w:hAnsiTheme="minorBidi" w:cstheme="minorBidi"/>
                <w:b/>
                <w:bCs/>
                <w:sz w:val="16"/>
                <w:szCs w:val="16"/>
                <w:rtl/>
                <w:lang w:bidi="he-IL"/>
              </w:rPr>
              <w:t>סין</w:t>
            </w:r>
            <w:r w:rsidRPr="002002E4">
              <w:rPr>
                <w:rFonts w:ascii="Arial" w:hAnsiTheme="minorBidi" w:cstheme="minorBidi"/>
                <w:b/>
                <w:bCs/>
                <w:sz w:val="16"/>
                <w:szCs w:val="16"/>
                <w:rtl/>
              </w:rPr>
              <w:t>)</w:t>
            </w:r>
          </w:p>
        </w:tc>
        <w:tc>
          <w:tcPr>
            <w:tcW w:w="515" w:type="pct"/>
            <w:shd w:val="clear" w:color="auto" w:fill="00B050"/>
            <w:noWrap/>
            <w:vAlign w:val="center"/>
          </w:tcPr>
          <w:p w:rsidR="00D967A8" w:rsidRPr="002002E4" w:rsidRDefault="00D967A8" w:rsidP="00D967A8">
            <w:pPr>
              <w:bidi/>
              <w:spacing w:before="240" w:after="120"/>
              <w:contextualSpacing/>
              <w:rPr>
                <w:rFonts w:asciiTheme="minorBidi" w:hAnsiTheme="minorBidi" w:cstheme="minorBidi"/>
                <w:b/>
                <w:bCs/>
                <w:sz w:val="16"/>
                <w:szCs w:val="16"/>
              </w:rPr>
            </w:pPr>
            <w:r w:rsidRPr="002002E4">
              <w:rPr>
                <w:rFonts w:asciiTheme="minorBidi" w:hAnsiTheme="minorBidi" w:cstheme="minorBidi"/>
                <w:b/>
                <w:bCs/>
                <w:sz w:val="16"/>
                <w:szCs w:val="16"/>
              </w:rPr>
              <w:t>545</w:t>
            </w:r>
          </w:p>
        </w:tc>
        <w:tc>
          <w:tcPr>
            <w:tcW w:w="488" w:type="pct"/>
            <w:shd w:val="clear" w:color="auto" w:fill="00B050"/>
            <w:noWrap/>
            <w:vAlign w:val="center"/>
          </w:tcPr>
          <w:p w:rsidR="00D967A8" w:rsidRPr="002002E4" w:rsidRDefault="00D967A8" w:rsidP="00D967A8">
            <w:pPr>
              <w:bidi/>
              <w:spacing w:before="240" w:after="120"/>
              <w:contextualSpacing/>
              <w:rPr>
                <w:rFonts w:asciiTheme="minorBidi" w:hAnsiTheme="minorBidi" w:cstheme="minorBidi"/>
                <w:b/>
                <w:bCs/>
                <w:sz w:val="16"/>
                <w:szCs w:val="16"/>
              </w:rPr>
            </w:pPr>
            <w:r w:rsidRPr="002002E4">
              <w:rPr>
                <w:rFonts w:asciiTheme="minorBidi" w:hAnsiTheme="minorBidi" w:cstheme="minorBidi"/>
                <w:b/>
                <w:bCs/>
                <w:sz w:val="16"/>
                <w:szCs w:val="16"/>
              </w:rPr>
              <w:t>(2.8)</w:t>
            </w:r>
          </w:p>
        </w:tc>
        <w:tc>
          <w:tcPr>
            <w:tcW w:w="718" w:type="pct"/>
            <w:shd w:val="clear" w:color="auto" w:fill="00B050"/>
            <w:noWrap/>
            <w:vAlign w:val="center"/>
          </w:tcPr>
          <w:p w:rsidR="00D967A8" w:rsidRPr="002002E4" w:rsidRDefault="00D967A8" w:rsidP="00D967A8">
            <w:pPr>
              <w:bidi/>
              <w:spacing w:before="240" w:after="120"/>
              <w:contextualSpacing/>
              <w:rPr>
                <w:rFonts w:asciiTheme="minorBidi" w:hAnsiTheme="minorBidi" w:cstheme="minorBidi"/>
                <w:b/>
                <w:bCs/>
                <w:sz w:val="16"/>
                <w:szCs w:val="16"/>
              </w:rPr>
            </w:pPr>
            <w:r w:rsidRPr="002002E4">
              <w:rPr>
                <w:rFonts w:asciiTheme="minorBidi" w:hAnsiTheme="minorBidi" w:cstheme="minorBidi"/>
                <w:b/>
                <w:bCs/>
                <w:sz w:val="16"/>
                <w:szCs w:val="16"/>
              </w:rPr>
              <w:t>281</w:t>
            </w:r>
          </w:p>
        </w:tc>
        <w:tc>
          <w:tcPr>
            <w:tcW w:w="569" w:type="pct"/>
            <w:shd w:val="clear" w:color="auto" w:fill="00B050"/>
            <w:noWrap/>
            <w:vAlign w:val="center"/>
          </w:tcPr>
          <w:p w:rsidR="00D967A8" w:rsidRPr="002002E4" w:rsidRDefault="00D967A8" w:rsidP="00D967A8">
            <w:pPr>
              <w:bidi/>
              <w:spacing w:before="240" w:after="120"/>
              <w:contextualSpacing/>
              <w:rPr>
                <w:rFonts w:asciiTheme="minorBidi" w:hAnsiTheme="minorBidi" w:cstheme="minorBidi"/>
                <w:b/>
                <w:bCs/>
                <w:sz w:val="16"/>
                <w:szCs w:val="16"/>
              </w:rPr>
            </w:pPr>
            <w:r w:rsidRPr="002002E4">
              <w:rPr>
                <w:rFonts w:asciiTheme="minorBidi" w:hAnsiTheme="minorBidi" w:cstheme="minorBidi"/>
                <w:b/>
                <w:bCs/>
                <w:sz w:val="16"/>
                <w:szCs w:val="16"/>
              </w:rPr>
              <w:t>558</w:t>
            </w:r>
          </w:p>
        </w:tc>
        <w:tc>
          <w:tcPr>
            <w:tcW w:w="563" w:type="pct"/>
            <w:shd w:val="clear" w:color="auto" w:fill="00B050"/>
            <w:noWrap/>
            <w:vAlign w:val="center"/>
          </w:tcPr>
          <w:p w:rsidR="00D967A8" w:rsidRPr="002002E4" w:rsidRDefault="00D967A8" w:rsidP="00D967A8">
            <w:pPr>
              <w:bidi/>
              <w:spacing w:before="240" w:after="120"/>
              <w:contextualSpacing/>
              <w:rPr>
                <w:rFonts w:asciiTheme="minorBidi" w:hAnsiTheme="minorBidi" w:cstheme="minorBidi"/>
                <w:b/>
                <w:bCs/>
                <w:sz w:val="16"/>
                <w:szCs w:val="16"/>
              </w:rPr>
            </w:pPr>
            <w:r w:rsidRPr="002002E4">
              <w:rPr>
                <w:rFonts w:asciiTheme="minorBidi" w:hAnsiTheme="minorBidi" w:cstheme="minorBidi"/>
                <w:b/>
                <w:bCs/>
                <w:sz w:val="16"/>
                <w:szCs w:val="16"/>
              </w:rPr>
              <w:t>533</w:t>
            </w:r>
          </w:p>
        </w:tc>
        <w:tc>
          <w:tcPr>
            <w:tcW w:w="748" w:type="pct"/>
            <w:shd w:val="clear" w:color="auto" w:fill="00B050"/>
            <w:noWrap/>
            <w:vAlign w:val="center"/>
          </w:tcPr>
          <w:p w:rsidR="00D967A8" w:rsidRPr="002002E4" w:rsidRDefault="00D967A8" w:rsidP="00D967A8">
            <w:pPr>
              <w:bidi/>
              <w:spacing w:before="240" w:after="120"/>
              <w:contextualSpacing/>
              <w:rPr>
                <w:rFonts w:asciiTheme="minorBidi" w:hAnsiTheme="minorBidi" w:cstheme="minorBidi"/>
                <w:b/>
                <w:bCs/>
                <w:sz w:val="16"/>
                <w:szCs w:val="16"/>
              </w:rPr>
            </w:pPr>
            <w:r w:rsidRPr="002002E4">
              <w:rPr>
                <w:rFonts w:asciiTheme="minorBidi" w:hAnsiTheme="minorBidi" w:cstheme="minorBidi"/>
                <w:b/>
                <w:bCs/>
                <w:sz w:val="16"/>
                <w:szCs w:val="16"/>
              </w:rPr>
              <w:t>25</w:t>
            </w:r>
          </w:p>
        </w:tc>
      </w:tr>
      <w:tr w:rsidR="00D967A8" w:rsidRPr="002002E4" w:rsidTr="00D967A8">
        <w:trPr>
          <w:trHeight w:val="285"/>
        </w:trPr>
        <w:tc>
          <w:tcPr>
            <w:tcW w:w="599" w:type="pct"/>
            <w:shd w:val="clear" w:color="auto" w:fill="00B050"/>
            <w:noWrap/>
            <w:vAlign w:val="center"/>
            <w:hideMark/>
          </w:tcPr>
          <w:p w:rsidR="00D967A8" w:rsidRPr="002002E4" w:rsidRDefault="00D967A8" w:rsidP="00D967A8">
            <w:pPr>
              <w:bidi/>
              <w:spacing w:before="240" w:after="120"/>
              <w:contextualSpacing/>
              <w:rPr>
                <w:rFonts w:asciiTheme="minorBidi" w:hAnsiTheme="minorBidi" w:cstheme="minorBidi"/>
                <w:b/>
                <w:bCs/>
                <w:sz w:val="16"/>
                <w:szCs w:val="16"/>
              </w:rPr>
            </w:pPr>
            <w:r w:rsidRPr="002002E4">
              <w:rPr>
                <w:rFonts w:asciiTheme="minorBidi" w:hAnsiTheme="minorBidi" w:cstheme="minorBidi"/>
                <w:b/>
                <w:bCs/>
                <w:sz w:val="16"/>
                <w:szCs w:val="16"/>
              </w:rPr>
              <w:t>2</w:t>
            </w:r>
          </w:p>
        </w:tc>
        <w:tc>
          <w:tcPr>
            <w:tcW w:w="800" w:type="pct"/>
            <w:shd w:val="clear" w:color="auto" w:fill="00B050"/>
            <w:noWrap/>
            <w:vAlign w:val="center"/>
          </w:tcPr>
          <w:p w:rsidR="00D967A8" w:rsidRPr="002002E4" w:rsidRDefault="00D967A8" w:rsidP="00D967A8">
            <w:pPr>
              <w:bidi/>
              <w:spacing w:before="240" w:after="120"/>
              <w:contextualSpacing/>
              <w:rPr>
                <w:rFonts w:asciiTheme="minorBidi" w:hAnsiTheme="minorBidi" w:cstheme="minorBidi"/>
                <w:b/>
                <w:bCs/>
                <w:sz w:val="16"/>
                <w:szCs w:val="16"/>
              </w:rPr>
            </w:pPr>
            <w:r w:rsidRPr="002002E4">
              <w:rPr>
                <w:rFonts w:asciiTheme="minorBidi" w:hAnsiTheme="minorBidi" w:cstheme="minorBidi"/>
                <w:b/>
                <w:bCs/>
                <w:sz w:val="16"/>
                <w:szCs w:val="16"/>
                <w:rtl/>
                <w:lang w:bidi="he-IL"/>
              </w:rPr>
              <w:t>סינגפור</w:t>
            </w:r>
          </w:p>
        </w:tc>
        <w:tc>
          <w:tcPr>
            <w:tcW w:w="515" w:type="pct"/>
            <w:shd w:val="clear" w:color="auto" w:fill="00B050"/>
            <w:noWrap/>
            <w:vAlign w:val="center"/>
          </w:tcPr>
          <w:p w:rsidR="00D967A8" w:rsidRPr="002002E4" w:rsidRDefault="00D967A8" w:rsidP="00D967A8">
            <w:pPr>
              <w:bidi/>
              <w:spacing w:before="240" w:after="120"/>
              <w:contextualSpacing/>
              <w:rPr>
                <w:rFonts w:asciiTheme="minorBidi" w:hAnsiTheme="minorBidi" w:cstheme="minorBidi"/>
                <w:b/>
                <w:bCs/>
                <w:sz w:val="16"/>
                <w:szCs w:val="16"/>
              </w:rPr>
            </w:pPr>
            <w:r w:rsidRPr="002002E4">
              <w:rPr>
                <w:rFonts w:asciiTheme="minorBidi" w:hAnsiTheme="minorBidi" w:cstheme="minorBidi"/>
                <w:b/>
                <w:bCs/>
                <w:sz w:val="16"/>
                <w:szCs w:val="16"/>
              </w:rPr>
              <w:t>542</w:t>
            </w:r>
          </w:p>
        </w:tc>
        <w:tc>
          <w:tcPr>
            <w:tcW w:w="488" w:type="pct"/>
            <w:shd w:val="clear" w:color="auto" w:fill="00B050"/>
            <w:noWrap/>
            <w:vAlign w:val="center"/>
          </w:tcPr>
          <w:p w:rsidR="00D967A8" w:rsidRPr="002002E4" w:rsidRDefault="00D967A8" w:rsidP="00D967A8">
            <w:pPr>
              <w:bidi/>
              <w:spacing w:before="240" w:after="120"/>
              <w:contextualSpacing/>
              <w:rPr>
                <w:rFonts w:asciiTheme="minorBidi" w:hAnsiTheme="minorBidi" w:cstheme="minorBidi"/>
                <w:b/>
                <w:bCs/>
                <w:sz w:val="16"/>
                <w:szCs w:val="16"/>
              </w:rPr>
            </w:pPr>
            <w:r w:rsidRPr="002002E4">
              <w:rPr>
                <w:rFonts w:asciiTheme="minorBidi" w:hAnsiTheme="minorBidi" w:cstheme="minorBidi"/>
                <w:b/>
                <w:bCs/>
                <w:sz w:val="16"/>
                <w:szCs w:val="16"/>
              </w:rPr>
              <w:t>(1.4)</w:t>
            </w:r>
          </w:p>
        </w:tc>
        <w:tc>
          <w:tcPr>
            <w:tcW w:w="718" w:type="pct"/>
            <w:shd w:val="clear" w:color="auto" w:fill="00B050"/>
            <w:noWrap/>
            <w:vAlign w:val="center"/>
          </w:tcPr>
          <w:p w:rsidR="00D967A8" w:rsidRPr="002002E4" w:rsidRDefault="00D967A8" w:rsidP="00D967A8">
            <w:pPr>
              <w:bidi/>
              <w:spacing w:before="240" w:after="120"/>
              <w:contextualSpacing/>
              <w:rPr>
                <w:rFonts w:asciiTheme="minorBidi" w:hAnsiTheme="minorBidi" w:cstheme="minorBidi"/>
                <w:b/>
                <w:bCs/>
                <w:sz w:val="16"/>
                <w:szCs w:val="16"/>
              </w:rPr>
            </w:pPr>
            <w:r w:rsidRPr="002002E4">
              <w:rPr>
                <w:rFonts w:asciiTheme="minorBidi" w:hAnsiTheme="minorBidi" w:cstheme="minorBidi"/>
                <w:b/>
                <w:bCs/>
                <w:sz w:val="16"/>
                <w:szCs w:val="16"/>
              </w:rPr>
              <w:t>329</w:t>
            </w:r>
          </w:p>
        </w:tc>
        <w:tc>
          <w:tcPr>
            <w:tcW w:w="569" w:type="pct"/>
            <w:shd w:val="clear" w:color="auto" w:fill="00B050"/>
            <w:noWrap/>
            <w:vAlign w:val="center"/>
          </w:tcPr>
          <w:p w:rsidR="00D967A8" w:rsidRPr="002002E4" w:rsidRDefault="00D967A8" w:rsidP="00D967A8">
            <w:pPr>
              <w:bidi/>
              <w:spacing w:before="240" w:after="120"/>
              <w:contextualSpacing/>
              <w:rPr>
                <w:rFonts w:asciiTheme="minorBidi" w:hAnsiTheme="minorBidi" w:cstheme="minorBidi"/>
                <w:b/>
                <w:bCs/>
                <w:sz w:val="16"/>
                <w:szCs w:val="16"/>
              </w:rPr>
            </w:pPr>
            <w:r w:rsidRPr="002002E4">
              <w:rPr>
                <w:rFonts w:asciiTheme="minorBidi" w:hAnsiTheme="minorBidi" w:cstheme="minorBidi"/>
                <w:b/>
                <w:bCs/>
                <w:sz w:val="16"/>
                <w:szCs w:val="16"/>
              </w:rPr>
              <w:t>559</w:t>
            </w:r>
          </w:p>
        </w:tc>
        <w:tc>
          <w:tcPr>
            <w:tcW w:w="563" w:type="pct"/>
            <w:shd w:val="clear" w:color="auto" w:fill="00B050"/>
            <w:noWrap/>
            <w:vAlign w:val="center"/>
          </w:tcPr>
          <w:p w:rsidR="00D967A8" w:rsidRPr="002002E4" w:rsidRDefault="00D967A8" w:rsidP="00D967A8">
            <w:pPr>
              <w:bidi/>
              <w:spacing w:before="240" w:after="120"/>
              <w:contextualSpacing/>
              <w:rPr>
                <w:rFonts w:asciiTheme="minorBidi" w:hAnsiTheme="minorBidi" w:cstheme="minorBidi"/>
                <w:b/>
                <w:bCs/>
                <w:sz w:val="16"/>
                <w:szCs w:val="16"/>
              </w:rPr>
            </w:pPr>
            <w:r w:rsidRPr="002002E4">
              <w:rPr>
                <w:rFonts w:asciiTheme="minorBidi" w:hAnsiTheme="minorBidi" w:cstheme="minorBidi"/>
                <w:b/>
                <w:bCs/>
                <w:sz w:val="16"/>
                <w:szCs w:val="16"/>
              </w:rPr>
              <w:t>527</w:t>
            </w:r>
          </w:p>
        </w:tc>
        <w:tc>
          <w:tcPr>
            <w:tcW w:w="748" w:type="pct"/>
            <w:shd w:val="clear" w:color="auto" w:fill="00B050"/>
            <w:noWrap/>
            <w:vAlign w:val="center"/>
          </w:tcPr>
          <w:p w:rsidR="00D967A8" w:rsidRPr="002002E4" w:rsidRDefault="00D967A8" w:rsidP="00D967A8">
            <w:pPr>
              <w:bidi/>
              <w:spacing w:before="240" w:after="120"/>
              <w:contextualSpacing/>
              <w:rPr>
                <w:rFonts w:asciiTheme="minorBidi" w:hAnsiTheme="minorBidi" w:cstheme="minorBidi"/>
                <w:b/>
                <w:bCs/>
                <w:sz w:val="16"/>
                <w:szCs w:val="16"/>
              </w:rPr>
            </w:pPr>
            <w:r w:rsidRPr="002002E4">
              <w:rPr>
                <w:rFonts w:asciiTheme="minorBidi" w:hAnsiTheme="minorBidi" w:cstheme="minorBidi"/>
                <w:b/>
                <w:bCs/>
                <w:sz w:val="16"/>
                <w:szCs w:val="16"/>
              </w:rPr>
              <w:t>32</w:t>
            </w:r>
          </w:p>
        </w:tc>
      </w:tr>
      <w:tr w:rsidR="00D967A8" w:rsidRPr="002002E4" w:rsidTr="00D967A8">
        <w:trPr>
          <w:trHeight w:val="285"/>
        </w:trPr>
        <w:tc>
          <w:tcPr>
            <w:tcW w:w="599" w:type="pct"/>
            <w:shd w:val="clear" w:color="auto" w:fill="00B050"/>
            <w:noWrap/>
            <w:vAlign w:val="center"/>
            <w:hideMark/>
          </w:tcPr>
          <w:p w:rsidR="00D967A8" w:rsidRPr="002002E4" w:rsidRDefault="00D967A8" w:rsidP="00D967A8">
            <w:pPr>
              <w:bidi/>
              <w:spacing w:before="240" w:after="120"/>
              <w:contextualSpacing/>
              <w:rPr>
                <w:rFonts w:asciiTheme="minorBidi" w:hAnsiTheme="minorBidi" w:cstheme="minorBidi"/>
                <w:b/>
                <w:bCs/>
                <w:sz w:val="16"/>
                <w:szCs w:val="16"/>
              </w:rPr>
            </w:pPr>
            <w:r w:rsidRPr="002002E4">
              <w:rPr>
                <w:rFonts w:asciiTheme="minorBidi" w:hAnsiTheme="minorBidi" w:cstheme="minorBidi"/>
                <w:b/>
                <w:bCs/>
                <w:sz w:val="16"/>
                <w:szCs w:val="16"/>
              </w:rPr>
              <w:t>3</w:t>
            </w:r>
          </w:p>
        </w:tc>
        <w:tc>
          <w:tcPr>
            <w:tcW w:w="800" w:type="pct"/>
            <w:shd w:val="clear" w:color="auto" w:fill="00B050"/>
            <w:noWrap/>
            <w:vAlign w:val="center"/>
          </w:tcPr>
          <w:p w:rsidR="00D967A8" w:rsidRPr="002002E4" w:rsidRDefault="00D967A8" w:rsidP="00D967A8">
            <w:pPr>
              <w:bidi/>
              <w:spacing w:before="240" w:after="120"/>
              <w:contextualSpacing/>
              <w:rPr>
                <w:rFonts w:asciiTheme="minorBidi" w:hAnsiTheme="minorBidi" w:cstheme="minorBidi"/>
                <w:b/>
                <w:bCs/>
                <w:sz w:val="16"/>
                <w:szCs w:val="16"/>
              </w:rPr>
            </w:pPr>
            <w:r w:rsidRPr="002002E4">
              <w:rPr>
                <w:rFonts w:asciiTheme="minorBidi" w:hAnsiTheme="minorBidi" w:cstheme="minorBidi"/>
                <w:b/>
                <w:bCs/>
                <w:sz w:val="16"/>
                <w:szCs w:val="16"/>
                <w:rtl/>
                <w:lang w:bidi="he-IL"/>
              </w:rPr>
              <w:t>יפן</w:t>
            </w:r>
          </w:p>
        </w:tc>
        <w:tc>
          <w:tcPr>
            <w:tcW w:w="515" w:type="pct"/>
            <w:shd w:val="clear" w:color="auto" w:fill="00B050"/>
            <w:noWrap/>
            <w:vAlign w:val="center"/>
          </w:tcPr>
          <w:p w:rsidR="00D967A8" w:rsidRPr="002002E4" w:rsidRDefault="00D967A8" w:rsidP="00D967A8">
            <w:pPr>
              <w:bidi/>
              <w:spacing w:before="240" w:after="120"/>
              <w:contextualSpacing/>
              <w:rPr>
                <w:rFonts w:asciiTheme="minorBidi" w:hAnsiTheme="minorBidi" w:cstheme="minorBidi"/>
                <w:b/>
                <w:bCs/>
                <w:sz w:val="16"/>
                <w:szCs w:val="16"/>
              </w:rPr>
            </w:pPr>
            <w:r w:rsidRPr="002002E4">
              <w:rPr>
                <w:rFonts w:asciiTheme="minorBidi" w:hAnsiTheme="minorBidi" w:cstheme="minorBidi"/>
                <w:b/>
                <w:bCs/>
                <w:sz w:val="16"/>
                <w:szCs w:val="16"/>
              </w:rPr>
              <w:t>538</w:t>
            </w:r>
          </w:p>
        </w:tc>
        <w:tc>
          <w:tcPr>
            <w:tcW w:w="488" w:type="pct"/>
            <w:shd w:val="clear" w:color="auto" w:fill="00B050"/>
            <w:noWrap/>
            <w:vAlign w:val="center"/>
          </w:tcPr>
          <w:p w:rsidR="00D967A8" w:rsidRPr="002002E4" w:rsidRDefault="00D967A8" w:rsidP="00D967A8">
            <w:pPr>
              <w:bidi/>
              <w:spacing w:before="240" w:after="120"/>
              <w:contextualSpacing/>
              <w:rPr>
                <w:rFonts w:asciiTheme="minorBidi" w:hAnsiTheme="minorBidi" w:cstheme="minorBidi"/>
                <w:b/>
                <w:bCs/>
                <w:sz w:val="16"/>
                <w:szCs w:val="16"/>
              </w:rPr>
            </w:pPr>
            <w:r w:rsidRPr="002002E4">
              <w:rPr>
                <w:rFonts w:asciiTheme="minorBidi" w:hAnsiTheme="minorBidi" w:cstheme="minorBidi"/>
                <w:b/>
                <w:bCs/>
                <w:sz w:val="16"/>
                <w:szCs w:val="16"/>
              </w:rPr>
              <w:t>(3.7)</w:t>
            </w:r>
          </w:p>
        </w:tc>
        <w:tc>
          <w:tcPr>
            <w:tcW w:w="718" w:type="pct"/>
            <w:shd w:val="clear" w:color="auto" w:fill="00B050"/>
            <w:noWrap/>
            <w:vAlign w:val="center"/>
          </w:tcPr>
          <w:p w:rsidR="00D967A8" w:rsidRPr="002002E4" w:rsidRDefault="00D967A8" w:rsidP="00D967A8">
            <w:pPr>
              <w:bidi/>
              <w:spacing w:before="240" w:after="120"/>
              <w:contextualSpacing/>
              <w:rPr>
                <w:rFonts w:asciiTheme="minorBidi" w:hAnsiTheme="minorBidi" w:cstheme="minorBidi"/>
                <w:b/>
                <w:bCs/>
                <w:sz w:val="16"/>
                <w:szCs w:val="16"/>
              </w:rPr>
            </w:pPr>
            <w:r w:rsidRPr="002002E4">
              <w:rPr>
                <w:rFonts w:asciiTheme="minorBidi" w:hAnsiTheme="minorBidi" w:cstheme="minorBidi"/>
                <w:b/>
                <w:bCs/>
                <w:sz w:val="16"/>
                <w:szCs w:val="16"/>
              </w:rPr>
              <w:t>325</w:t>
            </w:r>
          </w:p>
        </w:tc>
        <w:tc>
          <w:tcPr>
            <w:tcW w:w="569" w:type="pct"/>
            <w:shd w:val="clear" w:color="auto" w:fill="00B050"/>
            <w:noWrap/>
            <w:vAlign w:val="center"/>
          </w:tcPr>
          <w:p w:rsidR="00D967A8" w:rsidRPr="002002E4" w:rsidRDefault="00D967A8" w:rsidP="00D967A8">
            <w:pPr>
              <w:bidi/>
              <w:spacing w:before="240" w:after="120"/>
              <w:contextualSpacing/>
              <w:rPr>
                <w:rFonts w:asciiTheme="minorBidi" w:hAnsiTheme="minorBidi" w:cstheme="minorBidi"/>
                <w:b/>
                <w:bCs/>
                <w:sz w:val="16"/>
                <w:szCs w:val="16"/>
              </w:rPr>
            </w:pPr>
            <w:r w:rsidRPr="002002E4">
              <w:rPr>
                <w:rFonts w:asciiTheme="minorBidi" w:hAnsiTheme="minorBidi" w:cstheme="minorBidi"/>
                <w:b/>
                <w:bCs/>
                <w:sz w:val="16"/>
                <w:szCs w:val="16"/>
              </w:rPr>
              <w:t>551</w:t>
            </w:r>
          </w:p>
        </w:tc>
        <w:tc>
          <w:tcPr>
            <w:tcW w:w="563" w:type="pct"/>
            <w:shd w:val="clear" w:color="auto" w:fill="00B050"/>
            <w:noWrap/>
            <w:vAlign w:val="center"/>
          </w:tcPr>
          <w:p w:rsidR="00D967A8" w:rsidRPr="002002E4" w:rsidRDefault="00D967A8" w:rsidP="00D967A8">
            <w:pPr>
              <w:bidi/>
              <w:spacing w:before="240" w:after="120"/>
              <w:contextualSpacing/>
              <w:rPr>
                <w:rFonts w:asciiTheme="minorBidi" w:hAnsiTheme="minorBidi" w:cstheme="minorBidi"/>
                <w:b/>
                <w:bCs/>
                <w:sz w:val="16"/>
                <w:szCs w:val="16"/>
              </w:rPr>
            </w:pPr>
            <w:r w:rsidRPr="002002E4">
              <w:rPr>
                <w:rFonts w:asciiTheme="minorBidi" w:hAnsiTheme="minorBidi" w:cstheme="minorBidi"/>
                <w:b/>
                <w:bCs/>
                <w:sz w:val="16"/>
                <w:szCs w:val="16"/>
              </w:rPr>
              <w:t>527</w:t>
            </w:r>
          </w:p>
        </w:tc>
        <w:tc>
          <w:tcPr>
            <w:tcW w:w="748" w:type="pct"/>
            <w:shd w:val="clear" w:color="auto" w:fill="00B050"/>
            <w:noWrap/>
            <w:vAlign w:val="center"/>
          </w:tcPr>
          <w:p w:rsidR="00D967A8" w:rsidRPr="002002E4" w:rsidRDefault="00D967A8" w:rsidP="00D967A8">
            <w:pPr>
              <w:bidi/>
              <w:spacing w:before="240" w:after="120"/>
              <w:contextualSpacing/>
              <w:rPr>
                <w:rFonts w:asciiTheme="minorBidi" w:hAnsiTheme="minorBidi" w:cstheme="minorBidi"/>
                <w:b/>
                <w:bCs/>
                <w:sz w:val="16"/>
                <w:szCs w:val="16"/>
              </w:rPr>
            </w:pPr>
            <w:r w:rsidRPr="002002E4">
              <w:rPr>
                <w:rFonts w:asciiTheme="minorBidi" w:hAnsiTheme="minorBidi" w:cstheme="minorBidi"/>
                <w:b/>
                <w:bCs/>
                <w:sz w:val="16"/>
                <w:szCs w:val="16"/>
              </w:rPr>
              <w:t>24</w:t>
            </w:r>
          </w:p>
        </w:tc>
      </w:tr>
      <w:tr w:rsidR="00D967A8" w:rsidRPr="002002E4" w:rsidTr="00D967A8">
        <w:trPr>
          <w:trHeight w:val="285"/>
        </w:trPr>
        <w:tc>
          <w:tcPr>
            <w:tcW w:w="599" w:type="pct"/>
            <w:noWrap/>
            <w:vAlign w:val="center"/>
            <w:hideMark/>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4</w:t>
            </w:r>
          </w:p>
        </w:tc>
        <w:tc>
          <w:tcPr>
            <w:tcW w:w="800"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tl/>
                <w:lang w:bidi="he-IL"/>
              </w:rPr>
              <w:t>קוריאה</w:t>
            </w:r>
          </w:p>
        </w:tc>
        <w:tc>
          <w:tcPr>
            <w:tcW w:w="515"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536</w:t>
            </w:r>
          </w:p>
        </w:tc>
        <w:tc>
          <w:tcPr>
            <w:tcW w:w="488"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(3.9)</w:t>
            </w:r>
          </w:p>
        </w:tc>
        <w:tc>
          <w:tcPr>
            <w:tcW w:w="718"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282</w:t>
            </w:r>
          </w:p>
        </w:tc>
        <w:tc>
          <w:tcPr>
            <w:tcW w:w="569"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548</w:t>
            </w:r>
          </w:p>
        </w:tc>
        <w:tc>
          <w:tcPr>
            <w:tcW w:w="563"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525</w:t>
            </w:r>
          </w:p>
        </w:tc>
        <w:tc>
          <w:tcPr>
            <w:tcW w:w="748" w:type="pct"/>
            <w:noWrap/>
            <w:vAlign w:val="center"/>
          </w:tcPr>
          <w:p w:rsidR="00D967A8" w:rsidRPr="002002E4" w:rsidRDefault="00D967A8" w:rsidP="00D967A8">
            <w:pPr>
              <w:bidi/>
              <w:spacing w:before="240" w:after="120"/>
              <w:contextualSpacing/>
              <w:rPr>
                <w:rFonts w:asciiTheme="minorBidi" w:hAnsiTheme="minorBidi" w:cstheme="minorBidi"/>
                <w:b/>
                <w:bCs/>
                <w:sz w:val="16"/>
                <w:szCs w:val="16"/>
              </w:rPr>
            </w:pPr>
            <w:r w:rsidRPr="002002E4">
              <w:rPr>
                <w:rFonts w:asciiTheme="minorBidi" w:hAnsiTheme="minorBidi" w:cstheme="minorBidi"/>
                <w:sz w:val="16"/>
                <w:szCs w:val="16"/>
              </w:rPr>
              <w:t>23</w:t>
            </w:r>
          </w:p>
        </w:tc>
      </w:tr>
      <w:tr w:rsidR="00D967A8" w:rsidRPr="002002E4" w:rsidTr="00D967A8">
        <w:trPr>
          <w:trHeight w:val="285"/>
        </w:trPr>
        <w:tc>
          <w:tcPr>
            <w:tcW w:w="599" w:type="pct"/>
            <w:noWrap/>
            <w:vAlign w:val="center"/>
            <w:hideMark/>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5</w:t>
            </w:r>
          </w:p>
        </w:tc>
        <w:tc>
          <w:tcPr>
            <w:tcW w:w="800"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tl/>
                <w:lang w:bidi="he-IL"/>
              </w:rPr>
              <w:t>פינלנד</w:t>
            </w:r>
          </w:p>
        </w:tc>
        <w:tc>
          <w:tcPr>
            <w:tcW w:w="515"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524</w:t>
            </w:r>
          </w:p>
        </w:tc>
        <w:tc>
          <w:tcPr>
            <w:tcW w:w="488"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(2.4)</w:t>
            </w:r>
          </w:p>
        </w:tc>
        <w:tc>
          <w:tcPr>
            <w:tcW w:w="718"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309</w:t>
            </w:r>
          </w:p>
        </w:tc>
        <w:tc>
          <w:tcPr>
            <w:tcW w:w="569"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556</w:t>
            </w:r>
          </w:p>
        </w:tc>
        <w:tc>
          <w:tcPr>
            <w:tcW w:w="563"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494</w:t>
            </w:r>
          </w:p>
        </w:tc>
        <w:tc>
          <w:tcPr>
            <w:tcW w:w="748"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62</w:t>
            </w:r>
          </w:p>
        </w:tc>
      </w:tr>
      <w:tr w:rsidR="00D967A8" w:rsidRPr="002002E4" w:rsidTr="00D967A8">
        <w:trPr>
          <w:trHeight w:val="285"/>
        </w:trPr>
        <w:tc>
          <w:tcPr>
            <w:tcW w:w="599" w:type="pct"/>
            <w:noWrap/>
            <w:vAlign w:val="center"/>
            <w:hideMark/>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6</w:t>
            </w:r>
          </w:p>
        </w:tc>
        <w:tc>
          <w:tcPr>
            <w:tcW w:w="800"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tl/>
                <w:lang w:bidi="he-IL"/>
              </w:rPr>
              <w:t>אירלנד</w:t>
            </w:r>
          </w:p>
        </w:tc>
        <w:tc>
          <w:tcPr>
            <w:tcW w:w="515"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523</w:t>
            </w:r>
          </w:p>
        </w:tc>
        <w:tc>
          <w:tcPr>
            <w:tcW w:w="488"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(2.6)</w:t>
            </w:r>
          </w:p>
        </w:tc>
        <w:tc>
          <w:tcPr>
            <w:tcW w:w="718"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286</w:t>
            </w:r>
          </w:p>
        </w:tc>
        <w:tc>
          <w:tcPr>
            <w:tcW w:w="569"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538</w:t>
            </w:r>
          </w:p>
        </w:tc>
        <w:tc>
          <w:tcPr>
            <w:tcW w:w="563"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509</w:t>
            </w:r>
          </w:p>
        </w:tc>
        <w:tc>
          <w:tcPr>
            <w:tcW w:w="748"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29</w:t>
            </w:r>
          </w:p>
        </w:tc>
      </w:tr>
      <w:tr w:rsidR="00D967A8" w:rsidRPr="002002E4" w:rsidTr="00D967A8">
        <w:trPr>
          <w:trHeight w:val="285"/>
        </w:trPr>
        <w:tc>
          <w:tcPr>
            <w:tcW w:w="599" w:type="pct"/>
            <w:noWrap/>
            <w:vAlign w:val="center"/>
            <w:hideMark/>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7</w:t>
            </w:r>
          </w:p>
        </w:tc>
        <w:tc>
          <w:tcPr>
            <w:tcW w:w="800"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proofErr w:type="spellStart"/>
            <w:r w:rsidRPr="002002E4">
              <w:rPr>
                <w:rFonts w:asciiTheme="minorBidi" w:hAnsiTheme="minorBidi" w:cstheme="minorBidi"/>
                <w:sz w:val="16"/>
                <w:szCs w:val="16"/>
                <w:rtl/>
                <w:lang w:bidi="he-IL"/>
              </w:rPr>
              <w:t>טייוואן</w:t>
            </w:r>
            <w:proofErr w:type="spellEnd"/>
          </w:p>
        </w:tc>
        <w:tc>
          <w:tcPr>
            <w:tcW w:w="515"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523</w:t>
            </w:r>
          </w:p>
        </w:tc>
        <w:tc>
          <w:tcPr>
            <w:tcW w:w="488"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(3.0)</w:t>
            </w:r>
          </w:p>
        </w:tc>
        <w:tc>
          <w:tcPr>
            <w:tcW w:w="718"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298</w:t>
            </w:r>
          </w:p>
        </w:tc>
        <w:tc>
          <w:tcPr>
            <w:tcW w:w="569"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539</w:t>
            </w:r>
          </w:p>
        </w:tc>
        <w:tc>
          <w:tcPr>
            <w:tcW w:w="563"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507</w:t>
            </w:r>
          </w:p>
        </w:tc>
        <w:tc>
          <w:tcPr>
            <w:tcW w:w="748"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32</w:t>
            </w:r>
          </w:p>
        </w:tc>
      </w:tr>
      <w:tr w:rsidR="00D967A8" w:rsidRPr="002002E4" w:rsidTr="00D967A8">
        <w:trPr>
          <w:trHeight w:val="285"/>
        </w:trPr>
        <w:tc>
          <w:tcPr>
            <w:tcW w:w="599" w:type="pct"/>
            <w:noWrap/>
            <w:vAlign w:val="center"/>
            <w:hideMark/>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8</w:t>
            </w:r>
          </w:p>
        </w:tc>
        <w:tc>
          <w:tcPr>
            <w:tcW w:w="800"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tl/>
                <w:lang w:bidi="he-IL"/>
              </w:rPr>
              <w:t>קנדה</w:t>
            </w:r>
          </w:p>
        </w:tc>
        <w:tc>
          <w:tcPr>
            <w:tcW w:w="515"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523</w:t>
            </w:r>
          </w:p>
        </w:tc>
        <w:tc>
          <w:tcPr>
            <w:tcW w:w="488"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(1.9)</w:t>
            </w:r>
          </w:p>
        </w:tc>
        <w:tc>
          <w:tcPr>
            <w:tcW w:w="718"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305</w:t>
            </w:r>
          </w:p>
        </w:tc>
        <w:tc>
          <w:tcPr>
            <w:tcW w:w="569"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541</w:t>
            </w:r>
          </w:p>
        </w:tc>
        <w:tc>
          <w:tcPr>
            <w:tcW w:w="563"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506</w:t>
            </w:r>
          </w:p>
        </w:tc>
        <w:tc>
          <w:tcPr>
            <w:tcW w:w="748"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35</w:t>
            </w:r>
          </w:p>
        </w:tc>
      </w:tr>
      <w:tr w:rsidR="00D967A8" w:rsidRPr="002002E4" w:rsidTr="00D967A8">
        <w:trPr>
          <w:trHeight w:val="285"/>
        </w:trPr>
        <w:tc>
          <w:tcPr>
            <w:tcW w:w="599" w:type="pct"/>
            <w:noWrap/>
            <w:vAlign w:val="center"/>
            <w:hideMark/>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9</w:t>
            </w:r>
          </w:p>
        </w:tc>
        <w:tc>
          <w:tcPr>
            <w:tcW w:w="800"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tl/>
                <w:lang w:bidi="he-IL"/>
              </w:rPr>
              <w:t>פולין</w:t>
            </w:r>
          </w:p>
        </w:tc>
        <w:tc>
          <w:tcPr>
            <w:tcW w:w="515"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518</w:t>
            </w:r>
          </w:p>
        </w:tc>
        <w:tc>
          <w:tcPr>
            <w:tcW w:w="488"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(3.1)</w:t>
            </w:r>
          </w:p>
        </w:tc>
        <w:tc>
          <w:tcPr>
            <w:tcW w:w="718"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289</w:t>
            </w:r>
          </w:p>
        </w:tc>
        <w:tc>
          <w:tcPr>
            <w:tcW w:w="569"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539</w:t>
            </w:r>
          </w:p>
        </w:tc>
        <w:tc>
          <w:tcPr>
            <w:tcW w:w="563"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497</w:t>
            </w:r>
          </w:p>
        </w:tc>
        <w:tc>
          <w:tcPr>
            <w:tcW w:w="748"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42</w:t>
            </w:r>
          </w:p>
        </w:tc>
      </w:tr>
      <w:tr w:rsidR="00D967A8" w:rsidRPr="002002E4" w:rsidTr="00D967A8">
        <w:trPr>
          <w:trHeight w:val="285"/>
        </w:trPr>
        <w:tc>
          <w:tcPr>
            <w:tcW w:w="599" w:type="pct"/>
            <w:noWrap/>
            <w:vAlign w:val="center"/>
            <w:hideMark/>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10</w:t>
            </w:r>
          </w:p>
        </w:tc>
        <w:tc>
          <w:tcPr>
            <w:tcW w:w="800"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tl/>
                <w:lang w:bidi="he-IL"/>
              </w:rPr>
              <w:t>אסטוניה</w:t>
            </w:r>
          </w:p>
        </w:tc>
        <w:tc>
          <w:tcPr>
            <w:tcW w:w="515"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516</w:t>
            </w:r>
          </w:p>
        </w:tc>
        <w:tc>
          <w:tcPr>
            <w:tcW w:w="488"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(2.0)</w:t>
            </w:r>
          </w:p>
        </w:tc>
        <w:tc>
          <w:tcPr>
            <w:tcW w:w="718"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263</w:t>
            </w:r>
          </w:p>
        </w:tc>
        <w:tc>
          <w:tcPr>
            <w:tcW w:w="569"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538</w:t>
            </w:r>
          </w:p>
        </w:tc>
        <w:tc>
          <w:tcPr>
            <w:tcW w:w="563"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494</w:t>
            </w:r>
          </w:p>
        </w:tc>
        <w:tc>
          <w:tcPr>
            <w:tcW w:w="748"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44</w:t>
            </w:r>
          </w:p>
        </w:tc>
      </w:tr>
      <w:tr w:rsidR="00D967A8" w:rsidRPr="002002E4" w:rsidTr="00D967A8">
        <w:trPr>
          <w:trHeight w:val="285"/>
        </w:trPr>
        <w:tc>
          <w:tcPr>
            <w:tcW w:w="599" w:type="pct"/>
            <w:noWrap/>
            <w:vAlign w:val="center"/>
            <w:hideMark/>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11</w:t>
            </w:r>
          </w:p>
        </w:tc>
        <w:tc>
          <w:tcPr>
            <w:tcW w:w="800"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tl/>
                <w:lang w:bidi="he-IL"/>
              </w:rPr>
              <w:t>ליכטנשטיין</w:t>
            </w:r>
          </w:p>
        </w:tc>
        <w:tc>
          <w:tcPr>
            <w:tcW w:w="515"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516</w:t>
            </w:r>
          </w:p>
        </w:tc>
        <w:tc>
          <w:tcPr>
            <w:tcW w:w="488"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(4.1)</w:t>
            </w:r>
          </w:p>
        </w:tc>
        <w:tc>
          <w:tcPr>
            <w:tcW w:w="718"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288</w:t>
            </w:r>
          </w:p>
        </w:tc>
        <w:tc>
          <w:tcPr>
            <w:tcW w:w="569"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529</w:t>
            </w:r>
          </w:p>
        </w:tc>
        <w:tc>
          <w:tcPr>
            <w:tcW w:w="563"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504</w:t>
            </w:r>
          </w:p>
        </w:tc>
        <w:tc>
          <w:tcPr>
            <w:tcW w:w="748"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24</w:t>
            </w:r>
          </w:p>
        </w:tc>
      </w:tr>
      <w:tr w:rsidR="00D967A8" w:rsidRPr="002002E4" w:rsidTr="00D967A8">
        <w:trPr>
          <w:trHeight w:val="285"/>
        </w:trPr>
        <w:tc>
          <w:tcPr>
            <w:tcW w:w="599" w:type="pct"/>
            <w:noWrap/>
            <w:vAlign w:val="center"/>
            <w:hideMark/>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12</w:t>
            </w:r>
          </w:p>
        </w:tc>
        <w:tc>
          <w:tcPr>
            <w:tcW w:w="800"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tl/>
                <w:lang w:bidi="he-IL"/>
              </w:rPr>
              <w:t>ניו</w:t>
            </w:r>
            <w:r w:rsidRPr="002002E4">
              <w:rPr>
                <w:rFonts w:ascii="Arial" w:hAnsiTheme="minorBidi" w:cstheme="minorBidi"/>
                <w:sz w:val="16"/>
                <w:szCs w:val="16"/>
                <w:rtl/>
              </w:rPr>
              <w:t>-</w:t>
            </w:r>
            <w:r w:rsidRPr="002002E4">
              <w:rPr>
                <w:rFonts w:asciiTheme="minorBidi" w:hAnsiTheme="minorBidi" w:cstheme="minorBidi"/>
                <w:sz w:val="16"/>
                <w:szCs w:val="16"/>
                <w:rtl/>
                <w:lang w:bidi="he-IL"/>
              </w:rPr>
              <w:t>זילנד</w:t>
            </w:r>
          </w:p>
        </w:tc>
        <w:tc>
          <w:tcPr>
            <w:tcW w:w="515"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512</w:t>
            </w:r>
          </w:p>
        </w:tc>
        <w:tc>
          <w:tcPr>
            <w:tcW w:w="488"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(2.4)</w:t>
            </w:r>
          </w:p>
        </w:tc>
        <w:tc>
          <w:tcPr>
            <w:tcW w:w="718"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347</w:t>
            </w:r>
          </w:p>
        </w:tc>
        <w:tc>
          <w:tcPr>
            <w:tcW w:w="569"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530</w:t>
            </w:r>
          </w:p>
        </w:tc>
        <w:tc>
          <w:tcPr>
            <w:tcW w:w="563"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495</w:t>
            </w:r>
          </w:p>
        </w:tc>
        <w:tc>
          <w:tcPr>
            <w:tcW w:w="748"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34</w:t>
            </w:r>
          </w:p>
        </w:tc>
      </w:tr>
      <w:tr w:rsidR="00D967A8" w:rsidRPr="002002E4" w:rsidTr="00D967A8">
        <w:trPr>
          <w:trHeight w:val="285"/>
        </w:trPr>
        <w:tc>
          <w:tcPr>
            <w:tcW w:w="599" w:type="pct"/>
            <w:noWrap/>
            <w:vAlign w:val="center"/>
            <w:hideMark/>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13</w:t>
            </w:r>
          </w:p>
        </w:tc>
        <w:tc>
          <w:tcPr>
            <w:tcW w:w="800"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tl/>
                <w:lang w:bidi="he-IL"/>
              </w:rPr>
              <w:t>אוסטרליה</w:t>
            </w:r>
          </w:p>
        </w:tc>
        <w:tc>
          <w:tcPr>
            <w:tcW w:w="515"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512</w:t>
            </w:r>
          </w:p>
        </w:tc>
        <w:tc>
          <w:tcPr>
            <w:tcW w:w="488"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(1.6)</w:t>
            </w:r>
          </w:p>
        </w:tc>
        <w:tc>
          <w:tcPr>
            <w:tcW w:w="718"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318</w:t>
            </w:r>
          </w:p>
        </w:tc>
        <w:tc>
          <w:tcPr>
            <w:tcW w:w="569"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530</w:t>
            </w:r>
          </w:p>
        </w:tc>
        <w:tc>
          <w:tcPr>
            <w:tcW w:w="563"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495</w:t>
            </w:r>
          </w:p>
        </w:tc>
        <w:tc>
          <w:tcPr>
            <w:tcW w:w="748"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34</w:t>
            </w:r>
          </w:p>
        </w:tc>
      </w:tr>
      <w:tr w:rsidR="00D967A8" w:rsidRPr="002002E4" w:rsidTr="00D967A8">
        <w:trPr>
          <w:trHeight w:val="285"/>
        </w:trPr>
        <w:tc>
          <w:tcPr>
            <w:tcW w:w="599" w:type="pct"/>
            <w:noWrap/>
            <w:vAlign w:val="center"/>
            <w:hideMark/>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14</w:t>
            </w:r>
          </w:p>
        </w:tc>
        <w:tc>
          <w:tcPr>
            <w:tcW w:w="800"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tl/>
                <w:lang w:bidi="he-IL"/>
              </w:rPr>
              <w:t>הולנד</w:t>
            </w:r>
          </w:p>
        </w:tc>
        <w:tc>
          <w:tcPr>
            <w:tcW w:w="515"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511</w:t>
            </w:r>
          </w:p>
        </w:tc>
        <w:tc>
          <w:tcPr>
            <w:tcW w:w="488"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(3.5)</w:t>
            </w:r>
          </w:p>
        </w:tc>
        <w:tc>
          <w:tcPr>
            <w:tcW w:w="718"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300</w:t>
            </w:r>
          </w:p>
        </w:tc>
        <w:tc>
          <w:tcPr>
            <w:tcW w:w="569"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525</w:t>
            </w:r>
          </w:p>
        </w:tc>
        <w:tc>
          <w:tcPr>
            <w:tcW w:w="563"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498</w:t>
            </w:r>
          </w:p>
        </w:tc>
        <w:tc>
          <w:tcPr>
            <w:tcW w:w="748"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26</w:t>
            </w:r>
          </w:p>
        </w:tc>
      </w:tr>
      <w:tr w:rsidR="00D967A8" w:rsidRPr="002002E4" w:rsidTr="00D967A8">
        <w:trPr>
          <w:trHeight w:val="285"/>
        </w:trPr>
        <w:tc>
          <w:tcPr>
            <w:tcW w:w="599" w:type="pct"/>
            <w:noWrap/>
            <w:vAlign w:val="center"/>
            <w:hideMark/>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15</w:t>
            </w:r>
          </w:p>
        </w:tc>
        <w:tc>
          <w:tcPr>
            <w:tcW w:w="800"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tl/>
                <w:lang w:bidi="he-IL"/>
              </w:rPr>
              <w:t>בלגיה</w:t>
            </w:r>
          </w:p>
        </w:tc>
        <w:tc>
          <w:tcPr>
            <w:tcW w:w="515"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509</w:t>
            </w:r>
          </w:p>
        </w:tc>
        <w:tc>
          <w:tcPr>
            <w:tcW w:w="488"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(2.2)</w:t>
            </w:r>
          </w:p>
        </w:tc>
        <w:tc>
          <w:tcPr>
            <w:tcW w:w="718"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339</w:t>
            </w:r>
          </w:p>
        </w:tc>
        <w:tc>
          <w:tcPr>
            <w:tcW w:w="569"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525</w:t>
            </w:r>
          </w:p>
        </w:tc>
        <w:tc>
          <w:tcPr>
            <w:tcW w:w="563"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493</w:t>
            </w:r>
          </w:p>
        </w:tc>
        <w:tc>
          <w:tcPr>
            <w:tcW w:w="748"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32</w:t>
            </w:r>
          </w:p>
        </w:tc>
      </w:tr>
      <w:tr w:rsidR="00D967A8" w:rsidRPr="002002E4" w:rsidTr="00D967A8">
        <w:trPr>
          <w:trHeight w:val="285"/>
        </w:trPr>
        <w:tc>
          <w:tcPr>
            <w:tcW w:w="599" w:type="pct"/>
            <w:noWrap/>
            <w:vAlign w:val="center"/>
            <w:hideMark/>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16</w:t>
            </w:r>
          </w:p>
        </w:tc>
        <w:tc>
          <w:tcPr>
            <w:tcW w:w="800"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tl/>
                <w:lang w:bidi="he-IL"/>
              </w:rPr>
              <w:t>שווייץ</w:t>
            </w:r>
          </w:p>
        </w:tc>
        <w:tc>
          <w:tcPr>
            <w:tcW w:w="515"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509</w:t>
            </w:r>
          </w:p>
        </w:tc>
        <w:tc>
          <w:tcPr>
            <w:tcW w:w="488"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(2.6)</w:t>
            </w:r>
          </w:p>
        </w:tc>
        <w:tc>
          <w:tcPr>
            <w:tcW w:w="718"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296</w:t>
            </w:r>
          </w:p>
        </w:tc>
        <w:tc>
          <w:tcPr>
            <w:tcW w:w="569"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527</w:t>
            </w:r>
          </w:p>
        </w:tc>
        <w:tc>
          <w:tcPr>
            <w:tcW w:w="563"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491</w:t>
            </w:r>
          </w:p>
        </w:tc>
        <w:tc>
          <w:tcPr>
            <w:tcW w:w="748"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36</w:t>
            </w:r>
          </w:p>
        </w:tc>
      </w:tr>
      <w:tr w:rsidR="00D967A8" w:rsidRPr="002002E4" w:rsidTr="00D967A8">
        <w:trPr>
          <w:trHeight w:val="285"/>
        </w:trPr>
        <w:tc>
          <w:tcPr>
            <w:tcW w:w="599" w:type="pct"/>
            <w:noWrap/>
            <w:vAlign w:val="center"/>
            <w:hideMark/>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17</w:t>
            </w:r>
          </w:p>
        </w:tc>
        <w:tc>
          <w:tcPr>
            <w:tcW w:w="800"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tl/>
                <w:lang w:bidi="he-IL"/>
              </w:rPr>
              <w:t xml:space="preserve">מקאו </w:t>
            </w:r>
            <w:r w:rsidRPr="002002E4">
              <w:rPr>
                <w:rFonts w:ascii="Arial" w:hAnsiTheme="minorBidi" w:cstheme="minorBidi"/>
                <w:sz w:val="16"/>
                <w:szCs w:val="16"/>
                <w:rtl/>
              </w:rPr>
              <w:t>(</w:t>
            </w:r>
            <w:r w:rsidRPr="002002E4">
              <w:rPr>
                <w:rFonts w:asciiTheme="minorBidi" w:hAnsiTheme="minorBidi" w:cstheme="minorBidi"/>
                <w:sz w:val="16"/>
                <w:szCs w:val="16"/>
                <w:rtl/>
                <w:lang w:bidi="he-IL"/>
              </w:rPr>
              <w:t>סין</w:t>
            </w:r>
            <w:r w:rsidRPr="002002E4">
              <w:rPr>
                <w:rFonts w:ascii="Arial" w:hAnsiTheme="minorBidi" w:cstheme="minorBidi"/>
                <w:sz w:val="16"/>
                <w:szCs w:val="16"/>
                <w:rtl/>
              </w:rPr>
              <w:t>)</w:t>
            </w:r>
          </w:p>
        </w:tc>
        <w:tc>
          <w:tcPr>
            <w:tcW w:w="515"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509</w:t>
            </w:r>
          </w:p>
        </w:tc>
        <w:tc>
          <w:tcPr>
            <w:tcW w:w="488"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(0.9)</w:t>
            </w:r>
          </w:p>
        </w:tc>
        <w:tc>
          <w:tcPr>
            <w:tcW w:w="718"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270</w:t>
            </w:r>
          </w:p>
        </w:tc>
        <w:tc>
          <w:tcPr>
            <w:tcW w:w="569"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527</w:t>
            </w:r>
          </w:p>
        </w:tc>
        <w:tc>
          <w:tcPr>
            <w:tcW w:w="563"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492</w:t>
            </w:r>
          </w:p>
        </w:tc>
        <w:tc>
          <w:tcPr>
            <w:tcW w:w="748"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36</w:t>
            </w:r>
          </w:p>
        </w:tc>
      </w:tr>
      <w:tr w:rsidR="00D967A8" w:rsidRPr="002002E4" w:rsidTr="00D967A8">
        <w:trPr>
          <w:trHeight w:val="285"/>
        </w:trPr>
        <w:tc>
          <w:tcPr>
            <w:tcW w:w="599" w:type="pct"/>
            <w:noWrap/>
            <w:vAlign w:val="center"/>
            <w:hideMark/>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18</w:t>
            </w:r>
          </w:p>
        </w:tc>
        <w:tc>
          <w:tcPr>
            <w:tcW w:w="800"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tl/>
                <w:lang w:bidi="he-IL"/>
              </w:rPr>
              <w:t>וייטנאם</w:t>
            </w:r>
          </w:p>
        </w:tc>
        <w:tc>
          <w:tcPr>
            <w:tcW w:w="515"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508</w:t>
            </w:r>
          </w:p>
        </w:tc>
        <w:tc>
          <w:tcPr>
            <w:tcW w:w="488"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(4.4)</w:t>
            </w:r>
          </w:p>
        </w:tc>
        <w:tc>
          <w:tcPr>
            <w:tcW w:w="718"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245</w:t>
            </w:r>
          </w:p>
        </w:tc>
        <w:tc>
          <w:tcPr>
            <w:tcW w:w="569"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523</w:t>
            </w:r>
          </w:p>
        </w:tc>
        <w:tc>
          <w:tcPr>
            <w:tcW w:w="563"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492</w:t>
            </w:r>
          </w:p>
        </w:tc>
        <w:tc>
          <w:tcPr>
            <w:tcW w:w="748"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31</w:t>
            </w:r>
          </w:p>
        </w:tc>
      </w:tr>
      <w:tr w:rsidR="00D967A8" w:rsidRPr="002002E4" w:rsidTr="00D967A8">
        <w:trPr>
          <w:trHeight w:val="285"/>
        </w:trPr>
        <w:tc>
          <w:tcPr>
            <w:tcW w:w="599" w:type="pct"/>
            <w:noWrap/>
            <w:vAlign w:val="center"/>
            <w:hideMark/>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19</w:t>
            </w:r>
          </w:p>
        </w:tc>
        <w:tc>
          <w:tcPr>
            <w:tcW w:w="800"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tl/>
                <w:lang w:bidi="he-IL"/>
              </w:rPr>
              <w:t>גרמניה</w:t>
            </w:r>
          </w:p>
        </w:tc>
        <w:tc>
          <w:tcPr>
            <w:tcW w:w="515"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508</w:t>
            </w:r>
          </w:p>
        </w:tc>
        <w:tc>
          <w:tcPr>
            <w:tcW w:w="488"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(2.8)</w:t>
            </w:r>
          </w:p>
        </w:tc>
        <w:tc>
          <w:tcPr>
            <w:tcW w:w="718"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300</w:t>
            </w:r>
          </w:p>
        </w:tc>
        <w:tc>
          <w:tcPr>
            <w:tcW w:w="569"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530</w:t>
            </w:r>
          </w:p>
        </w:tc>
        <w:tc>
          <w:tcPr>
            <w:tcW w:w="563"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486</w:t>
            </w:r>
          </w:p>
        </w:tc>
        <w:tc>
          <w:tcPr>
            <w:tcW w:w="748"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44</w:t>
            </w:r>
          </w:p>
        </w:tc>
      </w:tr>
      <w:tr w:rsidR="00D967A8" w:rsidRPr="002002E4" w:rsidTr="00D967A8">
        <w:trPr>
          <w:trHeight w:val="285"/>
        </w:trPr>
        <w:tc>
          <w:tcPr>
            <w:tcW w:w="599" w:type="pct"/>
            <w:noWrap/>
            <w:vAlign w:val="center"/>
            <w:hideMark/>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20</w:t>
            </w:r>
          </w:p>
        </w:tc>
        <w:tc>
          <w:tcPr>
            <w:tcW w:w="800"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tl/>
                <w:lang w:bidi="he-IL"/>
              </w:rPr>
              <w:t>צרפת</w:t>
            </w:r>
          </w:p>
        </w:tc>
        <w:tc>
          <w:tcPr>
            <w:tcW w:w="515"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505</w:t>
            </w:r>
          </w:p>
        </w:tc>
        <w:tc>
          <w:tcPr>
            <w:tcW w:w="488"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(2.8)</w:t>
            </w:r>
          </w:p>
        </w:tc>
        <w:tc>
          <w:tcPr>
            <w:tcW w:w="718"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357</w:t>
            </w:r>
          </w:p>
        </w:tc>
        <w:tc>
          <w:tcPr>
            <w:tcW w:w="569"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527</w:t>
            </w:r>
          </w:p>
        </w:tc>
        <w:tc>
          <w:tcPr>
            <w:tcW w:w="563"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483</w:t>
            </w:r>
          </w:p>
        </w:tc>
        <w:tc>
          <w:tcPr>
            <w:tcW w:w="748"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44</w:t>
            </w:r>
          </w:p>
        </w:tc>
      </w:tr>
      <w:tr w:rsidR="00D967A8" w:rsidRPr="002002E4" w:rsidTr="00D967A8">
        <w:trPr>
          <w:trHeight w:val="285"/>
        </w:trPr>
        <w:tc>
          <w:tcPr>
            <w:tcW w:w="599" w:type="pct"/>
            <w:noWrap/>
            <w:vAlign w:val="center"/>
            <w:hideMark/>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21</w:t>
            </w:r>
          </w:p>
        </w:tc>
        <w:tc>
          <w:tcPr>
            <w:tcW w:w="800"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proofErr w:type="spellStart"/>
            <w:r w:rsidRPr="002002E4">
              <w:rPr>
                <w:rFonts w:asciiTheme="minorBidi" w:hAnsiTheme="minorBidi" w:cstheme="minorBidi"/>
                <w:sz w:val="16"/>
                <w:szCs w:val="16"/>
                <w:rtl/>
                <w:lang w:bidi="he-IL"/>
              </w:rPr>
              <w:t>נורווגיה</w:t>
            </w:r>
            <w:proofErr w:type="spellEnd"/>
          </w:p>
        </w:tc>
        <w:tc>
          <w:tcPr>
            <w:tcW w:w="515"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504</w:t>
            </w:r>
          </w:p>
        </w:tc>
        <w:tc>
          <w:tcPr>
            <w:tcW w:w="488"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(3.2)</w:t>
            </w:r>
          </w:p>
        </w:tc>
        <w:tc>
          <w:tcPr>
            <w:tcW w:w="718"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328</w:t>
            </w:r>
          </w:p>
        </w:tc>
        <w:tc>
          <w:tcPr>
            <w:tcW w:w="569"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528</w:t>
            </w:r>
          </w:p>
        </w:tc>
        <w:tc>
          <w:tcPr>
            <w:tcW w:w="563"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481</w:t>
            </w:r>
          </w:p>
        </w:tc>
        <w:tc>
          <w:tcPr>
            <w:tcW w:w="748"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46</w:t>
            </w:r>
          </w:p>
        </w:tc>
      </w:tr>
      <w:tr w:rsidR="00D967A8" w:rsidRPr="002002E4" w:rsidTr="00D967A8">
        <w:trPr>
          <w:trHeight w:val="285"/>
        </w:trPr>
        <w:tc>
          <w:tcPr>
            <w:tcW w:w="599" w:type="pct"/>
            <w:noWrap/>
            <w:vAlign w:val="center"/>
            <w:hideMark/>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22</w:t>
            </w:r>
          </w:p>
        </w:tc>
        <w:tc>
          <w:tcPr>
            <w:tcW w:w="800"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tl/>
                <w:lang w:bidi="he-IL"/>
              </w:rPr>
              <w:t>בריטניה</w:t>
            </w:r>
          </w:p>
        </w:tc>
        <w:tc>
          <w:tcPr>
            <w:tcW w:w="515"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499</w:t>
            </w:r>
          </w:p>
        </w:tc>
        <w:tc>
          <w:tcPr>
            <w:tcW w:w="488"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(3.5)</w:t>
            </w:r>
          </w:p>
        </w:tc>
        <w:tc>
          <w:tcPr>
            <w:tcW w:w="718"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320</w:t>
            </w:r>
          </w:p>
        </w:tc>
        <w:tc>
          <w:tcPr>
            <w:tcW w:w="569"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512</w:t>
            </w:r>
          </w:p>
        </w:tc>
        <w:tc>
          <w:tcPr>
            <w:tcW w:w="563"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487</w:t>
            </w:r>
          </w:p>
        </w:tc>
        <w:tc>
          <w:tcPr>
            <w:tcW w:w="748"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25</w:t>
            </w:r>
          </w:p>
        </w:tc>
      </w:tr>
      <w:tr w:rsidR="00D967A8" w:rsidRPr="002002E4" w:rsidTr="00D967A8">
        <w:trPr>
          <w:trHeight w:val="285"/>
        </w:trPr>
        <w:tc>
          <w:tcPr>
            <w:tcW w:w="599" w:type="pct"/>
            <w:noWrap/>
            <w:vAlign w:val="center"/>
            <w:hideMark/>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23</w:t>
            </w:r>
          </w:p>
        </w:tc>
        <w:tc>
          <w:tcPr>
            <w:tcW w:w="800"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tl/>
                <w:lang w:bidi="he-IL"/>
              </w:rPr>
              <w:t>ארצות הברית</w:t>
            </w:r>
          </w:p>
        </w:tc>
        <w:tc>
          <w:tcPr>
            <w:tcW w:w="515"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498</w:t>
            </w:r>
          </w:p>
        </w:tc>
        <w:tc>
          <w:tcPr>
            <w:tcW w:w="488"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(3.7)</w:t>
            </w:r>
          </w:p>
        </w:tc>
        <w:tc>
          <w:tcPr>
            <w:tcW w:w="718"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303</w:t>
            </w:r>
          </w:p>
        </w:tc>
        <w:tc>
          <w:tcPr>
            <w:tcW w:w="569"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513</w:t>
            </w:r>
          </w:p>
        </w:tc>
        <w:tc>
          <w:tcPr>
            <w:tcW w:w="563"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482</w:t>
            </w:r>
          </w:p>
        </w:tc>
        <w:tc>
          <w:tcPr>
            <w:tcW w:w="748"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31</w:t>
            </w:r>
          </w:p>
        </w:tc>
      </w:tr>
      <w:tr w:rsidR="00D967A8" w:rsidRPr="002002E4" w:rsidTr="00D967A8">
        <w:trPr>
          <w:trHeight w:val="285"/>
        </w:trPr>
        <w:tc>
          <w:tcPr>
            <w:tcW w:w="599" w:type="pct"/>
            <w:noWrap/>
            <w:vAlign w:val="center"/>
            <w:hideMark/>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24</w:t>
            </w:r>
          </w:p>
        </w:tc>
        <w:tc>
          <w:tcPr>
            <w:tcW w:w="800"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tl/>
                <w:lang w:bidi="he-IL"/>
              </w:rPr>
              <w:t>דנמרק</w:t>
            </w:r>
          </w:p>
        </w:tc>
        <w:tc>
          <w:tcPr>
            <w:tcW w:w="515"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496</w:t>
            </w:r>
          </w:p>
        </w:tc>
        <w:tc>
          <w:tcPr>
            <w:tcW w:w="488"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(2.6)</w:t>
            </w:r>
          </w:p>
        </w:tc>
        <w:tc>
          <w:tcPr>
            <w:tcW w:w="718"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281</w:t>
            </w:r>
          </w:p>
        </w:tc>
        <w:tc>
          <w:tcPr>
            <w:tcW w:w="569"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512</w:t>
            </w:r>
          </w:p>
        </w:tc>
        <w:tc>
          <w:tcPr>
            <w:tcW w:w="563"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481</w:t>
            </w:r>
          </w:p>
        </w:tc>
        <w:tc>
          <w:tcPr>
            <w:tcW w:w="748"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31</w:t>
            </w:r>
          </w:p>
        </w:tc>
      </w:tr>
      <w:tr w:rsidR="00D967A8" w:rsidRPr="002002E4" w:rsidTr="00D967A8">
        <w:trPr>
          <w:trHeight w:val="285"/>
        </w:trPr>
        <w:tc>
          <w:tcPr>
            <w:tcW w:w="599" w:type="pct"/>
            <w:noWrap/>
            <w:vAlign w:val="center"/>
            <w:hideMark/>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25</w:t>
            </w:r>
          </w:p>
        </w:tc>
        <w:tc>
          <w:tcPr>
            <w:tcW w:w="800"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tl/>
                <w:lang w:bidi="he-IL"/>
              </w:rPr>
              <w:t>צ</w:t>
            </w:r>
            <w:r w:rsidRPr="002002E4">
              <w:rPr>
                <w:rFonts w:ascii="Arial" w:hAnsiTheme="minorBidi" w:cstheme="minorBidi"/>
                <w:sz w:val="16"/>
                <w:szCs w:val="16"/>
                <w:rtl/>
              </w:rPr>
              <w:t>'</w:t>
            </w:r>
            <w:r w:rsidRPr="002002E4">
              <w:rPr>
                <w:rFonts w:asciiTheme="minorBidi" w:hAnsiTheme="minorBidi" w:cstheme="minorBidi"/>
                <w:sz w:val="16"/>
                <w:szCs w:val="16"/>
                <w:rtl/>
                <w:lang w:bidi="he-IL"/>
              </w:rPr>
              <w:t>כיה</w:t>
            </w:r>
          </w:p>
        </w:tc>
        <w:tc>
          <w:tcPr>
            <w:tcW w:w="515"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493</w:t>
            </w:r>
          </w:p>
        </w:tc>
        <w:tc>
          <w:tcPr>
            <w:tcW w:w="488"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(2.9)</w:t>
            </w:r>
          </w:p>
        </w:tc>
        <w:tc>
          <w:tcPr>
            <w:tcW w:w="718"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290</w:t>
            </w:r>
          </w:p>
        </w:tc>
        <w:tc>
          <w:tcPr>
            <w:tcW w:w="569"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513</w:t>
            </w:r>
          </w:p>
        </w:tc>
        <w:tc>
          <w:tcPr>
            <w:tcW w:w="563"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474</w:t>
            </w:r>
          </w:p>
        </w:tc>
        <w:tc>
          <w:tcPr>
            <w:tcW w:w="748"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39</w:t>
            </w:r>
          </w:p>
        </w:tc>
      </w:tr>
      <w:tr w:rsidR="00D967A8" w:rsidRPr="002002E4" w:rsidTr="00D967A8">
        <w:trPr>
          <w:trHeight w:val="285"/>
        </w:trPr>
        <w:tc>
          <w:tcPr>
            <w:tcW w:w="599" w:type="pct"/>
            <w:noWrap/>
            <w:vAlign w:val="center"/>
            <w:hideMark/>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26</w:t>
            </w:r>
          </w:p>
        </w:tc>
        <w:tc>
          <w:tcPr>
            <w:tcW w:w="800"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tl/>
                <w:lang w:bidi="he-IL"/>
              </w:rPr>
              <w:t>איטליה</w:t>
            </w:r>
          </w:p>
        </w:tc>
        <w:tc>
          <w:tcPr>
            <w:tcW w:w="515"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490</w:t>
            </w:r>
          </w:p>
        </w:tc>
        <w:tc>
          <w:tcPr>
            <w:tcW w:w="488"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(2.0)</w:t>
            </w:r>
          </w:p>
        </w:tc>
        <w:tc>
          <w:tcPr>
            <w:tcW w:w="718"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319</w:t>
            </w:r>
          </w:p>
        </w:tc>
        <w:tc>
          <w:tcPr>
            <w:tcW w:w="569"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510</w:t>
            </w:r>
          </w:p>
        </w:tc>
        <w:tc>
          <w:tcPr>
            <w:tcW w:w="563"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471</w:t>
            </w:r>
          </w:p>
        </w:tc>
        <w:tc>
          <w:tcPr>
            <w:tcW w:w="748"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39</w:t>
            </w:r>
          </w:p>
        </w:tc>
      </w:tr>
      <w:tr w:rsidR="00D967A8" w:rsidRPr="002002E4" w:rsidTr="00D967A8">
        <w:trPr>
          <w:trHeight w:val="285"/>
        </w:trPr>
        <w:tc>
          <w:tcPr>
            <w:tcW w:w="599" w:type="pct"/>
            <w:noWrap/>
            <w:vAlign w:val="center"/>
            <w:hideMark/>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27</w:t>
            </w:r>
          </w:p>
        </w:tc>
        <w:tc>
          <w:tcPr>
            <w:tcW w:w="800"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tl/>
                <w:lang w:bidi="he-IL"/>
              </w:rPr>
              <w:t>אוסטריה</w:t>
            </w:r>
          </w:p>
        </w:tc>
        <w:tc>
          <w:tcPr>
            <w:tcW w:w="515"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490</w:t>
            </w:r>
          </w:p>
        </w:tc>
        <w:tc>
          <w:tcPr>
            <w:tcW w:w="488"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(2.8)</w:t>
            </w:r>
          </w:p>
        </w:tc>
        <w:tc>
          <w:tcPr>
            <w:tcW w:w="718"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300</w:t>
            </w:r>
          </w:p>
        </w:tc>
        <w:tc>
          <w:tcPr>
            <w:tcW w:w="569"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508</w:t>
            </w:r>
          </w:p>
        </w:tc>
        <w:tc>
          <w:tcPr>
            <w:tcW w:w="563"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471</w:t>
            </w:r>
          </w:p>
        </w:tc>
        <w:tc>
          <w:tcPr>
            <w:tcW w:w="748"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37</w:t>
            </w:r>
          </w:p>
        </w:tc>
      </w:tr>
      <w:tr w:rsidR="00D967A8" w:rsidRPr="002002E4" w:rsidTr="00D967A8">
        <w:trPr>
          <w:trHeight w:val="285"/>
        </w:trPr>
        <w:tc>
          <w:tcPr>
            <w:tcW w:w="599" w:type="pct"/>
            <w:noWrap/>
            <w:vAlign w:val="center"/>
            <w:hideMark/>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28</w:t>
            </w:r>
          </w:p>
        </w:tc>
        <w:tc>
          <w:tcPr>
            <w:tcW w:w="800"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tl/>
                <w:lang w:bidi="he-IL"/>
              </w:rPr>
              <w:t>לטביה</w:t>
            </w:r>
          </w:p>
        </w:tc>
        <w:tc>
          <w:tcPr>
            <w:tcW w:w="515"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489</w:t>
            </w:r>
          </w:p>
        </w:tc>
        <w:tc>
          <w:tcPr>
            <w:tcW w:w="488"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(2.4)</w:t>
            </w:r>
          </w:p>
        </w:tc>
        <w:tc>
          <w:tcPr>
            <w:tcW w:w="718"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278</w:t>
            </w:r>
          </w:p>
        </w:tc>
        <w:tc>
          <w:tcPr>
            <w:tcW w:w="569"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516</w:t>
            </w:r>
          </w:p>
        </w:tc>
        <w:tc>
          <w:tcPr>
            <w:tcW w:w="563"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462</w:t>
            </w:r>
          </w:p>
        </w:tc>
        <w:tc>
          <w:tcPr>
            <w:tcW w:w="748"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55</w:t>
            </w:r>
          </w:p>
        </w:tc>
      </w:tr>
      <w:tr w:rsidR="00D967A8" w:rsidRPr="002002E4" w:rsidTr="00D967A8">
        <w:trPr>
          <w:trHeight w:val="285"/>
        </w:trPr>
        <w:tc>
          <w:tcPr>
            <w:tcW w:w="599" w:type="pct"/>
            <w:noWrap/>
            <w:vAlign w:val="center"/>
            <w:hideMark/>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29</w:t>
            </w:r>
          </w:p>
        </w:tc>
        <w:tc>
          <w:tcPr>
            <w:tcW w:w="800" w:type="pct"/>
            <w:noWrap/>
            <w:vAlign w:val="center"/>
          </w:tcPr>
          <w:p w:rsidR="00D967A8" w:rsidRPr="002002E4" w:rsidRDefault="00D967A8" w:rsidP="00D967A8">
            <w:pPr>
              <w:bidi/>
              <w:spacing w:before="240" w:after="120"/>
              <w:contextualSpacing/>
              <w:rPr>
                <w:rFonts w:ascii="Arial" w:hAnsiTheme="minorBidi" w:cstheme="minorBidi"/>
                <w:sz w:val="16"/>
                <w:szCs w:val="16"/>
                <w:rtl/>
              </w:rPr>
            </w:pPr>
            <w:r w:rsidRPr="002002E4">
              <w:rPr>
                <w:rFonts w:asciiTheme="minorBidi" w:hAnsiTheme="minorBidi" w:cstheme="minorBidi"/>
                <w:sz w:val="16"/>
                <w:szCs w:val="16"/>
                <w:rtl/>
                <w:lang w:bidi="he-IL"/>
              </w:rPr>
              <w:t>הונגריה</w:t>
            </w:r>
          </w:p>
        </w:tc>
        <w:tc>
          <w:tcPr>
            <w:tcW w:w="515"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488</w:t>
            </w:r>
          </w:p>
        </w:tc>
        <w:tc>
          <w:tcPr>
            <w:tcW w:w="488"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(3.2)</w:t>
            </w:r>
          </w:p>
        </w:tc>
        <w:tc>
          <w:tcPr>
            <w:tcW w:w="718"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303</w:t>
            </w:r>
          </w:p>
        </w:tc>
        <w:tc>
          <w:tcPr>
            <w:tcW w:w="569"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508</w:t>
            </w:r>
          </w:p>
        </w:tc>
        <w:tc>
          <w:tcPr>
            <w:tcW w:w="563"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468</w:t>
            </w:r>
          </w:p>
        </w:tc>
        <w:tc>
          <w:tcPr>
            <w:tcW w:w="748"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40</w:t>
            </w:r>
          </w:p>
        </w:tc>
      </w:tr>
      <w:tr w:rsidR="00D967A8" w:rsidRPr="002002E4" w:rsidTr="00D967A8">
        <w:trPr>
          <w:trHeight w:val="285"/>
        </w:trPr>
        <w:tc>
          <w:tcPr>
            <w:tcW w:w="599" w:type="pct"/>
            <w:noWrap/>
            <w:vAlign w:val="center"/>
            <w:hideMark/>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30</w:t>
            </w:r>
          </w:p>
        </w:tc>
        <w:tc>
          <w:tcPr>
            <w:tcW w:w="800"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tl/>
                <w:lang w:bidi="he-IL"/>
              </w:rPr>
              <w:t>ספרד</w:t>
            </w:r>
          </w:p>
        </w:tc>
        <w:tc>
          <w:tcPr>
            <w:tcW w:w="515"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488</w:t>
            </w:r>
          </w:p>
        </w:tc>
        <w:tc>
          <w:tcPr>
            <w:tcW w:w="488"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(1.9)</w:t>
            </w:r>
          </w:p>
        </w:tc>
        <w:tc>
          <w:tcPr>
            <w:tcW w:w="718"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303</w:t>
            </w:r>
          </w:p>
        </w:tc>
        <w:tc>
          <w:tcPr>
            <w:tcW w:w="569"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503</w:t>
            </w:r>
          </w:p>
        </w:tc>
        <w:tc>
          <w:tcPr>
            <w:tcW w:w="563"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474</w:t>
            </w:r>
          </w:p>
        </w:tc>
        <w:tc>
          <w:tcPr>
            <w:tcW w:w="748"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29</w:t>
            </w:r>
          </w:p>
        </w:tc>
      </w:tr>
      <w:tr w:rsidR="00D967A8" w:rsidRPr="002002E4" w:rsidTr="00D967A8">
        <w:trPr>
          <w:trHeight w:val="285"/>
        </w:trPr>
        <w:tc>
          <w:tcPr>
            <w:tcW w:w="599" w:type="pct"/>
            <w:noWrap/>
            <w:vAlign w:val="center"/>
            <w:hideMark/>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31</w:t>
            </w:r>
          </w:p>
        </w:tc>
        <w:tc>
          <w:tcPr>
            <w:tcW w:w="800"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tl/>
                <w:lang w:bidi="he-IL"/>
              </w:rPr>
              <w:t>לוקסמבורג</w:t>
            </w:r>
          </w:p>
        </w:tc>
        <w:tc>
          <w:tcPr>
            <w:tcW w:w="515"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488</w:t>
            </w:r>
          </w:p>
        </w:tc>
        <w:tc>
          <w:tcPr>
            <w:tcW w:w="488"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(1.5)</w:t>
            </w:r>
          </w:p>
        </w:tc>
        <w:tc>
          <w:tcPr>
            <w:tcW w:w="718"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347</w:t>
            </w:r>
          </w:p>
        </w:tc>
        <w:tc>
          <w:tcPr>
            <w:tcW w:w="569"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503</w:t>
            </w:r>
          </w:p>
        </w:tc>
        <w:tc>
          <w:tcPr>
            <w:tcW w:w="563"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473</w:t>
            </w:r>
          </w:p>
        </w:tc>
        <w:tc>
          <w:tcPr>
            <w:tcW w:w="748"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30</w:t>
            </w:r>
          </w:p>
        </w:tc>
      </w:tr>
      <w:tr w:rsidR="00D967A8" w:rsidRPr="002002E4" w:rsidTr="00D967A8">
        <w:trPr>
          <w:trHeight w:val="285"/>
        </w:trPr>
        <w:tc>
          <w:tcPr>
            <w:tcW w:w="599" w:type="pct"/>
            <w:noWrap/>
            <w:vAlign w:val="center"/>
            <w:hideMark/>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32</w:t>
            </w:r>
          </w:p>
        </w:tc>
        <w:tc>
          <w:tcPr>
            <w:tcW w:w="800"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tl/>
                <w:lang w:bidi="he-IL"/>
              </w:rPr>
              <w:t>פורטוגל</w:t>
            </w:r>
          </w:p>
        </w:tc>
        <w:tc>
          <w:tcPr>
            <w:tcW w:w="515"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488</w:t>
            </w:r>
          </w:p>
        </w:tc>
        <w:tc>
          <w:tcPr>
            <w:tcW w:w="488"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(3.8)</w:t>
            </w:r>
          </w:p>
        </w:tc>
        <w:tc>
          <w:tcPr>
            <w:tcW w:w="718"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311</w:t>
            </w:r>
          </w:p>
        </w:tc>
        <w:tc>
          <w:tcPr>
            <w:tcW w:w="569"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508</w:t>
            </w:r>
          </w:p>
        </w:tc>
        <w:tc>
          <w:tcPr>
            <w:tcW w:w="563"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468</w:t>
            </w:r>
          </w:p>
        </w:tc>
        <w:tc>
          <w:tcPr>
            <w:tcW w:w="748"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39</w:t>
            </w:r>
          </w:p>
        </w:tc>
      </w:tr>
      <w:tr w:rsidR="00D967A8" w:rsidRPr="002002E4" w:rsidTr="00D967A8">
        <w:trPr>
          <w:trHeight w:val="285"/>
        </w:trPr>
        <w:tc>
          <w:tcPr>
            <w:tcW w:w="599" w:type="pct"/>
            <w:shd w:val="clear" w:color="auto" w:fill="00B0F0"/>
            <w:noWrap/>
            <w:vAlign w:val="center"/>
            <w:hideMark/>
          </w:tcPr>
          <w:p w:rsidR="00D967A8" w:rsidRPr="002002E4" w:rsidRDefault="00D967A8" w:rsidP="00D967A8">
            <w:pPr>
              <w:bidi/>
              <w:spacing w:before="240" w:after="120"/>
              <w:contextualSpacing/>
              <w:rPr>
                <w:rFonts w:asciiTheme="minorBidi" w:hAnsiTheme="minorBidi" w:cstheme="minorBidi"/>
                <w:b/>
                <w:bCs/>
                <w:sz w:val="16"/>
                <w:szCs w:val="16"/>
              </w:rPr>
            </w:pPr>
            <w:r w:rsidRPr="002002E4">
              <w:rPr>
                <w:rFonts w:asciiTheme="minorBidi" w:hAnsiTheme="minorBidi" w:cstheme="minorBidi"/>
                <w:b/>
                <w:bCs/>
                <w:sz w:val="16"/>
                <w:szCs w:val="16"/>
              </w:rPr>
              <w:t>33</w:t>
            </w:r>
          </w:p>
        </w:tc>
        <w:tc>
          <w:tcPr>
            <w:tcW w:w="800" w:type="pct"/>
            <w:shd w:val="clear" w:color="auto" w:fill="00B0F0"/>
            <w:noWrap/>
            <w:vAlign w:val="center"/>
          </w:tcPr>
          <w:p w:rsidR="00D967A8" w:rsidRPr="002002E4" w:rsidRDefault="00D967A8" w:rsidP="00D967A8">
            <w:pPr>
              <w:bidi/>
              <w:spacing w:before="240" w:after="120"/>
              <w:contextualSpacing/>
              <w:rPr>
                <w:rFonts w:asciiTheme="minorBidi" w:hAnsiTheme="minorBidi" w:cstheme="minorBidi"/>
                <w:b/>
                <w:bCs/>
                <w:sz w:val="16"/>
                <w:szCs w:val="16"/>
              </w:rPr>
            </w:pPr>
            <w:r w:rsidRPr="002002E4">
              <w:rPr>
                <w:rFonts w:asciiTheme="minorBidi" w:hAnsiTheme="minorBidi" w:cstheme="minorBidi"/>
                <w:b/>
                <w:bCs/>
                <w:sz w:val="16"/>
                <w:szCs w:val="16"/>
                <w:rtl/>
                <w:lang w:bidi="he-IL"/>
              </w:rPr>
              <w:t>ישראל</w:t>
            </w:r>
          </w:p>
        </w:tc>
        <w:tc>
          <w:tcPr>
            <w:tcW w:w="515" w:type="pct"/>
            <w:shd w:val="clear" w:color="auto" w:fill="00B0F0"/>
            <w:noWrap/>
            <w:vAlign w:val="center"/>
          </w:tcPr>
          <w:p w:rsidR="00D967A8" w:rsidRPr="002002E4" w:rsidRDefault="00D967A8" w:rsidP="00D967A8">
            <w:pPr>
              <w:bidi/>
              <w:spacing w:before="240" w:after="120"/>
              <w:contextualSpacing/>
              <w:rPr>
                <w:rFonts w:asciiTheme="minorBidi" w:hAnsiTheme="minorBidi" w:cstheme="minorBidi"/>
                <w:b/>
                <w:bCs/>
                <w:sz w:val="16"/>
                <w:szCs w:val="16"/>
              </w:rPr>
            </w:pPr>
            <w:r w:rsidRPr="002002E4">
              <w:rPr>
                <w:rFonts w:asciiTheme="minorBidi" w:hAnsiTheme="minorBidi" w:cstheme="minorBidi"/>
                <w:b/>
                <w:bCs/>
                <w:sz w:val="16"/>
                <w:szCs w:val="16"/>
              </w:rPr>
              <w:t>486</w:t>
            </w:r>
          </w:p>
        </w:tc>
        <w:tc>
          <w:tcPr>
            <w:tcW w:w="488" w:type="pct"/>
            <w:shd w:val="clear" w:color="auto" w:fill="00B0F0"/>
            <w:noWrap/>
            <w:vAlign w:val="center"/>
          </w:tcPr>
          <w:p w:rsidR="00D967A8" w:rsidRPr="002002E4" w:rsidRDefault="00D967A8" w:rsidP="00D967A8">
            <w:pPr>
              <w:bidi/>
              <w:spacing w:before="240" w:after="120"/>
              <w:contextualSpacing/>
              <w:rPr>
                <w:rFonts w:asciiTheme="minorBidi" w:hAnsiTheme="minorBidi" w:cstheme="minorBidi"/>
                <w:b/>
                <w:bCs/>
                <w:sz w:val="16"/>
                <w:szCs w:val="16"/>
              </w:rPr>
            </w:pPr>
            <w:r w:rsidRPr="002002E4">
              <w:rPr>
                <w:rFonts w:asciiTheme="minorBidi" w:hAnsiTheme="minorBidi" w:cstheme="minorBidi"/>
                <w:b/>
                <w:bCs/>
                <w:sz w:val="16"/>
                <w:szCs w:val="16"/>
              </w:rPr>
              <w:t>(5.0)</w:t>
            </w:r>
          </w:p>
        </w:tc>
        <w:tc>
          <w:tcPr>
            <w:tcW w:w="718" w:type="pct"/>
            <w:shd w:val="clear" w:color="auto" w:fill="00B0F0"/>
            <w:noWrap/>
            <w:vAlign w:val="center"/>
          </w:tcPr>
          <w:p w:rsidR="00D967A8" w:rsidRPr="002002E4" w:rsidRDefault="00D967A8" w:rsidP="00D967A8">
            <w:pPr>
              <w:bidi/>
              <w:spacing w:before="240" w:after="120"/>
              <w:contextualSpacing/>
              <w:rPr>
                <w:rFonts w:asciiTheme="minorBidi" w:hAnsiTheme="minorBidi" w:cstheme="minorBidi"/>
                <w:b/>
                <w:bCs/>
                <w:sz w:val="16"/>
                <w:szCs w:val="16"/>
              </w:rPr>
            </w:pPr>
            <w:r w:rsidRPr="002002E4">
              <w:rPr>
                <w:rFonts w:asciiTheme="minorBidi" w:hAnsiTheme="minorBidi" w:cstheme="minorBidi"/>
                <w:b/>
                <w:bCs/>
                <w:sz w:val="16"/>
                <w:szCs w:val="16"/>
              </w:rPr>
              <w:t>374</w:t>
            </w:r>
          </w:p>
        </w:tc>
        <w:tc>
          <w:tcPr>
            <w:tcW w:w="569" w:type="pct"/>
            <w:shd w:val="clear" w:color="auto" w:fill="00B0F0"/>
            <w:noWrap/>
            <w:vAlign w:val="center"/>
          </w:tcPr>
          <w:p w:rsidR="00D967A8" w:rsidRPr="002002E4" w:rsidRDefault="00D967A8" w:rsidP="00D967A8">
            <w:pPr>
              <w:bidi/>
              <w:spacing w:before="240" w:after="120"/>
              <w:contextualSpacing/>
              <w:rPr>
                <w:rFonts w:asciiTheme="minorBidi" w:hAnsiTheme="minorBidi" w:cstheme="minorBidi"/>
                <w:b/>
                <w:bCs/>
                <w:sz w:val="16"/>
                <w:szCs w:val="16"/>
              </w:rPr>
            </w:pPr>
            <w:r w:rsidRPr="002002E4">
              <w:rPr>
                <w:rFonts w:asciiTheme="minorBidi" w:hAnsiTheme="minorBidi" w:cstheme="minorBidi"/>
                <w:b/>
                <w:bCs/>
                <w:sz w:val="16"/>
                <w:szCs w:val="16"/>
              </w:rPr>
              <w:t>507</w:t>
            </w:r>
          </w:p>
        </w:tc>
        <w:tc>
          <w:tcPr>
            <w:tcW w:w="563" w:type="pct"/>
            <w:shd w:val="clear" w:color="auto" w:fill="00B0F0"/>
            <w:noWrap/>
            <w:vAlign w:val="center"/>
          </w:tcPr>
          <w:p w:rsidR="00D967A8" w:rsidRPr="002002E4" w:rsidRDefault="00D967A8" w:rsidP="00D967A8">
            <w:pPr>
              <w:bidi/>
              <w:spacing w:before="240" w:after="120"/>
              <w:contextualSpacing/>
              <w:rPr>
                <w:rFonts w:asciiTheme="minorBidi" w:hAnsiTheme="minorBidi" w:cstheme="minorBidi"/>
                <w:b/>
                <w:bCs/>
                <w:sz w:val="16"/>
                <w:szCs w:val="16"/>
              </w:rPr>
            </w:pPr>
            <w:r w:rsidRPr="002002E4">
              <w:rPr>
                <w:rFonts w:asciiTheme="minorBidi" w:hAnsiTheme="minorBidi" w:cstheme="minorBidi"/>
                <w:b/>
                <w:bCs/>
                <w:sz w:val="16"/>
                <w:szCs w:val="16"/>
              </w:rPr>
              <w:t>463</w:t>
            </w:r>
          </w:p>
        </w:tc>
        <w:tc>
          <w:tcPr>
            <w:tcW w:w="748" w:type="pct"/>
            <w:shd w:val="clear" w:color="auto" w:fill="00B0F0"/>
            <w:noWrap/>
            <w:vAlign w:val="center"/>
          </w:tcPr>
          <w:p w:rsidR="00D967A8" w:rsidRPr="002002E4" w:rsidRDefault="00D967A8" w:rsidP="00D967A8">
            <w:pPr>
              <w:bidi/>
              <w:spacing w:before="240" w:after="120"/>
              <w:contextualSpacing/>
              <w:rPr>
                <w:rFonts w:asciiTheme="minorBidi" w:hAnsiTheme="minorBidi" w:cstheme="minorBidi"/>
                <w:b/>
                <w:bCs/>
                <w:sz w:val="16"/>
                <w:szCs w:val="16"/>
              </w:rPr>
            </w:pPr>
            <w:r w:rsidRPr="002002E4">
              <w:rPr>
                <w:rFonts w:asciiTheme="minorBidi" w:hAnsiTheme="minorBidi" w:cstheme="minorBidi"/>
                <w:b/>
                <w:bCs/>
                <w:sz w:val="16"/>
                <w:szCs w:val="16"/>
              </w:rPr>
              <w:t>44</w:t>
            </w:r>
          </w:p>
        </w:tc>
      </w:tr>
      <w:tr w:rsidR="00D967A8" w:rsidRPr="002002E4" w:rsidTr="00D967A8">
        <w:trPr>
          <w:trHeight w:val="285"/>
        </w:trPr>
        <w:tc>
          <w:tcPr>
            <w:tcW w:w="599" w:type="pct"/>
            <w:noWrap/>
            <w:vAlign w:val="center"/>
            <w:hideMark/>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34</w:t>
            </w:r>
          </w:p>
        </w:tc>
        <w:tc>
          <w:tcPr>
            <w:tcW w:w="800"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tl/>
                <w:lang w:bidi="he-IL"/>
              </w:rPr>
              <w:t>קרואטיה</w:t>
            </w:r>
          </w:p>
        </w:tc>
        <w:tc>
          <w:tcPr>
            <w:tcW w:w="515"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485</w:t>
            </w:r>
          </w:p>
        </w:tc>
        <w:tc>
          <w:tcPr>
            <w:tcW w:w="488"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(3.3)</w:t>
            </w:r>
          </w:p>
        </w:tc>
        <w:tc>
          <w:tcPr>
            <w:tcW w:w="718"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284</w:t>
            </w:r>
          </w:p>
        </w:tc>
        <w:tc>
          <w:tcPr>
            <w:tcW w:w="569"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509</w:t>
            </w:r>
          </w:p>
        </w:tc>
        <w:tc>
          <w:tcPr>
            <w:tcW w:w="563"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461</w:t>
            </w:r>
          </w:p>
        </w:tc>
        <w:tc>
          <w:tcPr>
            <w:tcW w:w="748"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48</w:t>
            </w:r>
          </w:p>
        </w:tc>
      </w:tr>
      <w:tr w:rsidR="00D967A8" w:rsidRPr="002002E4" w:rsidTr="00D967A8">
        <w:trPr>
          <w:trHeight w:val="285"/>
        </w:trPr>
        <w:tc>
          <w:tcPr>
            <w:tcW w:w="599" w:type="pct"/>
            <w:noWrap/>
            <w:vAlign w:val="center"/>
            <w:hideMark/>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35</w:t>
            </w:r>
          </w:p>
        </w:tc>
        <w:tc>
          <w:tcPr>
            <w:tcW w:w="800"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tl/>
                <w:lang w:bidi="he-IL"/>
              </w:rPr>
              <w:t>שוודיה</w:t>
            </w:r>
          </w:p>
        </w:tc>
        <w:tc>
          <w:tcPr>
            <w:tcW w:w="515"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483</w:t>
            </w:r>
          </w:p>
        </w:tc>
        <w:tc>
          <w:tcPr>
            <w:tcW w:w="488"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(3.0)</w:t>
            </w:r>
          </w:p>
        </w:tc>
        <w:tc>
          <w:tcPr>
            <w:tcW w:w="718"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350</w:t>
            </w:r>
          </w:p>
        </w:tc>
        <w:tc>
          <w:tcPr>
            <w:tcW w:w="569"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509</w:t>
            </w:r>
          </w:p>
        </w:tc>
        <w:tc>
          <w:tcPr>
            <w:tcW w:w="563"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458</w:t>
            </w:r>
          </w:p>
        </w:tc>
        <w:tc>
          <w:tcPr>
            <w:tcW w:w="748"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51</w:t>
            </w:r>
          </w:p>
        </w:tc>
      </w:tr>
      <w:tr w:rsidR="00D967A8" w:rsidRPr="002002E4" w:rsidTr="00D967A8">
        <w:trPr>
          <w:trHeight w:val="285"/>
        </w:trPr>
        <w:tc>
          <w:tcPr>
            <w:tcW w:w="599" w:type="pct"/>
            <w:noWrap/>
            <w:vAlign w:val="center"/>
            <w:hideMark/>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36</w:t>
            </w:r>
          </w:p>
        </w:tc>
        <w:tc>
          <w:tcPr>
            <w:tcW w:w="800"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tl/>
                <w:lang w:bidi="he-IL"/>
              </w:rPr>
              <w:t>איסלנד</w:t>
            </w:r>
          </w:p>
        </w:tc>
        <w:tc>
          <w:tcPr>
            <w:tcW w:w="515"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483</w:t>
            </w:r>
          </w:p>
        </w:tc>
        <w:tc>
          <w:tcPr>
            <w:tcW w:w="488"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(1.8)</w:t>
            </w:r>
          </w:p>
        </w:tc>
        <w:tc>
          <w:tcPr>
            <w:tcW w:w="718"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323</w:t>
            </w:r>
          </w:p>
        </w:tc>
        <w:tc>
          <w:tcPr>
            <w:tcW w:w="569"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508</w:t>
            </w:r>
          </w:p>
        </w:tc>
        <w:tc>
          <w:tcPr>
            <w:tcW w:w="563"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457</w:t>
            </w:r>
          </w:p>
        </w:tc>
        <w:tc>
          <w:tcPr>
            <w:tcW w:w="748"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51</w:t>
            </w:r>
          </w:p>
        </w:tc>
      </w:tr>
      <w:tr w:rsidR="00D967A8" w:rsidRPr="002002E4" w:rsidTr="00D967A8">
        <w:trPr>
          <w:trHeight w:val="285"/>
        </w:trPr>
        <w:tc>
          <w:tcPr>
            <w:tcW w:w="599" w:type="pct"/>
            <w:noWrap/>
            <w:vAlign w:val="center"/>
            <w:hideMark/>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37</w:t>
            </w:r>
          </w:p>
        </w:tc>
        <w:tc>
          <w:tcPr>
            <w:tcW w:w="800"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tl/>
                <w:lang w:bidi="he-IL"/>
              </w:rPr>
              <w:t>סלובניה</w:t>
            </w:r>
          </w:p>
        </w:tc>
        <w:tc>
          <w:tcPr>
            <w:tcW w:w="515"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481</w:t>
            </w:r>
          </w:p>
        </w:tc>
        <w:tc>
          <w:tcPr>
            <w:tcW w:w="488"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(1.2)</w:t>
            </w:r>
          </w:p>
        </w:tc>
        <w:tc>
          <w:tcPr>
            <w:tcW w:w="718"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301</w:t>
            </w:r>
          </w:p>
        </w:tc>
        <w:tc>
          <w:tcPr>
            <w:tcW w:w="569"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510</w:t>
            </w:r>
          </w:p>
        </w:tc>
        <w:tc>
          <w:tcPr>
            <w:tcW w:w="563"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454</w:t>
            </w:r>
          </w:p>
        </w:tc>
        <w:tc>
          <w:tcPr>
            <w:tcW w:w="748"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56</w:t>
            </w:r>
          </w:p>
        </w:tc>
      </w:tr>
      <w:tr w:rsidR="00D967A8" w:rsidRPr="002002E4" w:rsidTr="00D967A8">
        <w:trPr>
          <w:trHeight w:val="285"/>
        </w:trPr>
        <w:tc>
          <w:tcPr>
            <w:tcW w:w="599" w:type="pct"/>
            <w:noWrap/>
            <w:vAlign w:val="center"/>
            <w:hideMark/>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38</w:t>
            </w:r>
          </w:p>
        </w:tc>
        <w:tc>
          <w:tcPr>
            <w:tcW w:w="800"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tl/>
                <w:lang w:bidi="he-IL"/>
              </w:rPr>
              <w:t>ליטא</w:t>
            </w:r>
          </w:p>
        </w:tc>
        <w:tc>
          <w:tcPr>
            <w:tcW w:w="515"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477</w:t>
            </w:r>
          </w:p>
        </w:tc>
        <w:tc>
          <w:tcPr>
            <w:tcW w:w="488"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(2.5)</w:t>
            </w:r>
          </w:p>
        </w:tc>
        <w:tc>
          <w:tcPr>
            <w:tcW w:w="718"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281</w:t>
            </w:r>
          </w:p>
        </w:tc>
        <w:tc>
          <w:tcPr>
            <w:tcW w:w="569"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505</w:t>
            </w:r>
          </w:p>
        </w:tc>
        <w:tc>
          <w:tcPr>
            <w:tcW w:w="563"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450</w:t>
            </w:r>
          </w:p>
        </w:tc>
        <w:tc>
          <w:tcPr>
            <w:tcW w:w="748"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55</w:t>
            </w:r>
          </w:p>
        </w:tc>
      </w:tr>
      <w:tr w:rsidR="00D967A8" w:rsidRPr="002002E4" w:rsidTr="00D967A8">
        <w:trPr>
          <w:trHeight w:val="285"/>
        </w:trPr>
        <w:tc>
          <w:tcPr>
            <w:tcW w:w="599" w:type="pct"/>
            <w:noWrap/>
            <w:vAlign w:val="center"/>
            <w:hideMark/>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39</w:t>
            </w:r>
          </w:p>
        </w:tc>
        <w:tc>
          <w:tcPr>
            <w:tcW w:w="800"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tl/>
                <w:lang w:bidi="he-IL"/>
              </w:rPr>
              <w:t>יוון</w:t>
            </w:r>
          </w:p>
        </w:tc>
        <w:tc>
          <w:tcPr>
            <w:tcW w:w="515"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477</w:t>
            </w:r>
          </w:p>
        </w:tc>
        <w:tc>
          <w:tcPr>
            <w:tcW w:w="488"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(3.3)</w:t>
            </w:r>
          </w:p>
        </w:tc>
        <w:tc>
          <w:tcPr>
            <w:tcW w:w="718"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325</w:t>
            </w:r>
          </w:p>
        </w:tc>
        <w:tc>
          <w:tcPr>
            <w:tcW w:w="569"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502</w:t>
            </w:r>
          </w:p>
        </w:tc>
        <w:tc>
          <w:tcPr>
            <w:tcW w:w="563"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452</w:t>
            </w:r>
          </w:p>
        </w:tc>
        <w:tc>
          <w:tcPr>
            <w:tcW w:w="748"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50</w:t>
            </w:r>
          </w:p>
        </w:tc>
      </w:tr>
      <w:tr w:rsidR="00D967A8" w:rsidRPr="002002E4" w:rsidTr="00D967A8">
        <w:trPr>
          <w:trHeight w:val="285"/>
        </w:trPr>
        <w:tc>
          <w:tcPr>
            <w:tcW w:w="599" w:type="pct"/>
            <w:shd w:val="clear" w:color="auto" w:fill="auto"/>
            <w:noWrap/>
            <w:vAlign w:val="center"/>
            <w:hideMark/>
          </w:tcPr>
          <w:p w:rsidR="00D967A8" w:rsidRPr="002002E4" w:rsidRDefault="00D967A8" w:rsidP="00D967A8">
            <w:pPr>
              <w:bidi/>
              <w:spacing w:before="240" w:after="120"/>
              <w:contextualSpacing/>
              <w:rPr>
                <w:rFonts w:asciiTheme="minorBidi" w:hAnsiTheme="minorBidi" w:cstheme="minorBidi"/>
                <w:b/>
                <w:bCs/>
                <w:sz w:val="16"/>
                <w:szCs w:val="16"/>
              </w:rPr>
            </w:pPr>
            <w:r w:rsidRPr="002002E4">
              <w:rPr>
                <w:rFonts w:asciiTheme="minorBidi" w:hAnsiTheme="minorBidi" w:cstheme="minorBidi"/>
                <w:b/>
                <w:bCs/>
                <w:sz w:val="16"/>
                <w:szCs w:val="16"/>
              </w:rPr>
              <w:t>40</w:t>
            </w:r>
          </w:p>
        </w:tc>
        <w:tc>
          <w:tcPr>
            <w:tcW w:w="800" w:type="pct"/>
            <w:shd w:val="clear" w:color="auto" w:fill="auto"/>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tl/>
                <w:lang w:bidi="he-IL"/>
              </w:rPr>
              <w:t>טורקיה</w:t>
            </w:r>
          </w:p>
        </w:tc>
        <w:tc>
          <w:tcPr>
            <w:tcW w:w="515" w:type="pct"/>
            <w:shd w:val="clear" w:color="auto" w:fill="auto"/>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475</w:t>
            </w:r>
          </w:p>
        </w:tc>
        <w:tc>
          <w:tcPr>
            <w:tcW w:w="488" w:type="pct"/>
            <w:shd w:val="clear" w:color="auto" w:fill="auto"/>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(4.2)</w:t>
            </w:r>
          </w:p>
        </w:tc>
        <w:tc>
          <w:tcPr>
            <w:tcW w:w="718" w:type="pct"/>
            <w:shd w:val="clear" w:color="auto" w:fill="auto"/>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285</w:t>
            </w:r>
          </w:p>
        </w:tc>
        <w:tc>
          <w:tcPr>
            <w:tcW w:w="569" w:type="pct"/>
            <w:shd w:val="clear" w:color="auto" w:fill="auto"/>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499</w:t>
            </w:r>
          </w:p>
        </w:tc>
        <w:tc>
          <w:tcPr>
            <w:tcW w:w="563" w:type="pct"/>
            <w:shd w:val="clear" w:color="auto" w:fill="auto"/>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453</w:t>
            </w:r>
          </w:p>
        </w:tc>
        <w:tc>
          <w:tcPr>
            <w:tcW w:w="748" w:type="pct"/>
            <w:shd w:val="clear" w:color="auto" w:fill="auto"/>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46</w:t>
            </w:r>
          </w:p>
        </w:tc>
      </w:tr>
      <w:tr w:rsidR="00D967A8" w:rsidRPr="002002E4" w:rsidTr="00D967A8">
        <w:trPr>
          <w:trHeight w:val="285"/>
        </w:trPr>
        <w:tc>
          <w:tcPr>
            <w:tcW w:w="599" w:type="pct"/>
            <w:noWrap/>
            <w:vAlign w:val="center"/>
            <w:hideMark/>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41</w:t>
            </w:r>
          </w:p>
        </w:tc>
        <w:tc>
          <w:tcPr>
            <w:tcW w:w="800"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tl/>
                <w:lang w:bidi="he-IL"/>
              </w:rPr>
              <w:t>רוסיה</w:t>
            </w:r>
          </w:p>
        </w:tc>
        <w:tc>
          <w:tcPr>
            <w:tcW w:w="515"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475</w:t>
            </w:r>
          </w:p>
        </w:tc>
        <w:tc>
          <w:tcPr>
            <w:tcW w:w="488"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(3.0)</w:t>
            </w:r>
          </w:p>
        </w:tc>
        <w:tc>
          <w:tcPr>
            <w:tcW w:w="718"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300</w:t>
            </w:r>
          </w:p>
        </w:tc>
        <w:tc>
          <w:tcPr>
            <w:tcW w:w="569"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495</w:t>
            </w:r>
          </w:p>
        </w:tc>
        <w:tc>
          <w:tcPr>
            <w:tcW w:w="563"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455</w:t>
            </w:r>
          </w:p>
        </w:tc>
        <w:tc>
          <w:tcPr>
            <w:tcW w:w="748"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40</w:t>
            </w:r>
          </w:p>
        </w:tc>
      </w:tr>
      <w:tr w:rsidR="00D967A8" w:rsidRPr="002002E4" w:rsidTr="00D967A8">
        <w:trPr>
          <w:trHeight w:val="285"/>
        </w:trPr>
        <w:tc>
          <w:tcPr>
            <w:tcW w:w="599" w:type="pct"/>
            <w:noWrap/>
            <w:vAlign w:val="center"/>
            <w:hideMark/>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lastRenderedPageBreak/>
              <w:t>42</w:t>
            </w:r>
          </w:p>
        </w:tc>
        <w:tc>
          <w:tcPr>
            <w:tcW w:w="800"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tl/>
                <w:lang w:bidi="he-IL"/>
              </w:rPr>
              <w:t>סלובקיה</w:t>
            </w:r>
          </w:p>
        </w:tc>
        <w:tc>
          <w:tcPr>
            <w:tcW w:w="515"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463</w:t>
            </w:r>
          </w:p>
        </w:tc>
        <w:tc>
          <w:tcPr>
            <w:tcW w:w="488"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(4.2)</w:t>
            </w:r>
          </w:p>
        </w:tc>
        <w:tc>
          <w:tcPr>
            <w:tcW w:w="718"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346</w:t>
            </w:r>
          </w:p>
        </w:tc>
        <w:tc>
          <w:tcPr>
            <w:tcW w:w="569"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483</w:t>
            </w:r>
          </w:p>
        </w:tc>
        <w:tc>
          <w:tcPr>
            <w:tcW w:w="563"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444</w:t>
            </w:r>
          </w:p>
        </w:tc>
        <w:tc>
          <w:tcPr>
            <w:tcW w:w="748"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39</w:t>
            </w:r>
          </w:p>
        </w:tc>
      </w:tr>
      <w:tr w:rsidR="00D967A8" w:rsidRPr="002002E4" w:rsidTr="00D967A8">
        <w:trPr>
          <w:trHeight w:val="285"/>
        </w:trPr>
        <w:tc>
          <w:tcPr>
            <w:tcW w:w="599" w:type="pct"/>
            <w:noWrap/>
            <w:vAlign w:val="center"/>
            <w:hideMark/>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43</w:t>
            </w:r>
          </w:p>
        </w:tc>
        <w:tc>
          <w:tcPr>
            <w:tcW w:w="800"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tl/>
                <w:lang w:bidi="he-IL"/>
              </w:rPr>
              <w:t>קפריסין</w:t>
            </w:r>
          </w:p>
        </w:tc>
        <w:tc>
          <w:tcPr>
            <w:tcW w:w="515"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449</w:t>
            </w:r>
          </w:p>
        </w:tc>
        <w:tc>
          <w:tcPr>
            <w:tcW w:w="488"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(1.2)</w:t>
            </w:r>
          </w:p>
        </w:tc>
        <w:tc>
          <w:tcPr>
            <w:tcW w:w="718"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366</w:t>
            </w:r>
          </w:p>
        </w:tc>
        <w:tc>
          <w:tcPr>
            <w:tcW w:w="569"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481</w:t>
            </w:r>
          </w:p>
        </w:tc>
        <w:tc>
          <w:tcPr>
            <w:tcW w:w="563"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418</w:t>
            </w:r>
          </w:p>
        </w:tc>
        <w:tc>
          <w:tcPr>
            <w:tcW w:w="748"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64</w:t>
            </w:r>
          </w:p>
        </w:tc>
      </w:tr>
      <w:tr w:rsidR="00D967A8" w:rsidRPr="002002E4" w:rsidTr="00D967A8">
        <w:trPr>
          <w:trHeight w:val="285"/>
        </w:trPr>
        <w:tc>
          <w:tcPr>
            <w:tcW w:w="599" w:type="pct"/>
            <w:noWrap/>
            <w:vAlign w:val="center"/>
            <w:hideMark/>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44</w:t>
            </w:r>
          </w:p>
        </w:tc>
        <w:tc>
          <w:tcPr>
            <w:tcW w:w="800"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tl/>
                <w:lang w:bidi="he-IL"/>
              </w:rPr>
              <w:t>סרביה</w:t>
            </w:r>
          </w:p>
        </w:tc>
        <w:tc>
          <w:tcPr>
            <w:tcW w:w="515"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446</w:t>
            </w:r>
          </w:p>
        </w:tc>
        <w:tc>
          <w:tcPr>
            <w:tcW w:w="488"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(3.4)</w:t>
            </w:r>
          </w:p>
        </w:tc>
        <w:tc>
          <w:tcPr>
            <w:tcW w:w="718"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307</w:t>
            </w:r>
          </w:p>
        </w:tc>
        <w:tc>
          <w:tcPr>
            <w:tcW w:w="569"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469</w:t>
            </w:r>
          </w:p>
        </w:tc>
        <w:tc>
          <w:tcPr>
            <w:tcW w:w="563"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423</w:t>
            </w:r>
          </w:p>
        </w:tc>
        <w:tc>
          <w:tcPr>
            <w:tcW w:w="748"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46</w:t>
            </w:r>
          </w:p>
        </w:tc>
      </w:tr>
      <w:tr w:rsidR="00D967A8" w:rsidRPr="002002E4" w:rsidTr="00D967A8">
        <w:trPr>
          <w:trHeight w:val="285"/>
        </w:trPr>
        <w:tc>
          <w:tcPr>
            <w:tcW w:w="599" w:type="pct"/>
            <w:noWrap/>
            <w:vAlign w:val="center"/>
            <w:hideMark/>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45</w:t>
            </w:r>
          </w:p>
        </w:tc>
        <w:tc>
          <w:tcPr>
            <w:tcW w:w="800"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tl/>
                <w:lang w:bidi="he-IL"/>
              </w:rPr>
              <w:t>איחוד האמירויות</w:t>
            </w:r>
          </w:p>
        </w:tc>
        <w:tc>
          <w:tcPr>
            <w:tcW w:w="515"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442</w:t>
            </w:r>
          </w:p>
        </w:tc>
        <w:tc>
          <w:tcPr>
            <w:tcW w:w="488"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(2.5)</w:t>
            </w:r>
          </w:p>
        </w:tc>
        <w:tc>
          <w:tcPr>
            <w:tcW w:w="718"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314</w:t>
            </w:r>
          </w:p>
        </w:tc>
        <w:tc>
          <w:tcPr>
            <w:tcW w:w="569"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469</w:t>
            </w:r>
          </w:p>
        </w:tc>
        <w:tc>
          <w:tcPr>
            <w:tcW w:w="563"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413</w:t>
            </w:r>
          </w:p>
        </w:tc>
        <w:tc>
          <w:tcPr>
            <w:tcW w:w="748"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55</w:t>
            </w:r>
          </w:p>
        </w:tc>
      </w:tr>
      <w:tr w:rsidR="00D967A8" w:rsidRPr="002002E4" w:rsidTr="00D967A8">
        <w:trPr>
          <w:trHeight w:val="285"/>
        </w:trPr>
        <w:tc>
          <w:tcPr>
            <w:tcW w:w="599" w:type="pct"/>
            <w:noWrap/>
            <w:vAlign w:val="center"/>
            <w:hideMark/>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46</w:t>
            </w:r>
          </w:p>
        </w:tc>
        <w:tc>
          <w:tcPr>
            <w:tcW w:w="800"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tl/>
                <w:lang w:bidi="he-IL"/>
              </w:rPr>
              <w:t>צ</w:t>
            </w:r>
            <w:r w:rsidRPr="002002E4">
              <w:rPr>
                <w:rFonts w:ascii="Arial" w:hAnsiTheme="minorBidi" w:cstheme="minorBidi"/>
                <w:sz w:val="16"/>
                <w:szCs w:val="16"/>
                <w:rtl/>
              </w:rPr>
              <w:t>'</w:t>
            </w:r>
            <w:proofErr w:type="spellStart"/>
            <w:r w:rsidRPr="002002E4">
              <w:rPr>
                <w:rFonts w:asciiTheme="minorBidi" w:hAnsiTheme="minorBidi" w:cstheme="minorBidi"/>
                <w:sz w:val="16"/>
                <w:szCs w:val="16"/>
                <w:rtl/>
                <w:lang w:bidi="he-IL"/>
              </w:rPr>
              <w:t>ילה</w:t>
            </w:r>
            <w:proofErr w:type="spellEnd"/>
          </w:p>
        </w:tc>
        <w:tc>
          <w:tcPr>
            <w:tcW w:w="515"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441</w:t>
            </w:r>
          </w:p>
        </w:tc>
        <w:tc>
          <w:tcPr>
            <w:tcW w:w="488"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(2.9)</w:t>
            </w:r>
          </w:p>
        </w:tc>
        <w:tc>
          <w:tcPr>
            <w:tcW w:w="718"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258</w:t>
            </w:r>
          </w:p>
        </w:tc>
        <w:tc>
          <w:tcPr>
            <w:tcW w:w="569"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452</w:t>
            </w:r>
          </w:p>
        </w:tc>
        <w:tc>
          <w:tcPr>
            <w:tcW w:w="563"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430</w:t>
            </w:r>
          </w:p>
        </w:tc>
        <w:tc>
          <w:tcPr>
            <w:tcW w:w="748"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23</w:t>
            </w:r>
          </w:p>
        </w:tc>
      </w:tr>
      <w:tr w:rsidR="00D967A8" w:rsidRPr="002002E4" w:rsidTr="00D967A8">
        <w:trPr>
          <w:trHeight w:val="285"/>
        </w:trPr>
        <w:tc>
          <w:tcPr>
            <w:tcW w:w="599" w:type="pct"/>
            <w:noWrap/>
            <w:vAlign w:val="center"/>
            <w:hideMark/>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47</w:t>
            </w:r>
          </w:p>
        </w:tc>
        <w:tc>
          <w:tcPr>
            <w:tcW w:w="800"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tl/>
                <w:lang w:bidi="he-IL"/>
              </w:rPr>
              <w:t>תאילנד</w:t>
            </w:r>
          </w:p>
        </w:tc>
        <w:tc>
          <w:tcPr>
            <w:tcW w:w="515"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441</w:t>
            </w:r>
          </w:p>
        </w:tc>
        <w:tc>
          <w:tcPr>
            <w:tcW w:w="488"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(3.1)</w:t>
            </w:r>
          </w:p>
        </w:tc>
        <w:tc>
          <w:tcPr>
            <w:tcW w:w="718"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259</w:t>
            </w:r>
          </w:p>
        </w:tc>
        <w:tc>
          <w:tcPr>
            <w:tcW w:w="569"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465</w:t>
            </w:r>
          </w:p>
        </w:tc>
        <w:tc>
          <w:tcPr>
            <w:tcW w:w="563"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410</w:t>
            </w:r>
          </w:p>
        </w:tc>
        <w:tc>
          <w:tcPr>
            <w:tcW w:w="748"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55</w:t>
            </w:r>
          </w:p>
        </w:tc>
      </w:tr>
      <w:tr w:rsidR="00D967A8" w:rsidRPr="002002E4" w:rsidTr="00D967A8">
        <w:trPr>
          <w:trHeight w:val="285"/>
        </w:trPr>
        <w:tc>
          <w:tcPr>
            <w:tcW w:w="599" w:type="pct"/>
            <w:noWrap/>
            <w:vAlign w:val="center"/>
            <w:hideMark/>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48</w:t>
            </w:r>
          </w:p>
        </w:tc>
        <w:tc>
          <w:tcPr>
            <w:tcW w:w="800"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tl/>
                <w:lang w:bidi="he-IL"/>
              </w:rPr>
              <w:t>קוסטה ריקה</w:t>
            </w:r>
          </w:p>
        </w:tc>
        <w:tc>
          <w:tcPr>
            <w:tcW w:w="515"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441</w:t>
            </w:r>
          </w:p>
        </w:tc>
        <w:tc>
          <w:tcPr>
            <w:tcW w:w="488"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(3.5)</w:t>
            </w:r>
          </w:p>
        </w:tc>
        <w:tc>
          <w:tcPr>
            <w:tcW w:w="718"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247</w:t>
            </w:r>
          </w:p>
        </w:tc>
        <w:tc>
          <w:tcPr>
            <w:tcW w:w="569"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452</w:t>
            </w:r>
          </w:p>
        </w:tc>
        <w:tc>
          <w:tcPr>
            <w:tcW w:w="563"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427</w:t>
            </w:r>
          </w:p>
        </w:tc>
        <w:tc>
          <w:tcPr>
            <w:tcW w:w="748"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25</w:t>
            </w:r>
          </w:p>
        </w:tc>
      </w:tr>
      <w:tr w:rsidR="00D967A8" w:rsidRPr="002002E4" w:rsidTr="00D967A8">
        <w:trPr>
          <w:trHeight w:val="285"/>
        </w:trPr>
        <w:tc>
          <w:tcPr>
            <w:tcW w:w="599" w:type="pct"/>
            <w:noWrap/>
            <w:vAlign w:val="center"/>
            <w:hideMark/>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49</w:t>
            </w:r>
          </w:p>
        </w:tc>
        <w:tc>
          <w:tcPr>
            <w:tcW w:w="800"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tl/>
                <w:lang w:bidi="he-IL"/>
              </w:rPr>
              <w:t>רומניה</w:t>
            </w:r>
          </w:p>
        </w:tc>
        <w:tc>
          <w:tcPr>
            <w:tcW w:w="515"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438</w:t>
            </w:r>
          </w:p>
        </w:tc>
        <w:tc>
          <w:tcPr>
            <w:tcW w:w="488"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(4.0)</w:t>
            </w:r>
          </w:p>
        </w:tc>
        <w:tc>
          <w:tcPr>
            <w:tcW w:w="718"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296</w:t>
            </w:r>
          </w:p>
        </w:tc>
        <w:tc>
          <w:tcPr>
            <w:tcW w:w="569"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457</w:t>
            </w:r>
          </w:p>
        </w:tc>
        <w:tc>
          <w:tcPr>
            <w:tcW w:w="563"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417</w:t>
            </w:r>
          </w:p>
        </w:tc>
        <w:tc>
          <w:tcPr>
            <w:tcW w:w="748"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40</w:t>
            </w:r>
          </w:p>
        </w:tc>
      </w:tr>
      <w:tr w:rsidR="00D967A8" w:rsidRPr="002002E4" w:rsidTr="00D967A8">
        <w:trPr>
          <w:trHeight w:val="285"/>
        </w:trPr>
        <w:tc>
          <w:tcPr>
            <w:tcW w:w="599" w:type="pct"/>
            <w:noWrap/>
            <w:vAlign w:val="center"/>
            <w:hideMark/>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50</w:t>
            </w:r>
          </w:p>
        </w:tc>
        <w:tc>
          <w:tcPr>
            <w:tcW w:w="800"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tl/>
                <w:lang w:bidi="he-IL"/>
              </w:rPr>
              <w:t>בולגריה</w:t>
            </w:r>
          </w:p>
        </w:tc>
        <w:tc>
          <w:tcPr>
            <w:tcW w:w="515"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436</w:t>
            </w:r>
          </w:p>
        </w:tc>
        <w:tc>
          <w:tcPr>
            <w:tcW w:w="488"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(6.0)</w:t>
            </w:r>
          </w:p>
        </w:tc>
        <w:tc>
          <w:tcPr>
            <w:tcW w:w="718"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386</w:t>
            </w:r>
          </w:p>
        </w:tc>
        <w:tc>
          <w:tcPr>
            <w:tcW w:w="569"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472</w:t>
            </w:r>
          </w:p>
        </w:tc>
        <w:tc>
          <w:tcPr>
            <w:tcW w:w="563"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403</w:t>
            </w:r>
          </w:p>
        </w:tc>
        <w:tc>
          <w:tcPr>
            <w:tcW w:w="748"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70</w:t>
            </w:r>
          </w:p>
        </w:tc>
      </w:tr>
      <w:tr w:rsidR="00D967A8" w:rsidRPr="002002E4" w:rsidTr="00D967A8">
        <w:trPr>
          <w:trHeight w:val="285"/>
        </w:trPr>
        <w:tc>
          <w:tcPr>
            <w:tcW w:w="599" w:type="pct"/>
            <w:noWrap/>
            <w:vAlign w:val="center"/>
            <w:hideMark/>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51</w:t>
            </w:r>
          </w:p>
        </w:tc>
        <w:tc>
          <w:tcPr>
            <w:tcW w:w="800"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tl/>
                <w:lang w:bidi="he-IL"/>
              </w:rPr>
              <w:t>מקסיקו</w:t>
            </w:r>
          </w:p>
        </w:tc>
        <w:tc>
          <w:tcPr>
            <w:tcW w:w="515"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424</w:t>
            </w:r>
          </w:p>
        </w:tc>
        <w:tc>
          <w:tcPr>
            <w:tcW w:w="488"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(1.5)</w:t>
            </w:r>
          </w:p>
        </w:tc>
        <w:tc>
          <w:tcPr>
            <w:tcW w:w="718"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264</w:t>
            </w:r>
          </w:p>
        </w:tc>
        <w:tc>
          <w:tcPr>
            <w:tcW w:w="569"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435</w:t>
            </w:r>
          </w:p>
        </w:tc>
        <w:tc>
          <w:tcPr>
            <w:tcW w:w="563"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411</w:t>
            </w:r>
          </w:p>
        </w:tc>
        <w:tc>
          <w:tcPr>
            <w:tcW w:w="748"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24</w:t>
            </w:r>
          </w:p>
        </w:tc>
      </w:tr>
      <w:tr w:rsidR="00D967A8" w:rsidRPr="002002E4" w:rsidTr="00D967A8">
        <w:trPr>
          <w:trHeight w:val="285"/>
        </w:trPr>
        <w:tc>
          <w:tcPr>
            <w:tcW w:w="599" w:type="pct"/>
            <w:noWrap/>
            <w:vAlign w:val="center"/>
            <w:hideMark/>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52</w:t>
            </w:r>
          </w:p>
        </w:tc>
        <w:tc>
          <w:tcPr>
            <w:tcW w:w="800"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tl/>
                <w:lang w:bidi="he-IL"/>
              </w:rPr>
              <w:t>מונטנגרו</w:t>
            </w:r>
          </w:p>
        </w:tc>
        <w:tc>
          <w:tcPr>
            <w:tcW w:w="515"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422</w:t>
            </w:r>
          </w:p>
        </w:tc>
        <w:tc>
          <w:tcPr>
            <w:tcW w:w="488"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(1.2)</w:t>
            </w:r>
          </w:p>
        </w:tc>
        <w:tc>
          <w:tcPr>
            <w:tcW w:w="718"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303</w:t>
            </w:r>
          </w:p>
        </w:tc>
        <w:tc>
          <w:tcPr>
            <w:tcW w:w="569"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453</w:t>
            </w:r>
          </w:p>
        </w:tc>
        <w:tc>
          <w:tcPr>
            <w:tcW w:w="563"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391</w:t>
            </w:r>
          </w:p>
        </w:tc>
        <w:tc>
          <w:tcPr>
            <w:tcW w:w="748"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62</w:t>
            </w:r>
          </w:p>
        </w:tc>
      </w:tr>
      <w:tr w:rsidR="00D967A8" w:rsidRPr="002002E4" w:rsidTr="00D967A8">
        <w:trPr>
          <w:trHeight w:val="285"/>
        </w:trPr>
        <w:tc>
          <w:tcPr>
            <w:tcW w:w="599" w:type="pct"/>
            <w:noWrap/>
            <w:vAlign w:val="center"/>
            <w:hideMark/>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53</w:t>
            </w:r>
          </w:p>
        </w:tc>
        <w:tc>
          <w:tcPr>
            <w:tcW w:w="800"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tl/>
                <w:lang w:bidi="he-IL"/>
              </w:rPr>
              <w:t>אורוגוואי</w:t>
            </w:r>
          </w:p>
        </w:tc>
        <w:tc>
          <w:tcPr>
            <w:tcW w:w="515"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411</w:t>
            </w:r>
          </w:p>
        </w:tc>
        <w:tc>
          <w:tcPr>
            <w:tcW w:w="488"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(3.2)</w:t>
            </w:r>
          </w:p>
        </w:tc>
        <w:tc>
          <w:tcPr>
            <w:tcW w:w="718"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316</w:t>
            </w:r>
          </w:p>
        </w:tc>
        <w:tc>
          <w:tcPr>
            <w:tcW w:w="569"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428</w:t>
            </w:r>
          </w:p>
        </w:tc>
        <w:tc>
          <w:tcPr>
            <w:tcW w:w="563"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392</w:t>
            </w:r>
          </w:p>
        </w:tc>
        <w:tc>
          <w:tcPr>
            <w:tcW w:w="748"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35</w:t>
            </w:r>
          </w:p>
        </w:tc>
      </w:tr>
      <w:tr w:rsidR="00D967A8" w:rsidRPr="002002E4" w:rsidTr="00D967A8">
        <w:trPr>
          <w:trHeight w:val="285"/>
        </w:trPr>
        <w:tc>
          <w:tcPr>
            <w:tcW w:w="599" w:type="pct"/>
            <w:noWrap/>
            <w:vAlign w:val="center"/>
            <w:hideMark/>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54</w:t>
            </w:r>
          </w:p>
        </w:tc>
        <w:tc>
          <w:tcPr>
            <w:tcW w:w="800"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tl/>
                <w:lang w:bidi="he-IL"/>
              </w:rPr>
              <w:t>ברזיל</w:t>
            </w:r>
          </w:p>
        </w:tc>
        <w:tc>
          <w:tcPr>
            <w:tcW w:w="515"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410</w:t>
            </w:r>
          </w:p>
        </w:tc>
        <w:tc>
          <w:tcPr>
            <w:tcW w:w="488"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(2.1)</w:t>
            </w:r>
          </w:p>
        </w:tc>
        <w:tc>
          <w:tcPr>
            <w:tcW w:w="718"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281</w:t>
            </w:r>
          </w:p>
        </w:tc>
        <w:tc>
          <w:tcPr>
            <w:tcW w:w="569"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425</w:t>
            </w:r>
          </w:p>
        </w:tc>
        <w:tc>
          <w:tcPr>
            <w:tcW w:w="563"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394</w:t>
            </w:r>
          </w:p>
        </w:tc>
        <w:tc>
          <w:tcPr>
            <w:tcW w:w="748"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31</w:t>
            </w:r>
          </w:p>
        </w:tc>
      </w:tr>
      <w:tr w:rsidR="00D967A8" w:rsidRPr="002002E4" w:rsidTr="00D967A8">
        <w:trPr>
          <w:trHeight w:val="285"/>
        </w:trPr>
        <w:tc>
          <w:tcPr>
            <w:tcW w:w="599" w:type="pct"/>
            <w:noWrap/>
            <w:vAlign w:val="center"/>
            <w:hideMark/>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55</w:t>
            </w:r>
          </w:p>
        </w:tc>
        <w:tc>
          <w:tcPr>
            <w:tcW w:w="800"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tl/>
                <w:lang w:bidi="he-IL"/>
              </w:rPr>
              <w:t>טוניסיה</w:t>
            </w:r>
          </w:p>
        </w:tc>
        <w:tc>
          <w:tcPr>
            <w:tcW w:w="515"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404</w:t>
            </w:r>
          </w:p>
        </w:tc>
        <w:tc>
          <w:tcPr>
            <w:tcW w:w="488"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(4.5)</w:t>
            </w:r>
          </w:p>
        </w:tc>
        <w:tc>
          <w:tcPr>
            <w:tcW w:w="718"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291</w:t>
            </w:r>
          </w:p>
        </w:tc>
        <w:tc>
          <w:tcPr>
            <w:tcW w:w="569"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418</w:t>
            </w:r>
          </w:p>
        </w:tc>
        <w:tc>
          <w:tcPr>
            <w:tcW w:w="563"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388</w:t>
            </w:r>
          </w:p>
        </w:tc>
        <w:tc>
          <w:tcPr>
            <w:tcW w:w="748"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31</w:t>
            </w:r>
          </w:p>
        </w:tc>
      </w:tr>
      <w:tr w:rsidR="00D967A8" w:rsidRPr="002002E4" w:rsidTr="00D967A8">
        <w:trPr>
          <w:trHeight w:val="285"/>
        </w:trPr>
        <w:tc>
          <w:tcPr>
            <w:tcW w:w="599" w:type="pct"/>
            <w:noWrap/>
            <w:vAlign w:val="center"/>
            <w:hideMark/>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56</w:t>
            </w:r>
          </w:p>
        </w:tc>
        <w:tc>
          <w:tcPr>
            <w:tcW w:w="800"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tl/>
                <w:lang w:bidi="he-IL"/>
              </w:rPr>
              <w:t>קולומביה</w:t>
            </w:r>
          </w:p>
        </w:tc>
        <w:tc>
          <w:tcPr>
            <w:tcW w:w="515"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403</w:t>
            </w:r>
          </w:p>
        </w:tc>
        <w:tc>
          <w:tcPr>
            <w:tcW w:w="488"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(3.4)</w:t>
            </w:r>
          </w:p>
        </w:tc>
        <w:tc>
          <w:tcPr>
            <w:tcW w:w="718"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278</w:t>
            </w:r>
          </w:p>
        </w:tc>
        <w:tc>
          <w:tcPr>
            <w:tcW w:w="569"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412</w:t>
            </w:r>
          </w:p>
        </w:tc>
        <w:tc>
          <w:tcPr>
            <w:tcW w:w="563"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394</w:t>
            </w:r>
          </w:p>
        </w:tc>
        <w:tc>
          <w:tcPr>
            <w:tcW w:w="748"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19</w:t>
            </w:r>
          </w:p>
        </w:tc>
      </w:tr>
      <w:tr w:rsidR="00D967A8" w:rsidRPr="002002E4" w:rsidTr="00D967A8">
        <w:trPr>
          <w:trHeight w:val="285"/>
        </w:trPr>
        <w:tc>
          <w:tcPr>
            <w:tcW w:w="599" w:type="pct"/>
            <w:noWrap/>
            <w:vAlign w:val="center"/>
            <w:hideMark/>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57</w:t>
            </w:r>
          </w:p>
        </w:tc>
        <w:tc>
          <w:tcPr>
            <w:tcW w:w="800"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tl/>
                <w:lang w:bidi="he-IL"/>
              </w:rPr>
              <w:t>ירדן</w:t>
            </w:r>
          </w:p>
        </w:tc>
        <w:tc>
          <w:tcPr>
            <w:tcW w:w="515"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399</w:t>
            </w:r>
          </w:p>
        </w:tc>
        <w:tc>
          <w:tcPr>
            <w:tcW w:w="488"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(3.6)</w:t>
            </w:r>
          </w:p>
        </w:tc>
        <w:tc>
          <w:tcPr>
            <w:tcW w:w="718"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300</w:t>
            </w:r>
          </w:p>
        </w:tc>
        <w:tc>
          <w:tcPr>
            <w:tcW w:w="569"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436</w:t>
            </w:r>
          </w:p>
        </w:tc>
        <w:tc>
          <w:tcPr>
            <w:tcW w:w="563"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361</w:t>
            </w:r>
          </w:p>
        </w:tc>
        <w:tc>
          <w:tcPr>
            <w:tcW w:w="748"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75</w:t>
            </w:r>
          </w:p>
        </w:tc>
      </w:tr>
      <w:tr w:rsidR="00D967A8" w:rsidRPr="002002E4" w:rsidTr="00D967A8">
        <w:trPr>
          <w:trHeight w:val="285"/>
        </w:trPr>
        <w:tc>
          <w:tcPr>
            <w:tcW w:w="599" w:type="pct"/>
            <w:noWrap/>
            <w:vAlign w:val="center"/>
            <w:hideMark/>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58</w:t>
            </w:r>
          </w:p>
        </w:tc>
        <w:tc>
          <w:tcPr>
            <w:tcW w:w="800"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tl/>
                <w:lang w:bidi="he-IL"/>
              </w:rPr>
              <w:t>מלזיה</w:t>
            </w:r>
          </w:p>
        </w:tc>
        <w:tc>
          <w:tcPr>
            <w:tcW w:w="515"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398</w:t>
            </w:r>
          </w:p>
        </w:tc>
        <w:tc>
          <w:tcPr>
            <w:tcW w:w="488"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(3.3)</w:t>
            </w:r>
          </w:p>
        </w:tc>
        <w:tc>
          <w:tcPr>
            <w:tcW w:w="718"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275</w:t>
            </w:r>
          </w:p>
        </w:tc>
        <w:tc>
          <w:tcPr>
            <w:tcW w:w="569"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418</w:t>
            </w:r>
          </w:p>
        </w:tc>
        <w:tc>
          <w:tcPr>
            <w:tcW w:w="563"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377</w:t>
            </w:r>
          </w:p>
        </w:tc>
        <w:tc>
          <w:tcPr>
            <w:tcW w:w="748"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40</w:t>
            </w:r>
          </w:p>
        </w:tc>
      </w:tr>
      <w:tr w:rsidR="00D967A8" w:rsidRPr="002002E4" w:rsidTr="00D967A8">
        <w:trPr>
          <w:trHeight w:val="285"/>
        </w:trPr>
        <w:tc>
          <w:tcPr>
            <w:tcW w:w="599" w:type="pct"/>
            <w:noWrap/>
            <w:vAlign w:val="center"/>
            <w:hideMark/>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59</w:t>
            </w:r>
          </w:p>
        </w:tc>
        <w:tc>
          <w:tcPr>
            <w:tcW w:w="800" w:type="pct"/>
            <w:noWrap/>
            <w:vAlign w:val="center"/>
          </w:tcPr>
          <w:p w:rsidR="00D967A8" w:rsidRPr="002002E4" w:rsidRDefault="00D967A8" w:rsidP="00AF09F6">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tl/>
                <w:lang w:bidi="he-IL"/>
              </w:rPr>
              <w:t>אינדונ</w:t>
            </w:r>
            <w:r w:rsidR="00AF09F6" w:rsidRPr="002002E4">
              <w:rPr>
                <w:rFonts w:asciiTheme="minorBidi" w:hAnsiTheme="minorBidi" w:cstheme="minorBidi"/>
                <w:sz w:val="16"/>
                <w:szCs w:val="16"/>
                <w:rtl/>
                <w:lang w:bidi="he-IL"/>
              </w:rPr>
              <w:t>ז</w:t>
            </w:r>
            <w:r w:rsidRPr="002002E4">
              <w:rPr>
                <w:rFonts w:asciiTheme="minorBidi" w:hAnsiTheme="minorBidi" w:cstheme="minorBidi"/>
                <w:sz w:val="16"/>
                <w:szCs w:val="16"/>
                <w:rtl/>
                <w:lang w:bidi="he-IL"/>
              </w:rPr>
              <w:t>יה</w:t>
            </w:r>
          </w:p>
        </w:tc>
        <w:tc>
          <w:tcPr>
            <w:tcW w:w="515"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396</w:t>
            </w:r>
          </w:p>
        </w:tc>
        <w:tc>
          <w:tcPr>
            <w:tcW w:w="488"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(4.2)</w:t>
            </w:r>
          </w:p>
        </w:tc>
        <w:tc>
          <w:tcPr>
            <w:tcW w:w="718"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247</w:t>
            </w:r>
          </w:p>
        </w:tc>
        <w:tc>
          <w:tcPr>
            <w:tcW w:w="569"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410</w:t>
            </w:r>
          </w:p>
        </w:tc>
        <w:tc>
          <w:tcPr>
            <w:tcW w:w="563"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382</w:t>
            </w:r>
          </w:p>
        </w:tc>
        <w:tc>
          <w:tcPr>
            <w:tcW w:w="748"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28</w:t>
            </w:r>
          </w:p>
        </w:tc>
      </w:tr>
      <w:tr w:rsidR="00D967A8" w:rsidRPr="002002E4" w:rsidTr="00D967A8">
        <w:trPr>
          <w:trHeight w:val="285"/>
        </w:trPr>
        <w:tc>
          <w:tcPr>
            <w:tcW w:w="599" w:type="pct"/>
            <w:noWrap/>
            <w:vAlign w:val="center"/>
            <w:hideMark/>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60</w:t>
            </w:r>
          </w:p>
        </w:tc>
        <w:tc>
          <w:tcPr>
            <w:tcW w:w="800"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tl/>
                <w:lang w:bidi="he-IL"/>
              </w:rPr>
              <w:t>ארגנטינה</w:t>
            </w:r>
          </w:p>
        </w:tc>
        <w:tc>
          <w:tcPr>
            <w:tcW w:w="515"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396</w:t>
            </w:r>
          </w:p>
        </w:tc>
        <w:tc>
          <w:tcPr>
            <w:tcW w:w="488"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(3.7)</w:t>
            </w:r>
          </w:p>
        </w:tc>
        <w:tc>
          <w:tcPr>
            <w:tcW w:w="718"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315</w:t>
            </w:r>
          </w:p>
        </w:tc>
        <w:tc>
          <w:tcPr>
            <w:tcW w:w="569"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414</w:t>
            </w:r>
          </w:p>
        </w:tc>
        <w:tc>
          <w:tcPr>
            <w:tcW w:w="563"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377</w:t>
            </w:r>
          </w:p>
        </w:tc>
        <w:tc>
          <w:tcPr>
            <w:tcW w:w="748"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38</w:t>
            </w:r>
          </w:p>
        </w:tc>
      </w:tr>
      <w:tr w:rsidR="00D967A8" w:rsidRPr="002002E4" w:rsidTr="00D967A8">
        <w:trPr>
          <w:trHeight w:val="285"/>
        </w:trPr>
        <w:tc>
          <w:tcPr>
            <w:tcW w:w="599" w:type="pct"/>
            <w:noWrap/>
            <w:vAlign w:val="center"/>
            <w:hideMark/>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61</w:t>
            </w:r>
          </w:p>
        </w:tc>
        <w:tc>
          <w:tcPr>
            <w:tcW w:w="800"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tl/>
                <w:lang w:bidi="he-IL"/>
              </w:rPr>
              <w:t>אלבניה</w:t>
            </w:r>
          </w:p>
        </w:tc>
        <w:tc>
          <w:tcPr>
            <w:tcW w:w="515"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394</w:t>
            </w:r>
          </w:p>
        </w:tc>
        <w:tc>
          <w:tcPr>
            <w:tcW w:w="488"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(3.2)</w:t>
            </w:r>
          </w:p>
        </w:tc>
        <w:tc>
          <w:tcPr>
            <w:tcW w:w="718"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383</w:t>
            </w:r>
          </w:p>
        </w:tc>
        <w:tc>
          <w:tcPr>
            <w:tcW w:w="569"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401</w:t>
            </w:r>
          </w:p>
        </w:tc>
        <w:tc>
          <w:tcPr>
            <w:tcW w:w="563"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387</w:t>
            </w:r>
          </w:p>
        </w:tc>
        <w:tc>
          <w:tcPr>
            <w:tcW w:w="748"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15</w:t>
            </w:r>
          </w:p>
        </w:tc>
      </w:tr>
      <w:tr w:rsidR="00D967A8" w:rsidRPr="002002E4" w:rsidTr="00D967A8">
        <w:trPr>
          <w:trHeight w:val="285"/>
        </w:trPr>
        <w:tc>
          <w:tcPr>
            <w:tcW w:w="599" w:type="pct"/>
            <w:shd w:val="clear" w:color="auto" w:fill="FF0000"/>
            <w:noWrap/>
            <w:vAlign w:val="center"/>
            <w:hideMark/>
          </w:tcPr>
          <w:p w:rsidR="00D967A8" w:rsidRPr="002002E4" w:rsidRDefault="00D967A8" w:rsidP="00D967A8">
            <w:pPr>
              <w:bidi/>
              <w:spacing w:before="240" w:after="120"/>
              <w:contextualSpacing/>
              <w:rPr>
                <w:rFonts w:asciiTheme="minorBidi" w:hAnsiTheme="minorBidi" w:cstheme="minorBidi"/>
                <w:b/>
                <w:bCs/>
                <w:sz w:val="16"/>
                <w:szCs w:val="16"/>
              </w:rPr>
            </w:pPr>
            <w:r w:rsidRPr="002002E4">
              <w:rPr>
                <w:rFonts w:asciiTheme="minorBidi" w:hAnsiTheme="minorBidi" w:cstheme="minorBidi"/>
                <w:b/>
                <w:bCs/>
                <w:sz w:val="16"/>
                <w:szCs w:val="16"/>
              </w:rPr>
              <w:t>62</w:t>
            </w:r>
          </w:p>
        </w:tc>
        <w:tc>
          <w:tcPr>
            <w:tcW w:w="800" w:type="pct"/>
            <w:shd w:val="clear" w:color="auto" w:fill="FF0000"/>
            <w:noWrap/>
            <w:vAlign w:val="center"/>
          </w:tcPr>
          <w:p w:rsidR="00D967A8" w:rsidRPr="002002E4" w:rsidRDefault="00D967A8" w:rsidP="00D967A8">
            <w:pPr>
              <w:bidi/>
              <w:spacing w:before="240" w:after="120"/>
              <w:contextualSpacing/>
              <w:rPr>
                <w:rFonts w:asciiTheme="minorBidi" w:hAnsiTheme="minorBidi" w:cstheme="minorBidi"/>
                <w:b/>
                <w:bCs/>
                <w:sz w:val="16"/>
                <w:szCs w:val="16"/>
              </w:rPr>
            </w:pPr>
            <w:r w:rsidRPr="002002E4">
              <w:rPr>
                <w:rFonts w:asciiTheme="minorBidi" w:hAnsiTheme="minorBidi" w:cstheme="minorBidi"/>
                <w:b/>
                <w:bCs/>
                <w:sz w:val="16"/>
                <w:szCs w:val="16"/>
                <w:rtl/>
                <w:lang w:bidi="he-IL"/>
              </w:rPr>
              <w:t>קזחסטן</w:t>
            </w:r>
          </w:p>
        </w:tc>
        <w:tc>
          <w:tcPr>
            <w:tcW w:w="515" w:type="pct"/>
            <w:shd w:val="clear" w:color="auto" w:fill="FF0000"/>
            <w:noWrap/>
            <w:vAlign w:val="center"/>
          </w:tcPr>
          <w:p w:rsidR="00D967A8" w:rsidRPr="002002E4" w:rsidRDefault="00D967A8" w:rsidP="00D967A8">
            <w:pPr>
              <w:bidi/>
              <w:spacing w:before="240" w:after="120"/>
              <w:contextualSpacing/>
              <w:rPr>
                <w:rFonts w:asciiTheme="minorBidi" w:hAnsiTheme="minorBidi" w:cstheme="minorBidi"/>
                <w:b/>
                <w:bCs/>
                <w:sz w:val="16"/>
                <w:szCs w:val="16"/>
              </w:rPr>
            </w:pPr>
            <w:r w:rsidRPr="002002E4">
              <w:rPr>
                <w:rFonts w:asciiTheme="minorBidi" w:hAnsiTheme="minorBidi" w:cstheme="minorBidi"/>
                <w:b/>
                <w:bCs/>
                <w:sz w:val="16"/>
                <w:szCs w:val="16"/>
              </w:rPr>
              <w:t>393</w:t>
            </w:r>
          </w:p>
        </w:tc>
        <w:tc>
          <w:tcPr>
            <w:tcW w:w="488" w:type="pct"/>
            <w:shd w:val="clear" w:color="auto" w:fill="FF0000"/>
            <w:noWrap/>
            <w:vAlign w:val="center"/>
          </w:tcPr>
          <w:p w:rsidR="00D967A8" w:rsidRPr="002002E4" w:rsidRDefault="00D967A8" w:rsidP="00D967A8">
            <w:pPr>
              <w:bidi/>
              <w:spacing w:before="240" w:after="120"/>
              <w:contextualSpacing/>
              <w:rPr>
                <w:rFonts w:asciiTheme="minorBidi" w:hAnsiTheme="minorBidi" w:cstheme="minorBidi"/>
                <w:b/>
                <w:bCs/>
                <w:sz w:val="16"/>
                <w:szCs w:val="16"/>
              </w:rPr>
            </w:pPr>
            <w:r w:rsidRPr="002002E4">
              <w:rPr>
                <w:rFonts w:asciiTheme="minorBidi" w:hAnsiTheme="minorBidi" w:cstheme="minorBidi"/>
                <w:b/>
                <w:bCs/>
                <w:sz w:val="16"/>
                <w:szCs w:val="16"/>
              </w:rPr>
              <w:t>(2.7)</w:t>
            </w:r>
          </w:p>
        </w:tc>
        <w:tc>
          <w:tcPr>
            <w:tcW w:w="718" w:type="pct"/>
            <w:shd w:val="clear" w:color="auto" w:fill="FF0000"/>
            <w:noWrap/>
            <w:vAlign w:val="center"/>
          </w:tcPr>
          <w:p w:rsidR="00D967A8" w:rsidRPr="002002E4" w:rsidRDefault="00D967A8" w:rsidP="00D967A8">
            <w:pPr>
              <w:bidi/>
              <w:spacing w:before="240" w:after="120"/>
              <w:contextualSpacing/>
              <w:rPr>
                <w:rFonts w:asciiTheme="minorBidi" w:hAnsiTheme="minorBidi" w:cstheme="minorBidi"/>
                <w:b/>
                <w:bCs/>
                <w:sz w:val="16"/>
                <w:szCs w:val="16"/>
              </w:rPr>
            </w:pPr>
            <w:r w:rsidRPr="002002E4">
              <w:rPr>
                <w:rFonts w:asciiTheme="minorBidi" w:hAnsiTheme="minorBidi" w:cstheme="minorBidi"/>
                <w:b/>
                <w:bCs/>
                <w:sz w:val="16"/>
                <w:szCs w:val="16"/>
              </w:rPr>
              <w:t>243</w:t>
            </w:r>
          </w:p>
        </w:tc>
        <w:tc>
          <w:tcPr>
            <w:tcW w:w="569" w:type="pct"/>
            <w:shd w:val="clear" w:color="auto" w:fill="FF0000"/>
            <w:noWrap/>
            <w:vAlign w:val="center"/>
          </w:tcPr>
          <w:p w:rsidR="00D967A8" w:rsidRPr="002002E4" w:rsidRDefault="00D967A8" w:rsidP="00D967A8">
            <w:pPr>
              <w:bidi/>
              <w:spacing w:before="240" w:after="120"/>
              <w:contextualSpacing/>
              <w:rPr>
                <w:rFonts w:asciiTheme="minorBidi" w:hAnsiTheme="minorBidi" w:cstheme="minorBidi"/>
                <w:b/>
                <w:bCs/>
                <w:sz w:val="16"/>
                <w:szCs w:val="16"/>
              </w:rPr>
            </w:pPr>
            <w:r w:rsidRPr="002002E4">
              <w:rPr>
                <w:rFonts w:asciiTheme="minorBidi" w:hAnsiTheme="minorBidi" w:cstheme="minorBidi"/>
                <w:b/>
                <w:bCs/>
                <w:sz w:val="16"/>
                <w:szCs w:val="16"/>
              </w:rPr>
              <w:t>411</w:t>
            </w:r>
          </w:p>
        </w:tc>
        <w:tc>
          <w:tcPr>
            <w:tcW w:w="563" w:type="pct"/>
            <w:shd w:val="clear" w:color="auto" w:fill="FF0000"/>
            <w:noWrap/>
            <w:vAlign w:val="center"/>
          </w:tcPr>
          <w:p w:rsidR="00D967A8" w:rsidRPr="002002E4" w:rsidRDefault="00D967A8" w:rsidP="00D967A8">
            <w:pPr>
              <w:bidi/>
              <w:spacing w:before="240" w:after="120"/>
              <w:contextualSpacing/>
              <w:rPr>
                <w:rFonts w:asciiTheme="minorBidi" w:hAnsiTheme="minorBidi" w:cstheme="minorBidi"/>
                <w:b/>
                <w:bCs/>
                <w:sz w:val="16"/>
                <w:szCs w:val="16"/>
              </w:rPr>
            </w:pPr>
            <w:r w:rsidRPr="002002E4">
              <w:rPr>
                <w:rFonts w:asciiTheme="minorBidi" w:hAnsiTheme="minorBidi" w:cstheme="minorBidi"/>
                <w:b/>
                <w:bCs/>
                <w:sz w:val="16"/>
                <w:szCs w:val="16"/>
              </w:rPr>
              <w:t>374</w:t>
            </w:r>
          </w:p>
        </w:tc>
        <w:tc>
          <w:tcPr>
            <w:tcW w:w="748" w:type="pct"/>
            <w:shd w:val="clear" w:color="auto" w:fill="FF0000"/>
            <w:noWrap/>
            <w:vAlign w:val="center"/>
          </w:tcPr>
          <w:p w:rsidR="00D967A8" w:rsidRPr="002002E4" w:rsidRDefault="00D967A8" w:rsidP="00D967A8">
            <w:pPr>
              <w:bidi/>
              <w:spacing w:before="240" w:after="120"/>
              <w:contextualSpacing/>
              <w:rPr>
                <w:rFonts w:asciiTheme="minorBidi" w:hAnsiTheme="minorBidi" w:cstheme="minorBidi"/>
                <w:b/>
                <w:bCs/>
                <w:sz w:val="16"/>
                <w:szCs w:val="16"/>
              </w:rPr>
            </w:pPr>
            <w:r w:rsidRPr="002002E4">
              <w:rPr>
                <w:rFonts w:asciiTheme="minorBidi" w:hAnsiTheme="minorBidi" w:cstheme="minorBidi"/>
                <w:b/>
                <w:bCs/>
                <w:sz w:val="16"/>
                <w:szCs w:val="16"/>
              </w:rPr>
              <w:t>37</w:t>
            </w:r>
          </w:p>
        </w:tc>
      </w:tr>
      <w:tr w:rsidR="00D967A8" w:rsidRPr="002002E4" w:rsidTr="00D967A8">
        <w:trPr>
          <w:trHeight w:val="285"/>
        </w:trPr>
        <w:tc>
          <w:tcPr>
            <w:tcW w:w="599" w:type="pct"/>
            <w:shd w:val="clear" w:color="auto" w:fill="FF0000"/>
            <w:noWrap/>
            <w:vAlign w:val="center"/>
            <w:hideMark/>
          </w:tcPr>
          <w:p w:rsidR="00D967A8" w:rsidRPr="002002E4" w:rsidRDefault="00D967A8" w:rsidP="00D967A8">
            <w:pPr>
              <w:bidi/>
              <w:spacing w:before="240" w:after="120"/>
              <w:contextualSpacing/>
              <w:rPr>
                <w:rFonts w:asciiTheme="minorBidi" w:hAnsiTheme="minorBidi" w:cstheme="minorBidi"/>
                <w:b/>
                <w:bCs/>
                <w:sz w:val="16"/>
                <w:szCs w:val="16"/>
              </w:rPr>
            </w:pPr>
            <w:r w:rsidRPr="002002E4">
              <w:rPr>
                <w:rFonts w:asciiTheme="minorBidi" w:hAnsiTheme="minorBidi" w:cstheme="minorBidi"/>
                <w:b/>
                <w:bCs/>
                <w:sz w:val="16"/>
                <w:szCs w:val="16"/>
              </w:rPr>
              <w:t>63</w:t>
            </w:r>
          </w:p>
        </w:tc>
        <w:tc>
          <w:tcPr>
            <w:tcW w:w="800" w:type="pct"/>
            <w:shd w:val="clear" w:color="auto" w:fill="FF0000"/>
            <w:noWrap/>
            <w:vAlign w:val="center"/>
          </w:tcPr>
          <w:p w:rsidR="00D967A8" w:rsidRPr="002002E4" w:rsidRDefault="00D967A8" w:rsidP="00D967A8">
            <w:pPr>
              <w:bidi/>
              <w:spacing w:before="240" w:after="120"/>
              <w:contextualSpacing/>
              <w:rPr>
                <w:rFonts w:asciiTheme="minorBidi" w:hAnsiTheme="minorBidi" w:cstheme="minorBidi"/>
                <w:b/>
                <w:bCs/>
                <w:sz w:val="16"/>
                <w:szCs w:val="16"/>
              </w:rPr>
            </w:pPr>
            <w:r w:rsidRPr="002002E4">
              <w:rPr>
                <w:rFonts w:asciiTheme="minorBidi" w:hAnsiTheme="minorBidi" w:cstheme="minorBidi"/>
                <w:b/>
                <w:bCs/>
                <w:sz w:val="16"/>
                <w:szCs w:val="16"/>
                <w:rtl/>
                <w:lang w:bidi="he-IL"/>
              </w:rPr>
              <w:t>קטאר</w:t>
            </w:r>
          </w:p>
        </w:tc>
        <w:tc>
          <w:tcPr>
            <w:tcW w:w="515" w:type="pct"/>
            <w:shd w:val="clear" w:color="auto" w:fill="FF0000"/>
            <w:noWrap/>
            <w:vAlign w:val="center"/>
          </w:tcPr>
          <w:p w:rsidR="00D967A8" w:rsidRPr="002002E4" w:rsidRDefault="00D967A8" w:rsidP="00D967A8">
            <w:pPr>
              <w:bidi/>
              <w:spacing w:before="240" w:after="120"/>
              <w:contextualSpacing/>
              <w:rPr>
                <w:rFonts w:asciiTheme="minorBidi" w:hAnsiTheme="minorBidi" w:cstheme="minorBidi"/>
                <w:b/>
                <w:bCs/>
                <w:sz w:val="16"/>
                <w:szCs w:val="16"/>
              </w:rPr>
            </w:pPr>
            <w:r w:rsidRPr="002002E4">
              <w:rPr>
                <w:rFonts w:asciiTheme="minorBidi" w:hAnsiTheme="minorBidi" w:cstheme="minorBidi"/>
                <w:b/>
                <w:bCs/>
                <w:sz w:val="16"/>
                <w:szCs w:val="16"/>
              </w:rPr>
              <w:t>388</w:t>
            </w:r>
          </w:p>
        </w:tc>
        <w:tc>
          <w:tcPr>
            <w:tcW w:w="488" w:type="pct"/>
            <w:shd w:val="clear" w:color="auto" w:fill="FF0000"/>
            <w:noWrap/>
            <w:vAlign w:val="center"/>
          </w:tcPr>
          <w:p w:rsidR="00D967A8" w:rsidRPr="002002E4" w:rsidRDefault="00D967A8" w:rsidP="00D967A8">
            <w:pPr>
              <w:bidi/>
              <w:spacing w:before="240" w:after="120"/>
              <w:contextualSpacing/>
              <w:rPr>
                <w:rFonts w:asciiTheme="minorBidi" w:hAnsiTheme="minorBidi" w:cstheme="minorBidi"/>
                <w:b/>
                <w:bCs/>
                <w:sz w:val="16"/>
                <w:szCs w:val="16"/>
              </w:rPr>
            </w:pPr>
            <w:r w:rsidRPr="002002E4">
              <w:rPr>
                <w:rFonts w:asciiTheme="minorBidi" w:hAnsiTheme="minorBidi" w:cstheme="minorBidi"/>
                <w:b/>
                <w:bCs/>
                <w:sz w:val="16"/>
                <w:szCs w:val="16"/>
              </w:rPr>
              <w:t>(0.8)</w:t>
            </w:r>
          </w:p>
        </w:tc>
        <w:tc>
          <w:tcPr>
            <w:tcW w:w="718" w:type="pct"/>
            <w:shd w:val="clear" w:color="auto" w:fill="FF0000"/>
            <w:noWrap/>
            <w:vAlign w:val="center"/>
          </w:tcPr>
          <w:p w:rsidR="00D967A8" w:rsidRPr="002002E4" w:rsidRDefault="00D967A8" w:rsidP="00D967A8">
            <w:pPr>
              <w:bidi/>
              <w:spacing w:before="240" w:after="120"/>
              <w:contextualSpacing/>
              <w:rPr>
                <w:rFonts w:asciiTheme="minorBidi" w:hAnsiTheme="minorBidi" w:cstheme="minorBidi"/>
                <w:b/>
                <w:bCs/>
                <w:sz w:val="16"/>
                <w:szCs w:val="16"/>
              </w:rPr>
            </w:pPr>
            <w:r w:rsidRPr="002002E4">
              <w:rPr>
                <w:rFonts w:asciiTheme="minorBidi" w:hAnsiTheme="minorBidi" w:cstheme="minorBidi"/>
                <w:b/>
                <w:bCs/>
                <w:sz w:val="16"/>
                <w:szCs w:val="16"/>
              </w:rPr>
              <w:t>372</w:t>
            </w:r>
          </w:p>
        </w:tc>
        <w:tc>
          <w:tcPr>
            <w:tcW w:w="569" w:type="pct"/>
            <w:shd w:val="clear" w:color="auto" w:fill="FF0000"/>
            <w:noWrap/>
            <w:vAlign w:val="center"/>
          </w:tcPr>
          <w:p w:rsidR="00D967A8" w:rsidRPr="002002E4" w:rsidRDefault="00D967A8" w:rsidP="00D967A8">
            <w:pPr>
              <w:bidi/>
              <w:spacing w:before="240" w:after="120"/>
              <w:contextualSpacing/>
              <w:rPr>
                <w:rFonts w:asciiTheme="minorBidi" w:hAnsiTheme="minorBidi" w:cstheme="minorBidi"/>
                <w:b/>
                <w:bCs/>
                <w:sz w:val="16"/>
                <w:szCs w:val="16"/>
              </w:rPr>
            </w:pPr>
            <w:r w:rsidRPr="002002E4">
              <w:rPr>
                <w:rFonts w:asciiTheme="minorBidi" w:hAnsiTheme="minorBidi" w:cstheme="minorBidi"/>
                <w:b/>
                <w:bCs/>
                <w:sz w:val="16"/>
                <w:szCs w:val="16"/>
              </w:rPr>
              <w:t>424</w:t>
            </w:r>
          </w:p>
        </w:tc>
        <w:tc>
          <w:tcPr>
            <w:tcW w:w="563" w:type="pct"/>
            <w:shd w:val="clear" w:color="auto" w:fill="FF0000"/>
            <w:noWrap/>
            <w:vAlign w:val="center"/>
          </w:tcPr>
          <w:p w:rsidR="00D967A8" w:rsidRPr="002002E4" w:rsidRDefault="00D967A8" w:rsidP="00D967A8">
            <w:pPr>
              <w:bidi/>
              <w:spacing w:before="240" w:after="120"/>
              <w:contextualSpacing/>
              <w:rPr>
                <w:rFonts w:asciiTheme="minorBidi" w:hAnsiTheme="minorBidi" w:cstheme="minorBidi"/>
                <w:b/>
                <w:bCs/>
                <w:sz w:val="16"/>
                <w:szCs w:val="16"/>
              </w:rPr>
            </w:pPr>
            <w:r w:rsidRPr="002002E4">
              <w:rPr>
                <w:rFonts w:asciiTheme="minorBidi" w:hAnsiTheme="minorBidi" w:cstheme="minorBidi"/>
                <w:b/>
                <w:bCs/>
                <w:sz w:val="16"/>
                <w:szCs w:val="16"/>
              </w:rPr>
              <w:t>354</w:t>
            </w:r>
          </w:p>
        </w:tc>
        <w:tc>
          <w:tcPr>
            <w:tcW w:w="748" w:type="pct"/>
            <w:shd w:val="clear" w:color="auto" w:fill="FF0000"/>
            <w:noWrap/>
            <w:vAlign w:val="center"/>
          </w:tcPr>
          <w:p w:rsidR="00D967A8" w:rsidRPr="002002E4" w:rsidRDefault="00D967A8" w:rsidP="00D967A8">
            <w:pPr>
              <w:bidi/>
              <w:spacing w:before="240" w:after="120"/>
              <w:contextualSpacing/>
              <w:rPr>
                <w:rFonts w:asciiTheme="minorBidi" w:hAnsiTheme="minorBidi" w:cstheme="minorBidi"/>
                <w:b/>
                <w:bCs/>
                <w:sz w:val="16"/>
                <w:szCs w:val="16"/>
              </w:rPr>
            </w:pPr>
            <w:r w:rsidRPr="002002E4">
              <w:rPr>
                <w:rFonts w:asciiTheme="minorBidi" w:hAnsiTheme="minorBidi" w:cstheme="minorBidi"/>
                <w:b/>
                <w:bCs/>
                <w:sz w:val="16"/>
                <w:szCs w:val="16"/>
              </w:rPr>
              <w:t>70</w:t>
            </w:r>
          </w:p>
        </w:tc>
      </w:tr>
      <w:tr w:rsidR="00D967A8" w:rsidRPr="002002E4" w:rsidTr="00D967A8">
        <w:trPr>
          <w:trHeight w:val="285"/>
        </w:trPr>
        <w:tc>
          <w:tcPr>
            <w:tcW w:w="599" w:type="pct"/>
            <w:shd w:val="clear" w:color="auto" w:fill="FF0000"/>
            <w:noWrap/>
            <w:vAlign w:val="center"/>
            <w:hideMark/>
          </w:tcPr>
          <w:p w:rsidR="00D967A8" w:rsidRPr="002002E4" w:rsidRDefault="00D967A8" w:rsidP="00D967A8">
            <w:pPr>
              <w:bidi/>
              <w:spacing w:before="240" w:after="120"/>
              <w:contextualSpacing/>
              <w:rPr>
                <w:rFonts w:asciiTheme="minorBidi" w:hAnsiTheme="minorBidi" w:cstheme="minorBidi"/>
                <w:b/>
                <w:bCs/>
                <w:sz w:val="16"/>
                <w:szCs w:val="16"/>
              </w:rPr>
            </w:pPr>
            <w:r w:rsidRPr="002002E4">
              <w:rPr>
                <w:rFonts w:asciiTheme="minorBidi" w:hAnsiTheme="minorBidi" w:cstheme="minorBidi"/>
                <w:b/>
                <w:bCs/>
                <w:sz w:val="16"/>
                <w:szCs w:val="16"/>
              </w:rPr>
              <w:t>64</w:t>
            </w:r>
          </w:p>
        </w:tc>
        <w:tc>
          <w:tcPr>
            <w:tcW w:w="800" w:type="pct"/>
            <w:shd w:val="clear" w:color="auto" w:fill="FF0000"/>
            <w:noWrap/>
            <w:vAlign w:val="center"/>
          </w:tcPr>
          <w:p w:rsidR="00D967A8" w:rsidRPr="002002E4" w:rsidRDefault="00D967A8" w:rsidP="00D967A8">
            <w:pPr>
              <w:bidi/>
              <w:spacing w:before="240" w:after="120"/>
              <w:contextualSpacing/>
              <w:rPr>
                <w:rFonts w:asciiTheme="minorBidi" w:hAnsiTheme="minorBidi" w:cstheme="minorBidi"/>
                <w:b/>
                <w:bCs/>
                <w:sz w:val="16"/>
                <w:szCs w:val="16"/>
              </w:rPr>
            </w:pPr>
            <w:r w:rsidRPr="002002E4">
              <w:rPr>
                <w:rFonts w:asciiTheme="minorBidi" w:hAnsiTheme="minorBidi" w:cstheme="minorBidi"/>
                <w:b/>
                <w:bCs/>
                <w:sz w:val="16"/>
                <w:szCs w:val="16"/>
                <w:rtl/>
                <w:lang w:bidi="he-IL"/>
              </w:rPr>
              <w:t>פרו</w:t>
            </w:r>
          </w:p>
        </w:tc>
        <w:tc>
          <w:tcPr>
            <w:tcW w:w="515" w:type="pct"/>
            <w:shd w:val="clear" w:color="auto" w:fill="FF0000"/>
            <w:noWrap/>
            <w:vAlign w:val="center"/>
          </w:tcPr>
          <w:p w:rsidR="00D967A8" w:rsidRPr="002002E4" w:rsidRDefault="00D967A8" w:rsidP="00D967A8">
            <w:pPr>
              <w:bidi/>
              <w:spacing w:before="240" w:after="120"/>
              <w:contextualSpacing/>
              <w:rPr>
                <w:rFonts w:asciiTheme="minorBidi" w:hAnsiTheme="minorBidi" w:cstheme="minorBidi"/>
                <w:b/>
                <w:bCs/>
                <w:sz w:val="16"/>
                <w:szCs w:val="16"/>
              </w:rPr>
            </w:pPr>
            <w:r w:rsidRPr="002002E4">
              <w:rPr>
                <w:rFonts w:asciiTheme="minorBidi" w:hAnsiTheme="minorBidi" w:cstheme="minorBidi"/>
                <w:b/>
                <w:bCs/>
                <w:sz w:val="16"/>
                <w:szCs w:val="16"/>
              </w:rPr>
              <w:t>384</w:t>
            </w:r>
          </w:p>
        </w:tc>
        <w:tc>
          <w:tcPr>
            <w:tcW w:w="488" w:type="pct"/>
            <w:shd w:val="clear" w:color="auto" w:fill="FF0000"/>
            <w:noWrap/>
            <w:vAlign w:val="center"/>
          </w:tcPr>
          <w:p w:rsidR="00D967A8" w:rsidRPr="002002E4" w:rsidRDefault="00D967A8" w:rsidP="00D967A8">
            <w:pPr>
              <w:bidi/>
              <w:spacing w:before="240" w:after="120"/>
              <w:contextualSpacing/>
              <w:rPr>
                <w:rFonts w:asciiTheme="minorBidi" w:hAnsiTheme="minorBidi" w:cstheme="minorBidi"/>
                <w:b/>
                <w:bCs/>
                <w:sz w:val="16"/>
                <w:szCs w:val="16"/>
              </w:rPr>
            </w:pPr>
            <w:r w:rsidRPr="002002E4">
              <w:rPr>
                <w:rFonts w:asciiTheme="minorBidi" w:hAnsiTheme="minorBidi" w:cstheme="minorBidi"/>
                <w:b/>
                <w:bCs/>
                <w:sz w:val="16"/>
                <w:szCs w:val="16"/>
              </w:rPr>
              <w:t>(4.3)</w:t>
            </w:r>
          </w:p>
        </w:tc>
        <w:tc>
          <w:tcPr>
            <w:tcW w:w="718" w:type="pct"/>
            <w:shd w:val="clear" w:color="auto" w:fill="FF0000"/>
            <w:noWrap/>
            <w:vAlign w:val="center"/>
          </w:tcPr>
          <w:p w:rsidR="00D967A8" w:rsidRPr="002002E4" w:rsidRDefault="00D967A8" w:rsidP="00D967A8">
            <w:pPr>
              <w:bidi/>
              <w:spacing w:before="240" w:after="120"/>
              <w:contextualSpacing/>
              <w:rPr>
                <w:rFonts w:asciiTheme="minorBidi" w:hAnsiTheme="minorBidi" w:cstheme="minorBidi"/>
                <w:b/>
                <w:bCs/>
                <w:sz w:val="16"/>
                <w:szCs w:val="16"/>
              </w:rPr>
            </w:pPr>
            <w:r w:rsidRPr="002002E4">
              <w:rPr>
                <w:rFonts w:asciiTheme="minorBidi" w:hAnsiTheme="minorBidi" w:cstheme="minorBidi"/>
                <w:b/>
                <w:bCs/>
                <w:sz w:val="16"/>
                <w:szCs w:val="16"/>
              </w:rPr>
              <w:t>308</w:t>
            </w:r>
          </w:p>
        </w:tc>
        <w:tc>
          <w:tcPr>
            <w:tcW w:w="569" w:type="pct"/>
            <w:shd w:val="clear" w:color="auto" w:fill="FF0000"/>
            <w:noWrap/>
            <w:vAlign w:val="center"/>
          </w:tcPr>
          <w:p w:rsidR="00D967A8" w:rsidRPr="002002E4" w:rsidRDefault="00D967A8" w:rsidP="00D967A8">
            <w:pPr>
              <w:bidi/>
              <w:spacing w:before="240" w:after="120"/>
              <w:contextualSpacing/>
              <w:rPr>
                <w:rFonts w:asciiTheme="minorBidi" w:hAnsiTheme="minorBidi" w:cstheme="minorBidi"/>
                <w:b/>
                <w:bCs/>
                <w:sz w:val="16"/>
                <w:szCs w:val="16"/>
              </w:rPr>
            </w:pPr>
            <w:r w:rsidRPr="002002E4">
              <w:rPr>
                <w:rFonts w:asciiTheme="minorBidi" w:hAnsiTheme="minorBidi" w:cstheme="minorBidi"/>
                <w:b/>
                <w:bCs/>
                <w:sz w:val="16"/>
                <w:szCs w:val="16"/>
              </w:rPr>
              <w:t>395</w:t>
            </w:r>
          </w:p>
        </w:tc>
        <w:tc>
          <w:tcPr>
            <w:tcW w:w="563" w:type="pct"/>
            <w:shd w:val="clear" w:color="auto" w:fill="FF0000"/>
            <w:noWrap/>
            <w:vAlign w:val="center"/>
          </w:tcPr>
          <w:p w:rsidR="00D967A8" w:rsidRPr="002002E4" w:rsidRDefault="00D967A8" w:rsidP="00D967A8">
            <w:pPr>
              <w:bidi/>
              <w:spacing w:before="240" w:after="120"/>
              <w:contextualSpacing/>
              <w:rPr>
                <w:rFonts w:asciiTheme="minorBidi" w:hAnsiTheme="minorBidi" w:cstheme="minorBidi"/>
                <w:b/>
                <w:bCs/>
                <w:sz w:val="16"/>
                <w:szCs w:val="16"/>
              </w:rPr>
            </w:pPr>
            <w:r w:rsidRPr="002002E4">
              <w:rPr>
                <w:rFonts w:asciiTheme="minorBidi" w:hAnsiTheme="minorBidi" w:cstheme="minorBidi"/>
                <w:b/>
                <w:bCs/>
                <w:sz w:val="16"/>
                <w:szCs w:val="16"/>
              </w:rPr>
              <w:t>373</w:t>
            </w:r>
          </w:p>
        </w:tc>
        <w:tc>
          <w:tcPr>
            <w:tcW w:w="748" w:type="pct"/>
            <w:shd w:val="clear" w:color="auto" w:fill="FF0000"/>
            <w:noWrap/>
            <w:vAlign w:val="center"/>
          </w:tcPr>
          <w:p w:rsidR="00D967A8" w:rsidRPr="002002E4" w:rsidRDefault="00D967A8" w:rsidP="00D967A8">
            <w:pPr>
              <w:bidi/>
              <w:spacing w:before="240" w:after="120"/>
              <w:contextualSpacing/>
              <w:rPr>
                <w:rFonts w:asciiTheme="minorBidi" w:hAnsiTheme="minorBidi" w:cstheme="minorBidi"/>
                <w:b/>
                <w:bCs/>
                <w:sz w:val="16"/>
                <w:szCs w:val="16"/>
              </w:rPr>
            </w:pPr>
            <w:r w:rsidRPr="002002E4">
              <w:rPr>
                <w:rFonts w:asciiTheme="minorBidi" w:hAnsiTheme="minorBidi" w:cstheme="minorBidi"/>
                <w:b/>
                <w:bCs/>
                <w:sz w:val="16"/>
                <w:szCs w:val="16"/>
              </w:rPr>
              <w:t>22</w:t>
            </w:r>
          </w:p>
        </w:tc>
      </w:tr>
      <w:tr w:rsidR="00D967A8" w:rsidRPr="002002E4" w:rsidTr="00D967A8">
        <w:trPr>
          <w:trHeight w:val="285"/>
        </w:trPr>
        <w:tc>
          <w:tcPr>
            <w:tcW w:w="599" w:type="pct"/>
            <w:noWrap/>
            <w:vAlign w:val="center"/>
            <w:hideMark/>
          </w:tcPr>
          <w:p w:rsidR="00D967A8" w:rsidRPr="002002E4" w:rsidRDefault="00D967A8" w:rsidP="00D967A8">
            <w:pPr>
              <w:bidi/>
              <w:spacing w:before="240" w:after="120"/>
              <w:contextualSpacing/>
              <w:rPr>
                <w:rFonts w:asciiTheme="minorBidi" w:hAnsiTheme="minorBidi" w:cstheme="minorBidi"/>
                <w:sz w:val="16"/>
                <w:szCs w:val="16"/>
              </w:rPr>
            </w:pPr>
          </w:p>
        </w:tc>
        <w:tc>
          <w:tcPr>
            <w:tcW w:w="800" w:type="pct"/>
            <w:noWrap/>
            <w:vAlign w:val="center"/>
          </w:tcPr>
          <w:p w:rsidR="00D967A8" w:rsidRPr="002002E4" w:rsidRDefault="00D967A8" w:rsidP="00D967A8">
            <w:pPr>
              <w:bidi/>
              <w:spacing w:before="240" w:after="120"/>
              <w:contextualSpacing/>
              <w:rPr>
                <w:rFonts w:ascii="Arial" w:hAnsiTheme="minorBidi" w:cstheme="minorBidi"/>
                <w:sz w:val="16"/>
                <w:szCs w:val="16"/>
                <w:rtl/>
              </w:rPr>
            </w:pPr>
            <w:r w:rsidRPr="002002E4">
              <w:rPr>
                <w:rFonts w:asciiTheme="minorBidi" w:hAnsiTheme="minorBidi" w:cstheme="minorBidi"/>
                <w:sz w:val="16"/>
                <w:szCs w:val="16"/>
                <w:rtl/>
                <w:lang w:bidi="he-IL"/>
              </w:rPr>
              <w:t xml:space="preserve">ממוצע </w:t>
            </w:r>
            <w:r w:rsidRPr="002002E4">
              <w:rPr>
                <w:rFonts w:asciiTheme="minorBidi" w:hAnsiTheme="minorBidi" w:cstheme="minorBidi"/>
                <w:sz w:val="16"/>
                <w:szCs w:val="16"/>
              </w:rPr>
              <w:t>OECD</w:t>
            </w:r>
          </w:p>
        </w:tc>
        <w:tc>
          <w:tcPr>
            <w:tcW w:w="515" w:type="pct"/>
            <w:noWrap/>
            <w:vAlign w:val="center"/>
          </w:tcPr>
          <w:p w:rsidR="00D967A8" w:rsidRPr="002002E4" w:rsidRDefault="00D967A8" w:rsidP="00D967A8">
            <w:pPr>
              <w:bidi/>
              <w:spacing w:before="240" w:after="120"/>
              <w:contextualSpacing/>
              <w:rPr>
                <w:rFonts w:ascii="Arial" w:hAnsiTheme="minorBidi" w:cstheme="minorBidi"/>
                <w:sz w:val="16"/>
                <w:szCs w:val="16"/>
                <w:rtl/>
              </w:rPr>
            </w:pPr>
            <w:r w:rsidRPr="002002E4">
              <w:rPr>
                <w:rFonts w:asciiTheme="minorBidi" w:hAnsiTheme="minorBidi" w:cstheme="minorBidi"/>
                <w:sz w:val="16"/>
                <w:szCs w:val="16"/>
              </w:rPr>
              <w:t>496</w:t>
            </w:r>
          </w:p>
        </w:tc>
        <w:tc>
          <w:tcPr>
            <w:tcW w:w="488" w:type="pct"/>
            <w:noWrap/>
            <w:vAlign w:val="center"/>
          </w:tcPr>
          <w:p w:rsidR="00D967A8" w:rsidRPr="002002E4" w:rsidRDefault="00D967A8" w:rsidP="00D967A8">
            <w:pPr>
              <w:bidi/>
              <w:spacing w:before="240" w:after="120"/>
              <w:contextualSpacing/>
              <w:rPr>
                <w:rFonts w:ascii="Arial" w:hAnsiTheme="minorBidi" w:cstheme="minorBidi"/>
                <w:sz w:val="16"/>
                <w:szCs w:val="16"/>
                <w:rtl/>
              </w:rPr>
            </w:pPr>
            <w:r w:rsidRPr="002002E4">
              <w:rPr>
                <w:rFonts w:asciiTheme="minorBidi" w:hAnsiTheme="minorBidi" w:cstheme="minorBidi"/>
                <w:sz w:val="16"/>
                <w:szCs w:val="16"/>
              </w:rPr>
              <w:t>(0.5)</w:t>
            </w:r>
          </w:p>
        </w:tc>
        <w:tc>
          <w:tcPr>
            <w:tcW w:w="718" w:type="pct"/>
            <w:noWrap/>
            <w:vAlign w:val="center"/>
          </w:tcPr>
          <w:p w:rsidR="00D967A8" w:rsidRPr="002002E4" w:rsidRDefault="00D967A8" w:rsidP="00D967A8">
            <w:pPr>
              <w:bidi/>
              <w:spacing w:before="240" w:after="120"/>
              <w:contextualSpacing/>
              <w:rPr>
                <w:rFonts w:ascii="Arial" w:hAnsiTheme="minorBidi" w:cstheme="minorBidi"/>
                <w:sz w:val="16"/>
                <w:szCs w:val="16"/>
                <w:rtl/>
              </w:rPr>
            </w:pPr>
            <w:r w:rsidRPr="002002E4">
              <w:rPr>
                <w:rFonts w:asciiTheme="minorBidi" w:hAnsiTheme="minorBidi" w:cstheme="minorBidi"/>
                <w:sz w:val="16"/>
                <w:szCs w:val="16"/>
              </w:rPr>
              <w:t>310</w:t>
            </w:r>
          </w:p>
        </w:tc>
        <w:tc>
          <w:tcPr>
            <w:tcW w:w="569" w:type="pct"/>
            <w:noWrap/>
            <w:vAlign w:val="center"/>
          </w:tcPr>
          <w:p w:rsidR="00D967A8" w:rsidRPr="002002E4" w:rsidRDefault="00D967A8" w:rsidP="00D967A8">
            <w:pPr>
              <w:bidi/>
              <w:spacing w:before="240" w:after="120"/>
              <w:contextualSpacing/>
              <w:rPr>
                <w:rFonts w:ascii="Arial" w:hAnsiTheme="minorBidi" w:cstheme="minorBidi"/>
                <w:sz w:val="16"/>
                <w:szCs w:val="16"/>
                <w:rtl/>
              </w:rPr>
            </w:pPr>
            <w:r w:rsidRPr="002002E4">
              <w:rPr>
                <w:rFonts w:asciiTheme="minorBidi" w:hAnsiTheme="minorBidi" w:cstheme="minorBidi"/>
                <w:sz w:val="16"/>
                <w:szCs w:val="16"/>
              </w:rPr>
              <w:t>515</w:t>
            </w:r>
          </w:p>
        </w:tc>
        <w:tc>
          <w:tcPr>
            <w:tcW w:w="563" w:type="pct"/>
            <w:noWrap/>
            <w:vAlign w:val="center"/>
          </w:tcPr>
          <w:p w:rsidR="00D967A8" w:rsidRPr="002002E4" w:rsidRDefault="00D967A8" w:rsidP="00D967A8">
            <w:pPr>
              <w:bidi/>
              <w:spacing w:before="240" w:after="120"/>
              <w:contextualSpacing/>
              <w:rPr>
                <w:rFonts w:ascii="Arial" w:hAnsiTheme="minorBidi" w:cstheme="minorBidi"/>
                <w:sz w:val="16"/>
                <w:szCs w:val="16"/>
                <w:rtl/>
              </w:rPr>
            </w:pPr>
            <w:r w:rsidRPr="002002E4">
              <w:rPr>
                <w:rFonts w:asciiTheme="minorBidi" w:hAnsiTheme="minorBidi" w:cstheme="minorBidi"/>
                <w:sz w:val="16"/>
                <w:szCs w:val="16"/>
              </w:rPr>
              <w:t>478</w:t>
            </w:r>
          </w:p>
        </w:tc>
        <w:tc>
          <w:tcPr>
            <w:tcW w:w="748" w:type="pct"/>
            <w:noWrap/>
            <w:vAlign w:val="center"/>
          </w:tcPr>
          <w:p w:rsidR="00D967A8" w:rsidRPr="002002E4" w:rsidRDefault="00D967A8" w:rsidP="00D967A8">
            <w:pPr>
              <w:bidi/>
              <w:spacing w:before="240" w:after="120"/>
              <w:contextualSpacing/>
              <w:rPr>
                <w:rFonts w:ascii="Arial" w:hAnsiTheme="minorBidi" w:cstheme="minorBidi"/>
                <w:sz w:val="16"/>
                <w:szCs w:val="16"/>
                <w:rtl/>
              </w:rPr>
            </w:pPr>
            <w:r w:rsidRPr="002002E4">
              <w:rPr>
                <w:rFonts w:ascii="Arial" w:hAnsiTheme="minorBidi" w:cstheme="minorBidi"/>
                <w:sz w:val="16"/>
                <w:szCs w:val="16"/>
                <w:rtl/>
              </w:rPr>
              <w:t>38</w:t>
            </w:r>
          </w:p>
          <w:p w:rsidR="00D967A8" w:rsidRPr="002002E4" w:rsidRDefault="00D967A8" w:rsidP="00D967A8">
            <w:pPr>
              <w:bidi/>
              <w:spacing w:before="240" w:after="120"/>
              <w:contextualSpacing/>
              <w:rPr>
                <w:rFonts w:asciiTheme="minorBidi" w:hAnsiTheme="minorBidi" w:cstheme="minorBidi"/>
                <w:sz w:val="16"/>
                <w:szCs w:val="16"/>
              </w:rPr>
            </w:pPr>
          </w:p>
        </w:tc>
      </w:tr>
    </w:tbl>
    <w:p w:rsidR="00D967A8" w:rsidRPr="002002E4" w:rsidRDefault="00E31A24" w:rsidP="00D967A8">
      <w:pPr>
        <w:tabs>
          <w:tab w:val="left" w:pos="1132"/>
        </w:tabs>
        <w:bidi/>
        <w:spacing w:before="240" w:after="120" w:line="360" w:lineRule="auto"/>
        <w:contextualSpacing/>
        <w:jc w:val="both"/>
        <w:rPr>
          <w:rFonts w:asciiTheme="minorBidi" w:hAnsiTheme="minorBidi" w:cstheme="minorBidi"/>
          <w:sz w:val="22"/>
          <w:szCs w:val="22"/>
          <w:rtl/>
        </w:rPr>
      </w:pPr>
      <w:r w:rsidRPr="002002E4">
        <w:rPr>
          <w:rFonts w:asciiTheme="minorBidi" w:hAnsiTheme="minorBidi" w:cstheme="minorBidi"/>
          <w:sz w:val="20"/>
          <w:szCs w:val="20"/>
          <w:rtl/>
        </w:rPr>
        <w:t>הערה:</w:t>
      </w:r>
      <w:r w:rsidRPr="002002E4">
        <w:rPr>
          <w:rFonts w:asciiTheme="minorBidi" w:hAnsiTheme="minorBidi" w:cstheme="minorBidi"/>
          <w:sz w:val="22"/>
          <w:szCs w:val="22"/>
          <w:rtl/>
        </w:rPr>
        <w:t xml:space="preserve"> </w:t>
      </w:r>
      <w:r w:rsidRPr="002002E4">
        <w:rPr>
          <w:rFonts w:asciiTheme="minorBidi" w:hAnsiTheme="minorBidi" w:cstheme="minorBidi"/>
          <w:sz w:val="20"/>
          <w:szCs w:val="20"/>
          <w:rtl/>
        </w:rPr>
        <w:t>ייתכנו סטיות של עד נקודה אחת בגלל פערי עיגול</w:t>
      </w:r>
      <w:r w:rsidR="00BD1594" w:rsidRPr="002002E4">
        <w:rPr>
          <w:rFonts w:asciiTheme="minorBidi" w:hAnsiTheme="minorBidi" w:cstheme="minorBidi"/>
          <w:sz w:val="20"/>
          <w:szCs w:val="20"/>
          <w:rtl/>
        </w:rPr>
        <w:t>.</w:t>
      </w:r>
      <w:r w:rsidRPr="002002E4">
        <w:rPr>
          <w:rFonts w:asciiTheme="minorBidi" w:hAnsiTheme="minorBidi" w:cstheme="minorBidi"/>
          <w:sz w:val="22"/>
          <w:szCs w:val="22"/>
          <w:rtl/>
        </w:rPr>
        <w:t xml:space="preserve"> </w:t>
      </w:r>
      <w:r w:rsidR="00D967A8" w:rsidRPr="002002E4">
        <w:rPr>
          <w:rFonts w:asciiTheme="minorBidi" w:hAnsiTheme="minorBidi" w:cstheme="minorBidi"/>
          <w:sz w:val="22"/>
          <w:szCs w:val="22"/>
          <w:rtl/>
        </w:rPr>
        <w:br w:type="page"/>
      </w:r>
    </w:p>
    <w:p w:rsidR="00D967A8" w:rsidRPr="002002E4" w:rsidRDefault="00D967A8" w:rsidP="00D967A8">
      <w:pPr>
        <w:bidi/>
        <w:spacing w:after="200"/>
        <w:contextualSpacing/>
        <w:rPr>
          <w:rFonts w:asciiTheme="minorBidi" w:hAnsiTheme="minorBidi" w:cstheme="minorBidi"/>
          <w:b/>
          <w:bCs/>
          <w:rtl/>
        </w:rPr>
      </w:pPr>
      <w:r w:rsidRPr="002002E4">
        <w:rPr>
          <w:rFonts w:asciiTheme="minorBidi" w:hAnsiTheme="minorBidi" w:cstheme="minorBidi"/>
          <w:b/>
          <w:bCs/>
          <w:rtl/>
        </w:rPr>
        <w:lastRenderedPageBreak/>
        <w:t>נספח 5ב</w:t>
      </w:r>
    </w:p>
    <w:p w:rsidR="00D967A8" w:rsidRPr="002002E4" w:rsidRDefault="00D967A8" w:rsidP="00D967A8">
      <w:pPr>
        <w:bidi/>
        <w:spacing w:after="200"/>
        <w:contextualSpacing/>
        <w:rPr>
          <w:rFonts w:asciiTheme="minorBidi" w:hAnsiTheme="minorBidi" w:cstheme="minorBidi"/>
          <w:b/>
          <w:bCs/>
          <w:rtl/>
        </w:rPr>
      </w:pPr>
    </w:p>
    <w:p w:rsidR="00D967A8" w:rsidRPr="002002E4" w:rsidRDefault="00D967A8" w:rsidP="006D78C1">
      <w:pPr>
        <w:bidi/>
        <w:spacing w:after="200"/>
        <w:contextualSpacing/>
        <w:rPr>
          <w:rFonts w:asciiTheme="minorBidi" w:hAnsiTheme="minorBidi" w:cstheme="minorBidi"/>
          <w:b/>
          <w:bCs/>
          <w:sz w:val="20"/>
          <w:szCs w:val="20"/>
          <w:rtl/>
        </w:rPr>
      </w:pPr>
      <w:r w:rsidRPr="002002E4">
        <w:rPr>
          <w:rFonts w:asciiTheme="minorBidi" w:hAnsiTheme="minorBidi" w:cstheme="minorBidi"/>
          <w:b/>
          <w:bCs/>
          <w:sz w:val="20"/>
          <w:szCs w:val="20"/>
          <w:rtl/>
        </w:rPr>
        <w:t>הממוצע והפיזור של הציון הכולל במבחן באוריינות קריאה דיגיטלית בקרב כלל המדינות המשתתפות במחקר פיזה 2012 ובחלוקה לפי מגדר</w:t>
      </w:r>
    </w:p>
    <w:tbl>
      <w:tblPr>
        <w:tblStyle w:val="101"/>
        <w:bidiVisual/>
        <w:tblW w:w="5000" w:type="pct"/>
        <w:jc w:val="center"/>
        <w:tblLook w:val="04A0" w:firstRow="1" w:lastRow="0" w:firstColumn="1" w:lastColumn="0" w:noHBand="0" w:noVBand="1"/>
      </w:tblPr>
      <w:tblGrid>
        <w:gridCol w:w="1056"/>
        <w:gridCol w:w="1485"/>
        <w:gridCol w:w="1056"/>
        <w:gridCol w:w="1056"/>
        <w:gridCol w:w="1232"/>
        <w:gridCol w:w="1057"/>
        <w:gridCol w:w="1059"/>
        <w:gridCol w:w="1286"/>
      </w:tblGrid>
      <w:tr w:rsidR="00D967A8" w:rsidRPr="002002E4" w:rsidTr="00D967A8">
        <w:trPr>
          <w:trHeight w:val="285"/>
          <w:jc w:val="center"/>
        </w:trPr>
        <w:tc>
          <w:tcPr>
            <w:tcW w:w="569" w:type="pct"/>
            <w:shd w:val="clear" w:color="auto" w:fill="D9D9D9" w:themeFill="background1" w:themeFillShade="D9"/>
            <w:noWrap/>
            <w:vAlign w:val="center"/>
            <w:hideMark/>
          </w:tcPr>
          <w:p w:rsidR="00D967A8" w:rsidRPr="002002E4" w:rsidRDefault="00D967A8" w:rsidP="00D967A8">
            <w:pPr>
              <w:bidi/>
              <w:spacing w:before="240" w:after="120"/>
              <w:contextualSpacing/>
              <w:rPr>
                <w:rFonts w:asciiTheme="minorBidi" w:hAnsiTheme="minorBidi" w:cstheme="minorBidi"/>
                <w:b/>
                <w:bCs/>
                <w:color w:val="000000"/>
                <w:sz w:val="16"/>
                <w:szCs w:val="16"/>
              </w:rPr>
            </w:pPr>
            <w:r w:rsidRPr="002002E4">
              <w:rPr>
                <w:rFonts w:asciiTheme="minorBidi" w:hAnsiTheme="minorBidi" w:cstheme="minorBidi"/>
                <w:b/>
                <w:bCs/>
                <w:color w:val="000000"/>
                <w:sz w:val="16"/>
                <w:szCs w:val="16"/>
                <w:rtl/>
                <w:lang w:bidi="he-IL"/>
              </w:rPr>
              <w:t>מקום במדרג</w:t>
            </w:r>
          </w:p>
        </w:tc>
        <w:tc>
          <w:tcPr>
            <w:tcW w:w="800" w:type="pct"/>
            <w:shd w:val="clear" w:color="auto" w:fill="D9D9D9" w:themeFill="background1" w:themeFillShade="D9"/>
            <w:noWrap/>
            <w:vAlign w:val="center"/>
            <w:hideMark/>
          </w:tcPr>
          <w:p w:rsidR="00D967A8" w:rsidRPr="002002E4" w:rsidRDefault="00D967A8" w:rsidP="00D967A8">
            <w:pPr>
              <w:bidi/>
              <w:spacing w:before="240" w:after="120"/>
              <w:contextualSpacing/>
              <w:rPr>
                <w:rFonts w:asciiTheme="minorBidi" w:hAnsiTheme="minorBidi" w:cstheme="minorBidi"/>
                <w:b/>
                <w:bCs/>
                <w:color w:val="000000"/>
                <w:sz w:val="16"/>
                <w:szCs w:val="16"/>
              </w:rPr>
            </w:pPr>
            <w:r w:rsidRPr="002002E4">
              <w:rPr>
                <w:rFonts w:asciiTheme="minorBidi" w:hAnsiTheme="minorBidi" w:cstheme="minorBidi"/>
                <w:b/>
                <w:bCs/>
                <w:color w:val="000000"/>
                <w:sz w:val="16"/>
                <w:szCs w:val="16"/>
                <w:rtl/>
                <w:lang w:bidi="he-IL"/>
              </w:rPr>
              <w:t>שם המדינה</w:t>
            </w:r>
          </w:p>
        </w:tc>
        <w:tc>
          <w:tcPr>
            <w:tcW w:w="569" w:type="pct"/>
            <w:shd w:val="clear" w:color="auto" w:fill="D9D9D9" w:themeFill="background1" w:themeFillShade="D9"/>
            <w:noWrap/>
            <w:vAlign w:val="center"/>
            <w:hideMark/>
          </w:tcPr>
          <w:p w:rsidR="00D967A8" w:rsidRPr="002002E4" w:rsidRDefault="00D967A8" w:rsidP="00D967A8">
            <w:pPr>
              <w:bidi/>
              <w:spacing w:before="240" w:after="120"/>
              <w:contextualSpacing/>
              <w:rPr>
                <w:rFonts w:asciiTheme="minorBidi" w:hAnsiTheme="minorBidi" w:cstheme="minorBidi"/>
                <w:b/>
                <w:bCs/>
                <w:color w:val="000000"/>
                <w:sz w:val="16"/>
                <w:szCs w:val="16"/>
              </w:rPr>
            </w:pPr>
            <w:r w:rsidRPr="002002E4">
              <w:rPr>
                <w:rFonts w:asciiTheme="minorBidi" w:hAnsiTheme="minorBidi" w:cstheme="minorBidi"/>
                <w:b/>
                <w:bCs/>
                <w:color w:val="000000"/>
                <w:sz w:val="16"/>
                <w:szCs w:val="16"/>
                <w:rtl/>
                <w:lang w:bidi="he-IL"/>
              </w:rPr>
              <w:t>ציון ממוצע</w:t>
            </w:r>
          </w:p>
        </w:tc>
        <w:tc>
          <w:tcPr>
            <w:tcW w:w="569" w:type="pct"/>
            <w:shd w:val="clear" w:color="auto" w:fill="D9D9D9" w:themeFill="background1" w:themeFillShade="D9"/>
            <w:noWrap/>
            <w:vAlign w:val="center"/>
            <w:hideMark/>
          </w:tcPr>
          <w:p w:rsidR="00D967A8" w:rsidRPr="002002E4" w:rsidRDefault="00D967A8" w:rsidP="00D967A8">
            <w:pPr>
              <w:bidi/>
              <w:spacing w:before="240" w:after="120"/>
              <w:contextualSpacing/>
              <w:rPr>
                <w:rFonts w:asciiTheme="minorBidi" w:hAnsiTheme="minorBidi" w:cstheme="minorBidi"/>
                <w:b/>
                <w:bCs/>
                <w:color w:val="000000"/>
                <w:sz w:val="16"/>
                <w:szCs w:val="16"/>
              </w:rPr>
            </w:pPr>
            <w:r w:rsidRPr="002002E4">
              <w:rPr>
                <w:rFonts w:asciiTheme="minorBidi" w:hAnsiTheme="minorBidi" w:cstheme="minorBidi"/>
                <w:b/>
                <w:bCs/>
                <w:color w:val="000000"/>
                <w:sz w:val="16"/>
                <w:szCs w:val="16"/>
                <w:rtl/>
                <w:lang w:bidi="he-IL"/>
              </w:rPr>
              <w:t>טעות תקן</w:t>
            </w:r>
          </w:p>
        </w:tc>
        <w:tc>
          <w:tcPr>
            <w:tcW w:w="663" w:type="pct"/>
            <w:shd w:val="clear" w:color="auto" w:fill="D9D9D9" w:themeFill="background1" w:themeFillShade="D9"/>
            <w:noWrap/>
            <w:vAlign w:val="center"/>
            <w:hideMark/>
          </w:tcPr>
          <w:p w:rsidR="00D967A8" w:rsidRPr="002002E4" w:rsidRDefault="00D967A8" w:rsidP="00D967A8">
            <w:pPr>
              <w:bidi/>
              <w:spacing w:before="240" w:after="120"/>
              <w:contextualSpacing/>
              <w:rPr>
                <w:rFonts w:asciiTheme="minorBidi" w:hAnsiTheme="minorBidi" w:cstheme="minorBidi"/>
                <w:b/>
                <w:bCs/>
                <w:color w:val="000000"/>
                <w:sz w:val="16"/>
                <w:szCs w:val="16"/>
              </w:rPr>
            </w:pPr>
            <w:r w:rsidRPr="002002E4">
              <w:rPr>
                <w:rFonts w:asciiTheme="minorBidi" w:hAnsiTheme="minorBidi" w:cstheme="minorBidi"/>
                <w:b/>
                <w:bCs/>
                <w:color w:val="000000"/>
                <w:sz w:val="16"/>
                <w:szCs w:val="16"/>
                <w:rtl/>
                <w:lang w:bidi="he-IL"/>
              </w:rPr>
              <w:t xml:space="preserve">פיזור </w:t>
            </w:r>
            <w:r w:rsidRPr="002002E4">
              <w:rPr>
                <w:rFonts w:ascii="Arial" w:hAnsiTheme="minorBidi" w:cstheme="minorBidi"/>
                <w:b/>
                <w:bCs/>
                <w:color w:val="000000"/>
                <w:sz w:val="16"/>
                <w:szCs w:val="16"/>
                <w:rtl/>
              </w:rPr>
              <w:t>(</w:t>
            </w:r>
            <w:r w:rsidRPr="002002E4">
              <w:rPr>
                <w:rFonts w:asciiTheme="minorBidi" w:hAnsiTheme="minorBidi" w:cstheme="minorBidi"/>
                <w:b/>
                <w:bCs/>
                <w:color w:val="000000"/>
                <w:sz w:val="16"/>
                <w:szCs w:val="16"/>
              </w:rPr>
              <w:t>P5-P95</w:t>
            </w:r>
            <w:r w:rsidRPr="002002E4">
              <w:rPr>
                <w:rFonts w:ascii="Arial" w:hAnsiTheme="minorBidi" w:cstheme="minorBidi"/>
                <w:b/>
                <w:bCs/>
                <w:color w:val="000000"/>
                <w:sz w:val="16"/>
                <w:szCs w:val="16"/>
                <w:rtl/>
              </w:rPr>
              <w:t>)</w:t>
            </w:r>
          </w:p>
        </w:tc>
        <w:tc>
          <w:tcPr>
            <w:tcW w:w="569" w:type="pct"/>
            <w:shd w:val="clear" w:color="auto" w:fill="D9D9D9" w:themeFill="background1" w:themeFillShade="D9"/>
            <w:noWrap/>
            <w:vAlign w:val="center"/>
            <w:hideMark/>
          </w:tcPr>
          <w:p w:rsidR="00D967A8" w:rsidRPr="002002E4" w:rsidRDefault="00D967A8" w:rsidP="00D967A8">
            <w:pPr>
              <w:bidi/>
              <w:spacing w:before="240" w:after="120"/>
              <w:contextualSpacing/>
              <w:rPr>
                <w:rFonts w:asciiTheme="minorBidi" w:hAnsiTheme="minorBidi" w:cstheme="minorBidi"/>
                <w:b/>
                <w:bCs/>
                <w:color w:val="000000"/>
                <w:sz w:val="16"/>
                <w:szCs w:val="16"/>
              </w:rPr>
            </w:pPr>
            <w:r w:rsidRPr="002002E4">
              <w:rPr>
                <w:rFonts w:asciiTheme="minorBidi" w:hAnsiTheme="minorBidi" w:cstheme="minorBidi"/>
                <w:b/>
                <w:bCs/>
                <w:color w:val="000000"/>
                <w:sz w:val="16"/>
                <w:szCs w:val="16"/>
                <w:rtl/>
                <w:lang w:bidi="he-IL"/>
              </w:rPr>
              <w:t>ממוצע בנות</w:t>
            </w:r>
          </w:p>
        </w:tc>
        <w:tc>
          <w:tcPr>
            <w:tcW w:w="570" w:type="pct"/>
            <w:shd w:val="clear" w:color="auto" w:fill="D9D9D9" w:themeFill="background1" w:themeFillShade="D9"/>
            <w:noWrap/>
            <w:vAlign w:val="center"/>
            <w:hideMark/>
          </w:tcPr>
          <w:p w:rsidR="00D967A8" w:rsidRPr="002002E4" w:rsidRDefault="00D967A8" w:rsidP="00D967A8">
            <w:pPr>
              <w:bidi/>
              <w:spacing w:before="240" w:after="120"/>
              <w:contextualSpacing/>
              <w:rPr>
                <w:rFonts w:asciiTheme="minorBidi" w:hAnsiTheme="minorBidi" w:cstheme="minorBidi"/>
                <w:b/>
                <w:bCs/>
                <w:color w:val="000000"/>
                <w:sz w:val="16"/>
                <w:szCs w:val="16"/>
              </w:rPr>
            </w:pPr>
            <w:r w:rsidRPr="002002E4">
              <w:rPr>
                <w:rFonts w:asciiTheme="minorBidi" w:hAnsiTheme="minorBidi" w:cstheme="minorBidi"/>
                <w:b/>
                <w:bCs/>
                <w:color w:val="000000"/>
                <w:sz w:val="16"/>
                <w:szCs w:val="16"/>
                <w:rtl/>
                <w:lang w:bidi="he-IL"/>
              </w:rPr>
              <w:t>ממוצע בנים</w:t>
            </w:r>
          </w:p>
        </w:tc>
        <w:tc>
          <w:tcPr>
            <w:tcW w:w="692" w:type="pct"/>
            <w:shd w:val="clear" w:color="auto" w:fill="D9D9D9" w:themeFill="background1" w:themeFillShade="D9"/>
            <w:noWrap/>
            <w:vAlign w:val="center"/>
            <w:hideMark/>
          </w:tcPr>
          <w:p w:rsidR="00D967A8" w:rsidRPr="002002E4" w:rsidRDefault="00D967A8" w:rsidP="00D967A8">
            <w:pPr>
              <w:bidi/>
              <w:spacing w:before="240" w:after="120"/>
              <w:contextualSpacing/>
              <w:rPr>
                <w:rFonts w:asciiTheme="minorBidi" w:hAnsiTheme="minorBidi" w:cstheme="minorBidi"/>
                <w:b/>
                <w:bCs/>
                <w:color w:val="000000"/>
                <w:sz w:val="16"/>
                <w:szCs w:val="16"/>
              </w:rPr>
            </w:pPr>
            <w:r w:rsidRPr="002002E4">
              <w:rPr>
                <w:rFonts w:asciiTheme="minorBidi" w:hAnsiTheme="minorBidi" w:cstheme="minorBidi"/>
                <w:b/>
                <w:bCs/>
                <w:color w:val="000000"/>
                <w:sz w:val="16"/>
                <w:szCs w:val="16"/>
                <w:rtl/>
                <w:lang w:bidi="he-IL"/>
              </w:rPr>
              <w:t xml:space="preserve">פער </w:t>
            </w:r>
            <w:r w:rsidRPr="002002E4">
              <w:rPr>
                <w:rFonts w:ascii="Arial" w:hAnsiTheme="minorBidi" w:cstheme="minorBidi"/>
                <w:b/>
                <w:bCs/>
                <w:color w:val="000000"/>
                <w:sz w:val="16"/>
                <w:szCs w:val="16"/>
                <w:rtl/>
              </w:rPr>
              <w:t>(</w:t>
            </w:r>
            <w:r w:rsidRPr="002002E4">
              <w:rPr>
                <w:rFonts w:asciiTheme="minorBidi" w:hAnsiTheme="minorBidi" w:cstheme="minorBidi"/>
                <w:b/>
                <w:bCs/>
                <w:color w:val="000000"/>
                <w:sz w:val="16"/>
                <w:szCs w:val="16"/>
                <w:rtl/>
                <w:lang w:bidi="he-IL"/>
              </w:rPr>
              <w:t>בנות</w:t>
            </w:r>
            <w:r w:rsidRPr="002002E4">
              <w:rPr>
                <w:rFonts w:ascii="Arial" w:hAnsiTheme="minorBidi" w:cstheme="minorBidi"/>
                <w:b/>
                <w:bCs/>
                <w:color w:val="000000"/>
                <w:sz w:val="16"/>
                <w:szCs w:val="16"/>
                <w:rtl/>
              </w:rPr>
              <w:t>-</w:t>
            </w:r>
            <w:r w:rsidRPr="002002E4">
              <w:rPr>
                <w:rFonts w:asciiTheme="minorBidi" w:hAnsiTheme="minorBidi" w:cstheme="minorBidi"/>
                <w:b/>
                <w:bCs/>
                <w:color w:val="000000"/>
                <w:sz w:val="16"/>
                <w:szCs w:val="16"/>
                <w:rtl/>
                <w:lang w:bidi="he-IL"/>
              </w:rPr>
              <w:t>בנים</w:t>
            </w:r>
            <w:r w:rsidRPr="002002E4">
              <w:rPr>
                <w:rFonts w:ascii="Arial" w:hAnsiTheme="minorBidi" w:cstheme="minorBidi"/>
                <w:b/>
                <w:bCs/>
                <w:color w:val="000000"/>
                <w:sz w:val="16"/>
                <w:szCs w:val="16"/>
                <w:rtl/>
              </w:rPr>
              <w:t>)</w:t>
            </w:r>
          </w:p>
        </w:tc>
      </w:tr>
      <w:tr w:rsidR="00D967A8" w:rsidRPr="002002E4" w:rsidTr="00D967A8">
        <w:trPr>
          <w:trHeight w:val="285"/>
          <w:jc w:val="center"/>
        </w:trPr>
        <w:tc>
          <w:tcPr>
            <w:tcW w:w="569" w:type="pct"/>
            <w:shd w:val="clear" w:color="auto" w:fill="00B050"/>
            <w:noWrap/>
            <w:vAlign w:val="center"/>
            <w:hideMark/>
          </w:tcPr>
          <w:p w:rsidR="00D967A8" w:rsidRPr="002002E4" w:rsidRDefault="00D967A8" w:rsidP="00D967A8">
            <w:pPr>
              <w:bidi/>
              <w:spacing w:before="240" w:after="120"/>
              <w:contextualSpacing/>
              <w:rPr>
                <w:rFonts w:asciiTheme="minorBidi" w:hAnsiTheme="minorBidi" w:cstheme="minorBidi"/>
                <w:b/>
                <w:bCs/>
                <w:sz w:val="16"/>
                <w:szCs w:val="16"/>
              </w:rPr>
            </w:pPr>
            <w:r w:rsidRPr="002002E4">
              <w:rPr>
                <w:rFonts w:asciiTheme="minorBidi" w:hAnsiTheme="minorBidi" w:cstheme="minorBidi"/>
                <w:b/>
                <w:bCs/>
                <w:sz w:val="16"/>
                <w:szCs w:val="16"/>
              </w:rPr>
              <w:t>1</w:t>
            </w:r>
          </w:p>
        </w:tc>
        <w:tc>
          <w:tcPr>
            <w:tcW w:w="800" w:type="pct"/>
            <w:shd w:val="clear" w:color="auto" w:fill="00B050"/>
            <w:noWrap/>
            <w:vAlign w:val="center"/>
          </w:tcPr>
          <w:p w:rsidR="00D967A8" w:rsidRPr="002002E4" w:rsidRDefault="00D967A8" w:rsidP="00D967A8">
            <w:pPr>
              <w:bidi/>
              <w:spacing w:before="240" w:after="120"/>
              <w:contextualSpacing/>
              <w:rPr>
                <w:rFonts w:asciiTheme="minorBidi" w:hAnsiTheme="minorBidi" w:cstheme="minorBidi"/>
                <w:b/>
                <w:bCs/>
                <w:sz w:val="16"/>
                <w:szCs w:val="16"/>
              </w:rPr>
            </w:pPr>
            <w:r w:rsidRPr="002002E4">
              <w:rPr>
                <w:rFonts w:asciiTheme="minorBidi" w:hAnsiTheme="minorBidi" w:cstheme="minorBidi"/>
                <w:b/>
                <w:bCs/>
                <w:sz w:val="16"/>
                <w:szCs w:val="16"/>
                <w:rtl/>
                <w:lang w:bidi="he-IL"/>
              </w:rPr>
              <w:t>סינגפור</w:t>
            </w:r>
          </w:p>
        </w:tc>
        <w:tc>
          <w:tcPr>
            <w:tcW w:w="569" w:type="pct"/>
            <w:shd w:val="clear" w:color="auto" w:fill="00B050"/>
            <w:noWrap/>
            <w:vAlign w:val="center"/>
          </w:tcPr>
          <w:p w:rsidR="00D967A8" w:rsidRPr="002002E4" w:rsidRDefault="00D967A8" w:rsidP="00D967A8">
            <w:pPr>
              <w:bidi/>
              <w:spacing w:before="240" w:after="120"/>
              <w:contextualSpacing/>
              <w:rPr>
                <w:rFonts w:asciiTheme="minorBidi" w:hAnsiTheme="minorBidi" w:cstheme="minorBidi"/>
                <w:b/>
                <w:bCs/>
                <w:sz w:val="16"/>
                <w:szCs w:val="16"/>
              </w:rPr>
            </w:pPr>
            <w:r w:rsidRPr="002002E4">
              <w:rPr>
                <w:rFonts w:asciiTheme="minorBidi" w:hAnsiTheme="minorBidi" w:cstheme="minorBidi"/>
                <w:b/>
                <w:bCs/>
                <w:sz w:val="16"/>
                <w:szCs w:val="16"/>
              </w:rPr>
              <w:t>567</w:t>
            </w:r>
          </w:p>
        </w:tc>
        <w:tc>
          <w:tcPr>
            <w:tcW w:w="569" w:type="pct"/>
            <w:shd w:val="clear" w:color="auto" w:fill="00B050"/>
            <w:noWrap/>
            <w:vAlign w:val="center"/>
          </w:tcPr>
          <w:p w:rsidR="00D967A8" w:rsidRPr="002002E4" w:rsidRDefault="00D967A8" w:rsidP="00D967A8">
            <w:pPr>
              <w:bidi/>
              <w:spacing w:before="240" w:after="120"/>
              <w:contextualSpacing/>
              <w:rPr>
                <w:rFonts w:asciiTheme="minorBidi" w:hAnsiTheme="minorBidi" w:cstheme="minorBidi"/>
                <w:b/>
                <w:bCs/>
                <w:sz w:val="16"/>
                <w:szCs w:val="16"/>
              </w:rPr>
            </w:pPr>
            <w:r w:rsidRPr="002002E4">
              <w:rPr>
                <w:rFonts w:asciiTheme="minorBidi" w:hAnsiTheme="minorBidi" w:cstheme="minorBidi"/>
                <w:b/>
                <w:bCs/>
                <w:sz w:val="16"/>
                <w:szCs w:val="16"/>
              </w:rPr>
              <w:t>(1.2)</w:t>
            </w:r>
          </w:p>
        </w:tc>
        <w:tc>
          <w:tcPr>
            <w:tcW w:w="663" w:type="pct"/>
            <w:shd w:val="clear" w:color="auto" w:fill="00B050"/>
            <w:noWrap/>
            <w:vAlign w:val="center"/>
          </w:tcPr>
          <w:p w:rsidR="00D967A8" w:rsidRPr="002002E4" w:rsidRDefault="00D967A8" w:rsidP="00D967A8">
            <w:pPr>
              <w:bidi/>
              <w:spacing w:before="240" w:after="120"/>
              <w:contextualSpacing/>
              <w:rPr>
                <w:rFonts w:asciiTheme="minorBidi" w:hAnsiTheme="minorBidi" w:cstheme="minorBidi"/>
                <w:b/>
                <w:bCs/>
                <w:sz w:val="16"/>
                <w:szCs w:val="16"/>
              </w:rPr>
            </w:pPr>
            <w:r w:rsidRPr="002002E4">
              <w:rPr>
                <w:rFonts w:asciiTheme="minorBidi" w:hAnsiTheme="minorBidi" w:cstheme="minorBidi"/>
                <w:b/>
                <w:bCs/>
                <w:sz w:val="16"/>
                <w:szCs w:val="16"/>
              </w:rPr>
              <w:t>296</w:t>
            </w:r>
          </w:p>
        </w:tc>
        <w:tc>
          <w:tcPr>
            <w:tcW w:w="569" w:type="pct"/>
            <w:shd w:val="clear" w:color="auto" w:fill="00B050"/>
            <w:noWrap/>
            <w:vAlign w:val="center"/>
          </w:tcPr>
          <w:p w:rsidR="00D967A8" w:rsidRPr="002002E4" w:rsidRDefault="00D967A8" w:rsidP="00D967A8">
            <w:pPr>
              <w:bidi/>
              <w:spacing w:before="240" w:after="120"/>
              <w:contextualSpacing/>
              <w:rPr>
                <w:rFonts w:asciiTheme="minorBidi" w:hAnsiTheme="minorBidi" w:cstheme="minorBidi"/>
                <w:b/>
                <w:bCs/>
                <w:sz w:val="16"/>
                <w:szCs w:val="16"/>
              </w:rPr>
            </w:pPr>
            <w:r w:rsidRPr="002002E4">
              <w:rPr>
                <w:rFonts w:asciiTheme="minorBidi" w:hAnsiTheme="minorBidi" w:cstheme="minorBidi"/>
                <w:b/>
                <w:bCs/>
                <w:sz w:val="16"/>
                <w:szCs w:val="16"/>
              </w:rPr>
              <w:t>576</w:t>
            </w:r>
          </w:p>
        </w:tc>
        <w:tc>
          <w:tcPr>
            <w:tcW w:w="570" w:type="pct"/>
            <w:shd w:val="clear" w:color="auto" w:fill="00B050"/>
            <w:noWrap/>
            <w:vAlign w:val="center"/>
          </w:tcPr>
          <w:p w:rsidR="00D967A8" w:rsidRPr="002002E4" w:rsidRDefault="00D967A8" w:rsidP="00D967A8">
            <w:pPr>
              <w:bidi/>
              <w:spacing w:before="240" w:after="120"/>
              <w:contextualSpacing/>
              <w:rPr>
                <w:rFonts w:asciiTheme="minorBidi" w:hAnsiTheme="minorBidi" w:cstheme="minorBidi"/>
                <w:b/>
                <w:bCs/>
                <w:sz w:val="16"/>
                <w:szCs w:val="16"/>
              </w:rPr>
            </w:pPr>
            <w:r w:rsidRPr="002002E4">
              <w:rPr>
                <w:rFonts w:asciiTheme="minorBidi" w:hAnsiTheme="minorBidi" w:cstheme="minorBidi"/>
                <w:b/>
                <w:bCs/>
                <w:sz w:val="16"/>
                <w:szCs w:val="16"/>
              </w:rPr>
              <w:t>558</w:t>
            </w:r>
          </w:p>
        </w:tc>
        <w:tc>
          <w:tcPr>
            <w:tcW w:w="692" w:type="pct"/>
            <w:shd w:val="clear" w:color="auto" w:fill="00B050"/>
            <w:noWrap/>
            <w:vAlign w:val="center"/>
          </w:tcPr>
          <w:p w:rsidR="00D967A8" w:rsidRPr="002002E4" w:rsidRDefault="00D967A8" w:rsidP="00D967A8">
            <w:pPr>
              <w:bidi/>
              <w:spacing w:before="240" w:after="120"/>
              <w:contextualSpacing/>
              <w:rPr>
                <w:rFonts w:asciiTheme="minorBidi" w:hAnsiTheme="minorBidi" w:cstheme="minorBidi"/>
                <w:b/>
                <w:bCs/>
                <w:sz w:val="16"/>
                <w:szCs w:val="16"/>
              </w:rPr>
            </w:pPr>
            <w:r w:rsidRPr="002002E4">
              <w:rPr>
                <w:rFonts w:asciiTheme="minorBidi" w:hAnsiTheme="minorBidi" w:cstheme="minorBidi"/>
                <w:b/>
                <w:bCs/>
                <w:sz w:val="16"/>
                <w:szCs w:val="16"/>
              </w:rPr>
              <w:t>18</w:t>
            </w:r>
          </w:p>
        </w:tc>
      </w:tr>
      <w:tr w:rsidR="00D967A8" w:rsidRPr="002002E4" w:rsidTr="00D967A8">
        <w:trPr>
          <w:trHeight w:val="285"/>
          <w:jc w:val="center"/>
        </w:trPr>
        <w:tc>
          <w:tcPr>
            <w:tcW w:w="569" w:type="pct"/>
            <w:shd w:val="clear" w:color="auto" w:fill="00B050"/>
            <w:noWrap/>
            <w:vAlign w:val="center"/>
            <w:hideMark/>
          </w:tcPr>
          <w:p w:rsidR="00D967A8" w:rsidRPr="002002E4" w:rsidRDefault="00D967A8" w:rsidP="00D967A8">
            <w:pPr>
              <w:bidi/>
              <w:spacing w:before="240" w:after="120"/>
              <w:contextualSpacing/>
              <w:rPr>
                <w:rFonts w:asciiTheme="minorBidi" w:hAnsiTheme="minorBidi" w:cstheme="minorBidi"/>
                <w:b/>
                <w:bCs/>
                <w:sz w:val="16"/>
                <w:szCs w:val="16"/>
              </w:rPr>
            </w:pPr>
            <w:r w:rsidRPr="002002E4">
              <w:rPr>
                <w:rFonts w:asciiTheme="minorBidi" w:hAnsiTheme="minorBidi" w:cstheme="minorBidi"/>
                <w:b/>
                <w:bCs/>
                <w:sz w:val="16"/>
                <w:szCs w:val="16"/>
              </w:rPr>
              <w:t>2</w:t>
            </w:r>
          </w:p>
        </w:tc>
        <w:tc>
          <w:tcPr>
            <w:tcW w:w="800" w:type="pct"/>
            <w:shd w:val="clear" w:color="auto" w:fill="00B050"/>
            <w:noWrap/>
            <w:vAlign w:val="center"/>
          </w:tcPr>
          <w:p w:rsidR="00D967A8" w:rsidRPr="002002E4" w:rsidRDefault="00D967A8" w:rsidP="00D967A8">
            <w:pPr>
              <w:bidi/>
              <w:spacing w:before="240" w:after="120"/>
              <w:contextualSpacing/>
              <w:rPr>
                <w:rFonts w:asciiTheme="minorBidi" w:hAnsiTheme="minorBidi" w:cstheme="minorBidi"/>
                <w:b/>
                <w:bCs/>
                <w:sz w:val="16"/>
                <w:szCs w:val="16"/>
              </w:rPr>
            </w:pPr>
            <w:r w:rsidRPr="002002E4">
              <w:rPr>
                <w:rFonts w:asciiTheme="minorBidi" w:hAnsiTheme="minorBidi" w:cstheme="minorBidi"/>
                <w:b/>
                <w:bCs/>
                <w:sz w:val="16"/>
                <w:szCs w:val="16"/>
                <w:rtl/>
                <w:lang w:bidi="he-IL"/>
              </w:rPr>
              <w:t>קוריאה</w:t>
            </w:r>
          </w:p>
        </w:tc>
        <w:tc>
          <w:tcPr>
            <w:tcW w:w="569" w:type="pct"/>
            <w:shd w:val="clear" w:color="auto" w:fill="00B050"/>
            <w:noWrap/>
            <w:vAlign w:val="center"/>
          </w:tcPr>
          <w:p w:rsidR="00D967A8" w:rsidRPr="002002E4" w:rsidRDefault="00D967A8" w:rsidP="00D967A8">
            <w:pPr>
              <w:bidi/>
              <w:spacing w:before="240" w:after="120"/>
              <w:contextualSpacing/>
              <w:rPr>
                <w:rFonts w:asciiTheme="minorBidi" w:hAnsiTheme="minorBidi" w:cstheme="minorBidi"/>
                <w:b/>
                <w:bCs/>
                <w:sz w:val="16"/>
                <w:szCs w:val="16"/>
              </w:rPr>
            </w:pPr>
            <w:r w:rsidRPr="002002E4">
              <w:rPr>
                <w:rFonts w:asciiTheme="minorBidi" w:hAnsiTheme="minorBidi" w:cstheme="minorBidi"/>
                <w:b/>
                <w:bCs/>
                <w:sz w:val="16"/>
                <w:szCs w:val="16"/>
              </w:rPr>
              <w:t>555</w:t>
            </w:r>
          </w:p>
        </w:tc>
        <w:tc>
          <w:tcPr>
            <w:tcW w:w="569" w:type="pct"/>
            <w:shd w:val="clear" w:color="auto" w:fill="00B050"/>
            <w:noWrap/>
            <w:vAlign w:val="center"/>
          </w:tcPr>
          <w:p w:rsidR="00D967A8" w:rsidRPr="002002E4" w:rsidRDefault="00D967A8" w:rsidP="00D967A8">
            <w:pPr>
              <w:bidi/>
              <w:spacing w:before="240" w:after="120"/>
              <w:contextualSpacing/>
              <w:rPr>
                <w:rFonts w:asciiTheme="minorBidi" w:hAnsiTheme="minorBidi" w:cstheme="minorBidi"/>
                <w:b/>
                <w:bCs/>
                <w:sz w:val="16"/>
                <w:szCs w:val="16"/>
              </w:rPr>
            </w:pPr>
            <w:r w:rsidRPr="002002E4">
              <w:rPr>
                <w:rFonts w:asciiTheme="minorBidi" w:hAnsiTheme="minorBidi" w:cstheme="minorBidi"/>
                <w:b/>
                <w:bCs/>
                <w:sz w:val="16"/>
                <w:szCs w:val="16"/>
              </w:rPr>
              <w:t>(3.6)</w:t>
            </w:r>
          </w:p>
        </w:tc>
        <w:tc>
          <w:tcPr>
            <w:tcW w:w="663" w:type="pct"/>
            <w:shd w:val="clear" w:color="auto" w:fill="00B050"/>
            <w:noWrap/>
            <w:vAlign w:val="center"/>
          </w:tcPr>
          <w:p w:rsidR="00D967A8" w:rsidRPr="002002E4" w:rsidRDefault="00D967A8" w:rsidP="00D967A8">
            <w:pPr>
              <w:bidi/>
              <w:spacing w:before="240" w:after="120"/>
              <w:contextualSpacing/>
              <w:rPr>
                <w:rFonts w:asciiTheme="minorBidi" w:hAnsiTheme="minorBidi" w:cstheme="minorBidi"/>
                <w:b/>
                <w:bCs/>
                <w:sz w:val="16"/>
                <w:szCs w:val="16"/>
              </w:rPr>
            </w:pPr>
            <w:r w:rsidRPr="002002E4">
              <w:rPr>
                <w:rFonts w:asciiTheme="minorBidi" w:hAnsiTheme="minorBidi" w:cstheme="minorBidi"/>
                <w:b/>
                <w:bCs/>
                <w:sz w:val="16"/>
                <w:szCs w:val="16"/>
              </w:rPr>
              <w:t>257</w:t>
            </w:r>
          </w:p>
        </w:tc>
        <w:tc>
          <w:tcPr>
            <w:tcW w:w="569" w:type="pct"/>
            <w:shd w:val="clear" w:color="auto" w:fill="00B050"/>
            <w:noWrap/>
            <w:vAlign w:val="center"/>
          </w:tcPr>
          <w:p w:rsidR="00D967A8" w:rsidRPr="002002E4" w:rsidRDefault="00D967A8" w:rsidP="00D967A8">
            <w:pPr>
              <w:bidi/>
              <w:spacing w:before="240" w:after="120"/>
              <w:contextualSpacing/>
              <w:rPr>
                <w:rFonts w:asciiTheme="minorBidi" w:hAnsiTheme="minorBidi" w:cstheme="minorBidi"/>
                <w:b/>
                <w:bCs/>
                <w:sz w:val="16"/>
                <w:szCs w:val="16"/>
              </w:rPr>
            </w:pPr>
            <w:r w:rsidRPr="002002E4">
              <w:rPr>
                <w:rFonts w:asciiTheme="minorBidi" w:hAnsiTheme="minorBidi" w:cstheme="minorBidi"/>
                <w:b/>
                <w:bCs/>
                <w:sz w:val="16"/>
                <w:szCs w:val="16"/>
              </w:rPr>
              <w:t>559</w:t>
            </w:r>
          </w:p>
        </w:tc>
        <w:tc>
          <w:tcPr>
            <w:tcW w:w="570" w:type="pct"/>
            <w:shd w:val="clear" w:color="auto" w:fill="00B050"/>
            <w:noWrap/>
            <w:vAlign w:val="center"/>
          </w:tcPr>
          <w:p w:rsidR="00D967A8" w:rsidRPr="002002E4" w:rsidRDefault="00D967A8" w:rsidP="00D967A8">
            <w:pPr>
              <w:bidi/>
              <w:spacing w:before="240" w:after="120"/>
              <w:contextualSpacing/>
              <w:rPr>
                <w:rFonts w:asciiTheme="minorBidi" w:hAnsiTheme="minorBidi" w:cstheme="minorBidi"/>
                <w:b/>
                <w:bCs/>
                <w:sz w:val="16"/>
                <w:szCs w:val="16"/>
              </w:rPr>
            </w:pPr>
            <w:r w:rsidRPr="002002E4">
              <w:rPr>
                <w:rFonts w:asciiTheme="minorBidi" w:hAnsiTheme="minorBidi" w:cstheme="minorBidi"/>
                <w:b/>
                <w:bCs/>
                <w:sz w:val="16"/>
                <w:szCs w:val="16"/>
              </w:rPr>
              <w:t>552</w:t>
            </w:r>
          </w:p>
        </w:tc>
        <w:tc>
          <w:tcPr>
            <w:tcW w:w="692" w:type="pct"/>
            <w:shd w:val="clear" w:color="auto" w:fill="00B050"/>
            <w:noWrap/>
            <w:vAlign w:val="center"/>
          </w:tcPr>
          <w:p w:rsidR="00D967A8" w:rsidRPr="002002E4" w:rsidRDefault="00D967A8" w:rsidP="00D967A8">
            <w:pPr>
              <w:bidi/>
              <w:spacing w:before="240" w:after="120"/>
              <w:contextualSpacing/>
              <w:rPr>
                <w:rFonts w:asciiTheme="minorBidi" w:hAnsiTheme="minorBidi" w:cstheme="minorBidi"/>
                <w:b/>
                <w:bCs/>
                <w:sz w:val="16"/>
                <w:szCs w:val="16"/>
              </w:rPr>
            </w:pPr>
            <w:r w:rsidRPr="002002E4">
              <w:rPr>
                <w:rFonts w:asciiTheme="minorBidi" w:hAnsiTheme="minorBidi" w:cstheme="minorBidi"/>
                <w:b/>
                <w:bCs/>
                <w:sz w:val="16"/>
                <w:szCs w:val="16"/>
              </w:rPr>
              <w:t>7</w:t>
            </w:r>
          </w:p>
        </w:tc>
      </w:tr>
      <w:tr w:rsidR="00D967A8" w:rsidRPr="002002E4" w:rsidTr="00D967A8">
        <w:trPr>
          <w:trHeight w:val="285"/>
          <w:jc w:val="center"/>
        </w:trPr>
        <w:tc>
          <w:tcPr>
            <w:tcW w:w="569" w:type="pct"/>
            <w:shd w:val="clear" w:color="auto" w:fill="00B050"/>
            <w:noWrap/>
            <w:vAlign w:val="center"/>
            <w:hideMark/>
          </w:tcPr>
          <w:p w:rsidR="00D967A8" w:rsidRPr="002002E4" w:rsidRDefault="00D967A8" w:rsidP="00D967A8">
            <w:pPr>
              <w:bidi/>
              <w:spacing w:before="240" w:after="120"/>
              <w:contextualSpacing/>
              <w:rPr>
                <w:rFonts w:asciiTheme="minorBidi" w:hAnsiTheme="minorBidi" w:cstheme="minorBidi"/>
                <w:b/>
                <w:bCs/>
                <w:sz w:val="16"/>
                <w:szCs w:val="16"/>
              </w:rPr>
            </w:pPr>
            <w:r w:rsidRPr="002002E4">
              <w:rPr>
                <w:rFonts w:asciiTheme="minorBidi" w:hAnsiTheme="minorBidi" w:cstheme="minorBidi"/>
                <w:b/>
                <w:bCs/>
                <w:sz w:val="16"/>
                <w:szCs w:val="16"/>
              </w:rPr>
              <w:t>3</w:t>
            </w:r>
          </w:p>
        </w:tc>
        <w:tc>
          <w:tcPr>
            <w:tcW w:w="800" w:type="pct"/>
            <w:shd w:val="clear" w:color="auto" w:fill="00B050"/>
            <w:noWrap/>
            <w:vAlign w:val="center"/>
          </w:tcPr>
          <w:p w:rsidR="00D967A8" w:rsidRPr="002002E4" w:rsidRDefault="00D967A8" w:rsidP="00D967A8">
            <w:pPr>
              <w:bidi/>
              <w:spacing w:before="240" w:after="120"/>
              <w:contextualSpacing/>
              <w:rPr>
                <w:rFonts w:asciiTheme="minorBidi" w:hAnsiTheme="minorBidi" w:cstheme="minorBidi"/>
                <w:b/>
                <w:bCs/>
                <w:sz w:val="16"/>
                <w:szCs w:val="16"/>
              </w:rPr>
            </w:pPr>
            <w:r w:rsidRPr="002002E4">
              <w:rPr>
                <w:rFonts w:asciiTheme="minorBidi" w:hAnsiTheme="minorBidi" w:cstheme="minorBidi"/>
                <w:b/>
                <w:bCs/>
                <w:sz w:val="16"/>
                <w:szCs w:val="16"/>
                <w:rtl/>
                <w:lang w:bidi="he-IL"/>
              </w:rPr>
              <w:t>הונג</w:t>
            </w:r>
            <w:r w:rsidRPr="002002E4">
              <w:rPr>
                <w:rFonts w:ascii="Arial" w:hAnsiTheme="minorBidi" w:cstheme="minorBidi"/>
                <w:b/>
                <w:bCs/>
                <w:sz w:val="16"/>
                <w:szCs w:val="16"/>
                <w:rtl/>
              </w:rPr>
              <w:t>-</w:t>
            </w:r>
            <w:r w:rsidRPr="002002E4">
              <w:rPr>
                <w:rFonts w:asciiTheme="minorBidi" w:hAnsiTheme="minorBidi" w:cstheme="minorBidi"/>
                <w:b/>
                <w:bCs/>
                <w:sz w:val="16"/>
                <w:szCs w:val="16"/>
                <w:rtl/>
                <w:lang w:bidi="he-IL"/>
              </w:rPr>
              <w:t xml:space="preserve">קונג </w:t>
            </w:r>
            <w:r w:rsidRPr="002002E4">
              <w:rPr>
                <w:rFonts w:ascii="Arial" w:hAnsiTheme="minorBidi" w:cstheme="minorBidi"/>
                <w:b/>
                <w:bCs/>
                <w:sz w:val="16"/>
                <w:szCs w:val="16"/>
                <w:rtl/>
              </w:rPr>
              <w:t>(</w:t>
            </w:r>
            <w:r w:rsidRPr="002002E4">
              <w:rPr>
                <w:rFonts w:asciiTheme="minorBidi" w:hAnsiTheme="minorBidi" w:cstheme="minorBidi"/>
                <w:b/>
                <w:bCs/>
                <w:sz w:val="16"/>
                <w:szCs w:val="16"/>
                <w:rtl/>
                <w:lang w:bidi="he-IL"/>
              </w:rPr>
              <w:t>סין</w:t>
            </w:r>
            <w:r w:rsidRPr="002002E4">
              <w:rPr>
                <w:rFonts w:ascii="Arial" w:hAnsiTheme="minorBidi" w:cstheme="minorBidi"/>
                <w:b/>
                <w:bCs/>
                <w:sz w:val="16"/>
                <w:szCs w:val="16"/>
                <w:rtl/>
              </w:rPr>
              <w:t>)</w:t>
            </w:r>
          </w:p>
        </w:tc>
        <w:tc>
          <w:tcPr>
            <w:tcW w:w="569" w:type="pct"/>
            <w:shd w:val="clear" w:color="auto" w:fill="00B050"/>
            <w:noWrap/>
            <w:vAlign w:val="center"/>
          </w:tcPr>
          <w:p w:rsidR="00D967A8" w:rsidRPr="002002E4" w:rsidRDefault="00D967A8" w:rsidP="00D967A8">
            <w:pPr>
              <w:bidi/>
              <w:spacing w:before="240" w:after="120"/>
              <w:contextualSpacing/>
              <w:rPr>
                <w:rFonts w:asciiTheme="minorBidi" w:hAnsiTheme="minorBidi" w:cstheme="minorBidi"/>
                <w:b/>
                <w:bCs/>
                <w:sz w:val="16"/>
                <w:szCs w:val="16"/>
              </w:rPr>
            </w:pPr>
            <w:r w:rsidRPr="002002E4">
              <w:rPr>
                <w:rFonts w:asciiTheme="minorBidi" w:hAnsiTheme="minorBidi" w:cstheme="minorBidi"/>
                <w:b/>
                <w:bCs/>
                <w:sz w:val="16"/>
                <w:szCs w:val="16"/>
              </w:rPr>
              <w:t>550</w:t>
            </w:r>
          </w:p>
        </w:tc>
        <w:tc>
          <w:tcPr>
            <w:tcW w:w="569" w:type="pct"/>
            <w:shd w:val="clear" w:color="auto" w:fill="00B050"/>
            <w:noWrap/>
            <w:vAlign w:val="center"/>
          </w:tcPr>
          <w:p w:rsidR="00D967A8" w:rsidRPr="002002E4" w:rsidRDefault="00D967A8" w:rsidP="00D967A8">
            <w:pPr>
              <w:bidi/>
              <w:spacing w:before="240" w:after="120"/>
              <w:contextualSpacing/>
              <w:rPr>
                <w:rFonts w:asciiTheme="minorBidi" w:hAnsiTheme="minorBidi" w:cstheme="minorBidi"/>
                <w:b/>
                <w:bCs/>
                <w:sz w:val="16"/>
                <w:szCs w:val="16"/>
              </w:rPr>
            </w:pPr>
            <w:r w:rsidRPr="002002E4">
              <w:rPr>
                <w:rFonts w:asciiTheme="minorBidi" w:hAnsiTheme="minorBidi" w:cstheme="minorBidi"/>
                <w:b/>
                <w:bCs/>
                <w:sz w:val="16"/>
                <w:szCs w:val="16"/>
              </w:rPr>
              <w:t>(3.6)</w:t>
            </w:r>
          </w:p>
        </w:tc>
        <w:tc>
          <w:tcPr>
            <w:tcW w:w="663" w:type="pct"/>
            <w:shd w:val="clear" w:color="auto" w:fill="00B050"/>
            <w:noWrap/>
            <w:vAlign w:val="center"/>
          </w:tcPr>
          <w:p w:rsidR="00D967A8" w:rsidRPr="002002E4" w:rsidRDefault="00D967A8" w:rsidP="00D967A8">
            <w:pPr>
              <w:bidi/>
              <w:spacing w:before="240" w:after="120"/>
              <w:contextualSpacing/>
              <w:rPr>
                <w:rFonts w:asciiTheme="minorBidi" w:hAnsiTheme="minorBidi" w:cstheme="minorBidi"/>
                <w:b/>
                <w:bCs/>
                <w:sz w:val="16"/>
                <w:szCs w:val="16"/>
              </w:rPr>
            </w:pPr>
            <w:r w:rsidRPr="002002E4">
              <w:rPr>
                <w:rFonts w:asciiTheme="minorBidi" w:hAnsiTheme="minorBidi" w:cstheme="minorBidi"/>
                <w:b/>
                <w:bCs/>
                <w:sz w:val="16"/>
                <w:szCs w:val="16"/>
              </w:rPr>
              <w:t>309</w:t>
            </w:r>
          </w:p>
        </w:tc>
        <w:tc>
          <w:tcPr>
            <w:tcW w:w="569" w:type="pct"/>
            <w:shd w:val="clear" w:color="auto" w:fill="00B050"/>
            <w:noWrap/>
            <w:vAlign w:val="center"/>
          </w:tcPr>
          <w:p w:rsidR="00D967A8" w:rsidRPr="002002E4" w:rsidRDefault="00D967A8" w:rsidP="00D967A8">
            <w:pPr>
              <w:bidi/>
              <w:spacing w:before="240" w:after="120"/>
              <w:contextualSpacing/>
              <w:rPr>
                <w:rFonts w:asciiTheme="minorBidi" w:hAnsiTheme="minorBidi" w:cstheme="minorBidi"/>
                <w:b/>
                <w:bCs/>
                <w:sz w:val="16"/>
                <w:szCs w:val="16"/>
              </w:rPr>
            </w:pPr>
            <w:r w:rsidRPr="002002E4">
              <w:rPr>
                <w:rFonts w:asciiTheme="minorBidi" w:hAnsiTheme="minorBidi" w:cstheme="minorBidi"/>
                <w:b/>
                <w:bCs/>
                <w:sz w:val="16"/>
                <w:szCs w:val="16"/>
              </w:rPr>
              <w:t>560</w:t>
            </w:r>
          </w:p>
        </w:tc>
        <w:tc>
          <w:tcPr>
            <w:tcW w:w="570" w:type="pct"/>
            <w:shd w:val="clear" w:color="auto" w:fill="00B050"/>
            <w:noWrap/>
            <w:vAlign w:val="center"/>
          </w:tcPr>
          <w:p w:rsidR="00D967A8" w:rsidRPr="002002E4" w:rsidRDefault="00D967A8" w:rsidP="00D967A8">
            <w:pPr>
              <w:bidi/>
              <w:spacing w:before="240" w:after="120"/>
              <w:contextualSpacing/>
              <w:rPr>
                <w:rFonts w:asciiTheme="minorBidi" w:hAnsiTheme="minorBidi" w:cstheme="minorBidi"/>
                <w:b/>
                <w:bCs/>
                <w:sz w:val="16"/>
                <w:szCs w:val="16"/>
              </w:rPr>
            </w:pPr>
            <w:r w:rsidRPr="002002E4">
              <w:rPr>
                <w:rFonts w:asciiTheme="minorBidi" w:hAnsiTheme="minorBidi" w:cstheme="minorBidi"/>
                <w:b/>
                <w:bCs/>
                <w:sz w:val="16"/>
                <w:szCs w:val="16"/>
              </w:rPr>
              <w:t>541</w:t>
            </w:r>
          </w:p>
        </w:tc>
        <w:tc>
          <w:tcPr>
            <w:tcW w:w="692" w:type="pct"/>
            <w:shd w:val="clear" w:color="auto" w:fill="00B050"/>
            <w:noWrap/>
            <w:vAlign w:val="center"/>
          </w:tcPr>
          <w:p w:rsidR="00D967A8" w:rsidRPr="002002E4" w:rsidRDefault="00D967A8" w:rsidP="00D967A8">
            <w:pPr>
              <w:bidi/>
              <w:spacing w:before="240" w:after="120"/>
              <w:contextualSpacing/>
              <w:rPr>
                <w:rFonts w:asciiTheme="minorBidi" w:hAnsiTheme="minorBidi" w:cstheme="minorBidi"/>
                <w:b/>
                <w:bCs/>
                <w:sz w:val="16"/>
                <w:szCs w:val="16"/>
              </w:rPr>
            </w:pPr>
            <w:r w:rsidRPr="002002E4">
              <w:rPr>
                <w:rFonts w:asciiTheme="minorBidi" w:hAnsiTheme="minorBidi" w:cstheme="minorBidi"/>
                <w:b/>
                <w:bCs/>
                <w:sz w:val="16"/>
                <w:szCs w:val="16"/>
              </w:rPr>
              <w:t>19</w:t>
            </w:r>
          </w:p>
        </w:tc>
      </w:tr>
      <w:tr w:rsidR="00D967A8" w:rsidRPr="002002E4" w:rsidTr="00D967A8">
        <w:trPr>
          <w:trHeight w:val="285"/>
          <w:jc w:val="center"/>
        </w:trPr>
        <w:tc>
          <w:tcPr>
            <w:tcW w:w="569" w:type="pct"/>
            <w:noWrap/>
            <w:vAlign w:val="center"/>
            <w:hideMark/>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4</w:t>
            </w:r>
          </w:p>
        </w:tc>
        <w:tc>
          <w:tcPr>
            <w:tcW w:w="800"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tl/>
                <w:lang w:bidi="he-IL"/>
              </w:rPr>
              <w:t>יפן</w:t>
            </w:r>
          </w:p>
        </w:tc>
        <w:tc>
          <w:tcPr>
            <w:tcW w:w="569"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545</w:t>
            </w:r>
          </w:p>
        </w:tc>
        <w:tc>
          <w:tcPr>
            <w:tcW w:w="569"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(3.3)</w:t>
            </w:r>
          </w:p>
        </w:tc>
        <w:tc>
          <w:tcPr>
            <w:tcW w:w="663"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255</w:t>
            </w:r>
          </w:p>
        </w:tc>
        <w:tc>
          <w:tcPr>
            <w:tcW w:w="569"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553</w:t>
            </w:r>
          </w:p>
        </w:tc>
        <w:tc>
          <w:tcPr>
            <w:tcW w:w="570"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537</w:t>
            </w:r>
          </w:p>
        </w:tc>
        <w:tc>
          <w:tcPr>
            <w:tcW w:w="692"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16</w:t>
            </w:r>
          </w:p>
        </w:tc>
      </w:tr>
      <w:tr w:rsidR="00D967A8" w:rsidRPr="002002E4" w:rsidTr="00D967A8">
        <w:trPr>
          <w:trHeight w:val="285"/>
          <w:jc w:val="center"/>
        </w:trPr>
        <w:tc>
          <w:tcPr>
            <w:tcW w:w="569" w:type="pct"/>
            <w:noWrap/>
            <w:vAlign w:val="center"/>
            <w:hideMark/>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5</w:t>
            </w:r>
          </w:p>
        </w:tc>
        <w:tc>
          <w:tcPr>
            <w:tcW w:w="800"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tl/>
                <w:lang w:bidi="he-IL"/>
              </w:rPr>
              <w:t>קנדה</w:t>
            </w:r>
          </w:p>
        </w:tc>
        <w:tc>
          <w:tcPr>
            <w:tcW w:w="569"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532</w:t>
            </w:r>
          </w:p>
        </w:tc>
        <w:tc>
          <w:tcPr>
            <w:tcW w:w="569"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(2.3)</w:t>
            </w:r>
          </w:p>
        </w:tc>
        <w:tc>
          <w:tcPr>
            <w:tcW w:w="663"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287</w:t>
            </w:r>
          </w:p>
        </w:tc>
        <w:tc>
          <w:tcPr>
            <w:tcW w:w="569"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543</w:t>
            </w:r>
          </w:p>
        </w:tc>
        <w:tc>
          <w:tcPr>
            <w:tcW w:w="570"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522</w:t>
            </w:r>
          </w:p>
        </w:tc>
        <w:tc>
          <w:tcPr>
            <w:tcW w:w="692"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21</w:t>
            </w:r>
          </w:p>
        </w:tc>
      </w:tr>
      <w:tr w:rsidR="00D967A8" w:rsidRPr="002002E4" w:rsidTr="00D967A8">
        <w:trPr>
          <w:trHeight w:val="285"/>
          <w:jc w:val="center"/>
        </w:trPr>
        <w:tc>
          <w:tcPr>
            <w:tcW w:w="569" w:type="pct"/>
            <w:noWrap/>
            <w:vAlign w:val="center"/>
            <w:hideMark/>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6</w:t>
            </w:r>
          </w:p>
        </w:tc>
        <w:tc>
          <w:tcPr>
            <w:tcW w:w="800"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tl/>
                <w:lang w:bidi="he-IL"/>
              </w:rPr>
              <w:t>אסטוניה</w:t>
            </w:r>
          </w:p>
        </w:tc>
        <w:tc>
          <w:tcPr>
            <w:tcW w:w="569"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523</w:t>
            </w:r>
          </w:p>
        </w:tc>
        <w:tc>
          <w:tcPr>
            <w:tcW w:w="569"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(2.8)</w:t>
            </w:r>
          </w:p>
        </w:tc>
        <w:tc>
          <w:tcPr>
            <w:tcW w:w="663"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302</w:t>
            </w:r>
          </w:p>
        </w:tc>
        <w:tc>
          <w:tcPr>
            <w:tcW w:w="569"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541</w:t>
            </w:r>
          </w:p>
        </w:tc>
        <w:tc>
          <w:tcPr>
            <w:tcW w:w="570"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504</w:t>
            </w:r>
          </w:p>
        </w:tc>
        <w:tc>
          <w:tcPr>
            <w:tcW w:w="692"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37</w:t>
            </w:r>
          </w:p>
        </w:tc>
      </w:tr>
      <w:tr w:rsidR="00D967A8" w:rsidRPr="002002E4" w:rsidTr="00D967A8">
        <w:trPr>
          <w:trHeight w:val="285"/>
          <w:jc w:val="center"/>
        </w:trPr>
        <w:tc>
          <w:tcPr>
            <w:tcW w:w="569" w:type="pct"/>
            <w:noWrap/>
            <w:vAlign w:val="center"/>
            <w:hideMark/>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7</w:t>
            </w:r>
          </w:p>
        </w:tc>
        <w:tc>
          <w:tcPr>
            <w:tcW w:w="800"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tl/>
                <w:lang w:bidi="he-IL"/>
              </w:rPr>
              <w:t>אוסטרליה</w:t>
            </w:r>
          </w:p>
        </w:tc>
        <w:tc>
          <w:tcPr>
            <w:tcW w:w="569"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521</w:t>
            </w:r>
          </w:p>
        </w:tc>
        <w:tc>
          <w:tcPr>
            <w:tcW w:w="569"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(1.7)</w:t>
            </w:r>
          </w:p>
        </w:tc>
        <w:tc>
          <w:tcPr>
            <w:tcW w:w="663"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317</w:t>
            </w:r>
          </w:p>
        </w:tc>
        <w:tc>
          <w:tcPr>
            <w:tcW w:w="569"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536</w:t>
            </w:r>
          </w:p>
        </w:tc>
        <w:tc>
          <w:tcPr>
            <w:tcW w:w="570"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506</w:t>
            </w:r>
          </w:p>
        </w:tc>
        <w:tc>
          <w:tcPr>
            <w:tcW w:w="692"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31</w:t>
            </w:r>
          </w:p>
        </w:tc>
      </w:tr>
      <w:tr w:rsidR="00D967A8" w:rsidRPr="002002E4" w:rsidTr="00D967A8">
        <w:trPr>
          <w:trHeight w:val="285"/>
          <w:jc w:val="center"/>
        </w:trPr>
        <w:tc>
          <w:tcPr>
            <w:tcW w:w="569" w:type="pct"/>
            <w:noWrap/>
            <w:vAlign w:val="center"/>
            <w:hideMark/>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8</w:t>
            </w:r>
          </w:p>
        </w:tc>
        <w:tc>
          <w:tcPr>
            <w:tcW w:w="800"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tl/>
                <w:lang w:bidi="he-IL"/>
              </w:rPr>
              <w:t>אירלנד</w:t>
            </w:r>
          </w:p>
        </w:tc>
        <w:tc>
          <w:tcPr>
            <w:tcW w:w="569"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520</w:t>
            </w:r>
          </w:p>
        </w:tc>
        <w:tc>
          <w:tcPr>
            <w:tcW w:w="569"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(3.0)</w:t>
            </w:r>
          </w:p>
        </w:tc>
        <w:tc>
          <w:tcPr>
            <w:tcW w:w="663"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272</w:t>
            </w:r>
          </w:p>
        </w:tc>
        <w:tc>
          <w:tcPr>
            <w:tcW w:w="569"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533</w:t>
            </w:r>
          </w:p>
        </w:tc>
        <w:tc>
          <w:tcPr>
            <w:tcW w:w="570"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508</w:t>
            </w:r>
          </w:p>
        </w:tc>
        <w:tc>
          <w:tcPr>
            <w:tcW w:w="692"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25</w:t>
            </w:r>
          </w:p>
        </w:tc>
      </w:tr>
      <w:tr w:rsidR="00D967A8" w:rsidRPr="002002E4" w:rsidTr="00D967A8">
        <w:trPr>
          <w:trHeight w:val="285"/>
          <w:jc w:val="center"/>
        </w:trPr>
        <w:tc>
          <w:tcPr>
            <w:tcW w:w="569" w:type="pct"/>
            <w:noWrap/>
            <w:vAlign w:val="center"/>
            <w:hideMark/>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9</w:t>
            </w:r>
          </w:p>
        </w:tc>
        <w:tc>
          <w:tcPr>
            <w:tcW w:w="800"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proofErr w:type="spellStart"/>
            <w:r w:rsidRPr="002002E4">
              <w:rPr>
                <w:rFonts w:asciiTheme="minorBidi" w:hAnsiTheme="minorBidi" w:cstheme="minorBidi"/>
                <w:sz w:val="16"/>
                <w:szCs w:val="16"/>
                <w:rtl/>
                <w:lang w:bidi="he-IL"/>
              </w:rPr>
              <w:t>טייוואן</w:t>
            </w:r>
            <w:proofErr w:type="spellEnd"/>
          </w:p>
        </w:tc>
        <w:tc>
          <w:tcPr>
            <w:tcW w:w="569"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519</w:t>
            </w:r>
          </w:p>
        </w:tc>
        <w:tc>
          <w:tcPr>
            <w:tcW w:w="569"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(3.0)</w:t>
            </w:r>
          </w:p>
        </w:tc>
        <w:tc>
          <w:tcPr>
            <w:tcW w:w="663"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290</w:t>
            </w:r>
          </w:p>
        </w:tc>
        <w:tc>
          <w:tcPr>
            <w:tcW w:w="569"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528</w:t>
            </w:r>
          </w:p>
        </w:tc>
        <w:tc>
          <w:tcPr>
            <w:tcW w:w="570"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511</w:t>
            </w:r>
          </w:p>
        </w:tc>
        <w:tc>
          <w:tcPr>
            <w:tcW w:w="692"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17</w:t>
            </w:r>
          </w:p>
        </w:tc>
      </w:tr>
      <w:tr w:rsidR="00D967A8" w:rsidRPr="002002E4" w:rsidTr="00D967A8">
        <w:trPr>
          <w:trHeight w:val="285"/>
          <w:jc w:val="center"/>
        </w:trPr>
        <w:tc>
          <w:tcPr>
            <w:tcW w:w="569" w:type="pct"/>
            <w:noWrap/>
            <w:vAlign w:val="center"/>
            <w:hideMark/>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10</w:t>
            </w:r>
          </w:p>
        </w:tc>
        <w:tc>
          <w:tcPr>
            <w:tcW w:w="800"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tl/>
                <w:lang w:bidi="he-IL"/>
              </w:rPr>
              <w:t xml:space="preserve">מקאו </w:t>
            </w:r>
            <w:r w:rsidRPr="002002E4">
              <w:rPr>
                <w:rFonts w:ascii="Arial" w:hAnsiTheme="minorBidi" w:cstheme="minorBidi"/>
                <w:sz w:val="16"/>
                <w:szCs w:val="16"/>
                <w:rtl/>
              </w:rPr>
              <w:t>(</w:t>
            </w:r>
            <w:r w:rsidRPr="002002E4">
              <w:rPr>
                <w:rFonts w:asciiTheme="minorBidi" w:hAnsiTheme="minorBidi" w:cstheme="minorBidi"/>
                <w:sz w:val="16"/>
                <w:szCs w:val="16"/>
                <w:rtl/>
                <w:lang w:bidi="he-IL"/>
              </w:rPr>
              <w:t>סין</w:t>
            </w:r>
            <w:r w:rsidRPr="002002E4">
              <w:rPr>
                <w:rFonts w:ascii="Arial" w:hAnsiTheme="minorBidi" w:cstheme="minorBidi"/>
                <w:sz w:val="16"/>
                <w:szCs w:val="16"/>
                <w:rtl/>
              </w:rPr>
              <w:t>)</w:t>
            </w:r>
          </w:p>
        </w:tc>
        <w:tc>
          <w:tcPr>
            <w:tcW w:w="569"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515</w:t>
            </w:r>
          </w:p>
        </w:tc>
        <w:tc>
          <w:tcPr>
            <w:tcW w:w="569"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(0.9)</w:t>
            </w:r>
          </w:p>
        </w:tc>
        <w:tc>
          <w:tcPr>
            <w:tcW w:w="663"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232</w:t>
            </w:r>
          </w:p>
        </w:tc>
        <w:tc>
          <w:tcPr>
            <w:tcW w:w="569"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525</w:t>
            </w:r>
          </w:p>
        </w:tc>
        <w:tc>
          <w:tcPr>
            <w:tcW w:w="570"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506</w:t>
            </w:r>
          </w:p>
        </w:tc>
        <w:tc>
          <w:tcPr>
            <w:tcW w:w="692"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18</w:t>
            </w:r>
          </w:p>
        </w:tc>
      </w:tr>
      <w:tr w:rsidR="00D967A8" w:rsidRPr="002002E4" w:rsidTr="00D967A8">
        <w:trPr>
          <w:trHeight w:val="285"/>
          <w:jc w:val="center"/>
        </w:trPr>
        <w:tc>
          <w:tcPr>
            <w:tcW w:w="569" w:type="pct"/>
            <w:noWrap/>
            <w:vAlign w:val="center"/>
            <w:hideMark/>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11</w:t>
            </w:r>
          </w:p>
        </w:tc>
        <w:tc>
          <w:tcPr>
            <w:tcW w:w="800"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tl/>
                <w:lang w:bidi="he-IL"/>
              </w:rPr>
              <w:t>ארצות הברית</w:t>
            </w:r>
          </w:p>
        </w:tc>
        <w:tc>
          <w:tcPr>
            <w:tcW w:w="569"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511</w:t>
            </w:r>
          </w:p>
        </w:tc>
        <w:tc>
          <w:tcPr>
            <w:tcW w:w="569"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(4.5)</w:t>
            </w:r>
          </w:p>
        </w:tc>
        <w:tc>
          <w:tcPr>
            <w:tcW w:w="663"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292</w:t>
            </w:r>
          </w:p>
        </w:tc>
        <w:tc>
          <w:tcPr>
            <w:tcW w:w="569"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526</w:t>
            </w:r>
          </w:p>
        </w:tc>
        <w:tc>
          <w:tcPr>
            <w:tcW w:w="570"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497</w:t>
            </w:r>
          </w:p>
        </w:tc>
        <w:tc>
          <w:tcPr>
            <w:tcW w:w="692"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28</w:t>
            </w:r>
          </w:p>
        </w:tc>
      </w:tr>
      <w:tr w:rsidR="00D967A8" w:rsidRPr="002002E4" w:rsidTr="00D967A8">
        <w:trPr>
          <w:trHeight w:val="285"/>
          <w:jc w:val="center"/>
        </w:trPr>
        <w:tc>
          <w:tcPr>
            <w:tcW w:w="569" w:type="pct"/>
            <w:noWrap/>
            <w:vAlign w:val="center"/>
            <w:hideMark/>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12</w:t>
            </w:r>
          </w:p>
        </w:tc>
        <w:tc>
          <w:tcPr>
            <w:tcW w:w="800"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tl/>
                <w:lang w:bidi="he-IL"/>
              </w:rPr>
              <w:t>צרפת</w:t>
            </w:r>
          </w:p>
        </w:tc>
        <w:tc>
          <w:tcPr>
            <w:tcW w:w="569"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511</w:t>
            </w:r>
          </w:p>
        </w:tc>
        <w:tc>
          <w:tcPr>
            <w:tcW w:w="569"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(3.6)</w:t>
            </w:r>
          </w:p>
        </w:tc>
        <w:tc>
          <w:tcPr>
            <w:tcW w:w="663"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315</w:t>
            </w:r>
          </w:p>
        </w:tc>
        <w:tc>
          <w:tcPr>
            <w:tcW w:w="569"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522</w:t>
            </w:r>
          </w:p>
        </w:tc>
        <w:tc>
          <w:tcPr>
            <w:tcW w:w="570"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499</w:t>
            </w:r>
          </w:p>
        </w:tc>
        <w:tc>
          <w:tcPr>
            <w:tcW w:w="692"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22</w:t>
            </w:r>
          </w:p>
        </w:tc>
      </w:tr>
      <w:tr w:rsidR="00D967A8" w:rsidRPr="002002E4" w:rsidTr="00D967A8">
        <w:trPr>
          <w:trHeight w:val="285"/>
          <w:jc w:val="center"/>
        </w:trPr>
        <w:tc>
          <w:tcPr>
            <w:tcW w:w="569" w:type="pct"/>
            <w:noWrap/>
            <w:vAlign w:val="center"/>
            <w:hideMark/>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13</w:t>
            </w:r>
          </w:p>
        </w:tc>
        <w:tc>
          <w:tcPr>
            <w:tcW w:w="800"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tl/>
                <w:lang w:bidi="he-IL"/>
              </w:rPr>
              <w:t>איטליה</w:t>
            </w:r>
          </w:p>
        </w:tc>
        <w:tc>
          <w:tcPr>
            <w:tcW w:w="569"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504</w:t>
            </w:r>
          </w:p>
        </w:tc>
        <w:tc>
          <w:tcPr>
            <w:tcW w:w="569"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(4.3)</w:t>
            </w:r>
          </w:p>
        </w:tc>
        <w:tc>
          <w:tcPr>
            <w:tcW w:w="663"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310</w:t>
            </w:r>
          </w:p>
        </w:tc>
        <w:tc>
          <w:tcPr>
            <w:tcW w:w="569"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516</w:t>
            </w:r>
          </w:p>
        </w:tc>
        <w:tc>
          <w:tcPr>
            <w:tcW w:w="570"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494</w:t>
            </w:r>
          </w:p>
        </w:tc>
        <w:tc>
          <w:tcPr>
            <w:tcW w:w="692"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21</w:t>
            </w:r>
          </w:p>
        </w:tc>
      </w:tr>
      <w:tr w:rsidR="00D967A8" w:rsidRPr="002002E4" w:rsidTr="00D967A8">
        <w:trPr>
          <w:trHeight w:val="285"/>
          <w:jc w:val="center"/>
        </w:trPr>
        <w:tc>
          <w:tcPr>
            <w:tcW w:w="569" w:type="pct"/>
            <w:noWrap/>
            <w:vAlign w:val="center"/>
            <w:hideMark/>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14</w:t>
            </w:r>
          </w:p>
        </w:tc>
        <w:tc>
          <w:tcPr>
            <w:tcW w:w="800"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tl/>
                <w:lang w:bidi="he-IL"/>
              </w:rPr>
              <w:t>בלגיה</w:t>
            </w:r>
          </w:p>
        </w:tc>
        <w:tc>
          <w:tcPr>
            <w:tcW w:w="569"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502</w:t>
            </w:r>
          </w:p>
        </w:tc>
        <w:tc>
          <w:tcPr>
            <w:tcW w:w="569"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(2.5)</w:t>
            </w:r>
          </w:p>
        </w:tc>
        <w:tc>
          <w:tcPr>
            <w:tcW w:w="663"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327</w:t>
            </w:r>
          </w:p>
        </w:tc>
        <w:tc>
          <w:tcPr>
            <w:tcW w:w="569"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515</w:t>
            </w:r>
          </w:p>
        </w:tc>
        <w:tc>
          <w:tcPr>
            <w:tcW w:w="570"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490</w:t>
            </w:r>
          </w:p>
        </w:tc>
        <w:tc>
          <w:tcPr>
            <w:tcW w:w="692"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24</w:t>
            </w:r>
          </w:p>
        </w:tc>
      </w:tr>
      <w:tr w:rsidR="00D967A8" w:rsidRPr="002002E4" w:rsidTr="00D967A8">
        <w:trPr>
          <w:trHeight w:val="285"/>
          <w:jc w:val="center"/>
        </w:trPr>
        <w:tc>
          <w:tcPr>
            <w:tcW w:w="569" w:type="pct"/>
            <w:noWrap/>
            <w:vAlign w:val="center"/>
            <w:hideMark/>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15</w:t>
            </w:r>
          </w:p>
        </w:tc>
        <w:tc>
          <w:tcPr>
            <w:tcW w:w="800"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proofErr w:type="spellStart"/>
            <w:r w:rsidRPr="002002E4">
              <w:rPr>
                <w:rFonts w:asciiTheme="minorBidi" w:hAnsiTheme="minorBidi" w:cstheme="minorBidi"/>
                <w:sz w:val="16"/>
                <w:szCs w:val="16"/>
                <w:rtl/>
                <w:lang w:bidi="he-IL"/>
              </w:rPr>
              <w:t>נורווגיה</w:t>
            </w:r>
            <w:proofErr w:type="spellEnd"/>
          </w:p>
        </w:tc>
        <w:tc>
          <w:tcPr>
            <w:tcW w:w="569"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500</w:t>
            </w:r>
          </w:p>
        </w:tc>
        <w:tc>
          <w:tcPr>
            <w:tcW w:w="569"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(3.5)</w:t>
            </w:r>
          </w:p>
        </w:tc>
        <w:tc>
          <w:tcPr>
            <w:tcW w:w="663"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325</w:t>
            </w:r>
          </w:p>
        </w:tc>
        <w:tc>
          <w:tcPr>
            <w:tcW w:w="569"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523</w:t>
            </w:r>
          </w:p>
        </w:tc>
        <w:tc>
          <w:tcPr>
            <w:tcW w:w="570"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477</w:t>
            </w:r>
          </w:p>
        </w:tc>
        <w:tc>
          <w:tcPr>
            <w:tcW w:w="692"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46</w:t>
            </w:r>
          </w:p>
        </w:tc>
      </w:tr>
      <w:tr w:rsidR="00D967A8" w:rsidRPr="002002E4" w:rsidTr="00D967A8">
        <w:trPr>
          <w:trHeight w:val="285"/>
          <w:jc w:val="center"/>
        </w:trPr>
        <w:tc>
          <w:tcPr>
            <w:tcW w:w="569" w:type="pct"/>
            <w:noWrap/>
            <w:vAlign w:val="center"/>
            <w:hideMark/>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16</w:t>
            </w:r>
          </w:p>
        </w:tc>
        <w:tc>
          <w:tcPr>
            <w:tcW w:w="800"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tl/>
                <w:lang w:bidi="he-IL"/>
              </w:rPr>
              <w:t>שוודיה</w:t>
            </w:r>
          </w:p>
        </w:tc>
        <w:tc>
          <w:tcPr>
            <w:tcW w:w="569"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498</w:t>
            </w:r>
          </w:p>
        </w:tc>
        <w:tc>
          <w:tcPr>
            <w:tcW w:w="569"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(3.4)</w:t>
            </w:r>
          </w:p>
        </w:tc>
        <w:tc>
          <w:tcPr>
            <w:tcW w:w="663"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315</w:t>
            </w:r>
          </w:p>
        </w:tc>
        <w:tc>
          <w:tcPr>
            <w:tcW w:w="569"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515</w:t>
            </w:r>
          </w:p>
        </w:tc>
        <w:tc>
          <w:tcPr>
            <w:tcW w:w="570"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482</w:t>
            </w:r>
          </w:p>
        </w:tc>
        <w:tc>
          <w:tcPr>
            <w:tcW w:w="692"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33</w:t>
            </w:r>
          </w:p>
        </w:tc>
      </w:tr>
      <w:tr w:rsidR="00D967A8" w:rsidRPr="002002E4" w:rsidTr="00D967A8">
        <w:trPr>
          <w:trHeight w:val="285"/>
          <w:jc w:val="center"/>
        </w:trPr>
        <w:tc>
          <w:tcPr>
            <w:tcW w:w="569" w:type="pct"/>
            <w:noWrap/>
            <w:vAlign w:val="center"/>
            <w:hideMark/>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17</w:t>
            </w:r>
          </w:p>
        </w:tc>
        <w:tc>
          <w:tcPr>
            <w:tcW w:w="800" w:type="pct"/>
            <w:noWrap/>
            <w:vAlign w:val="center"/>
          </w:tcPr>
          <w:p w:rsidR="00D967A8" w:rsidRPr="002002E4" w:rsidRDefault="00D967A8" w:rsidP="00D967A8">
            <w:pPr>
              <w:bidi/>
              <w:spacing w:before="240" w:after="120"/>
              <w:contextualSpacing/>
              <w:rPr>
                <w:rFonts w:asciiTheme="minorBidi" w:hAnsiTheme="minorBidi" w:cstheme="minorBidi"/>
                <w:color w:val="000000"/>
                <w:sz w:val="16"/>
                <w:szCs w:val="16"/>
              </w:rPr>
            </w:pPr>
            <w:r w:rsidRPr="002002E4">
              <w:rPr>
                <w:rFonts w:asciiTheme="minorBidi" w:hAnsiTheme="minorBidi" w:cstheme="minorBidi"/>
                <w:color w:val="000000"/>
                <w:sz w:val="16"/>
                <w:szCs w:val="16"/>
                <w:rtl/>
                <w:lang w:bidi="he-IL"/>
              </w:rPr>
              <w:t>דנמרק</w:t>
            </w:r>
          </w:p>
        </w:tc>
        <w:tc>
          <w:tcPr>
            <w:tcW w:w="569"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495</w:t>
            </w:r>
          </w:p>
        </w:tc>
        <w:tc>
          <w:tcPr>
            <w:tcW w:w="569"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(2.9)</w:t>
            </w:r>
          </w:p>
        </w:tc>
        <w:tc>
          <w:tcPr>
            <w:tcW w:w="663"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270</w:t>
            </w:r>
          </w:p>
        </w:tc>
        <w:tc>
          <w:tcPr>
            <w:tcW w:w="569"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506</w:t>
            </w:r>
          </w:p>
        </w:tc>
        <w:tc>
          <w:tcPr>
            <w:tcW w:w="570"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483</w:t>
            </w:r>
          </w:p>
        </w:tc>
        <w:tc>
          <w:tcPr>
            <w:tcW w:w="692"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23</w:t>
            </w:r>
          </w:p>
        </w:tc>
      </w:tr>
      <w:tr w:rsidR="00D967A8" w:rsidRPr="002002E4" w:rsidTr="00D967A8">
        <w:trPr>
          <w:trHeight w:val="285"/>
          <w:jc w:val="center"/>
        </w:trPr>
        <w:tc>
          <w:tcPr>
            <w:tcW w:w="569" w:type="pct"/>
            <w:noWrap/>
            <w:vAlign w:val="center"/>
            <w:hideMark/>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18</w:t>
            </w:r>
          </w:p>
        </w:tc>
        <w:tc>
          <w:tcPr>
            <w:tcW w:w="800"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tl/>
                <w:lang w:bidi="he-IL"/>
              </w:rPr>
              <w:t>גרמניה</w:t>
            </w:r>
          </w:p>
        </w:tc>
        <w:tc>
          <w:tcPr>
            <w:tcW w:w="569"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494</w:t>
            </w:r>
          </w:p>
        </w:tc>
        <w:tc>
          <w:tcPr>
            <w:tcW w:w="569"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(4.0)</w:t>
            </w:r>
          </w:p>
        </w:tc>
        <w:tc>
          <w:tcPr>
            <w:tcW w:w="663"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321</w:t>
            </w:r>
          </w:p>
        </w:tc>
        <w:tc>
          <w:tcPr>
            <w:tcW w:w="569"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509</w:t>
            </w:r>
          </w:p>
        </w:tc>
        <w:tc>
          <w:tcPr>
            <w:tcW w:w="570"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479</w:t>
            </w:r>
          </w:p>
        </w:tc>
        <w:tc>
          <w:tcPr>
            <w:tcW w:w="692"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30</w:t>
            </w:r>
          </w:p>
        </w:tc>
      </w:tr>
      <w:tr w:rsidR="00D967A8" w:rsidRPr="002002E4" w:rsidTr="00D967A8">
        <w:trPr>
          <w:trHeight w:val="285"/>
          <w:jc w:val="center"/>
        </w:trPr>
        <w:tc>
          <w:tcPr>
            <w:tcW w:w="569" w:type="pct"/>
            <w:noWrap/>
            <w:vAlign w:val="center"/>
            <w:hideMark/>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19</w:t>
            </w:r>
          </w:p>
        </w:tc>
        <w:tc>
          <w:tcPr>
            <w:tcW w:w="800"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tl/>
                <w:lang w:bidi="he-IL"/>
              </w:rPr>
              <w:t>פורטוגל</w:t>
            </w:r>
          </w:p>
        </w:tc>
        <w:tc>
          <w:tcPr>
            <w:tcW w:w="569"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486</w:t>
            </w:r>
          </w:p>
        </w:tc>
        <w:tc>
          <w:tcPr>
            <w:tcW w:w="569"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(4.4)</w:t>
            </w:r>
          </w:p>
        </w:tc>
        <w:tc>
          <w:tcPr>
            <w:tcW w:w="663"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288</w:t>
            </w:r>
          </w:p>
        </w:tc>
        <w:tc>
          <w:tcPr>
            <w:tcW w:w="569"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495</w:t>
            </w:r>
          </w:p>
        </w:tc>
        <w:tc>
          <w:tcPr>
            <w:tcW w:w="570"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477</w:t>
            </w:r>
          </w:p>
        </w:tc>
        <w:tc>
          <w:tcPr>
            <w:tcW w:w="692"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17</w:t>
            </w:r>
          </w:p>
        </w:tc>
      </w:tr>
      <w:tr w:rsidR="00D967A8" w:rsidRPr="002002E4" w:rsidTr="00D967A8">
        <w:trPr>
          <w:trHeight w:val="285"/>
          <w:jc w:val="center"/>
        </w:trPr>
        <w:tc>
          <w:tcPr>
            <w:tcW w:w="569" w:type="pct"/>
            <w:noWrap/>
            <w:vAlign w:val="center"/>
            <w:hideMark/>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20</w:t>
            </w:r>
          </w:p>
        </w:tc>
        <w:tc>
          <w:tcPr>
            <w:tcW w:w="800"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tl/>
                <w:lang w:bidi="he-IL"/>
              </w:rPr>
              <w:t>אוסטריה</w:t>
            </w:r>
          </w:p>
        </w:tc>
        <w:tc>
          <w:tcPr>
            <w:tcW w:w="569"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480</w:t>
            </w:r>
          </w:p>
        </w:tc>
        <w:tc>
          <w:tcPr>
            <w:tcW w:w="569"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(3.9)</w:t>
            </w:r>
          </w:p>
        </w:tc>
        <w:tc>
          <w:tcPr>
            <w:tcW w:w="663"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313</w:t>
            </w:r>
          </w:p>
        </w:tc>
        <w:tc>
          <w:tcPr>
            <w:tcW w:w="569"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493</w:t>
            </w:r>
          </w:p>
        </w:tc>
        <w:tc>
          <w:tcPr>
            <w:tcW w:w="570"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467</w:t>
            </w:r>
          </w:p>
        </w:tc>
        <w:tc>
          <w:tcPr>
            <w:tcW w:w="692"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27</w:t>
            </w:r>
          </w:p>
        </w:tc>
      </w:tr>
      <w:tr w:rsidR="00D967A8" w:rsidRPr="002002E4" w:rsidTr="00D967A8">
        <w:trPr>
          <w:trHeight w:val="285"/>
          <w:jc w:val="center"/>
        </w:trPr>
        <w:tc>
          <w:tcPr>
            <w:tcW w:w="569" w:type="pct"/>
            <w:noWrap/>
            <w:vAlign w:val="center"/>
            <w:hideMark/>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21</w:t>
            </w:r>
          </w:p>
        </w:tc>
        <w:tc>
          <w:tcPr>
            <w:tcW w:w="800"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tl/>
                <w:lang w:bidi="he-IL"/>
              </w:rPr>
              <w:t>פולין</w:t>
            </w:r>
          </w:p>
        </w:tc>
        <w:tc>
          <w:tcPr>
            <w:tcW w:w="569"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477</w:t>
            </w:r>
          </w:p>
        </w:tc>
        <w:tc>
          <w:tcPr>
            <w:tcW w:w="569"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(4.5)</w:t>
            </w:r>
          </w:p>
        </w:tc>
        <w:tc>
          <w:tcPr>
            <w:tcW w:w="663"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317</w:t>
            </w:r>
          </w:p>
        </w:tc>
        <w:tc>
          <w:tcPr>
            <w:tcW w:w="569"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493</w:t>
            </w:r>
          </w:p>
        </w:tc>
        <w:tc>
          <w:tcPr>
            <w:tcW w:w="570"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459</w:t>
            </w:r>
          </w:p>
        </w:tc>
        <w:tc>
          <w:tcPr>
            <w:tcW w:w="692"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34</w:t>
            </w:r>
          </w:p>
        </w:tc>
      </w:tr>
      <w:tr w:rsidR="00D967A8" w:rsidRPr="002002E4" w:rsidTr="00D967A8">
        <w:trPr>
          <w:trHeight w:val="285"/>
          <w:jc w:val="center"/>
        </w:trPr>
        <w:tc>
          <w:tcPr>
            <w:tcW w:w="569" w:type="pct"/>
            <w:noWrap/>
            <w:vAlign w:val="center"/>
            <w:hideMark/>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22</w:t>
            </w:r>
          </w:p>
        </w:tc>
        <w:tc>
          <w:tcPr>
            <w:tcW w:w="800"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tl/>
                <w:lang w:bidi="he-IL"/>
              </w:rPr>
              <w:t>סלובקיה</w:t>
            </w:r>
          </w:p>
        </w:tc>
        <w:tc>
          <w:tcPr>
            <w:tcW w:w="569"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474</w:t>
            </w:r>
          </w:p>
        </w:tc>
        <w:tc>
          <w:tcPr>
            <w:tcW w:w="569"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(3.5)</w:t>
            </w:r>
          </w:p>
        </w:tc>
        <w:tc>
          <w:tcPr>
            <w:tcW w:w="663"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312</w:t>
            </w:r>
          </w:p>
        </w:tc>
        <w:tc>
          <w:tcPr>
            <w:tcW w:w="569"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484</w:t>
            </w:r>
          </w:p>
        </w:tc>
        <w:tc>
          <w:tcPr>
            <w:tcW w:w="570"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465</w:t>
            </w:r>
          </w:p>
        </w:tc>
        <w:tc>
          <w:tcPr>
            <w:tcW w:w="692"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19</w:t>
            </w:r>
          </w:p>
        </w:tc>
      </w:tr>
      <w:tr w:rsidR="00D967A8" w:rsidRPr="002002E4" w:rsidTr="00D967A8">
        <w:trPr>
          <w:trHeight w:val="285"/>
          <w:jc w:val="center"/>
        </w:trPr>
        <w:tc>
          <w:tcPr>
            <w:tcW w:w="569" w:type="pct"/>
            <w:noWrap/>
            <w:vAlign w:val="center"/>
            <w:hideMark/>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23</w:t>
            </w:r>
          </w:p>
        </w:tc>
        <w:tc>
          <w:tcPr>
            <w:tcW w:w="800"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tl/>
                <w:lang w:bidi="he-IL"/>
              </w:rPr>
              <w:t>סלובניה</w:t>
            </w:r>
          </w:p>
        </w:tc>
        <w:tc>
          <w:tcPr>
            <w:tcW w:w="569"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471</w:t>
            </w:r>
          </w:p>
        </w:tc>
        <w:tc>
          <w:tcPr>
            <w:tcW w:w="569"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(1.3)</w:t>
            </w:r>
          </w:p>
        </w:tc>
        <w:tc>
          <w:tcPr>
            <w:tcW w:w="663"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323</w:t>
            </w:r>
          </w:p>
        </w:tc>
        <w:tc>
          <w:tcPr>
            <w:tcW w:w="569"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492</w:t>
            </w:r>
          </w:p>
        </w:tc>
        <w:tc>
          <w:tcPr>
            <w:tcW w:w="570"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452</w:t>
            </w:r>
          </w:p>
        </w:tc>
        <w:tc>
          <w:tcPr>
            <w:tcW w:w="692"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39</w:t>
            </w:r>
          </w:p>
        </w:tc>
      </w:tr>
      <w:tr w:rsidR="00D967A8" w:rsidRPr="002002E4" w:rsidTr="00D967A8">
        <w:trPr>
          <w:trHeight w:val="285"/>
          <w:jc w:val="center"/>
        </w:trPr>
        <w:tc>
          <w:tcPr>
            <w:tcW w:w="569" w:type="pct"/>
            <w:noWrap/>
            <w:vAlign w:val="center"/>
            <w:hideMark/>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24</w:t>
            </w:r>
          </w:p>
        </w:tc>
        <w:tc>
          <w:tcPr>
            <w:tcW w:w="800"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tl/>
                <w:lang w:bidi="he-IL"/>
              </w:rPr>
              <w:t>ספרד</w:t>
            </w:r>
          </w:p>
        </w:tc>
        <w:tc>
          <w:tcPr>
            <w:tcW w:w="569"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466</w:t>
            </w:r>
          </w:p>
        </w:tc>
        <w:tc>
          <w:tcPr>
            <w:tcW w:w="569"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(3.9)</w:t>
            </w:r>
          </w:p>
        </w:tc>
        <w:tc>
          <w:tcPr>
            <w:tcW w:w="663"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320</w:t>
            </w:r>
          </w:p>
        </w:tc>
        <w:tc>
          <w:tcPr>
            <w:tcW w:w="569"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480</w:t>
            </w:r>
          </w:p>
        </w:tc>
        <w:tc>
          <w:tcPr>
            <w:tcW w:w="570"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453</w:t>
            </w:r>
          </w:p>
        </w:tc>
        <w:tc>
          <w:tcPr>
            <w:tcW w:w="692"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27</w:t>
            </w:r>
          </w:p>
        </w:tc>
      </w:tr>
      <w:tr w:rsidR="00D967A8" w:rsidRPr="002002E4" w:rsidTr="00D967A8">
        <w:trPr>
          <w:trHeight w:val="285"/>
          <w:jc w:val="center"/>
        </w:trPr>
        <w:tc>
          <w:tcPr>
            <w:tcW w:w="569" w:type="pct"/>
            <w:noWrap/>
            <w:vAlign w:val="center"/>
            <w:hideMark/>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25</w:t>
            </w:r>
          </w:p>
        </w:tc>
        <w:tc>
          <w:tcPr>
            <w:tcW w:w="800"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tl/>
                <w:lang w:bidi="he-IL"/>
              </w:rPr>
              <w:t>רוסיה</w:t>
            </w:r>
          </w:p>
        </w:tc>
        <w:tc>
          <w:tcPr>
            <w:tcW w:w="569"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466</w:t>
            </w:r>
          </w:p>
        </w:tc>
        <w:tc>
          <w:tcPr>
            <w:tcW w:w="569"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(3.9)</w:t>
            </w:r>
          </w:p>
        </w:tc>
        <w:tc>
          <w:tcPr>
            <w:tcW w:w="663"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283</w:t>
            </w:r>
          </w:p>
        </w:tc>
        <w:tc>
          <w:tcPr>
            <w:tcW w:w="569"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474</w:t>
            </w:r>
          </w:p>
        </w:tc>
        <w:tc>
          <w:tcPr>
            <w:tcW w:w="570"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457</w:t>
            </w:r>
          </w:p>
        </w:tc>
        <w:tc>
          <w:tcPr>
            <w:tcW w:w="692"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18</w:t>
            </w:r>
          </w:p>
        </w:tc>
      </w:tr>
      <w:tr w:rsidR="00D967A8" w:rsidRPr="002002E4" w:rsidTr="00D967A8">
        <w:trPr>
          <w:trHeight w:val="285"/>
          <w:jc w:val="center"/>
        </w:trPr>
        <w:tc>
          <w:tcPr>
            <w:tcW w:w="569" w:type="pct"/>
            <w:shd w:val="clear" w:color="auto" w:fill="00B0F0"/>
            <w:noWrap/>
            <w:vAlign w:val="center"/>
            <w:hideMark/>
          </w:tcPr>
          <w:p w:rsidR="00D967A8" w:rsidRPr="002002E4" w:rsidRDefault="00D967A8" w:rsidP="00D967A8">
            <w:pPr>
              <w:bidi/>
              <w:spacing w:before="240" w:after="120"/>
              <w:contextualSpacing/>
              <w:rPr>
                <w:rFonts w:asciiTheme="minorBidi" w:hAnsiTheme="minorBidi" w:cstheme="minorBidi"/>
                <w:b/>
                <w:bCs/>
                <w:sz w:val="16"/>
                <w:szCs w:val="16"/>
              </w:rPr>
            </w:pPr>
            <w:r w:rsidRPr="002002E4">
              <w:rPr>
                <w:rFonts w:asciiTheme="minorBidi" w:hAnsiTheme="minorBidi" w:cstheme="minorBidi"/>
                <w:b/>
                <w:bCs/>
                <w:sz w:val="16"/>
                <w:szCs w:val="16"/>
              </w:rPr>
              <w:t>26</w:t>
            </w:r>
          </w:p>
        </w:tc>
        <w:tc>
          <w:tcPr>
            <w:tcW w:w="800" w:type="pct"/>
            <w:shd w:val="clear" w:color="auto" w:fill="00B0F0"/>
            <w:noWrap/>
            <w:vAlign w:val="center"/>
          </w:tcPr>
          <w:p w:rsidR="00D967A8" w:rsidRPr="002002E4" w:rsidRDefault="00D967A8" w:rsidP="00D967A8">
            <w:pPr>
              <w:bidi/>
              <w:spacing w:before="240" w:after="120"/>
              <w:contextualSpacing/>
              <w:rPr>
                <w:rFonts w:asciiTheme="minorBidi" w:hAnsiTheme="minorBidi" w:cstheme="minorBidi"/>
                <w:b/>
                <w:bCs/>
                <w:sz w:val="16"/>
                <w:szCs w:val="16"/>
              </w:rPr>
            </w:pPr>
            <w:r w:rsidRPr="002002E4">
              <w:rPr>
                <w:rFonts w:asciiTheme="minorBidi" w:hAnsiTheme="minorBidi" w:cstheme="minorBidi"/>
                <w:b/>
                <w:bCs/>
                <w:sz w:val="16"/>
                <w:szCs w:val="16"/>
                <w:rtl/>
                <w:lang w:bidi="he-IL"/>
              </w:rPr>
              <w:t>ישראל</w:t>
            </w:r>
          </w:p>
        </w:tc>
        <w:tc>
          <w:tcPr>
            <w:tcW w:w="569" w:type="pct"/>
            <w:shd w:val="clear" w:color="auto" w:fill="00B0F0"/>
            <w:noWrap/>
            <w:vAlign w:val="center"/>
          </w:tcPr>
          <w:p w:rsidR="00D967A8" w:rsidRPr="002002E4" w:rsidRDefault="00D967A8" w:rsidP="00D967A8">
            <w:pPr>
              <w:bidi/>
              <w:spacing w:before="240" w:after="120"/>
              <w:contextualSpacing/>
              <w:rPr>
                <w:rFonts w:asciiTheme="minorBidi" w:hAnsiTheme="minorBidi" w:cstheme="minorBidi"/>
                <w:b/>
                <w:bCs/>
                <w:sz w:val="16"/>
                <w:szCs w:val="16"/>
              </w:rPr>
            </w:pPr>
            <w:r w:rsidRPr="002002E4">
              <w:rPr>
                <w:rFonts w:asciiTheme="minorBidi" w:hAnsiTheme="minorBidi" w:cstheme="minorBidi"/>
                <w:b/>
                <w:bCs/>
                <w:sz w:val="16"/>
                <w:szCs w:val="16"/>
              </w:rPr>
              <w:t>461</w:t>
            </w:r>
          </w:p>
        </w:tc>
        <w:tc>
          <w:tcPr>
            <w:tcW w:w="569" w:type="pct"/>
            <w:shd w:val="clear" w:color="auto" w:fill="00B0F0"/>
            <w:noWrap/>
            <w:vAlign w:val="center"/>
          </w:tcPr>
          <w:p w:rsidR="00D967A8" w:rsidRPr="002002E4" w:rsidRDefault="00D967A8" w:rsidP="00D967A8">
            <w:pPr>
              <w:bidi/>
              <w:spacing w:before="240" w:after="120"/>
              <w:contextualSpacing/>
              <w:rPr>
                <w:rFonts w:asciiTheme="minorBidi" w:hAnsiTheme="minorBidi" w:cstheme="minorBidi"/>
                <w:b/>
                <w:bCs/>
                <w:sz w:val="16"/>
                <w:szCs w:val="16"/>
              </w:rPr>
            </w:pPr>
            <w:r w:rsidRPr="002002E4">
              <w:rPr>
                <w:rFonts w:asciiTheme="minorBidi" w:hAnsiTheme="minorBidi" w:cstheme="minorBidi"/>
                <w:b/>
                <w:bCs/>
                <w:sz w:val="16"/>
                <w:szCs w:val="16"/>
              </w:rPr>
              <w:t>(5.1)</w:t>
            </w:r>
          </w:p>
        </w:tc>
        <w:tc>
          <w:tcPr>
            <w:tcW w:w="663" w:type="pct"/>
            <w:shd w:val="clear" w:color="auto" w:fill="00B0F0"/>
            <w:noWrap/>
            <w:vAlign w:val="center"/>
          </w:tcPr>
          <w:p w:rsidR="00D967A8" w:rsidRPr="002002E4" w:rsidRDefault="00D967A8" w:rsidP="00D967A8">
            <w:pPr>
              <w:bidi/>
              <w:spacing w:before="240" w:after="120"/>
              <w:contextualSpacing/>
              <w:rPr>
                <w:rFonts w:asciiTheme="minorBidi" w:hAnsiTheme="minorBidi" w:cstheme="minorBidi"/>
                <w:b/>
                <w:bCs/>
                <w:sz w:val="16"/>
                <w:szCs w:val="16"/>
              </w:rPr>
            </w:pPr>
            <w:r w:rsidRPr="002002E4">
              <w:rPr>
                <w:rFonts w:asciiTheme="minorBidi" w:hAnsiTheme="minorBidi" w:cstheme="minorBidi"/>
                <w:b/>
                <w:bCs/>
                <w:sz w:val="16"/>
                <w:szCs w:val="16"/>
              </w:rPr>
              <w:t>377</w:t>
            </w:r>
          </w:p>
        </w:tc>
        <w:tc>
          <w:tcPr>
            <w:tcW w:w="569" w:type="pct"/>
            <w:shd w:val="clear" w:color="auto" w:fill="00B0F0"/>
            <w:noWrap/>
            <w:vAlign w:val="center"/>
          </w:tcPr>
          <w:p w:rsidR="00D967A8" w:rsidRPr="002002E4" w:rsidRDefault="00D967A8" w:rsidP="00D967A8">
            <w:pPr>
              <w:bidi/>
              <w:spacing w:before="240" w:after="120"/>
              <w:contextualSpacing/>
              <w:rPr>
                <w:rFonts w:asciiTheme="minorBidi" w:hAnsiTheme="minorBidi" w:cstheme="minorBidi"/>
                <w:b/>
                <w:bCs/>
                <w:sz w:val="16"/>
                <w:szCs w:val="16"/>
              </w:rPr>
            </w:pPr>
            <w:r w:rsidRPr="002002E4">
              <w:rPr>
                <w:rFonts w:asciiTheme="minorBidi" w:hAnsiTheme="minorBidi" w:cstheme="minorBidi"/>
                <w:b/>
                <w:bCs/>
                <w:sz w:val="16"/>
                <w:szCs w:val="16"/>
              </w:rPr>
              <w:t>474</w:t>
            </w:r>
          </w:p>
        </w:tc>
        <w:tc>
          <w:tcPr>
            <w:tcW w:w="570" w:type="pct"/>
            <w:shd w:val="clear" w:color="auto" w:fill="00B0F0"/>
            <w:noWrap/>
            <w:vAlign w:val="center"/>
          </w:tcPr>
          <w:p w:rsidR="00D967A8" w:rsidRPr="002002E4" w:rsidRDefault="00D967A8" w:rsidP="00D967A8">
            <w:pPr>
              <w:bidi/>
              <w:spacing w:before="240" w:after="120"/>
              <w:contextualSpacing/>
              <w:rPr>
                <w:rFonts w:asciiTheme="minorBidi" w:hAnsiTheme="minorBidi" w:cstheme="minorBidi"/>
                <w:b/>
                <w:bCs/>
                <w:sz w:val="16"/>
                <w:szCs w:val="16"/>
              </w:rPr>
            </w:pPr>
            <w:r w:rsidRPr="002002E4">
              <w:rPr>
                <w:rFonts w:asciiTheme="minorBidi" w:hAnsiTheme="minorBidi" w:cstheme="minorBidi"/>
                <w:b/>
                <w:bCs/>
                <w:sz w:val="16"/>
                <w:szCs w:val="16"/>
              </w:rPr>
              <w:t>447</w:t>
            </w:r>
          </w:p>
        </w:tc>
        <w:tc>
          <w:tcPr>
            <w:tcW w:w="692" w:type="pct"/>
            <w:shd w:val="clear" w:color="auto" w:fill="00B0F0"/>
            <w:noWrap/>
            <w:vAlign w:val="center"/>
          </w:tcPr>
          <w:p w:rsidR="00D967A8" w:rsidRPr="002002E4" w:rsidRDefault="00D967A8" w:rsidP="00D967A8">
            <w:pPr>
              <w:bidi/>
              <w:spacing w:before="240" w:after="120"/>
              <w:contextualSpacing/>
              <w:rPr>
                <w:rFonts w:asciiTheme="minorBidi" w:hAnsiTheme="minorBidi" w:cstheme="minorBidi"/>
                <w:b/>
                <w:bCs/>
                <w:sz w:val="16"/>
                <w:szCs w:val="16"/>
              </w:rPr>
            </w:pPr>
            <w:r w:rsidRPr="002002E4">
              <w:rPr>
                <w:rFonts w:asciiTheme="minorBidi" w:hAnsiTheme="minorBidi" w:cstheme="minorBidi"/>
                <w:b/>
                <w:bCs/>
                <w:sz w:val="16"/>
                <w:szCs w:val="16"/>
              </w:rPr>
              <w:t>27</w:t>
            </w:r>
          </w:p>
        </w:tc>
      </w:tr>
      <w:tr w:rsidR="00D967A8" w:rsidRPr="002002E4" w:rsidTr="00D967A8">
        <w:trPr>
          <w:trHeight w:val="285"/>
          <w:jc w:val="center"/>
        </w:trPr>
        <w:tc>
          <w:tcPr>
            <w:tcW w:w="569" w:type="pct"/>
            <w:shd w:val="clear" w:color="auto" w:fill="auto"/>
            <w:noWrap/>
            <w:vAlign w:val="center"/>
            <w:hideMark/>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27</w:t>
            </w:r>
          </w:p>
        </w:tc>
        <w:tc>
          <w:tcPr>
            <w:tcW w:w="800" w:type="pct"/>
            <w:shd w:val="clear" w:color="auto" w:fill="auto"/>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tl/>
                <w:lang w:bidi="he-IL"/>
              </w:rPr>
              <w:t>צ</w:t>
            </w:r>
            <w:r w:rsidRPr="002002E4">
              <w:rPr>
                <w:rFonts w:ascii="Arial" w:hAnsiTheme="minorBidi" w:cstheme="minorBidi"/>
                <w:sz w:val="16"/>
                <w:szCs w:val="16"/>
                <w:rtl/>
              </w:rPr>
              <w:t>'</w:t>
            </w:r>
            <w:proofErr w:type="spellStart"/>
            <w:r w:rsidRPr="002002E4">
              <w:rPr>
                <w:rFonts w:asciiTheme="minorBidi" w:hAnsiTheme="minorBidi" w:cstheme="minorBidi"/>
                <w:sz w:val="16"/>
                <w:szCs w:val="16"/>
                <w:rtl/>
                <w:lang w:bidi="he-IL"/>
              </w:rPr>
              <w:t>ילה</w:t>
            </w:r>
            <w:proofErr w:type="spellEnd"/>
          </w:p>
        </w:tc>
        <w:tc>
          <w:tcPr>
            <w:tcW w:w="569" w:type="pct"/>
            <w:shd w:val="clear" w:color="auto" w:fill="auto"/>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452</w:t>
            </w:r>
          </w:p>
        </w:tc>
        <w:tc>
          <w:tcPr>
            <w:tcW w:w="569" w:type="pct"/>
            <w:shd w:val="clear" w:color="auto" w:fill="auto"/>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(3.6)</w:t>
            </w:r>
          </w:p>
        </w:tc>
        <w:tc>
          <w:tcPr>
            <w:tcW w:w="663" w:type="pct"/>
            <w:shd w:val="clear" w:color="auto" w:fill="auto"/>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269</w:t>
            </w:r>
          </w:p>
        </w:tc>
        <w:tc>
          <w:tcPr>
            <w:tcW w:w="569" w:type="pct"/>
            <w:shd w:val="clear" w:color="auto" w:fill="auto"/>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457</w:t>
            </w:r>
          </w:p>
        </w:tc>
        <w:tc>
          <w:tcPr>
            <w:tcW w:w="570" w:type="pct"/>
            <w:shd w:val="clear" w:color="auto" w:fill="auto"/>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447</w:t>
            </w:r>
          </w:p>
        </w:tc>
        <w:tc>
          <w:tcPr>
            <w:tcW w:w="692" w:type="pct"/>
            <w:shd w:val="clear" w:color="auto" w:fill="auto"/>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9</w:t>
            </w:r>
          </w:p>
        </w:tc>
      </w:tr>
      <w:tr w:rsidR="00D967A8" w:rsidRPr="002002E4" w:rsidTr="00D967A8">
        <w:trPr>
          <w:trHeight w:val="285"/>
          <w:jc w:val="center"/>
        </w:trPr>
        <w:tc>
          <w:tcPr>
            <w:tcW w:w="569" w:type="pct"/>
            <w:noWrap/>
            <w:vAlign w:val="center"/>
            <w:hideMark/>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28</w:t>
            </w:r>
          </w:p>
        </w:tc>
        <w:tc>
          <w:tcPr>
            <w:tcW w:w="800"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tl/>
                <w:lang w:bidi="he-IL"/>
              </w:rPr>
              <w:t>הונגריה</w:t>
            </w:r>
          </w:p>
        </w:tc>
        <w:tc>
          <w:tcPr>
            <w:tcW w:w="569"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450</w:t>
            </w:r>
          </w:p>
        </w:tc>
        <w:tc>
          <w:tcPr>
            <w:tcW w:w="569"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(4.4)</w:t>
            </w:r>
          </w:p>
        </w:tc>
        <w:tc>
          <w:tcPr>
            <w:tcW w:w="663"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370</w:t>
            </w:r>
          </w:p>
        </w:tc>
        <w:tc>
          <w:tcPr>
            <w:tcW w:w="569"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466</w:t>
            </w:r>
          </w:p>
        </w:tc>
        <w:tc>
          <w:tcPr>
            <w:tcW w:w="570"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433</w:t>
            </w:r>
          </w:p>
        </w:tc>
        <w:tc>
          <w:tcPr>
            <w:tcW w:w="692"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Pr>
              <w:t>33</w:t>
            </w:r>
          </w:p>
        </w:tc>
      </w:tr>
      <w:tr w:rsidR="00D967A8" w:rsidRPr="002002E4" w:rsidTr="00D967A8">
        <w:trPr>
          <w:trHeight w:val="285"/>
          <w:jc w:val="center"/>
        </w:trPr>
        <w:tc>
          <w:tcPr>
            <w:tcW w:w="569" w:type="pct"/>
            <w:shd w:val="clear" w:color="auto" w:fill="FF0000"/>
            <w:noWrap/>
            <w:vAlign w:val="center"/>
            <w:hideMark/>
          </w:tcPr>
          <w:p w:rsidR="00D967A8" w:rsidRPr="002002E4" w:rsidRDefault="00D967A8" w:rsidP="00D967A8">
            <w:pPr>
              <w:bidi/>
              <w:spacing w:before="240" w:after="120"/>
              <w:contextualSpacing/>
              <w:rPr>
                <w:rFonts w:asciiTheme="minorBidi" w:hAnsiTheme="minorBidi" w:cstheme="minorBidi"/>
                <w:b/>
                <w:bCs/>
                <w:sz w:val="16"/>
                <w:szCs w:val="16"/>
              </w:rPr>
            </w:pPr>
            <w:r w:rsidRPr="002002E4">
              <w:rPr>
                <w:rFonts w:asciiTheme="minorBidi" w:hAnsiTheme="minorBidi" w:cstheme="minorBidi"/>
                <w:b/>
                <w:bCs/>
                <w:sz w:val="16"/>
                <w:szCs w:val="16"/>
              </w:rPr>
              <w:t>29</w:t>
            </w:r>
          </w:p>
        </w:tc>
        <w:tc>
          <w:tcPr>
            <w:tcW w:w="800" w:type="pct"/>
            <w:shd w:val="clear" w:color="auto" w:fill="FF0000"/>
            <w:noWrap/>
            <w:vAlign w:val="center"/>
          </w:tcPr>
          <w:p w:rsidR="00D967A8" w:rsidRPr="002002E4" w:rsidRDefault="00D967A8" w:rsidP="00D967A8">
            <w:pPr>
              <w:bidi/>
              <w:spacing w:before="240" w:after="120"/>
              <w:contextualSpacing/>
              <w:rPr>
                <w:rFonts w:asciiTheme="minorBidi" w:hAnsiTheme="minorBidi" w:cstheme="minorBidi"/>
                <w:b/>
                <w:bCs/>
                <w:sz w:val="16"/>
                <w:szCs w:val="16"/>
              </w:rPr>
            </w:pPr>
            <w:r w:rsidRPr="002002E4">
              <w:rPr>
                <w:rFonts w:asciiTheme="minorBidi" w:hAnsiTheme="minorBidi" w:cstheme="minorBidi"/>
                <w:b/>
                <w:bCs/>
                <w:sz w:val="16"/>
                <w:szCs w:val="16"/>
                <w:rtl/>
                <w:lang w:bidi="he-IL"/>
              </w:rPr>
              <w:t>ברזיל</w:t>
            </w:r>
          </w:p>
        </w:tc>
        <w:tc>
          <w:tcPr>
            <w:tcW w:w="569" w:type="pct"/>
            <w:shd w:val="clear" w:color="auto" w:fill="FF0000"/>
            <w:noWrap/>
            <w:vAlign w:val="center"/>
          </w:tcPr>
          <w:p w:rsidR="00D967A8" w:rsidRPr="002002E4" w:rsidRDefault="00D967A8" w:rsidP="00D967A8">
            <w:pPr>
              <w:bidi/>
              <w:spacing w:before="240" w:after="120"/>
              <w:contextualSpacing/>
              <w:rPr>
                <w:rFonts w:asciiTheme="minorBidi" w:hAnsiTheme="minorBidi" w:cstheme="minorBidi"/>
                <w:b/>
                <w:bCs/>
                <w:sz w:val="16"/>
                <w:szCs w:val="16"/>
              </w:rPr>
            </w:pPr>
            <w:r w:rsidRPr="002002E4">
              <w:rPr>
                <w:rFonts w:asciiTheme="minorBidi" w:hAnsiTheme="minorBidi" w:cstheme="minorBidi"/>
                <w:b/>
                <w:bCs/>
                <w:sz w:val="16"/>
                <w:szCs w:val="16"/>
              </w:rPr>
              <w:t>436</w:t>
            </w:r>
          </w:p>
        </w:tc>
        <w:tc>
          <w:tcPr>
            <w:tcW w:w="569" w:type="pct"/>
            <w:shd w:val="clear" w:color="auto" w:fill="FF0000"/>
            <w:noWrap/>
            <w:vAlign w:val="center"/>
          </w:tcPr>
          <w:p w:rsidR="00D967A8" w:rsidRPr="002002E4" w:rsidRDefault="00D967A8" w:rsidP="00D967A8">
            <w:pPr>
              <w:bidi/>
              <w:spacing w:before="240" w:after="120"/>
              <w:contextualSpacing/>
              <w:rPr>
                <w:rFonts w:asciiTheme="minorBidi" w:hAnsiTheme="minorBidi" w:cstheme="minorBidi"/>
                <w:b/>
                <w:bCs/>
                <w:sz w:val="16"/>
                <w:szCs w:val="16"/>
              </w:rPr>
            </w:pPr>
            <w:r w:rsidRPr="002002E4">
              <w:rPr>
                <w:rFonts w:asciiTheme="minorBidi" w:hAnsiTheme="minorBidi" w:cstheme="minorBidi"/>
                <w:b/>
                <w:bCs/>
                <w:sz w:val="16"/>
                <w:szCs w:val="16"/>
              </w:rPr>
              <w:t>(4.9)</w:t>
            </w:r>
          </w:p>
        </w:tc>
        <w:tc>
          <w:tcPr>
            <w:tcW w:w="663" w:type="pct"/>
            <w:shd w:val="clear" w:color="auto" w:fill="FF0000"/>
            <w:noWrap/>
            <w:vAlign w:val="center"/>
          </w:tcPr>
          <w:p w:rsidR="00D967A8" w:rsidRPr="002002E4" w:rsidRDefault="00D967A8" w:rsidP="00D967A8">
            <w:pPr>
              <w:bidi/>
              <w:spacing w:before="240" w:after="120"/>
              <w:contextualSpacing/>
              <w:rPr>
                <w:rFonts w:asciiTheme="minorBidi" w:hAnsiTheme="minorBidi" w:cstheme="minorBidi"/>
                <w:b/>
                <w:bCs/>
                <w:sz w:val="16"/>
                <w:szCs w:val="16"/>
              </w:rPr>
            </w:pPr>
            <w:r w:rsidRPr="002002E4">
              <w:rPr>
                <w:rFonts w:asciiTheme="minorBidi" w:hAnsiTheme="minorBidi" w:cstheme="minorBidi"/>
                <w:b/>
                <w:bCs/>
                <w:sz w:val="16"/>
                <w:szCs w:val="16"/>
              </w:rPr>
              <w:t>302</w:t>
            </w:r>
          </w:p>
        </w:tc>
        <w:tc>
          <w:tcPr>
            <w:tcW w:w="569" w:type="pct"/>
            <w:shd w:val="clear" w:color="auto" w:fill="FF0000"/>
            <w:noWrap/>
            <w:vAlign w:val="center"/>
          </w:tcPr>
          <w:p w:rsidR="00D967A8" w:rsidRPr="002002E4" w:rsidRDefault="00D967A8" w:rsidP="00D967A8">
            <w:pPr>
              <w:bidi/>
              <w:spacing w:before="240" w:after="120"/>
              <w:contextualSpacing/>
              <w:rPr>
                <w:rFonts w:asciiTheme="minorBidi" w:hAnsiTheme="minorBidi" w:cstheme="minorBidi"/>
                <w:b/>
                <w:bCs/>
                <w:sz w:val="16"/>
                <w:szCs w:val="16"/>
              </w:rPr>
            </w:pPr>
            <w:r w:rsidRPr="002002E4">
              <w:rPr>
                <w:rFonts w:asciiTheme="minorBidi" w:hAnsiTheme="minorBidi" w:cstheme="minorBidi"/>
                <w:b/>
                <w:bCs/>
                <w:sz w:val="16"/>
                <w:szCs w:val="16"/>
              </w:rPr>
              <w:t>445</w:t>
            </w:r>
          </w:p>
        </w:tc>
        <w:tc>
          <w:tcPr>
            <w:tcW w:w="570" w:type="pct"/>
            <w:shd w:val="clear" w:color="auto" w:fill="FF0000"/>
            <w:noWrap/>
            <w:vAlign w:val="center"/>
          </w:tcPr>
          <w:p w:rsidR="00D967A8" w:rsidRPr="002002E4" w:rsidRDefault="00D967A8" w:rsidP="00D967A8">
            <w:pPr>
              <w:bidi/>
              <w:spacing w:before="240" w:after="120"/>
              <w:contextualSpacing/>
              <w:rPr>
                <w:rFonts w:asciiTheme="minorBidi" w:hAnsiTheme="minorBidi" w:cstheme="minorBidi"/>
                <w:b/>
                <w:bCs/>
                <w:sz w:val="16"/>
                <w:szCs w:val="16"/>
              </w:rPr>
            </w:pPr>
            <w:r w:rsidRPr="002002E4">
              <w:rPr>
                <w:rFonts w:asciiTheme="minorBidi" w:hAnsiTheme="minorBidi" w:cstheme="minorBidi"/>
                <w:b/>
                <w:bCs/>
                <w:sz w:val="16"/>
                <w:szCs w:val="16"/>
              </w:rPr>
              <w:t>426</w:t>
            </w:r>
          </w:p>
        </w:tc>
        <w:tc>
          <w:tcPr>
            <w:tcW w:w="692" w:type="pct"/>
            <w:shd w:val="clear" w:color="auto" w:fill="FF0000"/>
            <w:noWrap/>
            <w:vAlign w:val="center"/>
          </w:tcPr>
          <w:p w:rsidR="00D967A8" w:rsidRPr="002002E4" w:rsidRDefault="00D967A8" w:rsidP="00D967A8">
            <w:pPr>
              <w:bidi/>
              <w:spacing w:before="240" w:after="120"/>
              <w:contextualSpacing/>
              <w:rPr>
                <w:rFonts w:asciiTheme="minorBidi" w:hAnsiTheme="minorBidi" w:cstheme="minorBidi"/>
                <w:b/>
                <w:bCs/>
                <w:sz w:val="16"/>
                <w:szCs w:val="16"/>
              </w:rPr>
            </w:pPr>
            <w:r w:rsidRPr="002002E4">
              <w:rPr>
                <w:rFonts w:asciiTheme="minorBidi" w:hAnsiTheme="minorBidi" w:cstheme="minorBidi"/>
                <w:b/>
                <w:bCs/>
                <w:sz w:val="16"/>
                <w:szCs w:val="16"/>
              </w:rPr>
              <w:t>19</w:t>
            </w:r>
          </w:p>
        </w:tc>
      </w:tr>
      <w:tr w:rsidR="00D967A8" w:rsidRPr="002002E4" w:rsidTr="00D967A8">
        <w:trPr>
          <w:trHeight w:val="285"/>
          <w:jc w:val="center"/>
        </w:trPr>
        <w:tc>
          <w:tcPr>
            <w:tcW w:w="569" w:type="pct"/>
            <w:shd w:val="clear" w:color="auto" w:fill="FF0000"/>
            <w:noWrap/>
            <w:vAlign w:val="center"/>
            <w:hideMark/>
          </w:tcPr>
          <w:p w:rsidR="00D967A8" w:rsidRPr="002002E4" w:rsidRDefault="00D967A8" w:rsidP="00D967A8">
            <w:pPr>
              <w:bidi/>
              <w:spacing w:before="240" w:after="120"/>
              <w:contextualSpacing/>
              <w:rPr>
                <w:rFonts w:asciiTheme="minorBidi" w:hAnsiTheme="minorBidi" w:cstheme="minorBidi"/>
                <w:b/>
                <w:bCs/>
                <w:sz w:val="16"/>
                <w:szCs w:val="16"/>
              </w:rPr>
            </w:pPr>
            <w:r w:rsidRPr="002002E4">
              <w:rPr>
                <w:rFonts w:asciiTheme="minorBidi" w:hAnsiTheme="minorBidi" w:cstheme="minorBidi"/>
                <w:b/>
                <w:bCs/>
                <w:sz w:val="16"/>
                <w:szCs w:val="16"/>
              </w:rPr>
              <w:t>30</w:t>
            </w:r>
          </w:p>
        </w:tc>
        <w:tc>
          <w:tcPr>
            <w:tcW w:w="800" w:type="pct"/>
            <w:shd w:val="clear" w:color="auto" w:fill="FF0000"/>
            <w:noWrap/>
            <w:vAlign w:val="center"/>
          </w:tcPr>
          <w:p w:rsidR="00D967A8" w:rsidRPr="002002E4" w:rsidRDefault="00D967A8" w:rsidP="00D967A8">
            <w:pPr>
              <w:bidi/>
              <w:spacing w:before="240" w:after="120"/>
              <w:contextualSpacing/>
              <w:rPr>
                <w:rFonts w:asciiTheme="minorBidi" w:hAnsiTheme="minorBidi" w:cstheme="minorBidi"/>
                <w:b/>
                <w:bCs/>
                <w:sz w:val="16"/>
                <w:szCs w:val="16"/>
              </w:rPr>
            </w:pPr>
            <w:r w:rsidRPr="002002E4">
              <w:rPr>
                <w:rFonts w:asciiTheme="minorBidi" w:hAnsiTheme="minorBidi" w:cstheme="minorBidi"/>
                <w:b/>
                <w:bCs/>
                <w:sz w:val="16"/>
                <w:szCs w:val="16"/>
                <w:rtl/>
                <w:lang w:bidi="he-IL"/>
              </w:rPr>
              <w:t>איחוד האמירויות</w:t>
            </w:r>
          </w:p>
        </w:tc>
        <w:tc>
          <w:tcPr>
            <w:tcW w:w="569" w:type="pct"/>
            <w:shd w:val="clear" w:color="auto" w:fill="FF0000"/>
            <w:noWrap/>
            <w:vAlign w:val="center"/>
          </w:tcPr>
          <w:p w:rsidR="00D967A8" w:rsidRPr="002002E4" w:rsidRDefault="00D967A8" w:rsidP="00D967A8">
            <w:pPr>
              <w:bidi/>
              <w:spacing w:before="240" w:after="120"/>
              <w:contextualSpacing/>
              <w:rPr>
                <w:rFonts w:asciiTheme="minorBidi" w:hAnsiTheme="minorBidi" w:cstheme="minorBidi"/>
                <w:b/>
                <w:bCs/>
                <w:sz w:val="16"/>
                <w:szCs w:val="16"/>
              </w:rPr>
            </w:pPr>
            <w:r w:rsidRPr="002002E4">
              <w:rPr>
                <w:rFonts w:asciiTheme="minorBidi" w:hAnsiTheme="minorBidi" w:cstheme="minorBidi"/>
                <w:b/>
                <w:bCs/>
                <w:sz w:val="16"/>
                <w:szCs w:val="16"/>
              </w:rPr>
              <w:t>407</w:t>
            </w:r>
          </w:p>
        </w:tc>
        <w:tc>
          <w:tcPr>
            <w:tcW w:w="569" w:type="pct"/>
            <w:shd w:val="clear" w:color="auto" w:fill="FF0000"/>
            <w:noWrap/>
            <w:vAlign w:val="center"/>
          </w:tcPr>
          <w:p w:rsidR="00D967A8" w:rsidRPr="002002E4" w:rsidRDefault="00D967A8" w:rsidP="00D967A8">
            <w:pPr>
              <w:bidi/>
              <w:spacing w:before="240" w:after="120"/>
              <w:contextualSpacing/>
              <w:rPr>
                <w:rFonts w:asciiTheme="minorBidi" w:hAnsiTheme="minorBidi" w:cstheme="minorBidi"/>
                <w:b/>
                <w:bCs/>
                <w:sz w:val="16"/>
                <w:szCs w:val="16"/>
              </w:rPr>
            </w:pPr>
            <w:r w:rsidRPr="002002E4">
              <w:rPr>
                <w:rFonts w:asciiTheme="minorBidi" w:hAnsiTheme="minorBidi" w:cstheme="minorBidi"/>
                <w:b/>
                <w:bCs/>
                <w:sz w:val="16"/>
                <w:szCs w:val="16"/>
              </w:rPr>
              <w:t>(3.3)</w:t>
            </w:r>
          </w:p>
        </w:tc>
        <w:tc>
          <w:tcPr>
            <w:tcW w:w="663" w:type="pct"/>
            <w:shd w:val="clear" w:color="auto" w:fill="FF0000"/>
            <w:noWrap/>
            <w:vAlign w:val="center"/>
          </w:tcPr>
          <w:p w:rsidR="00D967A8" w:rsidRPr="002002E4" w:rsidRDefault="00D967A8" w:rsidP="00D967A8">
            <w:pPr>
              <w:bidi/>
              <w:spacing w:before="240" w:after="120"/>
              <w:contextualSpacing/>
              <w:rPr>
                <w:rFonts w:asciiTheme="minorBidi" w:hAnsiTheme="minorBidi" w:cstheme="minorBidi"/>
                <w:b/>
                <w:bCs/>
                <w:sz w:val="16"/>
                <w:szCs w:val="16"/>
              </w:rPr>
            </w:pPr>
            <w:r w:rsidRPr="002002E4">
              <w:rPr>
                <w:rFonts w:asciiTheme="minorBidi" w:hAnsiTheme="minorBidi" w:cstheme="minorBidi"/>
                <w:b/>
                <w:bCs/>
                <w:sz w:val="16"/>
                <w:szCs w:val="16"/>
              </w:rPr>
              <w:t>366</w:t>
            </w:r>
          </w:p>
        </w:tc>
        <w:tc>
          <w:tcPr>
            <w:tcW w:w="569" w:type="pct"/>
            <w:shd w:val="clear" w:color="auto" w:fill="FF0000"/>
            <w:noWrap/>
            <w:vAlign w:val="center"/>
          </w:tcPr>
          <w:p w:rsidR="00D967A8" w:rsidRPr="002002E4" w:rsidRDefault="00D967A8" w:rsidP="00D967A8">
            <w:pPr>
              <w:bidi/>
              <w:spacing w:before="240" w:after="120"/>
              <w:contextualSpacing/>
              <w:rPr>
                <w:rFonts w:asciiTheme="minorBidi" w:hAnsiTheme="minorBidi" w:cstheme="minorBidi"/>
                <w:b/>
                <w:bCs/>
                <w:sz w:val="16"/>
                <w:szCs w:val="16"/>
              </w:rPr>
            </w:pPr>
            <w:r w:rsidRPr="002002E4">
              <w:rPr>
                <w:rFonts w:asciiTheme="minorBidi" w:hAnsiTheme="minorBidi" w:cstheme="minorBidi"/>
                <w:b/>
                <w:bCs/>
                <w:sz w:val="16"/>
                <w:szCs w:val="16"/>
              </w:rPr>
              <w:t>431</w:t>
            </w:r>
          </w:p>
        </w:tc>
        <w:tc>
          <w:tcPr>
            <w:tcW w:w="570" w:type="pct"/>
            <w:shd w:val="clear" w:color="auto" w:fill="FF0000"/>
            <w:noWrap/>
            <w:vAlign w:val="center"/>
          </w:tcPr>
          <w:p w:rsidR="00D967A8" w:rsidRPr="002002E4" w:rsidRDefault="00D967A8" w:rsidP="00D967A8">
            <w:pPr>
              <w:bidi/>
              <w:spacing w:before="240" w:after="120"/>
              <w:contextualSpacing/>
              <w:rPr>
                <w:rFonts w:asciiTheme="minorBidi" w:hAnsiTheme="minorBidi" w:cstheme="minorBidi"/>
                <w:b/>
                <w:bCs/>
                <w:sz w:val="16"/>
                <w:szCs w:val="16"/>
              </w:rPr>
            </w:pPr>
            <w:r w:rsidRPr="002002E4">
              <w:rPr>
                <w:rFonts w:asciiTheme="minorBidi" w:hAnsiTheme="minorBidi" w:cstheme="minorBidi"/>
                <w:b/>
                <w:bCs/>
                <w:sz w:val="16"/>
                <w:szCs w:val="16"/>
              </w:rPr>
              <w:t>381</w:t>
            </w:r>
          </w:p>
        </w:tc>
        <w:tc>
          <w:tcPr>
            <w:tcW w:w="692" w:type="pct"/>
            <w:shd w:val="clear" w:color="auto" w:fill="FF0000"/>
            <w:noWrap/>
            <w:vAlign w:val="center"/>
          </w:tcPr>
          <w:p w:rsidR="00D967A8" w:rsidRPr="002002E4" w:rsidRDefault="00D967A8" w:rsidP="00D967A8">
            <w:pPr>
              <w:bidi/>
              <w:spacing w:before="240" w:after="120"/>
              <w:contextualSpacing/>
              <w:rPr>
                <w:rFonts w:asciiTheme="minorBidi" w:hAnsiTheme="minorBidi" w:cstheme="minorBidi"/>
                <w:b/>
                <w:bCs/>
                <w:sz w:val="16"/>
                <w:szCs w:val="16"/>
              </w:rPr>
            </w:pPr>
            <w:r w:rsidRPr="002002E4">
              <w:rPr>
                <w:rFonts w:asciiTheme="minorBidi" w:hAnsiTheme="minorBidi" w:cstheme="minorBidi"/>
                <w:b/>
                <w:bCs/>
                <w:sz w:val="16"/>
                <w:szCs w:val="16"/>
              </w:rPr>
              <w:t>50</w:t>
            </w:r>
          </w:p>
        </w:tc>
      </w:tr>
      <w:tr w:rsidR="00D967A8" w:rsidRPr="002002E4" w:rsidTr="00D967A8">
        <w:trPr>
          <w:trHeight w:val="285"/>
          <w:jc w:val="center"/>
        </w:trPr>
        <w:tc>
          <w:tcPr>
            <w:tcW w:w="569" w:type="pct"/>
            <w:shd w:val="clear" w:color="auto" w:fill="FF0000"/>
            <w:noWrap/>
            <w:vAlign w:val="center"/>
            <w:hideMark/>
          </w:tcPr>
          <w:p w:rsidR="00D967A8" w:rsidRPr="002002E4" w:rsidRDefault="00D967A8" w:rsidP="00D967A8">
            <w:pPr>
              <w:bidi/>
              <w:spacing w:before="240" w:after="120"/>
              <w:contextualSpacing/>
              <w:rPr>
                <w:rFonts w:asciiTheme="minorBidi" w:hAnsiTheme="minorBidi" w:cstheme="minorBidi"/>
                <w:b/>
                <w:bCs/>
                <w:sz w:val="16"/>
                <w:szCs w:val="16"/>
              </w:rPr>
            </w:pPr>
            <w:r w:rsidRPr="002002E4">
              <w:rPr>
                <w:rFonts w:asciiTheme="minorBidi" w:hAnsiTheme="minorBidi" w:cstheme="minorBidi"/>
                <w:b/>
                <w:bCs/>
                <w:sz w:val="16"/>
                <w:szCs w:val="16"/>
              </w:rPr>
              <w:t>31</w:t>
            </w:r>
          </w:p>
        </w:tc>
        <w:tc>
          <w:tcPr>
            <w:tcW w:w="800" w:type="pct"/>
            <w:shd w:val="clear" w:color="auto" w:fill="FF0000"/>
            <w:noWrap/>
            <w:vAlign w:val="center"/>
          </w:tcPr>
          <w:p w:rsidR="00D967A8" w:rsidRPr="002002E4" w:rsidRDefault="00D967A8" w:rsidP="00D967A8">
            <w:pPr>
              <w:bidi/>
              <w:spacing w:before="240" w:after="120"/>
              <w:contextualSpacing/>
              <w:rPr>
                <w:rFonts w:asciiTheme="minorBidi" w:hAnsiTheme="minorBidi" w:cstheme="minorBidi"/>
                <w:b/>
                <w:bCs/>
                <w:sz w:val="16"/>
                <w:szCs w:val="16"/>
              </w:rPr>
            </w:pPr>
            <w:r w:rsidRPr="002002E4">
              <w:rPr>
                <w:rFonts w:asciiTheme="minorBidi" w:hAnsiTheme="minorBidi" w:cstheme="minorBidi"/>
                <w:b/>
                <w:bCs/>
                <w:sz w:val="16"/>
                <w:szCs w:val="16"/>
                <w:rtl/>
                <w:lang w:bidi="he-IL"/>
              </w:rPr>
              <w:t>קולומביה</w:t>
            </w:r>
          </w:p>
        </w:tc>
        <w:tc>
          <w:tcPr>
            <w:tcW w:w="569" w:type="pct"/>
            <w:shd w:val="clear" w:color="auto" w:fill="FF0000"/>
            <w:noWrap/>
            <w:vAlign w:val="center"/>
          </w:tcPr>
          <w:p w:rsidR="00D967A8" w:rsidRPr="002002E4" w:rsidRDefault="00D967A8" w:rsidP="00D967A8">
            <w:pPr>
              <w:bidi/>
              <w:spacing w:before="240" w:after="120"/>
              <w:contextualSpacing/>
              <w:rPr>
                <w:rFonts w:asciiTheme="minorBidi" w:hAnsiTheme="minorBidi" w:cstheme="minorBidi"/>
                <w:b/>
                <w:bCs/>
                <w:sz w:val="16"/>
                <w:szCs w:val="16"/>
              </w:rPr>
            </w:pPr>
            <w:r w:rsidRPr="002002E4">
              <w:rPr>
                <w:rFonts w:asciiTheme="minorBidi" w:hAnsiTheme="minorBidi" w:cstheme="minorBidi"/>
                <w:b/>
                <w:bCs/>
                <w:sz w:val="16"/>
                <w:szCs w:val="16"/>
              </w:rPr>
              <w:t>396</w:t>
            </w:r>
          </w:p>
        </w:tc>
        <w:tc>
          <w:tcPr>
            <w:tcW w:w="569" w:type="pct"/>
            <w:shd w:val="clear" w:color="auto" w:fill="FF0000"/>
            <w:noWrap/>
            <w:vAlign w:val="center"/>
          </w:tcPr>
          <w:p w:rsidR="00D967A8" w:rsidRPr="002002E4" w:rsidRDefault="00D967A8" w:rsidP="00D967A8">
            <w:pPr>
              <w:bidi/>
              <w:spacing w:before="240" w:after="120"/>
              <w:contextualSpacing/>
              <w:rPr>
                <w:rFonts w:asciiTheme="minorBidi" w:hAnsiTheme="minorBidi" w:cstheme="minorBidi"/>
                <w:b/>
                <w:bCs/>
                <w:sz w:val="16"/>
                <w:szCs w:val="16"/>
              </w:rPr>
            </w:pPr>
            <w:r w:rsidRPr="002002E4">
              <w:rPr>
                <w:rFonts w:asciiTheme="minorBidi" w:hAnsiTheme="minorBidi" w:cstheme="minorBidi"/>
                <w:b/>
                <w:bCs/>
                <w:sz w:val="16"/>
                <w:szCs w:val="16"/>
              </w:rPr>
              <w:t>(4.0)</w:t>
            </w:r>
          </w:p>
        </w:tc>
        <w:tc>
          <w:tcPr>
            <w:tcW w:w="663" w:type="pct"/>
            <w:shd w:val="clear" w:color="auto" w:fill="FF0000"/>
            <w:noWrap/>
            <w:vAlign w:val="center"/>
          </w:tcPr>
          <w:p w:rsidR="00D967A8" w:rsidRPr="002002E4" w:rsidRDefault="00D967A8" w:rsidP="00D967A8">
            <w:pPr>
              <w:bidi/>
              <w:spacing w:before="240" w:after="120"/>
              <w:contextualSpacing/>
              <w:rPr>
                <w:rFonts w:asciiTheme="minorBidi" w:hAnsiTheme="minorBidi" w:cstheme="minorBidi"/>
                <w:b/>
                <w:bCs/>
                <w:sz w:val="16"/>
                <w:szCs w:val="16"/>
              </w:rPr>
            </w:pPr>
            <w:r w:rsidRPr="002002E4">
              <w:rPr>
                <w:rFonts w:asciiTheme="minorBidi" w:hAnsiTheme="minorBidi" w:cstheme="minorBidi"/>
                <w:b/>
                <w:bCs/>
                <w:sz w:val="16"/>
                <w:szCs w:val="16"/>
              </w:rPr>
              <w:t>298</w:t>
            </w:r>
          </w:p>
        </w:tc>
        <w:tc>
          <w:tcPr>
            <w:tcW w:w="569" w:type="pct"/>
            <w:shd w:val="clear" w:color="auto" w:fill="FF0000"/>
            <w:noWrap/>
            <w:vAlign w:val="center"/>
          </w:tcPr>
          <w:p w:rsidR="00D967A8" w:rsidRPr="002002E4" w:rsidRDefault="00D967A8" w:rsidP="00D967A8">
            <w:pPr>
              <w:bidi/>
              <w:spacing w:before="240" w:after="120"/>
              <w:contextualSpacing/>
              <w:rPr>
                <w:rFonts w:asciiTheme="minorBidi" w:hAnsiTheme="minorBidi" w:cstheme="minorBidi"/>
                <w:b/>
                <w:bCs/>
                <w:sz w:val="16"/>
                <w:szCs w:val="16"/>
              </w:rPr>
            </w:pPr>
            <w:r w:rsidRPr="002002E4">
              <w:rPr>
                <w:rFonts w:asciiTheme="minorBidi" w:hAnsiTheme="minorBidi" w:cstheme="minorBidi"/>
                <w:b/>
                <w:bCs/>
                <w:sz w:val="16"/>
                <w:szCs w:val="16"/>
              </w:rPr>
              <w:t>398</w:t>
            </w:r>
          </w:p>
        </w:tc>
        <w:tc>
          <w:tcPr>
            <w:tcW w:w="570" w:type="pct"/>
            <w:shd w:val="clear" w:color="auto" w:fill="FF0000"/>
            <w:noWrap/>
            <w:vAlign w:val="center"/>
          </w:tcPr>
          <w:p w:rsidR="00D967A8" w:rsidRPr="002002E4" w:rsidRDefault="00D967A8" w:rsidP="00D967A8">
            <w:pPr>
              <w:bidi/>
              <w:spacing w:before="240" w:after="120"/>
              <w:contextualSpacing/>
              <w:rPr>
                <w:rFonts w:asciiTheme="minorBidi" w:hAnsiTheme="minorBidi" w:cstheme="minorBidi"/>
                <w:b/>
                <w:bCs/>
                <w:sz w:val="16"/>
                <w:szCs w:val="16"/>
              </w:rPr>
            </w:pPr>
            <w:r w:rsidRPr="002002E4">
              <w:rPr>
                <w:rFonts w:asciiTheme="minorBidi" w:hAnsiTheme="minorBidi" w:cstheme="minorBidi"/>
                <w:b/>
                <w:bCs/>
                <w:sz w:val="16"/>
                <w:szCs w:val="16"/>
              </w:rPr>
              <w:t>393</w:t>
            </w:r>
          </w:p>
        </w:tc>
        <w:tc>
          <w:tcPr>
            <w:tcW w:w="692" w:type="pct"/>
            <w:shd w:val="clear" w:color="auto" w:fill="FF0000"/>
            <w:noWrap/>
            <w:vAlign w:val="center"/>
          </w:tcPr>
          <w:p w:rsidR="00D967A8" w:rsidRPr="002002E4" w:rsidRDefault="00D967A8" w:rsidP="00D967A8">
            <w:pPr>
              <w:bidi/>
              <w:spacing w:before="240" w:after="120"/>
              <w:contextualSpacing/>
              <w:rPr>
                <w:rFonts w:asciiTheme="minorBidi" w:hAnsiTheme="minorBidi" w:cstheme="minorBidi"/>
                <w:b/>
                <w:bCs/>
                <w:sz w:val="16"/>
                <w:szCs w:val="16"/>
              </w:rPr>
            </w:pPr>
            <w:r w:rsidRPr="002002E4">
              <w:rPr>
                <w:rFonts w:asciiTheme="minorBidi" w:hAnsiTheme="minorBidi" w:cstheme="minorBidi"/>
                <w:b/>
                <w:bCs/>
                <w:sz w:val="16"/>
                <w:szCs w:val="16"/>
              </w:rPr>
              <w:t>4</w:t>
            </w:r>
          </w:p>
        </w:tc>
      </w:tr>
      <w:tr w:rsidR="00D967A8" w:rsidRPr="002002E4" w:rsidTr="00D967A8">
        <w:trPr>
          <w:trHeight w:val="285"/>
          <w:jc w:val="center"/>
        </w:trPr>
        <w:tc>
          <w:tcPr>
            <w:tcW w:w="569" w:type="pct"/>
            <w:noWrap/>
            <w:vAlign w:val="center"/>
            <w:hideMark/>
          </w:tcPr>
          <w:p w:rsidR="00D967A8" w:rsidRPr="002002E4" w:rsidRDefault="00D967A8" w:rsidP="00D967A8">
            <w:pPr>
              <w:bidi/>
              <w:spacing w:before="240" w:after="120"/>
              <w:contextualSpacing/>
              <w:rPr>
                <w:rFonts w:asciiTheme="minorBidi" w:hAnsiTheme="minorBidi" w:cstheme="minorBidi"/>
                <w:sz w:val="16"/>
                <w:szCs w:val="16"/>
              </w:rPr>
            </w:pPr>
          </w:p>
        </w:tc>
        <w:tc>
          <w:tcPr>
            <w:tcW w:w="800" w:type="pct"/>
            <w:noWrap/>
            <w:vAlign w:val="center"/>
          </w:tcPr>
          <w:p w:rsidR="00D967A8" w:rsidRPr="002002E4" w:rsidRDefault="00D967A8" w:rsidP="00D967A8">
            <w:pPr>
              <w:bidi/>
              <w:spacing w:before="240" w:after="120"/>
              <w:contextualSpacing/>
              <w:rPr>
                <w:rFonts w:asciiTheme="minorBidi" w:hAnsiTheme="minorBidi" w:cstheme="minorBidi"/>
                <w:sz w:val="16"/>
                <w:szCs w:val="16"/>
              </w:rPr>
            </w:pPr>
            <w:r w:rsidRPr="002002E4">
              <w:rPr>
                <w:rFonts w:asciiTheme="minorBidi" w:hAnsiTheme="minorBidi" w:cstheme="minorBidi"/>
                <w:sz w:val="16"/>
                <w:szCs w:val="16"/>
                <w:rtl/>
                <w:lang w:bidi="he-IL"/>
              </w:rPr>
              <w:t xml:space="preserve">ממוצע </w:t>
            </w:r>
            <w:r w:rsidRPr="002002E4">
              <w:rPr>
                <w:rFonts w:asciiTheme="minorBidi" w:hAnsiTheme="minorBidi" w:cstheme="minorBidi"/>
                <w:sz w:val="16"/>
                <w:szCs w:val="16"/>
              </w:rPr>
              <w:t>OECD</w:t>
            </w:r>
          </w:p>
        </w:tc>
        <w:tc>
          <w:tcPr>
            <w:tcW w:w="569" w:type="pct"/>
            <w:noWrap/>
            <w:vAlign w:val="center"/>
          </w:tcPr>
          <w:p w:rsidR="00D967A8" w:rsidRPr="002002E4" w:rsidRDefault="00D967A8" w:rsidP="00D967A8">
            <w:pPr>
              <w:bidi/>
              <w:spacing w:before="240" w:after="120"/>
              <w:contextualSpacing/>
              <w:rPr>
                <w:rFonts w:ascii="Arial" w:hAnsiTheme="minorBidi" w:cstheme="minorBidi"/>
                <w:sz w:val="16"/>
                <w:szCs w:val="16"/>
                <w:rtl/>
              </w:rPr>
            </w:pPr>
            <w:r w:rsidRPr="002002E4">
              <w:rPr>
                <w:rFonts w:asciiTheme="minorBidi" w:hAnsiTheme="minorBidi" w:cstheme="minorBidi"/>
                <w:sz w:val="16"/>
                <w:szCs w:val="16"/>
              </w:rPr>
              <w:t>497</w:t>
            </w:r>
          </w:p>
        </w:tc>
        <w:tc>
          <w:tcPr>
            <w:tcW w:w="569" w:type="pct"/>
            <w:noWrap/>
            <w:vAlign w:val="center"/>
          </w:tcPr>
          <w:p w:rsidR="00D967A8" w:rsidRPr="002002E4" w:rsidRDefault="00D967A8" w:rsidP="00D967A8">
            <w:pPr>
              <w:bidi/>
              <w:spacing w:before="240" w:after="120"/>
              <w:contextualSpacing/>
              <w:rPr>
                <w:rFonts w:ascii="Arial" w:hAnsiTheme="minorBidi" w:cstheme="minorBidi"/>
                <w:sz w:val="16"/>
                <w:szCs w:val="16"/>
                <w:rtl/>
              </w:rPr>
            </w:pPr>
            <w:r w:rsidRPr="002002E4">
              <w:rPr>
                <w:rFonts w:asciiTheme="minorBidi" w:hAnsiTheme="minorBidi" w:cstheme="minorBidi"/>
                <w:sz w:val="16"/>
                <w:szCs w:val="16"/>
              </w:rPr>
              <w:t>(0.7)</w:t>
            </w:r>
          </w:p>
        </w:tc>
        <w:tc>
          <w:tcPr>
            <w:tcW w:w="663" w:type="pct"/>
            <w:noWrap/>
            <w:vAlign w:val="center"/>
          </w:tcPr>
          <w:p w:rsidR="00D967A8" w:rsidRPr="002002E4" w:rsidRDefault="00D967A8" w:rsidP="00D967A8">
            <w:pPr>
              <w:bidi/>
              <w:spacing w:before="240" w:after="120"/>
              <w:contextualSpacing/>
              <w:rPr>
                <w:rFonts w:ascii="Arial" w:hAnsiTheme="minorBidi" w:cstheme="minorBidi"/>
                <w:sz w:val="16"/>
                <w:szCs w:val="16"/>
                <w:rtl/>
              </w:rPr>
            </w:pPr>
            <w:r w:rsidRPr="002002E4">
              <w:rPr>
                <w:rFonts w:asciiTheme="minorBidi" w:hAnsiTheme="minorBidi" w:cstheme="minorBidi"/>
                <w:sz w:val="16"/>
                <w:szCs w:val="16"/>
              </w:rPr>
              <w:t>307</w:t>
            </w:r>
          </w:p>
        </w:tc>
        <w:tc>
          <w:tcPr>
            <w:tcW w:w="569" w:type="pct"/>
            <w:noWrap/>
            <w:vAlign w:val="center"/>
          </w:tcPr>
          <w:p w:rsidR="00D967A8" w:rsidRPr="002002E4" w:rsidRDefault="00D967A8" w:rsidP="00D967A8">
            <w:pPr>
              <w:bidi/>
              <w:spacing w:before="240" w:after="120"/>
              <w:contextualSpacing/>
              <w:rPr>
                <w:rFonts w:ascii="Arial" w:hAnsiTheme="minorBidi" w:cstheme="minorBidi"/>
                <w:sz w:val="16"/>
                <w:szCs w:val="16"/>
                <w:rtl/>
              </w:rPr>
            </w:pPr>
            <w:r w:rsidRPr="002002E4">
              <w:rPr>
                <w:rFonts w:asciiTheme="minorBidi" w:hAnsiTheme="minorBidi" w:cstheme="minorBidi"/>
                <w:sz w:val="16"/>
                <w:szCs w:val="16"/>
              </w:rPr>
              <w:t>510</w:t>
            </w:r>
          </w:p>
        </w:tc>
        <w:tc>
          <w:tcPr>
            <w:tcW w:w="570" w:type="pct"/>
            <w:noWrap/>
            <w:vAlign w:val="center"/>
          </w:tcPr>
          <w:p w:rsidR="00D967A8" w:rsidRPr="002002E4" w:rsidRDefault="00D967A8" w:rsidP="00D967A8">
            <w:pPr>
              <w:bidi/>
              <w:spacing w:before="240" w:after="120"/>
              <w:contextualSpacing/>
              <w:rPr>
                <w:rFonts w:ascii="Arial" w:hAnsiTheme="minorBidi" w:cstheme="minorBidi"/>
                <w:sz w:val="16"/>
                <w:szCs w:val="16"/>
                <w:rtl/>
              </w:rPr>
            </w:pPr>
            <w:r w:rsidRPr="002002E4">
              <w:rPr>
                <w:rFonts w:asciiTheme="minorBidi" w:hAnsiTheme="minorBidi" w:cstheme="minorBidi"/>
                <w:sz w:val="16"/>
                <w:szCs w:val="16"/>
              </w:rPr>
              <w:t>484</w:t>
            </w:r>
          </w:p>
        </w:tc>
        <w:tc>
          <w:tcPr>
            <w:tcW w:w="692" w:type="pct"/>
            <w:noWrap/>
            <w:vAlign w:val="center"/>
          </w:tcPr>
          <w:p w:rsidR="00D967A8" w:rsidRPr="002002E4" w:rsidRDefault="00D967A8" w:rsidP="00D967A8">
            <w:pPr>
              <w:bidi/>
              <w:spacing w:before="240" w:after="120"/>
              <w:contextualSpacing/>
              <w:rPr>
                <w:rFonts w:ascii="Arial" w:hAnsiTheme="minorBidi" w:cstheme="minorBidi"/>
                <w:sz w:val="16"/>
                <w:szCs w:val="16"/>
                <w:rtl/>
              </w:rPr>
            </w:pPr>
            <w:r w:rsidRPr="002002E4">
              <w:rPr>
                <w:rFonts w:asciiTheme="minorBidi" w:hAnsiTheme="minorBidi" w:cstheme="minorBidi"/>
                <w:sz w:val="16"/>
                <w:szCs w:val="16"/>
              </w:rPr>
              <w:t>26</w:t>
            </w:r>
          </w:p>
        </w:tc>
      </w:tr>
    </w:tbl>
    <w:p w:rsidR="00D967A8" w:rsidRPr="002002E4" w:rsidRDefault="006D78C1" w:rsidP="00D967A8">
      <w:pPr>
        <w:tabs>
          <w:tab w:val="left" w:pos="1132"/>
        </w:tabs>
        <w:bidi/>
        <w:spacing w:before="240" w:after="120" w:line="360" w:lineRule="auto"/>
        <w:contextualSpacing/>
        <w:jc w:val="both"/>
        <w:rPr>
          <w:rFonts w:asciiTheme="minorBidi" w:hAnsiTheme="minorBidi" w:cstheme="minorBidi"/>
          <w:sz w:val="22"/>
          <w:szCs w:val="22"/>
          <w:rtl/>
        </w:rPr>
      </w:pPr>
      <w:r w:rsidRPr="002002E4">
        <w:rPr>
          <w:rFonts w:asciiTheme="minorBidi" w:hAnsiTheme="minorBidi" w:cstheme="minorBidi"/>
          <w:noProof/>
          <w:sz w:val="20"/>
          <w:szCs w:val="20"/>
          <w:rtl/>
        </w:rPr>
        <w:t>הערה: ייתכנו סטיות של עד נקודה אחת בגלל פערי עיגול.</w:t>
      </w:r>
    </w:p>
    <w:p w:rsidR="00D967A8" w:rsidRPr="002002E4" w:rsidRDefault="00D967A8">
      <w:pPr>
        <w:rPr>
          <w:rFonts w:asciiTheme="minorBidi" w:hAnsiTheme="minorBidi" w:cstheme="minorBidi"/>
          <w:noProof/>
          <w:sz w:val="22"/>
          <w:szCs w:val="22"/>
        </w:rPr>
      </w:pPr>
      <w:r w:rsidRPr="002002E4">
        <w:rPr>
          <w:rFonts w:asciiTheme="minorBidi" w:hAnsiTheme="minorBidi" w:cstheme="minorBidi"/>
          <w:sz w:val="22"/>
          <w:rtl/>
        </w:rPr>
        <w:br w:type="page"/>
      </w:r>
    </w:p>
    <w:p w:rsidR="00CB298D" w:rsidRPr="002002E4" w:rsidRDefault="00CB298D" w:rsidP="0038764F">
      <w:pPr>
        <w:pStyle w:val="11"/>
        <w:rPr>
          <w:rFonts w:asciiTheme="minorBidi" w:hAnsiTheme="minorBidi" w:cstheme="minorBidi"/>
          <w:rtl/>
        </w:rPr>
      </w:pPr>
      <w:bookmarkStart w:id="74" w:name="_Toc425236173"/>
      <w:bookmarkStart w:id="75" w:name="_Toc425238010"/>
      <w:r w:rsidRPr="002002E4">
        <w:rPr>
          <w:rFonts w:asciiTheme="minorBidi" w:hAnsiTheme="minorBidi" w:cstheme="minorBidi"/>
          <w:rtl/>
        </w:rPr>
        <w:lastRenderedPageBreak/>
        <w:t>פרק 6: ההישגים באוריינות מדעים במחקר פיזה 2012</w:t>
      </w:r>
      <w:bookmarkEnd w:id="74"/>
      <w:bookmarkEnd w:id="75"/>
    </w:p>
    <w:p w:rsidR="00CB298D" w:rsidRPr="002002E4" w:rsidRDefault="00CB298D" w:rsidP="00607C3C">
      <w:pPr>
        <w:bidi/>
        <w:spacing w:before="120" w:after="120" w:line="360" w:lineRule="auto"/>
        <w:contextualSpacing/>
        <w:jc w:val="both"/>
        <w:rPr>
          <w:rFonts w:asciiTheme="minorBidi" w:eastAsia="Calibri" w:hAnsiTheme="minorBidi" w:cstheme="minorBidi"/>
          <w:sz w:val="22"/>
          <w:szCs w:val="22"/>
          <w:rtl/>
        </w:rPr>
      </w:pPr>
      <w:r w:rsidRPr="002002E4">
        <w:rPr>
          <w:rFonts w:asciiTheme="minorBidi" w:eastAsia="Calibri" w:hAnsiTheme="minorBidi" w:cstheme="minorBidi"/>
          <w:sz w:val="22"/>
          <w:szCs w:val="22"/>
          <w:rtl/>
        </w:rPr>
        <w:t xml:space="preserve">בפרק זה תובא סקירה של הישגי התלמידים באוריינות מדעים (להלן "מדעים") במחקר פיזה 2012. </w:t>
      </w:r>
      <w:r w:rsidR="00607C3C" w:rsidRPr="002002E4">
        <w:rPr>
          <w:rFonts w:asciiTheme="minorBidi" w:eastAsia="Calibri" w:hAnsiTheme="minorBidi" w:cstheme="minorBidi"/>
          <w:sz w:val="22"/>
          <w:szCs w:val="22"/>
          <w:rtl/>
        </w:rPr>
        <w:t>אוריינות מדעים,</w:t>
      </w:r>
      <w:r w:rsidRPr="002002E4">
        <w:rPr>
          <w:rFonts w:asciiTheme="minorBidi" w:eastAsia="Calibri" w:hAnsiTheme="minorBidi" w:cstheme="minorBidi"/>
          <w:sz w:val="22"/>
          <w:szCs w:val="22"/>
          <w:rtl/>
        </w:rPr>
        <w:t xml:space="preserve"> </w:t>
      </w:r>
      <w:r w:rsidR="00BD1594" w:rsidRPr="002002E4">
        <w:rPr>
          <w:rFonts w:asciiTheme="minorBidi" w:eastAsia="Calibri" w:hAnsiTheme="minorBidi" w:cstheme="minorBidi"/>
          <w:sz w:val="22"/>
          <w:szCs w:val="22"/>
          <w:rtl/>
        </w:rPr>
        <w:t>לצד</w:t>
      </w:r>
      <w:r w:rsidRPr="002002E4">
        <w:rPr>
          <w:rFonts w:asciiTheme="minorBidi" w:eastAsia="Calibri" w:hAnsiTheme="minorBidi" w:cstheme="minorBidi"/>
          <w:sz w:val="22"/>
          <w:szCs w:val="22"/>
          <w:rtl/>
        </w:rPr>
        <w:t xml:space="preserve"> אוריינות קריאה, הי</w:t>
      </w:r>
      <w:r w:rsidR="00607C3C" w:rsidRPr="002002E4">
        <w:rPr>
          <w:rFonts w:asciiTheme="minorBidi" w:eastAsia="Calibri" w:hAnsiTheme="minorBidi" w:cstheme="minorBidi"/>
          <w:sz w:val="22"/>
          <w:szCs w:val="22"/>
          <w:rtl/>
        </w:rPr>
        <w:t>ית</w:t>
      </w:r>
      <w:r w:rsidRPr="002002E4">
        <w:rPr>
          <w:rFonts w:asciiTheme="minorBidi" w:eastAsia="Calibri" w:hAnsiTheme="minorBidi" w:cstheme="minorBidi"/>
          <w:sz w:val="22"/>
          <w:szCs w:val="22"/>
          <w:rtl/>
        </w:rPr>
        <w:t>ה תחום היבחנות משני במחזור המחקר הנוכחי. בתחילת הפרק יובא הסבר על הגדר</w:t>
      </w:r>
      <w:r w:rsidR="00607C3C" w:rsidRPr="002002E4">
        <w:rPr>
          <w:rFonts w:asciiTheme="minorBidi" w:eastAsia="Calibri" w:hAnsiTheme="minorBidi" w:cstheme="minorBidi"/>
          <w:sz w:val="22"/>
          <w:szCs w:val="22"/>
          <w:rtl/>
        </w:rPr>
        <w:t>ת התחום</w:t>
      </w:r>
      <w:r w:rsidRPr="002002E4">
        <w:rPr>
          <w:rFonts w:asciiTheme="minorBidi" w:eastAsia="Calibri" w:hAnsiTheme="minorBidi" w:cstheme="minorBidi"/>
          <w:sz w:val="22"/>
          <w:szCs w:val="22"/>
          <w:rtl/>
        </w:rPr>
        <w:t xml:space="preserve"> במחקר פיזה, המסגרת המושגית שלו, סולמות הציונים ורמות הבקיאות. לאחר מכן יוצגו הישגי התלמידים בישראל תוך התייחסות לרמת ההישגים ולשונות בין תלמידים. ההישגים יוצגו בהשוואה לרמת ההישגים הבין-לאומית ולהישגיהם של תלמידים במדינות מסוימות אחרות שהשתתפו במחקר ואשר נבחרו לפי </w:t>
      </w:r>
      <w:r w:rsidR="00607C3C" w:rsidRPr="002002E4">
        <w:rPr>
          <w:rFonts w:asciiTheme="minorBidi" w:eastAsia="Calibri" w:hAnsiTheme="minorBidi" w:cstheme="minorBidi"/>
          <w:sz w:val="22"/>
          <w:szCs w:val="22"/>
          <w:rtl/>
        </w:rPr>
        <w:t>אמות מידה</w:t>
      </w:r>
      <w:r w:rsidRPr="002002E4">
        <w:rPr>
          <w:rFonts w:asciiTheme="minorBidi" w:eastAsia="Calibri" w:hAnsiTheme="minorBidi" w:cstheme="minorBidi"/>
          <w:sz w:val="22"/>
          <w:szCs w:val="22"/>
          <w:rtl/>
        </w:rPr>
        <w:t xml:space="preserve"> שפורטו </w:t>
      </w:r>
      <w:r w:rsidRPr="002002E4">
        <w:rPr>
          <w:rFonts w:asciiTheme="minorBidi" w:eastAsia="Calibri" w:hAnsiTheme="minorBidi" w:cstheme="minorBidi"/>
          <w:b/>
          <w:bCs/>
          <w:sz w:val="22"/>
          <w:szCs w:val="22"/>
          <w:rtl/>
        </w:rPr>
        <w:t>בפרק 4</w:t>
      </w:r>
      <w:r w:rsidRPr="002002E4">
        <w:rPr>
          <w:rFonts w:asciiTheme="minorBidi" w:eastAsia="Calibri" w:hAnsiTheme="minorBidi" w:cstheme="minorBidi"/>
          <w:sz w:val="22"/>
          <w:szCs w:val="22"/>
          <w:rtl/>
        </w:rPr>
        <w:t xml:space="preserve">. נקודת השוואה מרכזית נוספת להישגי ישראל תהיה </w:t>
      </w:r>
      <w:r w:rsidR="00607C3C" w:rsidRPr="002002E4">
        <w:rPr>
          <w:rFonts w:asciiTheme="minorBidi" w:eastAsia="Calibri" w:hAnsiTheme="minorBidi" w:cstheme="minorBidi"/>
          <w:sz w:val="22"/>
          <w:szCs w:val="22"/>
          <w:rtl/>
        </w:rPr>
        <w:t>ה</w:t>
      </w:r>
      <w:r w:rsidRPr="002002E4">
        <w:rPr>
          <w:rFonts w:asciiTheme="minorBidi" w:eastAsia="Calibri" w:hAnsiTheme="minorBidi" w:cstheme="minorBidi"/>
          <w:sz w:val="22"/>
          <w:szCs w:val="22"/>
          <w:rtl/>
        </w:rPr>
        <w:t>הישג הממוצע במדינות ה-</w:t>
      </w:r>
      <w:r w:rsidRPr="002002E4">
        <w:rPr>
          <w:rFonts w:asciiTheme="minorBidi" w:eastAsia="Calibri" w:hAnsiTheme="minorBidi" w:cstheme="minorBidi"/>
          <w:sz w:val="22"/>
          <w:szCs w:val="22"/>
        </w:rPr>
        <w:t>OECD</w:t>
      </w:r>
      <w:r w:rsidRPr="002002E4">
        <w:rPr>
          <w:rFonts w:asciiTheme="minorBidi" w:eastAsia="Calibri" w:hAnsiTheme="minorBidi" w:cstheme="minorBidi"/>
          <w:sz w:val="22"/>
          <w:szCs w:val="22"/>
          <w:rtl/>
        </w:rPr>
        <w:t xml:space="preserve"> (להלן "ממוצע ה-</w:t>
      </w:r>
      <w:r w:rsidRPr="002002E4">
        <w:rPr>
          <w:rFonts w:asciiTheme="minorBidi" w:eastAsia="Calibri" w:hAnsiTheme="minorBidi" w:cstheme="minorBidi"/>
          <w:sz w:val="22"/>
          <w:szCs w:val="22"/>
        </w:rPr>
        <w:t>OECD</w:t>
      </w:r>
      <w:r w:rsidRPr="002002E4">
        <w:rPr>
          <w:rFonts w:asciiTheme="minorBidi" w:eastAsia="Calibri" w:hAnsiTheme="minorBidi" w:cstheme="minorBidi"/>
          <w:sz w:val="22"/>
          <w:szCs w:val="22"/>
          <w:rtl/>
        </w:rPr>
        <w:t>"). לאחר מכן יתמקד הדוח בהישגים בתוך ישראל לפי פילוחים שונים: מגזר שפה (בתי ספר דוברי עברית ובתי ספר דוברי ערבית), מגדר, רקע חברתי-</w:t>
      </w:r>
      <w:r w:rsidR="00607C3C" w:rsidRPr="002002E4">
        <w:rPr>
          <w:rFonts w:asciiTheme="minorBidi" w:eastAsia="Calibri" w:hAnsiTheme="minorBidi" w:cstheme="minorBidi"/>
          <w:sz w:val="22"/>
          <w:szCs w:val="22"/>
          <w:rtl/>
        </w:rPr>
        <w:t>תרבותי-</w:t>
      </w:r>
      <w:r w:rsidRPr="002002E4">
        <w:rPr>
          <w:rFonts w:asciiTheme="minorBidi" w:eastAsia="Calibri" w:hAnsiTheme="minorBidi" w:cstheme="minorBidi"/>
          <w:sz w:val="22"/>
          <w:szCs w:val="22"/>
          <w:rtl/>
        </w:rPr>
        <w:t xml:space="preserve">כלכלי וסוג פיקוח (בבתי ספר דוברי עברית: ממלכתי, ממלכתי-דתי וחרדי בנות). בסוף הפרק </w:t>
      </w:r>
      <w:r w:rsidR="00607C3C" w:rsidRPr="002002E4">
        <w:rPr>
          <w:rFonts w:asciiTheme="minorBidi" w:eastAsia="Calibri" w:hAnsiTheme="minorBidi" w:cstheme="minorBidi"/>
          <w:sz w:val="22"/>
          <w:szCs w:val="22"/>
          <w:rtl/>
        </w:rPr>
        <w:t xml:space="preserve">יובאו </w:t>
      </w:r>
      <w:r w:rsidRPr="002002E4">
        <w:rPr>
          <w:rFonts w:asciiTheme="minorBidi" w:eastAsia="Calibri" w:hAnsiTheme="minorBidi" w:cstheme="minorBidi"/>
          <w:sz w:val="22"/>
          <w:szCs w:val="22"/>
          <w:rtl/>
        </w:rPr>
        <w:t>נספח</w:t>
      </w:r>
      <w:r w:rsidR="00607C3C" w:rsidRPr="002002E4">
        <w:rPr>
          <w:rFonts w:asciiTheme="minorBidi" w:eastAsia="Calibri" w:hAnsiTheme="minorBidi" w:cstheme="minorBidi"/>
          <w:sz w:val="22"/>
          <w:szCs w:val="22"/>
          <w:rtl/>
        </w:rPr>
        <w:t>ים ובהם</w:t>
      </w:r>
      <w:r w:rsidRPr="002002E4">
        <w:rPr>
          <w:rFonts w:asciiTheme="minorBidi" w:eastAsia="Calibri" w:hAnsiTheme="minorBidi" w:cstheme="minorBidi"/>
          <w:sz w:val="22"/>
          <w:szCs w:val="22"/>
          <w:rtl/>
        </w:rPr>
        <w:t xml:space="preserve"> נתונים</w:t>
      </w:r>
      <w:r w:rsidR="00607C3C" w:rsidRPr="002002E4">
        <w:rPr>
          <w:rFonts w:asciiTheme="minorBidi" w:eastAsia="Calibri" w:hAnsiTheme="minorBidi" w:cstheme="minorBidi"/>
          <w:sz w:val="22"/>
          <w:szCs w:val="22"/>
          <w:rtl/>
        </w:rPr>
        <w:t xml:space="preserve"> על</w:t>
      </w:r>
      <w:r w:rsidRPr="002002E4">
        <w:rPr>
          <w:rFonts w:asciiTheme="minorBidi" w:eastAsia="Calibri" w:hAnsiTheme="minorBidi" w:cstheme="minorBidi"/>
          <w:sz w:val="22"/>
          <w:szCs w:val="22"/>
          <w:rtl/>
        </w:rPr>
        <w:t xml:space="preserve"> אודות ההישגים בקרב כלל המדינות המשתתפות. </w:t>
      </w:r>
    </w:p>
    <w:p w:rsidR="00CB298D" w:rsidRPr="002002E4" w:rsidRDefault="00CB298D" w:rsidP="00CB298D">
      <w:pPr>
        <w:bidi/>
        <w:spacing w:before="120" w:after="120" w:line="360" w:lineRule="auto"/>
        <w:contextualSpacing/>
        <w:jc w:val="both"/>
        <w:rPr>
          <w:rFonts w:asciiTheme="minorBidi" w:eastAsia="Calibri" w:hAnsiTheme="minorBidi" w:cstheme="minorBidi"/>
          <w:sz w:val="22"/>
          <w:szCs w:val="22"/>
          <w:rtl/>
        </w:rPr>
      </w:pPr>
    </w:p>
    <w:p w:rsidR="00CB298D" w:rsidRPr="002002E4" w:rsidRDefault="00CB298D" w:rsidP="00DE624D">
      <w:pPr>
        <w:pStyle w:val="25"/>
        <w:rPr>
          <w:rFonts w:asciiTheme="minorBidi" w:hAnsiTheme="minorBidi" w:cstheme="minorBidi"/>
        </w:rPr>
      </w:pPr>
      <w:bookmarkStart w:id="76" w:name="_Toc425236174"/>
      <w:bookmarkStart w:id="77" w:name="_Toc425238011"/>
      <w:r w:rsidRPr="002002E4">
        <w:rPr>
          <w:rFonts w:asciiTheme="minorBidi" w:hAnsiTheme="minorBidi" w:cstheme="minorBidi"/>
          <w:rtl/>
        </w:rPr>
        <w:t>6.1: הערכה של אוריינות מדעים במחקר פיזה</w:t>
      </w:r>
      <w:bookmarkEnd w:id="76"/>
      <w:bookmarkEnd w:id="77"/>
      <w:r w:rsidRPr="002002E4">
        <w:rPr>
          <w:rFonts w:asciiTheme="minorBidi" w:hAnsiTheme="minorBidi" w:cstheme="minorBidi"/>
          <w:rtl/>
        </w:rPr>
        <w:t xml:space="preserve"> </w:t>
      </w:r>
    </w:p>
    <w:p w:rsidR="00CB298D" w:rsidRPr="002002E4" w:rsidRDefault="00CB298D" w:rsidP="00BD1594">
      <w:pPr>
        <w:bidi/>
        <w:spacing w:before="120" w:after="120" w:line="360" w:lineRule="auto"/>
        <w:contextualSpacing/>
        <w:jc w:val="both"/>
        <w:rPr>
          <w:rFonts w:asciiTheme="minorBidi" w:hAnsiTheme="minorBidi" w:cstheme="minorBidi"/>
          <w:b/>
          <w:bCs/>
          <w:rtl/>
        </w:rPr>
      </w:pPr>
      <w:r w:rsidRPr="002002E4">
        <w:rPr>
          <w:rFonts w:asciiTheme="minorBidi" w:hAnsiTheme="minorBidi" w:cstheme="minorBidi"/>
          <w:b/>
          <w:bCs/>
          <w:rtl/>
        </w:rPr>
        <w:t xml:space="preserve">6.1.1: אוריינות מדעים מהי? הגדרה ומסגרת מושגית </w:t>
      </w:r>
    </w:p>
    <w:p w:rsidR="00CB298D" w:rsidRPr="002002E4" w:rsidRDefault="00CB298D" w:rsidP="00607C3C">
      <w:pPr>
        <w:bidi/>
        <w:spacing w:before="120" w:after="120" w:line="360" w:lineRule="auto"/>
        <w:contextualSpacing/>
        <w:jc w:val="both"/>
        <w:rPr>
          <w:rFonts w:asciiTheme="minorBidi" w:hAnsiTheme="minorBidi" w:cstheme="minorBidi"/>
          <w:sz w:val="20"/>
          <w:szCs w:val="22"/>
          <w:rtl/>
        </w:rPr>
      </w:pPr>
      <w:r w:rsidRPr="002002E4">
        <w:rPr>
          <w:rFonts w:asciiTheme="minorBidi" w:hAnsiTheme="minorBidi" w:cstheme="minorBidi"/>
          <w:noProof/>
          <w:snapToGrid w:val="0"/>
          <w:sz w:val="20"/>
          <w:szCs w:val="22"/>
          <w:rtl/>
        </w:rPr>
        <w:t xml:space="preserve">הגדרת אוריינות מדעים במחקר פיזה הוצגה בהרחבה במחזור 2006, שבו אוריינות מדעים הייתה </w:t>
      </w:r>
      <w:r w:rsidR="00607C3C" w:rsidRPr="002002E4">
        <w:rPr>
          <w:rFonts w:asciiTheme="minorBidi" w:hAnsiTheme="minorBidi" w:cstheme="minorBidi"/>
          <w:noProof/>
          <w:snapToGrid w:val="0"/>
          <w:sz w:val="20"/>
          <w:szCs w:val="22"/>
          <w:rtl/>
        </w:rPr>
        <w:t>ה</w:t>
      </w:r>
      <w:r w:rsidRPr="002002E4">
        <w:rPr>
          <w:rFonts w:asciiTheme="minorBidi" w:hAnsiTheme="minorBidi" w:cstheme="minorBidi"/>
          <w:noProof/>
          <w:snapToGrid w:val="0"/>
          <w:sz w:val="20"/>
          <w:szCs w:val="22"/>
          <w:rtl/>
        </w:rPr>
        <w:t xml:space="preserve">תחום </w:t>
      </w:r>
      <w:r w:rsidR="00607C3C" w:rsidRPr="002002E4">
        <w:rPr>
          <w:rFonts w:asciiTheme="minorBidi" w:hAnsiTheme="minorBidi" w:cstheme="minorBidi"/>
          <w:noProof/>
          <w:snapToGrid w:val="0"/>
          <w:sz w:val="20"/>
          <w:szCs w:val="22"/>
          <w:rtl/>
        </w:rPr>
        <w:t>ה</w:t>
      </w:r>
      <w:r w:rsidRPr="002002E4">
        <w:rPr>
          <w:rFonts w:asciiTheme="minorBidi" w:hAnsiTheme="minorBidi" w:cstheme="minorBidi"/>
          <w:noProof/>
          <w:snapToGrid w:val="0"/>
          <w:sz w:val="20"/>
          <w:szCs w:val="22"/>
          <w:rtl/>
        </w:rPr>
        <w:t>עיקרי.</w:t>
      </w:r>
      <w:r w:rsidRPr="002002E4">
        <w:rPr>
          <w:rFonts w:asciiTheme="minorBidi" w:hAnsiTheme="minorBidi" w:cstheme="minorBidi"/>
          <w:sz w:val="20"/>
          <w:szCs w:val="22"/>
          <w:rtl/>
        </w:rPr>
        <w:t xml:space="preserve"> במסגרת</w:t>
      </w:r>
      <w:r w:rsidRPr="002002E4">
        <w:rPr>
          <w:rFonts w:ascii="Arial" w:hAnsiTheme="minorBidi" w:cstheme="minorBidi"/>
          <w:sz w:val="22"/>
          <w:szCs w:val="22"/>
          <w:rtl/>
          <w:lang w:bidi="en-US"/>
        </w:rPr>
        <w:t xml:space="preserve"> </w:t>
      </w:r>
      <w:r w:rsidRPr="002002E4">
        <w:rPr>
          <w:rFonts w:asciiTheme="minorBidi" w:hAnsiTheme="minorBidi" w:cstheme="minorBidi"/>
          <w:sz w:val="20"/>
          <w:szCs w:val="22"/>
          <w:rtl/>
        </w:rPr>
        <w:t>מחקר</w:t>
      </w:r>
      <w:r w:rsidRPr="002002E4">
        <w:rPr>
          <w:rFonts w:ascii="Arial" w:hAnsiTheme="minorBidi" w:cstheme="minorBidi"/>
          <w:sz w:val="22"/>
          <w:szCs w:val="22"/>
          <w:rtl/>
          <w:lang w:bidi="en-US"/>
        </w:rPr>
        <w:t xml:space="preserve"> </w:t>
      </w:r>
      <w:r w:rsidRPr="002002E4">
        <w:rPr>
          <w:rFonts w:asciiTheme="minorBidi" w:hAnsiTheme="minorBidi" w:cstheme="minorBidi"/>
          <w:sz w:val="20"/>
          <w:szCs w:val="22"/>
          <w:rtl/>
        </w:rPr>
        <w:t>פיזה</w:t>
      </w:r>
      <w:r w:rsidRPr="002002E4">
        <w:rPr>
          <w:rFonts w:ascii="Arial" w:hAnsiTheme="minorBidi" w:cstheme="minorBidi"/>
          <w:sz w:val="22"/>
          <w:szCs w:val="22"/>
          <w:rtl/>
          <w:lang w:bidi="en-US"/>
        </w:rPr>
        <w:t xml:space="preserve"> </w:t>
      </w:r>
      <w:r w:rsidRPr="002002E4">
        <w:rPr>
          <w:rFonts w:asciiTheme="minorBidi" w:hAnsiTheme="minorBidi" w:cstheme="minorBidi"/>
          <w:sz w:val="20"/>
          <w:szCs w:val="22"/>
          <w:rtl/>
        </w:rPr>
        <w:t>אוריינות</w:t>
      </w:r>
      <w:r w:rsidRPr="002002E4">
        <w:rPr>
          <w:rFonts w:ascii="Arial" w:hAnsiTheme="minorBidi" w:cstheme="minorBidi"/>
          <w:sz w:val="22"/>
          <w:szCs w:val="22"/>
          <w:rtl/>
          <w:lang w:bidi="en-US"/>
        </w:rPr>
        <w:t xml:space="preserve"> </w:t>
      </w:r>
      <w:r w:rsidRPr="002002E4">
        <w:rPr>
          <w:rFonts w:asciiTheme="minorBidi" w:hAnsiTheme="minorBidi" w:cstheme="minorBidi"/>
          <w:sz w:val="20"/>
          <w:szCs w:val="22"/>
          <w:rtl/>
        </w:rPr>
        <w:t>מדעים</w:t>
      </w:r>
      <w:r w:rsidRPr="002002E4">
        <w:rPr>
          <w:rFonts w:ascii="Arial" w:hAnsiTheme="minorBidi" w:cstheme="minorBidi"/>
          <w:sz w:val="22"/>
          <w:szCs w:val="22"/>
          <w:rtl/>
          <w:lang w:bidi="en-US"/>
        </w:rPr>
        <w:t xml:space="preserve"> </w:t>
      </w:r>
      <w:r w:rsidRPr="002002E4">
        <w:rPr>
          <w:rFonts w:asciiTheme="minorBidi" w:hAnsiTheme="minorBidi" w:cstheme="minorBidi"/>
          <w:sz w:val="20"/>
          <w:szCs w:val="22"/>
          <w:rtl/>
        </w:rPr>
        <w:t>מוגדרת</w:t>
      </w:r>
      <w:r w:rsidRPr="002002E4">
        <w:rPr>
          <w:rFonts w:ascii="Arial" w:hAnsiTheme="minorBidi" w:cstheme="minorBidi"/>
          <w:sz w:val="22"/>
          <w:szCs w:val="22"/>
          <w:rtl/>
          <w:lang w:bidi="en-US"/>
        </w:rPr>
        <w:t xml:space="preserve"> </w:t>
      </w:r>
      <w:r w:rsidRPr="002002E4">
        <w:rPr>
          <w:rFonts w:asciiTheme="minorBidi" w:hAnsiTheme="minorBidi" w:cstheme="minorBidi"/>
          <w:sz w:val="20"/>
          <w:szCs w:val="22"/>
          <w:rtl/>
        </w:rPr>
        <w:t>כך: "ידע</w:t>
      </w:r>
      <w:r w:rsidRPr="002002E4">
        <w:rPr>
          <w:rFonts w:ascii="Arial" w:hAnsiTheme="minorBidi" w:cstheme="minorBidi"/>
          <w:sz w:val="22"/>
          <w:szCs w:val="22"/>
          <w:rtl/>
          <w:lang w:bidi="en-US"/>
        </w:rPr>
        <w:t xml:space="preserve"> </w:t>
      </w:r>
      <w:r w:rsidRPr="002002E4">
        <w:rPr>
          <w:rFonts w:asciiTheme="minorBidi" w:hAnsiTheme="minorBidi" w:cstheme="minorBidi"/>
          <w:sz w:val="20"/>
          <w:szCs w:val="22"/>
          <w:rtl/>
        </w:rPr>
        <w:t>מדעי</w:t>
      </w:r>
      <w:r w:rsidRPr="002002E4">
        <w:rPr>
          <w:rFonts w:ascii="Arial" w:hAnsiTheme="minorBidi" w:cstheme="minorBidi"/>
          <w:sz w:val="22"/>
          <w:szCs w:val="22"/>
          <w:rtl/>
          <w:lang w:bidi="en-US"/>
        </w:rPr>
        <w:t xml:space="preserve"> </w:t>
      </w:r>
      <w:r w:rsidRPr="002002E4">
        <w:rPr>
          <w:rFonts w:asciiTheme="minorBidi" w:hAnsiTheme="minorBidi" w:cstheme="minorBidi"/>
          <w:sz w:val="20"/>
          <w:szCs w:val="22"/>
          <w:rtl/>
        </w:rPr>
        <w:t>של</w:t>
      </w:r>
      <w:r w:rsidRPr="002002E4">
        <w:rPr>
          <w:rFonts w:ascii="Arial" w:hAnsiTheme="minorBidi" w:cstheme="minorBidi"/>
          <w:sz w:val="22"/>
          <w:szCs w:val="22"/>
          <w:rtl/>
          <w:lang w:bidi="en-US"/>
        </w:rPr>
        <w:t xml:space="preserve"> </w:t>
      </w:r>
      <w:r w:rsidRPr="002002E4">
        <w:rPr>
          <w:rFonts w:asciiTheme="minorBidi" w:hAnsiTheme="minorBidi" w:cstheme="minorBidi"/>
          <w:sz w:val="20"/>
          <w:szCs w:val="22"/>
          <w:rtl/>
        </w:rPr>
        <w:t>הפרט</w:t>
      </w:r>
      <w:r w:rsidRPr="002002E4">
        <w:rPr>
          <w:rFonts w:ascii="Arial" w:hAnsiTheme="minorBidi" w:cstheme="minorBidi"/>
          <w:sz w:val="22"/>
          <w:szCs w:val="22"/>
          <w:rtl/>
          <w:lang w:bidi="en-US"/>
        </w:rPr>
        <w:t xml:space="preserve"> </w:t>
      </w:r>
      <w:r w:rsidRPr="002002E4">
        <w:rPr>
          <w:rFonts w:asciiTheme="minorBidi" w:hAnsiTheme="minorBidi" w:cstheme="minorBidi"/>
          <w:sz w:val="20"/>
          <w:szCs w:val="22"/>
          <w:rtl/>
        </w:rPr>
        <w:t>והשימוש</w:t>
      </w:r>
      <w:r w:rsidRPr="002002E4">
        <w:rPr>
          <w:rFonts w:ascii="Arial" w:hAnsiTheme="minorBidi" w:cstheme="minorBidi"/>
          <w:sz w:val="22"/>
          <w:szCs w:val="22"/>
          <w:rtl/>
          <w:lang w:bidi="en-US"/>
        </w:rPr>
        <w:t xml:space="preserve"> </w:t>
      </w:r>
      <w:r w:rsidRPr="002002E4">
        <w:rPr>
          <w:rFonts w:asciiTheme="minorBidi" w:hAnsiTheme="minorBidi" w:cstheme="minorBidi"/>
          <w:sz w:val="20"/>
          <w:szCs w:val="22"/>
          <w:rtl/>
        </w:rPr>
        <w:t>בידע</w:t>
      </w:r>
      <w:r w:rsidRPr="002002E4">
        <w:rPr>
          <w:rFonts w:ascii="Arial" w:hAnsiTheme="minorBidi" w:cstheme="minorBidi"/>
          <w:sz w:val="22"/>
          <w:szCs w:val="22"/>
          <w:rtl/>
          <w:lang w:bidi="en-US"/>
        </w:rPr>
        <w:t xml:space="preserve"> </w:t>
      </w:r>
      <w:r w:rsidRPr="002002E4">
        <w:rPr>
          <w:rFonts w:asciiTheme="minorBidi" w:hAnsiTheme="minorBidi" w:cstheme="minorBidi"/>
          <w:sz w:val="20"/>
          <w:szCs w:val="22"/>
          <w:rtl/>
        </w:rPr>
        <w:t>זה</w:t>
      </w:r>
      <w:r w:rsidRPr="002002E4">
        <w:rPr>
          <w:rFonts w:ascii="Arial" w:hAnsiTheme="minorBidi" w:cstheme="minorBidi"/>
          <w:sz w:val="22"/>
          <w:szCs w:val="22"/>
          <w:rtl/>
          <w:lang w:bidi="en-US"/>
        </w:rPr>
        <w:t xml:space="preserve"> </w:t>
      </w:r>
      <w:r w:rsidRPr="002002E4">
        <w:rPr>
          <w:rFonts w:asciiTheme="minorBidi" w:hAnsiTheme="minorBidi" w:cstheme="minorBidi"/>
          <w:sz w:val="20"/>
          <w:szCs w:val="22"/>
          <w:rtl/>
        </w:rPr>
        <w:t>על</w:t>
      </w:r>
      <w:r w:rsidRPr="002002E4">
        <w:rPr>
          <w:rFonts w:ascii="Arial" w:hAnsiTheme="minorBidi" w:cstheme="minorBidi"/>
          <w:sz w:val="22"/>
          <w:szCs w:val="22"/>
          <w:rtl/>
          <w:lang w:bidi="en-US"/>
        </w:rPr>
        <w:t xml:space="preserve"> </w:t>
      </w:r>
      <w:r w:rsidRPr="002002E4">
        <w:rPr>
          <w:rFonts w:asciiTheme="minorBidi" w:hAnsiTheme="minorBidi" w:cstheme="minorBidi"/>
          <w:sz w:val="20"/>
          <w:szCs w:val="22"/>
          <w:rtl/>
        </w:rPr>
        <w:t>מנת</w:t>
      </w:r>
      <w:r w:rsidRPr="002002E4">
        <w:rPr>
          <w:rFonts w:ascii="Arial" w:hAnsiTheme="minorBidi" w:cstheme="minorBidi"/>
          <w:sz w:val="22"/>
          <w:szCs w:val="22"/>
          <w:rtl/>
          <w:lang w:bidi="en-US"/>
        </w:rPr>
        <w:t xml:space="preserve"> </w:t>
      </w:r>
      <w:r w:rsidRPr="002002E4">
        <w:rPr>
          <w:rFonts w:asciiTheme="minorBidi" w:hAnsiTheme="minorBidi" w:cstheme="minorBidi"/>
          <w:sz w:val="20"/>
          <w:szCs w:val="22"/>
          <w:rtl/>
        </w:rPr>
        <w:t>לזהות</w:t>
      </w:r>
      <w:r w:rsidRPr="002002E4">
        <w:rPr>
          <w:rFonts w:ascii="Arial" w:hAnsiTheme="minorBidi" w:cstheme="minorBidi"/>
          <w:sz w:val="22"/>
          <w:szCs w:val="22"/>
          <w:rtl/>
          <w:lang w:bidi="en-US"/>
        </w:rPr>
        <w:t xml:space="preserve"> </w:t>
      </w:r>
      <w:r w:rsidRPr="002002E4">
        <w:rPr>
          <w:rFonts w:asciiTheme="minorBidi" w:hAnsiTheme="minorBidi" w:cstheme="minorBidi"/>
          <w:sz w:val="20"/>
          <w:szCs w:val="22"/>
          <w:rtl/>
        </w:rPr>
        <w:t>שאלות</w:t>
      </w:r>
      <w:r w:rsidRPr="002002E4">
        <w:rPr>
          <w:rFonts w:ascii="Arial" w:hAnsiTheme="minorBidi" w:cstheme="minorBidi"/>
          <w:sz w:val="22"/>
          <w:szCs w:val="22"/>
          <w:rtl/>
          <w:lang w:bidi="en-US"/>
        </w:rPr>
        <w:t xml:space="preserve">, </w:t>
      </w:r>
      <w:r w:rsidRPr="002002E4">
        <w:rPr>
          <w:rFonts w:asciiTheme="minorBidi" w:hAnsiTheme="minorBidi" w:cstheme="minorBidi"/>
          <w:sz w:val="20"/>
          <w:szCs w:val="22"/>
          <w:rtl/>
        </w:rPr>
        <w:t>לרכוש</w:t>
      </w:r>
      <w:r w:rsidRPr="002002E4">
        <w:rPr>
          <w:rFonts w:ascii="Arial" w:hAnsiTheme="minorBidi" w:cstheme="minorBidi"/>
          <w:sz w:val="22"/>
          <w:szCs w:val="22"/>
          <w:rtl/>
          <w:lang w:bidi="en-US"/>
        </w:rPr>
        <w:t xml:space="preserve"> </w:t>
      </w:r>
      <w:r w:rsidRPr="002002E4">
        <w:rPr>
          <w:rFonts w:asciiTheme="minorBidi" w:hAnsiTheme="minorBidi" w:cstheme="minorBidi"/>
          <w:sz w:val="20"/>
          <w:szCs w:val="22"/>
          <w:rtl/>
        </w:rPr>
        <w:t>ידע</w:t>
      </w:r>
      <w:r w:rsidRPr="002002E4">
        <w:rPr>
          <w:rFonts w:ascii="Arial" w:hAnsiTheme="minorBidi" w:cstheme="minorBidi"/>
          <w:sz w:val="22"/>
          <w:szCs w:val="22"/>
          <w:rtl/>
          <w:lang w:bidi="en-US"/>
        </w:rPr>
        <w:t xml:space="preserve"> </w:t>
      </w:r>
      <w:r w:rsidRPr="002002E4">
        <w:rPr>
          <w:rFonts w:asciiTheme="minorBidi" w:hAnsiTheme="minorBidi" w:cstheme="minorBidi"/>
          <w:sz w:val="20"/>
          <w:szCs w:val="22"/>
          <w:rtl/>
        </w:rPr>
        <w:t>חדש</w:t>
      </w:r>
      <w:r w:rsidRPr="002002E4">
        <w:rPr>
          <w:rFonts w:ascii="Arial" w:hAnsiTheme="minorBidi" w:cstheme="minorBidi"/>
          <w:sz w:val="22"/>
          <w:szCs w:val="22"/>
          <w:rtl/>
          <w:lang w:bidi="en-US"/>
        </w:rPr>
        <w:t xml:space="preserve">, </w:t>
      </w:r>
      <w:r w:rsidRPr="002002E4">
        <w:rPr>
          <w:rFonts w:asciiTheme="minorBidi" w:hAnsiTheme="minorBidi" w:cstheme="minorBidi"/>
          <w:sz w:val="20"/>
          <w:szCs w:val="22"/>
          <w:rtl/>
        </w:rPr>
        <w:t>להסביר</w:t>
      </w:r>
      <w:r w:rsidRPr="002002E4">
        <w:rPr>
          <w:rFonts w:ascii="Arial" w:hAnsiTheme="minorBidi" w:cstheme="minorBidi"/>
          <w:sz w:val="22"/>
          <w:szCs w:val="22"/>
          <w:rtl/>
          <w:lang w:bidi="en-US"/>
        </w:rPr>
        <w:t xml:space="preserve"> </w:t>
      </w:r>
      <w:r w:rsidRPr="002002E4">
        <w:rPr>
          <w:rFonts w:asciiTheme="minorBidi" w:hAnsiTheme="minorBidi" w:cstheme="minorBidi"/>
          <w:sz w:val="20"/>
          <w:szCs w:val="22"/>
          <w:rtl/>
        </w:rPr>
        <w:t>תופעות</w:t>
      </w:r>
      <w:r w:rsidRPr="002002E4">
        <w:rPr>
          <w:rFonts w:ascii="Arial" w:hAnsiTheme="minorBidi" w:cstheme="minorBidi"/>
          <w:sz w:val="22"/>
          <w:szCs w:val="22"/>
          <w:rtl/>
          <w:lang w:bidi="en-US"/>
        </w:rPr>
        <w:t xml:space="preserve"> </w:t>
      </w:r>
      <w:r w:rsidRPr="002002E4">
        <w:rPr>
          <w:rFonts w:asciiTheme="minorBidi" w:hAnsiTheme="minorBidi" w:cstheme="minorBidi"/>
          <w:sz w:val="20"/>
          <w:szCs w:val="22"/>
          <w:rtl/>
        </w:rPr>
        <w:t>מדעיות</w:t>
      </w:r>
      <w:r w:rsidRPr="002002E4">
        <w:rPr>
          <w:rFonts w:ascii="Arial" w:hAnsiTheme="minorBidi" w:cstheme="minorBidi"/>
          <w:sz w:val="22"/>
          <w:szCs w:val="22"/>
          <w:rtl/>
          <w:lang w:bidi="en-US"/>
        </w:rPr>
        <w:t xml:space="preserve">, </w:t>
      </w:r>
      <w:r w:rsidRPr="002002E4">
        <w:rPr>
          <w:rFonts w:asciiTheme="minorBidi" w:hAnsiTheme="minorBidi" w:cstheme="minorBidi"/>
          <w:sz w:val="20"/>
          <w:szCs w:val="22"/>
          <w:rtl/>
        </w:rPr>
        <w:t>ולהסיק</w:t>
      </w:r>
      <w:r w:rsidRPr="002002E4">
        <w:rPr>
          <w:rFonts w:ascii="Arial" w:hAnsiTheme="minorBidi" w:cstheme="minorBidi"/>
          <w:sz w:val="22"/>
          <w:szCs w:val="22"/>
          <w:rtl/>
          <w:lang w:bidi="en-US"/>
        </w:rPr>
        <w:t xml:space="preserve"> </w:t>
      </w:r>
      <w:r w:rsidRPr="002002E4">
        <w:rPr>
          <w:rFonts w:asciiTheme="minorBidi" w:hAnsiTheme="minorBidi" w:cstheme="minorBidi"/>
          <w:sz w:val="20"/>
          <w:szCs w:val="22"/>
          <w:rtl/>
        </w:rPr>
        <w:t>מסקנות</w:t>
      </w:r>
      <w:r w:rsidRPr="002002E4">
        <w:rPr>
          <w:rFonts w:ascii="Arial" w:hAnsiTheme="minorBidi" w:cstheme="minorBidi"/>
          <w:sz w:val="22"/>
          <w:szCs w:val="22"/>
          <w:rtl/>
          <w:lang w:bidi="en-US"/>
        </w:rPr>
        <w:t xml:space="preserve"> </w:t>
      </w:r>
      <w:r w:rsidRPr="002002E4">
        <w:rPr>
          <w:rFonts w:asciiTheme="minorBidi" w:hAnsiTheme="minorBidi" w:cstheme="minorBidi"/>
          <w:sz w:val="20"/>
          <w:szCs w:val="22"/>
          <w:rtl/>
        </w:rPr>
        <w:t>המבוססות</w:t>
      </w:r>
      <w:r w:rsidRPr="002002E4">
        <w:rPr>
          <w:rFonts w:ascii="Arial" w:hAnsiTheme="minorBidi" w:cstheme="minorBidi"/>
          <w:sz w:val="22"/>
          <w:szCs w:val="22"/>
          <w:rtl/>
          <w:lang w:bidi="en-US"/>
        </w:rPr>
        <w:t xml:space="preserve"> </w:t>
      </w:r>
      <w:r w:rsidRPr="002002E4">
        <w:rPr>
          <w:rFonts w:asciiTheme="minorBidi" w:hAnsiTheme="minorBidi" w:cstheme="minorBidi"/>
          <w:sz w:val="20"/>
          <w:szCs w:val="22"/>
          <w:rtl/>
        </w:rPr>
        <w:t>על</w:t>
      </w:r>
      <w:r w:rsidRPr="002002E4">
        <w:rPr>
          <w:rFonts w:ascii="Arial" w:hAnsiTheme="minorBidi" w:cstheme="minorBidi"/>
          <w:sz w:val="22"/>
          <w:szCs w:val="22"/>
          <w:rtl/>
          <w:lang w:bidi="en-US"/>
        </w:rPr>
        <w:t xml:space="preserve"> </w:t>
      </w:r>
      <w:r w:rsidRPr="002002E4">
        <w:rPr>
          <w:rFonts w:asciiTheme="minorBidi" w:hAnsiTheme="minorBidi" w:cstheme="minorBidi"/>
          <w:sz w:val="20"/>
          <w:szCs w:val="22"/>
          <w:rtl/>
        </w:rPr>
        <w:t>הוכחות</w:t>
      </w:r>
      <w:r w:rsidRPr="002002E4">
        <w:rPr>
          <w:rFonts w:ascii="Arial" w:hAnsiTheme="minorBidi" w:cstheme="minorBidi"/>
          <w:sz w:val="22"/>
          <w:szCs w:val="22"/>
          <w:rtl/>
          <w:lang w:bidi="en-US"/>
        </w:rPr>
        <w:t xml:space="preserve"> </w:t>
      </w:r>
      <w:r w:rsidRPr="002002E4">
        <w:rPr>
          <w:rFonts w:asciiTheme="minorBidi" w:hAnsiTheme="minorBidi" w:cstheme="minorBidi"/>
          <w:sz w:val="20"/>
          <w:szCs w:val="22"/>
          <w:rtl/>
        </w:rPr>
        <w:t>בנושאים</w:t>
      </w:r>
      <w:r w:rsidRPr="002002E4">
        <w:rPr>
          <w:rFonts w:ascii="Arial" w:hAnsiTheme="minorBidi" w:cstheme="minorBidi"/>
          <w:sz w:val="22"/>
          <w:szCs w:val="22"/>
          <w:rtl/>
          <w:lang w:bidi="en-US"/>
        </w:rPr>
        <w:t xml:space="preserve"> </w:t>
      </w:r>
      <w:r w:rsidRPr="002002E4">
        <w:rPr>
          <w:rFonts w:asciiTheme="minorBidi" w:hAnsiTheme="minorBidi" w:cstheme="minorBidi"/>
          <w:sz w:val="20"/>
          <w:szCs w:val="22"/>
          <w:rtl/>
        </w:rPr>
        <w:t>הקשורים</w:t>
      </w:r>
      <w:r w:rsidRPr="002002E4">
        <w:rPr>
          <w:rFonts w:ascii="Arial" w:hAnsiTheme="minorBidi" w:cstheme="minorBidi"/>
          <w:sz w:val="22"/>
          <w:szCs w:val="22"/>
          <w:rtl/>
          <w:lang w:bidi="en-US"/>
        </w:rPr>
        <w:t xml:space="preserve"> </w:t>
      </w:r>
      <w:r w:rsidRPr="002002E4">
        <w:rPr>
          <w:rFonts w:asciiTheme="minorBidi" w:hAnsiTheme="minorBidi" w:cstheme="minorBidi"/>
          <w:sz w:val="20"/>
          <w:szCs w:val="22"/>
          <w:rtl/>
        </w:rPr>
        <w:t>למדע</w:t>
      </w:r>
      <w:r w:rsidRPr="002002E4">
        <w:rPr>
          <w:rFonts w:ascii="Arial" w:hAnsiTheme="minorBidi" w:cstheme="minorBidi"/>
          <w:sz w:val="22"/>
          <w:szCs w:val="22"/>
          <w:rtl/>
          <w:lang w:bidi="en-US"/>
        </w:rPr>
        <w:t xml:space="preserve">; </w:t>
      </w:r>
      <w:r w:rsidRPr="002002E4">
        <w:rPr>
          <w:rFonts w:asciiTheme="minorBidi" w:hAnsiTheme="minorBidi" w:cstheme="minorBidi"/>
          <w:sz w:val="20"/>
          <w:szCs w:val="22"/>
          <w:rtl/>
        </w:rPr>
        <w:t>הבנת</w:t>
      </w:r>
      <w:r w:rsidRPr="002002E4">
        <w:rPr>
          <w:rFonts w:ascii="Arial" w:hAnsiTheme="minorBidi" w:cstheme="minorBidi"/>
          <w:sz w:val="22"/>
          <w:szCs w:val="22"/>
          <w:rtl/>
          <w:lang w:bidi="en-US"/>
        </w:rPr>
        <w:t xml:space="preserve"> </w:t>
      </w:r>
      <w:r w:rsidRPr="002002E4">
        <w:rPr>
          <w:rFonts w:asciiTheme="minorBidi" w:hAnsiTheme="minorBidi" w:cstheme="minorBidi"/>
          <w:sz w:val="20"/>
          <w:szCs w:val="22"/>
          <w:rtl/>
        </w:rPr>
        <w:t>המאפיינים</w:t>
      </w:r>
      <w:r w:rsidRPr="002002E4">
        <w:rPr>
          <w:rFonts w:ascii="Arial" w:hAnsiTheme="minorBidi" w:cstheme="minorBidi"/>
          <w:sz w:val="22"/>
          <w:szCs w:val="22"/>
          <w:rtl/>
          <w:lang w:bidi="en-US"/>
        </w:rPr>
        <w:t xml:space="preserve"> </w:t>
      </w:r>
      <w:r w:rsidRPr="002002E4">
        <w:rPr>
          <w:rFonts w:asciiTheme="minorBidi" w:hAnsiTheme="minorBidi" w:cstheme="minorBidi"/>
          <w:sz w:val="20"/>
          <w:szCs w:val="22"/>
          <w:rtl/>
        </w:rPr>
        <w:t>של</w:t>
      </w:r>
      <w:r w:rsidRPr="002002E4">
        <w:rPr>
          <w:rFonts w:ascii="Arial" w:hAnsiTheme="minorBidi" w:cstheme="minorBidi"/>
          <w:sz w:val="22"/>
          <w:szCs w:val="22"/>
          <w:rtl/>
          <w:lang w:bidi="en-US"/>
        </w:rPr>
        <w:t xml:space="preserve"> </w:t>
      </w:r>
      <w:r w:rsidRPr="002002E4">
        <w:rPr>
          <w:rFonts w:asciiTheme="minorBidi" w:hAnsiTheme="minorBidi" w:cstheme="minorBidi"/>
          <w:sz w:val="20"/>
          <w:szCs w:val="22"/>
          <w:rtl/>
        </w:rPr>
        <w:t>מדע</w:t>
      </w:r>
      <w:r w:rsidRPr="002002E4">
        <w:rPr>
          <w:rFonts w:ascii="Arial" w:hAnsiTheme="minorBidi" w:cstheme="minorBidi"/>
          <w:sz w:val="22"/>
          <w:szCs w:val="22"/>
          <w:rtl/>
          <w:lang w:bidi="en-US"/>
        </w:rPr>
        <w:t xml:space="preserve"> </w:t>
      </w:r>
      <w:r w:rsidRPr="002002E4">
        <w:rPr>
          <w:rFonts w:asciiTheme="minorBidi" w:hAnsiTheme="minorBidi" w:cstheme="minorBidi"/>
          <w:sz w:val="20"/>
          <w:szCs w:val="22"/>
          <w:rtl/>
        </w:rPr>
        <w:t>כצורה</w:t>
      </w:r>
      <w:r w:rsidRPr="002002E4">
        <w:rPr>
          <w:rFonts w:ascii="Arial" w:hAnsiTheme="minorBidi" w:cstheme="minorBidi"/>
          <w:sz w:val="22"/>
          <w:szCs w:val="22"/>
          <w:rtl/>
          <w:lang w:bidi="en-US"/>
        </w:rPr>
        <w:t xml:space="preserve"> </w:t>
      </w:r>
      <w:r w:rsidRPr="002002E4">
        <w:rPr>
          <w:rFonts w:asciiTheme="minorBidi" w:hAnsiTheme="minorBidi" w:cstheme="minorBidi"/>
          <w:sz w:val="20"/>
          <w:szCs w:val="22"/>
          <w:rtl/>
        </w:rPr>
        <w:t>של</w:t>
      </w:r>
      <w:r w:rsidRPr="002002E4">
        <w:rPr>
          <w:rFonts w:ascii="Arial" w:hAnsiTheme="minorBidi" w:cstheme="minorBidi"/>
          <w:sz w:val="22"/>
          <w:szCs w:val="22"/>
          <w:rtl/>
          <w:lang w:bidi="en-US"/>
        </w:rPr>
        <w:t xml:space="preserve"> </w:t>
      </w:r>
      <w:r w:rsidRPr="002002E4">
        <w:rPr>
          <w:rFonts w:asciiTheme="minorBidi" w:hAnsiTheme="minorBidi" w:cstheme="minorBidi"/>
          <w:sz w:val="20"/>
          <w:szCs w:val="22"/>
          <w:rtl/>
        </w:rPr>
        <w:t>ידע</w:t>
      </w:r>
      <w:r w:rsidRPr="002002E4">
        <w:rPr>
          <w:rFonts w:ascii="Arial" w:hAnsiTheme="minorBidi" w:cstheme="minorBidi"/>
          <w:sz w:val="22"/>
          <w:szCs w:val="22"/>
          <w:rtl/>
          <w:lang w:bidi="en-US"/>
        </w:rPr>
        <w:t xml:space="preserve"> </w:t>
      </w:r>
      <w:r w:rsidRPr="002002E4">
        <w:rPr>
          <w:rFonts w:asciiTheme="minorBidi" w:hAnsiTheme="minorBidi" w:cstheme="minorBidi"/>
          <w:sz w:val="20"/>
          <w:szCs w:val="22"/>
          <w:rtl/>
        </w:rPr>
        <w:t>וחקירה</w:t>
      </w:r>
      <w:r w:rsidRPr="002002E4">
        <w:rPr>
          <w:rFonts w:ascii="Arial" w:hAnsiTheme="minorBidi" w:cstheme="minorBidi"/>
          <w:sz w:val="22"/>
          <w:szCs w:val="22"/>
          <w:rtl/>
          <w:lang w:bidi="en-US"/>
        </w:rPr>
        <w:t xml:space="preserve"> </w:t>
      </w:r>
      <w:r w:rsidRPr="002002E4">
        <w:rPr>
          <w:rFonts w:asciiTheme="minorBidi" w:hAnsiTheme="minorBidi" w:cstheme="minorBidi"/>
          <w:sz w:val="20"/>
          <w:szCs w:val="22"/>
          <w:rtl/>
        </w:rPr>
        <w:t>אנושיים</w:t>
      </w:r>
      <w:r w:rsidRPr="002002E4">
        <w:rPr>
          <w:rFonts w:ascii="Arial" w:hAnsiTheme="minorBidi" w:cstheme="minorBidi"/>
          <w:sz w:val="22"/>
          <w:szCs w:val="22"/>
          <w:rtl/>
          <w:lang w:bidi="en-US"/>
        </w:rPr>
        <w:t xml:space="preserve">; </w:t>
      </w:r>
      <w:r w:rsidRPr="002002E4">
        <w:rPr>
          <w:rFonts w:asciiTheme="minorBidi" w:hAnsiTheme="minorBidi" w:cstheme="minorBidi"/>
          <w:sz w:val="20"/>
          <w:szCs w:val="22"/>
          <w:rtl/>
        </w:rPr>
        <w:t>מודעות</w:t>
      </w:r>
      <w:r w:rsidRPr="002002E4">
        <w:rPr>
          <w:rFonts w:ascii="Arial" w:hAnsiTheme="minorBidi" w:cstheme="minorBidi"/>
          <w:sz w:val="22"/>
          <w:szCs w:val="22"/>
          <w:rtl/>
          <w:lang w:bidi="en-US"/>
        </w:rPr>
        <w:t xml:space="preserve"> </w:t>
      </w:r>
      <w:r w:rsidRPr="002002E4">
        <w:rPr>
          <w:rFonts w:asciiTheme="minorBidi" w:hAnsiTheme="minorBidi" w:cstheme="minorBidi"/>
          <w:sz w:val="20"/>
          <w:szCs w:val="22"/>
          <w:rtl/>
        </w:rPr>
        <w:t>לאופן</w:t>
      </w:r>
      <w:r w:rsidRPr="002002E4">
        <w:rPr>
          <w:rFonts w:ascii="Arial" w:hAnsiTheme="minorBidi" w:cstheme="minorBidi"/>
          <w:sz w:val="22"/>
          <w:szCs w:val="22"/>
          <w:rtl/>
          <w:lang w:bidi="en-US"/>
        </w:rPr>
        <w:t xml:space="preserve"> </w:t>
      </w:r>
      <w:r w:rsidRPr="002002E4">
        <w:rPr>
          <w:rFonts w:asciiTheme="minorBidi" w:hAnsiTheme="minorBidi" w:cstheme="minorBidi"/>
          <w:sz w:val="20"/>
          <w:szCs w:val="22"/>
          <w:rtl/>
        </w:rPr>
        <w:t>שבו</w:t>
      </w:r>
      <w:r w:rsidRPr="002002E4">
        <w:rPr>
          <w:rFonts w:ascii="Arial" w:hAnsiTheme="minorBidi" w:cstheme="minorBidi"/>
          <w:sz w:val="22"/>
          <w:szCs w:val="22"/>
          <w:rtl/>
          <w:lang w:bidi="en-US"/>
        </w:rPr>
        <w:t xml:space="preserve"> </w:t>
      </w:r>
      <w:r w:rsidRPr="002002E4">
        <w:rPr>
          <w:rFonts w:asciiTheme="minorBidi" w:hAnsiTheme="minorBidi" w:cstheme="minorBidi"/>
          <w:sz w:val="20"/>
          <w:szCs w:val="22"/>
          <w:rtl/>
        </w:rPr>
        <w:t>מדע</w:t>
      </w:r>
      <w:r w:rsidRPr="002002E4">
        <w:rPr>
          <w:rFonts w:ascii="Arial" w:hAnsiTheme="minorBidi" w:cstheme="minorBidi"/>
          <w:sz w:val="22"/>
          <w:szCs w:val="22"/>
          <w:rtl/>
          <w:lang w:bidi="en-US"/>
        </w:rPr>
        <w:t xml:space="preserve"> </w:t>
      </w:r>
      <w:r w:rsidRPr="002002E4">
        <w:rPr>
          <w:rFonts w:asciiTheme="minorBidi" w:hAnsiTheme="minorBidi" w:cstheme="minorBidi"/>
          <w:sz w:val="20"/>
          <w:szCs w:val="22"/>
          <w:rtl/>
        </w:rPr>
        <w:t>וטכנולוגיה</w:t>
      </w:r>
      <w:r w:rsidRPr="002002E4">
        <w:rPr>
          <w:rFonts w:ascii="Arial" w:hAnsiTheme="minorBidi" w:cstheme="minorBidi"/>
          <w:sz w:val="22"/>
          <w:szCs w:val="22"/>
          <w:rtl/>
          <w:lang w:bidi="en-US"/>
        </w:rPr>
        <w:t xml:space="preserve"> </w:t>
      </w:r>
      <w:r w:rsidRPr="002002E4">
        <w:rPr>
          <w:rFonts w:asciiTheme="minorBidi" w:hAnsiTheme="minorBidi" w:cstheme="minorBidi"/>
          <w:sz w:val="20"/>
          <w:szCs w:val="22"/>
          <w:rtl/>
        </w:rPr>
        <w:t>מעצבים</w:t>
      </w:r>
      <w:r w:rsidRPr="002002E4">
        <w:rPr>
          <w:rFonts w:ascii="Arial" w:hAnsiTheme="minorBidi" w:cstheme="minorBidi"/>
          <w:sz w:val="22"/>
          <w:szCs w:val="22"/>
          <w:rtl/>
          <w:lang w:bidi="en-US"/>
        </w:rPr>
        <w:t xml:space="preserve"> </w:t>
      </w:r>
      <w:r w:rsidRPr="002002E4">
        <w:rPr>
          <w:rFonts w:asciiTheme="minorBidi" w:hAnsiTheme="minorBidi" w:cstheme="minorBidi"/>
          <w:sz w:val="20"/>
          <w:szCs w:val="22"/>
          <w:rtl/>
        </w:rPr>
        <w:t>את</w:t>
      </w:r>
      <w:r w:rsidRPr="002002E4">
        <w:rPr>
          <w:rFonts w:ascii="Arial" w:hAnsiTheme="minorBidi" w:cstheme="minorBidi"/>
          <w:sz w:val="22"/>
          <w:szCs w:val="22"/>
          <w:rtl/>
          <w:lang w:bidi="en-US"/>
        </w:rPr>
        <w:t xml:space="preserve"> </w:t>
      </w:r>
      <w:r w:rsidRPr="002002E4">
        <w:rPr>
          <w:rFonts w:asciiTheme="minorBidi" w:hAnsiTheme="minorBidi" w:cstheme="minorBidi"/>
          <w:sz w:val="20"/>
          <w:szCs w:val="22"/>
          <w:rtl/>
        </w:rPr>
        <w:t>הסביבה</w:t>
      </w:r>
      <w:r w:rsidRPr="002002E4">
        <w:rPr>
          <w:rFonts w:ascii="Arial" w:hAnsiTheme="minorBidi" w:cstheme="minorBidi"/>
          <w:sz w:val="22"/>
          <w:szCs w:val="22"/>
          <w:rtl/>
          <w:lang w:bidi="en-US"/>
        </w:rPr>
        <w:t xml:space="preserve"> </w:t>
      </w:r>
      <w:r w:rsidRPr="002002E4">
        <w:rPr>
          <w:rFonts w:asciiTheme="minorBidi" w:hAnsiTheme="minorBidi" w:cstheme="minorBidi"/>
          <w:sz w:val="20"/>
          <w:szCs w:val="22"/>
          <w:rtl/>
        </w:rPr>
        <w:t>החומרית</w:t>
      </w:r>
      <w:r w:rsidRPr="002002E4">
        <w:rPr>
          <w:rFonts w:ascii="Arial" w:hAnsiTheme="minorBidi" w:cstheme="minorBidi"/>
          <w:sz w:val="22"/>
          <w:szCs w:val="22"/>
          <w:rtl/>
          <w:lang w:bidi="en-US"/>
        </w:rPr>
        <w:t xml:space="preserve">, </w:t>
      </w:r>
      <w:r w:rsidRPr="002002E4">
        <w:rPr>
          <w:rFonts w:asciiTheme="minorBidi" w:hAnsiTheme="minorBidi" w:cstheme="minorBidi"/>
          <w:sz w:val="20"/>
          <w:szCs w:val="22"/>
          <w:rtl/>
        </w:rPr>
        <w:t>האינטלקטואלית</w:t>
      </w:r>
      <w:r w:rsidRPr="002002E4">
        <w:rPr>
          <w:rFonts w:ascii="Arial" w:hAnsiTheme="minorBidi" w:cstheme="minorBidi"/>
          <w:sz w:val="22"/>
          <w:szCs w:val="22"/>
          <w:rtl/>
          <w:lang w:bidi="en-US"/>
        </w:rPr>
        <w:t xml:space="preserve"> </w:t>
      </w:r>
      <w:r w:rsidRPr="002002E4">
        <w:rPr>
          <w:rFonts w:asciiTheme="minorBidi" w:hAnsiTheme="minorBidi" w:cstheme="minorBidi"/>
          <w:sz w:val="20"/>
          <w:szCs w:val="22"/>
          <w:rtl/>
        </w:rPr>
        <w:t>והתרבותית</w:t>
      </w:r>
      <w:r w:rsidRPr="002002E4">
        <w:rPr>
          <w:rFonts w:ascii="Arial" w:hAnsiTheme="minorBidi" w:cstheme="minorBidi"/>
          <w:sz w:val="22"/>
          <w:szCs w:val="22"/>
          <w:rtl/>
          <w:lang w:bidi="en-US"/>
        </w:rPr>
        <w:t xml:space="preserve"> </w:t>
      </w:r>
      <w:r w:rsidRPr="002002E4">
        <w:rPr>
          <w:rFonts w:asciiTheme="minorBidi" w:hAnsiTheme="minorBidi" w:cstheme="minorBidi"/>
          <w:sz w:val="20"/>
          <w:szCs w:val="22"/>
          <w:rtl/>
        </w:rPr>
        <w:t>שלנו</w:t>
      </w:r>
      <w:r w:rsidRPr="002002E4">
        <w:rPr>
          <w:rFonts w:ascii="Arial" w:hAnsiTheme="minorBidi" w:cstheme="minorBidi"/>
          <w:sz w:val="22"/>
          <w:szCs w:val="22"/>
          <w:rtl/>
          <w:lang w:bidi="en-US"/>
        </w:rPr>
        <w:t xml:space="preserve">; </w:t>
      </w:r>
      <w:r w:rsidRPr="002002E4">
        <w:rPr>
          <w:rFonts w:asciiTheme="minorBidi" w:hAnsiTheme="minorBidi" w:cstheme="minorBidi"/>
          <w:sz w:val="20"/>
          <w:szCs w:val="22"/>
          <w:rtl/>
        </w:rPr>
        <w:t>ורצון</w:t>
      </w:r>
      <w:r w:rsidRPr="002002E4">
        <w:rPr>
          <w:rFonts w:ascii="Arial" w:hAnsiTheme="minorBidi" w:cstheme="minorBidi"/>
          <w:sz w:val="22"/>
          <w:szCs w:val="22"/>
          <w:rtl/>
          <w:lang w:bidi="en-US"/>
        </w:rPr>
        <w:t xml:space="preserve"> </w:t>
      </w:r>
      <w:r w:rsidRPr="002002E4">
        <w:rPr>
          <w:rFonts w:asciiTheme="minorBidi" w:hAnsiTheme="minorBidi" w:cstheme="minorBidi"/>
          <w:sz w:val="20"/>
          <w:szCs w:val="22"/>
          <w:rtl/>
        </w:rPr>
        <w:t>לעסוק</w:t>
      </w:r>
      <w:r w:rsidRPr="002002E4">
        <w:rPr>
          <w:rFonts w:ascii="Arial" w:hAnsiTheme="minorBidi" w:cstheme="minorBidi"/>
          <w:sz w:val="22"/>
          <w:szCs w:val="22"/>
          <w:rtl/>
          <w:lang w:bidi="en-US"/>
        </w:rPr>
        <w:t xml:space="preserve"> </w:t>
      </w:r>
      <w:r w:rsidRPr="002002E4">
        <w:rPr>
          <w:rFonts w:asciiTheme="minorBidi" w:hAnsiTheme="minorBidi" w:cstheme="minorBidi"/>
          <w:sz w:val="20"/>
          <w:szCs w:val="22"/>
          <w:rtl/>
        </w:rPr>
        <w:t>בנושאים</w:t>
      </w:r>
      <w:r w:rsidRPr="002002E4">
        <w:rPr>
          <w:rFonts w:ascii="Arial" w:hAnsiTheme="minorBidi" w:cstheme="minorBidi"/>
          <w:sz w:val="22"/>
          <w:szCs w:val="22"/>
          <w:rtl/>
          <w:lang w:bidi="en-US"/>
        </w:rPr>
        <w:t xml:space="preserve"> </w:t>
      </w:r>
      <w:r w:rsidRPr="002002E4">
        <w:rPr>
          <w:rFonts w:asciiTheme="minorBidi" w:hAnsiTheme="minorBidi" w:cstheme="minorBidi"/>
          <w:sz w:val="20"/>
          <w:szCs w:val="22"/>
          <w:rtl/>
        </w:rPr>
        <w:t>וברעיונות</w:t>
      </w:r>
      <w:r w:rsidRPr="002002E4">
        <w:rPr>
          <w:rFonts w:ascii="Arial" w:hAnsiTheme="minorBidi" w:cstheme="minorBidi"/>
          <w:sz w:val="22"/>
          <w:szCs w:val="22"/>
          <w:rtl/>
          <w:lang w:bidi="en-US"/>
        </w:rPr>
        <w:t xml:space="preserve"> </w:t>
      </w:r>
      <w:r w:rsidRPr="002002E4">
        <w:rPr>
          <w:rFonts w:asciiTheme="minorBidi" w:hAnsiTheme="minorBidi" w:cstheme="minorBidi"/>
          <w:sz w:val="20"/>
          <w:szCs w:val="22"/>
          <w:rtl/>
        </w:rPr>
        <w:t>מדעיים</w:t>
      </w:r>
      <w:r w:rsidRPr="002002E4">
        <w:rPr>
          <w:rFonts w:ascii="Arial" w:hAnsiTheme="minorBidi" w:cstheme="minorBidi"/>
          <w:sz w:val="22"/>
          <w:szCs w:val="22"/>
          <w:rtl/>
          <w:lang w:bidi="en-US"/>
        </w:rPr>
        <w:t xml:space="preserve">, </w:t>
      </w:r>
      <w:r w:rsidRPr="002002E4">
        <w:rPr>
          <w:rFonts w:asciiTheme="minorBidi" w:hAnsiTheme="minorBidi" w:cstheme="minorBidi"/>
          <w:sz w:val="20"/>
          <w:szCs w:val="22"/>
          <w:rtl/>
        </w:rPr>
        <w:t>כאזרחים</w:t>
      </w:r>
      <w:r w:rsidRPr="002002E4">
        <w:rPr>
          <w:rFonts w:ascii="Arial" w:hAnsiTheme="minorBidi" w:cstheme="minorBidi"/>
          <w:sz w:val="22"/>
          <w:szCs w:val="22"/>
          <w:rtl/>
          <w:lang w:bidi="en-US"/>
        </w:rPr>
        <w:t xml:space="preserve"> </w:t>
      </w:r>
      <w:r w:rsidRPr="002002E4">
        <w:rPr>
          <w:rFonts w:asciiTheme="minorBidi" w:hAnsiTheme="minorBidi" w:cstheme="minorBidi"/>
          <w:sz w:val="20"/>
          <w:szCs w:val="22"/>
          <w:rtl/>
        </w:rPr>
        <w:t>רפלקטיביים</w:t>
      </w:r>
      <w:r w:rsidRPr="002002E4">
        <w:rPr>
          <w:rFonts w:ascii="Arial" w:hAnsiTheme="minorBidi" w:cstheme="minorBidi"/>
          <w:sz w:val="22"/>
          <w:szCs w:val="22"/>
          <w:rtl/>
          <w:lang w:bidi="en-US"/>
        </w:rPr>
        <w:t>".</w:t>
      </w:r>
      <w:r w:rsidRPr="002002E4">
        <w:rPr>
          <w:rFonts w:asciiTheme="minorBidi" w:hAnsiTheme="minorBidi" w:cstheme="minorBidi"/>
          <w:sz w:val="20"/>
          <w:szCs w:val="22"/>
          <w:rtl/>
        </w:rPr>
        <w:t xml:space="preserve"> אוריינות</w:t>
      </w:r>
      <w:r w:rsidRPr="002002E4">
        <w:rPr>
          <w:rFonts w:ascii="Arial" w:hAnsiTheme="minorBidi" w:cstheme="minorBidi"/>
          <w:sz w:val="22"/>
          <w:szCs w:val="22"/>
          <w:rtl/>
          <w:lang w:bidi="en-US"/>
        </w:rPr>
        <w:t xml:space="preserve"> </w:t>
      </w:r>
      <w:r w:rsidRPr="002002E4">
        <w:rPr>
          <w:rFonts w:asciiTheme="minorBidi" w:hAnsiTheme="minorBidi" w:cstheme="minorBidi"/>
          <w:sz w:val="20"/>
          <w:szCs w:val="22"/>
          <w:rtl/>
        </w:rPr>
        <w:t>מדעים</w:t>
      </w:r>
      <w:r w:rsidRPr="002002E4">
        <w:rPr>
          <w:rFonts w:ascii="Arial" w:hAnsiTheme="minorBidi" w:cstheme="minorBidi"/>
          <w:sz w:val="22"/>
          <w:szCs w:val="22"/>
          <w:rtl/>
          <w:lang w:bidi="en-US"/>
        </w:rPr>
        <w:t xml:space="preserve"> </w:t>
      </w:r>
      <w:r w:rsidRPr="002002E4">
        <w:rPr>
          <w:rFonts w:asciiTheme="minorBidi" w:hAnsiTheme="minorBidi" w:cstheme="minorBidi"/>
          <w:sz w:val="20"/>
          <w:szCs w:val="22"/>
          <w:rtl/>
        </w:rPr>
        <w:t>מתייחסת</w:t>
      </w:r>
      <w:r w:rsidRPr="002002E4">
        <w:rPr>
          <w:rFonts w:ascii="Arial" w:hAnsiTheme="minorBidi" w:cstheme="minorBidi"/>
          <w:sz w:val="22"/>
          <w:szCs w:val="22"/>
          <w:rtl/>
          <w:lang w:bidi="en-US"/>
        </w:rPr>
        <w:t xml:space="preserve"> </w:t>
      </w:r>
      <w:r w:rsidRPr="002002E4">
        <w:rPr>
          <w:rFonts w:asciiTheme="minorBidi" w:hAnsiTheme="minorBidi" w:cstheme="minorBidi"/>
          <w:sz w:val="20"/>
          <w:szCs w:val="22"/>
          <w:rtl/>
        </w:rPr>
        <w:t>לידע</w:t>
      </w:r>
      <w:r w:rsidRPr="002002E4">
        <w:rPr>
          <w:rFonts w:asciiTheme="minorBidi" w:hAnsiTheme="minorBidi" w:cstheme="minorBidi"/>
          <w:sz w:val="22"/>
          <w:szCs w:val="22"/>
          <w:rtl/>
        </w:rPr>
        <w:t xml:space="preserve"> </w:t>
      </w:r>
      <w:r w:rsidRPr="002002E4">
        <w:rPr>
          <w:rFonts w:asciiTheme="minorBidi" w:hAnsiTheme="minorBidi" w:cstheme="minorBidi"/>
          <w:sz w:val="20"/>
          <w:szCs w:val="22"/>
          <w:rtl/>
        </w:rPr>
        <w:t>של</w:t>
      </w:r>
      <w:r w:rsidRPr="002002E4">
        <w:rPr>
          <w:rFonts w:asciiTheme="minorBidi" w:hAnsiTheme="minorBidi" w:cstheme="minorBidi"/>
          <w:sz w:val="22"/>
          <w:szCs w:val="22"/>
          <w:rtl/>
        </w:rPr>
        <w:t xml:space="preserve"> </w:t>
      </w:r>
      <w:r w:rsidRPr="002002E4">
        <w:rPr>
          <w:rFonts w:asciiTheme="minorBidi" w:hAnsiTheme="minorBidi" w:cstheme="minorBidi"/>
          <w:sz w:val="20"/>
          <w:szCs w:val="22"/>
          <w:rtl/>
        </w:rPr>
        <w:t>מדע</w:t>
      </w:r>
      <w:r w:rsidRPr="002002E4">
        <w:rPr>
          <w:rFonts w:ascii="Arial" w:hAnsiTheme="minorBidi" w:cstheme="minorBidi"/>
          <w:b/>
          <w:bCs/>
          <w:sz w:val="22"/>
          <w:szCs w:val="22"/>
          <w:rtl/>
          <w:lang w:bidi="en-US"/>
        </w:rPr>
        <w:t xml:space="preserve"> </w:t>
      </w:r>
      <w:r w:rsidRPr="002002E4">
        <w:rPr>
          <w:rFonts w:ascii="Arial" w:hAnsiTheme="minorBidi" w:cstheme="minorBidi"/>
          <w:sz w:val="22"/>
          <w:szCs w:val="22"/>
          <w:rtl/>
          <w:lang w:bidi="en-US"/>
        </w:rPr>
        <w:t>(</w:t>
      </w:r>
      <w:r w:rsidRPr="002002E4">
        <w:rPr>
          <w:rFonts w:asciiTheme="minorBidi" w:hAnsiTheme="minorBidi" w:cstheme="minorBidi"/>
          <w:sz w:val="22"/>
          <w:lang w:bidi="en-US"/>
        </w:rPr>
        <w:t>knowledge of science</w:t>
      </w:r>
      <w:r w:rsidRPr="002002E4">
        <w:rPr>
          <w:rFonts w:ascii="Arial" w:hAnsiTheme="minorBidi" w:cstheme="minorBidi"/>
          <w:sz w:val="22"/>
          <w:szCs w:val="22"/>
          <w:rtl/>
          <w:lang w:bidi="en-US"/>
        </w:rPr>
        <w:t xml:space="preserve">: </w:t>
      </w:r>
      <w:r w:rsidRPr="002002E4">
        <w:rPr>
          <w:rFonts w:asciiTheme="minorBidi" w:hAnsiTheme="minorBidi" w:cstheme="minorBidi"/>
          <w:sz w:val="20"/>
          <w:szCs w:val="22"/>
          <w:rtl/>
        </w:rPr>
        <w:t>ידע</w:t>
      </w:r>
      <w:r w:rsidRPr="002002E4">
        <w:rPr>
          <w:rFonts w:ascii="Arial" w:hAnsiTheme="minorBidi" w:cstheme="minorBidi"/>
          <w:sz w:val="22"/>
          <w:szCs w:val="22"/>
          <w:rtl/>
          <w:lang w:bidi="en-US"/>
        </w:rPr>
        <w:t xml:space="preserve"> </w:t>
      </w:r>
      <w:r w:rsidRPr="002002E4">
        <w:rPr>
          <w:rFonts w:asciiTheme="minorBidi" w:hAnsiTheme="minorBidi" w:cstheme="minorBidi"/>
          <w:sz w:val="20"/>
          <w:szCs w:val="22"/>
          <w:rtl/>
        </w:rPr>
        <w:t>של</w:t>
      </w:r>
      <w:r w:rsidRPr="002002E4">
        <w:rPr>
          <w:rFonts w:ascii="Arial" w:hAnsiTheme="minorBidi" w:cstheme="minorBidi"/>
          <w:sz w:val="22"/>
          <w:szCs w:val="22"/>
          <w:rtl/>
          <w:lang w:bidi="en-US"/>
        </w:rPr>
        <w:t xml:space="preserve"> </w:t>
      </w:r>
      <w:r w:rsidRPr="002002E4">
        <w:rPr>
          <w:rFonts w:asciiTheme="minorBidi" w:hAnsiTheme="minorBidi" w:cstheme="minorBidi"/>
          <w:sz w:val="20"/>
          <w:szCs w:val="22"/>
          <w:rtl/>
        </w:rPr>
        <w:t>עולם</w:t>
      </w:r>
      <w:r w:rsidRPr="002002E4">
        <w:rPr>
          <w:rFonts w:ascii="Arial" w:hAnsiTheme="minorBidi" w:cstheme="minorBidi"/>
          <w:sz w:val="22"/>
          <w:szCs w:val="22"/>
          <w:rtl/>
          <w:lang w:bidi="en-US"/>
        </w:rPr>
        <w:t xml:space="preserve"> </w:t>
      </w:r>
      <w:r w:rsidRPr="002002E4">
        <w:rPr>
          <w:rFonts w:asciiTheme="minorBidi" w:hAnsiTheme="minorBidi" w:cstheme="minorBidi"/>
          <w:sz w:val="20"/>
          <w:szCs w:val="22"/>
          <w:rtl/>
        </w:rPr>
        <w:t>הטבע</w:t>
      </w:r>
      <w:r w:rsidRPr="002002E4">
        <w:rPr>
          <w:rFonts w:ascii="Arial" w:hAnsiTheme="minorBidi" w:cstheme="minorBidi"/>
          <w:sz w:val="22"/>
          <w:szCs w:val="22"/>
          <w:rtl/>
          <w:lang w:bidi="en-US"/>
        </w:rPr>
        <w:t xml:space="preserve"> </w:t>
      </w:r>
      <w:r w:rsidRPr="002002E4">
        <w:rPr>
          <w:rFonts w:asciiTheme="minorBidi" w:hAnsiTheme="minorBidi" w:cstheme="minorBidi"/>
          <w:sz w:val="20"/>
          <w:szCs w:val="22"/>
          <w:rtl/>
        </w:rPr>
        <w:t>בתחומים</w:t>
      </w:r>
      <w:r w:rsidRPr="002002E4">
        <w:rPr>
          <w:rFonts w:ascii="Arial" w:hAnsiTheme="minorBidi" w:cstheme="minorBidi"/>
          <w:sz w:val="22"/>
          <w:szCs w:val="22"/>
          <w:rtl/>
          <w:lang w:bidi="en-US"/>
        </w:rPr>
        <w:t xml:space="preserve"> </w:t>
      </w:r>
      <w:r w:rsidRPr="002002E4">
        <w:rPr>
          <w:rFonts w:asciiTheme="minorBidi" w:hAnsiTheme="minorBidi" w:cstheme="minorBidi"/>
          <w:sz w:val="20"/>
          <w:szCs w:val="22"/>
          <w:rtl/>
        </w:rPr>
        <w:t>השונים</w:t>
      </w:r>
      <w:r w:rsidRPr="002002E4">
        <w:rPr>
          <w:rFonts w:ascii="Arial" w:hAnsiTheme="minorBidi" w:cstheme="minorBidi"/>
          <w:sz w:val="22"/>
          <w:szCs w:val="22"/>
          <w:rtl/>
          <w:lang w:bidi="en-US"/>
        </w:rPr>
        <w:t xml:space="preserve">: </w:t>
      </w:r>
      <w:r w:rsidRPr="002002E4">
        <w:rPr>
          <w:rFonts w:asciiTheme="minorBidi" w:hAnsiTheme="minorBidi" w:cstheme="minorBidi"/>
          <w:sz w:val="20"/>
          <w:szCs w:val="22"/>
          <w:rtl/>
        </w:rPr>
        <w:t>פיזיקה</w:t>
      </w:r>
      <w:r w:rsidRPr="002002E4">
        <w:rPr>
          <w:rFonts w:ascii="Arial" w:hAnsiTheme="minorBidi" w:cstheme="minorBidi"/>
          <w:sz w:val="22"/>
          <w:szCs w:val="22"/>
          <w:rtl/>
          <w:lang w:bidi="en-US"/>
        </w:rPr>
        <w:t xml:space="preserve">, </w:t>
      </w:r>
      <w:r w:rsidRPr="002002E4">
        <w:rPr>
          <w:rFonts w:asciiTheme="minorBidi" w:hAnsiTheme="minorBidi" w:cstheme="minorBidi"/>
          <w:sz w:val="20"/>
          <w:szCs w:val="22"/>
          <w:rtl/>
        </w:rPr>
        <w:t>כימיה</w:t>
      </w:r>
      <w:r w:rsidRPr="002002E4">
        <w:rPr>
          <w:rFonts w:ascii="Arial" w:hAnsiTheme="minorBidi" w:cstheme="minorBidi"/>
          <w:sz w:val="22"/>
          <w:szCs w:val="22"/>
          <w:rtl/>
          <w:lang w:bidi="en-US"/>
        </w:rPr>
        <w:t xml:space="preserve">, </w:t>
      </w:r>
      <w:r w:rsidRPr="002002E4">
        <w:rPr>
          <w:rFonts w:asciiTheme="minorBidi" w:hAnsiTheme="minorBidi" w:cstheme="minorBidi"/>
          <w:sz w:val="20"/>
          <w:szCs w:val="22"/>
          <w:rtl/>
        </w:rPr>
        <w:t>ביולוגיה</w:t>
      </w:r>
      <w:r w:rsidRPr="002002E4">
        <w:rPr>
          <w:rFonts w:ascii="Arial" w:hAnsiTheme="minorBidi" w:cstheme="minorBidi"/>
          <w:sz w:val="22"/>
          <w:szCs w:val="22"/>
          <w:rtl/>
          <w:lang w:bidi="en-US"/>
        </w:rPr>
        <w:t xml:space="preserve">, </w:t>
      </w:r>
      <w:r w:rsidRPr="002002E4">
        <w:rPr>
          <w:rFonts w:asciiTheme="minorBidi" w:hAnsiTheme="minorBidi" w:cstheme="minorBidi"/>
          <w:sz w:val="20"/>
          <w:szCs w:val="22"/>
          <w:rtl/>
        </w:rPr>
        <w:t>מדעי</w:t>
      </w:r>
      <w:r w:rsidRPr="002002E4">
        <w:rPr>
          <w:rFonts w:ascii="Arial" w:hAnsiTheme="minorBidi" w:cstheme="minorBidi"/>
          <w:sz w:val="22"/>
          <w:szCs w:val="22"/>
          <w:rtl/>
          <w:lang w:bidi="en-US"/>
        </w:rPr>
        <w:t xml:space="preserve"> </w:t>
      </w:r>
      <w:r w:rsidRPr="002002E4">
        <w:rPr>
          <w:rFonts w:asciiTheme="minorBidi" w:hAnsiTheme="minorBidi" w:cstheme="minorBidi"/>
          <w:sz w:val="20"/>
          <w:szCs w:val="22"/>
          <w:rtl/>
        </w:rPr>
        <w:t>כדור</w:t>
      </w:r>
      <w:r w:rsidRPr="002002E4">
        <w:rPr>
          <w:rFonts w:ascii="Arial" w:hAnsiTheme="minorBidi" w:cstheme="minorBidi"/>
          <w:sz w:val="22"/>
          <w:szCs w:val="22"/>
          <w:rtl/>
          <w:lang w:bidi="en-US"/>
        </w:rPr>
        <w:t xml:space="preserve"> </w:t>
      </w:r>
      <w:r w:rsidRPr="002002E4">
        <w:rPr>
          <w:rFonts w:asciiTheme="minorBidi" w:hAnsiTheme="minorBidi" w:cstheme="minorBidi"/>
          <w:sz w:val="20"/>
          <w:szCs w:val="22"/>
          <w:rtl/>
        </w:rPr>
        <w:t>הארץ</w:t>
      </w:r>
      <w:r w:rsidRPr="002002E4">
        <w:rPr>
          <w:rFonts w:ascii="Arial" w:hAnsiTheme="minorBidi" w:cstheme="minorBidi"/>
          <w:sz w:val="22"/>
          <w:szCs w:val="22"/>
          <w:rtl/>
          <w:lang w:bidi="en-US"/>
        </w:rPr>
        <w:t xml:space="preserve"> </w:t>
      </w:r>
      <w:r w:rsidRPr="002002E4">
        <w:rPr>
          <w:rFonts w:asciiTheme="minorBidi" w:hAnsiTheme="minorBidi" w:cstheme="minorBidi"/>
          <w:sz w:val="20"/>
          <w:szCs w:val="22"/>
          <w:rtl/>
        </w:rPr>
        <w:t>והחלל</w:t>
      </w:r>
      <w:r w:rsidRPr="002002E4">
        <w:rPr>
          <w:rFonts w:ascii="Arial" w:hAnsiTheme="minorBidi" w:cstheme="minorBidi"/>
          <w:sz w:val="22"/>
          <w:szCs w:val="22"/>
          <w:rtl/>
          <w:lang w:bidi="en-US"/>
        </w:rPr>
        <w:t xml:space="preserve">, </w:t>
      </w:r>
      <w:r w:rsidRPr="002002E4">
        <w:rPr>
          <w:rFonts w:asciiTheme="minorBidi" w:hAnsiTheme="minorBidi" w:cstheme="minorBidi"/>
          <w:sz w:val="20"/>
          <w:szCs w:val="22"/>
          <w:rtl/>
        </w:rPr>
        <w:t>ומדע</w:t>
      </w:r>
      <w:r w:rsidRPr="002002E4">
        <w:rPr>
          <w:rFonts w:ascii="Arial" w:hAnsiTheme="minorBidi" w:cstheme="minorBidi"/>
          <w:sz w:val="22"/>
          <w:szCs w:val="22"/>
          <w:rtl/>
          <w:lang w:bidi="en-US"/>
        </w:rPr>
        <w:t xml:space="preserve"> </w:t>
      </w:r>
      <w:r w:rsidRPr="002002E4">
        <w:rPr>
          <w:rFonts w:asciiTheme="minorBidi" w:hAnsiTheme="minorBidi" w:cstheme="minorBidi"/>
          <w:sz w:val="20"/>
          <w:szCs w:val="22"/>
          <w:rtl/>
        </w:rPr>
        <w:t>מבוסס</w:t>
      </w:r>
      <w:r w:rsidRPr="002002E4">
        <w:rPr>
          <w:rFonts w:ascii="Arial" w:hAnsiTheme="minorBidi" w:cstheme="minorBidi"/>
          <w:sz w:val="22"/>
          <w:szCs w:val="22"/>
          <w:rtl/>
          <w:lang w:bidi="en-US"/>
        </w:rPr>
        <w:t xml:space="preserve"> </w:t>
      </w:r>
      <w:r w:rsidRPr="002002E4">
        <w:rPr>
          <w:rFonts w:asciiTheme="minorBidi" w:hAnsiTheme="minorBidi" w:cstheme="minorBidi"/>
          <w:sz w:val="20"/>
          <w:szCs w:val="22"/>
          <w:rtl/>
        </w:rPr>
        <w:t>טכנולוגיה</w:t>
      </w:r>
      <w:r w:rsidRPr="002002E4">
        <w:rPr>
          <w:rFonts w:ascii="Arial" w:hAnsiTheme="minorBidi" w:cstheme="minorBidi"/>
          <w:sz w:val="22"/>
          <w:szCs w:val="22"/>
          <w:rtl/>
          <w:lang w:bidi="en-US"/>
        </w:rPr>
        <w:t xml:space="preserve">) </w:t>
      </w:r>
      <w:r w:rsidRPr="002002E4">
        <w:rPr>
          <w:rFonts w:asciiTheme="minorBidi" w:hAnsiTheme="minorBidi" w:cstheme="minorBidi"/>
          <w:sz w:val="20"/>
          <w:szCs w:val="22"/>
          <w:rtl/>
        </w:rPr>
        <w:t>ולידע</w:t>
      </w:r>
      <w:r w:rsidRPr="002002E4">
        <w:rPr>
          <w:rFonts w:asciiTheme="minorBidi" w:hAnsiTheme="minorBidi" w:cstheme="minorBidi"/>
          <w:sz w:val="22"/>
          <w:szCs w:val="22"/>
          <w:rtl/>
        </w:rPr>
        <w:t xml:space="preserve"> </w:t>
      </w:r>
      <w:r w:rsidRPr="002002E4">
        <w:rPr>
          <w:rFonts w:asciiTheme="minorBidi" w:hAnsiTheme="minorBidi" w:cstheme="minorBidi"/>
          <w:sz w:val="20"/>
          <w:szCs w:val="22"/>
          <w:rtl/>
        </w:rPr>
        <w:t>על</w:t>
      </w:r>
      <w:r w:rsidRPr="002002E4">
        <w:rPr>
          <w:rFonts w:asciiTheme="minorBidi" w:hAnsiTheme="minorBidi" w:cstheme="minorBidi"/>
          <w:sz w:val="22"/>
          <w:szCs w:val="22"/>
          <w:rtl/>
        </w:rPr>
        <w:t xml:space="preserve"> </w:t>
      </w:r>
      <w:r w:rsidRPr="002002E4">
        <w:rPr>
          <w:rFonts w:asciiTheme="minorBidi" w:hAnsiTheme="minorBidi" w:cstheme="minorBidi"/>
          <w:sz w:val="20"/>
          <w:szCs w:val="22"/>
          <w:rtl/>
        </w:rPr>
        <w:t>מדע</w:t>
      </w:r>
      <w:r w:rsidRPr="002002E4">
        <w:rPr>
          <w:rFonts w:ascii="Arial" w:hAnsiTheme="minorBidi" w:cstheme="minorBidi"/>
          <w:sz w:val="22"/>
          <w:szCs w:val="22"/>
          <w:rtl/>
          <w:lang w:bidi="en-US"/>
        </w:rPr>
        <w:t xml:space="preserve"> (</w:t>
      </w:r>
      <w:r w:rsidRPr="002002E4">
        <w:rPr>
          <w:rFonts w:asciiTheme="minorBidi" w:hAnsiTheme="minorBidi" w:cstheme="minorBidi"/>
          <w:sz w:val="22"/>
          <w:lang w:bidi="en-US"/>
        </w:rPr>
        <w:t>knowledge about science</w:t>
      </w:r>
      <w:r w:rsidRPr="002002E4">
        <w:rPr>
          <w:rFonts w:ascii="Arial" w:hAnsiTheme="minorBidi" w:cstheme="minorBidi"/>
          <w:sz w:val="22"/>
          <w:szCs w:val="22"/>
          <w:rtl/>
          <w:lang w:bidi="en-US"/>
        </w:rPr>
        <w:t xml:space="preserve">: </w:t>
      </w:r>
      <w:r w:rsidRPr="002002E4">
        <w:rPr>
          <w:rFonts w:asciiTheme="minorBidi" w:hAnsiTheme="minorBidi" w:cstheme="minorBidi"/>
          <w:sz w:val="20"/>
          <w:szCs w:val="22"/>
          <w:rtl/>
        </w:rPr>
        <w:t>ידע</w:t>
      </w:r>
      <w:r w:rsidRPr="002002E4">
        <w:rPr>
          <w:rFonts w:ascii="Arial" w:hAnsiTheme="minorBidi" w:cstheme="minorBidi"/>
          <w:sz w:val="22"/>
          <w:szCs w:val="22"/>
          <w:rtl/>
          <w:lang w:bidi="en-US"/>
        </w:rPr>
        <w:t xml:space="preserve"> </w:t>
      </w:r>
      <w:r w:rsidRPr="002002E4">
        <w:rPr>
          <w:rFonts w:asciiTheme="minorBidi" w:hAnsiTheme="minorBidi" w:cstheme="minorBidi"/>
          <w:sz w:val="20"/>
          <w:szCs w:val="22"/>
          <w:rtl/>
        </w:rPr>
        <w:t>של</w:t>
      </w:r>
      <w:r w:rsidRPr="002002E4">
        <w:rPr>
          <w:rFonts w:ascii="Arial" w:hAnsiTheme="minorBidi" w:cstheme="minorBidi"/>
          <w:sz w:val="22"/>
          <w:szCs w:val="22"/>
          <w:rtl/>
          <w:lang w:bidi="en-US"/>
        </w:rPr>
        <w:t xml:space="preserve"> </w:t>
      </w:r>
      <w:r w:rsidRPr="002002E4">
        <w:rPr>
          <w:rFonts w:asciiTheme="minorBidi" w:hAnsiTheme="minorBidi" w:cstheme="minorBidi"/>
          <w:sz w:val="20"/>
          <w:szCs w:val="22"/>
          <w:rtl/>
        </w:rPr>
        <w:t>האמצעים</w:t>
      </w:r>
      <w:r w:rsidRPr="002002E4">
        <w:rPr>
          <w:rFonts w:ascii="Arial" w:hAnsiTheme="minorBidi" w:cstheme="minorBidi"/>
          <w:sz w:val="22"/>
          <w:szCs w:val="22"/>
          <w:rtl/>
          <w:lang w:bidi="en-US"/>
        </w:rPr>
        <w:t xml:space="preserve"> </w:t>
      </w:r>
      <w:r w:rsidRPr="002002E4">
        <w:rPr>
          <w:rFonts w:asciiTheme="minorBidi" w:hAnsiTheme="minorBidi" w:cstheme="minorBidi"/>
          <w:sz w:val="20"/>
          <w:szCs w:val="22"/>
          <w:rtl/>
        </w:rPr>
        <w:t>והמטרות</w:t>
      </w:r>
      <w:r w:rsidRPr="002002E4">
        <w:rPr>
          <w:rFonts w:ascii="Arial" w:hAnsiTheme="minorBidi" w:cstheme="minorBidi"/>
          <w:sz w:val="22"/>
          <w:szCs w:val="22"/>
          <w:rtl/>
          <w:lang w:bidi="en-US"/>
        </w:rPr>
        <w:t xml:space="preserve"> – </w:t>
      </w:r>
      <w:r w:rsidRPr="002002E4">
        <w:rPr>
          <w:rFonts w:asciiTheme="minorBidi" w:hAnsiTheme="minorBidi" w:cstheme="minorBidi"/>
          <w:sz w:val="20"/>
          <w:szCs w:val="22"/>
          <w:rtl/>
        </w:rPr>
        <w:t>דרכי</w:t>
      </w:r>
      <w:r w:rsidRPr="002002E4">
        <w:rPr>
          <w:rFonts w:ascii="Arial" w:hAnsiTheme="minorBidi" w:cstheme="minorBidi"/>
          <w:sz w:val="22"/>
          <w:szCs w:val="22"/>
          <w:rtl/>
          <w:lang w:bidi="en-US"/>
        </w:rPr>
        <w:t xml:space="preserve"> </w:t>
      </w:r>
      <w:r w:rsidRPr="002002E4">
        <w:rPr>
          <w:rFonts w:asciiTheme="minorBidi" w:hAnsiTheme="minorBidi" w:cstheme="minorBidi"/>
          <w:sz w:val="20"/>
          <w:szCs w:val="22"/>
          <w:rtl/>
        </w:rPr>
        <w:t>החקירה</w:t>
      </w:r>
      <w:r w:rsidRPr="002002E4">
        <w:rPr>
          <w:rFonts w:ascii="Arial" w:hAnsiTheme="minorBidi" w:cstheme="minorBidi"/>
          <w:sz w:val="22"/>
          <w:szCs w:val="22"/>
          <w:rtl/>
          <w:lang w:bidi="en-US"/>
        </w:rPr>
        <w:t xml:space="preserve"> </w:t>
      </w:r>
      <w:r w:rsidRPr="002002E4">
        <w:rPr>
          <w:rFonts w:asciiTheme="minorBidi" w:hAnsiTheme="minorBidi" w:cstheme="minorBidi"/>
          <w:sz w:val="20"/>
          <w:szCs w:val="22"/>
          <w:rtl/>
        </w:rPr>
        <w:t>וההסברים</w:t>
      </w:r>
      <w:r w:rsidRPr="002002E4">
        <w:rPr>
          <w:rFonts w:ascii="Arial" w:hAnsiTheme="minorBidi" w:cstheme="minorBidi"/>
          <w:sz w:val="22"/>
          <w:szCs w:val="22"/>
          <w:rtl/>
          <w:lang w:bidi="en-US"/>
        </w:rPr>
        <w:t xml:space="preserve"> </w:t>
      </w:r>
      <w:r w:rsidRPr="002002E4">
        <w:rPr>
          <w:rFonts w:asciiTheme="minorBidi" w:hAnsiTheme="minorBidi" w:cstheme="minorBidi"/>
          <w:sz w:val="20"/>
          <w:szCs w:val="22"/>
          <w:rtl/>
        </w:rPr>
        <w:t>המדעיים</w:t>
      </w:r>
      <w:r w:rsidRPr="002002E4">
        <w:rPr>
          <w:rFonts w:ascii="Arial" w:hAnsiTheme="minorBidi" w:cstheme="minorBidi"/>
          <w:sz w:val="22"/>
          <w:szCs w:val="22"/>
          <w:rtl/>
          <w:lang w:bidi="en-US"/>
        </w:rPr>
        <w:t xml:space="preserve"> – </w:t>
      </w:r>
      <w:r w:rsidRPr="002002E4">
        <w:rPr>
          <w:rFonts w:asciiTheme="minorBidi" w:hAnsiTheme="minorBidi" w:cstheme="minorBidi"/>
          <w:sz w:val="20"/>
          <w:szCs w:val="22"/>
          <w:rtl/>
        </w:rPr>
        <w:t>של</w:t>
      </w:r>
      <w:r w:rsidRPr="002002E4">
        <w:rPr>
          <w:rFonts w:ascii="Arial" w:hAnsiTheme="minorBidi" w:cstheme="minorBidi"/>
          <w:sz w:val="22"/>
          <w:szCs w:val="22"/>
          <w:rtl/>
          <w:lang w:bidi="en-US"/>
        </w:rPr>
        <w:t xml:space="preserve"> </w:t>
      </w:r>
      <w:r w:rsidRPr="002002E4">
        <w:rPr>
          <w:rFonts w:asciiTheme="minorBidi" w:hAnsiTheme="minorBidi" w:cstheme="minorBidi"/>
          <w:sz w:val="20"/>
          <w:szCs w:val="22"/>
          <w:rtl/>
        </w:rPr>
        <w:t>המדע)</w:t>
      </w:r>
      <w:r w:rsidRPr="002002E4">
        <w:rPr>
          <w:rFonts w:ascii="Arial" w:hAnsiTheme="minorBidi" w:cstheme="minorBidi"/>
          <w:sz w:val="22"/>
          <w:szCs w:val="22"/>
          <w:rtl/>
          <w:lang w:bidi="en-US"/>
        </w:rPr>
        <w:t>.</w:t>
      </w:r>
      <w:r w:rsidRPr="002002E4">
        <w:rPr>
          <w:rFonts w:asciiTheme="minorBidi" w:hAnsiTheme="minorBidi" w:cstheme="minorBidi"/>
          <w:sz w:val="20"/>
          <w:szCs w:val="22"/>
          <w:rtl/>
        </w:rPr>
        <w:t xml:space="preserve"> </w:t>
      </w:r>
    </w:p>
    <w:p w:rsidR="00CB298D" w:rsidRPr="002002E4" w:rsidRDefault="00CB298D" w:rsidP="00CB298D">
      <w:pPr>
        <w:bidi/>
        <w:spacing w:before="120" w:after="120" w:line="360" w:lineRule="auto"/>
        <w:contextualSpacing/>
        <w:jc w:val="both"/>
        <w:rPr>
          <w:rFonts w:asciiTheme="minorBidi" w:hAnsiTheme="minorBidi" w:cstheme="minorBidi"/>
          <w:sz w:val="22"/>
          <w:szCs w:val="22"/>
          <w:rtl/>
        </w:rPr>
      </w:pPr>
    </w:p>
    <w:p w:rsidR="00CB298D" w:rsidRPr="002002E4" w:rsidRDefault="00CB298D" w:rsidP="00CB298D">
      <w:pPr>
        <w:bidi/>
        <w:spacing w:before="120" w:after="120" w:line="360" w:lineRule="auto"/>
        <w:contextualSpacing/>
        <w:jc w:val="both"/>
        <w:rPr>
          <w:rFonts w:asciiTheme="minorBidi" w:hAnsiTheme="minorBidi" w:cstheme="minorBidi"/>
          <w:b/>
          <w:bCs/>
          <w:rtl/>
        </w:rPr>
      </w:pPr>
      <w:r w:rsidRPr="002002E4">
        <w:rPr>
          <w:rFonts w:asciiTheme="minorBidi" w:hAnsiTheme="minorBidi" w:cstheme="minorBidi"/>
          <w:b/>
          <w:bCs/>
          <w:rtl/>
        </w:rPr>
        <w:t xml:space="preserve">6.1.2: </w:t>
      </w:r>
      <w:r w:rsidRPr="002002E4">
        <w:rPr>
          <w:rFonts w:asciiTheme="minorBidi" w:hAnsiTheme="minorBidi" w:cstheme="minorBidi"/>
          <w:b/>
          <w:bCs/>
          <w:rtl/>
        </w:rPr>
        <w:tab/>
        <w:t>היבטים של אוריינות מדעים ומיפוי הפריטים</w:t>
      </w:r>
    </w:p>
    <w:p w:rsidR="00CB298D" w:rsidRPr="002002E4" w:rsidRDefault="00CB298D" w:rsidP="004E5FEC">
      <w:pPr>
        <w:bidi/>
        <w:spacing w:before="120" w:after="120" w:line="360" w:lineRule="auto"/>
        <w:contextualSpacing/>
        <w:jc w:val="both"/>
        <w:rPr>
          <w:rFonts w:asciiTheme="minorBidi" w:hAnsiTheme="minorBidi" w:cstheme="minorBidi"/>
          <w:b/>
          <w:bCs/>
          <w:rtl/>
        </w:rPr>
      </w:pPr>
      <w:r w:rsidRPr="002002E4">
        <w:rPr>
          <w:rFonts w:asciiTheme="minorBidi" w:hAnsiTheme="minorBidi" w:cstheme="minorBidi"/>
          <w:sz w:val="20"/>
          <w:szCs w:val="22"/>
          <w:rtl/>
        </w:rPr>
        <w:t>המסגרת</w:t>
      </w:r>
      <w:r w:rsidRPr="002002E4">
        <w:rPr>
          <w:rFonts w:ascii="Arial" w:hAnsiTheme="minorBidi" w:cstheme="minorBidi"/>
          <w:sz w:val="22"/>
          <w:szCs w:val="22"/>
          <w:rtl/>
          <w:lang w:bidi="en-US"/>
        </w:rPr>
        <w:t xml:space="preserve"> </w:t>
      </w:r>
      <w:r w:rsidRPr="002002E4">
        <w:rPr>
          <w:rFonts w:asciiTheme="minorBidi" w:hAnsiTheme="minorBidi" w:cstheme="minorBidi"/>
          <w:sz w:val="20"/>
          <w:szCs w:val="22"/>
          <w:rtl/>
        </w:rPr>
        <w:t>המושגית</w:t>
      </w:r>
      <w:r w:rsidRPr="002002E4">
        <w:rPr>
          <w:rFonts w:ascii="Arial" w:hAnsiTheme="minorBidi" w:cstheme="minorBidi"/>
          <w:sz w:val="22"/>
          <w:szCs w:val="22"/>
          <w:rtl/>
          <w:lang w:bidi="en-US"/>
        </w:rPr>
        <w:t xml:space="preserve"> </w:t>
      </w:r>
      <w:r w:rsidRPr="002002E4">
        <w:rPr>
          <w:rFonts w:asciiTheme="minorBidi" w:hAnsiTheme="minorBidi" w:cstheme="minorBidi"/>
          <w:sz w:val="20"/>
          <w:szCs w:val="22"/>
          <w:rtl/>
        </w:rPr>
        <w:t>של</w:t>
      </w:r>
      <w:r w:rsidRPr="002002E4">
        <w:rPr>
          <w:rFonts w:ascii="Arial" w:hAnsiTheme="minorBidi" w:cstheme="minorBidi"/>
          <w:sz w:val="22"/>
          <w:szCs w:val="22"/>
          <w:rtl/>
          <w:lang w:bidi="en-US"/>
        </w:rPr>
        <w:t xml:space="preserve"> </w:t>
      </w:r>
      <w:r w:rsidRPr="002002E4">
        <w:rPr>
          <w:rFonts w:asciiTheme="minorBidi" w:hAnsiTheme="minorBidi" w:cstheme="minorBidi"/>
          <w:sz w:val="20"/>
          <w:szCs w:val="22"/>
          <w:rtl/>
        </w:rPr>
        <w:t>אוריינות</w:t>
      </w:r>
      <w:r w:rsidRPr="002002E4">
        <w:rPr>
          <w:rFonts w:ascii="Arial" w:hAnsiTheme="minorBidi" w:cstheme="minorBidi"/>
          <w:sz w:val="22"/>
          <w:szCs w:val="22"/>
          <w:rtl/>
          <w:lang w:bidi="en-US"/>
        </w:rPr>
        <w:t xml:space="preserve"> </w:t>
      </w:r>
      <w:r w:rsidRPr="002002E4">
        <w:rPr>
          <w:rFonts w:asciiTheme="minorBidi" w:hAnsiTheme="minorBidi" w:cstheme="minorBidi"/>
          <w:sz w:val="20"/>
          <w:szCs w:val="22"/>
          <w:rtl/>
        </w:rPr>
        <w:t>מדעים</w:t>
      </w:r>
      <w:r w:rsidRPr="002002E4">
        <w:rPr>
          <w:rFonts w:ascii="Arial" w:hAnsiTheme="minorBidi" w:cstheme="minorBidi"/>
          <w:sz w:val="22"/>
          <w:szCs w:val="22"/>
          <w:rtl/>
          <w:lang w:bidi="en-US"/>
        </w:rPr>
        <w:t xml:space="preserve"> </w:t>
      </w:r>
      <w:r w:rsidRPr="002002E4">
        <w:rPr>
          <w:rFonts w:asciiTheme="minorBidi" w:hAnsiTheme="minorBidi" w:cstheme="minorBidi"/>
          <w:sz w:val="20"/>
          <w:szCs w:val="22"/>
          <w:rtl/>
        </w:rPr>
        <w:t>כוללת</w:t>
      </w:r>
      <w:r w:rsidRPr="002002E4">
        <w:rPr>
          <w:rFonts w:ascii="Arial" w:hAnsiTheme="minorBidi" w:cstheme="minorBidi"/>
          <w:sz w:val="22"/>
          <w:szCs w:val="22"/>
          <w:rtl/>
          <w:lang w:bidi="en-US"/>
        </w:rPr>
        <w:t xml:space="preserve"> </w:t>
      </w:r>
      <w:r w:rsidRPr="002002E4">
        <w:rPr>
          <w:rFonts w:asciiTheme="minorBidi" w:hAnsiTheme="minorBidi" w:cstheme="minorBidi"/>
          <w:sz w:val="20"/>
          <w:szCs w:val="22"/>
          <w:rtl/>
        </w:rPr>
        <w:t>ארבעה</w:t>
      </w:r>
      <w:r w:rsidRPr="002002E4">
        <w:rPr>
          <w:rFonts w:ascii="Arial" w:hAnsiTheme="minorBidi" w:cstheme="minorBidi"/>
          <w:sz w:val="22"/>
          <w:szCs w:val="22"/>
          <w:rtl/>
          <w:lang w:bidi="en-US"/>
        </w:rPr>
        <w:t xml:space="preserve"> </w:t>
      </w:r>
      <w:r w:rsidRPr="002002E4">
        <w:rPr>
          <w:rFonts w:asciiTheme="minorBidi" w:hAnsiTheme="minorBidi" w:cstheme="minorBidi"/>
          <w:sz w:val="20"/>
          <w:szCs w:val="22"/>
          <w:rtl/>
        </w:rPr>
        <w:t>היבטים</w:t>
      </w:r>
      <w:r w:rsidRPr="002002E4">
        <w:rPr>
          <w:rFonts w:ascii="Arial" w:hAnsiTheme="minorBidi" w:cstheme="minorBidi"/>
          <w:sz w:val="22"/>
          <w:szCs w:val="22"/>
          <w:rtl/>
          <w:lang w:bidi="en-US"/>
        </w:rPr>
        <w:t xml:space="preserve"> </w:t>
      </w:r>
      <w:r w:rsidRPr="002002E4">
        <w:rPr>
          <w:rFonts w:asciiTheme="minorBidi" w:hAnsiTheme="minorBidi" w:cstheme="minorBidi"/>
          <w:sz w:val="20"/>
          <w:szCs w:val="22"/>
          <w:rtl/>
        </w:rPr>
        <w:t>עיקריים</w:t>
      </w:r>
      <w:r w:rsidRPr="002002E4">
        <w:rPr>
          <w:rFonts w:ascii="Arial" w:hAnsiTheme="minorBidi" w:cstheme="minorBidi"/>
          <w:sz w:val="22"/>
          <w:szCs w:val="22"/>
          <w:rtl/>
          <w:lang w:bidi="en-US"/>
        </w:rPr>
        <w:t xml:space="preserve">: 1. </w:t>
      </w:r>
      <w:r w:rsidRPr="002002E4">
        <w:rPr>
          <w:rFonts w:asciiTheme="minorBidi" w:hAnsiTheme="minorBidi" w:cstheme="minorBidi"/>
          <w:sz w:val="20"/>
          <w:szCs w:val="22"/>
          <w:rtl/>
        </w:rPr>
        <w:t>ידע</w:t>
      </w:r>
      <w:r w:rsidRPr="002002E4">
        <w:rPr>
          <w:rFonts w:ascii="Arial" w:hAnsiTheme="minorBidi" w:cstheme="minorBidi"/>
          <w:sz w:val="22"/>
          <w:szCs w:val="22"/>
          <w:rtl/>
          <w:lang w:bidi="en-US"/>
        </w:rPr>
        <w:t xml:space="preserve">: </w:t>
      </w:r>
      <w:r w:rsidRPr="002002E4">
        <w:rPr>
          <w:rFonts w:asciiTheme="minorBidi" w:hAnsiTheme="minorBidi" w:cstheme="minorBidi"/>
          <w:sz w:val="20"/>
          <w:szCs w:val="22"/>
          <w:rtl/>
        </w:rPr>
        <w:t>הבנת</w:t>
      </w:r>
      <w:r w:rsidRPr="002002E4">
        <w:rPr>
          <w:rFonts w:ascii="Arial" w:hAnsiTheme="minorBidi" w:cstheme="minorBidi"/>
          <w:sz w:val="22"/>
          <w:szCs w:val="22"/>
          <w:rtl/>
          <w:lang w:bidi="en-US"/>
        </w:rPr>
        <w:t xml:space="preserve"> </w:t>
      </w:r>
      <w:r w:rsidRPr="002002E4">
        <w:rPr>
          <w:rFonts w:asciiTheme="minorBidi" w:hAnsiTheme="minorBidi" w:cstheme="minorBidi"/>
          <w:sz w:val="20"/>
          <w:szCs w:val="22"/>
          <w:rtl/>
        </w:rPr>
        <w:t>העולם</w:t>
      </w:r>
      <w:r w:rsidRPr="002002E4">
        <w:rPr>
          <w:rFonts w:ascii="Arial" w:hAnsiTheme="minorBidi" w:cstheme="minorBidi"/>
          <w:sz w:val="22"/>
          <w:szCs w:val="22"/>
          <w:rtl/>
          <w:lang w:bidi="en-US"/>
        </w:rPr>
        <w:t xml:space="preserve"> </w:t>
      </w:r>
      <w:r w:rsidRPr="002002E4">
        <w:rPr>
          <w:rFonts w:asciiTheme="minorBidi" w:hAnsiTheme="minorBidi" w:cstheme="minorBidi"/>
          <w:sz w:val="20"/>
          <w:szCs w:val="22"/>
          <w:rtl/>
        </w:rPr>
        <w:t>על</w:t>
      </w:r>
      <w:r w:rsidRPr="002002E4">
        <w:rPr>
          <w:rFonts w:ascii="Arial" w:hAnsiTheme="minorBidi" w:cstheme="minorBidi"/>
          <w:sz w:val="22"/>
          <w:szCs w:val="22"/>
          <w:rtl/>
          <w:lang w:bidi="en-US"/>
        </w:rPr>
        <w:t xml:space="preserve"> </w:t>
      </w:r>
      <w:r w:rsidRPr="002002E4">
        <w:rPr>
          <w:rFonts w:asciiTheme="minorBidi" w:hAnsiTheme="minorBidi" w:cstheme="minorBidi"/>
          <w:sz w:val="20"/>
          <w:szCs w:val="22"/>
          <w:rtl/>
        </w:rPr>
        <w:t>בסיס</w:t>
      </w:r>
      <w:r w:rsidRPr="002002E4">
        <w:rPr>
          <w:rFonts w:ascii="Arial" w:hAnsiTheme="minorBidi" w:cstheme="minorBidi"/>
          <w:sz w:val="22"/>
          <w:szCs w:val="22"/>
          <w:rtl/>
          <w:lang w:bidi="en-US"/>
        </w:rPr>
        <w:t xml:space="preserve"> </w:t>
      </w:r>
      <w:r w:rsidRPr="002002E4">
        <w:rPr>
          <w:rFonts w:asciiTheme="minorBidi" w:hAnsiTheme="minorBidi" w:cstheme="minorBidi"/>
          <w:sz w:val="20"/>
          <w:szCs w:val="22"/>
          <w:rtl/>
        </w:rPr>
        <w:t>ידע</w:t>
      </w:r>
      <w:r w:rsidRPr="002002E4">
        <w:rPr>
          <w:rFonts w:ascii="Arial" w:hAnsiTheme="minorBidi" w:cstheme="minorBidi"/>
          <w:sz w:val="22"/>
          <w:szCs w:val="22"/>
          <w:rtl/>
          <w:lang w:bidi="en-US"/>
        </w:rPr>
        <w:t xml:space="preserve"> </w:t>
      </w:r>
      <w:r w:rsidRPr="002002E4">
        <w:rPr>
          <w:rFonts w:asciiTheme="minorBidi" w:hAnsiTheme="minorBidi" w:cstheme="minorBidi"/>
          <w:sz w:val="20"/>
          <w:szCs w:val="22"/>
          <w:rtl/>
        </w:rPr>
        <w:t>של</w:t>
      </w:r>
      <w:r w:rsidRPr="002002E4">
        <w:rPr>
          <w:rFonts w:ascii="Arial" w:hAnsiTheme="minorBidi" w:cstheme="minorBidi"/>
          <w:sz w:val="22"/>
          <w:szCs w:val="22"/>
          <w:rtl/>
          <w:lang w:bidi="en-US"/>
        </w:rPr>
        <w:t xml:space="preserve"> </w:t>
      </w:r>
      <w:r w:rsidRPr="002002E4">
        <w:rPr>
          <w:rFonts w:asciiTheme="minorBidi" w:hAnsiTheme="minorBidi" w:cstheme="minorBidi"/>
          <w:sz w:val="20"/>
          <w:szCs w:val="22"/>
          <w:rtl/>
        </w:rPr>
        <w:t>מדע</w:t>
      </w:r>
      <w:r w:rsidRPr="002002E4">
        <w:rPr>
          <w:rFonts w:ascii="Arial" w:hAnsiTheme="minorBidi" w:cstheme="minorBidi"/>
          <w:sz w:val="22"/>
          <w:szCs w:val="22"/>
          <w:rtl/>
          <w:lang w:bidi="en-US"/>
        </w:rPr>
        <w:t xml:space="preserve"> </w:t>
      </w:r>
      <w:r w:rsidRPr="002002E4">
        <w:rPr>
          <w:rFonts w:asciiTheme="minorBidi" w:hAnsiTheme="minorBidi" w:cstheme="minorBidi"/>
          <w:sz w:val="20"/>
          <w:szCs w:val="22"/>
          <w:rtl/>
        </w:rPr>
        <w:t>וידע</w:t>
      </w:r>
      <w:r w:rsidRPr="002002E4">
        <w:rPr>
          <w:rFonts w:ascii="Arial" w:hAnsiTheme="minorBidi" w:cstheme="minorBidi"/>
          <w:sz w:val="22"/>
          <w:szCs w:val="22"/>
          <w:rtl/>
          <w:lang w:bidi="en-US"/>
        </w:rPr>
        <w:t xml:space="preserve"> </w:t>
      </w:r>
      <w:r w:rsidRPr="002002E4">
        <w:rPr>
          <w:rFonts w:asciiTheme="minorBidi" w:hAnsiTheme="minorBidi" w:cstheme="minorBidi"/>
          <w:sz w:val="20"/>
          <w:szCs w:val="22"/>
          <w:rtl/>
        </w:rPr>
        <w:t>על</w:t>
      </w:r>
      <w:r w:rsidRPr="002002E4">
        <w:rPr>
          <w:rFonts w:ascii="Arial" w:hAnsiTheme="minorBidi" w:cstheme="minorBidi"/>
          <w:sz w:val="22"/>
          <w:szCs w:val="22"/>
          <w:rtl/>
          <w:lang w:bidi="en-US"/>
        </w:rPr>
        <w:t xml:space="preserve"> </w:t>
      </w:r>
      <w:r w:rsidRPr="002002E4">
        <w:rPr>
          <w:rFonts w:asciiTheme="minorBidi" w:hAnsiTheme="minorBidi" w:cstheme="minorBidi"/>
          <w:sz w:val="20"/>
          <w:szCs w:val="22"/>
          <w:rtl/>
        </w:rPr>
        <w:t>מדע</w:t>
      </w:r>
      <w:r w:rsidRPr="002002E4">
        <w:rPr>
          <w:rFonts w:ascii="Arial" w:hAnsiTheme="minorBidi" w:cstheme="minorBidi"/>
          <w:sz w:val="22"/>
          <w:szCs w:val="22"/>
          <w:rtl/>
          <w:lang w:bidi="en-US"/>
        </w:rPr>
        <w:t xml:space="preserve">; 2. </w:t>
      </w:r>
      <w:r w:rsidRPr="002002E4">
        <w:rPr>
          <w:rFonts w:asciiTheme="minorBidi" w:hAnsiTheme="minorBidi" w:cstheme="minorBidi"/>
          <w:sz w:val="20"/>
          <w:szCs w:val="22"/>
          <w:rtl/>
        </w:rPr>
        <w:t>מיומנויות</w:t>
      </w:r>
      <w:r w:rsidRPr="002002E4">
        <w:rPr>
          <w:rFonts w:ascii="Arial" w:hAnsiTheme="minorBidi" w:cstheme="minorBidi"/>
          <w:sz w:val="22"/>
          <w:szCs w:val="22"/>
          <w:rtl/>
          <w:lang w:bidi="en-US"/>
        </w:rPr>
        <w:t xml:space="preserve">: </w:t>
      </w:r>
      <w:r w:rsidRPr="002002E4">
        <w:rPr>
          <w:rFonts w:asciiTheme="minorBidi" w:hAnsiTheme="minorBidi" w:cstheme="minorBidi"/>
          <w:sz w:val="20"/>
          <w:szCs w:val="22"/>
          <w:rtl/>
        </w:rPr>
        <w:t>זיהוי</w:t>
      </w:r>
      <w:r w:rsidRPr="002002E4">
        <w:rPr>
          <w:rFonts w:ascii="Arial" w:hAnsiTheme="minorBidi" w:cstheme="minorBidi"/>
          <w:sz w:val="22"/>
          <w:szCs w:val="22"/>
          <w:rtl/>
          <w:lang w:bidi="en-US"/>
        </w:rPr>
        <w:t xml:space="preserve"> </w:t>
      </w:r>
      <w:r w:rsidRPr="002002E4">
        <w:rPr>
          <w:rFonts w:asciiTheme="minorBidi" w:hAnsiTheme="minorBidi" w:cstheme="minorBidi"/>
          <w:sz w:val="20"/>
          <w:szCs w:val="22"/>
          <w:rtl/>
        </w:rPr>
        <w:t>של</w:t>
      </w:r>
      <w:r w:rsidRPr="002002E4">
        <w:rPr>
          <w:rFonts w:ascii="Arial" w:hAnsiTheme="minorBidi" w:cstheme="minorBidi"/>
          <w:sz w:val="22"/>
          <w:szCs w:val="22"/>
          <w:rtl/>
          <w:lang w:bidi="en-US"/>
        </w:rPr>
        <w:t xml:space="preserve"> </w:t>
      </w:r>
      <w:r w:rsidRPr="002002E4">
        <w:rPr>
          <w:rFonts w:asciiTheme="minorBidi" w:hAnsiTheme="minorBidi" w:cstheme="minorBidi"/>
          <w:sz w:val="20"/>
          <w:szCs w:val="22"/>
          <w:rtl/>
        </w:rPr>
        <w:t>נושאים</w:t>
      </w:r>
      <w:r w:rsidRPr="002002E4">
        <w:rPr>
          <w:rFonts w:ascii="Arial" w:hAnsiTheme="minorBidi" w:cstheme="minorBidi"/>
          <w:sz w:val="22"/>
          <w:szCs w:val="22"/>
          <w:rtl/>
          <w:lang w:bidi="en-US"/>
        </w:rPr>
        <w:t xml:space="preserve"> </w:t>
      </w:r>
      <w:r w:rsidRPr="002002E4">
        <w:rPr>
          <w:rFonts w:asciiTheme="minorBidi" w:hAnsiTheme="minorBidi" w:cstheme="minorBidi"/>
          <w:sz w:val="20"/>
          <w:szCs w:val="22"/>
          <w:rtl/>
        </w:rPr>
        <w:t>מדעיים</w:t>
      </w:r>
      <w:r w:rsidRPr="002002E4">
        <w:rPr>
          <w:rFonts w:ascii="Arial" w:hAnsiTheme="minorBidi" w:cstheme="minorBidi"/>
          <w:sz w:val="22"/>
          <w:szCs w:val="22"/>
          <w:rtl/>
          <w:lang w:bidi="en-US"/>
        </w:rPr>
        <w:t xml:space="preserve">, </w:t>
      </w:r>
      <w:r w:rsidRPr="002002E4">
        <w:rPr>
          <w:rFonts w:asciiTheme="minorBidi" w:hAnsiTheme="minorBidi" w:cstheme="minorBidi"/>
          <w:sz w:val="20"/>
          <w:szCs w:val="22"/>
          <w:rtl/>
        </w:rPr>
        <w:t>הסבר</w:t>
      </w:r>
      <w:r w:rsidRPr="002002E4">
        <w:rPr>
          <w:rFonts w:ascii="Arial" w:hAnsiTheme="minorBidi" w:cstheme="minorBidi"/>
          <w:sz w:val="22"/>
          <w:szCs w:val="22"/>
          <w:rtl/>
          <w:lang w:bidi="en-US"/>
        </w:rPr>
        <w:t xml:space="preserve"> </w:t>
      </w:r>
      <w:r w:rsidR="00607C3C" w:rsidRPr="002002E4">
        <w:rPr>
          <w:rFonts w:asciiTheme="minorBidi" w:hAnsiTheme="minorBidi" w:cstheme="minorBidi"/>
          <w:sz w:val="20"/>
          <w:szCs w:val="22"/>
          <w:rtl/>
        </w:rPr>
        <w:t>מדעי</w:t>
      </w:r>
      <w:r w:rsidR="00607C3C" w:rsidRPr="002002E4">
        <w:rPr>
          <w:rFonts w:ascii="Arial" w:hAnsiTheme="minorBidi" w:cstheme="minorBidi"/>
          <w:sz w:val="22"/>
          <w:szCs w:val="22"/>
          <w:rtl/>
          <w:lang w:bidi="en-US"/>
        </w:rPr>
        <w:t xml:space="preserve"> </w:t>
      </w:r>
      <w:r w:rsidR="00607C3C" w:rsidRPr="002002E4">
        <w:rPr>
          <w:rFonts w:asciiTheme="minorBidi" w:hAnsiTheme="minorBidi" w:cstheme="minorBidi"/>
          <w:sz w:val="20"/>
          <w:szCs w:val="22"/>
          <w:rtl/>
        </w:rPr>
        <w:t xml:space="preserve">של </w:t>
      </w:r>
      <w:r w:rsidRPr="002002E4">
        <w:rPr>
          <w:rFonts w:asciiTheme="minorBidi" w:hAnsiTheme="minorBidi" w:cstheme="minorBidi"/>
          <w:sz w:val="20"/>
          <w:szCs w:val="22"/>
          <w:rtl/>
        </w:rPr>
        <w:t>תופעות</w:t>
      </w:r>
      <w:r w:rsidRPr="002002E4">
        <w:rPr>
          <w:rFonts w:ascii="Arial" w:hAnsiTheme="minorBidi" w:cstheme="minorBidi"/>
          <w:sz w:val="22"/>
          <w:szCs w:val="22"/>
          <w:rtl/>
          <w:lang w:bidi="en-US"/>
        </w:rPr>
        <w:t xml:space="preserve"> </w:t>
      </w:r>
      <w:r w:rsidRPr="002002E4">
        <w:rPr>
          <w:rFonts w:asciiTheme="minorBidi" w:hAnsiTheme="minorBidi" w:cstheme="minorBidi"/>
          <w:sz w:val="20"/>
          <w:szCs w:val="22"/>
          <w:rtl/>
        </w:rPr>
        <w:t>ושימוש</w:t>
      </w:r>
      <w:r w:rsidRPr="002002E4">
        <w:rPr>
          <w:rFonts w:ascii="Arial" w:hAnsiTheme="minorBidi" w:cstheme="minorBidi"/>
          <w:sz w:val="22"/>
          <w:szCs w:val="22"/>
          <w:rtl/>
          <w:lang w:bidi="en-US"/>
        </w:rPr>
        <w:t xml:space="preserve"> </w:t>
      </w:r>
      <w:r w:rsidRPr="002002E4">
        <w:rPr>
          <w:rFonts w:asciiTheme="minorBidi" w:hAnsiTheme="minorBidi" w:cstheme="minorBidi"/>
          <w:sz w:val="20"/>
          <w:szCs w:val="22"/>
          <w:rtl/>
        </w:rPr>
        <w:t>בראיות</w:t>
      </w:r>
      <w:r w:rsidRPr="002002E4">
        <w:rPr>
          <w:rFonts w:ascii="Arial" w:hAnsiTheme="minorBidi" w:cstheme="minorBidi"/>
          <w:sz w:val="22"/>
          <w:szCs w:val="22"/>
          <w:rtl/>
          <w:lang w:bidi="en-US"/>
        </w:rPr>
        <w:t xml:space="preserve"> </w:t>
      </w:r>
      <w:r w:rsidRPr="002002E4">
        <w:rPr>
          <w:rFonts w:asciiTheme="minorBidi" w:hAnsiTheme="minorBidi" w:cstheme="minorBidi"/>
          <w:sz w:val="20"/>
          <w:szCs w:val="22"/>
          <w:rtl/>
        </w:rPr>
        <w:t>מדעיות</w:t>
      </w:r>
      <w:r w:rsidRPr="002002E4">
        <w:rPr>
          <w:rFonts w:ascii="Arial" w:hAnsiTheme="minorBidi" w:cstheme="minorBidi"/>
          <w:sz w:val="22"/>
          <w:szCs w:val="22"/>
          <w:rtl/>
          <w:lang w:bidi="en-US"/>
        </w:rPr>
        <w:t xml:space="preserve">; 3. </w:t>
      </w:r>
      <w:r w:rsidRPr="002002E4">
        <w:rPr>
          <w:rFonts w:asciiTheme="minorBidi" w:hAnsiTheme="minorBidi" w:cstheme="minorBidi"/>
          <w:sz w:val="20"/>
          <w:szCs w:val="22"/>
          <w:rtl/>
        </w:rPr>
        <w:t>הֶקשר ונושאים</w:t>
      </w:r>
      <w:r w:rsidRPr="002002E4">
        <w:rPr>
          <w:rFonts w:ascii="Arial" w:hAnsiTheme="minorBidi" w:cstheme="minorBidi"/>
          <w:sz w:val="22"/>
          <w:szCs w:val="22"/>
          <w:rtl/>
          <w:lang w:bidi="en-US"/>
        </w:rPr>
        <w:t xml:space="preserve">: </w:t>
      </w:r>
      <w:r w:rsidR="004E5FEC" w:rsidRPr="002002E4">
        <w:rPr>
          <w:rFonts w:asciiTheme="minorBidi" w:hAnsiTheme="minorBidi" w:cstheme="minorBidi"/>
          <w:sz w:val="20"/>
          <w:szCs w:val="22"/>
          <w:rtl/>
        </w:rPr>
        <w:t>הנסיבות</w:t>
      </w:r>
      <w:r w:rsidR="004E5FEC" w:rsidRPr="002002E4">
        <w:rPr>
          <w:rFonts w:ascii="Arial" w:hAnsiTheme="minorBidi" w:cstheme="minorBidi"/>
          <w:sz w:val="22"/>
          <w:szCs w:val="22"/>
          <w:rtl/>
          <w:lang w:bidi="en-US"/>
        </w:rPr>
        <w:t xml:space="preserve"> </w:t>
      </w:r>
      <w:r w:rsidRPr="002002E4">
        <w:rPr>
          <w:rFonts w:asciiTheme="minorBidi" w:hAnsiTheme="minorBidi" w:cstheme="minorBidi"/>
          <w:sz w:val="20"/>
          <w:szCs w:val="22"/>
          <w:rtl/>
        </w:rPr>
        <w:t>והסביבה</w:t>
      </w:r>
      <w:r w:rsidRPr="002002E4">
        <w:rPr>
          <w:rFonts w:ascii="Arial" w:hAnsiTheme="minorBidi" w:cstheme="minorBidi"/>
          <w:sz w:val="22"/>
          <w:szCs w:val="22"/>
          <w:rtl/>
          <w:lang w:bidi="en-US"/>
        </w:rPr>
        <w:t xml:space="preserve"> </w:t>
      </w:r>
      <w:r w:rsidR="004E5FEC" w:rsidRPr="002002E4">
        <w:rPr>
          <w:rFonts w:asciiTheme="minorBidi" w:hAnsiTheme="minorBidi" w:cstheme="minorBidi"/>
          <w:sz w:val="20"/>
          <w:szCs w:val="22"/>
          <w:rtl/>
        </w:rPr>
        <w:t>שבהן</w:t>
      </w:r>
      <w:r w:rsidR="004E5FEC" w:rsidRPr="002002E4">
        <w:rPr>
          <w:rFonts w:ascii="Arial" w:hAnsiTheme="minorBidi" w:cstheme="minorBidi"/>
          <w:sz w:val="22"/>
          <w:szCs w:val="22"/>
          <w:rtl/>
          <w:lang w:bidi="en-US"/>
        </w:rPr>
        <w:t xml:space="preserve"> </w:t>
      </w:r>
      <w:r w:rsidRPr="002002E4">
        <w:rPr>
          <w:rFonts w:asciiTheme="minorBidi" w:hAnsiTheme="minorBidi" w:cstheme="minorBidi"/>
          <w:sz w:val="20"/>
          <w:szCs w:val="22"/>
          <w:rtl/>
        </w:rPr>
        <w:t>מוצגת</w:t>
      </w:r>
      <w:r w:rsidRPr="002002E4">
        <w:rPr>
          <w:rFonts w:ascii="Arial" w:hAnsiTheme="minorBidi" w:cstheme="minorBidi"/>
          <w:sz w:val="22"/>
          <w:szCs w:val="22"/>
          <w:rtl/>
          <w:lang w:bidi="en-US"/>
        </w:rPr>
        <w:t xml:space="preserve"> </w:t>
      </w:r>
      <w:r w:rsidRPr="002002E4">
        <w:rPr>
          <w:rFonts w:asciiTheme="minorBidi" w:hAnsiTheme="minorBidi" w:cstheme="minorBidi"/>
          <w:sz w:val="20"/>
          <w:szCs w:val="22"/>
          <w:rtl/>
        </w:rPr>
        <w:t>המטלה</w:t>
      </w:r>
      <w:r w:rsidRPr="002002E4">
        <w:rPr>
          <w:rFonts w:ascii="Arial" w:hAnsiTheme="minorBidi" w:cstheme="minorBidi"/>
          <w:sz w:val="22"/>
          <w:szCs w:val="22"/>
          <w:rtl/>
          <w:lang w:bidi="en-US"/>
        </w:rPr>
        <w:t xml:space="preserve">; 4. </w:t>
      </w:r>
      <w:r w:rsidRPr="002002E4">
        <w:rPr>
          <w:rFonts w:asciiTheme="minorBidi" w:hAnsiTheme="minorBidi" w:cstheme="minorBidi"/>
          <w:sz w:val="20"/>
          <w:szCs w:val="22"/>
          <w:rtl/>
        </w:rPr>
        <w:t>עמדות</w:t>
      </w:r>
      <w:r w:rsidRPr="002002E4">
        <w:rPr>
          <w:rFonts w:ascii="Arial" w:hAnsiTheme="minorBidi" w:cstheme="minorBidi"/>
          <w:sz w:val="22"/>
          <w:szCs w:val="22"/>
          <w:rtl/>
          <w:lang w:bidi="en-US"/>
        </w:rPr>
        <w:t xml:space="preserve">: </w:t>
      </w:r>
      <w:r w:rsidRPr="002002E4">
        <w:rPr>
          <w:rFonts w:asciiTheme="minorBidi" w:hAnsiTheme="minorBidi" w:cstheme="minorBidi"/>
          <w:sz w:val="20"/>
          <w:szCs w:val="22"/>
          <w:rtl/>
        </w:rPr>
        <w:t>עניין</w:t>
      </w:r>
      <w:r w:rsidRPr="002002E4">
        <w:rPr>
          <w:rFonts w:ascii="Arial" w:hAnsiTheme="minorBidi" w:cstheme="minorBidi"/>
          <w:sz w:val="22"/>
          <w:szCs w:val="22"/>
          <w:rtl/>
          <w:lang w:bidi="en-US"/>
        </w:rPr>
        <w:t xml:space="preserve"> </w:t>
      </w:r>
      <w:r w:rsidRPr="002002E4">
        <w:rPr>
          <w:rFonts w:asciiTheme="minorBidi" w:hAnsiTheme="minorBidi" w:cstheme="minorBidi"/>
          <w:sz w:val="20"/>
          <w:szCs w:val="22"/>
          <w:rtl/>
        </w:rPr>
        <w:t>במדע</w:t>
      </w:r>
      <w:r w:rsidRPr="002002E4">
        <w:rPr>
          <w:rFonts w:ascii="Arial" w:hAnsiTheme="minorBidi" w:cstheme="minorBidi"/>
          <w:sz w:val="22"/>
          <w:szCs w:val="22"/>
          <w:rtl/>
          <w:lang w:bidi="en-US"/>
        </w:rPr>
        <w:t xml:space="preserve">, </w:t>
      </w:r>
      <w:r w:rsidRPr="002002E4">
        <w:rPr>
          <w:rFonts w:asciiTheme="minorBidi" w:hAnsiTheme="minorBidi" w:cstheme="minorBidi"/>
          <w:sz w:val="20"/>
          <w:szCs w:val="22"/>
          <w:rtl/>
        </w:rPr>
        <w:t>תמיכה</w:t>
      </w:r>
      <w:r w:rsidRPr="002002E4">
        <w:rPr>
          <w:rFonts w:ascii="Arial" w:hAnsiTheme="minorBidi" w:cstheme="minorBidi"/>
          <w:sz w:val="22"/>
          <w:szCs w:val="22"/>
          <w:rtl/>
          <w:lang w:bidi="en-US"/>
        </w:rPr>
        <w:t xml:space="preserve"> </w:t>
      </w:r>
      <w:r w:rsidRPr="002002E4">
        <w:rPr>
          <w:rFonts w:asciiTheme="minorBidi" w:hAnsiTheme="minorBidi" w:cstheme="minorBidi"/>
          <w:sz w:val="20"/>
          <w:szCs w:val="22"/>
          <w:rtl/>
        </w:rPr>
        <w:t>במחקר</w:t>
      </w:r>
      <w:r w:rsidRPr="002002E4">
        <w:rPr>
          <w:rFonts w:ascii="Arial" w:hAnsiTheme="minorBidi" w:cstheme="minorBidi"/>
          <w:sz w:val="22"/>
          <w:szCs w:val="22"/>
          <w:rtl/>
          <w:lang w:bidi="en-US"/>
        </w:rPr>
        <w:t xml:space="preserve"> </w:t>
      </w:r>
      <w:r w:rsidRPr="002002E4">
        <w:rPr>
          <w:rFonts w:asciiTheme="minorBidi" w:hAnsiTheme="minorBidi" w:cstheme="minorBidi"/>
          <w:sz w:val="20"/>
          <w:szCs w:val="22"/>
          <w:rtl/>
        </w:rPr>
        <w:t>מדעי</w:t>
      </w:r>
      <w:r w:rsidRPr="002002E4">
        <w:rPr>
          <w:rFonts w:ascii="Arial" w:hAnsiTheme="minorBidi" w:cstheme="minorBidi"/>
          <w:sz w:val="22"/>
          <w:szCs w:val="22"/>
          <w:rtl/>
          <w:lang w:bidi="en-US"/>
        </w:rPr>
        <w:t xml:space="preserve">, </w:t>
      </w:r>
      <w:r w:rsidRPr="002002E4">
        <w:rPr>
          <w:rFonts w:asciiTheme="minorBidi" w:hAnsiTheme="minorBidi" w:cstheme="minorBidi"/>
          <w:sz w:val="20"/>
          <w:szCs w:val="22"/>
          <w:rtl/>
        </w:rPr>
        <w:t>והנעה</w:t>
      </w:r>
      <w:r w:rsidRPr="002002E4">
        <w:rPr>
          <w:rFonts w:ascii="Arial" w:hAnsiTheme="minorBidi" w:cstheme="minorBidi"/>
          <w:sz w:val="22"/>
          <w:szCs w:val="22"/>
          <w:rtl/>
          <w:lang w:bidi="en-US"/>
        </w:rPr>
        <w:t xml:space="preserve"> </w:t>
      </w:r>
      <w:r w:rsidRPr="002002E4">
        <w:rPr>
          <w:rFonts w:asciiTheme="minorBidi" w:hAnsiTheme="minorBidi" w:cstheme="minorBidi"/>
          <w:sz w:val="20"/>
          <w:szCs w:val="22"/>
          <w:rtl/>
        </w:rPr>
        <w:t>לפעול</w:t>
      </w:r>
      <w:r w:rsidRPr="002002E4">
        <w:rPr>
          <w:rFonts w:ascii="Arial" w:hAnsiTheme="minorBidi" w:cstheme="minorBidi"/>
          <w:sz w:val="22"/>
          <w:szCs w:val="22"/>
          <w:rtl/>
          <w:lang w:bidi="en-US"/>
        </w:rPr>
        <w:t xml:space="preserve"> </w:t>
      </w:r>
      <w:r w:rsidRPr="002002E4">
        <w:rPr>
          <w:rFonts w:asciiTheme="minorBidi" w:hAnsiTheme="minorBidi" w:cstheme="minorBidi"/>
          <w:sz w:val="20"/>
          <w:szCs w:val="22"/>
          <w:rtl/>
        </w:rPr>
        <w:t>באופן</w:t>
      </w:r>
      <w:r w:rsidRPr="002002E4">
        <w:rPr>
          <w:rFonts w:ascii="Arial" w:hAnsiTheme="minorBidi" w:cstheme="minorBidi"/>
          <w:sz w:val="22"/>
          <w:szCs w:val="22"/>
          <w:rtl/>
          <w:lang w:bidi="en-US"/>
        </w:rPr>
        <w:t xml:space="preserve"> </w:t>
      </w:r>
      <w:r w:rsidRPr="002002E4">
        <w:rPr>
          <w:rFonts w:asciiTheme="minorBidi" w:hAnsiTheme="minorBidi" w:cstheme="minorBidi"/>
          <w:sz w:val="20"/>
          <w:szCs w:val="22"/>
          <w:rtl/>
        </w:rPr>
        <w:t>אחראי</w:t>
      </w:r>
      <w:r w:rsidRPr="002002E4">
        <w:rPr>
          <w:rFonts w:ascii="Arial" w:hAnsiTheme="minorBidi" w:cstheme="minorBidi"/>
          <w:sz w:val="22"/>
          <w:szCs w:val="22"/>
          <w:rtl/>
          <w:lang w:bidi="en-US"/>
        </w:rPr>
        <w:t xml:space="preserve"> </w:t>
      </w:r>
      <w:r w:rsidRPr="002002E4">
        <w:rPr>
          <w:rFonts w:asciiTheme="minorBidi" w:hAnsiTheme="minorBidi" w:cstheme="minorBidi"/>
          <w:sz w:val="20"/>
          <w:szCs w:val="22"/>
          <w:rtl/>
        </w:rPr>
        <w:t>כלפי</w:t>
      </w:r>
      <w:r w:rsidRPr="002002E4">
        <w:rPr>
          <w:rFonts w:ascii="Arial" w:hAnsiTheme="minorBidi" w:cstheme="minorBidi"/>
          <w:sz w:val="22"/>
          <w:szCs w:val="22"/>
          <w:rtl/>
          <w:lang w:bidi="en-US"/>
        </w:rPr>
        <w:t xml:space="preserve"> </w:t>
      </w:r>
      <w:r w:rsidRPr="002002E4">
        <w:rPr>
          <w:rFonts w:asciiTheme="minorBidi" w:hAnsiTheme="minorBidi" w:cstheme="minorBidi"/>
          <w:sz w:val="20"/>
          <w:szCs w:val="22"/>
          <w:rtl/>
        </w:rPr>
        <w:t>תחומים</w:t>
      </w:r>
      <w:r w:rsidRPr="002002E4">
        <w:rPr>
          <w:rFonts w:ascii="Arial" w:hAnsiTheme="minorBidi" w:cstheme="minorBidi"/>
          <w:sz w:val="22"/>
          <w:szCs w:val="22"/>
          <w:rtl/>
          <w:lang w:bidi="en-US"/>
        </w:rPr>
        <w:t xml:space="preserve"> </w:t>
      </w:r>
      <w:r w:rsidRPr="002002E4">
        <w:rPr>
          <w:rFonts w:asciiTheme="minorBidi" w:hAnsiTheme="minorBidi" w:cstheme="minorBidi"/>
          <w:sz w:val="20"/>
          <w:szCs w:val="22"/>
          <w:rtl/>
        </w:rPr>
        <w:t>מדעיים</w:t>
      </w:r>
      <w:r w:rsidRPr="002002E4">
        <w:rPr>
          <w:rFonts w:ascii="Arial" w:hAnsiTheme="minorBidi" w:cstheme="minorBidi"/>
          <w:sz w:val="22"/>
          <w:szCs w:val="22"/>
          <w:rtl/>
          <w:lang w:bidi="en-US"/>
        </w:rPr>
        <w:t xml:space="preserve"> (</w:t>
      </w:r>
      <w:r w:rsidRPr="002002E4">
        <w:rPr>
          <w:rFonts w:asciiTheme="minorBidi" w:hAnsiTheme="minorBidi" w:cstheme="minorBidi"/>
          <w:sz w:val="20"/>
          <w:szCs w:val="22"/>
          <w:rtl/>
        </w:rPr>
        <w:t>כגון</w:t>
      </w:r>
      <w:r w:rsidRPr="002002E4">
        <w:rPr>
          <w:rFonts w:ascii="Arial" w:hAnsiTheme="minorBidi" w:cstheme="minorBidi"/>
          <w:sz w:val="22"/>
          <w:szCs w:val="22"/>
          <w:rtl/>
          <w:lang w:bidi="en-US"/>
        </w:rPr>
        <w:t xml:space="preserve"> </w:t>
      </w:r>
      <w:r w:rsidRPr="002002E4">
        <w:rPr>
          <w:rFonts w:asciiTheme="minorBidi" w:hAnsiTheme="minorBidi" w:cstheme="minorBidi"/>
          <w:sz w:val="20"/>
          <w:szCs w:val="22"/>
          <w:rtl/>
        </w:rPr>
        <w:t>משאבים</w:t>
      </w:r>
      <w:r w:rsidRPr="002002E4">
        <w:rPr>
          <w:rFonts w:ascii="Arial" w:hAnsiTheme="minorBidi" w:cstheme="minorBidi"/>
          <w:sz w:val="22"/>
          <w:szCs w:val="22"/>
          <w:rtl/>
          <w:lang w:bidi="en-US"/>
        </w:rPr>
        <w:t xml:space="preserve"> </w:t>
      </w:r>
      <w:r w:rsidRPr="002002E4">
        <w:rPr>
          <w:rFonts w:asciiTheme="minorBidi" w:hAnsiTheme="minorBidi" w:cstheme="minorBidi"/>
          <w:sz w:val="20"/>
          <w:szCs w:val="22"/>
          <w:rtl/>
        </w:rPr>
        <w:t>טבעיים</w:t>
      </w:r>
      <w:r w:rsidRPr="002002E4">
        <w:rPr>
          <w:rFonts w:ascii="Arial" w:hAnsiTheme="minorBidi" w:cstheme="minorBidi"/>
          <w:sz w:val="22"/>
          <w:szCs w:val="22"/>
          <w:rtl/>
          <w:lang w:bidi="en-US"/>
        </w:rPr>
        <w:t xml:space="preserve"> </w:t>
      </w:r>
      <w:r w:rsidRPr="002002E4">
        <w:rPr>
          <w:rFonts w:asciiTheme="minorBidi" w:hAnsiTheme="minorBidi" w:cstheme="minorBidi"/>
          <w:sz w:val="20"/>
          <w:szCs w:val="22"/>
          <w:rtl/>
        </w:rPr>
        <w:t>והסביבה</w:t>
      </w:r>
      <w:r w:rsidRPr="002002E4">
        <w:rPr>
          <w:rFonts w:ascii="Arial" w:hAnsiTheme="minorBidi" w:cstheme="minorBidi"/>
          <w:sz w:val="22"/>
          <w:szCs w:val="22"/>
          <w:rtl/>
          <w:lang w:bidi="en-US"/>
        </w:rPr>
        <w:t>).</w:t>
      </w:r>
      <w:r w:rsidRPr="002002E4">
        <w:rPr>
          <w:rFonts w:asciiTheme="minorBidi" w:hAnsiTheme="minorBidi" w:cstheme="minorBidi"/>
          <w:sz w:val="22"/>
          <w:szCs w:val="22"/>
          <w:rtl/>
        </w:rPr>
        <w:t xml:space="preserve"> אוריינות מדעים הוערכה במחקר פיזה 2012 באמצעות 53 פריטי</w:t>
      </w:r>
      <w:r w:rsidR="007C0AA3" w:rsidRPr="002002E4">
        <w:rPr>
          <w:rFonts w:asciiTheme="minorBidi" w:hAnsiTheme="minorBidi" w:cstheme="minorBidi"/>
          <w:sz w:val="22"/>
          <w:szCs w:val="22"/>
          <w:rtl/>
        </w:rPr>
        <w:t xml:space="preserve"> מבחן</w:t>
      </w:r>
      <w:r w:rsidRPr="002002E4">
        <w:rPr>
          <w:rFonts w:asciiTheme="minorBidi" w:hAnsiTheme="minorBidi" w:cstheme="minorBidi"/>
          <w:sz w:val="22"/>
          <w:szCs w:val="22"/>
          <w:rtl/>
        </w:rPr>
        <w:t xml:space="preserve"> (שאלות).</w:t>
      </w:r>
    </w:p>
    <w:p w:rsidR="00CB298D" w:rsidRPr="002002E4" w:rsidRDefault="00CB298D" w:rsidP="00CB298D">
      <w:pPr>
        <w:bidi/>
        <w:spacing w:before="120" w:after="120" w:line="360" w:lineRule="auto"/>
        <w:contextualSpacing/>
        <w:jc w:val="both"/>
        <w:rPr>
          <w:rFonts w:asciiTheme="minorBidi" w:hAnsiTheme="minorBidi" w:cstheme="minorBidi"/>
          <w:b/>
          <w:bCs/>
          <w:rtl/>
        </w:rPr>
      </w:pPr>
    </w:p>
    <w:p w:rsidR="00B65695" w:rsidRPr="002002E4" w:rsidRDefault="00B65695" w:rsidP="00B65695">
      <w:pPr>
        <w:bidi/>
        <w:spacing w:before="120" w:after="120" w:line="360" w:lineRule="auto"/>
        <w:contextualSpacing/>
        <w:jc w:val="both"/>
        <w:rPr>
          <w:rFonts w:asciiTheme="minorBidi" w:hAnsiTheme="minorBidi" w:cstheme="minorBidi"/>
          <w:b/>
          <w:bCs/>
          <w:rtl/>
        </w:rPr>
      </w:pPr>
    </w:p>
    <w:p w:rsidR="00B65695" w:rsidRDefault="00B65695" w:rsidP="00B65695">
      <w:pPr>
        <w:bidi/>
        <w:spacing w:before="120" w:after="120" w:line="360" w:lineRule="auto"/>
        <w:contextualSpacing/>
        <w:jc w:val="both"/>
        <w:rPr>
          <w:rFonts w:asciiTheme="minorBidi" w:hAnsiTheme="minorBidi" w:cstheme="minorBidi"/>
          <w:b/>
          <w:bCs/>
          <w:rtl/>
        </w:rPr>
      </w:pPr>
    </w:p>
    <w:p w:rsidR="00644C27" w:rsidRPr="002002E4" w:rsidRDefault="00644C27" w:rsidP="00644C27">
      <w:pPr>
        <w:bidi/>
        <w:spacing w:before="120" w:after="120" w:line="360" w:lineRule="auto"/>
        <w:contextualSpacing/>
        <w:jc w:val="both"/>
        <w:rPr>
          <w:rFonts w:asciiTheme="minorBidi" w:hAnsiTheme="minorBidi" w:cstheme="minorBidi"/>
          <w:b/>
          <w:bCs/>
          <w:rtl/>
        </w:rPr>
      </w:pPr>
    </w:p>
    <w:p w:rsidR="00CB298D" w:rsidRPr="002002E4" w:rsidRDefault="00CB298D" w:rsidP="00CB298D">
      <w:pPr>
        <w:tabs>
          <w:tab w:val="left" w:pos="4765"/>
        </w:tabs>
        <w:bidi/>
        <w:spacing w:before="120" w:after="120" w:line="360" w:lineRule="auto"/>
        <w:contextualSpacing/>
        <w:jc w:val="both"/>
        <w:rPr>
          <w:rFonts w:asciiTheme="minorBidi" w:hAnsiTheme="minorBidi" w:cstheme="minorBidi"/>
          <w:b/>
          <w:bCs/>
          <w:sz w:val="20"/>
          <w:szCs w:val="22"/>
          <w:rtl/>
        </w:rPr>
      </w:pPr>
      <w:r w:rsidRPr="002002E4">
        <w:rPr>
          <w:rFonts w:asciiTheme="minorBidi" w:hAnsiTheme="minorBidi" w:cstheme="minorBidi"/>
          <w:b/>
          <w:bCs/>
          <w:sz w:val="20"/>
          <w:szCs w:val="22"/>
          <w:rtl/>
        </w:rPr>
        <w:lastRenderedPageBreak/>
        <w:t xml:space="preserve">6.1.2.1: ידע מדעי </w:t>
      </w:r>
    </w:p>
    <w:p w:rsidR="00CB298D" w:rsidRPr="002002E4" w:rsidRDefault="00CB298D" w:rsidP="001D71ED">
      <w:pPr>
        <w:tabs>
          <w:tab w:val="left" w:pos="4765"/>
        </w:tabs>
        <w:bidi/>
        <w:spacing w:before="120" w:after="120" w:line="360" w:lineRule="auto"/>
        <w:contextualSpacing/>
        <w:jc w:val="both"/>
        <w:rPr>
          <w:rFonts w:asciiTheme="minorBidi" w:hAnsiTheme="minorBidi" w:cstheme="minorBidi"/>
          <w:sz w:val="22"/>
          <w:szCs w:val="22"/>
        </w:rPr>
      </w:pPr>
      <w:r w:rsidRPr="002002E4">
        <w:rPr>
          <w:rFonts w:asciiTheme="minorBidi" w:hAnsiTheme="minorBidi" w:cstheme="minorBidi"/>
          <w:sz w:val="20"/>
          <w:szCs w:val="22"/>
          <w:rtl/>
        </w:rPr>
        <w:t>שני</w:t>
      </w:r>
      <w:r w:rsidRPr="002002E4">
        <w:rPr>
          <w:rFonts w:ascii="Arial" w:hAnsiTheme="minorBidi" w:cstheme="minorBidi"/>
          <w:sz w:val="22"/>
          <w:szCs w:val="22"/>
          <w:rtl/>
          <w:lang w:bidi="en-US"/>
        </w:rPr>
        <w:t xml:space="preserve"> </w:t>
      </w:r>
      <w:r w:rsidRPr="002002E4">
        <w:rPr>
          <w:rFonts w:asciiTheme="minorBidi" w:hAnsiTheme="minorBidi" w:cstheme="minorBidi"/>
          <w:sz w:val="20"/>
          <w:szCs w:val="22"/>
          <w:rtl/>
        </w:rPr>
        <w:t>סוגי</w:t>
      </w:r>
      <w:r w:rsidRPr="002002E4">
        <w:rPr>
          <w:rFonts w:ascii="Arial" w:hAnsiTheme="minorBidi" w:cstheme="minorBidi"/>
          <w:sz w:val="22"/>
          <w:szCs w:val="22"/>
          <w:rtl/>
          <w:lang w:bidi="en-US"/>
        </w:rPr>
        <w:t xml:space="preserve"> </w:t>
      </w:r>
      <w:r w:rsidRPr="002002E4">
        <w:rPr>
          <w:rFonts w:asciiTheme="minorBidi" w:hAnsiTheme="minorBidi" w:cstheme="minorBidi"/>
          <w:sz w:val="20"/>
          <w:szCs w:val="22"/>
          <w:rtl/>
        </w:rPr>
        <w:t>ידע</w:t>
      </w:r>
      <w:r w:rsidRPr="002002E4">
        <w:rPr>
          <w:rFonts w:ascii="Arial" w:hAnsiTheme="minorBidi" w:cstheme="minorBidi"/>
          <w:sz w:val="22"/>
          <w:szCs w:val="22"/>
          <w:rtl/>
          <w:lang w:bidi="en-US"/>
        </w:rPr>
        <w:t xml:space="preserve"> </w:t>
      </w:r>
      <w:r w:rsidRPr="002002E4">
        <w:rPr>
          <w:rFonts w:asciiTheme="minorBidi" w:hAnsiTheme="minorBidi" w:cstheme="minorBidi"/>
          <w:sz w:val="20"/>
          <w:szCs w:val="22"/>
          <w:rtl/>
        </w:rPr>
        <w:t>נכללים</w:t>
      </w:r>
      <w:r w:rsidRPr="002002E4">
        <w:rPr>
          <w:rFonts w:ascii="Arial" w:hAnsiTheme="minorBidi" w:cstheme="minorBidi"/>
          <w:sz w:val="22"/>
          <w:szCs w:val="22"/>
          <w:rtl/>
          <w:lang w:bidi="en-US"/>
        </w:rPr>
        <w:t xml:space="preserve"> </w:t>
      </w:r>
      <w:r w:rsidRPr="002002E4">
        <w:rPr>
          <w:rFonts w:asciiTheme="minorBidi" w:hAnsiTheme="minorBidi" w:cstheme="minorBidi"/>
          <w:sz w:val="20"/>
          <w:szCs w:val="22"/>
          <w:rtl/>
        </w:rPr>
        <w:t>באוריינות</w:t>
      </w:r>
      <w:r w:rsidRPr="002002E4">
        <w:rPr>
          <w:rFonts w:ascii="Arial" w:hAnsiTheme="minorBidi" w:cstheme="minorBidi"/>
          <w:sz w:val="22"/>
          <w:szCs w:val="22"/>
          <w:rtl/>
          <w:lang w:bidi="en-US"/>
        </w:rPr>
        <w:t xml:space="preserve"> </w:t>
      </w:r>
      <w:r w:rsidRPr="002002E4">
        <w:rPr>
          <w:rFonts w:asciiTheme="minorBidi" w:hAnsiTheme="minorBidi" w:cstheme="minorBidi"/>
          <w:sz w:val="20"/>
          <w:szCs w:val="22"/>
          <w:rtl/>
        </w:rPr>
        <w:t>מדעים</w:t>
      </w:r>
      <w:r w:rsidRPr="002002E4">
        <w:rPr>
          <w:rFonts w:ascii="Arial" w:hAnsiTheme="minorBidi" w:cstheme="minorBidi"/>
          <w:sz w:val="22"/>
          <w:szCs w:val="22"/>
          <w:rtl/>
          <w:lang w:bidi="en-US"/>
        </w:rPr>
        <w:t xml:space="preserve">: </w:t>
      </w:r>
      <w:r w:rsidRPr="002002E4">
        <w:rPr>
          <w:rFonts w:asciiTheme="minorBidi" w:hAnsiTheme="minorBidi" w:cstheme="minorBidi"/>
          <w:sz w:val="20"/>
          <w:szCs w:val="22"/>
          <w:rtl/>
        </w:rPr>
        <w:t>ידע</w:t>
      </w:r>
      <w:r w:rsidRPr="002002E4">
        <w:rPr>
          <w:rFonts w:ascii="Arial" w:hAnsiTheme="minorBidi" w:cstheme="minorBidi"/>
          <w:sz w:val="22"/>
          <w:szCs w:val="22"/>
          <w:rtl/>
          <w:lang w:bidi="en-US"/>
        </w:rPr>
        <w:t xml:space="preserve"> </w:t>
      </w:r>
      <w:r w:rsidRPr="002002E4">
        <w:rPr>
          <w:rFonts w:asciiTheme="minorBidi" w:hAnsiTheme="minorBidi" w:cstheme="minorBidi"/>
          <w:sz w:val="20"/>
          <w:szCs w:val="22"/>
          <w:rtl/>
        </w:rPr>
        <w:t>של</w:t>
      </w:r>
      <w:r w:rsidRPr="002002E4">
        <w:rPr>
          <w:rFonts w:ascii="Arial" w:hAnsiTheme="minorBidi" w:cstheme="minorBidi"/>
          <w:sz w:val="22"/>
          <w:szCs w:val="22"/>
          <w:rtl/>
          <w:lang w:bidi="en-US"/>
        </w:rPr>
        <w:t xml:space="preserve"> </w:t>
      </w:r>
      <w:r w:rsidRPr="002002E4">
        <w:rPr>
          <w:rFonts w:asciiTheme="minorBidi" w:hAnsiTheme="minorBidi" w:cstheme="minorBidi"/>
          <w:sz w:val="20"/>
          <w:szCs w:val="22"/>
          <w:rtl/>
        </w:rPr>
        <w:t>מדע</w:t>
      </w:r>
      <w:r w:rsidRPr="002002E4">
        <w:rPr>
          <w:rFonts w:ascii="Arial" w:hAnsiTheme="minorBidi" w:cstheme="minorBidi"/>
          <w:sz w:val="22"/>
          <w:szCs w:val="22"/>
          <w:rtl/>
          <w:lang w:bidi="en-US"/>
        </w:rPr>
        <w:t xml:space="preserve"> </w:t>
      </w:r>
      <w:r w:rsidRPr="002002E4">
        <w:rPr>
          <w:rFonts w:asciiTheme="minorBidi" w:hAnsiTheme="minorBidi" w:cstheme="minorBidi"/>
          <w:sz w:val="20"/>
          <w:szCs w:val="22"/>
          <w:rtl/>
        </w:rPr>
        <w:t>וידע</w:t>
      </w:r>
      <w:r w:rsidRPr="002002E4">
        <w:rPr>
          <w:rFonts w:ascii="Arial" w:hAnsiTheme="minorBidi" w:cstheme="minorBidi"/>
          <w:sz w:val="22"/>
          <w:szCs w:val="22"/>
          <w:rtl/>
          <w:lang w:bidi="en-US"/>
        </w:rPr>
        <w:t xml:space="preserve"> </w:t>
      </w:r>
      <w:r w:rsidRPr="002002E4">
        <w:rPr>
          <w:rFonts w:asciiTheme="minorBidi" w:hAnsiTheme="minorBidi" w:cstheme="minorBidi"/>
          <w:sz w:val="20"/>
          <w:szCs w:val="22"/>
          <w:rtl/>
        </w:rPr>
        <w:t>על</w:t>
      </w:r>
      <w:r w:rsidRPr="002002E4">
        <w:rPr>
          <w:rFonts w:ascii="Arial" w:hAnsiTheme="minorBidi" w:cstheme="minorBidi"/>
          <w:sz w:val="22"/>
          <w:szCs w:val="22"/>
          <w:rtl/>
          <w:lang w:bidi="en-US"/>
        </w:rPr>
        <w:t xml:space="preserve"> </w:t>
      </w:r>
      <w:r w:rsidRPr="002002E4">
        <w:rPr>
          <w:rFonts w:asciiTheme="minorBidi" w:hAnsiTheme="minorBidi" w:cstheme="minorBidi"/>
          <w:sz w:val="20"/>
          <w:szCs w:val="22"/>
          <w:rtl/>
        </w:rPr>
        <w:t>מדע</w:t>
      </w:r>
      <w:r w:rsidRPr="002002E4">
        <w:rPr>
          <w:rFonts w:ascii="Arial" w:hAnsiTheme="minorBidi" w:cstheme="minorBidi"/>
          <w:sz w:val="22"/>
          <w:szCs w:val="22"/>
          <w:rtl/>
          <w:lang w:bidi="en-US"/>
        </w:rPr>
        <w:t xml:space="preserve">. </w:t>
      </w:r>
      <w:r w:rsidRPr="002002E4">
        <w:rPr>
          <w:rFonts w:asciiTheme="minorBidi" w:hAnsiTheme="minorBidi" w:cstheme="minorBidi"/>
          <w:sz w:val="20"/>
          <w:szCs w:val="22"/>
          <w:rtl/>
        </w:rPr>
        <w:t>ידע</w:t>
      </w:r>
      <w:r w:rsidRPr="002002E4">
        <w:rPr>
          <w:rFonts w:asciiTheme="minorBidi" w:hAnsiTheme="minorBidi" w:cstheme="minorBidi"/>
          <w:sz w:val="22"/>
          <w:szCs w:val="22"/>
          <w:rtl/>
        </w:rPr>
        <w:t xml:space="preserve"> </w:t>
      </w:r>
      <w:r w:rsidRPr="002002E4">
        <w:rPr>
          <w:rFonts w:asciiTheme="minorBidi" w:hAnsiTheme="minorBidi" w:cstheme="minorBidi"/>
          <w:sz w:val="20"/>
          <w:szCs w:val="22"/>
          <w:rtl/>
        </w:rPr>
        <w:t>של</w:t>
      </w:r>
      <w:r w:rsidRPr="002002E4">
        <w:rPr>
          <w:rFonts w:asciiTheme="minorBidi" w:hAnsiTheme="minorBidi" w:cstheme="minorBidi"/>
          <w:sz w:val="22"/>
          <w:szCs w:val="22"/>
          <w:rtl/>
        </w:rPr>
        <w:t xml:space="preserve"> </w:t>
      </w:r>
      <w:r w:rsidRPr="002002E4">
        <w:rPr>
          <w:rFonts w:asciiTheme="minorBidi" w:hAnsiTheme="minorBidi" w:cstheme="minorBidi"/>
          <w:sz w:val="20"/>
          <w:szCs w:val="22"/>
          <w:rtl/>
        </w:rPr>
        <w:t>מדע</w:t>
      </w:r>
      <w:r w:rsidRPr="002002E4">
        <w:rPr>
          <w:rFonts w:ascii="Arial" w:hAnsiTheme="minorBidi" w:cstheme="minorBidi"/>
          <w:sz w:val="22"/>
          <w:szCs w:val="22"/>
          <w:rtl/>
          <w:lang w:bidi="en-US"/>
        </w:rPr>
        <w:t xml:space="preserve"> </w:t>
      </w:r>
      <w:r w:rsidRPr="002002E4">
        <w:rPr>
          <w:rFonts w:asciiTheme="minorBidi" w:hAnsiTheme="minorBidi" w:cstheme="minorBidi"/>
          <w:sz w:val="20"/>
          <w:szCs w:val="22"/>
          <w:rtl/>
        </w:rPr>
        <w:t>הוא</w:t>
      </w:r>
      <w:r w:rsidRPr="002002E4">
        <w:rPr>
          <w:rFonts w:ascii="Arial" w:hAnsiTheme="minorBidi" w:cstheme="minorBidi"/>
          <w:sz w:val="22"/>
          <w:szCs w:val="22"/>
          <w:rtl/>
          <w:lang w:bidi="en-US"/>
        </w:rPr>
        <w:t xml:space="preserve"> </w:t>
      </w:r>
      <w:r w:rsidRPr="002002E4">
        <w:rPr>
          <w:rFonts w:asciiTheme="minorBidi" w:hAnsiTheme="minorBidi" w:cstheme="minorBidi"/>
          <w:sz w:val="20"/>
          <w:szCs w:val="22"/>
          <w:rtl/>
        </w:rPr>
        <w:t>ידע</w:t>
      </w:r>
      <w:r w:rsidRPr="002002E4">
        <w:rPr>
          <w:rFonts w:ascii="Arial" w:hAnsiTheme="minorBidi" w:cstheme="minorBidi"/>
          <w:sz w:val="22"/>
          <w:szCs w:val="22"/>
          <w:rtl/>
          <w:lang w:bidi="en-US"/>
        </w:rPr>
        <w:t xml:space="preserve"> (</w:t>
      </w:r>
      <w:r w:rsidRPr="002002E4">
        <w:rPr>
          <w:rFonts w:asciiTheme="minorBidi" w:hAnsiTheme="minorBidi" w:cstheme="minorBidi"/>
          <w:sz w:val="20"/>
          <w:szCs w:val="22"/>
          <w:rtl/>
        </w:rPr>
        <w:t>הכרה</w:t>
      </w:r>
      <w:r w:rsidRPr="002002E4">
        <w:rPr>
          <w:rFonts w:ascii="Arial" w:hAnsiTheme="minorBidi" w:cstheme="minorBidi"/>
          <w:sz w:val="22"/>
          <w:szCs w:val="22"/>
          <w:rtl/>
          <w:lang w:bidi="en-US"/>
        </w:rPr>
        <w:t xml:space="preserve">) </w:t>
      </w:r>
      <w:r w:rsidRPr="002002E4">
        <w:rPr>
          <w:rFonts w:asciiTheme="minorBidi" w:hAnsiTheme="minorBidi" w:cstheme="minorBidi"/>
          <w:sz w:val="20"/>
          <w:szCs w:val="22"/>
          <w:rtl/>
        </w:rPr>
        <w:t>של</w:t>
      </w:r>
      <w:r w:rsidRPr="002002E4">
        <w:rPr>
          <w:rFonts w:ascii="Arial" w:hAnsiTheme="minorBidi" w:cstheme="minorBidi"/>
          <w:sz w:val="22"/>
          <w:szCs w:val="22"/>
          <w:rtl/>
          <w:lang w:bidi="en-US"/>
        </w:rPr>
        <w:t xml:space="preserve"> </w:t>
      </w:r>
      <w:r w:rsidRPr="002002E4">
        <w:rPr>
          <w:rFonts w:asciiTheme="minorBidi" w:hAnsiTheme="minorBidi" w:cstheme="minorBidi"/>
          <w:sz w:val="20"/>
          <w:szCs w:val="22"/>
          <w:rtl/>
        </w:rPr>
        <w:t>מושגים</w:t>
      </w:r>
      <w:r w:rsidRPr="002002E4">
        <w:rPr>
          <w:rFonts w:ascii="Arial" w:hAnsiTheme="minorBidi" w:cstheme="minorBidi"/>
          <w:sz w:val="22"/>
          <w:szCs w:val="22"/>
          <w:rtl/>
          <w:lang w:bidi="en-US"/>
        </w:rPr>
        <w:t xml:space="preserve"> </w:t>
      </w:r>
      <w:r w:rsidRPr="002002E4">
        <w:rPr>
          <w:rFonts w:asciiTheme="minorBidi" w:hAnsiTheme="minorBidi" w:cstheme="minorBidi"/>
          <w:sz w:val="20"/>
          <w:szCs w:val="22"/>
          <w:rtl/>
        </w:rPr>
        <w:t>ותיאוריות</w:t>
      </w:r>
      <w:r w:rsidRPr="002002E4">
        <w:rPr>
          <w:rFonts w:ascii="Arial" w:hAnsiTheme="minorBidi" w:cstheme="minorBidi"/>
          <w:sz w:val="22"/>
          <w:szCs w:val="22"/>
          <w:rtl/>
          <w:lang w:bidi="en-US"/>
        </w:rPr>
        <w:t xml:space="preserve"> </w:t>
      </w:r>
      <w:r w:rsidRPr="002002E4">
        <w:rPr>
          <w:rFonts w:asciiTheme="minorBidi" w:hAnsiTheme="minorBidi" w:cstheme="minorBidi"/>
          <w:sz w:val="20"/>
          <w:szCs w:val="22"/>
          <w:rtl/>
        </w:rPr>
        <w:t>והבנה</w:t>
      </w:r>
      <w:r w:rsidRPr="002002E4">
        <w:rPr>
          <w:rFonts w:ascii="Arial" w:hAnsiTheme="minorBidi" w:cstheme="minorBidi"/>
          <w:sz w:val="22"/>
          <w:szCs w:val="22"/>
          <w:rtl/>
          <w:lang w:bidi="en-US"/>
        </w:rPr>
        <w:t xml:space="preserve"> </w:t>
      </w:r>
      <w:r w:rsidRPr="002002E4">
        <w:rPr>
          <w:rFonts w:asciiTheme="minorBidi" w:hAnsiTheme="minorBidi" w:cstheme="minorBidi"/>
          <w:sz w:val="20"/>
          <w:szCs w:val="22"/>
          <w:rtl/>
        </w:rPr>
        <w:t>של</w:t>
      </w:r>
      <w:r w:rsidRPr="002002E4">
        <w:rPr>
          <w:rFonts w:ascii="Arial" w:hAnsiTheme="minorBidi" w:cstheme="minorBidi"/>
          <w:sz w:val="22"/>
          <w:szCs w:val="22"/>
          <w:rtl/>
          <w:lang w:bidi="en-US"/>
        </w:rPr>
        <w:t xml:space="preserve"> </w:t>
      </w:r>
      <w:r w:rsidRPr="002002E4">
        <w:rPr>
          <w:rFonts w:asciiTheme="minorBidi" w:hAnsiTheme="minorBidi" w:cstheme="minorBidi"/>
          <w:sz w:val="20"/>
          <w:szCs w:val="22"/>
          <w:rtl/>
        </w:rPr>
        <w:t>הטבע</w:t>
      </w:r>
      <w:r w:rsidRPr="002002E4">
        <w:rPr>
          <w:rFonts w:ascii="Arial" w:hAnsiTheme="minorBidi" w:cstheme="minorBidi"/>
          <w:sz w:val="22"/>
          <w:szCs w:val="22"/>
          <w:rtl/>
          <w:lang w:bidi="en-US"/>
        </w:rPr>
        <w:t xml:space="preserve"> </w:t>
      </w:r>
      <w:r w:rsidRPr="002002E4">
        <w:rPr>
          <w:rFonts w:asciiTheme="minorBidi" w:hAnsiTheme="minorBidi" w:cstheme="minorBidi"/>
          <w:sz w:val="20"/>
          <w:szCs w:val="22"/>
          <w:rtl/>
        </w:rPr>
        <w:t>הסובב</w:t>
      </w:r>
      <w:r w:rsidRPr="002002E4">
        <w:rPr>
          <w:rFonts w:ascii="Arial" w:hAnsiTheme="minorBidi" w:cstheme="minorBidi"/>
          <w:sz w:val="22"/>
          <w:szCs w:val="22"/>
          <w:rtl/>
          <w:lang w:bidi="en-US"/>
        </w:rPr>
        <w:t xml:space="preserve"> </w:t>
      </w:r>
      <w:r w:rsidRPr="002002E4">
        <w:rPr>
          <w:rFonts w:asciiTheme="minorBidi" w:hAnsiTheme="minorBidi" w:cstheme="minorBidi"/>
          <w:sz w:val="20"/>
          <w:szCs w:val="22"/>
          <w:rtl/>
        </w:rPr>
        <w:t>אותנו</w:t>
      </w:r>
      <w:r w:rsidRPr="002002E4">
        <w:rPr>
          <w:rFonts w:ascii="Arial" w:hAnsiTheme="minorBidi" w:cstheme="minorBidi"/>
          <w:sz w:val="22"/>
          <w:szCs w:val="22"/>
          <w:rtl/>
          <w:lang w:bidi="en-US"/>
        </w:rPr>
        <w:t xml:space="preserve"> – </w:t>
      </w:r>
      <w:r w:rsidRPr="002002E4">
        <w:rPr>
          <w:rFonts w:asciiTheme="minorBidi" w:hAnsiTheme="minorBidi" w:cstheme="minorBidi"/>
          <w:sz w:val="20"/>
          <w:szCs w:val="22"/>
          <w:rtl/>
        </w:rPr>
        <w:t>החי</w:t>
      </w:r>
      <w:r w:rsidRPr="002002E4">
        <w:rPr>
          <w:rFonts w:ascii="Arial" w:hAnsiTheme="minorBidi" w:cstheme="minorBidi"/>
          <w:sz w:val="22"/>
          <w:szCs w:val="22"/>
          <w:rtl/>
          <w:lang w:bidi="en-US"/>
        </w:rPr>
        <w:t xml:space="preserve">, </w:t>
      </w:r>
      <w:r w:rsidRPr="002002E4">
        <w:rPr>
          <w:rFonts w:asciiTheme="minorBidi" w:hAnsiTheme="minorBidi" w:cstheme="minorBidi"/>
          <w:sz w:val="20"/>
          <w:szCs w:val="22"/>
          <w:rtl/>
        </w:rPr>
        <w:t>הצומח</w:t>
      </w:r>
      <w:r w:rsidRPr="002002E4">
        <w:rPr>
          <w:rFonts w:ascii="Arial" w:hAnsiTheme="minorBidi" w:cstheme="minorBidi"/>
          <w:sz w:val="22"/>
          <w:szCs w:val="22"/>
          <w:rtl/>
          <w:lang w:bidi="en-US"/>
        </w:rPr>
        <w:t xml:space="preserve"> </w:t>
      </w:r>
      <w:r w:rsidRPr="002002E4">
        <w:rPr>
          <w:rFonts w:asciiTheme="minorBidi" w:hAnsiTheme="minorBidi" w:cstheme="minorBidi"/>
          <w:sz w:val="20"/>
          <w:szCs w:val="22"/>
          <w:rtl/>
        </w:rPr>
        <w:t>והדומם</w:t>
      </w:r>
      <w:r w:rsidRPr="002002E4">
        <w:rPr>
          <w:rFonts w:ascii="Arial" w:hAnsiTheme="minorBidi" w:cstheme="minorBidi"/>
          <w:sz w:val="22"/>
          <w:szCs w:val="22"/>
          <w:rtl/>
          <w:lang w:bidi="en-US"/>
        </w:rPr>
        <w:t xml:space="preserve"> – </w:t>
      </w:r>
      <w:r w:rsidRPr="002002E4">
        <w:rPr>
          <w:rFonts w:asciiTheme="minorBidi" w:hAnsiTheme="minorBidi" w:cstheme="minorBidi"/>
          <w:sz w:val="20"/>
          <w:szCs w:val="22"/>
          <w:rtl/>
        </w:rPr>
        <w:t>כפי</w:t>
      </w:r>
      <w:r w:rsidRPr="002002E4">
        <w:rPr>
          <w:rFonts w:ascii="Arial" w:hAnsiTheme="minorBidi" w:cstheme="minorBidi"/>
          <w:sz w:val="22"/>
          <w:szCs w:val="22"/>
          <w:rtl/>
          <w:lang w:bidi="en-US"/>
        </w:rPr>
        <w:t xml:space="preserve"> </w:t>
      </w:r>
      <w:r w:rsidRPr="002002E4">
        <w:rPr>
          <w:rFonts w:asciiTheme="minorBidi" w:hAnsiTheme="minorBidi" w:cstheme="minorBidi"/>
          <w:sz w:val="20"/>
          <w:szCs w:val="22"/>
          <w:rtl/>
        </w:rPr>
        <w:t>שהוא</w:t>
      </w:r>
      <w:r w:rsidRPr="002002E4">
        <w:rPr>
          <w:rFonts w:ascii="Arial" w:hAnsiTheme="minorBidi" w:cstheme="minorBidi"/>
          <w:sz w:val="22"/>
          <w:szCs w:val="22"/>
          <w:rtl/>
          <w:lang w:bidi="en-US"/>
        </w:rPr>
        <w:t xml:space="preserve"> </w:t>
      </w:r>
      <w:r w:rsidRPr="002002E4">
        <w:rPr>
          <w:rFonts w:asciiTheme="minorBidi" w:hAnsiTheme="minorBidi" w:cstheme="minorBidi"/>
          <w:sz w:val="20"/>
          <w:szCs w:val="22"/>
          <w:rtl/>
        </w:rPr>
        <w:t>נלמד</w:t>
      </w:r>
      <w:r w:rsidRPr="002002E4">
        <w:rPr>
          <w:rFonts w:ascii="Arial" w:hAnsiTheme="minorBidi" w:cstheme="minorBidi"/>
          <w:sz w:val="22"/>
          <w:szCs w:val="22"/>
          <w:rtl/>
          <w:lang w:bidi="en-US"/>
        </w:rPr>
        <w:t xml:space="preserve"> </w:t>
      </w:r>
      <w:r w:rsidRPr="002002E4">
        <w:rPr>
          <w:rFonts w:asciiTheme="minorBidi" w:hAnsiTheme="minorBidi" w:cstheme="minorBidi"/>
          <w:sz w:val="20"/>
          <w:szCs w:val="22"/>
          <w:rtl/>
        </w:rPr>
        <w:t>בדיסציפלינות</w:t>
      </w:r>
      <w:r w:rsidRPr="002002E4">
        <w:rPr>
          <w:rFonts w:ascii="Arial" w:hAnsiTheme="minorBidi" w:cstheme="minorBidi"/>
          <w:sz w:val="22"/>
          <w:szCs w:val="22"/>
          <w:rtl/>
          <w:lang w:bidi="en-US"/>
        </w:rPr>
        <w:t xml:space="preserve"> </w:t>
      </w:r>
      <w:r w:rsidRPr="002002E4">
        <w:rPr>
          <w:rFonts w:asciiTheme="minorBidi" w:hAnsiTheme="minorBidi" w:cstheme="minorBidi"/>
          <w:sz w:val="20"/>
          <w:szCs w:val="22"/>
          <w:rtl/>
        </w:rPr>
        <w:t>הנפרדות</w:t>
      </w:r>
      <w:r w:rsidR="001D71ED" w:rsidRPr="002002E4">
        <w:rPr>
          <w:rFonts w:asciiTheme="minorBidi" w:hAnsiTheme="minorBidi" w:cstheme="minorBidi"/>
          <w:sz w:val="22"/>
          <w:szCs w:val="22"/>
          <w:rtl/>
        </w:rPr>
        <w:t xml:space="preserve"> המוצגות</w:t>
      </w:r>
      <w:r w:rsidRPr="002002E4">
        <w:rPr>
          <w:rFonts w:ascii="Arial" w:hAnsiTheme="minorBidi" w:cstheme="minorBidi"/>
          <w:sz w:val="22"/>
          <w:szCs w:val="22"/>
          <w:rtl/>
          <w:lang w:bidi="en-US"/>
        </w:rPr>
        <w:t xml:space="preserve"> </w:t>
      </w:r>
      <w:r w:rsidRPr="002002E4">
        <w:rPr>
          <w:rFonts w:asciiTheme="minorBidi" w:hAnsiTheme="minorBidi" w:cstheme="minorBidi"/>
          <w:sz w:val="20"/>
          <w:szCs w:val="22"/>
          <w:rtl/>
        </w:rPr>
        <w:t>להלן</w:t>
      </w:r>
      <w:r w:rsidR="001D71ED" w:rsidRPr="002002E4">
        <w:rPr>
          <w:rFonts w:asciiTheme="minorBidi" w:hAnsiTheme="minorBidi" w:cstheme="minorBidi"/>
          <w:sz w:val="20"/>
          <w:szCs w:val="22"/>
          <w:rtl/>
        </w:rPr>
        <w:t xml:space="preserve"> (</w:t>
      </w:r>
      <w:r w:rsidRPr="002002E4">
        <w:rPr>
          <w:rFonts w:asciiTheme="minorBidi" w:hAnsiTheme="minorBidi" w:cstheme="minorBidi"/>
          <w:sz w:val="20"/>
          <w:szCs w:val="22"/>
          <w:rtl/>
        </w:rPr>
        <w:t xml:space="preserve">בסוגריים </w:t>
      </w:r>
      <w:r w:rsidR="001D71ED" w:rsidRPr="002002E4">
        <w:rPr>
          <w:rFonts w:asciiTheme="minorBidi" w:hAnsiTheme="minorBidi" w:cstheme="minorBidi"/>
          <w:sz w:val="20"/>
          <w:szCs w:val="22"/>
          <w:rtl/>
        </w:rPr>
        <w:t xml:space="preserve">נתון </w:t>
      </w:r>
      <w:r w:rsidRPr="002002E4">
        <w:rPr>
          <w:rFonts w:asciiTheme="minorBidi" w:hAnsiTheme="minorBidi" w:cstheme="minorBidi"/>
          <w:sz w:val="20"/>
          <w:szCs w:val="22"/>
          <w:rtl/>
        </w:rPr>
        <w:t xml:space="preserve">מספר הפריטים </w:t>
      </w:r>
      <w:r w:rsidR="001D71ED" w:rsidRPr="002002E4">
        <w:rPr>
          <w:rFonts w:asciiTheme="minorBidi" w:hAnsiTheme="minorBidi" w:cstheme="minorBidi"/>
          <w:sz w:val="20"/>
          <w:szCs w:val="22"/>
          <w:rtl/>
        </w:rPr>
        <w:t>המשמשים להערכת</w:t>
      </w:r>
      <w:r w:rsidRPr="002002E4">
        <w:rPr>
          <w:rFonts w:asciiTheme="minorBidi" w:hAnsiTheme="minorBidi" w:cstheme="minorBidi"/>
          <w:sz w:val="20"/>
          <w:szCs w:val="22"/>
          <w:rtl/>
        </w:rPr>
        <w:t xml:space="preserve"> סוגי הידע השונים</w:t>
      </w:r>
      <w:r w:rsidR="001D71ED" w:rsidRPr="002002E4">
        <w:rPr>
          <w:rFonts w:asciiTheme="minorBidi" w:hAnsiTheme="minorBidi" w:cstheme="minorBidi"/>
          <w:sz w:val="20"/>
          <w:szCs w:val="22"/>
          <w:rtl/>
        </w:rPr>
        <w:t>):</w:t>
      </w:r>
    </w:p>
    <w:p w:rsidR="00CB298D" w:rsidRPr="002002E4" w:rsidRDefault="00CB298D" w:rsidP="00EF7062">
      <w:pPr>
        <w:numPr>
          <w:ilvl w:val="0"/>
          <w:numId w:val="55"/>
        </w:numPr>
        <w:bidi/>
        <w:spacing w:before="120" w:after="120" w:line="360" w:lineRule="auto"/>
        <w:ind w:firstLine="0"/>
        <w:contextualSpacing/>
        <w:jc w:val="both"/>
        <w:rPr>
          <w:rFonts w:ascii="Arial" w:hAnsiTheme="minorBidi" w:cstheme="minorBidi"/>
          <w:sz w:val="22"/>
          <w:szCs w:val="22"/>
          <w:rtl/>
          <w:lang w:bidi="en-US"/>
        </w:rPr>
      </w:pPr>
      <w:r w:rsidRPr="002002E4">
        <w:rPr>
          <w:rFonts w:asciiTheme="minorBidi" w:hAnsiTheme="minorBidi" w:cstheme="minorBidi"/>
          <w:b/>
          <w:bCs/>
          <w:sz w:val="20"/>
          <w:szCs w:val="22"/>
          <w:rtl/>
        </w:rPr>
        <w:t>מערכות</w:t>
      </w:r>
      <w:r w:rsidRPr="002002E4">
        <w:rPr>
          <w:rFonts w:asciiTheme="minorBidi" w:hAnsiTheme="minorBidi" w:cstheme="minorBidi"/>
          <w:b/>
          <w:bCs/>
          <w:sz w:val="22"/>
          <w:szCs w:val="22"/>
          <w:rtl/>
        </w:rPr>
        <w:t xml:space="preserve"> </w:t>
      </w:r>
      <w:r w:rsidRPr="002002E4">
        <w:rPr>
          <w:rFonts w:asciiTheme="minorBidi" w:hAnsiTheme="minorBidi" w:cstheme="minorBidi"/>
          <w:b/>
          <w:bCs/>
          <w:sz w:val="20"/>
          <w:szCs w:val="22"/>
          <w:rtl/>
        </w:rPr>
        <w:t xml:space="preserve">פיזיקליות </w:t>
      </w:r>
      <w:r w:rsidRPr="002002E4">
        <w:rPr>
          <w:rFonts w:asciiTheme="minorBidi" w:hAnsiTheme="minorBidi" w:cstheme="minorBidi"/>
          <w:sz w:val="20"/>
          <w:szCs w:val="22"/>
          <w:rtl/>
        </w:rPr>
        <w:t>(6 פריטים)</w:t>
      </w:r>
      <w:r w:rsidRPr="002002E4">
        <w:rPr>
          <w:rFonts w:ascii="Arial" w:hAnsiTheme="minorBidi" w:cstheme="minorBidi"/>
          <w:sz w:val="22"/>
          <w:szCs w:val="22"/>
          <w:rtl/>
          <w:lang w:bidi="en-US"/>
        </w:rPr>
        <w:t xml:space="preserve">: </w:t>
      </w:r>
      <w:r w:rsidRPr="002002E4">
        <w:rPr>
          <w:rFonts w:asciiTheme="minorBidi" w:hAnsiTheme="minorBidi" w:cstheme="minorBidi"/>
          <w:b/>
          <w:sz w:val="22"/>
          <w:szCs w:val="22"/>
          <w:rtl/>
        </w:rPr>
        <w:t>מבנה</w:t>
      </w:r>
      <w:r w:rsidRPr="002002E4">
        <w:rPr>
          <w:rFonts w:ascii="Arial" w:hAnsiTheme="minorBidi" w:cstheme="minorBidi"/>
          <w:b/>
          <w:sz w:val="22"/>
          <w:szCs w:val="22"/>
          <w:rtl/>
          <w:lang w:bidi="en-US"/>
        </w:rPr>
        <w:t xml:space="preserve"> </w:t>
      </w:r>
      <w:r w:rsidRPr="002002E4">
        <w:rPr>
          <w:rFonts w:asciiTheme="minorBidi" w:hAnsiTheme="minorBidi" w:cstheme="minorBidi"/>
          <w:b/>
          <w:sz w:val="22"/>
          <w:szCs w:val="22"/>
          <w:rtl/>
        </w:rPr>
        <w:t>החומר</w:t>
      </w:r>
      <w:r w:rsidRPr="002002E4">
        <w:rPr>
          <w:rFonts w:ascii="Arial" w:hAnsiTheme="minorBidi" w:cstheme="minorBidi"/>
          <w:b/>
          <w:sz w:val="22"/>
          <w:szCs w:val="22"/>
          <w:rtl/>
          <w:lang w:bidi="en-US"/>
        </w:rPr>
        <w:t xml:space="preserve"> (</w:t>
      </w:r>
      <w:r w:rsidRPr="002002E4">
        <w:rPr>
          <w:rFonts w:asciiTheme="minorBidi" w:hAnsiTheme="minorBidi" w:cstheme="minorBidi"/>
          <w:b/>
          <w:sz w:val="22"/>
          <w:szCs w:val="22"/>
          <w:rtl/>
        </w:rPr>
        <w:t>המודל</w:t>
      </w:r>
      <w:r w:rsidRPr="002002E4">
        <w:rPr>
          <w:rFonts w:ascii="Arial" w:hAnsiTheme="minorBidi" w:cstheme="minorBidi"/>
          <w:b/>
          <w:sz w:val="22"/>
          <w:szCs w:val="22"/>
          <w:rtl/>
          <w:lang w:bidi="en-US"/>
        </w:rPr>
        <w:t xml:space="preserve"> </w:t>
      </w:r>
      <w:proofErr w:type="spellStart"/>
      <w:r w:rsidRPr="002002E4">
        <w:rPr>
          <w:rFonts w:asciiTheme="minorBidi" w:hAnsiTheme="minorBidi" w:cstheme="minorBidi"/>
          <w:b/>
          <w:sz w:val="22"/>
          <w:szCs w:val="22"/>
          <w:rtl/>
        </w:rPr>
        <w:t>החלקיקי</w:t>
      </w:r>
      <w:proofErr w:type="spellEnd"/>
      <w:r w:rsidRPr="002002E4">
        <w:rPr>
          <w:rFonts w:ascii="Arial" w:hAnsiTheme="minorBidi" w:cstheme="minorBidi"/>
          <w:b/>
          <w:sz w:val="22"/>
          <w:szCs w:val="22"/>
          <w:rtl/>
          <w:lang w:bidi="en-US"/>
        </w:rPr>
        <w:t xml:space="preserve">, </w:t>
      </w:r>
      <w:r w:rsidRPr="002002E4">
        <w:rPr>
          <w:rFonts w:asciiTheme="minorBidi" w:hAnsiTheme="minorBidi" w:cstheme="minorBidi"/>
          <w:b/>
          <w:sz w:val="22"/>
          <w:szCs w:val="22"/>
          <w:rtl/>
        </w:rPr>
        <w:t>קשרים</w:t>
      </w:r>
      <w:r w:rsidRPr="002002E4">
        <w:rPr>
          <w:rFonts w:ascii="Arial" w:hAnsiTheme="minorBidi" w:cstheme="minorBidi"/>
          <w:b/>
          <w:sz w:val="22"/>
          <w:szCs w:val="22"/>
          <w:rtl/>
          <w:lang w:bidi="en-US"/>
        </w:rPr>
        <w:t xml:space="preserve">), </w:t>
      </w:r>
      <w:r w:rsidRPr="002002E4">
        <w:rPr>
          <w:rFonts w:asciiTheme="minorBidi" w:hAnsiTheme="minorBidi" w:cstheme="minorBidi"/>
          <w:b/>
          <w:sz w:val="22"/>
          <w:szCs w:val="22"/>
          <w:rtl/>
        </w:rPr>
        <w:t>תכונות</w:t>
      </w:r>
      <w:r w:rsidRPr="002002E4">
        <w:rPr>
          <w:rFonts w:ascii="Arial" w:hAnsiTheme="minorBidi" w:cstheme="minorBidi"/>
          <w:b/>
          <w:sz w:val="22"/>
          <w:szCs w:val="22"/>
          <w:rtl/>
          <w:lang w:bidi="en-US"/>
        </w:rPr>
        <w:t xml:space="preserve"> </w:t>
      </w:r>
      <w:r w:rsidRPr="002002E4">
        <w:rPr>
          <w:rFonts w:asciiTheme="minorBidi" w:hAnsiTheme="minorBidi" w:cstheme="minorBidi"/>
          <w:b/>
          <w:sz w:val="22"/>
          <w:szCs w:val="22"/>
          <w:rtl/>
        </w:rPr>
        <w:t>החומר</w:t>
      </w:r>
      <w:r w:rsidRPr="002002E4">
        <w:rPr>
          <w:rFonts w:ascii="Arial" w:hAnsiTheme="minorBidi" w:cstheme="minorBidi"/>
          <w:b/>
          <w:sz w:val="22"/>
          <w:szCs w:val="22"/>
          <w:rtl/>
          <w:lang w:bidi="en-US"/>
        </w:rPr>
        <w:t xml:space="preserve"> (</w:t>
      </w:r>
      <w:r w:rsidRPr="002002E4">
        <w:rPr>
          <w:rFonts w:asciiTheme="minorBidi" w:hAnsiTheme="minorBidi" w:cstheme="minorBidi"/>
          <w:b/>
          <w:sz w:val="22"/>
          <w:szCs w:val="22"/>
          <w:rtl/>
        </w:rPr>
        <w:t>שינוי</w:t>
      </w:r>
      <w:r w:rsidRPr="002002E4">
        <w:rPr>
          <w:rFonts w:ascii="Arial" w:hAnsiTheme="minorBidi" w:cstheme="minorBidi"/>
          <w:b/>
          <w:sz w:val="22"/>
          <w:szCs w:val="22"/>
          <w:rtl/>
          <w:lang w:bidi="en-US"/>
        </w:rPr>
        <w:t xml:space="preserve"> </w:t>
      </w:r>
      <w:r w:rsidRPr="002002E4">
        <w:rPr>
          <w:rFonts w:asciiTheme="minorBidi" w:hAnsiTheme="minorBidi" w:cstheme="minorBidi"/>
          <w:b/>
          <w:sz w:val="22"/>
          <w:szCs w:val="22"/>
          <w:rtl/>
        </w:rPr>
        <w:t>מצבי</w:t>
      </w:r>
      <w:r w:rsidRPr="002002E4">
        <w:rPr>
          <w:rFonts w:ascii="Arial" w:hAnsiTheme="minorBidi" w:cstheme="minorBidi"/>
          <w:b/>
          <w:sz w:val="22"/>
          <w:szCs w:val="22"/>
          <w:rtl/>
          <w:lang w:bidi="en-US"/>
        </w:rPr>
        <w:t xml:space="preserve"> </w:t>
      </w:r>
      <w:r w:rsidRPr="002002E4">
        <w:rPr>
          <w:rFonts w:asciiTheme="minorBidi" w:hAnsiTheme="minorBidi" w:cstheme="minorBidi"/>
          <w:b/>
          <w:sz w:val="22"/>
          <w:szCs w:val="22"/>
          <w:rtl/>
        </w:rPr>
        <w:t>צבירה</w:t>
      </w:r>
      <w:r w:rsidRPr="002002E4">
        <w:rPr>
          <w:rFonts w:ascii="Arial" w:hAnsiTheme="minorBidi" w:cstheme="minorBidi"/>
          <w:b/>
          <w:sz w:val="22"/>
          <w:szCs w:val="22"/>
          <w:rtl/>
          <w:lang w:bidi="en-US"/>
        </w:rPr>
        <w:t xml:space="preserve">, </w:t>
      </w:r>
      <w:r w:rsidRPr="002002E4">
        <w:rPr>
          <w:rFonts w:asciiTheme="minorBidi" w:hAnsiTheme="minorBidi" w:cstheme="minorBidi"/>
          <w:b/>
          <w:sz w:val="22"/>
          <w:szCs w:val="22"/>
          <w:rtl/>
        </w:rPr>
        <w:t>הולכת</w:t>
      </w:r>
      <w:r w:rsidRPr="002002E4">
        <w:rPr>
          <w:rFonts w:ascii="Arial" w:hAnsiTheme="minorBidi" w:cstheme="minorBidi"/>
          <w:b/>
          <w:sz w:val="22"/>
          <w:szCs w:val="22"/>
          <w:rtl/>
          <w:lang w:bidi="en-US"/>
        </w:rPr>
        <w:t xml:space="preserve"> </w:t>
      </w:r>
      <w:r w:rsidRPr="002002E4">
        <w:rPr>
          <w:rFonts w:asciiTheme="minorBidi" w:hAnsiTheme="minorBidi" w:cstheme="minorBidi"/>
          <w:b/>
          <w:sz w:val="22"/>
          <w:szCs w:val="22"/>
          <w:rtl/>
        </w:rPr>
        <w:t>חום</w:t>
      </w:r>
      <w:r w:rsidRPr="002002E4">
        <w:rPr>
          <w:rFonts w:ascii="Arial" w:hAnsiTheme="minorBidi" w:cstheme="minorBidi"/>
          <w:b/>
          <w:sz w:val="22"/>
          <w:szCs w:val="22"/>
          <w:rtl/>
          <w:lang w:bidi="en-US"/>
        </w:rPr>
        <w:t xml:space="preserve"> </w:t>
      </w:r>
      <w:r w:rsidRPr="002002E4">
        <w:rPr>
          <w:rFonts w:asciiTheme="minorBidi" w:hAnsiTheme="minorBidi" w:cstheme="minorBidi"/>
          <w:b/>
          <w:sz w:val="22"/>
          <w:szCs w:val="22"/>
          <w:rtl/>
        </w:rPr>
        <w:t>והולכה</w:t>
      </w:r>
      <w:r w:rsidRPr="002002E4">
        <w:rPr>
          <w:rFonts w:ascii="Arial" w:hAnsiTheme="minorBidi" w:cstheme="minorBidi"/>
          <w:b/>
          <w:sz w:val="22"/>
          <w:szCs w:val="22"/>
          <w:rtl/>
          <w:lang w:bidi="en-US"/>
        </w:rPr>
        <w:t xml:space="preserve"> </w:t>
      </w:r>
      <w:r w:rsidRPr="002002E4">
        <w:rPr>
          <w:rFonts w:asciiTheme="minorBidi" w:hAnsiTheme="minorBidi" w:cstheme="minorBidi"/>
          <w:b/>
          <w:sz w:val="22"/>
          <w:szCs w:val="22"/>
          <w:rtl/>
        </w:rPr>
        <w:t>חשמלית</w:t>
      </w:r>
      <w:r w:rsidRPr="002002E4">
        <w:rPr>
          <w:rFonts w:ascii="Arial" w:hAnsiTheme="minorBidi" w:cstheme="minorBidi"/>
          <w:b/>
          <w:sz w:val="22"/>
          <w:szCs w:val="22"/>
          <w:rtl/>
          <w:lang w:bidi="en-US"/>
        </w:rPr>
        <w:t xml:space="preserve">), </w:t>
      </w:r>
      <w:r w:rsidRPr="002002E4">
        <w:rPr>
          <w:rFonts w:asciiTheme="minorBidi" w:hAnsiTheme="minorBidi" w:cstheme="minorBidi"/>
          <w:b/>
          <w:sz w:val="22"/>
          <w:szCs w:val="22"/>
          <w:rtl/>
        </w:rPr>
        <w:t>שינויים</w:t>
      </w:r>
      <w:r w:rsidRPr="002002E4">
        <w:rPr>
          <w:rFonts w:ascii="Arial" w:hAnsiTheme="minorBidi" w:cstheme="minorBidi"/>
          <w:b/>
          <w:sz w:val="22"/>
          <w:szCs w:val="22"/>
          <w:rtl/>
          <w:lang w:bidi="en-US"/>
        </w:rPr>
        <w:t xml:space="preserve"> </w:t>
      </w:r>
      <w:r w:rsidRPr="002002E4">
        <w:rPr>
          <w:rFonts w:asciiTheme="minorBidi" w:hAnsiTheme="minorBidi" w:cstheme="minorBidi"/>
          <w:b/>
          <w:sz w:val="22"/>
          <w:szCs w:val="22"/>
          <w:rtl/>
        </w:rPr>
        <w:t>כימיים</w:t>
      </w:r>
      <w:r w:rsidRPr="002002E4">
        <w:rPr>
          <w:rFonts w:ascii="Arial" w:hAnsiTheme="minorBidi" w:cstheme="minorBidi"/>
          <w:b/>
          <w:sz w:val="22"/>
          <w:szCs w:val="22"/>
          <w:rtl/>
          <w:lang w:bidi="en-US"/>
        </w:rPr>
        <w:t xml:space="preserve"> </w:t>
      </w:r>
      <w:r w:rsidRPr="002002E4">
        <w:rPr>
          <w:rFonts w:asciiTheme="minorBidi" w:hAnsiTheme="minorBidi" w:cstheme="minorBidi"/>
          <w:b/>
          <w:sz w:val="22"/>
          <w:szCs w:val="22"/>
          <w:rtl/>
        </w:rPr>
        <w:t>של</w:t>
      </w:r>
      <w:r w:rsidRPr="002002E4">
        <w:rPr>
          <w:rFonts w:ascii="Arial" w:hAnsiTheme="minorBidi" w:cstheme="minorBidi"/>
          <w:b/>
          <w:sz w:val="22"/>
          <w:szCs w:val="22"/>
          <w:rtl/>
          <w:lang w:bidi="en-US"/>
        </w:rPr>
        <w:t xml:space="preserve"> </w:t>
      </w:r>
      <w:r w:rsidRPr="002002E4">
        <w:rPr>
          <w:rFonts w:asciiTheme="minorBidi" w:hAnsiTheme="minorBidi" w:cstheme="minorBidi"/>
          <w:b/>
          <w:sz w:val="22"/>
          <w:szCs w:val="22"/>
          <w:rtl/>
        </w:rPr>
        <w:t>החומר</w:t>
      </w:r>
      <w:r w:rsidRPr="002002E4">
        <w:rPr>
          <w:rFonts w:ascii="Arial" w:hAnsiTheme="minorBidi" w:cstheme="minorBidi"/>
          <w:b/>
          <w:sz w:val="22"/>
          <w:szCs w:val="22"/>
          <w:rtl/>
          <w:lang w:bidi="en-US"/>
        </w:rPr>
        <w:t xml:space="preserve"> (</w:t>
      </w:r>
      <w:r w:rsidRPr="002002E4">
        <w:rPr>
          <w:rFonts w:asciiTheme="minorBidi" w:hAnsiTheme="minorBidi" w:cstheme="minorBidi"/>
          <w:b/>
          <w:sz w:val="22"/>
          <w:szCs w:val="22"/>
          <w:rtl/>
        </w:rPr>
        <w:t>תגובות</w:t>
      </w:r>
      <w:r w:rsidRPr="002002E4">
        <w:rPr>
          <w:rFonts w:ascii="Arial" w:hAnsiTheme="minorBidi" w:cstheme="minorBidi"/>
          <w:b/>
          <w:sz w:val="22"/>
          <w:szCs w:val="22"/>
          <w:rtl/>
          <w:lang w:bidi="en-US"/>
        </w:rPr>
        <w:t xml:space="preserve">, </w:t>
      </w:r>
      <w:r w:rsidRPr="002002E4">
        <w:rPr>
          <w:rFonts w:asciiTheme="minorBidi" w:hAnsiTheme="minorBidi" w:cstheme="minorBidi"/>
          <w:b/>
          <w:sz w:val="22"/>
          <w:szCs w:val="22"/>
          <w:rtl/>
        </w:rPr>
        <w:t>העברת</w:t>
      </w:r>
      <w:r w:rsidRPr="002002E4">
        <w:rPr>
          <w:rFonts w:ascii="Arial" w:hAnsiTheme="minorBidi" w:cstheme="minorBidi"/>
          <w:b/>
          <w:sz w:val="22"/>
          <w:szCs w:val="22"/>
          <w:rtl/>
          <w:lang w:bidi="en-US"/>
        </w:rPr>
        <w:t xml:space="preserve"> </w:t>
      </w:r>
      <w:r w:rsidRPr="002002E4">
        <w:rPr>
          <w:rFonts w:asciiTheme="minorBidi" w:hAnsiTheme="minorBidi" w:cstheme="minorBidi"/>
          <w:b/>
          <w:sz w:val="22"/>
          <w:szCs w:val="22"/>
          <w:rtl/>
        </w:rPr>
        <w:t>אנרגיה</w:t>
      </w:r>
      <w:r w:rsidRPr="002002E4">
        <w:rPr>
          <w:rFonts w:ascii="Arial" w:hAnsiTheme="minorBidi" w:cstheme="minorBidi"/>
          <w:b/>
          <w:sz w:val="22"/>
          <w:szCs w:val="22"/>
          <w:rtl/>
          <w:lang w:bidi="en-US"/>
        </w:rPr>
        <w:t xml:space="preserve">, </w:t>
      </w:r>
      <w:r w:rsidRPr="002002E4">
        <w:rPr>
          <w:rFonts w:asciiTheme="minorBidi" w:hAnsiTheme="minorBidi" w:cstheme="minorBidi"/>
          <w:b/>
          <w:sz w:val="22"/>
          <w:szCs w:val="22"/>
          <w:rtl/>
        </w:rPr>
        <w:t>חומצות</w:t>
      </w:r>
      <w:r w:rsidRPr="002002E4">
        <w:rPr>
          <w:rFonts w:ascii="Arial" w:hAnsiTheme="minorBidi" w:cstheme="minorBidi"/>
          <w:b/>
          <w:sz w:val="22"/>
          <w:szCs w:val="22"/>
          <w:rtl/>
          <w:lang w:bidi="en-US"/>
        </w:rPr>
        <w:t>/</w:t>
      </w:r>
      <w:r w:rsidRPr="002002E4">
        <w:rPr>
          <w:rFonts w:asciiTheme="minorBidi" w:hAnsiTheme="minorBidi" w:cstheme="minorBidi"/>
          <w:b/>
          <w:sz w:val="22"/>
          <w:szCs w:val="22"/>
          <w:rtl/>
        </w:rPr>
        <w:t>בסיסים</w:t>
      </w:r>
      <w:r w:rsidRPr="002002E4">
        <w:rPr>
          <w:rFonts w:ascii="Arial" w:hAnsiTheme="minorBidi" w:cstheme="minorBidi"/>
          <w:b/>
          <w:sz w:val="22"/>
          <w:szCs w:val="22"/>
          <w:rtl/>
          <w:lang w:bidi="en-US"/>
        </w:rPr>
        <w:t xml:space="preserve">), </w:t>
      </w:r>
      <w:r w:rsidRPr="002002E4">
        <w:rPr>
          <w:rFonts w:asciiTheme="minorBidi" w:hAnsiTheme="minorBidi" w:cstheme="minorBidi"/>
          <w:b/>
          <w:sz w:val="22"/>
          <w:szCs w:val="22"/>
          <w:rtl/>
        </w:rPr>
        <w:t>תנועה</w:t>
      </w:r>
      <w:r w:rsidRPr="002002E4">
        <w:rPr>
          <w:rFonts w:ascii="Arial" w:hAnsiTheme="minorBidi" w:cstheme="minorBidi"/>
          <w:b/>
          <w:sz w:val="22"/>
          <w:szCs w:val="22"/>
          <w:rtl/>
          <w:lang w:bidi="en-US"/>
        </w:rPr>
        <w:t xml:space="preserve"> </w:t>
      </w:r>
      <w:r w:rsidRPr="002002E4">
        <w:rPr>
          <w:rFonts w:asciiTheme="minorBidi" w:hAnsiTheme="minorBidi" w:cstheme="minorBidi"/>
          <w:b/>
          <w:sz w:val="22"/>
          <w:szCs w:val="22"/>
          <w:rtl/>
        </w:rPr>
        <w:t>וכוחות</w:t>
      </w:r>
      <w:r w:rsidRPr="002002E4">
        <w:rPr>
          <w:rFonts w:ascii="Arial" w:hAnsiTheme="minorBidi" w:cstheme="minorBidi"/>
          <w:b/>
          <w:sz w:val="22"/>
          <w:szCs w:val="22"/>
          <w:rtl/>
          <w:lang w:bidi="en-US"/>
        </w:rPr>
        <w:t xml:space="preserve"> (</w:t>
      </w:r>
      <w:r w:rsidRPr="002002E4">
        <w:rPr>
          <w:rFonts w:asciiTheme="minorBidi" w:hAnsiTheme="minorBidi" w:cstheme="minorBidi"/>
          <w:b/>
          <w:sz w:val="22"/>
          <w:szCs w:val="22"/>
          <w:rtl/>
        </w:rPr>
        <w:t>מהירות</w:t>
      </w:r>
      <w:r w:rsidRPr="002002E4">
        <w:rPr>
          <w:rFonts w:ascii="Arial" w:hAnsiTheme="minorBidi" w:cstheme="minorBidi"/>
          <w:b/>
          <w:sz w:val="22"/>
          <w:szCs w:val="22"/>
          <w:rtl/>
          <w:lang w:bidi="en-US"/>
        </w:rPr>
        <w:t xml:space="preserve">, </w:t>
      </w:r>
      <w:r w:rsidRPr="002002E4">
        <w:rPr>
          <w:rFonts w:asciiTheme="minorBidi" w:hAnsiTheme="minorBidi" w:cstheme="minorBidi"/>
          <w:b/>
          <w:sz w:val="22"/>
          <w:szCs w:val="22"/>
          <w:rtl/>
        </w:rPr>
        <w:t>חיכוך</w:t>
      </w:r>
      <w:r w:rsidRPr="002002E4">
        <w:rPr>
          <w:rFonts w:ascii="Arial" w:hAnsiTheme="minorBidi" w:cstheme="minorBidi"/>
          <w:b/>
          <w:sz w:val="22"/>
          <w:szCs w:val="22"/>
          <w:rtl/>
          <w:lang w:bidi="en-US"/>
        </w:rPr>
        <w:t xml:space="preserve">), </w:t>
      </w:r>
      <w:r w:rsidRPr="002002E4">
        <w:rPr>
          <w:rFonts w:asciiTheme="minorBidi" w:hAnsiTheme="minorBidi" w:cstheme="minorBidi"/>
          <w:b/>
          <w:sz w:val="22"/>
          <w:szCs w:val="22"/>
          <w:rtl/>
        </w:rPr>
        <w:t>אנרגיה</w:t>
      </w:r>
      <w:r w:rsidRPr="002002E4">
        <w:rPr>
          <w:rFonts w:ascii="Arial" w:hAnsiTheme="minorBidi" w:cstheme="minorBidi"/>
          <w:b/>
          <w:sz w:val="22"/>
          <w:szCs w:val="22"/>
          <w:rtl/>
          <w:lang w:bidi="en-US"/>
        </w:rPr>
        <w:t xml:space="preserve"> </w:t>
      </w:r>
      <w:r w:rsidRPr="002002E4">
        <w:rPr>
          <w:rFonts w:asciiTheme="minorBidi" w:hAnsiTheme="minorBidi" w:cstheme="minorBidi"/>
          <w:b/>
          <w:sz w:val="22"/>
          <w:szCs w:val="22"/>
          <w:rtl/>
        </w:rPr>
        <w:t>וגלגוליה</w:t>
      </w:r>
      <w:r w:rsidRPr="002002E4">
        <w:rPr>
          <w:rFonts w:ascii="Arial" w:hAnsiTheme="minorBidi" w:cstheme="minorBidi"/>
          <w:b/>
          <w:sz w:val="22"/>
          <w:szCs w:val="22"/>
          <w:rtl/>
          <w:lang w:bidi="en-US"/>
        </w:rPr>
        <w:t xml:space="preserve"> (</w:t>
      </w:r>
      <w:r w:rsidRPr="002002E4">
        <w:rPr>
          <w:rFonts w:asciiTheme="minorBidi" w:hAnsiTheme="minorBidi" w:cstheme="minorBidi"/>
          <w:b/>
          <w:sz w:val="22"/>
          <w:szCs w:val="22"/>
          <w:rtl/>
        </w:rPr>
        <w:t>שימור</w:t>
      </w:r>
      <w:r w:rsidRPr="002002E4">
        <w:rPr>
          <w:rFonts w:ascii="Arial" w:hAnsiTheme="minorBidi" w:cstheme="minorBidi"/>
          <w:b/>
          <w:sz w:val="22"/>
          <w:szCs w:val="22"/>
          <w:rtl/>
          <w:lang w:bidi="en-US"/>
        </w:rPr>
        <w:t xml:space="preserve">, </w:t>
      </w:r>
      <w:r w:rsidRPr="002002E4">
        <w:rPr>
          <w:rFonts w:asciiTheme="minorBidi" w:hAnsiTheme="minorBidi" w:cstheme="minorBidi"/>
          <w:b/>
          <w:sz w:val="22"/>
          <w:szCs w:val="22"/>
          <w:rtl/>
        </w:rPr>
        <w:t>איבוד</w:t>
      </w:r>
      <w:r w:rsidRPr="002002E4">
        <w:rPr>
          <w:rFonts w:ascii="Arial" w:hAnsiTheme="minorBidi" w:cstheme="minorBidi"/>
          <w:b/>
          <w:sz w:val="22"/>
          <w:szCs w:val="22"/>
          <w:rtl/>
          <w:lang w:bidi="en-US"/>
        </w:rPr>
        <w:t>/</w:t>
      </w:r>
      <w:r w:rsidRPr="002002E4">
        <w:rPr>
          <w:rFonts w:asciiTheme="minorBidi" w:hAnsiTheme="minorBidi" w:cstheme="minorBidi"/>
          <w:b/>
          <w:sz w:val="22"/>
          <w:szCs w:val="22"/>
          <w:rtl/>
        </w:rPr>
        <w:t>בזבוז</w:t>
      </w:r>
      <w:r w:rsidRPr="002002E4">
        <w:rPr>
          <w:rFonts w:ascii="Arial" w:hAnsiTheme="minorBidi" w:cstheme="minorBidi"/>
          <w:b/>
          <w:sz w:val="22"/>
          <w:szCs w:val="22"/>
          <w:rtl/>
          <w:lang w:bidi="en-US"/>
        </w:rPr>
        <w:t xml:space="preserve">, </w:t>
      </w:r>
      <w:r w:rsidRPr="002002E4">
        <w:rPr>
          <w:rFonts w:asciiTheme="minorBidi" w:hAnsiTheme="minorBidi" w:cstheme="minorBidi"/>
          <w:b/>
          <w:sz w:val="22"/>
          <w:szCs w:val="22"/>
          <w:rtl/>
        </w:rPr>
        <w:t>תגובות</w:t>
      </w:r>
      <w:r w:rsidRPr="002002E4">
        <w:rPr>
          <w:rFonts w:ascii="Arial" w:hAnsiTheme="minorBidi" w:cstheme="minorBidi"/>
          <w:b/>
          <w:sz w:val="22"/>
          <w:szCs w:val="22"/>
          <w:rtl/>
          <w:lang w:bidi="en-US"/>
        </w:rPr>
        <w:t xml:space="preserve"> </w:t>
      </w:r>
      <w:r w:rsidRPr="002002E4">
        <w:rPr>
          <w:rFonts w:asciiTheme="minorBidi" w:hAnsiTheme="minorBidi" w:cstheme="minorBidi"/>
          <w:b/>
          <w:sz w:val="22"/>
          <w:szCs w:val="22"/>
          <w:rtl/>
        </w:rPr>
        <w:t>כימיות</w:t>
      </w:r>
      <w:r w:rsidRPr="002002E4">
        <w:rPr>
          <w:rFonts w:ascii="Arial" w:hAnsiTheme="minorBidi" w:cstheme="minorBidi"/>
          <w:b/>
          <w:sz w:val="22"/>
          <w:szCs w:val="22"/>
          <w:rtl/>
          <w:lang w:bidi="en-US"/>
        </w:rPr>
        <w:t xml:space="preserve">), </w:t>
      </w:r>
      <w:r w:rsidRPr="002002E4">
        <w:rPr>
          <w:rFonts w:asciiTheme="minorBidi" w:hAnsiTheme="minorBidi" w:cstheme="minorBidi"/>
          <w:b/>
          <w:sz w:val="22"/>
          <w:szCs w:val="22"/>
          <w:rtl/>
        </w:rPr>
        <w:t>אינטראקציות</w:t>
      </w:r>
      <w:r w:rsidRPr="002002E4">
        <w:rPr>
          <w:rFonts w:ascii="Arial" w:hAnsiTheme="minorBidi" w:cstheme="minorBidi"/>
          <w:b/>
          <w:sz w:val="22"/>
          <w:szCs w:val="22"/>
          <w:rtl/>
          <w:lang w:bidi="en-US"/>
        </w:rPr>
        <w:t xml:space="preserve"> </w:t>
      </w:r>
      <w:r w:rsidRPr="002002E4">
        <w:rPr>
          <w:rFonts w:asciiTheme="minorBidi" w:hAnsiTheme="minorBidi" w:cstheme="minorBidi"/>
          <w:b/>
          <w:sz w:val="22"/>
          <w:szCs w:val="22"/>
          <w:rtl/>
        </w:rPr>
        <w:t>של</w:t>
      </w:r>
      <w:r w:rsidRPr="002002E4">
        <w:rPr>
          <w:rFonts w:ascii="Arial" w:hAnsiTheme="minorBidi" w:cstheme="minorBidi"/>
          <w:b/>
          <w:sz w:val="22"/>
          <w:szCs w:val="22"/>
          <w:rtl/>
          <w:lang w:bidi="en-US"/>
        </w:rPr>
        <w:t xml:space="preserve"> </w:t>
      </w:r>
      <w:r w:rsidRPr="002002E4">
        <w:rPr>
          <w:rFonts w:asciiTheme="minorBidi" w:hAnsiTheme="minorBidi" w:cstheme="minorBidi"/>
          <w:b/>
          <w:sz w:val="22"/>
          <w:szCs w:val="22"/>
          <w:rtl/>
        </w:rPr>
        <w:t>אנרגיה</w:t>
      </w:r>
      <w:r w:rsidRPr="002002E4">
        <w:rPr>
          <w:rFonts w:ascii="Arial" w:hAnsiTheme="minorBidi" w:cstheme="minorBidi"/>
          <w:b/>
          <w:sz w:val="22"/>
          <w:szCs w:val="22"/>
          <w:rtl/>
          <w:lang w:bidi="en-US"/>
        </w:rPr>
        <w:t xml:space="preserve"> </w:t>
      </w:r>
      <w:r w:rsidRPr="002002E4">
        <w:rPr>
          <w:rFonts w:asciiTheme="minorBidi" w:hAnsiTheme="minorBidi" w:cstheme="minorBidi"/>
          <w:b/>
          <w:sz w:val="22"/>
          <w:szCs w:val="22"/>
          <w:rtl/>
        </w:rPr>
        <w:t>וחומר</w:t>
      </w:r>
      <w:r w:rsidRPr="002002E4">
        <w:rPr>
          <w:rFonts w:ascii="Arial" w:hAnsiTheme="minorBidi" w:cstheme="minorBidi"/>
          <w:b/>
          <w:sz w:val="22"/>
          <w:szCs w:val="22"/>
          <w:rtl/>
          <w:lang w:bidi="en-US"/>
        </w:rPr>
        <w:t xml:space="preserve"> (</w:t>
      </w:r>
      <w:r w:rsidRPr="002002E4">
        <w:rPr>
          <w:rFonts w:asciiTheme="minorBidi" w:hAnsiTheme="minorBidi" w:cstheme="minorBidi"/>
          <w:b/>
          <w:sz w:val="22"/>
          <w:szCs w:val="22"/>
          <w:rtl/>
        </w:rPr>
        <w:t>גלי</w:t>
      </w:r>
      <w:r w:rsidRPr="002002E4">
        <w:rPr>
          <w:rFonts w:ascii="Arial" w:hAnsiTheme="minorBidi" w:cstheme="minorBidi"/>
          <w:b/>
          <w:sz w:val="22"/>
          <w:szCs w:val="22"/>
          <w:rtl/>
          <w:lang w:bidi="en-US"/>
        </w:rPr>
        <w:t xml:space="preserve"> </w:t>
      </w:r>
      <w:r w:rsidRPr="002002E4">
        <w:rPr>
          <w:rFonts w:asciiTheme="minorBidi" w:hAnsiTheme="minorBidi" w:cstheme="minorBidi"/>
          <w:b/>
          <w:sz w:val="22"/>
          <w:szCs w:val="22"/>
          <w:rtl/>
        </w:rPr>
        <w:t>אור</w:t>
      </w:r>
      <w:r w:rsidRPr="002002E4">
        <w:rPr>
          <w:rFonts w:ascii="Arial" w:hAnsiTheme="minorBidi" w:cstheme="minorBidi"/>
          <w:b/>
          <w:sz w:val="22"/>
          <w:szCs w:val="22"/>
          <w:rtl/>
          <w:lang w:bidi="en-US"/>
        </w:rPr>
        <w:t xml:space="preserve"> </w:t>
      </w:r>
      <w:r w:rsidRPr="002002E4">
        <w:rPr>
          <w:rFonts w:asciiTheme="minorBidi" w:hAnsiTheme="minorBidi" w:cstheme="minorBidi"/>
          <w:b/>
          <w:sz w:val="22"/>
          <w:szCs w:val="22"/>
          <w:rtl/>
        </w:rPr>
        <w:t>וגלי</w:t>
      </w:r>
      <w:r w:rsidRPr="002002E4">
        <w:rPr>
          <w:rFonts w:ascii="Arial" w:hAnsiTheme="minorBidi" w:cstheme="minorBidi"/>
          <w:b/>
          <w:sz w:val="22"/>
          <w:szCs w:val="22"/>
          <w:rtl/>
          <w:lang w:bidi="en-US"/>
        </w:rPr>
        <w:t xml:space="preserve"> </w:t>
      </w:r>
      <w:r w:rsidRPr="002002E4">
        <w:rPr>
          <w:rFonts w:asciiTheme="minorBidi" w:hAnsiTheme="minorBidi" w:cstheme="minorBidi"/>
          <w:b/>
          <w:sz w:val="22"/>
          <w:szCs w:val="22"/>
          <w:rtl/>
        </w:rPr>
        <w:t>רדיו</w:t>
      </w:r>
      <w:r w:rsidRPr="002002E4">
        <w:rPr>
          <w:rFonts w:ascii="Arial" w:hAnsiTheme="minorBidi" w:cstheme="minorBidi"/>
          <w:b/>
          <w:sz w:val="22"/>
          <w:szCs w:val="22"/>
          <w:rtl/>
          <w:lang w:bidi="en-US"/>
        </w:rPr>
        <w:t xml:space="preserve">, </w:t>
      </w:r>
      <w:r w:rsidRPr="002002E4">
        <w:rPr>
          <w:rFonts w:asciiTheme="minorBidi" w:hAnsiTheme="minorBidi" w:cstheme="minorBidi"/>
          <w:b/>
          <w:sz w:val="22"/>
          <w:szCs w:val="22"/>
          <w:rtl/>
        </w:rPr>
        <w:t>גלי</w:t>
      </w:r>
      <w:r w:rsidRPr="002002E4">
        <w:rPr>
          <w:rFonts w:ascii="Arial" w:hAnsiTheme="minorBidi" w:cstheme="minorBidi"/>
          <w:b/>
          <w:sz w:val="22"/>
          <w:szCs w:val="22"/>
          <w:rtl/>
          <w:lang w:bidi="en-US"/>
        </w:rPr>
        <w:t xml:space="preserve"> </w:t>
      </w:r>
      <w:r w:rsidRPr="002002E4">
        <w:rPr>
          <w:rFonts w:asciiTheme="minorBidi" w:hAnsiTheme="minorBidi" w:cstheme="minorBidi"/>
          <w:b/>
          <w:sz w:val="22"/>
          <w:szCs w:val="22"/>
          <w:rtl/>
        </w:rPr>
        <w:t>קול</w:t>
      </w:r>
      <w:r w:rsidRPr="002002E4">
        <w:rPr>
          <w:rFonts w:ascii="Arial" w:hAnsiTheme="minorBidi" w:cstheme="minorBidi"/>
          <w:b/>
          <w:sz w:val="22"/>
          <w:szCs w:val="22"/>
          <w:rtl/>
          <w:lang w:bidi="en-US"/>
        </w:rPr>
        <w:t xml:space="preserve"> </w:t>
      </w:r>
      <w:r w:rsidRPr="002002E4">
        <w:rPr>
          <w:rFonts w:asciiTheme="minorBidi" w:hAnsiTheme="minorBidi" w:cstheme="minorBidi"/>
          <w:b/>
          <w:sz w:val="22"/>
          <w:szCs w:val="22"/>
          <w:rtl/>
        </w:rPr>
        <w:t>וגלים</w:t>
      </w:r>
      <w:r w:rsidRPr="002002E4">
        <w:rPr>
          <w:rFonts w:ascii="Arial" w:hAnsiTheme="minorBidi" w:cstheme="minorBidi"/>
          <w:b/>
          <w:sz w:val="22"/>
          <w:szCs w:val="22"/>
          <w:rtl/>
          <w:lang w:bidi="en-US"/>
        </w:rPr>
        <w:t xml:space="preserve"> </w:t>
      </w:r>
      <w:r w:rsidRPr="002002E4">
        <w:rPr>
          <w:rFonts w:asciiTheme="minorBidi" w:hAnsiTheme="minorBidi" w:cstheme="minorBidi"/>
          <w:b/>
          <w:sz w:val="22"/>
          <w:szCs w:val="22"/>
          <w:rtl/>
        </w:rPr>
        <w:t>סֵיסמיים</w:t>
      </w:r>
      <w:r w:rsidRPr="002002E4">
        <w:rPr>
          <w:rFonts w:ascii="Arial" w:hAnsiTheme="minorBidi" w:cstheme="minorBidi"/>
          <w:b/>
          <w:sz w:val="22"/>
          <w:szCs w:val="22"/>
          <w:rtl/>
          <w:lang w:bidi="en-US"/>
        </w:rPr>
        <w:t>).</w:t>
      </w:r>
    </w:p>
    <w:p w:rsidR="00CB298D" w:rsidRPr="002002E4" w:rsidRDefault="00CB298D" w:rsidP="00EF7062">
      <w:pPr>
        <w:numPr>
          <w:ilvl w:val="0"/>
          <w:numId w:val="55"/>
        </w:numPr>
        <w:bidi/>
        <w:spacing w:before="120" w:after="120" w:line="360" w:lineRule="auto"/>
        <w:ind w:firstLine="0"/>
        <w:contextualSpacing/>
        <w:jc w:val="both"/>
        <w:rPr>
          <w:rFonts w:asciiTheme="minorBidi" w:hAnsiTheme="minorBidi" w:cstheme="minorBidi"/>
          <w:sz w:val="20"/>
          <w:szCs w:val="22"/>
          <w:lang w:bidi="en-US"/>
        </w:rPr>
      </w:pPr>
      <w:r w:rsidRPr="002002E4">
        <w:rPr>
          <w:rFonts w:asciiTheme="minorBidi" w:hAnsiTheme="minorBidi" w:cstheme="minorBidi"/>
          <w:b/>
          <w:bCs/>
          <w:sz w:val="20"/>
          <w:szCs w:val="22"/>
          <w:rtl/>
        </w:rPr>
        <w:t>מערכות</w:t>
      </w:r>
      <w:r w:rsidRPr="002002E4">
        <w:rPr>
          <w:rFonts w:asciiTheme="minorBidi" w:hAnsiTheme="minorBidi" w:cstheme="minorBidi"/>
          <w:b/>
          <w:bCs/>
          <w:sz w:val="22"/>
          <w:szCs w:val="22"/>
          <w:rtl/>
        </w:rPr>
        <w:t xml:space="preserve"> </w:t>
      </w:r>
      <w:r w:rsidRPr="002002E4">
        <w:rPr>
          <w:rFonts w:asciiTheme="minorBidi" w:hAnsiTheme="minorBidi" w:cstheme="minorBidi"/>
          <w:b/>
          <w:bCs/>
          <w:sz w:val="20"/>
          <w:szCs w:val="22"/>
          <w:rtl/>
        </w:rPr>
        <w:t xml:space="preserve">חיים </w:t>
      </w:r>
      <w:r w:rsidRPr="002002E4">
        <w:rPr>
          <w:rFonts w:asciiTheme="minorBidi" w:hAnsiTheme="minorBidi" w:cstheme="minorBidi"/>
          <w:sz w:val="22"/>
          <w:szCs w:val="22"/>
          <w:rtl/>
        </w:rPr>
        <w:t>(9 פריטים)</w:t>
      </w:r>
      <w:r w:rsidRPr="002002E4">
        <w:rPr>
          <w:rFonts w:ascii="Arial" w:hAnsiTheme="minorBidi" w:cstheme="minorBidi"/>
          <w:sz w:val="22"/>
          <w:szCs w:val="22"/>
          <w:rtl/>
          <w:lang w:bidi="en-US"/>
        </w:rPr>
        <w:t xml:space="preserve">: </w:t>
      </w:r>
      <w:r w:rsidRPr="002002E4">
        <w:rPr>
          <w:rFonts w:asciiTheme="minorBidi" w:hAnsiTheme="minorBidi" w:cstheme="minorBidi"/>
          <w:b/>
          <w:sz w:val="22"/>
          <w:szCs w:val="22"/>
          <w:rtl/>
        </w:rPr>
        <w:t>תאים</w:t>
      </w:r>
      <w:r w:rsidRPr="002002E4">
        <w:rPr>
          <w:rFonts w:ascii="Arial" w:hAnsiTheme="minorBidi" w:cstheme="minorBidi"/>
          <w:b/>
          <w:sz w:val="22"/>
          <w:szCs w:val="22"/>
          <w:rtl/>
          <w:lang w:bidi="en-US"/>
        </w:rPr>
        <w:t xml:space="preserve"> (</w:t>
      </w:r>
      <w:r w:rsidRPr="002002E4">
        <w:rPr>
          <w:rFonts w:asciiTheme="minorBidi" w:hAnsiTheme="minorBidi" w:cstheme="minorBidi"/>
          <w:b/>
          <w:sz w:val="22"/>
          <w:szCs w:val="22"/>
          <w:rtl/>
        </w:rPr>
        <w:t>מבנים</w:t>
      </w:r>
      <w:r w:rsidRPr="002002E4">
        <w:rPr>
          <w:rFonts w:ascii="Arial" w:hAnsiTheme="minorBidi" w:cstheme="minorBidi"/>
          <w:b/>
          <w:sz w:val="22"/>
          <w:szCs w:val="22"/>
          <w:rtl/>
          <w:lang w:bidi="en-US"/>
        </w:rPr>
        <w:t xml:space="preserve"> </w:t>
      </w:r>
      <w:r w:rsidRPr="002002E4">
        <w:rPr>
          <w:rFonts w:asciiTheme="minorBidi" w:hAnsiTheme="minorBidi" w:cstheme="minorBidi"/>
          <w:b/>
          <w:sz w:val="22"/>
          <w:szCs w:val="22"/>
          <w:rtl/>
        </w:rPr>
        <w:t>ותפקוד</w:t>
      </w:r>
      <w:r w:rsidRPr="002002E4">
        <w:rPr>
          <w:rFonts w:ascii="Arial" w:hAnsiTheme="minorBidi" w:cstheme="minorBidi"/>
          <w:b/>
          <w:sz w:val="22"/>
          <w:szCs w:val="22"/>
          <w:rtl/>
          <w:lang w:bidi="en-US"/>
        </w:rPr>
        <w:t xml:space="preserve">, </w:t>
      </w:r>
      <w:r w:rsidRPr="002002E4">
        <w:rPr>
          <w:rFonts w:asciiTheme="minorBidi" w:hAnsiTheme="minorBidi" w:cstheme="minorBidi"/>
          <w:bCs/>
          <w:sz w:val="22"/>
          <w:szCs w:val="22"/>
          <w:lang w:bidi="en-US"/>
        </w:rPr>
        <w:t>DNA</w:t>
      </w:r>
      <w:r w:rsidRPr="002002E4">
        <w:rPr>
          <w:rFonts w:ascii="Arial" w:hAnsiTheme="minorBidi" w:cstheme="minorBidi"/>
          <w:b/>
          <w:sz w:val="22"/>
          <w:szCs w:val="22"/>
          <w:rtl/>
          <w:lang w:bidi="en-US"/>
        </w:rPr>
        <w:t xml:space="preserve">, </w:t>
      </w:r>
      <w:r w:rsidRPr="002002E4">
        <w:rPr>
          <w:rFonts w:asciiTheme="minorBidi" w:hAnsiTheme="minorBidi" w:cstheme="minorBidi"/>
          <w:b/>
          <w:sz w:val="22"/>
          <w:szCs w:val="22"/>
          <w:rtl/>
        </w:rPr>
        <w:t>צמחים</w:t>
      </w:r>
      <w:r w:rsidRPr="002002E4">
        <w:rPr>
          <w:rFonts w:ascii="Arial" w:hAnsiTheme="minorBidi" w:cstheme="minorBidi"/>
          <w:b/>
          <w:sz w:val="22"/>
          <w:szCs w:val="22"/>
          <w:rtl/>
          <w:lang w:bidi="en-US"/>
        </w:rPr>
        <w:t xml:space="preserve"> </w:t>
      </w:r>
      <w:r w:rsidRPr="002002E4">
        <w:rPr>
          <w:rFonts w:asciiTheme="minorBidi" w:hAnsiTheme="minorBidi" w:cstheme="minorBidi"/>
          <w:b/>
          <w:sz w:val="22"/>
          <w:szCs w:val="22"/>
          <w:rtl/>
        </w:rPr>
        <w:t>ובעלי</w:t>
      </w:r>
      <w:r w:rsidRPr="002002E4">
        <w:rPr>
          <w:rFonts w:ascii="Arial" w:hAnsiTheme="minorBidi" w:cstheme="minorBidi"/>
          <w:b/>
          <w:sz w:val="22"/>
          <w:szCs w:val="22"/>
          <w:rtl/>
          <w:lang w:bidi="en-US"/>
        </w:rPr>
        <w:t xml:space="preserve"> </w:t>
      </w:r>
      <w:r w:rsidRPr="002002E4">
        <w:rPr>
          <w:rFonts w:asciiTheme="minorBidi" w:hAnsiTheme="minorBidi" w:cstheme="minorBidi"/>
          <w:b/>
          <w:sz w:val="22"/>
          <w:szCs w:val="22"/>
          <w:rtl/>
        </w:rPr>
        <w:t>חיים</w:t>
      </w:r>
      <w:r w:rsidRPr="002002E4">
        <w:rPr>
          <w:rFonts w:ascii="Arial" w:hAnsiTheme="minorBidi" w:cstheme="minorBidi"/>
          <w:b/>
          <w:sz w:val="22"/>
          <w:szCs w:val="22"/>
          <w:rtl/>
          <w:lang w:bidi="en-US"/>
        </w:rPr>
        <w:t xml:space="preserve">), </w:t>
      </w:r>
      <w:r w:rsidRPr="002002E4">
        <w:rPr>
          <w:rFonts w:asciiTheme="minorBidi" w:hAnsiTheme="minorBidi" w:cstheme="minorBidi"/>
          <w:b/>
          <w:sz w:val="22"/>
          <w:szCs w:val="22"/>
          <w:rtl/>
        </w:rPr>
        <w:t>בני</w:t>
      </w:r>
      <w:r w:rsidRPr="002002E4">
        <w:rPr>
          <w:rFonts w:ascii="Arial" w:hAnsiTheme="minorBidi" w:cstheme="minorBidi"/>
          <w:b/>
          <w:sz w:val="22"/>
          <w:szCs w:val="22"/>
          <w:rtl/>
          <w:lang w:bidi="en-US"/>
        </w:rPr>
        <w:t xml:space="preserve"> </w:t>
      </w:r>
      <w:r w:rsidRPr="002002E4">
        <w:rPr>
          <w:rFonts w:asciiTheme="minorBidi" w:hAnsiTheme="minorBidi" w:cstheme="minorBidi"/>
          <w:b/>
          <w:sz w:val="22"/>
          <w:szCs w:val="22"/>
          <w:rtl/>
        </w:rPr>
        <w:t>אדם</w:t>
      </w:r>
      <w:r w:rsidRPr="002002E4">
        <w:rPr>
          <w:rFonts w:ascii="Arial" w:hAnsiTheme="minorBidi" w:cstheme="minorBidi"/>
          <w:b/>
          <w:sz w:val="22"/>
          <w:szCs w:val="22"/>
          <w:rtl/>
          <w:lang w:bidi="en-US"/>
        </w:rPr>
        <w:t xml:space="preserve"> (</w:t>
      </w:r>
      <w:r w:rsidRPr="002002E4">
        <w:rPr>
          <w:rFonts w:asciiTheme="minorBidi" w:hAnsiTheme="minorBidi" w:cstheme="minorBidi"/>
          <w:b/>
          <w:sz w:val="22"/>
          <w:szCs w:val="22"/>
          <w:rtl/>
        </w:rPr>
        <w:t>בריאות</w:t>
      </w:r>
      <w:r w:rsidRPr="002002E4">
        <w:rPr>
          <w:rFonts w:ascii="Arial" w:hAnsiTheme="minorBidi" w:cstheme="minorBidi"/>
          <w:b/>
          <w:sz w:val="22"/>
          <w:szCs w:val="22"/>
          <w:rtl/>
          <w:lang w:bidi="en-US"/>
        </w:rPr>
        <w:t xml:space="preserve">, </w:t>
      </w:r>
      <w:r w:rsidRPr="002002E4">
        <w:rPr>
          <w:rFonts w:asciiTheme="minorBidi" w:hAnsiTheme="minorBidi" w:cstheme="minorBidi"/>
          <w:b/>
          <w:sz w:val="22"/>
          <w:szCs w:val="22"/>
          <w:rtl/>
        </w:rPr>
        <w:t>תזונה</w:t>
      </w:r>
      <w:r w:rsidRPr="002002E4">
        <w:rPr>
          <w:rFonts w:ascii="Arial" w:hAnsiTheme="minorBidi" w:cstheme="minorBidi"/>
          <w:b/>
          <w:sz w:val="22"/>
          <w:szCs w:val="22"/>
          <w:rtl/>
          <w:lang w:bidi="en-US"/>
        </w:rPr>
        <w:t xml:space="preserve">, </w:t>
      </w:r>
      <w:r w:rsidRPr="002002E4">
        <w:rPr>
          <w:rFonts w:asciiTheme="minorBidi" w:hAnsiTheme="minorBidi" w:cstheme="minorBidi"/>
          <w:b/>
          <w:sz w:val="22"/>
          <w:szCs w:val="22"/>
          <w:rtl/>
        </w:rPr>
        <w:t>מחלות</w:t>
      </w:r>
      <w:r w:rsidRPr="002002E4">
        <w:rPr>
          <w:rFonts w:ascii="Arial" w:hAnsiTheme="minorBidi" w:cstheme="minorBidi"/>
          <w:b/>
          <w:sz w:val="22"/>
          <w:szCs w:val="22"/>
          <w:rtl/>
          <w:lang w:bidi="en-US"/>
        </w:rPr>
        <w:t xml:space="preserve">, </w:t>
      </w:r>
      <w:r w:rsidRPr="002002E4">
        <w:rPr>
          <w:rFonts w:asciiTheme="minorBidi" w:hAnsiTheme="minorBidi" w:cstheme="minorBidi"/>
          <w:b/>
          <w:sz w:val="22"/>
          <w:szCs w:val="22"/>
          <w:rtl/>
        </w:rPr>
        <w:t>רבייה</w:t>
      </w:r>
      <w:r w:rsidRPr="002002E4">
        <w:rPr>
          <w:rFonts w:ascii="Arial" w:hAnsiTheme="minorBidi" w:cstheme="minorBidi"/>
          <w:b/>
          <w:sz w:val="22"/>
          <w:szCs w:val="22"/>
          <w:rtl/>
          <w:lang w:bidi="en-US"/>
        </w:rPr>
        <w:t xml:space="preserve">, </w:t>
      </w:r>
      <w:r w:rsidRPr="002002E4">
        <w:rPr>
          <w:rFonts w:asciiTheme="minorBidi" w:hAnsiTheme="minorBidi" w:cstheme="minorBidi"/>
          <w:b/>
          <w:sz w:val="22"/>
          <w:szCs w:val="22"/>
          <w:rtl/>
        </w:rPr>
        <w:t>תת</w:t>
      </w:r>
      <w:r w:rsidRPr="002002E4">
        <w:rPr>
          <w:rFonts w:ascii="Arial" w:hAnsiTheme="minorBidi" w:cstheme="minorBidi"/>
          <w:b/>
          <w:sz w:val="22"/>
          <w:szCs w:val="22"/>
          <w:rtl/>
          <w:lang w:bidi="en-US"/>
        </w:rPr>
        <w:t>-</w:t>
      </w:r>
      <w:r w:rsidRPr="002002E4">
        <w:rPr>
          <w:rFonts w:asciiTheme="minorBidi" w:hAnsiTheme="minorBidi" w:cstheme="minorBidi"/>
          <w:b/>
          <w:sz w:val="22"/>
          <w:szCs w:val="22"/>
          <w:rtl/>
        </w:rPr>
        <w:t>מערכות</w:t>
      </w:r>
      <w:r w:rsidRPr="002002E4">
        <w:rPr>
          <w:rFonts w:ascii="Arial" w:hAnsiTheme="minorBidi" w:cstheme="minorBidi"/>
          <w:b/>
          <w:sz w:val="22"/>
          <w:szCs w:val="22"/>
          <w:rtl/>
          <w:lang w:bidi="en-US"/>
        </w:rPr>
        <w:t xml:space="preserve"> [</w:t>
      </w:r>
      <w:r w:rsidRPr="002002E4">
        <w:rPr>
          <w:rFonts w:asciiTheme="minorBidi" w:hAnsiTheme="minorBidi" w:cstheme="minorBidi"/>
          <w:b/>
          <w:sz w:val="22"/>
          <w:szCs w:val="22"/>
          <w:rtl/>
        </w:rPr>
        <w:t>כגון</w:t>
      </w:r>
      <w:r w:rsidRPr="002002E4">
        <w:rPr>
          <w:rFonts w:ascii="Arial" w:hAnsiTheme="minorBidi" w:cstheme="minorBidi"/>
          <w:b/>
          <w:sz w:val="22"/>
          <w:szCs w:val="22"/>
          <w:rtl/>
          <w:lang w:bidi="en-US"/>
        </w:rPr>
        <w:t xml:space="preserve">: </w:t>
      </w:r>
      <w:r w:rsidRPr="002002E4">
        <w:rPr>
          <w:rFonts w:asciiTheme="minorBidi" w:hAnsiTheme="minorBidi" w:cstheme="minorBidi"/>
          <w:b/>
          <w:sz w:val="22"/>
          <w:szCs w:val="22"/>
          <w:rtl/>
        </w:rPr>
        <w:t>עיכול</w:t>
      </w:r>
      <w:r w:rsidRPr="002002E4">
        <w:rPr>
          <w:rFonts w:ascii="Arial" w:hAnsiTheme="minorBidi" w:cstheme="minorBidi"/>
          <w:b/>
          <w:sz w:val="22"/>
          <w:szCs w:val="22"/>
          <w:rtl/>
          <w:lang w:bidi="en-US"/>
        </w:rPr>
        <w:t xml:space="preserve">, </w:t>
      </w:r>
      <w:r w:rsidRPr="002002E4">
        <w:rPr>
          <w:rFonts w:asciiTheme="minorBidi" w:hAnsiTheme="minorBidi" w:cstheme="minorBidi"/>
          <w:b/>
          <w:sz w:val="22"/>
          <w:szCs w:val="22"/>
          <w:rtl/>
        </w:rPr>
        <w:t>נשימה</w:t>
      </w:r>
      <w:r w:rsidRPr="002002E4">
        <w:rPr>
          <w:rFonts w:ascii="Arial" w:hAnsiTheme="minorBidi" w:cstheme="minorBidi"/>
          <w:b/>
          <w:sz w:val="22"/>
          <w:szCs w:val="22"/>
          <w:rtl/>
          <w:lang w:bidi="en-US"/>
        </w:rPr>
        <w:t xml:space="preserve">, </w:t>
      </w:r>
      <w:r w:rsidRPr="002002E4">
        <w:rPr>
          <w:rFonts w:asciiTheme="minorBidi" w:hAnsiTheme="minorBidi" w:cstheme="minorBidi"/>
          <w:b/>
          <w:sz w:val="22"/>
          <w:szCs w:val="22"/>
          <w:rtl/>
        </w:rPr>
        <w:t>מחזור</w:t>
      </w:r>
      <w:r w:rsidRPr="002002E4">
        <w:rPr>
          <w:rFonts w:ascii="Arial" w:hAnsiTheme="minorBidi" w:cstheme="minorBidi"/>
          <w:b/>
          <w:sz w:val="22"/>
          <w:szCs w:val="22"/>
          <w:rtl/>
          <w:lang w:bidi="en-US"/>
        </w:rPr>
        <w:t xml:space="preserve"> </w:t>
      </w:r>
      <w:r w:rsidRPr="002002E4">
        <w:rPr>
          <w:rFonts w:asciiTheme="minorBidi" w:hAnsiTheme="minorBidi" w:cstheme="minorBidi"/>
          <w:b/>
          <w:sz w:val="22"/>
          <w:szCs w:val="22"/>
          <w:rtl/>
        </w:rPr>
        <w:t>הדם</w:t>
      </w:r>
      <w:r w:rsidRPr="002002E4">
        <w:rPr>
          <w:rFonts w:ascii="Arial" w:hAnsiTheme="minorBidi" w:cstheme="minorBidi"/>
          <w:b/>
          <w:sz w:val="22"/>
          <w:szCs w:val="22"/>
          <w:rtl/>
          <w:lang w:bidi="en-US"/>
        </w:rPr>
        <w:t xml:space="preserve">, </w:t>
      </w:r>
      <w:r w:rsidRPr="002002E4">
        <w:rPr>
          <w:rFonts w:asciiTheme="minorBidi" w:hAnsiTheme="minorBidi" w:cstheme="minorBidi"/>
          <w:b/>
          <w:sz w:val="22"/>
          <w:szCs w:val="22"/>
          <w:rtl/>
        </w:rPr>
        <w:t>הפרשה</w:t>
      </w:r>
      <w:r w:rsidRPr="002002E4">
        <w:rPr>
          <w:rFonts w:ascii="Arial" w:hAnsiTheme="minorBidi" w:cstheme="minorBidi"/>
          <w:b/>
          <w:sz w:val="22"/>
          <w:szCs w:val="22"/>
          <w:rtl/>
          <w:lang w:bidi="en-US"/>
        </w:rPr>
        <w:t xml:space="preserve">] </w:t>
      </w:r>
      <w:r w:rsidRPr="002002E4">
        <w:rPr>
          <w:rFonts w:asciiTheme="minorBidi" w:hAnsiTheme="minorBidi" w:cstheme="minorBidi"/>
          <w:b/>
          <w:sz w:val="22"/>
          <w:szCs w:val="22"/>
          <w:rtl/>
        </w:rPr>
        <w:t>והקשרים</w:t>
      </w:r>
      <w:r w:rsidRPr="002002E4">
        <w:rPr>
          <w:rFonts w:ascii="Arial" w:hAnsiTheme="minorBidi" w:cstheme="minorBidi"/>
          <w:b/>
          <w:sz w:val="22"/>
          <w:szCs w:val="22"/>
          <w:rtl/>
          <w:lang w:bidi="en-US"/>
        </w:rPr>
        <w:t xml:space="preserve"> </w:t>
      </w:r>
      <w:r w:rsidRPr="002002E4">
        <w:rPr>
          <w:rFonts w:asciiTheme="minorBidi" w:hAnsiTheme="minorBidi" w:cstheme="minorBidi"/>
          <w:b/>
          <w:sz w:val="22"/>
          <w:szCs w:val="22"/>
          <w:rtl/>
        </w:rPr>
        <w:t>ביניהן</w:t>
      </w:r>
      <w:r w:rsidRPr="002002E4">
        <w:rPr>
          <w:rFonts w:ascii="Arial" w:hAnsiTheme="minorBidi" w:cstheme="minorBidi"/>
          <w:b/>
          <w:sz w:val="22"/>
          <w:szCs w:val="22"/>
          <w:rtl/>
          <w:lang w:bidi="en-US"/>
        </w:rPr>
        <w:t xml:space="preserve">), </w:t>
      </w:r>
      <w:r w:rsidRPr="002002E4">
        <w:rPr>
          <w:rFonts w:asciiTheme="minorBidi" w:hAnsiTheme="minorBidi" w:cstheme="minorBidi"/>
          <w:b/>
          <w:sz w:val="22"/>
          <w:szCs w:val="22"/>
          <w:rtl/>
        </w:rPr>
        <w:t>אוכלוסיות</w:t>
      </w:r>
      <w:r w:rsidRPr="002002E4">
        <w:rPr>
          <w:rFonts w:ascii="Arial" w:hAnsiTheme="minorBidi" w:cstheme="minorBidi"/>
          <w:b/>
          <w:sz w:val="22"/>
          <w:szCs w:val="22"/>
          <w:rtl/>
          <w:lang w:bidi="en-US"/>
        </w:rPr>
        <w:t xml:space="preserve"> (</w:t>
      </w:r>
      <w:r w:rsidRPr="002002E4">
        <w:rPr>
          <w:rFonts w:asciiTheme="minorBidi" w:hAnsiTheme="minorBidi" w:cstheme="minorBidi"/>
          <w:b/>
          <w:sz w:val="22"/>
          <w:szCs w:val="22"/>
          <w:rtl/>
        </w:rPr>
        <w:t>מינים</w:t>
      </w:r>
      <w:r w:rsidRPr="002002E4">
        <w:rPr>
          <w:rFonts w:ascii="Arial" w:hAnsiTheme="minorBidi" w:cstheme="minorBidi"/>
          <w:b/>
          <w:sz w:val="22"/>
          <w:szCs w:val="22"/>
          <w:rtl/>
          <w:lang w:bidi="en-US"/>
        </w:rPr>
        <w:t xml:space="preserve">, </w:t>
      </w:r>
      <w:r w:rsidRPr="002002E4">
        <w:rPr>
          <w:rFonts w:asciiTheme="minorBidi" w:hAnsiTheme="minorBidi" w:cstheme="minorBidi"/>
          <w:b/>
          <w:sz w:val="22"/>
          <w:szCs w:val="22"/>
          <w:rtl/>
        </w:rPr>
        <w:t>אבולוציה</w:t>
      </w:r>
      <w:r w:rsidRPr="002002E4">
        <w:rPr>
          <w:rFonts w:ascii="Arial" w:hAnsiTheme="minorBidi" w:cstheme="minorBidi"/>
          <w:b/>
          <w:sz w:val="22"/>
          <w:szCs w:val="22"/>
          <w:rtl/>
          <w:lang w:bidi="en-US"/>
        </w:rPr>
        <w:t xml:space="preserve">, </w:t>
      </w:r>
      <w:r w:rsidRPr="002002E4">
        <w:rPr>
          <w:rFonts w:asciiTheme="minorBidi" w:hAnsiTheme="minorBidi" w:cstheme="minorBidi"/>
          <w:b/>
          <w:sz w:val="22"/>
          <w:szCs w:val="22"/>
          <w:rtl/>
        </w:rPr>
        <w:t>מגוון</w:t>
      </w:r>
      <w:r w:rsidRPr="002002E4">
        <w:rPr>
          <w:rFonts w:ascii="Arial" w:hAnsiTheme="minorBidi" w:cstheme="minorBidi"/>
          <w:b/>
          <w:sz w:val="22"/>
          <w:szCs w:val="22"/>
          <w:rtl/>
          <w:lang w:bidi="en-US"/>
        </w:rPr>
        <w:t xml:space="preserve"> </w:t>
      </w:r>
      <w:r w:rsidRPr="002002E4">
        <w:rPr>
          <w:rFonts w:asciiTheme="minorBidi" w:hAnsiTheme="minorBidi" w:cstheme="minorBidi"/>
          <w:b/>
          <w:sz w:val="22"/>
          <w:szCs w:val="22"/>
          <w:rtl/>
        </w:rPr>
        <w:t>מינים</w:t>
      </w:r>
      <w:r w:rsidRPr="002002E4">
        <w:rPr>
          <w:rFonts w:ascii="Arial" w:hAnsiTheme="minorBidi" w:cstheme="minorBidi"/>
          <w:b/>
          <w:sz w:val="22"/>
          <w:szCs w:val="22"/>
          <w:rtl/>
          <w:lang w:bidi="en-US"/>
        </w:rPr>
        <w:t xml:space="preserve">, </w:t>
      </w:r>
      <w:r w:rsidRPr="002002E4">
        <w:rPr>
          <w:rFonts w:asciiTheme="minorBidi" w:hAnsiTheme="minorBidi" w:cstheme="minorBidi"/>
          <w:b/>
          <w:sz w:val="22"/>
          <w:szCs w:val="22"/>
          <w:rtl/>
        </w:rPr>
        <w:t>שונות</w:t>
      </w:r>
      <w:r w:rsidRPr="002002E4">
        <w:rPr>
          <w:rFonts w:ascii="Arial" w:hAnsiTheme="minorBidi" w:cstheme="minorBidi"/>
          <w:b/>
          <w:sz w:val="22"/>
          <w:szCs w:val="22"/>
          <w:rtl/>
          <w:lang w:bidi="en-US"/>
        </w:rPr>
        <w:t xml:space="preserve"> </w:t>
      </w:r>
      <w:r w:rsidRPr="002002E4">
        <w:rPr>
          <w:rFonts w:asciiTheme="minorBidi" w:hAnsiTheme="minorBidi" w:cstheme="minorBidi"/>
          <w:b/>
          <w:sz w:val="22"/>
          <w:szCs w:val="22"/>
          <w:rtl/>
        </w:rPr>
        <w:t>תורשתית</w:t>
      </w:r>
      <w:r w:rsidRPr="002002E4">
        <w:rPr>
          <w:rFonts w:ascii="Arial" w:hAnsiTheme="minorBidi" w:cstheme="minorBidi"/>
          <w:b/>
          <w:sz w:val="22"/>
          <w:szCs w:val="22"/>
          <w:rtl/>
          <w:lang w:bidi="en-US"/>
        </w:rPr>
        <w:t xml:space="preserve">), </w:t>
      </w:r>
      <w:r w:rsidRPr="002002E4">
        <w:rPr>
          <w:rFonts w:asciiTheme="minorBidi" w:hAnsiTheme="minorBidi" w:cstheme="minorBidi"/>
          <w:b/>
          <w:sz w:val="22"/>
          <w:szCs w:val="22"/>
          <w:rtl/>
        </w:rPr>
        <w:t>מערכות</w:t>
      </w:r>
      <w:r w:rsidRPr="002002E4">
        <w:rPr>
          <w:rFonts w:ascii="Arial" w:hAnsiTheme="minorBidi" w:cstheme="minorBidi"/>
          <w:b/>
          <w:sz w:val="22"/>
          <w:szCs w:val="22"/>
          <w:rtl/>
          <w:lang w:bidi="en-US"/>
        </w:rPr>
        <w:t xml:space="preserve"> </w:t>
      </w:r>
      <w:r w:rsidRPr="002002E4">
        <w:rPr>
          <w:rFonts w:asciiTheme="minorBidi" w:hAnsiTheme="minorBidi" w:cstheme="minorBidi"/>
          <w:b/>
          <w:sz w:val="22"/>
          <w:szCs w:val="22"/>
          <w:rtl/>
        </w:rPr>
        <w:t>אקולוגיות</w:t>
      </w:r>
      <w:r w:rsidRPr="002002E4">
        <w:rPr>
          <w:rFonts w:ascii="Arial" w:hAnsiTheme="minorBidi" w:cstheme="minorBidi"/>
          <w:b/>
          <w:sz w:val="22"/>
          <w:szCs w:val="22"/>
          <w:rtl/>
          <w:lang w:bidi="en-US"/>
        </w:rPr>
        <w:t xml:space="preserve"> (</w:t>
      </w:r>
      <w:r w:rsidRPr="002002E4">
        <w:rPr>
          <w:rFonts w:asciiTheme="minorBidi" w:hAnsiTheme="minorBidi" w:cstheme="minorBidi"/>
          <w:b/>
          <w:sz w:val="22"/>
          <w:szCs w:val="22"/>
          <w:rtl/>
        </w:rPr>
        <w:t>שרשרת</w:t>
      </w:r>
      <w:r w:rsidRPr="002002E4">
        <w:rPr>
          <w:rFonts w:ascii="Arial" w:hAnsiTheme="minorBidi" w:cstheme="minorBidi"/>
          <w:b/>
          <w:sz w:val="22"/>
          <w:szCs w:val="22"/>
          <w:rtl/>
          <w:lang w:bidi="en-US"/>
        </w:rPr>
        <w:t xml:space="preserve"> </w:t>
      </w:r>
      <w:r w:rsidRPr="002002E4">
        <w:rPr>
          <w:rFonts w:asciiTheme="minorBidi" w:hAnsiTheme="minorBidi" w:cstheme="minorBidi"/>
          <w:b/>
          <w:sz w:val="22"/>
          <w:szCs w:val="22"/>
          <w:rtl/>
        </w:rPr>
        <w:t>המזון</w:t>
      </w:r>
      <w:r w:rsidRPr="002002E4">
        <w:rPr>
          <w:rFonts w:ascii="Arial" w:hAnsiTheme="minorBidi" w:cstheme="minorBidi"/>
          <w:b/>
          <w:sz w:val="22"/>
          <w:szCs w:val="22"/>
          <w:rtl/>
          <w:lang w:bidi="en-US"/>
        </w:rPr>
        <w:t xml:space="preserve">, </w:t>
      </w:r>
      <w:r w:rsidRPr="002002E4">
        <w:rPr>
          <w:rFonts w:asciiTheme="minorBidi" w:hAnsiTheme="minorBidi" w:cstheme="minorBidi"/>
          <w:b/>
          <w:sz w:val="22"/>
          <w:szCs w:val="22"/>
          <w:rtl/>
        </w:rPr>
        <w:t>זרימת</w:t>
      </w:r>
      <w:r w:rsidRPr="002002E4">
        <w:rPr>
          <w:rFonts w:ascii="Arial" w:hAnsiTheme="minorBidi" w:cstheme="minorBidi"/>
          <w:b/>
          <w:sz w:val="22"/>
          <w:szCs w:val="22"/>
          <w:rtl/>
          <w:lang w:bidi="en-US"/>
        </w:rPr>
        <w:t xml:space="preserve"> </w:t>
      </w:r>
      <w:r w:rsidRPr="002002E4">
        <w:rPr>
          <w:rFonts w:asciiTheme="minorBidi" w:hAnsiTheme="minorBidi" w:cstheme="minorBidi"/>
          <w:b/>
          <w:sz w:val="22"/>
          <w:szCs w:val="22"/>
          <w:rtl/>
        </w:rPr>
        <w:t>חומר</w:t>
      </w:r>
      <w:r w:rsidRPr="002002E4">
        <w:rPr>
          <w:rFonts w:ascii="Arial" w:hAnsiTheme="minorBidi" w:cstheme="minorBidi"/>
          <w:b/>
          <w:sz w:val="22"/>
          <w:szCs w:val="22"/>
          <w:rtl/>
          <w:lang w:bidi="en-US"/>
        </w:rPr>
        <w:t xml:space="preserve"> </w:t>
      </w:r>
      <w:r w:rsidRPr="002002E4">
        <w:rPr>
          <w:rFonts w:asciiTheme="minorBidi" w:hAnsiTheme="minorBidi" w:cstheme="minorBidi"/>
          <w:b/>
          <w:sz w:val="22"/>
          <w:szCs w:val="22"/>
          <w:rtl/>
        </w:rPr>
        <w:t>ואנרגיה</w:t>
      </w:r>
      <w:r w:rsidRPr="002002E4">
        <w:rPr>
          <w:rFonts w:ascii="Arial" w:hAnsiTheme="minorBidi" w:cstheme="minorBidi"/>
          <w:b/>
          <w:sz w:val="22"/>
          <w:szCs w:val="22"/>
          <w:rtl/>
          <w:lang w:bidi="en-US"/>
        </w:rPr>
        <w:t xml:space="preserve">), </w:t>
      </w:r>
      <w:r w:rsidRPr="002002E4">
        <w:rPr>
          <w:rFonts w:asciiTheme="minorBidi" w:hAnsiTheme="minorBidi" w:cstheme="minorBidi"/>
          <w:b/>
          <w:sz w:val="22"/>
          <w:szCs w:val="22"/>
          <w:rtl/>
        </w:rPr>
        <w:t>הביוספרה</w:t>
      </w:r>
      <w:r w:rsidRPr="002002E4">
        <w:rPr>
          <w:rFonts w:ascii="Arial" w:hAnsiTheme="minorBidi" w:cstheme="minorBidi"/>
          <w:b/>
          <w:sz w:val="22"/>
          <w:szCs w:val="22"/>
          <w:rtl/>
          <w:lang w:bidi="en-US"/>
        </w:rPr>
        <w:t xml:space="preserve"> (</w:t>
      </w:r>
      <w:r w:rsidRPr="002002E4">
        <w:rPr>
          <w:rFonts w:asciiTheme="minorBidi" w:hAnsiTheme="minorBidi" w:cstheme="minorBidi"/>
          <w:b/>
          <w:sz w:val="22"/>
          <w:szCs w:val="22"/>
          <w:rtl/>
        </w:rPr>
        <w:t>תרומת</w:t>
      </w:r>
      <w:r w:rsidRPr="002002E4">
        <w:rPr>
          <w:rFonts w:ascii="Arial" w:hAnsiTheme="minorBidi" w:cstheme="minorBidi"/>
          <w:b/>
          <w:sz w:val="22"/>
          <w:szCs w:val="22"/>
          <w:rtl/>
          <w:lang w:bidi="en-US"/>
        </w:rPr>
        <w:t xml:space="preserve"> </w:t>
      </w:r>
      <w:r w:rsidRPr="002002E4">
        <w:rPr>
          <w:rFonts w:asciiTheme="minorBidi" w:hAnsiTheme="minorBidi" w:cstheme="minorBidi"/>
          <w:b/>
          <w:sz w:val="22"/>
          <w:szCs w:val="22"/>
          <w:rtl/>
        </w:rPr>
        <w:t>המערכות</w:t>
      </w:r>
      <w:r w:rsidRPr="002002E4">
        <w:rPr>
          <w:rFonts w:ascii="Arial" w:hAnsiTheme="minorBidi" w:cstheme="minorBidi"/>
          <w:b/>
          <w:sz w:val="22"/>
          <w:szCs w:val="22"/>
          <w:rtl/>
          <w:lang w:bidi="en-US"/>
        </w:rPr>
        <w:t xml:space="preserve"> </w:t>
      </w:r>
      <w:r w:rsidRPr="002002E4">
        <w:rPr>
          <w:rFonts w:asciiTheme="minorBidi" w:hAnsiTheme="minorBidi" w:cstheme="minorBidi"/>
          <w:b/>
          <w:sz w:val="22"/>
          <w:szCs w:val="22"/>
          <w:rtl/>
        </w:rPr>
        <w:t>האקולוגיות</w:t>
      </w:r>
      <w:r w:rsidRPr="002002E4">
        <w:rPr>
          <w:rFonts w:ascii="Arial" w:hAnsiTheme="minorBidi" w:cstheme="minorBidi"/>
          <w:b/>
          <w:sz w:val="22"/>
          <w:szCs w:val="22"/>
          <w:rtl/>
          <w:lang w:bidi="en-US"/>
        </w:rPr>
        <w:t xml:space="preserve">, </w:t>
      </w:r>
      <w:r w:rsidRPr="002002E4">
        <w:rPr>
          <w:rFonts w:asciiTheme="minorBidi" w:hAnsiTheme="minorBidi" w:cstheme="minorBidi"/>
          <w:b/>
          <w:sz w:val="22"/>
          <w:szCs w:val="22"/>
          <w:rtl/>
        </w:rPr>
        <w:t>קַיימוּת</w:t>
      </w:r>
      <w:r w:rsidRPr="002002E4">
        <w:rPr>
          <w:rFonts w:ascii="Arial" w:hAnsiTheme="minorBidi" w:cstheme="minorBidi"/>
          <w:b/>
          <w:sz w:val="22"/>
          <w:szCs w:val="22"/>
          <w:rtl/>
          <w:lang w:bidi="en-US"/>
        </w:rPr>
        <w:t>).</w:t>
      </w:r>
    </w:p>
    <w:p w:rsidR="00CB298D" w:rsidRPr="002002E4" w:rsidRDefault="00CB298D" w:rsidP="001D71ED">
      <w:pPr>
        <w:numPr>
          <w:ilvl w:val="0"/>
          <w:numId w:val="55"/>
        </w:numPr>
        <w:bidi/>
        <w:spacing w:before="120" w:after="120" w:line="360" w:lineRule="auto"/>
        <w:ind w:firstLine="0"/>
        <w:contextualSpacing/>
        <w:jc w:val="both"/>
        <w:rPr>
          <w:rFonts w:asciiTheme="minorBidi" w:hAnsiTheme="minorBidi" w:cstheme="minorBidi"/>
          <w:sz w:val="20"/>
          <w:szCs w:val="22"/>
          <w:lang w:bidi="en-US"/>
        </w:rPr>
      </w:pPr>
      <w:r w:rsidRPr="002002E4">
        <w:rPr>
          <w:rFonts w:asciiTheme="minorBidi" w:hAnsiTheme="minorBidi" w:cstheme="minorBidi"/>
          <w:b/>
          <w:bCs/>
          <w:sz w:val="20"/>
          <w:szCs w:val="22"/>
          <w:rtl/>
        </w:rPr>
        <w:t>מערכות</w:t>
      </w:r>
      <w:r w:rsidRPr="002002E4">
        <w:rPr>
          <w:rFonts w:asciiTheme="minorBidi" w:hAnsiTheme="minorBidi" w:cstheme="minorBidi"/>
          <w:b/>
          <w:bCs/>
          <w:sz w:val="22"/>
          <w:szCs w:val="22"/>
          <w:rtl/>
        </w:rPr>
        <w:t xml:space="preserve"> </w:t>
      </w:r>
      <w:r w:rsidRPr="002002E4">
        <w:rPr>
          <w:rFonts w:asciiTheme="minorBidi" w:hAnsiTheme="minorBidi" w:cstheme="minorBidi"/>
          <w:b/>
          <w:bCs/>
          <w:sz w:val="20"/>
          <w:szCs w:val="22"/>
          <w:rtl/>
        </w:rPr>
        <w:t>כדור</w:t>
      </w:r>
      <w:r w:rsidRPr="002002E4">
        <w:rPr>
          <w:rFonts w:asciiTheme="minorBidi" w:hAnsiTheme="minorBidi" w:cstheme="minorBidi"/>
          <w:b/>
          <w:bCs/>
          <w:sz w:val="22"/>
          <w:szCs w:val="22"/>
          <w:rtl/>
        </w:rPr>
        <w:t xml:space="preserve"> </w:t>
      </w:r>
      <w:r w:rsidRPr="002002E4">
        <w:rPr>
          <w:rFonts w:asciiTheme="minorBidi" w:hAnsiTheme="minorBidi" w:cstheme="minorBidi"/>
          <w:b/>
          <w:bCs/>
          <w:sz w:val="20"/>
          <w:szCs w:val="22"/>
          <w:rtl/>
        </w:rPr>
        <w:t>הארץ</w:t>
      </w:r>
      <w:r w:rsidRPr="002002E4">
        <w:rPr>
          <w:rFonts w:asciiTheme="minorBidi" w:hAnsiTheme="minorBidi" w:cstheme="minorBidi"/>
          <w:b/>
          <w:bCs/>
          <w:sz w:val="22"/>
          <w:szCs w:val="22"/>
          <w:rtl/>
        </w:rPr>
        <w:t xml:space="preserve"> </w:t>
      </w:r>
      <w:r w:rsidRPr="002002E4">
        <w:rPr>
          <w:rFonts w:asciiTheme="minorBidi" w:hAnsiTheme="minorBidi" w:cstheme="minorBidi"/>
          <w:b/>
          <w:bCs/>
          <w:sz w:val="20"/>
          <w:szCs w:val="22"/>
          <w:rtl/>
        </w:rPr>
        <w:t>והחלל</w:t>
      </w:r>
      <w:r w:rsidRPr="002002E4">
        <w:rPr>
          <w:rFonts w:asciiTheme="minorBidi" w:hAnsiTheme="minorBidi" w:cstheme="minorBidi"/>
          <w:sz w:val="22"/>
          <w:szCs w:val="22"/>
          <w:rtl/>
        </w:rPr>
        <w:t xml:space="preserve"> (7 פריטים):</w:t>
      </w:r>
      <w:r w:rsidRPr="002002E4">
        <w:rPr>
          <w:rFonts w:asciiTheme="minorBidi" w:hAnsiTheme="minorBidi" w:cstheme="minorBidi"/>
          <w:b/>
          <w:sz w:val="22"/>
          <w:szCs w:val="22"/>
          <w:rtl/>
        </w:rPr>
        <w:t xml:space="preserve"> מבנים</w:t>
      </w:r>
      <w:r w:rsidRPr="002002E4">
        <w:rPr>
          <w:rFonts w:ascii="Arial" w:hAnsiTheme="minorBidi" w:cstheme="minorBidi"/>
          <w:b/>
          <w:sz w:val="22"/>
          <w:szCs w:val="22"/>
          <w:rtl/>
          <w:lang w:bidi="en-US"/>
        </w:rPr>
        <w:t xml:space="preserve"> </w:t>
      </w:r>
      <w:r w:rsidRPr="002002E4">
        <w:rPr>
          <w:rFonts w:asciiTheme="minorBidi" w:hAnsiTheme="minorBidi" w:cstheme="minorBidi"/>
          <w:b/>
          <w:sz w:val="22"/>
          <w:szCs w:val="22"/>
          <w:rtl/>
        </w:rPr>
        <w:t>במערכת</w:t>
      </w:r>
      <w:r w:rsidRPr="002002E4">
        <w:rPr>
          <w:rFonts w:ascii="Arial" w:hAnsiTheme="minorBidi" w:cstheme="minorBidi"/>
          <w:b/>
          <w:sz w:val="22"/>
          <w:szCs w:val="22"/>
          <w:rtl/>
          <w:lang w:bidi="en-US"/>
        </w:rPr>
        <w:t xml:space="preserve"> </w:t>
      </w:r>
      <w:r w:rsidRPr="002002E4">
        <w:rPr>
          <w:rFonts w:asciiTheme="minorBidi" w:hAnsiTheme="minorBidi" w:cstheme="minorBidi"/>
          <w:b/>
          <w:sz w:val="22"/>
          <w:szCs w:val="22"/>
          <w:rtl/>
        </w:rPr>
        <w:t>כדור</w:t>
      </w:r>
      <w:r w:rsidRPr="002002E4">
        <w:rPr>
          <w:rFonts w:ascii="Arial" w:hAnsiTheme="minorBidi" w:cstheme="minorBidi"/>
          <w:b/>
          <w:sz w:val="22"/>
          <w:szCs w:val="22"/>
          <w:rtl/>
          <w:lang w:bidi="en-US"/>
        </w:rPr>
        <w:t xml:space="preserve"> </w:t>
      </w:r>
      <w:r w:rsidRPr="002002E4">
        <w:rPr>
          <w:rFonts w:asciiTheme="minorBidi" w:hAnsiTheme="minorBidi" w:cstheme="minorBidi"/>
          <w:b/>
          <w:sz w:val="22"/>
          <w:szCs w:val="22"/>
          <w:rtl/>
        </w:rPr>
        <w:t>הארץ</w:t>
      </w:r>
      <w:r w:rsidRPr="002002E4">
        <w:rPr>
          <w:rFonts w:ascii="Arial" w:hAnsiTheme="minorBidi" w:cstheme="minorBidi"/>
          <w:b/>
          <w:sz w:val="22"/>
          <w:szCs w:val="22"/>
          <w:rtl/>
          <w:lang w:bidi="en-US"/>
        </w:rPr>
        <w:t xml:space="preserve"> (</w:t>
      </w:r>
      <w:r w:rsidRPr="002002E4">
        <w:rPr>
          <w:rFonts w:asciiTheme="minorBidi" w:hAnsiTheme="minorBidi" w:cstheme="minorBidi"/>
          <w:b/>
          <w:sz w:val="22"/>
          <w:szCs w:val="22"/>
          <w:rtl/>
        </w:rPr>
        <w:t>ליתוספרה</w:t>
      </w:r>
      <w:r w:rsidRPr="002002E4">
        <w:rPr>
          <w:rFonts w:ascii="Arial" w:hAnsiTheme="minorBidi" w:cstheme="minorBidi"/>
          <w:sz w:val="22"/>
          <w:szCs w:val="22"/>
          <w:rtl/>
          <w:lang w:bidi="en-US"/>
        </w:rPr>
        <w:t xml:space="preserve">, </w:t>
      </w:r>
      <w:r w:rsidRPr="002002E4">
        <w:rPr>
          <w:rFonts w:asciiTheme="minorBidi" w:hAnsiTheme="minorBidi" w:cstheme="minorBidi"/>
          <w:sz w:val="22"/>
          <w:szCs w:val="22"/>
          <w:rtl/>
        </w:rPr>
        <w:t>אטמוספרה</w:t>
      </w:r>
      <w:r w:rsidRPr="002002E4">
        <w:rPr>
          <w:rFonts w:ascii="Arial" w:hAnsiTheme="minorBidi" w:cstheme="minorBidi"/>
          <w:sz w:val="22"/>
          <w:szCs w:val="22"/>
          <w:rtl/>
          <w:lang w:bidi="en-US"/>
        </w:rPr>
        <w:t xml:space="preserve">, </w:t>
      </w:r>
      <w:r w:rsidRPr="002002E4">
        <w:rPr>
          <w:rFonts w:asciiTheme="minorBidi" w:hAnsiTheme="minorBidi" w:cstheme="minorBidi"/>
          <w:sz w:val="22"/>
          <w:szCs w:val="22"/>
          <w:rtl/>
        </w:rPr>
        <w:t>הידרוספרה</w:t>
      </w:r>
      <w:r w:rsidRPr="002002E4">
        <w:rPr>
          <w:rFonts w:ascii="Arial" w:hAnsiTheme="minorBidi" w:cstheme="minorBidi"/>
          <w:sz w:val="22"/>
          <w:szCs w:val="22"/>
          <w:rtl/>
          <w:lang w:bidi="en-US"/>
        </w:rPr>
        <w:t xml:space="preserve">), </w:t>
      </w:r>
      <w:r w:rsidRPr="002002E4">
        <w:rPr>
          <w:rFonts w:asciiTheme="minorBidi" w:hAnsiTheme="minorBidi" w:cstheme="minorBidi"/>
          <w:b/>
          <w:sz w:val="22"/>
          <w:szCs w:val="22"/>
          <w:rtl/>
        </w:rPr>
        <w:t>אנרגיה</w:t>
      </w:r>
      <w:r w:rsidRPr="002002E4">
        <w:rPr>
          <w:rFonts w:ascii="Arial" w:hAnsiTheme="minorBidi" w:cstheme="minorBidi"/>
          <w:b/>
          <w:sz w:val="22"/>
          <w:szCs w:val="22"/>
          <w:rtl/>
          <w:lang w:bidi="en-US"/>
        </w:rPr>
        <w:t xml:space="preserve"> </w:t>
      </w:r>
      <w:r w:rsidRPr="002002E4">
        <w:rPr>
          <w:rFonts w:asciiTheme="minorBidi" w:hAnsiTheme="minorBidi" w:cstheme="minorBidi"/>
          <w:b/>
          <w:sz w:val="22"/>
          <w:szCs w:val="22"/>
          <w:rtl/>
        </w:rPr>
        <w:t>במערכת</w:t>
      </w:r>
      <w:r w:rsidRPr="002002E4">
        <w:rPr>
          <w:rFonts w:ascii="Arial" w:hAnsiTheme="minorBidi" w:cstheme="minorBidi"/>
          <w:b/>
          <w:sz w:val="22"/>
          <w:szCs w:val="22"/>
          <w:rtl/>
          <w:lang w:bidi="en-US"/>
        </w:rPr>
        <w:t xml:space="preserve"> </w:t>
      </w:r>
      <w:r w:rsidRPr="002002E4">
        <w:rPr>
          <w:rFonts w:asciiTheme="minorBidi" w:hAnsiTheme="minorBidi" w:cstheme="minorBidi"/>
          <w:b/>
          <w:sz w:val="22"/>
          <w:szCs w:val="22"/>
          <w:rtl/>
        </w:rPr>
        <w:t>כדור</w:t>
      </w:r>
      <w:r w:rsidRPr="002002E4">
        <w:rPr>
          <w:rFonts w:ascii="Arial" w:hAnsiTheme="minorBidi" w:cstheme="minorBidi"/>
          <w:b/>
          <w:sz w:val="22"/>
          <w:szCs w:val="22"/>
          <w:rtl/>
          <w:lang w:bidi="en-US"/>
        </w:rPr>
        <w:t xml:space="preserve"> </w:t>
      </w:r>
      <w:r w:rsidRPr="002002E4">
        <w:rPr>
          <w:rFonts w:asciiTheme="minorBidi" w:hAnsiTheme="minorBidi" w:cstheme="minorBidi"/>
          <w:b/>
          <w:sz w:val="22"/>
          <w:szCs w:val="22"/>
          <w:rtl/>
        </w:rPr>
        <w:t>הארץ</w:t>
      </w:r>
      <w:r w:rsidRPr="002002E4">
        <w:rPr>
          <w:rFonts w:ascii="Arial" w:hAnsiTheme="minorBidi" w:cstheme="minorBidi"/>
          <w:b/>
          <w:sz w:val="22"/>
          <w:szCs w:val="22"/>
          <w:rtl/>
          <w:lang w:bidi="en-US"/>
        </w:rPr>
        <w:t xml:space="preserve"> (</w:t>
      </w:r>
      <w:r w:rsidRPr="002002E4">
        <w:rPr>
          <w:rFonts w:asciiTheme="minorBidi" w:hAnsiTheme="minorBidi" w:cstheme="minorBidi"/>
          <w:b/>
          <w:sz w:val="22"/>
          <w:szCs w:val="22"/>
          <w:rtl/>
        </w:rPr>
        <w:t>מקורות</w:t>
      </w:r>
      <w:r w:rsidRPr="002002E4">
        <w:rPr>
          <w:rFonts w:ascii="Arial" w:hAnsiTheme="minorBidi" w:cstheme="minorBidi"/>
          <w:sz w:val="22"/>
          <w:szCs w:val="22"/>
          <w:rtl/>
          <w:lang w:bidi="en-US"/>
        </w:rPr>
        <w:t xml:space="preserve">, </w:t>
      </w:r>
      <w:r w:rsidRPr="002002E4">
        <w:rPr>
          <w:rFonts w:asciiTheme="minorBidi" w:hAnsiTheme="minorBidi" w:cstheme="minorBidi"/>
          <w:sz w:val="22"/>
          <w:szCs w:val="22"/>
          <w:rtl/>
        </w:rPr>
        <w:t>אקלים</w:t>
      </w:r>
      <w:r w:rsidRPr="002002E4">
        <w:rPr>
          <w:rFonts w:ascii="Arial" w:hAnsiTheme="minorBidi" w:cstheme="minorBidi"/>
          <w:sz w:val="22"/>
          <w:szCs w:val="22"/>
          <w:rtl/>
          <w:lang w:bidi="en-US"/>
        </w:rPr>
        <w:t xml:space="preserve"> </w:t>
      </w:r>
      <w:r w:rsidRPr="002002E4">
        <w:rPr>
          <w:rFonts w:asciiTheme="minorBidi" w:hAnsiTheme="minorBidi" w:cstheme="minorBidi"/>
          <w:sz w:val="22"/>
          <w:szCs w:val="22"/>
          <w:rtl/>
        </w:rPr>
        <w:t>כלל</w:t>
      </w:r>
      <w:r w:rsidRPr="002002E4">
        <w:rPr>
          <w:rFonts w:ascii="Arial" w:hAnsiTheme="minorBidi" w:cstheme="minorBidi"/>
          <w:sz w:val="22"/>
          <w:szCs w:val="22"/>
          <w:rtl/>
          <w:lang w:bidi="en-US"/>
        </w:rPr>
        <w:t>-</w:t>
      </w:r>
      <w:r w:rsidRPr="002002E4">
        <w:rPr>
          <w:rFonts w:asciiTheme="minorBidi" w:hAnsiTheme="minorBidi" w:cstheme="minorBidi"/>
          <w:sz w:val="22"/>
          <w:szCs w:val="22"/>
          <w:rtl/>
        </w:rPr>
        <w:t>עולמי</w:t>
      </w:r>
      <w:r w:rsidRPr="002002E4">
        <w:rPr>
          <w:rFonts w:ascii="Arial" w:hAnsiTheme="minorBidi" w:cstheme="minorBidi"/>
          <w:sz w:val="22"/>
          <w:szCs w:val="22"/>
          <w:rtl/>
          <w:lang w:bidi="en-US"/>
        </w:rPr>
        <w:t xml:space="preserve">), </w:t>
      </w:r>
      <w:r w:rsidRPr="002002E4">
        <w:rPr>
          <w:rFonts w:asciiTheme="minorBidi" w:hAnsiTheme="minorBidi" w:cstheme="minorBidi"/>
          <w:b/>
          <w:sz w:val="22"/>
          <w:szCs w:val="22"/>
          <w:rtl/>
        </w:rPr>
        <w:t>שינויים</w:t>
      </w:r>
      <w:r w:rsidRPr="002002E4">
        <w:rPr>
          <w:rFonts w:ascii="Arial" w:hAnsiTheme="minorBidi" w:cstheme="minorBidi"/>
          <w:b/>
          <w:sz w:val="22"/>
          <w:szCs w:val="22"/>
          <w:rtl/>
          <w:lang w:bidi="en-US"/>
        </w:rPr>
        <w:t xml:space="preserve"> </w:t>
      </w:r>
      <w:r w:rsidRPr="002002E4">
        <w:rPr>
          <w:rFonts w:asciiTheme="minorBidi" w:hAnsiTheme="minorBidi" w:cstheme="minorBidi"/>
          <w:b/>
          <w:sz w:val="22"/>
          <w:szCs w:val="22"/>
          <w:rtl/>
        </w:rPr>
        <w:t>במערכת</w:t>
      </w:r>
      <w:r w:rsidRPr="002002E4">
        <w:rPr>
          <w:rFonts w:ascii="Arial" w:hAnsiTheme="minorBidi" w:cstheme="minorBidi"/>
          <w:b/>
          <w:sz w:val="22"/>
          <w:szCs w:val="22"/>
          <w:rtl/>
          <w:lang w:bidi="en-US"/>
        </w:rPr>
        <w:t xml:space="preserve"> </w:t>
      </w:r>
      <w:r w:rsidRPr="002002E4">
        <w:rPr>
          <w:rFonts w:asciiTheme="minorBidi" w:hAnsiTheme="minorBidi" w:cstheme="minorBidi"/>
          <w:b/>
          <w:sz w:val="22"/>
          <w:szCs w:val="22"/>
          <w:rtl/>
        </w:rPr>
        <w:t>כדור</w:t>
      </w:r>
      <w:r w:rsidRPr="002002E4">
        <w:rPr>
          <w:rFonts w:ascii="Arial" w:hAnsiTheme="minorBidi" w:cstheme="minorBidi"/>
          <w:b/>
          <w:sz w:val="22"/>
          <w:szCs w:val="22"/>
          <w:rtl/>
          <w:lang w:bidi="en-US"/>
        </w:rPr>
        <w:t xml:space="preserve"> </w:t>
      </w:r>
      <w:r w:rsidRPr="002002E4">
        <w:rPr>
          <w:rFonts w:asciiTheme="minorBidi" w:hAnsiTheme="minorBidi" w:cstheme="minorBidi"/>
          <w:b/>
          <w:sz w:val="22"/>
          <w:szCs w:val="22"/>
          <w:rtl/>
        </w:rPr>
        <w:t>הארץ</w:t>
      </w:r>
      <w:r w:rsidRPr="002002E4">
        <w:rPr>
          <w:rFonts w:ascii="Arial" w:hAnsiTheme="minorBidi" w:cstheme="minorBidi"/>
          <w:b/>
          <w:sz w:val="22"/>
          <w:szCs w:val="22"/>
          <w:rtl/>
          <w:lang w:bidi="en-US"/>
        </w:rPr>
        <w:t xml:space="preserve"> (</w:t>
      </w:r>
      <w:r w:rsidRPr="002002E4">
        <w:rPr>
          <w:rFonts w:asciiTheme="minorBidi" w:hAnsiTheme="minorBidi" w:cstheme="minorBidi"/>
          <w:b/>
          <w:sz w:val="22"/>
          <w:szCs w:val="22"/>
          <w:rtl/>
        </w:rPr>
        <w:t>טקטוניקה</w:t>
      </w:r>
      <w:r w:rsidRPr="002002E4">
        <w:rPr>
          <w:rFonts w:ascii="Arial" w:hAnsiTheme="minorBidi" w:cstheme="minorBidi"/>
          <w:b/>
          <w:sz w:val="22"/>
          <w:szCs w:val="22"/>
          <w:rtl/>
          <w:lang w:bidi="en-US"/>
        </w:rPr>
        <w:t xml:space="preserve"> </w:t>
      </w:r>
      <w:r w:rsidRPr="002002E4">
        <w:rPr>
          <w:rFonts w:asciiTheme="minorBidi" w:hAnsiTheme="minorBidi" w:cstheme="minorBidi"/>
          <w:b/>
          <w:sz w:val="22"/>
          <w:szCs w:val="22"/>
          <w:rtl/>
        </w:rPr>
        <w:t>של</w:t>
      </w:r>
      <w:r w:rsidRPr="002002E4">
        <w:rPr>
          <w:rFonts w:ascii="Arial" w:hAnsiTheme="minorBidi" w:cstheme="minorBidi"/>
          <w:b/>
          <w:sz w:val="22"/>
          <w:szCs w:val="22"/>
          <w:rtl/>
          <w:lang w:bidi="en-US"/>
        </w:rPr>
        <w:t xml:space="preserve"> </w:t>
      </w:r>
      <w:r w:rsidRPr="002002E4">
        <w:rPr>
          <w:rFonts w:asciiTheme="minorBidi" w:hAnsiTheme="minorBidi" w:cstheme="minorBidi"/>
          <w:b/>
          <w:sz w:val="22"/>
          <w:szCs w:val="22"/>
          <w:rtl/>
        </w:rPr>
        <w:t>הלוחות</w:t>
      </w:r>
      <w:r w:rsidRPr="002002E4">
        <w:rPr>
          <w:rFonts w:ascii="Arial" w:hAnsiTheme="minorBidi" w:cstheme="minorBidi"/>
          <w:sz w:val="22"/>
          <w:szCs w:val="22"/>
          <w:rtl/>
          <w:lang w:bidi="en-US"/>
        </w:rPr>
        <w:t xml:space="preserve">, </w:t>
      </w:r>
      <w:r w:rsidRPr="002002E4">
        <w:rPr>
          <w:rFonts w:asciiTheme="minorBidi" w:hAnsiTheme="minorBidi" w:cstheme="minorBidi"/>
          <w:sz w:val="22"/>
          <w:szCs w:val="22"/>
          <w:rtl/>
        </w:rPr>
        <w:t>מחזורים</w:t>
      </w:r>
      <w:r w:rsidRPr="002002E4">
        <w:rPr>
          <w:rFonts w:ascii="Arial" w:hAnsiTheme="minorBidi" w:cstheme="minorBidi"/>
          <w:sz w:val="22"/>
          <w:szCs w:val="22"/>
          <w:rtl/>
          <w:lang w:bidi="en-US"/>
        </w:rPr>
        <w:t xml:space="preserve"> </w:t>
      </w:r>
      <w:r w:rsidRPr="002002E4">
        <w:rPr>
          <w:rFonts w:asciiTheme="minorBidi" w:hAnsiTheme="minorBidi" w:cstheme="minorBidi"/>
          <w:sz w:val="22"/>
          <w:szCs w:val="22"/>
          <w:rtl/>
        </w:rPr>
        <w:t>גאו</w:t>
      </w:r>
      <w:r w:rsidRPr="002002E4">
        <w:rPr>
          <w:rFonts w:ascii="Arial" w:hAnsiTheme="minorBidi" w:cstheme="minorBidi"/>
          <w:sz w:val="22"/>
          <w:szCs w:val="22"/>
          <w:rtl/>
          <w:lang w:bidi="en-US"/>
        </w:rPr>
        <w:t>-</w:t>
      </w:r>
      <w:r w:rsidRPr="002002E4">
        <w:rPr>
          <w:rFonts w:asciiTheme="minorBidi" w:hAnsiTheme="minorBidi" w:cstheme="minorBidi"/>
          <w:sz w:val="22"/>
          <w:szCs w:val="22"/>
          <w:rtl/>
        </w:rPr>
        <w:t>כימיים</w:t>
      </w:r>
      <w:r w:rsidRPr="002002E4">
        <w:rPr>
          <w:rFonts w:ascii="Arial" w:hAnsiTheme="minorBidi" w:cstheme="minorBidi"/>
          <w:sz w:val="22"/>
          <w:szCs w:val="22"/>
          <w:rtl/>
          <w:lang w:bidi="en-US"/>
        </w:rPr>
        <w:t xml:space="preserve">, </w:t>
      </w:r>
      <w:r w:rsidRPr="002002E4">
        <w:rPr>
          <w:rFonts w:asciiTheme="minorBidi" w:hAnsiTheme="minorBidi" w:cstheme="minorBidi"/>
          <w:sz w:val="22"/>
          <w:szCs w:val="22"/>
          <w:rtl/>
        </w:rPr>
        <w:t>כוחות</w:t>
      </w:r>
      <w:r w:rsidRPr="002002E4">
        <w:rPr>
          <w:rFonts w:ascii="Arial" w:hAnsiTheme="minorBidi" w:cstheme="minorBidi"/>
          <w:sz w:val="22"/>
          <w:szCs w:val="22"/>
          <w:rtl/>
          <w:lang w:bidi="en-US"/>
        </w:rPr>
        <w:t xml:space="preserve"> </w:t>
      </w:r>
      <w:r w:rsidRPr="002002E4">
        <w:rPr>
          <w:rFonts w:asciiTheme="minorBidi" w:hAnsiTheme="minorBidi" w:cstheme="minorBidi"/>
          <w:sz w:val="22"/>
          <w:szCs w:val="22"/>
          <w:rtl/>
        </w:rPr>
        <w:t>בונים</w:t>
      </w:r>
      <w:r w:rsidRPr="002002E4">
        <w:rPr>
          <w:rFonts w:ascii="Arial" w:hAnsiTheme="minorBidi" w:cstheme="minorBidi"/>
          <w:sz w:val="22"/>
          <w:szCs w:val="22"/>
          <w:rtl/>
          <w:lang w:bidi="en-US"/>
        </w:rPr>
        <w:t xml:space="preserve"> </w:t>
      </w:r>
      <w:r w:rsidRPr="002002E4">
        <w:rPr>
          <w:rFonts w:asciiTheme="minorBidi" w:hAnsiTheme="minorBidi" w:cstheme="minorBidi"/>
          <w:sz w:val="22"/>
          <w:szCs w:val="22"/>
          <w:rtl/>
        </w:rPr>
        <w:t>והורסים</w:t>
      </w:r>
      <w:r w:rsidRPr="002002E4">
        <w:rPr>
          <w:rFonts w:ascii="Arial" w:hAnsiTheme="minorBidi" w:cstheme="minorBidi"/>
          <w:sz w:val="22"/>
          <w:szCs w:val="22"/>
          <w:rtl/>
          <w:lang w:bidi="en-US"/>
        </w:rPr>
        <w:t xml:space="preserve">), </w:t>
      </w:r>
      <w:r w:rsidRPr="002002E4">
        <w:rPr>
          <w:rFonts w:asciiTheme="minorBidi" w:hAnsiTheme="minorBidi" w:cstheme="minorBidi"/>
          <w:b/>
          <w:sz w:val="22"/>
          <w:szCs w:val="22"/>
          <w:rtl/>
        </w:rPr>
        <w:t>ההיסטוריה</w:t>
      </w:r>
      <w:r w:rsidRPr="002002E4">
        <w:rPr>
          <w:rFonts w:ascii="Arial" w:hAnsiTheme="minorBidi" w:cstheme="minorBidi"/>
          <w:b/>
          <w:sz w:val="22"/>
          <w:szCs w:val="22"/>
          <w:rtl/>
          <w:lang w:bidi="en-US"/>
        </w:rPr>
        <w:t xml:space="preserve"> </w:t>
      </w:r>
      <w:r w:rsidRPr="002002E4">
        <w:rPr>
          <w:rFonts w:asciiTheme="minorBidi" w:hAnsiTheme="minorBidi" w:cstheme="minorBidi"/>
          <w:b/>
          <w:sz w:val="22"/>
          <w:szCs w:val="22"/>
          <w:rtl/>
        </w:rPr>
        <w:t>של</w:t>
      </w:r>
      <w:r w:rsidRPr="002002E4">
        <w:rPr>
          <w:rFonts w:ascii="Arial" w:hAnsiTheme="minorBidi" w:cstheme="minorBidi"/>
          <w:b/>
          <w:sz w:val="22"/>
          <w:szCs w:val="22"/>
          <w:rtl/>
          <w:lang w:bidi="en-US"/>
        </w:rPr>
        <w:t xml:space="preserve"> </w:t>
      </w:r>
      <w:r w:rsidRPr="002002E4">
        <w:rPr>
          <w:rFonts w:asciiTheme="minorBidi" w:hAnsiTheme="minorBidi" w:cstheme="minorBidi"/>
          <w:b/>
          <w:sz w:val="22"/>
          <w:szCs w:val="22"/>
          <w:rtl/>
        </w:rPr>
        <w:t>כדור</w:t>
      </w:r>
      <w:r w:rsidRPr="002002E4">
        <w:rPr>
          <w:rFonts w:ascii="Arial" w:hAnsiTheme="minorBidi" w:cstheme="minorBidi"/>
          <w:b/>
          <w:sz w:val="22"/>
          <w:szCs w:val="22"/>
          <w:rtl/>
          <w:lang w:bidi="en-US"/>
        </w:rPr>
        <w:t xml:space="preserve"> </w:t>
      </w:r>
      <w:r w:rsidRPr="002002E4">
        <w:rPr>
          <w:rFonts w:asciiTheme="minorBidi" w:hAnsiTheme="minorBidi" w:cstheme="minorBidi"/>
          <w:b/>
          <w:sz w:val="22"/>
          <w:szCs w:val="22"/>
          <w:rtl/>
        </w:rPr>
        <w:t>הארץ</w:t>
      </w:r>
      <w:r w:rsidRPr="002002E4">
        <w:rPr>
          <w:rFonts w:ascii="Arial" w:hAnsiTheme="minorBidi" w:cstheme="minorBidi"/>
          <w:b/>
          <w:sz w:val="22"/>
          <w:szCs w:val="22"/>
          <w:rtl/>
          <w:lang w:bidi="en-US"/>
        </w:rPr>
        <w:t xml:space="preserve"> (</w:t>
      </w:r>
      <w:r w:rsidRPr="002002E4">
        <w:rPr>
          <w:rFonts w:asciiTheme="minorBidi" w:hAnsiTheme="minorBidi" w:cstheme="minorBidi"/>
          <w:b/>
          <w:sz w:val="22"/>
          <w:szCs w:val="22"/>
          <w:rtl/>
        </w:rPr>
        <w:t>מאובנים</w:t>
      </w:r>
      <w:r w:rsidRPr="002002E4">
        <w:rPr>
          <w:rFonts w:ascii="Arial" w:hAnsiTheme="minorBidi" w:cstheme="minorBidi"/>
          <w:sz w:val="22"/>
          <w:szCs w:val="22"/>
          <w:rtl/>
          <w:lang w:bidi="en-US"/>
        </w:rPr>
        <w:t xml:space="preserve">, </w:t>
      </w:r>
      <w:r w:rsidRPr="002002E4">
        <w:rPr>
          <w:rFonts w:asciiTheme="minorBidi" w:hAnsiTheme="minorBidi" w:cstheme="minorBidi"/>
          <w:sz w:val="22"/>
          <w:szCs w:val="22"/>
          <w:rtl/>
        </w:rPr>
        <w:t>מוצא</w:t>
      </w:r>
      <w:r w:rsidRPr="002002E4">
        <w:rPr>
          <w:rFonts w:ascii="Arial" w:hAnsiTheme="minorBidi" w:cstheme="minorBidi"/>
          <w:sz w:val="22"/>
          <w:szCs w:val="22"/>
          <w:rtl/>
          <w:lang w:bidi="en-US"/>
        </w:rPr>
        <w:t xml:space="preserve"> </w:t>
      </w:r>
      <w:r w:rsidRPr="002002E4">
        <w:rPr>
          <w:rFonts w:asciiTheme="minorBidi" w:hAnsiTheme="minorBidi" w:cstheme="minorBidi"/>
          <w:sz w:val="22"/>
          <w:szCs w:val="22"/>
          <w:rtl/>
        </w:rPr>
        <w:t>ואבולוציה</w:t>
      </w:r>
      <w:r w:rsidRPr="002002E4">
        <w:rPr>
          <w:rFonts w:ascii="Arial" w:hAnsiTheme="minorBidi" w:cstheme="minorBidi"/>
          <w:sz w:val="22"/>
          <w:szCs w:val="22"/>
          <w:rtl/>
          <w:lang w:bidi="en-US"/>
        </w:rPr>
        <w:t xml:space="preserve">), </w:t>
      </w:r>
      <w:r w:rsidRPr="002002E4">
        <w:rPr>
          <w:rFonts w:asciiTheme="minorBidi" w:hAnsiTheme="minorBidi" w:cstheme="minorBidi"/>
          <w:b/>
          <w:sz w:val="22"/>
          <w:szCs w:val="22"/>
          <w:rtl/>
        </w:rPr>
        <w:t>כדור</w:t>
      </w:r>
      <w:r w:rsidRPr="002002E4">
        <w:rPr>
          <w:rFonts w:ascii="Arial" w:hAnsiTheme="minorBidi" w:cstheme="minorBidi"/>
          <w:b/>
          <w:sz w:val="22"/>
          <w:szCs w:val="22"/>
          <w:rtl/>
          <w:lang w:bidi="en-US"/>
        </w:rPr>
        <w:t xml:space="preserve"> </w:t>
      </w:r>
      <w:r w:rsidRPr="002002E4">
        <w:rPr>
          <w:rFonts w:asciiTheme="minorBidi" w:hAnsiTheme="minorBidi" w:cstheme="minorBidi"/>
          <w:b/>
          <w:sz w:val="22"/>
          <w:szCs w:val="22"/>
          <w:rtl/>
        </w:rPr>
        <w:t>הארץ</w:t>
      </w:r>
      <w:r w:rsidRPr="002002E4">
        <w:rPr>
          <w:rFonts w:ascii="Arial" w:hAnsiTheme="minorBidi" w:cstheme="minorBidi"/>
          <w:b/>
          <w:sz w:val="22"/>
          <w:szCs w:val="22"/>
          <w:rtl/>
          <w:lang w:bidi="en-US"/>
        </w:rPr>
        <w:t xml:space="preserve"> </w:t>
      </w:r>
      <w:r w:rsidRPr="002002E4">
        <w:rPr>
          <w:rFonts w:asciiTheme="minorBidi" w:hAnsiTheme="minorBidi" w:cstheme="minorBidi"/>
          <w:b/>
          <w:sz w:val="22"/>
          <w:szCs w:val="22"/>
          <w:rtl/>
        </w:rPr>
        <w:t>בחלל</w:t>
      </w:r>
      <w:r w:rsidRPr="002002E4">
        <w:rPr>
          <w:rFonts w:ascii="Arial" w:hAnsiTheme="minorBidi" w:cstheme="minorBidi"/>
          <w:b/>
          <w:sz w:val="22"/>
          <w:szCs w:val="22"/>
          <w:rtl/>
          <w:lang w:bidi="en-US"/>
        </w:rPr>
        <w:t xml:space="preserve"> (</w:t>
      </w:r>
      <w:r w:rsidRPr="002002E4">
        <w:rPr>
          <w:rFonts w:asciiTheme="minorBidi" w:hAnsiTheme="minorBidi" w:cstheme="minorBidi"/>
          <w:b/>
          <w:sz w:val="22"/>
          <w:szCs w:val="22"/>
          <w:rtl/>
        </w:rPr>
        <w:t>כוח</w:t>
      </w:r>
      <w:r w:rsidRPr="002002E4">
        <w:rPr>
          <w:rFonts w:ascii="Arial" w:hAnsiTheme="minorBidi" w:cstheme="minorBidi"/>
          <w:b/>
          <w:sz w:val="22"/>
          <w:szCs w:val="22"/>
          <w:rtl/>
          <w:lang w:bidi="en-US"/>
        </w:rPr>
        <w:t xml:space="preserve"> </w:t>
      </w:r>
      <w:r w:rsidRPr="002002E4">
        <w:rPr>
          <w:rFonts w:asciiTheme="minorBidi" w:hAnsiTheme="minorBidi" w:cstheme="minorBidi"/>
          <w:b/>
          <w:sz w:val="22"/>
          <w:szCs w:val="22"/>
          <w:rtl/>
        </w:rPr>
        <w:t>הכבידה</w:t>
      </w:r>
      <w:r w:rsidRPr="002002E4">
        <w:rPr>
          <w:rFonts w:ascii="Arial" w:hAnsiTheme="minorBidi" w:cstheme="minorBidi"/>
          <w:sz w:val="22"/>
          <w:szCs w:val="22"/>
          <w:rtl/>
          <w:lang w:bidi="en-US"/>
        </w:rPr>
        <w:t xml:space="preserve">, </w:t>
      </w:r>
      <w:r w:rsidRPr="002002E4">
        <w:rPr>
          <w:rFonts w:asciiTheme="minorBidi" w:hAnsiTheme="minorBidi" w:cstheme="minorBidi"/>
          <w:sz w:val="22"/>
          <w:szCs w:val="22"/>
          <w:rtl/>
        </w:rPr>
        <w:t>מערכת</w:t>
      </w:r>
      <w:r w:rsidRPr="002002E4">
        <w:rPr>
          <w:rFonts w:ascii="Arial" w:hAnsiTheme="minorBidi" w:cstheme="minorBidi"/>
          <w:sz w:val="22"/>
          <w:szCs w:val="22"/>
          <w:rtl/>
          <w:lang w:bidi="en-US"/>
        </w:rPr>
        <w:t xml:space="preserve"> </w:t>
      </w:r>
      <w:r w:rsidRPr="002002E4">
        <w:rPr>
          <w:rFonts w:asciiTheme="minorBidi" w:hAnsiTheme="minorBidi" w:cstheme="minorBidi"/>
          <w:sz w:val="22"/>
          <w:szCs w:val="22"/>
          <w:rtl/>
        </w:rPr>
        <w:t>השמש</w:t>
      </w:r>
      <w:r w:rsidRPr="002002E4">
        <w:rPr>
          <w:rFonts w:ascii="Arial" w:hAnsiTheme="minorBidi" w:cstheme="minorBidi"/>
          <w:sz w:val="22"/>
          <w:szCs w:val="22"/>
          <w:rtl/>
          <w:lang w:bidi="en-US"/>
        </w:rPr>
        <w:t>).</w:t>
      </w:r>
    </w:p>
    <w:p w:rsidR="00CB298D" w:rsidRPr="002002E4" w:rsidRDefault="00CB298D" w:rsidP="004E5FEC">
      <w:pPr>
        <w:numPr>
          <w:ilvl w:val="0"/>
          <w:numId w:val="55"/>
        </w:numPr>
        <w:bidi/>
        <w:spacing w:before="120" w:after="120" w:line="360" w:lineRule="auto"/>
        <w:ind w:firstLine="0"/>
        <w:contextualSpacing/>
        <w:jc w:val="both"/>
        <w:rPr>
          <w:rFonts w:asciiTheme="minorBidi" w:hAnsiTheme="minorBidi" w:cstheme="minorBidi"/>
          <w:sz w:val="20"/>
          <w:szCs w:val="22"/>
          <w:lang w:bidi="en-US"/>
        </w:rPr>
      </w:pPr>
      <w:r w:rsidRPr="002002E4">
        <w:rPr>
          <w:rFonts w:asciiTheme="minorBidi" w:hAnsiTheme="minorBidi" w:cstheme="minorBidi"/>
          <w:b/>
          <w:bCs/>
          <w:sz w:val="20"/>
          <w:szCs w:val="22"/>
          <w:rtl/>
        </w:rPr>
        <w:t>מערכות</w:t>
      </w:r>
      <w:r w:rsidRPr="002002E4">
        <w:rPr>
          <w:rFonts w:asciiTheme="minorBidi" w:hAnsiTheme="minorBidi" w:cstheme="minorBidi"/>
          <w:b/>
          <w:bCs/>
          <w:sz w:val="22"/>
          <w:szCs w:val="22"/>
          <w:rtl/>
        </w:rPr>
        <w:t xml:space="preserve"> </w:t>
      </w:r>
      <w:r w:rsidRPr="002002E4">
        <w:rPr>
          <w:rFonts w:asciiTheme="minorBidi" w:hAnsiTheme="minorBidi" w:cstheme="minorBidi"/>
          <w:b/>
          <w:bCs/>
          <w:sz w:val="20"/>
          <w:szCs w:val="22"/>
          <w:rtl/>
        </w:rPr>
        <w:t xml:space="preserve">טכנולוגיות </w:t>
      </w:r>
      <w:r w:rsidRPr="002002E4">
        <w:rPr>
          <w:rFonts w:asciiTheme="minorBidi" w:hAnsiTheme="minorBidi" w:cstheme="minorBidi"/>
          <w:sz w:val="20"/>
          <w:szCs w:val="22"/>
          <w:rtl/>
        </w:rPr>
        <w:t>(4 פריטים)</w:t>
      </w:r>
      <w:r w:rsidRPr="002002E4">
        <w:rPr>
          <w:rFonts w:ascii="Arial" w:hAnsiTheme="minorBidi" w:cstheme="minorBidi"/>
          <w:sz w:val="22"/>
          <w:szCs w:val="22"/>
          <w:rtl/>
          <w:lang w:bidi="en-US"/>
        </w:rPr>
        <w:t xml:space="preserve">: </w:t>
      </w:r>
      <w:r w:rsidRPr="002002E4">
        <w:rPr>
          <w:rFonts w:asciiTheme="minorBidi" w:hAnsiTheme="minorBidi" w:cstheme="minorBidi"/>
          <w:b/>
          <w:sz w:val="22"/>
          <w:szCs w:val="22"/>
          <w:rtl/>
        </w:rPr>
        <w:t>תפקידה</w:t>
      </w:r>
      <w:r w:rsidRPr="002002E4">
        <w:rPr>
          <w:rFonts w:ascii="Arial" w:hAnsiTheme="minorBidi" w:cstheme="minorBidi"/>
          <w:b/>
          <w:sz w:val="22"/>
          <w:szCs w:val="22"/>
          <w:rtl/>
          <w:lang w:bidi="en-US"/>
        </w:rPr>
        <w:t xml:space="preserve"> </w:t>
      </w:r>
      <w:r w:rsidRPr="002002E4">
        <w:rPr>
          <w:rFonts w:asciiTheme="minorBidi" w:hAnsiTheme="minorBidi" w:cstheme="minorBidi"/>
          <w:b/>
          <w:sz w:val="22"/>
          <w:szCs w:val="22"/>
          <w:rtl/>
        </w:rPr>
        <w:t>של</w:t>
      </w:r>
      <w:r w:rsidRPr="002002E4">
        <w:rPr>
          <w:rFonts w:ascii="Arial" w:hAnsiTheme="minorBidi" w:cstheme="minorBidi"/>
          <w:b/>
          <w:sz w:val="22"/>
          <w:szCs w:val="22"/>
          <w:rtl/>
          <w:lang w:bidi="en-US"/>
        </w:rPr>
        <w:t xml:space="preserve"> </w:t>
      </w:r>
      <w:r w:rsidRPr="002002E4">
        <w:rPr>
          <w:rFonts w:asciiTheme="minorBidi" w:hAnsiTheme="minorBidi" w:cstheme="minorBidi"/>
          <w:b/>
          <w:sz w:val="22"/>
          <w:szCs w:val="22"/>
          <w:rtl/>
        </w:rPr>
        <w:t>טכנולוגיה</w:t>
      </w:r>
      <w:r w:rsidRPr="002002E4">
        <w:rPr>
          <w:rFonts w:ascii="Arial" w:hAnsiTheme="minorBidi" w:cstheme="minorBidi"/>
          <w:b/>
          <w:sz w:val="22"/>
          <w:szCs w:val="22"/>
          <w:rtl/>
          <w:lang w:bidi="en-US"/>
        </w:rPr>
        <w:t xml:space="preserve"> </w:t>
      </w:r>
      <w:r w:rsidRPr="002002E4">
        <w:rPr>
          <w:rFonts w:asciiTheme="minorBidi" w:hAnsiTheme="minorBidi" w:cstheme="minorBidi"/>
          <w:b/>
          <w:sz w:val="22"/>
          <w:szCs w:val="22"/>
          <w:rtl/>
        </w:rPr>
        <w:t>מבוססת</w:t>
      </w:r>
      <w:r w:rsidR="00620626" w:rsidRPr="002002E4">
        <w:rPr>
          <w:rFonts w:asciiTheme="minorBidi" w:hAnsiTheme="minorBidi" w:cstheme="minorBidi"/>
          <w:b/>
          <w:sz w:val="22"/>
          <w:szCs w:val="22"/>
          <w:rtl/>
        </w:rPr>
        <w:t xml:space="preserve"> </w:t>
      </w:r>
      <w:r w:rsidRPr="002002E4">
        <w:rPr>
          <w:rFonts w:asciiTheme="minorBidi" w:hAnsiTheme="minorBidi" w:cstheme="minorBidi"/>
          <w:b/>
          <w:sz w:val="22"/>
          <w:szCs w:val="22"/>
          <w:rtl/>
        </w:rPr>
        <w:t>מדע</w:t>
      </w:r>
      <w:r w:rsidRPr="002002E4">
        <w:rPr>
          <w:rFonts w:ascii="Arial" w:hAnsiTheme="minorBidi" w:cstheme="minorBidi"/>
          <w:b/>
          <w:sz w:val="22"/>
          <w:szCs w:val="22"/>
          <w:rtl/>
          <w:lang w:bidi="en-US"/>
        </w:rPr>
        <w:t xml:space="preserve"> (</w:t>
      </w:r>
      <w:r w:rsidRPr="002002E4">
        <w:rPr>
          <w:rFonts w:asciiTheme="minorBidi" w:hAnsiTheme="minorBidi" w:cstheme="minorBidi"/>
          <w:b/>
          <w:sz w:val="22"/>
          <w:szCs w:val="22"/>
          <w:rtl/>
        </w:rPr>
        <w:t>פתרון</w:t>
      </w:r>
      <w:r w:rsidRPr="002002E4">
        <w:rPr>
          <w:rFonts w:ascii="Arial" w:hAnsiTheme="minorBidi" w:cstheme="minorBidi"/>
          <w:b/>
          <w:sz w:val="22"/>
          <w:szCs w:val="22"/>
          <w:rtl/>
          <w:lang w:bidi="en-US"/>
        </w:rPr>
        <w:t xml:space="preserve"> </w:t>
      </w:r>
      <w:r w:rsidRPr="002002E4">
        <w:rPr>
          <w:rFonts w:asciiTheme="minorBidi" w:hAnsiTheme="minorBidi" w:cstheme="minorBidi"/>
          <w:b/>
          <w:sz w:val="22"/>
          <w:szCs w:val="22"/>
          <w:rtl/>
        </w:rPr>
        <w:t>בעיות</w:t>
      </w:r>
      <w:r w:rsidRPr="002002E4">
        <w:rPr>
          <w:rFonts w:ascii="Arial" w:hAnsiTheme="minorBidi" w:cstheme="minorBidi"/>
          <w:b/>
          <w:sz w:val="22"/>
          <w:szCs w:val="22"/>
          <w:rtl/>
          <w:lang w:bidi="en-US"/>
        </w:rPr>
        <w:t xml:space="preserve">, </w:t>
      </w:r>
      <w:r w:rsidRPr="002002E4">
        <w:rPr>
          <w:rFonts w:asciiTheme="minorBidi" w:hAnsiTheme="minorBidi" w:cstheme="minorBidi"/>
          <w:b/>
          <w:sz w:val="22"/>
          <w:szCs w:val="22"/>
          <w:rtl/>
        </w:rPr>
        <w:t>סיוע</w:t>
      </w:r>
      <w:r w:rsidRPr="002002E4">
        <w:rPr>
          <w:rFonts w:ascii="Arial" w:hAnsiTheme="minorBidi" w:cstheme="minorBidi"/>
          <w:b/>
          <w:sz w:val="22"/>
          <w:szCs w:val="22"/>
          <w:rtl/>
          <w:lang w:bidi="en-US"/>
        </w:rPr>
        <w:t xml:space="preserve"> </w:t>
      </w:r>
      <w:r w:rsidRPr="002002E4">
        <w:rPr>
          <w:rFonts w:asciiTheme="minorBidi" w:hAnsiTheme="minorBidi" w:cstheme="minorBidi"/>
          <w:b/>
          <w:sz w:val="22"/>
          <w:szCs w:val="22"/>
          <w:rtl/>
        </w:rPr>
        <w:t>לבני</w:t>
      </w:r>
      <w:r w:rsidRPr="002002E4">
        <w:rPr>
          <w:rFonts w:ascii="Arial" w:hAnsiTheme="minorBidi" w:cstheme="minorBidi"/>
          <w:b/>
          <w:sz w:val="22"/>
          <w:szCs w:val="22"/>
          <w:rtl/>
          <w:lang w:bidi="en-US"/>
        </w:rPr>
        <w:t xml:space="preserve"> </w:t>
      </w:r>
      <w:r w:rsidRPr="002002E4">
        <w:rPr>
          <w:rFonts w:asciiTheme="minorBidi" w:hAnsiTheme="minorBidi" w:cstheme="minorBidi"/>
          <w:b/>
          <w:sz w:val="22"/>
          <w:szCs w:val="22"/>
          <w:rtl/>
        </w:rPr>
        <w:t>האדם</w:t>
      </w:r>
      <w:r w:rsidRPr="002002E4">
        <w:rPr>
          <w:rFonts w:ascii="Arial" w:hAnsiTheme="minorBidi" w:cstheme="minorBidi"/>
          <w:b/>
          <w:sz w:val="22"/>
          <w:szCs w:val="22"/>
          <w:rtl/>
          <w:lang w:bidi="en-US"/>
        </w:rPr>
        <w:t xml:space="preserve"> </w:t>
      </w:r>
      <w:r w:rsidRPr="002002E4">
        <w:rPr>
          <w:rFonts w:asciiTheme="minorBidi" w:hAnsiTheme="minorBidi" w:cstheme="minorBidi"/>
          <w:b/>
          <w:sz w:val="22"/>
          <w:szCs w:val="22"/>
          <w:rtl/>
        </w:rPr>
        <w:t>למלא</w:t>
      </w:r>
      <w:r w:rsidRPr="002002E4">
        <w:rPr>
          <w:rFonts w:ascii="Arial" w:hAnsiTheme="minorBidi" w:cstheme="minorBidi"/>
          <w:b/>
          <w:sz w:val="22"/>
          <w:szCs w:val="22"/>
          <w:rtl/>
          <w:lang w:bidi="en-US"/>
        </w:rPr>
        <w:t xml:space="preserve"> </w:t>
      </w:r>
      <w:r w:rsidRPr="002002E4">
        <w:rPr>
          <w:rFonts w:asciiTheme="minorBidi" w:hAnsiTheme="minorBidi" w:cstheme="minorBidi"/>
          <w:b/>
          <w:sz w:val="22"/>
          <w:szCs w:val="22"/>
          <w:rtl/>
        </w:rPr>
        <w:t>צרכים</w:t>
      </w:r>
      <w:r w:rsidRPr="002002E4">
        <w:rPr>
          <w:rFonts w:ascii="Arial" w:hAnsiTheme="minorBidi" w:cstheme="minorBidi"/>
          <w:b/>
          <w:sz w:val="22"/>
          <w:szCs w:val="22"/>
          <w:rtl/>
          <w:lang w:bidi="en-US"/>
        </w:rPr>
        <w:t xml:space="preserve"> </w:t>
      </w:r>
      <w:r w:rsidRPr="002002E4">
        <w:rPr>
          <w:rFonts w:asciiTheme="minorBidi" w:hAnsiTheme="minorBidi" w:cstheme="minorBidi"/>
          <w:b/>
          <w:sz w:val="22"/>
          <w:szCs w:val="22"/>
          <w:rtl/>
        </w:rPr>
        <w:t>ושאיפות</w:t>
      </w:r>
      <w:r w:rsidRPr="002002E4">
        <w:rPr>
          <w:rFonts w:ascii="Arial" w:hAnsiTheme="minorBidi" w:cstheme="minorBidi"/>
          <w:b/>
          <w:sz w:val="22"/>
          <w:szCs w:val="22"/>
          <w:rtl/>
          <w:lang w:bidi="en-US"/>
        </w:rPr>
        <w:t xml:space="preserve">, </w:t>
      </w:r>
      <w:r w:rsidRPr="002002E4">
        <w:rPr>
          <w:rFonts w:asciiTheme="minorBidi" w:hAnsiTheme="minorBidi" w:cstheme="minorBidi"/>
          <w:b/>
          <w:sz w:val="22"/>
          <w:szCs w:val="22"/>
          <w:rtl/>
        </w:rPr>
        <w:t>תכנון</w:t>
      </w:r>
      <w:r w:rsidRPr="002002E4">
        <w:rPr>
          <w:rFonts w:ascii="Arial" w:hAnsiTheme="minorBidi" w:cstheme="minorBidi"/>
          <w:b/>
          <w:sz w:val="22"/>
          <w:szCs w:val="22"/>
          <w:rtl/>
          <w:lang w:bidi="en-US"/>
        </w:rPr>
        <w:t xml:space="preserve"> </w:t>
      </w:r>
      <w:r w:rsidRPr="002002E4">
        <w:rPr>
          <w:rFonts w:asciiTheme="minorBidi" w:hAnsiTheme="minorBidi" w:cstheme="minorBidi"/>
          <w:b/>
          <w:sz w:val="22"/>
          <w:szCs w:val="22"/>
          <w:rtl/>
        </w:rPr>
        <w:t>וביצוע</w:t>
      </w:r>
      <w:r w:rsidRPr="002002E4">
        <w:rPr>
          <w:rFonts w:ascii="Arial" w:hAnsiTheme="minorBidi" w:cstheme="minorBidi"/>
          <w:b/>
          <w:sz w:val="22"/>
          <w:szCs w:val="22"/>
          <w:rtl/>
          <w:lang w:bidi="en-US"/>
        </w:rPr>
        <w:t xml:space="preserve"> </w:t>
      </w:r>
      <w:r w:rsidRPr="002002E4">
        <w:rPr>
          <w:rFonts w:asciiTheme="minorBidi" w:hAnsiTheme="minorBidi" w:cstheme="minorBidi"/>
          <w:b/>
          <w:sz w:val="22"/>
          <w:szCs w:val="22"/>
          <w:rtl/>
        </w:rPr>
        <w:t>של</w:t>
      </w:r>
      <w:r w:rsidRPr="002002E4">
        <w:rPr>
          <w:rFonts w:ascii="Arial" w:hAnsiTheme="minorBidi" w:cstheme="minorBidi"/>
          <w:b/>
          <w:sz w:val="22"/>
          <w:szCs w:val="22"/>
          <w:rtl/>
          <w:lang w:bidi="en-US"/>
        </w:rPr>
        <w:t xml:space="preserve"> </w:t>
      </w:r>
      <w:r w:rsidRPr="002002E4">
        <w:rPr>
          <w:rFonts w:asciiTheme="minorBidi" w:hAnsiTheme="minorBidi" w:cstheme="minorBidi"/>
          <w:b/>
          <w:sz w:val="22"/>
          <w:szCs w:val="22"/>
          <w:rtl/>
        </w:rPr>
        <w:t>מחקרים</w:t>
      </w:r>
      <w:r w:rsidRPr="002002E4">
        <w:rPr>
          <w:rFonts w:ascii="Arial" w:hAnsiTheme="minorBidi" w:cstheme="minorBidi"/>
          <w:b/>
          <w:sz w:val="22"/>
          <w:szCs w:val="22"/>
          <w:rtl/>
          <w:lang w:bidi="en-US"/>
        </w:rPr>
        <w:t xml:space="preserve">), </w:t>
      </w:r>
      <w:r w:rsidRPr="002002E4">
        <w:rPr>
          <w:rFonts w:asciiTheme="minorBidi" w:hAnsiTheme="minorBidi" w:cstheme="minorBidi"/>
          <w:b/>
          <w:sz w:val="22"/>
          <w:szCs w:val="22"/>
          <w:rtl/>
        </w:rPr>
        <w:t>יחסים</w:t>
      </w:r>
      <w:r w:rsidRPr="002002E4">
        <w:rPr>
          <w:rFonts w:ascii="Arial" w:hAnsiTheme="minorBidi" w:cstheme="minorBidi"/>
          <w:b/>
          <w:sz w:val="22"/>
          <w:szCs w:val="22"/>
          <w:rtl/>
          <w:lang w:bidi="en-US"/>
        </w:rPr>
        <w:t xml:space="preserve"> </w:t>
      </w:r>
      <w:r w:rsidRPr="002002E4">
        <w:rPr>
          <w:rFonts w:asciiTheme="minorBidi" w:hAnsiTheme="minorBidi" w:cstheme="minorBidi"/>
          <w:b/>
          <w:sz w:val="22"/>
          <w:szCs w:val="22"/>
          <w:rtl/>
        </w:rPr>
        <w:t>בין</w:t>
      </w:r>
      <w:r w:rsidRPr="002002E4">
        <w:rPr>
          <w:rFonts w:ascii="Arial" w:hAnsiTheme="minorBidi" w:cstheme="minorBidi"/>
          <w:b/>
          <w:sz w:val="22"/>
          <w:szCs w:val="22"/>
          <w:rtl/>
          <w:lang w:bidi="en-US"/>
        </w:rPr>
        <w:t xml:space="preserve"> </w:t>
      </w:r>
      <w:r w:rsidRPr="002002E4">
        <w:rPr>
          <w:rFonts w:asciiTheme="minorBidi" w:hAnsiTheme="minorBidi" w:cstheme="minorBidi"/>
          <w:b/>
          <w:sz w:val="22"/>
          <w:szCs w:val="22"/>
          <w:rtl/>
        </w:rPr>
        <w:t>מדע</w:t>
      </w:r>
      <w:r w:rsidRPr="002002E4">
        <w:rPr>
          <w:rFonts w:ascii="Arial" w:hAnsiTheme="minorBidi" w:cstheme="minorBidi"/>
          <w:b/>
          <w:sz w:val="22"/>
          <w:szCs w:val="22"/>
          <w:rtl/>
          <w:lang w:bidi="en-US"/>
        </w:rPr>
        <w:t xml:space="preserve"> </w:t>
      </w:r>
      <w:r w:rsidRPr="002002E4">
        <w:rPr>
          <w:rFonts w:asciiTheme="minorBidi" w:hAnsiTheme="minorBidi" w:cstheme="minorBidi"/>
          <w:b/>
          <w:sz w:val="22"/>
          <w:szCs w:val="22"/>
          <w:rtl/>
        </w:rPr>
        <w:t>לטכנולוגיה</w:t>
      </w:r>
      <w:r w:rsidRPr="002002E4">
        <w:rPr>
          <w:rFonts w:ascii="Arial" w:hAnsiTheme="minorBidi" w:cstheme="minorBidi"/>
          <w:b/>
          <w:sz w:val="22"/>
          <w:szCs w:val="22"/>
          <w:rtl/>
          <w:lang w:bidi="en-US"/>
        </w:rPr>
        <w:t xml:space="preserve"> (</w:t>
      </w:r>
      <w:r w:rsidRPr="002002E4">
        <w:rPr>
          <w:rFonts w:asciiTheme="minorBidi" w:hAnsiTheme="minorBidi" w:cstheme="minorBidi"/>
          <w:b/>
          <w:sz w:val="22"/>
          <w:szCs w:val="22"/>
          <w:rtl/>
        </w:rPr>
        <w:t>טכנולוגיות</w:t>
      </w:r>
      <w:r w:rsidRPr="002002E4">
        <w:rPr>
          <w:rFonts w:ascii="Arial" w:hAnsiTheme="minorBidi" w:cstheme="minorBidi"/>
          <w:b/>
          <w:sz w:val="22"/>
          <w:szCs w:val="22"/>
          <w:rtl/>
          <w:lang w:bidi="en-US"/>
        </w:rPr>
        <w:t xml:space="preserve"> </w:t>
      </w:r>
      <w:r w:rsidRPr="002002E4">
        <w:rPr>
          <w:rFonts w:asciiTheme="minorBidi" w:hAnsiTheme="minorBidi" w:cstheme="minorBidi"/>
          <w:b/>
          <w:sz w:val="22"/>
          <w:szCs w:val="22"/>
          <w:rtl/>
        </w:rPr>
        <w:t>תורמות</w:t>
      </w:r>
      <w:r w:rsidRPr="002002E4">
        <w:rPr>
          <w:rFonts w:ascii="Arial" w:hAnsiTheme="minorBidi" w:cstheme="minorBidi"/>
          <w:b/>
          <w:sz w:val="22"/>
          <w:szCs w:val="22"/>
          <w:rtl/>
          <w:lang w:bidi="en-US"/>
        </w:rPr>
        <w:t xml:space="preserve"> </w:t>
      </w:r>
      <w:r w:rsidRPr="002002E4">
        <w:rPr>
          <w:rFonts w:asciiTheme="minorBidi" w:hAnsiTheme="minorBidi" w:cstheme="minorBidi"/>
          <w:b/>
          <w:sz w:val="22"/>
          <w:szCs w:val="22"/>
          <w:rtl/>
        </w:rPr>
        <w:t>לקידום</w:t>
      </w:r>
      <w:r w:rsidRPr="002002E4">
        <w:rPr>
          <w:rFonts w:ascii="Arial" w:hAnsiTheme="minorBidi" w:cstheme="minorBidi"/>
          <w:b/>
          <w:sz w:val="22"/>
          <w:szCs w:val="22"/>
          <w:rtl/>
          <w:lang w:bidi="en-US"/>
        </w:rPr>
        <w:t xml:space="preserve"> </w:t>
      </w:r>
      <w:r w:rsidRPr="002002E4">
        <w:rPr>
          <w:rFonts w:asciiTheme="minorBidi" w:hAnsiTheme="minorBidi" w:cstheme="minorBidi"/>
          <w:b/>
          <w:sz w:val="22"/>
          <w:szCs w:val="22"/>
          <w:rtl/>
        </w:rPr>
        <w:t>המדע</w:t>
      </w:r>
      <w:r w:rsidRPr="002002E4">
        <w:rPr>
          <w:rFonts w:ascii="Arial" w:hAnsiTheme="minorBidi" w:cstheme="minorBidi"/>
          <w:b/>
          <w:sz w:val="22"/>
          <w:szCs w:val="22"/>
          <w:rtl/>
          <w:lang w:bidi="en-US"/>
        </w:rPr>
        <w:t xml:space="preserve">), </w:t>
      </w:r>
      <w:r w:rsidRPr="002002E4">
        <w:rPr>
          <w:rFonts w:asciiTheme="minorBidi" w:hAnsiTheme="minorBidi" w:cstheme="minorBidi"/>
          <w:b/>
          <w:sz w:val="22"/>
          <w:szCs w:val="22"/>
          <w:rtl/>
        </w:rPr>
        <w:t>מושגים</w:t>
      </w:r>
      <w:r w:rsidRPr="002002E4">
        <w:rPr>
          <w:rFonts w:ascii="Arial" w:hAnsiTheme="minorBidi" w:cstheme="minorBidi"/>
          <w:b/>
          <w:sz w:val="22"/>
          <w:szCs w:val="22"/>
          <w:rtl/>
          <w:lang w:bidi="en-US"/>
        </w:rPr>
        <w:t xml:space="preserve"> (</w:t>
      </w:r>
      <w:r w:rsidRPr="002002E4">
        <w:rPr>
          <w:rFonts w:asciiTheme="minorBidi" w:hAnsiTheme="minorBidi" w:cstheme="minorBidi"/>
          <w:b/>
          <w:sz w:val="22"/>
          <w:szCs w:val="22"/>
          <w:rtl/>
        </w:rPr>
        <w:t>אופטימיזציה</w:t>
      </w:r>
      <w:r w:rsidRPr="002002E4">
        <w:rPr>
          <w:rFonts w:ascii="Arial" w:hAnsiTheme="minorBidi" w:cstheme="minorBidi"/>
          <w:b/>
          <w:sz w:val="22"/>
          <w:szCs w:val="22"/>
          <w:rtl/>
          <w:lang w:bidi="en-US"/>
        </w:rPr>
        <w:t xml:space="preserve">, </w:t>
      </w:r>
      <w:r w:rsidRPr="002002E4">
        <w:rPr>
          <w:rFonts w:asciiTheme="minorBidi" w:hAnsiTheme="minorBidi" w:cstheme="minorBidi"/>
          <w:b/>
          <w:sz w:val="22"/>
          <w:szCs w:val="22"/>
          <w:rtl/>
        </w:rPr>
        <w:t>חלופות</w:t>
      </w:r>
      <w:r w:rsidRPr="002002E4">
        <w:rPr>
          <w:rFonts w:ascii="Arial" w:hAnsiTheme="minorBidi" w:cstheme="minorBidi"/>
          <w:b/>
          <w:sz w:val="22"/>
          <w:szCs w:val="22"/>
          <w:rtl/>
          <w:lang w:bidi="en-US"/>
        </w:rPr>
        <w:t xml:space="preserve">, </w:t>
      </w:r>
      <w:r w:rsidRPr="002002E4">
        <w:rPr>
          <w:rFonts w:asciiTheme="minorBidi" w:hAnsiTheme="minorBidi" w:cstheme="minorBidi"/>
          <w:b/>
          <w:sz w:val="22"/>
          <w:szCs w:val="22"/>
          <w:rtl/>
        </w:rPr>
        <w:t>עלויות</w:t>
      </w:r>
      <w:r w:rsidRPr="002002E4">
        <w:rPr>
          <w:rFonts w:ascii="Arial" w:hAnsiTheme="minorBidi" w:cstheme="minorBidi"/>
          <w:b/>
          <w:sz w:val="22"/>
          <w:szCs w:val="22"/>
          <w:rtl/>
          <w:lang w:bidi="en-US"/>
        </w:rPr>
        <w:t xml:space="preserve">, </w:t>
      </w:r>
      <w:r w:rsidRPr="002002E4">
        <w:rPr>
          <w:rFonts w:asciiTheme="minorBidi" w:hAnsiTheme="minorBidi" w:cstheme="minorBidi"/>
          <w:b/>
          <w:sz w:val="22"/>
          <w:szCs w:val="22"/>
          <w:rtl/>
        </w:rPr>
        <w:t>סיכון</w:t>
      </w:r>
      <w:r w:rsidRPr="002002E4">
        <w:rPr>
          <w:rFonts w:ascii="Arial" w:hAnsiTheme="minorBidi" w:cstheme="minorBidi"/>
          <w:b/>
          <w:sz w:val="22"/>
          <w:szCs w:val="22"/>
          <w:rtl/>
          <w:lang w:bidi="en-US"/>
        </w:rPr>
        <w:t xml:space="preserve">, </w:t>
      </w:r>
      <w:r w:rsidRPr="002002E4">
        <w:rPr>
          <w:rFonts w:asciiTheme="minorBidi" w:hAnsiTheme="minorBidi" w:cstheme="minorBidi"/>
          <w:b/>
          <w:sz w:val="22"/>
          <w:szCs w:val="22"/>
          <w:rtl/>
        </w:rPr>
        <w:t>רווח</w:t>
      </w:r>
      <w:r w:rsidRPr="002002E4">
        <w:rPr>
          <w:rFonts w:ascii="Arial" w:hAnsiTheme="minorBidi" w:cstheme="minorBidi"/>
          <w:b/>
          <w:sz w:val="22"/>
          <w:szCs w:val="22"/>
          <w:rtl/>
          <w:lang w:bidi="en-US"/>
        </w:rPr>
        <w:t xml:space="preserve">), </w:t>
      </w:r>
      <w:r w:rsidRPr="002002E4">
        <w:rPr>
          <w:rFonts w:asciiTheme="minorBidi" w:hAnsiTheme="minorBidi" w:cstheme="minorBidi"/>
          <w:b/>
          <w:sz w:val="22"/>
          <w:szCs w:val="22"/>
          <w:rtl/>
        </w:rPr>
        <w:t>עקרונות</w:t>
      </w:r>
      <w:r w:rsidRPr="002002E4">
        <w:rPr>
          <w:rFonts w:ascii="Arial" w:hAnsiTheme="minorBidi" w:cstheme="minorBidi"/>
          <w:b/>
          <w:sz w:val="22"/>
          <w:szCs w:val="22"/>
          <w:rtl/>
          <w:lang w:bidi="en-US"/>
        </w:rPr>
        <w:t xml:space="preserve"> </w:t>
      </w:r>
      <w:r w:rsidRPr="002002E4">
        <w:rPr>
          <w:rFonts w:asciiTheme="minorBidi" w:hAnsiTheme="minorBidi" w:cstheme="minorBidi"/>
          <w:b/>
          <w:sz w:val="22"/>
          <w:szCs w:val="22"/>
          <w:rtl/>
        </w:rPr>
        <w:t>חשובים</w:t>
      </w:r>
      <w:r w:rsidRPr="002002E4">
        <w:rPr>
          <w:rFonts w:ascii="Arial" w:hAnsiTheme="minorBidi" w:cstheme="minorBidi"/>
          <w:b/>
          <w:sz w:val="22"/>
          <w:szCs w:val="22"/>
          <w:rtl/>
          <w:lang w:bidi="en-US"/>
        </w:rPr>
        <w:t xml:space="preserve"> (</w:t>
      </w:r>
      <w:r w:rsidRPr="002002E4">
        <w:rPr>
          <w:rFonts w:asciiTheme="minorBidi" w:hAnsiTheme="minorBidi" w:cstheme="minorBidi"/>
          <w:b/>
          <w:sz w:val="22"/>
          <w:szCs w:val="22"/>
          <w:rtl/>
        </w:rPr>
        <w:t>אמות</w:t>
      </w:r>
      <w:r w:rsidRPr="002002E4">
        <w:rPr>
          <w:rFonts w:ascii="Arial" w:hAnsiTheme="minorBidi" w:cstheme="minorBidi"/>
          <w:b/>
          <w:sz w:val="22"/>
          <w:szCs w:val="22"/>
          <w:rtl/>
          <w:lang w:bidi="en-US"/>
        </w:rPr>
        <w:t xml:space="preserve"> </w:t>
      </w:r>
      <w:r w:rsidRPr="002002E4">
        <w:rPr>
          <w:rFonts w:asciiTheme="minorBidi" w:hAnsiTheme="minorBidi" w:cstheme="minorBidi"/>
          <w:b/>
          <w:sz w:val="22"/>
          <w:szCs w:val="22"/>
          <w:rtl/>
        </w:rPr>
        <w:t>מידה</w:t>
      </w:r>
      <w:r w:rsidRPr="002002E4">
        <w:rPr>
          <w:rFonts w:ascii="Arial" w:hAnsiTheme="minorBidi" w:cstheme="minorBidi"/>
          <w:b/>
          <w:sz w:val="22"/>
          <w:szCs w:val="22"/>
          <w:rtl/>
          <w:lang w:bidi="en-US"/>
        </w:rPr>
        <w:t xml:space="preserve">, </w:t>
      </w:r>
      <w:r w:rsidRPr="002002E4">
        <w:rPr>
          <w:rFonts w:asciiTheme="minorBidi" w:hAnsiTheme="minorBidi" w:cstheme="minorBidi"/>
          <w:b/>
          <w:sz w:val="22"/>
          <w:szCs w:val="22"/>
          <w:rtl/>
        </w:rPr>
        <w:t>אילוצים</w:t>
      </w:r>
      <w:r w:rsidRPr="002002E4">
        <w:rPr>
          <w:rFonts w:ascii="Arial" w:hAnsiTheme="minorBidi" w:cstheme="minorBidi"/>
          <w:b/>
          <w:sz w:val="22"/>
          <w:szCs w:val="22"/>
          <w:rtl/>
          <w:lang w:bidi="en-US"/>
        </w:rPr>
        <w:t xml:space="preserve">, </w:t>
      </w:r>
      <w:r w:rsidRPr="002002E4">
        <w:rPr>
          <w:rFonts w:asciiTheme="minorBidi" w:hAnsiTheme="minorBidi" w:cstheme="minorBidi"/>
          <w:b/>
          <w:sz w:val="22"/>
          <w:szCs w:val="22"/>
          <w:rtl/>
        </w:rPr>
        <w:t>עלות</w:t>
      </w:r>
      <w:r w:rsidRPr="002002E4">
        <w:rPr>
          <w:rFonts w:ascii="Arial" w:hAnsiTheme="minorBidi" w:cstheme="minorBidi"/>
          <w:b/>
          <w:sz w:val="22"/>
          <w:szCs w:val="22"/>
          <w:rtl/>
          <w:lang w:bidi="en-US"/>
        </w:rPr>
        <w:t xml:space="preserve">, </w:t>
      </w:r>
      <w:r w:rsidRPr="002002E4">
        <w:rPr>
          <w:rFonts w:asciiTheme="minorBidi" w:hAnsiTheme="minorBidi" w:cstheme="minorBidi"/>
          <w:b/>
          <w:sz w:val="22"/>
          <w:szCs w:val="22"/>
          <w:rtl/>
        </w:rPr>
        <w:t>חידוש</w:t>
      </w:r>
      <w:r w:rsidRPr="002002E4">
        <w:rPr>
          <w:rFonts w:ascii="Arial" w:hAnsiTheme="minorBidi" w:cstheme="minorBidi"/>
          <w:b/>
          <w:sz w:val="22"/>
          <w:szCs w:val="22"/>
          <w:rtl/>
          <w:lang w:bidi="en-US"/>
        </w:rPr>
        <w:t xml:space="preserve">, </w:t>
      </w:r>
      <w:r w:rsidRPr="002002E4">
        <w:rPr>
          <w:rFonts w:asciiTheme="minorBidi" w:hAnsiTheme="minorBidi" w:cstheme="minorBidi"/>
          <w:b/>
          <w:sz w:val="22"/>
          <w:szCs w:val="22"/>
          <w:rtl/>
        </w:rPr>
        <w:t>תגלית</w:t>
      </w:r>
      <w:r w:rsidRPr="002002E4">
        <w:rPr>
          <w:rFonts w:ascii="Arial" w:hAnsiTheme="minorBidi" w:cstheme="minorBidi"/>
          <w:b/>
          <w:sz w:val="22"/>
          <w:szCs w:val="22"/>
          <w:rtl/>
          <w:lang w:bidi="en-US"/>
        </w:rPr>
        <w:t xml:space="preserve">, </w:t>
      </w:r>
      <w:r w:rsidRPr="002002E4">
        <w:rPr>
          <w:rFonts w:asciiTheme="minorBidi" w:hAnsiTheme="minorBidi" w:cstheme="minorBidi"/>
          <w:b/>
          <w:sz w:val="22"/>
          <w:szCs w:val="22"/>
          <w:rtl/>
        </w:rPr>
        <w:t>פתרון</w:t>
      </w:r>
      <w:r w:rsidRPr="002002E4">
        <w:rPr>
          <w:rFonts w:ascii="Arial" w:hAnsiTheme="minorBidi" w:cstheme="minorBidi"/>
          <w:b/>
          <w:sz w:val="22"/>
          <w:szCs w:val="22"/>
          <w:rtl/>
          <w:lang w:bidi="en-US"/>
        </w:rPr>
        <w:t xml:space="preserve"> </w:t>
      </w:r>
      <w:r w:rsidRPr="002002E4">
        <w:rPr>
          <w:rFonts w:asciiTheme="minorBidi" w:hAnsiTheme="minorBidi" w:cstheme="minorBidi"/>
          <w:b/>
          <w:sz w:val="22"/>
          <w:szCs w:val="22"/>
          <w:rtl/>
        </w:rPr>
        <w:t>בעיות</w:t>
      </w:r>
      <w:r w:rsidRPr="002002E4">
        <w:rPr>
          <w:rFonts w:ascii="Arial" w:hAnsiTheme="minorBidi" w:cstheme="minorBidi"/>
          <w:b/>
          <w:sz w:val="22"/>
          <w:szCs w:val="22"/>
          <w:rtl/>
          <w:lang w:bidi="en-US"/>
        </w:rPr>
        <w:t xml:space="preserve">), </w:t>
      </w:r>
      <w:r w:rsidRPr="002002E4">
        <w:rPr>
          <w:rFonts w:asciiTheme="minorBidi" w:hAnsiTheme="minorBidi" w:cstheme="minorBidi"/>
          <w:b/>
          <w:sz w:val="22"/>
          <w:szCs w:val="22"/>
          <w:rtl/>
        </w:rPr>
        <w:t>תפקידה</w:t>
      </w:r>
      <w:r w:rsidRPr="002002E4">
        <w:rPr>
          <w:rFonts w:ascii="Arial" w:hAnsiTheme="minorBidi" w:cstheme="minorBidi"/>
          <w:b/>
          <w:sz w:val="22"/>
          <w:szCs w:val="22"/>
          <w:rtl/>
          <w:lang w:bidi="en-US"/>
        </w:rPr>
        <w:t xml:space="preserve"> </w:t>
      </w:r>
      <w:r w:rsidRPr="002002E4">
        <w:rPr>
          <w:rFonts w:asciiTheme="minorBidi" w:hAnsiTheme="minorBidi" w:cstheme="minorBidi"/>
          <w:b/>
          <w:sz w:val="22"/>
          <w:szCs w:val="22"/>
          <w:rtl/>
        </w:rPr>
        <w:t>של</w:t>
      </w:r>
      <w:r w:rsidRPr="002002E4">
        <w:rPr>
          <w:rFonts w:ascii="Arial" w:hAnsiTheme="minorBidi" w:cstheme="minorBidi"/>
          <w:b/>
          <w:sz w:val="22"/>
          <w:szCs w:val="22"/>
          <w:rtl/>
          <w:lang w:bidi="en-US"/>
        </w:rPr>
        <w:t xml:space="preserve"> </w:t>
      </w:r>
      <w:r w:rsidRPr="002002E4">
        <w:rPr>
          <w:rFonts w:asciiTheme="minorBidi" w:hAnsiTheme="minorBidi" w:cstheme="minorBidi"/>
          <w:b/>
          <w:sz w:val="22"/>
          <w:szCs w:val="22"/>
          <w:rtl/>
        </w:rPr>
        <w:t>טכנולוגיה</w:t>
      </w:r>
      <w:r w:rsidRPr="002002E4">
        <w:rPr>
          <w:rFonts w:ascii="Arial" w:hAnsiTheme="minorBidi" w:cstheme="minorBidi"/>
          <w:b/>
          <w:sz w:val="22"/>
          <w:szCs w:val="22"/>
          <w:rtl/>
          <w:lang w:bidi="en-US"/>
        </w:rPr>
        <w:t xml:space="preserve"> </w:t>
      </w:r>
      <w:r w:rsidRPr="002002E4">
        <w:rPr>
          <w:rFonts w:asciiTheme="minorBidi" w:hAnsiTheme="minorBidi" w:cstheme="minorBidi"/>
          <w:b/>
          <w:sz w:val="22"/>
          <w:szCs w:val="22"/>
          <w:rtl/>
        </w:rPr>
        <w:t>מבוססת</w:t>
      </w:r>
      <w:r w:rsidR="00620626" w:rsidRPr="002002E4">
        <w:rPr>
          <w:rFonts w:asciiTheme="minorBidi" w:hAnsiTheme="minorBidi" w:cstheme="minorBidi"/>
          <w:b/>
          <w:sz w:val="22"/>
          <w:szCs w:val="22"/>
        </w:rPr>
        <w:t xml:space="preserve"> </w:t>
      </w:r>
      <w:r w:rsidRPr="002002E4">
        <w:rPr>
          <w:rFonts w:asciiTheme="minorBidi" w:hAnsiTheme="minorBidi" w:cstheme="minorBidi"/>
          <w:b/>
          <w:sz w:val="22"/>
          <w:szCs w:val="22"/>
          <w:rtl/>
        </w:rPr>
        <w:t>מדע</w:t>
      </w:r>
      <w:r w:rsidRPr="002002E4">
        <w:rPr>
          <w:rFonts w:ascii="Arial" w:hAnsiTheme="minorBidi" w:cstheme="minorBidi"/>
          <w:b/>
          <w:sz w:val="22"/>
          <w:szCs w:val="22"/>
          <w:rtl/>
          <w:lang w:bidi="en-US"/>
        </w:rPr>
        <w:t xml:space="preserve"> (</w:t>
      </w:r>
      <w:r w:rsidRPr="002002E4">
        <w:rPr>
          <w:rFonts w:asciiTheme="minorBidi" w:hAnsiTheme="minorBidi" w:cstheme="minorBidi"/>
          <w:b/>
          <w:sz w:val="22"/>
          <w:szCs w:val="22"/>
          <w:rtl/>
        </w:rPr>
        <w:t>פתרון</w:t>
      </w:r>
      <w:r w:rsidRPr="002002E4">
        <w:rPr>
          <w:rFonts w:ascii="Arial" w:hAnsiTheme="minorBidi" w:cstheme="minorBidi"/>
          <w:b/>
          <w:sz w:val="22"/>
          <w:szCs w:val="22"/>
          <w:rtl/>
          <w:lang w:bidi="en-US"/>
        </w:rPr>
        <w:t xml:space="preserve"> </w:t>
      </w:r>
      <w:r w:rsidRPr="002002E4">
        <w:rPr>
          <w:rFonts w:asciiTheme="minorBidi" w:hAnsiTheme="minorBidi" w:cstheme="minorBidi"/>
          <w:b/>
          <w:sz w:val="22"/>
          <w:szCs w:val="22"/>
          <w:rtl/>
        </w:rPr>
        <w:t>בעיות</w:t>
      </w:r>
      <w:r w:rsidRPr="002002E4">
        <w:rPr>
          <w:rFonts w:ascii="Arial" w:hAnsiTheme="minorBidi" w:cstheme="minorBidi"/>
          <w:b/>
          <w:sz w:val="22"/>
          <w:szCs w:val="22"/>
          <w:rtl/>
          <w:lang w:bidi="en-US"/>
        </w:rPr>
        <w:t xml:space="preserve">, </w:t>
      </w:r>
      <w:r w:rsidRPr="002002E4">
        <w:rPr>
          <w:rFonts w:asciiTheme="minorBidi" w:hAnsiTheme="minorBidi" w:cstheme="minorBidi"/>
          <w:b/>
          <w:sz w:val="22"/>
          <w:szCs w:val="22"/>
          <w:rtl/>
        </w:rPr>
        <w:t>סיוע</w:t>
      </w:r>
      <w:r w:rsidRPr="002002E4">
        <w:rPr>
          <w:rFonts w:ascii="Arial" w:hAnsiTheme="minorBidi" w:cstheme="minorBidi"/>
          <w:b/>
          <w:sz w:val="22"/>
          <w:szCs w:val="22"/>
          <w:rtl/>
          <w:lang w:bidi="en-US"/>
        </w:rPr>
        <w:t xml:space="preserve"> </w:t>
      </w:r>
      <w:r w:rsidRPr="002002E4">
        <w:rPr>
          <w:rFonts w:asciiTheme="minorBidi" w:hAnsiTheme="minorBidi" w:cstheme="minorBidi"/>
          <w:b/>
          <w:sz w:val="22"/>
          <w:szCs w:val="22"/>
          <w:rtl/>
        </w:rPr>
        <w:t>לבני</w:t>
      </w:r>
      <w:r w:rsidRPr="002002E4">
        <w:rPr>
          <w:rFonts w:ascii="Arial" w:hAnsiTheme="minorBidi" w:cstheme="minorBidi"/>
          <w:b/>
          <w:sz w:val="22"/>
          <w:szCs w:val="22"/>
          <w:rtl/>
          <w:lang w:bidi="en-US"/>
        </w:rPr>
        <w:t xml:space="preserve"> </w:t>
      </w:r>
      <w:r w:rsidRPr="002002E4">
        <w:rPr>
          <w:rFonts w:asciiTheme="minorBidi" w:hAnsiTheme="minorBidi" w:cstheme="minorBidi"/>
          <w:b/>
          <w:sz w:val="22"/>
          <w:szCs w:val="22"/>
          <w:rtl/>
        </w:rPr>
        <w:t>האדם</w:t>
      </w:r>
      <w:r w:rsidRPr="002002E4">
        <w:rPr>
          <w:rFonts w:ascii="Arial" w:hAnsiTheme="minorBidi" w:cstheme="minorBidi"/>
          <w:b/>
          <w:sz w:val="22"/>
          <w:szCs w:val="22"/>
          <w:rtl/>
          <w:lang w:bidi="en-US"/>
        </w:rPr>
        <w:t xml:space="preserve"> </w:t>
      </w:r>
      <w:r w:rsidRPr="002002E4">
        <w:rPr>
          <w:rFonts w:asciiTheme="minorBidi" w:hAnsiTheme="minorBidi" w:cstheme="minorBidi"/>
          <w:b/>
          <w:sz w:val="22"/>
          <w:szCs w:val="22"/>
          <w:rtl/>
        </w:rPr>
        <w:t>למלא</w:t>
      </w:r>
      <w:r w:rsidRPr="002002E4">
        <w:rPr>
          <w:rFonts w:ascii="Arial" w:hAnsiTheme="minorBidi" w:cstheme="minorBidi"/>
          <w:b/>
          <w:sz w:val="22"/>
          <w:szCs w:val="22"/>
          <w:rtl/>
          <w:lang w:bidi="en-US"/>
        </w:rPr>
        <w:t xml:space="preserve"> </w:t>
      </w:r>
      <w:r w:rsidRPr="002002E4">
        <w:rPr>
          <w:rFonts w:asciiTheme="minorBidi" w:hAnsiTheme="minorBidi" w:cstheme="minorBidi"/>
          <w:b/>
          <w:sz w:val="22"/>
          <w:szCs w:val="22"/>
          <w:rtl/>
        </w:rPr>
        <w:t>צרכים</w:t>
      </w:r>
      <w:r w:rsidRPr="002002E4">
        <w:rPr>
          <w:rFonts w:ascii="Arial" w:hAnsiTheme="minorBidi" w:cstheme="minorBidi"/>
          <w:b/>
          <w:sz w:val="22"/>
          <w:szCs w:val="22"/>
          <w:rtl/>
          <w:lang w:bidi="en-US"/>
        </w:rPr>
        <w:t xml:space="preserve"> </w:t>
      </w:r>
      <w:r w:rsidRPr="002002E4">
        <w:rPr>
          <w:rFonts w:asciiTheme="minorBidi" w:hAnsiTheme="minorBidi" w:cstheme="minorBidi"/>
          <w:b/>
          <w:sz w:val="22"/>
          <w:szCs w:val="22"/>
          <w:rtl/>
        </w:rPr>
        <w:t>ושאיפות</w:t>
      </w:r>
      <w:r w:rsidRPr="002002E4">
        <w:rPr>
          <w:rFonts w:ascii="Arial" w:hAnsiTheme="minorBidi" w:cstheme="minorBidi"/>
          <w:b/>
          <w:sz w:val="22"/>
          <w:szCs w:val="22"/>
          <w:rtl/>
          <w:lang w:bidi="en-US"/>
        </w:rPr>
        <w:t xml:space="preserve">, </w:t>
      </w:r>
      <w:r w:rsidRPr="002002E4">
        <w:rPr>
          <w:rFonts w:asciiTheme="minorBidi" w:hAnsiTheme="minorBidi" w:cstheme="minorBidi"/>
          <w:b/>
          <w:sz w:val="22"/>
          <w:szCs w:val="22"/>
          <w:rtl/>
        </w:rPr>
        <w:t>תכנון</w:t>
      </w:r>
      <w:r w:rsidRPr="002002E4">
        <w:rPr>
          <w:rFonts w:ascii="Arial" w:hAnsiTheme="minorBidi" w:cstheme="minorBidi"/>
          <w:b/>
          <w:sz w:val="22"/>
          <w:szCs w:val="22"/>
          <w:rtl/>
          <w:lang w:bidi="en-US"/>
        </w:rPr>
        <w:t xml:space="preserve"> </w:t>
      </w:r>
      <w:r w:rsidRPr="002002E4">
        <w:rPr>
          <w:rFonts w:asciiTheme="minorBidi" w:hAnsiTheme="minorBidi" w:cstheme="minorBidi"/>
          <w:b/>
          <w:sz w:val="22"/>
          <w:szCs w:val="22"/>
          <w:rtl/>
        </w:rPr>
        <w:t>וביצוע</w:t>
      </w:r>
      <w:r w:rsidRPr="002002E4">
        <w:rPr>
          <w:rFonts w:ascii="Arial" w:hAnsiTheme="minorBidi" w:cstheme="minorBidi"/>
          <w:b/>
          <w:sz w:val="22"/>
          <w:szCs w:val="22"/>
          <w:rtl/>
          <w:lang w:bidi="en-US"/>
        </w:rPr>
        <w:t xml:space="preserve"> </w:t>
      </w:r>
      <w:r w:rsidRPr="002002E4">
        <w:rPr>
          <w:rFonts w:asciiTheme="minorBidi" w:hAnsiTheme="minorBidi" w:cstheme="minorBidi"/>
          <w:b/>
          <w:sz w:val="22"/>
          <w:szCs w:val="22"/>
          <w:rtl/>
        </w:rPr>
        <w:t>של</w:t>
      </w:r>
      <w:r w:rsidRPr="002002E4">
        <w:rPr>
          <w:rFonts w:ascii="Arial" w:hAnsiTheme="minorBidi" w:cstheme="minorBidi"/>
          <w:b/>
          <w:sz w:val="22"/>
          <w:szCs w:val="22"/>
          <w:rtl/>
          <w:lang w:bidi="en-US"/>
        </w:rPr>
        <w:t xml:space="preserve"> </w:t>
      </w:r>
      <w:r w:rsidRPr="002002E4">
        <w:rPr>
          <w:rFonts w:asciiTheme="minorBidi" w:hAnsiTheme="minorBidi" w:cstheme="minorBidi"/>
          <w:b/>
          <w:sz w:val="22"/>
          <w:szCs w:val="22"/>
          <w:rtl/>
        </w:rPr>
        <w:t>מחקרים</w:t>
      </w:r>
      <w:r w:rsidRPr="002002E4">
        <w:rPr>
          <w:rFonts w:ascii="Arial" w:hAnsiTheme="minorBidi" w:cstheme="minorBidi"/>
          <w:b/>
          <w:sz w:val="22"/>
          <w:szCs w:val="22"/>
          <w:rtl/>
          <w:lang w:bidi="en-US"/>
        </w:rPr>
        <w:t>).</w:t>
      </w:r>
    </w:p>
    <w:p w:rsidR="00CB298D" w:rsidRPr="002002E4" w:rsidRDefault="00CB298D" w:rsidP="00CB298D">
      <w:pPr>
        <w:bidi/>
        <w:spacing w:before="120" w:after="120" w:line="360" w:lineRule="auto"/>
        <w:contextualSpacing/>
        <w:jc w:val="both"/>
        <w:rPr>
          <w:rFonts w:asciiTheme="minorBidi" w:hAnsiTheme="minorBidi" w:cstheme="minorBidi"/>
          <w:b/>
          <w:bCs/>
          <w:sz w:val="20"/>
          <w:szCs w:val="22"/>
          <w:rtl/>
        </w:rPr>
      </w:pPr>
    </w:p>
    <w:p w:rsidR="00CB298D" w:rsidRPr="002002E4" w:rsidRDefault="00CB298D" w:rsidP="00CB298D">
      <w:pPr>
        <w:bidi/>
        <w:spacing w:before="120" w:after="120" w:line="360" w:lineRule="auto"/>
        <w:contextualSpacing/>
        <w:jc w:val="both"/>
        <w:rPr>
          <w:rFonts w:asciiTheme="minorBidi" w:hAnsiTheme="minorBidi" w:cstheme="minorBidi"/>
          <w:sz w:val="22"/>
          <w:szCs w:val="22"/>
          <w:rtl/>
        </w:rPr>
      </w:pPr>
      <w:r w:rsidRPr="002002E4">
        <w:rPr>
          <w:rFonts w:asciiTheme="minorBidi" w:hAnsiTheme="minorBidi" w:cstheme="minorBidi"/>
          <w:sz w:val="20"/>
          <w:szCs w:val="22"/>
          <w:rtl/>
        </w:rPr>
        <w:t>ידע</w:t>
      </w:r>
      <w:r w:rsidRPr="002002E4">
        <w:rPr>
          <w:rFonts w:asciiTheme="minorBidi" w:hAnsiTheme="minorBidi" w:cstheme="minorBidi"/>
          <w:sz w:val="22"/>
          <w:szCs w:val="22"/>
          <w:rtl/>
        </w:rPr>
        <w:t xml:space="preserve"> </w:t>
      </w:r>
      <w:r w:rsidRPr="002002E4">
        <w:rPr>
          <w:rFonts w:asciiTheme="minorBidi" w:hAnsiTheme="minorBidi" w:cstheme="minorBidi"/>
          <w:sz w:val="20"/>
          <w:szCs w:val="22"/>
          <w:rtl/>
        </w:rPr>
        <w:t>על</w:t>
      </w:r>
      <w:r w:rsidRPr="002002E4">
        <w:rPr>
          <w:rFonts w:asciiTheme="minorBidi" w:hAnsiTheme="minorBidi" w:cstheme="minorBidi"/>
          <w:sz w:val="22"/>
          <w:szCs w:val="22"/>
          <w:rtl/>
        </w:rPr>
        <w:t xml:space="preserve"> </w:t>
      </w:r>
      <w:r w:rsidRPr="002002E4">
        <w:rPr>
          <w:rFonts w:asciiTheme="minorBidi" w:hAnsiTheme="minorBidi" w:cstheme="minorBidi"/>
          <w:sz w:val="20"/>
          <w:szCs w:val="22"/>
          <w:rtl/>
        </w:rPr>
        <w:t>מדע</w:t>
      </w:r>
      <w:r w:rsidRPr="002002E4">
        <w:rPr>
          <w:rFonts w:ascii="Arial" w:hAnsiTheme="minorBidi" w:cstheme="minorBidi"/>
          <w:sz w:val="22"/>
          <w:szCs w:val="22"/>
          <w:rtl/>
          <w:lang w:bidi="en-US"/>
        </w:rPr>
        <w:t xml:space="preserve"> </w:t>
      </w:r>
      <w:r w:rsidRPr="002002E4">
        <w:rPr>
          <w:rFonts w:asciiTheme="minorBidi" w:hAnsiTheme="minorBidi" w:cstheme="minorBidi"/>
          <w:sz w:val="20"/>
          <w:szCs w:val="22"/>
          <w:rtl/>
        </w:rPr>
        <w:t>כולל</w:t>
      </w:r>
      <w:r w:rsidRPr="002002E4">
        <w:rPr>
          <w:rFonts w:ascii="Arial" w:hAnsiTheme="minorBidi" w:cstheme="minorBidi"/>
          <w:sz w:val="22"/>
          <w:szCs w:val="22"/>
          <w:rtl/>
          <w:lang w:bidi="en-US"/>
        </w:rPr>
        <w:t xml:space="preserve"> </w:t>
      </w:r>
      <w:r w:rsidRPr="002002E4">
        <w:rPr>
          <w:rFonts w:asciiTheme="minorBidi" w:hAnsiTheme="minorBidi" w:cstheme="minorBidi"/>
          <w:sz w:val="20"/>
          <w:szCs w:val="22"/>
          <w:rtl/>
        </w:rPr>
        <w:t>שתי</w:t>
      </w:r>
      <w:r w:rsidRPr="002002E4">
        <w:rPr>
          <w:rFonts w:ascii="Arial" w:hAnsiTheme="minorBidi" w:cstheme="minorBidi"/>
          <w:sz w:val="22"/>
          <w:szCs w:val="22"/>
          <w:rtl/>
          <w:lang w:bidi="en-US"/>
        </w:rPr>
        <w:t xml:space="preserve"> </w:t>
      </w:r>
      <w:r w:rsidRPr="002002E4">
        <w:rPr>
          <w:rFonts w:asciiTheme="minorBidi" w:hAnsiTheme="minorBidi" w:cstheme="minorBidi"/>
          <w:sz w:val="20"/>
          <w:szCs w:val="22"/>
          <w:rtl/>
        </w:rPr>
        <w:t>קטגוריות</w:t>
      </w:r>
      <w:r w:rsidRPr="002002E4">
        <w:rPr>
          <w:rFonts w:asciiTheme="minorBidi" w:hAnsiTheme="minorBidi" w:cstheme="minorBidi"/>
          <w:sz w:val="22"/>
          <w:szCs w:val="22"/>
          <w:rtl/>
        </w:rPr>
        <w:t xml:space="preserve">: </w:t>
      </w:r>
      <w:r w:rsidRPr="002002E4">
        <w:rPr>
          <w:rFonts w:asciiTheme="minorBidi" w:hAnsiTheme="minorBidi" w:cstheme="minorBidi"/>
          <w:sz w:val="20"/>
          <w:szCs w:val="22"/>
          <w:rtl/>
        </w:rPr>
        <w:t>מחקר</w:t>
      </w:r>
      <w:r w:rsidRPr="002002E4">
        <w:rPr>
          <w:rFonts w:ascii="Arial" w:hAnsiTheme="minorBidi" w:cstheme="minorBidi"/>
          <w:sz w:val="22"/>
          <w:szCs w:val="22"/>
          <w:rtl/>
          <w:lang w:bidi="en-US"/>
        </w:rPr>
        <w:t xml:space="preserve"> </w:t>
      </w:r>
      <w:r w:rsidRPr="002002E4">
        <w:rPr>
          <w:rFonts w:asciiTheme="minorBidi" w:hAnsiTheme="minorBidi" w:cstheme="minorBidi"/>
          <w:sz w:val="20"/>
          <w:szCs w:val="22"/>
          <w:rtl/>
        </w:rPr>
        <w:t>מדעי</w:t>
      </w:r>
      <w:r w:rsidRPr="002002E4">
        <w:rPr>
          <w:rFonts w:ascii="Arial" w:hAnsiTheme="minorBidi" w:cstheme="minorBidi"/>
          <w:sz w:val="22"/>
          <w:szCs w:val="22"/>
          <w:rtl/>
          <w:lang w:bidi="en-US"/>
        </w:rPr>
        <w:t xml:space="preserve"> - </w:t>
      </w:r>
      <w:r w:rsidRPr="002002E4">
        <w:rPr>
          <w:rFonts w:asciiTheme="minorBidi" w:hAnsiTheme="minorBidi" w:cstheme="minorBidi"/>
          <w:sz w:val="20"/>
          <w:szCs w:val="22"/>
          <w:rtl/>
        </w:rPr>
        <w:t>התהליך</w:t>
      </w:r>
      <w:r w:rsidRPr="002002E4">
        <w:rPr>
          <w:rFonts w:ascii="Arial" w:hAnsiTheme="minorBidi" w:cstheme="minorBidi"/>
          <w:sz w:val="22"/>
          <w:szCs w:val="22"/>
          <w:rtl/>
          <w:lang w:bidi="en-US"/>
        </w:rPr>
        <w:t xml:space="preserve"> </w:t>
      </w:r>
      <w:r w:rsidRPr="002002E4">
        <w:rPr>
          <w:rFonts w:asciiTheme="minorBidi" w:hAnsiTheme="minorBidi" w:cstheme="minorBidi"/>
          <w:sz w:val="20"/>
          <w:szCs w:val="22"/>
          <w:rtl/>
        </w:rPr>
        <w:t>העיקרי</w:t>
      </w:r>
      <w:r w:rsidRPr="002002E4">
        <w:rPr>
          <w:rFonts w:ascii="Arial" w:hAnsiTheme="minorBidi" w:cstheme="minorBidi"/>
          <w:sz w:val="22"/>
          <w:szCs w:val="22"/>
          <w:rtl/>
          <w:lang w:bidi="en-US"/>
        </w:rPr>
        <w:t xml:space="preserve"> </w:t>
      </w:r>
      <w:r w:rsidRPr="002002E4">
        <w:rPr>
          <w:rFonts w:asciiTheme="minorBidi" w:hAnsiTheme="minorBidi" w:cstheme="minorBidi"/>
          <w:sz w:val="20"/>
          <w:szCs w:val="22"/>
          <w:rtl/>
        </w:rPr>
        <w:t>ביישום</w:t>
      </w:r>
      <w:r w:rsidRPr="002002E4">
        <w:rPr>
          <w:rFonts w:ascii="Arial" w:hAnsiTheme="minorBidi" w:cstheme="minorBidi"/>
          <w:sz w:val="22"/>
          <w:szCs w:val="22"/>
          <w:rtl/>
          <w:lang w:bidi="en-US"/>
        </w:rPr>
        <w:t xml:space="preserve"> </w:t>
      </w:r>
      <w:r w:rsidRPr="002002E4">
        <w:rPr>
          <w:rFonts w:asciiTheme="minorBidi" w:hAnsiTheme="minorBidi" w:cstheme="minorBidi"/>
          <w:sz w:val="20"/>
          <w:szCs w:val="22"/>
          <w:rtl/>
        </w:rPr>
        <w:t>המדע</w:t>
      </w:r>
      <w:r w:rsidRPr="002002E4">
        <w:rPr>
          <w:rFonts w:ascii="Arial" w:hAnsiTheme="minorBidi" w:cstheme="minorBidi"/>
          <w:sz w:val="22"/>
          <w:szCs w:val="22"/>
          <w:rtl/>
          <w:lang w:bidi="en-US"/>
        </w:rPr>
        <w:t xml:space="preserve"> - </w:t>
      </w:r>
      <w:r w:rsidRPr="002002E4">
        <w:rPr>
          <w:rFonts w:asciiTheme="minorBidi" w:hAnsiTheme="minorBidi" w:cstheme="minorBidi"/>
          <w:sz w:val="20"/>
          <w:szCs w:val="22"/>
          <w:rtl/>
        </w:rPr>
        <w:t>שבאמצעותו</w:t>
      </w:r>
      <w:r w:rsidRPr="002002E4">
        <w:rPr>
          <w:rFonts w:ascii="Arial" w:hAnsiTheme="minorBidi" w:cstheme="minorBidi"/>
          <w:sz w:val="22"/>
          <w:szCs w:val="22"/>
          <w:rtl/>
          <w:lang w:bidi="en-US"/>
        </w:rPr>
        <w:t xml:space="preserve"> </w:t>
      </w:r>
      <w:r w:rsidRPr="002002E4">
        <w:rPr>
          <w:rFonts w:asciiTheme="minorBidi" w:hAnsiTheme="minorBidi" w:cstheme="minorBidi"/>
          <w:sz w:val="20"/>
          <w:szCs w:val="22"/>
          <w:rtl/>
        </w:rPr>
        <w:t>המדענים</w:t>
      </w:r>
      <w:r w:rsidRPr="002002E4">
        <w:rPr>
          <w:rFonts w:ascii="Arial" w:hAnsiTheme="minorBidi" w:cstheme="minorBidi"/>
          <w:sz w:val="22"/>
          <w:szCs w:val="22"/>
          <w:rtl/>
          <w:lang w:bidi="en-US"/>
        </w:rPr>
        <w:t xml:space="preserve"> </w:t>
      </w:r>
      <w:r w:rsidRPr="002002E4">
        <w:rPr>
          <w:rFonts w:asciiTheme="minorBidi" w:hAnsiTheme="minorBidi" w:cstheme="minorBidi"/>
          <w:sz w:val="20"/>
          <w:szCs w:val="22"/>
          <w:rtl/>
        </w:rPr>
        <w:t>אוספים</w:t>
      </w:r>
      <w:r w:rsidRPr="002002E4">
        <w:rPr>
          <w:rFonts w:ascii="Arial" w:hAnsiTheme="minorBidi" w:cstheme="minorBidi"/>
          <w:sz w:val="22"/>
          <w:szCs w:val="22"/>
          <w:rtl/>
          <w:lang w:bidi="en-US"/>
        </w:rPr>
        <w:t xml:space="preserve"> </w:t>
      </w:r>
      <w:r w:rsidRPr="002002E4">
        <w:rPr>
          <w:rFonts w:asciiTheme="minorBidi" w:hAnsiTheme="minorBidi" w:cstheme="minorBidi"/>
          <w:sz w:val="20"/>
          <w:szCs w:val="22"/>
          <w:rtl/>
        </w:rPr>
        <w:t>הוכחות</w:t>
      </w:r>
      <w:r w:rsidRPr="002002E4">
        <w:rPr>
          <w:rFonts w:asciiTheme="minorBidi" w:hAnsiTheme="minorBidi" w:cstheme="minorBidi"/>
          <w:sz w:val="22"/>
          <w:szCs w:val="22"/>
          <w:rtl/>
        </w:rPr>
        <w:t xml:space="preserve">; </w:t>
      </w:r>
      <w:r w:rsidRPr="002002E4">
        <w:rPr>
          <w:rFonts w:asciiTheme="minorBidi" w:hAnsiTheme="minorBidi" w:cstheme="minorBidi"/>
          <w:sz w:val="20"/>
          <w:szCs w:val="22"/>
          <w:rtl/>
        </w:rPr>
        <w:t>הסבר</w:t>
      </w:r>
      <w:r w:rsidRPr="002002E4">
        <w:rPr>
          <w:rFonts w:ascii="Arial" w:hAnsiTheme="minorBidi" w:cstheme="minorBidi"/>
          <w:sz w:val="22"/>
          <w:szCs w:val="22"/>
          <w:rtl/>
          <w:lang w:bidi="en-US"/>
        </w:rPr>
        <w:t xml:space="preserve"> </w:t>
      </w:r>
      <w:r w:rsidRPr="002002E4">
        <w:rPr>
          <w:rFonts w:asciiTheme="minorBidi" w:hAnsiTheme="minorBidi" w:cstheme="minorBidi"/>
          <w:sz w:val="20"/>
          <w:szCs w:val="22"/>
          <w:rtl/>
        </w:rPr>
        <w:t>מדעי</w:t>
      </w:r>
      <w:r w:rsidRPr="002002E4">
        <w:rPr>
          <w:rFonts w:ascii="Arial" w:hAnsiTheme="minorBidi" w:cstheme="minorBidi"/>
          <w:sz w:val="22"/>
          <w:szCs w:val="22"/>
          <w:rtl/>
          <w:lang w:bidi="en-US"/>
        </w:rPr>
        <w:t xml:space="preserve">, </w:t>
      </w:r>
      <w:r w:rsidRPr="002002E4">
        <w:rPr>
          <w:rFonts w:asciiTheme="minorBidi" w:hAnsiTheme="minorBidi" w:cstheme="minorBidi"/>
          <w:sz w:val="20"/>
          <w:szCs w:val="22"/>
          <w:rtl/>
        </w:rPr>
        <w:t>שהוא</w:t>
      </w:r>
      <w:r w:rsidRPr="002002E4">
        <w:rPr>
          <w:rFonts w:ascii="Arial" w:hAnsiTheme="minorBidi" w:cstheme="minorBidi"/>
          <w:sz w:val="22"/>
          <w:szCs w:val="22"/>
          <w:rtl/>
          <w:lang w:bidi="en-US"/>
        </w:rPr>
        <w:t xml:space="preserve"> </w:t>
      </w:r>
      <w:r w:rsidRPr="002002E4">
        <w:rPr>
          <w:rFonts w:asciiTheme="minorBidi" w:hAnsiTheme="minorBidi" w:cstheme="minorBidi"/>
          <w:sz w:val="20"/>
          <w:szCs w:val="22"/>
          <w:rtl/>
        </w:rPr>
        <w:t>מטרת</w:t>
      </w:r>
      <w:r w:rsidRPr="002002E4">
        <w:rPr>
          <w:rFonts w:ascii="Arial" w:hAnsiTheme="minorBidi" w:cstheme="minorBidi"/>
          <w:sz w:val="22"/>
          <w:szCs w:val="22"/>
          <w:rtl/>
          <w:lang w:bidi="en-US"/>
        </w:rPr>
        <w:t xml:space="preserve"> </w:t>
      </w:r>
      <w:r w:rsidRPr="002002E4">
        <w:rPr>
          <w:rFonts w:asciiTheme="minorBidi" w:hAnsiTheme="minorBidi" w:cstheme="minorBidi"/>
          <w:sz w:val="20"/>
          <w:szCs w:val="22"/>
          <w:rtl/>
        </w:rPr>
        <w:t>המחקר</w:t>
      </w:r>
      <w:r w:rsidRPr="002002E4">
        <w:rPr>
          <w:rFonts w:ascii="Arial" w:hAnsiTheme="minorBidi" w:cstheme="minorBidi"/>
          <w:sz w:val="22"/>
          <w:szCs w:val="22"/>
          <w:rtl/>
          <w:lang w:bidi="en-US"/>
        </w:rPr>
        <w:t xml:space="preserve"> </w:t>
      </w:r>
      <w:r w:rsidRPr="002002E4">
        <w:rPr>
          <w:rFonts w:asciiTheme="minorBidi" w:hAnsiTheme="minorBidi" w:cstheme="minorBidi"/>
          <w:sz w:val="20"/>
          <w:szCs w:val="22"/>
          <w:rtl/>
        </w:rPr>
        <w:t>ונובע</w:t>
      </w:r>
      <w:r w:rsidRPr="002002E4">
        <w:rPr>
          <w:rFonts w:ascii="Arial" w:hAnsiTheme="minorBidi" w:cstheme="minorBidi"/>
          <w:sz w:val="22"/>
          <w:szCs w:val="22"/>
          <w:rtl/>
          <w:lang w:bidi="en-US"/>
        </w:rPr>
        <w:t xml:space="preserve"> </w:t>
      </w:r>
      <w:r w:rsidRPr="002002E4">
        <w:rPr>
          <w:rFonts w:asciiTheme="minorBidi" w:hAnsiTheme="minorBidi" w:cstheme="minorBidi"/>
          <w:sz w:val="20"/>
          <w:szCs w:val="22"/>
          <w:rtl/>
        </w:rPr>
        <w:t>ממנו</w:t>
      </w:r>
      <w:r w:rsidR="001D71ED" w:rsidRPr="002002E4">
        <w:rPr>
          <w:rFonts w:asciiTheme="minorBidi" w:hAnsiTheme="minorBidi" w:cstheme="minorBidi"/>
          <w:sz w:val="22"/>
          <w:szCs w:val="22"/>
          <w:rtl/>
        </w:rPr>
        <w:t>,</w:t>
      </w:r>
      <w:r w:rsidRPr="002002E4">
        <w:rPr>
          <w:rFonts w:asciiTheme="minorBidi" w:hAnsiTheme="minorBidi" w:cstheme="minorBidi"/>
          <w:sz w:val="22"/>
          <w:szCs w:val="22"/>
          <w:rtl/>
        </w:rPr>
        <w:t xml:space="preserve"> כדלהלן</w:t>
      </w:r>
      <w:r w:rsidRPr="002002E4">
        <w:rPr>
          <w:rFonts w:ascii="Arial" w:hAnsiTheme="minorBidi" w:cstheme="minorBidi"/>
          <w:sz w:val="22"/>
          <w:szCs w:val="22"/>
          <w:rtl/>
          <w:lang w:bidi="en-US"/>
        </w:rPr>
        <w:t>:</w:t>
      </w:r>
    </w:p>
    <w:p w:rsidR="00CB298D" w:rsidRPr="002002E4" w:rsidRDefault="00CB298D" w:rsidP="00274CF5">
      <w:pPr>
        <w:numPr>
          <w:ilvl w:val="0"/>
          <w:numId w:val="56"/>
        </w:numPr>
        <w:bidi/>
        <w:spacing w:before="120" w:after="120" w:line="360" w:lineRule="auto"/>
        <w:contextualSpacing/>
        <w:jc w:val="both"/>
        <w:rPr>
          <w:rFonts w:asciiTheme="minorBidi" w:hAnsiTheme="minorBidi" w:cstheme="minorBidi"/>
          <w:b/>
          <w:sz w:val="22"/>
          <w:szCs w:val="22"/>
          <w:rtl/>
        </w:rPr>
      </w:pPr>
      <w:r w:rsidRPr="002002E4">
        <w:rPr>
          <w:rFonts w:asciiTheme="minorBidi" w:hAnsiTheme="minorBidi" w:cstheme="minorBidi"/>
          <w:b/>
          <w:bCs/>
          <w:sz w:val="20"/>
          <w:szCs w:val="22"/>
          <w:rtl/>
        </w:rPr>
        <w:t>מחקר</w:t>
      </w:r>
      <w:r w:rsidRPr="002002E4">
        <w:rPr>
          <w:rFonts w:asciiTheme="minorBidi" w:hAnsiTheme="minorBidi" w:cstheme="minorBidi"/>
          <w:b/>
          <w:bCs/>
          <w:sz w:val="22"/>
          <w:szCs w:val="22"/>
          <w:rtl/>
        </w:rPr>
        <w:t xml:space="preserve"> </w:t>
      </w:r>
      <w:r w:rsidRPr="002002E4">
        <w:rPr>
          <w:rFonts w:asciiTheme="minorBidi" w:hAnsiTheme="minorBidi" w:cstheme="minorBidi"/>
          <w:b/>
          <w:bCs/>
          <w:sz w:val="20"/>
          <w:szCs w:val="22"/>
          <w:rtl/>
        </w:rPr>
        <w:t xml:space="preserve">מדעי </w:t>
      </w:r>
      <w:r w:rsidRPr="002002E4">
        <w:rPr>
          <w:rFonts w:asciiTheme="minorBidi" w:hAnsiTheme="minorBidi" w:cstheme="minorBidi"/>
          <w:sz w:val="20"/>
          <w:szCs w:val="22"/>
          <w:rtl/>
        </w:rPr>
        <w:t>(14 פריטים)</w:t>
      </w:r>
      <w:r w:rsidRPr="002002E4">
        <w:rPr>
          <w:rFonts w:asciiTheme="minorBidi" w:hAnsiTheme="minorBidi" w:cstheme="minorBidi"/>
          <w:sz w:val="22"/>
          <w:szCs w:val="22"/>
          <w:rtl/>
        </w:rPr>
        <w:t xml:space="preserve">: </w:t>
      </w:r>
      <w:r w:rsidRPr="002002E4">
        <w:rPr>
          <w:rFonts w:asciiTheme="minorBidi" w:hAnsiTheme="minorBidi" w:cstheme="minorBidi"/>
          <w:b/>
          <w:sz w:val="22"/>
          <w:szCs w:val="22"/>
          <w:rtl/>
        </w:rPr>
        <w:t>מקורותיו (סקרנות, שאלות מדעיות), מטרותיו (לייצר הוכחות המסייעות להשיב</w:t>
      </w:r>
      <w:r w:rsidRPr="002002E4">
        <w:rPr>
          <w:rFonts w:ascii="Arial" w:hAnsiTheme="minorBidi" w:cstheme="minorBidi"/>
          <w:b/>
          <w:sz w:val="22"/>
          <w:szCs w:val="22"/>
          <w:rtl/>
          <w:lang w:bidi="en-US"/>
        </w:rPr>
        <w:t xml:space="preserve"> </w:t>
      </w:r>
      <w:r w:rsidRPr="002002E4">
        <w:rPr>
          <w:rFonts w:asciiTheme="minorBidi" w:hAnsiTheme="minorBidi" w:cstheme="minorBidi"/>
          <w:b/>
          <w:sz w:val="22"/>
          <w:szCs w:val="22"/>
          <w:rtl/>
        </w:rPr>
        <w:t>על</w:t>
      </w:r>
      <w:r w:rsidRPr="002002E4">
        <w:rPr>
          <w:rFonts w:ascii="Arial" w:hAnsiTheme="minorBidi" w:cstheme="minorBidi"/>
          <w:b/>
          <w:sz w:val="22"/>
          <w:szCs w:val="22"/>
          <w:rtl/>
          <w:lang w:bidi="en-US"/>
        </w:rPr>
        <w:t xml:space="preserve"> </w:t>
      </w:r>
      <w:r w:rsidRPr="002002E4">
        <w:rPr>
          <w:rFonts w:asciiTheme="minorBidi" w:hAnsiTheme="minorBidi" w:cstheme="minorBidi"/>
          <w:b/>
          <w:sz w:val="22"/>
          <w:szCs w:val="22"/>
          <w:rtl/>
        </w:rPr>
        <w:t>שאלות</w:t>
      </w:r>
      <w:r w:rsidRPr="002002E4">
        <w:rPr>
          <w:rFonts w:ascii="Arial" w:hAnsiTheme="minorBidi" w:cstheme="minorBidi"/>
          <w:b/>
          <w:sz w:val="22"/>
          <w:szCs w:val="22"/>
          <w:rtl/>
          <w:lang w:bidi="en-US"/>
        </w:rPr>
        <w:t xml:space="preserve"> </w:t>
      </w:r>
      <w:r w:rsidRPr="002002E4">
        <w:rPr>
          <w:rFonts w:asciiTheme="minorBidi" w:hAnsiTheme="minorBidi" w:cstheme="minorBidi"/>
          <w:b/>
          <w:sz w:val="22"/>
          <w:szCs w:val="22"/>
          <w:rtl/>
        </w:rPr>
        <w:t>מדעיות</w:t>
      </w:r>
      <w:r w:rsidRPr="002002E4">
        <w:rPr>
          <w:rFonts w:ascii="Arial" w:hAnsiTheme="minorBidi" w:cstheme="minorBidi"/>
          <w:b/>
          <w:sz w:val="22"/>
          <w:szCs w:val="22"/>
          <w:rtl/>
          <w:lang w:bidi="en-US"/>
        </w:rPr>
        <w:t xml:space="preserve"> </w:t>
      </w:r>
      <w:r w:rsidRPr="002002E4">
        <w:rPr>
          <w:rFonts w:asciiTheme="minorBidi" w:hAnsiTheme="minorBidi" w:cstheme="minorBidi"/>
          <w:b/>
          <w:sz w:val="22"/>
          <w:szCs w:val="22"/>
          <w:rtl/>
        </w:rPr>
        <w:t>כגון</w:t>
      </w:r>
      <w:r w:rsidRPr="002002E4">
        <w:rPr>
          <w:rFonts w:ascii="Arial" w:hAnsiTheme="minorBidi" w:cstheme="minorBidi"/>
          <w:b/>
          <w:sz w:val="22"/>
          <w:szCs w:val="22"/>
          <w:rtl/>
          <w:lang w:bidi="en-US"/>
        </w:rPr>
        <w:t xml:space="preserve"> </w:t>
      </w:r>
      <w:r w:rsidRPr="002002E4">
        <w:rPr>
          <w:rFonts w:asciiTheme="minorBidi" w:hAnsiTheme="minorBidi" w:cstheme="minorBidi"/>
          <w:b/>
          <w:sz w:val="22"/>
          <w:szCs w:val="22"/>
          <w:rtl/>
        </w:rPr>
        <w:t>רעיונות</w:t>
      </w:r>
      <w:r w:rsidRPr="002002E4">
        <w:rPr>
          <w:rFonts w:ascii="Arial" w:hAnsiTheme="minorBidi" w:cstheme="minorBidi"/>
          <w:b/>
          <w:sz w:val="22"/>
          <w:szCs w:val="22"/>
          <w:rtl/>
          <w:lang w:bidi="en-US"/>
        </w:rPr>
        <w:t xml:space="preserve"> </w:t>
      </w:r>
      <w:r w:rsidRPr="002002E4">
        <w:rPr>
          <w:rFonts w:asciiTheme="minorBidi" w:hAnsiTheme="minorBidi" w:cstheme="minorBidi"/>
          <w:b/>
          <w:sz w:val="22"/>
          <w:szCs w:val="22"/>
          <w:rtl/>
        </w:rPr>
        <w:t>עכשוויים</w:t>
      </w:r>
      <w:r w:rsidRPr="002002E4">
        <w:rPr>
          <w:rFonts w:ascii="Arial" w:hAnsiTheme="minorBidi" w:cstheme="minorBidi"/>
          <w:b/>
          <w:sz w:val="22"/>
          <w:szCs w:val="22"/>
          <w:rtl/>
          <w:lang w:bidi="en-US"/>
        </w:rPr>
        <w:t xml:space="preserve">, </w:t>
      </w:r>
      <w:r w:rsidRPr="002002E4">
        <w:rPr>
          <w:rFonts w:asciiTheme="minorBidi" w:hAnsiTheme="minorBidi" w:cstheme="minorBidi"/>
          <w:b/>
          <w:sz w:val="22"/>
          <w:szCs w:val="22"/>
          <w:rtl/>
        </w:rPr>
        <w:t>מודלים</w:t>
      </w:r>
      <w:r w:rsidRPr="002002E4">
        <w:rPr>
          <w:rFonts w:ascii="Arial" w:hAnsiTheme="minorBidi" w:cstheme="minorBidi"/>
          <w:b/>
          <w:sz w:val="22"/>
          <w:szCs w:val="22"/>
          <w:rtl/>
          <w:lang w:bidi="en-US"/>
        </w:rPr>
        <w:t xml:space="preserve"> </w:t>
      </w:r>
      <w:r w:rsidRPr="002002E4">
        <w:rPr>
          <w:rFonts w:asciiTheme="minorBidi" w:hAnsiTheme="minorBidi" w:cstheme="minorBidi"/>
          <w:b/>
          <w:sz w:val="22"/>
          <w:szCs w:val="22"/>
          <w:rtl/>
        </w:rPr>
        <w:t>ותיאוריות</w:t>
      </w:r>
      <w:r w:rsidRPr="002002E4">
        <w:rPr>
          <w:rFonts w:ascii="Arial" w:hAnsiTheme="minorBidi" w:cstheme="minorBidi"/>
          <w:b/>
          <w:sz w:val="22"/>
          <w:szCs w:val="22"/>
          <w:rtl/>
          <w:lang w:bidi="en-US"/>
        </w:rPr>
        <w:t xml:space="preserve"> </w:t>
      </w:r>
      <w:r w:rsidRPr="002002E4">
        <w:rPr>
          <w:rFonts w:asciiTheme="minorBidi" w:hAnsiTheme="minorBidi" w:cstheme="minorBidi"/>
          <w:b/>
          <w:sz w:val="22"/>
          <w:szCs w:val="22"/>
          <w:rtl/>
        </w:rPr>
        <w:t>כדי</w:t>
      </w:r>
      <w:r w:rsidRPr="002002E4">
        <w:rPr>
          <w:rFonts w:ascii="Arial" w:hAnsiTheme="minorBidi" w:cstheme="minorBidi"/>
          <w:b/>
          <w:sz w:val="22"/>
          <w:szCs w:val="22"/>
          <w:rtl/>
          <w:lang w:bidi="en-US"/>
        </w:rPr>
        <w:t xml:space="preserve"> </w:t>
      </w:r>
      <w:r w:rsidRPr="002002E4">
        <w:rPr>
          <w:rFonts w:asciiTheme="minorBidi" w:hAnsiTheme="minorBidi" w:cstheme="minorBidi"/>
          <w:b/>
          <w:sz w:val="22"/>
          <w:szCs w:val="22"/>
          <w:rtl/>
        </w:rPr>
        <w:t>להדריך</w:t>
      </w:r>
      <w:r w:rsidRPr="002002E4">
        <w:rPr>
          <w:rFonts w:ascii="Arial" w:hAnsiTheme="minorBidi" w:cstheme="minorBidi"/>
          <w:b/>
          <w:sz w:val="22"/>
          <w:szCs w:val="22"/>
          <w:rtl/>
          <w:lang w:bidi="en-US"/>
        </w:rPr>
        <w:t xml:space="preserve"> </w:t>
      </w:r>
      <w:r w:rsidRPr="002002E4">
        <w:rPr>
          <w:rFonts w:asciiTheme="minorBidi" w:hAnsiTheme="minorBidi" w:cstheme="minorBidi"/>
          <w:b/>
          <w:sz w:val="22"/>
          <w:szCs w:val="22"/>
          <w:rtl/>
        </w:rPr>
        <w:t>מחקרים</w:t>
      </w:r>
      <w:r w:rsidRPr="002002E4">
        <w:rPr>
          <w:rFonts w:ascii="Arial" w:hAnsiTheme="minorBidi" w:cstheme="minorBidi"/>
          <w:b/>
          <w:sz w:val="22"/>
          <w:szCs w:val="22"/>
          <w:rtl/>
          <w:lang w:bidi="en-US"/>
        </w:rPr>
        <w:t xml:space="preserve">), </w:t>
      </w:r>
      <w:r w:rsidRPr="002002E4">
        <w:rPr>
          <w:rFonts w:asciiTheme="minorBidi" w:hAnsiTheme="minorBidi" w:cstheme="minorBidi"/>
          <w:b/>
          <w:sz w:val="22"/>
          <w:szCs w:val="22"/>
          <w:rtl/>
        </w:rPr>
        <w:t>ניסויים</w:t>
      </w:r>
      <w:r w:rsidRPr="002002E4">
        <w:rPr>
          <w:rFonts w:ascii="Arial" w:hAnsiTheme="minorBidi" w:cstheme="minorBidi"/>
          <w:b/>
          <w:sz w:val="22"/>
          <w:szCs w:val="22"/>
          <w:rtl/>
          <w:lang w:bidi="en-US"/>
        </w:rPr>
        <w:t xml:space="preserve"> (</w:t>
      </w:r>
      <w:r w:rsidRPr="002002E4">
        <w:rPr>
          <w:rFonts w:asciiTheme="minorBidi" w:hAnsiTheme="minorBidi" w:cstheme="minorBidi"/>
          <w:b/>
          <w:sz w:val="22"/>
          <w:szCs w:val="22"/>
          <w:rtl/>
        </w:rPr>
        <w:t>שאלות</w:t>
      </w:r>
      <w:r w:rsidRPr="002002E4">
        <w:rPr>
          <w:rFonts w:ascii="Arial" w:hAnsiTheme="minorBidi" w:cstheme="minorBidi"/>
          <w:b/>
          <w:sz w:val="22"/>
          <w:szCs w:val="22"/>
          <w:rtl/>
          <w:lang w:bidi="en-US"/>
        </w:rPr>
        <w:t xml:space="preserve"> </w:t>
      </w:r>
      <w:r w:rsidRPr="002002E4">
        <w:rPr>
          <w:rFonts w:asciiTheme="minorBidi" w:hAnsiTheme="minorBidi" w:cstheme="minorBidi"/>
          <w:b/>
          <w:sz w:val="22"/>
          <w:szCs w:val="22"/>
          <w:rtl/>
        </w:rPr>
        <w:t>שונות</w:t>
      </w:r>
      <w:r w:rsidRPr="002002E4">
        <w:rPr>
          <w:rFonts w:ascii="Arial" w:hAnsiTheme="minorBidi" w:cstheme="minorBidi"/>
          <w:b/>
          <w:sz w:val="22"/>
          <w:szCs w:val="22"/>
          <w:rtl/>
          <w:lang w:bidi="en-US"/>
        </w:rPr>
        <w:t xml:space="preserve"> </w:t>
      </w:r>
      <w:r w:rsidRPr="002002E4">
        <w:rPr>
          <w:rFonts w:asciiTheme="minorBidi" w:hAnsiTheme="minorBidi" w:cstheme="minorBidi"/>
          <w:b/>
          <w:sz w:val="22"/>
          <w:szCs w:val="22"/>
          <w:rtl/>
        </w:rPr>
        <w:t>מובילות</w:t>
      </w:r>
      <w:r w:rsidRPr="002002E4">
        <w:rPr>
          <w:rFonts w:ascii="Arial" w:hAnsiTheme="minorBidi" w:cstheme="minorBidi"/>
          <w:b/>
          <w:sz w:val="22"/>
          <w:szCs w:val="22"/>
          <w:rtl/>
          <w:lang w:bidi="en-US"/>
        </w:rPr>
        <w:t xml:space="preserve"> </w:t>
      </w:r>
      <w:r w:rsidRPr="002002E4">
        <w:rPr>
          <w:rFonts w:asciiTheme="minorBidi" w:hAnsiTheme="minorBidi" w:cstheme="minorBidi"/>
          <w:b/>
          <w:sz w:val="22"/>
          <w:szCs w:val="22"/>
          <w:rtl/>
        </w:rPr>
        <w:t>לדרכי</w:t>
      </w:r>
      <w:r w:rsidRPr="002002E4">
        <w:rPr>
          <w:rFonts w:ascii="Arial" w:hAnsiTheme="minorBidi" w:cstheme="minorBidi"/>
          <w:b/>
          <w:sz w:val="22"/>
          <w:szCs w:val="22"/>
          <w:rtl/>
          <w:lang w:bidi="en-US"/>
        </w:rPr>
        <w:t xml:space="preserve"> </w:t>
      </w:r>
      <w:r w:rsidRPr="002002E4">
        <w:rPr>
          <w:rFonts w:asciiTheme="minorBidi" w:hAnsiTheme="minorBidi" w:cstheme="minorBidi"/>
          <w:b/>
          <w:sz w:val="22"/>
          <w:szCs w:val="22"/>
          <w:rtl/>
        </w:rPr>
        <w:t>חקירה</w:t>
      </w:r>
      <w:r w:rsidRPr="002002E4">
        <w:rPr>
          <w:rFonts w:ascii="Arial" w:hAnsiTheme="minorBidi" w:cstheme="minorBidi"/>
          <w:b/>
          <w:sz w:val="22"/>
          <w:szCs w:val="22"/>
          <w:rtl/>
          <w:lang w:bidi="en-US"/>
        </w:rPr>
        <w:t xml:space="preserve"> </w:t>
      </w:r>
      <w:r w:rsidRPr="002002E4">
        <w:rPr>
          <w:rFonts w:asciiTheme="minorBidi" w:hAnsiTheme="minorBidi" w:cstheme="minorBidi"/>
          <w:b/>
          <w:sz w:val="22"/>
          <w:szCs w:val="22"/>
          <w:rtl/>
        </w:rPr>
        <w:t>שונות</w:t>
      </w:r>
      <w:r w:rsidRPr="002002E4">
        <w:rPr>
          <w:rFonts w:ascii="Arial" w:hAnsiTheme="minorBidi" w:cstheme="minorBidi"/>
          <w:b/>
          <w:sz w:val="22"/>
          <w:szCs w:val="22"/>
          <w:rtl/>
          <w:lang w:bidi="en-US"/>
        </w:rPr>
        <w:t xml:space="preserve">, </w:t>
      </w:r>
      <w:r w:rsidRPr="002002E4">
        <w:rPr>
          <w:rFonts w:asciiTheme="minorBidi" w:hAnsiTheme="minorBidi" w:cstheme="minorBidi"/>
          <w:b/>
          <w:sz w:val="22"/>
          <w:szCs w:val="22"/>
          <w:rtl/>
        </w:rPr>
        <w:t>תכנון</w:t>
      </w:r>
      <w:r w:rsidRPr="002002E4">
        <w:rPr>
          <w:rFonts w:ascii="Arial" w:hAnsiTheme="minorBidi" w:cstheme="minorBidi"/>
          <w:b/>
          <w:sz w:val="22"/>
          <w:szCs w:val="22"/>
          <w:rtl/>
          <w:lang w:bidi="en-US"/>
        </w:rPr>
        <w:t xml:space="preserve">), </w:t>
      </w:r>
      <w:r w:rsidRPr="002002E4">
        <w:rPr>
          <w:rFonts w:asciiTheme="minorBidi" w:hAnsiTheme="minorBidi" w:cstheme="minorBidi"/>
          <w:b/>
          <w:sz w:val="22"/>
          <w:szCs w:val="22"/>
          <w:rtl/>
        </w:rPr>
        <w:t>נתונים</w:t>
      </w:r>
      <w:r w:rsidRPr="002002E4">
        <w:rPr>
          <w:rFonts w:ascii="Arial" w:hAnsiTheme="minorBidi" w:cstheme="minorBidi"/>
          <w:b/>
          <w:sz w:val="22"/>
          <w:szCs w:val="22"/>
          <w:rtl/>
          <w:lang w:bidi="en-US"/>
        </w:rPr>
        <w:t xml:space="preserve"> (</w:t>
      </w:r>
      <w:r w:rsidRPr="002002E4">
        <w:rPr>
          <w:rFonts w:asciiTheme="minorBidi" w:hAnsiTheme="minorBidi" w:cstheme="minorBidi"/>
          <w:b/>
          <w:sz w:val="22"/>
          <w:szCs w:val="22"/>
          <w:rtl/>
        </w:rPr>
        <w:t>כמותיים</w:t>
      </w:r>
      <w:r w:rsidRPr="002002E4">
        <w:rPr>
          <w:rFonts w:ascii="Arial" w:hAnsiTheme="minorBidi" w:cstheme="minorBidi"/>
          <w:b/>
          <w:sz w:val="22"/>
          <w:szCs w:val="22"/>
          <w:rtl/>
          <w:lang w:bidi="en-US"/>
        </w:rPr>
        <w:t xml:space="preserve"> [</w:t>
      </w:r>
      <w:r w:rsidRPr="002002E4">
        <w:rPr>
          <w:rFonts w:asciiTheme="minorBidi" w:hAnsiTheme="minorBidi" w:cstheme="minorBidi"/>
          <w:b/>
          <w:sz w:val="22"/>
          <w:szCs w:val="22"/>
          <w:rtl/>
        </w:rPr>
        <w:t>מדידות</w:t>
      </w:r>
      <w:r w:rsidRPr="002002E4">
        <w:rPr>
          <w:rFonts w:ascii="Arial" w:hAnsiTheme="minorBidi" w:cstheme="minorBidi"/>
          <w:b/>
          <w:sz w:val="22"/>
          <w:szCs w:val="22"/>
          <w:rtl/>
          <w:lang w:bidi="en-US"/>
        </w:rPr>
        <w:t xml:space="preserve">] </w:t>
      </w:r>
      <w:r w:rsidRPr="002002E4">
        <w:rPr>
          <w:rFonts w:asciiTheme="minorBidi" w:hAnsiTheme="minorBidi" w:cstheme="minorBidi"/>
          <w:b/>
          <w:sz w:val="22"/>
          <w:szCs w:val="22"/>
          <w:rtl/>
        </w:rPr>
        <w:t>ואיכותניים</w:t>
      </w:r>
      <w:r w:rsidRPr="002002E4">
        <w:rPr>
          <w:rFonts w:ascii="Arial" w:hAnsiTheme="minorBidi" w:cstheme="minorBidi"/>
          <w:b/>
          <w:sz w:val="22"/>
          <w:szCs w:val="22"/>
          <w:rtl/>
          <w:lang w:bidi="en-US"/>
        </w:rPr>
        <w:t xml:space="preserve"> [</w:t>
      </w:r>
      <w:r w:rsidRPr="002002E4">
        <w:rPr>
          <w:rFonts w:asciiTheme="minorBidi" w:hAnsiTheme="minorBidi" w:cstheme="minorBidi"/>
          <w:b/>
          <w:sz w:val="22"/>
          <w:szCs w:val="22"/>
          <w:rtl/>
        </w:rPr>
        <w:t>תצפיות</w:t>
      </w:r>
      <w:r w:rsidRPr="002002E4">
        <w:rPr>
          <w:rFonts w:ascii="Arial" w:hAnsiTheme="minorBidi" w:cstheme="minorBidi"/>
          <w:b/>
          <w:sz w:val="22"/>
          <w:szCs w:val="22"/>
          <w:rtl/>
          <w:lang w:bidi="en-US"/>
        </w:rPr>
        <w:t xml:space="preserve">]), </w:t>
      </w:r>
      <w:r w:rsidRPr="002002E4">
        <w:rPr>
          <w:rFonts w:asciiTheme="minorBidi" w:hAnsiTheme="minorBidi" w:cstheme="minorBidi"/>
          <w:b/>
          <w:sz w:val="22"/>
          <w:szCs w:val="22"/>
          <w:rtl/>
        </w:rPr>
        <w:t>מדידות</w:t>
      </w:r>
      <w:r w:rsidRPr="002002E4">
        <w:rPr>
          <w:rFonts w:ascii="Arial" w:hAnsiTheme="minorBidi" w:cstheme="minorBidi"/>
          <w:b/>
          <w:sz w:val="22"/>
          <w:szCs w:val="22"/>
          <w:rtl/>
          <w:lang w:bidi="en-US"/>
        </w:rPr>
        <w:t xml:space="preserve"> (</w:t>
      </w:r>
      <w:r w:rsidRPr="002002E4">
        <w:rPr>
          <w:rFonts w:asciiTheme="minorBidi" w:hAnsiTheme="minorBidi" w:cstheme="minorBidi"/>
          <w:b/>
          <w:sz w:val="22"/>
          <w:szCs w:val="22"/>
          <w:rtl/>
        </w:rPr>
        <w:t>אי</w:t>
      </w:r>
      <w:r w:rsidRPr="002002E4">
        <w:rPr>
          <w:rFonts w:ascii="Arial" w:hAnsiTheme="minorBidi" w:cstheme="minorBidi"/>
          <w:b/>
          <w:sz w:val="22"/>
          <w:szCs w:val="22"/>
          <w:rtl/>
          <w:lang w:bidi="en-US"/>
        </w:rPr>
        <w:t>-</w:t>
      </w:r>
      <w:r w:rsidRPr="002002E4">
        <w:rPr>
          <w:rFonts w:asciiTheme="minorBidi" w:hAnsiTheme="minorBidi" w:cstheme="minorBidi"/>
          <w:b/>
          <w:sz w:val="22"/>
          <w:szCs w:val="22"/>
          <w:rtl/>
        </w:rPr>
        <w:t>ביטחון</w:t>
      </w:r>
      <w:r w:rsidRPr="002002E4">
        <w:rPr>
          <w:rFonts w:ascii="Arial" w:hAnsiTheme="minorBidi" w:cstheme="minorBidi"/>
          <w:b/>
          <w:sz w:val="22"/>
          <w:szCs w:val="22"/>
          <w:rtl/>
          <w:lang w:bidi="en-US"/>
        </w:rPr>
        <w:t xml:space="preserve"> </w:t>
      </w:r>
      <w:r w:rsidRPr="002002E4">
        <w:rPr>
          <w:rFonts w:asciiTheme="minorBidi" w:hAnsiTheme="minorBidi" w:cstheme="minorBidi"/>
          <w:b/>
          <w:sz w:val="22"/>
          <w:szCs w:val="22"/>
          <w:rtl/>
        </w:rPr>
        <w:t>מובנה</w:t>
      </w:r>
      <w:r w:rsidRPr="002002E4">
        <w:rPr>
          <w:rFonts w:ascii="Arial" w:hAnsiTheme="minorBidi" w:cstheme="minorBidi"/>
          <w:b/>
          <w:sz w:val="22"/>
          <w:szCs w:val="22"/>
          <w:rtl/>
          <w:lang w:bidi="en-US"/>
        </w:rPr>
        <w:t xml:space="preserve">, </w:t>
      </w:r>
      <w:r w:rsidRPr="002002E4">
        <w:rPr>
          <w:rFonts w:asciiTheme="minorBidi" w:hAnsiTheme="minorBidi" w:cstheme="minorBidi"/>
          <w:b/>
          <w:sz w:val="22"/>
          <w:szCs w:val="22"/>
          <w:rtl/>
        </w:rPr>
        <w:t>יכולת</w:t>
      </w:r>
      <w:r w:rsidRPr="002002E4">
        <w:rPr>
          <w:rFonts w:ascii="Arial" w:hAnsiTheme="minorBidi" w:cstheme="minorBidi"/>
          <w:b/>
          <w:sz w:val="22"/>
          <w:szCs w:val="22"/>
          <w:rtl/>
          <w:lang w:bidi="en-US"/>
        </w:rPr>
        <w:t xml:space="preserve"> </w:t>
      </w:r>
      <w:r w:rsidRPr="002002E4">
        <w:rPr>
          <w:rFonts w:asciiTheme="minorBidi" w:hAnsiTheme="minorBidi" w:cstheme="minorBidi"/>
          <w:b/>
          <w:sz w:val="22"/>
          <w:szCs w:val="22"/>
          <w:rtl/>
        </w:rPr>
        <w:t>שחזור</w:t>
      </w:r>
      <w:r w:rsidRPr="002002E4">
        <w:rPr>
          <w:rFonts w:ascii="Arial" w:hAnsiTheme="minorBidi" w:cstheme="minorBidi"/>
          <w:b/>
          <w:sz w:val="22"/>
          <w:szCs w:val="22"/>
          <w:rtl/>
          <w:lang w:bidi="en-US"/>
        </w:rPr>
        <w:t xml:space="preserve">, </w:t>
      </w:r>
      <w:r w:rsidRPr="002002E4">
        <w:rPr>
          <w:rFonts w:asciiTheme="minorBidi" w:hAnsiTheme="minorBidi" w:cstheme="minorBidi"/>
          <w:b/>
          <w:sz w:val="22"/>
          <w:szCs w:val="22"/>
          <w:rtl/>
        </w:rPr>
        <w:t>שונוּת</w:t>
      </w:r>
      <w:r w:rsidRPr="002002E4">
        <w:rPr>
          <w:rFonts w:ascii="Arial" w:hAnsiTheme="minorBidi" w:cstheme="minorBidi"/>
          <w:b/>
          <w:sz w:val="22"/>
          <w:szCs w:val="22"/>
          <w:rtl/>
          <w:lang w:bidi="en-US"/>
        </w:rPr>
        <w:t xml:space="preserve">, </w:t>
      </w:r>
      <w:r w:rsidRPr="002002E4">
        <w:rPr>
          <w:rFonts w:asciiTheme="minorBidi" w:hAnsiTheme="minorBidi" w:cstheme="minorBidi"/>
          <w:b/>
          <w:sz w:val="22"/>
          <w:szCs w:val="22"/>
          <w:rtl/>
        </w:rPr>
        <w:t>דיוק</w:t>
      </w:r>
      <w:r w:rsidRPr="002002E4">
        <w:rPr>
          <w:rFonts w:ascii="Arial" w:hAnsiTheme="minorBidi" w:cstheme="minorBidi"/>
          <w:b/>
          <w:sz w:val="22"/>
          <w:szCs w:val="22"/>
          <w:rtl/>
          <w:lang w:bidi="en-US"/>
        </w:rPr>
        <w:t>/</w:t>
      </w:r>
      <w:r w:rsidRPr="002002E4">
        <w:rPr>
          <w:rFonts w:asciiTheme="minorBidi" w:hAnsiTheme="minorBidi" w:cstheme="minorBidi"/>
          <w:b/>
          <w:sz w:val="22"/>
          <w:szCs w:val="22"/>
          <w:rtl/>
        </w:rPr>
        <w:t>הערכה</w:t>
      </w:r>
      <w:r w:rsidRPr="002002E4">
        <w:rPr>
          <w:rFonts w:ascii="Arial" w:hAnsiTheme="minorBidi" w:cstheme="minorBidi"/>
          <w:b/>
          <w:sz w:val="22"/>
          <w:szCs w:val="22"/>
          <w:rtl/>
          <w:lang w:bidi="en-US"/>
        </w:rPr>
        <w:t xml:space="preserve"> </w:t>
      </w:r>
      <w:r w:rsidRPr="002002E4">
        <w:rPr>
          <w:rFonts w:asciiTheme="minorBidi" w:hAnsiTheme="minorBidi" w:cstheme="minorBidi"/>
          <w:b/>
          <w:sz w:val="22"/>
          <w:szCs w:val="22"/>
          <w:rtl/>
        </w:rPr>
        <w:t>בכלי</w:t>
      </w:r>
      <w:r w:rsidRPr="002002E4">
        <w:rPr>
          <w:rFonts w:ascii="Arial" w:hAnsiTheme="minorBidi" w:cstheme="minorBidi"/>
          <w:b/>
          <w:sz w:val="22"/>
          <w:szCs w:val="22"/>
          <w:rtl/>
          <w:lang w:bidi="en-US"/>
        </w:rPr>
        <w:t xml:space="preserve"> </w:t>
      </w:r>
      <w:r w:rsidRPr="002002E4">
        <w:rPr>
          <w:rFonts w:asciiTheme="minorBidi" w:hAnsiTheme="minorBidi" w:cstheme="minorBidi"/>
          <w:b/>
          <w:sz w:val="22"/>
          <w:szCs w:val="22"/>
          <w:rtl/>
        </w:rPr>
        <w:t>המדידה</w:t>
      </w:r>
      <w:r w:rsidRPr="002002E4">
        <w:rPr>
          <w:rFonts w:ascii="Arial" w:hAnsiTheme="minorBidi" w:cstheme="minorBidi"/>
          <w:b/>
          <w:sz w:val="22"/>
          <w:szCs w:val="22"/>
          <w:rtl/>
          <w:lang w:bidi="en-US"/>
        </w:rPr>
        <w:t xml:space="preserve"> </w:t>
      </w:r>
      <w:r w:rsidRPr="002002E4">
        <w:rPr>
          <w:rFonts w:asciiTheme="minorBidi" w:hAnsiTheme="minorBidi" w:cstheme="minorBidi"/>
          <w:b/>
          <w:sz w:val="22"/>
          <w:szCs w:val="22"/>
          <w:rtl/>
        </w:rPr>
        <w:t>ובתהליכים</w:t>
      </w:r>
      <w:r w:rsidRPr="002002E4">
        <w:rPr>
          <w:rFonts w:ascii="Arial" w:hAnsiTheme="minorBidi" w:cstheme="minorBidi"/>
          <w:b/>
          <w:sz w:val="22"/>
          <w:szCs w:val="22"/>
          <w:rtl/>
          <w:lang w:bidi="en-US"/>
        </w:rPr>
        <w:t xml:space="preserve">), </w:t>
      </w:r>
      <w:r w:rsidRPr="002002E4">
        <w:rPr>
          <w:rFonts w:asciiTheme="minorBidi" w:hAnsiTheme="minorBidi" w:cstheme="minorBidi"/>
          <w:b/>
          <w:sz w:val="22"/>
          <w:szCs w:val="22"/>
          <w:rtl/>
        </w:rPr>
        <w:t>מאפייני</w:t>
      </w:r>
      <w:r w:rsidRPr="002002E4">
        <w:rPr>
          <w:rFonts w:ascii="Arial" w:hAnsiTheme="minorBidi" w:cstheme="minorBidi"/>
          <w:b/>
          <w:sz w:val="22"/>
          <w:szCs w:val="22"/>
          <w:rtl/>
          <w:lang w:bidi="en-US"/>
        </w:rPr>
        <w:t xml:space="preserve"> </w:t>
      </w:r>
      <w:r w:rsidRPr="002002E4">
        <w:rPr>
          <w:rFonts w:asciiTheme="minorBidi" w:hAnsiTheme="minorBidi" w:cstheme="minorBidi"/>
          <w:b/>
          <w:sz w:val="22"/>
          <w:szCs w:val="22"/>
          <w:rtl/>
        </w:rPr>
        <w:t>התוצאות</w:t>
      </w:r>
      <w:r w:rsidRPr="002002E4">
        <w:rPr>
          <w:rFonts w:ascii="Arial" w:hAnsiTheme="minorBidi" w:cstheme="minorBidi"/>
          <w:b/>
          <w:sz w:val="22"/>
          <w:szCs w:val="22"/>
          <w:rtl/>
          <w:lang w:bidi="en-US"/>
        </w:rPr>
        <w:t xml:space="preserve"> (</w:t>
      </w:r>
      <w:r w:rsidRPr="002002E4">
        <w:rPr>
          <w:rFonts w:asciiTheme="minorBidi" w:hAnsiTheme="minorBidi" w:cstheme="minorBidi"/>
          <w:b/>
          <w:sz w:val="22"/>
          <w:szCs w:val="22"/>
          <w:rtl/>
        </w:rPr>
        <w:t>אמפירי</w:t>
      </w:r>
      <w:r w:rsidRPr="002002E4">
        <w:rPr>
          <w:rFonts w:ascii="Arial" w:hAnsiTheme="minorBidi" w:cstheme="minorBidi"/>
          <w:b/>
          <w:sz w:val="22"/>
          <w:szCs w:val="22"/>
          <w:rtl/>
          <w:lang w:bidi="en-US"/>
        </w:rPr>
        <w:t xml:space="preserve">, </w:t>
      </w:r>
      <w:r w:rsidRPr="002002E4">
        <w:rPr>
          <w:rFonts w:asciiTheme="minorBidi" w:hAnsiTheme="minorBidi" w:cstheme="minorBidi"/>
          <w:b/>
          <w:sz w:val="22"/>
          <w:szCs w:val="22"/>
          <w:rtl/>
        </w:rPr>
        <w:t>זמני</w:t>
      </w:r>
      <w:r w:rsidRPr="002002E4">
        <w:rPr>
          <w:rFonts w:ascii="Arial" w:hAnsiTheme="minorBidi" w:cstheme="minorBidi"/>
          <w:b/>
          <w:sz w:val="22"/>
          <w:szCs w:val="22"/>
          <w:rtl/>
          <w:lang w:bidi="en-US"/>
        </w:rPr>
        <w:t xml:space="preserve">, </w:t>
      </w:r>
      <w:r w:rsidRPr="002002E4">
        <w:rPr>
          <w:rFonts w:asciiTheme="minorBidi" w:hAnsiTheme="minorBidi" w:cstheme="minorBidi"/>
          <w:b/>
          <w:sz w:val="22"/>
          <w:szCs w:val="22"/>
          <w:rtl/>
        </w:rPr>
        <w:t>ניתן</w:t>
      </w:r>
      <w:r w:rsidRPr="002002E4">
        <w:rPr>
          <w:rFonts w:ascii="Arial" w:hAnsiTheme="minorBidi" w:cstheme="minorBidi"/>
          <w:b/>
          <w:sz w:val="22"/>
          <w:szCs w:val="22"/>
          <w:rtl/>
          <w:lang w:bidi="en-US"/>
        </w:rPr>
        <w:t xml:space="preserve"> </w:t>
      </w:r>
      <w:r w:rsidRPr="002002E4">
        <w:rPr>
          <w:rFonts w:asciiTheme="minorBidi" w:hAnsiTheme="minorBidi" w:cstheme="minorBidi"/>
          <w:b/>
          <w:sz w:val="22"/>
          <w:szCs w:val="22"/>
          <w:rtl/>
        </w:rPr>
        <w:t>לבחינה</w:t>
      </w:r>
      <w:r w:rsidRPr="002002E4">
        <w:rPr>
          <w:rFonts w:ascii="Arial" w:hAnsiTheme="minorBidi" w:cstheme="minorBidi"/>
          <w:b/>
          <w:sz w:val="22"/>
          <w:szCs w:val="22"/>
          <w:rtl/>
          <w:lang w:bidi="en-US"/>
        </w:rPr>
        <w:t xml:space="preserve">, </w:t>
      </w:r>
      <w:r w:rsidRPr="002002E4">
        <w:rPr>
          <w:rFonts w:asciiTheme="minorBidi" w:hAnsiTheme="minorBidi" w:cstheme="minorBidi"/>
          <w:b/>
          <w:sz w:val="22"/>
          <w:szCs w:val="22"/>
          <w:rtl/>
        </w:rPr>
        <w:t>ניתן</w:t>
      </w:r>
      <w:r w:rsidRPr="002002E4">
        <w:rPr>
          <w:rFonts w:ascii="Arial" w:hAnsiTheme="minorBidi" w:cstheme="minorBidi"/>
          <w:b/>
          <w:sz w:val="22"/>
          <w:szCs w:val="22"/>
          <w:rtl/>
          <w:lang w:bidi="en-US"/>
        </w:rPr>
        <w:t xml:space="preserve"> </w:t>
      </w:r>
      <w:r w:rsidRPr="002002E4">
        <w:rPr>
          <w:rFonts w:asciiTheme="minorBidi" w:hAnsiTheme="minorBidi" w:cstheme="minorBidi"/>
          <w:b/>
          <w:sz w:val="22"/>
          <w:szCs w:val="22"/>
          <w:rtl/>
        </w:rPr>
        <w:t>להפרכה</w:t>
      </w:r>
      <w:r w:rsidRPr="002002E4">
        <w:rPr>
          <w:rFonts w:ascii="Arial" w:hAnsiTheme="minorBidi" w:cstheme="minorBidi"/>
          <w:b/>
          <w:sz w:val="22"/>
          <w:szCs w:val="22"/>
          <w:rtl/>
          <w:lang w:bidi="en-US"/>
        </w:rPr>
        <w:t xml:space="preserve">, </w:t>
      </w:r>
      <w:r w:rsidRPr="002002E4">
        <w:rPr>
          <w:rFonts w:asciiTheme="minorBidi" w:hAnsiTheme="minorBidi" w:cstheme="minorBidi"/>
          <w:b/>
          <w:sz w:val="22"/>
          <w:szCs w:val="22"/>
          <w:rtl/>
        </w:rPr>
        <w:t>ניתן</w:t>
      </w:r>
      <w:r w:rsidRPr="002002E4">
        <w:rPr>
          <w:rFonts w:ascii="Arial" w:hAnsiTheme="minorBidi" w:cstheme="minorBidi"/>
          <w:b/>
          <w:sz w:val="22"/>
          <w:szCs w:val="22"/>
          <w:rtl/>
          <w:lang w:bidi="en-US"/>
        </w:rPr>
        <w:t xml:space="preserve"> </w:t>
      </w:r>
      <w:r w:rsidRPr="002002E4">
        <w:rPr>
          <w:rFonts w:asciiTheme="minorBidi" w:hAnsiTheme="minorBidi" w:cstheme="minorBidi"/>
          <w:b/>
          <w:sz w:val="22"/>
          <w:szCs w:val="22"/>
          <w:rtl/>
        </w:rPr>
        <w:t>לתיקון</w:t>
      </w:r>
      <w:r w:rsidRPr="002002E4">
        <w:rPr>
          <w:rFonts w:ascii="Arial" w:hAnsiTheme="minorBidi" w:cstheme="minorBidi"/>
          <w:b/>
          <w:sz w:val="22"/>
          <w:szCs w:val="22"/>
          <w:rtl/>
          <w:lang w:bidi="en-US"/>
        </w:rPr>
        <w:t xml:space="preserve"> </w:t>
      </w:r>
      <w:r w:rsidRPr="002002E4">
        <w:rPr>
          <w:rFonts w:asciiTheme="minorBidi" w:hAnsiTheme="minorBidi" w:cstheme="minorBidi"/>
          <w:b/>
          <w:sz w:val="22"/>
          <w:szCs w:val="22"/>
          <w:rtl/>
        </w:rPr>
        <w:t>עצמי</w:t>
      </w:r>
      <w:r w:rsidRPr="002002E4">
        <w:rPr>
          <w:rFonts w:ascii="Arial" w:hAnsiTheme="minorBidi" w:cstheme="minorBidi"/>
          <w:b/>
          <w:sz w:val="22"/>
          <w:szCs w:val="22"/>
          <w:rtl/>
          <w:lang w:bidi="en-US"/>
        </w:rPr>
        <w:t>).</w:t>
      </w:r>
    </w:p>
    <w:p w:rsidR="00CB298D" w:rsidRPr="002002E4" w:rsidRDefault="00CB298D" w:rsidP="00EF7062">
      <w:pPr>
        <w:numPr>
          <w:ilvl w:val="0"/>
          <w:numId w:val="56"/>
        </w:numPr>
        <w:bidi/>
        <w:spacing w:before="120" w:after="120" w:line="360" w:lineRule="auto"/>
        <w:contextualSpacing/>
        <w:jc w:val="both"/>
        <w:rPr>
          <w:rFonts w:asciiTheme="minorBidi" w:hAnsiTheme="minorBidi" w:cstheme="minorBidi"/>
          <w:sz w:val="22"/>
          <w:szCs w:val="22"/>
          <w:rtl/>
        </w:rPr>
      </w:pPr>
      <w:r w:rsidRPr="002002E4">
        <w:rPr>
          <w:rFonts w:asciiTheme="minorBidi" w:hAnsiTheme="minorBidi" w:cstheme="minorBidi"/>
          <w:b/>
          <w:bCs/>
          <w:sz w:val="20"/>
          <w:szCs w:val="22"/>
          <w:rtl/>
        </w:rPr>
        <w:t>הסברים</w:t>
      </w:r>
      <w:r w:rsidRPr="002002E4">
        <w:rPr>
          <w:rFonts w:asciiTheme="minorBidi" w:hAnsiTheme="minorBidi" w:cstheme="minorBidi"/>
          <w:b/>
          <w:bCs/>
          <w:sz w:val="22"/>
          <w:szCs w:val="22"/>
          <w:rtl/>
        </w:rPr>
        <w:t xml:space="preserve"> </w:t>
      </w:r>
      <w:r w:rsidRPr="002002E4">
        <w:rPr>
          <w:rFonts w:asciiTheme="minorBidi" w:hAnsiTheme="minorBidi" w:cstheme="minorBidi"/>
          <w:b/>
          <w:bCs/>
          <w:sz w:val="20"/>
          <w:szCs w:val="22"/>
          <w:rtl/>
        </w:rPr>
        <w:t xml:space="preserve">מדעיים </w:t>
      </w:r>
      <w:r w:rsidRPr="002002E4">
        <w:rPr>
          <w:rFonts w:asciiTheme="minorBidi" w:hAnsiTheme="minorBidi" w:cstheme="minorBidi"/>
          <w:sz w:val="20"/>
          <w:szCs w:val="22"/>
          <w:rtl/>
        </w:rPr>
        <w:t>(13 פריטים)</w:t>
      </w:r>
      <w:r w:rsidRPr="002002E4">
        <w:rPr>
          <w:rFonts w:ascii="Arial" w:hAnsiTheme="minorBidi" w:cstheme="minorBidi"/>
          <w:i/>
          <w:iCs/>
          <w:sz w:val="22"/>
          <w:szCs w:val="22"/>
          <w:rtl/>
          <w:lang w:bidi="en-US"/>
        </w:rPr>
        <w:t xml:space="preserve">: </w:t>
      </w:r>
      <w:r w:rsidRPr="002002E4">
        <w:rPr>
          <w:rFonts w:asciiTheme="minorBidi" w:hAnsiTheme="minorBidi" w:cstheme="minorBidi"/>
          <w:b/>
          <w:sz w:val="22"/>
          <w:szCs w:val="22"/>
          <w:rtl/>
        </w:rPr>
        <w:t>סוגים</w:t>
      </w:r>
      <w:r w:rsidRPr="002002E4">
        <w:rPr>
          <w:rFonts w:ascii="Arial" w:hAnsiTheme="minorBidi" w:cstheme="minorBidi"/>
          <w:b/>
          <w:sz w:val="22"/>
          <w:szCs w:val="22"/>
          <w:rtl/>
          <w:lang w:bidi="en-US"/>
        </w:rPr>
        <w:t xml:space="preserve"> (</w:t>
      </w:r>
      <w:r w:rsidRPr="002002E4">
        <w:rPr>
          <w:rFonts w:asciiTheme="minorBidi" w:hAnsiTheme="minorBidi" w:cstheme="minorBidi"/>
          <w:b/>
          <w:sz w:val="22"/>
          <w:szCs w:val="22"/>
          <w:rtl/>
        </w:rPr>
        <w:t>השערה</w:t>
      </w:r>
      <w:r w:rsidRPr="002002E4">
        <w:rPr>
          <w:rFonts w:ascii="Arial" w:hAnsiTheme="minorBidi" w:cstheme="minorBidi"/>
          <w:b/>
          <w:sz w:val="22"/>
          <w:szCs w:val="22"/>
          <w:rtl/>
          <w:lang w:bidi="en-US"/>
        </w:rPr>
        <w:t xml:space="preserve">, </w:t>
      </w:r>
      <w:r w:rsidRPr="002002E4">
        <w:rPr>
          <w:rFonts w:asciiTheme="minorBidi" w:hAnsiTheme="minorBidi" w:cstheme="minorBidi"/>
          <w:sz w:val="22"/>
          <w:szCs w:val="22"/>
          <w:rtl/>
        </w:rPr>
        <w:t>תיאוריה</w:t>
      </w:r>
      <w:r w:rsidRPr="002002E4">
        <w:rPr>
          <w:rFonts w:ascii="Arial" w:hAnsiTheme="minorBidi" w:cstheme="minorBidi"/>
          <w:sz w:val="22"/>
          <w:szCs w:val="22"/>
          <w:rtl/>
          <w:lang w:bidi="en-US"/>
        </w:rPr>
        <w:t xml:space="preserve">, </w:t>
      </w:r>
      <w:r w:rsidRPr="002002E4">
        <w:rPr>
          <w:rFonts w:asciiTheme="minorBidi" w:hAnsiTheme="minorBidi" w:cstheme="minorBidi"/>
          <w:sz w:val="22"/>
          <w:szCs w:val="22"/>
          <w:rtl/>
        </w:rPr>
        <w:t>מודל</w:t>
      </w:r>
      <w:r w:rsidRPr="002002E4">
        <w:rPr>
          <w:rFonts w:ascii="Arial" w:hAnsiTheme="minorBidi" w:cstheme="minorBidi"/>
          <w:sz w:val="22"/>
          <w:szCs w:val="22"/>
          <w:rtl/>
          <w:lang w:bidi="en-US"/>
        </w:rPr>
        <w:t xml:space="preserve">, </w:t>
      </w:r>
      <w:r w:rsidRPr="002002E4">
        <w:rPr>
          <w:rFonts w:asciiTheme="minorBidi" w:hAnsiTheme="minorBidi" w:cstheme="minorBidi"/>
          <w:sz w:val="22"/>
          <w:szCs w:val="22"/>
          <w:rtl/>
        </w:rPr>
        <w:t>חוק</w:t>
      </w:r>
      <w:r w:rsidRPr="002002E4">
        <w:rPr>
          <w:rFonts w:ascii="Arial" w:hAnsiTheme="minorBidi" w:cstheme="minorBidi"/>
          <w:sz w:val="22"/>
          <w:szCs w:val="22"/>
          <w:rtl/>
          <w:lang w:bidi="en-US"/>
        </w:rPr>
        <w:t xml:space="preserve"> </w:t>
      </w:r>
      <w:r w:rsidRPr="002002E4">
        <w:rPr>
          <w:rFonts w:asciiTheme="minorBidi" w:hAnsiTheme="minorBidi" w:cstheme="minorBidi"/>
          <w:sz w:val="22"/>
          <w:szCs w:val="22"/>
          <w:rtl/>
        </w:rPr>
        <w:t>מדעי</w:t>
      </w:r>
      <w:r w:rsidRPr="002002E4">
        <w:rPr>
          <w:rFonts w:ascii="Arial" w:hAnsiTheme="minorBidi" w:cstheme="minorBidi"/>
          <w:sz w:val="22"/>
          <w:szCs w:val="22"/>
          <w:rtl/>
          <w:lang w:bidi="en-US"/>
        </w:rPr>
        <w:t xml:space="preserve">), </w:t>
      </w:r>
      <w:r w:rsidRPr="002002E4">
        <w:rPr>
          <w:rFonts w:asciiTheme="minorBidi" w:hAnsiTheme="minorBidi" w:cstheme="minorBidi"/>
          <w:b/>
          <w:sz w:val="22"/>
          <w:szCs w:val="22"/>
          <w:rtl/>
        </w:rPr>
        <w:t>הבניה</w:t>
      </w:r>
      <w:r w:rsidRPr="002002E4">
        <w:rPr>
          <w:rFonts w:ascii="Arial" w:hAnsiTheme="minorBidi" w:cstheme="minorBidi"/>
          <w:b/>
          <w:sz w:val="22"/>
          <w:szCs w:val="22"/>
          <w:rtl/>
          <w:lang w:bidi="en-US"/>
        </w:rPr>
        <w:t xml:space="preserve"> (</w:t>
      </w:r>
      <w:r w:rsidRPr="002002E4">
        <w:rPr>
          <w:rFonts w:asciiTheme="minorBidi" w:hAnsiTheme="minorBidi" w:cstheme="minorBidi"/>
          <w:b/>
          <w:sz w:val="22"/>
          <w:szCs w:val="22"/>
          <w:rtl/>
        </w:rPr>
        <w:t>ידע</w:t>
      </w:r>
      <w:r w:rsidRPr="002002E4">
        <w:rPr>
          <w:rFonts w:ascii="Arial" w:hAnsiTheme="minorBidi" w:cstheme="minorBidi"/>
          <w:b/>
          <w:sz w:val="22"/>
          <w:szCs w:val="22"/>
          <w:rtl/>
          <w:lang w:bidi="en-US"/>
        </w:rPr>
        <w:t xml:space="preserve"> </w:t>
      </w:r>
      <w:r w:rsidRPr="002002E4">
        <w:rPr>
          <w:rFonts w:asciiTheme="minorBidi" w:hAnsiTheme="minorBidi" w:cstheme="minorBidi"/>
          <w:b/>
          <w:sz w:val="22"/>
          <w:szCs w:val="22"/>
          <w:rtl/>
        </w:rPr>
        <w:t>קיים</w:t>
      </w:r>
      <w:r w:rsidRPr="002002E4">
        <w:rPr>
          <w:rFonts w:ascii="Arial" w:hAnsiTheme="minorBidi" w:cstheme="minorBidi"/>
          <w:b/>
          <w:sz w:val="22"/>
          <w:szCs w:val="22"/>
          <w:rtl/>
          <w:lang w:bidi="en-US"/>
        </w:rPr>
        <w:t xml:space="preserve"> </w:t>
      </w:r>
      <w:r w:rsidRPr="002002E4">
        <w:rPr>
          <w:rFonts w:asciiTheme="minorBidi" w:hAnsiTheme="minorBidi" w:cstheme="minorBidi"/>
          <w:b/>
          <w:sz w:val="22"/>
          <w:szCs w:val="22"/>
          <w:rtl/>
        </w:rPr>
        <w:t>וממצאים</w:t>
      </w:r>
      <w:r w:rsidRPr="002002E4">
        <w:rPr>
          <w:rFonts w:ascii="Arial" w:hAnsiTheme="minorBidi" w:cstheme="minorBidi"/>
          <w:b/>
          <w:sz w:val="22"/>
          <w:szCs w:val="22"/>
          <w:rtl/>
          <w:lang w:bidi="en-US"/>
        </w:rPr>
        <w:t xml:space="preserve"> </w:t>
      </w:r>
      <w:r w:rsidRPr="002002E4">
        <w:rPr>
          <w:rFonts w:asciiTheme="minorBidi" w:hAnsiTheme="minorBidi" w:cstheme="minorBidi"/>
          <w:b/>
          <w:sz w:val="22"/>
          <w:szCs w:val="22"/>
          <w:rtl/>
        </w:rPr>
        <w:t>חדשים</w:t>
      </w:r>
      <w:r w:rsidRPr="002002E4">
        <w:rPr>
          <w:rFonts w:ascii="Arial" w:hAnsiTheme="minorBidi" w:cstheme="minorBidi"/>
          <w:b/>
          <w:sz w:val="22"/>
          <w:szCs w:val="22"/>
          <w:rtl/>
          <w:lang w:bidi="en-US"/>
        </w:rPr>
        <w:t xml:space="preserve">, </w:t>
      </w:r>
      <w:r w:rsidRPr="002002E4">
        <w:rPr>
          <w:rFonts w:asciiTheme="minorBidi" w:hAnsiTheme="minorBidi" w:cstheme="minorBidi"/>
          <w:b/>
          <w:sz w:val="22"/>
          <w:szCs w:val="22"/>
          <w:rtl/>
        </w:rPr>
        <w:t>יצירתיות</w:t>
      </w:r>
      <w:r w:rsidRPr="002002E4">
        <w:rPr>
          <w:rFonts w:ascii="Arial" w:hAnsiTheme="minorBidi" w:cstheme="minorBidi"/>
          <w:b/>
          <w:sz w:val="22"/>
          <w:szCs w:val="22"/>
          <w:rtl/>
          <w:lang w:bidi="en-US"/>
        </w:rPr>
        <w:t xml:space="preserve"> </w:t>
      </w:r>
      <w:r w:rsidRPr="002002E4">
        <w:rPr>
          <w:rFonts w:asciiTheme="minorBidi" w:hAnsiTheme="minorBidi" w:cstheme="minorBidi"/>
          <w:b/>
          <w:sz w:val="22"/>
          <w:szCs w:val="22"/>
          <w:rtl/>
        </w:rPr>
        <w:t>ודמיון</w:t>
      </w:r>
      <w:r w:rsidRPr="002002E4">
        <w:rPr>
          <w:rFonts w:ascii="Arial" w:hAnsiTheme="minorBidi" w:cstheme="minorBidi"/>
          <w:b/>
          <w:sz w:val="22"/>
          <w:szCs w:val="22"/>
          <w:rtl/>
          <w:lang w:bidi="en-US"/>
        </w:rPr>
        <w:t xml:space="preserve">, </w:t>
      </w:r>
      <w:r w:rsidRPr="002002E4">
        <w:rPr>
          <w:rFonts w:asciiTheme="minorBidi" w:hAnsiTheme="minorBidi" w:cstheme="minorBidi"/>
          <w:b/>
          <w:sz w:val="22"/>
          <w:szCs w:val="22"/>
          <w:rtl/>
        </w:rPr>
        <w:t>היגיון</w:t>
      </w:r>
      <w:r w:rsidRPr="002002E4">
        <w:rPr>
          <w:rFonts w:ascii="Arial" w:hAnsiTheme="minorBidi" w:cstheme="minorBidi"/>
          <w:b/>
          <w:sz w:val="22"/>
          <w:szCs w:val="22"/>
          <w:rtl/>
          <w:lang w:bidi="en-US"/>
        </w:rPr>
        <w:t xml:space="preserve">), </w:t>
      </w:r>
      <w:r w:rsidRPr="002002E4">
        <w:rPr>
          <w:rFonts w:asciiTheme="minorBidi" w:hAnsiTheme="minorBidi" w:cstheme="minorBidi"/>
          <w:b/>
          <w:sz w:val="22"/>
          <w:szCs w:val="22"/>
          <w:rtl/>
        </w:rPr>
        <w:t>חוקים</w:t>
      </w:r>
      <w:r w:rsidRPr="002002E4">
        <w:rPr>
          <w:rFonts w:ascii="Arial" w:hAnsiTheme="minorBidi" w:cstheme="minorBidi"/>
          <w:b/>
          <w:sz w:val="22"/>
          <w:szCs w:val="22"/>
          <w:rtl/>
          <w:lang w:bidi="en-US"/>
        </w:rPr>
        <w:t xml:space="preserve"> (</w:t>
      </w:r>
      <w:r w:rsidRPr="002002E4">
        <w:rPr>
          <w:rFonts w:asciiTheme="minorBidi" w:hAnsiTheme="minorBidi" w:cstheme="minorBidi"/>
          <w:b/>
          <w:sz w:val="22"/>
          <w:szCs w:val="22"/>
          <w:rtl/>
        </w:rPr>
        <w:t>עקביות</w:t>
      </w:r>
      <w:r w:rsidRPr="002002E4">
        <w:rPr>
          <w:rFonts w:ascii="Arial" w:hAnsiTheme="minorBidi" w:cstheme="minorBidi"/>
          <w:b/>
          <w:sz w:val="22"/>
          <w:szCs w:val="22"/>
          <w:rtl/>
          <w:lang w:bidi="en-US"/>
        </w:rPr>
        <w:t xml:space="preserve"> </w:t>
      </w:r>
      <w:r w:rsidRPr="002002E4">
        <w:rPr>
          <w:rFonts w:asciiTheme="minorBidi" w:hAnsiTheme="minorBidi" w:cstheme="minorBidi"/>
          <w:b/>
          <w:sz w:val="22"/>
          <w:szCs w:val="22"/>
          <w:rtl/>
        </w:rPr>
        <w:t>לוגית</w:t>
      </w:r>
      <w:r w:rsidRPr="002002E4">
        <w:rPr>
          <w:rFonts w:ascii="Arial" w:hAnsiTheme="minorBidi" w:cstheme="minorBidi"/>
          <w:b/>
          <w:sz w:val="22"/>
          <w:szCs w:val="22"/>
          <w:rtl/>
          <w:lang w:bidi="en-US"/>
        </w:rPr>
        <w:t xml:space="preserve">, </w:t>
      </w:r>
      <w:r w:rsidRPr="002002E4">
        <w:rPr>
          <w:rFonts w:asciiTheme="minorBidi" w:hAnsiTheme="minorBidi" w:cstheme="minorBidi"/>
          <w:b/>
          <w:sz w:val="22"/>
          <w:szCs w:val="22"/>
          <w:rtl/>
        </w:rPr>
        <w:t>מבוססים</w:t>
      </w:r>
      <w:r w:rsidRPr="002002E4">
        <w:rPr>
          <w:rFonts w:ascii="Arial" w:hAnsiTheme="minorBidi" w:cstheme="minorBidi"/>
          <w:b/>
          <w:sz w:val="22"/>
          <w:szCs w:val="22"/>
          <w:rtl/>
          <w:lang w:bidi="en-US"/>
        </w:rPr>
        <w:t xml:space="preserve"> </w:t>
      </w:r>
      <w:r w:rsidRPr="002002E4">
        <w:rPr>
          <w:rFonts w:asciiTheme="minorBidi" w:hAnsiTheme="minorBidi" w:cstheme="minorBidi"/>
          <w:b/>
          <w:sz w:val="22"/>
          <w:szCs w:val="22"/>
          <w:rtl/>
        </w:rPr>
        <w:t>על</w:t>
      </w:r>
      <w:r w:rsidRPr="002002E4">
        <w:rPr>
          <w:rFonts w:ascii="Arial" w:hAnsiTheme="minorBidi" w:cstheme="minorBidi"/>
          <w:b/>
          <w:sz w:val="22"/>
          <w:szCs w:val="22"/>
          <w:rtl/>
          <w:lang w:bidi="en-US"/>
        </w:rPr>
        <w:t xml:space="preserve"> </w:t>
      </w:r>
      <w:r w:rsidRPr="002002E4">
        <w:rPr>
          <w:rFonts w:asciiTheme="minorBidi" w:hAnsiTheme="minorBidi" w:cstheme="minorBidi"/>
          <w:b/>
          <w:sz w:val="22"/>
          <w:szCs w:val="22"/>
          <w:rtl/>
        </w:rPr>
        <w:t>הוכחות</w:t>
      </w:r>
      <w:r w:rsidRPr="002002E4">
        <w:rPr>
          <w:rFonts w:ascii="Arial" w:hAnsiTheme="minorBidi" w:cstheme="minorBidi"/>
          <w:b/>
          <w:sz w:val="22"/>
          <w:szCs w:val="22"/>
          <w:rtl/>
          <w:lang w:bidi="en-US"/>
        </w:rPr>
        <w:t xml:space="preserve">, </w:t>
      </w:r>
      <w:r w:rsidRPr="002002E4">
        <w:rPr>
          <w:rFonts w:asciiTheme="minorBidi" w:hAnsiTheme="minorBidi" w:cstheme="minorBidi"/>
          <w:b/>
          <w:sz w:val="22"/>
          <w:szCs w:val="22"/>
          <w:rtl/>
        </w:rPr>
        <w:t>מבוססים</w:t>
      </w:r>
      <w:r w:rsidRPr="002002E4">
        <w:rPr>
          <w:rFonts w:ascii="Arial" w:hAnsiTheme="minorBidi" w:cstheme="minorBidi"/>
          <w:b/>
          <w:sz w:val="22"/>
          <w:szCs w:val="22"/>
          <w:rtl/>
          <w:lang w:bidi="en-US"/>
        </w:rPr>
        <w:t xml:space="preserve"> </w:t>
      </w:r>
      <w:r w:rsidRPr="002002E4">
        <w:rPr>
          <w:rFonts w:asciiTheme="minorBidi" w:hAnsiTheme="minorBidi" w:cstheme="minorBidi"/>
          <w:b/>
          <w:sz w:val="22"/>
          <w:szCs w:val="22"/>
          <w:rtl/>
        </w:rPr>
        <w:t>על</w:t>
      </w:r>
      <w:r w:rsidRPr="002002E4">
        <w:rPr>
          <w:rFonts w:ascii="Arial" w:hAnsiTheme="minorBidi" w:cstheme="minorBidi"/>
          <w:b/>
          <w:sz w:val="22"/>
          <w:szCs w:val="22"/>
          <w:rtl/>
          <w:lang w:bidi="en-US"/>
        </w:rPr>
        <w:t xml:space="preserve"> </w:t>
      </w:r>
      <w:r w:rsidRPr="002002E4">
        <w:rPr>
          <w:rFonts w:asciiTheme="minorBidi" w:hAnsiTheme="minorBidi" w:cstheme="minorBidi"/>
          <w:b/>
          <w:sz w:val="22"/>
          <w:szCs w:val="22"/>
          <w:rtl/>
        </w:rPr>
        <w:t>ידע</w:t>
      </w:r>
      <w:r w:rsidRPr="002002E4">
        <w:rPr>
          <w:rFonts w:ascii="Arial" w:hAnsiTheme="minorBidi" w:cstheme="minorBidi"/>
          <w:b/>
          <w:sz w:val="22"/>
          <w:szCs w:val="22"/>
          <w:rtl/>
          <w:lang w:bidi="en-US"/>
        </w:rPr>
        <w:t xml:space="preserve"> </w:t>
      </w:r>
      <w:r w:rsidRPr="002002E4">
        <w:rPr>
          <w:rFonts w:asciiTheme="minorBidi" w:hAnsiTheme="minorBidi" w:cstheme="minorBidi"/>
          <w:b/>
          <w:sz w:val="22"/>
          <w:szCs w:val="22"/>
          <w:rtl/>
        </w:rPr>
        <w:t>היסטורי</w:t>
      </w:r>
      <w:r w:rsidRPr="002002E4">
        <w:rPr>
          <w:rFonts w:ascii="Arial" w:hAnsiTheme="minorBidi" w:cstheme="minorBidi"/>
          <w:b/>
          <w:sz w:val="22"/>
          <w:szCs w:val="22"/>
          <w:rtl/>
          <w:lang w:bidi="en-US"/>
        </w:rPr>
        <w:t xml:space="preserve"> </w:t>
      </w:r>
      <w:r w:rsidRPr="002002E4">
        <w:rPr>
          <w:rFonts w:asciiTheme="minorBidi" w:hAnsiTheme="minorBidi" w:cstheme="minorBidi"/>
          <w:b/>
          <w:sz w:val="22"/>
          <w:szCs w:val="22"/>
          <w:rtl/>
        </w:rPr>
        <w:t>ועכשווי</w:t>
      </w:r>
      <w:r w:rsidRPr="002002E4">
        <w:rPr>
          <w:rFonts w:ascii="Arial" w:hAnsiTheme="minorBidi" w:cstheme="minorBidi"/>
          <w:b/>
          <w:sz w:val="22"/>
          <w:szCs w:val="22"/>
          <w:rtl/>
          <w:lang w:bidi="en-US"/>
        </w:rPr>
        <w:t xml:space="preserve">), </w:t>
      </w:r>
      <w:r w:rsidRPr="002002E4">
        <w:rPr>
          <w:rFonts w:asciiTheme="minorBidi" w:hAnsiTheme="minorBidi" w:cstheme="minorBidi"/>
          <w:b/>
          <w:sz w:val="22"/>
          <w:szCs w:val="22"/>
          <w:rtl/>
        </w:rPr>
        <w:t>תוצאות</w:t>
      </w:r>
      <w:r w:rsidRPr="002002E4">
        <w:rPr>
          <w:rFonts w:ascii="Arial" w:hAnsiTheme="minorBidi" w:cstheme="minorBidi"/>
          <w:b/>
          <w:sz w:val="22"/>
          <w:szCs w:val="22"/>
          <w:rtl/>
          <w:lang w:bidi="en-US"/>
        </w:rPr>
        <w:t xml:space="preserve"> (</w:t>
      </w:r>
      <w:r w:rsidRPr="002002E4">
        <w:rPr>
          <w:rFonts w:asciiTheme="minorBidi" w:hAnsiTheme="minorBidi" w:cstheme="minorBidi"/>
          <w:b/>
          <w:sz w:val="22"/>
          <w:szCs w:val="22"/>
          <w:rtl/>
        </w:rPr>
        <w:t>ידע</w:t>
      </w:r>
      <w:r w:rsidRPr="002002E4">
        <w:rPr>
          <w:rFonts w:ascii="Arial" w:hAnsiTheme="minorBidi" w:cstheme="minorBidi"/>
          <w:b/>
          <w:sz w:val="22"/>
          <w:szCs w:val="22"/>
          <w:rtl/>
          <w:lang w:bidi="en-US"/>
        </w:rPr>
        <w:t xml:space="preserve"> </w:t>
      </w:r>
      <w:r w:rsidRPr="002002E4">
        <w:rPr>
          <w:rFonts w:asciiTheme="minorBidi" w:hAnsiTheme="minorBidi" w:cstheme="minorBidi"/>
          <w:b/>
          <w:sz w:val="22"/>
          <w:szCs w:val="22"/>
          <w:rtl/>
        </w:rPr>
        <w:t>חדש</w:t>
      </w:r>
      <w:r w:rsidRPr="002002E4">
        <w:rPr>
          <w:rFonts w:ascii="Arial" w:hAnsiTheme="minorBidi" w:cstheme="minorBidi"/>
          <w:b/>
          <w:sz w:val="22"/>
          <w:szCs w:val="22"/>
          <w:rtl/>
          <w:lang w:bidi="en-US"/>
        </w:rPr>
        <w:t xml:space="preserve">, </w:t>
      </w:r>
      <w:r w:rsidRPr="002002E4">
        <w:rPr>
          <w:rFonts w:asciiTheme="minorBidi" w:hAnsiTheme="minorBidi" w:cstheme="minorBidi"/>
          <w:b/>
          <w:sz w:val="22"/>
          <w:szCs w:val="22"/>
          <w:rtl/>
        </w:rPr>
        <w:t>שיטות</w:t>
      </w:r>
      <w:r w:rsidRPr="002002E4">
        <w:rPr>
          <w:rFonts w:ascii="Arial" w:hAnsiTheme="minorBidi" w:cstheme="minorBidi"/>
          <w:b/>
          <w:sz w:val="22"/>
          <w:szCs w:val="22"/>
          <w:rtl/>
          <w:lang w:bidi="en-US"/>
        </w:rPr>
        <w:t xml:space="preserve"> </w:t>
      </w:r>
      <w:r w:rsidRPr="002002E4">
        <w:rPr>
          <w:rFonts w:asciiTheme="minorBidi" w:hAnsiTheme="minorBidi" w:cstheme="minorBidi"/>
          <w:b/>
          <w:sz w:val="22"/>
          <w:szCs w:val="22"/>
          <w:rtl/>
        </w:rPr>
        <w:t>חדשות</w:t>
      </w:r>
      <w:r w:rsidRPr="002002E4">
        <w:rPr>
          <w:rFonts w:ascii="Arial" w:hAnsiTheme="minorBidi" w:cstheme="minorBidi"/>
          <w:b/>
          <w:sz w:val="22"/>
          <w:szCs w:val="22"/>
          <w:rtl/>
          <w:lang w:bidi="en-US"/>
        </w:rPr>
        <w:t xml:space="preserve">, </w:t>
      </w:r>
      <w:r w:rsidRPr="002002E4">
        <w:rPr>
          <w:rFonts w:asciiTheme="minorBidi" w:hAnsiTheme="minorBidi" w:cstheme="minorBidi"/>
          <w:b/>
          <w:sz w:val="22"/>
          <w:szCs w:val="22"/>
          <w:rtl/>
        </w:rPr>
        <w:t>טכנולוגיות</w:t>
      </w:r>
      <w:r w:rsidRPr="002002E4">
        <w:rPr>
          <w:rFonts w:ascii="Arial" w:hAnsiTheme="minorBidi" w:cstheme="minorBidi"/>
          <w:b/>
          <w:sz w:val="22"/>
          <w:szCs w:val="22"/>
          <w:rtl/>
          <w:lang w:bidi="en-US"/>
        </w:rPr>
        <w:t xml:space="preserve"> </w:t>
      </w:r>
      <w:r w:rsidRPr="002002E4">
        <w:rPr>
          <w:rFonts w:asciiTheme="minorBidi" w:hAnsiTheme="minorBidi" w:cstheme="minorBidi"/>
          <w:b/>
          <w:sz w:val="22"/>
          <w:szCs w:val="22"/>
          <w:rtl/>
        </w:rPr>
        <w:t>חדשות</w:t>
      </w:r>
      <w:r w:rsidRPr="002002E4">
        <w:rPr>
          <w:rFonts w:ascii="Arial" w:hAnsiTheme="minorBidi" w:cstheme="minorBidi"/>
          <w:b/>
          <w:sz w:val="22"/>
          <w:szCs w:val="22"/>
          <w:rtl/>
          <w:lang w:bidi="en-US"/>
        </w:rPr>
        <w:t xml:space="preserve">, </w:t>
      </w:r>
      <w:r w:rsidRPr="002002E4">
        <w:rPr>
          <w:rFonts w:asciiTheme="minorBidi" w:hAnsiTheme="minorBidi" w:cstheme="minorBidi"/>
          <w:b/>
          <w:sz w:val="22"/>
          <w:szCs w:val="22"/>
          <w:rtl/>
        </w:rPr>
        <w:t>חקירות</w:t>
      </w:r>
      <w:r w:rsidRPr="002002E4">
        <w:rPr>
          <w:rFonts w:ascii="Arial" w:hAnsiTheme="minorBidi" w:cstheme="minorBidi"/>
          <w:b/>
          <w:sz w:val="22"/>
          <w:szCs w:val="22"/>
          <w:rtl/>
          <w:lang w:bidi="en-US"/>
        </w:rPr>
        <w:t xml:space="preserve"> </w:t>
      </w:r>
      <w:r w:rsidRPr="002002E4">
        <w:rPr>
          <w:rFonts w:asciiTheme="minorBidi" w:hAnsiTheme="minorBidi" w:cstheme="minorBidi"/>
          <w:b/>
          <w:sz w:val="22"/>
          <w:szCs w:val="22"/>
          <w:rtl/>
        </w:rPr>
        <w:t>חדשות</w:t>
      </w:r>
      <w:r w:rsidRPr="002002E4">
        <w:rPr>
          <w:rFonts w:ascii="Arial" w:hAnsiTheme="minorBidi" w:cstheme="minorBidi"/>
          <w:b/>
          <w:sz w:val="22"/>
          <w:szCs w:val="22"/>
          <w:rtl/>
          <w:lang w:bidi="en-US"/>
        </w:rPr>
        <w:t>).</w:t>
      </w:r>
    </w:p>
    <w:p w:rsidR="00CB298D" w:rsidRPr="002002E4" w:rsidRDefault="00CB298D" w:rsidP="00CB298D">
      <w:pPr>
        <w:tabs>
          <w:tab w:val="left" w:pos="4765"/>
        </w:tabs>
        <w:bidi/>
        <w:spacing w:before="120" w:after="120" w:line="360" w:lineRule="auto"/>
        <w:contextualSpacing/>
        <w:jc w:val="both"/>
        <w:rPr>
          <w:rFonts w:asciiTheme="minorBidi" w:hAnsiTheme="minorBidi" w:cstheme="minorBidi"/>
          <w:b/>
          <w:bCs/>
          <w:rtl/>
        </w:rPr>
      </w:pPr>
    </w:p>
    <w:p w:rsidR="00B65695" w:rsidRPr="002002E4" w:rsidRDefault="00B65695" w:rsidP="00B65695">
      <w:pPr>
        <w:tabs>
          <w:tab w:val="left" w:pos="4765"/>
        </w:tabs>
        <w:bidi/>
        <w:spacing w:before="120" w:after="120" w:line="360" w:lineRule="auto"/>
        <w:contextualSpacing/>
        <w:jc w:val="both"/>
        <w:rPr>
          <w:rFonts w:asciiTheme="minorBidi" w:hAnsiTheme="minorBidi" w:cstheme="minorBidi"/>
          <w:b/>
          <w:bCs/>
          <w:rtl/>
        </w:rPr>
      </w:pPr>
    </w:p>
    <w:p w:rsidR="00CB298D" w:rsidRPr="002002E4" w:rsidRDefault="00CB298D" w:rsidP="00CB298D">
      <w:pPr>
        <w:tabs>
          <w:tab w:val="left" w:pos="4765"/>
        </w:tabs>
        <w:bidi/>
        <w:spacing w:before="120" w:after="120" w:line="360" w:lineRule="auto"/>
        <w:contextualSpacing/>
        <w:jc w:val="both"/>
        <w:rPr>
          <w:rFonts w:asciiTheme="minorBidi" w:hAnsiTheme="minorBidi" w:cstheme="minorBidi"/>
          <w:b/>
          <w:bCs/>
          <w:sz w:val="20"/>
          <w:szCs w:val="22"/>
          <w:rtl/>
        </w:rPr>
      </w:pPr>
      <w:r w:rsidRPr="002002E4">
        <w:rPr>
          <w:rFonts w:asciiTheme="minorBidi" w:hAnsiTheme="minorBidi" w:cstheme="minorBidi"/>
          <w:b/>
          <w:bCs/>
          <w:sz w:val="20"/>
          <w:szCs w:val="22"/>
          <w:rtl/>
        </w:rPr>
        <w:t>6.1.2.2: מיומנויות מדעיות</w:t>
      </w:r>
    </w:p>
    <w:p w:rsidR="00CB298D" w:rsidRPr="002002E4" w:rsidRDefault="00274CF5" w:rsidP="00274CF5">
      <w:pPr>
        <w:tabs>
          <w:tab w:val="left" w:pos="4765"/>
        </w:tabs>
        <w:bidi/>
        <w:spacing w:before="120" w:after="120" w:line="360" w:lineRule="auto"/>
        <w:contextualSpacing/>
        <w:jc w:val="both"/>
        <w:rPr>
          <w:rFonts w:asciiTheme="minorBidi" w:hAnsiTheme="minorBidi" w:cstheme="minorBidi"/>
          <w:sz w:val="20"/>
          <w:szCs w:val="22"/>
          <w:rtl/>
        </w:rPr>
      </w:pPr>
      <w:r w:rsidRPr="002002E4">
        <w:rPr>
          <w:rFonts w:asciiTheme="minorBidi" w:hAnsiTheme="minorBidi" w:cstheme="minorBidi"/>
          <w:sz w:val="20"/>
          <w:szCs w:val="22"/>
          <w:rtl/>
        </w:rPr>
        <w:t>במבחן ב</w:t>
      </w:r>
      <w:r w:rsidR="00CB298D" w:rsidRPr="002002E4">
        <w:rPr>
          <w:rFonts w:asciiTheme="minorBidi" w:hAnsiTheme="minorBidi" w:cstheme="minorBidi"/>
          <w:sz w:val="20"/>
          <w:szCs w:val="22"/>
          <w:rtl/>
        </w:rPr>
        <w:t>אוריינות</w:t>
      </w:r>
      <w:r w:rsidR="00CB298D" w:rsidRPr="002002E4">
        <w:rPr>
          <w:rFonts w:ascii="Arial" w:hAnsiTheme="minorBidi" w:cstheme="minorBidi"/>
          <w:sz w:val="22"/>
          <w:szCs w:val="22"/>
          <w:rtl/>
          <w:lang w:bidi="en-US"/>
        </w:rPr>
        <w:t xml:space="preserve"> </w:t>
      </w:r>
      <w:r w:rsidR="00CB298D" w:rsidRPr="002002E4">
        <w:rPr>
          <w:rFonts w:asciiTheme="minorBidi" w:hAnsiTheme="minorBidi" w:cstheme="minorBidi"/>
          <w:sz w:val="20"/>
          <w:szCs w:val="22"/>
          <w:rtl/>
        </w:rPr>
        <w:t xml:space="preserve">מדעים </w:t>
      </w:r>
      <w:r w:rsidRPr="002002E4">
        <w:rPr>
          <w:rFonts w:asciiTheme="minorBidi" w:hAnsiTheme="minorBidi" w:cstheme="minorBidi"/>
          <w:sz w:val="20"/>
          <w:szCs w:val="22"/>
          <w:rtl/>
        </w:rPr>
        <w:t>נבדקות</w:t>
      </w:r>
      <w:r w:rsidR="00CB298D" w:rsidRPr="002002E4">
        <w:rPr>
          <w:rFonts w:ascii="Arial" w:hAnsiTheme="minorBidi" w:cstheme="minorBidi"/>
          <w:sz w:val="22"/>
          <w:szCs w:val="22"/>
          <w:rtl/>
          <w:lang w:bidi="en-US"/>
        </w:rPr>
        <w:t xml:space="preserve"> </w:t>
      </w:r>
      <w:r w:rsidR="00CB298D" w:rsidRPr="002002E4">
        <w:rPr>
          <w:rFonts w:asciiTheme="minorBidi" w:hAnsiTheme="minorBidi" w:cstheme="minorBidi"/>
          <w:sz w:val="20"/>
          <w:szCs w:val="22"/>
          <w:rtl/>
        </w:rPr>
        <w:t>שלוש</w:t>
      </w:r>
      <w:r w:rsidR="00CB298D" w:rsidRPr="002002E4">
        <w:rPr>
          <w:rFonts w:ascii="Arial" w:hAnsiTheme="minorBidi" w:cstheme="minorBidi"/>
          <w:sz w:val="22"/>
          <w:szCs w:val="22"/>
          <w:rtl/>
          <w:lang w:bidi="en-US"/>
        </w:rPr>
        <w:t xml:space="preserve"> </w:t>
      </w:r>
      <w:r w:rsidR="00CB298D" w:rsidRPr="002002E4">
        <w:rPr>
          <w:rFonts w:asciiTheme="minorBidi" w:hAnsiTheme="minorBidi" w:cstheme="minorBidi"/>
          <w:sz w:val="20"/>
          <w:szCs w:val="22"/>
          <w:rtl/>
        </w:rPr>
        <w:t>המיומנויות</w:t>
      </w:r>
      <w:r w:rsidR="00CB298D" w:rsidRPr="002002E4">
        <w:rPr>
          <w:rFonts w:ascii="Arial" w:hAnsiTheme="minorBidi" w:cstheme="minorBidi"/>
          <w:sz w:val="22"/>
          <w:szCs w:val="22"/>
          <w:rtl/>
          <w:lang w:bidi="en-US"/>
        </w:rPr>
        <w:t xml:space="preserve"> </w:t>
      </w:r>
      <w:r w:rsidR="00CB298D" w:rsidRPr="002002E4">
        <w:rPr>
          <w:rFonts w:asciiTheme="minorBidi" w:hAnsiTheme="minorBidi" w:cstheme="minorBidi"/>
          <w:sz w:val="20"/>
          <w:szCs w:val="22"/>
          <w:rtl/>
        </w:rPr>
        <w:t>האלה</w:t>
      </w:r>
      <w:r w:rsidRPr="002002E4">
        <w:rPr>
          <w:rFonts w:asciiTheme="minorBidi" w:hAnsiTheme="minorBidi" w:cstheme="minorBidi"/>
          <w:sz w:val="20"/>
          <w:szCs w:val="22"/>
          <w:rtl/>
        </w:rPr>
        <w:t xml:space="preserve"> (</w:t>
      </w:r>
      <w:r w:rsidR="00CB298D" w:rsidRPr="002002E4">
        <w:rPr>
          <w:rFonts w:asciiTheme="minorBidi" w:hAnsiTheme="minorBidi" w:cstheme="minorBidi"/>
          <w:sz w:val="20"/>
          <w:szCs w:val="22"/>
          <w:rtl/>
        </w:rPr>
        <w:t xml:space="preserve">בסוגריים </w:t>
      </w:r>
      <w:r w:rsidRPr="002002E4">
        <w:rPr>
          <w:rFonts w:asciiTheme="minorBidi" w:hAnsiTheme="minorBidi" w:cstheme="minorBidi"/>
          <w:sz w:val="20"/>
          <w:szCs w:val="22"/>
          <w:rtl/>
        </w:rPr>
        <w:t>נתון</w:t>
      </w:r>
      <w:r w:rsidR="00CB298D" w:rsidRPr="002002E4">
        <w:rPr>
          <w:rFonts w:asciiTheme="minorBidi" w:hAnsiTheme="minorBidi" w:cstheme="minorBidi"/>
          <w:sz w:val="20"/>
          <w:szCs w:val="22"/>
          <w:rtl/>
        </w:rPr>
        <w:t xml:space="preserve"> מספר הפריטים </w:t>
      </w:r>
      <w:r w:rsidRPr="002002E4">
        <w:rPr>
          <w:rFonts w:asciiTheme="minorBidi" w:hAnsiTheme="minorBidi" w:cstheme="minorBidi"/>
          <w:sz w:val="20"/>
          <w:szCs w:val="22"/>
          <w:rtl/>
        </w:rPr>
        <w:t>[</w:t>
      </w:r>
      <w:r w:rsidR="00CB298D" w:rsidRPr="002002E4">
        <w:rPr>
          <w:rFonts w:asciiTheme="minorBidi" w:hAnsiTheme="minorBidi" w:cstheme="minorBidi"/>
          <w:sz w:val="20"/>
          <w:szCs w:val="22"/>
          <w:rtl/>
        </w:rPr>
        <w:t>שאלות</w:t>
      </w:r>
      <w:r w:rsidRPr="002002E4">
        <w:rPr>
          <w:rFonts w:asciiTheme="minorBidi" w:hAnsiTheme="minorBidi" w:cstheme="minorBidi"/>
          <w:sz w:val="20"/>
          <w:szCs w:val="22"/>
          <w:rtl/>
        </w:rPr>
        <w:t>]</w:t>
      </w:r>
      <w:r w:rsidR="00CB298D" w:rsidRPr="002002E4">
        <w:rPr>
          <w:rFonts w:asciiTheme="minorBidi" w:hAnsiTheme="minorBidi" w:cstheme="minorBidi"/>
          <w:sz w:val="20"/>
          <w:szCs w:val="22"/>
          <w:rtl/>
        </w:rPr>
        <w:t xml:space="preserve"> במחקר 2012 </w:t>
      </w:r>
      <w:r w:rsidRPr="002002E4">
        <w:rPr>
          <w:rFonts w:asciiTheme="minorBidi" w:hAnsiTheme="minorBidi" w:cstheme="minorBidi"/>
          <w:sz w:val="20"/>
          <w:szCs w:val="22"/>
          <w:rtl/>
        </w:rPr>
        <w:t>המשמשים להערכת</w:t>
      </w:r>
      <w:r w:rsidR="00CB298D" w:rsidRPr="002002E4">
        <w:rPr>
          <w:rFonts w:asciiTheme="minorBidi" w:hAnsiTheme="minorBidi" w:cstheme="minorBidi"/>
          <w:sz w:val="20"/>
          <w:szCs w:val="22"/>
          <w:rtl/>
        </w:rPr>
        <w:t xml:space="preserve"> סוגי המיומנויות השונות</w:t>
      </w:r>
      <w:r w:rsidRPr="002002E4">
        <w:rPr>
          <w:rFonts w:asciiTheme="minorBidi" w:hAnsiTheme="minorBidi" w:cstheme="minorBidi"/>
          <w:sz w:val="20"/>
          <w:szCs w:val="22"/>
          <w:rtl/>
        </w:rPr>
        <w:t>)</w:t>
      </w:r>
      <w:r w:rsidR="00CB298D" w:rsidRPr="002002E4">
        <w:rPr>
          <w:rFonts w:asciiTheme="minorBidi" w:hAnsiTheme="minorBidi" w:cstheme="minorBidi"/>
          <w:sz w:val="20"/>
          <w:szCs w:val="22"/>
          <w:rtl/>
        </w:rPr>
        <w:t>:</w:t>
      </w:r>
    </w:p>
    <w:p w:rsidR="00CB298D" w:rsidRPr="002002E4" w:rsidRDefault="00CB298D" w:rsidP="00EF7062">
      <w:pPr>
        <w:numPr>
          <w:ilvl w:val="0"/>
          <w:numId w:val="57"/>
        </w:numPr>
        <w:tabs>
          <w:tab w:val="left" w:pos="4765"/>
        </w:tabs>
        <w:bidi/>
        <w:spacing w:before="120" w:after="120" w:line="360" w:lineRule="auto"/>
        <w:contextualSpacing/>
        <w:jc w:val="both"/>
        <w:rPr>
          <w:rFonts w:asciiTheme="minorBidi" w:hAnsiTheme="minorBidi" w:cstheme="minorBidi"/>
          <w:sz w:val="22"/>
          <w:szCs w:val="22"/>
          <w:rtl/>
        </w:rPr>
      </w:pPr>
      <w:r w:rsidRPr="002002E4">
        <w:rPr>
          <w:rFonts w:asciiTheme="minorBidi" w:hAnsiTheme="minorBidi" w:cstheme="minorBidi"/>
          <w:b/>
          <w:bCs/>
          <w:sz w:val="20"/>
          <w:szCs w:val="22"/>
          <w:rtl/>
        </w:rPr>
        <w:lastRenderedPageBreak/>
        <w:t>זיהוי</w:t>
      </w:r>
      <w:r w:rsidRPr="002002E4">
        <w:rPr>
          <w:rFonts w:asciiTheme="minorBidi" w:hAnsiTheme="minorBidi" w:cstheme="minorBidi"/>
          <w:b/>
          <w:bCs/>
          <w:sz w:val="22"/>
          <w:szCs w:val="22"/>
          <w:rtl/>
        </w:rPr>
        <w:t xml:space="preserve"> </w:t>
      </w:r>
      <w:r w:rsidRPr="002002E4">
        <w:rPr>
          <w:rFonts w:asciiTheme="minorBidi" w:hAnsiTheme="minorBidi" w:cstheme="minorBidi"/>
          <w:b/>
          <w:bCs/>
          <w:sz w:val="20"/>
          <w:szCs w:val="22"/>
          <w:rtl/>
        </w:rPr>
        <w:t>של</w:t>
      </w:r>
      <w:r w:rsidRPr="002002E4">
        <w:rPr>
          <w:rFonts w:asciiTheme="minorBidi" w:hAnsiTheme="minorBidi" w:cstheme="minorBidi"/>
          <w:b/>
          <w:bCs/>
          <w:sz w:val="22"/>
          <w:szCs w:val="22"/>
          <w:rtl/>
        </w:rPr>
        <w:t xml:space="preserve"> </w:t>
      </w:r>
      <w:r w:rsidRPr="002002E4">
        <w:rPr>
          <w:rFonts w:asciiTheme="minorBidi" w:hAnsiTheme="minorBidi" w:cstheme="minorBidi"/>
          <w:b/>
          <w:bCs/>
          <w:sz w:val="20"/>
          <w:szCs w:val="22"/>
          <w:rtl/>
        </w:rPr>
        <w:t>נושאים</w:t>
      </w:r>
      <w:r w:rsidRPr="002002E4">
        <w:rPr>
          <w:rFonts w:asciiTheme="minorBidi" w:hAnsiTheme="minorBidi" w:cstheme="minorBidi"/>
          <w:b/>
          <w:bCs/>
          <w:sz w:val="22"/>
          <w:szCs w:val="22"/>
          <w:rtl/>
        </w:rPr>
        <w:t xml:space="preserve"> </w:t>
      </w:r>
      <w:r w:rsidRPr="002002E4">
        <w:rPr>
          <w:rFonts w:asciiTheme="minorBidi" w:hAnsiTheme="minorBidi" w:cstheme="minorBidi"/>
          <w:b/>
          <w:bCs/>
          <w:sz w:val="20"/>
          <w:szCs w:val="22"/>
          <w:rtl/>
        </w:rPr>
        <w:t xml:space="preserve">מדעיים </w:t>
      </w:r>
      <w:r w:rsidRPr="002002E4">
        <w:rPr>
          <w:rFonts w:asciiTheme="minorBidi" w:hAnsiTheme="minorBidi" w:cstheme="minorBidi"/>
          <w:sz w:val="20"/>
          <w:szCs w:val="22"/>
          <w:rtl/>
        </w:rPr>
        <w:t>(13 פריטים)</w:t>
      </w:r>
      <w:r w:rsidRPr="002002E4">
        <w:rPr>
          <w:rFonts w:ascii="Arial" w:hAnsiTheme="minorBidi" w:cstheme="minorBidi"/>
          <w:sz w:val="22"/>
          <w:szCs w:val="22"/>
          <w:rtl/>
          <w:lang w:bidi="en-US"/>
        </w:rPr>
        <w:t xml:space="preserve">: </w:t>
      </w:r>
      <w:r w:rsidRPr="002002E4">
        <w:rPr>
          <w:rFonts w:asciiTheme="minorBidi" w:hAnsiTheme="minorBidi" w:cstheme="minorBidi"/>
          <w:sz w:val="20"/>
          <w:szCs w:val="22"/>
          <w:rtl/>
        </w:rPr>
        <w:t>זיהוי</w:t>
      </w:r>
      <w:r w:rsidRPr="002002E4">
        <w:rPr>
          <w:rFonts w:ascii="Arial" w:hAnsiTheme="minorBidi" w:cstheme="minorBidi"/>
          <w:sz w:val="22"/>
          <w:szCs w:val="22"/>
          <w:rtl/>
          <w:lang w:bidi="en-US"/>
        </w:rPr>
        <w:t xml:space="preserve"> </w:t>
      </w:r>
      <w:r w:rsidRPr="002002E4">
        <w:rPr>
          <w:rFonts w:asciiTheme="minorBidi" w:hAnsiTheme="minorBidi" w:cstheme="minorBidi"/>
          <w:sz w:val="20"/>
          <w:szCs w:val="22"/>
          <w:rtl/>
        </w:rPr>
        <w:t>נושאים</w:t>
      </w:r>
      <w:r w:rsidRPr="002002E4">
        <w:rPr>
          <w:rFonts w:ascii="Arial" w:hAnsiTheme="minorBidi" w:cstheme="minorBidi"/>
          <w:sz w:val="22"/>
          <w:szCs w:val="22"/>
          <w:rtl/>
          <w:lang w:bidi="en-US"/>
        </w:rPr>
        <w:t xml:space="preserve"> </w:t>
      </w:r>
      <w:r w:rsidRPr="002002E4">
        <w:rPr>
          <w:rFonts w:asciiTheme="minorBidi" w:hAnsiTheme="minorBidi" w:cstheme="minorBidi"/>
          <w:sz w:val="20"/>
          <w:szCs w:val="22"/>
          <w:rtl/>
        </w:rPr>
        <w:t>שאפשר</w:t>
      </w:r>
      <w:r w:rsidRPr="002002E4">
        <w:rPr>
          <w:rFonts w:ascii="Arial" w:hAnsiTheme="minorBidi" w:cstheme="minorBidi"/>
          <w:sz w:val="22"/>
          <w:szCs w:val="22"/>
          <w:rtl/>
          <w:lang w:bidi="en-US"/>
        </w:rPr>
        <w:t xml:space="preserve"> </w:t>
      </w:r>
      <w:r w:rsidRPr="002002E4">
        <w:rPr>
          <w:rFonts w:asciiTheme="minorBidi" w:hAnsiTheme="minorBidi" w:cstheme="minorBidi"/>
          <w:sz w:val="20"/>
          <w:szCs w:val="22"/>
          <w:rtl/>
        </w:rPr>
        <w:t>לחקור</w:t>
      </w:r>
      <w:r w:rsidRPr="002002E4">
        <w:rPr>
          <w:rFonts w:ascii="Arial" w:hAnsiTheme="minorBidi" w:cstheme="minorBidi"/>
          <w:sz w:val="22"/>
          <w:szCs w:val="22"/>
          <w:rtl/>
          <w:lang w:bidi="en-US"/>
        </w:rPr>
        <w:t xml:space="preserve"> </w:t>
      </w:r>
      <w:r w:rsidRPr="002002E4">
        <w:rPr>
          <w:rFonts w:asciiTheme="minorBidi" w:hAnsiTheme="minorBidi" w:cstheme="minorBidi"/>
          <w:sz w:val="20"/>
          <w:szCs w:val="22"/>
          <w:rtl/>
        </w:rPr>
        <w:t>בדרך</w:t>
      </w:r>
      <w:r w:rsidRPr="002002E4">
        <w:rPr>
          <w:rFonts w:ascii="Arial" w:hAnsiTheme="minorBidi" w:cstheme="minorBidi"/>
          <w:sz w:val="22"/>
          <w:szCs w:val="22"/>
          <w:rtl/>
          <w:lang w:bidi="en-US"/>
        </w:rPr>
        <w:t xml:space="preserve"> </w:t>
      </w:r>
      <w:r w:rsidRPr="002002E4">
        <w:rPr>
          <w:rFonts w:asciiTheme="minorBidi" w:hAnsiTheme="minorBidi" w:cstheme="minorBidi"/>
          <w:sz w:val="20"/>
          <w:szCs w:val="22"/>
          <w:rtl/>
        </w:rPr>
        <w:t>מדעית</w:t>
      </w:r>
      <w:r w:rsidRPr="002002E4">
        <w:rPr>
          <w:rFonts w:ascii="Arial" w:hAnsiTheme="minorBidi" w:cstheme="minorBidi"/>
          <w:sz w:val="22"/>
          <w:szCs w:val="22"/>
          <w:rtl/>
          <w:lang w:bidi="en-US"/>
        </w:rPr>
        <w:t xml:space="preserve">, </w:t>
      </w:r>
      <w:r w:rsidRPr="002002E4">
        <w:rPr>
          <w:rFonts w:asciiTheme="minorBidi" w:hAnsiTheme="minorBidi" w:cstheme="minorBidi"/>
          <w:sz w:val="20"/>
          <w:szCs w:val="22"/>
          <w:rtl/>
        </w:rPr>
        <w:t>זיהוי</w:t>
      </w:r>
      <w:r w:rsidRPr="002002E4">
        <w:rPr>
          <w:rFonts w:ascii="Arial" w:hAnsiTheme="minorBidi" w:cstheme="minorBidi"/>
          <w:sz w:val="22"/>
          <w:szCs w:val="22"/>
          <w:rtl/>
          <w:lang w:bidi="en-US"/>
        </w:rPr>
        <w:t xml:space="preserve"> </w:t>
      </w:r>
      <w:r w:rsidRPr="002002E4">
        <w:rPr>
          <w:rFonts w:asciiTheme="minorBidi" w:hAnsiTheme="minorBidi" w:cstheme="minorBidi"/>
          <w:sz w:val="20"/>
          <w:szCs w:val="22"/>
          <w:rtl/>
        </w:rPr>
        <w:t>מילות</w:t>
      </w:r>
      <w:r w:rsidRPr="002002E4">
        <w:rPr>
          <w:rFonts w:ascii="Arial" w:hAnsiTheme="minorBidi" w:cstheme="minorBidi"/>
          <w:sz w:val="22"/>
          <w:szCs w:val="22"/>
          <w:rtl/>
          <w:lang w:bidi="en-US"/>
        </w:rPr>
        <w:t>-</w:t>
      </w:r>
      <w:r w:rsidRPr="002002E4">
        <w:rPr>
          <w:rFonts w:asciiTheme="minorBidi" w:hAnsiTheme="minorBidi" w:cstheme="minorBidi"/>
          <w:sz w:val="20"/>
          <w:szCs w:val="22"/>
          <w:rtl/>
        </w:rPr>
        <w:t>מפתח</w:t>
      </w:r>
      <w:r w:rsidRPr="002002E4">
        <w:rPr>
          <w:rFonts w:ascii="Arial" w:hAnsiTheme="minorBidi" w:cstheme="minorBidi"/>
          <w:sz w:val="22"/>
          <w:szCs w:val="22"/>
          <w:rtl/>
          <w:lang w:bidi="en-US"/>
        </w:rPr>
        <w:t xml:space="preserve"> </w:t>
      </w:r>
      <w:r w:rsidRPr="002002E4">
        <w:rPr>
          <w:rFonts w:asciiTheme="minorBidi" w:hAnsiTheme="minorBidi" w:cstheme="minorBidi"/>
          <w:sz w:val="20"/>
          <w:szCs w:val="22"/>
          <w:rtl/>
        </w:rPr>
        <w:t>לחיפוש</w:t>
      </w:r>
      <w:r w:rsidRPr="002002E4">
        <w:rPr>
          <w:rFonts w:ascii="Arial" w:hAnsiTheme="minorBidi" w:cstheme="minorBidi"/>
          <w:sz w:val="22"/>
          <w:szCs w:val="22"/>
          <w:rtl/>
          <w:lang w:bidi="en-US"/>
        </w:rPr>
        <w:t xml:space="preserve"> </w:t>
      </w:r>
      <w:r w:rsidRPr="002002E4">
        <w:rPr>
          <w:rFonts w:asciiTheme="minorBidi" w:hAnsiTheme="minorBidi" w:cstheme="minorBidi"/>
          <w:sz w:val="20"/>
          <w:szCs w:val="22"/>
          <w:rtl/>
        </w:rPr>
        <w:t>מידע</w:t>
      </w:r>
      <w:r w:rsidRPr="002002E4">
        <w:rPr>
          <w:rFonts w:ascii="Arial" w:hAnsiTheme="minorBidi" w:cstheme="minorBidi"/>
          <w:sz w:val="22"/>
          <w:szCs w:val="22"/>
          <w:rtl/>
          <w:lang w:bidi="en-US"/>
        </w:rPr>
        <w:t xml:space="preserve"> </w:t>
      </w:r>
      <w:r w:rsidRPr="002002E4">
        <w:rPr>
          <w:rFonts w:asciiTheme="minorBidi" w:hAnsiTheme="minorBidi" w:cstheme="minorBidi"/>
          <w:sz w:val="20"/>
          <w:szCs w:val="22"/>
          <w:rtl/>
        </w:rPr>
        <w:t>מדעי</w:t>
      </w:r>
      <w:r w:rsidRPr="002002E4">
        <w:rPr>
          <w:rFonts w:ascii="Arial" w:hAnsiTheme="minorBidi" w:cstheme="minorBidi"/>
          <w:sz w:val="22"/>
          <w:szCs w:val="22"/>
          <w:rtl/>
          <w:lang w:bidi="en-US"/>
        </w:rPr>
        <w:t xml:space="preserve">, </w:t>
      </w:r>
      <w:r w:rsidRPr="002002E4">
        <w:rPr>
          <w:rFonts w:asciiTheme="minorBidi" w:hAnsiTheme="minorBidi" w:cstheme="minorBidi"/>
          <w:sz w:val="20"/>
          <w:szCs w:val="22"/>
          <w:rtl/>
        </w:rPr>
        <w:t>הכרת</w:t>
      </w:r>
      <w:r w:rsidRPr="002002E4">
        <w:rPr>
          <w:rFonts w:ascii="Arial" w:hAnsiTheme="minorBidi" w:cstheme="minorBidi"/>
          <w:sz w:val="22"/>
          <w:szCs w:val="22"/>
          <w:rtl/>
          <w:lang w:bidi="en-US"/>
        </w:rPr>
        <w:t xml:space="preserve"> </w:t>
      </w:r>
      <w:r w:rsidRPr="002002E4">
        <w:rPr>
          <w:rFonts w:asciiTheme="minorBidi" w:hAnsiTheme="minorBidi" w:cstheme="minorBidi"/>
          <w:sz w:val="20"/>
          <w:szCs w:val="22"/>
          <w:rtl/>
        </w:rPr>
        <w:t>מאפיינים</w:t>
      </w:r>
      <w:r w:rsidRPr="002002E4">
        <w:rPr>
          <w:rFonts w:ascii="Arial" w:hAnsiTheme="minorBidi" w:cstheme="minorBidi"/>
          <w:sz w:val="22"/>
          <w:szCs w:val="22"/>
          <w:rtl/>
          <w:lang w:bidi="en-US"/>
        </w:rPr>
        <w:t xml:space="preserve"> </w:t>
      </w:r>
      <w:r w:rsidRPr="002002E4">
        <w:rPr>
          <w:rFonts w:asciiTheme="minorBidi" w:hAnsiTheme="minorBidi" w:cstheme="minorBidi"/>
          <w:sz w:val="20"/>
          <w:szCs w:val="22"/>
          <w:rtl/>
        </w:rPr>
        <w:t>עיקריים</w:t>
      </w:r>
      <w:r w:rsidRPr="002002E4">
        <w:rPr>
          <w:rFonts w:ascii="Arial" w:hAnsiTheme="minorBidi" w:cstheme="minorBidi"/>
          <w:sz w:val="22"/>
          <w:szCs w:val="22"/>
          <w:rtl/>
          <w:lang w:bidi="en-US"/>
        </w:rPr>
        <w:t xml:space="preserve"> </w:t>
      </w:r>
      <w:r w:rsidRPr="002002E4">
        <w:rPr>
          <w:rFonts w:asciiTheme="minorBidi" w:hAnsiTheme="minorBidi" w:cstheme="minorBidi"/>
          <w:sz w:val="20"/>
          <w:szCs w:val="22"/>
          <w:rtl/>
        </w:rPr>
        <w:t>של</w:t>
      </w:r>
      <w:r w:rsidRPr="002002E4">
        <w:rPr>
          <w:rFonts w:ascii="Arial" w:hAnsiTheme="minorBidi" w:cstheme="minorBidi"/>
          <w:sz w:val="22"/>
          <w:szCs w:val="22"/>
          <w:rtl/>
          <w:lang w:bidi="en-US"/>
        </w:rPr>
        <w:t xml:space="preserve"> </w:t>
      </w:r>
      <w:r w:rsidRPr="002002E4">
        <w:rPr>
          <w:rFonts w:asciiTheme="minorBidi" w:hAnsiTheme="minorBidi" w:cstheme="minorBidi"/>
          <w:sz w:val="20"/>
          <w:szCs w:val="22"/>
          <w:rtl/>
        </w:rPr>
        <w:t>מחקר</w:t>
      </w:r>
      <w:r w:rsidRPr="002002E4">
        <w:rPr>
          <w:rFonts w:ascii="Arial" w:hAnsiTheme="minorBidi" w:cstheme="minorBidi"/>
          <w:sz w:val="22"/>
          <w:szCs w:val="22"/>
          <w:rtl/>
          <w:lang w:bidi="en-US"/>
        </w:rPr>
        <w:t xml:space="preserve"> </w:t>
      </w:r>
      <w:r w:rsidRPr="002002E4">
        <w:rPr>
          <w:rFonts w:asciiTheme="minorBidi" w:hAnsiTheme="minorBidi" w:cstheme="minorBidi"/>
          <w:sz w:val="20"/>
          <w:szCs w:val="22"/>
          <w:rtl/>
        </w:rPr>
        <w:t>מדעי</w:t>
      </w:r>
      <w:r w:rsidRPr="002002E4">
        <w:rPr>
          <w:rFonts w:ascii="Arial" w:hAnsiTheme="minorBidi" w:cstheme="minorBidi"/>
          <w:sz w:val="22"/>
          <w:szCs w:val="22"/>
          <w:rtl/>
          <w:lang w:bidi="en-US"/>
        </w:rPr>
        <w:t>.</w:t>
      </w:r>
    </w:p>
    <w:p w:rsidR="00CB298D" w:rsidRPr="002002E4" w:rsidRDefault="00CB298D" w:rsidP="00EF7062">
      <w:pPr>
        <w:numPr>
          <w:ilvl w:val="0"/>
          <w:numId w:val="57"/>
        </w:numPr>
        <w:tabs>
          <w:tab w:val="left" w:pos="4765"/>
        </w:tabs>
        <w:bidi/>
        <w:spacing w:before="120" w:after="120" w:line="360" w:lineRule="auto"/>
        <w:contextualSpacing/>
        <w:jc w:val="both"/>
        <w:rPr>
          <w:rFonts w:asciiTheme="minorBidi" w:hAnsiTheme="minorBidi" w:cstheme="minorBidi"/>
          <w:sz w:val="22"/>
          <w:szCs w:val="22"/>
        </w:rPr>
      </w:pPr>
      <w:r w:rsidRPr="002002E4">
        <w:rPr>
          <w:rFonts w:asciiTheme="minorBidi" w:hAnsiTheme="minorBidi" w:cstheme="minorBidi"/>
          <w:b/>
          <w:bCs/>
          <w:sz w:val="20"/>
          <w:szCs w:val="22"/>
          <w:rtl/>
        </w:rPr>
        <w:t>הסבר</w:t>
      </w:r>
      <w:r w:rsidRPr="002002E4">
        <w:rPr>
          <w:rFonts w:asciiTheme="minorBidi" w:hAnsiTheme="minorBidi" w:cstheme="minorBidi"/>
          <w:b/>
          <w:bCs/>
          <w:sz w:val="22"/>
          <w:szCs w:val="22"/>
          <w:rtl/>
        </w:rPr>
        <w:t xml:space="preserve"> </w:t>
      </w:r>
      <w:r w:rsidRPr="002002E4">
        <w:rPr>
          <w:rFonts w:asciiTheme="minorBidi" w:hAnsiTheme="minorBidi" w:cstheme="minorBidi"/>
          <w:b/>
          <w:bCs/>
          <w:sz w:val="20"/>
          <w:szCs w:val="22"/>
          <w:rtl/>
        </w:rPr>
        <w:t>תופעות</w:t>
      </w:r>
      <w:r w:rsidRPr="002002E4">
        <w:rPr>
          <w:rFonts w:asciiTheme="minorBidi" w:hAnsiTheme="minorBidi" w:cstheme="minorBidi"/>
          <w:b/>
          <w:bCs/>
          <w:sz w:val="22"/>
          <w:szCs w:val="22"/>
          <w:rtl/>
        </w:rPr>
        <w:t xml:space="preserve"> </w:t>
      </w:r>
      <w:r w:rsidRPr="002002E4">
        <w:rPr>
          <w:rFonts w:asciiTheme="minorBidi" w:hAnsiTheme="minorBidi" w:cstheme="minorBidi"/>
          <w:b/>
          <w:bCs/>
          <w:sz w:val="20"/>
          <w:szCs w:val="22"/>
          <w:rtl/>
        </w:rPr>
        <w:t>באופן</w:t>
      </w:r>
      <w:r w:rsidRPr="002002E4">
        <w:rPr>
          <w:rFonts w:asciiTheme="minorBidi" w:hAnsiTheme="minorBidi" w:cstheme="minorBidi"/>
          <w:b/>
          <w:bCs/>
          <w:sz w:val="22"/>
          <w:szCs w:val="22"/>
          <w:rtl/>
        </w:rPr>
        <w:t xml:space="preserve"> </w:t>
      </w:r>
      <w:r w:rsidRPr="002002E4">
        <w:rPr>
          <w:rFonts w:asciiTheme="minorBidi" w:hAnsiTheme="minorBidi" w:cstheme="minorBidi"/>
          <w:b/>
          <w:bCs/>
          <w:sz w:val="20"/>
          <w:szCs w:val="22"/>
          <w:rtl/>
        </w:rPr>
        <w:t xml:space="preserve">מדעי </w:t>
      </w:r>
      <w:r w:rsidRPr="002002E4">
        <w:rPr>
          <w:rFonts w:asciiTheme="minorBidi" w:hAnsiTheme="minorBidi" w:cstheme="minorBidi"/>
          <w:sz w:val="20"/>
          <w:szCs w:val="22"/>
          <w:rtl/>
        </w:rPr>
        <w:t>(22 פריטים)</w:t>
      </w:r>
      <w:r w:rsidRPr="002002E4">
        <w:rPr>
          <w:rFonts w:ascii="Arial" w:hAnsiTheme="minorBidi" w:cstheme="minorBidi"/>
          <w:sz w:val="22"/>
          <w:szCs w:val="22"/>
          <w:rtl/>
          <w:lang w:bidi="en-US"/>
        </w:rPr>
        <w:t xml:space="preserve">: </w:t>
      </w:r>
      <w:r w:rsidRPr="002002E4">
        <w:rPr>
          <w:rFonts w:asciiTheme="minorBidi" w:hAnsiTheme="minorBidi" w:cstheme="minorBidi"/>
          <w:sz w:val="20"/>
          <w:szCs w:val="22"/>
          <w:rtl/>
        </w:rPr>
        <w:t>יישום</w:t>
      </w:r>
      <w:r w:rsidRPr="002002E4">
        <w:rPr>
          <w:rFonts w:ascii="Arial" w:hAnsiTheme="minorBidi" w:cstheme="minorBidi"/>
          <w:sz w:val="22"/>
          <w:szCs w:val="22"/>
          <w:rtl/>
          <w:lang w:bidi="en-US"/>
        </w:rPr>
        <w:t xml:space="preserve"> </w:t>
      </w:r>
      <w:r w:rsidRPr="002002E4">
        <w:rPr>
          <w:rFonts w:asciiTheme="minorBidi" w:hAnsiTheme="minorBidi" w:cstheme="minorBidi"/>
          <w:sz w:val="20"/>
          <w:szCs w:val="22"/>
          <w:rtl/>
        </w:rPr>
        <w:t>ידע</w:t>
      </w:r>
      <w:r w:rsidRPr="002002E4">
        <w:rPr>
          <w:rFonts w:ascii="Arial" w:hAnsiTheme="minorBidi" w:cstheme="minorBidi"/>
          <w:sz w:val="22"/>
          <w:szCs w:val="22"/>
          <w:rtl/>
          <w:lang w:bidi="en-US"/>
        </w:rPr>
        <w:t xml:space="preserve"> </w:t>
      </w:r>
      <w:r w:rsidRPr="002002E4">
        <w:rPr>
          <w:rFonts w:asciiTheme="minorBidi" w:hAnsiTheme="minorBidi" w:cstheme="minorBidi"/>
          <w:sz w:val="20"/>
          <w:szCs w:val="22"/>
          <w:rtl/>
        </w:rPr>
        <w:t>מדעי</w:t>
      </w:r>
      <w:r w:rsidRPr="002002E4">
        <w:rPr>
          <w:rFonts w:ascii="Arial" w:hAnsiTheme="minorBidi" w:cstheme="minorBidi"/>
          <w:sz w:val="22"/>
          <w:szCs w:val="22"/>
          <w:rtl/>
          <w:lang w:bidi="en-US"/>
        </w:rPr>
        <w:t xml:space="preserve"> </w:t>
      </w:r>
      <w:r w:rsidRPr="002002E4">
        <w:rPr>
          <w:rFonts w:asciiTheme="minorBidi" w:hAnsiTheme="minorBidi" w:cstheme="minorBidi"/>
          <w:sz w:val="20"/>
          <w:szCs w:val="22"/>
          <w:rtl/>
        </w:rPr>
        <w:t>במצב</w:t>
      </w:r>
      <w:r w:rsidRPr="002002E4">
        <w:rPr>
          <w:rFonts w:ascii="Arial" w:hAnsiTheme="minorBidi" w:cstheme="minorBidi"/>
          <w:sz w:val="22"/>
          <w:szCs w:val="22"/>
          <w:rtl/>
          <w:lang w:bidi="en-US"/>
        </w:rPr>
        <w:t xml:space="preserve"> </w:t>
      </w:r>
      <w:r w:rsidRPr="002002E4">
        <w:rPr>
          <w:rFonts w:asciiTheme="minorBidi" w:hAnsiTheme="minorBidi" w:cstheme="minorBidi"/>
          <w:sz w:val="20"/>
          <w:szCs w:val="22"/>
          <w:rtl/>
        </w:rPr>
        <w:t>נתון</w:t>
      </w:r>
      <w:r w:rsidRPr="002002E4">
        <w:rPr>
          <w:rFonts w:ascii="Arial" w:hAnsiTheme="minorBidi" w:cstheme="minorBidi"/>
          <w:sz w:val="22"/>
          <w:szCs w:val="22"/>
          <w:rtl/>
          <w:lang w:bidi="en-US"/>
        </w:rPr>
        <w:t xml:space="preserve">, </w:t>
      </w:r>
      <w:r w:rsidRPr="002002E4">
        <w:rPr>
          <w:rFonts w:asciiTheme="minorBidi" w:hAnsiTheme="minorBidi" w:cstheme="minorBidi"/>
          <w:sz w:val="20"/>
          <w:szCs w:val="22"/>
          <w:rtl/>
        </w:rPr>
        <w:t>תיאור</w:t>
      </w:r>
      <w:r w:rsidRPr="002002E4">
        <w:rPr>
          <w:rFonts w:ascii="Arial" w:hAnsiTheme="minorBidi" w:cstheme="minorBidi"/>
          <w:sz w:val="22"/>
          <w:szCs w:val="22"/>
          <w:rtl/>
          <w:lang w:bidi="en-US"/>
        </w:rPr>
        <w:t xml:space="preserve"> </w:t>
      </w:r>
      <w:r w:rsidRPr="002002E4">
        <w:rPr>
          <w:rFonts w:asciiTheme="minorBidi" w:hAnsiTheme="minorBidi" w:cstheme="minorBidi"/>
          <w:sz w:val="20"/>
          <w:szCs w:val="22"/>
          <w:rtl/>
        </w:rPr>
        <w:t>או</w:t>
      </w:r>
      <w:r w:rsidRPr="002002E4">
        <w:rPr>
          <w:rFonts w:ascii="Arial" w:hAnsiTheme="minorBidi" w:cstheme="minorBidi"/>
          <w:sz w:val="22"/>
          <w:szCs w:val="22"/>
          <w:rtl/>
          <w:lang w:bidi="en-US"/>
        </w:rPr>
        <w:t xml:space="preserve"> </w:t>
      </w:r>
      <w:r w:rsidRPr="002002E4">
        <w:rPr>
          <w:rFonts w:asciiTheme="minorBidi" w:hAnsiTheme="minorBidi" w:cstheme="minorBidi"/>
          <w:sz w:val="20"/>
          <w:szCs w:val="22"/>
          <w:rtl/>
        </w:rPr>
        <w:t>מתן</w:t>
      </w:r>
      <w:r w:rsidRPr="002002E4">
        <w:rPr>
          <w:rFonts w:ascii="Arial" w:hAnsiTheme="minorBidi" w:cstheme="minorBidi"/>
          <w:sz w:val="22"/>
          <w:szCs w:val="22"/>
          <w:rtl/>
          <w:lang w:bidi="en-US"/>
        </w:rPr>
        <w:t xml:space="preserve"> </w:t>
      </w:r>
      <w:r w:rsidRPr="002002E4">
        <w:rPr>
          <w:rFonts w:asciiTheme="minorBidi" w:hAnsiTheme="minorBidi" w:cstheme="minorBidi"/>
          <w:sz w:val="20"/>
          <w:szCs w:val="22"/>
          <w:rtl/>
        </w:rPr>
        <w:t>הסבר</w:t>
      </w:r>
      <w:r w:rsidRPr="002002E4">
        <w:rPr>
          <w:rFonts w:ascii="Arial" w:hAnsiTheme="minorBidi" w:cstheme="minorBidi"/>
          <w:sz w:val="22"/>
          <w:szCs w:val="22"/>
          <w:rtl/>
          <w:lang w:bidi="en-US"/>
        </w:rPr>
        <w:t xml:space="preserve"> </w:t>
      </w:r>
      <w:r w:rsidRPr="002002E4">
        <w:rPr>
          <w:rFonts w:asciiTheme="minorBidi" w:hAnsiTheme="minorBidi" w:cstheme="minorBidi"/>
          <w:sz w:val="20"/>
          <w:szCs w:val="22"/>
          <w:rtl/>
        </w:rPr>
        <w:t>מדעי</w:t>
      </w:r>
      <w:r w:rsidRPr="002002E4">
        <w:rPr>
          <w:rFonts w:ascii="Arial" w:hAnsiTheme="minorBidi" w:cstheme="minorBidi"/>
          <w:sz w:val="22"/>
          <w:szCs w:val="22"/>
          <w:rtl/>
          <w:lang w:bidi="en-US"/>
        </w:rPr>
        <w:t xml:space="preserve"> </w:t>
      </w:r>
      <w:r w:rsidRPr="002002E4">
        <w:rPr>
          <w:rFonts w:asciiTheme="minorBidi" w:hAnsiTheme="minorBidi" w:cstheme="minorBidi"/>
          <w:sz w:val="20"/>
          <w:szCs w:val="22"/>
          <w:rtl/>
        </w:rPr>
        <w:t>לתופעות</w:t>
      </w:r>
      <w:r w:rsidRPr="002002E4">
        <w:rPr>
          <w:rFonts w:ascii="Arial" w:hAnsiTheme="minorBidi" w:cstheme="minorBidi"/>
          <w:sz w:val="22"/>
          <w:szCs w:val="22"/>
          <w:rtl/>
          <w:lang w:bidi="en-US"/>
        </w:rPr>
        <w:t xml:space="preserve">, </w:t>
      </w:r>
      <w:r w:rsidRPr="002002E4">
        <w:rPr>
          <w:rFonts w:asciiTheme="minorBidi" w:hAnsiTheme="minorBidi" w:cstheme="minorBidi"/>
          <w:sz w:val="20"/>
          <w:szCs w:val="22"/>
          <w:rtl/>
        </w:rPr>
        <w:t>יכולת</w:t>
      </w:r>
      <w:r w:rsidRPr="002002E4">
        <w:rPr>
          <w:rFonts w:ascii="Arial" w:hAnsiTheme="minorBidi" w:cstheme="minorBidi"/>
          <w:sz w:val="22"/>
          <w:szCs w:val="22"/>
          <w:rtl/>
          <w:lang w:bidi="en-US"/>
        </w:rPr>
        <w:t xml:space="preserve"> </w:t>
      </w:r>
      <w:r w:rsidRPr="002002E4">
        <w:rPr>
          <w:rFonts w:asciiTheme="minorBidi" w:hAnsiTheme="minorBidi" w:cstheme="minorBidi"/>
          <w:sz w:val="20"/>
          <w:szCs w:val="22"/>
          <w:rtl/>
        </w:rPr>
        <w:t>לנבא</w:t>
      </w:r>
      <w:r w:rsidRPr="002002E4">
        <w:rPr>
          <w:rFonts w:ascii="Arial" w:hAnsiTheme="minorBidi" w:cstheme="minorBidi"/>
          <w:sz w:val="22"/>
          <w:szCs w:val="22"/>
          <w:rtl/>
          <w:lang w:bidi="en-US"/>
        </w:rPr>
        <w:t xml:space="preserve"> </w:t>
      </w:r>
      <w:r w:rsidRPr="002002E4">
        <w:rPr>
          <w:rFonts w:asciiTheme="minorBidi" w:hAnsiTheme="minorBidi" w:cstheme="minorBidi"/>
          <w:sz w:val="20"/>
          <w:szCs w:val="22"/>
          <w:rtl/>
        </w:rPr>
        <w:t>שינויים</w:t>
      </w:r>
      <w:r w:rsidRPr="002002E4">
        <w:rPr>
          <w:rFonts w:ascii="Arial" w:hAnsiTheme="minorBidi" w:cstheme="minorBidi"/>
          <w:sz w:val="22"/>
          <w:szCs w:val="22"/>
          <w:rtl/>
          <w:lang w:bidi="en-US"/>
        </w:rPr>
        <w:t xml:space="preserve"> </w:t>
      </w:r>
      <w:r w:rsidRPr="002002E4">
        <w:rPr>
          <w:rFonts w:asciiTheme="minorBidi" w:hAnsiTheme="minorBidi" w:cstheme="minorBidi"/>
          <w:sz w:val="20"/>
          <w:szCs w:val="22"/>
          <w:rtl/>
        </w:rPr>
        <w:t>באופן</w:t>
      </w:r>
      <w:r w:rsidRPr="002002E4">
        <w:rPr>
          <w:rFonts w:ascii="Arial" w:hAnsiTheme="minorBidi" w:cstheme="minorBidi"/>
          <w:sz w:val="22"/>
          <w:szCs w:val="22"/>
          <w:rtl/>
          <w:lang w:bidi="en-US"/>
        </w:rPr>
        <w:t xml:space="preserve"> </w:t>
      </w:r>
      <w:r w:rsidRPr="002002E4">
        <w:rPr>
          <w:rFonts w:asciiTheme="minorBidi" w:hAnsiTheme="minorBidi" w:cstheme="minorBidi"/>
          <w:sz w:val="20"/>
          <w:szCs w:val="22"/>
          <w:rtl/>
        </w:rPr>
        <w:t>הולם</w:t>
      </w:r>
      <w:r w:rsidRPr="002002E4">
        <w:rPr>
          <w:rFonts w:ascii="Arial" w:hAnsiTheme="minorBidi" w:cstheme="minorBidi"/>
          <w:sz w:val="22"/>
          <w:szCs w:val="22"/>
          <w:rtl/>
          <w:lang w:bidi="en-US"/>
        </w:rPr>
        <w:t>.</w:t>
      </w:r>
    </w:p>
    <w:p w:rsidR="00CB298D" w:rsidRPr="002002E4" w:rsidRDefault="00CB298D" w:rsidP="00EF7062">
      <w:pPr>
        <w:numPr>
          <w:ilvl w:val="0"/>
          <w:numId w:val="57"/>
        </w:numPr>
        <w:tabs>
          <w:tab w:val="left" w:pos="4765"/>
        </w:tabs>
        <w:bidi/>
        <w:spacing w:before="120" w:after="120" w:line="360" w:lineRule="auto"/>
        <w:contextualSpacing/>
        <w:jc w:val="both"/>
        <w:rPr>
          <w:rFonts w:asciiTheme="minorBidi" w:hAnsiTheme="minorBidi" w:cstheme="minorBidi"/>
          <w:sz w:val="22"/>
          <w:szCs w:val="22"/>
          <w:rtl/>
        </w:rPr>
      </w:pPr>
      <w:r w:rsidRPr="002002E4">
        <w:rPr>
          <w:rFonts w:asciiTheme="minorBidi" w:hAnsiTheme="minorBidi" w:cstheme="minorBidi"/>
          <w:b/>
          <w:bCs/>
          <w:sz w:val="20"/>
          <w:szCs w:val="22"/>
          <w:rtl/>
        </w:rPr>
        <w:t>שימוש</w:t>
      </w:r>
      <w:r w:rsidRPr="002002E4">
        <w:rPr>
          <w:rFonts w:asciiTheme="minorBidi" w:hAnsiTheme="minorBidi" w:cstheme="minorBidi"/>
          <w:b/>
          <w:bCs/>
          <w:sz w:val="22"/>
          <w:szCs w:val="22"/>
          <w:rtl/>
        </w:rPr>
        <w:t xml:space="preserve"> </w:t>
      </w:r>
      <w:r w:rsidRPr="002002E4">
        <w:rPr>
          <w:rFonts w:asciiTheme="minorBidi" w:hAnsiTheme="minorBidi" w:cstheme="minorBidi"/>
          <w:b/>
          <w:bCs/>
          <w:sz w:val="20"/>
          <w:szCs w:val="22"/>
          <w:rtl/>
        </w:rPr>
        <w:t>בראיות</w:t>
      </w:r>
      <w:r w:rsidRPr="002002E4">
        <w:rPr>
          <w:rFonts w:asciiTheme="minorBidi" w:hAnsiTheme="minorBidi" w:cstheme="minorBidi"/>
          <w:b/>
          <w:bCs/>
          <w:sz w:val="22"/>
          <w:szCs w:val="22"/>
          <w:rtl/>
        </w:rPr>
        <w:t xml:space="preserve"> </w:t>
      </w:r>
      <w:r w:rsidRPr="002002E4">
        <w:rPr>
          <w:rFonts w:asciiTheme="minorBidi" w:hAnsiTheme="minorBidi" w:cstheme="minorBidi"/>
          <w:b/>
          <w:bCs/>
          <w:sz w:val="20"/>
          <w:szCs w:val="22"/>
          <w:rtl/>
        </w:rPr>
        <w:t xml:space="preserve">מדעיות </w:t>
      </w:r>
      <w:r w:rsidRPr="002002E4">
        <w:rPr>
          <w:rFonts w:asciiTheme="minorBidi" w:hAnsiTheme="minorBidi" w:cstheme="minorBidi"/>
          <w:sz w:val="20"/>
          <w:szCs w:val="22"/>
          <w:rtl/>
        </w:rPr>
        <w:t>(18 פריטים)</w:t>
      </w:r>
      <w:r w:rsidRPr="002002E4">
        <w:rPr>
          <w:rFonts w:ascii="Arial" w:hAnsiTheme="minorBidi" w:cstheme="minorBidi"/>
          <w:sz w:val="22"/>
          <w:szCs w:val="22"/>
          <w:rtl/>
          <w:lang w:bidi="en-US"/>
        </w:rPr>
        <w:t xml:space="preserve">: </w:t>
      </w:r>
      <w:r w:rsidRPr="002002E4">
        <w:rPr>
          <w:rFonts w:asciiTheme="minorBidi" w:hAnsiTheme="minorBidi" w:cstheme="minorBidi"/>
          <w:sz w:val="20"/>
          <w:szCs w:val="22"/>
          <w:rtl/>
        </w:rPr>
        <w:t>פירוש</w:t>
      </w:r>
      <w:r w:rsidRPr="002002E4">
        <w:rPr>
          <w:rFonts w:ascii="Arial" w:hAnsiTheme="minorBidi" w:cstheme="minorBidi"/>
          <w:sz w:val="22"/>
          <w:szCs w:val="22"/>
          <w:rtl/>
          <w:lang w:bidi="en-US"/>
        </w:rPr>
        <w:t xml:space="preserve"> </w:t>
      </w:r>
      <w:r w:rsidRPr="002002E4">
        <w:rPr>
          <w:rFonts w:asciiTheme="minorBidi" w:hAnsiTheme="minorBidi" w:cstheme="minorBidi"/>
          <w:sz w:val="20"/>
          <w:szCs w:val="22"/>
          <w:rtl/>
        </w:rPr>
        <w:t>ראיות</w:t>
      </w:r>
      <w:r w:rsidRPr="002002E4">
        <w:rPr>
          <w:rFonts w:ascii="Arial" w:hAnsiTheme="minorBidi" w:cstheme="minorBidi"/>
          <w:sz w:val="22"/>
          <w:szCs w:val="22"/>
          <w:rtl/>
          <w:lang w:bidi="en-US"/>
        </w:rPr>
        <w:t xml:space="preserve"> </w:t>
      </w:r>
      <w:r w:rsidRPr="002002E4">
        <w:rPr>
          <w:rFonts w:asciiTheme="minorBidi" w:hAnsiTheme="minorBidi" w:cstheme="minorBidi"/>
          <w:sz w:val="20"/>
          <w:szCs w:val="22"/>
          <w:rtl/>
        </w:rPr>
        <w:t>מדעיות</w:t>
      </w:r>
      <w:r w:rsidRPr="002002E4">
        <w:rPr>
          <w:rFonts w:ascii="Arial" w:hAnsiTheme="minorBidi" w:cstheme="minorBidi"/>
          <w:sz w:val="22"/>
          <w:szCs w:val="22"/>
          <w:rtl/>
          <w:lang w:bidi="en-US"/>
        </w:rPr>
        <w:t xml:space="preserve">, </w:t>
      </w:r>
      <w:r w:rsidRPr="002002E4">
        <w:rPr>
          <w:rFonts w:asciiTheme="minorBidi" w:hAnsiTheme="minorBidi" w:cstheme="minorBidi"/>
          <w:sz w:val="20"/>
          <w:szCs w:val="22"/>
          <w:rtl/>
        </w:rPr>
        <w:t>הצגת</w:t>
      </w:r>
      <w:r w:rsidRPr="002002E4">
        <w:rPr>
          <w:rFonts w:ascii="Arial" w:hAnsiTheme="minorBidi" w:cstheme="minorBidi"/>
          <w:sz w:val="22"/>
          <w:szCs w:val="22"/>
          <w:rtl/>
          <w:lang w:bidi="en-US"/>
        </w:rPr>
        <w:t xml:space="preserve"> </w:t>
      </w:r>
      <w:r w:rsidRPr="002002E4">
        <w:rPr>
          <w:rFonts w:asciiTheme="minorBidi" w:hAnsiTheme="minorBidi" w:cstheme="minorBidi"/>
          <w:sz w:val="20"/>
          <w:szCs w:val="22"/>
          <w:rtl/>
        </w:rPr>
        <w:t>מסקנות</w:t>
      </w:r>
      <w:r w:rsidRPr="002002E4">
        <w:rPr>
          <w:rFonts w:ascii="Arial" w:hAnsiTheme="minorBidi" w:cstheme="minorBidi"/>
          <w:sz w:val="22"/>
          <w:szCs w:val="22"/>
          <w:rtl/>
          <w:lang w:bidi="en-US"/>
        </w:rPr>
        <w:t xml:space="preserve"> </w:t>
      </w:r>
      <w:r w:rsidRPr="002002E4">
        <w:rPr>
          <w:rFonts w:asciiTheme="minorBidi" w:hAnsiTheme="minorBidi" w:cstheme="minorBidi"/>
          <w:sz w:val="20"/>
          <w:szCs w:val="22"/>
          <w:rtl/>
        </w:rPr>
        <w:t>וזיהוי</w:t>
      </w:r>
      <w:r w:rsidRPr="002002E4">
        <w:rPr>
          <w:rFonts w:ascii="Arial" w:hAnsiTheme="minorBidi" w:cstheme="minorBidi"/>
          <w:sz w:val="22"/>
          <w:szCs w:val="22"/>
          <w:rtl/>
          <w:lang w:bidi="en-US"/>
        </w:rPr>
        <w:t xml:space="preserve"> </w:t>
      </w:r>
      <w:r w:rsidRPr="002002E4">
        <w:rPr>
          <w:rFonts w:asciiTheme="minorBidi" w:hAnsiTheme="minorBidi" w:cstheme="minorBidi"/>
          <w:sz w:val="20"/>
          <w:szCs w:val="22"/>
          <w:rtl/>
        </w:rPr>
        <w:t>הנחות</w:t>
      </w:r>
      <w:r w:rsidRPr="002002E4">
        <w:rPr>
          <w:rFonts w:ascii="Arial" w:hAnsiTheme="minorBidi" w:cstheme="minorBidi"/>
          <w:sz w:val="22"/>
          <w:szCs w:val="22"/>
          <w:rtl/>
          <w:lang w:bidi="en-US"/>
        </w:rPr>
        <w:t xml:space="preserve">, </w:t>
      </w:r>
      <w:r w:rsidRPr="002002E4">
        <w:rPr>
          <w:rFonts w:asciiTheme="minorBidi" w:hAnsiTheme="minorBidi" w:cstheme="minorBidi"/>
          <w:sz w:val="20"/>
          <w:szCs w:val="22"/>
          <w:rtl/>
        </w:rPr>
        <w:t>הוכחות</w:t>
      </w:r>
      <w:r w:rsidRPr="002002E4">
        <w:rPr>
          <w:rFonts w:ascii="Arial" w:hAnsiTheme="minorBidi" w:cstheme="minorBidi"/>
          <w:sz w:val="22"/>
          <w:szCs w:val="22"/>
          <w:rtl/>
          <w:lang w:bidi="en-US"/>
        </w:rPr>
        <w:t xml:space="preserve"> </w:t>
      </w:r>
      <w:r w:rsidRPr="002002E4">
        <w:rPr>
          <w:rFonts w:asciiTheme="minorBidi" w:hAnsiTheme="minorBidi" w:cstheme="minorBidi"/>
          <w:sz w:val="20"/>
          <w:szCs w:val="22"/>
          <w:rtl/>
        </w:rPr>
        <w:t>והסברים</w:t>
      </w:r>
      <w:r w:rsidRPr="002002E4">
        <w:rPr>
          <w:rFonts w:ascii="Arial" w:hAnsiTheme="minorBidi" w:cstheme="minorBidi"/>
          <w:sz w:val="22"/>
          <w:szCs w:val="22"/>
          <w:rtl/>
          <w:lang w:bidi="en-US"/>
        </w:rPr>
        <w:t xml:space="preserve"> </w:t>
      </w:r>
      <w:r w:rsidRPr="002002E4">
        <w:rPr>
          <w:rFonts w:asciiTheme="minorBidi" w:hAnsiTheme="minorBidi" w:cstheme="minorBidi"/>
          <w:sz w:val="20"/>
          <w:szCs w:val="22"/>
          <w:rtl/>
        </w:rPr>
        <w:t>שמאחורי</w:t>
      </w:r>
      <w:r w:rsidRPr="002002E4">
        <w:rPr>
          <w:rFonts w:ascii="Arial" w:hAnsiTheme="minorBidi" w:cstheme="minorBidi"/>
          <w:sz w:val="22"/>
          <w:szCs w:val="22"/>
          <w:rtl/>
          <w:lang w:bidi="en-US"/>
        </w:rPr>
        <w:t xml:space="preserve"> </w:t>
      </w:r>
      <w:r w:rsidRPr="002002E4">
        <w:rPr>
          <w:rFonts w:asciiTheme="minorBidi" w:hAnsiTheme="minorBidi" w:cstheme="minorBidi"/>
          <w:sz w:val="20"/>
          <w:szCs w:val="22"/>
          <w:rtl/>
        </w:rPr>
        <w:t>המסקנות</w:t>
      </w:r>
      <w:r w:rsidRPr="002002E4">
        <w:rPr>
          <w:rFonts w:ascii="Arial" w:hAnsiTheme="minorBidi" w:cstheme="minorBidi"/>
          <w:sz w:val="22"/>
          <w:szCs w:val="22"/>
          <w:rtl/>
          <w:lang w:bidi="en-US"/>
        </w:rPr>
        <w:t xml:space="preserve">, </w:t>
      </w:r>
      <w:r w:rsidRPr="002002E4">
        <w:rPr>
          <w:rFonts w:asciiTheme="minorBidi" w:hAnsiTheme="minorBidi" w:cstheme="minorBidi"/>
          <w:sz w:val="20"/>
          <w:szCs w:val="22"/>
          <w:rtl/>
        </w:rPr>
        <w:t>חשיבה</w:t>
      </w:r>
      <w:r w:rsidRPr="002002E4">
        <w:rPr>
          <w:rFonts w:ascii="Arial" w:hAnsiTheme="minorBidi" w:cstheme="minorBidi"/>
          <w:sz w:val="22"/>
          <w:szCs w:val="22"/>
          <w:rtl/>
          <w:lang w:bidi="en-US"/>
        </w:rPr>
        <w:t xml:space="preserve"> </w:t>
      </w:r>
      <w:r w:rsidRPr="002002E4">
        <w:rPr>
          <w:rFonts w:asciiTheme="minorBidi" w:hAnsiTheme="minorBidi" w:cstheme="minorBidi"/>
          <w:sz w:val="20"/>
          <w:szCs w:val="22"/>
          <w:rtl/>
        </w:rPr>
        <w:t>רפלקטיבית</w:t>
      </w:r>
      <w:r w:rsidRPr="002002E4">
        <w:rPr>
          <w:rFonts w:ascii="Arial" w:hAnsiTheme="minorBidi" w:cstheme="minorBidi"/>
          <w:sz w:val="22"/>
          <w:szCs w:val="22"/>
          <w:rtl/>
          <w:lang w:bidi="en-US"/>
        </w:rPr>
        <w:t xml:space="preserve"> </w:t>
      </w:r>
      <w:r w:rsidRPr="002002E4">
        <w:rPr>
          <w:rFonts w:asciiTheme="minorBidi" w:hAnsiTheme="minorBidi" w:cstheme="minorBidi"/>
          <w:sz w:val="20"/>
          <w:szCs w:val="22"/>
          <w:rtl/>
        </w:rPr>
        <w:t>על</w:t>
      </w:r>
      <w:r w:rsidRPr="002002E4">
        <w:rPr>
          <w:rFonts w:ascii="Arial" w:hAnsiTheme="minorBidi" w:cstheme="minorBidi"/>
          <w:sz w:val="22"/>
          <w:szCs w:val="22"/>
          <w:rtl/>
          <w:lang w:bidi="en-US"/>
        </w:rPr>
        <w:t xml:space="preserve"> </w:t>
      </w:r>
      <w:r w:rsidRPr="002002E4">
        <w:rPr>
          <w:rFonts w:asciiTheme="minorBidi" w:hAnsiTheme="minorBidi" w:cstheme="minorBidi"/>
          <w:sz w:val="20"/>
          <w:szCs w:val="22"/>
          <w:rtl/>
        </w:rPr>
        <w:t>ההשלכות</w:t>
      </w:r>
      <w:r w:rsidRPr="002002E4">
        <w:rPr>
          <w:rFonts w:ascii="Arial" w:hAnsiTheme="minorBidi" w:cstheme="minorBidi"/>
          <w:sz w:val="22"/>
          <w:szCs w:val="22"/>
          <w:rtl/>
          <w:lang w:bidi="en-US"/>
        </w:rPr>
        <w:t xml:space="preserve"> </w:t>
      </w:r>
      <w:r w:rsidRPr="002002E4">
        <w:rPr>
          <w:rFonts w:asciiTheme="minorBidi" w:hAnsiTheme="minorBidi" w:cstheme="minorBidi"/>
          <w:sz w:val="20"/>
          <w:szCs w:val="22"/>
          <w:rtl/>
        </w:rPr>
        <w:t>החברתיות</w:t>
      </w:r>
      <w:r w:rsidRPr="002002E4">
        <w:rPr>
          <w:rFonts w:ascii="Arial" w:hAnsiTheme="minorBidi" w:cstheme="minorBidi"/>
          <w:sz w:val="22"/>
          <w:szCs w:val="22"/>
          <w:rtl/>
          <w:lang w:bidi="en-US"/>
        </w:rPr>
        <w:t xml:space="preserve"> </w:t>
      </w:r>
      <w:r w:rsidRPr="002002E4">
        <w:rPr>
          <w:rFonts w:asciiTheme="minorBidi" w:hAnsiTheme="minorBidi" w:cstheme="minorBidi"/>
          <w:sz w:val="20"/>
          <w:szCs w:val="22"/>
          <w:rtl/>
        </w:rPr>
        <w:t>של</w:t>
      </w:r>
      <w:r w:rsidRPr="002002E4">
        <w:rPr>
          <w:rFonts w:ascii="Arial" w:hAnsiTheme="minorBidi" w:cstheme="minorBidi"/>
          <w:sz w:val="22"/>
          <w:szCs w:val="22"/>
          <w:rtl/>
          <w:lang w:bidi="en-US"/>
        </w:rPr>
        <w:t xml:space="preserve"> </w:t>
      </w:r>
      <w:r w:rsidRPr="002002E4">
        <w:rPr>
          <w:rFonts w:asciiTheme="minorBidi" w:hAnsiTheme="minorBidi" w:cstheme="minorBidi"/>
          <w:sz w:val="20"/>
          <w:szCs w:val="22"/>
          <w:rtl/>
        </w:rPr>
        <w:t>פיתוחים</w:t>
      </w:r>
      <w:r w:rsidRPr="002002E4">
        <w:rPr>
          <w:rFonts w:ascii="Arial" w:hAnsiTheme="minorBidi" w:cstheme="minorBidi"/>
          <w:sz w:val="22"/>
          <w:szCs w:val="22"/>
          <w:rtl/>
          <w:lang w:bidi="en-US"/>
        </w:rPr>
        <w:t xml:space="preserve"> </w:t>
      </w:r>
      <w:r w:rsidRPr="002002E4">
        <w:rPr>
          <w:rFonts w:asciiTheme="minorBidi" w:hAnsiTheme="minorBidi" w:cstheme="minorBidi"/>
          <w:sz w:val="20"/>
          <w:szCs w:val="22"/>
          <w:rtl/>
        </w:rPr>
        <w:t>מדעיים</w:t>
      </w:r>
      <w:r w:rsidRPr="002002E4">
        <w:rPr>
          <w:rFonts w:ascii="Arial" w:hAnsiTheme="minorBidi" w:cstheme="minorBidi"/>
          <w:sz w:val="22"/>
          <w:szCs w:val="22"/>
          <w:rtl/>
          <w:lang w:bidi="en-US"/>
        </w:rPr>
        <w:t xml:space="preserve"> </w:t>
      </w:r>
      <w:r w:rsidRPr="002002E4">
        <w:rPr>
          <w:rFonts w:asciiTheme="minorBidi" w:hAnsiTheme="minorBidi" w:cstheme="minorBidi"/>
          <w:sz w:val="20"/>
          <w:szCs w:val="22"/>
          <w:rtl/>
        </w:rPr>
        <w:t>וטכנולוגיים</w:t>
      </w:r>
      <w:r w:rsidRPr="002002E4">
        <w:rPr>
          <w:rFonts w:ascii="Arial" w:hAnsiTheme="minorBidi" w:cstheme="minorBidi"/>
          <w:sz w:val="22"/>
          <w:szCs w:val="22"/>
          <w:rtl/>
          <w:lang w:bidi="en-US"/>
        </w:rPr>
        <w:t>.</w:t>
      </w:r>
    </w:p>
    <w:p w:rsidR="00CB298D" w:rsidRPr="002002E4" w:rsidRDefault="00CB298D" w:rsidP="00CB298D">
      <w:pPr>
        <w:tabs>
          <w:tab w:val="left" w:pos="4765"/>
        </w:tabs>
        <w:bidi/>
        <w:spacing w:before="120" w:after="120" w:line="360" w:lineRule="auto"/>
        <w:contextualSpacing/>
        <w:jc w:val="both"/>
        <w:rPr>
          <w:rFonts w:asciiTheme="minorBidi" w:hAnsiTheme="minorBidi" w:cstheme="minorBidi"/>
          <w:sz w:val="22"/>
          <w:szCs w:val="22"/>
          <w:rtl/>
        </w:rPr>
      </w:pPr>
    </w:p>
    <w:p w:rsidR="00CB298D" w:rsidRPr="002002E4" w:rsidRDefault="00CB298D" w:rsidP="00274CF5">
      <w:pPr>
        <w:tabs>
          <w:tab w:val="left" w:pos="4765"/>
        </w:tabs>
        <w:bidi/>
        <w:spacing w:before="120" w:after="120" w:line="360" w:lineRule="auto"/>
        <w:contextualSpacing/>
        <w:jc w:val="both"/>
        <w:rPr>
          <w:rFonts w:asciiTheme="minorBidi" w:hAnsiTheme="minorBidi" w:cstheme="minorBidi"/>
          <w:sz w:val="22"/>
          <w:szCs w:val="22"/>
          <w:lang w:bidi="en-US"/>
        </w:rPr>
      </w:pPr>
      <w:r w:rsidRPr="002002E4">
        <w:rPr>
          <w:rFonts w:asciiTheme="minorBidi" w:hAnsiTheme="minorBidi" w:cstheme="minorBidi"/>
          <w:sz w:val="20"/>
          <w:szCs w:val="22"/>
          <w:rtl/>
        </w:rPr>
        <w:t>במיומנויות</w:t>
      </w:r>
      <w:r w:rsidRPr="002002E4">
        <w:rPr>
          <w:rFonts w:ascii="Arial" w:hAnsiTheme="minorBidi" w:cstheme="minorBidi"/>
          <w:sz w:val="22"/>
          <w:szCs w:val="22"/>
          <w:rtl/>
          <w:lang w:bidi="en-US"/>
        </w:rPr>
        <w:t xml:space="preserve"> </w:t>
      </w:r>
      <w:r w:rsidRPr="002002E4">
        <w:rPr>
          <w:rFonts w:asciiTheme="minorBidi" w:hAnsiTheme="minorBidi" w:cstheme="minorBidi"/>
          <w:sz w:val="20"/>
          <w:szCs w:val="22"/>
          <w:rtl/>
        </w:rPr>
        <w:t>אלו</w:t>
      </w:r>
      <w:r w:rsidRPr="002002E4">
        <w:rPr>
          <w:rFonts w:ascii="Arial" w:hAnsiTheme="minorBidi" w:cstheme="minorBidi"/>
          <w:sz w:val="22"/>
          <w:szCs w:val="22"/>
          <w:rtl/>
          <w:lang w:bidi="en-US"/>
        </w:rPr>
        <w:t xml:space="preserve"> </w:t>
      </w:r>
      <w:r w:rsidRPr="002002E4">
        <w:rPr>
          <w:rFonts w:asciiTheme="minorBidi" w:hAnsiTheme="minorBidi" w:cstheme="minorBidi"/>
          <w:sz w:val="20"/>
          <w:szCs w:val="22"/>
          <w:rtl/>
        </w:rPr>
        <w:t>באים</w:t>
      </w:r>
      <w:r w:rsidRPr="002002E4">
        <w:rPr>
          <w:rFonts w:ascii="Arial" w:hAnsiTheme="minorBidi" w:cstheme="minorBidi"/>
          <w:sz w:val="22"/>
          <w:szCs w:val="22"/>
          <w:rtl/>
          <w:lang w:bidi="en-US"/>
        </w:rPr>
        <w:t xml:space="preserve"> </w:t>
      </w:r>
      <w:r w:rsidRPr="002002E4">
        <w:rPr>
          <w:rFonts w:asciiTheme="minorBidi" w:hAnsiTheme="minorBidi" w:cstheme="minorBidi"/>
          <w:sz w:val="20"/>
          <w:szCs w:val="22"/>
          <w:rtl/>
        </w:rPr>
        <w:t>לידי</w:t>
      </w:r>
      <w:r w:rsidRPr="002002E4">
        <w:rPr>
          <w:rFonts w:ascii="Arial" w:hAnsiTheme="minorBidi" w:cstheme="minorBidi"/>
          <w:sz w:val="22"/>
          <w:szCs w:val="22"/>
          <w:rtl/>
          <w:lang w:bidi="en-US"/>
        </w:rPr>
        <w:t xml:space="preserve"> </w:t>
      </w:r>
      <w:r w:rsidRPr="002002E4">
        <w:rPr>
          <w:rFonts w:asciiTheme="minorBidi" w:hAnsiTheme="minorBidi" w:cstheme="minorBidi"/>
          <w:sz w:val="20"/>
          <w:szCs w:val="22"/>
          <w:rtl/>
        </w:rPr>
        <w:t>ביטוי</w:t>
      </w:r>
      <w:r w:rsidRPr="002002E4">
        <w:rPr>
          <w:rFonts w:ascii="Arial" w:hAnsiTheme="minorBidi" w:cstheme="minorBidi"/>
          <w:sz w:val="22"/>
          <w:szCs w:val="22"/>
          <w:rtl/>
          <w:lang w:bidi="en-US"/>
        </w:rPr>
        <w:t xml:space="preserve"> </w:t>
      </w:r>
      <w:r w:rsidRPr="002002E4">
        <w:rPr>
          <w:rFonts w:asciiTheme="minorBidi" w:hAnsiTheme="minorBidi" w:cstheme="minorBidi"/>
          <w:sz w:val="20"/>
          <w:szCs w:val="22"/>
          <w:rtl/>
        </w:rPr>
        <w:t>יכולות</w:t>
      </w:r>
      <w:r w:rsidRPr="002002E4">
        <w:rPr>
          <w:rFonts w:ascii="Arial" w:hAnsiTheme="minorBidi" w:cstheme="minorBidi"/>
          <w:sz w:val="22"/>
          <w:szCs w:val="22"/>
          <w:rtl/>
          <w:lang w:bidi="en-US"/>
        </w:rPr>
        <w:t xml:space="preserve"> </w:t>
      </w:r>
      <w:r w:rsidRPr="002002E4">
        <w:rPr>
          <w:rFonts w:asciiTheme="minorBidi" w:hAnsiTheme="minorBidi" w:cstheme="minorBidi"/>
          <w:sz w:val="20"/>
          <w:szCs w:val="22"/>
          <w:rtl/>
        </w:rPr>
        <w:t>ותהליכים</w:t>
      </w:r>
      <w:r w:rsidRPr="002002E4">
        <w:rPr>
          <w:rFonts w:ascii="Arial" w:hAnsiTheme="minorBidi" w:cstheme="minorBidi"/>
          <w:sz w:val="22"/>
          <w:szCs w:val="22"/>
          <w:rtl/>
          <w:lang w:bidi="en-US"/>
        </w:rPr>
        <w:t xml:space="preserve"> </w:t>
      </w:r>
      <w:r w:rsidRPr="002002E4">
        <w:rPr>
          <w:rFonts w:asciiTheme="minorBidi" w:hAnsiTheme="minorBidi" w:cstheme="minorBidi"/>
          <w:sz w:val="20"/>
          <w:szCs w:val="22"/>
          <w:rtl/>
        </w:rPr>
        <w:t>קוגניטיביים</w:t>
      </w:r>
      <w:r w:rsidRPr="002002E4">
        <w:rPr>
          <w:rFonts w:ascii="Arial" w:hAnsiTheme="minorBidi" w:cstheme="minorBidi"/>
          <w:sz w:val="22"/>
          <w:szCs w:val="22"/>
          <w:rtl/>
          <w:lang w:bidi="en-US"/>
        </w:rPr>
        <w:t xml:space="preserve"> </w:t>
      </w:r>
      <w:r w:rsidRPr="002002E4">
        <w:rPr>
          <w:rFonts w:asciiTheme="minorBidi" w:hAnsiTheme="minorBidi" w:cstheme="minorBidi"/>
          <w:sz w:val="20"/>
          <w:szCs w:val="22"/>
          <w:rtl/>
        </w:rPr>
        <w:t>בסיסיים</w:t>
      </w:r>
      <w:r w:rsidRPr="002002E4">
        <w:rPr>
          <w:rFonts w:ascii="Arial" w:hAnsiTheme="minorBidi" w:cstheme="minorBidi"/>
          <w:sz w:val="22"/>
          <w:szCs w:val="22"/>
          <w:rtl/>
          <w:lang w:bidi="en-US"/>
        </w:rPr>
        <w:t xml:space="preserve">: </w:t>
      </w:r>
      <w:r w:rsidRPr="002002E4">
        <w:rPr>
          <w:rFonts w:asciiTheme="minorBidi" w:hAnsiTheme="minorBidi" w:cstheme="minorBidi"/>
          <w:sz w:val="20"/>
          <w:szCs w:val="22"/>
          <w:rtl/>
        </w:rPr>
        <w:t>חשיבה</w:t>
      </w:r>
      <w:r w:rsidRPr="002002E4">
        <w:rPr>
          <w:rFonts w:ascii="Arial" w:hAnsiTheme="minorBidi" w:cstheme="minorBidi"/>
          <w:sz w:val="22"/>
          <w:szCs w:val="22"/>
          <w:rtl/>
          <w:lang w:bidi="en-US"/>
        </w:rPr>
        <w:t xml:space="preserve"> </w:t>
      </w:r>
      <w:r w:rsidRPr="002002E4">
        <w:rPr>
          <w:rFonts w:asciiTheme="minorBidi" w:hAnsiTheme="minorBidi" w:cstheme="minorBidi"/>
          <w:sz w:val="20"/>
          <w:szCs w:val="22"/>
          <w:rtl/>
        </w:rPr>
        <w:t>אינדוקטיבית</w:t>
      </w:r>
      <w:r w:rsidRPr="002002E4">
        <w:rPr>
          <w:rFonts w:ascii="Arial" w:hAnsiTheme="minorBidi" w:cstheme="minorBidi"/>
          <w:sz w:val="22"/>
          <w:szCs w:val="22"/>
          <w:rtl/>
          <w:lang w:bidi="en-US"/>
        </w:rPr>
        <w:t xml:space="preserve"> </w:t>
      </w:r>
      <w:r w:rsidRPr="002002E4">
        <w:rPr>
          <w:rFonts w:asciiTheme="minorBidi" w:hAnsiTheme="minorBidi" w:cstheme="minorBidi"/>
          <w:sz w:val="20"/>
          <w:szCs w:val="22"/>
          <w:rtl/>
        </w:rPr>
        <w:t>ודדוקטיבית</w:t>
      </w:r>
      <w:r w:rsidRPr="002002E4">
        <w:rPr>
          <w:rFonts w:ascii="Arial" w:hAnsiTheme="minorBidi" w:cstheme="minorBidi"/>
          <w:sz w:val="22"/>
          <w:szCs w:val="22"/>
          <w:rtl/>
          <w:lang w:bidi="en-US"/>
        </w:rPr>
        <w:t xml:space="preserve">, </w:t>
      </w:r>
      <w:r w:rsidRPr="002002E4">
        <w:rPr>
          <w:rFonts w:asciiTheme="minorBidi" w:hAnsiTheme="minorBidi" w:cstheme="minorBidi"/>
          <w:sz w:val="20"/>
          <w:szCs w:val="22"/>
          <w:rtl/>
        </w:rPr>
        <w:t>חשיבה</w:t>
      </w:r>
      <w:r w:rsidRPr="002002E4">
        <w:rPr>
          <w:rFonts w:ascii="Arial" w:hAnsiTheme="minorBidi" w:cstheme="minorBidi"/>
          <w:sz w:val="22"/>
          <w:szCs w:val="22"/>
          <w:rtl/>
          <w:lang w:bidi="en-US"/>
        </w:rPr>
        <w:t xml:space="preserve"> </w:t>
      </w:r>
      <w:r w:rsidRPr="002002E4">
        <w:rPr>
          <w:rFonts w:asciiTheme="minorBidi" w:hAnsiTheme="minorBidi" w:cstheme="minorBidi"/>
          <w:sz w:val="20"/>
          <w:szCs w:val="22"/>
          <w:rtl/>
        </w:rPr>
        <w:t>מערכתית</w:t>
      </w:r>
      <w:r w:rsidRPr="002002E4">
        <w:rPr>
          <w:rFonts w:ascii="Arial" w:hAnsiTheme="minorBidi" w:cstheme="minorBidi"/>
          <w:sz w:val="22"/>
          <w:szCs w:val="22"/>
          <w:rtl/>
          <w:lang w:bidi="en-US"/>
        </w:rPr>
        <w:t xml:space="preserve">, </w:t>
      </w:r>
      <w:r w:rsidRPr="002002E4">
        <w:rPr>
          <w:rFonts w:asciiTheme="minorBidi" w:hAnsiTheme="minorBidi" w:cstheme="minorBidi"/>
          <w:sz w:val="20"/>
          <w:szCs w:val="22"/>
          <w:rtl/>
        </w:rPr>
        <w:t>קבלת</w:t>
      </w:r>
      <w:r w:rsidRPr="002002E4">
        <w:rPr>
          <w:rFonts w:ascii="Arial" w:hAnsiTheme="minorBidi" w:cstheme="minorBidi"/>
          <w:sz w:val="22"/>
          <w:szCs w:val="22"/>
          <w:rtl/>
          <w:lang w:bidi="en-US"/>
        </w:rPr>
        <w:t xml:space="preserve"> </w:t>
      </w:r>
      <w:r w:rsidRPr="002002E4">
        <w:rPr>
          <w:rFonts w:asciiTheme="minorBidi" w:hAnsiTheme="minorBidi" w:cstheme="minorBidi"/>
          <w:sz w:val="20"/>
          <w:szCs w:val="22"/>
          <w:rtl/>
        </w:rPr>
        <w:t>החלטות</w:t>
      </w:r>
      <w:r w:rsidRPr="002002E4">
        <w:rPr>
          <w:rFonts w:ascii="Arial" w:hAnsiTheme="minorBidi" w:cstheme="minorBidi"/>
          <w:sz w:val="22"/>
          <w:szCs w:val="22"/>
          <w:rtl/>
          <w:lang w:bidi="en-US"/>
        </w:rPr>
        <w:t xml:space="preserve"> </w:t>
      </w:r>
      <w:r w:rsidRPr="002002E4">
        <w:rPr>
          <w:rFonts w:asciiTheme="minorBidi" w:hAnsiTheme="minorBidi" w:cstheme="minorBidi"/>
          <w:sz w:val="20"/>
          <w:szCs w:val="22"/>
          <w:rtl/>
        </w:rPr>
        <w:t>באופן</w:t>
      </w:r>
      <w:r w:rsidRPr="002002E4">
        <w:rPr>
          <w:rFonts w:ascii="Arial" w:hAnsiTheme="minorBidi" w:cstheme="minorBidi"/>
          <w:sz w:val="22"/>
          <w:szCs w:val="22"/>
          <w:rtl/>
          <w:lang w:bidi="en-US"/>
        </w:rPr>
        <w:t xml:space="preserve"> </w:t>
      </w:r>
      <w:r w:rsidRPr="002002E4">
        <w:rPr>
          <w:rFonts w:asciiTheme="minorBidi" w:hAnsiTheme="minorBidi" w:cstheme="minorBidi"/>
          <w:sz w:val="20"/>
          <w:szCs w:val="22"/>
          <w:rtl/>
        </w:rPr>
        <w:t>ביקורתי</w:t>
      </w:r>
      <w:r w:rsidRPr="002002E4">
        <w:rPr>
          <w:rFonts w:ascii="Arial" w:hAnsiTheme="minorBidi" w:cstheme="minorBidi"/>
          <w:sz w:val="22"/>
          <w:szCs w:val="22"/>
          <w:rtl/>
          <w:lang w:bidi="en-US"/>
        </w:rPr>
        <w:t xml:space="preserve">, </w:t>
      </w:r>
      <w:r w:rsidRPr="002002E4">
        <w:rPr>
          <w:rFonts w:asciiTheme="minorBidi" w:hAnsiTheme="minorBidi" w:cstheme="minorBidi"/>
          <w:sz w:val="20"/>
          <w:szCs w:val="22"/>
          <w:rtl/>
        </w:rPr>
        <w:t>העברה</w:t>
      </w:r>
      <w:r w:rsidRPr="002002E4">
        <w:rPr>
          <w:rFonts w:ascii="Arial" w:hAnsiTheme="minorBidi" w:cstheme="minorBidi"/>
          <w:sz w:val="22"/>
          <w:szCs w:val="22"/>
          <w:rtl/>
          <w:lang w:bidi="en-US"/>
        </w:rPr>
        <w:t xml:space="preserve"> </w:t>
      </w:r>
      <w:r w:rsidRPr="002002E4">
        <w:rPr>
          <w:rFonts w:asciiTheme="minorBidi" w:hAnsiTheme="minorBidi" w:cstheme="minorBidi"/>
          <w:sz w:val="20"/>
          <w:szCs w:val="22"/>
          <w:rtl/>
        </w:rPr>
        <w:t>של</w:t>
      </w:r>
      <w:r w:rsidRPr="002002E4">
        <w:rPr>
          <w:rFonts w:ascii="Arial" w:hAnsiTheme="minorBidi" w:cstheme="minorBidi"/>
          <w:sz w:val="22"/>
          <w:szCs w:val="22"/>
          <w:rtl/>
          <w:lang w:bidi="en-US"/>
        </w:rPr>
        <w:t xml:space="preserve"> </w:t>
      </w:r>
      <w:r w:rsidRPr="002002E4">
        <w:rPr>
          <w:rFonts w:asciiTheme="minorBidi" w:hAnsiTheme="minorBidi" w:cstheme="minorBidi"/>
          <w:sz w:val="20"/>
          <w:szCs w:val="22"/>
          <w:rtl/>
        </w:rPr>
        <w:t>מידע</w:t>
      </w:r>
      <w:r w:rsidRPr="002002E4">
        <w:rPr>
          <w:rFonts w:ascii="Arial" w:hAnsiTheme="minorBidi" w:cstheme="minorBidi"/>
          <w:sz w:val="22"/>
          <w:szCs w:val="22"/>
          <w:rtl/>
          <w:lang w:bidi="en-US"/>
        </w:rPr>
        <w:t xml:space="preserve"> (</w:t>
      </w:r>
      <w:r w:rsidRPr="002002E4">
        <w:rPr>
          <w:rFonts w:asciiTheme="minorBidi" w:hAnsiTheme="minorBidi" w:cstheme="minorBidi"/>
          <w:sz w:val="20"/>
          <w:szCs w:val="22"/>
          <w:rtl/>
        </w:rPr>
        <w:t>כגון</w:t>
      </w:r>
      <w:r w:rsidRPr="002002E4">
        <w:rPr>
          <w:rFonts w:ascii="Arial" w:hAnsiTheme="minorBidi" w:cstheme="minorBidi"/>
          <w:sz w:val="22"/>
          <w:szCs w:val="22"/>
          <w:rtl/>
          <w:lang w:bidi="en-US"/>
        </w:rPr>
        <w:t xml:space="preserve"> </w:t>
      </w:r>
      <w:r w:rsidRPr="002002E4">
        <w:rPr>
          <w:rFonts w:asciiTheme="minorBidi" w:hAnsiTheme="minorBidi" w:cstheme="minorBidi"/>
          <w:sz w:val="20"/>
          <w:szCs w:val="22"/>
          <w:rtl/>
        </w:rPr>
        <w:t>העברת</w:t>
      </w:r>
      <w:r w:rsidRPr="002002E4">
        <w:rPr>
          <w:rFonts w:ascii="Arial" w:hAnsiTheme="minorBidi" w:cstheme="minorBidi"/>
          <w:sz w:val="22"/>
          <w:szCs w:val="22"/>
          <w:rtl/>
          <w:lang w:bidi="en-US"/>
        </w:rPr>
        <w:t xml:space="preserve"> </w:t>
      </w:r>
      <w:r w:rsidRPr="002002E4">
        <w:rPr>
          <w:rFonts w:asciiTheme="minorBidi" w:hAnsiTheme="minorBidi" w:cstheme="minorBidi"/>
          <w:sz w:val="20"/>
          <w:szCs w:val="22"/>
          <w:rtl/>
        </w:rPr>
        <w:t>נתוני</w:t>
      </w:r>
      <w:r w:rsidRPr="002002E4">
        <w:rPr>
          <w:rFonts w:ascii="Arial" w:hAnsiTheme="minorBidi" w:cstheme="minorBidi"/>
          <w:sz w:val="22"/>
          <w:szCs w:val="22"/>
          <w:rtl/>
          <w:lang w:bidi="en-US"/>
        </w:rPr>
        <w:t xml:space="preserve"> </w:t>
      </w:r>
      <w:r w:rsidRPr="002002E4">
        <w:rPr>
          <w:rFonts w:asciiTheme="minorBidi" w:hAnsiTheme="minorBidi" w:cstheme="minorBidi"/>
          <w:sz w:val="20"/>
          <w:szCs w:val="22"/>
          <w:rtl/>
        </w:rPr>
        <w:t>גלם</w:t>
      </w:r>
      <w:r w:rsidRPr="002002E4">
        <w:rPr>
          <w:rFonts w:ascii="Arial" w:hAnsiTheme="minorBidi" w:cstheme="minorBidi"/>
          <w:sz w:val="22"/>
          <w:szCs w:val="22"/>
          <w:rtl/>
          <w:lang w:bidi="en-US"/>
        </w:rPr>
        <w:t xml:space="preserve"> </w:t>
      </w:r>
      <w:r w:rsidRPr="002002E4">
        <w:rPr>
          <w:rFonts w:asciiTheme="minorBidi" w:hAnsiTheme="minorBidi" w:cstheme="minorBidi"/>
          <w:sz w:val="20"/>
          <w:szCs w:val="22"/>
          <w:rtl/>
        </w:rPr>
        <w:t>ללוחות</w:t>
      </w:r>
      <w:r w:rsidRPr="002002E4">
        <w:rPr>
          <w:rFonts w:ascii="Arial" w:hAnsiTheme="minorBidi" w:cstheme="minorBidi"/>
          <w:sz w:val="22"/>
          <w:szCs w:val="22"/>
          <w:rtl/>
          <w:lang w:bidi="en-US"/>
        </w:rPr>
        <w:t xml:space="preserve"> </w:t>
      </w:r>
      <w:r w:rsidRPr="002002E4">
        <w:rPr>
          <w:rFonts w:asciiTheme="minorBidi" w:hAnsiTheme="minorBidi" w:cstheme="minorBidi"/>
          <w:sz w:val="20"/>
          <w:szCs w:val="22"/>
          <w:rtl/>
        </w:rPr>
        <w:t>ומידע</w:t>
      </w:r>
      <w:r w:rsidRPr="002002E4">
        <w:rPr>
          <w:rFonts w:ascii="Arial" w:hAnsiTheme="minorBidi" w:cstheme="minorBidi"/>
          <w:sz w:val="22"/>
          <w:szCs w:val="22"/>
          <w:rtl/>
          <w:lang w:bidi="en-US"/>
        </w:rPr>
        <w:t xml:space="preserve"> </w:t>
      </w:r>
      <w:r w:rsidRPr="002002E4">
        <w:rPr>
          <w:rFonts w:asciiTheme="minorBidi" w:hAnsiTheme="minorBidi" w:cstheme="minorBidi"/>
          <w:sz w:val="20"/>
          <w:szCs w:val="22"/>
          <w:rtl/>
        </w:rPr>
        <w:t>בלוחות</w:t>
      </w:r>
      <w:r w:rsidRPr="002002E4">
        <w:rPr>
          <w:rFonts w:ascii="Arial" w:hAnsiTheme="minorBidi" w:cstheme="minorBidi"/>
          <w:sz w:val="22"/>
          <w:szCs w:val="22"/>
          <w:rtl/>
          <w:lang w:bidi="en-US"/>
        </w:rPr>
        <w:t xml:space="preserve"> </w:t>
      </w:r>
      <w:r w:rsidRPr="002002E4">
        <w:rPr>
          <w:rFonts w:asciiTheme="minorBidi" w:hAnsiTheme="minorBidi" w:cstheme="minorBidi"/>
          <w:sz w:val="20"/>
          <w:szCs w:val="22"/>
          <w:rtl/>
        </w:rPr>
        <w:t>לתרשימים</w:t>
      </w:r>
      <w:r w:rsidRPr="002002E4">
        <w:rPr>
          <w:rFonts w:ascii="Arial" w:hAnsiTheme="minorBidi" w:cstheme="minorBidi"/>
          <w:sz w:val="22"/>
          <w:szCs w:val="22"/>
          <w:rtl/>
          <w:lang w:bidi="en-US"/>
        </w:rPr>
        <w:t xml:space="preserve">) </w:t>
      </w:r>
      <w:r w:rsidRPr="002002E4">
        <w:rPr>
          <w:rFonts w:asciiTheme="minorBidi" w:hAnsiTheme="minorBidi" w:cstheme="minorBidi"/>
          <w:sz w:val="20"/>
          <w:szCs w:val="22"/>
          <w:rtl/>
        </w:rPr>
        <w:t>ובנייה</w:t>
      </w:r>
      <w:r w:rsidRPr="002002E4">
        <w:rPr>
          <w:rFonts w:ascii="Arial" w:hAnsiTheme="minorBidi" w:cstheme="minorBidi"/>
          <w:sz w:val="22"/>
          <w:szCs w:val="22"/>
          <w:rtl/>
          <w:lang w:bidi="en-US"/>
        </w:rPr>
        <w:t xml:space="preserve"> </w:t>
      </w:r>
      <w:r w:rsidRPr="002002E4">
        <w:rPr>
          <w:rFonts w:asciiTheme="minorBidi" w:hAnsiTheme="minorBidi" w:cstheme="minorBidi"/>
          <w:sz w:val="20"/>
          <w:szCs w:val="22"/>
          <w:rtl/>
        </w:rPr>
        <w:t>של</w:t>
      </w:r>
      <w:r w:rsidRPr="002002E4">
        <w:rPr>
          <w:rFonts w:ascii="Arial" w:hAnsiTheme="minorBidi" w:cstheme="minorBidi"/>
          <w:sz w:val="22"/>
          <w:szCs w:val="22"/>
          <w:rtl/>
          <w:lang w:bidi="en-US"/>
        </w:rPr>
        <w:t xml:space="preserve"> </w:t>
      </w:r>
      <w:r w:rsidRPr="002002E4">
        <w:rPr>
          <w:rFonts w:asciiTheme="minorBidi" w:hAnsiTheme="minorBidi" w:cstheme="minorBidi"/>
          <w:sz w:val="20"/>
          <w:szCs w:val="22"/>
          <w:rtl/>
        </w:rPr>
        <w:t>טיעונים</w:t>
      </w:r>
      <w:r w:rsidRPr="002002E4">
        <w:rPr>
          <w:rFonts w:ascii="Arial" w:hAnsiTheme="minorBidi" w:cstheme="minorBidi"/>
          <w:sz w:val="22"/>
          <w:szCs w:val="22"/>
          <w:rtl/>
          <w:lang w:bidi="en-US"/>
        </w:rPr>
        <w:t xml:space="preserve"> </w:t>
      </w:r>
      <w:r w:rsidRPr="002002E4">
        <w:rPr>
          <w:rFonts w:asciiTheme="minorBidi" w:hAnsiTheme="minorBidi" w:cstheme="minorBidi"/>
          <w:sz w:val="20"/>
          <w:szCs w:val="22"/>
          <w:rtl/>
        </w:rPr>
        <w:t>והסברים</w:t>
      </w:r>
      <w:r w:rsidRPr="002002E4">
        <w:rPr>
          <w:rFonts w:ascii="Arial" w:hAnsiTheme="minorBidi" w:cstheme="minorBidi"/>
          <w:sz w:val="22"/>
          <w:szCs w:val="22"/>
          <w:rtl/>
          <w:lang w:bidi="en-US"/>
        </w:rPr>
        <w:t xml:space="preserve"> </w:t>
      </w:r>
      <w:r w:rsidRPr="002002E4">
        <w:rPr>
          <w:rFonts w:asciiTheme="minorBidi" w:hAnsiTheme="minorBidi" w:cstheme="minorBidi"/>
          <w:sz w:val="20"/>
          <w:szCs w:val="22"/>
          <w:rtl/>
        </w:rPr>
        <w:t>המבוססים</w:t>
      </w:r>
      <w:r w:rsidRPr="002002E4">
        <w:rPr>
          <w:rFonts w:ascii="Arial" w:hAnsiTheme="minorBidi" w:cstheme="minorBidi"/>
          <w:sz w:val="22"/>
          <w:szCs w:val="22"/>
          <w:rtl/>
          <w:lang w:bidi="en-US"/>
        </w:rPr>
        <w:t xml:space="preserve"> </w:t>
      </w:r>
      <w:r w:rsidRPr="002002E4">
        <w:rPr>
          <w:rFonts w:asciiTheme="minorBidi" w:hAnsiTheme="minorBidi" w:cstheme="minorBidi"/>
          <w:sz w:val="20"/>
          <w:szCs w:val="22"/>
          <w:rtl/>
        </w:rPr>
        <w:t>על</w:t>
      </w:r>
      <w:r w:rsidRPr="002002E4">
        <w:rPr>
          <w:rFonts w:ascii="Arial" w:hAnsiTheme="minorBidi" w:cstheme="minorBidi"/>
          <w:sz w:val="22"/>
          <w:szCs w:val="22"/>
          <w:rtl/>
          <w:lang w:bidi="en-US"/>
        </w:rPr>
        <w:t xml:space="preserve"> </w:t>
      </w:r>
      <w:r w:rsidRPr="002002E4">
        <w:rPr>
          <w:rFonts w:asciiTheme="minorBidi" w:hAnsiTheme="minorBidi" w:cstheme="minorBidi"/>
          <w:sz w:val="20"/>
          <w:szCs w:val="22"/>
          <w:rtl/>
        </w:rPr>
        <w:t>נתונים</w:t>
      </w:r>
      <w:r w:rsidRPr="002002E4">
        <w:rPr>
          <w:rFonts w:ascii="Arial" w:hAnsiTheme="minorBidi" w:cstheme="minorBidi"/>
          <w:sz w:val="22"/>
          <w:szCs w:val="22"/>
          <w:rtl/>
          <w:lang w:bidi="en-US"/>
        </w:rPr>
        <w:t xml:space="preserve">, </w:t>
      </w:r>
      <w:r w:rsidRPr="002002E4">
        <w:rPr>
          <w:rFonts w:asciiTheme="minorBidi" w:hAnsiTheme="minorBidi" w:cstheme="minorBidi"/>
          <w:sz w:val="20"/>
          <w:szCs w:val="22"/>
          <w:rtl/>
        </w:rPr>
        <w:t>על</w:t>
      </w:r>
      <w:r w:rsidRPr="002002E4">
        <w:rPr>
          <w:rFonts w:ascii="Arial" w:hAnsiTheme="minorBidi" w:cstheme="minorBidi"/>
          <w:sz w:val="22"/>
          <w:szCs w:val="22"/>
          <w:rtl/>
          <w:lang w:bidi="en-US"/>
        </w:rPr>
        <w:t xml:space="preserve"> </w:t>
      </w:r>
      <w:r w:rsidRPr="002002E4">
        <w:rPr>
          <w:rFonts w:asciiTheme="minorBidi" w:hAnsiTheme="minorBidi" w:cstheme="minorBidi"/>
          <w:sz w:val="20"/>
          <w:szCs w:val="22"/>
          <w:rtl/>
        </w:rPr>
        <w:t>חשיבה</w:t>
      </w:r>
      <w:r w:rsidRPr="002002E4">
        <w:rPr>
          <w:rFonts w:ascii="Arial" w:hAnsiTheme="minorBidi" w:cstheme="minorBidi"/>
          <w:sz w:val="22"/>
          <w:szCs w:val="22"/>
          <w:rtl/>
          <w:lang w:bidi="en-US"/>
        </w:rPr>
        <w:t xml:space="preserve"> </w:t>
      </w:r>
      <w:r w:rsidRPr="002002E4">
        <w:rPr>
          <w:rFonts w:asciiTheme="minorBidi" w:hAnsiTheme="minorBidi" w:cstheme="minorBidi"/>
          <w:sz w:val="20"/>
          <w:szCs w:val="22"/>
          <w:rtl/>
        </w:rPr>
        <w:t>במושגים</w:t>
      </w:r>
      <w:r w:rsidRPr="002002E4">
        <w:rPr>
          <w:rFonts w:ascii="Arial" w:hAnsiTheme="minorBidi" w:cstheme="minorBidi"/>
          <w:sz w:val="22"/>
          <w:szCs w:val="22"/>
          <w:rtl/>
          <w:lang w:bidi="en-US"/>
        </w:rPr>
        <w:t xml:space="preserve"> </w:t>
      </w:r>
      <w:r w:rsidRPr="002002E4">
        <w:rPr>
          <w:rFonts w:asciiTheme="minorBidi" w:hAnsiTheme="minorBidi" w:cstheme="minorBidi"/>
          <w:sz w:val="20"/>
          <w:szCs w:val="22"/>
          <w:rtl/>
        </w:rPr>
        <w:t>של</w:t>
      </w:r>
      <w:r w:rsidRPr="002002E4">
        <w:rPr>
          <w:rFonts w:ascii="Arial" w:hAnsiTheme="minorBidi" w:cstheme="minorBidi"/>
          <w:sz w:val="22"/>
          <w:szCs w:val="22"/>
          <w:rtl/>
          <w:lang w:bidi="en-US"/>
        </w:rPr>
        <w:t xml:space="preserve"> </w:t>
      </w:r>
      <w:r w:rsidRPr="002002E4">
        <w:rPr>
          <w:rFonts w:asciiTheme="minorBidi" w:hAnsiTheme="minorBidi" w:cstheme="minorBidi"/>
          <w:sz w:val="20"/>
          <w:szCs w:val="22"/>
          <w:rtl/>
        </w:rPr>
        <w:t>מודלים</w:t>
      </w:r>
      <w:r w:rsidRPr="002002E4">
        <w:rPr>
          <w:rFonts w:ascii="Arial" w:hAnsiTheme="minorBidi" w:cstheme="minorBidi"/>
          <w:sz w:val="22"/>
          <w:szCs w:val="22"/>
          <w:rtl/>
          <w:lang w:bidi="en-US"/>
        </w:rPr>
        <w:t xml:space="preserve"> </w:t>
      </w:r>
      <w:r w:rsidRPr="002002E4">
        <w:rPr>
          <w:rFonts w:asciiTheme="minorBidi" w:hAnsiTheme="minorBidi" w:cstheme="minorBidi"/>
          <w:sz w:val="20"/>
          <w:szCs w:val="22"/>
          <w:rtl/>
        </w:rPr>
        <w:t>ועל</w:t>
      </w:r>
      <w:r w:rsidRPr="002002E4">
        <w:rPr>
          <w:rFonts w:ascii="Arial" w:hAnsiTheme="minorBidi" w:cstheme="minorBidi"/>
          <w:sz w:val="22"/>
          <w:szCs w:val="22"/>
          <w:rtl/>
          <w:lang w:bidi="en-US"/>
        </w:rPr>
        <w:t xml:space="preserve"> </w:t>
      </w:r>
      <w:r w:rsidRPr="002002E4">
        <w:rPr>
          <w:rFonts w:asciiTheme="minorBidi" w:hAnsiTheme="minorBidi" w:cstheme="minorBidi"/>
          <w:sz w:val="20"/>
          <w:szCs w:val="22"/>
          <w:rtl/>
        </w:rPr>
        <w:t>שימוש</w:t>
      </w:r>
      <w:r w:rsidRPr="002002E4">
        <w:rPr>
          <w:rFonts w:ascii="Arial" w:hAnsiTheme="minorBidi" w:cstheme="minorBidi"/>
          <w:sz w:val="22"/>
          <w:szCs w:val="22"/>
          <w:rtl/>
          <w:lang w:bidi="en-US"/>
        </w:rPr>
        <w:t xml:space="preserve"> </w:t>
      </w:r>
      <w:r w:rsidRPr="002002E4">
        <w:rPr>
          <w:rFonts w:asciiTheme="minorBidi" w:hAnsiTheme="minorBidi" w:cstheme="minorBidi"/>
          <w:sz w:val="20"/>
          <w:szCs w:val="22"/>
          <w:rtl/>
        </w:rPr>
        <w:t>בידע</w:t>
      </w:r>
      <w:r w:rsidRPr="002002E4">
        <w:rPr>
          <w:rFonts w:ascii="Arial" w:hAnsiTheme="minorBidi" w:cstheme="minorBidi"/>
          <w:sz w:val="22"/>
          <w:szCs w:val="22"/>
          <w:rtl/>
          <w:lang w:bidi="en-US"/>
        </w:rPr>
        <w:t xml:space="preserve"> </w:t>
      </w:r>
      <w:r w:rsidRPr="002002E4">
        <w:rPr>
          <w:rFonts w:asciiTheme="minorBidi" w:hAnsiTheme="minorBidi" w:cstheme="minorBidi"/>
          <w:sz w:val="20"/>
          <w:szCs w:val="22"/>
          <w:rtl/>
        </w:rPr>
        <w:t>מדעי</w:t>
      </w:r>
      <w:r w:rsidRPr="002002E4">
        <w:rPr>
          <w:rFonts w:ascii="Arial" w:hAnsiTheme="minorBidi" w:cstheme="minorBidi"/>
          <w:sz w:val="22"/>
          <w:szCs w:val="22"/>
          <w:rtl/>
          <w:lang w:bidi="en-US"/>
        </w:rPr>
        <w:t xml:space="preserve">. </w:t>
      </w:r>
    </w:p>
    <w:p w:rsidR="00CB298D" w:rsidRPr="002002E4" w:rsidRDefault="00CB298D" w:rsidP="00CB298D">
      <w:pPr>
        <w:bidi/>
        <w:spacing w:before="120" w:after="120" w:line="360" w:lineRule="auto"/>
        <w:contextualSpacing/>
        <w:jc w:val="both"/>
        <w:rPr>
          <w:rFonts w:asciiTheme="minorBidi" w:hAnsiTheme="minorBidi" w:cstheme="minorBidi"/>
          <w:b/>
          <w:bCs/>
          <w:i/>
          <w:iCs/>
        </w:rPr>
      </w:pPr>
    </w:p>
    <w:p w:rsidR="00CB298D" w:rsidRPr="002002E4" w:rsidRDefault="00CB298D" w:rsidP="00CB298D">
      <w:pPr>
        <w:tabs>
          <w:tab w:val="left" w:pos="4765"/>
        </w:tabs>
        <w:bidi/>
        <w:spacing w:before="120" w:after="120" w:line="360" w:lineRule="auto"/>
        <w:contextualSpacing/>
        <w:jc w:val="both"/>
        <w:rPr>
          <w:rFonts w:asciiTheme="minorBidi" w:hAnsiTheme="minorBidi" w:cstheme="minorBidi"/>
          <w:b/>
          <w:bCs/>
          <w:sz w:val="20"/>
          <w:szCs w:val="22"/>
          <w:rtl/>
        </w:rPr>
      </w:pPr>
      <w:r w:rsidRPr="002002E4">
        <w:rPr>
          <w:rFonts w:asciiTheme="minorBidi" w:hAnsiTheme="minorBidi" w:cstheme="minorBidi"/>
          <w:b/>
          <w:bCs/>
          <w:sz w:val="20"/>
          <w:szCs w:val="22"/>
          <w:rtl/>
        </w:rPr>
        <w:t>6.1.2.3: נושאים במדעים וההקשר שבו הם נבדקים</w:t>
      </w:r>
    </w:p>
    <w:p w:rsidR="00CB298D" w:rsidRPr="002002E4" w:rsidRDefault="00CB298D" w:rsidP="00274CF5">
      <w:pPr>
        <w:bidi/>
        <w:spacing w:before="120" w:after="120" w:line="360" w:lineRule="auto"/>
        <w:contextualSpacing/>
        <w:jc w:val="both"/>
        <w:rPr>
          <w:rFonts w:asciiTheme="minorBidi" w:hAnsiTheme="minorBidi" w:cstheme="minorBidi"/>
          <w:sz w:val="22"/>
          <w:szCs w:val="22"/>
          <w:lang w:bidi="en-US"/>
        </w:rPr>
      </w:pPr>
      <w:r w:rsidRPr="002002E4">
        <w:rPr>
          <w:rFonts w:asciiTheme="minorBidi" w:hAnsiTheme="minorBidi" w:cstheme="minorBidi"/>
          <w:sz w:val="20"/>
          <w:szCs w:val="22"/>
          <w:rtl/>
        </w:rPr>
        <w:t>נושאי</w:t>
      </w:r>
      <w:r w:rsidRPr="002002E4">
        <w:rPr>
          <w:rFonts w:ascii="Arial" w:hAnsiTheme="minorBidi" w:cstheme="minorBidi"/>
          <w:sz w:val="22"/>
          <w:szCs w:val="22"/>
          <w:rtl/>
          <w:lang w:bidi="en-US"/>
        </w:rPr>
        <w:t xml:space="preserve"> </w:t>
      </w:r>
      <w:r w:rsidRPr="002002E4">
        <w:rPr>
          <w:rFonts w:asciiTheme="minorBidi" w:hAnsiTheme="minorBidi" w:cstheme="minorBidi"/>
          <w:sz w:val="20"/>
          <w:szCs w:val="22"/>
          <w:rtl/>
        </w:rPr>
        <w:t>השאלות</w:t>
      </w:r>
      <w:r w:rsidRPr="002002E4">
        <w:rPr>
          <w:rFonts w:ascii="Arial" w:hAnsiTheme="minorBidi" w:cstheme="minorBidi"/>
          <w:sz w:val="22"/>
          <w:szCs w:val="22"/>
          <w:rtl/>
          <w:lang w:bidi="en-US"/>
        </w:rPr>
        <w:t xml:space="preserve"> </w:t>
      </w:r>
      <w:r w:rsidRPr="002002E4">
        <w:rPr>
          <w:rFonts w:asciiTheme="minorBidi" w:hAnsiTheme="minorBidi" w:cstheme="minorBidi"/>
          <w:sz w:val="20"/>
          <w:szCs w:val="22"/>
          <w:rtl/>
        </w:rPr>
        <w:t>למבחן</w:t>
      </w:r>
      <w:r w:rsidRPr="002002E4">
        <w:rPr>
          <w:rFonts w:ascii="Arial" w:hAnsiTheme="minorBidi" w:cstheme="minorBidi"/>
          <w:sz w:val="22"/>
          <w:szCs w:val="22"/>
          <w:rtl/>
          <w:lang w:bidi="en-US"/>
        </w:rPr>
        <w:t xml:space="preserve"> </w:t>
      </w:r>
      <w:r w:rsidRPr="002002E4">
        <w:rPr>
          <w:rFonts w:asciiTheme="minorBidi" w:hAnsiTheme="minorBidi" w:cstheme="minorBidi"/>
          <w:sz w:val="20"/>
          <w:szCs w:val="22"/>
          <w:rtl/>
        </w:rPr>
        <w:t>מוצגים</w:t>
      </w:r>
      <w:r w:rsidRPr="002002E4">
        <w:rPr>
          <w:rFonts w:ascii="Arial" w:hAnsiTheme="minorBidi" w:cstheme="minorBidi"/>
          <w:sz w:val="22"/>
          <w:szCs w:val="22"/>
          <w:rtl/>
          <w:lang w:bidi="en-US"/>
        </w:rPr>
        <w:t xml:space="preserve"> </w:t>
      </w:r>
      <w:r w:rsidRPr="002002E4">
        <w:rPr>
          <w:rFonts w:asciiTheme="minorBidi" w:hAnsiTheme="minorBidi" w:cstheme="minorBidi"/>
          <w:sz w:val="20"/>
          <w:szCs w:val="22"/>
          <w:rtl/>
        </w:rPr>
        <w:t>לתלמידים</w:t>
      </w:r>
      <w:r w:rsidRPr="002002E4">
        <w:rPr>
          <w:rFonts w:ascii="Arial" w:hAnsiTheme="minorBidi" w:cstheme="minorBidi"/>
          <w:sz w:val="22"/>
          <w:szCs w:val="22"/>
          <w:rtl/>
          <w:lang w:bidi="en-US"/>
        </w:rPr>
        <w:t xml:space="preserve"> </w:t>
      </w:r>
      <w:r w:rsidRPr="002002E4">
        <w:rPr>
          <w:rFonts w:asciiTheme="minorBidi" w:hAnsiTheme="minorBidi" w:cstheme="minorBidi"/>
          <w:sz w:val="20"/>
          <w:szCs w:val="22"/>
          <w:rtl/>
        </w:rPr>
        <w:t>מתוך</w:t>
      </w:r>
      <w:r w:rsidRPr="002002E4">
        <w:rPr>
          <w:rFonts w:ascii="Arial" w:hAnsiTheme="minorBidi" w:cstheme="minorBidi"/>
          <w:sz w:val="22"/>
          <w:szCs w:val="22"/>
          <w:rtl/>
          <w:lang w:bidi="en-US"/>
        </w:rPr>
        <w:t xml:space="preserve"> </w:t>
      </w:r>
      <w:r w:rsidRPr="002002E4">
        <w:rPr>
          <w:rFonts w:asciiTheme="minorBidi" w:hAnsiTheme="minorBidi" w:cstheme="minorBidi"/>
          <w:sz w:val="20"/>
          <w:szCs w:val="22"/>
          <w:rtl/>
        </w:rPr>
        <w:t>מגוון</w:t>
      </w:r>
      <w:r w:rsidRPr="002002E4">
        <w:rPr>
          <w:rFonts w:ascii="Arial" w:hAnsiTheme="minorBidi" w:cstheme="minorBidi"/>
          <w:sz w:val="22"/>
          <w:szCs w:val="22"/>
          <w:rtl/>
          <w:lang w:bidi="en-US"/>
        </w:rPr>
        <w:t xml:space="preserve"> </w:t>
      </w:r>
      <w:r w:rsidRPr="002002E4">
        <w:rPr>
          <w:rFonts w:asciiTheme="minorBidi" w:hAnsiTheme="minorBidi" w:cstheme="minorBidi"/>
          <w:sz w:val="20"/>
          <w:szCs w:val="22"/>
          <w:rtl/>
        </w:rPr>
        <w:t>של</w:t>
      </w:r>
      <w:r w:rsidRPr="002002E4">
        <w:rPr>
          <w:rFonts w:ascii="Arial" w:hAnsiTheme="minorBidi" w:cstheme="minorBidi"/>
          <w:sz w:val="22"/>
          <w:szCs w:val="22"/>
          <w:rtl/>
          <w:lang w:bidi="en-US"/>
        </w:rPr>
        <w:t xml:space="preserve"> </w:t>
      </w:r>
      <w:r w:rsidRPr="002002E4">
        <w:rPr>
          <w:rFonts w:asciiTheme="minorBidi" w:hAnsiTheme="minorBidi" w:cstheme="minorBidi"/>
          <w:sz w:val="20"/>
          <w:szCs w:val="22"/>
          <w:rtl/>
        </w:rPr>
        <w:t>מצבים</w:t>
      </w:r>
      <w:r w:rsidRPr="002002E4">
        <w:rPr>
          <w:rFonts w:ascii="Arial" w:hAnsiTheme="minorBidi" w:cstheme="minorBidi"/>
          <w:sz w:val="22"/>
          <w:szCs w:val="22"/>
          <w:rtl/>
          <w:lang w:bidi="en-US"/>
        </w:rPr>
        <w:t xml:space="preserve"> </w:t>
      </w:r>
      <w:r w:rsidRPr="002002E4">
        <w:rPr>
          <w:rFonts w:asciiTheme="minorBidi" w:hAnsiTheme="minorBidi" w:cstheme="minorBidi"/>
          <w:sz w:val="20"/>
          <w:szCs w:val="22"/>
          <w:rtl/>
        </w:rPr>
        <w:t>מוכרים</w:t>
      </w:r>
      <w:r w:rsidRPr="002002E4">
        <w:rPr>
          <w:rFonts w:ascii="Arial" w:hAnsiTheme="minorBidi" w:cstheme="minorBidi"/>
          <w:sz w:val="22"/>
          <w:szCs w:val="22"/>
          <w:rtl/>
          <w:lang w:bidi="en-US"/>
        </w:rPr>
        <w:t xml:space="preserve"> </w:t>
      </w:r>
      <w:r w:rsidRPr="002002E4">
        <w:rPr>
          <w:rFonts w:asciiTheme="minorBidi" w:hAnsiTheme="minorBidi" w:cstheme="minorBidi"/>
          <w:sz w:val="20"/>
          <w:szCs w:val="22"/>
          <w:rtl/>
        </w:rPr>
        <w:t>מחיי</w:t>
      </w:r>
      <w:r w:rsidRPr="002002E4">
        <w:rPr>
          <w:rFonts w:ascii="Arial" w:hAnsiTheme="minorBidi" w:cstheme="minorBidi"/>
          <w:sz w:val="22"/>
          <w:szCs w:val="22"/>
          <w:rtl/>
          <w:lang w:bidi="en-US"/>
        </w:rPr>
        <w:t xml:space="preserve"> </w:t>
      </w:r>
      <w:r w:rsidRPr="002002E4">
        <w:rPr>
          <w:rFonts w:asciiTheme="minorBidi" w:hAnsiTheme="minorBidi" w:cstheme="minorBidi"/>
          <w:sz w:val="20"/>
          <w:szCs w:val="22"/>
          <w:rtl/>
        </w:rPr>
        <w:t>היום</w:t>
      </w:r>
      <w:r w:rsidRPr="002002E4">
        <w:rPr>
          <w:rFonts w:ascii="Arial" w:hAnsiTheme="minorBidi" w:cstheme="minorBidi"/>
          <w:sz w:val="22"/>
          <w:szCs w:val="22"/>
          <w:rtl/>
          <w:lang w:bidi="en-US"/>
        </w:rPr>
        <w:t>-</w:t>
      </w:r>
      <w:r w:rsidRPr="002002E4">
        <w:rPr>
          <w:rFonts w:asciiTheme="minorBidi" w:hAnsiTheme="minorBidi" w:cstheme="minorBidi"/>
          <w:sz w:val="20"/>
          <w:szCs w:val="22"/>
          <w:rtl/>
        </w:rPr>
        <w:t>יום</w:t>
      </w:r>
      <w:r w:rsidRPr="002002E4">
        <w:rPr>
          <w:rFonts w:ascii="Arial" w:hAnsiTheme="minorBidi" w:cstheme="minorBidi"/>
          <w:sz w:val="22"/>
          <w:szCs w:val="22"/>
          <w:rtl/>
          <w:lang w:bidi="en-US"/>
        </w:rPr>
        <w:t xml:space="preserve"> </w:t>
      </w:r>
      <w:r w:rsidRPr="002002E4">
        <w:rPr>
          <w:rFonts w:asciiTheme="minorBidi" w:hAnsiTheme="minorBidi" w:cstheme="minorBidi"/>
          <w:sz w:val="20"/>
          <w:szCs w:val="22"/>
          <w:rtl/>
        </w:rPr>
        <w:t>הקשורים</w:t>
      </w:r>
      <w:r w:rsidRPr="002002E4">
        <w:rPr>
          <w:rFonts w:ascii="Arial" w:hAnsiTheme="minorBidi" w:cstheme="minorBidi"/>
          <w:sz w:val="22"/>
          <w:szCs w:val="22"/>
          <w:rtl/>
          <w:lang w:bidi="en-US"/>
        </w:rPr>
        <w:t xml:space="preserve"> </w:t>
      </w:r>
      <w:r w:rsidRPr="002002E4">
        <w:rPr>
          <w:rFonts w:asciiTheme="minorBidi" w:hAnsiTheme="minorBidi" w:cstheme="minorBidi"/>
          <w:sz w:val="20"/>
          <w:szCs w:val="22"/>
          <w:rtl/>
        </w:rPr>
        <w:t>למדע</w:t>
      </w:r>
      <w:r w:rsidRPr="002002E4">
        <w:rPr>
          <w:rFonts w:ascii="Arial" w:hAnsiTheme="minorBidi" w:cstheme="minorBidi"/>
          <w:sz w:val="22"/>
          <w:szCs w:val="22"/>
          <w:rtl/>
          <w:lang w:bidi="en-US"/>
        </w:rPr>
        <w:t xml:space="preserve"> </w:t>
      </w:r>
      <w:r w:rsidRPr="002002E4">
        <w:rPr>
          <w:rFonts w:asciiTheme="minorBidi" w:hAnsiTheme="minorBidi" w:cstheme="minorBidi"/>
          <w:sz w:val="20"/>
          <w:szCs w:val="22"/>
          <w:rtl/>
        </w:rPr>
        <w:t>ולטכנולוגיה</w:t>
      </w:r>
      <w:r w:rsidRPr="002002E4">
        <w:rPr>
          <w:rFonts w:ascii="Arial" w:hAnsiTheme="minorBidi" w:cstheme="minorBidi"/>
          <w:sz w:val="22"/>
          <w:szCs w:val="22"/>
          <w:rtl/>
          <w:lang w:bidi="en-US"/>
        </w:rPr>
        <w:t xml:space="preserve">. </w:t>
      </w:r>
      <w:r w:rsidRPr="002002E4">
        <w:rPr>
          <w:rFonts w:asciiTheme="minorBidi" w:hAnsiTheme="minorBidi" w:cstheme="minorBidi"/>
          <w:sz w:val="20"/>
          <w:szCs w:val="22"/>
          <w:rtl/>
        </w:rPr>
        <w:t>ואלה</w:t>
      </w:r>
      <w:r w:rsidRPr="002002E4">
        <w:rPr>
          <w:rFonts w:ascii="Arial" w:hAnsiTheme="minorBidi" w:cstheme="minorBidi"/>
          <w:sz w:val="22"/>
          <w:szCs w:val="22"/>
          <w:rtl/>
          <w:lang w:bidi="en-US"/>
        </w:rPr>
        <w:t xml:space="preserve"> </w:t>
      </w:r>
      <w:r w:rsidRPr="002002E4">
        <w:rPr>
          <w:rFonts w:asciiTheme="minorBidi" w:hAnsiTheme="minorBidi" w:cstheme="minorBidi"/>
          <w:sz w:val="20"/>
          <w:szCs w:val="22"/>
          <w:rtl/>
        </w:rPr>
        <w:t>הנושאים</w:t>
      </w:r>
      <w:r w:rsidRPr="002002E4">
        <w:rPr>
          <w:rFonts w:ascii="Arial" w:hAnsiTheme="minorBidi" w:cstheme="minorBidi"/>
          <w:sz w:val="22"/>
          <w:szCs w:val="22"/>
          <w:rtl/>
          <w:lang w:bidi="en-US"/>
        </w:rPr>
        <w:t xml:space="preserve">: </w:t>
      </w:r>
      <w:r w:rsidRPr="002002E4">
        <w:rPr>
          <w:rFonts w:asciiTheme="minorBidi" w:hAnsiTheme="minorBidi" w:cstheme="minorBidi"/>
          <w:sz w:val="20"/>
          <w:szCs w:val="22"/>
          <w:rtl/>
        </w:rPr>
        <w:t>בריאות</w:t>
      </w:r>
      <w:r w:rsidRPr="002002E4">
        <w:rPr>
          <w:rFonts w:ascii="Arial" w:hAnsiTheme="minorBidi" w:cstheme="minorBidi"/>
          <w:sz w:val="22"/>
          <w:szCs w:val="22"/>
          <w:rtl/>
          <w:lang w:bidi="en-US"/>
        </w:rPr>
        <w:t xml:space="preserve">, </w:t>
      </w:r>
      <w:r w:rsidRPr="002002E4">
        <w:rPr>
          <w:rFonts w:asciiTheme="minorBidi" w:hAnsiTheme="minorBidi" w:cstheme="minorBidi"/>
          <w:sz w:val="20"/>
          <w:szCs w:val="22"/>
          <w:rtl/>
        </w:rPr>
        <w:t>שימוש</w:t>
      </w:r>
      <w:r w:rsidRPr="002002E4">
        <w:rPr>
          <w:rFonts w:ascii="Arial" w:hAnsiTheme="minorBidi" w:cstheme="minorBidi"/>
          <w:sz w:val="22"/>
          <w:szCs w:val="22"/>
          <w:rtl/>
          <w:lang w:bidi="en-US"/>
        </w:rPr>
        <w:t xml:space="preserve"> </w:t>
      </w:r>
      <w:r w:rsidRPr="002002E4">
        <w:rPr>
          <w:rFonts w:asciiTheme="minorBidi" w:hAnsiTheme="minorBidi" w:cstheme="minorBidi"/>
          <w:sz w:val="20"/>
          <w:szCs w:val="22"/>
          <w:rtl/>
        </w:rPr>
        <w:t>במשאבי</w:t>
      </w:r>
      <w:r w:rsidRPr="002002E4">
        <w:rPr>
          <w:rFonts w:ascii="Arial" w:hAnsiTheme="minorBidi" w:cstheme="minorBidi"/>
          <w:sz w:val="22"/>
          <w:szCs w:val="22"/>
          <w:rtl/>
          <w:lang w:bidi="en-US"/>
        </w:rPr>
        <w:t xml:space="preserve"> </w:t>
      </w:r>
      <w:r w:rsidRPr="002002E4">
        <w:rPr>
          <w:rFonts w:asciiTheme="minorBidi" w:hAnsiTheme="minorBidi" w:cstheme="minorBidi"/>
          <w:sz w:val="20"/>
          <w:szCs w:val="22"/>
          <w:rtl/>
        </w:rPr>
        <w:t>טבע</w:t>
      </w:r>
      <w:r w:rsidRPr="002002E4">
        <w:rPr>
          <w:rFonts w:ascii="Arial" w:hAnsiTheme="minorBidi" w:cstheme="minorBidi"/>
          <w:sz w:val="22"/>
          <w:szCs w:val="22"/>
          <w:rtl/>
          <w:lang w:bidi="en-US"/>
        </w:rPr>
        <w:t xml:space="preserve">, </w:t>
      </w:r>
      <w:r w:rsidRPr="002002E4">
        <w:rPr>
          <w:rFonts w:asciiTheme="minorBidi" w:hAnsiTheme="minorBidi" w:cstheme="minorBidi"/>
          <w:sz w:val="20"/>
          <w:szCs w:val="22"/>
          <w:rtl/>
        </w:rPr>
        <w:t>איכות</w:t>
      </w:r>
      <w:r w:rsidRPr="002002E4">
        <w:rPr>
          <w:rFonts w:ascii="Arial" w:hAnsiTheme="minorBidi" w:cstheme="minorBidi"/>
          <w:sz w:val="22"/>
          <w:szCs w:val="22"/>
          <w:rtl/>
          <w:lang w:bidi="en-US"/>
        </w:rPr>
        <w:t xml:space="preserve"> </w:t>
      </w:r>
      <w:r w:rsidRPr="002002E4">
        <w:rPr>
          <w:rFonts w:asciiTheme="minorBidi" w:hAnsiTheme="minorBidi" w:cstheme="minorBidi"/>
          <w:sz w:val="20"/>
          <w:szCs w:val="22"/>
          <w:rtl/>
        </w:rPr>
        <w:t>הסביבה</w:t>
      </w:r>
      <w:r w:rsidRPr="002002E4">
        <w:rPr>
          <w:rFonts w:ascii="Arial" w:hAnsiTheme="minorBidi" w:cstheme="minorBidi"/>
          <w:sz w:val="22"/>
          <w:szCs w:val="22"/>
          <w:rtl/>
          <w:lang w:bidi="en-US"/>
        </w:rPr>
        <w:t xml:space="preserve">, </w:t>
      </w:r>
      <w:r w:rsidRPr="002002E4">
        <w:rPr>
          <w:rFonts w:asciiTheme="minorBidi" w:hAnsiTheme="minorBidi" w:cstheme="minorBidi"/>
          <w:sz w:val="20"/>
          <w:szCs w:val="22"/>
          <w:rtl/>
        </w:rPr>
        <w:t>צמצום</w:t>
      </w:r>
      <w:r w:rsidRPr="002002E4">
        <w:rPr>
          <w:rFonts w:ascii="Arial" w:hAnsiTheme="minorBidi" w:cstheme="minorBidi"/>
          <w:sz w:val="22"/>
          <w:szCs w:val="22"/>
          <w:rtl/>
          <w:lang w:bidi="en-US"/>
        </w:rPr>
        <w:t xml:space="preserve"> </w:t>
      </w:r>
      <w:r w:rsidRPr="002002E4">
        <w:rPr>
          <w:rFonts w:asciiTheme="minorBidi" w:hAnsiTheme="minorBidi" w:cstheme="minorBidi"/>
          <w:sz w:val="20"/>
          <w:szCs w:val="22"/>
          <w:rtl/>
        </w:rPr>
        <w:t>סכנות</w:t>
      </w:r>
      <w:r w:rsidRPr="002002E4">
        <w:rPr>
          <w:rFonts w:ascii="Arial" w:hAnsiTheme="minorBidi" w:cstheme="minorBidi"/>
          <w:sz w:val="22"/>
          <w:szCs w:val="22"/>
          <w:rtl/>
          <w:lang w:bidi="en-US"/>
        </w:rPr>
        <w:t xml:space="preserve">, </w:t>
      </w:r>
      <w:r w:rsidRPr="002002E4">
        <w:rPr>
          <w:rFonts w:asciiTheme="minorBidi" w:hAnsiTheme="minorBidi" w:cstheme="minorBidi"/>
          <w:sz w:val="20"/>
          <w:szCs w:val="22"/>
          <w:rtl/>
        </w:rPr>
        <w:t>התפתחות</w:t>
      </w:r>
      <w:r w:rsidRPr="002002E4">
        <w:rPr>
          <w:rFonts w:ascii="Arial" w:hAnsiTheme="minorBidi" w:cstheme="minorBidi"/>
          <w:sz w:val="22"/>
          <w:szCs w:val="22"/>
          <w:rtl/>
          <w:lang w:bidi="en-US"/>
        </w:rPr>
        <w:t xml:space="preserve"> </w:t>
      </w:r>
      <w:r w:rsidRPr="002002E4">
        <w:rPr>
          <w:rFonts w:asciiTheme="minorBidi" w:hAnsiTheme="minorBidi" w:cstheme="minorBidi"/>
          <w:sz w:val="20"/>
          <w:szCs w:val="22"/>
          <w:rtl/>
        </w:rPr>
        <w:t>מדעית</w:t>
      </w:r>
      <w:r w:rsidRPr="002002E4">
        <w:rPr>
          <w:rFonts w:ascii="Arial" w:hAnsiTheme="minorBidi" w:cstheme="minorBidi"/>
          <w:sz w:val="22"/>
          <w:szCs w:val="22"/>
          <w:rtl/>
          <w:lang w:bidi="en-US"/>
        </w:rPr>
        <w:t xml:space="preserve"> </w:t>
      </w:r>
      <w:r w:rsidRPr="002002E4">
        <w:rPr>
          <w:rFonts w:asciiTheme="minorBidi" w:hAnsiTheme="minorBidi" w:cstheme="minorBidi"/>
          <w:sz w:val="20"/>
          <w:szCs w:val="22"/>
          <w:rtl/>
        </w:rPr>
        <w:t>וטכנולוגית</w:t>
      </w:r>
      <w:r w:rsidRPr="002002E4">
        <w:rPr>
          <w:rFonts w:ascii="Arial" w:hAnsiTheme="minorBidi" w:cstheme="minorBidi"/>
          <w:sz w:val="22"/>
          <w:szCs w:val="22"/>
          <w:rtl/>
          <w:lang w:bidi="en-US"/>
        </w:rPr>
        <w:t xml:space="preserve">. </w:t>
      </w:r>
      <w:r w:rsidRPr="002002E4">
        <w:rPr>
          <w:rFonts w:asciiTheme="minorBidi" w:hAnsiTheme="minorBidi" w:cstheme="minorBidi"/>
          <w:sz w:val="20"/>
          <w:szCs w:val="22"/>
          <w:rtl/>
        </w:rPr>
        <w:t>מגוון</w:t>
      </w:r>
      <w:r w:rsidRPr="002002E4">
        <w:rPr>
          <w:rFonts w:ascii="Arial" w:hAnsiTheme="minorBidi" w:cstheme="minorBidi"/>
          <w:sz w:val="22"/>
          <w:szCs w:val="22"/>
          <w:rtl/>
          <w:lang w:bidi="en-US"/>
        </w:rPr>
        <w:t xml:space="preserve"> </w:t>
      </w:r>
      <w:r w:rsidRPr="002002E4">
        <w:rPr>
          <w:rFonts w:asciiTheme="minorBidi" w:hAnsiTheme="minorBidi" w:cstheme="minorBidi"/>
          <w:sz w:val="20"/>
          <w:szCs w:val="22"/>
          <w:rtl/>
        </w:rPr>
        <w:t>המצבים</w:t>
      </w:r>
      <w:r w:rsidRPr="002002E4">
        <w:rPr>
          <w:rFonts w:ascii="Arial" w:hAnsiTheme="minorBidi" w:cstheme="minorBidi"/>
          <w:sz w:val="22"/>
          <w:szCs w:val="22"/>
          <w:rtl/>
          <w:lang w:bidi="en-US"/>
        </w:rPr>
        <w:t xml:space="preserve"> </w:t>
      </w:r>
      <w:r w:rsidRPr="002002E4">
        <w:rPr>
          <w:rFonts w:asciiTheme="minorBidi" w:hAnsiTheme="minorBidi" w:cstheme="minorBidi"/>
          <w:sz w:val="20"/>
          <w:szCs w:val="22"/>
          <w:rtl/>
        </w:rPr>
        <w:t>יוחסו</w:t>
      </w:r>
      <w:r w:rsidRPr="002002E4">
        <w:rPr>
          <w:rFonts w:ascii="Arial" w:hAnsiTheme="minorBidi" w:cstheme="minorBidi"/>
          <w:sz w:val="22"/>
          <w:szCs w:val="22"/>
          <w:rtl/>
          <w:lang w:bidi="en-US"/>
        </w:rPr>
        <w:t xml:space="preserve"> </w:t>
      </w:r>
      <w:r w:rsidRPr="002002E4">
        <w:rPr>
          <w:rFonts w:asciiTheme="minorBidi" w:hAnsiTheme="minorBidi" w:cstheme="minorBidi"/>
          <w:sz w:val="20"/>
          <w:szCs w:val="22"/>
          <w:rtl/>
        </w:rPr>
        <w:t>לשלושה</w:t>
      </w:r>
      <w:r w:rsidRPr="002002E4">
        <w:rPr>
          <w:rFonts w:ascii="Arial" w:hAnsiTheme="minorBidi" w:cstheme="minorBidi"/>
          <w:sz w:val="22"/>
          <w:szCs w:val="22"/>
          <w:rtl/>
          <w:lang w:bidi="en-US"/>
        </w:rPr>
        <w:t xml:space="preserve"> </w:t>
      </w:r>
      <w:r w:rsidRPr="002002E4">
        <w:rPr>
          <w:rFonts w:asciiTheme="minorBidi" w:hAnsiTheme="minorBidi" w:cstheme="minorBidi"/>
          <w:sz w:val="20"/>
          <w:szCs w:val="22"/>
          <w:rtl/>
        </w:rPr>
        <w:t>הֶקשרים</w:t>
      </w:r>
      <w:r w:rsidRPr="002002E4">
        <w:rPr>
          <w:rFonts w:ascii="Arial" w:hAnsiTheme="minorBidi" w:cstheme="minorBidi"/>
          <w:sz w:val="22"/>
          <w:szCs w:val="22"/>
          <w:rtl/>
          <w:lang w:bidi="en-US"/>
        </w:rPr>
        <w:t xml:space="preserve"> </w:t>
      </w:r>
      <w:r w:rsidRPr="002002E4">
        <w:rPr>
          <w:rFonts w:asciiTheme="minorBidi" w:hAnsiTheme="minorBidi" w:cstheme="minorBidi"/>
          <w:sz w:val="20"/>
          <w:szCs w:val="22"/>
          <w:rtl/>
        </w:rPr>
        <w:t>עיקריים</w:t>
      </w:r>
      <w:r w:rsidRPr="002002E4">
        <w:rPr>
          <w:rFonts w:ascii="Arial" w:hAnsiTheme="minorBidi" w:cstheme="minorBidi"/>
          <w:sz w:val="22"/>
          <w:szCs w:val="22"/>
          <w:rtl/>
          <w:lang w:bidi="en-US"/>
        </w:rPr>
        <w:t xml:space="preserve">: </w:t>
      </w:r>
      <w:r w:rsidRPr="002002E4">
        <w:rPr>
          <w:rFonts w:asciiTheme="minorBidi" w:hAnsiTheme="minorBidi" w:cstheme="minorBidi"/>
          <w:sz w:val="20"/>
          <w:szCs w:val="22"/>
          <w:rtl/>
        </w:rPr>
        <w:t>הֶקשר</w:t>
      </w:r>
      <w:r w:rsidRPr="002002E4">
        <w:rPr>
          <w:rFonts w:ascii="Arial" w:hAnsiTheme="minorBidi" w:cstheme="minorBidi"/>
          <w:sz w:val="22"/>
          <w:szCs w:val="22"/>
          <w:rtl/>
          <w:lang w:bidi="en-US"/>
        </w:rPr>
        <w:t xml:space="preserve"> </w:t>
      </w:r>
      <w:r w:rsidRPr="002002E4">
        <w:rPr>
          <w:rFonts w:asciiTheme="minorBidi" w:hAnsiTheme="minorBidi" w:cstheme="minorBidi"/>
          <w:sz w:val="20"/>
          <w:szCs w:val="22"/>
          <w:rtl/>
        </w:rPr>
        <w:t>אישי</w:t>
      </w:r>
      <w:r w:rsidRPr="002002E4">
        <w:rPr>
          <w:rFonts w:ascii="Arial" w:hAnsiTheme="minorBidi" w:cstheme="minorBidi"/>
          <w:sz w:val="22"/>
          <w:szCs w:val="22"/>
          <w:rtl/>
          <w:lang w:bidi="en-US"/>
        </w:rPr>
        <w:t xml:space="preserve"> (</w:t>
      </w:r>
      <w:r w:rsidRPr="002002E4">
        <w:rPr>
          <w:rFonts w:asciiTheme="minorBidi" w:hAnsiTheme="minorBidi" w:cstheme="minorBidi"/>
          <w:sz w:val="20"/>
          <w:szCs w:val="22"/>
          <w:rtl/>
        </w:rPr>
        <w:t>הפרט</w:t>
      </w:r>
      <w:r w:rsidRPr="002002E4">
        <w:rPr>
          <w:rFonts w:ascii="Arial" w:hAnsiTheme="minorBidi" w:cstheme="minorBidi"/>
          <w:sz w:val="22"/>
          <w:szCs w:val="22"/>
          <w:rtl/>
          <w:lang w:bidi="en-US"/>
        </w:rPr>
        <w:t xml:space="preserve">, </w:t>
      </w:r>
      <w:r w:rsidRPr="002002E4">
        <w:rPr>
          <w:rFonts w:asciiTheme="minorBidi" w:hAnsiTheme="minorBidi" w:cstheme="minorBidi"/>
          <w:sz w:val="20"/>
          <w:szCs w:val="22"/>
          <w:rtl/>
        </w:rPr>
        <w:t>המשפחה</w:t>
      </w:r>
      <w:r w:rsidRPr="002002E4">
        <w:rPr>
          <w:rFonts w:ascii="Arial" w:hAnsiTheme="minorBidi" w:cstheme="minorBidi"/>
          <w:sz w:val="22"/>
          <w:szCs w:val="22"/>
          <w:rtl/>
          <w:lang w:bidi="en-US"/>
        </w:rPr>
        <w:t xml:space="preserve"> </w:t>
      </w:r>
      <w:r w:rsidRPr="002002E4">
        <w:rPr>
          <w:rFonts w:asciiTheme="minorBidi" w:hAnsiTheme="minorBidi" w:cstheme="minorBidi"/>
          <w:sz w:val="20"/>
          <w:szCs w:val="22"/>
          <w:rtl/>
        </w:rPr>
        <w:t>וקבוצת</w:t>
      </w:r>
      <w:r w:rsidRPr="002002E4">
        <w:rPr>
          <w:rFonts w:ascii="Arial" w:hAnsiTheme="minorBidi" w:cstheme="minorBidi"/>
          <w:sz w:val="22"/>
          <w:szCs w:val="22"/>
          <w:rtl/>
          <w:lang w:bidi="en-US"/>
        </w:rPr>
        <w:t xml:space="preserve"> </w:t>
      </w:r>
      <w:r w:rsidRPr="002002E4">
        <w:rPr>
          <w:rFonts w:asciiTheme="minorBidi" w:hAnsiTheme="minorBidi" w:cstheme="minorBidi"/>
          <w:sz w:val="20"/>
          <w:szCs w:val="22"/>
          <w:rtl/>
        </w:rPr>
        <w:t>הגיל</w:t>
      </w:r>
      <w:r w:rsidRPr="002002E4">
        <w:rPr>
          <w:rFonts w:ascii="Arial" w:hAnsiTheme="minorBidi" w:cstheme="minorBidi"/>
          <w:sz w:val="22"/>
          <w:szCs w:val="22"/>
          <w:rtl/>
          <w:lang w:bidi="en-US"/>
        </w:rPr>
        <w:t xml:space="preserve">); </w:t>
      </w:r>
      <w:r w:rsidRPr="002002E4">
        <w:rPr>
          <w:rFonts w:asciiTheme="minorBidi" w:hAnsiTheme="minorBidi" w:cstheme="minorBidi"/>
          <w:sz w:val="20"/>
          <w:szCs w:val="22"/>
          <w:rtl/>
        </w:rPr>
        <w:t>הֶקשר</w:t>
      </w:r>
      <w:r w:rsidRPr="002002E4">
        <w:rPr>
          <w:rFonts w:ascii="Arial" w:hAnsiTheme="minorBidi" w:cstheme="minorBidi"/>
          <w:sz w:val="22"/>
          <w:szCs w:val="22"/>
          <w:rtl/>
          <w:lang w:bidi="en-US"/>
        </w:rPr>
        <w:t xml:space="preserve"> </w:t>
      </w:r>
      <w:r w:rsidRPr="002002E4">
        <w:rPr>
          <w:rFonts w:asciiTheme="minorBidi" w:hAnsiTheme="minorBidi" w:cstheme="minorBidi"/>
          <w:sz w:val="20"/>
          <w:szCs w:val="22"/>
          <w:rtl/>
        </w:rPr>
        <w:t>חברתי</w:t>
      </w:r>
      <w:r w:rsidRPr="002002E4">
        <w:rPr>
          <w:rFonts w:ascii="Arial" w:hAnsiTheme="minorBidi" w:cstheme="minorBidi"/>
          <w:sz w:val="22"/>
          <w:szCs w:val="22"/>
          <w:rtl/>
          <w:lang w:bidi="en-US"/>
        </w:rPr>
        <w:t xml:space="preserve"> (</w:t>
      </w:r>
      <w:r w:rsidRPr="002002E4">
        <w:rPr>
          <w:rFonts w:asciiTheme="minorBidi" w:hAnsiTheme="minorBidi" w:cstheme="minorBidi"/>
          <w:sz w:val="20"/>
          <w:szCs w:val="22"/>
          <w:rtl/>
        </w:rPr>
        <w:t>הקהילה</w:t>
      </w:r>
      <w:r w:rsidRPr="002002E4">
        <w:rPr>
          <w:rFonts w:ascii="Arial" w:hAnsiTheme="minorBidi" w:cstheme="minorBidi"/>
          <w:sz w:val="22"/>
          <w:szCs w:val="22"/>
          <w:rtl/>
          <w:lang w:bidi="en-US"/>
        </w:rPr>
        <w:t xml:space="preserve">); </w:t>
      </w:r>
      <w:r w:rsidRPr="002002E4">
        <w:rPr>
          <w:rFonts w:asciiTheme="minorBidi" w:hAnsiTheme="minorBidi" w:cstheme="minorBidi"/>
          <w:sz w:val="20"/>
          <w:szCs w:val="22"/>
          <w:rtl/>
        </w:rPr>
        <w:t>והֶקשר</w:t>
      </w:r>
      <w:r w:rsidRPr="002002E4">
        <w:rPr>
          <w:rFonts w:ascii="Arial" w:hAnsiTheme="minorBidi" w:cstheme="minorBidi"/>
          <w:sz w:val="22"/>
          <w:szCs w:val="22"/>
          <w:rtl/>
          <w:lang w:bidi="en-US"/>
        </w:rPr>
        <w:t xml:space="preserve"> </w:t>
      </w:r>
      <w:r w:rsidRPr="002002E4">
        <w:rPr>
          <w:rFonts w:asciiTheme="minorBidi" w:hAnsiTheme="minorBidi" w:cstheme="minorBidi"/>
          <w:sz w:val="20"/>
          <w:szCs w:val="22"/>
          <w:rtl/>
        </w:rPr>
        <w:t>כלל</w:t>
      </w:r>
      <w:r w:rsidRPr="002002E4">
        <w:rPr>
          <w:rFonts w:ascii="Arial" w:hAnsiTheme="minorBidi" w:cstheme="minorBidi"/>
          <w:sz w:val="22"/>
          <w:szCs w:val="22"/>
          <w:rtl/>
          <w:lang w:bidi="en-US"/>
        </w:rPr>
        <w:t>-</w:t>
      </w:r>
      <w:r w:rsidRPr="002002E4">
        <w:rPr>
          <w:rFonts w:asciiTheme="minorBidi" w:hAnsiTheme="minorBidi" w:cstheme="minorBidi"/>
          <w:sz w:val="20"/>
          <w:szCs w:val="22"/>
          <w:rtl/>
        </w:rPr>
        <w:t>עולמי</w:t>
      </w:r>
      <w:r w:rsidRPr="002002E4">
        <w:rPr>
          <w:rFonts w:ascii="Arial" w:hAnsiTheme="minorBidi" w:cstheme="minorBidi"/>
          <w:sz w:val="22"/>
          <w:szCs w:val="22"/>
          <w:rtl/>
          <w:lang w:bidi="en-US"/>
        </w:rPr>
        <w:t xml:space="preserve"> (</w:t>
      </w:r>
      <w:r w:rsidRPr="002002E4">
        <w:rPr>
          <w:rFonts w:asciiTheme="minorBidi" w:hAnsiTheme="minorBidi" w:cstheme="minorBidi"/>
          <w:sz w:val="20"/>
          <w:szCs w:val="22"/>
          <w:rtl/>
        </w:rPr>
        <w:t>גלובלי</w:t>
      </w:r>
      <w:r w:rsidRPr="002002E4">
        <w:rPr>
          <w:rFonts w:ascii="Arial" w:hAnsiTheme="minorBidi" w:cstheme="minorBidi"/>
          <w:sz w:val="22"/>
          <w:szCs w:val="22"/>
          <w:rtl/>
          <w:lang w:bidi="en-US"/>
        </w:rPr>
        <w:t>)</w:t>
      </w:r>
      <w:r w:rsidRPr="002002E4">
        <w:rPr>
          <w:rFonts w:asciiTheme="minorBidi" w:hAnsiTheme="minorBidi" w:cstheme="minorBidi"/>
          <w:sz w:val="22"/>
          <w:szCs w:val="22"/>
          <w:rtl/>
        </w:rPr>
        <w:t>, כמ</w:t>
      </w:r>
      <w:r w:rsidR="00274CF5" w:rsidRPr="002002E4">
        <w:rPr>
          <w:rFonts w:asciiTheme="minorBidi" w:hAnsiTheme="minorBidi" w:cstheme="minorBidi"/>
          <w:sz w:val="22"/>
          <w:szCs w:val="22"/>
          <w:rtl/>
        </w:rPr>
        <w:t>פורט</w:t>
      </w:r>
      <w:r w:rsidRPr="002002E4">
        <w:rPr>
          <w:rFonts w:asciiTheme="minorBidi" w:hAnsiTheme="minorBidi" w:cstheme="minorBidi"/>
          <w:sz w:val="22"/>
          <w:szCs w:val="22"/>
          <w:rtl/>
        </w:rPr>
        <w:t xml:space="preserve"> </w:t>
      </w:r>
      <w:r w:rsidR="00274CF5" w:rsidRPr="002002E4">
        <w:rPr>
          <w:rFonts w:asciiTheme="minorBidi" w:hAnsiTheme="minorBidi" w:cstheme="minorBidi"/>
          <w:sz w:val="22"/>
          <w:szCs w:val="22"/>
          <w:rtl/>
        </w:rPr>
        <w:t xml:space="preserve">להלן </w:t>
      </w:r>
      <w:r w:rsidRPr="002002E4">
        <w:rPr>
          <w:rFonts w:asciiTheme="minorBidi" w:hAnsiTheme="minorBidi" w:cstheme="minorBidi"/>
          <w:b/>
          <w:bCs/>
          <w:sz w:val="22"/>
          <w:szCs w:val="22"/>
          <w:rtl/>
        </w:rPr>
        <w:t>בלוח 6.1</w:t>
      </w:r>
      <w:r w:rsidRPr="002002E4">
        <w:rPr>
          <w:rFonts w:asciiTheme="minorBidi" w:hAnsiTheme="minorBidi" w:cstheme="minorBidi"/>
          <w:sz w:val="22"/>
          <w:szCs w:val="22"/>
          <w:rtl/>
        </w:rPr>
        <w:t xml:space="preserve"> (בסוגריים </w:t>
      </w:r>
      <w:r w:rsidR="00274CF5" w:rsidRPr="002002E4">
        <w:rPr>
          <w:rFonts w:asciiTheme="minorBidi" w:hAnsiTheme="minorBidi" w:cstheme="minorBidi"/>
          <w:sz w:val="22"/>
          <w:szCs w:val="22"/>
          <w:rtl/>
        </w:rPr>
        <w:t>נתונים</w:t>
      </w:r>
      <w:r w:rsidRPr="002002E4">
        <w:rPr>
          <w:rFonts w:asciiTheme="minorBidi" w:hAnsiTheme="minorBidi" w:cstheme="minorBidi"/>
          <w:sz w:val="22"/>
          <w:szCs w:val="22"/>
          <w:rtl/>
        </w:rPr>
        <w:t xml:space="preserve"> מספרי הפריטים </w:t>
      </w:r>
      <w:r w:rsidR="00274CF5" w:rsidRPr="002002E4">
        <w:rPr>
          <w:rFonts w:asciiTheme="minorBidi" w:hAnsiTheme="minorBidi" w:cstheme="minorBidi"/>
          <w:sz w:val="22"/>
          <w:szCs w:val="22"/>
          <w:rtl/>
        </w:rPr>
        <w:t>המשמשים ל</w:t>
      </w:r>
      <w:r w:rsidRPr="002002E4">
        <w:rPr>
          <w:rFonts w:asciiTheme="minorBidi" w:hAnsiTheme="minorBidi" w:cstheme="minorBidi"/>
          <w:sz w:val="22"/>
          <w:szCs w:val="22"/>
          <w:rtl/>
        </w:rPr>
        <w:t>הערכ</w:t>
      </w:r>
      <w:r w:rsidR="00274CF5" w:rsidRPr="002002E4">
        <w:rPr>
          <w:rFonts w:asciiTheme="minorBidi" w:hAnsiTheme="minorBidi" w:cstheme="minorBidi"/>
          <w:sz w:val="22"/>
          <w:szCs w:val="22"/>
          <w:rtl/>
        </w:rPr>
        <w:t>ת</w:t>
      </w:r>
      <w:r w:rsidRPr="002002E4">
        <w:rPr>
          <w:rFonts w:asciiTheme="minorBidi" w:hAnsiTheme="minorBidi" w:cstheme="minorBidi"/>
          <w:sz w:val="22"/>
          <w:szCs w:val="22"/>
          <w:rtl/>
        </w:rPr>
        <w:t xml:space="preserve"> כל נושא בהקשרו)</w:t>
      </w:r>
      <w:r w:rsidR="00274CF5" w:rsidRPr="002002E4">
        <w:rPr>
          <w:rFonts w:asciiTheme="minorBidi" w:hAnsiTheme="minorBidi" w:cstheme="minorBidi"/>
          <w:sz w:val="22"/>
          <w:szCs w:val="22"/>
          <w:rtl/>
        </w:rPr>
        <w:t>.</w:t>
      </w:r>
      <w:r w:rsidRPr="002002E4">
        <w:rPr>
          <w:rFonts w:ascii="Arial" w:hAnsiTheme="minorBidi" w:cstheme="minorBidi"/>
          <w:sz w:val="22"/>
          <w:szCs w:val="22"/>
          <w:rtl/>
          <w:lang w:bidi="en-US"/>
        </w:rPr>
        <w:t xml:space="preserve"> </w:t>
      </w:r>
    </w:p>
    <w:p w:rsidR="00CB298D" w:rsidRPr="002002E4" w:rsidRDefault="00CB298D" w:rsidP="00CB298D">
      <w:pPr>
        <w:tabs>
          <w:tab w:val="left" w:pos="1132"/>
        </w:tabs>
        <w:bidi/>
        <w:spacing w:before="360" w:after="120"/>
        <w:contextualSpacing/>
        <w:jc w:val="both"/>
        <w:rPr>
          <w:rFonts w:asciiTheme="minorBidi" w:hAnsiTheme="minorBidi" w:cstheme="minorBidi"/>
          <w:b/>
          <w:bCs/>
          <w:sz w:val="20"/>
          <w:szCs w:val="20"/>
          <w:rtl/>
        </w:rPr>
      </w:pPr>
      <w:bookmarkStart w:id="78" w:name="_Toc268692645"/>
    </w:p>
    <w:p w:rsidR="00CB298D" w:rsidRPr="002002E4" w:rsidRDefault="00CB298D" w:rsidP="00CB298D">
      <w:pPr>
        <w:tabs>
          <w:tab w:val="left" w:pos="1132"/>
        </w:tabs>
        <w:bidi/>
        <w:spacing w:before="360" w:after="120"/>
        <w:contextualSpacing/>
        <w:jc w:val="both"/>
        <w:rPr>
          <w:rFonts w:asciiTheme="minorBidi" w:hAnsiTheme="minorBidi" w:cstheme="minorBidi"/>
          <w:b/>
          <w:bCs/>
          <w:sz w:val="20"/>
          <w:szCs w:val="20"/>
          <w:rtl/>
        </w:rPr>
      </w:pPr>
      <w:r w:rsidRPr="002002E4">
        <w:rPr>
          <w:rFonts w:asciiTheme="minorBidi" w:hAnsiTheme="minorBidi" w:cstheme="minorBidi"/>
          <w:b/>
          <w:bCs/>
          <w:sz w:val="20"/>
          <w:szCs w:val="20"/>
          <w:rtl/>
        </w:rPr>
        <w:t xml:space="preserve">לוח </w:t>
      </w:r>
      <w:r w:rsidRPr="002002E4">
        <w:rPr>
          <w:rFonts w:asciiTheme="minorBidi" w:hAnsiTheme="minorBidi" w:cstheme="minorBidi"/>
          <w:b/>
          <w:bCs/>
          <w:sz w:val="20"/>
          <w:szCs w:val="20"/>
          <w:lang w:bidi="en-US"/>
        </w:rPr>
        <w:t>6.1</w:t>
      </w:r>
      <w:r w:rsidRPr="002002E4">
        <w:rPr>
          <w:rFonts w:asciiTheme="minorBidi" w:hAnsiTheme="minorBidi" w:cstheme="minorBidi"/>
          <w:b/>
          <w:bCs/>
          <w:sz w:val="20"/>
          <w:szCs w:val="20"/>
          <w:rtl/>
        </w:rPr>
        <w:t xml:space="preserve">: הנושאים וההֶקשרים בהערכת אוריינות מדעים במחקר פיזה </w:t>
      </w:r>
      <w:bookmarkEnd w:id="78"/>
      <w:r w:rsidRPr="002002E4">
        <w:rPr>
          <w:rFonts w:asciiTheme="minorBidi" w:hAnsiTheme="minorBidi" w:cstheme="minorBidi"/>
          <w:b/>
          <w:bCs/>
          <w:sz w:val="20"/>
          <w:szCs w:val="20"/>
          <w:lang w:bidi="en-US"/>
        </w:rPr>
        <w:t>2012</w:t>
      </w:r>
    </w:p>
    <w:tbl>
      <w:tblPr>
        <w:bidiVisual/>
        <w:tblW w:w="5124"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1E0" w:firstRow="1" w:lastRow="1" w:firstColumn="1" w:lastColumn="1" w:noHBand="0" w:noVBand="0"/>
      </w:tblPr>
      <w:tblGrid>
        <w:gridCol w:w="1475"/>
        <w:gridCol w:w="2676"/>
        <w:gridCol w:w="2397"/>
        <w:gridCol w:w="2865"/>
      </w:tblGrid>
      <w:tr w:rsidR="00CB298D" w:rsidRPr="002002E4" w:rsidTr="00644C27">
        <w:trPr>
          <w:trHeight w:val="397"/>
          <w:jc w:val="center"/>
        </w:trPr>
        <w:tc>
          <w:tcPr>
            <w:tcW w:w="783" w:type="pct"/>
            <w:shd w:val="clear" w:color="auto" w:fill="808080" w:themeFill="background1" w:themeFillShade="80"/>
            <w:tcMar>
              <w:top w:w="57" w:type="dxa"/>
              <w:left w:w="57" w:type="dxa"/>
              <w:bottom w:w="57" w:type="dxa"/>
              <w:right w:w="57" w:type="dxa"/>
            </w:tcMar>
          </w:tcPr>
          <w:p w:rsidR="00CB298D" w:rsidRPr="002002E4" w:rsidRDefault="00CB298D" w:rsidP="00CB298D">
            <w:pPr>
              <w:bidi/>
              <w:contextualSpacing/>
              <w:rPr>
                <w:rFonts w:ascii="Arial" w:hAnsiTheme="minorBidi" w:cstheme="minorBidi"/>
                <w:b/>
                <w:bCs/>
                <w:noProof/>
                <w:sz w:val="20"/>
                <w:szCs w:val="20"/>
                <w:rtl/>
                <w:lang w:bidi="en-US"/>
              </w:rPr>
            </w:pPr>
            <w:r w:rsidRPr="002002E4">
              <w:rPr>
                <w:rFonts w:asciiTheme="minorBidi" w:hAnsiTheme="minorBidi" w:cstheme="minorBidi"/>
                <w:b/>
                <w:bCs/>
                <w:noProof/>
                <w:sz w:val="20"/>
                <w:szCs w:val="20"/>
                <w:rtl/>
              </w:rPr>
              <w:t>נושאים/הקשרים</w:t>
            </w:r>
          </w:p>
        </w:tc>
        <w:tc>
          <w:tcPr>
            <w:tcW w:w="1421" w:type="pct"/>
            <w:shd w:val="clear" w:color="auto" w:fill="808080" w:themeFill="background1" w:themeFillShade="80"/>
          </w:tcPr>
          <w:p w:rsidR="00CB298D" w:rsidRPr="002002E4" w:rsidRDefault="00CB298D" w:rsidP="00CB298D">
            <w:pPr>
              <w:bidi/>
              <w:contextualSpacing/>
              <w:rPr>
                <w:rFonts w:ascii="Arial" w:hAnsiTheme="minorBidi" w:cstheme="minorBidi"/>
                <w:b/>
                <w:bCs/>
                <w:noProof/>
                <w:sz w:val="20"/>
                <w:szCs w:val="20"/>
                <w:rtl/>
                <w:lang w:bidi="en-US"/>
              </w:rPr>
            </w:pPr>
            <w:r w:rsidRPr="002002E4">
              <w:rPr>
                <w:rFonts w:asciiTheme="minorBidi" w:hAnsiTheme="minorBidi" w:cstheme="minorBidi"/>
                <w:b/>
                <w:bCs/>
                <w:noProof/>
                <w:sz w:val="20"/>
                <w:szCs w:val="20"/>
                <w:rtl/>
              </w:rPr>
              <w:t>אישי</w:t>
            </w:r>
          </w:p>
        </w:tc>
        <w:tc>
          <w:tcPr>
            <w:tcW w:w="1273" w:type="pct"/>
            <w:shd w:val="clear" w:color="auto" w:fill="808080" w:themeFill="background1" w:themeFillShade="80"/>
          </w:tcPr>
          <w:p w:rsidR="00CB298D" w:rsidRPr="002002E4" w:rsidRDefault="00CB298D" w:rsidP="00CB298D">
            <w:pPr>
              <w:bidi/>
              <w:contextualSpacing/>
              <w:rPr>
                <w:rFonts w:ascii="Arial" w:hAnsiTheme="minorBidi" w:cstheme="minorBidi"/>
                <w:b/>
                <w:bCs/>
                <w:noProof/>
                <w:sz w:val="20"/>
                <w:szCs w:val="20"/>
                <w:rtl/>
                <w:lang w:bidi="en-US"/>
              </w:rPr>
            </w:pPr>
            <w:r w:rsidRPr="002002E4">
              <w:rPr>
                <w:rFonts w:asciiTheme="minorBidi" w:hAnsiTheme="minorBidi" w:cstheme="minorBidi"/>
                <w:b/>
                <w:bCs/>
                <w:noProof/>
                <w:sz w:val="20"/>
                <w:szCs w:val="20"/>
                <w:rtl/>
              </w:rPr>
              <w:t>חברתי</w:t>
            </w:r>
          </w:p>
        </w:tc>
        <w:tc>
          <w:tcPr>
            <w:tcW w:w="1522" w:type="pct"/>
            <w:shd w:val="clear" w:color="auto" w:fill="808080" w:themeFill="background1" w:themeFillShade="80"/>
          </w:tcPr>
          <w:p w:rsidR="00CB298D" w:rsidRPr="002002E4" w:rsidRDefault="00CB298D" w:rsidP="00CB298D">
            <w:pPr>
              <w:bidi/>
              <w:spacing w:after="200"/>
              <w:contextualSpacing/>
              <w:rPr>
                <w:rFonts w:ascii="Arial" w:hAnsiTheme="minorBidi" w:cstheme="minorBidi"/>
                <w:b/>
                <w:bCs/>
                <w:noProof/>
                <w:sz w:val="20"/>
                <w:szCs w:val="20"/>
                <w:rtl/>
                <w:lang w:bidi="en-US"/>
              </w:rPr>
            </w:pPr>
            <w:r w:rsidRPr="002002E4">
              <w:rPr>
                <w:rFonts w:asciiTheme="minorBidi" w:hAnsiTheme="minorBidi" w:cstheme="minorBidi"/>
                <w:b/>
                <w:bCs/>
                <w:noProof/>
                <w:sz w:val="20"/>
                <w:szCs w:val="20"/>
                <w:rtl/>
              </w:rPr>
              <w:t>כלל-עולמי</w:t>
            </w:r>
            <w:r w:rsidRPr="002002E4">
              <w:rPr>
                <w:rFonts w:asciiTheme="minorBidi" w:hAnsiTheme="minorBidi" w:cstheme="minorBidi"/>
                <w:b/>
                <w:sz w:val="20"/>
                <w:szCs w:val="20"/>
                <w:rtl/>
              </w:rPr>
              <w:t xml:space="preserve"> </w:t>
            </w:r>
            <w:r w:rsidRPr="002002E4">
              <w:rPr>
                <w:rFonts w:asciiTheme="minorBidi" w:hAnsiTheme="minorBidi" w:cstheme="minorBidi"/>
                <w:b/>
                <w:bCs/>
                <w:noProof/>
                <w:sz w:val="20"/>
                <w:szCs w:val="20"/>
                <w:rtl/>
              </w:rPr>
              <w:t>(גלובלי)</w:t>
            </w:r>
          </w:p>
        </w:tc>
      </w:tr>
      <w:tr w:rsidR="00CB298D" w:rsidRPr="002002E4" w:rsidTr="00644C27">
        <w:trPr>
          <w:trHeight w:val="680"/>
          <w:jc w:val="center"/>
        </w:trPr>
        <w:tc>
          <w:tcPr>
            <w:tcW w:w="783" w:type="pct"/>
            <w:shd w:val="clear" w:color="auto" w:fill="auto"/>
            <w:tcMar>
              <w:top w:w="57" w:type="dxa"/>
              <w:left w:w="57" w:type="dxa"/>
              <w:bottom w:w="57" w:type="dxa"/>
              <w:right w:w="57" w:type="dxa"/>
            </w:tcMar>
          </w:tcPr>
          <w:p w:rsidR="00CB298D" w:rsidRPr="002002E4" w:rsidRDefault="00CB298D" w:rsidP="00CB298D">
            <w:pPr>
              <w:bidi/>
              <w:spacing w:after="200"/>
              <w:contextualSpacing/>
              <w:rPr>
                <w:rFonts w:asciiTheme="minorBidi" w:hAnsiTheme="minorBidi" w:cstheme="minorBidi"/>
                <w:b/>
                <w:bCs/>
                <w:sz w:val="20"/>
                <w:szCs w:val="20"/>
                <w:rtl/>
              </w:rPr>
            </w:pPr>
            <w:r w:rsidRPr="002002E4">
              <w:rPr>
                <w:rFonts w:asciiTheme="minorBidi" w:hAnsiTheme="minorBidi" w:cstheme="minorBidi"/>
                <w:b/>
                <w:bCs/>
                <w:sz w:val="20"/>
                <w:szCs w:val="20"/>
                <w:rtl/>
              </w:rPr>
              <w:t xml:space="preserve">"בריאות" </w:t>
            </w:r>
          </w:p>
        </w:tc>
        <w:tc>
          <w:tcPr>
            <w:tcW w:w="1421" w:type="pct"/>
            <w:shd w:val="clear" w:color="auto" w:fill="auto"/>
          </w:tcPr>
          <w:p w:rsidR="00CB298D" w:rsidRPr="002002E4" w:rsidRDefault="00CB298D" w:rsidP="00CB298D">
            <w:pPr>
              <w:bidi/>
              <w:spacing w:after="200"/>
              <w:contextualSpacing/>
              <w:rPr>
                <w:rFonts w:asciiTheme="minorBidi" w:hAnsiTheme="minorBidi" w:cstheme="minorBidi"/>
                <w:b/>
                <w:sz w:val="20"/>
                <w:szCs w:val="20"/>
                <w:rtl/>
              </w:rPr>
            </w:pPr>
            <w:r w:rsidRPr="002002E4">
              <w:rPr>
                <w:rFonts w:asciiTheme="minorBidi" w:hAnsiTheme="minorBidi" w:cstheme="minorBidi"/>
                <w:b/>
                <w:sz w:val="20"/>
                <w:szCs w:val="20"/>
                <w:rtl/>
              </w:rPr>
              <w:t xml:space="preserve">שמירה על הבריאות, תאונות, הזנה </w:t>
            </w:r>
          </w:p>
          <w:p w:rsidR="00CB298D" w:rsidRPr="002002E4" w:rsidRDefault="00CB298D" w:rsidP="00CB298D">
            <w:pPr>
              <w:bidi/>
              <w:spacing w:after="200"/>
              <w:contextualSpacing/>
              <w:rPr>
                <w:rFonts w:ascii="Arial" w:hAnsiTheme="minorBidi" w:cstheme="minorBidi"/>
                <w:b/>
                <w:sz w:val="20"/>
                <w:szCs w:val="20"/>
                <w:rtl/>
                <w:lang w:bidi="en-US"/>
              </w:rPr>
            </w:pPr>
            <w:r w:rsidRPr="002002E4">
              <w:rPr>
                <w:rFonts w:asciiTheme="minorBidi" w:hAnsiTheme="minorBidi" w:cstheme="minorBidi"/>
                <w:b/>
                <w:sz w:val="20"/>
                <w:szCs w:val="20"/>
                <w:rtl/>
              </w:rPr>
              <w:t>(7 פריטים)</w:t>
            </w:r>
          </w:p>
        </w:tc>
        <w:tc>
          <w:tcPr>
            <w:tcW w:w="1273" w:type="pct"/>
            <w:shd w:val="clear" w:color="auto" w:fill="auto"/>
          </w:tcPr>
          <w:p w:rsidR="00CB298D" w:rsidRPr="002002E4" w:rsidRDefault="00CB298D" w:rsidP="00CB298D">
            <w:pPr>
              <w:bidi/>
              <w:spacing w:after="200"/>
              <w:contextualSpacing/>
              <w:rPr>
                <w:rFonts w:asciiTheme="minorBidi" w:hAnsiTheme="minorBidi" w:cstheme="minorBidi"/>
                <w:b/>
                <w:sz w:val="20"/>
                <w:szCs w:val="20"/>
                <w:rtl/>
              </w:rPr>
            </w:pPr>
            <w:r w:rsidRPr="002002E4">
              <w:rPr>
                <w:rFonts w:asciiTheme="minorBidi" w:hAnsiTheme="minorBidi" w:cstheme="minorBidi"/>
                <w:b/>
                <w:sz w:val="20"/>
                <w:szCs w:val="20"/>
                <w:rtl/>
              </w:rPr>
              <w:t xml:space="preserve">בקרת מחלות, תפוצה חברתית, העדפות מזון, בריאות בקהילה </w:t>
            </w:r>
          </w:p>
          <w:p w:rsidR="00CB298D" w:rsidRPr="002002E4" w:rsidRDefault="00CB298D" w:rsidP="00CB298D">
            <w:pPr>
              <w:bidi/>
              <w:spacing w:after="200"/>
              <w:contextualSpacing/>
              <w:rPr>
                <w:rFonts w:ascii="Arial" w:hAnsiTheme="minorBidi" w:cstheme="minorBidi"/>
                <w:b/>
                <w:sz w:val="20"/>
                <w:szCs w:val="20"/>
                <w:rtl/>
                <w:lang w:bidi="en-US"/>
              </w:rPr>
            </w:pPr>
            <w:r w:rsidRPr="002002E4">
              <w:rPr>
                <w:rFonts w:asciiTheme="minorBidi" w:hAnsiTheme="minorBidi" w:cstheme="minorBidi"/>
                <w:b/>
                <w:sz w:val="20"/>
                <w:szCs w:val="20"/>
                <w:rtl/>
              </w:rPr>
              <w:t>(2 פריטים)</w:t>
            </w:r>
          </w:p>
        </w:tc>
        <w:tc>
          <w:tcPr>
            <w:tcW w:w="1522" w:type="pct"/>
            <w:shd w:val="clear" w:color="auto" w:fill="auto"/>
          </w:tcPr>
          <w:p w:rsidR="00CB298D" w:rsidRPr="002002E4" w:rsidRDefault="00CB298D" w:rsidP="00CB298D">
            <w:pPr>
              <w:bidi/>
              <w:spacing w:after="200"/>
              <w:contextualSpacing/>
              <w:rPr>
                <w:rFonts w:asciiTheme="minorBidi" w:hAnsiTheme="minorBidi" w:cstheme="minorBidi"/>
                <w:b/>
                <w:sz w:val="20"/>
                <w:szCs w:val="20"/>
                <w:rtl/>
              </w:rPr>
            </w:pPr>
            <w:r w:rsidRPr="002002E4">
              <w:rPr>
                <w:rFonts w:asciiTheme="minorBidi" w:hAnsiTheme="minorBidi" w:cstheme="minorBidi"/>
                <w:b/>
                <w:sz w:val="20"/>
                <w:szCs w:val="20"/>
                <w:rtl/>
              </w:rPr>
              <w:t>מגפות, התפשטות מחלות מידבקות</w:t>
            </w:r>
          </w:p>
          <w:p w:rsidR="00CB298D" w:rsidRPr="002002E4" w:rsidRDefault="00CB298D" w:rsidP="00CB298D">
            <w:pPr>
              <w:bidi/>
              <w:spacing w:after="200"/>
              <w:contextualSpacing/>
              <w:rPr>
                <w:rFonts w:asciiTheme="minorBidi" w:hAnsiTheme="minorBidi" w:cstheme="minorBidi"/>
                <w:b/>
                <w:sz w:val="20"/>
                <w:szCs w:val="20"/>
                <w:rtl/>
              </w:rPr>
            </w:pPr>
            <w:r w:rsidRPr="002002E4">
              <w:rPr>
                <w:rFonts w:asciiTheme="minorBidi" w:hAnsiTheme="minorBidi" w:cstheme="minorBidi"/>
                <w:b/>
                <w:sz w:val="20"/>
                <w:szCs w:val="20"/>
                <w:rtl/>
              </w:rPr>
              <w:t>(0 פריטים)</w:t>
            </w:r>
          </w:p>
        </w:tc>
      </w:tr>
      <w:tr w:rsidR="00CB298D" w:rsidRPr="002002E4" w:rsidTr="00644C27">
        <w:trPr>
          <w:trHeight w:val="680"/>
          <w:jc w:val="center"/>
        </w:trPr>
        <w:tc>
          <w:tcPr>
            <w:tcW w:w="783" w:type="pct"/>
            <w:shd w:val="clear" w:color="auto" w:fill="auto"/>
            <w:tcMar>
              <w:top w:w="57" w:type="dxa"/>
              <w:left w:w="57" w:type="dxa"/>
              <w:bottom w:w="57" w:type="dxa"/>
              <w:right w:w="57" w:type="dxa"/>
            </w:tcMar>
          </w:tcPr>
          <w:p w:rsidR="00CB298D" w:rsidRPr="002002E4" w:rsidRDefault="00CB298D" w:rsidP="00CB298D">
            <w:pPr>
              <w:bidi/>
              <w:spacing w:after="200"/>
              <w:contextualSpacing/>
              <w:rPr>
                <w:rFonts w:ascii="Arial" w:hAnsiTheme="minorBidi" w:cstheme="minorBidi"/>
                <w:b/>
                <w:bCs/>
                <w:sz w:val="20"/>
                <w:szCs w:val="20"/>
                <w:rtl/>
                <w:lang w:bidi="en-US"/>
              </w:rPr>
            </w:pPr>
            <w:r w:rsidRPr="002002E4">
              <w:rPr>
                <w:rFonts w:asciiTheme="minorBidi" w:hAnsiTheme="minorBidi" w:cstheme="minorBidi"/>
                <w:b/>
                <w:bCs/>
                <w:sz w:val="20"/>
                <w:szCs w:val="20"/>
                <w:rtl/>
              </w:rPr>
              <w:t>"משאבי טבע"</w:t>
            </w:r>
          </w:p>
        </w:tc>
        <w:tc>
          <w:tcPr>
            <w:tcW w:w="1421" w:type="pct"/>
            <w:shd w:val="clear" w:color="auto" w:fill="auto"/>
          </w:tcPr>
          <w:p w:rsidR="00CB298D" w:rsidRPr="002002E4" w:rsidRDefault="00CB298D" w:rsidP="00CB298D">
            <w:pPr>
              <w:bidi/>
              <w:spacing w:after="200"/>
              <w:contextualSpacing/>
              <w:rPr>
                <w:rFonts w:asciiTheme="minorBidi" w:hAnsiTheme="minorBidi" w:cstheme="minorBidi"/>
                <w:b/>
                <w:sz w:val="20"/>
                <w:szCs w:val="20"/>
              </w:rPr>
            </w:pPr>
            <w:r w:rsidRPr="002002E4">
              <w:rPr>
                <w:rFonts w:asciiTheme="minorBidi" w:hAnsiTheme="minorBidi" w:cstheme="minorBidi"/>
                <w:b/>
                <w:sz w:val="20"/>
                <w:szCs w:val="20"/>
                <w:rtl/>
              </w:rPr>
              <w:t>צריכה אישית של חומרים ואנרגיה</w:t>
            </w:r>
          </w:p>
          <w:p w:rsidR="00CB298D" w:rsidRPr="002002E4" w:rsidRDefault="00CB298D" w:rsidP="00CB298D">
            <w:pPr>
              <w:bidi/>
              <w:spacing w:after="200"/>
              <w:contextualSpacing/>
              <w:rPr>
                <w:rFonts w:asciiTheme="minorBidi" w:hAnsiTheme="minorBidi" w:cstheme="minorBidi"/>
                <w:b/>
                <w:sz w:val="20"/>
                <w:szCs w:val="20"/>
                <w:rtl/>
              </w:rPr>
            </w:pPr>
            <w:r w:rsidRPr="002002E4">
              <w:rPr>
                <w:rFonts w:asciiTheme="minorBidi" w:hAnsiTheme="minorBidi" w:cstheme="minorBidi"/>
                <w:b/>
                <w:sz w:val="20"/>
                <w:szCs w:val="20"/>
                <w:rtl/>
              </w:rPr>
              <w:t>(פריט אחד)</w:t>
            </w:r>
          </w:p>
        </w:tc>
        <w:tc>
          <w:tcPr>
            <w:tcW w:w="1273" w:type="pct"/>
            <w:shd w:val="clear" w:color="auto" w:fill="auto"/>
          </w:tcPr>
          <w:p w:rsidR="00CB298D" w:rsidRPr="002002E4" w:rsidRDefault="00CB298D" w:rsidP="00CB298D">
            <w:pPr>
              <w:bidi/>
              <w:spacing w:after="200"/>
              <w:contextualSpacing/>
              <w:rPr>
                <w:rFonts w:asciiTheme="minorBidi" w:hAnsiTheme="minorBidi" w:cstheme="minorBidi"/>
                <w:b/>
                <w:sz w:val="20"/>
                <w:szCs w:val="20"/>
                <w:rtl/>
              </w:rPr>
            </w:pPr>
            <w:r w:rsidRPr="002002E4">
              <w:rPr>
                <w:rFonts w:asciiTheme="minorBidi" w:hAnsiTheme="minorBidi" w:cstheme="minorBidi"/>
                <w:b/>
                <w:sz w:val="20"/>
                <w:szCs w:val="20"/>
                <w:rtl/>
              </w:rPr>
              <w:t>ניטור אוכלוסיות בני- אדם, איכות חיים, ביטחון, ייצור מזון והפצתו, אספקת אנרגיה</w:t>
            </w:r>
          </w:p>
          <w:p w:rsidR="00CB298D" w:rsidRPr="002002E4" w:rsidRDefault="00CB298D" w:rsidP="00CB298D">
            <w:pPr>
              <w:bidi/>
              <w:spacing w:after="200"/>
              <w:contextualSpacing/>
              <w:rPr>
                <w:rFonts w:asciiTheme="minorBidi" w:hAnsiTheme="minorBidi" w:cstheme="minorBidi"/>
                <w:noProof/>
                <w:sz w:val="20"/>
                <w:szCs w:val="20"/>
                <w:rtl/>
              </w:rPr>
            </w:pPr>
            <w:r w:rsidRPr="002002E4">
              <w:rPr>
                <w:rFonts w:asciiTheme="minorBidi" w:hAnsiTheme="minorBidi" w:cstheme="minorBidi"/>
                <w:noProof/>
                <w:sz w:val="20"/>
                <w:szCs w:val="20"/>
                <w:rtl/>
              </w:rPr>
              <w:t>(7 פריטים)</w:t>
            </w:r>
          </w:p>
        </w:tc>
        <w:tc>
          <w:tcPr>
            <w:tcW w:w="1522" w:type="pct"/>
            <w:shd w:val="clear" w:color="auto" w:fill="auto"/>
          </w:tcPr>
          <w:p w:rsidR="00CB298D" w:rsidRPr="002002E4" w:rsidRDefault="00CB298D" w:rsidP="00CB298D">
            <w:pPr>
              <w:bidi/>
              <w:spacing w:after="200"/>
              <w:contextualSpacing/>
              <w:rPr>
                <w:rFonts w:asciiTheme="minorBidi" w:hAnsiTheme="minorBidi" w:cstheme="minorBidi"/>
                <w:b/>
                <w:sz w:val="20"/>
                <w:szCs w:val="20"/>
                <w:rtl/>
              </w:rPr>
            </w:pPr>
            <w:r w:rsidRPr="002002E4">
              <w:rPr>
                <w:rFonts w:asciiTheme="minorBidi" w:hAnsiTheme="minorBidi" w:cstheme="minorBidi"/>
                <w:b/>
                <w:sz w:val="20"/>
                <w:szCs w:val="20"/>
                <w:rtl/>
              </w:rPr>
              <w:t>משאבים מתחדשים ולא מתחדשים, מערכות טבעיות, גידול אוכלוסייה, שימוש בר-קיימא במיני אורגניזמים</w:t>
            </w:r>
          </w:p>
          <w:p w:rsidR="00CB298D" w:rsidRPr="002002E4" w:rsidRDefault="00CB298D" w:rsidP="00CB298D">
            <w:pPr>
              <w:bidi/>
              <w:spacing w:after="200"/>
              <w:contextualSpacing/>
              <w:rPr>
                <w:rFonts w:asciiTheme="minorBidi" w:hAnsiTheme="minorBidi" w:cstheme="minorBidi"/>
                <w:b/>
                <w:sz w:val="20"/>
                <w:szCs w:val="20"/>
                <w:rtl/>
              </w:rPr>
            </w:pPr>
            <w:r w:rsidRPr="002002E4">
              <w:rPr>
                <w:rFonts w:asciiTheme="minorBidi" w:hAnsiTheme="minorBidi" w:cstheme="minorBidi"/>
                <w:b/>
                <w:sz w:val="20"/>
                <w:szCs w:val="20"/>
                <w:rtl/>
              </w:rPr>
              <w:t>(3 פריטים)</w:t>
            </w:r>
          </w:p>
        </w:tc>
      </w:tr>
      <w:tr w:rsidR="00CB298D" w:rsidRPr="002002E4" w:rsidTr="00644C27">
        <w:trPr>
          <w:trHeight w:val="680"/>
          <w:jc w:val="center"/>
        </w:trPr>
        <w:tc>
          <w:tcPr>
            <w:tcW w:w="783" w:type="pct"/>
            <w:shd w:val="clear" w:color="auto" w:fill="auto"/>
            <w:tcMar>
              <w:top w:w="57" w:type="dxa"/>
              <w:left w:w="57" w:type="dxa"/>
              <w:bottom w:w="57" w:type="dxa"/>
              <w:right w:w="57" w:type="dxa"/>
            </w:tcMar>
          </w:tcPr>
          <w:p w:rsidR="00CB298D" w:rsidRPr="002002E4" w:rsidRDefault="00CB298D" w:rsidP="00CB298D">
            <w:pPr>
              <w:bidi/>
              <w:spacing w:after="200"/>
              <w:contextualSpacing/>
              <w:rPr>
                <w:rFonts w:ascii="Arial" w:hAnsiTheme="minorBidi" w:cstheme="minorBidi"/>
                <w:b/>
                <w:bCs/>
                <w:sz w:val="20"/>
                <w:szCs w:val="20"/>
                <w:rtl/>
                <w:lang w:bidi="en-US"/>
              </w:rPr>
            </w:pPr>
            <w:r w:rsidRPr="002002E4">
              <w:rPr>
                <w:rFonts w:asciiTheme="minorBidi" w:hAnsiTheme="minorBidi" w:cstheme="minorBidi"/>
                <w:b/>
                <w:bCs/>
                <w:sz w:val="20"/>
                <w:szCs w:val="20"/>
                <w:rtl/>
              </w:rPr>
              <w:t>"איכות הסביבה"</w:t>
            </w:r>
          </w:p>
        </w:tc>
        <w:tc>
          <w:tcPr>
            <w:tcW w:w="1421" w:type="pct"/>
            <w:shd w:val="clear" w:color="auto" w:fill="auto"/>
          </w:tcPr>
          <w:p w:rsidR="00CB298D" w:rsidRPr="002002E4" w:rsidRDefault="00CB298D" w:rsidP="00CB298D">
            <w:pPr>
              <w:bidi/>
              <w:spacing w:after="200"/>
              <w:contextualSpacing/>
              <w:rPr>
                <w:rFonts w:asciiTheme="minorBidi" w:hAnsiTheme="minorBidi" w:cstheme="minorBidi"/>
                <w:b/>
                <w:sz w:val="20"/>
                <w:szCs w:val="20"/>
                <w:rtl/>
              </w:rPr>
            </w:pPr>
            <w:r w:rsidRPr="002002E4">
              <w:rPr>
                <w:rFonts w:asciiTheme="minorBidi" w:hAnsiTheme="minorBidi" w:cstheme="minorBidi"/>
                <w:b/>
                <w:sz w:val="20"/>
                <w:szCs w:val="20"/>
                <w:rtl/>
              </w:rPr>
              <w:t>התנהגות ידידותית לסביבה, שימוש בחומרים וסילוקם</w:t>
            </w:r>
          </w:p>
          <w:p w:rsidR="00CB298D" w:rsidRPr="002002E4" w:rsidRDefault="00CB298D" w:rsidP="00CB298D">
            <w:pPr>
              <w:bidi/>
              <w:spacing w:after="200"/>
              <w:contextualSpacing/>
              <w:rPr>
                <w:rFonts w:asciiTheme="minorBidi" w:hAnsiTheme="minorBidi" w:cstheme="minorBidi"/>
                <w:b/>
                <w:sz w:val="20"/>
                <w:szCs w:val="20"/>
                <w:rtl/>
              </w:rPr>
            </w:pPr>
            <w:r w:rsidRPr="002002E4">
              <w:rPr>
                <w:rFonts w:asciiTheme="minorBidi" w:hAnsiTheme="minorBidi" w:cstheme="minorBidi"/>
                <w:b/>
                <w:sz w:val="20"/>
                <w:szCs w:val="20"/>
                <w:rtl/>
              </w:rPr>
              <w:t>(0 פריטים)</w:t>
            </w:r>
          </w:p>
        </w:tc>
        <w:tc>
          <w:tcPr>
            <w:tcW w:w="1273" w:type="pct"/>
            <w:shd w:val="clear" w:color="auto" w:fill="auto"/>
          </w:tcPr>
          <w:p w:rsidR="00CB298D" w:rsidRPr="002002E4" w:rsidRDefault="00CB298D" w:rsidP="00CB298D">
            <w:pPr>
              <w:bidi/>
              <w:spacing w:after="200"/>
              <w:contextualSpacing/>
              <w:rPr>
                <w:rFonts w:asciiTheme="minorBidi" w:hAnsiTheme="minorBidi" w:cstheme="minorBidi"/>
                <w:b/>
                <w:sz w:val="20"/>
                <w:szCs w:val="20"/>
                <w:lang w:bidi="en-US"/>
              </w:rPr>
            </w:pPr>
            <w:r w:rsidRPr="002002E4">
              <w:rPr>
                <w:rFonts w:asciiTheme="minorBidi" w:hAnsiTheme="minorBidi" w:cstheme="minorBidi"/>
                <w:b/>
                <w:sz w:val="20"/>
                <w:szCs w:val="20"/>
                <w:rtl/>
              </w:rPr>
              <w:t>פיזור אוכלוסייה, סילוק פסולת, השפעת הסביבה, אקלים מקומי</w:t>
            </w:r>
          </w:p>
          <w:p w:rsidR="00CB298D" w:rsidRPr="002002E4" w:rsidRDefault="00CB298D" w:rsidP="00CB298D">
            <w:pPr>
              <w:bidi/>
              <w:spacing w:after="200"/>
              <w:contextualSpacing/>
              <w:rPr>
                <w:rFonts w:asciiTheme="minorBidi" w:hAnsiTheme="minorBidi" w:cstheme="minorBidi"/>
                <w:b/>
                <w:sz w:val="20"/>
                <w:szCs w:val="20"/>
                <w:rtl/>
              </w:rPr>
            </w:pPr>
            <w:r w:rsidRPr="002002E4">
              <w:rPr>
                <w:rFonts w:asciiTheme="minorBidi" w:hAnsiTheme="minorBidi" w:cstheme="minorBidi"/>
                <w:b/>
                <w:sz w:val="20"/>
                <w:szCs w:val="20"/>
                <w:rtl/>
              </w:rPr>
              <w:t>(7 פריטים)</w:t>
            </w:r>
          </w:p>
        </w:tc>
        <w:tc>
          <w:tcPr>
            <w:tcW w:w="1522" w:type="pct"/>
            <w:shd w:val="clear" w:color="auto" w:fill="auto"/>
          </w:tcPr>
          <w:p w:rsidR="00CB298D" w:rsidRPr="002002E4" w:rsidRDefault="00CB298D" w:rsidP="00CB298D">
            <w:pPr>
              <w:bidi/>
              <w:spacing w:after="200"/>
              <w:contextualSpacing/>
              <w:rPr>
                <w:rFonts w:asciiTheme="minorBidi" w:hAnsiTheme="minorBidi" w:cstheme="minorBidi"/>
                <w:b/>
                <w:sz w:val="20"/>
                <w:szCs w:val="20"/>
                <w:rtl/>
              </w:rPr>
            </w:pPr>
            <w:r w:rsidRPr="002002E4">
              <w:rPr>
                <w:rFonts w:asciiTheme="minorBidi" w:hAnsiTheme="minorBidi" w:cstheme="minorBidi"/>
                <w:b/>
                <w:sz w:val="20"/>
                <w:szCs w:val="20"/>
                <w:rtl/>
              </w:rPr>
              <w:t>מגוון מינים, אקולוגיה בת-קיימא, בקרת זיהומים, התהוות והרס של קרקע</w:t>
            </w:r>
          </w:p>
          <w:p w:rsidR="00CB298D" w:rsidRPr="002002E4" w:rsidRDefault="00CB298D" w:rsidP="00CB298D">
            <w:pPr>
              <w:bidi/>
              <w:spacing w:after="200"/>
              <w:contextualSpacing/>
              <w:rPr>
                <w:rFonts w:asciiTheme="minorBidi" w:hAnsiTheme="minorBidi" w:cstheme="minorBidi"/>
                <w:b/>
                <w:sz w:val="20"/>
                <w:szCs w:val="20"/>
                <w:rtl/>
              </w:rPr>
            </w:pPr>
            <w:r w:rsidRPr="002002E4">
              <w:rPr>
                <w:rFonts w:asciiTheme="minorBidi" w:hAnsiTheme="minorBidi" w:cstheme="minorBidi"/>
                <w:b/>
                <w:sz w:val="20"/>
                <w:szCs w:val="20"/>
                <w:rtl/>
              </w:rPr>
              <w:t>(3 פריטים)</w:t>
            </w:r>
          </w:p>
        </w:tc>
      </w:tr>
      <w:tr w:rsidR="00CB298D" w:rsidRPr="002002E4" w:rsidTr="00644C27">
        <w:trPr>
          <w:trHeight w:val="680"/>
          <w:jc w:val="center"/>
        </w:trPr>
        <w:tc>
          <w:tcPr>
            <w:tcW w:w="783" w:type="pct"/>
            <w:shd w:val="clear" w:color="auto" w:fill="auto"/>
            <w:tcMar>
              <w:top w:w="57" w:type="dxa"/>
              <w:left w:w="57" w:type="dxa"/>
              <w:bottom w:w="57" w:type="dxa"/>
              <w:right w:w="57" w:type="dxa"/>
            </w:tcMar>
          </w:tcPr>
          <w:p w:rsidR="00CB298D" w:rsidRPr="002002E4" w:rsidRDefault="00CB298D" w:rsidP="00CB298D">
            <w:pPr>
              <w:bidi/>
              <w:spacing w:after="200"/>
              <w:contextualSpacing/>
              <w:rPr>
                <w:rFonts w:ascii="Arial" w:hAnsiTheme="minorBidi" w:cstheme="minorBidi"/>
                <w:b/>
                <w:bCs/>
                <w:sz w:val="20"/>
                <w:szCs w:val="20"/>
                <w:rtl/>
                <w:lang w:bidi="en-US"/>
              </w:rPr>
            </w:pPr>
            <w:r w:rsidRPr="002002E4">
              <w:rPr>
                <w:rFonts w:asciiTheme="minorBidi" w:hAnsiTheme="minorBidi" w:cstheme="minorBidi"/>
                <w:b/>
                <w:bCs/>
                <w:sz w:val="20"/>
                <w:szCs w:val="20"/>
                <w:rtl/>
              </w:rPr>
              <w:t>"צמצום סיכונים"</w:t>
            </w:r>
          </w:p>
        </w:tc>
        <w:tc>
          <w:tcPr>
            <w:tcW w:w="1421" w:type="pct"/>
            <w:shd w:val="clear" w:color="auto" w:fill="auto"/>
          </w:tcPr>
          <w:p w:rsidR="00CB298D" w:rsidRPr="002002E4" w:rsidRDefault="00CB298D" w:rsidP="00CB298D">
            <w:pPr>
              <w:bidi/>
              <w:spacing w:after="200"/>
              <w:contextualSpacing/>
              <w:rPr>
                <w:rFonts w:asciiTheme="minorBidi" w:hAnsiTheme="minorBidi" w:cstheme="minorBidi"/>
                <w:b/>
                <w:bCs/>
                <w:noProof/>
                <w:sz w:val="20"/>
                <w:szCs w:val="20"/>
                <w:lang w:bidi="en-US"/>
              </w:rPr>
            </w:pPr>
            <w:r w:rsidRPr="002002E4">
              <w:rPr>
                <w:rFonts w:asciiTheme="minorBidi" w:hAnsiTheme="minorBidi" w:cstheme="minorBidi"/>
                <w:b/>
                <w:sz w:val="20"/>
                <w:szCs w:val="20"/>
                <w:rtl/>
              </w:rPr>
              <w:t>צמצום סיכונים טבעיים ומעשה ידי אדם, החלטות בנוגע למגורים</w:t>
            </w:r>
          </w:p>
          <w:p w:rsidR="00CB298D" w:rsidRPr="002002E4" w:rsidRDefault="00CB298D" w:rsidP="00CB298D">
            <w:pPr>
              <w:bidi/>
              <w:spacing w:after="200"/>
              <w:contextualSpacing/>
              <w:rPr>
                <w:rFonts w:asciiTheme="minorBidi" w:hAnsiTheme="minorBidi" w:cstheme="minorBidi"/>
                <w:noProof/>
                <w:sz w:val="20"/>
                <w:szCs w:val="20"/>
                <w:rtl/>
              </w:rPr>
            </w:pPr>
            <w:r w:rsidRPr="002002E4">
              <w:rPr>
                <w:rFonts w:asciiTheme="minorBidi" w:hAnsiTheme="minorBidi" w:cstheme="minorBidi"/>
                <w:noProof/>
                <w:sz w:val="20"/>
                <w:szCs w:val="20"/>
                <w:rtl/>
              </w:rPr>
              <w:t>(0 פריטים)</w:t>
            </w:r>
          </w:p>
        </w:tc>
        <w:tc>
          <w:tcPr>
            <w:tcW w:w="1273" w:type="pct"/>
            <w:shd w:val="clear" w:color="auto" w:fill="auto"/>
          </w:tcPr>
          <w:p w:rsidR="00CB298D" w:rsidRPr="002002E4" w:rsidRDefault="00CB298D" w:rsidP="00CB298D">
            <w:pPr>
              <w:bidi/>
              <w:spacing w:after="200"/>
              <w:contextualSpacing/>
              <w:rPr>
                <w:rFonts w:ascii="Arial" w:hAnsiTheme="minorBidi" w:cstheme="minorBidi"/>
                <w:b/>
                <w:sz w:val="20"/>
                <w:szCs w:val="20"/>
                <w:rtl/>
                <w:lang w:bidi="en-US"/>
              </w:rPr>
            </w:pPr>
            <w:r w:rsidRPr="002002E4">
              <w:rPr>
                <w:rFonts w:asciiTheme="minorBidi" w:hAnsiTheme="minorBidi" w:cstheme="minorBidi"/>
                <w:b/>
                <w:sz w:val="20"/>
                <w:szCs w:val="20"/>
                <w:rtl/>
              </w:rPr>
              <w:t>שינויים מהירים (רעידות אדמה, מזג אוויר קיצוני),</w:t>
            </w:r>
          </w:p>
          <w:p w:rsidR="00CB298D" w:rsidRPr="002002E4" w:rsidRDefault="00CB298D" w:rsidP="00CB298D">
            <w:pPr>
              <w:bidi/>
              <w:spacing w:after="200"/>
              <w:contextualSpacing/>
              <w:rPr>
                <w:rFonts w:asciiTheme="minorBidi" w:hAnsiTheme="minorBidi" w:cstheme="minorBidi"/>
                <w:b/>
                <w:sz w:val="20"/>
                <w:szCs w:val="20"/>
              </w:rPr>
            </w:pPr>
            <w:r w:rsidRPr="002002E4">
              <w:rPr>
                <w:rFonts w:asciiTheme="minorBidi" w:hAnsiTheme="minorBidi" w:cstheme="minorBidi"/>
                <w:b/>
                <w:sz w:val="20"/>
                <w:szCs w:val="20"/>
                <w:rtl/>
              </w:rPr>
              <w:t>שינויים אטיים ומתמשכים (בליה חופית, התהוות סלעי משקע), הערכת סיכונים</w:t>
            </w:r>
          </w:p>
          <w:p w:rsidR="00CB298D" w:rsidRPr="002002E4" w:rsidRDefault="00CB298D" w:rsidP="00CB298D">
            <w:pPr>
              <w:bidi/>
              <w:spacing w:after="200"/>
              <w:contextualSpacing/>
              <w:rPr>
                <w:rFonts w:asciiTheme="minorBidi" w:hAnsiTheme="minorBidi" w:cstheme="minorBidi"/>
                <w:noProof/>
                <w:sz w:val="20"/>
                <w:szCs w:val="20"/>
                <w:rtl/>
              </w:rPr>
            </w:pPr>
            <w:r w:rsidRPr="002002E4">
              <w:rPr>
                <w:rFonts w:asciiTheme="minorBidi" w:hAnsiTheme="minorBidi" w:cstheme="minorBidi"/>
                <w:noProof/>
                <w:sz w:val="20"/>
                <w:szCs w:val="20"/>
                <w:rtl/>
              </w:rPr>
              <w:t>(6 פריטים)</w:t>
            </w:r>
          </w:p>
        </w:tc>
        <w:tc>
          <w:tcPr>
            <w:tcW w:w="1522" w:type="pct"/>
            <w:shd w:val="clear" w:color="auto" w:fill="auto"/>
          </w:tcPr>
          <w:p w:rsidR="00CB298D" w:rsidRPr="002002E4" w:rsidRDefault="00CB298D" w:rsidP="00CB298D">
            <w:pPr>
              <w:bidi/>
              <w:spacing w:after="200"/>
              <w:contextualSpacing/>
              <w:rPr>
                <w:rFonts w:asciiTheme="minorBidi" w:hAnsiTheme="minorBidi" w:cstheme="minorBidi"/>
                <w:b/>
                <w:sz w:val="20"/>
                <w:szCs w:val="20"/>
                <w:rtl/>
              </w:rPr>
            </w:pPr>
            <w:r w:rsidRPr="002002E4">
              <w:rPr>
                <w:rFonts w:asciiTheme="minorBidi" w:hAnsiTheme="minorBidi" w:cstheme="minorBidi"/>
                <w:b/>
                <w:sz w:val="20"/>
                <w:szCs w:val="20"/>
                <w:rtl/>
              </w:rPr>
              <w:t>שינויים אקלימיים, השפעת לחימה מודרנית, הכחדת מינים</w:t>
            </w:r>
          </w:p>
          <w:p w:rsidR="00CB298D" w:rsidRPr="002002E4" w:rsidRDefault="00CB298D" w:rsidP="00CB298D">
            <w:pPr>
              <w:bidi/>
              <w:spacing w:after="200"/>
              <w:contextualSpacing/>
              <w:rPr>
                <w:rFonts w:asciiTheme="minorBidi" w:hAnsiTheme="minorBidi" w:cstheme="minorBidi"/>
                <w:b/>
                <w:sz w:val="20"/>
                <w:szCs w:val="20"/>
                <w:rtl/>
              </w:rPr>
            </w:pPr>
            <w:r w:rsidRPr="002002E4">
              <w:rPr>
                <w:rFonts w:asciiTheme="minorBidi" w:hAnsiTheme="minorBidi" w:cstheme="minorBidi"/>
                <w:b/>
                <w:sz w:val="20"/>
                <w:szCs w:val="20"/>
                <w:rtl/>
              </w:rPr>
              <w:t>(2 פריטים)</w:t>
            </w:r>
          </w:p>
        </w:tc>
      </w:tr>
      <w:tr w:rsidR="00CB298D" w:rsidRPr="002002E4" w:rsidTr="00644C27">
        <w:trPr>
          <w:trHeight w:val="471"/>
          <w:jc w:val="center"/>
        </w:trPr>
        <w:tc>
          <w:tcPr>
            <w:tcW w:w="783" w:type="pct"/>
            <w:shd w:val="clear" w:color="auto" w:fill="auto"/>
            <w:tcMar>
              <w:top w:w="57" w:type="dxa"/>
              <w:left w:w="57" w:type="dxa"/>
              <w:bottom w:w="57" w:type="dxa"/>
              <w:right w:w="57" w:type="dxa"/>
            </w:tcMar>
          </w:tcPr>
          <w:p w:rsidR="00CB298D" w:rsidRPr="002002E4" w:rsidRDefault="00CB298D" w:rsidP="00CB298D">
            <w:pPr>
              <w:bidi/>
              <w:spacing w:after="200"/>
              <w:contextualSpacing/>
              <w:rPr>
                <w:rFonts w:asciiTheme="minorBidi" w:hAnsiTheme="minorBidi" w:cstheme="minorBidi"/>
                <w:b/>
                <w:bCs/>
                <w:sz w:val="20"/>
                <w:szCs w:val="20"/>
                <w:lang w:bidi="en-US"/>
              </w:rPr>
            </w:pPr>
            <w:r w:rsidRPr="002002E4">
              <w:rPr>
                <w:rFonts w:asciiTheme="minorBidi" w:hAnsiTheme="minorBidi" w:cstheme="minorBidi"/>
                <w:b/>
                <w:bCs/>
                <w:sz w:val="20"/>
                <w:szCs w:val="20"/>
                <w:rtl/>
              </w:rPr>
              <w:t>"חזית המדע והטכנולוגיה"</w:t>
            </w:r>
          </w:p>
        </w:tc>
        <w:tc>
          <w:tcPr>
            <w:tcW w:w="1421" w:type="pct"/>
            <w:shd w:val="clear" w:color="auto" w:fill="auto"/>
          </w:tcPr>
          <w:p w:rsidR="00CB298D" w:rsidRPr="002002E4" w:rsidRDefault="00CB298D" w:rsidP="00CB298D">
            <w:pPr>
              <w:bidi/>
              <w:spacing w:after="200"/>
              <w:contextualSpacing/>
              <w:rPr>
                <w:rFonts w:asciiTheme="minorBidi" w:hAnsiTheme="minorBidi" w:cstheme="minorBidi"/>
                <w:b/>
                <w:sz w:val="20"/>
                <w:szCs w:val="20"/>
              </w:rPr>
            </w:pPr>
            <w:r w:rsidRPr="002002E4">
              <w:rPr>
                <w:rFonts w:asciiTheme="minorBidi" w:hAnsiTheme="minorBidi" w:cstheme="minorBidi"/>
                <w:b/>
                <w:sz w:val="20"/>
                <w:szCs w:val="20"/>
                <w:rtl/>
              </w:rPr>
              <w:t>התעניינות בהסברים מדעיים לתופעות טבעיות, לטכנולוגיה, לתחביבים ולספורט מבוססי מדע</w:t>
            </w:r>
          </w:p>
          <w:p w:rsidR="00CB298D" w:rsidRPr="002002E4" w:rsidRDefault="00CB298D" w:rsidP="00CB298D">
            <w:pPr>
              <w:bidi/>
              <w:spacing w:after="200"/>
              <w:contextualSpacing/>
              <w:rPr>
                <w:rFonts w:asciiTheme="minorBidi" w:hAnsiTheme="minorBidi" w:cstheme="minorBidi"/>
                <w:b/>
                <w:sz w:val="20"/>
                <w:szCs w:val="20"/>
                <w:rtl/>
              </w:rPr>
            </w:pPr>
            <w:r w:rsidRPr="002002E4">
              <w:rPr>
                <w:rFonts w:asciiTheme="minorBidi" w:hAnsiTheme="minorBidi" w:cstheme="minorBidi"/>
                <w:b/>
                <w:sz w:val="20"/>
                <w:szCs w:val="20"/>
                <w:rtl/>
              </w:rPr>
              <w:t>(0 פריטים)</w:t>
            </w:r>
          </w:p>
        </w:tc>
        <w:tc>
          <w:tcPr>
            <w:tcW w:w="1273" w:type="pct"/>
            <w:shd w:val="clear" w:color="auto" w:fill="auto"/>
          </w:tcPr>
          <w:p w:rsidR="00CB298D" w:rsidRPr="002002E4" w:rsidRDefault="00CB298D" w:rsidP="00CB298D">
            <w:pPr>
              <w:bidi/>
              <w:spacing w:after="200"/>
              <w:contextualSpacing/>
              <w:rPr>
                <w:rFonts w:asciiTheme="minorBidi" w:hAnsiTheme="minorBidi" w:cstheme="minorBidi"/>
                <w:b/>
                <w:sz w:val="20"/>
                <w:szCs w:val="20"/>
              </w:rPr>
            </w:pPr>
            <w:r w:rsidRPr="002002E4">
              <w:rPr>
                <w:rFonts w:asciiTheme="minorBidi" w:hAnsiTheme="minorBidi" w:cstheme="minorBidi"/>
                <w:b/>
                <w:sz w:val="20"/>
                <w:szCs w:val="20"/>
                <w:rtl/>
              </w:rPr>
              <w:t>חומרים, עזרים ותהליכים חדשים, הנדסה גנטית, תחבורה</w:t>
            </w:r>
          </w:p>
          <w:p w:rsidR="00CB298D" w:rsidRPr="002002E4" w:rsidRDefault="00CB298D" w:rsidP="00CB298D">
            <w:pPr>
              <w:bidi/>
              <w:spacing w:after="200"/>
              <w:contextualSpacing/>
              <w:rPr>
                <w:rFonts w:asciiTheme="minorBidi" w:hAnsiTheme="minorBidi" w:cstheme="minorBidi"/>
                <w:b/>
                <w:sz w:val="20"/>
                <w:szCs w:val="20"/>
                <w:rtl/>
              </w:rPr>
            </w:pPr>
            <w:r w:rsidRPr="002002E4">
              <w:rPr>
                <w:rFonts w:asciiTheme="minorBidi" w:hAnsiTheme="minorBidi" w:cstheme="minorBidi"/>
                <w:b/>
                <w:sz w:val="20"/>
                <w:szCs w:val="20"/>
                <w:rtl/>
              </w:rPr>
              <w:t>(7 פריטים)</w:t>
            </w:r>
          </w:p>
        </w:tc>
        <w:tc>
          <w:tcPr>
            <w:tcW w:w="1522" w:type="pct"/>
            <w:shd w:val="clear" w:color="auto" w:fill="auto"/>
          </w:tcPr>
          <w:p w:rsidR="00CB298D" w:rsidRPr="002002E4" w:rsidRDefault="00CB298D" w:rsidP="00CB298D">
            <w:pPr>
              <w:bidi/>
              <w:spacing w:after="200"/>
              <w:contextualSpacing/>
              <w:rPr>
                <w:rFonts w:asciiTheme="minorBidi" w:hAnsiTheme="minorBidi" w:cstheme="minorBidi"/>
                <w:b/>
                <w:sz w:val="20"/>
                <w:szCs w:val="20"/>
                <w:lang w:bidi="en-US"/>
              </w:rPr>
            </w:pPr>
            <w:r w:rsidRPr="002002E4">
              <w:rPr>
                <w:rFonts w:asciiTheme="minorBidi" w:hAnsiTheme="minorBidi" w:cstheme="minorBidi"/>
                <w:b/>
                <w:sz w:val="20"/>
                <w:szCs w:val="20"/>
                <w:rtl/>
              </w:rPr>
              <w:t xml:space="preserve">חקר החלל, מוצאו של היקום ומבנהו </w:t>
            </w:r>
          </w:p>
          <w:p w:rsidR="00CB298D" w:rsidRPr="002002E4" w:rsidRDefault="00CB298D" w:rsidP="00CB298D">
            <w:pPr>
              <w:bidi/>
              <w:spacing w:after="200"/>
              <w:contextualSpacing/>
              <w:rPr>
                <w:rFonts w:asciiTheme="minorBidi" w:hAnsiTheme="minorBidi" w:cstheme="minorBidi"/>
                <w:b/>
                <w:sz w:val="20"/>
                <w:szCs w:val="20"/>
                <w:rtl/>
              </w:rPr>
            </w:pPr>
            <w:r w:rsidRPr="002002E4">
              <w:rPr>
                <w:rFonts w:asciiTheme="minorBidi" w:hAnsiTheme="minorBidi" w:cstheme="minorBidi"/>
                <w:b/>
                <w:sz w:val="20"/>
                <w:szCs w:val="20"/>
                <w:rtl/>
              </w:rPr>
              <w:t>(3 פריטים)</w:t>
            </w:r>
          </w:p>
        </w:tc>
      </w:tr>
    </w:tbl>
    <w:p w:rsidR="00CB298D" w:rsidRPr="002002E4" w:rsidRDefault="00CB298D" w:rsidP="00DC101B">
      <w:pPr>
        <w:tabs>
          <w:tab w:val="left" w:pos="48"/>
          <w:tab w:val="left" w:pos="851"/>
        </w:tabs>
        <w:bidi/>
        <w:spacing w:before="240" w:after="240" w:line="360" w:lineRule="auto"/>
        <w:contextualSpacing/>
        <w:jc w:val="both"/>
        <w:rPr>
          <w:rFonts w:asciiTheme="minorBidi" w:eastAsia="Calibri" w:hAnsiTheme="minorBidi" w:cstheme="minorBidi"/>
          <w:noProof/>
          <w:sz w:val="22"/>
          <w:szCs w:val="22"/>
          <w:rtl/>
        </w:rPr>
      </w:pPr>
      <w:r w:rsidRPr="002002E4">
        <w:rPr>
          <w:rFonts w:asciiTheme="minorBidi" w:eastAsia="Calibri" w:hAnsiTheme="minorBidi" w:cstheme="minorBidi"/>
          <w:noProof/>
          <w:sz w:val="22"/>
          <w:szCs w:val="22"/>
          <w:rtl/>
        </w:rPr>
        <w:lastRenderedPageBreak/>
        <w:t>תחום אוריינות המדעים הוערך במחקר 2012 באמצעות 53 פריטים המעריכים, כאמור, ידע מדעי ומיומנויות מדעיות בנושאים ו</w:t>
      </w:r>
      <w:r w:rsidR="00274CF5" w:rsidRPr="002002E4">
        <w:rPr>
          <w:rFonts w:asciiTheme="minorBidi" w:eastAsia="Calibri" w:hAnsiTheme="minorBidi" w:cstheme="minorBidi"/>
          <w:noProof/>
          <w:sz w:val="22"/>
          <w:szCs w:val="22"/>
          <w:rtl/>
        </w:rPr>
        <w:t>ב</w:t>
      </w:r>
      <w:r w:rsidRPr="002002E4">
        <w:rPr>
          <w:rFonts w:asciiTheme="minorBidi" w:eastAsia="Calibri" w:hAnsiTheme="minorBidi" w:cstheme="minorBidi"/>
          <w:noProof/>
          <w:sz w:val="22"/>
          <w:szCs w:val="22"/>
          <w:rtl/>
        </w:rPr>
        <w:t>הקשרים שונים, כמפורט לעיל. מתוכם, 18 פריטי רב-ברירה בסיסיים</w:t>
      </w:r>
      <w:r w:rsidR="004836AE" w:rsidRPr="002002E4">
        <w:rPr>
          <w:rFonts w:asciiTheme="minorBidi" w:eastAsia="Calibri" w:hAnsiTheme="minorBidi" w:cstheme="minorBidi"/>
          <w:noProof/>
          <w:sz w:val="22"/>
          <w:szCs w:val="22"/>
          <w:rtl/>
        </w:rPr>
        <w:t xml:space="preserve"> שבהם התלמיד נדרש לבחור </w:t>
      </w:r>
      <w:r w:rsidRPr="002002E4">
        <w:rPr>
          <w:rFonts w:asciiTheme="minorBidi" w:eastAsia="Calibri" w:hAnsiTheme="minorBidi" w:cstheme="minorBidi"/>
          <w:noProof/>
          <w:sz w:val="22"/>
          <w:szCs w:val="22"/>
          <w:rtl/>
        </w:rPr>
        <w:t>תשובה אחת מתוך ארבע-חמש אפשרויות; 17 פריטי רב-ברירה מורכבים</w:t>
      </w:r>
      <w:r w:rsidR="00B64D22" w:rsidRPr="002002E4">
        <w:rPr>
          <w:rFonts w:asciiTheme="minorBidi" w:eastAsia="Calibri" w:hAnsiTheme="minorBidi" w:cstheme="minorBidi"/>
          <w:noProof/>
          <w:sz w:val="22"/>
          <w:szCs w:val="22"/>
          <w:rtl/>
        </w:rPr>
        <w:t xml:space="preserve"> –</w:t>
      </w:r>
      <w:r w:rsidRPr="002002E4">
        <w:rPr>
          <w:rFonts w:asciiTheme="minorBidi" w:eastAsia="Calibri" w:hAnsiTheme="minorBidi" w:cstheme="minorBidi"/>
          <w:noProof/>
          <w:sz w:val="22"/>
          <w:szCs w:val="22"/>
          <w:rtl/>
        </w:rPr>
        <w:t xml:space="preserve"> </w:t>
      </w:r>
      <w:r w:rsidR="00B64D22" w:rsidRPr="002002E4">
        <w:rPr>
          <w:rFonts w:asciiTheme="minorBidi" w:eastAsia="Calibri" w:hAnsiTheme="minorBidi" w:cstheme="minorBidi"/>
          <w:noProof/>
          <w:sz w:val="22"/>
          <w:szCs w:val="22"/>
          <w:rtl/>
        </w:rPr>
        <w:t xml:space="preserve">שבהם התלמיד נדרש לבחור </w:t>
      </w:r>
      <w:r w:rsidRPr="002002E4">
        <w:rPr>
          <w:rFonts w:asciiTheme="minorBidi" w:eastAsia="Calibri" w:hAnsiTheme="minorBidi" w:cstheme="minorBidi"/>
          <w:noProof/>
          <w:sz w:val="22"/>
          <w:szCs w:val="22"/>
          <w:rtl/>
        </w:rPr>
        <w:t xml:space="preserve">יותר מתשובה אחת או </w:t>
      </w:r>
      <w:r w:rsidR="00B64D22" w:rsidRPr="002002E4">
        <w:rPr>
          <w:rFonts w:asciiTheme="minorBidi" w:eastAsia="Calibri" w:hAnsiTheme="minorBidi" w:cstheme="minorBidi"/>
          <w:noProof/>
          <w:sz w:val="22"/>
          <w:szCs w:val="22"/>
          <w:rtl/>
        </w:rPr>
        <w:t xml:space="preserve">להקיף </w:t>
      </w:r>
      <w:r w:rsidRPr="002002E4">
        <w:rPr>
          <w:rFonts w:asciiTheme="minorBidi" w:eastAsia="Calibri" w:hAnsiTheme="minorBidi" w:cstheme="minorBidi"/>
          <w:noProof/>
          <w:sz w:val="22"/>
          <w:szCs w:val="22"/>
          <w:rtl/>
        </w:rPr>
        <w:t>מילה או ביטוי קצר (כגון "נכון"/"לא נכון"); 17 פריטים מובנים פתוחים</w:t>
      </w:r>
      <w:r w:rsidR="00B64D22" w:rsidRPr="002002E4">
        <w:rPr>
          <w:rFonts w:asciiTheme="minorBidi" w:eastAsia="Calibri" w:hAnsiTheme="minorBidi" w:cstheme="minorBidi"/>
          <w:noProof/>
          <w:sz w:val="22"/>
          <w:szCs w:val="22"/>
          <w:rtl/>
        </w:rPr>
        <w:t xml:space="preserve"> –</w:t>
      </w:r>
      <w:r w:rsidRPr="002002E4">
        <w:rPr>
          <w:rFonts w:asciiTheme="minorBidi" w:eastAsia="Calibri" w:hAnsiTheme="minorBidi" w:cstheme="minorBidi"/>
          <w:noProof/>
          <w:sz w:val="22"/>
          <w:szCs w:val="22"/>
          <w:rtl/>
        </w:rPr>
        <w:t xml:space="preserve"> </w:t>
      </w:r>
      <w:r w:rsidR="00B64D22" w:rsidRPr="002002E4">
        <w:rPr>
          <w:rFonts w:asciiTheme="minorBidi" w:eastAsia="Calibri" w:hAnsiTheme="minorBidi" w:cstheme="minorBidi"/>
          <w:noProof/>
          <w:sz w:val="22"/>
          <w:szCs w:val="22"/>
          <w:rtl/>
        </w:rPr>
        <w:t>שבהם הוא נדרש</w:t>
      </w:r>
      <w:r w:rsidRPr="002002E4">
        <w:rPr>
          <w:rFonts w:asciiTheme="minorBidi" w:eastAsia="Calibri" w:hAnsiTheme="minorBidi" w:cstheme="minorBidi"/>
          <w:noProof/>
          <w:sz w:val="22"/>
          <w:szCs w:val="22"/>
          <w:rtl/>
        </w:rPr>
        <w:t xml:space="preserve"> להשיב תשובות ארוכות ומפורטות עם טווח רחב של תשובות; </w:t>
      </w:r>
      <w:r w:rsidR="00B64D22" w:rsidRPr="002002E4">
        <w:rPr>
          <w:rFonts w:asciiTheme="minorBidi" w:eastAsia="Calibri" w:hAnsiTheme="minorBidi" w:cstheme="minorBidi"/>
          <w:noProof/>
          <w:sz w:val="22"/>
          <w:szCs w:val="22"/>
          <w:rtl/>
        </w:rPr>
        <w:t>ו</w:t>
      </w:r>
      <w:r w:rsidRPr="002002E4">
        <w:rPr>
          <w:rFonts w:asciiTheme="minorBidi" w:eastAsia="Calibri" w:hAnsiTheme="minorBidi" w:cstheme="minorBidi"/>
          <w:noProof/>
          <w:sz w:val="22"/>
          <w:szCs w:val="22"/>
          <w:rtl/>
        </w:rPr>
        <w:t>פריט מובנה סגור אחד</w:t>
      </w:r>
      <w:r w:rsidR="004836AE" w:rsidRPr="002002E4">
        <w:rPr>
          <w:rFonts w:asciiTheme="minorBidi" w:eastAsia="Calibri" w:hAnsiTheme="minorBidi" w:cstheme="minorBidi"/>
          <w:noProof/>
          <w:sz w:val="22"/>
          <w:szCs w:val="22"/>
          <w:rtl/>
        </w:rPr>
        <w:t>,</w:t>
      </w:r>
      <w:r w:rsidRPr="002002E4">
        <w:rPr>
          <w:rFonts w:asciiTheme="minorBidi" w:eastAsia="Calibri" w:hAnsiTheme="minorBidi" w:cstheme="minorBidi"/>
          <w:noProof/>
          <w:sz w:val="22"/>
          <w:szCs w:val="22"/>
          <w:rtl/>
        </w:rPr>
        <w:t xml:space="preserve"> </w:t>
      </w:r>
      <w:r w:rsidR="00B64D22" w:rsidRPr="002002E4">
        <w:rPr>
          <w:rFonts w:asciiTheme="minorBidi" w:eastAsia="Calibri" w:hAnsiTheme="minorBidi" w:cstheme="minorBidi"/>
          <w:noProof/>
          <w:sz w:val="22"/>
          <w:szCs w:val="22"/>
          <w:rtl/>
        </w:rPr>
        <w:t xml:space="preserve">שבו </w:t>
      </w:r>
      <w:r w:rsidRPr="002002E4">
        <w:rPr>
          <w:rFonts w:asciiTheme="minorBidi" w:eastAsia="Calibri" w:hAnsiTheme="minorBidi" w:cstheme="minorBidi"/>
          <w:noProof/>
          <w:sz w:val="22"/>
          <w:szCs w:val="22"/>
          <w:rtl/>
        </w:rPr>
        <w:t xml:space="preserve">התלמיד </w:t>
      </w:r>
      <w:r w:rsidR="00B64D22" w:rsidRPr="002002E4">
        <w:rPr>
          <w:rFonts w:asciiTheme="minorBidi" w:eastAsia="Calibri" w:hAnsiTheme="minorBidi" w:cstheme="minorBidi"/>
          <w:noProof/>
          <w:sz w:val="22"/>
          <w:szCs w:val="22"/>
          <w:rtl/>
        </w:rPr>
        <w:t xml:space="preserve">נדרש </w:t>
      </w:r>
      <w:r w:rsidRPr="002002E4">
        <w:rPr>
          <w:rFonts w:asciiTheme="minorBidi" w:eastAsia="Calibri" w:hAnsiTheme="minorBidi" w:cstheme="minorBidi"/>
          <w:noProof/>
          <w:sz w:val="22"/>
          <w:szCs w:val="22"/>
          <w:rtl/>
        </w:rPr>
        <w:t xml:space="preserve">להשיב תשובה בעלת טווח אפשרויות מצומצם למדי.   </w:t>
      </w:r>
    </w:p>
    <w:p w:rsidR="00E12648" w:rsidRPr="002002E4" w:rsidRDefault="00E12648" w:rsidP="00CB298D">
      <w:pPr>
        <w:tabs>
          <w:tab w:val="left" w:pos="1304"/>
        </w:tabs>
        <w:bidi/>
        <w:spacing w:before="120" w:after="120" w:line="360" w:lineRule="auto"/>
        <w:contextualSpacing/>
        <w:jc w:val="both"/>
        <w:rPr>
          <w:rFonts w:asciiTheme="minorBidi" w:hAnsiTheme="minorBidi" w:cstheme="minorBidi"/>
          <w:b/>
          <w:bCs/>
          <w:rtl/>
        </w:rPr>
      </w:pPr>
    </w:p>
    <w:p w:rsidR="00CB298D" w:rsidRPr="002002E4" w:rsidRDefault="00CB298D" w:rsidP="00E12648">
      <w:pPr>
        <w:tabs>
          <w:tab w:val="left" w:pos="1304"/>
        </w:tabs>
        <w:bidi/>
        <w:spacing w:before="120" w:after="120" w:line="360" w:lineRule="auto"/>
        <w:contextualSpacing/>
        <w:jc w:val="both"/>
        <w:rPr>
          <w:rFonts w:asciiTheme="minorBidi" w:hAnsiTheme="minorBidi" w:cstheme="minorBidi"/>
          <w:b/>
          <w:bCs/>
          <w:rtl/>
        </w:rPr>
      </w:pPr>
      <w:r w:rsidRPr="002002E4">
        <w:rPr>
          <w:rFonts w:asciiTheme="minorBidi" w:hAnsiTheme="minorBidi" w:cstheme="minorBidi"/>
          <w:b/>
          <w:bCs/>
          <w:rtl/>
        </w:rPr>
        <w:t xml:space="preserve">6.1.3: סולמות הציונים ורמות </w:t>
      </w:r>
      <w:r w:rsidR="00903F6A" w:rsidRPr="002002E4">
        <w:rPr>
          <w:rFonts w:asciiTheme="minorBidi" w:hAnsiTheme="minorBidi" w:cstheme="minorBidi"/>
          <w:b/>
          <w:bCs/>
          <w:rtl/>
        </w:rPr>
        <w:t>ה</w:t>
      </w:r>
      <w:r w:rsidRPr="002002E4">
        <w:rPr>
          <w:rFonts w:asciiTheme="minorBidi" w:hAnsiTheme="minorBidi" w:cstheme="minorBidi"/>
          <w:b/>
          <w:bCs/>
          <w:rtl/>
        </w:rPr>
        <w:t>בקיאות באוריינות מדעים</w:t>
      </w:r>
    </w:p>
    <w:p w:rsidR="00CB298D" w:rsidRPr="002002E4" w:rsidRDefault="00CB298D" w:rsidP="004836AE">
      <w:pPr>
        <w:tabs>
          <w:tab w:val="left" w:pos="1304"/>
        </w:tabs>
        <w:bidi/>
        <w:spacing w:before="120" w:after="120" w:line="360" w:lineRule="auto"/>
        <w:contextualSpacing/>
        <w:jc w:val="both"/>
        <w:rPr>
          <w:rFonts w:asciiTheme="minorBidi" w:eastAsia="Calibri" w:hAnsiTheme="minorBidi" w:cstheme="minorBidi"/>
          <w:noProof/>
          <w:sz w:val="20"/>
          <w:szCs w:val="22"/>
          <w:rtl/>
        </w:rPr>
      </w:pPr>
      <w:r w:rsidRPr="002002E4">
        <w:rPr>
          <w:rFonts w:asciiTheme="minorBidi" w:hAnsiTheme="minorBidi" w:cstheme="minorBidi"/>
          <w:sz w:val="20"/>
          <w:szCs w:val="22"/>
          <w:rtl/>
        </w:rPr>
        <w:t>סולם הציונים</w:t>
      </w:r>
      <w:r w:rsidRPr="002002E4">
        <w:rPr>
          <w:rFonts w:ascii="Arial" w:hAnsiTheme="minorBidi" w:cstheme="minorBidi"/>
          <w:sz w:val="22"/>
          <w:szCs w:val="22"/>
          <w:rtl/>
          <w:lang w:bidi="en-US"/>
        </w:rPr>
        <w:t xml:space="preserve"> </w:t>
      </w:r>
      <w:r w:rsidRPr="002002E4">
        <w:rPr>
          <w:rFonts w:asciiTheme="minorBidi" w:hAnsiTheme="minorBidi" w:cstheme="minorBidi"/>
          <w:sz w:val="20"/>
          <w:szCs w:val="22"/>
          <w:rtl/>
        </w:rPr>
        <w:t>של</w:t>
      </w:r>
      <w:r w:rsidRPr="002002E4">
        <w:rPr>
          <w:rFonts w:ascii="Arial" w:hAnsiTheme="minorBidi" w:cstheme="minorBidi"/>
          <w:sz w:val="22"/>
          <w:szCs w:val="22"/>
          <w:rtl/>
          <w:lang w:bidi="en-US"/>
        </w:rPr>
        <w:t xml:space="preserve"> </w:t>
      </w:r>
      <w:r w:rsidRPr="002002E4">
        <w:rPr>
          <w:rFonts w:asciiTheme="minorBidi" w:hAnsiTheme="minorBidi" w:cstheme="minorBidi"/>
          <w:sz w:val="20"/>
          <w:szCs w:val="22"/>
          <w:rtl/>
        </w:rPr>
        <w:t>אוריינות</w:t>
      </w:r>
      <w:r w:rsidRPr="002002E4">
        <w:rPr>
          <w:rFonts w:ascii="Arial" w:hAnsiTheme="minorBidi" w:cstheme="minorBidi"/>
          <w:sz w:val="22"/>
          <w:szCs w:val="22"/>
          <w:rtl/>
          <w:lang w:bidi="en-US"/>
        </w:rPr>
        <w:t xml:space="preserve"> </w:t>
      </w:r>
      <w:r w:rsidRPr="002002E4">
        <w:rPr>
          <w:rFonts w:asciiTheme="minorBidi" w:hAnsiTheme="minorBidi" w:cstheme="minorBidi"/>
          <w:sz w:val="20"/>
          <w:szCs w:val="22"/>
          <w:rtl/>
        </w:rPr>
        <w:t>מדעים</w:t>
      </w:r>
      <w:r w:rsidRPr="002002E4">
        <w:rPr>
          <w:rFonts w:ascii="Arial" w:hAnsiTheme="minorBidi" w:cstheme="minorBidi"/>
          <w:sz w:val="22"/>
          <w:szCs w:val="22"/>
          <w:rtl/>
          <w:lang w:bidi="en-US"/>
        </w:rPr>
        <w:t xml:space="preserve"> </w:t>
      </w:r>
      <w:r w:rsidRPr="002002E4">
        <w:rPr>
          <w:rFonts w:asciiTheme="minorBidi" w:hAnsiTheme="minorBidi" w:cstheme="minorBidi"/>
          <w:sz w:val="20"/>
          <w:szCs w:val="22"/>
          <w:rtl/>
        </w:rPr>
        <w:t>נקבע</w:t>
      </w:r>
      <w:r w:rsidRPr="002002E4">
        <w:rPr>
          <w:rFonts w:ascii="Arial" w:hAnsiTheme="minorBidi" w:cstheme="minorBidi"/>
          <w:sz w:val="22"/>
          <w:szCs w:val="22"/>
          <w:rtl/>
          <w:lang w:bidi="en-US"/>
        </w:rPr>
        <w:t xml:space="preserve"> </w:t>
      </w:r>
      <w:r w:rsidRPr="002002E4">
        <w:rPr>
          <w:rFonts w:asciiTheme="minorBidi" w:hAnsiTheme="minorBidi" w:cstheme="minorBidi"/>
          <w:sz w:val="20"/>
          <w:szCs w:val="22"/>
          <w:rtl/>
        </w:rPr>
        <w:t>במחקר</w:t>
      </w:r>
      <w:r w:rsidRPr="002002E4">
        <w:rPr>
          <w:rFonts w:ascii="Arial" w:hAnsiTheme="minorBidi" w:cstheme="minorBidi"/>
          <w:sz w:val="22"/>
          <w:szCs w:val="22"/>
          <w:rtl/>
          <w:lang w:bidi="en-US"/>
        </w:rPr>
        <w:t xml:space="preserve"> </w:t>
      </w:r>
      <w:r w:rsidRPr="002002E4">
        <w:rPr>
          <w:rFonts w:asciiTheme="minorBidi" w:hAnsiTheme="minorBidi" w:cstheme="minorBidi"/>
          <w:sz w:val="20"/>
          <w:szCs w:val="22"/>
          <w:rtl/>
        </w:rPr>
        <w:t>פיזה</w:t>
      </w:r>
      <w:r w:rsidRPr="002002E4">
        <w:rPr>
          <w:rFonts w:ascii="Arial" w:hAnsiTheme="minorBidi" w:cstheme="minorBidi"/>
          <w:sz w:val="22"/>
          <w:szCs w:val="22"/>
          <w:rtl/>
          <w:lang w:bidi="en-US"/>
        </w:rPr>
        <w:t xml:space="preserve"> 2006 </w:t>
      </w:r>
      <w:r w:rsidRPr="002002E4">
        <w:rPr>
          <w:rFonts w:asciiTheme="minorBidi" w:hAnsiTheme="minorBidi" w:cstheme="minorBidi"/>
          <w:sz w:val="20"/>
          <w:szCs w:val="22"/>
          <w:rtl/>
        </w:rPr>
        <w:t>כך</w:t>
      </w:r>
      <w:r w:rsidRPr="002002E4">
        <w:rPr>
          <w:rFonts w:ascii="Arial" w:hAnsiTheme="minorBidi" w:cstheme="minorBidi"/>
          <w:sz w:val="22"/>
          <w:szCs w:val="22"/>
          <w:rtl/>
          <w:lang w:bidi="en-US"/>
        </w:rPr>
        <w:t xml:space="preserve"> </w:t>
      </w:r>
      <w:r w:rsidRPr="002002E4">
        <w:rPr>
          <w:rFonts w:asciiTheme="minorBidi" w:hAnsiTheme="minorBidi" w:cstheme="minorBidi"/>
          <w:sz w:val="20"/>
          <w:szCs w:val="22"/>
          <w:rtl/>
        </w:rPr>
        <w:t>שממוצע</w:t>
      </w:r>
      <w:r w:rsidRPr="002002E4">
        <w:rPr>
          <w:rFonts w:ascii="Arial" w:hAnsiTheme="minorBidi" w:cstheme="minorBidi"/>
          <w:sz w:val="22"/>
          <w:szCs w:val="22"/>
          <w:rtl/>
          <w:lang w:bidi="en-US"/>
        </w:rPr>
        <w:t xml:space="preserve"> </w:t>
      </w:r>
      <w:r w:rsidRPr="002002E4">
        <w:rPr>
          <w:rFonts w:asciiTheme="minorBidi" w:hAnsiTheme="minorBidi" w:cstheme="minorBidi"/>
          <w:sz w:val="20"/>
          <w:szCs w:val="22"/>
          <w:rtl/>
        </w:rPr>
        <w:t>הציונים</w:t>
      </w:r>
      <w:r w:rsidRPr="002002E4">
        <w:rPr>
          <w:rFonts w:ascii="Arial" w:hAnsiTheme="minorBidi" w:cstheme="minorBidi"/>
          <w:sz w:val="22"/>
          <w:szCs w:val="22"/>
          <w:rtl/>
          <w:lang w:bidi="en-US"/>
        </w:rPr>
        <w:t xml:space="preserve"> </w:t>
      </w:r>
      <w:r w:rsidRPr="002002E4">
        <w:rPr>
          <w:rFonts w:asciiTheme="minorBidi" w:hAnsiTheme="minorBidi" w:cstheme="minorBidi"/>
          <w:sz w:val="20"/>
          <w:szCs w:val="22"/>
          <w:rtl/>
        </w:rPr>
        <w:t>של</w:t>
      </w:r>
      <w:r w:rsidRPr="002002E4">
        <w:rPr>
          <w:rFonts w:ascii="Arial" w:hAnsiTheme="minorBidi" w:cstheme="minorBidi"/>
          <w:sz w:val="22"/>
          <w:szCs w:val="22"/>
          <w:rtl/>
          <w:lang w:bidi="en-US"/>
        </w:rPr>
        <w:t xml:space="preserve"> </w:t>
      </w:r>
      <w:r w:rsidRPr="002002E4">
        <w:rPr>
          <w:rFonts w:asciiTheme="minorBidi" w:hAnsiTheme="minorBidi" w:cstheme="minorBidi"/>
          <w:sz w:val="20"/>
          <w:szCs w:val="22"/>
          <w:rtl/>
        </w:rPr>
        <w:t>מדינות</w:t>
      </w:r>
      <w:r w:rsidRPr="002002E4">
        <w:rPr>
          <w:rFonts w:ascii="Arial" w:hAnsiTheme="minorBidi" w:cstheme="minorBidi"/>
          <w:sz w:val="22"/>
          <w:szCs w:val="22"/>
          <w:rtl/>
          <w:lang w:bidi="en-US"/>
        </w:rPr>
        <w:t xml:space="preserve"> </w:t>
      </w:r>
      <w:r w:rsidRPr="002002E4">
        <w:rPr>
          <w:rFonts w:asciiTheme="minorBidi" w:hAnsiTheme="minorBidi" w:cstheme="minorBidi"/>
          <w:sz w:val="20"/>
          <w:szCs w:val="22"/>
          <w:rtl/>
        </w:rPr>
        <w:t>ה</w:t>
      </w:r>
      <w:r w:rsidRPr="002002E4">
        <w:rPr>
          <w:rFonts w:ascii="Arial" w:hAnsiTheme="minorBidi" w:cstheme="minorBidi"/>
          <w:sz w:val="22"/>
          <w:szCs w:val="22"/>
          <w:rtl/>
          <w:lang w:bidi="en-US"/>
        </w:rPr>
        <w:t>-</w:t>
      </w:r>
      <w:r w:rsidRPr="002002E4">
        <w:rPr>
          <w:rFonts w:asciiTheme="minorBidi" w:hAnsiTheme="minorBidi" w:cstheme="minorBidi"/>
          <w:sz w:val="22"/>
          <w:lang w:bidi="en-US"/>
        </w:rPr>
        <w:t>OECD</w:t>
      </w:r>
      <w:r w:rsidRPr="002002E4">
        <w:rPr>
          <w:rFonts w:ascii="Arial" w:hAnsiTheme="minorBidi" w:cstheme="minorBidi"/>
          <w:rtl/>
          <w:lang w:bidi="en-US"/>
        </w:rPr>
        <w:t xml:space="preserve"> </w:t>
      </w:r>
      <w:r w:rsidRPr="002002E4">
        <w:rPr>
          <w:rFonts w:asciiTheme="minorBidi" w:hAnsiTheme="minorBidi" w:cstheme="minorBidi"/>
          <w:sz w:val="20"/>
          <w:szCs w:val="22"/>
          <w:rtl/>
        </w:rPr>
        <w:t>יעמוד</w:t>
      </w:r>
      <w:r w:rsidRPr="002002E4">
        <w:rPr>
          <w:rFonts w:ascii="Arial" w:hAnsiTheme="minorBidi" w:cstheme="minorBidi"/>
          <w:sz w:val="22"/>
          <w:szCs w:val="22"/>
          <w:rtl/>
          <w:lang w:bidi="en-US"/>
        </w:rPr>
        <w:t xml:space="preserve"> </w:t>
      </w:r>
      <w:r w:rsidRPr="002002E4">
        <w:rPr>
          <w:rFonts w:asciiTheme="minorBidi" w:hAnsiTheme="minorBidi" w:cstheme="minorBidi"/>
          <w:sz w:val="20"/>
          <w:szCs w:val="22"/>
          <w:rtl/>
        </w:rPr>
        <w:t>על</w:t>
      </w:r>
      <w:r w:rsidRPr="002002E4">
        <w:rPr>
          <w:rFonts w:ascii="Arial" w:hAnsiTheme="minorBidi" w:cstheme="minorBidi"/>
          <w:sz w:val="22"/>
          <w:szCs w:val="22"/>
          <w:rtl/>
          <w:lang w:bidi="en-US"/>
        </w:rPr>
        <w:t xml:space="preserve"> 500 </w:t>
      </w:r>
      <w:r w:rsidRPr="002002E4">
        <w:rPr>
          <w:rFonts w:asciiTheme="minorBidi" w:hAnsiTheme="minorBidi" w:cstheme="minorBidi"/>
          <w:sz w:val="20"/>
          <w:szCs w:val="22"/>
          <w:rtl/>
        </w:rPr>
        <w:t>נקודות</w:t>
      </w:r>
      <w:r w:rsidRPr="002002E4">
        <w:rPr>
          <w:rFonts w:ascii="Arial" w:hAnsiTheme="minorBidi" w:cstheme="minorBidi"/>
          <w:sz w:val="22"/>
          <w:szCs w:val="22"/>
          <w:rtl/>
          <w:lang w:bidi="en-US"/>
        </w:rPr>
        <w:t xml:space="preserve"> </w:t>
      </w:r>
      <w:r w:rsidRPr="002002E4">
        <w:rPr>
          <w:rFonts w:asciiTheme="minorBidi" w:hAnsiTheme="minorBidi" w:cstheme="minorBidi"/>
          <w:sz w:val="20"/>
          <w:szCs w:val="22"/>
          <w:rtl/>
        </w:rPr>
        <w:t>וסטיית</w:t>
      </w:r>
      <w:r w:rsidRPr="002002E4">
        <w:rPr>
          <w:rFonts w:ascii="Arial" w:hAnsiTheme="minorBidi" w:cstheme="minorBidi"/>
          <w:sz w:val="22"/>
          <w:szCs w:val="22"/>
          <w:rtl/>
          <w:lang w:bidi="en-US"/>
        </w:rPr>
        <w:t xml:space="preserve"> </w:t>
      </w:r>
      <w:r w:rsidRPr="002002E4">
        <w:rPr>
          <w:rFonts w:asciiTheme="minorBidi" w:hAnsiTheme="minorBidi" w:cstheme="minorBidi"/>
          <w:sz w:val="20"/>
          <w:szCs w:val="22"/>
          <w:rtl/>
        </w:rPr>
        <w:t>התקן</w:t>
      </w:r>
      <w:r w:rsidRPr="002002E4">
        <w:rPr>
          <w:rFonts w:ascii="Arial" w:hAnsiTheme="minorBidi" w:cstheme="minorBidi"/>
          <w:sz w:val="22"/>
          <w:szCs w:val="22"/>
          <w:rtl/>
          <w:lang w:bidi="en-US"/>
        </w:rPr>
        <w:t xml:space="preserve"> </w:t>
      </w:r>
      <w:r w:rsidRPr="002002E4">
        <w:rPr>
          <w:rFonts w:asciiTheme="minorBidi" w:hAnsiTheme="minorBidi" w:cstheme="minorBidi"/>
          <w:sz w:val="20"/>
          <w:szCs w:val="22"/>
          <w:rtl/>
        </w:rPr>
        <w:t>על</w:t>
      </w:r>
      <w:r w:rsidRPr="002002E4">
        <w:rPr>
          <w:rFonts w:ascii="Arial" w:hAnsiTheme="minorBidi" w:cstheme="minorBidi"/>
          <w:sz w:val="22"/>
          <w:szCs w:val="22"/>
          <w:rtl/>
          <w:lang w:bidi="en-US"/>
        </w:rPr>
        <w:t xml:space="preserve"> 100 </w:t>
      </w:r>
      <w:r w:rsidRPr="002002E4">
        <w:rPr>
          <w:rFonts w:asciiTheme="minorBidi" w:hAnsiTheme="minorBidi" w:cstheme="minorBidi"/>
          <w:sz w:val="20"/>
          <w:szCs w:val="22"/>
          <w:rtl/>
        </w:rPr>
        <w:t>נקודות</w:t>
      </w:r>
      <w:r w:rsidRPr="002002E4">
        <w:rPr>
          <w:rFonts w:ascii="Arial" w:hAnsiTheme="minorBidi" w:cstheme="minorBidi"/>
          <w:sz w:val="22"/>
          <w:szCs w:val="22"/>
          <w:rtl/>
          <w:lang w:bidi="en-US"/>
        </w:rPr>
        <w:t>.</w:t>
      </w:r>
      <w:r w:rsidRPr="002002E4">
        <w:rPr>
          <w:rFonts w:asciiTheme="minorBidi" w:hAnsiTheme="minorBidi" w:cstheme="minorBidi"/>
          <w:sz w:val="20"/>
          <w:szCs w:val="22"/>
          <w:rtl/>
        </w:rPr>
        <w:t xml:space="preserve"> </w:t>
      </w:r>
      <w:r w:rsidRPr="002002E4">
        <w:rPr>
          <w:rFonts w:asciiTheme="minorBidi" w:eastAsia="Calibri" w:hAnsiTheme="minorBidi" w:cstheme="minorBidi"/>
          <w:noProof/>
          <w:sz w:val="20"/>
          <w:szCs w:val="22"/>
          <w:rtl/>
        </w:rPr>
        <w:t>הציונים במחזורי המחקר השונים מכוילים לסולם זה, מה שמאפשר להשוות בין מחזור מחקר אחד למשנהו.</w:t>
      </w:r>
      <w:r w:rsidRPr="002002E4">
        <w:rPr>
          <w:rFonts w:asciiTheme="minorBidi" w:hAnsiTheme="minorBidi" w:cstheme="minorBidi"/>
          <w:sz w:val="20"/>
          <w:szCs w:val="22"/>
          <w:rtl/>
        </w:rPr>
        <w:t xml:space="preserve"> </w:t>
      </w:r>
      <w:r w:rsidRPr="002002E4">
        <w:rPr>
          <w:rFonts w:asciiTheme="minorBidi" w:eastAsia="Calibri" w:hAnsiTheme="minorBidi" w:cstheme="minorBidi"/>
          <w:noProof/>
          <w:sz w:val="20"/>
          <w:szCs w:val="22"/>
          <w:rtl/>
        </w:rPr>
        <w:t>נוסף על הציון הממוצע בכל מדינה אפשר לתאר את ההישגים על פי התפלגות התלמידים ברמות בקיאות שונות. באוריינות מדעים קיימות שש רמות בקיאות</w:t>
      </w:r>
      <w:r w:rsidR="004836AE" w:rsidRPr="002002E4">
        <w:rPr>
          <w:rFonts w:asciiTheme="minorBidi" w:eastAsia="Calibri" w:hAnsiTheme="minorBidi" w:cstheme="minorBidi"/>
          <w:noProof/>
          <w:sz w:val="20"/>
          <w:szCs w:val="22"/>
          <w:rtl/>
        </w:rPr>
        <w:t>,</w:t>
      </w:r>
      <w:r w:rsidRPr="002002E4">
        <w:rPr>
          <w:rFonts w:asciiTheme="minorBidi" w:eastAsia="Calibri" w:hAnsiTheme="minorBidi" w:cstheme="minorBidi"/>
          <w:noProof/>
          <w:sz w:val="20"/>
          <w:szCs w:val="22"/>
          <w:rtl/>
        </w:rPr>
        <w:t xml:space="preserve"> </w:t>
      </w:r>
      <w:r w:rsidR="004836AE" w:rsidRPr="002002E4">
        <w:rPr>
          <w:rFonts w:asciiTheme="minorBidi" w:eastAsia="Calibri" w:hAnsiTheme="minorBidi" w:cstheme="minorBidi"/>
          <w:noProof/>
          <w:sz w:val="20"/>
          <w:szCs w:val="22"/>
          <w:rtl/>
        </w:rPr>
        <w:t xml:space="preserve">ובנוגע </w:t>
      </w:r>
      <w:r w:rsidRPr="002002E4">
        <w:rPr>
          <w:rFonts w:asciiTheme="minorBidi" w:eastAsia="Calibri" w:hAnsiTheme="minorBidi" w:cstheme="minorBidi"/>
          <w:noProof/>
          <w:sz w:val="20"/>
          <w:szCs w:val="22"/>
          <w:rtl/>
        </w:rPr>
        <w:t>לכל אחת מהן מוגדר מה תלמידים ברמת בקיאות זו מסוגלים בדרך כלל לעשות (</w:t>
      </w:r>
      <w:r w:rsidRPr="002002E4">
        <w:rPr>
          <w:rFonts w:asciiTheme="minorBidi" w:eastAsia="Calibri" w:hAnsiTheme="minorBidi" w:cstheme="minorBidi"/>
          <w:b/>
          <w:bCs/>
          <w:noProof/>
          <w:sz w:val="20"/>
          <w:szCs w:val="22"/>
          <w:rtl/>
        </w:rPr>
        <w:t>לוח 6.2</w:t>
      </w:r>
      <w:r w:rsidRPr="002002E4">
        <w:rPr>
          <w:rFonts w:asciiTheme="minorBidi" w:eastAsia="Calibri" w:hAnsiTheme="minorBidi" w:cstheme="minorBidi"/>
          <w:noProof/>
          <w:sz w:val="20"/>
          <w:szCs w:val="22"/>
          <w:rtl/>
        </w:rPr>
        <w:t xml:space="preserve">). </w:t>
      </w:r>
      <w:r w:rsidR="004836AE" w:rsidRPr="002002E4">
        <w:rPr>
          <w:rFonts w:asciiTheme="minorBidi" w:eastAsia="Calibri" w:hAnsiTheme="minorBidi" w:cstheme="minorBidi"/>
          <w:noProof/>
          <w:sz w:val="20"/>
          <w:szCs w:val="22"/>
          <w:rtl/>
        </w:rPr>
        <w:t>כמו כן</w:t>
      </w:r>
      <w:r w:rsidRPr="002002E4">
        <w:rPr>
          <w:rFonts w:asciiTheme="minorBidi" w:eastAsia="Calibri" w:hAnsiTheme="minorBidi" w:cstheme="minorBidi"/>
          <w:noProof/>
          <w:sz w:val="20"/>
          <w:szCs w:val="22"/>
          <w:rtl/>
        </w:rPr>
        <w:t xml:space="preserve"> קיימת קבוצה של תלמידים שרמת</w:t>
      </w:r>
      <w:r w:rsidR="004836AE" w:rsidRPr="002002E4">
        <w:rPr>
          <w:rFonts w:asciiTheme="minorBidi" w:eastAsia="Calibri" w:hAnsiTheme="minorBidi" w:cstheme="minorBidi"/>
          <w:noProof/>
          <w:sz w:val="20"/>
          <w:szCs w:val="22"/>
          <w:rtl/>
        </w:rPr>
        <w:t>ם ב</w:t>
      </w:r>
      <w:r w:rsidRPr="002002E4">
        <w:rPr>
          <w:rFonts w:asciiTheme="minorBidi" w:eastAsia="Calibri" w:hAnsiTheme="minorBidi" w:cstheme="minorBidi"/>
          <w:noProof/>
          <w:sz w:val="20"/>
          <w:szCs w:val="22"/>
          <w:rtl/>
        </w:rPr>
        <w:t>אוריינות מדעים היא מתחת לרמת הבקיאות הנמוכה ביותר, ולגביהם לא קיים תיאור איכותי של מה שהם מסוגלים לעשות.</w:t>
      </w:r>
      <w:r w:rsidRPr="002002E4">
        <w:rPr>
          <w:rFonts w:asciiTheme="minorBidi" w:hAnsiTheme="minorBidi" w:cstheme="minorBidi"/>
          <w:noProof/>
          <w:sz w:val="16"/>
          <w:szCs w:val="16"/>
          <w:rtl/>
        </w:rPr>
        <w:t xml:space="preserve"> </w:t>
      </w:r>
      <w:r w:rsidRPr="002002E4">
        <w:rPr>
          <w:rFonts w:asciiTheme="minorBidi" w:eastAsia="Calibri" w:hAnsiTheme="minorBidi" w:cstheme="minorBidi"/>
          <w:noProof/>
          <w:sz w:val="20"/>
          <w:szCs w:val="22"/>
          <w:rtl/>
        </w:rPr>
        <w:t>הציון הממוצע בכל מדינה נמצא בהלימה, כמובן, עם התפלגות ציוני התלמידים ברמות בקיאות אלו: שכיחות גבוהה של תלמידים ברמות בקיאות גבוהות בצד שכיחות נמוכה של תלמידים ברמות בקיאות נמוכות יאפיינו בדרך כלל מדינות שממוצע הישגי</w:t>
      </w:r>
      <w:r w:rsidR="004836AE" w:rsidRPr="002002E4">
        <w:rPr>
          <w:rFonts w:asciiTheme="minorBidi" w:eastAsia="Calibri" w:hAnsiTheme="minorBidi" w:cstheme="minorBidi"/>
          <w:noProof/>
          <w:sz w:val="20"/>
          <w:szCs w:val="22"/>
          <w:rtl/>
        </w:rPr>
        <w:t>הן</w:t>
      </w:r>
      <w:r w:rsidRPr="002002E4">
        <w:rPr>
          <w:rFonts w:asciiTheme="minorBidi" w:eastAsia="Calibri" w:hAnsiTheme="minorBidi" w:cstheme="minorBidi"/>
          <w:noProof/>
          <w:sz w:val="20"/>
          <w:szCs w:val="22"/>
          <w:rtl/>
        </w:rPr>
        <w:t xml:space="preserve"> גבוה, ולהפך. נוסף</w:t>
      </w:r>
      <w:r w:rsidR="004836AE" w:rsidRPr="002002E4">
        <w:rPr>
          <w:rFonts w:asciiTheme="minorBidi" w:eastAsia="Calibri" w:hAnsiTheme="minorBidi" w:cstheme="minorBidi"/>
          <w:noProof/>
          <w:sz w:val="20"/>
          <w:szCs w:val="22"/>
          <w:rtl/>
        </w:rPr>
        <w:t xml:space="preserve"> על כך</w:t>
      </w:r>
      <w:r w:rsidRPr="002002E4">
        <w:rPr>
          <w:rFonts w:asciiTheme="minorBidi" w:eastAsia="Calibri" w:hAnsiTheme="minorBidi" w:cstheme="minorBidi"/>
          <w:noProof/>
          <w:sz w:val="20"/>
          <w:szCs w:val="22"/>
          <w:rtl/>
        </w:rPr>
        <w:t xml:space="preserve">, כפי שהוסבר בפרקים הקודמים, שכיחות התלמידים בקטגוריות השונות מתקשרת גם למידת הפיזור בציונים. </w:t>
      </w:r>
    </w:p>
    <w:p w:rsidR="00CB298D" w:rsidRDefault="00CB298D" w:rsidP="00CB298D">
      <w:pPr>
        <w:tabs>
          <w:tab w:val="left" w:pos="1304"/>
        </w:tabs>
        <w:bidi/>
        <w:spacing w:before="120" w:after="120"/>
        <w:contextualSpacing/>
        <w:jc w:val="both"/>
        <w:rPr>
          <w:rFonts w:asciiTheme="minorBidi" w:eastAsia="Calibri" w:hAnsiTheme="minorBidi" w:cstheme="minorBidi"/>
          <w:b/>
          <w:bCs/>
          <w:noProof/>
          <w:sz w:val="20"/>
          <w:szCs w:val="20"/>
          <w:rtl/>
        </w:rPr>
      </w:pPr>
    </w:p>
    <w:p w:rsidR="00644C27" w:rsidRDefault="00644C27" w:rsidP="00644C27">
      <w:pPr>
        <w:tabs>
          <w:tab w:val="left" w:pos="1304"/>
        </w:tabs>
        <w:bidi/>
        <w:spacing w:before="120" w:after="120"/>
        <w:contextualSpacing/>
        <w:jc w:val="both"/>
        <w:rPr>
          <w:rFonts w:asciiTheme="minorBidi" w:eastAsia="Calibri" w:hAnsiTheme="minorBidi" w:cstheme="minorBidi"/>
          <w:b/>
          <w:bCs/>
          <w:noProof/>
          <w:sz w:val="20"/>
          <w:szCs w:val="20"/>
          <w:rtl/>
        </w:rPr>
      </w:pPr>
    </w:p>
    <w:p w:rsidR="00644C27" w:rsidRDefault="00644C27" w:rsidP="00644C27">
      <w:pPr>
        <w:tabs>
          <w:tab w:val="left" w:pos="1304"/>
        </w:tabs>
        <w:bidi/>
        <w:spacing w:before="120" w:after="120"/>
        <w:contextualSpacing/>
        <w:jc w:val="both"/>
        <w:rPr>
          <w:rFonts w:asciiTheme="minorBidi" w:eastAsia="Calibri" w:hAnsiTheme="minorBidi" w:cstheme="minorBidi"/>
          <w:b/>
          <w:bCs/>
          <w:noProof/>
          <w:sz w:val="20"/>
          <w:szCs w:val="20"/>
          <w:rtl/>
        </w:rPr>
      </w:pPr>
    </w:p>
    <w:p w:rsidR="00644C27" w:rsidRDefault="00644C27" w:rsidP="00644C27">
      <w:pPr>
        <w:tabs>
          <w:tab w:val="left" w:pos="1304"/>
        </w:tabs>
        <w:bidi/>
        <w:spacing w:before="120" w:after="120"/>
        <w:contextualSpacing/>
        <w:jc w:val="both"/>
        <w:rPr>
          <w:rFonts w:asciiTheme="minorBidi" w:eastAsia="Calibri" w:hAnsiTheme="minorBidi" w:cstheme="minorBidi"/>
          <w:b/>
          <w:bCs/>
          <w:noProof/>
          <w:sz w:val="20"/>
          <w:szCs w:val="20"/>
          <w:rtl/>
        </w:rPr>
      </w:pPr>
    </w:p>
    <w:p w:rsidR="00644C27" w:rsidRDefault="00644C27" w:rsidP="00644C27">
      <w:pPr>
        <w:tabs>
          <w:tab w:val="left" w:pos="1304"/>
        </w:tabs>
        <w:bidi/>
        <w:spacing w:before="120" w:after="120"/>
        <w:contextualSpacing/>
        <w:jc w:val="both"/>
        <w:rPr>
          <w:rFonts w:asciiTheme="minorBidi" w:eastAsia="Calibri" w:hAnsiTheme="minorBidi" w:cstheme="minorBidi"/>
          <w:b/>
          <w:bCs/>
          <w:noProof/>
          <w:sz w:val="20"/>
          <w:szCs w:val="20"/>
          <w:rtl/>
        </w:rPr>
      </w:pPr>
    </w:p>
    <w:p w:rsidR="00644C27" w:rsidRDefault="00644C27" w:rsidP="00644C27">
      <w:pPr>
        <w:tabs>
          <w:tab w:val="left" w:pos="1304"/>
        </w:tabs>
        <w:bidi/>
        <w:spacing w:before="120" w:after="120"/>
        <w:contextualSpacing/>
        <w:jc w:val="both"/>
        <w:rPr>
          <w:rFonts w:asciiTheme="minorBidi" w:eastAsia="Calibri" w:hAnsiTheme="minorBidi" w:cstheme="minorBidi"/>
          <w:b/>
          <w:bCs/>
          <w:noProof/>
          <w:sz w:val="20"/>
          <w:szCs w:val="20"/>
          <w:rtl/>
        </w:rPr>
      </w:pPr>
    </w:p>
    <w:p w:rsidR="00644C27" w:rsidRDefault="00644C27" w:rsidP="00644C27">
      <w:pPr>
        <w:tabs>
          <w:tab w:val="left" w:pos="1304"/>
        </w:tabs>
        <w:bidi/>
        <w:spacing w:before="120" w:after="120"/>
        <w:contextualSpacing/>
        <w:jc w:val="both"/>
        <w:rPr>
          <w:rFonts w:asciiTheme="minorBidi" w:eastAsia="Calibri" w:hAnsiTheme="minorBidi" w:cstheme="minorBidi"/>
          <w:b/>
          <w:bCs/>
          <w:noProof/>
          <w:sz w:val="20"/>
          <w:szCs w:val="20"/>
          <w:rtl/>
        </w:rPr>
      </w:pPr>
    </w:p>
    <w:p w:rsidR="00644C27" w:rsidRDefault="00644C27" w:rsidP="00644C27">
      <w:pPr>
        <w:tabs>
          <w:tab w:val="left" w:pos="1304"/>
        </w:tabs>
        <w:bidi/>
        <w:spacing w:before="120" w:after="120"/>
        <w:contextualSpacing/>
        <w:jc w:val="both"/>
        <w:rPr>
          <w:rFonts w:asciiTheme="minorBidi" w:eastAsia="Calibri" w:hAnsiTheme="minorBidi" w:cstheme="minorBidi"/>
          <w:b/>
          <w:bCs/>
          <w:noProof/>
          <w:sz w:val="20"/>
          <w:szCs w:val="20"/>
          <w:rtl/>
        </w:rPr>
      </w:pPr>
    </w:p>
    <w:p w:rsidR="00644C27" w:rsidRDefault="00644C27" w:rsidP="00644C27">
      <w:pPr>
        <w:tabs>
          <w:tab w:val="left" w:pos="1304"/>
        </w:tabs>
        <w:bidi/>
        <w:spacing w:before="120" w:after="120"/>
        <w:contextualSpacing/>
        <w:jc w:val="both"/>
        <w:rPr>
          <w:rFonts w:asciiTheme="minorBidi" w:eastAsia="Calibri" w:hAnsiTheme="minorBidi" w:cstheme="minorBidi"/>
          <w:b/>
          <w:bCs/>
          <w:noProof/>
          <w:sz w:val="20"/>
          <w:szCs w:val="20"/>
          <w:rtl/>
        </w:rPr>
      </w:pPr>
    </w:p>
    <w:p w:rsidR="00644C27" w:rsidRDefault="00644C27" w:rsidP="00644C27">
      <w:pPr>
        <w:tabs>
          <w:tab w:val="left" w:pos="1304"/>
        </w:tabs>
        <w:bidi/>
        <w:spacing w:before="120" w:after="120"/>
        <w:contextualSpacing/>
        <w:jc w:val="both"/>
        <w:rPr>
          <w:rFonts w:asciiTheme="minorBidi" w:eastAsia="Calibri" w:hAnsiTheme="minorBidi" w:cstheme="minorBidi"/>
          <w:b/>
          <w:bCs/>
          <w:noProof/>
          <w:sz w:val="20"/>
          <w:szCs w:val="20"/>
          <w:rtl/>
        </w:rPr>
      </w:pPr>
    </w:p>
    <w:p w:rsidR="00644C27" w:rsidRDefault="00644C27" w:rsidP="00644C27">
      <w:pPr>
        <w:tabs>
          <w:tab w:val="left" w:pos="1304"/>
        </w:tabs>
        <w:bidi/>
        <w:spacing w:before="120" w:after="120"/>
        <w:contextualSpacing/>
        <w:jc w:val="both"/>
        <w:rPr>
          <w:rFonts w:asciiTheme="minorBidi" w:eastAsia="Calibri" w:hAnsiTheme="minorBidi" w:cstheme="minorBidi"/>
          <w:b/>
          <w:bCs/>
          <w:noProof/>
          <w:sz w:val="20"/>
          <w:szCs w:val="20"/>
          <w:rtl/>
        </w:rPr>
      </w:pPr>
    </w:p>
    <w:p w:rsidR="00644C27" w:rsidRDefault="00644C27" w:rsidP="00644C27">
      <w:pPr>
        <w:tabs>
          <w:tab w:val="left" w:pos="1304"/>
        </w:tabs>
        <w:bidi/>
        <w:spacing w:before="120" w:after="120"/>
        <w:contextualSpacing/>
        <w:jc w:val="both"/>
        <w:rPr>
          <w:rFonts w:asciiTheme="minorBidi" w:eastAsia="Calibri" w:hAnsiTheme="minorBidi" w:cstheme="minorBidi"/>
          <w:b/>
          <w:bCs/>
          <w:noProof/>
          <w:sz w:val="20"/>
          <w:szCs w:val="20"/>
          <w:rtl/>
        </w:rPr>
      </w:pPr>
    </w:p>
    <w:p w:rsidR="00644C27" w:rsidRDefault="00644C27" w:rsidP="00644C27">
      <w:pPr>
        <w:tabs>
          <w:tab w:val="left" w:pos="1304"/>
        </w:tabs>
        <w:bidi/>
        <w:spacing w:before="120" w:after="120"/>
        <w:contextualSpacing/>
        <w:jc w:val="both"/>
        <w:rPr>
          <w:rFonts w:asciiTheme="minorBidi" w:eastAsia="Calibri" w:hAnsiTheme="minorBidi" w:cstheme="minorBidi"/>
          <w:b/>
          <w:bCs/>
          <w:noProof/>
          <w:sz w:val="20"/>
          <w:szCs w:val="20"/>
          <w:rtl/>
        </w:rPr>
      </w:pPr>
    </w:p>
    <w:p w:rsidR="00644C27" w:rsidRDefault="00644C27" w:rsidP="00644C27">
      <w:pPr>
        <w:tabs>
          <w:tab w:val="left" w:pos="1304"/>
        </w:tabs>
        <w:bidi/>
        <w:spacing w:before="120" w:after="120"/>
        <w:contextualSpacing/>
        <w:jc w:val="both"/>
        <w:rPr>
          <w:rFonts w:asciiTheme="minorBidi" w:eastAsia="Calibri" w:hAnsiTheme="minorBidi" w:cstheme="minorBidi"/>
          <w:b/>
          <w:bCs/>
          <w:noProof/>
          <w:sz w:val="20"/>
          <w:szCs w:val="20"/>
          <w:rtl/>
        </w:rPr>
      </w:pPr>
    </w:p>
    <w:p w:rsidR="00644C27" w:rsidRDefault="00644C27" w:rsidP="00644C27">
      <w:pPr>
        <w:tabs>
          <w:tab w:val="left" w:pos="1304"/>
        </w:tabs>
        <w:bidi/>
        <w:spacing w:before="120" w:after="120"/>
        <w:contextualSpacing/>
        <w:jc w:val="both"/>
        <w:rPr>
          <w:rFonts w:asciiTheme="minorBidi" w:eastAsia="Calibri" w:hAnsiTheme="minorBidi" w:cstheme="minorBidi"/>
          <w:b/>
          <w:bCs/>
          <w:noProof/>
          <w:sz w:val="20"/>
          <w:szCs w:val="20"/>
          <w:rtl/>
        </w:rPr>
      </w:pPr>
    </w:p>
    <w:p w:rsidR="00644C27" w:rsidRDefault="00644C27" w:rsidP="00644C27">
      <w:pPr>
        <w:tabs>
          <w:tab w:val="left" w:pos="1304"/>
        </w:tabs>
        <w:bidi/>
        <w:spacing w:before="120" w:after="120"/>
        <w:contextualSpacing/>
        <w:jc w:val="both"/>
        <w:rPr>
          <w:rFonts w:asciiTheme="minorBidi" w:eastAsia="Calibri" w:hAnsiTheme="minorBidi" w:cstheme="minorBidi"/>
          <w:b/>
          <w:bCs/>
          <w:noProof/>
          <w:sz w:val="20"/>
          <w:szCs w:val="20"/>
          <w:rtl/>
        </w:rPr>
      </w:pPr>
    </w:p>
    <w:p w:rsidR="00644C27" w:rsidRDefault="00644C27" w:rsidP="00644C27">
      <w:pPr>
        <w:tabs>
          <w:tab w:val="left" w:pos="1304"/>
        </w:tabs>
        <w:bidi/>
        <w:spacing w:before="120" w:after="120"/>
        <w:contextualSpacing/>
        <w:jc w:val="both"/>
        <w:rPr>
          <w:rFonts w:asciiTheme="minorBidi" w:eastAsia="Calibri" w:hAnsiTheme="minorBidi" w:cstheme="minorBidi"/>
          <w:b/>
          <w:bCs/>
          <w:noProof/>
          <w:sz w:val="20"/>
          <w:szCs w:val="20"/>
          <w:rtl/>
        </w:rPr>
      </w:pPr>
    </w:p>
    <w:p w:rsidR="00644C27" w:rsidRDefault="00644C27" w:rsidP="00644C27">
      <w:pPr>
        <w:tabs>
          <w:tab w:val="left" w:pos="1304"/>
        </w:tabs>
        <w:bidi/>
        <w:spacing w:before="120" w:after="120"/>
        <w:contextualSpacing/>
        <w:jc w:val="both"/>
        <w:rPr>
          <w:rFonts w:asciiTheme="minorBidi" w:eastAsia="Calibri" w:hAnsiTheme="minorBidi" w:cstheme="minorBidi"/>
          <w:b/>
          <w:bCs/>
          <w:noProof/>
          <w:sz w:val="20"/>
          <w:szCs w:val="20"/>
          <w:rtl/>
        </w:rPr>
      </w:pPr>
    </w:p>
    <w:p w:rsidR="00644C27" w:rsidRDefault="00644C27" w:rsidP="00644C27">
      <w:pPr>
        <w:tabs>
          <w:tab w:val="left" w:pos="1304"/>
        </w:tabs>
        <w:bidi/>
        <w:spacing w:before="120" w:after="120"/>
        <w:contextualSpacing/>
        <w:jc w:val="both"/>
        <w:rPr>
          <w:rFonts w:asciiTheme="minorBidi" w:eastAsia="Calibri" w:hAnsiTheme="minorBidi" w:cstheme="minorBidi"/>
          <w:b/>
          <w:bCs/>
          <w:noProof/>
          <w:sz w:val="20"/>
          <w:szCs w:val="20"/>
          <w:rtl/>
        </w:rPr>
      </w:pPr>
    </w:p>
    <w:p w:rsidR="00644C27" w:rsidRDefault="00644C27" w:rsidP="00644C27">
      <w:pPr>
        <w:tabs>
          <w:tab w:val="left" w:pos="1304"/>
        </w:tabs>
        <w:bidi/>
        <w:spacing w:before="120" w:after="120"/>
        <w:contextualSpacing/>
        <w:jc w:val="both"/>
        <w:rPr>
          <w:rFonts w:asciiTheme="minorBidi" w:eastAsia="Calibri" w:hAnsiTheme="minorBidi" w:cstheme="minorBidi"/>
          <w:b/>
          <w:bCs/>
          <w:noProof/>
          <w:sz w:val="20"/>
          <w:szCs w:val="20"/>
          <w:rtl/>
        </w:rPr>
      </w:pPr>
    </w:p>
    <w:p w:rsidR="00644C27" w:rsidRDefault="00644C27" w:rsidP="00644C27">
      <w:pPr>
        <w:tabs>
          <w:tab w:val="left" w:pos="1304"/>
        </w:tabs>
        <w:bidi/>
        <w:spacing w:before="120" w:after="120"/>
        <w:contextualSpacing/>
        <w:jc w:val="both"/>
        <w:rPr>
          <w:rFonts w:asciiTheme="minorBidi" w:eastAsia="Calibri" w:hAnsiTheme="minorBidi" w:cstheme="minorBidi"/>
          <w:b/>
          <w:bCs/>
          <w:noProof/>
          <w:sz w:val="20"/>
          <w:szCs w:val="20"/>
          <w:rtl/>
        </w:rPr>
      </w:pPr>
    </w:p>
    <w:p w:rsidR="00644C27" w:rsidRDefault="00644C27" w:rsidP="00644C27">
      <w:pPr>
        <w:tabs>
          <w:tab w:val="left" w:pos="1304"/>
        </w:tabs>
        <w:bidi/>
        <w:spacing w:before="120" w:after="120"/>
        <w:contextualSpacing/>
        <w:jc w:val="both"/>
        <w:rPr>
          <w:rFonts w:asciiTheme="minorBidi" w:eastAsia="Calibri" w:hAnsiTheme="minorBidi" w:cstheme="minorBidi"/>
          <w:b/>
          <w:bCs/>
          <w:noProof/>
          <w:sz w:val="20"/>
          <w:szCs w:val="20"/>
          <w:rtl/>
        </w:rPr>
      </w:pPr>
    </w:p>
    <w:p w:rsidR="00644C27" w:rsidRDefault="00644C27" w:rsidP="00644C27">
      <w:pPr>
        <w:tabs>
          <w:tab w:val="left" w:pos="1304"/>
        </w:tabs>
        <w:bidi/>
        <w:spacing w:before="120" w:after="120"/>
        <w:contextualSpacing/>
        <w:jc w:val="both"/>
        <w:rPr>
          <w:rFonts w:asciiTheme="minorBidi" w:eastAsia="Calibri" w:hAnsiTheme="minorBidi" w:cstheme="minorBidi"/>
          <w:b/>
          <w:bCs/>
          <w:noProof/>
          <w:sz w:val="20"/>
          <w:szCs w:val="20"/>
          <w:rtl/>
        </w:rPr>
      </w:pPr>
    </w:p>
    <w:p w:rsidR="00644C27" w:rsidRDefault="00644C27" w:rsidP="00644C27">
      <w:pPr>
        <w:tabs>
          <w:tab w:val="left" w:pos="1304"/>
        </w:tabs>
        <w:bidi/>
        <w:spacing w:before="120" w:after="120"/>
        <w:contextualSpacing/>
        <w:jc w:val="both"/>
        <w:rPr>
          <w:rFonts w:asciiTheme="minorBidi" w:eastAsia="Calibri" w:hAnsiTheme="minorBidi" w:cstheme="minorBidi"/>
          <w:b/>
          <w:bCs/>
          <w:noProof/>
          <w:sz w:val="20"/>
          <w:szCs w:val="20"/>
          <w:rtl/>
        </w:rPr>
      </w:pPr>
    </w:p>
    <w:p w:rsidR="00644C27" w:rsidRDefault="00644C27" w:rsidP="00644C27">
      <w:pPr>
        <w:tabs>
          <w:tab w:val="left" w:pos="1304"/>
        </w:tabs>
        <w:bidi/>
        <w:spacing w:before="120" w:after="120"/>
        <w:contextualSpacing/>
        <w:jc w:val="both"/>
        <w:rPr>
          <w:rFonts w:asciiTheme="minorBidi" w:eastAsia="Calibri" w:hAnsiTheme="minorBidi" w:cstheme="minorBidi"/>
          <w:b/>
          <w:bCs/>
          <w:noProof/>
          <w:sz w:val="20"/>
          <w:szCs w:val="20"/>
          <w:rtl/>
        </w:rPr>
      </w:pPr>
    </w:p>
    <w:p w:rsidR="00644C27" w:rsidRDefault="00644C27" w:rsidP="00644C27">
      <w:pPr>
        <w:tabs>
          <w:tab w:val="left" w:pos="1304"/>
        </w:tabs>
        <w:bidi/>
        <w:spacing w:before="120" w:after="120"/>
        <w:contextualSpacing/>
        <w:jc w:val="both"/>
        <w:rPr>
          <w:rFonts w:asciiTheme="minorBidi" w:eastAsia="Calibri" w:hAnsiTheme="minorBidi" w:cstheme="minorBidi"/>
          <w:b/>
          <w:bCs/>
          <w:noProof/>
          <w:sz w:val="20"/>
          <w:szCs w:val="20"/>
          <w:rtl/>
        </w:rPr>
      </w:pPr>
    </w:p>
    <w:p w:rsidR="00644C27" w:rsidRDefault="00644C27" w:rsidP="00644C27">
      <w:pPr>
        <w:tabs>
          <w:tab w:val="left" w:pos="1304"/>
        </w:tabs>
        <w:bidi/>
        <w:spacing w:before="120" w:after="120"/>
        <w:contextualSpacing/>
        <w:jc w:val="both"/>
        <w:rPr>
          <w:rFonts w:asciiTheme="minorBidi" w:eastAsia="Calibri" w:hAnsiTheme="minorBidi" w:cstheme="minorBidi"/>
          <w:b/>
          <w:bCs/>
          <w:noProof/>
          <w:sz w:val="20"/>
          <w:szCs w:val="20"/>
          <w:rtl/>
        </w:rPr>
      </w:pPr>
    </w:p>
    <w:p w:rsidR="00644C27" w:rsidRDefault="00644C27" w:rsidP="00644C27">
      <w:pPr>
        <w:tabs>
          <w:tab w:val="left" w:pos="1304"/>
        </w:tabs>
        <w:bidi/>
        <w:spacing w:before="120" w:after="120"/>
        <w:contextualSpacing/>
        <w:jc w:val="both"/>
        <w:rPr>
          <w:rFonts w:asciiTheme="minorBidi" w:eastAsia="Calibri" w:hAnsiTheme="minorBidi" w:cstheme="minorBidi"/>
          <w:b/>
          <w:bCs/>
          <w:noProof/>
          <w:sz w:val="20"/>
          <w:szCs w:val="20"/>
          <w:rtl/>
        </w:rPr>
      </w:pPr>
    </w:p>
    <w:p w:rsidR="00644C27" w:rsidRPr="002002E4" w:rsidRDefault="00644C27" w:rsidP="00644C27">
      <w:pPr>
        <w:tabs>
          <w:tab w:val="left" w:pos="1304"/>
        </w:tabs>
        <w:bidi/>
        <w:spacing w:before="120" w:after="120"/>
        <w:contextualSpacing/>
        <w:jc w:val="both"/>
        <w:rPr>
          <w:rFonts w:asciiTheme="minorBidi" w:eastAsia="Calibri" w:hAnsiTheme="minorBidi" w:cstheme="minorBidi"/>
          <w:b/>
          <w:bCs/>
          <w:noProof/>
          <w:sz w:val="20"/>
          <w:szCs w:val="20"/>
          <w:rtl/>
        </w:rPr>
      </w:pPr>
    </w:p>
    <w:p w:rsidR="00CB298D" w:rsidRPr="002002E4" w:rsidRDefault="00CB298D" w:rsidP="00CB298D">
      <w:pPr>
        <w:tabs>
          <w:tab w:val="left" w:pos="1304"/>
        </w:tabs>
        <w:bidi/>
        <w:spacing w:before="120" w:after="120"/>
        <w:contextualSpacing/>
        <w:jc w:val="both"/>
        <w:rPr>
          <w:rFonts w:asciiTheme="minorBidi" w:eastAsia="Calibri" w:hAnsiTheme="minorBidi" w:cstheme="minorBidi"/>
          <w:b/>
          <w:bCs/>
          <w:noProof/>
          <w:sz w:val="20"/>
          <w:szCs w:val="20"/>
          <w:rtl/>
        </w:rPr>
      </w:pPr>
      <w:r w:rsidRPr="002002E4">
        <w:rPr>
          <w:rFonts w:asciiTheme="minorBidi" w:eastAsia="Calibri" w:hAnsiTheme="minorBidi" w:cstheme="minorBidi"/>
          <w:b/>
          <w:bCs/>
          <w:noProof/>
          <w:sz w:val="20"/>
          <w:szCs w:val="20"/>
          <w:rtl/>
        </w:rPr>
        <w:lastRenderedPageBreak/>
        <w:t>לוח 6.2: רמות הבקיאות באוריינות מדעים במחקר פיזה 2012</w:t>
      </w:r>
    </w:p>
    <w:tbl>
      <w:tblPr>
        <w:tblStyle w:val="141"/>
        <w:bidiVisual/>
        <w:tblW w:w="9268" w:type="dxa"/>
        <w:jc w:val="center"/>
        <w:tblInd w:w="195" w:type="dxa"/>
        <w:tblLook w:val="04A0" w:firstRow="1" w:lastRow="0" w:firstColumn="1" w:lastColumn="0" w:noHBand="0" w:noVBand="1"/>
      </w:tblPr>
      <w:tblGrid>
        <w:gridCol w:w="1022"/>
        <w:gridCol w:w="1074"/>
        <w:gridCol w:w="7172"/>
      </w:tblGrid>
      <w:tr w:rsidR="00CB298D" w:rsidRPr="002002E4" w:rsidTr="00644C27">
        <w:trPr>
          <w:jc w:val="center"/>
        </w:trPr>
        <w:tc>
          <w:tcPr>
            <w:tcW w:w="904" w:type="dxa"/>
            <w:shd w:val="clear" w:color="auto" w:fill="D9D9D9" w:themeFill="background1" w:themeFillShade="D9"/>
          </w:tcPr>
          <w:p w:rsidR="00CB298D" w:rsidRPr="002002E4" w:rsidRDefault="00CB298D" w:rsidP="00CB298D">
            <w:pPr>
              <w:bidi/>
              <w:spacing w:before="120" w:after="120"/>
              <w:contextualSpacing/>
              <w:jc w:val="center"/>
              <w:rPr>
                <w:rFonts w:ascii="Arial" w:eastAsia="Calibri" w:hAnsiTheme="minorBidi" w:cstheme="minorBidi"/>
                <w:b/>
                <w:bCs/>
                <w:sz w:val="22"/>
                <w:szCs w:val="22"/>
                <w:rtl/>
              </w:rPr>
            </w:pPr>
            <w:r w:rsidRPr="002002E4">
              <w:rPr>
                <w:rFonts w:asciiTheme="minorBidi" w:eastAsia="Calibri" w:hAnsiTheme="minorBidi" w:cstheme="minorBidi"/>
                <w:b/>
                <w:bCs/>
                <w:sz w:val="20"/>
                <w:szCs w:val="20"/>
                <w:rtl/>
                <w:lang w:bidi="he-IL"/>
              </w:rPr>
              <w:t>רמת הבקיאות</w:t>
            </w:r>
          </w:p>
        </w:tc>
        <w:tc>
          <w:tcPr>
            <w:tcW w:w="1080" w:type="dxa"/>
            <w:shd w:val="clear" w:color="auto" w:fill="D9D9D9" w:themeFill="background1" w:themeFillShade="D9"/>
          </w:tcPr>
          <w:p w:rsidR="00CB298D" w:rsidRPr="002002E4" w:rsidRDefault="00CB298D" w:rsidP="00CB298D">
            <w:pPr>
              <w:bidi/>
              <w:spacing w:before="120" w:after="120"/>
              <w:contextualSpacing/>
              <w:jc w:val="both"/>
              <w:rPr>
                <w:rFonts w:ascii="Arial" w:eastAsia="Calibri" w:hAnsiTheme="minorBidi" w:cstheme="minorBidi"/>
                <w:b/>
                <w:bCs/>
                <w:sz w:val="22"/>
                <w:szCs w:val="22"/>
                <w:rtl/>
              </w:rPr>
            </w:pPr>
            <w:r w:rsidRPr="002002E4">
              <w:rPr>
                <w:rFonts w:asciiTheme="minorBidi" w:eastAsia="Calibri" w:hAnsiTheme="minorBidi" w:cstheme="minorBidi"/>
                <w:b/>
                <w:bCs/>
                <w:sz w:val="20"/>
                <w:szCs w:val="20"/>
                <w:rtl/>
                <w:lang w:bidi="he-IL"/>
              </w:rPr>
              <w:t>ציון גבול תחתון</w:t>
            </w:r>
          </w:p>
        </w:tc>
        <w:tc>
          <w:tcPr>
            <w:tcW w:w="7284" w:type="dxa"/>
            <w:shd w:val="clear" w:color="auto" w:fill="D9D9D9" w:themeFill="background1" w:themeFillShade="D9"/>
          </w:tcPr>
          <w:p w:rsidR="00CB298D" w:rsidRPr="002002E4" w:rsidRDefault="00CB298D" w:rsidP="00BD1594">
            <w:pPr>
              <w:bidi/>
              <w:spacing w:before="120" w:after="120"/>
              <w:contextualSpacing/>
              <w:jc w:val="both"/>
              <w:rPr>
                <w:rFonts w:asciiTheme="minorBidi" w:eastAsia="Calibri" w:hAnsiTheme="minorBidi" w:cstheme="minorBidi"/>
                <w:b/>
                <w:bCs/>
                <w:sz w:val="22"/>
                <w:szCs w:val="22"/>
                <w:rtl/>
                <w:lang w:bidi="he-IL"/>
              </w:rPr>
            </w:pPr>
            <w:r w:rsidRPr="002002E4">
              <w:rPr>
                <w:rFonts w:asciiTheme="minorBidi" w:eastAsia="Calibri" w:hAnsiTheme="minorBidi" w:cstheme="minorBidi"/>
                <w:b/>
                <w:bCs/>
                <w:sz w:val="20"/>
                <w:szCs w:val="20"/>
                <w:rtl/>
                <w:lang w:bidi="he-IL"/>
              </w:rPr>
              <w:t xml:space="preserve">מה </w:t>
            </w:r>
            <w:r w:rsidR="00BD1594" w:rsidRPr="002002E4">
              <w:rPr>
                <w:rFonts w:asciiTheme="minorBidi" w:eastAsia="Calibri" w:hAnsiTheme="minorBidi" w:cstheme="minorBidi"/>
                <w:b/>
                <w:bCs/>
                <w:sz w:val="20"/>
                <w:szCs w:val="20"/>
                <w:rtl/>
                <w:lang w:bidi="he-IL"/>
              </w:rPr>
              <w:t xml:space="preserve">התלמידים </w:t>
            </w:r>
            <w:r w:rsidRPr="002002E4">
              <w:rPr>
                <w:rFonts w:asciiTheme="minorBidi" w:eastAsia="Calibri" w:hAnsiTheme="minorBidi" w:cstheme="minorBidi"/>
                <w:b/>
                <w:bCs/>
                <w:sz w:val="20"/>
                <w:szCs w:val="20"/>
                <w:rtl/>
                <w:lang w:bidi="he-IL"/>
              </w:rPr>
              <w:t>מסוגלים לעשות</w:t>
            </w:r>
            <w:r w:rsidR="000B4254" w:rsidRPr="002002E4">
              <w:rPr>
                <w:rFonts w:asciiTheme="minorBidi" w:eastAsia="Calibri" w:hAnsiTheme="minorBidi" w:cstheme="minorBidi"/>
                <w:b/>
                <w:bCs/>
                <w:sz w:val="20"/>
                <w:szCs w:val="20"/>
                <w:rtl/>
                <w:lang w:bidi="he-IL"/>
              </w:rPr>
              <w:t xml:space="preserve"> בכל רמה</w:t>
            </w:r>
          </w:p>
        </w:tc>
      </w:tr>
      <w:tr w:rsidR="00CB298D" w:rsidRPr="002002E4" w:rsidTr="00644C27">
        <w:trPr>
          <w:jc w:val="center"/>
        </w:trPr>
        <w:tc>
          <w:tcPr>
            <w:tcW w:w="904" w:type="dxa"/>
          </w:tcPr>
          <w:p w:rsidR="00CB298D" w:rsidRPr="002002E4" w:rsidRDefault="00CB298D" w:rsidP="00CB298D">
            <w:pPr>
              <w:bidi/>
              <w:spacing w:before="120" w:after="120"/>
              <w:contextualSpacing/>
              <w:jc w:val="center"/>
              <w:rPr>
                <w:rFonts w:ascii="Arial" w:eastAsia="Calibri" w:hAnsiTheme="minorBidi" w:cstheme="minorBidi"/>
                <w:sz w:val="22"/>
                <w:szCs w:val="22"/>
                <w:rtl/>
              </w:rPr>
            </w:pPr>
            <w:r w:rsidRPr="002002E4">
              <w:rPr>
                <w:rFonts w:asciiTheme="minorBidi" w:eastAsia="Calibri" w:hAnsiTheme="minorBidi" w:cstheme="minorBidi"/>
                <w:sz w:val="20"/>
                <w:szCs w:val="20"/>
                <w:rtl/>
                <w:lang w:bidi="he-IL"/>
              </w:rPr>
              <w:t xml:space="preserve">רמה </w:t>
            </w:r>
            <w:r w:rsidRPr="002002E4">
              <w:rPr>
                <w:rFonts w:ascii="Arial" w:eastAsia="Calibri" w:hAnsiTheme="minorBidi" w:cstheme="minorBidi"/>
                <w:sz w:val="20"/>
                <w:szCs w:val="20"/>
                <w:rtl/>
              </w:rPr>
              <w:t>6 (</w:t>
            </w:r>
            <w:r w:rsidRPr="002002E4">
              <w:rPr>
                <w:rFonts w:asciiTheme="minorBidi" w:eastAsia="Calibri" w:hAnsiTheme="minorBidi" w:cstheme="minorBidi"/>
                <w:sz w:val="20"/>
                <w:szCs w:val="20"/>
                <w:rtl/>
                <w:lang w:bidi="he-IL"/>
              </w:rPr>
              <w:t>מצטיינים</w:t>
            </w:r>
            <w:r w:rsidRPr="002002E4">
              <w:rPr>
                <w:rFonts w:ascii="Arial" w:eastAsia="Calibri" w:hAnsiTheme="minorBidi" w:cstheme="minorBidi"/>
                <w:sz w:val="20"/>
                <w:szCs w:val="20"/>
                <w:rtl/>
              </w:rPr>
              <w:t>)</w:t>
            </w:r>
          </w:p>
        </w:tc>
        <w:tc>
          <w:tcPr>
            <w:tcW w:w="1080" w:type="dxa"/>
          </w:tcPr>
          <w:p w:rsidR="00CB298D" w:rsidRPr="002002E4" w:rsidRDefault="00CB298D" w:rsidP="00CB298D">
            <w:pPr>
              <w:bidi/>
              <w:spacing w:before="120" w:after="120"/>
              <w:contextualSpacing/>
              <w:jc w:val="center"/>
              <w:rPr>
                <w:rFonts w:ascii="Arial" w:eastAsia="Calibri" w:hAnsiTheme="minorBidi" w:cstheme="minorBidi"/>
                <w:sz w:val="22"/>
                <w:szCs w:val="22"/>
                <w:rtl/>
              </w:rPr>
            </w:pPr>
            <w:r w:rsidRPr="002002E4">
              <w:rPr>
                <w:rFonts w:ascii="Arial" w:eastAsia="Calibri" w:hAnsiTheme="minorBidi" w:cstheme="minorBidi"/>
                <w:sz w:val="20"/>
                <w:szCs w:val="20"/>
                <w:rtl/>
              </w:rPr>
              <w:t xml:space="preserve">708 </w:t>
            </w:r>
            <w:r w:rsidRPr="002002E4">
              <w:rPr>
                <w:rFonts w:asciiTheme="minorBidi" w:eastAsia="Calibri" w:hAnsiTheme="minorBidi" w:cstheme="minorBidi"/>
                <w:sz w:val="20"/>
                <w:szCs w:val="20"/>
                <w:rtl/>
                <w:lang w:bidi="he-IL"/>
              </w:rPr>
              <w:t>נקודות</w:t>
            </w:r>
          </w:p>
        </w:tc>
        <w:tc>
          <w:tcPr>
            <w:tcW w:w="7284" w:type="dxa"/>
            <w:vAlign w:val="center"/>
          </w:tcPr>
          <w:p w:rsidR="00CB298D" w:rsidRPr="002002E4" w:rsidRDefault="00CB298D" w:rsidP="004836AE">
            <w:pPr>
              <w:bidi/>
              <w:spacing w:before="120" w:after="120"/>
              <w:contextualSpacing/>
              <w:rPr>
                <w:rFonts w:ascii="Arial" w:eastAsia="Calibri" w:hAnsiTheme="minorBidi" w:cstheme="minorBidi"/>
                <w:sz w:val="22"/>
                <w:szCs w:val="22"/>
                <w:rtl/>
              </w:rPr>
            </w:pPr>
            <w:r w:rsidRPr="002002E4">
              <w:rPr>
                <w:rFonts w:asciiTheme="minorBidi" w:eastAsia="Calibri" w:hAnsiTheme="minorBidi" w:cstheme="minorBidi"/>
                <w:sz w:val="20"/>
                <w:szCs w:val="20"/>
                <w:rtl/>
                <w:lang w:bidi="he-IL"/>
              </w:rPr>
              <w:t>התלמידים</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מסוגלים</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לזהות</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להסביר</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וליישם</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ידע</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של</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מדע</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ו</w:t>
            </w:r>
            <w:r w:rsidRPr="002002E4">
              <w:rPr>
                <w:rFonts w:ascii="Arial" w:eastAsia="Calibri" w:hAnsiTheme="minorBidi" w:cstheme="minorBidi"/>
                <w:sz w:val="20"/>
                <w:szCs w:val="20"/>
                <w:rtl/>
              </w:rPr>
              <w:t>"</w:t>
            </w:r>
            <w:r w:rsidRPr="002002E4">
              <w:rPr>
                <w:rFonts w:asciiTheme="minorBidi" w:eastAsia="Calibri" w:hAnsiTheme="minorBidi" w:cstheme="minorBidi"/>
                <w:sz w:val="20"/>
                <w:szCs w:val="20"/>
                <w:rtl/>
                <w:lang w:bidi="he-IL"/>
              </w:rPr>
              <w:t>ידע</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על</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מדע</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במגוון</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מצבים</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מורכבים</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ה</w:t>
            </w:r>
            <w:r w:rsidR="004836AE" w:rsidRPr="002002E4">
              <w:rPr>
                <w:rFonts w:asciiTheme="minorBidi" w:eastAsia="Calibri" w:hAnsiTheme="minorBidi" w:cstheme="minorBidi"/>
                <w:sz w:val="20"/>
                <w:szCs w:val="20"/>
                <w:rtl/>
                <w:lang w:bidi="he-IL"/>
              </w:rPr>
              <w:t>שאובים</w:t>
            </w:r>
            <w:r w:rsidRPr="002002E4">
              <w:rPr>
                <w:rFonts w:asciiTheme="minorBidi" w:eastAsia="Calibri" w:hAnsiTheme="minorBidi" w:cstheme="minorBidi"/>
                <w:sz w:val="20"/>
                <w:szCs w:val="20"/>
                <w:rtl/>
                <w:lang w:bidi="he-IL"/>
              </w:rPr>
              <w:t xml:space="preserve"> מחיי</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היום</w:t>
            </w:r>
            <w:r w:rsidRPr="002002E4">
              <w:rPr>
                <w:rFonts w:ascii="Arial" w:eastAsia="Calibri" w:hAnsiTheme="minorBidi" w:cstheme="minorBidi"/>
                <w:sz w:val="20"/>
                <w:szCs w:val="20"/>
                <w:rtl/>
              </w:rPr>
              <w:t>-</w:t>
            </w:r>
            <w:r w:rsidRPr="002002E4">
              <w:rPr>
                <w:rFonts w:asciiTheme="minorBidi" w:eastAsia="Calibri" w:hAnsiTheme="minorBidi" w:cstheme="minorBidi"/>
                <w:sz w:val="20"/>
                <w:szCs w:val="20"/>
                <w:rtl/>
                <w:lang w:bidi="he-IL"/>
              </w:rPr>
              <w:t>יום</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לקשור</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מידע</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והסברים</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ממקורות</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שונים</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ולהשתמש</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בהוכחות</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ממקורות</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אלו</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כדי</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להצדיק</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את</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החלטותיהם</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הם</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מדגימים</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באופן</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עקבי</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וברור</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חשיבה</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מדעית</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ושיקול</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דעת</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מתקדמים</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ונכונות</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להשתמש</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בהבנה</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המדעית</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שלהם</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כדי</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לתמוך</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בפתרונות</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מדעיים</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וטכנולוגיים</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למצבים</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לא</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מוכרים</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תלמידים</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ברמה</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זו</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מסוגלים</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להשתמש</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בידע</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המדעי</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ולפתח</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טיעונים</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כדי</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לתמוך</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בהחלטות</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ובהמלצות</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המתייחסות</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לפרט</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לחברה</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או</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לעולם</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כולו</w:t>
            </w:r>
            <w:r w:rsidRPr="002002E4">
              <w:rPr>
                <w:rFonts w:ascii="Arial" w:eastAsia="Calibri" w:hAnsiTheme="minorBidi" w:cstheme="minorBidi"/>
                <w:sz w:val="20"/>
                <w:szCs w:val="20"/>
                <w:rtl/>
              </w:rPr>
              <w:t>.</w:t>
            </w:r>
          </w:p>
        </w:tc>
      </w:tr>
      <w:tr w:rsidR="00CB298D" w:rsidRPr="002002E4" w:rsidTr="00644C27">
        <w:trPr>
          <w:jc w:val="center"/>
        </w:trPr>
        <w:tc>
          <w:tcPr>
            <w:tcW w:w="904" w:type="dxa"/>
          </w:tcPr>
          <w:p w:rsidR="00CB298D" w:rsidRPr="002002E4" w:rsidRDefault="00CB298D" w:rsidP="00CB298D">
            <w:pPr>
              <w:bidi/>
              <w:spacing w:before="120" w:after="120"/>
              <w:contextualSpacing/>
              <w:jc w:val="center"/>
              <w:rPr>
                <w:rFonts w:ascii="Arial" w:eastAsia="Calibri" w:hAnsiTheme="minorBidi" w:cstheme="minorBidi"/>
                <w:sz w:val="22"/>
                <w:szCs w:val="22"/>
                <w:rtl/>
              </w:rPr>
            </w:pPr>
            <w:r w:rsidRPr="002002E4">
              <w:rPr>
                <w:rFonts w:asciiTheme="minorBidi" w:eastAsia="Calibri" w:hAnsiTheme="minorBidi" w:cstheme="minorBidi"/>
                <w:sz w:val="20"/>
                <w:szCs w:val="20"/>
                <w:rtl/>
                <w:lang w:bidi="he-IL"/>
              </w:rPr>
              <w:t xml:space="preserve">רמה </w:t>
            </w:r>
            <w:r w:rsidRPr="002002E4">
              <w:rPr>
                <w:rFonts w:ascii="Arial" w:eastAsia="Calibri" w:hAnsiTheme="minorBidi" w:cstheme="minorBidi"/>
                <w:sz w:val="20"/>
                <w:szCs w:val="20"/>
                <w:rtl/>
              </w:rPr>
              <w:t>5</w:t>
            </w:r>
          </w:p>
        </w:tc>
        <w:tc>
          <w:tcPr>
            <w:tcW w:w="1080" w:type="dxa"/>
          </w:tcPr>
          <w:p w:rsidR="00CB298D" w:rsidRPr="002002E4" w:rsidRDefault="00CB298D" w:rsidP="00CB298D">
            <w:pPr>
              <w:bidi/>
              <w:spacing w:before="120" w:after="120"/>
              <w:contextualSpacing/>
              <w:jc w:val="center"/>
              <w:rPr>
                <w:rFonts w:ascii="Arial" w:eastAsia="Calibri" w:hAnsiTheme="minorBidi" w:cstheme="minorBidi"/>
                <w:sz w:val="22"/>
                <w:szCs w:val="22"/>
                <w:rtl/>
              </w:rPr>
            </w:pPr>
            <w:r w:rsidRPr="002002E4">
              <w:rPr>
                <w:rFonts w:ascii="Arial" w:eastAsia="Calibri" w:hAnsiTheme="minorBidi" w:cstheme="minorBidi"/>
                <w:sz w:val="20"/>
                <w:szCs w:val="20"/>
                <w:rtl/>
              </w:rPr>
              <w:t xml:space="preserve">633 </w:t>
            </w:r>
            <w:r w:rsidRPr="002002E4">
              <w:rPr>
                <w:rFonts w:asciiTheme="minorBidi" w:eastAsia="Calibri" w:hAnsiTheme="minorBidi" w:cstheme="minorBidi"/>
                <w:sz w:val="20"/>
                <w:szCs w:val="20"/>
                <w:rtl/>
                <w:lang w:bidi="he-IL"/>
              </w:rPr>
              <w:t>נקודות</w:t>
            </w:r>
          </w:p>
        </w:tc>
        <w:tc>
          <w:tcPr>
            <w:tcW w:w="7284" w:type="dxa"/>
          </w:tcPr>
          <w:p w:rsidR="00CB298D" w:rsidRPr="002002E4" w:rsidRDefault="00CB298D" w:rsidP="00E12648">
            <w:pPr>
              <w:bidi/>
              <w:spacing w:before="120" w:after="120"/>
              <w:contextualSpacing/>
              <w:rPr>
                <w:rFonts w:asciiTheme="minorBidi" w:eastAsia="Calibri" w:hAnsiTheme="minorBidi" w:cstheme="minorBidi"/>
                <w:sz w:val="22"/>
                <w:szCs w:val="22"/>
                <w:rtl/>
                <w:lang w:bidi="he-IL"/>
              </w:rPr>
            </w:pPr>
            <w:r w:rsidRPr="002002E4">
              <w:rPr>
                <w:rFonts w:asciiTheme="minorBidi" w:eastAsia="Calibri" w:hAnsiTheme="minorBidi" w:cstheme="minorBidi"/>
                <w:sz w:val="20"/>
                <w:szCs w:val="20"/>
                <w:rtl/>
                <w:lang w:bidi="he-IL"/>
              </w:rPr>
              <w:t>התלמידים</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מסוגלים</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לזהות</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מרכיבים</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מדעיים</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במצבים</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מורכבים</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רבים</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ה</w:t>
            </w:r>
            <w:r w:rsidR="000B4254" w:rsidRPr="002002E4">
              <w:rPr>
                <w:rFonts w:asciiTheme="minorBidi" w:eastAsia="Calibri" w:hAnsiTheme="minorBidi" w:cstheme="minorBidi"/>
                <w:sz w:val="20"/>
                <w:szCs w:val="20"/>
                <w:rtl/>
                <w:lang w:bidi="he-IL"/>
              </w:rPr>
              <w:t>שאובים</w:t>
            </w:r>
            <w:r w:rsidRPr="002002E4">
              <w:rPr>
                <w:rFonts w:asciiTheme="minorBidi" w:eastAsia="Calibri" w:hAnsiTheme="minorBidi" w:cstheme="minorBidi"/>
                <w:sz w:val="20"/>
                <w:szCs w:val="20"/>
                <w:rtl/>
                <w:lang w:bidi="he-IL"/>
              </w:rPr>
              <w:t xml:space="preserve"> מחיי</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היום</w:t>
            </w:r>
            <w:r w:rsidRPr="002002E4">
              <w:rPr>
                <w:rFonts w:ascii="Arial" w:eastAsia="Calibri" w:hAnsiTheme="minorBidi" w:cstheme="minorBidi"/>
                <w:sz w:val="20"/>
                <w:szCs w:val="20"/>
                <w:rtl/>
              </w:rPr>
              <w:t>-</w:t>
            </w:r>
            <w:r w:rsidRPr="002002E4">
              <w:rPr>
                <w:rFonts w:asciiTheme="minorBidi" w:eastAsia="Calibri" w:hAnsiTheme="minorBidi" w:cstheme="minorBidi"/>
                <w:sz w:val="20"/>
                <w:szCs w:val="20"/>
                <w:rtl/>
                <w:lang w:bidi="he-IL"/>
              </w:rPr>
              <w:t>יום</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ליישם</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הן</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מושגים</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מדעיים</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והן</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ידע</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על</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מדע</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למצבים</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אלו</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ולהשוות</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לבחור</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ולהעריך</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ראיות</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מדעיות</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הולמות</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כדי</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להגיב</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על</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מצבים</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יום</w:t>
            </w:r>
            <w:r w:rsidRPr="002002E4">
              <w:rPr>
                <w:rFonts w:ascii="Arial" w:eastAsia="Calibri" w:hAnsiTheme="minorBidi" w:cstheme="minorBidi"/>
                <w:sz w:val="20"/>
                <w:szCs w:val="20"/>
                <w:rtl/>
              </w:rPr>
              <w:t>-</w:t>
            </w:r>
            <w:r w:rsidRPr="002002E4">
              <w:rPr>
                <w:rFonts w:asciiTheme="minorBidi" w:eastAsia="Calibri" w:hAnsiTheme="minorBidi" w:cstheme="minorBidi"/>
                <w:sz w:val="20"/>
                <w:szCs w:val="20"/>
                <w:rtl/>
                <w:lang w:bidi="he-IL"/>
              </w:rPr>
              <w:t>יומיים</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התלמידים</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מסוגלים</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להפעיל</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יכולות</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חקירה</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טובות</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לקשר ידע</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מדעי ולהציג</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חשיבה ביקורתית</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הם</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מסוגלים</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לספק</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הסברים</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על</w:t>
            </w:r>
            <w:r w:rsidRPr="002002E4">
              <w:rPr>
                <w:rFonts w:ascii="Arial" w:eastAsia="Calibri" w:hAnsiTheme="minorBidi" w:cstheme="minorBidi"/>
                <w:sz w:val="20"/>
                <w:szCs w:val="20"/>
                <w:rtl/>
              </w:rPr>
              <w:t xml:space="preserve"> </w:t>
            </w:r>
            <w:r w:rsidR="000B4254" w:rsidRPr="002002E4">
              <w:rPr>
                <w:rFonts w:asciiTheme="minorBidi" w:eastAsia="Calibri" w:hAnsiTheme="minorBidi" w:cstheme="minorBidi"/>
                <w:sz w:val="20"/>
                <w:szCs w:val="20"/>
                <w:rtl/>
                <w:lang w:bidi="he-IL"/>
              </w:rPr>
              <w:t xml:space="preserve">סמך </w:t>
            </w:r>
            <w:r w:rsidRPr="002002E4">
              <w:rPr>
                <w:rFonts w:asciiTheme="minorBidi" w:eastAsia="Calibri" w:hAnsiTheme="minorBidi" w:cstheme="minorBidi"/>
                <w:sz w:val="20"/>
                <w:szCs w:val="20"/>
                <w:rtl/>
                <w:lang w:bidi="he-IL"/>
              </w:rPr>
              <w:t>הוכחות</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וטיעונים</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המ</w:t>
            </w:r>
            <w:r w:rsidR="00E12648" w:rsidRPr="002002E4">
              <w:rPr>
                <w:rFonts w:asciiTheme="minorBidi" w:eastAsia="Calibri" w:hAnsiTheme="minorBidi" w:cstheme="minorBidi"/>
                <w:sz w:val="20"/>
                <w:szCs w:val="20"/>
                <w:rtl/>
                <w:lang w:bidi="he-IL"/>
              </w:rPr>
              <w:t>ת</w:t>
            </w:r>
            <w:r w:rsidRPr="002002E4">
              <w:rPr>
                <w:rFonts w:asciiTheme="minorBidi" w:eastAsia="Calibri" w:hAnsiTheme="minorBidi" w:cstheme="minorBidi"/>
                <w:sz w:val="20"/>
                <w:szCs w:val="20"/>
                <w:rtl/>
                <w:lang w:bidi="he-IL"/>
              </w:rPr>
              <w:t>בססים</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על ניתוח ביקורתי</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שעשו</w:t>
            </w:r>
            <w:r w:rsidR="000B4254" w:rsidRPr="002002E4">
              <w:rPr>
                <w:rFonts w:asciiTheme="minorBidi" w:eastAsia="Calibri" w:hAnsiTheme="minorBidi" w:cstheme="minorBidi"/>
                <w:sz w:val="22"/>
                <w:szCs w:val="22"/>
                <w:rtl/>
                <w:lang w:bidi="he-IL"/>
              </w:rPr>
              <w:t>.</w:t>
            </w:r>
          </w:p>
        </w:tc>
      </w:tr>
      <w:tr w:rsidR="00CB298D" w:rsidRPr="002002E4" w:rsidTr="00644C27">
        <w:trPr>
          <w:jc w:val="center"/>
        </w:trPr>
        <w:tc>
          <w:tcPr>
            <w:tcW w:w="904" w:type="dxa"/>
          </w:tcPr>
          <w:p w:rsidR="00CB298D" w:rsidRPr="002002E4" w:rsidRDefault="00CB298D" w:rsidP="00CB298D">
            <w:pPr>
              <w:bidi/>
              <w:spacing w:before="120" w:after="120"/>
              <w:contextualSpacing/>
              <w:jc w:val="center"/>
              <w:rPr>
                <w:rFonts w:ascii="Arial" w:eastAsia="Calibri" w:hAnsiTheme="minorBidi" w:cstheme="minorBidi"/>
                <w:sz w:val="22"/>
                <w:szCs w:val="22"/>
                <w:rtl/>
              </w:rPr>
            </w:pPr>
            <w:r w:rsidRPr="002002E4">
              <w:rPr>
                <w:rFonts w:asciiTheme="minorBidi" w:eastAsia="Calibri" w:hAnsiTheme="minorBidi" w:cstheme="minorBidi"/>
                <w:sz w:val="20"/>
                <w:szCs w:val="20"/>
                <w:rtl/>
                <w:lang w:bidi="he-IL"/>
              </w:rPr>
              <w:t xml:space="preserve">רמה </w:t>
            </w:r>
            <w:r w:rsidRPr="002002E4">
              <w:rPr>
                <w:rFonts w:ascii="Arial" w:eastAsia="Calibri" w:hAnsiTheme="minorBidi" w:cstheme="minorBidi"/>
                <w:sz w:val="20"/>
                <w:szCs w:val="20"/>
                <w:rtl/>
              </w:rPr>
              <w:t>4</w:t>
            </w:r>
          </w:p>
        </w:tc>
        <w:tc>
          <w:tcPr>
            <w:tcW w:w="1080" w:type="dxa"/>
          </w:tcPr>
          <w:p w:rsidR="00CB298D" w:rsidRPr="002002E4" w:rsidRDefault="00CB298D" w:rsidP="00CB298D">
            <w:pPr>
              <w:bidi/>
              <w:spacing w:before="120" w:after="120"/>
              <w:contextualSpacing/>
              <w:jc w:val="center"/>
              <w:rPr>
                <w:rFonts w:ascii="Arial" w:eastAsia="Calibri" w:hAnsiTheme="minorBidi" w:cstheme="minorBidi"/>
                <w:sz w:val="22"/>
                <w:szCs w:val="22"/>
                <w:rtl/>
              </w:rPr>
            </w:pPr>
            <w:r w:rsidRPr="002002E4">
              <w:rPr>
                <w:rFonts w:ascii="Arial" w:eastAsia="Calibri" w:hAnsiTheme="minorBidi" w:cstheme="minorBidi"/>
                <w:sz w:val="20"/>
                <w:szCs w:val="20"/>
                <w:rtl/>
              </w:rPr>
              <w:t xml:space="preserve">559 </w:t>
            </w:r>
            <w:r w:rsidRPr="002002E4">
              <w:rPr>
                <w:rFonts w:asciiTheme="minorBidi" w:eastAsia="Calibri" w:hAnsiTheme="minorBidi" w:cstheme="minorBidi"/>
                <w:sz w:val="20"/>
                <w:szCs w:val="20"/>
                <w:rtl/>
                <w:lang w:bidi="he-IL"/>
              </w:rPr>
              <w:t>נקודות</w:t>
            </w:r>
          </w:p>
        </w:tc>
        <w:tc>
          <w:tcPr>
            <w:tcW w:w="7284" w:type="dxa"/>
          </w:tcPr>
          <w:p w:rsidR="00CB298D" w:rsidRPr="002002E4" w:rsidRDefault="00CB298D" w:rsidP="000B4254">
            <w:pPr>
              <w:bidi/>
              <w:spacing w:before="120" w:after="120"/>
              <w:contextualSpacing/>
              <w:rPr>
                <w:rFonts w:ascii="Arial" w:eastAsia="Calibri" w:hAnsiTheme="minorBidi" w:cstheme="minorBidi"/>
                <w:sz w:val="20"/>
                <w:szCs w:val="20"/>
                <w:rtl/>
              </w:rPr>
            </w:pPr>
            <w:r w:rsidRPr="002002E4">
              <w:rPr>
                <w:rFonts w:asciiTheme="minorBidi" w:hAnsiTheme="minorBidi" w:cstheme="minorBidi"/>
                <w:b/>
                <w:sz w:val="20"/>
                <w:szCs w:val="20"/>
                <w:rtl/>
                <w:lang w:bidi="he-IL"/>
              </w:rPr>
              <w:t>התלמידים מסוגלים לטפל ביעילות במצבים ובנושאים שכוללים תופעה ה</w:t>
            </w:r>
            <w:r w:rsidR="000B4254" w:rsidRPr="002002E4">
              <w:rPr>
                <w:rFonts w:asciiTheme="minorBidi" w:hAnsiTheme="minorBidi" w:cstheme="minorBidi"/>
                <w:b/>
                <w:sz w:val="20"/>
                <w:szCs w:val="20"/>
                <w:rtl/>
                <w:lang w:bidi="he-IL"/>
              </w:rPr>
              <w:t>מחייבת אותם</w:t>
            </w:r>
            <w:r w:rsidRPr="002002E4">
              <w:rPr>
                <w:rFonts w:asciiTheme="minorBidi" w:hAnsiTheme="minorBidi" w:cstheme="minorBidi"/>
                <w:b/>
                <w:sz w:val="20"/>
                <w:szCs w:val="20"/>
                <w:rtl/>
                <w:lang w:bidi="he-IL"/>
              </w:rPr>
              <w:t xml:space="preserve"> להסיק מסקנות בדבר תפקיד המדע או הטכנולוגיה</w:t>
            </w:r>
            <w:r w:rsidRPr="002002E4">
              <w:rPr>
                <w:rFonts w:ascii="Arial" w:hAnsiTheme="minorBidi" w:cstheme="minorBidi"/>
                <w:b/>
                <w:sz w:val="20"/>
                <w:szCs w:val="20"/>
                <w:rtl/>
              </w:rPr>
              <w:t xml:space="preserve">; </w:t>
            </w:r>
            <w:r w:rsidRPr="002002E4">
              <w:rPr>
                <w:rFonts w:asciiTheme="minorBidi" w:hAnsiTheme="minorBidi" w:cstheme="minorBidi"/>
                <w:b/>
                <w:sz w:val="20"/>
                <w:szCs w:val="20"/>
                <w:rtl/>
                <w:lang w:bidi="he-IL"/>
              </w:rPr>
              <w:t>לבחור ולשלב הסברים מתחומי דעת שונים של מדע או טכנולוגיה ולקשר אותם למצבים יום</w:t>
            </w:r>
            <w:r w:rsidRPr="002002E4">
              <w:rPr>
                <w:rFonts w:ascii="Arial" w:hAnsiTheme="minorBidi" w:cstheme="minorBidi"/>
                <w:b/>
                <w:sz w:val="20"/>
                <w:szCs w:val="20"/>
                <w:rtl/>
              </w:rPr>
              <w:t>-</w:t>
            </w:r>
            <w:r w:rsidRPr="002002E4">
              <w:rPr>
                <w:rFonts w:asciiTheme="minorBidi" w:hAnsiTheme="minorBidi" w:cstheme="minorBidi"/>
                <w:b/>
                <w:sz w:val="20"/>
                <w:szCs w:val="20"/>
                <w:rtl/>
                <w:lang w:bidi="he-IL"/>
              </w:rPr>
              <w:t>יומיים</w:t>
            </w:r>
            <w:r w:rsidRPr="002002E4">
              <w:rPr>
                <w:rFonts w:ascii="Arial" w:hAnsiTheme="minorBidi" w:cstheme="minorBidi"/>
                <w:b/>
                <w:sz w:val="20"/>
                <w:szCs w:val="20"/>
                <w:rtl/>
              </w:rPr>
              <w:t xml:space="preserve">; </w:t>
            </w:r>
            <w:r w:rsidRPr="002002E4">
              <w:rPr>
                <w:rFonts w:asciiTheme="minorBidi" w:hAnsiTheme="minorBidi" w:cstheme="minorBidi"/>
                <w:b/>
                <w:sz w:val="20"/>
                <w:szCs w:val="20"/>
                <w:rtl/>
                <w:lang w:bidi="he-IL"/>
              </w:rPr>
              <w:t>לעשות רפלקציה על פעולותיהם ולהציג את החלטותיהם תוך שימוש בידע ובראיות מדעיות</w:t>
            </w:r>
            <w:r w:rsidRPr="002002E4">
              <w:rPr>
                <w:rFonts w:ascii="Arial" w:hAnsiTheme="minorBidi" w:cstheme="minorBidi"/>
                <w:b/>
                <w:sz w:val="20"/>
                <w:szCs w:val="20"/>
                <w:rtl/>
              </w:rPr>
              <w:t>.</w:t>
            </w:r>
          </w:p>
        </w:tc>
      </w:tr>
      <w:tr w:rsidR="00CB298D" w:rsidRPr="002002E4" w:rsidTr="00644C27">
        <w:trPr>
          <w:jc w:val="center"/>
        </w:trPr>
        <w:tc>
          <w:tcPr>
            <w:tcW w:w="904" w:type="dxa"/>
          </w:tcPr>
          <w:p w:rsidR="00CB298D" w:rsidRPr="002002E4" w:rsidRDefault="00CB298D" w:rsidP="00CB298D">
            <w:pPr>
              <w:bidi/>
              <w:spacing w:before="120" w:after="120"/>
              <w:contextualSpacing/>
              <w:jc w:val="center"/>
              <w:rPr>
                <w:rFonts w:ascii="Arial" w:eastAsia="Calibri" w:hAnsiTheme="minorBidi" w:cstheme="minorBidi"/>
                <w:sz w:val="22"/>
                <w:szCs w:val="22"/>
                <w:rtl/>
              </w:rPr>
            </w:pPr>
            <w:r w:rsidRPr="002002E4">
              <w:rPr>
                <w:rFonts w:asciiTheme="minorBidi" w:eastAsia="Calibri" w:hAnsiTheme="minorBidi" w:cstheme="minorBidi"/>
                <w:sz w:val="20"/>
                <w:szCs w:val="20"/>
                <w:rtl/>
                <w:lang w:bidi="he-IL"/>
              </w:rPr>
              <w:t xml:space="preserve">רמה </w:t>
            </w:r>
            <w:r w:rsidRPr="002002E4">
              <w:rPr>
                <w:rFonts w:ascii="Arial" w:eastAsia="Calibri" w:hAnsiTheme="minorBidi" w:cstheme="minorBidi"/>
                <w:sz w:val="20"/>
                <w:szCs w:val="20"/>
                <w:rtl/>
              </w:rPr>
              <w:t>3</w:t>
            </w:r>
          </w:p>
        </w:tc>
        <w:tc>
          <w:tcPr>
            <w:tcW w:w="1080" w:type="dxa"/>
          </w:tcPr>
          <w:p w:rsidR="00CB298D" w:rsidRPr="002002E4" w:rsidRDefault="00CB298D" w:rsidP="00CB298D">
            <w:pPr>
              <w:bidi/>
              <w:spacing w:before="120" w:after="120"/>
              <w:contextualSpacing/>
              <w:jc w:val="center"/>
              <w:rPr>
                <w:rFonts w:ascii="Arial" w:eastAsia="Calibri" w:hAnsiTheme="minorBidi" w:cstheme="minorBidi"/>
                <w:sz w:val="22"/>
                <w:szCs w:val="22"/>
                <w:rtl/>
              </w:rPr>
            </w:pPr>
            <w:r w:rsidRPr="002002E4">
              <w:rPr>
                <w:rFonts w:ascii="Arial" w:eastAsia="Calibri" w:hAnsiTheme="minorBidi" w:cstheme="minorBidi"/>
                <w:sz w:val="20"/>
                <w:szCs w:val="20"/>
                <w:rtl/>
              </w:rPr>
              <w:t xml:space="preserve">484 </w:t>
            </w:r>
            <w:r w:rsidRPr="002002E4">
              <w:rPr>
                <w:rFonts w:asciiTheme="minorBidi" w:eastAsia="Calibri" w:hAnsiTheme="minorBidi" w:cstheme="minorBidi"/>
                <w:sz w:val="20"/>
                <w:szCs w:val="20"/>
                <w:rtl/>
                <w:lang w:bidi="he-IL"/>
              </w:rPr>
              <w:t>נקודות</w:t>
            </w:r>
          </w:p>
        </w:tc>
        <w:tc>
          <w:tcPr>
            <w:tcW w:w="7284" w:type="dxa"/>
          </w:tcPr>
          <w:p w:rsidR="00CB298D" w:rsidRPr="002002E4" w:rsidRDefault="00CB298D" w:rsidP="00CB298D">
            <w:pPr>
              <w:bidi/>
              <w:spacing w:before="120" w:after="120"/>
              <w:contextualSpacing/>
              <w:rPr>
                <w:rFonts w:ascii="Arial" w:eastAsia="Calibri" w:hAnsiTheme="minorBidi" w:cstheme="minorBidi"/>
                <w:sz w:val="22"/>
                <w:szCs w:val="22"/>
                <w:rtl/>
              </w:rPr>
            </w:pPr>
            <w:r w:rsidRPr="002002E4">
              <w:rPr>
                <w:rFonts w:asciiTheme="minorBidi" w:eastAsia="Calibri" w:hAnsiTheme="minorBidi" w:cstheme="minorBidi"/>
                <w:sz w:val="20"/>
                <w:szCs w:val="20"/>
                <w:rtl/>
                <w:lang w:bidi="he-IL"/>
              </w:rPr>
              <w:t>התלמידים</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מסוגלים</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לזהות</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ולתאר</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בבהירות</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נושאים</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מדעיים</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במגוון</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ה</w:t>
            </w:r>
            <w:r w:rsidR="00206244" w:rsidRPr="002002E4">
              <w:rPr>
                <w:rFonts w:asciiTheme="minorBidi" w:eastAsia="Calibri" w:hAnsiTheme="minorBidi" w:cstheme="minorBidi"/>
                <w:sz w:val="20"/>
                <w:szCs w:val="20"/>
                <w:rtl/>
                <w:lang w:bidi="he-IL"/>
              </w:rPr>
              <w:t>ֶ</w:t>
            </w:r>
            <w:r w:rsidRPr="002002E4">
              <w:rPr>
                <w:rFonts w:asciiTheme="minorBidi" w:eastAsia="Calibri" w:hAnsiTheme="minorBidi" w:cstheme="minorBidi"/>
                <w:sz w:val="20"/>
                <w:szCs w:val="20"/>
                <w:rtl/>
                <w:lang w:bidi="he-IL"/>
              </w:rPr>
              <w:t>קשרים</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לבחור</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עובדות</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וידע</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כדי</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להסביר</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תופעה</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וליישם</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מודלים</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פשוטים</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או</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מיומנויות</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חקר</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לפרש</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מושגים</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מדעיים</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מתחומי דעת שונים</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להשתמש</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בהם</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וליישמם</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לבנות</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הסברים קצרים</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תוך</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שימוש</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בעובדות</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ולהציג</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החלטות</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המבוססות</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על</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ידע</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מדעי</w:t>
            </w:r>
            <w:r w:rsidRPr="002002E4">
              <w:rPr>
                <w:rFonts w:ascii="Arial" w:eastAsia="Calibri" w:hAnsiTheme="minorBidi" w:cstheme="minorBidi"/>
                <w:sz w:val="20"/>
                <w:szCs w:val="20"/>
                <w:rtl/>
              </w:rPr>
              <w:t>.</w:t>
            </w:r>
          </w:p>
        </w:tc>
      </w:tr>
      <w:tr w:rsidR="00CB298D" w:rsidRPr="002002E4" w:rsidTr="00644C27">
        <w:trPr>
          <w:jc w:val="center"/>
        </w:trPr>
        <w:tc>
          <w:tcPr>
            <w:tcW w:w="904" w:type="dxa"/>
          </w:tcPr>
          <w:p w:rsidR="00CB298D" w:rsidRPr="002002E4" w:rsidRDefault="00CB298D" w:rsidP="00CB298D">
            <w:pPr>
              <w:bidi/>
              <w:spacing w:before="120" w:after="120"/>
              <w:contextualSpacing/>
              <w:jc w:val="center"/>
              <w:rPr>
                <w:rFonts w:ascii="Arial" w:eastAsia="Calibri" w:hAnsiTheme="minorBidi" w:cstheme="minorBidi"/>
                <w:sz w:val="22"/>
                <w:szCs w:val="22"/>
                <w:rtl/>
              </w:rPr>
            </w:pPr>
            <w:r w:rsidRPr="002002E4">
              <w:rPr>
                <w:rFonts w:asciiTheme="minorBidi" w:eastAsia="Calibri" w:hAnsiTheme="minorBidi" w:cstheme="minorBidi"/>
                <w:sz w:val="20"/>
                <w:szCs w:val="20"/>
                <w:rtl/>
                <w:lang w:bidi="he-IL"/>
              </w:rPr>
              <w:t xml:space="preserve">רמה </w:t>
            </w:r>
            <w:r w:rsidRPr="002002E4">
              <w:rPr>
                <w:rFonts w:ascii="Arial" w:eastAsia="Calibri" w:hAnsiTheme="minorBidi" w:cstheme="minorBidi"/>
                <w:sz w:val="20"/>
                <w:szCs w:val="20"/>
                <w:rtl/>
              </w:rPr>
              <w:t>2</w:t>
            </w:r>
          </w:p>
        </w:tc>
        <w:tc>
          <w:tcPr>
            <w:tcW w:w="1080" w:type="dxa"/>
          </w:tcPr>
          <w:p w:rsidR="00CB298D" w:rsidRPr="002002E4" w:rsidRDefault="00CB298D" w:rsidP="00CB298D">
            <w:pPr>
              <w:bidi/>
              <w:spacing w:before="120" w:after="120"/>
              <w:contextualSpacing/>
              <w:jc w:val="center"/>
              <w:rPr>
                <w:rFonts w:ascii="Arial" w:eastAsia="Calibri" w:hAnsiTheme="minorBidi" w:cstheme="minorBidi"/>
                <w:sz w:val="22"/>
                <w:szCs w:val="22"/>
                <w:rtl/>
              </w:rPr>
            </w:pPr>
            <w:r w:rsidRPr="002002E4">
              <w:rPr>
                <w:rFonts w:ascii="Arial" w:eastAsia="Calibri" w:hAnsiTheme="minorBidi" w:cstheme="minorBidi"/>
                <w:sz w:val="20"/>
                <w:szCs w:val="20"/>
                <w:rtl/>
              </w:rPr>
              <w:t xml:space="preserve">410 </w:t>
            </w:r>
            <w:r w:rsidRPr="002002E4">
              <w:rPr>
                <w:rFonts w:asciiTheme="minorBidi" w:eastAsia="Calibri" w:hAnsiTheme="minorBidi" w:cstheme="minorBidi"/>
                <w:sz w:val="20"/>
                <w:szCs w:val="20"/>
                <w:rtl/>
                <w:lang w:bidi="he-IL"/>
              </w:rPr>
              <w:t>נקודות</w:t>
            </w:r>
          </w:p>
        </w:tc>
        <w:tc>
          <w:tcPr>
            <w:tcW w:w="7284" w:type="dxa"/>
          </w:tcPr>
          <w:p w:rsidR="00CB298D" w:rsidRPr="002002E4" w:rsidRDefault="00CB298D" w:rsidP="00CB298D">
            <w:pPr>
              <w:bidi/>
              <w:spacing w:before="120" w:after="120"/>
              <w:contextualSpacing/>
              <w:rPr>
                <w:rFonts w:ascii="Arial" w:eastAsia="Calibri" w:hAnsiTheme="minorBidi" w:cstheme="minorBidi"/>
                <w:sz w:val="22"/>
                <w:szCs w:val="22"/>
                <w:rtl/>
              </w:rPr>
            </w:pPr>
            <w:r w:rsidRPr="002002E4">
              <w:rPr>
                <w:rFonts w:asciiTheme="minorBidi" w:eastAsia="Calibri" w:hAnsiTheme="minorBidi" w:cstheme="minorBidi"/>
                <w:sz w:val="20"/>
                <w:szCs w:val="20"/>
                <w:rtl/>
                <w:lang w:bidi="he-IL"/>
              </w:rPr>
              <w:t>לתלמידים</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יש</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דֵי</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ידע</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מדעי</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לספק</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הסברים</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אפשריים</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בהקשרים</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מוכרים</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או</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להסיק</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מסקנות</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המבוססות</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על</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מחקרים</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פשוטים</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הם</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מסוגלים</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לחשיבה</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ישירה</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ולניסוח</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מילולי</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של</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מסקנות</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ממחקר</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מדעי</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או</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של</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פתרון</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בעיה</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טכנולוגית</w:t>
            </w:r>
            <w:r w:rsidRPr="002002E4">
              <w:rPr>
                <w:rFonts w:ascii="Arial" w:eastAsia="Calibri" w:hAnsiTheme="minorBidi" w:cstheme="minorBidi"/>
                <w:sz w:val="20"/>
                <w:szCs w:val="20"/>
                <w:rtl/>
              </w:rPr>
              <w:t>.</w:t>
            </w:r>
          </w:p>
        </w:tc>
      </w:tr>
      <w:tr w:rsidR="00CB298D" w:rsidRPr="002002E4" w:rsidTr="00644C27">
        <w:trPr>
          <w:jc w:val="center"/>
        </w:trPr>
        <w:tc>
          <w:tcPr>
            <w:tcW w:w="904" w:type="dxa"/>
          </w:tcPr>
          <w:p w:rsidR="00CB298D" w:rsidRPr="002002E4" w:rsidRDefault="00CB298D" w:rsidP="00CB298D">
            <w:pPr>
              <w:bidi/>
              <w:spacing w:before="120" w:after="120"/>
              <w:contextualSpacing/>
              <w:jc w:val="center"/>
              <w:rPr>
                <w:rFonts w:ascii="Arial" w:eastAsia="Calibri" w:hAnsiTheme="minorBidi" w:cstheme="minorBidi"/>
                <w:sz w:val="22"/>
                <w:szCs w:val="22"/>
                <w:rtl/>
              </w:rPr>
            </w:pPr>
            <w:r w:rsidRPr="002002E4">
              <w:rPr>
                <w:rFonts w:asciiTheme="minorBidi" w:eastAsia="Calibri" w:hAnsiTheme="minorBidi" w:cstheme="minorBidi"/>
                <w:sz w:val="20"/>
                <w:szCs w:val="20"/>
                <w:rtl/>
                <w:lang w:bidi="he-IL"/>
              </w:rPr>
              <w:t xml:space="preserve">רמה </w:t>
            </w:r>
            <w:r w:rsidRPr="002002E4">
              <w:rPr>
                <w:rFonts w:ascii="Arial" w:eastAsia="Calibri" w:hAnsiTheme="minorBidi" w:cstheme="minorBidi"/>
                <w:sz w:val="20"/>
                <w:szCs w:val="20"/>
                <w:rtl/>
              </w:rPr>
              <w:t>1</w:t>
            </w:r>
          </w:p>
        </w:tc>
        <w:tc>
          <w:tcPr>
            <w:tcW w:w="1080" w:type="dxa"/>
          </w:tcPr>
          <w:p w:rsidR="00CB298D" w:rsidRPr="002002E4" w:rsidRDefault="00CB298D" w:rsidP="00CB298D">
            <w:pPr>
              <w:bidi/>
              <w:spacing w:before="120" w:after="120"/>
              <w:contextualSpacing/>
              <w:jc w:val="center"/>
              <w:rPr>
                <w:rFonts w:ascii="Arial" w:eastAsia="Calibri" w:hAnsiTheme="minorBidi" w:cstheme="minorBidi"/>
                <w:sz w:val="22"/>
                <w:szCs w:val="22"/>
                <w:rtl/>
              </w:rPr>
            </w:pPr>
            <w:r w:rsidRPr="002002E4">
              <w:rPr>
                <w:rFonts w:ascii="Arial" w:eastAsia="Calibri" w:hAnsiTheme="minorBidi" w:cstheme="minorBidi"/>
                <w:sz w:val="20"/>
                <w:szCs w:val="20"/>
                <w:rtl/>
              </w:rPr>
              <w:t xml:space="preserve">335 </w:t>
            </w:r>
            <w:r w:rsidRPr="002002E4">
              <w:rPr>
                <w:rFonts w:asciiTheme="minorBidi" w:eastAsia="Calibri" w:hAnsiTheme="minorBidi" w:cstheme="minorBidi"/>
                <w:sz w:val="20"/>
                <w:szCs w:val="20"/>
                <w:rtl/>
                <w:lang w:bidi="he-IL"/>
              </w:rPr>
              <w:t>נקודות</w:t>
            </w:r>
          </w:p>
        </w:tc>
        <w:tc>
          <w:tcPr>
            <w:tcW w:w="7284" w:type="dxa"/>
          </w:tcPr>
          <w:p w:rsidR="00CB298D" w:rsidRPr="002002E4" w:rsidRDefault="00CB298D" w:rsidP="00206244">
            <w:pPr>
              <w:bidi/>
              <w:spacing w:before="120" w:after="120"/>
              <w:contextualSpacing/>
              <w:rPr>
                <w:rFonts w:ascii="Arial" w:eastAsia="Calibri" w:hAnsiTheme="minorBidi" w:cstheme="minorBidi"/>
                <w:sz w:val="22"/>
                <w:szCs w:val="22"/>
                <w:rtl/>
              </w:rPr>
            </w:pPr>
            <w:r w:rsidRPr="002002E4">
              <w:rPr>
                <w:rFonts w:asciiTheme="minorBidi" w:eastAsia="Calibri" w:hAnsiTheme="minorBidi" w:cstheme="minorBidi"/>
                <w:sz w:val="20"/>
                <w:szCs w:val="20"/>
                <w:rtl/>
                <w:lang w:bidi="he-IL"/>
              </w:rPr>
              <w:t>לתלמידים</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ידע</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מדעי</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מוגבל</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שאפשר</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ליישמו</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במצבים</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מוכרים</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מעטים</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הם</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יכולים</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להציג</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הסברים</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מדעיים</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מובָנים</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מאליהם</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הנובעים</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ישירות</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מהוכחות</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נתונות</w:t>
            </w:r>
            <w:r w:rsidRPr="002002E4">
              <w:rPr>
                <w:rFonts w:ascii="Arial" w:eastAsia="Calibri" w:hAnsiTheme="minorBidi" w:cstheme="minorBidi"/>
                <w:sz w:val="20"/>
                <w:szCs w:val="20"/>
                <w:rtl/>
              </w:rPr>
              <w:t>.</w:t>
            </w:r>
          </w:p>
        </w:tc>
      </w:tr>
      <w:tr w:rsidR="00CB298D" w:rsidRPr="002002E4" w:rsidTr="00644C27">
        <w:trPr>
          <w:jc w:val="center"/>
        </w:trPr>
        <w:tc>
          <w:tcPr>
            <w:tcW w:w="904" w:type="dxa"/>
          </w:tcPr>
          <w:p w:rsidR="00CB298D" w:rsidRPr="002002E4" w:rsidRDefault="00CB298D" w:rsidP="00CB298D">
            <w:pPr>
              <w:bidi/>
              <w:spacing w:before="120" w:after="120"/>
              <w:contextualSpacing/>
              <w:jc w:val="center"/>
              <w:rPr>
                <w:rFonts w:asciiTheme="minorBidi" w:eastAsia="Calibri" w:hAnsiTheme="minorBidi" w:cstheme="minorBidi"/>
                <w:sz w:val="22"/>
                <w:szCs w:val="22"/>
              </w:rPr>
            </w:pPr>
            <w:r w:rsidRPr="002002E4">
              <w:rPr>
                <w:rFonts w:asciiTheme="minorBidi" w:eastAsia="Calibri" w:hAnsiTheme="minorBidi" w:cstheme="minorBidi"/>
                <w:sz w:val="20"/>
                <w:szCs w:val="20"/>
                <w:rtl/>
                <w:lang w:bidi="he-IL"/>
              </w:rPr>
              <w:t xml:space="preserve">מתחת לרמה </w:t>
            </w:r>
            <w:r w:rsidRPr="002002E4">
              <w:rPr>
                <w:rFonts w:ascii="Arial" w:eastAsia="Calibri" w:hAnsiTheme="minorBidi" w:cstheme="minorBidi"/>
                <w:sz w:val="20"/>
                <w:szCs w:val="20"/>
                <w:rtl/>
              </w:rPr>
              <w:t>1</w:t>
            </w:r>
          </w:p>
        </w:tc>
        <w:tc>
          <w:tcPr>
            <w:tcW w:w="1080" w:type="dxa"/>
            <w:vAlign w:val="center"/>
          </w:tcPr>
          <w:p w:rsidR="00CB298D" w:rsidRPr="002002E4" w:rsidRDefault="00CB298D" w:rsidP="00CB298D">
            <w:pPr>
              <w:bidi/>
              <w:spacing w:before="120" w:after="120"/>
              <w:contextualSpacing/>
              <w:jc w:val="center"/>
              <w:rPr>
                <w:rFonts w:ascii="Arial" w:eastAsia="Calibri" w:hAnsiTheme="minorBidi" w:cstheme="minorBidi"/>
                <w:sz w:val="22"/>
                <w:szCs w:val="22"/>
                <w:rtl/>
              </w:rPr>
            </w:pPr>
            <w:r w:rsidRPr="002002E4">
              <w:rPr>
                <w:rFonts w:asciiTheme="minorBidi" w:eastAsia="Calibri" w:hAnsiTheme="minorBidi" w:cstheme="minorBidi"/>
                <w:sz w:val="20"/>
                <w:szCs w:val="20"/>
                <w:rtl/>
                <w:lang w:bidi="he-IL"/>
              </w:rPr>
              <w:t>ציון מינימלי</w:t>
            </w:r>
          </w:p>
        </w:tc>
        <w:tc>
          <w:tcPr>
            <w:tcW w:w="7284" w:type="dxa"/>
            <w:tcBorders>
              <w:bottom w:val="nil"/>
              <w:right w:val="nil"/>
            </w:tcBorders>
          </w:tcPr>
          <w:p w:rsidR="00CB298D" w:rsidRPr="002002E4" w:rsidRDefault="00CB298D" w:rsidP="00CB298D">
            <w:pPr>
              <w:bidi/>
              <w:spacing w:before="120" w:after="120"/>
              <w:contextualSpacing/>
              <w:jc w:val="center"/>
              <w:rPr>
                <w:rFonts w:ascii="Arial" w:eastAsia="Calibri" w:hAnsiTheme="minorBidi" w:cstheme="minorBidi"/>
                <w:sz w:val="22"/>
                <w:szCs w:val="22"/>
                <w:rtl/>
              </w:rPr>
            </w:pPr>
          </w:p>
        </w:tc>
      </w:tr>
    </w:tbl>
    <w:p w:rsidR="00DE624D" w:rsidRPr="002002E4" w:rsidRDefault="00DE624D" w:rsidP="00DE624D">
      <w:pPr>
        <w:pStyle w:val="25"/>
        <w:rPr>
          <w:rFonts w:asciiTheme="minorBidi" w:hAnsiTheme="minorBidi" w:cstheme="minorBidi"/>
          <w:rtl/>
        </w:rPr>
      </w:pPr>
    </w:p>
    <w:p w:rsidR="00CB298D" w:rsidRPr="002002E4" w:rsidRDefault="00CB298D" w:rsidP="00DE624D">
      <w:pPr>
        <w:pStyle w:val="25"/>
        <w:rPr>
          <w:rFonts w:asciiTheme="minorBidi" w:hAnsiTheme="minorBidi" w:cstheme="minorBidi"/>
          <w:rtl/>
        </w:rPr>
      </w:pPr>
      <w:bookmarkStart w:id="79" w:name="_Toc425236175"/>
      <w:bookmarkStart w:id="80" w:name="_Toc425238012"/>
      <w:r w:rsidRPr="002002E4">
        <w:rPr>
          <w:rFonts w:asciiTheme="minorBidi" w:hAnsiTheme="minorBidi" w:cstheme="minorBidi"/>
          <w:rtl/>
        </w:rPr>
        <w:t>6.2: הישגי ישראל באוריינות מדעים</w:t>
      </w:r>
      <w:bookmarkEnd w:id="79"/>
      <w:bookmarkEnd w:id="80"/>
    </w:p>
    <w:p w:rsidR="00CB298D" w:rsidRPr="002002E4" w:rsidRDefault="00CB298D" w:rsidP="00A14180">
      <w:pPr>
        <w:tabs>
          <w:tab w:val="left" w:pos="851"/>
        </w:tabs>
        <w:bidi/>
        <w:spacing w:before="360" w:line="360" w:lineRule="auto"/>
        <w:ind w:left="851" w:hanging="851"/>
        <w:jc w:val="both"/>
        <w:rPr>
          <w:rFonts w:asciiTheme="minorBidi" w:hAnsiTheme="minorBidi" w:cstheme="minorBidi"/>
          <w:b/>
          <w:bCs/>
          <w:noProof/>
          <w:rtl/>
        </w:rPr>
      </w:pPr>
      <w:r w:rsidRPr="002002E4">
        <w:rPr>
          <w:rFonts w:asciiTheme="minorBidi" w:hAnsiTheme="minorBidi" w:cstheme="minorBidi"/>
          <w:b/>
          <w:bCs/>
          <w:noProof/>
          <w:rtl/>
        </w:rPr>
        <w:t>6.2.1: הישגי ישראל במבט בין-לאומי</w:t>
      </w:r>
    </w:p>
    <w:p w:rsidR="00CB298D" w:rsidRPr="002002E4" w:rsidRDefault="00CB298D" w:rsidP="00041041">
      <w:pPr>
        <w:bidi/>
        <w:spacing w:before="120" w:after="120" w:line="360" w:lineRule="auto"/>
        <w:contextualSpacing/>
        <w:jc w:val="both"/>
        <w:rPr>
          <w:rFonts w:asciiTheme="minorBidi" w:eastAsia="Calibri" w:hAnsiTheme="minorBidi" w:cstheme="minorBidi"/>
          <w:sz w:val="22"/>
          <w:szCs w:val="22"/>
          <w:rtl/>
        </w:rPr>
      </w:pPr>
      <w:r w:rsidRPr="002002E4">
        <w:rPr>
          <w:rFonts w:asciiTheme="minorBidi" w:eastAsia="Calibri" w:hAnsiTheme="minorBidi" w:cstheme="minorBidi"/>
          <w:b/>
          <w:bCs/>
          <w:sz w:val="22"/>
          <w:szCs w:val="22"/>
          <w:rtl/>
        </w:rPr>
        <w:t>בתרשים 6.1</w:t>
      </w:r>
      <w:r w:rsidRPr="002002E4">
        <w:rPr>
          <w:rFonts w:asciiTheme="minorBidi" w:eastAsia="Calibri" w:hAnsiTheme="minorBidi" w:cstheme="minorBidi"/>
          <w:sz w:val="22"/>
          <w:szCs w:val="22"/>
          <w:rtl/>
        </w:rPr>
        <w:t xml:space="preserve"> מוצגים ההישגים בציון הכולל ב</w:t>
      </w:r>
      <w:r w:rsidR="00206244" w:rsidRPr="002002E4">
        <w:rPr>
          <w:rFonts w:asciiTheme="minorBidi" w:eastAsia="Calibri" w:hAnsiTheme="minorBidi" w:cstheme="minorBidi"/>
          <w:sz w:val="22"/>
          <w:szCs w:val="22"/>
          <w:rtl/>
        </w:rPr>
        <w:t xml:space="preserve">אוריינות </w:t>
      </w:r>
      <w:r w:rsidRPr="002002E4">
        <w:rPr>
          <w:rFonts w:asciiTheme="minorBidi" w:eastAsia="Calibri" w:hAnsiTheme="minorBidi" w:cstheme="minorBidi"/>
          <w:sz w:val="22"/>
          <w:szCs w:val="22"/>
          <w:rtl/>
        </w:rPr>
        <w:t>מדעים ב-64 המדינות שהשתתפו במחקר פיזה 2012</w:t>
      </w:r>
      <w:r w:rsidRPr="002002E4">
        <w:rPr>
          <w:rFonts w:asciiTheme="minorBidi" w:eastAsia="Calibri" w:hAnsiTheme="minorBidi" w:cstheme="minorBidi"/>
          <w:sz w:val="20"/>
          <w:szCs w:val="20"/>
          <w:vertAlign w:val="superscript"/>
          <w:rtl/>
        </w:rPr>
        <w:footnoteReference w:id="58"/>
      </w:r>
      <w:r w:rsidRPr="002002E4">
        <w:rPr>
          <w:rFonts w:asciiTheme="minorBidi" w:eastAsia="Calibri" w:hAnsiTheme="minorBidi" w:cstheme="minorBidi"/>
          <w:sz w:val="22"/>
          <w:szCs w:val="22"/>
          <w:rtl/>
        </w:rPr>
        <w:t xml:space="preserve">. המדינות מוצגות בסדר יורד לפי ממוצע הישגיהן. הציון הממוצע של ישראל הוא 470 נקודות, מה שמציב אותה במקום ה-40 במדרג המדינות שהשתתפו במחקר זה. מדינות נוספות שההישג שלהן במדעים אינם שונים סטטיסטית מזה של ישראל הן איסלנד, סלובקיה, יוון וטורקיה. בראש המדרג </w:t>
      </w:r>
      <w:r w:rsidR="00206244" w:rsidRPr="002002E4">
        <w:rPr>
          <w:rFonts w:asciiTheme="minorBidi" w:eastAsia="Calibri" w:hAnsiTheme="minorBidi" w:cstheme="minorBidi"/>
          <w:sz w:val="22"/>
          <w:szCs w:val="22"/>
          <w:rtl/>
        </w:rPr>
        <w:t xml:space="preserve">נמצאות </w:t>
      </w:r>
      <w:r w:rsidRPr="002002E4">
        <w:rPr>
          <w:rFonts w:asciiTheme="minorBidi" w:eastAsia="Calibri" w:hAnsiTheme="minorBidi" w:cstheme="minorBidi"/>
          <w:sz w:val="22"/>
          <w:szCs w:val="22"/>
          <w:rtl/>
        </w:rPr>
        <w:t xml:space="preserve">הונג-קונג, סינגפור ויפן (ממוצע </w:t>
      </w:r>
      <w:proofErr w:type="spellStart"/>
      <w:r w:rsidRPr="002002E4">
        <w:rPr>
          <w:rFonts w:asciiTheme="minorBidi" w:eastAsia="Calibri" w:hAnsiTheme="minorBidi" w:cstheme="minorBidi"/>
          <w:sz w:val="22"/>
          <w:szCs w:val="22"/>
          <w:rtl/>
        </w:rPr>
        <w:t>ציוניהן</w:t>
      </w:r>
      <w:proofErr w:type="spellEnd"/>
      <w:r w:rsidRPr="002002E4">
        <w:rPr>
          <w:rFonts w:asciiTheme="minorBidi" w:eastAsia="Calibri" w:hAnsiTheme="minorBidi" w:cstheme="minorBidi"/>
          <w:sz w:val="22"/>
          <w:szCs w:val="22"/>
          <w:rtl/>
        </w:rPr>
        <w:t xml:space="preserve"> הוא 555, 551,</w:t>
      </w:r>
      <w:r w:rsidR="00206244" w:rsidRPr="002002E4">
        <w:rPr>
          <w:rFonts w:asciiTheme="minorBidi" w:eastAsia="Calibri" w:hAnsiTheme="minorBidi" w:cstheme="minorBidi"/>
          <w:sz w:val="22"/>
          <w:szCs w:val="22"/>
          <w:rtl/>
        </w:rPr>
        <w:t xml:space="preserve"> ו-</w:t>
      </w:r>
      <w:r w:rsidRPr="002002E4">
        <w:rPr>
          <w:rFonts w:asciiTheme="minorBidi" w:eastAsia="Calibri" w:hAnsiTheme="minorBidi" w:cstheme="minorBidi"/>
          <w:sz w:val="22"/>
          <w:szCs w:val="22"/>
          <w:rtl/>
        </w:rPr>
        <w:t>547 נקודות, בהתאמה)</w:t>
      </w:r>
      <w:r w:rsidR="00206244" w:rsidRPr="002002E4">
        <w:rPr>
          <w:rFonts w:asciiTheme="minorBidi" w:eastAsia="Calibri" w:hAnsiTheme="minorBidi" w:cstheme="minorBidi"/>
          <w:sz w:val="22"/>
          <w:szCs w:val="22"/>
          <w:rtl/>
        </w:rPr>
        <w:t>,</w:t>
      </w:r>
      <w:r w:rsidRPr="002002E4">
        <w:rPr>
          <w:rFonts w:asciiTheme="minorBidi" w:eastAsia="Calibri" w:hAnsiTheme="minorBidi" w:cstheme="minorBidi"/>
          <w:sz w:val="22"/>
          <w:szCs w:val="22"/>
          <w:rtl/>
        </w:rPr>
        <w:t xml:space="preserve"> ובתחתית</w:t>
      </w:r>
      <w:r w:rsidR="00206244" w:rsidRPr="002002E4">
        <w:rPr>
          <w:rFonts w:asciiTheme="minorBidi" w:eastAsia="Calibri" w:hAnsiTheme="minorBidi" w:cstheme="minorBidi"/>
          <w:sz w:val="22"/>
          <w:szCs w:val="22"/>
          <w:rtl/>
        </w:rPr>
        <w:t>ו -</w:t>
      </w:r>
      <w:r w:rsidRPr="002002E4">
        <w:rPr>
          <w:rFonts w:asciiTheme="minorBidi" w:eastAsia="Calibri" w:hAnsiTheme="minorBidi" w:cstheme="minorBidi"/>
          <w:sz w:val="22"/>
          <w:szCs w:val="22"/>
          <w:rtl/>
        </w:rPr>
        <w:t xml:space="preserve"> קטאר, אינדונזיה ופרו (ממוצע</w:t>
      </w:r>
      <w:r w:rsidR="00206244" w:rsidRPr="002002E4">
        <w:rPr>
          <w:rFonts w:asciiTheme="minorBidi" w:eastAsia="Calibri" w:hAnsiTheme="minorBidi" w:cstheme="minorBidi"/>
          <w:sz w:val="22"/>
          <w:szCs w:val="22"/>
          <w:rtl/>
        </w:rPr>
        <w:t xml:space="preserve"> של</w:t>
      </w:r>
      <w:r w:rsidRPr="002002E4">
        <w:rPr>
          <w:rFonts w:asciiTheme="minorBidi" w:eastAsia="Calibri" w:hAnsiTheme="minorBidi" w:cstheme="minorBidi"/>
          <w:sz w:val="22"/>
          <w:szCs w:val="22"/>
          <w:rtl/>
        </w:rPr>
        <w:t xml:space="preserve"> 384, 382</w:t>
      </w:r>
      <w:r w:rsidR="00206244" w:rsidRPr="002002E4">
        <w:rPr>
          <w:rFonts w:asciiTheme="minorBidi" w:eastAsia="Calibri" w:hAnsiTheme="minorBidi" w:cstheme="minorBidi"/>
          <w:sz w:val="22"/>
          <w:szCs w:val="22"/>
          <w:rtl/>
        </w:rPr>
        <w:t xml:space="preserve"> ו-</w:t>
      </w:r>
      <w:r w:rsidRPr="002002E4">
        <w:rPr>
          <w:rFonts w:asciiTheme="minorBidi" w:eastAsia="Calibri" w:hAnsiTheme="minorBidi" w:cstheme="minorBidi"/>
          <w:sz w:val="22"/>
          <w:szCs w:val="22"/>
          <w:rtl/>
        </w:rPr>
        <w:t>373 נקודות, בהתאמה). ממוצע ה-</w:t>
      </w:r>
      <w:r w:rsidRPr="002002E4">
        <w:rPr>
          <w:rFonts w:asciiTheme="minorBidi" w:eastAsia="Calibri" w:hAnsiTheme="minorBidi" w:cstheme="minorBidi"/>
          <w:sz w:val="22"/>
          <w:szCs w:val="22"/>
        </w:rPr>
        <w:t>OECD</w:t>
      </w:r>
      <w:r w:rsidRPr="002002E4">
        <w:rPr>
          <w:rFonts w:asciiTheme="minorBidi" w:eastAsia="Calibri" w:hAnsiTheme="minorBidi" w:cstheme="minorBidi"/>
          <w:sz w:val="22"/>
          <w:szCs w:val="22"/>
          <w:rtl/>
        </w:rPr>
        <w:t xml:space="preserve"> הוא 501 נקודות (מיוצג </w:t>
      </w:r>
      <w:r w:rsidR="00206244" w:rsidRPr="002002E4">
        <w:rPr>
          <w:rFonts w:asciiTheme="minorBidi" w:eastAsia="Calibri" w:hAnsiTheme="minorBidi" w:cstheme="minorBidi"/>
          <w:sz w:val="22"/>
          <w:szCs w:val="22"/>
          <w:rtl/>
        </w:rPr>
        <w:t>באמצעות</w:t>
      </w:r>
      <w:r w:rsidRPr="002002E4">
        <w:rPr>
          <w:rFonts w:asciiTheme="minorBidi" w:eastAsia="Calibri" w:hAnsiTheme="minorBidi" w:cstheme="minorBidi"/>
          <w:sz w:val="22"/>
          <w:szCs w:val="22"/>
          <w:rtl/>
        </w:rPr>
        <w:t xml:space="preserve"> הקו האופקי הסגול </w:t>
      </w:r>
      <w:r w:rsidRPr="002002E4">
        <w:rPr>
          <w:rFonts w:asciiTheme="minorBidi" w:eastAsia="Calibri" w:hAnsiTheme="minorBidi" w:cstheme="minorBidi"/>
          <w:b/>
          <w:bCs/>
          <w:sz w:val="22"/>
          <w:szCs w:val="22"/>
          <w:rtl/>
        </w:rPr>
        <w:t>בתרשים 6.1</w:t>
      </w:r>
      <w:r w:rsidRPr="002002E4">
        <w:rPr>
          <w:rFonts w:asciiTheme="minorBidi" w:eastAsia="Calibri" w:hAnsiTheme="minorBidi" w:cstheme="minorBidi"/>
          <w:sz w:val="22"/>
          <w:szCs w:val="22"/>
          <w:rtl/>
        </w:rPr>
        <w:t>). כלומר, בדומה לנתונים באוריינות מתמטיקה (</w:t>
      </w:r>
      <w:r w:rsidRPr="002002E4">
        <w:rPr>
          <w:rFonts w:asciiTheme="minorBidi" w:eastAsia="Calibri" w:hAnsiTheme="minorBidi" w:cstheme="minorBidi"/>
          <w:b/>
          <w:bCs/>
          <w:sz w:val="22"/>
          <w:szCs w:val="22"/>
          <w:rtl/>
        </w:rPr>
        <w:t>פרק 4</w:t>
      </w:r>
      <w:r w:rsidRPr="002002E4">
        <w:rPr>
          <w:rFonts w:asciiTheme="minorBidi" w:eastAsia="Calibri" w:hAnsiTheme="minorBidi" w:cstheme="minorBidi"/>
          <w:sz w:val="22"/>
          <w:szCs w:val="22"/>
          <w:rtl/>
        </w:rPr>
        <w:t>)</w:t>
      </w:r>
      <w:r w:rsidR="00206244" w:rsidRPr="002002E4">
        <w:rPr>
          <w:rFonts w:asciiTheme="minorBidi" w:eastAsia="Calibri" w:hAnsiTheme="minorBidi" w:cstheme="minorBidi"/>
          <w:sz w:val="22"/>
          <w:szCs w:val="22"/>
          <w:rtl/>
        </w:rPr>
        <w:t>,</w:t>
      </w:r>
      <w:r w:rsidRPr="002002E4">
        <w:rPr>
          <w:rFonts w:asciiTheme="minorBidi" w:eastAsia="Calibri" w:hAnsiTheme="minorBidi" w:cstheme="minorBidi"/>
          <w:sz w:val="22"/>
          <w:szCs w:val="22"/>
          <w:rtl/>
        </w:rPr>
        <w:t xml:space="preserve"> ממוצע ה</w:t>
      </w:r>
      <w:r w:rsidR="00206244" w:rsidRPr="002002E4">
        <w:rPr>
          <w:rFonts w:asciiTheme="minorBidi" w:eastAsia="Calibri" w:hAnsiTheme="minorBidi" w:cstheme="minorBidi"/>
          <w:sz w:val="22"/>
          <w:szCs w:val="22"/>
          <w:rtl/>
        </w:rPr>
        <w:t>ציונים</w:t>
      </w:r>
      <w:r w:rsidRPr="002002E4">
        <w:rPr>
          <w:rFonts w:asciiTheme="minorBidi" w:eastAsia="Calibri" w:hAnsiTheme="minorBidi" w:cstheme="minorBidi"/>
          <w:sz w:val="22"/>
          <w:szCs w:val="22"/>
          <w:rtl/>
        </w:rPr>
        <w:t xml:space="preserve"> של ישראל באוריינות מדעים נמוך ב-31 נקודות מממוצע מדינות ה-</w:t>
      </w:r>
      <w:r w:rsidRPr="002002E4">
        <w:rPr>
          <w:rFonts w:asciiTheme="minorBidi" w:eastAsia="Calibri" w:hAnsiTheme="minorBidi" w:cstheme="minorBidi"/>
          <w:sz w:val="22"/>
          <w:szCs w:val="22"/>
        </w:rPr>
        <w:t>OECD</w:t>
      </w:r>
      <w:r w:rsidRPr="002002E4">
        <w:rPr>
          <w:rFonts w:asciiTheme="minorBidi" w:eastAsia="Calibri" w:hAnsiTheme="minorBidi" w:cstheme="minorBidi"/>
          <w:sz w:val="22"/>
          <w:szCs w:val="22"/>
          <w:rtl/>
        </w:rPr>
        <w:t xml:space="preserve">. פירוט ממוצעי הציונים </w:t>
      </w:r>
      <w:r w:rsidR="00206244" w:rsidRPr="002002E4">
        <w:rPr>
          <w:rFonts w:asciiTheme="minorBidi" w:eastAsia="Calibri" w:hAnsiTheme="minorBidi" w:cstheme="minorBidi"/>
          <w:sz w:val="22"/>
          <w:szCs w:val="22"/>
          <w:rtl/>
        </w:rPr>
        <w:t xml:space="preserve">של </w:t>
      </w:r>
      <w:r w:rsidRPr="002002E4">
        <w:rPr>
          <w:rFonts w:asciiTheme="minorBidi" w:eastAsia="Calibri" w:hAnsiTheme="minorBidi" w:cstheme="minorBidi"/>
          <w:sz w:val="22"/>
          <w:szCs w:val="22"/>
          <w:rtl/>
        </w:rPr>
        <w:t xml:space="preserve">כלל המדינות המשתתפות מוצג </w:t>
      </w:r>
      <w:r w:rsidRPr="002002E4">
        <w:rPr>
          <w:rFonts w:asciiTheme="minorBidi" w:eastAsia="Calibri" w:hAnsiTheme="minorBidi" w:cstheme="minorBidi"/>
          <w:b/>
          <w:bCs/>
          <w:sz w:val="22"/>
          <w:szCs w:val="22"/>
          <w:rtl/>
        </w:rPr>
        <w:t>בנספח 6א לפרק זה</w:t>
      </w:r>
      <w:r w:rsidRPr="002002E4">
        <w:rPr>
          <w:rFonts w:asciiTheme="minorBidi" w:eastAsia="Calibri" w:hAnsiTheme="minorBidi" w:cstheme="minorBidi"/>
          <w:sz w:val="22"/>
          <w:szCs w:val="22"/>
          <w:rtl/>
        </w:rPr>
        <w:t xml:space="preserve">. העמודות המובלטות במסגרת שחורה </w:t>
      </w:r>
      <w:r w:rsidRPr="002002E4">
        <w:rPr>
          <w:rFonts w:asciiTheme="minorBidi" w:eastAsia="Calibri" w:hAnsiTheme="minorBidi" w:cstheme="minorBidi"/>
          <w:b/>
          <w:bCs/>
          <w:sz w:val="22"/>
          <w:szCs w:val="22"/>
          <w:rtl/>
        </w:rPr>
        <w:t>בתרשים 6.1</w:t>
      </w:r>
      <w:r w:rsidRPr="002002E4">
        <w:rPr>
          <w:rFonts w:asciiTheme="minorBidi" w:eastAsia="Calibri" w:hAnsiTheme="minorBidi" w:cstheme="minorBidi"/>
          <w:sz w:val="22"/>
          <w:szCs w:val="22"/>
          <w:rtl/>
        </w:rPr>
        <w:t xml:space="preserve"> מייצגות מדינות שנבחרו </w:t>
      </w:r>
      <w:r w:rsidR="00206244" w:rsidRPr="002002E4">
        <w:rPr>
          <w:rFonts w:asciiTheme="minorBidi" w:eastAsia="Calibri" w:hAnsiTheme="minorBidi" w:cstheme="minorBidi"/>
          <w:sz w:val="22"/>
          <w:szCs w:val="22"/>
          <w:rtl/>
        </w:rPr>
        <w:t xml:space="preserve">לשמש </w:t>
      </w:r>
      <w:r w:rsidRPr="002002E4">
        <w:rPr>
          <w:rFonts w:asciiTheme="minorBidi" w:eastAsia="Calibri" w:hAnsiTheme="minorBidi" w:cstheme="minorBidi"/>
          <w:sz w:val="22"/>
          <w:szCs w:val="22"/>
          <w:rtl/>
        </w:rPr>
        <w:t xml:space="preserve">מדינות השוואה </w:t>
      </w:r>
      <w:r w:rsidR="00234D46" w:rsidRPr="002002E4">
        <w:rPr>
          <w:rFonts w:asciiTheme="minorBidi" w:eastAsia="Calibri" w:hAnsiTheme="minorBidi" w:cstheme="minorBidi"/>
          <w:sz w:val="22"/>
          <w:szCs w:val="22"/>
          <w:rtl/>
        </w:rPr>
        <w:t xml:space="preserve">בדוח זה </w:t>
      </w:r>
      <w:r w:rsidRPr="002002E4">
        <w:rPr>
          <w:rFonts w:asciiTheme="minorBidi" w:eastAsia="Calibri" w:hAnsiTheme="minorBidi" w:cstheme="minorBidi"/>
          <w:sz w:val="22"/>
          <w:szCs w:val="22"/>
          <w:rtl/>
        </w:rPr>
        <w:t>(על הסיבות לבחירת</w:t>
      </w:r>
      <w:r w:rsidR="00903F6A" w:rsidRPr="002002E4">
        <w:rPr>
          <w:rFonts w:asciiTheme="minorBidi" w:eastAsia="Calibri" w:hAnsiTheme="minorBidi" w:cstheme="minorBidi"/>
          <w:sz w:val="22"/>
          <w:szCs w:val="22"/>
          <w:rtl/>
        </w:rPr>
        <w:t>ן</w:t>
      </w:r>
      <w:r w:rsidRPr="002002E4">
        <w:rPr>
          <w:rFonts w:asciiTheme="minorBidi" w:eastAsia="Calibri" w:hAnsiTheme="minorBidi" w:cstheme="minorBidi"/>
          <w:sz w:val="22"/>
          <w:szCs w:val="22"/>
          <w:rtl/>
        </w:rPr>
        <w:t xml:space="preserve"> רא</w:t>
      </w:r>
      <w:r w:rsidR="00903F6A" w:rsidRPr="002002E4">
        <w:rPr>
          <w:rFonts w:asciiTheme="minorBidi" w:eastAsia="Calibri" w:hAnsiTheme="minorBidi" w:cstheme="minorBidi"/>
          <w:sz w:val="22"/>
          <w:szCs w:val="22"/>
          <w:rtl/>
        </w:rPr>
        <w:t>ה</w:t>
      </w:r>
      <w:r w:rsidRPr="002002E4">
        <w:rPr>
          <w:rFonts w:asciiTheme="minorBidi" w:eastAsia="Calibri" w:hAnsiTheme="minorBidi" w:cstheme="minorBidi"/>
          <w:sz w:val="22"/>
          <w:szCs w:val="22"/>
          <w:rtl/>
        </w:rPr>
        <w:t xml:space="preserve"> </w:t>
      </w:r>
      <w:r w:rsidRPr="002002E4">
        <w:rPr>
          <w:rFonts w:asciiTheme="minorBidi" w:eastAsia="Calibri" w:hAnsiTheme="minorBidi" w:cstheme="minorBidi"/>
          <w:b/>
          <w:bCs/>
          <w:sz w:val="22"/>
          <w:szCs w:val="22"/>
          <w:rtl/>
        </w:rPr>
        <w:t>פרק 4</w:t>
      </w:r>
      <w:r w:rsidRPr="002002E4">
        <w:rPr>
          <w:rFonts w:asciiTheme="minorBidi" w:eastAsia="Calibri" w:hAnsiTheme="minorBidi" w:cstheme="minorBidi"/>
          <w:sz w:val="22"/>
          <w:szCs w:val="22"/>
          <w:rtl/>
        </w:rPr>
        <w:t>).</w:t>
      </w:r>
    </w:p>
    <w:p w:rsidR="00B65695" w:rsidRPr="002002E4" w:rsidRDefault="00B65695" w:rsidP="00A14180">
      <w:pPr>
        <w:bidi/>
        <w:spacing w:before="360"/>
        <w:jc w:val="both"/>
        <w:rPr>
          <w:rFonts w:asciiTheme="minorBidi" w:hAnsiTheme="minorBidi" w:cstheme="minorBidi"/>
          <w:b/>
          <w:bCs/>
          <w:sz w:val="20"/>
          <w:szCs w:val="20"/>
          <w:rtl/>
        </w:rPr>
      </w:pPr>
    </w:p>
    <w:p w:rsidR="00B65695" w:rsidRPr="002002E4" w:rsidRDefault="00B65695" w:rsidP="00B65695">
      <w:pPr>
        <w:bidi/>
        <w:spacing w:before="360"/>
        <w:jc w:val="both"/>
        <w:rPr>
          <w:rFonts w:asciiTheme="minorBidi" w:hAnsiTheme="minorBidi" w:cstheme="minorBidi"/>
          <w:b/>
          <w:bCs/>
          <w:sz w:val="20"/>
          <w:szCs w:val="20"/>
          <w:rtl/>
        </w:rPr>
      </w:pPr>
    </w:p>
    <w:p w:rsidR="00CB298D" w:rsidRPr="002002E4" w:rsidRDefault="00CB298D" w:rsidP="00B65695">
      <w:pPr>
        <w:bidi/>
        <w:spacing w:before="360"/>
        <w:jc w:val="both"/>
        <w:rPr>
          <w:rFonts w:asciiTheme="minorBidi" w:eastAsia="Calibri" w:hAnsiTheme="minorBidi" w:cstheme="minorBidi"/>
          <w:sz w:val="22"/>
          <w:szCs w:val="22"/>
          <w:rtl/>
        </w:rPr>
      </w:pPr>
      <w:r w:rsidRPr="002002E4">
        <w:rPr>
          <w:rFonts w:asciiTheme="minorBidi" w:hAnsiTheme="minorBidi" w:cstheme="minorBidi"/>
          <w:b/>
          <w:bCs/>
          <w:sz w:val="20"/>
          <w:szCs w:val="20"/>
          <w:rtl/>
        </w:rPr>
        <w:lastRenderedPageBreak/>
        <w:t>תרשים</w:t>
      </w:r>
      <w:r w:rsidRPr="002002E4">
        <w:rPr>
          <w:rFonts w:ascii="Arial" w:hAnsiTheme="minorBidi" w:cstheme="minorBidi"/>
          <w:b/>
          <w:bCs/>
          <w:sz w:val="20"/>
          <w:szCs w:val="20"/>
          <w:rtl/>
          <w:lang w:bidi="en-US"/>
        </w:rPr>
        <w:t xml:space="preserve"> 6.1: </w:t>
      </w:r>
      <w:r w:rsidRPr="002002E4">
        <w:rPr>
          <w:rFonts w:asciiTheme="minorBidi" w:hAnsiTheme="minorBidi" w:cstheme="minorBidi"/>
          <w:b/>
          <w:bCs/>
          <w:sz w:val="20"/>
          <w:szCs w:val="20"/>
          <w:rtl/>
        </w:rPr>
        <w:t>ההישגים</w:t>
      </w:r>
      <w:r w:rsidRPr="002002E4">
        <w:rPr>
          <w:rFonts w:ascii="Arial" w:hAnsiTheme="minorBidi" w:cstheme="minorBidi"/>
          <w:b/>
          <w:bCs/>
          <w:sz w:val="20"/>
          <w:szCs w:val="20"/>
          <w:rtl/>
          <w:lang w:bidi="en-US"/>
        </w:rPr>
        <w:t xml:space="preserve"> </w:t>
      </w:r>
      <w:r w:rsidRPr="002002E4">
        <w:rPr>
          <w:rFonts w:asciiTheme="minorBidi" w:hAnsiTheme="minorBidi" w:cstheme="minorBidi"/>
          <w:b/>
          <w:bCs/>
          <w:sz w:val="20"/>
          <w:szCs w:val="20"/>
          <w:rtl/>
        </w:rPr>
        <w:t>במדעים</w:t>
      </w:r>
      <w:r w:rsidRPr="002002E4">
        <w:rPr>
          <w:rFonts w:ascii="Arial" w:hAnsiTheme="minorBidi" w:cstheme="minorBidi"/>
          <w:b/>
          <w:bCs/>
          <w:sz w:val="20"/>
          <w:szCs w:val="20"/>
          <w:rtl/>
          <w:lang w:bidi="en-US"/>
        </w:rPr>
        <w:t xml:space="preserve"> </w:t>
      </w:r>
      <w:r w:rsidRPr="002002E4">
        <w:rPr>
          <w:rFonts w:asciiTheme="minorBidi" w:hAnsiTheme="minorBidi" w:cstheme="minorBidi"/>
          <w:b/>
          <w:bCs/>
          <w:sz w:val="20"/>
          <w:szCs w:val="20"/>
          <w:rtl/>
        </w:rPr>
        <w:t>בקרב</w:t>
      </w:r>
      <w:r w:rsidRPr="002002E4">
        <w:rPr>
          <w:rFonts w:ascii="Arial" w:hAnsiTheme="minorBidi" w:cstheme="minorBidi"/>
          <w:b/>
          <w:bCs/>
          <w:sz w:val="20"/>
          <w:szCs w:val="20"/>
          <w:rtl/>
          <w:lang w:bidi="en-US"/>
        </w:rPr>
        <w:t xml:space="preserve"> </w:t>
      </w:r>
      <w:r w:rsidRPr="002002E4">
        <w:rPr>
          <w:rFonts w:asciiTheme="minorBidi" w:hAnsiTheme="minorBidi" w:cstheme="minorBidi"/>
          <w:b/>
          <w:bCs/>
          <w:sz w:val="20"/>
          <w:szCs w:val="20"/>
          <w:rtl/>
        </w:rPr>
        <w:t>כלל</w:t>
      </w:r>
      <w:r w:rsidRPr="002002E4">
        <w:rPr>
          <w:rFonts w:ascii="Arial" w:hAnsiTheme="minorBidi" w:cstheme="minorBidi"/>
          <w:b/>
          <w:bCs/>
          <w:sz w:val="20"/>
          <w:szCs w:val="20"/>
          <w:rtl/>
          <w:lang w:bidi="en-US"/>
        </w:rPr>
        <w:t xml:space="preserve"> </w:t>
      </w:r>
      <w:r w:rsidRPr="002002E4">
        <w:rPr>
          <w:rFonts w:asciiTheme="minorBidi" w:hAnsiTheme="minorBidi" w:cstheme="minorBidi"/>
          <w:b/>
          <w:bCs/>
          <w:sz w:val="20"/>
          <w:szCs w:val="20"/>
          <w:rtl/>
        </w:rPr>
        <w:t>המדינות</w:t>
      </w:r>
      <w:r w:rsidRPr="002002E4">
        <w:rPr>
          <w:rFonts w:ascii="Arial" w:hAnsiTheme="minorBidi" w:cstheme="minorBidi"/>
          <w:b/>
          <w:bCs/>
          <w:sz w:val="20"/>
          <w:szCs w:val="20"/>
          <w:rtl/>
          <w:lang w:bidi="en-US"/>
        </w:rPr>
        <w:t xml:space="preserve"> </w:t>
      </w:r>
      <w:r w:rsidRPr="002002E4">
        <w:rPr>
          <w:rFonts w:asciiTheme="minorBidi" w:hAnsiTheme="minorBidi" w:cstheme="minorBidi"/>
          <w:b/>
          <w:bCs/>
          <w:sz w:val="20"/>
          <w:szCs w:val="20"/>
          <w:rtl/>
        </w:rPr>
        <w:t>המשתתפות</w:t>
      </w:r>
    </w:p>
    <w:tbl>
      <w:tblPr>
        <w:tblStyle w:val="141"/>
        <w:bidiVisual/>
        <w:tblW w:w="0" w:type="auto"/>
        <w:tblLook w:val="04A0" w:firstRow="1" w:lastRow="0" w:firstColumn="1" w:lastColumn="0" w:noHBand="0" w:noVBand="1"/>
      </w:tblPr>
      <w:tblGrid>
        <w:gridCol w:w="9287"/>
      </w:tblGrid>
      <w:tr w:rsidR="00CB298D" w:rsidRPr="002002E4" w:rsidTr="00B03BD7">
        <w:tc>
          <w:tcPr>
            <w:tcW w:w="9286" w:type="dxa"/>
          </w:tcPr>
          <w:p w:rsidR="00CB298D" w:rsidRPr="002002E4" w:rsidRDefault="00CB298D" w:rsidP="00CB298D">
            <w:pPr>
              <w:bidi/>
              <w:spacing w:before="120" w:after="120"/>
              <w:contextualSpacing/>
              <w:jc w:val="both"/>
              <w:rPr>
                <w:rFonts w:ascii="Arial" w:eastAsia="Calibri" w:hAnsiTheme="minorBidi" w:cstheme="minorBidi"/>
                <w:sz w:val="22"/>
                <w:szCs w:val="22"/>
                <w:rtl/>
              </w:rPr>
            </w:pPr>
            <w:r w:rsidRPr="002002E4">
              <w:rPr>
                <w:rFonts w:asciiTheme="minorBidi" w:hAnsiTheme="minorBidi" w:cstheme="minorBidi"/>
                <w:noProof/>
                <w:sz w:val="20"/>
                <w:szCs w:val="20"/>
              </w:rPr>
              <w:drawing>
                <wp:inline distT="0" distB="0" distL="0" distR="0" wp14:anchorId="25608A0E" wp14:editId="039D04AC">
                  <wp:extent cx="5804452" cy="2918128"/>
                  <wp:effectExtent l="0" t="0" r="6350" b="0"/>
                  <wp:docPr id="967" name="תרשים 967"/>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inline>
              </w:drawing>
            </w:r>
          </w:p>
        </w:tc>
      </w:tr>
    </w:tbl>
    <w:p w:rsidR="00A14180" w:rsidRPr="002002E4" w:rsidRDefault="00A14180" w:rsidP="00CB298D">
      <w:pPr>
        <w:bidi/>
        <w:spacing w:before="120" w:after="120" w:line="360" w:lineRule="auto"/>
        <w:contextualSpacing/>
        <w:jc w:val="both"/>
        <w:rPr>
          <w:rFonts w:asciiTheme="minorBidi" w:eastAsia="Calibri" w:hAnsiTheme="minorBidi" w:cstheme="minorBidi"/>
          <w:b/>
          <w:bCs/>
          <w:rtl/>
        </w:rPr>
      </w:pPr>
    </w:p>
    <w:p w:rsidR="00CB298D" w:rsidRPr="002002E4" w:rsidRDefault="00CB298D" w:rsidP="00A14180">
      <w:pPr>
        <w:bidi/>
        <w:spacing w:before="120" w:after="120" w:line="360" w:lineRule="auto"/>
        <w:contextualSpacing/>
        <w:jc w:val="both"/>
        <w:rPr>
          <w:rFonts w:asciiTheme="minorBidi" w:hAnsiTheme="minorBidi" w:cstheme="minorBidi"/>
          <w:b/>
          <w:bCs/>
          <w:noProof/>
          <w:rtl/>
        </w:rPr>
      </w:pPr>
      <w:r w:rsidRPr="002002E4">
        <w:rPr>
          <w:rFonts w:asciiTheme="minorBidi" w:eastAsia="Calibri" w:hAnsiTheme="minorBidi" w:cstheme="minorBidi"/>
          <w:b/>
          <w:bCs/>
          <w:rtl/>
        </w:rPr>
        <w:t>6.2.1.</w:t>
      </w:r>
      <w:r w:rsidRPr="002002E4">
        <w:rPr>
          <w:rFonts w:asciiTheme="minorBidi" w:hAnsiTheme="minorBidi" w:cstheme="minorBidi"/>
          <w:b/>
          <w:bCs/>
          <w:noProof/>
          <w:rtl/>
        </w:rPr>
        <w:t>1: התפלגות ההישגים לפי</w:t>
      </w:r>
      <w:r w:rsidRPr="002002E4">
        <w:rPr>
          <w:rFonts w:ascii="Arial" w:hAnsiTheme="minorBidi" w:cstheme="minorBidi"/>
          <w:sz w:val="22"/>
          <w:szCs w:val="22"/>
          <w:rtl/>
          <w:lang w:bidi="en-US"/>
        </w:rPr>
        <w:t xml:space="preserve"> </w:t>
      </w:r>
      <w:r w:rsidRPr="002002E4">
        <w:rPr>
          <w:rFonts w:asciiTheme="minorBidi" w:hAnsiTheme="minorBidi" w:cstheme="minorBidi"/>
          <w:b/>
          <w:bCs/>
          <w:noProof/>
          <w:rtl/>
        </w:rPr>
        <w:t>רמות בקיאות</w:t>
      </w:r>
      <w:r w:rsidRPr="002002E4">
        <w:rPr>
          <w:rFonts w:ascii="Arial" w:hAnsiTheme="minorBidi" w:cstheme="minorBidi"/>
          <w:sz w:val="22"/>
          <w:szCs w:val="22"/>
          <w:rtl/>
          <w:lang w:bidi="en-US"/>
        </w:rPr>
        <w:t xml:space="preserve"> </w:t>
      </w:r>
      <w:r w:rsidRPr="002002E4">
        <w:rPr>
          <w:rFonts w:asciiTheme="minorBidi" w:hAnsiTheme="minorBidi" w:cstheme="minorBidi"/>
          <w:b/>
          <w:bCs/>
          <w:noProof/>
          <w:rtl/>
        </w:rPr>
        <w:t>במדעים ופיזור ההישגים</w:t>
      </w:r>
    </w:p>
    <w:p w:rsidR="00CB298D" w:rsidRPr="002002E4" w:rsidRDefault="00CB298D" w:rsidP="00041041">
      <w:pPr>
        <w:bidi/>
        <w:spacing w:line="360" w:lineRule="auto"/>
        <w:contextualSpacing/>
        <w:jc w:val="both"/>
        <w:rPr>
          <w:rFonts w:asciiTheme="minorBidi" w:hAnsiTheme="minorBidi" w:cstheme="minorBidi"/>
          <w:b/>
          <w:bCs/>
          <w:sz w:val="20"/>
          <w:szCs w:val="20"/>
          <w:rtl/>
        </w:rPr>
      </w:pPr>
      <w:r w:rsidRPr="002002E4">
        <w:rPr>
          <w:rFonts w:asciiTheme="minorBidi" w:hAnsiTheme="minorBidi" w:cstheme="minorBidi"/>
          <w:noProof/>
          <w:sz w:val="22"/>
          <w:szCs w:val="22"/>
          <w:rtl/>
        </w:rPr>
        <w:t xml:space="preserve">כאמור </w:t>
      </w:r>
      <w:r w:rsidRPr="002002E4">
        <w:rPr>
          <w:rFonts w:asciiTheme="minorBidi" w:hAnsiTheme="minorBidi" w:cstheme="minorBidi"/>
          <w:b/>
          <w:bCs/>
          <w:noProof/>
          <w:sz w:val="22"/>
          <w:szCs w:val="22"/>
          <w:rtl/>
        </w:rPr>
        <w:t>בלוח 6.2</w:t>
      </w:r>
      <w:r w:rsidRPr="002002E4">
        <w:rPr>
          <w:rFonts w:asciiTheme="minorBidi" w:hAnsiTheme="minorBidi" w:cstheme="minorBidi"/>
          <w:noProof/>
          <w:sz w:val="22"/>
          <w:szCs w:val="22"/>
          <w:rtl/>
        </w:rPr>
        <w:t xml:space="preserve">, אפשר לתאר את ההישגים במדעים גם לפי התפלגותם </w:t>
      </w:r>
      <w:r w:rsidR="0035301B" w:rsidRPr="002002E4">
        <w:rPr>
          <w:rFonts w:asciiTheme="minorBidi" w:hAnsiTheme="minorBidi" w:cstheme="minorBidi"/>
          <w:noProof/>
          <w:sz w:val="22"/>
          <w:szCs w:val="22"/>
          <w:rtl/>
        </w:rPr>
        <w:t xml:space="preserve">לשש </w:t>
      </w:r>
      <w:r w:rsidRPr="002002E4">
        <w:rPr>
          <w:rFonts w:asciiTheme="minorBidi" w:hAnsiTheme="minorBidi" w:cstheme="minorBidi"/>
          <w:noProof/>
          <w:sz w:val="22"/>
          <w:szCs w:val="22"/>
          <w:rtl/>
        </w:rPr>
        <w:t xml:space="preserve">רמות הבקיאות באוריינות מדעים. </w:t>
      </w:r>
      <w:r w:rsidRPr="002002E4">
        <w:rPr>
          <w:rFonts w:asciiTheme="minorBidi" w:eastAsia="Calibri" w:hAnsiTheme="minorBidi" w:cstheme="minorBidi"/>
          <w:b/>
          <w:bCs/>
          <w:sz w:val="22"/>
          <w:szCs w:val="22"/>
          <w:rtl/>
        </w:rPr>
        <w:t>בתרשים 6.2</w:t>
      </w:r>
      <w:r w:rsidRPr="002002E4">
        <w:rPr>
          <w:rFonts w:asciiTheme="minorBidi" w:eastAsia="Calibri" w:hAnsiTheme="minorBidi" w:cstheme="minorBidi"/>
          <w:sz w:val="22"/>
          <w:szCs w:val="22"/>
          <w:rtl/>
        </w:rPr>
        <w:t xml:space="preserve"> מוצגת התפלגות ההישגים במדעים לפי רמות הבקיאות בישראל, במדינות ההשוואה ובממוצע ה-</w:t>
      </w:r>
      <w:r w:rsidRPr="002002E4">
        <w:rPr>
          <w:rFonts w:asciiTheme="minorBidi" w:eastAsia="Calibri" w:hAnsiTheme="minorBidi" w:cstheme="minorBidi"/>
          <w:sz w:val="22"/>
          <w:szCs w:val="22"/>
        </w:rPr>
        <w:t>OECD</w:t>
      </w:r>
      <w:r w:rsidRPr="002002E4">
        <w:rPr>
          <w:rFonts w:asciiTheme="minorBidi" w:eastAsia="Calibri" w:hAnsiTheme="minorBidi" w:cstheme="minorBidi"/>
          <w:sz w:val="22"/>
          <w:szCs w:val="22"/>
          <w:rtl/>
        </w:rPr>
        <w:t xml:space="preserve">. מדינות ההשוואה מסודרות בסדר יורד לפי שיעור התלמידים "המצטיינים" </w:t>
      </w:r>
      <w:r w:rsidR="0035301B" w:rsidRPr="002002E4">
        <w:rPr>
          <w:rFonts w:asciiTheme="minorBidi" w:eastAsia="Calibri" w:hAnsiTheme="minorBidi" w:cstheme="minorBidi"/>
          <w:sz w:val="22"/>
          <w:szCs w:val="22"/>
          <w:rtl/>
        </w:rPr>
        <w:t>–</w:t>
      </w:r>
      <w:r w:rsidRPr="002002E4">
        <w:rPr>
          <w:rFonts w:asciiTheme="minorBidi" w:eastAsia="Calibri" w:hAnsiTheme="minorBidi" w:cstheme="minorBidi"/>
          <w:sz w:val="22"/>
          <w:szCs w:val="22"/>
          <w:rtl/>
        </w:rPr>
        <w:t xml:space="preserve"> </w:t>
      </w:r>
      <w:r w:rsidR="0035301B" w:rsidRPr="002002E4">
        <w:rPr>
          <w:rFonts w:asciiTheme="minorBidi" w:eastAsia="Calibri" w:hAnsiTheme="minorBidi" w:cstheme="minorBidi"/>
          <w:sz w:val="22"/>
          <w:szCs w:val="22"/>
          <w:rtl/>
        </w:rPr>
        <w:t xml:space="preserve">הנמצאים </w:t>
      </w:r>
      <w:r w:rsidRPr="002002E4">
        <w:rPr>
          <w:rFonts w:asciiTheme="minorBidi" w:eastAsia="Calibri" w:hAnsiTheme="minorBidi" w:cstheme="minorBidi"/>
          <w:sz w:val="22"/>
          <w:szCs w:val="22"/>
          <w:rtl/>
        </w:rPr>
        <w:t>ברמת בקיאות 5 ו-6. מ</w:t>
      </w:r>
      <w:r w:rsidR="0065334C" w:rsidRPr="002002E4">
        <w:rPr>
          <w:rFonts w:asciiTheme="minorBidi" w:eastAsia="Calibri" w:hAnsiTheme="minorBidi" w:cstheme="minorBidi"/>
          <w:sz w:val="22"/>
          <w:szCs w:val="22"/>
          <w:rtl/>
        </w:rPr>
        <w:t>ה</w:t>
      </w:r>
      <w:r w:rsidRPr="002002E4">
        <w:rPr>
          <w:rFonts w:asciiTheme="minorBidi" w:eastAsia="Calibri" w:hAnsiTheme="minorBidi" w:cstheme="minorBidi"/>
          <w:sz w:val="22"/>
          <w:szCs w:val="22"/>
          <w:rtl/>
        </w:rPr>
        <w:t xml:space="preserve">תרשים עולה כי 6% מן התלמידים בישראל </w:t>
      </w:r>
      <w:r w:rsidR="0035301B" w:rsidRPr="002002E4">
        <w:rPr>
          <w:rFonts w:asciiTheme="minorBidi" w:eastAsia="Calibri" w:hAnsiTheme="minorBidi" w:cstheme="minorBidi"/>
          <w:sz w:val="22"/>
          <w:szCs w:val="22"/>
          <w:rtl/>
        </w:rPr>
        <w:t xml:space="preserve">נמצאים </w:t>
      </w:r>
      <w:r w:rsidRPr="002002E4">
        <w:rPr>
          <w:rFonts w:asciiTheme="minorBidi" w:eastAsia="Calibri" w:hAnsiTheme="minorBidi" w:cstheme="minorBidi"/>
          <w:sz w:val="22"/>
          <w:szCs w:val="22"/>
          <w:rtl/>
        </w:rPr>
        <w:t xml:space="preserve">ברמות בקיאות אלו. שיעור זה </w:t>
      </w:r>
      <w:r w:rsidR="0035301B" w:rsidRPr="002002E4">
        <w:rPr>
          <w:rFonts w:asciiTheme="minorBidi" w:eastAsia="Calibri" w:hAnsiTheme="minorBidi" w:cstheme="minorBidi"/>
          <w:sz w:val="22"/>
          <w:szCs w:val="22"/>
          <w:rtl/>
        </w:rPr>
        <w:t xml:space="preserve">גבוה </w:t>
      </w:r>
      <w:r w:rsidRPr="002002E4">
        <w:rPr>
          <w:rFonts w:asciiTheme="minorBidi" w:eastAsia="Calibri" w:hAnsiTheme="minorBidi" w:cstheme="minorBidi"/>
          <w:sz w:val="22"/>
          <w:szCs w:val="22"/>
          <w:rtl/>
        </w:rPr>
        <w:t>מן השיעור המקביל במקסיקו (0%) ובפורטוגל (4%), דומה לזה שבארצות הברית (7%) ובממוצע ה-</w:t>
      </w:r>
      <w:r w:rsidRPr="002002E4">
        <w:rPr>
          <w:rFonts w:asciiTheme="minorBidi" w:eastAsia="Calibri" w:hAnsiTheme="minorBidi" w:cstheme="minorBidi"/>
          <w:sz w:val="22"/>
          <w:szCs w:val="22"/>
        </w:rPr>
        <w:t>OECD</w:t>
      </w:r>
      <w:r w:rsidRPr="002002E4">
        <w:rPr>
          <w:rFonts w:asciiTheme="minorBidi" w:eastAsia="Calibri" w:hAnsiTheme="minorBidi" w:cstheme="minorBidi"/>
          <w:sz w:val="22"/>
          <w:szCs w:val="22"/>
          <w:rtl/>
        </w:rPr>
        <w:t xml:space="preserve"> (8%)</w:t>
      </w:r>
      <w:r w:rsidR="003F044D" w:rsidRPr="002002E4">
        <w:rPr>
          <w:rFonts w:asciiTheme="minorBidi" w:eastAsia="Calibri" w:hAnsiTheme="minorBidi" w:cstheme="minorBidi"/>
          <w:sz w:val="22"/>
          <w:szCs w:val="22"/>
          <w:rtl/>
        </w:rPr>
        <w:t>,</w:t>
      </w:r>
      <w:r w:rsidRPr="002002E4">
        <w:rPr>
          <w:rFonts w:asciiTheme="minorBidi" w:eastAsia="Calibri" w:hAnsiTheme="minorBidi" w:cstheme="minorBidi"/>
          <w:sz w:val="22"/>
          <w:szCs w:val="22"/>
          <w:rtl/>
        </w:rPr>
        <w:t xml:space="preserve"> וקטן פי שלוש</w:t>
      </w:r>
      <w:r w:rsidR="0035301B" w:rsidRPr="002002E4">
        <w:rPr>
          <w:rFonts w:asciiTheme="minorBidi" w:eastAsia="Calibri" w:hAnsiTheme="minorBidi" w:cstheme="minorBidi"/>
          <w:sz w:val="22"/>
          <w:szCs w:val="22"/>
          <w:rtl/>
        </w:rPr>
        <w:t>ה</w:t>
      </w:r>
      <w:r w:rsidRPr="002002E4">
        <w:rPr>
          <w:rFonts w:asciiTheme="minorBidi" w:eastAsia="Calibri" w:hAnsiTheme="minorBidi" w:cstheme="minorBidi"/>
          <w:sz w:val="22"/>
          <w:szCs w:val="22"/>
          <w:rtl/>
        </w:rPr>
        <w:t xml:space="preserve"> בערך מן </w:t>
      </w:r>
      <w:r w:rsidR="003F044D" w:rsidRPr="002002E4">
        <w:rPr>
          <w:rFonts w:asciiTheme="minorBidi" w:eastAsia="Calibri" w:hAnsiTheme="minorBidi" w:cstheme="minorBidi"/>
          <w:sz w:val="22"/>
          <w:szCs w:val="22"/>
          <w:rtl/>
        </w:rPr>
        <w:t>ה</w:t>
      </w:r>
      <w:r w:rsidRPr="002002E4">
        <w:rPr>
          <w:rFonts w:asciiTheme="minorBidi" w:eastAsia="Calibri" w:hAnsiTheme="minorBidi" w:cstheme="minorBidi"/>
          <w:sz w:val="22"/>
          <w:szCs w:val="22"/>
          <w:rtl/>
        </w:rPr>
        <w:t>שיעור המקביל בפינלנד (17%). אך בעוד שיעור המצטיינים דומה לנורמה הבין-לאומית, בולט שיעור</w:t>
      </w:r>
      <w:r w:rsidR="003F044D" w:rsidRPr="002002E4">
        <w:rPr>
          <w:rFonts w:asciiTheme="minorBidi" w:eastAsia="Calibri" w:hAnsiTheme="minorBidi" w:cstheme="minorBidi"/>
          <w:sz w:val="22"/>
          <w:szCs w:val="22"/>
          <w:rtl/>
        </w:rPr>
        <w:t>ם</w:t>
      </w:r>
      <w:r w:rsidRPr="002002E4">
        <w:rPr>
          <w:rFonts w:asciiTheme="minorBidi" w:eastAsia="Calibri" w:hAnsiTheme="minorBidi" w:cstheme="minorBidi"/>
          <w:sz w:val="22"/>
          <w:szCs w:val="22"/>
          <w:rtl/>
        </w:rPr>
        <w:t xml:space="preserve"> הרב של התלמידים "המתקשים" בישראל (ברמת בקיאות </w:t>
      </w:r>
      <w:r w:rsidR="003F044D" w:rsidRPr="002002E4">
        <w:rPr>
          <w:rFonts w:asciiTheme="minorBidi" w:eastAsia="Calibri" w:hAnsiTheme="minorBidi" w:cstheme="minorBidi"/>
          <w:sz w:val="22"/>
          <w:szCs w:val="22"/>
          <w:rtl/>
        </w:rPr>
        <w:t>ש</w:t>
      </w:r>
      <w:r w:rsidRPr="002002E4">
        <w:rPr>
          <w:rFonts w:asciiTheme="minorBidi" w:eastAsia="Calibri" w:hAnsiTheme="minorBidi" w:cstheme="minorBidi"/>
          <w:sz w:val="22"/>
          <w:szCs w:val="22"/>
          <w:rtl/>
        </w:rPr>
        <w:t>מתחת לרמה 2)</w:t>
      </w:r>
      <w:r w:rsidR="005E122C" w:rsidRPr="002002E4">
        <w:rPr>
          <w:rFonts w:asciiTheme="minorBidi" w:eastAsia="Calibri" w:hAnsiTheme="minorBidi" w:cstheme="minorBidi"/>
          <w:sz w:val="22"/>
          <w:szCs w:val="22"/>
          <w:rtl/>
        </w:rPr>
        <w:t>,</w:t>
      </w:r>
      <w:r w:rsidRPr="002002E4">
        <w:rPr>
          <w:rFonts w:asciiTheme="minorBidi" w:eastAsia="Calibri" w:hAnsiTheme="minorBidi" w:cstheme="minorBidi"/>
          <w:sz w:val="22"/>
          <w:szCs w:val="22"/>
          <w:rtl/>
        </w:rPr>
        <w:t xml:space="preserve"> העומד על 29% (לעומת 18% בממוצע ה-</w:t>
      </w:r>
      <w:r w:rsidRPr="002002E4">
        <w:rPr>
          <w:rFonts w:asciiTheme="minorBidi" w:eastAsia="Calibri" w:hAnsiTheme="minorBidi" w:cstheme="minorBidi"/>
          <w:sz w:val="22"/>
          <w:szCs w:val="22"/>
        </w:rPr>
        <w:t>OECD</w:t>
      </w:r>
      <w:r w:rsidRPr="002002E4">
        <w:rPr>
          <w:rFonts w:asciiTheme="minorBidi" w:eastAsia="Calibri" w:hAnsiTheme="minorBidi" w:cstheme="minorBidi"/>
          <w:sz w:val="22"/>
          <w:szCs w:val="22"/>
          <w:rtl/>
        </w:rPr>
        <w:t>). למעט מקסיקו, שבה שיעור זה הוא 47%, ש</w:t>
      </w:r>
      <w:r w:rsidR="005E122C" w:rsidRPr="002002E4">
        <w:rPr>
          <w:rFonts w:asciiTheme="minorBidi" w:eastAsia="Calibri" w:hAnsiTheme="minorBidi" w:cstheme="minorBidi"/>
          <w:sz w:val="22"/>
          <w:szCs w:val="22"/>
          <w:rtl/>
        </w:rPr>
        <w:t>י</w:t>
      </w:r>
      <w:r w:rsidRPr="002002E4">
        <w:rPr>
          <w:rFonts w:asciiTheme="minorBidi" w:eastAsia="Calibri" w:hAnsiTheme="minorBidi" w:cstheme="minorBidi"/>
          <w:sz w:val="22"/>
          <w:szCs w:val="22"/>
          <w:rtl/>
        </w:rPr>
        <w:t>עור המתקשים בישראל הוא הגבוה ביותר מ</w:t>
      </w:r>
      <w:r w:rsidR="005E122C" w:rsidRPr="002002E4">
        <w:rPr>
          <w:rFonts w:asciiTheme="minorBidi" w:eastAsia="Calibri" w:hAnsiTheme="minorBidi" w:cstheme="minorBidi"/>
          <w:sz w:val="22"/>
          <w:szCs w:val="22"/>
          <w:rtl/>
        </w:rPr>
        <w:t>קרב</w:t>
      </w:r>
      <w:r w:rsidRPr="002002E4">
        <w:rPr>
          <w:rFonts w:asciiTheme="minorBidi" w:eastAsia="Calibri" w:hAnsiTheme="minorBidi" w:cstheme="minorBidi"/>
          <w:sz w:val="22"/>
          <w:szCs w:val="22"/>
          <w:rtl/>
        </w:rPr>
        <w:t xml:space="preserve"> מדינות ההשוואה.</w:t>
      </w:r>
    </w:p>
    <w:p w:rsidR="00540851" w:rsidRPr="002002E4" w:rsidRDefault="00540851" w:rsidP="00540851">
      <w:pPr>
        <w:bidi/>
        <w:spacing w:line="360" w:lineRule="auto"/>
        <w:contextualSpacing/>
        <w:jc w:val="both"/>
        <w:rPr>
          <w:rFonts w:asciiTheme="minorBidi" w:hAnsiTheme="minorBidi" w:cstheme="minorBidi"/>
          <w:b/>
          <w:bCs/>
          <w:sz w:val="20"/>
          <w:szCs w:val="20"/>
          <w:rtl/>
        </w:rPr>
      </w:pPr>
    </w:p>
    <w:p w:rsidR="00B65695" w:rsidRPr="002002E4" w:rsidRDefault="00B65695" w:rsidP="00B65695">
      <w:pPr>
        <w:bidi/>
        <w:spacing w:line="360" w:lineRule="auto"/>
        <w:contextualSpacing/>
        <w:jc w:val="both"/>
        <w:rPr>
          <w:rFonts w:asciiTheme="minorBidi" w:hAnsiTheme="minorBidi" w:cstheme="minorBidi"/>
          <w:b/>
          <w:bCs/>
          <w:sz w:val="20"/>
          <w:szCs w:val="20"/>
          <w:rtl/>
        </w:rPr>
      </w:pPr>
    </w:p>
    <w:p w:rsidR="00B65695" w:rsidRPr="002002E4" w:rsidRDefault="00B65695" w:rsidP="00B65695">
      <w:pPr>
        <w:bidi/>
        <w:spacing w:line="360" w:lineRule="auto"/>
        <w:contextualSpacing/>
        <w:jc w:val="both"/>
        <w:rPr>
          <w:rFonts w:asciiTheme="minorBidi" w:hAnsiTheme="minorBidi" w:cstheme="minorBidi"/>
          <w:b/>
          <w:bCs/>
          <w:sz w:val="20"/>
          <w:szCs w:val="20"/>
          <w:rtl/>
        </w:rPr>
      </w:pPr>
    </w:p>
    <w:p w:rsidR="00B65695" w:rsidRPr="002002E4" w:rsidRDefault="00B65695" w:rsidP="00B65695">
      <w:pPr>
        <w:bidi/>
        <w:spacing w:line="360" w:lineRule="auto"/>
        <w:contextualSpacing/>
        <w:jc w:val="both"/>
        <w:rPr>
          <w:rFonts w:asciiTheme="minorBidi" w:hAnsiTheme="minorBidi" w:cstheme="minorBidi"/>
          <w:b/>
          <w:bCs/>
          <w:sz w:val="20"/>
          <w:szCs w:val="20"/>
          <w:rtl/>
        </w:rPr>
      </w:pPr>
    </w:p>
    <w:p w:rsidR="00B65695" w:rsidRPr="002002E4" w:rsidRDefault="00B65695" w:rsidP="00B65695">
      <w:pPr>
        <w:bidi/>
        <w:spacing w:line="360" w:lineRule="auto"/>
        <w:contextualSpacing/>
        <w:jc w:val="both"/>
        <w:rPr>
          <w:rFonts w:asciiTheme="minorBidi" w:hAnsiTheme="minorBidi" w:cstheme="minorBidi"/>
          <w:b/>
          <w:bCs/>
          <w:sz w:val="20"/>
          <w:szCs w:val="20"/>
          <w:rtl/>
        </w:rPr>
      </w:pPr>
    </w:p>
    <w:p w:rsidR="00B65695" w:rsidRPr="002002E4" w:rsidRDefault="00B65695" w:rsidP="00B65695">
      <w:pPr>
        <w:bidi/>
        <w:spacing w:line="360" w:lineRule="auto"/>
        <w:contextualSpacing/>
        <w:jc w:val="both"/>
        <w:rPr>
          <w:rFonts w:asciiTheme="minorBidi" w:hAnsiTheme="minorBidi" w:cstheme="minorBidi"/>
          <w:b/>
          <w:bCs/>
          <w:sz w:val="20"/>
          <w:szCs w:val="20"/>
          <w:rtl/>
        </w:rPr>
      </w:pPr>
    </w:p>
    <w:p w:rsidR="00B65695" w:rsidRPr="002002E4" w:rsidRDefault="00B65695" w:rsidP="00B65695">
      <w:pPr>
        <w:bidi/>
        <w:spacing w:line="360" w:lineRule="auto"/>
        <w:contextualSpacing/>
        <w:jc w:val="both"/>
        <w:rPr>
          <w:rFonts w:asciiTheme="minorBidi" w:hAnsiTheme="minorBidi" w:cstheme="minorBidi"/>
          <w:b/>
          <w:bCs/>
          <w:sz w:val="20"/>
          <w:szCs w:val="20"/>
          <w:rtl/>
        </w:rPr>
      </w:pPr>
    </w:p>
    <w:p w:rsidR="00B65695" w:rsidRPr="002002E4" w:rsidRDefault="00B65695" w:rsidP="00B65695">
      <w:pPr>
        <w:bidi/>
        <w:spacing w:line="360" w:lineRule="auto"/>
        <w:contextualSpacing/>
        <w:jc w:val="both"/>
        <w:rPr>
          <w:rFonts w:asciiTheme="minorBidi" w:hAnsiTheme="minorBidi" w:cstheme="minorBidi"/>
          <w:b/>
          <w:bCs/>
          <w:sz w:val="20"/>
          <w:szCs w:val="20"/>
          <w:rtl/>
        </w:rPr>
      </w:pPr>
    </w:p>
    <w:p w:rsidR="00B65695" w:rsidRPr="002002E4" w:rsidRDefault="00B65695" w:rsidP="00B65695">
      <w:pPr>
        <w:bidi/>
        <w:spacing w:line="360" w:lineRule="auto"/>
        <w:contextualSpacing/>
        <w:jc w:val="both"/>
        <w:rPr>
          <w:rFonts w:asciiTheme="minorBidi" w:hAnsiTheme="minorBidi" w:cstheme="minorBidi"/>
          <w:b/>
          <w:bCs/>
          <w:sz w:val="20"/>
          <w:szCs w:val="20"/>
          <w:rtl/>
        </w:rPr>
      </w:pPr>
    </w:p>
    <w:p w:rsidR="00B65695" w:rsidRPr="002002E4" w:rsidRDefault="00B65695" w:rsidP="00B65695">
      <w:pPr>
        <w:bidi/>
        <w:spacing w:line="360" w:lineRule="auto"/>
        <w:contextualSpacing/>
        <w:jc w:val="both"/>
        <w:rPr>
          <w:rFonts w:asciiTheme="minorBidi" w:hAnsiTheme="minorBidi" w:cstheme="minorBidi"/>
          <w:b/>
          <w:bCs/>
          <w:sz w:val="20"/>
          <w:szCs w:val="20"/>
          <w:rtl/>
        </w:rPr>
      </w:pPr>
    </w:p>
    <w:p w:rsidR="00B65695" w:rsidRPr="002002E4" w:rsidRDefault="00B65695" w:rsidP="00B65695">
      <w:pPr>
        <w:bidi/>
        <w:spacing w:line="360" w:lineRule="auto"/>
        <w:contextualSpacing/>
        <w:jc w:val="both"/>
        <w:rPr>
          <w:rFonts w:asciiTheme="minorBidi" w:hAnsiTheme="minorBidi" w:cstheme="minorBidi"/>
          <w:b/>
          <w:bCs/>
          <w:sz w:val="20"/>
          <w:szCs w:val="20"/>
          <w:rtl/>
        </w:rPr>
      </w:pPr>
    </w:p>
    <w:p w:rsidR="00B65695" w:rsidRPr="002002E4" w:rsidRDefault="00B65695" w:rsidP="00B65695">
      <w:pPr>
        <w:bidi/>
        <w:spacing w:line="360" w:lineRule="auto"/>
        <w:contextualSpacing/>
        <w:jc w:val="both"/>
        <w:rPr>
          <w:rFonts w:asciiTheme="minorBidi" w:hAnsiTheme="minorBidi" w:cstheme="minorBidi"/>
          <w:b/>
          <w:bCs/>
          <w:sz w:val="20"/>
          <w:szCs w:val="20"/>
          <w:rtl/>
        </w:rPr>
      </w:pPr>
    </w:p>
    <w:p w:rsidR="00B65695" w:rsidRDefault="00B65695" w:rsidP="00B65695">
      <w:pPr>
        <w:bidi/>
        <w:spacing w:line="360" w:lineRule="auto"/>
        <w:contextualSpacing/>
        <w:jc w:val="both"/>
        <w:rPr>
          <w:rFonts w:asciiTheme="minorBidi" w:hAnsiTheme="minorBidi" w:cstheme="minorBidi"/>
          <w:b/>
          <w:bCs/>
          <w:sz w:val="20"/>
          <w:szCs w:val="20"/>
          <w:rtl/>
        </w:rPr>
      </w:pPr>
    </w:p>
    <w:p w:rsidR="00644C27" w:rsidRPr="002002E4" w:rsidRDefault="00644C27" w:rsidP="00644C27">
      <w:pPr>
        <w:bidi/>
        <w:spacing w:line="360" w:lineRule="auto"/>
        <w:contextualSpacing/>
        <w:jc w:val="both"/>
        <w:rPr>
          <w:rFonts w:asciiTheme="minorBidi" w:hAnsiTheme="minorBidi" w:cstheme="minorBidi"/>
          <w:b/>
          <w:bCs/>
          <w:sz w:val="20"/>
          <w:szCs w:val="20"/>
        </w:rPr>
      </w:pPr>
    </w:p>
    <w:p w:rsidR="00CB298D" w:rsidRPr="002002E4" w:rsidRDefault="00CB298D" w:rsidP="00CB298D">
      <w:pPr>
        <w:bidi/>
        <w:spacing w:before="120" w:after="120"/>
        <w:contextualSpacing/>
        <w:jc w:val="both"/>
        <w:rPr>
          <w:rFonts w:asciiTheme="minorBidi" w:hAnsiTheme="minorBidi" w:cstheme="minorBidi"/>
          <w:b/>
          <w:bCs/>
          <w:sz w:val="20"/>
          <w:szCs w:val="20"/>
          <w:lang w:bidi="en-US"/>
        </w:rPr>
      </w:pPr>
      <w:r w:rsidRPr="002002E4">
        <w:rPr>
          <w:rFonts w:asciiTheme="minorBidi" w:hAnsiTheme="minorBidi" w:cstheme="minorBidi"/>
          <w:b/>
          <w:bCs/>
          <w:sz w:val="20"/>
          <w:szCs w:val="20"/>
          <w:rtl/>
        </w:rPr>
        <w:lastRenderedPageBreak/>
        <w:t>תרשים</w:t>
      </w:r>
      <w:r w:rsidRPr="002002E4">
        <w:rPr>
          <w:rFonts w:ascii="Arial" w:hAnsiTheme="minorBidi" w:cstheme="minorBidi"/>
          <w:b/>
          <w:bCs/>
          <w:sz w:val="20"/>
          <w:szCs w:val="20"/>
          <w:rtl/>
          <w:lang w:bidi="en-US"/>
        </w:rPr>
        <w:t xml:space="preserve"> 6.2: </w:t>
      </w:r>
      <w:r w:rsidRPr="002002E4">
        <w:rPr>
          <w:rFonts w:asciiTheme="minorBidi" w:hAnsiTheme="minorBidi" w:cstheme="minorBidi"/>
          <w:b/>
          <w:bCs/>
          <w:sz w:val="20"/>
          <w:szCs w:val="20"/>
          <w:rtl/>
        </w:rPr>
        <w:t>התפלגות</w:t>
      </w:r>
      <w:r w:rsidRPr="002002E4">
        <w:rPr>
          <w:rFonts w:ascii="Arial" w:hAnsiTheme="minorBidi" w:cstheme="minorBidi"/>
          <w:b/>
          <w:bCs/>
          <w:sz w:val="20"/>
          <w:szCs w:val="20"/>
          <w:rtl/>
          <w:lang w:bidi="en-US"/>
        </w:rPr>
        <w:t xml:space="preserve"> </w:t>
      </w:r>
      <w:r w:rsidRPr="002002E4">
        <w:rPr>
          <w:rFonts w:asciiTheme="minorBidi" w:hAnsiTheme="minorBidi" w:cstheme="minorBidi"/>
          <w:b/>
          <w:bCs/>
          <w:sz w:val="20"/>
          <w:szCs w:val="20"/>
          <w:rtl/>
        </w:rPr>
        <w:t>ההישגים</w:t>
      </w:r>
      <w:r w:rsidRPr="002002E4">
        <w:rPr>
          <w:rFonts w:ascii="Arial" w:hAnsiTheme="minorBidi" w:cstheme="minorBidi"/>
          <w:b/>
          <w:bCs/>
          <w:sz w:val="20"/>
          <w:szCs w:val="20"/>
          <w:rtl/>
          <w:lang w:bidi="en-US"/>
        </w:rPr>
        <w:t xml:space="preserve"> </w:t>
      </w:r>
      <w:r w:rsidRPr="002002E4">
        <w:rPr>
          <w:rFonts w:asciiTheme="minorBidi" w:hAnsiTheme="minorBidi" w:cstheme="minorBidi"/>
          <w:b/>
          <w:bCs/>
          <w:sz w:val="20"/>
          <w:szCs w:val="20"/>
          <w:rtl/>
        </w:rPr>
        <w:t>לפי</w:t>
      </w:r>
      <w:r w:rsidRPr="002002E4">
        <w:rPr>
          <w:rFonts w:ascii="Arial" w:hAnsiTheme="minorBidi" w:cstheme="minorBidi"/>
          <w:b/>
          <w:bCs/>
          <w:sz w:val="20"/>
          <w:szCs w:val="20"/>
          <w:rtl/>
          <w:lang w:bidi="en-US"/>
        </w:rPr>
        <w:t xml:space="preserve"> </w:t>
      </w:r>
      <w:r w:rsidRPr="002002E4">
        <w:rPr>
          <w:rFonts w:asciiTheme="minorBidi" w:hAnsiTheme="minorBidi" w:cstheme="minorBidi"/>
          <w:b/>
          <w:bCs/>
          <w:sz w:val="20"/>
          <w:szCs w:val="20"/>
          <w:rtl/>
        </w:rPr>
        <w:t>רמות</w:t>
      </w:r>
      <w:r w:rsidRPr="002002E4">
        <w:rPr>
          <w:rFonts w:ascii="Arial" w:hAnsiTheme="minorBidi" w:cstheme="minorBidi"/>
          <w:b/>
          <w:bCs/>
          <w:sz w:val="20"/>
          <w:szCs w:val="20"/>
          <w:rtl/>
          <w:lang w:bidi="en-US"/>
        </w:rPr>
        <w:t xml:space="preserve"> </w:t>
      </w:r>
      <w:r w:rsidRPr="002002E4">
        <w:rPr>
          <w:rFonts w:asciiTheme="minorBidi" w:hAnsiTheme="minorBidi" w:cstheme="minorBidi"/>
          <w:b/>
          <w:bCs/>
          <w:sz w:val="20"/>
          <w:szCs w:val="20"/>
          <w:rtl/>
        </w:rPr>
        <w:t>בקיאות במדעים</w:t>
      </w:r>
      <w:r w:rsidRPr="002002E4">
        <w:rPr>
          <w:rFonts w:ascii="Arial" w:hAnsiTheme="minorBidi" w:cstheme="minorBidi"/>
          <w:b/>
          <w:bCs/>
          <w:sz w:val="20"/>
          <w:szCs w:val="20"/>
          <w:rtl/>
          <w:lang w:bidi="en-US"/>
        </w:rPr>
        <w:t xml:space="preserve"> </w:t>
      </w:r>
      <w:r w:rsidRPr="002002E4">
        <w:rPr>
          <w:rFonts w:asciiTheme="minorBidi" w:hAnsiTheme="minorBidi" w:cstheme="minorBidi"/>
          <w:b/>
          <w:bCs/>
          <w:sz w:val="20"/>
          <w:szCs w:val="20"/>
          <w:rtl/>
        </w:rPr>
        <w:t>בישראל</w:t>
      </w:r>
      <w:r w:rsidRPr="002002E4">
        <w:rPr>
          <w:rFonts w:ascii="Arial" w:hAnsiTheme="minorBidi" w:cstheme="minorBidi"/>
          <w:b/>
          <w:bCs/>
          <w:sz w:val="20"/>
          <w:szCs w:val="20"/>
          <w:rtl/>
          <w:lang w:bidi="en-US"/>
        </w:rPr>
        <w:t xml:space="preserve">, </w:t>
      </w:r>
      <w:r w:rsidRPr="002002E4">
        <w:rPr>
          <w:rFonts w:asciiTheme="minorBidi" w:hAnsiTheme="minorBidi" w:cstheme="minorBidi"/>
          <w:b/>
          <w:bCs/>
          <w:sz w:val="20"/>
          <w:szCs w:val="20"/>
          <w:rtl/>
        </w:rPr>
        <w:t>במדינות</w:t>
      </w:r>
      <w:r w:rsidRPr="002002E4">
        <w:rPr>
          <w:rFonts w:ascii="Arial" w:hAnsiTheme="minorBidi" w:cstheme="minorBidi"/>
          <w:b/>
          <w:bCs/>
          <w:sz w:val="20"/>
          <w:szCs w:val="20"/>
          <w:rtl/>
          <w:lang w:bidi="en-US"/>
        </w:rPr>
        <w:t xml:space="preserve"> </w:t>
      </w:r>
      <w:r w:rsidRPr="002002E4">
        <w:rPr>
          <w:rFonts w:asciiTheme="minorBidi" w:hAnsiTheme="minorBidi" w:cstheme="minorBidi"/>
          <w:b/>
          <w:bCs/>
          <w:sz w:val="20"/>
          <w:szCs w:val="20"/>
          <w:rtl/>
        </w:rPr>
        <w:t>ההשוואה</w:t>
      </w:r>
      <w:r w:rsidRPr="002002E4">
        <w:rPr>
          <w:rFonts w:ascii="Arial" w:hAnsiTheme="minorBidi" w:cstheme="minorBidi"/>
          <w:b/>
          <w:bCs/>
          <w:sz w:val="20"/>
          <w:szCs w:val="20"/>
          <w:rtl/>
          <w:lang w:bidi="en-US"/>
        </w:rPr>
        <w:t xml:space="preserve"> </w:t>
      </w:r>
      <w:r w:rsidRPr="002002E4">
        <w:rPr>
          <w:rFonts w:asciiTheme="minorBidi" w:hAnsiTheme="minorBidi" w:cstheme="minorBidi"/>
          <w:b/>
          <w:bCs/>
          <w:sz w:val="20"/>
          <w:szCs w:val="20"/>
          <w:rtl/>
        </w:rPr>
        <w:t>ובממוצע</w:t>
      </w:r>
      <w:r w:rsidRPr="002002E4">
        <w:rPr>
          <w:rFonts w:ascii="Arial" w:hAnsiTheme="minorBidi" w:cstheme="minorBidi"/>
          <w:b/>
          <w:bCs/>
          <w:sz w:val="20"/>
          <w:szCs w:val="20"/>
          <w:rtl/>
          <w:lang w:bidi="en-US"/>
        </w:rPr>
        <w:t xml:space="preserve"> </w:t>
      </w:r>
      <w:r w:rsidRPr="002002E4">
        <w:rPr>
          <w:rFonts w:asciiTheme="minorBidi" w:hAnsiTheme="minorBidi" w:cstheme="minorBidi"/>
          <w:b/>
          <w:bCs/>
          <w:sz w:val="20"/>
          <w:szCs w:val="20"/>
          <w:rtl/>
        </w:rPr>
        <w:t>ה</w:t>
      </w:r>
      <w:r w:rsidRPr="002002E4">
        <w:rPr>
          <w:rFonts w:ascii="Arial" w:hAnsiTheme="minorBidi" w:cstheme="minorBidi"/>
          <w:b/>
          <w:bCs/>
          <w:sz w:val="20"/>
          <w:szCs w:val="20"/>
          <w:rtl/>
          <w:lang w:bidi="en-US"/>
        </w:rPr>
        <w:t>-</w:t>
      </w:r>
      <w:r w:rsidRPr="002002E4">
        <w:rPr>
          <w:rFonts w:asciiTheme="minorBidi" w:hAnsiTheme="minorBidi" w:cstheme="minorBidi"/>
          <w:b/>
          <w:bCs/>
          <w:sz w:val="20"/>
          <w:szCs w:val="20"/>
          <w:lang w:bidi="en-US"/>
        </w:rPr>
        <w:t>OECD</w:t>
      </w:r>
    </w:p>
    <w:tbl>
      <w:tblPr>
        <w:tblStyle w:val="141"/>
        <w:bidiVisual/>
        <w:tblW w:w="5000" w:type="pct"/>
        <w:tblLook w:val="04A0" w:firstRow="1" w:lastRow="0" w:firstColumn="1" w:lastColumn="0" w:noHBand="0" w:noVBand="1"/>
      </w:tblPr>
      <w:tblGrid>
        <w:gridCol w:w="9287"/>
      </w:tblGrid>
      <w:tr w:rsidR="00CB298D" w:rsidRPr="002002E4" w:rsidTr="00B03BD7">
        <w:tc>
          <w:tcPr>
            <w:tcW w:w="9286" w:type="dxa"/>
          </w:tcPr>
          <w:p w:rsidR="00CB298D" w:rsidRPr="002002E4" w:rsidRDefault="00CB298D" w:rsidP="00CB298D">
            <w:pPr>
              <w:bidi/>
              <w:spacing w:before="120" w:after="120"/>
              <w:contextualSpacing/>
              <w:jc w:val="both"/>
              <w:rPr>
                <w:rFonts w:asciiTheme="minorBidi" w:eastAsia="Calibri" w:hAnsiTheme="minorBidi" w:cstheme="minorBidi"/>
                <w:sz w:val="20"/>
                <w:szCs w:val="20"/>
              </w:rPr>
            </w:pPr>
            <w:r w:rsidRPr="002002E4">
              <w:rPr>
                <w:rFonts w:asciiTheme="minorBidi" w:hAnsiTheme="minorBidi" w:cstheme="minorBidi"/>
                <w:noProof/>
                <w:sz w:val="20"/>
                <w:szCs w:val="20"/>
              </w:rPr>
              <w:t xml:space="preserve"> </w:t>
            </w:r>
            <w:r w:rsidRPr="002002E4">
              <w:rPr>
                <w:rFonts w:asciiTheme="minorBidi" w:hAnsiTheme="minorBidi" w:cstheme="minorBidi"/>
                <w:noProof/>
                <w:sz w:val="20"/>
                <w:szCs w:val="20"/>
              </w:rPr>
              <w:drawing>
                <wp:inline distT="0" distB="0" distL="0" distR="0" wp14:anchorId="39C8E156" wp14:editId="6A796DD4">
                  <wp:extent cx="5828306" cy="3427012"/>
                  <wp:effectExtent l="0" t="0" r="1270" b="2540"/>
                  <wp:docPr id="968" name="תרשים 968"/>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inline>
              </w:drawing>
            </w:r>
          </w:p>
        </w:tc>
      </w:tr>
    </w:tbl>
    <w:p w:rsidR="00CB298D" w:rsidRPr="002002E4" w:rsidRDefault="00CB298D" w:rsidP="00CB298D">
      <w:pPr>
        <w:bidi/>
        <w:spacing w:before="120" w:after="120"/>
        <w:contextualSpacing/>
        <w:jc w:val="both"/>
        <w:rPr>
          <w:rFonts w:asciiTheme="minorBidi" w:eastAsia="Calibri" w:hAnsiTheme="minorBidi" w:cstheme="minorBidi"/>
          <w:sz w:val="22"/>
          <w:szCs w:val="22"/>
          <w:rtl/>
        </w:rPr>
      </w:pPr>
      <w:r w:rsidRPr="002002E4">
        <w:rPr>
          <w:rFonts w:asciiTheme="minorBidi" w:eastAsia="Calibri" w:hAnsiTheme="minorBidi" w:cstheme="minorBidi"/>
          <w:sz w:val="18"/>
          <w:szCs w:val="18"/>
          <w:rtl/>
        </w:rPr>
        <w:t>הערה: בתרשים זה ייתכן כי סך האחוזים לא יסתכם ל-100% בגלל פערי עיגול.</w:t>
      </w:r>
    </w:p>
    <w:p w:rsidR="00CB298D" w:rsidRPr="002002E4" w:rsidRDefault="00CB298D" w:rsidP="00CB298D">
      <w:pPr>
        <w:bidi/>
        <w:spacing w:before="120" w:after="120" w:line="360" w:lineRule="auto"/>
        <w:contextualSpacing/>
        <w:jc w:val="both"/>
        <w:rPr>
          <w:rFonts w:asciiTheme="minorBidi" w:eastAsia="Calibri" w:hAnsiTheme="minorBidi" w:cstheme="minorBidi"/>
          <w:sz w:val="22"/>
          <w:szCs w:val="22"/>
          <w:rtl/>
        </w:rPr>
      </w:pPr>
    </w:p>
    <w:p w:rsidR="008062F8" w:rsidRPr="002002E4" w:rsidRDefault="00CB298D" w:rsidP="008062F8">
      <w:pPr>
        <w:bidi/>
        <w:spacing w:before="120" w:after="120" w:line="360" w:lineRule="auto"/>
        <w:contextualSpacing/>
        <w:jc w:val="both"/>
        <w:rPr>
          <w:rFonts w:asciiTheme="minorBidi" w:eastAsia="Calibri" w:hAnsiTheme="minorBidi" w:cstheme="minorBidi"/>
          <w:sz w:val="22"/>
          <w:szCs w:val="22"/>
          <w:rtl/>
        </w:rPr>
      </w:pPr>
      <w:r w:rsidRPr="002002E4">
        <w:rPr>
          <w:rFonts w:asciiTheme="minorBidi" w:eastAsia="Calibri" w:hAnsiTheme="minorBidi" w:cstheme="minorBidi"/>
          <w:b/>
          <w:bCs/>
          <w:sz w:val="22"/>
          <w:szCs w:val="22"/>
          <w:rtl/>
        </w:rPr>
        <w:t>בתרשים 6.3</w:t>
      </w:r>
      <w:r w:rsidRPr="002002E4">
        <w:rPr>
          <w:rFonts w:asciiTheme="minorBidi" w:eastAsia="Calibri" w:hAnsiTheme="minorBidi" w:cstheme="minorBidi"/>
          <w:sz w:val="22"/>
          <w:szCs w:val="22"/>
          <w:rtl/>
        </w:rPr>
        <w:t xml:space="preserve"> מוצג גודל</w:t>
      </w:r>
      <w:r w:rsidR="005E122C" w:rsidRPr="002002E4">
        <w:rPr>
          <w:rFonts w:asciiTheme="minorBidi" w:eastAsia="Calibri" w:hAnsiTheme="minorBidi" w:cstheme="minorBidi"/>
          <w:sz w:val="22"/>
          <w:szCs w:val="22"/>
          <w:rtl/>
        </w:rPr>
        <w:t>ו של</w:t>
      </w:r>
      <w:r w:rsidRPr="002002E4">
        <w:rPr>
          <w:rFonts w:asciiTheme="minorBidi" w:eastAsia="Calibri" w:hAnsiTheme="minorBidi" w:cstheme="minorBidi"/>
          <w:sz w:val="22"/>
          <w:szCs w:val="22"/>
          <w:rtl/>
        </w:rPr>
        <w:t xml:space="preserve"> מדד פיזור ההישגים באוריינות מדעים בקרב המדינות המשתתפות במחקר פיזה 2012. מדד הפיזור שנבחר הוא הטווח שבין הציון המייצג את המאון החמישי (הציון ש-5% מן התלמידים החלשים ביותר במדינה נתונה </w:t>
      </w:r>
      <w:r w:rsidR="005E122C" w:rsidRPr="002002E4">
        <w:rPr>
          <w:rFonts w:asciiTheme="minorBidi" w:eastAsia="Calibri" w:hAnsiTheme="minorBidi" w:cstheme="minorBidi"/>
          <w:sz w:val="22"/>
          <w:szCs w:val="22"/>
          <w:rtl/>
        </w:rPr>
        <w:t xml:space="preserve">נמצאים </w:t>
      </w:r>
      <w:r w:rsidRPr="002002E4">
        <w:rPr>
          <w:rFonts w:asciiTheme="minorBidi" w:eastAsia="Calibri" w:hAnsiTheme="minorBidi" w:cstheme="minorBidi"/>
          <w:sz w:val="22"/>
          <w:szCs w:val="22"/>
          <w:rtl/>
        </w:rPr>
        <w:t xml:space="preserve">מתחתיו), לבין הציון המייצג את המאון ה-95 (הציון ש-5% מן התלמידים החזקים ביותר במדינה נתונה </w:t>
      </w:r>
      <w:r w:rsidR="005E122C" w:rsidRPr="002002E4">
        <w:rPr>
          <w:rFonts w:asciiTheme="minorBidi" w:eastAsia="Calibri" w:hAnsiTheme="minorBidi" w:cstheme="minorBidi"/>
          <w:sz w:val="22"/>
          <w:szCs w:val="22"/>
          <w:rtl/>
        </w:rPr>
        <w:t xml:space="preserve">נמצאים </w:t>
      </w:r>
      <w:r w:rsidRPr="002002E4">
        <w:rPr>
          <w:rFonts w:asciiTheme="minorBidi" w:eastAsia="Calibri" w:hAnsiTheme="minorBidi" w:cstheme="minorBidi"/>
          <w:sz w:val="22"/>
          <w:szCs w:val="22"/>
          <w:rtl/>
        </w:rPr>
        <w:t xml:space="preserve">מעליו). המדינות </w:t>
      </w:r>
      <w:r w:rsidR="005E122C" w:rsidRPr="002002E4">
        <w:rPr>
          <w:rFonts w:asciiTheme="minorBidi" w:eastAsia="Calibri" w:hAnsiTheme="minorBidi" w:cstheme="minorBidi"/>
          <w:sz w:val="22"/>
          <w:szCs w:val="22"/>
          <w:rtl/>
        </w:rPr>
        <w:t>ש</w:t>
      </w:r>
      <w:r w:rsidRPr="002002E4">
        <w:rPr>
          <w:rFonts w:asciiTheme="minorBidi" w:eastAsia="Calibri" w:hAnsiTheme="minorBidi" w:cstheme="minorBidi"/>
          <w:sz w:val="22"/>
          <w:szCs w:val="22"/>
          <w:rtl/>
        </w:rPr>
        <w:t>בתרשים מוצגות בסדר יורד על פי גודל</w:t>
      </w:r>
      <w:r w:rsidR="005E122C" w:rsidRPr="002002E4">
        <w:rPr>
          <w:rFonts w:asciiTheme="minorBidi" w:eastAsia="Calibri" w:hAnsiTheme="minorBidi" w:cstheme="minorBidi"/>
          <w:sz w:val="22"/>
          <w:szCs w:val="22"/>
          <w:rtl/>
        </w:rPr>
        <w:t>ו של</w:t>
      </w:r>
      <w:r w:rsidRPr="002002E4">
        <w:rPr>
          <w:rFonts w:asciiTheme="minorBidi" w:eastAsia="Calibri" w:hAnsiTheme="minorBidi" w:cstheme="minorBidi"/>
          <w:sz w:val="22"/>
          <w:szCs w:val="22"/>
          <w:rtl/>
        </w:rPr>
        <w:t xml:space="preserve"> מדד </w:t>
      </w:r>
      <w:r w:rsidR="005E122C" w:rsidRPr="002002E4">
        <w:rPr>
          <w:rFonts w:asciiTheme="minorBidi" w:eastAsia="Calibri" w:hAnsiTheme="minorBidi" w:cstheme="minorBidi"/>
          <w:sz w:val="22"/>
          <w:szCs w:val="22"/>
          <w:rtl/>
        </w:rPr>
        <w:t>ה</w:t>
      </w:r>
      <w:r w:rsidRPr="002002E4">
        <w:rPr>
          <w:rFonts w:asciiTheme="minorBidi" w:eastAsia="Calibri" w:hAnsiTheme="minorBidi" w:cstheme="minorBidi"/>
          <w:sz w:val="22"/>
          <w:szCs w:val="22"/>
          <w:rtl/>
        </w:rPr>
        <w:t xml:space="preserve">פיזור. הקו הסגול האופקי </w:t>
      </w:r>
      <w:r w:rsidR="005E122C" w:rsidRPr="002002E4">
        <w:rPr>
          <w:rFonts w:asciiTheme="minorBidi" w:eastAsia="Calibri" w:hAnsiTheme="minorBidi" w:cstheme="minorBidi"/>
          <w:sz w:val="22"/>
          <w:szCs w:val="22"/>
          <w:rtl/>
        </w:rPr>
        <w:t>ש</w:t>
      </w:r>
      <w:r w:rsidRPr="002002E4">
        <w:rPr>
          <w:rFonts w:asciiTheme="minorBidi" w:eastAsia="Calibri" w:hAnsiTheme="minorBidi" w:cstheme="minorBidi"/>
          <w:sz w:val="22"/>
          <w:szCs w:val="22"/>
          <w:rtl/>
        </w:rPr>
        <w:t xml:space="preserve">בתרשים </w:t>
      </w:r>
      <w:r w:rsidR="005E122C" w:rsidRPr="002002E4">
        <w:rPr>
          <w:rFonts w:asciiTheme="minorBidi" w:eastAsia="Calibri" w:hAnsiTheme="minorBidi" w:cstheme="minorBidi"/>
          <w:sz w:val="22"/>
          <w:szCs w:val="22"/>
          <w:rtl/>
        </w:rPr>
        <w:t xml:space="preserve">מייצג </w:t>
      </w:r>
      <w:r w:rsidRPr="002002E4">
        <w:rPr>
          <w:rFonts w:asciiTheme="minorBidi" w:eastAsia="Calibri" w:hAnsiTheme="minorBidi" w:cstheme="minorBidi"/>
          <w:sz w:val="22"/>
          <w:szCs w:val="22"/>
          <w:rtl/>
        </w:rPr>
        <w:t xml:space="preserve">את ממוצע </w:t>
      </w:r>
      <w:r w:rsidR="005E122C" w:rsidRPr="002002E4">
        <w:rPr>
          <w:rFonts w:asciiTheme="minorBidi" w:eastAsia="Calibri" w:hAnsiTheme="minorBidi" w:cstheme="minorBidi"/>
          <w:sz w:val="22"/>
          <w:szCs w:val="22"/>
          <w:rtl/>
        </w:rPr>
        <w:t>ה</w:t>
      </w:r>
      <w:r w:rsidRPr="002002E4">
        <w:rPr>
          <w:rFonts w:asciiTheme="minorBidi" w:eastAsia="Calibri" w:hAnsiTheme="minorBidi" w:cstheme="minorBidi"/>
          <w:sz w:val="22"/>
          <w:szCs w:val="22"/>
          <w:rtl/>
        </w:rPr>
        <w:t>פיזור בממוצע ה-</w:t>
      </w:r>
      <w:r w:rsidRPr="002002E4">
        <w:rPr>
          <w:rFonts w:asciiTheme="minorBidi" w:eastAsia="Calibri" w:hAnsiTheme="minorBidi" w:cstheme="minorBidi"/>
          <w:sz w:val="22"/>
          <w:szCs w:val="22"/>
        </w:rPr>
        <w:t>OECD</w:t>
      </w:r>
      <w:r w:rsidR="005E122C" w:rsidRPr="002002E4">
        <w:rPr>
          <w:rFonts w:asciiTheme="minorBidi" w:eastAsia="Calibri" w:hAnsiTheme="minorBidi" w:cstheme="minorBidi"/>
          <w:sz w:val="22"/>
          <w:szCs w:val="22"/>
          <w:rtl/>
        </w:rPr>
        <w:t>,</w:t>
      </w:r>
      <w:r w:rsidRPr="002002E4">
        <w:rPr>
          <w:rFonts w:asciiTheme="minorBidi" w:eastAsia="Calibri" w:hAnsiTheme="minorBidi" w:cstheme="minorBidi"/>
          <w:sz w:val="22"/>
          <w:szCs w:val="22"/>
          <w:rtl/>
        </w:rPr>
        <w:t xml:space="preserve"> העומד על 304 נקודות. מ</w:t>
      </w:r>
      <w:r w:rsidR="0065334C" w:rsidRPr="002002E4">
        <w:rPr>
          <w:rFonts w:asciiTheme="minorBidi" w:eastAsia="Calibri" w:hAnsiTheme="minorBidi" w:cstheme="minorBidi"/>
          <w:sz w:val="22"/>
          <w:szCs w:val="22"/>
          <w:rtl/>
        </w:rPr>
        <w:t>ה</w:t>
      </w:r>
      <w:r w:rsidRPr="002002E4">
        <w:rPr>
          <w:rFonts w:asciiTheme="minorBidi" w:eastAsia="Calibri" w:hAnsiTheme="minorBidi" w:cstheme="minorBidi"/>
          <w:sz w:val="22"/>
          <w:szCs w:val="22"/>
          <w:rtl/>
        </w:rPr>
        <w:t xml:space="preserve">תרשים עולה כי פיזור הציונים בישראל הוא הגדול ביותר </w:t>
      </w:r>
      <w:r w:rsidR="005E122C" w:rsidRPr="002002E4">
        <w:rPr>
          <w:rFonts w:asciiTheme="minorBidi" w:eastAsia="Calibri" w:hAnsiTheme="minorBidi" w:cstheme="minorBidi"/>
          <w:sz w:val="22"/>
          <w:szCs w:val="22"/>
          <w:rtl/>
        </w:rPr>
        <w:t>מ</w:t>
      </w:r>
      <w:r w:rsidRPr="002002E4">
        <w:rPr>
          <w:rFonts w:asciiTheme="minorBidi" w:eastAsia="Calibri" w:hAnsiTheme="minorBidi" w:cstheme="minorBidi"/>
          <w:sz w:val="22"/>
          <w:szCs w:val="22"/>
          <w:rtl/>
        </w:rPr>
        <w:t>קרב המדינות המשתתפות (354 נקודות). לפירוט הפיזור בכל מדינה רא</w:t>
      </w:r>
      <w:r w:rsidR="005E122C" w:rsidRPr="002002E4">
        <w:rPr>
          <w:rFonts w:asciiTheme="minorBidi" w:eastAsia="Calibri" w:hAnsiTheme="minorBidi" w:cstheme="minorBidi"/>
          <w:sz w:val="22"/>
          <w:szCs w:val="22"/>
          <w:rtl/>
        </w:rPr>
        <w:t>ה</w:t>
      </w:r>
      <w:r w:rsidRPr="002002E4">
        <w:rPr>
          <w:rFonts w:asciiTheme="minorBidi" w:eastAsia="Calibri" w:hAnsiTheme="minorBidi" w:cstheme="minorBidi"/>
          <w:sz w:val="22"/>
          <w:szCs w:val="22"/>
          <w:rtl/>
        </w:rPr>
        <w:t xml:space="preserve"> </w:t>
      </w:r>
      <w:r w:rsidRPr="002002E4">
        <w:rPr>
          <w:rFonts w:asciiTheme="minorBidi" w:eastAsia="Calibri" w:hAnsiTheme="minorBidi" w:cstheme="minorBidi"/>
          <w:b/>
          <w:bCs/>
          <w:sz w:val="22"/>
          <w:szCs w:val="22"/>
          <w:rtl/>
        </w:rPr>
        <w:t>נספח 6א</w:t>
      </w:r>
      <w:r w:rsidRPr="002002E4">
        <w:rPr>
          <w:rFonts w:asciiTheme="minorBidi" w:eastAsia="Calibri" w:hAnsiTheme="minorBidi" w:cstheme="minorBidi"/>
          <w:sz w:val="22"/>
          <w:szCs w:val="22"/>
          <w:rtl/>
        </w:rPr>
        <w:t xml:space="preserve"> לפרק זה. הממצא בדבר שונות </w:t>
      </w:r>
      <w:r w:rsidR="005E122C" w:rsidRPr="002002E4">
        <w:rPr>
          <w:rFonts w:asciiTheme="minorBidi" w:eastAsia="Calibri" w:hAnsiTheme="minorBidi" w:cstheme="minorBidi"/>
          <w:sz w:val="22"/>
          <w:szCs w:val="22"/>
          <w:rtl/>
        </w:rPr>
        <w:t>ה</w:t>
      </w:r>
      <w:r w:rsidRPr="002002E4">
        <w:rPr>
          <w:rFonts w:asciiTheme="minorBidi" w:eastAsia="Calibri" w:hAnsiTheme="minorBidi" w:cstheme="minorBidi"/>
          <w:sz w:val="22"/>
          <w:szCs w:val="22"/>
          <w:rtl/>
        </w:rPr>
        <w:t xml:space="preserve">ציונים הגדולה בישראל הוא ממצא עקבי ביתר התחומים הנבדקים במחקר זה (ישראל </w:t>
      </w:r>
      <w:r w:rsidR="005E122C" w:rsidRPr="002002E4">
        <w:rPr>
          <w:rFonts w:asciiTheme="minorBidi" w:eastAsia="Calibri" w:hAnsiTheme="minorBidi" w:cstheme="minorBidi"/>
          <w:sz w:val="22"/>
          <w:szCs w:val="22"/>
          <w:rtl/>
        </w:rPr>
        <w:t>היא ה</w:t>
      </w:r>
      <w:r w:rsidRPr="002002E4">
        <w:rPr>
          <w:rFonts w:asciiTheme="minorBidi" w:eastAsia="Calibri" w:hAnsiTheme="minorBidi" w:cstheme="minorBidi"/>
          <w:sz w:val="22"/>
          <w:szCs w:val="22"/>
          <w:rtl/>
        </w:rPr>
        <w:t>שנייה ב</w:t>
      </w:r>
      <w:r w:rsidR="005E122C" w:rsidRPr="002002E4">
        <w:rPr>
          <w:rFonts w:asciiTheme="minorBidi" w:eastAsia="Calibri" w:hAnsiTheme="minorBidi" w:cstheme="minorBidi"/>
          <w:sz w:val="22"/>
          <w:szCs w:val="22"/>
          <w:rtl/>
        </w:rPr>
        <w:t>גודל ה</w:t>
      </w:r>
      <w:r w:rsidRPr="002002E4">
        <w:rPr>
          <w:rFonts w:asciiTheme="minorBidi" w:eastAsia="Calibri" w:hAnsiTheme="minorBidi" w:cstheme="minorBidi"/>
          <w:sz w:val="22"/>
          <w:szCs w:val="22"/>
          <w:rtl/>
        </w:rPr>
        <w:t>פיזור באוריינות מתמטיקה ושלישית בגודל הפיזור באוריינות קריאה) וכן בכל מחזורי המחקר של פיזה שישראל השתתפה</w:t>
      </w:r>
      <w:r w:rsidR="005E122C" w:rsidRPr="002002E4">
        <w:rPr>
          <w:rFonts w:asciiTheme="minorBidi" w:eastAsia="Calibri" w:hAnsiTheme="minorBidi" w:cstheme="minorBidi"/>
          <w:sz w:val="22"/>
          <w:szCs w:val="22"/>
          <w:rtl/>
        </w:rPr>
        <w:t xml:space="preserve"> בהם</w:t>
      </w:r>
      <w:r w:rsidRPr="002002E4">
        <w:rPr>
          <w:rFonts w:asciiTheme="minorBidi" w:eastAsia="Calibri" w:hAnsiTheme="minorBidi" w:cstheme="minorBidi"/>
          <w:sz w:val="22"/>
          <w:szCs w:val="22"/>
          <w:vertAlign w:val="superscript"/>
          <w:rtl/>
        </w:rPr>
        <w:footnoteReference w:id="59"/>
      </w:r>
      <w:r w:rsidRPr="002002E4">
        <w:rPr>
          <w:rFonts w:asciiTheme="minorBidi" w:eastAsia="Calibri" w:hAnsiTheme="minorBidi" w:cstheme="minorBidi"/>
          <w:sz w:val="22"/>
          <w:szCs w:val="22"/>
          <w:rtl/>
        </w:rPr>
        <w:t xml:space="preserve"> ובמחקרים בין-לאומיים אחרים</w:t>
      </w:r>
      <w:r w:rsidR="008062F8" w:rsidRPr="002002E4">
        <w:rPr>
          <w:rFonts w:asciiTheme="minorBidi" w:eastAsia="Calibri" w:hAnsiTheme="minorBidi" w:cstheme="minorBidi"/>
          <w:sz w:val="20"/>
          <w:szCs w:val="20"/>
          <w:vertAlign w:val="superscript"/>
          <w:rtl/>
        </w:rPr>
        <w:footnoteReference w:id="60"/>
      </w:r>
      <w:r w:rsidR="002C4CA1" w:rsidRPr="002002E4">
        <w:rPr>
          <w:rFonts w:asciiTheme="minorBidi" w:eastAsia="Calibri" w:hAnsiTheme="minorBidi" w:cstheme="minorBidi"/>
          <w:sz w:val="22"/>
          <w:szCs w:val="22"/>
          <w:rtl/>
        </w:rPr>
        <w:t>.</w:t>
      </w:r>
    </w:p>
    <w:p w:rsidR="00CB298D" w:rsidRPr="002002E4" w:rsidRDefault="00CB298D" w:rsidP="008062F8">
      <w:pPr>
        <w:bidi/>
        <w:spacing w:before="120" w:after="120" w:line="360" w:lineRule="auto"/>
        <w:contextualSpacing/>
        <w:jc w:val="both"/>
        <w:rPr>
          <w:rFonts w:asciiTheme="minorBidi" w:eastAsia="Calibri" w:hAnsiTheme="minorBidi" w:cstheme="minorBidi"/>
          <w:sz w:val="22"/>
          <w:szCs w:val="22"/>
          <w:rtl/>
        </w:rPr>
      </w:pPr>
    </w:p>
    <w:p w:rsidR="00CB298D" w:rsidRPr="002002E4" w:rsidRDefault="00CB298D" w:rsidP="00CB298D">
      <w:pPr>
        <w:tabs>
          <w:tab w:val="left" w:pos="1415"/>
        </w:tabs>
        <w:bidi/>
        <w:spacing w:before="240" w:after="120"/>
        <w:contextualSpacing/>
        <w:jc w:val="both"/>
        <w:rPr>
          <w:rFonts w:asciiTheme="minorBidi" w:hAnsiTheme="minorBidi" w:cstheme="minorBidi"/>
          <w:b/>
          <w:bCs/>
          <w:sz w:val="20"/>
          <w:szCs w:val="20"/>
          <w:rtl/>
        </w:rPr>
      </w:pPr>
    </w:p>
    <w:p w:rsidR="00CB298D" w:rsidRPr="002002E4" w:rsidRDefault="00CB298D" w:rsidP="00CB298D">
      <w:pPr>
        <w:spacing w:after="200" w:line="276" w:lineRule="auto"/>
        <w:rPr>
          <w:rFonts w:asciiTheme="minorBidi" w:hAnsiTheme="minorBidi" w:cstheme="minorBidi"/>
          <w:b/>
          <w:bCs/>
          <w:sz w:val="20"/>
          <w:szCs w:val="20"/>
          <w:rtl/>
        </w:rPr>
      </w:pPr>
      <w:r w:rsidRPr="002002E4">
        <w:rPr>
          <w:rFonts w:ascii="Arial" w:hAnsiTheme="minorBidi" w:cstheme="minorBidi"/>
          <w:sz w:val="20"/>
          <w:szCs w:val="20"/>
          <w:rtl/>
          <w:lang w:bidi="en-US"/>
        </w:rPr>
        <w:br w:type="page"/>
      </w:r>
    </w:p>
    <w:p w:rsidR="00CB298D" w:rsidRPr="002002E4" w:rsidRDefault="00CB298D" w:rsidP="00CB298D">
      <w:pPr>
        <w:tabs>
          <w:tab w:val="left" w:pos="1415"/>
        </w:tabs>
        <w:bidi/>
        <w:spacing w:before="240" w:after="120"/>
        <w:contextualSpacing/>
        <w:jc w:val="both"/>
        <w:rPr>
          <w:rFonts w:asciiTheme="minorBidi" w:hAnsiTheme="minorBidi" w:cstheme="minorBidi"/>
          <w:b/>
          <w:bCs/>
          <w:sz w:val="20"/>
          <w:szCs w:val="20"/>
          <w:rtl/>
        </w:rPr>
      </w:pPr>
      <w:r w:rsidRPr="002002E4">
        <w:rPr>
          <w:rFonts w:asciiTheme="minorBidi" w:hAnsiTheme="minorBidi" w:cstheme="minorBidi"/>
          <w:b/>
          <w:bCs/>
          <w:sz w:val="20"/>
          <w:szCs w:val="20"/>
          <w:rtl/>
        </w:rPr>
        <w:lastRenderedPageBreak/>
        <w:t>תרשים 6.3: פיזור ההישגים במדעים בקרב כלל המדינות המשתתפות</w:t>
      </w:r>
    </w:p>
    <w:tbl>
      <w:tblPr>
        <w:tblStyle w:val="141"/>
        <w:bidiVisual/>
        <w:tblW w:w="5000" w:type="pct"/>
        <w:tblLook w:val="04A0" w:firstRow="1" w:lastRow="0" w:firstColumn="1" w:lastColumn="0" w:noHBand="0" w:noVBand="1"/>
      </w:tblPr>
      <w:tblGrid>
        <w:gridCol w:w="9287"/>
      </w:tblGrid>
      <w:tr w:rsidR="00CB298D" w:rsidRPr="002002E4" w:rsidTr="00B03BD7">
        <w:tc>
          <w:tcPr>
            <w:tcW w:w="9286" w:type="dxa"/>
          </w:tcPr>
          <w:p w:rsidR="00CB298D" w:rsidRPr="002002E4" w:rsidRDefault="00CB298D" w:rsidP="00CB298D">
            <w:pPr>
              <w:tabs>
                <w:tab w:val="left" w:pos="1415"/>
              </w:tabs>
              <w:bidi/>
              <w:spacing w:before="240" w:after="120"/>
              <w:contextualSpacing/>
              <w:jc w:val="both"/>
              <w:rPr>
                <w:rFonts w:ascii="Arial" w:hAnsiTheme="minorBidi" w:cstheme="minorBidi"/>
                <w:b/>
                <w:bCs/>
                <w:sz w:val="20"/>
                <w:szCs w:val="20"/>
                <w:rtl/>
              </w:rPr>
            </w:pPr>
            <w:r w:rsidRPr="002002E4">
              <w:rPr>
                <w:rFonts w:asciiTheme="minorBidi" w:hAnsiTheme="minorBidi" w:cstheme="minorBidi"/>
                <w:b/>
                <w:bCs/>
                <w:noProof/>
              </w:rPr>
              <w:drawing>
                <wp:inline distT="0" distB="0" distL="0" distR="0" wp14:anchorId="4F774E7B" wp14:editId="2F0AB72D">
                  <wp:extent cx="5804452" cy="2918128"/>
                  <wp:effectExtent l="0" t="0" r="6350" b="0"/>
                  <wp:docPr id="969" name="תרשים 969"/>
                  <wp:cNvGraphicFramePr/>
                  <a:graphic xmlns:a="http://schemas.openxmlformats.org/drawingml/2006/main">
                    <a:graphicData uri="http://schemas.openxmlformats.org/drawingml/2006/chart">
                      <c:chart xmlns:c="http://schemas.openxmlformats.org/drawingml/2006/chart" xmlns:r="http://schemas.openxmlformats.org/officeDocument/2006/relationships" r:id="rId66"/>
                    </a:graphicData>
                  </a:graphic>
                </wp:inline>
              </w:drawing>
            </w:r>
          </w:p>
        </w:tc>
      </w:tr>
    </w:tbl>
    <w:p w:rsidR="00CB298D" w:rsidRPr="002002E4" w:rsidRDefault="00CB298D" w:rsidP="00CB298D">
      <w:pPr>
        <w:tabs>
          <w:tab w:val="left" w:pos="851"/>
        </w:tabs>
        <w:bidi/>
        <w:spacing w:before="240" w:after="240" w:line="360" w:lineRule="auto"/>
        <w:contextualSpacing/>
        <w:jc w:val="both"/>
        <w:rPr>
          <w:rFonts w:asciiTheme="minorBidi" w:hAnsiTheme="minorBidi" w:cstheme="minorBidi"/>
          <w:b/>
          <w:bCs/>
          <w:sz w:val="20"/>
          <w:szCs w:val="20"/>
          <w:rtl/>
        </w:rPr>
      </w:pPr>
    </w:p>
    <w:p w:rsidR="00CB298D" w:rsidRPr="002002E4" w:rsidRDefault="00CB298D" w:rsidP="00CB298D">
      <w:pPr>
        <w:tabs>
          <w:tab w:val="left" w:pos="851"/>
        </w:tabs>
        <w:bidi/>
        <w:spacing w:before="240" w:after="240" w:line="360" w:lineRule="auto"/>
        <w:contextualSpacing/>
        <w:jc w:val="both"/>
        <w:rPr>
          <w:rFonts w:asciiTheme="minorBidi" w:hAnsiTheme="minorBidi" w:cstheme="minorBidi"/>
          <w:b/>
          <w:bCs/>
          <w:noProof/>
          <w:rtl/>
        </w:rPr>
      </w:pPr>
      <w:r w:rsidRPr="002002E4">
        <w:rPr>
          <w:rFonts w:asciiTheme="minorBidi" w:hAnsiTheme="minorBidi" w:cstheme="minorBidi"/>
          <w:b/>
          <w:bCs/>
          <w:noProof/>
          <w:rtl/>
        </w:rPr>
        <w:t>6.2.1.2: מגמות לאורך זמן</w:t>
      </w:r>
    </w:p>
    <w:p w:rsidR="00CB298D" w:rsidRPr="002002E4" w:rsidRDefault="00CB298D" w:rsidP="009239DC">
      <w:pPr>
        <w:bidi/>
        <w:spacing w:before="120" w:after="120" w:line="360" w:lineRule="auto"/>
        <w:contextualSpacing/>
        <w:jc w:val="both"/>
        <w:rPr>
          <w:rFonts w:asciiTheme="minorBidi" w:eastAsia="Calibri" w:hAnsiTheme="minorBidi" w:cstheme="minorBidi"/>
          <w:sz w:val="22"/>
          <w:szCs w:val="22"/>
          <w:rtl/>
        </w:rPr>
      </w:pPr>
      <w:r w:rsidRPr="002002E4">
        <w:rPr>
          <w:rFonts w:asciiTheme="minorBidi" w:eastAsia="Calibri" w:hAnsiTheme="minorBidi" w:cstheme="minorBidi"/>
          <w:b/>
          <w:bCs/>
          <w:sz w:val="22"/>
          <w:szCs w:val="22"/>
          <w:rtl/>
        </w:rPr>
        <w:t>בתרשים 6.4</w:t>
      </w:r>
      <w:r w:rsidRPr="002002E4">
        <w:rPr>
          <w:rFonts w:asciiTheme="minorBidi" w:eastAsia="Calibri" w:hAnsiTheme="minorBidi" w:cstheme="minorBidi"/>
          <w:sz w:val="22"/>
          <w:szCs w:val="22"/>
          <w:rtl/>
        </w:rPr>
        <w:t xml:space="preserve"> מוצג אומדן של השינוי השנתי הממוצע במדעים בשלושת מחקרי פיזה שהתקיימו בין</w:t>
      </w:r>
      <w:r w:rsidR="005E122C" w:rsidRPr="002002E4">
        <w:rPr>
          <w:rFonts w:asciiTheme="minorBidi" w:eastAsia="Calibri" w:hAnsiTheme="minorBidi" w:cstheme="minorBidi"/>
          <w:sz w:val="22"/>
          <w:szCs w:val="22"/>
          <w:rtl/>
        </w:rPr>
        <w:t xml:space="preserve"> </w:t>
      </w:r>
      <w:r w:rsidRPr="002002E4">
        <w:rPr>
          <w:rFonts w:asciiTheme="minorBidi" w:eastAsia="Calibri" w:hAnsiTheme="minorBidi" w:cstheme="minorBidi"/>
          <w:sz w:val="22"/>
          <w:szCs w:val="22"/>
          <w:rtl/>
        </w:rPr>
        <w:t>2006 ל-2012</w:t>
      </w:r>
      <w:r w:rsidRPr="002002E4">
        <w:rPr>
          <w:rFonts w:asciiTheme="minorBidi" w:eastAsia="Calibri" w:hAnsiTheme="minorBidi" w:cstheme="minorBidi"/>
          <w:sz w:val="20"/>
          <w:szCs w:val="20"/>
          <w:vertAlign w:val="superscript"/>
          <w:rtl/>
        </w:rPr>
        <w:footnoteReference w:id="61"/>
      </w:r>
      <w:r w:rsidRPr="002002E4">
        <w:rPr>
          <w:rFonts w:asciiTheme="minorBidi" w:eastAsia="Calibri" w:hAnsiTheme="minorBidi" w:cstheme="minorBidi"/>
          <w:sz w:val="22"/>
          <w:szCs w:val="22"/>
          <w:rtl/>
        </w:rPr>
        <w:t xml:space="preserve">. </w:t>
      </w:r>
      <w:r w:rsidR="005E122C" w:rsidRPr="002002E4">
        <w:rPr>
          <w:rFonts w:asciiTheme="minorBidi" w:eastAsia="Calibri" w:hAnsiTheme="minorBidi" w:cstheme="minorBidi"/>
          <w:sz w:val="22"/>
          <w:szCs w:val="22"/>
          <w:rtl/>
        </w:rPr>
        <w:t>ב</w:t>
      </w:r>
      <w:r w:rsidRPr="002002E4">
        <w:rPr>
          <w:rFonts w:asciiTheme="minorBidi" w:eastAsia="Calibri" w:hAnsiTheme="minorBidi" w:cstheme="minorBidi"/>
          <w:sz w:val="22"/>
          <w:szCs w:val="22"/>
          <w:rtl/>
        </w:rPr>
        <w:t xml:space="preserve">חישוב אומדן זה </w:t>
      </w:r>
      <w:r w:rsidR="005E122C" w:rsidRPr="002002E4">
        <w:rPr>
          <w:rFonts w:asciiTheme="minorBidi" w:eastAsia="Calibri" w:hAnsiTheme="minorBidi" w:cstheme="minorBidi"/>
          <w:sz w:val="22"/>
          <w:szCs w:val="22"/>
          <w:rtl/>
        </w:rPr>
        <w:t xml:space="preserve">מובא </w:t>
      </w:r>
      <w:r w:rsidRPr="002002E4">
        <w:rPr>
          <w:rFonts w:asciiTheme="minorBidi" w:eastAsia="Calibri" w:hAnsiTheme="minorBidi" w:cstheme="minorBidi"/>
          <w:sz w:val="22"/>
          <w:szCs w:val="22"/>
          <w:rtl/>
        </w:rPr>
        <w:t>בחשבון מידע חסר הנובע מאי-השתתפות מדינה מסוימת במחזור מחקר מסוים. מ</w:t>
      </w:r>
      <w:r w:rsidR="0065334C" w:rsidRPr="002002E4">
        <w:rPr>
          <w:rFonts w:asciiTheme="minorBidi" w:eastAsia="Calibri" w:hAnsiTheme="minorBidi" w:cstheme="minorBidi"/>
          <w:sz w:val="22"/>
          <w:szCs w:val="22"/>
          <w:rtl/>
        </w:rPr>
        <w:t>ה</w:t>
      </w:r>
      <w:r w:rsidRPr="002002E4">
        <w:rPr>
          <w:rFonts w:asciiTheme="minorBidi" w:eastAsia="Calibri" w:hAnsiTheme="minorBidi" w:cstheme="minorBidi"/>
          <w:sz w:val="22"/>
          <w:szCs w:val="22"/>
          <w:rtl/>
        </w:rPr>
        <w:t>תרשים עולה כי בישראל אומדן זה עומד על כשלוש נקודות לשנה</w:t>
      </w:r>
      <w:r w:rsidR="005E122C" w:rsidRPr="002002E4">
        <w:rPr>
          <w:rFonts w:asciiTheme="minorBidi" w:eastAsia="Calibri" w:hAnsiTheme="minorBidi" w:cstheme="minorBidi"/>
          <w:sz w:val="22"/>
          <w:szCs w:val="22"/>
          <w:rtl/>
        </w:rPr>
        <w:t xml:space="preserve">, </w:t>
      </w:r>
      <w:r w:rsidRPr="002002E4">
        <w:rPr>
          <w:rFonts w:asciiTheme="minorBidi" w:eastAsia="Calibri" w:hAnsiTheme="minorBidi" w:cstheme="minorBidi"/>
          <w:sz w:val="22"/>
          <w:szCs w:val="22"/>
          <w:rtl/>
        </w:rPr>
        <w:t>נתון המעמיד אותה במקום העשירי מבחינת גודל השיפור השנתי במדעים</w:t>
      </w:r>
      <w:r w:rsidRPr="002002E4">
        <w:rPr>
          <w:rFonts w:asciiTheme="minorBidi" w:eastAsia="Calibri" w:hAnsiTheme="minorBidi" w:cstheme="minorBidi"/>
          <w:sz w:val="20"/>
          <w:szCs w:val="20"/>
          <w:vertAlign w:val="superscript"/>
          <w:rtl/>
        </w:rPr>
        <w:footnoteReference w:id="62"/>
      </w:r>
      <w:r w:rsidRPr="002002E4">
        <w:rPr>
          <w:rFonts w:asciiTheme="minorBidi" w:eastAsia="Calibri" w:hAnsiTheme="minorBidi" w:cstheme="minorBidi"/>
          <w:sz w:val="22"/>
          <w:szCs w:val="22"/>
          <w:rtl/>
        </w:rPr>
        <w:t>. ביחס למדינות ההשוואה</w:t>
      </w:r>
      <w:r w:rsidR="005E122C" w:rsidRPr="002002E4">
        <w:rPr>
          <w:rFonts w:asciiTheme="minorBidi" w:eastAsia="Calibri" w:hAnsiTheme="minorBidi" w:cstheme="minorBidi"/>
          <w:sz w:val="22"/>
          <w:szCs w:val="22"/>
          <w:rtl/>
        </w:rPr>
        <w:t xml:space="preserve"> חלה</w:t>
      </w:r>
      <w:r w:rsidRPr="002002E4">
        <w:rPr>
          <w:rFonts w:asciiTheme="minorBidi" w:eastAsia="Calibri" w:hAnsiTheme="minorBidi" w:cstheme="minorBidi"/>
          <w:sz w:val="22"/>
          <w:szCs w:val="22"/>
          <w:rtl/>
        </w:rPr>
        <w:t xml:space="preserve"> במקסיקו, ארצות הברית, פורטוגל וקוריאה</w:t>
      </w:r>
      <w:r w:rsidR="005E122C" w:rsidRPr="002002E4">
        <w:rPr>
          <w:rFonts w:asciiTheme="minorBidi" w:hAnsiTheme="minorBidi" w:cstheme="minorBidi"/>
          <w:sz w:val="22"/>
          <w:szCs w:val="22"/>
          <w:rtl/>
        </w:rPr>
        <w:t xml:space="preserve"> </w:t>
      </w:r>
      <w:r w:rsidRPr="002002E4">
        <w:rPr>
          <w:rFonts w:asciiTheme="minorBidi" w:eastAsia="Calibri" w:hAnsiTheme="minorBidi" w:cstheme="minorBidi"/>
          <w:sz w:val="22"/>
          <w:szCs w:val="22"/>
          <w:rtl/>
        </w:rPr>
        <w:t>על</w:t>
      </w:r>
      <w:r w:rsidR="004F2D23" w:rsidRPr="002002E4">
        <w:rPr>
          <w:rFonts w:asciiTheme="minorBidi" w:eastAsia="Calibri" w:hAnsiTheme="minorBidi" w:cstheme="minorBidi"/>
          <w:sz w:val="22"/>
          <w:szCs w:val="22"/>
          <w:rtl/>
        </w:rPr>
        <w:t>י</w:t>
      </w:r>
      <w:r w:rsidRPr="002002E4">
        <w:rPr>
          <w:rFonts w:asciiTheme="minorBidi" w:eastAsia="Calibri" w:hAnsiTheme="minorBidi" w:cstheme="minorBidi"/>
          <w:sz w:val="22"/>
          <w:szCs w:val="22"/>
          <w:rtl/>
        </w:rPr>
        <w:t xml:space="preserve">יה שנתית בסדרי גודל של </w:t>
      </w:r>
      <w:r w:rsidR="004F2D23" w:rsidRPr="002002E4">
        <w:rPr>
          <w:rFonts w:asciiTheme="minorBidi" w:eastAsia="Calibri" w:hAnsiTheme="minorBidi" w:cstheme="minorBidi"/>
          <w:sz w:val="22"/>
          <w:szCs w:val="22"/>
          <w:rtl/>
        </w:rPr>
        <w:t>נקודה</w:t>
      </w:r>
      <w:r w:rsidRPr="002002E4">
        <w:rPr>
          <w:rFonts w:asciiTheme="minorBidi" w:eastAsia="Calibri" w:hAnsiTheme="minorBidi" w:cstheme="minorBidi"/>
          <w:sz w:val="22"/>
          <w:szCs w:val="22"/>
          <w:rtl/>
        </w:rPr>
        <w:t xml:space="preserve"> עד שלוש נקודות לשנה. קנדה, ניו-זילנד ופינלנד, לעומת זאת, נמצאות בהליך של ירידה שנתית בציון בסדר גודל של שתיים-שלוש נקודות.</w:t>
      </w:r>
      <w:r w:rsidRPr="002002E4">
        <w:rPr>
          <w:rFonts w:asciiTheme="minorBidi" w:eastAsia="Calibri" w:hAnsiTheme="minorBidi" w:cstheme="minorBidi"/>
          <w:b/>
          <w:bCs/>
          <w:sz w:val="22"/>
          <w:szCs w:val="22"/>
          <w:rtl/>
        </w:rPr>
        <w:t xml:space="preserve"> בתרשים 6.5</w:t>
      </w:r>
      <w:r w:rsidRPr="002002E4">
        <w:rPr>
          <w:rFonts w:asciiTheme="minorBidi" w:eastAsia="Calibri" w:hAnsiTheme="minorBidi" w:cstheme="minorBidi"/>
          <w:sz w:val="22"/>
          <w:szCs w:val="22"/>
          <w:rtl/>
        </w:rPr>
        <w:t xml:space="preserve"> מוצג הציון הממוצע במדעים בישראל בשלושת מחזורי </w:t>
      </w:r>
      <w:r w:rsidR="003401C5" w:rsidRPr="002002E4">
        <w:rPr>
          <w:rFonts w:asciiTheme="minorBidi" w:eastAsia="Calibri" w:hAnsiTheme="minorBidi" w:cstheme="minorBidi"/>
          <w:sz w:val="22"/>
          <w:szCs w:val="22"/>
          <w:rtl/>
        </w:rPr>
        <w:t xml:space="preserve">מחקר </w:t>
      </w:r>
      <w:r w:rsidRPr="002002E4">
        <w:rPr>
          <w:rFonts w:asciiTheme="minorBidi" w:eastAsia="Calibri" w:hAnsiTheme="minorBidi" w:cstheme="minorBidi"/>
          <w:sz w:val="22"/>
          <w:szCs w:val="22"/>
          <w:rtl/>
        </w:rPr>
        <w:t>פיזה 2012-2009-2006</w:t>
      </w:r>
      <w:r w:rsidR="003401C5" w:rsidRPr="002002E4">
        <w:rPr>
          <w:rFonts w:asciiTheme="minorBidi" w:eastAsia="Calibri" w:hAnsiTheme="minorBidi" w:cstheme="minorBidi"/>
          <w:sz w:val="22"/>
          <w:szCs w:val="22"/>
          <w:rtl/>
        </w:rPr>
        <w:t>. אפשר להיווכח</w:t>
      </w:r>
      <w:r w:rsidRPr="002002E4">
        <w:rPr>
          <w:rFonts w:asciiTheme="minorBidi" w:eastAsia="Calibri" w:hAnsiTheme="minorBidi" w:cstheme="minorBidi"/>
          <w:sz w:val="22"/>
          <w:szCs w:val="22"/>
          <w:rtl/>
        </w:rPr>
        <w:t xml:space="preserve"> כי בין </w:t>
      </w:r>
      <w:r w:rsidR="003401C5" w:rsidRPr="002002E4">
        <w:rPr>
          <w:rFonts w:asciiTheme="minorBidi" w:eastAsia="Calibri" w:hAnsiTheme="minorBidi" w:cstheme="minorBidi"/>
          <w:sz w:val="22"/>
          <w:szCs w:val="22"/>
          <w:rtl/>
        </w:rPr>
        <w:t xml:space="preserve">שנת </w:t>
      </w:r>
      <w:r w:rsidRPr="002002E4">
        <w:rPr>
          <w:rFonts w:asciiTheme="minorBidi" w:eastAsia="Calibri" w:hAnsiTheme="minorBidi" w:cstheme="minorBidi"/>
          <w:sz w:val="22"/>
          <w:szCs w:val="22"/>
          <w:rtl/>
        </w:rPr>
        <w:t xml:space="preserve">2006 ל-2012 </w:t>
      </w:r>
      <w:r w:rsidR="003401C5" w:rsidRPr="002002E4">
        <w:rPr>
          <w:rFonts w:asciiTheme="minorBidi" w:eastAsia="Calibri" w:hAnsiTheme="minorBidi" w:cstheme="minorBidi"/>
          <w:sz w:val="22"/>
          <w:szCs w:val="22"/>
          <w:rtl/>
        </w:rPr>
        <w:t xml:space="preserve">עלה </w:t>
      </w:r>
      <w:r w:rsidRPr="002002E4">
        <w:rPr>
          <w:rFonts w:asciiTheme="minorBidi" w:eastAsia="Calibri" w:hAnsiTheme="minorBidi" w:cstheme="minorBidi"/>
          <w:sz w:val="22"/>
          <w:szCs w:val="22"/>
          <w:rtl/>
        </w:rPr>
        <w:t>ציון ממוצע זה ב-16 נקודות במצטבר, על</w:t>
      </w:r>
      <w:r w:rsidR="003401C5" w:rsidRPr="002002E4">
        <w:rPr>
          <w:rFonts w:asciiTheme="minorBidi" w:eastAsia="Calibri" w:hAnsiTheme="minorBidi" w:cstheme="minorBidi"/>
          <w:sz w:val="22"/>
          <w:szCs w:val="22"/>
          <w:rtl/>
        </w:rPr>
        <w:t>י</w:t>
      </w:r>
      <w:r w:rsidRPr="002002E4">
        <w:rPr>
          <w:rFonts w:asciiTheme="minorBidi" w:eastAsia="Calibri" w:hAnsiTheme="minorBidi" w:cstheme="minorBidi"/>
          <w:sz w:val="22"/>
          <w:szCs w:val="22"/>
          <w:rtl/>
        </w:rPr>
        <w:t xml:space="preserve">יה שמקורה בעיקר בעלייה שבין מחקר פיזה 2009 למחקר פיזה 2012. חשוב </w:t>
      </w:r>
      <w:r w:rsidR="003401C5" w:rsidRPr="002002E4">
        <w:rPr>
          <w:rFonts w:asciiTheme="minorBidi" w:eastAsia="Calibri" w:hAnsiTheme="minorBidi" w:cstheme="minorBidi"/>
          <w:sz w:val="22"/>
          <w:szCs w:val="22"/>
          <w:rtl/>
        </w:rPr>
        <w:t xml:space="preserve">גם </w:t>
      </w:r>
      <w:r w:rsidRPr="002002E4">
        <w:rPr>
          <w:rFonts w:asciiTheme="minorBidi" w:eastAsia="Calibri" w:hAnsiTheme="minorBidi" w:cstheme="minorBidi"/>
          <w:sz w:val="22"/>
          <w:szCs w:val="22"/>
          <w:rtl/>
        </w:rPr>
        <w:t>לציין כי לצד העלייה בממוצע של ישראל נרשם צמצום מתמשך בשיעור התלמידים המתקשים</w:t>
      </w:r>
      <w:r w:rsidR="003401C5" w:rsidRPr="002002E4">
        <w:rPr>
          <w:rFonts w:asciiTheme="minorBidi" w:eastAsia="Calibri" w:hAnsiTheme="minorBidi" w:cstheme="minorBidi"/>
          <w:sz w:val="22"/>
          <w:szCs w:val="22"/>
          <w:rtl/>
        </w:rPr>
        <w:t xml:space="preserve"> -</w:t>
      </w:r>
      <w:r w:rsidRPr="002002E4">
        <w:rPr>
          <w:rFonts w:asciiTheme="minorBidi" w:eastAsia="Calibri" w:hAnsiTheme="minorBidi" w:cstheme="minorBidi"/>
          <w:sz w:val="22"/>
          <w:szCs w:val="22"/>
          <w:rtl/>
        </w:rPr>
        <w:t xml:space="preserve"> הנמצאים ברמת בקיאות נמוכה מרמה 2 (מ-</w:t>
      </w:r>
      <w:r w:rsidRPr="002002E4">
        <w:rPr>
          <w:rFonts w:asciiTheme="minorBidi" w:eastAsia="Calibri" w:hAnsiTheme="minorBidi" w:cstheme="minorBidi"/>
          <w:sz w:val="22"/>
          <w:szCs w:val="22"/>
        </w:rPr>
        <w:t>36%</w:t>
      </w:r>
      <w:r w:rsidRPr="002002E4">
        <w:rPr>
          <w:rFonts w:asciiTheme="minorBidi" w:eastAsia="Calibri" w:hAnsiTheme="minorBidi" w:cstheme="minorBidi"/>
          <w:sz w:val="22"/>
          <w:szCs w:val="22"/>
          <w:rtl/>
        </w:rPr>
        <w:t xml:space="preserve"> ב-2006 ל-29% ב-2012) ועלייה קלה בשיעור התלמידים המצטיינים ברמות 5 ו-6 (מ-5% ב-2006 ל-6% ב-2012). עם זאת חשוב לציין כי למרות העלייה המתמשכת בהישגים באוריינות מדעים (כולל הצמצום בשיעור התלמידים המתקשים)</w:t>
      </w:r>
      <w:r w:rsidR="003401C5" w:rsidRPr="002002E4">
        <w:rPr>
          <w:rFonts w:asciiTheme="minorBidi" w:eastAsia="Calibri" w:hAnsiTheme="minorBidi" w:cstheme="minorBidi"/>
          <w:sz w:val="22"/>
          <w:szCs w:val="22"/>
          <w:rtl/>
        </w:rPr>
        <w:t>,</w:t>
      </w:r>
      <w:r w:rsidRPr="002002E4">
        <w:rPr>
          <w:rFonts w:asciiTheme="minorBidi" w:eastAsia="Calibri" w:hAnsiTheme="minorBidi" w:cstheme="minorBidi"/>
          <w:sz w:val="22"/>
          <w:szCs w:val="22"/>
          <w:rtl/>
        </w:rPr>
        <w:t xml:space="preserve"> </w:t>
      </w:r>
      <w:r w:rsidR="003401C5" w:rsidRPr="002002E4">
        <w:rPr>
          <w:rFonts w:asciiTheme="minorBidi" w:eastAsia="Calibri" w:hAnsiTheme="minorBidi" w:cstheme="minorBidi"/>
          <w:sz w:val="22"/>
          <w:szCs w:val="22"/>
          <w:rtl/>
        </w:rPr>
        <w:t xml:space="preserve">גם כאן - </w:t>
      </w:r>
      <w:r w:rsidRPr="002002E4">
        <w:rPr>
          <w:rFonts w:asciiTheme="minorBidi" w:eastAsia="Calibri" w:hAnsiTheme="minorBidi" w:cstheme="minorBidi"/>
          <w:sz w:val="22"/>
          <w:szCs w:val="22"/>
          <w:rtl/>
        </w:rPr>
        <w:t xml:space="preserve">כמו בתחום אוריינות המתמטיקה </w:t>
      </w:r>
      <w:r w:rsidR="003401C5" w:rsidRPr="002002E4">
        <w:rPr>
          <w:rFonts w:asciiTheme="minorBidi" w:eastAsia="Calibri" w:hAnsiTheme="minorBidi" w:cstheme="minorBidi"/>
          <w:sz w:val="22"/>
          <w:szCs w:val="22"/>
          <w:rtl/>
        </w:rPr>
        <w:t xml:space="preserve">- </w:t>
      </w:r>
      <w:r w:rsidRPr="002002E4">
        <w:rPr>
          <w:rFonts w:asciiTheme="minorBidi" w:eastAsia="Calibri" w:hAnsiTheme="minorBidi" w:cstheme="minorBidi"/>
          <w:sz w:val="22"/>
          <w:szCs w:val="22"/>
          <w:rtl/>
        </w:rPr>
        <w:t xml:space="preserve">ישראל </w:t>
      </w:r>
      <w:r w:rsidR="003401C5" w:rsidRPr="002002E4">
        <w:rPr>
          <w:rFonts w:asciiTheme="minorBidi" w:eastAsia="Calibri" w:hAnsiTheme="minorBidi" w:cstheme="minorBidi"/>
          <w:sz w:val="22"/>
          <w:szCs w:val="22"/>
          <w:rtl/>
        </w:rPr>
        <w:t xml:space="preserve">עדיין </w:t>
      </w:r>
      <w:r w:rsidRPr="002002E4">
        <w:rPr>
          <w:rFonts w:asciiTheme="minorBidi" w:eastAsia="Calibri" w:hAnsiTheme="minorBidi" w:cstheme="minorBidi"/>
          <w:sz w:val="22"/>
          <w:szCs w:val="22"/>
          <w:rtl/>
        </w:rPr>
        <w:t>מדורגת לאורך השנים בערך במקום ה-40 במדרג המדינות המשתתפות ובתחתית רשימת מדינות ה-</w:t>
      </w:r>
      <w:r w:rsidRPr="002002E4">
        <w:rPr>
          <w:rFonts w:asciiTheme="minorBidi" w:eastAsia="Calibri" w:hAnsiTheme="minorBidi" w:cstheme="minorBidi"/>
          <w:sz w:val="22"/>
          <w:szCs w:val="22"/>
        </w:rPr>
        <w:t>OECD</w:t>
      </w:r>
      <w:r w:rsidRPr="002002E4">
        <w:rPr>
          <w:rFonts w:asciiTheme="minorBidi" w:eastAsia="Calibri" w:hAnsiTheme="minorBidi" w:cstheme="minorBidi"/>
          <w:sz w:val="22"/>
          <w:szCs w:val="22"/>
          <w:rtl/>
        </w:rPr>
        <w:t>.</w:t>
      </w:r>
      <w:r w:rsidR="003401C5" w:rsidRPr="002002E4">
        <w:rPr>
          <w:rFonts w:asciiTheme="minorBidi" w:eastAsia="Calibri" w:hAnsiTheme="minorBidi" w:cstheme="minorBidi"/>
          <w:sz w:val="22"/>
          <w:szCs w:val="22"/>
          <w:rtl/>
        </w:rPr>
        <w:t xml:space="preserve"> </w:t>
      </w:r>
    </w:p>
    <w:p w:rsidR="00A14180" w:rsidRPr="002002E4" w:rsidRDefault="00A14180" w:rsidP="00CB298D">
      <w:pPr>
        <w:tabs>
          <w:tab w:val="left" w:pos="1415"/>
        </w:tabs>
        <w:bidi/>
        <w:spacing w:before="240" w:after="120"/>
        <w:contextualSpacing/>
        <w:jc w:val="both"/>
        <w:rPr>
          <w:rFonts w:asciiTheme="minorBidi" w:hAnsiTheme="minorBidi" w:cstheme="minorBidi"/>
          <w:b/>
          <w:bCs/>
          <w:sz w:val="20"/>
          <w:szCs w:val="20"/>
          <w:rtl/>
        </w:rPr>
      </w:pPr>
    </w:p>
    <w:p w:rsidR="00A14180" w:rsidRPr="002002E4" w:rsidRDefault="00A14180" w:rsidP="00A14180">
      <w:pPr>
        <w:tabs>
          <w:tab w:val="left" w:pos="1415"/>
        </w:tabs>
        <w:bidi/>
        <w:spacing w:before="240" w:after="120"/>
        <w:contextualSpacing/>
        <w:jc w:val="both"/>
        <w:rPr>
          <w:rFonts w:asciiTheme="minorBidi" w:hAnsiTheme="minorBidi" w:cstheme="minorBidi"/>
          <w:b/>
          <w:bCs/>
          <w:sz w:val="20"/>
          <w:szCs w:val="20"/>
          <w:rtl/>
        </w:rPr>
      </w:pPr>
    </w:p>
    <w:p w:rsidR="00A14180" w:rsidRPr="002002E4" w:rsidRDefault="00A14180" w:rsidP="00A14180">
      <w:pPr>
        <w:tabs>
          <w:tab w:val="left" w:pos="1415"/>
        </w:tabs>
        <w:bidi/>
        <w:spacing w:before="240" w:after="120"/>
        <w:contextualSpacing/>
        <w:jc w:val="both"/>
        <w:rPr>
          <w:rFonts w:asciiTheme="minorBidi" w:hAnsiTheme="minorBidi" w:cstheme="minorBidi"/>
          <w:b/>
          <w:bCs/>
          <w:sz w:val="20"/>
          <w:szCs w:val="20"/>
          <w:rtl/>
        </w:rPr>
      </w:pPr>
    </w:p>
    <w:p w:rsidR="00A14180" w:rsidRPr="002002E4" w:rsidRDefault="00A14180" w:rsidP="00A14180">
      <w:pPr>
        <w:tabs>
          <w:tab w:val="left" w:pos="1415"/>
        </w:tabs>
        <w:bidi/>
        <w:spacing w:before="240" w:after="120"/>
        <w:contextualSpacing/>
        <w:jc w:val="both"/>
        <w:rPr>
          <w:rFonts w:asciiTheme="minorBidi" w:hAnsiTheme="minorBidi" w:cstheme="minorBidi"/>
          <w:b/>
          <w:bCs/>
          <w:sz w:val="20"/>
          <w:szCs w:val="20"/>
          <w:rtl/>
        </w:rPr>
      </w:pPr>
    </w:p>
    <w:p w:rsidR="00A14180" w:rsidRDefault="00A14180" w:rsidP="00A14180">
      <w:pPr>
        <w:tabs>
          <w:tab w:val="left" w:pos="1415"/>
        </w:tabs>
        <w:bidi/>
        <w:spacing w:before="240" w:after="120"/>
        <w:contextualSpacing/>
        <w:jc w:val="both"/>
        <w:rPr>
          <w:rFonts w:asciiTheme="minorBidi" w:hAnsiTheme="minorBidi" w:cstheme="minorBidi"/>
          <w:b/>
          <w:bCs/>
          <w:sz w:val="20"/>
          <w:szCs w:val="20"/>
          <w:rtl/>
        </w:rPr>
      </w:pPr>
    </w:p>
    <w:p w:rsidR="00644C27" w:rsidRDefault="00644C27" w:rsidP="00644C27">
      <w:pPr>
        <w:tabs>
          <w:tab w:val="left" w:pos="1415"/>
        </w:tabs>
        <w:bidi/>
        <w:spacing w:before="240" w:after="120"/>
        <w:contextualSpacing/>
        <w:jc w:val="both"/>
        <w:rPr>
          <w:rFonts w:asciiTheme="minorBidi" w:hAnsiTheme="minorBidi" w:cstheme="minorBidi"/>
          <w:b/>
          <w:bCs/>
          <w:sz w:val="20"/>
          <w:szCs w:val="20"/>
          <w:rtl/>
        </w:rPr>
      </w:pPr>
    </w:p>
    <w:p w:rsidR="00644C27" w:rsidRPr="002002E4" w:rsidRDefault="00644C27" w:rsidP="00644C27">
      <w:pPr>
        <w:tabs>
          <w:tab w:val="left" w:pos="1415"/>
        </w:tabs>
        <w:bidi/>
        <w:spacing w:before="240" w:after="120"/>
        <w:contextualSpacing/>
        <w:jc w:val="both"/>
        <w:rPr>
          <w:rFonts w:asciiTheme="minorBidi" w:hAnsiTheme="minorBidi" w:cstheme="minorBidi"/>
          <w:b/>
          <w:bCs/>
          <w:sz w:val="20"/>
          <w:szCs w:val="20"/>
          <w:rtl/>
        </w:rPr>
      </w:pPr>
    </w:p>
    <w:p w:rsidR="00CB298D" w:rsidRPr="002002E4" w:rsidRDefault="00CB298D" w:rsidP="00BD1594">
      <w:pPr>
        <w:tabs>
          <w:tab w:val="left" w:pos="1415"/>
        </w:tabs>
        <w:bidi/>
        <w:spacing w:before="240" w:after="120"/>
        <w:contextualSpacing/>
        <w:jc w:val="both"/>
        <w:rPr>
          <w:rFonts w:asciiTheme="minorBidi" w:hAnsiTheme="minorBidi" w:cstheme="minorBidi"/>
          <w:b/>
          <w:bCs/>
          <w:sz w:val="20"/>
          <w:szCs w:val="20"/>
          <w:rtl/>
        </w:rPr>
      </w:pPr>
      <w:r w:rsidRPr="002002E4">
        <w:rPr>
          <w:rFonts w:asciiTheme="minorBidi" w:hAnsiTheme="minorBidi" w:cstheme="minorBidi"/>
          <w:b/>
          <w:bCs/>
          <w:sz w:val="20"/>
          <w:szCs w:val="20"/>
          <w:rtl/>
        </w:rPr>
        <w:lastRenderedPageBreak/>
        <w:t>תרשים 6.4: שינוי לשנה בציון הממוצע במדעים לאורך מחקרי פיזה בין 2006 ל-2012</w:t>
      </w:r>
    </w:p>
    <w:tbl>
      <w:tblPr>
        <w:tblStyle w:val="141"/>
        <w:bidiVisual/>
        <w:tblW w:w="5000" w:type="pct"/>
        <w:tblLook w:val="04A0" w:firstRow="1" w:lastRow="0" w:firstColumn="1" w:lastColumn="0" w:noHBand="0" w:noVBand="1"/>
      </w:tblPr>
      <w:tblGrid>
        <w:gridCol w:w="9287"/>
      </w:tblGrid>
      <w:tr w:rsidR="00CB298D" w:rsidRPr="002002E4" w:rsidTr="00B03BD7">
        <w:tc>
          <w:tcPr>
            <w:tcW w:w="9286" w:type="dxa"/>
          </w:tcPr>
          <w:p w:rsidR="00CB298D" w:rsidRPr="002002E4" w:rsidRDefault="00CB298D" w:rsidP="00CB298D">
            <w:pPr>
              <w:tabs>
                <w:tab w:val="left" w:pos="1415"/>
              </w:tabs>
              <w:bidi/>
              <w:spacing w:before="240" w:after="120"/>
              <w:contextualSpacing/>
              <w:jc w:val="both"/>
              <w:rPr>
                <w:rFonts w:ascii="Arial" w:hAnsiTheme="minorBidi" w:cstheme="minorBidi"/>
                <w:b/>
                <w:bCs/>
                <w:sz w:val="20"/>
                <w:szCs w:val="20"/>
                <w:rtl/>
              </w:rPr>
            </w:pPr>
            <w:r w:rsidRPr="002002E4">
              <w:rPr>
                <w:rFonts w:asciiTheme="minorBidi" w:hAnsiTheme="minorBidi" w:cstheme="minorBidi"/>
                <w:b/>
                <w:bCs/>
                <w:noProof/>
              </w:rPr>
              <w:drawing>
                <wp:inline distT="0" distB="0" distL="0" distR="0" wp14:anchorId="492201CE" wp14:editId="38AC081D">
                  <wp:extent cx="5820355" cy="2894275"/>
                  <wp:effectExtent l="0" t="0" r="0" b="1905"/>
                  <wp:docPr id="970" name="תרשים 970"/>
                  <wp:cNvGraphicFramePr/>
                  <a:graphic xmlns:a="http://schemas.openxmlformats.org/drawingml/2006/main">
                    <a:graphicData uri="http://schemas.openxmlformats.org/drawingml/2006/chart">
                      <c:chart xmlns:c="http://schemas.openxmlformats.org/drawingml/2006/chart" xmlns:r="http://schemas.openxmlformats.org/officeDocument/2006/relationships" r:id="rId67"/>
                    </a:graphicData>
                  </a:graphic>
                </wp:inline>
              </w:drawing>
            </w:r>
          </w:p>
        </w:tc>
      </w:tr>
    </w:tbl>
    <w:p w:rsidR="00CB298D" w:rsidRPr="002002E4" w:rsidRDefault="00CB298D" w:rsidP="00CB298D">
      <w:pPr>
        <w:tabs>
          <w:tab w:val="left" w:pos="851"/>
        </w:tabs>
        <w:bidi/>
        <w:spacing w:before="240" w:after="120" w:line="360" w:lineRule="auto"/>
        <w:contextualSpacing/>
        <w:jc w:val="both"/>
        <w:rPr>
          <w:rFonts w:asciiTheme="minorBidi" w:hAnsiTheme="minorBidi" w:cstheme="minorBidi"/>
          <w:b/>
          <w:bCs/>
          <w:sz w:val="22"/>
          <w:szCs w:val="22"/>
          <w:rtl/>
        </w:rPr>
      </w:pPr>
    </w:p>
    <w:p w:rsidR="00CB298D" w:rsidRPr="002002E4" w:rsidRDefault="00CB298D" w:rsidP="00B36F57">
      <w:pPr>
        <w:tabs>
          <w:tab w:val="left" w:pos="851"/>
        </w:tabs>
        <w:bidi/>
        <w:spacing w:before="240" w:after="120"/>
        <w:contextualSpacing/>
        <w:jc w:val="both"/>
        <w:rPr>
          <w:rFonts w:asciiTheme="minorBidi" w:hAnsiTheme="minorBidi" w:cstheme="minorBidi"/>
          <w:b/>
          <w:bCs/>
          <w:sz w:val="20"/>
          <w:szCs w:val="20"/>
          <w:lang w:bidi="en-US"/>
        </w:rPr>
      </w:pPr>
      <w:r w:rsidRPr="002002E4">
        <w:rPr>
          <w:rFonts w:asciiTheme="minorBidi" w:hAnsiTheme="minorBidi" w:cstheme="minorBidi"/>
          <w:b/>
          <w:bCs/>
          <w:sz w:val="20"/>
          <w:szCs w:val="20"/>
          <w:rtl/>
        </w:rPr>
        <w:t>תרשים</w:t>
      </w:r>
      <w:r w:rsidRPr="002002E4">
        <w:rPr>
          <w:rFonts w:ascii="Arial" w:hAnsiTheme="minorBidi" w:cstheme="minorBidi"/>
          <w:b/>
          <w:bCs/>
          <w:sz w:val="20"/>
          <w:szCs w:val="20"/>
          <w:rtl/>
          <w:lang w:bidi="en-US"/>
        </w:rPr>
        <w:t xml:space="preserve"> </w:t>
      </w:r>
      <w:r w:rsidRPr="002002E4">
        <w:rPr>
          <w:rFonts w:asciiTheme="minorBidi" w:hAnsiTheme="minorBidi" w:cstheme="minorBidi"/>
          <w:b/>
          <w:bCs/>
          <w:sz w:val="20"/>
          <w:szCs w:val="20"/>
          <w:lang w:bidi="en-US"/>
        </w:rPr>
        <w:t>6.5</w:t>
      </w:r>
      <w:r w:rsidRPr="002002E4">
        <w:rPr>
          <w:rFonts w:ascii="Arial" w:hAnsiTheme="minorBidi" w:cstheme="minorBidi"/>
          <w:b/>
          <w:bCs/>
          <w:sz w:val="20"/>
          <w:szCs w:val="20"/>
          <w:rtl/>
          <w:lang w:bidi="en-US"/>
        </w:rPr>
        <w:t>:</w:t>
      </w:r>
      <w:r w:rsidRPr="002002E4">
        <w:rPr>
          <w:rFonts w:asciiTheme="minorBidi" w:hAnsiTheme="minorBidi" w:cstheme="minorBidi"/>
          <w:b/>
          <w:bCs/>
          <w:sz w:val="20"/>
          <w:szCs w:val="20"/>
        </w:rPr>
        <w:t xml:space="preserve"> </w:t>
      </w:r>
      <w:r w:rsidRPr="002002E4">
        <w:rPr>
          <w:rFonts w:asciiTheme="minorBidi" w:hAnsiTheme="minorBidi" w:cstheme="minorBidi"/>
          <w:b/>
          <w:bCs/>
          <w:sz w:val="20"/>
          <w:szCs w:val="20"/>
          <w:rtl/>
        </w:rPr>
        <w:t>הציון הממוצע במדעים בישראל</w:t>
      </w:r>
      <w:r w:rsidRPr="002002E4">
        <w:rPr>
          <w:rFonts w:ascii="Arial" w:hAnsiTheme="minorBidi" w:cstheme="minorBidi"/>
          <w:b/>
          <w:bCs/>
          <w:sz w:val="20"/>
          <w:szCs w:val="20"/>
          <w:rtl/>
          <w:lang w:bidi="en-US"/>
        </w:rPr>
        <w:t xml:space="preserve"> </w:t>
      </w:r>
      <w:r w:rsidRPr="002002E4">
        <w:rPr>
          <w:rFonts w:asciiTheme="minorBidi" w:hAnsiTheme="minorBidi" w:cstheme="minorBidi"/>
          <w:b/>
          <w:bCs/>
          <w:sz w:val="20"/>
          <w:szCs w:val="20"/>
          <w:rtl/>
        </w:rPr>
        <w:t>במחקרי פיזה בין</w:t>
      </w:r>
      <w:r w:rsidRPr="002002E4">
        <w:rPr>
          <w:rFonts w:ascii="Arial" w:hAnsiTheme="minorBidi" w:cstheme="minorBidi"/>
          <w:b/>
          <w:bCs/>
          <w:sz w:val="20"/>
          <w:szCs w:val="20"/>
          <w:rtl/>
          <w:lang w:bidi="en-US"/>
        </w:rPr>
        <w:t xml:space="preserve"> </w:t>
      </w:r>
      <w:r w:rsidRPr="002002E4">
        <w:rPr>
          <w:rFonts w:asciiTheme="minorBidi" w:hAnsiTheme="minorBidi" w:cstheme="minorBidi"/>
          <w:b/>
          <w:bCs/>
          <w:sz w:val="20"/>
          <w:szCs w:val="20"/>
          <w:lang w:bidi="en-US"/>
        </w:rPr>
        <w:t>2006</w:t>
      </w:r>
      <w:r w:rsidRPr="002002E4">
        <w:rPr>
          <w:rFonts w:ascii="Arial" w:hAnsiTheme="minorBidi" w:cstheme="minorBidi"/>
          <w:b/>
          <w:bCs/>
          <w:sz w:val="20"/>
          <w:szCs w:val="20"/>
          <w:rtl/>
          <w:lang w:bidi="en-US"/>
        </w:rPr>
        <w:t xml:space="preserve"> </w:t>
      </w:r>
      <w:r w:rsidRPr="002002E4">
        <w:rPr>
          <w:rFonts w:asciiTheme="minorBidi" w:hAnsiTheme="minorBidi" w:cstheme="minorBidi"/>
          <w:b/>
          <w:bCs/>
          <w:sz w:val="20"/>
          <w:szCs w:val="20"/>
          <w:rtl/>
        </w:rPr>
        <w:t>ל</w:t>
      </w:r>
      <w:r w:rsidRPr="002002E4">
        <w:rPr>
          <w:rFonts w:ascii="Arial" w:hAnsiTheme="minorBidi" w:cstheme="minorBidi"/>
          <w:b/>
          <w:bCs/>
          <w:sz w:val="20"/>
          <w:szCs w:val="20"/>
          <w:rtl/>
          <w:lang w:bidi="en-US"/>
        </w:rPr>
        <w:t>-2012</w:t>
      </w:r>
    </w:p>
    <w:tbl>
      <w:tblPr>
        <w:bidiVisual/>
        <w:tblW w:w="5000" w:type="pct"/>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9287"/>
      </w:tblGrid>
      <w:tr w:rsidR="00CB298D" w:rsidRPr="002002E4" w:rsidTr="00B03BD7">
        <w:tc>
          <w:tcPr>
            <w:tcW w:w="5000" w:type="pct"/>
            <w:shd w:val="clear" w:color="auto" w:fill="auto"/>
          </w:tcPr>
          <w:p w:rsidR="00CB298D" w:rsidRPr="002002E4" w:rsidRDefault="00CB298D" w:rsidP="00CB298D">
            <w:pPr>
              <w:bidi/>
              <w:contextualSpacing/>
              <w:jc w:val="both"/>
              <w:rPr>
                <w:rFonts w:asciiTheme="minorBidi" w:eastAsia="Calibri" w:hAnsiTheme="minorBidi" w:cstheme="minorBidi"/>
                <w:sz w:val="22"/>
                <w:szCs w:val="22"/>
                <w:rtl/>
              </w:rPr>
            </w:pPr>
            <w:r w:rsidRPr="002002E4">
              <w:rPr>
                <w:rFonts w:asciiTheme="minorBidi" w:eastAsia="Calibri" w:hAnsiTheme="minorBidi" w:cstheme="minorBidi"/>
                <w:noProof/>
                <w:sz w:val="22"/>
                <w:szCs w:val="22"/>
              </w:rPr>
              <w:t xml:space="preserve"> </w:t>
            </w:r>
            <w:r w:rsidRPr="002002E4">
              <w:rPr>
                <w:rFonts w:asciiTheme="minorBidi" w:hAnsiTheme="minorBidi" w:cstheme="minorBidi"/>
                <w:noProof/>
                <w:sz w:val="22"/>
                <w:szCs w:val="22"/>
              </w:rPr>
              <w:drawing>
                <wp:inline distT="0" distB="0" distL="0" distR="0" wp14:anchorId="3AC016EE" wp14:editId="763C6C7E">
                  <wp:extent cx="5816009" cy="3072809"/>
                  <wp:effectExtent l="0" t="0" r="0" b="0"/>
                  <wp:docPr id="971" name="תרשים 971"/>
                  <wp:cNvGraphicFramePr/>
                  <a:graphic xmlns:a="http://schemas.openxmlformats.org/drawingml/2006/main">
                    <a:graphicData uri="http://schemas.openxmlformats.org/drawingml/2006/chart">
                      <c:chart xmlns:c="http://schemas.openxmlformats.org/drawingml/2006/chart" xmlns:r="http://schemas.openxmlformats.org/officeDocument/2006/relationships" r:id="rId68"/>
                    </a:graphicData>
                  </a:graphic>
                </wp:inline>
              </w:drawing>
            </w:r>
          </w:p>
        </w:tc>
      </w:tr>
    </w:tbl>
    <w:p w:rsidR="00CB298D" w:rsidRPr="002002E4" w:rsidRDefault="00CB298D" w:rsidP="00CB298D">
      <w:pPr>
        <w:tabs>
          <w:tab w:val="left" w:pos="851"/>
        </w:tabs>
        <w:bidi/>
        <w:spacing w:before="360" w:after="240" w:line="360" w:lineRule="auto"/>
        <w:contextualSpacing/>
        <w:jc w:val="both"/>
        <w:rPr>
          <w:rFonts w:asciiTheme="minorBidi" w:hAnsiTheme="minorBidi" w:cstheme="minorBidi"/>
          <w:b/>
          <w:bCs/>
          <w:noProof/>
          <w:rtl/>
        </w:rPr>
      </w:pPr>
    </w:p>
    <w:p w:rsidR="00CB298D" w:rsidRPr="002002E4" w:rsidRDefault="00CB298D" w:rsidP="00CB298D">
      <w:pPr>
        <w:tabs>
          <w:tab w:val="left" w:pos="851"/>
        </w:tabs>
        <w:bidi/>
        <w:spacing w:before="360" w:after="240" w:line="360" w:lineRule="auto"/>
        <w:contextualSpacing/>
        <w:jc w:val="both"/>
        <w:rPr>
          <w:rFonts w:asciiTheme="minorBidi" w:hAnsiTheme="minorBidi" w:cstheme="minorBidi"/>
          <w:b/>
          <w:bCs/>
          <w:noProof/>
          <w:rtl/>
        </w:rPr>
      </w:pPr>
      <w:r w:rsidRPr="002002E4">
        <w:rPr>
          <w:rFonts w:asciiTheme="minorBidi" w:hAnsiTheme="minorBidi" w:cstheme="minorBidi"/>
          <w:b/>
          <w:bCs/>
          <w:noProof/>
          <w:rtl/>
        </w:rPr>
        <w:t>6.2.2: ההישגים במדעים במבט פנים-ישראלי</w:t>
      </w:r>
    </w:p>
    <w:p w:rsidR="00CB298D" w:rsidRPr="002002E4" w:rsidRDefault="00CB298D" w:rsidP="00585358">
      <w:pPr>
        <w:bidi/>
        <w:spacing w:before="120" w:after="120" w:line="360" w:lineRule="auto"/>
        <w:contextualSpacing/>
        <w:jc w:val="both"/>
        <w:rPr>
          <w:rFonts w:asciiTheme="minorBidi" w:eastAsia="Calibri" w:hAnsiTheme="minorBidi" w:cstheme="minorBidi"/>
          <w:sz w:val="22"/>
          <w:szCs w:val="22"/>
          <w:rtl/>
        </w:rPr>
      </w:pPr>
      <w:r w:rsidRPr="002002E4">
        <w:rPr>
          <w:rFonts w:asciiTheme="minorBidi" w:eastAsia="Calibri" w:hAnsiTheme="minorBidi" w:cstheme="minorBidi"/>
          <w:sz w:val="22"/>
          <w:szCs w:val="22"/>
          <w:rtl/>
        </w:rPr>
        <w:t>בחלק זה יוצגו הישגי התלמידים בישראל באוריינות מדעים במחקר פיזה 2012. הממצאים ב</w:t>
      </w:r>
      <w:r w:rsidR="00585358" w:rsidRPr="002002E4">
        <w:rPr>
          <w:rFonts w:asciiTheme="minorBidi" w:eastAsia="Calibri" w:hAnsiTheme="minorBidi" w:cstheme="minorBidi"/>
          <w:sz w:val="22"/>
          <w:szCs w:val="22"/>
          <w:rtl/>
        </w:rPr>
        <w:t>נוגע</w:t>
      </w:r>
      <w:r w:rsidRPr="002002E4">
        <w:rPr>
          <w:rFonts w:asciiTheme="minorBidi" w:eastAsia="Calibri" w:hAnsiTheme="minorBidi" w:cstheme="minorBidi"/>
          <w:sz w:val="22"/>
          <w:szCs w:val="22"/>
          <w:rtl/>
        </w:rPr>
        <w:t xml:space="preserve"> </w:t>
      </w:r>
      <w:r w:rsidR="00585358" w:rsidRPr="002002E4">
        <w:rPr>
          <w:rFonts w:asciiTheme="minorBidi" w:eastAsia="Calibri" w:hAnsiTheme="minorBidi" w:cstheme="minorBidi"/>
          <w:sz w:val="22"/>
          <w:szCs w:val="22"/>
          <w:rtl/>
        </w:rPr>
        <w:t>ל</w:t>
      </w:r>
      <w:r w:rsidRPr="002002E4">
        <w:rPr>
          <w:rFonts w:asciiTheme="minorBidi" w:eastAsia="Calibri" w:hAnsiTheme="minorBidi" w:cstheme="minorBidi"/>
          <w:sz w:val="22"/>
          <w:szCs w:val="22"/>
          <w:rtl/>
        </w:rPr>
        <w:t xml:space="preserve">הישגים יוצגו לפי פילוחים </w:t>
      </w:r>
      <w:r w:rsidR="00585358" w:rsidRPr="002002E4">
        <w:rPr>
          <w:rFonts w:asciiTheme="minorBidi" w:eastAsia="Calibri" w:hAnsiTheme="minorBidi" w:cstheme="minorBidi"/>
          <w:sz w:val="22"/>
          <w:szCs w:val="22"/>
          <w:rtl/>
        </w:rPr>
        <w:t>אלו</w:t>
      </w:r>
      <w:r w:rsidRPr="002002E4">
        <w:rPr>
          <w:rFonts w:asciiTheme="minorBidi" w:eastAsia="Calibri" w:hAnsiTheme="minorBidi" w:cstheme="minorBidi"/>
          <w:sz w:val="22"/>
          <w:szCs w:val="22"/>
          <w:rtl/>
        </w:rPr>
        <w:t>: מגזר שפה ומגדר, רקע חברתי-כלכלי</w:t>
      </w:r>
      <w:r w:rsidR="00585358" w:rsidRPr="002002E4">
        <w:rPr>
          <w:rFonts w:asciiTheme="minorBidi" w:eastAsia="Calibri" w:hAnsiTheme="minorBidi" w:cstheme="minorBidi"/>
          <w:sz w:val="22"/>
          <w:szCs w:val="22"/>
          <w:rtl/>
        </w:rPr>
        <w:t>,</w:t>
      </w:r>
      <w:r w:rsidRPr="002002E4">
        <w:rPr>
          <w:rFonts w:asciiTheme="minorBidi" w:eastAsia="Calibri" w:hAnsiTheme="minorBidi" w:cstheme="minorBidi"/>
          <w:sz w:val="22"/>
          <w:szCs w:val="22"/>
          <w:rtl/>
        </w:rPr>
        <w:t xml:space="preserve"> סוג פיקוח (ב</w:t>
      </w:r>
      <w:r w:rsidR="00585358" w:rsidRPr="002002E4">
        <w:rPr>
          <w:rFonts w:asciiTheme="minorBidi" w:eastAsia="Calibri" w:hAnsiTheme="minorBidi" w:cstheme="minorBidi"/>
          <w:sz w:val="22"/>
          <w:szCs w:val="22"/>
          <w:rtl/>
        </w:rPr>
        <w:t>בתי ספר</w:t>
      </w:r>
      <w:r w:rsidRPr="002002E4">
        <w:rPr>
          <w:rFonts w:asciiTheme="minorBidi" w:eastAsia="Calibri" w:hAnsiTheme="minorBidi" w:cstheme="minorBidi"/>
          <w:sz w:val="22"/>
          <w:szCs w:val="22"/>
          <w:rtl/>
        </w:rPr>
        <w:t xml:space="preserve"> דוברי עברית בלבד). </w:t>
      </w:r>
      <w:r w:rsidR="00F646B6" w:rsidRPr="002002E4">
        <w:rPr>
          <w:rFonts w:asciiTheme="minorBidi" w:eastAsia="Calibri" w:hAnsiTheme="minorBidi" w:cstheme="minorBidi"/>
          <w:b/>
          <w:bCs/>
          <w:sz w:val="22"/>
          <w:szCs w:val="22"/>
          <w:rtl/>
        </w:rPr>
        <w:t>ב</w:t>
      </w:r>
      <w:r w:rsidRPr="002002E4">
        <w:rPr>
          <w:rFonts w:asciiTheme="minorBidi" w:eastAsia="Calibri" w:hAnsiTheme="minorBidi" w:cstheme="minorBidi"/>
          <w:b/>
          <w:bCs/>
          <w:sz w:val="22"/>
          <w:szCs w:val="22"/>
          <w:rtl/>
        </w:rPr>
        <w:t>נספח 4ג לפרק 4</w:t>
      </w:r>
      <w:r w:rsidRPr="002002E4">
        <w:rPr>
          <w:rFonts w:asciiTheme="minorBidi" w:eastAsia="Calibri" w:hAnsiTheme="minorBidi" w:cstheme="minorBidi"/>
          <w:sz w:val="22"/>
          <w:szCs w:val="22"/>
          <w:rtl/>
        </w:rPr>
        <w:t xml:space="preserve"> מ</w:t>
      </w:r>
      <w:r w:rsidR="00F646B6" w:rsidRPr="002002E4">
        <w:rPr>
          <w:rFonts w:asciiTheme="minorBidi" w:eastAsia="Calibri" w:hAnsiTheme="minorBidi" w:cstheme="minorBidi"/>
          <w:sz w:val="22"/>
          <w:szCs w:val="22"/>
          <w:rtl/>
        </w:rPr>
        <w:t>ו</w:t>
      </w:r>
      <w:r w:rsidRPr="002002E4">
        <w:rPr>
          <w:rFonts w:asciiTheme="minorBidi" w:eastAsia="Calibri" w:hAnsiTheme="minorBidi" w:cstheme="minorBidi"/>
          <w:sz w:val="22"/>
          <w:szCs w:val="22"/>
          <w:rtl/>
        </w:rPr>
        <w:t>צג</w:t>
      </w:r>
      <w:r w:rsidR="00F646B6" w:rsidRPr="002002E4">
        <w:rPr>
          <w:rFonts w:asciiTheme="minorBidi" w:eastAsia="Calibri" w:hAnsiTheme="minorBidi" w:cstheme="minorBidi"/>
          <w:sz w:val="22"/>
          <w:szCs w:val="22"/>
          <w:rtl/>
        </w:rPr>
        <w:t xml:space="preserve">ים </w:t>
      </w:r>
      <w:r w:rsidRPr="002002E4">
        <w:rPr>
          <w:rFonts w:asciiTheme="minorBidi" w:eastAsia="Calibri" w:hAnsiTheme="minorBidi" w:cstheme="minorBidi"/>
          <w:sz w:val="22"/>
          <w:szCs w:val="22"/>
          <w:rtl/>
        </w:rPr>
        <w:t>ג</w:t>
      </w:r>
      <w:r w:rsidR="00F646B6" w:rsidRPr="002002E4">
        <w:rPr>
          <w:rFonts w:asciiTheme="minorBidi" w:eastAsia="Calibri" w:hAnsiTheme="minorBidi" w:cstheme="minorBidi"/>
          <w:sz w:val="22"/>
          <w:szCs w:val="22"/>
          <w:rtl/>
        </w:rPr>
        <w:t>ו</w:t>
      </w:r>
      <w:r w:rsidRPr="002002E4">
        <w:rPr>
          <w:rFonts w:asciiTheme="minorBidi" w:eastAsia="Calibri" w:hAnsiTheme="minorBidi" w:cstheme="minorBidi"/>
          <w:sz w:val="22"/>
          <w:szCs w:val="22"/>
          <w:rtl/>
        </w:rPr>
        <w:t>דלי</w:t>
      </w:r>
      <w:r w:rsidR="00F646B6" w:rsidRPr="002002E4">
        <w:rPr>
          <w:rFonts w:asciiTheme="minorBidi" w:eastAsia="Calibri" w:hAnsiTheme="minorBidi" w:cstheme="minorBidi"/>
          <w:sz w:val="22"/>
          <w:szCs w:val="22"/>
          <w:rtl/>
        </w:rPr>
        <w:t>הן של</w:t>
      </w:r>
      <w:r w:rsidRPr="002002E4">
        <w:rPr>
          <w:rFonts w:asciiTheme="minorBidi" w:eastAsia="Calibri" w:hAnsiTheme="minorBidi" w:cstheme="minorBidi"/>
          <w:sz w:val="22"/>
          <w:szCs w:val="22"/>
          <w:rtl/>
        </w:rPr>
        <w:t xml:space="preserve"> קבוצות האוכלוסייה השונות לפי הפילוחים השונים. </w:t>
      </w:r>
    </w:p>
    <w:p w:rsidR="00A14180" w:rsidRPr="002002E4" w:rsidRDefault="00CB298D" w:rsidP="00CB298D">
      <w:pPr>
        <w:bidi/>
        <w:spacing w:before="120" w:after="120" w:line="360" w:lineRule="auto"/>
        <w:contextualSpacing/>
        <w:jc w:val="both"/>
        <w:rPr>
          <w:rFonts w:asciiTheme="minorBidi" w:eastAsia="Calibri" w:hAnsiTheme="minorBidi" w:cstheme="minorBidi"/>
          <w:sz w:val="22"/>
          <w:szCs w:val="22"/>
          <w:rtl/>
        </w:rPr>
      </w:pPr>
      <w:r w:rsidRPr="002002E4">
        <w:rPr>
          <w:rFonts w:asciiTheme="minorBidi" w:eastAsia="Calibri" w:hAnsiTheme="minorBidi" w:cstheme="minorBidi"/>
          <w:sz w:val="22"/>
          <w:szCs w:val="22"/>
          <w:rtl/>
        </w:rPr>
        <w:t xml:space="preserve"> </w:t>
      </w:r>
    </w:p>
    <w:p w:rsidR="001C3B43" w:rsidRPr="002002E4" w:rsidRDefault="001C3B43" w:rsidP="001C3B43">
      <w:pPr>
        <w:bidi/>
        <w:spacing w:before="120" w:after="120" w:line="360" w:lineRule="auto"/>
        <w:contextualSpacing/>
        <w:jc w:val="both"/>
        <w:rPr>
          <w:rFonts w:asciiTheme="minorBidi" w:eastAsia="Calibri" w:hAnsiTheme="minorBidi" w:cstheme="minorBidi"/>
          <w:sz w:val="22"/>
          <w:szCs w:val="22"/>
          <w:rtl/>
        </w:rPr>
      </w:pPr>
    </w:p>
    <w:p w:rsidR="001C3B43" w:rsidRDefault="001C3B43" w:rsidP="001C3B43">
      <w:pPr>
        <w:bidi/>
        <w:spacing w:before="120" w:after="120" w:line="360" w:lineRule="auto"/>
        <w:contextualSpacing/>
        <w:jc w:val="both"/>
        <w:rPr>
          <w:rFonts w:asciiTheme="minorBidi" w:eastAsia="Calibri" w:hAnsiTheme="minorBidi" w:cstheme="minorBidi"/>
          <w:sz w:val="22"/>
          <w:szCs w:val="22"/>
          <w:rtl/>
        </w:rPr>
      </w:pPr>
    </w:p>
    <w:p w:rsidR="00644C27" w:rsidRPr="002002E4" w:rsidRDefault="00644C27" w:rsidP="00644C27">
      <w:pPr>
        <w:bidi/>
        <w:spacing w:before="120" w:after="120" w:line="360" w:lineRule="auto"/>
        <w:contextualSpacing/>
        <w:jc w:val="both"/>
        <w:rPr>
          <w:rFonts w:asciiTheme="minorBidi" w:eastAsia="Calibri" w:hAnsiTheme="minorBidi" w:cstheme="minorBidi"/>
          <w:sz w:val="22"/>
          <w:szCs w:val="22"/>
          <w:rtl/>
        </w:rPr>
      </w:pPr>
    </w:p>
    <w:p w:rsidR="00CB298D" w:rsidRPr="002002E4" w:rsidRDefault="00CB298D" w:rsidP="00CB298D">
      <w:pPr>
        <w:tabs>
          <w:tab w:val="left" w:pos="851"/>
        </w:tabs>
        <w:bidi/>
        <w:spacing w:before="240" w:after="240" w:line="360" w:lineRule="auto"/>
        <w:ind w:left="851" w:hanging="851"/>
        <w:contextualSpacing/>
        <w:jc w:val="both"/>
        <w:rPr>
          <w:rFonts w:asciiTheme="minorBidi" w:hAnsiTheme="minorBidi" w:cstheme="minorBidi"/>
          <w:b/>
          <w:bCs/>
          <w:noProof/>
          <w:rtl/>
        </w:rPr>
      </w:pPr>
      <w:r w:rsidRPr="002002E4">
        <w:rPr>
          <w:rFonts w:asciiTheme="minorBidi" w:hAnsiTheme="minorBidi" w:cstheme="minorBidi"/>
          <w:b/>
          <w:bCs/>
          <w:noProof/>
          <w:rtl/>
        </w:rPr>
        <w:lastRenderedPageBreak/>
        <w:t>6.2.2.1:</w:t>
      </w:r>
      <w:r w:rsidRPr="002002E4">
        <w:rPr>
          <w:rFonts w:asciiTheme="minorBidi" w:hAnsiTheme="minorBidi" w:cstheme="minorBidi"/>
          <w:b/>
          <w:bCs/>
          <w:noProof/>
          <w:rtl/>
        </w:rPr>
        <w:tab/>
        <w:t xml:space="preserve"> ה</w:t>
      </w:r>
      <w:r w:rsidR="0061110B" w:rsidRPr="002002E4">
        <w:rPr>
          <w:rFonts w:asciiTheme="minorBidi" w:hAnsiTheme="minorBidi" w:cstheme="minorBidi"/>
          <w:b/>
          <w:bCs/>
          <w:noProof/>
          <w:rtl/>
        </w:rPr>
        <w:t>ה</w:t>
      </w:r>
      <w:r w:rsidRPr="002002E4">
        <w:rPr>
          <w:rFonts w:asciiTheme="minorBidi" w:hAnsiTheme="minorBidi" w:cstheme="minorBidi"/>
          <w:b/>
          <w:bCs/>
          <w:noProof/>
          <w:rtl/>
        </w:rPr>
        <w:t>ישגים במדעים לפי מגזר שפה ולפי מגדר</w:t>
      </w:r>
    </w:p>
    <w:p w:rsidR="00CB298D" w:rsidRPr="002002E4" w:rsidRDefault="00CB298D" w:rsidP="00F30988">
      <w:pPr>
        <w:bidi/>
        <w:spacing w:before="120" w:after="120" w:line="360" w:lineRule="auto"/>
        <w:contextualSpacing/>
        <w:jc w:val="both"/>
        <w:rPr>
          <w:rFonts w:asciiTheme="minorBidi" w:hAnsiTheme="minorBidi" w:cstheme="minorBidi"/>
          <w:sz w:val="22"/>
          <w:szCs w:val="22"/>
          <w:rtl/>
        </w:rPr>
      </w:pPr>
      <w:r w:rsidRPr="002002E4">
        <w:rPr>
          <w:rFonts w:asciiTheme="minorBidi" w:eastAsia="Calibri" w:hAnsiTheme="minorBidi" w:cstheme="minorBidi"/>
          <w:b/>
          <w:bCs/>
          <w:sz w:val="22"/>
          <w:szCs w:val="22"/>
          <w:rtl/>
        </w:rPr>
        <w:t xml:space="preserve">בתרשים 6.6 </w:t>
      </w:r>
      <w:r w:rsidRPr="002002E4">
        <w:rPr>
          <w:rFonts w:asciiTheme="minorBidi" w:eastAsia="Calibri" w:hAnsiTheme="minorBidi" w:cstheme="minorBidi"/>
          <w:sz w:val="22"/>
          <w:szCs w:val="22"/>
          <w:rtl/>
        </w:rPr>
        <w:t>מוצגים ממוצעי ההישגים באוריינות מדעים בפילוח לפי מגזר שפה (</w:t>
      </w:r>
      <w:r w:rsidR="003401C5" w:rsidRPr="002002E4">
        <w:rPr>
          <w:rFonts w:asciiTheme="minorBidi" w:eastAsia="Calibri" w:hAnsiTheme="minorBidi" w:cstheme="minorBidi"/>
          <w:sz w:val="22"/>
          <w:szCs w:val="22"/>
          <w:rtl/>
        </w:rPr>
        <w:t xml:space="preserve">בתי ספר </w:t>
      </w:r>
      <w:r w:rsidRPr="002002E4">
        <w:rPr>
          <w:rFonts w:asciiTheme="minorBidi" w:eastAsia="Calibri" w:hAnsiTheme="minorBidi" w:cstheme="minorBidi"/>
          <w:sz w:val="22"/>
          <w:szCs w:val="22"/>
          <w:rtl/>
        </w:rPr>
        <w:t>דוברי עברית</w:t>
      </w:r>
      <w:r w:rsidRPr="002002E4">
        <w:rPr>
          <w:rFonts w:asciiTheme="minorBidi" w:eastAsia="Calibri" w:hAnsiTheme="minorBidi" w:cstheme="minorBidi"/>
          <w:sz w:val="20"/>
          <w:szCs w:val="20"/>
          <w:vertAlign w:val="superscript"/>
          <w:rtl/>
        </w:rPr>
        <w:footnoteReference w:id="63"/>
      </w:r>
      <w:r w:rsidRPr="002002E4">
        <w:rPr>
          <w:rFonts w:asciiTheme="minorBidi" w:eastAsia="Calibri" w:hAnsiTheme="minorBidi" w:cstheme="minorBidi"/>
          <w:sz w:val="22"/>
          <w:szCs w:val="22"/>
          <w:rtl/>
        </w:rPr>
        <w:t xml:space="preserve"> ו</w:t>
      </w:r>
      <w:r w:rsidR="003401C5" w:rsidRPr="002002E4">
        <w:rPr>
          <w:rFonts w:asciiTheme="minorBidi" w:eastAsia="Calibri" w:hAnsiTheme="minorBidi" w:cstheme="minorBidi"/>
          <w:sz w:val="22"/>
          <w:szCs w:val="22"/>
          <w:rtl/>
        </w:rPr>
        <w:t xml:space="preserve">בתי ספר </w:t>
      </w:r>
      <w:r w:rsidRPr="002002E4">
        <w:rPr>
          <w:rFonts w:asciiTheme="minorBidi" w:eastAsia="Calibri" w:hAnsiTheme="minorBidi" w:cstheme="minorBidi"/>
          <w:sz w:val="22"/>
          <w:szCs w:val="22"/>
          <w:rtl/>
        </w:rPr>
        <w:t>דוברי ערבית</w:t>
      </w:r>
      <w:r w:rsidRPr="002002E4">
        <w:rPr>
          <w:rFonts w:asciiTheme="minorBidi" w:eastAsia="Calibri" w:hAnsiTheme="minorBidi" w:cstheme="minorBidi"/>
          <w:sz w:val="20"/>
          <w:szCs w:val="20"/>
          <w:vertAlign w:val="superscript"/>
          <w:rtl/>
        </w:rPr>
        <w:footnoteReference w:id="64"/>
      </w:r>
      <w:r w:rsidRPr="002002E4">
        <w:rPr>
          <w:rFonts w:asciiTheme="minorBidi" w:eastAsia="Calibri" w:hAnsiTheme="minorBidi" w:cstheme="minorBidi"/>
          <w:sz w:val="22"/>
          <w:szCs w:val="22"/>
          <w:rtl/>
        </w:rPr>
        <w:t>). מ</w:t>
      </w:r>
      <w:r w:rsidR="0065334C" w:rsidRPr="002002E4">
        <w:rPr>
          <w:rFonts w:asciiTheme="minorBidi" w:eastAsia="Calibri" w:hAnsiTheme="minorBidi" w:cstheme="minorBidi"/>
          <w:sz w:val="22"/>
          <w:szCs w:val="22"/>
          <w:rtl/>
        </w:rPr>
        <w:t>ה</w:t>
      </w:r>
      <w:r w:rsidRPr="002002E4">
        <w:rPr>
          <w:rFonts w:asciiTheme="minorBidi" w:eastAsia="Calibri" w:hAnsiTheme="minorBidi" w:cstheme="minorBidi"/>
          <w:sz w:val="22"/>
          <w:szCs w:val="22"/>
          <w:rtl/>
        </w:rPr>
        <w:t xml:space="preserve">תרשים </w:t>
      </w:r>
      <w:r w:rsidRPr="002002E4">
        <w:rPr>
          <w:rFonts w:asciiTheme="minorBidi" w:hAnsiTheme="minorBidi" w:cstheme="minorBidi"/>
          <w:sz w:val="22"/>
          <w:szCs w:val="22"/>
          <w:rtl/>
        </w:rPr>
        <w:t>עולה כי כמו ביתר תחומי האוריינות שנבדקו בפיזה 2012 וכמו במחזורי</w:t>
      </w:r>
      <w:r w:rsidR="003401C5" w:rsidRPr="002002E4">
        <w:rPr>
          <w:rFonts w:asciiTheme="minorBidi" w:hAnsiTheme="minorBidi" w:cstheme="minorBidi"/>
          <w:sz w:val="22"/>
          <w:szCs w:val="22"/>
          <w:rtl/>
        </w:rPr>
        <w:t>ם</w:t>
      </w:r>
      <w:r w:rsidRPr="002002E4">
        <w:rPr>
          <w:rFonts w:asciiTheme="minorBidi" w:hAnsiTheme="minorBidi" w:cstheme="minorBidi"/>
          <w:sz w:val="22"/>
          <w:szCs w:val="22"/>
          <w:rtl/>
        </w:rPr>
        <w:t xml:space="preserve"> </w:t>
      </w:r>
      <w:r w:rsidR="003401C5" w:rsidRPr="002002E4">
        <w:rPr>
          <w:rFonts w:asciiTheme="minorBidi" w:hAnsiTheme="minorBidi" w:cstheme="minorBidi"/>
          <w:sz w:val="22"/>
          <w:szCs w:val="22"/>
          <w:rtl/>
        </w:rPr>
        <w:t xml:space="preserve">קודמים של </w:t>
      </w:r>
      <w:r w:rsidRPr="002002E4">
        <w:rPr>
          <w:rFonts w:asciiTheme="minorBidi" w:hAnsiTheme="minorBidi" w:cstheme="minorBidi"/>
          <w:sz w:val="22"/>
          <w:szCs w:val="22"/>
          <w:rtl/>
        </w:rPr>
        <w:t xml:space="preserve">מחקר פיזה, ממוצע ההישגים </w:t>
      </w:r>
      <w:r w:rsidR="003401C5" w:rsidRPr="002002E4">
        <w:rPr>
          <w:rFonts w:asciiTheme="minorBidi" w:hAnsiTheme="minorBidi" w:cstheme="minorBidi"/>
          <w:sz w:val="22"/>
          <w:szCs w:val="22"/>
          <w:rtl/>
        </w:rPr>
        <w:t xml:space="preserve">באוריינות מדעים </w:t>
      </w:r>
      <w:r w:rsidRPr="002002E4">
        <w:rPr>
          <w:rFonts w:asciiTheme="minorBidi" w:hAnsiTheme="minorBidi" w:cstheme="minorBidi"/>
          <w:sz w:val="22"/>
          <w:szCs w:val="22"/>
          <w:rtl/>
        </w:rPr>
        <w:t xml:space="preserve">בבתי ספר דוברי עברית (492 נקודות) גבוה ב-98 נקודות (סטיית תקן שלמה כמעט) מממוצע </w:t>
      </w:r>
      <w:r w:rsidR="00D92071" w:rsidRPr="002002E4">
        <w:rPr>
          <w:rFonts w:asciiTheme="minorBidi" w:hAnsiTheme="minorBidi" w:cstheme="minorBidi"/>
          <w:sz w:val="22"/>
          <w:szCs w:val="22"/>
          <w:rtl/>
        </w:rPr>
        <w:t>ה</w:t>
      </w:r>
      <w:r w:rsidRPr="002002E4">
        <w:rPr>
          <w:rFonts w:asciiTheme="minorBidi" w:hAnsiTheme="minorBidi" w:cstheme="minorBidi"/>
          <w:sz w:val="22"/>
          <w:szCs w:val="22"/>
          <w:rtl/>
        </w:rPr>
        <w:t>הישגי</w:t>
      </w:r>
      <w:r w:rsidR="00D92071" w:rsidRPr="002002E4">
        <w:rPr>
          <w:rFonts w:asciiTheme="minorBidi" w:hAnsiTheme="minorBidi" w:cstheme="minorBidi"/>
          <w:sz w:val="22"/>
          <w:szCs w:val="22"/>
          <w:rtl/>
        </w:rPr>
        <w:t>ם</w:t>
      </w:r>
      <w:r w:rsidRPr="002002E4">
        <w:rPr>
          <w:rFonts w:asciiTheme="minorBidi" w:hAnsiTheme="minorBidi" w:cstheme="minorBidi"/>
          <w:sz w:val="22"/>
          <w:szCs w:val="22"/>
          <w:rtl/>
        </w:rPr>
        <w:t xml:space="preserve"> בבתי ספר דוברי ערבית (394 נקודות). לו היו בודקים היכן ממוקם כל מגזר שפה במדרג המדינות לפי הישגיה</w:t>
      </w:r>
      <w:r w:rsidR="00661F08" w:rsidRPr="002002E4">
        <w:rPr>
          <w:rFonts w:asciiTheme="minorBidi" w:hAnsiTheme="minorBidi" w:cstheme="minorBidi"/>
          <w:sz w:val="22"/>
          <w:szCs w:val="22"/>
          <w:rtl/>
        </w:rPr>
        <w:t>ן</w:t>
      </w:r>
      <w:r w:rsidRPr="002002E4">
        <w:rPr>
          <w:rFonts w:asciiTheme="minorBidi" w:hAnsiTheme="minorBidi" w:cstheme="minorBidi"/>
          <w:sz w:val="22"/>
          <w:szCs w:val="22"/>
          <w:rtl/>
        </w:rPr>
        <w:t xml:space="preserve">, אזי הישגי התלמידים </w:t>
      </w:r>
      <w:r w:rsidR="00D92071" w:rsidRPr="002002E4">
        <w:rPr>
          <w:rFonts w:asciiTheme="minorBidi" w:hAnsiTheme="minorBidi" w:cstheme="minorBidi"/>
          <w:sz w:val="22"/>
          <w:szCs w:val="22"/>
          <w:rtl/>
        </w:rPr>
        <w:t xml:space="preserve">בבתי ספר </w:t>
      </w:r>
      <w:r w:rsidRPr="002002E4">
        <w:rPr>
          <w:rFonts w:asciiTheme="minorBidi" w:hAnsiTheme="minorBidi" w:cstheme="minorBidi"/>
          <w:sz w:val="22"/>
          <w:szCs w:val="22"/>
          <w:rtl/>
        </w:rPr>
        <w:t>דוברי עברית היו דומים להישגי מדינות המדורגות סביב המקום ה-30 (מתוך 64)</w:t>
      </w:r>
      <w:r w:rsidR="00D92071" w:rsidRPr="002002E4">
        <w:rPr>
          <w:rFonts w:asciiTheme="minorBidi" w:hAnsiTheme="minorBidi" w:cstheme="minorBidi"/>
          <w:sz w:val="22"/>
          <w:szCs w:val="22"/>
          <w:rtl/>
        </w:rPr>
        <w:t>,</w:t>
      </w:r>
      <w:r w:rsidRPr="002002E4">
        <w:rPr>
          <w:rFonts w:asciiTheme="minorBidi" w:hAnsiTheme="minorBidi" w:cstheme="minorBidi"/>
          <w:sz w:val="22"/>
          <w:szCs w:val="22"/>
          <w:rtl/>
        </w:rPr>
        <w:t xml:space="preserve"> ואילו ההישגים של התלמידים </w:t>
      </w:r>
      <w:r w:rsidR="00D92071" w:rsidRPr="002002E4">
        <w:rPr>
          <w:rFonts w:asciiTheme="minorBidi" w:hAnsiTheme="minorBidi" w:cstheme="minorBidi"/>
          <w:sz w:val="22"/>
          <w:szCs w:val="22"/>
          <w:rtl/>
        </w:rPr>
        <w:t xml:space="preserve">בבתי ספר </w:t>
      </w:r>
      <w:r w:rsidRPr="002002E4">
        <w:rPr>
          <w:rFonts w:asciiTheme="minorBidi" w:hAnsiTheme="minorBidi" w:cstheme="minorBidi"/>
          <w:sz w:val="22"/>
          <w:szCs w:val="22"/>
          <w:rtl/>
        </w:rPr>
        <w:t xml:space="preserve">דוברי ערבית היו דומים להישגי מדינות המדורגות סביב המקום ה-60 (מתוך 64). כמו כן יש לציין כי הציון הממוצע של התלמידים בבתי ספר דוברי עברית נמוך אך במעט </w:t>
      </w:r>
      <w:r w:rsidR="00D92071" w:rsidRPr="002002E4">
        <w:rPr>
          <w:rFonts w:asciiTheme="minorBidi" w:hAnsiTheme="minorBidi" w:cstheme="minorBidi"/>
          <w:sz w:val="22"/>
          <w:szCs w:val="22"/>
          <w:rtl/>
        </w:rPr>
        <w:t>מ</w:t>
      </w:r>
      <w:r w:rsidRPr="002002E4">
        <w:rPr>
          <w:rFonts w:asciiTheme="minorBidi" w:hAnsiTheme="minorBidi" w:cstheme="minorBidi"/>
          <w:sz w:val="22"/>
          <w:szCs w:val="22"/>
          <w:rtl/>
        </w:rPr>
        <w:t>ממוצע מדינות ה-</w:t>
      </w:r>
      <w:r w:rsidRPr="002002E4">
        <w:rPr>
          <w:rFonts w:asciiTheme="minorBidi" w:hAnsiTheme="minorBidi" w:cstheme="minorBidi"/>
          <w:sz w:val="22"/>
          <w:szCs w:val="22"/>
        </w:rPr>
        <w:t>OECD</w:t>
      </w:r>
      <w:r w:rsidRPr="002002E4">
        <w:rPr>
          <w:rFonts w:asciiTheme="minorBidi" w:hAnsiTheme="minorBidi" w:cstheme="minorBidi"/>
          <w:sz w:val="22"/>
          <w:szCs w:val="22"/>
          <w:rtl/>
        </w:rPr>
        <w:t xml:space="preserve"> (501 נקודות). מבחינת שינויים לאורך השנים, בקרב תלמידים בבתי ספר דוברי עברית חלה על</w:t>
      </w:r>
      <w:r w:rsidR="00D92071" w:rsidRPr="002002E4">
        <w:rPr>
          <w:rFonts w:asciiTheme="minorBidi" w:hAnsiTheme="minorBidi" w:cstheme="minorBidi"/>
          <w:sz w:val="22"/>
          <w:szCs w:val="22"/>
          <w:rtl/>
        </w:rPr>
        <w:t>י</w:t>
      </w:r>
      <w:r w:rsidRPr="002002E4">
        <w:rPr>
          <w:rFonts w:asciiTheme="minorBidi" w:hAnsiTheme="minorBidi" w:cstheme="minorBidi"/>
          <w:sz w:val="22"/>
          <w:szCs w:val="22"/>
          <w:rtl/>
        </w:rPr>
        <w:t>יה של 25 נקודות בין מחקר 2006 למחקר 2012</w:t>
      </w:r>
      <w:r w:rsidR="00D92071" w:rsidRPr="002002E4">
        <w:rPr>
          <w:rFonts w:asciiTheme="minorBidi" w:hAnsiTheme="minorBidi" w:cstheme="minorBidi"/>
          <w:sz w:val="22"/>
          <w:szCs w:val="22"/>
          <w:rtl/>
        </w:rPr>
        <w:t>, ואילו</w:t>
      </w:r>
      <w:r w:rsidRPr="002002E4">
        <w:rPr>
          <w:rFonts w:asciiTheme="minorBidi" w:hAnsiTheme="minorBidi" w:cstheme="minorBidi"/>
          <w:sz w:val="22"/>
          <w:szCs w:val="22"/>
          <w:rtl/>
        </w:rPr>
        <w:t xml:space="preserve"> בקרב תלמידים בבתי ספר דוברי ערבית חלה ירידה של 9 נקודות בין שני מחזורי מחקר אלו.</w:t>
      </w:r>
    </w:p>
    <w:p w:rsidR="00A14180" w:rsidRPr="002002E4" w:rsidRDefault="00A14180" w:rsidP="00CB298D">
      <w:pPr>
        <w:tabs>
          <w:tab w:val="left" w:pos="1415"/>
        </w:tabs>
        <w:bidi/>
        <w:spacing w:before="240" w:after="120"/>
        <w:contextualSpacing/>
        <w:jc w:val="both"/>
        <w:rPr>
          <w:rFonts w:asciiTheme="minorBidi" w:hAnsiTheme="minorBidi" w:cstheme="minorBidi"/>
          <w:b/>
          <w:bCs/>
          <w:sz w:val="20"/>
          <w:szCs w:val="20"/>
          <w:rtl/>
        </w:rPr>
      </w:pPr>
    </w:p>
    <w:p w:rsidR="00CB298D" w:rsidRPr="002002E4" w:rsidRDefault="00CB298D" w:rsidP="00BD1594">
      <w:pPr>
        <w:tabs>
          <w:tab w:val="left" w:pos="1415"/>
        </w:tabs>
        <w:bidi/>
        <w:spacing w:before="240" w:after="120"/>
        <w:contextualSpacing/>
        <w:jc w:val="both"/>
        <w:rPr>
          <w:rFonts w:asciiTheme="minorBidi" w:hAnsiTheme="minorBidi" w:cstheme="minorBidi"/>
          <w:b/>
          <w:bCs/>
          <w:sz w:val="20"/>
          <w:szCs w:val="20"/>
          <w:rtl/>
        </w:rPr>
      </w:pPr>
      <w:r w:rsidRPr="002002E4">
        <w:rPr>
          <w:rFonts w:asciiTheme="minorBidi" w:hAnsiTheme="minorBidi" w:cstheme="minorBidi"/>
          <w:b/>
          <w:bCs/>
          <w:sz w:val="20"/>
          <w:szCs w:val="20"/>
          <w:rtl/>
        </w:rPr>
        <w:t xml:space="preserve">תרשים 6.6: </w:t>
      </w:r>
      <w:r w:rsidR="00BD1594" w:rsidRPr="002002E4">
        <w:rPr>
          <w:rFonts w:asciiTheme="minorBidi" w:hAnsiTheme="minorBidi" w:cstheme="minorBidi"/>
          <w:b/>
          <w:bCs/>
          <w:sz w:val="20"/>
          <w:szCs w:val="20"/>
          <w:rtl/>
        </w:rPr>
        <w:t>ה</w:t>
      </w:r>
      <w:r w:rsidRPr="002002E4">
        <w:rPr>
          <w:rFonts w:asciiTheme="minorBidi" w:hAnsiTheme="minorBidi" w:cstheme="minorBidi"/>
          <w:b/>
          <w:bCs/>
          <w:sz w:val="20"/>
          <w:szCs w:val="20"/>
          <w:rtl/>
        </w:rPr>
        <w:t>הישגים במדעים לפי מגזר שפה</w:t>
      </w:r>
    </w:p>
    <w:tbl>
      <w:tblPr>
        <w:tblStyle w:val="141"/>
        <w:bidiVisual/>
        <w:tblW w:w="5000" w:type="pct"/>
        <w:tblLook w:val="04A0" w:firstRow="1" w:lastRow="0" w:firstColumn="1" w:lastColumn="0" w:noHBand="0" w:noVBand="1"/>
      </w:tblPr>
      <w:tblGrid>
        <w:gridCol w:w="9287"/>
      </w:tblGrid>
      <w:tr w:rsidR="00CB298D" w:rsidRPr="002002E4" w:rsidTr="00B03BD7">
        <w:tc>
          <w:tcPr>
            <w:tcW w:w="9286" w:type="dxa"/>
          </w:tcPr>
          <w:p w:rsidR="00CB298D" w:rsidRPr="002002E4" w:rsidRDefault="00CB298D" w:rsidP="00CB298D">
            <w:pPr>
              <w:tabs>
                <w:tab w:val="left" w:pos="1415"/>
              </w:tabs>
              <w:bidi/>
              <w:spacing w:before="240" w:after="120"/>
              <w:contextualSpacing/>
              <w:jc w:val="both"/>
              <w:rPr>
                <w:rFonts w:ascii="Arial" w:hAnsiTheme="minorBidi" w:cstheme="minorBidi"/>
                <w:b/>
                <w:bCs/>
                <w:rtl/>
              </w:rPr>
            </w:pPr>
            <w:r w:rsidRPr="002002E4">
              <w:rPr>
                <w:rFonts w:asciiTheme="minorBidi" w:hAnsiTheme="minorBidi" w:cstheme="minorBidi"/>
                <w:b/>
                <w:bCs/>
                <w:noProof/>
              </w:rPr>
              <w:drawing>
                <wp:inline distT="0" distB="0" distL="0" distR="0" wp14:anchorId="071B1B48" wp14:editId="35F25639">
                  <wp:extent cx="5820355" cy="2743200"/>
                  <wp:effectExtent l="0" t="0" r="0" b="0"/>
                  <wp:docPr id="972" name="תרשים 972"/>
                  <wp:cNvGraphicFramePr/>
                  <a:graphic xmlns:a="http://schemas.openxmlformats.org/drawingml/2006/main">
                    <a:graphicData uri="http://schemas.openxmlformats.org/drawingml/2006/chart">
                      <c:chart xmlns:c="http://schemas.openxmlformats.org/drawingml/2006/chart" xmlns:r="http://schemas.openxmlformats.org/officeDocument/2006/relationships" r:id="rId69"/>
                    </a:graphicData>
                  </a:graphic>
                </wp:inline>
              </w:drawing>
            </w:r>
          </w:p>
        </w:tc>
      </w:tr>
    </w:tbl>
    <w:p w:rsidR="00CB298D" w:rsidRPr="002002E4" w:rsidRDefault="00CB298D" w:rsidP="00CB298D">
      <w:pPr>
        <w:bidi/>
        <w:spacing w:after="240" w:line="360" w:lineRule="auto"/>
        <w:contextualSpacing/>
        <w:jc w:val="both"/>
        <w:rPr>
          <w:rFonts w:asciiTheme="minorBidi" w:eastAsia="Calibri" w:hAnsiTheme="minorBidi" w:cstheme="minorBidi"/>
          <w:sz w:val="20"/>
          <w:szCs w:val="20"/>
          <w:rtl/>
        </w:rPr>
      </w:pPr>
    </w:p>
    <w:p w:rsidR="00CB298D" w:rsidRPr="002002E4" w:rsidRDefault="00CB298D" w:rsidP="00041041">
      <w:pPr>
        <w:tabs>
          <w:tab w:val="left" w:pos="1415"/>
        </w:tabs>
        <w:bidi/>
        <w:spacing w:before="240" w:after="120" w:line="360" w:lineRule="auto"/>
        <w:contextualSpacing/>
        <w:jc w:val="both"/>
        <w:rPr>
          <w:rFonts w:asciiTheme="minorBidi" w:hAnsiTheme="minorBidi" w:cstheme="minorBidi"/>
          <w:sz w:val="22"/>
          <w:szCs w:val="22"/>
          <w:rtl/>
        </w:rPr>
      </w:pPr>
      <w:r w:rsidRPr="002002E4">
        <w:rPr>
          <w:rFonts w:asciiTheme="minorBidi" w:hAnsiTheme="minorBidi" w:cstheme="minorBidi"/>
          <w:b/>
          <w:bCs/>
          <w:sz w:val="22"/>
          <w:szCs w:val="22"/>
          <w:rtl/>
        </w:rPr>
        <w:t>בתרשים 6.7</w:t>
      </w:r>
      <w:r w:rsidRPr="002002E4">
        <w:rPr>
          <w:rFonts w:asciiTheme="minorBidi" w:hAnsiTheme="minorBidi" w:cstheme="minorBidi"/>
          <w:sz w:val="22"/>
          <w:szCs w:val="22"/>
          <w:rtl/>
        </w:rPr>
        <w:t xml:space="preserve"> מוצגת התפלגות התלמידים לפי רמות הבקיאות בשני מגזרי השפה בישראל. מ</w:t>
      </w:r>
      <w:r w:rsidR="0065334C" w:rsidRPr="002002E4">
        <w:rPr>
          <w:rFonts w:asciiTheme="minorBidi" w:hAnsiTheme="minorBidi" w:cstheme="minorBidi"/>
          <w:sz w:val="22"/>
          <w:szCs w:val="22"/>
          <w:rtl/>
        </w:rPr>
        <w:t>ה</w:t>
      </w:r>
      <w:r w:rsidRPr="002002E4">
        <w:rPr>
          <w:rFonts w:asciiTheme="minorBidi" w:hAnsiTheme="minorBidi" w:cstheme="minorBidi"/>
          <w:sz w:val="22"/>
          <w:szCs w:val="22"/>
          <w:rtl/>
        </w:rPr>
        <w:t xml:space="preserve">תרשים עולה כי בבתי ספר דוברי ערבית 57% מן התלמידים </w:t>
      </w:r>
      <w:r w:rsidR="0035301B" w:rsidRPr="002002E4">
        <w:rPr>
          <w:rFonts w:asciiTheme="minorBidi" w:hAnsiTheme="minorBidi" w:cstheme="minorBidi"/>
          <w:sz w:val="22"/>
          <w:szCs w:val="22"/>
          <w:rtl/>
        </w:rPr>
        <w:t xml:space="preserve">נמצאים </w:t>
      </w:r>
      <w:r w:rsidRPr="002002E4">
        <w:rPr>
          <w:rFonts w:asciiTheme="minorBidi" w:hAnsiTheme="minorBidi" w:cstheme="minorBidi"/>
          <w:sz w:val="22"/>
          <w:szCs w:val="22"/>
          <w:rtl/>
        </w:rPr>
        <w:t>ברמות הבקיאות הנמוכות ביותר – מתחת לרמה 2, כלומר נחשבים "מתקשים", וזאת לעומת 21% בלבד בבתי ספר דוברי עברית</w:t>
      </w:r>
      <w:r w:rsidR="00D92071" w:rsidRPr="002002E4">
        <w:rPr>
          <w:rFonts w:asciiTheme="minorBidi" w:hAnsiTheme="minorBidi" w:cstheme="minorBidi"/>
          <w:sz w:val="22"/>
          <w:szCs w:val="22"/>
          <w:rtl/>
        </w:rPr>
        <w:t xml:space="preserve"> (</w:t>
      </w:r>
      <w:r w:rsidRPr="002002E4">
        <w:rPr>
          <w:rFonts w:asciiTheme="minorBidi" w:hAnsiTheme="minorBidi" w:cstheme="minorBidi"/>
          <w:sz w:val="22"/>
          <w:szCs w:val="22"/>
          <w:rtl/>
        </w:rPr>
        <w:t>לשם השוואה, שכיחות התלמידים ברמת בקיאות זו בממוצע ה-</w:t>
      </w:r>
      <w:r w:rsidRPr="002002E4">
        <w:rPr>
          <w:rFonts w:asciiTheme="minorBidi" w:hAnsiTheme="minorBidi" w:cstheme="minorBidi"/>
          <w:sz w:val="22"/>
          <w:szCs w:val="22"/>
        </w:rPr>
        <w:t>OECD</w:t>
      </w:r>
      <w:r w:rsidRPr="002002E4">
        <w:rPr>
          <w:rFonts w:asciiTheme="minorBidi" w:hAnsiTheme="minorBidi" w:cstheme="minorBidi"/>
          <w:sz w:val="22"/>
          <w:szCs w:val="22"/>
          <w:rtl/>
        </w:rPr>
        <w:t xml:space="preserve"> היא 18%). </w:t>
      </w:r>
      <w:r w:rsidR="0014015E" w:rsidRPr="002002E4">
        <w:rPr>
          <w:rFonts w:asciiTheme="minorBidi" w:hAnsiTheme="minorBidi" w:cstheme="minorBidi"/>
          <w:sz w:val="22"/>
          <w:szCs w:val="22"/>
          <w:rtl/>
        </w:rPr>
        <w:t>כמו כן</w:t>
      </w:r>
      <w:r w:rsidRPr="002002E4">
        <w:rPr>
          <w:rFonts w:asciiTheme="minorBidi" w:hAnsiTheme="minorBidi" w:cstheme="minorBidi"/>
          <w:sz w:val="22"/>
          <w:szCs w:val="22"/>
          <w:rtl/>
        </w:rPr>
        <w:t xml:space="preserve"> נמצא כי ב</w:t>
      </w:r>
      <w:r w:rsidR="0014015E" w:rsidRPr="002002E4">
        <w:rPr>
          <w:rFonts w:asciiTheme="minorBidi" w:hAnsiTheme="minorBidi" w:cstheme="minorBidi"/>
          <w:sz w:val="22"/>
          <w:szCs w:val="22"/>
          <w:rtl/>
        </w:rPr>
        <w:t xml:space="preserve">בתי ספר </w:t>
      </w:r>
      <w:r w:rsidRPr="002002E4">
        <w:rPr>
          <w:rFonts w:asciiTheme="minorBidi" w:hAnsiTheme="minorBidi" w:cstheme="minorBidi"/>
          <w:sz w:val="22"/>
          <w:szCs w:val="22"/>
          <w:rtl/>
        </w:rPr>
        <w:t>דוברי ערבית, רבע מן התלמידים נמצאים מתחת לרמת בקיאות 1. בהתאמה עם נתון זה נמצא כי שיעור התלמידים "המצטיינים" (ה</w:t>
      </w:r>
      <w:r w:rsidR="0014015E" w:rsidRPr="002002E4">
        <w:rPr>
          <w:rFonts w:asciiTheme="minorBidi" w:hAnsiTheme="minorBidi" w:cstheme="minorBidi"/>
          <w:sz w:val="22"/>
          <w:szCs w:val="22"/>
          <w:rtl/>
        </w:rPr>
        <w:t>נ</w:t>
      </w:r>
      <w:r w:rsidRPr="002002E4">
        <w:rPr>
          <w:rFonts w:asciiTheme="minorBidi" w:hAnsiTheme="minorBidi" w:cstheme="minorBidi"/>
          <w:sz w:val="22"/>
          <w:szCs w:val="22"/>
          <w:rtl/>
        </w:rPr>
        <w:t>מצ</w:t>
      </w:r>
      <w:r w:rsidR="0014015E" w:rsidRPr="002002E4">
        <w:rPr>
          <w:rFonts w:asciiTheme="minorBidi" w:hAnsiTheme="minorBidi" w:cstheme="minorBidi"/>
          <w:sz w:val="22"/>
          <w:szCs w:val="22"/>
          <w:rtl/>
        </w:rPr>
        <w:t>א</w:t>
      </w:r>
      <w:r w:rsidRPr="002002E4">
        <w:rPr>
          <w:rFonts w:asciiTheme="minorBidi" w:hAnsiTheme="minorBidi" w:cstheme="minorBidi"/>
          <w:sz w:val="22"/>
          <w:szCs w:val="22"/>
          <w:rtl/>
        </w:rPr>
        <w:t>ים בשתי הרמות הגבוהות ביותר, 5 ו-6) הוא 8% בבתי ספר דוברי עברית ו-0% בבתי ספר דוברי ערבית (לשם השוואה, שיעור התלמידים בשתי רמות אלו בממוצע ה-</w:t>
      </w:r>
      <w:r w:rsidRPr="002002E4">
        <w:rPr>
          <w:rFonts w:asciiTheme="minorBidi" w:hAnsiTheme="minorBidi" w:cstheme="minorBidi"/>
          <w:sz w:val="22"/>
          <w:szCs w:val="22"/>
        </w:rPr>
        <w:t>OECD</w:t>
      </w:r>
      <w:r w:rsidRPr="002002E4">
        <w:rPr>
          <w:rFonts w:asciiTheme="minorBidi" w:hAnsiTheme="minorBidi" w:cstheme="minorBidi"/>
          <w:sz w:val="22"/>
          <w:szCs w:val="22"/>
          <w:rtl/>
        </w:rPr>
        <w:t xml:space="preserve"> הוא 8%).</w:t>
      </w:r>
    </w:p>
    <w:p w:rsidR="00CB298D" w:rsidRPr="002002E4" w:rsidRDefault="00CB298D" w:rsidP="00341B10">
      <w:pPr>
        <w:tabs>
          <w:tab w:val="left" w:pos="1415"/>
        </w:tabs>
        <w:bidi/>
        <w:spacing w:before="240" w:after="120"/>
        <w:contextualSpacing/>
        <w:jc w:val="both"/>
        <w:rPr>
          <w:rFonts w:asciiTheme="minorBidi" w:hAnsiTheme="minorBidi" w:cstheme="minorBidi"/>
          <w:b/>
          <w:bCs/>
          <w:sz w:val="20"/>
          <w:szCs w:val="20"/>
          <w:rtl/>
        </w:rPr>
      </w:pPr>
      <w:r w:rsidRPr="002002E4">
        <w:rPr>
          <w:rFonts w:asciiTheme="minorBidi" w:hAnsiTheme="minorBidi" w:cstheme="minorBidi"/>
          <w:b/>
          <w:bCs/>
          <w:sz w:val="20"/>
          <w:szCs w:val="20"/>
          <w:rtl/>
        </w:rPr>
        <w:t>תרשים 6.7: התפלגות ההישגים במדעים לפי רמות בקיאות ולפי מגזר שפה</w:t>
      </w:r>
    </w:p>
    <w:tbl>
      <w:tblPr>
        <w:tblStyle w:val="141"/>
        <w:bidiVisual/>
        <w:tblW w:w="5000" w:type="pct"/>
        <w:tblLook w:val="04A0" w:firstRow="1" w:lastRow="0" w:firstColumn="1" w:lastColumn="0" w:noHBand="0" w:noVBand="1"/>
      </w:tblPr>
      <w:tblGrid>
        <w:gridCol w:w="9287"/>
      </w:tblGrid>
      <w:tr w:rsidR="00CB298D" w:rsidRPr="002002E4" w:rsidTr="00B03BD7">
        <w:tc>
          <w:tcPr>
            <w:tcW w:w="9286" w:type="dxa"/>
          </w:tcPr>
          <w:p w:rsidR="00CB298D" w:rsidRPr="002002E4" w:rsidRDefault="00CB298D" w:rsidP="00CB298D">
            <w:pPr>
              <w:tabs>
                <w:tab w:val="left" w:pos="1415"/>
              </w:tabs>
              <w:bidi/>
              <w:spacing w:before="240" w:after="120"/>
              <w:contextualSpacing/>
              <w:jc w:val="both"/>
              <w:rPr>
                <w:rFonts w:ascii="Arial" w:hAnsiTheme="minorBidi" w:cstheme="minorBidi"/>
                <w:b/>
                <w:bCs/>
                <w:sz w:val="22"/>
                <w:szCs w:val="22"/>
                <w:rtl/>
              </w:rPr>
            </w:pPr>
            <w:r w:rsidRPr="002002E4">
              <w:rPr>
                <w:rFonts w:asciiTheme="minorBidi" w:hAnsiTheme="minorBidi" w:cstheme="minorBidi"/>
                <w:b/>
                <w:bCs/>
                <w:noProof/>
              </w:rPr>
              <w:lastRenderedPageBreak/>
              <w:drawing>
                <wp:inline distT="0" distB="0" distL="0" distR="0" wp14:anchorId="2CE2A3F9" wp14:editId="0DB94414">
                  <wp:extent cx="5796501" cy="3927945"/>
                  <wp:effectExtent l="0" t="0" r="0" b="0"/>
                  <wp:docPr id="973" name="תרשים 973"/>
                  <wp:cNvGraphicFramePr/>
                  <a:graphic xmlns:a="http://schemas.openxmlformats.org/drawingml/2006/main">
                    <a:graphicData uri="http://schemas.openxmlformats.org/drawingml/2006/chart">
                      <c:chart xmlns:c="http://schemas.openxmlformats.org/drawingml/2006/chart" xmlns:r="http://schemas.openxmlformats.org/officeDocument/2006/relationships" r:id="rId70"/>
                    </a:graphicData>
                  </a:graphic>
                </wp:inline>
              </w:drawing>
            </w:r>
          </w:p>
        </w:tc>
      </w:tr>
    </w:tbl>
    <w:p w:rsidR="00CB298D" w:rsidRPr="002002E4" w:rsidRDefault="00CB298D" w:rsidP="00CB298D">
      <w:pPr>
        <w:bidi/>
        <w:spacing w:line="360" w:lineRule="auto"/>
        <w:contextualSpacing/>
        <w:jc w:val="both"/>
        <w:rPr>
          <w:rFonts w:asciiTheme="minorBidi" w:hAnsiTheme="minorBidi" w:cstheme="minorBidi"/>
          <w:b/>
          <w:bCs/>
          <w:sz w:val="22"/>
          <w:szCs w:val="22"/>
          <w:rtl/>
        </w:rPr>
      </w:pPr>
      <w:r w:rsidRPr="002002E4">
        <w:rPr>
          <w:rFonts w:asciiTheme="minorBidi" w:eastAsia="Calibri" w:hAnsiTheme="minorBidi" w:cstheme="minorBidi"/>
          <w:sz w:val="18"/>
          <w:szCs w:val="18"/>
          <w:rtl/>
        </w:rPr>
        <w:t>הערה: בתרשים זה ייתכן כי סך האחוזים לא יסתכם ל-100% בגלל פערי עיגול.</w:t>
      </w:r>
    </w:p>
    <w:p w:rsidR="00CB298D" w:rsidRPr="002002E4" w:rsidRDefault="00CB298D" w:rsidP="00CB298D">
      <w:pPr>
        <w:bidi/>
        <w:spacing w:line="360" w:lineRule="auto"/>
        <w:contextualSpacing/>
        <w:jc w:val="both"/>
        <w:rPr>
          <w:rFonts w:asciiTheme="minorBidi" w:hAnsiTheme="minorBidi" w:cstheme="minorBidi"/>
          <w:b/>
          <w:bCs/>
          <w:sz w:val="22"/>
          <w:szCs w:val="22"/>
          <w:rtl/>
        </w:rPr>
      </w:pPr>
    </w:p>
    <w:p w:rsidR="00CB298D" w:rsidRPr="002002E4" w:rsidRDefault="00CB298D" w:rsidP="00041041">
      <w:pPr>
        <w:bidi/>
        <w:spacing w:line="360" w:lineRule="auto"/>
        <w:contextualSpacing/>
        <w:jc w:val="both"/>
        <w:rPr>
          <w:rFonts w:asciiTheme="minorBidi" w:eastAsia="Calibri" w:hAnsiTheme="minorBidi" w:cstheme="minorBidi"/>
          <w:sz w:val="22"/>
          <w:szCs w:val="22"/>
          <w:rtl/>
        </w:rPr>
      </w:pPr>
      <w:r w:rsidRPr="002002E4">
        <w:rPr>
          <w:rFonts w:asciiTheme="minorBidi" w:eastAsia="Calibri" w:hAnsiTheme="minorBidi" w:cstheme="minorBidi"/>
          <w:b/>
          <w:bCs/>
          <w:sz w:val="22"/>
          <w:szCs w:val="22"/>
          <w:rtl/>
        </w:rPr>
        <w:t>בתרשים 6.8</w:t>
      </w:r>
      <w:r w:rsidRPr="002002E4">
        <w:rPr>
          <w:rFonts w:asciiTheme="minorBidi" w:eastAsia="Calibri" w:hAnsiTheme="minorBidi" w:cstheme="minorBidi"/>
          <w:sz w:val="22"/>
          <w:szCs w:val="22"/>
          <w:rtl/>
        </w:rPr>
        <w:t xml:space="preserve"> מוצגים ההישגים באוריינות מדעים בפילוח לפי מגזר שפה ולפי מגדר. מ</w:t>
      </w:r>
      <w:r w:rsidR="0065334C" w:rsidRPr="002002E4">
        <w:rPr>
          <w:rFonts w:asciiTheme="minorBidi" w:eastAsia="Calibri" w:hAnsiTheme="minorBidi" w:cstheme="minorBidi"/>
          <w:sz w:val="22"/>
          <w:szCs w:val="22"/>
          <w:rtl/>
        </w:rPr>
        <w:t>ה</w:t>
      </w:r>
      <w:r w:rsidRPr="002002E4">
        <w:rPr>
          <w:rFonts w:asciiTheme="minorBidi" w:eastAsia="Calibri" w:hAnsiTheme="minorBidi" w:cstheme="minorBidi"/>
          <w:sz w:val="22"/>
          <w:szCs w:val="22"/>
          <w:rtl/>
        </w:rPr>
        <w:t xml:space="preserve">תרשים עולה כי בבתי ספר דוברי עברית אין הבדל של ממש בציון הממוצע בין בנות לבנים, ואילו בבתי ספר דוברי ערבית יש פער של 23 נקודות לטובת הבנות. ממצא זה </w:t>
      </w:r>
      <w:r w:rsidR="00D92071" w:rsidRPr="002002E4">
        <w:rPr>
          <w:rFonts w:asciiTheme="minorBidi" w:eastAsia="Calibri" w:hAnsiTheme="minorBidi" w:cstheme="minorBidi"/>
          <w:sz w:val="22"/>
          <w:szCs w:val="22"/>
          <w:rtl/>
        </w:rPr>
        <w:t>ו</w:t>
      </w:r>
      <w:r w:rsidRPr="002002E4">
        <w:rPr>
          <w:rFonts w:asciiTheme="minorBidi" w:eastAsia="Calibri" w:hAnsiTheme="minorBidi" w:cstheme="minorBidi"/>
          <w:sz w:val="22"/>
          <w:szCs w:val="22"/>
          <w:rtl/>
        </w:rPr>
        <w:t>לפיו קיים פער בהישגים במדעים לטובת הבנות בבתי ספר דוברי ערבית, לצד היעדר פער בין-מגדרי בבתי ספר דוברי עברית, חוזר במערכות נוספות של מבחנים רחבי היקף הנערכים בישראל</w:t>
      </w:r>
      <w:r w:rsidRPr="002002E4">
        <w:rPr>
          <w:rFonts w:asciiTheme="minorBidi" w:eastAsia="Calibri" w:hAnsiTheme="minorBidi" w:cstheme="minorBidi"/>
          <w:sz w:val="22"/>
          <w:szCs w:val="22"/>
          <w:vertAlign w:val="superscript"/>
          <w:rtl/>
        </w:rPr>
        <w:footnoteReference w:id="65"/>
      </w:r>
      <w:r w:rsidRPr="002002E4">
        <w:rPr>
          <w:rFonts w:asciiTheme="minorBidi" w:eastAsia="Calibri" w:hAnsiTheme="minorBidi" w:cstheme="minorBidi"/>
          <w:sz w:val="22"/>
          <w:szCs w:val="22"/>
          <w:rtl/>
        </w:rPr>
        <w:t xml:space="preserve">. יש לציין כי בעוד הממצא </w:t>
      </w:r>
      <w:r w:rsidR="00D92071" w:rsidRPr="002002E4">
        <w:rPr>
          <w:rFonts w:asciiTheme="minorBidi" w:eastAsia="Calibri" w:hAnsiTheme="minorBidi" w:cstheme="minorBidi"/>
          <w:sz w:val="22"/>
          <w:szCs w:val="22"/>
          <w:rtl/>
        </w:rPr>
        <w:t>בדבר</w:t>
      </w:r>
      <w:r w:rsidRPr="002002E4">
        <w:rPr>
          <w:rFonts w:asciiTheme="minorBidi" w:eastAsia="Calibri" w:hAnsiTheme="minorBidi" w:cstheme="minorBidi"/>
          <w:sz w:val="22"/>
          <w:szCs w:val="22"/>
          <w:rtl/>
        </w:rPr>
        <w:t xml:space="preserve"> ה</w:t>
      </w:r>
      <w:r w:rsidR="00D92071" w:rsidRPr="002002E4">
        <w:rPr>
          <w:rFonts w:asciiTheme="minorBidi" w:eastAsia="Calibri" w:hAnsiTheme="minorBidi" w:cstheme="minorBidi"/>
          <w:sz w:val="22"/>
          <w:szCs w:val="22"/>
          <w:rtl/>
        </w:rPr>
        <w:t>י</w:t>
      </w:r>
      <w:r w:rsidRPr="002002E4">
        <w:rPr>
          <w:rFonts w:asciiTheme="minorBidi" w:eastAsia="Calibri" w:hAnsiTheme="minorBidi" w:cstheme="minorBidi"/>
          <w:sz w:val="22"/>
          <w:szCs w:val="22"/>
          <w:rtl/>
        </w:rPr>
        <w:t xml:space="preserve">עדר פער בין-מגדרי </w:t>
      </w:r>
      <w:r w:rsidR="00D92071" w:rsidRPr="002002E4">
        <w:rPr>
          <w:rFonts w:asciiTheme="minorBidi" w:eastAsia="Calibri" w:hAnsiTheme="minorBidi" w:cstheme="minorBidi"/>
          <w:sz w:val="22"/>
          <w:szCs w:val="22"/>
          <w:rtl/>
        </w:rPr>
        <w:t xml:space="preserve">בבתי ספר </w:t>
      </w:r>
      <w:r w:rsidRPr="002002E4">
        <w:rPr>
          <w:rFonts w:asciiTheme="minorBidi" w:eastAsia="Calibri" w:hAnsiTheme="minorBidi" w:cstheme="minorBidi"/>
          <w:sz w:val="22"/>
          <w:szCs w:val="22"/>
          <w:rtl/>
        </w:rPr>
        <w:t>דוברי עברית דומה לממצא המקביל בממוצע ה-</w:t>
      </w:r>
      <w:r w:rsidRPr="002002E4">
        <w:rPr>
          <w:rFonts w:asciiTheme="minorBidi" w:eastAsia="Calibri" w:hAnsiTheme="minorBidi" w:cstheme="minorBidi"/>
          <w:sz w:val="22"/>
          <w:szCs w:val="22"/>
          <w:lang w:bidi="en-US"/>
        </w:rPr>
        <w:t>OECD</w:t>
      </w:r>
      <w:r w:rsidR="00D92071" w:rsidRPr="002002E4">
        <w:rPr>
          <w:rFonts w:asciiTheme="minorBidi" w:eastAsia="Calibri" w:hAnsiTheme="minorBidi" w:cstheme="minorBidi"/>
          <w:sz w:val="22"/>
          <w:szCs w:val="22"/>
          <w:rtl/>
        </w:rPr>
        <w:t>.</w:t>
      </w:r>
      <w:r w:rsidRPr="002002E4">
        <w:rPr>
          <w:rFonts w:asciiTheme="minorBidi" w:eastAsia="Calibri" w:hAnsiTheme="minorBidi" w:cstheme="minorBidi"/>
          <w:sz w:val="22"/>
          <w:szCs w:val="22"/>
          <w:rtl/>
        </w:rPr>
        <w:t xml:space="preserve"> </w:t>
      </w:r>
      <w:r w:rsidR="00D92071" w:rsidRPr="002002E4">
        <w:rPr>
          <w:rFonts w:asciiTheme="minorBidi" w:eastAsia="Calibri" w:hAnsiTheme="minorBidi" w:cstheme="minorBidi"/>
          <w:sz w:val="22"/>
          <w:szCs w:val="22"/>
          <w:rtl/>
        </w:rPr>
        <w:t xml:space="preserve">בבתי ספר </w:t>
      </w:r>
      <w:r w:rsidRPr="002002E4">
        <w:rPr>
          <w:rFonts w:asciiTheme="minorBidi" w:eastAsia="Calibri" w:hAnsiTheme="minorBidi" w:cstheme="minorBidi"/>
          <w:sz w:val="22"/>
          <w:szCs w:val="22"/>
          <w:rtl/>
        </w:rPr>
        <w:t xml:space="preserve">דוברי ערבית הפער לטובת הבנות בתחום זה נחשב גדול </w:t>
      </w:r>
      <w:r w:rsidR="00D92071" w:rsidRPr="002002E4">
        <w:rPr>
          <w:rFonts w:asciiTheme="minorBidi" w:eastAsia="Calibri" w:hAnsiTheme="minorBidi" w:cstheme="minorBidi"/>
          <w:sz w:val="22"/>
          <w:szCs w:val="22"/>
          <w:rtl/>
        </w:rPr>
        <w:t xml:space="preserve">בהשוואה </w:t>
      </w:r>
      <w:r w:rsidRPr="002002E4">
        <w:rPr>
          <w:rFonts w:asciiTheme="minorBidi" w:eastAsia="Calibri" w:hAnsiTheme="minorBidi" w:cstheme="minorBidi"/>
          <w:sz w:val="22"/>
          <w:szCs w:val="22"/>
          <w:rtl/>
        </w:rPr>
        <w:t>למדינות משתתפות אחרות, ו</w:t>
      </w:r>
      <w:r w:rsidR="00D92071" w:rsidRPr="002002E4">
        <w:rPr>
          <w:rFonts w:asciiTheme="minorBidi" w:eastAsia="Calibri" w:hAnsiTheme="minorBidi" w:cstheme="minorBidi"/>
          <w:sz w:val="22"/>
          <w:szCs w:val="22"/>
          <w:rtl/>
        </w:rPr>
        <w:t xml:space="preserve">הוא </w:t>
      </w:r>
      <w:r w:rsidRPr="002002E4">
        <w:rPr>
          <w:rFonts w:asciiTheme="minorBidi" w:eastAsia="Calibri" w:hAnsiTheme="minorBidi" w:cstheme="minorBidi"/>
          <w:sz w:val="22"/>
          <w:szCs w:val="22"/>
          <w:rtl/>
        </w:rPr>
        <w:t>מאפיי</w:t>
      </w:r>
      <w:r w:rsidR="00D92071" w:rsidRPr="002002E4">
        <w:rPr>
          <w:rFonts w:asciiTheme="minorBidi" w:eastAsia="Calibri" w:hAnsiTheme="minorBidi" w:cstheme="minorBidi"/>
          <w:sz w:val="22"/>
          <w:szCs w:val="22"/>
          <w:rtl/>
        </w:rPr>
        <w:t>ן</w:t>
      </w:r>
      <w:r w:rsidRPr="002002E4">
        <w:rPr>
          <w:rFonts w:asciiTheme="minorBidi" w:eastAsia="Calibri" w:hAnsiTheme="minorBidi" w:cstheme="minorBidi"/>
          <w:sz w:val="22"/>
          <w:szCs w:val="22"/>
          <w:rtl/>
        </w:rPr>
        <w:t xml:space="preserve"> מדינות ערביות כגון ירדן (43 נקודות לטובת הבנות), קטאר</w:t>
      </w:r>
      <w:r w:rsidR="00D92071" w:rsidRPr="002002E4">
        <w:rPr>
          <w:rFonts w:asciiTheme="minorBidi" w:eastAsia="Calibri" w:hAnsiTheme="minorBidi" w:cstheme="minorBidi"/>
          <w:sz w:val="22"/>
          <w:szCs w:val="22"/>
          <w:rtl/>
        </w:rPr>
        <w:t xml:space="preserve"> (</w:t>
      </w:r>
      <w:r w:rsidRPr="002002E4">
        <w:rPr>
          <w:rFonts w:asciiTheme="minorBidi" w:eastAsia="Calibri" w:hAnsiTheme="minorBidi" w:cstheme="minorBidi"/>
          <w:sz w:val="22"/>
          <w:szCs w:val="22"/>
          <w:rtl/>
        </w:rPr>
        <w:t xml:space="preserve">35 נקודות לטובת הבנות) ואיחוד האמירויות (28 נקודות לטובת הבנות). בשלוש מדינות אלו הפער </w:t>
      </w:r>
      <w:r w:rsidR="00D92071" w:rsidRPr="002002E4">
        <w:rPr>
          <w:rFonts w:asciiTheme="minorBidi" w:eastAsia="Calibri" w:hAnsiTheme="minorBidi" w:cstheme="minorBidi"/>
          <w:sz w:val="22"/>
          <w:szCs w:val="22"/>
          <w:rtl/>
        </w:rPr>
        <w:t xml:space="preserve">לטובת הבנות הוא </w:t>
      </w:r>
      <w:r w:rsidRPr="002002E4">
        <w:rPr>
          <w:rFonts w:asciiTheme="minorBidi" w:eastAsia="Calibri" w:hAnsiTheme="minorBidi" w:cstheme="minorBidi"/>
          <w:sz w:val="22"/>
          <w:szCs w:val="22"/>
          <w:rtl/>
        </w:rPr>
        <w:t>הגדול ביותר מ</w:t>
      </w:r>
      <w:r w:rsidR="00D92071" w:rsidRPr="002002E4">
        <w:rPr>
          <w:rFonts w:asciiTheme="minorBidi" w:eastAsia="Calibri" w:hAnsiTheme="minorBidi" w:cstheme="minorBidi"/>
          <w:sz w:val="22"/>
          <w:szCs w:val="22"/>
          <w:rtl/>
        </w:rPr>
        <w:t>קרב</w:t>
      </w:r>
      <w:r w:rsidRPr="002002E4">
        <w:rPr>
          <w:rFonts w:asciiTheme="minorBidi" w:eastAsia="Calibri" w:hAnsiTheme="minorBidi" w:cstheme="minorBidi"/>
          <w:sz w:val="22"/>
          <w:szCs w:val="22"/>
          <w:rtl/>
        </w:rPr>
        <w:t xml:space="preserve"> 64 המדינות המשתתפות.</w:t>
      </w:r>
    </w:p>
    <w:p w:rsidR="00410AF3" w:rsidRPr="002002E4" w:rsidRDefault="00410AF3">
      <w:pPr>
        <w:rPr>
          <w:rFonts w:asciiTheme="minorBidi" w:hAnsiTheme="minorBidi" w:cstheme="minorBidi"/>
          <w:b/>
          <w:bCs/>
          <w:sz w:val="20"/>
          <w:szCs w:val="20"/>
        </w:rPr>
      </w:pPr>
      <w:r w:rsidRPr="002002E4">
        <w:rPr>
          <w:rFonts w:asciiTheme="minorBidi" w:hAnsiTheme="minorBidi" w:cstheme="minorBidi"/>
          <w:b/>
          <w:bCs/>
          <w:sz w:val="20"/>
          <w:szCs w:val="20"/>
          <w:rtl/>
        </w:rPr>
        <w:br w:type="page"/>
      </w:r>
    </w:p>
    <w:p w:rsidR="00CB298D" w:rsidRPr="002002E4" w:rsidRDefault="00CB298D" w:rsidP="00CB298D">
      <w:pPr>
        <w:bidi/>
        <w:contextualSpacing/>
        <w:jc w:val="both"/>
        <w:rPr>
          <w:rFonts w:asciiTheme="minorBidi" w:eastAsia="Calibri" w:hAnsiTheme="minorBidi" w:cstheme="minorBidi"/>
          <w:b/>
          <w:bCs/>
          <w:sz w:val="22"/>
          <w:szCs w:val="22"/>
          <w:rtl/>
        </w:rPr>
      </w:pPr>
      <w:r w:rsidRPr="002002E4">
        <w:rPr>
          <w:rFonts w:asciiTheme="minorBidi" w:hAnsiTheme="minorBidi" w:cstheme="minorBidi"/>
          <w:b/>
          <w:bCs/>
          <w:sz w:val="20"/>
          <w:szCs w:val="20"/>
          <w:rtl/>
        </w:rPr>
        <w:lastRenderedPageBreak/>
        <w:t>תרשים</w:t>
      </w:r>
      <w:r w:rsidRPr="002002E4">
        <w:rPr>
          <w:rFonts w:ascii="Arial" w:hAnsiTheme="minorBidi" w:cstheme="minorBidi"/>
          <w:b/>
          <w:bCs/>
          <w:sz w:val="20"/>
          <w:szCs w:val="20"/>
          <w:rtl/>
          <w:lang w:bidi="en-US"/>
        </w:rPr>
        <w:t xml:space="preserve"> 6.8: </w:t>
      </w:r>
      <w:r w:rsidRPr="002002E4">
        <w:rPr>
          <w:rFonts w:asciiTheme="minorBidi" w:hAnsiTheme="minorBidi" w:cstheme="minorBidi"/>
          <w:b/>
          <w:bCs/>
          <w:sz w:val="20"/>
          <w:szCs w:val="20"/>
          <w:rtl/>
        </w:rPr>
        <w:t>ההישגים</w:t>
      </w:r>
      <w:r w:rsidRPr="002002E4">
        <w:rPr>
          <w:rFonts w:ascii="Arial" w:hAnsiTheme="minorBidi" w:cstheme="minorBidi"/>
          <w:b/>
          <w:bCs/>
          <w:sz w:val="20"/>
          <w:szCs w:val="20"/>
          <w:rtl/>
          <w:lang w:bidi="en-US"/>
        </w:rPr>
        <w:t xml:space="preserve"> </w:t>
      </w:r>
      <w:r w:rsidRPr="002002E4">
        <w:rPr>
          <w:rFonts w:asciiTheme="minorBidi" w:hAnsiTheme="minorBidi" w:cstheme="minorBidi"/>
          <w:b/>
          <w:bCs/>
          <w:sz w:val="20"/>
          <w:szCs w:val="20"/>
          <w:rtl/>
        </w:rPr>
        <w:t>במדעים</w:t>
      </w:r>
      <w:r w:rsidRPr="002002E4">
        <w:rPr>
          <w:rFonts w:ascii="Arial" w:hAnsiTheme="minorBidi" w:cstheme="minorBidi"/>
          <w:b/>
          <w:bCs/>
          <w:sz w:val="20"/>
          <w:szCs w:val="20"/>
          <w:rtl/>
          <w:lang w:bidi="en-US"/>
        </w:rPr>
        <w:t xml:space="preserve"> </w:t>
      </w:r>
      <w:r w:rsidRPr="002002E4">
        <w:rPr>
          <w:rFonts w:asciiTheme="minorBidi" w:hAnsiTheme="minorBidi" w:cstheme="minorBidi"/>
          <w:b/>
          <w:bCs/>
          <w:sz w:val="20"/>
          <w:szCs w:val="20"/>
          <w:rtl/>
        </w:rPr>
        <w:t>לפי</w:t>
      </w:r>
      <w:r w:rsidRPr="002002E4">
        <w:rPr>
          <w:rFonts w:ascii="Arial" w:hAnsiTheme="minorBidi" w:cstheme="minorBidi"/>
          <w:b/>
          <w:bCs/>
          <w:sz w:val="20"/>
          <w:szCs w:val="20"/>
          <w:rtl/>
          <w:lang w:bidi="en-US"/>
        </w:rPr>
        <w:t xml:space="preserve"> </w:t>
      </w:r>
      <w:r w:rsidRPr="002002E4">
        <w:rPr>
          <w:rFonts w:asciiTheme="minorBidi" w:hAnsiTheme="minorBidi" w:cstheme="minorBidi"/>
          <w:b/>
          <w:bCs/>
          <w:sz w:val="20"/>
          <w:szCs w:val="20"/>
          <w:rtl/>
        </w:rPr>
        <w:t>מגזר</w:t>
      </w:r>
      <w:r w:rsidRPr="002002E4">
        <w:rPr>
          <w:rFonts w:ascii="Arial" w:hAnsiTheme="minorBidi" w:cstheme="minorBidi"/>
          <w:b/>
          <w:bCs/>
          <w:sz w:val="20"/>
          <w:szCs w:val="20"/>
          <w:rtl/>
          <w:lang w:bidi="en-US"/>
        </w:rPr>
        <w:t xml:space="preserve"> </w:t>
      </w:r>
      <w:r w:rsidRPr="002002E4">
        <w:rPr>
          <w:rFonts w:asciiTheme="minorBidi" w:hAnsiTheme="minorBidi" w:cstheme="minorBidi"/>
          <w:b/>
          <w:bCs/>
          <w:sz w:val="20"/>
          <w:szCs w:val="20"/>
          <w:rtl/>
        </w:rPr>
        <w:t>שפה</w:t>
      </w:r>
      <w:r w:rsidRPr="002002E4">
        <w:rPr>
          <w:rFonts w:ascii="Arial" w:hAnsiTheme="minorBidi" w:cstheme="minorBidi"/>
          <w:b/>
          <w:bCs/>
          <w:sz w:val="20"/>
          <w:szCs w:val="20"/>
          <w:rtl/>
          <w:lang w:bidi="en-US"/>
        </w:rPr>
        <w:t xml:space="preserve"> </w:t>
      </w:r>
      <w:r w:rsidRPr="002002E4">
        <w:rPr>
          <w:rFonts w:asciiTheme="minorBidi" w:hAnsiTheme="minorBidi" w:cstheme="minorBidi"/>
          <w:b/>
          <w:bCs/>
          <w:sz w:val="20"/>
          <w:szCs w:val="20"/>
          <w:rtl/>
        </w:rPr>
        <w:t>ולפי</w:t>
      </w:r>
      <w:r w:rsidRPr="002002E4">
        <w:rPr>
          <w:rFonts w:ascii="Arial" w:hAnsiTheme="minorBidi" w:cstheme="minorBidi"/>
          <w:b/>
          <w:bCs/>
          <w:sz w:val="20"/>
          <w:szCs w:val="20"/>
          <w:rtl/>
          <w:lang w:bidi="en-US"/>
        </w:rPr>
        <w:t xml:space="preserve"> </w:t>
      </w:r>
      <w:r w:rsidRPr="002002E4">
        <w:rPr>
          <w:rFonts w:asciiTheme="minorBidi" w:hAnsiTheme="minorBidi" w:cstheme="minorBidi"/>
          <w:b/>
          <w:bCs/>
          <w:sz w:val="20"/>
          <w:szCs w:val="20"/>
          <w:rtl/>
        </w:rPr>
        <w:t>מגדר</w:t>
      </w:r>
    </w:p>
    <w:tbl>
      <w:tblPr>
        <w:tblStyle w:val="141"/>
        <w:bidiVisual/>
        <w:tblW w:w="0" w:type="auto"/>
        <w:tblLook w:val="04A0" w:firstRow="1" w:lastRow="0" w:firstColumn="1" w:lastColumn="0" w:noHBand="0" w:noVBand="1"/>
      </w:tblPr>
      <w:tblGrid>
        <w:gridCol w:w="9287"/>
      </w:tblGrid>
      <w:tr w:rsidR="00CB298D" w:rsidRPr="002002E4" w:rsidTr="00B03BD7">
        <w:tc>
          <w:tcPr>
            <w:tcW w:w="9286" w:type="dxa"/>
          </w:tcPr>
          <w:p w:rsidR="00CB298D" w:rsidRPr="002002E4" w:rsidRDefault="00CB298D" w:rsidP="00CB298D">
            <w:pPr>
              <w:bidi/>
              <w:contextualSpacing/>
              <w:jc w:val="both"/>
              <w:rPr>
                <w:rFonts w:ascii="Arial" w:eastAsia="Calibri" w:hAnsiTheme="minorBidi" w:cstheme="minorBidi"/>
                <w:sz w:val="20"/>
                <w:szCs w:val="20"/>
                <w:rtl/>
              </w:rPr>
            </w:pPr>
            <w:r w:rsidRPr="002002E4">
              <w:rPr>
                <w:rFonts w:asciiTheme="minorBidi" w:hAnsiTheme="minorBidi" w:cstheme="minorBidi"/>
                <w:noProof/>
                <w:sz w:val="20"/>
                <w:szCs w:val="20"/>
              </w:rPr>
              <w:drawing>
                <wp:inline distT="0" distB="0" distL="0" distR="0" wp14:anchorId="177564B9" wp14:editId="0DA5BC31">
                  <wp:extent cx="5828306" cy="2743200"/>
                  <wp:effectExtent l="0" t="0" r="1270" b="0"/>
                  <wp:docPr id="974" name="תרשים 974"/>
                  <wp:cNvGraphicFramePr/>
                  <a:graphic xmlns:a="http://schemas.openxmlformats.org/drawingml/2006/main">
                    <a:graphicData uri="http://schemas.openxmlformats.org/drawingml/2006/chart">
                      <c:chart xmlns:c="http://schemas.openxmlformats.org/drawingml/2006/chart" xmlns:r="http://schemas.openxmlformats.org/officeDocument/2006/relationships" r:id="rId71"/>
                    </a:graphicData>
                  </a:graphic>
                </wp:inline>
              </w:drawing>
            </w:r>
          </w:p>
        </w:tc>
      </w:tr>
    </w:tbl>
    <w:p w:rsidR="00CB298D" w:rsidRPr="002002E4" w:rsidRDefault="00CB298D" w:rsidP="00CB298D">
      <w:pPr>
        <w:bidi/>
        <w:spacing w:line="360" w:lineRule="auto"/>
        <w:contextualSpacing/>
        <w:jc w:val="both"/>
        <w:rPr>
          <w:rFonts w:asciiTheme="minorBidi" w:eastAsia="Calibri" w:hAnsiTheme="minorBidi" w:cstheme="minorBidi"/>
          <w:sz w:val="22"/>
          <w:szCs w:val="22"/>
          <w:rtl/>
        </w:rPr>
      </w:pPr>
      <w:r w:rsidRPr="002002E4">
        <w:rPr>
          <w:rFonts w:asciiTheme="minorBidi" w:eastAsia="Calibri" w:hAnsiTheme="minorBidi" w:cstheme="minorBidi"/>
          <w:sz w:val="18"/>
          <w:szCs w:val="18"/>
          <w:rtl/>
        </w:rPr>
        <w:t>*ממוצע ה-</w:t>
      </w:r>
      <w:r w:rsidRPr="002002E4">
        <w:rPr>
          <w:rFonts w:asciiTheme="minorBidi" w:eastAsia="Calibri" w:hAnsiTheme="minorBidi" w:cstheme="minorBidi"/>
          <w:sz w:val="18"/>
          <w:szCs w:val="18"/>
        </w:rPr>
        <w:t>OECD</w:t>
      </w:r>
      <w:r w:rsidRPr="002002E4">
        <w:rPr>
          <w:rFonts w:asciiTheme="minorBidi" w:eastAsia="Calibri" w:hAnsiTheme="minorBidi" w:cstheme="minorBidi"/>
          <w:sz w:val="18"/>
          <w:szCs w:val="18"/>
          <w:rtl/>
        </w:rPr>
        <w:t xml:space="preserve"> </w:t>
      </w:r>
      <w:r w:rsidR="00041041" w:rsidRPr="002002E4">
        <w:rPr>
          <w:rFonts w:asciiTheme="minorBidi" w:eastAsia="Calibri" w:hAnsiTheme="minorBidi" w:cstheme="minorBidi"/>
          <w:sz w:val="18"/>
          <w:szCs w:val="18"/>
          <w:rtl/>
        </w:rPr>
        <w:t xml:space="preserve">- </w:t>
      </w:r>
      <w:r w:rsidRPr="002002E4">
        <w:rPr>
          <w:rFonts w:asciiTheme="minorBidi" w:eastAsia="Calibri" w:hAnsiTheme="minorBidi" w:cstheme="minorBidi"/>
          <w:sz w:val="18"/>
          <w:szCs w:val="18"/>
          <w:rtl/>
        </w:rPr>
        <w:t>בנות: 500 נקודות; בנים: 502 נקודות</w:t>
      </w:r>
    </w:p>
    <w:p w:rsidR="00CB298D" w:rsidRPr="002002E4" w:rsidRDefault="00CB298D" w:rsidP="00CB298D">
      <w:pPr>
        <w:keepNext/>
        <w:tabs>
          <w:tab w:val="left" w:pos="851"/>
        </w:tabs>
        <w:bidi/>
        <w:spacing w:before="360" w:after="240" w:line="360" w:lineRule="auto"/>
        <w:ind w:left="851" w:hanging="851"/>
        <w:contextualSpacing/>
        <w:jc w:val="both"/>
        <w:rPr>
          <w:rFonts w:asciiTheme="minorBidi" w:hAnsiTheme="minorBidi" w:cstheme="minorBidi"/>
          <w:b/>
          <w:bCs/>
          <w:noProof/>
          <w:rtl/>
        </w:rPr>
      </w:pPr>
    </w:p>
    <w:p w:rsidR="00CB298D" w:rsidRPr="002002E4" w:rsidRDefault="00CB298D" w:rsidP="00CB298D">
      <w:pPr>
        <w:keepNext/>
        <w:tabs>
          <w:tab w:val="left" w:pos="851"/>
        </w:tabs>
        <w:bidi/>
        <w:spacing w:before="360" w:after="240" w:line="360" w:lineRule="auto"/>
        <w:ind w:left="851" w:hanging="851"/>
        <w:contextualSpacing/>
        <w:jc w:val="both"/>
        <w:rPr>
          <w:rFonts w:asciiTheme="minorBidi" w:hAnsiTheme="minorBidi" w:cstheme="minorBidi"/>
          <w:b/>
          <w:bCs/>
          <w:noProof/>
          <w:rtl/>
        </w:rPr>
      </w:pPr>
      <w:r w:rsidRPr="002002E4">
        <w:rPr>
          <w:rFonts w:asciiTheme="minorBidi" w:hAnsiTheme="minorBidi" w:cstheme="minorBidi"/>
          <w:b/>
          <w:bCs/>
          <w:noProof/>
          <w:rtl/>
        </w:rPr>
        <w:t>6.2.2.2: ה</w:t>
      </w:r>
      <w:r w:rsidR="00BD1594" w:rsidRPr="002002E4">
        <w:rPr>
          <w:rFonts w:asciiTheme="minorBidi" w:hAnsiTheme="minorBidi" w:cstheme="minorBidi"/>
          <w:b/>
          <w:bCs/>
          <w:noProof/>
          <w:rtl/>
        </w:rPr>
        <w:t>ה</w:t>
      </w:r>
      <w:r w:rsidRPr="002002E4">
        <w:rPr>
          <w:rFonts w:asciiTheme="minorBidi" w:hAnsiTheme="minorBidi" w:cstheme="minorBidi"/>
          <w:b/>
          <w:bCs/>
          <w:noProof/>
          <w:rtl/>
        </w:rPr>
        <w:t>ישגים במדעים לפי רקע חברתי-תרבותי-כלכלי</w:t>
      </w:r>
    </w:p>
    <w:p w:rsidR="00CB298D" w:rsidRPr="002002E4" w:rsidRDefault="00CB298D" w:rsidP="00BD6063">
      <w:pPr>
        <w:bidi/>
        <w:spacing w:line="360" w:lineRule="auto"/>
        <w:contextualSpacing/>
        <w:jc w:val="both"/>
        <w:rPr>
          <w:rFonts w:asciiTheme="minorBidi" w:eastAsia="Calibri" w:hAnsiTheme="minorBidi" w:cstheme="minorBidi"/>
          <w:sz w:val="22"/>
          <w:szCs w:val="22"/>
          <w:rtl/>
        </w:rPr>
      </w:pPr>
      <w:r w:rsidRPr="002002E4">
        <w:rPr>
          <w:rFonts w:asciiTheme="minorBidi" w:eastAsia="Calibri" w:hAnsiTheme="minorBidi" w:cstheme="minorBidi"/>
          <w:sz w:val="22"/>
          <w:szCs w:val="22"/>
          <w:rtl/>
        </w:rPr>
        <w:t xml:space="preserve">בחלק זה מוצגים ההישגים באוריינות מדעים בפילוח לפי הרקע החברתי-תרבותי-כלכלי של התלמידים בישראל (נמוך, בינוני וגבוה). חלוקת התלמידים לקבוצות אלו נקבעה על פי מדד לרקע חברתי-כלכלי-תרבותי של התלמיד אשר פותח על ידי מארגני </w:t>
      </w:r>
      <w:r w:rsidRPr="002002E4">
        <w:rPr>
          <w:rFonts w:asciiTheme="minorBidi" w:eastAsia="Calibri" w:hAnsiTheme="minorBidi" w:cstheme="minorBidi"/>
          <w:sz w:val="22"/>
          <w:szCs w:val="22"/>
        </w:rPr>
        <w:t>PISA</w:t>
      </w:r>
      <w:r w:rsidR="007468E0" w:rsidRPr="002002E4">
        <w:rPr>
          <w:rFonts w:asciiTheme="minorBidi" w:eastAsia="Calibri" w:hAnsiTheme="minorBidi" w:cstheme="minorBidi"/>
          <w:sz w:val="22"/>
          <w:szCs w:val="22"/>
          <w:rtl/>
        </w:rPr>
        <w:t xml:space="preserve">. מדד זה </w:t>
      </w:r>
      <w:r w:rsidRPr="002002E4">
        <w:rPr>
          <w:rFonts w:asciiTheme="minorBidi" w:eastAsia="Calibri" w:hAnsiTheme="minorBidi" w:cstheme="minorBidi"/>
          <w:sz w:val="22"/>
          <w:szCs w:val="22"/>
          <w:rtl/>
        </w:rPr>
        <w:t xml:space="preserve">מכונה בדוח זה </w:t>
      </w:r>
      <w:proofErr w:type="spellStart"/>
      <w:r w:rsidRPr="002002E4">
        <w:rPr>
          <w:rFonts w:asciiTheme="minorBidi" w:eastAsia="Calibri" w:hAnsiTheme="minorBidi" w:cstheme="minorBidi"/>
          <w:b/>
          <w:bCs/>
          <w:sz w:val="22"/>
          <w:szCs w:val="22"/>
          <w:rtl/>
        </w:rPr>
        <w:t>חת"כ</w:t>
      </w:r>
      <w:proofErr w:type="spellEnd"/>
      <w:r w:rsidRPr="002002E4">
        <w:rPr>
          <w:rFonts w:asciiTheme="minorBidi" w:eastAsia="Calibri" w:hAnsiTheme="minorBidi" w:cstheme="minorBidi"/>
          <w:sz w:val="22"/>
          <w:szCs w:val="22"/>
          <w:rtl/>
        </w:rPr>
        <w:t xml:space="preserve"> (ראה</w:t>
      </w:r>
      <w:r w:rsidRPr="002002E4">
        <w:rPr>
          <w:rFonts w:asciiTheme="minorBidi" w:eastAsia="Calibri" w:hAnsiTheme="minorBidi" w:cstheme="minorBidi"/>
          <w:b/>
          <w:bCs/>
          <w:sz w:val="22"/>
          <w:szCs w:val="22"/>
          <w:rtl/>
        </w:rPr>
        <w:t xml:space="preserve"> פרק 4, סעיף 4.1.2.2 ותיבה 4.1</w:t>
      </w:r>
      <w:r w:rsidRPr="002002E4">
        <w:rPr>
          <w:rFonts w:asciiTheme="minorBidi" w:eastAsia="Calibri" w:hAnsiTheme="minorBidi" w:cstheme="minorBidi"/>
          <w:sz w:val="22"/>
          <w:szCs w:val="22"/>
          <w:rtl/>
        </w:rPr>
        <w:t xml:space="preserve">). חשוב להדגיש כי אף שיש קשר עקבי והדוק בין הרקע </w:t>
      </w:r>
      <w:proofErr w:type="spellStart"/>
      <w:r w:rsidRPr="002002E4">
        <w:rPr>
          <w:rFonts w:asciiTheme="minorBidi" w:eastAsia="Calibri" w:hAnsiTheme="minorBidi" w:cstheme="minorBidi"/>
          <w:sz w:val="22"/>
          <w:szCs w:val="22"/>
          <w:rtl/>
        </w:rPr>
        <w:t>החת"כ</w:t>
      </w:r>
      <w:proofErr w:type="spellEnd"/>
      <w:r w:rsidRPr="002002E4">
        <w:rPr>
          <w:rFonts w:asciiTheme="minorBidi" w:eastAsia="Calibri" w:hAnsiTheme="minorBidi" w:cstheme="minorBidi"/>
          <w:sz w:val="22"/>
          <w:szCs w:val="22"/>
          <w:rtl/>
        </w:rPr>
        <w:t xml:space="preserve"> של התלמידים לבין הישגיהם, אין להסיק מממצאים אלו על קשרי סיבה-תוצאה ביניהם. בכלל נבחני פיזה 2012 בישראל ההישגים במדעים בפילוח לפי הרקע </w:t>
      </w:r>
      <w:proofErr w:type="spellStart"/>
      <w:r w:rsidRPr="002002E4">
        <w:rPr>
          <w:rFonts w:asciiTheme="minorBidi" w:eastAsia="Calibri" w:hAnsiTheme="minorBidi" w:cstheme="minorBidi"/>
          <w:sz w:val="22"/>
          <w:szCs w:val="22"/>
          <w:rtl/>
        </w:rPr>
        <w:t>החת"כ</w:t>
      </w:r>
      <w:proofErr w:type="spellEnd"/>
      <w:r w:rsidRPr="002002E4">
        <w:rPr>
          <w:rFonts w:asciiTheme="minorBidi" w:eastAsia="Calibri" w:hAnsiTheme="minorBidi" w:cstheme="minorBidi"/>
          <w:sz w:val="22"/>
          <w:szCs w:val="22"/>
          <w:rtl/>
        </w:rPr>
        <w:t xml:space="preserve"> הם כדלהלן</w:t>
      </w:r>
      <w:r w:rsidRPr="002002E4">
        <w:rPr>
          <w:rFonts w:asciiTheme="minorBidi" w:eastAsia="Calibri" w:hAnsiTheme="minorBidi" w:cstheme="minorBidi"/>
          <w:sz w:val="22"/>
          <w:szCs w:val="22"/>
        </w:rPr>
        <w:t>:</w:t>
      </w:r>
      <w:r w:rsidRPr="002002E4">
        <w:rPr>
          <w:rFonts w:asciiTheme="minorBidi" w:eastAsia="Calibri" w:hAnsiTheme="minorBidi" w:cstheme="minorBidi"/>
          <w:sz w:val="22"/>
          <w:szCs w:val="22"/>
          <w:rtl/>
        </w:rPr>
        <w:t xml:space="preserve"> תלמידים מרקע נמוך</w:t>
      </w:r>
      <w:r w:rsidR="007468E0" w:rsidRPr="002002E4">
        <w:rPr>
          <w:rFonts w:asciiTheme="minorBidi" w:eastAsia="Calibri" w:hAnsiTheme="minorBidi" w:cstheme="minorBidi"/>
          <w:sz w:val="22"/>
          <w:szCs w:val="22"/>
          <w:rtl/>
        </w:rPr>
        <w:t xml:space="preserve"> </w:t>
      </w:r>
      <w:r w:rsidRPr="002002E4">
        <w:rPr>
          <w:rFonts w:asciiTheme="minorBidi" w:eastAsia="Calibri" w:hAnsiTheme="minorBidi" w:cstheme="minorBidi"/>
          <w:sz w:val="22"/>
          <w:szCs w:val="22"/>
          <w:rtl/>
        </w:rPr>
        <w:t>-</w:t>
      </w:r>
      <w:r w:rsidR="007468E0" w:rsidRPr="002002E4">
        <w:rPr>
          <w:rFonts w:asciiTheme="minorBidi" w:eastAsia="Calibri" w:hAnsiTheme="minorBidi" w:cstheme="minorBidi"/>
          <w:sz w:val="22"/>
          <w:szCs w:val="22"/>
          <w:rtl/>
        </w:rPr>
        <w:t xml:space="preserve"> </w:t>
      </w:r>
      <w:r w:rsidRPr="002002E4">
        <w:rPr>
          <w:rFonts w:asciiTheme="minorBidi" w:eastAsia="Calibri" w:hAnsiTheme="minorBidi" w:cstheme="minorBidi"/>
          <w:sz w:val="22"/>
          <w:szCs w:val="22"/>
          <w:rtl/>
        </w:rPr>
        <w:t>421 נקודות; תלמידים מרקע בינוני</w:t>
      </w:r>
      <w:r w:rsidR="007468E0" w:rsidRPr="002002E4">
        <w:rPr>
          <w:rFonts w:asciiTheme="minorBidi" w:eastAsia="Calibri" w:hAnsiTheme="minorBidi" w:cstheme="minorBidi"/>
          <w:sz w:val="22"/>
          <w:szCs w:val="22"/>
          <w:rtl/>
        </w:rPr>
        <w:t xml:space="preserve"> </w:t>
      </w:r>
      <w:r w:rsidRPr="002002E4">
        <w:rPr>
          <w:rFonts w:asciiTheme="minorBidi" w:eastAsia="Calibri" w:hAnsiTheme="minorBidi" w:cstheme="minorBidi"/>
          <w:sz w:val="22"/>
          <w:szCs w:val="22"/>
          <w:rtl/>
        </w:rPr>
        <w:t>-</w:t>
      </w:r>
      <w:r w:rsidR="007468E0" w:rsidRPr="002002E4">
        <w:rPr>
          <w:rFonts w:asciiTheme="minorBidi" w:eastAsia="Calibri" w:hAnsiTheme="minorBidi" w:cstheme="minorBidi"/>
          <w:sz w:val="22"/>
          <w:szCs w:val="22"/>
          <w:rtl/>
        </w:rPr>
        <w:t xml:space="preserve"> </w:t>
      </w:r>
      <w:r w:rsidRPr="002002E4">
        <w:rPr>
          <w:rFonts w:asciiTheme="minorBidi" w:eastAsia="Calibri" w:hAnsiTheme="minorBidi" w:cstheme="minorBidi"/>
          <w:sz w:val="22"/>
          <w:szCs w:val="22"/>
          <w:rtl/>
        </w:rPr>
        <w:t>472 נקודות; תלמידים מרקע גבוה</w:t>
      </w:r>
      <w:r w:rsidR="007468E0" w:rsidRPr="002002E4">
        <w:rPr>
          <w:rFonts w:asciiTheme="minorBidi" w:eastAsia="Calibri" w:hAnsiTheme="minorBidi" w:cstheme="minorBidi"/>
          <w:sz w:val="22"/>
          <w:szCs w:val="22"/>
          <w:rtl/>
        </w:rPr>
        <w:t xml:space="preserve"> </w:t>
      </w:r>
      <w:r w:rsidRPr="002002E4">
        <w:rPr>
          <w:rFonts w:asciiTheme="minorBidi" w:eastAsia="Calibri" w:hAnsiTheme="minorBidi" w:cstheme="minorBidi"/>
          <w:sz w:val="22"/>
          <w:szCs w:val="22"/>
          <w:rtl/>
        </w:rPr>
        <w:t>-</w:t>
      </w:r>
      <w:r w:rsidR="007468E0" w:rsidRPr="002002E4">
        <w:rPr>
          <w:rFonts w:asciiTheme="minorBidi" w:eastAsia="Calibri" w:hAnsiTheme="minorBidi" w:cstheme="minorBidi"/>
          <w:sz w:val="22"/>
          <w:szCs w:val="22"/>
          <w:rtl/>
        </w:rPr>
        <w:t xml:space="preserve"> </w:t>
      </w:r>
      <w:r w:rsidRPr="002002E4">
        <w:rPr>
          <w:rFonts w:asciiTheme="minorBidi" w:eastAsia="Calibri" w:hAnsiTheme="minorBidi" w:cstheme="minorBidi"/>
          <w:sz w:val="22"/>
          <w:szCs w:val="22"/>
          <w:rtl/>
        </w:rPr>
        <w:t>525 נקודות. הפער בין קבוצ</w:t>
      </w:r>
      <w:r w:rsidR="007468E0" w:rsidRPr="002002E4">
        <w:rPr>
          <w:rFonts w:asciiTheme="minorBidi" w:eastAsia="Calibri" w:hAnsiTheme="minorBidi" w:cstheme="minorBidi"/>
          <w:sz w:val="22"/>
          <w:szCs w:val="22"/>
          <w:rtl/>
        </w:rPr>
        <w:t>ו</w:t>
      </w:r>
      <w:r w:rsidRPr="002002E4">
        <w:rPr>
          <w:rFonts w:asciiTheme="minorBidi" w:eastAsia="Calibri" w:hAnsiTheme="minorBidi" w:cstheme="minorBidi"/>
          <w:sz w:val="22"/>
          <w:szCs w:val="22"/>
          <w:rtl/>
        </w:rPr>
        <w:t xml:space="preserve">ת התלמידים מרקע נמוך </w:t>
      </w:r>
      <w:r w:rsidR="007468E0" w:rsidRPr="002002E4">
        <w:rPr>
          <w:rFonts w:asciiTheme="minorBidi" w:eastAsia="Calibri" w:hAnsiTheme="minorBidi" w:cstheme="minorBidi"/>
          <w:sz w:val="22"/>
          <w:szCs w:val="22"/>
          <w:rtl/>
        </w:rPr>
        <w:t>ו</w:t>
      </w:r>
      <w:r w:rsidRPr="002002E4">
        <w:rPr>
          <w:rFonts w:asciiTheme="minorBidi" w:eastAsia="Calibri" w:hAnsiTheme="minorBidi" w:cstheme="minorBidi"/>
          <w:sz w:val="22"/>
          <w:szCs w:val="22"/>
          <w:rtl/>
        </w:rPr>
        <w:t xml:space="preserve">בינוני </w:t>
      </w:r>
      <w:r w:rsidR="007468E0" w:rsidRPr="002002E4">
        <w:rPr>
          <w:rFonts w:asciiTheme="minorBidi" w:eastAsia="Calibri" w:hAnsiTheme="minorBidi" w:cstheme="minorBidi"/>
          <w:sz w:val="22"/>
          <w:szCs w:val="22"/>
          <w:rtl/>
        </w:rPr>
        <w:t xml:space="preserve">הוא אפוא </w:t>
      </w:r>
      <w:r w:rsidRPr="002002E4">
        <w:rPr>
          <w:rFonts w:asciiTheme="minorBidi" w:eastAsia="Calibri" w:hAnsiTheme="minorBidi" w:cstheme="minorBidi"/>
          <w:sz w:val="22"/>
          <w:szCs w:val="22"/>
          <w:rtl/>
        </w:rPr>
        <w:t>51 נקודות</w:t>
      </w:r>
      <w:r w:rsidR="007468E0" w:rsidRPr="002002E4">
        <w:rPr>
          <w:rFonts w:asciiTheme="minorBidi" w:eastAsia="Calibri" w:hAnsiTheme="minorBidi" w:cstheme="minorBidi"/>
          <w:sz w:val="22"/>
          <w:szCs w:val="22"/>
          <w:rtl/>
        </w:rPr>
        <w:t>,</w:t>
      </w:r>
      <w:r w:rsidRPr="002002E4">
        <w:rPr>
          <w:rFonts w:asciiTheme="minorBidi" w:eastAsia="Calibri" w:hAnsiTheme="minorBidi" w:cstheme="minorBidi"/>
          <w:sz w:val="22"/>
          <w:szCs w:val="22"/>
          <w:rtl/>
        </w:rPr>
        <w:t xml:space="preserve"> ובין קבוצ</w:t>
      </w:r>
      <w:r w:rsidR="007468E0" w:rsidRPr="002002E4">
        <w:rPr>
          <w:rFonts w:asciiTheme="minorBidi" w:eastAsia="Calibri" w:hAnsiTheme="minorBidi" w:cstheme="minorBidi"/>
          <w:sz w:val="22"/>
          <w:szCs w:val="22"/>
          <w:rtl/>
        </w:rPr>
        <w:t>ו</w:t>
      </w:r>
      <w:r w:rsidRPr="002002E4">
        <w:rPr>
          <w:rFonts w:asciiTheme="minorBidi" w:eastAsia="Calibri" w:hAnsiTheme="minorBidi" w:cstheme="minorBidi"/>
          <w:sz w:val="22"/>
          <w:szCs w:val="22"/>
          <w:rtl/>
        </w:rPr>
        <w:t xml:space="preserve">ת </w:t>
      </w:r>
      <w:r w:rsidR="007468E0" w:rsidRPr="002002E4">
        <w:rPr>
          <w:rFonts w:asciiTheme="minorBidi" w:eastAsia="Calibri" w:hAnsiTheme="minorBidi" w:cstheme="minorBidi"/>
          <w:sz w:val="22"/>
          <w:szCs w:val="22"/>
          <w:rtl/>
        </w:rPr>
        <w:t>ה</w:t>
      </w:r>
      <w:r w:rsidRPr="002002E4">
        <w:rPr>
          <w:rFonts w:asciiTheme="minorBidi" w:eastAsia="Calibri" w:hAnsiTheme="minorBidi" w:cstheme="minorBidi"/>
          <w:sz w:val="22"/>
          <w:szCs w:val="22"/>
          <w:rtl/>
        </w:rPr>
        <w:t xml:space="preserve">רקע הבינוני </w:t>
      </w:r>
      <w:r w:rsidR="007468E0" w:rsidRPr="002002E4">
        <w:rPr>
          <w:rFonts w:asciiTheme="minorBidi" w:eastAsia="Calibri" w:hAnsiTheme="minorBidi" w:cstheme="minorBidi"/>
          <w:sz w:val="22"/>
          <w:szCs w:val="22"/>
          <w:rtl/>
        </w:rPr>
        <w:t>וה</w:t>
      </w:r>
      <w:r w:rsidRPr="002002E4">
        <w:rPr>
          <w:rFonts w:asciiTheme="minorBidi" w:eastAsia="Calibri" w:hAnsiTheme="minorBidi" w:cstheme="minorBidi"/>
          <w:sz w:val="22"/>
          <w:szCs w:val="22"/>
          <w:rtl/>
        </w:rPr>
        <w:t>גבוה</w:t>
      </w:r>
      <w:r w:rsidR="007468E0" w:rsidRPr="002002E4">
        <w:rPr>
          <w:rFonts w:asciiTheme="minorBidi" w:eastAsia="Calibri" w:hAnsiTheme="minorBidi" w:cstheme="minorBidi"/>
          <w:sz w:val="22"/>
          <w:szCs w:val="22"/>
          <w:rtl/>
        </w:rPr>
        <w:t xml:space="preserve"> </w:t>
      </w:r>
      <w:r w:rsidRPr="002002E4">
        <w:rPr>
          <w:rFonts w:asciiTheme="minorBidi" w:eastAsia="Calibri" w:hAnsiTheme="minorBidi" w:cstheme="minorBidi"/>
          <w:sz w:val="22"/>
          <w:szCs w:val="22"/>
          <w:rtl/>
        </w:rPr>
        <w:t>-</w:t>
      </w:r>
      <w:r w:rsidR="007468E0" w:rsidRPr="002002E4">
        <w:rPr>
          <w:rFonts w:asciiTheme="minorBidi" w:eastAsia="Calibri" w:hAnsiTheme="minorBidi" w:cstheme="minorBidi"/>
          <w:sz w:val="22"/>
          <w:szCs w:val="22"/>
          <w:rtl/>
        </w:rPr>
        <w:t xml:space="preserve"> </w:t>
      </w:r>
      <w:r w:rsidRPr="002002E4">
        <w:rPr>
          <w:rFonts w:asciiTheme="minorBidi" w:eastAsia="Calibri" w:hAnsiTheme="minorBidi" w:cstheme="minorBidi"/>
          <w:sz w:val="22"/>
          <w:szCs w:val="22"/>
          <w:rtl/>
        </w:rPr>
        <w:t>53 נקודות; ובסך הכול, בין קבוצ</w:t>
      </w:r>
      <w:r w:rsidR="007468E0" w:rsidRPr="002002E4">
        <w:rPr>
          <w:rFonts w:asciiTheme="minorBidi" w:eastAsia="Calibri" w:hAnsiTheme="minorBidi" w:cstheme="minorBidi"/>
          <w:sz w:val="22"/>
          <w:szCs w:val="22"/>
          <w:rtl/>
        </w:rPr>
        <w:t>ו</w:t>
      </w:r>
      <w:r w:rsidRPr="002002E4">
        <w:rPr>
          <w:rFonts w:asciiTheme="minorBidi" w:eastAsia="Calibri" w:hAnsiTheme="minorBidi" w:cstheme="minorBidi"/>
          <w:sz w:val="22"/>
          <w:szCs w:val="22"/>
          <w:rtl/>
        </w:rPr>
        <w:t xml:space="preserve">ת </w:t>
      </w:r>
      <w:r w:rsidR="007468E0" w:rsidRPr="002002E4">
        <w:rPr>
          <w:rFonts w:asciiTheme="minorBidi" w:eastAsia="Calibri" w:hAnsiTheme="minorBidi" w:cstheme="minorBidi"/>
          <w:sz w:val="22"/>
          <w:szCs w:val="22"/>
          <w:rtl/>
        </w:rPr>
        <w:t>ה</w:t>
      </w:r>
      <w:r w:rsidRPr="002002E4">
        <w:rPr>
          <w:rFonts w:asciiTheme="minorBidi" w:eastAsia="Calibri" w:hAnsiTheme="minorBidi" w:cstheme="minorBidi"/>
          <w:sz w:val="22"/>
          <w:szCs w:val="22"/>
          <w:rtl/>
        </w:rPr>
        <w:t xml:space="preserve">רקע הגבוה </w:t>
      </w:r>
      <w:r w:rsidR="007468E0" w:rsidRPr="002002E4">
        <w:rPr>
          <w:rFonts w:asciiTheme="minorBidi" w:eastAsia="Calibri" w:hAnsiTheme="minorBidi" w:cstheme="minorBidi"/>
          <w:sz w:val="22"/>
          <w:szCs w:val="22"/>
          <w:rtl/>
        </w:rPr>
        <w:t>וה</w:t>
      </w:r>
      <w:r w:rsidRPr="002002E4">
        <w:rPr>
          <w:rFonts w:asciiTheme="minorBidi" w:eastAsia="Calibri" w:hAnsiTheme="minorBidi" w:cstheme="minorBidi"/>
          <w:sz w:val="22"/>
          <w:szCs w:val="22"/>
          <w:rtl/>
        </w:rPr>
        <w:t>נמוך</w:t>
      </w:r>
      <w:r w:rsidR="007468E0" w:rsidRPr="002002E4">
        <w:rPr>
          <w:rFonts w:asciiTheme="minorBidi" w:eastAsia="Calibri" w:hAnsiTheme="minorBidi" w:cstheme="minorBidi"/>
          <w:sz w:val="22"/>
          <w:szCs w:val="22"/>
          <w:rtl/>
        </w:rPr>
        <w:t xml:space="preserve"> </w:t>
      </w:r>
      <w:r w:rsidRPr="002002E4">
        <w:rPr>
          <w:rFonts w:asciiTheme="minorBidi" w:eastAsia="Calibri" w:hAnsiTheme="minorBidi" w:cstheme="minorBidi"/>
          <w:sz w:val="22"/>
          <w:szCs w:val="22"/>
          <w:rtl/>
        </w:rPr>
        <w:t>-</w:t>
      </w:r>
      <w:r w:rsidR="007468E0" w:rsidRPr="002002E4">
        <w:rPr>
          <w:rFonts w:asciiTheme="minorBidi" w:eastAsia="Calibri" w:hAnsiTheme="minorBidi" w:cstheme="minorBidi"/>
          <w:sz w:val="22"/>
          <w:szCs w:val="22"/>
          <w:rtl/>
        </w:rPr>
        <w:t xml:space="preserve"> </w:t>
      </w:r>
      <w:r w:rsidRPr="002002E4">
        <w:rPr>
          <w:rFonts w:asciiTheme="minorBidi" w:eastAsia="Calibri" w:hAnsiTheme="minorBidi" w:cstheme="minorBidi"/>
          <w:sz w:val="22"/>
          <w:szCs w:val="22"/>
          <w:rtl/>
        </w:rPr>
        <w:t>104 נקודות (כל הפערים הם לפי ממוצע ההישגים בכל קבוצה ולטובת קבוצת הרקע הגבוהה יותר).</w:t>
      </w:r>
    </w:p>
    <w:p w:rsidR="00CB298D" w:rsidRPr="002002E4" w:rsidRDefault="00CB298D" w:rsidP="00CB298D">
      <w:pPr>
        <w:bidi/>
        <w:spacing w:before="120" w:after="120" w:line="360" w:lineRule="auto"/>
        <w:contextualSpacing/>
        <w:jc w:val="both"/>
        <w:rPr>
          <w:rFonts w:asciiTheme="minorBidi" w:eastAsia="Calibri" w:hAnsiTheme="minorBidi" w:cstheme="minorBidi"/>
          <w:sz w:val="20"/>
          <w:szCs w:val="20"/>
          <w:rtl/>
        </w:rPr>
      </w:pPr>
    </w:p>
    <w:p w:rsidR="00CB298D" w:rsidRPr="002002E4" w:rsidRDefault="00CB298D" w:rsidP="00DC1A05">
      <w:pPr>
        <w:bidi/>
        <w:spacing w:before="120" w:after="120" w:line="360" w:lineRule="auto"/>
        <w:contextualSpacing/>
        <w:jc w:val="both"/>
        <w:rPr>
          <w:rFonts w:asciiTheme="minorBidi" w:eastAsia="Calibri" w:hAnsiTheme="minorBidi" w:cstheme="minorBidi"/>
          <w:sz w:val="22"/>
          <w:szCs w:val="22"/>
          <w:rtl/>
        </w:rPr>
      </w:pPr>
      <w:r w:rsidRPr="002002E4">
        <w:rPr>
          <w:rFonts w:asciiTheme="minorBidi" w:eastAsia="Calibri" w:hAnsiTheme="minorBidi" w:cstheme="minorBidi"/>
          <w:b/>
          <w:bCs/>
          <w:sz w:val="22"/>
          <w:szCs w:val="22"/>
          <w:rtl/>
        </w:rPr>
        <w:t>בתרשים</w:t>
      </w:r>
      <w:r w:rsidRPr="002002E4">
        <w:rPr>
          <w:rFonts w:ascii="Arial" w:eastAsia="Calibri" w:hAnsiTheme="minorBidi" w:cstheme="minorBidi"/>
          <w:b/>
          <w:bCs/>
          <w:sz w:val="22"/>
          <w:szCs w:val="22"/>
          <w:rtl/>
          <w:lang w:bidi="en-US"/>
        </w:rPr>
        <w:t xml:space="preserve"> </w:t>
      </w:r>
      <w:r w:rsidRPr="002002E4">
        <w:rPr>
          <w:rFonts w:asciiTheme="minorBidi" w:eastAsia="Calibri" w:hAnsiTheme="minorBidi" w:cstheme="minorBidi"/>
          <w:b/>
          <w:bCs/>
          <w:sz w:val="22"/>
          <w:szCs w:val="22"/>
          <w:lang w:bidi="en-US"/>
        </w:rPr>
        <w:t>6.9</w:t>
      </w:r>
      <w:r w:rsidRPr="002002E4">
        <w:rPr>
          <w:rFonts w:ascii="Arial" w:eastAsia="Calibri" w:hAnsiTheme="minorBidi" w:cstheme="minorBidi"/>
          <w:sz w:val="22"/>
          <w:szCs w:val="22"/>
          <w:rtl/>
          <w:lang w:bidi="en-US"/>
        </w:rPr>
        <w:t xml:space="preserve"> </w:t>
      </w:r>
      <w:r w:rsidRPr="002002E4">
        <w:rPr>
          <w:rFonts w:asciiTheme="minorBidi" w:eastAsia="Calibri" w:hAnsiTheme="minorBidi" w:cstheme="minorBidi"/>
          <w:sz w:val="22"/>
          <w:szCs w:val="22"/>
          <w:rtl/>
        </w:rPr>
        <w:t>מוצגים</w:t>
      </w:r>
      <w:r w:rsidRPr="002002E4">
        <w:rPr>
          <w:rFonts w:ascii="Arial" w:eastAsia="Calibri" w:hAnsiTheme="minorBidi" w:cstheme="minorBidi"/>
          <w:sz w:val="22"/>
          <w:szCs w:val="22"/>
          <w:rtl/>
          <w:lang w:bidi="en-US"/>
        </w:rPr>
        <w:t xml:space="preserve"> </w:t>
      </w:r>
      <w:r w:rsidRPr="002002E4">
        <w:rPr>
          <w:rFonts w:asciiTheme="minorBidi" w:eastAsia="Calibri" w:hAnsiTheme="minorBidi" w:cstheme="minorBidi"/>
          <w:sz w:val="22"/>
          <w:szCs w:val="22"/>
          <w:rtl/>
        </w:rPr>
        <w:t>ההישגים</w:t>
      </w:r>
      <w:r w:rsidRPr="002002E4">
        <w:rPr>
          <w:rFonts w:ascii="Arial" w:eastAsia="Calibri" w:hAnsiTheme="minorBidi" w:cstheme="minorBidi"/>
          <w:sz w:val="22"/>
          <w:szCs w:val="22"/>
          <w:rtl/>
          <w:lang w:bidi="en-US"/>
        </w:rPr>
        <w:t xml:space="preserve"> </w:t>
      </w:r>
      <w:r w:rsidRPr="002002E4">
        <w:rPr>
          <w:rFonts w:asciiTheme="minorBidi" w:eastAsia="Calibri" w:hAnsiTheme="minorBidi" w:cstheme="minorBidi"/>
          <w:sz w:val="22"/>
          <w:szCs w:val="22"/>
          <w:rtl/>
        </w:rPr>
        <w:t>באוריינות מדעים</w:t>
      </w:r>
      <w:r w:rsidRPr="002002E4">
        <w:rPr>
          <w:rFonts w:ascii="Arial" w:eastAsia="Calibri" w:hAnsiTheme="minorBidi" w:cstheme="minorBidi"/>
          <w:sz w:val="22"/>
          <w:szCs w:val="22"/>
          <w:rtl/>
          <w:lang w:bidi="en-US"/>
        </w:rPr>
        <w:t xml:space="preserve"> </w:t>
      </w:r>
      <w:r w:rsidRPr="002002E4">
        <w:rPr>
          <w:rFonts w:asciiTheme="minorBidi" w:eastAsia="Calibri" w:hAnsiTheme="minorBidi" w:cstheme="minorBidi"/>
          <w:sz w:val="22"/>
          <w:szCs w:val="22"/>
          <w:rtl/>
        </w:rPr>
        <w:t>בפילוח</w:t>
      </w:r>
      <w:r w:rsidRPr="002002E4">
        <w:rPr>
          <w:rFonts w:ascii="Arial" w:eastAsia="Calibri" w:hAnsiTheme="minorBidi" w:cstheme="minorBidi"/>
          <w:sz w:val="22"/>
          <w:szCs w:val="22"/>
          <w:rtl/>
          <w:lang w:bidi="en-US"/>
        </w:rPr>
        <w:t xml:space="preserve"> </w:t>
      </w:r>
      <w:r w:rsidRPr="002002E4">
        <w:rPr>
          <w:rFonts w:asciiTheme="minorBidi" w:eastAsia="Calibri" w:hAnsiTheme="minorBidi" w:cstheme="minorBidi"/>
          <w:sz w:val="22"/>
          <w:szCs w:val="22"/>
          <w:rtl/>
        </w:rPr>
        <w:t>לפי</w:t>
      </w:r>
      <w:r w:rsidRPr="002002E4">
        <w:rPr>
          <w:rFonts w:ascii="Arial" w:eastAsia="Calibri" w:hAnsiTheme="minorBidi" w:cstheme="minorBidi"/>
          <w:sz w:val="22"/>
          <w:szCs w:val="22"/>
          <w:rtl/>
          <w:lang w:bidi="en-US"/>
        </w:rPr>
        <w:t xml:space="preserve"> </w:t>
      </w:r>
      <w:r w:rsidRPr="002002E4">
        <w:rPr>
          <w:rFonts w:asciiTheme="minorBidi" w:eastAsia="Calibri" w:hAnsiTheme="minorBidi" w:cstheme="minorBidi"/>
          <w:sz w:val="22"/>
          <w:szCs w:val="22"/>
          <w:rtl/>
        </w:rPr>
        <w:t>רקע</w:t>
      </w:r>
      <w:r w:rsidRPr="002002E4">
        <w:rPr>
          <w:rFonts w:ascii="Arial" w:eastAsia="Calibri" w:hAnsiTheme="minorBidi" w:cstheme="minorBidi"/>
          <w:sz w:val="22"/>
          <w:szCs w:val="22"/>
          <w:rtl/>
          <w:lang w:bidi="en-US"/>
        </w:rPr>
        <w:t xml:space="preserve"> </w:t>
      </w:r>
      <w:proofErr w:type="spellStart"/>
      <w:r w:rsidRPr="002002E4">
        <w:rPr>
          <w:rFonts w:asciiTheme="minorBidi" w:eastAsia="Calibri" w:hAnsiTheme="minorBidi" w:cstheme="minorBidi"/>
          <w:sz w:val="22"/>
          <w:szCs w:val="22"/>
          <w:rtl/>
        </w:rPr>
        <w:t>חת"כ</w:t>
      </w:r>
      <w:proofErr w:type="spellEnd"/>
      <w:r w:rsidRPr="002002E4">
        <w:rPr>
          <w:rFonts w:asciiTheme="minorBidi" w:eastAsia="Calibri" w:hAnsiTheme="minorBidi" w:cstheme="minorBidi"/>
          <w:sz w:val="22"/>
          <w:szCs w:val="22"/>
          <w:rtl/>
        </w:rPr>
        <w:t xml:space="preserve"> בכל</w:t>
      </w:r>
      <w:r w:rsidRPr="002002E4">
        <w:rPr>
          <w:rFonts w:ascii="Arial" w:eastAsia="Calibri" w:hAnsiTheme="minorBidi" w:cstheme="minorBidi"/>
          <w:sz w:val="22"/>
          <w:szCs w:val="22"/>
          <w:rtl/>
          <w:lang w:bidi="en-US"/>
        </w:rPr>
        <w:t xml:space="preserve"> </w:t>
      </w:r>
      <w:r w:rsidRPr="002002E4">
        <w:rPr>
          <w:rFonts w:asciiTheme="minorBidi" w:eastAsia="Calibri" w:hAnsiTheme="minorBidi" w:cstheme="minorBidi"/>
          <w:sz w:val="22"/>
          <w:szCs w:val="22"/>
          <w:rtl/>
        </w:rPr>
        <w:t>מגזר</w:t>
      </w:r>
      <w:r w:rsidRPr="002002E4">
        <w:rPr>
          <w:rFonts w:ascii="Arial" w:eastAsia="Calibri" w:hAnsiTheme="minorBidi" w:cstheme="minorBidi"/>
          <w:sz w:val="22"/>
          <w:szCs w:val="22"/>
          <w:rtl/>
          <w:lang w:bidi="en-US"/>
        </w:rPr>
        <w:t xml:space="preserve"> </w:t>
      </w:r>
      <w:r w:rsidRPr="002002E4">
        <w:rPr>
          <w:rFonts w:asciiTheme="minorBidi" w:eastAsia="Calibri" w:hAnsiTheme="minorBidi" w:cstheme="minorBidi"/>
          <w:sz w:val="22"/>
          <w:szCs w:val="22"/>
          <w:rtl/>
        </w:rPr>
        <w:t>שפה</w:t>
      </w:r>
      <w:r w:rsidRPr="002002E4">
        <w:rPr>
          <w:rFonts w:ascii="Arial" w:eastAsia="Calibri" w:hAnsiTheme="minorBidi" w:cstheme="minorBidi"/>
          <w:sz w:val="22"/>
          <w:szCs w:val="22"/>
          <w:rtl/>
          <w:lang w:bidi="en-US"/>
        </w:rPr>
        <w:t xml:space="preserve"> </w:t>
      </w:r>
      <w:r w:rsidRPr="002002E4">
        <w:rPr>
          <w:rFonts w:asciiTheme="minorBidi" w:eastAsia="Calibri" w:hAnsiTheme="minorBidi" w:cstheme="minorBidi"/>
          <w:sz w:val="22"/>
          <w:szCs w:val="22"/>
          <w:rtl/>
        </w:rPr>
        <w:t>בנפרד</w:t>
      </w:r>
      <w:r w:rsidRPr="002002E4">
        <w:rPr>
          <w:rFonts w:ascii="Arial" w:eastAsia="Calibri" w:hAnsiTheme="minorBidi" w:cstheme="minorBidi"/>
          <w:sz w:val="22"/>
          <w:szCs w:val="22"/>
          <w:rtl/>
          <w:lang w:bidi="en-US"/>
        </w:rPr>
        <w:t xml:space="preserve">. </w:t>
      </w:r>
      <w:r w:rsidRPr="002002E4">
        <w:rPr>
          <w:rFonts w:asciiTheme="minorBidi" w:eastAsia="Calibri" w:hAnsiTheme="minorBidi" w:cstheme="minorBidi"/>
          <w:sz w:val="22"/>
          <w:szCs w:val="22"/>
          <w:rtl/>
        </w:rPr>
        <w:t>אפשר</w:t>
      </w:r>
      <w:r w:rsidRPr="002002E4">
        <w:rPr>
          <w:rFonts w:ascii="Arial" w:eastAsia="Calibri" w:hAnsiTheme="minorBidi" w:cstheme="minorBidi"/>
          <w:sz w:val="22"/>
          <w:szCs w:val="22"/>
          <w:rtl/>
          <w:lang w:bidi="en-US"/>
        </w:rPr>
        <w:t xml:space="preserve"> </w:t>
      </w:r>
      <w:r w:rsidRPr="002002E4">
        <w:rPr>
          <w:rFonts w:asciiTheme="minorBidi" w:eastAsia="Calibri" w:hAnsiTheme="minorBidi" w:cstheme="minorBidi"/>
          <w:sz w:val="22"/>
          <w:szCs w:val="22"/>
          <w:rtl/>
        </w:rPr>
        <w:t>לראות</w:t>
      </w:r>
      <w:r w:rsidRPr="002002E4">
        <w:rPr>
          <w:rFonts w:ascii="Arial" w:eastAsia="Calibri" w:hAnsiTheme="minorBidi" w:cstheme="minorBidi"/>
          <w:sz w:val="22"/>
          <w:szCs w:val="22"/>
          <w:rtl/>
          <w:lang w:bidi="en-US"/>
        </w:rPr>
        <w:t xml:space="preserve"> </w:t>
      </w:r>
      <w:r w:rsidRPr="002002E4">
        <w:rPr>
          <w:rFonts w:asciiTheme="minorBidi" w:eastAsia="Calibri" w:hAnsiTheme="minorBidi" w:cstheme="minorBidi"/>
          <w:sz w:val="22"/>
          <w:szCs w:val="22"/>
          <w:rtl/>
        </w:rPr>
        <w:t>כי</w:t>
      </w:r>
      <w:r w:rsidRPr="002002E4">
        <w:rPr>
          <w:rFonts w:ascii="Arial" w:eastAsia="Calibri" w:hAnsiTheme="minorBidi" w:cstheme="minorBidi"/>
          <w:sz w:val="22"/>
          <w:szCs w:val="22"/>
          <w:rtl/>
          <w:lang w:bidi="en-US"/>
        </w:rPr>
        <w:t xml:space="preserve"> </w:t>
      </w:r>
      <w:r w:rsidRPr="002002E4">
        <w:rPr>
          <w:rFonts w:asciiTheme="minorBidi" w:eastAsia="Calibri" w:hAnsiTheme="minorBidi" w:cstheme="minorBidi"/>
          <w:sz w:val="22"/>
          <w:szCs w:val="22"/>
          <w:rtl/>
        </w:rPr>
        <w:t>דפוס הפערים באוכלוסייה הכללית  נשמר</w:t>
      </w:r>
      <w:r w:rsidRPr="002002E4">
        <w:rPr>
          <w:rFonts w:ascii="Arial" w:eastAsia="Calibri" w:hAnsiTheme="minorBidi" w:cstheme="minorBidi"/>
          <w:sz w:val="22"/>
          <w:szCs w:val="22"/>
          <w:rtl/>
          <w:lang w:bidi="en-US"/>
        </w:rPr>
        <w:t xml:space="preserve"> </w:t>
      </w:r>
      <w:r w:rsidRPr="002002E4">
        <w:rPr>
          <w:rFonts w:asciiTheme="minorBidi" w:eastAsia="Calibri" w:hAnsiTheme="minorBidi" w:cstheme="minorBidi"/>
          <w:sz w:val="22"/>
          <w:szCs w:val="22"/>
          <w:rtl/>
        </w:rPr>
        <w:t>גם בתוך כל</w:t>
      </w:r>
      <w:r w:rsidRPr="002002E4">
        <w:rPr>
          <w:rFonts w:ascii="Arial" w:eastAsia="Calibri" w:hAnsiTheme="minorBidi" w:cstheme="minorBidi"/>
          <w:sz w:val="22"/>
          <w:szCs w:val="22"/>
          <w:rtl/>
          <w:lang w:bidi="en-US"/>
        </w:rPr>
        <w:t xml:space="preserve"> </w:t>
      </w:r>
      <w:r w:rsidRPr="002002E4">
        <w:rPr>
          <w:rFonts w:asciiTheme="minorBidi" w:eastAsia="Calibri" w:hAnsiTheme="minorBidi" w:cstheme="minorBidi"/>
          <w:sz w:val="22"/>
          <w:szCs w:val="22"/>
          <w:rtl/>
        </w:rPr>
        <w:t>אחד</w:t>
      </w:r>
      <w:r w:rsidRPr="002002E4">
        <w:rPr>
          <w:rFonts w:ascii="Arial" w:eastAsia="Calibri" w:hAnsiTheme="minorBidi" w:cstheme="minorBidi"/>
          <w:sz w:val="22"/>
          <w:szCs w:val="22"/>
          <w:rtl/>
          <w:lang w:bidi="en-US"/>
        </w:rPr>
        <w:t xml:space="preserve"> </w:t>
      </w:r>
      <w:r w:rsidRPr="002002E4">
        <w:rPr>
          <w:rFonts w:asciiTheme="minorBidi" w:eastAsia="Calibri" w:hAnsiTheme="minorBidi" w:cstheme="minorBidi"/>
          <w:sz w:val="22"/>
          <w:szCs w:val="22"/>
          <w:rtl/>
        </w:rPr>
        <w:t>ממגזרי</w:t>
      </w:r>
      <w:r w:rsidRPr="002002E4">
        <w:rPr>
          <w:rFonts w:ascii="Arial" w:eastAsia="Calibri" w:hAnsiTheme="minorBidi" w:cstheme="minorBidi"/>
          <w:sz w:val="22"/>
          <w:szCs w:val="22"/>
          <w:rtl/>
          <w:lang w:bidi="en-US"/>
        </w:rPr>
        <w:t xml:space="preserve"> </w:t>
      </w:r>
      <w:r w:rsidRPr="002002E4">
        <w:rPr>
          <w:rFonts w:asciiTheme="minorBidi" w:eastAsia="Calibri" w:hAnsiTheme="minorBidi" w:cstheme="minorBidi"/>
          <w:sz w:val="22"/>
          <w:szCs w:val="22"/>
          <w:rtl/>
        </w:rPr>
        <w:t>השפה</w:t>
      </w:r>
      <w:r w:rsidRPr="002002E4">
        <w:rPr>
          <w:rFonts w:ascii="Arial" w:eastAsia="Calibri" w:hAnsiTheme="minorBidi" w:cstheme="minorBidi"/>
          <w:sz w:val="22"/>
          <w:szCs w:val="22"/>
          <w:rtl/>
          <w:lang w:bidi="en-US"/>
        </w:rPr>
        <w:t xml:space="preserve">, </w:t>
      </w:r>
      <w:r w:rsidRPr="002002E4">
        <w:rPr>
          <w:rFonts w:asciiTheme="minorBidi" w:eastAsia="Calibri" w:hAnsiTheme="minorBidi" w:cstheme="minorBidi"/>
          <w:sz w:val="22"/>
          <w:szCs w:val="22"/>
          <w:rtl/>
        </w:rPr>
        <w:t>כלומר</w:t>
      </w:r>
      <w:r w:rsidRPr="002002E4">
        <w:rPr>
          <w:rFonts w:ascii="Arial" w:eastAsia="Calibri" w:hAnsiTheme="minorBidi" w:cstheme="minorBidi"/>
          <w:sz w:val="22"/>
          <w:szCs w:val="22"/>
          <w:rtl/>
          <w:lang w:bidi="en-US"/>
        </w:rPr>
        <w:t xml:space="preserve">, </w:t>
      </w:r>
      <w:r w:rsidRPr="002002E4">
        <w:rPr>
          <w:rFonts w:asciiTheme="minorBidi" w:eastAsia="Calibri" w:hAnsiTheme="minorBidi" w:cstheme="minorBidi"/>
          <w:sz w:val="22"/>
          <w:szCs w:val="22"/>
          <w:rtl/>
        </w:rPr>
        <w:t>לתלמידים</w:t>
      </w:r>
      <w:r w:rsidRPr="002002E4">
        <w:rPr>
          <w:rFonts w:ascii="Arial" w:eastAsia="Calibri" w:hAnsiTheme="minorBidi" w:cstheme="minorBidi"/>
          <w:sz w:val="22"/>
          <w:szCs w:val="22"/>
          <w:rtl/>
          <w:lang w:bidi="en-US"/>
        </w:rPr>
        <w:t xml:space="preserve"> </w:t>
      </w:r>
      <w:r w:rsidRPr="002002E4">
        <w:rPr>
          <w:rFonts w:asciiTheme="minorBidi" w:eastAsia="Calibri" w:hAnsiTheme="minorBidi" w:cstheme="minorBidi"/>
          <w:sz w:val="22"/>
          <w:szCs w:val="22"/>
          <w:rtl/>
        </w:rPr>
        <w:t>מרקע</w:t>
      </w:r>
      <w:r w:rsidRPr="002002E4">
        <w:rPr>
          <w:rFonts w:ascii="Arial" w:eastAsia="Calibri" w:hAnsiTheme="minorBidi" w:cstheme="minorBidi"/>
          <w:sz w:val="22"/>
          <w:szCs w:val="22"/>
          <w:rtl/>
          <w:lang w:bidi="en-US"/>
        </w:rPr>
        <w:t xml:space="preserve"> </w:t>
      </w:r>
      <w:r w:rsidRPr="002002E4">
        <w:rPr>
          <w:rFonts w:asciiTheme="minorBidi" w:eastAsia="Calibri" w:hAnsiTheme="minorBidi" w:cstheme="minorBidi"/>
          <w:sz w:val="22"/>
          <w:szCs w:val="22"/>
          <w:rtl/>
        </w:rPr>
        <w:t>גבוה</w:t>
      </w:r>
      <w:r w:rsidRPr="002002E4">
        <w:rPr>
          <w:rFonts w:ascii="Arial" w:eastAsia="Calibri" w:hAnsiTheme="minorBidi" w:cstheme="minorBidi"/>
          <w:sz w:val="22"/>
          <w:szCs w:val="22"/>
          <w:rtl/>
          <w:lang w:bidi="en-US"/>
        </w:rPr>
        <w:t xml:space="preserve"> </w:t>
      </w:r>
      <w:r w:rsidRPr="002002E4">
        <w:rPr>
          <w:rFonts w:asciiTheme="minorBidi" w:eastAsia="Calibri" w:hAnsiTheme="minorBidi" w:cstheme="minorBidi"/>
          <w:sz w:val="22"/>
          <w:szCs w:val="22"/>
          <w:rtl/>
        </w:rPr>
        <w:t>יותר</w:t>
      </w:r>
      <w:r w:rsidRPr="002002E4">
        <w:rPr>
          <w:rFonts w:ascii="Arial" w:eastAsia="Calibri" w:hAnsiTheme="minorBidi" w:cstheme="minorBidi"/>
          <w:sz w:val="22"/>
          <w:szCs w:val="22"/>
          <w:rtl/>
          <w:lang w:bidi="en-US"/>
        </w:rPr>
        <w:t xml:space="preserve"> </w:t>
      </w:r>
      <w:r w:rsidRPr="002002E4">
        <w:rPr>
          <w:rFonts w:asciiTheme="minorBidi" w:eastAsia="Calibri" w:hAnsiTheme="minorBidi" w:cstheme="minorBidi"/>
          <w:sz w:val="22"/>
          <w:szCs w:val="22"/>
          <w:rtl/>
        </w:rPr>
        <w:t>יש</w:t>
      </w:r>
      <w:r w:rsidRPr="002002E4">
        <w:rPr>
          <w:rFonts w:ascii="Arial" w:eastAsia="Calibri" w:hAnsiTheme="minorBidi" w:cstheme="minorBidi"/>
          <w:sz w:val="22"/>
          <w:szCs w:val="22"/>
          <w:rtl/>
          <w:lang w:bidi="en-US"/>
        </w:rPr>
        <w:t xml:space="preserve"> </w:t>
      </w:r>
      <w:r w:rsidRPr="002002E4">
        <w:rPr>
          <w:rFonts w:asciiTheme="minorBidi" w:eastAsia="Calibri" w:hAnsiTheme="minorBidi" w:cstheme="minorBidi"/>
          <w:sz w:val="22"/>
          <w:szCs w:val="22"/>
          <w:rtl/>
        </w:rPr>
        <w:t>בממוצע</w:t>
      </w:r>
      <w:r w:rsidRPr="002002E4">
        <w:rPr>
          <w:rFonts w:ascii="Arial" w:eastAsia="Calibri" w:hAnsiTheme="minorBidi" w:cstheme="minorBidi"/>
          <w:sz w:val="22"/>
          <w:szCs w:val="22"/>
          <w:rtl/>
          <w:lang w:bidi="en-US"/>
        </w:rPr>
        <w:t xml:space="preserve"> </w:t>
      </w:r>
      <w:r w:rsidRPr="002002E4">
        <w:rPr>
          <w:rFonts w:asciiTheme="minorBidi" w:eastAsia="Calibri" w:hAnsiTheme="minorBidi" w:cstheme="minorBidi"/>
          <w:sz w:val="22"/>
          <w:szCs w:val="22"/>
          <w:rtl/>
        </w:rPr>
        <w:t>הישגים</w:t>
      </w:r>
      <w:r w:rsidRPr="002002E4">
        <w:rPr>
          <w:rFonts w:ascii="Arial" w:eastAsia="Calibri" w:hAnsiTheme="minorBidi" w:cstheme="minorBidi"/>
          <w:sz w:val="22"/>
          <w:szCs w:val="22"/>
          <w:rtl/>
          <w:lang w:bidi="en-US"/>
        </w:rPr>
        <w:t xml:space="preserve"> </w:t>
      </w:r>
      <w:r w:rsidRPr="002002E4">
        <w:rPr>
          <w:rFonts w:asciiTheme="minorBidi" w:eastAsia="Calibri" w:hAnsiTheme="minorBidi" w:cstheme="minorBidi"/>
          <w:sz w:val="22"/>
          <w:szCs w:val="22"/>
          <w:rtl/>
        </w:rPr>
        <w:t>גבוהים</w:t>
      </w:r>
      <w:r w:rsidRPr="002002E4">
        <w:rPr>
          <w:rFonts w:ascii="Arial" w:eastAsia="Calibri" w:hAnsiTheme="minorBidi" w:cstheme="minorBidi"/>
          <w:sz w:val="22"/>
          <w:szCs w:val="22"/>
          <w:rtl/>
          <w:lang w:bidi="en-US"/>
        </w:rPr>
        <w:t xml:space="preserve"> </w:t>
      </w:r>
      <w:r w:rsidRPr="002002E4">
        <w:rPr>
          <w:rFonts w:asciiTheme="minorBidi" w:eastAsia="Calibri" w:hAnsiTheme="minorBidi" w:cstheme="minorBidi"/>
          <w:sz w:val="22"/>
          <w:szCs w:val="22"/>
          <w:rtl/>
        </w:rPr>
        <w:t>יותר</w:t>
      </w:r>
      <w:r w:rsidRPr="002002E4">
        <w:rPr>
          <w:rFonts w:ascii="Arial" w:eastAsia="Calibri" w:hAnsiTheme="minorBidi" w:cstheme="minorBidi"/>
          <w:sz w:val="22"/>
          <w:szCs w:val="22"/>
          <w:rtl/>
          <w:lang w:bidi="en-US"/>
        </w:rPr>
        <w:t xml:space="preserve">. </w:t>
      </w:r>
      <w:r w:rsidRPr="002002E4">
        <w:rPr>
          <w:rFonts w:asciiTheme="minorBidi" w:eastAsia="Calibri" w:hAnsiTheme="minorBidi" w:cstheme="minorBidi"/>
          <w:sz w:val="22"/>
          <w:szCs w:val="22"/>
          <w:rtl/>
        </w:rPr>
        <w:t>אך הפערים הללו קט</w:t>
      </w:r>
      <w:r w:rsidR="00D242C2" w:rsidRPr="002002E4">
        <w:rPr>
          <w:rFonts w:asciiTheme="minorBidi" w:eastAsia="Calibri" w:hAnsiTheme="minorBidi" w:cstheme="minorBidi"/>
          <w:sz w:val="22"/>
          <w:szCs w:val="22"/>
          <w:rtl/>
        </w:rPr>
        <w:t>נים</w:t>
      </w:r>
      <w:r w:rsidRPr="002002E4">
        <w:rPr>
          <w:rFonts w:asciiTheme="minorBidi" w:eastAsia="Calibri" w:hAnsiTheme="minorBidi" w:cstheme="minorBidi"/>
          <w:sz w:val="22"/>
          <w:szCs w:val="22"/>
          <w:rtl/>
        </w:rPr>
        <w:t xml:space="preserve"> יותר </w:t>
      </w:r>
      <w:r w:rsidR="00D242C2" w:rsidRPr="002002E4">
        <w:rPr>
          <w:rFonts w:asciiTheme="minorBidi" w:eastAsia="Calibri" w:hAnsiTheme="minorBidi" w:cstheme="minorBidi"/>
          <w:sz w:val="22"/>
          <w:szCs w:val="22"/>
          <w:rtl/>
        </w:rPr>
        <w:t>בבתי ספר</w:t>
      </w:r>
      <w:r w:rsidRPr="002002E4">
        <w:rPr>
          <w:rFonts w:asciiTheme="minorBidi" w:eastAsia="Calibri" w:hAnsiTheme="minorBidi" w:cstheme="minorBidi"/>
          <w:sz w:val="22"/>
          <w:szCs w:val="22"/>
          <w:rtl/>
        </w:rPr>
        <w:t xml:space="preserve"> דוברי ערבית</w:t>
      </w:r>
      <w:r w:rsidR="00D242C2" w:rsidRPr="002002E4">
        <w:rPr>
          <w:rFonts w:asciiTheme="minorBidi" w:eastAsia="Calibri" w:hAnsiTheme="minorBidi" w:cstheme="minorBidi"/>
          <w:sz w:val="22"/>
          <w:szCs w:val="22"/>
          <w:rtl/>
        </w:rPr>
        <w:t>,</w:t>
      </w:r>
      <w:r w:rsidRPr="002002E4">
        <w:rPr>
          <w:rFonts w:asciiTheme="minorBidi" w:eastAsia="Calibri" w:hAnsiTheme="minorBidi" w:cstheme="minorBidi"/>
          <w:sz w:val="22"/>
          <w:szCs w:val="22"/>
          <w:rtl/>
        </w:rPr>
        <w:t xml:space="preserve"> </w:t>
      </w:r>
      <w:r w:rsidR="00D242C2" w:rsidRPr="002002E4">
        <w:rPr>
          <w:rFonts w:asciiTheme="minorBidi" w:eastAsia="Calibri" w:hAnsiTheme="minorBidi" w:cstheme="minorBidi"/>
          <w:sz w:val="22"/>
          <w:szCs w:val="22"/>
          <w:rtl/>
        </w:rPr>
        <w:t>בהשוואה לבתי ספר</w:t>
      </w:r>
      <w:r w:rsidRPr="002002E4">
        <w:rPr>
          <w:rFonts w:asciiTheme="minorBidi" w:eastAsia="Calibri" w:hAnsiTheme="minorBidi" w:cstheme="minorBidi"/>
          <w:sz w:val="22"/>
          <w:szCs w:val="22"/>
          <w:rtl/>
        </w:rPr>
        <w:t xml:space="preserve"> דוברי עברית. ב</w:t>
      </w:r>
      <w:r w:rsidR="00D242C2" w:rsidRPr="002002E4">
        <w:rPr>
          <w:rFonts w:asciiTheme="minorBidi" w:eastAsia="Calibri" w:hAnsiTheme="minorBidi" w:cstheme="minorBidi"/>
          <w:sz w:val="22"/>
          <w:szCs w:val="22"/>
          <w:rtl/>
        </w:rPr>
        <w:t>בתי ספר</w:t>
      </w:r>
      <w:r w:rsidRPr="002002E4">
        <w:rPr>
          <w:rFonts w:asciiTheme="minorBidi" w:eastAsia="Calibri" w:hAnsiTheme="minorBidi" w:cstheme="minorBidi"/>
          <w:sz w:val="22"/>
          <w:szCs w:val="22"/>
          <w:rtl/>
        </w:rPr>
        <w:t xml:space="preserve"> דוברי</w:t>
      </w:r>
      <w:r w:rsidRPr="002002E4">
        <w:rPr>
          <w:rFonts w:ascii="Arial" w:eastAsia="Calibri" w:hAnsiTheme="minorBidi" w:cstheme="minorBidi"/>
          <w:sz w:val="22"/>
          <w:szCs w:val="22"/>
          <w:rtl/>
          <w:lang w:bidi="en-US"/>
        </w:rPr>
        <w:t xml:space="preserve"> </w:t>
      </w:r>
      <w:r w:rsidRPr="002002E4">
        <w:rPr>
          <w:rFonts w:asciiTheme="minorBidi" w:eastAsia="Calibri" w:hAnsiTheme="minorBidi" w:cstheme="minorBidi"/>
          <w:sz w:val="22"/>
          <w:szCs w:val="22"/>
          <w:rtl/>
        </w:rPr>
        <w:t>עברית</w:t>
      </w:r>
      <w:r w:rsidRPr="002002E4">
        <w:rPr>
          <w:rFonts w:ascii="Arial" w:eastAsia="Calibri" w:hAnsiTheme="minorBidi" w:cstheme="minorBidi"/>
          <w:sz w:val="22"/>
          <w:szCs w:val="22"/>
          <w:rtl/>
          <w:lang w:bidi="en-US"/>
        </w:rPr>
        <w:t xml:space="preserve"> </w:t>
      </w:r>
      <w:r w:rsidRPr="002002E4">
        <w:rPr>
          <w:rFonts w:asciiTheme="minorBidi" w:eastAsia="Calibri" w:hAnsiTheme="minorBidi" w:cstheme="minorBidi"/>
          <w:sz w:val="22"/>
          <w:szCs w:val="22"/>
          <w:rtl/>
        </w:rPr>
        <w:t>הפערים</w:t>
      </w:r>
      <w:r w:rsidRPr="002002E4">
        <w:rPr>
          <w:rFonts w:ascii="Arial" w:eastAsia="Calibri" w:hAnsiTheme="minorBidi" w:cstheme="minorBidi"/>
          <w:sz w:val="22"/>
          <w:szCs w:val="22"/>
          <w:rtl/>
          <w:lang w:bidi="en-US"/>
        </w:rPr>
        <w:t xml:space="preserve"> </w:t>
      </w:r>
      <w:r w:rsidRPr="002002E4">
        <w:rPr>
          <w:rFonts w:asciiTheme="minorBidi" w:eastAsia="Calibri" w:hAnsiTheme="minorBidi" w:cstheme="minorBidi"/>
          <w:sz w:val="22"/>
          <w:szCs w:val="22"/>
          <w:rtl/>
        </w:rPr>
        <w:t>בהישגים</w:t>
      </w:r>
      <w:r w:rsidRPr="002002E4">
        <w:rPr>
          <w:rFonts w:ascii="Arial" w:eastAsia="Calibri" w:hAnsiTheme="minorBidi" w:cstheme="minorBidi"/>
          <w:sz w:val="22"/>
          <w:szCs w:val="22"/>
          <w:rtl/>
          <w:lang w:bidi="en-US"/>
        </w:rPr>
        <w:t xml:space="preserve"> </w:t>
      </w:r>
      <w:r w:rsidRPr="002002E4">
        <w:rPr>
          <w:rFonts w:asciiTheme="minorBidi" w:eastAsia="Calibri" w:hAnsiTheme="minorBidi" w:cstheme="minorBidi"/>
          <w:sz w:val="22"/>
          <w:szCs w:val="22"/>
          <w:rtl/>
        </w:rPr>
        <w:t>במדעים</w:t>
      </w:r>
      <w:r w:rsidRPr="002002E4">
        <w:rPr>
          <w:rFonts w:ascii="Arial" w:eastAsia="Calibri" w:hAnsiTheme="minorBidi" w:cstheme="minorBidi"/>
          <w:sz w:val="22"/>
          <w:szCs w:val="22"/>
          <w:rtl/>
          <w:lang w:bidi="en-US"/>
        </w:rPr>
        <w:t xml:space="preserve"> </w:t>
      </w:r>
      <w:r w:rsidRPr="002002E4">
        <w:rPr>
          <w:rFonts w:asciiTheme="minorBidi" w:eastAsia="Calibri" w:hAnsiTheme="minorBidi" w:cstheme="minorBidi"/>
          <w:sz w:val="22"/>
          <w:szCs w:val="22"/>
          <w:rtl/>
        </w:rPr>
        <w:t>בפילוח</w:t>
      </w:r>
      <w:r w:rsidRPr="002002E4">
        <w:rPr>
          <w:rFonts w:ascii="Arial" w:eastAsia="Calibri" w:hAnsiTheme="minorBidi" w:cstheme="minorBidi"/>
          <w:sz w:val="22"/>
          <w:szCs w:val="22"/>
          <w:rtl/>
          <w:lang w:bidi="en-US"/>
        </w:rPr>
        <w:t xml:space="preserve"> </w:t>
      </w:r>
      <w:r w:rsidRPr="002002E4">
        <w:rPr>
          <w:rFonts w:asciiTheme="minorBidi" w:eastAsia="Calibri" w:hAnsiTheme="minorBidi" w:cstheme="minorBidi"/>
          <w:sz w:val="22"/>
          <w:szCs w:val="22"/>
          <w:rtl/>
        </w:rPr>
        <w:t>לפי</w:t>
      </w:r>
      <w:r w:rsidRPr="002002E4">
        <w:rPr>
          <w:rFonts w:ascii="Arial" w:eastAsia="Calibri" w:hAnsiTheme="minorBidi" w:cstheme="minorBidi"/>
          <w:sz w:val="22"/>
          <w:szCs w:val="22"/>
          <w:rtl/>
          <w:lang w:bidi="en-US"/>
        </w:rPr>
        <w:t xml:space="preserve"> </w:t>
      </w:r>
      <w:r w:rsidRPr="002002E4">
        <w:rPr>
          <w:rFonts w:asciiTheme="minorBidi" w:eastAsia="Calibri" w:hAnsiTheme="minorBidi" w:cstheme="minorBidi"/>
          <w:sz w:val="22"/>
          <w:szCs w:val="22"/>
          <w:rtl/>
        </w:rPr>
        <w:t>רקע</w:t>
      </w:r>
      <w:r w:rsidRPr="002002E4">
        <w:rPr>
          <w:rFonts w:ascii="Arial" w:eastAsia="Calibri" w:hAnsiTheme="minorBidi" w:cstheme="minorBidi"/>
          <w:sz w:val="22"/>
          <w:szCs w:val="22"/>
          <w:rtl/>
          <w:lang w:bidi="en-US"/>
        </w:rPr>
        <w:t xml:space="preserve"> </w:t>
      </w:r>
      <w:proofErr w:type="spellStart"/>
      <w:r w:rsidRPr="002002E4">
        <w:rPr>
          <w:rFonts w:asciiTheme="minorBidi" w:eastAsia="Calibri" w:hAnsiTheme="minorBidi" w:cstheme="minorBidi"/>
          <w:sz w:val="22"/>
          <w:szCs w:val="22"/>
          <w:rtl/>
        </w:rPr>
        <w:t>חת"כ</w:t>
      </w:r>
      <w:proofErr w:type="spellEnd"/>
      <w:r w:rsidRPr="002002E4">
        <w:rPr>
          <w:rFonts w:ascii="Arial" w:eastAsia="Calibri" w:hAnsiTheme="minorBidi" w:cstheme="minorBidi"/>
          <w:sz w:val="22"/>
          <w:szCs w:val="22"/>
          <w:rtl/>
          <w:lang w:bidi="en-US"/>
        </w:rPr>
        <w:t xml:space="preserve"> </w:t>
      </w:r>
      <w:r w:rsidRPr="002002E4">
        <w:rPr>
          <w:rFonts w:asciiTheme="minorBidi" w:eastAsia="Calibri" w:hAnsiTheme="minorBidi" w:cstheme="minorBidi"/>
          <w:sz w:val="22"/>
          <w:szCs w:val="22"/>
          <w:rtl/>
        </w:rPr>
        <w:t>הם</w:t>
      </w:r>
      <w:r w:rsidRPr="002002E4">
        <w:rPr>
          <w:rFonts w:ascii="Arial" w:eastAsia="Calibri" w:hAnsiTheme="minorBidi" w:cstheme="minorBidi"/>
          <w:sz w:val="22"/>
          <w:szCs w:val="22"/>
          <w:rtl/>
          <w:lang w:bidi="en-US"/>
        </w:rPr>
        <w:t xml:space="preserve"> </w:t>
      </w:r>
      <w:r w:rsidRPr="002002E4">
        <w:rPr>
          <w:rFonts w:asciiTheme="minorBidi" w:eastAsia="Calibri" w:hAnsiTheme="minorBidi" w:cstheme="minorBidi"/>
          <w:sz w:val="22"/>
          <w:szCs w:val="22"/>
          <w:rtl/>
        </w:rPr>
        <w:t>כדלהלן</w:t>
      </w:r>
      <w:r w:rsidRPr="002002E4">
        <w:rPr>
          <w:rFonts w:ascii="Arial" w:eastAsia="Calibri" w:hAnsiTheme="minorBidi" w:cstheme="minorBidi"/>
          <w:sz w:val="22"/>
          <w:szCs w:val="22"/>
          <w:rtl/>
          <w:lang w:bidi="en-US"/>
        </w:rPr>
        <w:t xml:space="preserve">: </w:t>
      </w:r>
      <w:r w:rsidRPr="002002E4">
        <w:rPr>
          <w:rFonts w:asciiTheme="minorBidi" w:eastAsia="Calibri" w:hAnsiTheme="minorBidi" w:cstheme="minorBidi"/>
          <w:sz w:val="22"/>
          <w:szCs w:val="22"/>
          <w:rtl/>
        </w:rPr>
        <w:t>נמוך</w:t>
      </w:r>
      <w:r w:rsidRPr="002002E4">
        <w:rPr>
          <w:rFonts w:ascii="Arial" w:eastAsia="Calibri" w:hAnsiTheme="minorBidi" w:cstheme="minorBidi"/>
          <w:sz w:val="22"/>
          <w:szCs w:val="22"/>
          <w:rtl/>
          <w:lang w:bidi="en-US"/>
        </w:rPr>
        <w:t xml:space="preserve"> </w:t>
      </w:r>
      <w:r w:rsidRPr="002002E4">
        <w:rPr>
          <w:rFonts w:asciiTheme="minorBidi" w:eastAsia="Calibri" w:hAnsiTheme="minorBidi" w:cstheme="minorBidi"/>
          <w:sz w:val="22"/>
          <w:szCs w:val="22"/>
          <w:rtl/>
        </w:rPr>
        <w:t>לעומת</w:t>
      </w:r>
      <w:r w:rsidRPr="002002E4">
        <w:rPr>
          <w:rFonts w:ascii="Arial" w:eastAsia="Calibri" w:hAnsiTheme="minorBidi" w:cstheme="minorBidi"/>
          <w:sz w:val="22"/>
          <w:szCs w:val="22"/>
          <w:rtl/>
          <w:lang w:bidi="en-US"/>
        </w:rPr>
        <w:t xml:space="preserve"> </w:t>
      </w:r>
      <w:r w:rsidRPr="002002E4">
        <w:rPr>
          <w:rFonts w:asciiTheme="minorBidi" w:eastAsia="Calibri" w:hAnsiTheme="minorBidi" w:cstheme="minorBidi"/>
          <w:sz w:val="22"/>
          <w:szCs w:val="22"/>
          <w:rtl/>
        </w:rPr>
        <w:t>בינוני</w:t>
      </w:r>
      <w:r w:rsidRPr="002002E4">
        <w:rPr>
          <w:rFonts w:ascii="Arial" w:eastAsia="Calibri" w:hAnsiTheme="minorBidi" w:cstheme="minorBidi"/>
          <w:sz w:val="22"/>
          <w:szCs w:val="22"/>
          <w:rtl/>
          <w:lang w:bidi="en-US"/>
        </w:rPr>
        <w:t>-</w:t>
      </w:r>
      <w:r w:rsidRPr="002002E4">
        <w:rPr>
          <w:rFonts w:asciiTheme="minorBidi" w:eastAsia="Calibri" w:hAnsiTheme="minorBidi" w:cstheme="minorBidi"/>
          <w:sz w:val="22"/>
          <w:szCs w:val="22"/>
          <w:lang w:bidi="en-US"/>
        </w:rPr>
        <w:t>44</w:t>
      </w:r>
      <w:r w:rsidRPr="002002E4">
        <w:rPr>
          <w:rFonts w:ascii="Arial" w:eastAsia="Calibri" w:hAnsiTheme="minorBidi" w:cstheme="minorBidi"/>
          <w:sz w:val="22"/>
          <w:szCs w:val="22"/>
          <w:rtl/>
          <w:lang w:bidi="en-US"/>
        </w:rPr>
        <w:t xml:space="preserve"> </w:t>
      </w:r>
      <w:r w:rsidRPr="002002E4">
        <w:rPr>
          <w:rFonts w:asciiTheme="minorBidi" w:eastAsia="Calibri" w:hAnsiTheme="minorBidi" w:cstheme="minorBidi"/>
          <w:sz w:val="22"/>
          <w:szCs w:val="22"/>
          <w:rtl/>
        </w:rPr>
        <w:t>נקודות</w:t>
      </w:r>
      <w:r w:rsidRPr="002002E4">
        <w:rPr>
          <w:rFonts w:ascii="Arial" w:eastAsia="Calibri" w:hAnsiTheme="minorBidi" w:cstheme="minorBidi"/>
          <w:sz w:val="22"/>
          <w:szCs w:val="22"/>
          <w:rtl/>
          <w:lang w:bidi="en-US"/>
        </w:rPr>
        <w:t xml:space="preserve">; </w:t>
      </w:r>
      <w:r w:rsidRPr="002002E4">
        <w:rPr>
          <w:rFonts w:asciiTheme="minorBidi" w:eastAsia="Calibri" w:hAnsiTheme="minorBidi" w:cstheme="minorBidi"/>
          <w:sz w:val="22"/>
          <w:szCs w:val="22"/>
          <w:rtl/>
        </w:rPr>
        <w:t>בינוני</w:t>
      </w:r>
      <w:r w:rsidRPr="002002E4">
        <w:rPr>
          <w:rFonts w:ascii="Arial" w:eastAsia="Calibri" w:hAnsiTheme="minorBidi" w:cstheme="minorBidi"/>
          <w:sz w:val="22"/>
          <w:szCs w:val="22"/>
          <w:rtl/>
          <w:lang w:bidi="en-US"/>
        </w:rPr>
        <w:t xml:space="preserve"> </w:t>
      </w:r>
      <w:r w:rsidRPr="002002E4">
        <w:rPr>
          <w:rFonts w:asciiTheme="minorBidi" w:eastAsia="Calibri" w:hAnsiTheme="minorBidi" w:cstheme="minorBidi"/>
          <w:sz w:val="22"/>
          <w:szCs w:val="22"/>
          <w:rtl/>
        </w:rPr>
        <w:t>לעומת</w:t>
      </w:r>
      <w:r w:rsidRPr="002002E4">
        <w:rPr>
          <w:rFonts w:ascii="Arial" w:eastAsia="Calibri" w:hAnsiTheme="minorBidi" w:cstheme="minorBidi"/>
          <w:sz w:val="22"/>
          <w:szCs w:val="22"/>
          <w:rtl/>
          <w:lang w:bidi="en-US"/>
        </w:rPr>
        <w:t xml:space="preserve"> </w:t>
      </w:r>
      <w:r w:rsidRPr="002002E4">
        <w:rPr>
          <w:rFonts w:asciiTheme="minorBidi" w:eastAsia="Calibri" w:hAnsiTheme="minorBidi" w:cstheme="minorBidi"/>
          <w:sz w:val="22"/>
          <w:szCs w:val="22"/>
          <w:rtl/>
        </w:rPr>
        <w:t>גבוה</w:t>
      </w:r>
      <w:r w:rsidRPr="002002E4">
        <w:rPr>
          <w:rFonts w:ascii="Arial" w:eastAsia="Calibri" w:hAnsiTheme="minorBidi" w:cstheme="minorBidi"/>
          <w:sz w:val="22"/>
          <w:szCs w:val="22"/>
          <w:rtl/>
          <w:lang w:bidi="en-US"/>
        </w:rPr>
        <w:t>-</w:t>
      </w:r>
      <w:r w:rsidRPr="002002E4">
        <w:rPr>
          <w:rFonts w:asciiTheme="minorBidi" w:eastAsia="Calibri" w:hAnsiTheme="minorBidi" w:cstheme="minorBidi"/>
          <w:sz w:val="22"/>
          <w:szCs w:val="22"/>
          <w:lang w:bidi="en-US"/>
        </w:rPr>
        <w:t>51</w:t>
      </w:r>
      <w:r w:rsidRPr="002002E4">
        <w:rPr>
          <w:rFonts w:ascii="Arial" w:eastAsia="Calibri" w:hAnsiTheme="minorBidi" w:cstheme="minorBidi"/>
          <w:sz w:val="22"/>
          <w:szCs w:val="22"/>
          <w:rtl/>
          <w:lang w:bidi="en-US"/>
        </w:rPr>
        <w:t xml:space="preserve"> </w:t>
      </w:r>
      <w:r w:rsidRPr="002002E4">
        <w:rPr>
          <w:rFonts w:asciiTheme="minorBidi" w:eastAsia="Calibri" w:hAnsiTheme="minorBidi" w:cstheme="minorBidi"/>
          <w:sz w:val="22"/>
          <w:szCs w:val="22"/>
          <w:rtl/>
        </w:rPr>
        <w:t>נקודות</w:t>
      </w:r>
      <w:r w:rsidRPr="002002E4">
        <w:rPr>
          <w:rFonts w:ascii="Arial" w:eastAsia="Calibri" w:hAnsiTheme="minorBidi" w:cstheme="minorBidi"/>
          <w:sz w:val="22"/>
          <w:szCs w:val="22"/>
          <w:rtl/>
          <w:lang w:bidi="en-US"/>
        </w:rPr>
        <w:t xml:space="preserve">; </w:t>
      </w:r>
      <w:r w:rsidRPr="002002E4">
        <w:rPr>
          <w:rFonts w:asciiTheme="minorBidi" w:eastAsia="Calibri" w:hAnsiTheme="minorBidi" w:cstheme="minorBidi"/>
          <w:sz w:val="22"/>
          <w:szCs w:val="22"/>
          <w:rtl/>
        </w:rPr>
        <w:t>נמוך</w:t>
      </w:r>
      <w:r w:rsidRPr="002002E4">
        <w:rPr>
          <w:rFonts w:ascii="Arial" w:eastAsia="Calibri" w:hAnsiTheme="minorBidi" w:cstheme="minorBidi"/>
          <w:sz w:val="22"/>
          <w:szCs w:val="22"/>
          <w:rtl/>
          <w:lang w:bidi="en-US"/>
        </w:rPr>
        <w:t xml:space="preserve"> </w:t>
      </w:r>
      <w:r w:rsidRPr="002002E4">
        <w:rPr>
          <w:rFonts w:asciiTheme="minorBidi" w:eastAsia="Calibri" w:hAnsiTheme="minorBidi" w:cstheme="minorBidi"/>
          <w:sz w:val="22"/>
          <w:szCs w:val="22"/>
          <w:rtl/>
        </w:rPr>
        <w:t>לעומת</w:t>
      </w:r>
      <w:r w:rsidRPr="002002E4">
        <w:rPr>
          <w:rFonts w:ascii="Arial" w:eastAsia="Calibri" w:hAnsiTheme="minorBidi" w:cstheme="minorBidi"/>
          <w:sz w:val="22"/>
          <w:szCs w:val="22"/>
          <w:rtl/>
          <w:lang w:bidi="en-US"/>
        </w:rPr>
        <w:t xml:space="preserve"> </w:t>
      </w:r>
      <w:r w:rsidRPr="002002E4">
        <w:rPr>
          <w:rFonts w:asciiTheme="minorBidi" w:eastAsia="Calibri" w:hAnsiTheme="minorBidi" w:cstheme="minorBidi"/>
          <w:sz w:val="22"/>
          <w:szCs w:val="22"/>
          <w:rtl/>
        </w:rPr>
        <w:t>גבוה</w:t>
      </w:r>
      <w:r w:rsidRPr="002002E4">
        <w:rPr>
          <w:rFonts w:ascii="Arial" w:eastAsia="Calibri" w:hAnsiTheme="minorBidi" w:cstheme="minorBidi"/>
          <w:sz w:val="22"/>
          <w:szCs w:val="22"/>
          <w:rtl/>
          <w:lang w:bidi="en-US"/>
        </w:rPr>
        <w:t>-</w:t>
      </w:r>
      <w:r w:rsidRPr="002002E4">
        <w:rPr>
          <w:rFonts w:asciiTheme="minorBidi" w:eastAsia="Calibri" w:hAnsiTheme="minorBidi" w:cstheme="minorBidi"/>
          <w:sz w:val="22"/>
          <w:szCs w:val="22"/>
          <w:lang w:bidi="en-US"/>
        </w:rPr>
        <w:t>95</w:t>
      </w:r>
      <w:r w:rsidRPr="002002E4">
        <w:rPr>
          <w:rFonts w:ascii="Arial" w:eastAsia="Calibri" w:hAnsiTheme="minorBidi" w:cstheme="minorBidi"/>
          <w:sz w:val="22"/>
          <w:szCs w:val="22"/>
          <w:rtl/>
          <w:lang w:bidi="en-US"/>
        </w:rPr>
        <w:t xml:space="preserve"> </w:t>
      </w:r>
      <w:r w:rsidRPr="002002E4">
        <w:rPr>
          <w:rFonts w:asciiTheme="minorBidi" w:eastAsia="Calibri" w:hAnsiTheme="minorBidi" w:cstheme="minorBidi"/>
          <w:sz w:val="22"/>
          <w:szCs w:val="22"/>
          <w:rtl/>
        </w:rPr>
        <w:t>נקודות. אך בקרב דוברי</w:t>
      </w:r>
      <w:r w:rsidRPr="002002E4">
        <w:rPr>
          <w:rFonts w:ascii="Arial" w:eastAsia="Calibri" w:hAnsiTheme="minorBidi" w:cstheme="minorBidi"/>
          <w:sz w:val="22"/>
          <w:szCs w:val="22"/>
          <w:rtl/>
          <w:lang w:bidi="en-US"/>
        </w:rPr>
        <w:t xml:space="preserve"> </w:t>
      </w:r>
      <w:r w:rsidRPr="002002E4">
        <w:rPr>
          <w:rFonts w:asciiTheme="minorBidi" w:eastAsia="Calibri" w:hAnsiTheme="minorBidi" w:cstheme="minorBidi"/>
          <w:sz w:val="22"/>
          <w:szCs w:val="22"/>
          <w:rtl/>
        </w:rPr>
        <w:t>הערבית</w:t>
      </w:r>
      <w:r w:rsidRPr="002002E4">
        <w:rPr>
          <w:rFonts w:ascii="Arial" w:eastAsia="Calibri" w:hAnsiTheme="minorBidi" w:cstheme="minorBidi"/>
          <w:sz w:val="22"/>
          <w:szCs w:val="22"/>
          <w:rtl/>
          <w:lang w:bidi="en-US"/>
        </w:rPr>
        <w:t xml:space="preserve"> </w:t>
      </w:r>
      <w:r w:rsidRPr="002002E4">
        <w:rPr>
          <w:rFonts w:asciiTheme="minorBidi" w:eastAsia="Calibri" w:hAnsiTheme="minorBidi" w:cstheme="minorBidi"/>
          <w:sz w:val="22"/>
          <w:szCs w:val="22"/>
          <w:rtl/>
        </w:rPr>
        <w:t>הפער</w:t>
      </w:r>
      <w:r w:rsidRPr="002002E4">
        <w:rPr>
          <w:rFonts w:asciiTheme="minorBidi" w:eastAsia="Calibri" w:hAnsiTheme="minorBidi" w:cstheme="minorBidi"/>
          <w:sz w:val="22"/>
          <w:szCs w:val="22"/>
          <w:lang w:bidi="en-US"/>
        </w:rPr>
        <w:t xml:space="preserve"> </w:t>
      </w:r>
      <w:r w:rsidRPr="002002E4">
        <w:rPr>
          <w:rFonts w:asciiTheme="minorBidi" w:eastAsia="Calibri" w:hAnsiTheme="minorBidi" w:cstheme="minorBidi"/>
          <w:sz w:val="22"/>
          <w:szCs w:val="22"/>
          <w:rtl/>
        </w:rPr>
        <w:t xml:space="preserve">מתמקד בעיקר בין קבוצת </w:t>
      </w:r>
      <w:r w:rsidR="00D242C2" w:rsidRPr="002002E4">
        <w:rPr>
          <w:rFonts w:asciiTheme="minorBidi" w:eastAsia="Calibri" w:hAnsiTheme="minorBidi" w:cstheme="minorBidi"/>
          <w:sz w:val="22"/>
          <w:szCs w:val="22"/>
          <w:rtl/>
        </w:rPr>
        <w:t>ה</w:t>
      </w:r>
      <w:r w:rsidRPr="002002E4">
        <w:rPr>
          <w:rFonts w:asciiTheme="minorBidi" w:eastAsia="Calibri" w:hAnsiTheme="minorBidi" w:cstheme="minorBidi"/>
          <w:sz w:val="22"/>
          <w:szCs w:val="22"/>
          <w:rtl/>
        </w:rPr>
        <w:t xml:space="preserve">רקע </w:t>
      </w:r>
      <w:proofErr w:type="spellStart"/>
      <w:r w:rsidRPr="002002E4">
        <w:rPr>
          <w:rFonts w:asciiTheme="minorBidi" w:eastAsia="Calibri" w:hAnsiTheme="minorBidi" w:cstheme="minorBidi"/>
          <w:sz w:val="22"/>
          <w:szCs w:val="22"/>
          <w:rtl/>
        </w:rPr>
        <w:t>החת"כ</w:t>
      </w:r>
      <w:proofErr w:type="spellEnd"/>
      <w:r w:rsidRPr="002002E4">
        <w:rPr>
          <w:rFonts w:asciiTheme="minorBidi" w:eastAsia="Calibri" w:hAnsiTheme="minorBidi" w:cstheme="minorBidi"/>
          <w:sz w:val="22"/>
          <w:szCs w:val="22"/>
          <w:rtl/>
        </w:rPr>
        <w:t xml:space="preserve"> הגבוה לבינוני</w:t>
      </w:r>
      <w:r w:rsidRPr="002002E4">
        <w:rPr>
          <w:rFonts w:asciiTheme="minorBidi" w:eastAsia="Calibri" w:hAnsiTheme="minorBidi" w:cstheme="minorBidi"/>
          <w:sz w:val="22"/>
          <w:szCs w:val="22"/>
          <w:lang w:bidi="en-US"/>
        </w:rPr>
        <w:t>:</w:t>
      </w:r>
      <w:r w:rsidRPr="002002E4">
        <w:rPr>
          <w:rFonts w:ascii="Arial" w:eastAsia="Calibri" w:hAnsiTheme="minorBidi" w:cstheme="minorBidi"/>
          <w:sz w:val="22"/>
          <w:szCs w:val="22"/>
          <w:rtl/>
          <w:lang w:bidi="en-US"/>
        </w:rPr>
        <w:t xml:space="preserve"> </w:t>
      </w:r>
      <w:r w:rsidRPr="002002E4">
        <w:rPr>
          <w:rFonts w:asciiTheme="minorBidi" w:eastAsia="Calibri" w:hAnsiTheme="minorBidi" w:cstheme="minorBidi"/>
          <w:sz w:val="22"/>
          <w:szCs w:val="22"/>
          <w:rtl/>
        </w:rPr>
        <w:t>נמוך</w:t>
      </w:r>
      <w:r w:rsidRPr="002002E4">
        <w:rPr>
          <w:rFonts w:ascii="Arial" w:eastAsia="Calibri" w:hAnsiTheme="minorBidi" w:cstheme="minorBidi"/>
          <w:sz w:val="22"/>
          <w:szCs w:val="22"/>
          <w:rtl/>
          <w:lang w:bidi="en-US"/>
        </w:rPr>
        <w:t xml:space="preserve"> </w:t>
      </w:r>
      <w:r w:rsidRPr="002002E4">
        <w:rPr>
          <w:rFonts w:asciiTheme="minorBidi" w:eastAsia="Calibri" w:hAnsiTheme="minorBidi" w:cstheme="minorBidi"/>
          <w:sz w:val="22"/>
          <w:szCs w:val="22"/>
          <w:rtl/>
        </w:rPr>
        <w:t>לעומת</w:t>
      </w:r>
      <w:r w:rsidRPr="002002E4">
        <w:rPr>
          <w:rFonts w:ascii="Arial" w:eastAsia="Calibri" w:hAnsiTheme="minorBidi" w:cstheme="minorBidi"/>
          <w:sz w:val="22"/>
          <w:szCs w:val="22"/>
          <w:rtl/>
          <w:lang w:bidi="en-US"/>
        </w:rPr>
        <w:t xml:space="preserve"> </w:t>
      </w:r>
      <w:r w:rsidRPr="002002E4">
        <w:rPr>
          <w:rFonts w:asciiTheme="minorBidi" w:eastAsia="Calibri" w:hAnsiTheme="minorBidi" w:cstheme="minorBidi"/>
          <w:sz w:val="22"/>
          <w:szCs w:val="22"/>
          <w:rtl/>
        </w:rPr>
        <w:t>בינוני</w:t>
      </w:r>
      <w:r w:rsidRPr="002002E4">
        <w:rPr>
          <w:rFonts w:ascii="Arial" w:eastAsia="Calibri" w:hAnsiTheme="minorBidi" w:cstheme="minorBidi"/>
          <w:sz w:val="22"/>
          <w:szCs w:val="22"/>
          <w:rtl/>
          <w:lang w:bidi="en-US"/>
        </w:rPr>
        <w:t>-</w:t>
      </w:r>
      <w:r w:rsidRPr="002002E4">
        <w:rPr>
          <w:rFonts w:asciiTheme="minorBidi" w:eastAsia="Calibri" w:hAnsiTheme="minorBidi" w:cstheme="minorBidi"/>
          <w:sz w:val="22"/>
          <w:szCs w:val="22"/>
          <w:lang w:bidi="en-US"/>
        </w:rPr>
        <w:t>13</w:t>
      </w:r>
      <w:r w:rsidRPr="002002E4">
        <w:rPr>
          <w:rFonts w:ascii="Arial" w:eastAsia="Calibri" w:hAnsiTheme="minorBidi" w:cstheme="minorBidi"/>
          <w:sz w:val="22"/>
          <w:szCs w:val="22"/>
          <w:rtl/>
          <w:lang w:bidi="en-US"/>
        </w:rPr>
        <w:t xml:space="preserve"> </w:t>
      </w:r>
      <w:r w:rsidRPr="002002E4">
        <w:rPr>
          <w:rFonts w:asciiTheme="minorBidi" w:eastAsia="Calibri" w:hAnsiTheme="minorBidi" w:cstheme="minorBidi"/>
          <w:sz w:val="22"/>
          <w:szCs w:val="22"/>
          <w:rtl/>
        </w:rPr>
        <w:t>נקודות</w:t>
      </w:r>
      <w:r w:rsidRPr="002002E4">
        <w:rPr>
          <w:rFonts w:ascii="Arial" w:eastAsia="Calibri" w:hAnsiTheme="minorBidi" w:cstheme="minorBidi"/>
          <w:sz w:val="22"/>
          <w:szCs w:val="22"/>
          <w:rtl/>
          <w:lang w:bidi="en-US"/>
        </w:rPr>
        <w:t xml:space="preserve">; </w:t>
      </w:r>
      <w:r w:rsidRPr="002002E4">
        <w:rPr>
          <w:rFonts w:asciiTheme="minorBidi" w:eastAsia="Calibri" w:hAnsiTheme="minorBidi" w:cstheme="minorBidi"/>
          <w:sz w:val="22"/>
          <w:szCs w:val="22"/>
          <w:rtl/>
        </w:rPr>
        <w:t>בינוני</w:t>
      </w:r>
      <w:r w:rsidRPr="002002E4">
        <w:rPr>
          <w:rFonts w:ascii="Arial" w:eastAsia="Calibri" w:hAnsiTheme="minorBidi" w:cstheme="minorBidi"/>
          <w:sz w:val="22"/>
          <w:szCs w:val="22"/>
          <w:rtl/>
          <w:lang w:bidi="en-US"/>
        </w:rPr>
        <w:t xml:space="preserve"> </w:t>
      </w:r>
      <w:r w:rsidRPr="002002E4">
        <w:rPr>
          <w:rFonts w:asciiTheme="minorBidi" w:eastAsia="Calibri" w:hAnsiTheme="minorBidi" w:cstheme="minorBidi"/>
          <w:sz w:val="22"/>
          <w:szCs w:val="22"/>
          <w:rtl/>
        </w:rPr>
        <w:t>לעומת</w:t>
      </w:r>
      <w:r w:rsidRPr="002002E4">
        <w:rPr>
          <w:rFonts w:ascii="Arial" w:eastAsia="Calibri" w:hAnsiTheme="minorBidi" w:cstheme="minorBidi"/>
          <w:sz w:val="22"/>
          <w:szCs w:val="22"/>
          <w:rtl/>
          <w:lang w:bidi="en-US"/>
        </w:rPr>
        <w:t xml:space="preserve"> </w:t>
      </w:r>
      <w:r w:rsidRPr="002002E4">
        <w:rPr>
          <w:rFonts w:asciiTheme="minorBidi" w:eastAsia="Calibri" w:hAnsiTheme="minorBidi" w:cstheme="minorBidi"/>
          <w:sz w:val="22"/>
          <w:szCs w:val="22"/>
          <w:rtl/>
        </w:rPr>
        <w:t>גבוה</w:t>
      </w:r>
      <w:r w:rsidRPr="002002E4">
        <w:rPr>
          <w:rFonts w:ascii="Arial" w:eastAsia="Calibri" w:hAnsiTheme="minorBidi" w:cstheme="minorBidi"/>
          <w:sz w:val="22"/>
          <w:szCs w:val="22"/>
          <w:rtl/>
          <w:lang w:bidi="en-US"/>
        </w:rPr>
        <w:t>-</w:t>
      </w:r>
      <w:r w:rsidRPr="002002E4">
        <w:rPr>
          <w:rFonts w:asciiTheme="minorBidi" w:eastAsia="Calibri" w:hAnsiTheme="minorBidi" w:cstheme="minorBidi"/>
          <w:sz w:val="22"/>
          <w:szCs w:val="22"/>
          <w:lang w:bidi="en-US"/>
        </w:rPr>
        <w:t>36</w:t>
      </w:r>
      <w:r w:rsidRPr="002002E4">
        <w:rPr>
          <w:rFonts w:ascii="Arial" w:eastAsia="Calibri" w:hAnsiTheme="minorBidi" w:cstheme="minorBidi"/>
          <w:sz w:val="22"/>
          <w:szCs w:val="22"/>
          <w:rtl/>
          <w:lang w:bidi="en-US"/>
        </w:rPr>
        <w:t xml:space="preserve"> </w:t>
      </w:r>
      <w:r w:rsidRPr="002002E4">
        <w:rPr>
          <w:rFonts w:asciiTheme="minorBidi" w:eastAsia="Calibri" w:hAnsiTheme="minorBidi" w:cstheme="minorBidi"/>
          <w:sz w:val="22"/>
          <w:szCs w:val="22"/>
          <w:rtl/>
        </w:rPr>
        <w:t>נקודות; נמוך לעומת גבוה</w:t>
      </w:r>
      <w:r w:rsidRPr="002002E4">
        <w:rPr>
          <w:rFonts w:ascii="Arial" w:eastAsia="Calibri" w:hAnsiTheme="minorBidi" w:cstheme="minorBidi"/>
          <w:sz w:val="22"/>
          <w:szCs w:val="22"/>
          <w:rtl/>
          <w:lang w:bidi="en-US"/>
        </w:rPr>
        <w:t xml:space="preserve">; </w:t>
      </w:r>
      <w:r w:rsidRPr="002002E4">
        <w:rPr>
          <w:rFonts w:asciiTheme="minorBidi" w:eastAsia="Calibri" w:hAnsiTheme="minorBidi" w:cstheme="minorBidi"/>
          <w:sz w:val="22"/>
          <w:szCs w:val="22"/>
          <w:rtl/>
        </w:rPr>
        <w:t>נמוך</w:t>
      </w:r>
      <w:r w:rsidRPr="002002E4">
        <w:rPr>
          <w:rFonts w:ascii="Arial" w:eastAsia="Calibri" w:hAnsiTheme="minorBidi" w:cstheme="minorBidi"/>
          <w:sz w:val="22"/>
          <w:szCs w:val="22"/>
          <w:rtl/>
          <w:lang w:bidi="en-US"/>
        </w:rPr>
        <w:t xml:space="preserve"> </w:t>
      </w:r>
      <w:r w:rsidRPr="002002E4">
        <w:rPr>
          <w:rFonts w:asciiTheme="minorBidi" w:eastAsia="Calibri" w:hAnsiTheme="minorBidi" w:cstheme="minorBidi"/>
          <w:sz w:val="22"/>
          <w:szCs w:val="22"/>
          <w:rtl/>
        </w:rPr>
        <w:t>לעומת</w:t>
      </w:r>
      <w:r w:rsidRPr="002002E4">
        <w:rPr>
          <w:rFonts w:ascii="Arial" w:eastAsia="Calibri" w:hAnsiTheme="minorBidi" w:cstheme="minorBidi"/>
          <w:sz w:val="22"/>
          <w:szCs w:val="22"/>
          <w:rtl/>
          <w:lang w:bidi="en-US"/>
        </w:rPr>
        <w:t xml:space="preserve"> </w:t>
      </w:r>
      <w:r w:rsidRPr="002002E4">
        <w:rPr>
          <w:rFonts w:asciiTheme="minorBidi" w:eastAsia="Calibri" w:hAnsiTheme="minorBidi" w:cstheme="minorBidi"/>
          <w:sz w:val="22"/>
          <w:szCs w:val="22"/>
          <w:rtl/>
        </w:rPr>
        <w:t>גבוה</w:t>
      </w:r>
      <w:r w:rsidRPr="002002E4">
        <w:rPr>
          <w:rFonts w:ascii="Arial" w:eastAsia="Calibri" w:hAnsiTheme="minorBidi" w:cstheme="minorBidi"/>
          <w:sz w:val="22"/>
          <w:szCs w:val="22"/>
          <w:rtl/>
          <w:lang w:bidi="en-US"/>
        </w:rPr>
        <w:t>-</w:t>
      </w:r>
      <w:r w:rsidRPr="002002E4">
        <w:rPr>
          <w:rFonts w:asciiTheme="minorBidi" w:eastAsia="Calibri" w:hAnsiTheme="minorBidi" w:cstheme="minorBidi"/>
          <w:sz w:val="22"/>
          <w:szCs w:val="22"/>
          <w:lang w:bidi="en-US"/>
        </w:rPr>
        <w:t>49</w:t>
      </w:r>
      <w:r w:rsidRPr="002002E4">
        <w:rPr>
          <w:rFonts w:ascii="Arial" w:eastAsia="Calibri" w:hAnsiTheme="minorBidi" w:cstheme="minorBidi"/>
          <w:sz w:val="22"/>
          <w:szCs w:val="22"/>
          <w:rtl/>
          <w:lang w:bidi="en-US"/>
        </w:rPr>
        <w:t xml:space="preserve"> </w:t>
      </w:r>
      <w:r w:rsidRPr="002002E4">
        <w:rPr>
          <w:rFonts w:asciiTheme="minorBidi" w:eastAsia="Calibri" w:hAnsiTheme="minorBidi" w:cstheme="minorBidi"/>
          <w:sz w:val="22"/>
          <w:szCs w:val="22"/>
          <w:rtl/>
        </w:rPr>
        <w:t xml:space="preserve">נקודות. </w:t>
      </w:r>
      <w:r w:rsidRPr="002002E4">
        <w:rPr>
          <w:rFonts w:ascii="Arial" w:eastAsia="Calibri" w:hAnsiTheme="minorBidi" w:cstheme="minorBidi"/>
          <w:sz w:val="22"/>
          <w:szCs w:val="22"/>
          <w:rtl/>
          <w:lang w:bidi="en-US"/>
        </w:rPr>
        <w:t xml:space="preserve"> </w:t>
      </w:r>
    </w:p>
    <w:p w:rsidR="00CB298D" w:rsidRPr="002002E4" w:rsidRDefault="00CB298D" w:rsidP="00DC1A05">
      <w:pPr>
        <w:bidi/>
        <w:spacing w:before="120" w:after="120" w:line="360" w:lineRule="auto"/>
        <w:contextualSpacing/>
        <w:jc w:val="both"/>
        <w:rPr>
          <w:rFonts w:asciiTheme="minorBidi" w:eastAsia="Calibri" w:hAnsiTheme="minorBidi" w:cstheme="minorBidi"/>
          <w:sz w:val="22"/>
          <w:szCs w:val="22"/>
          <w:rtl/>
        </w:rPr>
      </w:pPr>
      <w:r w:rsidRPr="002002E4">
        <w:rPr>
          <w:rFonts w:asciiTheme="minorBidi" w:eastAsia="Calibri" w:hAnsiTheme="minorBidi" w:cstheme="minorBidi"/>
          <w:sz w:val="22"/>
          <w:szCs w:val="22"/>
          <w:rtl/>
        </w:rPr>
        <w:t>ההשוואות</w:t>
      </w:r>
      <w:r w:rsidRPr="002002E4">
        <w:rPr>
          <w:rFonts w:ascii="Arial" w:eastAsia="Calibri" w:hAnsiTheme="minorBidi" w:cstheme="minorBidi"/>
          <w:sz w:val="22"/>
          <w:szCs w:val="22"/>
          <w:rtl/>
          <w:lang w:bidi="en-US"/>
        </w:rPr>
        <w:t xml:space="preserve"> </w:t>
      </w:r>
      <w:r w:rsidRPr="002002E4">
        <w:rPr>
          <w:rFonts w:asciiTheme="minorBidi" w:eastAsia="Calibri" w:hAnsiTheme="minorBidi" w:cstheme="minorBidi"/>
          <w:sz w:val="22"/>
          <w:szCs w:val="22"/>
          <w:rtl/>
        </w:rPr>
        <w:t>בין</w:t>
      </w:r>
      <w:r w:rsidRPr="002002E4">
        <w:rPr>
          <w:rFonts w:ascii="Arial" w:eastAsia="Calibri" w:hAnsiTheme="minorBidi" w:cstheme="minorBidi"/>
          <w:sz w:val="22"/>
          <w:szCs w:val="22"/>
          <w:rtl/>
          <w:lang w:bidi="en-US"/>
        </w:rPr>
        <w:t xml:space="preserve"> </w:t>
      </w:r>
      <w:r w:rsidRPr="002002E4">
        <w:rPr>
          <w:rFonts w:asciiTheme="minorBidi" w:eastAsia="Calibri" w:hAnsiTheme="minorBidi" w:cstheme="minorBidi"/>
          <w:sz w:val="22"/>
          <w:szCs w:val="22"/>
          <w:rtl/>
        </w:rPr>
        <w:t>שני</w:t>
      </w:r>
      <w:r w:rsidRPr="002002E4">
        <w:rPr>
          <w:rFonts w:ascii="Arial" w:eastAsia="Calibri" w:hAnsiTheme="minorBidi" w:cstheme="minorBidi"/>
          <w:sz w:val="22"/>
          <w:szCs w:val="22"/>
          <w:rtl/>
          <w:lang w:bidi="en-US"/>
        </w:rPr>
        <w:t xml:space="preserve"> </w:t>
      </w:r>
      <w:r w:rsidRPr="002002E4">
        <w:rPr>
          <w:rFonts w:asciiTheme="minorBidi" w:eastAsia="Calibri" w:hAnsiTheme="minorBidi" w:cstheme="minorBidi"/>
          <w:sz w:val="22"/>
          <w:szCs w:val="22"/>
          <w:rtl/>
        </w:rPr>
        <w:t>מגזרי</w:t>
      </w:r>
      <w:r w:rsidRPr="002002E4">
        <w:rPr>
          <w:rFonts w:ascii="Arial" w:eastAsia="Calibri" w:hAnsiTheme="minorBidi" w:cstheme="minorBidi"/>
          <w:sz w:val="22"/>
          <w:szCs w:val="22"/>
          <w:rtl/>
          <w:lang w:bidi="en-US"/>
        </w:rPr>
        <w:t xml:space="preserve"> </w:t>
      </w:r>
      <w:r w:rsidRPr="002002E4">
        <w:rPr>
          <w:rFonts w:asciiTheme="minorBidi" w:eastAsia="Calibri" w:hAnsiTheme="minorBidi" w:cstheme="minorBidi"/>
          <w:sz w:val="22"/>
          <w:szCs w:val="22"/>
          <w:rtl/>
        </w:rPr>
        <w:t>השפה</w:t>
      </w:r>
      <w:r w:rsidRPr="002002E4">
        <w:rPr>
          <w:rFonts w:ascii="Arial" w:eastAsia="Calibri" w:hAnsiTheme="minorBidi" w:cstheme="minorBidi"/>
          <w:sz w:val="22"/>
          <w:szCs w:val="22"/>
          <w:rtl/>
          <w:lang w:bidi="en-US"/>
        </w:rPr>
        <w:t xml:space="preserve"> </w:t>
      </w:r>
      <w:r w:rsidRPr="002002E4">
        <w:rPr>
          <w:rFonts w:asciiTheme="minorBidi" w:eastAsia="Calibri" w:hAnsiTheme="minorBidi" w:cstheme="minorBidi"/>
          <w:sz w:val="22"/>
          <w:szCs w:val="22"/>
          <w:rtl/>
        </w:rPr>
        <w:t>בתוך</w:t>
      </w:r>
      <w:r w:rsidRPr="002002E4">
        <w:rPr>
          <w:rFonts w:ascii="Arial" w:eastAsia="Calibri" w:hAnsiTheme="minorBidi" w:cstheme="minorBidi"/>
          <w:sz w:val="22"/>
          <w:szCs w:val="22"/>
          <w:rtl/>
          <w:lang w:bidi="en-US"/>
        </w:rPr>
        <w:t xml:space="preserve"> </w:t>
      </w:r>
      <w:r w:rsidRPr="002002E4">
        <w:rPr>
          <w:rFonts w:asciiTheme="minorBidi" w:eastAsia="Calibri" w:hAnsiTheme="minorBidi" w:cstheme="minorBidi"/>
          <w:sz w:val="22"/>
          <w:szCs w:val="22"/>
          <w:rtl/>
        </w:rPr>
        <w:t>כל</w:t>
      </w:r>
      <w:r w:rsidRPr="002002E4">
        <w:rPr>
          <w:rFonts w:ascii="Arial" w:eastAsia="Calibri" w:hAnsiTheme="minorBidi" w:cstheme="minorBidi"/>
          <w:sz w:val="22"/>
          <w:szCs w:val="22"/>
          <w:rtl/>
          <w:lang w:bidi="en-US"/>
        </w:rPr>
        <w:t xml:space="preserve"> </w:t>
      </w:r>
      <w:r w:rsidRPr="002002E4">
        <w:rPr>
          <w:rFonts w:asciiTheme="minorBidi" w:eastAsia="Calibri" w:hAnsiTheme="minorBidi" w:cstheme="minorBidi"/>
          <w:sz w:val="22"/>
          <w:szCs w:val="22"/>
          <w:rtl/>
        </w:rPr>
        <w:t>קבוצת</w:t>
      </w:r>
      <w:r w:rsidRPr="002002E4">
        <w:rPr>
          <w:rFonts w:ascii="Arial" w:eastAsia="Calibri" w:hAnsiTheme="minorBidi" w:cstheme="minorBidi"/>
          <w:sz w:val="22"/>
          <w:szCs w:val="22"/>
          <w:rtl/>
          <w:lang w:bidi="en-US"/>
        </w:rPr>
        <w:t xml:space="preserve"> </w:t>
      </w:r>
      <w:r w:rsidRPr="002002E4">
        <w:rPr>
          <w:rFonts w:asciiTheme="minorBidi" w:eastAsia="Calibri" w:hAnsiTheme="minorBidi" w:cstheme="minorBidi"/>
          <w:sz w:val="22"/>
          <w:szCs w:val="22"/>
          <w:rtl/>
        </w:rPr>
        <w:t>רקע</w:t>
      </w:r>
      <w:r w:rsidRPr="002002E4">
        <w:rPr>
          <w:rFonts w:ascii="Arial" w:eastAsia="Calibri" w:hAnsiTheme="minorBidi" w:cstheme="minorBidi"/>
          <w:sz w:val="22"/>
          <w:szCs w:val="22"/>
          <w:rtl/>
          <w:lang w:bidi="en-US"/>
        </w:rPr>
        <w:t xml:space="preserve"> </w:t>
      </w:r>
      <w:proofErr w:type="spellStart"/>
      <w:r w:rsidRPr="002002E4">
        <w:rPr>
          <w:rFonts w:asciiTheme="minorBidi" w:eastAsia="Calibri" w:hAnsiTheme="minorBidi" w:cstheme="minorBidi"/>
          <w:sz w:val="22"/>
          <w:szCs w:val="22"/>
          <w:rtl/>
        </w:rPr>
        <w:t>חת"כ</w:t>
      </w:r>
      <w:proofErr w:type="spellEnd"/>
      <w:r w:rsidRPr="002002E4">
        <w:rPr>
          <w:rFonts w:ascii="Arial" w:eastAsia="Calibri" w:hAnsiTheme="minorBidi" w:cstheme="minorBidi"/>
          <w:sz w:val="22"/>
          <w:szCs w:val="22"/>
          <w:rtl/>
          <w:lang w:bidi="en-US"/>
        </w:rPr>
        <w:t xml:space="preserve"> </w:t>
      </w:r>
      <w:r w:rsidRPr="002002E4">
        <w:rPr>
          <w:rFonts w:asciiTheme="minorBidi" w:eastAsia="Calibri" w:hAnsiTheme="minorBidi" w:cstheme="minorBidi"/>
          <w:sz w:val="22"/>
          <w:szCs w:val="22"/>
          <w:rtl/>
        </w:rPr>
        <w:t>ממשיכים</w:t>
      </w:r>
      <w:r w:rsidRPr="002002E4">
        <w:rPr>
          <w:rFonts w:ascii="Arial" w:eastAsia="Calibri" w:hAnsiTheme="minorBidi" w:cstheme="minorBidi"/>
          <w:sz w:val="22"/>
          <w:szCs w:val="22"/>
          <w:rtl/>
          <w:lang w:bidi="en-US"/>
        </w:rPr>
        <w:t xml:space="preserve"> </w:t>
      </w:r>
      <w:r w:rsidRPr="002002E4">
        <w:rPr>
          <w:rFonts w:asciiTheme="minorBidi" w:eastAsia="Calibri" w:hAnsiTheme="minorBidi" w:cstheme="minorBidi"/>
          <w:sz w:val="22"/>
          <w:szCs w:val="22"/>
          <w:rtl/>
        </w:rPr>
        <w:t>להצביע על</w:t>
      </w:r>
      <w:r w:rsidRPr="002002E4">
        <w:rPr>
          <w:rFonts w:ascii="Arial" w:eastAsia="Calibri" w:hAnsiTheme="minorBidi" w:cstheme="minorBidi"/>
          <w:sz w:val="22"/>
          <w:szCs w:val="22"/>
          <w:rtl/>
          <w:lang w:bidi="en-US"/>
        </w:rPr>
        <w:t xml:space="preserve"> </w:t>
      </w:r>
      <w:r w:rsidRPr="002002E4">
        <w:rPr>
          <w:rFonts w:asciiTheme="minorBidi" w:eastAsia="Calibri" w:hAnsiTheme="minorBidi" w:cstheme="minorBidi"/>
          <w:sz w:val="22"/>
          <w:szCs w:val="22"/>
          <w:rtl/>
        </w:rPr>
        <w:t>פערי</w:t>
      </w:r>
      <w:r w:rsidRPr="002002E4">
        <w:rPr>
          <w:rFonts w:ascii="Arial" w:eastAsia="Calibri" w:hAnsiTheme="minorBidi" w:cstheme="minorBidi"/>
          <w:sz w:val="22"/>
          <w:szCs w:val="22"/>
          <w:rtl/>
          <w:lang w:bidi="en-US"/>
        </w:rPr>
        <w:t xml:space="preserve"> </w:t>
      </w:r>
      <w:r w:rsidRPr="002002E4">
        <w:rPr>
          <w:rFonts w:asciiTheme="minorBidi" w:eastAsia="Calibri" w:hAnsiTheme="minorBidi" w:cstheme="minorBidi"/>
          <w:sz w:val="22"/>
          <w:szCs w:val="22"/>
          <w:rtl/>
        </w:rPr>
        <w:t>ההישגים</w:t>
      </w:r>
      <w:r w:rsidRPr="002002E4">
        <w:rPr>
          <w:rFonts w:ascii="Arial" w:eastAsia="Calibri" w:hAnsiTheme="minorBidi" w:cstheme="minorBidi"/>
          <w:sz w:val="22"/>
          <w:szCs w:val="22"/>
          <w:rtl/>
          <w:lang w:bidi="en-US"/>
        </w:rPr>
        <w:t xml:space="preserve"> </w:t>
      </w:r>
      <w:r w:rsidRPr="002002E4">
        <w:rPr>
          <w:rFonts w:asciiTheme="minorBidi" w:eastAsia="Calibri" w:hAnsiTheme="minorBidi" w:cstheme="minorBidi"/>
          <w:sz w:val="22"/>
          <w:szCs w:val="22"/>
          <w:rtl/>
        </w:rPr>
        <w:t>הגדולים</w:t>
      </w:r>
      <w:r w:rsidRPr="002002E4">
        <w:rPr>
          <w:rFonts w:ascii="Arial" w:eastAsia="Calibri" w:hAnsiTheme="minorBidi" w:cstheme="minorBidi"/>
          <w:sz w:val="22"/>
          <w:szCs w:val="22"/>
          <w:rtl/>
          <w:lang w:bidi="en-US"/>
        </w:rPr>
        <w:t xml:space="preserve"> </w:t>
      </w:r>
      <w:r w:rsidRPr="002002E4">
        <w:rPr>
          <w:rFonts w:asciiTheme="minorBidi" w:eastAsia="Calibri" w:hAnsiTheme="minorBidi" w:cstheme="minorBidi"/>
          <w:sz w:val="22"/>
          <w:szCs w:val="22"/>
          <w:rtl/>
        </w:rPr>
        <w:t>בין</w:t>
      </w:r>
      <w:r w:rsidRPr="002002E4">
        <w:rPr>
          <w:rFonts w:ascii="Arial" w:eastAsia="Calibri" w:hAnsiTheme="minorBidi" w:cstheme="minorBidi"/>
          <w:sz w:val="22"/>
          <w:szCs w:val="22"/>
          <w:rtl/>
          <w:lang w:bidi="en-US"/>
        </w:rPr>
        <w:t xml:space="preserve"> </w:t>
      </w:r>
      <w:r w:rsidRPr="002002E4">
        <w:rPr>
          <w:rFonts w:asciiTheme="minorBidi" w:eastAsia="Calibri" w:hAnsiTheme="minorBidi" w:cstheme="minorBidi"/>
          <w:sz w:val="22"/>
          <w:szCs w:val="22"/>
          <w:rtl/>
        </w:rPr>
        <w:t>שני</w:t>
      </w:r>
      <w:r w:rsidRPr="002002E4">
        <w:rPr>
          <w:rFonts w:ascii="Arial" w:eastAsia="Calibri" w:hAnsiTheme="minorBidi" w:cstheme="minorBidi"/>
          <w:sz w:val="22"/>
          <w:szCs w:val="22"/>
          <w:rtl/>
          <w:lang w:bidi="en-US"/>
        </w:rPr>
        <w:t xml:space="preserve"> </w:t>
      </w:r>
      <w:r w:rsidRPr="002002E4">
        <w:rPr>
          <w:rFonts w:asciiTheme="minorBidi" w:eastAsia="Calibri" w:hAnsiTheme="minorBidi" w:cstheme="minorBidi"/>
          <w:sz w:val="22"/>
          <w:szCs w:val="22"/>
          <w:rtl/>
        </w:rPr>
        <w:t>המגזרים</w:t>
      </w:r>
      <w:r w:rsidRPr="002002E4">
        <w:rPr>
          <w:rFonts w:ascii="Arial" w:eastAsia="Calibri" w:hAnsiTheme="minorBidi" w:cstheme="minorBidi"/>
          <w:sz w:val="22"/>
          <w:szCs w:val="22"/>
          <w:rtl/>
          <w:lang w:bidi="en-US"/>
        </w:rPr>
        <w:t>.</w:t>
      </w:r>
      <w:r w:rsidRPr="002002E4">
        <w:rPr>
          <w:rFonts w:asciiTheme="minorBidi" w:eastAsia="Calibri" w:hAnsiTheme="minorBidi" w:cstheme="minorBidi"/>
          <w:sz w:val="22"/>
          <w:szCs w:val="22"/>
          <w:rtl/>
        </w:rPr>
        <w:t xml:space="preserve"> בפרט יש לשים לב לממצא המראה כי הציון הממוצע בקרב התלמידים </w:t>
      </w:r>
      <w:r w:rsidR="00D242C2" w:rsidRPr="002002E4">
        <w:rPr>
          <w:rFonts w:asciiTheme="minorBidi" w:eastAsia="Calibri" w:hAnsiTheme="minorBidi" w:cstheme="minorBidi"/>
          <w:sz w:val="22"/>
          <w:szCs w:val="22"/>
          <w:rtl/>
        </w:rPr>
        <w:t xml:space="preserve">מרקע גבוה </w:t>
      </w:r>
      <w:r w:rsidRPr="002002E4">
        <w:rPr>
          <w:rFonts w:asciiTheme="minorBidi" w:eastAsia="Calibri" w:hAnsiTheme="minorBidi" w:cstheme="minorBidi"/>
          <w:sz w:val="22"/>
          <w:szCs w:val="22"/>
          <w:rtl/>
        </w:rPr>
        <w:t xml:space="preserve">בבתי ספר דוברי ערבית קטן ב-12 נקודות מן הציון הממוצע בקרב תלמידים </w:t>
      </w:r>
      <w:r w:rsidR="00D242C2" w:rsidRPr="002002E4">
        <w:rPr>
          <w:rFonts w:asciiTheme="minorBidi" w:eastAsia="Calibri" w:hAnsiTheme="minorBidi" w:cstheme="minorBidi"/>
          <w:sz w:val="22"/>
          <w:szCs w:val="22"/>
          <w:rtl/>
        </w:rPr>
        <w:t xml:space="preserve">מרקע נמוך </w:t>
      </w:r>
      <w:r w:rsidRPr="002002E4">
        <w:rPr>
          <w:rFonts w:asciiTheme="minorBidi" w:eastAsia="Calibri" w:hAnsiTheme="minorBidi" w:cstheme="minorBidi"/>
          <w:sz w:val="22"/>
          <w:szCs w:val="22"/>
          <w:rtl/>
        </w:rPr>
        <w:t>בבתי ספר דוברי עברית (432</w:t>
      </w:r>
      <w:r w:rsidR="003953BF" w:rsidRPr="002002E4">
        <w:rPr>
          <w:rFonts w:asciiTheme="minorBidi" w:eastAsia="Calibri" w:hAnsiTheme="minorBidi" w:cstheme="minorBidi"/>
          <w:sz w:val="22"/>
          <w:szCs w:val="22"/>
          <w:rtl/>
        </w:rPr>
        <w:t xml:space="preserve"> ו-</w:t>
      </w:r>
      <w:r w:rsidRPr="002002E4">
        <w:rPr>
          <w:rFonts w:asciiTheme="minorBidi" w:eastAsia="Calibri" w:hAnsiTheme="minorBidi" w:cstheme="minorBidi"/>
          <w:sz w:val="22"/>
          <w:szCs w:val="22"/>
          <w:rtl/>
        </w:rPr>
        <w:t>444 נקודות, בהתאמה).</w:t>
      </w:r>
      <w:r w:rsidRPr="002002E4">
        <w:rPr>
          <w:rFonts w:ascii="Arial" w:eastAsia="Calibri" w:hAnsiTheme="minorBidi" w:cstheme="minorBidi"/>
          <w:sz w:val="22"/>
          <w:szCs w:val="22"/>
          <w:rtl/>
          <w:lang w:bidi="en-US"/>
        </w:rPr>
        <w:t xml:space="preserve"> </w:t>
      </w:r>
      <w:r w:rsidRPr="002002E4">
        <w:rPr>
          <w:rFonts w:asciiTheme="minorBidi" w:eastAsia="Calibri" w:hAnsiTheme="minorBidi" w:cstheme="minorBidi"/>
          <w:sz w:val="22"/>
          <w:szCs w:val="22"/>
          <w:rtl/>
        </w:rPr>
        <w:t>אמנם</w:t>
      </w:r>
      <w:r w:rsidRPr="002002E4">
        <w:rPr>
          <w:rFonts w:ascii="Arial" w:eastAsia="Calibri" w:hAnsiTheme="minorBidi" w:cstheme="minorBidi"/>
          <w:sz w:val="22"/>
          <w:szCs w:val="22"/>
          <w:rtl/>
          <w:lang w:bidi="en-US"/>
        </w:rPr>
        <w:t xml:space="preserve"> </w:t>
      </w:r>
      <w:r w:rsidRPr="002002E4">
        <w:rPr>
          <w:rFonts w:asciiTheme="minorBidi" w:eastAsia="Calibri" w:hAnsiTheme="minorBidi" w:cstheme="minorBidi"/>
          <w:sz w:val="22"/>
          <w:szCs w:val="22"/>
          <w:rtl/>
        </w:rPr>
        <w:t>בתוך</w:t>
      </w:r>
      <w:r w:rsidRPr="002002E4">
        <w:rPr>
          <w:rFonts w:ascii="Arial" w:eastAsia="Calibri" w:hAnsiTheme="minorBidi" w:cstheme="minorBidi"/>
          <w:sz w:val="22"/>
          <w:szCs w:val="22"/>
          <w:rtl/>
          <w:lang w:bidi="en-US"/>
        </w:rPr>
        <w:t xml:space="preserve"> </w:t>
      </w:r>
      <w:r w:rsidRPr="002002E4">
        <w:rPr>
          <w:rFonts w:asciiTheme="minorBidi" w:eastAsia="Calibri" w:hAnsiTheme="minorBidi" w:cstheme="minorBidi"/>
          <w:sz w:val="22"/>
          <w:szCs w:val="22"/>
          <w:rtl/>
        </w:rPr>
        <w:t>קבוצת</w:t>
      </w:r>
      <w:r w:rsidRPr="002002E4">
        <w:rPr>
          <w:rFonts w:ascii="Arial" w:eastAsia="Calibri" w:hAnsiTheme="minorBidi" w:cstheme="minorBidi"/>
          <w:sz w:val="22"/>
          <w:szCs w:val="22"/>
          <w:rtl/>
          <w:lang w:bidi="en-US"/>
        </w:rPr>
        <w:t xml:space="preserve"> </w:t>
      </w:r>
      <w:r w:rsidRPr="002002E4">
        <w:rPr>
          <w:rFonts w:asciiTheme="minorBidi" w:eastAsia="Calibri" w:hAnsiTheme="minorBidi" w:cstheme="minorBidi"/>
          <w:sz w:val="22"/>
          <w:szCs w:val="22"/>
          <w:rtl/>
        </w:rPr>
        <w:t>הרקע</w:t>
      </w:r>
      <w:r w:rsidRPr="002002E4">
        <w:rPr>
          <w:rFonts w:ascii="Arial" w:eastAsia="Calibri" w:hAnsiTheme="minorBidi" w:cstheme="minorBidi"/>
          <w:sz w:val="22"/>
          <w:szCs w:val="22"/>
          <w:rtl/>
          <w:lang w:bidi="en-US"/>
        </w:rPr>
        <w:t xml:space="preserve"> </w:t>
      </w:r>
      <w:r w:rsidRPr="002002E4">
        <w:rPr>
          <w:rFonts w:asciiTheme="minorBidi" w:eastAsia="Calibri" w:hAnsiTheme="minorBidi" w:cstheme="minorBidi"/>
          <w:sz w:val="22"/>
          <w:szCs w:val="22"/>
          <w:rtl/>
        </w:rPr>
        <w:t>הנמוך</w:t>
      </w:r>
      <w:r w:rsidRPr="002002E4">
        <w:rPr>
          <w:rFonts w:ascii="Arial" w:eastAsia="Calibri" w:hAnsiTheme="minorBidi" w:cstheme="minorBidi"/>
          <w:sz w:val="22"/>
          <w:szCs w:val="22"/>
          <w:rtl/>
          <w:lang w:bidi="en-US"/>
        </w:rPr>
        <w:t xml:space="preserve"> </w:t>
      </w:r>
      <w:r w:rsidRPr="002002E4">
        <w:rPr>
          <w:rFonts w:asciiTheme="minorBidi" w:eastAsia="Calibri" w:hAnsiTheme="minorBidi" w:cstheme="minorBidi"/>
          <w:sz w:val="22"/>
          <w:szCs w:val="22"/>
          <w:rtl/>
        </w:rPr>
        <w:t>הפער בין שני מגזרי השפה</w:t>
      </w:r>
      <w:r w:rsidRPr="002002E4">
        <w:rPr>
          <w:rFonts w:ascii="Arial" w:eastAsia="Calibri" w:hAnsiTheme="minorBidi" w:cstheme="minorBidi"/>
          <w:sz w:val="22"/>
          <w:szCs w:val="22"/>
          <w:rtl/>
          <w:lang w:bidi="en-US"/>
        </w:rPr>
        <w:t xml:space="preserve"> </w:t>
      </w:r>
      <w:r w:rsidRPr="002002E4">
        <w:rPr>
          <w:rFonts w:asciiTheme="minorBidi" w:eastAsia="Calibri" w:hAnsiTheme="minorBidi" w:cstheme="minorBidi"/>
          <w:sz w:val="22"/>
          <w:szCs w:val="22"/>
          <w:rtl/>
        </w:rPr>
        <w:t>מצטמצם</w:t>
      </w:r>
      <w:r w:rsidRPr="002002E4">
        <w:rPr>
          <w:rFonts w:ascii="Arial" w:eastAsia="Calibri" w:hAnsiTheme="minorBidi" w:cstheme="minorBidi"/>
          <w:sz w:val="22"/>
          <w:szCs w:val="22"/>
          <w:rtl/>
          <w:lang w:bidi="en-US"/>
        </w:rPr>
        <w:t xml:space="preserve"> </w:t>
      </w:r>
      <w:r w:rsidRPr="002002E4">
        <w:rPr>
          <w:rFonts w:asciiTheme="minorBidi" w:eastAsia="Calibri" w:hAnsiTheme="minorBidi" w:cstheme="minorBidi"/>
          <w:sz w:val="22"/>
          <w:szCs w:val="22"/>
          <w:rtl/>
        </w:rPr>
        <w:t>ל</w:t>
      </w:r>
      <w:r w:rsidRPr="002002E4">
        <w:rPr>
          <w:rFonts w:ascii="Arial" w:eastAsia="Calibri" w:hAnsiTheme="minorBidi" w:cstheme="minorBidi"/>
          <w:sz w:val="22"/>
          <w:szCs w:val="22"/>
          <w:rtl/>
          <w:lang w:bidi="en-US"/>
        </w:rPr>
        <w:t>-</w:t>
      </w:r>
      <w:r w:rsidRPr="002002E4">
        <w:rPr>
          <w:rFonts w:asciiTheme="minorBidi" w:eastAsia="Calibri" w:hAnsiTheme="minorBidi" w:cstheme="minorBidi"/>
          <w:sz w:val="22"/>
          <w:szCs w:val="22"/>
          <w:lang w:bidi="en-US"/>
        </w:rPr>
        <w:t>61</w:t>
      </w:r>
      <w:r w:rsidRPr="002002E4">
        <w:rPr>
          <w:rFonts w:ascii="Arial" w:eastAsia="Calibri" w:hAnsiTheme="minorBidi" w:cstheme="minorBidi"/>
          <w:sz w:val="22"/>
          <w:szCs w:val="22"/>
          <w:rtl/>
          <w:lang w:bidi="en-US"/>
        </w:rPr>
        <w:t xml:space="preserve"> </w:t>
      </w:r>
      <w:r w:rsidRPr="002002E4">
        <w:rPr>
          <w:rFonts w:asciiTheme="minorBidi" w:eastAsia="Calibri" w:hAnsiTheme="minorBidi" w:cstheme="minorBidi"/>
          <w:sz w:val="22"/>
          <w:szCs w:val="22"/>
          <w:rtl/>
        </w:rPr>
        <w:t>נקודות</w:t>
      </w:r>
      <w:r w:rsidR="00D242C2" w:rsidRPr="002002E4">
        <w:rPr>
          <w:rFonts w:asciiTheme="minorBidi" w:eastAsia="Calibri" w:hAnsiTheme="minorBidi" w:cstheme="minorBidi"/>
          <w:sz w:val="22"/>
          <w:szCs w:val="22"/>
          <w:rtl/>
        </w:rPr>
        <w:t>,</w:t>
      </w:r>
      <w:r w:rsidRPr="002002E4">
        <w:rPr>
          <w:rFonts w:ascii="Arial" w:eastAsia="Calibri" w:hAnsiTheme="minorBidi" w:cstheme="minorBidi"/>
          <w:sz w:val="22"/>
          <w:szCs w:val="22"/>
          <w:rtl/>
          <w:lang w:bidi="en-US"/>
        </w:rPr>
        <w:t xml:space="preserve"> </w:t>
      </w:r>
      <w:r w:rsidRPr="002002E4">
        <w:rPr>
          <w:rFonts w:asciiTheme="minorBidi" w:eastAsia="Calibri" w:hAnsiTheme="minorBidi" w:cstheme="minorBidi"/>
          <w:sz w:val="22"/>
          <w:szCs w:val="22"/>
          <w:rtl/>
        </w:rPr>
        <w:t>לעומת</w:t>
      </w:r>
      <w:r w:rsidRPr="002002E4">
        <w:rPr>
          <w:rFonts w:ascii="Arial" w:eastAsia="Calibri" w:hAnsiTheme="minorBidi" w:cstheme="minorBidi"/>
          <w:sz w:val="22"/>
          <w:szCs w:val="22"/>
          <w:rtl/>
          <w:lang w:bidi="en-US"/>
        </w:rPr>
        <w:t xml:space="preserve"> </w:t>
      </w:r>
      <w:r w:rsidRPr="002002E4">
        <w:rPr>
          <w:rFonts w:asciiTheme="minorBidi" w:eastAsia="Calibri" w:hAnsiTheme="minorBidi" w:cstheme="minorBidi"/>
          <w:sz w:val="22"/>
          <w:szCs w:val="22"/>
          <w:rtl/>
        </w:rPr>
        <w:t>הפער</w:t>
      </w:r>
      <w:r w:rsidRPr="002002E4">
        <w:rPr>
          <w:rFonts w:ascii="Arial" w:eastAsia="Calibri" w:hAnsiTheme="minorBidi" w:cstheme="minorBidi"/>
          <w:sz w:val="22"/>
          <w:szCs w:val="22"/>
          <w:rtl/>
          <w:lang w:bidi="en-US"/>
        </w:rPr>
        <w:t xml:space="preserve"> </w:t>
      </w:r>
      <w:r w:rsidRPr="002002E4">
        <w:rPr>
          <w:rFonts w:asciiTheme="minorBidi" w:eastAsia="Calibri" w:hAnsiTheme="minorBidi" w:cstheme="minorBidi"/>
          <w:sz w:val="22"/>
          <w:szCs w:val="22"/>
          <w:rtl/>
        </w:rPr>
        <w:t>הכללי</w:t>
      </w:r>
      <w:r w:rsidRPr="002002E4">
        <w:rPr>
          <w:rFonts w:ascii="Arial" w:eastAsia="Calibri" w:hAnsiTheme="minorBidi" w:cstheme="minorBidi"/>
          <w:sz w:val="22"/>
          <w:szCs w:val="22"/>
          <w:rtl/>
          <w:lang w:bidi="en-US"/>
        </w:rPr>
        <w:t xml:space="preserve"> </w:t>
      </w:r>
      <w:r w:rsidRPr="002002E4">
        <w:rPr>
          <w:rFonts w:asciiTheme="minorBidi" w:eastAsia="Calibri" w:hAnsiTheme="minorBidi" w:cstheme="minorBidi"/>
          <w:sz w:val="22"/>
          <w:szCs w:val="22"/>
          <w:rtl/>
        </w:rPr>
        <w:t>ביניהם</w:t>
      </w:r>
      <w:r w:rsidR="00D242C2" w:rsidRPr="002002E4">
        <w:rPr>
          <w:rFonts w:asciiTheme="minorBidi" w:eastAsia="Calibri" w:hAnsiTheme="minorBidi" w:cstheme="minorBidi"/>
          <w:sz w:val="22"/>
          <w:szCs w:val="22"/>
          <w:rtl/>
        </w:rPr>
        <w:t>, העומד על</w:t>
      </w:r>
      <w:r w:rsidRPr="002002E4">
        <w:rPr>
          <w:rFonts w:ascii="Arial" w:eastAsia="Calibri" w:hAnsiTheme="minorBidi" w:cstheme="minorBidi"/>
          <w:sz w:val="22"/>
          <w:szCs w:val="22"/>
          <w:rtl/>
          <w:lang w:bidi="en-US"/>
        </w:rPr>
        <w:t xml:space="preserve"> </w:t>
      </w:r>
      <w:r w:rsidRPr="002002E4">
        <w:rPr>
          <w:rFonts w:asciiTheme="minorBidi" w:eastAsia="Calibri" w:hAnsiTheme="minorBidi" w:cstheme="minorBidi"/>
          <w:sz w:val="22"/>
          <w:szCs w:val="22"/>
          <w:lang w:bidi="en-US"/>
        </w:rPr>
        <w:t>98</w:t>
      </w:r>
      <w:r w:rsidRPr="002002E4">
        <w:rPr>
          <w:rFonts w:ascii="Arial" w:eastAsia="Calibri" w:hAnsiTheme="minorBidi" w:cstheme="minorBidi"/>
          <w:sz w:val="22"/>
          <w:szCs w:val="22"/>
          <w:rtl/>
          <w:lang w:bidi="en-US"/>
        </w:rPr>
        <w:t xml:space="preserve"> </w:t>
      </w:r>
      <w:r w:rsidRPr="002002E4">
        <w:rPr>
          <w:rFonts w:asciiTheme="minorBidi" w:eastAsia="Calibri" w:hAnsiTheme="minorBidi" w:cstheme="minorBidi"/>
          <w:sz w:val="22"/>
          <w:szCs w:val="22"/>
          <w:rtl/>
        </w:rPr>
        <w:t>נקודות</w:t>
      </w:r>
      <w:r w:rsidRPr="002002E4">
        <w:rPr>
          <w:rFonts w:ascii="Arial" w:eastAsia="Calibri" w:hAnsiTheme="minorBidi" w:cstheme="minorBidi"/>
          <w:sz w:val="22"/>
          <w:szCs w:val="22"/>
          <w:rtl/>
          <w:lang w:bidi="en-US"/>
        </w:rPr>
        <w:t xml:space="preserve">, </w:t>
      </w:r>
      <w:r w:rsidRPr="002002E4">
        <w:rPr>
          <w:rFonts w:asciiTheme="minorBidi" w:eastAsia="Calibri" w:hAnsiTheme="minorBidi" w:cstheme="minorBidi"/>
          <w:sz w:val="22"/>
          <w:szCs w:val="22"/>
          <w:rtl/>
        </w:rPr>
        <w:t>אך</w:t>
      </w:r>
      <w:r w:rsidRPr="002002E4">
        <w:rPr>
          <w:rFonts w:ascii="Arial" w:eastAsia="Calibri" w:hAnsiTheme="minorBidi" w:cstheme="minorBidi"/>
          <w:sz w:val="22"/>
          <w:szCs w:val="22"/>
          <w:rtl/>
          <w:lang w:bidi="en-US"/>
        </w:rPr>
        <w:t xml:space="preserve"> </w:t>
      </w:r>
      <w:r w:rsidRPr="002002E4">
        <w:rPr>
          <w:rFonts w:asciiTheme="minorBidi" w:eastAsia="Calibri" w:hAnsiTheme="minorBidi" w:cstheme="minorBidi"/>
          <w:sz w:val="22"/>
          <w:szCs w:val="22"/>
          <w:rtl/>
        </w:rPr>
        <w:t>בתוך</w:t>
      </w:r>
      <w:r w:rsidRPr="002002E4">
        <w:rPr>
          <w:rFonts w:ascii="Arial" w:eastAsia="Calibri" w:hAnsiTheme="minorBidi" w:cstheme="minorBidi"/>
          <w:sz w:val="22"/>
          <w:szCs w:val="22"/>
          <w:rtl/>
          <w:lang w:bidi="en-US"/>
        </w:rPr>
        <w:t xml:space="preserve"> </w:t>
      </w:r>
      <w:r w:rsidRPr="002002E4">
        <w:rPr>
          <w:rFonts w:asciiTheme="minorBidi" w:eastAsia="Calibri" w:hAnsiTheme="minorBidi" w:cstheme="minorBidi"/>
          <w:sz w:val="22"/>
          <w:szCs w:val="22"/>
          <w:rtl/>
        </w:rPr>
        <w:t>קבוצות</w:t>
      </w:r>
      <w:r w:rsidRPr="002002E4">
        <w:rPr>
          <w:rFonts w:ascii="Arial" w:eastAsia="Calibri" w:hAnsiTheme="minorBidi" w:cstheme="minorBidi"/>
          <w:sz w:val="22"/>
          <w:szCs w:val="22"/>
          <w:rtl/>
          <w:lang w:bidi="en-US"/>
        </w:rPr>
        <w:t xml:space="preserve"> </w:t>
      </w:r>
      <w:r w:rsidRPr="002002E4">
        <w:rPr>
          <w:rFonts w:asciiTheme="minorBidi" w:eastAsia="Calibri" w:hAnsiTheme="minorBidi" w:cstheme="minorBidi"/>
          <w:sz w:val="22"/>
          <w:szCs w:val="22"/>
          <w:rtl/>
        </w:rPr>
        <w:t>הרקע</w:t>
      </w:r>
      <w:r w:rsidRPr="002002E4">
        <w:rPr>
          <w:rFonts w:ascii="Arial" w:eastAsia="Calibri" w:hAnsiTheme="minorBidi" w:cstheme="minorBidi"/>
          <w:sz w:val="22"/>
          <w:szCs w:val="22"/>
          <w:rtl/>
          <w:lang w:bidi="en-US"/>
        </w:rPr>
        <w:t xml:space="preserve"> </w:t>
      </w:r>
      <w:r w:rsidRPr="002002E4">
        <w:rPr>
          <w:rFonts w:asciiTheme="minorBidi" w:eastAsia="Calibri" w:hAnsiTheme="minorBidi" w:cstheme="minorBidi"/>
          <w:sz w:val="22"/>
          <w:szCs w:val="22"/>
          <w:rtl/>
        </w:rPr>
        <w:t>הכלכלי</w:t>
      </w:r>
      <w:r w:rsidRPr="002002E4">
        <w:rPr>
          <w:rFonts w:ascii="Arial" w:eastAsia="Calibri" w:hAnsiTheme="minorBidi" w:cstheme="minorBidi"/>
          <w:sz w:val="22"/>
          <w:szCs w:val="22"/>
          <w:rtl/>
          <w:lang w:bidi="en-US"/>
        </w:rPr>
        <w:t>-</w:t>
      </w:r>
      <w:r w:rsidRPr="002002E4">
        <w:rPr>
          <w:rFonts w:asciiTheme="minorBidi" w:eastAsia="Calibri" w:hAnsiTheme="minorBidi" w:cstheme="minorBidi"/>
          <w:sz w:val="22"/>
          <w:szCs w:val="22"/>
          <w:rtl/>
        </w:rPr>
        <w:t>חברתי</w:t>
      </w:r>
      <w:r w:rsidRPr="002002E4">
        <w:rPr>
          <w:rFonts w:ascii="Arial" w:eastAsia="Calibri" w:hAnsiTheme="minorBidi" w:cstheme="minorBidi"/>
          <w:sz w:val="22"/>
          <w:szCs w:val="22"/>
          <w:rtl/>
          <w:lang w:bidi="en-US"/>
        </w:rPr>
        <w:t xml:space="preserve"> </w:t>
      </w:r>
      <w:r w:rsidRPr="002002E4">
        <w:rPr>
          <w:rFonts w:asciiTheme="minorBidi" w:eastAsia="Calibri" w:hAnsiTheme="minorBidi" w:cstheme="minorBidi"/>
          <w:sz w:val="22"/>
          <w:szCs w:val="22"/>
          <w:rtl/>
        </w:rPr>
        <w:t>הבינוני</w:t>
      </w:r>
      <w:r w:rsidRPr="002002E4">
        <w:rPr>
          <w:rFonts w:ascii="Arial" w:eastAsia="Calibri" w:hAnsiTheme="minorBidi" w:cstheme="minorBidi"/>
          <w:sz w:val="22"/>
          <w:szCs w:val="22"/>
          <w:rtl/>
          <w:lang w:bidi="en-US"/>
        </w:rPr>
        <w:t xml:space="preserve"> </w:t>
      </w:r>
      <w:r w:rsidRPr="002002E4">
        <w:rPr>
          <w:rFonts w:asciiTheme="minorBidi" w:eastAsia="Calibri" w:hAnsiTheme="minorBidi" w:cstheme="minorBidi"/>
          <w:sz w:val="22"/>
          <w:szCs w:val="22"/>
          <w:rtl/>
        </w:rPr>
        <w:t>והגבוה</w:t>
      </w:r>
      <w:r w:rsidRPr="002002E4">
        <w:rPr>
          <w:rFonts w:ascii="Arial" w:eastAsia="Calibri" w:hAnsiTheme="minorBidi" w:cstheme="minorBidi"/>
          <w:sz w:val="22"/>
          <w:szCs w:val="22"/>
          <w:rtl/>
          <w:lang w:bidi="en-US"/>
        </w:rPr>
        <w:t xml:space="preserve"> </w:t>
      </w:r>
      <w:r w:rsidRPr="002002E4">
        <w:rPr>
          <w:rFonts w:asciiTheme="minorBidi" w:eastAsia="Calibri" w:hAnsiTheme="minorBidi" w:cstheme="minorBidi"/>
          <w:sz w:val="22"/>
          <w:szCs w:val="22"/>
          <w:rtl/>
        </w:rPr>
        <w:lastRenderedPageBreak/>
        <w:t>הפערים</w:t>
      </w:r>
      <w:r w:rsidRPr="002002E4">
        <w:rPr>
          <w:rFonts w:ascii="Arial" w:eastAsia="Calibri" w:hAnsiTheme="minorBidi" w:cstheme="minorBidi"/>
          <w:sz w:val="22"/>
          <w:szCs w:val="22"/>
          <w:rtl/>
          <w:lang w:bidi="en-US"/>
        </w:rPr>
        <w:t xml:space="preserve"> </w:t>
      </w:r>
      <w:r w:rsidRPr="002002E4">
        <w:rPr>
          <w:rFonts w:asciiTheme="minorBidi" w:eastAsia="Calibri" w:hAnsiTheme="minorBidi" w:cstheme="minorBidi"/>
          <w:sz w:val="22"/>
          <w:szCs w:val="22"/>
          <w:rtl/>
        </w:rPr>
        <w:t>בין מגזרי השפה הם</w:t>
      </w:r>
      <w:r w:rsidRPr="002002E4">
        <w:rPr>
          <w:rFonts w:ascii="Arial" w:eastAsia="Calibri" w:hAnsiTheme="minorBidi" w:cstheme="minorBidi"/>
          <w:sz w:val="22"/>
          <w:szCs w:val="22"/>
          <w:rtl/>
          <w:lang w:bidi="en-US"/>
        </w:rPr>
        <w:t xml:space="preserve"> </w:t>
      </w:r>
      <w:r w:rsidRPr="002002E4">
        <w:rPr>
          <w:rFonts w:asciiTheme="minorBidi" w:eastAsia="Calibri" w:hAnsiTheme="minorBidi" w:cstheme="minorBidi"/>
          <w:sz w:val="22"/>
          <w:szCs w:val="22"/>
          <w:lang w:bidi="en-US"/>
        </w:rPr>
        <w:t>92</w:t>
      </w:r>
      <w:r w:rsidRPr="002002E4">
        <w:rPr>
          <w:rFonts w:ascii="Arial" w:eastAsia="Calibri" w:hAnsiTheme="minorBidi" w:cstheme="minorBidi"/>
          <w:sz w:val="22"/>
          <w:szCs w:val="22"/>
          <w:rtl/>
          <w:lang w:bidi="en-US"/>
        </w:rPr>
        <w:t xml:space="preserve"> </w:t>
      </w:r>
      <w:r w:rsidRPr="002002E4">
        <w:rPr>
          <w:rFonts w:asciiTheme="minorBidi" w:eastAsia="Calibri" w:hAnsiTheme="minorBidi" w:cstheme="minorBidi"/>
          <w:sz w:val="22"/>
          <w:szCs w:val="22"/>
          <w:rtl/>
        </w:rPr>
        <w:t>נקודות</w:t>
      </w:r>
      <w:r w:rsidRPr="002002E4">
        <w:rPr>
          <w:rFonts w:ascii="Arial" w:eastAsia="Calibri" w:hAnsiTheme="minorBidi" w:cstheme="minorBidi"/>
          <w:sz w:val="22"/>
          <w:szCs w:val="22"/>
          <w:rtl/>
          <w:lang w:bidi="en-US"/>
        </w:rPr>
        <w:t xml:space="preserve"> </w:t>
      </w:r>
      <w:r w:rsidRPr="002002E4">
        <w:rPr>
          <w:rFonts w:asciiTheme="minorBidi" w:eastAsia="Calibri" w:hAnsiTheme="minorBidi" w:cstheme="minorBidi"/>
          <w:sz w:val="22"/>
          <w:szCs w:val="22"/>
          <w:rtl/>
        </w:rPr>
        <w:t>ו</w:t>
      </w:r>
      <w:r w:rsidRPr="002002E4">
        <w:rPr>
          <w:rFonts w:ascii="Arial" w:eastAsia="Calibri" w:hAnsiTheme="minorBidi" w:cstheme="minorBidi"/>
          <w:sz w:val="22"/>
          <w:szCs w:val="22"/>
          <w:rtl/>
          <w:lang w:bidi="en-US"/>
        </w:rPr>
        <w:t>-</w:t>
      </w:r>
      <w:r w:rsidRPr="002002E4">
        <w:rPr>
          <w:rFonts w:asciiTheme="minorBidi" w:eastAsia="Calibri" w:hAnsiTheme="minorBidi" w:cstheme="minorBidi"/>
          <w:sz w:val="22"/>
          <w:szCs w:val="22"/>
          <w:lang w:bidi="en-US"/>
        </w:rPr>
        <w:t>107</w:t>
      </w:r>
      <w:r w:rsidRPr="002002E4">
        <w:rPr>
          <w:rFonts w:ascii="Arial" w:eastAsia="Calibri" w:hAnsiTheme="minorBidi" w:cstheme="minorBidi"/>
          <w:sz w:val="22"/>
          <w:szCs w:val="22"/>
          <w:rtl/>
          <w:lang w:bidi="en-US"/>
        </w:rPr>
        <w:t xml:space="preserve"> </w:t>
      </w:r>
      <w:r w:rsidRPr="002002E4">
        <w:rPr>
          <w:rFonts w:asciiTheme="minorBidi" w:eastAsia="Calibri" w:hAnsiTheme="minorBidi" w:cstheme="minorBidi"/>
          <w:sz w:val="22"/>
          <w:szCs w:val="22"/>
          <w:rtl/>
        </w:rPr>
        <w:t>נקודות</w:t>
      </w:r>
      <w:r w:rsidRPr="002002E4">
        <w:rPr>
          <w:rFonts w:ascii="Arial" w:eastAsia="Calibri" w:hAnsiTheme="minorBidi" w:cstheme="minorBidi"/>
          <w:sz w:val="22"/>
          <w:szCs w:val="22"/>
          <w:rtl/>
          <w:lang w:bidi="en-US"/>
        </w:rPr>
        <w:t xml:space="preserve">, </w:t>
      </w:r>
      <w:r w:rsidRPr="002002E4">
        <w:rPr>
          <w:rFonts w:asciiTheme="minorBidi" w:eastAsia="Calibri" w:hAnsiTheme="minorBidi" w:cstheme="minorBidi"/>
          <w:sz w:val="22"/>
          <w:szCs w:val="22"/>
          <w:rtl/>
        </w:rPr>
        <w:t xml:space="preserve">בהתאמה. צמצום הפער בהישגים בתוך קבוצת </w:t>
      </w:r>
      <w:r w:rsidR="00D242C2" w:rsidRPr="002002E4">
        <w:rPr>
          <w:rFonts w:asciiTheme="minorBidi" w:eastAsia="Calibri" w:hAnsiTheme="minorBidi" w:cstheme="minorBidi"/>
          <w:sz w:val="22"/>
          <w:szCs w:val="22"/>
          <w:rtl/>
        </w:rPr>
        <w:t>ה</w:t>
      </w:r>
      <w:r w:rsidRPr="002002E4">
        <w:rPr>
          <w:rFonts w:asciiTheme="minorBidi" w:eastAsia="Calibri" w:hAnsiTheme="minorBidi" w:cstheme="minorBidi"/>
          <w:sz w:val="22"/>
          <w:szCs w:val="22"/>
          <w:rtl/>
        </w:rPr>
        <w:t xml:space="preserve">רקע </w:t>
      </w:r>
      <w:proofErr w:type="spellStart"/>
      <w:r w:rsidRPr="002002E4">
        <w:rPr>
          <w:rFonts w:asciiTheme="minorBidi" w:eastAsia="Calibri" w:hAnsiTheme="minorBidi" w:cstheme="minorBidi"/>
          <w:sz w:val="22"/>
          <w:szCs w:val="22"/>
          <w:rtl/>
        </w:rPr>
        <w:t>החת"כ</w:t>
      </w:r>
      <w:proofErr w:type="spellEnd"/>
      <w:r w:rsidRPr="002002E4">
        <w:rPr>
          <w:rFonts w:asciiTheme="minorBidi" w:eastAsia="Calibri" w:hAnsiTheme="minorBidi" w:cstheme="minorBidi"/>
          <w:sz w:val="22"/>
          <w:szCs w:val="22"/>
          <w:rtl/>
        </w:rPr>
        <w:t xml:space="preserve"> הנמוך משמעו שחלק מסוים מן הפער בהישגים בין כלל התלמידים בשני מגזרי השפה ניתן להסביר באמצעות ההבדלים ביניהם בהתפלגות התלמידים לפי רקע </w:t>
      </w:r>
      <w:proofErr w:type="spellStart"/>
      <w:r w:rsidRPr="002002E4">
        <w:rPr>
          <w:rFonts w:asciiTheme="minorBidi" w:eastAsia="Calibri" w:hAnsiTheme="minorBidi" w:cstheme="minorBidi"/>
          <w:sz w:val="22"/>
          <w:szCs w:val="22"/>
          <w:rtl/>
        </w:rPr>
        <w:t>חת"כ</w:t>
      </w:r>
      <w:proofErr w:type="spellEnd"/>
      <w:r w:rsidRPr="002002E4">
        <w:rPr>
          <w:rFonts w:asciiTheme="minorBidi" w:eastAsia="Calibri" w:hAnsiTheme="minorBidi" w:cstheme="minorBidi"/>
          <w:sz w:val="22"/>
          <w:szCs w:val="22"/>
          <w:rtl/>
        </w:rPr>
        <w:t xml:space="preserve"> (רא</w:t>
      </w:r>
      <w:r w:rsidR="003953BF" w:rsidRPr="002002E4">
        <w:rPr>
          <w:rFonts w:asciiTheme="minorBidi" w:eastAsia="Calibri" w:hAnsiTheme="minorBidi" w:cstheme="minorBidi"/>
          <w:sz w:val="22"/>
          <w:szCs w:val="22"/>
          <w:rtl/>
        </w:rPr>
        <w:t>ה</w:t>
      </w:r>
      <w:r w:rsidRPr="002002E4">
        <w:rPr>
          <w:rFonts w:asciiTheme="minorBidi" w:eastAsia="Calibri" w:hAnsiTheme="minorBidi" w:cstheme="minorBidi"/>
          <w:sz w:val="22"/>
          <w:szCs w:val="22"/>
          <w:rtl/>
        </w:rPr>
        <w:t xml:space="preserve"> נתונים סטטיסטיים </w:t>
      </w:r>
      <w:r w:rsidR="003953BF" w:rsidRPr="002002E4">
        <w:rPr>
          <w:rFonts w:asciiTheme="minorBidi" w:eastAsia="Calibri" w:hAnsiTheme="minorBidi" w:cstheme="minorBidi"/>
          <w:sz w:val="22"/>
          <w:szCs w:val="22"/>
          <w:rtl/>
        </w:rPr>
        <w:t xml:space="preserve">על </w:t>
      </w:r>
      <w:r w:rsidRPr="002002E4">
        <w:rPr>
          <w:rFonts w:asciiTheme="minorBidi" w:eastAsia="Calibri" w:hAnsiTheme="minorBidi" w:cstheme="minorBidi"/>
          <w:sz w:val="22"/>
          <w:szCs w:val="22"/>
          <w:rtl/>
        </w:rPr>
        <w:t xml:space="preserve">אודות רקע זה </w:t>
      </w:r>
      <w:r w:rsidRPr="002002E4">
        <w:rPr>
          <w:rFonts w:asciiTheme="minorBidi" w:eastAsia="Calibri" w:hAnsiTheme="minorBidi" w:cstheme="minorBidi"/>
          <w:b/>
          <w:bCs/>
          <w:sz w:val="22"/>
          <w:szCs w:val="22"/>
          <w:rtl/>
        </w:rPr>
        <w:t>בנספחים 4ג ו-4ד לפרק 4</w:t>
      </w:r>
      <w:r w:rsidRPr="002002E4">
        <w:rPr>
          <w:rFonts w:asciiTheme="minorBidi" w:eastAsia="Calibri" w:hAnsiTheme="minorBidi" w:cstheme="minorBidi"/>
          <w:sz w:val="22"/>
          <w:szCs w:val="22"/>
          <w:rtl/>
        </w:rPr>
        <w:t>).</w:t>
      </w:r>
    </w:p>
    <w:p w:rsidR="00410AF3" w:rsidRPr="002002E4" w:rsidRDefault="00410AF3" w:rsidP="00CB298D">
      <w:pPr>
        <w:tabs>
          <w:tab w:val="left" w:pos="1415"/>
        </w:tabs>
        <w:bidi/>
        <w:spacing w:before="240" w:after="120"/>
        <w:contextualSpacing/>
        <w:jc w:val="both"/>
        <w:rPr>
          <w:rFonts w:asciiTheme="minorBidi" w:hAnsiTheme="minorBidi" w:cstheme="minorBidi"/>
          <w:b/>
          <w:bCs/>
          <w:sz w:val="20"/>
          <w:szCs w:val="20"/>
          <w:rtl/>
        </w:rPr>
      </w:pPr>
    </w:p>
    <w:p w:rsidR="00CB298D" w:rsidRPr="002002E4" w:rsidRDefault="00CB298D" w:rsidP="00410AF3">
      <w:pPr>
        <w:tabs>
          <w:tab w:val="left" w:pos="1415"/>
        </w:tabs>
        <w:bidi/>
        <w:spacing w:before="240" w:after="120"/>
        <w:contextualSpacing/>
        <w:jc w:val="both"/>
        <w:rPr>
          <w:rFonts w:asciiTheme="minorBidi" w:hAnsiTheme="minorBidi" w:cstheme="minorBidi"/>
          <w:b/>
          <w:bCs/>
          <w:sz w:val="20"/>
          <w:szCs w:val="20"/>
          <w:rtl/>
        </w:rPr>
      </w:pPr>
      <w:r w:rsidRPr="002002E4">
        <w:rPr>
          <w:rFonts w:asciiTheme="minorBidi" w:hAnsiTheme="minorBidi" w:cstheme="minorBidi"/>
          <w:b/>
          <w:bCs/>
          <w:sz w:val="20"/>
          <w:szCs w:val="20"/>
          <w:rtl/>
        </w:rPr>
        <w:t>תרשים 6.9: ההישגים במדעים לפי מגזר שפה ולפי רקע חברתי-תרבותי-כלכלי</w:t>
      </w:r>
    </w:p>
    <w:tbl>
      <w:tblPr>
        <w:tblStyle w:val="141"/>
        <w:bidiVisual/>
        <w:tblW w:w="0" w:type="auto"/>
        <w:tblLook w:val="04A0" w:firstRow="1" w:lastRow="0" w:firstColumn="1" w:lastColumn="0" w:noHBand="0" w:noVBand="1"/>
      </w:tblPr>
      <w:tblGrid>
        <w:gridCol w:w="9287"/>
      </w:tblGrid>
      <w:tr w:rsidR="00CB298D" w:rsidRPr="002002E4" w:rsidTr="00B03BD7">
        <w:tc>
          <w:tcPr>
            <w:tcW w:w="9286" w:type="dxa"/>
          </w:tcPr>
          <w:p w:rsidR="00CB298D" w:rsidRPr="002002E4" w:rsidRDefault="00CB298D" w:rsidP="00CB298D">
            <w:pPr>
              <w:tabs>
                <w:tab w:val="left" w:pos="1415"/>
              </w:tabs>
              <w:bidi/>
              <w:spacing w:before="240" w:after="120"/>
              <w:contextualSpacing/>
              <w:jc w:val="both"/>
              <w:rPr>
                <w:rFonts w:ascii="Arial" w:hAnsiTheme="minorBidi" w:cstheme="minorBidi"/>
                <w:b/>
                <w:bCs/>
                <w:rtl/>
              </w:rPr>
            </w:pPr>
            <w:r w:rsidRPr="002002E4">
              <w:rPr>
                <w:rFonts w:asciiTheme="minorBidi" w:hAnsiTheme="minorBidi" w:cstheme="minorBidi"/>
                <w:b/>
                <w:bCs/>
                <w:noProof/>
              </w:rPr>
              <w:drawing>
                <wp:inline distT="0" distB="0" distL="0" distR="0" wp14:anchorId="2A315302" wp14:editId="414A37D6">
                  <wp:extent cx="5804452" cy="3959749"/>
                  <wp:effectExtent l="0" t="0" r="6350" b="3175"/>
                  <wp:docPr id="975" name="תרשים 975"/>
                  <wp:cNvGraphicFramePr/>
                  <a:graphic xmlns:a="http://schemas.openxmlformats.org/drawingml/2006/main">
                    <a:graphicData uri="http://schemas.openxmlformats.org/drawingml/2006/chart">
                      <c:chart xmlns:c="http://schemas.openxmlformats.org/drawingml/2006/chart" xmlns:r="http://schemas.openxmlformats.org/officeDocument/2006/relationships" r:id="rId72"/>
                    </a:graphicData>
                  </a:graphic>
                </wp:inline>
              </w:drawing>
            </w:r>
          </w:p>
        </w:tc>
      </w:tr>
    </w:tbl>
    <w:p w:rsidR="00CB298D" w:rsidRPr="002002E4" w:rsidRDefault="00CB298D" w:rsidP="00CB298D">
      <w:pPr>
        <w:bidi/>
        <w:spacing w:before="120" w:after="120" w:line="360" w:lineRule="auto"/>
        <w:contextualSpacing/>
        <w:jc w:val="both"/>
        <w:rPr>
          <w:rFonts w:asciiTheme="minorBidi" w:eastAsia="Calibri" w:hAnsiTheme="minorBidi" w:cstheme="minorBidi"/>
          <w:sz w:val="22"/>
          <w:szCs w:val="22"/>
          <w:rtl/>
        </w:rPr>
      </w:pPr>
    </w:p>
    <w:p w:rsidR="00CB298D" w:rsidRPr="002002E4" w:rsidRDefault="00CB298D" w:rsidP="00BD1594">
      <w:pPr>
        <w:tabs>
          <w:tab w:val="left" w:pos="851"/>
        </w:tabs>
        <w:bidi/>
        <w:spacing w:before="360" w:after="240" w:line="360" w:lineRule="auto"/>
        <w:contextualSpacing/>
        <w:jc w:val="both"/>
        <w:rPr>
          <w:rFonts w:asciiTheme="minorBidi" w:hAnsiTheme="minorBidi" w:cstheme="minorBidi"/>
          <w:b/>
          <w:bCs/>
          <w:noProof/>
          <w:rtl/>
        </w:rPr>
      </w:pPr>
      <w:r w:rsidRPr="002002E4">
        <w:rPr>
          <w:rFonts w:asciiTheme="minorBidi" w:hAnsiTheme="minorBidi" w:cstheme="minorBidi"/>
          <w:b/>
          <w:bCs/>
          <w:noProof/>
          <w:rtl/>
        </w:rPr>
        <w:t>6.2.2.3:</w:t>
      </w:r>
      <w:r w:rsidRPr="002002E4">
        <w:rPr>
          <w:rFonts w:asciiTheme="minorBidi" w:hAnsiTheme="minorBidi" w:cstheme="minorBidi"/>
          <w:b/>
          <w:bCs/>
          <w:noProof/>
          <w:rtl/>
        </w:rPr>
        <w:tab/>
        <w:t xml:space="preserve"> ה</w:t>
      </w:r>
      <w:r w:rsidR="0061110B" w:rsidRPr="002002E4">
        <w:rPr>
          <w:rFonts w:asciiTheme="minorBidi" w:hAnsiTheme="minorBidi" w:cstheme="minorBidi"/>
          <w:b/>
          <w:bCs/>
          <w:noProof/>
          <w:rtl/>
        </w:rPr>
        <w:t>ה</w:t>
      </w:r>
      <w:r w:rsidRPr="002002E4">
        <w:rPr>
          <w:rFonts w:asciiTheme="minorBidi" w:hAnsiTheme="minorBidi" w:cstheme="minorBidi"/>
          <w:b/>
          <w:bCs/>
          <w:noProof/>
          <w:rtl/>
        </w:rPr>
        <w:t xml:space="preserve">ישגים במדעים </w:t>
      </w:r>
      <w:r w:rsidR="00BD1594" w:rsidRPr="002002E4">
        <w:rPr>
          <w:rFonts w:asciiTheme="minorBidi" w:hAnsiTheme="minorBidi" w:cstheme="minorBidi"/>
          <w:b/>
          <w:bCs/>
          <w:noProof/>
          <w:rtl/>
        </w:rPr>
        <w:t xml:space="preserve">בבתי ספר דוברי עברית </w:t>
      </w:r>
      <w:r w:rsidRPr="002002E4">
        <w:rPr>
          <w:rFonts w:asciiTheme="minorBidi" w:hAnsiTheme="minorBidi" w:cstheme="minorBidi"/>
          <w:b/>
          <w:bCs/>
          <w:noProof/>
          <w:rtl/>
        </w:rPr>
        <w:t xml:space="preserve">לפי סוג פיקוח </w:t>
      </w:r>
    </w:p>
    <w:p w:rsidR="00CB298D" w:rsidRPr="002002E4" w:rsidRDefault="00CB298D" w:rsidP="00301CE7">
      <w:pPr>
        <w:bidi/>
        <w:spacing w:before="120" w:after="120" w:line="360" w:lineRule="auto"/>
        <w:contextualSpacing/>
        <w:jc w:val="both"/>
        <w:rPr>
          <w:rFonts w:asciiTheme="minorBidi" w:eastAsia="Calibri" w:hAnsiTheme="minorBidi" w:cstheme="minorBidi"/>
          <w:sz w:val="22"/>
          <w:szCs w:val="22"/>
          <w:rtl/>
        </w:rPr>
      </w:pPr>
      <w:r w:rsidRPr="002002E4">
        <w:rPr>
          <w:rFonts w:asciiTheme="minorBidi" w:eastAsia="Calibri" w:hAnsiTheme="minorBidi" w:cstheme="minorBidi"/>
          <w:sz w:val="22"/>
          <w:szCs w:val="22"/>
          <w:rtl/>
        </w:rPr>
        <w:t xml:space="preserve">בחלק זה יוצגו הישגי </w:t>
      </w:r>
      <w:r w:rsidR="00301CE7" w:rsidRPr="002002E4">
        <w:rPr>
          <w:rFonts w:asciiTheme="minorBidi" w:eastAsia="Calibri" w:hAnsiTheme="minorBidi" w:cstheme="minorBidi"/>
          <w:sz w:val="22"/>
          <w:szCs w:val="22"/>
          <w:rtl/>
        </w:rPr>
        <w:t>ה</w:t>
      </w:r>
      <w:r w:rsidRPr="002002E4">
        <w:rPr>
          <w:rFonts w:asciiTheme="minorBidi" w:eastAsia="Calibri" w:hAnsiTheme="minorBidi" w:cstheme="minorBidi"/>
          <w:sz w:val="22"/>
          <w:szCs w:val="22"/>
          <w:rtl/>
        </w:rPr>
        <w:t xml:space="preserve">תלמידים </w:t>
      </w:r>
      <w:r w:rsidR="00301CE7" w:rsidRPr="002002E4">
        <w:rPr>
          <w:rFonts w:asciiTheme="minorBidi" w:eastAsia="Calibri" w:hAnsiTheme="minorBidi" w:cstheme="minorBidi"/>
          <w:sz w:val="22"/>
          <w:szCs w:val="22"/>
          <w:rtl/>
        </w:rPr>
        <w:t xml:space="preserve">במדעים </w:t>
      </w:r>
      <w:r w:rsidRPr="002002E4">
        <w:rPr>
          <w:rFonts w:asciiTheme="minorBidi" w:eastAsia="Calibri" w:hAnsiTheme="minorBidi" w:cstheme="minorBidi"/>
          <w:sz w:val="22"/>
          <w:szCs w:val="22"/>
          <w:rtl/>
        </w:rPr>
        <w:t>בבתי ספר דוברי עברית בלבד.</w:t>
      </w:r>
      <w:r w:rsidRPr="002002E4">
        <w:rPr>
          <w:rFonts w:asciiTheme="minorBidi" w:eastAsia="Calibri" w:hAnsiTheme="minorBidi" w:cstheme="minorBidi"/>
          <w:b/>
          <w:bCs/>
          <w:sz w:val="22"/>
          <w:szCs w:val="22"/>
          <w:rtl/>
        </w:rPr>
        <w:t xml:space="preserve"> בתרשים 6.10</w:t>
      </w:r>
      <w:r w:rsidRPr="002002E4">
        <w:rPr>
          <w:rFonts w:asciiTheme="minorBidi" w:eastAsia="Calibri" w:hAnsiTheme="minorBidi" w:cstheme="minorBidi"/>
          <w:sz w:val="22"/>
          <w:szCs w:val="22"/>
          <w:rtl/>
        </w:rPr>
        <w:t xml:space="preserve"> מוצגים הישגי</w:t>
      </w:r>
      <w:r w:rsidR="00301CE7" w:rsidRPr="002002E4">
        <w:rPr>
          <w:rFonts w:asciiTheme="minorBidi" w:eastAsia="Calibri" w:hAnsiTheme="minorBidi" w:cstheme="minorBidi"/>
          <w:sz w:val="22"/>
          <w:szCs w:val="22"/>
          <w:rtl/>
        </w:rPr>
        <w:t>ה</w:t>
      </w:r>
      <w:r w:rsidRPr="002002E4">
        <w:rPr>
          <w:rFonts w:asciiTheme="minorBidi" w:eastAsia="Calibri" w:hAnsiTheme="minorBidi" w:cstheme="minorBidi"/>
          <w:sz w:val="22"/>
          <w:szCs w:val="22"/>
          <w:rtl/>
        </w:rPr>
        <w:t>ם בפילוח לפי סוג פיקוח</w:t>
      </w:r>
      <w:r w:rsidRPr="002002E4">
        <w:rPr>
          <w:rFonts w:asciiTheme="minorBidi" w:eastAsia="Calibri" w:hAnsiTheme="minorBidi" w:cstheme="minorBidi"/>
          <w:sz w:val="20"/>
          <w:szCs w:val="20"/>
          <w:vertAlign w:val="superscript"/>
          <w:rtl/>
        </w:rPr>
        <w:footnoteReference w:id="66"/>
      </w:r>
      <w:r w:rsidRPr="002002E4">
        <w:rPr>
          <w:rFonts w:asciiTheme="minorBidi" w:eastAsia="Calibri" w:hAnsiTheme="minorBidi" w:cstheme="minorBidi"/>
          <w:sz w:val="22"/>
          <w:szCs w:val="22"/>
          <w:rtl/>
        </w:rPr>
        <w:t xml:space="preserve"> (ממלכתי/ממלכתי-דתי). מ</w:t>
      </w:r>
      <w:r w:rsidR="00301CE7" w:rsidRPr="002002E4">
        <w:rPr>
          <w:rFonts w:asciiTheme="minorBidi" w:eastAsia="Calibri" w:hAnsiTheme="minorBidi" w:cstheme="minorBidi"/>
          <w:sz w:val="22"/>
          <w:szCs w:val="22"/>
          <w:rtl/>
        </w:rPr>
        <w:t>ה</w:t>
      </w:r>
      <w:r w:rsidRPr="002002E4">
        <w:rPr>
          <w:rFonts w:asciiTheme="minorBidi" w:eastAsia="Calibri" w:hAnsiTheme="minorBidi" w:cstheme="minorBidi"/>
          <w:sz w:val="22"/>
          <w:szCs w:val="22"/>
          <w:rtl/>
        </w:rPr>
        <w:t xml:space="preserve">תרשים עולה כי ממוצע הישגי התלמידים בבתי ספר </w:t>
      </w:r>
      <w:r w:rsidR="00301CE7" w:rsidRPr="002002E4">
        <w:rPr>
          <w:rFonts w:asciiTheme="minorBidi" w:eastAsia="Calibri" w:hAnsiTheme="minorBidi" w:cstheme="minorBidi"/>
          <w:sz w:val="22"/>
          <w:szCs w:val="22"/>
          <w:rtl/>
        </w:rPr>
        <w:t>ש</w:t>
      </w:r>
      <w:r w:rsidRPr="002002E4">
        <w:rPr>
          <w:rFonts w:asciiTheme="minorBidi" w:eastAsia="Calibri" w:hAnsiTheme="minorBidi" w:cstheme="minorBidi"/>
          <w:sz w:val="22"/>
          <w:szCs w:val="22"/>
          <w:rtl/>
        </w:rPr>
        <w:t xml:space="preserve">בפיקוח הממלכתי גבוה </w:t>
      </w:r>
      <w:r w:rsidR="00301CE7" w:rsidRPr="002002E4">
        <w:rPr>
          <w:rFonts w:asciiTheme="minorBidi" w:eastAsia="Calibri" w:hAnsiTheme="minorBidi" w:cstheme="minorBidi"/>
          <w:sz w:val="22"/>
          <w:szCs w:val="22"/>
          <w:rtl/>
        </w:rPr>
        <w:t>ב</w:t>
      </w:r>
      <w:r w:rsidRPr="002002E4">
        <w:rPr>
          <w:rFonts w:asciiTheme="minorBidi" w:eastAsia="Calibri" w:hAnsiTheme="minorBidi" w:cstheme="minorBidi"/>
          <w:sz w:val="22"/>
          <w:szCs w:val="22"/>
          <w:rtl/>
        </w:rPr>
        <w:t xml:space="preserve">מעט מממוצע עמיתיהם </w:t>
      </w:r>
      <w:r w:rsidR="00301CE7" w:rsidRPr="002002E4">
        <w:rPr>
          <w:rFonts w:asciiTheme="minorBidi" w:eastAsia="Calibri" w:hAnsiTheme="minorBidi" w:cstheme="minorBidi"/>
          <w:sz w:val="22"/>
          <w:szCs w:val="22"/>
          <w:rtl/>
        </w:rPr>
        <w:t>ש</w:t>
      </w:r>
      <w:r w:rsidRPr="002002E4">
        <w:rPr>
          <w:rFonts w:asciiTheme="minorBidi" w:eastAsia="Calibri" w:hAnsiTheme="minorBidi" w:cstheme="minorBidi"/>
          <w:sz w:val="22"/>
          <w:szCs w:val="22"/>
          <w:rtl/>
        </w:rPr>
        <w:t>בפיקוח הממלכתי-דתי - 14 נקודות בממוצע. פער זה דומה בכיוונו ובגודלו לפער המקביל באוריינות מתמטיקה (12 נקודות) ובאוריינות קריאה (15 נקודות).</w:t>
      </w:r>
    </w:p>
    <w:p w:rsidR="00CB298D" w:rsidRPr="002002E4" w:rsidRDefault="00CB298D" w:rsidP="00CB298D">
      <w:pPr>
        <w:bidi/>
        <w:spacing w:after="240" w:line="360" w:lineRule="auto"/>
        <w:contextualSpacing/>
        <w:jc w:val="both"/>
        <w:rPr>
          <w:rFonts w:asciiTheme="minorBidi" w:eastAsia="Calibri" w:hAnsiTheme="minorBidi" w:cstheme="minorBidi"/>
          <w:b/>
          <w:bCs/>
          <w:sz w:val="22"/>
          <w:szCs w:val="22"/>
          <w:rtl/>
        </w:rPr>
      </w:pPr>
      <w:bookmarkStart w:id="81" w:name="_Toc361062054"/>
    </w:p>
    <w:p w:rsidR="00CB298D" w:rsidRPr="002002E4" w:rsidRDefault="00CB298D" w:rsidP="00CB298D">
      <w:pPr>
        <w:spacing w:after="200" w:line="276" w:lineRule="auto"/>
        <w:rPr>
          <w:rFonts w:asciiTheme="minorBidi" w:hAnsiTheme="minorBidi" w:cstheme="minorBidi"/>
          <w:b/>
          <w:bCs/>
          <w:sz w:val="20"/>
          <w:szCs w:val="20"/>
        </w:rPr>
      </w:pPr>
      <w:r w:rsidRPr="002002E4">
        <w:rPr>
          <w:rFonts w:asciiTheme="minorBidi" w:hAnsiTheme="minorBidi" w:cstheme="minorBidi"/>
          <w:b/>
          <w:bCs/>
          <w:sz w:val="20"/>
          <w:szCs w:val="20"/>
          <w:rtl/>
        </w:rPr>
        <w:br w:type="page"/>
      </w:r>
    </w:p>
    <w:p w:rsidR="00CB298D" w:rsidRPr="002002E4" w:rsidRDefault="00CB298D" w:rsidP="00B36F57">
      <w:pPr>
        <w:bidi/>
        <w:spacing w:after="240"/>
        <w:contextualSpacing/>
        <w:jc w:val="both"/>
        <w:rPr>
          <w:rFonts w:asciiTheme="minorBidi" w:hAnsiTheme="minorBidi" w:cstheme="minorBidi"/>
          <w:b/>
          <w:bCs/>
          <w:sz w:val="20"/>
          <w:szCs w:val="20"/>
          <w:rtl/>
        </w:rPr>
      </w:pPr>
      <w:r w:rsidRPr="002002E4">
        <w:rPr>
          <w:rFonts w:asciiTheme="minorBidi" w:hAnsiTheme="minorBidi" w:cstheme="minorBidi"/>
          <w:b/>
          <w:bCs/>
          <w:sz w:val="20"/>
          <w:szCs w:val="20"/>
          <w:rtl/>
        </w:rPr>
        <w:lastRenderedPageBreak/>
        <w:t>תרשים</w:t>
      </w:r>
      <w:r w:rsidRPr="002002E4">
        <w:rPr>
          <w:rFonts w:ascii="Arial" w:hAnsiTheme="minorBidi" w:cstheme="minorBidi"/>
          <w:b/>
          <w:bCs/>
          <w:sz w:val="20"/>
          <w:szCs w:val="20"/>
          <w:rtl/>
          <w:lang w:bidi="en-US"/>
        </w:rPr>
        <w:t xml:space="preserve"> 6.10: </w:t>
      </w:r>
      <w:r w:rsidRPr="002002E4">
        <w:rPr>
          <w:rFonts w:asciiTheme="minorBidi" w:hAnsiTheme="minorBidi" w:cstheme="minorBidi"/>
          <w:b/>
          <w:bCs/>
          <w:sz w:val="20"/>
          <w:szCs w:val="20"/>
          <w:rtl/>
        </w:rPr>
        <w:t>ההישגים</w:t>
      </w:r>
      <w:r w:rsidRPr="002002E4">
        <w:rPr>
          <w:rFonts w:ascii="Arial" w:hAnsiTheme="minorBidi" w:cstheme="minorBidi"/>
          <w:b/>
          <w:bCs/>
          <w:sz w:val="20"/>
          <w:szCs w:val="20"/>
          <w:rtl/>
          <w:lang w:bidi="en-US"/>
        </w:rPr>
        <w:t xml:space="preserve"> </w:t>
      </w:r>
      <w:r w:rsidRPr="002002E4">
        <w:rPr>
          <w:rFonts w:asciiTheme="minorBidi" w:hAnsiTheme="minorBidi" w:cstheme="minorBidi"/>
          <w:b/>
          <w:bCs/>
          <w:sz w:val="20"/>
          <w:szCs w:val="20"/>
          <w:rtl/>
        </w:rPr>
        <w:t>במדעים</w:t>
      </w:r>
      <w:r w:rsidRPr="002002E4">
        <w:rPr>
          <w:rFonts w:ascii="Arial" w:hAnsiTheme="minorBidi" w:cstheme="minorBidi"/>
          <w:b/>
          <w:bCs/>
          <w:sz w:val="20"/>
          <w:szCs w:val="20"/>
          <w:rtl/>
          <w:lang w:bidi="en-US"/>
        </w:rPr>
        <w:t xml:space="preserve"> </w:t>
      </w:r>
      <w:r w:rsidRPr="002002E4">
        <w:rPr>
          <w:rFonts w:asciiTheme="minorBidi" w:hAnsiTheme="minorBidi" w:cstheme="minorBidi"/>
          <w:b/>
          <w:bCs/>
          <w:sz w:val="20"/>
          <w:szCs w:val="20"/>
          <w:rtl/>
        </w:rPr>
        <w:t>לפי</w:t>
      </w:r>
      <w:r w:rsidRPr="002002E4">
        <w:rPr>
          <w:rFonts w:ascii="Arial" w:hAnsiTheme="minorBidi" w:cstheme="minorBidi"/>
          <w:b/>
          <w:bCs/>
          <w:sz w:val="20"/>
          <w:szCs w:val="20"/>
          <w:rtl/>
          <w:lang w:bidi="en-US"/>
        </w:rPr>
        <w:t xml:space="preserve"> </w:t>
      </w:r>
      <w:r w:rsidRPr="002002E4">
        <w:rPr>
          <w:rFonts w:asciiTheme="minorBidi" w:hAnsiTheme="minorBidi" w:cstheme="minorBidi"/>
          <w:b/>
          <w:bCs/>
          <w:sz w:val="20"/>
          <w:szCs w:val="20"/>
          <w:rtl/>
        </w:rPr>
        <w:t>סוג</w:t>
      </w:r>
      <w:r w:rsidRPr="002002E4">
        <w:rPr>
          <w:rFonts w:ascii="Arial" w:hAnsiTheme="minorBidi" w:cstheme="minorBidi"/>
          <w:b/>
          <w:bCs/>
          <w:sz w:val="20"/>
          <w:szCs w:val="20"/>
          <w:rtl/>
          <w:lang w:bidi="en-US"/>
        </w:rPr>
        <w:t xml:space="preserve"> </w:t>
      </w:r>
      <w:r w:rsidRPr="002002E4">
        <w:rPr>
          <w:rFonts w:asciiTheme="minorBidi" w:hAnsiTheme="minorBidi" w:cstheme="minorBidi"/>
          <w:b/>
          <w:bCs/>
          <w:sz w:val="20"/>
          <w:szCs w:val="20"/>
          <w:rtl/>
        </w:rPr>
        <w:t>פיקוח</w:t>
      </w:r>
      <w:bookmarkEnd w:id="81"/>
    </w:p>
    <w:tbl>
      <w:tblPr>
        <w:tblStyle w:val="141"/>
        <w:bidiVisual/>
        <w:tblW w:w="0" w:type="auto"/>
        <w:tblLook w:val="04A0" w:firstRow="1" w:lastRow="0" w:firstColumn="1" w:lastColumn="0" w:noHBand="0" w:noVBand="1"/>
      </w:tblPr>
      <w:tblGrid>
        <w:gridCol w:w="9287"/>
      </w:tblGrid>
      <w:tr w:rsidR="00CB298D" w:rsidRPr="002002E4" w:rsidTr="00B03BD7">
        <w:tc>
          <w:tcPr>
            <w:tcW w:w="9286" w:type="dxa"/>
          </w:tcPr>
          <w:p w:rsidR="00CB298D" w:rsidRPr="002002E4" w:rsidRDefault="00CB298D" w:rsidP="00CB298D">
            <w:pPr>
              <w:bidi/>
              <w:spacing w:after="240"/>
              <w:contextualSpacing/>
              <w:jc w:val="both"/>
              <w:rPr>
                <w:rFonts w:ascii="Arial" w:hAnsiTheme="minorBidi" w:cstheme="minorBidi"/>
                <w:b/>
                <w:bCs/>
                <w:sz w:val="20"/>
                <w:szCs w:val="20"/>
                <w:rtl/>
              </w:rPr>
            </w:pPr>
            <w:r w:rsidRPr="002002E4">
              <w:rPr>
                <w:rFonts w:asciiTheme="minorBidi" w:hAnsiTheme="minorBidi" w:cstheme="minorBidi"/>
                <w:noProof/>
                <w:sz w:val="20"/>
                <w:szCs w:val="20"/>
              </w:rPr>
              <w:drawing>
                <wp:inline distT="0" distB="0" distL="0" distR="0" wp14:anchorId="574CEADA" wp14:editId="3CDA8C6E">
                  <wp:extent cx="5812404" cy="3236181"/>
                  <wp:effectExtent l="0" t="0" r="0" b="2540"/>
                  <wp:docPr id="976" name="תרשים 976"/>
                  <wp:cNvGraphicFramePr/>
                  <a:graphic xmlns:a="http://schemas.openxmlformats.org/drawingml/2006/main">
                    <a:graphicData uri="http://schemas.openxmlformats.org/drawingml/2006/chart">
                      <c:chart xmlns:c="http://schemas.openxmlformats.org/drawingml/2006/chart" xmlns:r="http://schemas.openxmlformats.org/officeDocument/2006/relationships" r:id="rId73"/>
                    </a:graphicData>
                  </a:graphic>
                </wp:inline>
              </w:drawing>
            </w:r>
          </w:p>
        </w:tc>
      </w:tr>
    </w:tbl>
    <w:p w:rsidR="00CB298D" w:rsidRPr="002002E4" w:rsidRDefault="00CB298D" w:rsidP="00CB298D">
      <w:pPr>
        <w:bidi/>
        <w:spacing w:after="240"/>
        <w:contextualSpacing/>
        <w:jc w:val="both"/>
        <w:rPr>
          <w:rFonts w:asciiTheme="minorBidi" w:hAnsiTheme="minorBidi" w:cstheme="minorBidi"/>
          <w:b/>
          <w:bCs/>
          <w:sz w:val="20"/>
          <w:szCs w:val="20"/>
          <w:rtl/>
        </w:rPr>
      </w:pPr>
    </w:p>
    <w:p w:rsidR="00CB298D" w:rsidRPr="002002E4" w:rsidRDefault="00CB298D" w:rsidP="007468E0">
      <w:pPr>
        <w:tabs>
          <w:tab w:val="left" w:pos="1415"/>
        </w:tabs>
        <w:bidi/>
        <w:spacing w:before="240" w:after="120" w:line="360" w:lineRule="auto"/>
        <w:contextualSpacing/>
        <w:jc w:val="both"/>
        <w:rPr>
          <w:rFonts w:asciiTheme="minorBidi" w:eastAsia="Calibri" w:hAnsiTheme="minorBidi" w:cstheme="minorBidi"/>
          <w:sz w:val="22"/>
          <w:szCs w:val="22"/>
          <w:rtl/>
        </w:rPr>
      </w:pPr>
      <w:r w:rsidRPr="002002E4">
        <w:rPr>
          <w:rFonts w:asciiTheme="minorBidi" w:eastAsia="Calibri" w:hAnsiTheme="minorBidi" w:cstheme="minorBidi"/>
          <w:b/>
          <w:bCs/>
          <w:sz w:val="22"/>
          <w:szCs w:val="22"/>
          <w:rtl/>
        </w:rPr>
        <w:t>בתרשים 6.11</w:t>
      </w:r>
      <w:r w:rsidRPr="002002E4">
        <w:rPr>
          <w:rFonts w:asciiTheme="minorBidi" w:eastAsia="Calibri" w:hAnsiTheme="minorBidi" w:cstheme="minorBidi"/>
          <w:sz w:val="22"/>
          <w:szCs w:val="22"/>
          <w:rtl/>
        </w:rPr>
        <w:t xml:space="preserve"> שלהלן מוצגים ההישגים באוריינות מדעים בקרב תלמידים בבתי ספר דוברי עברית לפי סוג פיקוח ולפי מגדר</w:t>
      </w:r>
      <w:r w:rsidR="00341B10" w:rsidRPr="002002E4">
        <w:rPr>
          <w:rFonts w:asciiTheme="minorBidi" w:eastAsia="Calibri" w:hAnsiTheme="minorBidi" w:cstheme="minorBidi"/>
          <w:sz w:val="22"/>
          <w:szCs w:val="22"/>
          <w:rtl/>
        </w:rPr>
        <w:t>.</w:t>
      </w:r>
      <w:r w:rsidRPr="002002E4">
        <w:rPr>
          <w:rFonts w:asciiTheme="minorBidi" w:eastAsia="Calibri" w:hAnsiTheme="minorBidi" w:cstheme="minorBidi"/>
          <w:sz w:val="22"/>
          <w:szCs w:val="22"/>
          <w:rtl/>
        </w:rPr>
        <w:t xml:space="preserve"> לתרשים נוספו גם הישגי הבנות </w:t>
      </w:r>
      <w:r w:rsidR="00341B10" w:rsidRPr="002002E4">
        <w:rPr>
          <w:rFonts w:asciiTheme="minorBidi" w:eastAsia="Calibri" w:hAnsiTheme="minorBidi" w:cstheme="minorBidi"/>
          <w:sz w:val="22"/>
          <w:szCs w:val="22"/>
          <w:rtl/>
        </w:rPr>
        <w:t>ש</w:t>
      </w:r>
      <w:r w:rsidRPr="002002E4">
        <w:rPr>
          <w:rFonts w:asciiTheme="minorBidi" w:eastAsia="Calibri" w:hAnsiTheme="minorBidi" w:cstheme="minorBidi"/>
          <w:sz w:val="22"/>
          <w:szCs w:val="22"/>
          <w:rtl/>
        </w:rPr>
        <w:t>בפיקוח החרדי. בפיקוח זה</w:t>
      </w:r>
      <w:r w:rsidR="00341B10" w:rsidRPr="002002E4">
        <w:rPr>
          <w:rFonts w:asciiTheme="minorBidi" w:eastAsia="Calibri" w:hAnsiTheme="minorBidi" w:cstheme="minorBidi"/>
          <w:sz w:val="22"/>
          <w:szCs w:val="22"/>
          <w:rtl/>
        </w:rPr>
        <w:t xml:space="preserve"> אפשר</w:t>
      </w:r>
      <w:r w:rsidRPr="002002E4">
        <w:rPr>
          <w:rFonts w:asciiTheme="minorBidi" w:eastAsia="Calibri" w:hAnsiTheme="minorBidi" w:cstheme="minorBidi"/>
          <w:sz w:val="22"/>
          <w:szCs w:val="22"/>
          <w:rtl/>
        </w:rPr>
        <w:t xml:space="preserve"> לדווח רק על הישגי הבנות</w:t>
      </w:r>
      <w:r w:rsidR="00341B10" w:rsidRPr="002002E4">
        <w:rPr>
          <w:rFonts w:asciiTheme="minorBidi" w:eastAsia="Calibri" w:hAnsiTheme="minorBidi" w:cstheme="minorBidi"/>
          <w:sz w:val="22"/>
          <w:szCs w:val="22"/>
          <w:rtl/>
        </w:rPr>
        <w:t>,</w:t>
      </w:r>
      <w:r w:rsidRPr="002002E4">
        <w:rPr>
          <w:rFonts w:asciiTheme="minorBidi" w:eastAsia="Calibri" w:hAnsiTheme="minorBidi" w:cstheme="minorBidi"/>
          <w:sz w:val="22"/>
          <w:szCs w:val="22"/>
          <w:rtl/>
        </w:rPr>
        <w:t xml:space="preserve"> משום שבתי הספר </w:t>
      </w:r>
      <w:r w:rsidR="00341B10" w:rsidRPr="002002E4">
        <w:rPr>
          <w:rFonts w:asciiTheme="minorBidi" w:eastAsia="Calibri" w:hAnsiTheme="minorBidi" w:cstheme="minorBidi"/>
          <w:sz w:val="22"/>
          <w:szCs w:val="22"/>
          <w:rtl/>
        </w:rPr>
        <w:t xml:space="preserve">החרדיים </w:t>
      </w:r>
      <w:r w:rsidRPr="002002E4">
        <w:rPr>
          <w:rFonts w:asciiTheme="minorBidi" w:eastAsia="Calibri" w:hAnsiTheme="minorBidi" w:cstheme="minorBidi"/>
          <w:sz w:val="22"/>
          <w:szCs w:val="22"/>
          <w:rtl/>
        </w:rPr>
        <w:t xml:space="preserve">לבנים שהסכימו להשתתף במחקר אינם מייצגים את בתי הספר של קבוצת אוכלוסייה זו. מן התרשים עולה כי גם בתוך כל סוג פיקוח בנפרד ההבדלים הבין-מגדרים קטנים או למעשה לא קיימים (11 נקודות לטובת הבנים בפיקוח הממלכתי; נקודה אחת לטובת הבנות בפיקוח הממלכתי-דתי). ממוצע ההישגים של </w:t>
      </w:r>
      <w:r w:rsidR="00341B10" w:rsidRPr="002002E4">
        <w:rPr>
          <w:rFonts w:asciiTheme="minorBidi" w:eastAsia="Calibri" w:hAnsiTheme="minorBidi" w:cstheme="minorBidi"/>
          <w:sz w:val="22"/>
          <w:szCs w:val="22"/>
          <w:rtl/>
        </w:rPr>
        <w:t>תלמידות</w:t>
      </w:r>
      <w:r w:rsidRPr="002002E4">
        <w:rPr>
          <w:rFonts w:asciiTheme="minorBidi" w:eastAsia="Calibri" w:hAnsiTheme="minorBidi" w:cstheme="minorBidi"/>
          <w:sz w:val="22"/>
          <w:szCs w:val="22"/>
          <w:rtl/>
        </w:rPr>
        <w:t xml:space="preserve"> </w:t>
      </w:r>
      <w:r w:rsidR="00341B10" w:rsidRPr="002002E4">
        <w:rPr>
          <w:rFonts w:asciiTheme="minorBidi" w:eastAsia="Calibri" w:hAnsiTheme="minorBidi" w:cstheme="minorBidi"/>
          <w:sz w:val="22"/>
          <w:szCs w:val="22"/>
          <w:rtl/>
        </w:rPr>
        <w:t>ה</w:t>
      </w:r>
      <w:r w:rsidRPr="002002E4">
        <w:rPr>
          <w:rFonts w:asciiTheme="minorBidi" w:eastAsia="Calibri" w:hAnsiTheme="minorBidi" w:cstheme="minorBidi"/>
          <w:sz w:val="22"/>
          <w:szCs w:val="22"/>
          <w:rtl/>
        </w:rPr>
        <w:t>פיקוח החרדי (462 נקודות) נמוך מ</w:t>
      </w:r>
      <w:r w:rsidR="00341B10" w:rsidRPr="002002E4">
        <w:rPr>
          <w:rFonts w:asciiTheme="minorBidi" w:eastAsia="Calibri" w:hAnsiTheme="minorBidi" w:cstheme="minorBidi"/>
          <w:sz w:val="22"/>
          <w:szCs w:val="22"/>
          <w:rtl/>
        </w:rPr>
        <w:t>הממוצע</w:t>
      </w:r>
      <w:r w:rsidRPr="002002E4">
        <w:rPr>
          <w:rFonts w:asciiTheme="minorBidi" w:eastAsia="Calibri" w:hAnsiTheme="minorBidi" w:cstheme="minorBidi"/>
          <w:sz w:val="22"/>
          <w:szCs w:val="22"/>
          <w:rtl/>
        </w:rPr>
        <w:t xml:space="preserve"> של </w:t>
      </w:r>
      <w:r w:rsidR="00341B10" w:rsidRPr="002002E4">
        <w:rPr>
          <w:rFonts w:asciiTheme="minorBidi" w:eastAsia="Calibri" w:hAnsiTheme="minorBidi" w:cstheme="minorBidi"/>
          <w:sz w:val="22"/>
          <w:szCs w:val="22"/>
          <w:rtl/>
        </w:rPr>
        <w:t>תלמידות</w:t>
      </w:r>
      <w:r w:rsidRPr="002002E4">
        <w:rPr>
          <w:rFonts w:asciiTheme="minorBidi" w:eastAsia="Calibri" w:hAnsiTheme="minorBidi" w:cstheme="minorBidi"/>
          <w:sz w:val="22"/>
          <w:szCs w:val="22"/>
          <w:rtl/>
        </w:rPr>
        <w:t xml:space="preserve"> </w:t>
      </w:r>
      <w:r w:rsidR="00341B10" w:rsidRPr="002002E4">
        <w:rPr>
          <w:rFonts w:asciiTheme="minorBidi" w:eastAsia="Calibri" w:hAnsiTheme="minorBidi" w:cstheme="minorBidi"/>
          <w:sz w:val="22"/>
          <w:szCs w:val="22"/>
          <w:rtl/>
        </w:rPr>
        <w:t>ה</w:t>
      </w:r>
      <w:r w:rsidRPr="002002E4">
        <w:rPr>
          <w:rFonts w:asciiTheme="minorBidi" w:eastAsia="Calibri" w:hAnsiTheme="minorBidi" w:cstheme="minorBidi"/>
          <w:sz w:val="22"/>
          <w:szCs w:val="22"/>
          <w:rtl/>
        </w:rPr>
        <w:t>פיקוח הממלכתי (500 נקודות) והממלכתי-דתי (493 נקודות</w:t>
      </w:r>
      <w:r w:rsidR="00341B10" w:rsidRPr="002002E4">
        <w:rPr>
          <w:rFonts w:asciiTheme="minorBidi" w:eastAsia="Calibri" w:hAnsiTheme="minorBidi" w:cstheme="minorBidi"/>
          <w:sz w:val="22"/>
          <w:szCs w:val="22"/>
          <w:rtl/>
        </w:rPr>
        <w:t>) -</w:t>
      </w:r>
      <w:r w:rsidRPr="002002E4">
        <w:rPr>
          <w:rFonts w:asciiTheme="minorBidi" w:eastAsia="Calibri" w:hAnsiTheme="minorBidi" w:cstheme="minorBidi"/>
          <w:sz w:val="22"/>
          <w:szCs w:val="22"/>
          <w:rtl/>
        </w:rPr>
        <w:t xml:space="preserve"> פער של 38 ו-31 נקודות, בהתאמה. פערים אלו גדולים מהפערים המקבילים באוריינות מתמטיקה ו</w:t>
      </w:r>
      <w:r w:rsidR="00341B10" w:rsidRPr="002002E4">
        <w:rPr>
          <w:rFonts w:asciiTheme="minorBidi" w:eastAsia="Calibri" w:hAnsiTheme="minorBidi" w:cstheme="minorBidi"/>
          <w:sz w:val="22"/>
          <w:szCs w:val="22"/>
          <w:rtl/>
        </w:rPr>
        <w:t>ב</w:t>
      </w:r>
      <w:r w:rsidRPr="002002E4">
        <w:rPr>
          <w:rFonts w:asciiTheme="minorBidi" w:eastAsia="Calibri" w:hAnsiTheme="minorBidi" w:cstheme="minorBidi"/>
          <w:sz w:val="22"/>
          <w:szCs w:val="22"/>
          <w:rtl/>
        </w:rPr>
        <w:t xml:space="preserve">אוריינות קריאה. באופן יחסי, רמתן של הבנות החרדיות באוריינות מדעים נמוכה </w:t>
      </w:r>
      <w:r w:rsidR="00341B10" w:rsidRPr="002002E4">
        <w:rPr>
          <w:rFonts w:asciiTheme="minorBidi" w:eastAsia="Calibri" w:hAnsiTheme="minorBidi" w:cstheme="minorBidi"/>
          <w:sz w:val="22"/>
          <w:szCs w:val="22"/>
          <w:rtl/>
        </w:rPr>
        <w:t>מרמתן</w:t>
      </w:r>
      <w:r w:rsidRPr="002002E4">
        <w:rPr>
          <w:rFonts w:asciiTheme="minorBidi" w:eastAsia="Calibri" w:hAnsiTheme="minorBidi" w:cstheme="minorBidi"/>
          <w:sz w:val="22"/>
          <w:szCs w:val="22"/>
          <w:rtl/>
        </w:rPr>
        <w:t xml:space="preserve"> בשני התחומים האחרים. </w:t>
      </w:r>
    </w:p>
    <w:p w:rsidR="00540851" w:rsidRPr="002002E4" w:rsidRDefault="00540851">
      <w:pPr>
        <w:rPr>
          <w:rFonts w:asciiTheme="minorBidi" w:hAnsiTheme="minorBidi" w:cstheme="minorBidi"/>
          <w:b/>
          <w:bCs/>
          <w:sz w:val="20"/>
          <w:szCs w:val="20"/>
        </w:rPr>
      </w:pPr>
      <w:r w:rsidRPr="002002E4">
        <w:rPr>
          <w:rFonts w:asciiTheme="minorBidi" w:hAnsiTheme="minorBidi" w:cstheme="minorBidi"/>
          <w:b/>
          <w:bCs/>
          <w:sz w:val="20"/>
          <w:szCs w:val="20"/>
        </w:rPr>
        <w:br w:type="page"/>
      </w:r>
    </w:p>
    <w:p w:rsidR="00CB298D" w:rsidRPr="002002E4" w:rsidRDefault="00CB298D" w:rsidP="00B36F57">
      <w:pPr>
        <w:tabs>
          <w:tab w:val="left" w:pos="1415"/>
        </w:tabs>
        <w:bidi/>
        <w:spacing w:before="240" w:after="120"/>
        <w:contextualSpacing/>
        <w:jc w:val="both"/>
        <w:rPr>
          <w:rFonts w:asciiTheme="minorBidi" w:hAnsiTheme="minorBidi" w:cstheme="minorBidi"/>
          <w:b/>
          <w:bCs/>
          <w:sz w:val="20"/>
          <w:szCs w:val="20"/>
          <w:rtl/>
        </w:rPr>
      </w:pPr>
      <w:r w:rsidRPr="002002E4">
        <w:rPr>
          <w:rFonts w:asciiTheme="minorBidi" w:hAnsiTheme="minorBidi" w:cstheme="minorBidi"/>
          <w:b/>
          <w:bCs/>
          <w:sz w:val="20"/>
          <w:szCs w:val="20"/>
          <w:rtl/>
        </w:rPr>
        <w:lastRenderedPageBreak/>
        <w:t>תרשים 6.11: ההישגים במדעים לפי סוג פיקוח ולפי מגדר</w:t>
      </w:r>
    </w:p>
    <w:tbl>
      <w:tblPr>
        <w:tblStyle w:val="141"/>
        <w:bidiVisual/>
        <w:tblW w:w="5000" w:type="pct"/>
        <w:tblLook w:val="04A0" w:firstRow="1" w:lastRow="0" w:firstColumn="1" w:lastColumn="0" w:noHBand="0" w:noVBand="1"/>
      </w:tblPr>
      <w:tblGrid>
        <w:gridCol w:w="9287"/>
      </w:tblGrid>
      <w:tr w:rsidR="00CB298D" w:rsidRPr="002002E4" w:rsidTr="00B03BD7">
        <w:tc>
          <w:tcPr>
            <w:tcW w:w="9286" w:type="dxa"/>
          </w:tcPr>
          <w:p w:rsidR="00CB298D" w:rsidRPr="002002E4" w:rsidRDefault="00CB298D" w:rsidP="00CB298D">
            <w:pPr>
              <w:tabs>
                <w:tab w:val="left" w:pos="1415"/>
              </w:tabs>
              <w:bidi/>
              <w:spacing w:before="240" w:after="120"/>
              <w:contextualSpacing/>
              <w:jc w:val="both"/>
              <w:rPr>
                <w:rFonts w:ascii="Arial" w:hAnsiTheme="minorBidi" w:cstheme="minorBidi"/>
                <w:b/>
                <w:bCs/>
                <w:rtl/>
              </w:rPr>
            </w:pPr>
            <w:r w:rsidRPr="002002E4">
              <w:rPr>
                <w:rFonts w:asciiTheme="minorBidi" w:hAnsiTheme="minorBidi" w:cstheme="minorBidi"/>
                <w:b/>
                <w:bCs/>
                <w:noProof/>
              </w:rPr>
              <w:drawing>
                <wp:inline distT="0" distB="0" distL="0" distR="0" wp14:anchorId="274A2CA2" wp14:editId="639F0011">
                  <wp:extent cx="5796501" cy="3236181"/>
                  <wp:effectExtent l="0" t="0" r="0" b="2540"/>
                  <wp:docPr id="977" name="תרשים 977"/>
                  <wp:cNvGraphicFramePr/>
                  <a:graphic xmlns:a="http://schemas.openxmlformats.org/drawingml/2006/main">
                    <a:graphicData uri="http://schemas.openxmlformats.org/drawingml/2006/chart">
                      <c:chart xmlns:c="http://schemas.openxmlformats.org/drawingml/2006/chart" xmlns:r="http://schemas.openxmlformats.org/officeDocument/2006/relationships" r:id="rId74"/>
                    </a:graphicData>
                  </a:graphic>
                </wp:inline>
              </w:drawing>
            </w:r>
          </w:p>
        </w:tc>
      </w:tr>
    </w:tbl>
    <w:p w:rsidR="00CB298D" w:rsidRPr="002002E4" w:rsidRDefault="00CB298D" w:rsidP="00CB298D">
      <w:pPr>
        <w:bidi/>
        <w:spacing w:after="240" w:line="360" w:lineRule="auto"/>
        <w:contextualSpacing/>
        <w:jc w:val="both"/>
        <w:rPr>
          <w:rFonts w:ascii="Arial" w:eastAsia="Calibri" w:hAnsiTheme="minorBidi" w:cstheme="minorBidi"/>
          <w:sz w:val="18"/>
          <w:szCs w:val="18"/>
          <w:rtl/>
          <w:lang w:bidi="en-US"/>
        </w:rPr>
      </w:pPr>
      <w:r w:rsidRPr="002002E4">
        <w:rPr>
          <w:rFonts w:ascii="Arial" w:eastAsia="Calibri" w:hAnsiTheme="minorBidi" w:cstheme="minorBidi"/>
          <w:sz w:val="18"/>
          <w:szCs w:val="18"/>
          <w:rtl/>
          <w:lang w:bidi="en-US"/>
        </w:rPr>
        <w:t>*</w:t>
      </w:r>
      <w:r w:rsidRPr="002002E4">
        <w:rPr>
          <w:rFonts w:asciiTheme="minorBidi" w:eastAsia="Calibri" w:hAnsiTheme="minorBidi" w:cstheme="minorBidi"/>
          <w:sz w:val="18"/>
          <w:szCs w:val="18"/>
          <w:rtl/>
        </w:rPr>
        <w:t>ממוצע ה</w:t>
      </w:r>
      <w:r w:rsidRPr="002002E4">
        <w:rPr>
          <w:rFonts w:ascii="Arial" w:eastAsia="Calibri" w:hAnsiTheme="minorBidi" w:cstheme="minorBidi"/>
          <w:sz w:val="18"/>
          <w:szCs w:val="18"/>
          <w:rtl/>
          <w:lang w:bidi="en-US"/>
        </w:rPr>
        <w:t>-</w:t>
      </w:r>
      <w:r w:rsidRPr="002002E4">
        <w:rPr>
          <w:rFonts w:asciiTheme="minorBidi" w:eastAsia="Calibri" w:hAnsiTheme="minorBidi" w:cstheme="minorBidi"/>
          <w:sz w:val="18"/>
          <w:szCs w:val="18"/>
        </w:rPr>
        <w:t>OECD</w:t>
      </w:r>
      <w:r w:rsidRPr="002002E4">
        <w:rPr>
          <w:rFonts w:asciiTheme="minorBidi" w:eastAsia="Calibri" w:hAnsiTheme="minorBidi" w:cstheme="minorBidi"/>
          <w:sz w:val="18"/>
          <w:szCs w:val="18"/>
          <w:rtl/>
        </w:rPr>
        <w:t xml:space="preserve"> </w:t>
      </w:r>
      <w:r w:rsidR="00BD1594" w:rsidRPr="002002E4">
        <w:rPr>
          <w:rFonts w:asciiTheme="minorBidi" w:eastAsia="Calibri" w:hAnsiTheme="minorBidi" w:cstheme="minorBidi"/>
          <w:sz w:val="18"/>
          <w:szCs w:val="18"/>
          <w:rtl/>
        </w:rPr>
        <w:t xml:space="preserve">- </w:t>
      </w:r>
      <w:r w:rsidRPr="002002E4">
        <w:rPr>
          <w:rFonts w:asciiTheme="minorBidi" w:eastAsia="Calibri" w:hAnsiTheme="minorBidi" w:cstheme="minorBidi"/>
          <w:sz w:val="18"/>
          <w:szCs w:val="18"/>
          <w:rtl/>
        </w:rPr>
        <w:t>בנות</w:t>
      </w:r>
      <w:r w:rsidRPr="002002E4">
        <w:rPr>
          <w:rFonts w:ascii="Arial" w:eastAsia="Calibri" w:hAnsiTheme="minorBidi" w:cstheme="minorBidi"/>
          <w:sz w:val="18"/>
          <w:szCs w:val="18"/>
          <w:rtl/>
          <w:lang w:bidi="en-US"/>
        </w:rPr>
        <w:t xml:space="preserve">: 500 </w:t>
      </w:r>
      <w:r w:rsidRPr="002002E4">
        <w:rPr>
          <w:rFonts w:asciiTheme="minorBidi" w:eastAsia="Calibri" w:hAnsiTheme="minorBidi" w:cstheme="minorBidi"/>
          <w:sz w:val="18"/>
          <w:szCs w:val="18"/>
          <w:rtl/>
        </w:rPr>
        <w:t>נקודות</w:t>
      </w:r>
      <w:r w:rsidRPr="002002E4">
        <w:rPr>
          <w:rFonts w:ascii="Arial" w:eastAsia="Calibri" w:hAnsiTheme="minorBidi" w:cstheme="minorBidi"/>
          <w:sz w:val="18"/>
          <w:szCs w:val="18"/>
          <w:rtl/>
          <w:lang w:bidi="en-US"/>
        </w:rPr>
        <w:t xml:space="preserve">; </w:t>
      </w:r>
      <w:r w:rsidRPr="002002E4">
        <w:rPr>
          <w:rFonts w:asciiTheme="minorBidi" w:eastAsia="Calibri" w:hAnsiTheme="minorBidi" w:cstheme="minorBidi"/>
          <w:sz w:val="18"/>
          <w:szCs w:val="18"/>
          <w:rtl/>
        </w:rPr>
        <w:t>בנים</w:t>
      </w:r>
      <w:r w:rsidRPr="002002E4">
        <w:rPr>
          <w:rFonts w:ascii="Arial" w:eastAsia="Calibri" w:hAnsiTheme="minorBidi" w:cstheme="minorBidi"/>
          <w:sz w:val="18"/>
          <w:szCs w:val="18"/>
          <w:rtl/>
          <w:lang w:bidi="en-US"/>
        </w:rPr>
        <w:t>: 502</w:t>
      </w:r>
      <w:r w:rsidRPr="002002E4">
        <w:rPr>
          <w:rFonts w:asciiTheme="minorBidi" w:eastAsia="Calibri" w:hAnsiTheme="minorBidi" w:cstheme="minorBidi"/>
          <w:sz w:val="18"/>
          <w:szCs w:val="18"/>
          <w:rtl/>
        </w:rPr>
        <w:t xml:space="preserve"> נקודות</w:t>
      </w:r>
    </w:p>
    <w:p w:rsidR="00410AF3" w:rsidRPr="002002E4" w:rsidRDefault="00410AF3" w:rsidP="00CB298D">
      <w:pPr>
        <w:tabs>
          <w:tab w:val="left" w:pos="1415"/>
        </w:tabs>
        <w:bidi/>
        <w:spacing w:before="240" w:after="120" w:line="360" w:lineRule="auto"/>
        <w:contextualSpacing/>
        <w:jc w:val="both"/>
        <w:rPr>
          <w:rFonts w:asciiTheme="minorBidi" w:eastAsia="Calibri" w:hAnsiTheme="minorBidi" w:cstheme="minorBidi"/>
          <w:b/>
          <w:bCs/>
          <w:sz w:val="22"/>
          <w:szCs w:val="22"/>
          <w:rtl/>
        </w:rPr>
      </w:pPr>
    </w:p>
    <w:p w:rsidR="00CB298D" w:rsidRPr="002002E4" w:rsidRDefault="00CB298D" w:rsidP="00F30988">
      <w:pPr>
        <w:tabs>
          <w:tab w:val="left" w:pos="1415"/>
        </w:tabs>
        <w:bidi/>
        <w:spacing w:before="240" w:after="120" w:line="360" w:lineRule="auto"/>
        <w:contextualSpacing/>
        <w:jc w:val="both"/>
        <w:rPr>
          <w:rFonts w:asciiTheme="minorBidi" w:eastAsia="Calibri" w:hAnsiTheme="minorBidi" w:cstheme="minorBidi"/>
          <w:sz w:val="22"/>
          <w:szCs w:val="22"/>
          <w:rtl/>
        </w:rPr>
      </w:pPr>
      <w:r w:rsidRPr="002002E4">
        <w:rPr>
          <w:rFonts w:asciiTheme="minorBidi" w:eastAsia="Calibri" w:hAnsiTheme="minorBidi" w:cstheme="minorBidi"/>
          <w:b/>
          <w:bCs/>
          <w:sz w:val="22"/>
          <w:szCs w:val="22"/>
          <w:rtl/>
        </w:rPr>
        <w:t>בתרשים 6.12</w:t>
      </w:r>
      <w:r w:rsidRPr="002002E4">
        <w:rPr>
          <w:rFonts w:asciiTheme="minorBidi" w:eastAsia="Calibri" w:hAnsiTheme="minorBidi" w:cstheme="minorBidi"/>
          <w:sz w:val="22"/>
          <w:szCs w:val="22"/>
          <w:rtl/>
        </w:rPr>
        <w:t xml:space="preserve"> מוצגים ההישגים במדעים בקרב תלמידים בבתי ספר דוברי עברית, בפילוח לפי סוג פיקוח ולפי רקע </w:t>
      </w:r>
      <w:proofErr w:type="spellStart"/>
      <w:r w:rsidRPr="002002E4">
        <w:rPr>
          <w:rFonts w:asciiTheme="minorBidi" w:eastAsia="Calibri" w:hAnsiTheme="minorBidi" w:cstheme="minorBidi"/>
          <w:sz w:val="22"/>
          <w:szCs w:val="22"/>
          <w:rtl/>
        </w:rPr>
        <w:t>חת"כ</w:t>
      </w:r>
      <w:proofErr w:type="spellEnd"/>
      <w:r w:rsidRPr="002002E4">
        <w:rPr>
          <w:rFonts w:asciiTheme="minorBidi" w:eastAsia="Calibri" w:hAnsiTheme="minorBidi" w:cstheme="minorBidi"/>
          <w:sz w:val="22"/>
          <w:szCs w:val="22"/>
          <w:rtl/>
        </w:rPr>
        <w:t>. חשוב לציין כי החלוקה לתת-קבוצות אלו, בפילוח זה, יוצרת לעתים קבוצות קטנות שייתכן כי אינן מייצגות מספיק (כלומר ממוצעי התלמידים שנבחנו בתת</w:t>
      </w:r>
      <w:r w:rsidR="0035095B" w:rsidRPr="002002E4">
        <w:rPr>
          <w:rFonts w:asciiTheme="minorBidi" w:eastAsia="Calibri" w:hAnsiTheme="minorBidi" w:cstheme="minorBidi"/>
          <w:sz w:val="22"/>
          <w:szCs w:val="22"/>
          <w:rtl/>
        </w:rPr>
        <w:t>-</w:t>
      </w:r>
      <w:r w:rsidRPr="002002E4">
        <w:rPr>
          <w:rFonts w:asciiTheme="minorBidi" w:eastAsia="Calibri" w:hAnsiTheme="minorBidi" w:cstheme="minorBidi"/>
          <w:sz w:val="22"/>
          <w:szCs w:val="22"/>
          <w:rtl/>
        </w:rPr>
        <w:t xml:space="preserve">הקבוצות עלולים לא לשקף את הישגי כלל התלמידים  השייכים לאותן קבוצות אוכלוסייה). לכן יש להתייחס להשוואת הממוצעים בפרק זה בזהירות הראויה ולהתמקד במגמות העיקריות בלבד. מן התרשים עולה כי דפוס הפערים בהישגים בין קבוצות </w:t>
      </w:r>
      <w:r w:rsidR="0035095B" w:rsidRPr="002002E4">
        <w:rPr>
          <w:rFonts w:asciiTheme="minorBidi" w:eastAsia="Calibri" w:hAnsiTheme="minorBidi" w:cstheme="minorBidi"/>
          <w:sz w:val="22"/>
          <w:szCs w:val="22"/>
          <w:rtl/>
        </w:rPr>
        <w:t>ה</w:t>
      </w:r>
      <w:r w:rsidRPr="002002E4">
        <w:rPr>
          <w:rFonts w:asciiTheme="minorBidi" w:eastAsia="Calibri" w:hAnsiTheme="minorBidi" w:cstheme="minorBidi"/>
          <w:sz w:val="22"/>
          <w:szCs w:val="22"/>
          <w:rtl/>
        </w:rPr>
        <w:t xml:space="preserve">רקע </w:t>
      </w:r>
      <w:proofErr w:type="spellStart"/>
      <w:r w:rsidRPr="002002E4">
        <w:rPr>
          <w:rFonts w:asciiTheme="minorBidi" w:eastAsia="Calibri" w:hAnsiTheme="minorBidi" w:cstheme="minorBidi"/>
          <w:sz w:val="22"/>
          <w:szCs w:val="22"/>
          <w:rtl/>
        </w:rPr>
        <w:t>החת"כ</w:t>
      </w:r>
      <w:proofErr w:type="spellEnd"/>
      <w:r w:rsidRPr="002002E4">
        <w:rPr>
          <w:rFonts w:asciiTheme="minorBidi" w:eastAsia="Calibri" w:hAnsiTheme="minorBidi" w:cstheme="minorBidi"/>
          <w:sz w:val="22"/>
          <w:szCs w:val="22"/>
          <w:rtl/>
        </w:rPr>
        <w:t xml:space="preserve"> השונות בקרב כלל </w:t>
      </w:r>
      <w:r w:rsidR="0035095B" w:rsidRPr="002002E4">
        <w:rPr>
          <w:rFonts w:asciiTheme="minorBidi" w:eastAsia="Calibri" w:hAnsiTheme="minorBidi" w:cstheme="minorBidi"/>
          <w:sz w:val="22"/>
          <w:szCs w:val="22"/>
          <w:rtl/>
        </w:rPr>
        <w:t xml:space="preserve">התלמידים בבתי ספר </w:t>
      </w:r>
      <w:r w:rsidRPr="002002E4">
        <w:rPr>
          <w:rFonts w:asciiTheme="minorBidi" w:eastAsia="Calibri" w:hAnsiTheme="minorBidi" w:cstheme="minorBidi"/>
          <w:sz w:val="22"/>
          <w:szCs w:val="22"/>
          <w:rtl/>
        </w:rPr>
        <w:t>דוברי עברית (</w:t>
      </w:r>
      <w:r w:rsidRPr="002002E4">
        <w:rPr>
          <w:rFonts w:asciiTheme="minorBidi" w:eastAsia="Calibri" w:hAnsiTheme="minorBidi" w:cstheme="minorBidi"/>
          <w:b/>
          <w:bCs/>
          <w:sz w:val="22"/>
          <w:szCs w:val="22"/>
          <w:rtl/>
        </w:rPr>
        <w:t>תרשים 6.9</w:t>
      </w:r>
      <w:r w:rsidRPr="002002E4">
        <w:rPr>
          <w:rFonts w:asciiTheme="minorBidi" w:eastAsia="Calibri" w:hAnsiTheme="minorBidi" w:cstheme="minorBidi"/>
          <w:sz w:val="22"/>
          <w:szCs w:val="22"/>
          <w:rtl/>
        </w:rPr>
        <w:t xml:space="preserve"> משמאל) נרשם גם בכל אחד משני סוגי הפיקוח בנפרד. </w:t>
      </w:r>
      <w:r w:rsidRPr="002002E4">
        <w:rPr>
          <w:rFonts w:asciiTheme="minorBidi" w:eastAsia="Calibri" w:hAnsiTheme="minorBidi" w:cstheme="minorBidi"/>
          <w:b/>
          <w:bCs/>
          <w:sz w:val="22"/>
          <w:szCs w:val="22"/>
          <w:rtl/>
        </w:rPr>
        <w:t>מתרשים 6.12</w:t>
      </w:r>
      <w:r w:rsidRPr="002002E4">
        <w:rPr>
          <w:rFonts w:asciiTheme="minorBidi" w:eastAsia="Calibri" w:hAnsiTheme="minorBidi" w:cstheme="minorBidi"/>
          <w:sz w:val="22"/>
          <w:szCs w:val="22"/>
          <w:rtl/>
        </w:rPr>
        <w:t xml:space="preserve"> עולה כי בבתי ספר </w:t>
      </w:r>
      <w:r w:rsidR="00690B02" w:rsidRPr="002002E4">
        <w:rPr>
          <w:rFonts w:asciiTheme="minorBidi" w:eastAsia="Calibri" w:hAnsiTheme="minorBidi" w:cstheme="minorBidi"/>
          <w:sz w:val="22"/>
          <w:szCs w:val="22"/>
          <w:rtl/>
        </w:rPr>
        <w:t>ש</w:t>
      </w:r>
      <w:r w:rsidRPr="002002E4">
        <w:rPr>
          <w:rFonts w:asciiTheme="minorBidi" w:eastAsia="Calibri" w:hAnsiTheme="minorBidi" w:cstheme="minorBidi"/>
          <w:sz w:val="22"/>
          <w:szCs w:val="22"/>
          <w:rtl/>
        </w:rPr>
        <w:t>בפיקוח הממלכתי פער</w:t>
      </w:r>
      <w:r w:rsidR="00690B02" w:rsidRPr="002002E4">
        <w:rPr>
          <w:rFonts w:asciiTheme="minorBidi" w:eastAsia="Calibri" w:hAnsiTheme="minorBidi" w:cstheme="minorBidi"/>
          <w:sz w:val="22"/>
          <w:szCs w:val="22"/>
          <w:rtl/>
        </w:rPr>
        <w:t>י</w:t>
      </w:r>
      <w:r w:rsidRPr="002002E4">
        <w:rPr>
          <w:rFonts w:asciiTheme="minorBidi" w:eastAsia="Calibri" w:hAnsiTheme="minorBidi" w:cstheme="minorBidi"/>
          <w:sz w:val="22"/>
          <w:szCs w:val="22"/>
          <w:rtl/>
        </w:rPr>
        <w:t xml:space="preserve"> </w:t>
      </w:r>
      <w:r w:rsidR="00690B02" w:rsidRPr="002002E4">
        <w:rPr>
          <w:rFonts w:asciiTheme="minorBidi" w:eastAsia="Calibri" w:hAnsiTheme="minorBidi" w:cstheme="minorBidi"/>
          <w:sz w:val="22"/>
          <w:szCs w:val="22"/>
          <w:rtl/>
        </w:rPr>
        <w:t>ה</w:t>
      </w:r>
      <w:r w:rsidRPr="002002E4">
        <w:rPr>
          <w:rFonts w:asciiTheme="minorBidi" w:eastAsia="Calibri" w:hAnsiTheme="minorBidi" w:cstheme="minorBidi"/>
          <w:sz w:val="22"/>
          <w:szCs w:val="22"/>
          <w:rtl/>
        </w:rPr>
        <w:t xml:space="preserve">הישגים במדעים בפילוח לפי הרקע </w:t>
      </w:r>
      <w:proofErr w:type="spellStart"/>
      <w:r w:rsidRPr="002002E4">
        <w:rPr>
          <w:rFonts w:asciiTheme="minorBidi" w:eastAsia="Calibri" w:hAnsiTheme="minorBidi" w:cstheme="minorBidi"/>
          <w:sz w:val="22"/>
          <w:szCs w:val="22"/>
          <w:rtl/>
        </w:rPr>
        <w:t>החת"כ</w:t>
      </w:r>
      <w:proofErr w:type="spellEnd"/>
      <w:r w:rsidRPr="002002E4">
        <w:rPr>
          <w:rFonts w:asciiTheme="minorBidi" w:eastAsia="Calibri" w:hAnsiTheme="minorBidi" w:cstheme="minorBidi"/>
          <w:sz w:val="22"/>
          <w:szCs w:val="22"/>
          <w:rtl/>
        </w:rPr>
        <w:t xml:space="preserve"> </w:t>
      </w:r>
      <w:r w:rsidR="00690B02" w:rsidRPr="002002E4">
        <w:rPr>
          <w:rFonts w:asciiTheme="minorBidi" w:eastAsia="Calibri" w:hAnsiTheme="minorBidi" w:cstheme="minorBidi"/>
          <w:sz w:val="22"/>
          <w:szCs w:val="22"/>
          <w:rtl/>
        </w:rPr>
        <w:t xml:space="preserve">הם </w:t>
      </w:r>
      <w:r w:rsidRPr="002002E4">
        <w:rPr>
          <w:rFonts w:asciiTheme="minorBidi" w:eastAsia="Calibri" w:hAnsiTheme="minorBidi" w:cstheme="minorBidi"/>
          <w:sz w:val="22"/>
          <w:szCs w:val="22"/>
          <w:rtl/>
        </w:rPr>
        <w:t>כדלהלן: נמוך לעומת בינוני</w:t>
      </w:r>
      <w:r w:rsidR="00690B02" w:rsidRPr="002002E4">
        <w:rPr>
          <w:rFonts w:asciiTheme="minorBidi" w:eastAsia="Calibri" w:hAnsiTheme="minorBidi" w:cstheme="minorBidi"/>
          <w:sz w:val="22"/>
          <w:szCs w:val="22"/>
          <w:rtl/>
        </w:rPr>
        <w:t xml:space="preserve"> </w:t>
      </w:r>
      <w:r w:rsidRPr="002002E4">
        <w:rPr>
          <w:rFonts w:asciiTheme="minorBidi" w:eastAsia="Calibri" w:hAnsiTheme="minorBidi" w:cstheme="minorBidi"/>
          <w:sz w:val="22"/>
          <w:szCs w:val="22"/>
          <w:rtl/>
        </w:rPr>
        <w:t>-</w:t>
      </w:r>
      <w:r w:rsidR="00690B02" w:rsidRPr="002002E4">
        <w:rPr>
          <w:rFonts w:asciiTheme="minorBidi" w:eastAsia="Calibri" w:hAnsiTheme="minorBidi" w:cstheme="minorBidi"/>
          <w:sz w:val="22"/>
          <w:szCs w:val="22"/>
          <w:rtl/>
        </w:rPr>
        <w:t xml:space="preserve"> </w:t>
      </w:r>
      <w:r w:rsidRPr="002002E4">
        <w:rPr>
          <w:rFonts w:asciiTheme="minorBidi" w:eastAsia="Calibri" w:hAnsiTheme="minorBidi" w:cstheme="minorBidi"/>
          <w:sz w:val="22"/>
          <w:szCs w:val="22"/>
          <w:rtl/>
        </w:rPr>
        <w:t>37 נקודות; בינוני לעומת גבוה</w:t>
      </w:r>
      <w:r w:rsidR="00690B02" w:rsidRPr="002002E4">
        <w:rPr>
          <w:rFonts w:asciiTheme="minorBidi" w:eastAsia="Calibri" w:hAnsiTheme="minorBidi" w:cstheme="minorBidi"/>
          <w:sz w:val="22"/>
          <w:szCs w:val="22"/>
          <w:rtl/>
        </w:rPr>
        <w:t xml:space="preserve"> </w:t>
      </w:r>
      <w:r w:rsidRPr="002002E4">
        <w:rPr>
          <w:rFonts w:asciiTheme="minorBidi" w:eastAsia="Calibri" w:hAnsiTheme="minorBidi" w:cstheme="minorBidi"/>
          <w:sz w:val="22"/>
          <w:szCs w:val="22"/>
          <w:rtl/>
        </w:rPr>
        <w:t>-</w:t>
      </w:r>
      <w:r w:rsidR="00690B02" w:rsidRPr="002002E4">
        <w:rPr>
          <w:rFonts w:asciiTheme="minorBidi" w:eastAsia="Calibri" w:hAnsiTheme="minorBidi" w:cstheme="minorBidi"/>
          <w:sz w:val="22"/>
          <w:szCs w:val="22"/>
          <w:rtl/>
        </w:rPr>
        <w:t xml:space="preserve"> </w:t>
      </w:r>
      <w:r w:rsidRPr="002002E4">
        <w:rPr>
          <w:rFonts w:asciiTheme="minorBidi" w:eastAsia="Calibri" w:hAnsiTheme="minorBidi" w:cstheme="minorBidi"/>
          <w:sz w:val="22"/>
          <w:szCs w:val="22"/>
          <w:rtl/>
        </w:rPr>
        <w:t>47 נקודות; נמוך לעומת גבוה</w:t>
      </w:r>
      <w:r w:rsidR="00690B02" w:rsidRPr="002002E4">
        <w:rPr>
          <w:rFonts w:asciiTheme="minorBidi" w:eastAsia="Calibri" w:hAnsiTheme="minorBidi" w:cstheme="minorBidi"/>
          <w:sz w:val="22"/>
          <w:szCs w:val="22"/>
          <w:rtl/>
        </w:rPr>
        <w:t xml:space="preserve"> </w:t>
      </w:r>
      <w:r w:rsidRPr="002002E4">
        <w:rPr>
          <w:rFonts w:asciiTheme="minorBidi" w:eastAsia="Calibri" w:hAnsiTheme="minorBidi" w:cstheme="minorBidi"/>
          <w:sz w:val="22"/>
          <w:szCs w:val="22"/>
          <w:rtl/>
        </w:rPr>
        <w:t>-</w:t>
      </w:r>
      <w:r w:rsidR="00690B02" w:rsidRPr="002002E4">
        <w:rPr>
          <w:rFonts w:asciiTheme="minorBidi" w:eastAsia="Calibri" w:hAnsiTheme="minorBidi" w:cstheme="minorBidi"/>
          <w:sz w:val="22"/>
          <w:szCs w:val="22"/>
          <w:rtl/>
        </w:rPr>
        <w:t xml:space="preserve"> </w:t>
      </w:r>
      <w:r w:rsidRPr="002002E4">
        <w:rPr>
          <w:rFonts w:asciiTheme="minorBidi" w:eastAsia="Calibri" w:hAnsiTheme="minorBidi" w:cstheme="minorBidi"/>
          <w:sz w:val="22"/>
          <w:szCs w:val="22"/>
          <w:rtl/>
        </w:rPr>
        <w:t xml:space="preserve">84 נקודות. בבתי ספר </w:t>
      </w:r>
      <w:r w:rsidR="00690B02" w:rsidRPr="002002E4">
        <w:rPr>
          <w:rFonts w:asciiTheme="minorBidi" w:eastAsia="Calibri" w:hAnsiTheme="minorBidi" w:cstheme="minorBidi"/>
          <w:sz w:val="22"/>
          <w:szCs w:val="22"/>
          <w:rtl/>
        </w:rPr>
        <w:t>ש</w:t>
      </w:r>
      <w:r w:rsidRPr="002002E4">
        <w:rPr>
          <w:rFonts w:asciiTheme="minorBidi" w:eastAsia="Calibri" w:hAnsiTheme="minorBidi" w:cstheme="minorBidi"/>
          <w:sz w:val="22"/>
          <w:szCs w:val="22"/>
          <w:rtl/>
        </w:rPr>
        <w:t xml:space="preserve">בפיקוח הממלכתי-דתי פער </w:t>
      </w:r>
      <w:r w:rsidR="00690B02" w:rsidRPr="002002E4">
        <w:rPr>
          <w:rFonts w:asciiTheme="minorBidi" w:eastAsia="Calibri" w:hAnsiTheme="minorBidi" w:cstheme="minorBidi"/>
          <w:sz w:val="22"/>
          <w:szCs w:val="22"/>
          <w:rtl/>
        </w:rPr>
        <w:t>ה</w:t>
      </w:r>
      <w:r w:rsidRPr="002002E4">
        <w:rPr>
          <w:rFonts w:asciiTheme="minorBidi" w:eastAsia="Calibri" w:hAnsiTheme="minorBidi" w:cstheme="minorBidi"/>
          <w:sz w:val="22"/>
          <w:szCs w:val="22"/>
          <w:rtl/>
        </w:rPr>
        <w:t xml:space="preserve">הישגים במתמטיקה בפילוח לפי הרקע </w:t>
      </w:r>
      <w:proofErr w:type="spellStart"/>
      <w:r w:rsidRPr="002002E4">
        <w:rPr>
          <w:rFonts w:asciiTheme="minorBidi" w:eastAsia="Calibri" w:hAnsiTheme="minorBidi" w:cstheme="minorBidi"/>
          <w:sz w:val="22"/>
          <w:szCs w:val="22"/>
          <w:rtl/>
        </w:rPr>
        <w:t>החת"כ</w:t>
      </w:r>
      <w:proofErr w:type="spellEnd"/>
      <w:r w:rsidRPr="002002E4">
        <w:rPr>
          <w:rFonts w:asciiTheme="minorBidi" w:eastAsia="Calibri" w:hAnsiTheme="minorBidi" w:cstheme="minorBidi"/>
          <w:sz w:val="22"/>
          <w:szCs w:val="22"/>
          <w:rtl/>
        </w:rPr>
        <w:t xml:space="preserve"> הוא כדלהלן: נמוך לעומת בינוני</w:t>
      </w:r>
      <w:r w:rsidR="00690B02" w:rsidRPr="002002E4">
        <w:rPr>
          <w:rFonts w:asciiTheme="minorBidi" w:eastAsia="Calibri" w:hAnsiTheme="minorBidi" w:cstheme="minorBidi"/>
          <w:sz w:val="22"/>
          <w:szCs w:val="22"/>
          <w:rtl/>
        </w:rPr>
        <w:t xml:space="preserve"> </w:t>
      </w:r>
      <w:r w:rsidRPr="002002E4">
        <w:rPr>
          <w:rFonts w:asciiTheme="minorBidi" w:eastAsia="Calibri" w:hAnsiTheme="minorBidi" w:cstheme="minorBidi"/>
          <w:sz w:val="22"/>
          <w:szCs w:val="22"/>
          <w:rtl/>
        </w:rPr>
        <w:t>-</w:t>
      </w:r>
      <w:r w:rsidR="00690B02" w:rsidRPr="002002E4">
        <w:rPr>
          <w:rFonts w:asciiTheme="minorBidi" w:eastAsia="Calibri" w:hAnsiTheme="minorBidi" w:cstheme="minorBidi"/>
          <w:sz w:val="22"/>
          <w:szCs w:val="22"/>
          <w:rtl/>
        </w:rPr>
        <w:t xml:space="preserve"> </w:t>
      </w:r>
      <w:r w:rsidRPr="002002E4">
        <w:rPr>
          <w:rFonts w:asciiTheme="minorBidi" w:eastAsia="Calibri" w:hAnsiTheme="minorBidi" w:cstheme="minorBidi"/>
          <w:sz w:val="22"/>
          <w:szCs w:val="22"/>
          <w:rtl/>
        </w:rPr>
        <w:t>44 נקודות; בינוני לעומת גבוה</w:t>
      </w:r>
      <w:r w:rsidR="00690B02" w:rsidRPr="002002E4">
        <w:rPr>
          <w:rFonts w:asciiTheme="minorBidi" w:eastAsia="Calibri" w:hAnsiTheme="minorBidi" w:cstheme="minorBidi"/>
          <w:sz w:val="22"/>
          <w:szCs w:val="22"/>
          <w:rtl/>
        </w:rPr>
        <w:t xml:space="preserve"> </w:t>
      </w:r>
      <w:r w:rsidRPr="002002E4">
        <w:rPr>
          <w:rFonts w:asciiTheme="minorBidi" w:eastAsia="Calibri" w:hAnsiTheme="minorBidi" w:cstheme="minorBidi"/>
          <w:sz w:val="22"/>
          <w:szCs w:val="22"/>
          <w:rtl/>
        </w:rPr>
        <w:t>-</w:t>
      </w:r>
      <w:r w:rsidR="00690B02" w:rsidRPr="002002E4">
        <w:rPr>
          <w:rFonts w:asciiTheme="minorBidi" w:eastAsia="Calibri" w:hAnsiTheme="minorBidi" w:cstheme="minorBidi"/>
          <w:sz w:val="22"/>
          <w:szCs w:val="22"/>
          <w:rtl/>
        </w:rPr>
        <w:t xml:space="preserve"> </w:t>
      </w:r>
      <w:r w:rsidRPr="002002E4">
        <w:rPr>
          <w:rFonts w:asciiTheme="minorBidi" w:eastAsia="Calibri" w:hAnsiTheme="minorBidi" w:cstheme="minorBidi"/>
          <w:sz w:val="22"/>
          <w:szCs w:val="22"/>
          <w:rtl/>
        </w:rPr>
        <w:t>42 נקודות; נמוך לעומת גבוה</w:t>
      </w:r>
      <w:r w:rsidR="00690B02" w:rsidRPr="002002E4">
        <w:rPr>
          <w:rFonts w:asciiTheme="minorBidi" w:eastAsia="Calibri" w:hAnsiTheme="minorBidi" w:cstheme="minorBidi"/>
          <w:sz w:val="22"/>
          <w:szCs w:val="22"/>
          <w:rtl/>
        </w:rPr>
        <w:t xml:space="preserve"> </w:t>
      </w:r>
      <w:r w:rsidRPr="002002E4">
        <w:rPr>
          <w:rFonts w:asciiTheme="minorBidi" w:eastAsia="Calibri" w:hAnsiTheme="minorBidi" w:cstheme="minorBidi"/>
          <w:sz w:val="22"/>
          <w:szCs w:val="22"/>
          <w:rtl/>
        </w:rPr>
        <w:t>-</w:t>
      </w:r>
      <w:r w:rsidR="00690B02" w:rsidRPr="002002E4">
        <w:rPr>
          <w:rFonts w:asciiTheme="minorBidi" w:eastAsia="Calibri" w:hAnsiTheme="minorBidi" w:cstheme="minorBidi"/>
          <w:sz w:val="22"/>
          <w:szCs w:val="22"/>
          <w:rtl/>
        </w:rPr>
        <w:t xml:space="preserve"> </w:t>
      </w:r>
      <w:r w:rsidRPr="002002E4">
        <w:rPr>
          <w:rFonts w:asciiTheme="minorBidi" w:eastAsia="Calibri" w:hAnsiTheme="minorBidi" w:cstheme="minorBidi"/>
          <w:sz w:val="22"/>
          <w:szCs w:val="22"/>
          <w:rtl/>
        </w:rPr>
        <w:t xml:space="preserve">86 נקודות. </w:t>
      </w:r>
    </w:p>
    <w:p w:rsidR="00CB298D" w:rsidRPr="002002E4" w:rsidRDefault="00CB298D" w:rsidP="00341B10">
      <w:pPr>
        <w:tabs>
          <w:tab w:val="left" w:pos="1415"/>
        </w:tabs>
        <w:bidi/>
        <w:spacing w:after="120" w:line="360" w:lineRule="auto"/>
        <w:jc w:val="both"/>
        <w:rPr>
          <w:rFonts w:asciiTheme="minorBidi" w:eastAsia="Calibri" w:hAnsiTheme="minorBidi" w:cstheme="minorBidi"/>
          <w:sz w:val="22"/>
          <w:szCs w:val="22"/>
          <w:rtl/>
        </w:rPr>
      </w:pPr>
      <w:r w:rsidRPr="002002E4">
        <w:rPr>
          <w:rFonts w:asciiTheme="minorBidi" w:eastAsia="Calibri" w:hAnsiTheme="minorBidi" w:cstheme="minorBidi"/>
          <w:sz w:val="22"/>
          <w:szCs w:val="22"/>
          <w:rtl/>
        </w:rPr>
        <w:t xml:space="preserve">ההשוואות בין שני סוגי הפיקוח בתוך כל קבוצת רקע </w:t>
      </w:r>
      <w:proofErr w:type="spellStart"/>
      <w:r w:rsidRPr="002002E4">
        <w:rPr>
          <w:rFonts w:asciiTheme="minorBidi" w:eastAsia="Calibri" w:hAnsiTheme="minorBidi" w:cstheme="minorBidi"/>
          <w:sz w:val="22"/>
          <w:szCs w:val="22"/>
          <w:rtl/>
        </w:rPr>
        <w:t>חת"כ</w:t>
      </w:r>
      <w:proofErr w:type="spellEnd"/>
      <w:r w:rsidRPr="002002E4">
        <w:rPr>
          <w:rFonts w:asciiTheme="minorBidi" w:eastAsia="Calibri" w:hAnsiTheme="minorBidi" w:cstheme="minorBidi"/>
          <w:sz w:val="22"/>
          <w:szCs w:val="22"/>
          <w:rtl/>
        </w:rPr>
        <w:t xml:space="preserve"> מרא</w:t>
      </w:r>
      <w:r w:rsidR="00690B02" w:rsidRPr="002002E4">
        <w:rPr>
          <w:rFonts w:asciiTheme="minorBidi" w:eastAsia="Calibri" w:hAnsiTheme="minorBidi" w:cstheme="minorBidi"/>
          <w:sz w:val="22"/>
          <w:szCs w:val="22"/>
          <w:rtl/>
        </w:rPr>
        <w:t>ות</w:t>
      </w:r>
      <w:r w:rsidRPr="002002E4">
        <w:rPr>
          <w:rFonts w:asciiTheme="minorBidi" w:eastAsia="Calibri" w:hAnsiTheme="minorBidi" w:cstheme="minorBidi"/>
          <w:sz w:val="22"/>
          <w:szCs w:val="22"/>
          <w:rtl/>
        </w:rPr>
        <w:t xml:space="preserve"> כי בתוך קבוצת הרקע הנמוך הפער בין שני סוגי הפיקוח הוא 12 נקודות; בתוך קבוצת הרקע הבינוני</w:t>
      </w:r>
      <w:r w:rsidR="00690B02" w:rsidRPr="002002E4">
        <w:rPr>
          <w:rFonts w:asciiTheme="minorBidi" w:eastAsia="Calibri" w:hAnsiTheme="minorBidi" w:cstheme="minorBidi"/>
          <w:sz w:val="22"/>
          <w:szCs w:val="22"/>
          <w:rtl/>
        </w:rPr>
        <w:t xml:space="preserve"> </w:t>
      </w:r>
      <w:r w:rsidRPr="002002E4">
        <w:rPr>
          <w:rFonts w:asciiTheme="minorBidi" w:eastAsia="Calibri" w:hAnsiTheme="minorBidi" w:cstheme="minorBidi"/>
          <w:sz w:val="22"/>
          <w:szCs w:val="22"/>
          <w:rtl/>
        </w:rPr>
        <w:t>-</w:t>
      </w:r>
      <w:r w:rsidR="00690B02" w:rsidRPr="002002E4">
        <w:rPr>
          <w:rFonts w:asciiTheme="minorBidi" w:eastAsia="Calibri" w:hAnsiTheme="minorBidi" w:cstheme="minorBidi"/>
          <w:sz w:val="22"/>
          <w:szCs w:val="22"/>
          <w:rtl/>
        </w:rPr>
        <w:t xml:space="preserve"> </w:t>
      </w:r>
      <w:r w:rsidRPr="002002E4">
        <w:rPr>
          <w:rFonts w:asciiTheme="minorBidi" w:eastAsia="Calibri" w:hAnsiTheme="minorBidi" w:cstheme="minorBidi"/>
          <w:sz w:val="22"/>
          <w:szCs w:val="22"/>
          <w:rtl/>
        </w:rPr>
        <w:t>5 נקודות; ובתוך קבוצת הרקע הגבוה</w:t>
      </w:r>
      <w:r w:rsidR="00690B02" w:rsidRPr="002002E4">
        <w:rPr>
          <w:rFonts w:asciiTheme="minorBidi" w:eastAsia="Calibri" w:hAnsiTheme="minorBidi" w:cstheme="minorBidi"/>
          <w:sz w:val="22"/>
          <w:szCs w:val="22"/>
          <w:rtl/>
        </w:rPr>
        <w:t xml:space="preserve"> </w:t>
      </w:r>
      <w:r w:rsidRPr="002002E4">
        <w:rPr>
          <w:rFonts w:asciiTheme="minorBidi" w:eastAsia="Calibri" w:hAnsiTheme="minorBidi" w:cstheme="minorBidi"/>
          <w:sz w:val="22"/>
          <w:szCs w:val="22"/>
          <w:rtl/>
        </w:rPr>
        <w:t>-</w:t>
      </w:r>
      <w:r w:rsidR="00690B02" w:rsidRPr="002002E4">
        <w:rPr>
          <w:rFonts w:asciiTheme="minorBidi" w:eastAsia="Calibri" w:hAnsiTheme="minorBidi" w:cstheme="minorBidi"/>
          <w:sz w:val="22"/>
          <w:szCs w:val="22"/>
          <w:rtl/>
        </w:rPr>
        <w:t xml:space="preserve"> </w:t>
      </w:r>
      <w:r w:rsidRPr="002002E4">
        <w:rPr>
          <w:rFonts w:asciiTheme="minorBidi" w:eastAsia="Calibri" w:hAnsiTheme="minorBidi" w:cstheme="minorBidi"/>
          <w:sz w:val="22"/>
          <w:szCs w:val="22"/>
          <w:rtl/>
        </w:rPr>
        <w:t xml:space="preserve">10 נקודות. פערים  אלו קטנים במקצת מהפער הכללי שבין שני סוגי הפיקוח (העומד על 14 נקודות), </w:t>
      </w:r>
      <w:r w:rsidR="00690B02" w:rsidRPr="002002E4">
        <w:rPr>
          <w:rFonts w:asciiTheme="minorBidi" w:eastAsia="Calibri" w:hAnsiTheme="minorBidi" w:cstheme="minorBidi"/>
          <w:sz w:val="22"/>
          <w:szCs w:val="22"/>
          <w:rtl/>
        </w:rPr>
        <w:t>מה ש</w:t>
      </w:r>
      <w:r w:rsidRPr="002002E4">
        <w:rPr>
          <w:rFonts w:asciiTheme="minorBidi" w:eastAsia="Calibri" w:hAnsiTheme="minorBidi" w:cstheme="minorBidi"/>
          <w:sz w:val="22"/>
          <w:szCs w:val="22"/>
          <w:rtl/>
        </w:rPr>
        <w:t xml:space="preserve">מלמד כי חלק מן הפער נובע אולי מההבדלים בהתפלגות רמת </w:t>
      </w:r>
      <w:r w:rsidR="00690B02" w:rsidRPr="002002E4">
        <w:rPr>
          <w:rFonts w:asciiTheme="minorBidi" w:eastAsia="Calibri" w:hAnsiTheme="minorBidi" w:cstheme="minorBidi"/>
          <w:sz w:val="22"/>
          <w:szCs w:val="22"/>
          <w:rtl/>
        </w:rPr>
        <w:t>ה</w:t>
      </w:r>
      <w:r w:rsidRPr="002002E4">
        <w:rPr>
          <w:rFonts w:asciiTheme="minorBidi" w:eastAsia="Calibri" w:hAnsiTheme="minorBidi" w:cstheme="minorBidi"/>
          <w:sz w:val="22"/>
          <w:szCs w:val="22"/>
          <w:rtl/>
        </w:rPr>
        <w:t xml:space="preserve">מדד </w:t>
      </w:r>
      <w:proofErr w:type="spellStart"/>
      <w:r w:rsidRPr="002002E4">
        <w:rPr>
          <w:rFonts w:asciiTheme="minorBidi" w:eastAsia="Calibri" w:hAnsiTheme="minorBidi" w:cstheme="minorBidi"/>
          <w:sz w:val="22"/>
          <w:szCs w:val="22"/>
          <w:rtl/>
        </w:rPr>
        <w:t>החת"כ</w:t>
      </w:r>
      <w:proofErr w:type="spellEnd"/>
      <w:r w:rsidRPr="002002E4">
        <w:rPr>
          <w:rFonts w:asciiTheme="minorBidi" w:eastAsia="Calibri" w:hAnsiTheme="minorBidi" w:cstheme="minorBidi"/>
          <w:sz w:val="22"/>
          <w:szCs w:val="22"/>
          <w:rtl/>
        </w:rPr>
        <w:t xml:space="preserve"> של התלמידים.</w:t>
      </w:r>
    </w:p>
    <w:p w:rsidR="00410AF3" w:rsidRPr="002002E4" w:rsidRDefault="00410AF3">
      <w:pPr>
        <w:rPr>
          <w:rFonts w:asciiTheme="minorBidi" w:hAnsiTheme="minorBidi" w:cstheme="minorBidi"/>
          <w:b/>
          <w:bCs/>
          <w:sz w:val="20"/>
          <w:szCs w:val="20"/>
        </w:rPr>
      </w:pPr>
      <w:r w:rsidRPr="002002E4">
        <w:rPr>
          <w:rFonts w:asciiTheme="minorBidi" w:hAnsiTheme="minorBidi" w:cstheme="minorBidi"/>
          <w:b/>
          <w:bCs/>
          <w:sz w:val="20"/>
          <w:szCs w:val="20"/>
          <w:rtl/>
        </w:rPr>
        <w:br w:type="page"/>
      </w:r>
    </w:p>
    <w:p w:rsidR="00CB298D" w:rsidRPr="002002E4" w:rsidRDefault="00CB298D" w:rsidP="00B36F57">
      <w:pPr>
        <w:tabs>
          <w:tab w:val="left" w:pos="851"/>
        </w:tabs>
        <w:bidi/>
        <w:spacing w:before="240" w:after="120"/>
        <w:contextualSpacing/>
        <w:jc w:val="both"/>
        <w:rPr>
          <w:rFonts w:asciiTheme="minorBidi" w:hAnsiTheme="minorBidi" w:cstheme="minorBidi"/>
          <w:b/>
          <w:bCs/>
          <w:sz w:val="20"/>
          <w:szCs w:val="20"/>
          <w:rtl/>
        </w:rPr>
      </w:pPr>
      <w:r w:rsidRPr="002002E4">
        <w:rPr>
          <w:rFonts w:asciiTheme="minorBidi" w:hAnsiTheme="minorBidi" w:cstheme="minorBidi"/>
          <w:b/>
          <w:bCs/>
          <w:sz w:val="20"/>
          <w:szCs w:val="20"/>
          <w:rtl/>
        </w:rPr>
        <w:lastRenderedPageBreak/>
        <w:t>תרשים</w:t>
      </w:r>
      <w:r w:rsidRPr="002002E4">
        <w:rPr>
          <w:rFonts w:ascii="Arial" w:hAnsiTheme="minorBidi" w:cstheme="minorBidi"/>
          <w:b/>
          <w:bCs/>
          <w:sz w:val="20"/>
          <w:szCs w:val="20"/>
          <w:rtl/>
          <w:lang w:bidi="en-US"/>
        </w:rPr>
        <w:t xml:space="preserve"> </w:t>
      </w:r>
      <w:r w:rsidRPr="002002E4">
        <w:rPr>
          <w:rFonts w:asciiTheme="minorBidi" w:hAnsiTheme="minorBidi" w:cstheme="minorBidi"/>
          <w:b/>
          <w:bCs/>
          <w:sz w:val="20"/>
          <w:szCs w:val="20"/>
          <w:lang w:bidi="en-US"/>
        </w:rPr>
        <w:t>6.12</w:t>
      </w:r>
      <w:r w:rsidRPr="002002E4">
        <w:rPr>
          <w:rFonts w:ascii="Arial" w:hAnsiTheme="minorBidi" w:cstheme="minorBidi"/>
          <w:b/>
          <w:bCs/>
          <w:sz w:val="20"/>
          <w:szCs w:val="20"/>
          <w:rtl/>
          <w:lang w:bidi="en-US"/>
        </w:rPr>
        <w:t xml:space="preserve">: </w:t>
      </w:r>
      <w:r w:rsidRPr="002002E4">
        <w:rPr>
          <w:rFonts w:asciiTheme="minorBidi" w:hAnsiTheme="minorBidi" w:cstheme="minorBidi"/>
          <w:b/>
          <w:bCs/>
          <w:sz w:val="20"/>
          <w:szCs w:val="20"/>
          <w:rtl/>
        </w:rPr>
        <w:t>ההישגים</w:t>
      </w:r>
      <w:r w:rsidRPr="002002E4">
        <w:rPr>
          <w:rFonts w:ascii="Arial" w:hAnsiTheme="minorBidi" w:cstheme="minorBidi"/>
          <w:b/>
          <w:bCs/>
          <w:sz w:val="20"/>
          <w:szCs w:val="20"/>
          <w:rtl/>
          <w:lang w:bidi="en-US"/>
        </w:rPr>
        <w:t xml:space="preserve"> </w:t>
      </w:r>
      <w:r w:rsidRPr="002002E4">
        <w:rPr>
          <w:rFonts w:asciiTheme="minorBidi" w:hAnsiTheme="minorBidi" w:cstheme="minorBidi"/>
          <w:b/>
          <w:bCs/>
          <w:sz w:val="20"/>
          <w:szCs w:val="20"/>
          <w:rtl/>
        </w:rPr>
        <w:t>במדעים</w:t>
      </w:r>
      <w:r w:rsidRPr="002002E4">
        <w:rPr>
          <w:rFonts w:ascii="Arial" w:hAnsiTheme="minorBidi" w:cstheme="minorBidi"/>
          <w:b/>
          <w:bCs/>
          <w:sz w:val="20"/>
          <w:szCs w:val="20"/>
          <w:rtl/>
          <w:lang w:bidi="en-US"/>
        </w:rPr>
        <w:t xml:space="preserve"> </w:t>
      </w:r>
      <w:r w:rsidRPr="002002E4">
        <w:rPr>
          <w:rFonts w:asciiTheme="minorBidi" w:hAnsiTheme="minorBidi" w:cstheme="minorBidi"/>
          <w:b/>
          <w:bCs/>
          <w:sz w:val="20"/>
          <w:szCs w:val="20"/>
          <w:rtl/>
        </w:rPr>
        <w:t>לפי</w:t>
      </w:r>
      <w:r w:rsidRPr="002002E4">
        <w:rPr>
          <w:rFonts w:ascii="Arial" w:hAnsiTheme="minorBidi" w:cstheme="minorBidi"/>
          <w:b/>
          <w:bCs/>
          <w:sz w:val="20"/>
          <w:szCs w:val="20"/>
          <w:rtl/>
          <w:lang w:bidi="en-US"/>
        </w:rPr>
        <w:t xml:space="preserve"> </w:t>
      </w:r>
      <w:r w:rsidRPr="002002E4">
        <w:rPr>
          <w:rFonts w:asciiTheme="minorBidi" w:hAnsiTheme="minorBidi" w:cstheme="minorBidi"/>
          <w:b/>
          <w:bCs/>
          <w:sz w:val="20"/>
          <w:szCs w:val="20"/>
          <w:rtl/>
        </w:rPr>
        <w:t>סוג</w:t>
      </w:r>
      <w:r w:rsidRPr="002002E4">
        <w:rPr>
          <w:rFonts w:ascii="Arial" w:hAnsiTheme="minorBidi" w:cstheme="minorBidi"/>
          <w:b/>
          <w:bCs/>
          <w:sz w:val="20"/>
          <w:szCs w:val="20"/>
          <w:rtl/>
          <w:lang w:bidi="en-US"/>
        </w:rPr>
        <w:t xml:space="preserve"> </w:t>
      </w:r>
      <w:r w:rsidRPr="002002E4">
        <w:rPr>
          <w:rFonts w:asciiTheme="minorBidi" w:hAnsiTheme="minorBidi" w:cstheme="minorBidi"/>
          <w:b/>
          <w:bCs/>
          <w:sz w:val="20"/>
          <w:szCs w:val="20"/>
          <w:rtl/>
        </w:rPr>
        <w:t>פיקוח</w:t>
      </w:r>
      <w:r w:rsidRPr="002002E4">
        <w:rPr>
          <w:rFonts w:ascii="Arial" w:hAnsiTheme="minorBidi" w:cstheme="minorBidi"/>
          <w:b/>
          <w:bCs/>
          <w:sz w:val="20"/>
          <w:szCs w:val="20"/>
          <w:rtl/>
          <w:lang w:bidi="en-US"/>
        </w:rPr>
        <w:t xml:space="preserve"> </w:t>
      </w:r>
      <w:r w:rsidRPr="002002E4">
        <w:rPr>
          <w:rFonts w:asciiTheme="minorBidi" w:hAnsiTheme="minorBidi" w:cstheme="minorBidi"/>
          <w:b/>
          <w:bCs/>
          <w:sz w:val="20"/>
          <w:szCs w:val="20"/>
          <w:rtl/>
        </w:rPr>
        <w:t>ולפי</w:t>
      </w:r>
      <w:r w:rsidRPr="002002E4">
        <w:rPr>
          <w:rFonts w:ascii="Arial" w:hAnsiTheme="minorBidi" w:cstheme="minorBidi"/>
          <w:b/>
          <w:bCs/>
          <w:sz w:val="20"/>
          <w:szCs w:val="20"/>
          <w:rtl/>
          <w:lang w:bidi="en-US"/>
        </w:rPr>
        <w:t xml:space="preserve"> </w:t>
      </w:r>
      <w:r w:rsidRPr="002002E4">
        <w:rPr>
          <w:rFonts w:asciiTheme="minorBidi" w:hAnsiTheme="minorBidi" w:cstheme="minorBidi"/>
          <w:b/>
          <w:bCs/>
          <w:sz w:val="20"/>
          <w:szCs w:val="20"/>
          <w:rtl/>
        </w:rPr>
        <w:t>רקע</w:t>
      </w:r>
      <w:r w:rsidRPr="002002E4">
        <w:rPr>
          <w:rFonts w:ascii="Arial" w:hAnsiTheme="minorBidi" w:cstheme="minorBidi"/>
          <w:b/>
          <w:bCs/>
          <w:sz w:val="20"/>
          <w:szCs w:val="20"/>
          <w:rtl/>
          <w:lang w:bidi="en-US"/>
        </w:rPr>
        <w:t xml:space="preserve"> </w:t>
      </w:r>
      <w:r w:rsidRPr="002002E4">
        <w:rPr>
          <w:rFonts w:asciiTheme="minorBidi" w:hAnsiTheme="minorBidi" w:cstheme="minorBidi"/>
          <w:b/>
          <w:bCs/>
          <w:sz w:val="20"/>
          <w:szCs w:val="20"/>
          <w:rtl/>
        </w:rPr>
        <w:t>חברתי-תרבותי-כלכלי</w:t>
      </w:r>
    </w:p>
    <w:tbl>
      <w:tblPr>
        <w:tblStyle w:val="141"/>
        <w:bidiVisual/>
        <w:tblW w:w="5000" w:type="pct"/>
        <w:tblLook w:val="04A0" w:firstRow="1" w:lastRow="0" w:firstColumn="1" w:lastColumn="0" w:noHBand="0" w:noVBand="1"/>
      </w:tblPr>
      <w:tblGrid>
        <w:gridCol w:w="9287"/>
      </w:tblGrid>
      <w:tr w:rsidR="00CB298D" w:rsidRPr="002002E4" w:rsidTr="00B03BD7">
        <w:tc>
          <w:tcPr>
            <w:tcW w:w="9286" w:type="dxa"/>
          </w:tcPr>
          <w:p w:rsidR="00CB298D" w:rsidRPr="002002E4" w:rsidRDefault="00CB298D" w:rsidP="00CB298D">
            <w:pPr>
              <w:tabs>
                <w:tab w:val="left" w:pos="851"/>
              </w:tabs>
              <w:bidi/>
              <w:spacing w:before="240" w:after="120"/>
              <w:contextualSpacing/>
              <w:jc w:val="both"/>
              <w:rPr>
                <w:rFonts w:ascii="Arial" w:hAnsiTheme="minorBidi" w:cstheme="minorBidi"/>
                <w:b/>
                <w:bCs/>
                <w:sz w:val="20"/>
                <w:szCs w:val="20"/>
                <w:rtl/>
              </w:rPr>
            </w:pPr>
            <w:r w:rsidRPr="002002E4">
              <w:rPr>
                <w:rFonts w:asciiTheme="minorBidi" w:hAnsiTheme="minorBidi" w:cstheme="minorBidi"/>
                <w:noProof/>
                <w:sz w:val="20"/>
                <w:szCs w:val="20"/>
              </w:rPr>
              <w:drawing>
                <wp:inline distT="0" distB="0" distL="0" distR="0" wp14:anchorId="65D27560" wp14:editId="55EDBE9D">
                  <wp:extent cx="5812404" cy="3959750"/>
                  <wp:effectExtent l="0" t="0" r="0" b="3175"/>
                  <wp:docPr id="978" name="תרשים 978"/>
                  <wp:cNvGraphicFramePr/>
                  <a:graphic xmlns:a="http://schemas.openxmlformats.org/drawingml/2006/main">
                    <a:graphicData uri="http://schemas.openxmlformats.org/drawingml/2006/chart">
                      <c:chart xmlns:c="http://schemas.openxmlformats.org/drawingml/2006/chart" xmlns:r="http://schemas.openxmlformats.org/officeDocument/2006/relationships" r:id="rId75"/>
                    </a:graphicData>
                  </a:graphic>
                </wp:inline>
              </w:drawing>
            </w:r>
          </w:p>
        </w:tc>
      </w:tr>
    </w:tbl>
    <w:p w:rsidR="00CB298D" w:rsidRPr="002002E4" w:rsidRDefault="00CB298D" w:rsidP="00CB298D">
      <w:pPr>
        <w:bidi/>
        <w:spacing w:after="200" w:line="360" w:lineRule="auto"/>
        <w:contextualSpacing/>
        <w:jc w:val="both"/>
        <w:rPr>
          <w:rFonts w:asciiTheme="minorBidi" w:hAnsiTheme="minorBidi" w:cstheme="minorBidi"/>
          <w:b/>
          <w:bCs/>
          <w:noProof/>
          <w:rtl/>
        </w:rPr>
      </w:pPr>
    </w:p>
    <w:p w:rsidR="00CB298D" w:rsidRPr="002002E4" w:rsidRDefault="00CB298D" w:rsidP="00CB298D">
      <w:pPr>
        <w:bidi/>
        <w:spacing w:after="200" w:line="360" w:lineRule="auto"/>
        <w:contextualSpacing/>
        <w:jc w:val="both"/>
        <w:rPr>
          <w:rFonts w:asciiTheme="minorBidi" w:hAnsiTheme="minorBidi" w:cstheme="minorBidi"/>
          <w:b/>
          <w:bCs/>
          <w:noProof/>
          <w:rtl/>
        </w:rPr>
      </w:pPr>
    </w:p>
    <w:p w:rsidR="00CB298D" w:rsidRPr="002002E4" w:rsidRDefault="00CB298D" w:rsidP="00CB298D">
      <w:pPr>
        <w:bidi/>
        <w:spacing w:after="200" w:line="360" w:lineRule="auto"/>
        <w:contextualSpacing/>
        <w:rPr>
          <w:rFonts w:asciiTheme="minorBidi" w:eastAsia="Calibri" w:hAnsiTheme="minorBidi" w:cstheme="minorBidi"/>
          <w:b/>
          <w:bCs/>
          <w:color w:val="003300"/>
          <w:sz w:val="28"/>
          <w:szCs w:val="28"/>
          <w:rtl/>
        </w:rPr>
      </w:pPr>
    </w:p>
    <w:p w:rsidR="00CB298D" w:rsidRPr="002002E4" w:rsidRDefault="00CB298D" w:rsidP="00CB298D">
      <w:pPr>
        <w:bidi/>
        <w:spacing w:after="200" w:line="360" w:lineRule="auto"/>
        <w:contextualSpacing/>
        <w:rPr>
          <w:rFonts w:asciiTheme="minorBidi" w:eastAsia="Calibri" w:hAnsiTheme="minorBidi" w:cstheme="minorBidi"/>
          <w:b/>
          <w:bCs/>
          <w:color w:val="003300"/>
          <w:sz w:val="28"/>
          <w:szCs w:val="28"/>
          <w:rtl/>
        </w:rPr>
      </w:pPr>
      <w:r w:rsidRPr="002002E4">
        <w:rPr>
          <w:rFonts w:asciiTheme="minorBidi" w:eastAsia="Calibri" w:hAnsiTheme="minorBidi" w:cstheme="minorBidi"/>
          <w:b/>
          <w:bCs/>
          <w:color w:val="003300"/>
          <w:sz w:val="28"/>
          <w:szCs w:val="28"/>
          <w:rtl/>
        </w:rPr>
        <w:br w:type="page"/>
      </w:r>
    </w:p>
    <w:p w:rsidR="00CB298D" w:rsidRPr="002002E4" w:rsidRDefault="00DE624D" w:rsidP="008D769A">
      <w:pPr>
        <w:bidi/>
        <w:spacing w:after="200" w:line="360" w:lineRule="auto"/>
        <w:contextualSpacing/>
        <w:rPr>
          <w:rFonts w:asciiTheme="minorBidi" w:eastAsia="Calibri" w:hAnsiTheme="minorBidi" w:cstheme="minorBidi"/>
          <w:b/>
          <w:bCs/>
          <w:color w:val="003300"/>
          <w:sz w:val="28"/>
          <w:szCs w:val="28"/>
          <w:rtl/>
        </w:rPr>
      </w:pPr>
      <w:bookmarkStart w:id="82" w:name="_Toc425236176"/>
      <w:bookmarkStart w:id="83" w:name="_Toc425238013"/>
      <w:r w:rsidRPr="002002E4">
        <w:rPr>
          <w:rStyle w:val="26"/>
          <w:rFonts w:asciiTheme="minorBidi" w:eastAsia="Calibri" w:hAnsiTheme="minorBidi" w:cstheme="minorBidi"/>
          <w:rtl/>
        </w:rPr>
        <w:lastRenderedPageBreak/>
        <w:t xml:space="preserve">6.3: </w:t>
      </w:r>
      <w:r w:rsidR="00CB298D" w:rsidRPr="002002E4">
        <w:rPr>
          <w:rStyle w:val="26"/>
          <w:rFonts w:asciiTheme="minorBidi" w:eastAsia="Calibri" w:hAnsiTheme="minorBidi" w:cstheme="minorBidi"/>
          <w:rtl/>
        </w:rPr>
        <w:t>סיכום</w:t>
      </w:r>
      <w:bookmarkEnd w:id="82"/>
      <w:bookmarkEnd w:id="83"/>
      <w:r w:rsidR="008D769A" w:rsidRPr="002002E4">
        <w:rPr>
          <w:rFonts w:asciiTheme="minorBidi" w:eastAsia="Calibri" w:hAnsiTheme="minorBidi" w:cstheme="minorBidi"/>
          <w:b/>
          <w:bCs/>
          <w:color w:val="003300"/>
          <w:sz w:val="28"/>
          <w:szCs w:val="28"/>
          <w:rtl/>
        </w:rPr>
        <w:t xml:space="preserve"> -</w:t>
      </w:r>
      <w:r w:rsidR="00CB298D" w:rsidRPr="002002E4">
        <w:rPr>
          <w:rFonts w:asciiTheme="minorBidi" w:eastAsia="Calibri" w:hAnsiTheme="minorBidi" w:cstheme="minorBidi"/>
          <w:b/>
          <w:bCs/>
          <w:color w:val="003300"/>
          <w:sz w:val="28"/>
          <w:szCs w:val="28"/>
          <w:rtl/>
        </w:rPr>
        <w:t xml:space="preserve"> הישגי ישראל באוריינות מדעים במחקר פיזה 2012</w:t>
      </w:r>
    </w:p>
    <w:p w:rsidR="00CB298D" w:rsidRPr="002002E4" w:rsidRDefault="00CB298D" w:rsidP="00F30988">
      <w:pPr>
        <w:numPr>
          <w:ilvl w:val="0"/>
          <w:numId w:val="29"/>
        </w:numPr>
        <w:bidi/>
        <w:spacing w:after="200" w:line="360" w:lineRule="auto"/>
        <w:jc w:val="both"/>
        <w:rPr>
          <w:rFonts w:asciiTheme="minorBidi" w:hAnsiTheme="minorBidi" w:cstheme="minorBidi"/>
          <w:sz w:val="22"/>
          <w:szCs w:val="22"/>
          <w:lang w:bidi="en-US"/>
        </w:rPr>
      </w:pPr>
      <w:r w:rsidRPr="002002E4">
        <w:rPr>
          <w:rFonts w:asciiTheme="minorBidi" w:hAnsiTheme="minorBidi" w:cstheme="minorBidi"/>
          <w:sz w:val="22"/>
          <w:szCs w:val="22"/>
          <w:rtl/>
        </w:rPr>
        <w:t xml:space="preserve">במחקר פיזה 2012 השיגה ישראל ציון כולל של </w:t>
      </w:r>
      <w:r w:rsidRPr="002002E4">
        <w:rPr>
          <w:rFonts w:asciiTheme="minorBidi" w:hAnsiTheme="minorBidi" w:cstheme="minorBidi"/>
          <w:sz w:val="22"/>
          <w:szCs w:val="22"/>
          <w:lang w:bidi="en-US"/>
        </w:rPr>
        <w:t>470</w:t>
      </w:r>
      <w:r w:rsidRPr="002002E4">
        <w:rPr>
          <w:rFonts w:asciiTheme="minorBidi" w:hAnsiTheme="minorBidi" w:cstheme="minorBidi"/>
          <w:sz w:val="22"/>
          <w:szCs w:val="22"/>
          <w:rtl/>
        </w:rPr>
        <w:t xml:space="preserve"> נקודות במבחן </w:t>
      </w:r>
      <w:r w:rsidR="00B6421A" w:rsidRPr="002002E4">
        <w:rPr>
          <w:rFonts w:asciiTheme="minorBidi" w:hAnsiTheme="minorBidi" w:cstheme="minorBidi"/>
          <w:sz w:val="22"/>
          <w:szCs w:val="22"/>
          <w:rtl/>
        </w:rPr>
        <w:t>באוריינות מדעים</w:t>
      </w:r>
      <w:r w:rsidRPr="002002E4">
        <w:rPr>
          <w:rFonts w:asciiTheme="minorBidi" w:hAnsiTheme="minorBidi" w:cstheme="minorBidi"/>
          <w:sz w:val="22"/>
          <w:szCs w:val="22"/>
          <w:rtl/>
        </w:rPr>
        <w:t>. ציון זה, הנמוך ב-31 נקודות מממוצע ה-</w:t>
      </w:r>
      <w:r w:rsidRPr="002002E4">
        <w:rPr>
          <w:rFonts w:asciiTheme="minorBidi" w:hAnsiTheme="minorBidi" w:cstheme="minorBidi"/>
          <w:sz w:val="22"/>
          <w:szCs w:val="22"/>
          <w:lang w:bidi="en-US"/>
        </w:rPr>
        <w:t>OECD</w:t>
      </w:r>
      <w:r w:rsidRPr="002002E4">
        <w:rPr>
          <w:rFonts w:asciiTheme="minorBidi" w:hAnsiTheme="minorBidi" w:cstheme="minorBidi"/>
          <w:sz w:val="22"/>
          <w:szCs w:val="22"/>
          <w:rtl/>
        </w:rPr>
        <w:t>, מציב אותה במקום ה-</w:t>
      </w:r>
      <w:r w:rsidRPr="002002E4">
        <w:rPr>
          <w:rFonts w:asciiTheme="minorBidi" w:hAnsiTheme="minorBidi" w:cstheme="minorBidi"/>
          <w:sz w:val="22"/>
          <w:szCs w:val="22"/>
          <w:lang w:bidi="en-US"/>
        </w:rPr>
        <w:t>40</w:t>
      </w:r>
      <w:r w:rsidRPr="002002E4">
        <w:rPr>
          <w:rFonts w:asciiTheme="minorBidi" w:hAnsiTheme="minorBidi" w:cstheme="minorBidi"/>
          <w:sz w:val="22"/>
          <w:szCs w:val="22"/>
          <w:rtl/>
        </w:rPr>
        <w:t xml:space="preserve"> מתוך 64 מדינות וישויות כלכליות שהשתתפו במחזור מחקר זה. </w:t>
      </w:r>
      <w:r w:rsidR="00B6421A" w:rsidRPr="002002E4">
        <w:rPr>
          <w:rFonts w:asciiTheme="minorBidi" w:hAnsiTheme="minorBidi" w:cstheme="minorBidi"/>
          <w:sz w:val="22"/>
          <w:szCs w:val="22"/>
          <w:rtl/>
        </w:rPr>
        <w:t xml:space="preserve">המובילות </w:t>
      </w:r>
      <w:r w:rsidRPr="002002E4">
        <w:rPr>
          <w:rFonts w:asciiTheme="minorBidi" w:hAnsiTheme="minorBidi" w:cstheme="minorBidi"/>
          <w:sz w:val="22"/>
          <w:szCs w:val="22"/>
          <w:rtl/>
        </w:rPr>
        <w:t xml:space="preserve">בתחום אוריינות </w:t>
      </w:r>
      <w:r w:rsidR="00B6421A" w:rsidRPr="002002E4">
        <w:rPr>
          <w:rFonts w:asciiTheme="minorBidi" w:hAnsiTheme="minorBidi" w:cstheme="minorBidi"/>
          <w:sz w:val="22"/>
          <w:szCs w:val="22"/>
          <w:rtl/>
        </w:rPr>
        <w:t>המדעים</w:t>
      </w:r>
      <w:r w:rsidRPr="002002E4">
        <w:rPr>
          <w:rFonts w:asciiTheme="minorBidi" w:hAnsiTheme="minorBidi" w:cstheme="minorBidi"/>
          <w:sz w:val="22"/>
          <w:szCs w:val="22"/>
          <w:rtl/>
        </w:rPr>
        <w:t xml:space="preserve"> הן מדינות מזרח-אסי</w:t>
      </w:r>
      <w:r w:rsidR="00B6421A" w:rsidRPr="002002E4">
        <w:rPr>
          <w:rFonts w:asciiTheme="minorBidi" w:hAnsiTheme="minorBidi" w:cstheme="minorBidi"/>
          <w:sz w:val="22"/>
          <w:szCs w:val="22"/>
          <w:rtl/>
        </w:rPr>
        <w:t>ה:</w:t>
      </w:r>
      <w:r w:rsidRPr="002002E4">
        <w:rPr>
          <w:rFonts w:asciiTheme="minorBidi" w:hAnsiTheme="minorBidi" w:cstheme="minorBidi"/>
          <w:sz w:val="22"/>
          <w:szCs w:val="22"/>
          <w:rtl/>
        </w:rPr>
        <w:t xml:space="preserve"> הונג-קונג, סינגפור ויפן, התופסות את שלושת המקומות הראשונים.</w:t>
      </w:r>
    </w:p>
    <w:p w:rsidR="00CB298D" w:rsidRPr="002002E4" w:rsidRDefault="00CB298D" w:rsidP="00EF7062">
      <w:pPr>
        <w:numPr>
          <w:ilvl w:val="0"/>
          <w:numId w:val="29"/>
        </w:numPr>
        <w:bidi/>
        <w:spacing w:after="200" w:line="360" w:lineRule="auto"/>
        <w:jc w:val="both"/>
        <w:rPr>
          <w:rFonts w:asciiTheme="minorBidi" w:hAnsiTheme="minorBidi" w:cstheme="minorBidi"/>
          <w:sz w:val="22"/>
          <w:szCs w:val="22"/>
          <w:lang w:bidi="en-US"/>
        </w:rPr>
      </w:pPr>
      <w:r w:rsidRPr="002002E4">
        <w:rPr>
          <w:rFonts w:asciiTheme="minorBidi" w:hAnsiTheme="minorBidi" w:cstheme="minorBidi"/>
          <w:sz w:val="22"/>
          <w:szCs w:val="22"/>
          <w:rtl/>
        </w:rPr>
        <w:t xml:space="preserve">ישראל בולטת בפיזור הציונים הגדול שבה. הפיזור בישראל הוא הראשון בגודלו </w:t>
      </w:r>
      <w:r w:rsidR="00B6421A" w:rsidRPr="002002E4">
        <w:rPr>
          <w:rFonts w:asciiTheme="minorBidi" w:hAnsiTheme="minorBidi" w:cstheme="minorBidi"/>
          <w:sz w:val="22"/>
          <w:szCs w:val="22"/>
          <w:rtl/>
        </w:rPr>
        <w:t>מ</w:t>
      </w:r>
      <w:r w:rsidRPr="002002E4">
        <w:rPr>
          <w:rFonts w:asciiTheme="minorBidi" w:hAnsiTheme="minorBidi" w:cstheme="minorBidi"/>
          <w:sz w:val="22"/>
          <w:szCs w:val="22"/>
          <w:rtl/>
        </w:rPr>
        <w:t>קרב 64 המדינות המשתתפות.</w:t>
      </w:r>
    </w:p>
    <w:p w:rsidR="00CB298D" w:rsidRPr="002002E4" w:rsidRDefault="00CB298D" w:rsidP="00F30988">
      <w:pPr>
        <w:numPr>
          <w:ilvl w:val="0"/>
          <w:numId w:val="29"/>
        </w:numPr>
        <w:bidi/>
        <w:spacing w:after="200" w:line="360" w:lineRule="auto"/>
        <w:jc w:val="both"/>
        <w:rPr>
          <w:rFonts w:asciiTheme="minorBidi" w:hAnsiTheme="minorBidi" w:cstheme="minorBidi"/>
          <w:sz w:val="22"/>
          <w:szCs w:val="22"/>
          <w:lang w:bidi="en-US"/>
        </w:rPr>
      </w:pPr>
      <w:r w:rsidRPr="002002E4">
        <w:rPr>
          <w:rFonts w:asciiTheme="minorBidi" w:hAnsiTheme="minorBidi" w:cstheme="minorBidi"/>
          <w:sz w:val="22"/>
          <w:szCs w:val="22"/>
          <w:rtl/>
        </w:rPr>
        <w:t>בישראל, לצד תלמידים בעלי הישגים גבוהים במיוחד, יש תלמידים רבים בעלי הישגים נמוכים במיוחד</w:t>
      </w:r>
      <w:r w:rsidR="00B6421A" w:rsidRPr="002002E4">
        <w:rPr>
          <w:rFonts w:asciiTheme="minorBidi" w:hAnsiTheme="minorBidi" w:cstheme="minorBidi"/>
          <w:sz w:val="22"/>
          <w:szCs w:val="22"/>
          <w:rtl/>
        </w:rPr>
        <w:t xml:space="preserve">. </w:t>
      </w:r>
      <w:r w:rsidRPr="002002E4">
        <w:rPr>
          <w:rFonts w:asciiTheme="minorBidi" w:hAnsiTheme="minorBidi" w:cstheme="minorBidi"/>
          <w:sz w:val="22"/>
          <w:szCs w:val="22"/>
          <w:rtl/>
        </w:rPr>
        <w:t xml:space="preserve">6% מן התלמידים </w:t>
      </w:r>
      <w:r w:rsidR="00B6421A" w:rsidRPr="002002E4">
        <w:rPr>
          <w:rFonts w:asciiTheme="minorBidi" w:hAnsiTheme="minorBidi" w:cstheme="minorBidi"/>
          <w:sz w:val="22"/>
          <w:szCs w:val="22"/>
          <w:rtl/>
        </w:rPr>
        <w:t xml:space="preserve">נמצאים </w:t>
      </w:r>
      <w:r w:rsidRPr="002002E4">
        <w:rPr>
          <w:rFonts w:asciiTheme="minorBidi" w:hAnsiTheme="minorBidi" w:cstheme="minorBidi"/>
          <w:sz w:val="22"/>
          <w:szCs w:val="22"/>
          <w:rtl/>
        </w:rPr>
        <w:t>בשתי רמות הבקיאות הגבוהות ביותר</w:t>
      </w:r>
      <w:r w:rsidR="00B6421A" w:rsidRPr="002002E4">
        <w:rPr>
          <w:rFonts w:asciiTheme="minorBidi" w:hAnsiTheme="minorBidi" w:cstheme="minorBidi"/>
          <w:sz w:val="22"/>
          <w:szCs w:val="22"/>
          <w:rtl/>
        </w:rPr>
        <w:t xml:space="preserve"> </w:t>
      </w:r>
      <w:r w:rsidRPr="002002E4">
        <w:rPr>
          <w:rFonts w:asciiTheme="minorBidi" w:hAnsiTheme="minorBidi" w:cstheme="minorBidi"/>
          <w:sz w:val="22"/>
          <w:szCs w:val="22"/>
          <w:rtl/>
        </w:rPr>
        <w:t>- שיעור הקרוב לממוצע ה-</w:t>
      </w:r>
      <w:r w:rsidRPr="002002E4">
        <w:rPr>
          <w:rFonts w:asciiTheme="minorBidi" w:hAnsiTheme="minorBidi" w:cstheme="minorBidi"/>
          <w:sz w:val="22"/>
          <w:szCs w:val="22"/>
          <w:lang w:bidi="en-US"/>
        </w:rPr>
        <w:t>OECD</w:t>
      </w:r>
      <w:r w:rsidR="00B6421A" w:rsidRPr="002002E4">
        <w:rPr>
          <w:rFonts w:asciiTheme="minorBidi" w:hAnsiTheme="minorBidi" w:cstheme="minorBidi"/>
          <w:sz w:val="22"/>
          <w:szCs w:val="22"/>
          <w:rtl/>
        </w:rPr>
        <w:t>, העומד על</w:t>
      </w:r>
      <w:r w:rsidRPr="002002E4">
        <w:rPr>
          <w:rFonts w:asciiTheme="minorBidi" w:hAnsiTheme="minorBidi" w:cstheme="minorBidi"/>
          <w:sz w:val="22"/>
          <w:szCs w:val="22"/>
          <w:rtl/>
        </w:rPr>
        <w:t xml:space="preserve"> 8%. לעומת זאת, 29% מן התלמידים </w:t>
      </w:r>
      <w:r w:rsidR="00B6421A" w:rsidRPr="002002E4">
        <w:rPr>
          <w:rFonts w:asciiTheme="minorBidi" w:hAnsiTheme="minorBidi" w:cstheme="minorBidi"/>
          <w:sz w:val="22"/>
          <w:szCs w:val="22"/>
          <w:rtl/>
        </w:rPr>
        <w:t>נ</w:t>
      </w:r>
      <w:r w:rsidRPr="002002E4">
        <w:rPr>
          <w:rFonts w:asciiTheme="minorBidi" w:hAnsiTheme="minorBidi" w:cstheme="minorBidi"/>
          <w:sz w:val="22"/>
          <w:szCs w:val="22"/>
          <w:rtl/>
        </w:rPr>
        <w:t>מצ</w:t>
      </w:r>
      <w:r w:rsidR="00B6421A" w:rsidRPr="002002E4">
        <w:rPr>
          <w:rFonts w:asciiTheme="minorBidi" w:hAnsiTheme="minorBidi" w:cstheme="minorBidi"/>
          <w:sz w:val="22"/>
          <w:szCs w:val="22"/>
          <w:rtl/>
        </w:rPr>
        <w:t>א</w:t>
      </w:r>
      <w:r w:rsidRPr="002002E4">
        <w:rPr>
          <w:rFonts w:asciiTheme="minorBidi" w:hAnsiTheme="minorBidi" w:cstheme="minorBidi"/>
          <w:sz w:val="22"/>
          <w:szCs w:val="22"/>
          <w:rtl/>
        </w:rPr>
        <w:t>ים מתחת לרמת בקיאות 2</w:t>
      </w:r>
      <w:r w:rsidR="00B6421A" w:rsidRPr="002002E4">
        <w:rPr>
          <w:rFonts w:asciiTheme="minorBidi" w:hAnsiTheme="minorBidi" w:cstheme="minorBidi"/>
          <w:sz w:val="22"/>
          <w:szCs w:val="22"/>
          <w:rtl/>
        </w:rPr>
        <w:t>, לעומת 18%</w:t>
      </w:r>
      <w:r w:rsidRPr="002002E4">
        <w:rPr>
          <w:rFonts w:asciiTheme="minorBidi" w:hAnsiTheme="minorBidi" w:cstheme="minorBidi"/>
          <w:sz w:val="22"/>
          <w:szCs w:val="22"/>
          <w:rtl/>
        </w:rPr>
        <w:t xml:space="preserve"> בממוצע ה-</w:t>
      </w:r>
      <w:r w:rsidRPr="002002E4">
        <w:rPr>
          <w:rFonts w:asciiTheme="minorBidi" w:hAnsiTheme="minorBidi" w:cstheme="minorBidi"/>
          <w:sz w:val="22"/>
          <w:szCs w:val="22"/>
        </w:rPr>
        <w:t>OECD</w:t>
      </w:r>
      <w:r w:rsidR="00B6421A" w:rsidRPr="002002E4">
        <w:rPr>
          <w:rFonts w:asciiTheme="minorBidi" w:hAnsiTheme="minorBidi" w:cstheme="minorBidi"/>
          <w:sz w:val="22"/>
          <w:szCs w:val="22"/>
          <w:rtl/>
        </w:rPr>
        <w:t>.</w:t>
      </w:r>
    </w:p>
    <w:p w:rsidR="00CB298D" w:rsidRPr="002002E4" w:rsidRDefault="00CB298D" w:rsidP="00341B10">
      <w:pPr>
        <w:numPr>
          <w:ilvl w:val="0"/>
          <w:numId w:val="29"/>
        </w:numPr>
        <w:bidi/>
        <w:spacing w:after="200" w:line="360" w:lineRule="auto"/>
        <w:jc w:val="both"/>
        <w:rPr>
          <w:rFonts w:asciiTheme="minorBidi" w:hAnsiTheme="minorBidi" w:cstheme="minorBidi"/>
          <w:sz w:val="22"/>
          <w:szCs w:val="22"/>
          <w:lang w:bidi="en-US"/>
        </w:rPr>
      </w:pPr>
      <w:r w:rsidRPr="002002E4">
        <w:rPr>
          <w:rFonts w:asciiTheme="minorBidi" w:hAnsiTheme="minorBidi" w:cstheme="minorBidi"/>
          <w:sz w:val="22"/>
          <w:szCs w:val="22"/>
          <w:rtl/>
        </w:rPr>
        <w:t>מבחינת שינויים לאורך שלושה מחזורי מחקר (</w:t>
      </w:r>
      <w:r w:rsidRPr="002002E4">
        <w:rPr>
          <w:rFonts w:asciiTheme="minorBidi" w:hAnsiTheme="minorBidi" w:cstheme="minorBidi"/>
          <w:sz w:val="22"/>
          <w:szCs w:val="22"/>
          <w:lang w:bidi="en-US"/>
        </w:rPr>
        <w:t>2012-2009-2006</w:t>
      </w:r>
      <w:r w:rsidRPr="002002E4">
        <w:rPr>
          <w:rFonts w:asciiTheme="minorBidi" w:hAnsiTheme="minorBidi" w:cstheme="minorBidi"/>
          <w:sz w:val="22"/>
          <w:szCs w:val="22"/>
          <w:rtl/>
        </w:rPr>
        <w:t xml:space="preserve">), ישראל נמצא במגמת שיפור מתמדת בעשור האחרון. בין מחזור </w:t>
      </w:r>
      <w:r w:rsidRPr="002002E4">
        <w:rPr>
          <w:rFonts w:asciiTheme="minorBidi" w:hAnsiTheme="minorBidi" w:cstheme="minorBidi"/>
          <w:sz w:val="22"/>
          <w:szCs w:val="22"/>
          <w:lang w:bidi="en-US"/>
        </w:rPr>
        <w:t>2006</w:t>
      </w:r>
      <w:r w:rsidRPr="002002E4">
        <w:rPr>
          <w:rFonts w:asciiTheme="minorBidi" w:hAnsiTheme="minorBidi" w:cstheme="minorBidi"/>
          <w:sz w:val="22"/>
          <w:szCs w:val="22"/>
          <w:rtl/>
        </w:rPr>
        <w:t xml:space="preserve"> ל-2012 </w:t>
      </w:r>
      <w:r w:rsidR="00B6421A" w:rsidRPr="002002E4">
        <w:rPr>
          <w:rFonts w:asciiTheme="minorBidi" w:hAnsiTheme="minorBidi" w:cstheme="minorBidi"/>
          <w:sz w:val="22"/>
          <w:szCs w:val="22"/>
          <w:rtl/>
        </w:rPr>
        <w:t xml:space="preserve">עלה </w:t>
      </w:r>
      <w:r w:rsidRPr="002002E4">
        <w:rPr>
          <w:rFonts w:asciiTheme="minorBidi" w:hAnsiTheme="minorBidi" w:cstheme="minorBidi"/>
          <w:sz w:val="22"/>
          <w:szCs w:val="22"/>
          <w:rtl/>
        </w:rPr>
        <w:t>ממוצע הציונים באוריינות מדעים ב-</w:t>
      </w:r>
      <w:r w:rsidRPr="002002E4">
        <w:rPr>
          <w:rFonts w:asciiTheme="minorBidi" w:hAnsiTheme="minorBidi" w:cstheme="minorBidi"/>
          <w:sz w:val="22"/>
          <w:szCs w:val="22"/>
          <w:lang w:bidi="en-US"/>
        </w:rPr>
        <w:t>16</w:t>
      </w:r>
      <w:r w:rsidRPr="002002E4">
        <w:rPr>
          <w:rFonts w:asciiTheme="minorBidi" w:hAnsiTheme="minorBidi" w:cstheme="minorBidi"/>
          <w:sz w:val="22"/>
          <w:szCs w:val="22"/>
          <w:rtl/>
        </w:rPr>
        <w:t xml:space="preserve"> נקודות במצטבר</w:t>
      </w:r>
      <w:r w:rsidR="00B6421A" w:rsidRPr="002002E4">
        <w:rPr>
          <w:rFonts w:asciiTheme="minorBidi" w:hAnsiTheme="minorBidi" w:cstheme="minorBidi"/>
          <w:sz w:val="22"/>
          <w:szCs w:val="22"/>
          <w:rtl/>
        </w:rPr>
        <w:t>,</w:t>
      </w:r>
      <w:r w:rsidRPr="002002E4">
        <w:rPr>
          <w:rFonts w:asciiTheme="minorBidi" w:hAnsiTheme="minorBidi" w:cstheme="minorBidi"/>
          <w:sz w:val="22"/>
          <w:szCs w:val="22"/>
          <w:rtl/>
        </w:rPr>
        <w:t xml:space="preserve"> והעלייה השנתית נאמדת ב-2.8 נקודות לשנה. במבט כולל</w:t>
      </w:r>
      <w:r w:rsidR="008D769A" w:rsidRPr="002002E4">
        <w:rPr>
          <w:rFonts w:asciiTheme="minorBidi" w:hAnsiTheme="minorBidi" w:cstheme="minorBidi"/>
          <w:sz w:val="22"/>
          <w:szCs w:val="22"/>
          <w:rtl/>
        </w:rPr>
        <w:t>,</w:t>
      </w:r>
      <w:r w:rsidRPr="002002E4">
        <w:rPr>
          <w:rFonts w:asciiTheme="minorBidi" w:hAnsiTheme="minorBidi" w:cstheme="minorBidi"/>
          <w:sz w:val="22"/>
          <w:szCs w:val="22"/>
          <w:rtl/>
        </w:rPr>
        <w:t xml:space="preserve"> </w:t>
      </w:r>
      <w:r w:rsidR="00B6421A" w:rsidRPr="002002E4">
        <w:rPr>
          <w:rFonts w:asciiTheme="minorBidi" w:hAnsiTheme="minorBidi" w:cstheme="minorBidi"/>
          <w:sz w:val="22"/>
          <w:szCs w:val="22"/>
          <w:rtl/>
        </w:rPr>
        <w:t xml:space="preserve">מבחינת השיפור </w:t>
      </w:r>
      <w:r w:rsidRPr="002002E4">
        <w:rPr>
          <w:rFonts w:asciiTheme="minorBidi" w:hAnsiTheme="minorBidi" w:cstheme="minorBidi"/>
          <w:sz w:val="22"/>
          <w:szCs w:val="22"/>
          <w:rtl/>
        </w:rPr>
        <w:t xml:space="preserve">ישראל </w:t>
      </w:r>
      <w:r w:rsidR="008D769A" w:rsidRPr="002002E4">
        <w:rPr>
          <w:rFonts w:asciiTheme="minorBidi" w:hAnsiTheme="minorBidi" w:cstheme="minorBidi"/>
          <w:sz w:val="22"/>
          <w:szCs w:val="22"/>
          <w:rtl/>
        </w:rPr>
        <w:t xml:space="preserve">נמצאת </w:t>
      </w:r>
      <w:r w:rsidRPr="002002E4">
        <w:rPr>
          <w:rFonts w:asciiTheme="minorBidi" w:hAnsiTheme="minorBidi" w:cstheme="minorBidi"/>
          <w:sz w:val="22"/>
          <w:szCs w:val="22"/>
          <w:rtl/>
        </w:rPr>
        <w:t>במקום העשירי</w:t>
      </w:r>
      <w:r w:rsidR="008D769A" w:rsidRPr="002002E4">
        <w:rPr>
          <w:rFonts w:asciiTheme="minorBidi" w:hAnsiTheme="minorBidi" w:cstheme="minorBidi"/>
          <w:sz w:val="22"/>
          <w:szCs w:val="22"/>
          <w:rtl/>
        </w:rPr>
        <w:t xml:space="preserve"> מ</w:t>
      </w:r>
      <w:r w:rsidR="00B6421A" w:rsidRPr="002002E4">
        <w:rPr>
          <w:rFonts w:asciiTheme="minorBidi" w:hAnsiTheme="minorBidi" w:cstheme="minorBidi"/>
          <w:sz w:val="22"/>
          <w:szCs w:val="22"/>
          <w:rtl/>
        </w:rPr>
        <w:t>קרב</w:t>
      </w:r>
      <w:r w:rsidRPr="002002E4">
        <w:rPr>
          <w:rFonts w:asciiTheme="minorBidi" w:hAnsiTheme="minorBidi" w:cstheme="minorBidi"/>
          <w:sz w:val="22"/>
          <w:szCs w:val="22"/>
          <w:rtl/>
        </w:rPr>
        <w:t xml:space="preserve"> המדינות שהשתתפו בשלושת מחזורי המחקר.</w:t>
      </w:r>
    </w:p>
    <w:p w:rsidR="00CB298D" w:rsidRPr="002002E4" w:rsidRDefault="00CB298D" w:rsidP="00360180">
      <w:pPr>
        <w:numPr>
          <w:ilvl w:val="0"/>
          <w:numId w:val="29"/>
        </w:numPr>
        <w:bidi/>
        <w:spacing w:after="200" w:line="360" w:lineRule="auto"/>
        <w:jc w:val="both"/>
        <w:rPr>
          <w:rFonts w:asciiTheme="minorBidi" w:hAnsiTheme="minorBidi" w:cstheme="minorBidi"/>
          <w:sz w:val="22"/>
          <w:szCs w:val="22"/>
          <w:lang w:bidi="en-US"/>
        </w:rPr>
      </w:pPr>
      <w:r w:rsidRPr="002002E4">
        <w:rPr>
          <w:rFonts w:asciiTheme="minorBidi" w:hAnsiTheme="minorBidi" w:cstheme="minorBidi"/>
          <w:sz w:val="22"/>
          <w:szCs w:val="22"/>
          <w:rtl/>
        </w:rPr>
        <w:t>הממצא הבולט ביותר העולה מן הניתוח הפנים</w:t>
      </w:r>
      <w:r w:rsidR="00B6421A" w:rsidRPr="002002E4">
        <w:rPr>
          <w:rFonts w:asciiTheme="minorBidi" w:hAnsiTheme="minorBidi" w:cstheme="minorBidi"/>
          <w:sz w:val="22"/>
          <w:szCs w:val="22"/>
          <w:rtl/>
        </w:rPr>
        <w:t>-</w:t>
      </w:r>
      <w:r w:rsidRPr="002002E4">
        <w:rPr>
          <w:rFonts w:asciiTheme="minorBidi" w:hAnsiTheme="minorBidi" w:cstheme="minorBidi"/>
          <w:sz w:val="22"/>
          <w:szCs w:val="22"/>
          <w:rtl/>
        </w:rPr>
        <w:t>ישראלי של התוצאות הוא הפער העצום בין הישגי התלמידים בבתי ספר דוברי עברית לבין הישגי התלמידים בבתי ספר דוברי ערבית</w:t>
      </w:r>
      <w:r w:rsidR="00B6421A" w:rsidRPr="002002E4">
        <w:rPr>
          <w:rFonts w:asciiTheme="minorBidi" w:hAnsiTheme="minorBidi" w:cstheme="minorBidi"/>
          <w:sz w:val="22"/>
          <w:szCs w:val="22"/>
          <w:rtl/>
        </w:rPr>
        <w:t xml:space="preserve">. פער זה </w:t>
      </w:r>
      <w:r w:rsidRPr="002002E4">
        <w:rPr>
          <w:rFonts w:asciiTheme="minorBidi" w:hAnsiTheme="minorBidi" w:cstheme="minorBidi"/>
          <w:sz w:val="22"/>
          <w:szCs w:val="22"/>
          <w:rtl/>
        </w:rPr>
        <w:t>עומד על כ-100 נקודות (כסטיית תקן שלמה).</w:t>
      </w:r>
      <w:r w:rsidRPr="002002E4">
        <w:rPr>
          <w:rFonts w:asciiTheme="minorBidi" w:hAnsiTheme="minorBidi" w:cstheme="minorBidi"/>
          <w:sz w:val="22"/>
          <w:szCs w:val="22"/>
        </w:rPr>
        <w:t xml:space="preserve"> </w:t>
      </w:r>
      <w:r w:rsidRPr="002002E4">
        <w:rPr>
          <w:rFonts w:asciiTheme="minorBidi" w:hAnsiTheme="minorBidi" w:cstheme="minorBidi"/>
          <w:sz w:val="22"/>
          <w:szCs w:val="22"/>
          <w:rtl/>
        </w:rPr>
        <w:t>זאת ועוד</w:t>
      </w:r>
      <w:r w:rsidR="00B6421A" w:rsidRPr="002002E4">
        <w:rPr>
          <w:rFonts w:asciiTheme="minorBidi" w:hAnsiTheme="minorBidi" w:cstheme="minorBidi"/>
          <w:sz w:val="22"/>
          <w:szCs w:val="22"/>
          <w:rtl/>
        </w:rPr>
        <w:t>:</w:t>
      </w:r>
      <w:r w:rsidRPr="002002E4">
        <w:rPr>
          <w:rFonts w:asciiTheme="minorBidi" w:hAnsiTheme="minorBidi" w:cstheme="minorBidi"/>
          <w:sz w:val="22"/>
          <w:szCs w:val="22"/>
          <w:rtl/>
        </w:rPr>
        <w:t xml:space="preserve"> ממוצע ההישגים בבתי ספר דוברי עברית קרוב לממוצע ה-</w:t>
      </w:r>
      <w:r w:rsidRPr="002002E4">
        <w:rPr>
          <w:rFonts w:asciiTheme="minorBidi" w:hAnsiTheme="minorBidi" w:cstheme="minorBidi"/>
          <w:sz w:val="22"/>
          <w:szCs w:val="22"/>
        </w:rPr>
        <w:t>OECD</w:t>
      </w:r>
      <w:r w:rsidRPr="002002E4">
        <w:rPr>
          <w:rFonts w:asciiTheme="minorBidi" w:hAnsiTheme="minorBidi" w:cstheme="minorBidi"/>
          <w:sz w:val="22"/>
          <w:szCs w:val="22"/>
          <w:rtl/>
        </w:rPr>
        <w:t xml:space="preserve">, </w:t>
      </w:r>
      <w:r w:rsidR="00B6421A" w:rsidRPr="002002E4">
        <w:rPr>
          <w:rFonts w:asciiTheme="minorBidi" w:hAnsiTheme="minorBidi" w:cstheme="minorBidi"/>
          <w:sz w:val="22"/>
          <w:szCs w:val="22"/>
          <w:rtl/>
        </w:rPr>
        <w:t xml:space="preserve">ואילו </w:t>
      </w:r>
      <w:r w:rsidR="00A06B46" w:rsidRPr="002002E4">
        <w:rPr>
          <w:rFonts w:asciiTheme="minorBidi" w:hAnsiTheme="minorBidi" w:cstheme="minorBidi"/>
          <w:sz w:val="22"/>
          <w:szCs w:val="22"/>
          <w:rtl/>
        </w:rPr>
        <w:t>הממוצע</w:t>
      </w:r>
      <w:r w:rsidRPr="002002E4">
        <w:rPr>
          <w:rFonts w:asciiTheme="minorBidi" w:hAnsiTheme="minorBidi" w:cstheme="minorBidi"/>
          <w:sz w:val="22"/>
          <w:szCs w:val="22"/>
          <w:rtl/>
        </w:rPr>
        <w:t xml:space="preserve"> בבתי ספר דוברי ערבית רחוק מא</w:t>
      </w:r>
      <w:r w:rsidR="00B6421A" w:rsidRPr="002002E4">
        <w:rPr>
          <w:rFonts w:asciiTheme="minorBidi" w:hAnsiTheme="minorBidi" w:cstheme="minorBidi"/>
          <w:sz w:val="22"/>
          <w:szCs w:val="22"/>
          <w:rtl/>
        </w:rPr>
        <w:t>ו</w:t>
      </w:r>
      <w:r w:rsidRPr="002002E4">
        <w:rPr>
          <w:rFonts w:asciiTheme="minorBidi" w:hAnsiTheme="minorBidi" w:cstheme="minorBidi"/>
          <w:sz w:val="22"/>
          <w:szCs w:val="22"/>
          <w:rtl/>
        </w:rPr>
        <w:t>ד ממ</w:t>
      </w:r>
      <w:r w:rsidR="00A06B46" w:rsidRPr="002002E4">
        <w:rPr>
          <w:rFonts w:asciiTheme="minorBidi" w:hAnsiTheme="minorBidi" w:cstheme="minorBidi"/>
          <w:sz w:val="22"/>
          <w:szCs w:val="22"/>
          <w:rtl/>
        </w:rPr>
        <w:t>נו</w:t>
      </w:r>
      <w:r w:rsidRPr="002002E4">
        <w:rPr>
          <w:rFonts w:asciiTheme="minorBidi" w:hAnsiTheme="minorBidi" w:cstheme="minorBidi"/>
          <w:sz w:val="22"/>
          <w:szCs w:val="22"/>
          <w:rtl/>
        </w:rPr>
        <w:t>.</w:t>
      </w:r>
    </w:p>
    <w:p w:rsidR="00CB298D" w:rsidRPr="002002E4" w:rsidRDefault="00CB298D" w:rsidP="00360180">
      <w:pPr>
        <w:numPr>
          <w:ilvl w:val="0"/>
          <w:numId w:val="29"/>
        </w:numPr>
        <w:bidi/>
        <w:spacing w:after="200" w:line="360" w:lineRule="auto"/>
        <w:jc w:val="both"/>
        <w:rPr>
          <w:rFonts w:asciiTheme="minorBidi" w:hAnsiTheme="minorBidi" w:cstheme="minorBidi"/>
          <w:sz w:val="22"/>
          <w:szCs w:val="22"/>
          <w:lang w:bidi="en-US"/>
        </w:rPr>
      </w:pPr>
      <w:r w:rsidRPr="002002E4">
        <w:rPr>
          <w:rFonts w:asciiTheme="minorBidi" w:hAnsiTheme="minorBidi" w:cstheme="minorBidi"/>
          <w:sz w:val="22"/>
          <w:szCs w:val="22"/>
          <w:rtl/>
        </w:rPr>
        <w:t xml:space="preserve">ממצאים נוספים העולים מן הניתוח הפנים-ישראלי של נתוני מחקר 2012 במבחן באוריינות מדעים: </w:t>
      </w:r>
    </w:p>
    <w:p w:rsidR="00CB298D" w:rsidRPr="002002E4" w:rsidRDefault="00CB298D" w:rsidP="00F30988">
      <w:pPr>
        <w:numPr>
          <w:ilvl w:val="1"/>
          <w:numId w:val="29"/>
        </w:numPr>
        <w:bidi/>
        <w:spacing w:after="200" w:line="360" w:lineRule="auto"/>
        <w:jc w:val="both"/>
        <w:rPr>
          <w:rFonts w:asciiTheme="minorBidi" w:hAnsiTheme="minorBidi" w:cstheme="minorBidi"/>
          <w:sz w:val="22"/>
          <w:szCs w:val="22"/>
          <w:lang w:bidi="en-US"/>
        </w:rPr>
      </w:pPr>
      <w:r w:rsidRPr="002002E4">
        <w:rPr>
          <w:rFonts w:asciiTheme="minorBidi" w:hAnsiTheme="minorBidi" w:cstheme="minorBidi"/>
          <w:b/>
          <w:bCs/>
          <w:sz w:val="22"/>
          <w:szCs w:val="22"/>
          <w:rtl/>
        </w:rPr>
        <w:t>בחלוקה לפי מגזר שפה ו</w:t>
      </w:r>
      <w:r w:rsidR="00DA3C43" w:rsidRPr="002002E4">
        <w:rPr>
          <w:rFonts w:asciiTheme="minorBidi" w:hAnsiTheme="minorBidi" w:cstheme="minorBidi"/>
          <w:b/>
          <w:bCs/>
          <w:sz w:val="22"/>
          <w:szCs w:val="22"/>
          <w:rtl/>
        </w:rPr>
        <w:t xml:space="preserve">לפי </w:t>
      </w:r>
      <w:r w:rsidRPr="002002E4">
        <w:rPr>
          <w:rFonts w:asciiTheme="minorBidi" w:hAnsiTheme="minorBidi" w:cstheme="minorBidi"/>
          <w:b/>
          <w:bCs/>
          <w:sz w:val="22"/>
          <w:szCs w:val="22"/>
          <w:rtl/>
        </w:rPr>
        <w:t>מגדר:</w:t>
      </w:r>
      <w:r w:rsidRPr="002002E4">
        <w:rPr>
          <w:rFonts w:asciiTheme="minorBidi" w:hAnsiTheme="minorBidi" w:cstheme="minorBidi"/>
          <w:sz w:val="22"/>
          <w:szCs w:val="22"/>
          <w:rtl/>
        </w:rPr>
        <w:t xml:space="preserve"> בקרב תלמידים בבתי ספר דוברי עברית אין כמעט פער בין המגדרים</w:t>
      </w:r>
      <w:r w:rsidR="00B6421A" w:rsidRPr="002002E4">
        <w:rPr>
          <w:rFonts w:asciiTheme="minorBidi" w:hAnsiTheme="minorBidi" w:cstheme="minorBidi"/>
          <w:sz w:val="22"/>
          <w:szCs w:val="22"/>
          <w:rtl/>
        </w:rPr>
        <w:t>, ואילו</w:t>
      </w:r>
      <w:r w:rsidRPr="002002E4">
        <w:rPr>
          <w:rFonts w:asciiTheme="minorBidi" w:hAnsiTheme="minorBidi" w:cstheme="minorBidi"/>
          <w:sz w:val="22"/>
          <w:szCs w:val="22"/>
          <w:rtl/>
        </w:rPr>
        <w:t xml:space="preserve"> בקרב תלמידים בבתי ספר דוברי ערבית יש יתרון לבנות. </w:t>
      </w:r>
    </w:p>
    <w:p w:rsidR="00CB298D" w:rsidRPr="002002E4" w:rsidRDefault="00CB298D" w:rsidP="00341B10">
      <w:pPr>
        <w:numPr>
          <w:ilvl w:val="1"/>
          <w:numId w:val="29"/>
        </w:numPr>
        <w:bidi/>
        <w:spacing w:after="200" w:line="360" w:lineRule="auto"/>
        <w:jc w:val="both"/>
        <w:rPr>
          <w:rFonts w:asciiTheme="minorBidi" w:hAnsiTheme="minorBidi" w:cstheme="minorBidi"/>
          <w:sz w:val="22"/>
          <w:szCs w:val="22"/>
          <w:lang w:bidi="en-US"/>
        </w:rPr>
      </w:pPr>
      <w:r w:rsidRPr="002002E4">
        <w:rPr>
          <w:rFonts w:asciiTheme="minorBidi" w:hAnsiTheme="minorBidi" w:cstheme="minorBidi"/>
          <w:b/>
          <w:bCs/>
          <w:sz w:val="22"/>
          <w:szCs w:val="22"/>
          <w:rtl/>
        </w:rPr>
        <w:t>בחלוקה לפי מגזר שפה ו</w:t>
      </w:r>
      <w:r w:rsidR="00DA3C43" w:rsidRPr="002002E4">
        <w:rPr>
          <w:rFonts w:asciiTheme="minorBidi" w:hAnsiTheme="minorBidi" w:cstheme="minorBidi"/>
          <w:b/>
          <w:bCs/>
          <w:sz w:val="22"/>
          <w:szCs w:val="22"/>
          <w:rtl/>
        </w:rPr>
        <w:t xml:space="preserve">לפי </w:t>
      </w:r>
      <w:r w:rsidRPr="002002E4">
        <w:rPr>
          <w:rFonts w:asciiTheme="minorBidi" w:hAnsiTheme="minorBidi" w:cstheme="minorBidi"/>
          <w:b/>
          <w:bCs/>
          <w:sz w:val="22"/>
          <w:szCs w:val="22"/>
          <w:rtl/>
        </w:rPr>
        <w:t>רקע כלכלי-חברתי</w:t>
      </w:r>
      <w:r w:rsidRPr="002002E4">
        <w:rPr>
          <w:rFonts w:asciiTheme="minorBidi" w:hAnsiTheme="minorBidi" w:cstheme="minorBidi"/>
          <w:sz w:val="22"/>
          <w:szCs w:val="22"/>
          <w:rtl/>
        </w:rPr>
        <w:t xml:space="preserve">: בבתי ספר דוברי עברית הפערים בין קבוצות רקע </w:t>
      </w:r>
      <w:proofErr w:type="spellStart"/>
      <w:r w:rsidRPr="002002E4">
        <w:rPr>
          <w:rFonts w:asciiTheme="minorBidi" w:hAnsiTheme="minorBidi" w:cstheme="minorBidi"/>
          <w:sz w:val="22"/>
          <w:szCs w:val="22"/>
          <w:rtl/>
        </w:rPr>
        <w:t>חת"כ</w:t>
      </w:r>
      <w:proofErr w:type="spellEnd"/>
      <w:r w:rsidRPr="002002E4">
        <w:rPr>
          <w:rFonts w:asciiTheme="minorBidi" w:hAnsiTheme="minorBidi" w:cstheme="minorBidi"/>
          <w:sz w:val="22"/>
          <w:szCs w:val="22"/>
          <w:rtl/>
        </w:rPr>
        <w:t xml:space="preserve"> עוקבות (נמוך-בינוני-גבוה) הם כ-50 נקודות. בבתי ספר דוברי ערבית, פערים אלו קטנים יותר, ב</w:t>
      </w:r>
      <w:r w:rsidR="00B6421A" w:rsidRPr="002002E4">
        <w:rPr>
          <w:rFonts w:asciiTheme="minorBidi" w:hAnsiTheme="minorBidi" w:cstheme="minorBidi"/>
          <w:sz w:val="22"/>
          <w:szCs w:val="22"/>
          <w:rtl/>
        </w:rPr>
        <w:t>עיקר</w:t>
      </w:r>
      <w:r w:rsidRPr="002002E4">
        <w:rPr>
          <w:rFonts w:asciiTheme="minorBidi" w:hAnsiTheme="minorBidi" w:cstheme="minorBidi"/>
          <w:sz w:val="22"/>
          <w:szCs w:val="22"/>
          <w:rtl/>
        </w:rPr>
        <w:t xml:space="preserve"> הפער בין תלמידים מרקע נמוך לתלמידים מרקע בינוני</w:t>
      </w:r>
      <w:r w:rsidR="00B6421A" w:rsidRPr="002002E4">
        <w:rPr>
          <w:rFonts w:asciiTheme="minorBidi" w:hAnsiTheme="minorBidi" w:cstheme="minorBidi"/>
          <w:sz w:val="22"/>
          <w:szCs w:val="22"/>
          <w:rtl/>
        </w:rPr>
        <w:t>, העומד על</w:t>
      </w:r>
      <w:r w:rsidRPr="002002E4">
        <w:rPr>
          <w:rFonts w:asciiTheme="minorBidi" w:hAnsiTheme="minorBidi" w:cstheme="minorBidi"/>
          <w:sz w:val="22"/>
          <w:szCs w:val="22"/>
          <w:rtl/>
        </w:rPr>
        <w:t xml:space="preserve"> 13 נקודות. כמו כן, השוואה בין מגזרי השפה בתוך כל קבוצת רקע מגלה כי הפערים העצומים ביניהם (כ-100 נקודות) נשמרים בקבוצות הרקע הבינוני והגבוה</w:t>
      </w:r>
      <w:r w:rsidR="00B6421A" w:rsidRPr="002002E4">
        <w:rPr>
          <w:rFonts w:asciiTheme="minorBidi" w:hAnsiTheme="minorBidi" w:cstheme="minorBidi"/>
          <w:sz w:val="22"/>
          <w:szCs w:val="22"/>
          <w:rtl/>
        </w:rPr>
        <w:t>.</w:t>
      </w:r>
      <w:r w:rsidRPr="002002E4">
        <w:rPr>
          <w:rFonts w:asciiTheme="minorBidi" w:hAnsiTheme="minorBidi" w:cstheme="minorBidi"/>
          <w:sz w:val="22"/>
          <w:szCs w:val="22"/>
          <w:rtl/>
        </w:rPr>
        <w:t xml:space="preserve"> בקבוצת הרקע הנמוך הפער מצטמצם בשליש לערך, כלומר חלק מסוים מפערי ההישגים בין שני מגזרי השפה עשויים להיות מוסברים על ידי הפערים ברקע </w:t>
      </w:r>
      <w:proofErr w:type="spellStart"/>
      <w:r w:rsidRPr="002002E4">
        <w:rPr>
          <w:rFonts w:asciiTheme="minorBidi" w:hAnsiTheme="minorBidi" w:cstheme="minorBidi"/>
          <w:sz w:val="22"/>
          <w:szCs w:val="22"/>
          <w:rtl/>
        </w:rPr>
        <w:t>החת"כ</w:t>
      </w:r>
      <w:proofErr w:type="spellEnd"/>
      <w:r w:rsidRPr="002002E4">
        <w:rPr>
          <w:rFonts w:asciiTheme="minorBidi" w:hAnsiTheme="minorBidi" w:cstheme="minorBidi"/>
          <w:sz w:val="22"/>
          <w:szCs w:val="22"/>
          <w:rtl/>
        </w:rPr>
        <w:t xml:space="preserve"> ביניהם. </w:t>
      </w:r>
    </w:p>
    <w:p w:rsidR="00CB298D" w:rsidRPr="002002E4" w:rsidRDefault="00CB298D" w:rsidP="00341B10">
      <w:pPr>
        <w:numPr>
          <w:ilvl w:val="1"/>
          <w:numId w:val="29"/>
        </w:numPr>
        <w:bidi/>
        <w:spacing w:after="200" w:line="360" w:lineRule="auto"/>
        <w:jc w:val="both"/>
        <w:rPr>
          <w:rFonts w:asciiTheme="minorBidi" w:hAnsiTheme="minorBidi" w:cstheme="minorBidi"/>
          <w:sz w:val="22"/>
          <w:szCs w:val="22"/>
          <w:lang w:bidi="en-US"/>
        </w:rPr>
      </w:pPr>
      <w:r w:rsidRPr="002002E4">
        <w:rPr>
          <w:rFonts w:asciiTheme="minorBidi" w:hAnsiTheme="minorBidi" w:cstheme="minorBidi"/>
          <w:b/>
          <w:bCs/>
          <w:sz w:val="22"/>
          <w:szCs w:val="22"/>
          <w:rtl/>
        </w:rPr>
        <w:t>בחלוקה לפי סוג פיקוח בבתי ספר דוברי עברית</w:t>
      </w:r>
      <w:r w:rsidRPr="002002E4">
        <w:rPr>
          <w:rFonts w:asciiTheme="minorBidi" w:hAnsiTheme="minorBidi" w:cstheme="minorBidi"/>
          <w:sz w:val="22"/>
          <w:szCs w:val="22"/>
          <w:rtl/>
        </w:rPr>
        <w:t xml:space="preserve">: פערי הציונים בין </w:t>
      </w:r>
      <w:r w:rsidR="00B6421A" w:rsidRPr="002002E4">
        <w:rPr>
          <w:rFonts w:asciiTheme="minorBidi" w:hAnsiTheme="minorBidi" w:cstheme="minorBidi"/>
          <w:sz w:val="22"/>
          <w:szCs w:val="22"/>
          <w:rtl/>
        </w:rPr>
        <w:t xml:space="preserve">תלמידי </w:t>
      </w:r>
      <w:r w:rsidRPr="002002E4">
        <w:rPr>
          <w:rFonts w:asciiTheme="minorBidi" w:hAnsiTheme="minorBidi" w:cstheme="minorBidi"/>
          <w:sz w:val="22"/>
          <w:szCs w:val="22"/>
          <w:rtl/>
        </w:rPr>
        <w:t>הפיקוח הממלכתי ל</w:t>
      </w:r>
      <w:r w:rsidR="00B6421A" w:rsidRPr="002002E4">
        <w:rPr>
          <w:rFonts w:asciiTheme="minorBidi" w:hAnsiTheme="minorBidi" w:cstheme="minorBidi"/>
          <w:sz w:val="22"/>
          <w:szCs w:val="22"/>
          <w:rtl/>
        </w:rPr>
        <w:t>תלמידי הפיקוח ה</w:t>
      </w:r>
      <w:r w:rsidRPr="002002E4">
        <w:rPr>
          <w:rFonts w:asciiTheme="minorBidi" w:hAnsiTheme="minorBidi" w:cstheme="minorBidi"/>
          <w:sz w:val="22"/>
          <w:szCs w:val="22"/>
          <w:rtl/>
        </w:rPr>
        <w:t>ממלכתי-דתי אינם גדולים</w:t>
      </w:r>
      <w:r w:rsidR="00B6421A" w:rsidRPr="002002E4">
        <w:rPr>
          <w:rFonts w:asciiTheme="minorBidi" w:hAnsiTheme="minorBidi" w:cstheme="minorBidi"/>
          <w:sz w:val="22"/>
          <w:szCs w:val="22"/>
          <w:rtl/>
        </w:rPr>
        <w:t>,</w:t>
      </w:r>
      <w:r w:rsidRPr="002002E4">
        <w:rPr>
          <w:rFonts w:asciiTheme="minorBidi" w:hAnsiTheme="minorBidi" w:cstheme="minorBidi"/>
          <w:sz w:val="22"/>
          <w:szCs w:val="22"/>
          <w:rtl/>
        </w:rPr>
        <w:t xml:space="preserve"> והם עומדים על 14 נקודות בממוצע לטובת הפיקוח הממלכתי. פערים בסדר גודל דומה נראים גם כאשר משווים בין שני סוגי </w:t>
      </w:r>
      <w:r w:rsidRPr="002002E4">
        <w:rPr>
          <w:rFonts w:asciiTheme="minorBidi" w:hAnsiTheme="minorBidi" w:cstheme="minorBidi"/>
          <w:sz w:val="22"/>
          <w:szCs w:val="22"/>
          <w:rtl/>
        </w:rPr>
        <w:lastRenderedPageBreak/>
        <w:t xml:space="preserve">הפיקוח בתוך כל קבוצת רקע </w:t>
      </w:r>
      <w:proofErr w:type="spellStart"/>
      <w:r w:rsidRPr="002002E4">
        <w:rPr>
          <w:rFonts w:asciiTheme="minorBidi" w:hAnsiTheme="minorBidi" w:cstheme="minorBidi"/>
          <w:sz w:val="22"/>
          <w:szCs w:val="22"/>
          <w:rtl/>
        </w:rPr>
        <w:t>חת"כ</w:t>
      </w:r>
      <w:proofErr w:type="spellEnd"/>
      <w:r w:rsidRPr="002002E4">
        <w:rPr>
          <w:rFonts w:asciiTheme="minorBidi" w:hAnsiTheme="minorBidi" w:cstheme="minorBidi"/>
          <w:sz w:val="22"/>
          <w:szCs w:val="22"/>
          <w:rtl/>
        </w:rPr>
        <w:t xml:space="preserve">. השוואה בין רמות הרקע </w:t>
      </w:r>
      <w:proofErr w:type="spellStart"/>
      <w:r w:rsidRPr="002002E4">
        <w:rPr>
          <w:rFonts w:asciiTheme="minorBidi" w:hAnsiTheme="minorBidi" w:cstheme="minorBidi"/>
          <w:sz w:val="22"/>
          <w:szCs w:val="22"/>
          <w:rtl/>
        </w:rPr>
        <w:t>החת"כ</w:t>
      </w:r>
      <w:proofErr w:type="spellEnd"/>
      <w:r w:rsidRPr="002002E4">
        <w:rPr>
          <w:rFonts w:asciiTheme="minorBidi" w:hAnsiTheme="minorBidi" w:cstheme="minorBidi"/>
          <w:sz w:val="22"/>
          <w:szCs w:val="22"/>
          <w:rtl/>
        </w:rPr>
        <w:t xml:space="preserve"> השונות בתוך כל סוג פיקוח מגלה פערים בסדר גודל של כ-40 נקודות. כמו כן, </w:t>
      </w:r>
      <w:r w:rsidR="00A74D3B" w:rsidRPr="002002E4">
        <w:rPr>
          <w:rFonts w:asciiTheme="minorBidi" w:hAnsiTheme="minorBidi" w:cstheme="minorBidi"/>
          <w:sz w:val="22"/>
          <w:szCs w:val="22"/>
          <w:rtl/>
        </w:rPr>
        <w:t>הישגי ה</w:t>
      </w:r>
      <w:r w:rsidRPr="002002E4">
        <w:rPr>
          <w:rFonts w:asciiTheme="minorBidi" w:hAnsiTheme="minorBidi" w:cstheme="minorBidi"/>
          <w:sz w:val="22"/>
          <w:szCs w:val="22"/>
          <w:rtl/>
        </w:rPr>
        <w:t xml:space="preserve">בנות </w:t>
      </w:r>
      <w:r w:rsidR="00A74D3B" w:rsidRPr="002002E4">
        <w:rPr>
          <w:rFonts w:asciiTheme="minorBidi" w:hAnsiTheme="minorBidi" w:cstheme="minorBidi"/>
          <w:sz w:val="22"/>
          <w:szCs w:val="22"/>
          <w:rtl/>
        </w:rPr>
        <w:t>ש</w:t>
      </w:r>
      <w:r w:rsidRPr="002002E4">
        <w:rPr>
          <w:rFonts w:asciiTheme="minorBidi" w:hAnsiTheme="minorBidi" w:cstheme="minorBidi"/>
          <w:sz w:val="22"/>
          <w:szCs w:val="22"/>
          <w:rtl/>
        </w:rPr>
        <w:t xml:space="preserve">בפיקוח החרדי נמוכים </w:t>
      </w:r>
      <w:r w:rsidR="00A74D3B" w:rsidRPr="002002E4">
        <w:rPr>
          <w:rFonts w:asciiTheme="minorBidi" w:hAnsiTheme="minorBidi" w:cstheme="minorBidi"/>
          <w:sz w:val="22"/>
          <w:szCs w:val="22"/>
          <w:rtl/>
        </w:rPr>
        <w:t>מהישגי</w:t>
      </w:r>
      <w:r w:rsidRPr="002002E4">
        <w:rPr>
          <w:rFonts w:asciiTheme="minorBidi" w:hAnsiTheme="minorBidi" w:cstheme="minorBidi"/>
          <w:sz w:val="22"/>
          <w:szCs w:val="22"/>
          <w:rtl/>
        </w:rPr>
        <w:t xml:space="preserve"> הבנות בשני סוגי הפיקוח האחרים.</w:t>
      </w:r>
      <w:r w:rsidRPr="002002E4">
        <w:rPr>
          <w:rFonts w:asciiTheme="minorBidi" w:hAnsiTheme="minorBidi" w:cstheme="minorBidi"/>
          <w:noProof/>
          <w:rtl/>
        </w:rPr>
        <w:t xml:space="preserve"> </w:t>
      </w:r>
      <w:r w:rsidRPr="002002E4">
        <w:rPr>
          <w:rFonts w:asciiTheme="minorBidi" w:hAnsiTheme="minorBidi" w:cstheme="minorBidi"/>
          <w:noProof/>
          <w:rtl/>
        </w:rPr>
        <w:br w:type="page"/>
      </w:r>
    </w:p>
    <w:p w:rsidR="00CB298D" w:rsidRPr="002002E4" w:rsidRDefault="00DE624D" w:rsidP="00DE624D">
      <w:pPr>
        <w:pStyle w:val="25"/>
        <w:rPr>
          <w:rFonts w:asciiTheme="minorBidi" w:hAnsiTheme="minorBidi" w:cstheme="minorBidi"/>
          <w:rtl/>
        </w:rPr>
      </w:pPr>
      <w:bookmarkStart w:id="84" w:name="_Toc425236177"/>
      <w:bookmarkStart w:id="85" w:name="_Toc425238014"/>
      <w:r w:rsidRPr="002002E4">
        <w:rPr>
          <w:rFonts w:asciiTheme="minorBidi" w:hAnsiTheme="minorBidi" w:cstheme="minorBidi"/>
          <w:rtl/>
        </w:rPr>
        <w:lastRenderedPageBreak/>
        <w:t xml:space="preserve">6.4 </w:t>
      </w:r>
      <w:r w:rsidR="00CB298D" w:rsidRPr="002002E4">
        <w:rPr>
          <w:rFonts w:asciiTheme="minorBidi" w:hAnsiTheme="minorBidi" w:cstheme="minorBidi"/>
          <w:rtl/>
        </w:rPr>
        <w:t>נספחים</w:t>
      </w:r>
      <w:bookmarkEnd w:id="84"/>
      <w:bookmarkEnd w:id="85"/>
    </w:p>
    <w:p w:rsidR="00CB298D" w:rsidRPr="002002E4" w:rsidRDefault="00CB298D" w:rsidP="00CB298D">
      <w:pPr>
        <w:tabs>
          <w:tab w:val="left" w:pos="851"/>
        </w:tabs>
        <w:bidi/>
        <w:spacing w:before="360" w:after="240" w:line="360" w:lineRule="auto"/>
        <w:contextualSpacing/>
        <w:jc w:val="both"/>
        <w:rPr>
          <w:rFonts w:asciiTheme="minorBidi" w:hAnsiTheme="minorBidi" w:cstheme="minorBidi"/>
          <w:b/>
          <w:bCs/>
          <w:noProof/>
          <w:rtl/>
        </w:rPr>
      </w:pPr>
      <w:r w:rsidRPr="002002E4">
        <w:rPr>
          <w:rFonts w:asciiTheme="minorBidi" w:hAnsiTheme="minorBidi" w:cstheme="minorBidi"/>
          <w:b/>
          <w:bCs/>
          <w:noProof/>
          <w:rtl/>
        </w:rPr>
        <w:t>נספח 6א</w:t>
      </w:r>
    </w:p>
    <w:p w:rsidR="00442093" w:rsidRPr="002002E4" w:rsidRDefault="00442093" w:rsidP="00CB298D">
      <w:pPr>
        <w:tabs>
          <w:tab w:val="left" w:pos="851"/>
        </w:tabs>
        <w:bidi/>
        <w:spacing w:before="360" w:after="240"/>
        <w:contextualSpacing/>
        <w:jc w:val="both"/>
        <w:rPr>
          <w:rFonts w:asciiTheme="minorBidi" w:hAnsiTheme="minorBidi" w:cstheme="minorBidi"/>
          <w:b/>
          <w:bCs/>
          <w:sz w:val="20"/>
          <w:szCs w:val="20"/>
          <w:rtl/>
        </w:rPr>
      </w:pPr>
    </w:p>
    <w:p w:rsidR="00CB298D" w:rsidRPr="002002E4" w:rsidRDefault="00CB298D" w:rsidP="00442093">
      <w:pPr>
        <w:tabs>
          <w:tab w:val="left" w:pos="851"/>
        </w:tabs>
        <w:bidi/>
        <w:spacing w:before="360" w:after="240"/>
        <w:contextualSpacing/>
        <w:jc w:val="both"/>
        <w:rPr>
          <w:rFonts w:asciiTheme="minorBidi" w:hAnsiTheme="minorBidi" w:cstheme="minorBidi"/>
          <w:b/>
          <w:bCs/>
          <w:sz w:val="20"/>
          <w:szCs w:val="20"/>
          <w:rtl/>
        </w:rPr>
      </w:pPr>
      <w:r w:rsidRPr="002002E4">
        <w:rPr>
          <w:rFonts w:asciiTheme="minorBidi" w:hAnsiTheme="minorBidi" w:cstheme="minorBidi"/>
          <w:b/>
          <w:bCs/>
          <w:sz w:val="20"/>
          <w:szCs w:val="20"/>
          <w:rtl/>
        </w:rPr>
        <w:t>הממוצע והפיזור של הציון הכולל במדעים בקרב כלל המדינות המשתתפות במחקר פיזה 2012 ובחלוקה לפי מגדר</w:t>
      </w:r>
    </w:p>
    <w:tbl>
      <w:tblPr>
        <w:bidiVisual/>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34"/>
        <w:gridCol w:w="1352"/>
        <w:gridCol w:w="975"/>
        <w:gridCol w:w="925"/>
        <w:gridCol w:w="1352"/>
        <w:gridCol w:w="1075"/>
        <w:gridCol w:w="1064"/>
        <w:gridCol w:w="1410"/>
      </w:tblGrid>
      <w:tr w:rsidR="00CB298D" w:rsidRPr="002002E4" w:rsidTr="00B03BD7">
        <w:trPr>
          <w:trHeight w:val="285"/>
        </w:trPr>
        <w:tc>
          <w:tcPr>
            <w:tcW w:w="610" w:type="pct"/>
            <w:shd w:val="clear" w:color="auto" w:fill="BFBFBF" w:themeFill="background1" w:themeFillShade="BF"/>
            <w:noWrap/>
            <w:vAlign w:val="center"/>
            <w:hideMark/>
          </w:tcPr>
          <w:p w:rsidR="00CB298D" w:rsidRPr="002002E4" w:rsidRDefault="00CB298D" w:rsidP="00CB298D">
            <w:pPr>
              <w:bidi/>
              <w:spacing w:line="360" w:lineRule="auto"/>
              <w:contextualSpacing/>
              <w:jc w:val="center"/>
              <w:rPr>
                <w:rFonts w:asciiTheme="minorBidi" w:hAnsiTheme="minorBidi" w:cstheme="minorBidi"/>
                <w:b/>
                <w:bCs/>
                <w:color w:val="000000"/>
                <w:sz w:val="16"/>
                <w:szCs w:val="16"/>
              </w:rPr>
            </w:pPr>
            <w:r w:rsidRPr="002002E4">
              <w:rPr>
                <w:rFonts w:asciiTheme="minorBidi" w:hAnsiTheme="minorBidi" w:cstheme="minorBidi"/>
                <w:b/>
                <w:bCs/>
                <w:color w:val="000000"/>
                <w:sz w:val="16"/>
                <w:szCs w:val="16"/>
                <w:rtl/>
              </w:rPr>
              <w:t>מקום במדרג</w:t>
            </w:r>
          </w:p>
        </w:tc>
        <w:tc>
          <w:tcPr>
            <w:tcW w:w="728" w:type="pct"/>
            <w:shd w:val="clear" w:color="auto" w:fill="BFBFBF" w:themeFill="background1" w:themeFillShade="BF"/>
            <w:noWrap/>
            <w:vAlign w:val="center"/>
            <w:hideMark/>
          </w:tcPr>
          <w:p w:rsidR="00CB298D" w:rsidRPr="002002E4" w:rsidRDefault="00CB298D" w:rsidP="00CB298D">
            <w:pPr>
              <w:bidi/>
              <w:spacing w:line="360" w:lineRule="auto"/>
              <w:contextualSpacing/>
              <w:jc w:val="center"/>
              <w:rPr>
                <w:rFonts w:asciiTheme="minorBidi" w:hAnsiTheme="minorBidi" w:cstheme="minorBidi"/>
                <w:b/>
                <w:bCs/>
                <w:color w:val="000000"/>
                <w:sz w:val="16"/>
                <w:szCs w:val="16"/>
              </w:rPr>
            </w:pPr>
            <w:r w:rsidRPr="002002E4">
              <w:rPr>
                <w:rFonts w:asciiTheme="minorBidi" w:hAnsiTheme="minorBidi" w:cstheme="minorBidi"/>
                <w:b/>
                <w:bCs/>
                <w:color w:val="000000"/>
                <w:sz w:val="16"/>
                <w:szCs w:val="16"/>
                <w:rtl/>
              </w:rPr>
              <w:t>שם המדינה</w:t>
            </w:r>
          </w:p>
        </w:tc>
        <w:tc>
          <w:tcPr>
            <w:tcW w:w="525" w:type="pct"/>
            <w:shd w:val="clear" w:color="auto" w:fill="BFBFBF" w:themeFill="background1" w:themeFillShade="BF"/>
            <w:noWrap/>
            <w:vAlign w:val="center"/>
            <w:hideMark/>
          </w:tcPr>
          <w:p w:rsidR="00CB298D" w:rsidRPr="002002E4" w:rsidRDefault="00CB298D" w:rsidP="00CB298D">
            <w:pPr>
              <w:bidi/>
              <w:spacing w:line="360" w:lineRule="auto"/>
              <w:contextualSpacing/>
              <w:jc w:val="center"/>
              <w:rPr>
                <w:rFonts w:asciiTheme="minorBidi" w:hAnsiTheme="minorBidi" w:cstheme="minorBidi"/>
                <w:b/>
                <w:bCs/>
                <w:color w:val="000000"/>
                <w:sz w:val="16"/>
                <w:szCs w:val="16"/>
              </w:rPr>
            </w:pPr>
            <w:r w:rsidRPr="002002E4">
              <w:rPr>
                <w:rFonts w:asciiTheme="minorBidi" w:hAnsiTheme="minorBidi" w:cstheme="minorBidi"/>
                <w:b/>
                <w:bCs/>
                <w:color w:val="000000"/>
                <w:sz w:val="16"/>
                <w:szCs w:val="16"/>
                <w:rtl/>
              </w:rPr>
              <w:t>ציון ממוצע</w:t>
            </w:r>
          </w:p>
        </w:tc>
        <w:tc>
          <w:tcPr>
            <w:tcW w:w="498" w:type="pct"/>
            <w:shd w:val="clear" w:color="auto" w:fill="BFBFBF" w:themeFill="background1" w:themeFillShade="BF"/>
            <w:noWrap/>
            <w:vAlign w:val="center"/>
            <w:hideMark/>
          </w:tcPr>
          <w:p w:rsidR="00CB298D" w:rsidRPr="002002E4" w:rsidRDefault="00CB298D" w:rsidP="00CB298D">
            <w:pPr>
              <w:bidi/>
              <w:spacing w:line="360" w:lineRule="auto"/>
              <w:contextualSpacing/>
              <w:jc w:val="center"/>
              <w:rPr>
                <w:rFonts w:asciiTheme="minorBidi" w:hAnsiTheme="minorBidi" w:cstheme="minorBidi"/>
                <w:b/>
                <w:bCs/>
                <w:color w:val="000000"/>
                <w:sz w:val="16"/>
                <w:szCs w:val="16"/>
              </w:rPr>
            </w:pPr>
            <w:r w:rsidRPr="002002E4">
              <w:rPr>
                <w:rFonts w:asciiTheme="minorBidi" w:hAnsiTheme="minorBidi" w:cstheme="minorBidi"/>
                <w:b/>
                <w:bCs/>
                <w:color w:val="000000"/>
                <w:sz w:val="16"/>
                <w:szCs w:val="16"/>
                <w:rtl/>
              </w:rPr>
              <w:t>טעות תקן</w:t>
            </w:r>
          </w:p>
        </w:tc>
        <w:tc>
          <w:tcPr>
            <w:tcW w:w="728" w:type="pct"/>
            <w:shd w:val="clear" w:color="auto" w:fill="BFBFBF" w:themeFill="background1" w:themeFillShade="BF"/>
            <w:noWrap/>
            <w:vAlign w:val="center"/>
            <w:hideMark/>
          </w:tcPr>
          <w:p w:rsidR="00CB298D" w:rsidRPr="002002E4" w:rsidRDefault="00CB298D" w:rsidP="00CB298D">
            <w:pPr>
              <w:bidi/>
              <w:spacing w:line="360" w:lineRule="auto"/>
              <w:contextualSpacing/>
              <w:jc w:val="center"/>
              <w:rPr>
                <w:rFonts w:asciiTheme="minorBidi" w:hAnsiTheme="minorBidi" w:cstheme="minorBidi"/>
                <w:b/>
                <w:bCs/>
                <w:color w:val="000000"/>
                <w:sz w:val="16"/>
                <w:szCs w:val="16"/>
              </w:rPr>
            </w:pPr>
            <w:r w:rsidRPr="002002E4">
              <w:rPr>
                <w:rFonts w:asciiTheme="minorBidi" w:hAnsiTheme="minorBidi" w:cstheme="minorBidi"/>
                <w:b/>
                <w:bCs/>
                <w:color w:val="000000"/>
                <w:sz w:val="16"/>
                <w:szCs w:val="16"/>
                <w:rtl/>
              </w:rPr>
              <w:t>פיזור (</w:t>
            </w:r>
            <w:r w:rsidRPr="002002E4">
              <w:rPr>
                <w:rFonts w:asciiTheme="minorBidi" w:hAnsiTheme="minorBidi" w:cstheme="minorBidi"/>
                <w:b/>
                <w:bCs/>
                <w:color w:val="000000"/>
                <w:sz w:val="16"/>
                <w:szCs w:val="16"/>
              </w:rPr>
              <w:t>P5-P95</w:t>
            </w:r>
            <w:r w:rsidRPr="002002E4">
              <w:rPr>
                <w:rFonts w:asciiTheme="minorBidi" w:hAnsiTheme="minorBidi" w:cstheme="minorBidi"/>
                <w:b/>
                <w:bCs/>
                <w:color w:val="000000"/>
                <w:sz w:val="16"/>
                <w:szCs w:val="16"/>
                <w:rtl/>
              </w:rPr>
              <w:t>)</w:t>
            </w:r>
          </w:p>
        </w:tc>
        <w:tc>
          <w:tcPr>
            <w:tcW w:w="579" w:type="pct"/>
            <w:shd w:val="clear" w:color="auto" w:fill="BFBFBF" w:themeFill="background1" w:themeFillShade="BF"/>
            <w:noWrap/>
            <w:vAlign w:val="center"/>
            <w:hideMark/>
          </w:tcPr>
          <w:p w:rsidR="00CB298D" w:rsidRPr="002002E4" w:rsidRDefault="00CB298D" w:rsidP="00CB298D">
            <w:pPr>
              <w:bidi/>
              <w:spacing w:line="360" w:lineRule="auto"/>
              <w:contextualSpacing/>
              <w:jc w:val="center"/>
              <w:rPr>
                <w:rFonts w:asciiTheme="minorBidi" w:hAnsiTheme="minorBidi" w:cstheme="minorBidi"/>
                <w:b/>
                <w:bCs/>
                <w:color w:val="000000"/>
                <w:sz w:val="16"/>
                <w:szCs w:val="16"/>
              </w:rPr>
            </w:pPr>
            <w:r w:rsidRPr="002002E4">
              <w:rPr>
                <w:rFonts w:asciiTheme="minorBidi" w:hAnsiTheme="minorBidi" w:cstheme="minorBidi"/>
                <w:b/>
                <w:bCs/>
                <w:color w:val="000000"/>
                <w:sz w:val="16"/>
                <w:szCs w:val="16"/>
                <w:rtl/>
              </w:rPr>
              <w:t>ממוצע בנות</w:t>
            </w:r>
          </w:p>
        </w:tc>
        <w:tc>
          <w:tcPr>
            <w:tcW w:w="573" w:type="pct"/>
            <w:shd w:val="clear" w:color="auto" w:fill="BFBFBF" w:themeFill="background1" w:themeFillShade="BF"/>
            <w:noWrap/>
            <w:vAlign w:val="center"/>
            <w:hideMark/>
          </w:tcPr>
          <w:p w:rsidR="00CB298D" w:rsidRPr="002002E4" w:rsidRDefault="00CB298D" w:rsidP="00CB298D">
            <w:pPr>
              <w:bidi/>
              <w:spacing w:line="360" w:lineRule="auto"/>
              <w:contextualSpacing/>
              <w:jc w:val="center"/>
              <w:rPr>
                <w:rFonts w:asciiTheme="minorBidi" w:hAnsiTheme="minorBidi" w:cstheme="minorBidi"/>
                <w:b/>
                <w:bCs/>
                <w:color w:val="000000"/>
                <w:sz w:val="16"/>
                <w:szCs w:val="16"/>
              </w:rPr>
            </w:pPr>
            <w:r w:rsidRPr="002002E4">
              <w:rPr>
                <w:rFonts w:asciiTheme="minorBidi" w:hAnsiTheme="minorBidi" w:cstheme="minorBidi"/>
                <w:b/>
                <w:bCs/>
                <w:color w:val="000000"/>
                <w:sz w:val="16"/>
                <w:szCs w:val="16"/>
                <w:rtl/>
              </w:rPr>
              <w:t>ממוצע בנים</w:t>
            </w:r>
          </w:p>
        </w:tc>
        <w:tc>
          <w:tcPr>
            <w:tcW w:w="759" w:type="pct"/>
            <w:shd w:val="clear" w:color="auto" w:fill="BFBFBF" w:themeFill="background1" w:themeFillShade="BF"/>
            <w:noWrap/>
            <w:vAlign w:val="center"/>
            <w:hideMark/>
          </w:tcPr>
          <w:p w:rsidR="00CB298D" w:rsidRPr="002002E4" w:rsidRDefault="00CB298D" w:rsidP="00CB298D">
            <w:pPr>
              <w:bidi/>
              <w:spacing w:line="360" w:lineRule="auto"/>
              <w:contextualSpacing/>
              <w:jc w:val="center"/>
              <w:rPr>
                <w:rFonts w:asciiTheme="minorBidi" w:hAnsiTheme="minorBidi" w:cstheme="minorBidi"/>
                <w:b/>
                <w:bCs/>
                <w:color w:val="000000"/>
                <w:sz w:val="16"/>
                <w:szCs w:val="16"/>
              </w:rPr>
            </w:pPr>
            <w:r w:rsidRPr="002002E4">
              <w:rPr>
                <w:rFonts w:asciiTheme="minorBidi" w:hAnsiTheme="minorBidi" w:cstheme="minorBidi"/>
                <w:b/>
                <w:bCs/>
                <w:color w:val="000000"/>
                <w:sz w:val="16"/>
                <w:szCs w:val="16"/>
                <w:rtl/>
              </w:rPr>
              <w:t>פער (בנות-בנים)</w:t>
            </w:r>
          </w:p>
        </w:tc>
      </w:tr>
      <w:tr w:rsidR="00CB298D" w:rsidRPr="002002E4" w:rsidTr="00B03BD7">
        <w:trPr>
          <w:trHeight w:val="285"/>
        </w:trPr>
        <w:tc>
          <w:tcPr>
            <w:tcW w:w="610" w:type="pct"/>
            <w:shd w:val="clear" w:color="auto" w:fill="00B050"/>
            <w:noWrap/>
            <w:vAlign w:val="center"/>
            <w:hideMark/>
          </w:tcPr>
          <w:p w:rsidR="00CB298D" w:rsidRPr="002002E4" w:rsidRDefault="00CB298D" w:rsidP="00CB298D">
            <w:pPr>
              <w:bidi/>
              <w:spacing w:line="360" w:lineRule="auto"/>
              <w:contextualSpacing/>
              <w:jc w:val="center"/>
              <w:rPr>
                <w:rFonts w:asciiTheme="minorBidi" w:hAnsiTheme="minorBidi" w:cstheme="minorBidi"/>
                <w:b/>
                <w:bCs/>
                <w:color w:val="000000"/>
                <w:sz w:val="16"/>
                <w:szCs w:val="16"/>
              </w:rPr>
            </w:pPr>
            <w:r w:rsidRPr="002002E4">
              <w:rPr>
                <w:rFonts w:asciiTheme="minorBidi" w:hAnsiTheme="minorBidi" w:cstheme="minorBidi"/>
                <w:b/>
                <w:bCs/>
                <w:color w:val="000000"/>
                <w:sz w:val="16"/>
                <w:szCs w:val="16"/>
              </w:rPr>
              <w:t>1</w:t>
            </w:r>
          </w:p>
        </w:tc>
        <w:tc>
          <w:tcPr>
            <w:tcW w:w="728" w:type="pct"/>
            <w:shd w:val="clear" w:color="auto" w:fill="00B050"/>
            <w:noWrap/>
            <w:vAlign w:val="center"/>
            <w:hideMark/>
          </w:tcPr>
          <w:p w:rsidR="00CB298D" w:rsidRPr="002002E4" w:rsidRDefault="00CB298D" w:rsidP="00CB298D">
            <w:pPr>
              <w:bidi/>
              <w:spacing w:line="360" w:lineRule="auto"/>
              <w:contextualSpacing/>
              <w:jc w:val="center"/>
              <w:rPr>
                <w:rFonts w:asciiTheme="minorBidi" w:hAnsiTheme="minorBidi" w:cstheme="minorBidi"/>
                <w:b/>
                <w:bCs/>
                <w:color w:val="000000"/>
                <w:sz w:val="16"/>
                <w:szCs w:val="16"/>
              </w:rPr>
            </w:pPr>
            <w:r w:rsidRPr="002002E4">
              <w:rPr>
                <w:rFonts w:asciiTheme="minorBidi" w:hAnsiTheme="minorBidi" w:cstheme="minorBidi"/>
                <w:b/>
                <w:bCs/>
                <w:color w:val="000000"/>
                <w:sz w:val="16"/>
                <w:szCs w:val="16"/>
                <w:rtl/>
              </w:rPr>
              <w:t>הונג-קונג (סין)</w:t>
            </w:r>
          </w:p>
        </w:tc>
        <w:tc>
          <w:tcPr>
            <w:tcW w:w="525" w:type="pct"/>
            <w:shd w:val="clear" w:color="auto" w:fill="00B050"/>
            <w:noWrap/>
            <w:vAlign w:val="center"/>
            <w:hideMark/>
          </w:tcPr>
          <w:p w:rsidR="00CB298D" w:rsidRPr="002002E4" w:rsidRDefault="00CB298D" w:rsidP="00CB298D">
            <w:pPr>
              <w:bidi/>
              <w:spacing w:line="360" w:lineRule="auto"/>
              <w:contextualSpacing/>
              <w:jc w:val="center"/>
              <w:rPr>
                <w:rFonts w:asciiTheme="minorBidi" w:hAnsiTheme="minorBidi" w:cstheme="minorBidi"/>
                <w:b/>
                <w:bCs/>
                <w:color w:val="000000"/>
                <w:sz w:val="16"/>
                <w:szCs w:val="16"/>
              </w:rPr>
            </w:pPr>
            <w:r w:rsidRPr="002002E4">
              <w:rPr>
                <w:rFonts w:asciiTheme="minorBidi" w:hAnsiTheme="minorBidi" w:cstheme="minorBidi"/>
                <w:b/>
                <w:bCs/>
                <w:color w:val="000000"/>
                <w:sz w:val="16"/>
                <w:szCs w:val="16"/>
              </w:rPr>
              <w:t>555</w:t>
            </w:r>
          </w:p>
        </w:tc>
        <w:tc>
          <w:tcPr>
            <w:tcW w:w="498" w:type="pct"/>
            <w:shd w:val="clear" w:color="auto" w:fill="00B050"/>
            <w:noWrap/>
            <w:vAlign w:val="center"/>
            <w:hideMark/>
          </w:tcPr>
          <w:p w:rsidR="00CB298D" w:rsidRPr="002002E4" w:rsidRDefault="00CB298D" w:rsidP="00CB298D">
            <w:pPr>
              <w:bidi/>
              <w:spacing w:line="360" w:lineRule="auto"/>
              <w:contextualSpacing/>
              <w:jc w:val="center"/>
              <w:rPr>
                <w:rFonts w:asciiTheme="minorBidi" w:hAnsiTheme="minorBidi" w:cstheme="minorBidi"/>
                <w:b/>
                <w:bCs/>
                <w:color w:val="000000"/>
                <w:sz w:val="16"/>
                <w:szCs w:val="16"/>
              </w:rPr>
            </w:pPr>
            <w:r w:rsidRPr="002002E4">
              <w:rPr>
                <w:rFonts w:asciiTheme="minorBidi" w:hAnsiTheme="minorBidi" w:cstheme="minorBidi"/>
                <w:b/>
                <w:bCs/>
                <w:color w:val="000000"/>
                <w:sz w:val="16"/>
                <w:szCs w:val="16"/>
              </w:rPr>
              <w:t>2.6</w:t>
            </w:r>
          </w:p>
        </w:tc>
        <w:tc>
          <w:tcPr>
            <w:tcW w:w="728" w:type="pct"/>
            <w:shd w:val="clear" w:color="auto" w:fill="00B050"/>
            <w:noWrap/>
            <w:vAlign w:val="center"/>
            <w:hideMark/>
          </w:tcPr>
          <w:p w:rsidR="00CB298D" w:rsidRPr="002002E4" w:rsidRDefault="00CB298D" w:rsidP="00CB298D">
            <w:pPr>
              <w:bidi/>
              <w:spacing w:line="360" w:lineRule="auto"/>
              <w:contextualSpacing/>
              <w:jc w:val="center"/>
              <w:rPr>
                <w:rFonts w:asciiTheme="minorBidi" w:hAnsiTheme="minorBidi" w:cstheme="minorBidi"/>
                <w:b/>
                <w:bCs/>
                <w:color w:val="000000"/>
                <w:sz w:val="16"/>
                <w:szCs w:val="16"/>
                <w:rtl/>
              </w:rPr>
            </w:pPr>
            <w:r w:rsidRPr="002002E4">
              <w:rPr>
                <w:rFonts w:asciiTheme="minorBidi" w:hAnsiTheme="minorBidi" w:cstheme="minorBidi"/>
                <w:b/>
                <w:bCs/>
                <w:color w:val="000000"/>
                <w:sz w:val="16"/>
                <w:szCs w:val="16"/>
              </w:rPr>
              <w:t>276</w:t>
            </w:r>
          </w:p>
        </w:tc>
        <w:tc>
          <w:tcPr>
            <w:tcW w:w="579" w:type="pct"/>
            <w:shd w:val="clear" w:color="auto" w:fill="00B050"/>
            <w:noWrap/>
            <w:vAlign w:val="center"/>
            <w:hideMark/>
          </w:tcPr>
          <w:p w:rsidR="00CB298D" w:rsidRPr="002002E4" w:rsidRDefault="00CB298D" w:rsidP="00CB298D">
            <w:pPr>
              <w:bidi/>
              <w:spacing w:line="360" w:lineRule="auto"/>
              <w:contextualSpacing/>
              <w:jc w:val="center"/>
              <w:rPr>
                <w:rFonts w:asciiTheme="minorBidi" w:hAnsiTheme="minorBidi" w:cstheme="minorBidi"/>
                <w:b/>
                <w:bCs/>
                <w:color w:val="000000"/>
                <w:sz w:val="16"/>
                <w:szCs w:val="16"/>
              </w:rPr>
            </w:pPr>
            <w:r w:rsidRPr="002002E4">
              <w:rPr>
                <w:rFonts w:asciiTheme="minorBidi" w:hAnsiTheme="minorBidi" w:cstheme="minorBidi"/>
                <w:b/>
                <w:bCs/>
                <w:color w:val="000000"/>
                <w:sz w:val="16"/>
                <w:szCs w:val="16"/>
              </w:rPr>
              <w:t>551</w:t>
            </w:r>
          </w:p>
        </w:tc>
        <w:tc>
          <w:tcPr>
            <w:tcW w:w="573" w:type="pct"/>
            <w:shd w:val="clear" w:color="auto" w:fill="00B050"/>
            <w:noWrap/>
            <w:vAlign w:val="center"/>
            <w:hideMark/>
          </w:tcPr>
          <w:p w:rsidR="00CB298D" w:rsidRPr="002002E4" w:rsidRDefault="00CB298D" w:rsidP="00CB298D">
            <w:pPr>
              <w:bidi/>
              <w:spacing w:line="360" w:lineRule="auto"/>
              <w:contextualSpacing/>
              <w:jc w:val="center"/>
              <w:rPr>
                <w:rFonts w:asciiTheme="minorBidi" w:hAnsiTheme="minorBidi" w:cstheme="minorBidi"/>
                <w:b/>
                <w:bCs/>
                <w:color w:val="000000"/>
                <w:sz w:val="16"/>
                <w:szCs w:val="16"/>
              </w:rPr>
            </w:pPr>
            <w:r w:rsidRPr="002002E4">
              <w:rPr>
                <w:rFonts w:asciiTheme="minorBidi" w:hAnsiTheme="minorBidi" w:cstheme="minorBidi"/>
                <w:b/>
                <w:bCs/>
                <w:color w:val="000000"/>
                <w:sz w:val="16"/>
                <w:szCs w:val="16"/>
              </w:rPr>
              <w:t>558</w:t>
            </w:r>
          </w:p>
        </w:tc>
        <w:tc>
          <w:tcPr>
            <w:tcW w:w="759" w:type="pct"/>
            <w:shd w:val="clear" w:color="auto" w:fill="00B050"/>
            <w:noWrap/>
            <w:vAlign w:val="center"/>
            <w:hideMark/>
          </w:tcPr>
          <w:p w:rsidR="00CB298D" w:rsidRPr="002002E4" w:rsidRDefault="00CB298D" w:rsidP="00CB298D">
            <w:pPr>
              <w:bidi/>
              <w:spacing w:line="360" w:lineRule="auto"/>
              <w:contextualSpacing/>
              <w:jc w:val="center"/>
              <w:rPr>
                <w:rFonts w:asciiTheme="minorBidi" w:hAnsiTheme="minorBidi" w:cstheme="minorBidi"/>
                <w:b/>
                <w:bCs/>
                <w:color w:val="000000"/>
                <w:sz w:val="16"/>
                <w:szCs w:val="16"/>
              </w:rPr>
            </w:pPr>
            <w:r w:rsidRPr="002002E4">
              <w:rPr>
                <w:rFonts w:asciiTheme="minorBidi" w:hAnsiTheme="minorBidi" w:cstheme="minorBidi"/>
                <w:b/>
                <w:bCs/>
                <w:color w:val="000000"/>
                <w:sz w:val="16"/>
                <w:szCs w:val="16"/>
              </w:rPr>
              <w:t>-7</w:t>
            </w:r>
          </w:p>
        </w:tc>
      </w:tr>
      <w:tr w:rsidR="00CB298D" w:rsidRPr="002002E4" w:rsidTr="00B03BD7">
        <w:trPr>
          <w:trHeight w:val="285"/>
        </w:trPr>
        <w:tc>
          <w:tcPr>
            <w:tcW w:w="610" w:type="pct"/>
            <w:shd w:val="clear" w:color="auto" w:fill="00B050"/>
            <w:noWrap/>
            <w:vAlign w:val="center"/>
            <w:hideMark/>
          </w:tcPr>
          <w:p w:rsidR="00CB298D" w:rsidRPr="002002E4" w:rsidRDefault="00CB298D" w:rsidP="00CB298D">
            <w:pPr>
              <w:bidi/>
              <w:spacing w:line="360" w:lineRule="auto"/>
              <w:contextualSpacing/>
              <w:jc w:val="center"/>
              <w:rPr>
                <w:rFonts w:asciiTheme="minorBidi" w:hAnsiTheme="minorBidi" w:cstheme="minorBidi"/>
                <w:b/>
                <w:bCs/>
                <w:color w:val="000000"/>
                <w:sz w:val="16"/>
                <w:szCs w:val="16"/>
              </w:rPr>
            </w:pPr>
            <w:r w:rsidRPr="002002E4">
              <w:rPr>
                <w:rFonts w:asciiTheme="minorBidi" w:hAnsiTheme="minorBidi" w:cstheme="minorBidi"/>
                <w:b/>
                <w:bCs/>
                <w:color w:val="000000"/>
                <w:sz w:val="16"/>
                <w:szCs w:val="16"/>
              </w:rPr>
              <w:t>2</w:t>
            </w:r>
          </w:p>
        </w:tc>
        <w:tc>
          <w:tcPr>
            <w:tcW w:w="728" w:type="pct"/>
            <w:shd w:val="clear" w:color="auto" w:fill="00B050"/>
            <w:noWrap/>
            <w:vAlign w:val="center"/>
            <w:hideMark/>
          </w:tcPr>
          <w:p w:rsidR="00CB298D" w:rsidRPr="002002E4" w:rsidRDefault="00CB298D" w:rsidP="00CB298D">
            <w:pPr>
              <w:bidi/>
              <w:spacing w:line="360" w:lineRule="auto"/>
              <w:contextualSpacing/>
              <w:jc w:val="center"/>
              <w:rPr>
                <w:rFonts w:asciiTheme="minorBidi" w:hAnsiTheme="minorBidi" w:cstheme="minorBidi"/>
                <w:b/>
                <w:bCs/>
                <w:color w:val="000000"/>
                <w:sz w:val="16"/>
                <w:szCs w:val="16"/>
              </w:rPr>
            </w:pPr>
            <w:r w:rsidRPr="002002E4">
              <w:rPr>
                <w:rFonts w:asciiTheme="minorBidi" w:hAnsiTheme="minorBidi" w:cstheme="minorBidi"/>
                <w:b/>
                <w:bCs/>
                <w:color w:val="000000"/>
                <w:sz w:val="16"/>
                <w:szCs w:val="16"/>
                <w:rtl/>
              </w:rPr>
              <w:t>סינגפור</w:t>
            </w:r>
          </w:p>
        </w:tc>
        <w:tc>
          <w:tcPr>
            <w:tcW w:w="525" w:type="pct"/>
            <w:shd w:val="clear" w:color="auto" w:fill="00B050"/>
            <w:noWrap/>
            <w:vAlign w:val="center"/>
            <w:hideMark/>
          </w:tcPr>
          <w:p w:rsidR="00CB298D" w:rsidRPr="002002E4" w:rsidRDefault="00CB298D" w:rsidP="00CB298D">
            <w:pPr>
              <w:bidi/>
              <w:spacing w:line="360" w:lineRule="auto"/>
              <w:contextualSpacing/>
              <w:jc w:val="center"/>
              <w:rPr>
                <w:rFonts w:asciiTheme="minorBidi" w:hAnsiTheme="minorBidi" w:cstheme="minorBidi"/>
                <w:b/>
                <w:bCs/>
                <w:color w:val="000000"/>
                <w:sz w:val="16"/>
                <w:szCs w:val="16"/>
              </w:rPr>
            </w:pPr>
            <w:r w:rsidRPr="002002E4">
              <w:rPr>
                <w:rFonts w:asciiTheme="minorBidi" w:hAnsiTheme="minorBidi" w:cstheme="minorBidi"/>
                <w:b/>
                <w:bCs/>
                <w:color w:val="000000"/>
                <w:sz w:val="16"/>
                <w:szCs w:val="16"/>
              </w:rPr>
              <w:t>551</w:t>
            </w:r>
          </w:p>
        </w:tc>
        <w:tc>
          <w:tcPr>
            <w:tcW w:w="498" w:type="pct"/>
            <w:shd w:val="clear" w:color="auto" w:fill="00B050"/>
            <w:noWrap/>
            <w:vAlign w:val="center"/>
            <w:hideMark/>
          </w:tcPr>
          <w:p w:rsidR="00CB298D" w:rsidRPr="002002E4" w:rsidRDefault="00CB298D" w:rsidP="00CB298D">
            <w:pPr>
              <w:bidi/>
              <w:spacing w:line="360" w:lineRule="auto"/>
              <w:contextualSpacing/>
              <w:jc w:val="center"/>
              <w:rPr>
                <w:rFonts w:asciiTheme="minorBidi" w:hAnsiTheme="minorBidi" w:cstheme="minorBidi"/>
                <w:b/>
                <w:bCs/>
                <w:color w:val="000000"/>
                <w:sz w:val="16"/>
                <w:szCs w:val="16"/>
              </w:rPr>
            </w:pPr>
            <w:r w:rsidRPr="002002E4">
              <w:rPr>
                <w:rFonts w:asciiTheme="minorBidi" w:hAnsiTheme="minorBidi" w:cstheme="minorBidi"/>
                <w:b/>
                <w:bCs/>
                <w:color w:val="000000"/>
                <w:sz w:val="16"/>
                <w:szCs w:val="16"/>
              </w:rPr>
              <w:t>1.5</w:t>
            </w:r>
          </w:p>
        </w:tc>
        <w:tc>
          <w:tcPr>
            <w:tcW w:w="728" w:type="pct"/>
            <w:shd w:val="clear" w:color="auto" w:fill="00B050"/>
            <w:noWrap/>
            <w:vAlign w:val="center"/>
            <w:hideMark/>
          </w:tcPr>
          <w:p w:rsidR="00CB298D" w:rsidRPr="002002E4" w:rsidRDefault="00CB298D" w:rsidP="00CB298D">
            <w:pPr>
              <w:bidi/>
              <w:spacing w:line="360" w:lineRule="auto"/>
              <w:contextualSpacing/>
              <w:jc w:val="center"/>
              <w:rPr>
                <w:rFonts w:asciiTheme="minorBidi" w:hAnsiTheme="minorBidi" w:cstheme="minorBidi"/>
                <w:b/>
                <w:bCs/>
                <w:color w:val="000000"/>
                <w:sz w:val="16"/>
                <w:szCs w:val="16"/>
              </w:rPr>
            </w:pPr>
            <w:r w:rsidRPr="002002E4">
              <w:rPr>
                <w:rFonts w:asciiTheme="minorBidi" w:hAnsiTheme="minorBidi" w:cstheme="minorBidi"/>
                <w:b/>
                <w:bCs/>
                <w:color w:val="000000"/>
                <w:sz w:val="16"/>
                <w:szCs w:val="16"/>
              </w:rPr>
              <w:t>340</w:t>
            </w:r>
          </w:p>
        </w:tc>
        <w:tc>
          <w:tcPr>
            <w:tcW w:w="579" w:type="pct"/>
            <w:shd w:val="clear" w:color="auto" w:fill="00B050"/>
            <w:noWrap/>
            <w:vAlign w:val="center"/>
            <w:hideMark/>
          </w:tcPr>
          <w:p w:rsidR="00CB298D" w:rsidRPr="002002E4" w:rsidRDefault="00CB298D" w:rsidP="00CB298D">
            <w:pPr>
              <w:bidi/>
              <w:spacing w:line="360" w:lineRule="auto"/>
              <w:contextualSpacing/>
              <w:jc w:val="center"/>
              <w:rPr>
                <w:rFonts w:asciiTheme="minorBidi" w:hAnsiTheme="minorBidi" w:cstheme="minorBidi"/>
                <w:b/>
                <w:bCs/>
                <w:color w:val="000000"/>
                <w:sz w:val="16"/>
                <w:szCs w:val="16"/>
              </w:rPr>
            </w:pPr>
            <w:r w:rsidRPr="002002E4">
              <w:rPr>
                <w:rFonts w:asciiTheme="minorBidi" w:hAnsiTheme="minorBidi" w:cstheme="minorBidi"/>
                <w:b/>
                <w:bCs/>
                <w:color w:val="000000"/>
                <w:sz w:val="16"/>
                <w:szCs w:val="16"/>
              </w:rPr>
              <w:t>552</w:t>
            </w:r>
          </w:p>
        </w:tc>
        <w:tc>
          <w:tcPr>
            <w:tcW w:w="573" w:type="pct"/>
            <w:shd w:val="clear" w:color="auto" w:fill="00B050"/>
            <w:noWrap/>
            <w:vAlign w:val="center"/>
            <w:hideMark/>
          </w:tcPr>
          <w:p w:rsidR="00CB298D" w:rsidRPr="002002E4" w:rsidRDefault="00CB298D" w:rsidP="00CB298D">
            <w:pPr>
              <w:bidi/>
              <w:spacing w:line="360" w:lineRule="auto"/>
              <w:contextualSpacing/>
              <w:jc w:val="center"/>
              <w:rPr>
                <w:rFonts w:asciiTheme="minorBidi" w:hAnsiTheme="minorBidi" w:cstheme="minorBidi"/>
                <w:b/>
                <w:bCs/>
                <w:color w:val="000000"/>
                <w:sz w:val="16"/>
                <w:szCs w:val="16"/>
              </w:rPr>
            </w:pPr>
            <w:r w:rsidRPr="002002E4">
              <w:rPr>
                <w:rFonts w:asciiTheme="minorBidi" w:hAnsiTheme="minorBidi" w:cstheme="minorBidi"/>
                <w:b/>
                <w:bCs/>
                <w:color w:val="000000"/>
                <w:sz w:val="16"/>
                <w:szCs w:val="16"/>
              </w:rPr>
              <w:t>551</w:t>
            </w:r>
          </w:p>
        </w:tc>
        <w:tc>
          <w:tcPr>
            <w:tcW w:w="759" w:type="pct"/>
            <w:shd w:val="clear" w:color="auto" w:fill="00B050"/>
            <w:noWrap/>
            <w:vAlign w:val="center"/>
            <w:hideMark/>
          </w:tcPr>
          <w:p w:rsidR="00CB298D" w:rsidRPr="002002E4" w:rsidRDefault="00CB298D" w:rsidP="00CB298D">
            <w:pPr>
              <w:bidi/>
              <w:spacing w:line="360" w:lineRule="auto"/>
              <w:contextualSpacing/>
              <w:jc w:val="center"/>
              <w:rPr>
                <w:rFonts w:asciiTheme="minorBidi" w:hAnsiTheme="minorBidi" w:cstheme="minorBidi"/>
                <w:b/>
                <w:bCs/>
                <w:color w:val="000000"/>
                <w:sz w:val="16"/>
                <w:szCs w:val="16"/>
              </w:rPr>
            </w:pPr>
            <w:r w:rsidRPr="002002E4">
              <w:rPr>
                <w:rFonts w:asciiTheme="minorBidi" w:hAnsiTheme="minorBidi" w:cstheme="minorBidi"/>
                <w:b/>
                <w:bCs/>
                <w:color w:val="000000"/>
                <w:sz w:val="16"/>
                <w:szCs w:val="16"/>
              </w:rPr>
              <w:t>1</w:t>
            </w:r>
          </w:p>
        </w:tc>
      </w:tr>
      <w:tr w:rsidR="00CB298D" w:rsidRPr="002002E4" w:rsidTr="00B03BD7">
        <w:trPr>
          <w:trHeight w:val="285"/>
        </w:trPr>
        <w:tc>
          <w:tcPr>
            <w:tcW w:w="610" w:type="pct"/>
            <w:shd w:val="clear" w:color="auto" w:fill="00B050"/>
            <w:noWrap/>
            <w:vAlign w:val="center"/>
            <w:hideMark/>
          </w:tcPr>
          <w:p w:rsidR="00CB298D" w:rsidRPr="002002E4" w:rsidRDefault="00CB298D" w:rsidP="00CB298D">
            <w:pPr>
              <w:bidi/>
              <w:spacing w:line="360" w:lineRule="auto"/>
              <w:contextualSpacing/>
              <w:jc w:val="center"/>
              <w:rPr>
                <w:rFonts w:asciiTheme="minorBidi" w:hAnsiTheme="minorBidi" w:cstheme="minorBidi"/>
                <w:b/>
                <w:bCs/>
                <w:color w:val="000000"/>
                <w:sz w:val="16"/>
                <w:szCs w:val="16"/>
              </w:rPr>
            </w:pPr>
            <w:r w:rsidRPr="002002E4">
              <w:rPr>
                <w:rFonts w:asciiTheme="minorBidi" w:hAnsiTheme="minorBidi" w:cstheme="minorBidi"/>
                <w:b/>
                <w:bCs/>
                <w:color w:val="000000"/>
                <w:sz w:val="16"/>
                <w:szCs w:val="16"/>
              </w:rPr>
              <w:t>3</w:t>
            </w:r>
          </w:p>
        </w:tc>
        <w:tc>
          <w:tcPr>
            <w:tcW w:w="728" w:type="pct"/>
            <w:shd w:val="clear" w:color="auto" w:fill="00B050"/>
            <w:noWrap/>
            <w:vAlign w:val="center"/>
            <w:hideMark/>
          </w:tcPr>
          <w:p w:rsidR="00CB298D" w:rsidRPr="002002E4" w:rsidRDefault="00CB298D" w:rsidP="00CB298D">
            <w:pPr>
              <w:bidi/>
              <w:spacing w:line="360" w:lineRule="auto"/>
              <w:contextualSpacing/>
              <w:jc w:val="center"/>
              <w:rPr>
                <w:rFonts w:asciiTheme="minorBidi" w:hAnsiTheme="minorBidi" w:cstheme="minorBidi"/>
                <w:b/>
                <w:bCs/>
                <w:color w:val="000000"/>
                <w:sz w:val="16"/>
                <w:szCs w:val="16"/>
              </w:rPr>
            </w:pPr>
            <w:r w:rsidRPr="002002E4">
              <w:rPr>
                <w:rFonts w:asciiTheme="minorBidi" w:hAnsiTheme="minorBidi" w:cstheme="minorBidi"/>
                <w:b/>
                <w:bCs/>
                <w:color w:val="000000"/>
                <w:sz w:val="16"/>
                <w:szCs w:val="16"/>
                <w:rtl/>
              </w:rPr>
              <w:t>יפן</w:t>
            </w:r>
          </w:p>
        </w:tc>
        <w:tc>
          <w:tcPr>
            <w:tcW w:w="525" w:type="pct"/>
            <w:shd w:val="clear" w:color="auto" w:fill="00B050"/>
            <w:noWrap/>
            <w:vAlign w:val="center"/>
            <w:hideMark/>
          </w:tcPr>
          <w:p w:rsidR="00CB298D" w:rsidRPr="002002E4" w:rsidRDefault="00CB298D" w:rsidP="00CB298D">
            <w:pPr>
              <w:bidi/>
              <w:spacing w:line="360" w:lineRule="auto"/>
              <w:contextualSpacing/>
              <w:jc w:val="center"/>
              <w:rPr>
                <w:rFonts w:asciiTheme="minorBidi" w:hAnsiTheme="minorBidi" w:cstheme="minorBidi"/>
                <w:b/>
                <w:bCs/>
                <w:color w:val="000000"/>
                <w:sz w:val="16"/>
                <w:szCs w:val="16"/>
              </w:rPr>
            </w:pPr>
            <w:r w:rsidRPr="002002E4">
              <w:rPr>
                <w:rFonts w:asciiTheme="minorBidi" w:hAnsiTheme="minorBidi" w:cstheme="minorBidi"/>
                <w:b/>
                <w:bCs/>
                <w:color w:val="000000"/>
                <w:sz w:val="16"/>
                <w:szCs w:val="16"/>
              </w:rPr>
              <w:t>547</w:t>
            </w:r>
          </w:p>
        </w:tc>
        <w:tc>
          <w:tcPr>
            <w:tcW w:w="498" w:type="pct"/>
            <w:shd w:val="clear" w:color="auto" w:fill="00B050"/>
            <w:noWrap/>
            <w:vAlign w:val="center"/>
            <w:hideMark/>
          </w:tcPr>
          <w:p w:rsidR="00CB298D" w:rsidRPr="002002E4" w:rsidRDefault="00CB298D" w:rsidP="00CB298D">
            <w:pPr>
              <w:bidi/>
              <w:spacing w:line="360" w:lineRule="auto"/>
              <w:contextualSpacing/>
              <w:jc w:val="center"/>
              <w:rPr>
                <w:rFonts w:asciiTheme="minorBidi" w:hAnsiTheme="minorBidi" w:cstheme="minorBidi"/>
                <w:b/>
                <w:bCs/>
                <w:color w:val="000000"/>
                <w:sz w:val="16"/>
                <w:szCs w:val="16"/>
              </w:rPr>
            </w:pPr>
            <w:r w:rsidRPr="002002E4">
              <w:rPr>
                <w:rFonts w:asciiTheme="minorBidi" w:hAnsiTheme="minorBidi" w:cstheme="minorBidi"/>
                <w:b/>
                <w:bCs/>
                <w:color w:val="000000"/>
                <w:sz w:val="16"/>
                <w:szCs w:val="16"/>
              </w:rPr>
              <w:t>3.6</w:t>
            </w:r>
          </w:p>
        </w:tc>
        <w:tc>
          <w:tcPr>
            <w:tcW w:w="728" w:type="pct"/>
            <w:shd w:val="clear" w:color="auto" w:fill="00B050"/>
            <w:noWrap/>
            <w:vAlign w:val="center"/>
            <w:hideMark/>
          </w:tcPr>
          <w:p w:rsidR="00CB298D" w:rsidRPr="002002E4" w:rsidRDefault="00CB298D" w:rsidP="00CB298D">
            <w:pPr>
              <w:bidi/>
              <w:spacing w:line="360" w:lineRule="auto"/>
              <w:contextualSpacing/>
              <w:jc w:val="center"/>
              <w:rPr>
                <w:rFonts w:asciiTheme="minorBidi" w:hAnsiTheme="minorBidi" w:cstheme="minorBidi"/>
                <w:b/>
                <w:bCs/>
                <w:color w:val="000000"/>
                <w:sz w:val="16"/>
                <w:szCs w:val="16"/>
              </w:rPr>
            </w:pPr>
            <w:r w:rsidRPr="002002E4">
              <w:rPr>
                <w:rFonts w:asciiTheme="minorBidi" w:hAnsiTheme="minorBidi" w:cstheme="minorBidi"/>
                <w:b/>
                <w:bCs/>
                <w:color w:val="000000"/>
                <w:sz w:val="16"/>
                <w:szCs w:val="16"/>
              </w:rPr>
              <w:t>314</w:t>
            </w:r>
          </w:p>
        </w:tc>
        <w:tc>
          <w:tcPr>
            <w:tcW w:w="579" w:type="pct"/>
            <w:shd w:val="clear" w:color="auto" w:fill="00B050"/>
            <w:noWrap/>
            <w:vAlign w:val="center"/>
            <w:hideMark/>
          </w:tcPr>
          <w:p w:rsidR="00CB298D" w:rsidRPr="002002E4" w:rsidRDefault="00CB298D" w:rsidP="00CB298D">
            <w:pPr>
              <w:bidi/>
              <w:spacing w:line="360" w:lineRule="auto"/>
              <w:contextualSpacing/>
              <w:jc w:val="center"/>
              <w:rPr>
                <w:rFonts w:asciiTheme="minorBidi" w:hAnsiTheme="minorBidi" w:cstheme="minorBidi"/>
                <w:b/>
                <w:bCs/>
                <w:color w:val="000000"/>
                <w:sz w:val="16"/>
                <w:szCs w:val="16"/>
              </w:rPr>
            </w:pPr>
            <w:r w:rsidRPr="002002E4">
              <w:rPr>
                <w:rFonts w:asciiTheme="minorBidi" w:hAnsiTheme="minorBidi" w:cstheme="minorBidi"/>
                <w:b/>
                <w:bCs/>
                <w:color w:val="000000"/>
                <w:sz w:val="16"/>
                <w:szCs w:val="16"/>
              </w:rPr>
              <w:t>541</w:t>
            </w:r>
          </w:p>
        </w:tc>
        <w:tc>
          <w:tcPr>
            <w:tcW w:w="573" w:type="pct"/>
            <w:shd w:val="clear" w:color="auto" w:fill="00B050"/>
            <w:noWrap/>
            <w:vAlign w:val="center"/>
            <w:hideMark/>
          </w:tcPr>
          <w:p w:rsidR="00CB298D" w:rsidRPr="002002E4" w:rsidRDefault="00CB298D" w:rsidP="00CB298D">
            <w:pPr>
              <w:bidi/>
              <w:spacing w:line="360" w:lineRule="auto"/>
              <w:contextualSpacing/>
              <w:jc w:val="center"/>
              <w:rPr>
                <w:rFonts w:asciiTheme="minorBidi" w:hAnsiTheme="minorBidi" w:cstheme="minorBidi"/>
                <w:b/>
                <w:bCs/>
                <w:color w:val="000000"/>
                <w:sz w:val="16"/>
                <w:szCs w:val="16"/>
              </w:rPr>
            </w:pPr>
            <w:r w:rsidRPr="002002E4">
              <w:rPr>
                <w:rFonts w:asciiTheme="minorBidi" w:hAnsiTheme="minorBidi" w:cstheme="minorBidi"/>
                <w:b/>
                <w:bCs/>
                <w:color w:val="000000"/>
                <w:sz w:val="16"/>
                <w:szCs w:val="16"/>
              </w:rPr>
              <w:t>552</w:t>
            </w:r>
          </w:p>
        </w:tc>
        <w:tc>
          <w:tcPr>
            <w:tcW w:w="759" w:type="pct"/>
            <w:shd w:val="clear" w:color="auto" w:fill="00B050"/>
            <w:noWrap/>
            <w:vAlign w:val="center"/>
            <w:hideMark/>
          </w:tcPr>
          <w:p w:rsidR="00CB298D" w:rsidRPr="002002E4" w:rsidRDefault="00CB298D" w:rsidP="00CB298D">
            <w:pPr>
              <w:bidi/>
              <w:spacing w:line="360" w:lineRule="auto"/>
              <w:contextualSpacing/>
              <w:jc w:val="center"/>
              <w:rPr>
                <w:rFonts w:asciiTheme="minorBidi" w:hAnsiTheme="minorBidi" w:cstheme="minorBidi"/>
                <w:b/>
                <w:bCs/>
                <w:color w:val="000000"/>
                <w:sz w:val="16"/>
                <w:szCs w:val="16"/>
              </w:rPr>
            </w:pPr>
            <w:r w:rsidRPr="002002E4">
              <w:rPr>
                <w:rFonts w:asciiTheme="minorBidi" w:hAnsiTheme="minorBidi" w:cstheme="minorBidi"/>
                <w:b/>
                <w:bCs/>
                <w:color w:val="000000"/>
                <w:sz w:val="16"/>
                <w:szCs w:val="16"/>
              </w:rPr>
              <w:t>-11</w:t>
            </w:r>
          </w:p>
        </w:tc>
      </w:tr>
      <w:tr w:rsidR="00CB298D" w:rsidRPr="002002E4" w:rsidTr="00B03BD7">
        <w:trPr>
          <w:trHeight w:val="285"/>
        </w:trPr>
        <w:tc>
          <w:tcPr>
            <w:tcW w:w="610"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4</w:t>
            </w:r>
          </w:p>
        </w:tc>
        <w:tc>
          <w:tcPr>
            <w:tcW w:w="728"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tl/>
              </w:rPr>
              <w:t>פינלנד</w:t>
            </w:r>
          </w:p>
        </w:tc>
        <w:tc>
          <w:tcPr>
            <w:tcW w:w="525"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545</w:t>
            </w:r>
          </w:p>
        </w:tc>
        <w:tc>
          <w:tcPr>
            <w:tcW w:w="498"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2.2</w:t>
            </w:r>
          </w:p>
        </w:tc>
        <w:tc>
          <w:tcPr>
            <w:tcW w:w="728"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306</w:t>
            </w:r>
          </w:p>
        </w:tc>
        <w:tc>
          <w:tcPr>
            <w:tcW w:w="579"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554</w:t>
            </w:r>
          </w:p>
        </w:tc>
        <w:tc>
          <w:tcPr>
            <w:tcW w:w="573"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537</w:t>
            </w:r>
          </w:p>
        </w:tc>
        <w:tc>
          <w:tcPr>
            <w:tcW w:w="759"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16</w:t>
            </w:r>
          </w:p>
        </w:tc>
      </w:tr>
      <w:tr w:rsidR="00CB298D" w:rsidRPr="002002E4" w:rsidTr="00B03BD7">
        <w:trPr>
          <w:trHeight w:val="285"/>
        </w:trPr>
        <w:tc>
          <w:tcPr>
            <w:tcW w:w="610"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5</w:t>
            </w:r>
          </w:p>
        </w:tc>
        <w:tc>
          <w:tcPr>
            <w:tcW w:w="728"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tl/>
              </w:rPr>
              <w:t>אסטוניה</w:t>
            </w:r>
          </w:p>
        </w:tc>
        <w:tc>
          <w:tcPr>
            <w:tcW w:w="525"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541</w:t>
            </w:r>
          </w:p>
        </w:tc>
        <w:tc>
          <w:tcPr>
            <w:tcW w:w="498"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1.9</w:t>
            </w:r>
          </w:p>
        </w:tc>
        <w:tc>
          <w:tcPr>
            <w:tcW w:w="728"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263</w:t>
            </w:r>
          </w:p>
        </w:tc>
        <w:tc>
          <w:tcPr>
            <w:tcW w:w="579"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543</w:t>
            </w:r>
          </w:p>
        </w:tc>
        <w:tc>
          <w:tcPr>
            <w:tcW w:w="573"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540</w:t>
            </w:r>
          </w:p>
        </w:tc>
        <w:tc>
          <w:tcPr>
            <w:tcW w:w="759"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2</w:t>
            </w:r>
          </w:p>
        </w:tc>
      </w:tr>
      <w:tr w:rsidR="00CB298D" w:rsidRPr="002002E4" w:rsidTr="00B03BD7">
        <w:trPr>
          <w:trHeight w:val="285"/>
        </w:trPr>
        <w:tc>
          <w:tcPr>
            <w:tcW w:w="610"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6</w:t>
            </w:r>
          </w:p>
        </w:tc>
        <w:tc>
          <w:tcPr>
            <w:tcW w:w="728"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tl/>
              </w:rPr>
              <w:t>קוריאה</w:t>
            </w:r>
          </w:p>
        </w:tc>
        <w:tc>
          <w:tcPr>
            <w:tcW w:w="525"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538</w:t>
            </w:r>
          </w:p>
        </w:tc>
        <w:tc>
          <w:tcPr>
            <w:tcW w:w="498"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3.7</w:t>
            </w:r>
          </w:p>
        </w:tc>
        <w:tc>
          <w:tcPr>
            <w:tcW w:w="728"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268</w:t>
            </w:r>
          </w:p>
        </w:tc>
        <w:tc>
          <w:tcPr>
            <w:tcW w:w="579"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536</w:t>
            </w:r>
          </w:p>
        </w:tc>
        <w:tc>
          <w:tcPr>
            <w:tcW w:w="573"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539</w:t>
            </w:r>
          </w:p>
        </w:tc>
        <w:tc>
          <w:tcPr>
            <w:tcW w:w="759"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-3</w:t>
            </w:r>
          </w:p>
        </w:tc>
      </w:tr>
      <w:tr w:rsidR="00CB298D" w:rsidRPr="002002E4" w:rsidTr="00B03BD7">
        <w:trPr>
          <w:trHeight w:val="285"/>
        </w:trPr>
        <w:tc>
          <w:tcPr>
            <w:tcW w:w="610"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7</w:t>
            </w:r>
          </w:p>
        </w:tc>
        <w:tc>
          <w:tcPr>
            <w:tcW w:w="728"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tl/>
              </w:rPr>
              <w:t>וייטנאם</w:t>
            </w:r>
          </w:p>
        </w:tc>
        <w:tc>
          <w:tcPr>
            <w:tcW w:w="525"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528</w:t>
            </w:r>
          </w:p>
        </w:tc>
        <w:tc>
          <w:tcPr>
            <w:tcW w:w="498"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4.3</w:t>
            </w:r>
          </w:p>
        </w:tc>
        <w:tc>
          <w:tcPr>
            <w:tcW w:w="728"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254</w:t>
            </w:r>
          </w:p>
        </w:tc>
        <w:tc>
          <w:tcPr>
            <w:tcW w:w="579"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528</w:t>
            </w:r>
          </w:p>
        </w:tc>
        <w:tc>
          <w:tcPr>
            <w:tcW w:w="573"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529</w:t>
            </w:r>
          </w:p>
        </w:tc>
        <w:tc>
          <w:tcPr>
            <w:tcW w:w="759"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-1</w:t>
            </w:r>
          </w:p>
        </w:tc>
      </w:tr>
      <w:tr w:rsidR="00CB298D" w:rsidRPr="002002E4" w:rsidTr="00B03BD7">
        <w:trPr>
          <w:trHeight w:val="285"/>
        </w:trPr>
        <w:tc>
          <w:tcPr>
            <w:tcW w:w="610"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8</w:t>
            </w:r>
          </w:p>
        </w:tc>
        <w:tc>
          <w:tcPr>
            <w:tcW w:w="728"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tl/>
              </w:rPr>
              <w:t>פולין</w:t>
            </w:r>
          </w:p>
        </w:tc>
        <w:tc>
          <w:tcPr>
            <w:tcW w:w="525"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526</w:t>
            </w:r>
          </w:p>
        </w:tc>
        <w:tc>
          <w:tcPr>
            <w:tcW w:w="498"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3.1</w:t>
            </w:r>
          </w:p>
        </w:tc>
        <w:tc>
          <w:tcPr>
            <w:tcW w:w="728"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286</w:t>
            </w:r>
          </w:p>
        </w:tc>
        <w:tc>
          <w:tcPr>
            <w:tcW w:w="579"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527</w:t>
            </w:r>
          </w:p>
        </w:tc>
        <w:tc>
          <w:tcPr>
            <w:tcW w:w="573"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524</w:t>
            </w:r>
          </w:p>
        </w:tc>
        <w:tc>
          <w:tcPr>
            <w:tcW w:w="759"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3</w:t>
            </w:r>
          </w:p>
        </w:tc>
      </w:tr>
      <w:tr w:rsidR="00CB298D" w:rsidRPr="002002E4" w:rsidTr="00B03BD7">
        <w:trPr>
          <w:trHeight w:val="285"/>
        </w:trPr>
        <w:tc>
          <w:tcPr>
            <w:tcW w:w="610"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9</w:t>
            </w:r>
          </w:p>
        </w:tc>
        <w:tc>
          <w:tcPr>
            <w:tcW w:w="728"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tl/>
              </w:rPr>
              <w:t>קנדה</w:t>
            </w:r>
          </w:p>
        </w:tc>
        <w:tc>
          <w:tcPr>
            <w:tcW w:w="525"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525</w:t>
            </w:r>
          </w:p>
        </w:tc>
        <w:tc>
          <w:tcPr>
            <w:tcW w:w="498"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1.9</w:t>
            </w:r>
          </w:p>
        </w:tc>
        <w:tc>
          <w:tcPr>
            <w:tcW w:w="728"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300</w:t>
            </w:r>
          </w:p>
        </w:tc>
        <w:tc>
          <w:tcPr>
            <w:tcW w:w="579"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524</w:t>
            </w:r>
          </w:p>
        </w:tc>
        <w:tc>
          <w:tcPr>
            <w:tcW w:w="573"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527</w:t>
            </w:r>
          </w:p>
        </w:tc>
        <w:tc>
          <w:tcPr>
            <w:tcW w:w="759"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-3</w:t>
            </w:r>
          </w:p>
        </w:tc>
      </w:tr>
      <w:tr w:rsidR="00CB298D" w:rsidRPr="002002E4" w:rsidTr="00B03BD7">
        <w:trPr>
          <w:trHeight w:val="285"/>
        </w:trPr>
        <w:tc>
          <w:tcPr>
            <w:tcW w:w="610"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10</w:t>
            </w:r>
          </w:p>
        </w:tc>
        <w:tc>
          <w:tcPr>
            <w:tcW w:w="728"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tl/>
              </w:rPr>
              <w:t>ליכטנשטיין</w:t>
            </w:r>
          </w:p>
        </w:tc>
        <w:tc>
          <w:tcPr>
            <w:tcW w:w="525"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525</w:t>
            </w:r>
          </w:p>
        </w:tc>
        <w:tc>
          <w:tcPr>
            <w:tcW w:w="498"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3.5</w:t>
            </w:r>
          </w:p>
        </w:tc>
        <w:tc>
          <w:tcPr>
            <w:tcW w:w="728"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273</w:t>
            </w:r>
          </w:p>
        </w:tc>
        <w:tc>
          <w:tcPr>
            <w:tcW w:w="579"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516</w:t>
            </w:r>
          </w:p>
        </w:tc>
        <w:tc>
          <w:tcPr>
            <w:tcW w:w="573"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533</w:t>
            </w:r>
          </w:p>
        </w:tc>
        <w:tc>
          <w:tcPr>
            <w:tcW w:w="759"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-17</w:t>
            </w:r>
          </w:p>
        </w:tc>
      </w:tr>
      <w:tr w:rsidR="00CB298D" w:rsidRPr="002002E4" w:rsidTr="00B03BD7">
        <w:trPr>
          <w:trHeight w:val="285"/>
        </w:trPr>
        <w:tc>
          <w:tcPr>
            <w:tcW w:w="610"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11</w:t>
            </w:r>
          </w:p>
        </w:tc>
        <w:tc>
          <w:tcPr>
            <w:tcW w:w="728"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tl/>
              </w:rPr>
              <w:t>גרמניה</w:t>
            </w:r>
          </w:p>
        </w:tc>
        <w:tc>
          <w:tcPr>
            <w:tcW w:w="525"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524</w:t>
            </w:r>
          </w:p>
        </w:tc>
        <w:tc>
          <w:tcPr>
            <w:tcW w:w="498"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3.0</w:t>
            </w:r>
          </w:p>
        </w:tc>
        <w:tc>
          <w:tcPr>
            <w:tcW w:w="728"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310</w:t>
            </w:r>
          </w:p>
        </w:tc>
        <w:tc>
          <w:tcPr>
            <w:tcW w:w="579"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524</w:t>
            </w:r>
          </w:p>
        </w:tc>
        <w:tc>
          <w:tcPr>
            <w:tcW w:w="573"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524</w:t>
            </w:r>
          </w:p>
        </w:tc>
        <w:tc>
          <w:tcPr>
            <w:tcW w:w="759"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1</w:t>
            </w:r>
          </w:p>
        </w:tc>
      </w:tr>
      <w:tr w:rsidR="00CB298D" w:rsidRPr="002002E4" w:rsidTr="00B03BD7">
        <w:trPr>
          <w:trHeight w:val="285"/>
        </w:trPr>
        <w:tc>
          <w:tcPr>
            <w:tcW w:w="610"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12</w:t>
            </w:r>
          </w:p>
        </w:tc>
        <w:tc>
          <w:tcPr>
            <w:tcW w:w="728"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proofErr w:type="spellStart"/>
            <w:r w:rsidRPr="002002E4">
              <w:rPr>
                <w:rFonts w:asciiTheme="minorBidi" w:hAnsiTheme="minorBidi" w:cstheme="minorBidi"/>
                <w:color w:val="000000"/>
                <w:sz w:val="16"/>
                <w:szCs w:val="16"/>
                <w:rtl/>
              </w:rPr>
              <w:t>טייוואן</w:t>
            </w:r>
            <w:proofErr w:type="spellEnd"/>
          </w:p>
        </w:tc>
        <w:tc>
          <w:tcPr>
            <w:tcW w:w="525"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523</w:t>
            </w:r>
          </w:p>
        </w:tc>
        <w:tc>
          <w:tcPr>
            <w:tcW w:w="498"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2.3</w:t>
            </w:r>
          </w:p>
        </w:tc>
        <w:tc>
          <w:tcPr>
            <w:tcW w:w="728"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273</w:t>
            </w:r>
          </w:p>
        </w:tc>
        <w:tc>
          <w:tcPr>
            <w:tcW w:w="579"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523</w:t>
            </w:r>
          </w:p>
        </w:tc>
        <w:tc>
          <w:tcPr>
            <w:tcW w:w="573"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524</w:t>
            </w:r>
          </w:p>
        </w:tc>
        <w:tc>
          <w:tcPr>
            <w:tcW w:w="759"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-1</w:t>
            </w:r>
          </w:p>
        </w:tc>
      </w:tr>
      <w:tr w:rsidR="00CB298D" w:rsidRPr="002002E4" w:rsidTr="00B03BD7">
        <w:trPr>
          <w:trHeight w:val="285"/>
        </w:trPr>
        <w:tc>
          <w:tcPr>
            <w:tcW w:w="610"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13</w:t>
            </w:r>
          </w:p>
        </w:tc>
        <w:tc>
          <w:tcPr>
            <w:tcW w:w="728"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tl/>
              </w:rPr>
              <w:t>הולנד</w:t>
            </w:r>
          </w:p>
        </w:tc>
        <w:tc>
          <w:tcPr>
            <w:tcW w:w="525"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522</w:t>
            </w:r>
          </w:p>
        </w:tc>
        <w:tc>
          <w:tcPr>
            <w:tcW w:w="498"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3.5</w:t>
            </w:r>
          </w:p>
        </w:tc>
        <w:tc>
          <w:tcPr>
            <w:tcW w:w="728"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310</w:t>
            </w:r>
          </w:p>
        </w:tc>
        <w:tc>
          <w:tcPr>
            <w:tcW w:w="579"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520</w:t>
            </w:r>
          </w:p>
        </w:tc>
        <w:tc>
          <w:tcPr>
            <w:tcW w:w="573"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524</w:t>
            </w:r>
          </w:p>
        </w:tc>
        <w:tc>
          <w:tcPr>
            <w:tcW w:w="759"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-3</w:t>
            </w:r>
          </w:p>
        </w:tc>
      </w:tr>
      <w:tr w:rsidR="00CB298D" w:rsidRPr="002002E4" w:rsidTr="00B03BD7">
        <w:trPr>
          <w:trHeight w:val="285"/>
        </w:trPr>
        <w:tc>
          <w:tcPr>
            <w:tcW w:w="610"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14</w:t>
            </w:r>
          </w:p>
        </w:tc>
        <w:tc>
          <w:tcPr>
            <w:tcW w:w="728"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tl/>
              </w:rPr>
              <w:t>אירלנד</w:t>
            </w:r>
          </w:p>
        </w:tc>
        <w:tc>
          <w:tcPr>
            <w:tcW w:w="525"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522</w:t>
            </w:r>
          </w:p>
        </w:tc>
        <w:tc>
          <w:tcPr>
            <w:tcW w:w="498"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2.5</w:t>
            </w:r>
          </w:p>
        </w:tc>
        <w:tc>
          <w:tcPr>
            <w:tcW w:w="728"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300</w:t>
            </w:r>
          </w:p>
        </w:tc>
        <w:tc>
          <w:tcPr>
            <w:tcW w:w="579"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520</w:t>
            </w:r>
          </w:p>
        </w:tc>
        <w:tc>
          <w:tcPr>
            <w:tcW w:w="573"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524</w:t>
            </w:r>
          </w:p>
        </w:tc>
        <w:tc>
          <w:tcPr>
            <w:tcW w:w="759"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-4</w:t>
            </w:r>
          </w:p>
        </w:tc>
      </w:tr>
      <w:tr w:rsidR="00CB298D" w:rsidRPr="002002E4" w:rsidTr="00B03BD7">
        <w:trPr>
          <w:trHeight w:val="285"/>
        </w:trPr>
        <w:tc>
          <w:tcPr>
            <w:tcW w:w="610"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15</w:t>
            </w:r>
          </w:p>
        </w:tc>
        <w:tc>
          <w:tcPr>
            <w:tcW w:w="728"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tl/>
              </w:rPr>
              <w:t>אוסטרליה</w:t>
            </w:r>
          </w:p>
        </w:tc>
        <w:tc>
          <w:tcPr>
            <w:tcW w:w="525"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521</w:t>
            </w:r>
          </w:p>
        </w:tc>
        <w:tc>
          <w:tcPr>
            <w:tcW w:w="498"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1.8</w:t>
            </w:r>
          </w:p>
        </w:tc>
        <w:tc>
          <w:tcPr>
            <w:tcW w:w="728"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329</w:t>
            </w:r>
          </w:p>
        </w:tc>
        <w:tc>
          <w:tcPr>
            <w:tcW w:w="579"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519</w:t>
            </w:r>
          </w:p>
        </w:tc>
        <w:tc>
          <w:tcPr>
            <w:tcW w:w="573"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524</w:t>
            </w:r>
          </w:p>
        </w:tc>
        <w:tc>
          <w:tcPr>
            <w:tcW w:w="759"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-5</w:t>
            </w:r>
          </w:p>
        </w:tc>
      </w:tr>
      <w:tr w:rsidR="00CB298D" w:rsidRPr="002002E4" w:rsidTr="00B03BD7">
        <w:trPr>
          <w:trHeight w:val="285"/>
        </w:trPr>
        <w:tc>
          <w:tcPr>
            <w:tcW w:w="610"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16</w:t>
            </w:r>
          </w:p>
        </w:tc>
        <w:tc>
          <w:tcPr>
            <w:tcW w:w="728"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tl/>
              </w:rPr>
              <w:t>מקאו (סין)</w:t>
            </w:r>
          </w:p>
        </w:tc>
        <w:tc>
          <w:tcPr>
            <w:tcW w:w="525"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521</w:t>
            </w:r>
          </w:p>
        </w:tc>
        <w:tc>
          <w:tcPr>
            <w:tcW w:w="498"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0.8</w:t>
            </w:r>
          </w:p>
        </w:tc>
        <w:tc>
          <w:tcPr>
            <w:tcW w:w="728"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260</w:t>
            </w:r>
          </w:p>
        </w:tc>
        <w:tc>
          <w:tcPr>
            <w:tcW w:w="579"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521</w:t>
            </w:r>
          </w:p>
        </w:tc>
        <w:tc>
          <w:tcPr>
            <w:tcW w:w="573"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520</w:t>
            </w:r>
          </w:p>
        </w:tc>
        <w:tc>
          <w:tcPr>
            <w:tcW w:w="759"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1</w:t>
            </w:r>
          </w:p>
        </w:tc>
      </w:tr>
      <w:tr w:rsidR="00CB298D" w:rsidRPr="002002E4" w:rsidTr="00B03BD7">
        <w:trPr>
          <w:trHeight w:val="285"/>
        </w:trPr>
        <w:tc>
          <w:tcPr>
            <w:tcW w:w="610"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17</w:t>
            </w:r>
          </w:p>
        </w:tc>
        <w:tc>
          <w:tcPr>
            <w:tcW w:w="728"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tl/>
              </w:rPr>
              <w:t>ניו-זילנד</w:t>
            </w:r>
          </w:p>
        </w:tc>
        <w:tc>
          <w:tcPr>
            <w:tcW w:w="525"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516</w:t>
            </w:r>
          </w:p>
        </w:tc>
        <w:tc>
          <w:tcPr>
            <w:tcW w:w="498"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2.1</w:t>
            </w:r>
          </w:p>
        </w:tc>
        <w:tc>
          <w:tcPr>
            <w:tcW w:w="728"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343</w:t>
            </w:r>
          </w:p>
        </w:tc>
        <w:tc>
          <w:tcPr>
            <w:tcW w:w="579"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513</w:t>
            </w:r>
          </w:p>
        </w:tc>
        <w:tc>
          <w:tcPr>
            <w:tcW w:w="573"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518</w:t>
            </w:r>
          </w:p>
        </w:tc>
        <w:tc>
          <w:tcPr>
            <w:tcW w:w="759"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-5</w:t>
            </w:r>
          </w:p>
        </w:tc>
      </w:tr>
      <w:tr w:rsidR="00CB298D" w:rsidRPr="002002E4" w:rsidTr="00B03BD7">
        <w:trPr>
          <w:trHeight w:val="285"/>
        </w:trPr>
        <w:tc>
          <w:tcPr>
            <w:tcW w:w="610"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18</w:t>
            </w:r>
          </w:p>
        </w:tc>
        <w:tc>
          <w:tcPr>
            <w:tcW w:w="728"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tl/>
              </w:rPr>
              <w:t>שווייץ</w:t>
            </w:r>
          </w:p>
        </w:tc>
        <w:tc>
          <w:tcPr>
            <w:tcW w:w="525"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515</w:t>
            </w:r>
          </w:p>
        </w:tc>
        <w:tc>
          <w:tcPr>
            <w:tcW w:w="498"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2.7</w:t>
            </w:r>
          </w:p>
        </w:tc>
        <w:tc>
          <w:tcPr>
            <w:tcW w:w="728"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300</w:t>
            </w:r>
          </w:p>
        </w:tc>
        <w:tc>
          <w:tcPr>
            <w:tcW w:w="579"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512</w:t>
            </w:r>
          </w:p>
        </w:tc>
        <w:tc>
          <w:tcPr>
            <w:tcW w:w="573"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518</w:t>
            </w:r>
          </w:p>
        </w:tc>
        <w:tc>
          <w:tcPr>
            <w:tcW w:w="759"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-6</w:t>
            </w:r>
          </w:p>
        </w:tc>
      </w:tr>
      <w:tr w:rsidR="00CB298D" w:rsidRPr="002002E4" w:rsidTr="00B03BD7">
        <w:trPr>
          <w:trHeight w:val="285"/>
        </w:trPr>
        <w:tc>
          <w:tcPr>
            <w:tcW w:w="610"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19</w:t>
            </w:r>
          </w:p>
        </w:tc>
        <w:tc>
          <w:tcPr>
            <w:tcW w:w="728"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tl/>
              </w:rPr>
              <w:t>סלובניה</w:t>
            </w:r>
          </w:p>
        </w:tc>
        <w:tc>
          <w:tcPr>
            <w:tcW w:w="525"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514</w:t>
            </w:r>
          </w:p>
        </w:tc>
        <w:tc>
          <w:tcPr>
            <w:tcW w:w="498"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1.3</w:t>
            </w:r>
          </w:p>
        </w:tc>
        <w:tc>
          <w:tcPr>
            <w:tcW w:w="728"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297</w:t>
            </w:r>
          </w:p>
        </w:tc>
        <w:tc>
          <w:tcPr>
            <w:tcW w:w="579"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519</w:t>
            </w:r>
          </w:p>
        </w:tc>
        <w:tc>
          <w:tcPr>
            <w:tcW w:w="573"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510</w:t>
            </w:r>
          </w:p>
        </w:tc>
        <w:tc>
          <w:tcPr>
            <w:tcW w:w="759"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9</w:t>
            </w:r>
          </w:p>
        </w:tc>
      </w:tr>
      <w:tr w:rsidR="00CB298D" w:rsidRPr="002002E4" w:rsidTr="00B03BD7">
        <w:trPr>
          <w:trHeight w:val="285"/>
        </w:trPr>
        <w:tc>
          <w:tcPr>
            <w:tcW w:w="610"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20</w:t>
            </w:r>
          </w:p>
        </w:tc>
        <w:tc>
          <w:tcPr>
            <w:tcW w:w="728"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tl/>
              </w:rPr>
              <w:t>בריטניה</w:t>
            </w:r>
          </w:p>
        </w:tc>
        <w:tc>
          <w:tcPr>
            <w:tcW w:w="525"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514</w:t>
            </w:r>
          </w:p>
        </w:tc>
        <w:tc>
          <w:tcPr>
            <w:tcW w:w="498"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3.4</w:t>
            </w:r>
          </w:p>
        </w:tc>
        <w:tc>
          <w:tcPr>
            <w:tcW w:w="728"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327</w:t>
            </w:r>
          </w:p>
        </w:tc>
        <w:tc>
          <w:tcPr>
            <w:tcW w:w="579"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508</w:t>
            </w:r>
          </w:p>
        </w:tc>
        <w:tc>
          <w:tcPr>
            <w:tcW w:w="573"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521</w:t>
            </w:r>
          </w:p>
        </w:tc>
        <w:tc>
          <w:tcPr>
            <w:tcW w:w="759"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-13</w:t>
            </w:r>
          </w:p>
        </w:tc>
      </w:tr>
      <w:tr w:rsidR="00CB298D" w:rsidRPr="002002E4" w:rsidTr="00B03BD7">
        <w:trPr>
          <w:trHeight w:val="285"/>
        </w:trPr>
        <w:tc>
          <w:tcPr>
            <w:tcW w:w="610"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21</w:t>
            </w:r>
          </w:p>
        </w:tc>
        <w:tc>
          <w:tcPr>
            <w:tcW w:w="728"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tl/>
              </w:rPr>
              <w:t>צ'כיה</w:t>
            </w:r>
          </w:p>
        </w:tc>
        <w:tc>
          <w:tcPr>
            <w:tcW w:w="525"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508</w:t>
            </w:r>
          </w:p>
        </w:tc>
        <w:tc>
          <w:tcPr>
            <w:tcW w:w="498"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3.0</w:t>
            </w:r>
          </w:p>
        </w:tc>
        <w:tc>
          <w:tcPr>
            <w:tcW w:w="728"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294</w:t>
            </w:r>
          </w:p>
        </w:tc>
        <w:tc>
          <w:tcPr>
            <w:tcW w:w="579"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508</w:t>
            </w:r>
          </w:p>
        </w:tc>
        <w:tc>
          <w:tcPr>
            <w:tcW w:w="573"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509</w:t>
            </w:r>
          </w:p>
        </w:tc>
        <w:tc>
          <w:tcPr>
            <w:tcW w:w="759"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-1</w:t>
            </w:r>
          </w:p>
        </w:tc>
      </w:tr>
      <w:tr w:rsidR="00CB298D" w:rsidRPr="002002E4" w:rsidTr="00B03BD7">
        <w:trPr>
          <w:trHeight w:val="285"/>
        </w:trPr>
        <w:tc>
          <w:tcPr>
            <w:tcW w:w="610"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22</w:t>
            </w:r>
          </w:p>
        </w:tc>
        <w:tc>
          <w:tcPr>
            <w:tcW w:w="728"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tl/>
              </w:rPr>
              <w:t>אוסטריה</w:t>
            </w:r>
          </w:p>
        </w:tc>
        <w:tc>
          <w:tcPr>
            <w:tcW w:w="525"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506</w:t>
            </w:r>
          </w:p>
        </w:tc>
        <w:tc>
          <w:tcPr>
            <w:tcW w:w="498"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2.7</w:t>
            </w:r>
          </w:p>
        </w:tc>
        <w:tc>
          <w:tcPr>
            <w:tcW w:w="728"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300</w:t>
            </w:r>
          </w:p>
        </w:tc>
        <w:tc>
          <w:tcPr>
            <w:tcW w:w="579"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501</w:t>
            </w:r>
          </w:p>
        </w:tc>
        <w:tc>
          <w:tcPr>
            <w:tcW w:w="573"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510</w:t>
            </w:r>
          </w:p>
        </w:tc>
        <w:tc>
          <w:tcPr>
            <w:tcW w:w="759"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-9</w:t>
            </w:r>
          </w:p>
        </w:tc>
      </w:tr>
      <w:tr w:rsidR="00CB298D" w:rsidRPr="002002E4" w:rsidTr="00B03BD7">
        <w:trPr>
          <w:trHeight w:val="285"/>
        </w:trPr>
        <w:tc>
          <w:tcPr>
            <w:tcW w:w="610"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23</w:t>
            </w:r>
          </w:p>
        </w:tc>
        <w:tc>
          <w:tcPr>
            <w:tcW w:w="728"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tl/>
              </w:rPr>
              <w:t>בלגיה</w:t>
            </w:r>
          </w:p>
        </w:tc>
        <w:tc>
          <w:tcPr>
            <w:tcW w:w="525"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505</w:t>
            </w:r>
          </w:p>
        </w:tc>
        <w:tc>
          <w:tcPr>
            <w:tcW w:w="498"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2.1</w:t>
            </w:r>
          </w:p>
        </w:tc>
        <w:tc>
          <w:tcPr>
            <w:tcW w:w="728"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332</w:t>
            </w:r>
          </w:p>
        </w:tc>
        <w:tc>
          <w:tcPr>
            <w:tcW w:w="579"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506</w:t>
            </w:r>
          </w:p>
        </w:tc>
        <w:tc>
          <w:tcPr>
            <w:tcW w:w="573"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505</w:t>
            </w:r>
          </w:p>
        </w:tc>
        <w:tc>
          <w:tcPr>
            <w:tcW w:w="759"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0</w:t>
            </w:r>
          </w:p>
        </w:tc>
      </w:tr>
      <w:tr w:rsidR="00CB298D" w:rsidRPr="002002E4" w:rsidTr="00B03BD7">
        <w:trPr>
          <w:trHeight w:val="285"/>
        </w:trPr>
        <w:tc>
          <w:tcPr>
            <w:tcW w:w="610"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24</w:t>
            </w:r>
          </w:p>
        </w:tc>
        <w:tc>
          <w:tcPr>
            <w:tcW w:w="728"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tl/>
              </w:rPr>
              <w:t>לטביה</w:t>
            </w:r>
          </w:p>
        </w:tc>
        <w:tc>
          <w:tcPr>
            <w:tcW w:w="525"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502</w:t>
            </w:r>
          </w:p>
        </w:tc>
        <w:tc>
          <w:tcPr>
            <w:tcW w:w="498"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2.8</w:t>
            </w:r>
          </w:p>
        </w:tc>
        <w:tc>
          <w:tcPr>
            <w:tcW w:w="728"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258</w:t>
            </w:r>
          </w:p>
        </w:tc>
        <w:tc>
          <w:tcPr>
            <w:tcW w:w="579"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510</w:t>
            </w:r>
          </w:p>
        </w:tc>
        <w:tc>
          <w:tcPr>
            <w:tcW w:w="573"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495</w:t>
            </w:r>
          </w:p>
        </w:tc>
        <w:tc>
          <w:tcPr>
            <w:tcW w:w="759"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15</w:t>
            </w:r>
          </w:p>
        </w:tc>
      </w:tr>
      <w:tr w:rsidR="00CB298D" w:rsidRPr="002002E4" w:rsidTr="00B03BD7">
        <w:trPr>
          <w:trHeight w:val="285"/>
        </w:trPr>
        <w:tc>
          <w:tcPr>
            <w:tcW w:w="610"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25</w:t>
            </w:r>
          </w:p>
        </w:tc>
        <w:tc>
          <w:tcPr>
            <w:tcW w:w="728"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tl/>
              </w:rPr>
              <w:t>צרפת</w:t>
            </w:r>
          </w:p>
        </w:tc>
        <w:tc>
          <w:tcPr>
            <w:tcW w:w="525"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499</w:t>
            </w:r>
          </w:p>
        </w:tc>
        <w:tc>
          <w:tcPr>
            <w:tcW w:w="498"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2.6</w:t>
            </w:r>
          </w:p>
        </w:tc>
        <w:tc>
          <w:tcPr>
            <w:tcW w:w="728"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328</w:t>
            </w:r>
          </w:p>
        </w:tc>
        <w:tc>
          <w:tcPr>
            <w:tcW w:w="579"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500</w:t>
            </w:r>
          </w:p>
        </w:tc>
        <w:tc>
          <w:tcPr>
            <w:tcW w:w="573"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498</w:t>
            </w:r>
          </w:p>
        </w:tc>
        <w:tc>
          <w:tcPr>
            <w:tcW w:w="759"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2</w:t>
            </w:r>
          </w:p>
        </w:tc>
      </w:tr>
      <w:tr w:rsidR="00CB298D" w:rsidRPr="002002E4" w:rsidTr="00B03BD7">
        <w:trPr>
          <w:trHeight w:val="285"/>
        </w:trPr>
        <w:tc>
          <w:tcPr>
            <w:tcW w:w="610"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26</w:t>
            </w:r>
          </w:p>
        </w:tc>
        <w:tc>
          <w:tcPr>
            <w:tcW w:w="728"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tl/>
              </w:rPr>
              <w:t>דנמרק</w:t>
            </w:r>
          </w:p>
        </w:tc>
        <w:tc>
          <w:tcPr>
            <w:tcW w:w="525"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498</w:t>
            </w:r>
          </w:p>
        </w:tc>
        <w:tc>
          <w:tcPr>
            <w:tcW w:w="498"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2.7</w:t>
            </w:r>
          </w:p>
        </w:tc>
        <w:tc>
          <w:tcPr>
            <w:tcW w:w="728"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306</w:t>
            </w:r>
          </w:p>
        </w:tc>
        <w:tc>
          <w:tcPr>
            <w:tcW w:w="579"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493</w:t>
            </w:r>
          </w:p>
        </w:tc>
        <w:tc>
          <w:tcPr>
            <w:tcW w:w="573"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504</w:t>
            </w:r>
          </w:p>
        </w:tc>
        <w:tc>
          <w:tcPr>
            <w:tcW w:w="759"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-10</w:t>
            </w:r>
          </w:p>
        </w:tc>
      </w:tr>
      <w:tr w:rsidR="00CB298D" w:rsidRPr="002002E4" w:rsidTr="00B03BD7">
        <w:trPr>
          <w:trHeight w:val="285"/>
        </w:trPr>
        <w:tc>
          <w:tcPr>
            <w:tcW w:w="610"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27</w:t>
            </w:r>
          </w:p>
        </w:tc>
        <w:tc>
          <w:tcPr>
            <w:tcW w:w="728"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tl/>
              </w:rPr>
              <w:t>ארצות הברית</w:t>
            </w:r>
          </w:p>
        </w:tc>
        <w:tc>
          <w:tcPr>
            <w:tcW w:w="525"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497</w:t>
            </w:r>
          </w:p>
        </w:tc>
        <w:tc>
          <w:tcPr>
            <w:tcW w:w="498"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3.8</w:t>
            </w:r>
          </w:p>
        </w:tc>
        <w:tc>
          <w:tcPr>
            <w:tcW w:w="728"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308</w:t>
            </w:r>
          </w:p>
        </w:tc>
        <w:tc>
          <w:tcPr>
            <w:tcW w:w="579"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498</w:t>
            </w:r>
          </w:p>
        </w:tc>
        <w:tc>
          <w:tcPr>
            <w:tcW w:w="573"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497</w:t>
            </w:r>
          </w:p>
        </w:tc>
        <w:tc>
          <w:tcPr>
            <w:tcW w:w="759"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2</w:t>
            </w:r>
          </w:p>
        </w:tc>
      </w:tr>
      <w:tr w:rsidR="00CB298D" w:rsidRPr="002002E4" w:rsidTr="00B03BD7">
        <w:trPr>
          <w:trHeight w:val="285"/>
        </w:trPr>
        <w:tc>
          <w:tcPr>
            <w:tcW w:w="610"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28</w:t>
            </w:r>
          </w:p>
        </w:tc>
        <w:tc>
          <w:tcPr>
            <w:tcW w:w="728"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tl/>
              </w:rPr>
              <w:t>ספרד</w:t>
            </w:r>
          </w:p>
        </w:tc>
        <w:tc>
          <w:tcPr>
            <w:tcW w:w="525"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496</w:t>
            </w:r>
          </w:p>
        </w:tc>
        <w:tc>
          <w:tcPr>
            <w:tcW w:w="498"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1.8</w:t>
            </w:r>
          </w:p>
        </w:tc>
        <w:tc>
          <w:tcPr>
            <w:tcW w:w="728"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283</w:t>
            </w:r>
          </w:p>
        </w:tc>
        <w:tc>
          <w:tcPr>
            <w:tcW w:w="579"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493</w:t>
            </w:r>
          </w:p>
        </w:tc>
        <w:tc>
          <w:tcPr>
            <w:tcW w:w="573"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500</w:t>
            </w:r>
          </w:p>
        </w:tc>
        <w:tc>
          <w:tcPr>
            <w:tcW w:w="759"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-7</w:t>
            </w:r>
          </w:p>
        </w:tc>
      </w:tr>
      <w:tr w:rsidR="00CB298D" w:rsidRPr="002002E4" w:rsidTr="00B03BD7">
        <w:trPr>
          <w:trHeight w:val="285"/>
        </w:trPr>
        <w:tc>
          <w:tcPr>
            <w:tcW w:w="610"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29</w:t>
            </w:r>
          </w:p>
        </w:tc>
        <w:tc>
          <w:tcPr>
            <w:tcW w:w="728"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tl/>
              </w:rPr>
              <w:t>ליטא</w:t>
            </w:r>
          </w:p>
        </w:tc>
        <w:tc>
          <w:tcPr>
            <w:tcW w:w="525"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496</w:t>
            </w:r>
          </w:p>
        </w:tc>
        <w:tc>
          <w:tcPr>
            <w:tcW w:w="498"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2.6</w:t>
            </w:r>
          </w:p>
        </w:tc>
        <w:tc>
          <w:tcPr>
            <w:tcW w:w="728"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283</w:t>
            </w:r>
          </w:p>
        </w:tc>
        <w:tc>
          <w:tcPr>
            <w:tcW w:w="579"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503</w:t>
            </w:r>
          </w:p>
        </w:tc>
        <w:tc>
          <w:tcPr>
            <w:tcW w:w="573"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488</w:t>
            </w:r>
          </w:p>
        </w:tc>
        <w:tc>
          <w:tcPr>
            <w:tcW w:w="759"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tl/>
              </w:rPr>
            </w:pPr>
            <w:r w:rsidRPr="002002E4">
              <w:rPr>
                <w:rFonts w:asciiTheme="minorBidi" w:hAnsiTheme="minorBidi" w:cstheme="minorBidi"/>
                <w:color w:val="000000"/>
                <w:sz w:val="16"/>
                <w:szCs w:val="16"/>
              </w:rPr>
              <w:t>15</w:t>
            </w:r>
          </w:p>
        </w:tc>
      </w:tr>
      <w:tr w:rsidR="00CB298D" w:rsidRPr="002002E4" w:rsidTr="00B03BD7">
        <w:trPr>
          <w:trHeight w:val="285"/>
        </w:trPr>
        <w:tc>
          <w:tcPr>
            <w:tcW w:w="610"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30</w:t>
            </w:r>
          </w:p>
        </w:tc>
        <w:tc>
          <w:tcPr>
            <w:tcW w:w="728"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proofErr w:type="spellStart"/>
            <w:r w:rsidRPr="002002E4">
              <w:rPr>
                <w:rFonts w:asciiTheme="minorBidi" w:hAnsiTheme="minorBidi" w:cstheme="minorBidi"/>
                <w:color w:val="000000"/>
                <w:sz w:val="16"/>
                <w:szCs w:val="16"/>
                <w:rtl/>
              </w:rPr>
              <w:t>נורווגיה</w:t>
            </w:r>
            <w:proofErr w:type="spellEnd"/>
          </w:p>
        </w:tc>
        <w:tc>
          <w:tcPr>
            <w:tcW w:w="525"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495</w:t>
            </w:r>
          </w:p>
        </w:tc>
        <w:tc>
          <w:tcPr>
            <w:tcW w:w="498"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3.1</w:t>
            </w:r>
          </w:p>
        </w:tc>
        <w:tc>
          <w:tcPr>
            <w:tcW w:w="728"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326</w:t>
            </w:r>
          </w:p>
        </w:tc>
        <w:tc>
          <w:tcPr>
            <w:tcW w:w="579"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496</w:t>
            </w:r>
          </w:p>
        </w:tc>
        <w:tc>
          <w:tcPr>
            <w:tcW w:w="573"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493</w:t>
            </w:r>
          </w:p>
        </w:tc>
        <w:tc>
          <w:tcPr>
            <w:tcW w:w="759"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4</w:t>
            </w:r>
          </w:p>
        </w:tc>
      </w:tr>
      <w:tr w:rsidR="00CB298D" w:rsidRPr="002002E4" w:rsidTr="00B03BD7">
        <w:trPr>
          <w:trHeight w:val="285"/>
        </w:trPr>
        <w:tc>
          <w:tcPr>
            <w:tcW w:w="610"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31</w:t>
            </w:r>
          </w:p>
        </w:tc>
        <w:tc>
          <w:tcPr>
            <w:tcW w:w="728"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tl/>
              </w:rPr>
              <w:t>הונגריה</w:t>
            </w:r>
          </w:p>
        </w:tc>
        <w:tc>
          <w:tcPr>
            <w:tcW w:w="525"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494</w:t>
            </w:r>
          </w:p>
        </w:tc>
        <w:tc>
          <w:tcPr>
            <w:tcW w:w="498"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2.9</w:t>
            </w:r>
          </w:p>
        </w:tc>
        <w:tc>
          <w:tcPr>
            <w:tcW w:w="728"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294</w:t>
            </w:r>
          </w:p>
        </w:tc>
        <w:tc>
          <w:tcPr>
            <w:tcW w:w="579"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493</w:t>
            </w:r>
          </w:p>
        </w:tc>
        <w:tc>
          <w:tcPr>
            <w:tcW w:w="573"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496</w:t>
            </w:r>
          </w:p>
        </w:tc>
        <w:tc>
          <w:tcPr>
            <w:tcW w:w="759"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-3</w:t>
            </w:r>
          </w:p>
        </w:tc>
      </w:tr>
      <w:tr w:rsidR="00CB298D" w:rsidRPr="002002E4" w:rsidTr="00B03BD7">
        <w:trPr>
          <w:trHeight w:val="285"/>
        </w:trPr>
        <w:tc>
          <w:tcPr>
            <w:tcW w:w="610"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32</w:t>
            </w:r>
          </w:p>
        </w:tc>
        <w:tc>
          <w:tcPr>
            <w:tcW w:w="728"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tl/>
              </w:rPr>
              <w:t>איטליה</w:t>
            </w:r>
          </w:p>
        </w:tc>
        <w:tc>
          <w:tcPr>
            <w:tcW w:w="525"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494</w:t>
            </w:r>
          </w:p>
        </w:tc>
        <w:tc>
          <w:tcPr>
            <w:tcW w:w="498"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1.9</w:t>
            </w:r>
          </w:p>
        </w:tc>
        <w:tc>
          <w:tcPr>
            <w:tcW w:w="728"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305</w:t>
            </w:r>
          </w:p>
        </w:tc>
        <w:tc>
          <w:tcPr>
            <w:tcW w:w="579"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492</w:t>
            </w:r>
          </w:p>
        </w:tc>
        <w:tc>
          <w:tcPr>
            <w:tcW w:w="573"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495</w:t>
            </w:r>
          </w:p>
        </w:tc>
        <w:tc>
          <w:tcPr>
            <w:tcW w:w="759"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-3</w:t>
            </w:r>
          </w:p>
        </w:tc>
      </w:tr>
      <w:tr w:rsidR="00CB298D" w:rsidRPr="002002E4" w:rsidTr="00B03BD7">
        <w:trPr>
          <w:trHeight w:val="285"/>
        </w:trPr>
        <w:tc>
          <w:tcPr>
            <w:tcW w:w="610"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33</w:t>
            </w:r>
          </w:p>
        </w:tc>
        <w:tc>
          <w:tcPr>
            <w:tcW w:w="728"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tl/>
              </w:rPr>
              <w:t>קרואטיה</w:t>
            </w:r>
          </w:p>
        </w:tc>
        <w:tc>
          <w:tcPr>
            <w:tcW w:w="525"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491</w:t>
            </w:r>
          </w:p>
        </w:tc>
        <w:tc>
          <w:tcPr>
            <w:tcW w:w="498"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3.1</w:t>
            </w:r>
          </w:p>
        </w:tc>
        <w:tc>
          <w:tcPr>
            <w:tcW w:w="728"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280</w:t>
            </w:r>
          </w:p>
        </w:tc>
        <w:tc>
          <w:tcPr>
            <w:tcW w:w="579"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493</w:t>
            </w:r>
          </w:p>
        </w:tc>
        <w:tc>
          <w:tcPr>
            <w:tcW w:w="573"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490</w:t>
            </w:r>
          </w:p>
        </w:tc>
        <w:tc>
          <w:tcPr>
            <w:tcW w:w="759"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2</w:t>
            </w:r>
          </w:p>
        </w:tc>
      </w:tr>
      <w:tr w:rsidR="00CB298D" w:rsidRPr="002002E4" w:rsidTr="00B03BD7">
        <w:trPr>
          <w:trHeight w:val="285"/>
        </w:trPr>
        <w:tc>
          <w:tcPr>
            <w:tcW w:w="610"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34</w:t>
            </w:r>
          </w:p>
        </w:tc>
        <w:tc>
          <w:tcPr>
            <w:tcW w:w="728"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tl/>
              </w:rPr>
              <w:t>לוקסמבורג</w:t>
            </w:r>
          </w:p>
        </w:tc>
        <w:tc>
          <w:tcPr>
            <w:tcW w:w="525"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491</w:t>
            </w:r>
          </w:p>
        </w:tc>
        <w:tc>
          <w:tcPr>
            <w:tcW w:w="498"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1.3</w:t>
            </w:r>
          </w:p>
        </w:tc>
        <w:tc>
          <w:tcPr>
            <w:tcW w:w="728"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337</w:t>
            </w:r>
          </w:p>
        </w:tc>
        <w:tc>
          <w:tcPr>
            <w:tcW w:w="579"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483</w:t>
            </w:r>
          </w:p>
        </w:tc>
        <w:tc>
          <w:tcPr>
            <w:tcW w:w="573"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499</w:t>
            </w:r>
          </w:p>
        </w:tc>
        <w:tc>
          <w:tcPr>
            <w:tcW w:w="759"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-15</w:t>
            </w:r>
          </w:p>
        </w:tc>
      </w:tr>
      <w:tr w:rsidR="00CB298D" w:rsidRPr="002002E4" w:rsidTr="00B03BD7">
        <w:trPr>
          <w:trHeight w:val="285"/>
        </w:trPr>
        <w:tc>
          <w:tcPr>
            <w:tcW w:w="610"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35</w:t>
            </w:r>
          </w:p>
        </w:tc>
        <w:tc>
          <w:tcPr>
            <w:tcW w:w="728"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tl/>
              </w:rPr>
              <w:t>פורטוגל</w:t>
            </w:r>
          </w:p>
        </w:tc>
        <w:tc>
          <w:tcPr>
            <w:tcW w:w="525"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489</w:t>
            </w:r>
          </w:p>
        </w:tc>
        <w:tc>
          <w:tcPr>
            <w:tcW w:w="498"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3.7</w:t>
            </w:r>
          </w:p>
        </w:tc>
        <w:tc>
          <w:tcPr>
            <w:tcW w:w="728"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293</w:t>
            </w:r>
          </w:p>
        </w:tc>
        <w:tc>
          <w:tcPr>
            <w:tcW w:w="579"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490</w:t>
            </w:r>
          </w:p>
        </w:tc>
        <w:tc>
          <w:tcPr>
            <w:tcW w:w="573"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488</w:t>
            </w:r>
          </w:p>
        </w:tc>
        <w:tc>
          <w:tcPr>
            <w:tcW w:w="759"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2</w:t>
            </w:r>
          </w:p>
        </w:tc>
      </w:tr>
      <w:tr w:rsidR="00CB298D" w:rsidRPr="002002E4" w:rsidTr="00B03BD7">
        <w:trPr>
          <w:trHeight w:val="285"/>
        </w:trPr>
        <w:tc>
          <w:tcPr>
            <w:tcW w:w="610"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36</w:t>
            </w:r>
          </w:p>
        </w:tc>
        <w:tc>
          <w:tcPr>
            <w:tcW w:w="728"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tl/>
              </w:rPr>
              <w:t>רוסיה</w:t>
            </w:r>
          </w:p>
        </w:tc>
        <w:tc>
          <w:tcPr>
            <w:tcW w:w="525"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486</w:t>
            </w:r>
          </w:p>
        </w:tc>
        <w:tc>
          <w:tcPr>
            <w:tcW w:w="498"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2.9</w:t>
            </w:r>
          </w:p>
        </w:tc>
        <w:tc>
          <w:tcPr>
            <w:tcW w:w="728"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280</w:t>
            </w:r>
          </w:p>
        </w:tc>
        <w:tc>
          <w:tcPr>
            <w:tcW w:w="579"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489</w:t>
            </w:r>
          </w:p>
        </w:tc>
        <w:tc>
          <w:tcPr>
            <w:tcW w:w="573"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484</w:t>
            </w:r>
          </w:p>
        </w:tc>
        <w:tc>
          <w:tcPr>
            <w:tcW w:w="759"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6</w:t>
            </w:r>
          </w:p>
        </w:tc>
      </w:tr>
      <w:tr w:rsidR="00CB298D" w:rsidRPr="002002E4" w:rsidTr="00B03BD7">
        <w:trPr>
          <w:trHeight w:val="285"/>
        </w:trPr>
        <w:tc>
          <w:tcPr>
            <w:tcW w:w="610"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37</w:t>
            </w:r>
          </w:p>
        </w:tc>
        <w:tc>
          <w:tcPr>
            <w:tcW w:w="728"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tl/>
              </w:rPr>
              <w:t>שוודיה</w:t>
            </w:r>
          </w:p>
        </w:tc>
        <w:tc>
          <w:tcPr>
            <w:tcW w:w="525"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485</w:t>
            </w:r>
          </w:p>
        </w:tc>
        <w:tc>
          <w:tcPr>
            <w:tcW w:w="498"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3.0</w:t>
            </w:r>
          </w:p>
        </w:tc>
        <w:tc>
          <w:tcPr>
            <w:tcW w:w="728"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328</w:t>
            </w:r>
          </w:p>
        </w:tc>
        <w:tc>
          <w:tcPr>
            <w:tcW w:w="579"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489</w:t>
            </w:r>
          </w:p>
        </w:tc>
        <w:tc>
          <w:tcPr>
            <w:tcW w:w="573"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481</w:t>
            </w:r>
          </w:p>
        </w:tc>
        <w:tc>
          <w:tcPr>
            <w:tcW w:w="759"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7</w:t>
            </w:r>
          </w:p>
        </w:tc>
      </w:tr>
      <w:tr w:rsidR="00CB298D" w:rsidRPr="002002E4" w:rsidTr="00B03BD7">
        <w:trPr>
          <w:trHeight w:val="285"/>
        </w:trPr>
        <w:tc>
          <w:tcPr>
            <w:tcW w:w="610"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38</w:t>
            </w:r>
          </w:p>
        </w:tc>
        <w:tc>
          <w:tcPr>
            <w:tcW w:w="728"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tl/>
              </w:rPr>
              <w:t>איסלנד</w:t>
            </w:r>
          </w:p>
        </w:tc>
        <w:tc>
          <w:tcPr>
            <w:tcW w:w="525"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478</w:t>
            </w:r>
          </w:p>
        </w:tc>
        <w:tc>
          <w:tcPr>
            <w:tcW w:w="498"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2.1</w:t>
            </w:r>
          </w:p>
        </w:tc>
        <w:tc>
          <w:tcPr>
            <w:tcW w:w="728"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325</w:t>
            </w:r>
          </w:p>
        </w:tc>
        <w:tc>
          <w:tcPr>
            <w:tcW w:w="579"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480</w:t>
            </w:r>
          </w:p>
        </w:tc>
        <w:tc>
          <w:tcPr>
            <w:tcW w:w="573"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477</w:t>
            </w:r>
          </w:p>
        </w:tc>
        <w:tc>
          <w:tcPr>
            <w:tcW w:w="759"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3</w:t>
            </w:r>
          </w:p>
        </w:tc>
      </w:tr>
      <w:tr w:rsidR="00CB298D" w:rsidRPr="002002E4" w:rsidTr="00B03BD7">
        <w:trPr>
          <w:trHeight w:val="285"/>
        </w:trPr>
        <w:tc>
          <w:tcPr>
            <w:tcW w:w="610"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39</w:t>
            </w:r>
          </w:p>
        </w:tc>
        <w:tc>
          <w:tcPr>
            <w:tcW w:w="728"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tl/>
              </w:rPr>
              <w:t>סלובקיה</w:t>
            </w:r>
          </w:p>
        </w:tc>
        <w:tc>
          <w:tcPr>
            <w:tcW w:w="525"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471</w:t>
            </w:r>
          </w:p>
        </w:tc>
        <w:tc>
          <w:tcPr>
            <w:tcW w:w="498"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3.6</w:t>
            </w:r>
          </w:p>
        </w:tc>
        <w:tc>
          <w:tcPr>
            <w:tcW w:w="728"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332</w:t>
            </w:r>
          </w:p>
        </w:tc>
        <w:tc>
          <w:tcPr>
            <w:tcW w:w="579"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467</w:t>
            </w:r>
          </w:p>
        </w:tc>
        <w:tc>
          <w:tcPr>
            <w:tcW w:w="573"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475</w:t>
            </w:r>
          </w:p>
        </w:tc>
        <w:tc>
          <w:tcPr>
            <w:tcW w:w="759"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-7</w:t>
            </w:r>
          </w:p>
        </w:tc>
      </w:tr>
      <w:tr w:rsidR="00CB298D" w:rsidRPr="002002E4" w:rsidTr="00B03BD7">
        <w:trPr>
          <w:trHeight w:val="285"/>
        </w:trPr>
        <w:tc>
          <w:tcPr>
            <w:tcW w:w="610" w:type="pct"/>
            <w:shd w:val="clear" w:color="auto" w:fill="D9D9D9" w:themeFill="background1" w:themeFillShade="D9"/>
            <w:noWrap/>
            <w:vAlign w:val="center"/>
          </w:tcPr>
          <w:p w:rsidR="00CB298D" w:rsidRPr="002002E4" w:rsidRDefault="00CB298D" w:rsidP="00CB298D">
            <w:pPr>
              <w:bidi/>
              <w:spacing w:line="360" w:lineRule="auto"/>
              <w:contextualSpacing/>
              <w:jc w:val="center"/>
              <w:rPr>
                <w:rFonts w:asciiTheme="minorBidi" w:hAnsiTheme="minorBidi" w:cstheme="minorBidi"/>
                <w:b/>
                <w:bCs/>
                <w:color w:val="000000"/>
                <w:sz w:val="16"/>
                <w:szCs w:val="16"/>
              </w:rPr>
            </w:pPr>
            <w:r w:rsidRPr="002002E4">
              <w:rPr>
                <w:rFonts w:asciiTheme="minorBidi" w:hAnsiTheme="minorBidi" w:cstheme="minorBidi"/>
                <w:b/>
                <w:bCs/>
                <w:color w:val="000000"/>
                <w:sz w:val="16"/>
                <w:szCs w:val="16"/>
                <w:rtl/>
              </w:rPr>
              <w:t>מקום במדרג</w:t>
            </w:r>
          </w:p>
        </w:tc>
        <w:tc>
          <w:tcPr>
            <w:tcW w:w="728" w:type="pct"/>
            <w:shd w:val="clear" w:color="auto" w:fill="D9D9D9" w:themeFill="background1" w:themeFillShade="D9"/>
            <w:noWrap/>
            <w:vAlign w:val="center"/>
          </w:tcPr>
          <w:p w:rsidR="00CB298D" w:rsidRPr="002002E4" w:rsidRDefault="00CB298D" w:rsidP="00CB298D">
            <w:pPr>
              <w:bidi/>
              <w:spacing w:line="360" w:lineRule="auto"/>
              <w:contextualSpacing/>
              <w:jc w:val="center"/>
              <w:rPr>
                <w:rFonts w:asciiTheme="minorBidi" w:hAnsiTheme="minorBidi" w:cstheme="minorBidi"/>
                <w:b/>
                <w:bCs/>
                <w:color w:val="000000"/>
                <w:sz w:val="16"/>
                <w:szCs w:val="16"/>
              </w:rPr>
            </w:pPr>
            <w:r w:rsidRPr="002002E4">
              <w:rPr>
                <w:rFonts w:asciiTheme="minorBidi" w:hAnsiTheme="minorBidi" w:cstheme="minorBidi"/>
                <w:b/>
                <w:bCs/>
                <w:color w:val="000000"/>
                <w:sz w:val="16"/>
                <w:szCs w:val="16"/>
                <w:rtl/>
              </w:rPr>
              <w:t>שם המדינה</w:t>
            </w:r>
          </w:p>
        </w:tc>
        <w:tc>
          <w:tcPr>
            <w:tcW w:w="525" w:type="pct"/>
            <w:shd w:val="clear" w:color="auto" w:fill="D9D9D9" w:themeFill="background1" w:themeFillShade="D9"/>
            <w:noWrap/>
            <w:vAlign w:val="center"/>
          </w:tcPr>
          <w:p w:rsidR="00CB298D" w:rsidRPr="002002E4" w:rsidRDefault="00CB298D" w:rsidP="00CB298D">
            <w:pPr>
              <w:bidi/>
              <w:spacing w:line="360" w:lineRule="auto"/>
              <w:contextualSpacing/>
              <w:jc w:val="center"/>
              <w:rPr>
                <w:rFonts w:asciiTheme="minorBidi" w:hAnsiTheme="minorBidi" w:cstheme="minorBidi"/>
                <w:b/>
                <w:bCs/>
                <w:color w:val="000000"/>
                <w:sz w:val="16"/>
                <w:szCs w:val="16"/>
              </w:rPr>
            </w:pPr>
            <w:r w:rsidRPr="002002E4">
              <w:rPr>
                <w:rFonts w:asciiTheme="minorBidi" w:hAnsiTheme="minorBidi" w:cstheme="minorBidi"/>
                <w:b/>
                <w:bCs/>
                <w:color w:val="000000"/>
                <w:sz w:val="16"/>
                <w:szCs w:val="16"/>
                <w:rtl/>
              </w:rPr>
              <w:t>ציון ממוצע</w:t>
            </w:r>
          </w:p>
        </w:tc>
        <w:tc>
          <w:tcPr>
            <w:tcW w:w="498" w:type="pct"/>
            <w:shd w:val="clear" w:color="auto" w:fill="D9D9D9" w:themeFill="background1" w:themeFillShade="D9"/>
            <w:noWrap/>
            <w:vAlign w:val="center"/>
          </w:tcPr>
          <w:p w:rsidR="00CB298D" w:rsidRPr="002002E4" w:rsidRDefault="00CB298D" w:rsidP="00CB298D">
            <w:pPr>
              <w:bidi/>
              <w:spacing w:line="360" w:lineRule="auto"/>
              <w:contextualSpacing/>
              <w:jc w:val="center"/>
              <w:rPr>
                <w:rFonts w:asciiTheme="minorBidi" w:hAnsiTheme="minorBidi" w:cstheme="minorBidi"/>
                <w:b/>
                <w:bCs/>
                <w:color w:val="000000"/>
                <w:sz w:val="16"/>
                <w:szCs w:val="16"/>
              </w:rPr>
            </w:pPr>
            <w:r w:rsidRPr="002002E4">
              <w:rPr>
                <w:rFonts w:asciiTheme="minorBidi" w:hAnsiTheme="minorBidi" w:cstheme="minorBidi"/>
                <w:b/>
                <w:bCs/>
                <w:color w:val="000000"/>
                <w:sz w:val="16"/>
                <w:szCs w:val="16"/>
                <w:rtl/>
              </w:rPr>
              <w:t>טעות תקן</w:t>
            </w:r>
          </w:p>
        </w:tc>
        <w:tc>
          <w:tcPr>
            <w:tcW w:w="728" w:type="pct"/>
            <w:shd w:val="clear" w:color="auto" w:fill="D9D9D9" w:themeFill="background1" w:themeFillShade="D9"/>
            <w:noWrap/>
            <w:vAlign w:val="center"/>
          </w:tcPr>
          <w:p w:rsidR="00CB298D" w:rsidRPr="002002E4" w:rsidRDefault="00CB298D" w:rsidP="00CB298D">
            <w:pPr>
              <w:bidi/>
              <w:spacing w:line="360" w:lineRule="auto"/>
              <w:contextualSpacing/>
              <w:jc w:val="center"/>
              <w:rPr>
                <w:rFonts w:asciiTheme="minorBidi" w:hAnsiTheme="minorBidi" w:cstheme="minorBidi"/>
                <w:b/>
                <w:bCs/>
                <w:color w:val="000000"/>
                <w:sz w:val="16"/>
                <w:szCs w:val="16"/>
              </w:rPr>
            </w:pPr>
            <w:r w:rsidRPr="002002E4">
              <w:rPr>
                <w:rFonts w:asciiTheme="minorBidi" w:hAnsiTheme="minorBidi" w:cstheme="minorBidi"/>
                <w:b/>
                <w:bCs/>
                <w:color w:val="000000"/>
                <w:sz w:val="16"/>
                <w:szCs w:val="16"/>
                <w:rtl/>
              </w:rPr>
              <w:t>פיזור (</w:t>
            </w:r>
            <w:r w:rsidRPr="002002E4">
              <w:rPr>
                <w:rFonts w:asciiTheme="minorBidi" w:hAnsiTheme="minorBidi" w:cstheme="minorBidi"/>
                <w:b/>
                <w:bCs/>
                <w:color w:val="000000"/>
                <w:sz w:val="16"/>
                <w:szCs w:val="16"/>
              </w:rPr>
              <w:t>P5-P95</w:t>
            </w:r>
            <w:r w:rsidRPr="002002E4">
              <w:rPr>
                <w:rFonts w:asciiTheme="minorBidi" w:hAnsiTheme="minorBidi" w:cstheme="minorBidi"/>
                <w:b/>
                <w:bCs/>
                <w:color w:val="000000"/>
                <w:sz w:val="16"/>
                <w:szCs w:val="16"/>
                <w:rtl/>
              </w:rPr>
              <w:t>)</w:t>
            </w:r>
          </w:p>
        </w:tc>
        <w:tc>
          <w:tcPr>
            <w:tcW w:w="579" w:type="pct"/>
            <w:shd w:val="clear" w:color="auto" w:fill="D9D9D9" w:themeFill="background1" w:themeFillShade="D9"/>
            <w:noWrap/>
            <w:vAlign w:val="center"/>
          </w:tcPr>
          <w:p w:rsidR="00CB298D" w:rsidRPr="002002E4" w:rsidRDefault="00CB298D" w:rsidP="00CB298D">
            <w:pPr>
              <w:bidi/>
              <w:spacing w:line="360" w:lineRule="auto"/>
              <w:contextualSpacing/>
              <w:jc w:val="center"/>
              <w:rPr>
                <w:rFonts w:asciiTheme="minorBidi" w:hAnsiTheme="minorBidi" w:cstheme="minorBidi"/>
                <w:b/>
                <w:bCs/>
                <w:color w:val="000000"/>
                <w:sz w:val="16"/>
                <w:szCs w:val="16"/>
              </w:rPr>
            </w:pPr>
            <w:r w:rsidRPr="002002E4">
              <w:rPr>
                <w:rFonts w:asciiTheme="minorBidi" w:hAnsiTheme="minorBidi" w:cstheme="minorBidi"/>
                <w:b/>
                <w:bCs/>
                <w:color w:val="000000"/>
                <w:sz w:val="16"/>
                <w:szCs w:val="16"/>
                <w:rtl/>
              </w:rPr>
              <w:t>ממוצע בנות</w:t>
            </w:r>
          </w:p>
        </w:tc>
        <w:tc>
          <w:tcPr>
            <w:tcW w:w="573" w:type="pct"/>
            <w:shd w:val="clear" w:color="auto" w:fill="D9D9D9" w:themeFill="background1" w:themeFillShade="D9"/>
            <w:noWrap/>
            <w:vAlign w:val="center"/>
          </w:tcPr>
          <w:p w:rsidR="00CB298D" w:rsidRPr="002002E4" w:rsidRDefault="00CB298D" w:rsidP="00CB298D">
            <w:pPr>
              <w:bidi/>
              <w:spacing w:line="360" w:lineRule="auto"/>
              <w:contextualSpacing/>
              <w:jc w:val="center"/>
              <w:rPr>
                <w:rFonts w:asciiTheme="minorBidi" w:hAnsiTheme="minorBidi" w:cstheme="minorBidi"/>
                <w:b/>
                <w:bCs/>
                <w:color w:val="000000"/>
                <w:sz w:val="16"/>
                <w:szCs w:val="16"/>
              </w:rPr>
            </w:pPr>
            <w:r w:rsidRPr="002002E4">
              <w:rPr>
                <w:rFonts w:asciiTheme="minorBidi" w:hAnsiTheme="minorBidi" w:cstheme="minorBidi"/>
                <w:b/>
                <w:bCs/>
                <w:color w:val="000000"/>
                <w:sz w:val="16"/>
                <w:szCs w:val="16"/>
                <w:rtl/>
              </w:rPr>
              <w:t>ממוצע בנים</w:t>
            </w:r>
          </w:p>
        </w:tc>
        <w:tc>
          <w:tcPr>
            <w:tcW w:w="759" w:type="pct"/>
            <w:shd w:val="clear" w:color="auto" w:fill="D9D9D9" w:themeFill="background1" w:themeFillShade="D9"/>
            <w:noWrap/>
            <w:vAlign w:val="center"/>
          </w:tcPr>
          <w:p w:rsidR="00CB298D" w:rsidRPr="002002E4" w:rsidRDefault="00CB298D" w:rsidP="00CB298D">
            <w:pPr>
              <w:bidi/>
              <w:spacing w:line="360" w:lineRule="auto"/>
              <w:contextualSpacing/>
              <w:jc w:val="center"/>
              <w:rPr>
                <w:rFonts w:asciiTheme="minorBidi" w:hAnsiTheme="minorBidi" w:cstheme="minorBidi"/>
                <w:b/>
                <w:bCs/>
                <w:color w:val="000000"/>
                <w:sz w:val="16"/>
                <w:szCs w:val="16"/>
              </w:rPr>
            </w:pPr>
            <w:r w:rsidRPr="002002E4">
              <w:rPr>
                <w:rFonts w:asciiTheme="minorBidi" w:hAnsiTheme="minorBidi" w:cstheme="minorBidi"/>
                <w:b/>
                <w:bCs/>
                <w:color w:val="000000"/>
                <w:sz w:val="16"/>
                <w:szCs w:val="16"/>
                <w:rtl/>
              </w:rPr>
              <w:t>פער (בנות-בנים)</w:t>
            </w:r>
          </w:p>
        </w:tc>
      </w:tr>
      <w:tr w:rsidR="00CB298D" w:rsidRPr="002002E4" w:rsidTr="00B03BD7">
        <w:trPr>
          <w:trHeight w:val="285"/>
        </w:trPr>
        <w:tc>
          <w:tcPr>
            <w:tcW w:w="610" w:type="pct"/>
            <w:shd w:val="clear" w:color="auto" w:fill="00B0F0"/>
            <w:noWrap/>
            <w:vAlign w:val="center"/>
            <w:hideMark/>
          </w:tcPr>
          <w:p w:rsidR="00CB298D" w:rsidRPr="002002E4" w:rsidRDefault="00CB298D" w:rsidP="00CB298D">
            <w:pPr>
              <w:bidi/>
              <w:spacing w:line="360" w:lineRule="auto"/>
              <w:contextualSpacing/>
              <w:jc w:val="center"/>
              <w:rPr>
                <w:rFonts w:asciiTheme="minorBidi" w:hAnsiTheme="minorBidi" w:cstheme="minorBidi"/>
                <w:b/>
                <w:bCs/>
                <w:color w:val="000000"/>
                <w:sz w:val="16"/>
                <w:szCs w:val="16"/>
              </w:rPr>
            </w:pPr>
            <w:r w:rsidRPr="002002E4">
              <w:rPr>
                <w:rFonts w:asciiTheme="minorBidi" w:hAnsiTheme="minorBidi" w:cstheme="minorBidi"/>
                <w:b/>
                <w:bCs/>
                <w:color w:val="000000"/>
                <w:sz w:val="16"/>
                <w:szCs w:val="16"/>
              </w:rPr>
              <w:t>40</w:t>
            </w:r>
          </w:p>
        </w:tc>
        <w:tc>
          <w:tcPr>
            <w:tcW w:w="728" w:type="pct"/>
            <w:shd w:val="clear" w:color="auto" w:fill="00B0F0"/>
            <w:noWrap/>
            <w:vAlign w:val="center"/>
            <w:hideMark/>
          </w:tcPr>
          <w:p w:rsidR="00CB298D" w:rsidRPr="002002E4" w:rsidRDefault="00CB298D" w:rsidP="00CB298D">
            <w:pPr>
              <w:bidi/>
              <w:spacing w:line="360" w:lineRule="auto"/>
              <w:contextualSpacing/>
              <w:jc w:val="center"/>
              <w:rPr>
                <w:rFonts w:asciiTheme="minorBidi" w:hAnsiTheme="minorBidi" w:cstheme="minorBidi"/>
                <w:b/>
                <w:bCs/>
                <w:color w:val="000000"/>
                <w:sz w:val="16"/>
                <w:szCs w:val="16"/>
              </w:rPr>
            </w:pPr>
            <w:r w:rsidRPr="002002E4">
              <w:rPr>
                <w:rFonts w:asciiTheme="minorBidi" w:hAnsiTheme="minorBidi" w:cstheme="minorBidi"/>
                <w:b/>
                <w:bCs/>
                <w:color w:val="000000"/>
                <w:sz w:val="16"/>
                <w:szCs w:val="16"/>
                <w:rtl/>
              </w:rPr>
              <w:t>ישראל</w:t>
            </w:r>
          </w:p>
        </w:tc>
        <w:tc>
          <w:tcPr>
            <w:tcW w:w="525" w:type="pct"/>
            <w:shd w:val="clear" w:color="auto" w:fill="00B0F0"/>
            <w:noWrap/>
            <w:vAlign w:val="center"/>
            <w:hideMark/>
          </w:tcPr>
          <w:p w:rsidR="00CB298D" w:rsidRPr="002002E4" w:rsidRDefault="00CB298D" w:rsidP="00CB298D">
            <w:pPr>
              <w:bidi/>
              <w:spacing w:line="360" w:lineRule="auto"/>
              <w:contextualSpacing/>
              <w:jc w:val="center"/>
              <w:rPr>
                <w:rFonts w:asciiTheme="minorBidi" w:hAnsiTheme="minorBidi" w:cstheme="minorBidi"/>
                <w:b/>
                <w:bCs/>
                <w:color w:val="000000"/>
                <w:sz w:val="16"/>
                <w:szCs w:val="16"/>
              </w:rPr>
            </w:pPr>
            <w:r w:rsidRPr="002002E4">
              <w:rPr>
                <w:rFonts w:asciiTheme="minorBidi" w:hAnsiTheme="minorBidi" w:cstheme="minorBidi"/>
                <w:b/>
                <w:bCs/>
                <w:color w:val="000000"/>
                <w:sz w:val="16"/>
                <w:szCs w:val="16"/>
              </w:rPr>
              <w:t>470</w:t>
            </w:r>
          </w:p>
        </w:tc>
        <w:tc>
          <w:tcPr>
            <w:tcW w:w="498" w:type="pct"/>
            <w:shd w:val="clear" w:color="auto" w:fill="00B0F0"/>
            <w:noWrap/>
            <w:vAlign w:val="center"/>
            <w:hideMark/>
          </w:tcPr>
          <w:p w:rsidR="00CB298D" w:rsidRPr="002002E4" w:rsidRDefault="00CB298D" w:rsidP="00CB298D">
            <w:pPr>
              <w:bidi/>
              <w:spacing w:line="360" w:lineRule="auto"/>
              <w:contextualSpacing/>
              <w:jc w:val="center"/>
              <w:rPr>
                <w:rFonts w:asciiTheme="minorBidi" w:hAnsiTheme="minorBidi" w:cstheme="minorBidi"/>
                <w:b/>
                <w:bCs/>
                <w:color w:val="000000"/>
                <w:sz w:val="16"/>
                <w:szCs w:val="16"/>
              </w:rPr>
            </w:pPr>
            <w:r w:rsidRPr="002002E4">
              <w:rPr>
                <w:rFonts w:asciiTheme="minorBidi" w:hAnsiTheme="minorBidi" w:cstheme="minorBidi"/>
                <w:b/>
                <w:bCs/>
                <w:color w:val="000000"/>
                <w:sz w:val="16"/>
                <w:szCs w:val="16"/>
              </w:rPr>
              <w:t>5.0</w:t>
            </w:r>
          </w:p>
        </w:tc>
        <w:tc>
          <w:tcPr>
            <w:tcW w:w="728" w:type="pct"/>
            <w:shd w:val="clear" w:color="auto" w:fill="00B0F0"/>
            <w:noWrap/>
            <w:vAlign w:val="center"/>
            <w:hideMark/>
          </w:tcPr>
          <w:p w:rsidR="00CB298D" w:rsidRPr="002002E4" w:rsidRDefault="00CB298D" w:rsidP="00CB298D">
            <w:pPr>
              <w:bidi/>
              <w:spacing w:line="360" w:lineRule="auto"/>
              <w:contextualSpacing/>
              <w:jc w:val="center"/>
              <w:rPr>
                <w:rFonts w:asciiTheme="minorBidi" w:hAnsiTheme="minorBidi" w:cstheme="minorBidi"/>
                <w:b/>
                <w:bCs/>
                <w:color w:val="000000"/>
                <w:sz w:val="16"/>
                <w:szCs w:val="16"/>
              </w:rPr>
            </w:pPr>
            <w:r w:rsidRPr="002002E4">
              <w:rPr>
                <w:rFonts w:asciiTheme="minorBidi" w:hAnsiTheme="minorBidi" w:cstheme="minorBidi"/>
                <w:b/>
                <w:bCs/>
                <w:color w:val="000000"/>
                <w:sz w:val="16"/>
                <w:szCs w:val="16"/>
              </w:rPr>
              <w:t>354</w:t>
            </w:r>
          </w:p>
        </w:tc>
        <w:tc>
          <w:tcPr>
            <w:tcW w:w="579" w:type="pct"/>
            <w:shd w:val="clear" w:color="auto" w:fill="00B0F0"/>
            <w:noWrap/>
            <w:vAlign w:val="center"/>
            <w:hideMark/>
          </w:tcPr>
          <w:p w:rsidR="00CB298D" w:rsidRPr="002002E4" w:rsidRDefault="00CB298D" w:rsidP="00CB298D">
            <w:pPr>
              <w:bidi/>
              <w:spacing w:line="360" w:lineRule="auto"/>
              <w:contextualSpacing/>
              <w:jc w:val="center"/>
              <w:rPr>
                <w:rFonts w:asciiTheme="minorBidi" w:hAnsiTheme="minorBidi" w:cstheme="minorBidi"/>
                <w:b/>
                <w:bCs/>
                <w:color w:val="000000"/>
                <w:sz w:val="16"/>
                <w:szCs w:val="16"/>
              </w:rPr>
            </w:pPr>
            <w:r w:rsidRPr="002002E4">
              <w:rPr>
                <w:rFonts w:asciiTheme="minorBidi" w:hAnsiTheme="minorBidi" w:cstheme="minorBidi"/>
                <w:b/>
                <w:bCs/>
                <w:color w:val="000000"/>
                <w:sz w:val="16"/>
                <w:szCs w:val="16"/>
              </w:rPr>
              <w:t>470</w:t>
            </w:r>
          </w:p>
        </w:tc>
        <w:tc>
          <w:tcPr>
            <w:tcW w:w="573" w:type="pct"/>
            <w:shd w:val="clear" w:color="auto" w:fill="00B0F0"/>
            <w:noWrap/>
            <w:vAlign w:val="center"/>
            <w:hideMark/>
          </w:tcPr>
          <w:p w:rsidR="00CB298D" w:rsidRPr="002002E4" w:rsidRDefault="00CB298D" w:rsidP="00CB298D">
            <w:pPr>
              <w:bidi/>
              <w:spacing w:line="360" w:lineRule="auto"/>
              <w:contextualSpacing/>
              <w:jc w:val="center"/>
              <w:rPr>
                <w:rFonts w:asciiTheme="minorBidi" w:hAnsiTheme="minorBidi" w:cstheme="minorBidi"/>
                <w:b/>
                <w:bCs/>
                <w:color w:val="000000"/>
                <w:sz w:val="16"/>
                <w:szCs w:val="16"/>
              </w:rPr>
            </w:pPr>
            <w:r w:rsidRPr="002002E4">
              <w:rPr>
                <w:rFonts w:asciiTheme="minorBidi" w:hAnsiTheme="minorBidi" w:cstheme="minorBidi"/>
                <w:b/>
                <w:bCs/>
                <w:color w:val="000000"/>
                <w:sz w:val="16"/>
                <w:szCs w:val="16"/>
              </w:rPr>
              <w:t>470</w:t>
            </w:r>
          </w:p>
        </w:tc>
        <w:tc>
          <w:tcPr>
            <w:tcW w:w="759" w:type="pct"/>
            <w:shd w:val="clear" w:color="auto" w:fill="00B0F0"/>
            <w:noWrap/>
            <w:vAlign w:val="center"/>
            <w:hideMark/>
          </w:tcPr>
          <w:p w:rsidR="00CB298D" w:rsidRPr="002002E4" w:rsidRDefault="00CB298D" w:rsidP="00CB298D">
            <w:pPr>
              <w:bidi/>
              <w:spacing w:line="360" w:lineRule="auto"/>
              <w:contextualSpacing/>
              <w:jc w:val="center"/>
              <w:rPr>
                <w:rFonts w:asciiTheme="minorBidi" w:hAnsiTheme="minorBidi" w:cstheme="minorBidi"/>
                <w:b/>
                <w:bCs/>
                <w:color w:val="000000"/>
                <w:sz w:val="16"/>
                <w:szCs w:val="16"/>
              </w:rPr>
            </w:pPr>
            <w:r w:rsidRPr="002002E4">
              <w:rPr>
                <w:rFonts w:asciiTheme="minorBidi" w:hAnsiTheme="minorBidi" w:cstheme="minorBidi"/>
                <w:b/>
                <w:bCs/>
                <w:color w:val="000000"/>
                <w:sz w:val="16"/>
                <w:szCs w:val="16"/>
              </w:rPr>
              <w:t>1</w:t>
            </w:r>
          </w:p>
        </w:tc>
      </w:tr>
      <w:tr w:rsidR="00CB298D" w:rsidRPr="002002E4" w:rsidTr="00B03BD7">
        <w:trPr>
          <w:trHeight w:val="285"/>
        </w:trPr>
        <w:tc>
          <w:tcPr>
            <w:tcW w:w="610"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lastRenderedPageBreak/>
              <w:t>41</w:t>
            </w:r>
          </w:p>
        </w:tc>
        <w:tc>
          <w:tcPr>
            <w:tcW w:w="728"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tl/>
              </w:rPr>
              <w:t>יוון</w:t>
            </w:r>
          </w:p>
        </w:tc>
        <w:tc>
          <w:tcPr>
            <w:tcW w:w="525"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467</w:t>
            </w:r>
          </w:p>
        </w:tc>
        <w:tc>
          <w:tcPr>
            <w:tcW w:w="498"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3.1</w:t>
            </w:r>
          </w:p>
        </w:tc>
        <w:tc>
          <w:tcPr>
            <w:tcW w:w="728"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292</w:t>
            </w:r>
          </w:p>
        </w:tc>
        <w:tc>
          <w:tcPr>
            <w:tcW w:w="579"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473</w:t>
            </w:r>
          </w:p>
        </w:tc>
        <w:tc>
          <w:tcPr>
            <w:tcW w:w="573"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460</w:t>
            </w:r>
          </w:p>
        </w:tc>
        <w:tc>
          <w:tcPr>
            <w:tcW w:w="759"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13</w:t>
            </w:r>
          </w:p>
        </w:tc>
      </w:tr>
      <w:tr w:rsidR="00CB298D" w:rsidRPr="002002E4" w:rsidTr="00B03BD7">
        <w:trPr>
          <w:trHeight w:val="285"/>
        </w:trPr>
        <w:tc>
          <w:tcPr>
            <w:tcW w:w="610"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42</w:t>
            </w:r>
          </w:p>
        </w:tc>
        <w:tc>
          <w:tcPr>
            <w:tcW w:w="728"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tl/>
              </w:rPr>
              <w:t>טורקיה</w:t>
            </w:r>
          </w:p>
        </w:tc>
        <w:tc>
          <w:tcPr>
            <w:tcW w:w="525"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463</w:t>
            </w:r>
          </w:p>
        </w:tc>
        <w:tc>
          <w:tcPr>
            <w:tcW w:w="498"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3.9</w:t>
            </w:r>
          </w:p>
        </w:tc>
        <w:tc>
          <w:tcPr>
            <w:tcW w:w="728"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263</w:t>
            </w:r>
          </w:p>
        </w:tc>
        <w:tc>
          <w:tcPr>
            <w:tcW w:w="579"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469</w:t>
            </w:r>
          </w:p>
        </w:tc>
        <w:tc>
          <w:tcPr>
            <w:tcW w:w="573"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458</w:t>
            </w:r>
          </w:p>
        </w:tc>
        <w:tc>
          <w:tcPr>
            <w:tcW w:w="759"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10</w:t>
            </w:r>
          </w:p>
        </w:tc>
      </w:tr>
      <w:tr w:rsidR="00CB298D" w:rsidRPr="002002E4" w:rsidTr="00B03BD7">
        <w:trPr>
          <w:trHeight w:val="285"/>
        </w:trPr>
        <w:tc>
          <w:tcPr>
            <w:tcW w:w="610"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43</w:t>
            </w:r>
          </w:p>
        </w:tc>
        <w:tc>
          <w:tcPr>
            <w:tcW w:w="728"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tl/>
              </w:rPr>
              <w:t>איחוד האמירויות</w:t>
            </w:r>
          </w:p>
        </w:tc>
        <w:tc>
          <w:tcPr>
            <w:tcW w:w="525"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448</w:t>
            </w:r>
          </w:p>
        </w:tc>
        <w:tc>
          <w:tcPr>
            <w:tcW w:w="498"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2.8</w:t>
            </w:r>
          </w:p>
        </w:tc>
        <w:tc>
          <w:tcPr>
            <w:tcW w:w="728"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306</w:t>
            </w:r>
          </w:p>
        </w:tc>
        <w:tc>
          <w:tcPr>
            <w:tcW w:w="579"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462</w:t>
            </w:r>
          </w:p>
        </w:tc>
        <w:tc>
          <w:tcPr>
            <w:tcW w:w="573"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434</w:t>
            </w:r>
          </w:p>
        </w:tc>
        <w:tc>
          <w:tcPr>
            <w:tcW w:w="759"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28</w:t>
            </w:r>
          </w:p>
        </w:tc>
      </w:tr>
      <w:tr w:rsidR="00CB298D" w:rsidRPr="002002E4" w:rsidTr="00B03BD7">
        <w:trPr>
          <w:trHeight w:val="285"/>
        </w:trPr>
        <w:tc>
          <w:tcPr>
            <w:tcW w:w="610"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44</w:t>
            </w:r>
          </w:p>
        </w:tc>
        <w:tc>
          <w:tcPr>
            <w:tcW w:w="728"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tl/>
              </w:rPr>
              <w:t>בולגריה</w:t>
            </w:r>
          </w:p>
        </w:tc>
        <w:tc>
          <w:tcPr>
            <w:tcW w:w="525"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446</w:t>
            </w:r>
          </w:p>
        </w:tc>
        <w:tc>
          <w:tcPr>
            <w:tcW w:w="498"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4.8</w:t>
            </w:r>
          </w:p>
        </w:tc>
        <w:tc>
          <w:tcPr>
            <w:tcW w:w="728"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332</w:t>
            </w:r>
          </w:p>
        </w:tc>
        <w:tc>
          <w:tcPr>
            <w:tcW w:w="579"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457</w:t>
            </w:r>
          </w:p>
        </w:tc>
        <w:tc>
          <w:tcPr>
            <w:tcW w:w="573"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437</w:t>
            </w:r>
          </w:p>
        </w:tc>
        <w:tc>
          <w:tcPr>
            <w:tcW w:w="759"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20</w:t>
            </w:r>
          </w:p>
        </w:tc>
      </w:tr>
      <w:tr w:rsidR="00CB298D" w:rsidRPr="002002E4" w:rsidTr="00B03BD7">
        <w:trPr>
          <w:trHeight w:val="285"/>
        </w:trPr>
        <w:tc>
          <w:tcPr>
            <w:tcW w:w="610"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45</w:t>
            </w:r>
          </w:p>
        </w:tc>
        <w:tc>
          <w:tcPr>
            <w:tcW w:w="728"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tl/>
              </w:rPr>
              <w:t>צ'ילה</w:t>
            </w:r>
          </w:p>
        </w:tc>
        <w:tc>
          <w:tcPr>
            <w:tcW w:w="525"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445</w:t>
            </w:r>
          </w:p>
        </w:tc>
        <w:tc>
          <w:tcPr>
            <w:tcW w:w="498"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2.9</w:t>
            </w:r>
          </w:p>
        </w:tc>
        <w:tc>
          <w:tcPr>
            <w:tcW w:w="728"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264</w:t>
            </w:r>
          </w:p>
        </w:tc>
        <w:tc>
          <w:tcPr>
            <w:tcW w:w="579"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442</w:t>
            </w:r>
          </w:p>
        </w:tc>
        <w:tc>
          <w:tcPr>
            <w:tcW w:w="573"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448</w:t>
            </w:r>
          </w:p>
        </w:tc>
        <w:tc>
          <w:tcPr>
            <w:tcW w:w="759"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-7</w:t>
            </w:r>
          </w:p>
        </w:tc>
      </w:tr>
      <w:tr w:rsidR="00CB298D" w:rsidRPr="002002E4" w:rsidTr="00B03BD7">
        <w:trPr>
          <w:trHeight w:val="285"/>
        </w:trPr>
        <w:tc>
          <w:tcPr>
            <w:tcW w:w="610"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46</w:t>
            </w:r>
          </w:p>
        </w:tc>
        <w:tc>
          <w:tcPr>
            <w:tcW w:w="728"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tl/>
              </w:rPr>
              <w:t>סרביה</w:t>
            </w:r>
          </w:p>
        </w:tc>
        <w:tc>
          <w:tcPr>
            <w:tcW w:w="525"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445</w:t>
            </w:r>
          </w:p>
        </w:tc>
        <w:tc>
          <w:tcPr>
            <w:tcW w:w="498"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3.4</w:t>
            </w:r>
          </w:p>
        </w:tc>
        <w:tc>
          <w:tcPr>
            <w:tcW w:w="728"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287</w:t>
            </w:r>
          </w:p>
        </w:tc>
        <w:tc>
          <w:tcPr>
            <w:tcW w:w="579"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447</w:t>
            </w:r>
          </w:p>
        </w:tc>
        <w:tc>
          <w:tcPr>
            <w:tcW w:w="573"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443</w:t>
            </w:r>
          </w:p>
        </w:tc>
        <w:tc>
          <w:tcPr>
            <w:tcW w:w="759"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4</w:t>
            </w:r>
          </w:p>
        </w:tc>
      </w:tr>
      <w:tr w:rsidR="00CB298D" w:rsidRPr="002002E4" w:rsidTr="00B03BD7">
        <w:trPr>
          <w:trHeight w:val="285"/>
        </w:trPr>
        <w:tc>
          <w:tcPr>
            <w:tcW w:w="610"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47</w:t>
            </w:r>
          </w:p>
        </w:tc>
        <w:tc>
          <w:tcPr>
            <w:tcW w:w="728"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tl/>
              </w:rPr>
              <w:t>תאילנד</w:t>
            </w:r>
          </w:p>
        </w:tc>
        <w:tc>
          <w:tcPr>
            <w:tcW w:w="525"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444</w:t>
            </w:r>
          </w:p>
        </w:tc>
        <w:tc>
          <w:tcPr>
            <w:tcW w:w="498"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2.9</w:t>
            </w:r>
          </w:p>
        </w:tc>
        <w:tc>
          <w:tcPr>
            <w:tcW w:w="728"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252</w:t>
            </w:r>
          </w:p>
        </w:tc>
        <w:tc>
          <w:tcPr>
            <w:tcW w:w="579"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452</w:t>
            </w:r>
          </w:p>
        </w:tc>
        <w:tc>
          <w:tcPr>
            <w:tcW w:w="573"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433</w:t>
            </w:r>
          </w:p>
        </w:tc>
        <w:tc>
          <w:tcPr>
            <w:tcW w:w="759"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19</w:t>
            </w:r>
          </w:p>
        </w:tc>
      </w:tr>
      <w:tr w:rsidR="00CB298D" w:rsidRPr="002002E4" w:rsidTr="00B03BD7">
        <w:trPr>
          <w:trHeight w:val="285"/>
        </w:trPr>
        <w:tc>
          <w:tcPr>
            <w:tcW w:w="610"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48</w:t>
            </w:r>
          </w:p>
        </w:tc>
        <w:tc>
          <w:tcPr>
            <w:tcW w:w="728"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tl/>
              </w:rPr>
              <w:t>רומניה</w:t>
            </w:r>
          </w:p>
        </w:tc>
        <w:tc>
          <w:tcPr>
            <w:tcW w:w="525"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439</w:t>
            </w:r>
          </w:p>
        </w:tc>
        <w:tc>
          <w:tcPr>
            <w:tcW w:w="498"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3.3</w:t>
            </w:r>
          </w:p>
        </w:tc>
        <w:tc>
          <w:tcPr>
            <w:tcW w:w="728"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257</w:t>
            </w:r>
          </w:p>
        </w:tc>
        <w:tc>
          <w:tcPr>
            <w:tcW w:w="579"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441</w:t>
            </w:r>
          </w:p>
        </w:tc>
        <w:tc>
          <w:tcPr>
            <w:tcW w:w="573"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436</w:t>
            </w:r>
          </w:p>
        </w:tc>
        <w:tc>
          <w:tcPr>
            <w:tcW w:w="759"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5</w:t>
            </w:r>
          </w:p>
        </w:tc>
      </w:tr>
      <w:tr w:rsidR="00CB298D" w:rsidRPr="002002E4" w:rsidTr="00B03BD7">
        <w:trPr>
          <w:trHeight w:val="285"/>
        </w:trPr>
        <w:tc>
          <w:tcPr>
            <w:tcW w:w="610"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49</w:t>
            </w:r>
          </w:p>
        </w:tc>
        <w:tc>
          <w:tcPr>
            <w:tcW w:w="728"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tl/>
              </w:rPr>
              <w:t>קפריסין</w:t>
            </w:r>
          </w:p>
        </w:tc>
        <w:tc>
          <w:tcPr>
            <w:tcW w:w="525"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438</w:t>
            </w:r>
          </w:p>
        </w:tc>
        <w:tc>
          <w:tcPr>
            <w:tcW w:w="498"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1.2</w:t>
            </w:r>
          </w:p>
        </w:tc>
        <w:tc>
          <w:tcPr>
            <w:tcW w:w="728"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320</w:t>
            </w:r>
          </w:p>
        </w:tc>
        <w:tc>
          <w:tcPr>
            <w:tcW w:w="579"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444</w:t>
            </w:r>
          </w:p>
        </w:tc>
        <w:tc>
          <w:tcPr>
            <w:tcW w:w="573"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431</w:t>
            </w:r>
          </w:p>
        </w:tc>
        <w:tc>
          <w:tcPr>
            <w:tcW w:w="759"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13</w:t>
            </w:r>
          </w:p>
        </w:tc>
      </w:tr>
      <w:tr w:rsidR="00CB298D" w:rsidRPr="002002E4" w:rsidTr="00B03BD7">
        <w:trPr>
          <w:trHeight w:val="285"/>
        </w:trPr>
        <w:tc>
          <w:tcPr>
            <w:tcW w:w="610"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50</w:t>
            </w:r>
          </w:p>
        </w:tc>
        <w:tc>
          <w:tcPr>
            <w:tcW w:w="728"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tl/>
              </w:rPr>
              <w:t>קוסטה ריקה</w:t>
            </w:r>
          </w:p>
        </w:tc>
        <w:tc>
          <w:tcPr>
            <w:tcW w:w="525"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429</w:t>
            </w:r>
          </w:p>
        </w:tc>
        <w:tc>
          <w:tcPr>
            <w:tcW w:w="498"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2.9</w:t>
            </w:r>
          </w:p>
        </w:tc>
        <w:tc>
          <w:tcPr>
            <w:tcW w:w="728"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231</w:t>
            </w:r>
          </w:p>
        </w:tc>
        <w:tc>
          <w:tcPr>
            <w:tcW w:w="579"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424</w:t>
            </w:r>
          </w:p>
        </w:tc>
        <w:tc>
          <w:tcPr>
            <w:tcW w:w="573"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436</w:t>
            </w:r>
          </w:p>
        </w:tc>
        <w:tc>
          <w:tcPr>
            <w:tcW w:w="759"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-12</w:t>
            </w:r>
          </w:p>
        </w:tc>
      </w:tr>
      <w:tr w:rsidR="00CB298D" w:rsidRPr="002002E4" w:rsidTr="00B03BD7">
        <w:trPr>
          <w:trHeight w:val="285"/>
        </w:trPr>
        <w:tc>
          <w:tcPr>
            <w:tcW w:w="610"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51</w:t>
            </w:r>
          </w:p>
        </w:tc>
        <w:tc>
          <w:tcPr>
            <w:tcW w:w="728"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tl/>
              </w:rPr>
              <w:t>קזחסטן</w:t>
            </w:r>
          </w:p>
        </w:tc>
        <w:tc>
          <w:tcPr>
            <w:tcW w:w="525"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425</w:t>
            </w:r>
          </w:p>
        </w:tc>
        <w:tc>
          <w:tcPr>
            <w:tcW w:w="498"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3.0</w:t>
            </w:r>
          </w:p>
        </w:tc>
        <w:tc>
          <w:tcPr>
            <w:tcW w:w="728"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243</w:t>
            </w:r>
          </w:p>
        </w:tc>
        <w:tc>
          <w:tcPr>
            <w:tcW w:w="579"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429</w:t>
            </w:r>
          </w:p>
        </w:tc>
        <w:tc>
          <w:tcPr>
            <w:tcW w:w="573"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420</w:t>
            </w:r>
          </w:p>
        </w:tc>
        <w:tc>
          <w:tcPr>
            <w:tcW w:w="759"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9</w:t>
            </w:r>
          </w:p>
        </w:tc>
      </w:tr>
      <w:tr w:rsidR="00CB298D" w:rsidRPr="002002E4" w:rsidTr="00B03BD7">
        <w:trPr>
          <w:trHeight w:val="285"/>
        </w:trPr>
        <w:tc>
          <w:tcPr>
            <w:tcW w:w="610"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52</w:t>
            </w:r>
          </w:p>
        </w:tc>
        <w:tc>
          <w:tcPr>
            <w:tcW w:w="728"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tl/>
              </w:rPr>
              <w:t>מלזיה</w:t>
            </w:r>
          </w:p>
        </w:tc>
        <w:tc>
          <w:tcPr>
            <w:tcW w:w="525"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420</w:t>
            </w:r>
          </w:p>
        </w:tc>
        <w:tc>
          <w:tcPr>
            <w:tcW w:w="498"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3.0</w:t>
            </w:r>
          </w:p>
        </w:tc>
        <w:tc>
          <w:tcPr>
            <w:tcW w:w="728"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258</w:t>
            </w:r>
          </w:p>
        </w:tc>
        <w:tc>
          <w:tcPr>
            <w:tcW w:w="579"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425</w:t>
            </w:r>
          </w:p>
        </w:tc>
        <w:tc>
          <w:tcPr>
            <w:tcW w:w="573"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414</w:t>
            </w:r>
          </w:p>
        </w:tc>
        <w:tc>
          <w:tcPr>
            <w:tcW w:w="759"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11</w:t>
            </w:r>
          </w:p>
        </w:tc>
      </w:tr>
      <w:tr w:rsidR="00CB298D" w:rsidRPr="002002E4" w:rsidTr="00B03BD7">
        <w:trPr>
          <w:trHeight w:val="285"/>
        </w:trPr>
        <w:tc>
          <w:tcPr>
            <w:tcW w:w="610"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53</w:t>
            </w:r>
          </w:p>
        </w:tc>
        <w:tc>
          <w:tcPr>
            <w:tcW w:w="728"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tl/>
              </w:rPr>
              <w:t>אורוגוואי</w:t>
            </w:r>
          </w:p>
        </w:tc>
        <w:tc>
          <w:tcPr>
            <w:tcW w:w="525"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416</w:t>
            </w:r>
          </w:p>
        </w:tc>
        <w:tc>
          <w:tcPr>
            <w:tcW w:w="498"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2.8</w:t>
            </w:r>
          </w:p>
        </w:tc>
        <w:tc>
          <w:tcPr>
            <w:tcW w:w="728"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316</w:t>
            </w:r>
          </w:p>
        </w:tc>
        <w:tc>
          <w:tcPr>
            <w:tcW w:w="579"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416</w:t>
            </w:r>
          </w:p>
        </w:tc>
        <w:tc>
          <w:tcPr>
            <w:tcW w:w="573"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415</w:t>
            </w:r>
          </w:p>
        </w:tc>
        <w:tc>
          <w:tcPr>
            <w:tcW w:w="759"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1</w:t>
            </w:r>
          </w:p>
        </w:tc>
      </w:tr>
      <w:tr w:rsidR="00CB298D" w:rsidRPr="002002E4" w:rsidTr="00B03BD7">
        <w:trPr>
          <w:trHeight w:val="285"/>
        </w:trPr>
        <w:tc>
          <w:tcPr>
            <w:tcW w:w="610"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54</w:t>
            </w:r>
          </w:p>
        </w:tc>
        <w:tc>
          <w:tcPr>
            <w:tcW w:w="728"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tl/>
              </w:rPr>
              <w:t>מקסיקו</w:t>
            </w:r>
          </w:p>
        </w:tc>
        <w:tc>
          <w:tcPr>
            <w:tcW w:w="525"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415</w:t>
            </w:r>
          </w:p>
        </w:tc>
        <w:tc>
          <w:tcPr>
            <w:tcW w:w="498"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1.3</w:t>
            </w:r>
          </w:p>
        </w:tc>
        <w:tc>
          <w:tcPr>
            <w:tcW w:w="728"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232</w:t>
            </w:r>
          </w:p>
        </w:tc>
        <w:tc>
          <w:tcPr>
            <w:tcW w:w="579"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412</w:t>
            </w:r>
          </w:p>
        </w:tc>
        <w:tc>
          <w:tcPr>
            <w:tcW w:w="573"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418</w:t>
            </w:r>
          </w:p>
        </w:tc>
        <w:tc>
          <w:tcPr>
            <w:tcW w:w="759"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-6</w:t>
            </w:r>
          </w:p>
        </w:tc>
      </w:tr>
      <w:tr w:rsidR="00CB298D" w:rsidRPr="002002E4" w:rsidTr="00B03BD7">
        <w:trPr>
          <w:trHeight w:val="285"/>
        </w:trPr>
        <w:tc>
          <w:tcPr>
            <w:tcW w:w="610"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55</w:t>
            </w:r>
          </w:p>
        </w:tc>
        <w:tc>
          <w:tcPr>
            <w:tcW w:w="728"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tl/>
              </w:rPr>
              <w:t>מונטנגרו</w:t>
            </w:r>
          </w:p>
        </w:tc>
        <w:tc>
          <w:tcPr>
            <w:tcW w:w="525"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410</w:t>
            </w:r>
          </w:p>
        </w:tc>
        <w:tc>
          <w:tcPr>
            <w:tcW w:w="498"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1.1</w:t>
            </w:r>
          </w:p>
        </w:tc>
        <w:tc>
          <w:tcPr>
            <w:tcW w:w="728"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278</w:t>
            </w:r>
          </w:p>
        </w:tc>
        <w:tc>
          <w:tcPr>
            <w:tcW w:w="579"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419</w:t>
            </w:r>
          </w:p>
        </w:tc>
        <w:tc>
          <w:tcPr>
            <w:tcW w:w="573"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402</w:t>
            </w:r>
          </w:p>
        </w:tc>
        <w:tc>
          <w:tcPr>
            <w:tcW w:w="759"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17</w:t>
            </w:r>
          </w:p>
        </w:tc>
      </w:tr>
      <w:tr w:rsidR="00CB298D" w:rsidRPr="002002E4" w:rsidTr="00B03BD7">
        <w:trPr>
          <w:trHeight w:val="285"/>
        </w:trPr>
        <w:tc>
          <w:tcPr>
            <w:tcW w:w="610"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56</w:t>
            </w:r>
          </w:p>
        </w:tc>
        <w:tc>
          <w:tcPr>
            <w:tcW w:w="728"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tl/>
              </w:rPr>
              <w:t>ירדן</w:t>
            </w:r>
          </w:p>
        </w:tc>
        <w:tc>
          <w:tcPr>
            <w:tcW w:w="525"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409</w:t>
            </w:r>
          </w:p>
        </w:tc>
        <w:tc>
          <w:tcPr>
            <w:tcW w:w="498"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3.1</w:t>
            </w:r>
          </w:p>
        </w:tc>
        <w:tc>
          <w:tcPr>
            <w:tcW w:w="728"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271</w:t>
            </w:r>
          </w:p>
        </w:tc>
        <w:tc>
          <w:tcPr>
            <w:tcW w:w="579"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430</w:t>
            </w:r>
          </w:p>
        </w:tc>
        <w:tc>
          <w:tcPr>
            <w:tcW w:w="573"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388</w:t>
            </w:r>
          </w:p>
        </w:tc>
        <w:tc>
          <w:tcPr>
            <w:tcW w:w="759"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43</w:t>
            </w:r>
          </w:p>
        </w:tc>
      </w:tr>
      <w:tr w:rsidR="00CB298D" w:rsidRPr="002002E4" w:rsidTr="00B03BD7">
        <w:trPr>
          <w:trHeight w:val="285"/>
        </w:trPr>
        <w:tc>
          <w:tcPr>
            <w:tcW w:w="610"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57</w:t>
            </w:r>
          </w:p>
        </w:tc>
        <w:tc>
          <w:tcPr>
            <w:tcW w:w="728"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tl/>
              </w:rPr>
              <w:t>ארגנטינה</w:t>
            </w:r>
          </w:p>
        </w:tc>
        <w:tc>
          <w:tcPr>
            <w:tcW w:w="525"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406</w:t>
            </w:r>
          </w:p>
        </w:tc>
        <w:tc>
          <w:tcPr>
            <w:tcW w:w="498"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3.9</w:t>
            </w:r>
          </w:p>
        </w:tc>
        <w:tc>
          <w:tcPr>
            <w:tcW w:w="728"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281</w:t>
            </w:r>
          </w:p>
        </w:tc>
        <w:tc>
          <w:tcPr>
            <w:tcW w:w="579"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409</w:t>
            </w:r>
          </w:p>
        </w:tc>
        <w:tc>
          <w:tcPr>
            <w:tcW w:w="573"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402</w:t>
            </w:r>
          </w:p>
        </w:tc>
        <w:tc>
          <w:tcPr>
            <w:tcW w:w="759"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7</w:t>
            </w:r>
          </w:p>
        </w:tc>
      </w:tr>
      <w:tr w:rsidR="00CB298D" w:rsidRPr="002002E4" w:rsidTr="00B03BD7">
        <w:trPr>
          <w:trHeight w:val="285"/>
        </w:trPr>
        <w:tc>
          <w:tcPr>
            <w:tcW w:w="610"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58</w:t>
            </w:r>
          </w:p>
        </w:tc>
        <w:tc>
          <w:tcPr>
            <w:tcW w:w="728"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tl/>
              </w:rPr>
              <w:t>ברזיל</w:t>
            </w:r>
          </w:p>
        </w:tc>
        <w:tc>
          <w:tcPr>
            <w:tcW w:w="525"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405</w:t>
            </w:r>
          </w:p>
        </w:tc>
        <w:tc>
          <w:tcPr>
            <w:tcW w:w="498"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2.1</w:t>
            </w:r>
          </w:p>
        </w:tc>
        <w:tc>
          <w:tcPr>
            <w:tcW w:w="728"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258</w:t>
            </w:r>
          </w:p>
        </w:tc>
        <w:tc>
          <w:tcPr>
            <w:tcW w:w="579"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404</w:t>
            </w:r>
          </w:p>
        </w:tc>
        <w:tc>
          <w:tcPr>
            <w:tcW w:w="573"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406</w:t>
            </w:r>
          </w:p>
        </w:tc>
        <w:tc>
          <w:tcPr>
            <w:tcW w:w="759"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-2</w:t>
            </w:r>
          </w:p>
        </w:tc>
      </w:tr>
      <w:tr w:rsidR="00CB298D" w:rsidRPr="002002E4" w:rsidTr="00B03BD7">
        <w:trPr>
          <w:trHeight w:val="285"/>
        </w:trPr>
        <w:tc>
          <w:tcPr>
            <w:tcW w:w="610"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59</w:t>
            </w:r>
          </w:p>
        </w:tc>
        <w:tc>
          <w:tcPr>
            <w:tcW w:w="728"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tl/>
              </w:rPr>
              <w:t>קולומביה</w:t>
            </w:r>
          </w:p>
        </w:tc>
        <w:tc>
          <w:tcPr>
            <w:tcW w:w="525"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399</w:t>
            </w:r>
          </w:p>
        </w:tc>
        <w:tc>
          <w:tcPr>
            <w:tcW w:w="498"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3.1</w:t>
            </w:r>
          </w:p>
        </w:tc>
        <w:tc>
          <w:tcPr>
            <w:tcW w:w="728"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252</w:t>
            </w:r>
          </w:p>
        </w:tc>
        <w:tc>
          <w:tcPr>
            <w:tcW w:w="579"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390</w:t>
            </w:r>
          </w:p>
        </w:tc>
        <w:tc>
          <w:tcPr>
            <w:tcW w:w="573"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408</w:t>
            </w:r>
          </w:p>
        </w:tc>
        <w:tc>
          <w:tcPr>
            <w:tcW w:w="759"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-18</w:t>
            </w:r>
          </w:p>
        </w:tc>
      </w:tr>
      <w:tr w:rsidR="00CB298D" w:rsidRPr="002002E4" w:rsidTr="00B03BD7">
        <w:trPr>
          <w:trHeight w:val="285"/>
        </w:trPr>
        <w:tc>
          <w:tcPr>
            <w:tcW w:w="610"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60</w:t>
            </w:r>
          </w:p>
        </w:tc>
        <w:tc>
          <w:tcPr>
            <w:tcW w:w="728"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tl/>
              </w:rPr>
              <w:t>טוניסיה</w:t>
            </w:r>
          </w:p>
        </w:tc>
        <w:tc>
          <w:tcPr>
            <w:tcW w:w="525"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398</w:t>
            </w:r>
          </w:p>
        </w:tc>
        <w:tc>
          <w:tcPr>
            <w:tcW w:w="498"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3.5</w:t>
            </w:r>
          </w:p>
        </w:tc>
        <w:tc>
          <w:tcPr>
            <w:tcW w:w="728"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260</w:t>
            </w:r>
          </w:p>
        </w:tc>
        <w:tc>
          <w:tcPr>
            <w:tcW w:w="579"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398</w:t>
            </w:r>
          </w:p>
        </w:tc>
        <w:tc>
          <w:tcPr>
            <w:tcW w:w="573"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399</w:t>
            </w:r>
          </w:p>
        </w:tc>
        <w:tc>
          <w:tcPr>
            <w:tcW w:w="759"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-1</w:t>
            </w:r>
          </w:p>
        </w:tc>
      </w:tr>
      <w:tr w:rsidR="00CB298D" w:rsidRPr="002002E4" w:rsidTr="00B03BD7">
        <w:trPr>
          <w:trHeight w:val="285"/>
        </w:trPr>
        <w:tc>
          <w:tcPr>
            <w:tcW w:w="610"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61</w:t>
            </w:r>
          </w:p>
        </w:tc>
        <w:tc>
          <w:tcPr>
            <w:tcW w:w="728"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tl/>
              </w:rPr>
              <w:t>אלבניה</w:t>
            </w:r>
          </w:p>
        </w:tc>
        <w:tc>
          <w:tcPr>
            <w:tcW w:w="525"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397</w:t>
            </w:r>
          </w:p>
        </w:tc>
        <w:tc>
          <w:tcPr>
            <w:tcW w:w="498"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2.4</w:t>
            </w:r>
          </w:p>
        </w:tc>
        <w:tc>
          <w:tcPr>
            <w:tcW w:w="728"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328</w:t>
            </w:r>
          </w:p>
        </w:tc>
        <w:tc>
          <w:tcPr>
            <w:tcW w:w="579"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401</w:t>
            </w:r>
          </w:p>
        </w:tc>
        <w:tc>
          <w:tcPr>
            <w:tcW w:w="573"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394</w:t>
            </w:r>
          </w:p>
        </w:tc>
        <w:tc>
          <w:tcPr>
            <w:tcW w:w="759"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7</w:t>
            </w:r>
          </w:p>
        </w:tc>
      </w:tr>
      <w:tr w:rsidR="00CB298D" w:rsidRPr="002002E4" w:rsidTr="00B03BD7">
        <w:trPr>
          <w:trHeight w:val="285"/>
        </w:trPr>
        <w:tc>
          <w:tcPr>
            <w:tcW w:w="610" w:type="pct"/>
            <w:shd w:val="clear" w:color="auto" w:fill="FF0000"/>
            <w:noWrap/>
            <w:vAlign w:val="center"/>
            <w:hideMark/>
          </w:tcPr>
          <w:p w:rsidR="00CB298D" w:rsidRPr="002002E4" w:rsidRDefault="00CB298D" w:rsidP="00CB298D">
            <w:pPr>
              <w:bidi/>
              <w:spacing w:line="360" w:lineRule="auto"/>
              <w:contextualSpacing/>
              <w:jc w:val="center"/>
              <w:rPr>
                <w:rFonts w:asciiTheme="minorBidi" w:hAnsiTheme="minorBidi" w:cstheme="minorBidi"/>
                <w:b/>
                <w:bCs/>
                <w:color w:val="000000"/>
                <w:sz w:val="16"/>
                <w:szCs w:val="16"/>
              </w:rPr>
            </w:pPr>
            <w:r w:rsidRPr="002002E4">
              <w:rPr>
                <w:rFonts w:asciiTheme="minorBidi" w:hAnsiTheme="minorBidi" w:cstheme="minorBidi"/>
                <w:b/>
                <w:bCs/>
                <w:color w:val="000000"/>
                <w:sz w:val="16"/>
                <w:szCs w:val="16"/>
              </w:rPr>
              <w:t>62</w:t>
            </w:r>
          </w:p>
        </w:tc>
        <w:tc>
          <w:tcPr>
            <w:tcW w:w="728" w:type="pct"/>
            <w:shd w:val="clear" w:color="auto" w:fill="FF0000"/>
            <w:noWrap/>
            <w:vAlign w:val="center"/>
            <w:hideMark/>
          </w:tcPr>
          <w:p w:rsidR="00CB298D" w:rsidRPr="002002E4" w:rsidRDefault="00CB298D" w:rsidP="00CB298D">
            <w:pPr>
              <w:bidi/>
              <w:spacing w:line="360" w:lineRule="auto"/>
              <w:contextualSpacing/>
              <w:jc w:val="center"/>
              <w:rPr>
                <w:rFonts w:asciiTheme="minorBidi" w:hAnsiTheme="minorBidi" w:cstheme="minorBidi"/>
                <w:b/>
                <w:bCs/>
                <w:color w:val="000000"/>
                <w:sz w:val="16"/>
                <w:szCs w:val="16"/>
              </w:rPr>
            </w:pPr>
            <w:r w:rsidRPr="002002E4">
              <w:rPr>
                <w:rFonts w:asciiTheme="minorBidi" w:hAnsiTheme="minorBidi" w:cstheme="minorBidi"/>
                <w:b/>
                <w:bCs/>
                <w:color w:val="000000"/>
                <w:sz w:val="16"/>
                <w:szCs w:val="16"/>
                <w:rtl/>
              </w:rPr>
              <w:t>קטאר</w:t>
            </w:r>
          </w:p>
        </w:tc>
        <w:tc>
          <w:tcPr>
            <w:tcW w:w="525" w:type="pct"/>
            <w:shd w:val="clear" w:color="auto" w:fill="FF0000"/>
            <w:noWrap/>
            <w:vAlign w:val="center"/>
            <w:hideMark/>
          </w:tcPr>
          <w:p w:rsidR="00CB298D" w:rsidRPr="002002E4" w:rsidRDefault="00CB298D" w:rsidP="00CB298D">
            <w:pPr>
              <w:bidi/>
              <w:spacing w:line="360" w:lineRule="auto"/>
              <w:contextualSpacing/>
              <w:jc w:val="center"/>
              <w:rPr>
                <w:rFonts w:asciiTheme="minorBidi" w:hAnsiTheme="minorBidi" w:cstheme="minorBidi"/>
                <w:b/>
                <w:bCs/>
                <w:color w:val="000000"/>
                <w:sz w:val="16"/>
                <w:szCs w:val="16"/>
              </w:rPr>
            </w:pPr>
            <w:r w:rsidRPr="002002E4">
              <w:rPr>
                <w:rFonts w:asciiTheme="minorBidi" w:hAnsiTheme="minorBidi" w:cstheme="minorBidi"/>
                <w:b/>
                <w:bCs/>
                <w:color w:val="000000"/>
                <w:sz w:val="16"/>
                <w:szCs w:val="16"/>
              </w:rPr>
              <w:t>384</w:t>
            </w:r>
          </w:p>
        </w:tc>
        <w:tc>
          <w:tcPr>
            <w:tcW w:w="498" w:type="pct"/>
            <w:shd w:val="clear" w:color="auto" w:fill="FF0000"/>
            <w:noWrap/>
            <w:vAlign w:val="center"/>
            <w:hideMark/>
          </w:tcPr>
          <w:p w:rsidR="00CB298D" w:rsidRPr="002002E4" w:rsidRDefault="00CB298D" w:rsidP="00CB298D">
            <w:pPr>
              <w:bidi/>
              <w:spacing w:line="360" w:lineRule="auto"/>
              <w:contextualSpacing/>
              <w:jc w:val="center"/>
              <w:rPr>
                <w:rFonts w:asciiTheme="minorBidi" w:hAnsiTheme="minorBidi" w:cstheme="minorBidi"/>
                <w:b/>
                <w:bCs/>
                <w:color w:val="000000"/>
                <w:sz w:val="16"/>
                <w:szCs w:val="16"/>
              </w:rPr>
            </w:pPr>
            <w:r w:rsidRPr="002002E4">
              <w:rPr>
                <w:rFonts w:asciiTheme="minorBidi" w:hAnsiTheme="minorBidi" w:cstheme="minorBidi"/>
                <w:b/>
                <w:bCs/>
                <w:color w:val="000000"/>
                <w:sz w:val="16"/>
                <w:szCs w:val="16"/>
              </w:rPr>
              <w:t>0.7</w:t>
            </w:r>
          </w:p>
        </w:tc>
        <w:tc>
          <w:tcPr>
            <w:tcW w:w="728" w:type="pct"/>
            <w:shd w:val="clear" w:color="auto" w:fill="FF0000"/>
            <w:noWrap/>
            <w:vAlign w:val="center"/>
            <w:hideMark/>
          </w:tcPr>
          <w:p w:rsidR="00CB298D" w:rsidRPr="002002E4" w:rsidRDefault="00CB298D" w:rsidP="00CB298D">
            <w:pPr>
              <w:bidi/>
              <w:spacing w:line="360" w:lineRule="auto"/>
              <w:contextualSpacing/>
              <w:jc w:val="center"/>
              <w:rPr>
                <w:rFonts w:asciiTheme="minorBidi" w:hAnsiTheme="minorBidi" w:cstheme="minorBidi"/>
                <w:b/>
                <w:bCs/>
                <w:color w:val="000000"/>
                <w:sz w:val="16"/>
                <w:szCs w:val="16"/>
              </w:rPr>
            </w:pPr>
            <w:r w:rsidRPr="002002E4">
              <w:rPr>
                <w:rFonts w:asciiTheme="minorBidi" w:hAnsiTheme="minorBidi" w:cstheme="minorBidi"/>
                <w:b/>
                <w:bCs/>
                <w:color w:val="000000"/>
                <w:sz w:val="16"/>
                <w:szCs w:val="16"/>
              </w:rPr>
              <w:t>351</w:t>
            </w:r>
          </w:p>
        </w:tc>
        <w:tc>
          <w:tcPr>
            <w:tcW w:w="579" w:type="pct"/>
            <w:shd w:val="clear" w:color="auto" w:fill="FF0000"/>
            <w:noWrap/>
            <w:vAlign w:val="center"/>
            <w:hideMark/>
          </w:tcPr>
          <w:p w:rsidR="00CB298D" w:rsidRPr="002002E4" w:rsidRDefault="00CB298D" w:rsidP="00CB298D">
            <w:pPr>
              <w:bidi/>
              <w:spacing w:line="360" w:lineRule="auto"/>
              <w:contextualSpacing/>
              <w:jc w:val="center"/>
              <w:rPr>
                <w:rFonts w:asciiTheme="minorBidi" w:hAnsiTheme="minorBidi" w:cstheme="minorBidi"/>
                <w:b/>
                <w:bCs/>
                <w:color w:val="000000"/>
                <w:sz w:val="16"/>
                <w:szCs w:val="16"/>
              </w:rPr>
            </w:pPr>
            <w:r w:rsidRPr="002002E4">
              <w:rPr>
                <w:rFonts w:asciiTheme="minorBidi" w:hAnsiTheme="minorBidi" w:cstheme="minorBidi"/>
                <w:b/>
                <w:bCs/>
                <w:color w:val="000000"/>
                <w:sz w:val="16"/>
                <w:szCs w:val="16"/>
              </w:rPr>
              <w:t>402</w:t>
            </w:r>
          </w:p>
        </w:tc>
        <w:tc>
          <w:tcPr>
            <w:tcW w:w="573" w:type="pct"/>
            <w:shd w:val="clear" w:color="auto" w:fill="FF0000"/>
            <w:noWrap/>
            <w:vAlign w:val="center"/>
            <w:hideMark/>
          </w:tcPr>
          <w:p w:rsidR="00CB298D" w:rsidRPr="002002E4" w:rsidRDefault="00CB298D" w:rsidP="00CB298D">
            <w:pPr>
              <w:bidi/>
              <w:spacing w:line="360" w:lineRule="auto"/>
              <w:contextualSpacing/>
              <w:jc w:val="center"/>
              <w:rPr>
                <w:rFonts w:asciiTheme="minorBidi" w:hAnsiTheme="minorBidi" w:cstheme="minorBidi"/>
                <w:b/>
                <w:bCs/>
                <w:color w:val="000000"/>
                <w:sz w:val="16"/>
                <w:szCs w:val="16"/>
              </w:rPr>
            </w:pPr>
            <w:r w:rsidRPr="002002E4">
              <w:rPr>
                <w:rFonts w:asciiTheme="minorBidi" w:hAnsiTheme="minorBidi" w:cstheme="minorBidi"/>
                <w:b/>
                <w:bCs/>
                <w:color w:val="000000"/>
                <w:sz w:val="16"/>
                <w:szCs w:val="16"/>
              </w:rPr>
              <w:t>367</w:t>
            </w:r>
          </w:p>
        </w:tc>
        <w:tc>
          <w:tcPr>
            <w:tcW w:w="759" w:type="pct"/>
            <w:shd w:val="clear" w:color="auto" w:fill="FF0000"/>
            <w:noWrap/>
            <w:vAlign w:val="center"/>
            <w:hideMark/>
          </w:tcPr>
          <w:p w:rsidR="00CB298D" w:rsidRPr="002002E4" w:rsidRDefault="00CB298D" w:rsidP="00CB298D">
            <w:pPr>
              <w:bidi/>
              <w:spacing w:line="360" w:lineRule="auto"/>
              <w:contextualSpacing/>
              <w:jc w:val="center"/>
              <w:rPr>
                <w:rFonts w:asciiTheme="minorBidi" w:hAnsiTheme="minorBidi" w:cstheme="minorBidi"/>
                <w:b/>
                <w:bCs/>
                <w:color w:val="000000"/>
                <w:sz w:val="16"/>
                <w:szCs w:val="16"/>
              </w:rPr>
            </w:pPr>
            <w:r w:rsidRPr="002002E4">
              <w:rPr>
                <w:rFonts w:asciiTheme="minorBidi" w:hAnsiTheme="minorBidi" w:cstheme="minorBidi"/>
                <w:b/>
                <w:bCs/>
                <w:color w:val="000000"/>
                <w:sz w:val="16"/>
                <w:szCs w:val="16"/>
              </w:rPr>
              <w:t>35</w:t>
            </w:r>
          </w:p>
        </w:tc>
      </w:tr>
      <w:tr w:rsidR="00CB298D" w:rsidRPr="002002E4" w:rsidTr="00B03BD7">
        <w:trPr>
          <w:trHeight w:val="285"/>
        </w:trPr>
        <w:tc>
          <w:tcPr>
            <w:tcW w:w="610" w:type="pct"/>
            <w:shd w:val="clear" w:color="auto" w:fill="FF0000"/>
            <w:noWrap/>
            <w:vAlign w:val="center"/>
            <w:hideMark/>
          </w:tcPr>
          <w:p w:rsidR="00CB298D" w:rsidRPr="002002E4" w:rsidRDefault="00CB298D" w:rsidP="00CB298D">
            <w:pPr>
              <w:bidi/>
              <w:spacing w:line="360" w:lineRule="auto"/>
              <w:contextualSpacing/>
              <w:jc w:val="center"/>
              <w:rPr>
                <w:rFonts w:asciiTheme="minorBidi" w:hAnsiTheme="minorBidi" w:cstheme="minorBidi"/>
                <w:b/>
                <w:bCs/>
                <w:color w:val="000000"/>
                <w:sz w:val="16"/>
                <w:szCs w:val="16"/>
              </w:rPr>
            </w:pPr>
            <w:r w:rsidRPr="002002E4">
              <w:rPr>
                <w:rFonts w:asciiTheme="minorBidi" w:hAnsiTheme="minorBidi" w:cstheme="minorBidi"/>
                <w:b/>
                <w:bCs/>
                <w:color w:val="000000"/>
                <w:sz w:val="16"/>
                <w:szCs w:val="16"/>
              </w:rPr>
              <w:t>63</w:t>
            </w:r>
          </w:p>
        </w:tc>
        <w:tc>
          <w:tcPr>
            <w:tcW w:w="728" w:type="pct"/>
            <w:shd w:val="clear" w:color="auto" w:fill="FF0000"/>
            <w:noWrap/>
            <w:vAlign w:val="center"/>
            <w:hideMark/>
          </w:tcPr>
          <w:p w:rsidR="00CB298D" w:rsidRPr="002002E4" w:rsidRDefault="00CB298D" w:rsidP="00F30988">
            <w:pPr>
              <w:bidi/>
              <w:spacing w:line="360" w:lineRule="auto"/>
              <w:contextualSpacing/>
              <w:jc w:val="center"/>
              <w:rPr>
                <w:rFonts w:asciiTheme="minorBidi" w:hAnsiTheme="minorBidi" w:cstheme="minorBidi"/>
                <w:b/>
                <w:bCs/>
                <w:color w:val="000000"/>
                <w:sz w:val="16"/>
                <w:szCs w:val="16"/>
              </w:rPr>
            </w:pPr>
            <w:r w:rsidRPr="002002E4">
              <w:rPr>
                <w:rFonts w:asciiTheme="minorBidi" w:hAnsiTheme="minorBidi" w:cstheme="minorBidi"/>
                <w:b/>
                <w:bCs/>
                <w:color w:val="000000"/>
                <w:sz w:val="16"/>
                <w:szCs w:val="16"/>
                <w:rtl/>
              </w:rPr>
              <w:t>אינדונ</w:t>
            </w:r>
            <w:r w:rsidR="00631772" w:rsidRPr="002002E4">
              <w:rPr>
                <w:rFonts w:asciiTheme="minorBidi" w:hAnsiTheme="minorBidi" w:cstheme="minorBidi"/>
                <w:b/>
                <w:bCs/>
                <w:color w:val="000000"/>
                <w:sz w:val="16"/>
                <w:szCs w:val="16"/>
                <w:rtl/>
              </w:rPr>
              <w:t>ז</w:t>
            </w:r>
            <w:r w:rsidRPr="002002E4">
              <w:rPr>
                <w:rFonts w:asciiTheme="minorBidi" w:hAnsiTheme="minorBidi" w:cstheme="minorBidi"/>
                <w:b/>
                <w:bCs/>
                <w:color w:val="000000"/>
                <w:sz w:val="16"/>
                <w:szCs w:val="16"/>
                <w:rtl/>
              </w:rPr>
              <w:t>יה</w:t>
            </w:r>
          </w:p>
        </w:tc>
        <w:tc>
          <w:tcPr>
            <w:tcW w:w="525" w:type="pct"/>
            <w:shd w:val="clear" w:color="auto" w:fill="FF0000"/>
            <w:noWrap/>
            <w:vAlign w:val="center"/>
            <w:hideMark/>
          </w:tcPr>
          <w:p w:rsidR="00CB298D" w:rsidRPr="002002E4" w:rsidRDefault="00CB298D" w:rsidP="00CB298D">
            <w:pPr>
              <w:bidi/>
              <w:spacing w:line="360" w:lineRule="auto"/>
              <w:contextualSpacing/>
              <w:jc w:val="center"/>
              <w:rPr>
                <w:rFonts w:asciiTheme="minorBidi" w:hAnsiTheme="minorBidi" w:cstheme="minorBidi"/>
                <w:b/>
                <w:bCs/>
                <w:color w:val="000000"/>
                <w:sz w:val="16"/>
                <w:szCs w:val="16"/>
              </w:rPr>
            </w:pPr>
            <w:r w:rsidRPr="002002E4">
              <w:rPr>
                <w:rFonts w:asciiTheme="minorBidi" w:hAnsiTheme="minorBidi" w:cstheme="minorBidi"/>
                <w:b/>
                <w:bCs/>
                <w:color w:val="000000"/>
                <w:sz w:val="16"/>
                <w:szCs w:val="16"/>
              </w:rPr>
              <w:t>382</w:t>
            </w:r>
          </w:p>
        </w:tc>
        <w:tc>
          <w:tcPr>
            <w:tcW w:w="498" w:type="pct"/>
            <w:shd w:val="clear" w:color="auto" w:fill="FF0000"/>
            <w:noWrap/>
            <w:vAlign w:val="center"/>
            <w:hideMark/>
          </w:tcPr>
          <w:p w:rsidR="00CB298D" w:rsidRPr="002002E4" w:rsidRDefault="00CB298D" w:rsidP="00CB298D">
            <w:pPr>
              <w:bidi/>
              <w:spacing w:line="360" w:lineRule="auto"/>
              <w:contextualSpacing/>
              <w:jc w:val="center"/>
              <w:rPr>
                <w:rFonts w:asciiTheme="minorBidi" w:hAnsiTheme="minorBidi" w:cstheme="minorBidi"/>
                <w:b/>
                <w:bCs/>
                <w:color w:val="000000"/>
                <w:sz w:val="16"/>
                <w:szCs w:val="16"/>
              </w:rPr>
            </w:pPr>
            <w:r w:rsidRPr="002002E4">
              <w:rPr>
                <w:rFonts w:asciiTheme="minorBidi" w:hAnsiTheme="minorBidi" w:cstheme="minorBidi"/>
                <w:b/>
                <w:bCs/>
                <w:color w:val="000000"/>
                <w:sz w:val="16"/>
                <w:szCs w:val="16"/>
              </w:rPr>
              <w:t>3.8</w:t>
            </w:r>
          </w:p>
        </w:tc>
        <w:tc>
          <w:tcPr>
            <w:tcW w:w="728" w:type="pct"/>
            <w:shd w:val="clear" w:color="auto" w:fill="FF0000"/>
            <w:noWrap/>
            <w:vAlign w:val="center"/>
            <w:hideMark/>
          </w:tcPr>
          <w:p w:rsidR="00CB298D" w:rsidRPr="002002E4" w:rsidRDefault="00CB298D" w:rsidP="00CB298D">
            <w:pPr>
              <w:bidi/>
              <w:spacing w:line="360" w:lineRule="auto"/>
              <w:contextualSpacing/>
              <w:jc w:val="center"/>
              <w:rPr>
                <w:rFonts w:asciiTheme="minorBidi" w:hAnsiTheme="minorBidi" w:cstheme="minorBidi"/>
                <w:b/>
                <w:bCs/>
                <w:color w:val="000000"/>
                <w:sz w:val="16"/>
                <w:szCs w:val="16"/>
              </w:rPr>
            </w:pPr>
            <w:r w:rsidRPr="002002E4">
              <w:rPr>
                <w:rFonts w:asciiTheme="minorBidi" w:hAnsiTheme="minorBidi" w:cstheme="minorBidi"/>
                <w:b/>
                <w:bCs/>
                <w:color w:val="000000"/>
                <w:sz w:val="16"/>
                <w:szCs w:val="16"/>
              </w:rPr>
              <w:t>226</w:t>
            </w:r>
          </w:p>
        </w:tc>
        <w:tc>
          <w:tcPr>
            <w:tcW w:w="579" w:type="pct"/>
            <w:shd w:val="clear" w:color="auto" w:fill="FF0000"/>
            <w:noWrap/>
            <w:vAlign w:val="center"/>
            <w:hideMark/>
          </w:tcPr>
          <w:p w:rsidR="00CB298D" w:rsidRPr="002002E4" w:rsidRDefault="00CB298D" w:rsidP="00CB298D">
            <w:pPr>
              <w:bidi/>
              <w:spacing w:line="360" w:lineRule="auto"/>
              <w:contextualSpacing/>
              <w:jc w:val="center"/>
              <w:rPr>
                <w:rFonts w:asciiTheme="minorBidi" w:hAnsiTheme="minorBidi" w:cstheme="minorBidi"/>
                <w:b/>
                <w:bCs/>
                <w:color w:val="000000"/>
                <w:sz w:val="16"/>
                <w:szCs w:val="16"/>
              </w:rPr>
            </w:pPr>
            <w:r w:rsidRPr="002002E4">
              <w:rPr>
                <w:rFonts w:asciiTheme="minorBidi" w:hAnsiTheme="minorBidi" w:cstheme="minorBidi"/>
                <w:b/>
                <w:bCs/>
                <w:color w:val="000000"/>
                <w:sz w:val="16"/>
                <w:szCs w:val="16"/>
              </w:rPr>
              <w:t>383</w:t>
            </w:r>
          </w:p>
        </w:tc>
        <w:tc>
          <w:tcPr>
            <w:tcW w:w="573" w:type="pct"/>
            <w:shd w:val="clear" w:color="auto" w:fill="FF0000"/>
            <w:noWrap/>
            <w:vAlign w:val="center"/>
            <w:hideMark/>
          </w:tcPr>
          <w:p w:rsidR="00CB298D" w:rsidRPr="002002E4" w:rsidRDefault="00CB298D" w:rsidP="00CB298D">
            <w:pPr>
              <w:bidi/>
              <w:spacing w:line="360" w:lineRule="auto"/>
              <w:contextualSpacing/>
              <w:jc w:val="center"/>
              <w:rPr>
                <w:rFonts w:asciiTheme="minorBidi" w:hAnsiTheme="minorBidi" w:cstheme="minorBidi"/>
                <w:b/>
                <w:bCs/>
                <w:color w:val="000000"/>
                <w:sz w:val="16"/>
                <w:szCs w:val="16"/>
              </w:rPr>
            </w:pPr>
            <w:r w:rsidRPr="002002E4">
              <w:rPr>
                <w:rFonts w:asciiTheme="minorBidi" w:hAnsiTheme="minorBidi" w:cstheme="minorBidi"/>
                <w:b/>
                <w:bCs/>
                <w:color w:val="000000"/>
                <w:sz w:val="16"/>
                <w:szCs w:val="16"/>
              </w:rPr>
              <w:t>380</w:t>
            </w:r>
          </w:p>
        </w:tc>
        <w:tc>
          <w:tcPr>
            <w:tcW w:w="759" w:type="pct"/>
            <w:shd w:val="clear" w:color="auto" w:fill="FF0000"/>
            <w:noWrap/>
            <w:vAlign w:val="center"/>
            <w:hideMark/>
          </w:tcPr>
          <w:p w:rsidR="00CB298D" w:rsidRPr="002002E4" w:rsidRDefault="00CB298D" w:rsidP="00CB298D">
            <w:pPr>
              <w:bidi/>
              <w:spacing w:line="360" w:lineRule="auto"/>
              <w:contextualSpacing/>
              <w:jc w:val="center"/>
              <w:rPr>
                <w:rFonts w:asciiTheme="minorBidi" w:hAnsiTheme="minorBidi" w:cstheme="minorBidi"/>
                <w:b/>
                <w:bCs/>
                <w:color w:val="000000"/>
                <w:sz w:val="16"/>
                <w:szCs w:val="16"/>
              </w:rPr>
            </w:pPr>
            <w:r w:rsidRPr="002002E4">
              <w:rPr>
                <w:rFonts w:asciiTheme="minorBidi" w:hAnsiTheme="minorBidi" w:cstheme="minorBidi"/>
                <w:b/>
                <w:bCs/>
                <w:color w:val="000000"/>
                <w:sz w:val="16"/>
                <w:szCs w:val="16"/>
              </w:rPr>
              <w:t>3</w:t>
            </w:r>
          </w:p>
        </w:tc>
      </w:tr>
      <w:tr w:rsidR="00CB298D" w:rsidRPr="002002E4" w:rsidTr="00B03BD7">
        <w:trPr>
          <w:trHeight w:val="285"/>
        </w:trPr>
        <w:tc>
          <w:tcPr>
            <w:tcW w:w="610" w:type="pct"/>
            <w:shd w:val="clear" w:color="auto" w:fill="FF0000"/>
            <w:noWrap/>
            <w:vAlign w:val="center"/>
            <w:hideMark/>
          </w:tcPr>
          <w:p w:rsidR="00CB298D" w:rsidRPr="002002E4" w:rsidRDefault="00CB298D" w:rsidP="00CB298D">
            <w:pPr>
              <w:bidi/>
              <w:spacing w:line="360" w:lineRule="auto"/>
              <w:contextualSpacing/>
              <w:jc w:val="center"/>
              <w:rPr>
                <w:rFonts w:asciiTheme="minorBidi" w:hAnsiTheme="minorBidi" w:cstheme="minorBidi"/>
                <w:b/>
                <w:bCs/>
                <w:color w:val="000000"/>
                <w:sz w:val="16"/>
                <w:szCs w:val="16"/>
              </w:rPr>
            </w:pPr>
            <w:r w:rsidRPr="002002E4">
              <w:rPr>
                <w:rFonts w:asciiTheme="minorBidi" w:hAnsiTheme="minorBidi" w:cstheme="minorBidi"/>
                <w:b/>
                <w:bCs/>
                <w:color w:val="000000"/>
                <w:sz w:val="16"/>
                <w:szCs w:val="16"/>
              </w:rPr>
              <w:t>64</w:t>
            </w:r>
          </w:p>
        </w:tc>
        <w:tc>
          <w:tcPr>
            <w:tcW w:w="728" w:type="pct"/>
            <w:shd w:val="clear" w:color="auto" w:fill="FF0000"/>
            <w:noWrap/>
            <w:vAlign w:val="center"/>
            <w:hideMark/>
          </w:tcPr>
          <w:p w:rsidR="00CB298D" w:rsidRPr="002002E4" w:rsidRDefault="00CB298D" w:rsidP="00CB298D">
            <w:pPr>
              <w:bidi/>
              <w:spacing w:line="360" w:lineRule="auto"/>
              <w:contextualSpacing/>
              <w:jc w:val="center"/>
              <w:rPr>
                <w:rFonts w:asciiTheme="minorBidi" w:hAnsiTheme="minorBidi" w:cstheme="minorBidi"/>
                <w:b/>
                <w:bCs/>
                <w:color w:val="000000"/>
                <w:sz w:val="16"/>
                <w:szCs w:val="16"/>
              </w:rPr>
            </w:pPr>
            <w:r w:rsidRPr="002002E4">
              <w:rPr>
                <w:rFonts w:asciiTheme="minorBidi" w:hAnsiTheme="minorBidi" w:cstheme="minorBidi"/>
                <w:b/>
                <w:bCs/>
                <w:color w:val="000000"/>
                <w:sz w:val="16"/>
                <w:szCs w:val="16"/>
                <w:rtl/>
              </w:rPr>
              <w:t>פרו</w:t>
            </w:r>
          </w:p>
        </w:tc>
        <w:tc>
          <w:tcPr>
            <w:tcW w:w="525" w:type="pct"/>
            <w:shd w:val="clear" w:color="auto" w:fill="FF0000"/>
            <w:noWrap/>
            <w:vAlign w:val="center"/>
            <w:hideMark/>
          </w:tcPr>
          <w:p w:rsidR="00CB298D" w:rsidRPr="002002E4" w:rsidRDefault="00CB298D" w:rsidP="00CB298D">
            <w:pPr>
              <w:bidi/>
              <w:spacing w:line="360" w:lineRule="auto"/>
              <w:contextualSpacing/>
              <w:jc w:val="center"/>
              <w:rPr>
                <w:rFonts w:asciiTheme="minorBidi" w:hAnsiTheme="minorBidi" w:cstheme="minorBidi"/>
                <w:b/>
                <w:bCs/>
                <w:color w:val="000000"/>
                <w:sz w:val="16"/>
                <w:szCs w:val="16"/>
              </w:rPr>
            </w:pPr>
            <w:r w:rsidRPr="002002E4">
              <w:rPr>
                <w:rFonts w:asciiTheme="minorBidi" w:hAnsiTheme="minorBidi" w:cstheme="minorBidi"/>
                <w:b/>
                <w:bCs/>
                <w:color w:val="000000"/>
                <w:sz w:val="16"/>
                <w:szCs w:val="16"/>
              </w:rPr>
              <w:t>373</w:t>
            </w:r>
          </w:p>
        </w:tc>
        <w:tc>
          <w:tcPr>
            <w:tcW w:w="498" w:type="pct"/>
            <w:shd w:val="clear" w:color="auto" w:fill="FF0000"/>
            <w:noWrap/>
            <w:vAlign w:val="center"/>
            <w:hideMark/>
          </w:tcPr>
          <w:p w:rsidR="00CB298D" w:rsidRPr="002002E4" w:rsidRDefault="00CB298D" w:rsidP="00CB298D">
            <w:pPr>
              <w:bidi/>
              <w:spacing w:line="360" w:lineRule="auto"/>
              <w:contextualSpacing/>
              <w:jc w:val="center"/>
              <w:rPr>
                <w:rFonts w:asciiTheme="minorBidi" w:hAnsiTheme="minorBidi" w:cstheme="minorBidi"/>
                <w:b/>
                <w:bCs/>
                <w:color w:val="000000"/>
                <w:sz w:val="16"/>
                <w:szCs w:val="16"/>
              </w:rPr>
            </w:pPr>
            <w:r w:rsidRPr="002002E4">
              <w:rPr>
                <w:rFonts w:asciiTheme="minorBidi" w:hAnsiTheme="minorBidi" w:cstheme="minorBidi"/>
                <w:b/>
                <w:bCs/>
                <w:color w:val="000000"/>
                <w:sz w:val="16"/>
                <w:szCs w:val="16"/>
              </w:rPr>
              <w:t>3.6</w:t>
            </w:r>
          </w:p>
        </w:tc>
        <w:tc>
          <w:tcPr>
            <w:tcW w:w="728" w:type="pct"/>
            <w:shd w:val="clear" w:color="auto" w:fill="FF0000"/>
            <w:noWrap/>
            <w:vAlign w:val="center"/>
            <w:hideMark/>
          </w:tcPr>
          <w:p w:rsidR="00CB298D" w:rsidRPr="002002E4" w:rsidRDefault="00CB298D" w:rsidP="00CB298D">
            <w:pPr>
              <w:bidi/>
              <w:spacing w:line="360" w:lineRule="auto"/>
              <w:contextualSpacing/>
              <w:jc w:val="center"/>
              <w:rPr>
                <w:rFonts w:asciiTheme="minorBidi" w:hAnsiTheme="minorBidi" w:cstheme="minorBidi"/>
                <w:b/>
                <w:bCs/>
                <w:color w:val="000000"/>
                <w:sz w:val="16"/>
                <w:szCs w:val="16"/>
              </w:rPr>
            </w:pPr>
            <w:r w:rsidRPr="002002E4">
              <w:rPr>
                <w:rFonts w:asciiTheme="minorBidi" w:hAnsiTheme="minorBidi" w:cstheme="minorBidi"/>
                <w:b/>
                <w:bCs/>
                <w:color w:val="000000"/>
                <w:sz w:val="16"/>
                <w:szCs w:val="16"/>
              </w:rPr>
              <w:t>256</w:t>
            </w:r>
          </w:p>
        </w:tc>
        <w:tc>
          <w:tcPr>
            <w:tcW w:w="579" w:type="pct"/>
            <w:shd w:val="clear" w:color="auto" w:fill="FF0000"/>
            <w:noWrap/>
            <w:vAlign w:val="center"/>
            <w:hideMark/>
          </w:tcPr>
          <w:p w:rsidR="00CB298D" w:rsidRPr="002002E4" w:rsidRDefault="00CB298D" w:rsidP="00CB298D">
            <w:pPr>
              <w:bidi/>
              <w:spacing w:line="360" w:lineRule="auto"/>
              <w:contextualSpacing/>
              <w:jc w:val="center"/>
              <w:rPr>
                <w:rFonts w:asciiTheme="minorBidi" w:hAnsiTheme="minorBidi" w:cstheme="minorBidi"/>
                <w:b/>
                <w:bCs/>
                <w:color w:val="000000"/>
                <w:sz w:val="16"/>
                <w:szCs w:val="16"/>
              </w:rPr>
            </w:pPr>
            <w:r w:rsidRPr="002002E4">
              <w:rPr>
                <w:rFonts w:asciiTheme="minorBidi" w:hAnsiTheme="minorBidi" w:cstheme="minorBidi"/>
                <w:b/>
                <w:bCs/>
                <w:color w:val="000000"/>
                <w:sz w:val="16"/>
                <w:szCs w:val="16"/>
              </w:rPr>
              <w:t>370</w:t>
            </w:r>
          </w:p>
        </w:tc>
        <w:tc>
          <w:tcPr>
            <w:tcW w:w="573" w:type="pct"/>
            <w:shd w:val="clear" w:color="auto" w:fill="FF0000"/>
            <w:noWrap/>
            <w:vAlign w:val="center"/>
            <w:hideMark/>
          </w:tcPr>
          <w:p w:rsidR="00CB298D" w:rsidRPr="002002E4" w:rsidRDefault="00CB298D" w:rsidP="00CB298D">
            <w:pPr>
              <w:bidi/>
              <w:spacing w:line="360" w:lineRule="auto"/>
              <w:contextualSpacing/>
              <w:jc w:val="center"/>
              <w:rPr>
                <w:rFonts w:asciiTheme="minorBidi" w:hAnsiTheme="minorBidi" w:cstheme="minorBidi"/>
                <w:b/>
                <w:bCs/>
                <w:color w:val="000000"/>
                <w:sz w:val="16"/>
                <w:szCs w:val="16"/>
              </w:rPr>
            </w:pPr>
            <w:r w:rsidRPr="002002E4">
              <w:rPr>
                <w:rFonts w:asciiTheme="minorBidi" w:hAnsiTheme="minorBidi" w:cstheme="minorBidi"/>
                <w:b/>
                <w:bCs/>
                <w:color w:val="000000"/>
                <w:sz w:val="16"/>
                <w:szCs w:val="16"/>
              </w:rPr>
              <w:t>376</w:t>
            </w:r>
          </w:p>
        </w:tc>
        <w:tc>
          <w:tcPr>
            <w:tcW w:w="759" w:type="pct"/>
            <w:shd w:val="clear" w:color="auto" w:fill="FF0000"/>
            <w:noWrap/>
            <w:vAlign w:val="center"/>
            <w:hideMark/>
          </w:tcPr>
          <w:p w:rsidR="00CB298D" w:rsidRPr="002002E4" w:rsidRDefault="00CB298D" w:rsidP="00CB298D">
            <w:pPr>
              <w:bidi/>
              <w:spacing w:line="360" w:lineRule="auto"/>
              <w:contextualSpacing/>
              <w:jc w:val="center"/>
              <w:rPr>
                <w:rFonts w:asciiTheme="minorBidi" w:hAnsiTheme="minorBidi" w:cstheme="minorBidi"/>
                <w:b/>
                <w:bCs/>
                <w:color w:val="000000"/>
                <w:sz w:val="16"/>
                <w:szCs w:val="16"/>
              </w:rPr>
            </w:pPr>
            <w:r w:rsidRPr="002002E4">
              <w:rPr>
                <w:rFonts w:asciiTheme="minorBidi" w:hAnsiTheme="minorBidi" w:cstheme="minorBidi"/>
                <w:b/>
                <w:bCs/>
                <w:color w:val="000000"/>
                <w:sz w:val="16"/>
                <w:szCs w:val="16"/>
              </w:rPr>
              <w:t>-6</w:t>
            </w:r>
          </w:p>
        </w:tc>
      </w:tr>
      <w:tr w:rsidR="00CB298D" w:rsidRPr="002002E4" w:rsidTr="00B03BD7">
        <w:trPr>
          <w:trHeight w:val="285"/>
        </w:trPr>
        <w:tc>
          <w:tcPr>
            <w:tcW w:w="610"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p>
        </w:tc>
        <w:tc>
          <w:tcPr>
            <w:tcW w:w="728"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tl/>
              </w:rPr>
              <w:t xml:space="preserve">ממוצע </w:t>
            </w:r>
            <w:r w:rsidRPr="002002E4">
              <w:rPr>
                <w:rFonts w:asciiTheme="minorBidi" w:hAnsiTheme="minorBidi" w:cstheme="minorBidi"/>
                <w:color w:val="000000"/>
                <w:sz w:val="16"/>
                <w:szCs w:val="16"/>
              </w:rPr>
              <w:t>OECD</w:t>
            </w:r>
          </w:p>
        </w:tc>
        <w:tc>
          <w:tcPr>
            <w:tcW w:w="525"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501</w:t>
            </w:r>
          </w:p>
        </w:tc>
        <w:tc>
          <w:tcPr>
            <w:tcW w:w="498"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0.5</w:t>
            </w:r>
          </w:p>
        </w:tc>
        <w:tc>
          <w:tcPr>
            <w:tcW w:w="728"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304</w:t>
            </w:r>
          </w:p>
        </w:tc>
        <w:tc>
          <w:tcPr>
            <w:tcW w:w="579"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500</w:t>
            </w:r>
          </w:p>
        </w:tc>
        <w:tc>
          <w:tcPr>
            <w:tcW w:w="573"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502</w:t>
            </w:r>
          </w:p>
        </w:tc>
        <w:tc>
          <w:tcPr>
            <w:tcW w:w="759" w:type="pct"/>
            <w:shd w:val="clear" w:color="auto" w:fill="auto"/>
            <w:noWrap/>
            <w:vAlign w:val="center"/>
            <w:hideMark/>
          </w:tcPr>
          <w:p w:rsidR="00CB298D" w:rsidRPr="002002E4" w:rsidRDefault="00CB298D" w:rsidP="00CB298D">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-1</w:t>
            </w:r>
          </w:p>
        </w:tc>
      </w:tr>
    </w:tbl>
    <w:p w:rsidR="00CB298D" w:rsidRPr="002002E4" w:rsidRDefault="00E31A24" w:rsidP="00CB298D">
      <w:pPr>
        <w:tabs>
          <w:tab w:val="left" w:pos="851"/>
        </w:tabs>
        <w:bidi/>
        <w:spacing w:before="360" w:after="240" w:line="360" w:lineRule="auto"/>
        <w:contextualSpacing/>
        <w:jc w:val="both"/>
        <w:rPr>
          <w:rFonts w:asciiTheme="minorBidi" w:hAnsiTheme="minorBidi" w:cstheme="minorBidi"/>
          <w:noProof/>
          <w:rtl/>
        </w:rPr>
      </w:pPr>
      <w:r w:rsidRPr="002002E4">
        <w:rPr>
          <w:rFonts w:asciiTheme="minorBidi" w:hAnsiTheme="minorBidi" w:cstheme="minorBidi"/>
          <w:noProof/>
          <w:sz w:val="20"/>
          <w:szCs w:val="20"/>
          <w:rtl/>
        </w:rPr>
        <w:t>הערה:</w:t>
      </w:r>
      <w:r w:rsidR="00CB298D" w:rsidRPr="002002E4">
        <w:rPr>
          <w:rFonts w:asciiTheme="minorBidi" w:hAnsiTheme="minorBidi" w:cstheme="minorBidi"/>
          <w:noProof/>
          <w:sz w:val="20"/>
          <w:szCs w:val="20"/>
          <w:rtl/>
        </w:rPr>
        <w:t xml:space="preserve"> ייתכנו סטיות של עד נקודה אחת בגלל פערי עיגול</w:t>
      </w:r>
      <w:r w:rsidR="006D78C1" w:rsidRPr="002002E4">
        <w:rPr>
          <w:rFonts w:asciiTheme="minorBidi" w:hAnsiTheme="minorBidi" w:cstheme="minorBidi"/>
          <w:noProof/>
          <w:sz w:val="20"/>
          <w:szCs w:val="20"/>
          <w:rtl/>
        </w:rPr>
        <w:t>.</w:t>
      </w:r>
    </w:p>
    <w:p w:rsidR="00CB298D" w:rsidRPr="002002E4" w:rsidRDefault="00CB298D" w:rsidP="00CB298D">
      <w:pPr>
        <w:bidi/>
        <w:spacing w:after="200" w:line="360" w:lineRule="auto"/>
        <w:contextualSpacing/>
        <w:jc w:val="both"/>
        <w:rPr>
          <w:rFonts w:asciiTheme="minorBidi" w:eastAsia="Calibri" w:hAnsiTheme="minorBidi" w:cstheme="minorBidi"/>
          <w:sz w:val="22"/>
          <w:szCs w:val="22"/>
          <w:rtl/>
        </w:rPr>
      </w:pPr>
    </w:p>
    <w:p w:rsidR="00700AB4" w:rsidRPr="002002E4" w:rsidRDefault="00CB298D" w:rsidP="00CB298D">
      <w:pPr>
        <w:bidi/>
        <w:spacing w:before="120" w:after="120" w:line="360" w:lineRule="auto"/>
        <w:ind w:left="-357"/>
        <w:contextualSpacing/>
        <w:jc w:val="both"/>
        <w:rPr>
          <w:rFonts w:asciiTheme="minorBidi" w:eastAsia="Calibri" w:hAnsiTheme="minorBidi" w:cstheme="minorBidi"/>
          <w:sz w:val="22"/>
          <w:szCs w:val="22"/>
        </w:rPr>
      </w:pPr>
      <w:r w:rsidRPr="002002E4">
        <w:rPr>
          <w:rFonts w:asciiTheme="minorBidi" w:eastAsia="Calibri" w:hAnsiTheme="minorBidi" w:cstheme="minorBidi"/>
          <w:sz w:val="22"/>
          <w:szCs w:val="22"/>
          <w:rtl/>
        </w:rPr>
        <w:t xml:space="preserve"> </w:t>
      </w:r>
    </w:p>
    <w:p w:rsidR="00700AB4" w:rsidRPr="002002E4" w:rsidRDefault="00700AB4">
      <w:pPr>
        <w:rPr>
          <w:rFonts w:asciiTheme="minorBidi" w:eastAsia="Calibri" w:hAnsiTheme="minorBidi" w:cstheme="minorBidi"/>
          <w:sz w:val="22"/>
          <w:szCs w:val="22"/>
        </w:rPr>
      </w:pPr>
      <w:r w:rsidRPr="002002E4">
        <w:rPr>
          <w:rFonts w:asciiTheme="minorBidi" w:eastAsia="Calibri" w:hAnsiTheme="minorBidi" w:cstheme="minorBidi"/>
          <w:sz w:val="22"/>
          <w:szCs w:val="22"/>
        </w:rPr>
        <w:br w:type="page"/>
      </w:r>
    </w:p>
    <w:p w:rsidR="00700AB4" w:rsidRPr="002002E4" w:rsidRDefault="00700AB4" w:rsidP="00700AB4">
      <w:pPr>
        <w:pStyle w:val="11"/>
        <w:rPr>
          <w:rFonts w:asciiTheme="minorBidi" w:hAnsiTheme="minorBidi" w:cstheme="minorBidi"/>
          <w:rtl/>
        </w:rPr>
      </w:pPr>
      <w:bookmarkStart w:id="86" w:name="_Toc425236178"/>
      <w:bookmarkStart w:id="87" w:name="_Toc425238015"/>
      <w:r w:rsidRPr="002002E4">
        <w:rPr>
          <w:rFonts w:asciiTheme="minorBidi" w:hAnsiTheme="minorBidi" w:cstheme="minorBidi"/>
          <w:rtl/>
        </w:rPr>
        <w:lastRenderedPageBreak/>
        <w:t>פרק 7: ההישגים במיומנויות פתרון בעיות במחקר פיזה 2012</w:t>
      </w:r>
      <w:bookmarkEnd w:id="86"/>
      <w:bookmarkEnd w:id="87"/>
    </w:p>
    <w:p w:rsidR="00700AB4" w:rsidRPr="002002E4" w:rsidRDefault="00700AB4" w:rsidP="00700AB4">
      <w:pPr>
        <w:bidi/>
        <w:spacing w:before="120" w:after="120" w:line="360" w:lineRule="auto"/>
        <w:contextualSpacing/>
        <w:jc w:val="both"/>
        <w:rPr>
          <w:rFonts w:asciiTheme="minorBidi" w:eastAsia="Calibri" w:hAnsiTheme="minorBidi" w:cstheme="minorBidi"/>
          <w:rtl/>
        </w:rPr>
      </w:pPr>
      <w:r w:rsidRPr="002002E4">
        <w:rPr>
          <w:rFonts w:asciiTheme="minorBidi" w:eastAsia="Calibri" w:hAnsiTheme="minorBidi" w:cstheme="minorBidi"/>
          <w:rtl/>
        </w:rPr>
        <w:t xml:space="preserve">בפרק זה תובא סקירה של הישגי התלמידים במיומנויות פתרון בעיות (להלן "פתרון בעיות") במחקר פיזה 2012. בתחילת הפרק יוסבר כיצד מוגדר תחום זה במחקר פיזה; יפורט על המסגרת המושגית שלו, סולמות הציונים ורמות הבקיאות; ותוצג שאלה לדוגמה. לאחר מכן יוצגו הישגי התלמידים בישראל תוך התייחסות לרמת ההישגים ולשונות בין תלמידים. ההישגים יוצגו בהשוואה לרמת ההישגים הבין-לאומית ולהישגיהם של תלמידים במדינות מסוימות אחרות שהשתתפו במחקר ואשר נבחרו לפי קריטריונים שפורטו </w:t>
      </w:r>
      <w:r w:rsidRPr="002002E4">
        <w:rPr>
          <w:rFonts w:asciiTheme="minorBidi" w:eastAsia="Calibri" w:hAnsiTheme="minorBidi" w:cstheme="minorBidi"/>
          <w:b/>
          <w:bCs/>
          <w:rtl/>
        </w:rPr>
        <w:t>בפרק 4</w:t>
      </w:r>
      <w:r w:rsidRPr="002002E4">
        <w:rPr>
          <w:rFonts w:asciiTheme="minorBidi" w:eastAsia="Calibri" w:hAnsiTheme="minorBidi" w:cstheme="minorBidi"/>
          <w:rtl/>
        </w:rPr>
        <w:t>. נקודת השוואה מרכזית נוספת להישגי ישראל תהיה להישג הממוצע שהתקבל במדינות ה-</w:t>
      </w:r>
      <w:r w:rsidRPr="002002E4">
        <w:rPr>
          <w:rFonts w:asciiTheme="minorBidi" w:eastAsia="Calibri" w:hAnsiTheme="minorBidi" w:cstheme="minorBidi"/>
        </w:rPr>
        <w:t>OECD</w:t>
      </w:r>
      <w:r w:rsidRPr="002002E4">
        <w:rPr>
          <w:rFonts w:asciiTheme="minorBidi" w:eastAsia="Calibri" w:hAnsiTheme="minorBidi" w:cstheme="minorBidi"/>
          <w:rtl/>
        </w:rPr>
        <w:t xml:space="preserve"> (להלן "ממוצע ה-</w:t>
      </w:r>
      <w:r w:rsidRPr="002002E4">
        <w:rPr>
          <w:rFonts w:asciiTheme="minorBidi" w:eastAsia="Calibri" w:hAnsiTheme="minorBidi" w:cstheme="minorBidi"/>
        </w:rPr>
        <w:t>OECD</w:t>
      </w:r>
      <w:r w:rsidRPr="002002E4">
        <w:rPr>
          <w:rFonts w:asciiTheme="minorBidi" w:eastAsia="Calibri" w:hAnsiTheme="minorBidi" w:cstheme="minorBidi"/>
          <w:rtl/>
        </w:rPr>
        <w:t xml:space="preserve">"). לאחר מכן יתמקד הדוח בהישגים בתוך ישראל לפי פילוחים שונים: מגזר שפה (בתי ספר דוברי עברית ובתי ספר דוברי ערבית), מגדר, רקע חברתי-כלכלי וסוג הפיקוח (בבתי ספר דוברי עברית: ממלכתי, ממלכתי-דתי וחרדי בנות). בסוף הפרק מוצג נספח הכולל נתונים אודות ההישגים בקרב כלל המדינות המשתתפות. </w:t>
      </w:r>
    </w:p>
    <w:p w:rsidR="00700AB4" w:rsidRPr="002002E4" w:rsidRDefault="00700AB4" w:rsidP="00700AB4">
      <w:pPr>
        <w:bidi/>
        <w:spacing w:before="120" w:after="120" w:line="360" w:lineRule="auto"/>
        <w:contextualSpacing/>
        <w:jc w:val="both"/>
        <w:rPr>
          <w:rFonts w:asciiTheme="minorBidi" w:eastAsia="Calibri" w:hAnsiTheme="minorBidi" w:cstheme="minorBidi"/>
          <w:rtl/>
        </w:rPr>
      </w:pPr>
    </w:p>
    <w:p w:rsidR="00700AB4" w:rsidRPr="002002E4" w:rsidRDefault="00700AB4" w:rsidP="00700AB4">
      <w:pPr>
        <w:pStyle w:val="25"/>
        <w:rPr>
          <w:rFonts w:asciiTheme="minorBidi" w:hAnsiTheme="minorBidi" w:cstheme="minorBidi"/>
          <w:rtl/>
        </w:rPr>
      </w:pPr>
      <w:bookmarkStart w:id="88" w:name="_Toc425236179"/>
      <w:bookmarkStart w:id="89" w:name="_Toc425238016"/>
      <w:r w:rsidRPr="002002E4">
        <w:rPr>
          <w:rFonts w:asciiTheme="minorBidi" w:hAnsiTheme="minorBidi" w:cstheme="minorBidi"/>
          <w:rtl/>
        </w:rPr>
        <w:t>7.1: הערכה של אוריינות פתרון בעיות ממוחשב במחקר פיזה</w:t>
      </w:r>
      <w:bookmarkEnd w:id="88"/>
      <w:bookmarkEnd w:id="89"/>
    </w:p>
    <w:p w:rsidR="00700AB4" w:rsidRPr="002002E4" w:rsidRDefault="00700AB4" w:rsidP="00700AB4">
      <w:pPr>
        <w:tabs>
          <w:tab w:val="left" w:pos="2944"/>
        </w:tabs>
        <w:bidi/>
        <w:spacing w:after="100" w:afterAutospacing="1" w:line="360" w:lineRule="auto"/>
        <w:contextualSpacing/>
        <w:jc w:val="both"/>
        <w:rPr>
          <w:rFonts w:asciiTheme="minorBidi" w:eastAsia="Calibri" w:hAnsiTheme="minorBidi" w:cstheme="minorBidi"/>
          <w:rtl/>
        </w:rPr>
      </w:pPr>
      <w:r w:rsidRPr="002002E4">
        <w:rPr>
          <w:rFonts w:asciiTheme="minorBidi" w:eastAsia="Calibri" w:hAnsiTheme="minorBidi" w:cstheme="minorBidi"/>
          <w:rtl/>
        </w:rPr>
        <w:t xml:space="preserve">יכולת פתרון בעיות הינה יעד בתכניות החינוכיות של מדינות רבות. רכישת רמה גבוהה של יכולת פתרון בעיות מאפשרת בסיס ללמידה עתידית, להשתתפות אפקטיבית בחברה ולניהול פעילויות אישיות. חקר נקודות החוזק והחולשה של תלמידים בפתרון בעיות מאפשר ללמוד על יכולותיהם להשתמש בחשיבה בסיסית ובגישות קוגניטיביות כלליות אחרות להתמודדות עם אתגרים בחיים. פתרון בעיות נוסף למחקר פיזה "כתחום אורח" לראשונה במחקר פיזה 2003 (שבו ישראל לא השתתפה). תחום זה הועבר שוב כתחום אורח במחזור המחקר הנוכחי. עם זאת, במחקר זה, הוא הועבר בפורמט ממוחשב ולא בפורמט מודפס כפי שהיה במחקר 2003. הפורמט הממוחשב מאפשר להרחיב את היריעה של התחום הנמדד ולהתאימו לשינויים הטכנולוגיים שחלו במדינות מפותחות בעשור האחרון (חדירת הטלפונים הסלולריים החכמים, שימוש הולך וגובר בתקשוב </w:t>
      </w:r>
      <w:proofErr w:type="spellStart"/>
      <w:r w:rsidRPr="002002E4">
        <w:rPr>
          <w:rFonts w:asciiTheme="minorBidi" w:eastAsia="Calibri" w:hAnsiTheme="minorBidi" w:cstheme="minorBidi"/>
          <w:rtl/>
        </w:rPr>
        <w:t>וכיוב</w:t>
      </w:r>
      <w:proofErr w:type="spellEnd"/>
      <w:r w:rsidRPr="002002E4">
        <w:rPr>
          <w:rFonts w:asciiTheme="minorBidi" w:eastAsia="Calibri" w:hAnsiTheme="minorBidi" w:cstheme="minorBidi"/>
          <w:rtl/>
        </w:rPr>
        <w:t xml:space="preserve">'). בנוסף לכך, המחשוב מאפשר להעריך את התחום ביתר יעילות ותקפות. למשל, המחשוב מאפשר להציג בעיות דינמיות ואינטראקטיביות הדורשות מצד הנבחן להיות פעיל וחקרני על מנת לתפור אותן. כל זאת נעשה בתצוגה צבעונית ומרובת אפקטים (תמונות, סרטונים, רכיבים בתנועה ובשלוב בין חלקי טקסט) אשר מגבירה את האותנטיות של המשימות ומעוררת עניין בקרב הנבחנים. בחינה ממוחשבת בתחום זה מאפשרת לקבל מידע גם על תהליך הפתרון של הבעיות, היות שהצגת המשימות באמצעות מחשב מאפשרת לתעד את הפעולות שהתלמידים מבצעים בנסותם למצוא פתרון לבעיה או בתשובה לשאלה. התיעוד יכול לכלול את תכיפות הפעולות, משך הפעולות והרצף שבו הן מתבצעות. נתונים אלו עשויים לתרום להבנת תהליך הפתרון ובכוחם להעשיר את תהליך ההערכה. </w:t>
      </w:r>
    </w:p>
    <w:p w:rsidR="00700AB4" w:rsidRPr="002002E4" w:rsidRDefault="00700AB4" w:rsidP="00700AB4">
      <w:pPr>
        <w:tabs>
          <w:tab w:val="left" w:pos="2944"/>
        </w:tabs>
        <w:bidi/>
        <w:spacing w:after="100" w:afterAutospacing="1" w:line="360" w:lineRule="auto"/>
        <w:contextualSpacing/>
        <w:jc w:val="both"/>
        <w:rPr>
          <w:rFonts w:asciiTheme="minorBidi" w:hAnsiTheme="minorBidi" w:cstheme="minorBidi"/>
          <w:b/>
          <w:bCs/>
          <w:noProof/>
          <w:color w:val="003300"/>
          <w:sz w:val="28"/>
          <w:szCs w:val="28"/>
        </w:rPr>
      </w:pPr>
      <w:r w:rsidRPr="002002E4">
        <w:rPr>
          <w:rFonts w:asciiTheme="minorBidi" w:eastAsia="Calibri" w:hAnsiTheme="minorBidi" w:cstheme="minorBidi"/>
          <w:rtl/>
        </w:rPr>
        <w:lastRenderedPageBreak/>
        <w:t xml:space="preserve">הערכת פתרון בעיות במסגרת פיזה 2012 היא הערכה של יכולת פתרון הבעיות של התלמיד </w:t>
      </w:r>
      <w:r w:rsidRPr="002002E4">
        <w:rPr>
          <w:rFonts w:asciiTheme="minorBidi" w:eastAsia="Calibri" w:hAnsiTheme="minorBidi" w:cstheme="minorBidi"/>
          <w:b/>
          <w:bCs/>
          <w:rtl/>
        </w:rPr>
        <w:t>היחיד</w:t>
      </w:r>
      <w:r w:rsidRPr="002002E4">
        <w:rPr>
          <w:rFonts w:asciiTheme="minorBidi" w:eastAsia="Calibri" w:hAnsiTheme="minorBidi" w:cstheme="minorBidi"/>
          <w:rtl/>
        </w:rPr>
        <w:t xml:space="preserve"> ולא של תלמיד בקבוצה</w:t>
      </w:r>
      <w:r w:rsidRPr="002002E4">
        <w:rPr>
          <w:rStyle w:val="a9"/>
          <w:rFonts w:asciiTheme="minorBidi" w:eastAsia="Calibri" w:hAnsiTheme="minorBidi" w:cstheme="minorBidi"/>
          <w:rtl/>
        </w:rPr>
        <w:footnoteReference w:id="67"/>
      </w:r>
      <w:r w:rsidRPr="002002E4">
        <w:rPr>
          <w:rFonts w:asciiTheme="minorBidi" w:eastAsia="Calibri" w:hAnsiTheme="minorBidi" w:cstheme="minorBidi"/>
          <w:rtl/>
        </w:rPr>
        <w:t xml:space="preserve">  חשוב לציין כי פתרון בעיות במחקר </w:t>
      </w:r>
      <w:proofErr w:type="spellStart"/>
      <w:r w:rsidRPr="002002E4">
        <w:rPr>
          <w:rFonts w:asciiTheme="minorBidi" w:eastAsia="Calibri" w:hAnsiTheme="minorBidi" w:cstheme="minorBidi"/>
          <w:rtl/>
        </w:rPr>
        <w:t>הפיזה</w:t>
      </w:r>
      <w:proofErr w:type="spellEnd"/>
      <w:r w:rsidRPr="002002E4">
        <w:rPr>
          <w:rFonts w:asciiTheme="minorBidi" w:eastAsia="Calibri" w:hAnsiTheme="minorBidi" w:cstheme="minorBidi"/>
          <w:rtl/>
        </w:rPr>
        <w:t xml:space="preserve"> איננו ממוקד בתחום דעת מסוים היות שמטרתו היא לבדוק מיומנויות של פתרון בעיות באופן כללי ("על-תחומי" או "כל-תחומי"). לפיכך, הושם דגש במחקר על פתרון בעיות במצבים מחיי היומיום, הדורש לכל היותר רמת ידע בסיסית ביותר בנושא מסוים או בתחום דעת מסוים.</w:t>
      </w:r>
      <w:r w:rsidRPr="002002E4">
        <w:rPr>
          <w:rFonts w:asciiTheme="minorBidi" w:hAnsiTheme="minorBidi" w:cstheme="minorBidi"/>
          <w:rtl/>
        </w:rPr>
        <w:t xml:space="preserve"> </w:t>
      </w:r>
      <w:r w:rsidRPr="002002E4">
        <w:rPr>
          <w:rFonts w:asciiTheme="minorBidi" w:eastAsia="Calibri" w:hAnsiTheme="minorBidi" w:cstheme="minorBidi"/>
          <w:rtl/>
        </w:rPr>
        <w:t xml:space="preserve">דבר נוסף העולה מסקירת המחקרים הוא שבהערכת יכולת פתרון הבעיות יש להקצות מקום נכבד לבעיות אמִתיות, מורכבות יחסית, בייחוד כאלה הדורשות אינטראקציה ישירה מצד הפותר לצורך חשיפה וגילוי של מידע רלוונטי. דוגמאות לכך הן בעיות שנתקלים בהן פעמים רבות בחיי היומיום, למשל, כאשר ניגשים להשתמש במכשירים לא מוכרים או כאשר מתבקשים להפעיל שלט-רחוק מרובה כפתורים ללא הסברים על איזה כפתור שולט על איזו פונקציה, מכשירים דיגיטליים אישיים (למשל טלפונים ניידים) שמגיעים עם הסבר בשפה לא מוכרת, מכשירים ביתיים ומתקנים לממכר מוצרים שונים, כאשר מבקשים לרכוש כרטיסים או משקאות במכונה אוטומטית, כאשר נדרשים להחליט על הדרך היעילה ביותר להגיע מנקודה אחת לאחרת בשעות עומס תחבורתי  </w:t>
      </w:r>
      <w:proofErr w:type="spellStart"/>
      <w:r w:rsidRPr="002002E4">
        <w:rPr>
          <w:rFonts w:asciiTheme="minorBidi" w:eastAsia="Calibri" w:hAnsiTheme="minorBidi" w:cstheme="minorBidi"/>
          <w:rtl/>
        </w:rPr>
        <w:t>וכיוב</w:t>
      </w:r>
      <w:proofErr w:type="spellEnd"/>
      <w:r w:rsidRPr="002002E4">
        <w:rPr>
          <w:rFonts w:asciiTheme="minorBidi" w:eastAsia="Calibri" w:hAnsiTheme="minorBidi" w:cstheme="minorBidi"/>
          <w:rtl/>
        </w:rPr>
        <w:t>'. אין מדובר בדרך כלל במיומנות הנלמדת באופן סדור בבית הספר (ואף לא ברור אם אפשר ללמדה בצורה סדורה), אך קרוב לוודאי שתלמידים בני 15 נתקלו בבעיות מסוג זה בחיי היום-יום שלהם ובצורך לפתור אותן. מיומנות כזו נדרשת ומצופה מאדם בוגר החי בתרבות מפותחת וטכנולוגית. תלמידים אשר יש להם גישה נכונה ונכונות להתמודד עם בעיות ולפתור אותן, יהיו בשלים יותר לתרום לחברה ולכלכלה בה הם צפויים להשתלב.</w:t>
      </w:r>
      <w:r w:rsidRPr="002002E4">
        <w:rPr>
          <w:rFonts w:asciiTheme="minorBidi" w:hAnsiTheme="minorBidi" w:cstheme="minorBidi"/>
          <w:b/>
          <w:bCs/>
          <w:noProof/>
          <w:color w:val="003300"/>
          <w:sz w:val="28"/>
          <w:szCs w:val="28"/>
        </w:rPr>
        <w:t xml:space="preserve"> </w:t>
      </w:r>
    </w:p>
    <w:p w:rsidR="00700AB4" w:rsidRPr="002002E4" w:rsidRDefault="00700AB4" w:rsidP="00700AB4">
      <w:pPr>
        <w:bidi/>
        <w:spacing w:before="120" w:after="120" w:line="360" w:lineRule="auto"/>
        <w:contextualSpacing/>
        <w:jc w:val="both"/>
        <w:rPr>
          <w:rFonts w:asciiTheme="minorBidi" w:hAnsiTheme="minorBidi" w:cstheme="minorBidi"/>
          <w:b/>
          <w:bCs/>
          <w:rtl/>
        </w:rPr>
      </w:pPr>
    </w:p>
    <w:p w:rsidR="00700AB4" w:rsidRPr="002002E4" w:rsidRDefault="00700AB4" w:rsidP="00700AB4">
      <w:pPr>
        <w:bidi/>
        <w:spacing w:before="120" w:after="120" w:line="360" w:lineRule="auto"/>
        <w:contextualSpacing/>
        <w:jc w:val="both"/>
        <w:rPr>
          <w:rFonts w:asciiTheme="minorBidi" w:hAnsiTheme="minorBidi" w:cstheme="minorBidi"/>
          <w:b/>
          <w:bCs/>
          <w:rtl/>
        </w:rPr>
      </w:pPr>
      <w:r w:rsidRPr="002002E4">
        <w:rPr>
          <w:rFonts w:asciiTheme="minorBidi" w:hAnsiTheme="minorBidi" w:cstheme="minorBidi"/>
          <w:b/>
          <w:bCs/>
          <w:rtl/>
        </w:rPr>
        <w:t>7.1.1: אוריינות פתרון בעיות  – הגדרה ומסגרת מושגית</w:t>
      </w:r>
    </w:p>
    <w:p w:rsidR="00700AB4" w:rsidRPr="002002E4" w:rsidRDefault="00700AB4" w:rsidP="00700AB4">
      <w:pPr>
        <w:bidi/>
        <w:spacing w:before="120" w:after="120" w:line="360" w:lineRule="auto"/>
        <w:contextualSpacing/>
        <w:jc w:val="both"/>
        <w:rPr>
          <w:rFonts w:asciiTheme="minorBidi" w:eastAsia="Calibri" w:hAnsiTheme="minorBidi" w:cstheme="minorBidi"/>
          <w:rtl/>
        </w:rPr>
      </w:pPr>
      <w:r w:rsidRPr="002002E4">
        <w:rPr>
          <w:rFonts w:asciiTheme="minorBidi" w:eastAsia="Calibri" w:hAnsiTheme="minorBidi" w:cstheme="minorBidi"/>
          <w:rtl/>
        </w:rPr>
        <w:t>פתרון בעיות מתרחש במצב נתון שבו אדם ניצב בפני מטרה אך אינו יודע כיצד להשיגה.</w:t>
      </w:r>
      <w:r w:rsidRPr="002002E4">
        <w:rPr>
          <w:rFonts w:asciiTheme="minorBidi" w:hAnsiTheme="minorBidi" w:cstheme="minorBidi"/>
          <w:rtl/>
        </w:rPr>
        <w:t xml:space="preserve"> </w:t>
      </w:r>
      <w:r w:rsidRPr="002002E4">
        <w:rPr>
          <w:rFonts w:asciiTheme="minorBidi" w:eastAsia="Calibri" w:hAnsiTheme="minorBidi" w:cstheme="minorBidi"/>
          <w:rtl/>
        </w:rPr>
        <w:t>המצב הנתון הוא הידע שיש לאותו אדם אודות הבעיה בתחילה. על מנת לפתור את הבעיה עליו לנקוט בפעולות מתוך אוסף פעולות קבילות שהוא יכול לבצע כדי להשיג את המטרה הרצויה, וזאת בסיוע הכלים העומדים לרשותו. ההגעה למטרה הרצויה כרוכה בהתגברות על חסמים, כגון היעדר מידע או היעדר אסטרטגיות פתרון ברורות. התגברות על החסמים כרוכה לא רק באמצעים קוגניטיביים, אלא גם באמצעים מוטיבציוניים ורגשיים. כדוגמה, ניתן לחשוב על בעיה של מציאת הדרך המהירה ביותר בין שתי ערים, כאשר בידי הפותר מפת דרכים עם אומדנים של זמני נסיעה ומחשבון. המצב הנתון הוא המידע הקיים – מפה ללא מסלול מסומן; המטרה הוא מציאת הדרך המהירה ביותר. הפעולות המותרות הן בחירת דרך אפשרית, חישוב סך הזמן שלה, והשוואה בינה לבין זמנים של דרכים אחרות. לרשות הפותר כלי (מחשבון) המסייע בחיבור הזמנים.</w:t>
      </w:r>
    </w:p>
    <w:p w:rsidR="00700AB4" w:rsidRDefault="00700AB4" w:rsidP="00700AB4">
      <w:pPr>
        <w:bidi/>
        <w:spacing w:before="120" w:after="120" w:line="360" w:lineRule="auto"/>
        <w:contextualSpacing/>
        <w:jc w:val="both"/>
        <w:rPr>
          <w:rFonts w:asciiTheme="minorBidi" w:eastAsia="Calibri" w:hAnsiTheme="minorBidi" w:cstheme="minorBidi"/>
          <w:rtl/>
        </w:rPr>
      </w:pPr>
    </w:p>
    <w:p w:rsidR="00644C27" w:rsidRPr="002002E4" w:rsidRDefault="00644C27" w:rsidP="00644C27">
      <w:pPr>
        <w:bidi/>
        <w:spacing w:before="120" w:after="120" w:line="360" w:lineRule="auto"/>
        <w:contextualSpacing/>
        <w:jc w:val="both"/>
        <w:rPr>
          <w:rFonts w:asciiTheme="minorBidi" w:eastAsia="Calibri" w:hAnsiTheme="minorBidi" w:cstheme="minorBidi"/>
          <w:rtl/>
        </w:rPr>
      </w:pPr>
    </w:p>
    <w:p w:rsidR="00700AB4" w:rsidRPr="002002E4" w:rsidRDefault="00700AB4" w:rsidP="00700AB4">
      <w:pPr>
        <w:bidi/>
        <w:spacing w:before="120" w:after="120" w:line="360" w:lineRule="auto"/>
        <w:contextualSpacing/>
        <w:jc w:val="both"/>
        <w:rPr>
          <w:rFonts w:asciiTheme="minorBidi" w:eastAsia="Calibri" w:hAnsiTheme="minorBidi" w:cstheme="minorBidi"/>
          <w:rtl/>
        </w:rPr>
      </w:pPr>
      <w:r w:rsidRPr="002002E4">
        <w:rPr>
          <w:rFonts w:asciiTheme="minorBidi" w:eastAsia="Calibri" w:hAnsiTheme="minorBidi" w:cstheme="minorBidi"/>
          <w:rtl/>
        </w:rPr>
        <w:lastRenderedPageBreak/>
        <w:t>במחקר פיזה 2012</w:t>
      </w:r>
      <w:r w:rsidRPr="002002E4">
        <w:rPr>
          <w:rFonts w:asciiTheme="minorBidi" w:hAnsiTheme="minorBidi" w:cstheme="minorBidi"/>
          <w:rtl/>
        </w:rPr>
        <w:t xml:space="preserve">, </w:t>
      </w:r>
      <w:r w:rsidRPr="002002E4">
        <w:rPr>
          <w:rFonts w:asciiTheme="minorBidi" w:eastAsia="Calibri" w:hAnsiTheme="minorBidi" w:cstheme="minorBidi"/>
          <w:rtl/>
        </w:rPr>
        <w:t>יכולת פתרון בעיות מוגדרת כדלהלן:</w:t>
      </w:r>
    </w:p>
    <w:p w:rsidR="00700AB4" w:rsidRPr="002002E4" w:rsidRDefault="00700AB4" w:rsidP="00700AB4">
      <w:pPr>
        <w:bidi/>
        <w:spacing w:before="120" w:after="120" w:line="360" w:lineRule="auto"/>
        <w:ind w:left="567" w:right="567"/>
        <w:contextualSpacing/>
        <w:jc w:val="both"/>
        <w:rPr>
          <w:rFonts w:asciiTheme="minorBidi" w:eastAsia="Calibri" w:hAnsiTheme="minorBidi" w:cstheme="minorBidi"/>
          <w:i/>
          <w:iCs/>
        </w:rPr>
      </w:pPr>
      <w:r w:rsidRPr="002002E4">
        <w:rPr>
          <w:rFonts w:asciiTheme="minorBidi" w:eastAsia="Calibri" w:hAnsiTheme="minorBidi" w:cstheme="minorBidi"/>
          <w:i/>
          <w:iCs/>
          <w:rtl/>
        </w:rPr>
        <w:t>"יכולת פתרון בעיות היא היכולת של אדם לעסוק בעיבוד קוגניטיבי על מנת להבין ולפתור מצבי בעיה היכן שלא קיימת שיטת פתרון מובנת מאליה ופרוצדורה ברורה שעל פיה עליו לפעול. היא כוללת את הנכונות לעסוק במצבים אלה כדי לממש את הפוטנציאל של האדם כאזרח קונסטרוקטיבי וחושב</w:t>
      </w:r>
      <w:r w:rsidRPr="002002E4">
        <w:rPr>
          <w:rFonts w:asciiTheme="minorBidi" w:eastAsia="Calibri" w:hAnsiTheme="minorBidi" w:cstheme="minorBidi"/>
          <w:i/>
          <w:iCs/>
        </w:rPr>
        <w:t>.</w:t>
      </w:r>
      <w:r w:rsidRPr="002002E4">
        <w:rPr>
          <w:rFonts w:asciiTheme="minorBidi" w:eastAsia="Calibri" w:hAnsiTheme="minorBidi" w:cstheme="minorBidi"/>
          <w:i/>
          <w:iCs/>
          <w:rtl/>
        </w:rPr>
        <w:t xml:space="preserve"> הערכת פיזה 2012 תתמקד בבעיות שפתרונן דורש לכל היותר רמת ידע נמוכה ביותר בנושא מסוים"</w:t>
      </w:r>
    </w:p>
    <w:p w:rsidR="00700AB4" w:rsidRPr="002002E4" w:rsidRDefault="00700AB4" w:rsidP="00700AB4">
      <w:pPr>
        <w:bidi/>
        <w:spacing w:before="120" w:after="120" w:line="360" w:lineRule="auto"/>
        <w:contextualSpacing/>
        <w:jc w:val="both"/>
        <w:rPr>
          <w:rFonts w:asciiTheme="minorBidi" w:eastAsia="Calibri" w:hAnsiTheme="minorBidi" w:cstheme="minorBidi"/>
          <w:rtl/>
        </w:rPr>
      </w:pPr>
    </w:p>
    <w:p w:rsidR="00700AB4" w:rsidRPr="002002E4" w:rsidRDefault="00700AB4" w:rsidP="00700AB4">
      <w:pPr>
        <w:bidi/>
        <w:spacing w:before="120" w:after="120" w:line="360" w:lineRule="auto"/>
        <w:contextualSpacing/>
        <w:jc w:val="both"/>
        <w:rPr>
          <w:rFonts w:asciiTheme="minorBidi" w:eastAsia="Calibri" w:hAnsiTheme="minorBidi" w:cstheme="minorBidi"/>
          <w:rtl/>
        </w:rPr>
      </w:pPr>
      <w:r w:rsidRPr="002002E4">
        <w:rPr>
          <w:rFonts w:asciiTheme="minorBidi" w:eastAsia="Calibri" w:hAnsiTheme="minorBidi" w:cstheme="minorBidi"/>
          <w:rtl/>
        </w:rPr>
        <w:t>בסעיפים הבאים יידונו כל אחד ממרכיבי ההגדרה על מנת לסייע בהבהרת משמעותה בהתייחס להערכתה:</w:t>
      </w:r>
    </w:p>
    <w:p w:rsidR="00700AB4" w:rsidRPr="002002E4" w:rsidRDefault="00700AB4" w:rsidP="00700AB4">
      <w:pPr>
        <w:pStyle w:val="af7"/>
        <w:numPr>
          <w:ilvl w:val="0"/>
          <w:numId w:val="58"/>
        </w:numPr>
        <w:spacing w:before="120" w:after="120"/>
        <w:jc w:val="both"/>
        <w:rPr>
          <w:rFonts w:asciiTheme="minorBidi" w:eastAsia="Calibri" w:hAnsiTheme="minorBidi" w:cstheme="minorBidi"/>
          <w:sz w:val="22"/>
          <w:szCs w:val="22"/>
          <w:rtl/>
        </w:rPr>
      </w:pPr>
      <w:r w:rsidRPr="002002E4">
        <w:rPr>
          <w:rFonts w:asciiTheme="minorBidi" w:eastAsia="Calibri" w:hAnsiTheme="minorBidi" w:cstheme="minorBidi"/>
          <w:b/>
          <w:bCs/>
          <w:sz w:val="22"/>
          <w:szCs w:val="22"/>
          <w:rtl/>
        </w:rPr>
        <w:t>"יכולת פתרון בעיות..."</w:t>
      </w:r>
      <w:r w:rsidRPr="002002E4">
        <w:rPr>
          <w:rFonts w:asciiTheme="minorBidi" w:eastAsia="Calibri" w:hAnsiTheme="minorBidi" w:cstheme="minorBidi"/>
          <w:sz w:val="22"/>
          <w:szCs w:val="22"/>
          <w:rtl/>
        </w:rPr>
        <w:t>: היא יכולת הדורשת יותר מאשר שחזור בסיסי של ידע נצבר. יכולת זו דורשת גם גיוס כישורים קוגניטיביים ומעשיים, יצירתיות, ומשאבים פסיכולוגיים נוספים כמו עמדות, מוטיבציה וערכים. לפיכך,</w:t>
      </w:r>
      <w:r w:rsidRPr="002002E4">
        <w:rPr>
          <w:rFonts w:asciiTheme="minorBidi" w:eastAsia="Calibri" w:hAnsiTheme="minorBidi" w:cstheme="minorBidi"/>
          <w:sz w:val="22"/>
          <w:szCs w:val="22"/>
        </w:rPr>
        <w:t xml:space="preserve"> </w:t>
      </w:r>
      <w:r w:rsidRPr="002002E4">
        <w:rPr>
          <w:rFonts w:asciiTheme="minorBidi" w:eastAsia="Calibri" w:hAnsiTheme="minorBidi" w:cstheme="minorBidi"/>
          <w:sz w:val="22"/>
          <w:szCs w:val="22"/>
          <w:rtl/>
        </w:rPr>
        <w:t>הערכת יכולת פתרון הבעיות במחקר פיזה 2012 אינה בוחנת שחזור ידע בתחומים מסוימים, ותו לא, אלא מתמקדת גם במיומנויות הקוגניטיביות הדרושות על מנת לפתור בעיות בלתי מוכרות, כאלו העשויות להתעורר בחיים ומצויות מחוץ לתחומי המקצועות המסורתיים של תכנית הלימודים</w:t>
      </w:r>
      <w:r w:rsidRPr="002002E4">
        <w:rPr>
          <w:rFonts w:asciiTheme="minorBidi" w:eastAsia="Calibri" w:hAnsiTheme="minorBidi" w:cstheme="minorBidi"/>
          <w:sz w:val="22"/>
          <w:szCs w:val="22"/>
        </w:rPr>
        <w:t>.</w:t>
      </w:r>
      <w:r w:rsidRPr="002002E4">
        <w:rPr>
          <w:rFonts w:asciiTheme="minorBidi" w:eastAsia="Calibri" w:hAnsiTheme="minorBidi" w:cstheme="minorBidi"/>
          <w:sz w:val="22"/>
          <w:szCs w:val="22"/>
          <w:rtl/>
        </w:rPr>
        <w:t xml:space="preserve"> ידע מוקדם אומנם חשוב לפתרון בעיות, אולם, היכולת לפתור בעיות כרוכה ביכולת לרכוש ידע חדש ולהשתמש בו, או להשתמש בידע קיים בדרך חדשה, וזאת על מנת לפתור בעיות לא שגרתיות ושיש בהן חידוש.</w:t>
      </w:r>
    </w:p>
    <w:p w:rsidR="00700AB4" w:rsidRPr="002002E4" w:rsidRDefault="00700AB4" w:rsidP="00700AB4">
      <w:pPr>
        <w:pStyle w:val="af7"/>
        <w:numPr>
          <w:ilvl w:val="0"/>
          <w:numId w:val="58"/>
        </w:numPr>
        <w:spacing w:before="120" w:after="120"/>
        <w:jc w:val="both"/>
        <w:rPr>
          <w:rFonts w:asciiTheme="minorBidi" w:eastAsia="Calibri" w:hAnsiTheme="minorBidi" w:cstheme="minorBidi"/>
          <w:sz w:val="22"/>
          <w:szCs w:val="22"/>
          <w:rtl/>
        </w:rPr>
      </w:pPr>
      <w:r w:rsidRPr="002002E4">
        <w:rPr>
          <w:rFonts w:asciiTheme="minorBidi" w:eastAsia="Calibri" w:hAnsiTheme="minorBidi" w:cstheme="minorBidi"/>
          <w:b/>
          <w:bCs/>
          <w:sz w:val="22"/>
          <w:szCs w:val="22"/>
          <w:rtl/>
        </w:rPr>
        <w:t>"... היא היכולת לעסוק בעיבוד קוגניטיבי..."</w:t>
      </w:r>
      <w:r w:rsidRPr="002002E4">
        <w:rPr>
          <w:rFonts w:asciiTheme="minorBidi" w:eastAsia="Calibri" w:hAnsiTheme="minorBidi" w:cstheme="minorBidi"/>
          <w:sz w:val="22"/>
          <w:szCs w:val="22"/>
          <w:rtl/>
        </w:rPr>
        <w:t>: פתרון בעיות מתרחש באופן פנימי במערכת הקוגניטיבית של האדם, וניתן להסיק על התרחשותו רק בעקיפין דרך מעשיו ותוצריו של אותו האדם. פתרון בעיות כרוך בייצוג ובתפעול של סוגי ידע שונים במערכת הקוגניטיבית של הפותר. תגובות התלמידים לפריטי ההערכה – אסטרטגיות החקירה שלהם, הייצוגים המשמשים אותם למידול הבעיה, תשובות מספריות ושאינן מספריות, או הסברים מורחבים על האופן שבו פתרו את הבעיה – כל אלה משמשים על מנת להגיע למסקנות באשר לתהליכים הקוגניטיביים שבאו לידי ביטוי בפתרון הבעיה</w:t>
      </w:r>
      <w:r w:rsidRPr="002002E4">
        <w:rPr>
          <w:rFonts w:asciiTheme="minorBidi" w:eastAsia="Calibri" w:hAnsiTheme="minorBidi" w:cstheme="minorBidi"/>
          <w:sz w:val="22"/>
          <w:szCs w:val="22"/>
        </w:rPr>
        <w:t>.</w:t>
      </w:r>
      <w:r w:rsidRPr="002002E4">
        <w:rPr>
          <w:rFonts w:asciiTheme="minorBidi" w:eastAsia="Calibri" w:hAnsiTheme="minorBidi" w:cstheme="minorBidi"/>
          <w:sz w:val="22"/>
          <w:szCs w:val="22"/>
          <w:rtl/>
        </w:rPr>
        <w:t xml:space="preserve"> חשיבה יצירתית (מסתעפת) וחשיבה ביקורתית הינם מרכיבים חשובים של יכולת פתרון בעיות. חשיבה יצירתית היא פעילות קוגניטיבית המביאה לידי מציאת פתרונות לבעיה שיש בה חידוש. חשיבה ביקורתית מלווה חשיבה יצירתית ומשמשת לשקילת פתרונות אפשריים. ההערכה של פיזה תתמקד גם בשני מרכיבים אלה.</w:t>
      </w:r>
    </w:p>
    <w:p w:rsidR="00700AB4" w:rsidRPr="002002E4" w:rsidRDefault="00700AB4" w:rsidP="00700AB4">
      <w:pPr>
        <w:pStyle w:val="af7"/>
        <w:numPr>
          <w:ilvl w:val="0"/>
          <w:numId w:val="58"/>
        </w:numPr>
        <w:spacing w:before="120" w:after="120"/>
        <w:jc w:val="both"/>
        <w:rPr>
          <w:rFonts w:asciiTheme="minorBidi" w:eastAsia="Calibri" w:hAnsiTheme="minorBidi" w:cstheme="minorBidi"/>
          <w:sz w:val="22"/>
          <w:szCs w:val="22"/>
          <w:rtl/>
        </w:rPr>
      </w:pPr>
      <w:r w:rsidRPr="002002E4">
        <w:rPr>
          <w:rFonts w:asciiTheme="minorBidi" w:eastAsia="Calibri" w:hAnsiTheme="minorBidi" w:cstheme="minorBidi"/>
          <w:b/>
          <w:bCs/>
          <w:sz w:val="22"/>
          <w:szCs w:val="22"/>
          <w:rtl/>
        </w:rPr>
        <w:t>"</w:t>
      </w:r>
      <w:r w:rsidRPr="002002E4">
        <w:rPr>
          <w:rFonts w:asciiTheme="minorBidi" w:eastAsia="Calibri" w:hAnsiTheme="minorBidi" w:cstheme="minorBidi"/>
          <w:b/>
          <w:bCs/>
          <w:sz w:val="22"/>
          <w:szCs w:val="22"/>
        </w:rPr>
        <w:t>...</w:t>
      </w:r>
      <w:r w:rsidRPr="002002E4">
        <w:rPr>
          <w:rFonts w:asciiTheme="minorBidi" w:eastAsia="Calibri" w:hAnsiTheme="minorBidi" w:cstheme="minorBidi"/>
          <w:b/>
          <w:bCs/>
          <w:sz w:val="22"/>
          <w:szCs w:val="22"/>
          <w:rtl/>
        </w:rPr>
        <w:t>כדי להבין ולפתור מצבי בעיה</w:t>
      </w:r>
      <w:r w:rsidRPr="002002E4">
        <w:rPr>
          <w:rFonts w:asciiTheme="minorBidi" w:eastAsia="Calibri" w:hAnsiTheme="minorBidi" w:cstheme="minorBidi"/>
          <w:b/>
          <w:bCs/>
          <w:sz w:val="22"/>
          <w:szCs w:val="22"/>
        </w:rPr>
        <w:t>...</w:t>
      </w:r>
      <w:r w:rsidRPr="002002E4">
        <w:rPr>
          <w:rFonts w:asciiTheme="minorBidi" w:eastAsia="Calibri" w:hAnsiTheme="minorBidi" w:cstheme="minorBidi"/>
          <w:b/>
          <w:bCs/>
          <w:sz w:val="22"/>
          <w:szCs w:val="22"/>
          <w:rtl/>
        </w:rPr>
        <w:t>"</w:t>
      </w:r>
      <w:r w:rsidRPr="002002E4">
        <w:rPr>
          <w:rFonts w:asciiTheme="minorBidi" w:eastAsia="Calibri" w:hAnsiTheme="minorBidi" w:cstheme="minorBidi"/>
          <w:sz w:val="22"/>
          <w:szCs w:val="22"/>
          <w:rtl/>
        </w:rPr>
        <w:t xml:space="preserve">: פתרון בעיות מתחיל בהכרה בקיומו של מצב בעיה ובגיבוש הבנה בנוגע למהותו של מצב זה. הוא מחייב את הפותר לזהות מה הן הבעיות הספציפיות שעליו לפתור, לתכנן פתרון ולבצע אותו, וזאת לצד מעקב והערכת התקדמותו לאורך פעילות זו. בנוסף לתגובות המפורשות לפריטי המבחן, ההערכה שואפת למדוד את התקדמות המשיבים לעבר פתרון בעיה, לרבות האסטרטגיות שבהן הם משתמשים. במקרים הרלוונטיים, ניתן לגלות אסטרטגיות אלו בעזרת נתונים התנהגותיים הנקלטים במערכת הממוחשבת המלווה את המבחן: הסוג, התדירות, משך הזמן והרצף של הפעולות שביצע בדרך לפתור את הבעיה, האינטראקציות שעשה עם המערכת, מתועדים כולם במערכת ויכולים לשמש </w:t>
      </w:r>
      <w:proofErr w:type="spellStart"/>
      <w:r w:rsidRPr="002002E4">
        <w:rPr>
          <w:rFonts w:asciiTheme="minorBidi" w:eastAsia="Calibri" w:hAnsiTheme="minorBidi" w:cstheme="minorBidi"/>
          <w:sz w:val="22"/>
          <w:szCs w:val="22"/>
          <w:rtl/>
        </w:rPr>
        <w:t>לציינון</w:t>
      </w:r>
      <w:proofErr w:type="spellEnd"/>
      <w:r w:rsidRPr="002002E4">
        <w:rPr>
          <w:rFonts w:asciiTheme="minorBidi" w:eastAsia="Calibri" w:hAnsiTheme="minorBidi" w:cstheme="minorBidi"/>
          <w:sz w:val="22"/>
          <w:szCs w:val="22"/>
          <w:rtl/>
        </w:rPr>
        <w:t xml:space="preserve"> או לניתוח ביצועי התלמיד</w:t>
      </w:r>
      <w:r w:rsidRPr="002002E4">
        <w:rPr>
          <w:rFonts w:asciiTheme="minorBidi" w:eastAsia="Calibri" w:hAnsiTheme="minorBidi" w:cstheme="minorBidi"/>
          <w:sz w:val="22"/>
          <w:szCs w:val="22"/>
        </w:rPr>
        <w:t>.</w:t>
      </w:r>
    </w:p>
    <w:p w:rsidR="00700AB4" w:rsidRPr="002002E4" w:rsidRDefault="00700AB4" w:rsidP="00700AB4">
      <w:pPr>
        <w:pStyle w:val="af7"/>
        <w:numPr>
          <w:ilvl w:val="0"/>
          <w:numId w:val="58"/>
        </w:numPr>
        <w:spacing w:before="120" w:after="120"/>
        <w:jc w:val="both"/>
        <w:rPr>
          <w:rFonts w:asciiTheme="minorBidi" w:eastAsia="Calibri" w:hAnsiTheme="minorBidi" w:cstheme="minorBidi"/>
          <w:b/>
          <w:bCs/>
          <w:sz w:val="22"/>
          <w:szCs w:val="22"/>
          <w:rtl/>
        </w:rPr>
      </w:pPr>
      <w:r w:rsidRPr="002002E4">
        <w:rPr>
          <w:rFonts w:asciiTheme="minorBidi" w:eastAsia="Calibri" w:hAnsiTheme="minorBidi" w:cstheme="minorBidi"/>
          <w:b/>
          <w:bCs/>
          <w:sz w:val="22"/>
          <w:szCs w:val="22"/>
          <w:rtl/>
        </w:rPr>
        <w:lastRenderedPageBreak/>
        <w:t>"</w:t>
      </w:r>
      <w:r w:rsidRPr="002002E4">
        <w:rPr>
          <w:rFonts w:asciiTheme="minorBidi" w:eastAsia="Calibri" w:hAnsiTheme="minorBidi" w:cstheme="minorBidi"/>
          <w:b/>
          <w:bCs/>
          <w:sz w:val="22"/>
          <w:szCs w:val="22"/>
        </w:rPr>
        <w:t>...</w:t>
      </w:r>
      <w:r w:rsidRPr="002002E4">
        <w:rPr>
          <w:rFonts w:asciiTheme="minorBidi" w:eastAsia="Calibri" w:hAnsiTheme="minorBidi" w:cstheme="minorBidi"/>
          <w:b/>
          <w:bCs/>
          <w:sz w:val="22"/>
          <w:szCs w:val="22"/>
          <w:rtl/>
        </w:rPr>
        <w:t>היכן שלא קיימת שיטת פתרון מובנת מאליה</w:t>
      </w:r>
      <w:r w:rsidRPr="002002E4">
        <w:rPr>
          <w:rFonts w:asciiTheme="minorBidi" w:eastAsia="Calibri" w:hAnsiTheme="minorBidi" w:cstheme="minorBidi"/>
          <w:b/>
          <w:bCs/>
          <w:sz w:val="22"/>
          <w:szCs w:val="22"/>
        </w:rPr>
        <w:t>...</w:t>
      </w:r>
      <w:r w:rsidRPr="002002E4">
        <w:rPr>
          <w:rFonts w:asciiTheme="minorBidi" w:eastAsia="Calibri" w:hAnsiTheme="minorBidi" w:cstheme="minorBidi"/>
          <w:b/>
          <w:bCs/>
          <w:sz w:val="22"/>
          <w:szCs w:val="22"/>
          <w:rtl/>
        </w:rPr>
        <w:t>"</w:t>
      </w:r>
      <w:r w:rsidRPr="002002E4">
        <w:rPr>
          <w:rFonts w:asciiTheme="minorBidi" w:eastAsia="Calibri" w:hAnsiTheme="minorBidi" w:cstheme="minorBidi"/>
          <w:sz w:val="22"/>
          <w:szCs w:val="22"/>
          <w:rtl/>
        </w:rPr>
        <w:t>:</w:t>
      </w:r>
      <w:r w:rsidRPr="002002E4">
        <w:rPr>
          <w:rFonts w:asciiTheme="minorBidi" w:eastAsia="Calibri" w:hAnsiTheme="minorBidi" w:cstheme="minorBidi"/>
          <w:b/>
          <w:bCs/>
          <w:sz w:val="22"/>
          <w:szCs w:val="22"/>
          <w:rtl/>
        </w:rPr>
        <w:t xml:space="preserve"> </w:t>
      </w:r>
      <w:r w:rsidRPr="002002E4">
        <w:rPr>
          <w:rFonts w:asciiTheme="minorBidi" w:eastAsia="Calibri" w:hAnsiTheme="minorBidi" w:cstheme="minorBidi"/>
          <w:sz w:val="22"/>
          <w:szCs w:val="22"/>
          <w:rtl/>
        </w:rPr>
        <w:t>מרכיב חשוב במציאות והמשתקף במבחן זה הוא שהאמצעי למציאת הנתיב לפתרון לא יהיה מובן מאליו לפותר הבעיה ושיהיו חסמים מסוגים שונים בדרך, או מידע חסר. ההערכה מתרכזת גם בבעיות בלתי שגרתיות אשר מחייבות את פותר הבעיה לחקור אותה באופן פעיל, להבינה ואז לתכנן אסטרטגיה חדשה או ליישם אסטרטגיה שנלמדה בהקשר אחר כדי להתקדם למציאת הפתרון</w:t>
      </w:r>
      <w:r w:rsidRPr="002002E4">
        <w:rPr>
          <w:rFonts w:asciiTheme="minorBidi" w:eastAsia="Calibri" w:hAnsiTheme="minorBidi" w:cstheme="minorBidi"/>
          <w:sz w:val="22"/>
          <w:szCs w:val="22"/>
        </w:rPr>
        <w:t>.</w:t>
      </w:r>
      <w:r w:rsidRPr="002002E4">
        <w:rPr>
          <w:rFonts w:asciiTheme="minorBidi" w:eastAsia="Calibri" w:hAnsiTheme="minorBidi" w:cstheme="minorBidi"/>
          <w:sz w:val="22"/>
          <w:szCs w:val="22"/>
          <w:rtl/>
        </w:rPr>
        <w:t xml:space="preserve"> מובן שהגדרת הבעיה כבעיה שגרתית או לא שגרתית תלויה בהיכרותו של הפותר עם הבעיה. בעיה עבור אדם אחד יכולה להעלות פתרון שהוא מובן מאליו לאדם אחר, שכבר התנסה בעבר בבעיות מסוג זה ותרגל דרכים לפתרונן. לאור זאת, מרבית הבעיות במחקר הנוכחי פותחו כך שהן יהיו בלתי שגרתיות עבור רוב בני ה-15.</w:t>
      </w:r>
    </w:p>
    <w:p w:rsidR="00700AB4" w:rsidRPr="002002E4" w:rsidRDefault="00700AB4" w:rsidP="00700AB4">
      <w:pPr>
        <w:pStyle w:val="af7"/>
        <w:numPr>
          <w:ilvl w:val="0"/>
          <w:numId w:val="58"/>
        </w:numPr>
        <w:spacing w:before="120" w:after="120"/>
        <w:jc w:val="both"/>
        <w:rPr>
          <w:rFonts w:asciiTheme="minorBidi" w:eastAsia="Calibri" w:hAnsiTheme="minorBidi" w:cstheme="minorBidi"/>
          <w:sz w:val="22"/>
          <w:szCs w:val="22"/>
          <w:rtl/>
        </w:rPr>
      </w:pPr>
      <w:r w:rsidRPr="002002E4">
        <w:rPr>
          <w:rFonts w:asciiTheme="minorBidi" w:eastAsia="Calibri" w:hAnsiTheme="minorBidi" w:cstheme="minorBidi"/>
          <w:b/>
          <w:bCs/>
          <w:sz w:val="22"/>
          <w:szCs w:val="22"/>
          <w:rtl/>
        </w:rPr>
        <w:t>"</w:t>
      </w:r>
      <w:r w:rsidRPr="002002E4">
        <w:rPr>
          <w:rFonts w:asciiTheme="minorBidi" w:eastAsia="Calibri" w:hAnsiTheme="minorBidi" w:cstheme="minorBidi"/>
          <w:b/>
          <w:bCs/>
          <w:sz w:val="22"/>
          <w:szCs w:val="22"/>
        </w:rPr>
        <w:t>...</w:t>
      </w:r>
      <w:r w:rsidRPr="002002E4">
        <w:rPr>
          <w:rFonts w:asciiTheme="minorBidi" w:eastAsia="Calibri" w:hAnsiTheme="minorBidi" w:cstheme="minorBidi"/>
          <w:b/>
          <w:bCs/>
          <w:sz w:val="22"/>
          <w:szCs w:val="22"/>
          <w:rtl/>
        </w:rPr>
        <w:t>היא כוללת את הנכונות לעסוק במצבים אלה</w:t>
      </w:r>
      <w:r w:rsidRPr="002002E4">
        <w:rPr>
          <w:rFonts w:asciiTheme="minorBidi" w:eastAsia="Calibri" w:hAnsiTheme="minorBidi" w:cstheme="minorBidi"/>
          <w:b/>
          <w:bCs/>
          <w:sz w:val="22"/>
          <w:szCs w:val="22"/>
        </w:rPr>
        <w:t>...</w:t>
      </w:r>
      <w:r w:rsidRPr="002002E4">
        <w:rPr>
          <w:rFonts w:asciiTheme="minorBidi" w:eastAsia="Calibri" w:hAnsiTheme="minorBidi" w:cstheme="minorBidi"/>
          <w:b/>
          <w:bCs/>
          <w:sz w:val="22"/>
          <w:szCs w:val="22"/>
          <w:rtl/>
        </w:rPr>
        <w:t>"</w:t>
      </w:r>
      <w:r w:rsidRPr="002002E4">
        <w:rPr>
          <w:rFonts w:asciiTheme="minorBidi" w:eastAsia="Calibri" w:hAnsiTheme="minorBidi" w:cstheme="minorBidi"/>
          <w:sz w:val="22"/>
          <w:szCs w:val="22"/>
          <w:rtl/>
        </w:rPr>
        <w:t>: פתרון בעיות הוא תהליך אישי ומכוון, כלומר, העיבוד שמבצע פותר הבעיה מונחה על ידי מטרותיו האישיות.</w:t>
      </w:r>
      <w:r w:rsidRPr="002002E4">
        <w:rPr>
          <w:rFonts w:asciiTheme="minorBidi" w:eastAsia="Calibri" w:hAnsiTheme="minorBidi" w:cstheme="minorBidi"/>
          <w:sz w:val="22"/>
          <w:szCs w:val="22"/>
        </w:rPr>
        <w:t xml:space="preserve"> </w:t>
      </w:r>
      <w:r w:rsidRPr="002002E4">
        <w:rPr>
          <w:rFonts w:asciiTheme="minorBidi" w:eastAsia="Calibri" w:hAnsiTheme="minorBidi" w:cstheme="minorBidi"/>
          <w:sz w:val="22"/>
          <w:szCs w:val="22"/>
          <w:rtl/>
        </w:rPr>
        <w:t>הידע והכישורים האישיים של הפותר מסייעים לקבוע באיזה קושי או קלות הוא יוכל להתגבר על מכשולים לפתרונות. עם זאת, הפעלת הידע או הכישורים הללו מושפעת מגורמי מוטיבציה ומגורמים רגשיים, כמו אמונות, ביטחון עצמי, תחושת מסוגלות עצמית ורגשות כלפי מידת העניין של הפותר בפתרון הבעיה וכלפי היכולת שלו לפתור אותה. גורמי מוטיבציה ורגש שכאלו לא יימדדו ישירות במבחן פתרון הבעיות, אך קרוב לוודאי שהם משפיעים על הצלחת התלמיד לפתור בעיות. כמה מההיבטים האלה נמדדו באופן כללי יותר בשאלון לתלמיד (על בסיס דווח עצמי).</w:t>
      </w:r>
    </w:p>
    <w:p w:rsidR="00700AB4" w:rsidRPr="002002E4" w:rsidRDefault="00700AB4" w:rsidP="00700AB4">
      <w:pPr>
        <w:pStyle w:val="af7"/>
        <w:numPr>
          <w:ilvl w:val="0"/>
          <w:numId w:val="58"/>
        </w:numPr>
        <w:spacing w:before="120" w:after="120"/>
        <w:jc w:val="both"/>
        <w:rPr>
          <w:rFonts w:asciiTheme="minorBidi" w:eastAsia="Calibri" w:hAnsiTheme="minorBidi" w:cstheme="minorBidi"/>
          <w:b/>
          <w:bCs/>
          <w:sz w:val="22"/>
          <w:szCs w:val="22"/>
          <w:rtl/>
        </w:rPr>
      </w:pPr>
      <w:r w:rsidRPr="002002E4">
        <w:rPr>
          <w:rFonts w:asciiTheme="minorBidi" w:eastAsia="Calibri" w:hAnsiTheme="minorBidi" w:cstheme="minorBidi"/>
          <w:b/>
          <w:bCs/>
          <w:sz w:val="22"/>
          <w:szCs w:val="22"/>
        </w:rPr>
        <w:t>...</w:t>
      </w:r>
      <w:r w:rsidRPr="002002E4">
        <w:rPr>
          <w:rFonts w:asciiTheme="minorBidi" w:eastAsia="Calibri" w:hAnsiTheme="minorBidi" w:cstheme="minorBidi"/>
          <w:b/>
          <w:bCs/>
          <w:sz w:val="22"/>
          <w:szCs w:val="22"/>
          <w:rtl/>
        </w:rPr>
        <w:t>כדי לממש את הפוטנציאל של האדם כאזרח קונסטרוקטיבי וחושב</w:t>
      </w:r>
      <w:r w:rsidRPr="002002E4">
        <w:rPr>
          <w:rFonts w:asciiTheme="minorBidi" w:eastAsia="Calibri" w:hAnsiTheme="minorBidi" w:cstheme="minorBidi"/>
          <w:b/>
          <w:bCs/>
          <w:sz w:val="22"/>
          <w:szCs w:val="22"/>
        </w:rPr>
        <w:t>...</w:t>
      </w:r>
      <w:r w:rsidRPr="002002E4">
        <w:rPr>
          <w:rFonts w:asciiTheme="minorBidi" w:eastAsia="Calibri" w:hAnsiTheme="minorBidi" w:cstheme="minorBidi"/>
          <w:b/>
          <w:bCs/>
          <w:sz w:val="22"/>
          <w:szCs w:val="22"/>
          <w:rtl/>
        </w:rPr>
        <w:t>"</w:t>
      </w:r>
      <w:r w:rsidRPr="002002E4">
        <w:rPr>
          <w:rFonts w:asciiTheme="minorBidi" w:eastAsia="Calibri" w:hAnsiTheme="minorBidi" w:cstheme="minorBidi"/>
          <w:sz w:val="22"/>
          <w:szCs w:val="22"/>
          <w:rtl/>
        </w:rPr>
        <w:t>:</w:t>
      </w:r>
      <w:r w:rsidRPr="002002E4">
        <w:rPr>
          <w:rFonts w:asciiTheme="minorBidi" w:eastAsia="Calibri" w:hAnsiTheme="minorBidi" w:cstheme="minorBidi"/>
          <w:b/>
          <w:bCs/>
          <w:sz w:val="22"/>
          <w:szCs w:val="22"/>
          <w:rtl/>
        </w:rPr>
        <w:t xml:space="preserve"> </w:t>
      </w:r>
      <w:r w:rsidRPr="002002E4">
        <w:rPr>
          <w:rFonts w:asciiTheme="minorBidi" w:eastAsia="Calibri" w:hAnsiTheme="minorBidi" w:cstheme="minorBidi"/>
          <w:sz w:val="22"/>
          <w:szCs w:val="22"/>
          <w:rtl/>
        </w:rPr>
        <w:t>מיומנות היא גורם חשוב באופן שבו אנשים עוזרים לעצב את העולם, לא רק להתמודד אִתו. אנשים נדרשים להיות מיומנים בפתרון בעיות על מנת לממש את הפוטנציאל שלהם כאזרחים קונסטרוקטיביים, מעורבים וחושבים.</w:t>
      </w:r>
    </w:p>
    <w:p w:rsidR="00700AB4" w:rsidRPr="002002E4" w:rsidRDefault="00700AB4" w:rsidP="00700AB4">
      <w:pPr>
        <w:pStyle w:val="af7"/>
        <w:numPr>
          <w:ilvl w:val="0"/>
          <w:numId w:val="58"/>
        </w:numPr>
        <w:spacing w:before="120" w:after="120"/>
        <w:jc w:val="both"/>
        <w:rPr>
          <w:rFonts w:asciiTheme="minorBidi" w:eastAsia="Calibri" w:hAnsiTheme="minorBidi" w:cstheme="minorBidi"/>
          <w:sz w:val="22"/>
          <w:szCs w:val="22"/>
          <w:rtl/>
        </w:rPr>
      </w:pPr>
      <w:r w:rsidRPr="002002E4">
        <w:rPr>
          <w:rFonts w:asciiTheme="minorBidi" w:eastAsia="Calibri" w:hAnsiTheme="minorBidi" w:cstheme="minorBidi"/>
          <w:b/>
          <w:bCs/>
          <w:sz w:val="22"/>
          <w:szCs w:val="22"/>
          <w:rtl/>
        </w:rPr>
        <w:t>"</w:t>
      </w:r>
      <w:r w:rsidRPr="002002E4">
        <w:rPr>
          <w:rFonts w:asciiTheme="minorBidi" w:eastAsia="Calibri" w:hAnsiTheme="minorBidi" w:cstheme="minorBidi"/>
          <w:b/>
          <w:bCs/>
          <w:sz w:val="22"/>
          <w:szCs w:val="22"/>
        </w:rPr>
        <w:t>...</w:t>
      </w:r>
      <w:r w:rsidRPr="002002E4">
        <w:rPr>
          <w:rFonts w:asciiTheme="minorBidi" w:eastAsia="Calibri" w:hAnsiTheme="minorBidi" w:cstheme="minorBidi"/>
          <w:b/>
          <w:bCs/>
          <w:sz w:val="22"/>
          <w:szCs w:val="22"/>
          <w:rtl/>
        </w:rPr>
        <w:t>הערכת פיזה 2012 מתמקדת בבעיות שפתרונן דורש לכל היותר רמת ידע נמוכה ביותר בנושא מסוים</w:t>
      </w:r>
      <w:r w:rsidRPr="002002E4">
        <w:rPr>
          <w:rFonts w:asciiTheme="minorBidi" w:eastAsia="Calibri" w:hAnsiTheme="minorBidi" w:cstheme="minorBidi"/>
          <w:b/>
          <w:bCs/>
          <w:sz w:val="22"/>
          <w:szCs w:val="22"/>
        </w:rPr>
        <w:t>.</w:t>
      </w:r>
      <w:r w:rsidRPr="002002E4">
        <w:rPr>
          <w:rFonts w:asciiTheme="minorBidi" w:eastAsia="Calibri" w:hAnsiTheme="minorBidi" w:cstheme="minorBidi"/>
          <w:b/>
          <w:bCs/>
          <w:sz w:val="22"/>
          <w:szCs w:val="22"/>
          <w:rtl/>
        </w:rPr>
        <w:t>"</w:t>
      </w:r>
      <w:r w:rsidRPr="002002E4">
        <w:rPr>
          <w:rFonts w:asciiTheme="minorBidi" w:eastAsia="Calibri" w:hAnsiTheme="minorBidi" w:cstheme="minorBidi"/>
          <w:sz w:val="22"/>
          <w:szCs w:val="22"/>
          <w:rtl/>
        </w:rPr>
        <w:t>: כדי להפחית את התלות בהערכה של פתרון בעיות בידע ובאסטרטגיות בנושאים מסוימים, המשימות שפותחו במבחן פתרון הבעיות דורשות  רמת ידע בסיסית בלבד במקצועות לימוד מסוימים על מנת לפתור אותן. באופן כללי נעשה שימוש במגוון רחב של הקשרים מחיי היומיום כדרך למתן את ההשפעה האפשרית של ידע מוקדם.</w:t>
      </w:r>
    </w:p>
    <w:p w:rsidR="00700AB4" w:rsidRPr="002002E4" w:rsidRDefault="00700AB4" w:rsidP="00700AB4">
      <w:pPr>
        <w:bidi/>
        <w:spacing w:before="120" w:after="120" w:line="360" w:lineRule="auto"/>
        <w:contextualSpacing/>
        <w:jc w:val="both"/>
        <w:rPr>
          <w:rFonts w:asciiTheme="minorBidi" w:hAnsiTheme="minorBidi" w:cstheme="minorBidi"/>
          <w:b/>
          <w:bCs/>
          <w:rtl/>
        </w:rPr>
      </w:pPr>
    </w:p>
    <w:p w:rsidR="00700AB4" w:rsidRPr="002002E4" w:rsidRDefault="00700AB4" w:rsidP="00700AB4">
      <w:pPr>
        <w:bidi/>
        <w:spacing w:before="120" w:after="120" w:line="360" w:lineRule="auto"/>
        <w:contextualSpacing/>
        <w:jc w:val="both"/>
        <w:rPr>
          <w:rFonts w:asciiTheme="minorBidi" w:eastAsia="Calibri" w:hAnsiTheme="minorBidi" w:cstheme="minorBidi"/>
          <w:rtl/>
        </w:rPr>
      </w:pPr>
      <w:r w:rsidRPr="002002E4">
        <w:rPr>
          <w:rFonts w:asciiTheme="minorBidi" w:hAnsiTheme="minorBidi" w:cstheme="minorBidi"/>
          <w:b/>
          <w:bCs/>
          <w:rtl/>
        </w:rPr>
        <w:t>7.1.2: ארגון התחום</w:t>
      </w:r>
    </w:p>
    <w:p w:rsidR="00700AB4" w:rsidRPr="002002E4" w:rsidRDefault="00700AB4" w:rsidP="00700AB4">
      <w:pPr>
        <w:bidi/>
        <w:spacing w:before="120" w:after="120" w:line="360" w:lineRule="auto"/>
        <w:contextualSpacing/>
        <w:jc w:val="both"/>
        <w:rPr>
          <w:rFonts w:asciiTheme="minorBidi" w:eastAsia="Calibri" w:hAnsiTheme="minorBidi" w:cstheme="minorBidi"/>
          <w:rtl/>
        </w:rPr>
      </w:pPr>
      <w:r w:rsidRPr="002002E4">
        <w:rPr>
          <w:rFonts w:asciiTheme="minorBidi" w:eastAsia="Calibri" w:hAnsiTheme="minorBidi" w:cstheme="minorBidi"/>
          <w:rtl/>
        </w:rPr>
        <w:t>תחום פתרון הבעיות מאורגן במחקר פיזה 2012 על פני שלושה צירים: הקשר הבעיה, אופי מצב הבעיה ותהליכי פתרון הבעיה, להלן:</w:t>
      </w:r>
    </w:p>
    <w:p w:rsidR="00700AB4" w:rsidRPr="002002E4" w:rsidRDefault="00700AB4" w:rsidP="00700AB4">
      <w:pPr>
        <w:bidi/>
        <w:spacing w:before="120" w:after="120" w:line="360" w:lineRule="auto"/>
        <w:contextualSpacing/>
        <w:jc w:val="both"/>
        <w:rPr>
          <w:rFonts w:asciiTheme="minorBidi" w:eastAsia="Calibri" w:hAnsiTheme="minorBidi" w:cstheme="minorBidi"/>
          <w:rtl/>
        </w:rPr>
      </w:pPr>
      <w:r w:rsidRPr="002002E4">
        <w:rPr>
          <w:rFonts w:asciiTheme="minorBidi" w:eastAsia="Calibri" w:hAnsiTheme="minorBidi" w:cstheme="minorBidi"/>
          <w:b/>
          <w:bCs/>
          <w:rtl/>
        </w:rPr>
        <w:t>הקשר הבעיה והמוקד שלה</w:t>
      </w:r>
      <w:r w:rsidRPr="002002E4">
        <w:rPr>
          <w:rFonts w:asciiTheme="minorBidi" w:eastAsia="Calibri" w:hAnsiTheme="minorBidi" w:cstheme="minorBidi"/>
          <w:rtl/>
        </w:rPr>
        <w:t xml:space="preserve">: ההיכרות של האדם עם הקשר הבעיה והבנתו את הבעיה משפיעות על מידת הקושי שהוא מתמודד עמה בעת פתרונהּ. שני ממדים הוגדרו כדי להבטיח שמטלות ההערכה יהוו מדגם של מגוון הקשרים אותנטיים השייכים לתחומי העניין של בני 15: ההקשר (טכנולוגי או לא טכנולוגי) והמוקד (אישי או חברתי). בעיות שהן בהקשר טכנולוגי מבוססות על התפקוד של מכשיר טכנולוגי, למשל, טלפון נייד, שלט-רחוק של מכשיר ביתי או מכונה אוטומטית למכירת כרטיסים. פתרון הבעיה אינו דורש ידע או הבנה על אופן הפעולה הפנימית של מכשירים אלה. תחת זאת, הבעיות מובילות את הנבחנים לחקור ולהבין את תפקוד המכשיר, כהכנה לשליטה במכשיר או לפתרון </w:t>
      </w:r>
      <w:r w:rsidRPr="002002E4">
        <w:rPr>
          <w:rFonts w:asciiTheme="minorBidi" w:eastAsia="Calibri" w:hAnsiTheme="minorBidi" w:cstheme="minorBidi"/>
          <w:rtl/>
        </w:rPr>
        <w:lastRenderedPageBreak/>
        <w:t>תקלה בו. בהקשר הלא טכנולוגי היו, למשל, בעיות כגון תכנון מסלול, הכנת לוח זמנים למטלות וקבלת החלטות</w:t>
      </w:r>
      <w:r w:rsidRPr="002002E4">
        <w:rPr>
          <w:rFonts w:asciiTheme="minorBidi" w:eastAsia="Calibri" w:hAnsiTheme="minorBidi" w:cstheme="minorBidi"/>
        </w:rPr>
        <w:t>.</w:t>
      </w:r>
      <w:r w:rsidRPr="002002E4">
        <w:rPr>
          <w:rFonts w:asciiTheme="minorBidi" w:eastAsia="Calibri" w:hAnsiTheme="minorBidi" w:cstheme="minorBidi"/>
          <w:rtl/>
        </w:rPr>
        <w:t xml:space="preserve"> הבעיות יכולות גם להיות בהקשר שיש בו מוקד אישי או חברתי. הקשר אישי קשור בעיקר לעצמי, למשפחה ולקבוצת הגיל. הקשר חברתי קשור למצבים בקהילה או בחברה כולה. לדוגמה, פריט העוסק בצילום מסמכים במכונת צילום שאינה מוכרת מסווג כפריט בעל הקשר טכנולוגי במוקד אישי, ואילו פריט הדורש בחירת סגל שחקנים בקבוצת כדורסל יסווג כפריט בעל הקשר לא טכנולוגי ומוקד חברתי.</w:t>
      </w:r>
    </w:p>
    <w:p w:rsidR="00700AB4" w:rsidRPr="002002E4" w:rsidRDefault="00700AB4" w:rsidP="00700AB4">
      <w:pPr>
        <w:bidi/>
        <w:spacing w:before="120" w:after="120" w:line="360" w:lineRule="auto"/>
        <w:contextualSpacing/>
        <w:jc w:val="both"/>
        <w:rPr>
          <w:rFonts w:asciiTheme="minorBidi" w:eastAsia="Calibri" w:hAnsiTheme="minorBidi" w:cstheme="minorBidi"/>
          <w:b/>
          <w:bCs/>
          <w:rtl/>
        </w:rPr>
      </w:pPr>
    </w:p>
    <w:p w:rsidR="00700AB4" w:rsidRPr="002002E4" w:rsidRDefault="00700AB4" w:rsidP="00700AB4">
      <w:pPr>
        <w:bidi/>
        <w:spacing w:before="120" w:after="120" w:line="360" w:lineRule="auto"/>
        <w:contextualSpacing/>
        <w:jc w:val="both"/>
        <w:rPr>
          <w:rFonts w:asciiTheme="minorBidi" w:eastAsia="Calibri" w:hAnsiTheme="minorBidi" w:cstheme="minorBidi"/>
          <w:rtl/>
        </w:rPr>
      </w:pPr>
      <w:r w:rsidRPr="002002E4">
        <w:rPr>
          <w:rFonts w:asciiTheme="minorBidi" w:eastAsia="Calibri" w:hAnsiTheme="minorBidi" w:cstheme="minorBidi"/>
          <w:b/>
          <w:bCs/>
          <w:rtl/>
        </w:rPr>
        <w:t>אופי מצב הבעיה</w:t>
      </w:r>
      <w:r w:rsidRPr="002002E4">
        <w:rPr>
          <w:rFonts w:asciiTheme="minorBidi" w:eastAsia="Calibri" w:hAnsiTheme="minorBidi" w:cstheme="minorBidi"/>
          <w:rtl/>
        </w:rPr>
        <w:t xml:space="preserve">: דרך הצגת הבעיה משפיעה רבות על האופן שבו אפשר לפתור אותה. בפיזה 2012 ישנה הבחנה בין שני מצבי בעיה: מצב בעיה סטטי ומצב בעיה אינטראקטיבי, להלן: </w:t>
      </w:r>
    </w:p>
    <w:p w:rsidR="00700AB4" w:rsidRPr="002002E4" w:rsidRDefault="00700AB4" w:rsidP="00700AB4">
      <w:pPr>
        <w:bidi/>
        <w:spacing w:before="120" w:after="120" w:line="360" w:lineRule="auto"/>
        <w:contextualSpacing/>
        <w:jc w:val="both"/>
        <w:rPr>
          <w:rFonts w:asciiTheme="minorBidi" w:eastAsia="Calibri" w:hAnsiTheme="minorBidi" w:cstheme="minorBidi"/>
          <w:i/>
          <w:iCs/>
          <w:rtl/>
        </w:rPr>
      </w:pPr>
      <w:r w:rsidRPr="002002E4">
        <w:rPr>
          <w:rFonts w:asciiTheme="minorBidi" w:eastAsia="Calibri" w:hAnsiTheme="minorBidi" w:cstheme="minorBidi"/>
          <w:i/>
          <w:iCs/>
          <w:u w:val="single"/>
          <w:rtl/>
        </w:rPr>
        <w:t>מצב בעיה סטטי</w:t>
      </w:r>
      <w:r w:rsidRPr="002002E4">
        <w:rPr>
          <w:rFonts w:asciiTheme="minorBidi" w:eastAsia="Calibri" w:hAnsiTheme="minorBidi" w:cstheme="minorBidi"/>
          <w:rtl/>
        </w:rPr>
        <w:t xml:space="preserve">, הוא מצב שבו הנבחן מקבל כבר עם הצגת הבעיה את כל המידע הנתון הדרוש לפתרונה. מצב בעיה זה יכול להיות מוגדר היטב או שאינו מוגדר היטב. דוגמאות למצבי בעיה סטטיים מוגדרים היטב הם למשל חידות היגיון מסורתיות כגון "מגדל האנוי" או למשל בעיות של קבלת החלטות שבהן הפותר נדרש להבין מצב הכרוך במספר חלופות ומגבלות מוגדרות היטב, ולקבל החלטה העונה על המגבלות (לדוגמה, בחירת משכך הכאבים הנכון, כאשר ניתנים פרטים מספיקים על המטופל, על תלונתו ועל משככי הכאבים הזמינים). מצבי בעיה סטטיים שאינם מוגדרים היטב דומים למצבים במציאות שבהם יש כמה מטרות סותרות, כך שההתקדמות לעבר היבט אחד של המטרה עשויה לגרוע מההתקדמות לעבר היבט אחר (כלומר, התמקדות בהיבט אחד תהיה על חשבון ההיבט האחר) ועל פותר הבעיה לעבד ולשקול עדיפויות כדי להשיג איזון בין המטרות. דוגמה לכך היא מציאת הדרך הטובה ביותר בין שתי נקודות – האם זו צריכה להיות הדרך הקצרה ביותר או הדרך המהירה ביותר? דוגמה מורכבת יותר היא לתכנן מכונית שתכונותיה הרצויות הן יעילות גבוהה, עלות נמוכה, בטיחות גבוהה והשפעה נמוכה על הסביבה. יש לציין כי מצבי בעיה סטטיים כדוגמת אלו הוצגו במחקר פיזה 2003 בפורמט מודפס. הצגת פריטים כאלו במחקר הנוכחי נעשתה, כאמור, בפורמט ממוחשב. לפורמט זה יתרונות רבים כגון תצוגה מאירת עיניים ומושכת, היכולת להציג מגוון רחב יותר של תרחישים, שימוש במרכיבי מולטימדיה כמו הנפשה, זמינותם של כלים מקוונים והשימוש במגוון רחב של תבניות תשובה אשר ניתן לקודד אוטומטית. </w:t>
      </w:r>
    </w:p>
    <w:p w:rsidR="00700AB4" w:rsidRPr="002002E4" w:rsidRDefault="00700AB4" w:rsidP="00700AB4">
      <w:pPr>
        <w:bidi/>
        <w:spacing w:before="120" w:after="120" w:line="360" w:lineRule="auto"/>
        <w:contextualSpacing/>
        <w:jc w:val="both"/>
        <w:rPr>
          <w:rFonts w:asciiTheme="minorBidi" w:eastAsia="Calibri" w:hAnsiTheme="minorBidi" w:cstheme="minorBidi"/>
          <w:rtl/>
        </w:rPr>
      </w:pPr>
      <w:r w:rsidRPr="002002E4">
        <w:rPr>
          <w:rFonts w:asciiTheme="minorBidi" w:eastAsia="Calibri" w:hAnsiTheme="minorBidi" w:cstheme="minorBidi"/>
          <w:i/>
          <w:iCs/>
          <w:u w:val="single"/>
          <w:rtl/>
        </w:rPr>
        <w:t>מצב בעיה אינטראקטיבי</w:t>
      </w:r>
      <w:r w:rsidRPr="002002E4">
        <w:rPr>
          <w:rFonts w:asciiTheme="minorBidi" w:eastAsia="Calibri" w:hAnsiTheme="minorBidi" w:cstheme="minorBidi"/>
          <w:rtl/>
        </w:rPr>
        <w:t xml:space="preserve"> הוא מצב שבו קיימת אפשרות לחקור את המצב לצורך גילוי מידע רלוונטי נוסף. מצבים אלו נוצרים פעמים רבות כאשר נתקלים לראשונה בחפצים שונים בעולם </w:t>
      </w:r>
      <w:proofErr w:type="spellStart"/>
      <w:r w:rsidRPr="002002E4">
        <w:rPr>
          <w:rFonts w:asciiTheme="minorBidi" w:eastAsia="Calibri" w:hAnsiTheme="minorBidi" w:cstheme="minorBidi"/>
          <w:rtl/>
        </w:rPr>
        <w:t>האמיתי</w:t>
      </w:r>
      <w:proofErr w:type="spellEnd"/>
      <w:r w:rsidRPr="002002E4">
        <w:rPr>
          <w:rFonts w:asciiTheme="minorBidi" w:eastAsia="Calibri" w:hAnsiTheme="minorBidi" w:cstheme="minorBidi"/>
          <w:rtl/>
        </w:rPr>
        <w:t xml:space="preserve">, כמו מכונות אוטומטיות למכירת כרטיסים, טלוויזיה בעלת פונקציות חדשניות או דגם חדש של טלפון חכם, במיוחד אם הוראות השימוש לאותם מכשירים אינן ברורות או אינן זמינות, או נמסרות בשפה לא מוכרת. ההבנה כיצד להשתמש במכשירים טכנולוגיים אלה היא בעיה שבה נתקלים אנשים בכל העולם בחיי היומיום, ובפרט במדינות מפותחות. במצבים אלה קורה לא פעם שמידע רלוונטי מסוים אינו ניכר לעין במבט ראשון. לדוגמה, ייתכן שהתוצאה של פעולה מסוימת (לחיצה על כפתור בשלט-רחוק למשל) אינה ידועה או שלא ניתן להסיק מה היא, ויש לבררה באמצעות ביצוע הפעולה בפועל (לחיצה על הכפתור) וגיבוש השערה לגבי תפקיד הכפתור על סמך התוצאה. באופן כללי, מצב בעיה </w:t>
      </w:r>
      <w:r w:rsidRPr="002002E4">
        <w:rPr>
          <w:rFonts w:asciiTheme="minorBidi" w:eastAsia="Calibri" w:hAnsiTheme="minorBidi" w:cstheme="minorBidi"/>
          <w:rtl/>
        </w:rPr>
        <w:lastRenderedPageBreak/>
        <w:t>אינטראקטיבי מסוג זה מחייב לבצע חקירה או התנסות ברמה מסוימת כדי לרכוש את הידע הנחוץ להבנת התפקיד של הכפתורים במכשיר. תרחיש נפוץ נוסף הוא כאשר אדם נדרש לאתר תקלות ו/או קלקולים במכשיר ולטפל בהם. כאן חייבים לעסוק במידה מסוימת של ניסוי וטעייה על מנת לאסוף נתונים על הנסיבות שבהן המכשיר מתקלקל</w:t>
      </w:r>
      <w:r w:rsidRPr="002002E4">
        <w:rPr>
          <w:rFonts w:asciiTheme="minorBidi" w:eastAsia="Calibri" w:hAnsiTheme="minorBidi" w:cstheme="minorBidi"/>
        </w:rPr>
        <w:t>.</w:t>
      </w:r>
      <w:r w:rsidRPr="002002E4">
        <w:rPr>
          <w:rFonts w:asciiTheme="minorBidi" w:eastAsia="Calibri" w:hAnsiTheme="minorBidi" w:cstheme="minorBidi"/>
          <w:rtl/>
        </w:rPr>
        <w:t xml:space="preserve"> מצב בעיה אינטראקטיבי יכול להיות דינמי, ומשמעו שהמצב עשוי להשתנות מעצמו עקב השפעות שהן מעבר לשליטתו של פותר הבעיה. לדוגמה, במקרה של מכונה אוטומטית למכירת כרטיסים, אם במהלך פעולה לא לוחצים על אף כפתור למשך 20 שניות, המכונה עשויה להתאפס. התנהגות אוטונומית כזאת של המערכת מחייבת תצפית והבנה שיש להביא בחשבון כאשר פועלים להשגת היעד (רכישת כרטיס). יש לציין כי יצירת מצבי בעיה כאלו אינם אפשריים למעשה במבחן בפורמט מודפס והם נחלת המבחן הממוחשב בלבד ומה שהופך את המבחן הממוחשב בפיזה 2012 לחדשני ביחס למחזורי מחקר קודמים.</w:t>
      </w:r>
    </w:p>
    <w:p w:rsidR="00700AB4" w:rsidRPr="002002E4" w:rsidRDefault="00700AB4" w:rsidP="00700AB4">
      <w:pPr>
        <w:bidi/>
        <w:spacing w:before="120" w:after="120" w:line="360" w:lineRule="auto"/>
        <w:contextualSpacing/>
        <w:jc w:val="both"/>
        <w:rPr>
          <w:rFonts w:asciiTheme="minorBidi" w:eastAsia="Calibri" w:hAnsiTheme="minorBidi" w:cstheme="minorBidi"/>
          <w:rtl/>
        </w:rPr>
      </w:pPr>
    </w:p>
    <w:p w:rsidR="00700AB4" w:rsidRPr="002002E4" w:rsidRDefault="00700AB4" w:rsidP="00700AB4">
      <w:pPr>
        <w:bidi/>
        <w:spacing w:before="120" w:after="120" w:line="360" w:lineRule="auto"/>
        <w:contextualSpacing/>
        <w:jc w:val="both"/>
        <w:rPr>
          <w:rFonts w:asciiTheme="minorBidi" w:eastAsia="Calibri" w:hAnsiTheme="minorBidi" w:cstheme="minorBidi"/>
          <w:rtl/>
        </w:rPr>
      </w:pPr>
      <w:r w:rsidRPr="002002E4">
        <w:rPr>
          <w:rFonts w:asciiTheme="minorBidi" w:eastAsia="Calibri" w:hAnsiTheme="minorBidi" w:cstheme="minorBidi"/>
          <w:b/>
          <w:bCs/>
          <w:rtl/>
        </w:rPr>
        <w:t>תהליכי פתרון בעיות</w:t>
      </w:r>
      <w:r w:rsidRPr="002002E4">
        <w:rPr>
          <w:rFonts w:asciiTheme="minorBidi" w:eastAsia="Calibri" w:hAnsiTheme="minorBidi" w:cstheme="minorBidi"/>
          <w:rtl/>
        </w:rPr>
        <w:t>: פיזה 2012 מסווג את תהליכי פתרון בעיות לארבעה סוגים או תת-תהליכים: (1) חקירה והבנה, (2) ייצוג וניסוח, (3) תכנון וביצוע ו-(4) ניטור והערכה (רפלקציה), להלן:</w:t>
      </w:r>
    </w:p>
    <w:p w:rsidR="00700AB4" w:rsidRPr="002002E4" w:rsidRDefault="00700AB4" w:rsidP="00700AB4">
      <w:pPr>
        <w:bidi/>
        <w:spacing w:before="120" w:after="120" w:line="360" w:lineRule="auto"/>
        <w:contextualSpacing/>
        <w:jc w:val="both"/>
        <w:rPr>
          <w:rFonts w:asciiTheme="minorBidi" w:eastAsia="Calibri" w:hAnsiTheme="minorBidi" w:cstheme="minorBidi"/>
          <w:rtl/>
        </w:rPr>
      </w:pPr>
      <w:r w:rsidRPr="002002E4">
        <w:rPr>
          <w:rFonts w:asciiTheme="minorBidi" w:eastAsia="Calibri" w:hAnsiTheme="minorBidi" w:cstheme="minorBidi"/>
          <w:i/>
          <w:iCs/>
          <w:u w:val="single"/>
          <w:rtl/>
        </w:rPr>
        <w:t>חקירה והבנה</w:t>
      </w:r>
      <w:r w:rsidRPr="002002E4">
        <w:rPr>
          <w:rFonts w:asciiTheme="minorBidi" w:eastAsia="Calibri" w:hAnsiTheme="minorBidi" w:cstheme="minorBidi"/>
          <w:rtl/>
        </w:rPr>
        <w:t>: מטרת תהליך זה היא למפות את הבעיה ולהבנות ייצוגים מנטליים של כל אחד מפריטי המידע המוצגים בה. ביתר פירוט, תהליך זה כרוך בפעולות הבאות: חקירת מצב הבעיה, התבוננות בה, אינטראקציה עמה, חיפוש מידע, מציאת מגבלות, חסמים או מכשולים; וכן, הבנת מידע נתון ומידע המתגלה תוך כדי אינטראקציה עם מצב הבעיה והפגנת הבנה של המושגים הרלוונטיים.</w:t>
      </w:r>
    </w:p>
    <w:p w:rsidR="00700AB4" w:rsidRPr="002002E4" w:rsidRDefault="00700AB4" w:rsidP="00700AB4">
      <w:pPr>
        <w:bidi/>
        <w:spacing w:before="120" w:after="120" w:line="360" w:lineRule="auto"/>
        <w:contextualSpacing/>
        <w:jc w:val="both"/>
        <w:rPr>
          <w:rFonts w:asciiTheme="minorBidi" w:eastAsia="Calibri" w:hAnsiTheme="minorBidi" w:cstheme="minorBidi"/>
          <w:rtl/>
        </w:rPr>
      </w:pPr>
      <w:r w:rsidRPr="002002E4">
        <w:rPr>
          <w:rFonts w:asciiTheme="minorBidi" w:eastAsia="Calibri" w:hAnsiTheme="minorBidi" w:cstheme="minorBidi"/>
          <w:i/>
          <w:iCs/>
          <w:u w:val="single"/>
          <w:rtl/>
        </w:rPr>
        <w:t>ייצוג וניסוח</w:t>
      </w:r>
      <w:r w:rsidRPr="002002E4">
        <w:rPr>
          <w:rFonts w:asciiTheme="minorBidi" w:eastAsia="Calibri" w:hAnsiTheme="minorBidi" w:cstheme="minorBidi"/>
          <w:rtl/>
        </w:rPr>
        <w:t xml:space="preserve">: מטרת תהליך זה היא לבנות מודל מנטלי </w:t>
      </w:r>
      <w:proofErr w:type="spellStart"/>
      <w:r w:rsidRPr="002002E4">
        <w:rPr>
          <w:rFonts w:asciiTheme="minorBidi" w:eastAsia="Calibri" w:hAnsiTheme="minorBidi" w:cstheme="minorBidi"/>
          <w:rtl/>
        </w:rPr>
        <w:t>סכמטי</w:t>
      </w:r>
      <w:proofErr w:type="spellEnd"/>
      <w:r w:rsidRPr="002002E4">
        <w:rPr>
          <w:rFonts w:asciiTheme="minorBidi" w:eastAsia="Calibri" w:hAnsiTheme="minorBidi" w:cstheme="minorBidi"/>
          <w:rtl/>
        </w:rPr>
        <w:t xml:space="preserve"> של הבעיה ולייצגה במערכת סמלים מתאימה. על מנת לעשות זאת, יש לבחור את המידע הרלוונטי, לארגן אותו באופן מנטלי ולשלב אותו עם ידע קודם רלוונטי. תהליך זה עשוי להיות כרוך בפעולות הבאות: ייצוג הבעיה על ידי בניית ייצוגים בצורת טבלאות, גרפיקה, סמלים או מלל ומעבר בין תבניות הייצוג השונות; וכן ניסוח השערות על ידי זיהוי הגורמים הרלוונטיים בבעיה ויחסי הגומלין ביניהם וארגון והערכה ביקורתית של המידע.</w:t>
      </w:r>
    </w:p>
    <w:p w:rsidR="00700AB4" w:rsidRPr="002002E4" w:rsidRDefault="00700AB4" w:rsidP="00700AB4">
      <w:pPr>
        <w:bidi/>
        <w:spacing w:before="120" w:after="120" w:line="360" w:lineRule="auto"/>
        <w:contextualSpacing/>
        <w:jc w:val="both"/>
        <w:rPr>
          <w:rFonts w:asciiTheme="minorBidi" w:eastAsia="Calibri" w:hAnsiTheme="minorBidi" w:cstheme="minorBidi"/>
          <w:rtl/>
        </w:rPr>
      </w:pPr>
      <w:r w:rsidRPr="002002E4">
        <w:rPr>
          <w:rFonts w:asciiTheme="minorBidi" w:eastAsia="Calibri" w:hAnsiTheme="minorBidi" w:cstheme="minorBidi"/>
          <w:i/>
          <w:iCs/>
          <w:u w:val="single"/>
          <w:rtl/>
        </w:rPr>
        <w:t>תכנון וביצוע</w:t>
      </w:r>
      <w:r w:rsidRPr="002002E4">
        <w:rPr>
          <w:rFonts w:asciiTheme="minorBidi" w:eastAsia="Calibri" w:hAnsiTheme="minorBidi" w:cstheme="minorBidi"/>
          <w:u w:val="single"/>
          <w:rtl/>
        </w:rPr>
        <w:t>:</w:t>
      </w:r>
      <w:r w:rsidRPr="002002E4">
        <w:rPr>
          <w:rFonts w:asciiTheme="minorBidi" w:eastAsia="Calibri" w:hAnsiTheme="minorBidi" w:cstheme="minorBidi"/>
          <w:rtl/>
        </w:rPr>
        <w:t xml:space="preserve"> תהליכים אלו כוללים פעולות כגון תכנון, המורכב מהצבת מטרות, לרבות זיהוי המטרה העיקרית וקביעת תתי-מטרות לפי הצורך; גיבוש תכנית או אסטרטגיה על מנת להגיע למצב המטרה, לרבות המהלכים שיש לבצע; וכן ביצוע התוכנית עצמה</w:t>
      </w:r>
      <w:r w:rsidRPr="002002E4">
        <w:rPr>
          <w:rFonts w:asciiTheme="minorBidi" w:eastAsia="Calibri" w:hAnsiTheme="minorBidi" w:cstheme="minorBidi"/>
        </w:rPr>
        <w:t>.</w:t>
      </w:r>
    </w:p>
    <w:p w:rsidR="00700AB4" w:rsidRPr="002002E4" w:rsidRDefault="00700AB4" w:rsidP="00700AB4">
      <w:pPr>
        <w:bidi/>
        <w:spacing w:before="120" w:after="120" w:line="360" w:lineRule="auto"/>
        <w:contextualSpacing/>
        <w:jc w:val="both"/>
        <w:rPr>
          <w:rFonts w:asciiTheme="minorBidi" w:eastAsia="Calibri" w:hAnsiTheme="minorBidi" w:cstheme="minorBidi"/>
          <w:rtl/>
        </w:rPr>
      </w:pPr>
      <w:r w:rsidRPr="002002E4">
        <w:rPr>
          <w:rFonts w:asciiTheme="minorBidi" w:eastAsia="Calibri" w:hAnsiTheme="minorBidi" w:cstheme="minorBidi"/>
          <w:i/>
          <w:iCs/>
          <w:u w:val="single"/>
          <w:rtl/>
        </w:rPr>
        <w:t>ניטור הערכה (רפלקציה)</w:t>
      </w:r>
      <w:r w:rsidRPr="002002E4">
        <w:rPr>
          <w:rFonts w:asciiTheme="minorBidi" w:eastAsia="Calibri" w:hAnsiTheme="minorBidi" w:cstheme="minorBidi"/>
          <w:rtl/>
        </w:rPr>
        <w:t>: תהליכים אלו כוללים ניטור ההתקדמות לעבר המטרה בכל שלב, לרבות בדיקת תוצאות הביניים והתוצאות הסופיות, זיהוי אירועים בלתי צפויים, ונקיטת פעולה מתקנת בעת הצורך; וכן הערכה של הפתרונות מנקודות מבט שונות; בחינה ביקורתית של ההנחות; וחיפוש מידע נוסף או הבהרות.</w:t>
      </w:r>
    </w:p>
    <w:p w:rsidR="00700AB4" w:rsidRPr="002002E4" w:rsidRDefault="00700AB4" w:rsidP="00700AB4">
      <w:pPr>
        <w:bidi/>
        <w:spacing w:before="120" w:after="120" w:line="360" w:lineRule="auto"/>
        <w:contextualSpacing/>
        <w:jc w:val="both"/>
        <w:rPr>
          <w:rFonts w:asciiTheme="minorBidi" w:eastAsia="Calibri" w:hAnsiTheme="minorBidi" w:cstheme="minorBidi"/>
          <w:rtl/>
        </w:rPr>
      </w:pPr>
    </w:p>
    <w:p w:rsidR="00700AB4" w:rsidRPr="002002E4" w:rsidRDefault="00700AB4" w:rsidP="00700AB4">
      <w:pPr>
        <w:bidi/>
        <w:spacing w:before="120" w:after="120" w:line="360" w:lineRule="auto"/>
        <w:contextualSpacing/>
        <w:jc w:val="both"/>
        <w:rPr>
          <w:rFonts w:asciiTheme="minorBidi" w:hAnsiTheme="minorBidi" w:cstheme="minorBidi"/>
          <w:b/>
          <w:bCs/>
          <w:rtl/>
        </w:rPr>
      </w:pPr>
      <w:r w:rsidRPr="002002E4">
        <w:rPr>
          <w:rFonts w:asciiTheme="minorBidi" w:hAnsiTheme="minorBidi" w:cstheme="minorBidi"/>
          <w:b/>
          <w:bCs/>
          <w:rtl/>
        </w:rPr>
        <w:t>7.1.3: הליך ההערכה</w:t>
      </w:r>
    </w:p>
    <w:p w:rsidR="00700AB4" w:rsidRPr="002002E4" w:rsidRDefault="00700AB4" w:rsidP="00700AB4">
      <w:pPr>
        <w:bidi/>
        <w:spacing w:before="120" w:after="120" w:line="360" w:lineRule="auto"/>
        <w:contextualSpacing/>
        <w:jc w:val="both"/>
        <w:rPr>
          <w:rFonts w:asciiTheme="minorBidi" w:eastAsia="Calibri" w:hAnsiTheme="minorBidi" w:cstheme="minorBidi"/>
          <w:rtl/>
        </w:rPr>
      </w:pPr>
      <w:r w:rsidRPr="002002E4">
        <w:rPr>
          <w:rFonts w:asciiTheme="minorBidi" w:eastAsia="Calibri" w:hAnsiTheme="minorBidi" w:cstheme="minorBidi"/>
          <w:rtl/>
        </w:rPr>
        <w:t xml:space="preserve">המבחן בפתרון בעיות כלל 16 יחידות מבחן אשר אורגנו לתוך ארבעה אשכולות. כל תלמיד ענה על שני אשכולות אשר ניתנו תוך בקרה על הסדר שלהם (במערך של סבב מאוזן - </w:t>
      </w:r>
      <w:r w:rsidRPr="002002E4">
        <w:rPr>
          <w:rFonts w:asciiTheme="minorBidi" w:eastAsia="Calibri" w:hAnsiTheme="minorBidi" w:cstheme="minorBidi"/>
        </w:rPr>
        <w:t>counterbalanced</w:t>
      </w:r>
      <w:r w:rsidRPr="002002E4">
        <w:rPr>
          <w:rFonts w:asciiTheme="minorBidi" w:eastAsia="Calibri" w:hAnsiTheme="minorBidi" w:cstheme="minorBidi"/>
          <w:rtl/>
        </w:rPr>
        <w:t xml:space="preserve">). </w:t>
      </w:r>
      <w:r w:rsidRPr="002002E4">
        <w:rPr>
          <w:rFonts w:asciiTheme="minorBidi" w:eastAsia="Calibri" w:hAnsiTheme="minorBidi" w:cstheme="minorBidi"/>
          <w:rtl/>
        </w:rPr>
        <w:lastRenderedPageBreak/>
        <w:t>משך המבחן הממוחשב היה 40 דקות, והוא יכול היה לכלול אשכולות במתמטיקה ממוחשבת, בקריאה דיגיטלית או בפתרון בעיות ושילוב ביניהם (עוד על מערך ההיבחנות ראה בסעיף 3.1.2 בפרק 3). כנהוג בהערכות פיזה, יחידות המבחן הורכבו מפריטים הקשורים לגריין (פריט אב) שאליו אשר בו הוצגה הבעיה ושאליו נלוו שאלות (פריטי מבחן) אודותיו. על מנת שרמת אוריינות הקריאה הדרושה להבנת הבעיה תהיה מינימלית, היחידות והפריטים המרכיבים אותן היו ברורים, פשוטים וקצרים ככל האפשר ונוסחו בשפה שווה לכל נפש. כמו כן, נעשה שימוש בהנפשה, בצילומים או בתרשימים על מנת להימנע מקטעי מלל ארוכים. גם הכישורים המתמטיים שנדרשו בפתרון הבעיות היו בסיסיים, וזאת על מנת להימנע מההשפעה של רמת האוריינות המתמטית של הנבחנים על הביצוע (למשל, כאשר הדבר נדרש, נמסרו סכומי החיבור של מספרים)</w:t>
      </w:r>
      <w:r w:rsidRPr="002002E4">
        <w:rPr>
          <w:rFonts w:asciiTheme="minorBidi" w:eastAsia="Calibri" w:hAnsiTheme="minorBidi" w:cstheme="minorBidi"/>
        </w:rPr>
        <w:t>.</w:t>
      </w:r>
      <w:r w:rsidRPr="002002E4">
        <w:rPr>
          <w:rFonts w:asciiTheme="minorBidi" w:eastAsia="Calibri" w:hAnsiTheme="minorBidi" w:cstheme="minorBidi"/>
          <w:rtl/>
        </w:rPr>
        <w:t xml:space="preserve"> באופן דומה, ביצוע המבחן דרש מן הנבחן מיומנות מחשב בסיסית בלבד. הן היחידות והן הפריטים בתוך היחידות הוצגו בסדר קבוע, בשיטה המכונה "הצעדה" (</w:t>
      </w:r>
      <w:r w:rsidRPr="002002E4">
        <w:rPr>
          <w:rFonts w:asciiTheme="minorBidi" w:eastAsia="Calibri" w:hAnsiTheme="minorBidi" w:cstheme="minorBidi"/>
        </w:rPr>
        <w:t>lockstep</w:t>
      </w:r>
      <w:r w:rsidRPr="002002E4">
        <w:rPr>
          <w:rFonts w:asciiTheme="minorBidi" w:eastAsia="Calibri" w:hAnsiTheme="minorBidi" w:cstheme="minorBidi"/>
          <w:rtl/>
        </w:rPr>
        <w:t>). הליך ההצעדה משמעו שהנבחנים לא יכלו לחזור אל פריט או יחידה מרגע שעברו אל הפריט הבא. בכל פעם שהתלמיד לחץ על 'הבא', הופיעה תיבת דו-שיח אשר יידעה אותו כי הוא עומד לעבור לפריט הבא ולא יוכל לשוב לפריט הקודם. בשלב זה, התלמיד יכול לאשר שברצונו לעבור הלאה, או לבטל את הפעולה ולשוב אל הפריט הנוכחי</w:t>
      </w:r>
      <w:r w:rsidRPr="002002E4">
        <w:rPr>
          <w:rFonts w:asciiTheme="minorBidi" w:eastAsia="Calibri" w:hAnsiTheme="minorBidi" w:cstheme="minorBidi"/>
        </w:rPr>
        <w:t>.</w:t>
      </w:r>
      <w:r w:rsidRPr="002002E4">
        <w:rPr>
          <w:rFonts w:asciiTheme="minorBidi" w:eastAsia="Calibri" w:hAnsiTheme="minorBidi" w:cstheme="minorBidi"/>
          <w:rtl/>
        </w:rPr>
        <w:t xml:space="preserve"> שיטת ההצעדה שונה מהשיטה המקבילה במבחנים המודפסים, זבה מתאפשר לנבחן לחזור לעמודים קודמים, לבדוק את עצמו ולתקן, לנסות לפתור שוב שאלות שלא הצליח </w:t>
      </w:r>
      <w:proofErr w:type="spellStart"/>
      <w:r w:rsidRPr="002002E4">
        <w:rPr>
          <w:rFonts w:asciiTheme="minorBidi" w:eastAsia="Calibri" w:hAnsiTheme="minorBidi" w:cstheme="minorBidi"/>
          <w:rtl/>
        </w:rPr>
        <w:t>וכו</w:t>
      </w:r>
      <w:proofErr w:type="spellEnd"/>
      <w:r w:rsidRPr="002002E4">
        <w:rPr>
          <w:rFonts w:asciiTheme="minorBidi" w:eastAsia="Calibri" w:hAnsiTheme="minorBidi" w:cstheme="minorBidi"/>
          <w:rtl/>
        </w:rPr>
        <w:t xml:space="preserve">', שיטת ההצעדה מחייבת אסטרטגיה שונה של היבחנות מצד הנבחן, ובפרט בהיבטים של תכנון זמן והקצאת הזמן שהנבחן מקדיש לכל שאלה/פריט מבחן. מבחן בשיטת ההצעדה מאפשר לפתח פריטי מבחן עם פחות תלות ביניהם או ללא תלות, שכן, כאשר נבחן עובר לשאלה חדשה, ואינו יכול לחזור לשאלה קודמת  אפשר "לחשוף בפניו את התשובה לשאלה הקודמת (בין אם ידע את התשובה ובין אם לאו), ולבדוק את יכולתו להשיב על השאלה החדשה ללא תלות בידיעתו או ביכולתו להשיב על השאלה הקודמת (מתאים במיוחד למצבים שכל סעיף בשאלה תלוי בסעיף קודם). מאידך החיסרון בשיטה זו היא כי נבחן שתפס בדיעבד כיצד להשיב על פריט מבחן שהוא לא הצליח, אינו יכול עוד לחזור ולהשיב עליו.  </w:t>
      </w:r>
    </w:p>
    <w:p w:rsidR="00700AB4" w:rsidRPr="002002E4" w:rsidRDefault="00700AB4" w:rsidP="00700AB4">
      <w:pPr>
        <w:bidi/>
        <w:spacing w:before="120" w:after="120" w:line="360" w:lineRule="auto"/>
        <w:contextualSpacing/>
        <w:jc w:val="both"/>
        <w:rPr>
          <w:rFonts w:asciiTheme="minorBidi" w:eastAsia="Calibri" w:hAnsiTheme="minorBidi" w:cstheme="minorBidi"/>
          <w:rtl/>
        </w:rPr>
      </w:pPr>
    </w:p>
    <w:p w:rsidR="00700AB4" w:rsidRPr="002002E4" w:rsidRDefault="00700AB4" w:rsidP="00700AB4">
      <w:pPr>
        <w:bidi/>
        <w:spacing w:before="120" w:after="120" w:line="360" w:lineRule="auto"/>
        <w:contextualSpacing/>
        <w:jc w:val="both"/>
        <w:rPr>
          <w:rFonts w:asciiTheme="minorBidi" w:eastAsia="Calibri" w:hAnsiTheme="minorBidi" w:cstheme="minorBidi"/>
          <w:rtl/>
        </w:rPr>
      </w:pPr>
      <w:r w:rsidRPr="002002E4">
        <w:rPr>
          <w:rFonts w:asciiTheme="minorBidi" w:eastAsia="Calibri" w:hAnsiTheme="minorBidi" w:cstheme="minorBidi"/>
          <w:rtl/>
        </w:rPr>
        <w:t>כל פריט התמקד בתהליך יחיד של פתרון בעיות, ככל שהדבר אפשרי. בהתאם לכך, בחלק מן הפריטים, די בכך שהתלמיד הראה שהוא זיהה את הבעיה, ובאחרים, די שתיאר את שיטת הפתרון. ברבים מן הפריטים התלמיד נדרש לספק פתרון או פתרונות בפועל, כאשר הושם דגש על האפקטיביות והיעילות של שיטתו, ואילו באחרים המשימה דרשה להעריך פתרונות מוצעים ולתאר את הפתרון ההולם ביותר לבעיה שהוצגה. אף שהדגש בבעיות מסוג זה הוא בדרך כלל על הביצוע, הנבחנים הראו קשיים גם בשלבים המובילים אליו, אלו הקשורים להצגה, לתכנון ולבקרה עצמית</w:t>
      </w:r>
      <w:r w:rsidRPr="002002E4">
        <w:rPr>
          <w:rStyle w:val="a9"/>
          <w:rFonts w:asciiTheme="minorBidi" w:eastAsia="Calibri" w:hAnsiTheme="minorBidi" w:cstheme="minorBidi"/>
          <w:rtl/>
        </w:rPr>
        <w:footnoteReference w:id="68"/>
      </w:r>
      <w:r w:rsidRPr="002002E4">
        <w:rPr>
          <w:rFonts w:asciiTheme="minorBidi" w:eastAsia="Calibri" w:hAnsiTheme="minorBidi" w:cstheme="minorBidi"/>
          <w:rtl/>
        </w:rPr>
        <w:t xml:space="preserve">. המבחן הכיל פריטים בעלי טווח רחב של רמות קושי הבאות לידי ביטוי במורכבות הפריט - ככל שזו </w:t>
      </w:r>
      <w:r w:rsidRPr="002002E4">
        <w:rPr>
          <w:rFonts w:asciiTheme="minorBidi" w:eastAsia="Calibri" w:hAnsiTheme="minorBidi" w:cstheme="minorBidi"/>
          <w:rtl/>
        </w:rPr>
        <w:lastRenderedPageBreak/>
        <w:t xml:space="preserve">הייתה רבה יותר רמת הקושי של הפריט גבוהה יותר. </w:t>
      </w:r>
      <w:r w:rsidRPr="002002E4">
        <w:rPr>
          <w:rFonts w:asciiTheme="minorBidi" w:eastAsia="Calibri" w:hAnsiTheme="minorBidi" w:cstheme="minorBidi"/>
          <w:b/>
          <w:bCs/>
          <w:rtl/>
        </w:rPr>
        <w:t xml:space="preserve">לוח 7.1 </w:t>
      </w:r>
      <w:r w:rsidRPr="002002E4">
        <w:rPr>
          <w:rFonts w:asciiTheme="minorBidi" w:eastAsia="Calibri" w:hAnsiTheme="minorBidi" w:cstheme="minorBidi"/>
          <w:rtl/>
        </w:rPr>
        <w:t>להלן מסכם את מאפייני המשימות שהופיעו במבחן והקשר שלהן לרמת הקושי של הפריטים:</w:t>
      </w:r>
    </w:p>
    <w:p w:rsidR="00700AB4" w:rsidRPr="002002E4" w:rsidRDefault="00700AB4" w:rsidP="00700AB4">
      <w:pPr>
        <w:bidi/>
        <w:spacing w:before="120" w:after="120"/>
        <w:contextualSpacing/>
        <w:jc w:val="both"/>
        <w:rPr>
          <w:rFonts w:asciiTheme="minorBidi" w:eastAsia="Calibri" w:hAnsiTheme="minorBidi" w:cstheme="minorBidi"/>
          <w:rtl/>
        </w:rPr>
      </w:pPr>
    </w:p>
    <w:p w:rsidR="00700AB4" w:rsidRPr="002002E4" w:rsidRDefault="00700AB4" w:rsidP="00700AB4">
      <w:pPr>
        <w:bidi/>
        <w:spacing w:before="120" w:after="120"/>
        <w:contextualSpacing/>
        <w:jc w:val="both"/>
        <w:rPr>
          <w:rFonts w:asciiTheme="minorBidi" w:eastAsia="Calibri" w:hAnsiTheme="minorBidi" w:cstheme="minorBidi"/>
          <w:b/>
          <w:bCs/>
          <w:sz w:val="20"/>
          <w:szCs w:val="20"/>
          <w:rtl/>
        </w:rPr>
      </w:pPr>
      <w:r w:rsidRPr="002002E4">
        <w:rPr>
          <w:rFonts w:asciiTheme="minorBidi" w:eastAsia="Calibri" w:hAnsiTheme="minorBidi" w:cstheme="minorBidi"/>
          <w:b/>
          <w:bCs/>
          <w:sz w:val="20"/>
          <w:szCs w:val="20"/>
          <w:rtl/>
        </w:rPr>
        <w:t xml:space="preserve">לוח 7.1: מאפייני המשימות והקשר שלהן לרמת הקושי של פריטי המבחן </w:t>
      </w:r>
    </w:p>
    <w:tbl>
      <w:tblPr>
        <w:bidiVisual/>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79"/>
        <w:gridCol w:w="7508"/>
      </w:tblGrid>
      <w:tr w:rsidR="00700AB4" w:rsidRPr="002002E4" w:rsidTr="00700AB4">
        <w:tc>
          <w:tcPr>
            <w:tcW w:w="958" w:type="pct"/>
            <w:shd w:val="clear" w:color="auto" w:fill="D9D9D9"/>
          </w:tcPr>
          <w:p w:rsidR="00700AB4" w:rsidRPr="002002E4" w:rsidRDefault="00700AB4" w:rsidP="00700AB4">
            <w:pPr>
              <w:keepNext/>
              <w:bidi/>
              <w:spacing w:before="120"/>
              <w:contextualSpacing/>
              <w:rPr>
                <w:rFonts w:asciiTheme="minorBidi" w:hAnsiTheme="minorBidi" w:cstheme="minorBidi"/>
                <w:b/>
                <w:bCs/>
                <w:noProof/>
                <w:snapToGrid w:val="0"/>
                <w:sz w:val="20"/>
                <w:szCs w:val="20"/>
              </w:rPr>
            </w:pPr>
            <w:r w:rsidRPr="002002E4">
              <w:rPr>
                <w:rFonts w:asciiTheme="minorBidi" w:hAnsiTheme="minorBidi" w:cstheme="minorBidi"/>
                <w:b/>
                <w:bCs/>
                <w:snapToGrid w:val="0"/>
                <w:sz w:val="20"/>
                <w:szCs w:val="20"/>
                <w:rtl/>
              </w:rPr>
              <w:t>מאפיין</w:t>
            </w:r>
          </w:p>
        </w:tc>
        <w:tc>
          <w:tcPr>
            <w:tcW w:w="4042" w:type="pct"/>
            <w:shd w:val="clear" w:color="auto" w:fill="D9D9D9"/>
          </w:tcPr>
          <w:p w:rsidR="00700AB4" w:rsidRPr="002002E4" w:rsidRDefault="00700AB4" w:rsidP="00700AB4">
            <w:pPr>
              <w:keepNext/>
              <w:bidi/>
              <w:spacing w:before="120"/>
              <w:contextualSpacing/>
              <w:rPr>
                <w:rFonts w:asciiTheme="minorBidi" w:hAnsiTheme="minorBidi" w:cstheme="minorBidi"/>
                <w:b/>
                <w:bCs/>
                <w:noProof/>
                <w:snapToGrid w:val="0"/>
                <w:sz w:val="20"/>
                <w:szCs w:val="20"/>
              </w:rPr>
            </w:pPr>
            <w:r w:rsidRPr="002002E4">
              <w:rPr>
                <w:rFonts w:asciiTheme="minorBidi" w:hAnsiTheme="minorBidi" w:cstheme="minorBidi"/>
                <w:b/>
                <w:bCs/>
                <w:snapToGrid w:val="0"/>
                <w:sz w:val="20"/>
                <w:szCs w:val="20"/>
                <w:rtl/>
              </w:rPr>
              <w:t>מה נוטה להעלות את רמת הקושי</w:t>
            </w:r>
          </w:p>
        </w:tc>
      </w:tr>
      <w:tr w:rsidR="00700AB4" w:rsidRPr="002002E4" w:rsidTr="00700AB4">
        <w:tc>
          <w:tcPr>
            <w:tcW w:w="958" w:type="pct"/>
          </w:tcPr>
          <w:p w:rsidR="00700AB4" w:rsidRPr="002002E4" w:rsidRDefault="00700AB4" w:rsidP="00700AB4">
            <w:pPr>
              <w:keepNext/>
              <w:bidi/>
              <w:spacing w:before="120"/>
              <w:contextualSpacing/>
              <w:rPr>
                <w:rFonts w:asciiTheme="minorBidi" w:hAnsiTheme="minorBidi" w:cstheme="minorBidi"/>
                <w:noProof/>
                <w:snapToGrid w:val="0"/>
                <w:sz w:val="20"/>
                <w:szCs w:val="20"/>
              </w:rPr>
            </w:pPr>
            <w:r w:rsidRPr="002002E4">
              <w:rPr>
                <w:rFonts w:asciiTheme="minorBidi" w:hAnsiTheme="minorBidi" w:cstheme="minorBidi"/>
                <w:snapToGrid w:val="0"/>
                <w:sz w:val="20"/>
                <w:szCs w:val="20"/>
                <w:rtl/>
              </w:rPr>
              <w:t>כמות המידע</w:t>
            </w:r>
          </w:p>
        </w:tc>
        <w:tc>
          <w:tcPr>
            <w:tcW w:w="4042" w:type="pct"/>
          </w:tcPr>
          <w:p w:rsidR="00700AB4" w:rsidRPr="002002E4" w:rsidRDefault="00700AB4" w:rsidP="00700AB4">
            <w:pPr>
              <w:keepNext/>
              <w:bidi/>
              <w:spacing w:before="120"/>
              <w:contextualSpacing/>
              <w:rPr>
                <w:rFonts w:asciiTheme="minorBidi" w:hAnsiTheme="minorBidi" w:cstheme="minorBidi"/>
                <w:noProof/>
                <w:snapToGrid w:val="0"/>
                <w:sz w:val="20"/>
                <w:szCs w:val="20"/>
              </w:rPr>
            </w:pPr>
            <w:r w:rsidRPr="002002E4">
              <w:rPr>
                <w:rFonts w:asciiTheme="minorBidi" w:hAnsiTheme="minorBidi" w:cstheme="minorBidi"/>
                <w:snapToGrid w:val="0"/>
                <w:sz w:val="20"/>
                <w:szCs w:val="20"/>
                <w:rtl/>
              </w:rPr>
              <w:t>מידע רב יותר.</w:t>
            </w:r>
          </w:p>
        </w:tc>
      </w:tr>
      <w:tr w:rsidR="00700AB4" w:rsidRPr="002002E4" w:rsidTr="00700AB4">
        <w:tc>
          <w:tcPr>
            <w:tcW w:w="958" w:type="pct"/>
          </w:tcPr>
          <w:p w:rsidR="00700AB4" w:rsidRPr="002002E4" w:rsidRDefault="00700AB4" w:rsidP="00700AB4">
            <w:pPr>
              <w:keepNext/>
              <w:bidi/>
              <w:spacing w:before="120"/>
              <w:contextualSpacing/>
              <w:rPr>
                <w:rFonts w:asciiTheme="minorBidi" w:hAnsiTheme="minorBidi" w:cstheme="minorBidi"/>
                <w:noProof/>
                <w:snapToGrid w:val="0"/>
                <w:sz w:val="20"/>
                <w:szCs w:val="20"/>
              </w:rPr>
            </w:pPr>
            <w:r w:rsidRPr="002002E4">
              <w:rPr>
                <w:rFonts w:asciiTheme="minorBidi" w:hAnsiTheme="minorBidi" w:cstheme="minorBidi"/>
                <w:snapToGrid w:val="0"/>
                <w:sz w:val="20"/>
                <w:szCs w:val="20"/>
                <w:rtl/>
              </w:rPr>
              <w:t>הצגת המידע</w:t>
            </w:r>
          </w:p>
        </w:tc>
        <w:tc>
          <w:tcPr>
            <w:tcW w:w="4042" w:type="pct"/>
          </w:tcPr>
          <w:p w:rsidR="00700AB4" w:rsidRPr="002002E4" w:rsidRDefault="00700AB4" w:rsidP="00700AB4">
            <w:pPr>
              <w:keepNext/>
              <w:bidi/>
              <w:spacing w:before="120"/>
              <w:contextualSpacing/>
              <w:rPr>
                <w:rFonts w:asciiTheme="minorBidi" w:hAnsiTheme="minorBidi" w:cstheme="minorBidi"/>
                <w:noProof/>
                <w:snapToGrid w:val="0"/>
                <w:sz w:val="20"/>
                <w:szCs w:val="20"/>
              </w:rPr>
            </w:pPr>
            <w:r w:rsidRPr="002002E4">
              <w:rPr>
                <w:rFonts w:asciiTheme="minorBidi" w:hAnsiTheme="minorBidi" w:cstheme="minorBidi"/>
                <w:snapToGrid w:val="0"/>
                <w:sz w:val="20"/>
                <w:szCs w:val="20"/>
                <w:rtl/>
              </w:rPr>
              <w:t>צורות הצגה בלתי מוכרות, וכמה צורות הצגה יחדיו (במיוחד אם צריך למצוא קשר בין פריטי המידע).</w:t>
            </w:r>
          </w:p>
        </w:tc>
      </w:tr>
      <w:tr w:rsidR="00700AB4" w:rsidRPr="002002E4" w:rsidTr="00700AB4">
        <w:tc>
          <w:tcPr>
            <w:tcW w:w="958" w:type="pct"/>
          </w:tcPr>
          <w:p w:rsidR="00700AB4" w:rsidRPr="002002E4" w:rsidRDefault="00700AB4" w:rsidP="00700AB4">
            <w:pPr>
              <w:keepNext/>
              <w:bidi/>
              <w:spacing w:before="120"/>
              <w:contextualSpacing/>
              <w:rPr>
                <w:rFonts w:asciiTheme="minorBidi" w:hAnsiTheme="minorBidi" w:cstheme="minorBidi"/>
                <w:noProof/>
                <w:snapToGrid w:val="0"/>
                <w:sz w:val="20"/>
                <w:szCs w:val="20"/>
              </w:rPr>
            </w:pPr>
            <w:r w:rsidRPr="002002E4">
              <w:rPr>
                <w:rFonts w:asciiTheme="minorBidi" w:hAnsiTheme="minorBidi" w:cstheme="minorBidi"/>
                <w:snapToGrid w:val="0"/>
                <w:sz w:val="20"/>
                <w:szCs w:val="20"/>
                <w:rtl/>
              </w:rPr>
              <w:t>גילוי מידע</w:t>
            </w:r>
          </w:p>
        </w:tc>
        <w:tc>
          <w:tcPr>
            <w:tcW w:w="4042" w:type="pct"/>
          </w:tcPr>
          <w:p w:rsidR="00700AB4" w:rsidRPr="002002E4" w:rsidRDefault="00700AB4" w:rsidP="00700AB4">
            <w:pPr>
              <w:keepNext/>
              <w:bidi/>
              <w:spacing w:before="120"/>
              <w:contextualSpacing/>
              <w:rPr>
                <w:rFonts w:asciiTheme="minorBidi" w:hAnsiTheme="minorBidi" w:cstheme="minorBidi"/>
                <w:noProof/>
                <w:snapToGrid w:val="0"/>
                <w:sz w:val="20"/>
                <w:szCs w:val="20"/>
              </w:rPr>
            </w:pPr>
            <w:r w:rsidRPr="002002E4">
              <w:rPr>
                <w:rFonts w:asciiTheme="minorBidi" w:hAnsiTheme="minorBidi" w:cstheme="minorBidi"/>
                <w:snapToGrid w:val="0"/>
                <w:sz w:val="20"/>
                <w:szCs w:val="20"/>
                <w:rtl/>
              </w:rPr>
              <w:t>היעדר מידע רלוונטי מלכתחילה המחייבת את הנבחן לגלותו במהלך המשימה (לדוגמה, תוצאה של פעולות, התנהגות אוטונומית, מכשולים בלתי צפויים).</w:t>
            </w:r>
          </w:p>
        </w:tc>
      </w:tr>
      <w:tr w:rsidR="00700AB4" w:rsidRPr="002002E4" w:rsidTr="00700AB4">
        <w:tc>
          <w:tcPr>
            <w:tcW w:w="958" w:type="pct"/>
          </w:tcPr>
          <w:p w:rsidR="00700AB4" w:rsidRPr="002002E4" w:rsidRDefault="00700AB4" w:rsidP="00700AB4">
            <w:pPr>
              <w:keepNext/>
              <w:bidi/>
              <w:spacing w:before="120"/>
              <w:contextualSpacing/>
              <w:rPr>
                <w:rFonts w:asciiTheme="minorBidi" w:hAnsiTheme="minorBidi" w:cstheme="minorBidi"/>
                <w:noProof/>
                <w:snapToGrid w:val="0"/>
                <w:sz w:val="20"/>
                <w:szCs w:val="20"/>
              </w:rPr>
            </w:pPr>
            <w:r w:rsidRPr="002002E4">
              <w:rPr>
                <w:rFonts w:asciiTheme="minorBidi" w:hAnsiTheme="minorBidi" w:cstheme="minorBidi"/>
                <w:snapToGrid w:val="0"/>
                <w:sz w:val="20"/>
                <w:szCs w:val="20"/>
                <w:rtl/>
              </w:rPr>
              <w:t>מורכבות פנימית</w:t>
            </w:r>
          </w:p>
        </w:tc>
        <w:tc>
          <w:tcPr>
            <w:tcW w:w="4042" w:type="pct"/>
          </w:tcPr>
          <w:p w:rsidR="00700AB4" w:rsidRPr="002002E4" w:rsidRDefault="00700AB4" w:rsidP="00700AB4">
            <w:pPr>
              <w:keepNext/>
              <w:bidi/>
              <w:spacing w:before="120"/>
              <w:contextualSpacing/>
              <w:rPr>
                <w:rFonts w:asciiTheme="minorBidi" w:hAnsiTheme="minorBidi" w:cstheme="minorBidi"/>
                <w:noProof/>
                <w:snapToGrid w:val="0"/>
                <w:sz w:val="20"/>
                <w:szCs w:val="20"/>
              </w:rPr>
            </w:pPr>
            <w:r w:rsidRPr="002002E4">
              <w:rPr>
                <w:rFonts w:asciiTheme="minorBidi" w:hAnsiTheme="minorBidi" w:cstheme="minorBidi"/>
                <w:snapToGrid w:val="0"/>
                <w:sz w:val="20"/>
                <w:szCs w:val="20"/>
                <w:rtl/>
              </w:rPr>
              <w:t>משימות בעלות מורכבות פנימית גדולה. מורכבות פנימית של מצב בעיה גדלה ככל שגדל מספר המשתנים ורבים קשרי התלות ביניהם.</w:t>
            </w:r>
            <w:r w:rsidRPr="002002E4">
              <w:rPr>
                <w:rFonts w:asciiTheme="minorBidi" w:hAnsiTheme="minorBidi" w:cstheme="minorBidi"/>
                <w:noProof/>
                <w:snapToGrid w:val="0"/>
                <w:sz w:val="20"/>
                <w:szCs w:val="20"/>
              </w:rPr>
              <w:t xml:space="preserve"> </w:t>
            </w:r>
          </w:p>
        </w:tc>
      </w:tr>
      <w:tr w:rsidR="00700AB4" w:rsidRPr="002002E4" w:rsidTr="00700AB4">
        <w:tc>
          <w:tcPr>
            <w:tcW w:w="958" w:type="pct"/>
          </w:tcPr>
          <w:p w:rsidR="00700AB4" w:rsidRPr="002002E4" w:rsidRDefault="00700AB4" w:rsidP="00700AB4">
            <w:pPr>
              <w:keepNext/>
              <w:bidi/>
              <w:spacing w:before="120"/>
              <w:contextualSpacing/>
              <w:rPr>
                <w:rFonts w:asciiTheme="minorBidi" w:hAnsiTheme="minorBidi" w:cstheme="minorBidi"/>
                <w:noProof/>
                <w:snapToGrid w:val="0"/>
                <w:sz w:val="20"/>
                <w:szCs w:val="20"/>
              </w:rPr>
            </w:pPr>
            <w:r w:rsidRPr="002002E4">
              <w:rPr>
                <w:rFonts w:asciiTheme="minorBidi" w:hAnsiTheme="minorBidi" w:cstheme="minorBidi"/>
                <w:snapToGrid w:val="0"/>
                <w:sz w:val="20"/>
                <w:szCs w:val="20"/>
                <w:rtl/>
              </w:rPr>
              <w:t>אילוצים שיש להביא בחשבון</w:t>
            </w:r>
          </w:p>
        </w:tc>
        <w:tc>
          <w:tcPr>
            <w:tcW w:w="4042" w:type="pct"/>
          </w:tcPr>
          <w:p w:rsidR="00700AB4" w:rsidRPr="002002E4" w:rsidRDefault="00700AB4" w:rsidP="00700AB4">
            <w:pPr>
              <w:keepNext/>
              <w:bidi/>
              <w:spacing w:before="120"/>
              <w:contextualSpacing/>
              <w:rPr>
                <w:rFonts w:asciiTheme="minorBidi" w:hAnsiTheme="minorBidi" w:cstheme="minorBidi"/>
                <w:noProof/>
                <w:snapToGrid w:val="0"/>
                <w:sz w:val="20"/>
                <w:szCs w:val="20"/>
                <w:rtl/>
              </w:rPr>
            </w:pPr>
            <w:r w:rsidRPr="002002E4">
              <w:rPr>
                <w:rFonts w:asciiTheme="minorBidi" w:hAnsiTheme="minorBidi" w:cstheme="minorBidi"/>
                <w:snapToGrid w:val="0"/>
                <w:sz w:val="20"/>
                <w:szCs w:val="20"/>
                <w:rtl/>
              </w:rPr>
              <w:t>מטלות בעלות אילוצים רבים יותר על ערכי המשתנים.</w:t>
            </w:r>
          </w:p>
        </w:tc>
      </w:tr>
      <w:tr w:rsidR="00700AB4" w:rsidRPr="002002E4" w:rsidTr="00700AB4">
        <w:tc>
          <w:tcPr>
            <w:tcW w:w="958" w:type="pct"/>
          </w:tcPr>
          <w:p w:rsidR="00700AB4" w:rsidRPr="002002E4" w:rsidRDefault="00700AB4" w:rsidP="00700AB4">
            <w:pPr>
              <w:keepNext/>
              <w:bidi/>
              <w:spacing w:before="120"/>
              <w:contextualSpacing/>
              <w:rPr>
                <w:rFonts w:asciiTheme="minorBidi" w:hAnsiTheme="minorBidi" w:cstheme="minorBidi"/>
                <w:noProof/>
                <w:snapToGrid w:val="0"/>
                <w:sz w:val="20"/>
                <w:szCs w:val="20"/>
              </w:rPr>
            </w:pPr>
            <w:r w:rsidRPr="002002E4">
              <w:rPr>
                <w:rFonts w:asciiTheme="minorBidi" w:hAnsiTheme="minorBidi" w:cstheme="minorBidi"/>
                <w:snapToGrid w:val="0"/>
                <w:sz w:val="20"/>
                <w:szCs w:val="20"/>
                <w:rtl/>
              </w:rPr>
              <w:t>המרחק מהמטרה</w:t>
            </w:r>
          </w:p>
        </w:tc>
        <w:tc>
          <w:tcPr>
            <w:tcW w:w="4042" w:type="pct"/>
          </w:tcPr>
          <w:p w:rsidR="00700AB4" w:rsidRPr="002002E4" w:rsidRDefault="00700AB4" w:rsidP="00700AB4">
            <w:pPr>
              <w:keepNext/>
              <w:bidi/>
              <w:spacing w:before="120"/>
              <w:contextualSpacing/>
              <w:rPr>
                <w:rFonts w:asciiTheme="minorBidi" w:hAnsiTheme="minorBidi" w:cstheme="minorBidi"/>
                <w:noProof/>
                <w:snapToGrid w:val="0"/>
                <w:sz w:val="20"/>
                <w:szCs w:val="20"/>
              </w:rPr>
            </w:pPr>
            <w:r w:rsidRPr="002002E4">
              <w:rPr>
                <w:rFonts w:asciiTheme="minorBidi" w:hAnsiTheme="minorBidi" w:cstheme="minorBidi"/>
                <w:snapToGrid w:val="0"/>
                <w:sz w:val="20"/>
                <w:szCs w:val="20"/>
                <w:rtl/>
              </w:rPr>
              <w:t>מטלות בעלות מספר רב יותר של צעדים הדרושים לפתרון הבעיה ולהשלמת המשימה.</w:t>
            </w:r>
          </w:p>
        </w:tc>
      </w:tr>
      <w:tr w:rsidR="00700AB4" w:rsidRPr="002002E4" w:rsidTr="00700AB4">
        <w:tc>
          <w:tcPr>
            <w:tcW w:w="958" w:type="pct"/>
          </w:tcPr>
          <w:p w:rsidR="00700AB4" w:rsidRPr="002002E4" w:rsidRDefault="00700AB4" w:rsidP="00700AB4">
            <w:pPr>
              <w:bidi/>
              <w:spacing w:before="120"/>
              <w:contextualSpacing/>
              <w:rPr>
                <w:rFonts w:asciiTheme="minorBidi" w:hAnsiTheme="minorBidi" w:cstheme="minorBidi"/>
                <w:noProof/>
                <w:snapToGrid w:val="0"/>
                <w:sz w:val="20"/>
                <w:szCs w:val="20"/>
              </w:rPr>
            </w:pPr>
            <w:r w:rsidRPr="002002E4">
              <w:rPr>
                <w:rFonts w:asciiTheme="minorBidi" w:hAnsiTheme="minorBidi" w:cstheme="minorBidi"/>
                <w:snapToGrid w:val="0"/>
                <w:sz w:val="20"/>
                <w:szCs w:val="20"/>
                <w:rtl/>
              </w:rPr>
              <w:t>מיומנויות ההיסק הדרושות</w:t>
            </w:r>
          </w:p>
        </w:tc>
        <w:tc>
          <w:tcPr>
            <w:tcW w:w="4042" w:type="pct"/>
          </w:tcPr>
          <w:p w:rsidR="00700AB4" w:rsidRPr="002002E4" w:rsidRDefault="00700AB4" w:rsidP="00700AB4">
            <w:pPr>
              <w:bidi/>
              <w:spacing w:before="120"/>
              <w:contextualSpacing/>
              <w:rPr>
                <w:rFonts w:asciiTheme="minorBidi" w:hAnsiTheme="minorBidi" w:cstheme="minorBidi"/>
                <w:noProof/>
                <w:snapToGrid w:val="0"/>
                <w:sz w:val="20"/>
                <w:szCs w:val="20"/>
              </w:rPr>
            </w:pPr>
            <w:r w:rsidRPr="002002E4">
              <w:rPr>
                <w:rFonts w:asciiTheme="minorBidi" w:hAnsiTheme="minorBidi" w:cstheme="minorBidi"/>
                <w:snapToGrid w:val="0"/>
                <w:sz w:val="20"/>
                <w:szCs w:val="20"/>
                <w:rtl/>
              </w:rPr>
              <w:t>בעיות המחייבות ליישם סוגים מסוימים של מיומנויות היסק.</w:t>
            </w:r>
          </w:p>
        </w:tc>
      </w:tr>
    </w:tbl>
    <w:p w:rsidR="00700AB4" w:rsidRPr="002002E4" w:rsidRDefault="00700AB4" w:rsidP="00700AB4">
      <w:pPr>
        <w:bidi/>
        <w:spacing w:before="120" w:after="120" w:line="360" w:lineRule="auto"/>
        <w:contextualSpacing/>
        <w:jc w:val="both"/>
        <w:rPr>
          <w:rFonts w:asciiTheme="minorBidi" w:eastAsia="Calibri" w:hAnsiTheme="minorBidi" w:cstheme="minorBidi"/>
          <w:rtl/>
        </w:rPr>
      </w:pPr>
    </w:p>
    <w:p w:rsidR="00700AB4" w:rsidRPr="002002E4" w:rsidRDefault="00700AB4" w:rsidP="00700AB4">
      <w:pPr>
        <w:bidi/>
        <w:spacing w:before="120" w:after="120" w:line="360" w:lineRule="auto"/>
        <w:contextualSpacing/>
        <w:jc w:val="both"/>
        <w:rPr>
          <w:rFonts w:asciiTheme="minorBidi" w:eastAsia="Calibri" w:hAnsiTheme="minorBidi" w:cstheme="minorBidi"/>
          <w:rtl/>
        </w:rPr>
      </w:pPr>
      <w:r w:rsidRPr="002002E4">
        <w:rPr>
          <w:rFonts w:asciiTheme="minorBidi" w:eastAsia="Calibri" w:hAnsiTheme="minorBidi" w:cstheme="minorBidi"/>
          <w:rtl/>
        </w:rPr>
        <w:t xml:space="preserve">על פי הקווים המנחים את ארגון התחום, כמפורט </w:t>
      </w:r>
      <w:r w:rsidRPr="002002E4">
        <w:rPr>
          <w:rFonts w:asciiTheme="minorBidi" w:eastAsia="Calibri" w:hAnsiTheme="minorBidi" w:cstheme="minorBidi"/>
          <w:b/>
          <w:bCs/>
          <w:rtl/>
        </w:rPr>
        <w:t>בסעיף</w:t>
      </w:r>
      <w:r w:rsidRPr="002002E4">
        <w:rPr>
          <w:rFonts w:asciiTheme="minorBidi" w:eastAsia="Calibri" w:hAnsiTheme="minorBidi" w:cstheme="minorBidi"/>
          <w:rtl/>
        </w:rPr>
        <w:t xml:space="preserve"> </w:t>
      </w:r>
      <w:r w:rsidRPr="002002E4">
        <w:rPr>
          <w:rFonts w:asciiTheme="minorBidi" w:eastAsia="Calibri" w:hAnsiTheme="minorBidi" w:cstheme="minorBidi"/>
          <w:b/>
          <w:bCs/>
          <w:rtl/>
        </w:rPr>
        <w:t>7.1.2</w:t>
      </w:r>
      <w:r w:rsidRPr="002002E4">
        <w:rPr>
          <w:rFonts w:asciiTheme="minorBidi" w:eastAsia="Calibri" w:hAnsiTheme="minorBidi" w:cstheme="minorBidi"/>
          <w:rtl/>
        </w:rPr>
        <w:t xml:space="preserve"> לעיל, הפריטים מתפלגים לפי ההקשר , לפי אופי הבעיה ולפי סוג תהליך פתרון הבעיה כמתואר </w:t>
      </w:r>
      <w:r w:rsidRPr="002002E4">
        <w:rPr>
          <w:rFonts w:asciiTheme="minorBidi" w:eastAsia="Calibri" w:hAnsiTheme="minorBidi" w:cstheme="minorBidi"/>
          <w:b/>
          <w:bCs/>
          <w:rtl/>
        </w:rPr>
        <w:t>בלוחות 7.2 ו-7.3</w:t>
      </w:r>
      <w:r w:rsidRPr="002002E4">
        <w:rPr>
          <w:rFonts w:asciiTheme="minorBidi" w:eastAsia="Calibri" w:hAnsiTheme="minorBidi" w:cstheme="minorBidi"/>
          <w:rtl/>
        </w:rPr>
        <w:t xml:space="preserve"> להלן. ניתן לראות מלוחות אלו כי רוב הפריטים הם פריטים המציגים מצב בעיה אינטראקטיבי (כ-64%), הקשר הבעיה – טכנולוגי ושאינו טכנולוגי –  מתפלג באופן שווה בין הפריטים (50%). בתהליך פתרון הבעיה, כשליש מן הפריטים מתמקד בתהליך פתרון מסוג תכנון וביצוע (16 פריטים שהם כ-38%) כרבע מן הפריטים מתמקד בתהליכי חקירה והבנה (10 פריטים) וייצוג וניסוח (9 פריטים) ומיעוטם מתמקד בתהליך מסוג ניטור ובקרה (7 פריטים המהווים כ-17%).</w:t>
      </w:r>
    </w:p>
    <w:p w:rsidR="00700AB4" w:rsidRPr="002002E4" w:rsidRDefault="00700AB4" w:rsidP="003E1569">
      <w:pPr>
        <w:bidi/>
        <w:spacing w:before="120" w:after="120" w:line="360" w:lineRule="auto"/>
        <w:contextualSpacing/>
        <w:jc w:val="both"/>
        <w:rPr>
          <w:rFonts w:asciiTheme="minorBidi" w:eastAsia="Calibri" w:hAnsiTheme="minorBidi" w:cstheme="minorBidi"/>
          <w:rtl/>
        </w:rPr>
      </w:pPr>
      <w:r w:rsidRPr="002002E4">
        <w:rPr>
          <w:rFonts w:asciiTheme="minorBidi" w:eastAsia="Calibri" w:hAnsiTheme="minorBidi" w:cstheme="minorBidi"/>
          <w:rtl/>
        </w:rPr>
        <w:t xml:space="preserve">  </w:t>
      </w:r>
    </w:p>
    <w:p w:rsidR="00700AB4" w:rsidRPr="002002E4" w:rsidRDefault="00700AB4" w:rsidP="00700AB4">
      <w:pPr>
        <w:bidi/>
        <w:spacing w:before="120" w:after="120"/>
        <w:contextualSpacing/>
        <w:jc w:val="both"/>
        <w:rPr>
          <w:rFonts w:asciiTheme="minorBidi" w:eastAsia="Calibri" w:hAnsiTheme="minorBidi" w:cstheme="minorBidi"/>
          <w:b/>
          <w:bCs/>
          <w:sz w:val="20"/>
          <w:szCs w:val="20"/>
          <w:rtl/>
        </w:rPr>
      </w:pPr>
    </w:p>
    <w:p w:rsidR="00700AB4" w:rsidRPr="002002E4" w:rsidRDefault="00700AB4" w:rsidP="00700AB4">
      <w:pPr>
        <w:bidi/>
        <w:spacing w:before="120" w:after="120"/>
        <w:contextualSpacing/>
        <w:jc w:val="both"/>
        <w:rPr>
          <w:rFonts w:asciiTheme="minorBidi" w:eastAsia="Calibri" w:hAnsiTheme="minorBidi" w:cstheme="minorBidi"/>
          <w:b/>
          <w:bCs/>
          <w:sz w:val="20"/>
          <w:szCs w:val="20"/>
          <w:rtl/>
        </w:rPr>
      </w:pPr>
      <w:r w:rsidRPr="002002E4">
        <w:rPr>
          <w:rFonts w:asciiTheme="minorBidi" w:eastAsia="Calibri" w:hAnsiTheme="minorBidi" w:cstheme="minorBidi"/>
          <w:b/>
          <w:bCs/>
          <w:sz w:val="20"/>
          <w:szCs w:val="20"/>
          <w:rtl/>
        </w:rPr>
        <w:t>לוח 7.2: התפלגות הפריטים לפי הקשר ואופי הבעיה</w:t>
      </w:r>
    </w:p>
    <w:tbl>
      <w:tblPr>
        <w:bidiVisual/>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47"/>
        <w:gridCol w:w="2429"/>
        <w:gridCol w:w="2584"/>
        <w:gridCol w:w="1527"/>
      </w:tblGrid>
      <w:tr w:rsidR="00700AB4" w:rsidRPr="002002E4" w:rsidTr="00700AB4">
        <w:tc>
          <w:tcPr>
            <w:tcW w:w="1479" w:type="pct"/>
            <w:shd w:val="clear" w:color="auto" w:fill="auto"/>
            <w:vAlign w:val="center"/>
          </w:tcPr>
          <w:p w:rsidR="00700AB4" w:rsidRPr="002002E4" w:rsidRDefault="00700AB4" w:rsidP="00700AB4">
            <w:pPr>
              <w:keepNext/>
              <w:bidi/>
              <w:spacing w:before="120"/>
              <w:contextualSpacing/>
              <w:rPr>
                <w:rFonts w:asciiTheme="minorBidi" w:hAnsiTheme="minorBidi" w:cstheme="minorBidi"/>
                <w:sz w:val="20"/>
                <w:szCs w:val="20"/>
              </w:rPr>
            </w:pPr>
          </w:p>
        </w:tc>
        <w:tc>
          <w:tcPr>
            <w:tcW w:w="1308" w:type="pct"/>
            <w:shd w:val="clear" w:color="auto" w:fill="BFBFBF" w:themeFill="background1" w:themeFillShade="BF"/>
            <w:vAlign w:val="center"/>
          </w:tcPr>
          <w:p w:rsidR="00700AB4" w:rsidRPr="002002E4" w:rsidRDefault="00700AB4" w:rsidP="00700AB4">
            <w:pPr>
              <w:keepNext/>
              <w:bidi/>
              <w:spacing w:before="120"/>
              <w:contextualSpacing/>
              <w:rPr>
                <w:rFonts w:asciiTheme="minorBidi" w:hAnsiTheme="minorBidi" w:cstheme="minorBidi"/>
                <w:b/>
                <w:bCs/>
                <w:sz w:val="20"/>
                <w:szCs w:val="20"/>
              </w:rPr>
            </w:pPr>
            <w:r w:rsidRPr="002002E4">
              <w:rPr>
                <w:rFonts w:asciiTheme="minorBidi" w:hAnsiTheme="minorBidi" w:cstheme="minorBidi"/>
                <w:b/>
                <w:bCs/>
                <w:sz w:val="20"/>
                <w:szCs w:val="20"/>
                <w:rtl/>
              </w:rPr>
              <w:t>הקשר טכנולוגי</w:t>
            </w:r>
          </w:p>
        </w:tc>
        <w:tc>
          <w:tcPr>
            <w:tcW w:w="1391" w:type="pct"/>
            <w:shd w:val="clear" w:color="auto" w:fill="BFBFBF" w:themeFill="background1" w:themeFillShade="BF"/>
            <w:vAlign w:val="center"/>
          </w:tcPr>
          <w:p w:rsidR="00700AB4" w:rsidRPr="002002E4" w:rsidRDefault="00700AB4" w:rsidP="00700AB4">
            <w:pPr>
              <w:keepNext/>
              <w:bidi/>
              <w:spacing w:before="120"/>
              <w:contextualSpacing/>
              <w:rPr>
                <w:rFonts w:asciiTheme="minorBidi" w:hAnsiTheme="minorBidi" w:cstheme="minorBidi"/>
                <w:b/>
                <w:bCs/>
                <w:sz w:val="20"/>
                <w:szCs w:val="20"/>
              </w:rPr>
            </w:pPr>
            <w:r w:rsidRPr="002002E4">
              <w:rPr>
                <w:rFonts w:asciiTheme="minorBidi" w:hAnsiTheme="minorBidi" w:cstheme="minorBidi"/>
                <w:b/>
                <w:bCs/>
                <w:sz w:val="20"/>
                <w:szCs w:val="20"/>
                <w:rtl/>
              </w:rPr>
              <w:t>הקשר שאינו טכנולוגי</w:t>
            </w:r>
          </w:p>
        </w:tc>
        <w:tc>
          <w:tcPr>
            <w:tcW w:w="823" w:type="pct"/>
            <w:shd w:val="clear" w:color="auto" w:fill="BFBFBF" w:themeFill="background1" w:themeFillShade="BF"/>
            <w:vAlign w:val="center"/>
          </w:tcPr>
          <w:p w:rsidR="00700AB4" w:rsidRPr="002002E4" w:rsidRDefault="00700AB4" w:rsidP="00700AB4">
            <w:pPr>
              <w:keepNext/>
              <w:bidi/>
              <w:spacing w:before="120"/>
              <w:contextualSpacing/>
              <w:rPr>
                <w:rFonts w:asciiTheme="minorBidi" w:hAnsiTheme="minorBidi" w:cstheme="minorBidi"/>
                <w:b/>
                <w:bCs/>
                <w:sz w:val="20"/>
                <w:szCs w:val="20"/>
              </w:rPr>
            </w:pPr>
            <w:r w:rsidRPr="002002E4">
              <w:rPr>
                <w:rFonts w:asciiTheme="minorBidi" w:hAnsiTheme="minorBidi" w:cstheme="minorBidi"/>
                <w:b/>
                <w:bCs/>
                <w:sz w:val="20"/>
                <w:szCs w:val="20"/>
                <w:rtl/>
              </w:rPr>
              <w:t xml:space="preserve">סך </w:t>
            </w:r>
            <w:proofErr w:type="spellStart"/>
            <w:r w:rsidRPr="002002E4">
              <w:rPr>
                <w:rFonts w:asciiTheme="minorBidi" w:hAnsiTheme="minorBidi" w:cstheme="minorBidi"/>
                <w:b/>
                <w:bCs/>
                <w:sz w:val="20"/>
                <w:szCs w:val="20"/>
                <w:rtl/>
              </w:rPr>
              <w:t>הכל</w:t>
            </w:r>
            <w:proofErr w:type="spellEnd"/>
          </w:p>
        </w:tc>
      </w:tr>
      <w:tr w:rsidR="00700AB4" w:rsidRPr="002002E4" w:rsidTr="00700AB4">
        <w:trPr>
          <w:trHeight w:val="278"/>
        </w:trPr>
        <w:tc>
          <w:tcPr>
            <w:tcW w:w="1479" w:type="pct"/>
            <w:shd w:val="clear" w:color="auto" w:fill="BFBFBF" w:themeFill="background1" w:themeFillShade="BF"/>
            <w:vAlign w:val="center"/>
          </w:tcPr>
          <w:p w:rsidR="00700AB4" w:rsidRPr="002002E4" w:rsidRDefault="00700AB4" w:rsidP="00700AB4">
            <w:pPr>
              <w:keepNext/>
              <w:bidi/>
              <w:spacing w:before="120"/>
              <w:contextualSpacing/>
              <w:rPr>
                <w:rFonts w:asciiTheme="minorBidi" w:hAnsiTheme="minorBidi" w:cstheme="minorBidi"/>
                <w:b/>
                <w:bCs/>
                <w:sz w:val="20"/>
                <w:szCs w:val="20"/>
              </w:rPr>
            </w:pPr>
            <w:r w:rsidRPr="002002E4">
              <w:rPr>
                <w:rFonts w:asciiTheme="minorBidi" w:hAnsiTheme="minorBidi" w:cstheme="minorBidi"/>
                <w:b/>
                <w:bCs/>
                <w:sz w:val="20"/>
                <w:szCs w:val="20"/>
                <w:rtl/>
              </w:rPr>
              <w:t>מצב בעיה סטטי</w:t>
            </w:r>
          </w:p>
        </w:tc>
        <w:tc>
          <w:tcPr>
            <w:tcW w:w="1308" w:type="pct"/>
            <w:shd w:val="clear" w:color="auto" w:fill="auto"/>
            <w:vAlign w:val="center"/>
          </w:tcPr>
          <w:p w:rsidR="00700AB4" w:rsidRPr="002002E4" w:rsidRDefault="00700AB4" w:rsidP="00700AB4">
            <w:pPr>
              <w:keepNext/>
              <w:bidi/>
              <w:spacing w:before="120"/>
              <w:contextualSpacing/>
              <w:jc w:val="center"/>
              <w:rPr>
                <w:rFonts w:asciiTheme="minorBidi" w:hAnsiTheme="minorBidi" w:cstheme="minorBidi"/>
                <w:sz w:val="20"/>
                <w:szCs w:val="20"/>
              </w:rPr>
            </w:pPr>
            <w:r w:rsidRPr="002002E4">
              <w:rPr>
                <w:rFonts w:asciiTheme="minorBidi" w:hAnsiTheme="minorBidi" w:cstheme="minorBidi"/>
                <w:sz w:val="20"/>
                <w:szCs w:val="20"/>
              </w:rPr>
              <w:t>4</w:t>
            </w:r>
          </w:p>
        </w:tc>
        <w:tc>
          <w:tcPr>
            <w:tcW w:w="1391" w:type="pct"/>
            <w:shd w:val="clear" w:color="auto" w:fill="auto"/>
            <w:vAlign w:val="center"/>
          </w:tcPr>
          <w:p w:rsidR="00700AB4" w:rsidRPr="002002E4" w:rsidRDefault="00700AB4" w:rsidP="00700AB4">
            <w:pPr>
              <w:keepNext/>
              <w:bidi/>
              <w:spacing w:before="120"/>
              <w:contextualSpacing/>
              <w:jc w:val="center"/>
              <w:rPr>
                <w:rFonts w:asciiTheme="minorBidi" w:hAnsiTheme="minorBidi" w:cstheme="minorBidi"/>
                <w:sz w:val="20"/>
                <w:szCs w:val="20"/>
              </w:rPr>
            </w:pPr>
            <w:r w:rsidRPr="002002E4">
              <w:rPr>
                <w:rFonts w:asciiTheme="minorBidi" w:hAnsiTheme="minorBidi" w:cstheme="minorBidi"/>
                <w:sz w:val="20"/>
                <w:szCs w:val="20"/>
                <w:rtl/>
              </w:rPr>
              <w:t>11</w:t>
            </w:r>
          </w:p>
        </w:tc>
        <w:tc>
          <w:tcPr>
            <w:tcW w:w="823" w:type="pct"/>
            <w:shd w:val="clear" w:color="auto" w:fill="auto"/>
            <w:vAlign w:val="center"/>
          </w:tcPr>
          <w:p w:rsidR="00700AB4" w:rsidRPr="002002E4" w:rsidRDefault="00700AB4" w:rsidP="00700AB4">
            <w:pPr>
              <w:keepNext/>
              <w:bidi/>
              <w:spacing w:before="120"/>
              <w:contextualSpacing/>
              <w:jc w:val="center"/>
              <w:rPr>
                <w:rFonts w:asciiTheme="minorBidi" w:hAnsiTheme="minorBidi" w:cstheme="minorBidi"/>
                <w:sz w:val="20"/>
                <w:szCs w:val="20"/>
              </w:rPr>
            </w:pPr>
            <w:r w:rsidRPr="002002E4">
              <w:rPr>
                <w:rFonts w:asciiTheme="minorBidi" w:hAnsiTheme="minorBidi" w:cstheme="minorBidi"/>
                <w:sz w:val="20"/>
                <w:szCs w:val="20"/>
                <w:rtl/>
              </w:rPr>
              <w:t>15</w:t>
            </w:r>
          </w:p>
        </w:tc>
      </w:tr>
      <w:tr w:rsidR="00700AB4" w:rsidRPr="002002E4" w:rsidTr="00700AB4">
        <w:trPr>
          <w:trHeight w:val="278"/>
        </w:trPr>
        <w:tc>
          <w:tcPr>
            <w:tcW w:w="1479" w:type="pct"/>
            <w:shd w:val="clear" w:color="auto" w:fill="BFBFBF" w:themeFill="background1" w:themeFillShade="BF"/>
            <w:vAlign w:val="center"/>
          </w:tcPr>
          <w:p w:rsidR="00700AB4" w:rsidRPr="002002E4" w:rsidRDefault="00700AB4" w:rsidP="00700AB4">
            <w:pPr>
              <w:keepNext/>
              <w:bidi/>
              <w:spacing w:before="120"/>
              <w:contextualSpacing/>
              <w:rPr>
                <w:rFonts w:asciiTheme="minorBidi" w:hAnsiTheme="minorBidi" w:cstheme="minorBidi"/>
                <w:b/>
                <w:bCs/>
                <w:sz w:val="20"/>
                <w:szCs w:val="20"/>
              </w:rPr>
            </w:pPr>
            <w:r w:rsidRPr="002002E4">
              <w:rPr>
                <w:rFonts w:asciiTheme="minorBidi" w:hAnsiTheme="minorBidi" w:cstheme="minorBidi"/>
                <w:b/>
                <w:bCs/>
                <w:sz w:val="20"/>
                <w:szCs w:val="20"/>
                <w:rtl/>
              </w:rPr>
              <w:t>מצב בעיה אינטראקטיבי</w:t>
            </w:r>
          </w:p>
        </w:tc>
        <w:tc>
          <w:tcPr>
            <w:tcW w:w="1308" w:type="pct"/>
            <w:shd w:val="clear" w:color="auto" w:fill="auto"/>
            <w:vAlign w:val="center"/>
          </w:tcPr>
          <w:p w:rsidR="00700AB4" w:rsidRPr="002002E4" w:rsidRDefault="00700AB4" w:rsidP="00700AB4">
            <w:pPr>
              <w:keepNext/>
              <w:bidi/>
              <w:spacing w:before="120"/>
              <w:contextualSpacing/>
              <w:jc w:val="center"/>
              <w:rPr>
                <w:rFonts w:asciiTheme="minorBidi" w:hAnsiTheme="minorBidi" w:cstheme="minorBidi"/>
                <w:sz w:val="20"/>
                <w:szCs w:val="20"/>
                <w:rtl/>
              </w:rPr>
            </w:pPr>
            <w:r w:rsidRPr="002002E4">
              <w:rPr>
                <w:rFonts w:asciiTheme="minorBidi" w:hAnsiTheme="minorBidi" w:cstheme="minorBidi"/>
                <w:sz w:val="20"/>
                <w:szCs w:val="20"/>
              </w:rPr>
              <w:t>17</w:t>
            </w:r>
          </w:p>
        </w:tc>
        <w:tc>
          <w:tcPr>
            <w:tcW w:w="1391" w:type="pct"/>
            <w:shd w:val="clear" w:color="auto" w:fill="auto"/>
            <w:vAlign w:val="center"/>
          </w:tcPr>
          <w:p w:rsidR="00700AB4" w:rsidRPr="002002E4" w:rsidRDefault="00700AB4" w:rsidP="00700AB4">
            <w:pPr>
              <w:keepNext/>
              <w:bidi/>
              <w:spacing w:before="120"/>
              <w:contextualSpacing/>
              <w:jc w:val="center"/>
              <w:rPr>
                <w:rFonts w:asciiTheme="minorBidi" w:hAnsiTheme="minorBidi" w:cstheme="minorBidi"/>
                <w:sz w:val="20"/>
                <w:szCs w:val="20"/>
              </w:rPr>
            </w:pPr>
            <w:r w:rsidRPr="002002E4">
              <w:rPr>
                <w:rFonts w:asciiTheme="minorBidi" w:hAnsiTheme="minorBidi" w:cstheme="minorBidi"/>
                <w:sz w:val="20"/>
                <w:szCs w:val="20"/>
              </w:rPr>
              <w:t>10</w:t>
            </w:r>
          </w:p>
        </w:tc>
        <w:tc>
          <w:tcPr>
            <w:tcW w:w="823" w:type="pct"/>
            <w:shd w:val="clear" w:color="auto" w:fill="auto"/>
            <w:vAlign w:val="center"/>
          </w:tcPr>
          <w:p w:rsidR="00700AB4" w:rsidRPr="002002E4" w:rsidRDefault="00700AB4" w:rsidP="00700AB4">
            <w:pPr>
              <w:keepNext/>
              <w:bidi/>
              <w:spacing w:before="120"/>
              <w:contextualSpacing/>
              <w:jc w:val="center"/>
              <w:rPr>
                <w:rFonts w:asciiTheme="minorBidi" w:hAnsiTheme="minorBidi" w:cstheme="minorBidi"/>
                <w:sz w:val="20"/>
                <w:szCs w:val="20"/>
              </w:rPr>
            </w:pPr>
            <w:r w:rsidRPr="002002E4">
              <w:rPr>
                <w:rFonts w:asciiTheme="minorBidi" w:hAnsiTheme="minorBidi" w:cstheme="minorBidi"/>
                <w:sz w:val="20"/>
                <w:szCs w:val="20"/>
                <w:rtl/>
              </w:rPr>
              <w:t xml:space="preserve">27 </w:t>
            </w:r>
          </w:p>
        </w:tc>
      </w:tr>
      <w:tr w:rsidR="00700AB4" w:rsidRPr="002002E4" w:rsidTr="00700AB4">
        <w:trPr>
          <w:trHeight w:val="278"/>
        </w:trPr>
        <w:tc>
          <w:tcPr>
            <w:tcW w:w="1479" w:type="pct"/>
            <w:shd w:val="clear" w:color="auto" w:fill="BFBFBF" w:themeFill="background1" w:themeFillShade="BF"/>
            <w:vAlign w:val="center"/>
          </w:tcPr>
          <w:p w:rsidR="00700AB4" w:rsidRPr="002002E4" w:rsidRDefault="00700AB4" w:rsidP="00700AB4">
            <w:pPr>
              <w:keepNext/>
              <w:bidi/>
              <w:spacing w:before="120"/>
              <w:contextualSpacing/>
              <w:rPr>
                <w:rFonts w:asciiTheme="minorBidi" w:hAnsiTheme="minorBidi" w:cstheme="minorBidi"/>
                <w:b/>
                <w:bCs/>
                <w:sz w:val="20"/>
                <w:szCs w:val="20"/>
              </w:rPr>
            </w:pPr>
            <w:r w:rsidRPr="002002E4">
              <w:rPr>
                <w:rFonts w:asciiTheme="minorBidi" w:hAnsiTheme="minorBidi" w:cstheme="minorBidi"/>
                <w:b/>
                <w:bCs/>
                <w:sz w:val="20"/>
                <w:szCs w:val="20"/>
                <w:rtl/>
              </w:rPr>
              <w:t xml:space="preserve">סך </w:t>
            </w:r>
            <w:proofErr w:type="spellStart"/>
            <w:r w:rsidRPr="002002E4">
              <w:rPr>
                <w:rFonts w:asciiTheme="minorBidi" w:hAnsiTheme="minorBidi" w:cstheme="minorBidi"/>
                <w:b/>
                <w:bCs/>
                <w:sz w:val="20"/>
                <w:szCs w:val="20"/>
                <w:rtl/>
              </w:rPr>
              <w:t>הכל</w:t>
            </w:r>
            <w:proofErr w:type="spellEnd"/>
          </w:p>
        </w:tc>
        <w:tc>
          <w:tcPr>
            <w:tcW w:w="1308" w:type="pct"/>
            <w:shd w:val="clear" w:color="auto" w:fill="auto"/>
            <w:vAlign w:val="center"/>
          </w:tcPr>
          <w:p w:rsidR="00700AB4" w:rsidRPr="002002E4" w:rsidRDefault="00700AB4" w:rsidP="00700AB4">
            <w:pPr>
              <w:bidi/>
              <w:spacing w:before="120"/>
              <w:contextualSpacing/>
              <w:jc w:val="center"/>
              <w:rPr>
                <w:rFonts w:asciiTheme="minorBidi" w:hAnsiTheme="minorBidi" w:cstheme="minorBidi"/>
                <w:sz w:val="20"/>
                <w:szCs w:val="20"/>
              </w:rPr>
            </w:pPr>
            <w:r w:rsidRPr="002002E4">
              <w:rPr>
                <w:rFonts w:asciiTheme="minorBidi" w:hAnsiTheme="minorBidi" w:cstheme="minorBidi"/>
                <w:sz w:val="20"/>
                <w:szCs w:val="20"/>
                <w:rtl/>
              </w:rPr>
              <w:t xml:space="preserve">21 </w:t>
            </w:r>
          </w:p>
        </w:tc>
        <w:tc>
          <w:tcPr>
            <w:tcW w:w="1391" w:type="pct"/>
            <w:shd w:val="clear" w:color="auto" w:fill="auto"/>
            <w:vAlign w:val="center"/>
          </w:tcPr>
          <w:p w:rsidR="00700AB4" w:rsidRPr="002002E4" w:rsidRDefault="00700AB4" w:rsidP="00700AB4">
            <w:pPr>
              <w:bidi/>
              <w:spacing w:before="120"/>
              <w:contextualSpacing/>
              <w:jc w:val="center"/>
              <w:rPr>
                <w:rFonts w:asciiTheme="minorBidi" w:hAnsiTheme="minorBidi" w:cstheme="minorBidi"/>
                <w:sz w:val="20"/>
                <w:szCs w:val="20"/>
              </w:rPr>
            </w:pPr>
            <w:r w:rsidRPr="002002E4">
              <w:rPr>
                <w:rFonts w:asciiTheme="minorBidi" w:hAnsiTheme="minorBidi" w:cstheme="minorBidi"/>
                <w:sz w:val="20"/>
                <w:szCs w:val="20"/>
                <w:rtl/>
              </w:rPr>
              <w:t xml:space="preserve">21 </w:t>
            </w:r>
          </w:p>
        </w:tc>
        <w:tc>
          <w:tcPr>
            <w:tcW w:w="823" w:type="pct"/>
            <w:shd w:val="clear" w:color="auto" w:fill="auto"/>
            <w:vAlign w:val="center"/>
          </w:tcPr>
          <w:p w:rsidR="00700AB4" w:rsidRPr="002002E4" w:rsidRDefault="00700AB4" w:rsidP="00700AB4">
            <w:pPr>
              <w:bidi/>
              <w:spacing w:before="120"/>
              <w:contextualSpacing/>
              <w:jc w:val="center"/>
              <w:rPr>
                <w:rFonts w:asciiTheme="minorBidi" w:hAnsiTheme="minorBidi" w:cstheme="minorBidi"/>
                <w:i/>
                <w:sz w:val="20"/>
                <w:szCs w:val="20"/>
              </w:rPr>
            </w:pPr>
            <w:r w:rsidRPr="002002E4">
              <w:rPr>
                <w:rFonts w:asciiTheme="minorBidi" w:hAnsiTheme="minorBidi" w:cstheme="minorBidi"/>
                <w:i/>
                <w:sz w:val="20"/>
                <w:szCs w:val="20"/>
                <w:rtl/>
              </w:rPr>
              <w:t xml:space="preserve">42 </w:t>
            </w:r>
          </w:p>
        </w:tc>
      </w:tr>
    </w:tbl>
    <w:p w:rsidR="00700AB4" w:rsidRPr="002002E4" w:rsidRDefault="00700AB4" w:rsidP="00700AB4">
      <w:pPr>
        <w:bidi/>
        <w:spacing w:before="120" w:after="120" w:line="360" w:lineRule="auto"/>
        <w:contextualSpacing/>
        <w:jc w:val="both"/>
        <w:rPr>
          <w:rFonts w:asciiTheme="minorBidi" w:eastAsia="Calibri" w:hAnsiTheme="minorBidi" w:cstheme="minorBidi"/>
          <w:rtl/>
        </w:rPr>
      </w:pPr>
    </w:p>
    <w:p w:rsidR="00700AB4" w:rsidRPr="002002E4" w:rsidRDefault="00700AB4" w:rsidP="00700AB4">
      <w:pPr>
        <w:bidi/>
        <w:spacing w:before="120" w:after="120"/>
        <w:contextualSpacing/>
        <w:jc w:val="both"/>
        <w:rPr>
          <w:rFonts w:asciiTheme="minorBidi" w:eastAsia="Calibri" w:hAnsiTheme="minorBidi" w:cstheme="minorBidi"/>
          <w:b/>
          <w:bCs/>
          <w:sz w:val="20"/>
          <w:szCs w:val="20"/>
          <w:rtl/>
        </w:rPr>
      </w:pPr>
      <w:r w:rsidRPr="002002E4">
        <w:rPr>
          <w:rFonts w:asciiTheme="minorBidi" w:eastAsia="Calibri" w:hAnsiTheme="minorBidi" w:cstheme="minorBidi"/>
          <w:b/>
          <w:bCs/>
          <w:sz w:val="20"/>
          <w:szCs w:val="20"/>
          <w:rtl/>
        </w:rPr>
        <w:t>לוח 7.3: התפלגות הפריטים לפי תהליך פתרון הבעיה</w:t>
      </w:r>
    </w:p>
    <w:tbl>
      <w:tblPr>
        <w:bidiVisual/>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50"/>
        <w:gridCol w:w="2065"/>
        <w:gridCol w:w="2065"/>
        <w:gridCol w:w="1880"/>
        <w:gridCol w:w="1127"/>
      </w:tblGrid>
      <w:tr w:rsidR="00700AB4" w:rsidRPr="002002E4" w:rsidTr="00700AB4">
        <w:tc>
          <w:tcPr>
            <w:tcW w:w="1157" w:type="pct"/>
            <w:shd w:val="clear" w:color="auto" w:fill="BFBFBF" w:themeFill="background1" w:themeFillShade="BF"/>
          </w:tcPr>
          <w:p w:rsidR="00700AB4" w:rsidRPr="002002E4" w:rsidRDefault="00700AB4" w:rsidP="00700AB4">
            <w:pPr>
              <w:keepNext/>
              <w:bidi/>
              <w:spacing w:before="120"/>
              <w:contextualSpacing/>
              <w:jc w:val="center"/>
              <w:rPr>
                <w:rFonts w:asciiTheme="minorBidi" w:hAnsiTheme="minorBidi" w:cstheme="minorBidi"/>
                <w:b/>
                <w:bCs/>
                <w:sz w:val="20"/>
                <w:szCs w:val="20"/>
              </w:rPr>
            </w:pPr>
            <w:r w:rsidRPr="002002E4">
              <w:rPr>
                <w:rFonts w:asciiTheme="minorBidi" w:hAnsiTheme="minorBidi" w:cstheme="minorBidi"/>
                <w:b/>
                <w:bCs/>
                <w:sz w:val="20"/>
                <w:szCs w:val="20"/>
                <w:rtl/>
              </w:rPr>
              <w:t>חקירה והבנה</w:t>
            </w:r>
            <w:r w:rsidRPr="002002E4">
              <w:rPr>
                <w:rFonts w:asciiTheme="minorBidi" w:hAnsiTheme="minorBidi" w:cstheme="minorBidi"/>
                <w:b/>
                <w:bCs/>
                <w:sz w:val="20"/>
                <w:szCs w:val="20"/>
              </w:rPr>
              <w:t xml:space="preserve"> </w:t>
            </w:r>
          </w:p>
        </w:tc>
        <w:tc>
          <w:tcPr>
            <w:tcW w:w="1112" w:type="pct"/>
            <w:shd w:val="clear" w:color="auto" w:fill="BFBFBF" w:themeFill="background1" w:themeFillShade="BF"/>
          </w:tcPr>
          <w:p w:rsidR="00700AB4" w:rsidRPr="002002E4" w:rsidRDefault="00700AB4" w:rsidP="00700AB4">
            <w:pPr>
              <w:keepNext/>
              <w:bidi/>
              <w:spacing w:before="120"/>
              <w:contextualSpacing/>
              <w:jc w:val="center"/>
              <w:rPr>
                <w:rFonts w:asciiTheme="minorBidi" w:hAnsiTheme="minorBidi" w:cstheme="minorBidi"/>
                <w:b/>
                <w:bCs/>
                <w:sz w:val="20"/>
                <w:szCs w:val="20"/>
              </w:rPr>
            </w:pPr>
            <w:r w:rsidRPr="002002E4">
              <w:rPr>
                <w:rFonts w:asciiTheme="minorBidi" w:hAnsiTheme="minorBidi" w:cstheme="minorBidi"/>
                <w:b/>
                <w:bCs/>
                <w:sz w:val="20"/>
                <w:szCs w:val="20"/>
                <w:rtl/>
              </w:rPr>
              <w:t>ייצוג וניסוח</w:t>
            </w:r>
          </w:p>
        </w:tc>
        <w:tc>
          <w:tcPr>
            <w:tcW w:w="1112" w:type="pct"/>
            <w:shd w:val="clear" w:color="auto" w:fill="BFBFBF" w:themeFill="background1" w:themeFillShade="BF"/>
          </w:tcPr>
          <w:p w:rsidR="00700AB4" w:rsidRPr="002002E4" w:rsidRDefault="00700AB4" w:rsidP="00700AB4">
            <w:pPr>
              <w:keepNext/>
              <w:bidi/>
              <w:spacing w:before="120"/>
              <w:contextualSpacing/>
              <w:jc w:val="center"/>
              <w:rPr>
                <w:rFonts w:asciiTheme="minorBidi" w:hAnsiTheme="minorBidi" w:cstheme="minorBidi"/>
                <w:b/>
                <w:bCs/>
                <w:sz w:val="20"/>
                <w:szCs w:val="20"/>
              </w:rPr>
            </w:pPr>
            <w:r w:rsidRPr="002002E4">
              <w:rPr>
                <w:rFonts w:asciiTheme="minorBidi" w:hAnsiTheme="minorBidi" w:cstheme="minorBidi"/>
                <w:b/>
                <w:bCs/>
                <w:sz w:val="20"/>
                <w:szCs w:val="20"/>
                <w:rtl/>
              </w:rPr>
              <w:t>תכנון וביצוע</w:t>
            </w:r>
          </w:p>
        </w:tc>
        <w:tc>
          <w:tcPr>
            <w:tcW w:w="1012" w:type="pct"/>
            <w:shd w:val="clear" w:color="auto" w:fill="BFBFBF" w:themeFill="background1" w:themeFillShade="BF"/>
          </w:tcPr>
          <w:p w:rsidR="00700AB4" w:rsidRPr="002002E4" w:rsidRDefault="00700AB4" w:rsidP="00700AB4">
            <w:pPr>
              <w:keepNext/>
              <w:bidi/>
              <w:spacing w:before="120"/>
              <w:contextualSpacing/>
              <w:jc w:val="center"/>
              <w:rPr>
                <w:rFonts w:asciiTheme="minorBidi" w:hAnsiTheme="minorBidi" w:cstheme="minorBidi"/>
                <w:b/>
                <w:bCs/>
                <w:sz w:val="20"/>
                <w:szCs w:val="20"/>
              </w:rPr>
            </w:pPr>
            <w:r w:rsidRPr="002002E4">
              <w:rPr>
                <w:rFonts w:asciiTheme="minorBidi" w:hAnsiTheme="minorBidi" w:cstheme="minorBidi"/>
                <w:b/>
                <w:bCs/>
                <w:sz w:val="20"/>
                <w:szCs w:val="20"/>
                <w:rtl/>
              </w:rPr>
              <w:t>ניטור והערכה</w:t>
            </w:r>
          </w:p>
        </w:tc>
        <w:tc>
          <w:tcPr>
            <w:tcW w:w="607" w:type="pct"/>
            <w:shd w:val="clear" w:color="auto" w:fill="BFBFBF" w:themeFill="background1" w:themeFillShade="BF"/>
          </w:tcPr>
          <w:p w:rsidR="00700AB4" w:rsidRPr="002002E4" w:rsidRDefault="00700AB4" w:rsidP="00700AB4">
            <w:pPr>
              <w:keepNext/>
              <w:bidi/>
              <w:spacing w:before="120"/>
              <w:contextualSpacing/>
              <w:jc w:val="center"/>
              <w:rPr>
                <w:rFonts w:asciiTheme="minorBidi" w:hAnsiTheme="minorBidi" w:cstheme="minorBidi"/>
                <w:b/>
                <w:bCs/>
                <w:sz w:val="20"/>
                <w:szCs w:val="20"/>
              </w:rPr>
            </w:pPr>
            <w:r w:rsidRPr="002002E4">
              <w:rPr>
                <w:rFonts w:asciiTheme="minorBidi" w:hAnsiTheme="minorBidi" w:cstheme="minorBidi"/>
                <w:b/>
                <w:bCs/>
                <w:sz w:val="20"/>
                <w:szCs w:val="20"/>
                <w:rtl/>
              </w:rPr>
              <w:t>סה"כ</w:t>
            </w:r>
          </w:p>
        </w:tc>
      </w:tr>
      <w:tr w:rsidR="00700AB4" w:rsidRPr="002002E4" w:rsidTr="00700AB4">
        <w:trPr>
          <w:trHeight w:val="278"/>
        </w:trPr>
        <w:tc>
          <w:tcPr>
            <w:tcW w:w="1157" w:type="pct"/>
            <w:vAlign w:val="center"/>
          </w:tcPr>
          <w:p w:rsidR="00700AB4" w:rsidRPr="002002E4" w:rsidRDefault="00700AB4" w:rsidP="00700AB4">
            <w:pPr>
              <w:spacing w:before="120"/>
              <w:contextualSpacing/>
              <w:jc w:val="center"/>
              <w:rPr>
                <w:rFonts w:asciiTheme="minorBidi" w:hAnsiTheme="minorBidi" w:cstheme="minorBidi"/>
                <w:sz w:val="20"/>
                <w:szCs w:val="20"/>
              </w:rPr>
            </w:pPr>
            <w:r w:rsidRPr="002002E4">
              <w:rPr>
                <w:rFonts w:asciiTheme="minorBidi" w:hAnsiTheme="minorBidi" w:cstheme="minorBidi"/>
                <w:sz w:val="20"/>
                <w:szCs w:val="20"/>
              </w:rPr>
              <w:t>10</w:t>
            </w:r>
          </w:p>
        </w:tc>
        <w:tc>
          <w:tcPr>
            <w:tcW w:w="1112" w:type="pct"/>
            <w:vAlign w:val="center"/>
          </w:tcPr>
          <w:p w:rsidR="00700AB4" w:rsidRPr="002002E4" w:rsidRDefault="00700AB4" w:rsidP="00700AB4">
            <w:pPr>
              <w:spacing w:before="120"/>
              <w:contextualSpacing/>
              <w:jc w:val="center"/>
              <w:rPr>
                <w:rFonts w:asciiTheme="minorBidi" w:hAnsiTheme="minorBidi" w:cstheme="minorBidi"/>
                <w:sz w:val="20"/>
                <w:szCs w:val="20"/>
              </w:rPr>
            </w:pPr>
            <w:r w:rsidRPr="002002E4">
              <w:rPr>
                <w:rFonts w:asciiTheme="minorBidi" w:hAnsiTheme="minorBidi" w:cstheme="minorBidi"/>
                <w:sz w:val="20"/>
                <w:szCs w:val="20"/>
              </w:rPr>
              <w:t>9</w:t>
            </w:r>
          </w:p>
        </w:tc>
        <w:tc>
          <w:tcPr>
            <w:tcW w:w="1112" w:type="pct"/>
            <w:vAlign w:val="center"/>
          </w:tcPr>
          <w:p w:rsidR="00700AB4" w:rsidRPr="002002E4" w:rsidRDefault="00700AB4" w:rsidP="00700AB4">
            <w:pPr>
              <w:spacing w:before="120"/>
              <w:contextualSpacing/>
              <w:jc w:val="center"/>
              <w:rPr>
                <w:rFonts w:asciiTheme="minorBidi" w:hAnsiTheme="minorBidi" w:cstheme="minorBidi"/>
                <w:sz w:val="20"/>
                <w:szCs w:val="20"/>
              </w:rPr>
            </w:pPr>
            <w:r w:rsidRPr="002002E4">
              <w:rPr>
                <w:rFonts w:asciiTheme="minorBidi" w:hAnsiTheme="minorBidi" w:cstheme="minorBidi"/>
                <w:sz w:val="20"/>
                <w:szCs w:val="20"/>
              </w:rPr>
              <w:t>16</w:t>
            </w:r>
          </w:p>
        </w:tc>
        <w:tc>
          <w:tcPr>
            <w:tcW w:w="1012" w:type="pct"/>
            <w:vAlign w:val="center"/>
          </w:tcPr>
          <w:p w:rsidR="00700AB4" w:rsidRPr="002002E4" w:rsidRDefault="00700AB4" w:rsidP="00700AB4">
            <w:pPr>
              <w:spacing w:before="120"/>
              <w:contextualSpacing/>
              <w:jc w:val="center"/>
              <w:rPr>
                <w:rFonts w:asciiTheme="minorBidi" w:hAnsiTheme="minorBidi" w:cstheme="minorBidi"/>
                <w:sz w:val="20"/>
                <w:szCs w:val="20"/>
              </w:rPr>
            </w:pPr>
            <w:r w:rsidRPr="002002E4">
              <w:rPr>
                <w:rFonts w:asciiTheme="minorBidi" w:hAnsiTheme="minorBidi" w:cstheme="minorBidi"/>
                <w:sz w:val="20"/>
                <w:szCs w:val="20"/>
              </w:rPr>
              <w:t>7</w:t>
            </w:r>
          </w:p>
        </w:tc>
        <w:tc>
          <w:tcPr>
            <w:tcW w:w="607" w:type="pct"/>
            <w:vAlign w:val="center"/>
          </w:tcPr>
          <w:p w:rsidR="00700AB4" w:rsidRPr="002002E4" w:rsidRDefault="00700AB4" w:rsidP="00700AB4">
            <w:pPr>
              <w:spacing w:before="120"/>
              <w:contextualSpacing/>
              <w:jc w:val="center"/>
              <w:rPr>
                <w:rFonts w:asciiTheme="minorBidi" w:hAnsiTheme="minorBidi" w:cstheme="minorBidi"/>
                <w:iCs/>
                <w:sz w:val="20"/>
                <w:szCs w:val="20"/>
              </w:rPr>
            </w:pPr>
            <w:r w:rsidRPr="002002E4">
              <w:rPr>
                <w:rFonts w:asciiTheme="minorBidi" w:hAnsiTheme="minorBidi" w:cstheme="minorBidi"/>
                <w:iCs/>
                <w:sz w:val="20"/>
                <w:szCs w:val="20"/>
              </w:rPr>
              <w:t>42</w:t>
            </w:r>
          </w:p>
        </w:tc>
      </w:tr>
    </w:tbl>
    <w:p w:rsidR="00700AB4" w:rsidRPr="002002E4" w:rsidRDefault="00700AB4" w:rsidP="00700AB4">
      <w:pPr>
        <w:bidi/>
        <w:spacing w:before="120" w:after="120" w:line="360" w:lineRule="auto"/>
        <w:contextualSpacing/>
        <w:jc w:val="both"/>
        <w:rPr>
          <w:rFonts w:asciiTheme="minorBidi" w:eastAsia="Calibri" w:hAnsiTheme="minorBidi" w:cstheme="minorBidi"/>
          <w:rtl/>
        </w:rPr>
      </w:pPr>
    </w:p>
    <w:p w:rsidR="00700AB4" w:rsidRPr="002002E4" w:rsidRDefault="00700AB4" w:rsidP="00700AB4">
      <w:pPr>
        <w:tabs>
          <w:tab w:val="left" w:pos="48"/>
          <w:tab w:val="left" w:pos="851"/>
        </w:tabs>
        <w:bidi/>
        <w:spacing w:before="240" w:after="240" w:line="360" w:lineRule="auto"/>
        <w:contextualSpacing/>
        <w:jc w:val="both"/>
        <w:rPr>
          <w:rFonts w:asciiTheme="minorBidi" w:eastAsia="Calibri" w:hAnsiTheme="minorBidi" w:cstheme="minorBidi"/>
          <w:noProof/>
          <w:rtl/>
        </w:rPr>
      </w:pPr>
      <w:r w:rsidRPr="002002E4">
        <w:rPr>
          <w:rFonts w:asciiTheme="minorBidi" w:eastAsia="Calibri" w:hAnsiTheme="minorBidi" w:cstheme="minorBidi"/>
          <w:noProof/>
          <w:rtl/>
        </w:rPr>
        <w:t xml:space="preserve">רוב הפריטים (75%) נבנו כך שהתאפשר עבורם קידוד אוטומטי מיידי (כלומר מערכת המבחן תוכנתה כך שתקבע האם התשובה נכונה או שגויה, ללא מעורבות של מעריך אנושי). פריטים אלו היו מסוג פריטי רב-ברירה פשוטים ומורכבים שניתן להשיב עליהם באחת מתצורות התגובה הבאות: סימון על לחצני אפשרויות, בחירת צורות וגרירתן למקום המתאים על המסך, פריטים שבהם בוחרים מתוך תפריטים נפתחים כדי למלא תאים של טבלה ופריטים הדורשים לסמן חלקים בתרשימים. בחלק קטן מן הפריטים נעשה שימוש בתשובות פתוחות (על ידי הקלדת תשובת הנבחן לתיבת </w:t>
      </w:r>
      <w:r w:rsidRPr="002002E4">
        <w:rPr>
          <w:rFonts w:asciiTheme="minorBidi" w:eastAsia="Calibri" w:hAnsiTheme="minorBidi" w:cstheme="minorBidi"/>
          <w:noProof/>
          <w:rtl/>
        </w:rPr>
        <w:lastRenderedPageBreak/>
        <w:t>טקסט ייעודית), כגון במקרה שיש חשיבות לבקש מהתלמידים להסביר את שיטתם או להצדיק את פתרונם. שיטת הציינון אפשרה מתן ניקוד חלקי במקרה הרלוונטי, כמו למשל כאשר דרושות כמה תשובות נכונות לקבלת ניקוד מלא, או כאשר הנבחן השתמש באסטרטגיה נכונה אך לא ביצע אותה כהלכה, או כאשר הנבחן פתר נכון את השאלה אך לא עשה זאת בדרך היעילה ביותר. התנהגויות קבועות מראש (כדוגמת אסטרטגיות חקירה) אשר סיפקו עדויות מהימנות לגבי יכולת פתרון הבעיות, מעל ומעבר למילוי דרישות המטלה, תועדו במערכת</w:t>
      </w:r>
      <w:r w:rsidRPr="002002E4">
        <w:rPr>
          <w:rStyle w:val="a9"/>
          <w:rFonts w:asciiTheme="minorBidi" w:eastAsia="Calibri" w:hAnsiTheme="minorBidi" w:cstheme="minorBidi"/>
          <w:noProof/>
          <w:rtl/>
        </w:rPr>
        <w:footnoteReference w:id="69"/>
      </w:r>
      <w:r w:rsidRPr="002002E4">
        <w:rPr>
          <w:rFonts w:asciiTheme="minorBidi" w:eastAsia="Calibri" w:hAnsiTheme="minorBidi" w:cstheme="minorBidi"/>
          <w:noProof/>
          <w:rtl/>
        </w:rPr>
        <w:t xml:space="preserve"> .</w:t>
      </w:r>
    </w:p>
    <w:p w:rsidR="00700AB4" w:rsidRPr="002002E4" w:rsidRDefault="00700AB4" w:rsidP="00700AB4">
      <w:pPr>
        <w:tabs>
          <w:tab w:val="left" w:pos="48"/>
          <w:tab w:val="left" w:pos="851"/>
        </w:tabs>
        <w:bidi/>
        <w:spacing w:before="240" w:after="240" w:line="360" w:lineRule="auto"/>
        <w:contextualSpacing/>
        <w:jc w:val="both"/>
        <w:rPr>
          <w:rFonts w:asciiTheme="minorBidi" w:eastAsia="Calibri" w:hAnsiTheme="minorBidi" w:cstheme="minorBidi"/>
          <w:noProof/>
          <w:rtl/>
        </w:rPr>
      </w:pPr>
    </w:p>
    <w:p w:rsidR="00700AB4" w:rsidRPr="002002E4" w:rsidRDefault="00700AB4" w:rsidP="00700AB4">
      <w:pPr>
        <w:tabs>
          <w:tab w:val="left" w:pos="1304"/>
        </w:tabs>
        <w:bidi/>
        <w:spacing w:before="120" w:after="120" w:line="360" w:lineRule="auto"/>
        <w:contextualSpacing/>
        <w:jc w:val="both"/>
        <w:rPr>
          <w:rFonts w:asciiTheme="minorBidi" w:hAnsiTheme="minorBidi" w:cstheme="minorBidi"/>
          <w:b/>
          <w:bCs/>
          <w:rtl/>
        </w:rPr>
      </w:pPr>
      <w:r w:rsidRPr="002002E4">
        <w:rPr>
          <w:rFonts w:asciiTheme="minorBidi" w:hAnsiTheme="minorBidi" w:cstheme="minorBidi"/>
          <w:b/>
          <w:bCs/>
          <w:rtl/>
        </w:rPr>
        <w:t>7.1.3: סולמות הציונים ורמות בקיאות באוריינות פתרון בעיות ממוחשב</w:t>
      </w:r>
    </w:p>
    <w:p w:rsidR="00700AB4" w:rsidRPr="002002E4" w:rsidRDefault="00700AB4" w:rsidP="00700AB4">
      <w:pPr>
        <w:tabs>
          <w:tab w:val="left" w:pos="1304"/>
        </w:tabs>
        <w:bidi/>
        <w:spacing w:before="120" w:after="120" w:line="360" w:lineRule="auto"/>
        <w:contextualSpacing/>
        <w:jc w:val="both"/>
        <w:rPr>
          <w:rFonts w:asciiTheme="minorBidi" w:hAnsiTheme="minorBidi" w:cstheme="minorBidi"/>
          <w:rtl/>
        </w:rPr>
      </w:pPr>
      <w:r w:rsidRPr="002002E4">
        <w:rPr>
          <w:rFonts w:asciiTheme="minorBidi" w:hAnsiTheme="minorBidi" w:cstheme="minorBidi"/>
          <w:rtl/>
        </w:rPr>
        <w:t>פתרון בעיות ממוחשב הופיע, כאמור, לראשונה במחזור פיזה 2012. נקודת ההשוואה עבור פירוש הציונים הממוצעים של כל מדינה הוא ממוצע מדינות ה-</w:t>
      </w:r>
      <w:r w:rsidRPr="002002E4">
        <w:rPr>
          <w:rFonts w:asciiTheme="minorBidi" w:hAnsiTheme="minorBidi" w:cstheme="minorBidi"/>
        </w:rPr>
        <w:t>OECD</w:t>
      </w:r>
      <w:r w:rsidRPr="002002E4">
        <w:rPr>
          <w:rFonts w:asciiTheme="minorBidi" w:hAnsiTheme="minorBidi" w:cstheme="minorBidi"/>
          <w:rtl/>
        </w:rPr>
        <w:t>, שהוצב על 500 נקודות ועל סטיית תקן של 100 נקודות. נוסף על הציון הממוצע בכל מדינה אפשר לתאר את ההישגים על פי התפלגות התלמידים ברמות בקיאות שונות. רמות הבקיאות השונות מוגדרות לפי נקודות חתך ("</w:t>
      </w:r>
      <w:proofErr w:type="spellStart"/>
      <w:r w:rsidRPr="002002E4">
        <w:rPr>
          <w:rFonts w:asciiTheme="minorBidi" w:hAnsiTheme="minorBidi" w:cstheme="minorBidi"/>
          <w:rtl/>
        </w:rPr>
        <w:t>סיפים</w:t>
      </w:r>
      <w:proofErr w:type="spellEnd"/>
      <w:r w:rsidRPr="002002E4">
        <w:rPr>
          <w:rFonts w:asciiTheme="minorBidi" w:hAnsiTheme="minorBidi" w:cstheme="minorBidi"/>
          <w:rtl/>
        </w:rPr>
        <w:t xml:space="preserve">") המוצגות </w:t>
      </w:r>
      <w:r w:rsidRPr="002002E4">
        <w:rPr>
          <w:rFonts w:asciiTheme="minorBidi" w:hAnsiTheme="minorBidi" w:cstheme="minorBidi"/>
          <w:b/>
          <w:bCs/>
          <w:rtl/>
        </w:rPr>
        <w:t>בלוח 7.4</w:t>
      </w:r>
      <w:r w:rsidRPr="002002E4">
        <w:rPr>
          <w:rFonts w:asciiTheme="minorBidi" w:hAnsiTheme="minorBidi" w:cstheme="minorBidi"/>
          <w:rtl/>
        </w:rPr>
        <w:t xml:space="preserve"> להלן ומחלקות את סולם הציונים לשש רמות השונות איכותית זו מזו . הציון הממוצע בכל מדינה נמצא בהלימה, כמובן, עם התפלגות ציוני התלמידים ברמות בקיאות אלו: שכיחות גבוהה של תלמידים בקטגוריות בקיאות גבוהות בצד שכיחות נמוכה של תלמידים בקטגוריות בקיאות נמוכות יאפיינו בדרך כלל במדינות שבהן ממוצע ההישגים גבוה, ולהפך. בנוסף, שכיחות התלמידים בקטגוריות השונות מתקשרת גם למידת הפיזור בציונים. השוואת מדינות על פי רמות בקיאות אלו נותנת תמונה עשירה יותר אודות הפערים הקיימים בין תלמידים במערכות החינוך השונות.</w:t>
      </w:r>
    </w:p>
    <w:p w:rsidR="00700AB4" w:rsidRPr="002002E4" w:rsidRDefault="00700AB4" w:rsidP="00700AB4">
      <w:pPr>
        <w:tabs>
          <w:tab w:val="left" w:pos="1304"/>
        </w:tabs>
        <w:bidi/>
        <w:spacing w:before="120" w:after="120"/>
        <w:contextualSpacing/>
        <w:jc w:val="both"/>
        <w:rPr>
          <w:rFonts w:asciiTheme="minorBidi" w:eastAsia="Calibri" w:hAnsiTheme="minorBidi" w:cstheme="minorBidi"/>
          <w:b/>
          <w:bCs/>
          <w:noProof/>
          <w:sz w:val="20"/>
          <w:szCs w:val="20"/>
          <w:rtl/>
        </w:rPr>
      </w:pPr>
      <w:r w:rsidRPr="002002E4">
        <w:rPr>
          <w:rFonts w:asciiTheme="minorBidi" w:eastAsia="Calibri" w:hAnsiTheme="minorBidi" w:cstheme="minorBidi"/>
          <w:b/>
          <w:bCs/>
          <w:noProof/>
          <w:sz w:val="20"/>
          <w:szCs w:val="20"/>
          <w:rtl/>
        </w:rPr>
        <w:t>לוח 7.4: רמות הבקיאות באוריינות פתרון בעיות ממוחשב במחקר פיזה 2012</w:t>
      </w:r>
    </w:p>
    <w:tbl>
      <w:tblPr>
        <w:tblStyle w:val="141"/>
        <w:bidiVisual/>
        <w:tblW w:w="0" w:type="auto"/>
        <w:tblLayout w:type="fixed"/>
        <w:tblLook w:val="04A0" w:firstRow="1" w:lastRow="0" w:firstColumn="1" w:lastColumn="0" w:noHBand="0" w:noVBand="1"/>
      </w:tblPr>
      <w:tblGrid>
        <w:gridCol w:w="1099"/>
        <w:gridCol w:w="1134"/>
        <w:gridCol w:w="7054"/>
      </w:tblGrid>
      <w:tr w:rsidR="00700AB4" w:rsidRPr="002002E4" w:rsidTr="003E1569">
        <w:tc>
          <w:tcPr>
            <w:tcW w:w="1099" w:type="dxa"/>
            <w:shd w:val="clear" w:color="auto" w:fill="D9D9D9" w:themeFill="background1" w:themeFillShade="D9"/>
          </w:tcPr>
          <w:p w:rsidR="00700AB4" w:rsidRPr="002002E4" w:rsidRDefault="00700AB4" w:rsidP="00700AB4">
            <w:pPr>
              <w:bidi/>
              <w:spacing w:before="120" w:after="120" w:line="276" w:lineRule="auto"/>
              <w:contextualSpacing/>
              <w:jc w:val="center"/>
              <w:rPr>
                <w:rFonts w:ascii="Arial" w:eastAsia="Calibri" w:hAnsiTheme="minorBidi" w:cstheme="minorBidi"/>
                <w:b/>
                <w:bCs/>
                <w:rtl/>
              </w:rPr>
            </w:pPr>
            <w:r w:rsidRPr="002002E4">
              <w:rPr>
                <w:rFonts w:asciiTheme="minorBidi" w:eastAsia="Calibri" w:hAnsiTheme="minorBidi" w:cstheme="minorBidi"/>
                <w:b/>
                <w:bCs/>
                <w:rtl/>
                <w:lang w:bidi="he-IL"/>
              </w:rPr>
              <w:t>רמת</w:t>
            </w:r>
            <w:r w:rsidRPr="002002E4">
              <w:rPr>
                <w:rFonts w:ascii="Arial" w:eastAsia="Calibri" w:hAnsiTheme="minorBidi" w:cstheme="minorBidi"/>
                <w:b/>
                <w:bCs/>
                <w:rtl/>
              </w:rPr>
              <w:t xml:space="preserve"> </w:t>
            </w:r>
            <w:r w:rsidRPr="002002E4">
              <w:rPr>
                <w:rFonts w:asciiTheme="minorBidi" w:eastAsia="Calibri" w:hAnsiTheme="minorBidi" w:cstheme="minorBidi"/>
                <w:b/>
                <w:bCs/>
                <w:rtl/>
                <w:lang w:bidi="he-IL"/>
              </w:rPr>
              <w:t>הבקיאות</w:t>
            </w:r>
          </w:p>
        </w:tc>
        <w:tc>
          <w:tcPr>
            <w:tcW w:w="1134" w:type="dxa"/>
            <w:shd w:val="clear" w:color="auto" w:fill="D9D9D9" w:themeFill="background1" w:themeFillShade="D9"/>
          </w:tcPr>
          <w:p w:rsidR="00700AB4" w:rsidRPr="002002E4" w:rsidRDefault="00700AB4" w:rsidP="00700AB4">
            <w:pPr>
              <w:bidi/>
              <w:spacing w:before="120" w:after="120" w:line="276" w:lineRule="auto"/>
              <w:contextualSpacing/>
              <w:jc w:val="both"/>
              <w:rPr>
                <w:rFonts w:ascii="Arial" w:eastAsia="Calibri" w:hAnsiTheme="minorBidi" w:cstheme="minorBidi"/>
                <w:b/>
                <w:bCs/>
                <w:rtl/>
              </w:rPr>
            </w:pPr>
            <w:r w:rsidRPr="002002E4">
              <w:rPr>
                <w:rFonts w:asciiTheme="minorBidi" w:eastAsia="Calibri" w:hAnsiTheme="minorBidi" w:cstheme="minorBidi"/>
                <w:b/>
                <w:bCs/>
                <w:rtl/>
                <w:lang w:bidi="he-IL"/>
              </w:rPr>
              <w:t>ציון</w:t>
            </w:r>
            <w:r w:rsidRPr="002002E4">
              <w:rPr>
                <w:rFonts w:ascii="Arial" w:eastAsia="Calibri" w:hAnsiTheme="minorBidi" w:cstheme="minorBidi"/>
                <w:b/>
                <w:bCs/>
                <w:rtl/>
              </w:rPr>
              <w:t xml:space="preserve"> </w:t>
            </w:r>
            <w:r w:rsidRPr="002002E4">
              <w:rPr>
                <w:rFonts w:asciiTheme="minorBidi" w:eastAsia="Calibri" w:hAnsiTheme="minorBidi" w:cstheme="minorBidi"/>
                <w:b/>
                <w:bCs/>
                <w:rtl/>
                <w:lang w:bidi="he-IL"/>
              </w:rPr>
              <w:t>גבול</w:t>
            </w:r>
            <w:r w:rsidRPr="002002E4">
              <w:rPr>
                <w:rFonts w:ascii="Arial" w:eastAsia="Calibri" w:hAnsiTheme="minorBidi" w:cstheme="minorBidi"/>
                <w:b/>
                <w:bCs/>
                <w:rtl/>
              </w:rPr>
              <w:t xml:space="preserve"> </w:t>
            </w:r>
            <w:r w:rsidRPr="002002E4">
              <w:rPr>
                <w:rFonts w:asciiTheme="minorBidi" w:eastAsia="Calibri" w:hAnsiTheme="minorBidi" w:cstheme="minorBidi"/>
                <w:b/>
                <w:bCs/>
                <w:rtl/>
                <w:lang w:bidi="he-IL"/>
              </w:rPr>
              <w:t>תחתון</w:t>
            </w:r>
          </w:p>
        </w:tc>
        <w:tc>
          <w:tcPr>
            <w:tcW w:w="7054" w:type="dxa"/>
            <w:shd w:val="clear" w:color="auto" w:fill="D9D9D9" w:themeFill="background1" w:themeFillShade="D9"/>
          </w:tcPr>
          <w:p w:rsidR="00700AB4" w:rsidRPr="002002E4" w:rsidRDefault="00700AB4" w:rsidP="00700AB4">
            <w:pPr>
              <w:bidi/>
              <w:spacing w:before="120" w:after="120" w:line="276" w:lineRule="auto"/>
              <w:contextualSpacing/>
              <w:jc w:val="both"/>
              <w:rPr>
                <w:rFonts w:asciiTheme="minorBidi" w:eastAsia="Calibri" w:hAnsiTheme="minorBidi" w:cstheme="minorBidi"/>
                <w:b/>
                <w:bCs/>
              </w:rPr>
            </w:pPr>
            <w:r w:rsidRPr="002002E4">
              <w:rPr>
                <w:rFonts w:asciiTheme="minorBidi" w:eastAsia="Calibri" w:hAnsiTheme="minorBidi" w:cstheme="minorBidi"/>
                <w:b/>
                <w:bCs/>
                <w:rtl/>
                <w:lang w:bidi="he-IL"/>
              </w:rPr>
              <w:t>מה</w:t>
            </w:r>
            <w:r w:rsidRPr="002002E4">
              <w:rPr>
                <w:rFonts w:ascii="Arial" w:eastAsia="Calibri" w:hAnsiTheme="minorBidi" w:cstheme="minorBidi"/>
                <w:b/>
                <w:bCs/>
                <w:rtl/>
              </w:rPr>
              <w:t xml:space="preserve"> </w:t>
            </w:r>
            <w:r w:rsidRPr="002002E4">
              <w:rPr>
                <w:rFonts w:asciiTheme="minorBidi" w:eastAsia="Calibri" w:hAnsiTheme="minorBidi" w:cstheme="minorBidi"/>
                <w:b/>
                <w:bCs/>
                <w:rtl/>
                <w:lang w:bidi="he-IL"/>
              </w:rPr>
              <w:t>מסוגלים</w:t>
            </w:r>
            <w:r w:rsidRPr="002002E4">
              <w:rPr>
                <w:rFonts w:ascii="Arial" w:eastAsia="Calibri" w:hAnsiTheme="minorBidi" w:cstheme="minorBidi"/>
                <w:b/>
                <w:bCs/>
                <w:rtl/>
              </w:rPr>
              <w:t xml:space="preserve"> </w:t>
            </w:r>
            <w:r w:rsidRPr="002002E4">
              <w:rPr>
                <w:rFonts w:asciiTheme="minorBidi" w:eastAsia="Calibri" w:hAnsiTheme="minorBidi" w:cstheme="minorBidi"/>
                <w:b/>
                <w:bCs/>
                <w:rtl/>
                <w:lang w:bidi="he-IL"/>
              </w:rPr>
              <w:t>התלמידים</w:t>
            </w:r>
            <w:r w:rsidRPr="002002E4">
              <w:rPr>
                <w:rFonts w:ascii="Arial" w:eastAsia="Calibri" w:hAnsiTheme="minorBidi" w:cstheme="minorBidi"/>
                <w:b/>
                <w:bCs/>
                <w:rtl/>
              </w:rPr>
              <w:t xml:space="preserve"> </w:t>
            </w:r>
            <w:r w:rsidRPr="002002E4">
              <w:rPr>
                <w:rFonts w:asciiTheme="minorBidi" w:eastAsia="Calibri" w:hAnsiTheme="minorBidi" w:cstheme="minorBidi"/>
                <w:b/>
                <w:bCs/>
                <w:rtl/>
                <w:lang w:bidi="he-IL"/>
              </w:rPr>
              <w:t>לעשות</w:t>
            </w:r>
          </w:p>
        </w:tc>
      </w:tr>
      <w:tr w:rsidR="00700AB4" w:rsidRPr="002002E4" w:rsidTr="003E1569">
        <w:tc>
          <w:tcPr>
            <w:tcW w:w="1099" w:type="dxa"/>
          </w:tcPr>
          <w:p w:rsidR="00700AB4" w:rsidRPr="002002E4" w:rsidRDefault="00700AB4" w:rsidP="00700AB4">
            <w:pPr>
              <w:bidi/>
              <w:spacing w:before="120" w:after="120" w:line="276" w:lineRule="auto"/>
              <w:contextualSpacing/>
              <w:jc w:val="center"/>
              <w:rPr>
                <w:rFonts w:ascii="Arial" w:eastAsia="Calibri" w:hAnsiTheme="minorBidi" w:cstheme="minorBidi"/>
                <w:rtl/>
              </w:rPr>
            </w:pPr>
            <w:r w:rsidRPr="002002E4">
              <w:rPr>
                <w:rFonts w:asciiTheme="minorBidi" w:eastAsia="Calibri" w:hAnsiTheme="minorBidi" w:cstheme="minorBidi"/>
                <w:rtl/>
                <w:lang w:bidi="he-IL"/>
              </w:rPr>
              <w:t>רמה</w:t>
            </w:r>
            <w:r w:rsidRPr="002002E4">
              <w:rPr>
                <w:rFonts w:ascii="Arial" w:eastAsia="Calibri" w:hAnsiTheme="minorBidi" w:cstheme="minorBidi"/>
                <w:rtl/>
              </w:rPr>
              <w:t xml:space="preserve"> 6 (</w:t>
            </w:r>
            <w:r w:rsidRPr="002002E4">
              <w:rPr>
                <w:rFonts w:asciiTheme="minorBidi" w:eastAsia="Calibri" w:hAnsiTheme="minorBidi" w:cstheme="minorBidi"/>
                <w:rtl/>
                <w:lang w:bidi="he-IL"/>
              </w:rPr>
              <w:t>מצטיינים</w:t>
            </w:r>
            <w:r w:rsidRPr="002002E4">
              <w:rPr>
                <w:rFonts w:ascii="Arial" w:eastAsia="Calibri" w:hAnsiTheme="minorBidi" w:cstheme="minorBidi"/>
                <w:rtl/>
              </w:rPr>
              <w:t>)</w:t>
            </w:r>
          </w:p>
        </w:tc>
        <w:tc>
          <w:tcPr>
            <w:tcW w:w="1134" w:type="dxa"/>
          </w:tcPr>
          <w:p w:rsidR="00700AB4" w:rsidRPr="002002E4" w:rsidRDefault="00700AB4" w:rsidP="00700AB4">
            <w:pPr>
              <w:bidi/>
              <w:spacing w:before="120" w:after="120" w:line="276" w:lineRule="auto"/>
              <w:contextualSpacing/>
              <w:jc w:val="center"/>
              <w:rPr>
                <w:rFonts w:ascii="Arial" w:eastAsia="Calibri" w:hAnsiTheme="minorBidi" w:cstheme="minorBidi"/>
                <w:rtl/>
              </w:rPr>
            </w:pPr>
            <w:r w:rsidRPr="002002E4">
              <w:rPr>
                <w:rFonts w:ascii="Arial" w:eastAsia="Calibri" w:hAnsiTheme="minorBidi" w:cstheme="minorBidi"/>
                <w:rtl/>
              </w:rPr>
              <w:t xml:space="preserve">683 </w:t>
            </w:r>
            <w:r w:rsidRPr="002002E4">
              <w:rPr>
                <w:rFonts w:asciiTheme="minorBidi" w:eastAsia="Calibri" w:hAnsiTheme="minorBidi" w:cstheme="minorBidi"/>
                <w:rtl/>
                <w:lang w:bidi="he-IL"/>
              </w:rPr>
              <w:t>נקודות</w:t>
            </w:r>
          </w:p>
        </w:tc>
        <w:tc>
          <w:tcPr>
            <w:tcW w:w="7054" w:type="dxa"/>
          </w:tcPr>
          <w:p w:rsidR="00700AB4" w:rsidRPr="002002E4" w:rsidRDefault="00700AB4" w:rsidP="00700AB4">
            <w:pPr>
              <w:bidi/>
              <w:spacing w:after="200" w:line="276" w:lineRule="auto"/>
              <w:contextualSpacing/>
              <w:jc w:val="both"/>
              <w:rPr>
                <w:rFonts w:asciiTheme="minorBidi" w:hAnsiTheme="minorBidi" w:cstheme="minorBidi"/>
                <w:rtl/>
                <w:lang w:bidi="he-IL"/>
              </w:rPr>
            </w:pPr>
            <w:r w:rsidRPr="002002E4">
              <w:rPr>
                <w:rFonts w:asciiTheme="minorBidi" w:hAnsiTheme="minorBidi" w:cstheme="minorBidi"/>
                <w:rtl/>
                <w:lang w:bidi="he-IL"/>
              </w:rPr>
              <w:t>תלמידים</w:t>
            </w:r>
            <w:r w:rsidRPr="002002E4">
              <w:rPr>
                <w:rFonts w:ascii="Arial" w:hAnsiTheme="minorBidi" w:cstheme="minorBidi"/>
                <w:rtl/>
              </w:rPr>
              <w:t xml:space="preserve"> </w:t>
            </w:r>
            <w:r w:rsidRPr="002002E4">
              <w:rPr>
                <w:rFonts w:asciiTheme="minorBidi" w:hAnsiTheme="minorBidi" w:cstheme="minorBidi"/>
                <w:rtl/>
                <w:lang w:bidi="he-IL"/>
              </w:rPr>
              <w:t>ברמת</w:t>
            </w:r>
            <w:r w:rsidRPr="002002E4">
              <w:rPr>
                <w:rFonts w:ascii="Arial" w:hAnsiTheme="minorBidi" w:cstheme="minorBidi"/>
                <w:rtl/>
              </w:rPr>
              <w:t xml:space="preserve"> </w:t>
            </w:r>
            <w:r w:rsidRPr="002002E4">
              <w:rPr>
                <w:rFonts w:asciiTheme="minorBidi" w:hAnsiTheme="minorBidi" w:cstheme="minorBidi"/>
                <w:rtl/>
                <w:lang w:bidi="he-IL"/>
              </w:rPr>
              <w:t>בקיאות</w:t>
            </w:r>
            <w:r w:rsidRPr="002002E4">
              <w:rPr>
                <w:rFonts w:ascii="Arial" w:hAnsiTheme="minorBidi" w:cstheme="minorBidi"/>
                <w:rtl/>
              </w:rPr>
              <w:t xml:space="preserve"> 6 </w:t>
            </w:r>
            <w:r w:rsidRPr="002002E4">
              <w:rPr>
                <w:rFonts w:asciiTheme="minorBidi" w:hAnsiTheme="minorBidi" w:cstheme="minorBidi"/>
                <w:rtl/>
                <w:lang w:bidi="he-IL"/>
              </w:rPr>
              <w:t>יכולים</w:t>
            </w:r>
            <w:r w:rsidRPr="002002E4">
              <w:rPr>
                <w:rFonts w:ascii="Arial" w:hAnsiTheme="minorBidi" w:cstheme="minorBidi"/>
                <w:rtl/>
              </w:rPr>
              <w:t xml:space="preserve"> </w:t>
            </w:r>
            <w:r w:rsidRPr="002002E4">
              <w:rPr>
                <w:rFonts w:asciiTheme="minorBidi" w:hAnsiTheme="minorBidi" w:cstheme="minorBidi"/>
                <w:rtl/>
                <w:lang w:bidi="he-IL"/>
              </w:rPr>
              <w:t>לפתח</w:t>
            </w:r>
            <w:r w:rsidRPr="002002E4">
              <w:rPr>
                <w:rFonts w:ascii="Arial" w:hAnsiTheme="minorBidi" w:cstheme="minorBidi"/>
                <w:rtl/>
              </w:rPr>
              <w:t xml:space="preserve"> </w:t>
            </w:r>
            <w:r w:rsidRPr="002002E4">
              <w:rPr>
                <w:rFonts w:asciiTheme="minorBidi" w:hAnsiTheme="minorBidi" w:cstheme="minorBidi"/>
                <w:rtl/>
                <w:lang w:bidi="he-IL"/>
              </w:rPr>
              <w:t>מודלים</w:t>
            </w:r>
            <w:r w:rsidRPr="002002E4">
              <w:rPr>
                <w:rFonts w:ascii="Arial" w:hAnsiTheme="minorBidi" w:cstheme="minorBidi"/>
                <w:rtl/>
              </w:rPr>
              <w:t xml:space="preserve"> </w:t>
            </w:r>
            <w:r w:rsidRPr="002002E4">
              <w:rPr>
                <w:rFonts w:asciiTheme="minorBidi" w:hAnsiTheme="minorBidi" w:cstheme="minorBidi"/>
                <w:rtl/>
                <w:lang w:bidi="he-IL"/>
              </w:rPr>
              <w:t>קוגניטיביים</w:t>
            </w:r>
            <w:r w:rsidRPr="002002E4">
              <w:rPr>
                <w:rFonts w:ascii="Arial" w:hAnsiTheme="minorBidi" w:cstheme="minorBidi"/>
                <w:rtl/>
              </w:rPr>
              <w:t xml:space="preserve"> </w:t>
            </w:r>
            <w:r w:rsidRPr="002002E4">
              <w:rPr>
                <w:rFonts w:asciiTheme="minorBidi" w:hAnsiTheme="minorBidi" w:cstheme="minorBidi"/>
                <w:rtl/>
                <w:lang w:bidi="he-IL"/>
              </w:rPr>
              <w:t>שלמים</w:t>
            </w:r>
            <w:r w:rsidRPr="002002E4">
              <w:rPr>
                <w:rFonts w:ascii="Arial" w:hAnsiTheme="minorBidi" w:cstheme="minorBidi"/>
                <w:rtl/>
              </w:rPr>
              <w:t xml:space="preserve"> </w:t>
            </w:r>
            <w:r w:rsidRPr="002002E4">
              <w:rPr>
                <w:rFonts w:asciiTheme="minorBidi" w:hAnsiTheme="minorBidi" w:cstheme="minorBidi"/>
                <w:rtl/>
                <w:lang w:bidi="he-IL"/>
              </w:rPr>
              <w:t>ועקביים</w:t>
            </w:r>
            <w:r w:rsidRPr="002002E4">
              <w:rPr>
                <w:rFonts w:ascii="Arial" w:hAnsiTheme="minorBidi" w:cstheme="minorBidi"/>
                <w:rtl/>
              </w:rPr>
              <w:t xml:space="preserve"> </w:t>
            </w:r>
            <w:r w:rsidRPr="002002E4">
              <w:rPr>
                <w:rFonts w:asciiTheme="minorBidi" w:hAnsiTheme="minorBidi" w:cstheme="minorBidi"/>
                <w:rtl/>
                <w:lang w:bidi="he-IL"/>
              </w:rPr>
              <w:t>של</w:t>
            </w:r>
            <w:r w:rsidRPr="002002E4">
              <w:rPr>
                <w:rFonts w:ascii="Arial" w:hAnsiTheme="minorBidi" w:cstheme="minorBidi"/>
                <w:rtl/>
              </w:rPr>
              <w:t xml:space="preserve"> </w:t>
            </w:r>
            <w:r w:rsidRPr="002002E4">
              <w:rPr>
                <w:rFonts w:asciiTheme="minorBidi" w:hAnsiTheme="minorBidi" w:cstheme="minorBidi"/>
                <w:rtl/>
                <w:lang w:bidi="he-IL"/>
              </w:rPr>
              <w:t>תרחישי</w:t>
            </w:r>
            <w:r w:rsidRPr="002002E4">
              <w:rPr>
                <w:rFonts w:ascii="Arial" w:hAnsiTheme="minorBidi" w:cstheme="minorBidi"/>
                <w:rtl/>
              </w:rPr>
              <w:t xml:space="preserve"> </w:t>
            </w:r>
            <w:r w:rsidRPr="002002E4">
              <w:rPr>
                <w:rFonts w:asciiTheme="minorBidi" w:hAnsiTheme="minorBidi" w:cstheme="minorBidi"/>
                <w:rtl/>
                <w:lang w:bidi="he-IL"/>
              </w:rPr>
              <w:t>בעיה</w:t>
            </w:r>
            <w:r w:rsidRPr="002002E4">
              <w:rPr>
                <w:rFonts w:ascii="Arial" w:hAnsiTheme="minorBidi" w:cstheme="minorBidi"/>
                <w:rtl/>
              </w:rPr>
              <w:t xml:space="preserve"> </w:t>
            </w:r>
            <w:r w:rsidRPr="002002E4">
              <w:rPr>
                <w:rFonts w:asciiTheme="minorBidi" w:hAnsiTheme="minorBidi" w:cstheme="minorBidi"/>
                <w:rtl/>
                <w:lang w:bidi="he-IL"/>
              </w:rPr>
              <w:t>מגוונים</w:t>
            </w:r>
            <w:r w:rsidRPr="002002E4">
              <w:rPr>
                <w:rFonts w:ascii="Arial" w:hAnsiTheme="minorBidi" w:cstheme="minorBidi"/>
                <w:rtl/>
              </w:rPr>
              <w:t xml:space="preserve">, </w:t>
            </w:r>
            <w:r w:rsidRPr="002002E4">
              <w:rPr>
                <w:rFonts w:asciiTheme="minorBidi" w:hAnsiTheme="minorBidi" w:cstheme="minorBidi"/>
                <w:rtl/>
                <w:lang w:bidi="he-IL"/>
              </w:rPr>
              <w:t>מה</w:t>
            </w:r>
            <w:r w:rsidRPr="002002E4">
              <w:rPr>
                <w:rFonts w:ascii="Arial" w:hAnsiTheme="minorBidi" w:cstheme="minorBidi"/>
                <w:rtl/>
              </w:rPr>
              <w:t xml:space="preserve"> </w:t>
            </w:r>
            <w:r w:rsidRPr="002002E4">
              <w:rPr>
                <w:rFonts w:asciiTheme="minorBidi" w:hAnsiTheme="minorBidi" w:cstheme="minorBidi"/>
                <w:rtl/>
                <w:lang w:bidi="he-IL"/>
              </w:rPr>
              <w:t>שמאפשר</w:t>
            </w:r>
            <w:r w:rsidRPr="002002E4">
              <w:rPr>
                <w:rFonts w:ascii="Arial" w:hAnsiTheme="minorBidi" w:cstheme="minorBidi"/>
                <w:rtl/>
              </w:rPr>
              <w:t xml:space="preserve"> </w:t>
            </w:r>
            <w:r w:rsidRPr="002002E4">
              <w:rPr>
                <w:rFonts w:asciiTheme="minorBidi" w:hAnsiTheme="minorBidi" w:cstheme="minorBidi"/>
                <w:rtl/>
                <w:lang w:bidi="he-IL"/>
              </w:rPr>
              <w:t>להם</w:t>
            </w:r>
            <w:r w:rsidRPr="002002E4">
              <w:rPr>
                <w:rFonts w:ascii="Arial" w:hAnsiTheme="minorBidi" w:cstheme="minorBidi"/>
                <w:rtl/>
              </w:rPr>
              <w:t xml:space="preserve"> </w:t>
            </w:r>
            <w:r w:rsidRPr="002002E4">
              <w:rPr>
                <w:rFonts w:asciiTheme="minorBidi" w:hAnsiTheme="minorBidi" w:cstheme="minorBidi"/>
                <w:rtl/>
                <w:lang w:bidi="he-IL"/>
              </w:rPr>
              <w:t>לפתור</w:t>
            </w:r>
            <w:r w:rsidRPr="002002E4">
              <w:rPr>
                <w:rFonts w:ascii="Arial" w:hAnsiTheme="minorBidi" w:cstheme="minorBidi"/>
                <w:rtl/>
              </w:rPr>
              <w:t xml:space="preserve"> </w:t>
            </w:r>
            <w:r w:rsidRPr="002002E4">
              <w:rPr>
                <w:rFonts w:asciiTheme="minorBidi" w:hAnsiTheme="minorBidi" w:cstheme="minorBidi"/>
                <w:rtl/>
                <w:lang w:bidi="he-IL"/>
              </w:rPr>
              <w:t>בעיות</w:t>
            </w:r>
            <w:r w:rsidRPr="002002E4">
              <w:rPr>
                <w:rFonts w:ascii="Arial" w:hAnsiTheme="minorBidi" w:cstheme="minorBidi"/>
                <w:rtl/>
              </w:rPr>
              <w:t xml:space="preserve"> </w:t>
            </w:r>
            <w:r w:rsidRPr="002002E4">
              <w:rPr>
                <w:rFonts w:asciiTheme="minorBidi" w:hAnsiTheme="minorBidi" w:cstheme="minorBidi"/>
                <w:rtl/>
                <w:lang w:bidi="he-IL"/>
              </w:rPr>
              <w:t>מורכבות</w:t>
            </w:r>
            <w:r w:rsidRPr="002002E4">
              <w:rPr>
                <w:rFonts w:ascii="Arial" w:hAnsiTheme="minorBidi" w:cstheme="minorBidi"/>
                <w:rtl/>
              </w:rPr>
              <w:t xml:space="preserve"> </w:t>
            </w:r>
            <w:r w:rsidRPr="002002E4">
              <w:rPr>
                <w:rFonts w:asciiTheme="minorBidi" w:hAnsiTheme="minorBidi" w:cstheme="minorBidi"/>
                <w:rtl/>
                <w:lang w:bidi="he-IL"/>
              </w:rPr>
              <w:t>ביעילות</w:t>
            </w:r>
            <w:r w:rsidRPr="002002E4">
              <w:rPr>
                <w:rFonts w:ascii="Arial" w:hAnsiTheme="minorBidi" w:cstheme="minorBidi"/>
                <w:rtl/>
              </w:rPr>
              <w:t xml:space="preserve">. </w:t>
            </w:r>
            <w:r w:rsidRPr="002002E4">
              <w:rPr>
                <w:rFonts w:asciiTheme="minorBidi" w:hAnsiTheme="minorBidi" w:cstheme="minorBidi"/>
                <w:rtl/>
                <w:lang w:bidi="he-IL"/>
              </w:rPr>
              <w:t>הם</w:t>
            </w:r>
            <w:r w:rsidRPr="002002E4">
              <w:rPr>
                <w:rFonts w:ascii="Arial" w:hAnsiTheme="minorBidi" w:cstheme="minorBidi"/>
                <w:rtl/>
              </w:rPr>
              <w:t xml:space="preserve"> </w:t>
            </w:r>
            <w:r w:rsidRPr="002002E4">
              <w:rPr>
                <w:rFonts w:asciiTheme="minorBidi" w:hAnsiTheme="minorBidi" w:cstheme="minorBidi"/>
                <w:rtl/>
                <w:lang w:bidi="he-IL"/>
              </w:rPr>
              <w:t>יכולים</w:t>
            </w:r>
            <w:r w:rsidRPr="002002E4">
              <w:rPr>
                <w:rFonts w:ascii="Arial" w:hAnsiTheme="minorBidi" w:cstheme="minorBidi"/>
                <w:rtl/>
              </w:rPr>
              <w:t xml:space="preserve"> </w:t>
            </w:r>
            <w:r w:rsidRPr="002002E4">
              <w:rPr>
                <w:rFonts w:asciiTheme="minorBidi" w:hAnsiTheme="minorBidi" w:cstheme="minorBidi"/>
                <w:rtl/>
                <w:lang w:bidi="he-IL"/>
              </w:rPr>
              <w:t>לחקור</w:t>
            </w:r>
            <w:r w:rsidRPr="002002E4">
              <w:rPr>
                <w:rFonts w:ascii="Arial" w:hAnsiTheme="minorBidi" w:cstheme="minorBidi"/>
                <w:rtl/>
              </w:rPr>
              <w:t xml:space="preserve"> </w:t>
            </w:r>
            <w:r w:rsidRPr="002002E4">
              <w:rPr>
                <w:rFonts w:asciiTheme="minorBidi" w:hAnsiTheme="minorBidi" w:cstheme="minorBidi"/>
                <w:rtl/>
                <w:lang w:bidi="he-IL"/>
              </w:rPr>
              <w:t>את</w:t>
            </w:r>
            <w:r w:rsidRPr="002002E4">
              <w:rPr>
                <w:rFonts w:ascii="Arial" w:hAnsiTheme="minorBidi" w:cstheme="minorBidi"/>
                <w:rtl/>
              </w:rPr>
              <w:t xml:space="preserve"> </w:t>
            </w:r>
            <w:r w:rsidRPr="002002E4">
              <w:rPr>
                <w:rFonts w:asciiTheme="minorBidi" w:hAnsiTheme="minorBidi" w:cstheme="minorBidi"/>
                <w:rtl/>
                <w:lang w:bidi="he-IL"/>
              </w:rPr>
              <w:t>תרחיש</w:t>
            </w:r>
            <w:r w:rsidRPr="002002E4">
              <w:rPr>
                <w:rFonts w:ascii="Arial" w:hAnsiTheme="minorBidi" w:cstheme="minorBidi"/>
                <w:rtl/>
              </w:rPr>
              <w:t xml:space="preserve"> </w:t>
            </w:r>
            <w:r w:rsidRPr="002002E4">
              <w:rPr>
                <w:rFonts w:asciiTheme="minorBidi" w:hAnsiTheme="minorBidi" w:cstheme="minorBidi"/>
                <w:rtl/>
                <w:lang w:bidi="he-IL"/>
              </w:rPr>
              <w:t>הבעיה</w:t>
            </w:r>
            <w:r w:rsidRPr="002002E4">
              <w:rPr>
                <w:rFonts w:ascii="Arial" w:hAnsiTheme="minorBidi" w:cstheme="minorBidi"/>
                <w:rtl/>
              </w:rPr>
              <w:t xml:space="preserve"> </w:t>
            </w:r>
            <w:r w:rsidRPr="002002E4">
              <w:rPr>
                <w:rFonts w:asciiTheme="minorBidi" w:hAnsiTheme="minorBidi" w:cstheme="minorBidi"/>
                <w:rtl/>
                <w:lang w:bidi="he-IL"/>
              </w:rPr>
              <w:t>בצורה</w:t>
            </w:r>
            <w:r w:rsidRPr="002002E4">
              <w:rPr>
                <w:rFonts w:ascii="Arial" w:hAnsiTheme="minorBidi" w:cstheme="minorBidi"/>
                <w:rtl/>
              </w:rPr>
              <w:t xml:space="preserve"> </w:t>
            </w:r>
            <w:r w:rsidRPr="002002E4">
              <w:rPr>
                <w:rFonts w:asciiTheme="minorBidi" w:hAnsiTheme="minorBidi" w:cstheme="minorBidi"/>
                <w:rtl/>
                <w:lang w:bidi="he-IL"/>
              </w:rPr>
              <w:t>אסטרטגית</w:t>
            </w:r>
            <w:r w:rsidRPr="002002E4">
              <w:rPr>
                <w:rFonts w:ascii="Arial" w:hAnsiTheme="minorBidi" w:cstheme="minorBidi"/>
                <w:rtl/>
              </w:rPr>
              <w:t xml:space="preserve"> </w:t>
            </w:r>
            <w:r w:rsidRPr="002002E4">
              <w:rPr>
                <w:rFonts w:asciiTheme="minorBidi" w:hAnsiTheme="minorBidi" w:cstheme="minorBidi"/>
                <w:rtl/>
                <w:lang w:bidi="he-IL"/>
              </w:rPr>
              <w:t>להבין</w:t>
            </w:r>
            <w:r w:rsidRPr="002002E4">
              <w:rPr>
                <w:rFonts w:ascii="Arial" w:hAnsiTheme="minorBidi" w:cstheme="minorBidi"/>
                <w:rtl/>
              </w:rPr>
              <w:t xml:space="preserve"> </w:t>
            </w:r>
            <w:r w:rsidRPr="002002E4">
              <w:rPr>
                <w:rFonts w:asciiTheme="minorBidi" w:hAnsiTheme="minorBidi" w:cstheme="minorBidi"/>
                <w:rtl/>
                <w:lang w:bidi="he-IL"/>
              </w:rPr>
              <w:t>את</w:t>
            </w:r>
            <w:r w:rsidRPr="002002E4">
              <w:rPr>
                <w:rFonts w:ascii="Arial" w:hAnsiTheme="minorBidi" w:cstheme="minorBidi"/>
                <w:rtl/>
              </w:rPr>
              <w:t xml:space="preserve"> </w:t>
            </w:r>
            <w:r w:rsidRPr="002002E4">
              <w:rPr>
                <w:rFonts w:asciiTheme="minorBidi" w:hAnsiTheme="minorBidi" w:cstheme="minorBidi"/>
                <w:rtl/>
                <w:lang w:bidi="he-IL"/>
              </w:rPr>
              <w:t>כל</w:t>
            </w:r>
            <w:r w:rsidRPr="002002E4">
              <w:rPr>
                <w:rFonts w:ascii="Arial" w:hAnsiTheme="minorBidi" w:cstheme="minorBidi"/>
                <w:rtl/>
              </w:rPr>
              <w:t xml:space="preserve"> </w:t>
            </w:r>
            <w:r w:rsidRPr="002002E4">
              <w:rPr>
                <w:rFonts w:asciiTheme="minorBidi" w:hAnsiTheme="minorBidi" w:cstheme="minorBidi"/>
                <w:rtl/>
                <w:lang w:bidi="he-IL"/>
              </w:rPr>
              <w:t>המידע</w:t>
            </w:r>
            <w:r w:rsidRPr="002002E4">
              <w:rPr>
                <w:rFonts w:ascii="Arial" w:hAnsiTheme="minorBidi" w:cstheme="minorBidi"/>
                <w:rtl/>
              </w:rPr>
              <w:t xml:space="preserve"> </w:t>
            </w:r>
            <w:r w:rsidRPr="002002E4">
              <w:rPr>
                <w:rFonts w:asciiTheme="minorBidi" w:hAnsiTheme="minorBidi" w:cstheme="minorBidi"/>
                <w:rtl/>
                <w:lang w:bidi="he-IL"/>
              </w:rPr>
              <w:t>הנוגע</w:t>
            </w:r>
            <w:r w:rsidRPr="002002E4">
              <w:rPr>
                <w:rFonts w:ascii="Arial" w:hAnsiTheme="minorBidi" w:cstheme="minorBidi"/>
                <w:rtl/>
              </w:rPr>
              <w:t xml:space="preserve"> </w:t>
            </w:r>
            <w:r w:rsidRPr="002002E4">
              <w:rPr>
                <w:rFonts w:asciiTheme="minorBidi" w:hAnsiTheme="minorBidi" w:cstheme="minorBidi"/>
                <w:rtl/>
                <w:lang w:bidi="he-IL"/>
              </w:rPr>
              <w:t>לה</w:t>
            </w:r>
            <w:r w:rsidRPr="002002E4">
              <w:rPr>
                <w:rFonts w:ascii="Arial" w:hAnsiTheme="minorBidi" w:cstheme="minorBidi"/>
                <w:rtl/>
              </w:rPr>
              <w:t xml:space="preserve">. </w:t>
            </w:r>
            <w:r w:rsidRPr="002002E4">
              <w:rPr>
                <w:rFonts w:asciiTheme="minorBidi" w:hAnsiTheme="minorBidi" w:cstheme="minorBidi"/>
                <w:rtl/>
                <w:lang w:bidi="he-IL"/>
              </w:rPr>
              <w:t>המידע</w:t>
            </w:r>
            <w:r w:rsidRPr="002002E4">
              <w:rPr>
                <w:rFonts w:ascii="Arial" w:hAnsiTheme="minorBidi" w:cstheme="minorBidi"/>
                <w:rtl/>
              </w:rPr>
              <w:t xml:space="preserve"> </w:t>
            </w:r>
            <w:r w:rsidRPr="002002E4">
              <w:rPr>
                <w:rFonts w:asciiTheme="minorBidi" w:hAnsiTheme="minorBidi" w:cstheme="minorBidi"/>
                <w:rtl/>
                <w:lang w:bidi="he-IL"/>
              </w:rPr>
              <w:t>עשוי</w:t>
            </w:r>
            <w:r w:rsidRPr="002002E4">
              <w:rPr>
                <w:rFonts w:ascii="Arial" w:hAnsiTheme="minorBidi" w:cstheme="minorBidi"/>
                <w:rtl/>
              </w:rPr>
              <w:t xml:space="preserve"> </w:t>
            </w:r>
            <w:r w:rsidRPr="002002E4">
              <w:rPr>
                <w:rFonts w:asciiTheme="minorBidi" w:hAnsiTheme="minorBidi" w:cstheme="minorBidi"/>
                <w:rtl/>
                <w:lang w:bidi="he-IL"/>
              </w:rPr>
              <w:t>להיות</w:t>
            </w:r>
            <w:r w:rsidRPr="002002E4">
              <w:rPr>
                <w:rFonts w:ascii="Arial" w:hAnsiTheme="minorBidi" w:cstheme="minorBidi"/>
                <w:rtl/>
              </w:rPr>
              <w:t xml:space="preserve"> </w:t>
            </w:r>
            <w:r w:rsidRPr="002002E4">
              <w:rPr>
                <w:rFonts w:asciiTheme="minorBidi" w:hAnsiTheme="minorBidi" w:cstheme="minorBidi"/>
                <w:rtl/>
                <w:lang w:bidi="he-IL"/>
              </w:rPr>
              <w:t>מוצג</w:t>
            </w:r>
            <w:r w:rsidRPr="002002E4">
              <w:rPr>
                <w:rFonts w:ascii="Arial" w:hAnsiTheme="minorBidi" w:cstheme="minorBidi"/>
                <w:rtl/>
              </w:rPr>
              <w:t xml:space="preserve"> </w:t>
            </w:r>
            <w:r w:rsidRPr="002002E4">
              <w:rPr>
                <w:rFonts w:asciiTheme="minorBidi" w:hAnsiTheme="minorBidi" w:cstheme="minorBidi"/>
                <w:rtl/>
                <w:lang w:bidi="he-IL"/>
              </w:rPr>
              <w:t>בפורמטים</w:t>
            </w:r>
            <w:r w:rsidRPr="002002E4">
              <w:rPr>
                <w:rFonts w:ascii="Arial" w:hAnsiTheme="minorBidi" w:cstheme="minorBidi"/>
                <w:rtl/>
              </w:rPr>
              <w:t xml:space="preserve"> </w:t>
            </w:r>
            <w:r w:rsidRPr="002002E4">
              <w:rPr>
                <w:rFonts w:asciiTheme="minorBidi" w:hAnsiTheme="minorBidi" w:cstheme="minorBidi"/>
                <w:rtl/>
                <w:lang w:bidi="he-IL"/>
              </w:rPr>
              <w:t>שונים</w:t>
            </w:r>
            <w:r w:rsidRPr="002002E4">
              <w:rPr>
                <w:rFonts w:ascii="Arial" w:hAnsiTheme="minorBidi" w:cstheme="minorBidi"/>
                <w:rtl/>
              </w:rPr>
              <w:t xml:space="preserve"> </w:t>
            </w:r>
            <w:r w:rsidRPr="002002E4">
              <w:rPr>
                <w:rFonts w:asciiTheme="minorBidi" w:hAnsiTheme="minorBidi" w:cstheme="minorBidi"/>
                <w:rtl/>
                <w:lang w:bidi="he-IL"/>
              </w:rPr>
              <w:t>הדורש</w:t>
            </w:r>
            <w:r w:rsidRPr="002002E4">
              <w:rPr>
                <w:rFonts w:ascii="Arial" w:hAnsiTheme="minorBidi" w:cstheme="minorBidi"/>
                <w:rtl/>
              </w:rPr>
              <w:t xml:space="preserve"> </w:t>
            </w:r>
            <w:r w:rsidRPr="002002E4">
              <w:rPr>
                <w:rFonts w:asciiTheme="minorBidi" w:hAnsiTheme="minorBidi" w:cstheme="minorBidi"/>
                <w:rtl/>
                <w:lang w:bidi="he-IL"/>
              </w:rPr>
              <w:t>פרשנות</w:t>
            </w:r>
            <w:r w:rsidRPr="002002E4">
              <w:rPr>
                <w:rFonts w:ascii="Arial" w:hAnsiTheme="minorBidi" w:cstheme="minorBidi"/>
                <w:rtl/>
              </w:rPr>
              <w:t xml:space="preserve"> </w:t>
            </w:r>
            <w:r w:rsidRPr="002002E4">
              <w:rPr>
                <w:rFonts w:asciiTheme="minorBidi" w:hAnsiTheme="minorBidi" w:cstheme="minorBidi"/>
                <w:rtl/>
                <w:lang w:bidi="he-IL"/>
              </w:rPr>
              <w:t>ואינטגרציה</w:t>
            </w:r>
            <w:r w:rsidRPr="002002E4">
              <w:rPr>
                <w:rFonts w:ascii="Arial" w:hAnsiTheme="minorBidi" w:cstheme="minorBidi"/>
                <w:rtl/>
              </w:rPr>
              <w:t xml:space="preserve">. </w:t>
            </w:r>
            <w:r w:rsidRPr="002002E4">
              <w:rPr>
                <w:rFonts w:asciiTheme="minorBidi" w:hAnsiTheme="minorBidi" w:cstheme="minorBidi"/>
                <w:rtl/>
                <w:lang w:bidi="he-IL"/>
              </w:rPr>
              <w:t>תלמידים</w:t>
            </w:r>
            <w:r w:rsidRPr="002002E4">
              <w:rPr>
                <w:rFonts w:ascii="Arial" w:hAnsiTheme="minorBidi" w:cstheme="minorBidi"/>
                <w:rtl/>
              </w:rPr>
              <w:t xml:space="preserve"> </w:t>
            </w:r>
            <w:r w:rsidRPr="002002E4">
              <w:rPr>
                <w:rFonts w:asciiTheme="minorBidi" w:hAnsiTheme="minorBidi" w:cstheme="minorBidi"/>
                <w:rtl/>
                <w:lang w:bidi="he-IL"/>
              </w:rPr>
              <w:t>ברמה</w:t>
            </w:r>
            <w:r w:rsidRPr="002002E4">
              <w:rPr>
                <w:rFonts w:ascii="Arial" w:hAnsiTheme="minorBidi" w:cstheme="minorBidi"/>
                <w:rtl/>
              </w:rPr>
              <w:t xml:space="preserve"> </w:t>
            </w:r>
            <w:r w:rsidRPr="002002E4">
              <w:rPr>
                <w:rFonts w:asciiTheme="minorBidi" w:hAnsiTheme="minorBidi" w:cstheme="minorBidi"/>
                <w:rtl/>
                <w:lang w:bidi="he-IL"/>
              </w:rPr>
              <w:t>זו</w:t>
            </w:r>
            <w:r w:rsidRPr="002002E4">
              <w:rPr>
                <w:rFonts w:ascii="Arial" w:hAnsiTheme="minorBidi" w:cstheme="minorBidi"/>
                <w:rtl/>
              </w:rPr>
              <w:t xml:space="preserve"> </w:t>
            </w:r>
            <w:r w:rsidRPr="002002E4">
              <w:rPr>
                <w:rFonts w:asciiTheme="minorBidi" w:hAnsiTheme="minorBidi" w:cstheme="minorBidi"/>
                <w:rtl/>
                <w:lang w:bidi="he-IL"/>
              </w:rPr>
              <w:t>אשר</w:t>
            </w:r>
            <w:r w:rsidRPr="002002E4">
              <w:rPr>
                <w:rFonts w:ascii="Arial" w:hAnsiTheme="minorBidi" w:cstheme="minorBidi"/>
                <w:rtl/>
              </w:rPr>
              <w:t xml:space="preserve"> </w:t>
            </w:r>
            <w:r w:rsidRPr="002002E4">
              <w:rPr>
                <w:rFonts w:asciiTheme="minorBidi" w:hAnsiTheme="minorBidi" w:cstheme="minorBidi"/>
                <w:rtl/>
                <w:lang w:bidi="he-IL"/>
              </w:rPr>
              <w:t>נתקלים</w:t>
            </w:r>
            <w:r w:rsidRPr="002002E4">
              <w:rPr>
                <w:rFonts w:ascii="Arial" w:hAnsiTheme="minorBidi" w:cstheme="minorBidi"/>
                <w:rtl/>
              </w:rPr>
              <w:t xml:space="preserve"> </w:t>
            </w:r>
            <w:r w:rsidRPr="002002E4">
              <w:rPr>
                <w:rFonts w:asciiTheme="minorBidi" w:hAnsiTheme="minorBidi" w:cstheme="minorBidi"/>
                <w:rtl/>
                <w:lang w:bidi="he-IL"/>
              </w:rPr>
              <w:t>בבעיה</w:t>
            </w:r>
            <w:r w:rsidRPr="002002E4">
              <w:rPr>
                <w:rFonts w:ascii="Arial" w:hAnsiTheme="minorBidi" w:cstheme="minorBidi"/>
                <w:rtl/>
              </w:rPr>
              <w:t xml:space="preserve"> </w:t>
            </w:r>
            <w:r w:rsidRPr="002002E4">
              <w:rPr>
                <w:rFonts w:asciiTheme="minorBidi" w:hAnsiTheme="minorBidi" w:cstheme="minorBidi"/>
                <w:rtl/>
                <w:lang w:bidi="he-IL"/>
              </w:rPr>
              <w:t>הדורשת</w:t>
            </w:r>
            <w:r w:rsidRPr="002002E4">
              <w:rPr>
                <w:rFonts w:ascii="Arial" w:hAnsiTheme="minorBidi" w:cstheme="minorBidi"/>
                <w:rtl/>
              </w:rPr>
              <w:t xml:space="preserve">, </w:t>
            </w:r>
            <w:r w:rsidRPr="002002E4">
              <w:rPr>
                <w:rFonts w:asciiTheme="minorBidi" w:hAnsiTheme="minorBidi" w:cstheme="minorBidi"/>
                <w:rtl/>
                <w:lang w:bidi="he-IL"/>
              </w:rPr>
              <w:t>למשל</w:t>
            </w:r>
            <w:r w:rsidRPr="002002E4">
              <w:rPr>
                <w:rFonts w:ascii="Arial" w:hAnsiTheme="minorBidi" w:cstheme="minorBidi"/>
                <w:rtl/>
              </w:rPr>
              <w:t xml:space="preserve">, </w:t>
            </w:r>
            <w:r w:rsidRPr="002002E4">
              <w:rPr>
                <w:rFonts w:asciiTheme="minorBidi" w:hAnsiTheme="minorBidi" w:cstheme="minorBidi"/>
                <w:rtl/>
                <w:lang w:bidi="he-IL"/>
              </w:rPr>
              <w:t>התמודדות</w:t>
            </w:r>
            <w:r w:rsidRPr="002002E4">
              <w:rPr>
                <w:rFonts w:ascii="Arial" w:hAnsiTheme="minorBidi" w:cstheme="minorBidi"/>
                <w:rtl/>
              </w:rPr>
              <w:t xml:space="preserve"> </w:t>
            </w:r>
            <w:r w:rsidRPr="002002E4">
              <w:rPr>
                <w:rFonts w:asciiTheme="minorBidi" w:hAnsiTheme="minorBidi" w:cstheme="minorBidi"/>
                <w:rtl/>
                <w:lang w:bidi="he-IL"/>
              </w:rPr>
              <w:t>עם</w:t>
            </w:r>
            <w:r w:rsidRPr="002002E4">
              <w:rPr>
                <w:rFonts w:ascii="Arial" w:hAnsiTheme="minorBidi" w:cstheme="minorBidi"/>
                <w:rtl/>
              </w:rPr>
              <w:t xml:space="preserve"> </w:t>
            </w:r>
            <w:r w:rsidRPr="002002E4">
              <w:rPr>
                <w:rFonts w:asciiTheme="minorBidi" w:hAnsiTheme="minorBidi" w:cstheme="minorBidi"/>
                <w:rtl/>
                <w:lang w:bidi="he-IL"/>
              </w:rPr>
              <w:t>מכשיר</w:t>
            </w:r>
            <w:r w:rsidRPr="002002E4">
              <w:rPr>
                <w:rFonts w:ascii="Arial" w:hAnsiTheme="minorBidi" w:cstheme="minorBidi"/>
                <w:rtl/>
              </w:rPr>
              <w:t xml:space="preserve"> </w:t>
            </w:r>
            <w:r w:rsidRPr="002002E4">
              <w:rPr>
                <w:rFonts w:asciiTheme="minorBidi" w:hAnsiTheme="minorBidi" w:cstheme="minorBidi"/>
                <w:rtl/>
                <w:lang w:bidi="he-IL"/>
              </w:rPr>
              <w:t>ביתי</w:t>
            </w:r>
            <w:r w:rsidRPr="002002E4">
              <w:rPr>
                <w:rFonts w:ascii="Arial" w:hAnsiTheme="minorBidi" w:cstheme="minorBidi"/>
                <w:rtl/>
              </w:rPr>
              <w:t xml:space="preserve"> </w:t>
            </w:r>
            <w:r w:rsidRPr="002002E4">
              <w:rPr>
                <w:rFonts w:asciiTheme="minorBidi" w:hAnsiTheme="minorBidi" w:cstheme="minorBidi"/>
                <w:rtl/>
                <w:lang w:bidi="he-IL"/>
              </w:rPr>
              <w:t>מורכב</w:t>
            </w:r>
            <w:r w:rsidRPr="002002E4">
              <w:rPr>
                <w:rFonts w:ascii="Arial" w:hAnsiTheme="minorBidi" w:cstheme="minorBidi"/>
                <w:rtl/>
              </w:rPr>
              <w:t xml:space="preserve">, </w:t>
            </w:r>
            <w:r w:rsidRPr="002002E4">
              <w:rPr>
                <w:rFonts w:asciiTheme="minorBidi" w:hAnsiTheme="minorBidi" w:cstheme="minorBidi"/>
                <w:rtl/>
                <w:lang w:bidi="he-IL"/>
              </w:rPr>
              <w:t>כגון</w:t>
            </w:r>
            <w:r w:rsidRPr="002002E4">
              <w:rPr>
                <w:rFonts w:ascii="Arial" w:hAnsiTheme="minorBidi" w:cstheme="minorBidi"/>
                <w:rtl/>
              </w:rPr>
              <w:t xml:space="preserve"> </w:t>
            </w:r>
            <w:r w:rsidRPr="002002E4">
              <w:rPr>
                <w:rFonts w:asciiTheme="minorBidi" w:hAnsiTheme="minorBidi" w:cstheme="minorBidi"/>
                <w:rtl/>
                <w:lang w:bidi="he-IL"/>
              </w:rPr>
              <w:t>מכשיר</w:t>
            </w:r>
            <w:r w:rsidRPr="002002E4">
              <w:rPr>
                <w:rFonts w:ascii="Arial" w:hAnsiTheme="minorBidi" w:cstheme="minorBidi"/>
                <w:rtl/>
              </w:rPr>
              <w:t xml:space="preserve"> </w:t>
            </w:r>
            <w:r w:rsidRPr="002002E4">
              <w:rPr>
                <w:rFonts w:asciiTheme="minorBidi" w:hAnsiTheme="minorBidi" w:cstheme="minorBidi"/>
                <w:rtl/>
                <w:lang w:bidi="he-IL"/>
              </w:rPr>
              <w:t>חשמל</w:t>
            </w:r>
            <w:r w:rsidRPr="002002E4">
              <w:rPr>
                <w:rFonts w:ascii="Arial" w:hAnsiTheme="minorBidi" w:cstheme="minorBidi"/>
                <w:rtl/>
              </w:rPr>
              <w:t xml:space="preserve"> </w:t>
            </w:r>
            <w:r w:rsidRPr="002002E4">
              <w:rPr>
                <w:rFonts w:asciiTheme="minorBidi" w:hAnsiTheme="minorBidi" w:cstheme="minorBidi"/>
                <w:rtl/>
                <w:lang w:bidi="he-IL"/>
              </w:rPr>
              <w:t>לבית</w:t>
            </w:r>
            <w:r w:rsidRPr="002002E4">
              <w:rPr>
                <w:rFonts w:ascii="Arial" w:hAnsiTheme="minorBidi" w:cstheme="minorBidi"/>
                <w:rtl/>
              </w:rPr>
              <w:t xml:space="preserve"> </w:t>
            </w:r>
            <w:r w:rsidRPr="002002E4">
              <w:rPr>
                <w:rFonts w:asciiTheme="minorBidi" w:hAnsiTheme="minorBidi" w:cstheme="minorBidi"/>
                <w:rtl/>
                <w:lang w:bidi="he-IL"/>
              </w:rPr>
              <w:t>העובד</w:t>
            </w:r>
            <w:r w:rsidRPr="002002E4">
              <w:rPr>
                <w:rFonts w:ascii="Arial" w:hAnsiTheme="minorBidi" w:cstheme="minorBidi"/>
                <w:rtl/>
              </w:rPr>
              <w:t xml:space="preserve"> </w:t>
            </w:r>
            <w:r w:rsidRPr="002002E4">
              <w:rPr>
                <w:rFonts w:asciiTheme="minorBidi" w:hAnsiTheme="minorBidi" w:cstheme="minorBidi"/>
                <w:rtl/>
                <w:lang w:bidi="he-IL"/>
              </w:rPr>
              <w:t>בצורה</w:t>
            </w:r>
            <w:r w:rsidRPr="002002E4">
              <w:rPr>
                <w:rFonts w:ascii="Arial" w:hAnsiTheme="minorBidi" w:cstheme="minorBidi"/>
                <w:rtl/>
              </w:rPr>
              <w:t xml:space="preserve"> </w:t>
            </w:r>
            <w:r w:rsidRPr="002002E4">
              <w:rPr>
                <w:rFonts w:asciiTheme="minorBidi" w:hAnsiTheme="minorBidi" w:cstheme="minorBidi"/>
                <w:rtl/>
                <w:lang w:bidi="he-IL"/>
              </w:rPr>
              <w:t>יוצאת</w:t>
            </w:r>
            <w:r w:rsidRPr="002002E4">
              <w:rPr>
                <w:rFonts w:ascii="Arial" w:hAnsiTheme="minorBidi" w:cstheme="minorBidi"/>
                <w:rtl/>
              </w:rPr>
              <w:t xml:space="preserve"> </w:t>
            </w:r>
            <w:r w:rsidRPr="002002E4">
              <w:rPr>
                <w:rFonts w:asciiTheme="minorBidi" w:hAnsiTheme="minorBidi" w:cstheme="minorBidi"/>
                <w:rtl/>
                <w:lang w:bidi="he-IL"/>
              </w:rPr>
              <w:t>דופן</w:t>
            </w:r>
            <w:r w:rsidRPr="002002E4">
              <w:rPr>
                <w:rFonts w:ascii="Arial" w:hAnsiTheme="minorBidi" w:cstheme="minorBidi"/>
                <w:rtl/>
              </w:rPr>
              <w:t xml:space="preserve"> </w:t>
            </w:r>
            <w:r w:rsidRPr="002002E4">
              <w:rPr>
                <w:rFonts w:asciiTheme="minorBidi" w:hAnsiTheme="minorBidi" w:cstheme="minorBidi"/>
                <w:rtl/>
                <w:lang w:bidi="he-IL"/>
              </w:rPr>
              <w:t>או</w:t>
            </w:r>
            <w:r w:rsidRPr="002002E4">
              <w:rPr>
                <w:rFonts w:ascii="Arial" w:hAnsiTheme="minorBidi" w:cstheme="minorBidi"/>
                <w:rtl/>
              </w:rPr>
              <w:t xml:space="preserve"> </w:t>
            </w:r>
            <w:r w:rsidRPr="002002E4">
              <w:rPr>
                <w:rFonts w:asciiTheme="minorBidi" w:hAnsiTheme="minorBidi" w:cstheme="minorBidi"/>
                <w:rtl/>
                <w:lang w:bidi="he-IL"/>
              </w:rPr>
              <w:t>בלתי</w:t>
            </w:r>
            <w:r w:rsidRPr="002002E4">
              <w:rPr>
                <w:rFonts w:ascii="Arial" w:hAnsiTheme="minorBidi" w:cstheme="minorBidi"/>
                <w:rtl/>
              </w:rPr>
              <w:t xml:space="preserve"> </w:t>
            </w:r>
            <w:r w:rsidRPr="002002E4">
              <w:rPr>
                <w:rFonts w:asciiTheme="minorBidi" w:hAnsiTheme="minorBidi" w:cstheme="minorBidi"/>
                <w:rtl/>
                <w:lang w:bidi="he-IL"/>
              </w:rPr>
              <w:t>צפויה</w:t>
            </w:r>
            <w:r w:rsidRPr="002002E4">
              <w:rPr>
                <w:rFonts w:ascii="Arial" w:hAnsiTheme="minorBidi" w:cstheme="minorBidi"/>
                <w:rtl/>
              </w:rPr>
              <w:t xml:space="preserve">, </w:t>
            </w:r>
            <w:r w:rsidRPr="002002E4">
              <w:rPr>
                <w:rFonts w:asciiTheme="minorBidi" w:hAnsiTheme="minorBidi" w:cstheme="minorBidi"/>
                <w:rtl/>
                <w:lang w:bidi="he-IL"/>
              </w:rPr>
              <w:t>לומדים</w:t>
            </w:r>
            <w:r w:rsidRPr="002002E4">
              <w:rPr>
                <w:rFonts w:ascii="Arial" w:hAnsiTheme="minorBidi" w:cstheme="minorBidi"/>
                <w:rtl/>
              </w:rPr>
              <w:t xml:space="preserve"> </w:t>
            </w:r>
            <w:r w:rsidRPr="002002E4">
              <w:rPr>
                <w:rFonts w:asciiTheme="minorBidi" w:hAnsiTheme="minorBidi" w:cstheme="minorBidi"/>
                <w:rtl/>
                <w:lang w:bidi="he-IL"/>
              </w:rPr>
              <w:t>במהירות</w:t>
            </w:r>
            <w:r w:rsidRPr="002002E4">
              <w:rPr>
                <w:rFonts w:ascii="Arial" w:hAnsiTheme="minorBidi" w:cstheme="minorBidi"/>
                <w:rtl/>
              </w:rPr>
              <w:t xml:space="preserve"> </w:t>
            </w:r>
            <w:r w:rsidRPr="002002E4">
              <w:rPr>
                <w:rFonts w:asciiTheme="minorBidi" w:hAnsiTheme="minorBidi" w:cstheme="minorBidi"/>
                <w:rtl/>
                <w:lang w:bidi="he-IL"/>
              </w:rPr>
              <w:t>כיצד</w:t>
            </w:r>
            <w:r w:rsidRPr="002002E4">
              <w:rPr>
                <w:rFonts w:ascii="Arial" w:hAnsiTheme="minorBidi" w:cstheme="minorBidi"/>
                <w:rtl/>
              </w:rPr>
              <w:t xml:space="preserve"> </w:t>
            </w:r>
            <w:r w:rsidRPr="002002E4">
              <w:rPr>
                <w:rFonts w:asciiTheme="minorBidi" w:hAnsiTheme="minorBidi" w:cstheme="minorBidi"/>
                <w:rtl/>
                <w:lang w:bidi="he-IL"/>
              </w:rPr>
              <w:t>לשלוט</w:t>
            </w:r>
            <w:r w:rsidRPr="002002E4">
              <w:rPr>
                <w:rFonts w:ascii="Arial" w:hAnsiTheme="minorBidi" w:cstheme="minorBidi"/>
                <w:rtl/>
              </w:rPr>
              <w:t xml:space="preserve"> </w:t>
            </w:r>
            <w:r w:rsidRPr="002002E4">
              <w:rPr>
                <w:rFonts w:asciiTheme="minorBidi" w:hAnsiTheme="minorBidi" w:cstheme="minorBidi"/>
                <w:rtl/>
                <w:lang w:bidi="he-IL"/>
              </w:rPr>
              <w:t>עליו</w:t>
            </w:r>
            <w:r w:rsidRPr="002002E4">
              <w:rPr>
                <w:rFonts w:ascii="Arial" w:hAnsiTheme="minorBidi" w:cstheme="minorBidi"/>
                <w:rtl/>
              </w:rPr>
              <w:t xml:space="preserve"> </w:t>
            </w:r>
            <w:r w:rsidRPr="002002E4">
              <w:rPr>
                <w:rFonts w:asciiTheme="minorBidi" w:hAnsiTheme="minorBidi" w:cstheme="minorBidi"/>
                <w:rtl/>
                <w:lang w:bidi="he-IL"/>
              </w:rPr>
              <w:t>על</w:t>
            </w:r>
            <w:r w:rsidRPr="002002E4">
              <w:rPr>
                <w:rFonts w:ascii="Arial" w:hAnsiTheme="minorBidi" w:cstheme="minorBidi"/>
                <w:rtl/>
              </w:rPr>
              <w:t xml:space="preserve"> </w:t>
            </w:r>
            <w:r w:rsidRPr="002002E4">
              <w:rPr>
                <w:rFonts w:asciiTheme="minorBidi" w:hAnsiTheme="minorBidi" w:cstheme="minorBidi"/>
                <w:rtl/>
                <w:lang w:bidi="he-IL"/>
              </w:rPr>
              <w:t>מנת</w:t>
            </w:r>
            <w:r w:rsidRPr="002002E4">
              <w:rPr>
                <w:rFonts w:ascii="Arial" w:hAnsiTheme="minorBidi" w:cstheme="minorBidi"/>
                <w:rtl/>
              </w:rPr>
              <w:t xml:space="preserve"> </w:t>
            </w:r>
            <w:r w:rsidRPr="002002E4">
              <w:rPr>
                <w:rFonts w:asciiTheme="minorBidi" w:hAnsiTheme="minorBidi" w:cstheme="minorBidi"/>
                <w:rtl/>
                <w:lang w:bidi="he-IL"/>
              </w:rPr>
              <w:t>להשיג</w:t>
            </w:r>
            <w:r w:rsidRPr="002002E4">
              <w:rPr>
                <w:rFonts w:ascii="Arial" w:hAnsiTheme="minorBidi" w:cstheme="minorBidi"/>
                <w:rtl/>
              </w:rPr>
              <w:t xml:space="preserve"> </w:t>
            </w:r>
            <w:r w:rsidRPr="002002E4">
              <w:rPr>
                <w:rFonts w:asciiTheme="minorBidi" w:hAnsiTheme="minorBidi" w:cstheme="minorBidi"/>
                <w:rtl/>
                <w:lang w:bidi="he-IL"/>
              </w:rPr>
              <w:t>את</w:t>
            </w:r>
            <w:r w:rsidRPr="002002E4">
              <w:rPr>
                <w:rFonts w:ascii="Arial" w:hAnsiTheme="minorBidi" w:cstheme="minorBidi"/>
                <w:rtl/>
              </w:rPr>
              <w:t xml:space="preserve"> </w:t>
            </w:r>
            <w:r w:rsidRPr="002002E4">
              <w:rPr>
                <w:rFonts w:asciiTheme="minorBidi" w:hAnsiTheme="minorBidi" w:cstheme="minorBidi"/>
                <w:rtl/>
                <w:lang w:bidi="he-IL"/>
              </w:rPr>
              <w:t>המטרה</w:t>
            </w:r>
            <w:r w:rsidRPr="002002E4">
              <w:rPr>
                <w:rFonts w:ascii="Arial" w:hAnsiTheme="minorBidi" w:cstheme="minorBidi"/>
                <w:rtl/>
              </w:rPr>
              <w:t xml:space="preserve"> </w:t>
            </w:r>
            <w:r w:rsidRPr="002002E4">
              <w:rPr>
                <w:rFonts w:asciiTheme="minorBidi" w:hAnsiTheme="minorBidi" w:cstheme="minorBidi"/>
                <w:rtl/>
                <w:lang w:bidi="he-IL"/>
              </w:rPr>
              <w:t>בדרך</w:t>
            </w:r>
            <w:r w:rsidRPr="002002E4">
              <w:rPr>
                <w:rFonts w:ascii="Arial" w:hAnsiTheme="minorBidi" w:cstheme="minorBidi"/>
                <w:rtl/>
              </w:rPr>
              <w:t xml:space="preserve"> </w:t>
            </w:r>
            <w:r w:rsidRPr="002002E4">
              <w:rPr>
                <w:rFonts w:asciiTheme="minorBidi" w:hAnsiTheme="minorBidi" w:cstheme="minorBidi"/>
                <w:rtl/>
                <w:lang w:bidi="he-IL"/>
              </w:rPr>
              <w:t>היעילה</w:t>
            </w:r>
            <w:r w:rsidRPr="002002E4">
              <w:rPr>
                <w:rFonts w:ascii="Arial" w:hAnsiTheme="minorBidi" w:cstheme="minorBidi"/>
                <w:rtl/>
              </w:rPr>
              <w:t xml:space="preserve"> </w:t>
            </w:r>
            <w:r w:rsidRPr="002002E4">
              <w:rPr>
                <w:rFonts w:asciiTheme="minorBidi" w:hAnsiTheme="minorBidi" w:cstheme="minorBidi"/>
                <w:rtl/>
                <w:lang w:bidi="he-IL"/>
              </w:rPr>
              <w:t>ביותר</w:t>
            </w:r>
            <w:r w:rsidRPr="002002E4">
              <w:rPr>
                <w:rFonts w:ascii="Arial" w:hAnsiTheme="minorBidi" w:cstheme="minorBidi"/>
                <w:rtl/>
              </w:rPr>
              <w:t xml:space="preserve">. </w:t>
            </w:r>
            <w:r w:rsidRPr="002002E4">
              <w:rPr>
                <w:rFonts w:asciiTheme="minorBidi" w:hAnsiTheme="minorBidi" w:cstheme="minorBidi"/>
                <w:rtl/>
                <w:lang w:bidi="he-IL"/>
              </w:rPr>
              <w:t>תלמידים</w:t>
            </w:r>
            <w:r w:rsidRPr="002002E4">
              <w:rPr>
                <w:rFonts w:ascii="Arial" w:hAnsiTheme="minorBidi" w:cstheme="minorBidi"/>
                <w:rtl/>
              </w:rPr>
              <w:t xml:space="preserve"> </w:t>
            </w:r>
            <w:r w:rsidRPr="002002E4">
              <w:rPr>
                <w:rFonts w:asciiTheme="minorBidi" w:hAnsiTheme="minorBidi" w:cstheme="minorBidi"/>
                <w:rtl/>
                <w:lang w:bidi="he-IL"/>
              </w:rPr>
              <w:t>ברמה</w:t>
            </w:r>
            <w:r w:rsidRPr="002002E4">
              <w:rPr>
                <w:rFonts w:ascii="Arial" w:hAnsiTheme="minorBidi" w:cstheme="minorBidi"/>
                <w:rtl/>
              </w:rPr>
              <w:t xml:space="preserve"> </w:t>
            </w:r>
            <w:r w:rsidRPr="002002E4">
              <w:rPr>
                <w:rFonts w:asciiTheme="minorBidi" w:hAnsiTheme="minorBidi" w:cstheme="minorBidi"/>
                <w:rtl/>
                <w:lang w:bidi="he-IL"/>
              </w:rPr>
              <w:t>זו</w:t>
            </w:r>
            <w:r w:rsidRPr="002002E4">
              <w:rPr>
                <w:rFonts w:ascii="Arial" w:hAnsiTheme="minorBidi" w:cstheme="minorBidi"/>
                <w:rtl/>
              </w:rPr>
              <w:t xml:space="preserve"> </w:t>
            </w:r>
            <w:r w:rsidRPr="002002E4">
              <w:rPr>
                <w:rFonts w:asciiTheme="minorBidi" w:hAnsiTheme="minorBidi" w:cstheme="minorBidi"/>
                <w:rtl/>
                <w:lang w:bidi="he-IL"/>
              </w:rPr>
              <w:t>יכולים</w:t>
            </w:r>
            <w:r w:rsidRPr="002002E4">
              <w:rPr>
                <w:rFonts w:ascii="Arial" w:hAnsiTheme="minorBidi" w:cstheme="minorBidi"/>
                <w:rtl/>
              </w:rPr>
              <w:t xml:space="preserve"> </w:t>
            </w:r>
            <w:r w:rsidRPr="002002E4">
              <w:rPr>
                <w:rFonts w:asciiTheme="minorBidi" w:hAnsiTheme="minorBidi" w:cstheme="minorBidi"/>
                <w:rtl/>
                <w:lang w:bidi="he-IL"/>
              </w:rPr>
              <w:t>להגדיר</w:t>
            </w:r>
            <w:r w:rsidRPr="002002E4">
              <w:rPr>
                <w:rFonts w:ascii="Arial" w:hAnsiTheme="minorBidi" w:cstheme="minorBidi"/>
                <w:rtl/>
              </w:rPr>
              <w:t xml:space="preserve"> </w:t>
            </w:r>
            <w:r w:rsidRPr="002002E4">
              <w:rPr>
                <w:rFonts w:asciiTheme="minorBidi" w:hAnsiTheme="minorBidi" w:cstheme="minorBidi"/>
                <w:rtl/>
                <w:lang w:bidi="he-IL"/>
              </w:rPr>
              <w:t>השערות</w:t>
            </w:r>
            <w:r w:rsidRPr="002002E4">
              <w:rPr>
                <w:rFonts w:ascii="Arial" w:hAnsiTheme="minorBidi" w:cstheme="minorBidi"/>
                <w:rtl/>
              </w:rPr>
              <w:t xml:space="preserve"> </w:t>
            </w:r>
            <w:r w:rsidRPr="002002E4">
              <w:rPr>
                <w:rFonts w:asciiTheme="minorBidi" w:hAnsiTheme="minorBidi" w:cstheme="minorBidi"/>
                <w:rtl/>
                <w:lang w:bidi="he-IL"/>
              </w:rPr>
              <w:t>כלליות</w:t>
            </w:r>
            <w:r w:rsidRPr="002002E4">
              <w:rPr>
                <w:rFonts w:ascii="Arial" w:hAnsiTheme="minorBidi" w:cstheme="minorBidi"/>
                <w:rtl/>
              </w:rPr>
              <w:t xml:space="preserve"> </w:t>
            </w:r>
            <w:r w:rsidRPr="002002E4">
              <w:rPr>
                <w:rFonts w:asciiTheme="minorBidi" w:hAnsiTheme="minorBidi" w:cstheme="minorBidi"/>
                <w:rtl/>
                <w:lang w:bidi="he-IL"/>
              </w:rPr>
              <w:t>על</w:t>
            </w:r>
            <w:r w:rsidRPr="002002E4">
              <w:rPr>
                <w:rFonts w:ascii="Arial" w:hAnsiTheme="minorBidi" w:cstheme="minorBidi"/>
                <w:rtl/>
              </w:rPr>
              <w:t xml:space="preserve"> </w:t>
            </w:r>
            <w:r w:rsidRPr="002002E4">
              <w:rPr>
                <w:rFonts w:asciiTheme="minorBidi" w:hAnsiTheme="minorBidi" w:cstheme="minorBidi"/>
                <w:rtl/>
                <w:lang w:bidi="he-IL"/>
              </w:rPr>
              <w:t>מערכת</w:t>
            </w:r>
            <w:r w:rsidRPr="002002E4">
              <w:rPr>
                <w:rFonts w:ascii="Arial" w:hAnsiTheme="minorBidi" w:cstheme="minorBidi"/>
                <w:rtl/>
              </w:rPr>
              <w:t xml:space="preserve"> </w:t>
            </w:r>
            <w:r w:rsidRPr="002002E4">
              <w:rPr>
                <w:rFonts w:asciiTheme="minorBidi" w:hAnsiTheme="minorBidi" w:cstheme="minorBidi"/>
                <w:rtl/>
                <w:lang w:bidi="he-IL"/>
              </w:rPr>
              <w:t>ולבדוק</w:t>
            </w:r>
            <w:r w:rsidRPr="002002E4">
              <w:rPr>
                <w:rFonts w:ascii="Arial" w:hAnsiTheme="minorBidi" w:cstheme="minorBidi"/>
                <w:rtl/>
              </w:rPr>
              <w:t xml:space="preserve"> </w:t>
            </w:r>
            <w:r w:rsidRPr="002002E4">
              <w:rPr>
                <w:rFonts w:asciiTheme="minorBidi" w:hAnsiTheme="minorBidi" w:cstheme="minorBidi"/>
                <w:rtl/>
                <w:lang w:bidi="he-IL"/>
              </w:rPr>
              <w:t>אותן</w:t>
            </w:r>
            <w:r w:rsidRPr="002002E4">
              <w:rPr>
                <w:rFonts w:ascii="Arial" w:hAnsiTheme="minorBidi" w:cstheme="minorBidi"/>
                <w:rtl/>
              </w:rPr>
              <w:t xml:space="preserve"> </w:t>
            </w:r>
            <w:r w:rsidRPr="002002E4">
              <w:rPr>
                <w:rFonts w:asciiTheme="minorBidi" w:hAnsiTheme="minorBidi" w:cstheme="minorBidi"/>
                <w:rtl/>
                <w:lang w:bidi="he-IL"/>
              </w:rPr>
              <w:t>ביסודיות</w:t>
            </w:r>
            <w:r w:rsidRPr="002002E4">
              <w:rPr>
                <w:rFonts w:ascii="Arial" w:hAnsiTheme="minorBidi" w:cstheme="minorBidi"/>
                <w:rtl/>
              </w:rPr>
              <w:t xml:space="preserve">. </w:t>
            </w:r>
            <w:r w:rsidRPr="002002E4">
              <w:rPr>
                <w:rFonts w:asciiTheme="minorBidi" w:hAnsiTheme="minorBidi" w:cstheme="minorBidi"/>
                <w:rtl/>
                <w:lang w:bidi="he-IL"/>
              </w:rPr>
              <w:t>הם</w:t>
            </w:r>
            <w:r w:rsidRPr="002002E4">
              <w:rPr>
                <w:rFonts w:ascii="Arial" w:hAnsiTheme="minorBidi" w:cstheme="minorBidi"/>
                <w:rtl/>
              </w:rPr>
              <w:t xml:space="preserve"> </w:t>
            </w:r>
            <w:r w:rsidRPr="002002E4">
              <w:rPr>
                <w:rFonts w:asciiTheme="minorBidi" w:hAnsiTheme="minorBidi" w:cstheme="minorBidi"/>
                <w:rtl/>
                <w:lang w:bidi="he-IL"/>
              </w:rPr>
              <w:t>יכולים</w:t>
            </w:r>
            <w:r w:rsidRPr="002002E4">
              <w:rPr>
                <w:rFonts w:ascii="Arial" w:hAnsiTheme="minorBidi" w:cstheme="minorBidi"/>
                <w:rtl/>
              </w:rPr>
              <w:t xml:space="preserve"> </w:t>
            </w:r>
            <w:r w:rsidRPr="002002E4">
              <w:rPr>
                <w:rFonts w:asciiTheme="minorBidi" w:hAnsiTheme="minorBidi" w:cstheme="minorBidi"/>
                <w:rtl/>
                <w:lang w:bidi="he-IL"/>
              </w:rPr>
              <w:t>לעקוב</w:t>
            </w:r>
            <w:r w:rsidRPr="002002E4">
              <w:rPr>
                <w:rFonts w:ascii="Arial" w:hAnsiTheme="minorBidi" w:cstheme="minorBidi"/>
                <w:rtl/>
              </w:rPr>
              <w:t xml:space="preserve"> </w:t>
            </w:r>
            <w:r w:rsidRPr="002002E4">
              <w:rPr>
                <w:rFonts w:asciiTheme="minorBidi" w:hAnsiTheme="minorBidi" w:cstheme="minorBidi"/>
                <w:rtl/>
                <w:lang w:bidi="he-IL"/>
              </w:rPr>
              <w:t>אחר</w:t>
            </w:r>
            <w:r w:rsidRPr="002002E4">
              <w:rPr>
                <w:rFonts w:ascii="Arial" w:hAnsiTheme="minorBidi" w:cstheme="minorBidi"/>
                <w:rtl/>
              </w:rPr>
              <w:t xml:space="preserve"> </w:t>
            </w:r>
            <w:r w:rsidRPr="002002E4">
              <w:rPr>
                <w:rFonts w:asciiTheme="minorBidi" w:hAnsiTheme="minorBidi" w:cstheme="minorBidi"/>
                <w:rtl/>
                <w:lang w:bidi="he-IL"/>
              </w:rPr>
              <w:t>נכונותה</w:t>
            </w:r>
            <w:r w:rsidRPr="002002E4">
              <w:rPr>
                <w:rFonts w:ascii="Arial" w:hAnsiTheme="minorBidi" w:cstheme="minorBidi"/>
                <w:rtl/>
              </w:rPr>
              <w:t xml:space="preserve"> </w:t>
            </w:r>
            <w:r w:rsidRPr="002002E4">
              <w:rPr>
                <w:rFonts w:asciiTheme="minorBidi" w:hAnsiTheme="minorBidi" w:cstheme="minorBidi"/>
                <w:rtl/>
                <w:lang w:bidi="he-IL"/>
              </w:rPr>
              <w:t>של</w:t>
            </w:r>
            <w:r w:rsidRPr="002002E4">
              <w:rPr>
                <w:rFonts w:ascii="Arial" w:hAnsiTheme="minorBidi" w:cstheme="minorBidi"/>
                <w:rtl/>
              </w:rPr>
              <w:t xml:space="preserve"> </w:t>
            </w:r>
            <w:r w:rsidRPr="002002E4">
              <w:rPr>
                <w:rFonts w:asciiTheme="minorBidi" w:hAnsiTheme="minorBidi" w:cstheme="minorBidi"/>
                <w:rtl/>
                <w:lang w:bidi="he-IL"/>
              </w:rPr>
              <w:t>השערה</w:t>
            </w:r>
            <w:r w:rsidRPr="002002E4">
              <w:rPr>
                <w:rFonts w:ascii="Arial" w:hAnsiTheme="minorBidi" w:cstheme="minorBidi"/>
                <w:rtl/>
              </w:rPr>
              <w:t xml:space="preserve"> </w:t>
            </w:r>
            <w:r w:rsidRPr="002002E4">
              <w:rPr>
                <w:rFonts w:asciiTheme="minorBidi" w:hAnsiTheme="minorBidi" w:cstheme="minorBidi"/>
                <w:rtl/>
                <w:lang w:bidi="he-IL"/>
              </w:rPr>
              <w:t>מסוימת</w:t>
            </w:r>
            <w:r w:rsidRPr="002002E4">
              <w:rPr>
                <w:rFonts w:ascii="Arial" w:hAnsiTheme="minorBidi" w:cstheme="minorBidi"/>
                <w:rtl/>
              </w:rPr>
              <w:t xml:space="preserve"> </w:t>
            </w:r>
            <w:r w:rsidRPr="002002E4">
              <w:rPr>
                <w:rFonts w:asciiTheme="minorBidi" w:hAnsiTheme="minorBidi" w:cstheme="minorBidi"/>
                <w:rtl/>
                <w:lang w:bidi="he-IL"/>
              </w:rPr>
              <w:t>עד</w:t>
            </w:r>
            <w:r w:rsidRPr="002002E4">
              <w:rPr>
                <w:rFonts w:ascii="Arial" w:hAnsiTheme="minorBidi" w:cstheme="minorBidi"/>
                <w:rtl/>
              </w:rPr>
              <w:t xml:space="preserve"> </w:t>
            </w:r>
            <w:r w:rsidRPr="002002E4">
              <w:rPr>
                <w:rFonts w:asciiTheme="minorBidi" w:hAnsiTheme="minorBidi" w:cstheme="minorBidi"/>
                <w:rtl/>
                <w:lang w:bidi="he-IL"/>
              </w:rPr>
              <w:t>הגעתם</w:t>
            </w:r>
            <w:r w:rsidRPr="002002E4">
              <w:rPr>
                <w:rFonts w:ascii="Arial" w:hAnsiTheme="minorBidi" w:cstheme="minorBidi"/>
                <w:rtl/>
              </w:rPr>
              <w:t xml:space="preserve"> </w:t>
            </w:r>
            <w:r w:rsidRPr="002002E4">
              <w:rPr>
                <w:rFonts w:asciiTheme="minorBidi" w:hAnsiTheme="minorBidi" w:cstheme="minorBidi"/>
                <w:rtl/>
                <w:lang w:bidi="he-IL"/>
              </w:rPr>
              <w:t>למסקנה</w:t>
            </w:r>
            <w:r w:rsidRPr="002002E4">
              <w:rPr>
                <w:rFonts w:ascii="Arial" w:hAnsiTheme="minorBidi" w:cstheme="minorBidi"/>
                <w:rtl/>
              </w:rPr>
              <w:t xml:space="preserve"> </w:t>
            </w:r>
            <w:r w:rsidRPr="002002E4">
              <w:rPr>
                <w:rFonts w:asciiTheme="minorBidi" w:hAnsiTheme="minorBidi" w:cstheme="minorBidi"/>
                <w:rtl/>
                <w:lang w:bidi="he-IL"/>
              </w:rPr>
              <w:t>הגיונית</w:t>
            </w:r>
            <w:r w:rsidRPr="002002E4">
              <w:rPr>
                <w:rFonts w:ascii="Arial" w:hAnsiTheme="minorBidi" w:cstheme="minorBidi"/>
                <w:rtl/>
              </w:rPr>
              <w:t xml:space="preserve"> </w:t>
            </w:r>
            <w:r w:rsidRPr="002002E4">
              <w:rPr>
                <w:rFonts w:asciiTheme="minorBidi" w:hAnsiTheme="minorBidi" w:cstheme="minorBidi"/>
                <w:rtl/>
                <w:lang w:bidi="he-IL"/>
              </w:rPr>
              <w:t>ויכולים</w:t>
            </w:r>
            <w:r w:rsidRPr="002002E4">
              <w:rPr>
                <w:rFonts w:ascii="Arial" w:hAnsiTheme="minorBidi" w:cstheme="minorBidi"/>
                <w:rtl/>
              </w:rPr>
              <w:t xml:space="preserve"> </w:t>
            </w:r>
            <w:r w:rsidRPr="002002E4">
              <w:rPr>
                <w:rFonts w:asciiTheme="minorBidi" w:hAnsiTheme="minorBidi" w:cstheme="minorBidi"/>
                <w:rtl/>
                <w:lang w:bidi="he-IL"/>
              </w:rPr>
              <w:t>לזהות</w:t>
            </w:r>
            <w:r w:rsidRPr="002002E4">
              <w:rPr>
                <w:rFonts w:ascii="Arial" w:hAnsiTheme="minorBidi" w:cstheme="minorBidi"/>
                <w:rtl/>
              </w:rPr>
              <w:t xml:space="preserve"> </w:t>
            </w:r>
            <w:r w:rsidRPr="002002E4">
              <w:rPr>
                <w:rFonts w:asciiTheme="minorBidi" w:hAnsiTheme="minorBidi" w:cstheme="minorBidi"/>
                <w:rtl/>
                <w:lang w:bidi="he-IL"/>
              </w:rPr>
              <w:t>מתי</w:t>
            </w:r>
            <w:r w:rsidRPr="002002E4">
              <w:rPr>
                <w:rFonts w:ascii="Arial" w:hAnsiTheme="minorBidi" w:cstheme="minorBidi"/>
                <w:rtl/>
              </w:rPr>
              <w:t xml:space="preserve"> </w:t>
            </w:r>
            <w:r w:rsidRPr="002002E4">
              <w:rPr>
                <w:rFonts w:asciiTheme="minorBidi" w:hAnsiTheme="minorBidi" w:cstheme="minorBidi"/>
                <w:rtl/>
                <w:lang w:bidi="he-IL"/>
              </w:rPr>
              <w:t>אין</w:t>
            </w:r>
            <w:r w:rsidRPr="002002E4">
              <w:rPr>
                <w:rFonts w:ascii="Arial" w:hAnsiTheme="minorBidi" w:cstheme="minorBidi"/>
                <w:rtl/>
              </w:rPr>
              <w:t xml:space="preserve"> </w:t>
            </w:r>
            <w:r w:rsidRPr="002002E4">
              <w:rPr>
                <w:rFonts w:asciiTheme="minorBidi" w:hAnsiTheme="minorBidi" w:cstheme="minorBidi"/>
                <w:rtl/>
                <w:lang w:bidi="he-IL"/>
              </w:rPr>
              <w:t>מספיק</w:t>
            </w:r>
            <w:r w:rsidRPr="002002E4">
              <w:rPr>
                <w:rFonts w:ascii="Arial" w:hAnsiTheme="minorBidi" w:cstheme="minorBidi"/>
                <w:rtl/>
              </w:rPr>
              <w:t xml:space="preserve"> </w:t>
            </w:r>
            <w:r w:rsidRPr="002002E4">
              <w:rPr>
                <w:rFonts w:asciiTheme="minorBidi" w:hAnsiTheme="minorBidi" w:cstheme="minorBidi"/>
                <w:rtl/>
                <w:lang w:bidi="he-IL"/>
              </w:rPr>
              <w:t>מידע</w:t>
            </w:r>
            <w:r w:rsidRPr="002002E4">
              <w:rPr>
                <w:rFonts w:ascii="Arial" w:hAnsiTheme="minorBidi" w:cstheme="minorBidi"/>
                <w:rtl/>
              </w:rPr>
              <w:t xml:space="preserve"> </w:t>
            </w:r>
            <w:r w:rsidRPr="002002E4">
              <w:rPr>
                <w:rFonts w:asciiTheme="minorBidi" w:hAnsiTheme="minorBidi" w:cstheme="minorBidi"/>
                <w:rtl/>
                <w:lang w:bidi="he-IL"/>
              </w:rPr>
              <w:t>זמין</w:t>
            </w:r>
            <w:r w:rsidRPr="002002E4">
              <w:rPr>
                <w:rFonts w:ascii="Arial" w:hAnsiTheme="minorBidi" w:cstheme="minorBidi"/>
                <w:rtl/>
              </w:rPr>
              <w:t xml:space="preserve"> </w:t>
            </w:r>
            <w:r w:rsidRPr="002002E4">
              <w:rPr>
                <w:rFonts w:asciiTheme="minorBidi" w:hAnsiTheme="minorBidi" w:cstheme="minorBidi"/>
                <w:rtl/>
                <w:lang w:bidi="he-IL"/>
              </w:rPr>
              <w:t>הנדרש</w:t>
            </w:r>
            <w:r w:rsidRPr="002002E4">
              <w:rPr>
                <w:rFonts w:ascii="Arial" w:hAnsiTheme="minorBidi" w:cstheme="minorBidi"/>
                <w:rtl/>
              </w:rPr>
              <w:t xml:space="preserve"> </w:t>
            </w:r>
            <w:r w:rsidRPr="002002E4">
              <w:rPr>
                <w:rFonts w:asciiTheme="minorBidi" w:hAnsiTheme="minorBidi" w:cstheme="minorBidi"/>
                <w:rtl/>
                <w:lang w:bidi="he-IL"/>
              </w:rPr>
              <w:t>על</w:t>
            </w:r>
            <w:r w:rsidRPr="002002E4">
              <w:rPr>
                <w:rFonts w:ascii="Arial" w:hAnsiTheme="minorBidi" w:cstheme="minorBidi"/>
                <w:rtl/>
              </w:rPr>
              <w:t xml:space="preserve"> </w:t>
            </w:r>
            <w:r w:rsidRPr="002002E4">
              <w:rPr>
                <w:rFonts w:asciiTheme="minorBidi" w:hAnsiTheme="minorBidi" w:cstheme="minorBidi"/>
                <w:rtl/>
                <w:lang w:bidi="he-IL"/>
              </w:rPr>
              <w:t>מנת</w:t>
            </w:r>
            <w:r w:rsidRPr="002002E4">
              <w:rPr>
                <w:rFonts w:ascii="Arial" w:hAnsiTheme="minorBidi" w:cstheme="minorBidi"/>
                <w:rtl/>
              </w:rPr>
              <w:t xml:space="preserve"> </w:t>
            </w:r>
            <w:r w:rsidRPr="002002E4">
              <w:rPr>
                <w:rFonts w:asciiTheme="minorBidi" w:hAnsiTheme="minorBidi" w:cstheme="minorBidi"/>
                <w:rtl/>
                <w:lang w:bidi="he-IL"/>
              </w:rPr>
              <w:t>להגיע</w:t>
            </w:r>
            <w:r w:rsidRPr="002002E4">
              <w:rPr>
                <w:rFonts w:ascii="Arial" w:hAnsiTheme="minorBidi" w:cstheme="minorBidi"/>
                <w:rtl/>
              </w:rPr>
              <w:t xml:space="preserve"> </w:t>
            </w:r>
            <w:r w:rsidRPr="002002E4">
              <w:rPr>
                <w:rFonts w:asciiTheme="minorBidi" w:hAnsiTheme="minorBidi" w:cstheme="minorBidi"/>
                <w:rtl/>
                <w:lang w:bidi="he-IL"/>
              </w:rPr>
              <w:t>למסקנה</w:t>
            </w:r>
            <w:r w:rsidRPr="002002E4">
              <w:rPr>
                <w:rFonts w:ascii="Arial" w:hAnsiTheme="minorBidi" w:cstheme="minorBidi"/>
                <w:rtl/>
              </w:rPr>
              <w:t xml:space="preserve"> </w:t>
            </w:r>
            <w:r w:rsidRPr="002002E4">
              <w:rPr>
                <w:rFonts w:asciiTheme="minorBidi" w:hAnsiTheme="minorBidi" w:cstheme="minorBidi"/>
                <w:rtl/>
                <w:lang w:bidi="he-IL"/>
              </w:rPr>
              <w:t>כזו</w:t>
            </w:r>
            <w:r w:rsidRPr="002002E4">
              <w:rPr>
                <w:rFonts w:ascii="Arial" w:hAnsiTheme="minorBidi" w:cstheme="minorBidi"/>
                <w:rtl/>
              </w:rPr>
              <w:t xml:space="preserve">. </w:t>
            </w:r>
            <w:r w:rsidRPr="002002E4">
              <w:rPr>
                <w:rFonts w:asciiTheme="minorBidi" w:hAnsiTheme="minorBidi" w:cstheme="minorBidi"/>
                <w:rtl/>
                <w:lang w:bidi="he-IL"/>
              </w:rPr>
              <w:t>על</w:t>
            </w:r>
            <w:r w:rsidRPr="002002E4">
              <w:rPr>
                <w:rFonts w:ascii="Arial" w:hAnsiTheme="minorBidi" w:cstheme="minorBidi"/>
                <w:rtl/>
              </w:rPr>
              <w:t xml:space="preserve"> </w:t>
            </w:r>
            <w:r w:rsidRPr="002002E4">
              <w:rPr>
                <w:rFonts w:asciiTheme="minorBidi" w:hAnsiTheme="minorBidi" w:cstheme="minorBidi"/>
                <w:rtl/>
                <w:lang w:bidi="he-IL"/>
              </w:rPr>
              <w:t>מנת</w:t>
            </w:r>
            <w:r w:rsidRPr="002002E4">
              <w:rPr>
                <w:rFonts w:ascii="Arial" w:hAnsiTheme="minorBidi" w:cstheme="minorBidi"/>
                <w:rtl/>
              </w:rPr>
              <w:t xml:space="preserve"> </w:t>
            </w:r>
            <w:r w:rsidRPr="002002E4">
              <w:rPr>
                <w:rFonts w:asciiTheme="minorBidi" w:hAnsiTheme="minorBidi" w:cstheme="minorBidi"/>
                <w:rtl/>
                <w:lang w:bidi="he-IL"/>
              </w:rPr>
              <w:t>להגיע</w:t>
            </w:r>
            <w:r w:rsidRPr="002002E4">
              <w:rPr>
                <w:rFonts w:ascii="Arial" w:hAnsiTheme="minorBidi" w:cstheme="minorBidi"/>
                <w:rtl/>
              </w:rPr>
              <w:t xml:space="preserve"> </w:t>
            </w:r>
            <w:r w:rsidRPr="002002E4">
              <w:rPr>
                <w:rFonts w:asciiTheme="minorBidi" w:hAnsiTheme="minorBidi" w:cstheme="minorBidi"/>
                <w:rtl/>
                <w:lang w:bidi="he-IL"/>
              </w:rPr>
              <w:t>לפתרון</w:t>
            </w:r>
            <w:r w:rsidRPr="002002E4">
              <w:rPr>
                <w:rFonts w:ascii="Arial" w:hAnsiTheme="minorBidi" w:cstheme="minorBidi"/>
                <w:rtl/>
              </w:rPr>
              <w:t xml:space="preserve">, </w:t>
            </w:r>
            <w:r w:rsidRPr="002002E4">
              <w:rPr>
                <w:rFonts w:asciiTheme="minorBidi" w:hAnsiTheme="minorBidi" w:cstheme="minorBidi"/>
                <w:rtl/>
                <w:lang w:bidi="he-IL"/>
              </w:rPr>
              <w:t>תלמידים</w:t>
            </w:r>
            <w:r w:rsidRPr="002002E4">
              <w:rPr>
                <w:rFonts w:ascii="Arial" w:hAnsiTheme="minorBidi" w:cstheme="minorBidi"/>
                <w:rtl/>
              </w:rPr>
              <w:t xml:space="preserve"> </w:t>
            </w:r>
            <w:r w:rsidRPr="002002E4">
              <w:rPr>
                <w:rFonts w:asciiTheme="minorBidi" w:hAnsiTheme="minorBidi" w:cstheme="minorBidi"/>
                <w:rtl/>
                <w:lang w:bidi="he-IL"/>
              </w:rPr>
              <w:t>אלו</w:t>
            </w:r>
            <w:r w:rsidRPr="002002E4">
              <w:rPr>
                <w:rFonts w:ascii="Arial" w:hAnsiTheme="minorBidi" w:cstheme="minorBidi"/>
                <w:rtl/>
              </w:rPr>
              <w:t xml:space="preserve"> </w:t>
            </w:r>
            <w:r w:rsidRPr="002002E4">
              <w:rPr>
                <w:rFonts w:asciiTheme="minorBidi" w:hAnsiTheme="minorBidi" w:cstheme="minorBidi"/>
                <w:rtl/>
                <w:lang w:bidi="he-IL"/>
              </w:rPr>
              <w:t>יכולים</w:t>
            </w:r>
            <w:r w:rsidRPr="002002E4">
              <w:rPr>
                <w:rFonts w:ascii="Arial" w:hAnsiTheme="minorBidi" w:cstheme="minorBidi"/>
                <w:rtl/>
              </w:rPr>
              <w:t xml:space="preserve"> </w:t>
            </w:r>
            <w:r w:rsidRPr="002002E4">
              <w:rPr>
                <w:rFonts w:asciiTheme="minorBidi" w:hAnsiTheme="minorBidi" w:cstheme="minorBidi"/>
                <w:rtl/>
                <w:lang w:bidi="he-IL"/>
              </w:rPr>
              <w:t>ליצור</w:t>
            </w:r>
            <w:r w:rsidRPr="002002E4">
              <w:rPr>
                <w:rFonts w:ascii="Arial" w:hAnsiTheme="minorBidi" w:cstheme="minorBidi"/>
                <w:rtl/>
              </w:rPr>
              <w:t xml:space="preserve"> </w:t>
            </w:r>
            <w:r w:rsidRPr="002002E4">
              <w:rPr>
                <w:rFonts w:asciiTheme="minorBidi" w:hAnsiTheme="minorBidi" w:cstheme="minorBidi"/>
                <w:rtl/>
                <w:lang w:bidi="he-IL"/>
              </w:rPr>
              <w:t>תכניות</w:t>
            </w:r>
            <w:r w:rsidRPr="002002E4">
              <w:rPr>
                <w:rFonts w:ascii="Arial" w:hAnsiTheme="minorBidi" w:cstheme="minorBidi"/>
                <w:rtl/>
              </w:rPr>
              <w:t xml:space="preserve"> </w:t>
            </w:r>
            <w:r w:rsidRPr="002002E4">
              <w:rPr>
                <w:rFonts w:asciiTheme="minorBidi" w:hAnsiTheme="minorBidi" w:cstheme="minorBidi"/>
                <w:rtl/>
                <w:lang w:bidi="he-IL"/>
              </w:rPr>
              <w:t>מורכבות</w:t>
            </w:r>
            <w:r w:rsidRPr="002002E4">
              <w:rPr>
                <w:rFonts w:ascii="Arial" w:hAnsiTheme="minorBidi" w:cstheme="minorBidi"/>
                <w:rtl/>
              </w:rPr>
              <w:t xml:space="preserve">, </w:t>
            </w:r>
            <w:r w:rsidRPr="002002E4">
              <w:rPr>
                <w:rFonts w:asciiTheme="minorBidi" w:hAnsiTheme="minorBidi" w:cstheme="minorBidi"/>
                <w:rtl/>
                <w:lang w:bidi="he-IL"/>
              </w:rPr>
              <w:t>גמישות</w:t>
            </w:r>
            <w:r w:rsidRPr="002002E4">
              <w:rPr>
                <w:rFonts w:ascii="Arial" w:hAnsiTheme="minorBidi" w:cstheme="minorBidi"/>
                <w:rtl/>
              </w:rPr>
              <w:t xml:space="preserve"> </w:t>
            </w:r>
            <w:r w:rsidRPr="002002E4">
              <w:rPr>
                <w:rFonts w:asciiTheme="minorBidi" w:hAnsiTheme="minorBidi" w:cstheme="minorBidi"/>
                <w:rtl/>
                <w:lang w:bidi="he-IL"/>
              </w:rPr>
              <w:t>ומרובות</w:t>
            </w:r>
            <w:r w:rsidRPr="002002E4">
              <w:rPr>
                <w:rFonts w:ascii="Arial" w:hAnsiTheme="minorBidi" w:cstheme="minorBidi"/>
                <w:rtl/>
              </w:rPr>
              <w:t xml:space="preserve"> </w:t>
            </w:r>
            <w:r w:rsidRPr="002002E4">
              <w:rPr>
                <w:rFonts w:asciiTheme="minorBidi" w:hAnsiTheme="minorBidi" w:cstheme="minorBidi"/>
                <w:rtl/>
                <w:lang w:bidi="he-IL"/>
              </w:rPr>
              <w:t>שלבים</w:t>
            </w:r>
            <w:r w:rsidRPr="002002E4">
              <w:rPr>
                <w:rFonts w:ascii="Arial" w:hAnsiTheme="minorBidi" w:cstheme="minorBidi"/>
                <w:rtl/>
              </w:rPr>
              <w:t xml:space="preserve"> </w:t>
            </w:r>
            <w:r w:rsidRPr="002002E4">
              <w:rPr>
                <w:rFonts w:asciiTheme="minorBidi" w:hAnsiTheme="minorBidi" w:cstheme="minorBidi"/>
                <w:rtl/>
                <w:lang w:bidi="he-IL"/>
              </w:rPr>
              <w:t>ואחריהן</w:t>
            </w:r>
            <w:r w:rsidRPr="002002E4">
              <w:rPr>
                <w:rFonts w:ascii="Arial" w:hAnsiTheme="minorBidi" w:cstheme="minorBidi"/>
                <w:rtl/>
              </w:rPr>
              <w:t xml:space="preserve"> </w:t>
            </w:r>
            <w:r w:rsidRPr="002002E4">
              <w:rPr>
                <w:rFonts w:asciiTheme="minorBidi" w:hAnsiTheme="minorBidi" w:cstheme="minorBidi"/>
                <w:rtl/>
                <w:lang w:bidi="he-IL"/>
              </w:rPr>
              <w:t>הן</w:t>
            </w:r>
            <w:r w:rsidRPr="002002E4">
              <w:rPr>
                <w:rFonts w:ascii="Arial" w:hAnsiTheme="minorBidi" w:cstheme="minorBidi"/>
                <w:rtl/>
              </w:rPr>
              <w:t xml:space="preserve"> </w:t>
            </w:r>
            <w:r w:rsidRPr="002002E4">
              <w:rPr>
                <w:rFonts w:asciiTheme="minorBidi" w:hAnsiTheme="minorBidi" w:cstheme="minorBidi"/>
                <w:rtl/>
                <w:lang w:bidi="he-IL"/>
              </w:rPr>
              <w:t>עוקבים</w:t>
            </w:r>
            <w:r w:rsidRPr="002002E4">
              <w:rPr>
                <w:rFonts w:ascii="Arial" w:hAnsiTheme="minorBidi" w:cstheme="minorBidi"/>
                <w:rtl/>
              </w:rPr>
              <w:t xml:space="preserve"> </w:t>
            </w:r>
            <w:r w:rsidRPr="002002E4">
              <w:rPr>
                <w:rFonts w:asciiTheme="minorBidi" w:hAnsiTheme="minorBidi" w:cstheme="minorBidi"/>
                <w:rtl/>
                <w:lang w:bidi="he-IL"/>
              </w:rPr>
              <w:t>באופן</w:t>
            </w:r>
            <w:r w:rsidRPr="002002E4">
              <w:rPr>
                <w:rFonts w:ascii="Arial" w:hAnsiTheme="minorBidi" w:cstheme="minorBidi"/>
                <w:rtl/>
              </w:rPr>
              <w:t xml:space="preserve"> </w:t>
            </w:r>
            <w:r w:rsidRPr="002002E4">
              <w:rPr>
                <w:rFonts w:asciiTheme="minorBidi" w:hAnsiTheme="minorBidi" w:cstheme="minorBidi"/>
                <w:rtl/>
                <w:lang w:bidi="he-IL"/>
              </w:rPr>
              <w:t>רציף</w:t>
            </w:r>
            <w:r w:rsidRPr="002002E4">
              <w:rPr>
                <w:rFonts w:ascii="Arial" w:hAnsiTheme="minorBidi" w:cstheme="minorBidi"/>
                <w:rtl/>
              </w:rPr>
              <w:t xml:space="preserve"> </w:t>
            </w:r>
            <w:r w:rsidRPr="002002E4">
              <w:rPr>
                <w:rFonts w:asciiTheme="minorBidi" w:hAnsiTheme="minorBidi" w:cstheme="minorBidi"/>
                <w:rtl/>
                <w:lang w:bidi="he-IL"/>
              </w:rPr>
              <w:t>במהלך</w:t>
            </w:r>
            <w:r w:rsidRPr="002002E4">
              <w:rPr>
                <w:rFonts w:ascii="Arial" w:hAnsiTheme="minorBidi" w:cstheme="minorBidi"/>
                <w:rtl/>
              </w:rPr>
              <w:t xml:space="preserve"> </w:t>
            </w:r>
            <w:r w:rsidRPr="002002E4">
              <w:rPr>
                <w:rFonts w:asciiTheme="minorBidi" w:hAnsiTheme="minorBidi" w:cstheme="minorBidi"/>
                <w:rtl/>
                <w:lang w:bidi="he-IL"/>
              </w:rPr>
              <w:t>ההגעה</w:t>
            </w:r>
            <w:r w:rsidRPr="002002E4">
              <w:rPr>
                <w:rFonts w:ascii="Arial" w:hAnsiTheme="minorBidi" w:cstheme="minorBidi"/>
                <w:rtl/>
              </w:rPr>
              <w:t xml:space="preserve"> </w:t>
            </w:r>
            <w:r w:rsidRPr="002002E4">
              <w:rPr>
                <w:rFonts w:asciiTheme="minorBidi" w:hAnsiTheme="minorBidi" w:cstheme="minorBidi"/>
                <w:rtl/>
                <w:lang w:bidi="he-IL"/>
              </w:rPr>
              <w:t>לפתרון</w:t>
            </w:r>
            <w:r w:rsidRPr="002002E4">
              <w:rPr>
                <w:rFonts w:ascii="Arial" w:hAnsiTheme="minorBidi" w:cstheme="minorBidi"/>
                <w:rtl/>
              </w:rPr>
              <w:t xml:space="preserve">. </w:t>
            </w:r>
            <w:r w:rsidRPr="002002E4">
              <w:rPr>
                <w:rFonts w:asciiTheme="minorBidi" w:hAnsiTheme="minorBidi" w:cstheme="minorBidi"/>
                <w:rtl/>
                <w:lang w:bidi="he-IL"/>
              </w:rPr>
              <w:t>במקרה</w:t>
            </w:r>
            <w:r w:rsidRPr="002002E4">
              <w:rPr>
                <w:rFonts w:ascii="Arial" w:hAnsiTheme="minorBidi" w:cstheme="minorBidi"/>
                <w:rtl/>
              </w:rPr>
              <w:t xml:space="preserve"> </w:t>
            </w:r>
            <w:r w:rsidRPr="002002E4">
              <w:rPr>
                <w:rFonts w:asciiTheme="minorBidi" w:hAnsiTheme="minorBidi" w:cstheme="minorBidi"/>
                <w:rtl/>
                <w:lang w:bidi="he-IL"/>
              </w:rPr>
              <w:t>הצורך</w:t>
            </w:r>
            <w:r w:rsidRPr="002002E4">
              <w:rPr>
                <w:rFonts w:ascii="Arial" w:hAnsiTheme="minorBidi" w:cstheme="minorBidi"/>
                <w:rtl/>
              </w:rPr>
              <w:t xml:space="preserve">, </w:t>
            </w:r>
            <w:r w:rsidRPr="002002E4">
              <w:rPr>
                <w:rFonts w:asciiTheme="minorBidi" w:hAnsiTheme="minorBidi" w:cstheme="minorBidi"/>
                <w:rtl/>
                <w:lang w:bidi="he-IL"/>
              </w:rPr>
              <w:t>הם</w:t>
            </w:r>
            <w:r w:rsidRPr="002002E4">
              <w:rPr>
                <w:rFonts w:ascii="Arial" w:hAnsiTheme="minorBidi" w:cstheme="minorBidi"/>
                <w:rtl/>
              </w:rPr>
              <w:t xml:space="preserve"> </w:t>
            </w:r>
            <w:r w:rsidRPr="002002E4">
              <w:rPr>
                <w:rFonts w:asciiTheme="minorBidi" w:hAnsiTheme="minorBidi" w:cstheme="minorBidi"/>
                <w:rtl/>
                <w:lang w:bidi="he-IL"/>
              </w:rPr>
              <w:t>משנים</w:t>
            </w:r>
            <w:r w:rsidRPr="002002E4">
              <w:rPr>
                <w:rFonts w:ascii="Arial" w:hAnsiTheme="minorBidi" w:cstheme="minorBidi"/>
                <w:rtl/>
              </w:rPr>
              <w:t xml:space="preserve"> </w:t>
            </w:r>
            <w:r w:rsidRPr="002002E4">
              <w:rPr>
                <w:rFonts w:asciiTheme="minorBidi" w:hAnsiTheme="minorBidi" w:cstheme="minorBidi"/>
                <w:rtl/>
                <w:lang w:bidi="he-IL"/>
              </w:rPr>
              <w:t>את</w:t>
            </w:r>
            <w:r w:rsidRPr="002002E4">
              <w:rPr>
                <w:rFonts w:ascii="Arial" w:hAnsiTheme="minorBidi" w:cstheme="minorBidi"/>
                <w:rtl/>
              </w:rPr>
              <w:t xml:space="preserve"> </w:t>
            </w:r>
            <w:r w:rsidRPr="002002E4">
              <w:rPr>
                <w:rFonts w:asciiTheme="minorBidi" w:hAnsiTheme="minorBidi" w:cstheme="minorBidi"/>
                <w:rtl/>
                <w:lang w:bidi="he-IL"/>
              </w:rPr>
              <w:t>אסטרטגיות</w:t>
            </w:r>
            <w:r w:rsidRPr="002002E4">
              <w:rPr>
                <w:rFonts w:ascii="Arial" w:hAnsiTheme="minorBidi" w:cstheme="minorBidi"/>
                <w:rtl/>
              </w:rPr>
              <w:t xml:space="preserve"> </w:t>
            </w:r>
            <w:r w:rsidRPr="002002E4">
              <w:rPr>
                <w:rFonts w:asciiTheme="minorBidi" w:hAnsiTheme="minorBidi" w:cstheme="minorBidi"/>
                <w:rtl/>
                <w:lang w:bidi="he-IL"/>
              </w:rPr>
              <w:t>הפתרון</w:t>
            </w:r>
            <w:r w:rsidRPr="002002E4">
              <w:rPr>
                <w:rFonts w:ascii="Arial" w:hAnsiTheme="minorBidi" w:cstheme="minorBidi"/>
                <w:rtl/>
              </w:rPr>
              <w:t xml:space="preserve"> </w:t>
            </w:r>
            <w:r w:rsidRPr="002002E4">
              <w:rPr>
                <w:rFonts w:asciiTheme="minorBidi" w:hAnsiTheme="minorBidi" w:cstheme="minorBidi"/>
                <w:rtl/>
                <w:lang w:bidi="he-IL"/>
              </w:rPr>
              <w:t>שלהם</w:t>
            </w:r>
            <w:r w:rsidRPr="002002E4">
              <w:rPr>
                <w:rFonts w:ascii="Arial" w:hAnsiTheme="minorBidi" w:cstheme="minorBidi"/>
                <w:rtl/>
              </w:rPr>
              <w:t xml:space="preserve">, </w:t>
            </w:r>
            <w:r w:rsidRPr="002002E4">
              <w:rPr>
                <w:rFonts w:asciiTheme="minorBidi" w:hAnsiTheme="minorBidi" w:cstheme="minorBidi"/>
                <w:rtl/>
                <w:lang w:bidi="he-IL"/>
              </w:rPr>
              <w:t>תוך</w:t>
            </w:r>
            <w:r w:rsidRPr="002002E4">
              <w:rPr>
                <w:rFonts w:ascii="Arial" w:hAnsiTheme="minorBidi" w:cstheme="minorBidi"/>
                <w:rtl/>
              </w:rPr>
              <w:t xml:space="preserve"> </w:t>
            </w:r>
            <w:r w:rsidRPr="002002E4">
              <w:rPr>
                <w:rFonts w:asciiTheme="minorBidi" w:hAnsiTheme="minorBidi" w:cstheme="minorBidi"/>
                <w:rtl/>
                <w:lang w:bidi="he-IL"/>
              </w:rPr>
              <w:t>כדי</w:t>
            </w:r>
            <w:r w:rsidRPr="002002E4">
              <w:rPr>
                <w:rFonts w:ascii="Arial" w:hAnsiTheme="minorBidi" w:cstheme="minorBidi"/>
                <w:rtl/>
              </w:rPr>
              <w:t xml:space="preserve"> </w:t>
            </w:r>
            <w:r w:rsidRPr="002002E4">
              <w:rPr>
                <w:rFonts w:asciiTheme="minorBidi" w:hAnsiTheme="minorBidi" w:cstheme="minorBidi"/>
                <w:rtl/>
                <w:lang w:bidi="he-IL"/>
              </w:rPr>
              <w:t>שהם</w:t>
            </w:r>
            <w:r w:rsidRPr="002002E4">
              <w:rPr>
                <w:rFonts w:ascii="Arial" w:hAnsiTheme="minorBidi" w:cstheme="minorBidi"/>
                <w:rtl/>
              </w:rPr>
              <w:t xml:space="preserve"> </w:t>
            </w:r>
            <w:r w:rsidRPr="002002E4">
              <w:rPr>
                <w:rFonts w:asciiTheme="minorBidi" w:hAnsiTheme="minorBidi" w:cstheme="minorBidi"/>
                <w:rtl/>
                <w:lang w:bidi="he-IL"/>
              </w:rPr>
              <w:t>לוקחים</w:t>
            </w:r>
            <w:r w:rsidRPr="002002E4">
              <w:rPr>
                <w:rFonts w:ascii="Arial" w:hAnsiTheme="minorBidi" w:cstheme="minorBidi"/>
                <w:rtl/>
              </w:rPr>
              <w:t xml:space="preserve"> </w:t>
            </w:r>
            <w:r w:rsidRPr="002002E4">
              <w:rPr>
                <w:rFonts w:asciiTheme="minorBidi" w:hAnsiTheme="minorBidi" w:cstheme="minorBidi"/>
                <w:rtl/>
                <w:lang w:bidi="he-IL"/>
              </w:rPr>
              <w:t>בחשבון</w:t>
            </w:r>
            <w:r w:rsidRPr="002002E4">
              <w:rPr>
                <w:rFonts w:ascii="Arial" w:hAnsiTheme="minorBidi" w:cstheme="minorBidi"/>
                <w:rtl/>
              </w:rPr>
              <w:t xml:space="preserve"> </w:t>
            </w:r>
            <w:r w:rsidRPr="002002E4">
              <w:rPr>
                <w:rFonts w:asciiTheme="minorBidi" w:hAnsiTheme="minorBidi" w:cstheme="minorBidi"/>
                <w:rtl/>
                <w:lang w:bidi="he-IL"/>
              </w:rPr>
              <w:t>את</w:t>
            </w:r>
            <w:r w:rsidRPr="002002E4">
              <w:rPr>
                <w:rFonts w:ascii="Arial" w:hAnsiTheme="minorBidi" w:cstheme="minorBidi"/>
                <w:rtl/>
              </w:rPr>
              <w:t xml:space="preserve"> </w:t>
            </w:r>
            <w:r w:rsidRPr="002002E4">
              <w:rPr>
                <w:rFonts w:asciiTheme="minorBidi" w:hAnsiTheme="minorBidi" w:cstheme="minorBidi"/>
                <w:rtl/>
                <w:lang w:bidi="he-IL"/>
              </w:rPr>
              <w:t>כל</w:t>
            </w:r>
            <w:r w:rsidRPr="002002E4">
              <w:rPr>
                <w:rFonts w:ascii="Arial" w:hAnsiTheme="minorBidi" w:cstheme="minorBidi"/>
                <w:rtl/>
              </w:rPr>
              <w:t xml:space="preserve"> </w:t>
            </w:r>
            <w:r w:rsidRPr="002002E4">
              <w:rPr>
                <w:rFonts w:asciiTheme="minorBidi" w:hAnsiTheme="minorBidi" w:cstheme="minorBidi"/>
                <w:rtl/>
                <w:lang w:bidi="he-IL"/>
              </w:rPr>
              <w:t>האילוצים</w:t>
            </w:r>
            <w:r w:rsidRPr="002002E4">
              <w:rPr>
                <w:rFonts w:ascii="Arial" w:hAnsiTheme="minorBidi" w:cstheme="minorBidi"/>
                <w:rtl/>
              </w:rPr>
              <w:t xml:space="preserve"> </w:t>
            </w:r>
            <w:r w:rsidRPr="002002E4">
              <w:rPr>
                <w:rFonts w:asciiTheme="minorBidi" w:hAnsiTheme="minorBidi" w:cstheme="minorBidi"/>
                <w:rtl/>
                <w:lang w:bidi="he-IL"/>
              </w:rPr>
              <w:t>הכרוכים</w:t>
            </w:r>
            <w:r w:rsidRPr="002002E4">
              <w:rPr>
                <w:rFonts w:ascii="Arial" w:hAnsiTheme="minorBidi" w:cstheme="minorBidi"/>
                <w:rtl/>
              </w:rPr>
              <w:t xml:space="preserve"> </w:t>
            </w:r>
            <w:r w:rsidRPr="002002E4">
              <w:rPr>
                <w:rFonts w:asciiTheme="minorBidi" w:hAnsiTheme="minorBidi" w:cstheme="minorBidi"/>
                <w:rtl/>
                <w:lang w:bidi="he-IL"/>
              </w:rPr>
              <w:t>בכך</w:t>
            </w:r>
            <w:r w:rsidRPr="002002E4">
              <w:rPr>
                <w:rFonts w:ascii="Arial" w:hAnsiTheme="minorBidi" w:cstheme="minorBidi"/>
                <w:rtl/>
              </w:rPr>
              <w:t>.</w:t>
            </w:r>
          </w:p>
        </w:tc>
      </w:tr>
      <w:tr w:rsidR="00700AB4" w:rsidRPr="002002E4" w:rsidTr="003E1569">
        <w:tc>
          <w:tcPr>
            <w:tcW w:w="1099" w:type="dxa"/>
          </w:tcPr>
          <w:p w:rsidR="00700AB4" w:rsidRPr="002002E4" w:rsidRDefault="00700AB4" w:rsidP="00700AB4">
            <w:pPr>
              <w:bidi/>
              <w:spacing w:before="120" w:after="120" w:line="276" w:lineRule="auto"/>
              <w:contextualSpacing/>
              <w:jc w:val="center"/>
              <w:rPr>
                <w:rFonts w:ascii="Arial" w:eastAsia="Calibri" w:hAnsiTheme="minorBidi" w:cstheme="minorBidi"/>
                <w:rtl/>
              </w:rPr>
            </w:pPr>
            <w:r w:rsidRPr="002002E4">
              <w:rPr>
                <w:rFonts w:asciiTheme="minorBidi" w:eastAsia="Calibri" w:hAnsiTheme="minorBidi" w:cstheme="minorBidi"/>
                <w:rtl/>
                <w:lang w:bidi="he-IL"/>
              </w:rPr>
              <w:lastRenderedPageBreak/>
              <w:t>רמה</w:t>
            </w:r>
            <w:r w:rsidRPr="002002E4">
              <w:rPr>
                <w:rFonts w:ascii="Arial" w:eastAsia="Calibri" w:hAnsiTheme="minorBidi" w:cstheme="minorBidi"/>
                <w:rtl/>
              </w:rPr>
              <w:t xml:space="preserve"> 5</w:t>
            </w:r>
          </w:p>
        </w:tc>
        <w:tc>
          <w:tcPr>
            <w:tcW w:w="1134" w:type="dxa"/>
          </w:tcPr>
          <w:p w:rsidR="00700AB4" w:rsidRPr="002002E4" w:rsidRDefault="00700AB4" w:rsidP="00700AB4">
            <w:pPr>
              <w:bidi/>
              <w:spacing w:before="120" w:after="120" w:line="276" w:lineRule="auto"/>
              <w:contextualSpacing/>
              <w:jc w:val="center"/>
              <w:rPr>
                <w:rFonts w:ascii="Arial" w:eastAsia="Calibri" w:hAnsiTheme="minorBidi" w:cstheme="minorBidi"/>
                <w:rtl/>
              </w:rPr>
            </w:pPr>
            <w:r w:rsidRPr="002002E4">
              <w:rPr>
                <w:rFonts w:ascii="Arial" w:eastAsia="Calibri" w:hAnsiTheme="minorBidi" w:cstheme="minorBidi"/>
                <w:rtl/>
              </w:rPr>
              <w:t xml:space="preserve">618 </w:t>
            </w:r>
            <w:r w:rsidRPr="002002E4">
              <w:rPr>
                <w:rFonts w:asciiTheme="minorBidi" w:eastAsia="Calibri" w:hAnsiTheme="minorBidi" w:cstheme="minorBidi"/>
                <w:rtl/>
                <w:lang w:bidi="he-IL"/>
              </w:rPr>
              <w:t>נקודות</w:t>
            </w:r>
          </w:p>
        </w:tc>
        <w:tc>
          <w:tcPr>
            <w:tcW w:w="7054" w:type="dxa"/>
          </w:tcPr>
          <w:p w:rsidR="00700AB4" w:rsidRPr="002002E4" w:rsidRDefault="00700AB4" w:rsidP="00700AB4">
            <w:pPr>
              <w:bidi/>
              <w:spacing w:before="120" w:after="120" w:line="276" w:lineRule="auto"/>
              <w:contextualSpacing/>
              <w:jc w:val="both"/>
              <w:rPr>
                <w:rFonts w:asciiTheme="minorBidi" w:eastAsia="Calibri" w:hAnsiTheme="minorBidi" w:cstheme="minorBidi"/>
              </w:rPr>
            </w:pPr>
            <w:r w:rsidRPr="002002E4">
              <w:rPr>
                <w:rFonts w:asciiTheme="minorBidi" w:hAnsiTheme="minorBidi" w:cstheme="minorBidi"/>
                <w:rtl/>
                <w:lang w:bidi="he-IL"/>
              </w:rPr>
              <w:t>תלמידים</w:t>
            </w:r>
            <w:r w:rsidRPr="002002E4">
              <w:rPr>
                <w:rFonts w:ascii="Arial" w:hAnsiTheme="minorBidi" w:cstheme="minorBidi"/>
                <w:rtl/>
              </w:rPr>
              <w:t xml:space="preserve"> </w:t>
            </w:r>
            <w:r w:rsidRPr="002002E4">
              <w:rPr>
                <w:rFonts w:asciiTheme="minorBidi" w:hAnsiTheme="minorBidi" w:cstheme="minorBidi"/>
                <w:rtl/>
                <w:lang w:bidi="he-IL"/>
              </w:rPr>
              <w:t>ברמת</w:t>
            </w:r>
            <w:r w:rsidRPr="002002E4">
              <w:rPr>
                <w:rFonts w:ascii="Arial" w:hAnsiTheme="minorBidi" w:cstheme="minorBidi"/>
                <w:rtl/>
              </w:rPr>
              <w:t xml:space="preserve"> </w:t>
            </w:r>
            <w:r w:rsidRPr="002002E4">
              <w:rPr>
                <w:rFonts w:asciiTheme="minorBidi" w:hAnsiTheme="minorBidi" w:cstheme="minorBidi"/>
                <w:rtl/>
                <w:lang w:bidi="he-IL"/>
              </w:rPr>
              <w:t>בקיאות</w:t>
            </w:r>
            <w:r w:rsidRPr="002002E4">
              <w:rPr>
                <w:rFonts w:ascii="Arial" w:hAnsiTheme="minorBidi" w:cstheme="minorBidi"/>
                <w:rtl/>
              </w:rPr>
              <w:t xml:space="preserve"> 5 </w:t>
            </w:r>
            <w:r w:rsidRPr="002002E4">
              <w:rPr>
                <w:rFonts w:asciiTheme="minorBidi" w:hAnsiTheme="minorBidi" w:cstheme="minorBidi"/>
                <w:rtl/>
                <w:lang w:bidi="he-IL"/>
              </w:rPr>
              <w:t>יכולים</w:t>
            </w:r>
            <w:r w:rsidRPr="002002E4">
              <w:rPr>
                <w:rFonts w:ascii="Arial" w:hAnsiTheme="minorBidi" w:cstheme="minorBidi"/>
                <w:rtl/>
              </w:rPr>
              <w:t xml:space="preserve"> </w:t>
            </w:r>
            <w:r w:rsidRPr="002002E4">
              <w:rPr>
                <w:rFonts w:asciiTheme="minorBidi" w:hAnsiTheme="minorBidi" w:cstheme="minorBidi"/>
                <w:rtl/>
                <w:lang w:bidi="he-IL"/>
              </w:rPr>
              <w:t>לחקור</w:t>
            </w:r>
            <w:r w:rsidRPr="002002E4">
              <w:rPr>
                <w:rFonts w:ascii="Arial" w:hAnsiTheme="minorBidi" w:cstheme="minorBidi"/>
                <w:rtl/>
              </w:rPr>
              <w:t xml:space="preserve"> </w:t>
            </w:r>
            <w:r w:rsidRPr="002002E4">
              <w:rPr>
                <w:rFonts w:asciiTheme="minorBidi" w:hAnsiTheme="minorBidi" w:cstheme="minorBidi"/>
                <w:rtl/>
                <w:lang w:bidi="he-IL"/>
              </w:rPr>
              <w:t>באופן</w:t>
            </w:r>
            <w:r w:rsidRPr="002002E4">
              <w:rPr>
                <w:rFonts w:ascii="Arial" w:hAnsiTheme="minorBidi" w:cstheme="minorBidi"/>
                <w:rtl/>
              </w:rPr>
              <w:t xml:space="preserve"> </w:t>
            </w:r>
            <w:r w:rsidRPr="002002E4">
              <w:rPr>
                <w:rFonts w:asciiTheme="minorBidi" w:hAnsiTheme="minorBidi" w:cstheme="minorBidi"/>
                <w:rtl/>
                <w:lang w:bidi="he-IL"/>
              </w:rPr>
              <w:t>שיטתי</w:t>
            </w:r>
            <w:r w:rsidRPr="002002E4">
              <w:rPr>
                <w:rFonts w:ascii="Arial" w:hAnsiTheme="minorBidi" w:cstheme="minorBidi"/>
                <w:rtl/>
              </w:rPr>
              <w:t xml:space="preserve"> </w:t>
            </w:r>
            <w:r w:rsidRPr="002002E4">
              <w:rPr>
                <w:rFonts w:asciiTheme="minorBidi" w:hAnsiTheme="minorBidi" w:cstheme="minorBidi"/>
                <w:rtl/>
                <w:lang w:bidi="he-IL"/>
              </w:rPr>
              <w:t>תרחיש</w:t>
            </w:r>
            <w:r w:rsidRPr="002002E4">
              <w:rPr>
                <w:rFonts w:ascii="Arial" w:hAnsiTheme="minorBidi" w:cstheme="minorBidi"/>
                <w:rtl/>
              </w:rPr>
              <w:t xml:space="preserve"> </w:t>
            </w:r>
            <w:r w:rsidRPr="002002E4">
              <w:rPr>
                <w:rFonts w:asciiTheme="minorBidi" w:hAnsiTheme="minorBidi" w:cstheme="minorBidi"/>
                <w:rtl/>
                <w:lang w:bidi="he-IL"/>
              </w:rPr>
              <w:t>בעיה</w:t>
            </w:r>
            <w:r w:rsidRPr="002002E4">
              <w:rPr>
                <w:rFonts w:ascii="Arial" w:hAnsiTheme="minorBidi" w:cstheme="minorBidi"/>
                <w:rtl/>
              </w:rPr>
              <w:t xml:space="preserve"> </w:t>
            </w:r>
            <w:r w:rsidRPr="002002E4">
              <w:rPr>
                <w:rFonts w:asciiTheme="minorBidi" w:hAnsiTheme="minorBidi" w:cstheme="minorBidi"/>
                <w:rtl/>
                <w:lang w:bidi="he-IL"/>
              </w:rPr>
              <w:t>מורכב</w:t>
            </w:r>
            <w:r w:rsidRPr="002002E4">
              <w:rPr>
                <w:rFonts w:ascii="Arial" w:hAnsiTheme="minorBidi" w:cstheme="minorBidi"/>
                <w:rtl/>
              </w:rPr>
              <w:t xml:space="preserve"> </w:t>
            </w:r>
            <w:r w:rsidRPr="002002E4">
              <w:rPr>
                <w:rFonts w:asciiTheme="minorBidi" w:hAnsiTheme="minorBidi" w:cstheme="minorBidi"/>
                <w:rtl/>
                <w:lang w:bidi="he-IL"/>
              </w:rPr>
              <w:t>על</w:t>
            </w:r>
            <w:r w:rsidRPr="002002E4">
              <w:rPr>
                <w:rFonts w:ascii="Arial" w:hAnsiTheme="minorBidi" w:cstheme="minorBidi"/>
                <w:rtl/>
              </w:rPr>
              <w:t xml:space="preserve"> </w:t>
            </w:r>
            <w:r w:rsidRPr="002002E4">
              <w:rPr>
                <w:rFonts w:asciiTheme="minorBidi" w:hAnsiTheme="minorBidi" w:cstheme="minorBidi"/>
                <w:rtl/>
                <w:lang w:bidi="he-IL"/>
              </w:rPr>
              <w:t>מנת</w:t>
            </w:r>
            <w:r w:rsidRPr="002002E4">
              <w:rPr>
                <w:rFonts w:ascii="Arial" w:hAnsiTheme="minorBidi" w:cstheme="minorBidi"/>
                <w:rtl/>
              </w:rPr>
              <w:t xml:space="preserve"> </w:t>
            </w:r>
            <w:r w:rsidRPr="002002E4">
              <w:rPr>
                <w:rFonts w:asciiTheme="minorBidi" w:hAnsiTheme="minorBidi" w:cstheme="minorBidi"/>
                <w:rtl/>
                <w:lang w:bidi="he-IL"/>
              </w:rPr>
              <w:t>להבין</w:t>
            </w:r>
            <w:r w:rsidRPr="002002E4">
              <w:rPr>
                <w:rFonts w:ascii="Arial" w:hAnsiTheme="minorBidi" w:cstheme="minorBidi"/>
                <w:rtl/>
              </w:rPr>
              <w:t xml:space="preserve"> </w:t>
            </w:r>
            <w:r w:rsidRPr="002002E4">
              <w:rPr>
                <w:rFonts w:asciiTheme="minorBidi" w:hAnsiTheme="minorBidi" w:cstheme="minorBidi"/>
                <w:rtl/>
                <w:lang w:bidi="he-IL"/>
              </w:rPr>
              <w:t>כיצד</w:t>
            </w:r>
            <w:r w:rsidRPr="002002E4">
              <w:rPr>
                <w:rFonts w:ascii="Arial" w:hAnsiTheme="minorBidi" w:cstheme="minorBidi"/>
                <w:rtl/>
              </w:rPr>
              <w:t xml:space="preserve"> </w:t>
            </w:r>
            <w:r w:rsidRPr="002002E4">
              <w:rPr>
                <w:rFonts w:asciiTheme="minorBidi" w:hAnsiTheme="minorBidi" w:cstheme="minorBidi"/>
                <w:rtl/>
                <w:lang w:bidi="he-IL"/>
              </w:rPr>
              <w:t>מובנה</w:t>
            </w:r>
            <w:r w:rsidRPr="002002E4">
              <w:rPr>
                <w:rFonts w:ascii="Arial" w:hAnsiTheme="minorBidi" w:cstheme="minorBidi"/>
                <w:rtl/>
              </w:rPr>
              <w:t xml:space="preserve"> </w:t>
            </w:r>
            <w:r w:rsidRPr="002002E4">
              <w:rPr>
                <w:rFonts w:asciiTheme="minorBidi" w:hAnsiTheme="minorBidi" w:cstheme="minorBidi"/>
                <w:rtl/>
                <w:lang w:bidi="he-IL"/>
              </w:rPr>
              <w:t>בה</w:t>
            </w:r>
            <w:r w:rsidRPr="002002E4">
              <w:rPr>
                <w:rFonts w:ascii="Arial" w:hAnsiTheme="minorBidi" w:cstheme="minorBidi"/>
                <w:rtl/>
              </w:rPr>
              <w:t xml:space="preserve"> </w:t>
            </w:r>
            <w:r w:rsidRPr="002002E4">
              <w:rPr>
                <w:rFonts w:asciiTheme="minorBidi" w:hAnsiTheme="minorBidi" w:cstheme="minorBidi"/>
                <w:rtl/>
                <w:lang w:bidi="he-IL"/>
              </w:rPr>
              <w:t>המידע</w:t>
            </w:r>
            <w:r w:rsidRPr="002002E4">
              <w:rPr>
                <w:rFonts w:ascii="Arial" w:hAnsiTheme="minorBidi" w:cstheme="minorBidi"/>
                <w:rtl/>
              </w:rPr>
              <w:t xml:space="preserve"> </w:t>
            </w:r>
            <w:r w:rsidRPr="002002E4">
              <w:rPr>
                <w:rFonts w:asciiTheme="minorBidi" w:hAnsiTheme="minorBidi" w:cstheme="minorBidi"/>
                <w:rtl/>
                <w:lang w:bidi="he-IL"/>
              </w:rPr>
              <w:t>הרלוונטי</w:t>
            </w:r>
            <w:r w:rsidRPr="002002E4">
              <w:rPr>
                <w:rFonts w:ascii="Arial" w:hAnsiTheme="minorBidi" w:cstheme="minorBidi"/>
                <w:rtl/>
              </w:rPr>
              <w:t xml:space="preserve">. </w:t>
            </w:r>
            <w:r w:rsidRPr="002002E4">
              <w:rPr>
                <w:rFonts w:asciiTheme="minorBidi" w:hAnsiTheme="minorBidi" w:cstheme="minorBidi"/>
                <w:rtl/>
                <w:lang w:bidi="he-IL"/>
              </w:rPr>
              <w:t>כאשר</w:t>
            </w:r>
            <w:r w:rsidRPr="002002E4">
              <w:rPr>
                <w:rFonts w:ascii="Arial" w:hAnsiTheme="minorBidi" w:cstheme="minorBidi"/>
                <w:rtl/>
              </w:rPr>
              <w:t xml:space="preserve"> </w:t>
            </w:r>
            <w:r w:rsidRPr="002002E4">
              <w:rPr>
                <w:rFonts w:asciiTheme="minorBidi" w:hAnsiTheme="minorBidi" w:cstheme="minorBidi"/>
                <w:rtl/>
                <w:lang w:bidi="he-IL"/>
              </w:rPr>
              <w:t>הם</w:t>
            </w:r>
            <w:r w:rsidRPr="002002E4">
              <w:rPr>
                <w:rFonts w:ascii="Arial" w:hAnsiTheme="minorBidi" w:cstheme="minorBidi"/>
                <w:rtl/>
              </w:rPr>
              <w:t xml:space="preserve"> </w:t>
            </w:r>
            <w:r w:rsidRPr="002002E4">
              <w:rPr>
                <w:rFonts w:asciiTheme="minorBidi" w:hAnsiTheme="minorBidi" w:cstheme="minorBidi"/>
                <w:rtl/>
                <w:lang w:bidi="he-IL"/>
              </w:rPr>
              <w:t>ניצבים</w:t>
            </w:r>
            <w:r w:rsidRPr="002002E4">
              <w:rPr>
                <w:rFonts w:ascii="Arial" w:hAnsiTheme="minorBidi" w:cstheme="minorBidi"/>
                <w:rtl/>
              </w:rPr>
              <w:t xml:space="preserve"> </w:t>
            </w:r>
            <w:r w:rsidRPr="002002E4">
              <w:rPr>
                <w:rFonts w:asciiTheme="minorBidi" w:hAnsiTheme="minorBidi" w:cstheme="minorBidi"/>
                <w:rtl/>
                <w:lang w:bidi="he-IL"/>
              </w:rPr>
              <w:t>בפני</w:t>
            </w:r>
            <w:r w:rsidRPr="002002E4">
              <w:rPr>
                <w:rFonts w:ascii="Arial" w:hAnsiTheme="minorBidi" w:cstheme="minorBidi"/>
                <w:rtl/>
              </w:rPr>
              <w:t xml:space="preserve"> </w:t>
            </w:r>
            <w:r w:rsidRPr="002002E4">
              <w:rPr>
                <w:rFonts w:asciiTheme="minorBidi" w:hAnsiTheme="minorBidi" w:cstheme="minorBidi"/>
                <w:rtl/>
                <w:lang w:bidi="he-IL"/>
              </w:rPr>
              <w:t>בעיה</w:t>
            </w:r>
            <w:r w:rsidRPr="002002E4">
              <w:rPr>
                <w:rFonts w:ascii="Arial" w:hAnsiTheme="minorBidi" w:cstheme="minorBidi"/>
                <w:rtl/>
              </w:rPr>
              <w:t xml:space="preserve"> </w:t>
            </w:r>
            <w:r w:rsidRPr="002002E4">
              <w:rPr>
                <w:rFonts w:asciiTheme="minorBidi" w:hAnsiTheme="minorBidi" w:cstheme="minorBidi"/>
                <w:rtl/>
                <w:lang w:bidi="he-IL"/>
              </w:rPr>
              <w:t>הדורשת</w:t>
            </w:r>
            <w:r w:rsidRPr="002002E4">
              <w:rPr>
                <w:rFonts w:ascii="Arial" w:hAnsiTheme="minorBidi" w:cstheme="minorBidi"/>
                <w:rtl/>
              </w:rPr>
              <w:t xml:space="preserve"> </w:t>
            </w:r>
            <w:r w:rsidRPr="002002E4">
              <w:rPr>
                <w:rFonts w:asciiTheme="minorBidi" w:hAnsiTheme="minorBidi" w:cstheme="minorBidi"/>
                <w:rtl/>
                <w:lang w:bidi="he-IL"/>
              </w:rPr>
              <w:t>התמודדות</w:t>
            </w:r>
            <w:r w:rsidRPr="002002E4">
              <w:rPr>
                <w:rFonts w:ascii="Arial" w:hAnsiTheme="minorBidi" w:cstheme="minorBidi"/>
                <w:rtl/>
              </w:rPr>
              <w:t xml:space="preserve"> </w:t>
            </w:r>
            <w:r w:rsidRPr="002002E4">
              <w:rPr>
                <w:rFonts w:asciiTheme="minorBidi" w:hAnsiTheme="minorBidi" w:cstheme="minorBidi"/>
                <w:rtl/>
                <w:lang w:bidi="he-IL"/>
              </w:rPr>
              <w:t>עם</w:t>
            </w:r>
            <w:r w:rsidRPr="002002E4">
              <w:rPr>
                <w:rFonts w:ascii="Arial" w:hAnsiTheme="minorBidi" w:cstheme="minorBidi"/>
                <w:rtl/>
              </w:rPr>
              <w:t xml:space="preserve"> </w:t>
            </w:r>
            <w:r w:rsidRPr="002002E4">
              <w:rPr>
                <w:rFonts w:asciiTheme="minorBidi" w:hAnsiTheme="minorBidi" w:cstheme="minorBidi"/>
                <w:rtl/>
                <w:lang w:bidi="he-IL"/>
              </w:rPr>
              <w:t>תפעול</w:t>
            </w:r>
            <w:r w:rsidRPr="002002E4">
              <w:rPr>
                <w:rFonts w:ascii="Arial" w:hAnsiTheme="minorBidi" w:cstheme="minorBidi"/>
                <w:rtl/>
              </w:rPr>
              <w:t xml:space="preserve"> </w:t>
            </w:r>
            <w:r w:rsidRPr="002002E4">
              <w:rPr>
                <w:rFonts w:asciiTheme="minorBidi" w:hAnsiTheme="minorBidi" w:cstheme="minorBidi"/>
                <w:rtl/>
                <w:lang w:bidi="he-IL"/>
              </w:rPr>
              <w:t>מכשיר</w:t>
            </w:r>
            <w:r w:rsidRPr="002002E4">
              <w:rPr>
                <w:rFonts w:ascii="Arial" w:hAnsiTheme="minorBidi" w:cstheme="minorBidi"/>
                <w:rtl/>
              </w:rPr>
              <w:t xml:space="preserve"> </w:t>
            </w:r>
            <w:r w:rsidRPr="002002E4">
              <w:rPr>
                <w:rFonts w:asciiTheme="minorBidi" w:hAnsiTheme="minorBidi" w:cstheme="minorBidi"/>
                <w:rtl/>
                <w:lang w:bidi="he-IL"/>
              </w:rPr>
              <w:t>לא</w:t>
            </w:r>
            <w:r w:rsidRPr="002002E4">
              <w:rPr>
                <w:rFonts w:ascii="Arial" w:hAnsiTheme="minorBidi" w:cstheme="minorBidi"/>
                <w:rtl/>
              </w:rPr>
              <w:t xml:space="preserve"> </w:t>
            </w:r>
            <w:r w:rsidRPr="002002E4">
              <w:rPr>
                <w:rFonts w:asciiTheme="minorBidi" w:hAnsiTheme="minorBidi" w:cstheme="minorBidi"/>
                <w:rtl/>
                <w:lang w:bidi="he-IL"/>
              </w:rPr>
              <w:t>מוכר</w:t>
            </w:r>
            <w:r w:rsidRPr="002002E4">
              <w:rPr>
                <w:rFonts w:ascii="Arial" w:hAnsiTheme="minorBidi" w:cstheme="minorBidi"/>
                <w:rtl/>
              </w:rPr>
              <w:t xml:space="preserve"> </w:t>
            </w:r>
            <w:r w:rsidRPr="002002E4">
              <w:rPr>
                <w:rFonts w:asciiTheme="minorBidi" w:hAnsiTheme="minorBidi" w:cstheme="minorBidi"/>
                <w:rtl/>
                <w:lang w:bidi="he-IL"/>
              </w:rPr>
              <w:t>ובעל</w:t>
            </w:r>
            <w:r w:rsidRPr="002002E4">
              <w:rPr>
                <w:rFonts w:ascii="Arial" w:hAnsiTheme="minorBidi" w:cstheme="minorBidi"/>
                <w:rtl/>
              </w:rPr>
              <w:t xml:space="preserve"> </w:t>
            </w:r>
            <w:r w:rsidRPr="002002E4">
              <w:rPr>
                <w:rFonts w:asciiTheme="minorBidi" w:hAnsiTheme="minorBidi" w:cstheme="minorBidi"/>
                <w:rtl/>
                <w:lang w:bidi="he-IL"/>
              </w:rPr>
              <w:t>רמת</w:t>
            </w:r>
            <w:r w:rsidRPr="002002E4">
              <w:rPr>
                <w:rFonts w:ascii="Arial" w:hAnsiTheme="minorBidi" w:cstheme="minorBidi"/>
                <w:rtl/>
              </w:rPr>
              <w:t xml:space="preserve"> </w:t>
            </w:r>
            <w:r w:rsidRPr="002002E4">
              <w:rPr>
                <w:rFonts w:asciiTheme="minorBidi" w:hAnsiTheme="minorBidi" w:cstheme="minorBidi"/>
                <w:rtl/>
                <w:lang w:bidi="he-IL"/>
              </w:rPr>
              <w:t>מורכבות</w:t>
            </w:r>
            <w:r w:rsidRPr="002002E4">
              <w:rPr>
                <w:rFonts w:ascii="Arial" w:hAnsiTheme="minorBidi" w:cstheme="minorBidi"/>
                <w:rtl/>
              </w:rPr>
              <w:t xml:space="preserve"> </w:t>
            </w:r>
            <w:r w:rsidRPr="002002E4">
              <w:rPr>
                <w:rFonts w:asciiTheme="minorBidi" w:hAnsiTheme="minorBidi" w:cstheme="minorBidi"/>
                <w:rtl/>
                <w:lang w:bidi="he-IL"/>
              </w:rPr>
              <w:t>מתונה</w:t>
            </w:r>
            <w:r w:rsidRPr="002002E4">
              <w:rPr>
                <w:rFonts w:ascii="Arial" w:hAnsiTheme="minorBidi" w:cstheme="minorBidi"/>
                <w:rtl/>
              </w:rPr>
              <w:t xml:space="preserve">, </w:t>
            </w:r>
            <w:r w:rsidRPr="002002E4">
              <w:rPr>
                <w:rFonts w:asciiTheme="minorBidi" w:hAnsiTheme="minorBidi" w:cstheme="minorBidi"/>
                <w:rtl/>
                <w:lang w:bidi="he-IL"/>
              </w:rPr>
              <w:t>הם</w:t>
            </w:r>
            <w:r w:rsidRPr="002002E4">
              <w:rPr>
                <w:rFonts w:ascii="Arial" w:hAnsiTheme="minorBidi" w:cstheme="minorBidi"/>
                <w:rtl/>
              </w:rPr>
              <w:t xml:space="preserve"> </w:t>
            </w:r>
            <w:r w:rsidRPr="002002E4">
              <w:rPr>
                <w:rFonts w:asciiTheme="minorBidi" w:hAnsiTheme="minorBidi" w:cstheme="minorBidi"/>
                <w:rtl/>
                <w:lang w:bidi="he-IL"/>
              </w:rPr>
              <w:t>מגיבים</w:t>
            </w:r>
            <w:r w:rsidRPr="002002E4">
              <w:rPr>
                <w:rFonts w:ascii="Arial" w:hAnsiTheme="minorBidi" w:cstheme="minorBidi"/>
                <w:rtl/>
              </w:rPr>
              <w:t xml:space="preserve"> </w:t>
            </w:r>
            <w:r w:rsidRPr="002002E4">
              <w:rPr>
                <w:rFonts w:asciiTheme="minorBidi" w:hAnsiTheme="minorBidi" w:cstheme="minorBidi"/>
                <w:rtl/>
                <w:lang w:bidi="he-IL"/>
              </w:rPr>
              <w:t>במהירות</w:t>
            </w:r>
            <w:r w:rsidRPr="002002E4">
              <w:rPr>
                <w:rFonts w:ascii="Arial" w:hAnsiTheme="minorBidi" w:cstheme="minorBidi"/>
                <w:rtl/>
              </w:rPr>
              <w:t xml:space="preserve"> </w:t>
            </w:r>
            <w:r w:rsidRPr="002002E4">
              <w:rPr>
                <w:rFonts w:asciiTheme="minorBidi" w:hAnsiTheme="minorBidi" w:cstheme="minorBidi"/>
                <w:rtl/>
                <w:lang w:bidi="he-IL"/>
              </w:rPr>
              <w:t>למשוב</w:t>
            </w:r>
            <w:r w:rsidRPr="002002E4">
              <w:rPr>
                <w:rFonts w:ascii="Arial" w:hAnsiTheme="minorBidi" w:cstheme="minorBidi"/>
                <w:rtl/>
              </w:rPr>
              <w:t xml:space="preserve"> </w:t>
            </w:r>
            <w:r w:rsidRPr="002002E4">
              <w:rPr>
                <w:rFonts w:asciiTheme="minorBidi" w:hAnsiTheme="minorBidi" w:cstheme="minorBidi"/>
                <w:rtl/>
                <w:lang w:bidi="he-IL"/>
              </w:rPr>
              <w:t>על</w:t>
            </w:r>
            <w:r w:rsidRPr="002002E4">
              <w:rPr>
                <w:rFonts w:ascii="Arial" w:hAnsiTheme="minorBidi" w:cstheme="minorBidi"/>
                <w:rtl/>
              </w:rPr>
              <w:t xml:space="preserve"> </w:t>
            </w:r>
            <w:r w:rsidRPr="002002E4">
              <w:rPr>
                <w:rFonts w:asciiTheme="minorBidi" w:hAnsiTheme="minorBidi" w:cstheme="minorBidi"/>
                <w:rtl/>
                <w:lang w:bidi="he-IL"/>
              </w:rPr>
              <w:t>מנת</w:t>
            </w:r>
            <w:r w:rsidRPr="002002E4">
              <w:rPr>
                <w:rFonts w:ascii="Arial" w:hAnsiTheme="minorBidi" w:cstheme="minorBidi"/>
                <w:rtl/>
              </w:rPr>
              <w:t xml:space="preserve"> </w:t>
            </w:r>
            <w:r w:rsidRPr="002002E4">
              <w:rPr>
                <w:rFonts w:asciiTheme="minorBidi" w:hAnsiTheme="minorBidi" w:cstheme="minorBidi"/>
                <w:rtl/>
                <w:lang w:bidi="he-IL"/>
              </w:rPr>
              <w:t>לשלוט</w:t>
            </w:r>
            <w:r w:rsidRPr="002002E4">
              <w:rPr>
                <w:rFonts w:ascii="Arial" w:hAnsiTheme="minorBidi" w:cstheme="minorBidi"/>
                <w:rtl/>
              </w:rPr>
              <w:t xml:space="preserve"> </w:t>
            </w:r>
            <w:r w:rsidRPr="002002E4">
              <w:rPr>
                <w:rFonts w:asciiTheme="minorBidi" w:hAnsiTheme="minorBidi" w:cstheme="minorBidi"/>
                <w:rtl/>
                <w:lang w:bidi="he-IL"/>
              </w:rPr>
              <w:t>עליו</w:t>
            </w:r>
            <w:r w:rsidRPr="002002E4">
              <w:rPr>
                <w:rFonts w:ascii="Arial" w:hAnsiTheme="minorBidi" w:cstheme="minorBidi"/>
                <w:rtl/>
              </w:rPr>
              <w:t xml:space="preserve">. </w:t>
            </w:r>
            <w:r w:rsidRPr="002002E4">
              <w:rPr>
                <w:rFonts w:asciiTheme="minorBidi" w:hAnsiTheme="minorBidi" w:cstheme="minorBidi"/>
                <w:rtl/>
                <w:lang w:bidi="he-IL"/>
              </w:rPr>
              <w:t>על</w:t>
            </w:r>
            <w:r w:rsidRPr="002002E4">
              <w:rPr>
                <w:rFonts w:ascii="Arial" w:hAnsiTheme="minorBidi" w:cstheme="minorBidi"/>
                <w:rtl/>
              </w:rPr>
              <w:t xml:space="preserve"> </w:t>
            </w:r>
            <w:r w:rsidRPr="002002E4">
              <w:rPr>
                <w:rFonts w:asciiTheme="minorBidi" w:hAnsiTheme="minorBidi" w:cstheme="minorBidi"/>
                <w:rtl/>
                <w:lang w:bidi="he-IL"/>
              </w:rPr>
              <w:t>מנת</w:t>
            </w:r>
            <w:r w:rsidRPr="002002E4">
              <w:rPr>
                <w:rFonts w:ascii="Arial" w:hAnsiTheme="minorBidi" w:cstheme="minorBidi"/>
                <w:rtl/>
              </w:rPr>
              <w:t xml:space="preserve"> </w:t>
            </w:r>
            <w:r w:rsidRPr="002002E4">
              <w:rPr>
                <w:rFonts w:asciiTheme="minorBidi" w:hAnsiTheme="minorBidi" w:cstheme="minorBidi"/>
                <w:rtl/>
                <w:lang w:bidi="he-IL"/>
              </w:rPr>
              <w:t>להגיע</w:t>
            </w:r>
            <w:r w:rsidRPr="002002E4">
              <w:rPr>
                <w:rFonts w:ascii="Arial" w:hAnsiTheme="minorBidi" w:cstheme="minorBidi"/>
                <w:rtl/>
              </w:rPr>
              <w:t xml:space="preserve"> </w:t>
            </w:r>
            <w:r w:rsidRPr="002002E4">
              <w:rPr>
                <w:rFonts w:asciiTheme="minorBidi" w:hAnsiTheme="minorBidi" w:cstheme="minorBidi"/>
                <w:rtl/>
                <w:lang w:bidi="he-IL"/>
              </w:rPr>
              <w:t>לפתרון</w:t>
            </w:r>
            <w:r w:rsidRPr="002002E4">
              <w:rPr>
                <w:rFonts w:ascii="Arial" w:hAnsiTheme="minorBidi" w:cstheme="minorBidi"/>
                <w:rtl/>
              </w:rPr>
              <w:t xml:space="preserve">, </w:t>
            </w:r>
            <w:r w:rsidRPr="002002E4">
              <w:rPr>
                <w:rFonts w:asciiTheme="minorBidi" w:hAnsiTheme="minorBidi" w:cstheme="minorBidi"/>
                <w:rtl/>
                <w:lang w:bidi="he-IL"/>
              </w:rPr>
              <w:t>תלמידים</w:t>
            </w:r>
            <w:r w:rsidRPr="002002E4">
              <w:rPr>
                <w:rFonts w:ascii="Arial" w:hAnsiTheme="minorBidi" w:cstheme="minorBidi"/>
                <w:rtl/>
              </w:rPr>
              <w:t xml:space="preserve"> </w:t>
            </w:r>
            <w:r w:rsidRPr="002002E4">
              <w:rPr>
                <w:rFonts w:asciiTheme="minorBidi" w:hAnsiTheme="minorBidi" w:cstheme="minorBidi"/>
                <w:rtl/>
                <w:lang w:bidi="he-IL"/>
              </w:rPr>
              <w:t>ברמה</w:t>
            </w:r>
            <w:r w:rsidRPr="002002E4">
              <w:rPr>
                <w:rFonts w:ascii="Arial" w:hAnsiTheme="minorBidi" w:cstheme="minorBidi"/>
                <w:rtl/>
              </w:rPr>
              <w:t xml:space="preserve"> </w:t>
            </w:r>
            <w:r w:rsidRPr="002002E4">
              <w:rPr>
                <w:rFonts w:asciiTheme="minorBidi" w:hAnsiTheme="minorBidi" w:cstheme="minorBidi"/>
                <w:rtl/>
                <w:lang w:bidi="he-IL"/>
              </w:rPr>
              <w:t>זו</w:t>
            </w:r>
            <w:r w:rsidRPr="002002E4">
              <w:rPr>
                <w:rFonts w:ascii="Arial" w:hAnsiTheme="minorBidi" w:cstheme="minorBidi"/>
                <w:rtl/>
              </w:rPr>
              <w:t xml:space="preserve"> </w:t>
            </w:r>
            <w:r w:rsidRPr="002002E4">
              <w:rPr>
                <w:rFonts w:asciiTheme="minorBidi" w:hAnsiTheme="minorBidi" w:cstheme="minorBidi"/>
                <w:rtl/>
                <w:lang w:bidi="he-IL"/>
              </w:rPr>
              <w:t>חושבים</w:t>
            </w:r>
            <w:r w:rsidRPr="002002E4">
              <w:rPr>
                <w:rFonts w:ascii="Arial" w:hAnsiTheme="minorBidi" w:cstheme="minorBidi"/>
                <w:rtl/>
              </w:rPr>
              <w:t xml:space="preserve"> </w:t>
            </w:r>
            <w:r w:rsidRPr="002002E4">
              <w:rPr>
                <w:rFonts w:asciiTheme="minorBidi" w:hAnsiTheme="minorBidi" w:cstheme="minorBidi"/>
                <w:rtl/>
                <w:lang w:bidi="he-IL"/>
              </w:rPr>
              <w:t>קדימה</w:t>
            </w:r>
            <w:r w:rsidRPr="002002E4">
              <w:rPr>
                <w:rFonts w:ascii="Arial" w:hAnsiTheme="minorBidi" w:cstheme="minorBidi"/>
                <w:rtl/>
              </w:rPr>
              <w:t xml:space="preserve"> </w:t>
            </w:r>
            <w:r w:rsidRPr="002002E4">
              <w:rPr>
                <w:rFonts w:asciiTheme="minorBidi" w:hAnsiTheme="minorBidi" w:cstheme="minorBidi"/>
                <w:rtl/>
                <w:lang w:bidi="he-IL"/>
              </w:rPr>
              <w:t>על</w:t>
            </w:r>
            <w:r w:rsidRPr="002002E4">
              <w:rPr>
                <w:rFonts w:ascii="Arial" w:hAnsiTheme="minorBidi" w:cstheme="minorBidi"/>
                <w:rtl/>
              </w:rPr>
              <w:t xml:space="preserve"> </w:t>
            </w:r>
            <w:r w:rsidRPr="002002E4">
              <w:rPr>
                <w:rFonts w:asciiTheme="minorBidi" w:hAnsiTheme="minorBidi" w:cstheme="minorBidi"/>
                <w:rtl/>
                <w:lang w:bidi="he-IL"/>
              </w:rPr>
              <w:t>מנת</w:t>
            </w:r>
            <w:r w:rsidRPr="002002E4">
              <w:rPr>
                <w:rFonts w:ascii="Arial" w:hAnsiTheme="minorBidi" w:cstheme="minorBidi"/>
                <w:rtl/>
              </w:rPr>
              <w:t xml:space="preserve"> </w:t>
            </w:r>
            <w:r w:rsidRPr="002002E4">
              <w:rPr>
                <w:rFonts w:asciiTheme="minorBidi" w:hAnsiTheme="minorBidi" w:cstheme="minorBidi"/>
                <w:rtl/>
                <w:lang w:bidi="he-IL"/>
              </w:rPr>
              <w:t>למצוא</w:t>
            </w:r>
            <w:r w:rsidRPr="002002E4">
              <w:rPr>
                <w:rFonts w:ascii="Arial" w:hAnsiTheme="minorBidi" w:cstheme="minorBidi"/>
                <w:rtl/>
              </w:rPr>
              <w:t xml:space="preserve"> </w:t>
            </w:r>
            <w:r w:rsidRPr="002002E4">
              <w:rPr>
                <w:rFonts w:asciiTheme="minorBidi" w:hAnsiTheme="minorBidi" w:cstheme="minorBidi"/>
                <w:rtl/>
                <w:lang w:bidi="he-IL"/>
              </w:rPr>
              <w:t>את</w:t>
            </w:r>
            <w:r w:rsidRPr="002002E4">
              <w:rPr>
                <w:rFonts w:ascii="Arial" w:hAnsiTheme="minorBidi" w:cstheme="minorBidi"/>
                <w:rtl/>
              </w:rPr>
              <w:t xml:space="preserve"> </w:t>
            </w:r>
            <w:r w:rsidRPr="002002E4">
              <w:rPr>
                <w:rFonts w:asciiTheme="minorBidi" w:hAnsiTheme="minorBidi" w:cstheme="minorBidi"/>
                <w:rtl/>
                <w:lang w:bidi="he-IL"/>
              </w:rPr>
              <w:t>האסטרטגיה</w:t>
            </w:r>
            <w:r w:rsidRPr="002002E4">
              <w:rPr>
                <w:rFonts w:ascii="Arial" w:hAnsiTheme="minorBidi" w:cstheme="minorBidi"/>
                <w:rtl/>
              </w:rPr>
              <w:t xml:space="preserve"> </w:t>
            </w:r>
            <w:r w:rsidRPr="002002E4">
              <w:rPr>
                <w:rFonts w:asciiTheme="minorBidi" w:hAnsiTheme="minorBidi" w:cstheme="minorBidi"/>
                <w:rtl/>
                <w:lang w:bidi="he-IL"/>
              </w:rPr>
              <w:t>הטובה</w:t>
            </w:r>
            <w:r w:rsidRPr="002002E4">
              <w:rPr>
                <w:rFonts w:ascii="Arial" w:hAnsiTheme="minorBidi" w:cstheme="minorBidi"/>
                <w:rtl/>
              </w:rPr>
              <w:t xml:space="preserve"> </w:t>
            </w:r>
            <w:r w:rsidRPr="002002E4">
              <w:rPr>
                <w:rFonts w:asciiTheme="minorBidi" w:hAnsiTheme="minorBidi" w:cstheme="minorBidi"/>
                <w:rtl/>
                <w:lang w:bidi="he-IL"/>
              </w:rPr>
              <w:t>ביותר</w:t>
            </w:r>
            <w:r w:rsidRPr="002002E4">
              <w:rPr>
                <w:rFonts w:ascii="Arial" w:hAnsiTheme="minorBidi" w:cstheme="minorBidi"/>
                <w:rtl/>
              </w:rPr>
              <w:t xml:space="preserve"> </w:t>
            </w:r>
            <w:r w:rsidRPr="002002E4">
              <w:rPr>
                <w:rFonts w:asciiTheme="minorBidi" w:hAnsiTheme="minorBidi" w:cstheme="minorBidi"/>
                <w:rtl/>
                <w:lang w:bidi="he-IL"/>
              </w:rPr>
              <w:t>שנותנת</w:t>
            </w:r>
            <w:r w:rsidRPr="002002E4">
              <w:rPr>
                <w:rFonts w:ascii="Arial" w:hAnsiTheme="minorBidi" w:cstheme="minorBidi"/>
                <w:rtl/>
              </w:rPr>
              <w:t xml:space="preserve"> </w:t>
            </w:r>
            <w:r w:rsidRPr="002002E4">
              <w:rPr>
                <w:rFonts w:asciiTheme="minorBidi" w:hAnsiTheme="minorBidi" w:cstheme="minorBidi"/>
                <w:rtl/>
                <w:lang w:bidi="he-IL"/>
              </w:rPr>
              <w:t>מענה</w:t>
            </w:r>
            <w:r w:rsidRPr="002002E4">
              <w:rPr>
                <w:rFonts w:ascii="Arial" w:hAnsiTheme="minorBidi" w:cstheme="minorBidi"/>
                <w:rtl/>
              </w:rPr>
              <w:t xml:space="preserve"> </w:t>
            </w:r>
            <w:r w:rsidRPr="002002E4">
              <w:rPr>
                <w:rFonts w:asciiTheme="minorBidi" w:hAnsiTheme="minorBidi" w:cstheme="minorBidi"/>
                <w:rtl/>
                <w:lang w:bidi="he-IL"/>
              </w:rPr>
              <w:t>לכל</w:t>
            </w:r>
            <w:r w:rsidRPr="002002E4">
              <w:rPr>
                <w:rFonts w:ascii="Arial" w:hAnsiTheme="minorBidi" w:cstheme="minorBidi"/>
                <w:rtl/>
              </w:rPr>
              <w:t xml:space="preserve"> </w:t>
            </w:r>
            <w:r w:rsidRPr="002002E4">
              <w:rPr>
                <w:rFonts w:asciiTheme="minorBidi" w:hAnsiTheme="minorBidi" w:cstheme="minorBidi"/>
                <w:rtl/>
                <w:lang w:bidi="he-IL"/>
              </w:rPr>
              <w:t>האילוצים</w:t>
            </w:r>
            <w:r w:rsidRPr="002002E4">
              <w:rPr>
                <w:rFonts w:ascii="Arial" w:hAnsiTheme="minorBidi" w:cstheme="minorBidi"/>
                <w:rtl/>
              </w:rPr>
              <w:t xml:space="preserve"> </w:t>
            </w:r>
            <w:r w:rsidRPr="002002E4">
              <w:rPr>
                <w:rFonts w:asciiTheme="minorBidi" w:hAnsiTheme="minorBidi" w:cstheme="minorBidi"/>
                <w:rtl/>
                <w:lang w:bidi="he-IL"/>
              </w:rPr>
              <w:t>הנתונים</w:t>
            </w:r>
            <w:r w:rsidRPr="002002E4">
              <w:rPr>
                <w:rFonts w:ascii="Arial" w:hAnsiTheme="minorBidi" w:cstheme="minorBidi"/>
                <w:rtl/>
              </w:rPr>
              <w:t xml:space="preserve">. </w:t>
            </w:r>
            <w:r w:rsidRPr="002002E4">
              <w:rPr>
                <w:rFonts w:asciiTheme="minorBidi" w:hAnsiTheme="minorBidi" w:cstheme="minorBidi"/>
                <w:rtl/>
                <w:lang w:bidi="he-IL"/>
              </w:rPr>
              <w:t>הם</w:t>
            </w:r>
            <w:r w:rsidRPr="002002E4">
              <w:rPr>
                <w:rFonts w:ascii="Arial" w:hAnsiTheme="minorBidi" w:cstheme="minorBidi"/>
                <w:rtl/>
              </w:rPr>
              <w:t xml:space="preserve"> </w:t>
            </w:r>
            <w:r w:rsidRPr="002002E4">
              <w:rPr>
                <w:rFonts w:asciiTheme="minorBidi" w:hAnsiTheme="minorBidi" w:cstheme="minorBidi"/>
                <w:rtl/>
                <w:lang w:bidi="he-IL"/>
              </w:rPr>
              <w:t>יכולים</w:t>
            </w:r>
            <w:r w:rsidRPr="002002E4">
              <w:rPr>
                <w:rFonts w:ascii="Arial" w:hAnsiTheme="minorBidi" w:cstheme="minorBidi"/>
                <w:rtl/>
              </w:rPr>
              <w:t xml:space="preserve"> </w:t>
            </w:r>
            <w:r w:rsidRPr="002002E4">
              <w:rPr>
                <w:rFonts w:asciiTheme="minorBidi" w:hAnsiTheme="minorBidi" w:cstheme="minorBidi"/>
                <w:rtl/>
                <w:lang w:bidi="he-IL"/>
              </w:rPr>
              <w:t>לשנות</w:t>
            </w:r>
            <w:r w:rsidRPr="002002E4">
              <w:rPr>
                <w:rFonts w:ascii="Arial" w:hAnsiTheme="minorBidi" w:cstheme="minorBidi"/>
                <w:rtl/>
              </w:rPr>
              <w:t xml:space="preserve"> </w:t>
            </w:r>
            <w:r w:rsidRPr="002002E4">
              <w:rPr>
                <w:rFonts w:asciiTheme="minorBidi" w:hAnsiTheme="minorBidi" w:cstheme="minorBidi"/>
                <w:rtl/>
                <w:lang w:bidi="he-IL"/>
              </w:rPr>
              <w:t>באופן</w:t>
            </w:r>
            <w:r w:rsidRPr="002002E4">
              <w:rPr>
                <w:rFonts w:ascii="Arial" w:hAnsiTheme="minorBidi" w:cstheme="minorBidi"/>
                <w:rtl/>
              </w:rPr>
              <w:t xml:space="preserve"> </w:t>
            </w:r>
            <w:r w:rsidRPr="002002E4">
              <w:rPr>
                <w:rFonts w:asciiTheme="minorBidi" w:hAnsiTheme="minorBidi" w:cstheme="minorBidi"/>
                <w:rtl/>
                <w:lang w:bidi="he-IL"/>
              </w:rPr>
              <w:t>מידי</w:t>
            </w:r>
            <w:r w:rsidRPr="002002E4">
              <w:rPr>
                <w:rFonts w:ascii="Arial" w:hAnsiTheme="minorBidi" w:cstheme="minorBidi"/>
                <w:rtl/>
              </w:rPr>
              <w:t xml:space="preserve"> </w:t>
            </w:r>
            <w:r w:rsidRPr="002002E4">
              <w:rPr>
                <w:rFonts w:asciiTheme="minorBidi" w:hAnsiTheme="minorBidi" w:cstheme="minorBidi"/>
                <w:rtl/>
                <w:lang w:bidi="he-IL"/>
              </w:rPr>
              <w:t>את</w:t>
            </w:r>
            <w:r w:rsidRPr="002002E4">
              <w:rPr>
                <w:rFonts w:ascii="Arial" w:hAnsiTheme="minorBidi" w:cstheme="minorBidi"/>
                <w:rtl/>
              </w:rPr>
              <w:t xml:space="preserve"> </w:t>
            </w:r>
            <w:r w:rsidRPr="002002E4">
              <w:rPr>
                <w:rFonts w:asciiTheme="minorBidi" w:hAnsiTheme="minorBidi" w:cstheme="minorBidi"/>
                <w:rtl/>
                <w:lang w:bidi="he-IL"/>
              </w:rPr>
              <w:t>התכניות</w:t>
            </w:r>
            <w:r w:rsidRPr="002002E4">
              <w:rPr>
                <w:rFonts w:ascii="Arial" w:hAnsiTheme="minorBidi" w:cstheme="minorBidi"/>
                <w:rtl/>
              </w:rPr>
              <w:t xml:space="preserve"> </w:t>
            </w:r>
            <w:r w:rsidRPr="002002E4">
              <w:rPr>
                <w:rFonts w:asciiTheme="minorBidi" w:hAnsiTheme="minorBidi" w:cstheme="minorBidi"/>
                <w:rtl/>
                <w:lang w:bidi="he-IL"/>
              </w:rPr>
              <w:t>שלהם</w:t>
            </w:r>
            <w:r w:rsidRPr="002002E4">
              <w:rPr>
                <w:rFonts w:ascii="Arial" w:hAnsiTheme="minorBidi" w:cstheme="minorBidi"/>
                <w:rtl/>
              </w:rPr>
              <w:t xml:space="preserve"> </w:t>
            </w:r>
            <w:r w:rsidRPr="002002E4">
              <w:rPr>
                <w:rFonts w:asciiTheme="minorBidi" w:hAnsiTheme="minorBidi" w:cstheme="minorBidi"/>
                <w:rtl/>
                <w:lang w:bidi="he-IL"/>
              </w:rPr>
              <w:t>או</w:t>
            </w:r>
            <w:r w:rsidRPr="002002E4">
              <w:rPr>
                <w:rFonts w:ascii="Arial" w:hAnsiTheme="minorBidi" w:cstheme="minorBidi"/>
                <w:rtl/>
              </w:rPr>
              <w:t xml:space="preserve"> </w:t>
            </w:r>
            <w:r w:rsidRPr="002002E4">
              <w:rPr>
                <w:rFonts w:asciiTheme="minorBidi" w:hAnsiTheme="minorBidi" w:cstheme="minorBidi"/>
                <w:rtl/>
                <w:lang w:bidi="he-IL"/>
              </w:rPr>
              <w:t>לסגת</w:t>
            </w:r>
            <w:r w:rsidRPr="002002E4">
              <w:rPr>
                <w:rFonts w:ascii="Arial" w:hAnsiTheme="minorBidi" w:cstheme="minorBidi"/>
                <w:rtl/>
              </w:rPr>
              <w:t xml:space="preserve"> </w:t>
            </w:r>
            <w:r w:rsidRPr="002002E4">
              <w:rPr>
                <w:rFonts w:asciiTheme="minorBidi" w:hAnsiTheme="minorBidi" w:cstheme="minorBidi"/>
                <w:rtl/>
                <w:lang w:bidi="he-IL"/>
              </w:rPr>
              <w:t>ממנה</w:t>
            </w:r>
            <w:r w:rsidRPr="002002E4">
              <w:rPr>
                <w:rFonts w:ascii="Arial" w:hAnsiTheme="minorBidi" w:cstheme="minorBidi"/>
                <w:rtl/>
              </w:rPr>
              <w:t xml:space="preserve"> </w:t>
            </w:r>
            <w:r w:rsidRPr="002002E4">
              <w:rPr>
                <w:rFonts w:asciiTheme="minorBidi" w:hAnsiTheme="minorBidi" w:cstheme="minorBidi"/>
                <w:rtl/>
                <w:lang w:bidi="he-IL"/>
              </w:rPr>
              <w:t>כאשר</w:t>
            </w:r>
            <w:r w:rsidRPr="002002E4">
              <w:rPr>
                <w:rFonts w:ascii="Arial" w:hAnsiTheme="minorBidi" w:cstheme="minorBidi"/>
                <w:rtl/>
              </w:rPr>
              <w:t xml:space="preserve"> </w:t>
            </w:r>
            <w:r w:rsidRPr="002002E4">
              <w:rPr>
                <w:rFonts w:asciiTheme="minorBidi" w:hAnsiTheme="minorBidi" w:cstheme="minorBidi"/>
                <w:rtl/>
                <w:lang w:bidi="he-IL"/>
              </w:rPr>
              <w:t>הם</w:t>
            </w:r>
            <w:r w:rsidRPr="002002E4">
              <w:rPr>
                <w:rFonts w:ascii="Arial" w:hAnsiTheme="minorBidi" w:cstheme="minorBidi"/>
                <w:rtl/>
              </w:rPr>
              <w:t xml:space="preserve"> </w:t>
            </w:r>
            <w:r w:rsidRPr="002002E4">
              <w:rPr>
                <w:rFonts w:asciiTheme="minorBidi" w:hAnsiTheme="minorBidi" w:cstheme="minorBidi"/>
                <w:rtl/>
                <w:lang w:bidi="he-IL"/>
              </w:rPr>
              <w:t>מזהים</w:t>
            </w:r>
            <w:r w:rsidRPr="002002E4">
              <w:rPr>
                <w:rFonts w:ascii="Arial" w:hAnsiTheme="minorBidi" w:cstheme="minorBidi"/>
                <w:rtl/>
              </w:rPr>
              <w:t xml:space="preserve"> </w:t>
            </w:r>
            <w:r w:rsidRPr="002002E4">
              <w:rPr>
                <w:rFonts w:asciiTheme="minorBidi" w:hAnsiTheme="minorBidi" w:cstheme="minorBidi"/>
                <w:rtl/>
                <w:lang w:bidi="he-IL"/>
              </w:rPr>
              <w:t>קשיים</w:t>
            </w:r>
            <w:r w:rsidRPr="002002E4">
              <w:rPr>
                <w:rFonts w:ascii="Arial" w:hAnsiTheme="minorBidi" w:cstheme="minorBidi"/>
                <w:rtl/>
              </w:rPr>
              <w:t xml:space="preserve"> </w:t>
            </w:r>
            <w:r w:rsidRPr="002002E4">
              <w:rPr>
                <w:rFonts w:asciiTheme="minorBidi" w:hAnsiTheme="minorBidi" w:cstheme="minorBidi"/>
                <w:rtl/>
                <w:lang w:bidi="he-IL"/>
              </w:rPr>
              <w:t>בלתי</w:t>
            </w:r>
            <w:r w:rsidRPr="002002E4">
              <w:rPr>
                <w:rFonts w:ascii="Arial" w:hAnsiTheme="minorBidi" w:cstheme="minorBidi"/>
                <w:rtl/>
              </w:rPr>
              <w:t xml:space="preserve"> </w:t>
            </w:r>
            <w:r w:rsidRPr="002002E4">
              <w:rPr>
                <w:rFonts w:asciiTheme="minorBidi" w:hAnsiTheme="minorBidi" w:cstheme="minorBidi"/>
                <w:rtl/>
                <w:lang w:bidi="he-IL"/>
              </w:rPr>
              <w:t>צפויים</w:t>
            </w:r>
            <w:r w:rsidRPr="002002E4">
              <w:rPr>
                <w:rFonts w:ascii="Arial" w:hAnsiTheme="minorBidi" w:cstheme="minorBidi"/>
                <w:rtl/>
              </w:rPr>
              <w:t xml:space="preserve"> </w:t>
            </w:r>
            <w:r w:rsidRPr="002002E4">
              <w:rPr>
                <w:rFonts w:asciiTheme="minorBidi" w:hAnsiTheme="minorBidi" w:cstheme="minorBidi"/>
                <w:rtl/>
                <w:lang w:bidi="he-IL"/>
              </w:rPr>
              <w:t>או</w:t>
            </w:r>
            <w:r w:rsidRPr="002002E4">
              <w:rPr>
                <w:rFonts w:ascii="Arial" w:hAnsiTheme="minorBidi" w:cstheme="minorBidi"/>
                <w:rtl/>
              </w:rPr>
              <w:t xml:space="preserve"> </w:t>
            </w:r>
            <w:r w:rsidRPr="002002E4">
              <w:rPr>
                <w:rFonts w:asciiTheme="minorBidi" w:hAnsiTheme="minorBidi" w:cstheme="minorBidi"/>
                <w:rtl/>
                <w:lang w:bidi="he-IL"/>
              </w:rPr>
              <w:t>כאשר</w:t>
            </w:r>
            <w:r w:rsidRPr="002002E4">
              <w:rPr>
                <w:rFonts w:ascii="Arial" w:hAnsiTheme="minorBidi" w:cstheme="minorBidi"/>
                <w:rtl/>
              </w:rPr>
              <w:t xml:space="preserve"> </w:t>
            </w:r>
            <w:r w:rsidRPr="002002E4">
              <w:rPr>
                <w:rFonts w:asciiTheme="minorBidi" w:hAnsiTheme="minorBidi" w:cstheme="minorBidi"/>
                <w:rtl/>
                <w:lang w:bidi="he-IL"/>
              </w:rPr>
              <w:t>הם</w:t>
            </w:r>
            <w:r w:rsidRPr="002002E4">
              <w:rPr>
                <w:rFonts w:ascii="Arial" w:hAnsiTheme="minorBidi" w:cstheme="minorBidi"/>
                <w:rtl/>
              </w:rPr>
              <w:t xml:space="preserve"> </w:t>
            </w:r>
            <w:r w:rsidRPr="002002E4">
              <w:rPr>
                <w:rFonts w:asciiTheme="minorBidi" w:hAnsiTheme="minorBidi" w:cstheme="minorBidi"/>
                <w:rtl/>
                <w:lang w:bidi="he-IL"/>
              </w:rPr>
              <w:t>עושים</w:t>
            </w:r>
            <w:r w:rsidRPr="002002E4">
              <w:rPr>
                <w:rFonts w:ascii="Arial" w:hAnsiTheme="minorBidi" w:cstheme="minorBidi"/>
                <w:rtl/>
              </w:rPr>
              <w:t xml:space="preserve"> </w:t>
            </w:r>
            <w:r w:rsidRPr="002002E4">
              <w:rPr>
                <w:rFonts w:asciiTheme="minorBidi" w:hAnsiTheme="minorBidi" w:cstheme="minorBidi"/>
                <w:rtl/>
                <w:lang w:bidi="he-IL"/>
              </w:rPr>
              <w:t>טעויות</w:t>
            </w:r>
            <w:r w:rsidRPr="002002E4">
              <w:rPr>
                <w:rFonts w:ascii="Arial" w:hAnsiTheme="minorBidi" w:cstheme="minorBidi"/>
                <w:rtl/>
              </w:rPr>
              <w:t xml:space="preserve"> </w:t>
            </w:r>
            <w:r w:rsidRPr="002002E4">
              <w:rPr>
                <w:rFonts w:asciiTheme="minorBidi" w:hAnsiTheme="minorBidi" w:cstheme="minorBidi"/>
                <w:rtl/>
                <w:lang w:bidi="he-IL"/>
              </w:rPr>
              <w:t>המרחיקות</w:t>
            </w:r>
            <w:r w:rsidRPr="002002E4">
              <w:rPr>
                <w:rFonts w:ascii="Arial" w:hAnsiTheme="minorBidi" w:cstheme="minorBidi"/>
                <w:rtl/>
              </w:rPr>
              <w:t xml:space="preserve"> </w:t>
            </w:r>
            <w:r w:rsidRPr="002002E4">
              <w:rPr>
                <w:rFonts w:asciiTheme="minorBidi" w:hAnsiTheme="minorBidi" w:cstheme="minorBidi"/>
                <w:rtl/>
                <w:lang w:bidi="he-IL"/>
              </w:rPr>
              <w:t>אותן</w:t>
            </w:r>
            <w:r w:rsidRPr="002002E4">
              <w:rPr>
                <w:rFonts w:ascii="Arial" w:hAnsiTheme="minorBidi" w:cstheme="minorBidi"/>
                <w:rtl/>
              </w:rPr>
              <w:t xml:space="preserve"> </w:t>
            </w:r>
            <w:r w:rsidRPr="002002E4">
              <w:rPr>
                <w:rFonts w:asciiTheme="minorBidi" w:hAnsiTheme="minorBidi" w:cstheme="minorBidi"/>
                <w:rtl/>
                <w:lang w:bidi="he-IL"/>
              </w:rPr>
              <w:t>מן</w:t>
            </w:r>
            <w:r w:rsidRPr="002002E4">
              <w:rPr>
                <w:rFonts w:ascii="Arial" w:hAnsiTheme="minorBidi" w:cstheme="minorBidi"/>
                <w:rtl/>
              </w:rPr>
              <w:t xml:space="preserve"> </w:t>
            </w:r>
            <w:r w:rsidRPr="002002E4">
              <w:rPr>
                <w:rFonts w:asciiTheme="minorBidi" w:hAnsiTheme="minorBidi" w:cstheme="minorBidi"/>
                <w:rtl/>
                <w:lang w:bidi="he-IL"/>
              </w:rPr>
              <w:t>המטרה</w:t>
            </w:r>
            <w:r w:rsidRPr="002002E4">
              <w:rPr>
                <w:rFonts w:asciiTheme="minorBidi" w:hAnsiTheme="minorBidi" w:cstheme="minorBidi"/>
              </w:rPr>
              <w:t>.</w:t>
            </w:r>
          </w:p>
        </w:tc>
      </w:tr>
      <w:tr w:rsidR="00700AB4" w:rsidRPr="002002E4" w:rsidTr="003E1569">
        <w:tc>
          <w:tcPr>
            <w:tcW w:w="1099" w:type="dxa"/>
          </w:tcPr>
          <w:p w:rsidR="00700AB4" w:rsidRPr="002002E4" w:rsidRDefault="00700AB4" w:rsidP="00700AB4">
            <w:pPr>
              <w:bidi/>
              <w:spacing w:before="120" w:after="120" w:line="276" w:lineRule="auto"/>
              <w:contextualSpacing/>
              <w:jc w:val="center"/>
              <w:rPr>
                <w:rFonts w:ascii="Arial" w:eastAsia="Calibri" w:hAnsiTheme="minorBidi" w:cstheme="minorBidi"/>
                <w:rtl/>
              </w:rPr>
            </w:pPr>
            <w:r w:rsidRPr="002002E4">
              <w:rPr>
                <w:rFonts w:asciiTheme="minorBidi" w:eastAsia="Calibri" w:hAnsiTheme="minorBidi" w:cstheme="minorBidi"/>
                <w:rtl/>
                <w:lang w:bidi="he-IL"/>
              </w:rPr>
              <w:t>רמה</w:t>
            </w:r>
            <w:r w:rsidRPr="002002E4">
              <w:rPr>
                <w:rFonts w:ascii="Arial" w:eastAsia="Calibri" w:hAnsiTheme="minorBidi" w:cstheme="minorBidi"/>
                <w:rtl/>
              </w:rPr>
              <w:t xml:space="preserve"> 4</w:t>
            </w:r>
          </w:p>
        </w:tc>
        <w:tc>
          <w:tcPr>
            <w:tcW w:w="1134" w:type="dxa"/>
          </w:tcPr>
          <w:p w:rsidR="00700AB4" w:rsidRPr="002002E4" w:rsidRDefault="00700AB4" w:rsidP="00700AB4">
            <w:pPr>
              <w:bidi/>
              <w:spacing w:before="120" w:after="120" w:line="276" w:lineRule="auto"/>
              <w:contextualSpacing/>
              <w:jc w:val="center"/>
              <w:rPr>
                <w:rFonts w:asciiTheme="minorBidi" w:eastAsia="Calibri" w:hAnsiTheme="minorBidi" w:cstheme="minorBidi"/>
              </w:rPr>
            </w:pPr>
            <w:r w:rsidRPr="002002E4">
              <w:rPr>
                <w:rFonts w:ascii="Arial" w:eastAsia="Calibri" w:hAnsiTheme="minorBidi" w:cstheme="minorBidi"/>
                <w:rtl/>
              </w:rPr>
              <w:t xml:space="preserve">553 </w:t>
            </w:r>
            <w:r w:rsidRPr="002002E4">
              <w:rPr>
                <w:rFonts w:asciiTheme="minorBidi" w:eastAsia="Calibri" w:hAnsiTheme="minorBidi" w:cstheme="minorBidi"/>
                <w:rtl/>
                <w:lang w:bidi="he-IL"/>
              </w:rPr>
              <w:t>נקודות</w:t>
            </w:r>
          </w:p>
        </w:tc>
        <w:tc>
          <w:tcPr>
            <w:tcW w:w="7054" w:type="dxa"/>
          </w:tcPr>
          <w:p w:rsidR="00700AB4" w:rsidRPr="002002E4" w:rsidRDefault="00700AB4" w:rsidP="00700AB4">
            <w:pPr>
              <w:bidi/>
              <w:spacing w:after="200" w:line="276" w:lineRule="auto"/>
              <w:contextualSpacing/>
              <w:jc w:val="both"/>
              <w:rPr>
                <w:rFonts w:asciiTheme="minorBidi" w:hAnsiTheme="minorBidi" w:cstheme="minorBidi"/>
                <w:rtl/>
                <w:lang w:bidi="he-IL"/>
              </w:rPr>
            </w:pPr>
            <w:r w:rsidRPr="002002E4">
              <w:rPr>
                <w:rFonts w:asciiTheme="minorBidi" w:hAnsiTheme="minorBidi" w:cstheme="minorBidi"/>
                <w:rtl/>
                <w:lang w:bidi="he-IL"/>
              </w:rPr>
              <w:t>תלמידים</w:t>
            </w:r>
            <w:r w:rsidRPr="002002E4">
              <w:rPr>
                <w:rFonts w:ascii="Arial" w:hAnsiTheme="minorBidi" w:cstheme="minorBidi"/>
                <w:rtl/>
              </w:rPr>
              <w:t xml:space="preserve"> </w:t>
            </w:r>
            <w:r w:rsidRPr="002002E4">
              <w:rPr>
                <w:rFonts w:asciiTheme="minorBidi" w:hAnsiTheme="minorBidi" w:cstheme="minorBidi"/>
                <w:rtl/>
                <w:lang w:bidi="he-IL"/>
              </w:rPr>
              <w:t>ברמת</w:t>
            </w:r>
            <w:r w:rsidRPr="002002E4">
              <w:rPr>
                <w:rFonts w:ascii="Arial" w:hAnsiTheme="minorBidi" w:cstheme="minorBidi"/>
                <w:rtl/>
              </w:rPr>
              <w:t xml:space="preserve"> </w:t>
            </w:r>
            <w:r w:rsidRPr="002002E4">
              <w:rPr>
                <w:rFonts w:asciiTheme="minorBidi" w:hAnsiTheme="minorBidi" w:cstheme="minorBidi"/>
                <w:rtl/>
                <w:lang w:bidi="he-IL"/>
              </w:rPr>
              <w:t>בקיאות</w:t>
            </w:r>
            <w:r w:rsidRPr="002002E4">
              <w:rPr>
                <w:rFonts w:ascii="Arial" w:hAnsiTheme="minorBidi" w:cstheme="minorBidi"/>
                <w:rtl/>
              </w:rPr>
              <w:t xml:space="preserve"> 4 </w:t>
            </w:r>
            <w:r w:rsidRPr="002002E4">
              <w:rPr>
                <w:rFonts w:asciiTheme="minorBidi" w:hAnsiTheme="minorBidi" w:cstheme="minorBidi"/>
                <w:rtl/>
                <w:lang w:bidi="he-IL"/>
              </w:rPr>
              <w:t>יכולים</w:t>
            </w:r>
            <w:r w:rsidRPr="002002E4">
              <w:rPr>
                <w:rFonts w:ascii="Arial" w:hAnsiTheme="minorBidi" w:cstheme="minorBidi"/>
                <w:rtl/>
              </w:rPr>
              <w:t xml:space="preserve"> </w:t>
            </w:r>
            <w:r w:rsidRPr="002002E4">
              <w:rPr>
                <w:rFonts w:asciiTheme="minorBidi" w:hAnsiTheme="minorBidi" w:cstheme="minorBidi"/>
                <w:rtl/>
                <w:lang w:bidi="he-IL"/>
              </w:rPr>
              <w:t>לחקור</w:t>
            </w:r>
            <w:r w:rsidRPr="002002E4">
              <w:rPr>
                <w:rFonts w:ascii="Arial" w:hAnsiTheme="minorBidi" w:cstheme="minorBidi"/>
                <w:rtl/>
              </w:rPr>
              <w:t xml:space="preserve"> </w:t>
            </w:r>
            <w:r w:rsidRPr="002002E4">
              <w:rPr>
                <w:rFonts w:asciiTheme="minorBidi" w:hAnsiTheme="minorBidi" w:cstheme="minorBidi"/>
                <w:rtl/>
                <w:lang w:bidi="he-IL"/>
              </w:rPr>
              <w:t>תרחיש</w:t>
            </w:r>
            <w:r w:rsidRPr="002002E4">
              <w:rPr>
                <w:rFonts w:ascii="Arial" w:hAnsiTheme="minorBidi" w:cstheme="minorBidi"/>
                <w:rtl/>
              </w:rPr>
              <w:t xml:space="preserve"> </w:t>
            </w:r>
            <w:r w:rsidRPr="002002E4">
              <w:rPr>
                <w:rFonts w:asciiTheme="minorBidi" w:hAnsiTheme="minorBidi" w:cstheme="minorBidi"/>
                <w:rtl/>
                <w:lang w:bidi="he-IL"/>
              </w:rPr>
              <w:t>בעיה</w:t>
            </w:r>
            <w:r w:rsidRPr="002002E4">
              <w:rPr>
                <w:rFonts w:ascii="Arial" w:hAnsiTheme="minorBidi" w:cstheme="minorBidi"/>
                <w:rtl/>
              </w:rPr>
              <w:t xml:space="preserve"> </w:t>
            </w:r>
            <w:r w:rsidRPr="002002E4">
              <w:rPr>
                <w:rFonts w:asciiTheme="minorBidi" w:hAnsiTheme="minorBidi" w:cstheme="minorBidi"/>
                <w:rtl/>
                <w:lang w:bidi="he-IL"/>
              </w:rPr>
              <w:t>מורכב</w:t>
            </w:r>
            <w:r w:rsidRPr="002002E4">
              <w:rPr>
                <w:rFonts w:ascii="Arial" w:hAnsiTheme="minorBidi" w:cstheme="minorBidi"/>
                <w:rtl/>
              </w:rPr>
              <w:t xml:space="preserve"> </w:t>
            </w:r>
            <w:r w:rsidRPr="002002E4">
              <w:rPr>
                <w:rFonts w:asciiTheme="minorBidi" w:hAnsiTheme="minorBidi" w:cstheme="minorBidi"/>
                <w:rtl/>
                <w:lang w:bidi="he-IL"/>
              </w:rPr>
              <w:t>באופן</w:t>
            </w:r>
            <w:r w:rsidRPr="002002E4">
              <w:rPr>
                <w:rFonts w:ascii="Arial" w:hAnsiTheme="minorBidi" w:cstheme="minorBidi"/>
                <w:rtl/>
              </w:rPr>
              <w:t xml:space="preserve"> </w:t>
            </w:r>
            <w:r w:rsidRPr="002002E4">
              <w:rPr>
                <w:rFonts w:asciiTheme="minorBidi" w:hAnsiTheme="minorBidi" w:cstheme="minorBidi"/>
                <w:rtl/>
                <w:lang w:bidi="he-IL"/>
              </w:rPr>
              <w:t>מתון</w:t>
            </w:r>
            <w:r w:rsidRPr="002002E4">
              <w:rPr>
                <w:rFonts w:ascii="Arial" w:hAnsiTheme="minorBidi" w:cstheme="minorBidi"/>
                <w:rtl/>
              </w:rPr>
              <w:t xml:space="preserve"> </w:t>
            </w:r>
            <w:r w:rsidRPr="002002E4">
              <w:rPr>
                <w:rFonts w:asciiTheme="minorBidi" w:hAnsiTheme="minorBidi" w:cstheme="minorBidi"/>
                <w:rtl/>
                <w:lang w:bidi="he-IL"/>
              </w:rPr>
              <w:t>וממוקד</w:t>
            </w:r>
            <w:r w:rsidRPr="002002E4">
              <w:rPr>
                <w:rFonts w:ascii="Arial" w:hAnsiTheme="minorBidi" w:cstheme="minorBidi"/>
                <w:rtl/>
              </w:rPr>
              <w:t xml:space="preserve">. </w:t>
            </w:r>
            <w:r w:rsidRPr="002002E4">
              <w:rPr>
                <w:rFonts w:asciiTheme="minorBidi" w:hAnsiTheme="minorBidi" w:cstheme="minorBidi"/>
                <w:rtl/>
                <w:lang w:bidi="he-IL"/>
              </w:rPr>
              <w:t>הם</w:t>
            </w:r>
            <w:r w:rsidRPr="002002E4">
              <w:rPr>
                <w:rFonts w:ascii="Arial" w:hAnsiTheme="minorBidi" w:cstheme="minorBidi"/>
                <w:rtl/>
              </w:rPr>
              <w:t xml:space="preserve"> </w:t>
            </w:r>
            <w:r w:rsidRPr="002002E4">
              <w:rPr>
                <w:rFonts w:asciiTheme="minorBidi" w:hAnsiTheme="minorBidi" w:cstheme="minorBidi"/>
                <w:rtl/>
                <w:lang w:bidi="he-IL"/>
              </w:rPr>
              <w:t>תופסים</w:t>
            </w:r>
            <w:r w:rsidRPr="002002E4">
              <w:rPr>
                <w:rFonts w:ascii="Arial" w:hAnsiTheme="minorBidi" w:cstheme="minorBidi"/>
                <w:rtl/>
              </w:rPr>
              <w:t xml:space="preserve"> </w:t>
            </w:r>
            <w:r w:rsidRPr="002002E4">
              <w:rPr>
                <w:rFonts w:asciiTheme="minorBidi" w:hAnsiTheme="minorBidi" w:cstheme="minorBidi"/>
                <w:rtl/>
                <w:lang w:bidi="he-IL"/>
              </w:rPr>
              <w:t>את</w:t>
            </w:r>
            <w:r w:rsidRPr="002002E4">
              <w:rPr>
                <w:rFonts w:ascii="Arial" w:hAnsiTheme="minorBidi" w:cstheme="minorBidi"/>
                <w:rtl/>
              </w:rPr>
              <w:t xml:space="preserve"> </w:t>
            </w:r>
            <w:r w:rsidRPr="002002E4">
              <w:rPr>
                <w:rFonts w:asciiTheme="minorBidi" w:hAnsiTheme="minorBidi" w:cstheme="minorBidi"/>
                <w:rtl/>
                <w:lang w:bidi="he-IL"/>
              </w:rPr>
              <w:t>הקשרים</w:t>
            </w:r>
            <w:r w:rsidRPr="002002E4">
              <w:rPr>
                <w:rFonts w:ascii="Arial" w:hAnsiTheme="minorBidi" w:cstheme="minorBidi"/>
                <w:rtl/>
              </w:rPr>
              <w:t xml:space="preserve"> </w:t>
            </w:r>
            <w:r w:rsidRPr="002002E4">
              <w:rPr>
                <w:rFonts w:asciiTheme="minorBidi" w:hAnsiTheme="minorBidi" w:cstheme="minorBidi"/>
                <w:rtl/>
                <w:lang w:bidi="he-IL"/>
              </w:rPr>
              <w:t>בין</w:t>
            </w:r>
            <w:r w:rsidRPr="002002E4">
              <w:rPr>
                <w:rFonts w:ascii="Arial" w:hAnsiTheme="minorBidi" w:cstheme="minorBidi"/>
                <w:rtl/>
              </w:rPr>
              <w:t xml:space="preserve"> </w:t>
            </w:r>
            <w:r w:rsidRPr="002002E4">
              <w:rPr>
                <w:rFonts w:asciiTheme="minorBidi" w:hAnsiTheme="minorBidi" w:cstheme="minorBidi"/>
                <w:rtl/>
                <w:lang w:bidi="he-IL"/>
              </w:rPr>
              <w:t>רכיבי</w:t>
            </w:r>
            <w:r w:rsidRPr="002002E4">
              <w:rPr>
                <w:rFonts w:ascii="Arial" w:hAnsiTheme="minorBidi" w:cstheme="minorBidi"/>
                <w:rtl/>
              </w:rPr>
              <w:t xml:space="preserve"> </w:t>
            </w:r>
            <w:r w:rsidRPr="002002E4">
              <w:rPr>
                <w:rFonts w:asciiTheme="minorBidi" w:hAnsiTheme="minorBidi" w:cstheme="minorBidi"/>
                <w:rtl/>
                <w:lang w:bidi="he-IL"/>
              </w:rPr>
              <w:t>התרחיש</w:t>
            </w:r>
            <w:r w:rsidRPr="002002E4">
              <w:rPr>
                <w:rFonts w:ascii="Arial" w:hAnsiTheme="minorBidi" w:cstheme="minorBidi"/>
                <w:rtl/>
              </w:rPr>
              <w:t xml:space="preserve"> </w:t>
            </w:r>
            <w:r w:rsidRPr="002002E4">
              <w:rPr>
                <w:rFonts w:asciiTheme="minorBidi" w:hAnsiTheme="minorBidi" w:cstheme="minorBidi"/>
                <w:rtl/>
                <w:lang w:bidi="he-IL"/>
              </w:rPr>
              <w:t>הנדרשים</w:t>
            </w:r>
            <w:r w:rsidRPr="002002E4">
              <w:rPr>
                <w:rFonts w:ascii="Arial" w:hAnsiTheme="minorBidi" w:cstheme="minorBidi"/>
                <w:rtl/>
              </w:rPr>
              <w:t xml:space="preserve"> </w:t>
            </w:r>
            <w:r w:rsidRPr="002002E4">
              <w:rPr>
                <w:rFonts w:asciiTheme="minorBidi" w:hAnsiTheme="minorBidi" w:cstheme="minorBidi"/>
                <w:rtl/>
                <w:lang w:bidi="he-IL"/>
              </w:rPr>
              <w:t>על</w:t>
            </w:r>
            <w:r w:rsidRPr="002002E4">
              <w:rPr>
                <w:rFonts w:ascii="Arial" w:hAnsiTheme="minorBidi" w:cstheme="minorBidi"/>
                <w:rtl/>
              </w:rPr>
              <w:t xml:space="preserve"> </w:t>
            </w:r>
            <w:r w:rsidRPr="002002E4">
              <w:rPr>
                <w:rFonts w:asciiTheme="minorBidi" w:hAnsiTheme="minorBidi" w:cstheme="minorBidi"/>
                <w:rtl/>
                <w:lang w:bidi="he-IL"/>
              </w:rPr>
              <w:t>מנת</w:t>
            </w:r>
            <w:r w:rsidRPr="002002E4">
              <w:rPr>
                <w:rFonts w:ascii="Arial" w:hAnsiTheme="minorBidi" w:cstheme="minorBidi"/>
                <w:rtl/>
              </w:rPr>
              <w:t xml:space="preserve"> </w:t>
            </w:r>
            <w:r w:rsidRPr="002002E4">
              <w:rPr>
                <w:rFonts w:asciiTheme="minorBidi" w:hAnsiTheme="minorBidi" w:cstheme="minorBidi"/>
                <w:rtl/>
                <w:lang w:bidi="he-IL"/>
              </w:rPr>
              <w:t>לפתור</w:t>
            </w:r>
            <w:r w:rsidRPr="002002E4">
              <w:rPr>
                <w:rFonts w:ascii="Arial" w:hAnsiTheme="minorBidi" w:cstheme="minorBidi"/>
                <w:rtl/>
              </w:rPr>
              <w:t xml:space="preserve"> </w:t>
            </w:r>
            <w:r w:rsidRPr="002002E4">
              <w:rPr>
                <w:rFonts w:asciiTheme="minorBidi" w:hAnsiTheme="minorBidi" w:cstheme="minorBidi"/>
                <w:rtl/>
                <w:lang w:bidi="he-IL"/>
              </w:rPr>
              <w:t>את</w:t>
            </w:r>
            <w:r w:rsidRPr="002002E4">
              <w:rPr>
                <w:rFonts w:ascii="Arial" w:hAnsiTheme="minorBidi" w:cstheme="minorBidi"/>
                <w:rtl/>
              </w:rPr>
              <w:t xml:space="preserve"> </w:t>
            </w:r>
            <w:r w:rsidRPr="002002E4">
              <w:rPr>
                <w:rFonts w:asciiTheme="minorBidi" w:hAnsiTheme="minorBidi" w:cstheme="minorBidi"/>
                <w:rtl/>
                <w:lang w:bidi="he-IL"/>
              </w:rPr>
              <w:t>הבעיה</w:t>
            </w:r>
            <w:r w:rsidRPr="002002E4">
              <w:rPr>
                <w:rFonts w:ascii="Arial" w:hAnsiTheme="minorBidi" w:cstheme="minorBidi"/>
                <w:rtl/>
              </w:rPr>
              <w:t xml:space="preserve">. </w:t>
            </w:r>
            <w:r w:rsidRPr="002002E4">
              <w:rPr>
                <w:rFonts w:asciiTheme="minorBidi" w:hAnsiTheme="minorBidi" w:cstheme="minorBidi"/>
                <w:rtl/>
                <w:lang w:bidi="he-IL"/>
              </w:rPr>
              <w:t>הם</w:t>
            </w:r>
            <w:r w:rsidRPr="002002E4">
              <w:rPr>
                <w:rFonts w:ascii="Arial" w:hAnsiTheme="minorBidi" w:cstheme="minorBidi"/>
                <w:rtl/>
              </w:rPr>
              <w:t xml:space="preserve"> </w:t>
            </w:r>
            <w:r w:rsidRPr="002002E4">
              <w:rPr>
                <w:rFonts w:asciiTheme="minorBidi" w:hAnsiTheme="minorBidi" w:cstheme="minorBidi"/>
                <w:rtl/>
                <w:lang w:bidi="he-IL"/>
              </w:rPr>
              <w:t>יכולים</w:t>
            </w:r>
            <w:r w:rsidRPr="002002E4">
              <w:rPr>
                <w:rFonts w:ascii="Arial" w:hAnsiTheme="minorBidi" w:cstheme="minorBidi"/>
                <w:rtl/>
              </w:rPr>
              <w:t xml:space="preserve"> </w:t>
            </w:r>
            <w:r w:rsidRPr="002002E4">
              <w:rPr>
                <w:rFonts w:asciiTheme="minorBidi" w:hAnsiTheme="minorBidi" w:cstheme="minorBidi"/>
                <w:rtl/>
                <w:lang w:bidi="he-IL"/>
              </w:rPr>
              <w:t>לשלוט</w:t>
            </w:r>
            <w:r w:rsidRPr="002002E4">
              <w:rPr>
                <w:rFonts w:ascii="Arial" w:hAnsiTheme="minorBidi" w:cstheme="minorBidi"/>
                <w:rtl/>
              </w:rPr>
              <w:t xml:space="preserve"> </w:t>
            </w:r>
            <w:r w:rsidRPr="002002E4">
              <w:rPr>
                <w:rFonts w:asciiTheme="minorBidi" w:hAnsiTheme="minorBidi" w:cstheme="minorBidi"/>
                <w:rtl/>
                <w:lang w:bidi="he-IL"/>
              </w:rPr>
              <w:t>במכשירים</w:t>
            </w:r>
            <w:r w:rsidRPr="002002E4">
              <w:rPr>
                <w:rFonts w:ascii="Arial" w:hAnsiTheme="minorBidi" w:cstheme="minorBidi"/>
                <w:rtl/>
              </w:rPr>
              <w:t xml:space="preserve"> </w:t>
            </w:r>
            <w:r w:rsidRPr="002002E4">
              <w:rPr>
                <w:rFonts w:asciiTheme="minorBidi" w:hAnsiTheme="minorBidi" w:cstheme="minorBidi"/>
                <w:rtl/>
                <w:lang w:bidi="he-IL"/>
              </w:rPr>
              <w:t>דיגיטליים</w:t>
            </w:r>
            <w:r w:rsidRPr="002002E4">
              <w:rPr>
                <w:rFonts w:ascii="Arial" w:hAnsiTheme="minorBidi" w:cstheme="minorBidi"/>
                <w:rtl/>
              </w:rPr>
              <w:t xml:space="preserve"> </w:t>
            </w:r>
            <w:r w:rsidRPr="002002E4">
              <w:rPr>
                <w:rFonts w:asciiTheme="minorBidi" w:hAnsiTheme="minorBidi" w:cstheme="minorBidi"/>
                <w:rtl/>
                <w:lang w:bidi="he-IL"/>
              </w:rPr>
              <w:t>מורכבים</w:t>
            </w:r>
            <w:r w:rsidRPr="002002E4">
              <w:rPr>
                <w:rFonts w:ascii="Arial" w:hAnsiTheme="minorBidi" w:cstheme="minorBidi"/>
                <w:rtl/>
              </w:rPr>
              <w:t xml:space="preserve"> </w:t>
            </w:r>
            <w:r w:rsidRPr="002002E4">
              <w:rPr>
                <w:rFonts w:asciiTheme="minorBidi" w:hAnsiTheme="minorBidi" w:cstheme="minorBidi"/>
                <w:rtl/>
                <w:lang w:bidi="he-IL"/>
              </w:rPr>
              <w:t>ולא</w:t>
            </w:r>
            <w:r w:rsidRPr="002002E4">
              <w:rPr>
                <w:rFonts w:ascii="Arial" w:hAnsiTheme="minorBidi" w:cstheme="minorBidi"/>
                <w:rtl/>
              </w:rPr>
              <w:t xml:space="preserve"> </w:t>
            </w:r>
            <w:r w:rsidRPr="002002E4">
              <w:rPr>
                <w:rFonts w:asciiTheme="minorBidi" w:hAnsiTheme="minorBidi" w:cstheme="minorBidi"/>
                <w:rtl/>
                <w:lang w:bidi="he-IL"/>
              </w:rPr>
              <w:t>מוכרים</w:t>
            </w:r>
            <w:r w:rsidRPr="002002E4">
              <w:rPr>
                <w:rFonts w:ascii="Arial" w:hAnsiTheme="minorBidi" w:cstheme="minorBidi"/>
                <w:rtl/>
              </w:rPr>
              <w:t xml:space="preserve"> </w:t>
            </w:r>
            <w:r w:rsidRPr="002002E4">
              <w:rPr>
                <w:rFonts w:asciiTheme="minorBidi" w:hAnsiTheme="minorBidi" w:cstheme="minorBidi"/>
                <w:rtl/>
                <w:lang w:bidi="he-IL"/>
              </w:rPr>
              <w:t>באופן</w:t>
            </w:r>
            <w:r w:rsidRPr="002002E4">
              <w:rPr>
                <w:rFonts w:ascii="Arial" w:hAnsiTheme="minorBidi" w:cstheme="minorBidi"/>
                <w:rtl/>
              </w:rPr>
              <w:t xml:space="preserve"> </w:t>
            </w:r>
            <w:r w:rsidRPr="002002E4">
              <w:rPr>
                <w:rFonts w:asciiTheme="minorBidi" w:hAnsiTheme="minorBidi" w:cstheme="minorBidi"/>
                <w:rtl/>
                <w:lang w:bidi="he-IL"/>
              </w:rPr>
              <w:t>מתון</w:t>
            </w:r>
            <w:r w:rsidRPr="002002E4">
              <w:rPr>
                <w:rFonts w:ascii="Arial" w:hAnsiTheme="minorBidi" w:cstheme="minorBidi"/>
                <w:rtl/>
              </w:rPr>
              <w:t xml:space="preserve">, </w:t>
            </w:r>
            <w:r w:rsidRPr="002002E4">
              <w:rPr>
                <w:rFonts w:asciiTheme="minorBidi" w:hAnsiTheme="minorBidi" w:cstheme="minorBidi"/>
                <w:rtl/>
                <w:lang w:bidi="he-IL"/>
              </w:rPr>
              <w:t>אך</w:t>
            </w:r>
            <w:r w:rsidRPr="002002E4">
              <w:rPr>
                <w:rFonts w:ascii="Arial" w:hAnsiTheme="minorBidi" w:cstheme="minorBidi"/>
                <w:rtl/>
              </w:rPr>
              <w:t xml:space="preserve"> </w:t>
            </w:r>
            <w:r w:rsidRPr="002002E4">
              <w:rPr>
                <w:rFonts w:asciiTheme="minorBidi" w:hAnsiTheme="minorBidi" w:cstheme="minorBidi"/>
                <w:rtl/>
                <w:lang w:bidi="he-IL"/>
              </w:rPr>
              <w:t>לא</w:t>
            </w:r>
            <w:r w:rsidRPr="002002E4">
              <w:rPr>
                <w:rFonts w:ascii="Arial" w:hAnsiTheme="minorBidi" w:cstheme="minorBidi"/>
                <w:rtl/>
              </w:rPr>
              <w:t xml:space="preserve"> </w:t>
            </w:r>
            <w:r w:rsidRPr="002002E4">
              <w:rPr>
                <w:rFonts w:asciiTheme="minorBidi" w:hAnsiTheme="minorBidi" w:cstheme="minorBidi"/>
                <w:rtl/>
                <w:lang w:bidi="he-IL"/>
              </w:rPr>
              <w:t>תמיד</w:t>
            </w:r>
            <w:r w:rsidRPr="002002E4">
              <w:rPr>
                <w:rFonts w:ascii="Arial" w:hAnsiTheme="minorBidi" w:cstheme="minorBidi"/>
                <w:rtl/>
              </w:rPr>
              <w:t xml:space="preserve"> </w:t>
            </w:r>
            <w:r w:rsidRPr="002002E4">
              <w:rPr>
                <w:rFonts w:asciiTheme="minorBidi" w:hAnsiTheme="minorBidi" w:cstheme="minorBidi"/>
                <w:rtl/>
                <w:lang w:bidi="he-IL"/>
              </w:rPr>
              <w:t>הם</w:t>
            </w:r>
            <w:r w:rsidRPr="002002E4">
              <w:rPr>
                <w:rFonts w:ascii="Arial" w:hAnsiTheme="minorBidi" w:cstheme="minorBidi"/>
                <w:rtl/>
              </w:rPr>
              <w:t xml:space="preserve"> </w:t>
            </w:r>
            <w:r w:rsidRPr="002002E4">
              <w:rPr>
                <w:rFonts w:asciiTheme="minorBidi" w:hAnsiTheme="minorBidi" w:cstheme="minorBidi"/>
                <w:rtl/>
                <w:lang w:bidi="he-IL"/>
              </w:rPr>
              <w:t>עושים</w:t>
            </w:r>
            <w:r w:rsidRPr="002002E4">
              <w:rPr>
                <w:rFonts w:ascii="Arial" w:hAnsiTheme="minorBidi" w:cstheme="minorBidi"/>
                <w:rtl/>
              </w:rPr>
              <w:t xml:space="preserve"> </w:t>
            </w:r>
            <w:r w:rsidRPr="002002E4">
              <w:rPr>
                <w:rFonts w:asciiTheme="minorBidi" w:hAnsiTheme="minorBidi" w:cstheme="minorBidi"/>
                <w:rtl/>
                <w:lang w:bidi="he-IL"/>
              </w:rPr>
              <w:t>זאת</w:t>
            </w:r>
            <w:r w:rsidRPr="002002E4">
              <w:rPr>
                <w:rFonts w:ascii="Arial" w:hAnsiTheme="minorBidi" w:cstheme="minorBidi"/>
                <w:rtl/>
              </w:rPr>
              <w:t xml:space="preserve"> </w:t>
            </w:r>
            <w:r w:rsidRPr="002002E4">
              <w:rPr>
                <w:rFonts w:asciiTheme="minorBidi" w:hAnsiTheme="minorBidi" w:cstheme="minorBidi"/>
                <w:rtl/>
                <w:lang w:bidi="he-IL"/>
              </w:rPr>
              <w:t>ביעילות</w:t>
            </w:r>
            <w:r w:rsidRPr="002002E4">
              <w:rPr>
                <w:rFonts w:ascii="Arial" w:hAnsiTheme="minorBidi" w:cstheme="minorBidi"/>
                <w:rtl/>
              </w:rPr>
              <w:t xml:space="preserve">. </w:t>
            </w:r>
            <w:r w:rsidRPr="002002E4">
              <w:rPr>
                <w:rFonts w:asciiTheme="minorBidi" w:hAnsiTheme="minorBidi" w:cstheme="minorBidi"/>
                <w:rtl/>
                <w:lang w:bidi="he-IL"/>
              </w:rPr>
              <w:t>תלמידים</w:t>
            </w:r>
            <w:r w:rsidRPr="002002E4">
              <w:rPr>
                <w:rFonts w:ascii="Arial" w:hAnsiTheme="minorBidi" w:cstheme="minorBidi"/>
                <w:rtl/>
              </w:rPr>
              <w:t xml:space="preserve"> </w:t>
            </w:r>
            <w:r w:rsidRPr="002002E4">
              <w:rPr>
                <w:rFonts w:asciiTheme="minorBidi" w:hAnsiTheme="minorBidi" w:cstheme="minorBidi"/>
                <w:rtl/>
                <w:lang w:bidi="he-IL"/>
              </w:rPr>
              <w:t>אלה</w:t>
            </w:r>
            <w:r w:rsidRPr="002002E4">
              <w:rPr>
                <w:rFonts w:ascii="Arial" w:hAnsiTheme="minorBidi" w:cstheme="minorBidi"/>
                <w:rtl/>
              </w:rPr>
              <w:t xml:space="preserve"> </w:t>
            </w:r>
            <w:r w:rsidRPr="002002E4">
              <w:rPr>
                <w:rFonts w:asciiTheme="minorBidi" w:hAnsiTheme="minorBidi" w:cstheme="minorBidi"/>
                <w:rtl/>
                <w:lang w:bidi="he-IL"/>
              </w:rPr>
              <w:t>יכולים</w:t>
            </w:r>
            <w:r w:rsidRPr="002002E4">
              <w:rPr>
                <w:rFonts w:ascii="Arial" w:hAnsiTheme="minorBidi" w:cstheme="minorBidi"/>
                <w:rtl/>
              </w:rPr>
              <w:t xml:space="preserve"> </w:t>
            </w:r>
            <w:r w:rsidRPr="002002E4">
              <w:rPr>
                <w:rFonts w:asciiTheme="minorBidi" w:hAnsiTheme="minorBidi" w:cstheme="minorBidi"/>
                <w:rtl/>
                <w:lang w:bidi="he-IL"/>
              </w:rPr>
              <w:t>לתכנן</w:t>
            </w:r>
            <w:r w:rsidRPr="002002E4">
              <w:rPr>
                <w:rFonts w:ascii="Arial" w:hAnsiTheme="minorBidi" w:cstheme="minorBidi"/>
                <w:rtl/>
              </w:rPr>
              <w:t xml:space="preserve"> </w:t>
            </w:r>
            <w:r w:rsidRPr="002002E4">
              <w:rPr>
                <w:rFonts w:asciiTheme="minorBidi" w:hAnsiTheme="minorBidi" w:cstheme="minorBidi"/>
                <w:rtl/>
                <w:lang w:bidi="he-IL"/>
              </w:rPr>
              <w:t>כמה</w:t>
            </w:r>
            <w:r w:rsidRPr="002002E4">
              <w:rPr>
                <w:rFonts w:ascii="Arial" w:hAnsiTheme="minorBidi" w:cstheme="minorBidi"/>
                <w:rtl/>
              </w:rPr>
              <w:t xml:space="preserve"> </w:t>
            </w:r>
            <w:r w:rsidRPr="002002E4">
              <w:rPr>
                <w:rFonts w:asciiTheme="minorBidi" w:hAnsiTheme="minorBidi" w:cstheme="minorBidi"/>
                <w:rtl/>
                <w:lang w:bidi="he-IL"/>
              </w:rPr>
              <w:t>צעדים</w:t>
            </w:r>
            <w:r w:rsidRPr="002002E4">
              <w:rPr>
                <w:rFonts w:ascii="Arial" w:hAnsiTheme="minorBidi" w:cstheme="minorBidi"/>
                <w:rtl/>
              </w:rPr>
              <w:t xml:space="preserve"> </w:t>
            </w:r>
            <w:r w:rsidRPr="002002E4">
              <w:rPr>
                <w:rFonts w:asciiTheme="minorBidi" w:hAnsiTheme="minorBidi" w:cstheme="minorBidi"/>
                <w:rtl/>
                <w:lang w:bidi="he-IL"/>
              </w:rPr>
              <w:t>קדימה</w:t>
            </w:r>
            <w:r w:rsidRPr="002002E4">
              <w:rPr>
                <w:rFonts w:ascii="Arial" w:hAnsiTheme="minorBidi" w:cstheme="minorBidi"/>
                <w:rtl/>
              </w:rPr>
              <w:t xml:space="preserve"> </w:t>
            </w:r>
            <w:r w:rsidRPr="002002E4">
              <w:rPr>
                <w:rFonts w:asciiTheme="minorBidi" w:hAnsiTheme="minorBidi" w:cstheme="minorBidi"/>
                <w:rtl/>
                <w:lang w:bidi="he-IL"/>
              </w:rPr>
              <w:t>ולעקוב</w:t>
            </w:r>
            <w:r w:rsidRPr="002002E4">
              <w:rPr>
                <w:rFonts w:ascii="Arial" w:hAnsiTheme="minorBidi" w:cstheme="minorBidi"/>
                <w:rtl/>
              </w:rPr>
              <w:t xml:space="preserve"> </w:t>
            </w:r>
            <w:r w:rsidRPr="002002E4">
              <w:rPr>
                <w:rFonts w:asciiTheme="minorBidi" w:hAnsiTheme="minorBidi" w:cstheme="minorBidi"/>
                <w:rtl/>
                <w:lang w:bidi="he-IL"/>
              </w:rPr>
              <w:t>אחר</w:t>
            </w:r>
            <w:r w:rsidRPr="002002E4">
              <w:rPr>
                <w:rFonts w:ascii="Arial" w:hAnsiTheme="minorBidi" w:cstheme="minorBidi"/>
                <w:rtl/>
              </w:rPr>
              <w:t xml:space="preserve"> </w:t>
            </w:r>
            <w:r w:rsidRPr="002002E4">
              <w:rPr>
                <w:rFonts w:asciiTheme="minorBidi" w:hAnsiTheme="minorBidi" w:cstheme="minorBidi"/>
                <w:rtl/>
                <w:lang w:bidi="he-IL"/>
              </w:rPr>
              <w:t>התקדמות</w:t>
            </w:r>
            <w:r w:rsidRPr="002002E4">
              <w:rPr>
                <w:rFonts w:ascii="Arial" w:hAnsiTheme="minorBidi" w:cstheme="minorBidi"/>
                <w:rtl/>
              </w:rPr>
              <w:t xml:space="preserve"> </w:t>
            </w:r>
            <w:r w:rsidRPr="002002E4">
              <w:rPr>
                <w:rFonts w:asciiTheme="minorBidi" w:hAnsiTheme="minorBidi" w:cstheme="minorBidi"/>
                <w:rtl/>
                <w:lang w:bidi="he-IL"/>
              </w:rPr>
              <w:t>התוכניות</w:t>
            </w:r>
            <w:r w:rsidRPr="002002E4">
              <w:rPr>
                <w:rFonts w:ascii="Arial" w:hAnsiTheme="minorBidi" w:cstheme="minorBidi"/>
                <w:rtl/>
              </w:rPr>
              <w:t xml:space="preserve"> </w:t>
            </w:r>
            <w:r w:rsidRPr="002002E4">
              <w:rPr>
                <w:rFonts w:asciiTheme="minorBidi" w:hAnsiTheme="minorBidi" w:cstheme="minorBidi"/>
                <w:rtl/>
                <w:lang w:bidi="he-IL"/>
              </w:rPr>
              <w:t>שלהם</w:t>
            </w:r>
            <w:r w:rsidRPr="002002E4">
              <w:rPr>
                <w:rFonts w:ascii="Arial" w:hAnsiTheme="minorBidi" w:cstheme="minorBidi"/>
                <w:rtl/>
              </w:rPr>
              <w:t xml:space="preserve">. </w:t>
            </w:r>
            <w:r w:rsidRPr="002002E4">
              <w:rPr>
                <w:rFonts w:asciiTheme="minorBidi" w:hAnsiTheme="minorBidi" w:cstheme="minorBidi"/>
                <w:rtl/>
                <w:lang w:bidi="he-IL"/>
              </w:rPr>
              <w:t>בדרך</w:t>
            </w:r>
            <w:r w:rsidRPr="002002E4">
              <w:rPr>
                <w:rFonts w:ascii="Arial" w:hAnsiTheme="minorBidi" w:cstheme="minorBidi"/>
                <w:rtl/>
              </w:rPr>
              <w:t xml:space="preserve"> </w:t>
            </w:r>
            <w:r w:rsidRPr="002002E4">
              <w:rPr>
                <w:rFonts w:asciiTheme="minorBidi" w:hAnsiTheme="minorBidi" w:cstheme="minorBidi"/>
                <w:rtl/>
                <w:lang w:bidi="he-IL"/>
              </w:rPr>
              <w:t>כלל</w:t>
            </w:r>
            <w:r w:rsidRPr="002002E4">
              <w:rPr>
                <w:rFonts w:ascii="Arial" w:hAnsiTheme="minorBidi" w:cstheme="minorBidi"/>
                <w:rtl/>
              </w:rPr>
              <w:t xml:space="preserve"> </w:t>
            </w:r>
            <w:r w:rsidRPr="002002E4">
              <w:rPr>
                <w:rFonts w:asciiTheme="minorBidi" w:hAnsiTheme="minorBidi" w:cstheme="minorBidi"/>
                <w:rtl/>
                <w:lang w:bidi="he-IL"/>
              </w:rPr>
              <w:t>הם</w:t>
            </w:r>
            <w:r w:rsidRPr="002002E4">
              <w:rPr>
                <w:rFonts w:ascii="Arial" w:hAnsiTheme="minorBidi" w:cstheme="minorBidi"/>
                <w:rtl/>
              </w:rPr>
              <w:t xml:space="preserve"> </w:t>
            </w:r>
            <w:r w:rsidRPr="002002E4">
              <w:rPr>
                <w:rFonts w:asciiTheme="minorBidi" w:hAnsiTheme="minorBidi" w:cstheme="minorBidi"/>
                <w:rtl/>
                <w:lang w:bidi="he-IL"/>
              </w:rPr>
              <w:t>מסוגלים</w:t>
            </w:r>
            <w:r w:rsidRPr="002002E4">
              <w:rPr>
                <w:rFonts w:ascii="Arial" w:hAnsiTheme="minorBidi" w:cstheme="minorBidi"/>
                <w:rtl/>
              </w:rPr>
              <w:t xml:space="preserve"> </w:t>
            </w:r>
            <w:r w:rsidRPr="002002E4">
              <w:rPr>
                <w:rFonts w:asciiTheme="minorBidi" w:hAnsiTheme="minorBidi" w:cstheme="minorBidi"/>
                <w:rtl/>
                <w:lang w:bidi="he-IL"/>
              </w:rPr>
              <w:t>לשנות</w:t>
            </w:r>
            <w:r w:rsidRPr="002002E4">
              <w:rPr>
                <w:rFonts w:ascii="Arial" w:hAnsiTheme="minorBidi" w:cstheme="minorBidi"/>
                <w:rtl/>
              </w:rPr>
              <w:t xml:space="preserve"> </w:t>
            </w:r>
            <w:r w:rsidRPr="002002E4">
              <w:rPr>
                <w:rFonts w:asciiTheme="minorBidi" w:hAnsiTheme="minorBidi" w:cstheme="minorBidi"/>
                <w:rtl/>
                <w:lang w:bidi="he-IL"/>
              </w:rPr>
              <w:t>את</w:t>
            </w:r>
            <w:r w:rsidRPr="002002E4">
              <w:rPr>
                <w:rFonts w:ascii="Arial" w:hAnsiTheme="minorBidi" w:cstheme="minorBidi"/>
                <w:rtl/>
              </w:rPr>
              <w:t xml:space="preserve"> </w:t>
            </w:r>
            <w:r w:rsidRPr="002002E4">
              <w:rPr>
                <w:rFonts w:asciiTheme="minorBidi" w:hAnsiTheme="minorBidi" w:cstheme="minorBidi"/>
                <w:rtl/>
                <w:lang w:bidi="he-IL"/>
              </w:rPr>
              <w:t>התוכניות</w:t>
            </w:r>
            <w:r w:rsidRPr="002002E4">
              <w:rPr>
                <w:rFonts w:ascii="Arial" w:hAnsiTheme="minorBidi" w:cstheme="minorBidi"/>
                <w:rtl/>
              </w:rPr>
              <w:t xml:space="preserve"> </w:t>
            </w:r>
            <w:r w:rsidRPr="002002E4">
              <w:rPr>
                <w:rFonts w:asciiTheme="minorBidi" w:hAnsiTheme="minorBidi" w:cstheme="minorBidi"/>
                <w:rtl/>
                <w:lang w:bidi="he-IL"/>
              </w:rPr>
              <w:t>שלהם</w:t>
            </w:r>
            <w:r w:rsidRPr="002002E4">
              <w:rPr>
                <w:rFonts w:ascii="Arial" w:hAnsiTheme="minorBidi" w:cstheme="minorBidi"/>
                <w:rtl/>
              </w:rPr>
              <w:t xml:space="preserve"> </w:t>
            </w:r>
            <w:r w:rsidRPr="002002E4">
              <w:rPr>
                <w:rFonts w:asciiTheme="minorBidi" w:hAnsiTheme="minorBidi" w:cstheme="minorBidi"/>
                <w:rtl/>
                <w:lang w:bidi="he-IL"/>
              </w:rPr>
              <w:t>או</w:t>
            </w:r>
            <w:r w:rsidRPr="002002E4">
              <w:rPr>
                <w:rFonts w:ascii="Arial" w:hAnsiTheme="minorBidi" w:cstheme="minorBidi"/>
                <w:rtl/>
              </w:rPr>
              <w:t xml:space="preserve"> </w:t>
            </w:r>
            <w:r w:rsidRPr="002002E4">
              <w:rPr>
                <w:rFonts w:asciiTheme="minorBidi" w:hAnsiTheme="minorBidi" w:cstheme="minorBidi"/>
                <w:rtl/>
                <w:lang w:bidi="he-IL"/>
              </w:rPr>
              <w:t>לנסח</w:t>
            </w:r>
            <w:r w:rsidRPr="002002E4">
              <w:rPr>
                <w:rFonts w:ascii="Arial" w:hAnsiTheme="minorBidi" w:cstheme="minorBidi"/>
                <w:rtl/>
              </w:rPr>
              <w:t xml:space="preserve"> </w:t>
            </w:r>
            <w:r w:rsidRPr="002002E4">
              <w:rPr>
                <w:rFonts w:asciiTheme="minorBidi" w:hAnsiTheme="minorBidi" w:cstheme="minorBidi"/>
                <w:rtl/>
                <w:lang w:bidi="he-IL"/>
              </w:rPr>
              <w:t>מחדש</w:t>
            </w:r>
            <w:r w:rsidRPr="002002E4">
              <w:rPr>
                <w:rFonts w:ascii="Arial" w:hAnsiTheme="minorBidi" w:cstheme="minorBidi"/>
                <w:rtl/>
              </w:rPr>
              <w:t xml:space="preserve"> </w:t>
            </w:r>
            <w:r w:rsidRPr="002002E4">
              <w:rPr>
                <w:rFonts w:asciiTheme="minorBidi" w:hAnsiTheme="minorBidi" w:cstheme="minorBidi"/>
                <w:rtl/>
                <w:lang w:bidi="he-IL"/>
              </w:rPr>
              <w:t>את</w:t>
            </w:r>
            <w:r w:rsidRPr="002002E4">
              <w:rPr>
                <w:rFonts w:ascii="Arial" w:hAnsiTheme="minorBidi" w:cstheme="minorBidi"/>
                <w:rtl/>
              </w:rPr>
              <w:t xml:space="preserve"> </w:t>
            </w:r>
            <w:r w:rsidRPr="002002E4">
              <w:rPr>
                <w:rFonts w:asciiTheme="minorBidi" w:hAnsiTheme="minorBidi" w:cstheme="minorBidi"/>
                <w:rtl/>
                <w:lang w:bidi="he-IL"/>
              </w:rPr>
              <w:t>מטרתן</w:t>
            </w:r>
            <w:r w:rsidRPr="002002E4">
              <w:rPr>
                <w:rFonts w:ascii="Arial" w:hAnsiTheme="minorBidi" w:cstheme="minorBidi"/>
                <w:rtl/>
              </w:rPr>
              <w:t xml:space="preserve"> </w:t>
            </w:r>
            <w:r w:rsidRPr="002002E4">
              <w:rPr>
                <w:rFonts w:asciiTheme="minorBidi" w:hAnsiTheme="minorBidi" w:cstheme="minorBidi"/>
                <w:rtl/>
                <w:lang w:bidi="he-IL"/>
              </w:rPr>
              <w:t>לאור</w:t>
            </w:r>
            <w:r w:rsidRPr="002002E4">
              <w:rPr>
                <w:rFonts w:ascii="Arial" w:hAnsiTheme="minorBidi" w:cstheme="minorBidi"/>
                <w:rtl/>
              </w:rPr>
              <w:t xml:space="preserve"> </w:t>
            </w:r>
            <w:r w:rsidRPr="002002E4">
              <w:rPr>
                <w:rFonts w:asciiTheme="minorBidi" w:hAnsiTheme="minorBidi" w:cstheme="minorBidi"/>
                <w:rtl/>
                <w:lang w:bidi="he-IL"/>
              </w:rPr>
              <w:t>משוב</w:t>
            </w:r>
            <w:r w:rsidRPr="002002E4">
              <w:rPr>
                <w:rFonts w:ascii="Arial" w:hAnsiTheme="minorBidi" w:cstheme="minorBidi"/>
                <w:rtl/>
              </w:rPr>
              <w:t xml:space="preserve">. </w:t>
            </w:r>
            <w:r w:rsidRPr="002002E4">
              <w:rPr>
                <w:rFonts w:asciiTheme="minorBidi" w:hAnsiTheme="minorBidi" w:cstheme="minorBidi"/>
                <w:rtl/>
                <w:lang w:bidi="he-IL"/>
              </w:rPr>
              <w:t>הם</w:t>
            </w:r>
            <w:r w:rsidRPr="002002E4">
              <w:rPr>
                <w:rFonts w:ascii="Arial" w:hAnsiTheme="minorBidi" w:cstheme="minorBidi"/>
                <w:rtl/>
              </w:rPr>
              <w:t xml:space="preserve"> </w:t>
            </w:r>
            <w:r w:rsidRPr="002002E4">
              <w:rPr>
                <w:rFonts w:asciiTheme="minorBidi" w:hAnsiTheme="minorBidi" w:cstheme="minorBidi"/>
                <w:rtl/>
                <w:lang w:bidi="he-IL"/>
              </w:rPr>
              <w:t>יכולים</w:t>
            </w:r>
            <w:r w:rsidRPr="002002E4">
              <w:rPr>
                <w:rFonts w:ascii="Arial" w:hAnsiTheme="minorBidi" w:cstheme="minorBidi"/>
                <w:rtl/>
              </w:rPr>
              <w:t xml:space="preserve"> </w:t>
            </w:r>
            <w:r w:rsidRPr="002002E4">
              <w:rPr>
                <w:rFonts w:asciiTheme="minorBidi" w:hAnsiTheme="minorBidi" w:cstheme="minorBidi"/>
                <w:rtl/>
                <w:lang w:bidi="he-IL"/>
              </w:rPr>
              <w:t>לבדוק</w:t>
            </w:r>
            <w:r w:rsidRPr="002002E4">
              <w:rPr>
                <w:rFonts w:ascii="Arial" w:hAnsiTheme="minorBidi" w:cstheme="minorBidi"/>
                <w:rtl/>
              </w:rPr>
              <w:t xml:space="preserve"> </w:t>
            </w:r>
            <w:r w:rsidRPr="002002E4">
              <w:rPr>
                <w:rFonts w:asciiTheme="minorBidi" w:hAnsiTheme="minorBidi" w:cstheme="minorBidi"/>
                <w:rtl/>
                <w:lang w:bidi="he-IL"/>
              </w:rPr>
              <w:t>שיטתית</w:t>
            </w:r>
            <w:r w:rsidRPr="002002E4">
              <w:rPr>
                <w:rFonts w:ascii="Arial" w:hAnsiTheme="minorBidi" w:cstheme="minorBidi"/>
                <w:rtl/>
              </w:rPr>
              <w:t xml:space="preserve"> </w:t>
            </w:r>
            <w:r w:rsidRPr="002002E4">
              <w:rPr>
                <w:rFonts w:asciiTheme="minorBidi" w:hAnsiTheme="minorBidi" w:cstheme="minorBidi"/>
                <w:rtl/>
                <w:lang w:bidi="he-IL"/>
              </w:rPr>
              <w:t>אפשרויות</w:t>
            </w:r>
            <w:r w:rsidRPr="002002E4">
              <w:rPr>
                <w:rFonts w:ascii="Arial" w:hAnsiTheme="minorBidi" w:cstheme="minorBidi"/>
                <w:rtl/>
              </w:rPr>
              <w:t xml:space="preserve"> </w:t>
            </w:r>
            <w:r w:rsidRPr="002002E4">
              <w:rPr>
                <w:rFonts w:asciiTheme="minorBidi" w:hAnsiTheme="minorBidi" w:cstheme="minorBidi"/>
                <w:rtl/>
                <w:lang w:bidi="he-IL"/>
              </w:rPr>
              <w:t>פתרון</w:t>
            </w:r>
            <w:r w:rsidRPr="002002E4">
              <w:rPr>
                <w:rFonts w:ascii="Arial" w:hAnsiTheme="minorBidi" w:cstheme="minorBidi"/>
                <w:rtl/>
              </w:rPr>
              <w:t xml:space="preserve"> </w:t>
            </w:r>
            <w:r w:rsidRPr="002002E4">
              <w:rPr>
                <w:rFonts w:asciiTheme="minorBidi" w:hAnsiTheme="minorBidi" w:cstheme="minorBidi"/>
                <w:rtl/>
                <w:lang w:bidi="he-IL"/>
              </w:rPr>
              <w:t>שונות</w:t>
            </w:r>
            <w:r w:rsidRPr="002002E4">
              <w:rPr>
                <w:rFonts w:ascii="Arial" w:hAnsiTheme="minorBidi" w:cstheme="minorBidi"/>
                <w:rtl/>
              </w:rPr>
              <w:t xml:space="preserve"> </w:t>
            </w:r>
            <w:r w:rsidRPr="002002E4">
              <w:rPr>
                <w:rFonts w:asciiTheme="minorBidi" w:hAnsiTheme="minorBidi" w:cstheme="minorBidi"/>
                <w:rtl/>
                <w:lang w:bidi="he-IL"/>
              </w:rPr>
              <w:t>והאם</w:t>
            </w:r>
            <w:r w:rsidRPr="002002E4">
              <w:rPr>
                <w:rFonts w:ascii="Arial" w:hAnsiTheme="minorBidi" w:cstheme="minorBidi"/>
                <w:rtl/>
              </w:rPr>
              <w:t xml:space="preserve"> </w:t>
            </w:r>
            <w:r w:rsidRPr="002002E4">
              <w:rPr>
                <w:rFonts w:asciiTheme="minorBidi" w:hAnsiTheme="minorBidi" w:cstheme="minorBidi"/>
                <w:rtl/>
                <w:lang w:bidi="he-IL"/>
              </w:rPr>
              <w:t>אלו</w:t>
            </w:r>
            <w:r w:rsidRPr="002002E4">
              <w:rPr>
                <w:rFonts w:ascii="Arial" w:hAnsiTheme="minorBidi" w:cstheme="minorBidi"/>
                <w:rtl/>
              </w:rPr>
              <w:t xml:space="preserve"> </w:t>
            </w:r>
            <w:r w:rsidRPr="002002E4">
              <w:rPr>
                <w:rFonts w:asciiTheme="minorBidi" w:hAnsiTheme="minorBidi" w:cstheme="minorBidi"/>
                <w:rtl/>
                <w:lang w:bidi="he-IL"/>
              </w:rPr>
              <w:t>קיימו</w:t>
            </w:r>
            <w:r w:rsidRPr="002002E4">
              <w:rPr>
                <w:rFonts w:ascii="Arial" w:hAnsiTheme="minorBidi" w:cstheme="minorBidi"/>
                <w:rtl/>
              </w:rPr>
              <w:t xml:space="preserve"> </w:t>
            </w:r>
            <w:r w:rsidRPr="002002E4">
              <w:rPr>
                <w:rFonts w:asciiTheme="minorBidi" w:hAnsiTheme="minorBidi" w:cstheme="minorBidi"/>
                <w:rtl/>
                <w:lang w:bidi="he-IL"/>
              </w:rPr>
              <w:t>את</w:t>
            </w:r>
            <w:r w:rsidRPr="002002E4">
              <w:rPr>
                <w:rFonts w:ascii="Arial" w:hAnsiTheme="minorBidi" w:cstheme="minorBidi"/>
                <w:rtl/>
              </w:rPr>
              <w:t xml:space="preserve"> </w:t>
            </w:r>
            <w:r w:rsidRPr="002002E4">
              <w:rPr>
                <w:rFonts w:asciiTheme="minorBidi" w:hAnsiTheme="minorBidi" w:cstheme="minorBidi"/>
                <w:rtl/>
                <w:lang w:bidi="he-IL"/>
              </w:rPr>
              <w:t>התנאים</w:t>
            </w:r>
            <w:r w:rsidRPr="002002E4">
              <w:rPr>
                <w:rFonts w:ascii="Arial" w:hAnsiTheme="minorBidi" w:cstheme="minorBidi"/>
                <w:rtl/>
              </w:rPr>
              <w:t xml:space="preserve"> </w:t>
            </w:r>
            <w:r w:rsidRPr="002002E4">
              <w:rPr>
                <w:rFonts w:asciiTheme="minorBidi" w:hAnsiTheme="minorBidi" w:cstheme="minorBidi"/>
                <w:rtl/>
                <w:lang w:bidi="he-IL"/>
              </w:rPr>
              <w:t>הדרושים</w:t>
            </w:r>
            <w:r w:rsidRPr="002002E4">
              <w:rPr>
                <w:rFonts w:ascii="Arial" w:hAnsiTheme="minorBidi" w:cstheme="minorBidi"/>
                <w:rtl/>
              </w:rPr>
              <w:t xml:space="preserve"> </w:t>
            </w:r>
            <w:r w:rsidRPr="002002E4">
              <w:rPr>
                <w:rFonts w:asciiTheme="minorBidi" w:hAnsiTheme="minorBidi" w:cstheme="minorBidi"/>
                <w:rtl/>
                <w:lang w:bidi="he-IL"/>
              </w:rPr>
              <w:t>לפתרון</w:t>
            </w:r>
            <w:r w:rsidRPr="002002E4">
              <w:rPr>
                <w:rFonts w:ascii="Arial" w:hAnsiTheme="minorBidi" w:cstheme="minorBidi"/>
                <w:rtl/>
              </w:rPr>
              <w:t xml:space="preserve">. </w:t>
            </w:r>
            <w:r w:rsidRPr="002002E4">
              <w:rPr>
                <w:rFonts w:asciiTheme="minorBidi" w:hAnsiTheme="minorBidi" w:cstheme="minorBidi"/>
                <w:rtl/>
                <w:lang w:bidi="he-IL"/>
              </w:rPr>
              <w:t>הם</w:t>
            </w:r>
            <w:r w:rsidRPr="002002E4">
              <w:rPr>
                <w:rFonts w:ascii="Arial" w:hAnsiTheme="minorBidi" w:cstheme="minorBidi"/>
                <w:rtl/>
              </w:rPr>
              <w:t xml:space="preserve"> </w:t>
            </w:r>
            <w:r w:rsidRPr="002002E4">
              <w:rPr>
                <w:rFonts w:asciiTheme="minorBidi" w:hAnsiTheme="minorBidi" w:cstheme="minorBidi"/>
                <w:rtl/>
                <w:lang w:bidi="he-IL"/>
              </w:rPr>
              <w:t>יכולים</w:t>
            </w:r>
            <w:r w:rsidRPr="002002E4">
              <w:rPr>
                <w:rFonts w:ascii="Arial" w:hAnsiTheme="minorBidi" w:cstheme="minorBidi"/>
                <w:rtl/>
              </w:rPr>
              <w:t xml:space="preserve"> </w:t>
            </w:r>
            <w:r w:rsidRPr="002002E4">
              <w:rPr>
                <w:rFonts w:asciiTheme="minorBidi" w:hAnsiTheme="minorBidi" w:cstheme="minorBidi"/>
                <w:rtl/>
                <w:lang w:bidi="he-IL"/>
              </w:rPr>
              <w:t>לשער</w:t>
            </w:r>
            <w:r w:rsidRPr="002002E4">
              <w:rPr>
                <w:rFonts w:ascii="Arial" w:hAnsiTheme="minorBidi" w:cstheme="minorBidi"/>
                <w:rtl/>
              </w:rPr>
              <w:t xml:space="preserve"> </w:t>
            </w:r>
            <w:r w:rsidRPr="002002E4">
              <w:rPr>
                <w:rFonts w:asciiTheme="minorBidi" w:hAnsiTheme="minorBidi" w:cstheme="minorBidi"/>
                <w:rtl/>
                <w:lang w:bidi="he-IL"/>
              </w:rPr>
              <w:t>מדוע</w:t>
            </w:r>
            <w:r w:rsidRPr="002002E4">
              <w:rPr>
                <w:rFonts w:ascii="Arial" w:hAnsiTheme="minorBidi" w:cstheme="minorBidi"/>
                <w:rtl/>
              </w:rPr>
              <w:t xml:space="preserve"> </w:t>
            </w:r>
            <w:r w:rsidRPr="002002E4">
              <w:rPr>
                <w:rFonts w:asciiTheme="minorBidi" w:hAnsiTheme="minorBidi" w:cstheme="minorBidi"/>
                <w:rtl/>
                <w:lang w:bidi="he-IL"/>
              </w:rPr>
              <w:t>מערכת</w:t>
            </w:r>
            <w:r w:rsidRPr="002002E4">
              <w:rPr>
                <w:rFonts w:ascii="Arial" w:hAnsiTheme="minorBidi" w:cstheme="minorBidi"/>
                <w:rtl/>
              </w:rPr>
              <w:t xml:space="preserve"> </w:t>
            </w:r>
            <w:r w:rsidRPr="002002E4">
              <w:rPr>
                <w:rFonts w:asciiTheme="minorBidi" w:hAnsiTheme="minorBidi" w:cstheme="minorBidi"/>
                <w:rtl/>
                <w:lang w:bidi="he-IL"/>
              </w:rPr>
              <w:t>אינה</w:t>
            </w:r>
            <w:r w:rsidRPr="002002E4">
              <w:rPr>
                <w:rFonts w:ascii="Arial" w:hAnsiTheme="minorBidi" w:cstheme="minorBidi"/>
                <w:rtl/>
              </w:rPr>
              <w:t xml:space="preserve"> </w:t>
            </w:r>
            <w:r w:rsidRPr="002002E4">
              <w:rPr>
                <w:rFonts w:asciiTheme="minorBidi" w:hAnsiTheme="minorBidi" w:cstheme="minorBidi"/>
                <w:rtl/>
                <w:lang w:bidi="he-IL"/>
              </w:rPr>
              <w:t>מתפקדת</w:t>
            </w:r>
            <w:r w:rsidRPr="002002E4">
              <w:rPr>
                <w:rFonts w:ascii="Arial" w:hAnsiTheme="minorBidi" w:cstheme="minorBidi"/>
                <w:rtl/>
              </w:rPr>
              <w:t xml:space="preserve"> </w:t>
            </w:r>
            <w:r w:rsidRPr="002002E4">
              <w:rPr>
                <w:rFonts w:asciiTheme="minorBidi" w:hAnsiTheme="minorBidi" w:cstheme="minorBidi"/>
                <w:rtl/>
                <w:lang w:bidi="he-IL"/>
              </w:rPr>
              <w:t>כהלכה</w:t>
            </w:r>
            <w:r w:rsidRPr="002002E4">
              <w:rPr>
                <w:rFonts w:ascii="Arial" w:hAnsiTheme="minorBidi" w:cstheme="minorBidi"/>
                <w:rtl/>
              </w:rPr>
              <w:t xml:space="preserve"> </w:t>
            </w:r>
            <w:r w:rsidRPr="002002E4">
              <w:rPr>
                <w:rFonts w:asciiTheme="minorBidi" w:hAnsiTheme="minorBidi" w:cstheme="minorBidi"/>
                <w:rtl/>
                <w:lang w:bidi="he-IL"/>
              </w:rPr>
              <w:t>ולתאר</w:t>
            </w:r>
            <w:r w:rsidRPr="002002E4">
              <w:rPr>
                <w:rFonts w:ascii="Arial" w:hAnsiTheme="minorBidi" w:cstheme="minorBidi"/>
                <w:rtl/>
              </w:rPr>
              <w:t xml:space="preserve"> </w:t>
            </w:r>
            <w:r w:rsidRPr="002002E4">
              <w:rPr>
                <w:rFonts w:asciiTheme="minorBidi" w:hAnsiTheme="minorBidi" w:cstheme="minorBidi"/>
                <w:rtl/>
                <w:lang w:bidi="he-IL"/>
              </w:rPr>
              <w:t>כיצד</w:t>
            </w:r>
            <w:r w:rsidRPr="002002E4">
              <w:rPr>
                <w:rFonts w:ascii="Arial" w:hAnsiTheme="minorBidi" w:cstheme="minorBidi"/>
                <w:rtl/>
              </w:rPr>
              <w:t xml:space="preserve"> </w:t>
            </w:r>
            <w:r w:rsidRPr="002002E4">
              <w:rPr>
                <w:rFonts w:asciiTheme="minorBidi" w:hAnsiTheme="minorBidi" w:cstheme="minorBidi"/>
                <w:rtl/>
                <w:lang w:bidi="he-IL"/>
              </w:rPr>
              <w:t>לבדוק</w:t>
            </w:r>
            <w:r w:rsidRPr="002002E4">
              <w:rPr>
                <w:rFonts w:ascii="Arial" w:hAnsiTheme="minorBidi" w:cstheme="minorBidi"/>
                <w:rtl/>
              </w:rPr>
              <w:t xml:space="preserve"> </w:t>
            </w:r>
            <w:r w:rsidRPr="002002E4">
              <w:rPr>
                <w:rFonts w:asciiTheme="minorBidi" w:hAnsiTheme="minorBidi" w:cstheme="minorBidi"/>
                <w:rtl/>
                <w:lang w:bidi="he-IL"/>
              </w:rPr>
              <w:t>זאת</w:t>
            </w:r>
            <w:r w:rsidRPr="002002E4">
              <w:rPr>
                <w:rFonts w:asciiTheme="minorBidi" w:hAnsiTheme="minorBidi" w:cstheme="minorBidi"/>
              </w:rPr>
              <w:t>.</w:t>
            </w:r>
          </w:p>
        </w:tc>
      </w:tr>
      <w:tr w:rsidR="00700AB4" w:rsidRPr="002002E4" w:rsidTr="003E1569">
        <w:tc>
          <w:tcPr>
            <w:tcW w:w="1099" w:type="dxa"/>
          </w:tcPr>
          <w:p w:rsidR="00700AB4" w:rsidRPr="002002E4" w:rsidRDefault="00700AB4" w:rsidP="00700AB4">
            <w:pPr>
              <w:bidi/>
              <w:spacing w:before="120" w:after="120" w:line="276" w:lineRule="auto"/>
              <w:contextualSpacing/>
              <w:jc w:val="center"/>
              <w:rPr>
                <w:rFonts w:ascii="Arial" w:eastAsia="Calibri" w:hAnsiTheme="minorBidi" w:cstheme="minorBidi"/>
                <w:rtl/>
              </w:rPr>
            </w:pPr>
            <w:r w:rsidRPr="002002E4">
              <w:rPr>
                <w:rFonts w:asciiTheme="minorBidi" w:eastAsia="Calibri" w:hAnsiTheme="minorBidi" w:cstheme="minorBidi"/>
                <w:rtl/>
                <w:lang w:bidi="he-IL"/>
              </w:rPr>
              <w:t>רמה</w:t>
            </w:r>
            <w:r w:rsidRPr="002002E4">
              <w:rPr>
                <w:rFonts w:ascii="Arial" w:eastAsia="Calibri" w:hAnsiTheme="minorBidi" w:cstheme="minorBidi"/>
                <w:rtl/>
              </w:rPr>
              <w:t xml:space="preserve"> 3</w:t>
            </w:r>
          </w:p>
        </w:tc>
        <w:tc>
          <w:tcPr>
            <w:tcW w:w="1134" w:type="dxa"/>
          </w:tcPr>
          <w:p w:rsidR="00700AB4" w:rsidRPr="002002E4" w:rsidRDefault="00700AB4" w:rsidP="00700AB4">
            <w:pPr>
              <w:bidi/>
              <w:spacing w:before="120" w:after="120" w:line="276" w:lineRule="auto"/>
              <w:contextualSpacing/>
              <w:jc w:val="center"/>
              <w:rPr>
                <w:rFonts w:asciiTheme="minorBidi" w:eastAsia="Calibri" w:hAnsiTheme="minorBidi" w:cstheme="minorBidi"/>
              </w:rPr>
            </w:pPr>
            <w:r w:rsidRPr="002002E4">
              <w:rPr>
                <w:rFonts w:ascii="Arial" w:eastAsia="Calibri" w:hAnsiTheme="minorBidi" w:cstheme="minorBidi"/>
                <w:rtl/>
              </w:rPr>
              <w:t xml:space="preserve">488 </w:t>
            </w:r>
            <w:r w:rsidRPr="002002E4">
              <w:rPr>
                <w:rFonts w:asciiTheme="minorBidi" w:eastAsia="Calibri" w:hAnsiTheme="minorBidi" w:cstheme="minorBidi"/>
                <w:rtl/>
                <w:lang w:bidi="he-IL"/>
              </w:rPr>
              <w:t>נקודות</w:t>
            </w:r>
          </w:p>
        </w:tc>
        <w:tc>
          <w:tcPr>
            <w:tcW w:w="7054" w:type="dxa"/>
          </w:tcPr>
          <w:p w:rsidR="00700AB4" w:rsidRPr="002002E4" w:rsidRDefault="00700AB4" w:rsidP="00700AB4">
            <w:pPr>
              <w:bidi/>
              <w:spacing w:before="120" w:after="120" w:line="276" w:lineRule="auto"/>
              <w:contextualSpacing/>
              <w:jc w:val="both"/>
              <w:rPr>
                <w:rFonts w:asciiTheme="minorBidi" w:eastAsia="Calibri" w:hAnsiTheme="minorBidi" w:cstheme="minorBidi"/>
                <w:rtl/>
                <w:lang w:bidi="he-IL"/>
              </w:rPr>
            </w:pPr>
            <w:r w:rsidRPr="002002E4">
              <w:rPr>
                <w:rFonts w:asciiTheme="minorBidi" w:eastAsia="Calibri" w:hAnsiTheme="minorBidi" w:cstheme="minorBidi"/>
                <w:rtl/>
                <w:lang w:bidi="he-IL"/>
              </w:rPr>
              <w:t>תלמידים</w:t>
            </w:r>
            <w:r w:rsidRPr="002002E4">
              <w:rPr>
                <w:rFonts w:ascii="Arial" w:eastAsia="Calibri" w:hAnsiTheme="minorBidi" w:cstheme="minorBidi"/>
                <w:rtl/>
              </w:rPr>
              <w:t xml:space="preserve"> </w:t>
            </w:r>
            <w:r w:rsidRPr="002002E4">
              <w:rPr>
                <w:rFonts w:asciiTheme="minorBidi" w:hAnsiTheme="minorBidi" w:cstheme="minorBidi"/>
                <w:rtl/>
                <w:lang w:bidi="he-IL"/>
              </w:rPr>
              <w:t>ברמת</w:t>
            </w:r>
            <w:r w:rsidRPr="002002E4">
              <w:rPr>
                <w:rFonts w:ascii="Arial" w:hAnsiTheme="minorBidi" w:cstheme="minorBidi"/>
                <w:rtl/>
              </w:rPr>
              <w:t xml:space="preserve"> </w:t>
            </w:r>
            <w:r w:rsidRPr="002002E4">
              <w:rPr>
                <w:rFonts w:asciiTheme="minorBidi" w:hAnsiTheme="minorBidi" w:cstheme="minorBidi"/>
                <w:rtl/>
                <w:lang w:bidi="he-IL"/>
              </w:rPr>
              <w:t>בקיאות</w:t>
            </w:r>
            <w:r w:rsidRPr="002002E4">
              <w:rPr>
                <w:rFonts w:ascii="Arial" w:eastAsia="Calibri" w:hAnsiTheme="minorBidi" w:cstheme="minorBidi"/>
                <w:rtl/>
              </w:rPr>
              <w:t xml:space="preserve"> 3 </w:t>
            </w:r>
            <w:r w:rsidRPr="002002E4">
              <w:rPr>
                <w:rFonts w:asciiTheme="minorBidi" w:eastAsia="Calibri" w:hAnsiTheme="minorBidi" w:cstheme="minorBidi"/>
                <w:rtl/>
                <w:lang w:bidi="he-IL"/>
              </w:rPr>
              <w:t>יכולים</w:t>
            </w:r>
            <w:r w:rsidRPr="002002E4">
              <w:rPr>
                <w:rFonts w:ascii="Arial" w:eastAsia="Calibri" w:hAnsiTheme="minorBidi" w:cstheme="minorBidi"/>
                <w:rtl/>
              </w:rPr>
              <w:t xml:space="preserve"> </w:t>
            </w:r>
            <w:r w:rsidRPr="002002E4">
              <w:rPr>
                <w:rFonts w:asciiTheme="minorBidi" w:eastAsia="Calibri" w:hAnsiTheme="minorBidi" w:cstheme="minorBidi"/>
                <w:rtl/>
                <w:lang w:bidi="he-IL"/>
              </w:rPr>
              <w:t>להתמודד</w:t>
            </w:r>
            <w:r w:rsidRPr="002002E4">
              <w:rPr>
                <w:rFonts w:ascii="Arial" w:eastAsia="Calibri" w:hAnsiTheme="minorBidi" w:cstheme="minorBidi"/>
                <w:rtl/>
              </w:rPr>
              <w:t xml:space="preserve"> </w:t>
            </w:r>
            <w:r w:rsidRPr="002002E4">
              <w:rPr>
                <w:rFonts w:asciiTheme="minorBidi" w:eastAsia="Calibri" w:hAnsiTheme="minorBidi" w:cstheme="minorBidi"/>
                <w:rtl/>
                <w:lang w:bidi="he-IL"/>
              </w:rPr>
              <w:t>עם</w:t>
            </w:r>
            <w:r w:rsidRPr="002002E4">
              <w:rPr>
                <w:rFonts w:ascii="Arial" w:eastAsia="Calibri" w:hAnsiTheme="minorBidi" w:cstheme="minorBidi"/>
                <w:rtl/>
              </w:rPr>
              <w:t xml:space="preserve"> </w:t>
            </w:r>
            <w:r w:rsidRPr="002002E4">
              <w:rPr>
                <w:rFonts w:asciiTheme="minorBidi" w:eastAsia="Calibri" w:hAnsiTheme="minorBidi" w:cstheme="minorBidi"/>
                <w:rtl/>
                <w:lang w:bidi="he-IL"/>
              </w:rPr>
              <w:t>מידע</w:t>
            </w:r>
            <w:r w:rsidRPr="002002E4">
              <w:rPr>
                <w:rFonts w:ascii="Arial" w:eastAsia="Calibri" w:hAnsiTheme="minorBidi" w:cstheme="minorBidi"/>
                <w:rtl/>
              </w:rPr>
              <w:t xml:space="preserve"> </w:t>
            </w:r>
            <w:r w:rsidRPr="002002E4">
              <w:rPr>
                <w:rFonts w:asciiTheme="minorBidi" w:eastAsia="Calibri" w:hAnsiTheme="minorBidi" w:cstheme="minorBidi"/>
                <w:rtl/>
                <w:lang w:bidi="he-IL"/>
              </w:rPr>
              <w:t>שהוצג</w:t>
            </w:r>
            <w:r w:rsidRPr="002002E4">
              <w:rPr>
                <w:rFonts w:ascii="Arial" w:eastAsia="Calibri" w:hAnsiTheme="minorBidi" w:cstheme="minorBidi"/>
                <w:rtl/>
              </w:rPr>
              <w:t xml:space="preserve"> </w:t>
            </w:r>
            <w:r w:rsidRPr="002002E4">
              <w:rPr>
                <w:rFonts w:asciiTheme="minorBidi" w:eastAsia="Calibri" w:hAnsiTheme="minorBidi" w:cstheme="minorBidi"/>
                <w:rtl/>
                <w:lang w:bidi="he-IL"/>
              </w:rPr>
              <w:t>במספר</w:t>
            </w:r>
            <w:r w:rsidRPr="002002E4">
              <w:rPr>
                <w:rFonts w:ascii="Arial" w:eastAsia="Calibri" w:hAnsiTheme="minorBidi" w:cstheme="minorBidi"/>
                <w:rtl/>
              </w:rPr>
              <w:t xml:space="preserve"> </w:t>
            </w:r>
            <w:r w:rsidRPr="002002E4">
              <w:rPr>
                <w:rFonts w:asciiTheme="minorBidi" w:eastAsia="Calibri" w:hAnsiTheme="minorBidi" w:cstheme="minorBidi"/>
                <w:rtl/>
                <w:lang w:bidi="he-IL"/>
              </w:rPr>
              <w:t>פורמטים</w:t>
            </w:r>
            <w:r w:rsidRPr="002002E4">
              <w:rPr>
                <w:rFonts w:ascii="Arial" w:eastAsia="Calibri" w:hAnsiTheme="minorBidi" w:cstheme="minorBidi"/>
                <w:rtl/>
              </w:rPr>
              <w:t xml:space="preserve"> </w:t>
            </w:r>
            <w:r w:rsidRPr="002002E4">
              <w:rPr>
                <w:rFonts w:asciiTheme="minorBidi" w:eastAsia="Calibri" w:hAnsiTheme="minorBidi" w:cstheme="minorBidi"/>
                <w:rtl/>
                <w:lang w:bidi="he-IL"/>
              </w:rPr>
              <w:t>שונים</w:t>
            </w:r>
            <w:r w:rsidRPr="002002E4">
              <w:rPr>
                <w:rFonts w:ascii="Arial" w:eastAsia="Calibri" w:hAnsiTheme="minorBidi" w:cstheme="minorBidi"/>
                <w:rtl/>
              </w:rPr>
              <w:t xml:space="preserve">. </w:t>
            </w:r>
            <w:r w:rsidRPr="002002E4">
              <w:rPr>
                <w:rFonts w:asciiTheme="minorBidi" w:eastAsia="Calibri" w:hAnsiTheme="minorBidi" w:cstheme="minorBidi"/>
                <w:rtl/>
                <w:lang w:bidi="he-IL"/>
              </w:rPr>
              <w:t>הם</w:t>
            </w:r>
            <w:r w:rsidRPr="002002E4">
              <w:rPr>
                <w:rFonts w:ascii="Arial" w:eastAsia="Calibri" w:hAnsiTheme="minorBidi" w:cstheme="minorBidi"/>
                <w:rtl/>
              </w:rPr>
              <w:t xml:space="preserve"> </w:t>
            </w:r>
            <w:r w:rsidRPr="002002E4">
              <w:rPr>
                <w:rFonts w:asciiTheme="minorBidi" w:eastAsia="Calibri" w:hAnsiTheme="minorBidi" w:cstheme="minorBidi"/>
                <w:rtl/>
                <w:lang w:bidi="he-IL"/>
              </w:rPr>
              <w:t>יכולים</w:t>
            </w:r>
            <w:r w:rsidRPr="002002E4">
              <w:rPr>
                <w:rFonts w:ascii="Arial" w:eastAsia="Calibri" w:hAnsiTheme="minorBidi" w:cstheme="minorBidi"/>
                <w:rtl/>
              </w:rPr>
              <w:t xml:space="preserve"> </w:t>
            </w:r>
            <w:r w:rsidRPr="002002E4">
              <w:rPr>
                <w:rFonts w:asciiTheme="minorBidi" w:eastAsia="Calibri" w:hAnsiTheme="minorBidi" w:cstheme="minorBidi"/>
                <w:rtl/>
                <w:lang w:bidi="he-IL"/>
              </w:rPr>
              <w:t>לחקור</w:t>
            </w:r>
            <w:r w:rsidRPr="002002E4">
              <w:rPr>
                <w:rFonts w:ascii="Arial" w:eastAsia="Calibri" w:hAnsiTheme="minorBidi" w:cstheme="minorBidi"/>
                <w:rtl/>
              </w:rPr>
              <w:t xml:space="preserve"> </w:t>
            </w:r>
            <w:r w:rsidRPr="002002E4">
              <w:rPr>
                <w:rFonts w:asciiTheme="minorBidi" w:eastAsia="Calibri" w:hAnsiTheme="minorBidi" w:cstheme="minorBidi"/>
                <w:rtl/>
                <w:lang w:bidi="he-IL"/>
              </w:rPr>
              <w:t>תרחיש</w:t>
            </w:r>
            <w:r w:rsidRPr="002002E4">
              <w:rPr>
                <w:rFonts w:ascii="Arial" w:eastAsia="Calibri" w:hAnsiTheme="minorBidi" w:cstheme="minorBidi"/>
                <w:rtl/>
              </w:rPr>
              <w:t xml:space="preserve"> </w:t>
            </w:r>
            <w:r w:rsidRPr="002002E4">
              <w:rPr>
                <w:rFonts w:asciiTheme="minorBidi" w:eastAsia="Calibri" w:hAnsiTheme="minorBidi" w:cstheme="minorBidi"/>
                <w:rtl/>
                <w:lang w:bidi="he-IL"/>
              </w:rPr>
              <w:t>בעיה</w:t>
            </w:r>
            <w:r w:rsidRPr="002002E4">
              <w:rPr>
                <w:rFonts w:ascii="Arial" w:eastAsia="Calibri" w:hAnsiTheme="minorBidi" w:cstheme="minorBidi"/>
                <w:rtl/>
              </w:rPr>
              <w:t xml:space="preserve"> </w:t>
            </w:r>
            <w:r w:rsidRPr="002002E4">
              <w:rPr>
                <w:rFonts w:asciiTheme="minorBidi" w:eastAsia="Calibri" w:hAnsiTheme="minorBidi" w:cstheme="minorBidi"/>
                <w:rtl/>
                <w:lang w:bidi="he-IL"/>
              </w:rPr>
              <w:t>ולהסיק</w:t>
            </w:r>
            <w:r w:rsidRPr="002002E4">
              <w:rPr>
                <w:rFonts w:ascii="Arial" w:eastAsia="Calibri" w:hAnsiTheme="minorBidi" w:cstheme="minorBidi"/>
                <w:rtl/>
              </w:rPr>
              <w:t xml:space="preserve"> </w:t>
            </w:r>
            <w:r w:rsidRPr="002002E4">
              <w:rPr>
                <w:rFonts w:asciiTheme="minorBidi" w:eastAsia="Calibri" w:hAnsiTheme="minorBidi" w:cstheme="minorBidi"/>
                <w:rtl/>
                <w:lang w:bidi="he-IL"/>
              </w:rPr>
              <w:t>על</w:t>
            </w:r>
            <w:r w:rsidRPr="002002E4">
              <w:rPr>
                <w:rFonts w:ascii="Arial" w:eastAsia="Calibri" w:hAnsiTheme="minorBidi" w:cstheme="minorBidi"/>
                <w:rtl/>
              </w:rPr>
              <w:t xml:space="preserve"> </w:t>
            </w:r>
            <w:r w:rsidRPr="002002E4">
              <w:rPr>
                <w:rFonts w:asciiTheme="minorBidi" w:eastAsia="Calibri" w:hAnsiTheme="minorBidi" w:cstheme="minorBidi"/>
                <w:rtl/>
                <w:lang w:bidi="he-IL"/>
              </w:rPr>
              <w:t>הקשרים</w:t>
            </w:r>
            <w:r w:rsidRPr="002002E4">
              <w:rPr>
                <w:rFonts w:ascii="Arial" w:eastAsia="Calibri" w:hAnsiTheme="minorBidi" w:cstheme="minorBidi"/>
                <w:rtl/>
              </w:rPr>
              <w:t xml:space="preserve"> </w:t>
            </w:r>
            <w:r w:rsidRPr="002002E4">
              <w:rPr>
                <w:rFonts w:asciiTheme="minorBidi" w:eastAsia="Calibri" w:hAnsiTheme="minorBidi" w:cstheme="minorBidi"/>
                <w:rtl/>
                <w:lang w:bidi="he-IL"/>
              </w:rPr>
              <w:t>הפשוטים</w:t>
            </w:r>
            <w:r w:rsidRPr="002002E4">
              <w:rPr>
                <w:rFonts w:ascii="Arial" w:eastAsia="Calibri" w:hAnsiTheme="minorBidi" w:cstheme="minorBidi"/>
                <w:rtl/>
              </w:rPr>
              <w:t xml:space="preserve"> </w:t>
            </w:r>
            <w:r w:rsidRPr="002002E4">
              <w:rPr>
                <w:rFonts w:asciiTheme="minorBidi" w:eastAsia="Calibri" w:hAnsiTheme="minorBidi" w:cstheme="minorBidi"/>
                <w:rtl/>
                <w:lang w:bidi="he-IL"/>
              </w:rPr>
              <w:t>בין</w:t>
            </w:r>
            <w:r w:rsidRPr="002002E4">
              <w:rPr>
                <w:rFonts w:ascii="Arial" w:eastAsia="Calibri" w:hAnsiTheme="minorBidi" w:cstheme="minorBidi"/>
                <w:rtl/>
              </w:rPr>
              <w:t xml:space="preserve"> </w:t>
            </w:r>
            <w:r w:rsidRPr="002002E4">
              <w:rPr>
                <w:rFonts w:asciiTheme="minorBidi" w:eastAsia="Calibri" w:hAnsiTheme="minorBidi" w:cstheme="minorBidi"/>
                <w:rtl/>
                <w:lang w:bidi="he-IL"/>
              </w:rPr>
              <w:t>מרכיביו</w:t>
            </w:r>
            <w:r w:rsidRPr="002002E4">
              <w:rPr>
                <w:rFonts w:ascii="Arial" w:eastAsia="Calibri" w:hAnsiTheme="minorBidi" w:cstheme="minorBidi"/>
                <w:rtl/>
              </w:rPr>
              <w:t xml:space="preserve">. </w:t>
            </w:r>
            <w:r w:rsidRPr="002002E4">
              <w:rPr>
                <w:rFonts w:asciiTheme="minorBidi" w:eastAsia="Calibri" w:hAnsiTheme="minorBidi" w:cstheme="minorBidi"/>
                <w:rtl/>
                <w:lang w:bidi="he-IL"/>
              </w:rPr>
              <w:t>הם</w:t>
            </w:r>
            <w:r w:rsidRPr="002002E4">
              <w:rPr>
                <w:rFonts w:ascii="Arial" w:eastAsia="Calibri" w:hAnsiTheme="minorBidi" w:cstheme="minorBidi"/>
                <w:rtl/>
              </w:rPr>
              <w:t xml:space="preserve"> </w:t>
            </w:r>
            <w:r w:rsidRPr="002002E4">
              <w:rPr>
                <w:rFonts w:asciiTheme="minorBidi" w:eastAsia="Calibri" w:hAnsiTheme="minorBidi" w:cstheme="minorBidi"/>
                <w:rtl/>
                <w:lang w:bidi="he-IL"/>
              </w:rPr>
              <w:t>יכולים</w:t>
            </w:r>
            <w:r w:rsidRPr="002002E4">
              <w:rPr>
                <w:rFonts w:ascii="Arial" w:eastAsia="Calibri" w:hAnsiTheme="minorBidi" w:cstheme="minorBidi"/>
                <w:rtl/>
              </w:rPr>
              <w:t xml:space="preserve"> </w:t>
            </w:r>
            <w:r w:rsidRPr="002002E4">
              <w:rPr>
                <w:rFonts w:asciiTheme="minorBidi" w:eastAsia="Calibri" w:hAnsiTheme="minorBidi" w:cstheme="minorBidi"/>
                <w:rtl/>
                <w:lang w:bidi="he-IL"/>
              </w:rPr>
              <w:t>לשלוט</w:t>
            </w:r>
            <w:r w:rsidRPr="002002E4">
              <w:rPr>
                <w:rFonts w:ascii="Arial" w:eastAsia="Calibri" w:hAnsiTheme="minorBidi" w:cstheme="minorBidi"/>
                <w:rtl/>
              </w:rPr>
              <w:t xml:space="preserve"> </w:t>
            </w:r>
            <w:r w:rsidRPr="002002E4">
              <w:rPr>
                <w:rFonts w:asciiTheme="minorBidi" w:eastAsia="Calibri" w:hAnsiTheme="minorBidi" w:cstheme="minorBidi"/>
                <w:rtl/>
                <w:lang w:bidi="he-IL"/>
              </w:rPr>
              <w:t>במכשירים</w:t>
            </w:r>
            <w:r w:rsidRPr="002002E4">
              <w:rPr>
                <w:rFonts w:ascii="Arial" w:eastAsia="Calibri" w:hAnsiTheme="minorBidi" w:cstheme="minorBidi"/>
                <w:rtl/>
              </w:rPr>
              <w:t xml:space="preserve"> </w:t>
            </w:r>
            <w:r w:rsidRPr="002002E4">
              <w:rPr>
                <w:rFonts w:asciiTheme="minorBidi" w:eastAsia="Calibri" w:hAnsiTheme="minorBidi" w:cstheme="minorBidi"/>
                <w:rtl/>
                <w:lang w:bidi="he-IL"/>
              </w:rPr>
              <w:t>דיגיטליים</w:t>
            </w:r>
            <w:r w:rsidRPr="002002E4">
              <w:rPr>
                <w:rFonts w:ascii="Arial" w:eastAsia="Calibri" w:hAnsiTheme="minorBidi" w:cstheme="minorBidi"/>
                <w:rtl/>
              </w:rPr>
              <w:t xml:space="preserve"> </w:t>
            </w:r>
            <w:r w:rsidRPr="002002E4">
              <w:rPr>
                <w:rFonts w:asciiTheme="minorBidi" w:eastAsia="Calibri" w:hAnsiTheme="minorBidi" w:cstheme="minorBidi"/>
                <w:rtl/>
                <w:lang w:bidi="he-IL"/>
              </w:rPr>
              <w:t>פשוטים</w:t>
            </w:r>
            <w:r w:rsidRPr="002002E4">
              <w:rPr>
                <w:rFonts w:ascii="Arial" w:eastAsia="Calibri" w:hAnsiTheme="minorBidi" w:cstheme="minorBidi"/>
                <w:rtl/>
              </w:rPr>
              <w:t xml:space="preserve">, </w:t>
            </w:r>
            <w:r w:rsidRPr="002002E4">
              <w:rPr>
                <w:rFonts w:asciiTheme="minorBidi" w:eastAsia="Calibri" w:hAnsiTheme="minorBidi" w:cstheme="minorBidi"/>
                <w:rtl/>
                <w:lang w:bidi="he-IL"/>
              </w:rPr>
              <w:t>אך</w:t>
            </w:r>
            <w:r w:rsidRPr="002002E4">
              <w:rPr>
                <w:rFonts w:ascii="Arial" w:eastAsia="Calibri" w:hAnsiTheme="minorBidi" w:cstheme="minorBidi"/>
                <w:rtl/>
              </w:rPr>
              <w:t xml:space="preserve"> </w:t>
            </w:r>
            <w:r w:rsidRPr="002002E4">
              <w:rPr>
                <w:rFonts w:asciiTheme="minorBidi" w:eastAsia="Calibri" w:hAnsiTheme="minorBidi" w:cstheme="minorBidi"/>
                <w:rtl/>
                <w:lang w:bidi="he-IL"/>
              </w:rPr>
              <w:t>יש</w:t>
            </w:r>
            <w:r w:rsidRPr="002002E4">
              <w:rPr>
                <w:rFonts w:ascii="Arial" w:eastAsia="Calibri" w:hAnsiTheme="minorBidi" w:cstheme="minorBidi"/>
                <w:rtl/>
              </w:rPr>
              <w:t xml:space="preserve"> </w:t>
            </w:r>
            <w:r w:rsidRPr="002002E4">
              <w:rPr>
                <w:rFonts w:asciiTheme="minorBidi" w:eastAsia="Calibri" w:hAnsiTheme="minorBidi" w:cstheme="minorBidi"/>
                <w:rtl/>
                <w:lang w:bidi="he-IL"/>
              </w:rPr>
              <w:t>להם</w:t>
            </w:r>
            <w:r w:rsidRPr="002002E4">
              <w:rPr>
                <w:rFonts w:ascii="Arial" w:eastAsia="Calibri" w:hAnsiTheme="minorBidi" w:cstheme="minorBidi"/>
                <w:rtl/>
              </w:rPr>
              <w:t xml:space="preserve"> </w:t>
            </w:r>
            <w:r w:rsidRPr="002002E4">
              <w:rPr>
                <w:rFonts w:asciiTheme="minorBidi" w:eastAsia="Calibri" w:hAnsiTheme="minorBidi" w:cstheme="minorBidi"/>
                <w:rtl/>
                <w:lang w:bidi="he-IL"/>
              </w:rPr>
              <w:t>בעיה</w:t>
            </w:r>
            <w:r w:rsidRPr="002002E4">
              <w:rPr>
                <w:rFonts w:ascii="Arial" w:eastAsia="Calibri" w:hAnsiTheme="minorBidi" w:cstheme="minorBidi"/>
                <w:rtl/>
              </w:rPr>
              <w:t xml:space="preserve"> </w:t>
            </w:r>
            <w:r w:rsidRPr="002002E4">
              <w:rPr>
                <w:rFonts w:asciiTheme="minorBidi" w:eastAsia="Calibri" w:hAnsiTheme="minorBidi" w:cstheme="minorBidi"/>
                <w:rtl/>
                <w:lang w:bidi="he-IL"/>
              </w:rPr>
              <w:t>כאשר</w:t>
            </w:r>
            <w:r w:rsidRPr="002002E4">
              <w:rPr>
                <w:rFonts w:ascii="Arial" w:eastAsia="Calibri" w:hAnsiTheme="minorBidi" w:cstheme="minorBidi"/>
                <w:rtl/>
              </w:rPr>
              <w:t xml:space="preserve"> </w:t>
            </w:r>
            <w:r w:rsidRPr="002002E4">
              <w:rPr>
                <w:rFonts w:asciiTheme="minorBidi" w:eastAsia="Calibri" w:hAnsiTheme="minorBidi" w:cstheme="minorBidi"/>
                <w:rtl/>
                <w:lang w:bidi="he-IL"/>
              </w:rPr>
              <w:t>הם</w:t>
            </w:r>
            <w:r w:rsidRPr="002002E4">
              <w:rPr>
                <w:rFonts w:ascii="Arial" w:eastAsia="Calibri" w:hAnsiTheme="minorBidi" w:cstheme="minorBidi"/>
                <w:rtl/>
              </w:rPr>
              <w:t xml:space="preserve"> </w:t>
            </w:r>
            <w:r w:rsidRPr="002002E4">
              <w:rPr>
                <w:rFonts w:asciiTheme="minorBidi" w:eastAsia="Calibri" w:hAnsiTheme="minorBidi" w:cstheme="minorBidi"/>
                <w:rtl/>
                <w:lang w:bidi="he-IL"/>
              </w:rPr>
              <w:t>מתמודדים</w:t>
            </w:r>
            <w:r w:rsidRPr="002002E4">
              <w:rPr>
                <w:rFonts w:ascii="Arial" w:eastAsia="Calibri" w:hAnsiTheme="minorBidi" w:cstheme="minorBidi"/>
                <w:rtl/>
              </w:rPr>
              <w:t xml:space="preserve"> </w:t>
            </w:r>
            <w:r w:rsidRPr="002002E4">
              <w:rPr>
                <w:rFonts w:asciiTheme="minorBidi" w:eastAsia="Calibri" w:hAnsiTheme="minorBidi" w:cstheme="minorBidi"/>
                <w:rtl/>
                <w:lang w:bidi="he-IL"/>
              </w:rPr>
              <w:t>עם</w:t>
            </w:r>
            <w:r w:rsidRPr="002002E4">
              <w:rPr>
                <w:rFonts w:ascii="Arial" w:eastAsia="Calibri" w:hAnsiTheme="minorBidi" w:cstheme="minorBidi"/>
                <w:rtl/>
              </w:rPr>
              <w:t xml:space="preserve"> </w:t>
            </w:r>
            <w:r w:rsidRPr="002002E4">
              <w:rPr>
                <w:rFonts w:asciiTheme="minorBidi" w:eastAsia="Calibri" w:hAnsiTheme="minorBidi" w:cstheme="minorBidi"/>
                <w:rtl/>
                <w:lang w:bidi="he-IL"/>
              </w:rPr>
              <w:t>מכשירים</w:t>
            </w:r>
            <w:r w:rsidRPr="002002E4">
              <w:rPr>
                <w:rFonts w:ascii="Arial" w:eastAsia="Calibri" w:hAnsiTheme="minorBidi" w:cstheme="minorBidi"/>
                <w:rtl/>
              </w:rPr>
              <w:t xml:space="preserve"> </w:t>
            </w:r>
            <w:r w:rsidRPr="002002E4">
              <w:rPr>
                <w:rFonts w:asciiTheme="minorBidi" w:eastAsia="Calibri" w:hAnsiTheme="minorBidi" w:cstheme="minorBidi"/>
                <w:rtl/>
                <w:lang w:bidi="he-IL"/>
              </w:rPr>
              <w:t>מורכבים</w:t>
            </w:r>
            <w:r w:rsidRPr="002002E4">
              <w:rPr>
                <w:rFonts w:ascii="Arial" w:eastAsia="Calibri" w:hAnsiTheme="minorBidi" w:cstheme="minorBidi"/>
                <w:rtl/>
              </w:rPr>
              <w:t xml:space="preserve"> </w:t>
            </w:r>
            <w:r w:rsidRPr="002002E4">
              <w:rPr>
                <w:rFonts w:asciiTheme="minorBidi" w:eastAsia="Calibri" w:hAnsiTheme="minorBidi" w:cstheme="minorBidi"/>
                <w:rtl/>
                <w:lang w:bidi="he-IL"/>
              </w:rPr>
              <w:t>יותר</w:t>
            </w:r>
            <w:r w:rsidRPr="002002E4">
              <w:rPr>
                <w:rFonts w:ascii="Arial" w:eastAsia="Calibri" w:hAnsiTheme="minorBidi" w:cstheme="minorBidi"/>
                <w:rtl/>
              </w:rPr>
              <w:t xml:space="preserve">. </w:t>
            </w:r>
            <w:r w:rsidRPr="002002E4">
              <w:rPr>
                <w:rFonts w:asciiTheme="minorBidi" w:eastAsia="Calibri" w:hAnsiTheme="minorBidi" w:cstheme="minorBidi"/>
                <w:rtl/>
                <w:lang w:bidi="he-IL"/>
              </w:rPr>
              <w:t>תלמידים</w:t>
            </w:r>
            <w:r w:rsidRPr="002002E4">
              <w:rPr>
                <w:rFonts w:ascii="Arial" w:eastAsia="Calibri" w:hAnsiTheme="minorBidi" w:cstheme="minorBidi"/>
                <w:rtl/>
              </w:rPr>
              <w:t xml:space="preserve"> </w:t>
            </w:r>
            <w:r w:rsidRPr="002002E4">
              <w:rPr>
                <w:rFonts w:asciiTheme="minorBidi" w:eastAsia="Calibri" w:hAnsiTheme="minorBidi" w:cstheme="minorBidi"/>
                <w:rtl/>
                <w:lang w:bidi="he-IL"/>
              </w:rPr>
              <w:t>ברמה</w:t>
            </w:r>
            <w:r w:rsidRPr="002002E4">
              <w:rPr>
                <w:rFonts w:ascii="Arial" w:eastAsia="Calibri" w:hAnsiTheme="minorBidi" w:cstheme="minorBidi"/>
                <w:rtl/>
              </w:rPr>
              <w:t xml:space="preserve"> </w:t>
            </w:r>
            <w:r w:rsidRPr="002002E4">
              <w:rPr>
                <w:rFonts w:asciiTheme="minorBidi" w:eastAsia="Calibri" w:hAnsiTheme="minorBidi" w:cstheme="minorBidi"/>
                <w:rtl/>
                <w:lang w:bidi="he-IL"/>
              </w:rPr>
              <w:t>זו</w:t>
            </w:r>
            <w:r w:rsidRPr="002002E4">
              <w:rPr>
                <w:rFonts w:ascii="Arial" w:eastAsia="Calibri" w:hAnsiTheme="minorBidi" w:cstheme="minorBidi"/>
                <w:rtl/>
              </w:rPr>
              <w:t xml:space="preserve"> </w:t>
            </w:r>
            <w:r w:rsidRPr="002002E4">
              <w:rPr>
                <w:rFonts w:asciiTheme="minorBidi" w:eastAsia="Calibri" w:hAnsiTheme="minorBidi" w:cstheme="minorBidi"/>
                <w:rtl/>
                <w:lang w:bidi="he-IL"/>
              </w:rPr>
              <w:t>יכולים</w:t>
            </w:r>
            <w:r w:rsidRPr="002002E4">
              <w:rPr>
                <w:rFonts w:ascii="Arial" w:eastAsia="Calibri" w:hAnsiTheme="minorBidi" w:cstheme="minorBidi"/>
                <w:rtl/>
              </w:rPr>
              <w:t xml:space="preserve"> </w:t>
            </w:r>
            <w:r w:rsidRPr="002002E4">
              <w:rPr>
                <w:rFonts w:asciiTheme="minorBidi" w:eastAsia="Calibri" w:hAnsiTheme="minorBidi" w:cstheme="minorBidi"/>
                <w:rtl/>
                <w:lang w:bidi="he-IL"/>
              </w:rPr>
              <w:t>להתמודד</w:t>
            </w:r>
            <w:r w:rsidRPr="002002E4">
              <w:rPr>
                <w:rFonts w:ascii="Arial" w:eastAsia="Calibri" w:hAnsiTheme="minorBidi" w:cstheme="minorBidi"/>
                <w:rtl/>
              </w:rPr>
              <w:t xml:space="preserve"> </w:t>
            </w:r>
            <w:r w:rsidRPr="002002E4">
              <w:rPr>
                <w:rFonts w:asciiTheme="minorBidi" w:eastAsia="Calibri" w:hAnsiTheme="minorBidi" w:cstheme="minorBidi"/>
                <w:rtl/>
                <w:lang w:bidi="he-IL"/>
              </w:rPr>
              <w:t>באופן</w:t>
            </w:r>
            <w:r w:rsidRPr="002002E4">
              <w:rPr>
                <w:rFonts w:ascii="Arial" w:eastAsia="Calibri" w:hAnsiTheme="minorBidi" w:cstheme="minorBidi"/>
                <w:rtl/>
              </w:rPr>
              <w:t xml:space="preserve"> </w:t>
            </w:r>
            <w:r w:rsidRPr="002002E4">
              <w:rPr>
                <w:rFonts w:asciiTheme="minorBidi" w:eastAsia="Calibri" w:hAnsiTheme="minorBidi" w:cstheme="minorBidi"/>
                <w:rtl/>
                <w:lang w:bidi="he-IL"/>
              </w:rPr>
              <w:t>מלא</w:t>
            </w:r>
            <w:r w:rsidRPr="002002E4">
              <w:rPr>
                <w:rFonts w:ascii="Arial" w:eastAsia="Calibri" w:hAnsiTheme="minorBidi" w:cstheme="minorBidi"/>
                <w:rtl/>
              </w:rPr>
              <w:t xml:space="preserve"> </w:t>
            </w:r>
            <w:r w:rsidRPr="002002E4">
              <w:rPr>
                <w:rFonts w:asciiTheme="minorBidi" w:eastAsia="Calibri" w:hAnsiTheme="minorBidi" w:cstheme="minorBidi"/>
                <w:rtl/>
                <w:lang w:bidi="he-IL"/>
              </w:rPr>
              <w:t>עם</w:t>
            </w:r>
            <w:r w:rsidRPr="002002E4">
              <w:rPr>
                <w:rFonts w:ascii="Arial" w:eastAsia="Calibri" w:hAnsiTheme="minorBidi" w:cstheme="minorBidi"/>
                <w:rtl/>
              </w:rPr>
              <w:t xml:space="preserve"> </w:t>
            </w:r>
            <w:r w:rsidRPr="002002E4">
              <w:rPr>
                <w:rFonts w:asciiTheme="minorBidi" w:eastAsia="Calibri" w:hAnsiTheme="minorBidi" w:cstheme="minorBidi"/>
                <w:rtl/>
                <w:lang w:bidi="he-IL"/>
              </w:rPr>
              <w:t>תנאי</w:t>
            </w:r>
            <w:r w:rsidRPr="002002E4">
              <w:rPr>
                <w:rFonts w:ascii="Arial" w:eastAsia="Calibri" w:hAnsiTheme="minorBidi" w:cstheme="minorBidi"/>
                <w:rtl/>
              </w:rPr>
              <w:t xml:space="preserve"> </w:t>
            </w:r>
            <w:r w:rsidRPr="002002E4">
              <w:rPr>
                <w:rFonts w:asciiTheme="minorBidi" w:eastAsia="Calibri" w:hAnsiTheme="minorBidi" w:cstheme="minorBidi"/>
                <w:rtl/>
                <w:lang w:bidi="he-IL"/>
              </w:rPr>
              <w:t>אחד</w:t>
            </w:r>
            <w:r w:rsidRPr="002002E4">
              <w:rPr>
                <w:rFonts w:ascii="Arial" w:eastAsia="Calibri" w:hAnsiTheme="minorBidi" w:cstheme="minorBidi"/>
                <w:rtl/>
              </w:rPr>
              <w:t xml:space="preserve">, </w:t>
            </w:r>
            <w:r w:rsidRPr="002002E4">
              <w:rPr>
                <w:rFonts w:asciiTheme="minorBidi" w:eastAsia="Calibri" w:hAnsiTheme="minorBidi" w:cstheme="minorBidi"/>
                <w:rtl/>
                <w:lang w:bidi="he-IL"/>
              </w:rPr>
              <w:t>למשל</w:t>
            </w:r>
            <w:r w:rsidRPr="002002E4">
              <w:rPr>
                <w:rFonts w:ascii="Arial" w:eastAsia="Calibri" w:hAnsiTheme="minorBidi" w:cstheme="minorBidi"/>
                <w:rtl/>
              </w:rPr>
              <w:t xml:space="preserve">, </w:t>
            </w:r>
            <w:r w:rsidRPr="002002E4">
              <w:rPr>
                <w:rFonts w:asciiTheme="minorBidi" w:eastAsia="Calibri" w:hAnsiTheme="minorBidi" w:cstheme="minorBidi"/>
                <w:rtl/>
                <w:lang w:bidi="he-IL"/>
              </w:rPr>
              <w:t>על</w:t>
            </w:r>
            <w:r w:rsidRPr="002002E4">
              <w:rPr>
                <w:rFonts w:ascii="Arial" w:eastAsia="Calibri" w:hAnsiTheme="minorBidi" w:cstheme="minorBidi"/>
                <w:rtl/>
              </w:rPr>
              <w:t xml:space="preserve"> </w:t>
            </w:r>
            <w:r w:rsidRPr="002002E4">
              <w:rPr>
                <w:rFonts w:asciiTheme="minorBidi" w:eastAsia="Calibri" w:hAnsiTheme="minorBidi" w:cstheme="minorBidi"/>
                <w:rtl/>
                <w:lang w:bidi="he-IL"/>
              </w:rPr>
              <w:t>ידי</w:t>
            </w:r>
            <w:r w:rsidRPr="002002E4">
              <w:rPr>
                <w:rFonts w:ascii="Arial" w:eastAsia="Calibri" w:hAnsiTheme="minorBidi" w:cstheme="minorBidi"/>
                <w:rtl/>
              </w:rPr>
              <w:t xml:space="preserve"> </w:t>
            </w:r>
            <w:r w:rsidRPr="002002E4">
              <w:rPr>
                <w:rFonts w:asciiTheme="minorBidi" w:eastAsia="Calibri" w:hAnsiTheme="minorBidi" w:cstheme="minorBidi"/>
                <w:rtl/>
                <w:lang w:bidi="he-IL"/>
              </w:rPr>
              <w:t>יצירה</w:t>
            </w:r>
            <w:r w:rsidRPr="002002E4">
              <w:rPr>
                <w:rFonts w:ascii="Arial" w:eastAsia="Calibri" w:hAnsiTheme="minorBidi" w:cstheme="minorBidi"/>
                <w:rtl/>
              </w:rPr>
              <w:t xml:space="preserve"> </w:t>
            </w:r>
            <w:r w:rsidRPr="002002E4">
              <w:rPr>
                <w:rFonts w:asciiTheme="minorBidi" w:eastAsia="Calibri" w:hAnsiTheme="minorBidi" w:cstheme="minorBidi"/>
                <w:rtl/>
                <w:lang w:bidi="he-IL"/>
              </w:rPr>
              <w:t>כמה</w:t>
            </w:r>
            <w:r w:rsidRPr="002002E4">
              <w:rPr>
                <w:rFonts w:ascii="Arial" w:eastAsia="Calibri" w:hAnsiTheme="minorBidi" w:cstheme="minorBidi"/>
                <w:rtl/>
              </w:rPr>
              <w:t xml:space="preserve"> </w:t>
            </w:r>
            <w:r w:rsidRPr="002002E4">
              <w:rPr>
                <w:rFonts w:asciiTheme="minorBidi" w:eastAsia="Calibri" w:hAnsiTheme="minorBidi" w:cstheme="minorBidi"/>
                <w:rtl/>
                <w:lang w:bidi="he-IL"/>
              </w:rPr>
              <w:t>פתרונות</w:t>
            </w:r>
            <w:r w:rsidRPr="002002E4">
              <w:rPr>
                <w:rFonts w:ascii="Arial" w:eastAsia="Calibri" w:hAnsiTheme="minorBidi" w:cstheme="minorBidi"/>
                <w:rtl/>
              </w:rPr>
              <w:t xml:space="preserve"> </w:t>
            </w:r>
            <w:r w:rsidRPr="002002E4">
              <w:rPr>
                <w:rFonts w:asciiTheme="minorBidi" w:eastAsia="Calibri" w:hAnsiTheme="minorBidi" w:cstheme="minorBidi"/>
                <w:rtl/>
                <w:lang w:bidi="he-IL"/>
              </w:rPr>
              <w:t>ובדיקתם</w:t>
            </w:r>
            <w:r w:rsidRPr="002002E4">
              <w:rPr>
                <w:rFonts w:ascii="Arial" w:eastAsia="Calibri" w:hAnsiTheme="minorBidi" w:cstheme="minorBidi"/>
                <w:rtl/>
              </w:rPr>
              <w:t xml:space="preserve"> </w:t>
            </w:r>
            <w:r w:rsidRPr="002002E4">
              <w:rPr>
                <w:rFonts w:asciiTheme="minorBidi" w:eastAsia="Calibri" w:hAnsiTheme="minorBidi" w:cstheme="minorBidi"/>
                <w:rtl/>
                <w:lang w:bidi="he-IL"/>
              </w:rPr>
              <w:t>כדי</w:t>
            </w:r>
            <w:r w:rsidRPr="002002E4">
              <w:rPr>
                <w:rFonts w:ascii="Arial" w:eastAsia="Calibri" w:hAnsiTheme="minorBidi" w:cstheme="minorBidi"/>
                <w:rtl/>
              </w:rPr>
              <w:t xml:space="preserve"> </w:t>
            </w:r>
            <w:r w:rsidRPr="002002E4">
              <w:rPr>
                <w:rFonts w:asciiTheme="minorBidi" w:eastAsia="Calibri" w:hAnsiTheme="minorBidi" w:cstheme="minorBidi"/>
                <w:rtl/>
                <w:lang w:bidi="he-IL"/>
              </w:rPr>
              <w:t>לראות</w:t>
            </w:r>
            <w:r w:rsidRPr="002002E4">
              <w:rPr>
                <w:rFonts w:ascii="Arial" w:eastAsia="Calibri" w:hAnsiTheme="minorBidi" w:cstheme="minorBidi"/>
                <w:rtl/>
              </w:rPr>
              <w:t xml:space="preserve"> </w:t>
            </w:r>
            <w:r w:rsidRPr="002002E4">
              <w:rPr>
                <w:rFonts w:asciiTheme="minorBidi" w:eastAsia="Calibri" w:hAnsiTheme="minorBidi" w:cstheme="minorBidi"/>
                <w:rtl/>
                <w:lang w:bidi="he-IL"/>
              </w:rPr>
              <w:t>אם</w:t>
            </w:r>
            <w:r w:rsidRPr="002002E4">
              <w:rPr>
                <w:rFonts w:ascii="Arial" w:eastAsia="Calibri" w:hAnsiTheme="minorBidi" w:cstheme="minorBidi"/>
                <w:rtl/>
              </w:rPr>
              <w:t xml:space="preserve"> </w:t>
            </w:r>
            <w:r w:rsidRPr="002002E4">
              <w:rPr>
                <w:rFonts w:asciiTheme="minorBidi" w:eastAsia="Calibri" w:hAnsiTheme="minorBidi" w:cstheme="minorBidi"/>
                <w:rtl/>
                <w:lang w:bidi="he-IL"/>
              </w:rPr>
              <w:t>אלה</w:t>
            </w:r>
            <w:r w:rsidRPr="002002E4">
              <w:rPr>
                <w:rFonts w:ascii="Arial" w:eastAsia="Calibri" w:hAnsiTheme="minorBidi" w:cstheme="minorBidi"/>
                <w:rtl/>
              </w:rPr>
              <w:t xml:space="preserve"> </w:t>
            </w:r>
            <w:r w:rsidRPr="002002E4">
              <w:rPr>
                <w:rFonts w:asciiTheme="minorBidi" w:eastAsia="Calibri" w:hAnsiTheme="minorBidi" w:cstheme="minorBidi"/>
                <w:rtl/>
                <w:lang w:bidi="he-IL"/>
              </w:rPr>
              <w:t>מקיימים</w:t>
            </w:r>
            <w:r w:rsidRPr="002002E4">
              <w:rPr>
                <w:rFonts w:ascii="Arial" w:eastAsia="Calibri" w:hAnsiTheme="minorBidi" w:cstheme="minorBidi"/>
                <w:rtl/>
              </w:rPr>
              <w:t xml:space="preserve"> </w:t>
            </w:r>
            <w:r w:rsidRPr="002002E4">
              <w:rPr>
                <w:rFonts w:asciiTheme="minorBidi" w:eastAsia="Calibri" w:hAnsiTheme="minorBidi" w:cstheme="minorBidi"/>
                <w:rtl/>
                <w:lang w:bidi="he-IL"/>
              </w:rPr>
              <w:t>את</w:t>
            </w:r>
            <w:r w:rsidRPr="002002E4">
              <w:rPr>
                <w:rFonts w:ascii="Arial" w:eastAsia="Calibri" w:hAnsiTheme="minorBidi" w:cstheme="minorBidi"/>
                <w:rtl/>
              </w:rPr>
              <w:t xml:space="preserve"> </w:t>
            </w:r>
            <w:r w:rsidRPr="002002E4">
              <w:rPr>
                <w:rFonts w:asciiTheme="minorBidi" w:eastAsia="Calibri" w:hAnsiTheme="minorBidi" w:cstheme="minorBidi"/>
                <w:rtl/>
                <w:lang w:bidi="he-IL"/>
              </w:rPr>
              <w:t>התנאי</w:t>
            </w:r>
            <w:r w:rsidRPr="002002E4">
              <w:rPr>
                <w:rFonts w:ascii="Arial" w:eastAsia="Calibri" w:hAnsiTheme="minorBidi" w:cstheme="minorBidi"/>
                <w:rtl/>
              </w:rPr>
              <w:t xml:space="preserve">. </w:t>
            </w:r>
            <w:r w:rsidRPr="002002E4">
              <w:rPr>
                <w:rFonts w:asciiTheme="minorBidi" w:eastAsia="Calibri" w:hAnsiTheme="minorBidi" w:cstheme="minorBidi"/>
                <w:rtl/>
                <w:lang w:bidi="he-IL"/>
              </w:rPr>
              <w:t>כאשר</w:t>
            </w:r>
            <w:r w:rsidRPr="002002E4">
              <w:rPr>
                <w:rFonts w:ascii="Arial" w:eastAsia="Calibri" w:hAnsiTheme="minorBidi" w:cstheme="minorBidi"/>
                <w:rtl/>
              </w:rPr>
              <w:t xml:space="preserve"> </w:t>
            </w:r>
            <w:r w:rsidRPr="002002E4">
              <w:rPr>
                <w:rFonts w:asciiTheme="minorBidi" w:eastAsia="Calibri" w:hAnsiTheme="minorBidi" w:cstheme="minorBidi"/>
                <w:rtl/>
                <w:lang w:bidi="he-IL"/>
              </w:rPr>
              <w:t>יש</w:t>
            </w:r>
            <w:r w:rsidRPr="002002E4">
              <w:rPr>
                <w:rFonts w:ascii="Arial" w:eastAsia="Calibri" w:hAnsiTheme="minorBidi" w:cstheme="minorBidi"/>
                <w:rtl/>
              </w:rPr>
              <w:t xml:space="preserve"> </w:t>
            </w:r>
            <w:r w:rsidRPr="002002E4">
              <w:rPr>
                <w:rFonts w:asciiTheme="minorBidi" w:eastAsia="Calibri" w:hAnsiTheme="minorBidi" w:cstheme="minorBidi"/>
                <w:rtl/>
                <w:lang w:bidi="he-IL"/>
              </w:rPr>
              <w:t>מספר</w:t>
            </w:r>
            <w:r w:rsidRPr="002002E4">
              <w:rPr>
                <w:rFonts w:ascii="Arial" w:eastAsia="Calibri" w:hAnsiTheme="minorBidi" w:cstheme="minorBidi"/>
                <w:rtl/>
              </w:rPr>
              <w:t xml:space="preserve"> </w:t>
            </w:r>
            <w:r w:rsidRPr="002002E4">
              <w:rPr>
                <w:rFonts w:asciiTheme="minorBidi" w:eastAsia="Calibri" w:hAnsiTheme="minorBidi" w:cstheme="minorBidi"/>
                <w:rtl/>
                <w:lang w:bidi="he-IL"/>
              </w:rPr>
              <w:t>תנאים</w:t>
            </w:r>
            <w:r w:rsidRPr="002002E4">
              <w:rPr>
                <w:rFonts w:ascii="Arial" w:eastAsia="Calibri" w:hAnsiTheme="minorBidi" w:cstheme="minorBidi"/>
                <w:rtl/>
              </w:rPr>
              <w:t xml:space="preserve"> </w:t>
            </w:r>
            <w:r w:rsidRPr="002002E4">
              <w:rPr>
                <w:rFonts w:asciiTheme="minorBidi" w:eastAsia="Calibri" w:hAnsiTheme="minorBidi" w:cstheme="minorBidi"/>
                <w:rtl/>
                <w:lang w:bidi="he-IL"/>
              </w:rPr>
              <w:t>המקושרים</w:t>
            </w:r>
            <w:r w:rsidRPr="002002E4">
              <w:rPr>
                <w:rFonts w:ascii="Arial" w:eastAsia="Calibri" w:hAnsiTheme="minorBidi" w:cstheme="minorBidi"/>
                <w:rtl/>
              </w:rPr>
              <w:t xml:space="preserve"> </w:t>
            </w:r>
            <w:r w:rsidRPr="002002E4">
              <w:rPr>
                <w:rFonts w:asciiTheme="minorBidi" w:eastAsia="Calibri" w:hAnsiTheme="minorBidi" w:cstheme="minorBidi"/>
                <w:rtl/>
                <w:lang w:bidi="he-IL"/>
              </w:rPr>
              <w:t>ביניהם</w:t>
            </w:r>
            <w:r w:rsidRPr="002002E4">
              <w:rPr>
                <w:rFonts w:ascii="Arial" w:eastAsia="Calibri" w:hAnsiTheme="minorBidi" w:cstheme="minorBidi"/>
                <w:rtl/>
              </w:rPr>
              <w:t xml:space="preserve">, </w:t>
            </w:r>
            <w:r w:rsidRPr="002002E4">
              <w:rPr>
                <w:rFonts w:asciiTheme="minorBidi" w:eastAsia="Calibri" w:hAnsiTheme="minorBidi" w:cstheme="minorBidi"/>
                <w:rtl/>
                <w:lang w:bidi="he-IL"/>
              </w:rPr>
              <w:t>הם</w:t>
            </w:r>
            <w:r w:rsidRPr="002002E4">
              <w:rPr>
                <w:rFonts w:ascii="Arial" w:eastAsia="Calibri" w:hAnsiTheme="minorBidi" w:cstheme="minorBidi"/>
                <w:rtl/>
              </w:rPr>
              <w:t xml:space="preserve"> </w:t>
            </w:r>
            <w:r w:rsidRPr="002002E4">
              <w:rPr>
                <w:rFonts w:asciiTheme="minorBidi" w:eastAsia="Calibri" w:hAnsiTheme="minorBidi" w:cstheme="minorBidi"/>
                <w:rtl/>
                <w:lang w:bidi="he-IL"/>
              </w:rPr>
              <w:t>יכולים</w:t>
            </w:r>
            <w:r w:rsidRPr="002002E4">
              <w:rPr>
                <w:rFonts w:ascii="Arial" w:eastAsia="Calibri" w:hAnsiTheme="minorBidi" w:cstheme="minorBidi"/>
                <w:rtl/>
              </w:rPr>
              <w:t xml:space="preserve"> </w:t>
            </w:r>
            <w:r w:rsidRPr="002002E4">
              <w:rPr>
                <w:rFonts w:asciiTheme="minorBidi" w:eastAsia="Calibri" w:hAnsiTheme="minorBidi" w:cstheme="minorBidi"/>
                <w:rtl/>
                <w:lang w:bidi="he-IL"/>
              </w:rPr>
              <w:t>להחזיק</w:t>
            </w:r>
            <w:r w:rsidRPr="002002E4">
              <w:rPr>
                <w:rFonts w:ascii="Arial" w:eastAsia="Calibri" w:hAnsiTheme="minorBidi" w:cstheme="minorBidi"/>
                <w:rtl/>
              </w:rPr>
              <w:t xml:space="preserve"> </w:t>
            </w:r>
            <w:r w:rsidRPr="002002E4">
              <w:rPr>
                <w:rFonts w:asciiTheme="minorBidi" w:eastAsia="Calibri" w:hAnsiTheme="minorBidi" w:cstheme="minorBidi"/>
                <w:rtl/>
                <w:lang w:bidi="he-IL"/>
              </w:rPr>
              <w:t>משתנה</w:t>
            </w:r>
            <w:r w:rsidRPr="002002E4">
              <w:rPr>
                <w:rFonts w:ascii="Arial" w:eastAsia="Calibri" w:hAnsiTheme="minorBidi" w:cstheme="minorBidi"/>
                <w:rtl/>
              </w:rPr>
              <w:t xml:space="preserve"> </w:t>
            </w:r>
            <w:r w:rsidRPr="002002E4">
              <w:rPr>
                <w:rFonts w:asciiTheme="minorBidi" w:eastAsia="Calibri" w:hAnsiTheme="minorBidi" w:cstheme="minorBidi"/>
                <w:rtl/>
                <w:lang w:bidi="he-IL"/>
              </w:rPr>
              <w:t>אחד</w:t>
            </w:r>
            <w:r w:rsidRPr="002002E4">
              <w:rPr>
                <w:rFonts w:ascii="Arial" w:eastAsia="Calibri" w:hAnsiTheme="minorBidi" w:cstheme="minorBidi"/>
                <w:rtl/>
              </w:rPr>
              <w:t xml:space="preserve"> </w:t>
            </w:r>
            <w:r w:rsidRPr="002002E4">
              <w:rPr>
                <w:rFonts w:asciiTheme="minorBidi" w:eastAsia="Calibri" w:hAnsiTheme="minorBidi" w:cstheme="minorBidi"/>
                <w:rtl/>
                <w:lang w:bidi="he-IL"/>
              </w:rPr>
              <w:t>קבוע</w:t>
            </w:r>
            <w:r w:rsidRPr="002002E4">
              <w:rPr>
                <w:rFonts w:ascii="Arial" w:eastAsia="Calibri" w:hAnsiTheme="minorBidi" w:cstheme="minorBidi"/>
                <w:rtl/>
              </w:rPr>
              <w:t xml:space="preserve"> </w:t>
            </w:r>
            <w:r w:rsidRPr="002002E4">
              <w:rPr>
                <w:rFonts w:asciiTheme="minorBidi" w:eastAsia="Calibri" w:hAnsiTheme="minorBidi" w:cstheme="minorBidi"/>
                <w:rtl/>
                <w:lang w:bidi="he-IL"/>
              </w:rPr>
              <w:t>על</w:t>
            </w:r>
            <w:r w:rsidRPr="002002E4">
              <w:rPr>
                <w:rFonts w:ascii="Arial" w:eastAsia="Calibri" w:hAnsiTheme="minorBidi" w:cstheme="minorBidi"/>
                <w:rtl/>
              </w:rPr>
              <w:t xml:space="preserve"> </w:t>
            </w:r>
            <w:r w:rsidRPr="002002E4">
              <w:rPr>
                <w:rFonts w:asciiTheme="minorBidi" w:eastAsia="Calibri" w:hAnsiTheme="minorBidi" w:cstheme="minorBidi"/>
                <w:rtl/>
                <w:lang w:bidi="he-IL"/>
              </w:rPr>
              <w:t>מנת</w:t>
            </w:r>
            <w:r w:rsidRPr="002002E4">
              <w:rPr>
                <w:rFonts w:ascii="Arial" w:eastAsia="Calibri" w:hAnsiTheme="minorBidi" w:cstheme="minorBidi"/>
                <w:rtl/>
              </w:rPr>
              <w:t xml:space="preserve"> </w:t>
            </w:r>
            <w:r w:rsidRPr="002002E4">
              <w:rPr>
                <w:rFonts w:asciiTheme="minorBidi" w:eastAsia="Calibri" w:hAnsiTheme="minorBidi" w:cstheme="minorBidi"/>
                <w:rtl/>
                <w:lang w:bidi="he-IL"/>
              </w:rPr>
              <w:t>לבדוק</w:t>
            </w:r>
            <w:r w:rsidRPr="002002E4">
              <w:rPr>
                <w:rFonts w:ascii="Arial" w:eastAsia="Calibri" w:hAnsiTheme="minorBidi" w:cstheme="minorBidi"/>
                <w:rtl/>
              </w:rPr>
              <w:t xml:space="preserve"> </w:t>
            </w:r>
            <w:r w:rsidRPr="002002E4">
              <w:rPr>
                <w:rFonts w:asciiTheme="minorBidi" w:eastAsia="Calibri" w:hAnsiTheme="minorBidi" w:cstheme="minorBidi"/>
                <w:rtl/>
                <w:lang w:bidi="he-IL"/>
              </w:rPr>
              <w:t>את</w:t>
            </w:r>
            <w:r w:rsidRPr="002002E4">
              <w:rPr>
                <w:rFonts w:ascii="Arial" w:eastAsia="Calibri" w:hAnsiTheme="minorBidi" w:cstheme="minorBidi"/>
                <w:rtl/>
              </w:rPr>
              <w:t xml:space="preserve"> </w:t>
            </w:r>
            <w:r w:rsidRPr="002002E4">
              <w:rPr>
                <w:rFonts w:asciiTheme="minorBidi" w:eastAsia="Calibri" w:hAnsiTheme="minorBidi" w:cstheme="minorBidi"/>
                <w:rtl/>
                <w:lang w:bidi="he-IL"/>
              </w:rPr>
              <w:t>ההשפעה</w:t>
            </w:r>
            <w:r w:rsidRPr="002002E4">
              <w:rPr>
                <w:rFonts w:ascii="Arial" w:eastAsia="Calibri" w:hAnsiTheme="minorBidi" w:cstheme="minorBidi"/>
                <w:rtl/>
              </w:rPr>
              <w:t xml:space="preserve"> </w:t>
            </w:r>
            <w:r w:rsidRPr="002002E4">
              <w:rPr>
                <w:rFonts w:asciiTheme="minorBidi" w:eastAsia="Calibri" w:hAnsiTheme="minorBidi" w:cstheme="minorBidi"/>
                <w:rtl/>
                <w:lang w:bidi="he-IL"/>
              </w:rPr>
              <w:t>שלו</w:t>
            </w:r>
            <w:r w:rsidRPr="002002E4">
              <w:rPr>
                <w:rFonts w:ascii="Arial" w:eastAsia="Calibri" w:hAnsiTheme="minorBidi" w:cstheme="minorBidi"/>
                <w:rtl/>
              </w:rPr>
              <w:t xml:space="preserve"> </w:t>
            </w:r>
            <w:r w:rsidRPr="002002E4">
              <w:rPr>
                <w:rFonts w:asciiTheme="minorBidi" w:eastAsia="Calibri" w:hAnsiTheme="minorBidi" w:cstheme="minorBidi"/>
                <w:rtl/>
                <w:lang w:bidi="he-IL"/>
              </w:rPr>
              <w:t>על</w:t>
            </w:r>
            <w:r w:rsidRPr="002002E4">
              <w:rPr>
                <w:rFonts w:ascii="Arial" w:eastAsia="Calibri" w:hAnsiTheme="minorBidi" w:cstheme="minorBidi"/>
                <w:rtl/>
              </w:rPr>
              <w:t xml:space="preserve"> </w:t>
            </w:r>
            <w:r w:rsidRPr="002002E4">
              <w:rPr>
                <w:rFonts w:asciiTheme="minorBidi" w:eastAsia="Calibri" w:hAnsiTheme="minorBidi" w:cstheme="minorBidi"/>
                <w:rtl/>
                <w:lang w:bidi="he-IL"/>
              </w:rPr>
              <w:t>המשתנים</w:t>
            </w:r>
            <w:r w:rsidRPr="002002E4">
              <w:rPr>
                <w:rFonts w:ascii="Arial" w:eastAsia="Calibri" w:hAnsiTheme="minorBidi" w:cstheme="minorBidi"/>
                <w:rtl/>
              </w:rPr>
              <w:t xml:space="preserve"> </w:t>
            </w:r>
            <w:r w:rsidRPr="002002E4">
              <w:rPr>
                <w:rFonts w:asciiTheme="minorBidi" w:eastAsia="Calibri" w:hAnsiTheme="minorBidi" w:cstheme="minorBidi"/>
                <w:rtl/>
                <w:lang w:bidi="he-IL"/>
              </w:rPr>
              <w:t>האחרים</w:t>
            </w:r>
            <w:r w:rsidRPr="002002E4">
              <w:rPr>
                <w:rFonts w:ascii="Arial" w:eastAsia="Calibri" w:hAnsiTheme="minorBidi" w:cstheme="minorBidi"/>
                <w:rtl/>
              </w:rPr>
              <w:t xml:space="preserve">. </w:t>
            </w:r>
            <w:r w:rsidRPr="002002E4">
              <w:rPr>
                <w:rFonts w:asciiTheme="minorBidi" w:eastAsia="Calibri" w:hAnsiTheme="minorBidi" w:cstheme="minorBidi"/>
                <w:rtl/>
                <w:lang w:bidi="he-IL"/>
              </w:rPr>
              <w:t>הם</w:t>
            </w:r>
            <w:r w:rsidRPr="002002E4">
              <w:rPr>
                <w:rFonts w:ascii="Arial" w:eastAsia="Calibri" w:hAnsiTheme="minorBidi" w:cstheme="minorBidi"/>
                <w:rtl/>
              </w:rPr>
              <w:t xml:space="preserve"> </w:t>
            </w:r>
            <w:r w:rsidRPr="002002E4">
              <w:rPr>
                <w:rFonts w:asciiTheme="minorBidi" w:eastAsia="Calibri" w:hAnsiTheme="minorBidi" w:cstheme="minorBidi"/>
                <w:rtl/>
                <w:lang w:bidi="he-IL"/>
              </w:rPr>
              <w:t>יכולים</w:t>
            </w:r>
            <w:r w:rsidRPr="002002E4">
              <w:rPr>
                <w:rFonts w:ascii="Arial" w:eastAsia="Calibri" w:hAnsiTheme="minorBidi" w:cstheme="minorBidi"/>
                <w:rtl/>
              </w:rPr>
              <w:t xml:space="preserve"> </w:t>
            </w:r>
            <w:r w:rsidRPr="002002E4">
              <w:rPr>
                <w:rFonts w:asciiTheme="minorBidi" w:eastAsia="Calibri" w:hAnsiTheme="minorBidi" w:cstheme="minorBidi"/>
                <w:rtl/>
                <w:lang w:bidi="he-IL"/>
              </w:rPr>
              <w:t>לתכנן</w:t>
            </w:r>
            <w:r w:rsidRPr="002002E4">
              <w:rPr>
                <w:rFonts w:ascii="Arial" w:eastAsia="Calibri" w:hAnsiTheme="minorBidi" w:cstheme="minorBidi"/>
                <w:rtl/>
              </w:rPr>
              <w:t xml:space="preserve"> </w:t>
            </w:r>
            <w:r w:rsidRPr="002002E4">
              <w:rPr>
                <w:rFonts w:asciiTheme="minorBidi" w:eastAsia="Calibri" w:hAnsiTheme="minorBidi" w:cstheme="minorBidi"/>
                <w:rtl/>
                <w:lang w:bidi="he-IL"/>
              </w:rPr>
              <w:t>ולבצע</w:t>
            </w:r>
            <w:r w:rsidRPr="002002E4">
              <w:rPr>
                <w:rFonts w:ascii="Arial" w:eastAsia="Calibri" w:hAnsiTheme="minorBidi" w:cstheme="minorBidi"/>
                <w:rtl/>
              </w:rPr>
              <w:t xml:space="preserve"> </w:t>
            </w:r>
            <w:r w:rsidRPr="002002E4">
              <w:rPr>
                <w:rFonts w:asciiTheme="minorBidi" w:eastAsia="Calibri" w:hAnsiTheme="minorBidi" w:cstheme="minorBidi"/>
                <w:rtl/>
                <w:lang w:bidi="he-IL"/>
              </w:rPr>
              <w:t>בדיקות</w:t>
            </w:r>
            <w:r w:rsidRPr="002002E4">
              <w:rPr>
                <w:rFonts w:ascii="Arial" w:eastAsia="Calibri" w:hAnsiTheme="minorBidi" w:cstheme="minorBidi"/>
                <w:rtl/>
              </w:rPr>
              <w:t xml:space="preserve"> </w:t>
            </w:r>
            <w:r w:rsidRPr="002002E4">
              <w:rPr>
                <w:rFonts w:asciiTheme="minorBidi" w:eastAsia="Calibri" w:hAnsiTheme="minorBidi" w:cstheme="minorBidi"/>
                <w:rtl/>
                <w:lang w:bidi="he-IL"/>
              </w:rPr>
              <w:t>על</w:t>
            </w:r>
            <w:r w:rsidRPr="002002E4">
              <w:rPr>
                <w:rFonts w:ascii="Arial" w:eastAsia="Calibri" w:hAnsiTheme="minorBidi" w:cstheme="minorBidi"/>
                <w:rtl/>
              </w:rPr>
              <w:t xml:space="preserve"> </w:t>
            </w:r>
            <w:r w:rsidRPr="002002E4">
              <w:rPr>
                <w:rFonts w:asciiTheme="minorBidi" w:eastAsia="Calibri" w:hAnsiTheme="minorBidi" w:cstheme="minorBidi"/>
                <w:rtl/>
                <w:lang w:bidi="he-IL"/>
              </w:rPr>
              <w:t>מנת</w:t>
            </w:r>
            <w:r w:rsidRPr="002002E4">
              <w:rPr>
                <w:rFonts w:ascii="Arial" w:eastAsia="Calibri" w:hAnsiTheme="minorBidi" w:cstheme="minorBidi"/>
                <w:rtl/>
              </w:rPr>
              <w:t xml:space="preserve"> </w:t>
            </w:r>
            <w:r w:rsidRPr="002002E4">
              <w:rPr>
                <w:rFonts w:asciiTheme="minorBidi" w:eastAsia="Calibri" w:hAnsiTheme="minorBidi" w:cstheme="minorBidi"/>
                <w:rtl/>
                <w:lang w:bidi="he-IL"/>
              </w:rPr>
              <w:t>לאשר</w:t>
            </w:r>
            <w:r w:rsidRPr="002002E4">
              <w:rPr>
                <w:rFonts w:ascii="Arial" w:eastAsia="Calibri" w:hAnsiTheme="minorBidi" w:cstheme="minorBidi"/>
                <w:rtl/>
              </w:rPr>
              <w:t xml:space="preserve"> </w:t>
            </w:r>
            <w:r w:rsidRPr="002002E4">
              <w:rPr>
                <w:rFonts w:asciiTheme="minorBidi" w:eastAsia="Calibri" w:hAnsiTheme="minorBidi" w:cstheme="minorBidi"/>
                <w:rtl/>
                <w:lang w:bidi="he-IL"/>
              </w:rPr>
              <w:t>או</w:t>
            </w:r>
            <w:r w:rsidRPr="002002E4">
              <w:rPr>
                <w:rFonts w:ascii="Arial" w:eastAsia="Calibri" w:hAnsiTheme="minorBidi" w:cstheme="minorBidi"/>
                <w:rtl/>
              </w:rPr>
              <w:t xml:space="preserve"> </w:t>
            </w:r>
            <w:r w:rsidRPr="002002E4">
              <w:rPr>
                <w:rFonts w:asciiTheme="minorBidi" w:eastAsia="Calibri" w:hAnsiTheme="minorBidi" w:cstheme="minorBidi"/>
                <w:rtl/>
                <w:lang w:bidi="he-IL"/>
              </w:rPr>
              <w:t>להפריך</w:t>
            </w:r>
            <w:r w:rsidRPr="002002E4">
              <w:rPr>
                <w:rFonts w:ascii="Arial" w:eastAsia="Calibri" w:hAnsiTheme="minorBidi" w:cstheme="minorBidi"/>
                <w:rtl/>
              </w:rPr>
              <w:t xml:space="preserve"> </w:t>
            </w:r>
            <w:r w:rsidRPr="002002E4">
              <w:rPr>
                <w:rFonts w:asciiTheme="minorBidi" w:eastAsia="Calibri" w:hAnsiTheme="minorBidi" w:cstheme="minorBidi"/>
                <w:rtl/>
                <w:lang w:bidi="he-IL"/>
              </w:rPr>
              <w:t>השערה</w:t>
            </w:r>
            <w:r w:rsidRPr="002002E4">
              <w:rPr>
                <w:rFonts w:ascii="Arial" w:eastAsia="Calibri" w:hAnsiTheme="minorBidi" w:cstheme="minorBidi"/>
                <w:rtl/>
              </w:rPr>
              <w:t xml:space="preserve"> </w:t>
            </w:r>
            <w:r w:rsidRPr="002002E4">
              <w:rPr>
                <w:rFonts w:asciiTheme="minorBidi" w:eastAsia="Calibri" w:hAnsiTheme="minorBidi" w:cstheme="minorBidi"/>
                <w:rtl/>
                <w:lang w:bidi="he-IL"/>
              </w:rPr>
              <w:t>נתונה</w:t>
            </w:r>
            <w:r w:rsidRPr="002002E4">
              <w:rPr>
                <w:rFonts w:ascii="Arial" w:eastAsia="Calibri" w:hAnsiTheme="minorBidi" w:cstheme="minorBidi"/>
                <w:rtl/>
              </w:rPr>
              <w:t xml:space="preserve">. </w:t>
            </w:r>
            <w:r w:rsidRPr="002002E4">
              <w:rPr>
                <w:rFonts w:asciiTheme="minorBidi" w:eastAsia="Calibri" w:hAnsiTheme="minorBidi" w:cstheme="minorBidi"/>
                <w:rtl/>
                <w:lang w:bidi="he-IL"/>
              </w:rPr>
              <w:t>הם</w:t>
            </w:r>
            <w:r w:rsidRPr="002002E4">
              <w:rPr>
                <w:rFonts w:ascii="Arial" w:eastAsia="Calibri" w:hAnsiTheme="minorBidi" w:cstheme="minorBidi"/>
                <w:rtl/>
              </w:rPr>
              <w:t xml:space="preserve"> </w:t>
            </w:r>
            <w:r w:rsidRPr="002002E4">
              <w:rPr>
                <w:rFonts w:asciiTheme="minorBidi" w:eastAsia="Calibri" w:hAnsiTheme="minorBidi" w:cstheme="minorBidi"/>
                <w:rtl/>
                <w:lang w:bidi="he-IL"/>
              </w:rPr>
              <w:t>מבינים</w:t>
            </w:r>
            <w:r w:rsidRPr="002002E4">
              <w:rPr>
                <w:rFonts w:ascii="Arial" w:eastAsia="Calibri" w:hAnsiTheme="minorBidi" w:cstheme="minorBidi"/>
                <w:rtl/>
              </w:rPr>
              <w:t xml:space="preserve"> </w:t>
            </w:r>
            <w:r w:rsidRPr="002002E4">
              <w:rPr>
                <w:rFonts w:asciiTheme="minorBidi" w:eastAsia="Calibri" w:hAnsiTheme="minorBidi" w:cstheme="minorBidi"/>
                <w:rtl/>
                <w:lang w:bidi="he-IL"/>
              </w:rPr>
              <w:t>את</w:t>
            </w:r>
            <w:r w:rsidRPr="002002E4">
              <w:rPr>
                <w:rFonts w:ascii="Arial" w:eastAsia="Calibri" w:hAnsiTheme="minorBidi" w:cstheme="minorBidi"/>
                <w:rtl/>
              </w:rPr>
              <w:t xml:space="preserve"> </w:t>
            </w:r>
            <w:r w:rsidRPr="002002E4">
              <w:rPr>
                <w:rFonts w:asciiTheme="minorBidi" w:eastAsia="Calibri" w:hAnsiTheme="minorBidi" w:cstheme="minorBidi"/>
                <w:rtl/>
                <w:lang w:bidi="he-IL"/>
              </w:rPr>
              <w:t>הצורך</w:t>
            </w:r>
            <w:r w:rsidRPr="002002E4">
              <w:rPr>
                <w:rFonts w:ascii="Arial" w:eastAsia="Calibri" w:hAnsiTheme="minorBidi" w:cstheme="minorBidi"/>
                <w:rtl/>
              </w:rPr>
              <w:t xml:space="preserve"> </w:t>
            </w:r>
            <w:r w:rsidRPr="002002E4">
              <w:rPr>
                <w:rFonts w:asciiTheme="minorBidi" w:eastAsia="Calibri" w:hAnsiTheme="minorBidi" w:cstheme="minorBidi"/>
                <w:rtl/>
                <w:lang w:bidi="he-IL"/>
              </w:rPr>
              <w:t>לתכנן</w:t>
            </w:r>
            <w:r w:rsidRPr="002002E4">
              <w:rPr>
                <w:rFonts w:ascii="Arial" w:eastAsia="Calibri" w:hAnsiTheme="minorBidi" w:cstheme="minorBidi"/>
                <w:rtl/>
              </w:rPr>
              <w:t xml:space="preserve"> </w:t>
            </w:r>
            <w:r w:rsidRPr="002002E4">
              <w:rPr>
                <w:rFonts w:asciiTheme="minorBidi" w:eastAsia="Calibri" w:hAnsiTheme="minorBidi" w:cstheme="minorBidi"/>
                <w:rtl/>
                <w:lang w:bidi="he-IL"/>
              </w:rPr>
              <w:t>מראש</w:t>
            </w:r>
            <w:r w:rsidRPr="002002E4">
              <w:rPr>
                <w:rFonts w:ascii="Arial" w:eastAsia="Calibri" w:hAnsiTheme="minorBidi" w:cstheme="minorBidi"/>
                <w:rtl/>
              </w:rPr>
              <w:t xml:space="preserve"> </w:t>
            </w:r>
            <w:r w:rsidRPr="002002E4">
              <w:rPr>
                <w:rFonts w:asciiTheme="minorBidi" w:eastAsia="Calibri" w:hAnsiTheme="minorBidi" w:cstheme="minorBidi"/>
                <w:rtl/>
                <w:lang w:bidi="he-IL"/>
              </w:rPr>
              <w:t>ולעקוב</w:t>
            </w:r>
            <w:r w:rsidRPr="002002E4">
              <w:rPr>
                <w:rFonts w:ascii="Arial" w:eastAsia="Calibri" w:hAnsiTheme="minorBidi" w:cstheme="minorBidi"/>
                <w:rtl/>
              </w:rPr>
              <w:t xml:space="preserve"> </w:t>
            </w:r>
            <w:r w:rsidRPr="002002E4">
              <w:rPr>
                <w:rFonts w:asciiTheme="minorBidi" w:eastAsia="Calibri" w:hAnsiTheme="minorBidi" w:cstheme="minorBidi"/>
                <w:rtl/>
                <w:lang w:bidi="he-IL"/>
              </w:rPr>
              <w:t>אחר</w:t>
            </w:r>
            <w:r w:rsidRPr="002002E4">
              <w:rPr>
                <w:rFonts w:ascii="Arial" w:eastAsia="Calibri" w:hAnsiTheme="minorBidi" w:cstheme="minorBidi"/>
                <w:rtl/>
              </w:rPr>
              <w:t xml:space="preserve"> </w:t>
            </w:r>
            <w:r w:rsidRPr="002002E4">
              <w:rPr>
                <w:rFonts w:asciiTheme="minorBidi" w:eastAsia="Calibri" w:hAnsiTheme="minorBidi" w:cstheme="minorBidi"/>
                <w:rtl/>
                <w:lang w:bidi="he-IL"/>
              </w:rPr>
              <w:t>התקדמות</w:t>
            </w:r>
            <w:r w:rsidRPr="002002E4">
              <w:rPr>
                <w:rFonts w:ascii="Arial" w:eastAsia="Calibri" w:hAnsiTheme="minorBidi" w:cstheme="minorBidi"/>
                <w:rtl/>
              </w:rPr>
              <w:t xml:space="preserve">, </w:t>
            </w:r>
            <w:r w:rsidRPr="002002E4">
              <w:rPr>
                <w:rFonts w:asciiTheme="minorBidi" w:eastAsia="Calibri" w:hAnsiTheme="minorBidi" w:cstheme="minorBidi"/>
                <w:rtl/>
                <w:lang w:bidi="he-IL"/>
              </w:rPr>
              <w:t>ומסוגלים</w:t>
            </w:r>
            <w:r w:rsidRPr="002002E4">
              <w:rPr>
                <w:rFonts w:ascii="Arial" w:eastAsia="Calibri" w:hAnsiTheme="minorBidi" w:cstheme="minorBidi"/>
                <w:rtl/>
              </w:rPr>
              <w:t xml:space="preserve"> </w:t>
            </w:r>
            <w:r w:rsidRPr="002002E4">
              <w:rPr>
                <w:rFonts w:asciiTheme="minorBidi" w:eastAsia="Calibri" w:hAnsiTheme="minorBidi" w:cstheme="minorBidi"/>
                <w:rtl/>
                <w:lang w:bidi="he-IL"/>
              </w:rPr>
              <w:t>לנסות</w:t>
            </w:r>
            <w:r w:rsidRPr="002002E4">
              <w:rPr>
                <w:rFonts w:ascii="Arial" w:eastAsia="Calibri" w:hAnsiTheme="minorBidi" w:cstheme="minorBidi"/>
                <w:rtl/>
              </w:rPr>
              <w:t xml:space="preserve"> </w:t>
            </w:r>
            <w:r w:rsidRPr="002002E4">
              <w:rPr>
                <w:rFonts w:asciiTheme="minorBidi" w:eastAsia="Calibri" w:hAnsiTheme="minorBidi" w:cstheme="minorBidi"/>
                <w:rtl/>
                <w:lang w:bidi="he-IL"/>
              </w:rPr>
              <w:t>אפשרות</w:t>
            </w:r>
            <w:r w:rsidRPr="002002E4">
              <w:rPr>
                <w:rFonts w:ascii="Arial" w:eastAsia="Calibri" w:hAnsiTheme="minorBidi" w:cstheme="minorBidi"/>
                <w:rtl/>
              </w:rPr>
              <w:t xml:space="preserve"> </w:t>
            </w:r>
            <w:r w:rsidRPr="002002E4">
              <w:rPr>
                <w:rFonts w:asciiTheme="minorBidi" w:eastAsia="Calibri" w:hAnsiTheme="minorBidi" w:cstheme="minorBidi"/>
                <w:rtl/>
                <w:lang w:bidi="he-IL"/>
              </w:rPr>
              <w:t>אחרת</w:t>
            </w:r>
            <w:r w:rsidRPr="002002E4">
              <w:rPr>
                <w:rFonts w:ascii="Arial" w:eastAsia="Calibri" w:hAnsiTheme="minorBidi" w:cstheme="minorBidi"/>
                <w:rtl/>
              </w:rPr>
              <w:t xml:space="preserve"> </w:t>
            </w:r>
            <w:r w:rsidRPr="002002E4">
              <w:rPr>
                <w:rFonts w:asciiTheme="minorBidi" w:eastAsia="Calibri" w:hAnsiTheme="minorBidi" w:cstheme="minorBidi"/>
                <w:rtl/>
                <w:lang w:bidi="he-IL"/>
              </w:rPr>
              <w:t>במידת</w:t>
            </w:r>
            <w:r w:rsidRPr="002002E4">
              <w:rPr>
                <w:rFonts w:ascii="Arial" w:eastAsia="Calibri" w:hAnsiTheme="minorBidi" w:cstheme="minorBidi"/>
                <w:rtl/>
              </w:rPr>
              <w:t xml:space="preserve"> </w:t>
            </w:r>
            <w:r w:rsidRPr="002002E4">
              <w:rPr>
                <w:rFonts w:asciiTheme="minorBidi" w:eastAsia="Calibri" w:hAnsiTheme="minorBidi" w:cstheme="minorBidi"/>
                <w:rtl/>
                <w:lang w:bidi="he-IL"/>
              </w:rPr>
              <w:t>צורך</w:t>
            </w:r>
            <w:r w:rsidRPr="002002E4">
              <w:rPr>
                <w:rFonts w:ascii="Arial" w:eastAsia="Calibri" w:hAnsiTheme="minorBidi" w:cstheme="minorBidi"/>
                <w:rtl/>
              </w:rPr>
              <w:t>.</w:t>
            </w:r>
          </w:p>
        </w:tc>
      </w:tr>
      <w:tr w:rsidR="00700AB4" w:rsidRPr="002002E4" w:rsidTr="003E1569">
        <w:tc>
          <w:tcPr>
            <w:tcW w:w="1099" w:type="dxa"/>
          </w:tcPr>
          <w:p w:rsidR="00700AB4" w:rsidRPr="002002E4" w:rsidRDefault="00700AB4" w:rsidP="00700AB4">
            <w:pPr>
              <w:bidi/>
              <w:spacing w:before="120" w:after="120" w:line="276" w:lineRule="auto"/>
              <w:contextualSpacing/>
              <w:jc w:val="center"/>
              <w:rPr>
                <w:rFonts w:ascii="Arial" w:eastAsia="Calibri" w:hAnsiTheme="minorBidi" w:cstheme="minorBidi"/>
                <w:rtl/>
              </w:rPr>
            </w:pPr>
            <w:r w:rsidRPr="002002E4">
              <w:rPr>
                <w:rFonts w:asciiTheme="minorBidi" w:eastAsia="Calibri" w:hAnsiTheme="minorBidi" w:cstheme="minorBidi"/>
                <w:rtl/>
                <w:lang w:bidi="he-IL"/>
              </w:rPr>
              <w:t>רמה</w:t>
            </w:r>
            <w:r w:rsidRPr="002002E4">
              <w:rPr>
                <w:rFonts w:ascii="Arial" w:eastAsia="Calibri" w:hAnsiTheme="minorBidi" w:cstheme="minorBidi"/>
                <w:rtl/>
              </w:rPr>
              <w:t xml:space="preserve"> 2</w:t>
            </w:r>
          </w:p>
        </w:tc>
        <w:tc>
          <w:tcPr>
            <w:tcW w:w="1134" w:type="dxa"/>
          </w:tcPr>
          <w:p w:rsidR="00700AB4" w:rsidRPr="002002E4" w:rsidRDefault="00700AB4" w:rsidP="00700AB4">
            <w:pPr>
              <w:bidi/>
              <w:spacing w:before="120" w:after="120" w:line="276" w:lineRule="auto"/>
              <w:contextualSpacing/>
              <w:jc w:val="center"/>
              <w:rPr>
                <w:rFonts w:asciiTheme="minorBidi" w:eastAsia="Calibri" w:hAnsiTheme="minorBidi" w:cstheme="minorBidi"/>
              </w:rPr>
            </w:pPr>
            <w:r w:rsidRPr="002002E4">
              <w:rPr>
                <w:rFonts w:ascii="Arial" w:eastAsia="Calibri" w:hAnsiTheme="minorBidi" w:cstheme="minorBidi"/>
                <w:rtl/>
              </w:rPr>
              <w:t xml:space="preserve">423 </w:t>
            </w:r>
            <w:r w:rsidRPr="002002E4">
              <w:rPr>
                <w:rFonts w:asciiTheme="minorBidi" w:eastAsia="Calibri" w:hAnsiTheme="minorBidi" w:cstheme="minorBidi"/>
                <w:rtl/>
                <w:lang w:bidi="he-IL"/>
              </w:rPr>
              <w:t>נקודות</w:t>
            </w:r>
          </w:p>
        </w:tc>
        <w:tc>
          <w:tcPr>
            <w:tcW w:w="7054" w:type="dxa"/>
          </w:tcPr>
          <w:p w:rsidR="00700AB4" w:rsidRPr="002002E4" w:rsidRDefault="00700AB4" w:rsidP="00700AB4">
            <w:pPr>
              <w:bidi/>
              <w:spacing w:before="120" w:after="120" w:line="276" w:lineRule="auto"/>
              <w:contextualSpacing/>
              <w:jc w:val="both"/>
              <w:rPr>
                <w:rFonts w:asciiTheme="minorBidi" w:eastAsia="Calibri" w:hAnsiTheme="minorBidi" w:cstheme="minorBidi"/>
              </w:rPr>
            </w:pPr>
            <w:r w:rsidRPr="002002E4">
              <w:rPr>
                <w:rFonts w:asciiTheme="minorBidi" w:hAnsiTheme="minorBidi" w:cstheme="minorBidi"/>
                <w:rtl/>
                <w:lang w:bidi="he-IL"/>
              </w:rPr>
              <w:t>תלמידים</w:t>
            </w:r>
            <w:r w:rsidRPr="002002E4">
              <w:rPr>
                <w:rFonts w:ascii="Arial" w:hAnsiTheme="minorBidi" w:cstheme="minorBidi"/>
                <w:rtl/>
              </w:rPr>
              <w:t xml:space="preserve"> </w:t>
            </w:r>
            <w:r w:rsidRPr="002002E4">
              <w:rPr>
                <w:rFonts w:asciiTheme="minorBidi" w:hAnsiTheme="minorBidi" w:cstheme="minorBidi"/>
                <w:rtl/>
                <w:lang w:bidi="he-IL"/>
              </w:rPr>
              <w:t>ברמת</w:t>
            </w:r>
            <w:r w:rsidRPr="002002E4">
              <w:rPr>
                <w:rFonts w:ascii="Arial" w:hAnsiTheme="minorBidi" w:cstheme="minorBidi"/>
                <w:rtl/>
              </w:rPr>
              <w:t xml:space="preserve"> </w:t>
            </w:r>
            <w:r w:rsidRPr="002002E4">
              <w:rPr>
                <w:rFonts w:asciiTheme="minorBidi" w:hAnsiTheme="minorBidi" w:cstheme="minorBidi"/>
                <w:rtl/>
                <w:lang w:bidi="he-IL"/>
              </w:rPr>
              <w:t>בקיאות</w:t>
            </w:r>
            <w:r w:rsidRPr="002002E4">
              <w:rPr>
                <w:rFonts w:ascii="Arial" w:hAnsiTheme="minorBidi" w:cstheme="minorBidi"/>
                <w:rtl/>
              </w:rPr>
              <w:t xml:space="preserve"> 2 </w:t>
            </w:r>
            <w:r w:rsidRPr="002002E4">
              <w:rPr>
                <w:rFonts w:asciiTheme="minorBidi" w:hAnsiTheme="minorBidi" w:cstheme="minorBidi"/>
                <w:rtl/>
                <w:lang w:bidi="he-IL"/>
              </w:rPr>
              <w:t>יכולים</w:t>
            </w:r>
            <w:r w:rsidRPr="002002E4">
              <w:rPr>
                <w:rFonts w:ascii="Arial" w:hAnsiTheme="minorBidi" w:cstheme="minorBidi"/>
                <w:rtl/>
              </w:rPr>
              <w:t xml:space="preserve"> </w:t>
            </w:r>
            <w:r w:rsidRPr="002002E4">
              <w:rPr>
                <w:rFonts w:asciiTheme="minorBidi" w:hAnsiTheme="minorBidi" w:cstheme="minorBidi"/>
                <w:rtl/>
                <w:lang w:bidi="he-IL"/>
              </w:rPr>
              <w:t>לחקור</w:t>
            </w:r>
            <w:r w:rsidRPr="002002E4">
              <w:rPr>
                <w:rFonts w:ascii="Arial" w:hAnsiTheme="minorBidi" w:cstheme="minorBidi"/>
                <w:rtl/>
              </w:rPr>
              <w:t xml:space="preserve"> </w:t>
            </w:r>
            <w:r w:rsidRPr="002002E4">
              <w:rPr>
                <w:rFonts w:asciiTheme="minorBidi" w:hAnsiTheme="minorBidi" w:cstheme="minorBidi"/>
                <w:rtl/>
                <w:lang w:bidi="he-IL"/>
              </w:rPr>
              <w:t>תרחיש</w:t>
            </w:r>
            <w:r w:rsidRPr="002002E4">
              <w:rPr>
                <w:rFonts w:ascii="Arial" w:hAnsiTheme="minorBidi" w:cstheme="minorBidi"/>
                <w:rtl/>
              </w:rPr>
              <w:t xml:space="preserve"> </w:t>
            </w:r>
            <w:r w:rsidRPr="002002E4">
              <w:rPr>
                <w:rFonts w:asciiTheme="minorBidi" w:hAnsiTheme="minorBidi" w:cstheme="minorBidi"/>
                <w:rtl/>
                <w:lang w:bidi="he-IL"/>
              </w:rPr>
              <w:t>בעיה</w:t>
            </w:r>
            <w:r w:rsidRPr="002002E4">
              <w:rPr>
                <w:rFonts w:ascii="Arial" w:hAnsiTheme="minorBidi" w:cstheme="minorBidi"/>
                <w:rtl/>
              </w:rPr>
              <w:t xml:space="preserve"> </w:t>
            </w:r>
            <w:r w:rsidRPr="002002E4">
              <w:rPr>
                <w:rFonts w:asciiTheme="minorBidi" w:hAnsiTheme="minorBidi" w:cstheme="minorBidi"/>
                <w:rtl/>
                <w:lang w:bidi="he-IL"/>
              </w:rPr>
              <w:t>לא</w:t>
            </w:r>
            <w:r w:rsidRPr="002002E4">
              <w:rPr>
                <w:rFonts w:ascii="Arial" w:hAnsiTheme="minorBidi" w:cstheme="minorBidi"/>
                <w:rtl/>
              </w:rPr>
              <w:t xml:space="preserve"> </w:t>
            </w:r>
            <w:r w:rsidRPr="002002E4">
              <w:rPr>
                <w:rFonts w:asciiTheme="minorBidi" w:hAnsiTheme="minorBidi" w:cstheme="minorBidi"/>
                <w:rtl/>
                <w:lang w:bidi="he-IL"/>
              </w:rPr>
              <w:t>מוכר</w:t>
            </w:r>
            <w:r w:rsidRPr="002002E4">
              <w:rPr>
                <w:rFonts w:ascii="Arial" w:hAnsiTheme="minorBidi" w:cstheme="minorBidi"/>
                <w:rtl/>
              </w:rPr>
              <w:t xml:space="preserve"> </w:t>
            </w:r>
            <w:r w:rsidRPr="002002E4">
              <w:rPr>
                <w:rFonts w:asciiTheme="minorBidi" w:hAnsiTheme="minorBidi" w:cstheme="minorBidi"/>
                <w:rtl/>
                <w:lang w:bidi="he-IL"/>
              </w:rPr>
              <w:t>ולהבין</w:t>
            </w:r>
            <w:r w:rsidRPr="002002E4">
              <w:rPr>
                <w:rFonts w:ascii="Arial" w:hAnsiTheme="minorBidi" w:cstheme="minorBidi"/>
                <w:rtl/>
              </w:rPr>
              <w:t xml:space="preserve"> </w:t>
            </w:r>
            <w:r w:rsidRPr="002002E4">
              <w:rPr>
                <w:rFonts w:asciiTheme="minorBidi" w:hAnsiTheme="minorBidi" w:cstheme="minorBidi"/>
                <w:rtl/>
                <w:lang w:bidi="he-IL"/>
              </w:rPr>
              <w:t>חלק</w:t>
            </w:r>
            <w:r w:rsidRPr="002002E4">
              <w:rPr>
                <w:rFonts w:ascii="Arial" w:hAnsiTheme="minorBidi" w:cstheme="minorBidi"/>
                <w:rtl/>
              </w:rPr>
              <w:t xml:space="preserve"> </w:t>
            </w:r>
            <w:r w:rsidRPr="002002E4">
              <w:rPr>
                <w:rFonts w:asciiTheme="minorBidi" w:hAnsiTheme="minorBidi" w:cstheme="minorBidi"/>
                <w:rtl/>
                <w:lang w:bidi="he-IL"/>
              </w:rPr>
              <w:t>קטן</w:t>
            </w:r>
            <w:r w:rsidRPr="002002E4">
              <w:rPr>
                <w:rFonts w:ascii="Arial" w:hAnsiTheme="minorBidi" w:cstheme="minorBidi"/>
                <w:rtl/>
              </w:rPr>
              <w:t xml:space="preserve"> </w:t>
            </w:r>
            <w:r w:rsidRPr="002002E4">
              <w:rPr>
                <w:rFonts w:asciiTheme="minorBidi" w:hAnsiTheme="minorBidi" w:cstheme="minorBidi"/>
                <w:rtl/>
                <w:lang w:bidi="he-IL"/>
              </w:rPr>
              <w:t>ממנו</w:t>
            </w:r>
            <w:r w:rsidRPr="002002E4">
              <w:rPr>
                <w:rFonts w:ascii="Arial" w:hAnsiTheme="minorBidi" w:cstheme="minorBidi"/>
                <w:rtl/>
              </w:rPr>
              <w:t xml:space="preserve">. </w:t>
            </w:r>
            <w:r w:rsidRPr="002002E4">
              <w:rPr>
                <w:rFonts w:asciiTheme="minorBidi" w:hAnsiTheme="minorBidi" w:cstheme="minorBidi"/>
                <w:rtl/>
                <w:lang w:bidi="he-IL"/>
              </w:rPr>
              <w:t>הם</w:t>
            </w:r>
            <w:r w:rsidRPr="002002E4">
              <w:rPr>
                <w:rFonts w:ascii="Arial" w:hAnsiTheme="minorBidi" w:cstheme="minorBidi"/>
                <w:rtl/>
              </w:rPr>
              <w:t xml:space="preserve"> </w:t>
            </w:r>
            <w:r w:rsidRPr="002002E4">
              <w:rPr>
                <w:rFonts w:asciiTheme="minorBidi" w:hAnsiTheme="minorBidi" w:cstheme="minorBidi"/>
                <w:rtl/>
                <w:lang w:bidi="he-IL"/>
              </w:rPr>
              <w:t>מנסים</w:t>
            </w:r>
            <w:r w:rsidRPr="002002E4">
              <w:rPr>
                <w:rFonts w:ascii="Arial" w:hAnsiTheme="minorBidi" w:cstheme="minorBidi"/>
                <w:rtl/>
              </w:rPr>
              <w:t xml:space="preserve"> </w:t>
            </w:r>
            <w:r w:rsidRPr="002002E4">
              <w:rPr>
                <w:rFonts w:asciiTheme="minorBidi" w:hAnsiTheme="minorBidi" w:cstheme="minorBidi"/>
                <w:rtl/>
                <w:lang w:bidi="he-IL"/>
              </w:rPr>
              <w:t>להבין</w:t>
            </w:r>
            <w:r w:rsidRPr="002002E4">
              <w:rPr>
                <w:rFonts w:ascii="Arial" w:hAnsiTheme="minorBidi" w:cstheme="minorBidi"/>
                <w:rtl/>
              </w:rPr>
              <w:t xml:space="preserve"> </w:t>
            </w:r>
            <w:r w:rsidRPr="002002E4">
              <w:rPr>
                <w:rFonts w:asciiTheme="minorBidi" w:hAnsiTheme="minorBidi" w:cstheme="minorBidi"/>
                <w:rtl/>
                <w:lang w:bidi="he-IL"/>
              </w:rPr>
              <w:t>ולשלוט</w:t>
            </w:r>
            <w:r w:rsidRPr="002002E4">
              <w:rPr>
                <w:rFonts w:ascii="Arial" w:hAnsiTheme="minorBidi" w:cstheme="minorBidi"/>
                <w:rtl/>
              </w:rPr>
              <w:t xml:space="preserve"> </w:t>
            </w:r>
            <w:r w:rsidRPr="002002E4">
              <w:rPr>
                <w:rFonts w:asciiTheme="minorBidi" w:hAnsiTheme="minorBidi" w:cstheme="minorBidi"/>
                <w:rtl/>
                <w:lang w:bidi="he-IL"/>
              </w:rPr>
              <w:t>במכשירים</w:t>
            </w:r>
            <w:r w:rsidRPr="002002E4">
              <w:rPr>
                <w:rFonts w:ascii="Arial" w:hAnsiTheme="minorBidi" w:cstheme="minorBidi"/>
                <w:rtl/>
              </w:rPr>
              <w:t xml:space="preserve"> </w:t>
            </w:r>
            <w:r w:rsidRPr="002002E4">
              <w:rPr>
                <w:rFonts w:asciiTheme="minorBidi" w:hAnsiTheme="minorBidi" w:cstheme="minorBidi"/>
                <w:rtl/>
                <w:lang w:bidi="he-IL"/>
              </w:rPr>
              <w:t>דיגיטליים</w:t>
            </w:r>
            <w:r w:rsidRPr="002002E4">
              <w:rPr>
                <w:rFonts w:ascii="Arial" w:hAnsiTheme="minorBidi" w:cstheme="minorBidi"/>
                <w:rtl/>
              </w:rPr>
              <w:t xml:space="preserve"> </w:t>
            </w:r>
            <w:r w:rsidRPr="002002E4">
              <w:rPr>
                <w:rFonts w:asciiTheme="minorBidi" w:hAnsiTheme="minorBidi" w:cstheme="minorBidi"/>
                <w:rtl/>
                <w:lang w:bidi="he-IL"/>
              </w:rPr>
              <w:t>לא</w:t>
            </w:r>
            <w:r w:rsidRPr="002002E4">
              <w:rPr>
                <w:rFonts w:ascii="Arial" w:hAnsiTheme="minorBidi" w:cstheme="minorBidi"/>
                <w:rtl/>
              </w:rPr>
              <w:t xml:space="preserve"> </w:t>
            </w:r>
            <w:r w:rsidRPr="002002E4">
              <w:rPr>
                <w:rFonts w:asciiTheme="minorBidi" w:hAnsiTheme="minorBidi" w:cstheme="minorBidi"/>
                <w:rtl/>
                <w:lang w:bidi="he-IL"/>
              </w:rPr>
              <w:t>מוכרים</w:t>
            </w:r>
            <w:r w:rsidRPr="002002E4">
              <w:rPr>
                <w:rFonts w:ascii="Arial" w:hAnsiTheme="minorBidi" w:cstheme="minorBidi"/>
                <w:rtl/>
              </w:rPr>
              <w:t xml:space="preserve">, </w:t>
            </w:r>
            <w:r w:rsidRPr="002002E4">
              <w:rPr>
                <w:rFonts w:asciiTheme="minorBidi" w:hAnsiTheme="minorBidi" w:cstheme="minorBidi"/>
                <w:rtl/>
                <w:lang w:bidi="he-IL"/>
              </w:rPr>
              <w:t>אך</w:t>
            </w:r>
            <w:r w:rsidRPr="002002E4">
              <w:rPr>
                <w:rFonts w:ascii="Arial" w:hAnsiTheme="minorBidi" w:cstheme="minorBidi"/>
                <w:rtl/>
              </w:rPr>
              <w:t xml:space="preserve"> </w:t>
            </w:r>
            <w:r w:rsidRPr="002002E4">
              <w:rPr>
                <w:rFonts w:asciiTheme="minorBidi" w:hAnsiTheme="minorBidi" w:cstheme="minorBidi"/>
                <w:rtl/>
                <w:lang w:bidi="he-IL"/>
              </w:rPr>
              <w:t>מצליחים</w:t>
            </w:r>
            <w:r w:rsidRPr="002002E4">
              <w:rPr>
                <w:rFonts w:ascii="Arial" w:hAnsiTheme="minorBidi" w:cstheme="minorBidi"/>
                <w:rtl/>
              </w:rPr>
              <w:t xml:space="preserve"> </w:t>
            </w:r>
            <w:r w:rsidRPr="002002E4">
              <w:rPr>
                <w:rFonts w:asciiTheme="minorBidi" w:hAnsiTheme="minorBidi" w:cstheme="minorBidi"/>
                <w:rtl/>
                <w:lang w:bidi="he-IL"/>
              </w:rPr>
              <w:t>רק</w:t>
            </w:r>
            <w:r w:rsidRPr="002002E4">
              <w:rPr>
                <w:rFonts w:ascii="Arial" w:hAnsiTheme="minorBidi" w:cstheme="minorBidi"/>
                <w:rtl/>
              </w:rPr>
              <w:t xml:space="preserve"> </w:t>
            </w:r>
            <w:r w:rsidRPr="002002E4">
              <w:rPr>
                <w:rFonts w:asciiTheme="minorBidi" w:hAnsiTheme="minorBidi" w:cstheme="minorBidi"/>
                <w:rtl/>
                <w:lang w:bidi="he-IL"/>
              </w:rPr>
              <w:t>באופן</w:t>
            </w:r>
            <w:r w:rsidRPr="002002E4">
              <w:rPr>
                <w:rFonts w:ascii="Arial" w:hAnsiTheme="minorBidi" w:cstheme="minorBidi"/>
                <w:rtl/>
              </w:rPr>
              <w:t xml:space="preserve"> </w:t>
            </w:r>
            <w:r w:rsidRPr="002002E4">
              <w:rPr>
                <w:rFonts w:asciiTheme="minorBidi" w:hAnsiTheme="minorBidi" w:cstheme="minorBidi"/>
                <w:rtl/>
                <w:lang w:bidi="he-IL"/>
              </w:rPr>
              <w:t>חלקי</w:t>
            </w:r>
            <w:r w:rsidRPr="002002E4">
              <w:rPr>
                <w:rFonts w:ascii="Arial" w:hAnsiTheme="minorBidi" w:cstheme="minorBidi"/>
                <w:rtl/>
              </w:rPr>
              <w:t xml:space="preserve">. </w:t>
            </w:r>
            <w:r w:rsidRPr="002002E4">
              <w:rPr>
                <w:rFonts w:asciiTheme="minorBidi" w:hAnsiTheme="minorBidi" w:cstheme="minorBidi"/>
                <w:rtl/>
                <w:lang w:bidi="he-IL"/>
              </w:rPr>
              <w:t>תלמידים</w:t>
            </w:r>
            <w:r w:rsidRPr="002002E4">
              <w:rPr>
                <w:rFonts w:ascii="Arial" w:hAnsiTheme="minorBidi" w:cstheme="minorBidi"/>
                <w:rtl/>
              </w:rPr>
              <w:t xml:space="preserve"> </w:t>
            </w:r>
            <w:r w:rsidRPr="002002E4">
              <w:rPr>
                <w:rFonts w:asciiTheme="minorBidi" w:hAnsiTheme="minorBidi" w:cstheme="minorBidi"/>
                <w:rtl/>
                <w:lang w:bidi="he-IL"/>
              </w:rPr>
              <w:t>אלו</w:t>
            </w:r>
            <w:r w:rsidRPr="002002E4">
              <w:rPr>
                <w:rFonts w:ascii="Arial" w:hAnsiTheme="minorBidi" w:cstheme="minorBidi"/>
                <w:rtl/>
              </w:rPr>
              <w:t xml:space="preserve"> </w:t>
            </w:r>
            <w:r w:rsidRPr="002002E4">
              <w:rPr>
                <w:rFonts w:asciiTheme="minorBidi" w:hAnsiTheme="minorBidi" w:cstheme="minorBidi"/>
                <w:rtl/>
                <w:lang w:bidi="he-IL"/>
              </w:rPr>
              <w:t>יכולים</w:t>
            </w:r>
            <w:r w:rsidRPr="002002E4">
              <w:rPr>
                <w:rFonts w:ascii="Arial" w:hAnsiTheme="minorBidi" w:cstheme="minorBidi"/>
                <w:rtl/>
              </w:rPr>
              <w:t xml:space="preserve"> </w:t>
            </w:r>
            <w:r w:rsidRPr="002002E4">
              <w:rPr>
                <w:rFonts w:asciiTheme="minorBidi" w:hAnsiTheme="minorBidi" w:cstheme="minorBidi"/>
                <w:rtl/>
                <w:lang w:bidi="he-IL"/>
              </w:rPr>
              <w:t>לבדוק</w:t>
            </w:r>
            <w:r w:rsidRPr="002002E4">
              <w:rPr>
                <w:rFonts w:ascii="Arial" w:hAnsiTheme="minorBidi" w:cstheme="minorBidi"/>
                <w:rtl/>
              </w:rPr>
              <w:t xml:space="preserve"> </w:t>
            </w:r>
            <w:r w:rsidRPr="002002E4">
              <w:rPr>
                <w:rFonts w:asciiTheme="minorBidi" w:hAnsiTheme="minorBidi" w:cstheme="minorBidi"/>
                <w:rtl/>
                <w:lang w:bidi="he-IL"/>
              </w:rPr>
              <w:t>השערה</w:t>
            </w:r>
            <w:r w:rsidRPr="002002E4">
              <w:rPr>
                <w:rFonts w:ascii="Arial" w:hAnsiTheme="minorBidi" w:cstheme="minorBidi"/>
                <w:rtl/>
              </w:rPr>
              <w:t xml:space="preserve"> </w:t>
            </w:r>
            <w:r w:rsidRPr="002002E4">
              <w:rPr>
                <w:rFonts w:asciiTheme="minorBidi" w:hAnsiTheme="minorBidi" w:cstheme="minorBidi"/>
                <w:rtl/>
                <w:lang w:bidi="he-IL"/>
              </w:rPr>
              <w:t>פשוטה</w:t>
            </w:r>
            <w:r w:rsidRPr="002002E4">
              <w:rPr>
                <w:rFonts w:ascii="Arial" w:hAnsiTheme="minorBidi" w:cstheme="minorBidi"/>
                <w:rtl/>
              </w:rPr>
              <w:t xml:space="preserve"> </w:t>
            </w:r>
            <w:r w:rsidRPr="002002E4">
              <w:rPr>
                <w:rFonts w:asciiTheme="minorBidi" w:hAnsiTheme="minorBidi" w:cstheme="minorBidi"/>
                <w:rtl/>
                <w:lang w:bidi="he-IL"/>
              </w:rPr>
              <w:t>שניתנת</w:t>
            </w:r>
            <w:r w:rsidRPr="002002E4">
              <w:rPr>
                <w:rFonts w:ascii="Arial" w:hAnsiTheme="minorBidi" w:cstheme="minorBidi"/>
                <w:rtl/>
              </w:rPr>
              <w:t xml:space="preserve"> </w:t>
            </w:r>
            <w:r w:rsidRPr="002002E4">
              <w:rPr>
                <w:rFonts w:asciiTheme="minorBidi" w:hAnsiTheme="minorBidi" w:cstheme="minorBidi"/>
                <w:rtl/>
                <w:lang w:bidi="he-IL"/>
              </w:rPr>
              <w:t>להם</w:t>
            </w:r>
            <w:r w:rsidRPr="002002E4">
              <w:rPr>
                <w:rFonts w:ascii="Arial" w:hAnsiTheme="minorBidi" w:cstheme="minorBidi"/>
                <w:rtl/>
              </w:rPr>
              <w:t xml:space="preserve"> </w:t>
            </w:r>
            <w:r w:rsidRPr="002002E4">
              <w:rPr>
                <w:rFonts w:asciiTheme="minorBidi" w:hAnsiTheme="minorBidi" w:cstheme="minorBidi"/>
                <w:rtl/>
                <w:lang w:bidi="he-IL"/>
              </w:rPr>
              <w:t>ויכולים</w:t>
            </w:r>
            <w:r w:rsidRPr="002002E4">
              <w:rPr>
                <w:rFonts w:ascii="Arial" w:hAnsiTheme="minorBidi" w:cstheme="minorBidi"/>
                <w:rtl/>
              </w:rPr>
              <w:t xml:space="preserve"> </w:t>
            </w:r>
            <w:r w:rsidRPr="002002E4">
              <w:rPr>
                <w:rFonts w:asciiTheme="minorBidi" w:hAnsiTheme="minorBidi" w:cstheme="minorBidi"/>
                <w:rtl/>
                <w:lang w:bidi="he-IL"/>
              </w:rPr>
              <w:t>לפתור</w:t>
            </w:r>
            <w:r w:rsidRPr="002002E4">
              <w:rPr>
                <w:rFonts w:ascii="Arial" w:hAnsiTheme="minorBidi" w:cstheme="minorBidi"/>
                <w:rtl/>
              </w:rPr>
              <w:t xml:space="preserve"> </w:t>
            </w:r>
            <w:r w:rsidRPr="002002E4">
              <w:rPr>
                <w:rFonts w:asciiTheme="minorBidi" w:hAnsiTheme="minorBidi" w:cstheme="minorBidi"/>
                <w:rtl/>
                <w:lang w:bidi="he-IL"/>
              </w:rPr>
              <w:t>בעיה</w:t>
            </w:r>
            <w:r w:rsidRPr="002002E4">
              <w:rPr>
                <w:rFonts w:ascii="Arial" w:hAnsiTheme="minorBidi" w:cstheme="minorBidi"/>
                <w:rtl/>
              </w:rPr>
              <w:t xml:space="preserve"> </w:t>
            </w:r>
            <w:r w:rsidRPr="002002E4">
              <w:rPr>
                <w:rFonts w:asciiTheme="minorBidi" w:hAnsiTheme="minorBidi" w:cstheme="minorBidi"/>
                <w:rtl/>
                <w:lang w:bidi="he-IL"/>
              </w:rPr>
              <w:t>שיש</w:t>
            </w:r>
            <w:r w:rsidRPr="002002E4">
              <w:rPr>
                <w:rFonts w:ascii="Arial" w:hAnsiTheme="minorBidi" w:cstheme="minorBidi"/>
                <w:rtl/>
              </w:rPr>
              <w:t xml:space="preserve"> </w:t>
            </w:r>
            <w:r w:rsidRPr="002002E4">
              <w:rPr>
                <w:rFonts w:asciiTheme="minorBidi" w:hAnsiTheme="minorBidi" w:cstheme="minorBidi"/>
                <w:rtl/>
                <w:lang w:bidi="he-IL"/>
              </w:rPr>
              <w:t>לה</w:t>
            </w:r>
            <w:r w:rsidRPr="002002E4">
              <w:rPr>
                <w:rFonts w:ascii="Arial" w:hAnsiTheme="minorBidi" w:cstheme="minorBidi"/>
                <w:rtl/>
              </w:rPr>
              <w:t xml:space="preserve"> </w:t>
            </w:r>
            <w:r w:rsidRPr="002002E4">
              <w:rPr>
                <w:rFonts w:asciiTheme="minorBidi" w:hAnsiTheme="minorBidi" w:cstheme="minorBidi"/>
                <w:rtl/>
                <w:lang w:bidi="he-IL"/>
              </w:rPr>
              <w:t>רק</w:t>
            </w:r>
            <w:r w:rsidRPr="002002E4">
              <w:rPr>
                <w:rFonts w:ascii="Arial" w:hAnsiTheme="minorBidi" w:cstheme="minorBidi"/>
                <w:rtl/>
              </w:rPr>
              <w:t xml:space="preserve"> </w:t>
            </w:r>
            <w:r w:rsidRPr="002002E4">
              <w:rPr>
                <w:rFonts w:asciiTheme="minorBidi" w:hAnsiTheme="minorBidi" w:cstheme="minorBidi"/>
                <w:rtl/>
                <w:lang w:bidi="he-IL"/>
              </w:rPr>
              <w:t>מגבלה</w:t>
            </w:r>
            <w:r w:rsidRPr="002002E4">
              <w:rPr>
                <w:rFonts w:ascii="Arial" w:hAnsiTheme="minorBidi" w:cstheme="minorBidi"/>
                <w:rtl/>
              </w:rPr>
              <w:t xml:space="preserve"> </w:t>
            </w:r>
            <w:r w:rsidRPr="002002E4">
              <w:rPr>
                <w:rFonts w:asciiTheme="minorBidi" w:hAnsiTheme="minorBidi" w:cstheme="minorBidi"/>
                <w:rtl/>
                <w:lang w:bidi="he-IL"/>
              </w:rPr>
              <w:t>אחת</w:t>
            </w:r>
            <w:r w:rsidRPr="002002E4">
              <w:rPr>
                <w:rFonts w:ascii="Arial" w:hAnsiTheme="minorBidi" w:cstheme="minorBidi"/>
                <w:rtl/>
              </w:rPr>
              <w:t xml:space="preserve"> </w:t>
            </w:r>
            <w:r w:rsidRPr="002002E4">
              <w:rPr>
                <w:rFonts w:asciiTheme="minorBidi" w:hAnsiTheme="minorBidi" w:cstheme="minorBidi"/>
                <w:rtl/>
                <w:lang w:bidi="he-IL"/>
              </w:rPr>
              <w:t>ספציפית</w:t>
            </w:r>
            <w:r w:rsidRPr="002002E4">
              <w:rPr>
                <w:rFonts w:ascii="Arial" w:hAnsiTheme="minorBidi" w:cstheme="minorBidi"/>
                <w:rtl/>
              </w:rPr>
              <w:t xml:space="preserve">. </w:t>
            </w:r>
            <w:r w:rsidRPr="002002E4">
              <w:rPr>
                <w:rFonts w:asciiTheme="minorBidi" w:hAnsiTheme="minorBidi" w:cstheme="minorBidi"/>
                <w:rtl/>
                <w:lang w:bidi="he-IL"/>
              </w:rPr>
              <w:t>הם</w:t>
            </w:r>
            <w:r w:rsidRPr="002002E4">
              <w:rPr>
                <w:rFonts w:ascii="Arial" w:hAnsiTheme="minorBidi" w:cstheme="minorBidi"/>
                <w:rtl/>
              </w:rPr>
              <w:t xml:space="preserve"> </w:t>
            </w:r>
            <w:r w:rsidRPr="002002E4">
              <w:rPr>
                <w:rFonts w:asciiTheme="minorBidi" w:hAnsiTheme="minorBidi" w:cstheme="minorBidi"/>
                <w:rtl/>
                <w:lang w:bidi="he-IL"/>
              </w:rPr>
              <w:t>יכולים</w:t>
            </w:r>
            <w:r w:rsidRPr="002002E4">
              <w:rPr>
                <w:rFonts w:ascii="Arial" w:hAnsiTheme="minorBidi" w:cstheme="minorBidi"/>
                <w:rtl/>
              </w:rPr>
              <w:t xml:space="preserve"> </w:t>
            </w:r>
            <w:r w:rsidRPr="002002E4">
              <w:rPr>
                <w:rFonts w:asciiTheme="minorBidi" w:hAnsiTheme="minorBidi" w:cstheme="minorBidi"/>
                <w:rtl/>
                <w:lang w:bidi="he-IL"/>
              </w:rPr>
              <w:t>לתכנן</w:t>
            </w:r>
            <w:r w:rsidRPr="002002E4">
              <w:rPr>
                <w:rFonts w:ascii="Arial" w:hAnsiTheme="minorBidi" w:cstheme="minorBidi"/>
                <w:rtl/>
              </w:rPr>
              <w:t xml:space="preserve"> </w:t>
            </w:r>
            <w:r w:rsidRPr="002002E4">
              <w:rPr>
                <w:rFonts w:asciiTheme="minorBidi" w:hAnsiTheme="minorBidi" w:cstheme="minorBidi"/>
                <w:rtl/>
                <w:lang w:bidi="he-IL"/>
              </w:rPr>
              <w:t>ולבצע</w:t>
            </w:r>
            <w:r w:rsidRPr="002002E4">
              <w:rPr>
                <w:rFonts w:ascii="Arial" w:hAnsiTheme="minorBidi" w:cstheme="minorBidi"/>
                <w:rtl/>
              </w:rPr>
              <w:t xml:space="preserve"> </w:t>
            </w:r>
            <w:r w:rsidRPr="002002E4">
              <w:rPr>
                <w:rFonts w:asciiTheme="minorBidi" w:hAnsiTheme="minorBidi" w:cstheme="minorBidi"/>
                <w:rtl/>
                <w:lang w:bidi="he-IL"/>
              </w:rPr>
              <w:t>צעד</w:t>
            </w:r>
            <w:r w:rsidRPr="002002E4">
              <w:rPr>
                <w:rFonts w:ascii="Arial" w:hAnsiTheme="minorBidi" w:cstheme="minorBidi"/>
                <w:rtl/>
              </w:rPr>
              <w:t xml:space="preserve"> </w:t>
            </w:r>
            <w:r w:rsidRPr="002002E4">
              <w:rPr>
                <w:rFonts w:asciiTheme="minorBidi" w:hAnsiTheme="minorBidi" w:cstheme="minorBidi"/>
                <w:rtl/>
                <w:lang w:bidi="he-IL"/>
              </w:rPr>
              <w:t>אחד</w:t>
            </w:r>
            <w:r w:rsidRPr="002002E4">
              <w:rPr>
                <w:rFonts w:ascii="Arial" w:hAnsiTheme="minorBidi" w:cstheme="minorBidi"/>
                <w:rtl/>
              </w:rPr>
              <w:t xml:space="preserve"> </w:t>
            </w:r>
            <w:r w:rsidRPr="002002E4">
              <w:rPr>
                <w:rFonts w:asciiTheme="minorBidi" w:hAnsiTheme="minorBidi" w:cstheme="minorBidi"/>
                <w:rtl/>
                <w:lang w:bidi="he-IL"/>
              </w:rPr>
              <w:t>בכל</w:t>
            </w:r>
            <w:r w:rsidRPr="002002E4">
              <w:rPr>
                <w:rFonts w:ascii="Arial" w:hAnsiTheme="minorBidi" w:cstheme="minorBidi"/>
                <w:rtl/>
              </w:rPr>
              <w:t xml:space="preserve"> </w:t>
            </w:r>
            <w:r w:rsidRPr="002002E4">
              <w:rPr>
                <w:rFonts w:asciiTheme="minorBidi" w:hAnsiTheme="minorBidi" w:cstheme="minorBidi"/>
                <w:rtl/>
                <w:lang w:bidi="he-IL"/>
              </w:rPr>
              <w:t>פעם</w:t>
            </w:r>
            <w:r w:rsidRPr="002002E4">
              <w:rPr>
                <w:rFonts w:ascii="Arial" w:hAnsiTheme="minorBidi" w:cstheme="minorBidi"/>
                <w:rtl/>
              </w:rPr>
              <w:t xml:space="preserve"> </w:t>
            </w:r>
            <w:r w:rsidRPr="002002E4">
              <w:rPr>
                <w:rFonts w:asciiTheme="minorBidi" w:hAnsiTheme="minorBidi" w:cstheme="minorBidi"/>
                <w:rtl/>
                <w:lang w:bidi="he-IL"/>
              </w:rPr>
              <w:t>כדי</w:t>
            </w:r>
            <w:r w:rsidRPr="002002E4">
              <w:rPr>
                <w:rFonts w:ascii="Arial" w:hAnsiTheme="minorBidi" w:cstheme="minorBidi"/>
                <w:rtl/>
              </w:rPr>
              <w:t xml:space="preserve"> </w:t>
            </w:r>
            <w:r w:rsidRPr="002002E4">
              <w:rPr>
                <w:rFonts w:asciiTheme="minorBidi" w:hAnsiTheme="minorBidi" w:cstheme="minorBidi"/>
                <w:rtl/>
                <w:lang w:bidi="he-IL"/>
              </w:rPr>
              <w:t>להשיג</w:t>
            </w:r>
            <w:r w:rsidRPr="002002E4">
              <w:rPr>
                <w:rFonts w:ascii="Arial" w:hAnsiTheme="minorBidi" w:cstheme="minorBidi"/>
                <w:rtl/>
              </w:rPr>
              <w:t xml:space="preserve"> </w:t>
            </w:r>
            <w:r w:rsidRPr="002002E4">
              <w:rPr>
                <w:rFonts w:asciiTheme="minorBidi" w:hAnsiTheme="minorBidi" w:cstheme="minorBidi"/>
                <w:rtl/>
                <w:lang w:bidi="he-IL"/>
              </w:rPr>
              <w:t>תת</w:t>
            </w:r>
            <w:r w:rsidRPr="002002E4">
              <w:rPr>
                <w:rFonts w:ascii="Arial" w:hAnsiTheme="minorBidi" w:cstheme="minorBidi"/>
                <w:rtl/>
              </w:rPr>
              <w:t xml:space="preserve"> </w:t>
            </w:r>
            <w:r w:rsidRPr="002002E4">
              <w:rPr>
                <w:rFonts w:asciiTheme="minorBidi" w:hAnsiTheme="minorBidi" w:cstheme="minorBidi"/>
                <w:rtl/>
                <w:lang w:bidi="he-IL"/>
              </w:rPr>
              <w:t>מטרה</w:t>
            </w:r>
            <w:r w:rsidRPr="002002E4">
              <w:rPr>
                <w:rFonts w:ascii="Arial" w:hAnsiTheme="minorBidi" w:cstheme="minorBidi"/>
                <w:rtl/>
              </w:rPr>
              <w:t xml:space="preserve">, </w:t>
            </w:r>
            <w:r w:rsidRPr="002002E4">
              <w:rPr>
                <w:rFonts w:asciiTheme="minorBidi" w:hAnsiTheme="minorBidi" w:cstheme="minorBidi"/>
                <w:rtl/>
                <w:lang w:bidi="he-IL"/>
              </w:rPr>
              <w:t>ויש</w:t>
            </w:r>
            <w:r w:rsidRPr="002002E4">
              <w:rPr>
                <w:rFonts w:ascii="Arial" w:hAnsiTheme="minorBidi" w:cstheme="minorBidi"/>
                <w:rtl/>
              </w:rPr>
              <w:t xml:space="preserve"> </w:t>
            </w:r>
            <w:r w:rsidRPr="002002E4">
              <w:rPr>
                <w:rFonts w:asciiTheme="minorBidi" w:hAnsiTheme="minorBidi" w:cstheme="minorBidi"/>
                <w:rtl/>
                <w:lang w:bidi="he-IL"/>
              </w:rPr>
              <w:t>להם</w:t>
            </w:r>
            <w:r w:rsidRPr="002002E4">
              <w:rPr>
                <w:rFonts w:ascii="Arial" w:hAnsiTheme="minorBidi" w:cstheme="minorBidi"/>
                <w:rtl/>
              </w:rPr>
              <w:t xml:space="preserve"> </w:t>
            </w:r>
            <w:r w:rsidRPr="002002E4">
              <w:rPr>
                <w:rFonts w:asciiTheme="minorBidi" w:hAnsiTheme="minorBidi" w:cstheme="minorBidi"/>
                <w:rtl/>
                <w:lang w:bidi="he-IL"/>
              </w:rPr>
              <w:t>יכולת</w:t>
            </w:r>
            <w:r w:rsidRPr="002002E4">
              <w:rPr>
                <w:rFonts w:ascii="Arial" w:hAnsiTheme="minorBidi" w:cstheme="minorBidi"/>
                <w:rtl/>
              </w:rPr>
              <w:t xml:space="preserve"> </w:t>
            </w:r>
            <w:r w:rsidRPr="002002E4">
              <w:rPr>
                <w:rFonts w:asciiTheme="minorBidi" w:hAnsiTheme="minorBidi" w:cstheme="minorBidi"/>
                <w:rtl/>
                <w:lang w:bidi="he-IL"/>
              </w:rPr>
              <w:t>מסוימת</w:t>
            </w:r>
            <w:r w:rsidRPr="002002E4">
              <w:rPr>
                <w:rFonts w:ascii="Arial" w:hAnsiTheme="minorBidi" w:cstheme="minorBidi"/>
                <w:rtl/>
              </w:rPr>
              <w:t xml:space="preserve"> </w:t>
            </w:r>
            <w:r w:rsidRPr="002002E4">
              <w:rPr>
                <w:rFonts w:asciiTheme="minorBidi" w:hAnsiTheme="minorBidi" w:cstheme="minorBidi"/>
                <w:rtl/>
                <w:lang w:bidi="he-IL"/>
              </w:rPr>
              <w:t>לפקח</w:t>
            </w:r>
            <w:r w:rsidRPr="002002E4">
              <w:rPr>
                <w:rFonts w:ascii="Arial" w:hAnsiTheme="minorBidi" w:cstheme="minorBidi"/>
                <w:rtl/>
              </w:rPr>
              <w:t xml:space="preserve"> </w:t>
            </w:r>
            <w:r w:rsidRPr="002002E4">
              <w:rPr>
                <w:rFonts w:asciiTheme="minorBidi" w:hAnsiTheme="minorBidi" w:cstheme="minorBidi"/>
                <w:rtl/>
                <w:lang w:bidi="he-IL"/>
              </w:rPr>
              <w:t>על</w:t>
            </w:r>
            <w:r w:rsidRPr="002002E4">
              <w:rPr>
                <w:rFonts w:ascii="Arial" w:hAnsiTheme="minorBidi" w:cstheme="minorBidi"/>
                <w:rtl/>
              </w:rPr>
              <w:t xml:space="preserve"> </w:t>
            </w:r>
            <w:r w:rsidRPr="002002E4">
              <w:rPr>
                <w:rFonts w:asciiTheme="minorBidi" w:hAnsiTheme="minorBidi" w:cstheme="minorBidi"/>
                <w:rtl/>
                <w:lang w:bidi="he-IL"/>
              </w:rPr>
              <w:t>התקדמותם</w:t>
            </w:r>
            <w:r w:rsidRPr="002002E4">
              <w:rPr>
                <w:rFonts w:ascii="Arial" w:hAnsiTheme="minorBidi" w:cstheme="minorBidi"/>
                <w:rtl/>
              </w:rPr>
              <w:t xml:space="preserve"> </w:t>
            </w:r>
            <w:r w:rsidRPr="002002E4">
              <w:rPr>
                <w:rFonts w:asciiTheme="minorBidi" w:hAnsiTheme="minorBidi" w:cstheme="minorBidi"/>
                <w:rtl/>
                <w:lang w:bidi="he-IL"/>
              </w:rPr>
              <w:t>הכללית</w:t>
            </w:r>
            <w:r w:rsidRPr="002002E4">
              <w:rPr>
                <w:rFonts w:ascii="Arial" w:hAnsiTheme="minorBidi" w:cstheme="minorBidi"/>
                <w:rtl/>
              </w:rPr>
              <w:t xml:space="preserve"> </w:t>
            </w:r>
            <w:r w:rsidRPr="002002E4">
              <w:rPr>
                <w:rFonts w:asciiTheme="minorBidi" w:hAnsiTheme="minorBidi" w:cstheme="minorBidi"/>
                <w:rtl/>
                <w:lang w:bidi="he-IL"/>
              </w:rPr>
              <w:t>בדרך</w:t>
            </w:r>
            <w:r w:rsidRPr="002002E4">
              <w:rPr>
                <w:rFonts w:ascii="Arial" w:hAnsiTheme="minorBidi" w:cstheme="minorBidi"/>
                <w:rtl/>
              </w:rPr>
              <w:t xml:space="preserve"> </w:t>
            </w:r>
            <w:r w:rsidRPr="002002E4">
              <w:rPr>
                <w:rFonts w:asciiTheme="minorBidi" w:hAnsiTheme="minorBidi" w:cstheme="minorBidi"/>
                <w:rtl/>
                <w:lang w:bidi="he-IL"/>
              </w:rPr>
              <w:t>לפתרון</w:t>
            </w:r>
            <w:r w:rsidRPr="002002E4">
              <w:rPr>
                <w:rFonts w:asciiTheme="minorBidi" w:hAnsiTheme="minorBidi" w:cstheme="minorBidi"/>
              </w:rPr>
              <w:t>.</w:t>
            </w:r>
          </w:p>
        </w:tc>
      </w:tr>
      <w:tr w:rsidR="00700AB4" w:rsidRPr="002002E4" w:rsidTr="003E1569">
        <w:tc>
          <w:tcPr>
            <w:tcW w:w="1099" w:type="dxa"/>
          </w:tcPr>
          <w:p w:rsidR="00700AB4" w:rsidRPr="002002E4" w:rsidRDefault="00700AB4" w:rsidP="00700AB4">
            <w:pPr>
              <w:bidi/>
              <w:spacing w:before="120" w:after="120" w:line="276" w:lineRule="auto"/>
              <w:contextualSpacing/>
              <w:jc w:val="center"/>
              <w:rPr>
                <w:rFonts w:ascii="Arial" w:eastAsia="Calibri" w:hAnsiTheme="minorBidi" w:cstheme="minorBidi"/>
                <w:rtl/>
              </w:rPr>
            </w:pPr>
            <w:r w:rsidRPr="002002E4">
              <w:rPr>
                <w:rFonts w:asciiTheme="minorBidi" w:eastAsia="Calibri" w:hAnsiTheme="minorBidi" w:cstheme="minorBidi"/>
                <w:rtl/>
                <w:lang w:bidi="he-IL"/>
              </w:rPr>
              <w:t>רמה</w:t>
            </w:r>
            <w:r w:rsidRPr="002002E4">
              <w:rPr>
                <w:rFonts w:ascii="Arial" w:eastAsia="Calibri" w:hAnsiTheme="minorBidi" w:cstheme="minorBidi"/>
                <w:rtl/>
              </w:rPr>
              <w:t xml:space="preserve"> 1</w:t>
            </w:r>
          </w:p>
        </w:tc>
        <w:tc>
          <w:tcPr>
            <w:tcW w:w="1134" w:type="dxa"/>
          </w:tcPr>
          <w:p w:rsidR="00700AB4" w:rsidRPr="002002E4" w:rsidRDefault="00700AB4" w:rsidP="00700AB4">
            <w:pPr>
              <w:bidi/>
              <w:spacing w:before="120" w:after="120" w:line="276" w:lineRule="auto"/>
              <w:contextualSpacing/>
              <w:jc w:val="center"/>
              <w:rPr>
                <w:rFonts w:ascii="Arial" w:eastAsia="Calibri" w:hAnsiTheme="minorBidi" w:cstheme="minorBidi"/>
                <w:rtl/>
              </w:rPr>
            </w:pPr>
            <w:r w:rsidRPr="002002E4">
              <w:rPr>
                <w:rFonts w:ascii="Arial" w:eastAsia="Calibri" w:hAnsiTheme="minorBidi" w:cstheme="minorBidi"/>
                <w:rtl/>
              </w:rPr>
              <w:t xml:space="preserve">358 </w:t>
            </w:r>
            <w:r w:rsidRPr="002002E4">
              <w:rPr>
                <w:rFonts w:asciiTheme="minorBidi" w:eastAsia="Calibri" w:hAnsiTheme="minorBidi" w:cstheme="minorBidi"/>
                <w:rtl/>
                <w:lang w:bidi="he-IL"/>
              </w:rPr>
              <w:t>נקודות</w:t>
            </w:r>
          </w:p>
        </w:tc>
        <w:tc>
          <w:tcPr>
            <w:tcW w:w="7054" w:type="dxa"/>
          </w:tcPr>
          <w:p w:rsidR="00700AB4" w:rsidRPr="002002E4" w:rsidRDefault="00700AB4" w:rsidP="00700AB4">
            <w:pPr>
              <w:bidi/>
              <w:spacing w:before="120" w:after="120" w:line="276" w:lineRule="auto"/>
              <w:contextualSpacing/>
              <w:jc w:val="both"/>
              <w:rPr>
                <w:rFonts w:ascii="Arial" w:eastAsia="Calibri" w:hAnsiTheme="minorBidi" w:cstheme="minorBidi"/>
                <w:rtl/>
              </w:rPr>
            </w:pPr>
            <w:r w:rsidRPr="002002E4">
              <w:rPr>
                <w:rFonts w:asciiTheme="minorBidi" w:hAnsiTheme="minorBidi" w:cstheme="minorBidi"/>
                <w:rtl/>
                <w:lang w:bidi="he-IL"/>
              </w:rPr>
              <w:t>תלמידים</w:t>
            </w:r>
            <w:r w:rsidRPr="002002E4">
              <w:rPr>
                <w:rFonts w:ascii="Arial" w:hAnsiTheme="minorBidi" w:cstheme="minorBidi"/>
                <w:rtl/>
              </w:rPr>
              <w:t xml:space="preserve"> </w:t>
            </w:r>
            <w:r w:rsidRPr="002002E4">
              <w:rPr>
                <w:rFonts w:asciiTheme="minorBidi" w:hAnsiTheme="minorBidi" w:cstheme="minorBidi"/>
                <w:rtl/>
                <w:lang w:bidi="he-IL"/>
              </w:rPr>
              <w:t>ברמת</w:t>
            </w:r>
            <w:r w:rsidRPr="002002E4">
              <w:rPr>
                <w:rFonts w:ascii="Arial" w:hAnsiTheme="minorBidi" w:cstheme="minorBidi"/>
                <w:rtl/>
              </w:rPr>
              <w:t xml:space="preserve"> </w:t>
            </w:r>
            <w:r w:rsidRPr="002002E4">
              <w:rPr>
                <w:rFonts w:asciiTheme="minorBidi" w:hAnsiTheme="minorBidi" w:cstheme="minorBidi"/>
                <w:rtl/>
                <w:lang w:bidi="he-IL"/>
              </w:rPr>
              <w:t>בקיאות</w:t>
            </w:r>
            <w:r w:rsidRPr="002002E4">
              <w:rPr>
                <w:rFonts w:ascii="Arial" w:hAnsiTheme="minorBidi" w:cstheme="minorBidi"/>
                <w:rtl/>
              </w:rPr>
              <w:t xml:space="preserve"> 1 </w:t>
            </w:r>
            <w:r w:rsidRPr="002002E4">
              <w:rPr>
                <w:rFonts w:asciiTheme="minorBidi" w:hAnsiTheme="minorBidi" w:cstheme="minorBidi"/>
                <w:rtl/>
                <w:lang w:bidi="he-IL"/>
              </w:rPr>
              <w:t>יכולים</w:t>
            </w:r>
            <w:r w:rsidRPr="002002E4">
              <w:rPr>
                <w:rFonts w:ascii="Arial" w:hAnsiTheme="minorBidi" w:cstheme="minorBidi"/>
                <w:rtl/>
              </w:rPr>
              <w:t xml:space="preserve"> </w:t>
            </w:r>
            <w:r w:rsidRPr="002002E4">
              <w:rPr>
                <w:rFonts w:asciiTheme="minorBidi" w:hAnsiTheme="minorBidi" w:cstheme="minorBidi"/>
                <w:rtl/>
                <w:lang w:bidi="he-IL"/>
              </w:rPr>
              <w:t>לחקור</w:t>
            </w:r>
            <w:r w:rsidRPr="002002E4">
              <w:rPr>
                <w:rFonts w:ascii="Arial" w:hAnsiTheme="minorBidi" w:cstheme="minorBidi"/>
                <w:rtl/>
              </w:rPr>
              <w:t xml:space="preserve"> </w:t>
            </w:r>
            <w:r w:rsidRPr="002002E4">
              <w:rPr>
                <w:rFonts w:asciiTheme="minorBidi" w:hAnsiTheme="minorBidi" w:cstheme="minorBidi"/>
                <w:rtl/>
                <w:lang w:bidi="he-IL"/>
              </w:rPr>
              <w:t>תרחיש</w:t>
            </w:r>
            <w:r w:rsidRPr="002002E4">
              <w:rPr>
                <w:rFonts w:ascii="Arial" w:hAnsiTheme="minorBidi" w:cstheme="minorBidi"/>
                <w:rtl/>
              </w:rPr>
              <w:t xml:space="preserve"> </w:t>
            </w:r>
            <w:r w:rsidRPr="002002E4">
              <w:rPr>
                <w:rFonts w:asciiTheme="minorBidi" w:hAnsiTheme="minorBidi" w:cstheme="minorBidi"/>
                <w:rtl/>
                <w:lang w:bidi="he-IL"/>
              </w:rPr>
              <w:t>בעיה</w:t>
            </w:r>
            <w:r w:rsidRPr="002002E4">
              <w:rPr>
                <w:rFonts w:ascii="Arial" w:hAnsiTheme="minorBidi" w:cstheme="minorBidi"/>
                <w:rtl/>
              </w:rPr>
              <w:t xml:space="preserve"> </w:t>
            </w:r>
            <w:r w:rsidRPr="002002E4">
              <w:rPr>
                <w:rFonts w:asciiTheme="minorBidi" w:hAnsiTheme="minorBidi" w:cstheme="minorBidi"/>
                <w:rtl/>
                <w:lang w:bidi="he-IL"/>
              </w:rPr>
              <w:t>באופן</w:t>
            </w:r>
            <w:r w:rsidRPr="002002E4">
              <w:rPr>
                <w:rFonts w:ascii="Arial" w:hAnsiTheme="minorBidi" w:cstheme="minorBidi"/>
                <w:rtl/>
              </w:rPr>
              <w:t xml:space="preserve"> </w:t>
            </w:r>
            <w:r w:rsidRPr="002002E4">
              <w:rPr>
                <w:rFonts w:asciiTheme="minorBidi" w:hAnsiTheme="minorBidi" w:cstheme="minorBidi"/>
                <w:rtl/>
                <w:lang w:bidi="he-IL"/>
              </w:rPr>
              <w:t>מוגבל</w:t>
            </w:r>
            <w:r w:rsidRPr="002002E4">
              <w:rPr>
                <w:rFonts w:ascii="Arial" w:hAnsiTheme="minorBidi" w:cstheme="minorBidi"/>
                <w:rtl/>
              </w:rPr>
              <w:t xml:space="preserve">, </w:t>
            </w:r>
            <w:r w:rsidRPr="002002E4">
              <w:rPr>
                <w:rFonts w:asciiTheme="minorBidi" w:hAnsiTheme="minorBidi" w:cstheme="minorBidi"/>
                <w:rtl/>
                <w:lang w:bidi="he-IL"/>
              </w:rPr>
              <w:t>אך</w:t>
            </w:r>
            <w:r w:rsidRPr="002002E4">
              <w:rPr>
                <w:rFonts w:ascii="Arial" w:hAnsiTheme="minorBidi" w:cstheme="minorBidi"/>
                <w:rtl/>
              </w:rPr>
              <w:t xml:space="preserve"> </w:t>
            </w:r>
            <w:r w:rsidRPr="002002E4">
              <w:rPr>
                <w:rFonts w:asciiTheme="minorBidi" w:hAnsiTheme="minorBidi" w:cstheme="minorBidi"/>
                <w:rtl/>
                <w:lang w:bidi="he-IL"/>
              </w:rPr>
              <w:t>נוטים</w:t>
            </w:r>
            <w:r w:rsidRPr="002002E4">
              <w:rPr>
                <w:rFonts w:ascii="Arial" w:hAnsiTheme="minorBidi" w:cstheme="minorBidi"/>
                <w:rtl/>
              </w:rPr>
              <w:t xml:space="preserve"> </w:t>
            </w:r>
            <w:r w:rsidRPr="002002E4">
              <w:rPr>
                <w:rFonts w:asciiTheme="minorBidi" w:hAnsiTheme="minorBidi" w:cstheme="minorBidi"/>
                <w:rtl/>
                <w:lang w:bidi="he-IL"/>
              </w:rPr>
              <w:t>לעשות</w:t>
            </w:r>
            <w:r w:rsidRPr="002002E4">
              <w:rPr>
                <w:rFonts w:ascii="Arial" w:hAnsiTheme="minorBidi" w:cstheme="minorBidi"/>
                <w:rtl/>
              </w:rPr>
              <w:t xml:space="preserve"> </w:t>
            </w:r>
            <w:r w:rsidRPr="002002E4">
              <w:rPr>
                <w:rFonts w:asciiTheme="minorBidi" w:hAnsiTheme="minorBidi" w:cstheme="minorBidi"/>
                <w:rtl/>
                <w:lang w:bidi="he-IL"/>
              </w:rPr>
              <w:t>זאת</w:t>
            </w:r>
            <w:r w:rsidRPr="002002E4">
              <w:rPr>
                <w:rFonts w:ascii="Arial" w:hAnsiTheme="minorBidi" w:cstheme="minorBidi"/>
                <w:rtl/>
              </w:rPr>
              <w:t xml:space="preserve"> </w:t>
            </w:r>
            <w:r w:rsidRPr="002002E4">
              <w:rPr>
                <w:rFonts w:asciiTheme="minorBidi" w:hAnsiTheme="minorBidi" w:cstheme="minorBidi"/>
                <w:rtl/>
                <w:lang w:bidi="he-IL"/>
              </w:rPr>
              <w:t>רק</w:t>
            </w:r>
            <w:r w:rsidRPr="002002E4">
              <w:rPr>
                <w:rFonts w:ascii="Arial" w:hAnsiTheme="minorBidi" w:cstheme="minorBidi"/>
                <w:rtl/>
              </w:rPr>
              <w:t xml:space="preserve"> </w:t>
            </w:r>
            <w:r w:rsidRPr="002002E4">
              <w:rPr>
                <w:rFonts w:asciiTheme="minorBidi" w:hAnsiTheme="minorBidi" w:cstheme="minorBidi"/>
                <w:rtl/>
                <w:lang w:bidi="he-IL"/>
              </w:rPr>
              <w:t>כאשר</w:t>
            </w:r>
            <w:r w:rsidRPr="002002E4">
              <w:rPr>
                <w:rFonts w:ascii="Arial" w:hAnsiTheme="minorBidi" w:cstheme="minorBidi"/>
                <w:rtl/>
              </w:rPr>
              <w:t xml:space="preserve"> </w:t>
            </w:r>
            <w:r w:rsidRPr="002002E4">
              <w:rPr>
                <w:rFonts w:asciiTheme="minorBidi" w:hAnsiTheme="minorBidi" w:cstheme="minorBidi"/>
                <w:rtl/>
                <w:lang w:bidi="he-IL"/>
              </w:rPr>
              <w:t>הם</w:t>
            </w:r>
            <w:r w:rsidRPr="002002E4">
              <w:rPr>
                <w:rFonts w:ascii="Arial" w:hAnsiTheme="minorBidi" w:cstheme="minorBidi"/>
                <w:rtl/>
              </w:rPr>
              <w:t xml:space="preserve"> </w:t>
            </w:r>
            <w:r w:rsidRPr="002002E4">
              <w:rPr>
                <w:rFonts w:asciiTheme="minorBidi" w:hAnsiTheme="minorBidi" w:cstheme="minorBidi"/>
                <w:rtl/>
                <w:lang w:bidi="he-IL"/>
              </w:rPr>
              <w:t>נתקלו</w:t>
            </w:r>
            <w:r w:rsidRPr="002002E4">
              <w:rPr>
                <w:rFonts w:ascii="Arial" w:hAnsiTheme="minorBidi" w:cstheme="minorBidi"/>
                <w:rtl/>
              </w:rPr>
              <w:t xml:space="preserve"> </w:t>
            </w:r>
            <w:r w:rsidRPr="002002E4">
              <w:rPr>
                <w:rFonts w:asciiTheme="minorBidi" w:hAnsiTheme="minorBidi" w:cstheme="minorBidi"/>
                <w:rtl/>
                <w:lang w:bidi="he-IL"/>
              </w:rPr>
              <w:t>במצבים</w:t>
            </w:r>
            <w:r w:rsidRPr="002002E4">
              <w:rPr>
                <w:rFonts w:ascii="Arial" w:hAnsiTheme="minorBidi" w:cstheme="minorBidi"/>
                <w:rtl/>
              </w:rPr>
              <w:t xml:space="preserve"> </w:t>
            </w:r>
            <w:r w:rsidRPr="002002E4">
              <w:rPr>
                <w:rFonts w:asciiTheme="minorBidi" w:hAnsiTheme="minorBidi" w:cstheme="minorBidi"/>
                <w:rtl/>
                <w:lang w:bidi="he-IL"/>
              </w:rPr>
              <w:t>דומים</w:t>
            </w:r>
            <w:r w:rsidRPr="002002E4">
              <w:rPr>
                <w:rFonts w:ascii="Arial" w:hAnsiTheme="minorBidi" w:cstheme="minorBidi"/>
                <w:rtl/>
              </w:rPr>
              <w:t xml:space="preserve"> </w:t>
            </w:r>
            <w:r w:rsidRPr="002002E4">
              <w:rPr>
                <w:rFonts w:asciiTheme="minorBidi" w:hAnsiTheme="minorBidi" w:cstheme="minorBidi"/>
                <w:rtl/>
                <w:lang w:bidi="he-IL"/>
              </w:rPr>
              <w:t>מאוד</w:t>
            </w:r>
            <w:r w:rsidRPr="002002E4">
              <w:rPr>
                <w:rFonts w:ascii="Arial" w:hAnsiTheme="minorBidi" w:cstheme="minorBidi"/>
                <w:rtl/>
              </w:rPr>
              <w:t xml:space="preserve"> </w:t>
            </w:r>
            <w:r w:rsidRPr="002002E4">
              <w:rPr>
                <w:rFonts w:asciiTheme="minorBidi" w:hAnsiTheme="minorBidi" w:cstheme="minorBidi"/>
                <w:rtl/>
                <w:lang w:bidi="he-IL"/>
              </w:rPr>
              <w:t>בעבר</w:t>
            </w:r>
            <w:r w:rsidRPr="002002E4">
              <w:rPr>
                <w:rFonts w:ascii="Arial" w:hAnsiTheme="minorBidi" w:cstheme="minorBidi"/>
                <w:rtl/>
              </w:rPr>
              <w:t xml:space="preserve">. </w:t>
            </w:r>
            <w:r w:rsidRPr="002002E4">
              <w:rPr>
                <w:rFonts w:asciiTheme="minorBidi" w:hAnsiTheme="minorBidi" w:cstheme="minorBidi"/>
                <w:rtl/>
                <w:lang w:bidi="he-IL"/>
              </w:rPr>
              <w:t>תלמידים</w:t>
            </w:r>
            <w:r w:rsidRPr="002002E4">
              <w:rPr>
                <w:rFonts w:ascii="Arial" w:hAnsiTheme="minorBidi" w:cstheme="minorBidi"/>
                <w:rtl/>
              </w:rPr>
              <w:t xml:space="preserve"> </w:t>
            </w:r>
            <w:r w:rsidRPr="002002E4">
              <w:rPr>
                <w:rFonts w:asciiTheme="minorBidi" w:hAnsiTheme="minorBidi" w:cstheme="minorBidi"/>
                <w:rtl/>
                <w:lang w:bidi="he-IL"/>
              </w:rPr>
              <w:t>אלה</w:t>
            </w:r>
            <w:r w:rsidRPr="002002E4">
              <w:rPr>
                <w:rFonts w:ascii="Arial" w:hAnsiTheme="minorBidi" w:cstheme="minorBidi"/>
                <w:rtl/>
              </w:rPr>
              <w:t xml:space="preserve"> </w:t>
            </w:r>
            <w:r w:rsidRPr="002002E4">
              <w:rPr>
                <w:rFonts w:asciiTheme="minorBidi" w:hAnsiTheme="minorBidi" w:cstheme="minorBidi"/>
                <w:rtl/>
                <w:lang w:bidi="he-IL"/>
              </w:rPr>
              <w:t>יכולים</w:t>
            </w:r>
            <w:r w:rsidRPr="002002E4">
              <w:rPr>
                <w:rFonts w:ascii="Arial" w:hAnsiTheme="minorBidi" w:cstheme="minorBidi"/>
                <w:rtl/>
              </w:rPr>
              <w:t xml:space="preserve"> </w:t>
            </w:r>
            <w:r w:rsidRPr="002002E4">
              <w:rPr>
                <w:rFonts w:asciiTheme="minorBidi" w:hAnsiTheme="minorBidi" w:cstheme="minorBidi"/>
                <w:rtl/>
                <w:lang w:bidi="he-IL"/>
              </w:rPr>
              <w:t>רק</w:t>
            </w:r>
            <w:r w:rsidRPr="002002E4">
              <w:rPr>
                <w:rFonts w:ascii="Arial" w:hAnsiTheme="minorBidi" w:cstheme="minorBidi"/>
                <w:rtl/>
              </w:rPr>
              <w:t xml:space="preserve"> </w:t>
            </w:r>
            <w:r w:rsidRPr="002002E4">
              <w:rPr>
                <w:rFonts w:asciiTheme="minorBidi" w:hAnsiTheme="minorBidi" w:cstheme="minorBidi"/>
                <w:rtl/>
                <w:lang w:bidi="he-IL"/>
              </w:rPr>
              <w:t>לתאר</w:t>
            </w:r>
            <w:r w:rsidRPr="002002E4">
              <w:rPr>
                <w:rFonts w:ascii="Arial" w:hAnsiTheme="minorBidi" w:cstheme="minorBidi"/>
                <w:rtl/>
              </w:rPr>
              <w:t xml:space="preserve"> </w:t>
            </w:r>
            <w:r w:rsidRPr="002002E4">
              <w:rPr>
                <w:rFonts w:asciiTheme="minorBidi" w:hAnsiTheme="minorBidi" w:cstheme="minorBidi"/>
                <w:rtl/>
                <w:lang w:bidi="he-IL"/>
              </w:rPr>
              <w:t>את</w:t>
            </w:r>
            <w:r w:rsidRPr="002002E4">
              <w:rPr>
                <w:rFonts w:ascii="Arial" w:hAnsiTheme="minorBidi" w:cstheme="minorBidi"/>
                <w:rtl/>
              </w:rPr>
              <w:t xml:space="preserve"> </w:t>
            </w:r>
            <w:r w:rsidRPr="002002E4">
              <w:rPr>
                <w:rFonts w:asciiTheme="minorBidi" w:hAnsiTheme="minorBidi" w:cstheme="minorBidi"/>
                <w:rtl/>
                <w:lang w:bidi="he-IL"/>
              </w:rPr>
              <w:t>התנהגותו</w:t>
            </w:r>
            <w:r w:rsidRPr="002002E4">
              <w:rPr>
                <w:rFonts w:ascii="Arial" w:hAnsiTheme="minorBidi" w:cstheme="minorBidi"/>
                <w:rtl/>
              </w:rPr>
              <w:t xml:space="preserve"> </w:t>
            </w:r>
            <w:r w:rsidRPr="002002E4">
              <w:rPr>
                <w:rFonts w:asciiTheme="minorBidi" w:hAnsiTheme="minorBidi" w:cstheme="minorBidi"/>
                <w:rtl/>
                <w:lang w:bidi="he-IL"/>
              </w:rPr>
              <w:t>של</w:t>
            </w:r>
            <w:r w:rsidRPr="002002E4">
              <w:rPr>
                <w:rFonts w:ascii="Arial" w:hAnsiTheme="minorBidi" w:cstheme="minorBidi"/>
                <w:rtl/>
              </w:rPr>
              <w:t xml:space="preserve"> </w:t>
            </w:r>
            <w:r w:rsidRPr="002002E4">
              <w:rPr>
                <w:rFonts w:asciiTheme="minorBidi" w:hAnsiTheme="minorBidi" w:cstheme="minorBidi"/>
                <w:rtl/>
                <w:lang w:bidi="he-IL"/>
              </w:rPr>
              <w:t>מכשיר</w:t>
            </w:r>
            <w:r w:rsidRPr="002002E4">
              <w:rPr>
                <w:rFonts w:ascii="Arial" w:hAnsiTheme="minorBidi" w:cstheme="minorBidi"/>
                <w:rtl/>
              </w:rPr>
              <w:t xml:space="preserve"> </w:t>
            </w:r>
            <w:r w:rsidRPr="002002E4">
              <w:rPr>
                <w:rFonts w:asciiTheme="minorBidi" w:hAnsiTheme="minorBidi" w:cstheme="minorBidi"/>
                <w:rtl/>
                <w:lang w:bidi="he-IL"/>
              </w:rPr>
              <w:t>פשוט</w:t>
            </w:r>
            <w:r w:rsidRPr="002002E4">
              <w:rPr>
                <w:rFonts w:ascii="Arial" w:hAnsiTheme="minorBidi" w:cstheme="minorBidi"/>
                <w:rtl/>
              </w:rPr>
              <w:t xml:space="preserve"> </w:t>
            </w:r>
            <w:r w:rsidRPr="002002E4">
              <w:rPr>
                <w:rFonts w:asciiTheme="minorBidi" w:hAnsiTheme="minorBidi" w:cstheme="minorBidi"/>
                <w:rtl/>
                <w:lang w:bidi="he-IL"/>
              </w:rPr>
              <w:t>ויומיומי</w:t>
            </w:r>
            <w:r w:rsidRPr="002002E4">
              <w:rPr>
                <w:rFonts w:ascii="Arial" w:hAnsiTheme="minorBidi" w:cstheme="minorBidi"/>
                <w:rtl/>
              </w:rPr>
              <w:t xml:space="preserve"> </w:t>
            </w:r>
            <w:r w:rsidRPr="002002E4">
              <w:rPr>
                <w:rFonts w:asciiTheme="minorBidi" w:hAnsiTheme="minorBidi" w:cstheme="minorBidi"/>
                <w:rtl/>
                <w:lang w:bidi="he-IL"/>
              </w:rPr>
              <w:t>באופן</w:t>
            </w:r>
            <w:r w:rsidRPr="002002E4">
              <w:rPr>
                <w:rFonts w:ascii="Arial" w:hAnsiTheme="minorBidi" w:cstheme="minorBidi"/>
                <w:rtl/>
              </w:rPr>
              <w:t xml:space="preserve"> </w:t>
            </w:r>
            <w:r w:rsidRPr="002002E4">
              <w:rPr>
                <w:rFonts w:asciiTheme="minorBidi" w:hAnsiTheme="minorBidi" w:cstheme="minorBidi"/>
                <w:rtl/>
                <w:lang w:bidi="he-IL"/>
              </w:rPr>
              <w:t>חלקי</w:t>
            </w:r>
            <w:r w:rsidRPr="002002E4">
              <w:rPr>
                <w:rFonts w:ascii="Arial" w:hAnsiTheme="minorBidi" w:cstheme="minorBidi"/>
                <w:rtl/>
              </w:rPr>
              <w:t xml:space="preserve">. </w:t>
            </w:r>
            <w:r w:rsidRPr="002002E4">
              <w:rPr>
                <w:rFonts w:asciiTheme="minorBidi" w:hAnsiTheme="minorBidi" w:cstheme="minorBidi"/>
                <w:rtl/>
                <w:lang w:bidi="he-IL"/>
              </w:rPr>
              <w:t>באופן</w:t>
            </w:r>
            <w:r w:rsidRPr="002002E4">
              <w:rPr>
                <w:rFonts w:ascii="Arial" w:hAnsiTheme="minorBidi" w:cstheme="minorBidi"/>
                <w:rtl/>
              </w:rPr>
              <w:t xml:space="preserve"> </w:t>
            </w:r>
            <w:r w:rsidRPr="002002E4">
              <w:rPr>
                <w:rFonts w:asciiTheme="minorBidi" w:hAnsiTheme="minorBidi" w:cstheme="minorBidi"/>
                <w:rtl/>
                <w:lang w:bidi="he-IL"/>
              </w:rPr>
              <w:t>כללי</w:t>
            </w:r>
            <w:r w:rsidRPr="002002E4">
              <w:rPr>
                <w:rFonts w:ascii="Arial" w:hAnsiTheme="minorBidi" w:cstheme="minorBidi"/>
                <w:rtl/>
              </w:rPr>
              <w:t xml:space="preserve">, </w:t>
            </w:r>
            <w:r w:rsidRPr="002002E4">
              <w:rPr>
                <w:rFonts w:asciiTheme="minorBidi" w:hAnsiTheme="minorBidi" w:cstheme="minorBidi"/>
                <w:rtl/>
                <w:lang w:bidi="he-IL"/>
              </w:rPr>
              <w:t>תלמידים</w:t>
            </w:r>
            <w:r w:rsidRPr="002002E4">
              <w:rPr>
                <w:rFonts w:ascii="Arial" w:hAnsiTheme="minorBidi" w:cstheme="minorBidi"/>
                <w:rtl/>
              </w:rPr>
              <w:t xml:space="preserve"> </w:t>
            </w:r>
            <w:r w:rsidRPr="002002E4">
              <w:rPr>
                <w:rFonts w:asciiTheme="minorBidi" w:hAnsiTheme="minorBidi" w:cstheme="minorBidi"/>
                <w:rtl/>
                <w:lang w:bidi="he-IL"/>
              </w:rPr>
              <w:t>ברמה</w:t>
            </w:r>
            <w:r w:rsidRPr="002002E4">
              <w:rPr>
                <w:rFonts w:ascii="Arial" w:hAnsiTheme="minorBidi" w:cstheme="minorBidi"/>
                <w:rtl/>
              </w:rPr>
              <w:t xml:space="preserve"> </w:t>
            </w:r>
            <w:r w:rsidRPr="002002E4">
              <w:rPr>
                <w:rFonts w:asciiTheme="minorBidi" w:hAnsiTheme="minorBidi" w:cstheme="minorBidi"/>
                <w:rtl/>
                <w:lang w:bidi="he-IL"/>
              </w:rPr>
              <w:t>זו</w:t>
            </w:r>
            <w:r w:rsidRPr="002002E4">
              <w:rPr>
                <w:rFonts w:ascii="Arial" w:hAnsiTheme="minorBidi" w:cstheme="minorBidi"/>
                <w:rtl/>
              </w:rPr>
              <w:t xml:space="preserve"> </w:t>
            </w:r>
            <w:r w:rsidRPr="002002E4">
              <w:rPr>
                <w:rFonts w:asciiTheme="minorBidi" w:hAnsiTheme="minorBidi" w:cstheme="minorBidi"/>
                <w:rtl/>
                <w:lang w:bidi="he-IL"/>
              </w:rPr>
              <w:t>יכולים</w:t>
            </w:r>
            <w:r w:rsidRPr="002002E4">
              <w:rPr>
                <w:rFonts w:ascii="Arial" w:hAnsiTheme="minorBidi" w:cstheme="minorBidi"/>
                <w:rtl/>
              </w:rPr>
              <w:t xml:space="preserve"> </w:t>
            </w:r>
            <w:r w:rsidRPr="002002E4">
              <w:rPr>
                <w:rFonts w:asciiTheme="minorBidi" w:hAnsiTheme="minorBidi" w:cstheme="minorBidi"/>
                <w:rtl/>
                <w:lang w:bidi="he-IL"/>
              </w:rPr>
              <w:t>לפתור</w:t>
            </w:r>
            <w:r w:rsidRPr="002002E4">
              <w:rPr>
                <w:rFonts w:ascii="Arial" w:hAnsiTheme="minorBidi" w:cstheme="minorBidi"/>
                <w:rtl/>
              </w:rPr>
              <w:t xml:space="preserve"> </w:t>
            </w:r>
            <w:r w:rsidRPr="002002E4">
              <w:rPr>
                <w:rFonts w:asciiTheme="minorBidi" w:hAnsiTheme="minorBidi" w:cstheme="minorBidi"/>
                <w:rtl/>
                <w:lang w:bidi="he-IL"/>
              </w:rPr>
              <w:t>בעיות</w:t>
            </w:r>
            <w:r w:rsidRPr="002002E4">
              <w:rPr>
                <w:rFonts w:ascii="Arial" w:hAnsiTheme="minorBidi" w:cstheme="minorBidi"/>
                <w:rtl/>
              </w:rPr>
              <w:t xml:space="preserve"> </w:t>
            </w:r>
            <w:r w:rsidRPr="002002E4">
              <w:rPr>
                <w:rFonts w:asciiTheme="minorBidi" w:hAnsiTheme="minorBidi" w:cstheme="minorBidi"/>
                <w:rtl/>
                <w:lang w:bidi="he-IL"/>
              </w:rPr>
              <w:t>פשוטות</w:t>
            </w:r>
            <w:r w:rsidRPr="002002E4">
              <w:rPr>
                <w:rFonts w:ascii="Arial" w:hAnsiTheme="minorBidi" w:cstheme="minorBidi"/>
                <w:rtl/>
              </w:rPr>
              <w:t xml:space="preserve"> </w:t>
            </w:r>
            <w:r w:rsidRPr="002002E4">
              <w:rPr>
                <w:rFonts w:asciiTheme="minorBidi" w:hAnsiTheme="minorBidi" w:cstheme="minorBidi"/>
                <w:rtl/>
                <w:lang w:bidi="he-IL"/>
              </w:rPr>
              <w:t>בתנאים</w:t>
            </w:r>
            <w:r w:rsidRPr="002002E4">
              <w:rPr>
                <w:rFonts w:ascii="Arial" w:hAnsiTheme="minorBidi" w:cstheme="minorBidi"/>
                <w:rtl/>
              </w:rPr>
              <w:t xml:space="preserve"> </w:t>
            </w:r>
            <w:r w:rsidRPr="002002E4">
              <w:rPr>
                <w:rFonts w:asciiTheme="minorBidi" w:hAnsiTheme="minorBidi" w:cstheme="minorBidi"/>
                <w:rtl/>
                <w:lang w:bidi="he-IL"/>
              </w:rPr>
              <w:t>בהם</w:t>
            </w:r>
            <w:r w:rsidRPr="002002E4">
              <w:rPr>
                <w:rFonts w:ascii="Arial" w:hAnsiTheme="minorBidi" w:cstheme="minorBidi"/>
                <w:rtl/>
              </w:rPr>
              <w:t xml:space="preserve"> </w:t>
            </w:r>
            <w:r w:rsidRPr="002002E4">
              <w:rPr>
                <w:rFonts w:asciiTheme="minorBidi" w:hAnsiTheme="minorBidi" w:cstheme="minorBidi"/>
                <w:rtl/>
                <w:lang w:bidi="he-IL"/>
              </w:rPr>
              <w:t>שמתקיים</w:t>
            </w:r>
            <w:r w:rsidRPr="002002E4">
              <w:rPr>
                <w:rFonts w:ascii="Arial" w:hAnsiTheme="minorBidi" w:cstheme="minorBidi"/>
                <w:rtl/>
              </w:rPr>
              <w:t xml:space="preserve"> </w:t>
            </w:r>
            <w:r w:rsidRPr="002002E4">
              <w:rPr>
                <w:rFonts w:asciiTheme="minorBidi" w:hAnsiTheme="minorBidi" w:cstheme="minorBidi"/>
                <w:rtl/>
                <w:lang w:bidi="he-IL"/>
              </w:rPr>
              <w:t>רק</w:t>
            </w:r>
            <w:r w:rsidRPr="002002E4">
              <w:rPr>
                <w:rFonts w:ascii="Arial" w:hAnsiTheme="minorBidi" w:cstheme="minorBidi"/>
                <w:rtl/>
              </w:rPr>
              <w:t xml:space="preserve"> </w:t>
            </w:r>
            <w:r w:rsidRPr="002002E4">
              <w:rPr>
                <w:rFonts w:asciiTheme="minorBidi" w:hAnsiTheme="minorBidi" w:cstheme="minorBidi"/>
                <w:rtl/>
                <w:lang w:bidi="he-IL"/>
              </w:rPr>
              <w:t>מצב</w:t>
            </w:r>
            <w:r w:rsidRPr="002002E4">
              <w:rPr>
                <w:rFonts w:ascii="Arial" w:hAnsiTheme="minorBidi" w:cstheme="minorBidi"/>
                <w:rtl/>
              </w:rPr>
              <w:t xml:space="preserve"> </w:t>
            </w:r>
            <w:r w:rsidRPr="002002E4">
              <w:rPr>
                <w:rFonts w:asciiTheme="minorBidi" w:hAnsiTheme="minorBidi" w:cstheme="minorBidi"/>
                <w:rtl/>
                <w:lang w:bidi="he-IL"/>
              </w:rPr>
              <w:t>פשוט</w:t>
            </w:r>
            <w:r w:rsidRPr="002002E4">
              <w:rPr>
                <w:rFonts w:ascii="Arial" w:hAnsiTheme="minorBidi" w:cstheme="minorBidi"/>
                <w:rtl/>
              </w:rPr>
              <w:t xml:space="preserve"> </w:t>
            </w:r>
            <w:r w:rsidRPr="002002E4">
              <w:rPr>
                <w:rFonts w:asciiTheme="minorBidi" w:hAnsiTheme="minorBidi" w:cstheme="minorBidi"/>
                <w:rtl/>
                <w:lang w:bidi="he-IL"/>
              </w:rPr>
              <w:t>ושיש</w:t>
            </w:r>
            <w:r w:rsidRPr="002002E4">
              <w:rPr>
                <w:rFonts w:ascii="Arial" w:hAnsiTheme="minorBidi" w:cstheme="minorBidi"/>
                <w:rtl/>
              </w:rPr>
              <w:t xml:space="preserve"> </w:t>
            </w:r>
            <w:r w:rsidRPr="002002E4">
              <w:rPr>
                <w:rFonts w:asciiTheme="minorBidi" w:hAnsiTheme="minorBidi" w:cstheme="minorBidi"/>
                <w:rtl/>
                <w:lang w:bidi="he-IL"/>
              </w:rPr>
              <w:t>רק</w:t>
            </w:r>
            <w:r w:rsidRPr="002002E4">
              <w:rPr>
                <w:rFonts w:ascii="Arial" w:hAnsiTheme="minorBidi" w:cstheme="minorBidi"/>
                <w:rtl/>
              </w:rPr>
              <w:t xml:space="preserve"> </w:t>
            </w:r>
            <w:r w:rsidRPr="002002E4">
              <w:rPr>
                <w:rFonts w:asciiTheme="minorBidi" w:hAnsiTheme="minorBidi" w:cstheme="minorBidi"/>
                <w:rtl/>
                <w:lang w:bidi="he-IL"/>
              </w:rPr>
              <w:t>צעד</w:t>
            </w:r>
            <w:r w:rsidRPr="002002E4">
              <w:rPr>
                <w:rFonts w:ascii="Arial" w:hAnsiTheme="minorBidi" w:cstheme="minorBidi"/>
                <w:rtl/>
              </w:rPr>
              <w:t xml:space="preserve"> </w:t>
            </w:r>
            <w:r w:rsidRPr="002002E4">
              <w:rPr>
                <w:rFonts w:asciiTheme="minorBidi" w:hAnsiTheme="minorBidi" w:cstheme="minorBidi"/>
                <w:rtl/>
                <w:lang w:bidi="he-IL"/>
              </w:rPr>
              <w:t>אחד</w:t>
            </w:r>
            <w:r w:rsidRPr="002002E4">
              <w:rPr>
                <w:rFonts w:ascii="Arial" w:hAnsiTheme="minorBidi" w:cstheme="minorBidi"/>
                <w:rtl/>
              </w:rPr>
              <w:t xml:space="preserve"> </w:t>
            </w:r>
            <w:r w:rsidRPr="002002E4">
              <w:rPr>
                <w:rFonts w:asciiTheme="minorBidi" w:hAnsiTheme="minorBidi" w:cstheme="minorBidi"/>
                <w:rtl/>
                <w:lang w:bidi="he-IL"/>
              </w:rPr>
              <w:t>או</w:t>
            </w:r>
            <w:r w:rsidRPr="002002E4">
              <w:rPr>
                <w:rFonts w:ascii="Arial" w:hAnsiTheme="minorBidi" w:cstheme="minorBidi"/>
                <w:rtl/>
              </w:rPr>
              <w:t xml:space="preserve"> </w:t>
            </w:r>
            <w:r w:rsidRPr="002002E4">
              <w:rPr>
                <w:rFonts w:asciiTheme="minorBidi" w:hAnsiTheme="minorBidi" w:cstheme="minorBidi"/>
                <w:rtl/>
                <w:lang w:bidi="he-IL"/>
              </w:rPr>
              <w:t>שניים</w:t>
            </w:r>
            <w:r w:rsidRPr="002002E4">
              <w:rPr>
                <w:rFonts w:ascii="Arial" w:hAnsiTheme="minorBidi" w:cstheme="minorBidi"/>
                <w:rtl/>
              </w:rPr>
              <w:t xml:space="preserve"> </w:t>
            </w:r>
            <w:r w:rsidRPr="002002E4">
              <w:rPr>
                <w:rFonts w:asciiTheme="minorBidi" w:hAnsiTheme="minorBidi" w:cstheme="minorBidi"/>
                <w:rtl/>
                <w:lang w:bidi="he-IL"/>
              </w:rPr>
              <w:t>שיש</w:t>
            </w:r>
            <w:r w:rsidRPr="002002E4">
              <w:rPr>
                <w:rFonts w:ascii="Arial" w:hAnsiTheme="minorBidi" w:cstheme="minorBidi"/>
                <w:rtl/>
              </w:rPr>
              <w:t xml:space="preserve"> </w:t>
            </w:r>
            <w:r w:rsidRPr="002002E4">
              <w:rPr>
                <w:rFonts w:asciiTheme="minorBidi" w:hAnsiTheme="minorBidi" w:cstheme="minorBidi"/>
                <w:rtl/>
                <w:lang w:bidi="he-IL"/>
              </w:rPr>
              <w:t>לבצע</w:t>
            </w:r>
            <w:r w:rsidRPr="002002E4">
              <w:rPr>
                <w:rFonts w:ascii="Arial" w:hAnsiTheme="minorBidi" w:cstheme="minorBidi"/>
                <w:rtl/>
              </w:rPr>
              <w:t xml:space="preserve"> </w:t>
            </w:r>
            <w:r w:rsidRPr="002002E4">
              <w:rPr>
                <w:rFonts w:asciiTheme="minorBidi" w:hAnsiTheme="minorBidi" w:cstheme="minorBidi"/>
                <w:rtl/>
                <w:lang w:bidi="he-IL"/>
              </w:rPr>
              <w:t>על</w:t>
            </w:r>
            <w:r w:rsidRPr="002002E4">
              <w:rPr>
                <w:rFonts w:ascii="Arial" w:hAnsiTheme="minorBidi" w:cstheme="minorBidi"/>
                <w:rtl/>
              </w:rPr>
              <w:t xml:space="preserve"> </w:t>
            </w:r>
            <w:r w:rsidRPr="002002E4">
              <w:rPr>
                <w:rFonts w:asciiTheme="minorBidi" w:hAnsiTheme="minorBidi" w:cstheme="minorBidi"/>
                <w:rtl/>
                <w:lang w:bidi="he-IL"/>
              </w:rPr>
              <w:t>מנת</w:t>
            </w:r>
            <w:r w:rsidRPr="002002E4">
              <w:rPr>
                <w:rFonts w:ascii="Arial" w:hAnsiTheme="minorBidi" w:cstheme="minorBidi"/>
                <w:rtl/>
              </w:rPr>
              <w:t xml:space="preserve"> </w:t>
            </w:r>
            <w:r w:rsidRPr="002002E4">
              <w:rPr>
                <w:rFonts w:asciiTheme="minorBidi" w:hAnsiTheme="minorBidi" w:cstheme="minorBidi"/>
                <w:rtl/>
                <w:lang w:bidi="he-IL"/>
              </w:rPr>
              <w:t>להגיע</w:t>
            </w:r>
            <w:r w:rsidRPr="002002E4">
              <w:rPr>
                <w:rFonts w:ascii="Arial" w:hAnsiTheme="minorBidi" w:cstheme="minorBidi"/>
                <w:rtl/>
              </w:rPr>
              <w:t xml:space="preserve"> </w:t>
            </w:r>
            <w:r w:rsidRPr="002002E4">
              <w:rPr>
                <w:rFonts w:asciiTheme="minorBidi" w:hAnsiTheme="minorBidi" w:cstheme="minorBidi"/>
                <w:rtl/>
                <w:lang w:bidi="he-IL"/>
              </w:rPr>
              <w:t>למטרה</w:t>
            </w:r>
            <w:r w:rsidRPr="002002E4">
              <w:rPr>
                <w:rFonts w:ascii="Arial" w:hAnsiTheme="minorBidi" w:cstheme="minorBidi"/>
                <w:rtl/>
              </w:rPr>
              <w:t xml:space="preserve">. </w:t>
            </w:r>
            <w:r w:rsidRPr="002002E4">
              <w:rPr>
                <w:rFonts w:asciiTheme="minorBidi" w:hAnsiTheme="minorBidi" w:cstheme="minorBidi"/>
                <w:rtl/>
                <w:lang w:bidi="he-IL"/>
              </w:rPr>
              <w:t>תלמידים</w:t>
            </w:r>
            <w:r w:rsidRPr="002002E4">
              <w:rPr>
                <w:rFonts w:ascii="Arial" w:hAnsiTheme="minorBidi" w:cstheme="minorBidi"/>
                <w:rtl/>
              </w:rPr>
              <w:t xml:space="preserve"> </w:t>
            </w:r>
            <w:r w:rsidRPr="002002E4">
              <w:rPr>
                <w:rFonts w:asciiTheme="minorBidi" w:hAnsiTheme="minorBidi" w:cstheme="minorBidi"/>
                <w:rtl/>
                <w:lang w:bidi="he-IL"/>
              </w:rPr>
              <w:t>אלו</w:t>
            </w:r>
            <w:r w:rsidRPr="002002E4">
              <w:rPr>
                <w:rFonts w:ascii="Arial" w:hAnsiTheme="minorBidi" w:cstheme="minorBidi"/>
                <w:rtl/>
              </w:rPr>
              <w:t xml:space="preserve"> </w:t>
            </w:r>
            <w:r w:rsidRPr="002002E4">
              <w:rPr>
                <w:rFonts w:asciiTheme="minorBidi" w:hAnsiTheme="minorBidi" w:cstheme="minorBidi"/>
                <w:rtl/>
                <w:lang w:bidi="he-IL"/>
              </w:rPr>
              <w:t>נוטים</w:t>
            </w:r>
            <w:r w:rsidRPr="002002E4">
              <w:rPr>
                <w:rFonts w:ascii="Arial" w:hAnsiTheme="minorBidi" w:cstheme="minorBidi"/>
                <w:rtl/>
              </w:rPr>
              <w:t xml:space="preserve"> </w:t>
            </w:r>
            <w:r w:rsidRPr="002002E4">
              <w:rPr>
                <w:rFonts w:asciiTheme="minorBidi" w:hAnsiTheme="minorBidi" w:cstheme="minorBidi"/>
                <w:rtl/>
                <w:lang w:bidi="he-IL"/>
              </w:rPr>
              <w:t>שלא</w:t>
            </w:r>
            <w:r w:rsidRPr="002002E4">
              <w:rPr>
                <w:rFonts w:ascii="Arial" w:hAnsiTheme="minorBidi" w:cstheme="minorBidi"/>
                <w:rtl/>
              </w:rPr>
              <w:t xml:space="preserve"> </w:t>
            </w:r>
            <w:r w:rsidRPr="002002E4">
              <w:rPr>
                <w:rFonts w:asciiTheme="minorBidi" w:hAnsiTheme="minorBidi" w:cstheme="minorBidi"/>
                <w:rtl/>
                <w:lang w:bidi="he-IL"/>
              </w:rPr>
              <w:t>לתכנן</w:t>
            </w:r>
            <w:r w:rsidRPr="002002E4">
              <w:rPr>
                <w:rFonts w:ascii="Arial" w:hAnsiTheme="minorBidi" w:cstheme="minorBidi"/>
                <w:rtl/>
              </w:rPr>
              <w:t xml:space="preserve"> </w:t>
            </w:r>
            <w:r w:rsidRPr="002002E4">
              <w:rPr>
                <w:rFonts w:asciiTheme="minorBidi" w:hAnsiTheme="minorBidi" w:cstheme="minorBidi"/>
                <w:rtl/>
                <w:lang w:bidi="he-IL"/>
              </w:rPr>
              <w:t>מראש</w:t>
            </w:r>
            <w:r w:rsidRPr="002002E4">
              <w:rPr>
                <w:rFonts w:ascii="Arial" w:hAnsiTheme="minorBidi" w:cstheme="minorBidi"/>
                <w:rtl/>
              </w:rPr>
              <w:t xml:space="preserve"> </w:t>
            </w:r>
            <w:r w:rsidRPr="002002E4">
              <w:rPr>
                <w:rFonts w:asciiTheme="minorBidi" w:hAnsiTheme="minorBidi" w:cstheme="minorBidi"/>
                <w:rtl/>
                <w:lang w:bidi="he-IL"/>
              </w:rPr>
              <w:t>או</w:t>
            </w:r>
            <w:r w:rsidRPr="002002E4">
              <w:rPr>
                <w:rFonts w:ascii="Arial" w:hAnsiTheme="minorBidi" w:cstheme="minorBidi"/>
                <w:rtl/>
              </w:rPr>
              <w:t xml:space="preserve"> </w:t>
            </w:r>
            <w:r w:rsidRPr="002002E4">
              <w:rPr>
                <w:rFonts w:asciiTheme="minorBidi" w:hAnsiTheme="minorBidi" w:cstheme="minorBidi"/>
                <w:rtl/>
                <w:lang w:bidi="he-IL"/>
              </w:rPr>
              <w:t>להגדיר</w:t>
            </w:r>
            <w:r w:rsidRPr="002002E4">
              <w:rPr>
                <w:rFonts w:ascii="Arial" w:hAnsiTheme="minorBidi" w:cstheme="minorBidi"/>
                <w:rtl/>
              </w:rPr>
              <w:t xml:space="preserve"> </w:t>
            </w:r>
            <w:r w:rsidRPr="002002E4">
              <w:rPr>
                <w:rFonts w:asciiTheme="minorBidi" w:hAnsiTheme="minorBidi" w:cstheme="minorBidi"/>
                <w:rtl/>
                <w:lang w:bidi="he-IL"/>
              </w:rPr>
              <w:t>מטרות</w:t>
            </w:r>
            <w:r w:rsidRPr="002002E4">
              <w:rPr>
                <w:rFonts w:ascii="Arial" w:hAnsiTheme="minorBidi" w:cstheme="minorBidi"/>
                <w:rtl/>
              </w:rPr>
              <w:t xml:space="preserve"> </w:t>
            </w:r>
            <w:r w:rsidRPr="002002E4">
              <w:rPr>
                <w:rFonts w:asciiTheme="minorBidi" w:hAnsiTheme="minorBidi" w:cstheme="minorBidi"/>
                <w:rtl/>
                <w:lang w:bidi="he-IL"/>
              </w:rPr>
              <w:t>משנה</w:t>
            </w:r>
            <w:r w:rsidRPr="002002E4">
              <w:rPr>
                <w:rFonts w:asciiTheme="minorBidi" w:hAnsiTheme="minorBidi" w:cstheme="minorBidi"/>
              </w:rPr>
              <w:t>.</w:t>
            </w:r>
          </w:p>
        </w:tc>
      </w:tr>
      <w:tr w:rsidR="00700AB4" w:rsidRPr="002002E4" w:rsidTr="003E1569">
        <w:tc>
          <w:tcPr>
            <w:tcW w:w="1099" w:type="dxa"/>
          </w:tcPr>
          <w:p w:rsidR="00700AB4" w:rsidRPr="002002E4" w:rsidRDefault="00700AB4" w:rsidP="00700AB4">
            <w:pPr>
              <w:bidi/>
              <w:spacing w:before="120" w:after="120" w:line="276" w:lineRule="auto"/>
              <w:contextualSpacing/>
              <w:jc w:val="center"/>
              <w:rPr>
                <w:rFonts w:asciiTheme="minorBidi" w:eastAsia="Calibri" w:hAnsiTheme="minorBidi" w:cstheme="minorBidi"/>
              </w:rPr>
            </w:pPr>
            <w:r w:rsidRPr="002002E4">
              <w:rPr>
                <w:rFonts w:asciiTheme="minorBidi" w:eastAsia="Calibri" w:hAnsiTheme="minorBidi" w:cstheme="minorBidi"/>
                <w:rtl/>
                <w:lang w:bidi="he-IL"/>
              </w:rPr>
              <w:t>מתחת</w:t>
            </w:r>
            <w:r w:rsidRPr="002002E4">
              <w:rPr>
                <w:rFonts w:ascii="Arial" w:eastAsia="Calibri" w:hAnsiTheme="minorBidi" w:cstheme="minorBidi"/>
                <w:rtl/>
              </w:rPr>
              <w:t xml:space="preserve"> </w:t>
            </w:r>
            <w:r w:rsidRPr="002002E4">
              <w:rPr>
                <w:rFonts w:asciiTheme="minorBidi" w:eastAsia="Calibri" w:hAnsiTheme="minorBidi" w:cstheme="minorBidi"/>
                <w:rtl/>
                <w:lang w:bidi="he-IL"/>
              </w:rPr>
              <w:t>לרמה</w:t>
            </w:r>
            <w:r w:rsidRPr="002002E4">
              <w:rPr>
                <w:rFonts w:ascii="Arial" w:eastAsia="Calibri" w:hAnsiTheme="minorBidi" w:cstheme="minorBidi"/>
                <w:rtl/>
              </w:rPr>
              <w:t xml:space="preserve"> 1</w:t>
            </w:r>
          </w:p>
        </w:tc>
        <w:tc>
          <w:tcPr>
            <w:tcW w:w="1134" w:type="dxa"/>
            <w:vAlign w:val="center"/>
          </w:tcPr>
          <w:p w:rsidR="00700AB4" w:rsidRPr="002002E4" w:rsidRDefault="00700AB4" w:rsidP="00700AB4">
            <w:pPr>
              <w:bidi/>
              <w:spacing w:before="120" w:after="120" w:line="276" w:lineRule="auto"/>
              <w:contextualSpacing/>
              <w:jc w:val="center"/>
              <w:rPr>
                <w:rFonts w:ascii="Arial" w:eastAsia="Calibri" w:hAnsiTheme="minorBidi" w:cstheme="minorBidi"/>
                <w:rtl/>
              </w:rPr>
            </w:pPr>
            <w:r w:rsidRPr="002002E4">
              <w:rPr>
                <w:rFonts w:asciiTheme="minorBidi" w:eastAsia="Calibri" w:hAnsiTheme="minorBidi" w:cstheme="minorBidi"/>
                <w:rtl/>
                <w:lang w:bidi="he-IL"/>
              </w:rPr>
              <w:t>ציון</w:t>
            </w:r>
            <w:r w:rsidRPr="002002E4">
              <w:rPr>
                <w:rFonts w:ascii="Arial" w:eastAsia="Calibri" w:hAnsiTheme="minorBidi" w:cstheme="minorBidi"/>
                <w:rtl/>
              </w:rPr>
              <w:t xml:space="preserve"> </w:t>
            </w:r>
            <w:r w:rsidRPr="002002E4">
              <w:rPr>
                <w:rFonts w:asciiTheme="minorBidi" w:eastAsia="Calibri" w:hAnsiTheme="minorBidi" w:cstheme="minorBidi"/>
                <w:rtl/>
                <w:lang w:bidi="he-IL"/>
              </w:rPr>
              <w:t>מינימלי</w:t>
            </w:r>
          </w:p>
        </w:tc>
        <w:tc>
          <w:tcPr>
            <w:tcW w:w="7054" w:type="dxa"/>
            <w:tcBorders>
              <w:bottom w:val="nil"/>
              <w:right w:val="nil"/>
            </w:tcBorders>
          </w:tcPr>
          <w:p w:rsidR="00700AB4" w:rsidRPr="002002E4" w:rsidRDefault="00700AB4" w:rsidP="00700AB4">
            <w:pPr>
              <w:bidi/>
              <w:spacing w:before="120" w:after="120" w:line="276" w:lineRule="auto"/>
              <w:contextualSpacing/>
              <w:jc w:val="center"/>
              <w:rPr>
                <w:rFonts w:ascii="Arial" w:eastAsia="Calibri" w:hAnsiTheme="minorBidi" w:cstheme="minorBidi"/>
                <w:rtl/>
              </w:rPr>
            </w:pPr>
          </w:p>
        </w:tc>
      </w:tr>
    </w:tbl>
    <w:p w:rsidR="003E1569" w:rsidRDefault="003E1569" w:rsidP="00700AB4">
      <w:pPr>
        <w:tabs>
          <w:tab w:val="left" w:pos="2944"/>
        </w:tabs>
        <w:bidi/>
        <w:spacing w:after="100" w:afterAutospacing="1" w:line="360" w:lineRule="auto"/>
        <w:contextualSpacing/>
        <w:rPr>
          <w:rFonts w:asciiTheme="minorBidi" w:hAnsiTheme="minorBidi" w:cstheme="minorBidi"/>
          <w:b/>
          <w:bCs/>
          <w:rtl/>
        </w:rPr>
      </w:pPr>
    </w:p>
    <w:p w:rsidR="00700AB4" w:rsidRPr="002002E4" w:rsidRDefault="00700AB4" w:rsidP="003E1569">
      <w:pPr>
        <w:tabs>
          <w:tab w:val="left" w:pos="2944"/>
        </w:tabs>
        <w:bidi/>
        <w:spacing w:after="100" w:afterAutospacing="1" w:line="360" w:lineRule="auto"/>
        <w:contextualSpacing/>
        <w:rPr>
          <w:rFonts w:asciiTheme="minorBidi" w:hAnsiTheme="minorBidi" w:cstheme="minorBidi"/>
          <w:b/>
          <w:bCs/>
          <w:rtl/>
        </w:rPr>
      </w:pPr>
      <w:r w:rsidRPr="002002E4">
        <w:rPr>
          <w:rFonts w:asciiTheme="minorBidi" w:hAnsiTheme="minorBidi" w:cstheme="minorBidi"/>
          <w:b/>
          <w:bCs/>
          <w:rtl/>
        </w:rPr>
        <w:lastRenderedPageBreak/>
        <w:t>7.1.4: דוגמה לשאלה</w:t>
      </w:r>
    </w:p>
    <w:p w:rsidR="00700AB4" w:rsidRPr="002002E4" w:rsidRDefault="00700AB4" w:rsidP="00700AB4">
      <w:pPr>
        <w:tabs>
          <w:tab w:val="left" w:pos="2944"/>
        </w:tabs>
        <w:bidi/>
        <w:spacing w:after="100" w:afterAutospacing="1" w:line="360" w:lineRule="auto"/>
        <w:contextualSpacing/>
        <w:jc w:val="both"/>
        <w:rPr>
          <w:rFonts w:asciiTheme="minorBidi" w:hAnsiTheme="minorBidi" w:cstheme="minorBidi"/>
          <w:rtl/>
        </w:rPr>
      </w:pPr>
      <w:r w:rsidRPr="002002E4">
        <w:rPr>
          <w:rFonts w:asciiTheme="minorBidi" w:hAnsiTheme="minorBidi" w:cstheme="minorBidi"/>
          <w:rtl/>
        </w:rPr>
        <w:t xml:space="preserve">להלן דוגמה לשאלה המכונה "נגן </w:t>
      </w:r>
      <w:r w:rsidRPr="002002E4">
        <w:rPr>
          <w:rFonts w:asciiTheme="minorBidi" w:hAnsiTheme="minorBidi" w:cstheme="minorBidi"/>
        </w:rPr>
        <w:t>MP3</w:t>
      </w:r>
      <w:r w:rsidRPr="002002E4">
        <w:rPr>
          <w:rFonts w:asciiTheme="minorBidi" w:hAnsiTheme="minorBidi" w:cstheme="minorBidi"/>
          <w:rtl/>
        </w:rPr>
        <w:t xml:space="preserve">". </w:t>
      </w:r>
      <w:r w:rsidRPr="002002E4">
        <w:rPr>
          <w:rFonts w:asciiTheme="minorBidi" w:hAnsiTheme="minorBidi" w:cstheme="minorBidi"/>
          <w:b/>
          <w:bCs/>
          <w:rtl/>
        </w:rPr>
        <w:t>איור 1</w:t>
      </w:r>
      <w:r w:rsidRPr="002002E4">
        <w:rPr>
          <w:rFonts w:asciiTheme="minorBidi" w:hAnsiTheme="minorBidi" w:cstheme="minorBidi"/>
          <w:rtl/>
        </w:rPr>
        <w:t xml:space="preserve"> מציג את פריט הפתיחה לשאלה. מהתבוננות באיור עולה כי מדובר על מכשיר שאינו מוכר ועל הנבחנים לחקור את המכשיר על מנת להכירו ולהבין את הפונקציות השונות שלו, כלומר מדובר בבעיה אינטראקטיבית. השאלות המתייחסות לאיור זה הן אוסף של היגדים שהנבחן צריך לסמן עבורן "נכון" או "לא נכון" (למשל, "צריך לכוון את עוצמת הקול לפני שמכוונים את עוצמת הבאס"). תהליך פתרון הבעיה לפריט המוצג באיור זה, אם כן, הוא מסוג "חקירה והבנה". מספר ניסיונות החקירה וההבנה אינם מוגבלים בזמן או בכמות. בשאלה כגון זו, הנבדק יקבל את מלוא הנקודות אם ענה נכון על שלושת השאלות </w:t>
      </w:r>
      <w:r w:rsidRPr="002002E4">
        <w:rPr>
          <w:rFonts w:asciiTheme="minorBidi" w:hAnsiTheme="minorBidi" w:cstheme="minorBidi"/>
          <w:rtl/>
        </w:rPr>
        <w:tab/>
      </w:r>
    </w:p>
    <w:p w:rsidR="00700AB4" w:rsidRPr="002002E4" w:rsidRDefault="00700AB4" w:rsidP="00700AB4">
      <w:pPr>
        <w:tabs>
          <w:tab w:val="left" w:pos="2944"/>
        </w:tabs>
        <w:bidi/>
        <w:spacing w:after="100" w:afterAutospacing="1"/>
        <w:contextualSpacing/>
        <w:jc w:val="both"/>
        <w:rPr>
          <w:rFonts w:asciiTheme="minorBidi" w:hAnsiTheme="minorBidi" w:cstheme="minorBidi"/>
          <w:b/>
          <w:bCs/>
          <w:sz w:val="20"/>
          <w:szCs w:val="20"/>
          <w:rtl/>
        </w:rPr>
      </w:pPr>
    </w:p>
    <w:p w:rsidR="00700AB4" w:rsidRPr="002002E4" w:rsidRDefault="00700AB4" w:rsidP="00700AB4">
      <w:pPr>
        <w:tabs>
          <w:tab w:val="left" w:pos="2944"/>
        </w:tabs>
        <w:bidi/>
        <w:spacing w:after="100" w:afterAutospacing="1"/>
        <w:contextualSpacing/>
        <w:jc w:val="both"/>
        <w:rPr>
          <w:rFonts w:asciiTheme="minorBidi" w:hAnsiTheme="minorBidi" w:cstheme="minorBidi"/>
          <w:b/>
          <w:bCs/>
          <w:sz w:val="20"/>
          <w:szCs w:val="20"/>
          <w:rtl/>
        </w:rPr>
      </w:pPr>
    </w:p>
    <w:p w:rsidR="00700AB4" w:rsidRPr="002002E4" w:rsidRDefault="00700AB4" w:rsidP="00700AB4">
      <w:pPr>
        <w:tabs>
          <w:tab w:val="left" w:pos="2944"/>
        </w:tabs>
        <w:bidi/>
        <w:spacing w:after="100" w:afterAutospacing="1"/>
        <w:contextualSpacing/>
        <w:jc w:val="both"/>
        <w:rPr>
          <w:rFonts w:asciiTheme="minorBidi" w:hAnsiTheme="minorBidi" w:cstheme="minorBidi"/>
          <w:b/>
          <w:bCs/>
          <w:sz w:val="20"/>
          <w:szCs w:val="20"/>
          <w:rtl/>
        </w:rPr>
      </w:pPr>
      <w:r w:rsidRPr="002002E4">
        <w:rPr>
          <w:rFonts w:asciiTheme="minorBidi" w:hAnsiTheme="minorBidi" w:cstheme="minorBidi"/>
          <w:b/>
          <w:bCs/>
          <w:sz w:val="20"/>
          <w:szCs w:val="20"/>
          <w:rtl/>
        </w:rPr>
        <w:t xml:space="preserve">איור 1: נגן </w:t>
      </w:r>
      <w:r w:rsidRPr="002002E4">
        <w:rPr>
          <w:rFonts w:asciiTheme="minorBidi" w:hAnsiTheme="minorBidi" w:cstheme="minorBidi"/>
          <w:b/>
          <w:bCs/>
          <w:sz w:val="20"/>
          <w:szCs w:val="20"/>
        </w:rPr>
        <w:t>MP3</w:t>
      </w:r>
      <w:r w:rsidRPr="002002E4">
        <w:rPr>
          <w:rFonts w:asciiTheme="minorBidi" w:hAnsiTheme="minorBidi" w:cstheme="minorBidi"/>
          <w:b/>
          <w:bCs/>
          <w:sz w:val="20"/>
          <w:szCs w:val="20"/>
          <w:rtl/>
        </w:rPr>
        <w:t>- פריט א' (פריט פתיחה)</w:t>
      </w:r>
    </w:p>
    <w:tbl>
      <w:tblPr>
        <w:tblStyle w:val="af6"/>
        <w:bidiVisual/>
        <w:tblW w:w="9505"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9505"/>
      </w:tblGrid>
      <w:tr w:rsidR="00700AB4" w:rsidRPr="002002E4" w:rsidTr="00700AB4">
        <w:trPr>
          <w:trHeight w:val="7158"/>
        </w:trPr>
        <w:tc>
          <w:tcPr>
            <w:tcW w:w="0" w:type="auto"/>
            <w:shd w:val="clear" w:color="auto" w:fill="auto"/>
          </w:tcPr>
          <w:p w:rsidR="00700AB4" w:rsidRPr="002002E4" w:rsidRDefault="00700AB4" w:rsidP="00700AB4">
            <w:pPr>
              <w:tabs>
                <w:tab w:val="left" w:pos="2944"/>
              </w:tabs>
              <w:bidi/>
              <w:spacing w:after="100" w:afterAutospacing="1" w:line="276" w:lineRule="auto"/>
              <w:contextualSpacing/>
              <w:jc w:val="both"/>
              <w:rPr>
                <w:rFonts w:asciiTheme="minorBidi" w:hAnsiTheme="minorBidi" w:cstheme="minorBidi"/>
                <w:rtl/>
              </w:rPr>
            </w:pPr>
            <w:r w:rsidRPr="002002E4">
              <w:rPr>
                <w:rFonts w:asciiTheme="minorBidi" w:hAnsiTheme="minorBidi" w:cstheme="minorBidi"/>
                <w:noProof/>
              </w:rPr>
              <w:drawing>
                <wp:inline distT="0" distB="0" distL="0" distR="0" wp14:anchorId="1CB6659A" wp14:editId="1C64933F">
                  <wp:extent cx="5731393" cy="4320000"/>
                  <wp:effectExtent l="0" t="0" r="3175" b="4445"/>
                  <wp:docPr id="300" name="תמונה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6"/>
                          <a:srcRect t="11333" r="19867" b="13166"/>
                          <a:stretch/>
                        </pic:blipFill>
                        <pic:spPr bwMode="auto">
                          <a:xfrm>
                            <a:off x="0" y="0"/>
                            <a:ext cx="5731393" cy="4320000"/>
                          </a:xfrm>
                          <a:prstGeom prst="rect">
                            <a:avLst/>
                          </a:prstGeom>
                          <a:ln>
                            <a:noFill/>
                          </a:ln>
                          <a:extLst>
                            <a:ext uri="{53640926-AAD7-44D8-BBD7-CCE9431645EC}">
                              <a14:shadowObscured xmlns:a14="http://schemas.microsoft.com/office/drawing/2010/main"/>
                            </a:ext>
                          </a:extLst>
                        </pic:spPr>
                      </pic:pic>
                    </a:graphicData>
                  </a:graphic>
                </wp:inline>
              </w:drawing>
            </w:r>
          </w:p>
        </w:tc>
      </w:tr>
    </w:tbl>
    <w:p w:rsidR="00700AB4" w:rsidRPr="002002E4" w:rsidRDefault="00700AB4" w:rsidP="00700AB4">
      <w:pPr>
        <w:tabs>
          <w:tab w:val="left" w:pos="2944"/>
        </w:tabs>
        <w:bidi/>
        <w:spacing w:after="100" w:afterAutospacing="1" w:line="360" w:lineRule="auto"/>
        <w:contextualSpacing/>
        <w:jc w:val="both"/>
        <w:rPr>
          <w:rFonts w:asciiTheme="minorBidi" w:hAnsiTheme="minorBidi" w:cstheme="minorBidi"/>
          <w:rtl/>
        </w:rPr>
      </w:pPr>
    </w:p>
    <w:p w:rsidR="00700AB4" w:rsidRPr="002002E4" w:rsidRDefault="00700AB4" w:rsidP="00700AB4">
      <w:pPr>
        <w:tabs>
          <w:tab w:val="left" w:pos="2944"/>
        </w:tabs>
        <w:bidi/>
        <w:spacing w:after="100" w:afterAutospacing="1" w:line="360" w:lineRule="auto"/>
        <w:contextualSpacing/>
        <w:jc w:val="both"/>
        <w:rPr>
          <w:rFonts w:asciiTheme="minorBidi" w:hAnsiTheme="minorBidi" w:cstheme="minorBidi"/>
          <w:b/>
          <w:bCs/>
          <w:rtl/>
        </w:rPr>
      </w:pPr>
    </w:p>
    <w:p w:rsidR="00700AB4" w:rsidRPr="002002E4" w:rsidRDefault="00700AB4" w:rsidP="00700AB4">
      <w:pPr>
        <w:tabs>
          <w:tab w:val="left" w:pos="2944"/>
        </w:tabs>
        <w:bidi/>
        <w:spacing w:after="100" w:afterAutospacing="1" w:line="360" w:lineRule="auto"/>
        <w:contextualSpacing/>
        <w:jc w:val="both"/>
        <w:rPr>
          <w:rFonts w:asciiTheme="minorBidi" w:hAnsiTheme="minorBidi" w:cstheme="minorBidi"/>
          <w:b/>
          <w:bCs/>
          <w:rtl/>
        </w:rPr>
      </w:pPr>
      <w:r w:rsidRPr="002002E4">
        <w:rPr>
          <w:rFonts w:asciiTheme="minorBidi" w:hAnsiTheme="minorBidi" w:cstheme="minorBidi"/>
          <w:b/>
          <w:bCs/>
          <w:rtl/>
        </w:rPr>
        <w:br w:type="page"/>
      </w:r>
    </w:p>
    <w:p w:rsidR="00700AB4" w:rsidRPr="002002E4" w:rsidDel="00F40534" w:rsidRDefault="00700AB4" w:rsidP="00700AB4">
      <w:pPr>
        <w:tabs>
          <w:tab w:val="left" w:pos="2944"/>
        </w:tabs>
        <w:bidi/>
        <w:spacing w:after="100" w:afterAutospacing="1" w:line="360" w:lineRule="auto"/>
        <w:contextualSpacing/>
        <w:jc w:val="both"/>
        <w:rPr>
          <w:rFonts w:asciiTheme="minorBidi" w:hAnsiTheme="minorBidi" w:cstheme="minorBidi"/>
          <w:rtl/>
        </w:rPr>
      </w:pPr>
      <w:r w:rsidRPr="002002E4" w:rsidDel="00F40534">
        <w:rPr>
          <w:rFonts w:asciiTheme="minorBidi" w:hAnsiTheme="minorBidi" w:cstheme="minorBidi"/>
          <w:b/>
          <w:bCs/>
          <w:rtl/>
        </w:rPr>
        <w:lastRenderedPageBreak/>
        <w:t>איור 2</w:t>
      </w:r>
      <w:r w:rsidRPr="002002E4" w:rsidDel="00F40534">
        <w:rPr>
          <w:rFonts w:asciiTheme="minorBidi" w:hAnsiTheme="minorBidi" w:cstheme="minorBidi"/>
          <w:rtl/>
        </w:rPr>
        <w:t xml:space="preserve"> מציג את הפריט השני בשאלת "נגן </w:t>
      </w:r>
      <w:r w:rsidRPr="002002E4" w:rsidDel="00F40534">
        <w:rPr>
          <w:rFonts w:asciiTheme="minorBidi" w:hAnsiTheme="minorBidi" w:cstheme="minorBidi"/>
        </w:rPr>
        <w:t>MP3</w:t>
      </w:r>
      <w:r w:rsidRPr="002002E4" w:rsidDel="00F40534">
        <w:rPr>
          <w:rFonts w:asciiTheme="minorBidi" w:hAnsiTheme="minorBidi" w:cstheme="minorBidi"/>
          <w:rtl/>
        </w:rPr>
        <w:t xml:space="preserve">". תהליך פתרון הבעיה הנדרש עבור פריט זה הוא מסוג "תכנון וביצוע" היות שפריט זה בודק כיצד הנבחן מגיע למטרה מוגדרת בצורה היעילה ביותר, קרי, להגיע למטרה במספר הצעדים הקטן ביותר. האפשרות לספור את הצעדים עד ההגעה למטרה מאפשרת </w:t>
      </w:r>
      <w:proofErr w:type="spellStart"/>
      <w:r w:rsidRPr="002002E4" w:rsidDel="00F40534">
        <w:rPr>
          <w:rFonts w:asciiTheme="minorBidi" w:hAnsiTheme="minorBidi" w:cstheme="minorBidi"/>
          <w:rtl/>
        </w:rPr>
        <w:t>לציינן</w:t>
      </w:r>
      <w:proofErr w:type="spellEnd"/>
      <w:r w:rsidRPr="002002E4" w:rsidDel="00F40534">
        <w:rPr>
          <w:rFonts w:asciiTheme="minorBidi" w:hAnsiTheme="minorBidi" w:cstheme="minorBidi"/>
          <w:rtl/>
        </w:rPr>
        <w:t xml:space="preserve"> את הפריט גם בצורה חלקית.</w:t>
      </w:r>
      <w:r w:rsidRPr="002002E4">
        <w:rPr>
          <w:rFonts w:asciiTheme="minorBidi" w:hAnsiTheme="minorBidi" w:cstheme="minorBidi"/>
          <w:rtl/>
        </w:rPr>
        <w:t xml:space="preserve"> בשאלה זו הנבדק יקבל את מלוא הניקוד אם ביצע את המשימה ב-13 צעדים או פחות, ניקוד חלקי אם ביצע את המשימה ביותר מ-13 צעדים ולא יקבל ניקוד כלל אם לא ביצע את המשימה.</w:t>
      </w:r>
    </w:p>
    <w:p w:rsidR="00700AB4" w:rsidRPr="002002E4" w:rsidRDefault="00700AB4" w:rsidP="00700AB4">
      <w:pPr>
        <w:tabs>
          <w:tab w:val="left" w:pos="2944"/>
        </w:tabs>
        <w:bidi/>
        <w:spacing w:after="100" w:afterAutospacing="1"/>
        <w:contextualSpacing/>
        <w:jc w:val="both"/>
        <w:rPr>
          <w:rFonts w:asciiTheme="minorBidi" w:hAnsiTheme="minorBidi" w:cstheme="minorBidi"/>
          <w:b/>
          <w:bCs/>
          <w:sz w:val="20"/>
          <w:szCs w:val="20"/>
          <w:rtl/>
        </w:rPr>
      </w:pPr>
    </w:p>
    <w:p w:rsidR="00700AB4" w:rsidRPr="002002E4" w:rsidRDefault="00700AB4" w:rsidP="00700AB4">
      <w:pPr>
        <w:tabs>
          <w:tab w:val="left" w:pos="2944"/>
        </w:tabs>
        <w:bidi/>
        <w:spacing w:after="100" w:afterAutospacing="1"/>
        <w:contextualSpacing/>
        <w:jc w:val="both"/>
        <w:rPr>
          <w:rFonts w:asciiTheme="minorBidi" w:hAnsiTheme="minorBidi" w:cstheme="minorBidi"/>
          <w:b/>
          <w:bCs/>
          <w:sz w:val="20"/>
          <w:szCs w:val="20"/>
          <w:rtl/>
        </w:rPr>
      </w:pPr>
      <w:r w:rsidRPr="002002E4">
        <w:rPr>
          <w:rFonts w:asciiTheme="minorBidi" w:hAnsiTheme="minorBidi" w:cstheme="minorBidi"/>
          <w:b/>
          <w:bCs/>
          <w:sz w:val="20"/>
          <w:szCs w:val="20"/>
          <w:rtl/>
        </w:rPr>
        <w:t xml:space="preserve">איור 2: נגן </w:t>
      </w:r>
      <w:r w:rsidRPr="002002E4">
        <w:rPr>
          <w:rFonts w:asciiTheme="minorBidi" w:hAnsiTheme="minorBidi" w:cstheme="minorBidi"/>
          <w:b/>
          <w:bCs/>
          <w:sz w:val="20"/>
          <w:szCs w:val="20"/>
        </w:rPr>
        <w:t>MP3</w:t>
      </w:r>
      <w:r w:rsidRPr="002002E4">
        <w:rPr>
          <w:rFonts w:asciiTheme="minorBidi" w:hAnsiTheme="minorBidi" w:cstheme="minorBidi"/>
          <w:b/>
          <w:bCs/>
          <w:sz w:val="20"/>
          <w:szCs w:val="20"/>
          <w:rtl/>
        </w:rPr>
        <w:t>- פריט ב'</w:t>
      </w:r>
    </w:p>
    <w:tbl>
      <w:tblPr>
        <w:tblStyle w:val="af6"/>
        <w:bidiVisual/>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9276"/>
      </w:tblGrid>
      <w:tr w:rsidR="00700AB4" w:rsidRPr="002002E4" w:rsidTr="00700AB4">
        <w:tc>
          <w:tcPr>
            <w:tcW w:w="0" w:type="auto"/>
          </w:tcPr>
          <w:p w:rsidR="00700AB4" w:rsidRPr="002002E4" w:rsidRDefault="00700AB4" w:rsidP="00700AB4">
            <w:pPr>
              <w:tabs>
                <w:tab w:val="left" w:pos="2944"/>
              </w:tabs>
              <w:bidi/>
              <w:spacing w:after="100" w:afterAutospacing="1" w:line="276" w:lineRule="auto"/>
              <w:contextualSpacing/>
              <w:jc w:val="both"/>
              <w:rPr>
                <w:rFonts w:asciiTheme="minorBidi" w:hAnsiTheme="minorBidi" w:cstheme="minorBidi"/>
                <w:rtl/>
              </w:rPr>
            </w:pPr>
            <w:r w:rsidRPr="002002E4">
              <w:rPr>
                <w:rFonts w:asciiTheme="minorBidi" w:hAnsiTheme="minorBidi" w:cstheme="minorBidi"/>
                <w:noProof/>
              </w:rPr>
              <w:drawing>
                <wp:inline distT="0" distB="0" distL="0" distR="0" wp14:anchorId="5971AA9B" wp14:editId="78AAEA86">
                  <wp:extent cx="5753629" cy="4320000"/>
                  <wp:effectExtent l="0" t="0" r="0" b="4445"/>
                  <wp:docPr id="301" name="תמונה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7"/>
                          <a:srcRect t="11166" r="19733" b="13500"/>
                          <a:stretch/>
                        </pic:blipFill>
                        <pic:spPr bwMode="auto">
                          <a:xfrm>
                            <a:off x="0" y="0"/>
                            <a:ext cx="5753629" cy="4320000"/>
                          </a:xfrm>
                          <a:prstGeom prst="rect">
                            <a:avLst/>
                          </a:prstGeom>
                          <a:ln>
                            <a:noFill/>
                          </a:ln>
                          <a:extLst>
                            <a:ext uri="{53640926-AAD7-44D8-BBD7-CCE9431645EC}">
                              <a14:shadowObscured xmlns:a14="http://schemas.microsoft.com/office/drawing/2010/main"/>
                            </a:ext>
                          </a:extLst>
                        </pic:spPr>
                      </pic:pic>
                    </a:graphicData>
                  </a:graphic>
                </wp:inline>
              </w:drawing>
            </w:r>
          </w:p>
        </w:tc>
      </w:tr>
    </w:tbl>
    <w:p w:rsidR="00700AB4" w:rsidRPr="002002E4" w:rsidRDefault="00700AB4" w:rsidP="00700AB4">
      <w:pPr>
        <w:tabs>
          <w:tab w:val="left" w:pos="2944"/>
        </w:tabs>
        <w:bidi/>
        <w:spacing w:after="100" w:afterAutospacing="1" w:line="360" w:lineRule="auto"/>
        <w:contextualSpacing/>
        <w:jc w:val="both"/>
        <w:rPr>
          <w:rFonts w:asciiTheme="minorBidi" w:hAnsiTheme="minorBidi" w:cstheme="minorBidi"/>
          <w:rtl/>
        </w:rPr>
      </w:pPr>
    </w:p>
    <w:p w:rsidR="00700AB4" w:rsidRPr="002002E4" w:rsidRDefault="00700AB4" w:rsidP="00700AB4">
      <w:pPr>
        <w:tabs>
          <w:tab w:val="left" w:pos="2944"/>
        </w:tabs>
        <w:bidi/>
        <w:spacing w:after="100" w:afterAutospacing="1" w:line="360" w:lineRule="auto"/>
        <w:contextualSpacing/>
        <w:jc w:val="both"/>
        <w:rPr>
          <w:rFonts w:asciiTheme="minorBidi" w:hAnsiTheme="minorBidi" w:cstheme="minorBidi"/>
          <w:rtl/>
        </w:rPr>
      </w:pPr>
    </w:p>
    <w:p w:rsidR="00700AB4" w:rsidRPr="002002E4" w:rsidRDefault="00700AB4" w:rsidP="00700AB4">
      <w:pPr>
        <w:tabs>
          <w:tab w:val="left" w:pos="2944"/>
        </w:tabs>
        <w:bidi/>
        <w:spacing w:after="100" w:afterAutospacing="1" w:line="360" w:lineRule="auto"/>
        <w:contextualSpacing/>
        <w:jc w:val="both"/>
        <w:rPr>
          <w:rFonts w:asciiTheme="minorBidi" w:hAnsiTheme="minorBidi" w:cstheme="minorBidi"/>
          <w:b/>
          <w:bCs/>
          <w:rtl/>
        </w:rPr>
      </w:pPr>
      <w:r w:rsidRPr="002002E4">
        <w:rPr>
          <w:rFonts w:asciiTheme="minorBidi" w:hAnsiTheme="minorBidi" w:cstheme="minorBidi"/>
          <w:b/>
          <w:bCs/>
          <w:rtl/>
        </w:rPr>
        <w:br w:type="page"/>
      </w:r>
    </w:p>
    <w:p w:rsidR="00700AB4" w:rsidRPr="002002E4" w:rsidRDefault="00700AB4" w:rsidP="00700AB4">
      <w:pPr>
        <w:tabs>
          <w:tab w:val="left" w:pos="2944"/>
        </w:tabs>
        <w:bidi/>
        <w:spacing w:after="100" w:afterAutospacing="1" w:line="360" w:lineRule="auto"/>
        <w:contextualSpacing/>
        <w:jc w:val="both"/>
        <w:rPr>
          <w:rFonts w:asciiTheme="minorBidi" w:hAnsiTheme="minorBidi" w:cstheme="minorBidi"/>
          <w:rtl/>
        </w:rPr>
      </w:pPr>
      <w:r w:rsidRPr="002002E4">
        <w:rPr>
          <w:rFonts w:asciiTheme="minorBidi" w:hAnsiTheme="minorBidi" w:cstheme="minorBidi"/>
          <w:b/>
          <w:bCs/>
          <w:rtl/>
        </w:rPr>
        <w:lastRenderedPageBreak/>
        <w:t>איור 3</w:t>
      </w:r>
      <w:r w:rsidRPr="002002E4">
        <w:rPr>
          <w:rFonts w:asciiTheme="minorBidi" w:hAnsiTheme="minorBidi" w:cstheme="minorBidi"/>
          <w:rtl/>
        </w:rPr>
        <w:t xml:space="preserve"> מציג את הפריט השלישי בשאלת "נגן </w:t>
      </w:r>
      <w:r w:rsidRPr="002002E4">
        <w:rPr>
          <w:rFonts w:asciiTheme="minorBidi" w:hAnsiTheme="minorBidi" w:cstheme="minorBidi"/>
        </w:rPr>
        <w:t>MP3</w:t>
      </w:r>
      <w:r w:rsidRPr="002002E4">
        <w:rPr>
          <w:rFonts w:asciiTheme="minorBidi" w:hAnsiTheme="minorBidi" w:cstheme="minorBidi"/>
          <w:rtl/>
        </w:rPr>
        <w:t>". תהליך פתרון הבעיה הנדרש עבור פריט זה הוא מסוג "ייצוג וניסוח" היות שהוא דורש מן הנבחן ליצור ייצוג מנטלי של איך כלל הנגן פועל על מנת להבין איזה תמונה מזו המוצגות בפריט מייצגות נגן הפועל כהלכה, לפי התנאים הנתונים. נבדק שבחר את האפשרות הנכונה (השנייה), יקבל את מלוא הנקודות. כל שאר התגובות לא יקבלו נקודות.</w:t>
      </w:r>
    </w:p>
    <w:p w:rsidR="00700AB4" w:rsidRPr="002002E4" w:rsidRDefault="00700AB4" w:rsidP="00700AB4">
      <w:pPr>
        <w:tabs>
          <w:tab w:val="left" w:pos="2944"/>
        </w:tabs>
        <w:bidi/>
        <w:spacing w:after="100" w:afterAutospacing="1"/>
        <w:contextualSpacing/>
        <w:jc w:val="both"/>
        <w:rPr>
          <w:rFonts w:asciiTheme="minorBidi" w:hAnsiTheme="minorBidi" w:cstheme="minorBidi"/>
          <w:b/>
          <w:bCs/>
          <w:sz w:val="20"/>
          <w:szCs w:val="20"/>
          <w:rtl/>
        </w:rPr>
      </w:pPr>
    </w:p>
    <w:p w:rsidR="00700AB4" w:rsidRPr="002002E4" w:rsidRDefault="00700AB4" w:rsidP="00700AB4">
      <w:pPr>
        <w:tabs>
          <w:tab w:val="left" w:pos="2944"/>
        </w:tabs>
        <w:bidi/>
        <w:spacing w:after="100" w:afterAutospacing="1"/>
        <w:contextualSpacing/>
        <w:jc w:val="both"/>
        <w:rPr>
          <w:rFonts w:asciiTheme="minorBidi" w:hAnsiTheme="minorBidi" w:cstheme="minorBidi"/>
          <w:b/>
          <w:bCs/>
          <w:sz w:val="20"/>
          <w:szCs w:val="20"/>
          <w:rtl/>
        </w:rPr>
      </w:pPr>
      <w:r w:rsidRPr="002002E4">
        <w:rPr>
          <w:rFonts w:asciiTheme="minorBidi" w:hAnsiTheme="minorBidi" w:cstheme="minorBidi"/>
          <w:b/>
          <w:bCs/>
          <w:sz w:val="20"/>
          <w:szCs w:val="20"/>
          <w:rtl/>
        </w:rPr>
        <w:t xml:space="preserve">איור 3: נגן </w:t>
      </w:r>
      <w:r w:rsidRPr="002002E4">
        <w:rPr>
          <w:rFonts w:asciiTheme="minorBidi" w:hAnsiTheme="minorBidi" w:cstheme="minorBidi"/>
          <w:b/>
          <w:bCs/>
          <w:sz w:val="20"/>
          <w:szCs w:val="20"/>
        </w:rPr>
        <w:t>MP3</w:t>
      </w:r>
      <w:r w:rsidRPr="002002E4">
        <w:rPr>
          <w:rFonts w:asciiTheme="minorBidi" w:hAnsiTheme="minorBidi" w:cstheme="minorBidi"/>
          <w:b/>
          <w:bCs/>
          <w:sz w:val="20"/>
          <w:szCs w:val="20"/>
          <w:rtl/>
        </w:rPr>
        <w:t>- פריט ג'</w:t>
      </w:r>
    </w:p>
    <w:tbl>
      <w:tblPr>
        <w:tblStyle w:val="af6"/>
        <w:bidiVisual/>
        <w:tblW w:w="8117"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9286"/>
      </w:tblGrid>
      <w:tr w:rsidR="00700AB4" w:rsidRPr="002002E4" w:rsidTr="00700AB4">
        <w:trPr>
          <w:trHeight w:val="5597"/>
        </w:trPr>
        <w:tc>
          <w:tcPr>
            <w:tcW w:w="0" w:type="auto"/>
          </w:tcPr>
          <w:p w:rsidR="00700AB4" w:rsidRPr="002002E4" w:rsidRDefault="00700AB4" w:rsidP="00700AB4">
            <w:pPr>
              <w:tabs>
                <w:tab w:val="left" w:pos="2944"/>
              </w:tabs>
              <w:bidi/>
              <w:spacing w:after="100" w:afterAutospacing="1" w:line="276" w:lineRule="auto"/>
              <w:contextualSpacing/>
              <w:jc w:val="both"/>
              <w:rPr>
                <w:rFonts w:asciiTheme="minorBidi" w:hAnsiTheme="minorBidi" w:cstheme="minorBidi"/>
                <w:rtl/>
              </w:rPr>
            </w:pPr>
            <w:r w:rsidRPr="002002E4">
              <w:rPr>
                <w:rFonts w:asciiTheme="minorBidi" w:hAnsiTheme="minorBidi" w:cstheme="minorBidi"/>
                <w:noProof/>
              </w:rPr>
              <w:drawing>
                <wp:inline distT="0" distB="0" distL="0" distR="0" wp14:anchorId="4FF41E4D" wp14:editId="633B40F8">
                  <wp:extent cx="5759999" cy="4320000"/>
                  <wp:effectExtent l="0" t="0" r="0" b="4445"/>
                  <wp:docPr id="302" name="תמונה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8"/>
                          <a:srcRect t="11667" r="20000" b="13333"/>
                          <a:stretch/>
                        </pic:blipFill>
                        <pic:spPr bwMode="auto">
                          <a:xfrm>
                            <a:off x="0" y="0"/>
                            <a:ext cx="5759999" cy="4320000"/>
                          </a:xfrm>
                          <a:prstGeom prst="rect">
                            <a:avLst/>
                          </a:prstGeom>
                          <a:ln>
                            <a:noFill/>
                          </a:ln>
                          <a:extLst>
                            <a:ext uri="{53640926-AAD7-44D8-BBD7-CCE9431645EC}">
                              <a14:shadowObscured xmlns:a14="http://schemas.microsoft.com/office/drawing/2010/main"/>
                            </a:ext>
                          </a:extLst>
                        </pic:spPr>
                      </pic:pic>
                    </a:graphicData>
                  </a:graphic>
                </wp:inline>
              </w:drawing>
            </w:r>
          </w:p>
        </w:tc>
      </w:tr>
    </w:tbl>
    <w:p w:rsidR="00700AB4" w:rsidRPr="002002E4" w:rsidRDefault="00700AB4" w:rsidP="00700AB4">
      <w:pPr>
        <w:tabs>
          <w:tab w:val="left" w:pos="2944"/>
        </w:tabs>
        <w:bidi/>
        <w:spacing w:after="100" w:afterAutospacing="1"/>
        <w:contextualSpacing/>
        <w:jc w:val="both"/>
        <w:rPr>
          <w:rFonts w:asciiTheme="minorBidi" w:hAnsiTheme="minorBidi" w:cstheme="minorBidi"/>
          <w:rtl/>
        </w:rPr>
      </w:pPr>
    </w:p>
    <w:p w:rsidR="00700AB4" w:rsidRPr="002002E4" w:rsidRDefault="00700AB4" w:rsidP="00700AB4">
      <w:pPr>
        <w:tabs>
          <w:tab w:val="left" w:pos="2944"/>
        </w:tabs>
        <w:bidi/>
        <w:spacing w:after="100" w:afterAutospacing="1" w:line="360" w:lineRule="auto"/>
        <w:contextualSpacing/>
        <w:jc w:val="both"/>
        <w:rPr>
          <w:rFonts w:asciiTheme="minorBidi" w:hAnsiTheme="minorBidi" w:cstheme="minorBidi"/>
          <w:b/>
          <w:bCs/>
          <w:rtl/>
        </w:rPr>
      </w:pPr>
    </w:p>
    <w:p w:rsidR="00700AB4" w:rsidRPr="002002E4" w:rsidRDefault="00700AB4" w:rsidP="00700AB4">
      <w:pPr>
        <w:tabs>
          <w:tab w:val="left" w:pos="2944"/>
        </w:tabs>
        <w:bidi/>
        <w:spacing w:after="100" w:afterAutospacing="1" w:line="360" w:lineRule="auto"/>
        <w:contextualSpacing/>
        <w:jc w:val="both"/>
        <w:rPr>
          <w:rFonts w:asciiTheme="minorBidi" w:hAnsiTheme="minorBidi" w:cstheme="minorBidi"/>
          <w:b/>
          <w:bCs/>
          <w:rtl/>
        </w:rPr>
      </w:pPr>
      <w:r w:rsidRPr="002002E4">
        <w:rPr>
          <w:rFonts w:asciiTheme="minorBidi" w:hAnsiTheme="minorBidi" w:cstheme="minorBidi"/>
          <w:b/>
          <w:bCs/>
          <w:rtl/>
        </w:rPr>
        <w:br w:type="page"/>
      </w:r>
    </w:p>
    <w:p w:rsidR="00700AB4" w:rsidRPr="002002E4" w:rsidRDefault="00700AB4" w:rsidP="00700AB4">
      <w:pPr>
        <w:tabs>
          <w:tab w:val="left" w:pos="2944"/>
        </w:tabs>
        <w:bidi/>
        <w:spacing w:after="100" w:afterAutospacing="1" w:line="360" w:lineRule="auto"/>
        <w:contextualSpacing/>
        <w:jc w:val="both"/>
        <w:rPr>
          <w:rFonts w:asciiTheme="minorBidi" w:hAnsiTheme="minorBidi" w:cstheme="minorBidi"/>
          <w:rtl/>
        </w:rPr>
      </w:pPr>
      <w:r w:rsidRPr="002002E4">
        <w:rPr>
          <w:rFonts w:asciiTheme="minorBidi" w:hAnsiTheme="minorBidi" w:cstheme="minorBidi"/>
          <w:b/>
          <w:bCs/>
          <w:rtl/>
        </w:rPr>
        <w:lastRenderedPageBreak/>
        <w:t>איור 4</w:t>
      </w:r>
      <w:r w:rsidRPr="002002E4">
        <w:rPr>
          <w:rFonts w:asciiTheme="minorBidi" w:hAnsiTheme="minorBidi" w:cstheme="minorBidi"/>
          <w:rtl/>
        </w:rPr>
        <w:t xml:space="preserve"> מציג את הפריט הרביעי והאחרון בשאלת "נגן </w:t>
      </w:r>
      <w:r w:rsidRPr="002002E4">
        <w:rPr>
          <w:rFonts w:asciiTheme="minorBidi" w:hAnsiTheme="minorBidi" w:cstheme="minorBidi"/>
        </w:rPr>
        <w:t>MP3</w:t>
      </w:r>
      <w:r w:rsidRPr="002002E4">
        <w:rPr>
          <w:rFonts w:asciiTheme="minorBidi" w:hAnsiTheme="minorBidi" w:cstheme="minorBidi"/>
          <w:rtl/>
        </w:rPr>
        <w:t>". זהו פריט מסוג "ניטור ובקרה" היות שהוא דורש מן הנבחנים לבצע המשגה מחדש של אופן פעולת הנגן אשר טומנת בחובה מרכיב של חשיבה היפותטית (כיצד היה ניתן לתכנן את הנגן ללא רכיב מסוים בו והוא עדיין יפעל כהלכה). התשובה לפריט זה היא תשובה "פתוחה". לפריט זה אין "תשובת בית ספר", אלא מתקבלות מגוון של תשובות שיש בהן מרכיב מסוים של חשיבה יצירתית ומסתעפת, אשר מראות כיצד הנגן יכול לעבוד גם כאשר חסר הכפתור המתואר. למשל אם הנבחן מתייחס לדרך שבה ניתן לשנות את עוצמת הקול, אזי תשובה שתקבל את מלוא הנקודות תהא תשובה כגון זו:</w:t>
      </w:r>
    </w:p>
    <w:p w:rsidR="00700AB4" w:rsidRPr="002002E4" w:rsidRDefault="00700AB4" w:rsidP="00700AB4">
      <w:pPr>
        <w:tabs>
          <w:tab w:val="left" w:pos="2944"/>
        </w:tabs>
        <w:bidi/>
        <w:spacing w:after="100" w:afterAutospacing="1" w:line="360" w:lineRule="auto"/>
        <w:contextualSpacing/>
        <w:jc w:val="both"/>
        <w:rPr>
          <w:rFonts w:asciiTheme="minorBidi" w:hAnsiTheme="minorBidi" w:cstheme="minorBidi"/>
          <w:rtl/>
        </w:rPr>
      </w:pPr>
      <w:r w:rsidRPr="002002E4">
        <w:rPr>
          <w:rFonts w:asciiTheme="minorBidi" w:hAnsiTheme="minorBidi" w:cstheme="minorBidi"/>
          <w:rtl/>
        </w:rPr>
        <w:t xml:space="preserve"> </w:t>
      </w:r>
    </w:p>
    <w:p w:rsidR="00700AB4" w:rsidRPr="002002E4" w:rsidRDefault="00700AB4" w:rsidP="00700AB4">
      <w:pPr>
        <w:tabs>
          <w:tab w:val="left" w:pos="2944"/>
        </w:tabs>
        <w:bidi/>
        <w:spacing w:after="100" w:afterAutospacing="1" w:line="360" w:lineRule="auto"/>
        <w:ind w:left="284" w:right="284"/>
        <w:contextualSpacing/>
        <w:jc w:val="both"/>
        <w:rPr>
          <w:rFonts w:asciiTheme="minorBidi" w:hAnsiTheme="minorBidi" w:cstheme="minorBidi"/>
          <w:rtl/>
        </w:rPr>
      </w:pPr>
      <w:r w:rsidRPr="002002E4">
        <w:rPr>
          <w:rFonts w:asciiTheme="minorBidi" w:hAnsiTheme="minorBidi" w:cstheme="minorBidi"/>
          <w:rtl/>
        </w:rPr>
        <w:t xml:space="preserve">"ברירת המחדל של עוצמת הקול מוגדרת כ-3. אם רוצים להנמיך אותה, אפשר ללחוץ על הלחצן האמצעי, אשר מכוון מחדש את עוצמת הקול לעוצמה הנמוכה ביותר, ואז אפשר להשתמש בחץ הימני על מנת לשנות לכל עוצמת קול שנרצה" </w:t>
      </w:r>
    </w:p>
    <w:p w:rsidR="00700AB4" w:rsidRPr="002002E4" w:rsidRDefault="00700AB4" w:rsidP="00700AB4">
      <w:pPr>
        <w:tabs>
          <w:tab w:val="left" w:pos="2944"/>
        </w:tabs>
        <w:bidi/>
        <w:spacing w:after="100" w:afterAutospacing="1"/>
        <w:contextualSpacing/>
        <w:rPr>
          <w:rFonts w:asciiTheme="minorBidi" w:hAnsiTheme="minorBidi" w:cstheme="minorBidi"/>
          <w:b/>
          <w:bCs/>
          <w:sz w:val="20"/>
          <w:szCs w:val="20"/>
          <w:rtl/>
        </w:rPr>
      </w:pPr>
    </w:p>
    <w:p w:rsidR="00700AB4" w:rsidRPr="002002E4" w:rsidRDefault="00700AB4" w:rsidP="00700AB4">
      <w:pPr>
        <w:tabs>
          <w:tab w:val="left" w:pos="2944"/>
        </w:tabs>
        <w:bidi/>
        <w:spacing w:after="100" w:afterAutospacing="1"/>
        <w:contextualSpacing/>
        <w:rPr>
          <w:rFonts w:asciiTheme="minorBidi" w:hAnsiTheme="minorBidi" w:cstheme="minorBidi"/>
          <w:b/>
          <w:bCs/>
          <w:noProof/>
          <w:sz w:val="28"/>
          <w:szCs w:val="28"/>
          <w:rtl/>
        </w:rPr>
      </w:pPr>
      <w:r w:rsidRPr="002002E4">
        <w:rPr>
          <w:rFonts w:asciiTheme="minorBidi" w:hAnsiTheme="minorBidi" w:cstheme="minorBidi"/>
          <w:b/>
          <w:bCs/>
          <w:sz w:val="20"/>
          <w:szCs w:val="20"/>
          <w:rtl/>
        </w:rPr>
        <w:t xml:space="preserve">איור 4: נגן </w:t>
      </w:r>
      <w:r w:rsidRPr="002002E4">
        <w:rPr>
          <w:rFonts w:asciiTheme="minorBidi" w:hAnsiTheme="minorBidi" w:cstheme="minorBidi"/>
          <w:b/>
          <w:bCs/>
          <w:sz w:val="20"/>
          <w:szCs w:val="20"/>
        </w:rPr>
        <w:t>MP3</w:t>
      </w:r>
      <w:r w:rsidRPr="002002E4">
        <w:rPr>
          <w:rFonts w:asciiTheme="minorBidi" w:hAnsiTheme="minorBidi" w:cstheme="minorBidi"/>
          <w:b/>
          <w:bCs/>
          <w:sz w:val="20"/>
          <w:szCs w:val="20"/>
          <w:rtl/>
        </w:rPr>
        <w:t>- פריט ד'</w:t>
      </w:r>
    </w:p>
    <w:tbl>
      <w:tblPr>
        <w:tblStyle w:val="af6"/>
        <w:bidiVisual/>
        <w:tblW w:w="8668"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9286"/>
      </w:tblGrid>
      <w:tr w:rsidR="00700AB4" w:rsidRPr="002002E4" w:rsidTr="00700AB4">
        <w:trPr>
          <w:trHeight w:val="5737"/>
        </w:trPr>
        <w:tc>
          <w:tcPr>
            <w:tcW w:w="0" w:type="auto"/>
          </w:tcPr>
          <w:p w:rsidR="00700AB4" w:rsidRPr="002002E4" w:rsidRDefault="00700AB4" w:rsidP="00700AB4">
            <w:pPr>
              <w:tabs>
                <w:tab w:val="left" w:pos="2944"/>
              </w:tabs>
              <w:bidi/>
              <w:spacing w:after="100" w:afterAutospacing="1" w:line="276" w:lineRule="auto"/>
              <w:contextualSpacing/>
              <w:rPr>
                <w:rFonts w:asciiTheme="minorBidi" w:hAnsiTheme="minorBidi" w:cstheme="minorBidi"/>
                <w:rtl/>
              </w:rPr>
            </w:pPr>
            <w:r w:rsidRPr="002002E4">
              <w:rPr>
                <w:rFonts w:asciiTheme="minorBidi" w:hAnsiTheme="minorBidi" w:cstheme="minorBidi"/>
                <w:noProof/>
              </w:rPr>
              <w:drawing>
                <wp:inline distT="0" distB="0" distL="0" distR="0" wp14:anchorId="7338517E" wp14:editId="529B4216">
                  <wp:extent cx="5760000" cy="4331979"/>
                  <wp:effectExtent l="0" t="0" r="0" b="0"/>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9"/>
                          <a:srcRect t="11500" r="19867" b="13166"/>
                          <a:stretch/>
                        </pic:blipFill>
                        <pic:spPr bwMode="auto">
                          <a:xfrm>
                            <a:off x="0" y="0"/>
                            <a:ext cx="5760000" cy="4331979"/>
                          </a:xfrm>
                          <a:prstGeom prst="rect">
                            <a:avLst/>
                          </a:prstGeom>
                          <a:ln>
                            <a:noFill/>
                          </a:ln>
                          <a:extLst>
                            <a:ext uri="{53640926-AAD7-44D8-BBD7-CCE9431645EC}">
                              <a14:shadowObscured xmlns:a14="http://schemas.microsoft.com/office/drawing/2010/main"/>
                            </a:ext>
                          </a:extLst>
                        </pic:spPr>
                      </pic:pic>
                    </a:graphicData>
                  </a:graphic>
                </wp:inline>
              </w:drawing>
            </w:r>
          </w:p>
        </w:tc>
      </w:tr>
    </w:tbl>
    <w:p w:rsidR="00700AB4" w:rsidRPr="002002E4" w:rsidRDefault="00700AB4" w:rsidP="00700AB4">
      <w:pPr>
        <w:tabs>
          <w:tab w:val="left" w:pos="2944"/>
        </w:tabs>
        <w:bidi/>
        <w:spacing w:after="100" w:afterAutospacing="1"/>
        <w:contextualSpacing/>
        <w:rPr>
          <w:rFonts w:asciiTheme="minorBidi" w:hAnsiTheme="minorBidi" w:cstheme="minorBidi"/>
          <w:rtl/>
        </w:rPr>
      </w:pPr>
    </w:p>
    <w:p w:rsidR="00700AB4" w:rsidRPr="002002E4" w:rsidRDefault="00700AB4" w:rsidP="00700AB4">
      <w:pPr>
        <w:tabs>
          <w:tab w:val="left" w:pos="2944"/>
        </w:tabs>
        <w:bidi/>
        <w:spacing w:after="100" w:afterAutospacing="1"/>
        <w:contextualSpacing/>
        <w:rPr>
          <w:rFonts w:asciiTheme="minorBidi" w:hAnsiTheme="minorBidi" w:cstheme="minorBidi"/>
          <w:rtl/>
        </w:rPr>
      </w:pPr>
    </w:p>
    <w:p w:rsidR="00700AB4" w:rsidRPr="002002E4" w:rsidRDefault="00700AB4" w:rsidP="00700AB4">
      <w:pPr>
        <w:tabs>
          <w:tab w:val="left" w:pos="2944"/>
        </w:tabs>
        <w:bidi/>
        <w:spacing w:after="100" w:afterAutospacing="1" w:line="360" w:lineRule="auto"/>
        <w:contextualSpacing/>
        <w:rPr>
          <w:rFonts w:asciiTheme="minorBidi" w:hAnsiTheme="minorBidi" w:cstheme="minorBidi"/>
          <w:b/>
          <w:bCs/>
          <w:noProof/>
          <w:sz w:val="28"/>
          <w:szCs w:val="28"/>
          <w:rtl/>
        </w:rPr>
      </w:pPr>
    </w:p>
    <w:p w:rsidR="00700AB4" w:rsidRPr="002002E4" w:rsidRDefault="00700AB4" w:rsidP="00700AB4">
      <w:pPr>
        <w:tabs>
          <w:tab w:val="left" w:pos="2944"/>
        </w:tabs>
        <w:bidi/>
        <w:spacing w:after="100" w:afterAutospacing="1" w:line="360" w:lineRule="auto"/>
        <w:contextualSpacing/>
        <w:rPr>
          <w:rFonts w:asciiTheme="minorBidi" w:hAnsiTheme="minorBidi" w:cstheme="minorBidi"/>
          <w:b/>
          <w:bCs/>
          <w:noProof/>
          <w:color w:val="003300"/>
          <w:sz w:val="28"/>
          <w:szCs w:val="28"/>
          <w:rtl/>
        </w:rPr>
      </w:pPr>
    </w:p>
    <w:p w:rsidR="00700AB4" w:rsidRPr="002002E4" w:rsidRDefault="00700AB4" w:rsidP="00700AB4">
      <w:pPr>
        <w:pStyle w:val="25"/>
        <w:rPr>
          <w:rFonts w:asciiTheme="minorBidi" w:hAnsiTheme="minorBidi" w:cstheme="minorBidi"/>
          <w:rtl/>
        </w:rPr>
      </w:pPr>
      <w:bookmarkStart w:id="90" w:name="_Toc425236180"/>
      <w:bookmarkStart w:id="91" w:name="_Toc425238017"/>
      <w:r w:rsidRPr="002002E4">
        <w:rPr>
          <w:rFonts w:asciiTheme="minorBidi" w:hAnsiTheme="minorBidi" w:cstheme="minorBidi"/>
          <w:rtl/>
        </w:rPr>
        <w:lastRenderedPageBreak/>
        <w:t>7.2: הישגי ישראל בפתרון בעיות ממוחשב</w:t>
      </w:r>
      <w:bookmarkEnd w:id="90"/>
      <w:bookmarkEnd w:id="91"/>
    </w:p>
    <w:p w:rsidR="00700AB4" w:rsidRPr="002002E4" w:rsidRDefault="00700AB4" w:rsidP="00700AB4">
      <w:pPr>
        <w:tabs>
          <w:tab w:val="left" w:pos="851"/>
        </w:tabs>
        <w:bidi/>
        <w:spacing w:before="360" w:line="360" w:lineRule="auto"/>
        <w:ind w:left="851" w:hanging="851"/>
        <w:contextualSpacing/>
        <w:jc w:val="both"/>
        <w:rPr>
          <w:rFonts w:asciiTheme="minorBidi" w:hAnsiTheme="minorBidi" w:cstheme="minorBidi"/>
          <w:b/>
          <w:bCs/>
          <w:noProof/>
          <w:rtl/>
        </w:rPr>
      </w:pPr>
      <w:r w:rsidRPr="002002E4">
        <w:rPr>
          <w:rFonts w:asciiTheme="minorBidi" w:hAnsiTheme="minorBidi" w:cstheme="minorBidi"/>
          <w:b/>
          <w:bCs/>
          <w:noProof/>
          <w:rtl/>
        </w:rPr>
        <w:t>7.2.1: הישגי ישראל במבט בין-לאומי</w:t>
      </w:r>
    </w:p>
    <w:p w:rsidR="00700AB4" w:rsidRPr="002002E4" w:rsidRDefault="00700AB4" w:rsidP="00700AB4">
      <w:pPr>
        <w:bidi/>
        <w:spacing w:before="120" w:after="120" w:line="360" w:lineRule="auto"/>
        <w:contextualSpacing/>
        <w:jc w:val="both"/>
        <w:rPr>
          <w:rFonts w:asciiTheme="minorBidi" w:eastAsia="Calibri" w:hAnsiTheme="minorBidi" w:cstheme="minorBidi"/>
          <w:rtl/>
        </w:rPr>
      </w:pPr>
      <w:r w:rsidRPr="002002E4">
        <w:rPr>
          <w:rFonts w:asciiTheme="minorBidi" w:eastAsia="Calibri" w:hAnsiTheme="minorBidi" w:cstheme="minorBidi"/>
          <w:b/>
          <w:bCs/>
          <w:rtl/>
        </w:rPr>
        <w:t>תרשים 7.1</w:t>
      </w:r>
      <w:r w:rsidRPr="002002E4">
        <w:rPr>
          <w:rFonts w:asciiTheme="minorBidi" w:eastAsia="Calibri" w:hAnsiTheme="minorBidi" w:cstheme="minorBidi"/>
          <w:rtl/>
        </w:rPr>
        <w:t xml:space="preserve"> מוצגים ההישגים בציון הכולל בפתרון בעיות ב-43</w:t>
      </w:r>
      <w:r w:rsidRPr="002002E4">
        <w:rPr>
          <w:rFonts w:asciiTheme="minorBidi" w:eastAsia="Calibri" w:hAnsiTheme="minorBidi" w:cstheme="minorBidi"/>
          <w:sz w:val="20"/>
          <w:szCs w:val="20"/>
          <w:vertAlign w:val="superscript"/>
          <w:rtl/>
        </w:rPr>
        <w:footnoteReference w:id="70"/>
      </w:r>
      <w:r w:rsidRPr="002002E4">
        <w:rPr>
          <w:rFonts w:asciiTheme="minorBidi" w:eastAsia="Calibri" w:hAnsiTheme="minorBidi" w:cstheme="minorBidi"/>
          <w:rtl/>
        </w:rPr>
        <w:t xml:space="preserve"> המדינות שהשתתפו בחלק זה של מחקר פיזה 2012. המדינות מוצגות בסדר יורד לפי ממוצע הישגיהן. הציון הממוצע של ישראל הוא 454 נקודות, מה שמציב אותה במקום ה-34 במדרג המדינות שהשתתפו בחלק זה של המחקר. מדינות נוספות שההישג שלהן בפתרון בעיות אינו שונה סטטיסטית מזה של ישראל הן הונגריה, טורקיה, צ'ילה, קרואטיה וקפריסין. בראש המדרג מצויות סינגפור, קוריאה ויפן (ממוצע </w:t>
      </w:r>
      <w:proofErr w:type="spellStart"/>
      <w:r w:rsidRPr="002002E4">
        <w:rPr>
          <w:rFonts w:asciiTheme="minorBidi" w:eastAsia="Calibri" w:hAnsiTheme="minorBidi" w:cstheme="minorBidi"/>
          <w:rtl/>
        </w:rPr>
        <w:t>ציוניהן</w:t>
      </w:r>
      <w:proofErr w:type="spellEnd"/>
      <w:r w:rsidRPr="002002E4">
        <w:rPr>
          <w:rFonts w:asciiTheme="minorBidi" w:eastAsia="Calibri" w:hAnsiTheme="minorBidi" w:cstheme="minorBidi"/>
          <w:rtl/>
        </w:rPr>
        <w:t xml:space="preserve"> הוא 562, 561, 552 נקודות, בהתאמה), ולמעשה את כל ששת המקומות הראשונים תופסות מדינות ממזרח-אסיה. בתחתית המדרג מצויות אורוגוואי, בולגריה וקולומביה (ממוצע 403, 402, 399 נקודות, בהתאמה). ממוצע ה-</w:t>
      </w:r>
      <w:r w:rsidRPr="002002E4">
        <w:rPr>
          <w:rFonts w:asciiTheme="minorBidi" w:eastAsia="Calibri" w:hAnsiTheme="minorBidi" w:cstheme="minorBidi"/>
        </w:rPr>
        <w:t>OECD</w:t>
      </w:r>
      <w:r w:rsidRPr="002002E4">
        <w:rPr>
          <w:rFonts w:asciiTheme="minorBidi" w:eastAsia="Calibri" w:hAnsiTheme="minorBidi" w:cstheme="minorBidi"/>
          <w:rtl/>
        </w:rPr>
        <w:t xml:space="preserve"> הוא 500 נקודות (מיוצג על ידי הקו האופקי הסגול </w:t>
      </w:r>
      <w:r w:rsidRPr="002002E4">
        <w:rPr>
          <w:rFonts w:asciiTheme="minorBidi" w:eastAsia="Calibri" w:hAnsiTheme="minorBidi" w:cstheme="minorBidi"/>
          <w:b/>
          <w:bCs/>
          <w:rtl/>
        </w:rPr>
        <w:t>בתרשים</w:t>
      </w:r>
      <w:r w:rsidRPr="002002E4">
        <w:rPr>
          <w:rFonts w:asciiTheme="minorBidi" w:eastAsia="Calibri" w:hAnsiTheme="minorBidi" w:cstheme="minorBidi"/>
          <w:rtl/>
        </w:rPr>
        <w:t xml:space="preserve"> </w:t>
      </w:r>
      <w:r w:rsidRPr="002002E4">
        <w:rPr>
          <w:rFonts w:asciiTheme="minorBidi" w:eastAsia="Calibri" w:hAnsiTheme="minorBidi" w:cstheme="minorBidi"/>
          <w:b/>
          <w:bCs/>
          <w:rtl/>
        </w:rPr>
        <w:t>7.1</w:t>
      </w:r>
      <w:r w:rsidRPr="002002E4">
        <w:rPr>
          <w:rFonts w:asciiTheme="minorBidi" w:eastAsia="Calibri" w:hAnsiTheme="minorBidi" w:cstheme="minorBidi"/>
          <w:rtl/>
        </w:rPr>
        <w:t>), כלומר, ממוצע ההישגים של ישראל בפתרון בעיות נמוך ב-46 נקודות (כמחצית סטיית התקן) מממוצע מדינות ה-</w:t>
      </w:r>
      <w:r w:rsidRPr="002002E4">
        <w:rPr>
          <w:rFonts w:asciiTheme="minorBidi" w:eastAsia="Calibri" w:hAnsiTheme="minorBidi" w:cstheme="minorBidi"/>
        </w:rPr>
        <w:t>OECD</w:t>
      </w:r>
      <w:r w:rsidRPr="002002E4">
        <w:rPr>
          <w:rFonts w:asciiTheme="minorBidi" w:eastAsia="Calibri" w:hAnsiTheme="minorBidi" w:cstheme="minorBidi"/>
          <w:rtl/>
        </w:rPr>
        <w:t xml:space="preserve">. פירוט ממוצעי הציונים בקרב כלל המדינות המשתתפות מוצג </w:t>
      </w:r>
      <w:r w:rsidRPr="002002E4">
        <w:rPr>
          <w:rFonts w:asciiTheme="minorBidi" w:eastAsia="Calibri" w:hAnsiTheme="minorBidi" w:cstheme="minorBidi"/>
          <w:b/>
          <w:bCs/>
          <w:rtl/>
        </w:rPr>
        <w:t>בנספח 7א לפרק זה</w:t>
      </w:r>
      <w:r w:rsidRPr="002002E4">
        <w:rPr>
          <w:rFonts w:asciiTheme="minorBidi" w:eastAsia="Calibri" w:hAnsiTheme="minorBidi" w:cstheme="minorBidi"/>
          <w:rtl/>
        </w:rPr>
        <w:t xml:space="preserve">. העמודות המובלטות במסגרת שחורה </w:t>
      </w:r>
      <w:r w:rsidRPr="002002E4">
        <w:rPr>
          <w:rFonts w:asciiTheme="minorBidi" w:eastAsia="Calibri" w:hAnsiTheme="minorBidi" w:cstheme="minorBidi"/>
          <w:b/>
          <w:bCs/>
          <w:rtl/>
        </w:rPr>
        <w:t>בתרשים</w:t>
      </w:r>
      <w:r w:rsidRPr="002002E4">
        <w:rPr>
          <w:rFonts w:asciiTheme="minorBidi" w:eastAsia="Calibri" w:hAnsiTheme="minorBidi" w:cstheme="minorBidi"/>
          <w:rtl/>
        </w:rPr>
        <w:t xml:space="preserve"> </w:t>
      </w:r>
      <w:r w:rsidRPr="002002E4">
        <w:rPr>
          <w:rFonts w:asciiTheme="minorBidi" w:eastAsia="Calibri" w:hAnsiTheme="minorBidi" w:cstheme="minorBidi"/>
          <w:b/>
          <w:bCs/>
          <w:rtl/>
        </w:rPr>
        <w:t>7.1</w:t>
      </w:r>
      <w:r w:rsidRPr="002002E4">
        <w:rPr>
          <w:rFonts w:asciiTheme="minorBidi" w:eastAsia="Calibri" w:hAnsiTheme="minorBidi" w:cstheme="minorBidi"/>
          <w:rtl/>
        </w:rPr>
        <w:t xml:space="preserve"> מייצגות מדינות שנבחרו בדוח זה כמדינות השוואה (על הסיבות לבחירת מדינות אלו ראו </w:t>
      </w:r>
      <w:r w:rsidRPr="002002E4">
        <w:rPr>
          <w:rFonts w:asciiTheme="minorBidi" w:eastAsia="Calibri" w:hAnsiTheme="minorBidi" w:cstheme="minorBidi"/>
          <w:b/>
          <w:bCs/>
          <w:rtl/>
        </w:rPr>
        <w:t>פרק 4</w:t>
      </w:r>
      <w:r w:rsidRPr="002002E4">
        <w:rPr>
          <w:rFonts w:asciiTheme="minorBidi" w:eastAsia="Calibri" w:hAnsiTheme="minorBidi" w:cstheme="minorBidi"/>
          <w:rtl/>
        </w:rPr>
        <w:t>)</w:t>
      </w:r>
      <w:r w:rsidRPr="002002E4">
        <w:rPr>
          <w:rStyle w:val="a9"/>
          <w:rFonts w:asciiTheme="minorBidi" w:eastAsia="Calibri" w:hAnsiTheme="minorBidi" w:cstheme="minorBidi"/>
          <w:rtl/>
        </w:rPr>
        <w:footnoteReference w:id="71"/>
      </w:r>
      <w:r w:rsidRPr="002002E4">
        <w:rPr>
          <w:rFonts w:asciiTheme="minorBidi" w:eastAsia="Calibri" w:hAnsiTheme="minorBidi" w:cstheme="minorBidi"/>
          <w:rtl/>
        </w:rPr>
        <w:t>.</w:t>
      </w:r>
    </w:p>
    <w:p w:rsidR="00700AB4" w:rsidRPr="002002E4" w:rsidRDefault="00700AB4" w:rsidP="00700AB4">
      <w:pPr>
        <w:bidi/>
        <w:spacing w:before="120" w:after="120" w:line="360" w:lineRule="auto"/>
        <w:contextualSpacing/>
        <w:jc w:val="both"/>
        <w:rPr>
          <w:rFonts w:asciiTheme="minorBidi" w:eastAsia="Calibri" w:hAnsiTheme="minorBidi" w:cstheme="minorBidi"/>
          <w:rtl/>
        </w:rPr>
      </w:pPr>
    </w:p>
    <w:p w:rsidR="00700AB4" w:rsidRPr="002002E4" w:rsidRDefault="00700AB4" w:rsidP="00700AB4">
      <w:pPr>
        <w:bidi/>
        <w:spacing w:before="360"/>
        <w:contextualSpacing/>
        <w:jc w:val="both"/>
        <w:rPr>
          <w:rFonts w:asciiTheme="minorBidi" w:eastAsia="Calibri" w:hAnsiTheme="minorBidi" w:cstheme="minorBidi"/>
          <w:rtl/>
        </w:rPr>
      </w:pPr>
      <w:r w:rsidRPr="002002E4">
        <w:rPr>
          <w:rFonts w:asciiTheme="minorBidi" w:hAnsiTheme="minorBidi" w:cstheme="minorBidi"/>
          <w:b/>
          <w:bCs/>
          <w:sz w:val="20"/>
          <w:szCs w:val="20"/>
          <w:rtl/>
        </w:rPr>
        <w:t>תרשים 7.1: ההישגים בפתרון בעיות ממוחשב בקרב כלל המדינות המשתתפות</w:t>
      </w:r>
    </w:p>
    <w:tbl>
      <w:tblPr>
        <w:tblStyle w:val="141"/>
        <w:bidiVisual/>
        <w:tblW w:w="0" w:type="auto"/>
        <w:tblLook w:val="04A0" w:firstRow="1" w:lastRow="0" w:firstColumn="1" w:lastColumn="0" w:noHBand="0" w:noVBand="1"/>
      </w:tblPr>
      <w:tblGrid>
        <w:gridCol w:w="9287"/>
      </w:tblGrid>
      <w:tr w:rsidR="00700AB4" w:rsidRPr="002002E4" w:rsidTr="00700AB4">
        <w:tc>
          <w:tcPr>
            <w:tcW w:w="9286" w:type="dxa"/>
          </w:tcPr>
          <w:p w:rsidR="00700AB4" w:rsidRPr="002002E4" w:rsidRDefault="00700AB4" w:rsidP="00700AB4">
            <w:pPr>
              <w:bidi/>
              <w:spacing w:before="120" w:after="120" w:line="360" w:lineRule="auto"/>
              <w:contextualSpacing/>
              <w:jc w:val="both"/>
              <w:rPr>
                <w:rFonts w:ascii="Arial" w:eastAsia="Calibri" w:hAnsiTheme="minorBidi" w:cstheme="minorBidi"/>
                <w:rtl/>
              </w:rPr>
            </w:pPr>
            <w:r w:rsidRPr="002002E4">
              <w:rPr>
                <w:rFonts w:asciiTheme="minorBidi" w:hAnsiTheme="minorBidi" w:cstheme="minorBidi"/>
                <w:noProof/>
              </w:rPr>
              <w:drawing>
                <wp:inline distT="0" distB="0" distL="0" distR="0" wp14:anchorId="294334D0" wp14:editId="124DDBD8">
                  <wp:extent cx="5828306" cy="3395207"/>
                  <wp:effectExtent l="0" t="0" r="1270" b="0"/>
                  <wp:docPr id="303" name="תרשים 303"/>
                  <wp:cNvGraphicFramePr/>
                  <a:graphic xmlns:a="http://schemas.openxmlformats.org/drawingml/2006/main">
                    <a:graphicData uri="http://schemas.openxmlformats.org/drawingml/2006/chart">
                      <c:chart xmlns:c="http://schemas.openxmlformats.org/drawingml/2006/chart" xmlns:r="http://schemas.openxmlformats.org/officeDocument/2006/relationships" r:id="rId80"/>
                    </a:graphicData>
                  </a:graphic>
                </wp:inline>
              </w:drawing>
            </w:r>
          </w:p>
        </w:tc>
      </w:tr>
    </w:tbl>
    <w:p w:rsidR="00700AB4" w:rsidRPr="002002E4" w:rsidRDefault="00700AB4" w:rsidP="00700AB4">
      <w:pPr>
        <w:bidi/>
        <w:spacing w:before="120" w:after="120" w:line="360" w:lineRule="auto"/>
        <w:contextualSpacing/>
        <w:jc w:val="both"/>
        <w:rPr>
          <w:rFonts w:asciiTheme="minorBidi" w:eastAsia="Calibri" w:hAnsiTheme="minorBidi" w:cstheme="minorBidi"/>
          <w:b/>
          <w:bCs/>
          <w:rtl/>
        </w:rPr>
      </w:pPr>
    </w:p>
    <w:p w:rsidR="00700AB4" w:rsidRPr="002002E4" w:rsidRDefault="00700AB4" w:rsidP="00700AB4">
      <w:pPr>
        <w:bidi/>
        <w:spacing w:before="120" w:after="120" w:line="360" w:lineRule="auto"/>
        <w:contextualSpacing/>
        <w:jc w:val="both"/>
        <w:rPr>
          <w:rFonts w:asciiTheme="minorBidi" w:hAnsiTheme="minorBidi" w:cstheme="minorBidi"/>
          <w:b/>
          <w:bCs/>
          <w:noProof/>
          <w:rtl/>
        </w:rPr>
      </w:pPr>
      <w:r w:rsidRPr="002002E4">
        <w:rPr>
          <w:rFonts w:asciiTheme="minorBidi" w:eastAsia="Calibri" w:hAnsiTheme="minorBidi" w:cstheme="minorBidi"/>
          <w:b/>
          <w:bCs/>
          <w:rtl/>
        </w:rPr>
        <w:t>7.2.1.</w:t>
      </w:r>
      <w:r w:rsidRPr="002002E4">
        <w:rPr>
          <w:rFonts w:asciiTheme="minorBidi" w:hAnsiTheme="minorBidi" w:cstheme="minorBidi"/>
          <w:b/>
          <w:bCs/>
          <w:noProof/>
          <w:rtl/>
        </w:rPr>
        <w:t>1: התפלגות ההישגים לפי</w:t>
      </w:r>
      <w:r w:rsidRPr="002002E4">
        <w:rPr>
          <w:rFonts w:asciiTheme="minorBidi" w:hAnsiTheme="minorBidi" w:cstheme="minorBidi"/>
          <w:rtl/>
        </w:rPr>
        <w:t xml:space="preserve"> </w:t>
      </w:r>
      <w:r w:rsidRPr="002002E4">
        <w:rPr>
          <w:rFonts w:asciiTheme="minorBidi" w:hAnsiTheme="minorBidi" w:cstheme="minorBidi"/>
          <w:b/>
          <w:bCs/>
          <w:noProof/>
          <w:rtl/>
        </w:rPr>
        <w:t>רמות בקיאות</w:t>
      </w:r>
      <w:r w:rsidRPr="002002E4">
        <w:rPr>
          <w:rFonts w:asciiTheme="minorBidi" w:hAnsiTheme="minorBidi" w:cstheme="minorBidi"/>
          <w:rtl/>
        </w:rPr>
        <w:t xml:space="preserve"> </w:t>
      </w:r>
      <w:r w:rsidRPr="002002E4">
        <w:rPr>
          <w:rFonts w:asciiTheme="minorBidi" w:hAnsiTheme="minorBidi" w:cstheme="minorBidi"/>
          <w:b/>
          <w:bCs/>
          <w:noProof/>
          <w:rtl/>
        </w:rPr>
        <w:t>בפתרון בעיות ופיזור ההישגים</w:t>
      </w:r>
    </w:p>
    <w:p w:rsidR="00700AB4" w:rsidRPr="002002E4" w:rsidRDefault="00700AB4" w:rsidP="00700AB4">
      <w:pPr>
        <w:bidi/>
        <w:spacing w:line="360" w:lineRule="auto"/>
        <w:contextualSpacing/>
        <w:jc w:val="both"/>
        <w:rPr>
          <w:rFonts w:asciiTheme="minorBidi" w:eastAsia="Calibri" w:hAnsiTheme="minorBidi" w:cstheme="minorBidi"/>
          <w:rtl/>
        </w:rPr>
      </w:pPr>
      <w:r w:rsidRPr="002002E4">
        <w:rPr>
          <w:rFonts w:asciiTheme="minorBidi" w:hAnsiTheme="minorBidi" w:cstheme="minorBidi"/>
          <w:noProof/>
          <w:rtl/>
        </w:rPr>
        <w:lastRenderedPageBreak/>
        <w:t xml:space="preserve">כאמור </w:t>
      </w:r>
      <w:r w:rsidRPr="002002E4">
        <w:rPr>
          <w:rFonts w:asciiTheme="minorBidi" w:hAnsiTheme="minorBidi" w:cstheme="minorBidi"/>
          <w:b/>
          <w:bCs/>
          <w:noProof/>
          <w:rtl/>
        </w:rPr>
        <w:t>בלוח 7.4</w:t>
      </w:r>
      <w:r w:rsidRPr="002002E4">
        <w:rPr>
          <w:rFonts w:asciiTheme="minorBidi" w:hAnsiTheme="minorBidi" w:cstheme="minorBidi"/>
          <w:noProof/>
          <w:rtl/>
        </w:rPr>
        <w:t xml:space="preserve"> לעיל, אפשר לתאר את ההישגים בפתרון בעיות גם לפי התפלגותם בשש רמות הבקיאות בפתרון בעיות. </w:t>
      </w:r>
      <w:r w:rsidRPr="002002E4">
        <w:rPr>
          <w:rFonts w:asciiTheme="minorBidi" w:eastAsia="Calibri" w:hAnsiTheme="minorBidi" w:cstheme="minorBidi"/>
          <w:b/>
          <w:bCs/>
          <w:rtl/>
        </w:rPr>
        <w:t>בתרשים 7.2</w:t>
      </w:r>
      <w:r w:rsidRPr="002002E4">
        <w:rPr>
          <w:rFonts w:asciiTheme="minorBidi" w:eastAsia="Calibri" w:hAnsiTheme="minorBidi" w:cstheme="minorBidi"/>
          <w:rtl/>
        </w:rPr>
        <w:t xml:space="preserve"> מוצגת התפלגות ההישגים בפתרון בעיות לפי רמות הבקיאות בישראל, במדינות ההשוואה ובממוצע ה-</w:t>
      </w:r>
      <w:r w:rsidRPr="002002E4">
        <w:rPr>
          <w:rFonts w:asciiTheme="minorBidi" w:eastAsia="Calibri" w:hAnsiTheme="minorBidi" w:cstheme="minorBidi"/>
        </w:rPr>
        <w:t>OECD</w:t>
      </w:r>
      <w:r w:rsidRPr="002002E4">
        <w:rPr>
          <w:rFonts w:asciiTheme="minorBidi" w:eastAsia="Calibri" w:hAnsiTheme="minorBidi" w:cstheme="minorBidi"/>
          <w:rtl/>
        </w:rPr>
        <w:t>. מדינות ההשוואה מסודרות בסדר יורד לפי שיעור התלמידים המצטיינים – אלו המצויים ברמת בקיאות 5 ו-6. מתרשים זה עולה כי 9% מן התלמידים בישראל מצויים ברמות בקיאות אלו. שיעור זה גדול מן השיעור המקביל בפורטוגל (7%), מעט נמוך מזה שבארצות הברית (12%) ובממוצע מדינות ה-</w:t>
      </w:r>
      <w:r w:rsidRPr="002002E4">
        <w:rPr>
          <w:rFonts w:asciiTheme="minorBidi" w:eastAsia="Calibri" w:hAnsiTheme="minorBidi" w:cstheme="minorBidi"/>
        </w:rPr>
        <w:t>OECD</w:t>
      </w:r>
      <w:r w:rsidRPr="002002E4">
        <w:rPr>
          <w:rFonts w:asciiTheme="minorBidi" w:eastAsia="Calibri" w:hAnsiTheme="minorBidi" w:cstheme="minorBidi"/>
          <w:rtl/>
        </w:rPr>
        <w:t xml:space="preserve"> (11%) וקטן פי שניים בערך מן השיעור המקביל בקנדה (17%). שיעור המצטיינים במדינות הדומות לישראל בציון הממוצע (ראה לעיל) נמוך משיעור המצטיינים בישראל ונע בין 2% (טורקיה) ל-6% (הונגריה). דירוג ישראל לפי שיעור התלמידים המצטיינים היה מעמיד אותה במקום דומה למדינות כמו אירלנד, שוודיה ודנמרק (סביב המקום ה-20), שלהן ציון ממוצע מעל 490 נקודות. עם זאת, בולט השיעור הרב של התלמידים המתקשים בישראל (ברמת הבקיאות מתחת לרמה 2) העומד על 39% (לעומת 21% בממוצע ה-</w:t>
      </w:r>
      <w:r w:rsidRPr="002002E4">
        <w:rPr>
          <w:rFonts w:asciiTheme="minorBidi" w:eastAsia="Calibri" w:hAnsiTheme="minorBidi" w:cstheme="minorBidi"/>
        </w:rPr>
        <w:t>OECD</w:t>
      </w:r>
      <w:r w:rsidRPr="002002E4">
        <w:rPr>
          <w:rFonts w:asciiTheme="minorBidi" w:eastAsia="Calibri" w:hAnsiTheme="minorBidi" w:cstheme="minorBidi"/>
          <w:rtl/>
        </w:rPr>
        <w:t xml:space="preserve">). מצב זה בישראל, שבו יש שיעור לא מבוטל של תלמידים מצטיינים לצד שיעור גדול מאד של תלמידים מתקשים, גורם לכך, שבניגוד למרבית המדינות שהשתתפו במבחן </w:t>
      </w:r>
      <w:proofErr w:type="spellStart"/>
      <w:r w:rsidRPr="002002E4">
        <w:rPr>
          <w:rFonts w:asciiTheme="minorBidi" w:eastAsia="Calibri" w:hAnsiTheme="minorBidi" w:cstheme="minorBidi"/>
          <w:rtl/>
        </w:rPr>
        <w:t>הפיזה</w:t>
      </w:r>
      <w:proofErr w:type="spellEnd"/>
      <w:r w:rsidRPr="002002E4">
        <w:rPr>
          <w:rFonts w:asciiTheme="minorBidi" w:eastAsia="Calibri" w:hAnsiTheme="minorBidi" w:cstheme="minorBidi"/>
          <w:rtl/>
        </w:rPr>
        <w:t xml:space="preserve"> בפתרון בעיות, הדירוג של ישראל לפי שיעור המצטיינים גבוה מן הדירוג שלה לפי הציון הממוצע. במילים אחרות, בתחום פתרון הבעיות, בהשוואה לתחומי הדעת האחרים שנבדקו במחקר פיזה 2012, בולטת ביתר שאת התמונה המראה כי בישראל, בצד שיעור גדול של תלמידים חלשים מאד, ישנו שיעור לא מבוטל של תלמידים חזקים מאד.</w:t>
      </w:r>
    </w:p>
    <w:p w:rsidR="00700AB4" w:rsidRPr="002002E4" w:rsidRDefault="00700AB4">
      <w:pPr>
        <w:rPr>
          <w:rFonts w:asciiTheme="minorBidi" w:hAnsiTheme="minorBidi" w:cstheme="minorBidi"/>
          <w:b/>
          <w:bCs/>
          <w:sz w:val="20"/>
          <w:szCs w:val="20"/>
        </w:rPr>
      </w:pPr>
      <w:r w:rsidRPr="002002E4">
        <w:rPr>
          <w:rFonts w:asciiTheme="minorBidi" w:hAnsiTheme="minorBidi" w:cstheme="minorBidi"/>
          <w:b/>
          <w:bCs/>
          <w:sz w:val="20"/>
          <w:szCs w:val="20"/>
          <w:rtl/>
        </w:rPr>
        <w:br w:type="page"/>
      </w:r>
    </w:p>
    <w:p w:rsidR="00700AB4" w:rsidRPr="002002E4" w:rsidRDefault="00700AB4" w:rsidP="00700AB4">
      <w:pPr>
        <w:bidi/>
        <w:spacing w:before="120" w:after="120"/>
        <w:contextualSpacing/>
        <w:jc w:val="both"/>
        <w:rPr>
          <w:rFonts w:asciiTheme="minorBidi" w:hAnsiTheme="minorBidi" w:cstheme="minorBidi"/>
          <w:b/>
          <w:bCs/>
          <w:sz w:val="20"/>
          <w:szCs w:val="20"/>
          <w:lang w:bidi="en-US"/>
        </w:rPr>
      </w:pPr>
      <w:r w:rsidRPr="002002E4">
        <w:rPr>
          <w:rFonts w:asciiTheme="minorBidi" w:hAnsiTheme="minorBidi" w:cstheme="minorBidi"/>
          <w:b/>
          <w:bCs/>
          <w:sz w:val="20"/>
          <w:szCs w:val="20"/>
          <w:rtl/>
        </w:rPr>
        <w:lastRenderedPageBreak/>
        <w:t>תרשים 7.2: התפלגות ההישגים לפי רמות הבקיאות בפתרון בעיות בישראל, במדינות ההשוואה ובממוצע ה-</w:t>
      </w:r>
      <w:r w:rsidRPr="002002E4">
        <w:rPr>
          <w:rFonts w:asciiTheme="minorBidi" w:hAnsiTheme="minorBidi" w:cstheme="minorBidi"/>
          <w:b/>
          <w:bCs/>
          <w:sz w:val="20"/>
          <w:szCs w:val="20"/>
          <w:lang w:bidi="en-US"/>
        </w:rPr>
        <w:t>OECD</w:t>
      </w:r>
    </w:p>
    <w:tbl>
      <w:tblPr>
        <w:tblStyle w:val="141"/>
        <w:bidiVisual/>
        <w:tblW w:w="5000" w:type="pct"/>
        <w:tblLook w:val="04A0" w:firstRow="1" w:lastRow="0" w:firstColumn="1" w:lastColumn="0" w:noHBand="0" w:noVBand="1"/>
      </w:tblPr>
      <w:tblGrid>
        <w:gridCol w:w="9287"/>
      </w:tblGrid>
      <w:tr w:rsidR="00700AB4" w:rsidRPr="002002E4" w:rsidTr="00700AB4">
        <w:tc>
          <w:tcPr>
            <w:tcW w:w="9286" w:type="dxa"/>
          </w:tcPr>
          <w:p w:rsidR="00700AB4" w:rsidRPr="002002E4" w:rsidRDefault="00700AB4" w:rsidP="00700AB4">
            <w:pPr>
              <w:bidi/>
              <w:spacing w:before="120" w:after="120" w:line="360" w:lineRule="auto"/>
              <w:contextualSpacing/>
              <w:jc w:val="both"/>
              <w:rPr>
                <w:rFonts w:asciiTheme="minorBidi" w:eastAsia="Calibri" w:hAnsiTheme="minorBidi" w:cstheme="minorBidi"/>
              </w:rPr>
            </w:pPr>
            <w:r w:rsidRPr="002002E4">
              <w:rPr>
                <w:rFonts w:asciiTheme="minorBidi" w:hAnsiTheme="minorBidi" w:cstheme="minorBidi"/>
                <w:noProof/>
              </w:rPr>
              <w:t xml:space="preserve"> </w:t>
            </w:r>
            <w:r w:rsidRPr="002002E4">
              <w:rPr>
                <w:rFonts w:asciiTheme="minorBidi" w:hAnsiTheme="minorBidi" w:cstheme="minorBidi"/>
                <w:noProof/>
              </w:rPr>
              <w:drawing>
                <wp:inline distT="0" distB="0" distL="0" distR="0" wp14:anchorId="4FF79D7F" wp14:editId="6961FB88">
                  <wp:extent cx="5820355" cy="3657600"/>
                  <wp:effectExtent l="0" t="0" r="0" b="0"/>
                  <wp:docPr id="14" name="תרשים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81"/>
                    </a:graphicData>
                  </a:graphic>
                </wp:inline>
              </w:drawing>
            </w:r>
          </w:p>
        </w:tc>
      </w:tr>
    </w:tbl>
    <w:p w:rsidR="00700AB4" w:rsidRPr="002002E4" w:rsidRDefault="00700AB4" w:rsidP="00700AB4">
      <w:pPr>
        <w:bidi/>
        <w:spacing w:before="120" w:after="120"/>
        <w:contextualSpacing/>
        <w:jc w:val="both"/>
        <w:rPr>
          <w:rFonts w:asciiTheme="minorBidi" w:eastAsia="Calibri" w:hAnsiTheme="minorBidi" w:cstheme="minorBidi"/>
          <w:rtl/>
        </w:rPr>
      </w:pPr>
      <w:r w:rsidRPr="002002E4">
        <w:rPr>
          <w:rFonts w:asciiTheme="minorBidi" w:eastAsia="Calibri" w:hAnsiTheme="minorBidi" w:cstheme="minorBidi"/>
          <w:sz w:val="18"/>
          <w:szCs w:val="18"/>
          <w:rtl/>
        </w:rPr>
        <w:t>הערה: בתרשים זה ייתכן כי סך האחוזים לא יסתכם ל-100% בגלל פערי עיגול.</w:t>
      </w:r>
    </w:p>
    <w:p w:rsidR="00700AB4" w:rsidRPr="002002E4" w:rsidRDefault="00700AB4" w:rsidP="00700AB4">
      <w:pPr>
        <w:bidi/>
        <w:spacing w:before="120" w:after="120" w:line="360" w:lineRule="auto"/>
        <w:contextualSpacing/>
        <w:jc w:val="both"/>
        <w:rPr>
          <w:rFonts w:asciiTheme="minorBidi" w:eastAsia="Calibri" w:hAnsiTheme="minorBidi" w:cstheme="minorBidi"/>
          <w:rtl/>
        </w:rPr>
      </w:pPr>
    </w:p>
    <w:p w:rsidR="00700AB4" w:rsidRPr="002002E4" w:rsidRDefault="00700AB4" w:rsidP="00700AB4">
      <w:pPr>
        <w:bidi/>
        <w:spacing w:before="120" w:after="120" w:line="360" w:lineRule="auto"/>
        <w:contextualSpacing/>
        <w:jc w:val="both"/>
        <w:rPr>
          <w:rFonts w:asciiTheme="minorBidi" w:eastAsia="Calibri" w:hAnsiTheme="minorBidi" w:cstheme="minorBidi"/>
          <w:rtl/>
        </w:rPr>
      </w:pPr>
      <w:r w:rsidRPr="002002E4">
        <w:rPr>
          <w:rFonts w:asciiTheme="minorBidi" w:eastAsia="Calibri" w:hAnsiTheme="minorBidi" w:cstheme="minorBidi"/>
          <w:b/>
          <w:bCs/>
          <w:rtl/>
        </w:rPr>
        <w:t>בתרשים 7.3</w:t>
      </w:r>
      <w:r w:rsidRPr="002002E4">
        <w:rPr>
          <w:rFonts w:asciiTheme="minorBidi" w:eastAsia="Calibri" w:hAnsiTheme="minorBidi" w:cstheme="minorBidi"/>
          <w:rtl/>
        </w:rPr>
        <w:t xml:space="preserve"> מוצג גודל מדד פיזור ההישגים בפתרון בעיות בקרב המדינות המשתתפות במחקר פיזה 2012. מדד הפיזור שנבחר הוא הטווח שבין הציון המייצג את המאון החמישי (הציון ש-5% מן התלמידים החלשים ביותר במדינה נתונה מצויים מתחתיו), לבין הציון המייצג את המאון ה-95 (הציון ש-5% מן התלמידים החזקים ביותר במדינה נתונה מצויים מעליו). המדינות בתרשים זה מוצגות בסדר יורד על פי גודל מדד פיזור זה. הקו הסגול האופקי המופיע בתרשים מציג את ממוצע פיזור זה בממוצע ה-</w:t>
      </w:r>
      <w:r w:rsidRPr="002002E4">
        <w:rPr>
          <w:rFonts w:asciiTheme="minorBidi" w:eastAsia="Calibri" w:hAnsiTheme="minorBidi" w:cstheme="minorBidi"/>
        </w:rPr>
        <w:t>OECD</w:t>
      </w:r>
      <w:r w:rsidRPr="002002E4">
        <w:rPr>
          <w:rFonts w:asciiTheme="minorBidi" w:eastAsia="Calibri" w:hAnsiTheme="minorBidi" w:cstheme="minorBidi"/>
          <w:rtl/>
        </w:rPr>
        <w:t xml:space="preserve"> העומד על 314 נקודות. מתרשים זה עולה כי מבחינת פיזור הציונים מתקיים מצב של "ישראל ועוד 42 מדינות", היות שמדובר על פיזור בגודל של 405 נקודות! – 54 נקודות יותר (חצי סטיית תקן) מן הפיזור של המדינה המצויה במקום השני (בולגריה - 351 נקודות). לפירוט הפיזור בכל מדינה ראו </w:t>
      </w:r>
      <w:r w:rsidRPr="002002E4">
        <w:rPr>
          <w:rFonts w:asciiTheme="minorBidi" w:eastAsia="Calibri" w:hAnsiTheme="minorBidi" w:cstheme="minorBidi"/>
          <w:b/>
          <w:bCs/>
          <w:rtl/>
        </w:rPr>
        <w:t>נספח 7א</w:t>
      </w:r>
      <w:r w:rsidRPr="002002E4">
        <w:rPr>
          <w:rFonts w:asciiTheme="minorBidi" w:eastAsia="Calibri" w:hAnsiTheme="minorBidi" w:cstheme="minorBidi"/>
          <w:rtl/>
        </w:rPr>
        <w:t xml:space="preserve"> לפרק זה. הממצא בדבר שונות ציונים הגדולה בישראל הוא ממצא עקבי ביתר התחומים הנבדקים במחקר זה, אך בתחום הִבחנות זה הוא קיצוני עוד יותר. כמו כן, ממצא זה בדבר פיזור הציונים הגדול בישראל הוא ממצא החוזר על עצמו בכל מחזורי המחקר של פיזה שבהם ישראל השתתפה</w:t>
      </w:r>
      <w:r w:rsidRPr="002002E4">
        <w:rPr>
          <w:rFonts w:asciiTheme="minorBidi" w:eastAsia="Calibri" w:hAnsiTheme="minorBidi" w:cstheme="minorBidi"/>
          <w:vertAlign w:val="superscript"/>
          <w:rtl/>
        </w:rPr>
        <w:footnoteReference w:id="72"/>
      </w:r>
      <w:r w:rsidRPr="002002E4">
        <w:rPr>
          <w:rFonts w:asciiTheme="minorBidi" w:eastAsia="Calibri" w:hAnsiTheme="minorBidi" w:cstheme="minorBidi"/>
          <w:rtl/>
        </w:rPr>
        <w:t xml:space="preserve"> ובמחקרים בין-לאומיים אחרים</w:t>
      </w:r>
      <w:r w:rsidRPr="002002E4">
        <w:rPr>
          <w:rFonts w:asciiTheme="minorBidi" w:eastAsia="Calibri" w:hAnsiTheme="minorBidi" w:cstheme="minorBidi"/>
          <w:sz w:val="20"/>
          <w:szCs w:val="20"/>
          <w:vertAlign w:val="superscript"/>
          <w:rtl/>
        </w:rPr>
        <w:footnoteReference w:id="73"/>
      </w:r>
      <w:r w:rsidRPr="002002E4">
        <w:rPr>
          <w:rFonts w:asciiTheme="minorBidi" w:eastAsia="Calibri" w:hAnsiTheme="minorBidi" w:cstheme="minorBidi"/>
          <w:rtl/>
        </w:rPr>
        <w:t>.</w:t>
      </w:r>
    </w:p>
    <w:p w:rsidR="00700AB4" w:rsidRPr="002002E4" w:rsidRDefault="00700AB4" w:rsidP="00700AB4">
      <w:pPr>
        <w:tabs>
          <w:tab w:val="left" w:pos="1415"/>
        </w:tabs>
        <w:bidi/>
        <w:spacing w:before="240" w:after="120"/>
        <w:contextualSpacing/>
        <w:jc w:val="both"/>
        <w:rPr>
          <w:rFonts w:asciiTheme="minorBidi" w:hAnsiTheme="minorBidi" w:cstheme="minorBidi"/>
          <w:b/>
          <w:bCs/>
          <w:sz w:val="20"/>
          <w:szCs w:val="20"/>
          <w:rtl/>
        </w:rPr>
      </w:pPr>
    </w:p>
    <w:p w:rsidR="00700AB4" w:rsidRPr="002002E4" w:rsidRDefault="00700AB4" w:rsidP="008A38D3">
      <w:pPr>
        <w:tabs>
          <w:tab w:val="left" w:pos="1415"/>
        </w:tabs>
        <w:bidi/>
        <w:spacing w:before="240" w:after="120"/>
        <w:contextualSpacing/>
        <w:jc w:val="both"/>
        <w:rPr>
          <w:rFonts w:asciiTheme="minorBidi" w:hAnsiTheme="minorBidi" w:cstheme="minorBidi"/>
          <w:b/>
          <w:bCs/>
          <w:sz w:val="20"/>
          <w:szCs w:val="20"/>
          <w:rtl/>
        </w:rPr>
      </w:pPr>
      <w:r w:rsidRPr="002002E4">
        <w:rPr>
          <w:rFonts w:asciiTheme="minorBidi" w:hAnsiTheme="minorBidi" w:cstheme="minorBidi"/>
          <w:b/>
          <w:bCs/>
          <w:sz w:val="20"/>
          <w:szCs w:val="20"/>
          <w:rtl/>
        </w:rPr>
        <w:lastRenderedPageBreak/>
        <w:t xml:space="preserve">תרשים </w:t>
      </w:r>
      <w:r w:rsidR="008A38D3" w:rsidRPr="002002E4">
        <w:rPr>
          <w:rFonts w:asciiTheme="minorBidi" w:hAnsiTheme="minorBidi" w:cstheme="minorBidi"/>
          <w:b/>
          <w:bCs/>
          <w:sz w:val="20"/>
          <w:szCs w:val="20"/>
          <w:rtl/>
        </w:rPr>
        <w:t>7</w:t>
      </w:r>
      <w:r w:rsidRPr="002002E4">
        <w:rPr>
          <w:rFonts w:asciiTheme="minorBidi" w:hAnsiTheme="minorBidi" w:cstheme="minorBidi"/>
          <w:b/>
          <w:bCs/>
          <w:sz w:val="20"/>
          <w:szCs w:val="20"/>
          <w:rtl/>
        </w:rPr>
        <w:t>.3: פיזור ההישגים בפתרון בעיות בקרב כלל המדינות המשתתפות</w:t>
      </w:r>
    </w:p>
    <w:tbl>
      <w:tblPr>
        <w:tblStyle w:val="141"/>
        <w:bidiVisual/>
        <w:tblW w:w="5000" w:type="pct"/>
        <w:tblLook w:val="04A0" w:firstRow="1" w:lastRow="0" w:firstColumn="1" w:lastColumn="0" w:noHBand="0" w:noVBand="1"/>
      </w:tblPr>
      <w:tblGrid>
        <w:gridCol w:w="9287"/>
      </w:tblGrid>
      <w:tr w:rsidR="00700AB4" w:rsidRPr="002002E4" w:rsidTr="00700AB4">
        <w:tc>
          <w:tcPr>
            <w:tcW w:w="9286" w:type="dxa"/>
          </w:tcPr>
          <w:p w:rsidR="00700AB4" w:rsidRPr="002002E4" w:rsidRDefault="00700AB4" w:rsidP="00700AB4">
            <w:pPr>
              <w:tabs>
                <w:tab w:val="left" w:pos="1415"/>
              </w:tabs>
              <w:bidi/>
              <w:spacing w:before="240" w:after="120" w:line="360" w:lineRule="auto"/>
              <w:contextualSpacing/>
              <w:jc w:val="both"/>
              <w:rPr>
                <w:rFonts w:ascii="Arial" w:hAnsiTheme="minorBidi" w:cstheme="minorBidi"/>
                <w:b/>
                <w:bCs/>
                <w:rtl/>
              </w:rPr>
            </w:pPr>
            <w:r w:rsidRPr="002002E4">
              <w:rPr>
                <w:rFonts w:asciiTheme="minorBidi" w:hAnsiTheme="minorBidi" w:cstheme="minorBidi"/>
                <w:noProof/>
              </w:rPr>
              <w:drawing>
                <wp:inline distT="0" distB="0" distL="0" distR="0" wp14:anchorId="6EFB8DE9" wp14:editId="43800700">
                  <wp:extent cx="5820355" cy="3395207"/>
                  <wp:effectExtent l="0" t="0" r="0" b="0"/>
                  <wp:docPr id="304" name="תרשים 304"/>
                  <wp:cNvGraphicFramePr/>
                  <a:graphic xmlns:a="http://schemas.openxmlformats.org/drawingml/2006/main">
                    <a:graphicData uri="http://schemas.openxmlformats.org/drawingml/2006/chart">
                      <c:chart xmlns:c="http://schemas.openxmlformats.org/drawingml/2006/chart" xmlns:r="http://schemas.openxmlformats.org/officeDocument/2006/relationships" r:id="rId82"/>
                    </a:graphicData>
                  </a:graphic>
                </wp:inline>
              </w:drawing>
            </w:r>
          </w:p>
        </w:tc>
      </w:tr>
    </w:tbl>
    <w:p w:rsidR="00700AB4" w:rsidRPr="002002E4" w:rsidRDefault="00700AB4" w:rsidP="00700AB4">
      <w:pPr>
        <w:tabs>
          <w:tab w:val="left" w:pos="851"/>
        </w:tabs>
        <w:bidi/>
        <w:spacing w:before="240" w:after="240" w:line="360" w:lineRule="auto"/>
        <w:contextualSpacing/>
        <w:jc w:val="both"/>
        <w:rPr>
          <w:rFonts w:asciiTheme="minorBidi" w:hAnsiTheme="minorBidi" w:cstheme="minorBidi"/>
          <w:b/>
          <w:bCs/>
          <w:sz w:val="20"/>
          <w:szCs w:val="20"/>
          <w:rtl/>
        </w:rPr>
      </w:pPr>
    </w:p>
    <w:p w:rsidR="00700AB4" w:rsidRPr="002002E4" w:rsidRDefault="00700AB4" w:rsidP="00700AB4">
      <w:pPr>
        <w:tabs>
          <w:tab w:val="left" w:pos="851"/>
        </w:tabs>
        <w:bidi/>
        <w:spacing w:before="360" w:after="240" w:line="360" w:lineRule="auto"/>
        <w:contextualSpacing/>
        <w:jc w:val="both"/>
        <w:rPr>
          <w:rFonts w:asciiTheme="minorBidi" w:hAnsiTheme="minorBidi" w:cstheme="minorBidi"/>
          <w:b/>
          <w:bCs/>
          <w:noProof/>
          <w:rtl/>
        </w:rPr>
      </w:pPr>
    </w:p>
    <w:p w:rsidR="00700AB4" w:rsidRPr="002002E4" w:rsidRDefault="00700AB4" w:rsidP="00700AB4">
      <w:pPr>
        <w:tabs>
          <w:tab w:val="left" w:pos="851"/>
        </w:tabs>
        <w:bidi/>
        <w:spacing w:before="360" w:after="240" w:line="360" w:lineRule="auto"/>
        <w:contextualSpacing/>
        <w:jc w:val="both"/>
        <w:rPr>
          <w:rFonts w:asciiTheme="minorBidi" w:hAnsiTheme="minorBidi" w:cstheme="minorBidi"/>
          <w:b/>
          <w:bCs/>
          <w:noProof/>
          <w:rtl/>
        </w:rPr>
      </w:pPr>
      <w:r w:rsidRPr="002002E4">
        <w:rPr>
          <w:rFonts w:asciiTheme="minorBidi" w:hAnsiTheme="minorBidi" w:cstheme="minorBidi"/>
          <w:b/>
          <w:bCs/>
          <w:noProof/>
          <w:rtl/>
        </w:rPr>
        <w:t>7.2.2: ההישגים בפתרון בעיות במבט פנים-ישראלי</w:t>
      </w:r>
    </w:p>
    <w:p w:rsidR="00700AB4" w:rsidRPr="002002E4" w:rsidRDefault="00700AB4" w:rsidP="00700AB4">
      <w:pPr>
        <w:bidi/>
        <w:spacing w:before="120" w:after="120" w:line="360" w:lineRule="auto"/>
        <w:contextualSpacing/>
        <w:jc w:val="both"/>
        <w:rPr>
          <w:rFonts w:asciiTheme="minorBidi" w:eastAsia="Calibri" w:hAnsiTheme="minorBidi" w:cstheme="minorBidi"/>
          <w:rtl/>
        </w:rPr>
      </w:pPr>
      <w:r w:rsidRPr="002002E4">
        <w:rPr>
          <w:rFonts w:asciiTheme="minorBidi" w:eastAsia="Calibri" w:hAnsiTheme="minorBidi" w:cstheme="minorBidi"/>
          <w:rtl/>
        </w:rPr>
        <w:t>בחלק זה יוצגו הישגי התלמידים בישראל בפתרון בעיות במחקר פיזה 2012. הממצאים בדבר ההישגים יוצגו לפי הפילוחים הבאים: מגזר שפה ומגדר, רקע חברתי-כלכלי וסוג הפיקוח (בקרב דוברי עברית בלבד).</w:t>
      </w:r>
      <w:r w:rsidRPr="002002E4" w:rsidDel="002C7BE2">
        <w:rPr>
          <w:rFonts w:asciiTheme="minorBidi" w:eastAsia="Calibri" w:hAnsiTheme="minorBidi" w:cstheme="minorBidi"/>
          <w:rtl/>
        </w:rPr>
        <w:t xml:space="preserve"> </w:t>
      </w:r>
    </w:p>
    <w:p w:rsidR="00700AB4" w:rsidRPr="002002E4" w:rsidRDefault="00700AB4" w:rsidP="00700AB4">
      <w:pPr>
        <w:bidi/>
        <w:spacing w:before="120" w:after="120" w:line="360" w:lineRule="auto"/>
        <w:contextualSpacing/>
        <w:jc w:val="both"/>
        <w:rPr>
          <w:rFonts w:asciiTheme="minorBidi" w:eastAsia="Calibri" w:hAnsiTheme="minorBidi" w:cstheme="minorBidi"/>
          <w:rtl/>
        </w:rPr>
      </w:pPr>
      <w:r w:rsidRPr="002002E4">
        <w:rPr>
          <w:rFonts w:asciiTheme="minorBidi" w:eastAsia="Calibri" w:hAnsiTheme="minorBidi" w:cstheme="minorBidi"/>
          <w:rtl/>
        </w:rPr>
        <w:t xml:space="preserve"> </w:t>
      </w:r>
    </w:p>
    <w:p w:rsidR="00700AB4" w:rsidRPr="002002E4" w:rsidRDefault="00700AB4" w:rsidP="00700AB4">
      <w:pPr>
        <w:tabs>
          <w:tab w:val="left" w:pos="851"/>
        </w:tabs>
        <w:bidi/>
        <w:spacing w:before="240" w:after="240" w:line="360" w:lineRule="auto"/>
        <w:contextualSpacing/>
        <w:jc w:val="both"/>
        <w:rPr>
          <w:rFonts w:asciiTheme="minorBidi" w:hAnsiTheme="minorBidi" w:cstheme="minorBidi"/>
          <w:b/>
          <w:bCs/>
          <w:noProof/>
          <w:rtl/>
        </w:rPr>
      </w:pPr>
      <w:r w:rsidRPr="002002E4">
        <w:rPr>
          <w:rFonts w:asciiTheme="minorBidi" w:hAnsiTheme="minorBidi" w:cstheme="minorBidi"/>
          <w:b/>
          <w:bCs/>
          <w:noProof/>
          <w:rtl/>
        </w:rPr>
        <w:t>7.2.2.1: הישגים בפתרון בעיות לפי מגזר שפה ולפי מגדר</w:t>
      </w:r>
    </w:p>
    <w:p w:rsidR="00700AB4" w:rsidRPr="002002E4" w:rsidRDefault="00700AB4" w:rsidP="00700AB4">
      <w:pPr>
        <w:bidi/>
        <w:spacing w:before="120" w:after="120" w:line="360" w:lineRule="auto"/>
        <w:contextualSpacing/>
        <w:jc w:val="both"/>
        <w:rPr>
          <w:rFonts w:asciiTheme="minorBidi" w:hAnsiTheme="minorBidi" w:cstheme="minorBidi"/>
          <w:rtl/>
        </w:rPr>
      </w:pPr>
      <w:r w:rsidRPr="002002E4">
        <w:rPr>
          <w:rFonts w:asciiTheme="minorBidi" w:eastAsia="Calibri" w:hAnsiTheme="minorBidi" w:cstheme="minorBidi"/>
          <w:b/>
          <w:bCs/>
          <w:rtl/>
        </w:rPr>
        <w:t xml:space="preserve">בתרשים 7.6 </w:t>
      </w:r>
      <w:r w:rsidRPr="002002E4">
        <w:rPr>
          <w:rFonts w:asciiTheme="minorBidi" w:eastAsia="Calibri" w:hAnsiTheme="minorBidi" w:cstheme="minorBidi"/>
          <w:rtl/>
        </w:rPr>
        <w:t>מוצגים ממוצעי ההישגים בפתרון בעיות בפילוח לפי מגזר שפה (דוברי עברית</w:t>
      </w:r>
      <w:r w:rsidRPr="002002E4">
        <w:rPr>
          <w:rFonts w:asciiTheme="minorBidi" w:eastAsia="Calibri" w:hAnsiTheme="minorBidi" w:cstheme="minorBidi"/>
          <w:sz w:val="20"/>
          <w:szCs w:val="20"/>
          <w:vertAlign w:val="superscript"/>
          <w:rtl/>
        </w:rPr>
        <w:footnoteReference w:id="74"/>
      </w:r>
      <w:r w:rsidRPr="002002E4">
        <w:rPr>
          <w:rFonts w:asciiTheme="minorBidi" w:eastAsia="Calibri" w:hAnsiTheme="minorBidi" w:cstheme="minorBidi"/>
          <w:rtl/>
        </w:rPr>
        <w:t xml:space="preserve"> ודוברי ערבית</w:t>
      </w:r>
      <w:r w:rsidRPr="002002E4">
        <w:rPr>
          <w:rFonts w:asciiTheme="minorBidi" w:eastAsia="Calibri" w:hAnsiTheme="minorBidi" w:cstheme="minorBidi"/>
          <w:sz w:val="20"/>
          <w:szCs w:val="20"/>
          <w:vertAlign w:val="superscript"/>
          <w:rtl/>
        </w:rPr>
        <w:footnoteReference w:id="75"/>
      </w:r>
      <w:r w:rsidRPr="002002E4">
        <w:rPr>
          <w:rFonts w:asciiTheme="minorBidi" w:eastAsia="Calibri" w:hAnsiTheme="minorBidi" w:cstheme="minorBidi"/>
          <w:rtl/>
        </w:rPr>
        <w:t xml:space="preserve">). מתרשים זה </w:t>
      </w:r>
      <w:r w:rsidRPr="002002E4">
        <w:rPr>
          <w:rFonts w:asciiTheme="minorBidi" w:hAnsiTheme="minorBidi" w:cstheme="minorBidi"/>
          <w:rtl/>
        </w:rPr>
        <w:t xml:space="preserve">עולה כי, כמו ביתר תחומי האוריינות בפיזה 2012 וכמו גם במחזורי מחקר פיזה קודמים, ממוצע ההישגים של התלמידים בבתי ספר דוברי עברית בפתרון בעיות (483 נקודות) גבוה מממוצע הישגי התלמידים בבתי ספר דוברי הערבית (350 נקודות). אך בעוד שהפער בין המגזרים בתחומי האוריינות הקבועים של פיזה עומד על כ-100 נקודות בכל אחד משלושת התחומים, בפתרון בעיות הפער גדול יותר ועומד על 133 נקודות (סטיית תקן ושליש!). לו היו בודקים היכן ממוקם כל מגזר שפה במדרג המדינות לפי הישגיו, אזי הישגי התלמידים דוברי העברית היו דומים להישגי מדינות המדורגות סביב המקום ה-25 (מתוך 43) ואילו ההישגים של התלמידים דוברי הערבית היו במקום האחרון (43), עם ממוצע הנמוך בכ-50 נקודות  מן הממוצע של המדינה בעלת </w:t>
      </w:r>
      <w:r w:rsidRPr="002002E4">
        <w:rPr>
          <w:rFonts w:asciiTheme="minorBidi" w:hAnsiTheme="minorBidi" w:cstheme="minorBidi"/>
          <w:rtl/>
        </w:rPr>
        <w:lastRenderedPageBreak/>
        <w:t>הציון הנמוך ביותר (קולומביה - 399 נקודות). כמו כן, יש לציין כי הציון הממוצע של התלמידים בבתי ספר דוברי עברית נמוך ב-17 נקודות מממוצע מדינות ה-</w:t>
      </w:r>
      <w:r w:rsidRPr="002002E4">
        <w:rPr>
          <w:rFonts w:asciiTheme="minorBidi" w:hAnsiTheme="minorBidi" w:cstheme="minorBidi"/>
        </w:rPr>
        <w:t>OECD</w:t>
      </w:r>
      <w:r w:rsidRPr="002002E4">
        <w:rPr>
          <w:rFonts w:asciiTheme="minorBidi" w:hAnsiTheme="minorBidi" w:cstheme="minorBidi"/>
          <w:rtl/>
        </w:rPr>
        <w:t xml:space="preserve"> (500 נקודות).</w:t>
      </w:r>
    </w:p>
    <w:p w:rsidR="00700AB4" w:rsidRPr="002002E4" w:rsidRDefault="00700AB4" w:rsidP="00700AB4">
      <w:pPr>
        <w:tabs>
          <w:tab w:val="left" w:pos="1415"/>
        </w:tabs>
        <w:bidi/>
        <w:spacing w:before="240" w:after="120" w:line="360" w:lineRule="auto"/>
        <w:contextualSpacing/>
        <w:jc w:val="both"/>
        <w:rPr>
          <w:rFonts w:asciiTheme="minorBidi" w:hAnsiTheme="minorBidi" w:cstheme="minorBidi"/>
          <w:b/>
          <w:bCs/>
          <w:sz w:val="20"/>
          <w:szCs w:val="20"/>
          <w:rtl/>
        </w:rPr>
      </w:pPr>
    </w:p>
    <w:p w:rsidR="00700AB4" w:rsidRPr="002002E4" w:rsidRDefault="00700AB4" w:rsidP="00700AB4">
      <w:pPr>
        <w:tabs>
          <w:tab w:val="left" w:pos="1415"/>
        </w:tabs>
        <w:bidi/>
        <w:spacing w:before="240" w:after="120"/>
        <w:contextualSpacing/>
        <w:jc w:val="both"/>
        <w:rPr>
          <w:rFonts w:asciiTheme="minorBidi" w:hAnsiTheme="minorBidi" w:cstheme="minorBidi"/>
          <w:b/>
          <w:bCs/>
          <w:sz w:val="20"/>
          <w:szCs w:val="20"/>
          <w:rtl/>
        </w:rPr>
      </w:pPr>
      <w:r w:rsidRPr="002002E4">
        <w:rPr>
          <w:rFonts w:asciiTheme="minorBidi" w:hAnsiTheme="minorBidi" w:cstheme="minorBidi"/>
          <w:b/>
          <w:bCs/>
          <w:sz w:val="20"/>
          <w:szCs w:val="20"/>
          <w:rtl/>
        </w:rPr>
        <w:t>תרשים 7.6: הישגי התלמידים בפתרון בעיות לפי מגזר שפה</w:t>
      </w:r>
    </w:p>
    <w:tbl>
      <w:tblPr>
        <w:tblStyle w:val="141"/>
        <w:bidiVisual/>
        <w:tblW w:w="5000" w:type="pct"/>
        <w:tblLook w:val="04A0" w:firstRow="1" w:lastRow="0" w:firstColumn="1" w:lastColumn="0" w:noHBand="0" w:noVBand="1"/>
      </w:tblPr>
      <w:tblGrid>
        <w:gridCol w:w="9287"/>
      </w:tblGrid>
      <w:tr w:rsidR="00700AB4" w:rsidRPr="002002E4" w:rsidTr="00700AB4">
        <w:tc>
          <w:tcPr>
            <w:tcW w:w="9286" w:type="dxa"/>
          </w:tcPr>
          <w:p w:rsidR="00700AB4" w:rsidRPr="002002E4" w:rsidRDefault="00700AB4" w:rsidP="00700AB4">
            <w:pPr>
              <w:tabs>
                <w:tab w:val="left" w:pos="1415"/>
              </w:tabs>
              <w:bidi/>
              <w:spacing w:before="240" w:after="120" w:line="360" w:lineRule="auto"/>
              <w:contextualSpacing/>
              <w:jc w:val="both"/>
              <w:rPr>
                <w:rFonts w:ascii="Arial" w:hAnsiTheme="minorBidi" w:cstheme="minorBidi"/>
                <w:b/>
                <w:bCs/>
                <w:rtl/>
              </w:rPr>
            </w:pPr>
            <w:r w:rsidRPr="002002E4">
              <w:rPr>
                <w:rFonts w:asciiTheme="minorBidi" w:hAnsiTheme="minorBidi" w:cstheme="minorBidi"/>
                <w:noProof/>
              </w:rPr>
              <w:drawing>
                <wp:inline distT="0" distB="0" distL="0" distR="0" wp14:anchorId="21995F4C" wp14:editId="13E9A75A">
                  <wp:extent cx="5836257" cy="2957886"/>
                  <wp:effectExtent l="0" t="0" r="0" b="0"/>
                  <wp:docPr id="305" name="תרשים 305"/>
                  <wp:cNvGraphicFramePr/>
                  <a:graphic xmlns:a="http://schemas.openxmlformats.org/drawingml/2006/main">
                    <a:graphicData uri="http://schemas.openxmlformats.org/drawingml/2006/chart">
                      <c:chart xmlns:c="http://schemas.openxmlformats.org/drawingml/2006/chart" xmlns:r="http://schemas.openxmlformats.org/officeDocument/2006/relationships" r:id="rId83"/>
                    </a:graphicData>
                  </a:graphic>
                </wp:inline>
              </w:drawing>
            </w:r>
          </w:p>
        </w:tc>
      </w:tr>
    </w:tbl>
    <w:p w:rsidR="00700AB4" w:rsidRPr="002002E4" w:rsidRDefault="00700AB4" w:rsidP="00700AB4">
      <w:pPr>
        <w:bidi/>
        <w:spacing w:after="240" w:line="360" w:lineRule="auto"/>
        <w:contextualSpacing/>
        <w:jc w:val="both"/>
        <w:rPr>
          <w:rFonts w:asciiTheme="minorBidi" w:eastAsia="Calibri" w:hAnsiTheme="minorBidi" w:cstheme="minorBidi"/>
          <w:sz w:val="20"/>
          <w:szCs w:val="20"/>
          <w:rtl/>
        </w:rPr>
      </w:pPr>
    </w:p>
    <w:p w:rsidR="00700AB4" w:rsidRPr="002002E4" w:rsidRDefault="00700AB4" w:rsidP="00700AB4">
      <w:pPr>
        <w:tabs>
          <w:tab w:val="left" w:pos="1415"/>
        </w:tabs>
        <w:bidi/>
        <w:spacing w:before="240" w:after="120" w:line="360" w:lineRule="auto"/>
        <w:contextualSpacing/>
        <w:jc w:val="both"/>
        <w:rPr>
          <w:rFonts w:asciiTheme="minorBidi" w:hAnsiTheme="minorBidi" w:cstheme="minorBidi"/>
          <w:rtl/>
        </w:rPr>
      </w:pPr>
      <w:r w:rsidRPr="002002E4">
        <w:rPr>
          <w:rFonts w:asciiTheme="minorBidi" w:hAnsiTheme="minorBidi" w:cstheme="minorBidi"/>
          <w:b/>
          <w:bCs/>
          <w:rtl/>
        </w:rPr>
        <w:t>בתרשים 7.7</w:t>
      </w:r>
      <w:r w:rsidRPr="002002E4">
        <w:rPr>
          <w:rFonts w:asciiTheme="minorBidi" w:hAnsiTheme="minorBidi" w:cstheme="minorBidi"/>
          <w:rtl/>
        </w:rPr>
        <w:t xml:space="preserve"> מוצגת התפלגות התלמידים לפי רמות הבקיאות בשני מגזרי השפה בישראל. מתרשים זה עולה כי בבתי ספר דוברי ערבית 77%(!) מן התלמידים מצויים ברמות הבקיאות הנמוכות ביותר – מתחת לרמה 2, כלומר, נחשבים ל"מתקשים", וזאת לעומת 28% בלבד בבתי ספר דוברי עברית (לשם השוואה, שעור התלמידים ברמת בקיאות זו בממוצע ה-</w:t>
      </w:r>
      <w:r w:rsidRPr="002002E4">
        <w:rPr>
          <w:rFonts w:asciiTheme="minorBidi" w:hAnsiTheme="minorBidi" w:cstheme="minorBidi"/>
        </w:rPr>
        <w:t>OECD</w:t>
      </w:r>
      <w:r w:rsidRPr="002002E4">
        <w:rPr>
          <w:rFonts w:asciiTheme="minorBidi" w:hAnsiTheme="minorBidi" w:cstheme="minorBidi"/>
          <w:rtl/>
        </w:rPr>
        <w:t xml:space="preserve"> הוא 21%). בנוסף לכך, נמצא כי בקרב דוברי הערבית, למעלה ממחצית מן התלמידים נמצאים מתחת לרמת בקיאות 1. בהתאמה עם נתון זה נמצא כי שיעור התלמידים "המצטיינים" (המצויים בשתי הרמות הגבוהות ביותר, 5 ו-6) הוא 12% בבתי ספר דוברי עברית ו-0% בבתי ספר דוברי ערבית (לשם השוואה, שיעור התלמידים בשתי רמות אלו בממוצע ה-</w:t>
      </w:r>
      <w:r w:rsidRPr="002002E4">
        <w:rPr>
          <w:rFonts w:asciiTheme="minorBidi" w:hAnsiTheme="minorBidi" w:cstheme="minorBidi"/>
        </w:rPr>
        <w:t>OECD</w:t>
      </w:r>
      <w:r w:rsidRPr="002002E4">
        <w:rPr>
          <w:rFonts w:asciiTheme="minorBidi" w:hAnsiTheme="minorBidi" w:cstheme="minorBidi"/>
          <w:rtl/>
        </w:rPr>
        <w:t xml:space="preserve"> הוא 11%). במילים אחרות, כמעט כל התלמידים המצטיינים (99% מהם) לומדים בבתי ספר דוברי עברית. בנוסף לכך, כ-66% מן התלמידים המצטיינים הם בנים; כ-70% מהם לומדים בפיקוח הממלכתי; וכ-60% הם בעלי רקע חברתי-כלכלי גבוה.</w:t>
      </w:r>
    </w:p>
    <w:p w:rsidR="00700AB4" w:rsidRPr="002002E4" w:rsidRDefault="00700AB4" w:rsidP="00700AB4">
      <w:pPr>
        <w:tabs>
          <w:tab w:val="left" w:pos="1415"/>
        </w:tabs>
        <w:bidi/>
        <w:spacing w:before="240" w:after="120"/>
        <w:contextualSpacing/>
        <w:jc w:val="both"/>
        <w:rPr>
          <w:rFonts w:asciiTheme="minorBidi" w:hAnsiTheme="minorBidi" w:cstheme="minorBidi"/>
          <w:b/>
          <w:bCs/>
          <w:rtl/>
        </w:rPr>
      </w:pPr>
    </w:p>
    <w:p w:rsidR="00700AB4" w:rsidRPr="002002E4" w:rsidRDefault="00700AB4" w:rsidP="00700AB4">
      <w:pPr>
        <w:tabs>
          <w:tab w:val="left" w:pos="1415"/>
        </w:tabs>
        <w:bidi/>
        <w:spacing w:before="240" w:after="120"/>
        <w:contextualSpacing/>
        <w:jc w:val="both"/>
        <w:rPr>
          <w:rFonts w:asciiTheme="minorBidi" w:hAnsiTheme="minorBidi" w:cstheme="minorBidi"/>
          <w:b/>
          <w:bCs/>
          <w:rtl/>
        </w:rPr>
      </w:pPr>
    </w:p>
    <w:p w:rsidR="00700AB4" w:rsidRPr="002002E4" w:rsidRDefault="00700AB4" w:rsidP="00700AB4">
      <w:pPr>
        <w:tabs>
          <w:tab w:val="left" w:pos="1415"/>
        </w:tabs>
        <w:bidi/>
        <w:spacing w:before="240" w:after="120"/>
        <w:contextualSpacing/>
        <w:jc w:val="both"/>
        <w:rPr>
          <w:rFonts w:asciiTheme="minorBidi" w:hAnsiTheme="minorBidi" w:cstheme="minorBidi"/>
          <w:b/>
          <w:bCs/>
          <w:rtl/>
        </w:rPr>
      </w:pPr>
    </w:p>
    <w:p w:rsidR="00700AB4" w:rsidRPr="002002E4" w:rsidRDefault="00700AB4" w:rsidP="00700AB4">
      <w:pPr>
        <w:tabs>
          <w:tab w:val="left" w:pos="1415"/>
        </w:tabs>
        <w:bidi/>
        <w:spacing w:before="240" w:after="120"/>
        <w:contextualSpacing/>
        <w:jc w:val="both"/>
        <w:rPr>
          <w:rFonts w:asciiTheme="minorBidi" w:hAnsiTheme="minorBidi" w:cstheme="minorBidi"/>
          <w:b/>
          <w:bCs/>
          <w:rtl/>
        </w:rPr>
      </w:pPr>
    </w:p>
    <w:p w:rsidR="00700AB4" w:rsidRPr="002002E4" w:rsidRDefault="00700AB4" w:rsidP="00700AB4">
      <w:pPr>
        <w:tabs>
          <w:tab w:val="left" w:pos="1415"/>
        </w:tabs>
        <w:bidi/>
        <w:spacing w:before="240" w:after="120"/>
        <w:contextualSpacing/>
        <w:jc w:val="both"/>
        <w:rPr>
          <w:rFonts w:asciiTheme="minorBidi" w:hAnsiTheme="minorBidi" w:cstheme="minorBidi"/>
          <w:b/>
          <w:bCs/>
          <w:rtl/>
        </w:rPr>
      </w:pPr>
    </w:p>
    <w:p w:rsidR="00700AB4" w:rsidRPr="002002E4" w:rsidRDefault="00700AB4" w:rsidP="00700AB4">
      <w:pPr>
        <w:tabs>
          <w:tab w:val="left" w:pos="1415"/>
        </w:tabs>
        <w:bidi/>
        <w:spacing w:before="240" w:after="120"/>
        <w:contextualSpacing/>
        <w:jc w:val="both"/>
        <w:rPr>
          <w:rFonts w:asciiTheme="minorBidi" w:hAnsiTheme="minorBidi" w:cstheme="minorBidi"/>
          <w:b/>
          <w:bCs/>
          <w:rtl/>
        </w:rPr>
      </w:pPr>
    </w:p>
    <w:p w:rsidR="00700AB4" w:rsidRPr="002002E4" w:rsidRDefault="00700AB4" w:rsidP="00700AB4">
      <w:pPr>
        <w:tabs>
          <w:tab w:val="left" w:pos="1415"/>
        </w:tabs>
        <w:bidi/>
        <w:spacing w:before="240" w:after="120"/>
        <w:contextualSpacing/>
        <w:jc w:val="both"/>
        <w:rPr>
          <w:rFonts w:asciiTheme="minorBidi" w:hAnsiTheme="minorBidi" w:cstheme="minorBidi"/>
          <w:b/>
          <w:bCs/>
          <w:rtl/>
        </w:rPr>
      </w:pPr>
    </w:p>
    <w:p w:rsidR="00EC0D4F" w:rsidRDefault="00EC0D4F" w:rsidP="00EC0D4F">
      <w:pPr>
        <w:tabs>
          <w:tab w:val="left" w:pos="1415"/>
        </w:tabs>
        <w:bidi/>
        <w:spacing w:before="240" w:after="120"/>
        <w:contextualSpacing/>
        <w:jc w:val="both"/>
        <w:rPr>
          <w:rFonts w:asciiTheme="minorBidi" w:hAnsiTheme="minorBidi" w:cstheme="minorBidi"/>
          <w:b/>
          <w:bCs/>
          <w:rtl/>
        </w:rPr>
      </w:pPr>
    </w:p>
    <w:p w:rsidR="003E1569" w:rsidRDefault="003E1569" w:rsidP="003E1569">
      <w:pPr>
        <w:tabs>
          <w:tab w:val="left" w:pos="1415"/>
        </w:tabs>
        <w:bidi/>
        <w:spacing w:before="240" w:after="120"/>
        <w:contextualSpacing/>
        <w:jc w:val="both"/>
        <w:rPr>
          <w:rFonts w:asciiTheme="minorBidi" w:hAnsiTheme="minorBidi" w:cstheme="minorBidi"/>
          <w:b/>
          <w:bCs/>
          <w:rtl/>
        </w:rPr>
      </w:pPr>
    </w:p>
    <w:p w:rsidR="003E1569" w:rsidRDefault="003E1569" w:rsidP="003E1569">
      <w:pPr>
        <w:tabs>
          <w:tab w:val="left" w:pos="1415"/>
        </w:tabs>
        <w:bidi/>
        <w:spacing w:before="240" w:after="120"/>
        <w:contextualSpacing/>
        <w:jc w:val="both"/>
        <w:rPr>
          <w:rFonts w:asciiTheme="minorBidi" w:hAnsiTheme="minorBidi" w:cstheme="minorBidi"/>
          <w:b/>
          <w:bCs/>
          <w:rtl/>
        </w:rPr>
      </w:pPr>
    </w:p>
    <w:p w:rsidR="003E1569" w:rsidRDefault="003E1569" w:rsidP="003E1569">
      <w:pPr>
        <w:tabs>
          <w:tab w:val="left" w:pos="1415"/>
        </w:tabs>
        <w:bidi/>
        <w:spacing w:before="240" w:after="120"/>
        <w:contextualSpacing/>
        <w:jc w:val="both"/>
        <w:rPr>
          <w:rFonts w:asciiTheme="minorBidi" w:hAnsiTheme="minorBidi" w:cstheme="minorBidi"/>
          <w:b/>
          <w:bCs/>
          <w:rtl/>
        </w:rPr>
      </w:pPr>
    </w:p>
    <w:p w:rsidR="00917313" w:rsidRDefault="00917313" w:rsidP="00700AB4">
      <w:pPr>
        <w:tabs>
          <w:tab w:val="left" w:pos="1415"/>
        </w:tabs>
        <w:bidi/>
        <w:spacing w:before="240" w:after="120"/>
        <w:contextualSpacing/>
        <w:jc w:val="both"/>
        <w:rPr>
          <w:rFonts w:asciiTheme="minorBidi" w:hAnsiTheme="minorBidi" w:cstheme="minorBidi"/>
          <w:b/>
          <w:bCs/>
          <w:sz w:val="20"/>
          <w:szCs w:val="20"/>
          <w:rtl/>
        </w:rPr>
      </w:pPr>
    </w:p>
    <w:p w:rsidR="00700AB4" w:rsidRPr="002002E4" w:rsidRDefault="00700AB4" w:rsidP="00917313">
      <w:pPr>
        <w:tabs>
          <w:tab w:val="left" w:pos="1415"/>
        </w:tabs>
        <w:bidi/>
        <w:spacing w:before="240" w:after="120"/>
        <w:contextualSpacing/>
        <w:jc w:val="both"/>
        <w:rPr>
          <w:rFonts w:asciiTheme="minorBidi" w:hAnsiTheme="minorBidi" w:cstheme="minorBidi"/>
          <w:b/>
          <w:bCs/>
          <w:sz w:val="20"/>
          <w:szCs w:val="20"/>
          <w:rtl/>
        </w:rPr>
      </w:pPr>
      <w:r w:rsidRPr="002002E4">
        <w:rPr>
          <w:rFonts w:asciiTheme="minorBidi" w:hAnsiTheme="minorBidi" w:cstheme="minorBidi"/>
          <w:b/>
          <w:bCs/>
          <w:sz w:val="20"/>
          <w:szCs w:val="20"/>
          <w:rtl/>
        </w:rPr>
        <w:lastRenderedPageBreak/>
        <w:t>תרשים 7.7: התפלגות ההישגים בפתרון בעיות לפי רמות הבקיאות ולפי מגזר שפה</w:t>
      </w:r>
    </w:p>
    <w:tbl>
      <w:tblPr>
        <w:tblStyle w:val="141"/>
        <w:bidiVisual/>
        <w:tblW w:w="5000" w:type="pct"/>
        <w:tblLook w:val="04A0" w:firstRow="1" w:lastRow="0" w:firstColumn="1" w:lastColumn="0" w:noHBand="0" w:noVBand="1"/>
      </w:tblPr>
      <w:tblGrid>
        <w:gridCol w:w="9287"/>
      </w:tblGrid>
      <w:tr w:rsidR="00700AB4" w:rsidRPr="002002E4" w:rsidTr="00700AB4">
        <w:tc>
          <w:tcPr>
            <w:tcW w:w="9286" w:type="dxa"/>
          </w:tcPr>
          <w:p w:rsidR="00700AB4" w:rsidRPr="002002E4" w:rsidRDefault="00700AB4" w:rsidP="00700AB4">
            <w:pPr>
              <w:tabs>
                <w:tab w:val="left" w:pos="1415"/>
              </w:tabs>
              <w:bidi/>
              <w:spacing w:before="240" w:after="120" w:line="360" w:lineRule="auto"/>
              <w:contextualSpacing/>
              <w:jc w:val="both"/>
              <w:rPr>
                <w:rFonts w:ascii="Arial" w:hAnsiTheme="minorBidi" w:cstheme="minorBidi"/>
                <w:b/>
                <w:bCs/>
                <w:rtl/>
              </w:rPr>
            </w:pPr>
            <w:r w:rsidRPr="002002E4">
              <w:rPr>
                <w:rFonts w:asciiTheme="minorBidi" w:hAnsiTheme="minorBidi" w:cstheme="minorBidi"/>
                <w:noProof/>
              </w:rPr>
              <w:drawing>
                <wp:inline distT="0" distB="0" distL="0" distR="0" wp14:anchorId="05C5D8C7" wp14:editId="1219FCCC">
                  <wp:extent cx="5820355" cy="3975652"/>
                  <wp:effectExtent l="0" t="0" r="0" b="6350"/>
                  <wp:docPr id="306" name="תרשים 306"/>
                  <wp:cNvGraphicFramePr/>
                  <a:graphic xmlns:a="http://schemas.openxmlformats.org/drawingml/2006/main">
                    <a:graphicData uri="http://schemas.openxmlformats.org/drawingml/2006/chart">
                      <c:chart xmlns:c="http://schemas.openxmlformats.org/drawingml/2006/chart" xmlns:r="http://schemas.openxmlformats.org/officeDocument/2006/relationships" r:id="rId84"/>
                    </a:graphicData>
                  </a:graphic>
                </wp:inline>
              </w:drawing>
            </w:r>
          </w:p>
        </w:tc>
      </w:tr>
    </w:tbl>
    <w:p w:rsidR="00700AB4" w:rsidRPr="002002E4" w:rsidRDefault="00700AB4" w:rsidP="00700AB4">
      <w:pPr>
        <w:bidi/>
        <w:contextualSpacing/>
        <w:jc w:val="both"/>
        <w:rPr>
          <w:rFonts w:asciiTheme="minorBidi" w:hAnsiTheme="minorBidi" w:cstheme="minorBidi"/>
          <w:b/>
          <w:bCs/>
          <w:rtl/>
        </w:rPr>
      </w:pPr>
      <w:r w:rsidRPr="002002E4">
        <w:rPr>
          <w:rFonts w:asciiTheme="minorBidi" w:eastAsia="Calibri" w:hAnsiTheme="minorBidi" w:cstheme="minorBidi"/>
          <w:sz w:val="18"/>
          <w:szCs w:val="18"/>
          <w:rtl/>
        </w:rPr>
        <w:t>הערה: בתרשים זה ייתכן כי סך האחוזים לא יסתכם ל-100% בגלל פערי עיגול.</w:t>
      </w:r>
    </w:p>
    <w:p w:rsidR="00700AB4" w:rsidRPr="002002E4" w:rsidRDefault="00700AB4" w:rsidP="00700AB4">
      <w:pPr>
        <w:bidi/>
        <w:spacing w:line="360" w:lineRule="auto"/>
        <w:contextualSpacing/>
        <w:jc w:val="both"/>
        <w:rPr>
          <w:rFonts w:asciiTheme="minorBidi" w:hAnsiTheme="minorBidi" w:cstheme="minorBidi"/>
          <w:b/>
          <w:bCs/>
          <w:rtl/>
        </w:rPr>
      </w:pPr>
    </w:p>
    <w:p w:rsidR="00700AB4" w:rsidRPr="002002E4" w:rsidRDefault="00700AB4" w:rsidP="00700AB4">
      <w:pPr>
        <w:bidi/>
        <w:spacing w:line="360" w:lineRule="auto"/>
        <w:contextualSpacing/>
        <w:jc w:val="both"/>
        <w:rPr>
          <w:rFonts w:asciiTheme="minorBidi" w:eastAsia="Calibri" w:hAnsiTheme="minorBidi" w:cstheme="minorBidi"/>
          <w:rtl/>
        </w:rPr>
      </w:pPr>
      <w:r w:rsidRPr="002002E4">
        <w:rPr>
          <w:rFonts w:asciiTheme="minorBidi" w:eastAsia="Calibri" w:hAnsiTheme="minorBidi" w:cstheme="minorBidi"/>
          <w:b/>
          <w:bCs/>
          <w:rtl/>
        </w:rPr>
        <w:t>בתרשים 7.8</w:t>
      </w:r>
      <w:r w:rsidRPr="002002E4">
        <w:rPr>
          <w:rFonts w:asciiTheme="minorBidi" w:eastAsia="Calibri" w:hAnsiTheme="minorBidi" w:cstheme="minorBidi"/>
          <w:rtl/>
        </w:rPr>
        <w:t xml:space="preserve"> מוצגים ההישגים בפתרון בעיות בפילוח לפי מגזר שפה ולפי מגדר. מתרשים זה עולה כי בבתי ספר דוברי עברית יש הבדל קל של 11 נקודות, בציון הממוצע, לטובת הבנים, ואילו בבתי ספר דוברי ערבית ישנו פער של 25 נקודות לטובת הבנות. ממצא זה, המצביע על פערים עקביים בהישגים לטובת הבנות בבתי ספר דוברי ערבית, הוא ממצא החוזר ונשנה גם בתחומי האוריינות האחרים בפיזה 2012, במחזורי פיזה קודמים ובמערכות נוספות של מבחנים רחבי היקף הנערכים בישראל</w:t>
      </w:r>
      <w:r w:rsidRPr="002002E4">
        <w:rPr>
          <w:rFonts w:asciiTheme="minorBidi" w:eastAsia="Calibri" w:hAnsiTheme="minorBidi" w:cstheme="minorBidi"/>
          <w:vertAlign w:val="superscript"/>
          <w:rtl/>
        </w:rPr>
        <w:footnoteReference w:id="76"/>
      </w:r>
      <w:r w:rsidRPr="002002E4">
        <w:rPr>
          <w:rFonts w:asciiTheme="minorBidi" w:eastAsia="Calibri" w:hAnsiTheme="minorBidi" w:cstheme="minorBidi"/>
          <w:rtl/>
        </w:rPr>
        <w:t>. יש לציין כי בעוד הממצא אודות הפער הבין-מגדרי בקרב תלמידים דוברי עברית דומה לממצא המקביל בממוצע ה-</w:t>
      </w:r>
      <w:r w:rsidRPr="002002E4">
        <w:rPr>
          <w:rFonts w:asciiTheme="minorBidi" w:eastAsia="Calibri" w:hAnsiTheme="minorBidi" w:cstheme="minorBidi"/>
          <w:lang w:bidi="en-US"/>
        </w:rPr>
        <w:t>OECD</w:t>
      </w:r>
      <w:r w:rsidRPr="002002E4">
        <w:rPr>
          <w:rFonts w:asciiTheme="minorBidi" w:eastAsia="Calibri" w:hAnsiTheme="minorBidi" w:cstheme="minorBidi"/>
          <w:rtl/>
        </w:rPr>
        <w:t>, בקרב תלמידים דוברי ערבית הפער לטובת הבנות בתחום זה נחשב לגדול, יחסית למדינות משתתפות אחרות, ופער בסדר גודל דומה קיים רק באיחוד האמירויות (26 נקודות לטובת הבנות).</w:t>
      </w:r>
    </w:p>
    <w:p w:rsidR="00700AB4" w:rsidRPr="002002E4" w:rsidRDefault="00700AB4" w:rsidP="00700AB4">
      <w:pPr>
        <w:spacing w:line="360" w:lineRule="auto"/>
        <w:contextualSpacing/>
        <w:rPr>
          <w:rFonts w:asciiTheme="minorBidi" w:hAnsiTheme="minorBidi" w:cstheme="minorBidi"/>
          <w:b/>
          <w:bCs/>
          <w:sz w:val="20"/>
          <w:szCs w:val="20"/>
        </w:rPr>
      </w:pPr>
      <w:r w:rsidRPr="002002E4">
        <w:rPr>
          <w:rFonts w:asciiTheme="minorBidi" w:hAnsiTheme="minorBidi" w:cstheme="minorBidi"/>
          <w:b/>
          <w:bCs/>
          <w:sz w:val="20"/>
          <w:szCs w:val="20"/>
          <w:rtl/>
        </w:rPr>
        <w:br w:type="page"/>
      </w:r>
    </w:p>
    <w:p w:rsidR="00700AB4" w:rsidRPr="002002E4" w:rsidRDefault="00700AB4" w:rsidP="00700AB4">
      <w:pPr>
        <w:bidi/>
        <w:contextualSpacing/>
        <w:jc w:val="both"/>
        <w:rPr>
          <w:rFonts w:asciiTheme="minorBidi" w:eastAsia="Calibri" w:hAnsiTheme="minorBidi" w:cstheme="minorBidi"/>
          <w:b/>
          <w:bCs/>
          <w:rtl/>
        </w:rPr>
      </w:pPr>
      <w:r w:rsidRPr="002002E4">
        <w:rPr>
          <w:rFonts w:asciiTheme="minorBidi" w:hAnsiTheme="minorBidi" w:cstheme="minorBidi"/>
          <w:b/>
          <w:bCs/>
          <w:sz w:val="20"/>
          <w:szCs w:val="20"/>
          <w:rtl/>
        </w:rPr>
        <w:lastRenderedPageBreak/>
        <w:t>תרשים 7.8: ההישגים בפתרון בעיות לפי מגזר שפה ולפי מגדר</w:t>
      </w:r>
    </w:p>
    <w:tbl>
      <w:tblPr>
        <w:tblStyle w:val="141"/>
        <w:bidiVisual/>
        <w:tblW w:w="0" w:type="auto"/>
        <w:tblLook w:val="04A0" w:firstRow="1" w:lastRow="0" w:firstColumn="1" w:lastColumn="0" w:noHBand="0" w:noVBand="1"/>
      </w:tblPr>
      <w:tblGrid>
        <w:gridCol w:w="9287"/>
      </w:tblGrid>
      <w:tr w:rsidR="00700AB4" w:rsidRPr="002002E4" w:rsidTr="00700AB4">
        <w:tc>
          <w:tcPr>
            <w:tcW w:w="9286" w:type="dxa"/>
          </w:tcPr>
          <w:p w:rsidR="00700AB4" w:rsidRPr="002002E4" w:rsidRDefault="00700AB4" w:rsidP="00700AB4">
            <w:pPr>
              <w:bidi/>
              <w:spacing w:after="200" w:line="360" w:lineRule="auto"/>
              <w:contextualSpacing/>
              <w:jc w:val="both"/>
              <w:rPr>
                <w:rFonts w:ascii="Arial" w:eastAsia="Calibri" w:hAnsiTheme="minorBidi" w:cstheme="minorBidi"/>
                <w:rtl/>
              </w:rPr>
            </w:pPr>
            <w:r w:rsidRPr="002002E4">
              <w:rPr>
                <w:rFonts w:asciiTheme="minorBidi" w:hAnsiTheme="minorBidi" w:cstheme="minorBidi"/>
                <w:noProof/>
              </w:rPr>
              <w:drawing>
                <wp:inline distT="0" distB="0" distL="0" distR="0" wp14:anchorId="0A03E1EC" wp14:editId="51FEDCF8">
                  <wp:extent cx="5852160" cy="2743200"/>
                  <wp:effectExtent l="0" t="0" r="0" b="0"/>
                  <wp:docPr id="308" name="תרשים 308"/>
                  <wp:cNvGraphicFramePr/>
                  <a:graphic xmlns:a="http://schemas.openxmlformats.org/drawingml/2006/main">
                    <a:graphicData uri="http://schemas.openxmlformats.org/drawingml/2006/chart">
                      <c:chart xmlns:c="http://schemas.openxmlformats.org/drawingml/2006/chart" xmlns:r="http://schemas.openxmlformats.org/officeDocument/2006/relationships" r:id="rId85"/>
                    </a:graphicData>
                  </a:graphic>
                </wp:inline>
              </w:drawing>
            </w:r>
          </w:p>
        </w:tc>
      </w:tr>
    </w:tbl>
    <w:p w:rsidR="00700AB4" w:rsidRPr="002002E4" w:rsidRDefault="00700AB4" w:rsidP="00700AB4">
      <w:pPr>
        <w:bidi/>
        <w:contextualSpacing/>
        <w:jc w:val="both"/>
        <w:rPr>
          <w:rFonts w:asciiTheme="minorBidi" w:eastAsia="Calibri" w:hAnsiTheme="minorBidi" w:cstheme="minorBidi"/>
          <w:rtl/>
        </w:rPr>
      </w:pPr>
      <w:r w:rsidRPr="002002E4">
        <w:rPr>
          <w:rFonts w:asciiTheme="minorBidi" w:eastAsia="Calibri" w:hAnsiTheme="minorBidi" w:cstheme="minorBidi"/>
          <w:sz w:val="18"/>
          <w:szCs w:val="18"/>
          <w:rtl/>
        </w:rPr>
        <w:t>*ממוצע ה-</w:t>
      </w:r>
      <w:r w:rsidRPr="002002E4">
        <w:rPr>
          <w:rFonts w:asciiTheme="minorBidi" w:eastAsia="Calibri" w:hAnsiTheme="minorBidi" w:cstheme="minorBidi"/>
          <w:sz w:val="18"/>
          <w:szCs w:val="18"/>
        </w:rPr>
        <w:t>OECD</w:t>
      </w:r>
      <w:r w:rsidRPr="002002E4">
        <w:rPr>
          <w:rFonts w:asciiTheme="minorBidi" w:eastAsia="Calibri" w:hAnsiTheme="minorBidi" w:cstheme="minorBidi"/>
          <w:sz w:val="18"/>
          <w:szCs w:val="18"/>
          <w:rtl/>
        </w:rPr>
        <w:t xml:space="preserve"> בנות: 497 נקודות; בנים: 503 נקודות</w:t>
      </w:r>
    </w:p>
    <w:p w:rsidR="00700AB4" w:rsidRPr="002002E4" w:rsidRDefault="00700AB4" w:rsidP="00700AB4">
      <w:pPr>
        <w:keepNext/>
        <w:tabs>
          <w:tab w:val="left" w:pos="851"/>
        </w:tabs>
        <w:bidi/>
        <w:spacing w:before="360" w:after="240" w:line="360" w:lineRule="auto"/>
        <w:ind w:left="851" w:hanging="851"/>
        <w:contextualSpacing/>
        <w:jc w:val="both"/>
        <w:rPr>
          <w:rFonts w:asciiTheme="minorBidi" w:hAnsiTheme="minorBidi" w:cstheme="minorBidi"/>
          <w:b/>
          <w:bCs/>
          <w:noProof/>
          <w:rtl/>
        </w:rPr>
      </w:pPr>
    </w:p>
    <w:p w:rsidR="00700AB4" w:rsidRPr="002002E4" w:rsidRDefault="00700AB4" w:rsidP="00700AB4">
      <w:pPr>
        <w:keepNext/>
        <w:tabs>
          <w:tab w:val="left" w:pos="851"/>
        </w:tabs>
        <w:bidi/>
        <w:spacing w:before="360" w:after="240" w:line="360" w:lineRule="auto"/>
        <w:ind w:left="851" w:hanging="851"/>
        <w:contextualSpacing/>
        <w:jc w:val="both"/>
        <w:rPr>
          <w:rFonts w:asciiTheme="minorBidi" w:hAnsiTheme="minorBidi" w:cstheme="minorBidi"/>
          <w:b/>
          <w:bCs/>
          <w:noProof/>
          <w:rtl/>
        </w:rPr>
      </w:pPr>
    </w:p>
    <w:p w:rsidR="00700AB4" w:rsidRPr="002002E4" w:rsidRDefault="00700AB4" w:rsidP="00700AB4">
      <w:pPr>
        <w:keepNext/>
        <w:tabs>
          <w:tab w:val="left" w:pos="851"/>
        </w:tabs>
        <w:bidi/>
        <w:spacing w:before="360" w:after="240" w:line="360" w:lineRule="auto"/>
        <w:ind w:left="851" w:hanging="851"/>
        <w:contextualSpacing/>
        <w:jc w:val="both"/>
        <w:rPr>
          <w:rFonts w:asciiTheme="minorBidi" w:hAnsiTheme="minorBidi" w:cstheme="minorBidi"/>
          <w:b/>
          <w:bCs/>
          <w:noProof/>
          <w:rtl/>
        </w:rPr>
      </w:pPr>
      <w:r w:rsidRPr="002002E4">
        <w:rPr>
          <w:rFonts w:asciiTheme="minorBidi" w:hAnsiTheme="minorBidi" w:cstheme="minorBidi"/>
          <w:b/>
          <w:bCs/>
          <w:noProof/>
          <w:rtl/>
        </w:rPr>
        <w:t>7.2.2.2: הישגים בפתרון בעיות לפי רקע חברתי-תרבותי-כלכלי</w:t>
      </w:r>
    </w:p>
    <w:p w:rsidR="00700AB4" w:rsidRPr="002002E4" w:rsidRDefault="00700AB4" w:rsidP="00700AB4">
      <w:pPr>
        <w:bidi/>
        <w:spacing w:line="360" w:lineRule="auto"/>
        <w:contextualSpacing/>
        <w:jc w:val="both"/>
        <w:rPr>
          <w:rFonts w:asciiTheme="minorBidi" w:eastAsia="Calibri" w:hAnsiTheme="minorBidi" w:cstheme="minorBidi"/>
          <w:rtl/>
        </w:rPr>
      </w:pPr>
      <w:r w:rsidRPr="002002E4">
        <w:rPr>
          <w:rFonts w:asciiTheme="minorBidi" w:eastAsia="Calibri" w:hAnsiTheme="minorBidi" w:cstheme="minorBidi"/>
          <w:rtl/>
        </w:rPr>
        <w:t>בחלק זה מוצגים ההישגים בפתרון בעיות בפילוח לפי הרקע החברתי-תרבותי-כלכלי של התלמידים בישראל (נמוך, בינוני וגבוה). חלוקת התלמידים לקבוצות אלו נקבעה על פי מדד הרקע חברתי-כלכלי-תרבותי (</w:t>
      </w:r>
      <w:r w:rsidRPr="002002E4">
        <w:rPr>
          <w:rFonts w:asciiTheme="minorBidi" w:eastAsia="Calibri" w:hAnsiTheme="minorBidi" w:cstheme="minorBidi"/>
        </w:rPr>
        <w:t>ESCS</w:t>
      </w:r>
      <w:r w:rsidRPr="002002E4">
        <w:rPr>
          <w:rFonts w:asciiTheme="minorBidi" w:eastAsia="Calibri" w:hAnsiTheme="minorBidi" w:cstheme="minorBidi"/>
          <w:rtl/>
        </w:rPr>
        <w:t xml:space="preserve">) של התלמיד אשר פותח על ידי מארגני </w:t>
      </w:r>
      <w:r w:rsidRPr="002002E4">
        <w:rPr>
          <w:rFonts w:asciiTheme="minorBidi" w:eastAsia="Calibri" w:hAnsiTheme="minorBidi" w:cstheme="minorBidi"/>
        </w:rPr>
        <w:t>PISA</w:t>
      </w:r>
      <w:r w:rsidRPr="002002E4">
        <w:rPr>
          <w:rFonts w:asciiTheme="minorBidi" w:eastAsia="Calibri" w:hAnsiTheme="minorBidi" w:cstheme="minorBidi"/>
          <w:rtl/>
        </w:rPr>
        <w:t xml:space="preserve"> ומכונה בדוח זה מדד </w:t>
      </w:r>
      <w:proofErr w:type="spellStart"/>
      <w:r w:rsidRPr="002002E4">
        <w:rPr>
          <w:rFonts w:asciiTheme="minorBidi" w:eastAsia="Calibri" w:hAnsiTheme="minorBidi" w:cstheme="minorBidi"/>
          <w:rtl/>
        </w:rPr>
        <w:t>החת"כ</w:t>
      </w:r>
      <w:proofErr w:type="spellEnd"/>
      <w:r w:rsidRPr="002002E4">
        <w:rPr>
          <w:rFonts w:asciiTheme="minorBidi" w:eastAsia="Calibri" w:hAnsiTheme="minorBidi" w:cstheme="minorBidi"/>
          <w:rtl/>
        </w:rPr>
        <w:t xml:space="preserve"> (ראה</w:t>
      </w:r>
      <w:r w:rsidRPr="002002E4">
        <w:rPr>
          <w:rFonts w:asciiTheme="minorBidi" w:eastAsia="Calibri" w:hAnsiTheme="minorBidi" w:cstheme="minorBidi"/>
          <w:b/>
          <w:bCs/>
          <w:rtl/>
        </w:rPr>
        <w:t xml:space="preserve"> פרק 4, סעיף 4.1.2.2 ותיבה 4.1</w:t>
      </w:r>
      <w:r w:rsidRPr="002002E4">
        <w:rPr>
          <w:rFonts w:asciiTheme="minorBidi" w:eastAsia="Calibri" w:hAnsiTheme="minorBidi" w:cstheme="minorBidi"/>
          <w:rtl/>
        </w:rPr>
        <w:t xml:space="preserve">). חשוב להדגיש כי אף שיש קשר עקבי והדוק בין הרקע </w:t>
      </w:r>
      <w:proofErr w:type="spellStart"/>
      <w:r w:rsidRPr="002002E4">
        <w:rPr>
          <w:rFonts w:asciiTheme="minorBidi" w:eastAsia="Calibri" w:hAnsiTheme="minorBidi" w:cstheme="minorBidi"/>
          <w:rtl/>
        </w:rPr>
        <w:t>החת"כ</w:t>
      </w:r>
      <w:proofErr w:type="spellEnd"/>
      <w:r w:rsidRPr="002002E4">
        <w:rPr>
          <w:rFonts w:asciiTheme="minorBidi" w:eastAsia="Calibri" w:hAnsiTheme="minorBidi" w:cstheme="minorBidi"/>
          <w:rtl/>
        </w:rPr>
        <w:t xml:space="preserve"> של התלמידים לבין הישגיהם הלימודיים בתחומים השונים, אין להסיק מממצאים אלו על קשרי סיבה-תוצאה ביניהם. בקרב כלל נבחני פיזה 2012 בישראל ממוצעי ההישגים בפתרון בעיות בפילוח לפי הרקע </w:t>
      </w:r>
      <w:proofErr w:type="spellStart"/>
      <w:r w:rsidRPr="002002E4">
        <w:rPr>
          <w:rFonts w:asciiTheme="minorBidi" w:eastAsia="Calibri" w:hAnsiTheme="minorBidi" w:cstheme="minorBidi"/>
          <w:rtl/>
        </w:rPr>
        <w:t>החת"כ</w:t>
      </w:r>
      <w:proofErr w:type="spellEnd"/>
      <w:r w:rsidRPr="002002E4">
        <w:rPr>
          <w:rFonts w:asciiTheme="minorBidi" w:eastAsia="Calibri" w:hAnsiTheme="minorBidi" w:cstheme="minorBidi"/>
          <w:rtl/>
        </w:rPr>
        <w:t xml:space="preserve"> הם כדלהלן</w:t>
      </w:r>
      <w:r w:rsidRPr="002002E4">
        <w:rPr>
          <w:rFonts w:asciiTheme="minorBidi" w:eastAsia="Calibri" w:hAnsiTheme="minorBidi" w:cstheme="minorBidi"/>
        </w:rPr>
        <w:t>:</w:t>
      </w:r>
      <w:r w:rsidRPr="002002E4">
        <w:rPr>
          <w:rFonts w:asciiTheme="minorBidi" w:eastAsia="Calibri" w:hAnsiTheme="minorBidi" w:cstheme="minorBidi"/>
          <w:rtl/>
        </w:rPr>
        <w:t xml:space="preserve"> תלמידים מרקע נמוך-399 נקודות; תלמידים מרקע בינוני-454 נקודות; תלמידים מרקע גבוה-511 נקודות. הפערים בין קבוצת התלמידים מרקע </w:t>
      </w:r>
      <w:proofErr w:type="spellStart"/>
      <w:r w:rsidRPr="002002E4">
        <w:rPr>
          <w:rFonts w:asciiTheme="minorBidi" w:eastAsia="Calibri" w:hAnsiTheme="minorBidi" w:cstheme="minorBidi"/>
          <w:rtl/>
        </w:rPr>
        <w:t>חת"כ</w:t>
      </w:r>
      <w:proofErr w:type="spellEnd"/>
      <w:r w:rsidRPr="002002E4">
        <w:rPr>
          <w:rFonts w:asciiTheme="minorBidi" w:eastAsia="Calibri" w:hAnsiTheme="minorBidi" w:cstheme="minorBidi"/>
          <w:rtl/>
        </w:rPr>
        <w:t xml:space="preserve"> נמוך לבינוני הם 55 נקודות ובין קבוצת רקע </w:t>
      </w:r>
      <w:proofErr w:type="spellStart"/>
      <w:r w:rsidRPr="002002E4">
        <w:rPr>
          <w:rFonts w:asciiTheme="minorBidi" w:eastAsia="Calibri" w:hAnsiTheme="minorBidi" w:cstheme="minorBidi"/>
          <w:rtl/>
        </w:rPr>
        <w:t>החת"כ</w:t>
      </w:r>
      <w:proofErr w:type="spellEnd"/>
      <w:r w:rsidRPr="002002E4">
        <w:rPr>
          <w:rFonts w:asciiTheme="minorBidi" w:eastAsia="Calibri" w:hAnsiTheme="minorBidi" w:cstheme="minorBidi"/>
          <w:rtl/>
        </w:rPr>
        <w:t xml:space="preserve"> הבינוני לגבוה 57 נקודות; ובסך הכול, בין קבוצת רקע </w:t>
      </w:r>
      <w:proofErr w:type="spellStart"/>
      <w:r w:rsidRPr="002002E4">
        <w:rPr>
          <w:rFonts w:asciiTheme="minorBidi" w:eastAsia="Calibri" w:hAnsiTheme="minorBidi" w:cstheme="minorBidi"/>
          <w:rtl/>
        </w:rPr>
        <w:t>החת"כ</w:t>
      </w:r>
      <w:proofErr w:type="spellEnd"/>
      <w:r w:rsidRPr="002002E4">
        <w:rPr>
          <w:rFonts w:asciiTheme="minorBidi" w:eastAsia="Calibri" w:hAnsiTheme="minorBidi" w:cstheme="minorBidi"/>
          <w:rtl/>
        </w:rPr>
        <w:t xml:space="preserve"> הגבוה לנמוך קיים פער של 112 נקודות (כל הפערים הם לפי ממוצע ההישגים בכל קבוצה ולטובת קבוצת הרקע הגבוהה יותר).</w:t>
      </w:r>
    </w:p>
    <w:p w:rsidR="00700AB4" w:rsidRPr="002002E4" w:rsidRDefault="00700AB4" w:rsidP="00700AB4">
      <w:pPr>
        <w:bidi/>
        <w:spacing w:before="120" w:after="120" w:line="360" w:lineRule="auto"/>
        <w:contextualSpacing/>
        <w:jc w:val="both"/>
        <w:rPr>
          <w:rFonts w:asciiTheme="minorBidi" w:eastAsia="Calibri" w:hAnsiTheme="minorBidi" w:cstheme="minorBidi"/>
          <w:sz w:val="20"/>
          <w:szCs w:val="20"/>
          <w:rtl/>
        </w:rPr>
      </w:pPr>
    </w:p>
    <w:p w:rsidR="00700AB4" w:rsidRPr="002002E4" w:rsidRDefault="00700AB4" w:rsidP="00700AB4">
      <w:pPr>
        <w:bidi/>
        <w:spacing w:before="120" w:after="120" w:line="360" w:lineRule="auto"/>
        <w:contextualSpacing/>
        <w:jc w:val="both"/>
        <w:rPr>
          <w:rFonts w:asciiTheme="minorBidi" w:eastAsia="Calibri" w:hAnsiTheme="minorBidi" w:cstheme="minorBidi"/>
          <w:rtl/>
        </w:rPr>
      </w:pPr>
      <w:r w:rsidRPr="002002E4">
        <w:rPr>
          <w:rFonts w:asciiTheme="minorBidi" w:eastAsia="Calibri" w:hAnsiTheme="minorBidi" w:cstheme="minorBidi"/>
          <w:b/>
          <w:bCs/>
          <w:rtl/>
        </w:rPr>
        <w:t xml:space="preserve">בתרשים </w:t>
      </w:r>
      <w:r w:rsidRPr="002002E4">
        <w:rPr>
          <w:rFonts w:asciiTheme="minorBidi" w:eastAsia="Calibri" w:hAnsiTheme="minorBidi" w:cstheme="minorBidi"/>
          <w:b/>
          <w:bCs/>
          <w:lang w:bidi="en-US"/>
        </w:rPr>
        <w:t>7.9</w:t>
      </w:r>
      <w:r w:rsidRPr="002002E4">
        <w:rPr>
          <w:rFonts w:asciiTheme="minorBidi" w:eastAsia="Calibri" w:hAnsiTheme="minorBidi" w:cstheme="minorBidi"/>
          <w:rtl/>
        </w:rPr>
        <w:t xml:space="preserve"> מוצגים ההישגים בפתרון בעיות בפילוח לפי רקע </w:t>
      </w:r>
      <w:proofErr w:type="spellStart"/>
      <w:r w:rsidRPr="002002E4">
        <w:rPr>
          <w:rFonts w:asciiTheme="minorBidi" w:eastAsia="Calibri" w:hAnsiTheme="minorBidi" w:cstheme="minorBidi"/>
          <w:rtl/>
        </w:rPr>
        <w:t>חת"כ</w:t>
      </w:r>
      <w:proofErr w:type="spellEnd"/>
      <w:r w:rsidRPr="002002E4">
        <w:rPr>
          <w:rFonts w:asciiTheme="minorBidi" w:eastAsia="Calibri" w:hAnsiTheme="minorBidi" w:cstheme="minorBidi"/>
          <w:rtl/>
        </w:rPr>
        <w:t xml:space="preserve"> בכל מגזר שפה בנפרד. אפשר לראות כי דפוס הפערים באוכלוסייה הכללית נשמר גם בתוך כל אחד ממגזרי השפה, כלומר, לתלמידים מרקע גבוה יותר יש בממוצע הישגים גבוהים יותר הן במגזר דוברי העברית והן במגזר דוברי הערבית. עם זאת, הפערים הללו קטנים יותר במגזר דוברי הערבית מאשר במגזר דוברי העברית. בקרב דוברי העברית הפערים בהישגים בפתרון בעיות בפילוח לפי הרקע </w:t>
      </w:r>
      <w:proofErr w:type="spellStart"/>
      <w:r w:rsidRPr="002002E4">
        <w:rPr>
          <w:rFonts w:asciiTheme="minorBidi" w:eastAsia="Calibri" w:hAnsiTheme="minorBidi" w:cstheme="minorBidi"/>
          <w:rtl/>
        </w:rPr>
        <w:t>החת"כ</w:t>
      </w:r>
      <w:proofErr w:type="spellEnd"/>
      <w:r w:rsidRPr="002002E4">
        <w:rPr>
          <w:rFonts w:asciiTheme="minorBidi" w:eastAsia="Calibri" w:hAnsiTheme="minorBidi" w:cstheme="minorBidi"/>
          <w:rtl/>
        </w:rPr>
        <w:t xml:space="preserve"> הם כדלהלן: בין תלמידים מרקע נמוך לתלמידים מרקע בינוני - </w:t>
      </w:r>
      <w:r w:rsidRPr="002002E4">
        <w:rPr>
          <w:rFonts w:asciiTheme="minorBidi" w:eastAsia="Calibri" w:hAnsiTheme="minorBidi" w:cstheme="minorBidi"/>
          <w:lang w:bidi="en-US"/>
        </w:rPr>
        <w:t>46</w:t>
      </w:r>
      <w:r w:rsidRPr="002002E4">
        <w:rPr>
          <w:rFonts w:asciiTheme="minorBidi" w:eastAsia="Calibri" w:hAnsiTheme="minorBidi" w:cstheme="minorBidi"/>
          <w:rtl/>
        </w:rPr>
        <w:t xml:space="preserve"> נקודות; בין תלמידים מרקע בינוני לרקע גבוה - </w:t>
      </w:r>
      <w:r w:rsidRPr="002002E4">
        <w:rPr>
          <w:rFonts w:asciiTheme="minorBidi" w:eastAsia="Calibri" w:hAnsiTheme="minorBidi" w:cstheme="minorBidi"/>
          <w:lang w:bidi="en-US"/>
        </w:rPr>
        <w:t>54</w:t>
      </w:r>
      <w:r w:rsidRPr="002002E4">
        <w:rPr>
          <w:rFonts w:asciiTheme="minorBidi" w:eastAsia="Calibri" w:hAnsiTheme="minorBidi" w:cstheme="minorBidi"/>
          <w:rtl/>
        </w:rPr>
        <w:t xml:space="preserve"> נקודות; ובין קבוצת התלמידים מרקע נמוך לגבוה - </w:t>
      </w:r>
      <w:r w:rsidRPr="002002E4">
        <w:rPr>
          <w:rFonts w:asciiTheme="minorBidi" w:eastAsia="Calibri" w:hAnsiTheme="minorBidi" w:cstheme="minorBidi"/>
          <w:lang w:bidi="en-US"/>
        </w:rPr>
        <w:t>100</w:t>
      </w:r>
      <w:r w:rsidRPr="002002E4">
        <w:rPr>
          <w:rFonts w:asciiTheme="minorBidi" w:eastAsia="Calibri" w:hAnsiTheme="minorBidi" w:cstheme="minorBidi"/>
          <w:rtl/>
        </w:rPr>
        <w:t xml:space="preserve"> נקודות. בקרב דוברי </w:t>
      </w:r>
      <w:r w:rsidRPr="002002E4">
        <w:rPr>
          <w:rFonts w:asciiTheme="minorBidi" w:eastAsia="Calibri" w:hAnsiTheme="minorBidi" w:cstheme="minorBidi"/>
          <w:rtl/>
        </w:rPr>
        <w:lastRenderedPageBreak/>
        <w:t>הערבית הפער</w:t>
      </w:r>
      <w:r w:rsidRPr="002002E4">
        <w:rPr>
          <w:rFonts w:asciiTheme="minorBidi" w:eastAsia="Calibri" w:hAnsiTheme="minorBidi" w:cstheme="minorBidi"/>
          <w:lang w:bidi="en-US"/>
        </w:rPr>
        <w:t xml:space="preserve"> </w:t>
      </w:r>
      <w:r w:rsidRPr="002002E4">
        <w:rPr>
          <w:rFonts w:asciiTheme="minorBidi" w:eastAsia="Calibri" w:hAnsiTheme="minorBidi" w:cstheme="minorBidi"/>
          <w:rtl/>
        </w:rPr>
        <w:t xml:space="preserve">מתמקד בעיקר בין תלמידים מרקע </w:t>
      </w:r>
      <w:proofErr w:type="spellStart"/>
      <w:r w:rsidRPr="002002E4">
        <w:rPr>
          <w:rFonts w:asciiTheme="minorBidi" w:eastAsia="Calibri" w:hAnsiTheme="minorBidi" w:cstheme="minorBidi"/>
          <w:rtl/>
        </w:rPr>
        <w:t>חת"כ</w:t>
      </w:r>
      <w:proofErr w:type="spellEnd"/>
      <w:r w:rsidRPr="002002E4">
        <w:rPr>
          <w:rFonts w:asciiTheme="minorBidi" w:eastAsia="Calibri" w:hAnsiTheme="minorBidi" w:cstheme="minorBidi"/>
          <w:rtl/>
        </w:rPr>
        <w:t xml:space="preserve"> גבוה לרקע בינוני</w:t>
      </w:r>
      <w:r w:rsidRPr="002002E4">
        <w:rPr>
          <w:rFonts w:asciiTheme="minorBidi" w:eastAsia="Calibri" w:hAnsiTheme="minorBidi" w:cstheme="minorBidi"/>
          <w:lang w:bidi="en-US"/>
        </w:rPr>
        <w:t>:</w:t>
      </w:r>
      <w:r w:rsidRPr="002002E4">
        <w:rPr>
          <w:rFonts w:asciiTheme="minorBidi" w:eastAsia="Calibri" w:hAnsiTheme="minorBidi" w:cstheme="minorBidi"/>
          <w:rtl/>
        </w:rPr>
        <w:t xml:space="preserve"> 30 נקודות; לעומת פער של כ-</w:t>
      </w:r>
      <w:r w:rsidRPr="002002E4">
        <w:rPr>
          <w:rFonts w:asciiTheme="minorBidi" w:eastAsia="Calibri" w:hAnsiTheme="minorBidi" w:cstheme="minorBidi"/>
          <w:lang w:bidi="en-US"/>
        </w:rPr>
        <w:t>6</w:t>
      </w:r>
      <w:r w:rsidRPr="002002E4">
        <w:rPr>
          <w:rFonts w:asciiTheme="minorBidi" w:eastAsia="Calibri" w:hAnsiTheme="minorBidi" w:cstheme="minorBidi"/>
          <w:rtl/>
        </w:rPr>
        <w:t xml:space="preserve"> נקודות בין תלמידים מרקע בינוני לעמיתיהם מרקע נמוך (וסך </w:t>
      </w:r>
      <w:proofErr w:type="spellStart"/>
      <w:r w:rsidRPr="002002E4">
        <w:rPr>
          <w:rFonts w:asciiTheme="minorBidi" w:eastAsia="Calibri" w:hAnsiTheme="minorBidi" w:cstheme="minorBidi"/>
          <w:rtl/>
        </w:rPr>
        <w:t>הכל</w:t>
      </w:r>
      <w:proofErr w:type="spellEnd"/>
      <w:r w:rsidRPr="002002E4">
        <w:rPr>
          <w:rFonts w:asciiTheme="minorBidi" w:eastAsia="Calibri" w:hAnsiTheme="minorBidi" w:cstheme="minorBidi"/>
          <w:rtl/>
        </w:rPr>
        <w:t xml:space="preserve"> 36 נקודות בין תלמידים מרקע גבוה לתלמידים מרקע נמוך). </w:t>
      </w:r>
    </w:p>
    <w:p w:rsidR="00700AB4" w:rsidRPr="002002E4" w:rsidRDefault="00700AB4" w:rsidP="00700AB4">
      <w:pPr>
        <w:bidi/>
        <w:spacing w:before="120" w:after="120" w:line="360" w:lineRule="auto"/>
        <w:contextualSpacing/>
        <w:jc w:val="both"/>
        <w:rPr>
          <w:rFonts w:asciiTheme="minorBidi" w:eastAsia="Calibri" w:hAnsiTheme="minorBidi" w:cstheme="minorBidi"/>
          <w:rtl/>
        </w:rPr>
      </w:pPr>
      <w:r w:rsidRPr="002002E4">
        <w:rPr>
          <w:rFonts w:asciiTheme="minorBidi" w:eastAsia="Calibri" w:hAnsiTheme="minorBidi" w:cstheme="minorBidi"/>
          <w:rtl/>
        </w:rPr>
        <w:t xml:space="preserve">  </w:t>
      </w:r>
    </w:p>
    <w:p w:rsidR="00700AB4" w:rsidRPr="002002E4" w:rsidRDefault="00700AB4" w:rsidP="00700AB4">
      <w:pPr>
        <w:bidi/>
        <w:spacing w:before="120" w:after="120" w:line="360" w:lineRule="auto"/>
        <w:contextualSpacing/>
        <w:jc w:val="both"/>
        <w:rPr>
          <w:rFonts w:asciiTheme="minorBidi" w:eastAsia="Calibri" w:hAnsiTheme="minorBidi" w:cstheme="minorBidi"/>
          <w:rtl/>
        </w:rPr>
      </w:pPr>
      <w:r w:rsidRPr="002002E4">
        <w:rPr>
          <w:rFonts w:asciiTheme="minorBidi" w:eastAsia="Calibri" w:hAnsiTheme="minorBidi" w:cstheme="minorBidi"/>
          <w:rtl/>
        </w:rPr>
        <w:t xml:space="preserve">ההשוואות בין שני מגזרי השפה בתוך כל קבוצת רקע </w:t>
      </w:r>
      <w:proofErr w:type="spellStart"/>
      <w:r w:rsidRPr="002002E4">
        <w:rPr>
          <w:rFonts w:asciiTheme="minorBidi" w:eastAsia="Calibri" w:hAnsiTheme="minorBidi" w:cstheme="minorBidi"/>
          <w:rtl/>
        </w:rPr>
        <w:t>חת"כ</w:t>
      </w:r>
      <w:proofErr w:type="spellEnd"/>
      <w:r w:rsidRPr="002002E4">
        <w:rPr>
          <w:rFonts w:asciiTheme="minorBidi" w:eastAsia="Calibri" w:hAnsiTheme="minorBidi" w:cstheme="minorBidi"/>
          <w:rtl/>
        </w:rPr>
        <w:t xml:space="preserve"> ממשיכות להצביע על פערי ההישגים הגדולים הקיימים בין שני המגזרים. בפרט יש לשים לב לממצא המראה כי הציון הממוצע של תלמידים בבתי ספר דוברי עברית מרקע נמוך, הוא גבוה יותר מהממוצע של קבוצת התלמידים דוברי הערבית מרקע גבוה – 55 נקודות (432 נקודות לעומת 377, בהתאמה). אומנם בתוך קבוצת הרקע הנמוך הפער בין שני מגזרי השפה מצטמצם ל-</w:t>
      </w:r>
      <w:r w:rsidRPr="002002E4">
        <w:rPr>
          <w:rFonts w:asciiTheme="minorBidi" w:eastAsia="Calibri" w:hAnsiTheme="minorBidi" w:cstheme="minorBidi"/>
          <w:lang w:bidi="en-US"/>
        </w:rPr>
        <w:t>91</w:t>
      </w:r>
      <w:r w:rsidRPr="002002E4">
        <w:rPr>
          <w:rFonts w:asciiTheme="minorBidi" w:eastAsia="Calibri" w:hAnsiTheme="minorBidi" w:cstheme="minorBidi"/>
          <w:rtl/>
        </w:rPr>
        <w:t xml:space="preserve"> נקודות לעומת הפער הכללי הקיים ביניהם שהוא </w:t>
      </w:r>
      <w:r w:rsidRPr="002002E4">
        <w:rPr>
          <w:rFonts w:asciiTheme="minorBidi" w:eastAsia="Calibri" w:hAnsiTheme="minorBidi" w:cstheme="minorBidi"/>
          <w:lang w:bidi="en-US"/>
        </w:rPr>
        <w:t>133</w:t>
      </w:r>
      <w:r w:rsidRPr="002002E4">
        <w:rPr>
          <w:rFonts w:asciiTheme="minorBidi" w:eastAsia="Calibri" w:hAnsiTheme="minorBidi" w:cstheme="minorBidi"/>
          <w:rtl/>
        </w:rPr>
        <w:t xml:space="preserve"> נקודות, אך בתוך קבוצות הרקע הכלכלי-חברתי הבינוני והגבוה הפערים בין מגזרי השפה הם עצומים ודומים לפערים בין כלל דוברי העברית לכלל דוברי הערבית: </w:t>
      </w:r>
      <w:r w:rsidRPr="002002E4">
        <w:rPr>
          <w:rFonts w:asciiTheme="minorBidi" w:eastAsia="Calibri" w:hAnsiTheme="minorBidi" w:cstheme="minorBidi"/>
          <w:lang w:bidi="en-US"/>
        </w:rPr>
        <w:t>131</w:t>
      </w:r>
      <w:r w:rsidRPr="002002E4">
        <w:rPr>
          <w:rFonts w:asciiTheme="minorBidi" w:eastAsia="Calibri" w:hAnsiTheme="minorBidi" w:cstheme="minorBidi"/>
          <w:rtl/>
        </w:rPr>
        <w:t xml:space="preserve"> נקודות ו-</w:t>
      </w:r>
      <w:r w:rsidRPr="002002E4">
        <w:rPr>
          <w:rFonts w:asciiTheme="minorBidi" w:eastAsia="Calibri" w:hAnsiTheme="minorBidi" w:cstheme="minorBidi"/>
          <w:lang w:bidi="en-US"/>
        </w:rPr>
        <w:t>155</w:t>
      </w:r>
      <w:r w:rsidRPr="002002E4">
        <w:rPr>
          <w:rFonts w:asciiTheme="minorBidi" w:eastAsia="Calibri" w:hAnsiTheme="minorBidi" w:cstheme="minorBidi"/>
          <w:rtl/>
        </w:rPr>
        <w:t xml:space="preserve"> נקודות, בהתאמה. (ראו נתונים סטטיסטיים אודות רקע זה </w:t>
      </w:r>
      <w:r w:rsidRPr="002002E4">
        <w:rPr>
          <w:rFonts w:asciiTheme="minorBidi" w:eastAsia="Calibri" w:hAnsiTheme="minorBidi" w:cstheme="minorBidi"/>
          <w:b/>
          <w:bCs/>
          <w:rtl/>
        </w:rPr>
        <w:t>בנספחים 4ג ו-4ד לפרק 4</w:t>
      </w:r>
      <w:r w:rsidRPr="002002E4">
        <w:rPr>
          <w:rFonts w:asciiTheme="minorBidi" w:eastAsia="Calibri" w:hAnsiTheme="minorBidi" w:cstheme="minorBidi"/>
          <w:rtl/>
        </w:rPr>
        <w:t xml:space="preserve">). הממצאים הללו מצביעים על פער מהותי בין שני המגזרים בהישגים בתחום זה שלא ניתן להסבירו על ידי ההבדלים בהתפלגות הרקע החברתי-כלכלי ביניהם. </w:t>
      </w:r>
    </w:p>
    <w:p w:rsidR="00700AB4" w:rsidRPr="002002E4" w:rsidRDefault="00700AB4" w:rsidP="00700AB4">
      <w:pPr>
        <w:tabs>
          <w:tab w:val="left" w:pos="1415"/>
        </w:tabs>
        <w:bidi/>
        <w:spacing w:before="240" w:after="120" w:line="360" w:lineRule="auto"/>
        <w:contextualSpacing/>
        <w:jc w:val="both"/>
        <w:rPr>
          <w:rFonts w:asciiTheme="minorBidi" w:hAnsiTheme="minorBidi" w:cstheme="minorBidi"/>
          <w:b/>
          <w:bCs/>
          <w:sz w:val="20"/>
          <w:szCs w:val="20"/>
          <w:rtl/>
        </w:rPr>
      </w:pPr>
    </w:p>
    <w:p w:rsidR="00700AB4" w:rsidRPr="002002E4" w:rsidRDefault="00700AB4" w:rsidP="00700AB4">
      <w:pPr>
        <w:tabs>
          <w:tab w:val="left" w:pos="1415"/>
        </w:tabs>
        <w:bidi/>
        <w:spacing w:before="240" w:after="120"/>
        <w:contextualSpacing/>
        <w:jc w:val="both"/>
        <w:rPr>
          <w:rFonts w:asciiTheme="minorBidi" w:hAnsiTheme="minorBidi" w:cstheme="minorBidi"/>
          <w:b/>
          <w:bCs/>
          <w:sz w:val="20"/>
          <w:szCs w:val="20"/>
          <w:rtl/>
        </w:rPr>
      </w:pPr>
      <w:r w:rsidRPr="002002E4">
        <w:rPr>
          <w:rFonts w:asciiTheme="minorBidi" w:hAnsiTheme="minorBidi" w:cstheme="minorBidi"/>
          <w:b/>
          <w:bCs/>
          <w:sz w:val="20"/>
          <w:szCs w:val="20"/>
          <w:rtl/>
        </w:rPr>
        <w:t>תרשים 7.9: ההישגים בפתרון בעיות לפי מגזר שפה ולפי רקע חברתי-תרבותי-כלכלי</w:t>
      </w:r>
    </w:p>
    <w:tbl>
      <w:tblPr>
        <w:tblStyle w:val="141"/>
        <w:bidiVisual/>
        <w:tblW w:w="0" w:type="auto"/>
        <w:tblLook w:val="04A0" w:firstRow="1" w:lastRow="0" w:firstColumn="1" w:lastColumn="0" w:noHBand="0" w:noVBand="1"/>
      </w:tblPr>
      <w:tblGrid>
        <w:gridCol w:w="9287"/>
      </w:tblGrid>
      <w:tr w:rsidR="00700AB4" w:rsidRPr="002002E4" w:rsidTr="00700AB4">
        <w:tc>
          <w:tcPr>
            <w:tcW w:w="9286" w:type="dxa"/>
          </w:tcPr>
          <w:p w:rsidR="00700AB4" w:rsidRPr="002002E4" w:rsidRDefault="00700AB4" w:rsidP="00700AB4">
            <w:pPr>
              <w:tabs>
                <w:tab w:val="left" w:pos="1415"/>
              </w:tabs>
              <w:bidi/>
              <w:spacing w:before="240" w:after="120" w:line="276" w:lineRule="auto"/>
              <w:contextualSpacing/>
              <w:jc w:val="both"/>
              <w:rPr>
                <w:rFonts w:asciiTheme="minorBidi" w:hAnsiTheme="minorBidi" w:cstheme="minorBidi"/>
                <w:b/>
                <w:bCs/>
                <w:rtl/>
                <w:lang w:bidi="he-IL"/>
              </w:rPr>
            </w:pPr>
            <w:r w:rsidRPr="002002E4">
              <w:rPr>
                <w:rFonts w:asciiTheme="minorBidi" w:hAnsiTheme="minorBidi" w:cstheme="minorBidi"/>
                <w:noProof/>
              </w:rPr>
              <w:drawing>
                <wp:inline distT="0" distB="0" distL="0" distR="0" wp14:anchorId="397005D0" wp14:editId="199BCFBC">
                  <wp:extent cx="5793638" cy="3964839"/>
                  <wp:effectExtent l="0" t="0" r="0" b="0"/>
                  <wp:docPr id="309" name="תרשים 309"/>
                  <wp:cNvGraphicFramePr/>
                  <a:graphic xmlns:a="http://schemas.openxmlformats.org/drawingml/2006/main">
                    <a:graphicData uri="http://schemas.openxmlformats.org/drawingml/2006/chart">
                      <c:chart xmlns:c="http://schemas.openxmlformats.org/drawingml/2006/chart" xmlns:r="http://schemas.openxmlformats.org/officeDocument/2006/relationships" r:id="rId86"/>
                    </a:graphicData>
                  </a:graphic>
                </wp:inline>
              </w:drawing>
            </w:r>
          </w:p>
        </w:tc>
      </w:tr>
    </w:tbl>
    <w:p w:rsidR="00700AB4" w:rsidRPr="002002E4" w:rsidRDefault="00700AB4" w:rsidP="00700AB4">
      <w:pPr>
        <w:bidi/>
        <w:spacing w:before="120" w:after="120" w:line="360" w:lineRule="auto"/>
        <w:contextualSpacing/>
        <w:jc w:val="both"/>
        <w:rPr>
          <w:rFonts w:asciiTheme="minorBidi" w:eastAsia="Calibri" w:hAnsiTheme="minorBidi" w:cstheme="minorBidi"/>
          <w:rtl/>
        </w:rPr>
      </w:pPr>
    </w:p>
    <w:p w:rsidR="00700AB4" w:rsidRDefault="00700AB4" w:rsidP="00700AB4">
      <w:pPr>
        <w:tabs>
          <w:tab w:val="left" w:pos="851"/>
        </w:tabs>
        <w:bidi/>
        <w:spacing w:before="360" w:after="240" w:line="360" w:lineRule="auto"/>
        <w:contextualSpacing/>
        <w:jc w:val="both"/>
        <w:rPr>
          <w:rFonts w:asciiTheme="minorBidi" w:hAnsiTheme="minorBidi" w:cstheme="minorBidi"/>
          <w:b/>
          <w:bCs/>
          <w:noProof/>
          <w:rtl/>
        </w:rPr>
      </w:pPr>
    </w:p>
    <w:p w:rsidR="003E1569" w:rsidRPr="002002E4" w:rsidRDefault="003E1569" w:rsidP="003E1569">
      <w:pPr>
        <w:tabs>
          <w:tab w:val="left" w:pos="851"/>
        </w:tabs>
        <w:bidi/>
        <w:spacing w:before="360" w:after="240" w:line="360" w:lineRule="auto"/>
        <w:contextualSpacing/>
        <w:jc w:val="both"/>
        <w:rPr>
          <w:rFonts w:asciiTheme="minorBidi" w:hAnsiTheme="minorBidi" w:cstheme="minorBidi"/>
          <w:b/>
          <w:bCs/>
          <w:noProof/>
          <w:rtl/>
        </w:rPr>
      </w:pPr>
    </w:p>
    <w:p w:rsidR="00700AB4" w:rsidRPr="002002E4" w:rsidRDefault="00700AB4" w:rsidP="00700AB4">
      <w:pPr>
        <w:tabs>
          <w:tab w:val="left" w:pos="851"/>
        </w:tabs>
        <w:bidi/>
        <w:spacing w:before="360" w:after="240" w:line="360" w:lineRule="auto"/>
        <w:contextualSpacing/>
        <w:jc w:val="both"/>
        <w:rPr>
          <w:rFonts w:asciiTheme="minorBidi" w:hAnsiTheme="minorBidi" w:cstheme="minorBidi"/>
          <w:b/>
          <w:bCs/>
          <w:noProof/>
          <w:rtl/>
        </w:rPr>
      </w:pPr>
      <w:r w:rsidRPr="002002E4">
        <w:rPr>
          <w:rFonts w:asciiTheme="minorBidi" w:hAnsiTheme="minorBidi" w:cstheme="minorBidi"/>
          <w:b/>
          <w:bCs/>
          <w:noProof/>
          <w:rtl/>
        </w:rPr>
        <w:lastRenderedPageBreak/>
        <w:t>7.2.2.3: הישגים בפתרון בעיות לפי סוג הפיקוח בבתי ספר דוברי עברית</w:t>
      </w:r>
    </w:p>
    <w:p w:rsidR="00700AB4" w:rsidRPr="002002E4" w:rsidRDefault="00700AB4" w:rsidP="00700AB4">
      <w:pPr>
        <w:bidi/>
        <w:spacing w:before="120" w:after="120" w:line="360" w:lineRule="auto"/>
        <w:contextualSpacing/>
        <w:jc w:val="both"/>
        <w:rPr>
          <w:rFonts w:asciiTheme="minorBidi" w:eastAsia="Calibri" w:hAnsiTheme="minorBidi" w:cstheme="minorBidi"/>
          <w:rtl/>
        </w:rPr>
      </w:pPr>
      <w:r w:rsidRPr="002002E4">
        <w:rPr>
          <w:rFonts w:asciiTheme="minorBidi" w:eastAsia="Calibri" w:hAnsiTheme="minorBidi" w:cstheme="minorBidi"/>
          <w:rtl/>
        </w:rPr>
        <w:t>בחלק זה יוצגו ההישגים בקרב תלמידים בבתי ספר דוברי עברית בלבד.</w:t>
      </w:r>
      <w:r w:rsidRPr="002002E4">
        <w:rPr>
          <w:rFonts w:asciiTheme="minorBidi" w:eastAsia="Calibri" w:hAnsiTheme="minorBidi" w:cstheme="minorBidi"/>
          <w:b/>
          <w:bCs/>
          <w:rtl/>
        </w:rPr>
        <w:t xml:space="preserve"> בתרשים 7.10</w:t>
      </w:r>
      <w:r w:rsidRPr="002002E4">
        <w:rPr>
          <w:rFonts w:asciiTheme="minorBidi" w:eastAsia="Calibri" w:hAnsiTheme="minorBidi" w:cstheme="minorBidi"/>
          <w:rtl/>
        </w:rPr>
        <w:t xml:space="preserve"> מוצגים ההישגים בפתרון בעיות בקרב דוברי העברית בפילוח לפי סוג הפיקוח</w:t>
      </w:r>
      <w:r w:rsidRPr="002002E4">
        <w:rPr>
          <w:rFonts w:asciiTheme="minorBidi" w:eastAsia="Calibri" w:hAnsiTheme="minorBidi" w:cstheme="minorBidi"/>
          <w:sz w:val="20"/>
          <w:szCs w:val="20"/>
          <w:vertAlign w:val="superscript"/>
          <w:rtl/>
        </w:rPr>
        <w:footnoteReference w:id="77"/>
      </w:r>
      <w:r w:rsidRPr="002002E4">
        <w:rPr>
          <w:rFonts w:asciiTheme="minorBidi" w:eastAsia="Calibri" w:hAnsiTheme="minorBidi" w:cstheme="minorBidi"/>
          <w:rtl/>
        </w:rPr>
        <w:t xml:space="preserve"> (ממלכתי/ממלכתי-דתי). מתרשים זה עולה כי ממוצע הישגי התלמידים בבתי ספר בפיקוח הממלכתי גבוה מעט מממוצע עמיתיהם הלומדים בפיקוח הממלכתי-דתי - 13 נקודות בממוצע.</w:t>
      </w:r>
    </w:p>
    <w:p w:rsidR="00700AB4" w:rsidRPr="002002E4" w:rsidRDefault="00700AB4" w:rsidP="00700AB4">
      <w:pPr>
        <w:bidi/>
        <w:spacing w:before="120" w:after="120" w:line="360" w:lineRule="auto"/>
        <w:contextualSpacing/>
        <w:jc w:val="both"/>
        <w:rPr>
          <w:rFonts w:asciiTheme="minorBidi" w:eastAsia="Calibri" w:hAnsiTheme="minorBidi" w:cstheme="minorBidi"/>
          <w:rtl/>
        </w:rPr>
      </w:pPr>
    </w:p>
    <w:p w:rsidR="00700AB4" w:rsidRPr="002002E4" w:rsidRDefault="00700AB4" w:rsidP="00700AB4">
      <w:pPr>
        <w:bidi/>
        <w:spacing w:after="240"/>
        <w:contextualSpacing/>
        <w:jc w:val="both"/>
        <w:rPr>
          <w:rFonts w:asciiTheme="minorBidi" w:hAnsiTheme="minorBidi" w:cstheme="minorBidi"/>
          <w:b/>
          <w:bCs/>
          <w:sz w:val="20"/>
          <w:szCs w:val="20"/>
          <w:rtl/>
        </w:rPr>
      </w:pPr>
      <w:r w:rsidRPr="002002E4">
        <w:rPr>
          <w:rFonts w:asciiTheme="minorBidi" w:hAnsiTheme="minorBidi" w:cstheme="minorBidi"/>
          <w:b/>
          <w:bCs/>
          <w:sz w:val="20"/>
          <w:szCs w:val="20"/>
          <w:rtl/>
        </w:rPr>
        <w:t xml:space="preserve">תרשים </w:t>
      </w:r>
      <w:r w:rsidRPr="002002E4">
        <w:rPr>
          <w:rFonts w:asciiTheme="minorBidi" w:hAnsiTheme="minorBidi" w:cstheme="minorBidi"/>
          <w:b/>
          <w:bCs/>
          <w:sz w:val="20"/>
          <w:szCs w:val="20"/>
          <w:lang w:bidi="en-US"/>
        </w:rPr>
        <w:t>7.10</w:t>
      </w:r>
      <w:r w:rsidRPr="002002E4">
        <w:rPr>
          <w:rFonts w:asciiTheme="minorBidi" w:hAnsiTheme="minorBidi" w:cstheme="minorBidi"/>
          <w:b/>
          <w:bCs/>
          <w:sz w:val="20"/>
          <w:szCs w:val="20"/>
          <w:rtl/>
        </w:rPr>
        <w:t>: ההישגים בפתרון בעיות לפי סוג הפיקוח</w:t>
      </w:r>
    </w:p>
    <w:tbl>
      <w:tblPr>
        <w:tblStyle w:val="141"/>
        <w:bidiVisual/>
        <w:tblW w:w="0" w:type="auto"/>
        <w:tblLook w:val="04A0" w:firstRow="1" w:lastRow="0" w:firstColumn="1" w:lastColumn="0" w:noHBand="0" w:noVBand="1"/>
      </w:tblPr>
      <w:tblGrid>
        <w:gridCol w:w="9287"/>
      </w:tblGrid>
      <w:tr w:rsidR="00700AB4" w:rsidRPr="002002E4" w:rsidTr="00700AB4">
        <w:tc>
          <w:tcPr>
            <w:tcW w:w="9286" w:type="dxa"/>
          </w:tcPr>
          <w:p w:rsidR="00700AB4" w:rsidRPr="002002E4" w:rsidRDefault="00700AB4" w:rsidP="00700AB4">
            <w:pPr>
              <w:bidi/>
              <w:spacing w:after="240" w:line="360" w:lineRule="auto"/>
              <w:contextualSpacing/>
              <w:jc w:val="both"/>
              <w:rPr>
                <w:rFonts w:ascii="Arial" w:hAnsiTheme="minorBidi" w:cstheme="minorBidi"/>
                <w:b/>
                <w:bCs/>
                <w:rtl/>
              </w:rPr>
            </w:pPr>
            <w:r w:rsidRPr="002002E4">
              <w:rPr>
                <w:rFonts w:asciiTheme="minorBidi" w:hAnsiTheme="minorBidi" w:cstheme="minorBidi"/>
                <w:noProof/>
              </w:rPr>
              <w:drawing>
                <wp:inline distT="0" distB="0" distL="0" distR="0" wp14:anchorId="097D2A9A" wp14:editId="21D81E7A">
                  <wp:extent cx="5844209" cy="3236181"/>
                  <wp:effectExtent l="0" t="0" r="4445" b="2540"/>
                  <wp:docPr id="310" name="תרשים 310"/>
                  <wp:cNvGraphicFramePr/>
                  <a:graphic xmlns:a="http://schemas.openxmlformats.org/drawingml/2006/main">
                    <a:graphicData uri="http://schemas.openxmlformats.org/drawingml/2006/chart">
                      <c:chart xmlns:c="http://schemas.openxmlformats.org/drawingml/2006/chart" xmlns:r="http://schemas.openxmlformats.org/officeDocument/2006/relationships" r:id="rId87"/>
                    </a:graphicData>
                  </a:graphic>
                </wp:inline>
              </w:drawing>
            </w:r>
          </w:p>
        </w:tc>
      </w:tr>
    </w:tbl>
    <w:p w:rsidR="00700AB4" w:rsidRPr="002002E4" w:rsidRDefault="00700AB4" w:rsidP="00700AB4">
      <w:pPr>
        <w:bidi/>
        <w:spacing w:after="240" w:line="360" w:lineRule="auto"/>
        <w:contextualSpacing/>
        <w:jc w:val="both"/>
        <w:rPr>
          <w:rFonts w:asciiTheme="minorBidi" w:hAnsiTheme="minorBidi" w:cstheme="minorBidi"/>
          <w:b/>
          <w:bCs/>
          <w:sz w:val="20"/>
          <w:szCs w:val="20"/>
          <w:rtl/>
        </w:rPr>
      </w:pPr>
    </w:p>
    <w:p w:rsidR="00700AB4" w:rsidRPr="002002E4" w:rsidRDefault="00700AB4" w:rsidP="00700AB4">
      <w:pPr>
        <w:tabs>
          <w:tab w:val="left" w:pos="1415"/>
        </w:tabs>
        <w:bidi/>
        <w:spacing w:before="240" w:after="120" w:line="360" w:lineRule="auto"/>
        <w:contextualSpacing/>
        <w:jc w:val="both"/>
        <w:rPr>
          <w:rFonts w:asciiTheme="minorBidi" w:hAnsiTheme="minorBidi" w:cstheme="minorBidi"/>
          <w:b/>
          <w:bCs/>
          <w:sz w:val="20"/>
          <w:szCs w:val="20"/>
          <w:rtl/>
        </w:rPr>
      </w:pPr>
      <w:r w:rsidRPr="002002E4">
        <w:rPr>
          <w:rFonts w:asciiTheme="minorBidi" w:eastAsia="Calibri" w:hAnsiTheme="minorBidi" w:cstheme="minorBidi"/>
          <w:b/>
          <w:bCs/>
          <w:rtl/>
        </w:rPr>
        <w:t>בתרשים 7.11</w:t>
      </w:r>
      <w:r w:rsidRPr="002002E4">
        <w:rPr>
          <w:rFonts w:asciiTheme="minorBidi" w:eastAsia="Calibri" w:hAnsiTheme="minorBidi" w:cstheme="minorBidi"/>
          <w:rtl/>
        </w:rPr>
        <w:t xml:space="preserve"> שלהלן מוצגים ההישגים בפתרון בעיות בקרב תלמידים בבתי ספר דוברי עברית לפי סוג פיקוח ולפי מגדר, כאשר לתרשים זה נוספו גם ההישגים בקרב הבנות בפיקוח החרדי. בפיקוח זה, ניתן לדווח רק על הישגי הבנות משום שבתי הספר של הבנים החרדים שהסכימו להשתתף במחקר הם מעטים ואינם מייצגים את בתי הספר של קבוצת אוכלוסייה זו. מן התרשים עולה כי בתוך כל סוג פיקוח בנפרד ההבדלים הבין- מגדרים הם 24 נקודות לטובת הבנים בפיקוח הממלכתי ו-6 נקודות לטובת הבנות בפיקוח הממלכתי-דתי. ממוצע ההישגים של הבנות בפיקוח החרדי (456 נקודות) נמוך מזה של הבנות בפיקוח הממלכתי (484 נקודות) ושל הממלכתי-דתי (487 נקודות) (פער של 28 ו-31 נקודות, בהתאמה). כאמור בפרקים הקודמים, ייתכן כי פער זה נובע, בין היתר, ממיעוט בניסיון בשימוש במחשב ואמצעים דיגיטליים אחרים בקרב תלמידות המגזר החרדי.  </w:t>
      </w:r>
    </w:p>
    <w:p w:rsidR="00700AB4" w:rsidRPr="002002E4" w:rsidRDefault="00700AB4" w:rsidP="00700AB4">
      <w:pPr>
        <w:tabs>
          <w:tab w:val="left" w:pos="1415"/>
        </w:tabs>
        <w:bidi/>
        <w:spacing w:before="240" w:after="120" w:line="360" w:lineRule="auto"/>
        <w:contextualSpacing/>
        <w:jc w:val="both"/>
        <w:rPr>
          <w:rFonts w:asciiTheme="minorBidi" w:hAnsiTheme="minorBidi" w:cstheme="minorBidi"/>
          <w:b/>
          <w:bCs/>
          <w:sz w:val="20"/>
          <w:szCs w:val="20"/>
          <w:rtl/>
        </w:rPr>
      </w:pPr>
    </w:p>
    <w:p w:rsidR="00700AB4" w:rsidRDefault="00700AB4" w:rsidP="00700AB4">
      <w:pPr>
        <w:tabs>
          <w:tab w:val="left" w:pos="1415"/>
        </w:tabs>
        <w:bidi/>
        <w:spacing w:before="240" w:after="120" w:line="360" w:lineRule="auto"/>
        <w:contextualSpacing/>
        <w:jc w:val="both"/>
        <w:rPr>
          <w:rFonts w:asciiTheme="minorBidi" w:hAnsiTheme="minorBidi" w:cstheme="minorBidi"/>
          <w:b/>
          <w:bCs/>
          <w:sz w:val="20"/>
          <w:szCs w:val="20"/>
          <w:rtl/>
        </w:rPr>
      </w:pPr>
    </w:p>
    <w:p w:rsidR="0046279C" w:rsidRPr="002002E4" w:rsidRDefault="0046279C" w:rsidP="0046279C">
      <w:pPr>
        <w:tabs>
          <w:tab w:val="left" w:pos="1415"/>
        </w:tabs>
        <w:bidi/>
        <w:spacing w:before="240" w:after="120" w:line="360" w:lineRule="auto"/>
        <w:contextualSpacing/>
        <w:jc w:val="both"/>
        <w:rPr>
          <w:rFonts w:asciiTheme="minorBidi" w:hAnsiTheme="minorBidi" w:cstheme="minorBidi"/>
          <w:b/>
          <w:bCs/>
          <w:sz w:val="20"/>
          <w:szCs w:val="20"/>
          <w:rtl/>
        </w:rPr>
      </w:pPr>
    </w:p>
    <w:p w:rsidR="00700AB4" w:rsidRPr="002002E4" w:rsidRDefault="00700AB4" w:rsidP="00700AB4">
      <w:pPr>
        <w:tabs>
          <w:tab w:val="left" w:pos="1415"/>
        </w:tabs>
        <w:bidi/>
        <w:spacing w:before="240" w:after="120" w:line="360" w:lineRule="auto"/>
        <w:contextualSpacing/>
        <w:jc w:val="both"/>
        <w:rPr>
          <w:rFonts w:asciiTheme="minorBidi" w:hAnsiTheme="minorBidi" w:cstheme="minorBidi"/>
          <w:b/>
          <w:bCs/>
          <w:sz w:val="20"/>
          <w:szCs w:val="20"/>
          <w:rtl/>
        </w:rPr>
      </w:pPr>
    </w:p>
    <w:p w:rsidR="00700AB4" w:rsidRPr="002002E4" w:rsidRDefault="00700AB4" w:rsidP="00700AB4">
      <w:pPr>
        <w:tabs>
          <w:tab w:val="left" w:pos="1415"/>
        </w:tabs>
        <w:bidi/>
        <w:spacing w:before="240" w:after="120"/>
        <w:contextualSpacing/>
        <w:jc w:val="both"/>
        <w:rPr>
          <w:rFonts w:asciiTheme="minorBidi" w:hAnsiTheme="minorBidi" w:cstheme="minorBidi"/>
          <w:b/>
          <w:bCs/>
          <w:sz w:val="20"/>
          <w:szCs w:val="20"/>
          <w:rtl/>
        </w:rPr>
      </w:pPr>
      <w:r w:rsidRPr="002002E4">
        <w:rPr>
          <w:rFonts w:asciiTheme="minorBidi" w:hAnsiTheme="minorBidi" w:cstheme="minorBidi"/>
          <w:b/>
          <w:bCs/>
          <w:sz w:val="20"/>
          <w:szCs w:val="20"/>
          <w:rtl/>
        </w:rPr>
        <w:lastRenderedPageBreak/>
        <w:t>תרשים 7.11: ההישגים בפתרון בעיות לפי סוג הפיקוח ולפי מגדר</w:t>
      </w:r>
    </w:p>
    <w:tbl>
      <w:tblPr>
        <w:tblStyle w:val="141"/>
        <w:bidiVisual/>
        <w:tblW w:w="5000" w:type="pct"/>
        <w:tblLook w:val="04A0" w:firstRow="1" w:lastRow="0" w:firstColumn="1" w:lastColumn="0" w:noHBand="0" w:noVBand="1"/>
      </w:tblPr>
      <w:tblGrid>
        <w:gridCol w:w="9287"/>
      </w:tblGrid>
      <w:tr w:rsidR="00700AB4" w:rsidRPr="002002E4" w:rsidTr="00700AB4">
        <w:tc>
          <w:tcPr>
            <w:tcW w:w="9286" w:type="dxa"/>
          </w:tcPr>
          <w:p w:rsidR="00700AB4" w:rsidRPr="002002E4" w:rsidRDefault="00700AB4" w:rsidP="00700AB4">
            <w:pPr>
              <w:tabs>
                <w:tab w:val="left" w:pos="1415"/>
              </w:tabs>
              <w:bidi/>
              <w:spacing w:before="240" w:after="120" w:line="360" w:lineRule="auto"/>
              <w:contextualSpacing/>
              <w:jc w:val="both"/>
              <w:rPr>
                <w:rFonts w:ascii="Arial" w:hAnsiTheme="minorBidi" w:cstheme="minorBidi"/>
                <w:b/>
                <w:bCs/>
                <w:rtl/>
              </w:rPr>
            </w:pPr>
            <w:r w:rsidRPr="002002E4">
              <w:rPr>
                <w:rFonts w:asciiTheme="minorBidi" w:hAnsiTheme="minorBidi" w:cstheme="minorBidi"/>
                <w:noProof/>
              </w:rPr>
              <w:drawing>
                <wp:inline distT="0" distB="0" distL="0" distR="0" wp14:anchorId="7B160190" wp14:editId="1646E9F3">
                  <wp:extent cx="5804452" cy="3236181"/>
                  <wp:effectExtent l="0" t="0" r="6350" b="2540"/>
                  <wp:docPr id="311" name="תרשים 311"/>
                  <wp:cNvGraphicFramePr/>
                  <a:graphic xmlns:a="http://schemas.openxmlformats.org/drawingml/2006/main">
                    <a:graphicData uri="http://schemas.openxmlformats.org/drawingml/2006/chart">
                      <c:chart xmlns:c="http://schemas.openxmlformats.org/drawingml/2006/chart" xmlns:r="http://schemas.openxmlformats.org/officeDocument/2006/relationships" r:id="rId88"/>
                    </a:graphicData>
                  </a:graphic>
                </wp:inline>
              </w:drawing>
            </w:r>
          </w:p>
        </w:tc>
      </w:tr>
    </w:tbl>
    <w:p w:rsidR="00700AB4" w:rsidRPr="002002E4" w:rsidRDefault="00700AB4" w:rsidP="00700AB4">
      <w:pPr>
        <w:bidi/>
        <w:spacing w:after="240"/>
        <w:contextualSpacing/>
        <w:jc w:val="both"/>
        <w:rPr>
          <w:rFonts w:asciiTheme="minorBidi" w:eastAsia="Calibri" w:hAnsiTheme="minorBidi" w:cstheme="minorBidi"/>
          <w:sz w:val="18"/>
          <w:szCs w:val="18"/>
          <w:rtl/>
        </w:rPr>
      </w:pPr>
      <w:r w:rsidRPr="002002E4">
        <w:rPr>
          <w:rFonts w:asciiTheme="minorBidi" w:eastAsia="Calibri" w:hAnsiTheme="minorBidi" w:cstheme="minorBidi"/>
          <w:sz w:val="18"/>
          <w:szCs w:val="18"/>
          <w:rtl/>
        </w:rPr>
        <w:t>*ממוצע ה-</w:t>
      </w:r>
      <w:r w:rsidRPr="002002E4">
        <w:rPr>
          <w:rFonts w:asciiTheme="minorBidi" w:eastAsia="Calibri" w:hAnsiTheme="minorBidi" w:cstheme="minorBidi"/>
          <w:sz w:val="18"/>
          <w:szCs w:val="18"/>
        </w:rPr>
        <w:t>OECD</w:t>
      </w:r>
      <w:r w:rsidRPr="002002E4">
        <w:rPr>
          <w:rFonts w:asciiTheme="minorBidi" w:eastAsia="Calibri" w:hAnsiTheme="minorBidi" w:cstheme="minorBidi"/>
          <w:sz w:val="18"/>
          <w:szCs w:val="18"/>
          <w:rtl/>
        </w:rPr>
        <w:t xml:space="preserve"> בנות: 497 נקודות; בנים: 503 נקודות</w:t>
      </w:r>
    </w:p>
    <w:p w:rsidR="00700AB4" w:rsidRPr="002002E4" w:rsidRDefault="00700AB4" w:rsidP="00700AB4">
      <w:pPr>
        <w:tabs>
          <w:tab w:val="left" w:pos="1415"/>
        </w:tabs>
        <w:bidi/>
        <w:spacing w:before="240" w:after="120" w:line="360" w:lineRule="auto"/>
        <w:contextualSpacing/>
        <w:jc w:val="both"/>
        <w:rPr>
          <w:rFonts w:asciiTheme="minorBidi" w:eastAsia="Calibri" w:hAnsiTheme="minorBidi" w:cstheme="minorBidi"/>
          <w:b/>
          <w:bCs/>
          <w:rtl/>
        </w:rPr>
      </w:pPr>
    </w:p>
    <w:p w:rsidR="00700AB4" w:rsidRPr="002002E4" w:rsidRDefault="00700AB4" w:rsidP="00700AB4">
      <w:pPr>
        <w:tabs>
          <w:tab w:val="left" w:pos="1415"/>
        </w:tabs>
        <w:bidi/>
        <w:spacing w:before="240" w:after="120" w:line="360" w:lineRule="auto"/>
        <w:contextualSpacing/>
        <w:jc w:val="both"/>
        <w:rPr>
          <w:rFonts w:asciiTheme="minorBidi" w:eastAsia="Calibri" w:hAnsiTheme="minorBidi" w:cstheme="minorBidi"/>
          <w:rtl/>
        </w:rPr>
      </w:pPr>
      <w:r w:rsidRPr="002002E4">
        <w:rPr>
          <w:rFonts w:asciiTheme="minorBidi" w:eastAsia="Calibri" w:hAnsiTheme="minorBidi" w:cstheme="minorBidi"/>
          <w:b/>
          <w:bCs/>
          <w:rtl/>
        </w:rPr>
        <w:t>בתרשים 7.12</w:t>
      </w:r>
      <w:r w:rsidRPr="002002E4">
        <w:rPr>
          <w:rFonts w:asciiTheme="minorBidi" w:eastAsia="Calibri" w:hAnsiTheme="minorBidi" w:cstheme="minorBidi"/>
          <w:rtl/>
        </w:rPr>
        <w:t xml:space="preserve"> מוצגים ההישגים בפתרון בעיות בקרב תלמידים בבתי ספר דוברי עברית, בפילוח לפי סוג פיקוח ולפי רקע </w:t>
      </w:r>
      <w:proofErr w:type="spellStart"/>
      <w:r w:rsidRPr="002002E4">
        <w:rPr>
          <w:rFonts w:asciiTheme="minorBidi" w:eastAsia="Calibri" w:hAnsiTheme="minorBidi" w:cstheme="minorBidi"/>
          <w:rtl/>
        </w:rPr>
        <w:t>חת"כ</w:t>
      </w:r>
      <w:proofErr w:type="spellEnd"/>
      <w:r w:rsidRPr="002002E4">
        <w:rPr>
          <w:rFonts w:asciiTheme="minorBidi" w:eastAsia="Calibri" w:hAnsiTheme="minorBidi" w:cstheme="minorBidi"/>
          <w:rtl/>
        </w:rPr>
        <w:t xml:space="preserve">. חשוב לציין כי החלוקה לתת-קבוצות אלו, בפילוח זה, יוצרת לעתים קבוצות קטנות שייתכן כי אינן מייצגות מספיק (כלומר ממוצעי התלמידים שנבחנו בתת הקבוצות עלולים לא לשקף את הישגי כלל התלמידים  השייכים לאותן קבוצות אוכלוסייה). לכן יש להתייחס להשוואת הממוצעים בפרק זה בזהירות הראויה ולהתמקד במגמות העיקריות בלבד. מן התרשים עולה כי דפוס הפערים בהישגים בין קבוצות רקע </w:t>
      </w:r>
      <w:proofErr w:type="spellStart"/>
      <w:r w:rsidRPr="002002E4">
        <w:rPr>
          <w:rFonts w:asciiTheme="minorBidi" w:eastAsia="Calibri" w:hAnsiTheme="minorBidi" w:cstheme="minorBidi"/>
          <w:rtl/>
        </w:rPr>
        <w:t>החת"כ</w:t>
      </w:r>
      <w:proofErr w:type="spellEnd"/>
      <w:r w:rsidRPr="002002E4">
        <w:rPr>
          <w:rFonts w:asciiTheme="minorBidi" w:eastAsia="Calibri" w:hAnsiTheme="minorBidi" w:cstheme="minorBidi"/>
          <w:rtl/>
        </w:rPr>
        <w:t xml:space="preserve"> השונות בקרב כלל דוברי העברית (</w:t>
      </w:r>
      <w:r w:rsidRPr="002002E4">
        <w:rPr>
          <w:rFonts w:asciiTheme="minorBidi" w:eastAsia="Calibri" w:hAnsiTheme="minorBidi" w:cstheme="minorBidi"/>
          <w:b/>
          <w:bCs/>
          <w:rtl/>
        </w:rPr>
        <w:t>תרשים 7.9</w:t>
      </w:r>
      <w:r w:rsidRPr="002002E4">
        <w:rPr>
          <w:rFonts w:asciiTheme="minorBidi" w:eastAsia="Calibri" w:hAnsiTheme="minorBidi" w:cstheme="minorBidi"/>
          <w:rtl/>
        </w:rPr>
        <w:t xml:space="preserve"> משמאל) נמצא גם בכל אחד משני סוגי הפיקוח בנפרד. </w:t>
      </w:r>
      <w:r w:rsidRPr="002002E4">
        <w:rPr>
          <w:rFonts w:asciiTheme="minorBidi" w:eastAsia="Calibri" w:hAnsiTheme="minorBidi" w:cstheme="minorBidi"/>
          <w:b/>
          <w:bCs/>
          <w:rtl/>
        </w:rPr>
        <w:t>מתרשים 7.12</w:t>
      </w:r>
      <w:r w:rsidRPr="002002E4">
        <w:rPr>
          <w:rFonts w:asciiTheme="minorBidi" w:eastAsia="Calibri" w:hAnsiTheme="minorBidi" w:cstheme="minorBidi"/>
          <w:rtl/>
        </w:rPr>
        <w:t xml:space="preserve"> עולה כי בבתי ספר בפיקוח הממלכתי הפער בהישגים בפתרון בעיות בפילוח לפי רקע </w:t>
      </w:r>
      <w:proofErr w:type="spellStart"/>
      <w:r w:rsidRPr="002002E4">
        <w:rPr>
          <w:rFonts w:asciiTheme="minorBidi" w:eastAsia="Calibri" w:hAnsiTheme="minorBidi" w:cstheme="minorBidi"/>
          <w:rtl/>
        </w:rPr>
        <w:t>החת"כ</w:t>
      </w:r>
      <w:proofErr w:type="spellEnd"/>
      <w:r w:rsidRPr="002002E4">
        <w:rPr>
          <w:rFonts w:asciiTheme="minorBidi" w:eastAsia="Calibri" w:hAnsiTheme="minorBidi" w:cstheme="minorBidi"/>
          <w:rtl/>
        </w:rPr>
        <w:t xml:space="preserve"> הוא כדלהלן: בין תלמידים מרקע נמוך לתלמידים מרקע בינוני-42 נקודות; בין תלמידים מרקע בינוני לתלמידים מרקע גבוה-52 נקודות; ובין תלמידים מרקע נמוך לתלמידים מרקע גבוה-94 נקודות. בבתי ספר בפיקוח הממלכתי-דתי הפערים בהישגים הם מעט מתונים יותר: בין תלמידים מרקע נמוך לתלמידים מרקע בינוני-39 נקודות; בין תלמידים מרקע בינוני לתלמידים מרקע גבוה-43 נקודות; ובין תלמידים מרקע נמוך לתלמידים מרקע גבוה-82 נקודות.</w:t>
      </w:r>
    </w:p>
    <w:p w:rsidR="00700AB4" w:rsidRPr="002002E4" w:rsidRDefault="00700AB4" w:rsidP="00700AB4">
      <w:pPr>
        <w:tabs>
          <w:tab w:val="left" w:pos="1415"/>
        </w:tabs>
        <w:bidi/>
        <w:spacing w:before="240" w:after="120" w:line="360" w:lineRule="auto"/>
        <w:contextualSpacing/>
        <w:jc w:val="both"/>
        <w:rPr>
          <w:rFonts w:asciiTheme="minorBidi" w:eastAsia="Calibri" w:hAnsiTheme="minorBidi" w:cstheme="minorBidi"/>
          <w:rtl/>
        </w:rPr>
      </w:pPr>
      <w:r w:rsidRPr="002002E4">
        <w:rPr>
          <w:rFonts w:asciiTheme="minorBidi" w:eastAsia="Calibri" w:hAnsiTheme="minorBidi" w:cstheme="minorBidi"/>
          <w:rtl/>
        </w:rPr>
        <w:t xml:space="preserve"> </w:t>
      </w:r>
    </w:p>
    <w:p w:rsidR="00700AB4" w:rsidRPr="002002E4" w:rsidRDefault="00700AB4" w:rsidP="00700AB4">
      <w:pPr>
        <w:tabs>
          <w:tab w:val="left" w:pos="1415"/>
        </w:tabs>
        <w:bidi/>
        <w:spacing w:after="120" w:line="360" w:lineRule="auto"/>
        <w:contextualSpacing/>
        <w:jc w:val="both"/>
        <w:rPr>
          <w:rFonts w:asciiTheme="minorBidi" w:eastAsia="Calibri" w:hAnsiTheme="minorBidi" w:cstheme="minorBidi"/>
          <w:rtl/>
        </w:rPr>
      </w:pPr>
      <w:r w:rsidRPr="002002E4">
        <w:rPr>
          <w:rFonts w:asciiTheme="minorBidi" w:eastAsia="Calibri" w:hAnsiTheme="minorBidi" w:cstheme="minorBidi"/>
          <w:rtl/>
        </w:rPr>
        <w:t xml:space="preserve">ההשוואות בין שני סוגי הפיקוח בתוך כל רקע </w:t>
      </w:r>
      <w:proofErr w:type="spellStart"/>
      <w:r w:rsidRPr="002002E4">
        <w:rPr>
          <w:rFonts w:asciiTheme="minorBidi" w:eastAsia="Calibri" w:hAnsiTheme="minorBidi" w:cstheme="minorBidi"/>
          <w:rtl/>
        </w:rPr>
        <w:t>חת"כ</w:t>
      </w:r>
      <w:proofErr w:type="spellEnd"/>
      <w:r w:rsidRPr="002002E4">
        <w:rPr>
          <w:rFonts w:asciiTheme="minorBidi" w:eastAsia="Calibri" w:hAnsiTheme="minorBidi" w:cstheme="minorBidi"/>
          <w:rtl/>
        </w:rPr>
        <w:t xml:space="preserve"> מראות כי בתוך קבוצת הרקע הנמוך והבינוני הפער בין שני סוגי הפיקוח הוא זעום (3 נקודות; 6 נקודות, בהתאמה).</w:t>
      </w:r>
      <w:r w:rsidRPr="002002E4" w:rsidDel="00715F0E">
        <w:rPr>
          <w:rFonts w:asciiTheme="minorBidi" w:eastAsia="Calibri" w:hAnsiTheme="minorBidi" w:cstheme="minorBidi"/>
          <w:rtl/>
        </w:rPr>
        <w:t xml:space="preserve"> </w:t>
      </w:r>
      <w:r w:rsidRPr="002002E4">
        <w:rPr>
          <w:rFonts w:asciiTheme="minorBidi" w:eastAsia="Calibri" w:hAnsiTheme="minorBidi" w:cstheme="minorBidi"/>
          <w:rtl/>
        </w:rPr>
        <w:t xml:space="preserve">בתוך קבוצת הרקע </w:t>
      </w:r>
      <w:proofErr w:type="spellStart"/>
      <w:r w:rsidRPr="002002E4">
        <w:rPr>
          <w:rFonts w:asciiTheme="minorBidi" w:eastAsia="Calibri" w:hAnsiTheme="minorBidi" w:cstheme="minorBidi"/>
          <w:rtl/>
        </w:rPr>
        <w:t>החת"כ</w:t>
      </w:r>
      <w:proofErr w:type="spellEnd"/>
      <w:r w:rsidRPr="002002E4">
        <w:rPr>
          <w:rFonts w:asciiTheme="minorBidi" w:eastAsia="Calibri" w:hAnsiTheme="minorBidi" w:cstheme="minorBidi"/>
          <w:rtl/>
        </w:rPr>
        <w:t xml:space="preserve"> הגבוה קיים פער יחסית גדול יותר- 15 נקודות. פערים אלו הם בסדר גודל דומה לפער הכללי הקיים בין שני סוגי הפיקוח (13 נקודות).</w:t>
      </w:r>
    </w:p>
    <w:p w:rsidR="00917313" w:rsidRDefault="00917313" w:rsidP="00700AB4">
      <w:pPr>
        <w:tabs>
          <w:tab w:val="left" w:pos="851"/>
        </w:tabs>
        <w:bidi/>
        <w:spacing w:before="240" w:after="120"/>
        <w:contextualSpacing/>
        <w:jc w:val="both"/>
        <w:rPr>
          <w:rFonts w:asciiTheme="minorBidi" w:hAnsiTheme="minorBidi" w:cstheme="minorBidi"/>
          <w:b/>
          <w:bCs/>
          <w:sz w:val="20"/>
          <w:szCs w:val="20"/>
          <w:rtl/>
        </w:rPr>
      </w:pPr>
    </w:p>
    <w:p w:rsidR="00700AB4" w:rsidRPr="002002E4" w:rsidRDefault="00700AB4" w:rsidP="00917313">
      <w:pPr>
        <w:tabs>
          <w:tab w:val="left" w:pos="851"/>
        </w:tabs>
        <w:bidi/>
        <w:spacing w:before="240" w:after="120"/>
        <w:contextualSpacing/>
        <w:jc w:val="both"/>
        <w:rPr>
          <w:rFonts w:asciiTheme="minorBidi" w:hAnsiTheme="minorBidi" w:cstheme="minorBidi"/>
          <w:b/>
          <w:bCs/>
          <w:sz w:val="20"/>
          <w:szCs w:val="20"/>
          <w:rtl/>
        </w:rPr>
      </w:pPr>
      <w:r w:rsidRPr="002002E4">
        <w:rPr>
          <w:rFonts w:asciiTheme="minorBidi" w:hAnsiTheme="minorBidi" w:cstheme="minorBidi"/>
          <w:b/>
          <w:bCs/>
          <w:sz w:val="20"/>
          <w:szCs w:val="20"/>
          <w:rtl/>
        </w:rPr>
        <w:lastRenderedPageBreak/>
        <w:t xml:space="preserve">תרשים </w:t>
      </w:r>
      <w:r w:rsidRPr="002002E4">
        <w:rPr>
          <w:rFonts w:asciiTheme="minorBidi" w:hAnsiTheme="minorBidi" w:cstheme="minorBidi"/>
          <w:b/>
          <w:bCs/>
          <w:sz w:val="20"/>
          <w:szCs w:val="20"/>
          <w:lang w:bidi="en-US"/>
        </w:rPr>
        <w:t>7.12</w:t>
      </w:r>
      <w:r w:rsidRPr="002002E4">
        <w:rPr>
          <w:rFonts w:asciiTheme="minorBidi" w:hAnsiTheme="minorBidi" w:cstheme="minorBidi"/>
          <w:b/>
          <w:bCs/>
          <w:sz w:val="20"/>
          <w:szCs w:val="20"/>
          <w:rtl/>
        </w:rPr>
        <w:t>: ההישגים בפתרון בעיות לפי סוג הפיקוח ולפי רקע חברתי-תרבותי-כלכלי</w:t>
      </w:r>
    </w:p>
    <w:tbl>
      <w:tblPr>
        <w:tblStyle w:val="141"/>
        <w:bidiVisual/>
        <w:tblW w:w="5000" w:type="pct"/>
        <w:tblLook w:val="04A0" w:firstRow="1" w:lastRow="0" w:firstColumn="1" w:lastColumn="0" w:noHBand="0" w:noVBand="1"/>
      </w:tblPr>
      <w:tblGrid>
        <w:gridCol w:w="9287"/>
      </w:tblGrid>
      <w:tr w:rsidR="00700AB4" w:rsidRPr="002002E4" w:rsidTr="00700AB4">
        <w:tc>
          <w:tcPr>
            <w:tcW w:w="9286" w:type="dxa"/>
          </w:tcPr>
          <w:p w:rsidR="00700AB4" w:rsidRPr="002002E4" w:rsidRDefault="00700AB4" w:rsidP="00700AB4">
            <w:pPr>
              <w:tabs>
                <w:tab w:val="left" w:pos="851"/>
              </w:tabs>
              <w:bidi/>
              <w:spacing w:before="240" w:after="120" w:line="276" w:lineRule="auto"/>
              <w:contextualSpacing/>
              <w:jc w:val="both"/>
              <w:rPr>
                <w:rFonts w:ascii="Arial" w:hAnsiTheme="minorBidi" w:cstheme="minorBidi"/>
                <w:b/>
                <w:bCs/>
                <w:rtl/>
              </w:rPr>
            </w:pPr>
            <w:r w:rsidRPr="002002E4">
              <w:rPr>
                <w:rFonts w:asciiTheme="minorBidi" w:hAnsiTheme="minorBidi" w:cstheme="minorBidi"/>
                <w:noProof/>
              </w:rPr>
              <w:drawing>
                <wp:inline distT="0" distB="0" distL="0" distR="0" wp14:anchorId="3989D3B0" wp14:editId="778ADA8E">
                  <wp:extent cx="5808269" cy="3964838"/>
                  <wp:effectExtent l="0" t="0" r="2540" b="0"/>
                  <wp:docPr id="312" name="תרשים 312"/>
                  <wp:cNvGraphicFramePr/>
                  <a:graphic xmlns:a="http://schemas.openxmlformats.org/drawingml/2006/main">
                    <a:graphicData uri="http://schemas.openxmlformats.org/drawingml/2006/chart">
                      <c:chart xmlns:c="http://schemas.openxmlformats.org/drawingml/2006/chart" xmlns:r="http://schemas.openxmlformats.org/officeDocument/2006/relationships" r:id="rId89"/>
                    </a:graphicData>
                  </a:graphic>
                </wp:inline>
              </w:drawing>
            </w:r>
          </w:p>
        </w:tc>
      </w:tr>
    </w:tbl>
    <w:p w:rsidR="00700AB4" w:rsidRPr="002002E4" w:rsidRDefault="00700AB4" w:rsidP="00700AB4">
      <w:pPr>
        <w:bidi/>
        <w:spacing w:line="360" w:lineRule="auto"/>
        <w:contextualSpacing/>
        <w:jc w:val="both"/>
        <w:rPr>
          <w:rFonts w:asciiTheme="minorBidi" w:hAnsiTheme="minorBidi" w:cstheme="minorBidi"/>
          <w:b/>
          <w:bCs/>
          <w:noProof/>
          <w:rtl/>
        </w:rPr>
      </w:pPr>
    </w:p>
    <w:p w:rsidR="00700AB4" w:rsidRPr="002002E4" w:rsidRDefault="00700AB4" w:rsidP="00700AB4">
      <w:pPr>
        <w:bidi/>
        <w:spacing w:line="360" w:lineRule="auto"/>
        <w:contextualSpacing/>
        <w:jc w:val="both"/>
        <w:rPr>
          <w:rFonts w:asciiTheme="minorBidi" w:hAnsiTheme="minorBidi" w:cstheme="minorBidi"/>
          <w:b/>
          <w:bCs/>
          <w:noProof/>
          <w:rtl/>
        </w:rPr>
      </w:pPr>
    </w:p>
    <w:p w:rsidR="00700AB4" w:rsidRPr="002002E4" w:rsidRDefault="00700AB4" w:rsidP="00700AB4">
      <w:pPr>
        <w:bidi/>
        <w:spacing w:line="360" w:lineRule="auto"/>
        <w:contextualSpacing/>
        <w:rPr>
          <w:rFonts w:asciiTheme="minorBidi" w:eastAsia="Calibri" w:hAnsiTheme="minorBidi" w:cstheme="minorBidi"/>
          <w:b/>
          <w:bCs/>
          <w:color w:val="003300"/>
          <w:sz w:val="28"/>
          <w:szCs w:val="28"/>
          <w:rtl/>
        </w:rPr>
      </w:pPr>
    </w:p>
    <w:p w:rsidR="00700AB4" w:rsidRPr="002002E4" w:rsidRDefault="00700AB4" w:rsidP="00700AB4">
      <w:pPr>
        <w:bidi/>
        <w:spacing w:line="360" w:lineRule="auto"/>
        <w:contextualSpacing/>
        <w:rPr>
          <w:rFonts w:asciiTheme="minorBidi" w:eastAsia="Calibri" w:hAnsiTheme="minorBidi" w:cstheme="minorBidi"/>
          <w:b/>
          <w:bCs/>
          <w:color w:val="003300"/>
          <w:sz w:val="28"/>
          <w:szCs w:val="28"/>
          <w:rtl/>
        </w:rPr>
      </w:pPr>
      <w:r w:rsidRPr="002002E4">
        <w:rPr>
          <w:rFonts w:asciiTheme="minorBidi" w:eastAsia="Calibri" w:hAnsiTheme="minorBidi" w:cstheme="minorBidi"/>
          <w:b/>
          <w:bCs/>
          <w:color w:val="003300"/>
          <w:sz w:val="28"/>
          <w:szCs w:val="28"/>
          <w:rtl/>
        </w:rPr>
        <w:br w:type="page"/>
      </w:r>
    </w:p>
    <w:p w:rsidR="00700AB4" w:rsidRPr="002002E4" w:rsidRDefault="00700AB4" w:rsidP="008A38D3">
      <w:pPr>
        <w:pStyle w:val="25"/>
        <w:rPr>
          <w:rFonts w:asciiTheme="minorBidi" w:eastAsia="Calibri" w:hAnsiTheme="minorBidi" w:cstheme="minorBidi"/>
          <w:rtl/>
        </w:rPr>
      </w:pPr>
      <w:bookmarkStart w:id="92" w:name="_Toc425236181"/>
      <w:bookmarkStart w:id="93" w:name="_Toc425238018"/>
      <w:r w:rsidRPr="002002E4">
        <w:rPr>
          <w:rFonts w:asciiTheme="minorBidi" w:eastAsia="Calibri" w:hAnsiTheme="minorBidi" w:cstheme="minorBidi"/>
          <w:rtl/>
        </w:rPr>
        <w:lastRenderedPageBreak/>
        <w:t>7.3: סיכום - הישגי ישראל בפתרון בעיות במחקר פיזה 2012</w:t>
      </w:r>
      <w:bookmarkEnd w:id="92"/>
      <w:bookmarkEnd w:id="93"/>
    </w:p>
    <w:p w:rsidR="00700AB4" w:rsidRPr="002002E4" w:rsidRDefault="00700AB4" w:rsidP="00700AB4">
      <w:pPr>
        <w:numPr>
          <w:ilvl w:val="0"/>
          <w:numId w:val="29"/>
        </w:numPr>
        <w:bidi/>
        <w:spacing w:line="360" w:lineRule="auto"/>
        <w:contextualSpacing/>
        <w:jc w:val="both"/>
        <w:rPr>
          <w:rFonts w:asciiTheme="minorBidi" w:hAnsiTheme="minorBidi" w:cstheme="minorBidi"/>
          <w:lang w:bidi="en-US"/>
        </w:rPr>
      </w:pPr>
      <w:r w:rsidRPr="002002E4">
        <w:rPr>
          <w:rFonts w:asciiTheme="minorBidi" w:hAnsiTheme="minorBidi" w:cstheme="minorBidi"/>
          <w:rtl/>
        </w:rPr>
        <w:t xml:space="preserve">במחקר פיזה 2012 השיגה ישראל ציון כולל של </w:t>
      </w:r>
      <w:r w:rsidRPr="002002E4">
        <w:rPr>
          <w:rFonts w:asciiTheme="minorBidi" w:hAnsiTheme="minorBidi" w:cstheme="minorBidi"/>
          <w:lang w:bidi="en-US"/>
        </w:rPr>
        <w:t>454</w:t>
      </w:r>
      <w:r w:rsidRPr="002002E4">
        <w:rPr>
          <w:rFonts w:asciiTheme="minorBidi" w:hAnsiTheme="minorBidi" w:cstheme="minorBidi"/>
          <w:rtl/>
        </w:rPr>
        <w:t xml:space="preserve"> נקודות במבחן זה. ציון זה, הנמוך ב-46 נקודות מהציון בממוצע ה-</w:t>
      </w:r>
      <w:r w:rsidRPr="002002E4">
        <w:rPr>
          <w:rFonts w:asciiTheme="minorBidi" w:hAnsiTheme="minorBidi" w:cstheme="minorBidi"/>
          <w:lang w:bidi="en-US"/>
        </w:rPr>
        <w:t>OECD</w:t>
      </w:r>
      <w:r w:rsidRPr="002002E4">
        <w:rPr>
          <w:rFonts w:asciiTheme="minorBidi" w:hAnsiTheme="minorBidi" w:cstheme="minorBidi"/>
          <w:rtl/>
        </w:rPr>
        <w:t>, מציב אותה במקום ה-</w:t>
      </w:r>
      <w:r w:rsidRPr="002002E4">
        <w:rPr>
          <w:rFonts w:asciiTheme="minorBidi" w:hAnsiTheme="minorBidi" w:cstheme="minorBidi"/>
          <w:lang w:bidi="en-US"/>
        </w:rPr>
        <w:t>34</w:t>
      </w:r>
      <w:r w:rsidRPr="002002E4">
        <w:rPr>
          <w:rFonts w:asciiTheme="minorBidi" w:hAnsiTheme="minorBidi" w:cstheme="minorBidi"/>
          <w:rtl/>
        </w:rPr>
        <w:t xml:space="preserve"> מתוך 43 מדינות וישויות כלכליות שהשתתפו במחזור מחקר זה. גם בתחום אוריינות זה המדינות המובילות הן המדינות המזרח-אסייתיות התופסות את כל ששת המקומות הראשונים.</w:t>
      </w:r>
    </w:p>
    <w:p w:rsidR="00700AB4" w:rsidRPr="002002E4" w:rsidRDefault="00700AB4" w:rsidP="00700AB4">
      <w:pPr>
        <w:numPr>
          <w:ilvl w:val="0"/>
          <w:numId w:val="29"/>
        </w:numPr>
        <w:bidi/>
        <w:spacing w:line="360" w:lineRule="auto"/>
        <w:contextualSpacing/>
        <w:jc w:val="both"/>
        <w:rPr>
          <w:rFonts w:asciiTheme="minorBidi" w:hAnsiTheme="minorBidi" w:cstheme="minorBidi"/>
          <w:lang w:bidi="en-US"/>
        </w:rPr>
      </w:pPr>
      <w:r w:rsidRPr="002002E4">
        <w:rPr>
          <w:rFonts w:asciiTheme="minorBidi" w:hAnsiTheme="minorBidi" w:cstheme="minorBidi"/>
          <w:rtl/>
        </w:rPr>
        <w:t xml:space="preserve">הממצא בולט ביותר בהשוואה הבין-לאומית הוא הממצא אודות פיזור ציונים בישראל. לא זו בלבד שישראל מצויה במקום הראשון מבחינת גודל הפיזור, אלא שהפער בינה ובין המדינה השנייה במדרג הפיזור (בולגריה), הוא גדול מאד (חצי סטיית תקן). </w:t>
      </w:r>
    </w:p>
    <w:p w:rsidR="00700AB4" w:rsidRPr="002002E4" w:rsidRDefault="00700AB4" w:rsidP="00700AB4">
      <w:pPr>
        <w:numPr>
          <w:ilvl w:val="0"/>
          <w:numId w:val="29"/>
        </w:numPr>
        <w:bidi/>
        <w:spacing w:line="360" w:lineRule="auto"/>
        <w:contextualSpacing/>
        <w:jc w:val="both"/>
        <w:rPr>
          <w:rFonts w:asciiTheme="minorBidi" w:hAnsiTheme="minorBidi" w:cstheme="minorBidi"/>
          <w:lang w:bidi="en-US"/>
        </w:rPr>
      </w:pPr>
      <w:r w:rsidRPr="002002E4">
        <w:rPr>
          <w:rFonts w:asciiTheme="minorBidi" w:hAnsiTheme="minorBidi" w:cstheme="minorBidi"/>
          <w:rtl/>
        </w:rPr>
        <w:t>בישראל, לצד תלמידים בעלי הישגים גבוהים במיוחד, ישנם תלמידים רבים בעלי הישגים נמוכים במיוחד: 9% מן התלמידים המצויים בשתי רמות הבקיאות הגבוהות ביותר, שיעור הקרוב לממוצע ה-</w:t>
      </w:r>
      <w:r w:rsidRPr="002002E4">
        <w:rPr>
          <w:rFonts w:asciiTheme="minorBidi" w:hAnsiTheme="minorBidi" w:cstheme="minorBidi"/>
          <w:lang w:bidi="en-US"/>
        </w:rPr>
        <w:t>OECD</w:t>
      </w:r>
      <w:r w:rsidRPr="002002E4">
        <w:rPr>
          <w:rFonts w:asciiTheme="minorBidi" w:hAnsiTheme="minorBidi" w:cstheme="minorBidi"/>
          <w:rtl/>
        </w:rPr>
        <w:t xml:space="preserve"> שהוא 11%. לעומת זאת, 39% מן התלמידים בישראל מצויים מתחת לרמת בקיאות 2 כאשר בממוצע ה-</w:t>
      </w:r>
      <w:r w:rsidRPr="002002E4">
        <w:rPr>
          <w:rFonts w:asciiTheme="minorBidi" w:hAnsiTheme="minorBidi" w:cstheme="minorBidi"/>
        </w:rPr>
        <w:t>OECD</w:t>
      </w:r>
      <w:r w:rsidRPr="002002E4">
        <w:rPr>
          <w:rFonts w:asciiTheme="minorBidi" w:hAnsiTheme="minorBidi" w:cstheme="minorBidi"/>
          <w:rtl/>
        </w:rPr>
        <w:t xml:space="preserve"> שיעור זה עומד על 21%.</w:t>
      </w:r>
    </w:p>
    <w:p w:rsidR="00700AB4" w:rsidRPr="002002E4" w:rsidRDefault="00700AB4" w:rsidP="00700AB4">
      <w:pPr>
        <w:numPr>
          <w:ilvl w:val="0"/>
          <w:numId w:val="29"/>
        </w:numPr>
        <w:bidi/>
        <w:spacing w:line="360" w:lineRule="auto"/>
        <w:contextualSpacing/>
        <w:jc w:val="both"/>
        <w:rPr>
          <w:rFonts w:asciiTheme="minorBidi" w:hAnsiTheme="minorBidi" w:cstheme="minorBidi"/>
          <w:lang w:bidi="en-US"/>
        </w:rPr>
      </w:pPr>
      <w:r w:rsidRPr="002002E4">
        <w:rPr>
          <w:rFonts w:asciiTheme="minorBidi" w:hAnsiTheme="minorBidi" w:cstheme="minorBidi"/>
          <w:rtl/>
        </w:rPr>
        <w:t>הממצא הבולט ביותר העולה מן הניתוח הפנים ישראלי של התוצאות הוא הפער העצום בין הישגיהם של התלמידים בבתי ספר דוברי עברית לבין הישגיהם של התלמידים בבתי ספר דוברי ערבית, העומד על כ-133 נקודות (כסטיית תקן ושליש).</w:t>
      </w:r>
      <w:r w:rsidRPr="002002E4">
        <w:rPr>
          <w:rFonts w:asciiTheme="minorBidi" w:hAnsiTheme="minorBidi" w:cstheme="minorBidi"/>
        </w:rPr>
        <w:t xml:space="preserve"> </w:t>
      </w:r>
      <w:r w:rsidRPr="002002E4">
        <w:rPr>
          <w:rFonts w:asciiTheme="minorBidi" w:hAnsiTheme="minorBidi" w:cstheme="minorBidi"/>
          <w:rtl/>
        </w:rPr>
        <w:t>זאת ועוד, בעוד שממוצע ההישגים של התלמידים בבתי ספר דוברי עברית קרוב לממוצע ה-</w:t>
      </w:r>
      <w:r w:rsidRPr="002002E4">
        <w:rPr>
          <w:rFonts w:asciiTheme="minorBidi" w:hAnsiTheme="minorBidi" w:cstheme="minorBidi"/>
        </w:rPr>
        <w:t>OECD</w:t>
      </w:r>
      <w:r w:rsidRPr="002002E4">
        <w:rPr>
          <w:rFonts w:asciiTheme="minorBidi" w:hAnsiTheme="minorBidi" w:cstheme="minorBidi"/>
          <w:rtl/>
        </w:rPr>
        <w:t>, הישגיהם של עמיתיהם בבתי ספר דוברי ערבית רחוקים מאד מממוצע זה.</w:t>
      </w:r>
    </w:p>
    <w:p w:rsidR="00700AB4" w:rsidRPr="002002E4" w:rsidRDefault="00700AB4" w:rsidP="00700AB4">
      <w:pPr>
        <w:numPr>
          <w:ilvl w:val="0"/>
          <w:numId w:val="29"/>
        </w:numPr>
        <w:bidi/>
        <w:spacing w:line="360" w:lineRule="auto"/>
        <w:contextualSpacing/>
        <w:jc w:val="both"/>
        <w:rPr>
          <w:rFonts w:asciiTheme="minorBidi" w:hAnsiTheme="minorBidi" w:cstheme="minorBidi"/>
          <w:lang w:bidi="en-US"/>
        </w:rPr>
      </w:pPr>
      <w:r w:rsidRPr="002002E4">
        <w:rPr>
          <w:rFonts w:asciiTheme="minorBidi" w:hAnsiTheme="minorBidi" w:cstheme="minorBidi"/>
          <w:rtl/>
        </w:rPr>
        <w:t xml:space="preserve">ממצאים נוספים העולים מן הניתוח הפנים-ישראלי של נתוני מחקר 2012 במבחן בפתרון בעיות הם: </w:t>
      </w:r>
    </w:p>
    <w:p w:rsidR="00700AB4" w:rsidRPr="002002E4" w:rsidRDefault="00700AB4" w:rsidP="00700AB4">
      <w:pPr>
        <w:numPr>
          <w:ilvl w:val="1"/>
          <w:numId w:val="29"/>
        </w:numPr>
        <w:bidi/>
        <w:spacing w:line="360" w:lineRule="auto"/>
        <w:ind w:left="1440"/>
        <w:contextualSpacing/>
        <w:jc w:val="both"/>
        <w:rPr>
          <w:rFonts w:asciiTheme="minorBidi" w:hAnsiTheme="minorBidi" w:cstheme="minorBidi"/>
          <w:lang w:bidi="en-US"/>
        </w:rPr>
      </w:pPr>
      <w:r w:rsidRPr="002002E4">
        <w:rPr>
          <w:rFonts w:asciiTheme="minorBidi" w:hAnsiTheme="minorBidi" w:cstheme="minorBidi"/>
          <w:b/>
          <w:bCs/>
          <w:rtl/>
        </w:rPr>
        <w:t>בחלוקה לפי מגזר שפה ומגדר:</w:t>
      </w:r>
      <w:r w:rsidRPr="002002E4">
        <w:rPr>
          <w:rFonts w:asciiTheme="minorBidi" w:hAnsiTheme="minorBidi" w:cstheme="minorBidi"/>
          <w:rtl/>
        </w:rPr>
        <w:t xml:space="preserve"> בקרב תלמידים בבתי ספר דוברי עברית ישנו יתרון קטן לטובת הבנים. בקרב תלמידים בבתי ספר דוברי ערבית ישנו יתרון לטובת הבנות. </w:t>
      </w:r>
    </w:p>
    <w:p w:rsidR="00700AB4" w:rsidRPr="002002E4" w:rsidRDefault="00700AB4" w:rsidP="00700AB4">
      <w:pPr>
        <w:numPr>
          <w:ilvl w:val="1"/>
          <w:numId w:val="29"/>
        </w:numPr>
        <w:bidi/>
        <w:spacing w:line="360" w:lineRule="auto"/>
        <w:ind w:left="1440"/>
        <w:contextualSpacing/>
        <w:jc w:val="both"/>
        <w:rPr>
          <w:rFonts w:asciiTheme="minorBidi" w:hAnsiTheme="minorBidi" w:cstheme="minorBidi"/>
          <w:lang w:bidi="en-US"/>
        </w:rPr>
      </w:pPr>
      <w:r w:rsidRPr="002002E4">
        <w:rPr>
          <w:rFonts w:asciiTheme="minorBidi" w:hAnsiTheme="minorBidi" w:cstheme="minorBidi"/>
          <w:b/>
          <w:bCs/>
          <w:rtl/>
        </w:rPr>
        <w:t>בחלוקה לפי מגזר שפה ורקע כלכלי-חברתי</w:t>
      </w:r>
      <w:r w:rsidRPr="002002E4">
        <w:rPr>
          <w:rFonts w:asciiTheme="minorBidi" w:hAnsiTheme="minorBidi" w:cstheme="minorBidi"/>
          <w:rtl/>
        </w:rPr>
        <w:t xml:space="preserve">: בקרב תלמידים בבתי ספר דוברי עברית הפערים בין קבוצות רקע </w:t>
      </w:r>
      <w:proofErr w:type="spellStart"/>
      <w:r w:rsidRPr="002002E4">
        <w:rPr>
          <w:rFonts w:asciiTheme="minorBidi" w:hAnsiTheme="minorBidi" w:cstheme="minorBidi"/>
          <w:rtl/>
        </w:rPr>
        <w:t>חת"כ</w:t>
      </w:r>
      <w:proofErr w:type="spellEnd"/>
      <w:r w:rsidRPr="002002E4">
        <w:rPr>
          <w:rFonts w:asciiTheme="minorBidi" w:hAnsiTheme="minorBidi" w:cstheme="minorBidi"/>
          <w:rtl/>
        </w:rPr>
        <w:t xml:space="preserve"> עוקבות (נמוך-בינוני-גבוה) הם כ-50 נקודות. בקרב תלמידים בבתי ספר דוברי ערבית, פערים אלו הם קטנים יותר, בפרט הפער בין תלמידים מרקע נמוך לתלמידים מרקע בינוני שהוא 6 נקודות בלבד. כמו כן, השוואה בין מגזרי השפה בתוך כל קבוצת רקע מגלה כי הפערים העצומים ביניהם (כ-100 נקודות) נשמרים בקבוצות הרקע הבינוני והגבוה, בקבוצת הרקע הנמוך הפער מצטמצם בשליש לערך, כלומר, רק חלק מפערי ההישגים בין שני מגזרי השפה עשויים להיות מוסברים על ידי הפערים ברקע </w:t>
      </w:r>
      <w:proofErr w:type="spellStart"/>
      <w:r w:rsidRPr="002002E4">
        <w:rPr>
          <w:rFonts w:asciiTheme="minorBidi" w:hAnsiTheme="minorBidi" w:cstheme="minorBidi"/>
          <w:rtl/>
        </w:rPr>
        <w:t>החת"כ</w:t>
      </w:r>
      <w:proofErr w:type="spellEnd"/>
      <w:r w:rsidRPr="002002E4">
        <w:rPr>
          <w:rFonts w:asciiTheme="minorBidi" w:hAnsiTheme="minorBidi" w:cstheme="minorBidi"/>
          <w:rtl/>
        </w:rPr>
        <w:t xml:space="preserve"> ביניהם.</w:t>
      </w:r>
    </w:p>
    <w:p w:rsidR="00700AB4" w:rsidRPr="002002E4" w:rsidRDefault="00700AB4" w:rsidP="00700AB4">
      <w:pPr>
        <w:numPr>
          <w:ilvl w:val="1"/>
          <w:numId w:val="29"/>
        </w:numPr>
        <w:bidi/>
        <w:spacing w:line="360" w:lineRule="auto"/>
        <w:ind w:left="1440"/>
        <w:contextualSpacing/>
        <w:jc w:val="both"/>
        <w:rPr>
          <w:rFonts w:asciiTheme="minorBidi" w:hAnsiTheme="minorBidi" w:cstheme="minorBidi"/>
          <w:lang w:bidi="en-US"/>
        </w:rPr>
      </w:pPr>
      <w:r w:rsidRPr="002002E4">
        <w:rPr>
          <w:rFonts w:asciiTheme="minorBidi" w:hAnsiTheme="minorBidi" w:cstheme="minorBidi"/>
          <w:rtl/>
        </w:rPr>
        <w:t xml:space="preserve"> </w:t>
      </w:r>
      <w:r w:rsidRPr="002002E4">
        <w:rPr>
          <w:rFonts w:asciiTheme="minorBidi" w:hAnsiTheme="minorBidi" w:cstheme="minorBidi"/>
          <w:b/>
          <w:bCs/>
          <w:rtl/>
        </w:rPr>
        <w:t>בחלוקה לפי סוג הפיקוח בתוך התלמידים בבתי ספר דוברי עברית</w:t>
      </w:r>
      <w:r w:rsidRPr="002002E4">
        <w:rPr>
          <w:rFonts w:asciiTheme="minorBidi" w:hAnsiTheme="minorBidi" w:cstheme="minorBidi"/>
          <w:rtl/>
        </w:rPr>
        <w:t xml:space="preserve">: פערי הציונים בין הפיקוח הממלכתי לממלכתי-דתי אינם גדולים והם עומדים על 13 נקודות בממוצע לטובת הפיקוח הממלכתי. ההבדלים בין המגדרים בתוך כל סוג פיקוח מצביעים על </w:t>
      </w:r>
      <w:r w:rsidRPr="002002E4">
        <w:rPr>
          <w:rFonts w:asciiTheme="minorBidi" w:hAnsiTheme="minorBidi" w:cstheme="minorBidi"/>
          <w:rtl/>
        </w:rPr>
        <w:lastRenderedPageBreak/>
        <w:t xml:space="preserve">פער לטובת הבנים בפיקוח הממלכתי ופער מזערי לטובת הבנות בפיקוח הממלכתי-דתי. הישגיהן של הבנות החרדיות נמוכים </w:t>
      </w:r>
      <w:proofErr w:type="spellStart"/>
      <w:r w:rsidRPr="002002E4">
        <w:rPr>
          <w:rFonts w:asciiTheme="minorBidi" w:hAnsiTheme="minorBidi" w:cstheme="minorBidi"/>
          <w:rtl/>
        </w:rPr>
        <w:t>בכשליש</w:t>
      </w:r>
      <w:proofErr w:type="spellEnd"/>
      <w:r w:rsidRPr="002002E4">
        <w:rPr>
          <w:rFonts w:asciiTheme="minorBidi" w:hAnsiTheme="minorBidi" w:cstheme="minorBidi"/>
          <w:rtl/>
        </w:rPr>
        <w:t xml:space="preserve"> סטיית תקן מאלו של הבנות בשני סוגי הפיקוח האחרים. כאשר משווים בין שני סוגי הפיקוח בתוך כל קבוצת רקע </w:t>
      </w:r>
      <w:proofErr w:type="spellStart"/>
      <w:r w:rsidRPr="002002E4">
        <w:rPr>
          <w:rFonts w:asciiTheme="minorBidi" w:hAnsiTheme="minorBidi" w:cstheme="minorBidi"/>
          <w:rtl/>
        </w:rPr>
        <w:t>חת"כ</w:t>
      </w:r>
      <w:proofErr w:type="spellEnd"/>
      <w:r w:rsidRPr="002002E4">
        <w:rPr>
          <w:rFonts w:asciiTheme="minorBidi" w:hAnsiTheme="minorBidi" w:cstheme="minorBidi"/>
          <w:rtl/>
        </w:rPr>
        <w:t>, הפערים נשארים בסדר גודל דומה לזה של הפער הכללי הקיים ביניהם.</w:t>
      </w:r>
      <w:r w:rsidRPr="002002E4">
        <w:rPr>
          <w:rFonts w:asciiTheme="minorBidi" w:hAnsiTheme="minorBidi" w:cstheme="minorBidi"/>
          <w:noProof/>
          <w:rtl/>
        </w:rPr>
        <w:t xml:space="preserve"> </w:t>
      </w:r>
      <w:r w:rsidRPr="002002E4">
        <w:rPr>
          <w:rFonts w:asciiTheme="minorBidi" w:hAnsiTheme="minorBidi" w:cstheme="minorBidi"/>
          <w:noProof/>
          <w:rtl/>
        </w:rPr>
        <w:br w:type="page"/>
      </w:r>
    </w:p>
    <w:p w:rsidR="00700AB4" w:rsidRPr="002002E4" w:rsidRDefault="00700AB4" w:rsidP="008A38D3">
      <w:pPr>
        <w:pStyle w:val="25"/>
        <w:rPr>
          <w:rFonts w:asciiTheme="minorBidi" w:hAnsiTheme="minorBidi" w:cstheme="minorBidi"/>
          <w:rtl/>
        </w:rPr>
      </w:pPr>
      <w:bookmarkStart w:id="94" w:name="_Toc425236182"/>
      <w:bookmarkStart w:id="95" w:name="_Toc425238019"/>
      <w:r w:rsidRPr="002002E4">
        <w:rPr>
          <w:rFonts w:asciiTheme="minorBidi" w:hAnsiTheme="minorBidi" w:cstheme="minorBidi"/>
          <w:rtl/>
        </w:rPr>
        <w:lastRenderedPageBreak/>
        <w:t>7.4 נספחים</w:t>
      </w:r>
      <w:bookmarkEnd w:id="94"/>
      <w:bookmarkEnd w:id="95"/>
    </w:p>
    <w:p w:rsidR="00700AB4" w:rsidRPr="002002E4" w:rsidRDefault="00700AB4" w:rsidP="00700AB4">
      <w:pPr>
        <w:tabs>
          <w:tab w:val="left" w:pos="851"/>
        </w:tabs>
        <w:bidi/>
        <w:spacing w:before="360" w:after="240" w:line="360" w:lineRule="auto"/>
        <w:contextualSpacing/>
        <w:jc w:val="both"/>
        <w:rPr>
          <w:rFonts w:asciiTheme="minorBidi" w:hAnsiTheme="minorBidi" w:cstheme="minorBidi"/>
          <w:b/>
          <w:bCs/>
          <w:noProof/>
          <w:rtl/>
        </w:rPr>
      </w:pPr>
      <w:r w:rsidRPr="002002E4">
        <w:rPr>
          <w:rFonts w:asciiTheme="minorBidi" w:hAnsiTheme="minorBidi" w:cstheme="minorBidi"/>
          <w:b/>
          <w:bCs/>
          <w:noProof/>
          <w:rtl/>
        </w:rPr>
        <w:t>נספח 7א</w:t>
      </w:r>
    </w:p>
    <w:p w:rsidR="00700AB4" w:rsidRPr="002002E4" w:rsidRDefault="00700AB4" w:rsidP="00700AB4">
      <w:pPr>
        <w:tabs>
          <w:tab w:val="left" w:pos="851"/>
        </w:tabs>
        <w:bidi/>
        <w:spacing w:before="360" w:after="240"/>
        <w:contextualSpacing/>
        <w:jc w:val="both"/>
        <w:rPr>
          <w:rFonts w:asciiTheme="minorBidi" w:hAnsiTheme="minorBidi" w:cstheme="minorBidi"/>
          <w:b/>
          <w:bCs/>
          <w:sz w:val="20"/>
          <w:szCs w:val="20"/>
          <w:rtl/>
        </w:rPr>
      </w:pPr>
      <w:r w:rsidRPr="002002E4">
        <w:rPr>
          <w:rFonts w:asciiTheme="minorBidi" w:hAnsiTheme="minorBidi" w:cstheme="minorBidi"/>
          <w:b/>
          <w:bCs/>
          <w:sz w:val="20"/>
          <w:szCs w:val="20"/>
          <w:rtl/>
        </w:rPr>
        <w:t>הממוצע והפיזור של הציון הכולל בפתרון בעיות בקרב כלל המדינות המשתתפות במחקר פיזה 2012 ובחלוקה לפי מגדר</w:t>
      </w:r>
    </w:p>
    <w:tbl>
      <w:tblPr>
        <w:bidiVisual/>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0"/>
        <w:gridCol w:w="1400"/>
        <w:gridCol w:w="957"/>
        <w:gridCol w:w="914"/>
        <w:gridCol w:w="1376"/>
        <w:gridCol w:w="1061"/>
        <w:gridCol w:w="1051"/>
        <w:gridCol w:w="1408"/>
      </w:tblGrid>
      <w:tr w:rsidR="00700AB4" w:rsidRPr="002002E4" w:rsidTr="00700AB4">
        <w:trPr>
          <w:trHeight w:val="285"/>
          <w:tblHeader/>
        </w:trPr>
        <w:tc>
          <w:tcPr>
            <w:tcW w:w="603" w:type="pct"/>
            <w:shd w:val="clear" w:color="auto" w:fill="D9D9D9" w:themeFill="background1" w:themeFillShade="D9"/>
            <w:noWrap/>
            <w:vAlign w:val="center"/>
            <w:hideMark/>
          </w:tcPr>
          <w:p w:rsidR="00700AB4" w:rsidRPr="002002E4" w:rsidRDefault="00700AB4" w:rsidP="00700AB4">
            <w:pPr>
              <w:bidi/>
              <w:spacing w:line="360" w:lineRule="auto"/>
              <w:contextualSpacing/>
              <w:jc w:val="center"/>
              <w:rPr>
                <w:rFonts w:asciiTheme="minorBidi" w:hAnsiTheme="minorBidi" w:cstheme="minorBidi"/>
                <w:b/>
                <w:bCs/>
                <w:color w:val="000000"/>
                <w:sz w:val="16"/>
                <w:szCs w:val="16"/>
              </w:rPr>
            </w:pPr>
            <w:r w:rsidRPr="002002E4">
              <w:rPr>
                <w:rFonts w:asciiTheme="minorBidi" w:hAnsiTheme="minorBidi" w:cstheme="minorBidi"/>
                <w:b/>
                <w:bCs/>
                <w:color w:val="000000"/>
                <w:sz w:val="16"/>
                <w:szCs w:val="16"/>
                <w:rtl/>
              </w:rPr>
              <w:t>מקום במדרג</w:t>
            </w:r>
          </w:p>
        </w:tc>
        <w:tc>
          <w:tcPr>
            <w:tcW w:w="754" w:type="pct"/>
            <w:shd w:val="clear" w:color="auto" w:fill="D9D9D9" w:themeFill="background1" w:themeFillShade="D9"/>
            <w:noWrap/>
            <w:vAlign w:val="center"/>
            <w:hideMark/>
          </w:tcPr>
          <w:p w:rsidR="00700AB4" w:rsidRPr="002002E4" w:rsidRDefault="00700AB4" w:rsidP="00700AB4">
            <w:pPr>
              <w:bidi/>
              <w:spacing w:line="360" w:lineRule="auto"/>
              <w:contextualSpacing/>
              <w:jc w:val="center"/>
              <w:rPr>
                <w:rFonts w:asciiTheme="minorBidi" w:hAnsiTheme="minorBidi" w:cstheme="minorBidi"/>
                <w:b/>
                <w:bCs/>
                <w:color w:val="000000"/>
                <w:sz w:val="16"/>
                <w:szCs w:val="16"/>
              </w:rPr>
            </w:pPr>
            <w:r w:rsidRPr="002002E4">
              <w:rPr>
                <w:rFonts w:asciiTheme="minorBidi" w:hAnsiTheme="minorBidi" w:cstheme="minorBidi"/>
                <w:b/>
                <w:bCs/>
                <w:color w:val="000000"/>
                <w:sz w:val="16"/>
                <w:szCs w:val="16"/>
                <w:rtl/>
              </w:rPr>
              <w:t>שם המדינה</w:t>
            </w:r>
          </w:p>
        </w:tc>
        <w:tc>
          <w:tcPr>
            <w:tcW w:w="515" w:type="pct"/>
            <w:shd w:val="clear" w:color="auto" w:fill="D9D9D9" w:themeFill="background1" w:themeFillShade="D9"/>
            <w:noWrap/>
            <w:vAlign w:val="center"/>
            <w:hideMark/>
          </w:tcPr>
          <w:p w:rsidR="00700AB4" w:rsidRPr="002002E4" w:rsidRDefault="00700AB4" w:rsidP="00700AB4">
            <w:pPr>
              <w:bidi/>
              <w:spacing w:line="360" w:lineRule="auto"/>
              <w:contextualSpacing/>
              <w:jc w:val="center"/>
              <w:rPr>
                <w:rFonts w:asciiTheme="minorBidi" w:hAnsiTheme="minorBidi" w:cstheme="minorBidi"/>
                <w:b/>
                <w:bCs/>
                <w:color w:val="000000"/>
                <w:sz w:val="16"/>
                <w:szCs w:val="16"/>
              </w:rPr>
            </w:pPr>
            <w:r w:rsidRPr="002002E4">
              <w:rPr>
                <w:rFonts w:asciiTheme="minorBidi" w:hAnsiTheme="minorBidi" w:cstheme="minorBidi"/>
                <w:b/>
                <w:bCs/>
                <w:color w:val="000000"/>
                <w:sz w:val="16"/>
                <w:szCs w:val="16"/>
                <w:rtl/>
              </w:rPr>
              <w:t>ציון ממוצע</w:t>
            </w:r>
          </w:p>
        </w:tc>
        <w:tc>
          <w:tcPr>
            <w:tcW w:w="492" w:type="pct"/>
            <w:shd w:val="clear" w:color="auto" w:fill="D9D9D9" w:themeFill="background1" w:themeFillShade="D9"/>
            <w:noWrap/>
            <w:vAlign w:val="center"/>
            <w:hideMark/>
          </w:tcPr>
          <w:p w:rsidR="00700AB4" w:rsidRPr="002002E4" w:rsidRDefault="00700AB4" w:rsidP="00700AB4">
            <w:pPr>
              <w:bidi/>
              <w:spacing w:line="360" w:lineRule="auto"/>
              <w:contextualSpacing/>
              <w:jc w:val="center"/>
              <w:rPr>
                <w:rFonts w:asciiTheme="minorBidi" w:hAnsiTheme="minorBidi" w:cstheme="minorBidi"/>
                <w:b/>
                <w:bCs/>
                <w:color w:val="000000"/>
                <w:sz w:val="16"/>
                <w:szCs w:val="16"/>
              </w:rPr>
            </w:pPr>
            <w:r w:rsidRPr="002002E4">
              <w:rPr>
                <w:rFonts w:asciiTheme="minorBidi" w:hAnsiTheme="minorBidi" w:cstheme="minorBidi"/>
                <w:b/>
                <w:bCs/>
                <w:color w:val="000000"/>
                <w:sz w:val="16"/>
                <w:szCs w:val="16"/>
                <w:rtl/>
              </w:rPr>
              <w:t>טעות תקן</w:t>
            </w:r>
          </w:p>
        </w:tc>
        <w:tc>
          <w:tcPr>
            <w:tcW w:w="741" w:type="pct"/>
            <w:shd w:val="clear" w:color="auto" w:fill="D9D9D9" w:themeFill="background1" w:themeFillShade="D9"/>
            <w:noWrap/>
            <w:vAlign w:val="center"/>
            <w:hideMark/>
          </w:tcPr>
          <w:p w:rsidR="00700AB4" w:rsidRPr="002002E4" w:rsidRDefault="00700AB4" w:rsidP="00700AB4">
            <w:pPr>
              <w:bidi/>
              <w:spacing w:line="360" w:lineRule="auto"/>
              <w:contextualSpacing/>
              <w:jc w:val="center"/>
              <w:rPr>
                <w:rFonts w:asciiTheme="minorBidi" w:hAnsiTheme="minorBidi" w:cstheme="minorBidi"/>
                <w:b/>
                <w:bCs/>
                <w:color w:val="000000"/>
                <w:sz w:val="16"/>
                <w:szCs w:val="16"/>
              </w:rPr>
            </w:pPr>
            <w:r w:rsidRPr="002002E4">
              <w:rPr>
                <w:rFonts w:asciiTheme="minorBidi" w:hAnsiTheme="minorBidi" w:cstheme="minorBidi"/>
                <w:b/>
                <w:bCs/>
                <w:color w:val="000000"/>
                <w:sz w:val="16"/>
                <w:szCs w:val="16"/>
                <w:rtl/>
              </w:rPr>
              <w:t>פיזור (</w:t>
            </w:r>
            <w:r w:rsidRPr="002002E4">
              <w:rPr>
                <w:rFonts w:asciiTheme="minorBidi" w:hAnsiTheme="minorBidi" w:cstheme="minorBidi"/>
                <w:b/>
                <w:bCs/>
                <w:color w:val="000000"/>
                <w:sz w:val="16"/>
                <w:szCs w:val="16"/>
              </w:rPr>
              <w:t>P5-P95</w:t>
            </w:r>
            <w:r w:rsidRPr="002002E4">
              <w:rPr>
                <w:rFonts w:asciiTheme="minorBidi" w:hAnsiTheme="minorBidi" w:cstheme="minorBidi"/>
                <w:b/>
                <w:bCs/>
                <w:color w:val="000000"/>
                <w:sz w:val="16"/>
                <w:szCs w:val="16"/>
                <w:rtl/>
              </w:rPr>
              <w:t>)</w:t>
            </w:r>
          </w:p>
        </w:tc>
        <w:tc>
          <w:tcPr>
            <w:tcW w:w="571" w:type="pct"/>
            <w:shd w:val="clear" w:color="auto" w:fill="D9D9D9" w:themeFill="background1" w:themeFillShade="D9"/>
            <w:noWrap/>
            <w:vAlign w:val="center"/>
            <w:hideMark/>
          </w:tcPr>
          <w:p w:rsidR="00700AB4" w:rsidRPr="002002E4" w:rsidRDefault="00700AB4" w:rsidP="00700AB4">
            <w:pPr>
              <w:bidi/>
              <w:spacing w:line="360" w:lineRule="auto"/>
              <w:contextualSpacing/>
              <w:jc w:val="center"/>
              <w:rPr>
                <w:rFonts w:asciiTheme="minorBidi" w:hAnsiTheme="minorBidi" w:cstheme="minorBidi"/>
                <w:b/>
                <w:bCs/>
                <w:color w:val="000000"/>
                <w:sz w:val="16"/>
                <w:szCs w:val="16"/>
              </w:rPr>
            </w:pPr>
            <w:r w:rsidRPr="002002E4">
              <w:rPr>
                <w:rFonts w:asciiTheme="minorBidi" w:hAnsiTheme="minorBidi" w:cstheme="minorBidi"/>
                <w:b/>
                <w:bCs/>
                <w:color w:val="000000"/>
                <w:sz w:val="16"/>
                <w:szCs w:val="16"/>
                <w:rtl/>
              </w:rPr>
              <w:t>ממוצע בנות</w:t>
            </w:r>
          </w:p>
        </w:tc>
        <w:tc>
          <w:tcPr>
            <w:tcW w:w="566" w:type="pct"/>
            <w:shd w:val="clear" w:color="auto" w:fill="D9D9D9" w:themeFill="background1" w:themeFillShade="D9"/>
            <w:noWrap/>
            <w:vAlign w:val="center"/>
            <w:hideMark/>
          </w:tcPr>
          <w:p w:rsidR="00700AB4" w:rsidRPr="002002E4" w:rsidRDefault="00700AB4" w:rsidP="00700AB4">
            <w:pPr>
              <w:bidi/>
              <w:spacing w:line="360" w:lineRule="auto"/>
              <w:contextualSpacing/>
              <w:jc w:val="center"/>
              <w:rPr>
                <w:rFonts w:asciiTheme="minorBidi" w:hAnsiTheme="minorBidi" w:cstheme="minorBidi"/>
                <w:b/>
                <w:bCs/>
                <w:color w:val="000000"/>
                <w:sz w:val="16"/>
                <w:szCs w:val="16"/>
              </w:rPr>
            </w:pPr>
            <w:r w:rsidRPr="002002E4">
              <w:rPr>
                <w:rFonts w:asciiTheme="minorBidi" w:hAnsiTheme="minorBidi" w:cstheme="minorBidi"/>
                <w:b/>
                <w:bCs/>
                <w:color w:val="000000"/>
                <w:sz w:val="16"/>
                <w:szCs w:val="16"/>
                <w:rtl/>
              </w:rPr>
              <w:t>ממוצע בנים</w:t>
            </w:r>
          </w:p>
        </w:tc>
        <w:tc>
          <w:tcPr>
            <w:tcW w:w="759" w:type="pct"/>
            <w:shd w:val="clear" w:color="auto" w:fill="D9D9D9" w:themeFill="background1" w:themeFillShade="D9"/>
            <w:noWrap/>
            <w:vAlign w:val="center"/>
            <w:hideMark/>
          </w:tcPr>
          <w:p w:rsidR="00700AB4" w:rsidRPr="002002E4" w:rsidRDefault="00700AB4" w:rsidP="00700AB4">
            <w:pPr>
              <w:bidi/>
              <w:spacing w:line="360" w:lineRule="auto"/>
              <w:contextualSpacing/>
              <w:jc w:val="center"/>
              <w:rPr>
                <w:rFonts w:asciiTheme="minorBidi" w:hAnsiTheme="minorBidi" w:cstheme="minorBidi"/>
                <w:b/>
                <w:bCs/>
                <w:color w:val="000000"/>
                <w:sz w:val="16"/>
                <w:szCs w:val="16"/>
              </w:rPr>
            </w:pPr>
            <w:r w:rsidRPr="002002E4">
              <w:rPr>
                <w:rFonts w:asciiTheme="minorBidi" w:hAnsiTheme="minorBidi" w:cstheme="minorBidi"/>
                <w:b/>
                <w:bCs/>
                <w:color w:val="000000"/>
                <w:sz w:val="16"/>
                <w:szCs w:val="16"/>
                <w:rtl/>
              </w:rPr>
              <w:t>פער (בנות-בנים)</w:t>
            </w:r>
          </w:p>
        </w:tc>
      </w:tr>
      <w:tr w:rsidR="00700AB4" w:rsidRPr="002002E4" w:rsidTr="00700AB4">
        <w:trPr>
          <w:trHeight w:val="285"/>
        </w:trPr>
        <w:tc>
          <w:tcPr>
            <w:tcW w:w="603" w:type="pct"/>
            <w:shd w:val="clear" w:color="auto" w:fill="00B050"/>
            <w:noWrap/>
            <w:vAlign w:val="center"/>
            <w:hideMark/>
          </w:tcPr>
          <w:p w:rsidR="00700AB4" w:rsidRPr="002002E4" w:rsidRDefault="00700AB4" w:rsidP="00700AB4">
            <w:pPr>
              <w:spacing w:line="360" w:lineRule="auto"/>
              <w:contextualSpacing/>
              <w:jc w:val="center"/>
              <w:rPr>
                <w:rFonts w:asciiTheme="minorBidi" w:hAnsiTheme="minorBidi" w:cstheme="minorBidi"/>
                <w:b/>
                <w:bCs/>
                <w:color w:val="000000"/>
                <w:sz w:val="16"/>
                <w:szCs w:val="16"/>
              </w:rPr>
            </w:pPr>
            <w:r w:rsidRPr="002002E4">
              <w:rPr>
                <w:rFonts w:asciiTheme="minorBidi" w:hAnsiTheme="minorBidi" w:cstheme="minorBidi"/>
                <w:b/>
                <w:bCs/>
                <w:color w:val="000000"/>
                <w:sz w:val="16"/>
                <w:szCs w:val="16"/>
              </w:rPr>
              <w:t>1</w:t>
            </w:r>
          </w:p>
        </w:tc>
        <w:tc>
          <w:tcPr>
            <w:tcW w:w="754" w:type="pct"/>
            <w:shd w:val="clear" w:color="auto" w:fill="00B050"/>
            <w:noWrap/>
            <w:vAlign w:val="center"/>
            <w:hideMark/>
          </w:tcPr>
          <w:p w:rsidR="00700AB4" w:rsidRPr="002002E4" w:rsidRDefault="00700AB4" w:rsidP="00700AB4">
            <w:pPr>
              <w:bidi/>
              <w:spacing w:line="360" w:lineRule="auto"/>
              <w:contextualSpacing/>
              <w:jc w:val="center"/>
              <w:rPr>
                <w:rFonts w:asciiTheme="minorBidi" w:hAnsiTheme="minorBidi" w:cstheme="minorBidi"/>
                <w:b/>
                <w:bCs/>
                <w:color w:val="000000"/>
                <w:sz w:val="16"/>
                <w:szCs w:val="16"/>
              </w:rPr>
            </w:pPr>
            <w:r w:rsidRPr="002002E4">
              <w:rPr>
                <w:rFonts w:asciiTheme="minorBidi" w:hAnsiTheme="minorBidi" w:cstheme="minorBidi"/>
                <w:b/>
                <w:bCs/>
                <w:color w:val="000000"/>
                <w:sz w:val="16"/>
                <w:szCs w:val="16"/>
                <w:rtl/>
              </w:rPr>
              <w:t>סינגפור</w:t>
            </w:r>
          </w:p>
        </w:tc>
        <w:tc>
          <w:tcPr>
            <w:tcW w:w="515" w:type="pct"/>
            <w:shd w:val="clear" w:color="auto" w:fill="00B050"/>
            <w:noWrap/>
            <w:vAlign w:val="center"/>
            <w:hideMark/>
          </w:tcPr>
          <w:p w:rsidR="00700AB4" w:rsidRPr="002002E4" w:rsidRDefault="00700AB4" w:rsidP="00700AB4">
            <w:pPr>
              <w:spacing w:line="360" w:lineRule="auto"/>
              <w:contextualSpacing/>
              <w:jc w:val="center"/>
              <w:rPr>
                <w:rFonts w:asciiTheme="minorBidi" w:hAnsiTheme="minorBidi" w:cstheme="minorBidi"/>
                <w:b/>
                <w:bCs/>
                <w:color w:val="000000"/>
                <w:sz w:val="16"/>
                <w:szCs w:val="16"/>
              </w:rPr>
            </w:pPr>
            <w:r w:rsidRPr="002002E4">
              <w:rPr>
                <w:rFonts w:asciiTheme="minorBidi" w:hAnsiTheme="minorBidi" w:cstheme="minorBidi"/>
                <w:b/>
                <w:bCs/>
                <w:color w:val="000000"/>
                <w:sz w:val="16"/>
                <w:szCs w:val="16"/>
              </w:rPr>
              <w:t>562</w:t>
            </w:r>
          </w:p>
        </w:tc>
        <w:tc>
          <w:tcPr>
            <w:tcW w:w="492" w:type="pct"/>
            <w:shd w:val="clear" w:color="auto" w:fill="00B050"/>
            <w:noWrap/>
            <w:vAlign w:val="center"/>
            <w:hideMark/>
          </w:tcPr>
          <w:p w:rsidR="00700AB4" w:rsidRPr="002002E4" w:rsidRDefault="00700AB4" w:rsidP="00700AB4">
            <w:pPr>
              <w:spacing w:line="360" w:lineRule="auto"/>
              <w:contextualSpacing/>
              <w:jc w:val="center"/>
              <w:rPr>
                <w:rFonts w:asciiTheme="minorBidi" w:hAnsiTheme="minorBidi" w:cstheme="minorBidi"/>
                <w:b/>
                <w:bCs/>
                <w:color w:val="000000"/>
                <w:sz w:val="16"/>
                <w:szCs w:val="16"/>
              </w:rPr>
            </w:pPr>
            <w:r w:rsidRPr="002002E4">
              <w:rPr>
                <w:rFonts w:asciiTheme="minorBidi" w:hAnsiTheme="minorBidi" w:cstheme="minorBidi"/>
                <w:b/>
                <w:bCs/>
                <w:color w:val="000000"/>
                <w:sz w:val="16"/>
                <w:szCs w:val="16"/>
              </w:rPr>
              <w:t>1.2</w:t>
            </w:r>
          </w:p>
        </w:tc>
        <w:tc>
          <w:tcPr>
            <w:tcW w:w="741" w:type="pct"/>
            <w:shd w:val="clear" w:color="auto" w:fill="00B050"/>
            <w:noWrap/>
            <w:vAlign w:val="center"/>
            <w:hideMark/>
          </w:tcPr>
          <w:p w:rsidR="00700AB4" w:rsidRPr="002002E4" w:rsidRDefault="00700AB4" w:rsidP="00700AB4">
            <w:pPr>
              <w:spacing w:line="360" w:lineRule="auto"/>
              <w:contextualSpacing/>
              <w:jc w:val="center"/>
              <w:rPr>
                <w:rFonts w:asciiTheme="minorBidi" w:hAnsiTheme="minorBidi" w:cstheme="minorBidi"/>
                <w:b/>
                <w:bCs/>
                <w:color w:val="000000"/>
                <w:sz w:val="16"/>
                <w:szCs w:val="16"/>
              </w:rPr>
            </w:pPr>
            <w:r w:rsidRPr="002002E4">
              <w:rPr>
                <w:rFonts w:asciiTheme="minorBidi" w:hAnsiTheme="minorBidi" w:cstheme="minorBidi"/>
                <w:b/>
                <w:bCs/>
                <w:color w:val="000000"/>
                <w:sz w:val="16"/>
                <w:szCs w:val="16"/>
              </w:rPr>
              <w:t>312</w:t>
            </w:r>
          </w:p>
        </w:tc>
        <w:tc>
          <w:tcPr>
            <w:tcW w:w="571" w:type="pct"/>
            <w:shd w:val="clear" w:color="auto" w:fill="00B050"/>
            <w:noWrap/>
            <w:vAlign w:val="center"/>
            <w:hideMark/>
          </w:tcPr>
          <w:p w:rsidR="00700AB4" w:rsidRPr="002002E4" w:rsidRDefault="00700AB4" w:rsidP="00700AB4">
            <w:pPr>
              <w:spacing w:line="360" w:lineRule="auto"/>
              <w:contextualSpacing/>
              <w:jc w:val="center"/>
              <w:rPr>
                <w:rFonts w:asciiTheme="minorBidi" w:hAnsiTheme="minorBidi" w:cstheme="minorBidi"/>
                <w:b/>
                <w:bCs/>
                <w:color w:val="000000"/>
                <w:sz w:val="16"/>
                <w:szCs w:val="16"/>
              </w:rPr>
            </w:pPr>
            <w:r w:rsidRPr="002002E4">
              <w:rPr>
                <w:rFonts w:asciiTheme="minorBidi" w:hAnsiTheme="minorBidi" w:cstheme="minorBidi"/>
                <w:b/>
                <w:bCs/>
                <w:color w:val="000000"/>
                <w:sz w:val="16"/>
                <w:szCs w:val="16"/>
              </w:rPr>
              <w:t>558</w:t>
            </w:r>
          </w:p>
        </w:tc>
        <w:tc>
          <w:tcPr>
            <w:tcW w:w="566" w:type="pct"/>
            <w:shd w:val="clear" w:color="auto" w:fill="00B050"/>
            <w:noWrap/>
            <w:vAlign w:val="center"/>
            <w:hideMark/>
          </w:tcPr>
          <w:p w:rsidR="00700AB4" w:rsidRPr="002002E4" w:rsidRDefault="00700AB4" w:rsidP="00700AB4">
            <w:pPr>
              <w:spacing w:line="360" w:lineRule="auto"/>
              <w:contextualSpacing/>
              <w:jc w:val="center"/>
              <w:rPr>
                <w:rFonts w:asciiTheme="minorBidi" w:hAnsiTheme="minorBidi" w:cstheme="minorBidi"/>
                <w:b/>
                <w:bCs/>
                <w:color w:val="000000"/>
                <w:sz w:val="16"/>
                <w:szCs w:val="16"/>
              </w:rPr>
            </w:pPr>
            <w:r w:rsidRPr="002002E4">
              <w:rPr>
                <w:rFonts w:asciiTheme="minorBidi" w:hAnsiTheme="minorBidi" w:cstheme="minorBidi"/>
                <w:b/>
                <w:bCs/>
                <w:color w:val="000000"/>
                <w:sz w:val="16"/>
                <w:szCs w:val="16"/>
              </w:rPr>
              <w:t>567</w:t>
            </w:r>
          </w:p>
        </w:tc>
        <w:tc>
          <w:tcPr>
            <w:tcW w:w="759" w:type="pct"/>
            <w:shd w:val="clear" w:color="auto" w:fill="00B050"/>
            <w:noWrap/>
            <w:vAlign w:val="center"/>
            <w:hideMark/>
          </w:tcPr>
          <w:p w:rsidR="00700AB4" w:rsidRPr="002002E4" w:rsidRDefault="00700AB4" w:rsidP="00700AB4">
            <w:pPr>
              <w:spacing w:line="360" w:lineRule="auto"/>
              <w:contextualSpacing/>
              <w:jc w:val="center"/>
              <w:rPr>
                <w:rFonts w:asciiTheme="minorBidi" w:hAnsiTheme="minorBidi" w:cstheme="minorBidi"/>
                <w:b/>
                <w:bCs/>
                <w:color w:val="000000"/>
                <w:sz w:val="16"/>
                <w:szCs w:val="16"/>
              </w:rPr>
            </w:pPr>
            <w:r w:rsidRPr="002002E4">
              <w:rPr>
                <w:rFonts w:asciiTheme="minorBidi" w:hAnsiTheme="minorBidi" w:cstheme="minorBidi"/>
                <w:b/>
                <w:bCs/>
                <w:color w:val="000000"/>
                <w:sz w:val="16"/>
                <w:szCs w:val="16"/>
              </w:rPr>
              <w:t>-9</w:t>
            </w:r>
          </w:p>
        </w:tc>
      </w:tr>
      <w:tr w:rsidR="00700AB4" w:rsidRPr="002002E4" w:rsidTr="00700AB4">
        <w:trPr>
          <w:trHeight w:val="285"/>
        </w:trPr>
        <w:tc>
          <w:tcPr>
            <w:tcW w:w="603" w:type="pct"/>
            <w:shd w:val="clear" w:color="auto" w:fill="00B050"/>
            <w:noWrap/>
            <w:vAlign w:val="center"/>
            <w:hideMark/>
          </w:tcPr>
          <w:p w:rsidR="00700AB4" w:rsidRPr="002002E4" w:rsidRDefault="00700AB4" w:rsidP="00700AB4">
            <w:pPr>
              <w:spacing w:line="360" w:lineRule="auto"/>
              <w:contextualSpacing/>
              <w:jc w:val="center"/>
              <w:rPr>
                <w:rFonts w:asciiTheme="minorBidi" w:hAnsiTheme="minorBidi" w:cstheme="minorBidi"/>
                <w:b/>
                <w:bCs/>
                <w:color w:val="000000"/>
                <w:sz w:val="16"/>
                <w:szCs w:val="16"/>
              </w:rPr>
            </w:pPr>
            <w:r w:rsidRPr="002002E4">
              <w:rPr>
                <w:rFonts w:asciiTheme="minorBidi" w:hAnsiTheme="minorBidi" w:cstheme="minorBidi"/>
                <w:b/>
                <w:bCs/>
                <w:color w:val="000000"/>
                <w:sz w:val="16"/>
                <w:szCs w:val="16"/>
              </w:rPr>
              <w:t>2</w:t>
            </w:r>
          </w:p>
        </w:tc>
        <w:tc>
          <w:tcPr>
            <w:tcW w:w="754" w:type="pct"/>
            <w:shd w:val="clear" w:color="auto" w:fill="00B050"/>
            <w:noWrap/>
            <w:vAlign w:val="center"/>
            <w:hideMark/>
          </w:tcPr>
          <w:p w:rsidR="00700AB4" w:rsidRPr="002002E4" w:rsidRDefault="00700AB4" w:rsidP="00700AB4">
            <w:pPr>
              <w:bidi/>
              <w:spacing w:line="360" w:lineRule="auto"/>
              <w:contextualSpacing/>
              <w:jc w:val="center"/>
              <w:rPr>
                <w:rFonts w:asciiTheme="minorBidi" w:hAnsiTheme="minorBidi" w:cstheme="minorBidi"/>
                <w:b/>
                <w:bCs/>
                <w:color w:val="000000"/>
                <w:sz w:val="16"/>
                <w:szCs w:val="16"/>
              </w:rPr>
            </w:pPr>
            <w:r w:rsidRPr="002002E4">
              <w:rPr>
                <w:rFonts w:asciiTheme="minorBidi" w:hAnsiTheme="minorBidi" w:cstheme="minorBidi"/>
                <w:b/>
                <w:bCs/>
                <w:color w:val="000000"/>
                <w:sz w:val="16"/>
                <w:szCs w:val="16"/>
                <w:rtl/>
              </w:rPr>
              <w:t>קוריאה</w:t>
            </w:r>
          </w:p>
        </w:tc>
        <w:tc>
          <w:tcPr>
            <w:tcW w:w="515" w:type="pct"/>
            <w:shd w:val="clear" w:color="auto" w:fill="00B050"/>
            <w:noWrap/>
            <w:vAlign w:val="center"/>
            <w:hideMark/>
          </w:tcPr>
          <w:p w:rsidR="00700AB4" w:rsidRPr="002002E4" w:rsidRDefault="00700AB4" w:rsidP="00700AB4">
            <w:pPr>
              <w:spacing w:line="360" w:lineRule="auto"/>
              <w:contextualSpacing/>
              <w:jc w:val="center"/>
              <w:rPr>
                <w:rFonts w:asciiTheme="minorBidi" w:hAnsiTheme="minorBidi" w:cstheme="minorBidi"/>
                <w:b/>
                <w:bCs/>
                <w:color w:val="000000"/>
                <w:sz w:val="16"/>
                <w:szCs w:val="16"/>
              </w:rPr>
            </w:pPr>
            <w:r w:rsidRPr="002002E4">
              <w:rPr>
                <w:rFonts w:asciiTheme="minorBidi" w:hAnsiTheme="minorBidi" w:cstheme="minorBidi"/>
                <w:b/>
                <w:bCs/>
                <w:color w:val="000000"/>
                <w:sz w:val="16"/>
                <w:szCs w:val="16"/>
              </w:rPr>
              <w:t>561</w:t>
            </w:r>
          </w:p>
        </w:tc>
        <w:tc>
          <w:tcPr>
            <w:tcW w:w="492" w:type="pct"/>
            <w:shd w:val="clear" w:color="auto" w:fill="00B050"/>
            <w:noWrap/>
            <w:vAlign w:val="center"/>
            <w:hideMark/>
          </w:tcPr>
          <w:p w:rsidR="00700AB4" w:rsidRPr="002002E4" w:rsidRDefault="00700AB4" w:rsidP="00700AB4">
            <w:pPr>
              <w:spacing w:line="360" w:lineRule="auto"/>
              <w:contextualSpacing/>
              <w:jc w:val="center"/>
              <w:rPr>
                <w:rFonts w:asciiTheme="minorBidi" w:hAnsiTheme="minorBidi" w:cstheme="minorBidi"/>
                <w:b/>
                <w:bCs/>
                <w:color w:val="000000"/>
                <w:sz w:val="16"/>
                <w:szCs w:val="16"/>
              </w:rPr>
            </w:pPr>
            <w:r w:rsidRPr="002002E4">
              <w:rPr>
                <w:rFonts w:asciiTheme="minorBidi" w:hAnsiTheme="minorBidi" w:cstheme="minorBidi"/>
                <w:b/>
                <w:bCs/>
                <w:color w:val="000000"/>
                <w:sz w:val="16"/>
                <w:szCs w:val="16"/>
              </w:rPr>
              <w:t>4.3</w:t>
            </w:r>
          </w:p>
        </w:tc>
        <w:tc>
          <w:tcPr>
            <w:tcW w:w="741" w:type="pct"/>
            <w:shd w:val="clear" w:color="auto" w:fill="00B050"/>
            <w:noWrap/>
            <w:vAlign w:val="center"/>
            <w:hideMark/>
          </w:tcPr>
          <w:p w:rsidR="00700AB4" w:rsidRPr="002002E4" w:rsidRDefault="00700AB4" w:rsidP="00700AB4">
            <w:pPr>
              <w:spacing w:line="360" w:lineRule="auto"/>
              <w:contextualSpacing/>
              <w:jc w:val="center"/>
              <w:rPr>
                <w:rFonts w:asciiTheme="minorBidi" w:hAnsiTheme="minorBidi" w:cstheme="minorBidi"/>
                <w:b/>
                <w:bCs/>
                <w:color w:val="000000"/>
                <w:sz w:val="16"/>
                <w:szCs w:val="16"/>
              </w:rPr>
            </w:pPr>
            <w:r w:rsidRPr="002002E4">
              <w:rPr>
                <w:rFonts w:asciiTheme="minorBidi" w:hAnsiTheme="minorBidi" w:cstheme="minorBidi"/>
                <w:b/>
                <w:bCs/>
                <w:color w:val="000000"/>
                <w:sz w:val="16"/>
                <w:szCs w:val="16"/>
              </w:rPr>
              <w:t>292</w:t>
            </w:r>
          </w:p>
        </w:tc>
        <w:tc>
          <w:tcPr>
            <w:tcW w:w="571" w:type="pct"/>
            <w:shd w:val="clear" w:color="auto" w:fill="00B050"/>
            <w:noWrap/>
            <w:vAlign w:val="center"/>
            <w:hideMark/>
          </w:tcPr>
          <w:p w:rsidR="00700AB4" w:rsidRPr="002002E4" w:rsidRDefault="00700AB4" w:rsidP="00700AB4">
            <w:pPr>
              <w:spacing w:line="360" w:lineRule="auto"/>
              <w:contextualSpacing/>
              <w:jc w:val="center"/>
              <w:rPr>
                <w:rFonts w:asciiTheme="minorBidi" w:hAnsiTheme="minorBidi" w:cstheme="minorBidi"/>
                <w:b/>
                <w:bCs/>
                <w:color w:val="000000"/>
                <w:sz w:val="16"/>
                <w:szCs w:val="16"/>
              </w:rPr>
            </w:pPr>
            <w:r w:rsidRPr="002002E4">
              <w:rPr>
                <w:rFonts w:asciiTheme="minorBidi" w:hAnsiTheme="minorBidi" w:cstheme="minorBidi"/>
                <w:b/>
                <w:bCs/>
                <w:color w:val="000000"/>
                <w:sz w:val="16"/>
                <w:szCs w:val="16"/>
              </w:rPr>
              <w:t>554</w:t>
            </w:r>
          </w:p>
        </w:tc>
        <w:tc>
          <w:tcPr>
            <w:tcW w:w="566" w:type="pct"/>
            <w:shd w:val="clear" w:color="auto" w:fill="00B050"/>
            <w:noWrap/>
            <w:vAlign w:val="center"/>
            <w:hideMark/>
          </w:tcPr>
          <w:p w:rsidR="00700AB4" w:rsidRPr="002002E4" w:rsidRDefault="00700AB4" w:rsidP="00700AB4">
            <w:pPr>
              <w:spacing w:line="360" w:lineRule="auto"/>
              <w:contextualSpacing/>
              <w:jc w:val="center"/>
              <w:rPr>
                <w:rFonts w:asciiTheme="minorBidi" w:hAnsiTheme="minorBidi" w:cstheme="minorBidi"/>
                <w:b/>
                <w:bCs/>
                <w:color w:val="000000"/>
                <w:sz w:val="16"/>
                <w:szCs w:val="16"/>
              </w:rPr>
            </w:pPr>
            <w:r w:rsidRPr="002002E4">
              <w:rPr>
                <w:rFonts w:asciiTheme="minorBidi" w:hAnsiTheme="minorBidi" w:cstheme="minorBidi"/>
                <w:b/>
                <w:bCs/>
                <w:color w:val="000000"/>
                <w:sz w:val="16"/>
                <w:szCs w:val="16"/>
              </w:rPr>
              <w:t>567</w:t>
            </w:r>
          </w:p>
        </w:tc>
        <w:tc>
          <w:tcPr>
            <w:tcW w:w="759" w:type="pct"/>
            <w:shd w:val="clear" w:color="auto" w:fill="00B050"/>
            <w:noWrap/>
            <w:vAlign w:val="center"/>
            <w:hideMark/>
          </w:tcPr>
          <w:p w:rsidR="00700AB4" w:rsidRPr="002002E4" w:rsidRDefault="00700AB4" w:rsidP="00700AB4">
            <w:pPr>
              <w:spacing w:line="360" w:lineRule="auto"/>
              <w:contextualSpacing/>
              <w:jc w:val="center"/>
              <w:rPr>
                <w:rFonts w:asciiTheme="minorBidi" w:hAnsiTheme="minorBidi" w:cstheme="minorBidi"/>
                <w:b/>
                <w:bCs/>
                <w:color w:val="000000"/>
                <w:sz w:val="16"/>
                <w:szCs w:val="16"/>
              </w:rPr>
            </w:pPr>
            <w:r w:rsidRPr="002002E4">
              <w:rPr>
                <w:rFonts w:asciiTheme="minorBidi" w:hAnsiTheme="minorBidi" w:cstheme="minorBidi"/>
                <w:b/>
                <w:bCs/>
                <w:color w:val="000000"/>
                <w:sz w:val="16"/>
                <w:szCs w:val="16"/>
              </w:rPr>
              <w:t>-13</w:t>
            </w:r>
          </w:p>
        </w:tc>
      </w:tr>
      <w:tr w:rsidR="00700AB4" w:rsidRPr="002002E4" w:rsidTr="00700AB4">
        <w:trPr>
          <w:trHeight w:val="285"/>
        </w:trPr>
        <w:tc>
          <w:tcPr>
            <w:tcW w:w="603" w:type="pct"/>
            <w:shd w:val="clear" w:color="auto" w:fill="00B050"/>
            <w:noWrap/>
            <w:vAlign w:val="center"/>
            <w:hideMark/>
          </w:tcPr>
          <w:p w:rsidR="00700AB4" w:rsidRPr="002002E4" w:rsidRDefault="00700AB4" w:rsidP="00700AB4">
            <w:pPr>
              <w:spacing w:line="360" w:lineRule="auto"/>
              <w:contextualSpacing/>
              <w:jc w:val="center"/>
              <w:rPr>
                <w:rFonts w:asciiTheme="minorBidi" w:hAnsiTheme="minorBidi" w:cstheme="minorBidi"/>
                <w:b/>
                <w:bCs/>
                <w:color w:val="000000"/>
                <w:sz w:val="16"/>
                <w:szCs w:val="16"/>
              </w:rPr>
            </w:pPr>
            <w:r w:rsidRPr="002002E4">
              <w:rPr>
                <w:rFonts w:asciiTheme="minorBidi" w:hAnsiTheme="minorBidi" w:cstheme="minorBidi"/>
                <w:b/>
                <w:bCs/>
                <w:color w:val="000000"/>
                <w:sz w:val="16"/>
                <w:szCs w:val="16"/>
              </w:rPr>
              <w:t>3</w:t>
            </w:r>
          </w:p>
        </w:tc>
        <w:tc>
          <w:tcPr>
            <w:tcW w:w="754" w:type="pct"/>
            <w:shd w:val="clear" w:color="auto" w:fill="00B050"/>
            <w:noWrap/>
            <w:vAlign w:val="center"/>
            <w:hideMark/>
          </w:tcPr>
          <w:p w:rsidR="00700AB4" w:rsidRPr="002002E4" w:rsidRDefault="00700AB4" w:rsidP="00700AB4">
            <w:pPr>
              <w:bidi/>
              <w:spacing w:line="360" w:lineRule="auto"/>
              <w:contextualSpacing/>
              <w:jc w:val="center"/>
              <w:rPr>
                <w:rFonts w:asciiTheme="minorBidi" w:hAnsiTheme="minorBidi" w:cstheme="minorBidi"/>
                <w:b/>
                <w:bCs/>
                <w:color w:val="000000"/>
                <w:sz w:val="16"/>
                <w:szCs w:val="16"/>
              </w:rPr>
            </w:pPr>
            <w:r w:rsidRPr="002002E4">
              <w:rPr>
                <w:rFonts w:asciiTheme="minorBidi" w:hAnsiTheme="minorBidi" w:cstheme="minorBidi"/>
                <w:b/>
                <w:bCs/>
                <w:color w:val="000000"/>
                <w:sz w:val="16"/>
                <w:szCs w:val="16"/>
                <w:rtl/>
              </w:rPr>
              <w:t>יפן</w:t>
            </w:r>
          </w:p>
        </w:tc>
        <w:tc>
          <w:tcPr>
            <w:tcW w:w="515" w:type="pct"/>
            <w:shd w:val="clear" w:color="auto" w:fill="00B050"/>
            <w:noWrap/>
            <w:vAlign w:val="center"/>
            <w:hideMark/>
          </w:tcPr>
          <w:p w:rsidR="00700AB4" w:rsidRPr="002002E4" w:rsidRDefault="00700AB4" w:rsidP="00700AB4">
            <w:pPr>
              <w:spacing w:line="360" w:lineRule="auto"/>
              <w:contextualSpacing/>
              <w:jc w:val="center"/>
              <w:rPr>
                <w:rFonts w:asciiTheme="minorBidi" w:hAnsiTheme="minorBidi" w:cstheme="minorBidi"/>
                <w:b/>
                <w:bCs/>
                <w:color w:val="000000"/>
                <w:sz w:val="16"/>
                <w:szCs w:val="16"/>
              </w:rPr>
            </w:pPr>
            <w:r w:rsidRPr="002002E4">
              <w:rPr>
                <w:rFonts w:asciiTheme="minorBidi" w:hAnsiTheme="minorBidi" w:cstheme="minorBidi"/>
                <w:b/>
                <w:bCs/>
                <w:color w:val="000000"/>
                <w:sz w:val="16"/>
                <w:szCs w:val="16"/>
              </w:rPr>
              <w:t>552</w:t>
            </w:r>
          </w:p>
        </w:tc>
        <w:tc>
          <w:tcPr>
            <w:tcW w:w="492" w:type="pct"/>
            <w:shd w:val="clear" w:color="auto" w:fill="00B050"/>
            <w:noWrap/>
            <w:vAlign w:val="center"/>
            <w:hideMark/>
          </w:tcPr>
          <w:p w:rsidR="00700AB4" w:rsidRPr="002002E4" w:rsidRDefault="00700AB4" w:rsidP="00700AB4">
            <w:pPr>
              <w:spacing w:line="360" w:lineRule="auto"/>
              <w:contextualSpacing/>
              <w:jc w:val="center"/>
              <w:rPr>
                <w:rFonts w:asciiTheme="minorBidi" w:hAnsiTheme="minorBidi" w:cstheme="minorBidi"/>
                <w:b/>
                <w:bCs/>
                <w:color w:val="000000"/>
                <w:sz w:val="16"/>
                <w:szCs w:val="16"/>
              </w:rPr>
            </w:pPr>
            <w:r w:rsidRPr="002002E4">
              <w:rPr>
                <w:rFonts w:asciiTheme="minorBidi" w:hAnsiTheme="minorBidi" w:cstheme="minorBidi"/>
                <w:b/>
                <w:bCs/>
                <w:color w:val="000000"/>
                <w:sz w:val="16"/>
                <w:szCs w:val="16"/>
              </w:rPr>
              <w:t>3.1</w:t>
            </w:r>
          </w:p>
        </w:tc>
        <w:tc>
          <w:tcPr>
            <w:tcW w:w="741" w:type="pct"/>
            <w:shd w:val="clear" w:color="auto" w:fill="00B050"/>
            <w:noWrap/>
            <w:vAlign w:val="center"/>
            <w:hideMark/>
          </w:tcPr>
          <w:p w:rsidR="00700AB4" w:rsidRPr="002002E4" w:rsidRDefault="00700AB4" w:rsidP="00700AB4">
            <w:pPr>
              <w:spacing w:line="360" w:lineRule="auto"/>
              <w:contextualSpacing/>
              <w:jc w:val="center"/>
              <w:rPr>
                <w:rFonts w:asciiTheme="minorBidi" w:hAnsiTheme="minorBidi" w:cstheme="minorBidi"/>
                <w:b/>
                <w:bCs/>
                <w:color w:val="000000"/>
                <w:sz w:val="16"/>
                <w:szCs w:val="16"/>
              </w:rPr>
            </w:pPr>
            <w:r w:rsidRPr="002002E4">
              <w:rPr>
                <w:rFonts w:asciiTheme="minorBidi" w:hAnsiTheme="minorBidi" w:cstheme="minorBidi"/>
                <w:b/>
                <w:bCs/>
                <w:color w:val="000000"/>
                <w:sz w:val="16"/>
                <w:szCs w:val="16"/>
              </w:rPr>
              <w:t>280</w:t>
            </w:r>
          </w:p>
        </w:tc>
        <w:tc>
          <w:tcPr>
            <w:tcW w:w="571" w:type="pct"/>
            <w:shd w:val="clear" w:color="auto" w:fill="00B050"/>
            <w:noWrap/>
            <w:vAlign w:val="center"/>
            <w:hideMark/>
          </w:tcPr>
          <w:p w:rsidR="00700AB4" w:rsidRPr="002002E4" w:rsidRDefault="00700AB4" w:rsidP="00700AB4">
            <w:pPr>
              <w:spacing w:line="360" w:lineRule="auto"/>
              <w:contextualSpacing/>
              <w:jc w:val="center"/>
              <w:rPr>
                <w:rFonts w:asciiTheme="minorBidi" w:hAnsiTheme="minorBidi" w:cstheme="minorBidi"/>
                <w:b/>
                <w:bCs/>
                <w:color w:val="000000"/>
                <w:sz w:val="16"/>
                <w:szCs w:val="16"/>
              </w:rPr>
            </w:pPr>
            <w:r w:rsidRPr="002002E4">
              <w:rPr>
                <w:rFonts w:asciiTheme="minorBidi" w:hAnsiTheme="minorBidi" w:cstheme="minorBidi"/>
                <w:b/>
                <w:bCs/>
                <w:color w:val="000000"/>
                <w:sz w:val="16"/>
                <w:szCs w:val="16"/>
              </w:rPr>
              <w:t>542</w:t>
            </w:r>
          </w:p>
        </w:tc>
        <w:tc>
          <w:tcPr>
            <w:tcW w:w="566" w:type="pct"/>
            <w:shd w:val="clear" w:color="auto" w:fill="00B050"/>
            <w:noWrap/>
            <w:vAlign w:val="center"/>
            <w:hideMark/>
          </w:tcPr>
          <w:p w:rsidR="00700AB4" w:rsidRPr="002002E4" w:rsidRDefault="00700AB4" w:rsidP="00700AB4">
            <w:pPr>
              <w:spacing w:line="360" w:lineRule="auto"/>
              <w:contextualSpacing/>
              <w:jc w:val="center"/>
              <w:rPr>
                <w:rFonts w:asciiTheme="minorBidi" w:hAnsiTheme="minorBidi" w:cstheme="minorBidi"/>
                <w:b/>
                <w:bCs/>
                <w:color w:val="000000"/>
                <w:sz w:val="16"/>
                <w:szCs w:val="16"/>
              </w:rPr>
            </w:pPr>
            <w:r w:rsidRPr="002002E4">
              <w:rPr>
                <w:rFonts w:asciiTheme="minorBidi" w:hAnsiTheme="minorBidi" w:cstheme="minorBidi"/>
                <w:b/>
                <w:bCs/>
                <w:color w:val="000000"/>
                <w:sz w:val="16"/>
                <w:szCs w:val="16"/>
              </w:rPr>
              <w:t>561</w:t>
            </w:r>
          </w:p>
        </w:tc>
        <w:tc>
          <w:tcPr>
            <w:tcW w:w="759" w:type="pct"/>
            <w:shd w:val="clear" w:color="auto" w:fill="00B050"/>
            <w:noWrap/>
            <w:vAlign w:val="center"/>
            <w:hideMark/>
          </w:tcPr>
          <w:p w:rsidR="00700AB4" w:rsidRPr="002002E4" w:rsidRDefault="00700AB4" w:rsidP="00700AB4">
            <w:pPr>
              <w:spacing w:line="360" w:lineRule="auto"/>
              <w:contextualSpacing/>
              <w:jc w:val="center"/>
              <w:rPr>
                <w:rFonts w:asciiTheme="minorBidi" w:hAnsiTheme="minorBidi" w:cstheme="minorBidi"/>
                <w:b/>
                <w:bCs/>
                <w:color w:val="000000"/>
                <w:sz w:val="16"/>
                <w:szCs w:val="16"/>
              </w:rPr>
            </w:pPr>
            <w:r w:rsidRPr="002002E4">
              <w:rPr>
                <w:rFonts w:asciiTheme="minorBidi" w:hAnsiTheme="minorBidi" w:cstheme="minorBidi"/>
                <w:b/>
                <w:bCs/>
                <w:color w:val="000000"/>
                <w:sz w:val="16"/>
                <w:szCs w:val="16"/>
              </w:rPr>
              <w:t>-19</w:t>
            </w:r>
          </w:p>
        </w:tc>
      </w:tr>
      <w:tr w:rsidR="00700AB4" w:rsidRPr="002002E4" w:rsidTr="00700AB4">
        <w:trPr>
          <w:trHeight w:val="285"/>
        </w:trPr>
        <w:tc>
          <w:tcPr>
            <w:tcW w:w="603" w:type="pct"/>
            <w:shd w:val="clear" w:color="auto" w:fill="auto"/>
            <w:noWrap/>
            <w:vAlign w:val="center"/>
            <w:hideMark/>
          </w:tcPr>
          <w:p w:rsidR="00700AB4" w:rsidRPr="002002E4" w:rsidRDefault="00700AB4" w:rsidP="00700AB4">
            <w:pPr>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4</w:t>
            </w:r>
          </w:p>
        </w:tc>
        <w:tc>
          <w:tcPr>
            <w:tcW w:w="754" w:type="pct"/>
            <w:shd w:val="clear" w:color="auto" w:fill="auto"/>
            <w:noWrap/>
            <w:vAlign w:val="center"/>
            <w:hideMark/>
          </w:tcPr>
          <w:p w:rsidR="00700AB4" w:rsidRPr="002002E4" w:rsidRDefault="00700AB4" w:rsidP="00700AB4">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tl/>
              </w:rPr>
              <w:t>מקאו (סין)</w:t>
            </w:r>
          </w:p>
        </w:tc>
        <w:tc>
          <w:tcPr>
            <w:tcW w:w="515" w:type="pct"/>
            <w:shd w:val="clear" w:color="auto" w:fill="auto"/>
            <w:noWrap/>
            <w:vAlign w:val="center"/>
            <w:hideMark/>
          </w:tcPr>
          <w:p w:rsidR="00700AB4" w:rsidRPr="002002E4" w:rsidRDefault="00700AB4" w:rsidP="00700AB4">
            <w:pPr>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540</w:t>
            </w:r>
          </w:p>
        </w:tc>
        <w:tc>
          <w:tcPr>
            <w:tcW w:w="492" w:type="pct"/>
            <w:shd w:val="clear" w:color="auto" w:fill="auto"/>
            <w:noWrap/>
            <w:vAlign w:val="center"/>
            <w:hideMark/>
          </w:tcPr>
          <w:p w:rsidR="00700AB4" w:rsidRPr="002002E4" w:rsidRDefault="00700AB4" w:rsidP="00700AB4">
            <w:pPr>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1.0</w:t>
            </w:r>
          </w:p>
        </w:tc>
        <w:tc>
          <w:tcPr>
            <w:tcW w:w="741" w:type="pct"/>
            <w:shd w:val="clear" w:color="auto" w:fill="auto"/>
            <w:noWrap/>
            <w:vAlign w:val="center"/>
            <w:hideMark/>
          </w:tcPr>
          <w:p w:rsidR="00700AB4" w:rsidRPr="002002E4" w:rsidRDefault="00700AB4" w:rsidP="00700AB4">
            <w:pPr>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259</w:t>
            </w:r>
          </w:p>
        </w:tc>
        <w:tc>
          <w:tcPr>
            <w:tcW w:w="571" w:type="pct"/>
            <w:shd w:val="clear" w:color="auto" w:fill="auto"/>
            <w:noWrap/>
            <w:vAlign w:val="center"/>
            <w:hideMark/>
          </w:tcPr>
          <w:p w:rsidR="00700AB4" w:rsidRPr="002002E4" w:rsidRDefault="00700AB4" w:rsidP="00700AB4">
            <w:pPr>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535</w:t>
            </w:r>
          </w:p>
        </w:tc>
        <w:tc>
          <w:tcPr>
            <w:tcW w:w="566" w:type="pct"/>
            <w:shd w:val="clear" w:color="auto" w:fill="auto"/>
            <w:noWrap/>
            <w:vAlign w:val="center"/>
            <w:hideMark/>
          </w:tcPr>
          <w:p w:rsidR="00700AB4" w:rsidRPr="002002E4" w:rsidRDefault="00700AB4" w:rsidP="00700AB4">
            <w:pPr>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546</w:t>
            </w:r>
          </w:p>
        </w:tc>
        <w:tc>
          <w:tcPr>
            <w:tcW w:w="759" w:type="pct"/>
            <w:shd w:val="clear" w:color="auto" w:fill="auto"/>
            <w:noWrap/>
            <w:vAlign w:val="center"/>
            <w:hideMark/>
          </w:tcPr>
          <w:p w:rsidR="00700AB4" w:rsidRPr="002002E4" w:rsidRDefault="00700AB4" w:rsidP="00700AB4">
            <w:pPr>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-10</w:t>
            </w:r>
          </w:p>
        </w:tc>
      </w:tr>
      <w:tr w:rsidR="00700AB4" w:rsidRPr="002002E4" w:rsidTr="00700AB4">
        <w:trPr>
          <w:trHeight w:val="285"/>
        </w:trPr>
        <w:tc>
          <w:tcPr>
            <w:tcW w:w="603" w:type="pct"/>
            <w:shd w:val="clear" w:color="auto" w:fill="auto"/>
            <w:noWrap/>
            <w:vAlign w:val="center"/>
            <w:hideMark/>
          </w:tcPr>
          <w:p w:rsidR="00700AB4" w:rsidRPr="002002E4" w:rsidRDefault="00700AB4" w:rsidP="00700AB4">
            <w:pPr>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5</w:t>
            </w:r>
          </w:p>
        </w:tc>
        <w:tc>
          <w:tcPr>
            <w:tcW w:w="754" w:type="pct"/>
            <w:shd w:val="clear" w:color="auto" w:fill="auto"/>
            <w:noWrap/>
            <w:vAlign w:val="center"/>
            <w:hideMark/>
          </w:tcPr>
          <w:p w:rsidR="00700AB4" w:rsidRPr="002002E4" w:rsidRDefault="00700AB4" w:rsidP="00700AB4">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tl/>
              </w:rPr>
              <w:t>הונג-קונג (סין)</w:t>
            </w:r>
          </w:p>
        </w:tc>
        <w:tc>
          <w:tcPr>
            <w:tcW w:w="515" w:type="pct"/>
            <w:shd w:val="clear" w:color="auto" w:fill="auto"/>
            <w:noWrap/>
            <w:vAlign w:val="center"/>
            <w:hideMark/>
          </w:tcPr>
          <w:p w:rsidR="00700AB4" w:rsidRPr="002002E4" w:rsidRDefault="00700AB4" w:rsidP="00700AB4">
            <w:pPr>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540</w:t>
            </w:r>
          </w:p>
        </w:tc>
        <w:tc>
          <w:tcPr>
            <w:tcW w:w="492" w:type="pct"/>
            <w:shd w:val="clear" w:color="auto" w:fill="auto"/>
            <w:noWrap/>
            <w:vAlign w:val="center"/>
            <w:hideMark/>
          </w:tcPr>
          <w:p w:rsidR="00700AB4" w:rsidRPr="002002E4" w:rsidRDefault="00700AB4" w:rsidP="00700AB4">
            <w:pPr>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3.9</w:t>
            </w:r>
          </w:p>
        </w:tc>
        <w:tc>
          <w:tcPr>
            <w:tcW w:w="741" w:type="pct"/>
            <w:shd w:val="clear" w:color="auto" w:fill="auto"/>
            <w:noWrap/>
            <w:vAlign w:val="center"/>
            <w:hideMark/>
          </w:tcPr>
          <w:p w:rsidR="00700AB4" w:rsidRPr="002002E4" w:rsidRDefault="00700AB4" w:rsidP="00700AB4">
            <w:pPr>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304</w:t>
            </w:r>
          </w:p>
        </w:tc>
        <w:tc>
          <w:tcPr>
            <w:tcW w:w="571" w:type="pct"/>
            <w:shd w:val="clear" w:color="auto" w:fill="auto"/>
            <w:noWrap/>
            <w:vAlign w:val="center"/>
            <w:hideMark/>
          </w:tcPr>
          <w:p w:rsidR="00700AB4" w:rsidRPr="002002E4" w:rsidRDefault="00700AB4" w:rsidP="00700AB4">
            <w:pPr>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532</w:t>
            </w:r>
          </w:p>
        </w:tc>
        <w:tc>
          <w:tcPr>
            <w:tcW w:w="566" w:type="pct"/>
            <w:shd w:val="clear" w:color="auto" w:fill="auto"/>
            <w:noWrap/>
            <w:vAlign w:val="center"/>
            <w:hideMark/>
          </w:tcPr>
          <w:p w:rsidR="00700AB4" w:rsidRPr="002002E4" w:rsidRDefault="00700AB4" w:rsidP="00700AB4">
            <w:pPr>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546</w:t>
            </w:r>
          </w:p>
        </w:tc>
        <w:tc>
          <w:tcPr>
            <w:tcW w:w="759" w:type="pct"/>
            <w:shd w:val="clear" w:color="auto" w:fill="auto"/>
            <w:noWrap/>
            <w:vAlign w:val="center"/>
            <w:hideMark/>
          </w:tcPr>
          <w:p w:rsidR="00700AB4" w:rsidRPr="002002E4" w:rsidRDefault="00700AB4" w:rsidP="00700AB4">
            <w:pPr>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-13</w:t>
            </w:r>
          </w:p>
        </w:tc>
      </w:tr>
      <w:tr w:rsidR="00700AB4" w:rsidRPr="002002E4" w:rsidTr="00700AB4">
        <w:trPr>
          <w:trHeight w:val="285"/>
        </w:trPr>
        <w:tc>
          <w:tcPr>
            <w:tcW w:w="603" w:type="pct"/>
            <w:shd w:val="clear" w:color="auto" w:fill="auto"/>
            <w:noWrap/>
            <w:vAlign w:val="center"/>
            <w:hideMark/>
          </w:tcPr>
          <w:p w:rsidR="00700AB4" w:rsidRPr="002002E4" w:rsidRDefault="00700AB4" w:rsidP="00700AB4">
            <w:pPr>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6</w:t>
            </w:r>
          </w:p>
        </w:tc>
        <w:tc>
          <w:tcPr>
            <w:tcW w:w="754" w:type="pct"/>
            <w:shd w:val="clear" w:color="auto" w:fill="auto"/>
            <w:noWrap/>
            <w:vAlign w:val="center"/>
            <w:hideMark/>
          </w:tcPr>
          <w:p w:rsidR="00700AB4" w:rsidRPr="002002E4" w:rsidRDefault="00700AB4" w:rsidP="00700AB4">
            <w:pPr>
              <w:bidi/>
              <w:spacing w:line="360" w:lineRule="auto"/>
              <w:contextualSpacing/>
              <w:jc w:val="center"/>
              <w:rPr>
                <w:rFonts w:asciiTheme="minorBidi" w:hAnsiTheme="minorBidi" w:cstheme="minorBidi"/>
                <w:color w:val="000000"/>
                <w:sz w:val="16"/>
                <w:szCs w:val="16"/>
              </w:rPr>
            </w:pPr>
            <w:proofErr w:type="spellStart"/>
            <w:r w:rsidRPr="002002E4">
              <w:rPr>
                <w:rFonts w:asciiTheme="minorBidi" w:hAnsiTheme="minorBidi" w:cstheme="minorBidi"/>
                <w:color w:val="000000"/>
                <w:sz w:val="16"/>
                <w:szCs w:val="16"/>
                <w:rtl/>
              </w:rPr>
              <w:t>טייוואן</w:t>
            </w:r>
            <w:proofErr w:type="spellEnd"/>
          </w:p>
        </w:tc>
        <w:tc>
          <w:tcPr>
            <w:tcW w:w="515" w:type="pct"/>
            <w:shd w:val="clear" w:color="auto" w:fill="auto"/>
            <w:noWrap/>
            <w:vAlign w:val="center"/>
            <w:hideMark/>
          </w:tcPr>
          <w:p w:rsidR="00700AB4" w:rsidRPr="002002E4" w:rsidRDefault="00700AB4" w:rsidP="00700AB4">
            <w:pPr>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534</w:t>
            </w:r>
          </w:p>
        </w:tc>
        <w:tc>
          <w:tcPr>
            <w:tcW w:w="492" w:type="pct"/>
            <w:shd w:val="clear" w:color="auto" w:fill="auto"/>
            <w:noWrap/>
            <w:vAlign w:val="center"/>
            <w:hideMark/>
          </w:tcPr>
          <w:p w:rsidR="00700AB4" w:rsidRPr="002002E4" w:rsidRDefault="00700AB4" w:rsidP="00700AB4">
            <w:pPr>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2.9</w:t>
            </w:r>
          </w:p>
        </w:tc>
        <w:tc>
          <w:tcPr>
            <w:tcW w:w="741" w:type="pct"/>
            <w:shd w:val="clear" w:color="auto" w:fill="auto"/>
            <w:noWrap/>
            <w:vAlign w:val="center"/>
            <w:hideMark/>
          </w:tcPr>
          <w:p w:rsidR="00700AB4" w:rsidRPr="002002E4" w:rsidRDefault="00700AB4" w:rsidP="00700AB4">
            <w:pPr>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297</w:t>
            </w:r>
          </w:p>
        </w:tc>
        <w:tc>
          <w:tcPr>
            <w:tcW w:w="571" w:type="pct"/>
            <w:shd w:val="clear" w:color="auto" w:fill="auto"/>
            <w:noWrap/>
            <w:vAlign w:val="center"/>
            <w:hideMark/>
          </w:tcPr>
          <w:p w:rsidR="00700AB4" w:rsidRPr="002002E4" w:rsidRDefault="00700AB4" w:rsidP="00700AB4">
            <w:pPr>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528</w:t>
            </w:r>
          </w:p>
        </w:tc>
        <w:tc>
          <w:tcPr>
            <w:tcW w:w="566" w:type="pct"/>
            <w:shd w:val="clear" w:color="auto" w:fill="auto"/>
            <w:noWrap/>
            <w:vAlign w:val="center"/>
            <w:hideMark/>
          </w:tcPr>
          <w:p w:rsidR="00700AB4" w:rsidRPr="002002E4" w:rsidRDefault="00700AB4" w:rsidP="00700AB4">
            <w:pPr>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540</w:t>
            </w:r>
          </w:p>
        </w:tc>
        <w:tc>
          <w:tcPr>
            <w:tcW w:w="759" w:type="pct"/>
            <w:shd w:val="clear" w:color="auto" w:fill="auto"/>
            <w:noWrap/>
            <w:vAlign w:val="center"/>
            <w:hideMark/>
          </w:tcPr>
          <w:p w:rsidR="00700AB4" w:rsidRPr="002002E4" w:rsidRDefault="00700AB4" w:rsidP="00700AB4">
            <w:pPr>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-12</w:t>
            </w:r>
          </w:p>
        </w:tc>
      </w:tr>
      <w:tr w:rsidR="00700AB4" w:rsidRPr="002002E4" w:rsidTr="00700AB4">
        <w:trPr>
          <w:trHeight w:val="285"/>
        </w:trPr>
        <w:tc>
          <w:tcPr>
            <w:tcW w:w="603" w:type="pct"/>
            <w:shd w:val="clear" w:color="auto" w:fill="auto"/>
            <w:noWrap/>
            <w:vAlign w:val="center"/>
            <w:hideMark/>
          </w:tcPr>
          <w:p w:rsidR="00700AB4" w:rsidRPr="002002E4" w:rsidRDefault="00700AB4" w:rsidP="00700AB4">
            <w:pPr>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7</w:t>
            </w:r>
          </w:p>
        </w:tc>
        <w:tc>
          <w:tcPr>
            <w:tcW w:w="754" w:type="pct"/>
            <w:shd w:val="clear" w:color="auto" w:fill="auto"/>
            <w:noWrap/>
            <w:vAlign w:val="center"/>
            <w:hideMark/>
          </w:tcPr>
          <w:p w:rsidR="00700AB4" w:rsidRPr="002002E4" w:rsidRDefault="00700AB4" w:rsidP="00700AB4">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tl/>
              </w:rPr>
              <w:t>קנדה</w:t>
            </w:r>
          </w:p>
        </w:tc>
        <w:tc>
          <w:tcPr>
            <w:tcW w:w="515" w:type="pct"/>
            <w:shd w:val="clear" w:color="auto" w:fill="auto"/>
            <w:noWrap/>
            <w:vAlign w:val="center"/>
            <w:hideMark/>
          </w:tcPr>
          <w:p w:rsidR="00700AB4" w:rsidRPr="002002E4" w:rsidRDefault="00700AB4" w:rsidP="00700AB4">
            <w:pPr>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526</w:t>
            </w:r>
          </w:p>
        </w:tc>
        <w:tc>
          <w:tcPr>
            <w:tcW w:w="492" w:type="pct"/>
            <w:shd w:val="clear" w:color="auto" w:fill="auto"/>
            <w:noWrap/>
            <w:vAlign w:val="center"/>
            <w:hideMark/>
          </w:tcPr>
          <w:p w:rsidR="00700AB4" w:rsidRPr="002002E4" w:rsidRDefault="00700AB4" w:rsidP="00700AB4">
            <w:pPr>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2.4</w:t>
            </w:r>
          </w:p>
        </w:tc>
        <w:tc>
          <w:tcPr>
            <w:tcW w:w="741" w:type="pct"/>
            <w:shd w:val="clear" w:color="auto" w:fill="auto"/>
            <w:noWrap/>
            <w:vAlign w:val="center"/>
            <w:hideMark/>
          </w:tcPr>
          <w:p w:rsidR="00700AB4" w:rsidRPr="002002E4" w:rsidRDefault="00700AB4" w:rsidP="00700AB4">
            <w:pPr>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327</w:t>
            </w:r>
          </w:p>
        </w:tc>
        <w:tc>
          <w:tcPr>
            <w:tcW w:w="571" w:type="pct"/>
            <w:shd w:val="clear" w:color="auto" w:fill="auto"/>
            <w:noWrap/>
            <w:vAlign w:val="center"/>
            <w:hideMark/>
          </w:tcPr>
          <w:p w:rsidR="00700AB4" w:rsidRPr="002002E4" w:rsidRDefault="00700AB4" w:rsidP="00700AB4">
            <w:pPr>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523</w:t>
            </w:r>
          </w:p>
        </w:tc>
        <w:tc>
          <w:tcPr>
            <w:tcW w:w="566" w:type="pct"/>
            <w:shd w:val="clear" w:color="auto" w:fill="auto"/>
            <w:noWrap/>
            <w:vAlign w:val="center"/>
            <w:hideMark/>
          </w:tcPr>
          <w:p w:rsidR="00700AB4" w:rsidRPr="002002E4" w:rsidRDefault="00700AB4" w:rsidP="00700AB4">
            <w:pPr>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528</w:t>
            </w:r>
          </w:p>
        </w:tc>
        <w:tc>
          <w:tcPr>
            <w:tcW w:w="759" w:type="pct"/>
            <w:shd w:val="clear" w:color="auto" w:fill="auto"/>
            <w:noWrap/>
            <w:vAlign w:val="center"/>
            <w:hideMark/>
          </w:tcPr>
          <w:p w:rsidR="00700AB4" w:rsidRPr="002002E4" w:rsidRDefault="00700AB4" w:rsidP="00700AB4">
            <w:pPr>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-5</w:t>
            </w:r>
          </w:p>
        </w:tc>
      </w:tr>
      <w:tr w:rsidR="00700AB4" w:rsidRPr="002002E4" w:rsidTr="00700AB4">
        <w:trPr>
          <w:trHeight w:val="285"/>
        </w:trPr>
        <w:tc>
          <w:tcPr>
            <w:tcW w:w="603" w:type="pct"/>
            <w:shd w:val="clear" w:color="auto" w:fill="auto"/>
            <w:noWrap/>
            <w:vAlign w:val="center"/>
            <w:hideMark/>
          </w:tcPr>
          <w:p w:rsidR="00700AB4" w:rsidRPr="002002E4" w:rsidRDefault="00700AB4" w:rsidP="00700AB4">
            <w:pPr>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8</w:t>
            </w:r>
          </w:p>
        </w:tc>
        <w:tc>
          <w:tcPr>
            <w:tcW w:w="754" w:type="pct"/>
            <w:shd w:val="clear" w:color="auto" w:fill="auto"/>
            <w:noWrap/>
            <w:vAlign w:val="center"/>
            <w:hideMark/>
          </w:tcPr>
          <w:p w:rsidR="00700AB4" w:rsidRPr="002002E4" w:rsidRDefault="00700AB4" w:rsidP="00700AB4">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tl/>
              </w:rPr>
              <w:t>אוסטרליה</w:t>
            </w:r>
          </w:p>
        </w:tc>
        <w:tc>
          <w:tcPr>
            <w:tcW w:w="515" w:type="pct"/>
            <w:shd w:val="clear" w:color="auto" w:fill="auto"/>
            <w:noWrap/>
            <w:vAlign w:val="center"/>
            <w:hideMark/>
          </w:tcPr>
          <w:p w:rsidR="00700AB4" w:rsidRPr="002002E4" w:rsidRDefault="00700AB4" w:rsidP="00700AB4">
            <w:pPr>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523</w:t>
            </w:r>
          </w:p>
        </w:tc>
        <w:tc>
          <w:tcPr>
            <w:tcW w:w="492" w:type="pct"/>
            <w:shd w:val="clear" w:color="auto" w:fill="auto"/>
            <w:noWrap/>
            <w:vAlign w:val="center"/>
            <w:hideMark/>
          </w:tcPr>
          <w:p w:rsidR="00700AB4" w:rsidRPr="002002E4" w:rsidRDefault="00700AB4" w:rsidP="00700AB4">
            <w:pPr>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1.9</w:t>
            </w:r>
          </w:p>
        </w:tc>
        <w:tc>
          <w:tcPr>
            <w:tcW w:w="741" w:type="pct"/>
            <w:shd w:val="clear" w:color="auto" w:fill="auto"/>
            <w:noWrap/>
            <w:vAlign w:val="center"/>
            <w:hideMark/>
          </w:tcPr>
          <w:p w:rsidR="00700AB4" w:rsidRPr="002002E4" w:rsidRDefault="00700AB4" w:rsidP="00700AB4">
            <w:pPr>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320</w:t>
            </w:r>
          </w:p>
        </w:tc>
        <w:tc>
          <w:tcPr>
            <w:tcW w:w="571" w:type="pct"/>
            <w:shd w:val="clear" w:color="auto" w:fill="auto"/>
            <w:noWrap/>
            <w:vAlign w:val="center"/>
            <w:hideMark/>
          </w:tcPr>
          <w:p w:rsidR="00700AB4" w:rsidRPr="002002E4" w:rsidRDefault="00700AB4" w:rsidP="00700AB4">
            <w:pPr>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522</w:t>
            </w:r>
          </w:p>
        </w:tc>
        <w:tc>
          <w:tcPr>
            <w:tcW w:w="566" w:type="pct"/>
            <w:shd w:val="clear" w:color="auto" w:fill="auto"/>
            <w:noWrap/>
            <w:vAlign w:val="center"/>
            <w:hideMark/>
          </w:tcPr>
          <w:p w:rsidR="00700AB4" w:rsidRPr="002002E4" w:rsidRDefault="00700AB4" w:rsidP="00700AB4">
            <w:pPr>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524</w:t>
            </w:r>
          </w:p>
        </w:tc>
        <w:tc>
          <w:tcPr>
            <w:tcW w:w="759" w:type="pct"/>
            <w:shd w:val="clear" w:color="auto" w:fill="auto"/>
            <w:noWrap/>
            <w:vAlign w:val="center"/>
            <w:hideMark/>
          </w:tcPr>
          <w:p w:rsidR="00700AB4" w:rsidRPr="002002E4" w:rsidRDefault="00700AB4" w:rsidP="00700AB4">
            <w:pPr>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-2</w:t>
            </w:r>
          </w:p>
        </w:tc>
      </w:tr>
      <w:tr w:rsidR="00700AB4" w:rsidRPr="002002E4" w:rsidTr="00700AB4">
        <w:trPr>
          <w:trHeight w:val="285"/>
        </w:trPr>
        <w:tc>
          <w:tcPr>
            <w:tcW w:w="603" w:type="pct"/>
            <w:shd w:val="clear" w:color="auto" w:fill="auto"/>
            <w:noWrap/>
            <w:vAlign w:val="center"/>
            <w:hideMark/>
          </w:tcPr>
          <w:p w:rsidR="00700AB4" w:rsidRPr="002002E4" w:rsidRDefault="00700AB4" w:rsidP="00700AB4">
            <w:pPr>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9</w:t>
            </w:r>
          </w:p>
        </w:tc>
        <w:tc>
          <w:tcPr>
            <w:tcW w:w="754" w:type="pct"/>
            <w:shd w:val="clear" w:color="auto" w:fill="auto"/>
            <w:noWrap/>
            <w:vAlign w:val="center"/>
            <w:hideMark/>
          </w:tcPr>
          <w:p w:rsidR="00700AB4" w:rsidRPr="002002E4" w:rsidRDefault="00700AB4" w:rsidP="00700AB4">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tl/>
              </w:rPr>
              <w:t>פינלנד</w:t>
            </w:r>
          </w:p>
        </w:tc>
        <w:tc>
          <w:tcPr>
            <w:tcW w:w="515" w:type="pct"/>
            <w:shd w:val="clear" w:color="auto" w:fill="auto"/>
            <w:noWrap/>
            <w:vAlign w:val="center"/>
            <w:hideMark/>
          </w:tcPr>
          <w:p w:rsidR="00700AB4" w:rsidRPr="002002E4" w:rsidRDefault="00700AB4" w:rsidP="00700AB4">
            <w:pPr>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523</w:t>
            </w:r>
          </w:p>
        </w:tc>
        <w:tc>
          <w:tcPr>
            <w:tcW w:w="492" w:type="pct"/>
            <w:shd w:val="clear" w:color="auto" w:fill="auto"/>
            <w:noWrap/>
            <w:vAlign w:val="center"/>
            <w:hideMark/>
          </w:tcPr>
          <w:p w:rsidR="00700AB4" w:rsidRPr="002002E4" w:rsidRDefault="00700AB4" w:rsidP="00700AB4">
            <w:pPr>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2.3</w:t>
            </w:r>
          </w:p>
        </w:tc>
        <w:tc>
          <w:tcPr>
            <w:tcW w:w="741" w:type="pct"/>
            <w:shd w:val="clear" w:color="auto" w:fill="auto"/>
            <w:noWrap/>
            <w:vAlign w:val="center"/>
            <w:hideMark/>
          </w:tcPr>
          <w:p w:rsidR="00700AB4" w:rsidRPr="002002E4" w:rsidRDefault="00700AB4" w:rsidP="00700AB4">
            <w:pPr>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307</w:t>
            </w:r>
          </w:p>
        </w:tc>
        <w:tc>
          <w:tcPr>
            <w:tcW w:w="571" w:type="pct"/>
            <w:shd w:val="clear" w:color="auto" w:fill="auto"/>
            <w:noWrap/>
            <w:vAlign w:val="center"/>
            <w:hideMark/>
          </w:tcPr>
          <w:p w:rsidR="00700AB4" w:rsidRPr="002002E4" w:rsidRDefault="00700AB4" w:rsidP="00700AB4">
            <w:pPr>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526</w:t>
            </w:r>
          </w:p>
        </w:tc>
        <w:tc>
          <w:tcPr>
            <w:tcW w:w="566" w:type="pct"/>
            <w:shd w:val="clear" w:color="auto" w:fill="auto"/>
            <w:noWrap/>
            <w:vAlign w:val="center"/>
            <w:hideMark/>
          </w:tcPr>
          <w:p w:rsidR="00700AB4" w:rsidRPr="002002E4" w:rsidRDefault="00700AB4" w:rsidP="00700AB4">
            <w:pPr>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520</w:t>
            </w:r>
          </w:p>
        </w:tc>
        <w:tc>
          <w:tcPr>
            <w:tcW w:w="759" w:type="pct"/>
            <w:shd w:val="clear" w:color="auto" w:fill="auto"/>
            <w:noWrap/>
            <w:vAlign w:val="center"/>
            <w:hideMark/>
          </w:tcPr>
          <w:p w:rsidR="00700AB4" w:rsidRPr="002002E4" w:rsidRDefault="00700AB4" w:rsidP="00700AB4">
            <w:pPr>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6</w:t>
            </w:r>
          </w:p>
        </w:tc>
      </w:tr>
      <w:tr w:rsidR="00700AB4" w:rsidRPr="002002E4" w:rsidTr="00700AB4">
        <w:trPr>
          <w:trHeight w:val="285"/>
        </w:trPr>
        <w:tc>
          <w:tcPr>
            <w:tcW w:w="603" w:type="pct"/>
            <w:shd w:val="clear" w:color="auto" w:fill="auto"/>
            <w:noWrap/>
            <w:vAlign w:val="center"/>
            <w:hideMark/>
          </w:tcPr>
          <w:p w:rsidR="00700AB4" w:rsidRPr="002002E4" w:rsidRDefault="00700AB4" w:rsidP="00700AB4">
            <w:pPr>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10</w:t>
            </w:r>
          </w:p>
        </w:tc>
        <w:tc>
          <w:tcPr>
            <w:tcW w:w="754" w:type="pct"/>
            <w:shd w:val="clear" w:color="auto" w:fill="auto"/>
            <w:noWrap/>
            <w:vAlign w:val="center"/>
            <w:hideMark/>
          </w:tcPr>
          <w:p w:rsidR="00700AB4" w:rsidRPr="002002E4" w:rsidRDefault="00700AB4" w:rsidP="00700AB4">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tl/>
              </w:rPr>
              <w:t>בריטניה</w:t>
            </w:r>
          </w:p>
        </w:tc>
        <w:tc>
          <w:tcPr>
            <w:tcW w:w="515" w:type="pct"/>
            <w:shd w:val="clear" w:color="auto" w:fill="auto"/>
            <w:noWrap/>
            <w:vAlign w:val="center"/>
            <w:hideMark/>
          </w:tcPr>
          <w:p w:rsidR="00700AB4" w:rsidRPr="002002E4" w:rsidRDefault="00700AB4" w:rsidP="00700AB4">
            <w:pPr>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517</w:t>
            </w:r>
          </w:p>
        </w:tc>
        <w:tc>
          <w:tcPr>
            <w:tcW w:w="492" w:type="pct"/>
            <w:shd w:val="clear" w:color="auto" w:fill="auto"/>
            <w:noWrap/>
            <w:vAlign w:val="center"/>
            <w:hideMark/>
          </w:tcPr>
          <w:p w:rsidR="00700AB4" w:rsidRPr="002002E4" w:rsidRDefault="00700AB4" w:rsidP="00700AB4">
            <w:pPr>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4.2</w:t>
            </w:r>
          </w:p>
        </w:tc>
        <w:tc>
          <w:tcPr>
            <w:tcW w:w="741" w:type="pct"/>
            <w:shd w:val="clear" w:color="auto" w:fill="auto"/>
            <w:noWrap/>
            <w:vAlign w:val="center"/>
            <w:hideMark/>
          </w:tcPr>
          <w:p w:rsidR="00700AB4" w:rsidRPr="002002E4" w:rsidRDefault="00700AB4" w:rsidP="00700AB4">
            <w:pPr>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315</w:t>
            </w:r>
          </w:p>
        </w:tc>
        <w:tc>
          <w:tcPr>
            <w:tcW w:w="571" w:type="pct"/>
            <w:shd w:val="clear" w:color="auto" w:fill="auto"/>
            <w:noWrap/>
            <w:vAlign w:val="center"/>
            <w:hideMark/>
          </w:tcPr>
          <w:p w:rsidR="00700AB4" w:rsidRPr="002002E4" w:rsidRDefault="00700AB4" w:rsidP="00700AB4">
            <w:pPr>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514</w:t>
            </w:r>
          </w:p>
        </w:tc>
        <w:tc>
          <w:tcPr>
            <w:tcW w:w="566" w:type="pct"/>
            <w:shd w:val="clear" w:color="auto" w:fill="auto"/>
            <w:noWrap/>
            <w:vAlign w:val="center"/>
            <w:hideMark/>
          </w:tcPr>
          <w:p w:rsidR="00700AB4" w:rsidRPr="002002E4" w:rsidRDefault="00700AB4" w:rsidP="00700AB4">
            <w:pPr>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520</w:t>
            </w:r>
          </w:p>
        </w:tc>
        <w:tc>
          <w:tcPr>
            <w:tcW w:w="759" w:type="pct"/>
            <w:shd w:val="clear" w:color="auto" w:fill="auto"/>
            <w:noWrap/>
            <w:vAlign w:val="center"/>
            <w:hideMark/>
          </w:tcPr>
          <w:p w:rsidR="00700AB4" w:rsidRPr="002002E4" w:rsidRDefault="00700AB4" w:rsidP="00700AB4">
            <w:pPr>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-6</w:t>
            </w:r>
          </w:p>
        </w:tc>
      </w:tr>
      <w:tr w:rsidR="00700AB4" w:rsidRPr="002002E4" w:rsidTr="00700AB4">
        <w:trPr>
          <w:trHeight w:val="285"/>
        </w:trPr>
        <w:tc>
          <w:tcPr>
            <w:tcW w:w="603" w:type="pct"/>
            <w:shd w:val="clear" w:color="auto" w:fill="auto"/>
            <w:noWrap/>
            <w:vAlign w:val="center"/>
            <w:hideMark/>
          </w:tcPr>
          <w:p w:rsidR="00700AB4" w:rsidRPr="002002E4" w:rsidRDefault="00700AB4" w:rsidP="00700AB4">
            <w:pPr>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11</w:t>
            </w:r>
          </w:p>
        </w:tc>
        <w:tc>
          <w:tcPr>
            <w:tcW w:w="754" w:type="pct"/>
            <w:shd w:val="clear" w:color="auto" w:fill="auto"/>
            <w:noWrap/>
            <w:vAlign w:val="center"/>
            <w:hideMark/>
          </w:tcPr>
          <w:p w:rsidR="00700AB4" w:rsidRPr="002002E4" w:rsidRDefault="00700AB4" w:rsidP="00700AB4">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tl/>
              </w:rPr>
              <w:t>אסטוניה</w:t>
            </w:r>
          </w:p>
        </w:tc>
        <w:tc>
          <w:tcPr>
            <w:tcW w:w="515" w:type="pct"/>
            <w:shd w:val="clear" w:color="auto" w:fill="auto"/>
            <w:noWrap/>
            <w:vAlign w:val="center"/>
            <w:hideMark/>
          </w:tcPr>
          <w:p w:rsidR="00700AB4" w:rsidRPr="002002E4" w:rsidRDefault="00700AB4" w:rsidP="00700AB4">
            <w:pPr>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515</w:t>
            </w:r>
          </w:p>
        </w:tc>
        <w:tc>
          <w:tcPr>
            <w:tcW w:w="492" w:type="pct"/>
            <w:shd w:val="clear" w:color="auto" w:fill="auto"/>
            <w:noWrap/>
            <w:vAlign w:val="center"/>
            <w:hideMark/>
          </w:tcPr>
          <w:p w:rsidR="00700AB4" w:rsidRPr="002002E4" w:rsidRDefault="00700AB4" w:rsidP="00700AB4">
            <w:pPr>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2.5</w:t>
            </w:r>
          </w:p>
        </w:tc>
        <w:tc>
          <w:tcPr>
            <w:tcW w:w="741" w:type="pct"/>
            <w:shd w:val="clear" w:color="auto" w:fill="auto"/>
            <w:noWrap/>
            <w:vAlign w:val="center"/>
            <w:hideMark/>
          </w:tcPr>
          <w:p w:rsidR="00700AB4" w:rsidRPr="002002E4" w:rsidRDefault="00700AB4" w:rsidP="00700AB4">
            <w:pPr>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287</w:t>
            </w:r>
          </w:p>
        </w:tc>
        <w:tc>
          <w:tcPr>
            <w:tcW w:w="571" w:type="pct"/>
            <w:shd w:val="clear" w:color="auto" w:fill="auto"/>
            <w:noWrap/>
            <w:vAlign w:val="center"/>
            <w:hideMark/>
          </w:tcPr>
          <w:p w:rsidR="00700AB4" w:rsidRPr="002002E4" w:rsidRDefault="00700AB4" w:rsidP="00700AB4">
            <w:pPr>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513</w:t>
            </w:r>
          </w:p>
        </w:tc>
        <w:tc>
          <w:tcPr>
            <w:tcW w:w="566" w:type="pct"/>
            <w:shd w:val="clear" w:color="auto" w:fill="auto"/>
            <w:noWrap/>
            <w:vAlign w:val="center"/>
            <w:hideMark/>
          </w:tcPr>
          <w:p w:rsidR="00700AB4" w:rsidRPr="002002E4" w:rsidRDefault="00700AB4" w:rsidP="00700AB4">
            <w:pPr>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517</w:t>
            </w:r>
          </w:p>
        </w:tc>
        <w:tc>
          <w:tcPr>
            <w:tcW w:w="759" w:type="pct"/>
            <w:shd w:val="clear" w:color="auto" w:fill="auto"/>
            <w:noWrap/>
            <w:vAlign w:val="center"/>
            <w:hideMark/>
          </w:tcPr>
          <w:p w:rsidR="00700AB4" w:rsidRPr="002002E4" w:rsidRDefault="00700AB4" w:rsidP="00700AB4">
            <w:pPr>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-5</w:t>
            </w:r>
          </w:p>
        </w:tc>
      </w:tr>
      <w:tr w:rsidR="00700AB4" w:rsidRPr="002002E4" w:rsidTr="00700AB4">
        <w:trPr>
          <w:trHeight w:val="285"/>
        </w:trPr>
        <w:tc>
          <w:tcPr>
            <w:tcW w:w="603" w:type="pct"/>
            <w:shd w:val="clear" w:color="auto" w:fill="auto"/>
            <w:noWrap/>
            <w:vAlign w:val="center"/>
            <w:hideMark/>
          </w:tcPr>
          <w:p w:rsidR="00700AB4" w:rsidRPr="002002E4" w:rsidRDefault="00700AB4" w:rsidP="00700AB4">
            <w:pPr>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12</w:t>
            </w:r>
          </w:p>
        </w:tc>
        <w:tc>
          <w:tcPr>
            <w:tcW w:w="754" w:type="pct"/>
            <w:shd w:val="clear" w:color="auto" w:fill="auto"/>
            <w:noWrap/>
            <w:vAlign w:val="center"/>
            <w:hideMark/>
          </w:tcPr>
          <w:p w:rsidR="00700AB4" w:rsidRPr="002002E4" w:rsidRDefault="00700AB4" w:rsidP="00700AB4">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tl/>
              </w:rPr>
              <w:t>צרפת</w:t>
            </w:r>
          </w:p>
        </w:tc>
        <w:tc>
          <w:tcPr>
            <w:tcW w:w="515" w:type="pct"/>
            <w:shd w:val="clear" w:color="auto" w:fill="auto"/>
            <w:noWrap/>
            <w:vAlign w:val="center"/>
            <w:hideMark/>
          </w:tcPr>
          <w:p w:rsidR="00700AB4" w:rsidRPr="002002E4" w:rsidRDefault="00700AB4" w:rsidP="00700AB4">
            <w:pPr>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511</w:t>
            </w:r>
          </w:p>
        </w:tc>
        <w:tc>
          <w:tcPr>
            <w:tcW w:w="492" w:type="pct"/>
            <w:shd w:val="clear" w:color="auto" w:fill="auto"/>
            <w:noWrap/>
            <w:vAlign w:val="center"/>
            <w:hideMark/>
          </w:tcPr>
          <w:p w:rsidR="00700AB4" w:rsidRPr="002002E4" w:rsidRDefault="00700AB4" w:rsidP="00700AB4">
            <w:pPr>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3.4</w:t>
            </w:r>
          </w:p>
        </w:tc>
        <w:tc>
          <w:tcPr>
            <w:tcW w:w="741" w:type="pct"/>
            <w:shd w:val="clear" w:color="auto" w:fill="auto"/>
            <w:noWrap/>
            <w:vAlign w:val="center"/>
            <w:hideMark/>
          </w:tcPr>
          <w:p w:rsidR="00700AB4" w:rsidRPr="002002E4" w:rsidRDefault="00700AB4" w:rsidP="00700AB4">
            <w:pPr>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313</w:t>
            </w:r>
          </w:p>
        </w:tc>
        <w:tc>
          <w:tcPr>
            <w:tcW w:w="571" w:type="pct"/>
            <w:shd w:val="clear" w:color="auto" w:fill="auto"/>
            <w:noWrap/>
            <w:vAlign w:val="center"/>
            <w:hideMark/>
          </w:tcPr>
          <w:p w:rsidR="00700AB4" w:rsidRPr="002002E4" w:rsidRDefault="00700AB4" w:rsidP="00700AB4">
            <w:pPr>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509</w:t>
            </w:r>
          </w:p>
        </w:tc>
        <w:tc>
          <w:tcPr>
            <w:tcW w:w="566" w:type="pct"/>
            <w:shd w:val="clear" w:color="auto" w:fill="auto"/>
            <w:noWrap/>
            <w:vAlign w:val="center"/>
            <w:hideMark/>
          </w:tcPr>
          <w:p w:rsidR="00700AB4" w:rsidRPr="002002E4" w:rsidRDefault="00700AB4" w:rsidP="00700AB4">
            <w:pPr>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513</w:t>
            </w:r>
          </w:p>
        </w:tc>
        <w:tc>
          <w:tcPr>
            <w:tcW w:w="759" w:type="pct"/>
            <w:shd w:val="clear" w:color="auto" w:fill="auto"/>
            <w:noWrap/>
            <w:vAlign w:val="center"/>
            <w:hideMark/>
          </w:tcPr>
          <w:p w:rsidR="00700AB4" w:rsidRPr="002002E4" w:rsidRDefault="00700AB4" w:rsidP="00700AB4">
            <w:pPr>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-5</w:t>
            </w:r>
          </w:p>
        </w:tc>
      </w:tr>
      <w:tr w:rsidR="00700AB4" w:rsidRPr="002002E4" w:rsidTr="00700AB4">
        <w:trPr>
          <w:trHeight w:val="285"/>
        </w:trPr>
        <w:tc>
          <w:tcPr>
            <w:tcW w:w="603" w:type="pct"/>
            <w:shd w:val="clear" w:color="auto" w:fill="auto"/>
            <w:noWrap/>
            <w:vAlign w:val="center"/>
            <w:hideMark/>
          </w:tcPr>
          <w:p w:rsidR="00700AB4" w:rsidRPr="002002E4" w:rsidRDefault="00700AB4" w:rsidP="00700AB4">
            <w:pPr>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13</w:t>
            </w:r>
          </w:p>
        </w:tc>
        <w:tc>
          <w:tcPr>
            <w:tcW w:w="754" w:type="pct"/>
            <w:shd w:val="clear" w:color="auto" w:fill="auto"/>
            <w:noWrap/>
            <w:vAlign w:val="center"/>
            <w:hideMark/>
          </w:tcPr>
          <w:p w:rsidR="00700AB4" w:rsidRPr="002002E4" w:rsidRDefault="00700AB4" w:rsidP="00700AB4">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tl/>
              </w:rPr>
              <w:t>הולנד</w:t>
            </w:r>
          </w:p>
        </w:tc>
        <w:tc>
          <w:tcPr>
            <w:tcW w:w="515" w:type="pct"/>
            <w:shd w:val="clear" w:color="auto" w:fill="auto"/>
            <w:noWrap/>
            <w:vAlign w:val="center"/>
            <w:hideMark/>
          </w:tcPr>
          <w:p w:rsidR="00700AB4" w:rsidRPr="002002E4" w:rsidRDefault="00700AB4" w:rsidP="00700AB4">
            <w:pPr>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511</w:t>
            </w:r>
          </w:p>
        </w:tc>
        <w:tc>
          <w:tcPr>
            <w:tcW w:w="492" w:type="pct"/>
            <w:shd w:val="clear" w:color="auto" w:fill="auto"/>
            <w:noWrap/>
            <w:vAlign w:val="center"/>
            <w:hideMark/>
          </w:tcPr>
          <w:p w:rsidR="00700AB4" w:rsidRPr="002002E4" w:rsidRDefault="00700AB4" w:rsidP="00700AB4">
            <w:pPr>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4.4</w:t>
            </w:r>
          </w:p>
        </w:tc>
        <w:tc>
          <w:tcPr>
            <w:tcW w:w="741" w:type="pct"/>
            <w:shd w:val="clear" w:color="auto" w:fill="auto"/>
            <w:noWrap/>
            <w:vAlign w:val="center"/>
            <w:hideMark/>
          </w:tcPr>
          <w:p w:rsidR="00700AB4" w:rsidRPr="002002E4" w:rsidRDefault="00700AB4" w:rsidP="00700AB4">
            <w:pPr>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326</w:t>
            </w:r>
          </w:p>
        </w:tc>
        <w:tc>
          <w:tcPr>
            <w:tcW w:w="571" w:type="pct"/>
            <w:shd w:val="clear" w:color="auto" w:fill="auto"/>
            <w:noWrap/>
            <w:vAlign w:val="center"/>
            <w:hideMark/>
          </w:tcPr>
          <w:p w:rsidR="00700AB4" w:rsidRPr="002002E4" w:rsidRDefault="00700AB4" w:rsidP="00700AB4">
            <w:pPr>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508</w:t>
            </w:r>
          </w:p>
        </w:tc>
        <w:tc>
          <w:tcPr>
            <w:tcW w:w="566" w:type="pct"/>
            <w:shd w:val="clear" w:color="auto" w:fill="auto"/>
            <w:noWrap/>
            <w:vAlign w:val="center"/>
            <w:hideMark/>
          </w:tcPr>
          <w:p w:rsidR="00700AB4" w:rsidRPr="002002E4" w:rsidRDefault="00700AB4" w:rsidP="00700AB4">
            <w:pPr>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513</w:t>
            </w:r>
          </w:p>
        </w:tc>
        <w:tc>
          <w:tcPr>
            <w:tcW w:w="759" w:type="pct"/>
            <w:shd w:val="clear" w:color="auto" w:fill="auto"/>
            <w:noWrap/>
            <w:vAlign w:val="center"/>
            <w:hideMark/>
          </w:tcPr>
          <w:p w:rsidR="00700AB4" w:rsidRPr="002002E4" w:rsidRDefault="00700AB4" w:rsidP="00700AB4">
            <w:pPr>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-5</w:t>
            </w:r>
          </w:p>
        </w:tc>
      </w:tr>
      <w:tr w:rsidR="00700AB4" w:rsidRPr="002002E4" w:rsidTr="00700AB4">
        <w:trPr>
          <w:trHeight w:val="285"/>
        </w:trPr>
        <w:tc>
          <w:tcPr>
            <w:tcW w:w="603" w:type="pct"/>
            <w:shd w:val="clear" w:color="auto" w:fill="auto"/>
            <w:noWrap/>
            <w:vAlign w:val="center"/>
            <w:hideMark/>
          </w:tcPr>
          <w:p w:rsidR="00700AB4" w:rsidRPr="002002E4" w:rsidRDefault="00700AB4" w:rsidP="00700AB4">
            <w:pPr>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14</w:t>
            </w:r>
          </w:p>
        </w:tc>
        <w:tc>
          <w:tcPr>
            <w:tcW w:w="754" w:type="pct"/>
            <w:shd w:val="clear" w:color="auto" w:fill="auto"/>
            <w:noWrap/>
            <w:vAlign w:val="center"/>
            <w:hideMark/>
          </w:tcPr>
          <w:p w:rsidR="00700AB4" w:rsidRPr="002002E4" w:rsidRDefault="00700AB4" w:rsidP="00700AB4">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tl/>
              </w:rPr>
              <w:t>איטליה</w:t>
            </w:r>
          </w:p>
        </w:tc>
        <w:tc>
          <w:tcPr>
            <w:tcW w:w="515" w:type="pct"/>
            <w:shd w:val="clear" w:color="auto" w:fill="auto"/>
            <w:noWrap/>
            <w:vAlign w:val="center"/>
            <w:hideMark/>
          </w:tcPr>
          <w:p w:rsidR="00700AB4" w:rsidRPr="002002E4" w:rsidRDefault="00700AB4" w:rsidP="00700AB4">
            <w:pPr>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510</w:t>
            </w:r>
          </w:p>
        </w:tc>
        <w:tc>
          <w:tcPr>
            <w:tcW w:w="492" w:type="pct"/>
            <w:shd w:val="clear" w:color="auto" w:fill="auto"/>
            <w:noWrap/>
            <w:vAlign w:val="center"/>
            <w:hideMark/>
          </w:tcPr>
          <w:p w:rsidR="00700AB4" w:rsidRPr="002002E4" w:rsidRDefault="00700AB4" w:rsidP="00700AB4">
            <w:pPr>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4.0</w:t>
            </w:r>
          </w:p>
        </w:tc>
        <w:tc>
          <w:tcPr>
            <w:tcW w:w="741" w:type="pct"/>
            <w:shd w:val="clear" w:color="auto" w:fill="auto"/>
            <w:noWrap/>
            <w:vAlign w:val="center"/>
            <w:hideMark/>
          </w:tcPr>
          <w:p w:rsidR="00700AB4" w:rsidRPr="002002E4" w:rsidRDefault="00700AB4" w:rsidP="00700AB4">
            <w:pPr>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293</w:t>
            </w:r>
          </w:p>
        </w:tc>
        <w:tc>
          <w:tcPr>
            <w:tcW w:w="571" w:type="pct"/>
            <w:shd w:val="clear" w:color="auto" w:fill="auto"/>
            <w:noWrap/>
            <w:vAlign w:val="center"/>
            <w:hideMark/>
          </w:tcPr>
          <w:p w:rsidR="00700AB4" w:rsidRPr="002002E4" w:rsidRDefault="00700AB4" w:rsidP="00700AB4">
            <w:pPr>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500</w:t>
            </w:r>
          </w:p>
        </w:tc>
        <w:tc>
          <w:tcPr>
            <w:tcW w:w="566" w:type="pct"/>
            <w:shd w:val="clear" w:color="auto" w:fill="auto"/>
            <w:noWrap/>
            <w:vAlign w:val="center"/>
            <w:hideMark/>
          </w:tcPr>
          <w:p w:rsidR="00700AB4" w:rsidRPr="002002E4" w:rsidRDefault="00700AB4" w:rsidP="00700AB4">
            <w:pPr>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518</w:t>
            </w:r>
          </w:p>
        </w:tc>
        <w:tc>
          <w:tcPr>
            <w:tcW w:w="759" w:type="pct"/>
            <w:shd w:val="clear" w:color="auto" w:fill="auto"/>
            <w:noWrap/>
            <w:vAlign w:val="center"/>
            <w:hideMark/>
          </w:tcPr>
          <w:p w:rsidR="00700AB4" w:rsidRPr="002002E4" w:rsidRDefault="00700AB4" w:rsidP="00700AB4">
            <w:pPr>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-18</w:t>
            </w:r>
          </w:p>
        </w:tc>
      </w:tr>
      <w:tr w:rsidR="00700AB4" w:rsidRPr="002002E4" w:rsidTr="00700AB4">
        <w:trPr>
          <w:trHeight w:val="285"/>
        </w:trPr>
        <w:tc>
          <w:tcPr>
            <w:tcW w:w="603" w:type="pct"/>
            <w:shd w:val="clear" w:color="auto" w:fill="auto"/>
            <w:noWrap/>
            <w:vAlign w:val="center"/>
            <w:hideMark/>
          </w:tcPr>
          <w:p w:rsidR="00700AB4" w:rsidRPr="002002E4" w:rsidRDefault="00700AB4" w:rsidP="00700AB4">
            <w:pPr>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15</w:t>
            </w:r>
          </w:p>
        </w:tc>
        <w:tc>
          <w:tcPr>
            <w:tcW w:w="754" w:type="pct"/>
            <w:shd w:val="clear" w:color="auto" w:fill="auto"/>
            <w:noWrap/>
            <w:vAlign w:val="center"/>
            <w:hideMark/>
          </w:tcPr>
          <w:p w:rsidR="00700AB4" w:rsidRPr="002002E4" w:rsidRDefault="00700AB4" w:rsidP="00700AB4">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tl/>
              </w:rPr>
              <w:t>צ'כיה</w:t>
            </w:r>
          </w:p>
        </w:tc>
        <w:tc>
          <w:tcPr>
            <w:tcW w:w="515" w:type="pct"/>
            <w:shd w:val="clear" w:color="auto" w:fill="auto"/>
            <w:noWrap/>
            <w:vAlign w:val="center"/>
            <w:hideMark/>
          </w:tcPr>
          <w:p w:rsidR="00700AB4" w:rsidRPr="002002E4" w:rsidRDefault="00700AB4" w:rsidP="00700AB4">
            <w:pPr>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509</w:t>
            </w:r>
          </w:p>
        </w:tc>
        <w:tc>
          <w:tcPr>
            <w:tcW w:w="492" w:type="pct"/>
            <w:shd w:val="clear" w:color="auto" w:fill="auto"/>
            <w:noWrap/>
            <w:vAlign w:val="center"/>
            <w:hideMark/>
          </w:tcPr>
          <w:p w:rsidR="00700AB4" w:rsidRPr="002002E4" w:rsidRDefault="00700AB4" w:rsidP="00700AB4">
            <w:pPr>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3.1</w:t>
            </w:r>
          </w:p>
        </w:tc>
        <w:tc>
          <w:tcPr>
            <w:tcW w:w="741" w:type="pct"/>
            <w:shd w:val="clear" w:color="auto" w:fill="auto"/>
            <w:noWrap/>
            <w:vAlign w:val="center"/>
            <w:hideMark/>
          </w:tcPr>
          <w:p w:rsidR="00700AB4" w:rsidRPr="002002E4" w:rsidRDefault="00700AB4" w:rsidP="00700AB4">
            <w:pPr>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312</w:t>
            </w:r>
          </w:p>
        </w:tc>
        <w:tc>
          <w:tcPr>
            <w:tcW w:w="571" w:type="pct"/>
            <w:shd w:val="clear" w:color="auto" w:fill="auto"/>
            <w:noWrap/>
            <w:vAlign w:val="center"/>
            <w:hideMark/>
          </w:tcPr>
          <w:p w:rsidR="00700AB4" w:rsidRPr="002002E4" w:rsidRDefault="00700AB4" w:rsidP="00700AB4">
            <w:pPr>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505</w:t>
            </w:r>
          </w:p>
        </w:tc>
        <w:tc>
          <w:tcPr>
            <w:tcW w:w="566" w:type="pct"/>
            <w:shd w:val="clear" w:color="auto" w:fill="auto"/>
            <w:noWrap/>
            <w:vAlign w:val="center"/>
            <w:hideMark/>
          </w:tcPr>
          <w:p w:rsidR="00700AB4" w:rsidRPr="002002E4" w:rsidRDefault="00700AB4" w:rsidP="00700AB4">
            <w:pPr>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513</w:t>
            </w:r>
          </w:p>
        </w:tc>
        <w:tc>
          <w:tcPr>
            <w:tcW w:w="759" w:type="pct"/>
            <w:shd w:val="clear" w:color="auto" w:fill="auto"/>
            <w:noWrap/>
            <w:vAlign w:val="center"/>
            <w:hideMark/>
          </w:tcPr>
          <w:p w:rsidR="00700AB4" w:rsidRPr="002002E4" w:rsidRDefault="00700AB4" w:rsidP="00700AB4">
            <w:pPr>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-8</w:t>
            </w:r>
          </w:p>
        </w:tc>
      </w:tr>
      <w:tr w:rsidR="00700AB4" w:rsidRPr="002002E4" w:rsidTr="00700AB4">
        <w:trPr>
          <w:trHeight w:val="285"/>
        </w:trPr>
        <w:tc>
          <w:tcPr>
            <w:tcW w:w="603" w:type="pct"/>
            <w:shd w:val="clear" w:color="auto" w:fill="auto"/>
            <w:noWrap/>
            <w:vAlign w:val="center"/>
            <w:hideMark/>
          </w:tcPr>
          <w:p w:rsidR="00700AB4" w:rsidRPr="002002E4" w:rsidRDefault="00700AB4" w:rsidP="00700AB4">
            <w:pPr>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16</w:t>
            </w:r>
          </w:p>
        </w:tc>
        <w:tc>
          <w:tcPr>
            <w:tcW w:w="754" w:type="pct"/>
            <w:shd w:val="clear" w:color="auto" w:fill="auto"/>
            <w:noWrap/>
            <w:vAlign w:val="center"/>
            <w:hideMark/>
          </w:tcPr>
          <w:p w:rsidR="00700AB4" w:rsidRPr="002002E4" w:rsidRDefault="00700AB4" w:rsidP="00700AB4">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tl/>
              </w:rPr>
              <w:t>גרמניה</w:t>
            </w:r>
          </w:p>
        </w:tc>
        <w:tc>
          <w:tcPr>
            <w:tcW w:w="515" w:type="pct"/>
            <w:shd w:val="clear" w:color="auto" w:fill="auto"/>
            <w:noWrap/>
            <w:vAlign w:val="center"/>
            <w:hideMark/>
          </w:tcPr>
          <w:p w:rsidR="00700AB4" w:rsidRPr="002002E4" w:rsidRDefault="00700AB4" w:rsidP="00700AB4">
            <w:pPr>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509</w:t>
            </w:r>
          </w:p>
        </w:tc>
        <w:tc>
          <w:tcPr>
            <w:tcW w:w="492" w:type="pct"/>
            <w:shd w:val="clear" w:color="auto" w:fill="auto"/>
            <w:noWrap/>
            <w:vAlign w:val="center"/>
            <w:hideMark/>
          </w:tcPr>
          <w:p w:rsidR="00700AB4" w:rsidRPr="002002E4" w:rsidRDefault="00700AB4" w:rsidP="00700AB4">
            <w:pPr>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3.6</w:t>
            </w:r>
          </w:p>
        </w:tc>
        <w:tc>
          <w:tcPr>
            <w:tcW w:w="741" w:type="pct"/>
            <w:shd w:val="clear" w:color="auto" w:fill="auto"/>
            <w:noWrap/>
            <w:vAlign w:val="center"/>
            <w:hideMark/>
          </w:tcPr>
          <w:p w:rsidR="00700AB4" w:rsidRPr="002002E4" w:rsidRDefault="00700AB4" w:rsidP="00700AB4">
            <w:pPr>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324</w:t>
            </w:r>
          </w:p>
        </w:tc>
        <w:tc>
          <w:tcPr>
            <w:tcW w:w="571" w:type="pct"/>
            <w:shd w:val="clear" w:color="auto" w:fill="auto"/>
            <w:noWrap/>
            <w:vAlign w:val="center"/>
            <w:hideMark/>
          </w:tcPr>
          <w:p w:rsidR="00700AB4" w:rsidRPr="002002E4" w:rsidRDefault="00700AB4" w:rsidP="00700AB4">
            <w:pPr>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505</w:t>
            </w:r>
          </w:p>
        </w:tc>
        <w:tc>
          <w:tcPr>
            <w:tcW w:w="566" w:type="pct"/>
            <w:shd w:val="clear" w:color="auto" w:fill="auto"/>
            <w:noWrap/>
            <w:vAlign w:val="center"/>
            <w:hideMark/>
          </w:tcPr>
          <w:p w:rsidR="00700AB4" w:rsidRPr="002002E4" w:rsidRDefault="00700AB4" w:rsidP="00700AB4">
            <w:pPr>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512</w:t>
            </w:r>
          </w:p>
        </w:tc>
        <w:tc>
          <w:tcPr>
            <w:tcW w:w="759" w:type="pct"/>
            <w:shd w:val="clear" w:color="auto" w:fill="auto"/>
            <w:noWrap/>
            <w:vAlign w:val="center"/>
            <w:hideMark/>
          </w:tcPr>
          <w:p w:rsidR="00700AB4" w:rsidRPr="002002E4" w:rsidRDefault="00700AB4" w:rsidP="00700AB4">
            <w:pPr>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-7</w:t>
            </w:r>
          </w:p>
        </w:tc>
      </w:tr>
      <w:tr w:rsidR="00700AB4" w:rsidRPr="002002E4" w:rsidTr="00700AB4">
        <w:trPr>
          <w:trHeight w:val="285"/>
        </w:trPr>
        <w:tc>
          <w:tcPr>
            <w:tcW w:w="603" w:type="pct"/>
            <w:shd w:val="clear" w:color="auto" w:fill="auto"/>
            <w:noWrap/>
            <w:vAlign w:val="center"/>
            <w:hideMark/>
          </w:tcPr>
          <w:p w:rsidR="00700AB4" w:rsidRPr="002002E4" w:rsidRDefault="00700AB4" w:rsidP="00700AB4">
            <w:pPr>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17</w:t>
            </w:r>
          </w:p>
        </w:tc>
        <w:tc>
          <w:tcPr>
            <w:tcW w:w="754" w:type="pct"/>
            <w:shd w:val="clear" w:color="auto" w:fill="auto"/>
            <w:noWrap/>
            <w:vAlign w:val="center"/>
            <w:hideMark/>
          </w:tcPr>
          <w:p w:rsidR="00700AB4" w:rsidRPr="002002E4" w:rsidRDefault="00700AB4" w:rsidP="00700AB4">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tl/>
              </w:rPr>
              <w:t>ארצות הברית</w:t>
            </w:r>
          </w:p>
        </w:tc>
        <w:tc>
          <w:tcPr>
            <w:tcW w:w="515" w:type="pct"/>
            <w:shd w:val="clear" w:color="auto" w:fill="auto"/>
            <w:noWrap/>
            <w:vAlign w:val="center"/>
            <w:hideMark/>
          </w:tcPr>
          <w:p w:rsidR="00700AB4" w:rsidRPr="002002E4" w:rsidRDefault="00700AB4" w:rsidP="00700AB4">
            <w:pPr>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508</w:t>
            </w:r>
          </w:p>
        </w:tc>
        <w:tc>
          <w:tcPr>
            <w:tcW w:w="492" w:type="pct"/>
            <w:shd w:val="clear" w:color="auto" w:fill="auto"/>
            <w:noWrap/>
            <w:vAlign w:val="center"/>
            <w:hideMark/>
          </w:tcPr>
          <w:p w:rsidR="00700AB4" w:rsidRPr="002002E4" w:rsidRDefault="00700AB4" w:rsidP="00700AB4">
            <w:pPr>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3.9</w:t>
            </w:r>
          </w:p>
        </w:tc>
        <w:tc>
          <w:tcPr>
            <w:tcW w:w="741" w:type="pct"/>
            <w:shd w:val="clear" w:color="auto" w:fill="auto"/>
            <w:noWrap/>
            <w:vAlign w:val="center"/>
            <w:hideMark/>
          </w:tcPr>
          <w:p w:rsidR="00700AB4" w:rsidRPr="002002E4" w:rsidRDefault="00700AB4" w:rsidP="00700AB4">
            <w:pPr>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306</w:t>
            </w:r>
          </w:p>
        </w:tc>
        <w:tc>
          <w:tcPr>
            <w:tcW w:w="571" w:type="pct"/>
            <w:shd w:val="clear" w:color="auto" w:fill="auto"/>
            <w:noWrap/>
            <w:vAlign w:val="center"/>
            <w:hideMark/>
          </w:tcPr>
          <w:p w:rsidR="00700AB4" w:rsidRPr="002002E4" w:rsidRDefault="00700AB4" w:rsidP="00700AB4">
            <w:pPr>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506</w:t>
            </w:r>
          </w:p>
        </w:tc>
        <w:tc>
          <w:tcPr>
            <w:tcW w:w="566" w:type="pct"/>
            <w:shd w:val="clear" w:color="auto" w:fill="auto"/>
            <w:noWrap/>
            <w:vAlign w:val="center"/>
            <w:hideMark/>
          </w:tcPr>
          <w:p w:rsidR="00700AB4" w:rsidRPr="002002E4" w:rsidRDefault="00700AB4" w:rsidP="00700AB4">
            <w:pPr>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509</w:t>
            </w:r>
          </w:p>
        </w:tc>
        <w:tc>
          <w:tcPr>
            <w:tcW w:w="759" w:type="pct"/>
            <w:shd w:val="clear" w:color="auto" w:fill="auto"/>
            <w:noWrap/>
            <w:vAlign w:val="center"/>
            <w:hideMark/>
          </w:tcPr>
          <w:p w:rsidR="00700AB4" w:rsidRPr="002002E4" w:rsidRDefault="00700AB4" w:rsidP="00700AB4">
            <w:pPr>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-3</w:t>
            </w:r>
          </w:p>
        </w:tc>
      </w:tr>
      <w:tr w:rsidR="00700AB4" w:rsidRPr="002002E4" w:rsidTr="00700AB4">
        <w:trPr>
          <w:trHeight w:val="285"/>
        </w:trPr>
        <w:tc>
          <w:tcPr>
            <w:tcW w:w="603" w:type="pct"/>
            <w:shd w:val="clear" w:color="auto" w:fill="auto"/>
            <w:noWrap/>
            <w:vAlign w:val="center"/>
            <w:hideMark/>
          </w:tcPr>
          <w:p w:rsidR="00700AB4" w:rsidRPr="002002E4" w:rsidRDefault="00700AB4" w:rsidP="00700AB4">
            <w:pPr>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18</w:t>
            </w:r>
          </w:p>
        </w:tc>
        <w:tc>
          <w:tcPr>
            <w:tcW w:w="754" w:type="pct"/>
            <w:shd w:val="clear" w:color="auto" w:fill="auto"/>
            <w:noWrap/>
            <w:vAlign w:val="center"/>
            <w:hideMark/>
          </w:tcPr>
          <w:p w:rsidR="00700AB4" w:rsidRPr="002002E4" w:rsidRDefault="00700AB4" w:rsidP="00700AB4">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tl/>
              </w:rPr>
              <w:t>בלגיה</w:t>
            </w:r>
          </w:p>
        </w:tc>
        <w:tc>
          <w:tcPr>
            <w:tcW w:w="515" w:type="pct"/>
            <w:shd w:val="clear" w:color="auto" w:fill="auto"/>
            <w:noWrap/>
            <w:vAlign w:val="center"/>
            <w:hideMark/>
          </w:tcPr>
          <w:p w:rsidR="00700AB4" w:rsidRPr="002002E4" w:rsidRDefault="00700AB4" w:rsidP="00700AB4">
            <w:pPr>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508</w:t>
            </w:r>
          </w:p>
        </w:tc>
        <w:tc>
          <w:tcPr>
            <w:tcW w:w="492" w:type="pct"/>
            <w:shd w:val="clear" w:color="auto" w:fill="auto"/>
            <w:noWrap/>
            <w:vAlign w:val="center"/>
            <w:hideMark/>
          </w:tcPr>
          <w:p w:rsidR="00700AB4" w:rsidRPr="002002E4" w:rsidRDefault="00700AB4" w:rsidP="00700AB4">
            <w:pPr>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2.5</w:t>
            </w:r>
          </w:p>
        </w:tc>
        <w:tc>
          <w:tcPr>
            <w:tcW w:w="741" w:type="pct"/>
            <w:shd w:val="clear" w:color="auto" w:fill="auto"/>
            <w:noWrap/>
            <w:vAlign w:val="center"/>
            <w:hideMark/>
          </w:tcPr>
          <w:p w:rsidR="00700AB4" w:rsidRPr="002002E4" w:rsidRDefault="00700AB4" w:rsidP="00700AB4">
            <w:pPr>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348</w:t>
            </w:r>
          </w:p>
        </w:tc>
        <w:tc>
          <w:tcPr>
            <w:tcW w:w="571" w:type="pct"/>
            <w:shd w:val="clear" w:color="auto" w:fill="auto"/>
            <w:noWrap/>
            <w:vAlign w:val="center"/>
            <w:hideMark/>
          </w:tcPr>
          <w:p w:rsidR="00700AB4" w:rsidRPr="002002E4" w:rsidRDefault="00700AB4" w:rsidP="00700AB4">
            <w:pPr>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506</w:t>
            </w:r>
          </w:p>
        </w:tc>
        <w:tc>
          <w:tcPr>
            <w:tcW w:w="566" w:type="pct"/>
            <w:shd w:val="clear" w:color="auto" w:fill="auto"/>
            <w:noWrap/>
            <w:vAlign w:val="center"/>
            <w:hideMark/>
          </w:tcPr>
          <w:p w:rsidR="00700AB4" w:rsidRPr="002002E4" w:rsidRDefault="00700AB4" w:rsidP="00700AB4">
            <w:pPr>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509</w:t>
            </w:r>
          </w:p>
        </w:tc>
        <w:tc>
          <w:tcPr>
            <w:tcW w:w="759" w:type="pct"/>
            <w:shd w:val="clear" w:color="auto" w:fill="auto"/>
            <w:noWrap/>
            <w:vAlign w:val="center"/>
            <w:hideMark/>
          </w:tcPr>
          <w:p w:rsidR="00700AB4" w:rsidRPr="002002E4" w:rsidRDefault="00700AB4" w:rsidP="00700AB4">
            <w:pPr>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-3</w:t>
            </w:r>
          </w:p>
        </w:tc>
      </w:tr>
      <w:tr w:rsidR="00700AB4" w:rsidRPr="002002E4" w:rsidTr="00700AB4">
        <w:trPr>
          <w:trHeight w:val="285"/>
        </w:trPr>
        <w:tc>
          <w:tcPr>
            <w:tcW w:w="603" w:type="pct"/>
            <w:shd w:val="clear" w:color="auto" w:fill="auto"/>
            <w:noWrap/>
            <w:vAlign w:val="center"/>
            <w:hideMark/>
          </w:tcPr>
          <w:p w:rsidR="00700AB4" w:rsidRPr="002002E4" w:rsidRDefault="00700AB4" w:rsidP="00700AB4">
            <w:pPr>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19</w:t>
            </w:r>
          </w:p>
        </w:tc>
        <w:tc>
          <w:tcPr>
            <w:tcW w:w="754" w:type="pct"/>
            <w:shd w:val="clear" w:color="auto" w:fill="auto"/>
            <w:noWrap/>
            <w:vAlign w:val="center"/>
            <w:hideMark/>
          </w:tcPr>
          <w:p w:rsidR="00700AB4" w:rsidRPr="002002E4" w:rsidRDefault="00700AB4" w:rsidP="00700AB4">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tl/>
              </w:rPr>
              <w:t>אוסטריה</w:t>
            </w:r>
          </w:p>
        </w:tc>
        <w:tc>
          <w:tcPr>
            <w:tcW w:w="515" w:type="pct"/>
            <w:shd w:val="clear" w:color="auto" w:fill="auto"/>
            <w:noWrap/>
            <w:vAlign w:val="center"/>
            <w:hideMark/>
          </w:tcPr>
          <w:p w:rsidR="00700AB4" w:rsidRPr="002002E4" w:rsidRDefault="00700AB4" w:rsidP="00700AB4">
            <w:pPr>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506</w:t>
            </w:r>
          </w:p>
        </w:tc>
        <w:tc>
          <w:tcPr>
            <w:tcW w:w="492" w:type="pct"/>
            <w:shd w:val="clear" w:color="auto" w:fill="auto"/>
            <w:noWrap/>
            <w:vAlign w:val="center"/>
            <w:hideMark/>
          </w:tcPr>
          <w:p w:rsidR="00700AB4" w:rsidRPr="002002E4" w:rsidRDefault="00700AB4" w:rsidP="00700AB4">
            <w:pPr>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3.6</w:t>
            </w:r>
          </w:p>
        </w:tc>
        <w:tc>
          <w:tcPr>
            <w:tcW w:w="741" w:type="pct"/>
            <w:shd w:val="clear" w:color="auto" w:fill="auto"/>
            <w:noWrap/>
            <w:vAlign w:val="center"/>
            <w:hideMark/>
          </w:tcPr>
          <w:p w:rsidR="00700AB4" w:rsidRPr="002002E4" w:rsidRDefault="00700AB4" w:rsidP="00700AB4">
            <w:pPr>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305</w:t>
            </w:r>
          </w:p>
        </w:tc>
        <w:tc>
          <w:tcPr>
            <w:tcW w:w="571" w:type="pct"/>
            <w:shd w:val="clear" w:color="auto" w:fill="auto"/>
            <w:noWrap/>
            <w:vAlign w:val="center"/>
            <w:hideMark/>
          </w:tcPr>
          <w:p w:rsidR="00700AB4" w:rsidRPr="002002E4" w:rsidRDefault="00700AB4" w:rsidP="00700AB4">
            <w:pPr>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500</w:t>
            </w:r>
          </w:p>
        </w:tc>
        <w:tc>
          <w:tcPr>
            <w:tcW w:w="566" w:type="pct"/>
            <w:shd w:val="clear" w:color="auto" w:fill="auto"/>
            <w:noWrap/>
            <w:vAlign w:val="center"/>
            <w:hideMark/>
          </w:tcPr>
          <w:p w:rsidR="00700AB4" w:rsidRPr="002002E4" w:rsidRDefault="00700AB4" w:rsidP="00700AB4">
            <w:pPr>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512</w:t>
            </w:r>
          </w:p>
        </w:tc>
        <w:tc>
          <w:tcPr>
            <w:tcW w:w="759" w:type="pct"/>
            <w:shd w:val="clear" w:color="auto" w:fill="auto"/>
            <w:noWrap/>
            <w:vAlign w:val="center"/>
            <w:hideMark/>
          </w:tcPr>
          <w:p w:rsidR="00700AB4" w:rsidRPr="002002E4" w:rsidRDefault="00700AB4" w:rsidP="00700AB4">
            <w:pPr>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-12</w:t>
            </w:r>
          </w:p>
        </w:tc>
      </w:tr>
      <w:tr w:rsidR="00700AB4" w:rsidRPr="002002E4" w:rsidTr="00700AB4">
        <w:trPr>
          <w:trHeight w:val="285"/>
        </w:trPr>
        <w:tc>
          <w:tcPr>
            <w:tcW w:w="603" w:type="pct"/>
            <w:shd w:val="clear" w:color="auto" w:fill="auto"/>
            <w:noWrap/>
            <w:vAlign w:val="center"/>
            <w:hideMark/>
          </w:tcPr>
          <w:p w:rsidR="00700AB4" w:rsidRPr="002002E4" w:rsidRDefault="00700AB4" w:rsidP="00700AB4">
            <w:pPr>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20</w:t>
            </w:r>
          </w:p>
        </w:tc>
        <w:tc>
          <w:tcPr>
            <w:tcW w:w="754" w:type="pct"/>
            <w:shd w:val="clear" w:color="auto" w:fill="auto"/>
            <w:noWrap/>
            <w:vAlign w:val="center"/>
            <w:hideMark/>
          </w:tcPr>
          <w:p w:rsidR="00700AB4" w:rsidRPr="002002E4" w:rsidRDefault="00700AB4" w:rsidP="00700AB4">
            <w:pPr>
              <w:bidi/>
              <w:spacing w:line="360" w:lineRule="auto"/>
              <w:contextualSpacing/>
              <w:jc w:val="center"/>
              <w:rPr>
                <w:rFonts w:asciiTheme="minorBidi" w:hAnsiTheme="minorBidi" w:cstheme="minorBidi"/>
                <w:color w:val="000000"/>
                <w:sz w:val="16"/>
                <w:szCs w:val="16"/>
              </w:rPr>
            </w:pPr>
            <w:proofErr w:type="spellStart"/>
            <w:r w:rsidRPr="002002E4">
              <w:rPr>
                <w:rFonts w:asciiTheme="minorBidi" w:hAnsiTheme="minorBidi" w:cstheme="minorBidi"/>
                <w:color w:val="000000"/>
                <w:sz w:val="16"/>
                <w:szCs w:val="16"/>
                <w:rtl/>
              </w:rPr>
              <w:t>נורווגיה</w:t>
            </w:r>
            <w:proofErr w:type="spellEnd"/>
          </w:p>
        </w:tc>
        <w:tc>
          <w:tcPr>
            <w:tcW w:w="515" w:type="pct"/>
            <w:shd w:val="clear" w:color="auto" w:fill="auto"/>
            <w:noWrap/>
            <w:vAlign w:val="center"/>
            <w:hideMark/>
          </w:tcPr>
          <w:p w:rsidR="00700AB4" w:rsidRPr="002002E4" w:rsidRDefault="00700AB4" w:rsidP="00700AB4">
            <w:pPr>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503</w:t>
            </w:r>
          </w:p>
        </w:tc>
        <w:tc>
          <w:tcPr>
            <w:tcW w:w="492" w:type="pct"/>
            <w:shd w:val="clear" w:color="auto" w:fill="auto"/>
            <w:noWrap/>
            <w:vAlign w:val="center"/>
            <w:hideMark/>
          </w:tcPr>
          <w:p w:rsidR="00700AB4" w:rsidRPr="002002E4" w:rsidRDefault="00700AB4" w:rsidP="00700AB4">
            <w:pPr>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3.3</w:t>
            </w:r>
          </w:p>
        </w:tc>
        <w:tc>
          <w:tcPr>
            <w:tcW w:w="741" w:type="pct"/>
            <w:shd w:val="clear" w:color="auto" w:fill="auto"/>
            <w:noWrap/>
            <w:vAlign w:val="center"/>
            <w:hideMark/>
          </w:tcPr>
          <w:p w:rsidR="00700AB4" w:rsidRPr="002002E4" w:rsidRDefault="00700AB4" w:rsidP="00700AB4">
            <w:pPr>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337</w:t>
            </w:r>
          </w:p>
        </w:tc>
        <w:tc>
          <w:tcPr>
            <w:tcW w:w="571" w:type="pct"/>
            <w:shd w:val="clear" w:color="auto" w:fill="auto"/>
            <w:noWrap/>
            <w:vAlign w:val="center"/>
            <w:hideMark/>
          </w:tcPr>
          <w:p w:rsidR="00700AB4" w:rsidRPr="002002E4" w:rsidRDefault="00700AB4" w:rsidP="00700AB4">
            <w:pPr>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505</w:t>
            </w:r>
          </w:p>
        </w:tc>
        <w:tc>
          <w:tcPr>
            <w:tcW w:w="566" w:type="pct"/>
            <w:shd w:val="clear" w:color="auto" w:fill="auto"/>
            <w:noWrap/>
            <w:vAlign w:val="center"/>
            <w:hideMark/>
          </w:tcPr>
          <w:p w:rsidR="00700AB4" w:rsidRPr="002002E4" w:rsidRDefault="00700AB4" w:rsidP="00700AB4">
            <w:pPr>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502</w:t>
            </w:r>
          </w:p>
        </w:tc>
        <w:tc>
          <w:tcPr>
            <w:tcW w:w="759" w:type="pct"/>
            <w:shd w:val="clear" w:color="auto" w:fill="auto"/>
            <w:noWrap/>
            <w:vAlign w:val="center"/>
            <w:hideMark/>
          </w:tcPr>
          <w:p w:rsidR="00700AB4" w:rsidRPr="002002E4" w:rsidRDefault="00700AB4" w:rsidP="00700AB4">
            <w:pPr>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3</w:t>
            </w:r>
          </w:p>
        </w:tc>
      </w:tr>
      <w:tr w:rsidR="00700AB4" w:rsidRPr="002002E4" w:rsidTr="00700AB4">
        <w:trPr>
          <w:trHeight w:val="285"/>
        </w:trPr>
        <w:tc>
          <w:tcPr>
            <w:tcW w:w="603" w:type="pct"/>
            <w:shd w:val="clear" w:color="auto" w:fill="auto"/>
            <w:noWrap/>
            <w:vAlign w:val="center"/>
            <w:hideMark/>
          </w:tcPr>
          <w:p w:rsidR="00700AB4" w:rsidRPr="002002E4" w:rsidRDefault="00700AB4" w:rsidP="00700AB4">
            <w:pPr>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21</w:t>
            </w:r>
          </w:p>
        </w:tc>
        <w:tc>
          <w:tcPr>
            <w:tcW w:w="754" w:type="pct"/>
            <w:shd w:val="clear" w:color="auto" w:fill="auto"/>
            <w:noWrap/>
            <w:vAlign w:val="center"/>
            <w:hideMark/>
          </w:tcPr>
          <w:p w:rsidR="00700AB4" w:rsidRPr="002002E4" w:rsidRDefault="00700AB4" w:rsidP="00700AB4">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tl/>
              </w:rPr>
              <w:t>אירלנד</w:t>
            </w:r>
          </w:p>
        </w:tc>
        <w:tc>
          <w:tcPr>
            <w:tcW w:w="515" w:type="pct"/>
            <w:shd w:val="clear" w:color="auto" w:fill="auto"/>
            <w:noWrap/>
            <w:vAlign w:val="center"/>
            <w:hideMark/>
          </w:tcPr>
          <w:p w:rsidR="00700AB4" w:rsidRPr="002002E4" w:rsidRDefault="00700AB4" w:rsidP="00700AB4">
            <w:pPr>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498</w:t>
            </w:r>
          </w:p>
        </w:tc>
        <w:tc>
          <w:tcPr>
            <w:tcW w:w="492" w:type="pct"/>
            <w:shd w:val="clear" w:color="auto" w:fill="auto"/>
            <w:noWrap/>
            <w:vAlign w:val="center"/>
            <w:hideMark/>
          </w:tcPr>
          <w:p w:rsidR="00700AB4" w:rsidRPr="002002E4" w:rsidRDefault="00700AB4" w:rsidP="00700AB4">
            <w:pPr>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3.2</w:t>
            </w:r>
          </w:p>
        </w:tc>
        <w:tc>
          <w:tcPr>
            <w:tcW w:w="741" w:type="pct"/>
            <w:shd w:val="clear" w:color="auto" w:fill="auto"/>
            <w:noWrap/>
            <w:vAlign w:val="center"/>
            <w:hideMark/>
          </w:tcPr>
          <w:p w:rsidR="00700AB4" w:rsidRPr="002002E4" w:rsidRDefault="00700AB4" w:rsidP="00700AB4">
            <w:pPr>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307</w:t>
            </w:r>
          </w:p>
        </w:tc>
        <w:tc>
          <w:tcPr>
            <w:tcW w:w="571" w:type="pct"/>
            <w:shd w:val="clear" w:color="auto" w:fill="auto"/>
            <w:noWrap/>
            <w:vAlign w:val="center"/>
            <w:hideMark/>
          </w:tcPr>
          <w:p w:rsidR="00700AB4" w:rsidRPr="002002E4" w:rsidRDefault="00700AB4" w:rsidP="00700AB4">
            <w:pPr>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496</w:t>
            </w:r>
          </w:p>
        </w:tc>
        <w:tc>
          <w:tcPr>
            <w:tcW w:w="566" w:type="pct"/>
            <w:shd w:val="clear" w:color="auto" w:fill="auto"/>
            <w:noWrap/>
            <w:vAlign w:val="center"/>
            <w:hideMark/>
          </w:tcPr>
          <w:p w:rsidR="00700AB4" w:rsidRPr="002002E4" w:rsidRDefault="00700AB4" w:rsidP="00700AB4">
            <w:pPr>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501</w:t>
            </w:r>
          </w:p>
        </w:tc>
        <w:tc>
          <w:tcPr>
            <w:tcW w:w="759" w:type="pct"/>
            <w:shd w:val="clear" w:color="auto" w:fill="auto"/>
            <w:noWrap/>
            <w:vAlign w:val="center"/>
            <w:hideMark/>
          </w:tcPr>
          <w:p w:rsidR="00700AB4" w:rsidRPr="002002E4" w:rsidRDefault="00700AB4" w:rsidP="00700AB4">
            <w:pPr>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-5</w:t>
            </w:r>
          </w:p>
        </w:tc>
      </w:tr>
      <w:tr w:rsidR="00700AB4" w:rsidRPr="002002E4" w:rsidTr="00700AB4">
        <w:trPr>
          <w:trHeight w:val="285"/>
        </w:trPr>
        <w:tc>
          <w:tcPr>
            <w:tcW w:w="603" w:type="pct"/>
            <w:shd w:val="clear" w:color="auto" w:fill="auto"/>
            <w:noWrap/>
            <w:vAlign w:val="center"/>
            <w:hideMark/>
          </w:tcPr>
          <w:p w:rsidR="00700AB4" w:rsidRPr="002002E4" w:rsidRDefault="00700AB4" w:rsidP="00700AB4">
            <w:pPr>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22</w:t>
            </w:r>
          </w:p>
        </w:tc>
        <w:tc>
          <w:tcPr>
            <w:tcW w:w="754" w:type="pct"/>
            <w:shd w:val="clear" w:color="auto" w:fill="auto"/>
            <w:noWrap/>
            <w:vAlign w:val="center"/>
            <w:hideMark/>
          </w:tcPr>
          <w:p w:rsidR="00700AB4" w:rsidRPr="002002E4" w:rsidRDefault="00700AB4" w:rsidP="00700AB4">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tl/>
              </w:rPr>
              <w:t>דנמרק</w:t>
            </w:r>
          </w:p>
        </w:tc>
        <w:tc>
          <w:tcPr>
            <w:tcW w:w="515" w:type="pct"/>
            <w:shd w:val="clear" w:color="auto" w:fill="auto"/>
            <w:noWrap/>
            <w:vAlign w:val="center"/>
            <w:hideMark/>
          </w:tcPr>
          <w:p w:rsidR="00700AB4" w:rsidRPr="002002E4" w:rsidRDefault="00700AB4" w:rsidP="00700AB4">
            <w:pPr>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497</w:t>
            </w:r>
          </w:p>
        </w:tc>
        <w:tc>
          <w:tcPr>
            <w:tcW w:w="492" w:type="pct"/>
            <w:shd w:val="clear" w:color="auto" w:fill="auto"/>
            <w:noWrap/>
            <w:vAlign w:val="center"/>
            <w:hideMark/>
          </w:tcPr>
          <w:p w:rsidR="00700AB4" w:rsidRPr="002002E4" w:rsidRDefault="00700AB4" w:rsidP="00700AB4">
            <w:pPr>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2.9</w:t>
            </w:r>
          </w:p>
        </w:tc>
        <w:tc>
          <w:tcPr>
            <w:tcW w:w="741" w:type="pct"/>
            <w:shd w:val="clear" w:color="auto" w:fill="auto"/>
            <w:noWrap/>
            <w:vAlign w:val="center"/>
            <w:hideMark/>
          </w:tcPr>
          <w:p w:rsidR="00700AB4" w:rsidRPr="002002E4" w:rsidRDefault="00700AB4" w:rsidP="00700AB4">
            <w:pPr>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302</w:t>
            </w:r>
          </w:p>
        </w:tc>
        <w:tc>
          <w:tcPr>
            <w:tcW w:w="571" w:type="pct"/>
            <w:shd w:val="clear" w:color="auto" w:fill="auto"/>
            <w:noWrap/>
            <w:vAlign w:val="center"/>
            <w:hideMark/>
          </w:tcPr>
          <w:p w:rsidR="00700AB4" w:rsidRPr="002002E4" w:rsidRDefault="00700AB4" w:rsidP="00700AB4">
            <w:pPr>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492</w:t>
            </w:r>
          </w:p>
        </w:tc>
        <w:tc>
          <w:tcPr>
            <w:tcW w:w="566" w:type="pct"/>
            <w:shd w:val="clear" w:color="auto" w:fill="auto"/>
            <w:noWrap/>
            <w:vAlign w:val="center"/>
            <w:hideMark/>
          </w:tcPr>
          <w:p w:rsidR="00700AB4" w:rsidRPr="002002E4" w:rsidRDefault="00700AB4" w:rsidP="00700AB4">
            <w:pPr>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502</w:t>
            </w:r>
          </w:p>
        </w:tc>
        <w:tc>
          <w:tcPr>
            <w:tcW w:w="759" w:type="pct"/>
            <w:shd w:val="clear" w:color="auto" w:fill="auto"/>
            <w:noWrap/>
            <w:vAlign w:val="center"/>
            <w:hideMark/>
          </w:tcPr>
          <w:p w:rsidR="00700AB4" w:rsidRPr="002002E4" w:rsidRDefault="00700AB4" w:rsidP="00700AB4">
            <w:pPr>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-10</w:t>
            </w:r>
          </w:p>
        </w:tc>
      </w:tr>
      <w:tr w:rsidR="00700AB4" w:rsidRPr="002002E4" w:rsidTr="00700AB4">
        <w:trPr>
          <w:trHeight w:val="285"/>
        </w:trPr>
        <w:tc>
          <w:tcPr>
            <w:tcW w:w="603" w:type="pct"/>
            <w:shd w:val="clear" w:color="auto" w:fill="auto"/>
            <w:noWrap/>
            <w:vAlign w:val="center"/>
            <w:hideMark/>
          </w:tcPr>
          <w:p w:rsidR="00700AB4" w:rsidRPr="002002E4" w:rsidRDefault="00700AB4" w:rsidP="00700AB4">
            <w:pPr>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23</w:t>
            </w:r>
          </w:p>
        </w:tc>
        <w:tc>
          <w:tcPr>
            <w:tcW w:w="754" w:type="pct"/>
            <w:shd w:val="clear" w:color="auto" w:fill="auto"/>
            <w:noWrap/>
            <w:vAlign w:val="center"/>
            <w:hideMark/>
          </w:tcPr>
          <w:p w:rsidR="00700AB4" w:rsidRPr="002002E4" w:rsidRDefault="00700AB4" w:rsidP="00700AB4">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tl/>
              </w:rPr>
              <w:t>פורטוגל</w:t>
            </w:r>
          </w:p>
        </w:tc>
        <w:tc>
          <w:tcPr>
            <w:tcW w:w="515" w:type="pct"/>
            <w:shd w:val="clear" w:color="auto" w:fill="auto"/>
            <w:noWrap/>
            <w:vAlign w:val="center"/>
            <w:hideMark/>
          </w:tcPr>
          <w:p w:rsidR="00700AB4" w:rsidRPr="002002E4" w:rsidRDefault="00700AB4" w:rsidP="00700AB4">
            <w:pPr>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494</w:t>
            </w:r>
          </w:p>
        </w:tc>
        <w:tc>
          <w:tcPr>
            <w:tcW w:w="492" w:type="pct"/>
            <w:shd w:val="clear" w:color="auto" w:fill="auto"/>
            <w:noWrap/>
            <w:vAlign w:val="center"/>
            <w:hideMark/>
          </w:tcPr>
          <w:p w:rsidR="00700AB4" w:rsidRPr="002002E4" w:rsidRDefault="00700AB4" w:rsidP="00700AB4">
            <w:pPr>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3.6</w:t>
            </w:r>
          </w:p>
        </w:tc>
        <w:tc>
          <w:tcPr>
            <w:tcW w:w="741" w:type="pct"/>
            <w:shd w:val="clear" w:color="auto" w:fill="auto"/>
            <w:noWrap/>
            <w:vAlign w:val="center"/>
            <w:hideMark/>
          </w:tcPr>
          <w:p w:rsidR="00700AB4" w:rsidRPr="002002E4" w:rsidRDefault="00700AB4" w:rsidP="00700AB4">
            <w:pPr>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288</w:t>
            </w:r>
          </w:p>
        </w:tc>
        <w:tc>
          <w:tcPr>
            <w:tcW w:w="571" w:type="pct"/>
            <w:shd w:val="clear" w:color="auto" w:fill="auto"/>
            <w:noWrap/>
            <w:vAlign w:val="center"/>
            <w:hideMark/>
          </w:tcPr>
          <w:p w:rsidR="00700AB4" w:rsidRPr="002002E4" w:rsidRDefault="00700AB4" w:rsidP="00700AB4">
            <w:pPr>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486</w:t>
            </w:r>
          </w:p>
        </w:tc>
        <w:tc>
          <w:tcPr>
            <w:tcW w:w="566" w:type="pct"/>
            <w:shd w:val="clear" w:color="auto" w:fill="auto"/>
            <w:noWrap/>
            <w:vAlign w:val="center"/>
            <w:hideMark/>
          </w:tcPr>
          <w:p w:rsidR="00700AB4" w:rsidRPr="002002E4" w:rsidRDefault="00700AB4" w:rsidP="00700AB4">
            <w:pPr>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502</w:t>
            </w:r>
          </w:p>
        </w:tc>
        <w:tc>
          <w:tcPr>
            <w:tcW w:w="759" w:type="pct"/>
            <w:shd w:val="clear" w:color="auto" w:fill="auto"/>
            <w:noWrap/>
            <w:vAlign w:val="center"/>
            <w:hideMark/>
          </w:tcPr>
          <w:p w:rsidR="00700AB4" w:rsidRPr="002002E4" w:rsidRDefault="00700AB4" w:rsidP="00700AB4">
            <w:pPr>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-16</w:t>
            </w:r>
          </w:p>
        </w:tc>
      </w:tr>
      <w:tr w:rsidR="00700AB4" w:rsidRPr="002002E4" w:rsidTr="00700AB4">
        <w:trPr>
          <w:trHeight w:val="285"/>
        </w:trPr>
        <w:tc>
          <w:tcPr>
            <w:tcW w:w="603" w:type="pct"/>
            <w:shd w:val="clear" w:color="auto" w:fill="auto"/>
            <w:noWrap/>
            <w:vAlign w:val="center"/>
            <w:hideMark/>
          </w:tcPr>
          <w:p w:rsidR="00700AB4" w:rsidRPr="002002E4" w:rsidRDefault="00700AB4" w:rsidP="00700AB4">
            <w:pPr>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24</w:t>
            </w:r>
          </w:p>
        </w:tc>
        <w:tc>
          <w:tcPr>
            <w:tcW w:w="754" w:type="pct"/>
            <w:shd w:val="clear" w:color="auto" w:fill="auto"/>
            <w:noWrap/>
            <w:vAlign w:val="center"/>
            <w:hideMark/>
          </w:tcPr>
          <w:p w:rsidR="00700AB4" w:rsidRPr="002002E4" w:rsidRDefault="00700AB4" w:rsidP="00700AB4">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tl/>
              </w:rPr>
              <w:t>שוודיה</w:t>
            </w:r>
          </w:p>
        </w:tc>
        <w:tc>
          <w:tcPr>
            <w:tcW w:w="515" w:type="pct"/>
            <w:shd w:val="clear" w:color="auto" w:fill="auto"/>
            <w:noWrap/>
            <w:vAlign w:val="center"/>
            <w:hideMark/>
          </w:tcPr>
          <w:p w:rsidR="00700AB4" w:rsidRPr="002002E4" w:rsidRDefault="00700AB4" w:rsidP="00700AB4">
            <w:pPr>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491</w:t>
            </w:r>
          </w:p>
        </w:tc>
        <w:tc>
          <w:tcPr>
            <w:tcW w:w="492" w:type="pct"/>
            <w:shd w:val="clear" w:color="auto" w:fill="auto"/>
            <w:noWrap/>
            <w:vAlign w:val="center"/>
            <w:hideMark/>
          </w:tcPr>
          <w:p w:rsidR="00700AB4" w:rsidRPr="002002E4" w:rsidRDefault="00700AB4" w:rsidP="00700AB4">
            <w:pPr>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2.9</w:t>
            </w:r>
          </w:p>
        </w:tc>
        <w:tc>
          <w:tcPr>
            <w:tcW w:w="741" w:type="pct"/>
            <w:shd w:val="clear" w:color="auto" w:fill="auto"/>
            <w:noWrap/>
            <w:vAlign w:val="center"/>
            <w:hideMark/>
          </w:tcPr>
          <w:p w:rsidR="00700AB4" w:rsidRPr="002002E4" w:rsidRDefault="00700AB4" w:rsidP="00700AB4">
            <w:pPr>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316</w:t>
            </w:r>
          </w:p>
        </w:tc>
        <w:tc>
          <w:tcPr>
            <w:tcW w:w="571" w:type="pct"/>
            <w:shd w:val="clear" w:color="auto" w:fill="auto"/>
            <w:noWrap/>
            <w:vAlign w:val="center"/>
            <w:hideMark/>
          </w:tcPr>
          <w:p w:rsidR="00700AB4" w:rsidRPr="002002E4" w:rsidRDefault="00700AB4" w:rsidP="00700AB4">
            <w:pPr>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493</w:t>
            </w:r>
          </w:p>
        </w:tc>
        <w:tc>
          <w:tcPr>
            <w:tcW w:w="566" w:type="pct"/>
            <w:shd w:val="clear" w:color="auto" w:fill="auto"/>
            <w:noWrap/>
            <w:vAlign w:val="center"/>
            <w:hideMark/>
          </w:tcPr>
          <w:p w:rsidR="00700AB4" w:rsidRPr="002002E4" w:rsidRDefault="00700AB4" w:rsidP="00700AB4">
            <w:pPr>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489</w:t>
            </w:r>
          </w:p>
        </w:tc>
        <w:tc>
          <w:tcPr>
            <w:tcW w:w="759" w:type="pct"/>
            <w:shd w:val="clear" w:color="auto" w:fill="auto"/>
            <w:noWrap/>
            <w:vAlign w:val="center"/>
            <w:hideMark/>
          </w:tcPr>
          <w:p w:rsidR="00700AB4" w:rsidRPr="002002E4" w:rsidRDefault="00700AB4" w:rsidP="00700AB4">
            <w:pPr>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4</w:t>
            </w:r>
          </w:p>
        </w:tc>
      </w:tr>
      <w:tr w:rsidR="00700AB4" w:rsidRPr="002002E4" w:rsidTr="00700AB4">
        <w:trPr>
          <w:trHeight w:val="285"/>
        </w:trPr>
        <w:tc>
          <w:tcPr>
            <w:tcW w:w="603" w:type="pct"/>
            <w:shd w:val="clear" w:color="auto" w:fill="auto"/>
            <w:noWrap/>
            <w:vAlign w:val="center"/>
            <w:hideMark/>
          </w:tcPr>
          <w:p w:rsidR="00700AB4" w:rsidRPr="002002E4" w:rsidRDefault="00700AB4" w:rsidP="00700AB4">
            <w:pPr>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25</w:t>
            </w:r>
          </w:p>
        </w:tc>
        <w:tc>
          <w:tcPr>
            <w:tcW w:w="754" w:type="pct"/>
            <w:shd w:val="clear" w:color="auto" w:fill="auto"/>
            <w:noWrap/>
            <w:vAlign w:val="center"/>
            <w:hideMark/>
          </w:tcPr>
          <w:p w:rsidR="00700AB4" w:rsidRPr="002002E4" w:rsidRDefault="00700AB4" w:rsidP="00700AB4">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tl/>
              </w:rPr>
              <w:t>רוסיה</w:t>
            </w:r>
          </w:p>
        </w:tc>
        <w:tc>
          <w:tcPr>
            <w:tcW w:w="515" w:type="pct"/>
            <w:shd w:val="clear" w:color="auto" w:fill="auto"/>
            <w:noWrap/>
            <w:vAlign w:val="center"/>
            <w:hideMark/>
          </w:tcPr>
          <w:p w:rsidR="00700AB4" w:rsidRPr="002002E4" w:rsidRDefault="00700AB4" w:rsidP="00700AB4">
            <w:pPr>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489</w:t>
            </w:r>
          </w:p>
        </w:tc>
        <w:tc>
          <w:tcPr>
            <w:tcW w:w="492" w:type="pct"/>
            <w:shd w:val="clear" w:color="auto" w:fill="auto"/>
            <w:noWrap/>
            <w:vAlign w:val="center"/>
            <w:hideMark/>
          </w:tcPr>
          <w:p w:rsidR="00700AB4" w:rsidRPr="002002E4" w:rsidRDefault="00700AB4" w:rsidP="00700AB4">
            <w:pPr>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3.4</w:t>
            </w:r>
          </w:p>
        </w:tc>
        <w:tc>
          <w:tcPr>
            <w:tcW w:w="741" w:type="pct"/>
            <w:shd w:val="clear" w:color="auto" w:fill="auto"/>
            <w:noWrap/>
            <w:vAlign w:val="center"/>
            <w:hideMark/>
          </w:tcPr>
          <w:p w:rsidR="00700AB4" w:rsidRPr="002002E4" w:rsidRDefault="00700AB4" w:rsidP="00700AB4">
            <w:pPr>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290</w:t>
            </w:r>
          </w:p>
        </w:tc>
        <w:tc>
          <w:tcPr>
            <w:tcW w:w="571" w:type="pct"/>
            <w:shd w:val="clear" w:color="auto" w:fill="auto"/>
            <w:noWrap/>
            <w:vAlign w:val="center"/>
            <w:hideMark/>
          </w:tcPr>
          <w:p w:rsidR="00700AB4" w:rsidRPr="002002E4" w:rsidRDefault="00700AB4" w:rsidP="00700AB4">
            <w:pPr>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485</w:t>
            </w:r>
          </w:p>
        </w:tc>
        <w:tc>
          <w:tcPr>
            <w:tcW w:w="566" w:type="pct"/>
            <w:shd w:val="clear" w:color="auto" w:fill="auto"/>
            <w:noWrap/>
            <w:vAlign w:val="center"/>
            <w:hideMark/>
          </w:tcPr>
          <w:p w:rsidR="00700AB4" w:rsidRPr="002002E4" w:rsidRDefault="00700AB4" w:rsidP="00700AB4">
            <w:pPr>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493</w:t>
            </w:r>
          </w:p>
        </w:tc>
        <w:tc>
          <w:tcPr>
            <w:tcW w:w="759" w:type="pct"/>
            <w:shd w:val="clear" w:color="auto" w:fill="auto"/>
            <w:noWrap/>
            <w:vAlign w:val="center"/>
            <w:hideMark/>
          </w:tcPr>
          <w:p w:rsidR="00700AB4" w:rsidRPr="002002E4" w:rsidRDefault="00700AB4" w:rsidP="00700AB4">
            <w:pPr>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-8</w:t>
            </w:r>
          </w:p>
        </w:tc>
      </w:tr>
      <w:tr w:rsidR="00700AB4" w:rsidRPr="002002E4" w:rsidTr="00700AB4">
        <w:trPr>
          <w:trHeight w:val="285"/>
        </w:trPr>
        <w:tc>
          <w:tcPr>
            <w:tcW w:w="603" w:type="pct"/>
            <w:shd w:val="clear" w:color="auto" w:fill="auto"/>
            <w:noWrap/>
            <w:vAlign w:val="center"/>
            <w:hideMark/>
          </w:tcPr>
          <w:p w:rsidR="00700AB4" w:rsidRPr="002002E4" w:rsidRDefault="00700AB4" w:rsidP="00700AB4">
            <w:pPr>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26</w:t>
            </w:r>
          </w:p>
        </w:tc>
        <w:tc>
          <w:tcPr>
            <w:tcW w:w="754" w:type="pct"/>
            <w:shd w:val="clear" w:color="auto" w:fill="auto"/>
            <w:noWrap/>
            <w:vAlign w:val="center"/>
            <w:hideMark/>
          </w:tcPr>
          <w:p w:rsidR="00700AB4" w:rsidRPr="002002E4" w:rsidRDefault="00700AB4" w:rsidP="00700AB4">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tl/>
              </w:rPr>
              <w:t>סלובקיה</w:t>
            </w:r>
          </w:p>
        </w:tc>
        <w:tc>
          <w:tcPr>
            <w:tcW w:w="515" w:type="pct"/>
            <w:shd w:val="clear" w:color="auto" w:fill="auto"/>
            <w:noWrap/>
            <w:vAlign w:val="center"/>
            <w:hideMark/>
          </w:tcPr>
          <w:p w:rsidR="00700AB4" w:rsidRPr="002002E4" w:rsidRDefault="00700AB4" w:rsidP="00700AB4">
            <w:pPr>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483</w:t>
            </w:r>
          </w:p>
        </w:tc>
        <w:tc>
          <w:tcPr>
            <w:tcW w:w="492" w:type="pct"/>
            <w:shd w:val="clear" w:color="auto" w:fill="auto"/>
            <w:noWrap/>
            <w:vAlign w:val="center"/>
            <w:hideMark/>
          </w:tcPr>
          <w:p w:rsidR="00700AB4" w:rsidRPr="002002E4" w:rsidRDefault="00700AB4" w:rsidP="00700AB4">
            <w:pPr>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3.6</w:t>
            </w:r>
          </w:p>
        </w:tc>
        <w:tc>
          <w:tcPr>
            <w:tcW w:w="741" w:type="pct"/>
            <w:shd w:val="clear" w:color="auto" w:fill="auto"/>
            <w:noWrap/>
            <w:vAlign w:val="center"/>
            <w:hideMark/>
          </w:tcPr>
          <w:p w:rsidR="00700AB4" w:rsidRPr="002002E4" w:rsidRDefault="00700AB4" w:rsidP="00700AB4">
            <w:pPr>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324</w:t>
            </w:r>
          </w:p>
        </w:tc>
        <w:tc>
          <w:tcPr>
            <w:tcW w:w="571" w:type="pct"/>
            <w:shd w:val="clear" w:color="auto" w:fill="auto"/>
            <w:noWrap/>
            <w:vAlign w:val="center"/>
            <w:hideMark/>
          </w:tcPr>
          <w:p w:rsidR="00700AB4" w:rsidRPr="002002E4" w:rsidRDefault="00700AB4" w:rsidP="00700AB4">
            <w:pPr>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472</w:t>
            </w:r>
          </w:p>
        </w:tc>
        <w:tc>
          <w:tcPr>
            <w:tcW w:w="566" w:type="pct"/>
            <w:shd w:val="clear" w:color="auto" w:fill="auto"/>
            <w:noWrap/>
            <w:vAlign w:val="center"/>
            <w:hideMark/>
          </w:tcPr>
          <w:p w:rsidR="00700AB4" w:rsidRPr="002002E4" w:rsidRDefault="00700AB4" w:rsidP="00700AB4">
            <w:pPr>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494</w:t>
            </w:r>
          </w:p>
        </w:tc>
        <w:tc>
          <w:tcPr>
            <w:tcW w:w="759" w:type="pct"/>
            <w:shd w:val="clear" w:color="auto" w:fill="auto"/>
            <w:noWrap/>
            <w:vAlign w:val="center"/>
            <w:hideMark/>
          </w:tcPr>
          <w:p w:rsidR="00700AB4" w:rsidRPr="002002E4" w:rsidRDefault="00700AB4" w:rsidP="00700AB4">
            <w:pPr>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-22</w:t>
            </w:r>
          </w:p>
        </w:tc>
      </w:tr>
      <w:tr w:rsidR="00700AB4" w:rsidRPr="002002E4" w:rsidTr="00700AB4">
        <w:trPr>
          <w:trHeight w:val="285"/>
        </w:trPr>
        <w:tc>
          <w:tcPr>
            <w:tcW w:w="603" w:type="pct"/>
            <w:shd w:val="clear" w:color="auto" w:fill="auto"/>
            <w:noWrap/>
            <w:vAlign w:val="center"/>
            <w:hideMark/>
          </w:tcPr>
          <w:p w:rsidR="00700AB4" w:rsidRPr="002002E4" w:rsidRDefault="00700AB4" w:rsidP="00700AB4">
            <w:pPr>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27</w:t>
            </w:r>
          </w:p>
        </w:tc>
        <w:tc>
          <w:tcPr>
            <w:tcW w:w="754" w:type="pct"/>
            <w:shd w:val="clear" w:color="auto" w:fill="auto"/>
            <w:noWrap/>
            <w:vAlign w:val="center"/>
            <w:hideMark/>
          </w:tcPr>
          <w:p w:rsidR="00700AB4" w:rsidRPr="002002E4" w:rsidRDefault="00700AB4" w:rsidP="00700AB4">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tl/>
              </w:rPr>
              <w:t>פולין</w:t>
            </w:r>
          </w:p>
        </w:tc>
        <w:tc>
          <w:tcPr>
            <w:tcW w:w="515" w:type="pct"/>
            <w:shd w:val="clear" w:color="auto" w:fill="auto"/>
            <w:noWrap/>
            <w:vAlign w:val="center"/>
            <w:hideMark/>
          </w:tcPr>
          <w:p w:rsidR="00700AB4" w:rsidRPr="002002E4" w:rsidRDefault="00700AB4" w:rsidP="00700AB4">
            <w:pPr>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481</w:t>
            </w:r>
          </w:p>
        </w:tc>
        <w:tc>
          <w:tcPr>
            <w:tcW w:w="492" w:type="pct"/>
            <w:shd w:val="clear" w:color="auto" w:fill="auto"/>
            <w:noWrap/>
            <w:vAlign w:val="center"/>
            <w:hideMark/>
          </w:tcPr>
          <w:p w:rsidR="00700AB4" w:rsidRPr="002002E4" w:rsidRDefault="00700AB4" w:rsidP="00700AB4">
            <w:pPr>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4.4</w:t>
            </w:r>
          </w:p>
        </w:tc>
        <w:tc>
          <w:tcPr>
            <w:tcW w:w="741" w:type="pct"/>
            <w:shd w:val="clear" w:color="auto" w:fill="auto"/>
            <w:noWrap/>
            <w:vAlign w:val="center"/>
            <w:hideMark/>
          </w:tcPr>
          <w:p w:rsidR="00700AB4" w:rsidRPr="002002E4" w:rsidRDefault="00700AB4" w:rsidP="00700AB4">
            <w:pPr>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313</w:t>
            </w:r>
          </w:p>
        </w:tc>
        <w:tc>
          <w:tcPr>
            <w:tcW w:w="571" w:type="pct"/>
            <w:shd w:val="clear" w:color="auto" w:fill="auto"/>
            <w:noWrap/>
            <w:vAlign w:val="center"/>
            <w:hideMark/>
          </w:tcPr>
          <w:p w:rsidR="00700AB4" w:rsidRPr="002002E4" w:rsidRDefault="00700AB4" w:rsidP="00700AB4">
            <w:pPr>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481</w:t>
            </w:r>
          </w:p>
        </w:tc>
        <w:tc>
          <w:tcPr>
            <w:tcW w:w="566" w:type="pct"/>
            <w:shd w:val="clear" w:color="auto" w:fill="auto"/>
            <w:noWrap/>
            <w:vAlign w:val="center"/>
            <w:hideMark/>
          </w:tcPr>
          <w:p w:rsidR="00700AB4" w:rsidRPr="002002E4" w:rsidRDefault="00700AB4" w:rsidP="00700AB4">
            <w:pPr>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481</w:t>
            </w:r>
          </w:p>
        </w:tc>
        <w:tc>
          <w:tcPr>
            <w:tcW w:w="759" w:type="pct"/>
            <w:shd w:val="clear" w:color="auto" w:fill="auto"/>
            <w:noWrap/>
            <w:vAlign w:val="center"/>
            <w:hideMark/>
          </w:tcPr>
          <w:p w:rsidR="00700AB4" w:rsidRPr="002002E4" w:rsidRDefault="00700AB4" w:rsidP="00700AB4">
            <w:pPr>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0</w:t>
            </w:r>
          </w:p>
        </w:tc>
      </w:tr>
      <w:tr w:rsidR="00700AB4" w:rsidRPr="002002E4" w:rsidTr="00700AB4">
        <w:trPr>
          <w:trHeight w:val="285"/>
        </w:trPr>
        <w:tc>
          <w:tcPr>
            <w:tcW w:w="603" w:type="pct"/>
            <w:shd w:val="clear" w:color="auto" w:fill="auto"/>
            <w:noWrap/>
            <w:vAlign w:val="center"/>
            <w:hideMark/>
          </w:tcPr>
          <w:p w:rsidR="00700AB4" w:rsidRPr="002002E4" w:rsidRDefault="00700AB4" w:rsidP="00700AB4">
            <w:pPr>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28</w:t>
            </w:r>
          </w:p>
        </w:tc>
        <w:tc>
          <w:tcPr>
            <w:tcW w:w="754" w:type="pct"/>
            <w:shd w:val="clear" w:color="auto" w:fill="auto"/>
            <w:noWrap/>
            <w:vAlign w:val="center"/>
            <w:hideMark/>
          </w:tcPr>
          <w:p w:rsidR="00700AB4" w:rsidRPr="002002E4" w:rsidRDefault="00700AB4" w:rsidP="00700AB4">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tl/>
              </w:rPr>
              <w:t>ספרד</w:t>
            </w:r>
          </w:p>
        </w:tc>
        <w:tc>
          <w:tcPr>
            <w:tcW w:w="515" w:type="pct"/>
            <w:shd w:val="clear" w:color="auto" w:fill="auto"/>
            <w:noWrap/>
            <w:vAlign w:val="center"/>
            <w:hideMark/>
          </w:tcPr>
          <w:p w:rsidR="00700AB4" w:rsidRPr="002002E4" w:rsidRDefault="00700AB4" w:rsidP="00700AB4">
            <w:pPr>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477</w:t>
            </w:r>
          </w:p>
        </w:tc>
        <w:tc>
          <w:tcPr>
            <w:tcW w:w="492" w:type="pct"/>
            <w:shd w:val="clear" w:color="auto" w:fill="auto"/>
            <w:noWrap/>
            <w:vAlign w:val="center"/>
            <w:hideMark/>
          </w:tcPr>
          <w:p w:rsidR="00700AB4" w:rsidRPr="002002E4" w:rsidRDefault="00700AB4" w:rsidP="00700AB4">
            <w:pPr>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4.1</w:t>
            </w:r>
          </w:p>
        </w:tc>
        <w:tc>
          <w:tcPr>
            <w:tcW w:w="741" w:type="pct"/>
            <w:shd w:val="clear" w:color="auto" w:fill="auto"/>
            <w:noWrap/>
            <w:vAlign w:val="center"/>
            <w:hideMark/>
          </w:tcPr>
          <w:p w:rsidR="00700AB4" w:rsidRPr="002002E4" w:rsidRDefault="00700AB4" w:rsidP="00700AB4">
            <w:pPr>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346</w:t>
            </w:r>
          </w:p>
        </w:tc>
        <w:tc>
          <w:tcPr>
            <w:tcW w:w="571" w:type="pct"/>
            <w:shd w:val="clear" w:color="auto" w:fill="auto"/>
            <w:noWrap/>
            <w:vAlign w:val="center"/>
            <w:hideMark/>
          </w:tcPr>
          <w:p w:rsidR="00700AB4" w:rsidRPr="002002E4" w:rsidRDefault="00700AB4" w:rsidP="00700AB4">
            <w:pPr>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476</w:t>
            </w:r>
          </w:p>
        </w:tc>
        <w:tc>
          <w:tcPr>
            <w:tcW w:w="566" w:type="pct"/>
            <w:shd w:val="clear" w:color="auto" w:fill="auto"/>
            <w:noWrap/>
            <w:vAlign w:val="center"/>
            <w:hideMark/>
          </w:tcPr>
          <w:p w:rsidR="00700AB4" w:rsidRPr="002002E4" w:rsidRDefault="00700AB4" w:rsidP="00700AB4">
            <w:pPr>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478</w:t>
            </w:r>
          </w:p>
        </w:tc>
        <w:tc>
          <w:tcPr>
            <w:tcW w:w="759" w:type="pct"/>
            <w:shd w:val="clear" w:color="auto" w:fill="auto"/>
            <w:noWrap/>
            <w:vAlign w:val="center"/>
            <w:hideMark/>
          </w:tcPr>
          <w:p w:rsidR="00700AB4" w:rsidRPr="002002E4" w:rsidRDefault="00700AB4" w:rsidP="00700AB4">
            <w:pPr>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-2</w:t>
            </w:r>
          </w:p>
        </w:tc>
      </w:tr>
      <w:tr w:rsidR="00700AB4" w:rsidRPr="002002E4" w:rsidTr="00700AB4">
        <w:trPr>
          <w:trHeight w:val="285"/>
        </w:trPr>
        <w:tc>
          <w:tcPr>
            <w:tcW w:w="603" w:type="pct"/>
            <w:shd w:val="clear" w:color="auto" w:fill="auto"/>
            <w:noWrap/>
            <w:vAlign w:val="center"/>
            <w:hideMark/>
          </w:tcPr>
          <w:p w:rsidR="00700AB4" w:rsidRPr="002002E4" w:rsidRDefault="00700AB4" w:rsidP="00700AB4">
            <w:pPr>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29</w:t>
            </w:r>
          </w:p>
        </w:tc>
        <w:tc>
          <w:tcPr>
            <w:tcW w:w="754" w:type="pct"/>
            <w:shd w:val="clear" w:color="auto" w:fill="auto"/>
            <w:noWrap/>
            <w:vAlign w:val="center"/>
            <w:hideMark/>
          </w:tcPr>
          <w:p w:rsidR="00700AB4" w:rsidRPr="002002E4" w:rsidRDefault="00700AB4" w:rsidP="00700AB4">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tl/>
              </w:rPr>
              <w:t>סלובניה</w:t>
            </w:r>
          </w:p>
        </w:tc>
        <w:tc>
          <w:tcPr>
            <w:tcW w:w="515" w:type="pct"/>
            <w:shd w:val="clear" w:color="auto" w:fill="auto"/>
            <w:noWrap/>
            <w:vAlign w:val="center"/>
            <w:hideMark/>
          </w:tcPr>
          <w:p w:rsidR="00700AB4" w:rsidRPr="002002E4" w:rsidRDefault="00700AB4" w:rsidP="00700AB4">
            <w:pPr>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476</w:t>
            </w:r>
          </w:p>
        </w:tc>
        <w:tc>
          <w:tcPr>
            <w:tcW w:w="492" w:type="pct"/>
            <w:shd w:val="clear" w:color="auto" w:fill="auto"/>
            <w:noWrap/>
            <w:vAlign w:val="center"/>
            <w:hideMark/>
          </w:tcPr>
          <w:p w:rsidR="00700AB4" w:rsidRPr="002002E4" w:rsidRDefault="00700AB4" w:rsidP="00700AB4">
            <w:pPr>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1.5</w:t>
            </w:r>
          </w:p>
        </w:tc>
        <w:tc>
          <w:tcPr>
            <w:tcW w:w="741" w:type="pct"/>
            <w:shd w:val="clear" w:color="auto" w:fill="auto"/>
            <w:noWrap/>
            <w:vAlign w:val="center"/>
            <w:hideMark/>
          </w:tcPr>
          <w:p w:rsidR="00700AB4" w:rsidRPr="002002E4" w:rsidRDefault="00700AB4" w:rsidP="00700AB4">
            <w:pPr>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318</w:t>
            </w:r>
          </w:p>
        </w:tc>
        <w:tc>
          <w:tcPr>
            <w:tcW w:w="571" w:type="pct"/>
            <w:shd w:val="clear" w:color="auto" w:fill="auto"/>
            <w:noWrap/>
            <w:vAlign w:val="center"/>
            <w:hideMark/>
          </w:tcPr>
          <w:p w:rsidR="00700AB4" w:rsidRPr="002002E4" w:rsidRDefault="00700AB4" w:rsidP="00700AB4">
            <w:pPr>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478</w:t>
            </w:r>
          </w:p>
        </w:tc>
        <w:tc>
          <w:tcPr>
            <w:tcW w:w="566" w:type="pct"/>
            <w:shd w:val="clear" w:color="auto" w:fill="auto"/>
            <w:noWrap/>
            <w:vAlign w:val="center"/>
            <w:hideMark/>
          </w:tcPr>
          <w:p w:rsidR="00700AB4" w:rsidRPr="002002E4" w:rsidRDefault="00700AB4" w:rsidP="00700AB4">
            <w:pPr>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474</w:t>
            </w:r>
          </w:p>
        </w:tc>
        <w:tc>
          <w:tcPr>
            <w:tcW w:w="759" w:type="pct"/>
            <w:shd w:val="clear" w:color="auto" w:fill="auto"/>
            <w:noWrap/>
            <w:vAlign w:val="center"/>
            <w:hideMark/>
          </w:tcPr>
          <w:p w:rsidR="00700AB4" w:rsidRPr="002002E4" w:rsidRDefault="00700AB4" w:rsidP="00700AB4">
            <w:pPr>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4</w:t>
            </w:r>
          </w:p>
        </w:tc>
      </w:tr>
      <w:tr w:rsidR="00700AB4" w:rsidRPr="002002E4" w:rsidTr="00700AB4">
        <w:trPr>
          <w:trHeight w:val="285"/>
        </w:trPr>
        <w:tc>
          <w:tcPr>
            <w:tcW w:w="603" w:type="pct"/>
            <w:shd w:val="clear" w:color="auto" w:fill="auto"/>
            <w:noWrap/>
            <w:vAlign w:val="center"/>
            <w:hideMark/>
          </w:tcPr>
          <w:p w:rsidR="00700AB4" w:rsidRPr="002002E4" w:rsidRDefault="00700AB4" w:rsidP="00700AB4">
            <w:pPr>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30</w:t>
            </w:r>
          </w:p>
        </w:tc>
        <w:tc>
          <w:tcPr>
            <w:tcW w:w="754" w:type="pct"/>
            <w:shd w:val="clear" w:color="auto" w:fill="auto"/>
            <w:noWrap/>
            <w:vAlign w:val="center"/>
            <w:hideMark/>
          </w:tcPr>
          <w:p w:rsidR="00700AB4" w:rsidRPr="002002E4" w:rsidRDefault="00700AB4" w:rsidP="00700AB4">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tl/>
              </w:rPr>
              <w:t>סרביה</w:t>
            </w:r>
          </w:p>
        </w:tc>
        <w:tc>
          <w:tcPr>
            <w:tcW w:w="515" w:type="pct"/>
            <w:shd w:val="clear" w:color="auto" w:fill="auto"/>
            <w:noWrap/>
            <w:vAlign w:val="center"/>
            <w:hideMark/>
          </w:tcPr>
          <w:p w:rsidR="00700AB4" w:rsidRPr="002002E4" w:rsidRDefault="00700AB4" w:rsidP="00700AB4">
            <w:pPr>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473</w:t>
            </w:r>
          </w:p>
        </w:tc>
        <w:tc>
          <w:tcPr>
            <w:tcW w:w="492" w:type="pct"/>
            <w:shd w:val="clear" w:color="auto" w:fill="auto"/>
            <w:noWrap/>
            <w:vAlign w:val="center"/>
            <w:hideMark/>
          </w:tcPr>
          <w:p w:rsidR="00700AB4" w:rsidRPr="002002E4" w:rsidRDefault="00700AB4" w:rsidP="00700AB4">
            <w:pPr>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3.1</w:t>
            </w:r>
          </w:p>
        </w:tc>
        <w:tc>
          <w:tcPr>
            <w:tcW w:w="741" w:type="pct"/>
            <w:shd w:val="clear" w:color="auto" w:fill="auto"/>
            <w:noWrap/>
            <w:vAlign w:val="center"/>
            <w:hideMark/>
          </w:tcPr>
          <w:p w:rsidR="00700AB4" w:rsidRPr="002002E4" w:rsidRDefault="00700AB4" w:rsidP="00700AB4">
            <w:pPr>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294</w:t>
            </w:r>
          </w:p>
        </w:tc>
        <w:tc>
          <w:tcPr>
            <w:tcW w:w="571" w:type="pct"/>
            <w:shd w:val="clear" w:color="auto" w:fill="auto"/>
            <w:noWrap/>
            <w:vAlign w:val="center"/>
            <w:hideMark/>
          </w:tcPr>
          <w:p w:rsidR="00700AB4" w:rsidRPr="002002E4" w:rsidRDefault="00700AB4" w:rsidP="00700AB4">
            <w:pPr>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466</w:t>
            </w:r>
          </w:p>
        </w:tc>
        <w:tc>
          <w:tcPr>
            <w:tcW w:w="566" w:type="pct"/>
            <w:shd w:val="clear" w:color="auto" w:fill="auto"/>
            <w:noWrap/>
            <w:vAlign w:val="center"/>
            <w:hideMark/>
          </w:tcPr>
          <w:p w:rsidR="00700AB4" w:rsidRPr="002002E4" w:rsidRDefault="00700AB4" w:rsidP="00700AB4">
            <w:pPr>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481</w:t>
            </w:r>
          </w:p>
        </w:tc>
        <w:tc>
          <w:tcPr>
            <w:tcW w:w="759" w:type="pct"/>
            <w:shd w:val="clear" w:color="auto" w:fill="auto"/>
            <w:noWrap/>
            <w:vAlign w:val="center"/>
            <w:hideMark/>
          </w:tcPr>
          <w:p w:rsidR="00700AB4" w:rsidRPr="002002E4" w:rsidRDefault="00700AB4" w:rsidP="00700AB4">
            <w:pPr>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-15</w:t>
            </w:r>
          </w:p>
        </w:tc>
      </w:tr>
      <w:tr w:rsidR="00700AB4" w:rsidRPr="002002E4" w:rsidTr="00700AB4">
        <w:trPr>
          <w:trHeight w:val="285"/>
        </w:trPr>
        <w:tc>
          <w:tcPr>
            <w:tcW w:w="603" w:type="pct"/>
            <w:shd w:val="clear" w:color="auto" w:fill="auto"/>
            <w:noWrap/>
            <w:vAlign w:val="center"/>
            <w:hideMark/>
          </w:tcPr>
          <w:p w:rsidR="00700AB4" w:rsidRPr="002002E4" w:rsidRDefault="00700AB4" w:rsidP="00700AB4">
            <w:pPr>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31</w:t>
            </w:r>
          </w:p>
        </w:tc>
        <w:tc>
          <w:tcPr>
            <w:tcW w:w="754" w:type="pct"/>
            <w:shd w:val="clear" w:color="auto" w:fill="auto"/>
            <w:noWrap/>
            <w:vAlign w:val="center"/>
            <w:hideMark/>
          </w:tcPr>
          <w:p w:rsidR="00700AB4" w:rsidRPr="002002E4" w:rsidRDefault="00700AB4" w:rsidP="00700AB4">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tl/>
              </w:rPr>
              <w:t>קרואטיה</w:t>
            </w:r>
          </w:p>
        </w:tc>
        <w:tc>
          <w:tcPr>
            <w:tcW w:w="515" w:type="pct"/>
            <w:shd w:val="clear" w:color="auto" w:fill="auto"/>
            <w:noWrap/>
            <w:vAlign w:val="center"/>
            <w:hideMark/>
          </w:tcPr>
          <w:p w:rsidR="00700AB4" w:rsidRPr="002002E4" w:rsidRDefault="00700AB4" w:rsidP="00700AB4">
            <w:pPr>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466</w:t>
            </w:r>
          </w:p>
        </w:tc>
        <w:tc>
          <w:tcPr>
            <w:tcW w:w="492" w:type="pct"/>
            <w:shd w:val="clear" w:color="auto" w:fill="auto"/>
            <w:noWrap/>
            <w:vAlign w:val="center"/>
            <w:hideMark/>
          </w:tcPr>
          <w:p w:rsidR="00700AB4" w:rsidRPr="002002E4" w:rsidRDefault="00700AB4" w:rsidP="00700AB4">
            <w:pPr>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3.9</w:t>
            </w:r>
          </w:p>
        </w:tc>
        <w:tc>
          <w:tcPr>
            <w:tcW w:w="741" w:type="pct"/>
            <w:shd w:val="clear" w:color="auto" w:fill="auto"/>
            <w:noWrap/>
            <w:vAlign w:val="center"/>
            <w:hideMark/>
          </w:tcPr>
          <w:p w:rsidR="00700AB4" w:rsidRPr="002002E4" w:rsidRDefault="00700AB4" w:rsidP="00700AB4">
            <w:pPr>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302</w:t>
            </w:r>
          </w:p>
        </w:tc>
        <w:tc>
          <w:tcPr>
            <w:tcW w:w="571" w:type="pct"/>
            <w:shd w:val="clear" w:color="auto" w:fill="auto"/>
            <w:noWrap/>
            <w:vAlign w:val="center"/>
            <w:hideMark/>
          </w:tcPr>
          <w:p w:rsidR="00700AB4" w:rsidRPr="002002E4" w:rsidRDefault="00700AB4" w:rsidP="00700AB4">
            <w:pPr>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459</w:t>
            </w:r>
          </w:p>
        </w:tc>
        <w:tc>
          <w:tcPr>
            <w:tcW w:w="566" w:type="pct"/>
            <w:shd w:val="clear" w:color="auto" w:fill="auto"/>
            <w:noWrap/>
            <w:vAlign w:val="center"/>
            <w:hideMark/>
          </w:tcPr>
          <w:p w:rsidR="00700AB4" w:rsidRPr="002002E4" w:rsidRDefault="00700AB4" w:rsidP="00700AB4">
            <w:pPr>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474</w:t>
            </w:r>
          </w:p>
        </w:tc>
        <w:tc>
          <w:tcPr>
            <w:tcW w:w="759" w:type="pct"/>
            <w:shd w:val="clear" w:color="auto" w:fill="auto"/>
            <w:noWrap/>
            <w:vAlign w:val="center"/>
            <w:hideMark/>
          </w:tcPr>
          <w:p w:rsidR="00700AB4" w:rsidRPr="002002E4" w:rsidRDefault="00700AB4" w:rsidP="00700AB4">
            <w:pPr>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-15</w:t>
            </w:r>
          </w:p>
        </w:tc>
      </w:tr>
      <w:tr w:rsidR="00700AB4" w:rsidRPr="002002E4" w:rsidTr="00700AB4">
        <w:trPr>
          <w:trHeight w:val="285"/>
        </w:trPr>
        <w:tc>
          <w:tcPr>
            <w:tcW w:w="603" w:type="pct"/>
            <w:shd w:val="clear" w:color="auto" w:fill="auto"/>
            <w:noWrap/>
            <w:vAlign w:val="center"/>
            <w:hideMark/>
          </w:tcPr>
          <w:p w:rsidR="00700AB4" w:rsidRPr="002002E4" w:rsidRDefault="00700AB4" w:rsidP="00700AB4">
            <w:pPr>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32</w:t>
            </w:r>
          </w:p>
        </w:tc>
        <w:tc>
          <w:tcPr>
            <w:tcW w:w="754" w:type="pct"/>
            <w:shd w:val="clear" w:color="auto" w:fill="auto"/>
            <w:noWrap/>
            <w:vAlign w:val="center"/>
            <w:hideMark/>
          </w:tcPr>
          <w:p w:rsidR="00700AB4" w:rsidRPr="002002E4" w:rsidRDefault="00700AB4" w:rsidP="00700AB4">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tl/>
              </w:rPr>
              <w:t>הונגריה</w:t>
            </w:r>
          </w:p>
        </w:tc>
        <w:tc>
          <w:tcPr>
            <w:tcW w:w="515" w:type="pct"/>
            <w:shd w:val="clear" w:color="auto" w:fill="auto"/>
            <w:noWrap/>
            <w:vAlign w:val="center"/>
            <w:hideMark/>
          </w:tcPr>
          <w:p w:rsidR="00700AB4" w:rsidRPr="002002E4" w:rsidRDefault="00700AB4" w:rsidP="00700AB4">
            <w:pPr>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459</w:t>
            </w:r>
          </w:p>
        </w:tc>
        <w:tc>
          <w:tcPr>
            <w:tcW w:w="492" w:type="pct"/>
            <w:shd w:val="clear" w:color="auto" w:fill="auto"/>
            <w:noWrap/>
            <w:vAlign w:val="center"/>
            <w:hideMark/>
          </w:tcPr>
          <w:p w:rsidR="00700AB4" w:rsidRPr="002002E4" w:rsidRDefault="00700AB4" w:rsidP="00700AB4">
            <w:pPr>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4.0</w:t>
            </w:r>
          </w:p>
        </w:tc>
        <w:tc>
          <w:tcPr>
            <w:tcW w:w="741" w:type="pct"/>
            <w:shd w:val="clear" w:color="auto" w:fill="auto"/>
            <w:noWrap/>
            <w:vAlign w:val="center"/>
            <w:hideMark/>
          </w:tcPr>
          <w:p w:rsidR="00700AB4" w:rsidRPr="002002E4" w:rsidRDefault="00700AB4" w:rsidP="00700AB4">
            <w:pPr>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345</w:t>
            </w:r>
          </w:p>
        </w:tc>
        <w:tc>
          <w:tcPr>
            <w:tcW w:w="571" w:type="pct"/>
            <w:shd w:val="clear" w:color="auto" w:fill="auto"/>
            <w:noWrap/>
            <w:vAlign w:val="center"/>
            <w:hideMark/>
          </w:tcPr>
          <w:p w:rsidR="00700AB4" w:rsidRPr="002002E4" w:rsidRDefault="00700AB4" w:rsidP="00700AB4">
            <w:pPr>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457</w:t>
            </w:r>
          </w:p>
        </w:tc>
        <w:tc>
          <w:tcPr>
            <w:tcW w:w="566" w:type="pct"/>
            <w:shd w:val="clear" w:color="auto" w:fill="auto"/>
            <w:noWrap/>
            <w:vAlign w:val="center"/>
            <w:hideMark/>
          </w:tcPr>
          <w:p w:rsidR="00700AB4" w:rsidRPr="002002E4" w:rsidRDefault="00700AB4" w:rsidP="00700AB4">
            <w:pPr>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461</w:t>
            </w:r>
          </w:p>
        </w:tc>
        <w:tc>
          <w:tcPr>
            <w:tcW w:w="759" w:type="pct"/>
            <w:shd w:val="clear" w:color="auto" w:fill="auto"/>
            <w:noWrap/>
            <w:vAlign w:val="center"/>
            <w:hideMark/>
          </w:tcPr>
          <w:p w:rsidR="00700AB4" w:rsidRPr="002002E4" w:rsidRDefault="00700AB4" w:rsidP="00700AB4">
            <w:pPr>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-3</w:t>
            </w:r>
          </w:p>
        </w:tc>
      </w:tr>
      <w:tr w:rsidR="00700AB4" w:rsidRPr="002002E4" w:rsidTr="00700AB4">
        <w:trPr>
          <w:trHeight w:val="285"/>
        </w:trPr>
        <w:tc>
          <w:tcPr>
            <w:tcW w:w="603" w:type="pct"/>
            <w:shd w:val="clear" w:color="auto" w:fill="auto"/>
            <w:noWrap/>
            <w:vAlign w:val="center"/>
            <w:hideMark/>
          </w:tcPr>
          <w:p w:rsidR="00700AB4" w:rsidRPr="002002E4" w:rsidRDefault="00700AB4" w:rsidP="00700AB4">
            <w:pPr>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33</w:t>
            </w:r>
          </w:p>
        </w:tc>
        <w:tc>
          <w:tcPr>
            <w:tcW w:w="754" w:type="pct"/>
            <w:shd w:val="clear" w:color="auto" w:fill="auto"/>
            <w:noWrap/>
            <w:vAlign w:val="center"/>
            <w:hideMark/>
          </w:tcPr>
          <w:p w:rsidR="00700AB4" w:rsidRPr="002002E4" w:rsidRDefault="00700AB4" w:rsidP="00700AB4">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tl/>
              </w:rPr>
              <w:t>טורקיה</w:t>
            </w:r>
          </w:p>
        </w:tc>
        <w:tc>
          <w:tcPr>
            <w:tcW w:w="515" w:type="pct"/>
            <w:shd w:val="clear" w:color="auto" w:fill="auto"/>
            <w:noWrap/>
            <w:vAlign w:val="center"/>
            <w:hideMark/>
          </w:tcPr>
          <w:p w:rsidR="00700AB4" w:rsidRPr="002002E4" w:rsidRDefault="00700AB4" w:rsidP="00700AB4">
            <w:pPr>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454</w:t>
            </w:r>
          </w:p>
        </w:tc>
        <w:tc>
          <w:tcPr>
            <w:tcW w:w="492" w:type="pct"/>
            <w:shd w:val="clear" w:color="auto" w:fill="auto"/>
            <w:noWrap/>
            <w:vAlign w:val="center"/>
            <w:hideMark/>
          </w:tcPr>
          <w:p w:rsidR="00700AB4" w:rsidRPr="002002E4" w:rsidRDefault="00700AB4" w:rsidP="00700AB4">
            <w:pPr>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4.0</w:t>
            </w:r>
          </w:p>
        </w:tc>
        <w:tc>
          <w:tcPr>
            <w:tcW w:w="741" w:type="pct"/>
            <w:shd w:val="clear" w:color="auto" w:fill="auto"/>
            <w:noWrap/>
            <w:vAlign w:val="center"/>
            <w:hideMark/>
          </w:tcPr>
          <w:p w:rsidR="00700AB4" w:rsidRPr="002002E4" w:rsidRDefault="00700AB4" w:rsidP="00700AB4">
            <w:pPr>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262</w:t>
            </w:r>
          </w:p>
        </w:tc>
        <w:tc>
          <w:tcPr>
            <w:tcW w:w="571" w:type="pct"/>
            <w:shd w:val="clear" w:color="auto" w:fill="auto"/>
            <w:noWrap/>
            <w:vAlign w:val="center"/>
            <w:hideMark/>
          </w:tcPr>
          <w:p w:rsidR="00700AB4" w:rsidRPr="002002E4" w:rsidRDefault="00700AB4" w:rsidP="00700AB4">
            <w:pPr>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447</w:t>
            </w:r>
          </w:p>
        </w:tc>
        <w:tc>
          <w:tcPr>
            <w:tcW w:w="566" w:type="pct"/>
            <w:shd w:val="clear" w:color="auto" w:fill="auto"/>
            <w:noWrap/>
            <w:vAlign w:val="center"/>
            <w:hideMark/>
          </w:tcPr>
          <w:p w:rsidR="00700AB4" w:rsidRPr="002002E4" w:rsidRDefault="00700AB4" w:rsidP="00700AB4">
            <w:pPr>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462</w:t>
            </w:r>
          </w:p>
        </w:tc>
        <w:tc>
          <w:tcPr>
            <w:tcW w:w="759" w:type="pct"/>
            <w:shd w:val="clear" w:color="auto" w:fill="auto"/>
            <w:noWrap/>
            <w:vAlign w:val="center"/>
            <w:hideMark/>
          </w:tcPr>
          <w:p w:rsidR="00700AB4" w:rsidRPr="002002E4" w:rsidRDefault="00700AB4" w:rsidP="00700AB4">
            <w:pPr>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-15</w:t>
            </w:r>
          </w:p>
        </w:tc>
      </w:tr>
      <w:tr w:rsidR="00700AB4" w:rsidRPr="002002E4" w:rsidTr="00700AB4">
        <w:trPr>
          <w:trHeight w:val="285"/>
        </w:trPr>
        <w:tc>
          <w:tcPr>
            <w:tcW w:w="603" w:type="pct"/>
            <w:shd w:val="clear" w:color="auto" w:fill="00B0F0"/>
            <w:noWrap/>
            <w:vAlign w:val="center"/>
            <w:hideMark/>
          </w:tcPr>
          <w:p w:rsidR="00700AB4" w:rsidRPr="002002E4" w:rsidRDefault="00700AB4" w:rsidP="00700AB4">
            <w:pPr>
              <w:spacing w:line="360" w:lineRule="auto"/>
              <w:contextualSpacing/>
              <w:jc w:val="center"/>
              <w:rPr>
                <w:rFonts w:asciiTheme="minorBidi" w:hAnsiTheme="minorBidi" w:cstheme="minorBidi"/>
                <w:b/>
                <w:bCs/>
                <w:color w:val="000000"/>
                <w:sz w:val="16"/>
                <w:szCs w:val="16"/>
              </w:rPr>
            </w:pPr>
            <w:r w:rsidRPr="002002E4">
              <w:rPr>
                <w:rFonts w:asciiTheme="minorBidi" w:hAnsiTheme="minorBidi" w:cstheme="minorBidi"/>
                <w:b/>
                <w:bCs/>
                <w:color w:val="000000"/>
                <w:sz w:val="16"/>
                <w:szCs w:val="16"/>
              </w:rPr>
              <w:t>34</w:t>
            </w:r>
          </w:p>
        </w:tc>
        <w:tc>
          <w:tcPr>
            <w:tcW w:w="754" w:type="pct"/>
            <w:shd w:val="clear" w:color="auto" w:fill="00B0F0"/>
            <w:noWrap/>
            <w:vAlign w:val="center"/>
            <w:hideMark/>
          </w:tcPr>
          <w:p w:rsidR="00700AB4" w:rsidRPr="002002E4" w:rsidRDefault="00700AB4" w:rsidP="00700AB4">
            <w:pPr>
              <w:bidi/>
              <w:spacing w:line="360" w:lineRule="auto"/>
              <w:contextualSpacing/>
              <w:jc w:val="center"/>
              <w:rPr>
                <w:rFonts w:asciiTheme="minorBidi" w:hAnsiTheme="minorBidi" w:cstheme="minorBidi"/>
                <w:b/>
                <w:bCs/>
                <w:color w:val="000000"/>
                <w:sz w:val="16"/>
                <w:szCs w:val="16"/>
              </w:rPr>
            </w:pPr>
            <w:r w:rsidRPr="002002E4">
              <w:rPr>
                <w:rFonts w:asciiTheme="minorBidi" w:hAnsiTheme="minorBidi" w:cstheme="minorBidi"/>
                <w:b/>
                <w:bCs/>
                <w:color w:val="000000"/>
                <w:sz w:val="16"/>
                <w:szCs w:val="16"/>
                <w:rtl/>
              </w:rPr>
              <w:t>ישראל</w:t>
            </w:r>
          </w:p>
        </w:tc>
        <w:tc>
          <w:tcPr>
            <w:tcW w:w="515" w:type="pct"/>
            <w:shd w:val="clear" w:color="auto" w:fill="00B0F0"/>
            <w:noWrap/>
            <w:vAlign w:val="center"/>
            <w:hideMark/>
          </w:tcPr>
          <w:p w:rsidR="00700AB4" w:rsidRPr="002002E4" w:rsidRDefault="00700AB4" w:rsidP="00700AB4">
            <w:pPr>
              <w:spacing w:line="360" w:lineRule="auto"/>
              <w:contextualSpacing/>
              <w:jc w:val="center"/>
              <w:rPr>
                <w:rFonts w:asciiTheme="minorBidi" w:hAnsiTheme="minorBidi" w:cstheme="minorBidi"/>
                <w:b/>
                <w:bCs/>
                <w:color w:val="000000"/>
                <w:sz w:val="16"/>
                <w:szCs w:val="16"/>
              </w:rPr>
            </w:pPr>
            <w:r w:rsidRPr="002002E4">
              <w:rPr>
                <w:rFonts w:asciiTheme="minorBidi" w:hAnsiTheme="minorBidi" w:cstheme="minorBidi"/>
                <w:b/>
                <w:bCs/>
                <w:color w:val="000000"/>
                <w:sz w:val="16"/>
                <w:szCs w:val="16"/>
              </w:rPr>
              <w:t>454</w:t>
            </w:r>
          </w:p>
        </w:tc>
        <w:tc>
          <w:tcPr>
            <w:tcW w:w="492" w:type="pct"/>
            <w:shd w:val="clear" w:color="auto" w:fill="00B0F0"/>
            <w:noWrap/>
            <w:vAlign w:val="center"/>
            <w:hideMark/>
          </w:tcPr>
          <w:p w:rsidR="00700AB4" w:rsidRPr="002002E4" w:rsidRDefault="00700AB4" w:rsidP="00700AB4">
            <w:pPr>
              <w:spacing w:line="360" w:lineRule="auto"/>
              <w:contextualSpacing/>
              <w:jc w:val="center"/>
              <w:rPr>
                <w:rFonts w:asciiTheme="minorBidi" w:hAnsiTheme="minorBidi" w:cstheme="minorBidi"/>
                <w:b/>
                <w:bCs/>
                <w:color w:val="000000"/>
                <w:sz w:val="16"/>
                <w:szCs w:val="16"/>
              </w:rPr>
            </w:pPr>
            <w:r w:rsidRPr="002002E4">
              <w:rPr>
                <w:rFonts w:asciiTheme="minorBidi" w:hAnsiTheme="minorBidi" w:cstheme="minorBidi"/>
                <w:b/>
                <w:bCs/>
                <w:color w:val="000000"/>
                <w:sz w:val="16"/>
                <w:szCs w:val="16"/>
              </w:rPr>
              <w:t>5.5</w:t>
            </w:r>
          </w:p>
        </w:tc>
        <w:tc>
          <w:tcPr>
            <w:tcW w:w="741" w:type="pct"/>
            <w:shd w:val="clear" w:color="auto" w:fill="00B0F0"/>
            <w:noWrap/>
            <w:vAlign w:val="center"/>
            <w:hideMark/>
          </w:tcPr>
          <w:p w:rsidR="00700AB4" w:rsidRPr="002002E4" w:rsidRDefault="00700AB4" w:rsidP="00700AB4">
            <w:pPr>
              <w:spacing w:line="360" w:lineRule="auto"/>
              <w:contextualSpacing/>
              <w:jc w:val="center"/>
              <w:rPr>
                <w:rFonts w:asciiTheme="minorBidi" w:hAnsiTheme="minorBidi" w:cstheme="minorBidi"/>
                <w:b/>
                <w:bCs/>
                <w:color w:val="000000"/>
                <w:sz w:val="16"/>
                <w:szCs w:val="16"/>
              </w:rPr>
            </w:pPr>
            <w:r w:rsidRPr="002002E4">
              <w:rPr>
                <w:rFonts w:asciiTheme="minorBidi" w:hAnsiTheme="minorBidi" w:cstheme="minorBidi"/>
                <w:b/>
                <w:bCs/>
                <w:color w:val="000000"/>
                <w:sz w:val="16"/>
                <w:szCs w:val="16"/>
              </w:rPr>
              <w:t>405</w:t>
            </w:r>
          </w:p>
        </w:tc>
        <w:tc>
          <w:tcPr>
            <w:tcW w:w="571" w:type="pct"/>
            <w:shd w:val="clear" w:color="auto" w:fill="00B0F0"/>
            <w:noWrap/>
            <w:vAlign w:val="center"/>
            <w:hideMark/>
          </w:tcPr>
          <w:p w:rsidR="00700AB4" w:rsidRPr="002002E4" w:rsidRDefault="00700AB4" w:rsidP="00700AB4">
            <w:pPr>
              <w:spacing w:line="360" w:lineRule="auto"/>
              <w:contextualSpacing/>
              <w:jc w:val="center"/>
              <w:rPr>
                <w:rFonts w:asciiTheme="minorBidi" w:hAnsiTheme="minorBidi" w:cstheme="minorBidi"/>
                <w:b/>
                <w:bCs/>
                <w:color w:val="000000"/>
                <w:sz w:val="16"/>
                <w:szCs w:val="16"/>
              </w:rPr>
            </w:pPr>
            <w:r w:rsidRPr="002002E4">
              <w:rPr>
                <w:rFonts w:asciiTheme="minorBidi" w:hAnsiTheme="minorBidi" w:cstheme="minorBidi"/>
                <w:b/>
                <w:bCs/>
                <w:color w:val="000000"/>
                <w:sz w:val="16"/>
                <w:szCs w:val="16"/>
              </w:rPr>
              <w:t>451</w:t>
            </w:r>
          </w:p>
        </w:tc>
        <w:tc>
          <w:tcPr>
            <w:tcW w:w="566" w:type="pct"/>
            <w:shd w:val="clear" w:color="auto" w:fill="00B0F0"/>
            <w:noWrap/>
            <w:vAlign w:val="center"/>
            <w:hideMark/>
          </w:tcPr>
          <w:p w:rsidR="00700AB4" w:rsidRPr="002002E4" w:rsidRDefault="00700AB4" w:rsidP="00700AB4">
            <w:pPr>
              <w:spacing w:line="360" w:lineRule="auto"/>
              <w:contextualSpacing/>
              <w:jc w:val="center"/>
              <w:rPr>
                <w:rFonts w:asciiTheme="minorBidi" w:hAnsiTheme="minorBidi" w:cstheme="minorBidi"/>
                <w:b/>
                <w:bCs/>
                <w:color w:val="000000"/>
                <w:sz w:val="16"/>
                <w:szCs w:val="16"/>
              </w:rPr>
            </w:pPr>
            <w:r w:rsidRPr="002002E4">
              <w:rPr>
                <w:rFonts w:asciiTheme="minorBidi" w:hAnsiTheme="minorBidi" w:cstheme="minorBidi"/>
                <w:b/>
                <w:bCs/>
                <w:color w:val="000000"/>
                <w:sz w:val="16"/>
                <w:szCs w:val="16"/>
              </w:rPr>
              <w:t>457</w:t>
            </w:r>
          </w:p>
        </w:tc>
        <w:tc>
          <w:tcPr>
            <w:tcW w:w="759" w:type="pct"/>
            <w:shd w:val="clear" w:color="auto" w:fill="00B0F0"/>
            <w:noWrap/>
            <w:vAlign w:val="center"/>
            <w:hideMark/>
          </w:tcPr>
          <w:p w:rsidR="00700AB4" w:rsidRPr="002002E4" w:rsidRDefault="00700AB4" w:rsidP="00700AB4">
            <w:pPr>
              <w:spacing w:line="360" w:lineRule="auto"/>
              <w:contextualSpacing/>
              <w:jc w:val="center"/>
              <w:rPr>
                <w:rFonts w:asciiTheme="minorBidi" w:hAnsiTheme="minorBidi" w:cstheme="minorBidi"/>
                <w:b/>
                <w:bCs/>
                <w:color w:val="000000"/>
                <w:sz w:val="16"/>
                <w:szCs w:val="16"/>
              </w:rPr>
            </w:pPr>
            <w:r w:rsidRPr="002002E4">
              <w:rPr>
                <w:rFonts w:asciiTheme="minorBidi" w:hAnsiTheme="minorBidi" w:cstheme="minorBidi"/>
                <w:b/>
                <w:bCs/>
                <w:color w:val="000000"/>
                <w:sz w:val="16"/>
                <w:szCs w:val="16"/>
              </w:rPr>
              <w:t>-6</w:t>
            </w:r>
          </w:p>
        </w:tc>
      </w:tr>
      <w:tr w:rsidR="00700AB4" w:rsidRPr="002002E4" w:rsidTr="00700AB4">
        <w:trPr>
          <w:trHeight w:val="285"/>
        </w:trPr>
        <w:tc>
          <w:tcPr>
            <w:tcW w:w="603" w:type="pct"/>
            <w:shd w:val="clear" w:color="auto" w:fill="auto"/>
            <w:noWrap/>
            <w:vAlign w:val="center"/>
            <w:hideMark/>
          </w:tcPr>
          <w:p w:rsidR="00700AB4" w:rsidRPr="002002E4" w:rsidRDefault="00700AB4" w:rsidP="00700AB4">
            <w:pPr>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35</w:t>
            </w:r>
          </w:p>
        </w:tc>
        <w:tc>
          <w:tcPr>
            <w:tcW w:w="754" w:type="pct"/>
            <w:shd w:val="clear" w:color="auto" w:fill="auto"/>
            <w:noWrap/>
            <w:vAlign w:val="center"/>
            <w:hideMark/>
          </w:tcPr>
          <w:p w:rsidR="00700AB4" w:rsidRPr="002002E4" w:rsidRDefault="00700AB4" w:rsidP="00700AB4">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tl/>
              </w:rPr>
              <w:t>צ'ילה</w:t>
            </w:r>
          </w:p>
        </w:tc>
        <w:tc>
          <w:tcPr>
            <w:tcW w:w="515" w:type="pct"/>
            <w:shd w:val="clear" w:color="auto" w:fill="auto"/>
            <w:noWrap/>
            <w:vAlign w:val="center"/>
            <w:hideMark/>
          </w:tcPr>
          <w:p w:rsidR="00700AB4" w:rsidRPr="002002E4" w:rsidRDefault="00700AB4" w:rsidP="00700AB4">
            <w:pPr>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448</w:t>
            </w:r>
          </w:p>
        </w:tc>
        <w:tc>
          <w:tcPr>
            <w:tcW w:w="492" w:type="pct"/>
            <w:shd w:val="clear" w:color="auto" w:fill="auto"/>
            <w:noWrap/>
            <w:vAlign w:val="center"/>
            <w:hideMark/>
          </w:tcPr>
          <w:p w:rsidR="00700AB4" w:rsidRPr="002002E4" w:rsidRDefault="00700AB4" w:rsidP="00700AB4">
            <w:pPr>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3.7</w:t>
            </w:r>
          </w:p>
        </w:tc>
        <w:tc>
          <w:tcPr>
            <w:tcW w:w="741" w:type="pct"/>
            <w:shd w:val="clear" w:color="auto" w:fill="auto"/>
            <w:noWrap/>
            <w:vAlign w:val="center"/>
            <w:hideMark/>
          </w:tcPr>
          <w:p w:rsidR="00700AB4" w:rsidRPr="002002E4" w:rsidRDefault="00700AB4" w:rsidP="00700AB4">
            <w:pPr>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283</w:t>
            </w:r>
          </w:p>
        </w:tc>
        <w:tc>
          <w:tcPr>
            <w:tcW w:w="571" w:type="pct"/>
            <w:shd w:val="clear" w:color="auto" w:fill="auto"/>
            <w:noWrap/>
            <w:vAlign w:val="center"/>
            <w:hideMark/>
          </w:tcPr>
          <w:p w:rsidR="00700AB4" w:rsidRPr="002002E4" w:rsidRDefault="00700AB4" w:rsidP="00700AB4">
            <w:pPr>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441</w:t>
            </w:r>
          </w:p>
        </w:tc>
        <w:tc>
          <w:tcPr>
            <w:tcW w:w="566" w:type="pct"/>
            <w:shd w:val="clear" w:color="auto" w:fill="auto"/>
            <w:noWrap/>
            <w:vAlign w:val="center"/>
            <w:hideMark/>
          </w:tcPr>
          <w:p w:rsidR="00700AB4" w:rsidRPr="002002E4" w:rsidRDefault="00700AB4" w:rsidP="00700AB4">
            <w:pPr>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455</w:t>
            </w:r>
          </w:p>
        </w:tc>
        <w:tc>
          <w:tcPr>
            <w:tcW w:w="759" w:type="pct"/>
            <w:shd w:val="clear" w:color="auto" w:fill="auto"/>
            <w:noWrap/>
            <w:vAlign w:val="center"/>
            <w:hideMark/>
          </w:tcPr>
          <w:p w:rsidR="00700AB4" w:rsidRPr="002002E4" w:rsidRDefault="00700AB4" w:rsidP="00700AB4">
            <w:pPr>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-13</w:t>
            </w:r>
          </w:p>
        </w:tc>
      </w:tr>
      <w:tr w:rsidR="00700AB4" w:rsidRPr="002002E4" w:rsidTr="00700AB4">
        <w:trPr>
          <w:trHeight w:val="285"/>
        </w:trPr>
        <w:tc>
          <w:tcPr>
            <w:tcW w:w="603" w:type="pct"/>
            <w:shd w:val="clear" w:color="auto" w:fill="auto"/>
            <w:noWrap/>
            <w:vAlign w:val="center"/>
            <w:hideMark/>
          </w:tcPr>
          <w:p w:rsidR="00700AB4" w:rsidRPr="002002E4" w:rsidRDefault="00700AB4" w:rsidP="00700AB4">
            <w:pPr>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36</w:t>
            </w:r>
          </w:p>
        </w:tc>
        <w:tc>
          <w:tcPr>
            <w:tcW w:w="754" w:type="pct"/>
            <w:shd w:val="clear" w:color="auto" w:fill="auto"/>
            <w:noWrap/>
            <w:vAlign w:val="center"/>
            <w:hideMark/>
          </w:tcPr>
          <w:p w:rsidR="00700AB4" w:rsidRPr="002002E4" w:rsidRDefault="00700AB4" w:rsidP="00700AB4">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tl/>
              </w:rPr>
              <w:t>קפריסין</w:t>
            </w:r>
          </w:p>
        </w:tc>
        <w:tc>
          <w:tcPr>
            <w:tcW w:w="515" w:type="pct"/>
            <w:shd w:val="clear" w:color="auto" w:fill="auto"/>
            <w:noWrap/>
            <w:vAlign w:val="center"/>
            <w:hideMark/>
          </w:tcPr>
          <w:p w:rsidR="00700AB4" w:rsidRPr="002002E4" w:rsidRDefault="00700AB4" w:rsidP="00700AB4">
            <w:pPr>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445</w:t>
            </w:r>
          </w:p>
        </w:tc>
        <w:tc>
          <w:tcPr>
            <w:tcW w:w="492" w:type="pct"/>
            <w:shd w:val="clear" w:color="auto" w:fill="auto"/>
            <w:noWrap/>
            <w:vAlign w:val="center"/>
            <w:hideMark/>
          </w:tcPr>
          <w:p w:rsidR="00700AB4" w:rsidRPr="002002E4" w:rsidRDefault="00700AB4" w:rsidP="00700AB4">
            <w:pPr>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1.4</w:t>
            </w:r>
          </w:p>
        </w:tc>
        <w:tc>
          <w:tcPr>
            <w:tcW w:w="741" w:type="pct"/>
            <w:shd w:val="clear" w:color="auto" w:fill="auto"/>
            <w:noWrap/>
            <w:vAlign w:val="center"/>
            <w:hideMark/>
          </w:tcPr>
          <w:p w:rsidR="00700AB4" w:rsidRPr="002002E4" w:rsidRDefault="00700AB4" w:rsidP="00700AB4">
            <w:pPr>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326</w:t>
            </w:r>
          </w:p>
        </w:tc>
        <w:tc>
          <w:tcPr>
            <w:tcW w:w="571" w:type="pct"/>
            <w:shd w:val="clear" w:color="auto" w:fill="auto"/>
            <w:noWrap/>
            <w:vAlign w:val="center"/>
            <w:hideMark/>
          </w:tcPr>
          <w:p w:rsidR="00700AB4" w:rsidRPr="002002E4" w:rsidRDefault="00700AB4" w:rsidP="00700AB4">
            <w:pPr>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449</w:t>
            </w:r>
          </w:p>
        </w:tc>
        <w:tc>
          <w:tcPr>
            <w:tcW w:w="566" w:type="pct"/>
            <w:shd w:val="clear" w:color="auto" w:fill="auto"/>
            <w:noWrap/>
            <w:vAlign w:val="center"/>
            <w:hideMark/>
          </w:tcPr>
          <w:p w:rsidR="00700AB4" w:rsidRPr="002002E4" w:rsidRDefault="00700AB4" w:rsidP="00700AB4">
            <w:pPr>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440</w:t>
            </w:r>
          </w:p>
        </w:tc>
        <w:tc>
          <w:tcPr>
            <w:tcW w:w="759" w:type="pct"/>
            <w:shd w:val="clear" w:color="auto" w:fill="auto"/>
            <w:noWrap/>
            <w:vAlign w:val="center"/>
            <w:hideMark/>
          </w:tcPr>
          <w:p w:rsidR="00700AB4" w:rsidRPr="002002E4" w:rsidRDefault="00700AB4" w:rsidP="00700AB4">
            <w:pPr>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9</w:t>
            </w:r>
          </w:p>
        </w:tc>
      </w:tr>
      <w:tr w:rsidR="00700AB4" w:rsidRPr="002002E4" w:rsidTr="00700AB4">
        <w:trPr>
          <w:trHeight w:val="285"/>
        </w:trPr>
        <w:tc>
          <w:tcPr>
            <w:tcW w:w="603" w:type="pct"/>
            <w:shd w:val="clear" w:color="auto" w:fill="auto"/>
            <w:noWrap/>
            <w:vAlign w:val="center"/>
            <w:hideMark/>
          </w:tcPr>
          <w:p w:rsidR="00700AB4" w:rsidRPr="002002E4" w:rsidRDefault="00700AB4" w:rsidP="00700AB4">
            <w:pPr>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37</w:t>
            </w:r>
          </w:p>
        </w:tc>
        <w:tc>
          <w:tcPr>
            <w:tcW w:w="754" w:type="pct"/>
            <w:shd w:val="clear" w:color="auto" w:fill="auto"/>
            <w:noWrap/>
            <w:vAlign w:val="center"/>
            <w:hideMark/>
          </w:tcPr>
          <w:p w:rsidR="00700AB4" w:rsidRPr="002002E4" w:rsidRDefault="00700AB4" w:rsidP="00700AB4">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tl/>
              </w:rPr>
              <w:t>ברזיל</w:t>
            </w:r>
          </w:p>
        </w:tc>
        <w:tc>
          <w:tcPr>
            <w:tcW w:w="515" w:type="pct"/>
            <w:shd w:val="clear" w:color="auto" w:fill="auto"/>
            <w:noWrap/>
            <w:vAlign w:val="center"/>
            <w:hideMark/>
          </w:tcPr>
          <w:p w:rsidR="00700AB4" w:rsidRPr="002002E4" w:rsidRDefault="00700AB4" w:rsidP="00700AB4">
            <w:pPr>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428</w:t>
            </w:r>
          </w:p>
        </w:tc>
        <w:tc>
          <w:tcPr>
            <w:tcW w:w="492" w:type="pct"/>
            <w:shd w:val="clear" w:color="auto" w:fill="auto"/>
            <w:noWrap/>
            <w:vAlign w:val="center"/>
            <w:hideMark/>
          </w:tcPr>
          <w:p w:rsidR="00700AB4" w:rsidRPr="002002E4" w:rsidRDefault="00700AB4" w:rsidP="00700AB4">
            <w:pPr>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4.7</w:t>
            </w:r>
          </w:p>
        </w:tc>
        <w:tc>
          <w:tcPr>
            <w:tcW w:w="741" w:type="pct"/>
            <w:shd w:val="clear" w:color="auto" w:fill="auto"/>
            <w:noWrap/>
            <w:vAlign w:val="center"/>
            <w:hideMark/>
          </w:tcPr>
          <w:p w:rsidR="00700AB4" w:rsidRPr="002002E4" w:rsidRDefault="00700AB4" w:rsidP="00700AB4">
            <w:pPr>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299</w:t>
            </w:r>
          </w:p>
        </w:tc>
        <w:tc>
          <w:tcPr>
            <w:tcW w:w="571" w:type="pct"/>
            <w:shd w:val="clear" w:color="auto" w:fill="auto"/>
            <w:noWrap/>
            <w:vAlign w:val="center"/>
            <w:hideMark/>
          </w:tcPr>
          <w:p w:rsidR="00700AB4" w:rsidRPr="002002E4" w:rsidRDefault="00700AB4" w:rsidP="00700AB4">
            <w:pPr>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418</w:t>
            </w:r>
          </w:p>
        </w:tc>
        <w:tc>
          <w:tcPr>
            <w:tcW w:w="566" w:type="pct"/>
            <w:shd w:val="clear" w:color="auto" w:fill="auto"/>
            <w:noWrap/>
            <w:vAlign w:val="center"/>
            <w:hideMark/>
          </w:tcPr>
          <w:p w:rsidR="00700AB4" w:rsidRPr="002002E4" w:rsidRDefault="00700AB4" w:rsidP="00700AB4">
            <w:pPr>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440</w:t>
            </w:r>
          </w:p>
        </w:tc>
        <w:tc>
          <w:tcPr>
            <w:tcW w:w="759" w:type="pct"/>
            <w:shd w:val="clear" w:color="auto" w:fill="auto"/>
            <w:noWrap/>
            <w:vAlign w:val="center"/>
            <w:hideMark/>
          </w:tcPr>
          <w:p w:rsidR="00700AB4" w:rsidRPr="002002E4" w:rsidRDefault="00700AB4" w:rsidP="00700AB4">
            <w:pPr>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-22</w:t>
            </w:r>
          </w:p>
        </w:tc>
      </w:tr>
      <w:tr w:rsidR="00700AB4" w:rsidRPr="002002E4" w:rsidTr="00700AB4">
        <w:trPr>
          <w:trHeight w:val="285"/>
        </w:trPr>
        <w:tc>
          <w:tcPr>
            <w:tcW w:w="603" w:type="pct"/>
            <w:shd w:val="clear" w:color="auto" w:fill="auto"/>
            <w:noWrap/>
            <w:vAlign w:val="center"/>
            <w:hideMark/>
          </w:tcPr>
          <w:p w:rsidR="00700AB4" w:rsidRPr="002002E4" w:rsidRDefault="00700AB4" w:rsidP="00700AB4">
            <w:pPr>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38</w:t>
            </w:r>
          </w:p>
        </w:tc>
        <w:tc>
          <w:tcPr>
            <w:tcW w:w="754" w:type="pct"/>
            <w:shd w:val="clear" w:color="auto" w:fill="auto"/>
            <w:noWrap/>
            <w:vAlign w:val="center"/>
            <w:hideMark/>
          </w:tcPr>
          <w:p w:rsidR="00700AB4" w:rsidRPr="002002E4" w:rsidRDefault="00700AB4" w:rsidP="00700AB4">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tl/>
              </w:rPr>
              <w:t>מלזיה</w:t>
            </w:r>
          </w:p>
        </w:tc>
        <w:tc>
          <w:tcPr>
            <w:tcW w:w="515" w:type="pct"/>
            <w:shd w:val="clear" w:color="auto" w:fill="auto"/>
            <w:noWrap/>
            <w:vAlign w:val="center"/>
            <w:hideMark/>
          </w:tcPr>
          <w:p w:rsidR="00700AB4" w:rsidRPr="002002E4" w:rsidRDefault="00700AB4" w:rsidP="00700AB4">
            <w:pPr>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422</w:t>
            </w:r>
          </w:p>
        </w:tc>
        <w:tc>
          <w:tcPr>
            <w:tcW w:w="492" w:type="pct"/>
            <w:shd w:val="clear" w:color="auto" w:fill="auto"/>
            <w:noWrap/>
            <w:vAlign w:val="center"/>
            <w:hideMark/>
          </w:tcPr>
          <w:p w:rsidR="00700AB4" w:rsidRPr="002002E4" w:rsidRDefault="00700AB4" w:rsidP="00700AB4">
            <w:pPr>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3.5</w:t>
            </w:r>
          </w:p>
        </w:tc>
        <w:tc>
          <w:tcPr>
            <w:tcW w:w="741" w:type="pct"/>
            <w:shd w:val="clear" w:color="auto" w:fill="auto"/>
            <w:noWrap/>
            <w:vAlign w:val="center"/>
            <w:hideMark/>
          </w:tcPr>
          <w:p w:rsidR="00700AB4" w:rsidRPr="002002E4" w:rsidRDefault="00700AB4" w:rsidP="00700AB4">
            <w:pPr>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274</w:t>
            </w:r>
          </w:p>
        </w:tc>
        <w:tc>
          <w:tcPr>
            <w:tcW w:w="571" w:type="pct"/>
            <w:shd w:val="clear" w:color="auto" w:fill="auto"/>
            <w:noWrap/>
            <w:vAlign w:val="center"/>
            <w:hideMark/>
          </w:tcPr>
          <w:p w:rsidR="00700AB4" w:rsidRPr="002002E4" w:rsidRDefault="00700AB4" w:rsidP="00700AB4">
            <w:pPr>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419</w:t>
            </w:r>
          </w:p>
        </w:tc>
        <w:tc>
          <w:tcPr>
            <w:tcW w:w="566" w:type="pct"/>
            <w:shd w:val="clear" w:color="auto" w:fill="auto"/>
            <w:noWrap/>
            <w:vAlign w:val="center"/>
            <w:hideMark/>
          </w:tcPr>
          <w:p w:rsidR="00700AB4" w:rsidRPr="002002E4" w:rsidRDefault="00700AB4" w:rsidP="00700AB4">
            <w:pPr>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427</w:t>
            </w:r>
          </w:p>
        </w:tc>
        <w:tc>
          <w:tcPr>
            <w:tcW w:w="759" w:type="pct"/>
            <w:shd w:val="clear" w:color="auto" w:fill="auto"/>
            <w:noWrap/>
            <w:vAlign w:val="center"/>
            <w:hideMark/>
          </w:tcPr>
          <w:p w:rsidR="00700AB4" w:rsidRPr="002002E4" w:rsidRDefault="00700AB4" w:rsidP="00700AB4">
            <w:pPr>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-8</w:t>
            </w:r>
          </w:p>
        </w:tc>
      </w:tr>
      <w:tr w:rsidR="00700AB4" w:rsidRPr="002002E4" w:rsidTr="00700AB4">
        <w:trPr>
          <w:trHeight w:val="285"/>
        </w:trPr>
        <w:tc>
          <w:tcPr>
            <w:tcW w:w="603" w:type="pct"/>
            <w:shd w:val="clear" w:color="auto" w:fill="auto"/>
            <w:noWrap/>
            <w:vAlign w:val="center"/>
            <w:hideMark/>
          </w:tcPr>
          <w:p w:rsidR="00700AB4" w:rsidRPr="002002E4" w:rsidRDefault="00700AB4" w:rsidP="00700AB4">
            <w:pPr>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39</w:t>
            </w:r>
          </w:p>
        </w:tc>
        <w:tc>
          <w:tcPr>
            <w:tcW w:w="754" w:type="pct"/>
            <w:shd w:val="clear" w:color="auto" w:fill="auto"/>
            <w:noWrap/>
            <w:vAlign w:val="center"/>
            <w:hideMark/>
          </w:tcPr>
          <w:p w:rsidR="00700AB4" w:rsidRPr="002002E4" w:rsidRDefault="00700AB4" w:rsidP="00700AB4">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tl/>
              </w:rPr>
              <w:t>איחוד האמירויות</w:t>
            </w:r>
          </w:p>
        </w:tc>
        <w:tc>
          <w:tcPr>
            <w:tcW w:w="515" w:type="pct"/>
            <w:shd w:val="clear" w:color="auto" w:fill="auto"/>
            <w:noWrap/>
            <w:vAlign w:val="center"/>
            <w:hideMark/>
          </w:tcPr>
          <w:p w:rsidR="00700AB4" w:rsidRPr="002002E4" w:rsidRDefault="00700AB4" w:rsidP="00700AB4">
            <w:pPr>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411</w:t>
            </w:r>
          </w:p>
        </w:tc>
        <w:tc>
          <w:tcPr>
            <w:tcW w:w="492" w:type="pct"/>
            <w:shd w:val="clear" w:color="auto" w:fill="auto"/>
            <w:noWrap/>
            <w:vAlign w:val="center"/>
            <w:hideMark/>
          </w:tcPr>
          <w:p w:rsidR="00700AB4" w:rsidRPr="002002E4" w:rsidRDefault="00700AB4" w:rsidP="00700AB4">
            <w:pPr>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2.8</w:t>
            </w:r>
          </w:p>
        </w:tc>
        <w:tc>
          <w:tcPr>
            <w:tcW w:w="741" w:type="pct"/>
            <w:shd w:val="clear" w:color="auto" w:fill="auto"/>
            <w:noWrap/>
            <w:vAlign w:val="center"/>
            <w:hideMark/>
          </w:tcPr>
          <w:p w:rsidR="00700AB4" w:rsidRPr="002002E4" w:rsidRDefault="00700AB4" w:rsidP="00700AB4">
            <w:pPr>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347</w:t>
            </w:r>
          </w:p>
        </w:tc>
        <w:tc>
          <w:tcPr>
            <w:tcW w:w="571" w:type="pct"/>
            <w:shd w:val="clear" w:color="auto" w:fill="auto"/>
            <w:noWrap/>
            <w:vAlign w:val="center"/>
            <w:hideMark/>
          </w:tcPr>
          <w:p w:rsidR="00700AB4" w:rsidRPr="002002E4" w:rsidRDefault="00700AB4" w:rsidP="00700AB4">
            <w:pPr>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424</w:t>
            </w:r>
          </w:p>
        </w:tc>
        <w:tc>
          <w:tcPr>
            <w:tcW w:w="566" w:type="pct"/>
            <w:shd w:val="clear" w:color="auto" w:fill="auto"/>
            <w:noWrap/>
            <w:vAlign w:val="center"/>
            <w:hideMark/>
          </w:tcPr>
          <w:p w:rsidR="00700AB4" w:rsidRPr="002002E4" w:rsidRDefault="00700AB4" w:rsidP="00700AB4">
            <w:pPr>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398</w:t>
            </w:r>
          </w:p>
        </w:tc>
        <w:tc>
          <w:tcPr>
            <w:tcW w:w="759" w:type="pct"/>
            <w:shd w:val="clear" w:color="auto" w:fill="auto"/>
            <w:noWrap/>
            <w:vAlign w:val="center"/>
            <w:hideMark/>
          </w:tcPr>
          <w:p w:rsidR="00700AB4" w:rsidRPr="002002E4" w:rsidRDefault="00700AB4" w:rsidP="00700AB4">
            <w:pPr>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26</w:t>
            </w:r>
          </w:p>
        </w:tc>
      </w:tr>
      <w:tr w:rsidR="00700AB4" w:rsidRPr="002002E4" w:rsidTr="00700AB4">
        <w:trPr>
          <w:trHeight w:val="285"/>
        </w:trPr>
        <w:tc>
          <w:tcPr>
            <w:tcW w:w="603" w:type="pct"/>
            <w:shd w:val="clear" w:color="auto" w:fill="auto"/>
            <w:noWrap/>
            <w:vAlign w:val="center"/>
            <w:hideMark/>
          </w:tcPr>
          <w:p w:rsidR="00700AB4" w:rsidRPr="002002E4" w:rsidRDefault="00700AB4" w:rsidP="00700AB4">
            <w:pPr>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40</w:t>
            </w:r>
          </w:p>
        </w:tc>
        <w:tc>
          <w:tcPr>
            <w:tcW w:w="754" w:type="pct"/>
            <w:shd w:val="clear" w:color="auto" w:fill="auto"/>
            <w:noWrap/>
            <w:vAlign w:val="center"/>
            <w:hideMark/>
          </w:tcPr>
          <w:p w:rsidR="00700AB4" w:rsidRPr="002002E4" w:rsidRDefault="00700AB4" w:rsidP="00700AB4">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tl/>
              </w:rPr>
              <w:t>מונטנגרו</w:t>
            </w:r>
          </w:p>
        </w:tc>
        <w:tc>
          <w:tcPr>
            <w:tcW w:w="515" w:type="pct"/>
            <w:shd w:val="clear" w:color="auto" w:fill="auto"/>
            <w:noWrap/>
            <w:vAlign w:val="center"/>
            <w:hideMark/>
          </w:tcPr>
          <w:p w:rsidR="00700AB4" w:rsidRPr="002002E4" w:rsidRDefault="00700AB4" w:rsidP="00700AB4">
            <w:pPr>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407</w:t>
            </w:r>
          </w:p>
        </w:tc>
        <w:tc>
          <w:tcPr>
            <w:tcW w:w="492" w:type="pct"/>
            <w:shd w:val="clear" w:color="auto" w:fill="auto"/>
            <w:noWrap/>
            <w:vAlign w:val="center"/>
            <w:hideMark/>
          </w:tcPr>
          <w:p w:rsidR="00700AB4" w:rsidRPr="002002E4" w:rsidRDefault="00700AB4" w:rsidP="00700AB4">
            <w:pPr>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1.2</w:t>
            </w:r>
          </w:p>
        </w:tc>
        <w:tc>
          <w:tcPr>
            <w:tcW w:w="741" w:type="pct"/>
            <w:shd w:val="clear" w:color="auto" w:fill="auto"/>
            <w:noWrap/>
            <w:vAlign w:val="center"/>
            <w:hideMark/>
          </w:tcPr>
          <w:p w:rsidR="00700AB4" w:rsidRPr="002002E4" w:rsidRDefault="00700AB4" w:rsidP="00700AB4">
            <w:pPr>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300</w:t>
            </w:r>
          </w:p>
        </w:tc>
        <w:tc>
          <w:tcPr>
            <w:tcW w:w="571" w:type="pct"/>
            <w:shd w:val="clear" w:color="auto" w:fill="auto"/>
            <w:noWrap/>
            <w:vAlign w:val="center"/>
            <w:hideMark/>
          </w:tcPr>
          <w:p w:rsidR="00700AB4" w:rsidRPr="002002E4" w:rsidRDefault="00700AB4" w:rsidP="00700AB4">
            <w:pPr>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409</w:t>
            </w:r>
          </w:p>
        </w:tc>
        <w:tc>
          <w:tcPr>
            <w:tcW w:w="566" w:type="pct"/>
            <w:shd w:val="clear" w:color="auto" w:fill="auto"/>
            <w:noWrap/>
            <w:vAlign w:val="center"/>
            <w:hideMark/>
          </w:tcPr>
          <w:p w:rsidR="00700AB4" w:rsidRPr="002002E4" w:rsidRDefault="00700AB4" w:rsidP="00700AB4">
            <w:pPr>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404</w:t>
            </w:r>
          </w:p>
        </w:tc>
        <w:tc>
          <w:tcPr>
            <w:tcW w:w="759" w:type="pct"/>
            <w:shd w:val="clear" w:color="auto" w:fill="auto"/>
            <w:noWrap/>
            <w:vAlign w:val="center"/>
            <w:hideMark/>
          </w:tcPr>
          <w:p w:rsidR="00700AB4" w:rsidRPr="002002E4" w:rsidRDefault="00700AB4" w:rsidP="00700AB4">
            <w:pPr>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6</w:t>
            </w:r>
          </w:p>
        </w:tc>
      </w:tr>
      <w:tr w:rsidR="00700AB4" w:rsidRPr="002002E4" w:rsidTr="00700AB4">
        <w:trPr>
          <w:trHeight w:val="285"/>
        </w:trPr>
        <w:tc>
          <w:tcPr>
            <w:tcW w:w="603" w:type="pct"/>
            <w:shd w:val="clear" w:color="auto" w:fill="FF0000"/>
            <w:noWrap/>
            <w:vAlign w:val="center"/>
            <w:hideMark/>
          </w:tcPr>
          <w:p w:rsidR="00700AB4" w:rsidRPr="002002E4" w:rsidRDefault="00700AB4" w:rsidP="00700AB4">
            <w:pPr>
              <w:spacing w:line="360" w:lineRule="auto"/>
              <w:contextualSpacing/>
              <w:jc w:val="center"/>
              <w:rPr>
                <w:rFonts w:asciiTheme="minorBidi" w:hAnsiTheme="minorBidi" w:cstheme="minorBidi"/>
                <w:b/>
                <w:bCs/>
                <w:color w:val="000000"/>
                <w:sz w:val="16"/>
                <w:szCs w:val="16"/>
              </w:rPr>
            </w:pPr>
            <w:r w:rsidRPr="002002E4">
              <w:rPr>
                <w:rFonts w:asciiTheme="minorBidi" w:hAnsiTheme="minorBidi" w:cstheme="minorBidi"/>
                <w:b/>
                <w:bCs/>
                <w:color w:val="000000"/>
                <w:sz w:val="16"/>
                <w:szCs w:val="16"/>
              </w:rPr>
              <w:t>41</w:t>
            </w:r>
          </w:p>
        </w:tc>
        <w:tc>
          <w:tcPr>
            <w:tcW w:w="754" w:type="pct"/>
            <w:shd w:val="clear" w:color="auto" w:fill="FF0000"/>
            <w:noWrap/>
            <w:vAlign w:val="center"/>
            <w:hideMark/>
          </w:tcPr>
          <w:p w:rsidR="00700AB4" w:rsidRPr="002002E4" w:rsidRDefault="00700AB4" w:rsidP="00700AB4">
            <w:pPr>
              <w:bidi/>
              <w:spacing w:line="360" w:lineRule="auto"/>
              <w:contextualSpacing/>
              <w:jc w:val="center"/>
              <w:rPr>
                <w:rFonts w:asciiTheme="minorBidi" w:hAnsiTheme="minorBidi" w:cstheme="minorBidi"/>
                <w:b/>
                <w:bCs/>
                <w:color w:val="000000"/>
                <w:sz w:val="16"/>
                <w:szCs w:val="16"/>
              </w:rPr>
            </w:pPr>
            <w:r w:rsidRPr="002002E4">
              <w:rPr>
                <w:rFonts w:asciiTheme="minorBidi" w:hAnsiTheme="minorBidi" w:cstheme="minorBidi"/>
                <w:b/>
                <w:bCs/>
                <w:color w:val="000000"/>
                <w:sz w:val="16"/>
                <w:szCs w:val="16"/>
                <w:rtl/>
              </w:rPr>
              <w:t>אורוגוואי</w:t>
            </w:r>
          </w:p>
        </w:tc>
        <w:tc>
          <w:tcPr>
            <w:tcW w:w="515" w:type="pct"/>
            <w:shd w:val="clear" w:color="auto" w:fill="FF0000"/>
            <w:noWrap/>
            <w:vAlign w:val="center"/>
            <w:hideMark/>
          </w:tcPr>
          <w:p w:rsidR="00700AB4" w:rsidRPr="002002E4" w:rsidRDefault="00700AB4" w:rsidP="00700AB4">
            <w:pPr>
              <w:spacing w:line="360" w:lineRule="auto"/>
              <w:contextualSpacing/>
              <w:jc w:val="center"/>
              <w:rPr>
                <w:rFonts w:asciiTheme="minorBidi" w:hAnsiTheme="minorBidi" w:cstheme="minorBidi"/>
                <w:b/>
                <w:bCs/>
                <w:color w:val="000000"/>
                <w:sz w:val="16"/>
                <w:szCs w:val="16"/>
              </w:rPr>
            </w:pPr>
            <w:r w:rsidRPr="002002E4">
              <w:rPr>
                <w:rFonts w:asciiTheme="minorBidi" w:hAnsiTheme="minorBidi" w:cstheme="minorBidi"/>
                <w:b/>
                <w:bCs/>
                <w:color w:val="000000"/>
                <w:sz w:val="16"/>
                <w:szCs w:val="16"/>
              </w:rPr>
              <w:t>403</w:t>
            </w:r>
          </w:p>
        </w:tc>
        <w:tc>
          <w:tcPr>
            <w:tcW w:w="492" w:type="pct"/>
            <w:shd w:val="clear" w:color="auto" w:fill="FF0000"/>
            <w:noWrap/>
            <w:vAlign w:val="center"/>
            <w:hideMark/>
          </w:tcPr>
          <w:p w:rsidR="00700AB4" w:rsidRPr="002002E4" w:rsidRDefault="00700AB4" w:rsidP="00700AB4">
            <w:pPr>
              <w:spacing w:line="360" w:lineRule="auto"/>
              <w:contextualSpacing/>
              <w:jc w:val="center"/>
              <w:rPr>
                <w:rFonts w:asciiTheme="minorBidi" w:hAnsiTheme="minorBidi" w:cstheme="minorBidi"/>
                <w:b/>
                <w:bCs/>
                <w:color w:val="000000"/>
                <w:sz w:val="16"/>
                <w:szCs w:val="16"/>
              </w:rPr>
            </w:pPr>
            <w:r w:rsidRPr="002002E4">
              <w:rPr>
                <w:rFonts w:asciiTheme="minorBidi" w:hAnsiTheme="minorBidi" w:cstheme="minorBidi"/>
                <w:b/>
                <w:bCs/>
                <w:color w:val="000000"/>
                <w:sz w:val="16"/>
                <w:szCs w:val="16"/>
              </w:rPr>
              <w:t>3.5</w:t>
            </w:r>
          </w:p>
        </w:tc>
        <w:tc>
          <w:tcPr>
            <w:tcW w:w="741" w:type="pct"/>
            <w:shd w:val="clear" w:color="auto" w:fill="FF0000"/>
            <w:noWrap/>
            <w:vAlign w:val="center"/>
            <w:hideMark/>
          </w:tcPr>
          <w:p w:rsidR="00700AB4" w:rsidRPr="002002E4" w:rsidRDefault="00700AB4" w:rsidP="00700AB4">
            <w:pPr>
              <w:spacing w:line="360" w:lineRule="auto"/>
              <w:contextualSpacing/>
              <w:jc w:val="center"/>
              <w:rPr>
                <w:rFonts w:asciiTheme="minorBidi" w:hAnsiTheme="minorBidi" w:cstheme="minorBidi"/>
                <w:b/>
                <w:bCs/>
                <w:color w:val="000000"/>
                <w:sz w:val="16"/>
                <w:szCs w:val="16"/>
              </w:rPr>
            </w:pPr>
            <w:r w:rsidRPr="002002E4">
              <w:rPr>
                <w:rFonts w:asciiTheme="minorBidi" w:hAnsiTheme="minorBidi" w:cstheme="minorBidi"/>
                <w:b/>
                <w:bCs/>
                <w:color w:val="000000"/>
                <w:sz w:val="16"/>
                <w:szCs w:val="16"/>
              </w:rPr>
              <w:t>322</w:t>
            </w:r>
          </w:p>
        </w:tc>
        <w:tc>
          <w:tcPr>
            <w:tcW w:w="571" w:type="pct"/>
            <w:shd w:val="clear" w:color="auto" w:fill="FF0000"/>
            <w:noWrap/>
            <w:vAlign w:val="center"/>
            <w:hideMark/>
          </w:tcPr>
          <w:p w:rsidR="00700AB4" w:rsidRPr="002002E4" w:rsidRDefault="00700AB4" w:rsidP="00700AB4">
            <w:pPr>
              <w:spacing w:line="360" w:lineRule="auto"/>
              <w:contextualSpacing/>
              <w:jc w:val="center"/>
              <w:rPr>
                <w:rFonts w:asciiTheme="minorBidi" w:hAnsiTheme="minorBidi" w:cstheme="minorBidi"/>
                <w:b/>
                <w:bCs/>
                <w:color w:val="000000"/>
                <w:sz w:val="16"/>
                <w:szCs w:val="16"/>
              </w:rPr>
            </w:pPr>
            <w:r w:rsidRPr="002002E4">
              <w:rPr>
                <w:rFonts w:asciiTheme="minorBidi" w:hAnsiTheme="minorBidi" w:cstheme="minorBidi"/>
                <w:b/>
                <w:bCs/>
                <w:color w:val="000000"/>
                <w:sz w:val="16"/>
                <w:szCs w:val="16"/>
              </w:rPr>
              <w:t>398</w:t>
            </w:r>
          </w:p>
        </w:tc>
        <w:tc>
          <w:tcPr>
            <w:tcW w:w="566" w:type="pct"/>
            <w:shd w:val="clear" w:color="auto" w:fill="FF0000"/>
            <w:noWrap/>
            <w:vAlign w:val="center"/>
            <w:hideMark/>
          </w:tcPr>
          <w:p w:rsidR="00700AB4" w:rsidRPr="002002E4" w:rsidRDefault="00700AB4" w:rsidP="00700AB4">
            <w:pPr>
              <w:spacing w:line="360" w:lineRule="auto"/>
              <w:contextualSpacing/>
              <w:jc w:val="center"/>
              <w:rPr>
                <w:rFonts w:asciiTheme="minorBidi" w:hAnsiTheme="minorBidi" w:cstheme="minorBidi"/>
                <w:b/>
                <w:bCs/>
                <w:color w:val="000000"/>
                <w:sz w:val="16"/>
                <w:szCs w:val="16"/>
              </w:rPr>
            </w:pPr>
            <w:r w:rsidRPr="002002E4">
              <w:rPr>
                <w:rFonts w:asciiTheme="minorBidi" w:hAnsiTheme="minorBidi" w:cstheme="minorBidi"/>
                <w:b/>
                <w:bCs/>
                <w:color w:val="000000"/>
                <w:sz w:val="16"/>
                <w:szCs w:val="16"/>
              </w:rPr>
              <w:t>409</w:t>
            </w:r>
          </w:p>
        </w:tc>
        <w:tc>
          <w:tcPr>
            <w:tcW w:w="759" w:type="pct"/>
            <w:shd w:val="clear" w:color="auto" w:fill="FF0000"/>
            <w:noWrap/>
            <w:vAlign w:val="center"/>
            <w:hideMark/>
          </w:tcPr>
          <w:p w:rsidR="00700AB4" w:rsidRPr="002002E4" w:rsidRDefault="00700AB4" w:rsidP="00700AB4">
            <w:pPr>
              <w:spacing w:line="360" w:lineRule="auto"/>
              <w:contextualSpacing/>
              <w:jc w:val="center"/>
              <w:rPr>
                <w:rFonts w:asciiTheme="minorBidi" w:hAnsiTheme="minorBidi" w:cstheme="minorBidi"/>
                <w:b/>
                <w:bCs/>
                <w:color w:val="000000"/>
                <w:sz w:val="16"/>
                <w:szCs w:val="16"/>
              </w:rPr>
            </w:pPr>
            <w:r w:rsidRPr="002002E4">
              <w:rPr>
                <w:rFonts w:asciiTheme="minorBidi" w:hAnsiTheme="minorBidi" w:cstheme="minorBidi"/>
                <w:b/>
                <w:bCs/>
                <w:color w:val="000000"/>
                <w:sz w:val="16"/>
                <w:szCs w:val="16"/>
              </w:rPr>
              <w:t>-11</w:t>
            </w:r>
          </w:p>
        </w:tc>
      </w:tr>
      <w:tr w:rsidR="00700AB4" w:rsidRPr="002002E4" w:rsidTr="00700AB4">
        <w:trPr>
          <w:trHeight w:val="285"/>
        </w:trPr>
        <w:tc>
          <w:tcPr>
            <w:tcW w:w="603" w:type="pct"/>
            <w:shd w:val="clear" w:color="auto" w:fill="FF0000"/>
            <w:noWrap/>
            <w:vAlign w:val="center"/>
            <w:hideMark/>
          </w:tcPr>
          <w:p w:rsidR="00700AB4" w:rsidRPr="002002E4" w:rsidRDefault="00700AB4" w:rsidP="00700AB4">
            <w:pPr>
              <w:spacing w:line="360" w:lineRule="auto"/>
              <w:contextualSpacing/>
              <w:jc w:val="center"/>
              <w:rPr>
                <w:rFonts w:asciiTheme="minorBidi" w:hAnsiTheme="minorBidi" w:cstheme="minorBidi"/>
                <w:b/>
                <w:bCs/>
                <w:color w:val="000000"/>
                <w:sz w:val="16"/>
                <w:szCs w:val="16"/>
              </w:rPr>
            </w:pPr>
            <w:r w:rsidRPr="002002E4">
              <w:rPr>
                <w:rFonts w:asciiTheme="minorBidi" w:hAnsiTheme="minorBidi" w:cstheme="minorBidi"/>
                <w:b/>
                <w:bCs/>
                <w:color w:val="000000"/>
                <w:sz w:val="16"/>
                <w:szCs w:val="16"/>
              </w:rPr>
              <w:lastRenderedPageBreak/>
              <w:t>42</w:t>
            </w:r>
          </w:p>
        </w:tc>
        <w:tc>
          <w:tcPr>
            <w:tcW w:w="754" w:type="pct"/>
            <w:shd w:val="clear" w:color="auto" w:fill="FF0000"/>
            <w:noWrap/>
            <w:vAlign w:val="center"/>
            <w:hideMark/>
          </w:tcPr>
          <w:p w:rsidR="00700AB4" w:rsidRPr="002002E4" w:rsidRDefault="00700AB4" w:rsidP="00700AB4">
            <w:pPr>
              <w:bidi/>
              <w:spacing w:line="360" w:lineRule="auto"/>
              <w:contextualSpacing/>
              <w:jc w:val="center"/>
              <w:rPr>
                <w:rFonts w:asciiTheme="minorBidi" w:hAnsiTheme="minorBidi" w:cstheme="minorBidi"/>
                <w:b/>
                <w:bCs/>
                <w:color w:val="000000"/>
                <w:sz w:val="16"/>
                <w:szCs w:val="16"/>
              </w:rPr>
            </w:pPr>
            <w:r w:rsidRPr="002002E4">
              <w:rPr>
                <w:rFonts w:asciiTheme="minorBidi" w:hAnsiTheme="minorBidi" w:cstheme="minorBidi"/>
                <w:b/>
                <w:bCs/>
                <w:color w:val="000000"/>
                <w:sz w:val="16"/>
                <w:szCs w:val="16"/>
                <w:rtl/>
              </w:rPr>
              <w:t>בולגריה</w:t>
            </w:r>
          </w:p>
        </w:tc>
        <w:tc>
          <w:tcPr>
            <w:tcW w:w="515" w:type="pct"/>
            <w:shd w:val="clear" w:color="auto" w:fill="FF0000"/>
            <w:noWrap/>
            <w:vAlign w:val="center"/>
            <w:hideMark/>
          </w:tcPr>
          <w:p w:rsidR="00700AB4" w:rsidRPr="002002E4" w:rsidRDefault="00700AB4" w:rsidP="00700AB4">
            <w:pPr>
              <w:spacing w:line="360" w:lineRule="auto"/>
              <w:contextualSpacing/>
              <w:jc w:val="center"/>
              <w:rPr>
                <w:rFonts w:asciiTheme="minorBidi" w:hAnsiTheme="minorBidi" w:cstheme="minorBidi"/>
                <w:b/>
                <w:bCs/>
                <w:color w:val="000000"/>
                <w:sz w:val="16"/>
                <w:szCs w:val="16"/>
              </w:rPr>
            </w:pPr>
            <w:r w:rsidRPr="002002E4">
              <w:rPr>
                <w:rFonts w:asciiTheme="minorBidi" w:hAnsiTheme="minorBidi" w:cstheme="minorBidi"/>
                <w:b/>
                <w:bCs/>
                <w:color w:val="000000"/>
                <w:sz w:val="16"/>
                <w:szCs w:val="16"/>
              </w:rPr>
              <w:t>402</w:t>
            </w:r>
          </w:p>
        </w:tc>
        <w:tc>
          <w:tcPr>
            <w:tcW w:w="492" w:type="pct"/>
            <w:shd w:val="clear" w:color="auto" w:fill="FF0000"/>
            <w:noWrap/>
            <w:vAlign w:val="center"/>
            <w:hideMark/>
          </w:tcPr>
          <w:p w:rsidR="00700AB4" w:rsidRPr="002002E4" w:rsidRDefault="00700AB4" w:rsidP="00700AB4">
            <w:pPr>
              <w:spacing w:line="360" w:lineRule="auto"/>
              <w:contextualSpacing/>
              <w:jc w:val="center"/>
              <w:rPr>
                <w:rFonts w:asciiTheme="minorBidi" w:hAnsiTheme="minorBidi" w:cstheme="minorBidi"/>
                <w:b/>
                <w:bCs/>
                <w:color w:val="000000"/>
                <w:sz w:val="16"/>
                <w:szCs w:val="16"/>
              </w:rPr>
            </w:pPr>
            <w:r w:rsidRPr="002002E4">
              <w:rPr>
                <w:rFonts w:asciiTheme="minorBidi" w:hAnsiTheme="minorBidi" w:cstheme="minorBidi"/>
                <w:b/>
                <w:bCs/>
                <w:color w:val="000000"/>
                <w:sz w:val="16"/>
                <w:szCs w:val="16"/>
              </w:rPr>
              <w:t>5.1</w:t>
            </w:r>
          </w:p>
        </w:tc>
        <w:tc>
          <w:tcPr>
            <w:tcW w:w="741" w:type="pct"/>
            <w:shd w:val="clear" w:color="auto" w:fill="FF0000"/>
            <w:noWrap/>
            <w:vAlign w:val="center"/>
            <w:hideMark/>
          </w:tcPr>
          <w:p w:rsidR="00700AB4" w:rsidRPr="002002E4" w:rsidRDefault="00700AB4" w:rsidP="00700AB4">
            <w:pPr>
              <w:spacing w:line="360" w:lineRule="auto"/>
              <w:contextualSpacing/>
              <w:jc w:val="center"/>
              <w:rPr>
                <w:rFonts w:asciiTheme="minorBidi" w:hAnsiTheme="minorBidi" w:cstheme="minorBidi"/>
                <w:b/>
                <w:bCs/>
                <w:color w:val="000000"/>
                <w:sz w:val="16"/>
                <w:szCs w:val="16"/>
              </w:rPr>
            </w:pPr>
            <w:r w:rsidRPr="002002E4">
              <w:rPr>
                <w:rFonts w:asciiTheme="minorBidi" w:hAnsiTheme="minorBidi" w:cstheme="minorBidi"/>
                <w:b/>
                <w:bCs/>
                <w:color w:val="000000"/>
                <w:sz w:val="16"/>
                <w:szCs w:val="16"/>
              </w:rPr>
              <w:t>351</w:t>
            </w:r>
          </w:p>
        </w:tc>
        <w:tc>
          <w:tcPr>
            <w:tcW w:w="571" w:type="pct"/>
            <w:shd w:val="clear" w:color="auto" w:fill="FF0000"/>
            <w:noWrap/>
            <w:vAlign w:val="center"/>
            <w:hideMark/>
          </w:tcPr>
          <w:p w:rsidR="00700AB4" w:rsidRPr="002002E4" w:rsidRDefault="00700AB4" w:rsidP="00700AB4">
            <w:pPr>
              <w:spacing w:line="360" w:lineRule="auto"/>
              <w:contextualSpacing/>
              <w:jc w:val="center"/>
              <w:rPr>
                <w:rFonts w:asciiTheme="minorBidi" w:hAnsiTheme="minorBidi" w:cstheme="minorBidi"/>
                <w:b/>
                <w:bCs/>
                <w:color w:val="000000"/>
                <w:sz w:val="16"/>
                <w:szCs w:val="16"/>
              </w:rPr>
            </w:pPr>
            <w:r w:rsidRPr="002002E4">
              <w:rPr>
                <w:rFonts w:asciiTheme="minorBidi" w:hAnsiTheme="minorBidi" w:cstheme="minorBidi"/>
                <w:b/>
                <w:bCs/>
                <w:color w:val="000000"/>
                <w:sz w:val="16"/>
                <w:szCs w:val="16"/>
              </w:rPr>
              <w:t>410</w:t>
            </w:r>
          </w:p>
        </w:tc>
        <w:tc>
          <w:tcPr>
            <w:tcW w:w="566" w:type="pct"/>
            <w:shd w:val="clear" w:color="auto" w:fill="FF0000"/>
            <w:noWrap/>
            <w:vAlign w:val="center"/>
            <w:hideMark/>
          </w:tcPr>
          <w:p w:rsidR="00700AB4" w:rsidRPr="002002E4" w:rsidRDefault="00700AB4" w:rsidP="00700AB4">
            <w:pPr>
              <w:spacing w:line="360" w:lineRule="auto"/>
              <w:contextualSpacing/>
              <w:jc w:val="center"/>
              <w:rPr>
                <w:rFonts w:asciiTheme="minorBidi" w:hAnsiTheme="minorBidi" w:cstheme="minorBidi"/>
                <w:b/>
                <w:bCs/>
                <w:color w:val="000000"/>
                <w:sz w:val="16"/>
                <w:szCs w:val="16"/>
              </w:rPr>
            </w:pPr>
            <w:r w:rsidRPr="002002E4">
              <w:rPr>
                <w:rFonts w:asciiTheme="minorBidi" w:hAnsiTheme="minorBidi" w:cstheme="minorBidi"/>
                <w:b/>
                <w:bCs/>
                <w:color w:val="000000"/>
                <w:sz w:val="16"/>
                <w:szCs w:val="16"/>
              </w:rPr>
              <w:t>394</w:t>
            </w:r>
          </w:p>
        </w:tc>
        <w:tc>
          <w:tcPr>
            <w:tcW w:w="759" w:type="pct"/>
            <w:shd w:val="clear" w:color="auto" w:fill="FF0000"/>
            <w:noWrap/>
            <w:vAlign w:val="center"/>
            <w:hideMark/>
          </w:tcPr>
          <w:p w:rsidR="00700AB4" w:rsidRPr="002002E4" w:rsidRDefault="00700AB4" w:rsidP="00700AB4">
            <w:pPr>
              <w:spacing w:line="360" w:lineRule="auto"/>
              <w:contextualSpacing/>
              <w:jc w:val="center"/>
              <w:rPr>
                <w:rFonts w:asciiTheme="minorBidi" w:hAnsiTheme="minorBidi" w:cstheme="minorBidi"/>
                <w:b/>
                <w:bCs/>
                <w:color w:val="000000"/>
                <w:sz w:val="16"/>
                <w:szCs w:val="16"/>
              </w:rPr>
            </w:pPr>
            <w:r w:rsidRPr="002002E4">
              <w:rPr>
                <w:rFonts w:asciiTheme="minorBidi" w:hAnsiTheme="minorBidi" w:cstheme="minorBidi"/>
                <w:b/>
                <w:bCs/>
                <w:color w:val="000000"/>
                <w:sz w:val="16"/>
                <w:szCs w:val="16"/>
              </w:rPr>
              <w:t>17</w:t>
            </w:r>
          </w:p>
        </w:tc>
      </w:tr>
      <w:tr w:rsidR="00700AB4" w:rsidRPr="002002E4" w:rsidTr="00700AB4">
        <w:trPr>
          <w:trHeight w:val="285"/>
        </w:trPr>
        <w:tc>
          <w:tcPr>
            <w:tcW w:w="603" w:type="pct"/>
            <w:shd w:val="clear" w:color="auto" w:fill="FF0000"/>
            <w:noWrap/>
            <w:vAlign w:val="center"/>
            <w:hideMark/>
          </w:tcPr>
          <w:p w:rsidR="00700AB4" w:rsidRPr="002002E4" w:rsidRDefault="00700AB4" w:rsidP="00700AB4">
            <w:pPr>
              <w:spacing w:line="360" w:lineRule="auto"/>
              <w:contextualSpacing/>
              <w:jc w:val="center"/>
              <w:rPr>
                <w:rFonts w:asciiTheme="minorBidi" w:hAnsiTheme="minorBidi" w:cstheme="minorBidi"/>
                <w:b/>
                <w:bCs/>
                <w:color w:val="000000"/>
                <w:sz w:val="16"/>
                <w:szCs w:val="16"/>
              </w:rPr>
            </w:pPr>
            <w:r w:rsidRPr="002002E4">
              <w:rPr>
                <w:rFonts w:asciiTheme="minorBidi" w:hAnsiTheme="minorBidi" w:cstheme="minorBidi"/>
                <w:b/>
                <w:bCs/>
                <w:color w:val="000000"/>
                <w:sz w:val="16"/>
                <w:szCs w:val="16"/>
              </w:rPr>
              <w:t>43</w:t>
            </w:r>
          </w:p>
        </w:tc>
        <w:tc>
          <w:tcPr>
            <w:tcW w:w="754" w:type="pct"/>
            <w:shd w:val="clear" w:color="auto" w:fill="FF0000"/>
            <w:noWrap/>
            <w:vAlign w:val="center"/>
            <w:hideMark/>
          </w:tcPr>
          <w:p w:rsidR="00700AB4" w:rsidRPr="002002E4" w:rsidRDefault="00700AB4" w:rsidP="00700AB4">
            <w:pPr>
              <w:bidi/>
              <w:spacing w:line="360" w:lineRule="auto"/>
              <w:contextualSpacing/>
              <w:jc w:val="center"/>
              <w:rPr>
                <w:rFonts w:asciiTheme="minorBidi" w:hAnsiTheme="minorBidi" w:cstheme="minorBidi"/>
                <w:b/>
                <w:bCs/>
                <w:color w:val="000000"/>
                <w:sz w:val="16"/>
                <w:szCs w:val="16"/>
              </w:rPr>
            </w:pPr>
            <w:r w:rsidRPr="002002E4">
              <w:rPr>
                <w:rFonts w:asciiTheme="minorBidi" w:hAnsiTheme="minorBidi" w:cstheme="minorBidi"/>
                <w:b/>
                <w:bCs/>
                <w:color w:val="000000"/>
                <w:sz w:val="16"/>
                <w:szCs w:val="16"/>
                <w:rtl/>
              </w:rPr>
              <w:t>קולומביה</w:t>
            </w:r>
          </w:p>
        </w:tc>
        <w:tc>
          <w:tcPr>
            <w:tcW w:w="515" w:type="pct"/>
            <w:shd w:val="clear" w:color="auto" w:fill="FF0000"/>
            <w:noWrap/>
            <w:vAlign w:val="center"/>
            <w:hideMark/>
          </w:tcPr>
          <w:p w:rsidR="00700AB4" w:rsidRPr="002002E4" w:rsidRDefault="00700AB4" w:rsidP="00700AB4">
            <w:pPr>
              <w:spacing w:line="360" w:lineRule="auto"/>
              <w:contextualSpacing/>
              <w:jc w:val="center"/>
              <w:rPr>
                <w:rFonts w:asciiTheme="minorBidi" w:hAnsiTheme="minorBidi" w:cstheme="minorBidi"/>
                <w:b/>
                <w:bCs/>
                <w:color w:val="000000"/>
                <w:sz w:val="16"/>
                <w:szCs w:val="16"/>
              </w:rPr>
            </w:pPr>
            <w:r w:rsidRPr="002002E4">
              <w:rPr>
                <w:rFonts w:asciiTheme="minorBidi" w:hAnsiTheme="minorBidi" w:cstheme="minorBidi"/>
                <w:b/>
                <w:bCs/>
                <w:color w:val="000000"/>
                <w:sz w:val="16"/>
                <w:szCs w:val="16"/>
              </w:rPr>
              <w:t>399</w:t>
            </w:r>
          </w:p>
        </w:tc>
        <w:tc>
          <w:tcPr>
            <w:tcW w:w="492" w:type="pct"/>
            <w:shd w:val="clear" w:color="auto" w:fill="FF0000"/>
            <w:noWrap/>
            <w:vAlign w:val="center"/>
            <w:hideMark/>
          </w:tcPr>
          <w:p w:rsidR="00700AB4" w:rsidRPr="002002E4" w:rsidRDefault="00700AB4" w:rsidP="00700AB4">
            <w:pPr>
              <w:spacing w:line="360" w:lineRule="auto"/>
              <w:contextualSpacing/>
              <w:jc w:val="center"/>
              <w:rPr>
                <w:rFonts w:asciiTheme="minorBidi" w:hAnsiTheme="minorBidi" w:cstheme="minorBidi"/>
                <w:b/>
                <w:bCs/>
                <w:color w:val="000000"/>
                <w:sz w:val="16"/>
                <w:szCs w:val="16"/>
              </w:rPr>
            </w:pPr>
            <w:r w:rsidRPr="002002E4">
              <w:rPr>
                <w:rFonts w:asciiTheme="minorBidi" w:hAnsiTheme="minorBidi" w:cstheme="minorBidi"/>
                <w:b/>
                <w:bCs/>
                <w:color w:val="000000"/>
                <w:sz w:val="16"/>
                <w:szCs w:val="16"/>
              </w:rPr>
              <w:t>3.5</w:t>
            </w:r>
          </w:p>
        </w:tc>
        <w:tc>
          <w:tcPr>
            <w:tcW w:w="741" w:type="pct"/>
            <w:shd w:val="clear" w:color="auto" w:fill="FF0000"/>
            <w:noWrap/>
            <w:vAlign w:val="center"/>
            <w:hideMark/>
          </w:tcPr>
          <w:p w:rsidR="00700AB4" w:rsidRPr="002002E4" w:rsidRDefault="00700AB4" w:rsidP="00700AB4">
            <w:pPr>
              <w:spacing w:line="360" w:lineRule="auto"/>
              <w:contextualSpacing/>
              <w:jc w:val="center"/>
              <w:rPr>
                <w:rFonts w:asciiTheme="minorBidi" w:hAnsiTheme="minorBidi" w:cstheme="minorBidi"/>
                <w:b/>
                <w:bCs/>
                <w:color w:val="000000"/>
                <w:sz w:val="16"/>
                <w:szCs w:val="16"/>
              </w:rPr>
            </w:pPr>
            <w:r w:rsidRPr="002002E4">
              <w:rPr>
                <w:rFonts w:asciiTheme="minorBidi" w:hAnsiTheme="minorBidi" w:cstheme="minorBidi"/>
                <w:b/>
                <w:bCs/>
                <w:color w:val="000000"/>
                <w:sz w:val="16"/>
                <w:szCs w:val="16"/>
              </w:rPr>
              <w:t>300</w:t>
            </w:r>
          </w:p>
        </w:tc>
        <w:tc>
          <w:tcPr>
            <w:tcW w:w="571" w:type="pct"/>
            <w:shd w:val="clear" w:color="auto" w:fill="FF0000"/>
            <w:noWrap/>
            <w:vAlign w:val="center"/>
            <w:hideMark/>
          </w:tcPr>
          <w:p w:rsidR="00700AB4" w:rsidRPr="002002E4" w:rsidRDefault="00700AB4" w:rsidP="00700AB4">
            <w:pPr>
              <w:spacing w:line="360" w:lineRule="auto"/>
              <w:contextualSpacing/>
              <w:jc w:val="center"/>
              <w:rPr>
                <w:rFonts w:asciiTheme="minorBidi" w:hAnsiTheme="minorBidi" w:cstheme="minorBidi"/>
                <w:b/>
                <w:bCs/>
                <w:color w:val="000000"/>
                <w:sz w:val="16"/>
                <w:szCs w:val="16"/>
              </w:rPr>
            </w:pPr>
            <w:r w:rsidRPr="002002E4">
              <w:rPr>
                <w:rFonts w:asciiTheme="minorBidi" w:hAnsiTheme="minorBidi" w:cstheme="minorBidi"/>
                <w:b/>
                <w:bCs/>
                <w:color w:val="000000"/>
                <w:sz w:val="16"/>
                <w:szCs w:val="16"/>
              </w:rPr>
              <w:t>385</w:t>
            </w:r>
          </w:p>
        </w:tc>
        <w:tc>
          <w:tcPr>
            <w:tcW w:w="566" w:type="pct"/>
            <w:shd w:val="clear" w:color="auto" w:fill="FF0000"/>
            <w:noWrap/>
            <w:vAlign w:val="center"/>
            <w:hideMark/>
          </w:tcPr>
          <w:p w:rsidR="00700AB4" w:rsidRPr="002002E4" w:rsidRDefault="00700AB4" w:rsidP="00700AB4">
            <w:pPr>
              <w:spacing w:line="360" w:lineRule="auto"/>
              <w:contextualSpacing/>
              <w:jc w:val="center"/>
              <w:rPr>
                <w:rFonts w:asciiTheme="minorBidi" w:hAnsiTheme="minorBidi" w:cstheme="minorBidi"/>
                <w:b/>
                <w:bCs/>
                <w:color w:val="000000"/>
                <w:sz w:val="16"/>
                <w:szCs w:val="16"/>
              </w:rPr>
            </w:pPr>
            <w:r w:rsidRPr="002002E4">
              <w:rPr>
                <w:rFonts w:asciiTheme="minorBidi" w:hAnsiTheme="minorBidi" w:cstheme="minorBidi"/>
                <w:b/>
                <w:bCs/>
                <w:color w:val="000000"/>
                <w:sz w:val="16"/>
                <w:szCs w:val="16"/>
              </w:rPr>
              <w:t>415</w:t>
            </w:r>
          </w:p>
        </w:tc>
        <w:tc>
          <w:tcPr>
            <w:tcW w:w="759" w:type="pct"/>
            <w:shd w:val="clear" w:color="auto" w:fill="FF0000"/>
            <w:noWrap/>
            <w:vAlign w:val="center"/>
            <w:hideMark/>
          </w:tcPr>
          <w:p w:rsidR="00700AB4" w:rsidRPr="002002E4" w:rsidRDefault="00700AB4" w:rsidP="00700AB4">
            <w:pPr>
              <w:spacing w:line="360" w:lineRule="auto"/>
              <w:contextualSpacing/>
              <w:jc w:val="center"/>
              <w:rPr>
                <w:rFonts w:asciiTheme="minorBidi" w:hAnsiTheme="minorBidi" w:cstheme="minorBidi"/>
                <w:b/>
                <w:bCs/>
                <w:color w:val="000000"/>
                <w:sz w:val="16"/>
                <w:szCs w:val="16"/>
              </w:rPr>
            </w:pPr>
            <w:r w:rsidRPr="002002E4">
              <w:rPr>
                <w:rFonts w:asciiTheme="minorBidi" w:hAnsiTheme="minorBidi" w:cstheme="minorBidi"/>
                <w:b/>
                <w:bCs/>
                <w:color w:val="000000"/>
                <w:sz w:val="16"/>
                <w:szCs w:val="16"/>
              </w:rPr>
              <w:t>-31</w:t>
            </w:r>
          </w:p>
        </w:tc>
      </w:tr>
      <w:tr w:rsidR="00700AB4" w:rsidRPr="002002E4" w:rsidTr="00700AB4">
        <w:trPr>
          <w:trHeight w:val="285"/>
        </w:trPr>
        <w:tc>
          <w:tcPr>
            <w:tcW w:w="603" w:type="pct"/>
            <w:shd w:val="clear" w:color="auto" w:fill="auto"/>
            <w:noWrap/>
            <w:vAlign w:val="center"/>
            <w:hideMark/>
          </w:tcPr>
          <w:p w:rsidR="00700AB4" w:rsidRPr="002002E4" w:rsidRDefault="00700AB4" w:rsidP="00700AB4">
            <w:pPr>
              <w:spacing w:line="360" w:lineRule="auto"/>
              <w:contextualSpacing/>
              <w:jc w:val="center"/>
              <w:rPr>
                <w:rFonts w:asciiTheme="minorBidi" w:hAnsiTheme="minorBidi" w:cstheme="minorBidi"/>
                <w:color w:val="000000"/>
                <w:sz w:val="16"/>
                <w:szCs w:val="16"/>
              </w:rPr>
            </w:pPr>
          </w:p>
        </w:tc>
        <w:tc>
          <w:tcPr>
            <w:tcW w:w="754" w:type="pct"/>
            <w:shd w:val="clear" w:color="auto" w:fill="auto"/>
            <w:noWrap/>
            <w:vAlign w:val="center"/>
            <w:hideMark/>
          </w:tcPr>
          <w:p w:rsidR="00700AB4" w:rsidRPr="002002E4" w:rsidRDefault="00700AB4" w:rsidP="00700AB4">
            <w:pPr>
              <w:bidi/>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tl/>
              </w:rPr>
              <w:t xml:space="preserve">ממוצע </w:t>
            </w:r>
            <w:r w:rsidRPr="002002E4">
              <w:rPr>
                <w:rFonts w:asciiTheme="minorBidi" w:hAnsiTheme="minorBidi" w:cstheme="minorBidi"/>
                <w:color w:val="000000"/>
                <w:sz w:val="16"/>
                <w:szCs w:val="16"/>
              </w:rPr>
              <w:t>OECD</w:t>
            </w:r>
          </w:p>
        </w:tc>
        <w:tc>
          <w:tcPr>
            <w:tcW w:w="515" w:type="pct"/>
            <w:shd w:val="clear" w:color="auto" w:fill="auto"/>
            <w:noWrap/>
            <w:vAlign w:val="center"/>
            <w:hideMark/>
          </w:tcPr>
          <w:p w:rsidR="00700AB4" w:rsidRPr="002002E4" w:rsidRDefault="00700AB4" w:rsidP="00700AB4">
            <w:pPr>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500</w:t>
            </w:r>
          </w:p>
        </w:tc>
        <w:tc>
          <w:tcPr>
            <w:tcW w:w="492" w:type="pct"/>
            <w:shd w:val="clear" w:color="auto" w:fill="auto"/>
            <w:noWrap/>
            <w:vAlign w:val="center"/>
            <w:hideMark/>
          </w:tcPr>
          <w:p w:rsidR="00700AB4" w:rsidRPr="002002E4" w:rsidRDefault="00700AB4" w:rsidP="00700AB4">
            <w:pPr>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0.7</w:t>
            </w:r>
          </w:p>
        </w:tc>
        <w:tc>
          <w:tcPr>
            <w:tcW w:w="741" w:type="pct"/>
            <w:shd w:val="clear" w:color="auto" w:fill="auto"/>
            <w:noWrap/>
            <w:vAlign w:val="center"/>
            <w:hideMark/>
          </w:tcPr>
          <w:p w:rsidR="00700AB4" w:rsidRPr="002002E4" w:rsidRDefault="00700AB4" w:rsidP="00700AB4">
            <w:pPr>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314</w:t>
            </w:r>
          </w:p>
        </w:tc>
        <w:tc>
          <w:tcPr>
            <w:tcW w:w="571" w:type="pct"/>
            <w:shd w:val="clear" w:color="auto" w:fill="auto"/>
            <w:noWrap/>
            <w:vAlign w:val="center"/>
            <w:hideMark/>
          </w:tcPr>
          <w:p w:rsidR="00700AB4" w:rsidRPr="002002E4" w:rsidRDefault="00700AB4" w:rsidP="00700AB4">
            <w:pPr>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497</w:t>
            </w:r>
          </w:p>
        </w:tc>
        <w:tc>
          <w:tcPr>
            <w:tcW w:w="566" w:type="pct"/>
            <w:shd w:val="clear" w:color="auto" w:fill="auto"/>
            <w:noWrap/>
            <w:vAlign w:val="center"/>
            <w:hideMark/>
          </w:tcPr>
          <w:p w:rsidR="00700AB4" w:rsidRPr="002002E4" w:rsidRDefault="00700AB4" w:rsidP="00700AB4">
            <w:pPr>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503</w:t>
            </w:r>
          </w:p>
        </w:tc>
        <w:tc>
          <w:tcPr>
            <w:tcW w:w="759" w:type="pct"/>
            <w:shd w:val="clear" w:color="auto" w:fill="auto"/>
            <w:noWrap/>
            <w:vAlign w:val="center"/>
            <w:hideMark/>
          </w:tcPr>
          <w:p w:rsidR="00700AB4" w:rsidRPr="002002E4" w:rsidRDefault="00700AB4" w:rsidP="00700AB4">
            <w:pPr>
              <w:spacing w:line="360" w:lineRule="auto"/>
              <w:contextualSpacing/>
              <w:jc w:val="center"/>
              <w:rPr>
                <w:rFonts w:asciiTheme="minorBidi" w:hAnsiTheme="minorBidi" w:cstheme="minorBidi"/>
                <w:color w:val="000000"/>
                <w:sz w:val="16"/>
                <w:szCs w:val="16"/>
              </w:rPr>
            </w:pPr>
            <w:r w:rsidRPr="002002E4">
              <w:rPr>
                <w:rFonts w:asciiTheme="minorBidi" w:hAnsiTheme="minorBidi" w:cstheme="minorBidi"/>
                <w:color w:val="000000"/>
                <w:sz w:val="16"/>
                <w:szCs w:val="16"/>
              </w:rPr>
              <w:t>-7</w:t>
            </w:r>
          </w:p>
        </w:tc>
      </w:tr>
    </w:tbl>
    <w:p w:rsidR="00700AB4" w:rsidRPr="002002E4" w:rsidRDefault="00700AB4" w:rsidP="00700AB4">
      <w:pPr>
        <w:bidi/>
        <w:contextualSpacing/>
        <w:rPr>
          <w:rFonts w:asciiTheme="minorBidi" w:hAnsiTheme="minorBidi" w:cstheme="minorBidi"/>
          <w:rtl/>
        </w:rPr>
      </w:pPr>
      <w:r w:rsidRPr="002002E4">
        <w:rPr>
          <w:rFonts w:asciiTheme="minorBidi" w:hAnsiTheme="minorBidi" w:cstheme="minorBidi"/>
          <w:noProof/>
          <w:sz w:val="20"/>
          <w:szCs w:val="20"/>
          <w:rtl/>
        </w:rPr>
        <w:t>הערה: ייתכנו סטיות של עד נקודה אחת בגלל פערי עיגול.</w:t>
      </w:r>
    </w:p>
    <w:p w:rsidR="00CB298D" w:rsidRPr="002002E4" w:rsidRDefault="00CB298D" w:rsidP="00CB298D">
      <w:pPr>
        <w:bidi/>
        <w:spacing w:before="120" w:after="120" w:line="360" w:lineRule="auto"/>
        <w:ind w:left="-357"/>
        <w:contextualSpacing/>
        <w:jc w:val="both"/>
        <w:rPr>
          <w:rFonts w:asciiTheme="minorBidi" w:eastAsia="Calibri" w:hAnsiTheme="minorBidi" w:cstheme="minorBidi"/>
          <w:sz w:val="22"/>
          <w:szCs w:val="22"/>
          <w:rtl/>
          <w:lang w:val="en-GB"/>
        </w:rPr>
      </w:pPr>
    </w:p>
    <w:p w:rsidR="004878A3" w:rsidRPr="002002E4" w:rsidRDefault="004878A3" w:rsidP="004878A3">
      <w:pPr>
        <w:bidi/>
        <w:spacing w:before="120" w:after="120" w:line="360" w:lineRule="auto"/>
        <w:ind w:left="-357"/>
        <w:contextualSpacing/>
        <w:jc w:val="both"/>
        <w:rPr>
          <w:rFonts w:asciiTheme="minorBidi" w:eastAsia="Calibri" w:hAnsiTheme="minorBidi" w:cstheme="minorBidi"/>
          <w:sz w:val="22"/>
          <w:szCs w:val="22"/>
          <w:rtl/>
          <w:lang w:val="en-GB"/>
        </w:rPr>
      </w:pPr>
    </w:p>
    <w:p w:rsidR="004878A3" w:rsidRPr="002002E4" w:rsidRDefault="004878A3" w:rsidP="004878A3">
      <w:pPr>
        <w:bidi/>
        <w:spacing w:before="120" w:after="120" w:line="360" w:lineRule="auto"/>
        <w:ind w:left="-357"/>
        <w:contextualSpacing/>
        <w:jc w:val="both"/>
        <w:rPr>
          <w:rFonts w:asciiTheme="minorBidi" w:eastAsia="Calibri" w:hAnsiTheme="minorBidi" w:cstheme="minorBidi"/>
          <w:sz w:val="22"/>
          <w:szCs w:val="22"/>
          <w:rtl/>
          <w:lang w:val="en-GB"/>
        </w:rPr>
      </w:pPr>
    </w:p>
    <w:p w:rsidR="004878A3" w:rsidRPr="002002E4" w:rsidRDefault="004878A3" w:rsidP="004878A3">
      <w:pPr>
        <w:bidi/>
        <w:spacing w:before="120" w:after="120" w:line="360" w:lineRule="auto"/>
        <w:ind w:left="-357"/>
        <w:contextualSpacing/>
        <w:jc w:val="both"/>
        <w:rPr>
          <w:rFonts w:asciiTheme="minorBidi" w:eastAsia="Calibri" w:hAnsiTheme="minorBidi" w:cstheme="minorBidi"/>
          <w:sz w:val="22"/>
          <w:szCs w:val="22"/>
          <w:rtl/>
          <w:lang w:val="en-GB"/>
        </w:rPr>
      </w:pPr>
    </w:p>
    <w:p w:rsidR="004878A3" w:rsidRPr="002002E4" w:rsidRDefault="004878A3" w:rsidP="004878A3">
      <w:pPr>
        <w:bidi/>
        <w:spacing w:before="120" w:after="120" w:line="360" w:lineRule="auto"/>
        <w:ind w:left="-357"/>
        <w:contextualSpacing/>
        <w:jc w:val="both"/>
        <w:rPr>
          <w:rFonts w:asciiTheme="minorBidi" w:eastAsia="Calibri" w:hAnsiTheme="minorBidi" w:cstheme="minorBidi"/>
          <w:sz w:val="22"/>
          <w:szCs w:val="22"/>
          <w:rtl/>
          <w:lang w:val="en-GB"/>
        </w:rPr>
      </w:pPr>
    </w:p>
    <w:p w:rsidR="004878A3" w:rsidRPr="002002E4" w:rsidRDefault="004878A3" w:rsidP="004878A3">
      <w:pPr>
        <w:bidi/>
        <w:spacing w:before="120" w:after="120" w:line="360" w:lineRule="auto"/>
        <w:ind w:left="-357"/>
        <w:contextualSpacing/>
        <w:jc w:val="both"/>
        <w:rPr>
          <w:rFonts w:asciiTheme="minorBidi" w:eastAsia="Calibri" w:hAnsiTheme="minorBidi" w:cstheme="minorBidi"/>
          <w:sz w:val="22"/>
          <w:szCs w:val="22"/>
          <w:rtl/>
          <w:lang w:val="en-GB"/>
        </w:rPr>
      </w:pPr>
    </w:p>
    <w:p w:rsidR="004878A3" w:rsidRPr="002002E4" w:rsidRDefault="004878A3" w:rsidP="004878A3">
      <w:pPr>
        <w:bidi/>
        <w:spacing w:before="120" w:after="120" w:line="360" w:lineRule="auto"/>
        <w:ind w:left="-357"/>
        <w:contextualSpacing/>
        <w:jc w:val="both"/>
        <w:rPr>
          <w:rFonts w:asciiTheme="minorBidi" w:eastAsia="Calibri" w:hAnsiTheme="minorBidi" w:cstheme="minorBidi"/>
          <w:sz w:val="22"/>
          <w:szCs w:val="22"/>
          <w:rtl/>
          <w:lang w:val="en-GB"/>
        </w:rPr>
      </w:pPr>
    </w:p>
    <w:p w:rsidR="004878A3" w:rsidRPr="002002E4" w:rsidRDefault="004878A3" w:rsidP="004878A3">
      <w:pPr>
        <w:bidi/>
        <w:spacing w:before="120" w:after="120" w:line="360" w:lineRule="auto"/>
        <w:ind w:left="-357"/>
        <w:contextualSpacing/>
        <w:jc w:val="both"/>
        <w:rPr>
          <w:rFonts w:asciiTheme="minorBidi" w:eastAsia="Calibri" w:hAnsiTheme="minorBidi" w:cstheme="minorBidi"/>
          <w:sz w:val="22"/>
          <w:szCs w:val="22"/>
          <w:rtl/>
          <w:lang w:val="en-GB"/>
        </w:rPr>
      </w:pPr>
    </w:p>
    <w:p w:rsidR="004878A3" w:rsidRPr="002002E4" w:rsidRDefault="004878A3" w:rsidP="004878A3">
      <w:pPr>
        <w:bidi/>
        <w:spacing w:before="120" w:after="120" w:line="360" w:lineRule="auto"/>
        <w:ind w:left="-357"/>
        <w:contextualSpacing/>
        <w:jc w:val="both"/>
        <w:rPr>
          <w:rFonts w:asciiTheme="minorBidi" w:eastAsia="Calibri" w:hAnsiTheme="minorBidi" w:cstheme="minorBidi"/>
          <w:sz w:val="22"/>
          <w:szCs w:val="22"/>
          <w:rtl/>
          <w:lang w:val="en-GB"/>
        </w:rPr>
      </w:pPr>
    </w:p>
    <w:p w:rsidR="004878A3" w:rsidRPr="002002E4" w:rsidRDefault="004878A3" w:rsidP="004878A3">
      <w:pPr>
        <w:bidi/>
        <w:spacing w:before="120" w:after="120" w:line="360" w:lineRule="auto"/>
        <w:ind w:left="-357"/>
        <w:contextualSpacing/>
        <w:jc w:val="both"/>
        <w:rPr>
          <w:rFonts w:asciiTheme="minorBidi" w:eastAsia="Calibri" w:hAnsiTheme="minorBidi" w:cstheme="minorBidi"/>
          <w:sz w:val="22"/>
          <w:szCs w:val="22"/>
          <w:rtl/>
          <w:lang w:val="en-GB"/>
        </w:rPr>
      </w:pPr>
    </w:p>
    <w:p w:rsidR="004878A3" w:rsidRPr="002002E4" w:rsidRDefault="004878A3" w:rsidP="004878A3">
      <w:pPr>
        <w:bidi/>
        <w:spacing w:before="120" w:after="120" w:line="360" w:lineRule="auto"/>
        <w:ind w:left="-357"/>
        <w:contextualSpacing/>
        <w:jc w:val="both"/>
        <w:rPr>
          <w:rFonts w:asciiTheme="minorBidi" w:eastAsia="Calibri" w:hAnsiTheme="minorBidi" w:cstheme="minorBidi"/>
          <w:sz w:val="22"/>
          <w:szCs w:val="22"/>
          <w:rtl/>
          <w:lang w:val="en-GB"/>
        </w:rPr>
      </w:pPr>
    </w:p>
    <w:p w:rsidR="004878A3" w:rsidRPr="002002E4" w:rsidRDefault="004878A3" w:rsidP="004878A3">
      <w:pPr>
        <w:bidi/>
        <w:spacing w:before="120" w:after="120" w:line="360" w:lineRule="auto"/>
        <w:ind w:left="-357"/>
        <w:contextualSpacing/>
        <w:jc w:val="both"/>
        <w:rPr>
          <w:rFonts w:asciiTheme="minorBidi" w:eastAsia="Calibri" w:hAnsiTheme="minorBidi" w:cstheme="minorBidi"/>
          <w:sz w:val="22"/>
          <w:szCs w:val="22"/>
          <w:rtl/>
          <w:lang w:val="en-GB"/>
        </w:rPr>
      </w:pPr>
    </w:p>
    <w:p w:rsidR="004878A3" w:rsidRPr="002002E4" w:rsidRDefault="004878A3" w:rsidP="004878A3">
      <w:pPr>
        <w:bidi/>
        <w:spacing w:before="120" w:after="120" w:line="360" w:lineRule="auto"/>
        <w:ind w:left="-357"/>
        <w:contextualSpacing/>
        <w:jc w:val="both"/>
        <w:rPr>
          <w:rFonts w:asciiTheme="minorBidi" w:eastAsia="Calibri" w:hAnsiTheme="minorBidi" w:cstheme="minorBidi"/>
          <w:sz w:val="22"/>
          <w:szCs w:val="22"/>
          <w:rtl/>
          <w:lang w:val="en-GB"/>
        </w:rPr>
      </w:pPr>
    </w:p>
    <w:p w:rsidR="004878A3" w:rsidRPr="002002E4" w:rsidRDefault="004878A3" w:rsidP="004878A3">
      <w:pPr>
        <w:bidi/>
        <w:spacing w:before="120" w:after="120" w:line="360" w:lineRule="auto"/>
        <w:ind w:left="-357"/>
        <w:contextualSpacing/>
        <w:jc w:val="both"/>
        <w:rPr>
          <w:rFonts w:asciiTheme="minorBidi" w:eastAsia="Calibri" w:hAnsiTheme="minorBidi" w:cstheme="minorBidi"/>
          <w:sz w:val="22"/>
          <w:szCs w:val="22"/>
          <w:rtl/>
          <w:lang w:val="en-GB"/>
        </w:rPr>
      </w:pPr>
    </w:p>
    <w:p w:rsidR="004878A3" w:rsidRPr="002002E4" w:rsidRDefault="004878A3" w:rsidP="004878A3">
      <w:pPr>
        <w:bidi/>
        <w:spacing w:before="120" w:after="120" w:line="360" w:lineRule="auto"/>
        <w:ind w:left="-357"/>
        <w:contextualSpacing/>
        <w:jc w:val="both"/>
        <w:rPr>
          <w:rFonts w:asciiTheme="minorBidi" w:eastAsia="Calibri" w:hAnsiTheme="minorBidi" w:cstheme="minorBidi"/>
          <w:sz w:val="22"/>
          <w:szCs w:val="22"/>
          <w:rtl/>
          <w:lang w:val="en-GB"/>
        </w:rPr>
      </w:pPr>
    </w:p>
    <w:p w:rsidR="004878A3" w:rsidRPr="002002E4" w:rsidRDefault="004878A3" w:rsidP="004878A3">
      <w:pPr>
        <w:bidi/>
        <w:spacing w:before="120" w:after="120" w:line="360" w:lineRule="auto"/>
        <w:ind w:left="-357"/>
        <w:contextualSpacing/>
        <w:jc w:val="both"/>
        <w:rPr>
          <w:rFonts w:asciiTheme="minorBidi" w:eastAsia="Calibri" w:hAnsiTheme="minorBidi" w:cstheme="minorBidi"/>
          <w:sz w:val="22"/>
          <w:szCs w:val="22"/>
          <w:rtl/>
          <w:lang w:val="en-GB"/>
        </w:rPr>
      </w:pPr>
    </w:p>
    <w:p w:rsidR="004878A3" w:rsidRPr="002002E4" w:rsidRDefault="004878A3" w:rsidP="004878A3">
      <w:pPr>
        <w:bidi/>
        <w:spacing w:before="120" w:after="120" w:line="360" w:lineRule="auto"/>
        <w:ind w:left="-357"/>
        <w:contextualSpacing/>
        <w:jc w:val="both"/>
        <w:rPr>
          <w:rFonts w:asciiTheme="minorBidi" w:eastAsia="Calibri" w:hAnsiTheme="minorBidi" w:cstheme="minorBidi"/>
          <w:sz w:val="22"/>
          <w:szCs w:val="22"/>
          <w:rtl/>
          <w:lang w:val="en-GB"/>
        </w:rPr>
      </w:pPr>
    </w:p>
    <w:p w:rsidR="004878A3" w:rsidRPr="002002E4" w:rsidRDefault="004878A3" w:rsidP="004878A3">
      <w:pPr>
        <w:bidi/>
        <w:spacing w:before="120" w:after="120" w:line="360" w:lineRule="auto"/>
        <w:ind w:left="-357"/>
        <w:contextualSpacing/>
        <w:jc w:val="both"/>
        <w:rPr>
          <w:rFonts w:asciiTheme="minorBidi" w:eastAsia="Calibri" w:hAnsiTheme="minorBidi" w:cstheme="minorBidi"/>
          <w:sz w:val="22"/>
          <w:szCs w:val="22"/>
          <w:rtl/>
          <w:lang w:val="en-GB"/>
        </w:rPr>
      </w:pPr>
    </w:p>
    <w:p w:rsidR="004878A3" w:rsidRPr="002002E4" w:rsidRDefault="004878A3" w:rsidP="004878A3">
      <w:pPr>
        <w:bidi/>
        <w:spacing w:before="120" w:after="120" w:line="360" w:lineRule="auto"/>
        <w:ind w:left="-357"/>
        <w:contextualSpacing/>
        <w:jc w:val="both"/>
        <w:rPr>
          <w:rFonts w:asciiTheme="minorBidi" w:eastAsia="Calibri" w:hAnsiTheme="minorBidi" w:cstheme="minorBidi"/>
          <w:sz w:val="22"/>
          <w:szCs w:val="22"/>
          <w:rtl/>
          <w:lang w:val="en-GB"/>
        </w:rPr>
      </w:pPr>
    </w:p>
    <w:p w:rsidR="004878A3" w:rsidRPr="002002E4" w:rsidRDefault="004878A3" w:rsidP="004878A3">
      <w:pPr>
        <w:bidi/>
        <w:spacing w:before="120" w:after="120" w:line="360" w:lineRule="auto"/>
        <w:ind w:left="-357"/>
        <w:contextualSpacing/>
        <w:jc w:val="both"/>
        <w:rPr>
          <w:rFonts w:asciiTheme="minorBidi" w:eastAsia="Calibri" w:hAnsiTheme="minorBidi" w:cstheme="minorBidi"/>
          <w:sz w:val="22"/>
          <w:szCs w:val="22"/>
          <w:rtl/>
          <w:lang w:val="en-GB"/>
        </w:rPr>
      </w:pPr>
    </w:p>
    <w:p w:rsidR="004878A3" w:rsidRPr="002002E4" w:rsidRDefault="004878A3" w:rsidP="004878A3">
      <w:pPr>
        <w:bidi/>
        <w:spacing w:before="120" w:after="120" w:line="360" w:lineRule="auto"/>
        <w:ind w:left="-357"/>
        <w:contextualSpacing/>
        <w:jc w:val="both"/>
        <w:rPr>
          <w:rFonts w:asciiTheme="minorBidi" w:eastAsia="Calibri" w:hAnsiTheme="minorBidi" w:cstheme="minorBidi"/>
          <w:sz w:val="22"/>
          <w:szCs w:val="22"/>
          <w:rtl/>
          <w:lang w:val="en-GB"/>
        </w:rPr>
      </w:pPr>
    </w:p>
    <w:p w:rsidR="004878A3" w:rsidRPr="002002E4" w:rsidRDefault="004878A3" w:rsidP="004878A3">
      <w:pPr>
        <w:bidi/>
        <w:spacing w:before="120" w:after="120" w:line="360" w:lineRule="auto"/>
        <w:ind w:left="-357"/>
        <w:contextualSpacing/>
        <w:jc w:val="both"/>
        <w:rPr>
          <w:rFonts w:asciiTheme="minorBidi" w:eastAsia="Calibri" w:hAnsiTheme="minorBidi" w:cstheme="minorBidi"/>
          <w:sz w:val="22"/>
          <w:szCs w:val="22"/>
          <w:rtl/>
          <w:lang w:val="en-GB"/>
        </w:rPr>
      </w:pPr>
    </w:p>
    <w:p w:rsidR="004878A3" w:rsidRPr="002002E4" w:rsidRDefault="004878A3" w:rsidP="004878A3">
      <w:pPr>
        <w:bidi/>
        <w:spacing w:before="120" w:after="120" w:line="360" w:lineRule="auto"/>
        <w:ind w:left="-357"/>
        <w:contextualSpacing/>
        <w:jc w:val="both"/>
        <w:rPr>
          <w:rFonts w:asciiTheme="minorBidi" w:eastAsia="Calibri" w:hAnsiTheme="minorBidi" w:cstheme="minorBidi"/>
          <w:sz w:val="22"/>
          <w:szCs w:val="22"/>
          <w:rtl/>
          <w:lang w:val="en-GB"/>
        </w:rPr>
      </w:pPr>
    </w:p>
    <w:p w:rsidR="004878A3" w:rsidRPr="002002E4" w:rsidRDefault="004878A3" w:rsidP="004878A3">
      <w:pPr>
        <w:bidi/>
        <w:spacing w:before="120" w:after="120" w:line="360" w:lineRule="auto"/>
        <w:ind w:left="-357"/>
        <w:contextualSpacing/>
        <w:jc w:val="both"/>
        <w:rPr>
          <w:rFonts w:asciiTheme="minorBidi" w:eastAsia="Calibri" w:hAnsiTheme="minorBidi" w:cstheme="minorBidi"/>
          <w:sz w:val="22"/>
          <w:szCs w:val="22"/>
          <w:rtl/>
          <w:lang w:val="en-GB"/>
        </w:rPr>
      </w:pPr>
    </w:p>
    <w:p w:rsidR="004878A3" w:rsidRPr="002002E4" w:rsidRDefault="004878A3" w:rsidP="004878A3">
      <w:pPr>
        <w:bidi/>
        <w:spacing w:before="120" w:after="120" w:line="360" w:lineRule="auto"/>
        <w:ind w:left="-357"/>
        <w:contextualSpacing/>
        <w:jc w:val="both"/>
        <w:rPr>
          <w:rFonts w:asciiTheme="minorBidi" w:eastAsia="Calibri" w:hAnsiTheme="minorBidi" w:cstheme="minorBidi"/>
          <w:sz w:val="22"/>
          <w:szCs w:val="22"/>
          <w:rtl/>
          <w:lang w:val="en-GB"/>
        </w:rPr>
      </w:pPr>
    </w:p>
    <w:p w:rsidR="004878A3" w:rsidRPr="002002E4" w:rsidRDefault="004878A3" w:rsidP="004878A3">
      <w:pPr>
        <w:bidi/>
        <w:spacing w:before="120" w:after="120" w:line="360" w:lineRule="auto"/>
        <w:ind w:left="-357"/>
        <w:contextualSpacing/>
        <w:jc w:val="both"/>
        <w:rPr>
          <w:rFonts w:asciiTheme="minorBidi" w:eastAsia="Calibri" w:hAnsiTheme="minorBidi" w:cstheme="minorBidi"/>
          <w:sz w:val="22"/>
          <w:szCs w:val="22"/>
          <w:rtl/>
          <w:lang w:val="en-GB"/>
        </w:rPr>
      </w:pPr>
    </w:p>
    <w:p w:rsidR="004878A3" w:rsidRPr="002002E4" w:rsidRDefault="004878A3" w:rsidP="004878A3">
      <w:pPr>
        <w:bidi/>
        <w:spacing w:before="120" w:after="120" w:line="360" w:lineRule="auto"/>
        <w:ind w:left="-357"/>
        <w:contextualSpacing/>
        <w:jc w:val="both"/>
        <w:rPr>
          <w:rFonts w:asciiTheme="minorBidi" w:eastAsia="Calibri" w:hAnsiTheme="minorBidi" w:cstheme="minorBidi"/>
          <w:sz w:val="22"/>
          <w:szCs w:val="22"/>
          <w:rtl/>
          <w:lang w:val="en-GB"/>
        </w:rPr>
      </w:pPr>
    </w:p>
    <w:p w:rsidR="004878A3" w:rsidRPr="002002E4" w:rsidRDefault="004878A3" w:rsidP="004878A3">
      <w:pPr>
        <w:bidi/>
        <w:spacing w:before="120" w:after="120" w:line="360" w:lineRule="auto"/>
        <w:ind w:left="-357"/>
        <w:contextualSpacing/>
        <w:jc w:val="both"/>
        <w:rPr>
          <w:rFonts w:asciiTheme="minorBidi" w:eastAsia="Calibri" w:hAnsiTheme="minorBidi" w:cstheme="minorBidi"/>
          <w:sz w:val="22"/>
          <w:szCs w:val="22"/>
          <w:rtl/>
          <w:lang w:val="en-GB"/>
        </w:rPr>
      </w:pPr>
    </w:p>
    <w:p w:rsidR="004878A3" w:rsidRPr="002002E4" w:rsidRDefault="004878A3" w:rsidP="004878A3">
      <w:pPr>
        <w:bidi/>
        <w:spacing w:before="120" w:after="120" w:line="360" w:lineRule="auto"/>
        <w:ind w:left="-357"/>
        <w:contextualSpacing/>
        <w:jc w:val="both"/>
        <w:rPr>
          <w:rFonts w:asciiTheme="minorBidi" w:eastAsia="Calibri" w:hAnsiTheme="minorBidi" w:cstheme="minorBidi"/>
          <w:sz w:val="22"/>
          <w:szCs w:val="22"/>
          <w:rtl/>
          <w:lang w:val="en-GB"/>
        </w:rPr>
      </w:pPr>
    </w:p>
    <w:p w:rsidR="004878A3" w:rsidRPr="002002E4" w:rsidRDefault="004878A3" w:rsidP="004878A3">
      <w:pPr>
        <w:bidi/>
        <w:spacing w:before="120" w:after="120" w:line="360" w:lineRule="auto"/>
        <w:ind w:left="-357"/>
        <w:contextualSpacing/>
        <w:jc w:val="both"/>
        <w:rPr>
          <w:rFonts w:asciiTheme="minorBidi" w:eastAsia="Calibri" w:hAnsiTheme="minorBidi" w:cstheme="minorBidi"/>
          <w:sz w:val="22"/>
          <w:szCs w:val="22"/>
          <w:rtl/>
          <w:lang w:val="en-GB"/>
        </w:rPr>
      </w:pPr>
    </w:p>
    <w:p w:rsidR="004878A3" w:rsidRPr="002002E4" w:rsidRDefault="004878A3" w:rsidP="004878A3">
      <w:pPr>
        <w:bidi/>
        <w:spacing w:before="120" w:after="120" w:line="360" w:lineRule="auto"/>
        <w:ind w:left="-357"/>
        <w:contextualSpacing/>
        <w:jc w:val="both"/>
        <w:rPr>
          <w:rFonts w:asciiTheme="minorBidi" w:eastAsia="Calibri" w:hAnsiTheme="minorBidi" w:cstheme="minorBidi"/>
          <w:sz w:val="22"/>
          <w:szCs w:val="22"/>
          <w:rtl/>
          <w:lang w:val="en-GB"/>
        </w:rPr>
      </w:pPr>
    </w:p>
    <w:p w:rsidR="004878A3" w:rsidRPr="002002E4" w:rsidRDefault="004878A3" w:rsidP="003E4D63">
      <w:pPr>
        <w:pStyle w:val="11"/>
        <w:rPr>
          <w:rFonts w:asciiTheme="minorBidi" w:eastAsia="Calibri" w:hAnsiTheme="minorBidi" w:cstheme="minorBidi"/>
          <w:color w:val="943634"/>
          <w:spacing w:val="20"/>
          <w:u w:val="single"/>
          <w:rtl/>
        </w:rPr>
      </w:pPr>
      <w:bookmarkStart w:id="96" w:name="_Toc373675216"/>
      <w:bookmarkStart w:id="97" w:name="_Toc425238020"/>
      <w:r w:rsidRPr="002002E4">
        <w:rPr>
          <w:rFonts w:asciiTheme="minorBidi" w:hAnsiTheme="minorBidi" w:cstheme="minorBidi"/>
          <w:rtl/>
        </w:rPr>
        <w:lastRenderedPageBreak/>
        <w:t>פרק 8: ההישגים באוריינות פיננסית במחקר פיזה 2012</w:t>
      </w:r>
      <w:bookmarkEnd w:id="96"/>
      <w:bookmarkEnd w:id="97"/>
    </w:p>
    <w:p w:rsidR="004878A3" w:rsidRPr="002002E4" w:rsidRDefault="004878A3" w:rsidP="004878A3">
      <w:pPr>
        <w:bidi/>
        <w:spacing w:before="120" w:after="120" w:line="360" w:lineRule="auto"/>
        <w:contextualSpacing/>
        <w:jc w:val="both"/>
        <w:rPr>
          <w:rFonts w:asciiTheme="minorBidi" w:eastAsia="Calibri" w:hAnsiTheme="minorBidi" w:cstheme="minorBidi"/>
          <w:rtl/>
        </w:rPr>
      </w:pPr>
      <w:r w:rsidRPr="002002E4">
        <w:rPr>
          <w:rFonts w:asciiTheme="minorBidi" w:eastAsia="Calibri" w:hAnsiTheme="minorBidi" w:cstheme="minorBidi"/>
          <w:rtl/>
        </w:rPr>
        <w:t>בפרק זה תובא סקירה של הישגי התלמידים בתחום האוריינות הפיננסית במחקר פיזה 2012. בתחום שבו השתתפו 17 מדינות בלבד</w:t>
      </w:r>
      <w:r w:rsidRPr="002002E4">
        <w:rPr>
          <w:rFonts w:asciiTheme="minorBidi" w:eastAsia="Calibri" w:hAnsiTheme="minorBidi" w:cstheme="minorBidi"/>
          <w:vertAlign w:val="superscript"/>
          <w:rtl/>
        </w:rPr>
        <w:footnoteReference w:id="78"/>
      </w:r>
      <w:r w:rsidRPr="002002E4">
        <w:rPr>
          <w:rFonts w:asciiTheme="minorBidi" w:eastAsia="Calibri" w:hAnsiTheme="minorBidi" w:cstheme="minorBidi"/>
          <w:rtl/>
        </w:rPr>
        <w:t>. משמעות הדבר היא שהנתונים המוצגים בפרק זה מתייחסים לקבוצה שונה של מדינות ביחס לאלו שהשתתפו בתחומי הליבה ובתחום פתרון הבעיות. בתחילת הפרק יוסבר כיצד מוגדר תחום זה במחקר פיזה; יפורט אודות המסגרת המושגית שלו, סולמות הציונים ורמות הבקיאות; ויוצגו שאלות לדוגמה. לאחר מכן יוצגו הישגי התלמידים בישראל תוך התייחסות לרמת ההישגים ולשונות בין תלמידים. ההישגים יוצגו בהשוואה לרמת הישגים בין-לאומית שהיא ההישג הממוצע שהתקבל ב-13 מדינות ה-</w:t>
      </w:r>
      <w:r w:rsidRPr="002002E4">
        <w:rPr>
          <w:rFonts w:asciiTheme="minorBidi" w:eastAsia="Calibri" w:hAnsiTheme="minorBidi" w:cstheme="minorBidi"/>
        </w:rPr>
        <w:t>OECD</w:t>
      </w:r>
      <w:r w:rsidRPr="002002E4">
        <w:rPr>
          <w:rFonts w:asciiTheme="minorBidi" w:eastAsia="Calibri" w:hAnsiTheme="minorBidi" w:cstheme="minorBidi"/>
          <w:rtl/>
        </w:rPr>
        <w:t xml:space="preserve"> שהשתתפו בתחום אוריינות זה של המחקר (להלן "ממוצע מדינות ה-</w:t>
      </w:r>
      <w:r w:rsidRPr="002002E4">
        <w:rPr>
          <w:rFonts w:asciiTheme="minorBidi" w:eastAsia="Calibri" w:hAnsiTheme="minorBidi" w:cstheme="minorBidi"/>
        </w:rPr>
        <w:t>OECD</w:t>
      </w:r>
      <w:r w:rsidRPr="002002E4">
        <w:rPr>
          <w:rFonts w:asciiTheme="minorBidi" w:eastAsia="Calibri" w:hAnsiTheme="minorBidi" w:cstheme="minorBidi"/>
          <w:rtl/>
        </w:rPr>
        <w:t xml:space="preserve"> שהשתתפו")</w:t>
      </w:r>
      <w:r w:rsidRPr="002002E4">
        <w:rPr>
          <w:rFonts w:asciiTheme="minorBidi" w:eastAsia="Calibri" w:hAnsiTheme="minorBidi" w:cstheme="minorBidi"/>
          <w:vertAlign w:val="superscript"/>
          <w:rtl/>
        </w:rPr>
        <w:footnoteReference w:id="79"/>
      </w:r>
      <w:r w:rsidRPr="002002E4">
        <w:rPr>
          <w:rFonts w:asciiTheme="minorBidi" w:eastAsia="Calibri" w:hAnsiTheme="minorBidi" w:cstheme="minorBidi"/>
          <w:rtl/>
        </w:rPr>
        <w:t xml:space="preserve">. לאחר מכן יתמקד הדוח בהישגים בתוך ישראל לפי פילוחים שונים: מגזר שפה (בתי ספר דוברי עברית ובתי ספר דוברי ערבית), מגדר, רקע חברתי-כלכלי וסוג הפיקוח (בבתי ספר דוברי עברית: ממלכתי וממלכתי-דתי). בסוף הפרק מוצג נספח הכולל נתונים אודות ההישגים בקרב כלל המדינות המשתתפות בתחום זה של המחקר. </w:t>
      </w:r>
    </w:p>
    <w:p w:rsidR="004878A3" w:rsidRPr="002002E4" w:rsidRDefault="004878A3" w:rsidP="004878A3">
      <w:pPr>
        <w:bidi/>
        <w:spacing w:after="200" w:line="360" w:lineRule="auto"/>
        <w:contextualSpacing/>
        <w:jc w:val="both"/>
        <w:rPr>
          <w:rFonts w:asciiTheme="minorBidi" w:eastAsia="Calibri" w:hAnsiTheme="minorBidi" w:cstheme="minorBidi"/>
          <w:color w:val="943634"/>
          <w:spacing w:val="20"/>
          <w:u w:val="single"/>
          <w:rtl/>
        </w:rPr>
      </w:pPr>
    </w:p>
    <w:p w:rsidR="004878A3" w:rsidRPr="002002E4" w:rsidRDefault="004878A3" w:rsidP="003E4D63">
      <w:pPr>
        <w:pStyle w:val="25"/>
        <w:rPr>
          <w:rFonts w:asciiTheme="minorBidi" w:eastAsia="Calibri" w:hAnsiTheme="minorBidi" w:cstheme="minorBidi"/>
          <w:color w:val="943634"/>
          <w:spacing w:val="20"/>
          <w:u w:val="single"/>
          <w:rtl/>
        </w:rPr>
      </w:pPr>
      <w:bookmarkStart w:id="98" w:name="_Toc373675217"/>
      <w:bookmarkStart w:id="99" w:name="_Toc425238021"/>
      <w:r w:rsidRPr="002002E4">
        <w:rPr>
          <w:rFonts w:asciiTheme="minorBidi" w:hAnsiTheme="minorBidi" w:cstheme="minorBidi"/>
          <w:rtl/>
        </w:rPr>
        <w:t>8.1: הערכה של אוריינות פיננסית במחקר פיז</w:t>
      </w:r>
      <w:bookmarkEnd w:id="98"/>
      <w:r w:rsidRPr="002002E4">
        <w:rPr>
          <w:rFonts w:asciiTheme="minorBidi" w:hAnsiTheme="minorBidi" w:cstheme="minorBidi"/>
          <w:rtl/>
        </w:rPr>
        <w:t>ה 2012</w:t>
      </w:r>
      <w:bookmarkEnd w:id="99"/>
      <w:r w:rsidRPr="002002E4">
        <w:rPr>
          <w:rFonts w:asciiTheme="minorBidi" w:hAnsiTheme="minorBidi" w:cstheme="minorBidi"/>
          <w:rtl/>
        </w:rPr>
        <w:t xml:space="preserve"> </w:t>
      </w:r>
    </w:p>
    <w:p w:rsidR="004878A3" w:rsidRPr="002002E4" w:rsidRDefault="004878A3" w:rsidP="004878A3">
      <w:pPr>
        <w:bidi/>
        <w:spacing w:after="200" w:line="360" w:lineRule="auto"/>
        <w:contextualSpacing/>
        <w:jc w:val="both"/>
        <w:rPr>
          <w:rFonts w:asciiTheme="minorBidi" w:eastAsia="Calibri" w:hAnsiTheme="minorBidi" w:cstheme="minorBidi"/>
          <w:rtl/>
        </w:rPr>
      </w:pPr>
      <w:r w:rsidRPr="002002E4">
        <w:rPr>
          <w:rFonts w:asciiTheme="minorBidi" w:eastAsia="Calibri" w:hAnsiTheme="minorBidi" w:cstheme="minorBidi"/>
          <w:rtl/>
        </w:rPr>
        <w:t xml:space="preserve">הצרכן של היום חשוף לשווקים מגוונים וגדולים ולערוצי קניה שונים לרכישת מגוון של מוצרים ושירותים. הוא נדרש לזהות ולהשוות בין מוצרים שונים ואמצעי תשלום שונים, תוך הערכת הסיכונים של כל עסקה ועסקה, לעיתים אף בשווקים בין-לאומיים ובאינטראקציה עם ספקים ברחבי העולם. מורכבות זו, עמה נדרש כל אזרח להתמודד בחברה מודרנית, העלתה לסדר היום של מדינות רבות את רמת האוריינות הפיננסית של האזרחים של מחר, דהיינו התלמידים של היום. </w:t>
      </w:r>
    </w:p>
    <w:p w:rsidR="004878A3" w:rsidRPr="002002E4" w:rsidRDefault="004878A3" w:rsidP="004878A3">
      <w:pPr>
        <w:bidi/>
        <w:spacing w:after="200" w:line="360" w:lineRule="auto"/>
        <w:contextualSpacing/>
        <w:jc w:val="both"/>
        <w:rPr>
          <w:rFonts w:asciiTheme="minorBidi" w:eastAsia="Calibri" w:hAnsiTheme="minorBidi" w:cstheme="minorBidi"/>
          <w:rtl/>
        </w:rPr>
      </w:pPr>
    </w:p>
    <w:p w:rsidR="004878A3" w:rsidRPr="002002E4" w:rsidRDefault="004878A3" w:rsidP="004878A3">
      <w:pPr>
        <w:bidi/>
        <w:spacing w:after="200" w:line="360" w:lineRule="auto"/>
        <w:contextualSpacing/>
        <w:jc w:val="both"/>
        <w:rPr>
          <w:rFonts w:asciiTheme="minorBidi" w:eastAsia="Calibri" w:hAnsiTheme="minorBidi" w:cstheme="minorBidi"/>
          <w:rtl/>
        </w:rPr>
      </w:pPr>
      <w:r w:rsidRPr="002002E4">
        <w:rPr>
          <w:rFonts w:asciiTheme="minorBidi" w:eastAsia="Calibri" w:hAnsiTheme="minorBidi" w:cstheme="minorBidi"/>
          <w:rtl/>
        </w:rPr>
        <w:t>היכולת לקבל החלטות פיננסיות מושכלות ולהתנהל באופן נכון מבחינה כספית בכלכלה בת ימינו היא במוקד תחום הערכה זה. בשנים האחרונות, אזרחים מוצאים את עצמם אל מול החלטות פיננסיות חשובות, שישפיעו גם על עתידם, ובאופן עקיף, גם על המשך שגשוג החברה בה הם חיים. הידע והמיומנויות הנדרשים כדי להתנהל נכון מבחינה כלכלית ולאמוד את הסיכונים לעומת התועלת בנוגע להחלטות פיננסיות חשובות גדולים כיום מאי פעם: הם כוללים את הבנת המשמעויות של פעולות פיננסיות בתחומים שונים ומגוונים - תחום האשראי, השקעות והלוואות בשווקים הפיננסיים, תכנון מסלול פיננסי שישרת את האזרח העובד בעתיד בתקופת הפרישה, מימון טיפולים בריאותיים וכיו"ב.</w:t>
      </w:r>
    </w:p>
    <w:p w:rsidR="004878A3" w:rsidRPr="002002E4" w:rsidRDefault="004878A3" w:rsidP="004878A3">
      <w:pPr>
        <w:bidi/>
        <w:spacing w:before="120" w:after="120" w:line="360" w:lineRule="auto"/>
        <w:ind w:left="-357"/>
        <w:contextualSpacing/>
        <w:jc w:val="both"/>
        <w:rPr>
          <w:rFonts w:asciiTheme="minorBidi" w:eastAsia="Calibri" w:hAnsiTheme="minorBidi" w:cstheme="minorBidi"/>
          <w:sz w:val="22"/>
          <w:szCs w:val="22"/>
          <w:rtl/>
          <w:lang w:val="en-GB"/>
        </w:rPr>
      </w:pPr>
    </w:p>
    <w:p w:rsidR="003E4D63" w:rsidRPr="002002E4" w:rsidRDefault="003E4D63" w:rsidP="003E4D63">
      <w:pPr>
        <w:bidi/>
        <w:spacing w:after="200" w:line="360" w:lineRule="auto"/>
        <w:contextualSpacing/>
        <w:jc w:val="both"/>
        <w:rPr>
          <w:rFonts w:asciiTheme="minorBidi" w:eastAsia="Calibri" w:hAnsiTheme="minorBidi" w:cstheme="minorBidi"/>
          <w:rtl/>
        </w:rPr>
      </w:pPr>
      <w:r w:rsidRPr="002002E4">
        <w:rPr>
          <w:rFonts w:asciiTheme="minorBidi" w:eastAsia="Calibri" w:hAnsiTheme="minorBidi" w:cstheme="minorBidi"/>
          <w:rtl/>
        </w:rPr>
        <w:lastRenderedPageBreak/>
        <w:t>בני נוער לומדים על אודות נושאים פיננסיים ממקורות רבים: מהוריהם, חבריהם, מאמצעי התקשורת, מפעילויות שונות הקשורות לעיתים לעניינים כספיים (כמו פתיחת חשבון בנק) ומלימודיהם בבית הספר. בשנים האחרונות, מדינות אחדות החלו לשלב לימודים בתחום הפיננסי (ראו בדוח ה-</w:t>
      </w:r>
      <w:r w:rsidRPr="002002E4">
        <w:rPr>
          <w:rFonts w:asciiTheme="minorBidi" w:eastAsia="Calibri" w:hAnsiTheme="minorBidi" w:cstheme="minorBidi"/>
        </w:rPr>
        <w:t xml:space="preserve">OECD-a </w:t>
      </w:r>
      <w:r w:rsidRPr="002002E4">
        <w:rPr>
          <w:rFonts w:asciiTheme="minorBidi" w:eastAsia="Calibri" w:hAnsiTheme="minorBidi" w:cstheme="minorBidi"/>
          <w:rtl/>
        </w:rPr>
        <w:t xml:space="preserve"> משנת 2014 על שילוב חינוך פיננסי בבתי ספר ברחבי העולם). יחד עם זאת, כיום עדיין רק למעט מדינות תכנית מוגדרת לחינוך בתחום זה, וגם בין מדינות אלו הבדלים ניכרים בתוכן התוכניות, בהגדרת מטרותיהן ובאופן שבו הן מוטמעות במסגרת הלימודים. ברוב המקרים, נושאים בתחום הפיננסי נחשבים כתחום משני, שאינו חלק רשמי מתוכניות הלימודים, ולבתי הספר יד חופשית בכל האמור לשילובה במסגרת הלימודים השגרתית, ובבחירת הנושאים להוראה מתוך התחום. בהתאם, גם חומרי הוראה בנושא החינוך הפיננסי הם נדירים יחסית, ולרוב אין הערכה מסודרת של ידע ומיומנויות התלמידים בתחום זה.</w:t>
      </w:r>
    </w:p>
    <w:p w:rsidR="003E4D63" w:rsidRPr="002002E4" w:rsidRDefault="003E4D63" w:rsidP="003E4D63">
      <w:pPr>
        <w:bidi/>
        <w:spacing w:after="200" w:line="360" w:lineRule="auto"/>
        <w:contextualSpacing/>
        <w:jc w:val="both"/>
        <w:rPr>
          <w:rFonts w:asciiTheme="minorBidi" w:eastAsia="Calibri" w:hAnsiTheme="minorBidi" w:cstheme="minorBidi"/>
          <w:rtl/>
        </w:rPr>
      </w:pPr>
    </w:p>
    <w:p w:rsidR="003E4D63" w:rsidRPr="002002E4" w:rsidRDefault="003E4D63" w:rsidP="003E4D63">
      <w:pPr>
        <w:bidi/>
        <w:spacing w:after="200" w:line="360" w:lineRule="auto"/>
        <w:contextualSpacing/>
        <w:jc w:val="both"/>
        <w:rPr>
          <w:rFonts w:asciiTheme="minorBidi" w:eastAsia="Calibri" w:hAnsiTheme="minorBidi" w:cstheme="minorBidi"/>
          <w:rtl/>
        </w:rPr>
      </w:pPr>
      <w:r w:rsidRPr="002002E4">
        <w:rPr>
          <w:rFonts w:asciiTheme="minorBidi" w:eastAsia="Calibri" w:hAnsiTheme="minorBidi" w:cstheme="minorBidi"/>
          <w:rtl/>
        </w:rPr>
        <w:t xml:space="preserve">מדינה השואפת ליציבות כלכלית, </w:t>
      </w:r>
      <w:proofErr w:type="spellStart"/>
      <w:r w:rsidRPr="002002E4">
        <w:rPr>
          <w:rFonts w:asciiTheme="minorBidi" w:eastAsia="Calibri" w:hAnsiTheme="minorBidi" w:cstheme="minorBidi"/>
          <w:rtl/>
        </w:rPr>
        <w:t>שיוויון</w:t>
      </w:r>
      <w:proofErr w:type="spellEnd"/>
      <w:r w:rsidRPr="002002E4">
        <w:rPr>
          <w:rFonts w:asciiTheme="minorBidi" w:eastAsia="Calibri" w:hAnsiTheme="minorBidi" w:cstheme="minorBidi"/>
          <w:rtl/>
        </w:rPr>
        <w:t xml:space="preserve"> חברתי, שגשוג ועמידה בפני משברים פיננסיים, צריכה לוודא כי תלמידיה יצוידו בכלים המתאימים כדי להתמודד עם עולם הכלכלה התובעני המצפה להם, שבמקרים רבים כבר מתדפק על דלתותיהם של צעירים רבים בדמותם של מוצרים ושווקים אשר פונים אליהם באופן ישיר. שילוב תחום האוריינות הפיננסית במחקר בין-לאומי מהווה הזדמנות ללמידה אודות המצב בתחום זה בקרב צעירים ברחבי העולם, ומאפשר להשוות בין </w:t>
      </w:r>
      <w:proofErr w:type="spellStart"/>
      <w:r w:rsidRPr="002002E4">
        <w:rPr>
          <w:rFonts w:asciiTheme="minorBidi" w:eastAsia="Calibri" w:hAnsiTheme="minorBidi" w:cstheme="minorBidi"/>
          <w:rtl/>
        </w:rPr>
        <w:t>תוכניות</w:t>
      </w:r>
      <w:proofErr w:type="spellEnd"/>
      <w:r w:rsidRPr="002002E4">
        <w:rPr>
          <w:rFonts w:asciiTheme="minorBidi" w:eastAsia="Calibri" w:hAnsiTheme="minorBidi" w:cstheme="minorBidi"/>
          <w:rtl/>
        </w:rPr>
        <w:t xml:space="preserve"> שונות אשר הוכנסו זה כבר לתוכניות לימודים במערכות חינוך שונות. מידע שכזה מאפשר לזהות סוגיות מרכזיות שיש להידרש אליהן במסגרת בתי הספר או פעילויות אחרות, שיקדמו את מוכנות הצעירים לקראת קבלת החלטות פיננסיות בחייהם הבוגרים. פרק זה עוסק בהגדרת האוריינות הפיננסית על מרכיביה השונים כפי שבא לידי ביטוי במסגרת המושגית של מחקר פיזה ובאופן שבו הוערכו במחקר.</w:t>
      </w:r>
    </w:p>
    <w:p w:rsidR="003E4D63" w:rsidRPr="002002E4" w:rsidRDefault="003E4D63" w:rsidP="003E4D63">
      <w:pPr>
        <w:bidi/>
        <w:spacing w:after="200" w:line="360" w:lineRule="auto"/>
        <w:contextualSpacing/>
        <w:jc w:val="both"/>
        <w:rPr>
          <w:rFonts w:asciiTheme="minorBidi" w:eastAsia="Calibri" w:hAnsiTheme="minorBidi" w:cstheme="minorBidi"/>
          <w:rtl/>
        </w:rPr>
      </w:pPr>
    </w:p>
    <w:p w:rsidR="003E4D63" w:rsidRPr="002002E4" w:rsidRDefault="003E4D63" w:rsidP="003E4D63">
      <w:pPr>
        <w:bidi/>
        <w:spacing w:after="200" w:line="360" w:lineRule="auto"/>
        <w:contextualSpacing/>
        <w:jc w:val="both"/>
        <w:rPr>
          <w:rFonts w:asciiTheme="minorBidi" w:eastAsia="Calibri" w:hAnsiTheme="minorBidi" w:cstheme="minorBidi"/>
          <w:b/>
          <w:bCs/>
          <w:rtl/>
        </w:rPr>
      </w:pPr>
      <w:r w:rsidRPr="002002E4">
        <w:rPr>
          <w:rFonts w:asciiTheme="minorBidi" w:eastAsia="Calibri" w:hAnsiTheme="minorBidi" w:cstheme="minorBidi"/>
          <w:b/>
          <w:bCs/>
          <w:rtl/>
        </w:rPr>
        <w:t>חינוך פיננסי בישראל</w:t>
      </w:r>
    </w:p>
    <w:p w:rsidR="003E4D63" w:rsidRPr="002002E4" w:rsidRDefault="003E4D63" w:rsidP="003E4D63">
      <w:pPr>
        <w:bidi/>
        <w:spacing w:after="200" w:line="360" w:lineRule="auto"/>
        <w:contextualSpacing/>
        <w:jc w:val="both"/>
        <w:rPr>
          <w:rFonts w:asciiTheme="minorBidi" w:eastAsia="Calibri" w:hAnsiTheme="minorBidi" w:cstheme="minorBidi"/>
          <w:rtl/>
        </w:rPr>
      </w:pPr>
      <w:r w:rsidRPr="002002E4">
        <w:rPr>
          <w:rFonts w:asciiTheme="minorBidi" w:eastAsia="Calibri" w:hAnsiTheme="minorBidi" w:cstheme="minorBidi"/>
          <w:rtl/>
        </w:rPr>
        <w:t xml:space="preserve">בשנת 2011 הוחל בהטמעת </w:t>
      </w:r>
      <w:proofErr w:type="spellStart"/>
      <w:r w:rsidRPr="002002E4">
        <w:rPr>
          <w:rFonts w:asciiTheme="minorBidi" w:eastAsia="Calibri" w:hAnsiTheme="minorBidi" w:cstheme="minorBidi"/>
          <w:rtl/>
        </w:rPr>
        <w:t>תוכנית</w:t>
      </w:r>
      <w:proofErr w:type="spellEnd"/>
      <w:r w:rsidRPr="002002E4">
        <w:rPr>
          <w:rFonts w:asciiTheme="minorBidi" w:eastAsia="Calibri" w:hAnsiTheme="minorBidi" w:cstheme="minorBidi"/>
          <w:rtl/>
        </w:rPr>
        <w:t xml:space="preserve"> לחינוך פיננסי במערכת החינוך בישראל. בשלב ראשון הוכנסה התוכנית כפיילוט למספר קטן של בתי ספר (25) ובשנה שלאחריה (2012, שנת המחקר), הצטרפו עוד כשבעים בתי ספר לתוכנית. התוכנית נועדה לתלמידים בכיתה י, והתבססה על 30 שעות שבועיות (10 שעות פנים אל פנים ו- 20 שעות באמצעות פלטפורמה דיגיטלית שפותחה על ידי חברה זכיינית של משרד החינוך) והכשרות מורים ייעודיות בתחום. התוכנית פותחה בהמלצת ועדה בהובלת המועצה הלאומית לכלכלה שבמשרד ראש הממשלה, המורכבת מנציגי משרד החינוך, משרד האוצר, בנק ישראל, צה"ל ועוד. הועדה התכנסה בשנת 2010 על מנת לדון בנחיצותו של חינוך פיננסי ובדרכים להנחלתו לכלל האוכלוסייה. </w:t>
      </w:r>
    </w:p>
    <w:p w:rsidR="003E4D63" w:rsidRPr="002002E4" w:rsidRDefault="003E4D63" w:rsidP="003E4D63">
      <w:pPr>
        <w:bidi/>
        <w:spacing w:after="200" w:line="360" w:lineRule="auto"/>
        <w:contextualSpacing/>
        <w:jc w:val="both"/>
        <w:rPr>
          <w:rFonts w:asciiTheme="minorBidi" w:eastAsia="Calibri" w:hAnsiTheme="minorBidi" w:cstheme="minorBidi"/>
          <w:rtl/>
        </w:rPr>
      </w:pPr>
    </w:p>
    <w:p w:rsidR="003E4D63" w:rsidRDefault="003E4D63" w:rsidP="003E4D63">
      <w:pPr>
        <w:bidi/>
        <w:spacing w:after="200" w:line="360" w:lineRule="auto"/>
        <w:contextualSpacing/>
        <w:jc w:val="both"/>
        <w:rPr>
          <w:rFonts w:asciiTheme="minorBidi" w:eastAsia="Calibri" w:hAnsiTheme="minorBidi" w:cstheme="minorBidi"/>
          <w:rtl/>
        </w:rPr>
      </w:pPr>
    </w:p>
    <w:p w:rsidR="0046279C" w:rsidRPr="002002E4" w:rsidRDefault="0046279C" w:rsidP="0046279C">
      <w:pPr>
        <w:bidi/>
        <w:spacing w:after="200" w:line="360" w:lineRule="auto"/>
        <w:contextualSpacing/>
        <w:jc w:val="both"/>
        <w:rPr>
          <w:rFonts w:asciiTheme="minorBidi" w:eastAsia="Calibri" w:hAnsiTheme="minorBidi" w:cstheme="minorBidi"/>
          <w:rtl/>
        </w:rPr>
      </w:pPr>
    </w:p>
    <w:p w:rsidR="003E4D63" w:rsidRPr="002002E4" w:rsidRDefault="003E4D63" w:rsidP="003E4D63">
      <w:pPr>
        <w:bidi/>
        <w:spacing w:after="200" w:line="360" w:lineRule="auto"/>
        <w:contextualSpacing/>
        <w:jc w:val="both"/>
        <w:rPr>
          <w:rFonts w:asciiTheme="minorBidi" w:eastAsia="Calibri" w:hAnsiTheme="minorBidi" w:cstheme="minorBidi"/>
          <w:rtl/>
        </w:rPr>
      </w:pPr>
    </w:p>
    <w:p w:rsidR="003E4D63" w:rsidRPr="002002E4" w:rsidRDefault="003E4D63" w:rsidP="003E4D63">
      <w:pPr>
        <w:bidi/>
        <w:spacing w:after="200" w:line="360" w:lineRule="auto"/>
        <w:contextualSpacing/>
        <w:jc w:val="both"/>
        <w:rPr>
          <w:rFonts w:asciiTheme="minorBidi" w:eastAsia="Calibri" w:hAnsiTheme="minorBidi" w:cstheme="minorBidi"/>
          <w:rtl/>
        </w:rPr>
      </w:pPr>
      <w:r w:rsidRPr="002002E4">
        <w:rPr>
          <w:rFonts w:asciiTheme="minorBidi" w:eastAsia="Calibri" w:hAnsiTheme="minorBidi" w:cstheme="minorBidi"/>
          <w:rtl/>
        </w:rPr>
        <w:lastRenderedPageBreak/>
        <w:t xml:space="preserve">ברציונל התכנית נכתב: </w:t>
      </w:r>
    </w:p>
    <w:p w:rsidR="003E4D63" w:rsidRPr="002002E4" w:rsidRDefault="003E4D63" w:rsidP="00310560">
      <w:pPr>
        <w:numPr>
          <w:ilvl w:val="0"/>
          <w:numId w:val="61"/>
        </w:numPr>
        <w:tabs>
          <w:tab w:val="left" w:pos="1416"/>
        </w:tabs>
        <w:bidi/>
        <w:spacing w:after="200" w:line="360" w:lineRule="auto"/>
        <w:ind w:left="521" w:right="709" w:firstLine="0"/>
        <w:contextualSpacing/>
        <w:jc w:val="both"/>
        <w:rPr>
          <w:rFonts w:asciiTheme="minorBidi" w:eastAsia="Calibri" w:hAnsiTheme="minorBidi" w:cstheme="minorBidi"/>
          <w:i/>
          <w:iCs/>
          <w:color w:val="000000"/>
          <w:rtl/>
        </w:rPr>
      </w:pPr>
      <w:r w:rsidRPr="002002E4">
        <w:rPr>
          <w:rFonts w:asciiTheme="minorBidi" w:eastAsia="Calibri" w:hAnsiTheme="minorBidi" w:cstheme="minorBidi"/>
          <w:i/>
          <w:iCs/>
          <w:color w:val="000000"/>
          <w:rtl/>
        </w:rPr>
        <w:t>"תכנית לימודים זו נועדה לסייע לתלמידים לפתח כישורי חיים בתחום האוריינות הפיננסית כגון הכרה בחשיבותה של התנהגות אחראית בכל ההיבטים הקשורים בהתנהלות פיננסית לצד המודעות לקיומן של הזדמנויות פיננסיות, הידע לאן ולמי לפנות במטרה לקבל עזרה בשאלות הקשורות בנושא זה והיכולת לרכוש, להבין ולהעריך מידע רלוונטי תוך מודעות לבחירה בין חלופות והוויתורים ההכרחיים הנגזרים מתהליכי הבחירה. כמו כן, לחדד את מודעותם לצרכיהם הפיננסיים וניהול הסיכונים הכרוכים בהם ובה בעת לפתח אחריות פיננסית וכלים לקבל החלטות פיננסיות מושכלות שיאפשרו להם לפעול ביעילות לשיפור רווחתם הפיננסית, ולהימנע מטעויות פיננסיות בעלות השלכות ארוכות טווח, זאת לאור המציאות המורכבת בעולם משתנה".</w:t>
      </w:r>
    </w:p>
    <w:p w:rsidR="003E4D63" w:rsidRPr="002002E4" w:rsidRDefault="003E4D63" w:rsidP="003E4D63">
      <w:pPr>
        <w:bidi/>
        <w:spacing w:after="200" w:line="360" w:lineRule="auto"/>
        <w:contextualSpacing/>
        <w:jc w:val="both"/>
        <w:rPr>
          <w:rFonts w:asciiTheme="minorBidi" w:eastAsia="Calibri" w:hAnsiTheme="minorBidi" w:cstheme="minorBidi"/>
          <w:rtl/>
        </w:rPr>
      </w:pPr>
      <w:r w:rsidRPr="002002E4">
        <w:rPr>
          <w:rFonts w:asciiTheme="minorBidi" w:eastAsia="Calibri" w:hAnsiTheme="minorBidi" w:cstheme="minorBidi"/>
          <w:rtl/>
        </w:rPr>
        <w:t>במחקר ההערכה שבוצע על הפיילוט, תלמידים שהשתתפו בתוכנית דיווח על שביעות רצון גבוהה מתכניה. בקיץ 2012, בהמשך לדיונים על תכני הלימוד, התבקשה הועדה המייעצת לכתוב תכנית לימודים רחבה יותר שתענה על הצורך להעמיק ולהרחיב בתכנים המומלצים על ידי ה-</w:t>
      </w:r>
      <w:r w:rsidRPr="002002E4">
        <w:rPr>
          <w:rFonts w:asciiTheme="minorBidi" w:eastAsia="Calibri" w:hAnsiTheme="minorBidi" w:cstheme="minorBidi"/>
        </w:rPr>
        <w:t>OECD</w:t>
      </w:r>
      <w:r w:rsidRPr="002002E4">
        <w:rPr>
          <w:rFonts w:asciiTheme="minorBidi" w:eastAsia="Calibri" w:hAnsiTheme="minorBidi" w:cstheme="minorBidi"/>
          <w:rtl/>
        </w:rPr>
        <w:t>. תכנית הלימודים המעודכנת, בהיקף של 60 שעות, אושרה על ידי הגורמים השונים במשרד. בינתיים, על פי דיווחי משרד החינוך, המשיכה התוכנית להתרחב לבתי ספר נוספים, ובשנת הלימודים הנוכחית (</w:t>
      </w:r>
      <w:proofErr w:type="spellStart"/>
      <w:r w:rsidRPr="002002E4">
        <w:rPr>
          <w:rFonts w:asciiTheme="minorBidi" w:eastAsia="Calibri" w:hAnsiTheme="minorBidi" w:cstheme="minorBidi"/>
          <w:rtl/>
        </w:rPr>
        <w:t>התשע"ד</w:t>
      </w:r>
      <w:proofErr w:type="spellEnd"/>
      <w:r w:rsidRPr="002002E4">
        <w:rPr>
          <w:rFonts w:asciiTheme="minorBidi" w:eastAsia="Calibri" w:hAnsiTheme="minorBidi" w:cstheme="minorBidi"/>
          <w:rtl/>
        </w:rPr>
        <w:t xml:space="preserve">) למדו במתכונת המקורית בת 30 השעות כ- 140 בתי ספר העומדים בקריטריונים שהציבה התוכנית. </w:t>
      </w:r>
    </w:p>
    <w:p w:rsidR="003E4D63" w:rsidRPr="002002E4" w:rsidRDefault="003E4D63" w:rsidP="003E4D63">
      <w:pPr>
        <w:bidi/>
        <w:spacing w:after="200" w:line="360" w:lineRule="auto"/>
        <w:contextualSpacing/>
        <w:jc w:val="both"/>
        <w:rPr>
          <w:rFonts w:asciiTheme="minorBidi" w:eastAsia="Calibri" w:hAnsiTheme="minorBidi" w:cstheme="minorBidi"/>
          <w:b/>
          <w:bCs/>
          <w:rtl/>
        </w:rPr>
      </w:pPr>
    </w:p>
    <w:p w:rsidR="003E4D63" w:rsidRPr="002002E4" w:rsidRDefault="003E4D63" w:rsidP="003E4D63">
      <w:pPr>
        <w:bidi/>
        <w:spacing w:after="200" w:line="360" w:lineRule="auto"/>
        <w:contextualSpacing/>
        <w:jc w:val="both"/>
        <w:rPr>
          <w:rFonts w:asciiTheme="minorBidi" w:eastAsia="Calibri" w:hAnsiTheme="minorBidi" w:cstheme="minorBidi"/>
          <w:b/>
          <w:bCs/>
          <w:sz w:val="28"/>
          <w:szCs w:val="28"/>
          <w:rtl/>
        </w:rPr>
      </w:pPr>
      <w:r w:rsidRPr="002002E4">
        <w:rPr>
          <w:rFonts w:asciiTheme="minorBidi" w:eastAsia="Calibri" w:hAnsiTheme="minorBidi" w:cstheme="minorBidi"/>
          <w:b/>
          <w:bCs/>
          <w:sz w:val="28"/>
          <w:szCs w:val="28"/>
          <w:rtl/>
        </w:rPr>
        <w:t xml:space="preserve">8.1.2: הגדרה ומסגרת מושגית </w:t>
      </w:r>
    </w:p>
    <w:p w:rsidR="003E4D63" w:rsidRPr="002002E4" w:rsidRDefault="003E4D63" w:rsidP="003E4D63">
      <w:pPr>
        <w:bidi/>
        <w:spacing w:after="200" w:line="360" w:lineRule="auto"/>
        <w:contextualSpacing/>
        <w:jc w:val="both"/>
        <w:rPr>
          <w:rFonts w:asciiTheme="minorBidi" w:eastAsia="Calibri" w:hAnsiTheme="minorBidi" w:cstheme="minorBidi"/>
          <w:rtl/>
        </w:rPr>
      </w:pPr>
      <w:r w:rsidRPr="002002E4">
        <w:rPr>
          <w:rFonts w:asciiTheme="minorBidi" w:eastAsia="Calibri" w:hAnsiTheme="minorBidi" w:cstheme="minorBidi"/>
          <w:rtl/>
        </w:rPr>
        <w:t>אוריינות פיננסית הוגדרה במסגרת המושגית של מחקר פיזה כדלהלן:</w:t>
      </w:r>
    </w:p>
    <w:p w:rsidR="003E4D63" w:rsidRPr="00917313" w:rsidRDefault="003E4D63" w:rsidP="0046279C">
      <w:pPr>
        <w:numPr>
          <w:ilvl w:val="0"/>
          <w:numId w:val="61"/>
        </w:numPr>
        <w:shd w:val="clear" w:color="auto" w:fill="D9D9D9"/>
        <w:tabs>
          <w:tab w:val="left" w:pos="1416"/>
        </w:tabs>
        <w:bidi/>
        <w:spacing w:after="200" w:line="360" w:lineRule="auto"/>
        <w:ind w:left="521" w:right="709" w:firstLine="0"/>
        <w:contextualSpacing/>
        <w:jc w:val="both"/>
        <w:rPr>
          <w:rFonts w:asciiTheme="minorBidi" w:eastAsia="Calibri" w:hAnsiTheme="minorBidi" w:cstheme="minorBidi"/>
          <w:i/>
          <w:iCs/>
          <w:color w:val="000000"/>
          <w:rtl/>
        </w:rPr>
      </w:pPr>
      <w:r w:rsidRPr="00917313">
        <w:rPr>
          <w:rFonts w:asciiTheme="minorBidi" w:eastAsia="Calibri" w:hAnsiTheme="minorBidi" w:cstheme="minorBidi"/>
          <w:i/>
          <w:iCs/>
          <w:color w:val="000000"/>
          <w:rtl/>
        </w:rPr>
        <w:t>"אוריינות פיננסית היא הידע וההבנה של מושגים פיננסיים והסיכונים הנלווים אליהם, וכן המיומנות, המוטיבציה והביטחון ליישם את הידע ואת ההבנה האלה כדי לקבל החלטות אפקטיביות במגוון הקשרים פיננסיים, לשפר את הרווחה הפיננסית של הפרט ושל החברה, ולאפשר את ההשתתפות שלו בחיים הכלכליים שסביבו".</w:t>
      </w:r>
    </w:p>
    <w:p w:rsidR="003E4D63" w:rsidRPr="002002E4" w:rsidRDefault="003E4D63" w:rsidP="003E4D63">
      <w:pPr>
        <w:bidi/>
        <w:spacing w:after="200" w:line="360" w:lineRule="auto"/>
        <w:contextualSpacing/>
        <w:jc w:val="both"/>
        <w:rPr>
          <w:rFonts w:asciiTheme="minorBidi" w:eastAsia="Calibri" w:hAnsiTheme="minorBidi" w:cstheme="minorBidi"/>
          <w:rtl/>
        </w:rPr>
      </w:pPr>
      <w:r w:rsidRPr="002002E4">
        <w:rPr>
          <w:rFonts w:asciiTheme="minorBidi" w:eastAsia="Calibri" w:hAnsiTheme="minorBidi" w:cstheme="minorBidi"/>
          <w:rtl/>
        </w:rPr>
        <w:t>נתייחס עתה לכל אחד ממרכיבי הגדרה זו, על מנת לסייע בהבהרת משמעותה של ההגדרה ביחס למטרות ההערכה:</w:t>
      </w:r>
    </w:p>
    <w:p w:rsidR="003E4D63" w:rsidRPr="002002E4" w:rsidRDefault="003E4D63" w:rsidP="003E4D63">
      <w:pPr>
        <w:bidi/>
        <w:spacing w:after="200" w:line="360" w:lineRule="auto"/>
        <w:contextualSpacing/>
        <w:jc w:val="both"/>
        <w:rPr>
          <w:rFonts w:asciiTheme="minorBidi" w:eastAsia="Calibri" w:hAnsiTheme="minorBidi" w:cstheme="minorBidi"/>
          <w:b/>
          <w:bCs/>
          <w:rtl/>
        </w:rPr>
      </w:pPr>
    </w:p>
    <w:p w:rsidR="003E4D63" w:rsidRPr="002002E4" w:rsidRDefault="003E4D63" w:rsidP="003E4D63">
      <w:pPr>
        <w:bidi/>
        <w:spacing w:after="200" w:line="360" w:lineRule="auto"/>
        <w:contextualSpacing/>
        <w:jc w:val="both"/>
        <w:rPr>
          <w:rFonts w:asciiTheme="minorBidi" w:eastAsia="Calibri" w:hAnsiTheme="minorBidi" w:cstheme="minorBidi"/>
          <w:b/>
          <w:bCs/>
          <w:rtl/>
        </w:rPr>
      </w:pPr>
      <w:r w:rsidRPr="002002E4">
        <w:rPr>
          <w:rFonts w:asciiTheme="minorBidi" w:eastAsia="Calibri" w:hAnsiTheme="minorBidi" w:cstheme="minorBidi"/>
          <w:b/>
          <w:bCs/>
          <w:rtl/>
        </w:rPr>
        <w:t>"אוריינות פיננסית..."</w:t>
      </w:r>
    </w:p>
    <w:p w:rsidR="003E4D63" w:rsidRPr="002002E4" w:rsidRDefault="003E4D63" w:rsidP="003E4D63">
      <w:pPr>
        <w:bidi/>
        <w:spacing w:after="200" w:line="360" w:lineRule="auto"/>
        <w:contextualSpacing/>
        <w:jc w:val="both"/>
        <w:rPr>
          <w:rFonts w:asciiTheme="minorBidi" w:eastAsia="Calibri" w:hAnsiTheme="minorBidi" w:cstheme="minorBidi"/>
          <w:rtl/>
        </w:rPr>
      </w:pPr>
      <w:r w:rsidRPr="002002E4">
        <w:rPr>
          <w:rFonts w:asciiTheme="minorBidi" w:eastAsia="Calibri" w:hAnsiTheme="minorBidi" w:cstheme="minorBidi"/>
          <w:rtl/>
        </w:rPr>
        <w:t>מחקר פיזה מתייחס למונח 'אוריינות' כיכולת של התלמידים ליישם ידע ומיומנויות בתחומי תוכן מרכזיים תוך ניתוח, הבנה ופתרון של בעיות הלקוחות מחיי היומיום. הערכת האוריינות הפיננסית במחקר פיזה 2012 מתבססת על טווח של ידע ומיומנויות הקשורים לפיתוח היכולת להתמודד עם הדרישות הפיננסיות של חיי היומיום בחברה בימינו.</w:t>
      </w:r>
    </w:p>
    <w:p w:rsidR="003E4D63" w:rsidRPr="002002E4" w:rsidRDefault="003E4D63" w:rsidP="003E4D63">
      <w:pPr>
        <w:bidi/>
        <w:spacing w:after="200" w:line="360" w:lineRule="auto"/>
        <w:contextualSpacing/>
        <w:jc w:val="both"/>
        <w:rPr>
          <w:rFonts w:asciiTheme="minorBidi" w:eastAsia="Calibri" w:hAnsiTheme="minorBidi" w:cstheme="minorBidi"/>
          <w:rtl/>
        </w:rPr>
      </w:pPr>
    </w:p>
    <w:p w:rsidR="003E4D63" w:rsidRPr="002002E4" w:rsidRDefault="003E4D63" w:rsidP="003E4D63">
      <w:pPr>
        <w:bidi/>
        <w:spacing w:after="200" w:line="360" w:lineRule="auto"/>
        <w:contextualSpacing/>
        <w:jc w:val="both"/>
        <w:rPr>
          <w:rFonts w:asciiTheme="minorBidi" w:eastAsia="Calibri" w:hAnsiTheme="minorBidi" w:cstheme="minorBidi"/>
          <w:b/>
          <w:bCs/>
          <w:rtl/>
        </w:rPr>
      </w:pPr>
      <w:r w:rsidRPr="002002E4">
        <w:rPr>
          <w:rFonts w:asciiTheme="minorBidi" w:eastAsia="Calibri" w:hAnsiTheme="minorBidi" w:cstheme="minorBidi"/>
          <w:b/>
          <w:bCs/>
          <w:rtl/>
        </w:rPr>
        <w:lastRenderedPageBreak/>
        <w:t>"...היא ידע והבנה של מושגים פיננסיים והסיכונים הנלווים אליהם..."</w:t>
      </w:r>
    </w:p>
    <w:p w:rsidR="003E4D63" w:rsidRPr="002002E4" w:rsidRDefault="003E4D63" w:rsidP="003E4D63">
      <w:pPr>
        <w:bidi/>
        <w:spacing w:after="200" w:line="360" w:lineRule="auto"/>
        <w:contextualSpacing/>
        <w:jc w:val="both"/>
        <w:rPr>
          <w:rFonts w:asciiTheme="minorBidi" w:eastAsia="Calibri" w:hAnsiTheme="minorBidi" w:cstheme="minorBidi"/>
          <w:rtl/>
        </w:rPr>
      </w:pPr>
      <w:r w:rsidRPr="002002E4">
        <w:rPr>
          <w:rFonts w:asciiTheme="minorBidi" w:eastAsia="Calibri" w:hAnsiTheme="minorBidi" w:cstheme="minorBidi"/>
          <w:rtl/>
        </w:rPr>
        <w:t xml:space="preserve">אוריינות פיננסית, אם כן, כוללת ידע והבנה של רכיבים בסיסיים של העולם הפיננסי. בין השאר, נדרשים: ידע והבנה של מושגי מפתח פיננסיים (למשל, ריבית, אינפלציה); מאפיינים ותכלית של מוצרים פיננסיים שונים (למשל, חשבונות בנק, פוליסות ביטוח ופנסיה); הכרה והבנה של הסיכונים העלולים לאיים על רווחתו הכלכלית של הפרט וסביבתו ועוד. הנחת המוצא  של מחקר פיזה 2012 היא כי לבני 15 יש מודעות מסוימת לסביבה הפיננסית שהם ובני משפחותיהם חיים בה. סביר להניח שכל אחד מהם כבר רכש בעבר מוצרים כלשהם; רבים מהם ודאי נטלו חלק בשיחות ובהחלטות הקשורות להוצאות משפחתיות וחלק מהם כבר אולי החלו להרוויח כסף משלהם בעבודה בחופשות או במשרה חלקית מחוץ לשעות הלימודים. ההבנה של מושגים כמו ריבית, אינפלציה, ותמורה בעד הכסף הולכת ונעשית חשובה לרווחתם האישית. </w:t>
      </w:r>
    </w:p>
    <w:p w:rsidR="003E4D63" w:rsidRPr="002002E4" w:rsidRDefault="003E4D63" w:rsidP="003E4D63">
      <w:pPr>
        <w:bidi/>
        <w:spacing w:after="200" w:line="360" w:lineRule="auto"/>
        <w:contextualSpacing/>
        <w:jc w:val="both"/>
        <w:rPr>
          <w:rFonts w:asciiTheme="minorBidi" w:eastAsia="Calibri" w:hAnsiTheme="minorBidi" w:cstheme="minorBidi"/>
          <w:b/>
          <w:bCs/>
          <w:rtl/>
        </w:rPr>
      </w:pPr>
    </w:p>
    <w:p w:rsidR="003E4D63" w:rsidRPr="002002E4" w:rsidRDefault="003E4D63" w:rsidP="003E4D63">
      <w:pPr>
        <w:bidi/>
        <w:spacing w:after="200" w:line="360" w:lineRule="auto"/>
        <w:contextualSpacing/>
        <w:jc w:val="both"/>
        <w:rPr>
          <w:rFonts w:asciiTheme="minorBidi" w:eastAsia="Calibri" w:hAnsiTheme="minorBidi" w:cstheme="minorBidi"/>
          <w:b/>
          <w:bCs/>
          <w:rtl/>
        </w:rPr>
      </w:pPr>
      <w:r w:rsidRPr="002002E4">
        <w:rPr>
          <w:rFonts w:asciiTheme="minorBidi" w:eastAsia="Calibri" w:hAnsiTheme="minorBidi" w:cstheme="minorBidi"/>
          <w:b/>
          <w:bCs/>
          <w:rtl/>
        </w:rPr>
        <w:t>"...והמיומנויות..."</w:t>
      </w:r>
    </w:p>
    <w:p w:rsidR="003E4D63" w:rsidRPr="002002E4" w:rsidRDefault="003E4D63" w:rsidP="003E4D63">
      <w:pPr>
        <w:bidi/>
        <w:spacing w:after="200" w:line="360" w:lineRule="auto"/>
        <w:contextualSpacing/>
        <w:jc w:val="both"/>
        <w:rPr>
          <w:rFonts w:asciiTheme="minorBidi" w:eastAsia="Calibri" w:hAnsiTheme="minorBidi" w:cstheme="minorBidi"/>
          <w:rtl/>
        </w:rPr>
      </w:pPr>
      <w:r w:rsidRPr="002002E4">
        <w:rPr>
          <w:rFonts w:asciiTheme="minorBidi" w:eastAsia="Calibri" w:hAnsiTheme="minorBidi" w:cstheme="minorBidi"/>
          <w:rtl/>
        </w:rPr>
        <w:t>מיומנויות אלו כוללות תהליכים קוגניטיביים כדוגמת איתור מידע, השוואה והנגדה, אומדן והערכה. הן כוללות גם מיומנויות יסוד באוריינות מתמטית כמו היכולת לחשב אחוזים או להמיר ערכי מטבעות. בנוסף, גם כישורי שפה בסיסיים נכללים במיומנויות אלו, כגון היכולת לקרוא ולהבין מודעות פרסומת או נוסח של חוזה.</w:t>
      </w:r>
    </w:p>
    <w:p w:rsidR="003E4D63" w:rsidRPr="002002E4" w:rsidRDefault="003E4D63" w:rsidP="003E4D63">
      <w:pPr>
        <w:bidi/>
        <w:spacing w:after="200" w:line="360" w:lineRule="auto"/>
        <w:contextualSpacing/>
        <w:jc w:val="both"/>
        <w:rPr>
          <w:rFonts w:asciiTheme="minorBidi" w:eastAsia="Calibri" w:hAnsiTheme="minorBidi" w:cstheme="minorBidi"/>
          <w:b/>
          <w:bCs/>
          <w:rtl/>
        </w:rPr>
      </w:pPr>
    </w:p>
    <w:p w:rsidR="003E4D63" w:rsidRPr="002002E4" w:rsidRDefault="003E4D63" w:rsidP="003E4D63">
      <w:pPr>
        <w:bidi/>
        <w:spacing w:after="200" w:line="360" w:lineRule="auto"/>
        <w:contextualSpacing/>
        <w:jc w:val="both"/>
        <w:rPr>
          <w:rFonts w:asciiTheme="minorBidi" w:eastAsia="Calibri" w:hAnsiTheme="minorBidi" w:cstheme="minorBidi"/>
          <w:b/>
          <w:bCs/>
          <w:rtl/>
        </w:rPr>
      </w:pPr>
      <w:r w:rsidRPr="002002E4">
        <w:rPr>
          <w:rFonts w:asciiTheme="minorBidi" w:eastAsia="Calibri" w:hAnsiTheme="minorBidi" w:cstheme="minorBidi"/>
          <w:b/>
          <w:bCs/>
          <w:rtl/>
        </w:rPr>
        <w:t>"...המוטיבציה והביטחון..."</w:t>
      </w:r>
    </w:p>
    <w:p w:rsidR="003E4D63" w:rsidRPr="002002E4" w:rsidRDefault="003E4D63" w:rsidP="003E4D63">
      <w:pPr>
        <w:bidi/>
        <w:spacing w:after="200" w:line="360" w:lineRule="auto"/>
        <w:contextualSpacing/>
        <w:jc w:val="both"/>
        <w:rPr>
          <w:rFonts w:asciiTheme="minorBidi" w:eastAsia="Calibri" w:hAnsiTheme="minorBidi" w:cstheme="minorBidi"/>
          <w:rtl/>
        </w:rPr>
      </w:pPr>
      <w:r w:rsidRPr="002002E4">
        <w:rPr>
          <w:rFonts w:asciiTheme="minorBidi" w:eastAsia="Calibri" w:hAnsiTheme="minorBidi" w:cstheme="minorBidi"/>
          <w:rtl/>
        </w:rPr>
        <w:t>לבד מהידע, ההבנה והמיומנויות הנדרשים להתמודד עם נושאים בתחום הפיננסי, אוריינות פיננסית כוללת גם רכיבים לא קוגניטיביים, ביניהם מוטיבציה לחפש אחר מידע והכוונה פיננסיים, ביטחון עצמי לעסוק בפעילויות בתחום זה ויכולת לאזן ולשלוט בגורמים הפסיכולוגיים המשפיעים על האופן שבו מתקבלות החלטות.</w:t>
      </w:r>
    </w:p>
    <w:p w:rsidR="003E4D63" w:rsidRPr="002002E4" w:rsidRDefault="003E4D63" w:rsidP="003E4D63">
      <w:pPr>
        <w:bidi/>
        <w:spacing w:after="200" w:line="360" w:lineRule="auto"/>
        <w:contextualSpacing/>
        <w:jc w:val="both"/>
        <w:rPr>
          <w:rFonts w:asciiTheme="minorBidi" w:eastAsia="Calibri" w:hAnsiTheme="minorBidi" w:cstheme="minorBidi"/>
          <w:b/>
          <w:bCs/>
          <w:rtl/>
        </w:rPr>
      </w:pPr>
    </w:p>
    <w:p w:rsidR="003E4D63" w:rsidRPr="002002E4" w:rsidRDefault="003E4D63" w:rsidP="003E4D63">
      <w:pPr>
        <w:bidi/>
        <w:spacing w:after="200" w:line="360" w:lineRule="auto"/>
        <w:contextualSpacing/>
        <w:jc w:val="both"/>
        <w:rPr>
          <w:rFonts w:asciiTheme="minorBidi" w:eastAsia="Calibri" w:hAnsiTheme="minorBidi" w:cstheme="minorBidi"/>
          <w:b/>
          <w:bCs/>
          <w:rtl/>
        </w:rPr>
      </w:pPr>
      <w:r w:rsidRPr="002002E4">
        <w:rPr>
          <w:rFonts w:asciiTheme="minorBidi" w:eastAsia="Calibri" w:hAnsiTheme="minorBidi" w:cstheme="minorBidi"/>
          <w:b/>
          <w:bCs/>
          <w:rtl/>
        </w:rPr>
        <w:t>"...ליישם ידע והבנה אלה כדי לקבל החלטות אפקטיביות..."</w:t>
      </w:r>
    </w:p>
    <w:p w:rsidR="003E4D63" w:rsidRPr="002002E4" w:rsidRDefault="003E4D63" w:rsidP="000E7C93">
      <w:pPr>
        <w:bidi/>
        <w:spacing w:after="200" w:line="360" w:lineRule="auto"/>
        <w:contextualSpacing/>
        <w:jc w:val="both"/>
        <w:rPr>
          <w:rFonts w:asciiTheme="minorBidi" w:eastAsia="Calibri" w:hAnsiTheme="minorBidi" w:cstheme="minorBidi"/>
          <w:rtl/>
        </w:rPr>
      </w:pPr>
      <w:r w:rsidRPr="002002E4">
        <w:rPr>
          <w:rFonts w:asciiTheme="minorBidi" w:eastAsia="Calibri" w:hAnsiTheme="minorBidi" w:cstheme="minorBidi"/>
          <w:rtl/>
        </w:rPr>
        <w:t xml:space="preserve">מחקר פיזה מתמקד ביכולת להפעיל ידע והבנה במצבים הדומים לחיים </w:t>
      </w:r>
      <w:proofErr w:type="spellStart"/>
      <w:r w:rsidRPr="002002E4">
        <w:rPr>
          <w:rFonts w:asciiTheme="minorBidi" w:eastAsia="Calibri" w:hAnsiTheme="minorBidi" w:cstheme="minorBidi"/>
          <w:rtl/>
        </w:rPr>
        <w:t>האמיתיים</w:t>
      </w:r>
      <w:proofErr w:type="spellEnd"/>
      <w:r w:rsidRPr="002002E4">
        <w:rPr>
          <w:rFonts w:asciiTheme="minorBidi" w:eastAsia="Calibri" w:hAnsiTheme="minorBidi" w:cstheme="minorBidi"/>
          <w:rtl/>
        </w:rPr>
        <w:t>. בהערכת אוריינות פיננסית, הדבר בא לידי ביטוי במדידת יכולתם של צעירים ליישם את מה שלמדו בנוגע להתנהלות פיננסית אישית  כדי לקבל החלטות אפקטיבית.</w:t>
      </w:r>
    </w:p>
    <w:p w:rsidR="003E4D63" w:rsidRPr="002002E4" w:rsidRDefault="003E4D63" w:rsidP="003E4D63">
      <w:pPr>
        <w:bidi/>
        <w:spacing w:after="200" w:line="360" w:lineRule="auto"/>
        <w:contextualSpacing/>
        <w:jc w:val="both"/>
        <w:rPr>
          <w:rFonts w:asciiTheme="minorBidi" w:eastAsia="Calibri" w:hAnsiTheme="minorBidi" w:cstheme="minorBidi"/>
          <w:b/>
          <w:bCs/>
          <w:rtl/>
        </w:rPr>
      </w:pPr>
    </w:p>
    <w:p w:rsidR="003E4D63" w:rsidRPr="002002E4" w:rsidRDefault="003E4D63" w:rsidP="003E4D63">
      <w:pPr>
        <w:bidi/>
        <w:spacing w:after="200" w:line="360" w:lineRule="auto"/>
        <w:contextualSpacing/>
        <w:jc w:val="both"/>
        <w:rPr>
          <w:rFonts w:asciiTheme="minorBidi" w:eastAsia="Calibri" w:hAnsiTheme="minorBidi" w:cstheme="minorBidi"/>
          <w:b/>
          <w:bCs/>
          <w:rtl/>
        </w:rPr>
      </w:pPr>
      <w:r w:rsidRPr="002002E4">
        <w:rPr>
          <w:rFonts w:asciiTheme="minorBidi" w:eastAsia="Calibri" w:hAnsiTheme="minorBidi" w:cstheme="minorBidi"/>
          <w:b/>
          <w:bCs/>
          <w:rtl/>
        </w:rPr>
        <w:t>"...במגוון הקשרים פיננסיים..."</w:t>
      </w:r>
    </w:p>
    <w:p w:rsidR="003E4D63" w:rsidRPr="002002E4" w:rsidRDefault="003E4D63" w:rsidP="003E4D63">
      <w:pPr>
        <w:bidi/>
        <w:spacing w:after="200" w:line="360" w:lineRule="auto"/>
        <w:contextualSpacing/>
        <w:jc w:val="both"/>
        <w:rPr>
          <w:rFonts w:asciiTheme="minorBidi" w:eastAsia="Calibri" w:hAnsiTheme="minorBidi" w:cstheme="minorBidi"/>
          <w:rtl/>
        </w:rPr>
      </w:pPr>
      <w:r w:rsidRPr="002002E4">
        <w:rPr>
          <w:rFonts w:asciiTheme="minorBidi" w:eastAsia="Calibri" w:hAnsiTheme="minorBidi" w:cstheme="minorBidi"/>
          <w:rtl/>
        </w:rPr>
        <w:t xml:space="preserve">החלטות פיננסיות אפקטיביות נוגעות למגוון הקשרים פיננסיים שקשורים בחיי היומיום ובהתנסויות של צעירים בהווה, אך גם לצעדים שהם צפויים לנקוט בהם בעתיד הקרוב כמבוגרים. לדוגמה, צעירים עשויים לקבל בהווה החלטות פשוטות יחסית, כמו האופן שבו ישתמשו בדמי הכיס שלהם, או באיזה ספק סלולרי לבחור; אך תוך זמן קצר הם עשויים לעמוד בפני החלטות חשובות לגבי אפשרויות השכלה ותעסוקה שלהן השלכות פיננסיות ארוכות טווח.  </w:t>
      </w:r>
    </w:p>
    <w:p w:rsidR="003E4D63" w:rsidRPr="002002E4" w:rsidRDefault="003E4D63" w:rsidP="003E4D63">
      <w:pPr>
        <w:bidi/>
        <w:spacing w:after="200" w:line="360" w:lineRule="auto"/>
        <w:contextualSpacing/>
        <w:jc w:val="both"/>
        <w:rPr>
          <w:rFonts w:asciiTheme="minorBidi" w:eastAsia="Calibri" w:hAnsiTheme="minorBidi" w:cstheme="minorBidi"/>
          <w:b/>
          <w:bCs/>
          <w:rtl/>
        </w:rPr>
      </w:pPr>
      <w:r w:rsidRPr="002002E4">
        <w:rPr>
          <w:rFonts w:asciiTheme="minorBidi" w:eastAsia="Calibri" w:hAnsiTheme="minorBidi" w:cstheme="minorBidi"/>
          <w:b/>
          <w:bCs/>
          <w:rtl/>
        </w:rPr>
        <w:lastRenderedPageBreak/>
        <w:t>"...לשפר את רווחתם הפיננסית של הפרט ושל החברה..."</w:t>
      </w:r>
    </w:p>
    <w:p w:rsidR="003E4D63" w:rsidRPr="002002E4" w:rsidRDefault="003E4D63" w:rsidP="00CB4FE0">
      <w:pPr>
        <w:bidi/>
        <w:spacing w:after="200" w:line="360" w:lineRule="auto"/>
        <w:contextualSpacing/>
        <w:jc w:val="both"/>
        <w:rPr>
          <w:rFonts w:asciiTheme="minorBidi" w:eastAsia="Calibri" w:hAnsiTheme="minorBidi" w:cstheme="minorBidi"/>
          <w:rtl/>
        </w:rPr>
      </w:pPr>
      <w:r w:rsidRPr="002002E4">
        <w:rPr>
          <w:rFonts w:asciiTheme="minorBidi" w:eastAsia="Calibri" w:hAnsiTheme="minorBidi" w:cstheme="minorBidi"/>
          <w:rtl/>
        </w:rPr>
        <w:t>אוריינות פיננסית בפיזה מתייחסת לפן האישי של האדם, להבדיל מאוריינות כלכלית, הכוללת גם מושגים רחבים יותר כמו תיאוריות של ביקוש והיצע, מבנה השוק וכיו"ב. יחד עם זאת, מובן שניהול ותכנון נכונים של משק הבית ועניינים פיננסיים בתחום הפרט ישנה השפעה קולקטיבית מסוימת על החברה בכללותה – בתרומתם ליציבות, לפריון ולפיתוח ברמה הלאומית, ואף הגלובלית.</w:t>
      </w:r>
    </w:p>
    <w:p w:rsidR="003E4D63" w:rsidRPr="002002E4" w:rsidRDefault="003E4D63" w:rsidP="003E4D63">
      <w:pPr>
        <w:bidi/>
        <w:spacing w:after="200" w:line="360" w:lineRule="auto"/>
        <w:contextualSpacing/>
        <w:jc w:val="both"/>
        <w:rPr>
          <w:rFonts w:asciiTheme="minorBidi" w:eastAsia="Calibri" w:hAnsiTheme="minorBidi" w:cstheme="minorBidi"/>
          <w:b/>
          <w:bCs/>
          <w:rtl/>
        </w:rPr>
      </w:pPr>
    </w:p>
    <w:p w:rsidR="003E4D63" w:rsidRPr="002002E4" w:rsidRDefault="003E4D63" w:rsidP="003E4D63">
      <w:pPr>
        <w:bidi/>
        <w:spacing w:after="200" w:line="360" w:lineRule="auto"/>
        <w:contextualSpacing/>
        <w:jc w:val="both"/>
        <w:rPr>
          <w:rFonts w:asciiTheme="minorBidi" w:eastAsia="Calibri" w:hAnsiTheme="minorBidi" w:cstheme="minorBidi"/>
          <w:b/>
          <w:bCs/>
          <w:rtl/>
        </w:rPr>
      </w:pPr>
      <w:r w:rsidRPr="002002E4">
        <w:rPr>
          <w:rFonts w:asciiTheme="minorBidi" w:eastAsia="Calibri" w:hAnsiTheme="minorBidi" w:cstheme="minorBidi"/>
          <w:b/>
          <w:bCs/>
          <w:rtl/>
        </w:rPr>
        <w:t>"...ולאפשר השתתפות בחיים הכלכליים".</w:t>
      </w:r>
    </w:p>
    <w:p w:rsidR="003E4D63" w:rsidRPr="002002E4" w:rsidRDefault="003E4D63" w:rsidP="003E4D63">
      <w:pPr>
        <w:bidi/>
        <w:spacing w:after="200" w:line="360" w:lineRule="auto"/>
        <w:contextualSpacing/>
        <w:jc w:val="both"/>
        <w:rPr>
          <w:rFonts w:asciiTheme="minorBidi" w:eastAsia="Calibri" w:hAnsiTheme="minorBidi" w:cstheme="minorBidi"/>
          <w:b/>
          <w:bCs/>
          <w:color w:val="943634"/>
          <w:rtl/>
        </w:rPr>
      </w:pPr>
      <w:r w:rsidRPr="002002E4">
        <w:rPr>
          <w:rFonts w:asciiTheme="minorBidi" w:eastAsia="Calibri" w:hAnsiTheme="minorBidi" w:cstheme="minorBidi"/>
          <w:rtl/>
        </w:rPr>
        <w:t xml:space="preserve">בדומה להגדרות אחרות של אוריינות במחקר פיזה, ההגדרה של אוריינות פיננסית מרמזת על חשיבות תפקידו של הפרט כחבר מעורב וחושב בחברה. אנשים בעלי רמה גבוהה של אוריינות פיננסית </w:t>
      </w:r>
      <w:proofErr w:type="spellStart"/>
      <w:r w:rsidRPr="002002E4">
        <w:rPr>
          <w:rFonts w:asciiTheme="minorBidi" w:eastAsia="Calibri" w:hAnsiTheme="minorBidi" w:cstheme="minorBidi"/>
          <w:rtl/>
        </w:rPr>
        <w:t>מצויידים</w:t>
      </w:r>
      <w:proofErr w:type="spellEnd"/>
      <w:r w:rsidRPr="002002E4">
        <w:rPr>
          <w:rFonts w:asciiTheme="minorBidi" w:eastAsia="Calibri" w:hAnsiTheme="minorBidi" w:cstheme="minorBidi"/>
          <w:rtl/>
        </w:rPr>
        <w:t xml:space="preserve"> בכלים רבים יותר לקבל החלטות שנועדו להניב תועלת </w:t>
      </w:r>
      <w:proofErr w:type="spellStart"/>
      <w:r w:rsidRPr="002002E4">
        <w:rPr>
          <w:rFonts w:asciiTheme="minorBidi" w:eastAsia="Calibri" w:hAnsiTheme="minorBidi" w:cstheme="minorBidi"/>
          <w:rtl/>
        </w:rPr>
        <w:t>מיידית</w:t>
      </w:r>
      <w:proofErr w:type="spellEnd"/>
      <w:r w:rsidRPr="002002E4">
        <w:rPr>
          <w:rFonts w:asciiTheme="minorBidi" w:eastAsia="Calibri" w:hAnsiTheme="minorBidi" w:cstheme="minorBidi"/>
          <w:rtl/>
        </w:rPr>
        <w:t xml:space="preserve"> לעצמם, אך באותה שעה מועילות ומקדמות את העולם הכלכלי שבו הם חיים.</w:t>
      </w:r>
    </w:p>
    <w:p w:rsidR="003E4D63" w:rsidRPr="002002E4" w:rsidRDefault="003E4D63" w:rsidP="003E4D63">
      <w:pPr>
        <w:bidi/>
        <w:spacing w:after="200" w:line="360" w:lineRule="auto"/>
        <w:contextualSpacing/>
        <w:jc w:val="both"/>
        <w:rPr>
          <w:rFonts w:asciiTheme="minorBidi" w:eastAsia="Calibri" w:hAnsiTheme="minorBidi" w:cstheme="minorBidi"/>
          <w:b/>
          <w:bCs/>
          <w:rtl/>
        </w:rPr>
      </w:pPr>
    </w:p>
    <w:p w:rsidR="003E4D63" w:rsidRPr="002002E4" w:rsidRDefault="003E4D63" w:rsidP="003E4D63">
      <w:pPr>
        <w:bidi/>
        <w:spacing w:after="200" w:line="360" w:lineRule="auto"/>
        <w:contextualSpacing/>
        <w:jc w:val="both"/>
        <w:rPr>
          <w:rFonts w:asciiTheme="minorBidi" w:eastAsia="Calibri" w:hAnsiTheme="minorBidi" w:cstheme="minorBidi"/>
          <w:b/>
          <w:bCs/>
          <w:sz w:val="28"/>
          <w:szCs w:val="28"/>
          <w:rtl/>
        </w:rPr>
      </w:pPr>
      <w:r w:rsidRPr="002002E4">
        <w:rPr>
          <w:rFonts w:asciiTheme="minorBidi" w:eastAsia="Calibri" w:hAnsiTheme="minorBidi" w:cstheme="minorBidi"/>
          <w:b/>
          <w:bCs/>
          <w:sz w:val="28"/>
          <w:szCs w:val="28"/>
          <w:rtl/>
        </w:rPr>
        <w:t>8.1.3: ארגון התחום</w:t>
      </w:r>
    </w:p>
    <w:p w:rsidR="003E4D63" w:rsidRPr="002002E4" w:rsidRDefault="003E4D63" w:rsidP="003E4D63">
      <w:pPr>
        <w:bidi/>
        <w:spacing w:after="200" w:line="360" w:lineRule="auto"/>
        <w:contextualSpacing/>
        <w:jc w:val="both"/>
        <w:rPr>
          <w:rFonts w:asciiTheme="minorBidi" w:eastAsia="Calibri" w:hAnsiTheme="minorBidi" w:cstheme="minorBidi"/>
          <w:b/>
          <w:bCs/>
          <w:color w:val="943634"/>
          <w:rtl/>
        </w:rPr>
      </w:pPr>
      <w:r w:rsidRPr="002002E4">
        <w:rPr>
          <w:rFonts w:asciiTheme="minorBidi" w:eastAsia="Calibri" w:hAnsiTheme="minorBidi" w:cstheme="minorBidi"/>
          <w:rtl/>
        </w:rPr>
        <w:t xml:space="preserve">האופן שבו התחום מיוצג ומאורגן קובע את מבנה ההערכה, את סוג ותוכן השאלות (הפריטים), ובסופו של דבר, את הישגי התלמידים ורמות הבקיאות שלהם. המסגרת המושגית של תחום האוריינות הפיננסית מאורגנת לפי שלושה </w:t>
      </w:r>
      <w:proofErr w:type="spellStart"/>
      <w:r w:rsidRPr="002002E4">
        <w:rPr>
          <w:rFonts w:asciiTheme="minorBidi" w:eastAsia="Calibri" w:hAnsiTheme="minorBidi" w:cstheme="minorBidi"/>
          <w:rtl/>
        </w:rPr>
        <w:t>מימדים</w:t>
      </w:r>
      <w:proofErr w:type="spellEnd"/>
      <w:r w:rsidRPr="002002E4">
        <w:rPr>
          <w:rFonts w:asciiTheme="minorBidi" w:eastAsia="Calibri" w:hAnsiTheme="minorBidi" w:cstheme="minorBidi"/>
          <w:rtl/>
        </w:rPr>
        <w:t xml:space="preserve">: </w:t>
      </w:r>
      <w:r w:rsidRPr="002002E4">
        <w:rPr>
          <w:rFonts w:asciiTheme="minorBidi" w:eastAsia="Calibri" w:hAnsiTheme="minorBidi" w:cstheme="minorBidi"/>
          <w:b/>
          <w:bCs/>
          <w:rtl/>
        </w:rPr>
        <w:t>תוכן</w:t>
      </w:r>
      <w:r w:rsidRPr="002002E4">
        <w:rPr>
          <w:rFonts w:asciiTheme="minorBidi" w:eastAsia="Calibri" w:hAnsiTheme="minorBidi" w:cstheme="minorBidi"/>
          <w:rtl/>
        </w:rPr>
        <w:t xml:space="preserve">, הכולל את הידע וההבנה הנדרשים בתחום זה, </w:t>
      </w:r>
      <w:r w:rsidRPr="002002E4">
        <w:rPr>
          <w:rFonts w:asciiTheme="minorBidi" w:eastAsia="Calibri" w:hAnsiTheme="minorBidi" w:cstheme="minorBidi"/>
          <w:b/>
          <w:bCs/>
          <w:rtl/>
        </w:rPr>
        <w:t>תהליך</w:t>
      </w:r>
      <w:r w:rsidRPr="002002E4">
        <w:rPr>
          <w:rFonts w:asciiTheme="minorBidi" w:eastAsia="Calibri" w:hAnsiTheme="minorBidi" w:cstheme="minorBidi"/>
          <w:rtl/>
        </w:rPr>
        <w:t>, הכולל את האסטרטגיות או אופן הפעולה בהם מיישם התלמיד את הידע והמיומנויות הללו על מנת לפתור את הבעיות בהן הוא נתקל ו</w:t>
      </w:r>
      <w:r w:rsidRPr="002002E4">
        <w:rPr>
          <w:rFonts w:asciiTheme="minorBidi" w:eastAsia="Calibri" w:hAnsiTheme="minorBidi" w:cstheme="minorBidi"/>
          <w:b/>
          <w:bCs/>
          <w:rtl/>
        </w:rPr>
        <w:t>הקשר</w:t>
      </w:r>
      <w:r w:rsidRPr="002002E4">
        <w:rPr>
          <w:rFonts w:asciiTheme="minorBidi" w:eastAsia="Calibri" w:hAnsiTheme="minorBidi" w:cstheme="minorBidi"/>
          <w:rtl/>
        </w:rPr>
        <w:t>, המתייחס לסוגי המצבים בהם מיושמים הידע, המיומנויות וההבנות בתחום, החל מהאישי ועד הגלובלי.</w:t>
      </w:r>
    </w:p>
    <w:p w:rsidR="003E4D63" w:rsidRPr="002002E4" w:rsidRDefault="003E4D63" w:rsidP="003E4D63">
      <w:pPr>
        <w:bidi/>
        <w:spacing w:after="200" w:line="360" w:lineRule="auto"/>
        <w:contextualSpacing/>
        <w:jc w:val="both"/>
        <w:rPr>
          <w:rFonts w:asciiTheme="minorBidi" w:eastAsia="Calibri" w:hAnsiTheme="minorBidi" w:cstheme="minorBidi"/>
          <w:b/>
          <w:bCs/>
          <w:rtl/>
        </w:rPr>
      </w:pPr>
    </w:p>
    <w:p w:rsidR="003E4D63" w:rsidRPr="002002E4" w:rsidRDefault="003E4D63" w:rsidP="003E4D63">
      <w:pPr>
        <w:bidi/>
        <w:spacing w:after="200" w:line="360" w:lineRule="auto"/>
        <w:contextualSpacing/>
        <w:jc w:val="both"/>
        <w:rPr>
          <w:rFonts w:asciiTheme="minorBidi" w:eastAsia="Calibri" w:hAnsiTheme="minorBidi" w:cstheme="minorBidi"/>
          <w:b/>
          <w:bCs/>
          <w:color w:val="943634"/>
          <w:rtl/>
        </w:rPr>
      </w:pPr>
      <w:r w:rsidRPr="002002E4">
        <w:rPr>
          <w:rFonts w:asciiTheme="minorBidi" w:eastAsia="Calibri" w:hAnsiTheme="minorBidi" w:cstheme="minorBidi"/>
          <w:b/>
          <w:bCs/>
          <w:rtl/>
        </w:rPr>
        <w:t>תוכן</w:t>
      </w:r>
    </w:p>
    <w:p w:rsidR="003E4D63" w:rsidRPr="002002E4" w:rsidRDefault="003E4D63" w:rsidP="003E4D63">
      <w:pPr>
        <w:bidi/>
        <w:spacing w:after="200" w:line="360" w:lineRule="auto"/>
        <w:contextualSpacing/>
        <w:jc w:val="both"/>
        <w:rPr>
          <w:rFonts w:asciiTheme="minorBidi" w:eastAsia="Calibri" w:hAnsiTheme="minorBidi" w:cstheme="minorBidi"/>
          <w:rtl/>
        </w:rPr>
      </w:pPr>
      <w:proofErr w:type="spellStart"/>
      <w:r w:rsidRPr="002002E4">
        <w:rPr>
          <w:rFonts w:asciiTheme="minorBidi" w:eastAsia="Calibri" w:hAnsiTheme="minorBidi" w:cstheme="minorBidi"/>
          <w:rtl/>
        </w:rPr>
        <w:t>מימד</w:t>
      </w:r>
      <w:proofErr w:type="spellEnd"/>
      <w:r w:rsidRPr="002002E4">
        <w:rPr>
          <w:rFonts w:asciiTheme="minorBidi" w:eastAsia="Calibri" w:hAnsiTheme="minorBidi" w:cstheme="minorBidi"/>
          <w:rtl/>
        </w:rPr>
        <w:t xml:space="preserve"> התוכן מתייחס לידע וההבנה שאדם צריך על מנת לבצע מטלה מסוימת בתחום הפיננסי. </w:t>
      </w:r>
      <w:proofErr w:type="spellStart"/>
      <w:r w:rsidRPr="002002E4">
        <w:rPr>
          <w:rFonts w:asciiTheme="minorBidi" w:eastAsia="Calibri" w:hAnsiTheme="minorBidi" w:cstheme="minorBidi"/>
          <w:rtl/>
        </w:rPr>
        <w:t>מימד</w:t>
      </w:r>
      <w:proofErr w:type="spellEnd"/>
      <w:r w:rsidRPr="002002E4">
        <w:rPr>
          <w:rFonts w:asciiTheme="minorBidi" w:eastAsia="Calibri" w:hAnsiTheme="minorBidi" w:cstheme="minorBidi"/>
          <w:rtl/>
        </w:rPr>
        <w:t xml:space="preserve"> התוכן של האוריינות הפיננסית בפיזה נחלק לארבע תחומים: </w:t>
      </w:r>
      <w:r w:rsidRPr="002002E4">
        <w:rPr>
          <w:rFonts w:asciiTheme="minorBidi" w:eastAsia="Calibri" w:hAnsiTheme="minorBidi" w:cstheme="minorBidi"/>
          <w:b/>
          <w:bCs/>
          <w:rtl/>
        </w:rPr>
        <w:t>כסף ועסקאות</w:t>
      </w:r>
      <w:r w:rsidRPr="002002E4">
        <w:rPr>
          <w:rFonts w:asciiTheme="minorBidi" w:eastAsia="Calibri" w:hAnsiTheme="minorBidi" w:cstheme="minorBidi"/>
          <w:rtl/>
        </w:rPr>
        <w:t xml:space="preserve">, </w:t>
      </w:r>
      <w:r w:rsidRPr="002002E4">
        <w:rPr>
          <w:rFonts w:asciiTheme="minorBidi" w:eastAsia="Calibri" w:hAnsiTheme="minorBidi" w:cstheme="minorBidi"/>
          <w:b/>
          <w:bCs/>
          <w:rtl/>
        </w:rPr>
        <w:t>תכנון וניהול כספים</w:t>
      </w:r>
      <w:r w:rsidRPr="002002E4">
        <w:rPr>
          <w:rFonts w:asciiTheme="minorBidi" w:eastAsia="Calibri" w:hAnsiTheme="minorBidi" w:cstheme="minorBidi"/>
          <w:rtl/>
        </w:rPr>
        <w:t xml:space="preserve">, </w:t>
      </w:r>
      <w:r w:rsidRPr="002002E4">
        <w:rPr>
          <w:rFonts w:asciiTheme="minorBidi" w:eastAsia="Calibri" w:hAnsiTheme="minorBidi" w:cstheme="minorBidi"/>
          <w:b/>
          <w:bCs/>
          <w:rtl/>
        </w:rPr>
        <w:t>סיכון ורווח</w:t>
      </w:r>
      <w:r w:rsidRPr="002002E4">
        <w:rPr>
          <w:rFonts w:asciiTheme="minorBidi" w:eastAsia="Calibri" w:hAnsiTheme="minorBidi" w:cstheme="minorBidi"/>
          <w:rtl/>
        </w:rPr>
        <w:t>, ו</w:t>
      </w:r>
      <w:r w:rsidRPr="002002E4">
        <w:rPr>
          <w:rFonts w:asciiTheme="minorBidi" w:eastAsia="Calibri" w:hAnsiTheme="minorBidi" w:cstheme="minorBidi"/>
          <w:b/>
          <w:bCs/>
          <w:rtl/>
        </w:rPr>
        <w:t>נוף פיננסי</w:t>
      </w:r>
      <w:r w:rsidRPr="002002E4">
        <w:rPr>
          <w:rFonts w:asciiTheme="minorBidi" w:eastAsia="Calibri" w:hAnsiTheme="minorBidi" w:cstheme="minorBidi"/>
          <w:rtl/>
        </w:rPr>
        <w:t>.</w:t>
      </w:r>
    </w:p>
    <w:p w:rsidR="0046279C" w:rsidRDefault="0046279C" w:rsidP="003E4D63">
      <w:pPr>
        <w:bidi/>
        <w:spacing w:after="200" w:line="360" w:lineRule="auto"/>
        <w:jc w:val="both"/>
        <w:rPr>
          <w:rFonts w:asciiTheme="minorBidi" w:eastAsia="Calibri" w:hAnsiTheme="minorBidi" w:cstheme="minorBidi"/>
          <w:b/>
          <w:bCs/>
          <w:rtl/>
        </w:rPr>
      </w:pPr>
    </w:p>
    <w:p w:rsidR="003E4D63" w:rsidRPr="002002E4" w:rsidRDefault="003E4D63" w:rsidP="0046279C">
      <w:pPr>
        <w:bidi/>
        <w:spacing w:after="200" w:line="360" w:lineRule="auto"/>
        <w:jc w:val="both"/>
        <w:rPr>
          <w:rFonts w:asciiTheme="minorBidi" w:eastAsia="Calibri" w:hAnsiTheme="minorBidi" w:cstheme="minorBidi"/>
          <w:rtl/>
        </w:rPr>
      </w:pPr>
      <w:r w:rsidRPr="002002E4">
        <w:rPr>
          <w:rFonts w:asciiTheme="minorBidi" w:eastAsia="Calibri" w:hAnsiTheme="minorBidi" w:cstheme="minorBidi"/>
          <w:b/>
          <w:bCs/>
          <w:rtl/>
        </w:rPr>
        <w:t>כסף ועסקאות:</w:t>
      </w:r>
      <w:r w:rsidRPr="002002E4">
        <w:rPr>
          <w:rFonts w:asciiTheme="minorBidi" w:eastAsia="Calibri" w:hAnsiTheme="minorBidi" w:cstheme="minorBidi"/>
          <w:rtl/>
        </w:rPr>
        <w:t xml:space="preserve"> תחום תוכן זה מתמקד במודעות של מושג הכסף והדרכים השונות שבהן נעשה בו שימוש, וכן ביכולת להתמודד עסקאות פשוטות כגון תשלומים יומיומיים, כרטיסי אשראי, המחאות, חשבונות בנק ומטבע זר וכיו"ב. </w:t>
      </w:r>
      <w:r w:rsidRPr="002002E4">
        <w:rPr>
          <w:rFonts w:asciiTheme="minorBidi" w:eastAsia="Calibri" w:hAnsiTheme="minorBidi" w:cstheme="minorBidi"/>
          <w:b/>
          <w:bCs/>
          <w:rtl/>
        </w:rPr>
        <w:t>איור 1</w:t>
      </w:r>
      <w:r w:rsidRPr="002002E4">
        <w:rPr>
          <w:rFonts w:asciiTheme="minorBidi" w:eastAsia="Calibri" w:hAnsiTheme="minorBidi" w:cstheme="minorBidi"/>
          <w:rtl/>
        </w:rPr>
        <w:t xml:space="preserve"> מציג פריט שבו באה לידי ביטוי ההבנה של ערך הכסף (כנהוג במחקר פיזה, כסף מיוצג באמצעות מטבע פיקטיבי המכונה "זד"). כדי לענות נכון על שאלה זו, על התלמידים להראות כי נעשתה השוואה בין שתי האפשרויות לרכישת העגבניות באמצעות נקודת השוואה משותפת (מחיר לקילו).</w:t>
      </w:r>
    </w:p>
    <w:tbl>
      <w:tblPr>
        <w:tblStyle w:val="201"/>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6"/>
      </w:tblGrid>
      <w:tr w:rsidR="003E4D63" w:rsidRPr="002002E4" w:rsidTr="00710145">
        <w:tc>
          <w:tcPr>
            <w:tcW w:w="0" w:type="auto"/>
          </w:tcPr>
          <w:p w:rsidR="0046279C" w:rsidRDefault="0046279C" w:rsidP="003E4D63">
            <w:pPr>
              <w:bidi/>
              <w:jc w:val="both"/>
              <w:rPr>
                <w:rFonts w:asciiTheme="minorBidi" w:hAnsiTheme="minorBidi" w:cstheme="minorBidi"/>
                <w:b/>
                <w:bCs/>
                <w:sz w:val="20"/>
                <w:szCs w:val="20"/>
                <w:rtl/>
              </w:rPr>
            </w:pPr>
          </w:p>
          <w:p w:rsidR="0046279C" w:rsidRDefault="0046279C" w:rsidP="0046279C">
            <w:pPr>
              <w:bidi/>
              <w:jc w:val="both"/>
              <w:rPr>
                <w:rFonts w:asciiTheme="minorBidi" w:hAnsiTheme="minorBidi" w:cstheme="minorBidi"/>
                <w:b/>
                <w:bCs/>
                <w:sz w:val="20"/>
                <w:szCs w:val="20"/>
                <w:rtl/>
              </w:rPr>
            </w:pPr>
          </w:p>
          <w:p w:rsidR="0046279C" w:rsidRDefault="0046279C" w:rsidP="0046279C">
            <w:pPr>
              <w:bidi/>
              <w:jc w:val="both"/>
              <w:rPr>
                <w:rFonts w:asciiTheme="minorBidi" w:hAnsiTheme="minorBidi" w:cstheme="minorBidi"/>
                <w:b/>
                <w:bCs/>
                <w:sz w:val="20"/>
                <w:szCs w:val="20"/>
                <w:rtl/>
              </w:rPr>
            </w:pPr>
          </w:p>
          <w:p w:rsidR="003E4D63" w:rsidRPr="002002E4" w:rsidRDefault="003E4D63" w:rsidP="0046279C">
            <w:pPr>
              <w:bidi/>
              <w:jc w:val="both"/>
              <w:rPr>
                <w:rFonts w:asciiTheme="minorBidi" w:hAnsiTheme="minorBidi" w:cstheme="minorBidi"/>
                <w:b/>
                <w:bCs/>
                <w:sz w:val="20"/>
                <w:szCs w:val="20"/>
                <w:rtl/>
              </w:rPr>
            </w:pPr>
            <w:r w:rsidRPr="002002E4">
              <w:rPr>
                <w:rFonts w:asciiTheme="minorBidi" w:hAnsiTheme="minorBidi" w:cstheme="minorBidi"/>
                <w:b/>
                <w:bCs/>
                <w:sz w:val="20"/>
                <w:szCs w:val="20"/>
                <w:rtl/>
              </w:rPr>
              <w:lastRenderedPageBreak/>
              <w:t xml:space="preserve">איור </w:t>
            </w:r>
            <w:r w:rsidRPr="002002E4">
              <w:rPr>
                <w:rFonts w:asciiTheme="minorBidi" w:hAnsiTheme="minorBidi" w:cstheme="minorBidi"/>
                <w:b/>
                <w:bCs/>
                <w:sz w:val="20"/>
                <w:szCs w:val="20"/>
                <w:rtl/>
              </w:rPr>
              <w:fldChar w:fldCharType="begin"/>
            </w:r>
            <w:r w:rsidRPr="002002E4">
              <w:rPr>
                <w:rFonts w:asciiTheme="minorBidi" w:hAnsiTheme="minorBidi" w:cstheme="minorBidi"/>
                <w:b/>
                <w:bCs/>
                <w:sz w:val="20"/>
                <w:szCs w:val="20"/>
                <w:rtl/>
              </w:rPr>
              <w:instrText xml:space="preserve"> </w:instrText>
            </w:r>
            <w:r w:rsidRPr="002002E4">
              <w:rPr>
                <w:rFonts w:asciiTheme="minorBidi" w:hAnsiTheme="minorBidi" w:cstheme="minorBidi"/>
                <w:b/>
                <w:bCs/>
                <w:sz w:val="20"/>
                <w:szCs w:val="20"/>
              </w:rPr>
              <w:instrText>SEQ</w:instrText>
            </w:r>
            <w:r w:rsidRPr="002002E4">
              <w:rPr>
                <w:rFonts w:asciiTheme="minorBidi" w:hAnsiTheme="minorBidi" w:cstheme="minorBidi"/>
                <w:b/>
                <w:bCs/>
                <w:sz w:val="20"/>
                <w:szCs w:val="20"/>
                <w:rtl/>
              </w:rPr>
              <w:instrText xml:space="preserve"> איור \* </w:instrText>
            </w:r>
            <w:r w:rsidRPr="002002E4">
              <w:rPr>
                <w:rFonts w:asciiTheme="minorBidi" w:hAnsiTheme="minorBidi" w:cstheme="minorBidi"/>
                <w:b/>
                <w:bCs/>
                <w:sz w:val="20"/>
                <w:szCs w:val="20"/>
              </w:rPr>
              <w:instrText>ARABIC</w:instrText>
            </w:r>
            <w:r w:rsidRPr="002002E4">
              <w:rPr>
                <w:rFonts w:asciiTheme="minorBidi" w:hAnsiTheme="minorBidi" w:cstheme="minorBidi"/>
                <w:b/>
                <w:bCs/>
                <w:sz w:val="20"/>
                <w:szCs w:val="20"/>
                <w:rtl/>
              </w:rPr>
              <w:instrText xml:space="preserve"> </w:instrText>
            </w:r>
            <w:r w:rsidRPr="002002E4">
              <w:rPr>
                <w:rFonts w:asciiTheme="minorBidi" w:hAnsiTheme="minorBidi" w:cstheme="minorBidi"/>
                <w:b/>
                <w:bCs/>
                <w:sz w:val="20"/>
                <w:szCs w:val="20"/>
                <w:rtl/>
              </w:rPr>
              <w:fldChar w:fldCharType="separate"/>
            </w:r>
            <w:r w:rsidR="005550BD">
              <w:rPr>
                <w:rFonts w:asciiTheme="minorBidi" w:hAnsiTheme="minorBidi" w:cstheme="minorBidi"/>
                <w:b/>
                <w:bCs/>
                <w:noProof/>
                <w:sz w:val="20"/>
                <w:szCs w:val="20"/>
                <w:rtl/>
              </w:rPr>
              <w:t>1</w:t>
            </w:r>
            <w:r w:rsidRPr="002002E4">
              <w:rPr>
                <w:rFonts w:asciiTheme="minorBidi" w:hAnsiTheme="minorBidi" w:cstheme="minorBidi"/>
                <w:b/>
                <w:bCs/>
                <w:sz w:val="20"/>
                <w:szCs w:val="20"/>
                <w:rtl/>
              </w:rPr>
              <w:fldChar w:fldCharType="end"/>
            </w:r>
            <w:r w:rsidRPr="002002E4">
              <w:rPr>
                <w:rFonts w:asciiTheme="minorBidi" w:hAnsiTheme="minorBidi" w:cstheme="minorBidi"/>
                <w:b/>
                <w:bCs/>
                <w:noProof/>
                <w:sz w:val="20"/>
                <w:szCs w:val="20"/>
                <w:rtl/>
              </w:rPr>
              <w:t>: דוגמה לפריט בנושא "כסף ועסקאות"</w:t>
            </w:r>
          </w:p>
        </w:tc>
      </w:tr>
      <w:tr w:rsidR="003E4D63" w:rsidRPr="002002E4" w:rsidTr="00710145">
        <w:tc>
          <w:tcPr>
            <w:tcW w:w="0" w:type="auto"/>
            <w:vAlign w:val="center"/>
          </w:tcPr>
          <w:p w:rsidR="003E4D63" w:rsidRPr="002002E4" w:rsidRDefault="003E4D63" w:rsidP="003E4D63">
            <w:pPr>
              <w:bidi/>
              <w:rPr>
                <w:rFonts w:asciiTheme="minorBidi" w:hAnsiTheme="minorBidi" w:cstheme="minorBidi"/>
                <w:rtl/>
              </w:rPr>
            </w:pPr>
            <w:r w:rsidRPr="002002E4">
              <w:rPr>
                <w:rFonts w:asciiTheme="minorBidi" w:hAnsiTheme="minorBidi" w:cstheme="minorBidi"/>
                <w:noProof/>
                <w:rtl/>
              </w:rPr>
              <w:lastRenderedPageBreak/>
              <w:drawing>
                <wp:anchor distT="0" distB="0" distL="114300" distR="114300" simplePos="0" relativeHeight="251691008" behindDoc="0" locked="0" layoutInCell="1" allowOverlap="1" wp14:anchorId="24EF6EB3" wp14:editId="10769F46">
                  <wp:simplePos x="0" y="0"/>
                  <wp:positionH relativeFrom="column">
                    <wp:posOffset>135255</wp:posOffset>
                  </wp:positionH>
                  <wp:positionV relativeFrom="paragraph">
                    <wp:posOffset>-3640455</wp:posOffset>
                  </wp:positionV>
                  <wp:extent cx="4559935" cy="3621405"/>
                  <wp:effectExtent l="57150" t="57150" r="107315" b="112395"/>
                  <wp:wrapTopAndBottom/>
                  <wp:docPr id="2109496" name="תמונה 210949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תמונה 1"/>
                          <pic:cNvPicPr preferRelativeResize="0">
                            <a:picLocks noChangeAspect="1"/>
                          </pic:cNvPicPr>
                        </pic:nvPicPr>
                        <pic:blipFill rotWithShape="1">
                          <a:blip r:embed="rId90">
                            <a:extLst>
                              <a:ext uri="{28A0092B-C50C-407E-A947-70E740481C1C}">
                                <a14:useLocalDpi xmlns:a14="http://schemas.microsoft.com/office/drawing/2010/main" val="0"/>
                              </a:ext>
                            </a:extLst>
                          </a:blip>
                          <a:srcRect t="8291"/>
                          <a:stretch/>
                        </pic:blipFill>
                        <pic:spPr bwMode="auto">
                          <a:xfrm>
                            <a:off x="0" y="0"/>
                            <a:ext cx="4559935" cy="3621405"/>
                          </a:xfrm>
                          <a:prstGeom prst="rect">
                            <a:avLst/>
                          </a:prstGeom>
                          <a:ln w="127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bl>
    <w:p w:rsidR="003E4D63" w:rsidRPr="002002E4" w:rsidRDefault="003E4D63" w:rsidP="003E4D63">
      <w:pPr>
        <w:bidi/>
        <w:spacing w:after="200" w:line="360" w:lineRule="auto"/>
        <w:jc w:val="both"/>
        <w:rPr>
          <w:rFonts w:asciiTheme="minorBidi" w:eastAsia="Calibri" w:hAnsiTheme="minorBidi" w:cstheme="minorBidi"/>
          <w:rtl/>
        </w:rPr>
      </w:pPr>
      <w:r w:rsidRPr="002002E4">
        <w:rPr>
          <w:rFonts w:asciiTheme="minorBidi" w:eastAsia="Calibri" w:hAnsiTheme="minorBidi" w:cstheme="minorBidi"/>
          <w:b/>
          <w:bCs/>
          <w:rtl/>
        </w:rPr>
        <w:t>תכנון וניהול כספים:</w:t>
      </w:r>
      <w:r w:rsidRPr="002002E4">
        <w:rPr>
          <w:rFonts w:asciiTheme="minorBidi" w:eastAsia="Calibri" w:hAnsiTheme="minorBidi" w:cstheme="minorBidi"/>
          <w:rtl/>
        </w:rPr>
        <w:t xml:space="preserve"> תחום זה כולל את היכולת לתכנן ולנהל הכנסה ונכסים, הן לטווח הקצר והן לטווח הארוך, ולהשתמש נכון במשאבים הפיננסיים השונים לטובת שיפור הרווחה הכלכלית. </w:t>
      </w:r>
      <w:r w:rsidRPr="002002E4">
        <w:rPr>
          <w:rFonts w:asciiTheme="minorBidi" w:eastAsia="Calibri" w:hAnsiTheme="minorBidi" w:cstheme="minorBidi"/>
          <w:rtl/>
        </w:rPr>
        <w:br/>
        <w:t xml:space="preserve">בפריט המוצג </w:t>
      </w:r>
      <w:r w:rsidRPr="002002E4">
        <w:rPr>
          <w:rFonts w:asciiTheme="minorBidi" w:eastAsia="Calibri" w:hAnsiTheme="minorBidi" w:cstheme="minorBidi"/>
          <w:b/>
          <w:bCs/>
          <w:rtl/>
        </w:rPr>
        <w:t>באיור 2</w:t>
      </w:r>
      <w:r w:rsidRPr="002002E4">
        <w:rPr>
          <w:rFonts w:asciiTheme="minorBidi" w:eastAsia="Calibri" w:hAnsiTheme="minorBidi" w:cstheme="minorBidi"/>
          <w:rtl/>
        </w:rPr>
        <w:t>, התלמידים נדרשים להשתמש ביכולתם לתכנן הוצאה לעתיד הקרוב, ולהעריך את סדר החשיבות של ההוצאות השונות.</w:t>
      </w:r>
    </w:p>
    <w:p w:rsidR="003E4D63" w:rsidRPr="002002E4" w:rsidRDefault="003E4D63" w:rsidP="003E4D63">
      <w:pPr>
        <w:bidi/>
        <w:spacing w:after="200" w:line="360" w:lineRule="auto"/>
        <w:jc w:val="both"/>
        <w:rPr>
          <w:rFonts w:asciiTheme="minorBidi" w:eastAsia="Calibri" w:hAnsiTheme="minorBidi" w:cstheme="minorBidi"/>
          <w:rtl/>
        </w:rPr>
      </w:pPr>
    </w:p>
    <w:p w:rsidR="003E4D63" w:rsidRPr="002002E4" w:rsidRDefault="003E4D63" w:rsidP="003E4D63">
      <w:pPr>
        <w:bidi/>
        <w:spacing w:after="200" w:line="360" w:lineRule="auto"/>
        <w:jc w:val="both"/>
        <w:rPr>
          <w:rFonts w:asciiTheme="minorBidi" w:eastAsia="Calibri" w:hAnsiTheme="minorBidi" w:cstheme="minorBidi"/>
          <w:rtl/>
        </w:rPr>
      </w:pPr>
    </w:p>
    <w:p w:rsidR="003E4D63" w:rsidRDefault="003E4D63" w:rsidP="003E4D63">
      <w:pPr>
        <w:bidi/>
        <w:spacing w:after="200" w:line="360" w:lineRule="auto"/>
        <w:jc w:val="both"/>
        <w:rPr>
          <w:rFonts w:asciiTheme="minorBidi" w:eastAsia="Calibri" w:hAnsiTheme="minorBidi" w:cstheme="minorBidi"/>
          <w:rtl/>
        </w:rPr>
      </w:pPr>
    </w:p>
    <w:p w:rsidR="0046279C" w:rsidRDefault="0046279C" w:rsidP="0046279C">
      <w:pPr>
        <w:bidi/>
        <w:spacing w:after="200" w:line="360" w:lineRule="auto"/>
        <w:jc w:val="both"/>
        <w:rPr>
          <w:rFonts w:asciiTheme="minorBidi" w:eastAsia="Calibri" w:hAnsiTheme="minorBidi" w:cstheme="minorBidi"/>
          <w:rtl/>
        </w:rPr>
      </w:pPr>
    </w:p>
    <w:p w:rsidR="0046279C" w:rsidRDefault="0046279C" w:rsidP="0046279C">
      <w:pPr>
        <w:bidi/>
        <w:spacing w:after="200" w:line="360" w:lineRule="auto"/>
        <w:jc w:val="both"/>
        <w:rPr>
          <w:rFonts w:asciiTheme="minorBidi" w:eastAsia="Calibri" w:hAnsiTheme="minorBidi" w:cstheme="minorBidi"/>
          <w:rtl/>
        </w:rPr>
      </w:pPr>
    </w:p>
    <w:p w:rsidR="0046279C" w:rsidRDefault="0046279C" w:rsidP="0046279C">
      <w:pPr>
        <w:bidi/>
        <w:spacing w:after="200" w:line="360" w:lineRule="auto"/>
        <w:jc w:val="both"/>
        <w:rPr>
          <w:rFonts w:asciiTheme="minorBidi" w:eastAsia="Calibri" w:hAnsiTheme="minorBidi" w:cstheme="minorBidi"/>
          <w:rtl/>
        </w:rPr>
      </w:pPr>
    </w:p>
    <w:p w:rsidR="0046279C" w:rsidRDefault="0046279C" w:rsidP="0046279C">
      <w:pPr>
        <w:bidi/>
        <w:spacing w:after="200" w:line="360" w:lineRule="auto"/>
        <w:jc w:val="both"/>
        <w:rPr>
          <w:rFonts w:asciiTheme="minorBidi" w:eastAsia="Calibri" w:hAnsiTheme="minorBidi" w:cstheme="minorBidi"/>
          <w:rtl/>
        </w:rPr>
      </w:pPr>
    </w:p>
    <w:p w:rsidR="0046279C" w:rsidRPr="002002E4" w:rsidRDefault="0046279C" w:rsidP="0046279C">
      <w:pPr>
        <w:bidi/>
        <w:spacing w:after="200" w:line="360" w:lineRule="auto"/>
        <w:jc w:val="both"/>
        <w:rPr>
          <w:rFonts w:asciiTheme="minorBidi" w:eastAsia="Calibri" w:hAnsiTheme="minorBidi" w:cstheme="minorBidi"/>
          <w:rtl/>
        </w:rPr>
      </w:pPr>
    </w:p>
    <w:p w:rsidR="003E4D63" w:rsidRPr="002002E4" w:rsidRDefault="003E4D63" w:rsidP="003E4D63">
      <w:pPr>
        <w:bidi/>
        <w:spacing w:after="200" w:line="360" w:lineRule="auto"/>
        <w:jc w:val="both"/>
        <w:rPr>
          <w:rFonts w:asciiTheme="minorBidi" w:eastAsia="Calibri" w:hAnsiTheme="minorBidi" w:cstheme="minorBidi"/>
          <w:rtl/>
        </w:rPr>
      </w:pPr>
    </w:p>
    <w:tbl>
      <w:tblPr>
        <w:tblStyle w:val="201"/>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06"/>
      </w:tblGrid>
      <w:tr w:rsidR="003E4D63" w:rsidRPr="002002E4" w:rsidTr="00710145">
        <w:tc>
          <w:tcPr>
            <w:tcW w:w="0" w:type="auto"/>
          </w:tcPr>
          <w:p w:rsidR="003E4D63" w:rsidRPr="002002E4" w:rsidRDefault="003E4D63" w:rsidP="003E4D63">
            <w:pPr>
              <w:bidi/>
              <w:jc w:val="both"/>
              <w:rPr>
                <w:rFonts w:asciiTheme="minorBidi" w:hAnsiTheme="minorBidi" w:cstheme="minorBidi"/>
                <w:b/>
                <w:bCs/>
                <w:rtl/>
              </w:rPr>
            </w:pPr>
            <w:r w:rsidRPr="002002E4">
              <w:rPr>
                <w:rFonts w:asciiTheme="minorBidi" w:hAnsiTheme="minorBidi" w:cstheme="minorBidi"/>
                <w:b/>
                <w:bCs/>
                <w:sz w:val="20"/>
                <w:szCs w:val="20"/>
                <w:rtl/>
              </w:rPr>
              <w:lastRenderedPageBreak/>
              <w:t xml:space="preserve">איור </w:t>
            </w:r>
            <w:r w:rsidRPr="002002E4">
              <w:rPr>
                <w:rFonts w:asciiTheme="minorBidi" w:hAnsiTheme="minorBidi" w:cstheme="minorBidi"/>
                <w:b/>
                <w:bCs/>
                <w:noProof/>
                <w:sz w:val="20"/>
                <w:szCs w:val="20"/>
              </w:rPr>
              <w:fldChar w:fldCharType="begin"/>
            </w:r>
            <w:r w:rsidRPr="002002E4">
              <w:rPr>
                <w:rFonts w:asciiTheme="minorBidi" w:hAnsiTheme="minorBidi" w:cstheme="minorBidi"/>
                <w:b/>
                <w:bCs/>
                <w:noProof/>
                <w:sz w:val="20"/>
                <w:szCs w:val="20"/>
              </w:rPr>
              <w:instrText xml:space="preserve"> SEQ </w:instrText>
            </w:r>
            <w:r w:rsidRPr="002002E4">
              <w:rPr>
                <w:rFonts w:asciiTheme="minorBidi" w:hAnsiTheme="minorBidi" w:cstheme="minorBidi"/>
                <w:b/>
                <w:bCs/>
                <w:noProof/>
                <w:sz w:val="20"/>
                <w:szCs w:val="20"/>
                <w:rtl/>
              </w:rPr>
              <w:instrText>איור</w:instrText>
            </w:r>
            <w:r w:rsidRPr="002002E4">
              <w:rPr>
                <w:rFonts w:asciiTheme="minorBidi" w:hAnsiTheme="minorBidi" w:cstheme="minorBidi"/>
                <w:b/>
                <w:bCs/>
                <w:noProof/>
                <w:sz w:val="20"/>
                <w:szCs w:val="20"/>
              </w:rPr>
              <w:instrText xml:space="preserve"> \* ARABIC </w:instrText>
            </w:r>
            <w:r w:rsidRPr="002002E4">
              <w:rPr>
                <w:rFonts w:asciiTheme="minorBidi" w:hAnsiTheme="minorBidi" w:cstheme="minorBidi"/>
                <w:b/>
                <w:bCs/>
                <w:noProof/>
                <w:sz w:val="20"/>
                <w:szCs w:val="20"/>
              </w:rPr>
              <w:fldChar w:fldCharType="separate"/>
            </w:r>
            <w:r w:rsidR="005550BD">
              <w:rPr>
                <w:rFonts w:asciiTheme="minorBidi" w:hAnsiTheme="minorBidi" w:cstheme="minorBidi"/>
                <w:b/>
                <w:bCs/>
                <w:noProof/>
                <w:sz w:val="20"/>
                <w:szCs w:val="20"/>
              </w:rPr>
              <w:t>2</w:t>
            </w:r>
            <w:r w:rsidRPr="002002E4">
              <w:rPr>
                <w:rFonts w:asciiTheme="minorBidi" w:hAnsiTheme="minorBidi" w:cstheme="minorBidi"/>
                <w:b/>
                <w:bCs/>
                <w:noProof/>
                <w:sz w:val="20"/>
                <w:szCs w:val="20"/>
              </w:rPr>
              <w:fldChar w:fldCharType="end"/>
            </w:r>
            <w:r w:rsidRPr="002002E4">
              <w:rPr>
                <w:rFonts w:asciiTheme="minorBidi" w:hAnsiTheme="minorBidi" w:cstheme="minorBidi"/>
                <w:b/>
                <w:bCs/>
                <w:sz w:val="20"/>
                <w:szCs w:val="20"/>
                <w:rtl/>
              </w:rPr>
              <w:t>: דוגמה לפריט בנושא "תכנון וניהול כספים"</w:t>
            </w:r>
          </w:p>
        </w:tc>
      </w:tr>
      <w:tr w:rsidR="003E4D63" w:rsidRPr="002002E4" w:rsidTr="00710145">
        <w:trPr>
          <w:trHeight w:val="5498"/>
        </w:trPr>
        <w:tc>
          <w:tcPr>
            <w:tcW w:w="0" w:type="auto"/>
          </w:tcPr>
          <w:p w:rsidR="003E4D63" w:rsidRPr="002002E4" w:rsidRDefault="003E4D63" w:rsidP="003E4D63">
            <w:pPr>
              <w:bidi/>
              <w:jc w:val="both"/>
              <w:rPr>
                <w:rFonts w:asciiTheme="minorBidi" w:hAnsiTheme="minorBidi" w:cstheme="minorBidi"/>
                <w:rtl/>
              </w:rPr>
            </w:pPr>
            <w:r w:rsidRPr="002002E4">
              <w:rPr>
                <w:rFonts w:asciiTheme="minorBidi" w:hAnsiTheme="minorBidi" w:cstheme="minorBidi"/>
                <w:b/>
                <w:bCs/>
                <w:noProof/>
                <w:rtl/>
              </w:rPr>
              <w:drawing>
                <wp:anchor distT="0" distB="0" distL="114300" distR="114300" simplePos="0" relativeHeight="251692032" behindDoc="0" locked="0" layoutInCell="1" allowOverlap="1" wp14:anchorId="31C8F687" wp14:editId="05A6786E">
                  <wp:simplePos x="0" y="0"/>
                  <wp:positionH relativeFrom="column">
                    <wp:posOffset>-1270</wp:posOffset>
                  </wp:positionH>
                  <wp:positionV relativeFrom="paragraph">
                    <wp:posOffset>60325</wp:posOffset>
                  </wp:positionV>
                  <wp:extent cx="4084955" cy="5593080"/>
                  <wp:effectExtent l="57150" t="57150" r="106045" b="121920"/>
                  <wp:wrapTopAndBottom/>
                  <wp:docPr id="2109497" name="תמונה 210949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תמונה 2"/>
                          <pic:cNvPicPr preferRelativeResize="0">
                            <a:picLocks noChangeAspect="1"/>
                          </pic:cNvPicPr>
                        </pic:nvPicPr>
                        <pic:blipFill>
                          <a:blip r:embed="rId91">
                            <a:extLst>
                              <a:ext uri="{28A0092B-C50C-407E-A947-70E740481C1C}">
                                <a14:useLocalDpi xmlns:a14="http://schemas.microsoft.com/office/drawing/2010/main" val="0"/>
                              </a:ext>
                            </a:extLst>
                          </a:blip>
                          <a:stretch>
                            <a:fillRect/>
                          </a:stretch>
                        </pic:blipFill>
                        <pic:spPr>
                          <a:xfrm>
                            <a:off x="0" y="0"/>
                            <a:ext cx="4084955" cy="5593080"/>
                          </a:xfrm>
                          <a:prstGeom prst="rect">
                            <a:avLst/>
                          </a:prstGeom>
                          <a:ln w="127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tc>
      </w:tr>
    </w:tbl>
    <w:p w:rsidR="003E4D63" w:rsidRPr="002002E4" w:rsidRDefault="003E4D63" w:rsidP="003E4D63">
      <w:pPr>
        <w:bidi/>
        <w:spacing w:after="200" w:line="360" w:lineRule="auto"/>
        <w:jc w:val="both"/>
        <w:rPr>
          <w:rFonts w:asciiTheme="minorBidi" w:eastAsia="Calibri" w:hAnsiTheme="minorBidi" w:cstheme="minorBidi"/>
          <w:rtl/>
        </w:rPr>
      </w:pPr>
      <w:r w:rsidRPr="002002E4">
        <w:rPr>
          <w:rFonts w:asciiTheme="minorBidi" w:eastAsia="Calibri" w:hAnsiTheme="minorBidi" w:cstheme="minorBidi"/>
          <w:b/>
          <w:bCs/>
          <w:rtl/>
        </w:rPr>
        <w:t>סיכון ורווח:</w:t>
      </w:r>
      <w:r w:rsidRPr="002002E4">
        <w:rPr>
          <w:rFonts w:asciiTheme="minorBidi" w:eastAsia="Calibri" w:hAnsiTheme="minorBidi" w:cstheme="minorBidi"/>
          <w:rtl/>
        </w:rPr>
        <w:t xml:space="preserve"> תחום זה כולל את היכולת לנהל סיכונים, לאזן ביניהם ולהתגונן בפניהם, בשילוב הבנת הפוטנציאל לרווח לעומת האפשרות להפסד בהקשרים ומוצרים פיננסיים שונים, כגון הלוואות עם שיעורי ריבית משתנים או מוצרי השקעות. </w:t>
      </w:r>
      <w:r w:rsidRPr="002002E4">
        <w:rPr>
          <w:rFonts w:asciiTheme="minorBidi" w:eastAsia="Calibri" w:hAnsiTheme="minorBidi" w:cstheme="minorBidi"/>
          <w:b/>
          <w:bCs/>
          <w:rtl/>
        </w:rPr>
        <w:t>באיור 3</w:t>
      </w:r>
      <w:r w:rsidRPr="002002E4">
        <w:rPr>
          <w:rFonts w:asciiTheme="minorBidi" w:eastAsia="Calibri" w:hAnsiTheme="minorBidi" w:cstheme="minorBidi"/>
          <w:rtl/>
        </w:rPr>
        <w:t xml:space="preserve"> ניתן לראות פריט שבו נשאלת שאלה על אודות ביטוח, מוצר הנועד להגן על הפרט בפני סיכונים פיננסיים, בהתייחס להבנה של עלות המוצר ביחס לסיכון ממנו הוא</w:t>
      </w:r>
      <w:r w:rsidRPr="002002E4">
        <w:rPr>
          <w:rFonts w:asciiTheme="minorBidi" w:eastAsia="Calibri" w:hAnsiTheme="minorBidi" w:cstheme="minorBidi"/>
          <w:b/>
          <w:bCs/>
          <w:rtl/>
        </w:rPr>
        <w:t xml:space="preserve"> </w:t>
      </w:r>
      <w:r w:rsidRPr="002002E4">
        <w:rPr>
          <w:rFonts w:asciiTheme="minorBidi" w:eastAsia="Calibri" w:hAnsiTheme="minorBidi" w:cstheme="minorBidi"/>
          <w:rtl/>
        </w:rPr>
        <w:t>מגן.</w:t>
      </w:r>
    </w:p>
    <w:p w:rsidR="003E4D63" w:rsidRPr="002002E4" w:rsidRDefault="003E4D63" w:rsidP="003E4D63">
      <w:pPr>
        <w:bidi/>
        <w:spacing w:after="200" w:line="360" w:lineRule="auto"/>
        <w:jc w:val="both"/>
        <w:rPr>
          <w:rFonts w:asciiTheme="minorBidi" w:eastAsia="Calibri" w:hAnsiTheme="minorBidi" w:cstheme="minorBidi"/>
          <w:rtl/>
        </w:rPr>
      </w:pPr>
    </w:p>
    <w:p w:rsidR="003E4D63" w:rsidRDefault="003E4D63" w:rsidP="003E4D63">
      <w:pPr>
        <w:bidi/>
        <w:spacing w:after="200" w:line="360" w:lineRule="auto"/>
        <w:jc w:val="both"/>
        <w:rPr>
          <w:rFonts w:asciiTheme="minorBidi" w:eastAsia="Calibri" w:hAnsiTheme="minorBidi" w:cstheme="minorBidi"/>
          <w:rtl/>
        </w:rPr>
      </w:pPr>
    </w:p>
    <w:p w:rsidR="0046279C" w:rsidRPr="002002E4" w:rsidRDefault="0046279C" w:rsidP="0046279C">
      <w:pPr>
        <w:bidi/>
        <w:spacing w:after="200" w:line="360" w:lineRule="auto"/>
        <w:jc w:val="both"/>
        <w:rPr>
          <w:rFonts w:asciiTheme="minorBidi" w:eastAsia="Calibri" w:hAnsiTheme="minorBidi" w:cstheme="minorBidi"/>
          <w:rtl/>
        </w:rPr>
      </w:pPr>
    </w:p>
    <w:p w:rsidR="003E4D63" w:rsidRPr="002002E4" w:rsidRDefault="003E4D63" w:rsidP="003E4D63">
      <w:pPr>
        <w:bidi/>
        <w:spacing w:after="200" w:line="360" w:lineRule="auto"/>
        <w:jc w:val="both"/>
        <w:rPr>
          <w:rFonts w:asciiTheme="minorBidi" w:eastAsia="Calibri" w:hAnsiTheme="minorBidi" w:cstheme="minorBidi"/>
          <w:rtl/>
        </w:rPr>
      </w:pPr>
    </w:p>
    <w:tbl>
      <w:tblPr>
        <w:tblStyle w:val="201"/>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86"/>
      </w:tblGrid>
      <w:tr w:rsidR="003E4D63" w:rsidRPr="002002E4" w:rsidTr="00710145">
        <w:tc>
          <w:tcPr>
            <w:tcW w:w="0" w:type="auto"/>
          </w:tcPr>
          <w:p w:rsidR="003E4D63" w:rsidRPr="002002E4" w:rsidRDefault="003E4D63" w:rsidP="003E4D63">
            <w:pPr>
              <w:bidi/>
              <w:rPr>
                <w:rFonts w:asciiTheme="minorBidi" w:hAnsiTheme="minorBidi" w:cstheme="minorBidi"/>
                <w:b/>
                <w:bCs/>
                <w:noProof/>
                <w:sz w:val="20"/>
                <w:szCs w:val="20"/>
                <w:rtl/>
              </w:rPr>
            </w:pPr>
            <w:r w:rsidRPr="002002E4">
              <w:rPr>
                <w:rFonts w:asciiTheme="minorBidi" w:hAnsiTheme="minorBidi" w:cstheme="minorBidi"/>
                <w:b/>
                <w:bCs/>
                <w:sz w:val="20"/>
                <w:szCs w:val="20"/>
                <w:rtl/>
              </w:rPr>
              <w:lastRenderedPageBreak/>
              <w:t xml:space="preserve">איור </w:t>
            </w:r>
            <w:r w:rsidRPr="002002E4">
              <w:rPr>
                <w:rFonts w:asciiTheme="minorBidi" w:hAnsiTheme="minorBidi" w:cstheme="minorBidi"/>
                <w:b/>
                <w:bCs/>
                <w:sz w:val="20"/>
                <w:szCs w:val="20"/>
                <w:rtl/>
              </w:rPr>
              <w:fldChar w:fldCharType="begin"/>
            </w:r>
            <w:r w:rsidRPr="002002E4">
              <w:rPr>
                <w:rFonts w:asciiTheme="minorBidi" w:hAnsiTheme="minorBidi" w:cstheme="minorBidi"/>
                <w:b/>
                <w:bCs/>
                <w:sz w:val="20"/>
                <w:szCs w:val="20"/>
                <w:rtl/>
              </w:rPr>
              <w:instrText xml:space="preserve"> </w:instrText>
            </w:r>
            <w:r w:rsidRPr="002002E4">
              <w:rPr>
                <w:rFonts w:asciiTheme="minorBidi" w:hAnsiTheme="minorBidi" w:cstheme="minorBidi"/>
                <w:b/>
                <w:bCs/>
                <w:sz w:val="20"/>
                <w:szCs w:val="20"/>
              </w:rPr>
              <w:instrText>SEQ</w:instrText>
            </w:r>
            <w:r w:rsidRPr="002002E4">
              <w:rPr>
                <w:rFonts w:asciiTheme="minorBidi" w:hAnsiTheme="minorBidi" w:cstheme="minorBidi"/>
                <w:b/>
                <w:bCs/>
                <w:sz w:val="20"/>
                <w:szCs w:val="20"/>
                <w:rtl/>
              </w:rPr>
              <w:instrText xml:space="preserve"> איור \* </w:instrText>
            </w:r>
            <w:r w:rsidRPr="002002E4">
              <w:rPr>
                <w:rFonts w:asciiTheme="minorBidi" w:hAnsiTheme="minorBidi" w:cstheme="minorBidi"/>
                <w:b/>
                <w:bCs/>
                <w:sz w:val="20"/>
                <w:szCs w:val="20"/>
              </w:rPr>
              <w:instrText>ARABIC</w:instrText>
            </w:r>
            <w:r w:rsidRPr="002002E4">
              <w:rPr>
                <w:rFonts w:asciiTheme="minorBidi" w:hAnsiTheme="minorBidi" w:cstheme="minorBidi"/>
                <w:b/>
                <w:bCs/>
                <w:sz w:val="20"/>
                <w:szCs w:val="20"/>
                <w:rtl/>
              </w:rPr>
              <w:instrText xml:space="preserve"> </w:instrText>
            </w:r>
            <w:r w:rsidRPr="002002E4">
              <w:rPr>
                <w:rFonts w:asciiTheme="minorBidi" w:hAnsiTheme="minorBidi" w:cstheme="minorBidi"/>
                <w:b/>
                <w:bCs/>
                <w:sz w:val="20"/>
                <w:szCs w:val="20"/>
                <w:rtl/>
              </w:rPr>
              <w:fldChar w:fldCharType="separate"/>
            </w:r>
            <w:r w:rsidR="005550BD">
              <w:rPr>
                <w:rFonts w:asciiTheme="minorBidi" w:hAnsiTheme="minorBidi" w:cstheme="minorBidi"/>
                <w:b/>
                <w:bCs/>
                <w:noProof/>
                <w:sz w:val="20"/>
                <w:szCs w:val="20"/>
                <w:rtl/>
              </w:rPr>
              <w:t>3</w:t>
            </w:r>
            <w:r w:rsidRPr="002002E4">
              <w:rPr>
                <w:rFonts w:asciiTheme="minorBidi" w:hAnsiTheme="minorBidi" w:cstheme="minorBidi"/>
                <w:b/>
                <w:bCs/>
                <w:sz w:val="20"/>
                <w:szCs w:val="20"/>
                <w:rtl/>
              </w:rPr>
              <w:fldChar w:fldCharType="end"/>
            </w:r>
            <w:r w:rsidRPr="002002E4">
              <w:rPr>
                <w:rFonts w:asciiTheme="minorBidi" w:hAnsiTheme="minorBidi" w:cstheme="minorBidi"/>
                <w:b/>
                <w:bCs/>
                <w:noProof/>
                <w:sz w:val="20"/>
                <w:szCs w:val="20"/>
              </w:rPr>
              <w:t xml:space="preserve"> </w:t>
            </w:r>
            <w:r w:rsidRPr="002002E4">
              <w:rPr>
                <w:rFonts w:asciiTheme="minorBidi" w:hAnsiTheme="minorBidi" w:cstheme="minorBidi"/>
                <w:b/>
                <w:bCs/>
                <w:noProof/>
                <w:sz w:val="20"/>
                <w:szCs w:val="20"/>
                <w:rtl/>
              </w:rPr>
              <w:t>: דוגמה לפריט בנושא "סיכון ורווח"</w:t>
            </w:r>
          </w:p>
        </w:tc>
      </w:tr>
      <w:tr w:rsidR="003E4D63" w:rsidRPr="002002E4" w:rsidTr="00710145">
        <w:tc>
          <w:tcPr>
            <w:tcW w:w="0" w:type="auto"/>
          </w:tcPr>
          <w:p w:rsidR="003E4D63" w:rsidRPr="002002E4" w:rsidRDefault="003E4D63" w:rsidP="003E4D63">
            <w:pPr>
              <w:bidi/>
              <w:jc w:val="both"/>
              <w:rPr>
                <w:rFonts w:asciiTheme="minorBidi" w:hAnsiTheme="minorBidi" w:cstheme="minorBidi"/>
                <w:rtl/>
              </w:rPr>
            </w:pPr>
            <w:r w:rsidRPr="002002E4">
              <w:rPr>
                <w:rFonts w:asciiTheme="minorBidi" w:hAnsiTheme="minorBidi" w:cstheme="minorBidi"/>
                <w:b/>
                <w:bCs/>
                <w:noProof/>
                <w:rtl/>
              </w:rPr>
              <w:drawing>
                <wp:anchor distT="0" distB="0" distL="114300" distR="114300" simplePos="0" relativeHeight="251693056" behindDoc="0" locked="0" layoutInCell="1" allowOverlap="1" wp14:anchorId="5E66D034" wp14:editId="294E363B">
                  <wp:simplePos x="0" y="0"/>
                  <wp:positionH relativeFrom="column">
                    <wp:posOffset>125730</wp:posOffset>
                  </wp:positionH>
                  <wp:positionV relativeFrom="paragraph">
                    <wp:posOffset>60325</wp:posOffset>
                  </wp:positionV>
                  <wp:extent cx="4566920" cy="5307965"/>
                  <wp:effectExtent l="57150" t="57150" r="119380" b="121285"/>
                  <wp:wrapTopAndBottom/>
                  <wp:docPr id="2109498" name="תמונה 210949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תמונה 4"/>
                          <pic:cNvPicPr preferRelativeResize="0">
                            <a:picLocks noChangeAspect="1"/>
                          </pic:cNvPicPr>
                        </pic:nvPicPr>
                        <pic:blipFill>
                          <a:blip r:embed="rId92">
                            <a:extLst>
                              <a:ext uri="{28A0092B-C50C-407E-A947-70E740481C1C}">
                                <a14:useLocalDpi xmlns:a14="http://schemas.microsoft.com/office/drawing/2010/main" val="0"/>
                              </a:ext>
                            </a:extLst>
                          </a:blip>
                          <a:stretch>
                            <a:fillRect/>
                          </a:stretch>
                        </pic:blipFill>
                        <pic:spPr>
                          <a:xfrm>
                            <a:off x="0" y="0"/>
                            <a:ext cx="4566920" cy="5307965"/>
                          </a:xfrm>
                          <a:prstGeom prst="rect">
                            <a:avLst/>
                          </a:prstGeom>
                          <a:ln w="127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tc>
      </w:tr>
    </w:tbl>
    <w:p w:rsidR="003E4D63" w:rsidRPr="002002E4" w:rsidRDefault="003E4D63" w:rsidP="003E4D63">
      <w:pPr>
        <w:bidi/>
        <w:spacing w:after="200" w:line="360" w:lineRule="auto"/>
        <w:jc w:val="both"/>
        <w:rPr>
          <w:rFonts w:asciiTheme="minorBidi" w:eastAsia="Calibri" w:hAnsiTheme="minorBidi" w:cstheme="minorBidi"/>
          <w:rtl/>
        </w:rPr>
      </w:pPr>
      <w:r w:rsidRPr="002002E4">
        <w:rPr>
          <w:rFonts w:asciiTheme="minorBidi" w:eastAsia="Calibri" w:hAnsiTheme="minorBidi" w:cstheme="minorBidi"/>
          <w:b/>
          <w:bCs/>
          <w:rtl/>
        </w:rPr>
        <w:t>נוף פיננסי (</w:t>
      </w:r>
      <w:r w:rsidRPr="002002E4">
        <w:rPr>
          <w:rFonts w:asciiTheme="minorBidi" w:eastAsia="Calibri" w:hAnsiTheme="minorBidi" w:cstheme="minorBidi"/>
          <w:b/>
          <w:bCs/>
        </w:rPr>
        <w:t>Financial landscape</w:t>
      </w:r>
      <w:r w:rsidRPr="002002E4">
        <w:rPr>
          <w:rFonts w:asciiTheme="minorBidi" w:eastAsia="Calibri" w:hAnsiTheme="minorBidi" w:cstheme="minorBidi"/>
          <w:b/>
          <w:bCs/>
          <w:rtl/>
        </w:rPr>
        <w:t>):</w:t>
      </w:r>
      <w:r w:rsidRPr="002002E4">
        <w:rPr>
          <w:rFonts w:asciiTheme="minorBidi" w:eastAsia="Calibri" w:hAnsiTheme="minorBidi" w:cstheme="minorBidi"/>
          <w:rtl/>
        </w:rPr>
        <w:t xml:space="preserve"> תחום תוכן זה מתייחס לאופיו ולמאפייניו של העולם הפיננסי. הוא כולל את ידיעת הזכויות ותחומי האחריות של צרכנים בשוק הפיננסי, ואת ההשלכות של חוזים פיננסיים. הנוף הפיננסי כולל גם את הבנת השלכותיהם של שינויים בתנאים הכלכליים ובמדיניות ציבורית, כדוגמת שינויים בשיעורי הריבית, במיסוי או בהטבות הרווחה. שירותי בנקים מקוונים הם חלק מאותו "נוף פיננסי" בו התלמידים ייקחו חלק, בהווה או בעתיד הקרוב. חלק בלתי נפרד מנוף זה הוא הונאות פיננסיות. המטלה בפריט </w:t>
      </w:r>
      <w:r w:rsidRPr="002002E4">
        <w:rPr>
          <w:rFonts w:asciiTheme="minorBidi" w:eastAsia="Calibri" w:hAnsiTheme="minorBidi" w:cstheme="minorBidi"/>
          <w:b/>
          <w:bCs/>
          <w:rtl/>
        </w:rPr>
        <w:t>שבאיור 4</w:t>
      </w:r>
      <w:r w:rsidRPr="002002E4">
        <w:rPr>
          <w:rFonts w:asciiTheme="minorBidi" w:eastAsia="Calibri" w:hAnsiTheme="minorBidi" w:cstheme="minorBidi"/>
          <w:rtl/>
        </w:rPr>
        <w:t xml:space="preserve"> בודקת האם התלמידים יודעים כיצד להתמודד עם ניסיונות מסוג זה.</w:t>
      </w:r>
    </w:p>
    <w:p w:rsidR="003E4D63" w:rsidRPr="002002E4" w:rsidRDefault="003E4D63" w:rsidP="003E4D63">
      <w:pPr>
        <w:bidi/>
        <w:spacing w:after="200" w:line="360" w:lineRule="auto"/>
        <w:jc w:val="both"/>
        <w:rPr>
          <w:rFonts w:asciiTheme="minorBidi" w:eastAsia="Calibri" w:hAnsiTheme="minorBidi" w:cstheme="minorBidi"/>
          <w:rtl/>
        </w:rPr>
      </w:pPr>
    </w:p>
    <w:p w:rsidR="003E4D63" w:rsidRDefault="003E4D63" w:rsidP="003E4D63">
      <w:pPr>
        <w:bidi/>
        <w:spacing w:after="200" w:line="360" w:lineRule="auto"/>
        <w:jc w:val="both"/>
        <w:rPr>
          <w:rFonts w:asciiTheme="minorBidi" w:eastAsia="Calibri" w:hAnsiTheme="minorBidi" w:cstheme="minorBidi"/>
          <w:rtl/>
        </w:rPr>
      </w:pPr>
    </w:p>
    <w:p w:rsidR="0046279C" w:rsidRPr="002002E4" w:rsidRDefault="0046279C" w:rsidP="0046279C">
      <w:pPr>
        <w:bidi/>
        <w:spacing w:after="200" w:line="360" w:lineRule="auto"/>
        <w:jc w:val="both"/>
        <w:rPr>
          <w:rFonts w:asciiTheme="minorBidi" w:eastAsia="Calibri" w:hAnsiTheme="minorBidi" w:cstheme="minorBidi"/>
          <w:rtl/>
        </w:rPr>
      </w:pPr>
    </w:p>
    <w:tbl>
      <w:tblPr>
        <w:tblStyle w:val="201"/>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16"/>
      </w:tblGrid>
      <w:tr w:rsidR="003E4D63" w:rsidRPr="002002E4" w:rsidTr="00710145">
        <w:tc>
          <w:tcPr>
            <w:tcW w:w="0" w:type="auto"/>
          </w:tcPr>
          <w:p w:rsidR="003E4D63" w:rsidRPr="002002E4" w:rsidRDefault="003E4D63" w:rsidP="003E4D63">
            <w:pPr>
              <w:bidi/>
              <w:rPr>
                <w:rFonts w:asciiTheme="minorBidi" w:hAnsiTheme="minorBidi" w:cstheme="minorBidi"/>
                <w:b/>
                <w:bCs/>
                <w:noProof/>
                <w:sz w:val="20"/>
                <w:szCs w:val="20"/>
                <w:rtl/>
              </w:rPr>
            </w:pPr>
            <w:r w:rsidRPr="002002E4">
              <w:rPr>
                <w:rFonts w:asciiTheme="minorBidi" w:hAnsiTheme="minorBidi" w:cstheme="minorBidi"/>
                <w:b/>
                <w:bCs/>
                <w:sz w:val="20"/>
                <w:szCs w:val="20"/>
                <w:rtl/>
              </w:rPr>
              <w:lastRenderedPageBreak/>
              <w:t xml:space="preserve">איור </w:t>
            </w:r>
            <w:r w:rsidRPr="002002E4">
              <w:rPr>
                <w:rFonts w:asciiTheme="minorBidi" w:hAnsiTheme="minorBidi" w:cstheme="minorBidi"/>
                <w:b/>
                <w:bCs/>
                <w:sz w:val="20"/>
                <w:szCs w:val="20"/>
                <w:rtl/>
              </w:rPr>
              <w:fldChar w:fldCharType="begin"/>
            </w:r>
            <w:r w:rsidRPr="002002E4">
              <w:rPr>
                <w:rFonts w:asciiTheme="minorBidi" w:hAnsiTheme="minorBidi" w:cstheme="minorBidi"/>
                <w:b/>
                <w:bCs/>
                <w:sz w:val="20"/>
                <w:szCs w:val="20"/>
                <w:rtl/>
              </w:rPr>
              <w:instrText xml:space="preserve"> </w:instrText>
            </w:r>
            <w:r w:rsidRPr="002002E4">
              <w:rPr>
                <w:rFonts w:asciiTheme="minorBidi" w:hAnsiTheme="minorBidi" w:cstheme="minorBidi"/>
                <w:b/>
                <w:bCs/>
                <w:sz w:val="20"/>
                <w:szCs w:val="20"/>
              </w:rPr>
              <w:instrText>SEQ</w:instrText>
            </w:r>
            <w:r w:rsidRPr="002002E4">
              <w:rPr>
                <w:rFonts w:asciiTheme="minorBidi" w:hAnsiTheme="minorBidi" w:cstheme="minorBidi"/>
                <w:b/>
                <w:bCs/>
                <w:sz w:val="20"/>
                <w:szCs w:val="20"/>
                <w:rtl/>
              </w:rPr>
              <w:instrText xml:space="preserve"> איור \* </w:instrText>
            </w:r>
            <w:r w:rsidRPr="002002E4">
              <w:rPr>
                <w:rFonts w:asciiTheme="minorBidi" w:hAnsiTheme="minorBidi" w:cstheme="minorBidi"/>
                <w:b/>
                <w:bCs/>
                <w:sz w:val="20"/>
                <w:szCs w:val="20"/>
              </w:rPr>
              <w:instrText>ARABIC</w:instrText>
            </w:r>
            <w:r w:rsidRPr="002002E4">
              <w:rPr>
                <w:rFonts w:asciiTheme="minorBidi" w:hAnsiTheme="minorBidi" w:cstheme="minorBidi"/>
                <w:b/>
                <w:bCs/>
                <w:sz w:val="20"/>
                <w:szCs w:val="20"/>
                <w:rtl/>
              </w:rPr>
              <w:instrText xml:space="preserve"> </w:instrText>
            </w:r>
            <w:r w:rsidRPr="002002E4">
              <w:rPr>
                <w:rFonts w:asciiTheme="minorBidi" w:hAnsiTheme="minorBidi" w:cstheme="minorBidi"/>
                <w:b/>
                <w:bCs/>
                <w:sz w:val="20"/>
                <w:szCs w:val="20"/>
                <w:rtl/>
              </w:rPr>
              <w:fldChar w:fldCharType="separate"/>
            </w:r>
            <w:r w:rsidR="005550BD">
              <w:rPr>
                <w:rFonts w:asciiTheme="minorBidi" w:hAnsiTheme="minorBidi" w:cstheme="minorBidi"/>
                <w:b/>
                <w:bCs/>
                <w:noProof/>
                <w:sz w:val="20"/>
                <w:szCs w:val="20"/>
                <w:rtl/>
              </w:rPr>
              <w:t>4</w:t>
            </w:r>
            <w:r w:rsidRPr="002002E4">
              <w:rPr>
                <w:rFonts w:asciiTheme="minorBidi" w:hAnsiTheme="minorBidi" w:cstheme="minorBidi"/>
                <w:b/>
                <w:bCs/>
                <w:sz w:val="20"/>
                <w:szCs w:val="20"/>
                <w:rtl/>
              </w:rPr>
              <w:fldChar w:fldCharType="end"/>
            </w:r>
            <w:r w:rsidRPr="002002E4">
              <w:rPr>
                <w:rFonts w:asciiTheme="minorBidi" w:hAnsiTheme="minorBidi" w:cstheme="minorBidi"/>
                <w:b/>
                <w:bCs/>
                <w:noProof/>
                <w:sz w:val="20"/>
                <w:szCs w:val="20"/>
              </w:rPr>
              <w:t xml:space="preserve"> </w:t>
            </w:r>
            <w:r w:rsidRPr="002002E4">
              <w:rPr>
                <w:rFonts w:asciiTheme="minorBidi" w:hAnsiTheme="minorBidi" w:cstheme="minorBidi"/>
                <w:b/>
                <w:bCs/>
                <w:noProof/>
                <w:sz w:val="20"/>
                <w:szCs w:val="20"/>
                <w:rtl/>
              </w:rPr>
              <w:t>: דוגמה לפריט בנושא "נוף פיננסי"</w:t>
            </w:r>
          </w:p>
        </w:tc>
      </w:tr>
      <w:tr w:rsidR="003E4D63" w:rsidRPr="002002E4" w:rsidTr="00710145">
        <w:tc>
          <w:tcPr>
            <w:tcW w:w="0" w:type="auto"/>
          </w:tcPr>
          <w:p w:rsidR="0046279C" w:rsidRDefault="0046279C" w:rsidP="003E4D63">
            <w:pPr>
              <w:bidi/>
              <w:jc w:val="both"/>
              <w:rPr>
                <w:rFonts w:asciiTheme="minorBidi" w:hAnsiTheme="minorBidi" w:cstheme="minorBidi"/>
              </w:rPr>
            </w:pPr>
          </w:p>
          <w:p w:rsidR="003E4D63" w:rsidRPr="002002E4" w:rsidRDefault="003E4D63" w:rsidP="0046279C">
            <w:pPr>
              <w:bidi/>
              <w:jc w:val="both"/>
              <w:rPr>
                <w:rFonts w:asciiTheme="minorBidi" w:hAnsiTheme="minorBidi" w:cstheme="minorBidi"/>
                <w:rtl/>
              </w:rPr>
            </w:pPr>
            <w:r w:rsidRPr="002002E4">
              <w:rPr>
                <w:rFonts w:asciiTheme="minorBidi" w:hAnsiTheme="minorBidi" w:cstheme="minorBidi"/>
                <w:noProof/>
              </w:rPr>
              <w:drawing>
                <wp:anchor distT="0" distB="0" distL="114300" distR="114300" simplePos="0" relativeHeight="251694080" behindDoc="0" locked="0" layoutInCell="1" allowOverlap="1" wp14:anchorId="1D200693" wp14:editId="70A8F730">
                  <wp:simplePos x="0" y="0"/>
                  <wp:positionH relativeFrom="column">
                    <wp:posOffset>1808480</wp:posOffset>
                  </wp:positionH>
                  <wp:positionV relativeFrom="paragraph">
                    <wp:posOffset>8255</wp:posOffset>
                  </wp:positionV>
                  <wp:extent cx="4017010" cy="5021580"/>
                  <wp:effectExtent l="57150" t="57150" r="116840" b="121920"/>
                  <wp:wrapTopAndBottom/>
                  <wp:docPr id="2109499" name="תמונה 2109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extLst>
                              <a:ext uri="{28A0092B-C50C-407E-A947-70E740481C1C}">
                                <a14:useLocalDpi xmlns:a14="http://schemas.microsoft.com/office/drawing/2010/main" val="0"/>
                              </a:ext>
                            </a:extLst>
                          </a:blip>
                          <a:stretch>
                            <a:fillRect/>
                          </a:stretch>
                        </pic:blipFill>
                        <pic:spPr>
                          <a:xfrm>
                            <a:off x="0" y="0"/>
                            <a:ext cx="4017010" cy="5021580"/>
                          </a:xfrm>
                          <a:prstGeom prst="rect">
                            <a:avLst/>
                          </a:prstGeom>
                          <a:ln w="127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tc>
      </w:tr>
    </w:tbl>
    <w:p w:rsidR="003E4D63" w:rsidRPr="002002E4" w:rsidRDefault="003E4D63" w:rsidP="003E4D63">
      <w:pPr>
        <w:bidi/>
        <w:spacing w:after="200" w:line="360" w:lineRule="auto"/>
        <w:contextualSpacing/>
        <w:jc w:val="both"/>
        <w:rPr>
          <w:rFonts w:asciiTheme="minorBidi" w:eastAsia="Calibri" w:hAnsiTheme="minorBidi" w:cstheme="minorBidi"/>
          <w:b/>
          <w:bCs/>
          <w:rtl/>
        </w:rPr>
      </w:pPr>
      <w:r w:rsidRPr="002002E4">
        <w:rPr>
          <w:rFonts w:asciiTheme="minorBidi" w:eastAsia="Calibri" w:hAnsiTheme="minorBidi" w:cstheme="minorBidi"/>
          <w:b/>
          <w:bCs/>
          <w:rtl/>
        </w:rPr>
        <w:t>תהליכים</w:t>
      </w:r>
    </w:p>
    <w:p w:rsidR="003E4D63" w:rsidRPr="002002E4" w:rsidRDefault="003E4D63" w:rsidP="003E4D63">
      <w:pPr>
        <w:bidi/>
        <w:spacing w:after="200" w:line="360" w:lineRule="auto"/>
        <w:jc w:val="both"/>
        <w:rPr>
          <w:rFonts w:asciiTheme="minorBidi" w:eastAsia="Calibri" w:hAnsiTheme="minorBidi" w:cstheme="minorBidi"/>
          <w:rtl/>
        </w:rPr>
      </w:pPr>
      <w:r w:rsidRPr="002002E4">
        <w:rPr>
          <w:rFonts w:asciiTheme="minorBidi" w:eastAsia="Calibri" w:hAnsiTheme="minorBidi" w:cstheme="minorBidi"/>
          <w:rtl/>
        </w:rPr>
        <w:t xml:space="preserve">תהליכים קוגניטיביים משמשים לתיאור היכולת של התלמידים לזהות וליישם מושגים רלוונטיים לתחום, כמו גם להבין, לנתח, להסיק, להעריך ולהציע פתרונות. ארבע קטגוריות תהליכים הוגדרו ביחס לאוריינות פיננסית במחקר פיזה: </w:t>
      </w:r>
      <w:r w:rsidRPr="002002E4">
        <w:rPr>
          <w:rFonts w:asciiTheme="minorBidi" w:eastAsia="Calibri" w:hAnsiTheme="minorBidi" w:cstheme="minorBidi"/>
          <w:b/>
          <w:bCs/>
          <w:rtl/>
        </w:rPr>
        <w:t>זיהוי מידע פיננסי, ניתוח מידע בהקשר פיננסי, הערכת סוגיות פיננסיות ויישום ידע והבנה פיננסיים</w:t>
      </w:r>
      <w:r w:rsidRPr="002002E4">
        <w:rPr>
          <w:rFonts w:asciiTheme="minorBidi" w:eastAsia="Calibri" w:hAnsiTheme="minorBidi" w:cstheme="minorBidi"/>
          <w:rtl/>
        </w:rPr>
        <w:t>. תהליכים אלו אינם באים לידי ביטוי אופרציונלי כמבנה היררכי, אלא כמקבץ של מיומנויות קוגניטיביות מקבילות, שכולן חלק מהרפרטואר של אדם בעל אוריינות פיננסית. לפיכך, הסדר שבו מוצגים התהליכים כאן קשור לרצף הטיפוסי של תהליכי מחשבה ופעולות, ולא לדרגות קושי או אתגר.</w:t>
      </w:r>
    </w:p>
    <w:p w:rsidR="003E4D63" w:rsidRPr="002002E4" w:rsidRDefault="003E4D63" w:rsidP="003E4D63">
      <w:pPr>
        <w:bidi/>
        <w:spacing w:after="200" w:line="360" w:lineRule="auto"/>
        <w:jc w:val="both"/>
        <w:rPr>
          <w:rFonts w:asciiTheme="minorBidi" w:eastAsia="Calibri" w:hAnsiTheme="minorBidi" w:cstheme="minorBidi"/>
          <w:rtl/>
        </w:rPr>
      </w:pPr>
    </w:p>
    <w:p w:rsidR="003E4D63" w:rsidRPr="002002E4" w:rsidRDefault="003E4D63" w:rsidP="003E4D63">
      <w:pPr>
        <w:bidi/>
        <w:spacing w:after="200" w:line="360" w:lineRule="auto"/>
        <w:jc w:val="both"/>
        <w:rPr>
          <w:rFonts w:asciiTheme="minorBidi" w:eastAsia="Calibri" w:hAnsiTheme="minorBidi" w:cstheme="minorBidi"/>
          <w:b/>
          <w:bCs/>
          <w:rtl/>
        </w:rPr>
      </w:pPr>
    </w:p>
    <w:p w:rsidR="003E4D63" w:rsidRPr="002002E4" w:rsidRDefault="003E4D63" w:rsidP="003E4D63">
      <w:pPr>
        <w:bidi/>
        <w:spacing w:after="200" w:line="360" w:lineRule="auto"/>
        <w:jc w:val="both"/>
        <w:rPr>
          <w:rFonts w:asciiTheme="minorBidi" w:eastAsia="Calibri" w:hAnsiTheme="minorBidi" w:cstheme="minorBidi"/>
          <w:rtl/>
        </w:rPr>
      </w:pPr>
      <w:r w:rsidRPr="002002E4">
        <w:rPr>
          <w:rFonts w:asciiTheme="minorBidi" w:eastAsia="Calibri" w:hAnsiTheme="minorBidi" w:cstheme="minorBidi"/>
          <w:b/>
          <w:bCs/>
          <w:rtl/>
        </w:rPr>
        <w:lastRenderedPageBreak/>
        <w:t xml:space="preserve">זיהוי מידע פיננסי: </w:t>
      </w:r>
      <w:r w:rsidRPr="002002E4">
        <w:rPr>
          <w:rFonts w:asciiTheme="minorBidi" w:eastAsia="Calibri" w:hAnsiTheme="minorBidi" w:cstheme="minorBidi"/>
          <w:rtl/>
        </w:rPr>
        <w:t xml:space="preserve">תהליך זה מתרחש כאשר הפרט מחפש או נחשף למידע פיננסי, ומזהה או מכיר ברלוונטיות של מידע מסוים. בדוגמה </w:t>
      </w:r>
      <w:r w:rsidRPr="002002E4">
        <w:rPr>
          <w:rFonts w:asciiTheme="minorBidi" w:eastAsia="Calibri" w:hAnsiTheme="minorBidi" w:cstheme="minorBidi"/>
          <w:b/>
          <w:bCs/>
          <w:rtl/>
        </w:rPr>
        <w:t>שבאיור 5</w:t>
      </w:r>
      <w:r w:rsidRPr="002002E4">
        <w:rPr>
          <w:rFonts w:asciiTheme="minorBidi" w:eastAsia="Calibri" w:hAnsiTheme="minorBidi" w:cstheme="minorBidi"/>
          <w:rtl/>
        </w:rPr>
        <w:t>, התלמידים התבקשו לזהות מידע פיננסי בתלוש משכורת:</w:t>
      </w:r>
    </w:p>
    <w:tbl>
      <w:tblPr>
        <w:tblStyle w:val="261"/>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6"/>
      </w:tblGrid>
      <w:tr w:rsidR="003E4D63" w:rsidRPr="002002E4" w:rsidTr="00710145">
        <w:tc>
          <w:tcPr>
            <w:tcW w:w="0" w:type="auto"/>
          </w:tcPr>
          <w:p w:rsidR="003E4D63" w:rsidRPr="002002E4" w:rsidRDefault="003E4D63" w:rsidP="003E4D63">
            <w:pPr>
              <w:bidi/>
              <w:rPr>
                <w:rFonts w:asciiTheme="minorBidi" w:hAnsiTheme="minorBidi" w:cstheme="minorBidi"/>
                <w:b/>
                <w:bCs/>
                <w:sz w:val="20"/>
                <w:szCs w:val="20"/>
                <w:rtl/>
              </w:rPr>
            </w:pPr>
            <w:r w:rsidRPr="002002E4">
              <w:rPr>
                <w:rFonts w:asciiTheme="minorBidi" w:hAnsiTheme="minorBidi" w:cstheme="minorBidi"/>
                <w:b/>
                <w:bCs/>
                <w:sz w:val="20"/>
                <w:szCs w:val="20"/>
                <w:rtl/>
              </w:rPr>
              <w:t xml:space="preserve">איור </w:t>
            </w:r>
            <w:r w:rsidRPr="002002E4">
              <w:rPr>
                <w:rFonts w:asciiTheme="minorBidi" w:hAnsiTheme="minorBidi" w:cstheme="minorBidi"/>
                <w:b/>
                <w:bCs/>
                <w:sz w:val="20"/>
                <w:szCs w:val="20"/>
                <w:rtl/>
              </w:rPr>
              <w:fldChar w:fldCharType="begin"/>
            </w:r>
            <w:r w:rsidRPr="002002E4">
              <w:rPr>
                <w:rFonts w:asciiTheme="minorBidi" w:hAnsiTheme="minorBidi" w:cstheme="minorBidi"/>
                <w:b/>
                <w:bCs/>
                <w:sz w:val="20"/>
                <w:szCs w:val="20"/>
                <w:rtl/>
              </w:rPr>
              <w:instrText xml:space="preserve"> </w:instrText>
            </w:r>
            <w:r w:rsidRPr="002002E4">
              <w:rPr>
                <w:rFonts w:asciiTheme="minorBidi" w:hAnsiTheme="minorBidi" w:cstheme="minorBidi"/>
                <w:b/>
                <w:bCs/>
                <w:sz w:val="20"/>
                <w:szCs w:val="20"/>
              </w:rPr>
              <w:instrText>SEQ</w:instrText>
            </w:r>
            <w:r w:rsidRPr="002002E4">
              <w:rPr>
                <w:rFonts w:asciiTheme="minorBidi" w:hAnsiTheme="minorBidi" w:cstheme="minorBidi"/>
                <w:b/>
                <w:bCs/>
                <w:sz w:val="20"/>
                <w:szCs w:val="20"/>
                <w:rtl/>
              </w:rPr>
              <w:instrText xml:space="preserve"> איור \* </w:instrText>
            </w:r>
            <w:r w:rsidRPr="002002E4">
              <w:rPr>
                <w:rFonts w:asciiTheme="minorBidi" w:hAnsiTheme="minorBidi" w:cstheme="minorBidi"/>
                <w:b/>
                <w:bCs/>
                <w:sz w:val="20"/>
                <w:szCs w:val="20"/>
              </w:rPr>
              <w:instrText>ARABIC</w:instrText>
            </w:r>
            <w:r w:rsidRPr="002002E4">
              <w:rPr>
                <w:rFonts w:asciiTheme="minorBidi" w:hAnsiTheme="minorBidi" w:cstheme="minorBidi"/>
                <w:b/>
                <w:bCs/>
                <w:sz w:val="20"/>
                <w:szCs w:val="20"/>
                <w:rtl/>
              </w:rPr>
              <w:instrText xml:space="preserve"> </w:instrText>
            </w:r>
            <w:r w:rsidRPr="002002E4">
              <w:rPr>
                <w:rFonts w:asciiTheme="minorBidi" w:hAnsiTheme="minorBidi" w:cstheme="minorBidi"/>
                <w:b/>
                <w:bCs/>
                <w:sz w:val="20"/>
                <w:szCs w:val="20"/>
                <w:rtl/>
              </w:rPr>
              <w:fldChar w:fldCharType="separate"/>
            </w:r>
            <w:r w:rsidR="005550BD">
              <w:rPr>
                <w:rFonts w:asciiTheme="minorBidi" w:hAnsiTheme="minorBidi" w:cstheme="minorBidi"/>
                <w:b/>
                <w:bCs/>
                <w:noProof/>
                <w:sz w:val="20"/>
                <w:szCs w:val="20"/>
                <w:rtl/>
              </w:rPr>
              <w:t>5</w:t>
            </w:r>
            <w:r w:rsidRPr="002002E4">
              <w:rPr>
                <w:rFonts w:asciiTheme="minorBidi" w:hAnsiTheme="minorBidi" w:cstheme="minorBidi"/>
                <w:b/>
                <w:bCs/>
                <w:sz w:val="20"/>
                <w:szCs w:val="20"/>
                <w:rtl/>
              </w:rPr>
              <w:fldChar w:fldCharType="end"/>
            </w:r>
            <w:r w:rsidRPr="002002E4">
              <w:rPr>
                <w:rFonts w:asciiTheme="minorBidi" w:hAnsiTheme="minorBidi" w:cstheme="minorBidi"/>
                <w:b/>
                <w:bCs/>
                <w:noProof/>
                <w:sz w:val="20"/>
                <w:szCs w:val="20"/>
              </w:rPr>
              <w:t xml:space="preserve"> </w:t>
            </w:r>
            <w:r w:rsidRPr="002002E4">
              <w:rPr>
                <w:rFonts w:asciiTheme="minorBidi" w:hAnsiTheme="minorBidi" w:cstheme="minorBidi"/>
                <w:b/>
                <w:bCs/>
                <w:noProof/>
                <w:sz w:val="20"/>
                <w:szCs w:val="20"/>
                <w:rtl/>
              </w:rPr>
              <w:t>: דוגמה לפריט בנושא "זיהוי מידע פיננסי"</w:t>
            </w:r>
          </w:p>
        </w:tc>
      </w:tr>
      <w:tr w:rsidR="003E4D63" w:rsidRPr="002002E4" w:rsidTr="00710145">
        <w:tc>
          <w:tcPr>
            <w:tcW w:w="0" w:type="auto"/>
          </w:tcPr>
          <w:p w:rsidR="003E4D63" w:rsidRPr="002002E4" w:rsidRDefault="003E4D63" w:rsidP="003E4D63">
            <w:pPr>
              <w:bidi/>
              <w:jc w:val="both"/>
              <w:rPr>
                <w:rFonts w:asciiTheme="minorBidi" w:hAnsiTheme="minorBidi" w:cstheme="minorBidi"/>
                <w:rtl/>
              </w:rPr>
            </w:pPr>
            <w:r w:rsidRPr="002002E4">
              <w:rPr>
                <w:rFonts w:asciiTheme="minorBidi" w:hAnsiTheme="minorBidi" w:cstheme="minorBidi"/>
                <w:b/>
                <w:bCs/>
                <w:noProof/>
              </w:rPr>
              <w:drawing>
                <wp:anchor distT="0" distB="0" distL="114300" distR="114300" simplePos="0" relativeHeight="251696128" behindDoc="0" locked="0" layoutInCell="1" allowOverlap="1" wp14:anchorId="39FD9F4F" wp14:editId="51D56BBF">
                  <wp:simplePos x="0" y="0"/>
                  <wp:positionH relativeFrom="column">
                    <wp:posOffset>1846580</wp:posOffset>
                  </wp:positionH>
                  <wp:positionV relativeFrom="paragraph">
                    <wp:posOffset>17145</wp:posOffset>
                  </wp:positionV>
                  <wp:extent cx="3977640" cy="3427095"/>
                  <wp:effectExtent l="57150" t="57150" r="118110" b="116205"/>
                  <wp:wrapTopAndBottom/>
                  <wp:docPr id="2109500" name="תמונה 2109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extLst>
                              <a:ext uri="{28A0092B-C50C-407E-A947-70E740481C1C}">
                                <a14:useLocalDpi xmlns:a14="http://schemas.microsoft.com/office/drawing/2010/main" val="0"/>
                              </a:ext>
                            </a:extLst>
                          </a:blip>
                          <a:stretch>
                            <a:fillRect/>
                          </a:stretch>
                        </pic:blipFill>
                        <pic:spPr>
                          <a:xfrm>
                            <a:off x="0" y="0"/>
                            <a:ext cx="3977640" cy="3427095"/>
                          </a:xfrm>
                          <a:prstGeom prst="rect">
                            <a:avLst/>
                          </a:prstGeom>
                          <a:ln w="127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tc>
      </w:tr>
    </w:tbl>
    <w:p w:rsidR="003E4D63" w:rsidRPr="002002E4" w:rsidRDefault="003E4D63" w:rsidP="003E4D63">
      <w:pPr>
        <w:bidi/>
        <w:spacing w:after="200" w:line="360" w:lineRule="auto"/>
        <w:contextualSpacing/>
        <w:jc w:val="both"/>
        <w:rPr>
          <w:rFonts w:asciiTheme="minorBidi" w:eastAsia="Calibri" w:hAnsiTheme="minorBidi" w:cstheme="minorBidi"/>
          <w:rtl/>
        </w:rPr>
      </w:pPr>
      <w:r w:rsidRPr="002002E4">
        <w:rPr>
          <w:rFonts w:asciiTheme="minorBidi" w:eastAsia="Calibri" w:hAnsiTheme="minorBidi" w:cstheme="minorBidi"/>
          <w:b/>
          <w:bCs/>
          <w:rtl/>
        </w:rPr>
        <w:t>ניתוח מידע:</w:t>
      </w:r>
      <w:r w:rsidRPr="002002E4">
        <w:rPr>
          <w:rFonts w:asciiTheme="minorBidi" w:eastAsia="Calibri" w:hAnsiTheme="minorBidi" w:cstheme="minorBidi"/>
          <w:rtl/>
        </w:rPr>
        <w:t xml:space="preserve"> תהליך זה כולל מגוון רחב של פעילויות קוגניטיביות המבוצעות בהקשרים פיננסיים, לרבות פרשנות, השוואת נתונים, אינטגרציה וביצוע אומדן על בסיס נתונים. </w:t>
      </w:r>
    </w:p>
    <w:p w:rsidR="003E4D63" w:rsidRPr="002002E4" w:rsidRDefault="003E4D63" w:rsidP="003E4D63">
      <w:pPr>
        <w:bidi/>
        <w:spacing w:after="200" w:line="360" w:lineRule="auto"/>
        <w:contextualSpacing/>
        <w:jc w:val="both"/>
        <w:rPr>
          <w:rFonts w:asciiTheme="minorBidi" w:eastAsia="Calibri" w:hAnsiTheme="minorBidi" w:cstheme="minorBidi"/>
          <w:b/>
          <w:bCs/>
          <w:rtl/>
        </w:rPr>
      </w:pPr>
    </w:p>
    <w:p w:rsidR="003E4D63" w:rsidRPr="002002E4" w:rsidRDefault="003E4D63" w:rsidP="003E4D63">
      <w:pPr>
        <w:bidi/>
        <w:spacing w:after="200" w:line="360" w:lineRule="auto"/>
        <w:contextualSpacing/>
        <w:jc w:val="both"/>
        <w:rPr>
          <w:rFonts w:asciiTheme="minorBidi" w:eastAsia="Calibri" w:hAnsiTheme="minorBidi" w:cstheme="minorBidi"/>
          <w:rtl/>
        </w:rPr>
      </w:pPr>
      <w:r w:rsidRPr="002002E4">
        <w:rPr>
          <w:rFonts w:asciiTheme="minorBidi" w:eastAsia="Calibri" w:hAnsiTheme="minorBidi" w:cstheme="minorBidi"/>
          <w:b/>
          <w:bCs/>
          <w:rtl/>
        </w:rPr>
        <w:t>הערכת סוגיות פיננסיות:</w:t>
      </w:r>
      <w:r w:rsidRPr="002002E4">
        <w:rPr>
          <w:rFonts w:asciiTheme="minorBidi" w:eastAsia="Calibri" w:hAnsiTheme="minorBidi" w:cstheme="minorBidi"/>
          <w:rtl/>
        </w:rPr>
        <w:t xml:space="preserve"> המוקד בתהליך זה הוא ביכולת להסביר ולתאר סוגיות פיננסיות, על בסיס ידע והבנה של מושגים בתחום זה, וכן מתוך הגיון וחשיבה ביקורתית. </w:t>
      </w:r>
      <w:r w:rsidRPr="002002E4">
        <w:rPr>
          <w:rFonts w:asciiTheme="minorBidi" w:eastAsia="Calibri" w:hAnsiTheme="minorBidi" w:cstheme="minorBidi"/>
          <w:b/>
          <w:bCs/>
          <w:rtl/>
        </w:rPr>
        <w:t>איור 6</w:t>
      </w:r>
      <w:r w:rsidRPr="002002E4">
        <w:rPr>
          <w:rFonts w:asciiTheme="minorBidi" w:eastAsia="Calibri" w:hAnsiTheme="minorBidi" w:cstheme="minorBidi"/>
          <w:rtl/>
        </w:rPr>
        <w:t xml:space="preserve"> מציג את שאלת ההמשך לפריט המוצג </w:t>
      </w:r>
      <w:r w:rsidRPr="002002E4">
        <w:rPr>
          <w:rFonts w:asciiTheme="minorBidi" w:eastAsia="Calibri" w:hAnsiTheme="minorBidi" w:cstheme="minorBidi"/>
          <w:b/>
          <w:bCs/>
          <w:rtl/>
        </w:rPr>
        <w:t>באיור 1</w:t>
      </w:r>
      <w:r w:rsidRPr="002002E4">
        <w:rPr>
          <w:rFonts w:asciiTheme="minorBidi" w:eastAsia="Calibri" w:hAnsiTheme="minorBidi" w:cstheme="minorBidi"/>
          <w:rtl/>
        </w:rPr>
        <w:t xml:space="preserve">. בשאלה זו, התלמידים מתבקשים להיעזר בניסיונם על מנת לענות על השאלה שלמטה, שבאה להדגיש את העובדה כי קניה של כמות גדולה לא תמיד תהיה הבחירה המתאימה, גם אם המחיר הוא נמוך יותר ליחידה אחת (מסיבה של בזבוז, או עלות גבוהה סך </w:t>
      </w:r>
      <w:proofErr w:type="spellStart"/>
      <w:r w:rsidRPr="002002E4">
        <w:rPr>
          <w:rFonts w:asciiTheme="minorBidi" w:eastAsia="Calibri" w:hAnsiTheme="minorBidi" w:cstheme="minorBidi"/>
          <w:rtl/>
        </w:rPr>
        <w:t>הכל</w:t>
      </w:r>
      <w:proofErr w:type="spellEnd"/>
      <w:r w:rsidRPr="002002E4">
        <w:rPr>
          <w:rFonts w:asciiTheme="minorBidi" w:eastAsia="Calibri" w:hAnsiTheme="minorBidi" w:cstheme="minorBidi"/>
          <w:rtl/>
        </w:rPr>
        <w:t>).</w:t>
      </w:r>
    </w:p>
    <w:tbl>
      <w:tblPr>
        <w:tblStyle w:val="261"/>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87"/>
      </w:tblGrid>
      <w:tr w:rsidR="003E4D63" w:rsidRPr="002002E4" w:rsidTr="00710145">
        <w:tc>
          <w:tcPr>
            <w:tcW w:w="0" w:type="auto"/>
          </w:tcPr>
          <w:p w:rsidR="0046279C" w:rsidRDefault="0046279C" w:rsidP="003E4D63">
            <w:pPr>
              <w:bidi/>
              <w:rPr>
                <w:rFonts w:asciiTheme="minorBidi" w:hAnsiTheme="minorBidi" w:cstheme="minorBidi"/>
                <w:b/>
                <w:bCs/>
                <w:sz w:val="20"/>
                <w:szCs w:val="20"/>
                <w:rtl/>
              </w:rPr>
            </w:pPr>
          </w:p>
          <w:p w:rsidR="003E4D63" w:rsidRPr="002002E4" w:rsidRDefault="003E4D63" w:rsidP="0046279C">
            <w:pPr>
              <w:bidi/>
              <w:rPr>
                <w:rFonts w:asciiTheme="minorBidi" w:hAnsiTheme="minorBidi" w:cstheme="minorBidi"/>
                <w:b/>
                <w:bCs/>
                <w:noProof/>
                <w:sz w:val="20"/>
                <w:szCs w:val="20"/>
                <w:rtl/>
              </w:rPr>
            </w:pPr>
            <w:r w:rsidRPr="002002E4">
              <w:rPr>
                <w:rFonts w:asciiTheme="minorBidi" w:hAnsiTheme="minorBidi" w:cstheme="minorBidi"/>
                <w:b/>
                <w:bCs/>
                <w:sz w:val="20"/>
                <w:szCs w:val="20"/>
                <w:rtl/>
              </w:rPr>
              <w:t xml:space="preserve">איור </w:t>
            </w:r>
            <w:r w:rsidRPr="002002E4">
              <w:rPr>
                <w:rFonts w:asciiTheme="minorBidi" w:hAnsiTheme="minorBidi" w:cstheme="minorBidi"/>
                <w:b/>
                <w:bCs/>
                <w:sz w:val="20"/>
                <w:szCs w:val="20"/>
                <w:rtl/>
              </w:rPr>
              <w:fldChar w:fldCharType="begin"/>
            </w:r>
            <w:r w:rsidRPr="002002E4">
              <w:rPr>
                <w:rFonts w:asciiTheme="minorBidi" w:hAnsiTheme="minorBidi" w:cstheme="minorBidi"/>
                <w:b/>
                <w:bCs/>
                <w:sz w:val="20"/>
                <w:szCs w:val="20"/>
                <w:rtl/>
              </w:rPr>
              <w:instrText xml:space="preserve"> </w:instrText>
            </w:r>
            <w:r w:rsidRPr="002002E4">
              <w:rPr>
                <w:rFonts w:asciiTheme="minorBidi" w:hAnsiTheme="minorBidi" w:cstheme="minorBidi"/>
                <w:b/>
                <w:bCs/>
                <w:sz w:val="20"/>
                <w:szCs w:val="20"/>
              </w:rPr>
              <w:instrText>SEQ</w:instrText>
            </w:r>
            <w:r w:rsidRPr="002002E4">
              <w:rPr>
                <w:rFonts w:asciiTheme="minorBidi" w:hAnsiTheme="minorBidi" w:cstheme="minorBidi"/>
                <w:b/>
                <w:bCs/>
                <w:sz w:val="20"/>
                <w:szCs w:val="20"/>
                <w:rtl/>
              </w:rPr>
              <w:instrText xml:space="preserve"> איור \* </w:instrText>
            </w:r>
            <w:r w:rsidRPr="002002E4">
              <w:rPr>
                <w:rFonts w:asciiTheme="minorBidi" w:hAnsiTheme="minorBidi" w:cstheme="minorBidi"/>
                <w:b/>
                <w:bCs/>
                <w:sz w:val="20"/>
                <w:szCs w:val="20"/>
              </w:rPr>
              <w:instrText>ARABIC</w:instrText>
            </w:r>
            <w:r w:rsidRPr="002002E4">
              <w:rPr>
                <w:rFonts w:asciiTheme="minorBidi" w:hAnsiTheme="minorBidi" w:cstheme="minorBidi"/>
                <w:b/>
                <w:bCs/>
                <w:sz w:val="20"/>
                <w:szCs w:val="20"/>
                <w:rtl/>
              </w:rPr>
              <w:instrText xml:space="preserve"> </w:instrText>
            </w:r>
            <w:r w:rsidRPr="002002E4">
              <w:rPr>
                <w:rFonts w:asciiTheme="minorBidi" w:hAnsiTheme="minorBidi" w:cstheme="minorBidi"/>
                <w:b/>
                <w:bCs/>
                <w:sz w:val="20"/>
                <w:szCs w:val="20"/>
                <w:rtl/>
              </w:rPr>
              <w:fldChar w:fldCharType="separate"/>
            </w:r>
            <w:r w:rsidR="005550BD">
              <w:rPr>
                <w:rFonts w:asciiTheme="minorBidi" w:hAnsiTheme="minorBidi" w:cstheme="minorBidi"/>
                <w:b/>
                <w:bCs/>
                <w:noProof/>
                <w:sz w:val="20"/>
                <w:szCs w:val="20"/>
                <w:rtl/>
              </w:rPr>
              <w:t>6</w:t>
            </w:r>
            <w:r w:rsidRPr="002002E4">
              <w:rPr>
                <w:rFonts w:asciiTheme="minorBidi" w:hAnsiTheme="minorBidi" w:cstheme="minorBidi"/>
                <w:b/>
                <w:bCs/>
                <w:sz w:val="20"/>
                <w:szCs w:val="20"/>
                <w:rtl/>
              </w:rPr>
              <w:fldChar w:fldCharType="end"/>
            </w:r>
            <w:r w:rsidRPr="002002E4">
              <w:rPr>
                <w:rFonts w:asciiTheme="minorBidi" w:hAnsiTheme="minorBidi" w:cstheme="minorBidi"/>
                <w:b/>
                <w:bCs/>
                <w:noProof/>
                <w:sz w:val="20"/>
                <w:szCs w:val="20"/>
                <w:rtl/>
              </w:rPr>
              <w:t xml:space="preserve"> : דוגמה לפריט בנושא "הערכת סוגיות פיננסיות"</w:t>
            </w:r>
          </w:p>
        </w:tc>
      </w:tr>
      <w:tr w:rsidR="003E4D63" w:rsidRPr="002002E4" w:rsidTr="00710145">
        <w:tc>
          <w:tcPr>
            <w:tcW w:w="0" w:type="auto"/>
          </w:tcPr>
          <w:p w:rsidR="003E4D63" w:rsidRPr="002002E4" w:rsidRDefault="003E4D63" w:rsidP="0046279C">
            <w:pPr>
              <w:bidi/>
              <w:jc w:val="both"/>
              <w:rPr>
                <w:rFonts w:asciiTheme="minorBidi" w:hAnsiTheme="minorBidi" w:cstheme="minorBidi"/>
                <w:rtl/>
              </w:rPr>
            </w:pPr>
            <w:r w:rsidRPr="002002E4">
              <w:rPr>
                <w:rFonts w:asciiTheme="minorBidi" w:hAnsiTheme="minorBidi" w:cstheme="minorBidi"/>
                <w:noProof/>
                <w:rtl/>
              </w:rPr>
              <w:drawing>
                <wp:anchor distT="0" distB="0" distL="114300" distR="114300" simplePos="0" relativeHeight="251697152" behindDoc="0" locked="0" layoutInCell="1" allowOverlap="1" wp14:anchorId="72CF4697" wp14:editId="14D40EC3">
                  <wp:simplePos x="0" y="0"/>
                  <wp:positionH relativeFrom="column">
                    <wp:posOffset>73025</wp:posOffset>
                  </wp:positionH>
                  <wp:positionV relativeFrom="paragraph">
                    <wp:posOffset>63500</wp:posOffset>
                  </wp:positionV>
                  <wp:extent cx="5640705" cy="807085"/>
                  <wp:effectExtent l="57150" t="57150" r="112395" b="107315"/>
                  <wp:wrapTopAndBottom/>
                  <wp:docPr id="2109501" name="תמונה 2109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תמונה 17"/>
                          <pic:cNvPicPr>
                            <a:picLocks noChangeAspect="1"/>
                          </pic:cNvPicPr>
                        </pic:nvPicPr>
                        <pic:blipFill>
                          <a:blip r:embed="rId95">
                            <a:extLst>
                              <a:ext uri="{28A0092B-C50C-407E-A947-70E740481C1C}">
                                <a14:useLocalDpi xmlns:a14="http://schemas.microsoft.com/office/drawing/2010/main" val="0"/>
                              </a:ext>
                            </a:extLst>
                          </a:blip>
                          <a:stretch>
                            <a:fillRect/>
                          </a:stretch>
                        </pic:blipFill>
                        <pic:spPr>
                          <a:xfrm>
                            <a:off x="0" y="0"/>
                            <a:ext cx="5640705" cy="807085"/>
                          </a:xfrm>
                          <a:prstGeom prst="rect">
                            <a:avLst/>
                          </a:prstGeom>
                          <a:ln w="127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tc>
      </w:tr>
    </w:tbl>
    <w:p w:rsidR="0046279C" w:rsidRDefault="0046279C" w:rsidP="003E4D63">
      <w:pPr>
        <w:bidi/>
        <w:spacing w:after="200" w:line="360" w:lineRule="auto"/>
        <w:contextualSpacing/>
        <w:jc w:val="both"/>
        <w:rPr>
          <w:rFonts w:asciiTheme="minorBidi" w:eastAsia="Calibri" w:hAnsiTheme="minorBidi" w:cstheme="minorBidi"/>
          <w:b/>
          <w:bCs/>
          <w:rtl/>
        </w:rPr>
      </w:pPr>
    </w:p>
    <w:p w:rsidR="003E4D63" w:rsidRDefault="003E4D63" w:rsidP="0046279C">
      <w:pPr>
        <w:bidi/>
        <w:spacing w:after="200" w:line="360" w:lineRule="auto"/>
        <w:contextualSpacing/>
        <w:jc w:val="both"/>
        <w:rPr>
          <w:rFonts w:asciiTheme="minorBidi" w:eastAsia="Calibri" w:hAnsiTheme="minorBidi" w:cstheme="minorBidi"/>
          <w:rtl/>
        </w:rPr>
      </w:pPr>
      <w:r w:rsidRPr="002002E4">
        <w:rPr>
          <w:rFonts w:asciiTheme="minorBidi" w:eastAsia="Calibri" w:hAnsiTheme="minorBidi" w:cstheme="minorBidi"/>
          <w:b/>
          <w:bCs/>
          <w:rtl/>
        </w:rPr>
        <w:lastRenderedPageBreak/>
        <w:t>יישום ידע והבנה פיננסיים:</w:t>
      </w:r>
      <w:r w:rsidRPr="002002E4">
        <w:rPr>
          <w:rFonts w:asciiTheme="minorBidi" w:eastAsia="Calibri" w:hAnsiTheme="minorBidi" w:cstheme="minorBidi"/>
          <w:rtl/>
        </w:rPr>
        <w:t xml:space="preserve"> התהליך מתמקד בנקיטת פעולה אפקטיבית בהקשר פיננסי תוך שימוש בידע על אודות מושגים ומוצרים פיננסיים. </w:t>
      </w:r>
      <w:r w:rsidRPr="002002E4">
        <w:rPr>
          <w:rFonts w:asciiTheme="minorBidi" w:eastAsia="Calibri" w:hAnsiTheme="minorBidi" w:cstheme="minorBidi"/>
          <w:b/>
          <w:bCs/>
          <w:rtl/>
        </w:rPr>
        <w:t xml:space="preserve">באיור 7 </w:t>
      </w:r>
      <w:r w:rsidRPr="002002E4">
        <w:rPr>
          <w:rFonts w:asciiTheme="minorBidi" w:eastAsia="Calibri" w:hAnsiTheme="minorBidi" w:cstheme="minorBidi"/>
          <w:rtl/>
        </w:rPr>
        <w:t>מוצג פריט לדוגמה, בו התלמידים מתבקשים למצוא את הסכום הנכון בחשבונית שבה נפלה טעות, תוך התחשבות בעלויות מס ודמי המשלוח בדואר.</w:t>
      </w:r>
    </w:p>
    <w:p w:rsidR="0046279C" w:rsidRPr="002002E4" w:rsidRDefault="0046279C" w:rsidP="0046279C">
      <w:pPr>
        <w:bidi/>
        <w:spacing w:after="200" w:line="360" w:lineRule="auto"/>
        <w:contextualSpacing/>
        <w:jc w:val="both"/>
        <w:rPr>
          <w:rFonts w:asciiTheme="minorBidi" w:eastAsia="Calibri" w:hAnsiTheme="minorBidi" w:cstheme="minorBidi"/>
          <w:rtl/>
        </w:rPr>
      </w:pPr>
    </w:p>
    <w:tbl>
      <w:tblPr>
        <w:tblStyle w:val="261"/>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86"/>
      </w:tblGrid>
      <w:tr w:rsidR="003E4D63" w:rsidRPr="002002E4" w:rsidTr="00710145">
        <w:tc>
          <w:tcPr>
            <w:tcW w:w="9286" w:type="dxa"/>
          </w:tcPr>
          <w:p w:rsidR="003E4D63" w:rsidRPr="002002E4" w:rsidRDefault="003E4D63" w:rsidP="003E4D63">
            <w:pPr>
              <w:bidi/>
              <w:rPr>
                <w:rFonts w:asciiTheme="minorBidi" w:hAnsiTheme="minorBidi" w:cstheme="minorBidi"/>
                <w:b/>
                <w:bCs/>
                <w:sz w:val="18"/>
                <w:szCs w:val="18"/>
                <w:rtl/>
              </w:rPr>
            </w:pPr>
            <w:r w:rsidRPr="002002E4">
              <w:rPr>
                <w:rFonts w:asciiTheme="minorBidi" w:hAnsiTheme="minorBidi" w:cstheme="minorBidi"/>
                <w:b/>
                <w:bCs/>
                <w:sz w:val="20"/>
                <w:szCs w:val="20"/>
                <w:rtl/>
              </w:rPr>
              <w:t xml:space="preserve">איור </w:t>
            </w:r>
            <w:r w:rsidRPr="002002E4">
              <w:rPr>
                <w:rFonts w:asciiTheme="minorBidi" w:hAnsiTheme="minorBidi" w:cstheme="minorBidi"/>
                <w:b/>
                <w:bCs/>
                <w:sz w:val="20"/>
                <w:szCs w:val="20"/>
                <w:rtl/>
              </w:rPr>
              <w:fldChar w:fldCharType="begin"/>
            </w:r>
            <w:r w:rsidRPr="002002E4">
              <w:rPr>
                <w:rFonts w:asciiTheme="minorBidi" w:hAnsiTheme="minorBidi" w:cstheme="minorBidi"/>
                <w:b/>
                <w:bCs/>
                <w:sz w:val="20"/>
                <w:szCs w:val="20"/>
                <w:rtl/>
              </w:rPr>
              <w:instrText xml:space="preserve"> </w:instrText>
            </w:r>
            <w:r w:rsidRPr="002002E4">
              <w:rPr>
                <w:rFonts w:asciiTheme="minorBidi" w:hAnsiTheme="minorBidi" w:cstheme="minorBidi"/>
                <w:b/>
                <w:bCs/>
                <w:sz w:val="20"/>
                <w:szCs w:val="20"/>
              </w:rPr>
              <w:instrText>SEQ</w:instrText>
            </w:r>
            <w:r w:rsidRPr="002002E4">
              <w:rPr>
                <w:rFonts w:asciiTheme="minorBidi" w:hAnsiTheme="minorBidi" w:cstheme="minorBidi"/>
                <w:b/>
                <w:bCs/>
                <w:sz w:val="20"/>
                <w:szCs w:val="20"/>
                <w:rtl/>
              </w:rPr>
              <w:instrText xml:space="preserve"> איור \* </w:instrText>
            </w:r>
            <w:r w:rsidRPr="002002E4">
              <w:rPr>
                <w:rFonts w:asciiTheme="minorBidi" w:hAnsiTheme="minorBidi" w:cstheme="minorBidi"/>
                <w:b/>
                <w:bCs/>
                <w:sz w:val="20"/>
                <w:szCs w:val="20"/>
              </w:rPr>
              <w:instrText>ARABIC</w:instrText>
            </w:r>
            <w:r w:rsidRPr="002002E4">
              <w:rPr>
                <w:rFonts w:asciiTheme="minorBidi" w:hAnsiTheme="minorBidi" w:cstheme="minorBidi"/>
                <w:b/>
                <w:bCs/>
                <w:sz w:val="20"/>
                <w:szCs w:val="20"/>
                <w:rtl/>
              </w:rPr>
              <w:instrText xml:space="preserve"> </w:instrText>
            </w:r>
            <w:r w:rsidRPr="002002E4">
              <w:rPr>
                <w:rFonts w:asciiTheme="minorBidi" w:hAnsiTheme="minorBidi" w:cstheme="minorBidi"/>
                <w:b/>
                <w:bCs/>
                <w:sz w:val="20"/>
                <w:szCs w:val="20"/>
                <w:rtl/>
              </w:rPr>
              <w:fldChar w:fldCharType="separate"/>
            </w:r>
            <w:r w:rsidR="005550BD">
              <w:rPr>
                <w:rFonts w:asciiTheme="minorBidi" w:hAnsiTheme="minorBidi" w:cstheme="minorBidi"/>
                <w:b/>
                <w:bCs/>
                <w:noProof/>
                <w:sz w:val="20"/>
                <w:szCs w:val="20"/>
                <w:rtl/>
              </w:rPr>
              <w:t>7</w:t>
            </w:r>
            <w:r w:rsidRPr="002002E4">
              <w:rPr>
                <w:rFonts w:asciiTheme="minorBidi" w:hAnsiTheme="minorBidi" w:cstheme="minorBidi"/>
                <w:b/>
                <w:bCs/>
                <w:sz w:val="20"/>
                <w:szCs w:val="20"/>
                <w:rtl/>
              </w:rPr>
              <w:fldChar w:fldCharType="end"/>
            </w:r>
            <w:r w:rsidRPr="002002E4">
              <w:rPr>
                <w:rFonts w:asciiTheme="minorBidi" w:hAnsiTheme="minorBidi" w:cstheme="minorBidi"/>
                <w:b/>
                <w:bCs/>
                <w:sz w:val="20"/>
                <w:szCs w:val="20"/>
                <w:rtl/>
              </w:rPr>
              <w:t xml:space="preserve"> : דוגמה לפריט בנושא "</w:t>
            </w:r>
            <w:proofErr w:type="spellStart"/>
            <w:r w:rsidRPr="002002E4">
              <w:rPr>
                <w:rFonts w:asciiTheme="minorBidi" w:hAnsiTheme="minorBidi" w:cstheme="minorBidi"/>
                <w:b/>
                <w:bCs/>
                <w:sz w:val="20"/>
                <w:szCs w:val="20"/>
                <w:rtl/>
              </w:rPr>
              <w:t>ישום</w:t>
            </w:r>
            <w:proofErr w:type="spellEnd"/>
            <w:r w:rsidRPr="002002E4">
              <w:rPr>
                <w:rFonts w:asciiTheme="minorBidi" w:hAnsiTheme="minorBidi" w:cstheme="minorBidi"/>
                <w:b/>
                <w:bCs/>
                <w:sz w:val="20"/>
                <w:szCs w:val="20"/>
                <w:rtl/>
              </w:rPr>
              <w:t xml:space="preserve"> ידע והבנה פיננסיים"</w:t>
            </w:r>
          </w:p>
        </w:tc>
      </w:tr>
    </w:tbl>
    <w:p w:rsidR="003E4D63" w:rsidRPr="002002E4" w:rsidRDefault="003E4D63" w:rsidP="003E4D63">
      <w:pPr>
        <w:bidi/>
        <w:spacing w:after="200" w:line="360" w:lineRule="auto"/>
        <w:contextualSpacing/>
        <w:jc w:val="both"/>
        <w:rPr>
          <w:rFonts w:asciiTheme="minorBidi" w:eastAsia="Calibri" w:hAnsiTheme="minorBidi" w:cstheme="minorBidi"/>
        </w:rPr>
      </w:pPr>
      <w:r w:rsidRPr="002002E4">
        <w:rPr>
          <w:rFonts w:asciiTheme="minorBidi" w:eastAsia="Calibri" w:hAnsiTheme="minorBidi" w:cstheme="minorBidi"/>
          <w:noProof/>
          <w:rtl/>
        </w:rPr>
        <w:drawing>
          <wp:anchor distT="0" distB="0" distL="114300" distR="114300" simplePos="0" relativeHeight="251698176" behindDoc="0" locked="0" layoutInCell="1" allowOverlap="1" wp14:anchorId="0D59B836" wp14:editId="45FCA9FC">
            <wp:simplePos x="0" y="0"/>
            <wp:positionH relativeFrom="column">
              <wp:posOffset>2358390</wp:posOffset>
            </wp:positionH>
            <wp:positionV relativeFrom="paragraph">
              <wp:posOffset>38735</wp:posOffset>
            </wp:positionV>
            <wp:extent cx="3326765" cy="4724400"/>
            <wp:effectExtent l="57150" t="57150" r="121285" b="114300"/>
            <wp:wrapNone/>
            <wp:docPr id="2109502" name="תמונה 2109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תמונה 5"/>
                    <pic:cNvPicPr>
                      <a:picLocks noChangeAspect="1"/>
                    </pic:cNvPicPr>
                  </pic:nvPicPr>
                  <pic:blipFill>
                    <a:blip r:embed="rId96">
                      <a:extLst>
                        <a:ext uri="{28A0092B-C50C-407E-A947-70E740481C1C}">
                          <a14:useLocalDpi xmlns:a14="http://schemas.microsoft.com/office/drawing/2010/main" val="0"/>
                        </a:ext>
                      </a:extLst>
                    </a:blip>
                    <a:stretch>
                      <a:fillRect/>
                    </a:stretch>
                  </pic:blipFill>
                  <pic:spPr>
                    <a:xfrm>
                      <a:off x="0" y="0"/>
                      <a:ext cx="3326765" cy="4724400"/>
                    </a:xfrm>
                    <a:prstGeom prst="rect">
                      <a:avLst/>
                    </a:prstGeom>
                    <a:ln w="127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pic:spPr>
                </pic:pic>
              </a:graphicData>
            </a:graphic>
          </wp:anchor>
        </w:drawing>
      </w:r>
    </w:p>
    <w:p w:rsidR="003E4D63" w:rsidRPr="002002E4" w:rsidRDefault="003E4D63" w:rsidP="003E4D63">
      <w:pPr>
        <w:bidi/>
        <w:spacing w:after="200" w:line="360" w:lineRule="auto"/>
        <w:jc w:val="both"/>
        <w:rPr>
          <w:rFonts w:asciiTheme="minorBidi" w:eastAsia="Calibri" w:hAnsiTheme="minorBidi" w:cstheme="minorBidi"/>
        </w:rPr>
      </w:pPr>
    </w:p>
    <w:p w:rsidR="003E4D63" w:rsidRPr="002002E4" w:rsidRDefault="003E4D63" w:rsidP="003E4D63">
      <w:pPr>
        <w:bidi/>
        <w:spacing w:after="200" w:line="360" w:lineRule="auto"/>
        <w:jc w:val="both"/>
        <w:rPr>
          <w:rFonts w:asciiTheme="minorBidi" w:eastAsia="Calibri" w:hAnsiTheme="minorBidi" w:cstheme="minorBidi"/>
        </w:rPr>
      </w:pPr>
    </w:p>
    <w:p w:rsidR="003E4D63" w:rsidRPr="002002E4" w:rsidRDefault="003E4D63" w:rsidP="003E4D63">
      <w:pPr>
        <w:bidi/>
        <w:spacing w:after="200" w:line="360" w:lineRule="auto"/>
        <w:jc w:val="both"/>
        <w:rPr>
          <w:rFonts w:asciiTheme="minorBidi" w:eastAsia="Calibri" w:hAnsiTheme="minorBidi" w:cstheme="minorBidi"/>
          <w:rtl/>
        </w:rPr>
      </w:pPr>
    </w:p>
    <w:p w:rsidR="003E4D63" w:rsidRPr="002002E4" w:rsidRDefault="003E4D63" w:rsidP="003E4D63">
      <w:pPr>
        <w:bidi/>
        <w:spacing w:after="200" w:line="360" w:lineRule="auto"/>
        <w:jc w:val="both"/>
        <w:rPr>
          <w:rFonts w:asciiTheme="minorBidi" w:eastAsia="Calibri" w:hAnsiTheme="minorBidi" w:cstheme="minorBidi"/>
          <w:rtl/>
        </w:rPr>
      </w:pPr>
    </w:p>
    <w:p w:rsidR="003E4D63" w:rsidRPr="002002E4" w:rsidRDefault="003E4D63" w:rsidP="003E4D63">
      <w:pPr>
        <w:bidi/>
        <w:spacing w:after="200" w:line="360" w:lineRule="auto"/>
        <w:ind w:left="714"/>
        <w:contextualSpacing/>
        <w:jc w:val="both"/>
        <w:rPr>
          <w:rFonts w:asciiTheme="minorBidi" w:eastAsia="Calibri" w:hAnsiTheme="minorBidi" w:cstheme="minorBidi"/>
          <w:rtl/>
        </w:rPr>
      </w:pPr>
    </w:p>
    <w:p w:rsidR="003E4D63" w:rsidRPr="002002E4" w:rsidRDefault="003E4D63" w:rsidP="003E4D63">
      <w:pPr>
        <w:bidi/>
        <w:spacing w:after="200" w:line="360" w:lineRule="auto"/>
        <w:ind w:left="714"/>
        <w:contextualSpacing/>
        <w:jc w:val="both"/>
        <w:rPr>
          <w:rFonts w:asciiTheme="minorBidi" w:eastAsia="Calibri" w:hAnsiTheme="minorBidi" w:cstheme="minorBidi"/>
          <w:rtl/>
        </w:rPr>
      </w:pPr>
    </w:p>
    <w:p w:rsidR="003E4D63" w:rsidRPr="002002E4" w:rsidRDefault="003E4D63" w:rsidP="003E4D63">
      <w:pPr>
        <w:bidi/>
        <w:spacing w:after="200" w:line="360" w:lineRule="auto"/>
        <w:ind w:left="360"/>
        <w:jc w:val="both"/>
        <w:rPr>
          <w:rFonts w:asciiTheme="minorBidi" w:eastAsia="Calibri" w:hAnsiTheme="minorBidi" w:cstheme="minorBidi"/>
          <w:rtl/>
        </w:rPr>
      </w:pPr>
    </w:p>
    <w:p w:rsidR="003E4D63" w:rsidRPr="002002E4" w:rsidRDefault="003E4D63" w:rsidP="003E4D63">
      <w:pPr>
        <w:bidi/>
        <w:spacing w:after="200" w:line="360" w:lineRule="auto"/>
        <w:contextualSpacing/>
        <w:jc w:val="both"/>
        <w:rPr>
          <w:rFonts w:asciiTheme="minorBidi" w:eastAsia="Calibri" w:hAnsiTheme="minorBidi" w:cstheme="minorBidi"/>
          <w:rtl/>
        </w:rPr>
      </w:pPr>
    </w:p>
    <w:p w:rsidR="003E4D63" w:rsidRPr="002002E4" w:rsidRDefault="003E4D63" w:rsidP="003E4D63">
      <w:pPr>
        <w:bidi/>
        <w:spacing w:after="200" w:line="360" w:lineRule="auto"/>
        <w:ind w:left="720"/>
        <w:contextualSpacing/>
        <w:jc w:val="both"/>
        <w:rPr>
          <w:rFonts w:asciiTheme="minorBidi" w:eastAsia="Calibri" w:hAnsiTheme="minorBidi" w:cstheme="minorBidi"/>
        </w:rPr>
      </w:pPr>
    </w:p>
    <w:p w:rsidR="003E4D63" w:rsidRPr="002002E4" w:rsidRDefault="003E4D63" w:rsidP="003E4D63">
      <w:pPr>
        <w:bidi/>
        <w:spacing w:after="200" w:line="360" w:lineRule="auto"/>
        <w:contextualSpacing/>
        <w:jc w:val="both"/>
        <w:rPr>
          <w:rFonts w:asciiTheme="minorBidi" w:eastAsia="Calibri" w:hAnsiTheme="minorBidi" w:cstheme="minorBidi"/>
          <w:rtl/>
        </w:rPr>
      </w:pPr>
    </w:p>
    <w:p w:rsidR="003E4D63" w:rsidRPr="002002E4" w:rsidRDefault="003E4D63" w:rsidP="003E4D63">
      <w:pPr>
        <w:bidi/>
        <w:spacing w:after="200" w:line="360" w:lineRule="auto"/>
        <w:ind w:left="720"/>
        <w:contextualSpacing/>
        <w:jc w:val="both"/>
        <w:rPr>
          <w:rFonts w:asciiTheme="minorBidi" w:eastAsia="Calibri" w:hAnsiTheme="minorBidi" w:cstheme="minorBidi"/>
          <w:b/>
          <w:bCs/>
          <w:rtl/>
        </w:rPr>
      </w:pPr>
    </w:p>
    <w:p w:rsidR="003E4D63" w:rsidRPr="002002E4" w:rsidRDefault="003E4D63" w:rsidP="003E4D63">
      <w:pPr>
        <w:bidi/>
        <w:spacing w:after="200" w:line="360" w:lineRule="auto"/>
        <w:contextualSpacing/>
        <w:jc w:val="both"/>
        <w:rPr>
          <w:rFonts w:asciiTheme="minorBidi" w:eastAsia="Calibri" w:hAnsiTheme="minorBidi" w:cstheme="minorBidi"/>
          <w:b/>
          <w:bCs/>
          <w:rtl/>
        </w:rPr>
      </w:pPr>
    </w:p>
    <w:p w:rsidR="003E4D63" w:rsidRPr="002002E4" w:rsidRDefault="003E4D63" w:rsidP="003E4D63">
      <w:pPr>
        <w:bidi/>
        <w:spacing w:after="200" w:line="360" w:lineRule="auto"/>
        <w:contextualSpacing/>
        <w:jc w:val="both"/>
        <w:rPr>
          <w:rFonts w:asciiTheme="minorBidi" w:eastAsia="Calibri" w:hAnsiTheme="minorBidi" w:cstheme="minorBidi"/>
          <w:b/>
          <w:bCs/>
          <w:rtl/>
        </w:rPr>
      </w:pPr>
    </w:p>
    <w:p w:rsidR="00784737" w:rsidRPr="002002E4" w:rsidRDefault="00784737" w:rsidP="003E4D63">
      <w:pPr>
        <w:bidi/>
        <w:spacing w:after="200" w:line="360" w:lineRule="auto"/>
        <w:contextualSpacing/>
        <w:jc w:val="both"/>
        <w:rPr>
          <w:rFonts w:asciiTheme="minorBidi" w:eastAsia="Calibri" w:hAnsiTheme="minorBidi" w:cstheme="minorBidi"/>
          <w:b/>
          <w:bCs/>
          <w:rtl/>
        </w:rPr>
      </w:pPr>
    </w:p>
    <w:p w:rsidR="00784737" w:rsidRPr="002002E4" w:rsidRDefault="00784737" w:rsidP="00784737">
      <w:pPr>
        <w:bidi/>
        <w:spacing w:after="200" w:line="360" w:lineRule="auto"/>
        <w:contextualSpacing/>
        <w:jc w:val="both"/>
        <w:rPr>
          <w:rFonts w:asciiTheme="minorBidi" w:eastAsia="Calibri" w:hAnsiTheme="minorBidi" w:cstheme="minorBidi"/>
          <w:b/>
          <w:bCs/>
          <w:rtl/>
        </w:rPr>
      </w:pPr>
    </w:p>
    <w:p w:rsidR="0046279C" w:rsidRDefault="0046279C" w:rsidP="00784737">
      <w:pPr>
        <w:bidi/>
        <w:spacing w:after="200" w:line="360" w:lineRule="auto"/>
        <w:contextualSpacing/>
        <w:jc w:val="both"/>
        <w:rPr>
          <w:rFonts w:asciiTheme="minorBidi" w:eastAsia="Calibri" w:hAnsiTheme="minorBidi" w:cstheme="minorBidi"/>
          <w:b/>
          <w:bCs/>
          <w:rtl/>
        </w:rPr>
      </w:pPr>
    </w:p>
    <w:p w:rsidR="003E4D63" w:rsidRPr="002002E4" w:rsidRDefault="003E4D63" w:rsidP="0046279C">
      <w:pPr>
        <w:bidi/>
        <w:spacing w:after="200" w:line="360" w:lineRule="auto"/>
        <w:contextualSpacing/>
        <w:jc w:val="both"/>
        <w:rPr>
          <w:rFonts w:asciiTheme="minorBidi" w:eastAsia="Calibri" w:hAnsiTheme="minorBidi" w:cstheme="minorBidi"/>
          <w:b/>
          <w:bCs/>
          <w:rtl/>
        </w:rPr>
      </w:pPr>
      <w:r w:rsidRPr="002002E4">
        <w:rPr>
          <w:rFonts w:asciiTheme="minorBidi" w:eastAsia="Calibri" w:hAnsiTheme="minorBidi" w:cstheme="minorBidi"/>
          <w:b/>
          <w:bCs/>
          <w:rtl/>
        </w:rPr>
        <w:t>הקשרים</w:t>
      </w:r>
    </w:p>
    <w:p w:rsidR="003E4D63" w:rsidRPr="002002E4" w:rsidRDefault="003E4D63" w:rsidP="003E4D63">
      <w:pPr>
        <w:bidi/>
        <w:spacing w:after="200" w:line="360" w:lineRule="auto"/>
        <w:contextualSpacing/>
        <w:jc w:val="both"/>
        <w:rPr>
          <w:rFonts w:asciiTheme="minorBidi" w:eastAsia="Calibri" w:hAnsiTheme="minorBidi" w:cstheme="minorBidi"/>
          <w:rtl/>
        </w:rPr>
      </w:pPr>
      <w:r w:rsidRPr="002002E4">
        <w:rPr>
          <w:rFonts w:asciiTheme="minorBidi" w:eastAsia="Calibri" w:hAnsiTheme="minorBidi" w:cstheme="minorBidi"/>
          <w:rtl/>
        </w:rPr>
        <w:t xml:space="preserve">הפעולות, ההחלטות ואף הידע והמיומנויות שבהם נעשה שימוש מושפעים ותלויים בהקשרים או במצבים שבהן עולות הסוגיות הפיננסיות. המשימות במחקר פיזה מדמות מצבים מוכרים לבני 15, הכוללים הקשרים בתחום </w:t>
      </w:r>
      <w:r w:rsidRPr="002002E4">
        <w:rPr>
          <w:rFonts w:asciiTheme="minorBidi" w:eastAsia="Calibri" w:hAnsiTheme="minorBidi" w:cstheme="minorBidi"/>
          <w:b/>
          <w:bCs/>
          <w:rtl/>
        </w:rPr>
        <w:t xml:space="preserve">ההשכלה והעבודה, הבית והמשפחה, הפרט </w:t>
      </w:r>
      <w:r w:rsidRPr="002002E4">
        <w:rPr>
          <w:rFonts w:asciiTheme="minorBidi" w:eastAsia="Calibri" w:hAnsiTheme="minorBidi" w:cstheme="minorBidi"/>
          <w:rtl/>
        </w:rPr>
        <w:t>ו</w:t>
      </w:r>
      <w:r w:rsidRPr="002002E4">
        <w:rPr>
          <w:rFonts w:asciiTheme="minorBidi" w:eastAsia="Calibri" w:hAnsiTheme="minorBidi" w:cstheme="minorBidi"/>
          <w:b/>
          <w:bCs/>
          <w:rtl/>
        </w:rPr>
        <w:t>החברה</w:t>
      </w:r>
      <w:r w:rsidRPr="002002E4">
        <w:rPr>
          <w:rFonts w:asciiTheme="minorBidi" w:eastAsia="Calibri" w:hAnsiTheme="minorBidi" w:cstheme="minorBidi"/>
          <w:rtl/>
        </w:rPr>
        <w:t>.</w:t>
      </w:r>
    </w:p>
    <w:p w:rsidR="003E4D63" w:rsidRPr="002002E4" w:rsidRDefault="003E4D63" w:rsidP="003E4D63">
      <w:pPr>
        <w:bidi/>
        <w:spacing w:after="200" w:line="360" w:lineRule="auto"/>
        <w:contextualSpacing/>
        <w:jc w:val="both"/>
        <w:rPr>
          <w:rFonts w:asciiTheme="minorBidi" w:eastAsia="Calibri" w:hAnsiTheme="minorBidi" w:cstheme="minorBidi"/>
        </w:rPr>
      </w:pPr>
      <w:r w:rsidRPr="002002E4">
        <w:rPr>
          <w:rFonts w:asciiTheme="minorBidi" w:eastAsia="Calibri" w:hAnsiTheme="minorBidi" w:cstheme="minorBidi"/>
          <w:b/>
          <w:bCs/>
          <w:rtl/>
        </w:rPr>
        <w:t>השכלה ועבודה:</w:t>
      </w:r>
      <w:r w:rsidRPr="002002E4">
        <w:rPr>
          <w:rFonts w:asciiTheme="minorBidi" w:eastAsia="Calibri" w:hAnsiTheme="minorBidi" w:cstheme="minorBidi"/>
          <w:rtl/>
        </w:rPr>
        <w:t xml:space="preserve"> ההקשר התעסוקתי רלוונטי וחשוב לתלמידים בני 15; רבים מהם ימשיכו לרכוש השכלה או הכשרה לאחר תקופת בית ספר, ואחרים עשויים לעבור מבית הספר לכוח העבודה בתוך כמה שנים. סביר להניח גם כי חלק מהתלמידים בני ה-15 מועסקים בעבודות מזדמנות מחוץ לשעות הלימודים כבר היום. </w:t>
      </w:r>
    </w:p>
    <w:p w:rsidR="003E4D63" w:rsidRPr="002002E4" w:rsidRDefault="003E4D63" w:rsidP="003E4D63">
      <w:pPr>
        <w:bidi/>
        <w:spacing w:after="200" w:line="360" w:lineRule="auto"/>
        <w:contextualSpacing/>
        <w:jc w:val="both"/>
        <w:rPr>
          <w:rFonts w:asciiTheme="minorBidi" w:eastAsia="Calibri" w:hAnsiTheme="minorBidi" w:cstheme="minorBidi"/>
          <w:rtl/>
        </w:rPr>
      </w:pPr>
      <w:r w:rsidRPr="002002E4">
        <w:rPr>
          <w:rFonts w:asciiTheme="minorBidi" w:eastAsia="Calibri" w:hAnsiTheme="minorBidi" w:cstheme="minorBidi"/>
          <w:b/>
          <w:bCs/>
          <w:rtl/>
        </w:rPr>
        <w:lastRenderedPageBreak/>
        <w:t>בית ומשפחה:</w:t>
      </w:r>
      <w:r w:rsidRPr="002002E4">
        <w:rPr>
          <w:rFonts w:asciiTheme="minorBidi" w:eastAsia="Calibri" w:hAnsiTheme="minorBidi" w:cstheme="minorBidi"/>
          <w:rtl/>
        </w:rPr>
        <w:t xml:space="preserve"> הקשר זה מתייחס לסוגיות פיננסיות הקשורות לניהול משק בית. על פי רוב בני נוער בגיל 15 חיים במשפחה; ואולם, קטגוריה זו כוללת גם משקי בית שאינם מבוססים על קשרי משפחה, כגון משק בית של שותפים בדירה שכורה.</w:t>
      </w:r>
    </w:p>
    <w:p w:rsidR="003E4D63" w:rsidRPr="002002E4" w:rsidRDefault="003E4D63" w:rsidP="003E4D63">
      <w:pPr>
        <w:bidi/>
        <w:spacing w:after="200" w:line="360" w:lineRule="auto"/>
        <w:contextualSpacing/>
        <w:jc w:val="both"/>
        <w:rPr>
          <w:rFonts w:asciiTheme="minorBidi" w:eastAsia="Calibri" w:hAnsiTheme="minorBidi" w:cstheme="minorBidi"/>
          <w:rtl/>
        </w:rPr>
      </w:pPr>
    </w:p>
    <w:p w:rsidR="003E4D63" w:rsidRDefault="003E4D63" w:rsidP="003E4D63">
      <w:pPr>
        <w:bidi/>
        <w:spacing w:after="200" w:line="360" w:lineRule="auto"/>
        <w:contextualSpacing/>
        <w:jc w:val="both"/>
        <w:rPr>
          <w:rFonts w:asciiTheme="minorBidi" w:eastAsia="Calibri" w:hAnsiTheme="minorBidi" w:cstheme="minorBidi"/>
          <w:rtl/>
        </w:rPr>
      </w:pPr>
      <w:r w:rsidRPr="002002E4">
        <w:rPr>
          <w:rFonts w:asciiTheme="minorBidi" w:eastAsia="Calibri" w:hAnsiTheme="minorBidi" w:cstheme="minorBidi"/>
          <w:b/>
          <w:bCs/>
          <w:rtl/>
        </w:rPr>
        <w:t>הפרט:</w:t>
      </w:r>
      <w:r w:rsidRPr="002002E4">
        <w:rPr>
          <w:rFonts w:asciiTheme="minorBidi" w:eastAsia="Calibri" w:hAnsiTheme="minorBidi" w:cstheme="minorBidi"/>
          <w:rtl/>
        </w:rPr>
        <w:t xml:space="preserve"> קטגוריה זו חשובה ורלוונטית במיוחד לתלמידים בני 15, משום שרוב קבלת ההחלטות שלהם בהקשר פיננסי, הכוללת רכישה של מוצרים כמו ציוד אלקטרוני, ביגוד או מוצרי טיפוח, כמו גם שירותים והתחייבויות חוזיות כגון רכישת חבילת התקשרות עם ספק סלולרי או לקיחת הלוואה, נעשית לתועלתם האישית, יחד עם האחריות והסיכונים המלווים החלטות מעין אלו. בשאלה </w:t>
      </w:r>
      <w:r w:rsidRPr="002002E4">
        <w:rPr>
          <w:rFonts w:asciiTheme="minorBidi" w:eastAsia="Calibri" w:hAnsiTheme="minorBidi" w:cstheme="minorBidi"/>
          <w:b/>
          <w:bCs/>
          <w:rtl/>
        </w:rPr>
        <w:t>שבאיור 8</w:t>
      </w:r>
      <w:r w:rsidRPr="002002E4">
        <w:rPr>
          <w:rFonts w:asciiTheme="minorBidi" w:eastAsia="Calibri" w:hAnsiTheme="minorBidi" w:cstheme="minorBidi"/>
          <w:rtl/>
        </w:rPr>
        <w:t xml:space="preserve"> התלמידים מתבקשים להעריך את ההשלכות של מעבר מהלוואה אחת לאחרת. השאלה עוסקת בנושא בעל הקשר אישי, משום שהיתרונות, החסרונות וההשלכות החוקיות נוגעות לאדם הלוקח את ההלוואה.</w:t>
      </w:r>
    </w:p>
    <w:p w:rsidR="0046279C" w:rsidRPr="002002E4" w:rsidRDefault="0046279C" w:rsidP="0046279C">
      <w:pPr>
        <w:bidi/>
        <w:spacing w:after="200" w:line="360" w:lineRule="auto"/>
        <w:contextualSpacing/>
        <w:jc w:val="both"/>
        <w:rPr>
          <w:rFonts w:asciiTheme="minorBidi" w:eastAsia="Calibri" w:hAnsiTheme="minorBidi" w:cstheme="minorBidi"/>
          <w:rtl/>
        </w:rPr>
      </w:pPr>
    </w:p>
    <w:tbl>
      <w:tblPr>
        <w:tblStyle w:val="261"/>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26"/>
      </w:tblGrid>
      <w:tr w:rsidR="003E4D63" w:rsidRPr="002002E4" w:rsidTr="00710145">
        <w:tc>
          <w:tcPr>
            <w:tcW w:w="0" w:type="auto"/>
          </w:tcPr>
          <w:p w:rsidR="003E4D63" w:rsidRPr="002002E4" w:rsidRDefault="003E4D63" w:rsidP="003E4D63">
            <w:pPr>
              <w:bidi/>
              <w:rPr>
                <w:rFonts w:asciiTheme="minorBidi" w:hAnsiTheme="minorBidi" w:cstheme="minorBidi"/>
                <w:b/>
                <w:bCs/>
                <w:noProof/>
                <w:sz w:val="20"/>
                <w:szCs w:val="20"/>
                <w:rtl/>
              </w:rPr>
            </w:pPr>
            <w:r w:rsidRPr="002002E4">
              <w:rPr>
                <w:rFonts w:asciiTheme="minorBidi" w:hAnsiTheme="minorBidi" w:cstheme="minorBidi"/>
                <w:b/>
                <w:bCs/>
                <w:sz w:val="20"/>
                <w:szCs w:val="20"/>
                <w:rtl/>
              </w:rPr>
              <w:t xml:space="preserve">איור </w:t>
            </w:r>
            <w:r w:rsidRPr="002002E4">
              <w:rPr>
                <w:rFonts w:asciiTheme="minorBidi" w:hAnsiTheme="minorBidi" w:cstheme="minorBidi"/>
                <w:b/>
                <w:bCs/>
                <w:noProof/>
                <w:sz w:val="20"/>
                <w:szCs w:val="20"/>
              </w:rPr>
              <w:fldChar w:fldCharType="begin"/>
            </w:r>
            <w:r w:rsidRPr="002002E4">
              <w:rPr>
                <w:rFonts w:asciiTheme="minorBidi" w:hAnsiTheme="minorBidi" w:cstheme="minorBidi"/>
                <w:b/>
                <w:bCs/>
                <w:noProof/>
                <w:sz w:val="20"/>
                <w:szCs w:val="20"/>
              </w:rPr>
              <w:instrText xml:space="preserve"> SEQ </w:instrText>
            </w:r>
            <w:r w:rsidRPr="002002E4">
              <w:rPr>
                <w:rFonts w:asciiTheme="minorBidi" w:hAnsiTheme="minorBidi" w:cstheme="minorBidi"/>
                <w:b/>
                <w:bCs/>
                <w:noProof/>
                <w:sz w:val="20"/>
                <w:szCs w:val="20"/>
                <w:rtl/>
              </w:rPr>
              <w:instrText>איור</w:instrText>
            </w:r>
            <w:r w:rsidRPr="002002E4">
              <w:rPr>
                <w:rFonts w:asciiTheme="minorBidi" w:hAnsiTheme="minorBidi" w:cstheme="minorBidi"/>
                <w:b/>
                <w:bCs/>
                <w:noProof/>
                <w:sz w:val="20"/>
                <w:szCs w:val="20"/>
              </w:rPr>
              <w:instrText xml:space="preserve"> \* ARABIC </w:instrText>
            </w:r>
            <w:r w:rsidRPr="002002E4">
              <w:rPr>
                <w:rFonts w:asciiTheme="minorBidi" w:hAnsiTheme="minorBidi" w:cstheme="minorBidi"/>
                <w:b/>
                <w:bCs/>
                <w:noProof/>
                <w:sz w:val="20"/>
                <w:szCs w:val="20"/>
              </w:rPr>
              <w:fldChar w:fldCharType="separate"/>
            </w:r>
            <w:r w:rsidR="005550BD">
              <w:rPr>
                <w:rFonts w:asciiTheme="minorBidi" w:hAnsiTheme="minorBidi" w:cstheme="minorBidi"/>
                <w:b/>
                <w:bCs/>
                <w:noProof/>
                <w:sz w:val="20"/>
                <w:szCs w:val="20"/>
              </w:rPr>
              <w:t>8</w:t>
            </w:r>
            <w:r w:rsidRPr="002002E4">
              <w:rPr>
                <w:rFonts w:asciiTheme="minorBidi" w:hAnsiTheme="minorBidi" w:cstheme="minorBidi"/>
                <w:b/>
                <w:bCs/>
                <w:noProof/>
                <w:sz w:val="20"/>
                <w:szCs w:val="20"/>
              </w:rPr>
              <w:fldChar w:fldCharType="end"/>
            </w:r>
            <w:r w:rsidRPr="002002E4">
              <w:rPr>
                <w:rFonts w:asciiTheme="minorBidi" w:hAnsiTheme="minorBidi" w:cstheme="minorBidi"/>
                <w:b/>
                <w:bCs/>
                <w:noProof/>
                <w:sz w:val="20"/>
                <w:szCs w:val="20"/>
              </w:rPr>
              <w:t xml:space="preserve"> </w:t>
            </w:r>
            <w:r w:rsidRPr="002002E4">
              <w:rPr>
                <w:rFonts w:asciiTheme="minorBidi" w:hAnsiTheme="minorBidi" w:cstheme="minorBidi"/>
                <w:b/>
                <w:bCs/>
                <w:noProof/>
                <w:sz w:val="20"/>
                <w:szCs w:val="20"/>
                <w:rtl/>
              </w:rPr>
              <w:t>: דוגמה לפריט בהקשר "פרט"</w:t>
            </w:r>
          </w:p>
        </w:tc>
      </w:tr>
      <w:tr w:rsidR="003E4D63" w:rsidRPr="002002E4" w:rsidTr="00710145">
        <w:tc>
          <w:tcPr>
            <w:tcW w:w="0" w:type="auto"/>
          </w:tcPr>
          <w:p w:rsidR="003E4D63" w:rsidRPr="002002E4" w:rsidRDefault="003E4D63" w:rsidP="003E4D63">
            <w:pPr>
              <w:bidi/>
              <w:jc w:val="both"/>
              <w:rPr>
                <w:rFonts w:asciiTheme="minorBidi" w:hAnsiTheme="minorBidi" w:cstheme="minorBidi"/>
                <w:rtl/>
              </w:rPr>
            </w:pPr>
            <w:r w:rsidRPr="002002E4">
              <w:rPr>
                <w:rFonts w:asciiTheme="minorBidi" w:hAnsiTheme="minorBidi" w:cstheme="minorBidi"/>
                <w:noProof/>
              </w:rPr>
              <w:drawing>
                <wp:anchor distT="0" distB="0" distL="114300" distR="114300" simplePos="0" relativeHeight="251699200" behindDoc="0" locked="0" layoutInCell="1" allowOverlap="1" wp14:anchorId="0912157F" wp14:editId="15CF60A9">
                  <wp:simplePos x="0" y="0"/>
                  <wp:positionH relativeFrom="column">
                    <wp:align>right</wp:align>
                  </wp:positionH>
                  <wp:positionV relativeFrom="paragraph">
                    <wp:posOffset>-2663190</wp:posOffset>
                  </wp:positionV>
                  <wp:extent cx="4722495" cy="2490470"/>
                  <wp:effectExtent l="57150" t="57150" r="116205" b="119380"/>
                  <wp:wrapTopAndBottom/>
                  <wp:docPr id="2109503" name="תמונה 2109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extLst>
                              <a:ext uri="{28A0092B-C50C-407E-A947-70E740481C1C}">
                                <a14:useLocalDpi xmlns:a14="http://schemas.microsoft.com/office/drawing/2010/main" val="0"/>
                              </a:ext>
                            </a:extLst>
                          </a:blip>
                          <a:stretch>
                            <a:fillRect/>
                          </a:stretch>
                        </pic:blipFill>
                        <pic:spPr>
                          <a:xfrm>
                            <a:off x="0" y="0"/>
                            <a:ext cx="4721457" cy="2490083"/>
                          </a:xfrm>
                          <a:prstGeom prst="rect">
                            <a:avLst/>
                          </a:prstGeom>
                          <a:ln w="127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tc>
      </w:tr>
    </w:tbl>
    <w:p w:rsidR="0046279C" w:rsidRDefault="0046279C" w:rsidP="003E4D63">
      <w:pPr>
        <w:bidi/>
        <w:spacing w:after="200" w:line="360" w:lineRule="auto"/>
        <w:contextualSpacing/>
        <w:jc w:val="both"/>
        <w:rPr>
          <w:rFonts w:asciiTheme="minorBidi" w:eastAsia="Calibri" w:hAnsiTheme="minorBidi" w:cstheme="minorBidi"/>
          <w:b/>
          <w:bCs/>
          <w:rtl/>
        </w:rPr>
      </w:pPr>
    </w:p>
    <w:p w:rsidR="003E4D63" w:rsidRPr="002002E4" w:rsidRDefault="003E4D63" w:rsidP="0046279C">
      <w:pPr>
        <w:bidi/>
        <w:spacing w:after="200" w:line="360" w:lineRule="auto"/>
        <w:contextualSpacing/>
        <w:jc w:val="both"/>
        <w:rPr>
          <w:rFonts w:asciiTheme="minorBidi" w:eastAsia="Calibri" w:hAnsiTheme="minorBidi" w:cstheme="minorBidi"/>
          <w:rtl/>
        </w:rPr>
      </w:pPr>
      <w:r w:rsidRPr="002002E4">
        <w:rPr>
          <w:rFonts w:asciiTheme="minorBidi" w:eastAsia="Calibri" w:hAnsiTheme="minorBidi" w:cstheme="minorBidi"/>
          <w:b/>
          <w:bCs/>
          <w:rtl/>
        </w:rPr>
        <w:t>החברה:</w:t>
      </w:r>
      <w:r w:rsidRPr="002002E4">
        <w:rPr>
          <w:rFonts w:asciiTheme="minorBidi" w:eastAsia="Calibri" w:hAnsiTheme="minorBidi" w:cstheme="minorBidi"/>
          <w:rtl/>
        </w:rPr>
        <w:t xml:space="preserve"> הגלובליזציה יוצרת אופנים חדשים של יחסי גומלין והשפעה הדדית שבהם הפעולות שמתבצעות בהקשרים אישיים נתונות להשפעות ולהשלכות כלכליות, רחבות הרבה מעבר לפרט ולקהילה. גם אם הליבה של תחום האוריינות הפיננסית היא ענייני כספים אישיים, הרי שלא ניתן להפריד לחלוטין את הרווחה הפיננסית האישית מהחברה הסובבת אותה. הרווחה הפיננסית האישית משפיעה ומושפעת מהקהילה המקומית, מהמדינה ואפילו מפעילויות כלל-עולמיות. בהקשר הזה נכללים נושאים כמו מודעות לזכויות ולאחריות של צרכנים והבנת המטרות של מיסים וחיובים שונים. </w:t>
      </w:r>
    </w:p>
    <w:p w:rsidR="003E4D63" w:rsidRPr="002002E4" w:rsidRDefault="003E4D63" w:rsidP="003E4D63">
      <w:pPr>
        <w:bidi/>
        <w:spacing w:after="200" w:line="360" w:lineRule="auto"/>
        <w:ind w:left="357"/>
        <w:contextualSpacing/>
        <w:jc w:val="both"/>
        <w:rPr>
          <w:rFonts w:asciiTheme="minorBidi" w:eastAsia="Calibri" w:hAnsiTheme="minorBidi" w:cstheme="minorBidi"/>
        </w:rPr>
      </w:pPr>
    </w:p>
    <w:p w:rsidR="003E4D63" w:rsidRPr="002002E4" w:rsidRDefault="003E4D63" w:rsidP="003E4D63">
      <w:pPr>
        <w:bidi/>
        <w:spacing w:after="200" w:line="360" w:lineRule="auto"/>
        <w:contextualSpacing/>
        <w:jc w:val="both"/>
        <w:rPr>
          <w:rFonts w:asciiTheme="minorBidi" w:eastAsia="Calibri" w:hAnsiTheme="minorBidi" w:cstheme="minorBidi"/>
          <w:rtl/>
        </w:rPr>
      </w:pPr>
    </w:p>
    <w:p w:rsidR="003E4D63" w:rsidRPr="002002E4" w:rsidRDefault="003E4D63" w:rsidP="003E4D63">
      <w:pPr>
        <w:bidi/>
        <w:spacing w:after="200" w:line="360" w:lineRule="auto"/>
        <w:contextualSpacing/>
        <w:jc w:val="both"/>
        <w:rPr>
          <w:rFonts w:asciiTheme="minorBidi" w:eastAsia="Calibri" w:hAnsiTheme="minorBidi" w:cstheme="minorBidi"/>
          <w:rtl/>
        </w:rPr>
      </w:pPr>
    </w:p>
    <w:p w:rsidR="003E4D63" w:rsidRPr="002002E4" w:rsidRDefault="003E4D63" w:rsidP="003E4D63">
      <w:pPr>
        <w:bidi/>
        <w:spacing w:after="200" w:line="360" w:lineRule="auto"/>
        <w:contextualSpacing/>
        <w:jc w:val="both"/>
        <w:rPr>
          <w:rFonts w:asciiTheme="minorBidi" w:eastAsia="Calibri" w:hAnsiTheme="minorBidi" w:cstheme="minorBidi"/>
          <w:sz w:val="28"/>
          <w:szCs w:val="28"/>
          <w:rtl/>
        </w:rPr>
      </w:pPr>
      <w:r w:rsidRPr="002002E4">
        <w:rPr>
          <w:rFonts w:asciiTheme="minorBidi" w:eastAsia="Calibri" w:hAnsiTheme="minorBidi" w:cstheme="minorBidi"/>
          <w:b/>
          <w:bCs/>
          <w:snapToGrid w:val="0"/>
          <w:sz w:val="28"/>
          <w:szCs w:val="28"/>
          <w:rtl/>
          <w:lang w:val="en-GB"/>
        </w:rPr>
        <w:lastRenderedPageBreak/>
        <w:t>8.1.4: הליך ההערכה</w:t>
      </w:r>
    </w:p>
    <w:p w:rsidR="003E4D63" w:rsidRPr="002002E4" w:rsidRDefault="003E4D63" w:rsidP="003E4D63">
      <w:pPr>
        <w:bidi/>
        <w:spacing w:after="200" w:line="360" w:lineRule="auto"/>
        <w:contextualSpacing/>
        <w:jc w:val="both"/>
        <w:rPr>
          <w:rFonts w:asciiTheme="minorBidi" w:eastAsia="Calibri" w:hAnsiTheme="minorBidi" w:cstheme="minorBidi"/>
          <w:snapToGrid w:val="0"/>
          <w:rtl/>
          <w:lang w:val="en-GB"/>
        </w:rPr>
      </w:pPr>
      <w:r w:rsidRPr="002002E4">
        <w:rPr>
          <w:rFonts w:asciiTheme="minorBidi" w:eastAsia="Calibri" w:hAnsiTheme="minorBidi" w:cstheme="minorBidi"/>
          <w:snapToGrid w:val="0"/>
          <w:rtl/>
          <w:lang w:val="en-GB"/>
        </w:rPr>
        <w:t>במחקר פיזה כל תלמיד קיבל חוברת מבחן אחת (מתוך 17 חוברות) והוקצו לו שעתיים לפתרון המבחן. כל חוברת כללה ארבעה מקבצי שאלות המכונים "אשכולות" (</w:t>
      </w:r>
      <w:r w:rsidRPr="002002E4">
        <w:rPr>
          <w:rFonts w:asciiTheme="minorBidi" w:eastAsia="Calibri" w:hAnsiTheme="minorBidi" w:cstheme="minorBidi"/>
          <w:snapToGrid w:val="0"/>
          <w:lang w:val="en-GB"/>
        </w:rPr>
        <w:t>clusters</w:t>
      </w:r>
      <w:r w:rsidRPr="002002E4">
        <w:rPr>
          <w:rFonts w:asciiTheme="minorBidi" w:eastAsia="Calibri" w:hAnsiTheme="minorBidi" w:cstheme="minorBidi"/>
          <w:snapToGrid w:val="0"/>
          <w:rtl/>
          <w:lang w:val="en-GB"/>
        </w:rPr>
        <w:t xml:space="preserve">), כאשר כל אשכול עוסק בתחום דעת אחד מתחומי התוכן השונים (מתמטיקה, קריאה, מדעים או אוריינות פיננסית). האשכולות פוזרו בין התלמידים תוך בקרה על הסדר שלהם, וזאת כדי למנוע השפעה של סדר הופעתם על הביצוע של התלמידים. לכל אחד מהאשכולות הוקצו 30 דקות לפתרון. 40 פריטי האוריינות הפיננסית חולקו לשני אשכולות בני 20 פריטים כל אחד, אשר הופיעו בארבע חוברות מבחן, לצד אשכול אחד של מתמטיקה ואשכול אחד של קריאה.  כנהוג במבחני פיזה, פריטי המבחן קובצו ליחידות, הכוללות שאלה או שתיים המתייחסות לגריין משותף. המידע שבבעיות הוצג באופנים מגוונים, כגון דיאגרמות, טבלאות, איורים וכיו"ב. פריטי המבחן מייצגים טווח רחב של דרגות קושי, אשר מאפשר למדוד ולתאר את </w:t>
      </w:r>
      <w:proofErr w:type="spellStart"/>
      <w:r w:rsidRPr="002002E4">
        <w:rPr>
          <w:rFonts w:asciiTheme="minorBidi" w:eastAsia="Calibri" w:hAnsiTheme="minorBidi" w:cstheme="minorBidi"/>
          <w:snapToGrid w:val="0"/>
          <w:rtl/>
          <w:lang w:val="en-GB"/>
        </w:rPr>
        <w:t>החוזקות</w:t>
      </w:r>
      <w:proofErr w:type="spellEnd"/>
      <w:r w:rsidRPr="002002E4">
        <w:rPr>
          <w:rFonts w:asciiTheme="minorBidi" w:eastAsia="Calibri" w:hAnsiTheme="minorBidi" w:cstheme="minorBidi"/>
          <w:snapToGrid w:val="0"/>
          <w:rtl/>
          <w:lang w:val="en-GB"/>
        </w:rPr>
        <w:t xml:space="preserve"> והחולשות של התלמידים שנבחנו. יש לציין כי בניגוד לתחומי הדעת האחרים במחקר פיזה 2012, בתחום האוריינות הפיננסית לא נבחנו תלמידים בפיקוח החרדי.</w:t>
      </w:r>
    </w:p>
    <w:p w:rsidR="003E4D63" w:rsidRPr="002002E4" w:rsidRDefault="003E4D63" w:rsidP="003E4D63">
      <w:pPr>
        <w:bidi/>
        <w:spacing w:after="200" w:line="360" w:lineRule="auto"/>
        <w:contextualSpacing/>
        <w:jc w:val="both"/>
        <w:rPr>
          <w:rFonts w:asciiTheme="minorBidi" w:eastAsia="Calibri" w:hAnsiTheme="minorBidi" w:cstheme="minorBidi"/>
          <w:b/>
          <w:bCs/>
          <w:snapToGrid w:val="0"/>
          <w:rtl/>
          <w:lang w:val="en-GB"/>
        </w:rPr>
      </w:pPr>
    </w:p>
    <w:p w:rsidR="003E4D63" w:rsidRPr="002002E4" w:rsidRDefault="003E4D63" w:rsidP="003E4D63">
      <w:pPr>
        <w:bidi/>
        <w:spacing w:after="200" w:line="360" w:lineRule="auto"/>
        <w:contextualSpacing/>
        <w:jc w:val="both"/>
        <w:rPr>
          <w:rFonts w:asciiTheme="minorBidi" w:eastAsia="Calibri" w:hAnsiTheme="minorBidi" w:cstheme="minorBidi"/>
          <w:b/>
          <w:bCs/>
          <w:snapToGrid w:val="0"/>
          <w:rtl/>
          <w:lang w:val="en-GB"/>
        </w:rPr>
      </w:pPr>
      <w:r w:rsidRPr="002002E4">
        <w:rPr>
          <w:rFonts w:asciiTheme="minorBidi" w:eastAsia="Calibri" w:hAnsiTheme="minorBidi" w:cstheme="minorBidi"/>
          <w:b/>
          <w:bCs/>
          <w:snapToGrid w:val="0"/>
          <w:rtl/>
          <w:lang w:val="en-GB"/>
        </w:rPr>
        <w:t>סוגי שאלות וקידוד תשובות</w:t>
      </w:r>
    </w:p>
    <w:p w:rsidR="003E4D63" w:rsidRPr="002002E4" w:rsidRDefault="003E4D63" w:rsidP="003E4D63">
      <w:pPr>
        <w:bidi/>
        <w:spacing w:after="200" w:line="360" w:lineRule="auto"/>
        <w:contextualSpacing/>
        <w:jc w:val="both"/>
        <w:rPr>
          <w:rFonts w:asciiTheme="minorBidi" w:eastAsia="Calibri" w:hAnsiTheme="minorBidi" w:cstheme="minorBidi"/>
          <w:snapToGrid w:val="0"/>
          <w:rtl/>
          <w:lang w:val="en-GB"/>
        </w:rPr>
      </w:pPr>
      <w:r w:rsidRPr="002002E4">
        <w:rPr>
          <w:rFonts w:asciiTheme="minorBidi" w:eastAsia="Calibri" w:hAnsiTheme="minorBidi" w:cstheme="minorBidi"/>
          <w:snapToGrid w:val="0"/>
          <w:rtl/>
          <w:lang w:val="en-GB"/>
        </w:rPr>
        <w:t>בהערכת האוריינות הפיננסית, בדומה להערכות אחרות במחקר פיזה, נעשה שימוש בשני סוגי פריטים:</w:t>
      </w:r>
      <w:r w:rsidRPr="002002E4">
        <w:rPr>
          <w:rFonts w:asciiTheme="minorBidi" w:eastAsia="Calibri" w:hAnsiTheme="minorBidi" w:cstheme="minorBidi"/>
          <w:snapToGrid w:val="0"/>
          <w:lang w:val="en-GB"/>
        </w:rPr>
        <w:t xml:space="preserve"> </w:t>
      </w:r>
      <w:r w:rsidRPr="002002E4">
        <w:rPr>
          <w:rFonts w:asciiTheme="minorBidi" w:eastAsia="Calibri" w:hAnsiTheme="minorBidi" w:cstheme="minorBidi"/>
          <w:snapToGrid w:val="0"/>
          <w:rtl/>
          <w:lang w:val="en-GB"/>
        </w:rPr>
        <w:t xml:space="preserve">פריטי תשובות פתוחות </w:t>
      </w:r>
      <w:r w:rsidRPr="002002E4">
        <w:rPr>
          <w:rFonts w:asciiTheme="minorBidi" w:eastAsia="Calibri" w:hAnsiTheme="minorBidi" w:cstheme="minorBidi"/>
          <w:snapToGrid w:val="0"/>
        </w:rPr>
        <w:t>(constructed-response)</w:t>
      </w:r>
      <w:r w:rsidRPr="002002E4">
        <w:rPr>
          <w:rFonts w:asciiTheme="minorBidi" w:eastAsia="Calibri" w:hAnsiTheme="minorBidi" w:cstheme="minorBidi"/>
          <w:snapToGrid w:val="0"/>
          <w:rtl/>
          <w:lang w:val="en-GB"/>
        </w:rPr>
        <w:t xml:space="preserve"> ופריטי תשובות רבות-ברירה (</w:t>
      </w:r>
      <w:r w:rsidRPr="002002E4">
        <w:rPr>
          <w:rFonts w:asciiTheme="minorBidi" w:eastAsia="Calibri" w:hAnsiTheme="minorBidi" w:cstheme="minorBidi"/>
          <w:snapToGrid w:val="0"/>
        </w:rPr>
        <w:t>selected response</w:t>
      </w:r>
      <w:r w:rsidRPr="002002E4">
        <w:rPr>
          <w:rFonts w:asciiTheme="minorBidi" w:eastAsia="Calibri" w:hAnsiTheme="minorBidi" w:cstheme="minorBidi"/>
          <w:snapToGrid w:val="0"/>
          <w:rtl/>
          <w:lang w:val="en-GB"/>
        </w:rPr>
        <w:t xml:space="preserve"> - "מבחן אמריקאי"). </w:t>
      </w:r>
    </w:p>
    <w:p w:rsidR="0046279C" w:rsidRDefault="003E4D63" w:rsidP="00680600">
      <w:pPr>
        <w:bidi/>
        <w:spacing w:after="200" w:line="360" w:lineRule="auto"/>
        <w:ind w:left="714" w:hanging="357"/>
        <w:contextualSpacing/>
        <w:jc w:val="both"/>
        <w:rPr>
          <w:rFonts w:asciiTheme="minorBidi" w:eastAsia="Calibri" w:hAnsiTheme="minorBidi" w:cstheme="minorBidi"/>
          <w:snapToGrid w:val="0"/>
          <w:rtl/>
          <w:lang w:val="en-GB"/>
        </w:rPr>
      </w:pPr>
      <w:r w:rsidRPr="002002E4">
        <w:rPr>
          <w:rFonts w:asciiTheme="minorBidi" w:eastAsia="Calibri" w:hAnsiTheme="minorBidi" w:cstheme="minorBidi"/>
          <w:snapToGrid w:val="0"/>
          <w:rtl/>
          <w:lang w:val="en-GB"/>
        </w:rPr>
        <w:t xml:space="preserve">בפריטי תשובות פתוחות התלמידים יכולים לענות באופן חופשי, או חצי מובנה: התשובה יכולה </w:t>
      </w:r>
    </w:p>
    <w:p w:rsidR="003E4D63" w:rsidRPr="002002E4" w:rsidRDefault="003E4D63" w:rsidP="0046279C">
      <w:pPr>
        <w:bidi/>
        <w:spacing w:after="200" w:line="360" w:lineRule="auto"/>
        <w:ind w:left="714" w:hanging="357"/>
        <w:contextualSpacing/>
        <w:jc w:val="both"/>
        <w:rPr>
          <w:rFonts w:asciiTheme="minorBidi" w:eastAsia="Calibri" w:hAnsiTheme="minorBidi" w:cstheme="minorBidi"/>
          <w:snapToGrid w:val="0"/>
          <w:lang w:val="en-GB"/>
        </w:rPr>
      </w:pPr>
      <w:r w:rsidRPr="002002E4">
        <w:rPr>
          <w:rFonts w:asciiTheme="minorBidi" w:eastAsia="Calibri" w:hAnsiTheme="minorBidi" w:cstheme="minorBidi"/>
          <w:snapToGrid w:val="0"/>
          <w:rtl/>
          <w:lang w:val="en-GB"/>
        </w:rPr>
        <w:t>להיות מילה אחת או מספר, או יכולה להיות ארוכה יותר:</w:t>
      </w:r>
      <w:r w:rsidRPr="002002E4">
        <w:rPr>
          <w:rFonts w:asciiTheme="minorBidi" w:eastAsia="Calibri" w:hAnsiTheme="minorBidi" w:cstheme="minorBidi"/>
          <w:snapToGrid w:val="0"/>
          <w:lang w:val="en-GB"/>
        </w:rPr>
        <w:t xml:space="preserve"> </w:t>
      </w:r>
      <w:r w:rsidRPr="002002E4">
        <w:rPr>
          <w:rFonts w:asciiTheme="minorBidi" w:eastAsia="Calibri" w:hAnsiTheme="minorBidi" w:cstheme="minorBidi"/>
          <w:snapToGrid w:val="0"/>
          <w:rtl/>
          <w:lang w:val="en-GB"/>
        </w:rPr>
        <w:t xml:space="preserve">כמה משפטים או חישוב. </w:t>
      </w:r>
    </w:p>
    <w:p w:rsidR="0046279C" w:rsidRDefault="003E4D63" w:rsidP="00680600">
      <w:pPr>
        <w:bidi/>
        <w:spacing w:after="200" w:line="360" w:lineRule="auto"/>
        <w:ind w:left="714" w:hanging="357"/>
        <w:contextualSpacing/>
        <w:jc w:val="both"/>
        <w:rPr>
          <w:rFonts w:asciiTheme="minorBidi" w:eastAsia="Calibri" w:hAnsiTheme="minorBidi" w:cstheme="minorBidi"/>
          <w:rtl/>
        </w:rPr>
      </w:pPr>
      <w:r w:rsidRPr="002002E4">
        <w:rPr>
          <w:rFonts w:asciiTheme="minorBidi" w:eastAsia="Calibri" w:hAnsiTheme="minorBidi" w:cstheme="minorBidi"/>
          <w:rtl/>
        </w:rPr>
        <w:t>בפריטי תשובות ברירה (סגורות) התלמיד מתבקש לבחור חלופה אחת או יותר מתוך סדרה</w:t>
      </w:r>
    </w:p>
    <w:p w:rsidR="0046279C" w:rsidRDefault="003E4D63" w:rsidP="0046279C">
      <w:pPr>
        <w:bidi/>
        <w:spacing w:after="200" w:line="360" w:lineRule="auto"/>
        <w:ind w:left="714" w:hanging="357"/>
        <w:contextualSpacing/>
        <w:jc w:val="both"/>
        <w:rPr>
          <w:rFonts w:asciiTheme="minorBidi" w:eastAsia="Calibri" w:hAnsiTheme="minorBidi" w:cstheme="minorBidi"/>
          <w:snapToGrid w:val="0"/>
          <w:rtl/>
          <w:lang w:val="en-GB"/>
        </w:rPr>
      </w:pPr>
      <w:r w:rsidRPr="002002E4">
        <w:rPr>
          <w:rFonts w:asciiTheme="minorBidi" w:eastAsia="Calibri" w:hAnsiTheme="minorBidi" w:cstheme="minorBidi"/>
          <w:rtl/>
        </w:rPr>
        <w:t xml:space="preserve"> נתונה של</w:t>
      </w:r>
      <w:r w:rsidRPr="002002E4">
        <w:rPr>
          <w:rFonts w:asciiTheme="minorBidi" w:eastAsia="Calibri" w:hAnsiTheme="minorBidi" w:cstheme="minorBidi"/>
          <w:snapToGrid w:val="0"/>
          <w:rtl/>
          <w:lang w:val="en-GB"/>
        </w:rPr>
        <w:t xml:space="preserve"> אפשרויות. הסוג הנפוץ ביותר בקטגוריה זו הוא פריטים רבי-ברירה, וסוג שני הוא</w:t>
      </w:r>
    </w:p>
    <w:p w:rsidR="003E4D63" w:rsidRPr="002002E4" w:rsidRDefault="003E4D63" w:rsidP="0046279C">
      <w:pPr>
        <w:bidi/>
        <w:spacing w:after="200" w:line="360" w:lineRule="auto"/>
        <w:ind w:left="714" w:hanging="357"/>
        <w:contextualSpacing/>
        <w:jc w:val="both"/>
        <w:rPr>
          <w:rFonts w:asciiTheme="minorBidi" w:eastAsia="Calibri" w:hAnsiTheme="minorBidi" w:cstheme="minorBidi"/>
          <w:snapToGrid w:val="0"/>
          <w:lang w:val="en-GB"/>
        </w:rPr>
      </w:pPr>
      <w:r w:rsidRPr="002002E4">
        <w:rPr>
          <w:rFonts w:asciiTheme="minorBidi" w:eastAsia="Calibri" w:hAnsiTheme="minorBidi" w:cstheme="minorBidi"/>
          <w:snapToGrid w:val="0"/>
          <w:rtl/>
          <w:lang w:val="en-GB"/>
        </w:rPr>
        <w:t xml:space="preserve"> שאלות רבות-ברירה מורכבות, שבהן תלמידים משיבים לסדרה של שאלות מסוג "כן/לא".</w:t>
      </w:r>
      <w:r w:rsidRPr="002002E4">
        <w:rPr>
          <w:rFonts w:asciiTheme="minorBidi" w:eastAsia="Calibri" w:hAnsiTheme="minorBidi" w:cstheme="minorBidi"/>
          <w:snapToGrid w:val="0"/>
          <w:lang w:val="en-GB"/>
        </w:rPr>
        <w:t xml:space="preserve"> </w:t>
      </w:r>
    </w:p>
    <w:p w:rsidR="003E4D63" w:rsidRPr="002002E4" w:rsidRDefault="003E4D63" w:rsidP="003E4D63">
      <w:pPr>
        <w:bidi/>
        <w:spacing w:after="200" w:line="360" w:lineRule="auto"/>
        <w:ind w:left="714"/>
        <w:contextualSpacing/>
        <w:jc w:val="both"/>
        <w:rPr>
          <w:rFonts w:asciiTheme="minorBidi" w:eastAsia="Calibri" w:hAnsiTheme="minorBidi" w:cstheme="minorBidi"/>
          <w:snapToGrid w:val="0"/>
          <w:lang w:val="en-GB"/>
        </w:rPr>
      </w:pPr>
    </w:p>
    <w:p w:rsidR="003E4D63" w:rsidRPr="002002E4" w:rsidRDefault="003E4D63" w:rsidP="003E4D63">
      <w:pPr>
        <w:bidi/>
        <w:spacing w:after="200" w:line="360" w:lineRule="auto"/>
        <w:contextualSpacing/>
        <w:jc w:val="both"/>
        <w:rPr>
          <w:rFonts w:asciiTheme="minorBidi" w:eastAsia="Calibri" w:hAnsiTheme="minorBidi" w:cstheme="minorBidi"/>
          <w:b/>
          <w:bCs/>
          <w:sz w:val="28"/>
          <w:szCs w:val="28"/>
          <w:rtl/>
        </w:rPr>
      </w:pPr>
      <w:r w:rsidRPr="002002E4">
        <w:rPr>
          <w:rFonts w:asciiTheme="minorBidi" w:eastAsia="Calibri" w:hAnsiTheme="minorBidi" w:cstheme="minorBidi"/>
          <w:b/>
          <w:bCs/>
          <w:sz w:val="28"/>
          <w:szCs w:val="28"/>
          <w:rtl/>
        </w:rPr>
        <w:t>8.1.5: סולמות הציונים ורמות בקיאות באוריינות פיננסית</w:t>
      </w:r>
    </w:p>
    <w:p w:rsidR="003E4D63" w:rsidRPr="002002E4" w:rsidRDefault="003E4D63" w:rsidP="003E4D63">
      <w:pPr>
        <w:bidi/>
        <w:spacing w:after="200" w:line="360" w:lineRule="auto"/>
        <w:contextualSpacing/>
        <w:jc w:val="both"/>
        <w:rPr>
          <w:rFonts w:asciiTheme="minorBidi" w:eastAsia="Calibri" w:hAnsiTheme="minorBidi" w:cstheme="minorBidi"/>
          <w:rtl/>
        </w:rPr>
      </w:pPr>
      <w:r w:rsidRPr="002002E4">
        <w:rPr>
          <w:rFonts w:asciiTheme="minorBidi" w:eastAsia="Calibri" w:hAnsiTheme="minorBidi" w:cstheme="minorBidi"/>
          <w:rtl/>
        </w:rPr>
        <w:t xml:space="preserve">האופן שבו תוכנן אופן ההעברה של יחידות פיזה מאפשר ליצור סולם אחיד של רמות בקיאות, המתבסס על ביצוע התלמידים בשאלות השונות. סולם רמות הבקיאות מסייע לפרש במונחים ממשיים את משמעותם של ציוני התלמידים במבחן האוריינות הפיננסית. הוא משמש כאומדן לגבי המטלות שתלמידים ברמת בקיאות מסוימת יכולים להתמודד איתן בהצלחה. רמת בקיאות גבוהה יותר מלמדת על יכולת לפתור מטלות בעלות רמת קושי גבוהה יותר. לתלמידים ברמת בקיאות </w:t>
      </w:r>
      <w:proofErr w:type="spellStart"/>
      <w:r w:rsidRPr="002002E4">
        <w:rPr>
          <w:rFonts w:asciiTheme="minorBidi" w:eastAsia="Calibri" w:hAnsiTheme="minorBidi" w:cstheme="minorBidi"/>
          <w:rtl/>
        </w:rPr>
        <w:t>מסויימת</w:t>
      </w:r>
      <w:proofErr w:type="spellEnd"/>
      <w:r w:rsidRPr="002002E4">
        <w:rPr>
          <w:rFonts w:asciiTheme="minorBidi" w:eastAsia="Calibri" w:hAnsiTheme="minorBidi" w:cstheme="minorBidi"/>
          <w:rtl/>
        </w:rPr>
        <w:t xml:space="preserve"> נתונה יש את הידע והמיומנויות המתאימים לרמה זו, ואף יש להם את הידע והמיומנויות המתאימים לרמות נמוכות יותר. כך, תלמידים ברמת בקיאות 3 בקיאים גם במה שמתואר ברמות בקיאות 1 ו-2.</w:t>
      </w:r>
    </w:p>
    <w:p w:rsidR="003E4D63" w:rsidRPr="002002E4" w:rsidRDefault="003E4D63" w:rsidP="003F7E6D">
      <w:pPr>
        <w:tabs>
          <w:tab w:val="left" w:pos="1304"/>
        </w:tabs>
        <w:bidi/>
        <w:spacing w:before="120" w:after="120"/>
        <w:contextualSpacing/>
        <w:jc w:val="both"/>
        <w:rPr>
          <w:rFonts w:asciiTheme="minorBidi" w:eastAsia="Calibri" w:hAnsiTheme="minorBidi" w:cstheme="minorBidi"/>
          <w:b/>
          <w:bCs/>
          <w:noProof/>
          <w:sz w:val="20"/>
          <w:szCs w:val="20"/>
          <w:rtl/>
        </w:rPr>
      </w:pPr>
      <w:r w:rsidRPr="002002E4">
        <w:rPr>
          <w:rFonts w:asciiTheme="minorBidi" w:eastAsia="Calibri" w:hAnsiTheme="minorBidi" w:cstheme="minorBidi"/>
          <w:b/>
          <w:bCs/>
          <w:noProof/>
          <w:sz w:val="20"/>
          <w:szCs w:val="20"/>
          <w:rtl/>
        </w:rPr>
        <w:lastRenderedPageBreak/>
        <w:t>לוח 8.1: רמות הבקיאות באוריינות פיננסית במחקר פיזה 2012</w:t>
      </w:r>
    </w:p>
    <w:tbl>
      <w:tblPr>
        <w:tblStyle w:val="1430"/>
        <w:bidiVisual/>
        <w:tblW w:w="0" w:type="auto"/>
        <w:tblLook w:val="04A0" w:firstRow="1" w:lastRow="0" w:firstColumn="1" w:lastColumn="0" w:noHBand="0" w:noVBand="1"/>
      </w:tblPr>
      <w:tblGrid>
        <w:gridCol w:w="1020"/>
        <w:gridCol w:w="910"/>
        <w:gridCol w:w="7357"/>
      </w:tblGrid>
      <w:tr w:rsidR="003E4D63" w:rsidRPr="002002E4" w:rsidTr="00710145">
        <w:tc>
          <w:tcPr>
            <w:tcW w:w="0" w:type="auto"/>
            <w:shd w:val="clear" w:color="auto" w:fill="D9D9D9" w:themeFill="background1" w:themeFillShade="D9"/>
          </w:tcPr>
          <w:p w:rsidR="003E4D63" w:rsidRPr="002002E4" w:rsidRDefault="003E4D63" w:rsidP="003E4D63">
            <w:pPr>
              <w:bidi/>
              <w:spacing w:before="120" w:after="120"/>
              <w:contextualSpacing/>
              <w:jc w:val="both"/>
              <w:rPr>
                <w:rFonts w:asciiTheme="minorBidi" w:eastAsia="Calibri" w:hAnsiTheme="minorBidi" w:cstheme="minorBidi"/>
                <w:b/>
                <w:bCs/>
                <w:sz w:val="20"/>
                <w:szCs w:val="20"/>
              </w:rPr>
            </w:pPr>
            <w:r w:rsidRPr="002002E4">
              <w:rPr>
                <w:rFonts w:asciiTheme="minorBidi" w:eastAsia="Calibri" w:hAnsiTheme="minorBidi" w:cstheme="minorBidi"/>
                <w:b/>
                <w:bCs/>
                <w:sz w:val="20"/>
                <w:szCs w:val="20"/>
                <w:rtl/>
                <w:lang w:bidi="he-IL"/>
              </w:rPr>
              <w:t>רמת</w:t>
            </w:r>
            <w:r w:rsidRPr="002002E4">
              <w:rPr>
                <w:rFonts w:ascii="Arial" w:eastAsia="Calibri" w:hAnsiTheme="minorBidi" w:cstheme="minorBidi"/>
                <w:b/>
                <w:bCs/>
                <w:sz w:val="20"/>
                <w:szCs w:val="20"/>
                <w:rtl/>
              </w:rPr>
              <w:t xml:space="preserve"> </w:t>
            </w:r>
            <w:r w:rsidRPr="002002E4">
              <w:rPr>
                <w:rFonts w:asciiTheme="minorBidi" w:eastAsia="Calibri" w:hAnsiTheme="minorBidi" w:cstheme="minorBidi"/>
                <w:b/>
                <w:bCs/>
                <w:sz w:val="20"/>
                <w:szCs w:val="20"/>
                <w:rtl/>
                <w:lang w:bidi="he-IL"/>
              </w:rPr>
              <w:t>הבקיאות</w:t>
            </w:r>
          </w:p>
        </w:tc>
        <w:tc>
          <w:tcPr>
            <w:tcW w:w="0" w:type="auto"/>
            <w:shd w:val="clear" w:color="auto" w:fill="D9D9D9" w:themeFill="background1" w:themeFillShade="D9"/>
          </w:tcPr>
          <w:p w:rsidR="003E4D63" w:rsidRPr="002002E4" w:rsidRDefault="003E4D63" w:rsidP="003E4D63">
            <w:pPr>
              <w:bidi/>
              <w:spacing w:before="120" w:after="120"/>
              <w:contextualSpacing/>
              <w:jc w:val="both"/>
              <w:rPr>
                <w:rFonts w:ascii="Arial" w:eastAsia="Calibri" w:hAnsiTheme="minorBidi" w:cstheme="minorBidi"/>
                <w:b/>
                <w:bCs/>
                <w:sz w:val="20"/>
                <w:szCs w:val="20"/>
                <w:rtl/>
              </w:rPr>
            </w:pPr>
            <w:r w:rsidRPr="002002E4">
              <w:rPr>
                <w:rFonts w:asciiTheme="minorBidi" w:eastAsia="Calibri" w:hAnsiTheme="minorBidi" w:cstheme="minorBidi"/>
                <w:b/>
                <w:bCs/>
                <w:sz w:val="20"/>
                <w:szCs w:val="20"/>
                <w:rtl/>
                <w:lang w:bidi="he-IL"/>
              </w:rPr>
              <w:t>ציון</w:t>
            </w:r>
            <w:r w:rsidRPr="002002E4">
              <w:rPr>
                <w:rFonts w:ascii="Arial" w:eastAsia="Calibri" w:hAnsiTheme="minorBidi" w:cstheme="minorBidi"/>
                <w:b/>
                <w:bCs/>
                <w:sz w:val="20"/>
                <w:szCs w:val="20"/>
                <w:rtl/>
              </w:rPr>
              <w:t xml:space="preserve"> </w:t>
            </w:r>
            <w:r w:rsidRPr="002002E4">
              <w:rPr>
                <w:rFonts w:asciiTheme="minorBidi" w:eastAsia="Calibri" w:hAnsiTheme="minorBidi" w:cstheme="minorBidi"/>
                <w:b/>
                <w:bCs/>
                <w:sz w:val="20"/>
                <w:szCs w:val="20"/>
                <w:rtl/>
                <w:lang w:bidi="he-IL"/>
              </w:rPr>
              <w:t>גבול</w:t>
            </w:r>
            <w:r w:rsidRPr="002002E4">
              <w:rPr>
                <w:rFonts w:ascii="Arial" w:eastAsia="Calibri" w:hAnsiTheme="minorBidi" w:cstheme="minorBidi"/>
                <w:b/>
                <w:bCs/>
                <w:sz w:val="20"/>
                <w:szCs w:val="20"/>
                <w:rtl/>
              </w:rPr>
              <w:t xml:space="preserve"> </w:t>
            </w:r>
            <w:r w:rsidRPr="002002E4">
              <w:rPr>
                <w:rFonts w:asciiTheme="minorBidi" w:eastAsia="Calibri" w:hAnsiTheme="minorBidi" w:cstheme="minorBidi"/>
                <w:b/>
                <w:bCs/>
                <w:sz w:val="20"/>
                <w:szCs w:val="20"/>
                <w:rtl/>
                <w:lang w:bidi="he-IL"/>
              </w:rPr>
              <w:t>תחתון</w:t>
            </w:r>
          </w:p>
        </w:tc>
        <w:tc>
          <w:tcPr>
            <w:tcW w:w="0" w:type="auto"/>
            <w:shd w:val="clear" w:color="auto" w:fill="D9D9D9" w:themeFill="background1" w:themeFillShade="D9"/>
          </w:tcPr>
          <w:p w:rsidR="003E4D63" w:rsidRPr="002002E4" w:rsidRDefault="003E4D63" w:rsidP="003E4D63">
            <w:pPr>
              <w:bidi/>
              <w:spacing w:before="120" w:after="120"/>
              <w:contextualSpacing/>
              <w:jc w:val="both"/>
              <w:rPr>
                <w:rFonts w:asciiTheme="minorBidi" w:eastAsia="Calibri" w:hAnsiTheme="minorBidi" w:cstheme="minorBidi"/>
                <w:b/>
                <w:bCs/>
                <w:sz w:val="20"/>
                <w:szCs w:val="20"/>
              </w:rPr>
            </w:pPr>
            <w:r w:rsidRPr="002002E4">
              <w:rPr>
                <w:rFonts w:asciiTheme="minorBidi" w:eastAsia="Calibri" w:hAnsiTheme="minorBidi" w:cstheme="minorBidi"/>
                <w:b/>
                <w:bCs/>
                <w:sz w:val="20"/>
                <w:szCs w:val="20"/>
                <w:rtl/>
                <w:lang w:bidi="he-IL"/>
              </w:rPr>
              <w:t>מה</w:t>
            </w:r>
            <w:r w:rsidRPr="002002E4">
              <w:rPr>
                <w:rFonts w:ascii="Arial" w:eastAsia="Calibri" w:hAnsiTheme="minorBidi" w:cstheme="minorBidi"/>
                <w:b/>
                <w:bCs/>
                <w:sz w:val="20"/>
                <w:szCs w:val="20"/>
                <w:rtl/>
              </w:rPr>
              <w:t xml:space="preserve"> </w:t>
            </w:r>
            <w:r w:rsidRPr="002002E4">
              <w:rPr>
                <w:rFonts w:asciiTheme="minorBidi" w:eastAsia="Calibri" w:hAnsiTheme="minorBidi" w:cstheme="minorBidi"/>
                <w:b/>
                <w:bCs/>
                <w:sz w:val="20"/>
                <w:szCs w:val="20"/>
                <w:rtl/>
                <w:lang w:bidi="he-IL"/>
              </w:rPr>
              <w:t>מסוגלים</w:t>
            </w:r>
            <w:r w:rsidRPr="002002E4">
              <w:rPr>
                <w:rFonts w:ascii="Arial" w:eastAsia="Calibri" w:hAnsiTheme="minorBidi" w:cstheme="minorBidi"/>
                <w:b/>
                <w:bCs/>
                <w:sz w:val="20"/>
                <w:szCs w:val="20"/>
                <w:rtl/>
              </w:rPr>
              <w:t xml:space="preserve"> </w:t>
            </w:r>
            <w:r w:rsidRPr="002002E4">
              <w:rPr>
                <w:rFonts w:asciiTheme="minorBidi" w:eastAsia="Calibri" w:hAnsiTheme="minorBidi" w:cstheme="minorBidi"/>
                <w:b/>
                <w:bCs/>
                <w:sz w:val="20"/>
                <w:szCs w:val="20"/>
                <w:rtl/>
                <w:lang w:bidi="he-IL"/>
              </w:rPr>
              <w:t>התלמידים</w:t>
            </w:r>
            <w:r w:rsidRPr="002002E4">
              <w:rPr>
                <w:rFonts w:ascii="Arial" w:eastAsia="Calibri" w:hAnsiTheme="minorBidi" w:cstheme="minorBidi"/>
                <w:b/>
                <w:bCs/>
                <w:sz w:val="20"/>
                <w:szCs w:val="20"/>
                <w:rtl/>
              </w:rPr>
              <w:t xml:space="preserve"> </w:t>
            </w:r>
            <w:r w:rsidRPr="002002E4">
              <w:rPr>
                <w:rFonts w:asciiTheme="minorBidi" w:eastAsia="Calibri" w:hAnsiTheme="minorBidi" w:cstheme="minorBidi"/>
                <w:b/>
                <w:bCs/>
                <w:sz w:val="20"/>
                <w:szCs w:val="20"/>
                <w:rtl/>
                <w:lang w:bidi="he-IL"/>
              </w:rPr>
              <w:t>לעשות</w:t>
            </w:r>
          </w:p>
        </w:tc>
      </w:tr>
      <w:tr w:rsidR="003E4D63" w:rsidRPr="002002E4" w:rsidTr="00710145">
        <w:tc>
          <w:tcPr>
            <w:tcW w:w="0" w:type="auto"/>
          </w:tcPr>
          <w:p w:rsidR="003E4D63" w:rsidRPr="002002E4" w:rsidRDefault="003E4D63" w:rsidP="003E4D63">
            <w:pPr>
              <w:bidi/>
              <w:spacing w:before="120" w:after="120"/>
              <w:contextualSpacing/>
              <w:jc w:val="both"/>
              <w:rPr>
                <w:rFonts w:asciiTheme="minorBidi" w:eastAsia="Calibri" w:hAnsiTheme="minorBidi" w:cstheme="minorBidi"/>
                <w:sz w:val="20"/>
                <w:szCs w:val="20"/>
              </w:rPr>
            </w:pPr>
            <w:r w:rsidRPr="002002E4">
              <w:rPr>
                <w:rFonts w:asciiTheme="minorBidi" w:eastAsia="Calibri" w:hAnsiTheme="minorBidi" w:cstheme="minorBidi"/>
                <w:sz w:val="20"/>
                <w:szCs w:val="20"/>
                <w:rtl/>
                <w:lang w:bidi="he-IL"/>
              </w:rPr>
              <w:t>רמה</w:t>
            </w:r>
            <w:r w:rsidRPr="002002E4">
              <w:rPr>
                <w:rFonts w:ascii="Arial" w:eastAsia="Calibri" w:hAnsiTheme="minorBidi" w:cstheme="minorBidi"/>
                <w:sz w:val="20"/>
                <w:szCs w:val="20"/>
                <w:rtl/>
              </w:rPr>
              <w:t xml:space="preserve"> 5</w:t>
            </w:r>
          </w:p>
        </w:tc>
        <w:tc>
          <w:tcPr>
            <w:tcW w:w="0" w:type="auto"/>
          </w:tcPr>
          <w:p w:rsidR="003E4D63" w:rsidRPr="002002E4" w:rsidRDefault="003E4D63" w:rsidP="003E4D63">
            <w:pPr>
              <w:bidi/>
              <w:spacing w:before="120" w:after="120"/>
              <w:contextualSpacing/>
              <w:jc w:val="both"/>
              <w:rPr>
                <w:rFonts w:ascii="Arial" w:eastAsia="Calibri" w:hAnsiTheme="minorBidi" w:cstheme="minorBidi"/>
                <w:sz w:val="20"/>
                <w:szCs w:val="20"/>
                <w:rtl/>
              </w:rPr>
            </w:pPr>
            <w:r w:rsidRPr="002002E4">
              <w:rPr>
                <w:rFonts w:ascii="Arial" w:eastAsia="Calibri" w:hAnsiTheme="minorBidi" w:cstheme="minorBidi"/>
                <w:sz w:val="20"/>
                <w:szCs w:val="20"/>
                <w:rtl/>
              </w:rPr>
              <w:t>625</w:t>
            </w:r>
          </w:p>
        </w:tc>
        <w:tc>
          <w:tcPr>
            <w:tcW w:w="0" w:type="auto"/>
          </w:tcPr>
          <w:p w:rsidR="003E4D63" w:rsidRPr="002002E4" w:rsidRDefault="003E4D63" w:rsidP="003E4D63">
            <w:pPr>
              <w:bidi/>
              <w:spacing w:before="120" w:after="120"/>
              <w:contextualSpacing/>
              <w:jc w:val="both"/>
              <w:rPr>
                <w:rFonts w:ascii="Arial" w:eastAsia="Calibri" w:hAnsiTheme="minorBidi" w:cstheme="minorBidi"/>
                <w:sz w:val="20"/>
                <w:szCs w:val="20"/>
                <w:rtl/>
              </w:rPr>
            </w:pPr>
            <w:r w:rsidRPr="002002E4">
              <w:rPr>
                <w:rFonts w:asciiTheme="minorBidi" w:eastAsia="Calibri" w:hAnsiTheme="minorBidi" w:cstheme="minorBidi"/>
                <w:sz w:val="20"/>
                <w:szCs w:val="20"/>
                <w:rtl/>
                <w:lang w:bidi="he-IL"/>
              </w:rPr>
              <w:t>לתלמידים</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ברמה</w:t>
            </w:r>
            <w:r w:rsidRPr="002002E4">
              <w:rPr>
                <w:rFonts w:ascii="Arial" w:eastAsia="Calibri" w:hAnsiTheme="minorBidi" w:cstheme="minorBidi"/>
                <w:sz w:val="20"/>
                <w:szCs w:val="20"/>
                <w:rtl/>
              </w:rPr>
              <w:t xml:space="preserve"> 5 </w:t>
            </w:r>
            <w:r w:rsidRPr="002002E4">
              <w:rPr>
                <w:rFonts w:asciiTheme="minorBidi" w:eastAsia="Calibri" w:hAnsiTheme="minorBidi" w:cstheme="minorBidi"/>
                <w:sz w:val="20"/>
                <w:szCs w:val="20"/>
                <w:rtl/>
                <w:lang w:bidi="he-IL"/>
              </w:rPr>
              <w:t>יש</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ידע</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והבנה</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של</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במגוון</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רחב</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של</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נושאים</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פיננסיים</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והם</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מיישמים</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אותו</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בהקשרים</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שחלקם</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יעשו</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רלוונטיים</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עבורם</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רק</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בשלב</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מאוחר</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יותר</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בחייהם</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תלמידים</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אלו</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יכולים</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לנתח</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מוצרים</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פיננסיים</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מורכבים</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תוך</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הבאה</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בחשבון</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פרטים</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חשובים</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מתוך</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מסמכים</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פיננסיים</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גם</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אם</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פרטים</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אלו</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מובלעים</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או</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חבויים</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כגון</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עלות</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עסקה</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הם</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מסוגלים</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לחשב</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ברמת</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דיוק</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גבוהה</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ולפתור</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בעיות</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פיננסיות</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לא</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שגרתיות</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והם</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יכולים</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לתאר</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את</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ההשלכות</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הצפויות</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של</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החלטות</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פיננסיות</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תוך</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שהם</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מפגינים</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הבנה</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של</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נוף</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פיננסי</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רחב</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כגון</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עלות</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מס</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הכנסה</w:t>
            </w:r>
            <w:r w:rsidRPr="002002E4">
              <w:rPr>
                <w:rFonts w:ascii="Arial" w:eastAsia="Calibri" w:hAnsiTheme="minorBidi" w:cstheme="minorBidi"/>
                <w:sz w:val="20"/>
                <w:szCs w:val="20"/>
                <w:rtl/>
              </w:rPr>
              <w:t>.</w:t>
            </w:r>
          </w:p>
        </w:tc>
      </w:tr>
      <w:tr w:rsidR="003E4D63" w:rsidRPr="002002E4" w:rsidTr="00710145">
        <w:tc>
          <w:tcPr>
            <w:tcW w:w="0" w:type="auto"/>
          </w:tcPr>
          <w:p w:rsidR="003E4D63" w:rsidRPr="002002E4" w:rsidRDefault="003E4D63" w:rsidP="003E4D63">
            <w:pPr>
              <w:bidi/>
              <w:spacing w:before="120" w:after="120"/>
              <w:contextualSpacing/>
              <w:jc w:val="both"/>
              <w:rPr>
                <w:rFonts w:ascii="Arial" w:eastAsia="Calibri" w:hAnsiTheme="minorBidi" w:cstheme="minorBidi"/>
                <w:sz w:val="20"/>
                <w:szCs w:val="20"/>
                <w:rtl/>
              </w:rPr>
            </w:pPr>
            <w:r w:rsidRPr="002002E4">
              <w:rPr>
                <w:rFonts w:asciiTheme="minorBidi" w:eastAsia="Calibri" w:hAnsiTheme="minorBidi" w:cstheme="minorBidi"/>
                <w:sz w:val="20"/>
                <w:szCs w:val="20"/>
                <w:rtl/>
                <w:lang w:bidi="he-IL"/>
              </w:rPr>
              <w:t>רמה</w:t>
            </w:r>
            <w:r w:rsidRPr="002002E4">
              <w:rPr>
                <w:rFonts w:ascii="Arial" w:eastAsia="Calibri" w:hAnsiTheme="minorBidi" w:cstheme="minorBidi"/>
                <w:sz w:val="20"/>
                <w:szCs w:val="20"/>
                <w:rtl/>
              </w:rPr>
              <w:t xml:space="preserve"> 4</w:t>
            </w:r>
          </w:p>
        </w:tc>
        <w:tc>
          <w:tcPr>
            <w:tcW w:w="0" w:type="auto"/>
          </w:tcPr>
          <w:p w:rsidR="003E4D63" w:rsidRPr="002002E4" w:rsidRDefault="003E4D63" w:rsidP="003E4D63">
            <w:pPr>
              <w:bidi/>
              <w:spacing w:before="120" w:after="120"/>
              <w:contextualSpacing/>
              <w:jc w:val="both"/>
              <w:rPr>
                <w:rFonts w:asciiTheme="minorBidi" w:eastAsia="Calibri" w:hAnsiTheme="minorBidi" w:cstheme="minorBidi"/>
                <w:sz w:val="20"/>
                <w:szCs w:val="20"/>
              </w:rPr>
            </w:pPr>
            <w:r w:rsidRPr="002002E4">
              <w:rPr>
                <w:rFonts w:ascii="Arial" w:eastAsia="Calibri" w:hAnsiTheme="minorBidi" w:cstheme="minorBidi"/>
                <w:sz w:val="20"/>
                <w:szCs w:val="20"/>
                <w:rtl/>
              </w:rPr>
              <w:t>550</w:t>
            </w:r>
          </w:p>
        </w:tc>
        <w:tc>
          <w:tcPr>
            <w:tcW w:w="0" w:type="auto"/>
          </w:tcPr>
          <w:p w:rsidR="003E4D63" w:rsidRPr="002002E4" w:rsidRDefault="003E4D63" w:rsidP="003E4D63">
            <w:pPr>
              <w:bidi/>
              <w:spacing w:after="200"/>
              <w:contextualSpacing/>
              <w:jc w:val="both"/>
              <w:rPr>
                <w:rFonts w:ascii="Arial" w:hAnsiTheme="minorBidi" w:cstheme="minorBidi"/>
                <w:sz w:val="20"/>
                <w:szCs w:val="20"/>
                <w:rtl/>
              </w:rPr>
            </w:pPr>
            <w:r w:rsidRPr="002002E4">
              <w:rPr>
                <w:rFonts w:asciiTheme="minorBidi" w:hAnsiTheme="minorBidi" w:cstheme="minorBidi"/>
                <w:sz w:val="20"/>
                <w:szCs w:val="20"/>
                <w:rtl/>
                <w:lang w:bidi="he-IL"/>
              </w:rPr>
              <w:t>לתלמידים</w:t>
            </w:r>
            <w:r w:rsidRPr="002002E4">
              <w:rPr>
                <w:rFonts w:ascii="Arial" w:hAnsiTheme="minorBidi" w:cstheme="minorBidi"/>
                <w:sz w:val="20"/>
                <w:szCs w:val="20"/>
                <w:rtl/>
              </w:rPr>
              <w:t xml:space="preserve"> </w:t>
            </w:r>
            <w:r w:rsidRPr="002002E4">
              <w:rPr>
                <w:rFonts w:asciiTheme="minorBidi" w:hAnsiTheme="minorBidi" w:cstheme="minorBidi"/>
                <w:sz w:val="20"/>
                <w:szCs w:val="20"/>
                <w:rtl/>
                <w:lang w:bidi="he-IL"/>
              </w:rPr>
              <w:t>ברמת</w:t>
            </w:r>
            <w:r w:rsidRPr="002002E4">
              <w:rPr>
                <w:rFonts w:ascii="Arial" w:hAnsiTheme="minorBidi" w:cstheme="minorBidi"/>
                <w:sz w:val="20"/>
                <w:szCs w:val="20"/>
                <w:rtl/>
              </w:rPr>
              <w:t xml:space="preserve"> </w:t>
            </w:r>
            <w:r w:rsidRPr="002002E4">
              <w:rPr>
                <w:rFonts w:asciiTheme="minorBidi" w:hAnsiTheme="minorBidi" w:cstheme="minorBidi"/>
                <w:sz w:val="20"/>
                <w:szCs w:val="20"/>
                <w:rtl/>
                <w:lang w:bidi="he-IL"/>
              </w:rPr>
              <w:t>בקיאות</w:t>
            </w:r>
            <w:r w:rsidRPr="002002E4">
              <w:rPr>
                <w:rFonts w:ascii="Arial" w:hAnsiTheme="minorBidi" w:cstheme="minorBidi"/>
                <w:sz w:val="20"/>
                <w:szCs w:val="20"/>
                <w:rtl/>
              </w:rPr>
              <w:t xml:space="preserve"> 4 </w:t>
            </w:r>
            <w:r w:rsidRPr="002002E4">
              <w:rPr>
                <w:rFonts w:asciiTheme="minorBidi" w:hAnsiTheme="minorBidi" w:cstheme="minorBidi"/>
                <w:sz w:val="20"/>
                <w:szCs w:val="20"/>
                <w:rtl/>
                <w:lang w:bidi="he-IL"/>
              </w:rPr>
              <w:t>יש</w:t>
            </w:r>
            <w:r w:rsidRPr="002002E4">
              <w:rPr>
                <w:rFonts w:ascii="Arial" w:hAnsiTheme="minorBidi" w:cstheme="minorBidi"/>
                <w:sz w:val="20"/>
                <w:szCs w:val="20"/>
                <w:rtl/>
              </w:rPr>
              <w:t xml:space="preserve"> </w:t>
            </w:r>
            <w:r w:rsidRPr="002002E4">
              <w:rPr>
                <w:rFonts w:asciiTheme="minorBidi" w:hAnsiTheme="minorBidi" w:cstheme="minorBidi"/>
                <w:sz w:val="20"/>
                <w:szCs w:val="20"/>
                <w:rtl/>
                <w:lang w:bidi="he-IL"/>
              </w:rPr>
              <w:t>ידע</w:t>
            </w:r>
            <w:r w:rsidRPr="002002E4">
              <w:rPr>
                <w:rFonts w:ascii="Arial" w:hAnsiTheme="minorBidi" w:cstheme="minorBidi"/>
                <w:sz w:val="20"/>
                <w:szCs w:val="20"/>
                <w:rtl/>
              </w:rPr>
              <w:t xml:space="preserve"> </w:t>
            </w:r>
            <w:r w:rsidRPr="002002E4">
              <w:rPr>
                <w:rFonts w:asciiTheme="minorBidi" w:hAnsiTheme="minorBidi" w:cstheme="minorBidi"/>
                <w:sz w:val="20"/>
                <w:szCs w:val="20"/>
                <w:rtl/>
                <w:lang w:bidi="he-IL"/>
              </w:rPr>
              <w:t>והבנה</w:t>
            </w:r>
            <w:r w:rsidRPr="002002E4">
              <w:rPr>
                <w:rFonts w:ascii="Arial" w:hAnsiTheme="minorBidi" w:cstheme="minorBidi"/>
                <w:sz w:val="20"/>
                <w:szCs w:val="20"/>
                <w:rtl/>
              </w:rPr>
              <w:t xml:space="preserve"> </w:t>
            </w:r>
            <w:r w:rsidRPr="002002E4">
              <w:rPr>
                <w:rFonts w:asciiTheme="minorBidi" w:hAnsiTheme="minorBidi" w:cstheme="minorBidi"/>
                <w:sz w:val="20"/>
                <w:szCs w:val="20"/>
                <w:rtl/>
                <w:lang w:bidi="he-IL"/>
              </w:rPr>
              <w:t>של</w:t>
            </w:r>
            <w:r w:rsidRPr="002002E4">
              <w:rPr>
                <w:rFonts w:ascii="Arial" w:hAnsiTheme="minorBidi" w:cstheme="minorBidi"/>
                <w:sz w:val="20"/>
                <w:szCs w:val="20"/>
                <w:rtl/>
              </w:rPr>
              <w:t xml:space="preserve"> </w:t>
            </w:r>
            <w:r w:rsidRPr="002002E4">
              <w:rPr>
                <w:rFonts w:asciiTheme="minorBidi" w:hAnsiTheme="minorBidi" w:cstheme="minorBidi"/>
                <w:sz w:val="20"/>
                <w:szCs w:val="20"/>
                <w:rtl/>
                <w:lang w:bidi="he-IL"/>
              </w:rPr>
              <w:t>נושאים</w:t>
            </w:r>
            <w:r w:rsidRPr="002002E4">
              <w:rPr>
                <w:rFonts w:ascii="Arial" w:hAnsiTheme="minorBidi" w:cstheme="minorBidi"/>
                <w:sz w:val="20"/>
                <w:szCs w:val="20"/>
                <w:rtl/>
              </w:rPr>
              <w:t xml:space="preserve"> </w:t>
            </w:r>
            <w:r w:rsidRPr="002002E4">
              <w:rPr>
                <w:rFonts w:asciiTheme="minorBidi" w:hAnsiTheme="minorBidi" w:cstheme="minorBidi"/>
                <w:sz w:val="20"/>
                <w:szCs w:val="20"/>
                <w:rtl/>
                <w:lang w:bidi="he-IL"/>
              </w:rPr>
              <w:t>פיננסיים</w:t>
            </w:r>
            <w:r w:rsidRPr="002002E4">
              <w:rPr>
                <w:rFonts w:ascii="Arial" w:hAnsiTheme="minorBidi" w:cstheme="minorBidi"/>
                <w:sz w:val="20"/>
                <w:szCs w:val="20"/>
                <w:rtl/>
              </w:rPr>
              <w:t xml:space="preserve"> </w:t>
            </w:r>
            <w:r w:rsidRPr="002002E4">
              <w:rPr>
                <w:rFonts w:asciiTheme="minorBidi" w:hAnsiTheme="minorBidi" w:cstheme="minorBidi"/>
                <w:sz w:val="20"/>
                <w:szCs w:val="20"/>
                <w:rtl/>
                <w:lang w:bidi="he-IL"/>
              </w:rPr>
              <w:t>פחות</w:t>
            </w:r>
            <w:r w:rsidRPr="002002E4">
              <w:rPr>
                <w:rFonts w:ascii="Arial" w:hAnsiTheme="minorBidi" w:cstheme="minorBidi"/>
                <w:sz w:val="20"/>
                <w:szCs w:val="20"/>
                <w:rtl/>
              </w:rPr>
              <w:t xml:space="preserve"> </w:t>
            </w:r>
            <w:r w:rsidRPr="002002E4">
              <w:rPr>
                <w:rFonts w:asciiTheme="minorBidi" w:hAnsiTheme="minorBidi" w:cstheme="minorBidi"/>
                <w:sz w:val="20"/>
                <w:szCs w:val="20"/>
                <w:rtl/>
                <w:lang w:bidi="he-IL"/>
              </w:rPr>
              <w:t>שכיחים</w:t>
            </w:r>
            <w:r w:rsidRPr="002002E4">
              <w:rPr>
                <w:rFonts w:ascii="Arial" w:hAnsiTheme="minorBidi" w:cstheme="minorBidi"/>
                <w:sz w:val="20"/>
                <w:szCs w:val="20"/>
                <w:rtl/>
              </w:rPr>
              <w:t xml:space="preserve">, </w:t>
            </w:r>
            <w:r w:rsidRPr="002002E4">
              <w:rPr>
                <w:rFonts w:asciiTheme="minorBidi" w:hAnsiTheme="minorBidi" w:cstheme="minorBidi"/>
                <w:sz w:val="20"/>
                <w:szCs w:val="20"/>
                <w:rtl/>
                <w:lang w:bidi="he-IL"/>
              </w:rPr>
              <w:t>ויכולים</w:t>
            </w:r>
            <w:r w:rsidRPr="002002E4">
              <w:rPr>
                <w:rFonts w:ascii="Arial" w:hAnsiTheme="minorBidi" w:cstheme="minorBidi"/>
                <w:sz w:val="20"/>
                <w:szCs w:val="20"/>
                <w:rtl/>
              </w:rPr>
              <w:t xml:space="preserve"> </w:t>
            </w:r>
            <w:r w:rsidRPr="002002E4">
              <w:rPr>
                <w:rFonts w:asciiTheme="minorBidi" w:hAnsiTheme="minorBidi" w:cstheme="minorBidi"/>
                <w:sz w:val="20"/>
                <w:szCs w:val="20"/>
                <w:rtl/>
                <w:lang w:bidi="he-IL"/>
              </w:rPr>
              <w:t>ליישם</w:t>
            </w:r>
            <w:r w:rsidRPr="002002E4">
              <w:rPr>
                <w:rFonts w:ascii="Arial" w:hAnsiTheme="minorBidi" w:cstheme="minorBidi"/>
                <w:sz w:val="20"/>
                <w:szCs w:val="20"/>
                <w:rtl/>
              </w:rPr>
              <w:t xml:space="preserve"> </w:t>
            </w:r>
            <w:r w:rsidRPr="002002E4">
              <w:rPr>
                <w:rFonts w:asciiTheme="minorBidi" w:hAnsiTheme="minorBidi" w:cstheme="minorBidi"/>
                <w:sz w:val="20"/>
                <w:szCs w:val="20"/>
                <w:rtl/>
                <w:lang w:bidi="he-IL"/>
              </w:rPr>
              <w:t>את</w:t>
            </w:r>
            <w:r w:rsidRPr="002002E4">
              <w:rPr>
                <w:rFonts w:ascii="Arial" w:hAnsiTheme="minorBidi" w:cstheme="minorBidi"/>
                <w:sz w:val="20"/>
                <w:szCs w:val="20"/>
                <w:rtl/>
              </w:rPr>
              <w:t xml:space="preserve"> </w:t>
            </w:r>
            <w:r w:rsidRPr="002002E4">
              <w:rPr>
                <w:rFonts w:asciiTheme="minorBidi" w:hAnsiTheme="minorBidi" w:cstheme="minorBidi"/>
                <w:sz w:val="20"/>
                <w:szCs w:val="20"/>
                <w:rtl/>
                <w:lang w:bidi="he-IL"/>
              </w:rPr>
              <w:t>הידע</w:t>
            </w:r>
            <w:r w:rsidRPr="002002E4">
              <w:rPr>
                <w:rFonts w:ascii="Arial" w:hAnsiTheme="minorBidi" w:cstheme="minorBidi"/>
                <w:sz w:val="20"/>
                <w:szCs w:val="20"/>
                <w:rtl/>
              </w:rPr>
              <w:t xml:space="preserve"> </w:t>
            </w:r>
            <w:r w:rsidRPr="002002E4">
              <w:rPr>
                <w:rFonts w:asciiTheme="minorBidi" w:hAnsiTheme="minorBidi" w:cstheme="minorBidi"/>
                <w:sz w:val="20"/>
                <w:szCs w:val="20"/>
                <w:rtl/>
                <w:lang w:bidi="he-IL"/>
              </w:rPr>
              <w:t>שלהם</w:t>
            </w:r>
            <w:r w:rsidRPr="002002E4">
              <w:rPr>
                <w:rFonts w:ascii="Arial" w:hAnsiTheme="minorBidi" w:cstheme="minorBidi"/>
                <w:sz w:val="20"/>
                <w:szCs w:val="20"/>
                <w:rtl/>
              </w:rPr>
              <w:t xml:space="preserve"> </w:t>
            </w:r>
            <w:r w:rsidRPr="002002E4">
              <w:rPr>
                <w:rFonts w:asciiTheme="minorBidi" w:hAnsiTheme="minorBidi" w:cstheme="minorBidi"/>
                <w:sz w:val="20"/>
                <w:szCs w:val="20"/>
                <w:rtl/>
                <w:lang w:bidi="he-IL"/>
              </w:rPr>
              <w:t>בהקשרים</w:t>
            </w:r>
            <w:r w:rsidRPr="002002E4">
              <w:rPr>
                <w:rFonts w:ascii="Arial" w:hAnsiTheme="minorBidi" w:cstheme="minorBidi"/>
                <w:sz w:val="20"/>
                <w:szCs w:val="20"/>
                <w:rtl/>
              </w:rPr>
              <w:t xml:space="preserve"> </w:t>
            </w:r>
            <w:r w:rsidRPr="002002E4">
              <w:rPr>
                <w:rFonts w:asciiTheme="minorBidi" w:hAnsiTheme="minorBidi" w:cstheme="minorBidi"/>
                <w:sz w:val="20"/>
                <w:szCs w:val="20"/>
                <w:rtl/>
                <w:lang w:bidi="he-IL"/>
              </w:rPr>
              <w:t>שילכו</w:t>
            </w:r>
            <w:r w:rsidRPr="002002E4">
              <w:rPr>
                <w:rFonts w:ascii="Arial" w:hAnsiTheme="minorBidi" w:cstheme="minorBidi"/>
                <w:sz w:val="20"/>
                <w:szCs w:val="20"/>
                <w:rtl/>
              </w:rPr>
              <w:t xml:space="preserve"> </w:t>
            </w:r>
            <w:r w:rsidRPr="002002E4">
              <w:rPr>
                <w:rFonts w:asciiTheme="minorBidi" w:hAnsiTheme="minorBidi" w:cstheme="minorBidi"/>
                <w:sz w:val="20"/>
                <w:szCs w:val="20"/>
                <w:rtl/>
                <w:lang w:bidi="he-IL"/>
              </w:rPr>
              <w:t>ויעשו</w:t>
            </w:r>
            <w:r w:rsidRPr="002002E4">
              <w:rPr>
                <w:rFonts w:ascii="Arial" w:hAnsiTheme="minorBidi" w:cstheme="minorBidi"/>
                <w:sz w:val="20"/>
                <w:szCs w:val="20"/>
                <w:rtl/>
              </w:rPr>
              <w:t xml:space="preserve"> </w:t>
            </w:r>
            <w:r w:rsidRPr="002002E4">
              <w:rPr>
                <w:rFonts w:asciiTheme="minorBidi" w:hAnsiTheme="minorBidi" w:cstheme="minorBidi"/>
                <w:sz w:val="20"/>
                <w:szCs w:val="20"/>
                <w:rtl/>
                <w:lang w:bidi="he-IL"/>
              </w:rPr>
              <w:t>רלוונטיים</w:t>
            </w:r>
            <w:r w:rsidRPr="002002E4">
              <w:rPr>
                <w:rFonts w:ascii="Arial" w:hAnsiTheme="minorBidi" w:cstheme="minorBidi"/>
                <w:sz w:val="20"/>
                <w:szCs w:val="20"/>
                <w:rtl/>
              </w:rPr>
              <w:t xml:space="preserve"> </w:t>
            </w:r>
            <w:r w:rsidRPr="002002E4">
              <w:rPr>
                <w:rFonts w:asciiTheme="minorBidi" w:hAnsiTheme="minorBidi" w:cstheme="minorBidi"/>
                <w:sz w:val="20"/>
                <w:szCs w:val="20"/>
                <w:rtl/>
                <w:lang w:bidi="he-IL"/>
              </w:rPr>
              <w:t>להם</w:t>
            </w:r>
            <w:r w:rsidRPr="002002E4">
              <w:rPr>
                <w:rFonts w:ascii="Arial" w:hAnsiTheme="minorBidi" w:cstheme="minorBidi"/>
                <w:sz w:val="20"/>
                <w:szCs w:val="20"/>
                <w:rtl/>
              </w:rPr>
              <w:t xml:space="preserve"> </w:t>
            </w:r>
            <w:r w:rsidRPr="002002E4">
              <w:rPr>
                <w:rFonts w:asciiTheme="minorBidi" w:hAnsiTheme="minorBidi" w:cstheme="minorBidi"/>
                <w:sz w:val="20"/>
                <w:szCs w:val="20"/>
                <w:rtl/>
                <w:lang w:bidi="he-IL"/>
              </w:rPr>
              <w:t>ככל</w:t>
            </w:r>
            <w:r w:rsidRPr="002002E4">
              <w:rPr>
                <w:rFonts w:ascii="Arial" w:hAnsiTheme="minorBidi" w:cstheme="minorBidi"/>
                <w:sz w:val="20"/>
                <w:szCs w:val="20"/>
                <w:rtl/>
              </w:rPr>
              <w:t xml:space="preserve"> </w:t>
            </w:r>
            <w:r w:rsidRPr="002002E4">
              <w:rPr>
                <w:rFonts w:asciiTheme="minorBidi" w:hAnsiTheme="minorBidi" w:cstheme="minorBidi"/>
                <w:sz w:val="20"/>
                <w:szCs w:val="20"/>
                <w:rtl/>
                <w:lang w:bidi="he-IL"/>
              </w:rPr>
              <w:t>שיתבגרו</w:t>
            </w:r>
            <w:r w:rsidRPr="002002E4">
              <w:rPr>
                <w:rFonts w:ascii="Arial" w:hAnsiTheme="minorBidi" w:cstheme="minorBidi"/>
                <w:sz w:val="20"/>
                <w:szCs w:val="20"/>
                <w:rtl/>
              </w:rPr>
              <w:t xml:space="preserve">, </w:t>
            </w:r>
            <w:r w:rsidRPr="002002E4">
              <w:rPr>
                <w:rFonts w:asciiTheme="minorBidi" w:hAnsiTheme="minorBidi" w:cstheme="minorBidi"/>
                <w:sz w:val="20"/>
                <w:szCs w:val="20"/>
                <w:rtl/>
                <w:lang w:bidi="he-IL"/>
              </w:rPr>
              <w:t>כגון</w:t>
            </w:r>
            <w:r w:rsidRPr="002002E4">
              <w:rPr>
                <w:rFonts w:ascii="Arial" w:hAnsiTheme="minorBidi" w:cstheme="minorBidi"/>
                <w:sz w:val="20"/>
                <w:szCs w:val="20"/>
                <w:rtl/>
              </w:rPr>
              <w:t xml:space="preserve"> </w:t>
            </w:r>
            <w:r w:rsidRPr="002002E4">
              <w:rPr>
                <w:rFonts w:asciiTheme="minorBidi" w:hAnsiTheme="minorBidi" w:cstheme="minorBidi"/>
                <w:sz w:val="20"/>
                <w:szCs w:val="20"/>
                <w:rtl/>
                <w:lang w:bidi="he-IL"/>
              </w:rPr>
              <w:t>ניהול</w:t>
            </w:r>
            <w:r w:rsidRPr="002002E4">
              <w:rPr>
                <w:rFonts w:ascii="Arial" w:hAnsiTheme="minorBidi" w:cstheme="minorBidi"/>
                <w:sz w:val="20"/>
                <w:szCs w:val="20"/>
                <w:rtl/>
              </w:rPr>
              <w:t xml:space="preserve"> </w:t>
            </w:r>
            <w:r w:rsidRPr="002002E4">
              <w:rPr>
                <w:rFonts w:asciiTheme="minorBidi" w:hAnsiTheme="minorBidi" w:cstheme="minorBidi"/>
                <w:sz w:val="20"/>
                <w:szCs w:val="20"/>
                <w:rtl/>
                <w:lang w:bidi="he-IL"/>
              </w:rPr>
              <w:t>חשבון</w:t>
            </w:r>
            <w:r w:rsidRPr="002002E4">
              <w:rPr>
                <w:rFonts w:ascii="Arial" w:hAnsiTheme="minorBidi" w:cstheme="minorBidi"/>
                <w:sz w:val="20"/>
                <w:szCs w:val="20"/>
                <w:rtl/>
              </w:rPr>
              <w:t xml:space="preserve"> </w:t>
            </w:r>
            <w:r w:rsidRPr="002002E4">
              <w:rPr>
                <w:rFonts w:asciiTheme="minorBidi" w:hAnsiTheme="minorBidi" w:cstheme="minorBidi"/>
                <w:sz w:val="20"/>
                <w:szCs w:val="20"/>
                <w:rtl/>
                <w:lang w:bidi="he-IL"/>
              </w:rPr>
              <w:t>בנק</w:t>
            </w:r>
            <w:r w:rsidRPr="002002E4">
              <w:rPr>
                <w:rFonts w:ascii="Arial" w:hAnsiTheme="minorBidi" w:cstheme="minorBidi"/>
                <w:sz w:val="20"/>
                <w:szCs w:val="20"/>
                <w:rtl/>
              </w:rPr>
              <w:t xml:space="preserve"> </w:t>
            </w:r>
            <w:r w:rsidRPr="002002E4">
              <w:rPr>
                <w:rFonts w:asciiTheme="minorBidi" w:hAnsiTheme="minorBidi" w:cstheme="minorBidi"/>
                <w:sz w:val="20"/>
                <w:szCs w:val="20"/>
                <w:rtl/>
                <w:lang w:bidi="he-IL"/>
              </w:rPr>
              <w:t>או</w:t>
            </w:r>
            <w:r w:rsidRPr="002002E4">
              <w:rPr>
                <w:rFonts w:ascii="Arial" w:hAnsiTheme="minorBidi" w:cstheme="minorBidi"/>
                <w:sz w:val="20"/>
                <w:szCs w:val="20"/>
                <w:rtl/>
              </w:rPr>
              <w:t xml:space="preserve"> </w:t>
            </w:r>
            <w:r w:rsidRPr="002002E4">
              <w:rPr>
                <w:rFonts w:asciiTheme="minorBidi" w:hAnsiTheme="minorBidi" w:cstheme="minorBidi"/>
                <w:sz w:val="20"/>
                <w:szCs w:val="20"/>
                <w:rtl/>
                <w:lang w:bidi="he-IL"/>
              </w:rPr>
              <w:t>לקיחת</w:t>
            </w:r>
            <w:r w:rsidRPr="002002E4">
              <w:rPr>
                <w:rFonts w:ascii="Arial" w:hAnsiTheme="minorBidi" w:cstheme="minorBidi"/>
                <w:sz w:val="20"/>
                <w:szCs w:val="20"/>
                <w:rtl/>
              </w:rPr>
              <w:t xml:space="preserve"> </w:t>
            </w:r>
            <w:r w:rsidRPr="002002E4">
              <w:rPr>
                <w:rFonts w:asciiTheme="minorBidi" w:hAnsiTheme="minorBidi" w:cstheme="minorBidi"/>
                <w:sz w:val="20"/>
                <w:szCs w:val="20"/>
                <w:rtl/>
                <w:lang w:bidi="he-IL"/>
              </w:rPr>
              <w:t>הלוואה</w:t>
            </w:r>
            <w:r w:rsidRPr="002002E4">
              <w:rPr>
                <w:rFonts w:ascii="Arial" w:hAnsiTheme="minorBidi" w:cstheme="minorBidi"/>
                <w:sz w:val="20"/>
                <w:szCs w:val="20"/>
                <w:rtl/>
              </w:rPr>
              <w:t xml:space="preserve"> </w:t>
            </w:r>
            <w:r w:rsidRPr="002002E4">
              <w:rPr>
                <w:rFonts w:asciiTheme="minorBidi" w:hAnsiTheme="minorBidi" w:cstheme="minorBidi"/>
                <w:sz w:val="20"/>
                <w:szCs w:val="20"/>
                <w:rtl/>
                <w:lang w:bidi="he-IL"/>
              </w:rPr>
              <w:t>בריבית</w:t>
            </w:r>
            <w:r w:rsidRPr="002002E4">
              <w:rPr>
                <w:rFonts w:ascii="Arial" w:hAnsiTheme="minorBidi" w:cstheme="minorBidi"/>
                <w:sz w:val="20"/>
                <w:szCs w:val="20"/>
                <w:rtl/>
              </w:rPr>
              <w:t xml:space="preserve"> </w:t>
            </w:r>
            <w:r w:rsidRPr="002002E4">
              <w:rPr>
                <w:rFonts w:asciiTheme="minorBidi" w:hAnsiTheme="minorBidi" w:cstheme="minorBidi"/>
                <w:sz w:val="20"/>
                <w:szCs w:val="20"/>
                <w:rtl/>
                <w:lang w:bidi="he-IL"/>
              </w:rPr>
              <w:t>דריבית</w:t>
            </w:r>
            <w:r w:rsidRPr="002002E4">
              <w:rPr>
                <w:rFonts w:ascii="Arial" w:hAnsiTheme="minorBidi" w:cstheme="minorBidi"/>
                <w:sz w:val="20"/>
                <w:szCs w:val="20"/>
                <w:rtl/>
              </w:rPr>
              <w:t xml:space="preserve">. </w:t>
            </w:r>
            <w:r w:rsidRPr="002002E4">
              <w:rPr>
                <w:rFonts w:asciiTheme="minorBidi" w:hAnsiTheme="minorBidi" w:cstheme="minorBidi"/>
                <w:sz w:val="20"/>
                <w:szCs w:val="20"/>
                <w:rtl/>
                <w:lang w:bidi="he-IL"/>
              </w:rPr>
              <w:t>הם</w:t>
            </w:r>
            <w:r w:rsidRPr="002002E4">
              <w:rPr>
                <w:rFonts w:ascii="Arial" w:hAnsiTheme="minorBidi" w:cstheme="minorBidi"/>
                <w:sz w:val="20"/>
                <w:szCs w:val="20"/>
                <w:rtl/>
              </w:rPr>
              <w:t xml:space="preserve"> </w:t>
            </w:r>
            <w:r w:rsidRPr="002002E4">
              <w:rPr>
                <w:rFonts w:asciiTheme="minorBidi" w:hAnsiTheme="minorBidi" w:cstheme="minorBidi"/>
                <w:sz w:val="20"/>
                <w:szCs w:val="20"/>
                <w:rtl/>
                <w:lang w:bidi="he-IL"/>
              </w:rPr>
              <w:t>יכולים</w:t>
            </w:r>
            <w:r w:rsidRPr="002002E4">
              <w:rPr>
                <w:rFonts w:ascii="Arial" w:hAnsiTheme="minorBidi" w:cstheme="minorBidi"/>
                <w:sz w:val="20"/>
                <w:szCs w:val="20"/>
                <w:rtl/>
              </w:rPr>
              <w:t xml:space="preserve"> </w:t>
            </w:r>
            <w:r w:rsidRPr="002002E4">
              <w:rPr>
                <w:rFonts w:asciiTheme="minorBidi" w:hAnsiTheme="minorBidi" w:cstheme="minorBidi"/>
                <w:sz w:val="20"/>
                <w:szCs w:val="20"/>
                <w:rtl/>
                <w:lang w:bidi="he-IL"/>
              </w:rPr>
              <w:t>להבין</w:t>
            </w:r>
            <w:r w:rsidRPr="002002E4">
              <w:rPr>
                <w:rFonts w:ascii="Arial" w:hAnsiTheme="minorBidi" w:cstheme="minorBidi"/>
                <w:sz w:val="20"/>
                <w:szCs w:val="20"/>
                <w:rtl/>
              </w:rPr>
              <w:t xml:space="preserve"> </w:t>
            </w:r>
            <w:r w:rsidRPr="002002E4">
              <w:rPr>
                <w:rFonts w:asciiTheme="minorBidi" w:hAnsiTheme="minorBidi" w:cstheme="minorBidi"/>
                <w:sz w:val="20"/>
                <w:szCs w:val="20"/>
                <w:rtl/>
                <w:lang w:bidi="he-IL"/>
              </w:rPr>
              <w:t>ולהעריך</w:t>
            </w:r>
            <w:r w:rsidRPr="002002E4">
              <w:rPr>
                <w:rFonts w:ascii="Arial" w:hAnsiTheme="minorBidi" w:cstheme="minorBidi"/>
                <w:sz w:val="20"/>
                <w:szCs w:val="20"/>
                <w:rtl/>
              </w:rPr>
              <w:t xml:space="preserve"> </w:t>
            </w:r>
            <w:r w:rsidRPr="002002E4">
              <w:rPr>
                <w:rFonts w:asciiTheme="minorBidi" w:hAnsiTheme="minorBidi" w:cstheme="minorBidi"/>
                <w:sz w:val="20"/>
                <w:szCs w:val="20"/>
                <w:rtl/>
                <w:lang w:bidi="he-IL"/>
              </w:rPr>
              <w:t>מגוון</w:t>
            </w:r>
            <w:r w:rsidRPr="002002E4">
              <w:rPr>
                <w:rFonts w:ascii="Arial" w:hAnsiTheme="minorBidi" w:cstheme="minorBidi"/>
                <w:sz w:val="20"/>
                <w:szCs w:val="20"/>
                <w:rtl/>
              </w:rPr>
              <w:t xml:space="preserve"> </w:t>
            </w:r>
            <w:r w:rsidRPr="002002E4">
              <w:rPr>
                <w:rFonts w:asciiTheme="minorBidi" w:hAnsiTheme="minorBidi" w:cstheme="minorBidi"/>
                <w:sz w:val="20"/>
                <w:szCs w:val="20"/>
                <w:rtl/>
                <w:lang w:bidi="he-IL"/>
              </w:rPr>
              <w:t>של</w:t>
            </w:r>
            <w:r w:rsidRPr="002002E4">
              <w:rPr>
                <w:rFonts w:ascii="Arial" w:hAnsiTheme="minorBidi" w:cstheme="minorBidi"/>
                <w:sz w:val="20"/>
                <w:szCs w:val="20"/>
                <w:rtl/>
              </w:rPr>
              <w:t xml:space="preserve"> </w:t>
            </w:r>
            <w:r w:rsidRPr="002002E4">
              <w:rPr>
                <w:rFonts w:asciiTheme="minorBidi" w:hAnsiTheme="minorBidi" w:cstheme="minorBidi"/>
                <w:sz w:val="20"/>
                <w:szCs w:val="20"/>
                <w:rtl/>
                <w:lang w:bidi="he-IL"/>
              </w:rPr>
              <w:t>מסמכים</w:t>
            </w:r>
            <w:r w:rsidRPr="002002E4">
              <w:rPr>
                <w:rFonts w:ascii="Arial" w:hAnsiTheme="minorBidi" w:cstheme="minorBidi"/>
                <w:sz w:val="20"/>
                <w:szCs w:val="20"/>
                <w:rtl/>
              </w:rPr>
              <w:t xml:space="preserve"> </w:t>
            </w:r>
            <w:r w:rsidRPr="002002E4">
              <w:rPr>
                <w:rFonts w:asciiTheme="minorBidi" w:hAnsiTheme="minorBidi" w:cstheme="minorBidi"/>
                <w:sz w:val="20"/>
                <w:szCs w:val="20"/>
                <w:rtl/>
                <w:lang w:bidi="he-IL"/>
              </w:rPr>
              <w:t>פיננסיים</w:t>
            </w:r>
            <w:r w:rsidRPr="002002E4">
              <w:rPr>
                <w:rFonts w:ascii="Arial" w:hAnsiTheme="minorBidi" w:cstheme="minorBidi"/>
                <w:sz w:val="20"/>
                <w:szCs w:val="20"/>
                <w:rtl/>
              </w:rPr>
              <w:t xml:space="preserve"> </w:t>
            </w:r>
            <w:r w:rsidRPr="002002E4">
              <w:rPr>
                <w:rFonts w:asciiTheme="minorBidi" w:hAnsiTheme="minorBidi" w:cstheme="minorBidi"/>
                <w:sz w:val="20"/>
                <w:szCs w:val="20"/>
                <w:rtl/>
                <w:lang w:bidi="he-IL"/>
              </w:rPr>
              <w:t>ברמת</w:t>
            </w:r>
            <w:r w:rsidRPr="002002E4">
              <w:rPr>
                <w:rFonts w:ascii="Arial" w:hAnsiTheme="minorBidi" w:cstheme="minorBidi"/>
                <w:sz w:val="20"/>
                <w:szCs w:val="20"/>
                <w:rtl/>
              </w:rPr>
              <w:t xml:space="preserve"> </w:t>
            </w:r>
            <w:r w:rsidRPr="002002E4">
              <w:rPr>
                <w:rFonts w:asciiTheme="minorBidi" w:hAnsiTheme="minorBidi" w:cstheme="minorBidi"/>
                <w:sz w:val="20"/>
                <w:szCs w:val="20"/>
                <w:rtl/>
                <w:lang w:bidi="he-IL"/>
              </w:rPr>
              <w:t>פירוט</w:t>
            </w:r>
            <w:r w:rsidRPr="002002E4">
              <w:rPr>
                <w:rFonts w:ascii="Arial" w:hAnsiTheme="minorBidi" w:cstheme="minorBidi"/>
                <w:sz w:val="20"/>
                <w:szCs w:val="20"/>
                <w:rtl/>
              </w:rPr>
              <w:t xml:space="preserve"> </w:t>
            </w:r>
            <w:r w:rsidRPr="002002E4">
              <w:rPr>
                <w:rFonts w:asciiTheme="minorBidi" w:hAnsiTheme="minorBidi" w:cstheme="minorBidi"/>
                <w:sz w:val="20"/>
                <w:szCs w:val="20"/>
                <w:rtl/>
                <w:lang w:bidi="he-IL"/>
              </w:rPr>
              <w:t>גבוהה</w:t>
            </w:r>
            <w:r w:rsidRPr="002002E4">
              <w:rPr>
                <w:rFonts w:ascii="Arial" w:hAnsiTheme="minorBidi" w:cstheme="minorBidi"/>
                <w:sz w:val="20"/>
                <w:szCs w:val="20"/>
                <w:rtl/>
              </w:rPr>
              <w:t xml:space="preserve">, </w:t>
            </w:r>
            <w:r w:rsidRPr="002002E4">
              <w:rPr>
                <w:rFonts w:asciiTheme="minorBidi" w:hAnsiTheme="minorBidi" w:cstheme="minorBidi"/>
                <w:sz w:val="20"/>
                <w:szCs w:val="20"/>
                <w:rtl/>
                <w:lang w:bidi="he-IL"/>
              </w:rPr>
              <w:t>כגון</w:t>
            </w:r>
            <w:r w:rsidRPr="002002E4">
              <w:rPr>
                <w:rFonts w:ascii="Arial" w:hAnsiTheme="minorBidi" w:cstheme="minorBidi"/>
                <w:sz w:val="20"/>
                <w:szCs w:val="20"/>
                <w:rtl/>
              </w:rPr>
              <w:t xml:space="preserve"> </w:t>
            </w:r>
            <w:r w:rsidRPr="002002E4">
              <w:rPr>
                <w:rFonts w:asciiTheme="minorBidi" w:hAnsiTheme="minorBidi" w:cstheme="minorBidi"/>
                <w:sz w:val="20"/>
                <w:szCs w:val="20"/>
                <w:rtl/>
                <w:lang w:bidi="he-IL"/>
              </w:rPr>
              <w:t>דוחות</w:t>
            </w:r>
            <w:r w:rsidRPr="002002E4">
              <w:rPr>
                <w:rFonts w:ascii="Arial" w:hAnsiTheme="minorBidi" w:cstheme="minorBidi"/>
                <w:sz w:val="20"/>
                <w:szCs w:val="20"/>
                <w:rtl/>
              </w:rPr>
              <w:t xml:space="preserve"> </w:t>
            </w:r>
            <w:proofErr w:type="spellStart"/>
            <w:r w:rsidRPr="002002E4">
              <w:rPr>
                <w:rFonts w:asciiTheme="minorBidi" w:hAnsiTheme="minorBidi" w:cstheme="minorBidi"/>
                <w:sz w:val="20"/>
                <w:szCs w:val="20"/>
                <w:rtl/>
                <w:lang w:bidi="he-IL"/>
              </w:rPr>
              <w:t>עו</w:t>
            </w:r>
            <w:proofErr w:type="spellEnd"/>
            <w:r w:rsidRPr="002002E4">
              <w:rPr>
                <w:rFonts w:ascii="Arial" w:hAnsiTheme="minorBidi" w:cstheme="minorBidi"/>
                <w:sz w:val="20"/>
                <w:szCs w:val="20"/>
                <w:rtl/>
              </w:rPr>
              <w:t>"</w:t>
            </w:r>
            <w:r w:rsidRPr="002002E4">
              <w:rPr>
                <w:rFonts w:asciiTheme="minorBidi" w:hAnsiTheme="minorBidi" w:cstheme="minorBidi"/>
                <w:sz w:val="20"/>
                <w:szCs w:val="20"/>
                <w:rtl/>
                <w:lang w:bidi="he-IL"/>
              </w:rPr>
              <w:t>ש</w:t>
            </w:r>
            <w:r w:rsidRPr="002002E4">
              <w:rPr>
                <w:rFonts w:ascii="Arial" w:hAnsiTheme="minorBidi" w:cstheme="minorBidi"/>
                <w:sz w:val="20"/>
                <w:szCs w:val="20"/>
                <w:rtl/>
              </w:rPr>
              <w:t xml:space="preserve">, </w:t>
            </w:r>
            <w:r w:rsidRPr="002002E4">
              <w:rPr>
                <w:rFonts w:asciiTheme="minorBidi" w:hAnsiTheme="minorBidi" w:cstheme="minorBidi"/>
                <w:sz w:val="20"/>
                <w:szCs w:val="20"/>
                <w:rtl/>
                <w:lang w:bidi="he-IL"/>
              </w:rPr>
              <w:t>ולהסביר</w:t>
            </w:r>
            <w:r w:rsidRPr="002002E4">
              <w:rPr>
                <w:rFonts w:ascii="Arial" w:hAnsiTheme="minorBidi" w:cstheme="minorBidi"/>
                <w:sz w:val="20"/>
                <w:szCs w:val="20"/>
                <w:rtl/>
              </w:rPr>
              <w:t xml:space="preserve"> </w:t>
            </w:r>
            <w:r w:rsidRPr="002002E4">
              <w:rPr>
                <w:rFonts w:asciiTheme="minorBidi" w:hAnsiTheme="minorBidi" w:cstheme="minorBidi"/>
                <w:sz w:val="20"/>
                <w:szCs w:val="20"/>
                <w:rtl/>
                <w:lang w:bidi="he-IL"/>
              </w:rPr>
              <w:t>את</w:t>
            </w:r>
            <w:r w:rsidRPr="002002E4">
              <w:rPr>
                <w:rFonts w:ascii="Arial" w:hAnsiTheme="minorBidi" w:cstheme="minorBidi"/>
                <w:sz w:val="20"/>
                <w:szCs w:val="20"/>
                <w:rtl/>
              </w:rPr>
              <w:t xml:space="preserve"> </w:t>
            </w:r>
            <w:r w:rsidRPr="002002E4">
              <w:rPr>
                <w:rFonts w:asciiTheme="minorBidi" w:hAnsiTheme="minorBidi" w:cstheme="minorBidi"/>
                <w:sz w:val="20"/>
                <w:szCs w:val="20"/>
                <w:rtl/>
                <w:lang w:bidi="he-IL"/>
              </w:rPr>
              <w:t>השימושים</w:t>
            </w:r>
            <w:r w:rsidRPr="002002E4">
              <w:rPr>
                <w:rFonts w:ascii="Arial" w:hAnsiTheme="minorBidi" w:cstheme="minorBidi"/>
                <w:sz w:val="20"/>
                <w:szCs w:val="20"/>
                <w:rtl/>
              </w:rPr>
              <w:t xml:space="preserve"> </w:t>
            </w:r>
            <w:r w:rsidRPr="002002E4">
              <w:rPr>
                <w:rFonts w:asciiTheme="minorBidi" w:hAnsiTheme="minorBidi" w:cstheme="minorBidi"/>
                <w:sz w:val="20"/>
                <w:szCs w:val="20"/>
                <w:rtl/>
                <w:lang w:bidi="he-IL"/>
              </w:rPr>
              <w:t>והתפקוד</w:t>
            </w:r>
            <w:r w:rsidRPr="002002E4">
              <w:rPr>
                <w:rFonts w:ascii="Arial" w:hAnsiTheme="minorBidi" w:cstheme="minorBidi"/>
                <w:sz w:val="20"/>
                <w:szCs w:val="20"/>
                <w:rtl/>
              </w:rPr>
              <w:t xml:space="preserve"> </w:t>
            </w:r>
            <w:r w:rsidRPr="002002E4">
              <w:rPr>
                <w:rFonts w:asciiTheme="minorBidi" w:hAnsiTheme="minorBidi" w:cstheme="minorBidi"/>
                <w:sz w:val="20"/>
                <w:szCs w:val="20"/>
                <w:rtl/>
                <w:lang w:bidi="he-IL"/>
              </w:rPr>
              <w:t>של</w:t>
            </w:r>
            <w:r w:rsidRPr="002002E4">
              <w:rPr>
                <w:rFonts w:ascii="Arial" w:hAnsiTheme="minorBidi" w:cstheme="minorBidi"/>
                <w:sz w:val="20"/>
                <w:szCs w:val="20"/>
                <w:rtl/>
              </w:rPr>
              <w:t xml:space="preserve"> </w:t>
            </w:r>
            <w:r w:rsidRPr="002002E4">
              <w:rPr>
                <w:rFonts w:asciiTheme="minorBidi" w:hAnsiTheme="minorBidi" w:cstheme="minorBidi"/>
                <w:sz w:val="20"/>
                <w:szCs w:val="20"/>
                <w:rtl/>
                <w:lang w:bidi="he-IL"/>
              </w:rPr>
              <w:t>מוצרים</w:t>
            </w:r>
            <w:r w:rsidRPr="002002E4">
              <w:rPr>
                <w:rFonts w:ascii="Arial" w:hAnsiTheme="minorBidi" w:cstheme="minorBidi"/>
                <w:sz w:val="20"/>
                <w:szCs w:val="20"/>
                <w:rtl/>
              </w:rPr>
              <w:t xml:space="preserve"> </w:t>
            </w:r>
            <w:r w:rsidRPr="002002E4">
              <w:rPr>
                <w:rFonts w:asciiTheme="minorBidi" w:hAnsiTheme="minorBidi" w:cstheme="minorBidi"/>
                <w:sz w:val="20"/>
                <w:szCs w:val="20"/>
                <w:rtl/>
                <w:lang w:bidi="he-IL"/>
              </w:rPr>
              <w:t>פיננסיים</w:t>
            </w:r>
            <w:r w:rsidRPr="002002E4">
              <w:rPr>
                <w:rFonts w:ascii="Arial" w:hAnsiTheme="minorBidi" w:cstheme="minorBidi"/>
                <w:sz w:val="20"/>
                <w:szCs w:val="20"/>
                <w:rtl/>
              </w:rPr>
              <w:t xml:space="preserve"> </w:t>
            </w:r>
            <w:r w:rsidRPr="002002E4">
              <w:rPr>
                <w:rFonts w:asciiTheme="minorBidi" w:hAnsiTheme="minorBidi" w:cstheme="minorBidi"/>
                <w:sz w:val="20"/>
                <w:szCs w:val="20"/>
                <w:rtl/>
                <w:lang w:bidi="he-IL"/>
              </w:rPr>
              <w:t>פחות</w:t>
            </w:r>
            <w:r w:rsidRPr="002002E4">
              <w:rPr>
                <w:rFonts w:ascii="Arial" w:hAnsiTheme="minorBidi" w:cstheme="minorBidi"/>
                <w:sz w:val="20"/>
                <w:szCs w:val="20"/>
                <w:rtl/>
              </w:rPr>
              <w:t xml:space="preserve"> </w:t>
            </w:r>
            <w:r w:rsidRPr="002002E4">
              <w:rPr>
                <w:rFonts w:asciiTheme="minorBidi" w:hAnsiTheme="minorBidi" w:cstheme="minorBidi"/>
                <w:sz w:val="20"/>
                <w:szCs w:val="20"/>
                <w:rtl/>
                <w:lang w:bidi="he-IL"/>
              </w:rPr>
              <w:t>נפוצים</w:t>
            </w:r>
            <w:r w:rsidRPr="002002E4">
              <w:rPr>
                <w:rFonts w:ascii="Arial" w:hAnsiTheme="minorBidi" w:cstheme="minorBidi"/>
                <w:sz w:val="20"/>
                <w:szCs w:val="20"/>
                <w:rtl/>
              </w:rPr>
              <w:t xml:space="preserve">. </w:t>
            </w:r>
            <w:r w:rsidRPr="002002E4">
              <w:rPr>
                <w:rFonts w:asciiTheme="minorBidi" w:hAnsiTheme="minorBidi" w:cstheme="minorBidi"/>
                <w:sz w:val="20"/>
                <w:szCs w:val="20"/>
                <w:rtl/>
                <w:lang w:bidi="he-IL"/>
              </w:rPr>
              <w:t>הם</w:t>
            </w:r>
            <w:r w:rsidRPr="002002E4">
              <w:rPr>
                <w:rFonts w:ascii="Arial" w:hAnsiTheme="minorBidi" w:cstheme="minorBidi"/>
                <w:sz w:val="20"/>
                <w:szCs w:val="20"/>
                <w:rtl/>
              </w:rPr>
              <w:t xml:space="preserve"> </w:t>
            </w:r>
            <w:r w:rsidRPr="002002E4">
              <w:rPr>
                <w:rFonts w:asciiTheme="minorBidi" w:hAnsiTheme="minorBidi" w:cstheme="minorBidi"/>
                <w:sz w:val="20"/>
                <w:szCs w:val="20"/>
                <w:rtl/>
                <w:lang w:bidi="he-IL"/>
              </w:rPr>
              <w:t>יכולים</w:t>
            </w:r>
            <w:r w:rsidRPr="002002E4">
              <w:rPr>
                <w:rFonts w:ascii="Arial" w:hAnsiTheme="minorBidi" w:cstheme="minorBidi"/>
                <w:sz w:val="20"/>
                <w:szCs w:val="20"/>
                <w:rtl/>
              </w:rPr>
              <w:t xml:space="preserve"> </w:t>
            </w:r>
            <w:r w:rsidRPr="002002E4">
              <w:rPr>
                <w:rFonts w:asciiTheme="minorBidi" w:hAnsiTheme="minorBidi" w:cstheme="minorBidi"/>
                <w:sz w:val="20"/>
                <w:szCs w:val="20"/>
                <w:rtl/>
                <w:lang w:bidi="he-IL"/>
              </w:rPr>
              <w:t>לקבל</w:t>
            </w:r>
            <w:r w:rsidRPr="002002E4">
              <w:rPr>
                <w:rFonts w:ascii="Arial" w:hAnsiTheme="minorBidi" w:cstheme="minorBidi"/>
                <w:sz w:val="20"/>
                <w:szCs w:val="20"/>
                <w:rtl/>
              </w:rPr>
              <w:t xml:space="preserve"> </w:t>
            </w:r>
            <w:r w:rsidRPr="002002E4">
              <w:rPr>
                <w:rFonts w:asciiTheme="minorBidi" w:hAnsiTheme="minorBidi" w:cstheme="minorBidi"/>
                <w:sz w:val="20"/>
                <w:szCs w:val="20"/>
                <w:rtl/>
                <w:lang w:bidi="he-IL"/>
              </w:rPr>
              <w:t>החלטות</w:t>
            </w:r>
            <w:r w:rsidRPr="002002E4">
              <w:rPr>
                <w:rFonts w:ascii="Arial" w:hAnsiTheme="minorBidi" w:cstheme="minorBidi"/>
                <w:sz w:val="20"/>
                <w:szCs w:val="20"/>
                <w:rtl/>
              </w:rPr>
              <w:t xml:space="preserve"> </w:t>
            </w:r>
            <w:r w:rsidRPr="002002E4">
              <w:rPr>
                <w:rFonts w:asciiTheme="minorBidi" w:hAnsiTheme="minorBidi" w:cstheme="minorBidi"/>
                <w:sz w:val="20"/>
                <w:szCs w:val="20"/>
                <w:rtl/>
                <w:lang w:bidi="he-IL"/>
              </w:rPr>
              <w:t>פיננסיות</w:t>
            </w:r>
            <w:r w:rsidRPr="002002E4">
              <w:rPr>
                <w:rFonts w:ascii="Arial" w:hAnsiTheme="minorBidi" w:cstheme="minorBidi"/>
                <w:sz w:val="20"/>
                <w:szCs w:val="20"/>
                <w:rtl/>
              </w:rPr>
              <w:t xml:space="preserve"> </w:t>
            </w:r>
            <w:r w:rsidRPr="002002E4">
              <w:rPr>
                <w:rFonts w:asciiTheme="minorBidi" w:hAnsiTheme="minorBidi" w:cstheme="minorBidi"/>
                <w:sz w:val="20"/>
                <w:szCs w:val="20"/>
                <w:rtl/>
                <w:lang w:bidi="he-IL"/>
              </w:rPr>
              <w:t>תוך</w:t>
            </w:r>
            <w:r w:rsidRPr="002002E4">
              <w:rPr>
                <w:rFonts w:ascii="Arial" w:hAnsiTheme="minorBidi" w:cstheme="minorBidi"/>
                <w:sz w:val="20"/>
                <w:szCs w:val="20"/>
                <w:rtl/>
              </w:rPr>
              <w:t xml:space="preserve"> </w:t>
            </w:r>
            <w:r w:rsidRPr="002002E4">
              <w:rPr>
                <w:rFonts w:asciiTheme="minorBidi" w:hAnsiTheme="minorBidi" w:cstheme="minorBidi"/>
                <w:sz w:val="20"/>
                <w:szCs w:val="20"/>
                <w:rtl/>
                <w:lang w:bidi="he-IL"/>
              </w:rPr>
              <w:t>הבאה</w:t>
            </w:r>
            <w:r w:rsidRPr="002002E4">
              <w:rPr>
                <w:rFonts w:ascii="Arial" w:hAnsiTheme="minorBidi" w:cstheme="minorBidi"/>
                <w:sz w:val="20"/>
                <w:szCs w:val="20"/>
                <w:rtl/>
              </w:rPr>
              <w:t xml:space="preserve"> </w:t>
            </w:r>
            <w:r w:rsidRPr="002002E4">
              <w:rPr>
                <w:rFonts w:asciiTheme="minorBidi" w:hAnsiTheme="minorBidi" w:cstheme="minorBidi"/>
                <w:sz w:val="20"/>
                <w:szCs w:val="20"/>
                <w:rtl/>
                <w:lang w:bidi="he-IL"/>
              </w:rPr>
              <w:t>בחשבון</w:t>
            </w:r>
            <w:r w:rsidRPr="002002E4">
              <w:rPr>
                <w:rFonts w:ascii="Arial" w:hAnsiTheme="minorBidi" w:cstheme="minorBidi"/>
                <w:sz w:val="20"/>
                <w:szCs w:val="20"/>
                <w:rtl/>
              </w:rPr>
              <w:t xml:space="preserve"> </w:t>
            </w:r>
            <w:r w:rsidRPr="002002E4">
              <w:rPr>
                <w:rFonts w:asciiTheme="minorBidi" w:hAnsiTheme="minorBidi" w:cstheme="minorBidi"/>
                <w:sz w:val="20"/>
                <w:szCs w:val="20"/>
                <w:rtl/>
                <w:lang w:bidi="he-IL"/>
              </w:rPr>
              <w:t>של</w:t>
            </w:r>
            <w:r w:rsidRPr="002002E4">
              <w:rPr>
                <w:rFonts w:ascii="Arial" w:hAnsiTheme="minorBidi" w:cstheme="minorBidi"/>
                <w:sz w:val="20"/>
                <w:szCs w:val="20"/>
                <w:rtl/>
              </w:rPr>
              <w:t xml:space="preserve"> </w:t>
            </w:r>
            <w:r w:rsidRPr="002002E4">
              <w:rPr>
                <w:rFonts w:asciiTheme="minorBidi" w:hAnsiTheme="minorBidi" w:cstheme="minorBidi"/>
                <w:sz w:val="20"/>
                <w:szCs w:val="20"/>
                <w:rtl/>
                <w:lang w:bidi="he-IL"/>
              </w:rPr>
              <w:t>גורמים</w:t>
            </w:r>
            <w:r w:rsidRPr="002002E4">
              <w:rPr>
                <w:rFonts w:ascii="Arial" w:hAnsiTheme="minorBidi" w:cstheme="minorBidi"/>
                <w:sz w:val="20"/>
                <w:szCs w:val="20"/>
                <w:rtl/>
              </w:rPr>
              <w:t xml:space="preserve"> </w:t>
            </w:r>
            <w:r w:rsidRPr="002002E4">
              <w:rPr>
                <w:rFonts w:asciiTheme="minorBidi" w:hAnsiTheme="minorBidi" w:cstheme="minorBidi"/>
                <w:sz w:val="20"/>
                <w:szCs w:val="20"/>
                <w:rtl/>
                <w:lang w:bidi="he-IL"/>
              </w:rPr>
              <w:t>השלכות</w:t>
            </w:r>
            <w:r w:rsidRPr="002002E4">
              <w:rPr>
                <w:rFonts w:ascii="Arial" w:hAnsiTheme="minorBidi" w:cstheme="minorBidi"/>
                <w:sz w:val="20"/>
                <w:szCs w:val="20"/>
                <w:rtl/>
              </w:rPr>
              <w:t xml:space="preserve"> </w:t>
            </w:r>
            <w:r w:rsidRPr="002002E4">
              <w:rPr>
                <w:rFonts w:asciiTheme="minorBidi" w:hAnsiTheme="minorBidi" w:cstheme="minorBidi"/>
                <w:sz w:val="20"/>
                <w:szCs w:val="20"/>
                <w:rtl/>
                <w:lang w:bidi="he-IL"/>
              </w:rPr>
              <w:t>לטווח</w:t>
            </w:r>
            <w:r w:rsidRPr="002002E4">
              <w:rPr>
                <w:rFonts w:ascii="Arial" w:hAnsiTheme="minorBidi" w:cstheme="minorBidi"/>
                <w:sz w:val="20"/>
                <w:szCs w:val="20"/>
                <w:rtl/>
              </w:rPr>
              <w:t xml:space="preserve"> </w:t>
            </w:r>
            <w:r w:rsidRPr="002002E4">
              <w:rPr>
                <w:rFonts w:asciiTheme="minorBidi" w:hAnsiTheme="minorBidi" w:cstheme="minorBidi"/>
                <w:sz w:val="20"/>
                <w:szCs w:val="20"/>
                <w:rtl/>
                <w:lang w:bidi="he-IL"/>
              </w:rPr>
              <w:t>ארוך</w:t>
            </w:r>
            <w:r w:rsidRPr="002002E4">
              <w:rPr>
                <w:rFonts w:ascii="Arial" w:hAnsiTheme="minorBidi" w:cstheme="minorBidi"/>
                <w:sz w:val="20"/>
                <w:szCs w:val="20"/>
                <w:rtl/>
              </w:rPr>
              <w:t xml:space="preserve">, </w:t>
            </w:r>
            <w:r w:rsidRPr="002002E4">
              <w:rPr>
                <w:rFonts w:asciiTheme="minorBidi" w:hAnsiTheme="minorBidi" w:cstheme="minorBidi"/>
                <w:sz w:val="20"/>
                <w:szCs w:val="20"/>
                <w:rtl/>
                <w:lang w:bidi="he-IL"/>
              </w:rPr>
              <w:t>כמו</w:t>
            </w:r>
            <w:r w:rsidRPr="002002E4">
              <w:rPr>
                <w:rFonts w:ascii="Arial" w:hAnsiTheme="minorBidi" w:cstheme="minorBidi"/>
                <w:sz w:val="20"/>
                <w:szCs w:val="20"/>
                <w:rtl/>
              </w:rPr>
              <w:t xml:space="preserve"> </w:t>
            </w:r>
            <w:r w:rsidRPr="002002E4">
              <w:rPr>
                <w:rFonts w:asciiTheme="minorBidi" w:hAnsiTheme="minorBidi" w:cstheme="minorBidi"/>
                <w:sz w:val="20"/>
                <w:szCs w:val="20"/>
                <w:rtl/>
                <w:lang w:bidi="he-IL"/>
              </w:rPr>
              <w:t>ההבנה</w:t>
            </w:r>
            <w:r w:rsidRPr="002002E4">
              <w:rPr>
                <w:rFonts w:ascii="Arial" w:hAnsiTheme="minorBidi" w:cstheme="minorBidi"/>
                <w:sz w:val="20"/>
                <w:szCs w:val="20"/>
                <w:rtl/>
              </w:rPr>
              <w:t xml:space="preserve"> </w:t>
            </w:r>
            <w:r w:rsidRPr="002002E4">
              <w:rPr>
                <w:rFonts w:asciiTheme="minorBidi" w:hAnsiTheme="minorBidi" w:cstheme="minorBidi"/>
                <w:sz w:val="20"/>
                <w:szCs w:val="20"/>
                <w:rtl/>
                <w:lang w:bidi="he-IL"/>
              </w:rPr>
              <w:t>של</w:t>
            </w:r>
            <w:r w:rsidRPr="002002E4">
              <w:rPr>
                <w:rFonts w:ascii="Arial" w:hAnsiTheme="minorBidi" w:cstheme="minorBidi"/>
                <w:sz w:val="20"/>
                <w:szCs w:val="20"/>
                <w:rtl/>
              </w:rPr>
              <w:t xml:space="preserve"> </w:t>
            </w:r>
            <w:r w:rsidRPr="002002E4">
              <w:rPr>
                <w:rFonts w:asciiTheme="minorBidi" w:hAnsiTheme="minorBidi" w:cstheme="minorBidi"/>
                <w:sz w:val="20"/>
                <w:szCs w:val="20"/>
                <w:rtl/>
                <w:lang w:bidi="he-IL"/>
              </w:rPr>
              <w:t>משמעות</w:t>
            </w:r>
            <w:r w:rsidRPr="002002E4">
              <w:rPr>
                <w:rFonts w:ascii="Arial" w:hAnsiTheme="minorBidi" w:cstheme="minorBidi"/>
                <w:sz w:val="20"/>
                <w:szCs w:val="20"/>
                <w:rtl/>
              </w:rPr>
              <w:t xml:space="preserve"> </w:t>
            </w:r>
            <w:r w:rsidRPr="002002E4">
              <w:rPr>
                <w:rFonts w:asciiTheme="minorBidi" w:hAnsiTheme="minorBidi" w:cstheme="minorBidi"/>
                <w:sz w:val="20"/>
                <w:szCs w:val="20"/>
                <w:rtl/>
                <w:lang w:bidi="he-IL"/>
              </w:rPr>
              <w:t>העלות</w:t>
            </w:r>
            <w:r w:rsidRPr="002002E4">
              <w:rPr>
                <w:rFonts w:ascii="Arial" w:hAnsiTheme="minorBidi" w:cstheme="minorBidi"/>
                <w:sz w:val="20"/>
                <w:szCs w:val="20"/>
                <w:rtl/>
              </w:rPr>
              <w:t xml:space="preserve"> </w:t>
            </w:r>
            <w:r w:rsidRPr="002002E4">
              <w:rPr>
                <w:rFonts w:asciiTheme="minorBidi" w:hAnsiTheme="minorBidi" w:cstheme="minorBidi"/>
                <w:sz w:val="20"/>
                <w:szCs w:val="20"/>
                <w:rtl/>
                <w:lang w:bidi="he-IL"/>
              </w:rPr>
              <w:t>הכוללת</w:t>
            </w:r>
            <w:r w:rsidRPr="002002E4">
              <w:rPr>
                <w:rFonts w:ascii="Arial" w:hAnsiTheme="minorBidi" w:cstheme="minorBidi"/>
                <w:sz w:val="20"/>
                <w:szCs w:val="20"/>
                <w:rtl/>
              </w:rPr>
              <w:t xml:space="preserve"> </w:t>
            </w:r>
            <w:r w:rsidRPr="002002E4">
              <w:rPr>
                <w:rFonts w:asciiTheme="minorBidi" w:hAnsiTheme="minorBidi" w:cstheme="minorBidi"/>
                <w:sz w:val="20"/>
                <w:szCs w:val="20"/>
                <w:rtl/>
                <w:lang w:bidi="he-IL"/>
              </w:rPr>
              <w:t>של</w:t>
            </w:r>
            <w:r w:rsidRPr="002002E4">
              <w:rPr>
                <w:rFonts w:ascii="Arial" w:hAnsiTheme="minorBidi" w:cstheme="minorBidi"/>
                <w:sz w:val="20"/>
                <w:szCs w:val="20"/>
                <w:rtl/>
              </w:rPr>
              <w:t xml:space="preserve"> </w:t>
            </w:r>
            <w:r w:rsidRPr="002002E4">
              <w:rPr>
                <w:rFonts w:asciiTheme="minorBidi" w:hAnsiTheme="minorBidi" w:cstheme="minorBidi"/>
                <w:sz w:val="20"/>
                <w:szCs w:val="20"/>
                <w:rtl/>
                <w:lang w:bidi="he-IL"/>
              </w:rPr>
              <w:t>הלוואה</w:t>
            </w:r>
            <w:r w:rsidRPr="002002E4">
              <w:rPr>
                <w:rFonts w:ascii="Arial" w:hAnsiTheme="minorBidi" w:cstheme="minorBidi"/>
                <w:sz w:val="20"/>
                <w:szCs w:val="20"/>
                <w:rtl/>
              </w:rPr>
              <w:t xml:space="preserve"> </w:t>
            </w:r>
            <w:r w:rsidRPr="002002E4">
              <w:rPr>
                <w:rFonts w:asciiTheme="minorBidi" w:hAnsiTheme="minorBidi" w:cstheme="minorBidi"/>
                <w:sz w:val="20"/>
                <w:szCs w:val="20"/>
                <w:rtl/>
                <w:lang w:bidi="he-IL"/>
              </w:rPr>
              <w:t>לתקופה</w:t>
            </w:r>
            <w:r w:rsidRPr="002002E4">
              <w:rPr>
                <w:rFonts w:ascii="Arial" w:hAnsiTheme="minorBidi" w:cstheme="minorBidi"/>
                <w:sz w:val="20"/>
                <w:szCs w:val="20"/>
                <w:rtl/>
              </w:rPr>
              <w:t xml:space="preserve"> </w:t>
            </w:r>
            <w:r w:rsidRPr="002002E4">
              <w:rPr>
                <w:rFonts w:asciiTheme="minorBidi" w:hAnsiTheme="minorBidi" w:cstheme="minorBidi"/>
                <w:sz w:val="20"/>
                <w:szCs w:val="20"/>
                <w:rtl/>
                <w:lang w:bidi="he-IL"/>
              </w:rPr>
              <w:t>ארוכה</w:t>
            </w:r>
            <w:r w:rsidRPr="002002E4">
              <w:rPr>
                <w:rFonts w:ascii="Arial" w:hAnsiTheme="minorBidi" w:cstheme="minorBidi"/>
                <w:sz w:val="20"/>
                <w:szCs w:val="20"/>
                <w:rtl/>
              </w:rPr>
              <w:t xml:space="preserve">, </w:t>
            </w:r>
            <w:r w:rsidRPr="002002E4">
              <w:rPr>
                <w:rFonts w:asciiTheme="minorBidi" w:hAnsiTheme="minorBidi" w:cstheme="minorBidi"/>
                <w:sz w:val="20"/>
                <w:szCs w:val="20"/>
                <w:rtl/>
                <w:lang w:bidi="he-IL"/>
              </w:rPr>
              <w:t>והם</w:t>
            </w:r>
            <w:r w:rsidRPr="002002E4">
              <w:rPr>
                <w:rFonts w:ascii="Arial" w:hAnsiTheme="minorBidi" w:cstheme="minorBidi"/>
                <w:sz w:val="20"/>
                <w:szCs w:val="20"/>
                <w:rtl/>
              </w:rPr>
              <w:t xml:space="preserve"> </w:t>
            </w:r>
            <w:r w:rsidRPr="002002E4">
              <w:rPr>
                <w:rFonts w:asciiTheme="minorBidi" w:hAnsiTheme="minorBidi" w:cstheme="minorBidi"/>
                <w:sz w:val="20"/>
                <w:szCs w:val="20"/>
                <w:rtl/>
                <w:lang w:bidi="he-IL"/>
              </w:rPr>
              <w:t>מסוגלים</w:t>
            </w:r>
            <w:r w:rsidRPr="002002E4">
              <w:rPr>
                <w:rFonts w:ascii="Arial" w:hAnsiTheme="minorBidi" w:cstheme="minorBidi"/>
                <w:sz w:val="20"/>
                <w:szCs w:val="20"/>
                <w:rtl/>
              </w:rPr>
              <w:t xml:space="preserve"> </w:t>
            </w:r>
            <w:r w:rsidRPr="002002E4">
              <w:rPr>
                <w:rFonts w:asciiTheme="minorBidi" w:hAnsiTheme="minorBidi" w:cstheme="minorBidi"/>
                <w:sz w:val="20"/>
                <w:szCs w:val="20"/>
                <w:rtl/>
                <w:lang w:bidi="he-IL"/>
              </w:rPr>
              <w:t>לפתור</w:t>
            </w:r>
            <w:r w:rsidRPr="002002E4">
              <w:rPr>
                <w:rFonts w:ascii="Arial" w:hAnsiTheme="minorBidi" w:cstheme="minorBidi"/>
                <w:sz w:val="20"/>
                <w:szCs w:val="20"/>
                <w:rtl/>
              </w:rPr>
              <w:t xml:space="preserve"> </w:t>
            </w:r>
            <w:r w:rsidRPr="002002E4">
              <w:rPr>
                <w:rFonts w:asciiTheme="minorBidi" w:hAnsiTheme="minorBidi" w:cstheme="minorBidi"/>
                <w:sz w:val="20"/>
                <w:szCs w:val="20"/>
                <w:rtl/>
                <w:lang w:bidi="he-IL"/>
              </w:rPr>
              <w:t>בעיות</w:t>
            </w:r>
            <w:r w:rsidRPr="002002E4">
              <w:rPr>
                <w:rFonts w:ascii="Arial" w:hAnsiTheme="minorBidi" w:cstheme="minorBidi"/>
                <w:sz w:val="20"/>
                <w:szCs w:val="20"/>
                <w:rtl/>
              </w:rPr>
              <w:t xml:space="preserve"> </w:t>
            </w:r>
            <w:r w:rsidRPr="002002E4">
              <w:rPr>
                <w:rFonts w:asciiTheme="minorBidi" w:hAnsiTheme="minorBidi" w:cstheme="minorBidi"/>
                <w:sz w:val="20"/>
                <w:szCs w:val="20"/>
                <w:rtl/>
                <w:lang w:bidi="he-IL"/>
              </w:rPr>
              <w:t>שגרתיות</w:t>
            </w:r>
            <w:r w:rsidRPr="002002E4">
              <w:rPr>
                <w:rFonts w:ascii="Arial" w:hAnsiTheme="minorBidi" w:cstheme="minorBidi"/>
                <w:sz w:val="20"/>
                <w:szCs w:val="20"/>
                <w:rtl/>
              </w:rPr>
              <w:t xml:space="preserve"> </w:t>
            </w:r>
            <w:r w:rsidRPr="002002E4">
              <w:rPr>
                <w:rFonts w:asciiTheme="minorBidi" w:hAnsiTheme="minorBidi" w:cstheme="minorBidi"/>
                <w:sz w:val="20"/>
                <w:szCs w:val="20"/>
                <w:rtl/>
                <w:lang w:bidi="he-IL"/>
              </w:rPr>
              <w:t>בהקשרים</w:t>
            </w:r>
            <w:r w:rsidRPr="002002E4">
              <w:rPr>
                <w:rFonts w:ascii="Arial" w:hAnsiTheme="minorBidi" w:cstheme="minorBidi"/>
                <w:sz w:val="20"/>
                <w:szCs w:val="20"/>
                <w:rtl/>
              </w:rPr>
              <w:t xml:space="preserve"> </w:t>
            </w:r>
            <w:r w:rsidRPr="002002E4">
              <w:rPr>
                <w:rFonts w:asciiTheme="minorBidi" w:hAnsiTheme="minorBidi" w:cstheme="minorBidi"/>
                <w:sz w:val="20"/>
                <w:szCs w:val="20"/>
                <w:rtl/>
                <w:lang w:bidi="he-IL"/>
              </w:rPr>
              <w:t>פיננסיים</w:t>
            </w:r>
            <w:r w:rsidRPr="002002E4">
              <w:rPr>
                <w:rFonts w:ascii="Arial" w:hAnsiTheme="minorBidi" w:cstheme="minorBidi"/>
                <w:sz w:val="20"/>
                <w:szCs w:val="20"/>
                <w:rtl/>
              </w:rPr>
              <w:t xml:space="preserve"> </w:t>
            </w:r>
            <w:r w:rsidRPr="002002E4">
              <w:rPr>
                <w:rFonts w:asciiTheme="minorBidi" w:hAnsiTheme="minorBidi" w:cstheme="minorBidi"/>
                <w:sz w:val="20"/>
                <w:szCs w:val="20"/>
                <w:rtl/>
                <w:lang w:bidi="he-IL"/>
              </w:rPr>
              <w:t>פחות</w:t>
            </w:r>
            <w:r w:rsidRPr="002002E4">
              <w:rPr>
                <w:rFonts w:ascii="Arial" w:hAnsiTheme="minorBidi" w:cstheme="minorBidi"/>
                <w:sz w:val="20"/>
                <w:szCs w:val="20"/>
                <w:rtl/>
              </w:rPr>
              <w:t xml:space="preserve"> </w:t>
            </w:r>
            <w:r w:rsidRPr="002002E4">
              <w:rPr>
                <w:rFonts w:asciiTheme="minorBidi" w:hAnsiTheme="minorBidi" w:cstheme="minorBidi"/>
                <w:sz w:val="20"/>
                <w:szCs w:val="20"/>
                <w:rtl/>
                <w:lang w:bidi="he-IL"/>
              </w:rPr>
              <w:t>מוכרים</w:t>
            </w:r>
            <w:r w:rsidRPr="002002E4">
              <w:rPr>
                <w:rFonts w:ascii="Arial" w:hAnsiTheme="minorBidi" w:cstheme="minorBidi"/>
                <w:sz w:val="20"/>
                <w:szCs w:val="20"/>
                <w:rtl/>
              </w:rPr>
              <w:t>.</w:t>
            </w:r>
          </w:p>
        </w:tc>
      </w:tr>
      <w:tr w:rsidR="003E4D63" w:rsidRPr="002002E4" w:rsidTr="00710145">
        <w:tc>
          <w:tcPr>
            <w:tcW w:w="0" w:type="auto"/>
          </w:tcPr>
          <w:p w:rsidR="003E4D63" w:rsidRPr="002002E4" w:rsidRDefault="003E4D63" w:rsidP="003E4D63">
            <w:pPr>
              <w:bidi/>
              <w:spacing w:before="120" w:after="120"/>
              <w:contextualSpacing/>
              <w:jc w:val="both"/>
              <w:rPr>
                <w:rFonts w:ascii="Arial" w:eastAsia="Calibri" w:hAnsiTheme="minorBidi" w:cstheme="minorBidi"/>
                <w:sz w:val="20"/>
                <w:szCs w:val="20"/>
                <w:rtl/>
              </w:rPr>
            </w:pPr>
            <w:r w:rsidRPr="002002E4">
              <w:rPr>
                <w:rFonts w:asciiTheme="minorBidi" w:eastAsia="Calibri" w:hAnsiTheme="minorBidi" w:cstheme="minorBidi"/>
                <w:sz w:val="20"/>
                <w:szCs w:val="20"/>
                <w:rtl/>
                <w:lang w:bidi="he-IL"/>
              </w:rPr>
              <w:t>רמה</w:t>
            </w:r>
            <w:r w:rsidRPr="002002E4">
              <w:rPr>
                <w:rFonts w:ascii="Arial" w:eastAsia="Calibri" w:hAnsiTheme="minorBidi" w:cstheme="minorBidi"/>
                <w:sz w:val="20"/>
                <w:szCs w:val="20"/>
                <w:rtl/>
              </w:rPr>
              <w:t xml:space="preserve"> 3</w:t>
            </w:r>
          </w:p>
        </w:tc>
        <w:tc>
          <w:tcPr>
            <w:tcW w:w="0" w:type="auto"/>
          </w:tcPr>
          <w:p w:rsidR="003E4D63" w:rsidRPr="002002E4" w:rsidRDefault="003E4D63" w:rsidP="003E4D63">
            <w:pPr>
              <w:bidi/>
              <w:spacing w:before="120" w:after="120"/>
              <w:contextualSpacing/>
              <w:jc w:val="both"/>
              <w:rPr>
                <w:rFonts w:asciiTheme="minorBidi" w:eastAsia="Calibri" w:hAnsiTheme="minorBidi" w:cstheme="minorBidi"/>
                <w:sz w:val="20"/>
                <w:szCs w:val="20"/>
              </w:rPr>
            </w:pPr>
            <w:r w:rsidRPr="002002E4">
              <w:rPr>
                <w:rFonts w:ascii="Arial" w:eastAsia="Calibri" w:hAnsiTheme="minorBidi" w:cstheme="minorBidi"/>
                <w:sz w:val="20"/>
                <w:szCs w:val="20"/>
                <w:rtl/>
              </w:rPr>
              <w:t>475</w:t>
            </w:r>
          </w:p>
        </w:tc>
        <w:tc>
          <w:tcPr>
            <w:tcW w:w="0" w:type="auto"/>
          </w:tcPr>
          <w:p w:rsidR="003E4D63" w:rsidRPr="002002E4" w:rsidRDefault="003E4D63" w:rsidP="003E4D63">
            <w:pPr>
              <w:bidi/>
              <w:spacing w:before="120" w:after="120"/>
              <w:contextualSpacing/>
              <w:jc w:val="both"/>
              <w:rPr>
                <w:rFonts w:ascii="Arial" w:eastAsia="Calibri" w:hAnsiTheme="minorBidi" w:cstheme="minorBidi"/>
                <w:sz w:val="20"/>
                <w:szCs w:val="20"/>
                <w:rtl/>
              </w:rPr>
            </w:pPr>
            <w:r w:rsidRPr="002002E4">
              <w:rPr>
                <w:rFonts w:asciiTheme="minorBidi" w:eastAsia="Calibri" w:hAnsiTheme="minorBidi" w:cstheme="minorBidi"/>
                <w:sz w:val="20"/>
                <w:szCs w:val="20"/>
                <w:rtl/>
                <w:lang w:bidi="he-IL"/>
              </w:rPr>
              <w:t>תלמידים</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ברמת</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בקיאות</w:t>
            </w:r>
            <w:r w:rsidRPr="002002E4">
              <w:rPr>
                <w:rFonts w:ascii="Arial" w:eastAsia="Calibri" w:hAnsiTheme="minorBidi" w:cstheme="minorBidi"/>
                <w:sz w:val="20"/>
                <w:szCs w:val="20"/>
                <w:rtl/>
              </w:rPr>
              <w:t xml:space="preserve"> 3 </w:t>
            </w:r>
            <w:r w:rsidRPr="002002E4">
              <w:rPr>
                <w:rFonts w:asciiTheme="minorBidi" w:eastAsia="Calibri" w:hAnsiTheme="minorBidi" w:cstheme="minorBidi"/>
                <w:sz w:val="20"/>
                <w:szCs w:val="20"/>
                <w:rtl/>
                <w:lang w:bidi="he-IL"/>
              </w:rPr>
              <w:t>יכולים</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ליישם</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את</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הידע</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וההבנה</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שלהם</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על</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אודות</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מושגים</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עקרונות</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ומוצרים</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פיננסיים</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נפוצים</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בהקשרים</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הרלוונטיים</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להם</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הם</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מתחילים</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להבין</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את</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ההשלכות</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של</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החלטות</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פיננסיות</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והם</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יכולים</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לתכנן</w:t>
            </w:r>
            <w:r w:rsidRPr="002002E4">
              <w:rPr>
                <w:rFonts w:ascii="Arial" w:eastAsia="Calibri" w:hAnsiTheme="minorBidi" w:cstheme="minorBidi"/>
                <w:sz w:val="20"/>
                <w:szCs w:val="20"/>
                <w:rtl/>
              </w:rPr>
              <w:t xml:space="preserve"> </w:t>
            </w:r>
            <w:proofErr w:type="spellStart"/>
            <w:r w:rsidRPr="002002E4">
              <w:rPr>
                <w:rFonts w:asciiTheme="minorBidi" w:eastAsia="Calibri" w:hAnsiTheme="minorBidi" w:cstheme="minorBidi"/>
                <w:sz w:val="20"/>
                <w:szCs w:val="20"/>
                <w:rtl/>
                <w:lang w:bidi="he-IL"/>
              </w:rPr>
              <w:t>תוכניות</w:t>
            </w:r>
            <w:proofErr w:type="spellEnd"/>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פיננסיות</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פשוטות</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בהקשרים</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שמוכרים</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להם</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הם</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יכולים</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להבין</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ולפרש</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מגוון</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של</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מסמכים</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פיננסיים</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ויכולים</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לבצע</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פעולות</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חשבוניות</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שונות</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כולל</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חישוב</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אחוזים</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הם</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מסוגלים</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לבחור</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את</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הפעולה</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החשבונית</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המתאימה</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כדי</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לפתור</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בעיות</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שגרתיות</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בהקשרים</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פיננסיים</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שכיחים</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יחסית</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כמו</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חישוב</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תקציב</w:t>
            </w:r>
            <w:r w:rsidRPr="002002E4">
              <w:rPr>
                <w:rFonts w:ascii="Arial" w:eastAsia="Calibri" w:hAnsiTheme="minorBidi" w:cstheme="minorBidi"/>
                <w:sz w:val="20"/>
                <w:szCs w:val="20"/>
                <w:rtl/>
              </w:rPr>
              <w:t>.</w:t>
            </w:r>
          </w:p>
        </w:tc>
      </w:tr>
      <w:tr w:rsidR="003E4D63" w:rsidRPr="002002E4" w:rsidTr="00710145">
        <w:tc>
          <w:tcPr>
            <w:tcW w:w="0" w:type="auto"/>
          </w:tcPr>
          <w:p w:rsidR="003E4D63" w:rsidRPr="002002E4" w:rsidRDefault="003E4D63" w:rsidP="003E4D63">
            <w:pPr>
              <w:bidi/>
              <w:spacing w:before="120" w:after="120"/>
              <w:contextualSpacing/>
              <w:jc w:val="both"/>
              <w:rPr>
                <w:rFonts w:ascii="Arial" w:eastAsia="Calibri" w:hAnsiTheme="minorBidi" w:cstheme="minorBidi"/>
                <w:sz w:val="20"/>
                <w:szCs w:val="20"/>
                <w:rtl/>
              </w:rPr>
            </w:pPr>
            <w:r w:rsidRPr="002002E4">
              <w:rPr>
                <w:rFonts w:asciiTheme="minorBidi" w:eastAsia="Calibri" w:hAnsiTheme="minorBidi" w:cstheme="minorBidi"/>
                <w:sz w:val="20"/>
                <w:szCs w:val="20"/>
                <w:rtl/>
                <w:lang w:bidi="he-IL"/>
              </w:rPr>
              <w:t>רמה</w:t>
            </w:r>
            <w:r w:rsidRPr="002002E4">
              <w:rPr>
                <w:rFonts w:ascii="Arial" w:eastAsia="Calibri" w:hAnsiTheme="minorBidi" w:cstheme="minorBidi"/>
                <w:sz w:val="20"/>
                <w:szCs w:val="20"/>
                <w:rtl/>
              </w:rPr>
              <w:t xml:space="preserve"> 2</w:t>
            </w:r>
          </w:p>
        </w:tc>
        <w:tc>
          <w:tcPr>
            <w:tcW w:w="0" w:type="auto"/>
          </w:tcPr>
          <w:p w:rsidR="003E4D63" w:rsidRPr="002002E4" w:rsidRDefault="003E4D63" w:rsidP="003E4D63">
            <w:pPr>
              <w:bidi/>
              <w:spacing w:before="120" w:after="120"/>
              <w:contextualSpacing/>
              <w:jc w:val="both"/>
              <w:rPr>
                <w:rFonts w:asciiTheme="minorBidi" w:eastAsia="Calibri" w:hAnsiTheme="minorBidi" w:cstheme="minorBidi"/>
                <w:sz w:val="20"/>
                <w:szCs w:val="20"/>
              </w:rPr>
            </w:pPr>
            <w:r w:rsidRPr="002002E4">
              <w:rPr>
                <w:rFonts w:ascii="Arial" w:eastAsia="Calibri" w:hAnsiTheme="minorBidi" w:cstheme="minorBidi"/>
                <w:sz w:val="20"/>
                <w:szCs w:val="20"/>
                <w:rtl/>
              </w:rPr>
              <w:t>400</w:t>
            </w:r>
          </w:p>
        </w:tc>
        <w:tc>
          <w:tcPr>
            <w:tcW w:w="0" w:type="auto"/>
          </w:tcPr>
          <w:p w:rsidR="003E4D63" w:rsidRPr="002002E4" w:rsidRDefault="003E4D63" w:rsidP="003E4D63">
            <w:pPr>
              <w:bidi/>
              <w:spacing w:before="120" w:after="120"/>
              <w:contextualSpacing/>
              <w:jc w:val="both"/>
              <w:rPr>
                <w:rFonts w:asciiTheme="minorBidi" w:eastAsia="Calibri" w:hAnsiTheme="minorBidi" w:cstheme="minorBidi"/>
                <w:sz w:val="20"/>
                <w:szCs w:val="20"/>
              </w:rPr>
            </w:pPr>
            <w:r w:rsidRPr="002002E4">
              <w:rPr>
                <w:rFonts w:asciiTheme="minorBidi" w:eastAsia="Calibri" w:hAnsiTheme="minorBidi" w:cstheme="minorBidi"/>
                <w:sz w:val="20"/>
                <w:szCs w:val="20"/>
                <w:rtl/>
                <w:lang w:bidi="he-IL"/>
              </w:rPr>
              <w:t>תלמידים</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ברמת</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בקיאות</w:t>
            </w:r>
            <w:r w:rsidRPr="002002E4">
              <w:rPr>
                <w:rFonts w:ascii="Arial" w:eastAsia="Calibri" w:hAnsiTheme="minorBidi" w:cstheme="minorBidi"/>
                <w:sz w:val="20"/>
                <w:szCs w:val="20"/>
                <w:rtl/>
              </w:rPr>
              <w:t xml:space="preserve"> 2 </w:t>
            </w:r>
            <w:r w:rsidRPr="002002E4">
              <w:rPr>
                <w:rFonts w:asciiTheme="minorBidi" w:eastAsia="Calibri" w:hAnsiTheme="minorBidi" w:cstheme="minorBidi"/>
                <w:sz w:val="20"/>
                <w:szCs w:val="20"/>
                <w:rtl/>
                <w:lang w:bidi="he-IL"/>
              </w:rPr>
              <w:t>מתחילים</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להשתמש</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בידע</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שלהם</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על</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אודות</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מושגים</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עקרונות</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ומוצרים</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פיננסיים</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נפוצים</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הם</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יכולים</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להשתמש</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במידע</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על</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מנת</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לקבל</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החלטות</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פיננסיות</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בהקשר</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רלוונטי</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עבורם</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הם</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מכירים</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בחשיבות</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של</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ניהול</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תקציב</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פשוט</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ויכולים</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לפרש</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מאפיינים</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בולטים</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של</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מסמכים</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פיננסיים</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נפוצים</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הם</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יכולים</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לבצע</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פעולה</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חשבונית</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בסיסית</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אחת</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כולל</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חילוק</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כדי</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לענות</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על</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בעיה</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פיננסית</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הם</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מבינים</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את</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הקשר</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שבין</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רכיבים</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פיננסיים</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שונים</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כמו</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הקשר</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שבין</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שימוש</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במוצר</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כלשהו</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והעלות</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שנובעת</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משימוש</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זה</w:t>
            </w:r>
            <w:r w:rsidRPr="002002E4">
              <w:rPr>
                <w:rFonts w:ascii="Arial" w:eastAsia="Calibri" w:hAnsiTheme="minorBidi" w:cstheme="minorBidi"/>
                <w:sz w:val="20"/>
                <w:szCs w:val="20"/>
                <w:rtl/>
              </w:rPr>
              <w:t>.</w:t>
            </w:r>
          </w:p>
        </w:tc>
      </w:tr>
      <w:tr w:rsidR="003E4D63" w:rsidRPr="002002E4" w:rsidTr="00710145">
        <w:tc>
          <w:tcPr>
            <w:tcW w:w="0" w:type="auto"/>
          </w:tcPr>
          <w:p w:rsidR="003E4D63" w:rsidRPr="002002E4" w:rsidRDefault="003E4D63" w:rsidP="003E4D63">
            <w:pPr>
              <w:bidi/>
              <w:spacing w:before="120" w:after="120"/>
              <w:contextualSpacing/>
              <w:jc w:val="both"/>
              <w:rPr>
                <w:rFonts w:ascii="Arial" w:eastAsia="Calibri" w:hAnsiTheme="minorBidi" w:cstheme="minorBidi"/>
                <w:sz w:val="20"/>
                <w:szCs w:val="20"/>
                <w:rtl/>
              </w:rPr>
            </w:pPr>
            <w:r w:rsidRPr="002002E4">
              <w:rPr>
                <w:rFonts w:asciiTheme="minorBidi" w:eastAsia="Calibri" w:hAnsiTheme="minorBidi" w:cstheme="minorBidi"/>
                <w:sz w:val="20"/>
                <w:szCs w:val="20"/>
                <w:rtl/>
                <w:lang w:bidi="he-IL"/>
              </w:rPr>
              <w:t>רמה</w:t>
            </w:r>
            <w:r w:rsidRPr="002002E4">
              <w:rPr>
                <w:rFonts w:ascii="Arial" w:eastAsia="Calibri" w:hAnsiTheme="minorBidi" w:cstheme="minorBidi"/>
                <w:sz w:val="20"/>
                <w:szCs w:val="20"/>
                <w:rtl/>
              </w:rPr>
              <w:t xml:space="preserve"> 1</w:t>
            </w:r>
          </w:p>
        </w:tc>
        <w:tc>
          <w:tcPr>
            <w:tcW w:w="0" w:type="auto"/>
          </w:tcPr>
          <w:p w:rsidR="003E4D63" w:rsidRPr="002002E4" w:rsidRDefault="003E4D63" w:rsidP="003E4D63">
            <w:pPr>
              <w:bidi/>
              <w:spacing w:before="120" w:after="120"/>
              <w:contextualSpacing/>
              <w:jc w:val="both"/>
              <w:rPr>
                <w:rFonts w:ascii="Arial" w:eastAsia="Calibri" w:hAnsiTheme="minorBidi" w:cstheme="minorBidi"/>
                <w:sz w:val="20"/>
                <w:szCs w:val="20"/>
                <w:rtl/>
              </w:rPr>
            </w:pPr>
            <w:r w:rsidRPr="002002E4">
              <w:rPr>
                <w:rFonts w:ascii="Arial" w:eastAsia="Calibri" w:hAnsiTheme="minorBidi" w:cstheme="minorBidi"/>
                <w:sz w:val="20"/>
                <w:szCs w:val="20"/>
                <w:rtl/>
              </w:rPr>
              <w:t>326</w:t>
            </w:r>
          </w:p>
        </w:tc>
        <w:tc>
          <w:tcPr>
            <w:tcW w:w="0" w:type="auto"/>
          </w:tcPr>
          <w:p w:rsidR="003E4D63" w:rsidRPr="002002E4" w:rsidRDefault="003E4D63" w:rsidP="003E4D63">
            <w:pPr>
              <w:bidi/>
              <w:spacing w:before="120" w:after="120"/>
              <w:contextualSpacing/>
              <w:jc w:val="both"/>
              <w:rPr>
                <w:rFonts w:ascii="Arial" w:eastAsia="Calibri" w:hAnsiTheme="minorBidi" w:cstheme="minorBidi"/>
                <w:sz w:val="20"/>
                <w:szCs w:val="20"/>
                <w:rtl/>
              </w:rPr>
            </w:pPr>
            <w:r w:rsidRPr="002002E4">
              <w:rPr>
                <w:rFonts w:asciiTheme="minorBidi" w:eastAsia="Calibri" w:hAnsiTheme="minorBidi" w:cstheme="minorBidi"/>
                <w:sz w:val="20"/>
                <w:szCs w:val="20"/>
                <w:rtl/>
                <w:lang w:bidi="he-IL"/>
              </w:rPr>
              <w:t>תלמידים</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ברמת</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בקיאות</w:t>
            </w:r>
            <w:r w:rsidRPr="002002E4">
              <w:rPr>
                <w:rFonts w:ascii="Arial" w:eastAsia="Calibri" w:hAnsiTheme="minorBidi" w:cstheme="minorBidi"/>
                <w:sz w:val="20"/>
                <w:szCs w:val="20"/>
                <w:rtl/>
              </w:rPr>
              <w:t xml:space="preserve"> 1 </w:t>
            </w:r>
            <w:r w:rsidRPr="002002E4">
              <w:rPr>
                <w:rFonts w:asciiTheme="minorBidi" w:eastAsia="Calibri" w:hAnsiTheme="minorBidi" w:cstheme="minorBidi"/>
                <w:sz w:val="20"/>
                <w:szCs w:val="20"/>
                <w:rtl/>
                <w:lang w:bidi="he-IL"/>
              </w:rPr>
              <w:t>יכולים</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לזהות</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מושגים</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ומוצרים</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פיננסיים</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נפוצים</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ולפרש</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מידע</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המתייחס</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לעקרונות</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פיננסיים</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בסיסיים</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הם</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מבינים</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את</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ההבדל</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בין</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צרכים</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ל</w:t>
            </w:r>
            <w:r w:rsidRPr="002002E4">
              <w:rPr>
                <w:rFonts w:ascii="Arial" w:eastAsia="Calibri" w:hAnsiTheme="minorBidi" w:cstheme="minorBidi"/>
                <w:sz w:val="20"/>
                <w:szCs w:val="20"/>
                <w:rtl/>
              </w:rPr>
              <w:t>-'</w:t>
            </w:r>
            <w:r w:rsidRPr="002002E4">
              <w:rPr>
                <w:rFonts w:asciiTheme="minorBidi" w:eastAsia="Calibri" w:hAnsiTheme="minorBidi" w:cstheme="minorBidi"/>
                <w:sz w:val="20"/>
                <w:szCs w:val="20"/>
                <w:rtl/>
                <w:lang w:bidi="he-IL"/>
              </w:rPr>
              <w:t>רצונות</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ויכולים</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לקבל</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החלטות</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פשוטות</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של</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הוצאות</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יומיומיות</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הם</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יודעים</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למה</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נועדו</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מסמכים</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פיננסיים</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נפוצים</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כמו</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קבלות</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ויכולים</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לבצע</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פעולה</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חשבונית</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בסיסית</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אחת</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חיבור</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חיסור</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או</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כפל</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בהקשר</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פיננסי</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שבו</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התנסו</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בעבר</w:t>
            </w:r>
            <w:r w:rsidRPr="002002E4">
              <w:rPr>
                <w:rFonts w:ascii="Arial" w:eastAsia="Calibri" w:hAnsiTheme="minorBidi" w:cstheme="minorBidi"/>
                <w:sz w:val="20"/>
                <w:szCs w:val="20"/>
                <w:rtl/>
              </w:rPr>
              <w:t>.</w:t>
            </w:r>
          </w:p>
        </w:tc>
      </w:tr>
      <w:tr w:rsidR="003E4D63" w:rsidRPr="002002E4" w:rsidTr="00710145">
        <w:tc>
          <w:tcPr>
            <w:tcW w:w="0" w:type="auto"/>
          </w:tcPr>
          <w:p w:rsidR="003E4D63" w:rsidRPr="002002E4" w:rsidRDefault="003E4D63" w:rsidP="003E4D63">
            <w:pPr>
              <w:bidi/>
              <w:spacing w:before="120" w:after="120"/>
              <w:contextualSpacing/>
              <w:jc w:val="both"/>
              <w:rPr>
                <w:rFonts w:asciiTheme="minorBidi" w:eastAsia="Calibri" w:hAnsiTheme="minorBidi" w:cstheme="minorBidi"/>
                <w:sz w:val="20"/>
                <w:szCs w:val="20"/>
              </w:rPr>
            </w:pPr>
            <w:r w:rsidRPr="002002E4">
              <w:rPr>
                <w:rFonts w:asciiTheme="minorBidi" w:eastAsia="Calibri" w:hAnsiTheme="minorBidi" w:cstheme="minorBidi"/>
                <w:sz w:val="20"/>
                <w:szCs w:val="20"/>
                <w:rtl/>
                <w:lang w:bidi="he-IL"/>
              </w:rPr>
              <w:t>מתחת</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לרמה</w:t>
            </w:r>
            <w:r w:rsidRPr="002002E4">
              <w:rPr>
                <w:rFonts w:ascii="Arial" w:eastAsia="Calibri" w:hAnsiTheme="minorBidi" w:cstheme="minorBidi"/>
                <w:sz w:val="20"/>
                <w:szCs w:val="20"/>
                <w:rtl/>
              </w:rPr>
              <w:t xml:space="preserve"> 1</w:t>
            </w:r>
          </w:p>
        </w:tc>
        <w:tc>
          <w:tcPr>
            <w:tcW w:w="0" w:type="auto"/>
            <w:vAlign w:val="center"/>
          </w:tcPr>
          <w:p w:rsidR="003E4D63" w:rsidRPr="002002E4" w:rsidRDefault="003E4D63" w:rsidP="003E4D63">
            <w:pPr>
              <w:bidi/>
              <w:spacing w:before="120" w:after="120"/>
              <w:contextualSpacing/>
              <w:jc w:val="both"/>
              <w:rPr>
                <w:rFonts w:ascii="Arial" w:eastAsia="Calibri" w:hAnsiTheme="minorBidi" w:cstheme="minorBidi"/>
                <w:sz w:val="20"/>
                <w:szCs w:val="20"/>
                <w:rtl/>
              </w:rPr>
            </w:pPr>
            <w:r w:rsidRPr="002002E4">
              <w:rPr>
                <w:rFonts w:asciiTheme="minorBidi" w:eastAsia="Calibri" w:hAnsiTheme="minorBidi" w:cstheme="minorBidi"/>
                <w:sz w:val="20"/>
                <w:szCs w:val="20"/>
                <w:rtl/>
                <w:lang w:bidi="he-IL"/>
              </w:rPr>
              <w:t>ציון</w:t>
            </w:r>
            <w:r w:rsidRPr="002002E4">
              <w:rPr>
                <w:rFonts w:ascii="Arial" w:eastAsia="Calibri" w:hAnsiTheme="minorBidi" w:cstheme="minorBidi"/>
                <w:sz w:val="20"/>
                <w:szCs w:val="20"/>
                <w:rtl/>
              </w:rPr>
              <w:t xml:space="preserve"> </w:t>
            </w:r>
            <w:r w:rsidRPr="002002E4">
              <w:rPr>
                <w:rFonts w:asciiTheme="minorBidi" w:eastAsia="Calibri" w:hAnsiTheme="minorBidi" w:cstheme="minorBidi"/>
                <w:sz w:val="20"/>
                <w:szCs w:val="20"/>
                <w:rtl/>
                <w:lang w:bidi="he-IL"/>
              </w:rPr>
              <w:t>מינימלי</w:t>
            </w:r>
          </w:p>
        </w:tc>
        <w:tc>
          <w:tcPr>
            <w:tcW w:w="0" w:type="auto"/>
            <w:tcBorders>
              <w:bottom w:val="nil"/>
              <w:right w:val="nil"/>
            </w:tcBorders>
          </w:tcPr>
          <w:p w:rsidR="003E4D63" w:rsidRPr="002002E4" w:rsidRDefault="003E4D63" w:rsidP="003E4D63">
            <w:pPr>
              <w:bidi/>
              <w:spacing w:before="120" w:after="120"/>
              <w:contextualSpacing/>
              <w:jc w:val="both"/>
              <w:rPr>
                <w:rFonts w:ascii="Arial" w:eastAsia="Calibri" w:hAnsiTheme="minorBidi" w:cstheme="minorBidi"/>
                <w:sz w:val="20"/>
                <w:szCs w:val="20"/>
                <w:rtl/>
              </w:rPr>
            </w:pPr>
          </w:p>
        </w:tc>
      </w:tr>
    </w:tbl>
    <w:p w:rsidR="003E4D63" w:rsidRPr="002002E4" w:rsidRDefault="003E4D63" w:rsidP="003E4D63">
      <w:pPr>
        <w:bidi/>
        <w:spacing w:after="200" w:line="360" w:lineRule="auto"/>
        <w:contextualSpacing/>
        <w:jc w:val="both"/>
        <w:rPr>
          <w:rFonts w:asciiTheme="minorBidi" w:eastAsia="Calibri" w:hAnsiTheme="minorBidi" w:cstheme="minorBidi"/>
          <w:rtl/>
        </w:rPr>
      </w:pPr>
    </w:p>
    <w:p w:rsidR="003E4D63" w:rsidRPr="002002E4" w:rsidRDefault="003E4D63" w:rsidP="003E4D63">
      <w:pPr>
        <w:bidi/>
        <w:spacing w:after="200" w:line="360" w:lineRule="auto"/>
        <w:contextualSpacing/>
        <w:jc w:val="both"/>
        <w:rPr>
          <w:rFonts w:asciiTheme="minorBidi" w:hAnsiTheme="minorBidi" w:cstheme="minorBidi"/>
          <w:b/>
          <w:bCs/>
          <w:noProof/>
          <w:color w:val="003300"/>
          <w:sz w:val="32"/>
          <w:szCs w:val="32"/>
          <w:rtl/>
        </w:rPr>
      </w:pPr>
    </w:p>
    <w:p w:rsidR="003E4D63" w:rsidRPr="002002E4" w:rsidRDefault="003E4D63" w:rsidP="003E4D63">
      <w:pPr>
        <w:spacing w:after="200" w:line="276" w:lineRule="auto"/>
        <w:rPr>
          <w:rFonts w:asciiTheme="minorBidi" w:hAnsiTheme="minorBidi" w:cstheme="minorBidi"/>
          <w:b/>
          <w:bCs/>
          <w:noProof/>
          <w:color w:val="003300"/>
          <w:sz w:val="32"/>
          <w:szCs w:val="32"/>
        </w:rPr>
      </w:pPr>
      <w:r w:rsidRPr="002002E4">
        <w:rPr>
          <w:rFonts w:asciiTheme="minorBidi" w:hAnsiTheme="minorBidi" w:cstheme="minorBidi"/>
          <w:b/>
          <w:bCs/>
          <w:noProof/>
          <w:color w:val="003300"/>
          <w:sz w:val="32"/>
          <w:szCs w:val="32"/>
          <w:rtl/>
        </w:rPr>
        <w:br w:type="page"/>
      </w:r>
    </w:p>
    <w:p w:rsidR="003E4D63" w:rsidRPr="002002E4" w:rsidRDefault="003E4D63" w:rsidP="003E4D63">
      <w:pPr>
        <w:pStyle w:val="25"/>
        <w:rPr>
          <w:rFonts w:asciiTheme="minorBidi" w:eastAsia="Calibri" w:hAnsiTheme="minorBidi" w:cstheme="minorBidi"/>
          <w:rtl/>
        </w:rPr>
      </w:pPr>
      <w:bookmarkStart w:id="100" w:name="_Toc425238022"/>
      <w:r w:rsidRPr="002002E4">
        <w:rPr>
          <w:rFonts w:asciiTheme="minorBidi" w:hAnsiTheme="minorBidi" w:cstheme="minorBidi"/>
          <w:rtl/>
        </w:rPr>
        <w:lastRenderedPageBreak/>
        <w:t>8.2: הישגי ישראל באוריינות פיננסית</w:t>
      </w:r>
      <w:bookmarkEnd w:id="100"/>
    </w:p>
    <w:p w:rsidR="003E4D63" w:rsidRPr="002002E4" w:rsidRDefault="003E4D63" w:rsidP="003E4D63">
      <w:pPr>
        <w:tabs>
          <w:tab w:val="left" w:pos="851"/>
        </w:tabs>
        <w:bidi/>
        <w:spacing w:before="360" w:line="360" w:lineRule="auto"/>
        <w:contextualSpacing/>
        <w:jc w:val="both"/>
        <w:rPr>
          <w:rFonts w:asciiTheme="minorBidi" w:hAnsiTheme="minorBidi" w:cstheme="minorBidi"/>
          <w:b/>
          <w:bCs/>
          <w:noProof/>
          <w:sz w:val="28"/>
          <w:szCs w:val="28"/>
          <w:rtl/>
        </w:rPr>
      </w:pPr>
      <w:r w:rsidRPr="002002E4">
        <w:rPr>
          <w:rFonts w:asciiTheme="minorBidi" w:hAnsiTheme="minorBidi" w:cstheme="minorBidi"/>
          <w:b/>
          <w:bCs/>
          <w:noProof/>
          <w:sz w:val="28"/>
          <w:szCs w:val="28"/>
          <w:rtl/>
        </w:rPr>
        <w:t>8.2.1: הישגי ישראל במבט בין-לאומי</w:t>
      </w:r>
    </w:p>
    <w:p w:rsidR="003E4D63" w:rsidRPr="002002E4" w:rsidRDefault="003E4D63" w:rsidP="003E4D63">
      <w:pPr>
        <w:bidi/>
        <w:spacing w:before="120" w:after="120" w:line="360" w:lineRule="auto"/>
        <w:contextualSpacing/>
        <w:jc w:val="both"/>
        <w:rPr>
          <w:rFonts w:asciiTheme="minorBidi" w:eastAsia="Calibri" w:hAnsiTheme="minorBidi" w:cstheme="minorBidi"/>
          <w:rtl/>
        </w:rPr>
      </w:pPr>
      <w:r w:rsidRPr="002002E4">
        <w:rPr>
          <w:rFonts w:asciiTheme="minorBidi" w:eastAsia="Calibri" w:hAnsiTheme="minorBidi" w:cstheme="minorBidi"/>
          <w:b/>
          <w:bCs/>
          <w:rtl/>
        </w:rPr>
        <w:t>בתרשים 8.1</w:t>
      </w:r>
      <w:r w:rsidRPr="002002E4">
        <w:rPr>
          <w:rFonts w:asciiTheme="minorBidi" w:eastAsia="Calibri" w:hAnsiTheme="minorBidi" w:cstheme="minorBidi"/>
          <w:rtl/>
        </w:rPr>
        <w:t xml:space="preserve"> מוצגים ההישגים בציון הכולל באוריינות פיננסית ב-17 המדינות שהשתתפו בחלק זה של מחקר פיזה 2012. המדינות מוצגות בסדר יורד לפי ממוצע הישגיהן. הציון הממוצע של ישראל הוא 476 נקודות, מה שמציב אותה במקום ה-14 במדרג המדינות שהשתתפו בחלק זה של המחקר. מדינות נוספות שההישג שלהן בפתרון בעיות אינו שונה סטטיסטית מזה של ישראל הן ארה"ב, רוסיה, צרפת, סלובניה, ספרד, קרואטיה, סלובקיה, ואיטליה. מספר רב זה של מדינות, אשר הציון שלהן אינו שונה סטטיסטית מזה של ישראל, מראה למעשה כי המיקום במדרג אינו בעל משמעות רבה בתחום אוריינות זה, ואין הבדל איכותי של ממש ברמת האוריינות הפיננסית בין ישראל, המצויה במקום ה-14 כאמור, לבין ארה"ב המצויה במקום ה-8 או לבין איטליה המצויה במקום ה-16. בראש המדרג מצויות בלגיה, אסטוניה ואוסטרליה (ממוצע הציונים שלהן הוא 541, 529, 526 נקודות, בהתאמה). בתחתית המדרג מצויה קולומביה (379 נקודות). ממוצע מדינות ה-</w:t>
      </w:r>
      <w:r w:rsidRPr="002002E4">
        <w:rPr>
          <w:rFonts w:asciiTheme="minorBidi" w:eastAsia="Calibri" w:hAnsiTheme="minorBidi" w:cstheme="minorBidi"/>
        </w:rPr>
        <w:t>OECD</w:t>
      </w:r>
      <w:r w:rsidRPr="002002E4">
        <w:rPr>
          <w:rFonts w:asciiTheme="minorBidi" w:eastAsia="Calibri" w:hAnsiTheme="minorBidi" w:cstheme="minorBidi"/>
          <w:rtl/>
        </w:rPr>
        <w:t xml:space="preserve"> שהשתתפו הוא 500 נקודות (מיוצג על ידי הקו האופקי הסגול </w:t>
      </w:r>
      <w:r w:rsidRPr="002002E4">
        <w:rPr>
          <w:rFonts w:asciiTheme="minorBidi" w:eastAsia="Calibri" w:hAnsiTheme="minorBidi" w:cstheme="minorBidi"/>
          <w:b/>
          <w:bCs/>
          <w:rtl/>
        </w:rPr>
        <w:t>בתרשים</w:t>
      </w:r>
      <w:r w:rsidRPr="002002E4">
        <w:rPr>
          <w:rFonts w:asciiTheme="minorBidi" w:eastAsia="Calibri" w:hAnsiTheme="minorBidi" w:cstheme="minorBidi"/>
          <w:rtl/>
        </w:rPr>
        <w:t xml:space="preserve"> </w:t>
      </w:r>
      <w:r w:rsidRPr="002002E4">
        <w:rPr>
          <w:rFonts w:asciiTheme="minorBidi" w:eastAsia="Calibri" w:hAnsiTheme="minorBidi" w:cstheme="minorBidi"/>
          <w:b/>
          <w:bCs/>
          <w:rtl/>
        </w:rPr>
        <w:t>8.1</w:t>
      </w:r>
      <w:r w:rsidRPr="002002E4">
        <w:rPr>
          <w:rFonts w:asciiTheme="minorBidi" w:eastAsia="Calibri" w:hAnsiTheme="minorBidi" w:cstheme="minorBidi"/>
          <w:rtl/>
        </w:rPr>
        <w:t>), כלומר, ממוצע ההישגים של ישראל בפתרון בעיות נמוך ב-24 נקודות (כרבע סטיית התקן) מממוצע מדינות ה-</w:t>
      </w:r>
      <w:r w:rsidRPr="002002E4">
        <w:rPr>
          <w:rFonts w:asciiTheme="minorBidi" w:eastAsia="Calibri" w:hAnsiTheme="minorBidi" w:cstheme="minorBidi"/>
        </w:rPr>
        <w:t>OECD</w:t>
      </w:r>
      <w:r w:rsidRPr="002002E4">
        <w:rPr>
          <w:rFonts w:asciiTheme="minorBidi" w:eastAsia="Calibri" w:hAnsiTheme="minorBidi" w:cstheme="minorBidi"/>
          <w:rtl/>
        </w:rPr>
        <w:t xml:space="preserve"> שהשתתפו בחלק זה של המבחן. פירוט ממוצעי הציונים בקרב כלל המדינות המשתתפות מוצג </w:t>
      </w:r>
      <w:r w:rsidRPr="002002E4">
        <w:rPr>
          <w:rFonts w:asciiTheme="minorBidi" w:eastAsia="Calibri" w:hAnsiTheme="minorBidi" w:cstheme="minorBidi"/>
          <w:b/>
          <w:bCs/>
          <w:rtl/>
        </w:rPr>
        <w:t>בנספח 8א לפרק זה</w:t>
      </w:r>
      <w:r w:rsidRPr="002002E4">
        <w:rPr>
          <w:rFonts w:asciiTheme="minorBidi" w:eastAsia="Calibri" w:hAnsiTheme="minorBidi" w:cstheme="minorBidi"/>
          <w:rtl/>
        </w:rPr>
        <w:t>.</w:t>
      </w:r>
    </w:p>
    <w:p w:rsidR="003E4D63" w:rsidRPr="002002E4" w:rsidRDefault="003E4D63" w:rsidP="003E4D63">
      <w:pPr>
        <w:bidi/>
        <w:spacing w:before="360" w:line="360" w:lineRule="auto"/>
        <w:contextualSpacing/>
        <w:jc w:val="both"/>
        <w:rPr>
          <w:rFonts w:asciiTheme="minorBidi" w:eastAsia="Calibri" w:hAnsiTheme="minorBidi" w:cstheme="minorBidi"/>
          <w:rtl/>
        </w:rPr>
      </w:pPr>
    </w:p>
    <w:p w:rsidR="003E4D63" w:rsidRPr="002002E4" w:rsidRDefault="003E4D63" w:rsidP="003E4D63">
      <w:pPr>
        <w:bidi/>
        <w:spacing w:before="360"/>
        <w:contextualSpacing/>
        <w:jc w:val="both"/>
        <w:rPr>
          <w:rFonts w:asciiTheme="minorBidi" w:eastAsia="Calibri" w:hAnsiTheme="minorBidi" w:cstheme="minorBidi"/>
          <w:sz w:val="20"/>
          <w:szCs w:val="20"/>
          <w:rtl/>
        </w:rPr>
      </w:pPr>
      <w:r w:rsidRPr="002002E4">
        <w:rPr>
          <w:rFonts w:asciiTheme="minorBidi" w:hAnsiTheme="minorBidi" w:cstheme="minorBidi"/>
          <w:b/>
          <w:bCs/>
          <w:sz w:val="20"/>
          <w:szCs w:val="20"/>
          <w:rtl/>
        </w:rPr>
        <w:t xml:space="preserve">תרשים 8.1: ההישגים באוריינות פיננסית בקרב כלל המדינות המשתתפות </w:t>
      </w:r>
    </w:p>
    <w:tbl>
      <w:tblPr>
        <w:tblStyle w:val="1430"/>
        <w:bidiVisual/>
        <w:tblW w:w="0" w:type="auto"/>
        <w:tblLook w:val="04A0" w:firstRow="1" w:lastRow="0" w:firstColumn="1" w:lastColumn="0" w:noHBand="0" w:noVBand="1"/>
      </w:tblPr>
      <w:tblGrid>
        <w:gridCol w:w="9287"/>
      </w:tblGrid>
      <w:tr w:rsidR="003E4D63" w:rsidRPr="002002E4" w:rsidTr="00710145">
        <w:tc>
          <w:tcPr>
            <w:tcW w:w="9286" w:type="dxa"/>
          </w:tcPr>
          <w:p w:rsidR="003E4D63" w:rsidRPr="002002E4" w:rsidRDefault="003E4D63" w:rsidP="003E4D63">
            <w:pPr>
              <w:bidi/>
              <w:spacing w:before="240" w:after="120"/>
              <w:contextualSpacing/>
              <w:jc w:val="both"/>
              <w:rPr>
                <w:rFonts w:asciiTheme="minorBidi" w:eastAsia="Calibri" w:hAnsiTheme="minorBidi" w:cstheme="minorBidi"/>
              </w:rPr>
            </w:pPr>
            <w:r w:rsidRPr="002002E4">
              <w:rPr>
                <w:rFonts w:asciiTheme="minorBidi" w:hAnsiTheme="minorBidi" w:cstheme="minorBidi"/>
                <w:noProof/>
              </w:rPr>
              <w:drawing>
                <wp:inline distT="0" distB="0" distL="0" distR="0" wp14:anchorId="4FBBFDB9" wp14:editId="7A01833C">
                  <wp:extent cx="5805578" cy="3433314"/>
                  <wp:effectExtent l="0" t="0" r="5080" b="0"/>
                  <wp:docPr id="2109504" name="תרשים 2109504"/>
                  <wp:cNvGraphicFramePr/>
                  <a:graphic xmlns:a="http://schemas.openxmlformats.org/drawingml/2006/main">
                    <a:graphicData uri="http://schemas.openxmlformats.org/drawingml/2006/chart">
                      <c:chart xmlns:c="http://schemas.openxmlformats.org/drawingml/2006/chart" xmlns:r="http://schemas.openxmlformats.org/officeDocument/2006/relationships" r:id="rId98"/>
                    </a:graphicData>
                  </a:graphic>
                </wp:inline>
              </w:drawing>
            </w:r>
          </w:p>
        </w:tc>
      </w:tr>
    </w:tbl>
    <w:p w:rsidR="003E4D63" w:rsidRPr="002002E4" w:rsidRDefault="003E4D63" w:rsidP="003E4D63">
      <w:pPr>
        <w:bidi/>
        <w:spacing w:before="120" w:after="120" w:line="360" w:lineRule="auto"/>
        <w:contextualSpacing/>
        <w:jc w:val="both"/>
        <w:rPr>
          <w:rFonts w:asciiTheme="minorBidi" w:hAnsiTheme="minorBidi" w:cstheme="minorBidi"/>
          <w:sz w:val="18"/>
          <w:szCs w:val="18"/>
          <w:rtl/>
        </w:rPr>
      </w:pPr>
      <w:r w:rsidRPr="002002E4">
        <w:rPr>
          <w:rFonts w:asciiTheme="minorBidi" w:hAnsiTheme="minorBidi" w:cstheme="minorBidi"/>
          <w:b/>
          <w:bCs/>
          <w:sz w:val="18"/>
          <w:szCs w:val="18"/>
          <w:rtl/>
        </w:rPr>
        <w:t>הערה</w:t>
      </w:r>
      <w:r w:rsidRPr="002002E4">
        <w:rPr>
          <w:rFonts w:asciiTheme="minorBidi" w:hAnsiTheme="minorBidi" w:cstheme="minorBidi"/>
          <w:sz w:val="18"/>
          <w:szCs w:val="18"/>
          <w:rtl/>
        </w:rPr>
        <w:t>: הקו הסגול מייצג את ההישג בממוצע 13 מדינות ה-</w:t>
      </w:r>
      <w:r w:rsidRPr="002002E4">
        <w:rPr>
          <w:rFonts w:asciiTheme="minorBidi" w:hAnsiTheme="minorBidi" w:cstheme="minorBidi"/>
          <w:sz w:val="18"/>
          <w:szCs w:val="18"/>
        </w:rPr>
        <w:t>OECD</w:t>
      </w:r>
      <w:r w:rsidRPr="002002E4">
        <w:rPr>
          <w:rFonts w:asciiTheme="minorBidi" w:hAnsiTheme="minorBidi" w:cstheme="minorBidi"/>
          <w:sz w:val="18"/>
          <w:szCs w:val="18"/>
          <w:rtl/>
        </w:rPr>
        <w:t xml:space="preserve"> שנבחנו בתחום אוריינות זה</w:t>
      </w:r>
    </w:p>
    <w:p w:rsidR="003E4D63" w:rsidRPr="002002E4" w:rsidRDefault="003E4D63" w:rsidP="003E4D63">
      <w:pPr>
        <w:bidi/>
        <w:spacing w:before="120" w:after="120" w:line="360" w:lineRule="auto"/>
        <w:contextualSpacing/>
        <w:jc w:val="both"/>
        <w:rPr>
          <w:rFonts w:asciiTheme="minorBidi" w:eastAsia="Calibri" w:hAnsiTheme="minorBidi" w:cstheme="minorBidi"/>
          <w:b/>
          <w:bCs/>
          <w:rtl/>
        </w:rPr>
      </w:pPr>
    </w:p>
    <w:p w:rsidR="003E4D63" w:rsidRPr="002002E4" w:rsidRDefault="003E4D63" w:rsidP="003E4D63">
      <w:pPr>
        <w:bidi/>
        <w:spacing w:before="120" w:after="120" w:line="360" w:lineRule="auto"/>
        <w:contextualSpacing/>
        <w:jc w:val="both"/>
        <w:rPr>
          <w:rFonts w:asciiTheme="minorBidi" w:hAnsiTheme="minorBidi" w:cstheme="minorBidi"/>
          <w:b/>
          <w:bCs/>
          <w:noProof/>
          <w:rtl/>
        </w:rPr>
      </w:pPr>
      <w:r w:rsidRPr="002002E4">
        <w:rPr>
          <w:rFonts w:asciiTheme="minorBidi" w:eastAsia="Calibri" w:hAnsiTheme="minorBidi" w:cstheme="minorBidi"/>
          <w:b/>
          <w:bCs/>
          <w:rtl/>
        </w:rPr>
        <w:lastRenderedPageBreak/>
        <w:t>8.2.1.</w:t>
      </w:r>
      <w:r w:rsidRPr="002002E4">
        <w:rPr>
          <w:rFonts w:asciiTheme="minorBidi" w:hAnsiTheme="minorBidi" w:cstheme="minorBidi"/>
          <w:b/>
          <w:bCs/>
          <w:noProof/>
          <w:rtl/>
        </w:rPr>
        <w:t>1: התפלגות ההישגים לפי</w:t>
      </w:r>
      <w:r w:rsidRPr="002002E4">
        <w:rPr>
          <w:rFonts w:asciiTheme="minorBidi" w:hAnsiTheme="minorBidi" w:cstheme="minorBidi"/>
          <w:rtl/>
        </w:rPr>
        <w:t xml:space="preserve"> </w:t>
      </w:r>
      <w:r w:rsidRPr="002002E4">
        <w:rPr>
          <w:rFonts w:asciiTheme="minorBidi" w:hAnsiTheme="minorBidi" w:cstheme="minorBidi"/>
          <w:b/>
          <w:bCs/>
          <w:noProof/>
          <w:rtl/>
        </w:rPr>
        <w:t>רמות בקיאות</w:t>
      </w:r>
      <w:r w:rsidRPr="002002E4">
        <w:rPr>
          <w:rFonts w:asciiTheme="minorBidi" w:hAnsiTheme="minorBidi" w:cstheme="minorBidi"/>
          <w:rtl/>
        </w:rPr>
        <w:t xml:space="preserve"> </w:t>
      </w:r>
      <w:r w:rsidRPr="002002E4">
        <w:rPr>
          <w:rFonts w:asciiTheme="minorBidi" w:hAnsiTheme="minorBidi" w:cstheme="minorBidi"/>
          <w:b/>
          <w:bCs/>
          <w:noProof/>
          <w:rtl/>
        </w:rPr>
        <w:t>באוריינות פיננסית ופיזור ההישגים</w:t>
      </w:r>
    </w:p>
    <w:p w:rsidR="003E4D63" w:rsidRPr="002002E4" w:rsidRDefault="003E4D63" w:rsidP="003E4D63">
      <w:pPr>
        <w:bidi/>
        <w:spacing w:line="360" w:lineRule="auto"/>
        <w:contextualSpacing/>
        <w:jc w:val="both"/>
        <w:rPr>
          <w:rFonts w:asciiTheme="minorBidi" w:eastAsia="Calibri" w:hAnsiTheme="minorBidi" w:cstheme="minorBidi"/>
          <w:rtl/>
        </w:rPr>
      </w:pPr>
      <w:r w:rsidRPr="002002E4">
        <w:rPr>
          <w:rFonts w:asciiTheme="minorBidi" w:hAnsiTheme="minorBidi" w:cstheme="minorBidi"/>
          <w:noProof/>
          <w:rtl/>
        </w:rPr>
        <w:t xml:space="preserve">כאמור </w:t>
      </w:r>
      <w:r w:rsidRPr="002002E4">
        <w:rPr>
          <w:rFonts w:asciiTheme="minorBidi" w:hAnsiTheme="minorBidi" w:cstheme="minorBidi"/>
          <w:b/>
          <w:bCs/>
          <w:noProof/>
          <w:rtl/>
        </w:rPr>
        <w:t>בלוח 8.1</w:t>
      </w:r>
      <w:r w:rsidRPr="002002E4">
        <w:rPr>
          <w:rFonts w:asciiTheme="minorBidi" w:hAnsiTheme="minorBidi" w:cstheme="minorBidi"/>
          <w:noProof/>
          <w:rtl/>
        </w:rPr>
        <w:t xml:space="preserve"> לעיל, אפשר לתאר את ההישגים באוריינות פיננסית גם לפי התפלגותם בחמש רמות הבקיאות באוריינות זו. </w:t>
      </w:r>
      <w:r w:rsidRPr="002002E4">
        <w:rPr>
          <w:rFonts w:asciiTheme="minorBidi" w:eastAsia="Calibri" w:hAnsiTheme="minorBidi" w:cstheme="minorBidi"/>
          <w:b/>
          <w:bCs/>
          <w:rtl/>
        </w:rPr>
        <w:t>בתרשים 8.2</w:t>
      </w:r>
      <w:r w:rsidRPr="002002E4">
        <w:rPr>
          <w:rFonts w:asciiTheme="minorBidi" w:eastAsia="Calibri" w:hAnsiTheme="minorBidi" w:cstheme="minorBidi"/>
          <w:rtl/>
        </w:rPr>
        <w:t xml:space="preserve"> מוצגת התפלגות ההישגים באוריינות פיננסית בכל המדינות שהשתתפו במחקר ובממוצע מדינות ה-</w:t>
      </w:r>
      <w:r w:rsidRPr="002002E4">
        <w:rPr>
          <w:rFonts w:asciiTheme="minorBidi" w:eastAsia="Calibri" w:hAnsiTheme="minorBidi" w:cstheme="minorBidi"/>
        </w:rPr>
        <w:t>OECD</w:t>
      </w:r>
      <w:r w:rsidRPr="002002E4">
        <w:rPr>
          <w:rFonts w:asciiTheme="minorBidi" w:eastAsia="Calibri" w:hAnsiTheme="minorBidi" w:cstheme="minorBidi"/>
          <w:rtl/>
        </w:rPr>
        <w:t xml:space="preserve"> שהשתתפו. המדינות מסודרות בסדר יורד לפי שיעור התלמידים המצטיינים – אלו המצויים ברמת בקיאות 5</w:t>
      </w:r>
      <w:r w:rsidRPr="002002E4">
        <w:rPr>
          <w:rFonts w:asciiTheme="minorBidi" w:eastAsia="Calibri" w:hAnsiTheme="minorBidi" w:cstheme="minorBidi"/>
          <w:vertAlign w:val="superscript"/>
          <w:rtl/>
        </w:rPr>
        <w:footnoteReference w:id="80"/>
      </w:r>
      <w:r w:rsidRPr="002002E4">
        <w:rPr>
          <w:rFonts w:asciiTheme="minorBidi" w:eastAsia="Calibri" w:hAnsiTheme="minorBidi" w:cstheme="minorBidi"/>
          <w:rtl/>
        </w:rPr>
        <w:t>. מתרשים זה עולה כי 9% מן התלמידים בישראל מצויים ברמת בקיאות זו, שיעור הדומה לממוצע מדינות ה-</w:t>
      </w:r>
      <w:r w:rsidRPr="002002E4">
        <w:rPr>
          <w:rFonts w:asciiTheme="minorBidi" w:eastAsia="Calibri" w:hAnsiTheme="minorBidi" w:cstheme="minorBidi"/>
        </w:rPr>
        <w:t xml:space="preserve"> OECD </w:t>
      </w:r>
      <w:r w:rsidRPr="002002E4">
        <w:rPr>
          <w:rFonts w:asciiTheme="minorBidi" w:eastAsia="Calibri" w:hAnsiTheme="minorBidi" w:cstheme="minorBidi"/>
          <w:rtl/>
        </w:rPr>
        <w:t>שהשתתפו (10%). גם בתחום זה, בולט השיעור הגדול של התלמידים המתקשים בישראל (ברמת הבקיאות מתחת לרמה 2) העומד על 23% (לעומת 15% בממוצע מדינות ה-</w:t>
      </w:r>
      <w:r w:rsidRPr="002002E4">
        <w:rPr>
          <w:rFonts w:asciiTheme="minorBidi" w:eastAsia="Calibri" w:hAnsiTheme="minorBidi" w:cstheme="minorBidi"/>
        </w:rPr>
        <w:t>OECD</w:t>
      </w:r>
      <w:r w:rsidRPr="002002E4">
        <w:rPr>
          <w:rFonts w:asciiTheme="minorBidi" w:eastAsia="Calibri" w:hAnsiTheme="minorBidi" w:cstheme="minorBidi"/>
          <w:rtl/>
        </w:rPr>
        <w:t xml:space="preserve"> שהשתתפו), ולמעשה מדובר על השיעור השני בגובהו (יחד עם סלובקיה) בקרב המדינות המשתתפות, אחרי קולומביה (56%). מצב זה בישראל, שבו יש שיעור לא מבוטל של תלמידים מצטיינים לצד שיעור גדול מאד של תלמידים מתקשים, גורם לפער בין דירוג ישראל לפי הציון הממוצע (מקום 14) לבין דירוגהּ לפי שיעור המצטיינים (מקום 7). ממצא זה שוב מראה כי בישראל, בצד שיעור גדול של תלמידים חלשים מאד, ישנו שיעור לא מבוטל של תלמידים חזקים מאד. </w:t>
      </w:r>
    </w:p>
    <w:p w:rsidR="003E4D63" w:rsidRPr="002002E4" w:rsidRDefault="003E4D63" w:rsidP="003E4D63">
      <w:pPr>
        <w:bidi/>
        <w:spacing w:before="120" w:after="120"/>
        <w:contextualSpacing/>
        <w:jc w:val="both"/>
        <w:rPr>
          <w:rFonts w:asciiTheme="minorBidi" w:hAnsiTheme="minorBidi" w:cstheme="minorBidi"/>
          <w:b/>
          <w:bCs/>
          <w:sz w:val="20"/>
          <w:szCs w:val="20"/>
          <w:rtl/>
        </w:rPr>
      </w:pPr>
    </w:p>
    <w:p w:rsidR="003E4D63" w:rsidRPr="002002E4" w:rsidRDefault="003E4D63" w:rsidP="003E4D63">
      <w:pPr>
        <w:bidi/>
        <w:spacing w:before="120" w:after="120"/>
        <w:contextualSpacing/>
        <w:jc w:val="both"/>
        <w:rPr>
          <w:rFonts w:ascii="Arial" w:hAnsiTheme="minorBidi" w:cstheme="minorBidi"/>
          <w:b/>
          <w:bCs/>
          <w:sz w:val="20"/>
          <w:szCs w:val="20"/>
          <w:rtl/>
          <w:lang w:bidi="en-US"/>
        </w:rPr>
      </w:pPr>
      <w:r w:rsidRPr="002002E4">
        <w:rPr>
          <w:rFonts w:asciiTheme="minorBidi" w:hAnsiTheme="minorBidi" w:cstheme="minorBidi"/>
          <w:b/>
          <w:bCs/>
          <w:sz w:val="20"/>
          <w:szCs w:val="20"/>
          <w:rtl/>
        </w:rPr>
        <w:t xml:space="preserve">תרשים 8.2: התפלגות ההישגים לפי רמות הבקיאות באוריינות פיננסית </w:t>
      </w:r>
    </w:p>
    <w:tbl>
      <w:tblPr>
        <w:tblStyle w:val="1430"/>
        <w:bidiVisual/>
        <w:tblW w:w="5000" w:type="pct"/>
        <w:tblLook w:val="04A0" w:firstRow="1" w:lastRow="0" w:firstColumn="1" w:lastColumn="0" w:noHBand="0" w:noVBand="1"/>
      </w:tblPr>
      <w:tblGrid>
        <w:gridCol w:w="9287"/>
      </w:tblGrid>
      <w:tr w:rsidR="003E4D63" w:rsidRPr="002002E4" w:rsidTr="00710145">
        <w:tc>
          <w:tcPr>
            <w:tcW w:w="9286" w:type="dxa"/>
          </w:tcPr>
          <w:p w:rsidR="003E4D63" w:rsidRPr="002002E4" w:rsidRDefault="003E4D63" w:rsidP="003E4D63">
            <w:pPr>
              <w:bidi/>
              <w:spacing w:before="240" w:after="120"/>
              <w:contextualSpacing/>
              <w:jc w:val="both"/>
              <w:rPr>
                <w:rFonts w:asciiTheme="minorBidi" w:eastAsia="Calibri" w:hAnsiTheme="minorBidi" w:cstheme="minorBidi"/>
              </w:rPr>
            </w:pPr>
            <w:r w:rsidRPr="002002E4">
              <w:rPr>
                <w:rFonts w:asciiTheme="minorBidi" w:hAnsiTheme="minorBidi" w:cstheme="minorBidi"/>
                <w:noProof/>
              </w:rPr>
              <w:drawing>
                <wp:inline distT="0" distB="0" distL="0" distR="0" wp14:anchorId="27149D9E" wp14:editId="5CEF83CC">
                  <wp:extent cx="5805376" cy="3338624"/>
                  <wp:effectExtent l="0" t="0" r="5080" b="0"/>
                  <wp:docPr id="2109505" name="תרשים 2109505"/>
                  <wp:cNvGraphicFramePr/>
                  <a:graphic xmlns:a="http://schemas.openxmlformats.org/drawingml/2006/main">
                    <a:graphicData uri="http://schemas.openxmlformats.org/drawingml/2006/chart">
                      <c:chart xmlns:c="http://schemas.openxmlformats.org/drawingml/2006/chart" xmlns:r="http://schemas.openxmlformats.org/officeDocument/2006/relationships" r:id="rId99"/>
                    </a:graphicData>
                  </a:graphic>
                </wp:inline>
              </w:drawing>
            </w:r>
          </w:p>
        </w:tc>
      </w:tr>
    </w:tbl>
    <w:p w:rsidR="003E4D63" w:rsidRPr="002002E4" w:rsidRDefault="003E4D63" w:rsidP="003E4D63">
      <w:pPr>
        <w:bidi/>
        <w:spacing w:before="120" w:after="120"/>
        <w:contextualSpacing/>
        <w:jc w:val="both"/>
        <w:rPr>
          <w:rFonts w:asciiTheme="minorBidi" w:eastAsia="Calibri" w:hAnsiTheme="minorBidi" w:cstheme="minorBidi"/>
          <w:sz w:val="20"/>
          <w:szCs w:val="20"/>
          <w:rtl/>
        </w:rPr>
      </w:pPr>
      <w:r w:rsidRPr="002002E4">
        <w:rPr>
          <w:rFonts w:asciiTheme="minorBidi" w:hAnsiTheme="minorBidi" w:cstheme="minorBidi"/>
          <w:b/>
          <w:bCs/>
          <w:sz w:val="18"/>
          <w:szCs w:val="18"/>
          <w:rtl/>
        </w:rPr>
        <w:t>הערה</w:t>
      </w:r>
      <w:r w:rsidRPr="002002E4">
        <w:rPr>
          <w:rFonts w:asciiTheme="minorBidi" w:hAnsiTheme="minorBidi" w:cstheme="minorBidi"/>
          <w:sz w:val="18"/>
          <w:szCs w:val="18"/>
          <w:rtl/>
        </w:rPr>
        <w:t xml:space="preserve">: רמות הבקיאות בעמודה </w:t>
      </w:r>
      <w:r w:rsidRPr="002002E4">
        <w:rPr>
          <w:rFonts w:asciiTheme="minorBidi" w:hAnsiTheme="minorBidi" w:cstheme="minorBidi"/>
          <w:sz w:val="18"/>
          <w:szCs w:val="18"/>
        </w:rPr>
        <w:t>OECD (13)</w:t>
      </w:r>
      <w:r w:rsidRPr="002002E4">
        <w:rPr>
          <w:rFonts w:asciiTheme="minorBidi" w:hAnsiTheme="minorBidi" w:cstheme="minorBidi"/>
          <w:sz w:val="18"/>
          <w:szCs w:val="18"/>
          <w:rtl/>
        </w:rPr>
        <w:t xml:space="preserve"> מייצגות את רמות הבקיאות בממוצע 13 מדינות ה-</w:t>
      </w:r>
      <w:r w:rsidRPr="002002E4">
        <w:rPr>
          <w:rFonts w:asciiTheme="minorBidi" w:hAnsiTheme="minorBidi" w:cstheme="minorBidi"/>
          <w:sz w:val="18"/>
          <w:szCs w:val="18"/>
        </w:rPr>
        <w:t>OECD</w:t>
      </w:r>
      <w:r w:rsidRPr="002002E4">
        <w:rPr>
          <w:rFonts w:asciiTheme="minorBidi" w:hAnsiTheme="minorBidi" w:cstheme="minorBidi"/>
          <w:sz w:val="18"/>
          <w:szCs w:val="18"/>
          <w:rtl/>
        </w:rPr>
        <w:t xml:space="preserve"> שנבחנו בתחום אוריינות זה.</w:t>
      </w:r>
    </w:p>
    <w:p w:rsidR="003E4D63" w:rsidRPr="002002E4" w:rsidRDefault="003E4D63" w:rsidP="003E4D63">
      <w:pPr>
        <w:bidi/>
        <w:spacing w:before="120" w:after="120"/>
        <w:contextualSpacing/>
        <w:jc w:val="both"/>
        <w:rPr>
          <w:rFonts w:asciiTheme="minorBidi" w:eastAsia="Calibri" w:hAnsiTheme="minorBidi" w:cstheme="minorBidi"/>
          <w:sz w:val="18"/>
          <w:szCs w:val="18"/>
          <w:rtl/>
        </w:rPr>
      </w:pPr>
      <w:r w:rsidRPr="002002E4">
        <w:rPr>
          <w:rFonts w:asciiTheme="minorBidi" w:eastAsia="Calibri" w:hAnsiTheme="minorBidi" w:cstheme="minorBidi"/>
          <w:sz w:val="18"/>
          <w:szCs w:val="18"/>
          <w:rtl/>
        </w:rPr>
        <w:t>כמו כן, בתרשים זה ייתכן כי סך האחוזים לא יסתכם ל-100% בגלל פערי עיגול.</w:t>
      </w:r>
    </w:p>
    <w:p w:rsidR="003E4D63" w:rsidRPr="002002E4" w:rsidRDefault="003E4D63" w:rsidP="003E4D63">
      <w:pPr>
        <w:bidi/>
        <w:spacing w:before="120" w:after="120" w:line="360" w:lineRule="auto"/>
        <w:contextualSpacing/>
        <w:jc w:val="both"/>
        <w:rPr>
          <w:rFonts w:asciiTheme="minorBidi" w:eastAsia="Calibri" w:hAnsiTheme="minorBidi" w:cstheme="minorBidi"/>
          <w:b/>
          <w:bCs/>
          <w:rtl/>
        </w:rPr>
      </w:pPr>
    </w:p>
    <w:p w:rsidR="003E4D63" w:rsidRPr="002002E4" w:rsidRDefault="003E4D63" w:rsidP="003E4D63">
      <w:pPr>
        <w:bidi/>
        <w:spacing w:before="120" w:after="120" w:line="360" w:lineRule="auto"/>
        <w:contextualSpacing/>
        <w:jc w:val="both"/>
        <w:rPr>
          <w:rFonts w:asciiTheme="minorBidi" w:eastAsia="Calibri" w:hAnsiTheme="minorBidi" w:cstheme="minorBidi"/>
          <w:rtl/>
        </w:rPr>
      </w:pPr>
      <w:r w:rsidRPr="002002E4">
        <w:rPr>
          <w:rFonts w:asciiTheme="minorBidi" w:eastAsia="Calibri" w:hAnsiTheme="minorBidi" w:cstheme="minorBidi"/>
          <w:b/>
          <w:bCs/>
          <w:rtl/>
        </w:rPr>
        <w:t>בתרשים 8.3</w:t>
      </w:r>
      <w:r w:rsidRPr="002002E4">
        <w:rPr>
          <w:rFonts w:asciiTheme="minorBidi" w:eastAsia="Calibri" w:hAnsiTheme="minorBidi" w:cstheme="minorBidi"/>
          <w:rtl/>
        </w:rPr>
        <w:t xml:space="preserve"> מוצג גודל מדד פיזור ההישגים באוריינות פיננסית בקרב המדינות המשתתפות במחקר פיזה 2012. מדד הפיזור שנבחר הוא הטווח שבין הציון המייצג את המאון החמישי (הציון ש-5% מן התלמידים החלשים ביותר במדינה נתונה מצויים מתחתיו), לבין הציון המייצג את המאון ה-95 (הציון </w:t>
      </w:r>
      <w:r w:rsidRPr="002002E4">
        <w:rPr>
          <w:rFonts w:asciiTheme="minorBidi" w:eastAsia="Calibri" w:hAnsiTheme="minorBidi" w:cstheme="minorBidi"/>
          <w:rtl/>
        </w:rPr>
        <w:lastRenderedPageBreak/>
        <w:t>ש-5% מן התלמידים החזקים ביותר במדינה נתונה מצויים מעליו). המדינות בתרשים זה מוצגות בסדר יורד על פי גודל מדד פיזור זה. הקו הסגול האופקי המופיע בתרשים מציג את ממוצע פיזור זה בממוצע מדינות ה-</w:t>
      </w:r>
      <w:r w:rsidRPr="002002E4">
        <w:rPr>
          <w:rFonts w:asciiTheme="minorBidi" w:eastAsia="Calibri" w:hAnsiTheme="minorBidi" w:cstheme="minorBidi"/>
        </w:rPr>
        <w:t>OECD</w:t>
      </w:r>
      <w:r w:rsidRPr="002002E4">
        <w:rPr>
          <w:rFonts w:asciiTheme="minorBidi" w:eastAsia="Calibri" w:hAnsiTheme="minorBidi" w:cstheme="minorBidi"/>
          <w:rtl/>
        </w:rPr>
        <w:t xml:space="preserve"> שהשתתפו העומד על 317 נקודות. מתרשים זה עולה כי מבחינת פיזור הציונים ישראל, עם פיזור בגודל 383 נקודות, נמצאת במקום השני בדירוג זה אחרי ניו-זילנד (388 נקודות), כאשר הפער בינה לבין המדינה הבאה בדירוג (קולומביה) הוא 31 נקודות (כשליש סטיית תקן). ביחס לארצות הברית מדובר על פער בן 52 נקודות (כחצי סטיית תקן). לפירוט הפיזור בכל מדינה ראו </w:t>
      </w:r>
      <w:r w:rsidRPr="002002E4">
        <w:rPr>
          <w:rFonts w:asciiTheme="minorBidi" w:eastAsia="Calibri" w:hAnsiTheme="minorBidi" w:cstheme="minorBidi"/>
          <w:b/>
          <w:bCs/>
          <w:rtl/>
        </w:rPr>
        <w:t>נספח 8א</w:t>
      </w:r>
      <w:r w:rsidRPr="002002E4">
        <w:rPr>
          <w:rFonts w:asciiTheme="minorBidi" w:eastAsia="Calibri" w:hAnsiTheme="minorBidi" w:cstheme="minorBidi"/>
          <w:rtl/>
        </w:rPr>
        <w:t xml:space="preserve"> לפרק זה. כמו כן, ממצא זה בדבר פיזור הציונים הגדול בישראל הוא ממצא החוזר על עצמו בכל מחזורי המחקר של פיזה שבהם ישראל השתתפה</w:t>
      </w:r>
      <w:r w:rsidRPr="002002E4">
        <w:rPr>
          <w:rFonts w:asciiTheme="minorBidi" w:eastAsia="Calibri" w:hAnsiTheme="minorBidi" w:cstheme="minorBidi"/>
          <w:vertAlign w:val="superscript"/>
          <w:rtl/>
        </w:rPr>
        <w:footnoteReference w:id="81"/>
      </w:r>
      <w:r w:rsidRPr="002002E4">
        <w:rPr>
          <w:rFonts w:asciiTheme="minorBidi" w:eastAsia="Calibri" w:hAnsiTheme="minorBidi" w:cstheme="minorBidi"/>
          <w:rtl/>
        </w:rPr>
        <w:t xml:space="preserve"> ובמחקרים בין-לאומיים אחרים</w:t>
      </w:r>
      <w:r w:rsidRPr="002002E4">
        <w:rPr>
          <w:rFonts w:asciiTheme="minorBidi" w:eastAsia="Calibri" w:hAnsiTheme="minorBidi" w:cstheme="minorBidi"/>
          <w:vertAlign w:val="superscript"/>
          <w:rtl/>
        </w:rPr>
        <w:footnoteReference w:id="82"/>
      </w:r>
      <w:r w:rsidRPr="002002E4">
        <w:rPr>
          <w:rFonts w:asciiTheme="minorBidi" w:eastAsia="Calibri" w:hAnsiTheme="minorBidi" w:cstheme="minorBidi"/>
          <w:rtl/>
        </w:rPr>
        <w:t>.</w:t>
      </w:r>
    </w:p>
    <w:p w:rsidR="003E4D63" w:rsidRPr="002002E4" w:rsidRDefault="003E4D63" w:rsidP="003E4D63">
      <w:pPr>
        <w:tabs>
          <w:tab w:val="left" w:pos="1415"/>
        </w:tabs>
        <w:bidi/>
        <w:spacing w:before="240" w:after="120"/>
        <w:contextualSpacing/>
        <w:jc w:val="both"/>
        <w:rPr>
          <w:rFonts w:asciiTheme="minorBidi" w:hAnsiTheme="minorBidi" w:cstheme="minorBidi"/>
          <w:b/>
          <w:bCs/>
          <w:sz w:val="20"/>
          <w:szCs w:val="20"/>
          <w:rtl/>
        </w:rPr>
      </w:pPr>
    </w:p>
    <w:p w:rsidR="003E4D63" w:rsidRPr="002002E4" w:rsidRDefault="003E4D63" w:rsidP="003E4D63">
      <w:pPr>
        <w:tabs>
          <w:tab w:val="left" w:pos="1415"/>
        </w:tabs>
        <w:bidi/>
        <w:spacing w:before="240" w:after="120"/>
        <w:contextualSpacing/>
        <w:jc w:val="both"/>
        <w:rPr>
          <w:rFonts w:asciiTheme="minorBidi" w:hAnsiTheme="minorBidi" w:cstheme="minorBidi"/>
          <w:b/>
          <w:bCs/>
          <w:sz w:val="20"/>
          <w:szCs w:val="20"/>
          <w:rtl/>
        </w:rPr>
      </w:pPr>
      <w:r w:rsidRPr="002002E4">
        <w:rPr>
          <w:rFonts w:asciiTheme="minorBidi" w:hAnsiTheme="minorBidi" w:cstheme="minorBidi"/>
          <w:b/>
          <w:bCs/>
          <w:sz w:val="20"/>
          <w:szCs w:val="20"/>
          <w:rtl/>
        </w:rPr>
        <w:t xml:space="preserve">תרשים 8.3: פיזור ההישגים באוריינות פיננסית בקרב כלל המדינות המשתתפות </w:t>
      </w:r>
    </w:p>
    <w:tbl>
      <w:tblPr>
        <w:tblStyle w:val="1430"/>
        <w:bidiVisual/>
        <w:tblW w:w="5000" w:type="pct"/>
        <w:tblLook w:val="04A0" w:firstRow="1" w:lastRow="0" w:firstColumn="1" w:lastColumn="0" w:noHBand="0" w:noVBand="1"/>
      </w:tblPr>
      <w:tblGrid>
        <w:gridCol w:w="9287"/>
      </w:tblGrid>
      <w:tr w:rsidR="003E4D63" w:rsidRPr="002002E4" w:rsidTr="00710145">
        <w:tc>
          <w:tcPr>
            <w:tcW w:w="9286" w:type="dxa"/>
          </w:tcPr>
          <w:p w:rsidR="003E4D63" w:rsidRPr="002002E4" w:rsidRDefault="003E4D63" w:rsidP="003E4D63">
            <w:pPr>
              <w:tabs>
                <w:tab w:val="left" w:pos="1415"/>
              </w:tabs>
              <w:bidi/>
              <w:spacing w:before="240" w:after="120"/>
              <w:contextualSpacing/>
              <w:jc w:val="both"/>
              <w:rPr>
                <w:rFonts w:ascii="Arial" w:hAnsiTheme="minorBidi" w:cstheme="minorBidi"/>
                <w:b/>
                <w:bCs/>
                <w:rtl/>
              </w:rPr>
            </w:pPr>
            <w:r w:rsidRPr="002002E4">
              <w:rPr>
                <w:rFonts w:asciiTheme="minorBidi" w:hAnsiTheme="minorBidi" w:cstheme="minorBidi"/>
                <w:noProof/>
              </w:rPr>
              <w:drawing>
                <wp:inline distT="0" distB="0" distL="0" distR="0" wp14:anchorId="6BA01B4C" wp14:editId="78442BEA">
                  <wp:extent cx="5796951" cy="3433313"/>
                  <wp:effectExtent l="0" t="0" r="0" b="0"/>
                  <wp:docPr id="2109506" name="תרשים 2109506"/>
                  <wp:cNvGraphicFramePr/>
                  <a:graphic xmlns:a="http://schemas.openxmlformats.org/drawingml/2006/main">
                    <a:graphicData uri="http://schemas.openxmlformats.org/drawingml/2006/chart">
                      <c:chart xmlns:c="http://schemas.openxmlformats.org/drawingml/2006/chart" xmlns:r="http://schemas.openxmlformats.org/officeDocument/2006/relationships" r:id="rId100"/>
                    </a:graphicData>
                  </a:graphic>
                </wp:inline>
              </w:drawing>
            </w:r>
          </w:p>
        </w:tc>
      </w:tr>
    </w:tbl>
    <w:p w:rsidR="003E4D63" w:rsidRPr="002002E4" w:rsidRDefault="003E4D63" w:rsidP="003E4D63">
      <w:pPr>
        <w:tabs>
          <w:tab w:val="left" w:pos="851"/>
        </w:tabs>
        <w:bidi/>
        <w:spacing w:before="240" w:after="240" w:line="360" w:lineRule="auto"/>
        <w:contextualSpacing/>
        <w:jc w:val="both"/>
        <w:rPr>
          <w:rFonts w:asciiTheme="minorBidi" w:hAnsiTheme="minorBidi" w:cstheme="minorBidi"/>
          <w:sz w:val="18"/>
          <w:szCs w:val="18"/>
          <w:rtl/>
        </w:rPr>
      </w:pPr>
      <w:r w:rsidRPr="002002E4">
        <w:rPr>
          <w:rFonts w:asciiTheme="minorBidi" w:hAnsiTheme="minorBidi" w:cstheme="minorBidi"/>
          <w:b/>
          <w:bCs/>
          <w:sz w:val="18"/>
          <w:szCs w:val="18"/>
          <w:rtl/>
        </w:rPr>
        <w:t>הערה</w:t>
      </w:r>
      <w:r w:rsidRPr="002002E4">
        <w:rPr>
          <w:rFonts w:asciiTheme="minorBidi" w:hAnsiTheme="minorBidi" w:cstheme="minorBidi"/>
          <w:sz w:val="18"/>
          <w:szCs w:val="18"/>
          <w:rtl/>
        </w:rPr>
        <w:t>: הקו הסגול מייצג את הפיזור בקרב 13 מדינות ה-</w:t>
      </w:r>
      <w:r w:rsidRPr="002002E4">
        <w:rPr>
          <w:rFonts w:asciiTheme="minorBidi" w:hAnsiTheme="minorBidi" w:cstheme="minorBidi"/>
          <w:sz w:val="18"/>
          <w:szCs w:val="18"/>
        </w:rPr>
        <w:t>OECD</w:t>
      </w:r>
      <w:r w:rsidRPr="002002E4">
        <w:rPr>
          <w:rFonts w:asciiTheme="minorBidi" w:hAnsiTheme="minorBidi" w:cstheme="minorBidi"/>
          <w:sz w:val="18"/>
          <w:szCs w:val="18"/>
          <w:rtl/>
        </w:rPr>
        <w:t xml:space="preserve"> שנבחנו בתחום אוריינות זה.</w:t>
      </w:r>
    </w:p>
    <w:p w:rsidR="003E4D63" w:rsidRPr="002002E4" w:rsidRDefault="003E4D63" w:rsidP="003E4D63">
      <w:pPr>
        <w:tabs>
          <w:tab w:val="left" w:pos="851"/>
        </w:tabs>
        <w:bidi/>
        <w:spacing w:before="360" w:after="240" w:line="360" w:lineRule="auto"/>
        <w:contextualSpacing/>
        <w:jc w:val="both"/>
        <w:rPr>
          <w:rFonts w:asciiTheme="minorBidi" w:hAnsiTheme="minorBidi" w:cstheme="minorBidi"/>
          <w:b/>
          <w:bCs/>
          <w:noProof/>
          <w:rtl/>
        </w:rPr>
      </w:pPr>
    </w:p>
    <w:p w:rsidR="003E4D63" w:rsidRPr="002002E4" w:rsidRDefault="003E4D63" w:rsidP="003E4D63">
      <w:pPr>
        <w:tabs>
          <w:tab w:val="left" w:pos="851"/>
        </w:tabs>
        <w:bidi/>
        <w:spacing w:before="360" w:after="240" w:line="360" w:lineRule="auto"/>
        <w:contextualSpacing/>
        <w:jc w:val="both"/>
        <w:rPr>
          <w:rFonts w:asciiTheme="minorBidi" w:hAnsiTheme="minorBidi" w:cstheme="minorBidi"/>
          <w:b/>
          <w:bCs/>
          <w:noProof/>
          <w:rtl/>
        </w:rPr>
      </w:pPr>
    </w:p>
    <w:p w:rsidR="003E4D63" w:rsidRPr="002002E4" w:rsidRDefault="003E4D63" w:rsidP="003E4D63">
      <w:pPr>
        <w:tabs>
          <w:tab w:val="left" w:pos="851"/>
        </w:tabs>
        <w:bidi/>
        <w:spacing w:before="360" w:after="240" w:line="360" w:lineRule="auto"/>
        <w:contextualSpacing/>
        <w:jc w:val="both"/>
        <w:rPr>
          <w:rFonts w:asciiTheme="minorBidi" w:hAnsiTheme="minorBidi" w:cstheme="minorBidi"/>
          <w:b/>
          <w:bCs/>
          <w:noProof/>
          <w:rtl/>
        </w:rPr>
      </w:pPr>
    </w:p>
    <w:p w:rsidR="003E4D63" w:rsidRPr="002002E4" w:rsidRDefault="003E4D63" w:rsidP="003E4D63">
      <w:pPr>
        <w:tabs>
          <w:tab w:val="left" w:pos="851"/>
        </w:tabs>
        <w:bidi/>
        <w:spacing w:before="360" w:after="240" w:line="360" w:lineRule="auto"/>
        <w:contextualSpacing/>
        <w:jc w:val="both"/>
        <w:rPr>
          <w:rFonts w:asciiTheme="minorBidi" w:hAnsiTheme="minorBidi" w:cstheme="minorBidi"/>
          <w:b/>
          <w:bCs/>
          <w:noProof/>
          <w:rtl/>
        </w:rPr>
      </w:pPr>
    </w:p>
    <w:p w:rsidR="003F7E6D" w:rsidRPr="002002E4" w:rsidRDefault="003F7E6D" w:rsidP="003F7E6D">
      <w:pPr>
        <w:tabs>
          <w:tab w:val="left" w:pos="851"/>
        </w:tabs>
        <w:bidi/>
        <w:spacing w:before="360" w:after="240" w:line="360" w:lineRule="auto"/>
        <w:contextualSpacing/>
        <w:jc w:val="both"/>
        <w:rPr>
          <w:rFonts w:asciiTheme="minorBidi" w:hAnsiTheme="minorBidi" w:cstheme="minorBidi"/>
          <w:b/>
          <w:bCs/>
          <w:noProof/>
          <w:rtl/>
        </w:rPr>
      </w:pPr>
    </w:p>
    <w:p w:rsidR="003F7E6D" w:rsidRDefault="003F7E6D" w:rsidP="003F7E6D">
      <w:pPr>
        <w:tabs>
          <w:tab w:val="left" w:pos="851"/>
        </w:tabs>
        <w:bidi/>
        <w:spacing w:before="360" w:after="240" w:line="360" w:lineRule="auto"/>
        <w:contextualSpacing/>
        <w:jc w:val="both"/>
        <w:rPr>
          <w:rFonts w:asciiTheme="minorBidi" w:hAnsiTheme="minorBidi" w:cstheme="minorBidi"/>
          <w:b/>
          <w:bCs/>
          <w:noProof/>
          <w:rtl/>
        </w:rPr>
      </w:pPr>
    </w:p>
    <w:p w:rsidR="0046279C" w:rsidRPr="002002E4" w:rsidRDefault="0046279C" w:rsidP="0046279C">
      <w:pPr>
        <w:tabs>
          <w:tab w:val="left" w:pos="851"/>
        </w:tabs>
        <w:bidi/>
        <w:spacing w:before="360" w:after="240" w:line="360" w:lineRule="auto"/>
        <w:contextualSpacing/>
        <w:jc w:val="both"/>
        <w:rPr>
          <w:rFonts w:asciiTheme="minorBidi" w:hAnsiTheme="minorBidi" w:cstheme="minorBidi"/>
          <w:b/>
          <w:bCs/>
          <w:noProof/>
          <w:rtl/>
        </w:rPr>
      </w:pPr>
    </w:p>
    <w:p w:rsidR="003E4D63" w:rsidRPr="002002E4" w:rsidRDefault="003E4D63" w:rsidP="003E4D63">
      <w:pPr>
        <w:tabs>
          <w:tab w:val="left" w:pos="851"/>
        </w:tabs>
        <w:bidi/>
        <w:spacing w:before="360" w:after="240" w:line="360" w:lineRule="auto"/>
        <w:contextualSpacing/>
        <w:jc w:val="both"/>
        <w:rPr>
          <w:rFonts w:asciiTheme="minorBidi" w:hAnsiTheme="minorBidi" w:cstheme="minorBidi"/>
          <w:b/>
          <w:bCs/>
          <w:noProof/>
          <w:sz w:val="28"/>
          <w:szCs w:val="28"/>
          <w:rtl/>
        </w:rPr>
      </w:pPr>
      <w:r w:rsidRPr="002002E4">
        <w:rPr>
          <w:rFonts w:asciiTheme="minorBidi" w:hAnsiTheme="minorBidi" w:cstheme="minorBidi"/>
          <w:b/>
          <w:bCs/>
          <w:noProof/>
          <w:sz w:val="28"/>
          <w:szCs w:val="28"/>
          <w:rtl/>
        </w:rPr>
        <w:lastRenderedPageBreak/>
        <w:t>8.2.2: ההישגים באוריינות פיננסית במבט פנים-ישראלי</w:t>
      </w:r>
    </w:p>
    <w:p w:rsidR="003E4D63" w:rsidRPr="002002E4" w:rsidRDefault="003E4D63" w:rsidP="003E4D63">
      <w:pPr>
        <w:bidi/>
        <w:spacing w:before="120" w:after="120" w:line="360" w:lineRule="auto"/>
        <w:contextualSpacing/>
        <w:jc w:val="both"/>
        <w:rPr>
          <w:rFonts w:asciiTheme="minorBidi" w:eastAsia="Calibri" w:hAnsiTheme="minorBidi" w:cstheme="minorBidi"/>
          <w:rtl/>
        </w:rPr>
      </w:pPr>
      <w:r w:rsidRPr="002002E4">
        <w:rPr>
          <w:rFonts w:asciiTheme="minorBidi" w:eastAsia="Calibri" w:hAnsiTheme="minorBidi" w:cstheme="minorBidi"/>
          <w:rtl/>
        </w:rPr>
        <w:t>בחלק זה יוצגו הישגי התלמידים בישראל באוריינות פיננסית במחקר פיזה 2012. הממצאים בדבר ההישגים יוצגו לפי הפילוחים הבאים: מגזר שפה ומגדר, רקע חברתי-כלכלי וסוג הפיקוח (בקרב דוברי עברית בלבד).</w:t>
      </w:r>
      <w:r w:rsidRPr="002002E4" w:rsidDel="002C7BE2">
        <w:rPr>
          <w:rFonts w:asciiTheme="minorBidi" w:eastAsia="Calibri" w:hAnsiTheme="minorBidi" w:cstheme="minorBidi"/>
          <w:rtl/>
        </w:rPr>
        <w:t xml:space="preserve"> </w:t>
      </w:r>
    </w:p>
    <w:p w:rsidR="003E4D63" w:rsidRPr="002002E4" w:rsidRDefault="003E4D63" w:rsidP="003E4D63">
      <w:pPr>
        <w:bidi/>
        <w:spacing w:before="120" w:after="120" w:line="360" w:lineRule="auto"/>
        <w:contextualSpacing/>
        <w:jc w:val="both"/>
        <w:rPr>
          <w:rFonts w:asciiTheme="minorBidi" w:eastAsia="Calibri" w:hAnsiTheme="minorBidi" w:cstheme="minorBidi"/>
          <w:sz w:val="20"/>
          <w:szCs w:val="20"/>
          <w:rtl/>
        </w:rPr>
      </w:pPr>
      <w:r w:rsidRPr="002002E4">
        <w:rPr>
          <w:rFonts w:asciiTheme="minorBidi" w:eastAsia="Calibri" w:hAnsiTheme="minorBidi" w:cstheme="minorBidi"/>
          <w:rtl/>
        </w:rPr>
        <w:t xml:space="preserve"> </w:t>
      </w:r>
    </w:p>
    <w:p w:rsidR="003E4D63" w:rsidRPr="002002E4" w:rsidRDefault="003E4D63" w:rsidP="003E4D63">
      <w:pPr>
        <w:tabs>
          <w:tab w:val="left" w:pos="851"/>
        </w:tabs>
        <w:bidi/>
        <w:spacing w:before="240" w:after="240" w:line="360" w:lineRule="auto"/>
        <w:contextualSpacing/>
        <w:jc w:val="both"/>
        <w:rPr>
          <w:rFonts w:asciiTheme="minorBidi" w:hAnsiTheme="minorBidi" w:cstheme="minorBidi"/>
          <w:b/>
          <w:bCs/>
          <w:noProof/>
          <w:rtl/>
        </w:rPr>
      </w:pPr>
      <w:r w:rsidRPr="002002E4">
        <w:rPr>
          <w:rFonts w:asciiTheme="minorBidi" w:hAnsiTheme="minorBidi" w:cstheme="minorBidi"/>
          <w:b/>
          <w:bCs/>
          <w:noProof/>
          <w:rtl/>
        </w:rPr>
        <w:t>8.2.2.1: הישגים באוריינות פיננסית לפי מגזר שפה ולפי מגדר</w:t>
      </w:r>
    </w:p>
    <w:p w:rsidR="003E4D63" w:rsidRPr="002002E4" w:rsidRDefault="003E4D63" w:rsidP="003E4D63">
      <w:pPr>
        <w:bidi/>
        <w:spacing w:before="120" w:after="120" w:line="360" w:lineRule="auto"/>
        <w:contextualSpacing/>
        <w:jc w:val="both"/>
        <w:rPr>
          <w:rFonts w:asciiTheme="minorBidi" w:hAnsiTheme="minorBidi" w:cstheme="minorBidi"/>
          <w:rtl/>
        </w:rPr>
      </w:pPr>
      <w:r w:rsidRPr="002002E4">
        <w:rPr>
          <w:rFonts w:asciiTheme="minorBidi" w:eastAsia="Calibri" w:hAnsiTheme="minorBidi" w:cstheme="minorBidi"/>
          <w:b/>
          <w:bCs/>
          <w:rtl/>
        </w:rPr>
        <w:t xml:space="preserve">בתרשים 8.4 </w:t>
      </w:r>
      <w:r w:rsidRPr="002002E4">
        <w:rPr>
          <w:rFonts w:asciiTheme="minorBidi" w:eastAsia="Calibri" w:hAnsiTheme="minorBidi" w:cstheme="minorBidi"/>
          <w:rtl/>
        </w:rPr>
        <w:t>מוצגים ממוצעי ההישגים באוריינות פיננסית בפילוח לפי מגזר שפה (דוברי עברית</w:t>
      </w:r>
      <w:r w:rsidRPr="002002E4">
        <w:rPr>
          <w:rFonts w:asciiTheme="minorBidi" w:eastAsia="Calibri" w:hAnsiTheme="minorBidi" w:cstheme="minorBidi"/>
          <w:vertAlign w:val="superscript"/>
          <w:rtl/>
        </w:rPr>
        <w:footnoteReference w:id="83"/>
      </w:r>
      <w:r w:rsidRPr="002002E4">
        <w:rPr>
          <w:rFonts w:asciiTheme="minorBidi" w:eastAsia="Calibri" w:hAnsiTheme="minorBidi" w:cstheme="minorBidi"/>
          <w:rtl/>
        </w:rPr>
        <w:t xml:space="preserve"> ודוברי ערבית</w:t>
      </w:r>
      <w:r w:rsidRPr="002002E4">
        <w:rPr>
          <w:rFonts w:asciiTheme="minorBidi" w:eastAsia="Calibri" w:hAnsiTheme="minorBidi" w:cstheme="minorBidi"/>
          <w:vertAlign w:val="superscript"/>
          <w:rtl/>
        </w:rPr>
        <w:footnoteReference w:id="84"/>
      </w:r>
      <w:r w:rsidRPr="002002E4">
        <w:rPr>
          <w:rFonts w:asciiTheme="minorBidi" w:eastAsia="Calibri" w:hAnsiTheme="minorBidi" w:cstheme="minorBidi"/>
          <w:rtl/>
        </w:rPr>
        <w:t xml:space="preserve">). מתרשים זה </w:t>
      </w:r>
      <w:r w:rsidRPr="002002E4">
        <w:rPr>
          <w:rFonts w:asciiTheme="minorBidi" w:hAnsiTheme="minorBidi" w:cstheme="minorBidi"/>
          <w:rtl/>
        </w:rPr>
        <w:t>עולה כי, כמו ביתר תחומי האוריינות בפיזה 2012 וכמו גם במחזורי מחקר פיזה קודמים, ממוצע ההישגים של התלמידים בבתי ספר דוברי עברית באוריינות פיננסית (503 נקודות) גבוה מממוצע הישגי התלמידים בבתי ספר דוברי ערבית (395 נקודות). פער זה, בגודל של 108 נקודות, דומה לפער הקיים בשלושת תחומי הליבה של מחקר פיזה: מתמטיקה, קריאה ומדעים (כ-100 נקודות). לו היו בודקים היכן ממוקם כל מגזר שפה במדרג המדינות לפי הישגיו, אזי הישגי התלמידים דוברי העברית היו דומים להישגי מדינות המדורגות סביב המקום ה-7 (מתוך 17) ואילו ההישגים של התלמידים דוברי הערבית היו במקום לפני האחרון. כמו כן, ממוצע ההישגים של תלמידים בבתי ספר דוברי עברית דומה מאד לממוצע מדינות ה-</w:t>
      </w:r>
      <w:r w:rsidRPr="002002E4">
        <w:rPr>
          <w:rFonts w:asciiTheme="minorBidi" w:hAnsiTheme="minorBidi" w:cstheme="minorBidi"/>
        </w:rPr>
        <w:t>OECD</w:t>
      </w:r>
      <w:r w:rsidRPr="002002E4">
        <w:rPr>
          <w:rFonts w:asciiTheme="minorBidi" w:hAnsiTheme="minorBidi" w:cstheme="minorBidi"/>
          <w:rtl/>
        </w:rPr>
        <w:t xml:space="preserve"> שהשתתפו (503, 504 נקודות, בהתאמה).</w:t>
      </w:r>
    </w:p>
    <w:p w:rsidR="003E4D63" w:rsidRPr="002002E4" w:rsidRDefault="003E4D63" w:rsidP="003E4D63">
      <w:pPr>
        <w:tabs>
          <w:tab w:val="left" w:pos="1415"/>
        </w:tabs>
        <w:bidi/>
        <w:spacing w:before="240" w:after="120"/>
        <w:contextualSpacing/>
        <w:jc w:val="both"/>
        <w:rPr>
          <w:rFonts w:asciiTheme="minorBidi" w:hAnsiTheme="minorBidi" w:cstheme="minorBidi"/>
          <w:b/>
          <w:bCs/>
          <w:sz w:val="18"/>
          <w:szCs w:val="18"/>
          <w:rtl/>
        </w:rPr>
      </w:pPr>
    </w:p>
    <w:p w:rsidR="003E4D63" w:rsidRPr="002002E4" w:rsidRDefault="003E4D63" w:rsidP="003E4D63">
      <w:pPr>
        <w:tabs>
          <w:tab w:val="left" w:pos="1415"/>
        </w:tabs>
        <w:bidi/>
        <w:spacing w:before="240" w:after="120"/>
        <w:contextualSpacing/>
        <w:jc w:val="both"/>
        <w:rPr>
          <w:rFonts w:asciiTheme="minorBidi" w:hAnsiTheme="minorBidi" w:cstheme="minorBidi"/>
          <w:b/>
          <w:bCs/>
          <w:sz w:val="20"/>
          <w:szCs w:val="20"/>
          <w:rtl/>
        </w:rPr>
      </w:pPr>
      <w:r w:rsidRPr="002002E4">
        <w:rPr>
          <w:rFonts w:asciiTheme="minorBidi" w:hAnsiTheme="minorBidi" w:cstheme="minorBidi"/>
          <w:b/>
          <w:bCs/>
          <w:sz w:val="20"/>
          <w:szCs w:val="20"/>
          <w:rtl/>
        </w:rPr>
        <w:t xml:space="preserve">תרשים 8.4: הישגי התלמידים באוריינות פיננסית לפי מגזר שפה </w:t>
      </w:r>
    </w:p>
    <w:tbl>
      <w:tblPr>
        <w:tblStyle w:val="1430"/>
        <w:bidiVisual/>
        <w:tblW w:w="5000" w:type="pct"/>
        <w:tblLook w:val="04A0" w:firstRow="1" w:lastRow="0" w:firstColumn="1" w:lastColumn="0" w:noHBand="0" w:noVBand="1"/>
      </w:tblPr>
      <w:tblGrid>
        <w:gridCol w:w="9287"/>
      </w:tblGrid>
      <w:tr w:rsidR="003E4D63" w:rsidRPr="002002E4" w:rsidTr="00710145">
        <w:tc>
          <w:tcPr>
            <w:tcW w:w="9286" w:type="dxa"/>
          </w:tcPr>
          <w:p w:rsidR="003E4D63" w:rsidRPr="002002E4" w:rsidRDefault="003E4D63" w:rsidP="003E4D63">
            <w:pPr>
              <w:tabs>
                <w:tab w:val="left" w:pos="1415"/>
              </w:tabs>
              <w:bidi/>
              <w:spacing w:before="240" w:after="120"/>
              <w:contextualSpacing/>
              <w:jc w:val="both"/>
              <w:rPr>
                <w:rFonts w:asciiTheme="minorBidi" w:hAnsiTheme="minorBidi" w:cstheme="minorBidi"/>
                <w:b/>
                <w:bCs/>
              </w:rPr>
            </w:pPr>
            <w:r w:rsidRPr="002002E4">
              <w:rPr>
                <w:rFonts w:asciiTheme="minorBidi" w:hAnsiTheme="minorBidi" w:cstheme="minorBidi"/>
                <w:noProof/>
              </w:rPr>
              <w:t xml:space="preserve"> </w:t>
            </w:r>
            <w:r w:rsidRPr="002002E4">
              <w:rPr>
                <w:rFonts w:asciiTheme="minorBidi" w:hAnsiTheme="minorBidi" w:cstheme="minorBidi"/>
                <w:noProof/>
              </w:rPr>
              <w:drawing>
                <wp:inline distT="0" distB="0" distL="0" distR="0" wp14:anchorId="6A55B334" wp14:editId="74C8D430">
                  <wp:extent cx="5807034" cy="2695698"/>
                  <wp:effectExtent l="0" t="0" r="3810" b="0"/>
                  <wp:docPr id="2109507" name="תרשים 2109507"/>
                  <wp:cNvGraphicFramePr/>
                  <a:graphic xmlns:a="http://schemas.openxmlformats.org/drawingml/2006/main">
                    <a:graphicData uri="http://schemas.openxmlformats.org/drawingml/2006/chart">
                      <c:chart xmlns:c="http://schemas.openxmlformats.org/drawingml/2006/chart" xmlns:r="http://schemas.openxmlformats.org/officeDocument/2006/relationships" r:id="rId101"/>
                    </a:graphicData>
                  </a:graphic>
                </wp:inline>
              </w:drawing>
            </w:r>
          </w:p>
        </w:tc>
      </w:tr>
    </w:tbl>
    <w:p w:rsidR="003E4D63" w:rsidRPr="002002E4" w:rsidRDefault="003E4D63" w:rsidP="003E4D63">
      <w:pPr>
        <w:bidi/>
        <w:spacing w:after="240" w:line="360" w:lineRule="auto"/>
        <w:contextualSpacing/>
        <w:jc w:val="both"/>
        <w:rPr>
          <w:rFonts w:asciiTheme="minorBidi" w:eastAsia="Calibri" w:hAnsiTheme="minorBidi" w:cstheme="minorBidi"/>
          <w:sz w:val="18"/>
          <w:szCs w:val="18"/>
          <w:rtl/>
        </w:rPr>
      </w:pPr>
      <w:r w:rsidRPr="002002E4">
        <w:rPr>
          <w:rFonts w:asciiTheme="minorBidi" w:hAnsiTheme="minorBidi" w:cstheme="minorBidi"/>
          <w:b/>
          <w:bCs/>
          <w:sz w:val="18"/>
          <w:szCs w:val="18"/>
          <w:rtl/>
        </w:rPr>
        <w:t>הערה</w:t>
      </w:r>
      <w:r w:rsidRPr="002002E4">
        <w:rPr>
          <w:rFonts w:asciiTheme="minorBidi" w:hAnsiTheme="minorBidi" w:cstheme="minorBidi"/>
          <w:sz w:val="18"/>
          <w:szCs w:val="18"/>
          <w:rtl/>
        </w:rPr>
        <w:t xml:space="preserve">: הערך בעמודה </w:t>
      </w:r>
      <w:r w:rsidRPr="002002E4">
        <w:rPr>
          <w:rFonts w:asciiTheme="minorBidi" w:hAnsiTheme="minorBidi" w:cstheme="minorBidi"/>
          <w:sz w:val="18"/>
          <w:szCs w:val="18"/>
        </w:rPr>
        <w:t>OECD (13)</w:t>
      </w:r>
      <w:r w:rsidRPr="002002E4">
        <w:rPr>
          <w:rFonts w:asciiTheme="minorBidi" w:hAnsiTheme="minorBidi" w:cstheme="minorBidi"/>
          <w:sz w:val="18"/>
          <w:szCs w:val="18"/>
          <w:rtl/>
        </w:rPr>
        <w:t xml:space="preserve"> מייצג את ההישג בממוצע 13 מדינות ה-</w:t>
      </w:r>
      <w:r w:rsidRPr="002002E4">
        <w:rPr>
          <w:rFonts w:asciiTheme="minorBidi" w:hAnsiTheme="minorBidi" w:cstheme="minorBidi"/>
          <w:sz w:val="18"/>
          <w:szCs w:val="18"/>
        </w:rPr>
        <w:t>OECD</w:t>
      </w:r>
      <w:r w:rsidRPr="002002E4">
        <w:rPr>
          <w:rFonts w:asciiTheme="minorBidi" w:hAnsiTheme="minorBidi" w:cstheme="minorBidi"/>
          <w:sz w:val="18"/>
          <w:szCs w:val="18"/>
          <w:rtl/>
        </w:rPr>
        <w:t xml:space="preserve"> שנבחנו בתחום אוריינות זה</w:t>
      </w:r>
    </w:p>
    <w:p w:rsidR="0046279C" w:rsidRDefault="0046279C" w:rsidP="003E4D63">
      <w:pPr>
        <w:tabs>
          <w:tab w:val="left" w:pos="1415"/>
        </w:tabs>
        <w:bidi/>
        <w:spacing w:before="240" w:after="120" w:line="360" w:lineRule="auto"/>
        <w:contextualSpacing/>
        <w:jc w:val="both"/>
        <w:rPr>
          <w:rFonts w:asciiTheme="minorBidi" w:hAnsiTheme="minorBidi" w:cstheme="minorBidi"/>
          <w:b/>
          <w:bCs/>
          <w:rtl/>
        </w:rPr>
      </w:pPr>
    </w:p>
    <w:p w:rsidR="003E4D63" w:rsidRPr="002002E4" w:rsidRDefault="003E4D63" w:rsidP="0046279C">
      <w:pPr>
        <w:tabs>
          <w:tab w:val="left" w:pos="1415"/>
        </w:tabs>
        <w:bidi/>
        <w:spacing w:before="240" w:after="120" w:line="360" w:lineRule="auto"/>
        <w:contextualSpacing/>
        <w:jc w:val="both"/>
        <w:rPr>
          <w:rFonts w:asciiTheme="minorBidi" w:eastAsia="Calibri" w:hAnsiTheme="minorBidi" w:cstheme="minorBidi"/>
          <w:rtl/>
        </w:rPr>
      </w:pPr>
      <w:r w:rsidRPr="002002E4">
        <w:rPr>
          <w:rFonts w:asciiTheme="minorBidi" w:hAnsiTheme="minorBidi" w:cstheme="minorBidi"/>
          <w:b/>
          <w:bCs/>
          <w:rtl/>
        </w:rPr>
        <w:lastRenderedPageBreak/>
        <w:t>בתרשים 8.5</w:t>
      </w:r>
      <w:r w:rsidRPr="002002E4">
        <w:rPr>
          <w:rFonts w:asciiTheme="minorBidi" w:hAnsiTheme="minorBidi" w:cstheme="minorBidi"/>
          <w:rtl/>
        </w:rPr>
        <w:t xml:space="preserve"> מוצגת התפלגות התלמידים לפי רמות הבקיאות בשני מגזרי השפה בישראל. מתרשים זה עולה כי בבתי ספר דוברי ערבית 49% מן התלמידים מצויים ברמות הבקיאות הנמוכות ביותר – מתחת לרמה 2, כלומר, נחשבים ל"מתקשים", וזאת לעומת 15% בלבד בבתי ספר דוברי עברית (לשם השוואה, שיעור התלמידים ברמת בקיאות זו בממוצע מדינות ה-</w:t>
      </w:r>
      <w:r w:rsidRPr="002002E4">
        <w:rPr>
          <w:rFonts w:asciiTheme="minorBidi" w:hAnsiTheme="minorBidi" w:cstheme="minorBidi"/>
        </w:rPr>
        <w:t>OECD</w:t>
      </w:r>
      <w:r w:rsidRPr="002002E4">
        <w:rPr>
          <w:rFonts w:asciiTheme="minorBidi" w:hAnsiTheme="minorBidi" w:cstheme="minorBidi"/>
          <w:rtl/>
        </w:rPr>
        <w:t xml:space="preserve"> שהשתתפו הוא 15%, גם כן). בהתאמה עם נתון זה נמצא כי שיעור התלמידים "המצטיינים" (המצויים ברמת בקיאות 5) הוא 11% בבתי ספר דוברי עברית ו-0% בבתי ספר דוברי ערבית (לשם השוואה, השיעור המקביל בממוצע מדינות ה-</w:t>
      </w:r>
      <w:r w:rsidRPr="002002E4">
        <w:rPr>
          <w:rFonts w:asciiTheme="minorBidi" w:hAnsiTheme="minorBidi" w:cstheme="minorBidi"/>
        </w:rPr>
        <w:t>OECD</w:t>
      </w:r>
      <w:r w:rsidRPr="002002E4">
        <w:rPr>
          <w:rFonts w:asciiTheme="minorBidi" w:hAnsiTheme="minorBidi" w:cstheme="minorBidi"/>
          <w:rtl/>
        </w:rPr>
        <w:t xml:space="preserve"> שהשתתפו הוא 10%). במילים אחרות, כמעט כל התלמידים המצטיינים לומדים בבתי ספר דוברי עברית</w:t>
      </w:r>
      <w:r w:rsidRPr="002002E4">
        <w:rPr>
          <w:rFonts w:asciiTheme="minorBidi" w:eastAsia="Calibri" w:hAnsiTheme="minorBidi" w:cstheme="minorBidi"/>
          <w:rtl/>
        </w:rPr>
        <w:t>. בנוסף לכך, כ-63% מן התלמידים המצטיינים הם בנים; כ-71% מהם לומדים בפיקוח הממלכתי; וכ-70% הם בעלי רקע חברתי-כלכלי גבוה.</w:t>
      </w:r>
    </w:p>
    <w:p w:rsidR="003E4D63" w:rsidRPr="002002E4" w:rsidRDefault="003E4D63" w:rsidP="003E4D63">
      <w:pPr>
        <w:tabs>
          <w:tab w:val="left" w:pos="1415"/>
        </w:tabs>
        <w:bidi/>
        <w:spacing w:before="240" w:after="120"/>
        <w:contextualSpacing/>
        <w:jc w:val="both"/>
        <w:rPr>
          <w:rFonts w:asciiTheme="minorBidi" w:hAnsiTheme="minorBidi" w:cstheme="minorBidi"/>
          <w:b/>
          <w:bCs/>
          <w:sz w:val="20"/>
          <w:szCs w:val="20"/>
          <w:rtl/>
        </w:rPr>
      </w:pPr>
    </w:p>
    <w:p w:rsidR="003E4D63" w:rsidRPr="002002E4" w:rsidRDefault="003E4D63" w:rsidP="003E4D63">
      <w:pPr>
        <w:tabs>
          <w:tab w:val="left" w:pos="1415"/>
        </w:tabs>
        <w:bidi/>
        <w:spacing w:before="240" w:after="120"/>
        <w:contextualSpacing/>
        <w:jc w:val="both"/>
        <w:rPr>
          <w:rFonts w:asciiTheme="minorBidi" w:hAnsiTheme="minorBidi" w:cstheme="minorBidi"/>
          <w:b/>
          <w:bCs/>
          <w:sz w:val="20"/>
          <w:szCs w:val="20"/>
          <w:rtl/>
        </w:rPr>
      </w:pPr>
      <w:r w:rsidRPr="002002E4">
        <w:rPr>
          <w:rFonts w:asciiTheme="minorBidi" w:hAnsiTheme="minorBidi" w:cstheme="minorBidi"/>
          <w:b/>
          <w:bCs/>
          <w:sz w:val="20"/>
          <w:szCs w:val="20"/>
          <w:rtl/>
        </w:rPr>
        <w:t xml:space="preserve">תרשים 8.5: התפלגות רמות הבקיאות באוריינות פיננסית לפי רמות הבקיאות ולפי מגזר שפה </w:t>
      </w:r>
    </w:p>
    <w:tbl>
      <w:tblPr>
        <w:tblStyle w:val="1430"/>
        <w:bidiVisual/>
        <w:tblW w:w="4627" w:type="pct"/>
        <w:tblLook w:val="04A0" w:firstRow="1" w:lastRow="0" w:firstColumn="1" w:lastColumn="0" w:noHBand="0" w:noVBand="1"/>
      </w:tblPr>
      <w:tblGrid>
        <w:gridCol w:w="9099"/>
      </w:tblGrid>
      <w:tr w:rsidR="003E4D63" w:rsidRPr="002002E4" w:rsidTr="00710145">
        <w:trPr>
          <w:trHeight w:val="7406"/>
        </w:trPr>
        <w:tc>
          <w:tcPr>
            <w:tcW w:w="8593" w:type="dxa"/>
          </w:tcPr>
          <w:p w:rsidR="003E4D63" w:rsidRPr="002002E4" w:rsidRDefault="003E4D63" w:rsidP="003E4D63">
            <w:pPr>
              <w:tabs>
                <w:tab w:val="left" w:pos="1415"/>
              </w:tabs>
              <w:bidi/>
              <w:spacing w:before="240" w:after="120"/>
              <w:contextualSpacing/>
              <w:jc w:val="both"/>
              <w:rPr>
                <w:rFonts w:ascii="Arial" w:hAnsiTheme="minorBidi" w:cstheme="minorBidi"/>
                <w:b/>
                <w:bCs/>
                <w:rtl/>
              </w:rPr>
            </w:pPr>
            <w:r w:rsidRPr="002002E4">
              <w:rPr>
                <w:rFonts w:asciiTheme="minorBidi" w:hAnsiTheme="minorBidi" w:cstheme="minorBidi"/>
                <w:noProof/>
              </w:rPr>
              <w:t xml:space="preserve"> </w:t>
            </w:r>
            <w:r w:rsidRPr="002002E4">
              <w:rPr>
                <w:rFonts w:asciiTheme="minorBidi" w:hAnsiTheme="minorBidi" w:cstheme="minorBidi"/>
                <w:noProof/>
              </w:rPr>
              <w:drawing>
                <wp:inline distT="0" distB="0" distL="0" distR="0" wp14:anchorId="578130C5" wp14:editId="1238CEA9">
                  <wp:extent cx="5640779" cy="4405746"/>
                  <wp:effectExtent l="0" t="0" r="0" b="0"/>
                  <wp:docPr id="2109508" name="תרשים 2109508"/>
                  <wp:cNvGraphicFramePr/>
                  <a:graphic xmlns:a="http://schemas.openxmlformats.org/drawingml/2006/main">
                    <a:graphicData uri="http://schemas.openxmlformats.org/drawingml/2006/chart">
                      <c:chart xmlns:c="http://schemas.openxmlformats.org/drawingml/2006/chart" xmlns:r="http://schemas.openxmlformats.org/officeDocument/2006/relationships" r:id="rId102"/>
                    </a:graphicData>
                  </a:graphic>
                </wp:inline>
              </w:drawing>
            </w:r>
          </w:p>
        </w:tc>
      </w:tr>
    </w:tbl>
    <w:p w:rsidR="003E4D63" w:rsidRPr="002002E4" w:rsidRDefault="003E4D63" w:rsidP="003E4D63">
      <w:pPr>
        <w:bidi/>
        <w:contextualSpacing/>
        <w:jc w:val="both"/>
        <w:rPr>
          <w:rFonts w:asciiTheme="minorBidi" w:eastAsia="Calibri" w:hAnsiTheme="minorBidi" w:cstheme="minorBidi"/>
          <w:sz w:val="20"/>
          <w:szCs w:val="20"/>
          <w:rtl/>
        </w:rPr>
      </w:pPr>
      <w:r w:rsidRPr="002002E4">
        <w:rPr>
          <w:rFonts w:asciiTheme="minorBidi" w:hAnsiTheme="minorBidi" w:cstheme="minorBidi"/>
          <w:b/>
          <w:bCs/>
          <w:sz w:val="18"/>
          <w:szCs w:val="18"/>
          <w:rtl/>
        </w:rPr>
        <w:t>הערה</w:t>
      </w:r>
      <w:r w:rsidRPr="002002E4">
        <w:rPr>
          <w:rFonts w:asciiTheme="minorBidi" w:hAnsiTheme="minorBidi" w:cstheme="minorBidi"/>
          <w:sz w:val="18"/>
          <w:szCs w:val="18"/>
          <w:rtl/>
        </w:rPr>
        <w:t xml:space="preserve">: רמות הבקיאות בעמודה </w:t>
      </w:r>
      <w:r w:rsidRPr="002002E4">
        <w:rPr>
          <w:rFonts w:asciiTheme="minorBidi" w:hAnsiTheme="minorBidi" w:cstheme="minorBidi"/>
          <w:sz w:val="18"/>
          <w:szCs w:val="18"/>
        </w:rPr>
        <w:t>OECD (13)</w:t>
      </w:r>
      <w:r w:rsidRPr="002002E4">
        <w:rPr>
          <w:rFonts w:asciiTheme="minorBidi" w:hAnsiTheme="minorBidi" w:cstheme="minorBidi"/>
          <w:sz w:val="18"/>
          <w:szCs w:val="18"/>
          <w:rtl/>
        </w:rPr>
        <w:t xml:space="preserve"> מייצגות את רמות הבקיאות בממוצע 13 מדינות ה-</w:t>
      </w:r>
      <w:r w:rsidRPr="002002E4">
        <w:rPr>
          <w:rFonts w:asciiTheme="minorBidi" w:hAnsiTheme="minorBidi" w:cstheme="minorBidi"/>
          <w:sz w:val="18"/>
          <w:szCs w:val="18"/>
        </w:rPr>
        <w:t>OECD</w:t>
      </w:r>
      <w:r w:rsidRPr="002002E4">
        <w:rPr>
          <w:rFonts w:asciiTheme="minorBidi" w:hAnsiTheme="minorBidi" w:cstheme="minorBidi"/>
          <w:sz w:val="18"/>
          <w:szCs w:val="18"/>
          <w:rtl/>
        </w:rPr>
        <w:t xml:space="preserve"> שנבחנו בתחום אוריינות זה.</w:t>
      </w:r>
    </w:p>
    <w:p w:rsidR="003E4D63" w:rsidRPr="002002E4" w:rsidRDefault="003E4D63" w:rsidP="003E4D63">
      <w:pPr>
        <w:bidi/>
        <w:contextualSpacing/>
        <w:jc w:val="both"/>
        <w:rPr>
          <w:rFonts w:asciiTheme="minorBidi" w:hAnsiTheme="minorBidi" w:cstheme="minorBidi"/>
          <w:b/>
          <w:bCs/>
          <w:sz w:val="18"/>
          <w:szCs w:val="18"/>
          <w:rtl/>
        </w:rPr>
      </w:pPr>
      <w:r w:rsidRPr="002002E4">
        <w:rPr>
          <w:rFonts w:asciiTheme="minorBidi" w:eastAsia="Calibri" w:hAnsiTheme="minorBidi" w:cstheme="minorBidi"/>
          <w:sz w:val="18"/>
          <w:szCs w:val="18"/>
          <w:rtl/>
        </w:rPr>
        <w:t>כמו כן, בתרשים זה ייתכן כי סך האחוזים לא יסתכם ל-100% בגלל פערי עיגול.</w:t>
      </w:r>
    </w:p>
    <w:p w:rsidR="003E4D63" w:rsidRPr="002002E4" w:rsidRDefault="003E4D63" w:rsidP="003E4D63">
      <w:pPr>
        <w:bidi/>
        <w:spacing w:line="360" w:lineRule="auto"/>
        <w:contextualSpacing/>
        <w:jc w:val="both"/>
        <w:rPr>
          <w:rFonts w:asciiTheme="minorBidi" w:hAnsiTheme="minorBidi" w:cstheme="minorBidi"/>
          <w:b/>
          <w:bCs/>
          <w:rtl/>
        </w:rPr>
      </w:pPr>
    </w:p>
    <w:p w:rsidR="003E4D63" w:rsidRPr="002002E4" w:rsidRDefault="003E4D63" w:rsidP="003E4D63">
      <w:pPr>
        <w:bidi/>
        <w:spacing w:line="360" w:lineRule="auto"/>
        <w:contextualSpacing/>
        <w:jc w:val="both"/>
        <w:rPr>
          <w:rFonts w:asciiTheme="minorBidi" w:eastAsia="Calibri" w:hAnsiTheme="minorBidi" w:cstheme="minorBidi"/>
          <w:rtl/>
        </w:rPr>
      </w:pPr>
      <w:r w:rsidRPr="002002E4">
        <w:rPr>
          <w:rFonts w:asciiTheme="minorBidi" w:eastAsia="Calibri" w:hAnsiTheme="minorBidi" w:cstheme="minorBidi"/>
          <w:b/>
          <w:bCs/>
          <w:rtl/>
        </w:rPr>
        <w:lastRenderedPageBreak/>
        <w:t>בתרשים 8.6</w:t>
      </w:r>
      <w:r w:rsidRPr="002002E4">
        <w:rPr>
          <w:rFonts w:asciiTheme="minorBidi" w:eastAsia="Calibri" w:hAnsiTheme="minorBidi" w:cstheme="minorBidi"/>
          <w:rtl/>
        </w:rPr>
        <w:t xml:space="preserve"> מוצגים ההישגים באוריינות פיננסית בפילוח לפי מגזר שפה ולפי מגדר. מתרשים זה עולה כי בבתי ספר דוברי עברית אין למעשה הבדל בין המגדרים</w:t>
      </w:r>
      <w:r w:rsidRPr="002002E4">
        <w:rPr>
          <w:rFonts w:asciiTheme="minorBidi" w:eastAsia="Calibri" w:hAnsiTheme="minorBidi" w:cstheme="minorBidi"/>
          <w:vertAlign w:val="superscript"/>
          <w:rtl/>
        </w:rPr>
        <w:footnoteReference w:id="85"/>
      </w:r>
      <w:r w:rsidRPr="002002E4">
        <w:rPr>
          <w:rFonts w:asciiTheme="minorBidi" w:eastAsia="Calibri" w:hAnsiTheme="minorBidi" w:cstheme="minorBidi"/>
          <w:rtl/>
        </w:rPr>
        <w:t>, ואילו בבתי ספר דוברי ערבית ישנו פער של 38 נקודות לטובת הבנות. ממצא זה, המצביע על פערים עקביים בהישגים לטובת הבנות בבתי ספר דוברי ערבית, הוא ממצא החוזר ונשנה גם בתחומי האוריינות האחרים בפיזה 2012, במחזורי פיזה קודמים ובמערכות נוספות של מבחנים רחבי היקף הנערכים בישראל</w:t>
      </w:r>
      <w:r w:rsidRPr="002002E4">
        <w:rPr>
          <w:rFonts w:asciiTheme="minorBidi" w:eastAsia="Calibri" w:hAnsiTheme="minorBidi" w:cstheme="minorBidi"/>
          <w:vertAlign w:val="superscript"/>
          <w:rtl/>
        </w:rPr>
        <w:footnoteReference w:id="86"/>
      </w:r>
      <w:r w:rsidRPr="002002E4">
        <w:rPr>
          <w:rFonts w:asciiTheme="minorBidi" w:eastAsia="Calibri" w:hAnsiTheme="minorBidi" w:cstheme="minorBidi"/>
          <w:rtl/>
        </w:rPr>
        <w:t>. יש לציין כי בכל המדינות אשר השתתפו בחלק זה של המחקר ישנם פערים בין-מגדריים קטנים מאד (לכל היותר 11 נקודות), כך שהפער הבין-מגדרי שנמצא בקרב דוברי ערבית, הוא אכן גדול וחריג.</w:t>
      </w:r>
    </w:p>
    <w:p w:rsidR="003E4D63" w:rsidRPr="002002E4" w:rsidRDefault="003E4D63" w:rsidP="003E4D63">
      <w:pPr>
        <w:bidi/>
        <w:contextualSpacing/>
        <w:jc w:val="both"/>
        <w:rPr>
          <w:rFonts w:asciiTheme="minorBidi" w:hAnsiTheme="minorBidi" w:cstheme="minorBidi"/>
          <w:b/>
          <w:bCs/>
          <w:sz w:val="20"/>
          <w:szCs w:val="20"/>
          <w:rtl/>
        </w:rPr>
      </w:pPr>
    </w:p>
    <w:p w:rsidR="003E4D63" w:rsidRPr="002002E4" w:rsidRDefault="003E4D63" w:rsidP="003E4D63">
      <w:pPr>
        <w:bidi/>
        <w:contextualSpacing/>
        <w:jc w:val="both"/>
        <w:rPr>
          <w:rFonts w:asciiTheme="minorBidi" w:eastAsia="Calibri" w:hAnsiTheme="minorBidi" w:cstheme="minorBidi"/>
          <w:b/>
          <w:bCs/>
          <w:sz w:val="20"/>
          <w:szCs w:val="20"/>
          <w:rtl/>
        </w:rPr>
      </w:pPr>
      <w:r w:rsidRPr="002002E4">
        <w:rPr>
          <w:rFonts w:asciiTheme="minorBidi" w:hAnsiTheme="minorBidi" w:cstheme="minorBidi"/>
          <w:b/>
          <w:bCs/>
          <w:sz w:val="20"/>
          <w:szCs w:val="20"/>
          <w:rtl/>
        </w:rPr>
        <w:t>תרשים 8.6: ההישגים באוריינות פיננסית לפי מגזר שפה ולפי מגדר</w:t>
      </w:r>
    </w:p>
    <w:tbl>
      <w:tblPr>
        <w:tblStyle w:val="1430"/>
        <w:bidiVisual/>
        <w:tblW w:w="0" w:type="auto"/>
        <w:tblLook w:val="04A0" w:firstRow="1" w:lastRow="0" w:firstColumn="1" w:lastColumn="0" w:noHBand="0" w:noVBand="1"/>
      </w:tblPr>
      <w:tblGrid>
        <w:gridCol w:w="9287"/>
      </w:tblGrid>
      <w:tr w:rsidR="003E4D63" w:rsidRPr="002002E4" w:rsidTr="00710145">
        <w:tc>
          <w:tcPr>
            <w:tcW w:w="9286" w:type="dxa"/>
          </w:tcPr>
          <w:p w:rsidR="003E4D63" w:rsidRPr="002002E4" w:rsidRDefault="003E4D63" w:rsidP="003E4D63">
            <w:pPr>
              <w:bidi/>
              <w:spacing w:before="240" w:after="120"/>
              <w:contextualSpacing/>
              <w:jc w:val="both"/>
              <w:rPr>
                <w:rFonts w:ascii="Arial" w:eastAsia="Calibri" w:hAnsiTheme="minorBidi" w:cstheme="minorBidi"/>
                <w:rtl/>
              </w:rPr>
            </w:pPr>
            <w:r w:rsidRPr="002002E4">
              <w:rPr>
                <w:rFonts w:asciiTheme="minorBidi" w:hAnsiTheme="minorBidi" w:cstheme="minorBidi"/>
                <w:noProof/>
              </w:rPr>
              <w:drawing>
                <wp:inline distT="0" distB="0" distL="0" distR="0" wp14:anchorId="285CDBC0" wp14:editId="0D670AA0">
                  <wp:extent cx="5848350" cy="3314700"/>
                  <wp:effectExtent l="0" t="0" r="0" b="0"/>
                  <wp:docPr id="2109509" name="תרשים 2109509"/>
                  <wp:cNvGraphicFramePr/>
                  <a:graphic xmlns:a="http://schemas.openxmlformats.org/drawingml/2006/main">
                    <a:graphicData uri="http://schemas.openxmlformats.org/drawingml/2006/chart">
                      <c:chart xmlns:c="http://schemas.openxmlformats.org/drawingml/2006/chart" xmlns:r="http://schemas.openxmlformats.org/officeDocument/2006/relationships" r:id="rId103"/>
                    </a:graphicData>
                  </a:graphic>
                </wp:inline>
              </w:drawing>
            </w:r>
          </w:p>
        </w:tc>
      </w:tr>
    </w:tbl>
    <w:p w:rsidR="003E4D63" w:rsidRPr="002002E4" w:rsidRDefault="003E4D63" w:rsidP="003E4D63">
      <w:pPr>
        <w:bidi/>
        <w:spacing w:line="360" w:lineRule="auto"/>
        <w:contextualSpacing/>
        <w:jc w:val="both"/>
        <w:rPr>
          <w:rFonts w:asciiTheme="minorBidi" w:eastAsia="Calibri" w:hAnsiTheme="minorBidi" w:cstheme="minorBidi"/>
          <w:sz w:val="18"/>
          <w:szCs w:val="18"/>
          <w:rtl/>
        </w:rPr>
      </w:pPr>
      <w:r w:rsidRPr="002002E4">
        <w:rPr>
          <w:rFonts w:asciiTheme="minorBidi" w:eastAsia="Calibri" w:hAnsiTheme="minorBidi" w:cstheme="minorBidi"/>
          <w:b/>
          <w:bCs/>
          <w:sz w:val="18"/>
          <w:szCs w:val="18"/>
          <w:rtl/>
        </w:rPr>
        <w:t>הערה</w:t>
      </w:r>
      <w:r w:rsidRPr="002002E4">
        <w:rPr>
          <w:rFonts w:asciiTheme="minorBidi" w:eastAsia="Calibri" w:hAnsiTheme="minorBidi" w:cstheme="minorBidi"/>
          <w:sz w:val="18"/>
          <w:szCs w:val="18"/>
          <w:rtl/>
        </w:rPr>
        <w:t>: הממוצע במדינות ה-</w:t>
      </w:r>
      <w:r w:rsidRPr="002002E4">
        <w:rPr>
          <w:rFonts w:asciiTheme="minorBidi" w:eastAsia="Calibri" w:hAnsiTheme="minorBidi" w:cstheme="minorBidi"/>
          <w:sz w:val="18"/>
          <w:szCs w:val="18"/>
        </w:rPr>
        <w:t>OECD</w:t>
      </w:r>
      <w:r w:rsidRPr="002002E4">
        <w:rPr>
          <w:rFonts w:asciiTheme="minorBidi" w:eastAsia="Calibri" w:hAnsiTheme="minorBidi" w:cstheme="minorBidi"/>
          <w:sz w:val="18"/>
          <w:szCs w:val="18"/>
          <w:rtl/>
        </w:rPr>
        <w:t xml:space="preserve"> שהשתתפו: בנות- 500 נקודות; בנים- 500 נקודות</w:t>
      </w:r>
    </w:p>
    <w:p w:rsidR="003E4D63" w:rsidRPr="002002E4" w:rsidRDefault="003E4D63" w:rsidP="003E4D63">
      <w:pPr>
        <w:bidi/>
        <w:spacing w:line="360" w:lineRule="auto"/>
        <w:contextualSpacing/>
        <w:jc w:val="both"/>
        <w:rPr>
          <w:rFonts w:asciiTheme="minorBidi" w:eastAsia="Calibri" w:hAnsiTheme="minorBidi" w:cstheme="minorBidi"/>
          <w:rtl/>
        </w:rPr>
      </w:pPr>
    </w:p>
    <w:p w:rsidR="003E4D63" w:rsidRPr="002002E4" w:rsidRDefault="003E4D63" w:rsidP="003E4D63">
      <w:pPr>
        <w:keepNext/>
        <w:tabs>
          <w:tab w:val="left" w:pos="851"/>
        </w:tabs>
        <w:bidi/>
        <w:spacing w:before="360" w:after="240" w:line="360" w:lineRule="auto"/>
        <w:contextualSpacing/>
        <w:jc w:val="both"/>
        <w:rPr>
          <w:rFonts w:asciiTheme="minorBidi" w:hAnsiTheme="minorBidi" w:cstheme="minorBidi"/>
          <w:b/>
          <w:bCs/>
          <w:noProof/>
          <w:rtl/>
        </w:rPr>
      </w:pPr>
      <w:r w:rsidRPr="002002E4">
        <w:rPr>
          <w:rFonts w:asciiTheme="minorBidi" w:hAnsiTheme="minorBidi" w:cstheme="minorBidi"/>
          <w:b/>
          <w:bCs/>
          <w:noProof/>
          <w:rtl/>
        </w:rPr>
        <w:t>8.2.2.2: הישגים באוריינות פיננסית לפי רקע חברתי-תרבותי-כלכלי</w:t>
      </w:r>
    </w:p>
    <w:p w:rsidR="003E4D63" w:rsidRPr="002002E4" w:rsidRDefault="003E4D63" w:rsidP="003E4D63">
      <w:pPr>
        <w:bidi/>
        <w:spacing w:line="360" w:lineRule="auto"/>
        <w:contextualSpacing/>
        <w:jc w:val="both"/>
        <w:rPr>
          <w:rFonts w:asciiTheme="minorBidi" w:eastAsia="Calibri" w:hAnsiTheme="minorBidi" w:cstheme="minorBidi"/>
          <w:rtl/>
        </w:rPr>
      </w:pPr>
      <w:r w:rsidRPr="002002E4">
        <w:rPr>
          <w:rFonts w:asciiTheme="minorBidi" w:eastAsia="Calibri" w:hAnsiTheme="minorBidi" w:cstheme="minorBidi"/>
          <w:rtl/>
        </w:rPr>
        <w:t>בחלק זה מוצגים ההישגים באוריינות פיננסית בפילוח לפי הרקע החברתי-תרבותי-כלכלי של התלמידים בישראל (נמוך, בינוני וגבוה). חלוקת התלמידים לקבוצות אלו נקבעה על פי מדד הרקע חברתי-כלכלי-תרבותי (</w:t>
      </w:r>
      <w:r w:rsidRPr="002002E4">
        <w:rPr>
          <w:rFonts w:asciiTheme="minorBidi" w:eastAsia="Calibri" w:hAnsiTheme="minorBidi" w:cstheme="minorBidi"/>
        </w:rPr>
        <w:t>ESCS</w:t>
      </w:r>
      <w:r w:rsidRPr="002002E4">
        <w:rPr>
          <w:rFonts w:asciiTheme="minorBidi" w:eastAsia="Calibri" w:hAnsiTheme="minorBidi" w:cstheme="minorBidi"/>
          <w:rtl/>
        </w:rPr>
        <w:t xml:space="preserve">) של התלמיד אשר פותח על ידי מארגני </w:t>
      </w:r>
      <w:r w:rsidRPr="002002E4">
        <w:rPr>
          <w:rFonts w:asciiTheme="minorBidi" w:eastAsia="Calibri" w:hAnsiTheme="minorBidi" w:cstheme="minorBidi"/>
        </w:rPr>
        <w:t>PISA</w:t>
      </w:r>
      <w:r w:rsidRPr="002002E4">
        <w:rPr>
          <w:rFonts w:asciiTheme="minorBidi" w:eastAsia="Calibri" w:hAnsiTheme="minorBidi" w:cstheme="minorBidi"/>
          <w:rtl/>
        </w:rPr>
        <w:t xml:space="preserve"> ומכונה בדוח זה מדד </w:t>
      </w:r>
      <w:proofErr w:type="spellStart"/>
      <w:r w:rsidRPr="002002E4">
        <w:rPr>
          <w:rFonts w:asciiTheme="minorBidi" w:eastAsia="Calibri" w:hAnsiTheme="minorBidi" w:cstheme="minorBidi"/>
          <w:rtl/>
        </w:rPr>
        <w:t>החת"כ</w:t>
      </w:r>
      <w:proofErr w:type="spellEnd"/>
      <w:r w:rsidRPr="002002E4">
        <w:rPr>
          <w:rFonts w:asciiTheme="minorBidi" w:eastAsia="Calibri" w:hAnsiTheme="minorBidi" w:cstheme="minorBidi"/>
          <w:rtl/>
        </w:rPr>
        <w:t xml:space="preserve"> (ראה</w:t>
      </w:r>
      <w:r w:rsidRPr="002002E4">
        <w:rPr>
          <w:rFonts w:asciiTheme="minorBidi" w:eastAsia="Calibri" w:hAnsiTheme="minorBidi" w:cstheme="minorBidi"/>
          <w:b/>
          <w:bCs/>
          <w:rtl/>
        </w:rPr>
        <w:t xml:space="preserve"> פרק 4, סעיף 4.1.2.2 ותיבה 4.1</w:t>
      </w:r>
      <w:r w:rsidRPr="002002E4">
        <w:rPr>
          <w:rFonts w:asciiTheme="minorBidi" w:eastAsia="Calibri" w:hAnsiTheme="minorBidi" w:cstheme="minorBidi"/>
          <w:rtl/>
        </w:rPr>
        <w:t xml:space="preserve">). חשוב להדגיש כי אף שיש קשר עקבי והדוק בין הרקע </w:t>
      </w:r>
      <w:proofErr w:type="spellStart"/>
      <w:r w:rsidRPr="002002E4">
        <w:rPr>
          <w:rFonts w:asciiTheme="minorBidi" w:eastAsia="Calibri" w:hAnsiTheme="minorBidi" w:cstheme="minorBidi"/>
          <w:rtl/>
        </w:rPr>
        <w:t>החת"כ</w:t>
      </w:r>
      <w:proofErr w:type="spellEnd"/>
      <w:r w:rsidRPr="002002E4">
        <w:rPr>
          <w:rFonts w:asciiTheme="minorBidi" w:eastAsia="Calibri" w:hAnsiTheme="minorBidi" w:cstheme="minorBidi"/>
          <w:rtl/>
        </w:rPr>
        <w:t xml:space="preserve"> של התלמידים לבין הישגיהם הלימודיים בתחומים השונים, אין להסיק מממצאים אלו על קשרי סיבה-תוצאה ביניהם. בקרב כלל נבחני פיזה 2012 בישראל ממוצעי ההישגים באוריינות </w:t>
      </w:r>
      <w:r w:rsidRPr="002002E4">
        <w:rPr>
          <w:rFonts w:asciiTheme="minorBidi" w:eastAsia="Calibri" w:hAnsiTheme="minorBidi" w:cstheme="minorBidi"/>
          <w:rtl/>
        </w:rPr>
        <w:lastRenderedPageBreak/>
        <w:t xml:space="preserve">פיננסית בפילוח לפי הרקע </w:t>
      </w:r>
      <w:proofErr w:type="spellStart"/>
      <w:r w:rsidRPr="002002E4">
        <w:rPr>
          <w:rFonts w:asciiTheme="minorBidi" w:eastAsia="Calibri" w:hAnsiTheme="minorBidi" w:cstheme="minorBidi"/>
          <w:rtl/>
        </w:rPr>
        <w:t>החת"כ</w:t>
      </w:r>
      <w:proofErr w:type="spellEnd"/>
      <w:r w:rsidRPr="002002E4">
        <w:rPr>
          <w:rFonts w:asciiTheme="minorBidi" w:eastAsia="Calibri" w:hAnsiTheme="minorBidi" w:cstheme="minorBidi"/>
          <w:rtl/>
        </w:rPr>
        <w:t xml:space="preserve"> הם כדלהלן</w:t>
      </w:r>
      <w:r w:rsidRPr="002002E4">
        <w:rPr>
          <w:rFonts w:asciiTheme="minorBidi" w:eastAsia="Calibri" w:hAnsiTheme="minorBidi" w:cstheme="minorBidi"/>
        </w:rPr>
        <w:t>:</w:t>
      </w:r>
      <w:r w:rsidRPr="002002E4">
        <w:rPr>
          <w:rFonts w:asciiTheme="minorBidi" w:eastAsia="Calibri" w:hAnsiTheme="minorBidi" w:cstheme="minorBidi"/>
          <w:rtl/>
        </w:rPr>
        <w:t xml:space="preserve"> תלמידים מרקע נמוך-420 נקודות; תלמידים מרקע בינוני-479 נקודות; תלמידים מרקע גבוה-534 נקודות. הפערים בין קבוצת התלמידים מרקע </w:t>
      </w:r>
      <w:proofErr w:type="spellStart"/>
      <w:r w:rsidRPr="002002E4">
        <w:rPr>
          <w:rFonts w:asciiTheme="minorBidi" w:eastAsia="Calibri" w:hAnsiTheme="minorBidi" w:cstheme="minorBidi"/>
          <w:rtl/>
        </w:rPr>
        <w:t>חת"כ</w:t>
      </w:r>
      <w:proofErr w:type="spellEnd"/>
      <w:r w:rsidRPr="002002E4">
        <w:rPr>
          <w:rFonts w:asciiTheme="minorBidi" w:eastAsia="Calibri" w:hAnsiTheme="minorBidi" w:cstheme="minorBidi"/>
          <w:rtl/>
        </w:rPr>
        <w:t xml:space="preserve"> נמוך לבינוני הם 59 נקודות ובין קבוצת רקע </w:t>
      </w:r>
      <w:proofErr w:type="spellStart"/>
      <w:r w:rsidRPr="002002E4">
        <w:rPr>
          <w:rFonts w:asciiTheme="minorBidi" w:eastAsia="Calibri" w:hAnsiTheme="minorBidi" w:cstheme="minorBidi"/>
          <w:rtl/>
        </w:rPr>
        <w:t>החת"כ</w:t>
      </w:r>
      <w:proofErr w:type="spellEnd"/>
      <w:r w:rsidRPr="002002E4">
        <w:rPr>
          <w:rFonts w:asciiTheme="minorBidi" w:eastAsia="Calibri" w:hAnsiTheme="minorBidi" w:cstheme="minorBidi"/>
          <w:rtl/>
        </w:rPr>
        <w:t xml:space="preserve"> הבינוני לגבוה 55 נקודות; ובסך הכול, בין קבוצת רקע </w:t>
      </w:r>
      <w:proofErr w:type="spellStart"/>
      <w:r w:rsidRPr="002002E4">
        <w:rPr>
          <w:rFonts w:asciiTheme="minorBidi" w:eastAsia="Calibri" w:hAnsiTheme="minorBidi" w:cstheme="minorBidi"/>
          <w:rtl/>
        </w:rPr>
        <w:t>החת"כ</w:t>
      </w:r>
      <w:proofErr w:type="spellEnd"/>
      <w:r w:rsidRPr="002002E4">
        <w:rPr>
          <w:rFonts w:asciiTheme="minorBidi" w:eastAsia="Calibri" w:hAnsiTheme="minorBidi" w:cstheme="minorBidi"/>
          <w:rtl/>
        </w:rPr>
        <w:t xml:space="preserve"> הגבוה לנמוך קיים פער של 114 נקודות (כל הפערים הם לפי ממוצע ההישגים בכל קבוצה ולטובת קבוצת הרקע הגבוהה יותר).</w:t>
      </w:r>
    </w:p>
    <w:p w:rsidR="003E4D63" w:rsidRPr="002002E4" w:rsidRDefault="003E4D63" w:rsidP="003E4D63">
      <w:pPr>
        <w:bidi/>
        <w:spacing w:before="120" w:after="120" w:line="360" w:lineRule="auto"/>
        <w:contextualSpacing/>
        <w:jc w:val="both"/>
        <w:rPr>
          <w:rFonts w:asciiTheme="minorBidi" w:eastAsia="Calibri" w:hAnsiTheme="minorBidi" w:cstheme="minorBidi"/>
          <w:rtl/>
        </w:rPr>
      </w:pPr>
    </w:p>
    <w:p w:rsidR="003E4D63" w:rsidRPr="002002E4" w:rsidRDefault="003E4D63" w:rsidP="003E4D63">
      <w:pPr>
        <w:bidi/>
        <w:spacing w:before="120" w:after="120" w:line="360" w:lineRule="auto"/>
        <w:contextualSpacing/>
        <w:jc w:val="both"/>
        <w:rPr>
          <w:rFonts w:asciiTheme="minorBidi" w:eastAsia="Calibri" w:hAnsiTheme="minorBidi" w:cstheme="minorBidi"/>
          <w:rtl/>
        </w:rPr>
      </w:pPr>
      <w:r w:rsidRPr="002002E4">
        <w:rPr>
          <w:rFonts w:asciiTheme="minorBidi" w:eastAsia="Calibri" w:hAnsiTheme="minorBidi" w:cstheme="minorBidi"/>
          <w:b/>
          <w:bCs/>
          <w:rtl/>
        </w:rPr>
        <w:t xml:space="preserve">בתרשים </w:t>
      </w:r>
      <w:r w:rsidRPr="002002E4">
        <w:rPr>
          <w:rFonts w:asciiTheme="minorBidi" w:eastAsia="Calibri" w:hAnsiTheme="minorBidi" w:cstheme="minorBidi"/>
          <w:b/>
          <w:bCs/>
          <w:lang w:bidi="en-US"/>
        </w:rPr>
        <w:t>8.7</w:t>
      </w:r>
      <w:r w:rsidRPr="002002E4">
        <w:rPr>
          <w:rFonts w:asciiTheme="minorBidi" w:eastAsia="Calibri" w:hAnsiTheme="minorBidi" w:cstheme="minorBidi"/>
          <w:rtl/>
        </w:rPr>
        <w:t xml:space="preserve"> מוצגים ההישגים באוריינות פיננסית בפילוח לפי רקע </w:t>
      </w:r>
      <w:proofErr w:type="spellStart"/>
      <w:r w:rsidRPr="002002E4">
        <w:rPr>
          <w:rFonts w:asciiTheme="minorBidi" w:eastAsia="Calibri" w:hAnsiTheme="minorBidi" w:cstheme="minorBidi"/>
          <w:rtl/>
        </w:rPr>
        <w:t>חת"כ</w:t>
      </w:r>
      <w:proofErr w:type="spellEnd"/>
      <w:r w:rsidRPr="002002E4">
        <w:rPr>
          <w:rFonts w:asciiTheme="minorBidi" w:eastAsia="Calibri" w:hAnsiTheme="minorBidi" w:cstheme="minorBidi"/>
          <w:rtl/>
        </w:rPr>
        <w:t xml:space="preserve"> בכל מגזר שפה בנפרד. אפשר לראות כי דפוס הפערים באוכלוסייה הכללית נשמר גם בתוך כל אחד ממגזרי השפה, כלומר, לתלמידים מרקע גבוה יותר יש בממוצע הישגים גבוהים יותר הן במגזר דוברי העברית והן במגזר דוברי הערבית. עם זאת, הפערים הללו קטנים יותר במגזר דוברי הערבית מאשר במגזר דוברי העברית, ולמעשה בקרב דוברי ערבית אין הבדל בהישגים בין תלמידים מרקע נמוך לבין תלמידים מרקע בינוני. בקרב דוברי העברית הפערים בהישגים בפתרון בעיות בפילוח לפי הרקע </w:t>
      </w:r>
      <w:proofErr w:type="spellStart"/>
      <w:r w:rsidRPr="002002E4">
        <w:rPr>
          <w:rFonts w:asciiTheme="minorBidi" w:eastAsia="Calibri" w:hAnsiTheme="minorBidi" w:cstheme="minorBidi"/>
          <w:rtl/>
        </w:rPr>
        <w:t>החת"כ</w:t>
      </w:r>
      <w:proofErr w:type="spellEnd"/>
      <w:r w:rsidRPr="002002E4">
        <w:rPr>
          <w:rFonts w:asciiTheme="minorBidi" w:eastAsia="Calibri" w:hAnsiTheme="minorBidi" w:cstheme="minorBidi"/>
          <w:rtl/>
        </w:rPr>
        <w:t xml:space="preserve"> הם כדלהלן: בין תלמידים מרקע נמוך לתלמידים מרקע בינוני - </w:t>
      </w:r>
      <w:r w:rsidRPr="002002E4">
        <w:rPr>
          <w:rFonts w:asciiTheme="minorBidi" w:eastAsia="Calibri" w:hAnsiTheme="minorBidi" w:cstheme="minorBidi"/>
          <w:lang w:bidi="en-US"/>
        </w:rPr>
        <w:t>47</w:t>
      </w:r>
      <w:r w:rsidRPr="002002E4">
        <w:rPr>
          <w:rFonts w:asciiTheme="minorBidi" w:eastAsia="Calibri" w:hAnsiTheme="minorBidi" w:cstheme="minorBidi"/>
          <w:rtl/>
        </w:rPr>
        <w:t xml:space="preserve"> נקודות; בין תלמידים מרקע בינוני לרקע גבוה - </w:t>
      </w:r>
      <w:r w:rsidRPr="002002E4">
        <w:rPr>
          <w:rFonts w:asciiTheme="minorBidi" w:eastAsia="Calibri" w:hAnsiTheme="minorBidi" w:cstheme="minorBidi"/>
          <w:lang w:bidi="en-US"/>
        </w:rPr>
        <w:t>51</w:t>
      </w:r>
      <w:r w:rsidRPr="002002E4">
        <w:rPr>
          <w:rFonts w:asciiTheme="minorBidi" w:eastAsia="Calibri" w:hAnsiTheme="minorBidi" w:cstheme="minorBidi"/>
          <w:rtl/>
        </w:rPr>
        <w:t xml:space="preserve"> נקודות; ובין קבוצת התלמידים מרקע נמוך לגבוה - </w:t>
      </w:r>
      <w:r w:rsidRPr="002002E4">
        <w:rPr>
          <w:rFonts w:asciiTheme="minorBidi" w:eastAsia="Calibri" w:hAnsiTheme="minorBidi" w:cstheme="minorBidi"/>
          <w:lang w:bidi="en-US"/>
        </w:rPr>
        <w:t>98</w:t>
      </w:r>
      <w:r w:rsidRPr="002002E4">
        <w:rPr>
          <w:rFonts w:asciiTheme="minorBidi" w:eastAsia="Calibri" w:hAnsiTheme="minorBidi" w:cstheme="minorBidi"/>
          <w:rtl/>
        </w:rPr>
        <w:t xml:space="preserve"> נקודות. בקרב דוברי הערבית הפער</w:t>
      </w:r>
      <w:r w:rsidRPr="002002E4">
        <w:rPr>
          <w:rFonts w:asciiTheme="minorBidi" w:eastAsia="Calibri" w:hAnsiTheme="minorBidi" w:cstheme="minorBidi"/>
          <w:lang w:bidi="en-US"/>
        </w:rPr>
        <w:t xml:space="preserve"> </w:t>
      </w:r>
      <w:r w:rsidRPr="002002E4">
        <w:rPr>
          <w:rFonts w:asciiTheme="minorBidi" w:eastAsia="Calibri" w:hAnsiTheme="minorBidi" w:cstheme="minorBidi"/>
          <w:rtl/>
        </w:rPr>
        <w:t xml:space="preserve">מתמקד בעיקר בין תלמידים מרקע </w:t>
      </w:r>
      <w:proofErr w:type="spellStart"/>
      <w:r w:rsidRPr="002002E4">
        <w:rPr>
          <w:rFonts w:asciiTheme="minorBidi" w:eastAsia="Calibri" w:hAnsiTheme="minorBidi" w:cstheme="minorBidi"/>
          <w:rtl/>
        </w:rPr>
        <w:t>חת"כ</w:t>
      </w:r>
      <w:proofErr w:type="spellEnd"/>
      <w:r w:rsidRPr="002002E4">
        <w:rPr>
          <w:rFonts w:asciiTheme="minorBidi" w:eastAsia="Calibri" w:hAnsiTheme="minorBidi" w:cstheme="minorBidi"/>
          <w:rtl/>
        </w:rPr>
        <w:t xml:space="preserve"> גבוה לרקע בינוני</w:t>
      </w:r>
      <w:r w:rsidRPr="002002E4">
        <w:rPr>
          <w:rFonts w:asciiTheme="minorBidi" w:eastAsia="Calibri" w:hAnsiTheme="minorBidi" w:cstheme="minorBidi"/>
          <w:lang w:bidi="en-US"/>
        </w:rPr>
        <w:t>:</w:t>
      </w:r>
      <w:r w:rsidRPr="002002E4">
        <w:rPr>
          <w:rFonts w:asciiTheme="minorBidi" w:eastAsia="Calibri" w:hAnsiTheme="minorBidi" w:cstheme="minorBidi"/>
          <w:rtl/>
        </w:rPr>
        <w:t xml:space="preserve"> 52 נקודות; לעומת פער של כ-</w:t>
      </w:r>
      <w:r w:rsidRPr="002002E4">
        <w:rPr>
          <w:rFonts w:asciiTheme="minorBidi" w:eastAsia="Calibri" w:hAnsiTheme="minorBidi" w:cstheme="minorBidi"/>
          <w:lang w:bidi="en-US"/>
        </w:rPr>
        <w:t>2</w:t>
      </w:r>
      <w:r w:rsidRPr="002002E4">
        <w:rPr>
          <w:rFonts w:asciiTheme="minorBidi" w:eastAsia="Calibri" w:hAnsiTheme="minorBidi" w:cstheme="minorBidi"/>
          <w:rtl/>
        </w:rPr>
        <w:t xml:space="preserve"> נקודות בין תלמידים מרקע בינוני לעמיתיהם מרקע נמוך (וסך </w:t>
      </w:r>
      <w:proofErr w:type="spellStart"/>
      <w:r w:rsidRPr="002002E4">
        <w:rPr>
          <w:rFonts w:asciiTheme="minorBidi" w:eastAsia="Calibri" w:hAnsiTheme="minorBidi" w:cstheme="minorBidi"/>
          <w:rtl/>
        </w:rPr>
        <w:t>הכל</w:t>
      </w:r>
      <w:proofErr w:type="spellEnd"/>
      <w:r w:rsidRPr="002002E4">
        <w:rPr>
          <w:rFonts w:asciiTheme="minorBidi" w:eastAsia="Calibri" w:hAnsiTheme="minorBidi" w:cstheme="minorBidi"/>
          <w:rtl/>
        </w:rPr>
        <w:t xml:space="preserve"> 54 נקודות בין תלמידים מרקע גבוה לתלמידים מרקע נמוך). </w:t>
      </w:r>
    </w:p>
    <w:p w:rsidR="003E4D63" w:rsidRPr="002002E4" w:rsidRDefault="003E4D63" w:rsidP="003E4D63">
      <w:pPr>
        <w:bidi/>
        <w:spacing w:before="120" w:after="120" w:line="360" w:lineRule="auto"/>
        <w:contextualSpacing/>
        <w:jc w:val="both"/>
        <w:rPr>
          <w:rFonts w:asciiTheme="minorBidi" w:eastAsia="Calibri" w:hAnsiTheme="minorBidi" w:cstheme="minorBidi"/>
          <w:rtl/>
        </w:rPr>
      </w:pPr>
      <w:r w:rsidRPr="002002E4">
        <w:rPr>
          <w:rFonts w:asciiTheme="minorBidi" w:eastAsia="Calibri" w:hAnsiTheme="minorBidi" w:cstheme="minorBidi"/>
          <w:rtl/>
        </w:rPr>
        <w:t xml:space="preserve">  </w:t>
      </w:r>
    </w:p>
    <w:p w:rsidR="003E4D63" w:rsidRPr="002002E4" w:rsidRDefault="003E4D63" w:rsidP="003E4D63">
      <w:pPr>
        <w:bidi/>
        <w:spacing w:before="120" w:after="120" w:line="360" w:lineRule="auto"/>
        <w:contextualSpacing/>
        <w:jc w:val="both"/>
        <w:rPr>
          <w:rFonts w:asciiTheme="minorBidi" w:eastAsia="Calibri" w:hAnsiTheme="minorBidi" w:cstheme="minorBidi"/>
          <w:rtl/>
        </w:rPr>
      </w:pPr>
      <w:r w:rsidRPr="002002E4">
        <w:rPr>
          <w:rFonts w:asciiTheme="minorBidi" w:eastAsia="Calibri" w:hAnsiTheme="minorBidi" w:cstheme="minorBidi"/>
          <w:rtl/>
        </w:rPr>
        <w:t xml:space="preserve">ההשוואות בין שני מגזרי השפה בתוך כל קבוצת רקע </w:t>
      </w:r>
      <w:proofErr w:type="spellStart"/>
      <w:r w:rsidRPr="002002E4">
        <w:rPr>
          <w:rFonts w:asciiTheme="minorBidi" w:eastAsia="Calibri" w:hAnsiTheme="minorBidi" w:cstheme="minorBidi"/>
          <w:rtl/>
        </w:rPr>
        <w:t>חת"כ</w:t>
      </w:r>
      <w:proofErr w:type="spellEnd"/>
      <w:r w:rsidRPr="002002E4">
        <w:rPr>
          <w:rFonts w:asciiTheme="minorBidi" w:eastAsia="Calibri" w:hAnsiTheme="minorBidi" w:cstheme="minorBidi"/>
          <w:rtl/>
        </w:rPr>
        <w:t xml:space="preserve"> ממשיכות להצביע על פערי ההישגים הגדולים הקיימים בין שני המגזרים. בפרט יש לשים לב לממצא המראה כי הציון הממוצע של תלמידים בבתי ספר דוברי עברית מרקע נמוך, גבוה ב-12 נקודות מן הציון הממוצע של קבוצת התלמידים דוברי הערבית מרקע גבוה (451 נקודות לעומת 439, בהתאמה). אומנם בתוך קבוצת הרקע הנמוך הפער בין שני מגזרי השפה מצטמצם ל-</w:t>
      </w:r>
      <w:r w:rsidRPr="002002E4">
        <w:rPr>
          <w:rFonts w:asciiTheme="minorBidi" w:eastAsia="Calibri" w:hAnsiTheme="minorBidi" w:cstheme="minorBidi"/>
          <w:lang w:bidi="en-US"/>
        </w:rPr>
        <w:t>66</w:t>
      </w:r>
      <w:r w:rsidRPr="002002E4">
        <w:rPr>
          <w:rFonts w:asciiTheme="minorBidi" w:eastAsia="Calibri" w:hAnsiTheme="minorBidi" w:cstheme="minorBidi"/>
          <w:rtl/>
        </w:rPr>
        <w:t xml:space="preserve"> נקודות לעומת הפער הכללי הקיים ביניהם שהוא </w:t>
      </w:r>
      <w:r w:rsidRPr="002002E4">
        <w:rPr>
          <w:rFonts w:asciiTheme="minorBidi" w:eastAsia="Calibri" w:hAnsiTheme="minorBidi" w:cstheme="minorBidi"/>
          <w:lang w:bidi="en-US"/>
        </w:rPr>
        <w:t>108</w:t>
      </w:r>
      <w:r w:rsidRPr="002002E4">
        <w:rPr>
          <w:rFonts w:asciiTheme="minorBidi" w:eastAsia="Calibri" w:hAnsiTheme="minorBidi" w:cstheme="minorBidi"/>
          <w:rtl/>
        </w:rPr>
        <w:t xml:space="preserve"> נקודות, אך בתוך קבוצות הרקע הכלכלי-חברתי הבינוני והגבוה הפערים בין מגזרי השפה הם גדולים מאד ודומים לפערים בין כלל דוברי העברית לכלל דוברי הערבית: </w:t>
      </w:r>
      <w:r w:rsidRPr="002002E4">
        <w:rPr>
          <w:rFonts w:asciiTheme="minorBidi" w:eastAsia="Calibri" w:hAnsiTheme="minorBidi" w:cstheme="minorBidi"/>
          <w:lang w:bidi="en-US"/>
        </w:rPr>
        <w:t>111</w:t>
      </w:r>
      <w:r w:rsidRPr="002002E4">
        <w:rPr>
          <w:rFonts w:asciiTheme="minorBidi" w:eastAsia="Calibri" w:hAnsiTheme="minorBidi" w:cstheme="minorBidi"/>
          <w:rtl/>
        </w:rPr>
        <w:t xml:space="preserve"> נקודות ו-</w:t>
      </w:r>
      <w:r w:rsidRPr="002002E4">
        <w:rPr>
          <w:rFonts w:asciiTheme="minorBidi" w:eastAsia="Calibri" w:hAnsiTheme="minorBidi" w:cstheme="minorBidi"/>
          <w:lang w:bidi="en-US"/>
        </w:rPr>
        <w:t>110</w:t>
      </w:r>
      <w:r w:rsidRPr="002002E4">
        <w:rPr>
          <w:rFonts w:asciiTheme="minorBidi" w:eastAsia="Calibri" w:hAnsiTheme="minorBidi" w:cstheme="minorBidi"/>
          <w:rtl/>
        </w:rPr>
        <w:t xml:space="preserve"> נקודות, בהתאמה. (ראו נתונים סטטיסטיים אודות רקע זה </w:t>
      </w:r>
      <w:r w:rsidRPr="002002E4">
        <w:rPr>
          <w:rFonts w:asciiTheme="minorBidi" w:eastAsia="Calibri" w:hAnsiTheme="minorBidi" w:cstheme="minorBidi"/>
          <w:b/>
          <w:bCs/>
          <w:rtl/>
        </w:rPr>
        <w:t>בנספחים 4ג ו-4ד לפרק 4</w:t>
      </w:r>
      <w:r w:rsidRPr="002002E4">
        <w:rPr>
          <w:rFonts w:asciiTheme="minorBidi" w:eastAsia="Calibri" w:hAnsiTheme="minorBidi" w:cstheme="minorBidi"/>
          <w:rtl/>
        </w:rPr>
        <w:t xml:space="preserve">). הממצאים הללו מצביעים על פער מהותי בין שני המגזרים בהישגים בתחום זה שלא ניתן להסבירו על ידי ההבדלים בהתפלגות הרקע החברתי-כלכלי ביניהם. </w:t>
      </w:r>
    </w:p>
    <w:p w:rsidR="003E4D63" w:rsidRPr="002002E4" w:rsidRDefault="003E4D63" w:rsidP="003E4D63">
      <w:pPr>
        <w:tabs>
          <w:tab w:val="left" w:pos="1415"/>
        </w:tabs>
        <w:bidi/>
        <w:spacing w:before="240" w:after="120"/>
        <w:contextualSpacing/>
        <w:jc w:val="both"/>
        <w:rPr>
          <w:rFonts w:asciiTheme="minorBidi" w:hAnsiTheme="minorBidi" w:cstheme="minorBidi"/>
          <w:b/>
          <w:bCs/>
          <w:rtl/>
        </w:rPr>
      </w:pPr>
    </w:p>
    <w:p w:rsidR="003E4D63" w:rsidRPr="002002E4" w:rsidRDefault="003E4D63" w:rsidP="003E4D63">
      <w:pPr>
        <w:tabs>
          <w:tab w:val="left" w:pos="1415"/>
        </w:tabs>
        <w:bidi/>
        <w:spacing w:before="240" w:after="120"/>
        <w:contextualSpacing/>
        <w:jc w:val="both"/>
        <w:rPr>
          <w:rFonts w:asciiTheme="minorBidi" w:hAnsiTheme="minorBidi" w:cstheme="minorBidi"/>
          <w:b/>
          <w:bCs/>
          <w:rtl/>
        </w:rPr>
      </w:pPr>
    </w:p>
    <w:p w:rsidR="003E4D63" w:rsidRPr="002002E4" w:rsidRDefault="003E4D63" w:rsidP="003E4D63">
      <w:pPr>
        <w:tabs>
          <w:tab w:val="left" w:pos="1415"/>
        </w:tabs>
        <w:bidi/>
        <w:spacing w:before="240" w:after="120"/>
        <w:contextualSpacing/>
        <w:jc w:val="both"/>
        <w:rPr>
          <w:rFonts w:asciiTheme="minorBidi" w:hAnsiTheme="minorBidi" w:cstheme="minorBidi"/>
          <w:b/>
          <w:bCs/>
          <w:rtl/>
        </w:rPr>
      </w:pPr>
    </w:p>
    <w:p w:rsidR="003E4D63" w:rsidRDefault="003E4D63" w:rsidP="003E4D63">
      <w:pPr>
        <w:tabs>
          <w:tab w:val="left" w:pos="1415"/>
        </w:tabs>
        <w:bidi/>
        <w:spacing w:before="240" w:after="120"/>
        <w:contextualSpacing/>
        <w:jc w:val="both"/>
        <w:rPr>
          <w:rFonts w:asciiTheme="minorBidi" w:hAnsiTheme="minorBidi" w:cstheme="minorBidi"/>
          <w:b/>
          <w:bCs/>
          <w:rtl/>
        </w:rPr>
      </w:pPr>
    </w:p>
    <w:p w:rsidR="0046279C" w:rsidRDefault="0046279C" w:rsidP="0046279C">
      <w:pPr>
        <w:tabs>
          <w:tab w:val="left" w:pos="1415"/>
        </w:tabs>
        <w:bidi/>
        <w:spacing w:before="240" w:after="120"/>
        <w:contextualSpacing/>
        <w:jc w:val="both"/>
        <w:rPr>
          <w:rFonts w:asciiTheme="minorBidi" w:hAnsiTheme="minorBidi" w:cstheme="minorBidi"/>
          <w:b/>
          <w:bCs/>
          <w:rtl/>
        </w:rPr>
      </w:pPr>
    </w:p>
    <w:p w:rsidR="0046279C" w:rsidRDefault="0046279C" w:rsidP="0046279C">
      <w:pPr>
        <w:tabs>
          <w:tab w:val="left" w:pos="1415"/>
        </w:tabs>
        <w:bidi/>
        <w:spacing w:before="240" w:after="120"/>
        <w:contextualSpacing/>
        <w:jc w:val="both"/>
        <w:rPr>
          <w:rFonts w:asciiTheme="minorBidi" w:hAnsiTheme="minorBidi" w:cstheme="minorBidi"/>
          <w:b/>
          <w:bCs/>
          <w:rtl/>
        </w:rPr>
      </w:pPr>
    </w:p>
    <w:p w:rsidR="0046279C" w:rsidRDefault="0046279C" w:rsidP="0046279C">
      <w:pPr>
        <w:tabs>
          <w:tab w:val="left" w:pos="1415"/>
        </w:tabs>
        <w:bidi/>
        <w:spacing w:before="240" w:after="120"/>
        <w:contextualSpacing/>
        <w:jc w:val="both"/>
        <w:rPr>
          <w:rFonts w:asciiTheme="minorBidi" w:hAnsiTheme="minorBidi" w:cstheme="minorBidi"/>
          <w:b/>
          <w:bCs/>
          <w:rtl/>
        </w:rPr>
      </w:pPr>
    </w:p>
    <w:p w:rsidR="0046279C" w:rsidRPr="002002E4" w:rsidRDefault="0046279C" w:rsidP="0046279C">
      <w:pPr>
        <w:tabs>
          <w:tab w:val="left" w:pos="1415"/>
        </w:tabs>
        <w:bidi/>
        <w:spacing w:before="240" w:after="120"/>
        <w:contextualSpacing/>
        <w:jc w:val="both"/>
        <w:rPr>
          <w:rFonts w:asciiTheme="minorBidi" w:hAnsiTheme="minorBidi" w:cstheme="minorBidi"/>
          <w:b/>
          <w:bCs/>
          <w:rtl/>
        </w:rPr>
      </w:pPr>
    </w:p>
    <w:p w:rsidR="003E4D63" w:rsidRPr="002002E4" w:rsidRDefault="003E4D63" w:rsidP="003E4D63">
      <w:pPr>
        <w:tabs>
          <w:tab w:val="left" w:pos="1415"/>
        </w:tabs>
        <w:bidi/>
        <w:spacing w:before="240" w:after="120"/>
        <w:contextualSpacing/>
        <w:jc w:val="both"/>
        <w:rPr>
          <w:rFonts w:asciiTheme="minorBidi" w:hAnsiTheme="minorBidi" w:cstheme="minorBidi"/>
          <w:b/>
          <w:bCs/>
          <w:sz w:val="20"/>
          <w:szCs w:val="20"/>
          <w:rtl/>
        </w:rPr>
      </w:pPr>
      <w:r w:rsidRPr="002002E4">
        <w:rPr>
          <w:rFonts w:asciiTheme="minorBidi" w:hAnsiTheme="minorBidi" w:cstheme="minorBidi"/>
          <w:b/>
          <w:bCs/>
          <w:sz w:val="20"/>
          <w:szCs w:val="20"/>
          <w:rtl/>
        </w:rPr>
        <w:lastRenderedPageBreak/>
        <w:t>תרשים 8.7: ההישגים באוריינות פיננסית לפי מגזר שפה ולפי רקע חברתי-תרבותי-כלכלי</w:t>
      </w:r>
    </w:p>
    <w:tbl>
      <w:tblPr>
        <w:tblStyle w:val="1430"/>
        <w:bidiVisual/>
        <w:tblW w:w="0" w:type="auto"/>
        <w:tblLook w:val="04A0" w:firstRow="1" w:lastRow="0" w:firstColumn="1" w:lastColumn="0" w:noHBand="0" w:noVBand="1"/>
      </w:tblPr>
      <w:tblGrid>
        <w:gridCol w:w="9287"/>
      </w:tblGrid>
      <w:tr w:rsidR="003E4D63" w:rsidRPr="002002E4" w:rsidTr="00710145">
        <w:tc>
          <w:tcPr>
            <w:tcW w:w="9286" w:type="dxa"/>
          </w:tcPr>
          <w:p w:rsidR="003E4D63" w:rsidRPr="002002E4" w:rsidRDefault="003E4D63" w:rsidP="003E4D63">
            <w:pPr>
              <w:tabs>
                <w:tab w:val="left" w:pos="1415"/>
              </w:tabs>
              <w:bidi/>
              <w:spacing w:before="240" w:after="120"/>
              <w:contextualSpacing/>
              <w:jc w:val="both"/>
              <w:rPr>
                <w:rFonts w:ascii="Arial" w:hAnsiTheme="minorBidi" w:cstheme="minorBidi"/>
                <w:b/>
                <w:bCs/>
                <w:rtl/>
              </w:rPr>
            </w:pPr>
            <w:r w:rsidRPr="002002E4">
              <w:rPr>
                <w:rFonts w:asciiTheme="minorBidi" w:hAnsiTheme="minorBidi" w:cstheme="minorBidi"/>
                <w:noProof/>
              </w:rPr>
              <w:drawing>
                <wp:inline distT="0" distB="0" distL="0" distR="0" wp14:anchorId="450F669B" wp14:editId="7AE010E9">
                  <wp:extent cx="5886450" cy="3314700"/>
                  <wp:effectExtent l="0" t="0" r="0" b="0"/>
                  <wp:docPr id="2109510" name="תרשים 2109510"/>
                  <wp:cNvGraphicFramePr/>
                  <a:graphic xmlns:a="http://schemas.openxmlformats.org/drawingml/2006/main">
                    <a:graphicData uri="http://schemas.openxmlformats.org/drawingml/2006/chart">
                      <c:chart xmlns:c="http://schemas.openxmlformats.org/drawingml/2006/chart" xmlns:r="http://schemas.openxmlformats.org/officeDocument/2006/relationships" r:id="rId104"/>
                    </a:graphicData>
                  </a:graphic>
                </wp:inline>
              </w:drawing>
            </w:r>
          </w:p>
        </w:tc>
      </w:tr>
    </w:tbl>
    <w:p w:rsidR="003E4D63" w:rsidRPr="002002E4" w:rsidRDefault="003E4D63" w:rsidP="003E4D63">
      <w:pPr>
        <w:bidi/>
        <w:spacing w:before="120" w:after="120" w:line="360" w:lineRule="auto"/>
        <w:contextualSpacing/>
        <w:jc w:val="both"/>
        <w:rPr>
          <w:rFonts w:asciiTheme="minorBidi" w:eastAsia="Calibri" w:hAnsiTheme="minorBidi" w:cstheme="minorBidi"/>
          <w:rtl/>
        </w:rPr>
      </w:pPr>
    </w:p>
    <w:p w:rsidR="003E4D63" w:rsidRPr="002002E4" w:rsidRDefault="003E4D63" w:rsidP="003E4D63">
      <w:pPr>
        <w:tabs>
          <w:tab w:val="left" w:pos="851"/>
        </w:tabs>
        <w:bidi/>
        <w:spacing w:before="360" w:after="240" w:line="360" w:lineRule="auto"/>
        <w:contextualSpacing/>
        <w:jc w:val="both"/>
        <w:rPr>
          <w:rFonts w:asciiTheme="minorBidi" w:hAnsiTheme="minorBidi" w:cstheme="minorBidi"/>
          <w:b/>
          <w:bCs/>
          <w:noProof/>
          <w:rtl/>
        </w:rPr>
      </w:pPr>
      <w:r w:rsidRPr="002002E4">
        <w:rPr>
          <w:rFonts w:asciiTheme="minorBidi" w:hAnsiTheme="minorBidi" w:cstheme="minorBidi"/>
          <w:b/>
          <w:bCs/>
          <w:noProof/>
          <w:rtl/>
        </w:rPr>
        <w:t>8.2.2.3: הישגים באוריינות פיננסית לפי סוג הפיקוח בבתי ספר דוברי עברית</w:t>
      </w:r>
    </w:p>
    <w:p w:rsidR="003E4D63" w:rsidRPr="002002E4" w:rsidRDefault="003E4D63" w:rsidP="003E4D63">
      <w:pPr>
        <w:bidi/>
        <w:spacing w:before="120" w:after="120" w:line="360" w:lineRule="auto"/>
        <w:contextualSpacing/>
        <w:jc w:val="both"/>
        <w:rPr>
          <w:rFonts w:asciiTheme="minorBidi" w:eastAsia="Calibri" w:hAnsiTheme="minorBidi" w:cstheme="minorBidi"/>
          <w:rtl/>
        </w:rPr>
      </w:pPr>
      <w:r w:rsidRPr="002002E4">
        <w:rPr>
          <w:rFonts w:asciiTheme="minorBidi" w:eastAsia="Calibri" w:hAnsiTheme="minorBidi" w:cstheme="minorBidi"/>
          <w:rtl/>
        </w:rPr>
        <w:t>בחלק זה יוצגו ההישגים בקרב תלמידים בבתי ספר דוברי עברית בלבד.</w:t>
      </w:r>
      <w:r w:rsidRPr="002002E4">
        <w:rPr>
          <w:rFonts w:asciiTheme="minorBidi" w:eastAsia="Calibri" w:hAnsiTheme="minorBidi" w:cstheme="minorBidi"/>
          <w:b/>
          <w:bCs/>
          <w:rtl/>
        </w:rPr>
        <w:t xml:space="preserve"> בתרשים 8.8</w:t>
      </w:r>
      <w:r w:rsidRPr="002002E4">
        <w:rPr>
          <w:rFonts w:asciiTheme="minorBidi" w:eastAsia="Calibri" w:hAnsiTheme="minorBidi" w:cstheme="minorBidi"/>
          <w:rtl/>
        </w:rPr>
        <w:t xml:space="preserve"> מוצגים ההישגים באוריינות פיננסית בקרב דוברי העברית בפילוח לפי סוג הפיקוח</w:t>
      </w:r>
      <w:r w:rsidRPr="002002E4">
        <w:rPr>
          <w:rFonts w:asciiTheme="minorBidi" w:eastAsia="Calibri" w:hAnsiTheme="minorBidi" w:cstheme="minorBidi"/>
          <w:vertAlign w:val="superscript"/>
          <w:rtl/>
        </w:rPr>
        <w:footnoteReference w:id="87"/>
      </w:r>
      <w:r w:rsidRPr="002002E4">
        <w:rPr>
          <w:rFonts w:asciiTheme="minorBidi" w:eastAsia="Calibri" w:hAnsiTheme="minorBidi" w:cstheme="minorBidi"/>
          <w:rtl/>
        </w:rPr>
        <w:t xml:space="preserve"> (ממלכתי/ממלכתי-דתי). מתרשים זה עולה כי ממוצע הישגי התלמידים בבתי ספר בפיקוח הממלכתי גבוה אך במעט מממוצע עמיתיהם הלומדים בפיקוח הממלכתי-דתי - 7 נקודות בממוצע.</w:t>
      </w:r>
    </w:p>
    <w:p w:rsidR="003E4D63" w:rsidRPr="002002E4" w:rsidRDefault="003E4D63" w:rsidP="003E4D63">
      <w:pPr>
        <w:bidi/>
        <w:spacing w:after="240"/>
        <w:contextualSpacing/>
        <w:jc w:val="both"/>
        <w:rPr>
          <w:rFonts w:asciiTheme="minorBidi" w:hAnsiTheme="minorBidi" w:cstheme="minorBidi"/>
          <w:b/>
          <w:bCs/>
          <w:sz w:val="20"/>
          <w:szCs w:val="20"/>
          <w:rtl/>
        </w:rPr>
      </w:pPr>
    </w:p>
    <w:p w:rsidR="003E4D63" w:rsidRPr="002002E4" w:rsidRDefault="003E4D63" w:rsidP="003E4D63">
      <w:pPr>
        <w:bidi/>
        <w:spacing w:after="240"/>
        <w:contextualSpacing/>
        <w:jc w:val="both"/>
        <w:rPr>
          <w:rFonts w:asciiTheme="minorBidi" w:hAnsiTheme="minorBidi" w:cstheme="minorBidi"/>
          <w:b/>
          <w:bCs/>
          <w:sz w:val="20"/>
          <w:szCs w:val="20"/>
          <w:rtl/>
        </w:rPr>
      </w:pPr>
      <w:r w:rsidRPr="002002E4">
        <w:rPr>
          <w:rFonts w:asciiTheme="minorBidi" w:hAnsiTheme="minorBidi" w:cstheme="minorBidi"/>
          <w:b/>
          <w:bCs/>
          <w:sz w:val="20"/>
          <w:szCs w:val="20"/>
          <w:rtl/>
        </w:rPr>
        <w:t xml:space="preserve">תרשים </w:t>
      </w:r>
      <w:r w:rsidRPr="002002E4">
        <w:rPr>
          <w:rFonts w:asciiTheme="minorBidi" w:hAnsiTheme="minorBidi" w:cstheme="minorBidi"/>
          <w:b/>
          <w:bCs/>
          <w:sz w:val="20"/>
          <w:szCs w:val="20"/>
          <w:lang w:bidi="en-US"/>
        </w:rPr>
        <w:t>8.8</w:t>
      </w:r>
      <w:r w:rsidRPr="002002E4">
        <w:rPr>
          <w:rFonts w:asciiTheme="minorBidi" w:hAnsiTheme="minorBidi" w:cstheme="minorBidi"/>
          <w:b/>
          <w:bCs/>
          <w:sz w:val="20"/>
          <w:szCs w:val="20"/>
          <w:rtl/>
        </w:rPr>
        <w:t>: ההישגים באוריינות פיננסית לפי סוג הפיקוח</w:t>
      </w:r>
    </w:p>
    <w:tbl>
      <w:tblPr>
        <w:tblStyle w:val="1430"/>
        <w:bidiVisual/>
        <w:tblW w:w="9320" w:type="dxa"/>
        <w:tblLayout w:type="fixed"/>
        <w:tblLook w:val="04A0" w:firstRow="1" w:lastRow="0" w:firstColumn="1" w:lastColumn="0" w:noHBand="0" w:noVBand="1"/>
      </w:tblPr>
      <w:tblGrid>
        <w:gridCol w:w="9320"/>
      </w:tblGrid>
      <w:tr w:rsidR="003E4D63" w:rsidRPr="002002E4" w:rsidTr="00710145">
        <w:trPr>
          <w:trHeight w:val="4145"/>
        </w:trPr>
        <w:tc>
          <w:tcPr>
            <w:tcW w:w="9320" w:type="dxa"/>
          </w:tcPr>
          <w:p w:rsidR="003E4D63" w:rsidRPr="002002E4" w:rsidRDefault="003E4D63" w:rsidP="003E4D63">
            <w:pPr>
              <w:bidi/>
              <w:spacing w:before="240" w:after="120"/>
              <w:contextualSpacing/>
              <w:jc w:val="both"/>
              <w:rPr>
                <w:rFonts w:ascii="Arial" w:hAnsiTheme="minorBidi" w:cstheme="minorBidi"/>
                <w:b/>
                <w:bCs/>
                <w:rtl/>
              </w:rPr>
            </w:pPr>
            <w:r w:rsidRPr="002002E4">
              <w:rPr>
                <w:rFonts w:asciiTheme="minorBidi" w:hAnsiTheme="minorBidi" w:cstheme="minorBidi"/>
                <w:noProof/>
              </w:rPr>
              <w:drawing>
                <wp:inline distT="0" distB="0" distL="0" distR="0" wp14:anchorId="00F5BB3A" wp14:editId="6E1C47DB">
                  <wp:extent cx="5807034" cy="2660072"/>
                  <wp:effectExtent l="0" t="0" r="3810" b="6985"/>
                  <wp:docPr id="2109511" name="תרשים 2109511"/>
                  <wp:cNvGraphicFramePr/>
                  <a:graphic xmlns:a="http://schemas.openxmlformats.org/drawingml/2006/main">
                    <a:graphicData uri="http://schemas.openxmlformats.org/drawingml/2006/chart">
                      <c:chart xmlns:c="http://schemas.openxmlformats.org/drawingml/2006/chart" xmlns:r="http://schemas.openxmlformats.org/officeDocument/2006/relationships" r:id="rId105"/>
                    </a:graphicData>
                  </a:graphic>
                </wp:inline>
              </w:drawing>
            </w:r>
          </w:p>
        </w:tc>
      </w:tr>
    </w:tbl>
    <w:p w:rsidR="003E4D63" w:rsidRPr="002002E4" w:rsidRDefault="003E4D63" w:rsidP="003E4D63">
      <w:pPr>
        <w:tabs>
          <w:tab w:val="left" w:pos="1415"/>
        </w:tabs>
        <w:bidi/>
        <w:spacing w:before="240" w:after="120" w:line="360" w:lineRule="auto"/>
        <w:contextualSpacing/>
        <w:jc w:val="both"/>
        <w:rPr>
          <w:rFonts w:asciiTheme="minorBidi" w:hAnsiTheme="minorBidi" w:cstheme="minorBidi"/>
          <w:b/>
          <w:bCs/>
          <w:rtl/>
        </w:rPr>
      </w:pPr>
      <w:r w:rsidRPr="002002E4">
        <w:rPr>
          <w:rFonts w:asciiTheme="minorBidi" w:eastAsia="Calibri" w:hAnsiTheme="minorBidi" w:cstheme="minorBidi"/>
          <w:b/>
          <w:bCs/>
          <w:rtl/>
        </w:rPr>
        <w:t>בתרשים 8.9</w:t>
      </w:r>
      <w:r w:rsidRPr="002002E4">
        <w:rPr>
          <w:rFonts w:asciiTheme="minorBidi" w:eastAsia="Calibri" w:hAnsiTheme="minorBidi" w:cstheme="minorBidi"/>
          <w:rtl/>
        </w:rPr>
        <w:t xml:space="preserve"> שלהלן מוצגים ההישגים באוריינות פיננסית בקרב תלמידים בבתי ספר דוברי עברית לפי סוג פיקוח ולפי מגדר. מן התרשים עולה כי בתוך כל סוג פיקוח בנפרד ההבדלים הבין-מגדרים </w:t>
      </w:r>
      <w:r w:rsidRPr="002002E4">
        <w:rPr>
          <w:rFonts w:asciiTheme="minorBidi" w:eastAsia="Calibri" w:hAnsiTheme="minorBidi" w:cstheme="minorBidi"/>
          <w:rtl/>
        </w:rPr>
        <w:lastRenderedPageBreak/>
        <w:t>הם 12 נקודות לטובת הבנים בפיקוח הממלכתי ו-17 נקודות לטובת הבנות בפיקוח הממלכתי-דתי. היפוך זה,  בפער הבין-מגדרי כפונקציה של סוג הפיקוח, הוא ממצא שנרשם בשלושה תחומי אוריינות נוספים במחקר 2012: מתמטיקה ממוחשב, מדעים ופתרון בעיות.</w:t>
      </w:r>
    </w:p>
    <w:p w:rsidR="003E4D63" w:rsidRPr="002002E4" w:rsidRDefault="003E4D63" w:rsidP="003E4D63">
      <w:pPr>
        <w:tabs>
          <w:tab w:val="left" w:pos="1415"/>
        </w:tabs>
        <w:bidi/>
        <w:spacing w:before="240" w:after="120"/>
        <w:contextualSpacing/>
        <w:jc w:val="both"/>
        <w:rPr>
          <w:rFonts w:asciiTheme="minorBidi" w:hAnsiTheme="minorBidi" w:cstheme="minorBidi"/>
          <w:b/>
          <w:bCs/>
          <w:sz w:val="20"/>
          <w:szCs w:val="20"/>
          <w:rtl/>
        </w:rPr>
      </w:pPr>
    </w:p>
    <w:p w:rsidR="003E4D63" w:rsidRPr="002002E4" w:rsidRDefault="003E4D63" w:rsidP="003E4D63">
      <w:pPr>
        <w:tabs>
          <w:tab w:val="left" w:pos="1415"/>
        </w:tabs>
        <w:bidi/>
        <w:spacing w:before="240" w:after="120"/>
        <w:contextualSpacing/>
        <w:jc w:val="both"/>
        <w:rPr>
          <w:rFonts w:asciiTheme="minorBidi" w:hAnsiTheme="minorBidi" w:cstheme="minorBidi"/>
          <w:b/>
          <w:bCs/>
          <w:sz w:val="20"/>
          <w:szCs w:val="20"/>
          <w:rtl/>
        </w:rPr>
      </w:pPr>
      <w:r w:rsidRPr="002002E4">
        <w:rPr>
          <w:rFonts w:asciiTheme="minorBidi" w:hAnsiTheme="minorBidi" w:cstheme="minorBidi"/>
          <w:b/>
          <w:bCs/>
          <w:sz w:val="20"/>
          <w:szCs w:val="20"/>
          <w:rtl/>
        </w:rPr>
        <w:t>תרשים 8.9: ההישגים בפתרון בעיות לפי סוג הפיקוח ולפי מגדר</w:t>
      </w:r>
    </w:p>
    <w:tbl>
      <w:tblPr>
        <w:tblStyle w:val="1430"/>
        <w:bidiVisual/>
        <w:tblW w:w="5000" w:type="pct"/>
        <w:tblLook w:val="04A0" w:firstRow="1" w:lastRow="0" w:firstColumn="1" w:lastColumn="0" w:noHBand="0" w:noVBand="1"/>
      </w:tblPr>
      <w:tblGrid>
        <w:gridCol w:w="9287"/>
      </w:tblGrid>
      <w:tr w:rsidR="003E4D63" w:rsidRPr="002002E4" w:rsidTr="00710145">
        <w:tc>
          <w:tcPr>
            <w:tcW w:w="9286" w:type="dxa"/>
          </w:tcPr>
          <w:p w:rsidR="003E4D63" w:rsidRPr="002002E4" w:rsidRDefault="003E4D63" w:rsidP="003E4D63">
            <w:pPr>
              <w:tabs>
                <w:tab w:val="left" w:pos="1415"/>
              </w:tabs>
              <w:bidi/>
              <w:spacing w:before="240" w:after="120"/>
              <w:contextualSpacing/>
              <w:jc w:val="both"/>
              <w:rPr>
                <w:rFonts w:asciiTheme="minorBidi" w:hAnsiTheme="minorBidi" w:cstheme="minorBidi"/>
                <w:b/>
                <w:bCs/>
              </w:rPr>
            </w:pPr>
            <w:r w:rsidRPr="002002E4">
              <w:rPr>
                <w:rFonts w:asciiTheme="minorBidi" w:hAnsiTheme="minorBidi" w:cstheme="minorBidi"/>
                <w:noProof/>
              </w:rPr>
              <w:drawing>
                <wp:inline distT="0" distB="0" distL="0" distR="0" wp14:anchorId="4DFD87B5" wp14:editId="124C0665">
                  <wp:extent cx="5812404" cy="3236181"/>
                  <wp:effectExtent l="0" t="0" r="0" b="2540"/>
                  <wp:docPr id="2109512" name="תרשים 2109512"/>
                  <wp:cNvGraphicFramePr/>
                  <a:graphic xmlns:a="http://schemas.openxmlformats.org/drawingml/2006/main">
                    <a:graphicData uri="http://schemas.openxmlformats.org/drawingml/2006/chart">
                      <c:chart xmlns:c="http://schemas.openxmlformats.org/drawingml/2006/chart" xmlns:r="http://schemas.openxmlformats.org/officeDocument/2006/relationships" r:id="rId106"/>
                    </a:graphicData>
                  </a:graphic>
                </wp:inline>
              </w:drawing>
            </w:r>
          </w:p>
        </w:tc>
      </w:tr>
    </w:tbl>
    <w:p w:rsidR="003E4D63" w:rsidRPr="002002E4" w:rsidRDefault="003E4D63" w:rsidP="003E4D63">
      <w:pPr>
        <w:bidi/>
        <w:spacing w:before="240" w:after="120"/>
        <w:contextualSpacing/>
        <w:jc w:val="both"/>
        <w:rPr>
          <w:rFonts w:asciiTheme="minorBidi" w:eastAsia="Calibri" w:hAnsiTheme="minorBidi" w:cstheme="minorBidi"/>
          <w:sz w:val="18"/>
          <w:szCs w:val="18"/>
          <w:rtl/>
        </w:rPr>
      </w:pPr>
      <w:r w:rsidRPr="002002E4">
        <w:rPr>
          <w:rFonts w:asciiTheme="minorBidi" w:eastAsia="Calibri" w:hAnsiTheme="minorBidi" w:cstheme="minorBidi"/>
          <w:b/>
          <w:bCs/>
          <w:sz w:val="18"/>
          <w:szCs w:val="18"/>
          <w:rtl/>
        </w:rPr>
        <w:t>הערה</w:t>
      </w:r>
      <w:r w:rsidRPr="002002E4">
        <w:rPr>
          <w:rFonts w:asciiTheme="minorBidi" w:eastAsia="Calibri" w:hAnsiTheme="minorBidi" w:cstheme="minorBidi"/>
          <w:sz w:val="18"/>
          <w:szCs w:val="18"/>
          <w:rtl/>
        </w:rPr>
        <w:t>: הממוצע במדינות ה-</w:t>
      </w:r>
      <w:r w:rsidRPr="002002E4">
        <w:rPr>
          <w:rFonts w:asciiTheme="minorBidi" w:eastAsia="Calibri" w:hAnsiTheme="minorBidi" w:cstheme="minorBidi"/>
          <w:sz w:val="18"/>
          <w:szCs w:val="18"/>
        </w:rPr>
        <w:t>OECD</w:t>
      </w:r>
      <w:r w:rsidRPr="002002E4">
        <w:rPr>
          <w:rFonts w:asciiTheme="minorBidi" w:eastAsia="Calibri" w:hAnsiTheme="minorBidi" w:cstheme="minorBidi"/>
          <w:sz w:val="18"/>
          <w:szCs w:val="18"/>
          <w:rtl/>
        </w:rPr>
        <w:t xml:space="preserve"> שהשתתפו: בנות- 500 נקודות; בנים- 500 נקודות</w:t>
      </w:r>
    </w:p>
    <w:p w:rsidR="003E4D63" w:rsidRPr="002002E4" w:rsidRDefault="003E4D63" w:rsidP="003E4D63">
      <w:pPr>
        <w:tabs>
          <w:tab w:val="left" w:pos="1415"/>
        </w:tabs>
        <w:bidi/>
        <w:spacing w:before="240" w:after="120" w:line="360" w:lineRule="auto"/>
        <w:contextualSpacing/>
        <w:jc w:val="both"/>
        <w:rPr>
          <w:rFonts w:asciiTheme="minorBidi" w:eastAsia="Calibri" w:hAnsiTheme="minorBidi" w:cstheme="minorBidi"/>
          <w:b/>
          <w:bCs/>
          <w:rtl/>
        </w:rPr>
      </w:pPr>
    </w:p>
    <w:p w:rsidR="003E4D63" w:rsidRPr="002002E4" w:rsidRDefault="003E4D63" w:rsidP="003E4D63">
      <w:pPr>
        <w:tabs>
          <w:tab w:val="left" w:pos="1415"/>
        </w:tabs>
        <w:bidi/>
        <w:spacing w:before="240" w:after="120" w:line="360" w:lineRule="auto"/>
        <w:contextualSpacing/>
        <w:jc w:val="both"/>
        <w:rPr>
          <w:rFonts w:asciiTheme="minorBidi" w:eastAsia="Calibri" w:hAnsiTheme="minorBidi" w:cstheme="minorBidi"/>
          <w:rtl/>
        </w:rPr>
      </w:pPr>
      <w:r w:rsidRPr="002002E4">
        <w:rPr>
          <w:rFonts w:asciiTheme="minorBidi" w:eastAsia="Calibri" w:hAnsiTheme="minorBidi" w:cstheme="minorBidi"/>
          <w:b/>
          <w:bCs/>
          <w:rtl/>
        </w:rPr>
        <w:t>בתרשים 8.10</w:t>
      </w:r>
      <w:r w:rsidRPr="002002E4">
        <w:rPr>
          <w:rFonts w:asciiTheme="minorBidi" w:eastAsia="Calibri" w:hAnsiTheme="minorBidi" w:cstheme="minorBidi"/>
          <w:rtl/>
        </w:rPr>
        <w:t xml:space="preserve"> מוצגים ההישגים באוריינות פיננסית בקרב תלמידים בבתי ספר דוברי עברית, בפילוח לפי סוג פיקוח ולפי רקע </w:t>
      </w:r>
      <w:proofErr w:type="spellStart"/>
      <w:r w:rsidRPr="002002E4">
        <w:rPr>
          <w:rFonts w:asciiTheme="minorBidi" w:eastAsia="Calibri" w:hAnsiTheme="minorBidi" w:cstheme="minorBidi"/>
          <w:rtl/>
        </w:rPr>
        <w:t>חת"כ</w:t>
      </w:r>
      <w:proofErr w:type="spellEnd"/>
      <w:r w:rsidRPr="002002E4">
        <w:rPr>
          <w:rFonts w:asciiTheme="minorBidi" w:eastAsia="Calibri" w:hAnsiTheme="minorBidi" w:cstheme="minorBidi"/>
          <w:rtl/>
        </w:rPr>
        <w:t xml:space="preserve">. חשוב לציין כי החלוקה לתת-קבוצות אלו, בפילוח זה, יוצרת לעתים קבוצות קטנות שייתכן כי אינן מייצגות מספיק (כלומר ממוצעי התלמידים שנבחנו בתת הקבוצות עלולים לא לשקף את הישגי כלל התלמידים השייכים לאותן קבוצות אוכלוסייה). לכן יש להתייחס להשוואת הממוצעים בפרק זה בזהירות הראויה ולהתמקד במגמות העיקריות בלבד. מן התרשים עולה כי דפוס הפערים בהישגים בין קבוצות רקע </w:t>
      </w:r>
      <w:proofErr w:type="spellStart"/>
      <w:r w:rsidRPr="002002E4">
        <w:rPr>
          <w:rFonts w:asciiTheme="minorBidi" w:eastAsia="Calibri" w:hAnsiTheme="minorBidi" w:cstheme="minorBidi"/>
          <w:rtl/>
        </w:rPr>
        <w:t>החת"כ</w:t>
      </w:r>
      <w:proofErr w:type="spellEnd"/>
      <w:r w:rsidRPr="002002E4">
        <w:rPr>
          <w:rFonts w:asciiTheme="minorBidi" w:eastAsia="Calibri" w:hAnsiTheme="minorBidi" w:cstheme="minorBidi"/>
          <w:rtl/>
        </w:rPr>
        <w:t xml:space="preserve"> השונות בקרב כלל דוברי העברית (</w:t>
      </w:r>
      <w:r w:rsidRPr="002002E4">
        <w:rPr>
          <w:rFonts w:asciiTheme="minorBidi" w:eastAsia="Calibri" w:hAnsiTheme="minorBidi" w:cstheme="minorBidi"/>
          <w:b/>
          <w:bCs/>
          <w:rtl/>
        </w:rPr>
        <w:t>תרשים 8.7</w:t>
      </w:r>
      <w:r w:rsidRPr="002002E4">
        <w:rPr>
          <w:rFonts w:asciiTheme="minorBidi" w:eastAsia="Calibri" w:hAnsiTheme="minorBidi" w:cstheme="minorBidi"/>
          <w:rtl/>
        </w:rPr>
        <w:t xml:space="preserve"> משמאל) נמצא גם בכל אחד משני סוגי הפיקוח בנפרד. </w:t>
      </w:r>
      <w:r w:rsidRPr="002002E4">
        <w:rPr>
          <w:rFonts w:asciiTheme="minorBidi" w:eastAsia="Calibri" w:hAnsiTheme="minorBidi" w:cstheme="minorBidi"/>
          <w:b/>
          <w:bCs/>
          <w:rtl/>
        </w:rPr>
        <w:t>מתרשים 8.10</w:t>
      </w:r>
      <w:r w:rsidRPr="002002E4">
        <w:rPr>
          <w:rFonts w:asciiTheme="minorBidi" w:eastAsia="Calibri" w:hAnsiTheme="minorBidi" w:cstheme="minorBidi"/>
          <w:rtl/>
        </w:rPr>
        <w:t xml:space="preserve"> עולה כי בבתי ספר בפיקוח הממלכתי הפער בהישגים בפתרון בעיות בפילוח לפי רקע </w:t>
      </w:r>
      <w:proofErr w:type="spellStart"/>
      <w:r w:rsidRPr="002002E4">
        <w:rPr>
          <w:rFonts w:asciiTheme="minorBidi" w:eastAsia="Calibri" w:hAnsiTheme="minorBidi" w:cstheme="minorBidi"/>
          <w:rtl/>
        </w:rPr>
        <w:t>החת"כ</w:t>
      </w:r>
      <w:proofErr w:type="spellEnd"/>
      <w:r w:rsidRPr="002002E4">
        <w:rPr>
          <w:rFonts w:asciiTheme="minorBidi" w:eastAsia="Calibri" w:hAnsiTheme="minorBidi" w:cstheme="minorBidi"/>
          <w:rtl/>
        </w:rPr>
        <w:t xml:space="preserve"> הוא כדלהלן: בין תלמידים מרקע נמוך לתלמידים מרקע בינוני-48 נקודות; בין תלמידים מרקע בינוני לתלמידים מרקע גבוה-49 נקודות; ובין תלמידים מרקע נמוך לתלמידים מרקע גבוה-97 נקודות. בבתי ספר בפיקוח הממלכתי-דתי הפערים בהישגים הם מעט יותר מתונים בפער בין תלמידים מרקע נמוך לתלמידים מרקע בינוני-36 נקודות; אך יותר גדולים בפער בין תלמידים מרקע בינוני לתלמידים מרקע גבוה-57 נקודות (ובין תלמידים מרקע נמוך לתלמידים מרקע גבוה-93 נקודות). ההשוואות בין שני סוגי הפיקוח בתוך כל רקע </w:t>
      </w:r>
      <w:proofErr w:type="spellStart"/>
      <w:r w:rsidRPr="002002E4">
        <w:rPr>
          <w:rFonts w:asciiTheme="minorBidi" w:eastAsia="Calibri" w:hAnsiTheme="minorBidi" w:cstheme="minorBidi"/>
          <w:rtl/>
        </w:rPr>
        <w:t>חת"כ</w:t>
      </w:r>
      <w:proofErr w:type="spellEnd"/>
      <w:r w:rsidRPr="002002E4">
        <w:rPr>
          <w:rFonts w:asciiTheme="minorBidi" w:eastAsia="Calibri" w:hAnsiTheme="minorBidi" w:cstheme="minorBidi"/>
          <w:rtl/>
        </w:rPr>
        <w:t xml:space="preserve"> מראות כי בתוך קבוצת הרקע הנמוך והגבוה הפער בין שני סוגי הפיקוח הוא זעום (4 נקודות, 8 נקודות, בהתאמה).</w:t>
      </w:r>
      <w:r w:rsidRPr="002002E4" w:rsidDel="00715F0E">
        <w:rPr>
          <w:rFonts w:asciiTheme="minorBidi" w:eastAsia="Calibri" w:hAnsiTheme="minorBidi" w:cstheme="minorBidi"/>
          <w:rtl/>
        </w:rPr>
        <w:t xml:space="preserve"> </w:t>
      </w:r>
      <w:r w:rsidRPr="002002E4">
        <w:rPr>
          <w:rFonts w:asciiTheme="minorBidi" w:eastAsia="Calibri" w:hAnsiTheme="minorBidi" w:cstheme="minorBidi"/>
          <w:rtl/>
        </w:rPr>
        <w:t xml:space="preserve">בתוך קבוצת הרקע </w:t>
      </w:r>
      <w:proofErr w:type="spellStart"/>
      <w:r w:rsidRPr="002002E4">
        <w:rPr>
          <w:rFonts w:asciiTheme="minorBidi" w:eastAsia="Calibri" w:hAnsiTheme="minorBidi" w:cstheme="minorBidi"/>
          <w:rtl/>
        </w:rPr>
        <w:t>החת"כ</w:t>
      </w:r>
      <w:proofErr w:type="spellEnd"/>
      <w:r w:rsidRPr="002002E4">
        <w:rPr>
          <w:rFonts w:asciiTheme="minorBidi" w:eastAsia="Calibri" w:hAnsiTheme="minorBidi" w:cstheme="minorBidi"/>
          <w:rtl/>
        </w:rPr>
        <w:t xml:space="preserve"> הבינוני קיים פער יחסית גדול יותר- 16 נקודות. פערים אלו הם בסדר גודל דומה לפער הכללי הקיים בין שני סוגי הפיקוח (7 נקודות).</w:t>
      </w:r>
    </w:p>
    <w:p w:rsidR="003E4D63" w:rsidRPr="002002E4" w:rsidRDefault="003E4D63" w:rsidP="003E4D63">
      <w:pPr>
        <w:tabs>
          <w:tab w:val="left" w:pos="851"/>
        </w:tabs>
        <w:bidi/>
        <w:spacing w:before="240" w:after="120"/>
        <w:contextualSpacing/>
        <w:jc w:val="both"/>
        <w:rPr>
          <w:rFonts w:asciiTheme="minorBidi" w:hAnsiTheme="minorBidi" w:cstheme="minorBidi"/>
          <w:b/>
          <w:bCs/>
          <w:sz w:val="20"/>
          <w:szCs w:val="20"/>
          <w:rtl/>
        </w:rPr>
      </w:pPr>
      <w:r w:rsidRPr="002002E4">
        <w:rPr>
          <w:rFonts w:asciiTheme="minorBidi" w:hAnsiTheme="minorBidi" w:cstheme="minorBidi"/>
          <w:b/>
          <w:bCs/>
          <w:sz w:val="20"/>
          <w:szCs w:val="20"/>
          <w:rtl/>
        </w:rPr>
        <w:lastRenderedPageBreak/>
        <w:t xml:space="preserve">תרשים </w:t>
      </w:r>
      <w:r w:rsidRPr="002002E4">
        <w:rPr>
          <w:rFonts w:asciiTheme="minorBidi" w:hAnsiTheme="minorBidi" w:cstheme="minorBidi"/>
          <w:b/>
          <w:bCs/>
          <w:sz w:val="20"/>
          <w:szCs w:val="20"/>
          <w:lang w:bidi="en-US"/>
        </w:rPr>
        <w:t>8.1</w:t>
      </w:r>
      <w:r w:rsidRPr="002002E4">
        <w:rPr>
          <w:rFonts w:asciiTheme="minorBidi" w:hAnsiTheme="minorBidi" w:cstheme="minorBidi"/>
          <w:b/>
          <w:bCs/>
          <w:sz w:val="20"/>
          <w:szCs w:val="20"/>
        </w:rPr>
        <w:t>0</w:t>
      </w:r>
      <w:r w:rsidRPr="002002E4">
        <w:rPr>
          <w:rFonts w:asciiTheme="minorBidi" w:hAnsiTheme="minorBidi" w:cstheme="minorBidi"/>
          <w:b/>
          <w:bCs/>
          <w:sz w:val="20"/>
          <w:szCs w:val="20"/>
          <w:rtl/>
        </w:rPr>
        <w:t>: ההישגים באוריינות פיננסית לפי סוג הפיקוח ולפי רקע חברתי-תרבותי-כלכלי</w:t>
      </w:r>
    </w:p>
    <w:tbl>
      <w:tblPr>
        <w:tblStyle w:val="1430"/>
        <w:bidiVisual/>
        <w:tblW w:w="5000" w:type="pct"/>
        <w:tblLook w:val="04A0" w:firstRow="1" w:lastRow="0" w:firstColumn="1" w:lastColumn="0" w:noHBand="0" w:noVBand="1"/>
      </w:tblPr>
      <w:tblGrid>
        <w:gridCol w:w="9287"/>
      </w:tblGrid>
      <w:tr w:rsidR="003E4D63" w:rsidRPr="002002E4" w:rsidTr="00710145">
        <w:tc>
          <w:tcPr>
            <w:tcW w:w="9286" w:type="dxa"/>
          </w:tcPr>
          <w:p w:rsidR="003E4D63" w:rsidRPr="002002E4" w:rsidRDefault="003E4D63" w:rsidP="003E4D63">
            <w:pPr>
              <w:tabs>
                <w:tab w:val="left" w:pos="851"/>
              </w:tabs>
              <w:bidi/>
              <w:spacing w:before="240" w:after="120"/>
              <w:contextualSpacing/>
              <w:jc w:val="both"/>
              <w:rPr>
                <w:rFonts w:ascii="Arial" w:hAnsiTheme="minorBidi" w:cstheme="minorBidi"/>
                <w:b/>
                <w:bCs/>
                <w:sz w:val="20"/>
                <w:szCs w:val="20"/>
                <w:rtl/>
              </w:rPr>
            </w:pPr>
            <w:r w:rsidRPr="002002E4">
              <w:rPr>
                <w:rFonts w:asciiTheme="minorBidi" w:hAnsiTheme="minorBidi" w:cstheme="minorBidi"/>
                <w:noProof/>
                <w:sz w:val="20"/>
                <w:szCs w:val="20"/>
              </w:rPr>
              <w:drawing>
                <wp:inline distT="0" distB="0" distL="0" distR="0" wp14:anchorId="099E09CA" wp14:editId="0EEA4D99">
                  <wp:extent cx="5829300" cy="3733800"/>
                  <wp:effectExtent l="0" t="0" r="0" b="0"/>
                  <wp:docPr id="2109513" name="תרשים 2109513"/>
                  <wp:cNvGraphicFramePr/>
                  <a:graphic xmlns:a="http://schemas.openxmlformats.org/drawingml/2006/main">
                    <a:graphicData uri="http://schemas.openxmlformats.org/drawingml/2006/chart">
                      <c:chart xmlns:c="http://schemas.openxmlformats.org/drawingml/2006/chart" xmlns:r="http://schemas.openxmlformats.org/officeDocument/2006/relationships" r:id="rId107"/>
                    </a:graphicData>
                  </a:graphic>
                </wp:inline>
              </w:drawing>
            </w:r>
          </w:p>
        </w:tc>
      </w:tr>
    </w:tbl>
    <w:p w:rsidR="003E4D63" w:rsidRPr="002002E4" w:rsidRDefault="003E4D63" w:rsidP="003E4D63">
      <w:pPr>
        <w:tabs>
          <w:tab w:val="left" w:pos="1415"/>
        </w:tabs>
        <w:bidi/>
        <w:spacing w:after="120" w:line="360" w:lineRule="auto"/>
        <w:contextualSpacing/>
        <w:jc w:val="both"/>
        <w:rPr>
          <w:rFonts w:asciiTheme="minorBidi" w:eastAsia="Calibri" w:hAnsiTheme="minorBidi" w:cstheme="minorBidi"/>
          <w:rtl/>
        </w:rPr>
      </w:pPr>
    </w:p>
    <w:p w:rsidR="003E4D63" w:rsidRPr="002002E4" w:rsidRDefault="003E4D63" w:rsidP="003E4D63">
      <w:pPr>
        <w:pStyle w:val="25"/>
        <w:rPr>
          <w:rFonts w:asciiTheme="minorBidi" w:eastAsia="Calibri" w:hAnsiTheme="minorBidi" w:cstheme="minorBidi"/>
          <w:rtl/>
        </w:rPr>
      </w:pPr>
      <w:r w:rsidRPr="002002E4">
        <w:rPr>
          <w:rFonts w:asciiTheme="minorBidi" w:hAnsiTheme="minorBidi" w:cstheme="minorBidi"/>
          <w:rtl/>
        </w:rPr>
        <w:br w:type="page"/>
      </w:r>
      <w:bookmarkStart w:id="101" w:name="_Toc373675219"/>
      <w:bookmarkStart w:id="102" w:name="_Toc425238023"/>
      <w:r w:rsidRPr="002002E4">
        <w:rPr>
          <w:rFonts w:asciiTheme="minorBidi" w:eastAsia="Calibri" w:hAnsiTheme="minorBidi" w:cstheme="minorBidi"/>
          <w:rtl/>
        </w:rPr>
        <w:lastRenderedPageBreak/>
        <w:t>8.3: סיכום</w:t>
      </w:r>
      <w:bookmarkEnd w:id="101"/>
      <w:r w:rsidRPr="002002E4">
        <w:rPr>
          <w:rFonts w:asciiTheme="minorBidi" w:eastAsia="Calibri" w:hAnsiTheme="minorBidi" w:cstheme="minorBidi"/>
          <w:rtl/>
        </w:rPr>
        <w:t xml:space="preserve"> - הישגי ישראל באוריינות פיננסית במחקר פיזה 2012</w:t>
      </w:r>
      <w:bookmarkEnd w:id="102"/>
    </w:p>
    <w:p w:rsidR="003E4D63" w:rsidRPr="002002E4" w:rsidRDefault="003E4D63" w:rsidP="003E4D63">
      <w:pPr>
        <w:numPr>
          <w:ilvl w:val="0"/>
          <w:numId w:val="29"/>
        </w:numPr>
        <w:bidi/>
        <w:spacing w:after="200" w:line="360" w:lineRule="auto"/>
        <w:contextualSpacing/>
        <w:jc w:val="both"/>
        <w:rPr>
          <w:rFonts w:asciiTheme="minorBidi" w:hAnsiTheme="minorBidi" w:cstheme="minorBidi"/>
          <w:lang w:bidi="en-US"/>
        </w:rPr>
      </w:pPr>
      <w:r w:rsidRPr="002002E4">
        <w:rPr>
          <w:rFonts w:asciiTheme="minorBidi" w:hAnsiTheme="minorBidi" w:cstheme="minorBidi"/>
          <w:rtl/>
        </w:rPr>
        <w:t>תחום האוריינות הפיננסית הוא תחום אורח שהופיע לראשונה במחקר פיזה 2012 והשתתפו בו 17 מדינות בלבד.</w:t>
      </w:r>
    </w:p>
    <w:p w:rsidR="003E4D63" w:rsidRPr="002002E4" w:rsidRDefault="003E4D63" w:rsidP="003E4D63">
      <w:pPr>
        <w:numPr>
          <w:ilvl w:val="0"/>
          <w:numId w:val="29"/>
        </w:numPr>
        <w:bidi/>
        <w:spacing w:after="200" w:line="360" w:lineRule="auto"/>
        <w:contextualSpacing/>
        <w:jc w:val="both"/>
        <w:rPr>
          <w:rFonts w:asciiTheme="minorBidi" w:hAnsiTheme="minorBidi" w:cstheme="minorBidi"/>
          <w:lang w:bidi="en-US"/>
        </w:rPr>
      </w:pPr>
      <w:r w:rsidRPr="002002E4">
        <w:rPr>
          <w:rFonts w:asciiTheme="minorBidi" w:hAnsiTheme="minorBidi" w:cstheme="minorBidi"/>
          <w:rtl/>
        </w:rPr>
        <w:t xml:space="preserve">בתחום האוריינות הפיננסית השיגה ישראל ציון כולל של </w:t>
      </w:r>
      <w:r w:rsidRPr="002002E4">
        <w:rPr>
          <w:rFonts w:asciiTheme="minorBidi" w:hAnsiTheme="minorBidi" w:cstheme="minorBidi"/>
          <w:lang w:bidi="en-US"/>
        </w:rPr>
        <w:t>476</w:t>
      </w:r>
      <w:r w:rsidRPr="002002E4">
        <w:rPr>
          <w:rFonts w:asciiTheme="minorBidi" w:hAnsiTheme="minorBidi" w:cstheme="minorBidi"/>
          <w:rtl/>
        </w:rPr>
        <w:t xml:space="preserve"> נקודות במבחן זה. ציון זה, הנמוך ב-24 נקודות מהציון בממוצע מדינות ה-</w:t>
      </w:r>
      <w:r w:rsidRPr="002002E4">
        <w:rPr>
          <w:rFonts w:asciiTheme="minorBidi" w:hAnsiTheme="minorBidi" w:cstheme="minorBidi"/>
          <w:lang w:bidi="en-US"/>
        </w:rPr>
        <w:t>OECD</w:t>
      </w:r>
      <w:r w:rsidRPr="002002E4">
        <w:rPr>
          <w:rFonts w:asciiTheme="minorBidi" w:hAnsiTheme="minorBidi" w:cstheme="minorBidi"/>
          <w:rtl/>
        </w:rPr>
        <w:t xml:space="preserve"> שהשתתפו, מציב אותה במקום ה-14 מתוך 17 מדינות וישויות כלכליות שהשתתפו בתחום מחקר זה. עם זאת, יש לציין כי 8 מדינות מתוך ה-17 השיגו ציון שאינו שונה סטטיסטית מזה של ישראל, כך שמיקום במדרג המדינות אינו בעל משמעות רבה בתחום אוריינות זה, למעט המדינות הנמצאות בקצוות המדרג. </w:t>
      </w:r>
    </w:p>
    <w:p w:rsidR="003E4D63" w:rsidRPr="002002E4" w:rsidRDefault="003E4D63" w:rsidP="003E4D63">
      <w:pPr>
        <w:numPr>
          <w:ilvl w:val="0"/>
          <w:numId w:val="29"/>
        </w:numPr>
        <w:bidi/>
        <w:spacing w:after="200" w:line="360" w:lineRule="auto"/>
        <w:contextualSpacing/>
        <w:jc w:val="both"/>
        <w:rPr>
          <w:rFonts w:asciiTheme="minorBidi" w:hAnsiTheme="minorBidi" w:cstheme="minorBidi"/>
          <w:lang w:bidi="en-US"/>
        </w:rPr>
      </w:pPr>
      <w:r w:rsidRPr="002002E4">
        <w:rPr>
          <w:rFonts w:asciiTheme="minorBidi" w:hAnsiTheme="minorBidi" w:cstheme="minorBidi"/>
          <w:rtl/>
        </w:rPr>
        <w:t xml:space="preserve">מבחינת פיזור הציונים, גם בתחום זה ישראל בולטת בפיזור הציונים הגדול שבה והיא מצויה במקום השני מבחינת גודל הפיזור, אחרי ניו-זילנד. </w:t>
      </w:r>
    </w:p>
    <w:p w:rsidR="003E4D63" w:rsidRPr="002002E4" w:rsidRDefault="003E4D63" w:rsidP="003E4D63">
      <w:pPr>
        <w:numPr>
          <w:ilvl w:val="0"/>
          <w:numId w:val="29"/>
        </w:numPr>
        <w:bidi/>
        <w:spacing w:after="200" w:line="360" w:lineRule="auto"/>
        <w:contextualSpacing/>
        <w:jc w:val="both"/>
        <w:rPr>
          <w:rFonts w:asciiTheme="minorBidi" w:hAnsiTheme="minorBidi" w:cstheme="minorBidi"/>
          <w:lang w:bidi="en-US"/>
        </w:rPr>
      </w:pPr>
      <w:r w:rsidRPr="002002E4">
        <w:rPr>
          <w:rFonts w:asciiTheme="minorBidi" w:hAnsiTheme="minorBidi" w:cstheme="minorBidi"/>
          <w:rtl/>
        </w:rPr>
        <w:t>בישראל, לצד תלמידים בעלי הישגים גבוהים במיוחד, ישנם תלמידים רבים בעלי הישגים נמוכים במיוחד: 9% מן התלמידים המצויים ברמת הבקיאות הגבוהה ביותר, שיעור הקרוב לממוצע מדינות ה-</w:t>
      </w:r>
      <w:r w:rsidRPr="002002E4">
        <w:rPr>
          <w:rFonts w:asciiTheme="minorBidi" w:hAnsiTheme="minorBidi" w:cstheme="minorBidi"/>
          <w:lang w:bidi="en-US"/>
        </w:rPr>
        <w:t>OECD</w:t>
      </w:r>
      <w:r w:rsidRPr="002002E4">
        <w:rPr>
          <w:rFonts w:asciiTheme="minorBidi" w:hAnsiTheme="minorBidi" w:cstheme="minorBidi"/>
          <w:rtl/>
        </w:rPr>
        <w:t xml:space="preserve"> שהשתתפו שהוא 10%. לעומת זאת, 23% מן התלמידים בישראל מצויים מתחת לרמת בקיאות 2 כאשר בממוצע מדינות ה-</w:t>
      </w:r>
      <w:r w:rsidRPr="002002E4">
        <w:rPr>
          <w:rFonts w:asciiTheme="minorBidi" w:hAnsiTheme="minorBidi" w:cstheme="minorBidi"/>
        </w:rPr>
        <w:t>OECD</w:t>
      </w:r>
      <w:r w:rsidRPr="002002E4">
        <w:rPr>
          <w:rFonts w:asciiTheme="minorBidi" w:hAnsiTheme="minorBidi" w:cstheme="minorBidi"/>
          <w:rtl/>
        </w:rPr>
        <w:t xml:space="preserve"> שהשתתפו שיעור זה עומד על 15%.</w:t>
      </w:r>
    </w:p>
    <w:p w:rsidR="003E4D63" w:rsidRPr="002002E4" w:rsidRDefault="003E4D63" w:rsidP="003E4D63">
      <w:pPr>
        <w:numPr>
          <w:ilvl w:val="0"/>
          <w:numId w:val="29"/>
        </w:numPr>
        <w:bidi/>
        <w:spacing w:after="200" w:line="360" w:lineRule="auto"/>
        <w:contextualSpacing/>
        <w:jc w:val="both"/>
        <w:rPr>
          <w:rFonts w:asciiTheme="minorBidi" w:hAnsiTheme="minorBidi" w:cstheme="minorBidi"/>
          <w:lang w:bidi="en-US"/>
        </w:rPr>
      </w:pPr>
      <w:r w:rsidRPr="002002E4">
        <w:rPr>
          <w:rFonts w:asciiTheme="minorBidi" w:hAnsiTheme="minorBidi" w:cstheme="minorBidi"/>
          <w:rtl/>
        </w:rPr>
        <w:t>הממצא הבולט ביותר העולה מן הניתוח הפנים ישראלי של התוצאות הוא הפער הגדול בין הישגיהם של התלמידים בבתי ספר דוברי עברית לבין הישגיהם של התלמידים בבתי ספר דוברי ערבית, העומד על כ-108 נקודות (יותר מסטיית תקן שלמה).</w:t>
      </w:r>
      <w:r w:rsidRPr="002002E4">
        <w:rPr>
          <w:rFonts w:asciiTheme="minorBidi" w:hAnsiTheme="minorBidi" w:cstheme="minorBidi"/>
        </w:rPr>
        <w:t xml:space="preserve"> </w:t>
      </w:r>
      <w:r w:rsidRPr="002002E4">
        <w:rPr>
          <w:rFonts w:asciiTheme="minorBidi" w:hAnsiTheme="minorBidi" w:cstheme="minorBidi"/>
          <w:rtl/>
        </w:rPr>
        <w:t>זאת ועוד, בעוד שממוצע ההישגים של התלמידים בבתי ספר דוברי עברית גדול במעט מממוצע מדינות ה-</w:t>
      </w:r>
      <w:r w:rsidRPr="002002E4">
        <w:rPr>
          <w:rFonts w:asciiTheme="minorBidi" w:hAnsiTheme="minorBidi" w:cstheme="minorBidi"/>
        </w:rPr>
        <w:t>OECD</w:t>
      </w:r>
      <w:r w:rsidRPr="002002E4">
        <w:rPr>
          <w:rFonts w:asciiTheme="minorBidi" w:hAnsiTheme="minorBidi" w:cstheme="minorBidi"/>
          <w:rtl/>
        </w:rPr>
        <w:t xml:space="preserve"> שהשתתפו, הישגיהם של עמיתיהם בבתי ספר דוברי ערבית רחוקים מאד מממוצע זה.</w:t>
      </w:r>
    </w:p>
    <w:p w:rsidR="003E4D63" w:rsidRPr="002002E4" w:rsidRDefault="003E4D63" w:rsidP="003E4D63">
      <w:pPr>
        <w:numPr>
          <w:ilvl w:val="0"/>
          <w:numId w:val="29"/>
        </w:numPr>
        <w:bidi/>
        <w:spacing w:after="200" w:line="360" w:lineRule="auto"/>
        <w:contextualSpacing/>
        <w:jc w:val="both"/>
        <w:rPr>
          <w:rFonts w:asciiTheme="minorBidi" w:hAnsiTheme="minorBidi" w:cstheme="minorBidi"/>
          <w:lang w:bidi="en-US"/>
        </w:rPr>
      </w:pPr>
      <w:r w:rsidRPr="002002E4">
        <w:rPr>
          <w:rFonts w:asciiTheme="minorBidi" w:hAnsiTheme="minorBidi" w:cstheme="minorBidi"/>
          <w:rtl/>
        </w:rPr>
        <w:t xml:space="preserve">ממצאים נוספים העולים מן הניתוח הפנים-ישראלי של נתוני מחקר 2012 במבחן באוריינות פיננסית הם: </w:t>
      </w:r>
    </w:p>
    <w:p w:rsidR="003E4D63" w:rsidRPr="002002E4" w:rsidRDefault="003E4D63" w:rsidP="003E4D63">
      <w:pPr>
        <w:numPr>
          <w:ilvl w:val="1"/>
          <w:numId w:val="29"/>
        </w:numPr>
        <w:bidi/>
        <w:spacing w:after="200" w:line="360" w:lineRule="auto"/>
        <w:ind w:left="1440"/>
        <w:contextualSpacing/>
        <w:jc w:val="both"/>
        <w:rPr>
          <w:rFonts w:asciiTheme="minorBidi" w:hAnsiTheme="minorBidi" w:cstheme="minorBidi"/>
          <w:lang w:bidi="en-US"/>
        </w:rPr>
      </w:pPr>
      <w:r w:rsidRPr="002002E4">
        <w:rPr>
          <w:rFonts w:asciiTheme="minorBidi" w:hAnsiTheme="minorBidi" w:cstheme="minorBidi"/>
          <w:b/>
          <w:bCs/>
          <w:rtl/>
        </w:rPr>
        <w:t>בחלוקה לפי מגזר שפה ומגדר:</w:t>
      </w:r>
      <w:r w:rsidRPr="002002E4">
        <w:rPr>
          <w:rFonts w:asciiTheme="minorBidi" w:hAnsiTheme="minorBidi" w:cstheme="minorBidi"/>
          <w:rtl/>
        </w:rPr>
        <w:t xml:space="preserve"> בקרב תלמידים בבתי ספר דוברי עברית אין למעשה הבדל בין-מגדרי. בקרב תלמידים בבתי ספר דוברי ערבית ישנו יתרון גדול לטובת הבנות. </w:t>
      </w:r>
    </w:p>
    <w:p w:rsidR="003E4D63" w:rsidRPr="002002E4" w:rsidRDefault="003E4D63" w:rsidP="003E4D63">
      <w:pPr>
        <w:numPr>
          <w:ilvl w:val="1"/>
          <w:numId w:val="29"/>
        </w:numPr>
        <w:bidi/>
        <w:spacing w:after="200" w:line="360" w:lineRule="auto"/>
        <w:ind w:left="1440"/>
        <w:contextualSpacing/>
        <w:jc w:val="both"/>
        <w:rPr>
          <w:rFonts w:asciiTheme="minorBidi" w:hAnsiTheme="minorBidi" w:cstheme="minorBidi"/>
          <w:lang w:bidi="en-US"/>
        </w:rPr>
      </w:pPr>
      <w:r w:rsidRPr="002002E4">
        <w:rPr>
          <w:rFonts w:asciiTheme="minorBidi" w:hAnsiTheme="minorBidi" w:cstheme="minorBidi"/>
          <w:b/>
          <w:bCs/>
          <w:rtl/>
        </w:rPr>
        <w:t>בחלוקה לפי מגזר שפה ורקע כלכלי-חברתי</w:t>
      </w:r>
      <w:r w:rsidRPr="002002E4">
        <w:rPr>
          <w:rFonts w:asciiTheme="minorBidi" w:hAnsiTheme="minorBidi" w:cstheme="minorBidi"/>
          <w:rtl/>
        </w:rPr>
        <w:t xml:space="preserve">: בקרב תלמידים בבתי ספר דוברי עברית הפערים בין קבוצות רקע </w:t>
      </w:r>
      <w:proofErr w:type="spellStart"/>
      <w:r w:rsidRPr="002002E4">
        <w:rPr>
          <w:rFonts w:asciiTheme="minorBidi" w:hAnsiTheme="minorBidi" w:cstheme="minorBidi"/>
          <w:rtl/>
        </w:rPr>
        <w:t>חת"כ</w:t>
      </w:r>
      <w:proofErr w:type="spellEnd"/>
      <w:r w:rsidRPr="002002E4">
        <w:rPr>
          <w:rFonts w:asciiTheme="minorBidi" w:hAnsiTheme="minorBidi" w:cstheme="minorBidi"/>
          <w:rtl/>
        </w:rPr>
        <w:t xml:space="preserve"> עוקבות (נמוך-בינוני-גבוה) הם כ-50 נקודות. בקרב תלמידים בבתי ספר דוברי ערבית, פערים אלו הם קטנים יותר, בפרט הפער בין תלמידים מרקע נמוך לתלמידים מרקע בינוני שהוא 2 נקודות בלבד. כמו כן, השוואה בין מגזרי השפה בתוך כל קבוצת רקע מגלה כי הפערים הגדולים ביניהם (כ-100 נקודות) נשמרים בקבוצות הרקע הבינוני והגבוה, בקבוצת הרקע הנמוך הפער </w:t>
      </w:r>
      <w:r w:rsidRPr="002002E4">
        <w:rPr>
          <w:rFonts w:asciiTheme="minorBidi" w:hAnsiTheme="minorBidi" w:cstheme="minorBidi"/>
          <w:rtl/>
        </w:rPr>
        <w:lastRenderedPageBreak/>
        <w:t xml:space="preserve">מצטמצם בשליש לערך, כלומר, רק חלק מפערי ההישגים בין שני מגזרי השפה עשויים להיות מוסברים על ידי הפערים ברקע </w:t>
      </w:r>
      <w:proofErr w:type="spellStart"/>
      <w:r w:rsidRPr="002002E4">
        <w:rPr>
          <w:rFonts w:asciiTheme="minorBidi" w:hAnsiTheme="minorBidi" w:cstheme="minorBidi"/>
          <w:rtl/>
        </w:rPr>
        <w:t>החת"כ</w:t>
      </w:r>
      <w:proofErr w:type="spellEnd"/>
      <w:r w:rsidRPr="002002E4">
        <w:rPr>
          <w:rFonts w:asciiTheme="minorBidi" w:hAnsiTheme="minorBidi" w:cstheme="minorBidi"/>
          <w:rtl/>
        </w:rPr>
        <w:t xml:space="preserve"> ביניהם.</w:t>
      </w:r>
    </w:p>
    <w:p w:rsidR="003E4D63" w:rsidRPr="002002E4" w:rsidRDefault="003E4D63" w:rsidP="003E4D63">
      <w:pPr>
        <w:numPr>
          <w:ilvl w:val="1"/>
          <w:numId w:val="29"/>
        </w:numPr>
        <w:bidi/>
        <w:spacing w:after="200" w:line="360" w:lineRule="auto"/>
        <w:ind w:left="1440"/>
        <w:contextualSpacing/>
        <w:jc w:val="both"/>
        <w:rPr>
          <w:rFonts w:asciiTheme="minorBidi" w:hAnsiTheme="minorBidi" w:cstheme="minorBidi"/>
          <w:lang w:bidi="en-US"/>
        </w:rPr>
      </w:pPr>
      <w:r w:rsidRPr="002002E4">
        <w:rPr>
          <w:rFonts w:asciiTheme="minorBidi" w:hAnsiTheme="minorBidi" w:cstheme="minorBidi"/>
          <w:rtl/>
        </w:rPr>
        <w:t xml:space="preserve"> </w:t>
      </w:r>
      <w:r w:rsidRPr="002002E4">
        <w:rPr>
          <w:rFonts w:asciiTheme="minorBidi" w:hAnsiTheme="minorBidi" w:cstheme="minorBidi"/>
          <w:b/>
          <w:bCs/>
          <w:rtl/>
        </w:rPr>
        <w:t>בחלוקה לפי סוג הפיקוח בתוך התלמידים בבתי ספר דוברי עברית</w:t>
      </w:r>
      <w:r w:rsidRPr="002002E4">
        <w:rPr>
          <w:rFonts w:asciiTheme="minorBidi" w:hAnsiTheme="minorBidi" w:cstheme="minorBidi"/>
          <w:rtl/>
        </w:rPr>
        <w:t xml:space="preserve">: פערי הציונים בין הפיקוח הממלכתי לממלכתי-דתי אינם גדולים והם עומדים על 7 נקודות בממוצע לטובת הפיקוח הממלכתי. ההבדלים בין המגדרים בתוך כל סוג פיקוח מצביעים על פער לטובת הבנים בפיקוח הממלכתי ופער לטובת הבנות בפיקוח הממלכתי-דתי. כאשר משווים בין שני סוגי הפיקוח בתוך כל קבוצת רקע </w:t>
      </w:r>
      <w:proofErr w:type="spellStart"/>
      <w:r w:rsidRPr="002002E4">
        <w:rPr>
          <w:rFonts w:asciiTheme="minorBidi" w:hAnsiTheme="minorBidi" w:cstheme="minorBidi"/>
          <w:rtl/>
        </w:rPr>
        <w:t>חת"כ</w:t>
      </w:r>
      <w:proofErr w:type="spellEnd"/>
      <w:r w:rsidRPr="002002E4">
        <w:rPr>
          <w:rFonts w:asciiTheme="minorBidi" w:hAnsiTheme="minorBidi" w:cstheme="minorBidi"/>
          <w:rtl/>
        </w:rPr>
        <w:t>, הפערים נשארים בסדר גודל דומה לזה של הפער הכללי הקיים ביניהם, למעט בתוך קבוצת הרקע הבינוני, ששם הפער בין סוגי הפיקוח מעט גדול יותר.</w:t>
      </w:r>
      <w:r w:rsidRPr="002002E4">
        <w:rPr>
          <w:rFonts w:asciiTheme="minorBidi" w:hAnsiTheme="minorBidi" w:cstheme="minorBidi"/>
          <w:noProof/>
          <w:rtl/>
        </w:rPr>
        <w:t xml:space="preserve"> </w:t>
      </w:r>
      <w:r w:rsidRPr="002002E4">
        <w:rPr>
          <w:rFonts w:asciiTheme="minorBidi" w:hAnsiTheme="minorBidi" w:cstheme="minorBidi"/>
          <w:noProof/>
          <w:rtl/>
        </w:rPr>
        <w:br w:type="page"/>
      </w:r>
    </w:p>
    <w:p w:rsidR="003E4D63" w:rsidRPr="002002E4" w:rsidRDefault="003E4D63" w:rsidP="003E4D63">
      <w:pPr>
        <w:pStyle w:val="25"/>
        <w:rPr>
          <w:rFonts w:asciiTheme="minorBidi" w:hAnsiTheme="minorBidi" w:cstheme="minorBidi"/>
          <w:rtl/>
        </w:rPr>
      </w:pPr>
      <w:bookmarkStart w:id="103" w:name="_Toc373675220"/>
      <w:bookmarkStart w:id="104" w:name="_Toc425238024"/>
      <w:r w:rsidRPr="002002E4">
        <w:rPr>
          <w:rFonts w:asciiTheme="minorBidi" w:hAnsiTheme="minorBidi" w:cstheme="minorBidi"/>
          <w:rtl/>
        </w:rPr>
        <w:lastRenderedPageBreak/>
        <w:t>8.4 נספחים</w:t>
      </w:r>
      <w:bookmarkEnd w:id="103"/>
      <w:bookmarkEnd w:id="104"/>
    </w:p>
    <w:p w:rsidR="003E4D63" w:rsidRPr="002002E4" w:rsidRDefault="003E4D63" w:rsidP="003E4D63">
      <w:pPr>
        <w:tabs>
          <w:tab w:val="left" w:pos="851"/>
        </w:tabs>
        <w:bidi/>
        <w:spacing w:before="360" w:after="240" w:line="360" w:lineRule="auto"/>
        <w:contextualSpacing/>
        <w:jc w:val="both"/>
        <w:rPr>
          <w:rFonts w:asciiTheme="minorBidi" w:hAnsiTheme="minorBidi" w:cstheme="minorBidi"/>
          <w:b/>
          <w:bCs/>
          <w:noProof/>
          <w:sz w:val="28"/>
          <w:szCs w:val="28"/>
          <w:rtl/>
        </w:rPr>
      </w:pPr>
      <w:r w:rsidRPr="002002E4">
        <w:rPr>
          <w:rFonts w:asciiTheme="minorBidi" w:hAnsiTheme="minorBidi" w:cstheme="minorBidi"/>
          <w:b/>
          <w:bCs/>
          <w:noProof/>
          <w:sz w:val="28"/>
          <w:szCs w:val="28"/>
          <w:rtl/>
        </w:rPr>
        <w:t>נספח 8א</w:t>
      </w:r>
    </w:p>
    <w:p w:rsidR="003E4D63" w:rsidRPr="002002E4" w:rsidRDefault="003E4D63" w:rsidP="003E4D63">
      <w:pPr>
        <w:tabs>
          <w:tab w:val="left" w:pos="851"/>
        </w:tabs>
        <w:bidi/>
        <w:spacing w:before="360" w:after="240"/>
        <w:contextualSpacing/>
        <w:jc w:val="both"/>
        <w:rPr>
          <w:rFonts w:asciiTheme="minorBidi" w:hAnsiTheme="minorBidi" w:cstheme="minorBidi"/>
          <w:b/>
          <w:bCs/>
          <w:sz w:val="20"/>
          <w:szCs w:val="20"/>
          <w:rtl/>
        </w:rPr>
      </w:pPr>
      <w:r w:rsidRPr="002002E4">
        <w:rPr>
          <w:rFonts w:asciiTheme="minorBidi" w:hAnsiTheme="minorBidi" w:cstheme="minorBidi"/>
          <w:b/>
          <w:bCs/>
          <w:sz w:val="20"/>
          <w:szCs w:val="20"/>
          <w:rtl/>
        </w:rPr>
        <w:t>הממוצע והפיזור של הציון הכולל באוריינות פיננסית בקרב כלל המדינות המשתתפות במחקר פיזה 2012 ובחלוקה לפי מגדר</w:t>
      </w:r>
    </w:p>
    <w:p w:rsidR="003E4D63" w:rsidRPr="002002E4" w:rsidRDefault="003E4D63" w:rsidP="003E4D63">
      <w:pPr>
        <w:tabs>
          <w:tab w:val="left" w:pos="851"/>
        </w:tabs>
        <w:bidi/>
        <w:spacing w:before="360" w:after="240"/>
        <w:contextualSpacing/>
        <w:jc w:val="both"/>
        <w:rPr>
          <w:rFonts w:asciiTheme="minorBidi" w:hAnsiTheme="minorBidi" w:cstheme="minorBidi"/>
          <w:b/>
          <w:bCs/>
          <w:sz w:val="20"/>
          <w:szCs w:val="20"/>
          <w:rtl/>
        </w:rPr>
      </w:pPr>
    </w:p>
    <w:tbl>
      <w:tblPr>
        <w:bidiVisual/>
        <w:tblW w:w="0" w:type="auto"/>
        <w:tblInd w:w="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32"/>
        <w:gridCol w:w="1899"/>
        <w:gridCol w:w="886"/>
        <w:gridCol w:w="841"/>
        <w:gridCol w:w="1155"/>
        <w:gridCol w:w="980"/>
        <w:gridCol w:w="970"/>
        <w:gridCol w:w="1170"/>
      </w:tblGrid>
      <w:tr w:rsidR="003E4D63" w:rsidRPr="002002E4" w:rsidTr="00710145">
        <w:trPr>
          <w:trHeight w:val="285"/>
        </w:trPr>
        <w:tc>
          <w:tcPr>
            <w:tcW w:w="1032" w:type="dxa"/>
            <w:shd w:val="clear" w:color="auto" w:fill="D9D9D9" w:themeFill="background1" w:themeFillShade="D9"/>
            <w:noWrap/>
            <w:vAlign w:val="center"/>
            <w:hideMark/>
          </w:tcPr>
          <w:p w:rsidR="003E4D63" w:rsidRPr="002002E4" w:rsidRDefault="003E4D63" w:rsidP="003E4D63">
            <w:pPr>
              <w:bidi/>
              <w:contextualSpacing/>
              <w:jc w:val="both"/>
              <w:rPr>
                <w:rFonts w:asciiTheme="minorBidi" w:hAnsiTheme="minorBidi" w:cstheme="minorBidi"/>
                <w:b/>
                <w:bCs/>
                <w:color w:val="000000"/>
                <w:sz w:val="20"/>
                <w:szCs w:val="20"/>
              </w:rPr>
            </w:pPr>
            <w:r w:rsidRPr="002002E4">
              <w:rPr>
                <w:rFonts w:asciiTheme="minorBidi" w:hAnsiTheme="minorBidi" w:cstheme="minorBidi"/>
                <w:b/>
                <w:bCs/>
                <w:color w:val="000000"/>
                <w:sz w:val="20"/>
                <w:szCs w:val="20"/>
                <w:rtl/>
              </w:rPr>
              <w:t>מקום במדרג</w:t>
            </w:r>
          </w:p>
        </w:tc>
        <w:tc>
          <w:tcPr>
            <w:tcW w:w="1899" w:type="dxa"/>
            <w:shd w:val="clear" w:color="auto" w:fill="D9D9D9" w:themeFill="background1" w:themeFillShade="D9"/>
            <w:noWrap/>
            <w:vAlign w:val="center"/>
            <w:hideMark/>
          </w:tcPr>
          <w:p w:rsidR="003E4D63" w:rsidRPr="002002E4" w:rsidRDefault="003E4D63" w:rsidP="003E4D63">
            <w:pPr>
              <w:bidi/>
              <w:contextualSpacing/>
              <w:jc w:val="both"/>
              <w:rPr>
                <w:rFonts w:asciiTheme="minorBidi" w:hAnsiTheme="minorBidi" w:cstheme="minorBidi"/>
                <w:b/>
                <w:bCs/>
                <w:color w:val="000000"/>
                <w:sz w:val="20"/>
                <w:szCs w:val="20"/>
              </w:rPr>
            </w:pPr>
            <w:r w:rsidRPr="002002E4">
              <w:rPr>
                <w:rFonts w:asciiTheme="minorBidi" w:hAnsiTheme="minorBidi" w:cstheme="minorBidi"/>
                <w:b/>
                <w:bCs/>
                <w:color w:val="000000"/>
                <w:sz w:val="20"/>
                <w:szCs w:val="20"/>
                <w:rtl/>
              </w:rPr>
              <w:t>שם המדינה</w:t>
            </w:r>
          </w:p>
        </w:tc>
        <w:tc>
          <w:tcPr>
            <w:tcW w:w="886" w:type="dxa"/>
            <w:shd w:val="clear" w:color="auto" w:fill="D9D9D9" w:themeFill="background1" w:themeFillShade="D9"/>
            <w:noWrap/>
            <w:vAlign w:val="center"/>
            <w:hideMark/>
          </w:tcPr>
          <w:p w:rsidR="003E4D63" w:rsidRPr="002002E4" w:rsidRDefault="003E4D63" w:rsidP="003E4D63">
            <w:pPr>
              <w:bidi/>
              <w:contextualSpacing/>
              <w:jc w:val="both"/>
              <w:rPr>
                <w:rFonts w:asciiTheme="minorBidi" w:hAnsiTheme="minorBidi" w:cstheme="minorBidi"/>
                <w:b/>
                <w:bCs/>
                <w:color w:val="000000"/>
                <w:sz w:val="20"/>
                <w:szCs w:val="20"/>
              </w:rPr>
            </w:pPr>
            <w:r w:rsidRPr="002002E4">
              <w:rPr>
                <w:rFonts w:asciiTheme="minorBidi" w:hAnsiTheme="minorBidi" w:cstheme="minorBidi"/>
                <w:b/>
                <w:bCs/>
                <w:color w:val="000000"/>
                <w:sz w:val="20"/>
                <w:szCs w:val="20"/>
                <w:rtl/>
              </w:rPr>
              <w:t>ציון ממוצע</w:t>
            </w:r>
          </w:p>
        </w:tc>
        <w:tc>
          <w:tcPr>
            <w:tcW w:w="841" w:type="dxa"/>
            <w:shd w:val="clear" w:color="auto" w:fill="D9D9D9" w:themeFill="background1" w:themeFillShade="D9"/>
            <w:noWrap/>
            <w:vAlign w:val="center"/>
            <w:hideMark/>
          </w:tcPr>
          <w:p w:rsidR="003E4D63" w:rsidRPr="002002E4" w:rsidRDefault="003E4D63" w:rsidP="003E4D63">
            <w:pPr>
              <w:bidi/>
              <w:contextualSpacing/>
              <w:jc w:val="both"/>
              <w:rPr>
                <w:rFonts w:asciiTheme="minorBidi" w:hAnsiTheme="minorBidi" w:cstheme="minorBidi"/>
                <w:b/>
                <w:bCs/>
                <w:color w:val="000000"/>
                <w:sz w:val="20"/>
                <w:szCs w:val="20"/>
              </w:rPr>
            </w:pPr>
            <w:r w:rsidRPr="002002E4">
              <w:rPr>
                <w:rFonts w:asciiTheme="minorBidi" w:hAnsiTheme="minorBidi" w:cstheme="minorBidi"/>
                <w:b/>
                <w:bCs/>
                <w:color w:val="000000"/>
                <w:sz w:val="20"/>
                <w:szCs w:val="20"/>
                <w:rtl/>
              </w:rPr>
              <w:t>טעות תקן</w:t>
            </w:r>
          </w:p>
        </w:tc>
        <w:tc>
          <w:tcPr>
            <w:tcW w:w="1155" w:type="dxa"/>
            <w:shd w:val="clear" w:color="auto" w:fill="D9D9D9" w:themeFill="background1" w:themeFillShade="D9"/>
            <w:noWrap/>
            <w:vAlign w:val="center"/>
            <w:hideMark/>
          </w:tcPr>
          <w:p w:rsidR="003E4D63" w:rsidRPr="002002E4" w:rsidRDefault="003E4D63" w:rsidP="003E4D63">
            <w:pPr>
              <w:bidi/>
              <w:contextualSpacing/>
              <w:jc w:val="both"/>
              <w:rPr>
                <w:rFonts w:asciiTheme="minorBidi" w:hAnsiTheme="minorBidi" w:cstheme="minorBidi"/>
                <w:b/>
                <w:bCs/>
                <w:color w:val="000000"/>
                <w:sz w:val="20"/>
                <w:szCs w:val="20"/>
              </w:rPr>
            </w:pPr>
            <w:r w:rsidRPr="002002E4">
              <w:rPr>
                <w:rFonts w:asciiTheme="minorBidi" w:hAnsiTheme="minorBidi" w:cstheme="minorBidi"/>
                <w:b/>
                <w:bCs/>
                <w:color w:val="000000"/>
                <w:sz w:val="20"/>
                <w:szCs w:val="20"/>
                <w:rtl/>
              </w:rPr>
              <w:t>פיזור (</w:t>
            </w:r>
            <w:r w:rsidRPr="002002E4">
              <w:rPr>
                <w:rFonts w:asciiTheme="minorBidi" w:hAnsiTheme="minorBidi" w:cstheme="minorBidi"/>
                <w:b/>
                <w:bCs/>
                <w:color w:val="000000"/>
                <w:sz w:val="20"/>
                <w:szCs w:val="20"/>
              </w:rPr>
              <w:t>P5-P95</w:t>
            </w:r>
            <w:r w:rsidRPr="002002E4">
              <w:rPr>
                <w:rFonts w:asciiTheme="minorBidi" w:hAnsiTheme="minorBidi" w:cstheme="minorBidi"/>
                <w:b/>
                <w:bCs/>
                <w:color w:val="000000"/>
                <w:sz w:val="20"/>
                <w:szCs w:val="20"/>
                <w:rtl/>
              </w:rPr>
              <w:t>)</w:t>
            </w:r>
          </w:p>
        </w:tc>
        <w:tc>
          <w:tcPr>
            <w:tcW w:w="980" w:type="dxa"/>
            <w:shd w:val="clear" w:color="auto" w:fill="D9D9D9" w:themeFill="background1" w:themeFillShade="D9"/>
            <w:noWrap/>
            <w:vAlign w:val="center"/>
            <w:hideMark/>
          </w:tcPr>
          <w:p w:rsidR="003E4D63" w:rsidRPr="002002E4" w:rsidRDefault="003E4D63" w:rsidP="003E4D63">
            <w:pPr>
              <w:bidi/>
              <w:contextualSpacing/>
              <w:jc w:val="both"/>
              <w:rPr>
                <w:rFonts w:asciiTheme="minorBidi" w:hAnsiTheme="minorBidi" w:cstheme="minorBidi"/>
                <w:b/>
                <w:bCs/>
                <w:color w:val="000000"/>
                <w:sz w:val="20"/>
                <w:szCs w:val="20"/>
              </w:rPr>
            </w:pPr>
            <w:r w:rsidRPr="002002E4">
              <w:rPr>
                <w:rFonts w:asciiTheme="minorBidi" w:hAnsiTheme="minorBidi" w:cstheme="minorBidi"/>
                <w:b/>
                <w:bCs/>
                <w:color w:val="000000"/>
                <w:sz w:val="20"/>
                <w:szCs w:val="20"/>
                <w:rtl/>
              </w:rPr>
              <w:t>ממוצע בנות</w:t>
            </w:r>
          </w:p>
        </w:tc>
        <w:tc>
          <w:tcPr>
            <w:tcW w:w="970" w:type="dxa"/>
            <w:shd w:val="clear" w:color="auto" w:fill="D9D9D9" w:themeFill="background1" w:themeFillShade="D9"/>
            <w:noWrap/>
            <w:vAlign w:val="center"/>
            <w:hideMark/>
          </w:tcPr>
          <w:p w:rsidR="003E4D63" w:rsidRPr="002002E4" w:rsidRDefault="003E4D63" w:rsidP="003E4D63">
            <w:pPr>
              <w:bidi/>
              <w:contextualSpacing/>
              <w:jc w:val="both"/>
              <w:rPr>
                <w:rFonts w:asciiTheme="minorBidi" w:hAnsiTheme="minorBidi" w:cstheme="minorBidi"/>
                <w:b/>
                <w:bCs/>
                <w:color w:val="000000"/>
                <w:sz w:val="20"/>
                <w:szCs w:val="20"/>
              </w:rPr>
            </w:pPr>
            <w:r w:rsidRPr="002002E4">
              <w:rPr>
                <w:rFonts w:asciiTheme="minorBidi" w:hAnsiTheme="minorBidi" w:cstheme="minorBidi"/>
                <w:b/>
                <w:bCs/>
                <w:color w:val="000000"/>
                <w:sz w:val="20"/>
                <w:szCs w:val="20"/>
                <w:rtl/>
              </w:rPr>
              <w:t>ממוצע בנים</w:t>
            </w:r>
          </w:p>
        </w:tc>
        <w:tc>
          <w:tcPr>
            <w:tcW w:w="1170" w:type="dxa"/>
            <w:shd w:val="clear" w:color="auto" w:fill="D9D9D9" w:themeFill="background1" w:themeFillShade="D9"/>
            <w:noWrap/>
            <w:vAlign w:val="center"/>
            <w:hideMark/>
          </w:tcPr>
          <w:p w:rsidR="003E4D63" w:rsidRPr="002002E4" w:rsidRDefault="003E4D63" w:rsidP="003E4D63">
            <w:pPr>
              <w:bidi/>
              <w:contextualSpacing/>
              <w:jc w:val="both"/>
              <w:rPr>
                <w:rFonts w:asciiTheme="minorBidi" w:hAnsiTheme="minorBidi" w:cstheme="minorBidi"/>
                <w:b/>
                <w:bCs/>
                <w:color w:val="000000"/>
                <w:sz w:val="20"/>
                <w:szCs w:val="20"/>
              </w:rPr>
            </w:pPr>
            <w:r w:rsidRPr="002002E4">
              <w:rPr>
                <w:rFonts w:asciiTheme="minorBidi" w:hAnsiTheme="minorBidi" w:cstheme="minorBidi"/>
                <w:b/>
                <w:bCs/>
                <w:color w:val="000000"/>
                <w:sz w:val="20"/>
                <w:szCs w:val="20"/>
                <w:rtl/>
              </w:rPr>
              <w:t>פער (בנות-בנים)</w:t>
            </w:r>
          </w:p>
        </w:tc>
      </w:tr>
      <w:tr w:rsidR="003E4D63" w:rsidRPr="002002E4" w:rsidTr="00710145">
        <w:trPr>
          <w:trHeight w:val="285"/>
        </w:trPr>
        <w:tc>
          <w:tcPr>
            <w:tcW w:w="1032" w:type="dxa"/>
            <w:shd w:val="clear" w:color="auto" w:fill="00B050"/>
            <w:noWrap/>
            <w:vAlign w:val="center"/>
            <w:hideMark/>
          </w:tcPr>
          <w:p w:rsidR="003E4D63" w:rsidRPr="002002E4" w:rsidRDefault="003E4D63" w:rsidP="003E4D63">
            <w:pPr>
              <w:bidi/>
              <w:contextualSpacing/>
              <w:jc w:val="both"/>
              <w:rPr>
                <w:rFonts w:asciiTheme="minorBidi" w:hAnsiTheme="minorBidi" w:cstheme="minorBidi"/>
                <w:b/>
                <w:bCs/>
                <w:color w:val="000000"/>
                <w:sz w:val="20"/>
                <w:szCs w:val="20"/>
              </w:rPr>
            </w:pPr>
            <w:r w:rsidRPr="002002E4">
              <w:rPr>
                <w:rFonts w:asciiTheme="minorBidi" w:hAnsiTheme="minorBidi" w:cstheme="minorBidi"/>
                <w:b/>
                <w:bCs/>
                <w:color w:val="000000"/>
                <w:sz w:val="20"/>
                <w:szCs w:val="20"/>
              </w:rPr>
              <w:t>1</w:t>
            </w:r>
          </w:p>
        </w:tc>
        <w:tc>
          <w:tcPr>
            <w:tcW w:w="1899" w:type="dxa"/>
            <w:shd w:val="clear" w:color="auto" w:fill="00B050"/>
            <w:noWrap/>
            <w:vAlign w:val="center"/>
            <w:hideMark/>
          </w:tcPr>
          <w:p w:rsidR="003E4D63" w:rsidRPr="002002E4" w:rsidRDefault="003E4D63" w:rsidP="003E4D63">
            <w:pPr>
              <w:bidi/>
              <w:contextualSpacing/>
              <w:jc w:val="both"/>
              <w:rPr>
                <w:rFonts w:asciiTheme="minorBidi" w:hAnsiTheme="minorBidi" w:cstheme="minorBidi"/>
                <w:b/>
                <w:bCs/>
                <w:color w:val="000000"/>
                <w:sz w:val="20"/>
                <w:szCs w:val="20"/>
              </w:rPr>
            </w:pPr>
            <w:r w:rsidRPr="002002E4">
              <w:rPr>
                <w:rFonts w:asciiTheme="minorBidi" w:hAnsiTheme="minorBidi" w:cstheme="minorBidi"/>
                <w:b/>
                <w:bCs/>
                <w:color w:val="000000"/>
                <w:sz w:val="20"/>
                <w:szCs w:val="20"/>
                <w:rtl/>
              </w:rPr>
              <w:t>בלגיה</w:t>
            </w:r>
          </w:p>
        </w:tc>
        <w:tc>
          <w:tcPr>
            <w:tcW w:w="886" w:type="dxa"/>
            <w:shd w:val="clear" w:color="auto" w:fill="00B050"/>
            <w:noWrap/>
            <w:vAlign w:val="center"/>
            <w:hideMark/>
          </w:tcPr>
          <w:p w:rsidR="003E4D63" w:rsidRPr="002002E4" w:rsidRDefault="003E4D63" w:rsidP="003E4D63">
            <w:pPr>
              <w:bidi/>
              <w:contextualSpacing/>
              <w:jc w:val="both"/>
              <w:rPr>
                <w:rFonts w:asciiTheme="minorBidi" w:hAnsiTheme="minorBidi" w:cstheme="minorBidi"/>
                <w:b/>
                <w:bCs/>
                <w:color w:val="000000"/>
                <w:sz w:val="20"/>
                <w:szCs w:val="20"/>
              </w:rPr>
            </w:pPr>
            <w:r w:rsidRPr="002002E4">
              <w:rPr>
                <w:rFonts w:asciiTheme="minorBidi" w:hAnsiTheme="minorBidi" w:cstheme="minorBidi"/>
                <w:b/>
                <w:bCs/>
                <w:color w:val="000000"/>
                <w:sz w:val="20"/>
                <w:szCs w:val="20"/>
              </w:rPr>
              <w:t>541</w:t>
            </w:r>
          </w:p>
        </w:tc>
        <w:tc>
          <w:tcPr>
            <w:tcW w:w="841" w:type="dxa"/>
            <w:shd w:val="clear" w:color="auto" w:fill="00B050"/>
            <w:noWrap/>
            <w:vAlign w:val="center"/>
            <w:hideMark/>
          </w:tcPr>
          <w:p w:rsidR="003E4D63" w:rsidRPr="002002E4" w:rsidRDefault="003E4D63" w:rsidP="003E4D63">
            <w:pPr>
              <w:bidi/>
              <w:contextualSpacing/>
              <w:jc w:val="both"/>
              <w:rPr>
                <w:rFonts w:asciiTheme="minorBidi" w:hAnsiTheme="minorBidi" w:cstheme="minorBidi"/>
                <w:b/>
                <w:bCs/>
                <w:color w:val="000000"/>
                <w:sz w:val="20"/>
                <w:szCs w:val="20"/>
              </w:rPr>
            </w:pPr>
            <w:r w:rsidRPr="002002E4">
              <w:rPr>
                <w:rFonts w:asciiTheme="minorBidi" w:hAnsiTheme="minorBidi" w:cstheme="minorBidi"/>
                <w:b/>
                <w:bCs/>
                <w:color w:val="000000"/>
                <w:sz w:val="20"/>
                <w:szCs w:val="20"/>
              </w:rPr>
              <w:t>3.5</w:t>
            </w:r>
          </w:p>
        </w:tc>
        <w:tc>
          <w:tcPr>
            <w:tcW w:w="1155" w:type="dxa"/>
            <w:shd w:val="clear" w:color="auto" w:fill="00B050"/>
            <w:noWrap/>
            <w:vAlign w:val="center"/>
            <w:hideMark/>
          </w:tcPr>
          <w:p w:rsidR="003E4D63" w:rsidRPr="002002E4" w:rsidRDefault="003E4D63" w:rsidP="003E4D63">
            <w:pPr>
              <w:bidi/>
              <w:contextualSpacing/>
              <w:jc w:val="both"/>
              <w:rPr>
                <w:rFonts w:asciiTheme="minorBidi" w:hAnsiTheme="minorBidi" w:cstheme="minorBidi"/>
                <w:b/>
                <w:bCs/>
                <w:color w:val="000000"/>
                <w:sz w:val="20"/>
                <w:szCs w:val="20"/>
              </w:rPr>
            </w:pPr>
            <w:r w:rsidRPr="002002E4">
              <w:rPr>
                <w:rFonts w:asciiTheme="minorBidi" w:hAnsiTheme="minorBidi" w:cstheme="minorBidi"/>
                <w:b/>
                <w:bCs/>
                <w:color w:val="000000"/>
                <w:sz w:val="20"/>
                <w:szCs w:val="20"/>
              </w:rPr>
              <w:t>317</w:t>
            </w:r>
          </w:p>
        </w:tc>
        <w:tc>
          <w:tcPr>
            <w:tcW w:w="980" w:type="dxa"/>
            <w:shd w:val="clear" w:color="auto" w:fill="00B050"/>
            <w:noWrap/>
            <w:vAlign w:val="center"/>
          </w:tcPr>
          <w:p w:rsidR="003E4D63" w:rsidRPr="002002E4" w:rsidRDefault="003E4D63" w:rsidP="003E4D63">
            <w:pPr>
              <w:bidi/>
              <w:contextualSpacing/>
              <w:jc w:val="both"/>
              <w:rPr>
                <w:rFonts w:asciiTheme="minorBidi" w:hAnsiTheme="minorBidi" w:cstheme="minorBidi"/>
                <w:b/>
                <w:bCs/>
                <w:color w:val="000000"/>
                <w:sz w:val="20"/>
                <w:szCs w:val="20"/>
              </w:rPr>
            </w:pPr>
            <w:r w:rsidRPr="002002E4">
              <w:rPr>
                <w:rFonts w:asciiTheme="minorBidi" w:hAnsiTheme="minorBidi" w:cstheme="minorBidi"/>
                <w:b/>
                <w:bCs/>
                <w:color w:val="000000"/>
                <w:sz w:val="20"/>
                <w:szCs w:val="20"/>
              </w:rPr>
              <w:t>536</w:t>
            </w:r>
          </w:p>
        </w:tc>
        <w:tc>
          <w:tcPr>
            <w:tcW w:w="970" w:type="dxa"/>
            <w:shd w:val="clear" w:color="auto" w:fill="00B050"/>
            <w:noWrap/>
            <w:vAlign w:val="center"/>
          </w:tcPr>
          <w:p w:rsidR="003E4D63" w:rsidRPr="002002E4" w:rsidRDefault="003E4D63" w:rsidP="003E4D63">
            <w:pPr>
              <w:bidi/>
              <w:contextualSpacing/>
              <w:jc w:val="both"/>
              <w:rPr>
                <w:rFonts w:asciiTheme="minorBidi" w:hAnsiTheme="minorBidi" w:cstheme="minorBidi"/>
                <w:b/>
                <w:bCs/>
                <w:color w:val="000000"/>
                <w:sz w:val="20"/>
                <w:szCs w:val="20"/>
              </w:rPr>
            </w:pPr>
            <w:r w:rsidRPr="002002E4">
              <w:rPr>
                <w:rFonts w:asciiTheme="minorBidi" w:hAnsiTheme="minorBidi" w:cstheme="minorBidi"/>
                <w:b/>
                <w:bCs/>
                <w:color w:val="000000"/>
                <w:sz w:val="20"/>
                <w:szCs w:val="20"/>
                <w:rtl/>
              </w:rPr>
              <w:t>547</w:t>
            </w:r>
          </w:p>
        </w:tc>
        <w:tc>
          <w:tcPr>
            <w:tcW w:w="1170" w:type="dxa"/>
            <w:shd w:val="clear" w:color="auto" w:fill="00B050"/>
            <w:noWrap/>
            <w:vAlign w:val="center"/>
          </w:tcPr>
          <w:p w:rsidR="003E4D63" w:rsidRPr="002002E4" w:rsidRDefault="003E4D63" w:rsidP="003E4D63">
            <w:pPr>
              <w:bidi/>
              <w:contextualSpacing/>
              <w:jc w:val="both"/>
              <w:rPr>
                <w:rFonts w:asciiTheme="minorBidi" w:hAnsiTheme="minorBidi" w:cstheme="minorBidi"/>
                <w:b/>
                <w:bCs/>
                <w:color w:val="000000"/>
                <w:sz w:val="20"/>
                <w:szCs w:val="20"/>
              </w:rPr>
            </w:pPr>
            <w:r w:rsidRPr="002002E4">
              <w:rPr>
                <w:rFonts w:asciiTheme="minorBidi" w:hAnsiTheme="minorBidi" w:cstheme="minorBidi"/>
                <w:b/>
                <w:bCs/>
                <w:color w:val="000000"/>
                <w:sz w:val="20"/>
                <w:szCs w:val="20"/>
                <w:rtl/>
              </w:rPr>
              <w:t>11-</w:t>
            </w:r>
          </w:p>
        </w:tc>
      </w:tr>
      <w:tr w:rsidR="003E4D63" w:rsidRPr="002002E4" w:rsidTr="00710145">
        <w:trPr>
          <w:trHeight w:val="285"/>
        </w:trPr>
        <w:tc>
          <w:tcPr>
            <w:tcW w:w="1032" w:type="dxa"/>
            <w:shd w:val="clear" w:color="auto" w:fill="00B050"/>
            <w:noWrap/>
            <w:vAlign w:val="center"/>
            <w:hideMark/>
          </w:tcPr>
          <w:p w:rsidR="003E4D63" w:rsidRPr="002002E4" w:rsidRDefault="003E4D63" w:rsidP="003E4D63">
            <w:pPr>
              <w:bidi/>
              <w:contextualSpacing/>
              <w:jc w:val="both"/>
              <w:rPr>
                <w:rFonts w:asciiTheme="minorBidi" w:hAnsiTheme="minorBidi" w:cstheme="minorBidi"/>
                <w:b/>
                <w:bCs/>
                <w:color w:val="000000"/>
                <w:sz w:val="20"/>
                <w:szCs w:val="20"/>
              </w:rPr>
            </w:pPr>
            <w:r w:rsidRPr="002002E4">
              <w:rPr>
                <w:rFonts w:asciiTheme="minorBidi" w:hAnsiTheme="minorBidi" w:cstheme="minorBidi"/>
                <w:b/>
                <w:bCs/>
                <w:color w:val="000000"/>
                <w:sz w:val="20"/>
                <w:szCs w:val="20"/>
              </w:rPr>
              <w:t>2</w:t>
            </w:r>
          </w:p>
        </w:tc>
        <w:tc>
          <w:tcPr>
            <w:tcW w:w="1899" w:type="dxa"/>
            <w:shd w:val="clear" w:color="auto" w:fill="00B050"/>
            <w:noWrap/>
            <w:vAlign w:val="center"/>
            <w:hideMark/>
          </w:tcPr>
          <w:p w:rsidR="003E4D63" w:rsidRPr="002002E4" w:rsidRDefault="003E4D63" w:rsidP="003E4D63">
            <w:pPr>
              <w:bidi/>
              <w:contextualSpacing/>
              <w:jc w:val="both"/>
              <w:rPr>
                <w:rFonts w:asciiTheme="minorBidi" w:hAnsiTheme="minorBidi" w:cstheme="minorBidi"/>
                <w:b/>
                <w:bCs/>
                <w:color w:val="000000"/>
                <w:sz w:val="20"/>
                <w:szCs w:val="20"/>
              </w:rPr>
            </w:pPr>
            <w:r w:rsidRPr="002002E4">
              <w:rPr>
                <w:rFonts w:asciiTheme="minorBidi" w:hAnsiTheme="minorBidi" w:cstheme="minorBidi"/>
                <w:b/>
                <w:bCs/>
                <w:color w:val="000000"/>
                <w:sz w:val="20"/>
                <w:szCs w:val="20"/>
                <w:rtl/>
              </w:rPr>
              <w:t>אסטוניה</w:t>
            </w:r>
          </w:p>
        </w:tc>
        <w:tc>
          <w:tcPr>
            <w:tcW w:w="886" w:type="dxa"/>
            <w:shd w:val="clear" w:color="auto" w:fill="00B050"/>
            <w:noWrap/>
            <w:vAlign w:val="center"/>
            <w:hideMark/>
          </w:tcPr>
          <w:p w:rsidR="003E4D63" w:rsidRPr="002002E4" w:rsidRDefault="003E4D63" w:rsidP="003E4D63">
            <w:pPr>
              <w:bidi/>
              <w:contextualSpacing/>
              <w:jc w:val="both"/>
              <w:rPr>
                <w:rFonts w:asciiTheme="minorBidi" w:hAnsiTheme="minorBidi" w:cstheme="minorBidi"/>
                <w:b/>
                <w:bCs/>
                <w:color w:val="000000"/>
                <w:sz w:val="20"/>
                <w:szCs w:val="20"/>
              </w:rPr>
            </w:pPr>
            <w:r w:rsidRPr="002002E4">
              <w:rPr>
                <w:rFonts w:asciiTheme="minorBidi" w:hAnsiTheme="minorBidi" w:cstheme="minorBidi"/>
                <w:b/>
                <w:bCs/>
                <w:color w:val="000000"/>
                <w:sz w:val="20"/>
                <w:szCs w:val="20"/>
              </w:rPr>
              <w:t>529</w:t>
            </w:r>
          </w:p>
        </w:tc>
        <w:tc>
          <w:tcPr>
            <w:tcW w:w="841" w:type="dxa"/>
            <w:shd w:val="clear" w:color="auto" w:fill="00B050"/>
            <w:noWrap/>
            <w:vAlign w:val="center"/>
            <w:hideMark/>
          </w:tcPr>
          <w:p w:rsidR="003E4D63" w:rsidRPr="002002E4" w:rsidRDefault="003E4D63" w:rsidP="003E4D63">
            <w:pPr>
              <w:bidi/>
              <w:contextualSpacing/>
              <w:jc w:val="both"/>
              <w:rPr>
                <w:rFonts w:asciiTheme="minorBidi" w:hAnsiTheme="minorBidi" w:cstheme="minorBidi"/>
                <w:b/>
                <w:bCs/>
                <w:color w:val="000000"/>
                <w:sz w:val="20"/>
                <w:szCs w:val="20"/>
              </w:rPr>
            </w:pPr>
            <w:r w:rsidRPr="002002E4">
              <w:rPr>
                <w:rFonts w:asciiTheme="minorBidi" w:hAnsiTheme="minorBidi" w:cstheme="minorBidi"/>
                <w:b/>
                <w:bCs/>
                <w:color w:val="000000"/>
                <w:sz w:val="20"/>
                <w:szCs w:val="20"/>
              </w:rPr>
              <w:t>3.0</w:t>
            </w:r>
          </w:p>
        </w:tc>
        <w:tc>
          <w:tcPr>
            <w:tcW w:w="1155" w:type="dxa"/>
            <w:shd w:val="clear" w:color="auto" w:fill="00B050"/>
            <w:noWrap/>
            <w:vAlign w:val="center"/>
            <w:hideMark/>
          </w:tcPr>
          <w:p w:rsidR="003E4D63" w:rsidRPr="002002E4" w:rsidRDefault="003E4D63" w:rsidP="003E4D63">
            <w:pPr>
              <w:bidi/>
              <w:contextualSpacing/>
              <w:jc w:val="both"/>
              <w:rPr>
                <w:rFonts w:asciiTheme="minorBidi" w:hAnsiTheme="minorBidi" w:cstheme="minorBidi"/>
                <w:b/>
                <w:bCs/>
                <w:color w:val="000000"/>
                <w:sz w:val="20"/>
                <w:szCs w:val="20"/>
              </w:rPr>
            </w:pPr>
            <w:r w:rsidRPr="002002E4">
              <w:rPr>
                <w:rFonts w:asciiTheme="minorBidi" w:hAnsiTheme="minorBidi" w:cstheme="minorBidi"/>
                <w:b/>
                <w:bCs/>
                <w:color w:val="000000"/>
                <w:sz w:val="20"/>
                <w:szCs w:val="20"/>
              </w:rPr>
              <w:t>261</w:t>
            </w:r>
          </w:p>
        </w:tc>
        <w:tc>
          <w:tcPr>
            <w:tcW w:w="980" w:type="dxa"/>
            <w:shd w:val="clear" w:color="auto" w:fill="00B050"/>
            <w:noWrap/>
            <w:vAlign w:val="center"/>
          </w:tcPr>
          <w:p w:rsidR="003E4D63" w:rsidRPr="002002E4" w:rsidRDefault="003E4D63" w:rsidP="003E4D63">
            <w:pPr>
              <w:bidi/>
              <w:contextualSpacing/>
              <w:jc w:val="both"/>
              <w:rPr>
                <w:rFonts w:asciiTheme="minorBidi" w:hAnsiTheme="minorBidi" w:cstheme="minorBidi"/>
                <w:b/>
                <w:bCs/>
                <w:color w:val="000000"/>
                <w:sz w:val="20"/>
                <w:szCs w:val="20"/>
              </w:rPr>
            </w:pPr>
            <w:r w:rsidRPr="002002E4">
              <w:rPr>
                <w:rFonts w:asciiTheme="minorBidi" w:hAnsiTheme="minorBidi" w:cstheme="minorBidi"/>
                <w:b/>
                <w:bCs/>
                <w:color w:val="000000"/>
                <w:sz w:val="20"/>
                <w:szCs w:val="20"/>
                <w:rtl/>
              </w:rPr>
              <w:t>531</w:t>
            </w:r>
          </w:p>
        </w:tc>
        <w:tc>
          <w:tcPr>
            <w:tcW w:w="970" w:type="dxa"/>
            <w:shd w:val="clear" w:color="auto" w:fill="00B050"/>
            <w:noWrap/>
            <w:vAlign w:val="center"/>
          </w:tcPr>
          <w:p w:rsidR="003E4D63" w:rsidRPr="002002E4" w:rsidRDefault="003E4D63" w:rsidP="003E4D63">
            <w:pPr>
              <w:bidi/>
              <w:contextualSpacing/>
              <w:jc w:val="both"/>
              <w:rPr>
                <w:rFonts w:asciiTheme="minorBidi" w:hAnsiTheme="minorBidi" w:cstheme="minorBidi"/>
                <w:b/>
                <w:bCs/>
                <w:color w:val="000000"/>
                <w:sz w:val="20"/>
                <w:szCs w:val="20"/>
              </w:rPr>
            </w:pPr>
            <w:r w:rsidRPr="002002E4">
              <w:rPr>
                <w:rFonts w:asciiTheme="minorBidi" w:hAnsiTheme="minorBidi" w:cstheme="minorBidi"/>
                <w:b/>
                <w:bCs/>
                <w:color w:val="000000"/>
                <w:sz w:val="20"/>
                <w:szCs w:val="20"/>
                <w:rtl/>
              </w:rPr>
              <w:t>527</w:t>
            </w:r>
          </w:p>
        </w:tc>
        <w:tc>
          <w:tcPr>
            <w:tcW w:w="1170" w:type="dxa"/>
            <w:shd w:val="clear" w:color="auto" w:fill="00B050"/>
            <w:noWrap/>
            <w:vAlign w:val="center"/>
          </w:tcPr>
          <w:p w:rsidR="003E4D63" w:rsidRPr="002002E4" w:rsidRDefault="003E4D63" w:rsidP="003E4D63">
            <w:pPr>
              <w:bidi/>
              <w:contextualSpacing/>
              <w:jc w:val="both"/>
              <w:rPr>
                <w:rFonts w:asciiTheme="minorBidi" w:hAnsiTheme="minorBidi" w:cstheme="minorBidi"/>
                <w:b/>
                <w:bCs/>
                <w:color w:val="000000"/>
                <w:sz w:val="20"/>
                <w:szCs w:val="20"/>
              </w:rPr>
            </w:pPr>
            <w:r w:rsidRPr="002002E4">
              <w:rPr>
                <w:rFonts w:asciiTheme="minorBidi" w:hAnsiTheme="minorBidi" w:cstheme="minorBidi"/>
                <w:b/>
                <w:bCs/>
                <w:color w:val="000000"/>
                <w:sz w:val="20"/>
                <w:szCs w:val="20"/>
                <w:rtl/>
              </w:rPr>
              <w:t>3</w:t>
            </w:r>
          </w:p>
        </w:tc>
      </w:tr>
      <w:tr w:rsidR="003E4D63" w:rsidRPr="002002E4" w:rsidTr="00710145">
        <w:trPr>
          <w:trHeight w:val="285"/>
        </w:trPr>
        <w:tc>
          <w:tcPr>
            <w:tcW w:w="1032" w:type="dxa"/>
            <w:shd w:val="clear" w:color="auto" w:fill="00B050"/>
            <w:noWrap/>
            <w:vAlign w:val="center"/>
            <w:hideMark/>
          </w:tcPr>
          <w:p w:rsidR="003E4D63" w:rsidRPr="002002E4" w:rsidRDefault="003E4D63" w:rsidP="003E4D63">
            <w:pPr>
              <w:bidi/>
              <w:contextualSpacing/>
              <w:jc w:val="both"/>
              <w:rPr>
                <w:rFonts w:asciiTheme="minorBidi" w:hAnsiTheme="minorBidi" w:cstheme="minorBidi"/>
                <w:b/>
                <w:bCs/>
                <w:color w:val="000000"/>
                <w:sz w:val="20"/>
                <w:szCs w:val="20"/>
              </w:rPr>
            </w:pPr>
            <w:r w:rsidRPr="002002E4">
              <w:rPr>
                <w:rFonts w:asciiTheme="minorBidi" w:hAnsiTheme="minorBidi" w:cstheme="minorBidi"/>
                <w:b/>
                <w:bCs/>
                <w:color w:val="000000"/>
                <w:sz w:val="20"/>
                <w:szCs w:val="20"/>
              </w:rPr>
              <w:t>3</w:t>
            </w:r>
          </w:p>
        </w:tc>
        <w:tc>
          <w:tcPr>
            <w:tcW w:w="1899" w:type="dxa"/>
            <w:shd w:val="clear" w:color="auto" w:fill="00B050"/>
            <w:noWrap/>
            <w:vAlign w:val="center"/>
            <w:hideMark/>
          </w:tcPr>
          <w:p w:rsidR="003E4D63" w:rsidRPr="002002E4" w:rsidRDefault="003E4D63" w:rsidP="003E4D63">
            <w:pPr>
              <w:bidi/>
              <w:contextualSpacing/>
              <w:jc w:val="both"/>
              <w:rPr>
                <w:rFonts w:asciiTheme="minorBidi" w:hAnsiTheme="minorBidi" w:cstheme="minorBidi"/>
                <w:b/>
                <w:bCs/>
                <w:color w:val="000000"/>
                <w:sz w:val="20"/>
                <w:szCs w:val="20"/>
              </w:rPr>
            </w:pPr>
            <w:r w:rsidRPr="002002E4">
              <w:rPr>
                <w:rFonts w:asciiTheme="minorBidi" w:hAnsiTheme="minorBidi" w:cstheme="minorBidi"/>
                <w:b/>
                <w:bCs/>
                <w:color w:val="000000"/>
                <w:sz w:val="20"/>
                <w:szCs w:val="20"/>
                <w:rtl/>
              </w:rPr>
              <w:t>אוסטרליה</w:t>
            </w:r>
          </w:p>
        </w:tc>
        <w:tc>
          <w:tcPr>
            <w:tcW w:w="886" w:type="dxa"/>
            <w:shd w:val="clear" w:color="auto" w:fill="00B050"/>
            <w:noWrap/>
            <w:vAlign w:val="center"/>
            <w:hideMark/>
          </w:tcPr>
          <w:p w:rsidR="003E4D63" w:rsidRPr="002002E4" w:rsidRDefault="003E4D63" w:rsidP="003E4D63">
            <w:pPr>
              <w:bidi/>
              <w:contextualSpacing/>
              <w:jc w:val="both"/>
              <w:rPr>
                <w:rFonts w:asciiTheme="minorBidi" w:hAnsiTheme="minorBidi" w:cstheme="minorBidi"/>
                <w:b/>
                <w:bCs/>
                <w:color w:val="000000"/>
                <w:sz w:val="20"/>
                <w:szCs w:val="20"/>
              </w:rPr>
            </w:pPr>
            <w:r w:rsidRPr="002002E4">
              <w:rPr>
                <w:rFonts w:asciiTheme="minorBidi" w:hAnsiTheme="minorBidi" w:cstheme="minorBidi"/>
                <w:b/>
                <w:bCs/>
                <w:color w:val="000000"/>
                <w:sz w:val="20"/>
                <w:szCs w:val="20"/>
              </w:rPr>
              <w:t>526</w:t>
            </w:r>
          </w:p>
        </w:tc>
        <w:tc>
          <w:tcPr>
            <w:tcW w:w="841" w:type="dxa"/>
            <w:shd w:val="clear" w:color="auto" w:fill="00B050"/>
            <w:noWrap/>
            <w:vAlign w:val="center"/>
            <w:hideMark/>
          </w:tcPr>
          <w:p w:rsidR="003E4D63" w:rsidRPr="002002E4" w:rsidRDefault="003E4D63" w:rsidP="003E4D63">
            <w:pPr>
              <w:bidi/>
              <w:contextualSpacing/>
              <w:jc w:val="both"/>
              <w:rPr>
                <w:rFonts w:asciiTheme="minorBidi" w:hAnsiTheme="minorBidi" w:cstheme="minorBidi"/>
                <w:b/>
                <w:bCs/>
                <w:color w:val="000000"/>
                <w:sz w:val="20"/>
                <w:szCs w:val="20"/>
              </w:rPr>
            </w:pPr>
            <w:r w:rsidRPr="002002E4">
              <w:rPr>
                <w:rFonts w:asciiTheme="minorBidi" w:hAnsiTheme="minorBidi" w:cstheme="minorBidi"/>
                <w:b/>
                <w:bCs/>
                <w:color w:val="000000"/>
                <w:sz w:val="20"/>
                <w:szCs w:val="20"/>
              </w:rPr>
              <w:t>2.1</w:t>
            </w:r>
          </w:p>
        </w:tc>
        <w:tc>
          <w:tcPr>
            <w:tcW w:w="1155" w:type="dxa"/>
            <w:shd w:val="clear" w:color="auto" w:fill="00B050"/>
            <w:noWrap/>
            <w:vAlign w:val="center"/>
            <w:hideMark/>
          </w:tcPr>
          <w:p w:rsidR="003E4D63" w:rsidRPr="002002E4" w:rsidRDefault="003E4D63" w:rsidP="003E4D63">
            <w:pPr>
              <w:bidi/>
              <w:contextualSpacing/>
              <w:jc w:val="both"/>
              <w:rPr>
                <w:rFonts w:asciiTheme="minorBidi" w:hAnsiTheme="minorBidi" w:cstheme="minorBidi"/>
                <w:b/>
                <w:bCs/>
                <w:color w:val="000000"/>
                <w:sz w:val="20"/>
                <w:szCs w:val="20"/>
              </w:rPr>
            </w:pPr>
            <w:r w:rsidRPr="002002E4">
              <w:rPr>
                <w:rFonts w:asciiTheme="minorBidi" w:hAnsiTheme="minorBidi" w:cstheme="minorBidi"/>
                <w:b/>
                <w:bCs/>
                <w:color w:val="000000"/>
                <w:sz w:val="20"/>
                <w:szCs w:val="20"/>
              </w:rPr>
              <w:t>333</w:t>
            </w:r>
          </w:p>
        </w:tc>
        <w:tc>
          <w:tcPr>
            <w:tcW w:w="980" w:type="dxa"/>
            <w:shd w:val="clear" w:color="auto" w:fill="00B050"/>
            <w:noWrap/>
            <w:vAlign w:val="center"/>
          </w:tcPr>
          <w:p w:rsidR="003E4D63" w:rsidRPr="002002E4" w:rsidRDefault="003E4D63" w:rsidP="003E4D63">
            <w:pPr>
              <w:bidi/>
              <w:contextualSpacing/>
              <w:jc w:val="both"/>
              <w:rPr>
                <w:rFonts w:asciiTheme="minorBidi" w:hAnsiTheme="minorBidi" w:cstheme="minorBidi"/>
                <w:b/>
                <w:bCs/>
                <w:color w:val="000000"/>
                <w:sz w:val="20"/>
                <w:szCs w:val="20"/>
              </w:rPr>
            </w:pPr>
            <w:r w:rsidRPr="002002E4">
              <w:rPr>
                <w:rFonts w:asciiTheme="minorBidi" w:hAnsiTheme="minorBidi" w:cstheme="minorBidi"/>
                <w:b/>
                <w:bCs/>
                <w:color w:val="000000"/>
                <w:sz w:val="20"/>
                <w:szCs w:val="20"/>
                <w:rtl/>
              </w:rPr>
              <w:t>528</w:t>
            </w:r>
          </w:p>
        </w:tc>
        <w:tc>
          <w:tcPr>
            <w:tcW w:w="970" w:type="dxa"/>
            <w:shd w:val="clear" w:color="auto" w:fill="00B050"/>
            <w:noWrap/>
            <w:vAlign w:val="center"/>
          </w:tcPr>
          <w:p w:rsidR="003E4D63" w:rsidRPr="002002E4" w:rsidRDefault="003E4D63" w:rsidP="003E4D63">
            <w:pPr>
              <w:bidi/>
              <w:contextualSpacing/>
              <w:jc w:val="both"/>
              <w:rPr>
                <w:rFonts w:asciiTheme="minorBidi" w:hAnsiTheme="minorBidi" w:cstheme="minorBidi"/>
                <w:b/>
                <w:bCs/>
                <w:color w:val="000000"/>
                <w:sz w:val="20"/>
                <w:szCs w:val="20"/>
              </w:rPr>
            </w:pPr>
            <w:r w:rsidRPr="002002E4">
              <w:rPr>
                <w:rFonts w:asciiTheme="minorBidi" w:hAnsiTheme="minorBidi" w:cstheme="minorBidi"/>
                <w:b/>
                <w:bCs/>
                <w:color w:val="000000"/>
                <w:sz w:val="20"/>
                <w:szCs w:val="20"/>
                <w:rtl/>
              </w:rPr>
              <w:t>524</w:t>
            </w:r>
          </w:p>
        </w:tc>
        <w:tc>
          <w:tcPr>
            <w:tcW w:w="1170" w:type="dxa"/>
            <w:shd w:val="clear" w:color="auto" w:fill="00B050"/>
            <w:noWrap/>
            <w:vAlign w:val="center"/>
          </w:tcPr>
          <w:p w:rsidR="003E4D63" w:rsidRPr="002002E4" w:rsidRDefault="003E4D63" w:rsidP="003E4D63">
            <w:pPr>
              <w:bidi/>
              <w:contextualSpacing/>
              <w:jc w:val="both"/>
              <w:rPr>
                <w:rFonts w:asciiTheme="minorBidi" w:hAnsiTheme="minorBidi" w:cstheme="minorBidi"/>
                <w:b/>
                <w:bCs/>
                <w:color w:val="000000"/>
                <w:sz w:val="20"/>
                <w:szCs w:val="20"/>
              </w:rPr>
            </w:pPr>
            <w:r w:rsidRPr="002002E4">
              <w:rPr>
                <w:rFonts w:asciiTheme="minorBidi" w:hAnsiTheme="minorBidi" w:cstheme="minorBidi"/>
                <w:b/>
                <w:bCs/>
                <w:color w:val="000000"/>
                <w:sz w:val="20"/>
                <w:szCs w:val="20"/>
                <w:rtl/>
              </w:rPr>
              <w:t>3</w:t>
            </w:r>
          </w:p>
        </w:tc>
      </w:tr>
      <w:tr w:rsidR="003E4D63" w:rsidRPr="002002E4" w:rsidTr="00710145">
        <w:trPr>
          <w:trHeight w:val="285"/>
        </w:trPr>
        <w:tc>
          <w:tcPr>
            <w:tcW w:w="1032" w:type="dxa"/>
            <w:shd w:val="clear" w:color="auto" w:fill="auto"/>
            <w:noWrap/>
            <w:vAlign w:val="center"/>
            <w:hideMark/>
          </w:tcPr>
          <w:p w:rsidR="003E4D63" w:rsidRPr="002002E4" w:rsidRDefault="003E4D63" w:rsidP="003E4D63">
            <w:pPr>
              <w:bidi/>
              <w:contextualSpacing/>
              <w:jc w:val="both"/>
              <w:rPr>
                <w:rFonts w:asciiTheme="minorBidi" w:hAnsiTheme="minorBidi" w:cstheme="minorBidi"/>
                <w:color w:val="000000"/>
                <w:sz w:val="20"/>
                <w:szCs w:val="20"/>
              </w:rPr>
            </w:pPr>
            <w:r w:rsidRPr="002002E4">
              <w:rPr>
                <w:rFonts w:asciiTheme="minorBidi" w:hAnsiTheme="minorBidi" w:cstheme="minorBidi"/>
                <w:color w:val="000000"/>
                <w:sz w:val="20"/>
                <w:szCs w:val="20"/>
              </w:rPr>
              <w:t>4</w:t>
            </w:r>
          </w:p>
        </w:tc>
        <w:tc>
          <w:tcPr>
            <w:tcW w:w="1899" w:type="dxa"/>
            <w:shd w:val="clear" w:color="auto" w:fill="auto"/>
            <w:noWrap/>
            <w:vAlign w:val="center"/>
            <w:hideMark/>
          </w:tcPr>
          <w:p w:rsidR="003E4D63" w:rsidRPr="002002E4" w:rsidRDefault="003E4D63" w:rsidP="003E4D63">
            <w:pPr>
              <w:bidi/>
              <w:contextualSpacing/>
              <w:jc w:val="both"/>
              <w:rPr>
                <w:rFonts w:asciiTheme="minorBidi" w:hAnsiTheme="minorBidi" w:cstheme="minorBidi"/>
                <w:color w:val="000000"/>
                <w:sz w:val="20"/>
                <w:szCs w:val="20"/>
              </w:rPr>
            </w:pPr>
            <w:r w:rsidRPr="002002E4">
              <w:rPr>
                <w:rFonts w:asciiTheme="minorBidi" w:hAnsiTheme="minorBidi" w:cstheme="minorBidi"/>
                <w:color w:val="000000"/>
                <w:sz w:val="20"/>
                <w:szCs w:val="20"/>
                <w:rtl/>
              </w:rPr>
              <w:t>ניו-זילנד</w:t>
            </w:r>
          </w:p>
        </w:tc>
        <w:tc>
          <w:tcPr>
            <w:tcW w:w="886" w:type="dxa"/>
            <w:shd w:val="clear" w:color="auto" w:fill="auto"/>
            <w:noWrap/>
            <w:vAlign w:val="center"/>
            <w:hideMark/>
          </w:tcPr>
          <w:p w:rsidR="003E4D63" w:rsidRPr="002002E4" w:rsidRDefault="003E4D63" w:rsidP="003E4D63">
            <w:pPr>
              <w:bidi/>
              <w:contextualSpacing/>
              <w:jc w:val="both"/>
              <w:rPr>
                <w:rFonts w:asciiTheme="minorBidi" w:hAnsiTheme="minorBidi" w:cstheme="minorBidi"/>
                <w:color w:val="000000"/>
                <w:sz w:val="20"/>
                <w:szCs w:val="20"/>
              </w:rPr>
            </w:pPr>
            <w:r w:rsidRPr="002002E4">
              <w:rPr>
                <w:rFonts w:asciiTheme="minorBidi" w:hAnsiTheme="minorBidi" w:cstheme="minorBidi"/>
                <w:color w:val="000000"/>
                <w:sz w:val="20"/>
                <w:szCs w:val="20"/>
              </w:rPr>
              <w:t>520</w:t>
            </w:r>
          </w:p>
        </w:tc>
        <w:tc>
          <w:tcPr>
            <w:tcW w:w="841" w:type="dxa"/>
            <w:shd w:val="clear" w:color="auto" w:fill="auto"/>
            <w:noWrap/>
            <w:vAlign w:val="center"/>
            <w:hideMark/>
          </w:tcPr>
          <w:p w:rsidR="003E4D63" w:rsidRPr="002002E4" w:rsidRDefault="003E4D63" w:rsidP="003E4D63">
            <w:pPr>
              <w:bidi/>
              <w:contextualSpacing/>
              <w:jc w:val="both"/>
              <w:rPr>
                <w:rFonts w:asciiTheme="minorBidi" w:hAnsiTheme="minorBidi" w:cstheme="minorBidi"/>
                <w:color w:val="000000"/>
                <w:sz w:val="20"/>
                <w:szCs w:val="20"/>
              </w:rPr>
            </w:pPr>
            <w:r w:rsidRPr="002002E4">
              <w:rPr>
                <w:rFonts w:asciiTheme="minorBidi" w:hAnsiTheme="minorBidi" w:cstheme="minorBidi"/>
                <w:color w:val="000000"/>
                <w:sz w:val="20"/>
                <w:szCs w:val="20"/>
              </w:rPr>
              <w:t>3.7</w:t>
            </w:r>
          </w:p>
        </w:tc>
        <w:tc>
          <w:tcPr>
            <w:tcW w:w="1155" w:type="dxa"/>
            <w:shd w:val="clear" w:color="auto" w:fill="auto"/>
            <w:noWrap/>
            <w:vAlign w:val="center"/>
            <w:hideMark/>
          </w:tcPr>
          <w:p w:rsidR="003E4D63" w:rsidRPr="002002E4" w:rsidRDefault="003E4D63" w:rsidP="003E4D63">
            <w:pPr>
              <w:bidi/>
              <w:contextualSpacing/>
              <w:jc w:val="both"/>
              <w:rPr>
                <w:rFonts w:asciiTheme="minorBidi" w:hAnsiTheme="minorBidi" w:cstheme="minorBidi"/>
                <w:color w:val="000000"/>
                <w:sz w:val="20"/>
                <w:szCs w:val="20"/>
              </w:rPr>
            </w:pPr>
            <w:r w:rsidRPr="002002E4">
              <w:rPr>
                <w:rFonts w:asciiTheme="minorBidi" w:hAnsiTheme="minorBidi" w:cstheme="minorBidi"/>
                <w:color w:val="000000"/>
                <w:sz w:val="20"/>
                <w:szCs w:val="20"/>
              </w:rPr>
              <w:t>388</w:t>
            </w:r>
          </w:p>
        </w:tc>
        <w:tc>
          <w:tcPr>
            <w:tcW w:w="980" w:type="dxa"/>
            <w:shd w:val="clear" w:color="auto" w:fill="auto"/>
            <w:noWrap/>
            <w:vAlign w:val="center"/>
          </w:tcPr>
          <w:p w:rsidR="003E4D63" w:rsidRPr="002002E4" w:rsidRDefault="003E4D63" w:rsidP="003E4D63">
            <w:pPr>
              <w:bidi/>
              <w:contextualSpacing/>
              <w:jc w:val="both"/>
              <w:rPr>
                <w:rFonts w:asciiTheme="minorBidi" w:hAnsiTheme="minorBidi" w:cstheme="minorBidi"/>
                <w:color w:val="000000"/>
                <w:sz w:val="20"/>
                <w:szCs w:val="20"/>
              </w:rPr>
            </w:pPr>
            <w:r w:rsidRPr="002002E4">
              <w:rPr>
                <w:rFonts w:asciiTheme="minorBidi" w:hAnsiTheme="minorBidi" w:cstheme="minorBidi"/>
                <w:color w:val="000000"/>
                <w:sz w:val="20"/>
                <w:szCs w:val="20"/>
                <w:rtl/>
              </w:rPr>
              <w:t>519</w:t>
            </w:r>
          </w:p>
        </w:tc>
        <w:tc>
          <w:tcPr>
            <w:tcW w:w="970" w:type="dxa"/>
            <w:shd w:val="clear" w:color="auto" w:fill="auto"/>
            <w:noWrap/>
            <w:vAlign w:val="center"/>
          </w:tcPr>
          <w:p w:rsidR="003E4D63" w:rsidRPr="002002E4" w:rsidRDefault="003E4D63" w:rsidP="003E4D63">
            <w:pPr>
              <w:bidi/>
              <w:contextualSpacing/>
              <w:jc w:val="both"/>
              <w:rPr>
                <w:rFonts w:asciiTheme="minorBidi" w:hAnsiTheme="minorBidi" w:cstheme="minorBidi"/>
                <w:color w:val="000000"/>
                <w:sz w:val="20"/>
                <w:szCs w:val="20"/>
              </w:rPr>
            </w:pPr>
            <w:r w:rsidRPr="002002E4">
              <w:rPr>
                <w:rFonts w:asciiTheme="minorBidi" w:hAnsiTheme="minorBidi" w:cstheme="minorBidi"/>
                <w:color w:val="000000"/>
                <w:sz w:val="20"/>
                <w:szCs w:val="20"/>
                <w:rtl/>
              </w:rPr>
              <w:t>521</w:t>
            </w:r>
          </w:p>
        </w:tc>
        <w:tc>
          <w:tcPr>
            <w:tcW w:w="1170" w:type="dxa"/>
            <w:shd w:val="clear" w:color="auto" w:fill="auto"/>
            <w:noWrap/>
            <w:vAlign w:val="center"/>
          </w:tcPr>
          <w:p w:rsidR="003E4D63" w:rsidRPr="002002E4" w:rsidRDefault="003E4D63" w:rsidP="003E4D63">
            <w:pPr>
              <w:bidi/>
              <w:contextualSpacing/>
              <w:jc w:val="both"/>
              <w:rPr>
                <w:rFonts w:asciiTheme="minorBidi" w:hAnsiTheme="minorBidi" w:cstheme="minorBidi"/>
                <w:color w:val="000000"/>
                <w:sz w:val="20"/>
                <w:szCs w:val="20"/>
              </w:rPr>
            </w:pPr>
            <w:r w:rsidRPr="002002E4">
              <w:rPr>
                <w:rFonts w:asciiTheme="minorBidi" w:hAnsiTheme="minorBidi" w:cstheme="minorBidi"/>
                <w:color w:val="000000"/>
                <w:sz w:val="20"/>
                <w:szCs w:val="20"/>
                <w:rtl/>
              </w:rPr>
              <w:t>3-</w:t>
            </w:r>
          </w:p>
        </w:tc>
      </w:tr>
      <w:tr w:rsidR="003E4D63" w:rsidRPr="002002E4" w:rsidTr="00710145">
        <w:trPr>
          <w:trHeight w:val="285"/>
        </w:trPr>
        <w:tc>
          <w:tcPr>
            <w:tcW w:w="1032" w:type="dxa"/>
            <w:shd w:val="clear" w:color="auto" w:fill="auto"/>
            <w:noWrap/>
            <w:vAlign w:val="center"/>
            <w:hideMark/>
          </w:tcPr>
          <w:p w:rsidR="003E4D63" w:rsidRPr="002002E4" w:rsidRDefault="003E4D63" w:rsidP="003E4D63">
            <w:pPr>
              <w:bidi/>
              <w:contextualSpacing/>
              <w:jc w:val="both"/>
              <w:rPr>
                <w:rFonts w:asciiTheme="minorBidi" w:hAnsiTheme="minorBidi" w:cstheme="minorBidi"/>
                <w:color w:val="000000"/>
                <w:sz w:val="20"/>
                <w:szCs w:val="20"/>
              </w:rPr>
            </w:pPr>
            <w:r w:rsidRPr="002002E4">
              <w:rPr>
                <w:rFonts w:asciiTheme="minorBidi" w:hAnsiTheme="minorBidi" w:cstheme="minorBidi"/>
                <w:color w:val="000000"/>
                <w:sz w:val="20"/>
                <w:szCs w:val="20"/>
              </w:rPr>
              <w:t>5</w:t>
            </w:r>
          </w:p>
        </w:tc>
        <w:tc>
          <w:tcPr>
            <w:tcW w:w="1899" w:type="dxa"/>
            <w:shd w:val="clear" w:color="auto" w:fill="auto"/>
            <w:noWrap/>
            <w:vAlign w:val="center"/>
            <w:hideMark/>
          </w:tcPr>
          <w:p w:rsidR="003E4D63" w:rsidRPr="002002E4" w:rsidRDefault="003E4D63" w:rsidP="003E4D63">
            <w:pPr>
              <w:bidi/>
              <w:contextualSpacing/>
              <w:jc w:val="both"/>
              <w:rPr>
                <w:rFonts w:asciiTheme="minorBidi" w:hAnsiTheme="minorBidi" w:cstheme="minorBidi"/>
                <w:color w:val="000000"/>
                <w:sz w:val="20"/>
                <w:szCs w:val="20"/>
              </w:rPr>
            </w:pPr>
            <w:r w:rsidRPr="002002E4">
              <w:rPr>
                <w:rFonts w:asciiTheme="minorBidi" w:hAnsiTheme="minorBidi" w:cstheme="minorBidi"/>
                <w:color w:val="000000"/>
                <w:sz w:val="20"/>
                <w:szCs w:val="20"/>
                <w:rtl/>
              </w:rPr>
              <w:t>צ'כיה</w:t>
            </w:r>
          </w:p>
        </w:tc>
        <w:tc>
          <w:tcPr>
            <w:tcW w:w="886" w:type="dxa"/>
            <w:shd w:val="clear" w:color="auto" w:fill="auto"/>
            <w:noWrap/>
            <w:vAlign w:val="center"/>
            <w:hideMark/>
          </w:tcPr>
          <w:p w:rsidR="003E4D63" w:rsidRPr="002002E4" w:rsidRDefault="003E4D63" w:rsidP="003E4D63">
            <w:pPr>
              <w:bidi/>
              <w:contextualSpacing/>
              <w:jc w:val="both"/>
              <w:rPr>
                <w:rFonts w:asciiTheme="minorBidi" w:hAnsiTheme="minorBidi" w:cstheme="minorBidi"/>
                <w:color w:val="000000"/>
                <w:sz w:val="20"/>
                <w:szCs w:val="20"/>
              </w:rPr>
            </w:pPr>
            <w:r w:rsidRPr="002002E4">
              <w:rPr>
                <w:rFonts w:asciiTheme="minorBidi" w:hAnsiTheme="minorBidi" w:cstheme="minorBidi"/>
                <w:color w:val="000000"/>
                <w:sz w:val="20"/>
                <w:szCs w:val="20"/>
              </w:rPr>
              <w:t>513</w:t>
            </w:r>
          </w:p>
        </w:tc>
        <w:tc>
          <w:tcPr>
            <w:tcW w:w="841" w:type="dxa"/>
            <w:shd w:val="clear" w:color="auto" w:fill="auto"/>
            <w:noWrap/>
            <w:vAlign w:val="center"/>
            <w:hideMark/>
          </w:tcPr>
          <w:p w:rsidR="003E4D63" w:rsidRPr="002002E4" w:rsidRDefault="003E4D63" w:rsidP="003E4D63">
            <w:pPr>
              <w:bidi/>
              <w:contextualSpacing/>
              <w:jc w:val="both"/>
              <w:rPr>
                <w:rFonts w:asciiTheme="minorBidi" w:hAnsiTheme="minorBidi" w:cstheme="minorBidi"/>
                <w:color w:val="000000"/>
                <w:sz w:val="20"/>
                <w:szCs w:val="20"/>
              </w:rPr>
            </w:pPr>
            <w:r w:rsidRPr="002002E4">
              <w:rPr>
                <w:rFonts w:asciiTheme="minorBidi" w:hAnsiTheme="minorBidi" w:cstheme="minorBidi"/>
                <w:color w:val="000000"/>
                <w:sz w:val="20"/>
                <w:szCs w:val="20"/>
              </w:rPr>
              <w:t>3.2</w:t>
            </w:r>
          </w:p>
        </w:tc>
        <w:tc>
          <w:tcPr>
            <w:tcW w:w="1155" w:type="dxa"/>
            <w:shd w:val="clear" w:color="auto" w:fill="auto"/>
            <w:noWrap/>
            <w:vAlign w:val="center"/>
            <w:hideMark/>
          </w:tcPr>
          <w:p w:rsidR="003E4D63" w:rsidRPr="002002E4" w:rsidRDefault="003E4D63" w:rsidP="003E4D63">
            <w:pPr>
              <w:bidi/>
              <w:contextualSpacing/>
              <w:jc w:val="both"/>
              <w:rPr>
                <w:rFonts w:asciiTheme="minorBidi" w:hAnsiTheme="minorBidi" w:cstheme="minorBidi"/>
                <w:color w:val="000000"/>
                <w:sz w:val="20"/>
                <w:szCs w:val="20"/>
              </w:rPr>
            </w:pPr>
            <w:r w:rsidRPr="002002E4">
              <w:rPr>
                <w:rFonts w:asciiTheme="minorBidi" w:hAnsiTheme="minorBidi" w:cstheme="minorBidi"/>
                <w:color w:val="000000"/>
                <w:sz w:val="20"/>
                <w:szCs w:val="20"/>
              </w:rPr>
              <w:t>288</w:t>
            </w:r>
          </w:p>
        </w:tc>
        <w:tc>
          <w:tcPr>
            <w:tcW w:w="980" w:type="dxa"/>
            <w:shd w:val="clear" w:color="auto" w:fill="auto"/>
            <w:noWrap/>
            <w:vAlign w:val="center"/>
          </w:tcPr>
          <w:p w:rsidR="003E4D63" w:rsidRPr="002002E4" w:rsidRDefault="003E4D63" w:rsidP="003E4D63">
            <w:pPr>
              <w:bidi/>
              <w:contextualSpacing/>
              <w:jc w:val="both"/>
              <w:rPr>
                <w:rFonts w:asciiTheme="minorBidi" w:hAnsiTheme="minorBidi" w:cstheme="minorBidi"/>
                <w:color w:val="000000"/>
                <w:sz w:val="20"/>
                <w:szCs w:val="20"/>
              </w:rPr>
            </w:pPr>
            <w:r w:rsidRPr="002002E4">
              <w:rPr>
                <w:rFonts w:asciiTheme="minorBidi" w:hAnsiTheme="minorBidi" w:cstheme="minorBidi"/>
                <w:color w:val="000000"/>
                <w:sz w:val="20"/>
                <w:szCs w:val="20"/>
                <w:rtl/>
              </w:rPr>
              <w:t>510</w:t>
            </w:r>
          </w:p>
        </w:tc>
        <w:tc>
          <w:tcPr>
            <w:tcW w:w="970" w:type="dxa"/>
            <w:shd w:val="clear" w:color="auto" w:fill="auto"/>
            <w:noWrap/>
            <w:vAlign w:val="center"/>
          </w:tcPr>
          <w:p w:rsidR="003E4D63" w:rsidRPr="002002E4" w:rsidRDefault="003E4D63" w:rsidP="003E4D63">
            <w:pPr>
              <w:bidi/>
              <w:contextualSpacing/>
              <w:jc w:val="both"/>
              <w:rPr>
                <w:rFonts w:asciiTheme="minorBidi" w:hAnsiTheme="minorBidi" w:cstheme="minorBidi"/>
                <w:color w:val="000000"/>
                <w:sz w:val="20"/>
                <w:szCs w:val="20"/>
              </w:rPr>
            </w:pPr>
            <w:r w:rsidRPr="002002E4">
              <w:rPr>
                <w:rFonts w:asciiTheme="minorBidi" w:hAnsiTheme="minorBidi" w:cstheme="minorBidi"/>
                <w:color w:val="000000"/>
                <w:sz w:val="20"/>
                <w:szCs w:val="20"/>
                <w:rtl/>
              </w:rPr>
              <w:t>516</w:t>
            </w:r>
          </w:p>
        </w:tc>
        <w:tc>
          <w:tcPr>
            <w:tcW w:w="1170" w:type="dxa"/>
            <w:shd w:val="clear" w:color="auto" w:fill="auto"/>
            <w:noWrap/>
            <w:vAlign w:val="center"/>
          </w:tcPr>
          <w:p w:rsidR="003E4D63" w:rsidRPr="002002E4" w:rsidRDefault="003E4D63" w:rsidP="003E4D63">
            <w:pPr>
              <w:bidi/>
              <w:contextualSpacing/>
              <w:jc w:val="both"/>
              <w:rPr>
                <w:rFonts w:asciiTheme="minorBidi" w:hAnsiTheme="minorBidi" w:cstheme="minorBidi"/>
                <w:color w:val="000000"/>
                <w:sz w:val="20"/>
                <w:szCs w:val="20"/>
              </w:rPr>
            </w:pPr>
            <w:r w:rsidRPr="002002E4">
              <w:rPr>
                <w:rFonts w:asciiTheme="minorBidi" w:hAnsiTheme="minorBidi" w:cstheme="minorBidi"/>
                <w:color w:val="000000"/>
                <w:sz w:val="20"/>
                <w:szCs w:val="20"/>
                <w:rtl/>
              </w:rPr>
              <w:t>6-</w:t>
            </w:r>
          </w:p>
        </w:tc>
      </w:tr>
      <w:tr w:rsidR="003E4D63" w:rsidRPr="002002E4" w:rsidTr="00710145">
        <w:trPr>
          <w:trHeight w:val="285"/>
        </w:trPr>
        <w:tc>
          <w:tcPr>
            <w:tcW w:w="1032" w:type="dxa"/>
            <w:shd w:val="clear" w:color="auto" w:fill="auto"/>
            <w:noWrap/>
            <w:vAlign w:val="center"/>
            <w:hideMark/>
          </w:tcPr>
          <w:p w:rsidR="003E4D63" w:rsidRPr="002002E4" w:rsidRDefault="003E4D63" w:rsidP="003E4D63">
            <w:pPr>
              <w:bidi/>
              <w:contextualSpacing/>
              <w:jc w:val="both"/>
              <w:rPr>
                <w:rFonts w:asciiTheme="minorBidi" w:hAnsiTheme="minorBidi" w:cstheme="minorBidi"/>
                <w:color w:val="000000"/>
                <w:sz w:val="20"/>
                <w:szCs w:val="20"/>
              </w:rPr>
            </w:pPr>
            <w:r w:rsidRPr="002002E4">
              <w:rPr>
                <w:rFonts w:asciiTheme="minorBidi" w:hAnsiTheme="minorBidi" w:cstheme="minorBidi"/>
                <w:color w:val="000000"/>
                <w:sz w:val="20"/>
                <w:szCs w:val="20"/>
              </w:rPr>
              <w:t>6</w:t>
            </w:r>
          </w:p>
        </w:tc>
        <w:tc>
          <w:tcPr>
            <w:tcW w:w="1899" w:type="dxa"/>
            <w:shd w:val="clear" w:color="auto" w:fill="auto"/>
            <w:noWrap/>
            <w:vAlign w:val="center"/>
            <w:hideMark/>
          </w:tcPr>
          <w:p w:rsidR="003E4D63" w:rsidRPr="002002E4" w:rsidRDefault="003E4D63" w:rsidP="003E4D63">
            <w:pPr>
              <w:bidi/>
              <w:contextualSpacing/>
              <w:jc w:val="both"/>
              <w:rPr>
                <w:rFonts w:asciiTheme="minorBidi" w:hAnsiTheme="minorBidi" w:cstheme="minorBidi"/>
                <w:color w:val="000000"/>
                <w:sz w:val="20"/>
                <w:szCs w:val="20"/>
              </w:rPr>
            </w:pPr>
            <w:r w:rsidRPr="002002E4">
              <w:rPr>
                <w:rFonts w:asciiTheme="minorBidi" w:hAnsiTheme="minorBidi" w:cstheme="minorBidi"/>
                <w:color w:val="000000"/>
                <w:sz w:val="20"/>
                <w:szCs w:val="20"/>
                <w:rtl/>
              </w:rPr>
              <w:t>פולין</w:t>
            </w:r>
          </w:p>
        </w:tc>
        <w:tc>
          <w:tcPr>
            <w:tcW w:w="886" w:type="dxa"/>
            <w:shd w:val="clear" w:color="auto" w:fill="auto"/>
            <w:noWrap/>
            <w:vAlign w:val="center"/>
            <w:hideMark/>
          </w:tcPr>
          <w:p w:rsidR="003E4D63" w:rsidRPr="002002E4" w:rsidRDefault="003E4D63" w:rsidP="003E4D63">
            <w:pPr>
              <w:bidi/>
              <w:contextualSpacing/>
              <w:jc w:val="both"/>
              <w:rPr>
                <w:rFonts w:asciiTheme="minorBidi" w:hAnsiTheme="minorBidi" w:cstheme="minorBidi"/>
                <w:color w:val="000000"/>
                <w:sz w:val="20"/>
                <w:szCs w:val="20"/>
              </w:rPr>
            </w:pPr>
            <w:r w:rsidRPr="002002E4">
              <w:rPr>
                <w:rFonts w:asciiTheme="minorBidi" w:hAnsiTheme="minorBidi" w:cstheme="minorBidi"/>
                <w:color w:val="000000"/>
                <w:sz w:val="20"/>
                <w:szCs w:val="20"/>
              </w:rPr>
              <w:t>510</w:t>
            </w:r>
          </w:p>
        </w:tc>
        <w:tc>
          <w:tcPr>
            <w:tcW w:w="841" w:type="dxa"/>
            <w:shd w:val="clear" w:color="auto" w:fill="auto"/>
            <w:noWrap/>
            <w:vAlign w:val="center"/>
            <w:hideMark/>
          </w:tcPr>
          <w:p w:rsidR="003E4D63" w:rsidRPr="002002E4" w:rsidRDefault="003E4D63" w:rsidP="003E4D63">
            <w:pPr>
              <w:bidi/>
              <w:contextualSpacing/>
              <w:jc w:val="both"/>
              <w:rPr>
                <w:rFonts w:asciiTheme="minorBidi" w:hAnsiTheme="minorBidi" w:cstheme="minorBidi"/>
                <w:color w:val="000000"/>
                <w:sz w:val="20"/>
                <w:szCs w:val="20"/>
              </w:rPr>
            </w:pPr>
            <w:r w:rsidRPr="002002E4">
              <w:rPr>
                <w:rFonts w:asciiTheme="minorBidi" w:hAnsiTheme="minorBidi" w:cstheme="minorBidi"/>
                <w:color w:val="000000"/>
                <w:sz w:val="20"/>
                <w:szCs w:val="20"/>
              </w:rPr>
              <w:t>3.7</w:t>
            </w:r>
          </w:p>
        </w:tc>
        <w:tc>
          <w:tcPr>
            <w:tcW w:w="1155" w:type="dxa"/>
            <w:shd w:val="clear" w:color="auto" w:fill="auto"/>
            <w:noWrap/>
            <w:vAlign w:val="center"/>
            <w:hideMark/>
          </w:tcPr>
          <w:p w:rsidR="003E4D63" w:rsidRPr="002002E4" w:rsidRDefault="003E4D63" w:rsidP="003E4D63">
            <w:pPr>
              <w:bidi/>
              <w:contextualSpacing/>
              <w:jc w:val="both"/>
              <w:rPr>
                <w:rFonts w:asciiTheme="minorBidi" w:hAnsiTheme="minorBidi" w:cstheme="minorBidi"/>
                <w:color w:val="000000"/>
                <w:sz w:val="20"/>
                <w:szCs w:val="20"/>
              </w:rPr>
            </w:pPr>
            <w:r w:rsidRPr="002002E4">
              <w:rPr>
                <w:rFonts w:asciiTheme="minorBidi" w:hAnsiTheme="minorBidi" w:cstheme="minorBidi"/>
                <w:color w:val="000000"/>
                <w:sz w:val="20"/>
                <w:szCs w:val="20"/>
              </w:rPr>
              <w:t>264</w:t>
            </w:r>
          </w:p>
        </w:tc>
        <w:tc>
          <w:tcPr>
            <w:tcW w:w="980" w:type="dxa"/>
            <w:shd w:val="clear" w:color="auto" w:fill="auto"/>
            <w:noWrap/>
            <w:vAlign w:val="center"/>
          </w:tcPr>
          <w:p w:rsidR="003E4D63" w:rsidRPr="002002E4" w:rsidRDefault="003E4D63" w:rsidP="003E4D63">
            <w:pPr>
              <w:bidi/>
              <w:contextualSpacing/>
              <w:jc w:val="both"/>
              <w:rPr>
                <w:rFonts w:asciiTheme="minorBidi" w:hAnsiTheme="minorBidi" w:cstheme="minorBidi"/>
                <w:color w:val="000000"/>
                <w:sz w:val="20"/>
                <w:szCs w:val="20"/>
              </w:rPr>
            </w:pPr>
            <w:r w:rsidRPr="002002E4">
              <w:rPr>
                <w:rFonts w:asciiTheme="minorBidi" w:hAnsiTheme="minorBidi" w:cstheme="minorBidi"/>
                <w:color w:val="000000"/>
                <w:sz w:val="20"/>
                <w:szCs w:val="20"/>
                <w:rtl/>
              </w:rPr>
              <w:t>508</w:t>
            </w:r>
          </w:p>
        </w:tc>
        <w:tc>
          <w:tcPr>
            <w:tcW w:w="970" w:type="dxa"/>
            <w:shd w:val="clear" w:color="auto" w:fill="auto"/>
            <w:noWrap/>
            <w:vAlign w:val="center"/>
          </w:tcPr>
          <w:p w:rsidR="003E4D63" w:rsidRPr="002002E4" w:rsidRDefault="003E4D63" w:rsidP="003E4D63">
            <w:pPr>
              <w:bidi/>
              <w:contextualSpacing/>
              <w:jc w:val="both"/>
              <w:rPr>
                <w:rFonts w:asciiTheme="minorBidi" w:hAnsiTheme="minorBidi" w:cstheme="minorBidi"/>
                <w:color w:val="000000"/>
                <w:sz w:val="20"/>
                <w:szCs w:val="20"/>
              </w:rPr>
            </w:pPr>
            <w:r w:rsidRPr="002002E4">
              <w:rPr>
                <w:rFonts w:asciiTheme="minorBidi" w:hAnsiTheme="minorBidi" w:cstheme="minorBidi"/>
                <w:color w:val="000000"/>
                <w:sz w:val="20"/>
                <w:szCs w:val="20"/>
                <w:rtl/>
              </w:rPr>
              <w:t>512</w:t>
            </w:r>
          </w:p>
        </w:tc>
        <w:tc>
          <w:tcPr>
            <w:tcW w:w="1170" w:type="dxa"/>
            <w:shd w:val="clear" w:color="auto" w:fill="auto"/>
            <w:noWrap/>
            <w:vAlign w:val="center"/>
          </w:tcPr>
          <w:p w:rsidR="003E4D63" w:rsidRPr="002002E4" w:rsidRDefault="003E4D63" w:rsidP="003E4D63">
            <w:pPr>
              <w:bidi/>
              <w:contextualSpacing/>
              <w:jc w:val="both"/>
              <w:rPr>
                <w:rFonts w:asciiTheme="minorBidi" w:hAnsiTheme="minorBidi" w:cstheme="minorBidi"/>
                <w:color w:val="000000"/>
                <w:sz w:val="20"/>
                <w:szCs w:val="20"/>
              </w:rPr>
            </w:pPr>
            <w:r w:rsidRPr="002002E4">
              <w:rPr>
                <w:rFonts w:asciiTheme="minorBidi" w:hAnsiTheme="minorBidi" w:cstheme="minorBidi"/>
                <w:color w:val="000000"/>
                <w:sz w:val="20"/>
                <w:szCs w:val="20"/>
                <w:rtl/>
              </w:rPr>
              <w:t>3-</w:t>
            </w:r>
          </w:p>
        </w:tc>
      </w:tr>
      <w:tr w:rsidR="003E4D63" w:rsidRPr="002002E4" w:rsidTr="00710145">
        <w:trPr>
          <w:trHeight w:val="285"/>
        </w:trPr>
        <w:tc>
          <w:tcPr>
            <w:tcW w:w="1032" w:type="dxa"/>
            <w:shd w:val="clear" w:color="auto" w:fill="auto"/>
            <w:noWrap/>
            <w:vAlign w:val="center"/>
            <w:hideMark/>
          </w:tcPr>
          <w:p w:rsidR="003E4D63" w:rsidRPr="002002E4" w:rsidRDefault="003E4D63" w:rsidP="003E4D63">
            <w:pPr>
              <w:bidi/>
              <w:contextualSpacing/>
              <w:jc w:val="both"/>
              <w:rPr>
                <w:rFonts w:asciiTheme="minorBidi" w:hAnsiTheme="minorBidi" w:cstheme="minorBidi"/>
                <w:color w:val="000000"/>
                <w:sz w:val="20"/>
                <w:szCs w:val="20"/>
              </w:rPr>
            </w:pPr>
            <w:r w:rsidRPr="002002E4">
              <w:rPr>
                <w:rFonts w:asciiTheme="minorBidi" w:hAnsiTheme="minorBidi" w:cstheme="minorBidi"/>
                <w:color w:val="000000"/>
                <w:sz w:val="20"/>
                <w:szCs w:val="20"/>
              </w:rPr>
              <w:t>7</w:t>
            </w:r>
          </w:p>
        </w:tc>
        <w:tc>
          <w:tcPr>
            <w:tcW w:w="1899" w:type="dxa"/>
            <w:shd w:val="clear" w:color="auto" w:fill="auto"/>
            <w:noWrap/>
            <w:vAlign w:val="center"/>
            <w:hideMark/>
          </w:tcPr>
          <w:p w:rsidR="003E4D63" w:rsidRPr="002002E4" w:rsidRDefault="003E4D63" w:rsidP="003E4D63">
            <w:pPr>
              <w:bidi/>
              <w:contextualSpacing/>
              <w:jc w:val="both"/>
              <w:rPr>
                <w:rFonts w:asciiTheme="minorBidi" w:hAnsiTheme="minorBidi" w:cstheme="minorBidi"/>
                <w:color w:val="000000"/>
                <w:sz w:val="20"/>
                <w:szCs w:val="20"/>
              </w:rPr>
            </w:pPr>
            <w:r w:rsidRPr="002002E4">
              <w:rPr>
                <w:rFonts w:asciiTheme="minorBidi" w:hAnsiTheme="minorBidi" w:cstheme="minorBidi"/>
                <w:color w:val="000000"/>
                <w:sz w:val="20"/>
                <w:szCs w:val="20"/>
                <w:rtl/>
              </w:rPr>
              <w:t>לטביה</w:t>
            </w:r>
          </w:p>
        </w:tc>
        <w:tc>
          <w:tcPr>
            <w:tcW w:w="886" w:type="dxa"/>
            <w:shd w:val="clear" w:color="auto" w:fill="auto"/>
            <w:noWrap/>
            <w:vAlign w:val="center"/>
            <w:hideMark/>
          </w:tcPr>
          <w:p w:rsidR="003E4D63" w:rsidRPr="002002E4" w:rsidRDefault="003E4D63" w:rsidP="003E4D63">
            <w:pPr>
              <w:bidi/>
              <w:contextualSpacing/>
              <w:jc w:val="both"/>
              <w:rPr>
                <w:rFonts w:asciiTheme="minorBidi" w:hAnsiTheme="minorBidi" w:cstheme="minorBidi"/>
                <w:color w:val="000000"/>
                <w:sz w:val="20"/>
                <w:szCs w:val="20"/>
              </w:rPr>
            </w:pPr>
            <w:r w:rsidRPr="002002E4">
              <w:rPr>
                <w:rFonts w:asciiTheme="minorBidi" w:hAnsiTheme="minorBidi" w:cstheme="minorBidi"/>
                <w:color w:val="000000"/>
                <w:sz w:val="20"/>
                <w:szCs w:val="20"/>
              </w:rPr>
              <w:t>501</w:t>
            </w:r>
          </w:p>
        </w:tc>
        <w:tc>
          <w:tcPr>
            <w:tcW w:w="841" w:type="dxa"/>
            <w:shd w:val="clear" w:color="auto" w:fill="auto"/>
            <w:noWrap/>
            <w:vAlign w:val="center"/>
            <w:hideMark/>
          </w:tcPr>
          <w:p w:rsidR="003E4D63" w:rsidRPr="002002E4" w:rsidRDefault="003E4D63" w:rsidP="003E4D63">
            <w:pPr>
              <w:bidi/>
              <w:contextualSpacing/>
              <w:jc w:val="both"/>
              <w:rPr>
                <w:rFonts w:asciiTheme="minorBidi" w:hAnsiTheme="minorBidi" w:cstheme="minorBidi"/>
                <w:color w:val="000000"/>
                <w:sz w:val="20"/>
                <w:szCs w:val="20"/>
              </w:rPr>
            </w:pPr>
            <w:r w:rsidRPr="002002E4">
              <w:rPr>
                <w:rFonts w:asciiTheme="minorBidi" w:hAnsiTheme="minorBidi" w:cstheme="minorBidi"/>
                <w:color w:val="000000"/>
                <w:sz w:val="20"/>
                <w:szCs w:val="20"/>
              </w:rPr>
              <w:t>3.3</w:t>
            </w:r>
          </w:p>
        </w:tc>
        <w:tc>
          <w:tcPr>
            <w:tcW w:w="1155" w:type="dxa"/>
            <w:shd w:val="clear" w:color="auto" w:fill="auto"/>
            <w:noWrap/>
            <w:vAlign w:val="center"/>
            <w:hideMark/>
          </w:tcPr>
          <w:p w:rsidR="003E4D63" w:rsidRPr="002002E4" w:rsidRDefault="003E4D63" w:rsidP="003E4D63">
            <w:pPr>
              <w:bidi/>
              <w:contextualSpacing/>
              <w:jc w:val="both"/>
              <w:rPr>
                <w:rFonts w:asciiTheme="minorBidi" w:hAnsiTheme="minorBidi" w:cstheme="minorBidi"/>
                <w:color w:val="000000"/>
                <w:sz w:val="20"/>
                <w:szCs w:val="20"/>
              </w:rPr>
            </w:pPr>
            <w:r w:rsidRPr="002002E4">
              <w:rPr>
                <w:rFonts w:asciiTheme="minorBidi" w:hAnsiTheme="minorBidi" w:cstheme="minorBidi"/>
                <w:color w:val="000000"/>
                <w:sz w:val="20"/>
                <w:szCs w:val="20"/>
              </w:rPr>
              <w:t>251</w:t>
            </w:r>
          </w:p>
        </w:tc>
        <w:tc>
          <w:tcPr>
            <w:tcW w:w="980" w:type="dxa"/>
            <w:shd w:val="clear" w:color="auto" w:fill="auto"/>
            <w:noWrap/>
            <w:vAlign w:val="center"/>
          </w:tcPr>
          <w:p w:rsidR="003E4D63" w:rsidRPr="002002E4" w:rsidRDefault="003E4D63" w:rsidP="003E4D63">
            <w:pPr>
              <w:bidi/>
              <w:contextualSpacing/>
              <w:jc w:val="both"/>
              <w:rPr>
                <w:rFonts w:asciiTheme="minorBidi" w:hAnsiTheme="minorBidi" w:cstheme="minorBidi"/>
                <w:color w:val="000000"/>
                <w:sz w:val="20"/>
                <w:szCs w:val="20"/>
              </w:rPr>
            </w:pPr>
            <w:r w:rsidRPr="002002E4">
              <w:rPr>
                <w:rFonts w:asciiTheme="minorBidi" w:hAnsiTheme="minorBidi" w:cstheme="minorBidi"/>
                <w:color w:val="000000"/>
                <w:sz w:val="20"/>
                <w:szCs w:val="20"/>
                <w:rtl/>
              </w:rPr>
              <w:t>506</w:t>
            </w:r>
          </w:p>
        </w:tc>
        <w:tc>
          <w:tcPr>
            <w:tcW w:w="970" w:type="dxa"/>
            <w:shd w:val="clear" w:color="auto" w:fill="auto"/>
            <w:noWrap/>
            <w:vAlign w:val="center"/>
          </w:tcPr>
          <w:p w:rsidR="003E4D63" w:rsidRPr="002002E4" w:rsidRDefault="003E4D63" w:rsidP="003E4D63">
            <w:pPr>
              <w:bidi/>
              <w:contextualSpacing/>
              <w:jc w:val="both"/>
              <w:rPr>
                <w:rFonts w:asciiTheme="minorBidi" w:hAnsiTheme="minorBidi" w:cstheme="minorBidi"/>
                <w:color w:val="000000"/>
                <w:sz w:val="20"/>
                <w:szCs w:val="20"/>
              </w:rPr>
            </w:pPr>
            <w:r w:rsidRPr="002002E4">
              <w:rPr>
                <w:rFonts w:asciiTheme="minorBidi" w:hAnsiTheme="minorBidi" w:cstheme="minorBidi"/>
                <w:color w:val="000000"/>
                <w:sz w:val="20"/>
                <w:szCs w:val="20"/>
                <w:rtl/>
              </w:rPr>
              <w:t>495</w:t>
            </w:r>
          </w:p>
        </w:tc>
        <w:tc>
          <w:tcPr>
            <w:tcW w:w="1170" w:type="dxa"/>
            <w:shd w:val="clear" w:color="auto" w:fill="auto"/>
            <w:noWrap/>
            <w:vAlign w:val="center"/>
          </w:tcPr>
          <w:p w:rsidR="003E4D63" w:rsidRPr="002002E4" w:rsidRDefault="003E4D63" w:rsidP="003E4D63">
            <w:pPr>
              <w:bidi/>
              <w:contextualSpacing/>
              <w:jc w:val="both"/>
              <w:rPr>
                <w:rFonts w:asciiTheme="minorBidi" w:hAnsiTheme="minorBidi" w:cstheme="minorBidi"/>
                <w:color w:val="000000"/>
                <w:sz w:val="20"/>
                <w:szCs w:val="20"/>
              </w:rPr>
            </w:pPr>
            <w:r w:rsidRPr="002002E4">
              <w:rPr>
                <w:rFonts w:asciiTheme="minorBidi" w:hAnsiTheme="minorBidi" w:cstheme="minorBidi"/>
                <w:color w:val="000000"/>
                <w:sz w:val="20"/>
                <w:szCs w:val="20"/>
                <w:rtl/>
              </w:rPr>
              <w:t>11</w:t>
            </w:r>
          </w:p>
        </w:tc>
      </w:tr>
      <w:tr w:rsidR="003E4D63" w:rsidRPr="002002E4" w:rsidTr="00710145">
        <w:trPr>
          <w:trHeight w:val="285"/>
        </w:trPr>
        <w:tc>
          <w:tcPr>
            <w:tcW w:w="1032" w:type="dxa"/>
            <w:shd w:val="clear" w:color="auto" w:fill="D9D9D9" w:themeFill="background1" w:themeFillShade="D9"/>
            <w:noWrap/>
            <w:vAlign w:val="center"/>
            <w:hideMark/>
          </w:tcPr>
          <w:p w:rsidR="003E4D63" w:rsidRPr="002002E4" w:rsidRDefault="003E4D63" w:rsidP="003E4D63">
            <w:pPr>
              <w:bidi/>
              <w:contextualSpacing/>
              <w:jc w:val="both"/>
              <w:rPr>
                <w:rFonts w:asciiTheme="minorBidi" w:hAnsiTheme="minorBidi" w:cstheme="minorBidi"/>
                <w:color w:val="000000"/>
                <w:sz w:val="20"/>
                <w:szCs w:val="20"/>
              </w:rPr>
            </w:pPr>
            <w:r w:rsidRPr="002002E4">
              <w:rPr>
                <w:rFonts w:asciiTheme="minorBidi" w:hAnsiTheme="minorBidi" w:cstheme="minorBidi"/>
                <w:color w:val="000000"/>
                <w:sz w:val="20"/>
                <w:szCs w:val="20"/>
              </w:rPr>
              <w:t>8</w:t>
            </w:r>
          </w:p>
        </w:tc>
        <w:tc>
          <w:tcPr>
            <w:tcW w:w="1899" w:type="dxa"/>
            <w:shd w:val="clear" w:color="auto" w:fill="D9D9D9" w:themeFill="background1" w:themeFillShade="D9"/>
            <w:noWrap/>
            <w:vAlign w:val="center"/>
            <w:hideMark/>
          </w:tcPr>
          <w:p w:rsidR="003E4D63" w:rsidRPr="002002E4" w:rsidRDefault="003E4D63" w:rsidP="003E4D63">
            <w:pPr>
              <w:bidi/>
              <w:contextualSpacing/>
              <w:jc w:val="both"/>
              <w:rPr>
                <w:rFonts w:asciiTheme="minorBidi" w:hAnsiTheme="minorBidi" w:cstheme="minorBidi"/>
                <w:color w:val="000000"/>
                <w:sz w:val="20"/>
                <w:szCs w:val="20"/>
              </w:rPr>
            </w:pPr>
            <w:r w:rsidRPr="002002E4">
              <w:rPr>
                <w:rFonts w:asciiTheme="minorBidi" w:hAnsiTheme="minorBidi" w:cstheme="minorBidi"/>
                <w:color w:val="000000"/>
                <w:sz w:val="20"/>
                <w:szCs w:val="20"/>
                <w:rtl/>
              </w:rPr>
              <w:t>ארצות הברית</w:t>
            </w:r>
          </w:p>
        </w:tc>
        <w:tc>
          <w:tcPr>
            <w:tcW w:w="886" w:type="dxa"/>
            <w:shd w:val="clear" w:color="auto" w:fill="D9D9D9" w:themeFill="background1" w:themeFillShade="D9"/>
            <w:noWrap/>
            <w:vAlign w:val="center"/>
            <w:hideMark/>
          </w:tcPr>
          <w:p w:rsidR="003E4D63" w:rsidRPr="002002E4" w:rsidRDefault="003E4D63" w:rsidP="003E4D63">
            <w:pPr>
              <w:bidi/>
              <w:contextualSpacing/>
              <w:jc w:val="both"/>
              <w:rPr>
                <w:rFonts w:asciiTheme="minorBidi" w:hAnsiTheme="minorBidi" w:cstheme="minorBidi"/>
                <w:color w:val="000000"/>
                <w:sz w:val="20"/>
                <w:szCs w:val="20"/>
              </w:rPr>
            </w:pPr>
            <w:r w:rsidRPr="002002E4">
              <w:rPr>
                <w:rFonts w:asciiTheme="minorBidi" w:hAnsiTheme="minorBidi" w:cstheme="minorBidi"/>
                <w:color w:val="000000"/>
                <w:sz w:val="20"/>
                <w:szCs w:val="20"/>
              </w:rPr>
              <w:t>492</w:t>
            </w:r>
          </w:p>
        </w:tc>
        <w:tc>
          <w:tcPr>
            <w:tcW w:w="841" w:type="dxa"/>
            <w:shd w:val="clear" w:color="auto" w:fill="D9D9D9" w:themeFill="background1" w:themeFillShade="D9"/>
            <w:noWrap/>
            <w:vAlign w:val="center"/>
            <w:hideMark/>
          </w:tcPr>
          <w:p w:rsidR="003E4D63" w:rsidRPr="002002E4" w:rsidRDefault="003E4D63" w:rsidP="003E4D63">
            <w:pPr>
              <w:bidi/>
              <w:contextualSpacing/>
              <w:jc w:val="both"/>
              <w:rPr>
                <w:rFonts w:asciiTheme="minorBidi" w:hAnsiTheme="minorBidi" w:cstheme="minorBidi"/>
                <w:color w:val="000000"/>
                <w:sz w:val="20"/>
                <w:szCs w:val="20"/>
              </w:rPr>
            </w:pPr>
            <w:r w:rsidRPr="002002E4">
              <w:rPr>
                <w:rFonts w:asciiTheme="minorBidi" w:hAnsiTheme="minorBidi" w:cstheme="minorBidi"/>
                <w:color w:val="000000"/>
                <w:sz w:val="20"/>
                <w:szCs w:val="20"/>
              </w:rPr>
              <w:t>4.9</w:t>
            </w:r>
          </w:p>
        </w:tc>
        <w:tc>
          <w:tcPr>
            <w:tcW w:w="1155" w:type="dxa"/>
            <w:shd w:val="clear" w:color="auto" w:fill="D9D9D9" w:themeFill="background1" w:themeFillShade="D9"/>
            <w:noWrap/>
            <w:vAlign w:val="center"/>
            <w:hideMark/>
          </w:tcPr>
          <w:p w:rsidR="003E4D63" w:rsidRPr="002002E4" w:rsidRDefault="003E4D63" w:rsidP="003E4D63">
            <w:pPr>
              <w:bidi/>
              <w:contextualSpacing/>
              <w:jc w:val="both"/>
              <w:rPr>
                <w:rFonts w:asciiTheme="minorBidi" w:hAnsiTheme="minorBidi" w:cstheme="minorBidi"/>
                <w:color w:val="000000"/>
                <w:sz w:val="20"/>
                <w:szCs w:val="20"/>
              </w:rPr>
            </w:pPr>
            <w:r w:rsidRPr="002002E4">
              <w:rPr>
                <w:rFonts w:asciiTheme="minorBidi" w:hAnsiTheme="minorBidi" w:cstheme="minorBidi"/>
                <w:color w:val="000000"/>
                <w:sz w:val="20"/>
                <w:szCs w:val="20"/>
              </w:rPr>
              <w:t>331</w:t>
            </w:r>
          </w:p>
        </w:tc>
        <w:tc>
          <w:tcPr>
            <w:tcW w:w="980" w:type="dxa"/>
            <w:shd w:val="clear" w:color="auto" w:fill="D9D9D9" w:themeFill="background1" w:themeFillShade="D9"/>
            <w:noWrap/>
            <w:vAlign w:val="center"/>
          </w:tcPr>
          <w:p w:rsidR="003E4D63" w:rsidRPr="002002E4" w:rsidRDefault="003E4D63" w:rsidP="003E4D63">
            <w:pPr>
              <w:bidi/>
              <w:contextualSpacing/>
              <w:jc w:val="both"/>
              <w:rPr>
                <w:rFonts w:asciiTheme="minorBidi" w:hAnsiTheme="minorBidi" w:cstheme="minorBidi"/>
                <w:color w:val="000000"/>
                <w:sz w:val="20"/>
                <w:szCs w:val="20"/>
              </w:rPr>
            </w:pPr>
            <w:r w:rsidRPr="002002E4">
              <w:rPr>
                <w:rFonts w:asciiTheme="minorBidi" w:hAnsiTheme="minorBidi" w:cstheme="minorBidi"/>
                <w:color w:val="000000"/>
                <w:sz w:val="20"/>
                <w:szCs w:val="20"/>
                <w:rtl/>
              </w:rPr>
              <w:t>491</w:t>
            </w:r>
          </w:p>
        </w:tc>
        <w:tc>
          <w:tcPr>
            <w:tcW w:w="970" w:type="dxa"/>
            <w:shd w:val="clear" w:color="auto" w:fill="D9D9D9" w:themeFill="background1" w:themeFillShade="D9"/>
            <w:noWrap/>
            <w:vAlign w:val="center"/>
          </w:tcPr>
          <w:p w:rsidR="003E4D63" w:rsidRPr="002002E4" w:rsidRDefault="003E4D63" w:rsidP="003E4D63">
            <w:pPr>
              <w:bidi/>
              <w:contextualSpacing/>
              <w:jc w:val="both"/>
              <w:rPr>
                <w:rFonts w:asciiTheme="minorBidi" w:hAnsiTheme="minorBidi" w:cstheme="minorBidi"/>
                <w:color w:val="000000"/>
                <w:sz w:val="20"/>
                <w:szCs w:val="20"/>
              </w:rPr>
            </w:pPr>
            <w:r w:rsidRPr="002002E4">
              <w:rPr>
                <w:rFonts w:asciiTheme="minorBidi" w:hAnsiTheme="minorBidi" w:cstheme="minorBidi"/>
                <w:color w:val="000000"/>
                <w:sz w:val="20"/>
                <w:szCs w:val="20"/>
                <w:rtl/>
              </w:rPr>
              <w:t>492</w:t>
            </w:r>
          </w:p>
        </w:tc>
        <w:tc>
          <w:tcPr>
            <w:tcW w:w="1170" w:type="dxa"/>
            <w:shd w:val="clear" w:color="auto" w:fill="D9D9D9" w:themeFill="background1" w:themeFillShade="D9"/>
            <w:noWrap/>
            <w:vAlign w:val="center"/>
          </w:tcPr>
          <w:p w:rsidR="003E4D63" w:rsidRPr="002002E4" w:rsidRDefault="003E4D63" w:rsidP="003E4D63">
            <w:pPr>
              <w:bidi/>
              <w:contextualSpacing/>
              <w:jc w:val="both"/>
              <w:rPr>
                <w:rFonts w:asciiTheme="minorBidi" w:hAnsiTheme="minorBidi" w:cstheme="minorBidi"/>
                <w:color w:val="000000"/>
                <w:sz w:val="20"/>
                <w:szCs w:val="20"/>
              </w:rPr>
            </w:pPr>
            <w:r w:rsidRPr="002002E4">
              <w:rPr>
                <w:rFonts w:asciiTheme="minorBidi" w:hAnsiTheme="minorBidi" w:cstheme="minorBidi"/>
                <w:color w:val="000000"/>
                <w:sz w:val="20"/>
                <w:szCs w:val="20"/>
                <w:rtl/>
              </w:rPr>
              <w:t>1-</w:t>
            </w:r>
          </w:p>
        </w:tc>
      </w:tr>
      <w:tr w:rsidR="003E4D63" w:rsidRPr="002002E4" w:rsidTr="00710145">
        <w:trPr>
          <w:trHeight w:val="285"/>
        </w:trPr>
        <w:tc>
          <w:tcPr>
            <w:tcW w:w="1032" w:type="dxa"/>
            <w:shd w:val="clear" w:color="auto" w:fill="D9D9D9" w:themeFill="background1" w:themeFillShade="D9"/>
            <w:noWrap/>
            <w:vAlign w:val="center"/>
            <w:hideMark/>
          </w:tcPr>
          <w:p w:rsidR="003E4D63" w:rsidRPr="002002E4" w:rsidRDefault="003E4D63" w:rsidP="003E4D63">
            <w:pPr>
              <w:bidi/>
              <w:contextualSpacing/>
              <w:jc w:val="both"/>
              <w:rPr>
                <w:rFonts w:asciiTheme="minorBidi" w:hAnsiTheme="minorBidi" w:cstheme="minorBidi"/>
                <w:color w:val="000000"/>
                <w:sz w:val="20"/>
                <w:szCs w:val="20"/>
              </w:rPr>
            </w:pPr>
            <w:r w:rsidRPr="002002E4">
              <w:rPr>
                <w:rFonts w:asciiTheme="minorBidi" w:hAnsiTheme="minorBidi" w:cstheme="minorBidi"/>
                <w:color w:val="000000"/>
                <w:sz w:val="20"/>
                <w:szCs w:val="20"/>
              </w:rPr>
              <w:t>9</w:t>
            </w:r>
          </w:p>
        </w:tc>
        <w:tc>
          <w:tcPr>
            <w:tcW w:w="1899" w:type="dxa"/>
            <w:shd w:val="clear" w:color="auto" w:fill="D9D9D9" w:themeFill="background1" w:themeFillShade="D9"/>
            <w:noWrap/>
            <w:vAlign w:val="center"/>
            <w:hideMark/>
          </w:tcPr>
          <w:p w:rsidR="003E4D63" w:rsidRPr="002002E4" w:rsidRDefault="003E4D63" w:rsidP="003E4D63">
            <w:pPr>
              <w:bidi/>
              <w:contextualSpacing/>
              <w:jc w:val="both"/>
              <w:rPr>
                <w:rFonts w:asciiTheme="minorBidi" w:hAnsiTheme="minorBidi" w:cstheme="minorBidi"/>
                <w:color w:val="000000"/>
                <w:sz w:val="20"/>
                <w:szCs w:val="20"/>
              </w:rPr>
            </w:pPr>
            <w:r w:rsidRPr="002002E4">
              <w:rPr>
                <w:rFonts w:asciiTheme="minorBidi" w:hAnsiTheme="minorBidi" w:cstheme="minorBidi"/>
                <w:color w:val="000000"/>
                <w:sz w:val="20"/>
                <w:szCs w:val="20"/>
                <w:rtl/>
              </w:rPr>
              <w:t>רוסיה</w:t>
            </w:r>
          </w:p>
        </w:tc>
        <w:tc>
          <w:tcPr>
            <w:tcW w:w="886" w:type="dxa"/>
            <w:shd w:val="clear" w:color="auto" w:fill="D9D9D9" w:themeFill="background1" w:themeFillShade="D9"/>
            <w:noWrap/>
            <w:vAlign w:val="center"/>
            <w:hideMark/>
          </w:tcPr>
          <w:p w:rsidR="003E4D63" w:rsidRPr="002002E4" w:rsidRDefault="003E4D63" w:rsidP="003E4D63">
            <w:pPr>
              <w:bidi/>
              <w:contextualSpacing/>
              <w:jc w:val="both"/>
              <w:rPr>
                <w:rFonts w:asciiTheme="minorBidi" w:hAnsiTheme="minorBidi" w:cstheme="minorBidi"/>
                <w:color w:val="000000"/>
                <w:sz w:val="20"/>
                <w:szCs w:val="20"/>
              </w:rPr>
            </w:pPr>
            <w:r w:rsidRPr="002002E4">
              <w:rPr>
                <w:rFonts w:asciiTheme="minorBidi" w:hAnsiTheme="minorBidi" w:cstheme="minorBidi"/>
                <w:color w:val="000000"/>
                <w:sz w:val="20"/>
                <w:szCs w:val="20"/>
              </w:rPr>
              <w:t>486</w:t>
            </w:r>
          </w:p>
        </w:tc>
        <w:tc>
          <w:tcPr>
            <w:tcW w:w="841" w:type="dxa"/>
            <w:shd w:val="clear" w:color="auto" w:fill="D9D9D9" w:themeFill="background1" w:themeFillShade="D9"/>
            <w:noWrap/>
            <w:vAlign w:val="center"/>
            <w:hideMark/>
          </w:tcPr>
          <w:p w:rsidR="003E4D63" w:rsidRPr="002002E4" w:rsidRDefault="003E4D63" w:rsidP="003E4D63">
            <w:pPr>
              <w:bidi/>
              <w:contextualSpacing/>
              <w:jc w:val="both"/>
              <w:rPr>
                <w:rFonts w:asciiTheme="minorBidi" w:hAnsiTheme="minorBidi" w:cstheme="minorBidi"/>
                <w:color w:val="000000"/>
                <w:sz w:val="20"/>
                <w:szCs w:val="20"/>
              </w:rPr>
            </w:pPr>
            <w:r w:rsidRPr="002002E4">
              <w:rPr>
                <w:rFonts w:asciiTheme="minorBidi" w:hAnsiTheme="minorBidi" w:cstheme="minorBidi"/>
                <w:color w:val="000000"/>
                <w:sz w:val="20"/>
                <w:szCs w:val="20"/>
              </w:rPr>
              <w:t>3.7</w:t>
            </w:r>
          </w:p>
        </w:tc>
        <w:tc>
          <w:tcPr>
            <w:tcW w:w="1155" w:type="dxa"/>
            <w:shd w:val="clear" w:color="auto" w:fill="D9D9D9" w:themeFill="background1" w:themeFillShade="D9"/>
            <w:noWrap/>
            <w:vAlign w:val="center"/>
            <w:hideMark/>
          </w:tcPr>
          <w:p w:rsidR="003E4D63" w:rsidRPr="002002E4" w:rsidRDefault="003E4D63" w:rsidP="003E4D63">
            <w:pPr>
              <w:bidi/>
              <w:contextualSpacing/>
              <w:jc w:val="both"/>
              <w:rPr>
                <w:rFonts w:asciiTheme="minorBidi" w:hAnsiTheme="minorBidi" w:cstheme="minorBidi"/>
                <w:color w:val="000000"/>
                <w:sz w:val="20"/>
                <w:szCs w:val="20"/>
              </w:rPr>
            </w:pPr>
            <w:r w:rsidRPr="002002E4">
              <w:rPr>
                <w:rFonts w:asciiTheme="minorBidi" w:hAnsiTheme="minorBidi" w:cstheme="minorBidi"/>
                <w:color w:val="000000"/>
                <w:sz w:val="20"/>
                <w:szCs w:val="20"/>
              </w:rPr>
              <w:t>289</w:t>
            </w:r>
          </w:p>
        </w:tc>
        <w:tc>
          <w:tcPr>
            <w:tcW w:w="980" w:type="dxa"/>
            <w:shd w:val="clear" w:color="auto" w:fill="D9D9D9" w:themeFill="background1" w:themeFillShade="D9"/>
            <w:noWrap/>
            <w:vAlign w:val="center"/>
          </w:tcPr>
          <w:p w:rsidR="003E4D63" w:rsidRPr="002002E4" w:rsidRDefault="003E4D63" w:rsidP="003E4D63">
            <w:pPr>
              <w:bidi/>
              <w:contextualSpacing/>
              <w:jc w:val="both"/>
              <w:rPr>
                <w:rFonts w:asciiTheme="minorBidi" w:hAnsiTheme="minorBidi" w:cstheme="minorBidi"/>
                <w:color w:val="000000"/>
                <w:sz w:val="20"/>
                <w:szCs w:val="20"/>
              </w:rPr>
            </w:pPr>
            <w:r w:rsidRPr="002002E4">
              <w:rPr>
                <w:rFonts w:asciiTheme="minorBidi" w:hAnsiTheme="minorBidi" w:cstheme="minorBidi"/>
                <w:color w:val="000000"/>
                <w:sz w:val="20"/>
                <w:szCs w:val="20"/>
                <w:rtl/>
              </w:rPr>
              <w:t>486</w:t>
            </w:r>
          </w:p>
        </w:tc>
        <w:tc>
          <w:tcPr>
            <w:tcW w:w="970" w:type="dxa"/>
            <w:shd w:val="clear" w:color="auto" w:fill="D9D9D9" w:themeFill="background1" w:themeFillShade="D9"/>
            <w:noWrap/>
            <w:vAlign w:val="center"/>
          </w:tcPr>
          <w:p w:rsidR="003E4D63" w:rsidRPr="002002E4" w:rsidRDefault="003E4D63" w:rsidP="003E4D63">
            <w:pPr>
              <w:bidi/>
              <w:contextualSpacing/>
              <w:jc w:val="both"/>
              <w:rPr>
                <w:rFonts w:asciiTheme="minorBidi" w:hAnsiTheme="minorBidi" w:cstheme="minorBidi"/>
                <w:color w:val="000000"/>
                <w:sz w:val="20"/>
                <w:szCs w:val="20"/>
              </w:rPr>
            </w:pPr>
            <w:r w:rsidRPr="002002E4">
              <w:rPr>
                <w:rFonts w:asciiTheme="minorBidi" w:hAnsiTheme="minorBidi" w:cstheme="minorBidi"/>
                <w:color w:val="000000"/>
                <w:sz w:val="20"/>
                <w:szCs w:val="20"/>
                <w:rtl/>
              </w:rPr>
              <w:t>487</w:t>
            </w:r>
          </w:p>
        </w:tc>
        <w:tc>
          <w:tcPr>
            <w:tcW w:w="1170" w:type="dxa"/>
            <w:shd w:val="clear" w:color="auto" w:fill="D9D9D9" w:themeFill="background1" w:themeFillShade="D9"/>
            <w:noWrap/>
            <w:vAlign w:val="center"/>
          </w:tcPr>
          <w:p w:rsidR="003E4D63" w:rsidRPr="002002E4" w:rsidRDefault="003E4D63" w:rsidP="003E4D63">
            <w:pPr>
              <w:bidi/>
              <w:contextualSpacing/>
              <w:jc w:val="both"/>
              <w:rPr>
                <w:rFonts w:asciiTheme="minorBidi" w:hAnsiTheme="minorBidi" w:cstheme="minorBidi"/>
                <w:color w:val="000000"/>
                <w:sz w:val="20"/>
                <w:szCs w:val="20"/>
              </w:rPr>
            </w:pPr>
            <w:r w:rsidRPr="002002E4">
              <w:rPr>
                <w:rFonts w:asciiTheme="minorBidi" w:hAnsiTheme="minorBidi" w:cstheme="minorBidi"/>
                <w:color w:val="000000"/>
                <w:sz w:val="20"/>
                <w:szCs w:val="20"/>
                <w:rtl/>
              </w:rPr>
              <w:t>1-</w:t>
            </w:r>
          </w:p>
        </w:tc>
      </w:tr>
      <w:tr w:rsidR="003E4D63" w:rsidRPr="002002E4" w:rsidTr="00710145">
        <w:trPr>
          <w:trHeight w:val="285"/>
        </w:trPr>
        <w:tc>
          <w:tcPr>
            <w:tcW w:w="1032" w:type="dxa"/>
            <w:shd w:val="clear" w:color="auto" w:fill="D9D9D9" w:themeFill="background1" w:themeFillShade="D9"/>
            <w:noWrap/>
            <w:vAlign w:val="center"/>
            <w:hideMark/>
          </w:tcPr>
          <w:p w:rsidR="003E4D63" w:rsidRPr="002002E4" w:rsidRDefault="003E4D63" w:rsidP="003E4D63">
            <w:pPr>
              <w:bidi/>
              <w:contextualSpacing/>
              <w:jc w:val="both"/>
              <w:rPr>
                <w:rFonts w:asciiTheme="minorBidi" w:hAnsiTheme="minorBidi" w:cstheme="minorBidi"/>
                <w:color w:val="000000"/>
                <w:sz w:val="20"/>
                <w:szCs w:val="20"/>
              </w:rPr>
            </w:pPr>
            <w:r w:rsidRPr="002002E4">
              <w:rPr>
                <w:rFonts w:asciiTheme="minorBidi" w:hAnsiTheme="minorBidi" w:cstheme="minorBidi"/>
                <w:color w:val="000000"/>
                <w:sz w:val="20"/>
                <w:szCs w:val="20"/>
              </w:rPr>
              <w:t>10</w:t>
            </w:r>
          </w:p>
        </w:tc>
        <w:tc>
          <w:tcPr>
            <w:tcW w:w="1899" w:type="dxa"/>
            <w:shd w:val="clear" w:color="auto" w:fill="D9D9D9" w:themeFill="background1" w:themeFillShade="D9"/>
            <w:noWrap/>
            <w:vAlign w:val="center"/>
            <w:hideMark/>
          </w:tcPr>
          <w:p w:rsidR="003E4D63" w:rsidRPr="002002E4" w:rsidRDefault="003E4D63" w:rsidP="003E4D63">
            <w:pPr>
              <w:bidi/>
              <w:contextualSpacing/>
              <w:jc w:val="both"/>
              <w:rPr>
                <w:rFonts w:asciiTheme="minorBidi" w:hAnsiTheme="minorBidi" w:cstheme="minorBidi"/>
                <w:color w:val="000000"/>
                <w:sz w:val="20"/>
                <w:szCs w:val="20"/>
              </w:rPr>
            </w:pPr>
            <w:r w:rsidRPr="002002E4">
              <w:rPr>
                <w:rFonts w:asciiTheme="minorBidi" w:hAnsiTheme="minorBidi" w:cstheme="minorBidi"/>
                <w:color w:val="000000"/>
                <w:sz w:val="20"/>
                <w:szCs w:val="20"/>
                <w:rtl/>
              </w:rPr>
              <w:t>צרפת</w:t>
            </w:r>
          </w:p>
        </w:tc>
        <w:tc>
          <w:tcPr>
            <w:tcW w:w="886" w:type="dxa"/>
            <w:shd w:val="clear" w:color="auto" w:fill="D9D9D9" w:themeFill="background1" w:themeFillShade="D9"/>
            <w:noWrap/>
            <w:vAlign w:val="center"/>
            <w:hideMark/>
          </w:tcPr>
          <w:p w:rsidR="003E4D63" w:rsidRPr="002002E4" w:rsidRDefault="003E4D63" w:rsidP="003E4D63">
            <w:pPr>
              <w:bidi/>
              <w:contextualSpacing/>
              <w:jc w:val="both"/>
              <w:rPr>
                <w:rFonts w:asciiTheme="minorBidi" w:hAnsiTheme="minorBidi" w:cstheme="minorBidi"/>
                <w:color w:val="000000"/>
                <w:sz w:val="20"/>
                <w:szCs w:val="20"/>
              </w:rPr>
            </w:pPr>
            <w:r w:rsidRPr="002002E4">
              <w:rPr>
                <w:rFonts w:asciiTheme="minorBidi" w:hAnsiTheme="minorBidi" w:cstheme="minorBidi"/>
                <w:color w:val="000000"/>
                <w:sz w:val="20"/>
                <w:szCs w:val="20"/>
              </w:rPr>
              <w:t>486</w:t>
            </w:r>
          </w:p>
        </w:tc>
        <w:tc>
          <w:tcPr>
            <w:tcW w:w="841" w:type="dxa"/>
            <w:shd w:val="clear" w:color="auto" w:fill="D9D9D9" w:themeFill="background1" w:themeFillShade="D9"/>
            <w:noWrap/>
            <w:vAlign w:val="center"/>
            <w:hideMark/>
          </w:tcPr>
          <w:p w:rsidR="003E4D63" w:rsidRPr="002002E4" w:rsidRDefault="003E4D63" w:rsidP="003E4D63">
            <w:pPr>
              <w:bidi/>
              <w:contextualSpacing/>
              <w:jc w:val="both"/>
              <w:rPr>
                <w:rFonts w:asciiTheme="minorBidi" w:hAnsiTheme="minorBidi" w:cstheme="minorBidi"/>
                <w:color w:val="000000"/>
                <w:sz w:val="20"/>
                <w:szCs w:val="20"/>
              </w:rPr>
            </w:pPr>
            <w:r w:rsidRPr="002002E4">
              <w:rPr>
                <w:rFonts w:asciiTheme="minorBidi" w:hAnsiTheme="minorBidi" w:cstheme="minorBidi"/>
                <w:color w:val="000000"/>
                <w:sz w:val="20"/>
                <w:szCs w:val="20"/>
              </w:rPr>
              <w:t>3.4</w:t>
            </w:r>
          </w:p>
        </w:tc>
        <w:tc>
          <w:tcPr>
            <w:tcW w:w="1155" w:type="dxa"/>
            <w:shd w:val="clear" w:color="auto" w:fill="D9D9D9" w:themeFill="background1" w:themeFillShade="D9"/>
            <w:noWrap/>
            <w:vAlign w:val="center"/>
            <w:hideMark/>
          </w:tcPr>
          <w:p w:rsidR="003E4D63" w:rsidRPr="002002E4" w:rsidRDefault="003E4D63" w:rsidP="003E4D63">
            <w:pPr>
              <w:bidi/>
              <w:contextualSpacing/>
              <w:jc w:val="both"/>
              <w:rPr>
                <w:rFonts w:asciiTheme="minorBidi" w:hAnsiTheme="minorBidi" w:cstheme="minorBidi"/>
                <w:color w:val="000000"/>
                <w:sz w:val="20"/>
                <w:szCs w:val="20"/>
              </w:rPr>
            </w:pPr>
            <w:r w:rsidRPr="002002E4">
              <w:rPr>
                <w:rFonts w:asciiTheme="minorBidi" w:hAnsiTheme="minorBidi" w:cstheme="minorBidi"/>
                <w:color w:val="000000"/>
                <w:sz w:val="20"/>
                <w:szCs w:val="20"/>
              </w:rPr>
              <w:t>341</w:t>
            </w:r>
          </w:p>
        </w:tc>
        <w:tc>
          <w:tcPr>
            <w:tcW w:w="980" w:type="dxa"/>
            <w:shd w:val="clear" w:color="auto" w:fill="D9D9D9" w:themeFill="background1" w:themeFillShade="D9"/>
            <w:noWrap/>
            <w:vAlign w:val="center"/>
          </w:tcPr>
          <w:p w:rsidR="003E4D63" w:rsidRPr="002002E4" w:rsidRDefault="003E4D63" w:rsidP="003E4D63">
            <w:pPr>
              <w:bidi/>
              <w:contextualSpacing/>
              <w:jc w:val="both"/>
              <w:rPr>
                <w:rFonts w:asciiTheme="minorBidi" w:hAnsiTheme="minorBidi" w:cstheme="minorBidi"/>
                <w:color w:val="000000"/>
                <w:sz w:val="20"/>
                <w:szCs w:val="20"/>
              </w:rPr>
            </w:pPr>
            <w:r w:rsidRPr="002002E4">
              <w:rPr>
                <w:rFonts w:asciiTheme="minorBidi" w:hAnsiTheme="minorBidi" w:cstheme="minorBidi"/>
                <w:color w:val="000000"/>
                <w:sz w:val="20"/>
                <w:szCs w:val="20"/>
                <w:rtl/>
              </w:rPr>
              <w:t>489</w:t>
            </w:r>
          </w:p>
        </w:tc>
        <w:tc>
          <w:tcPr>
            <w:tcW w:w="970" w:type="dxa"/>
            <w:shd w:val="clear" w:color="auto" w:fill="D9D9D9" w:themeFill="background1" w:themeFillShade="D9"/>
            <w:noWrap/>
            <w:vAlign w:val="center"/>
          </w:tcPr>
          <w:p w:rsidR="003E4D63" w:rsidRPr="002002E4" w:rsidRDefault="003E4D63" w:rsidP="003E4D63">
            <w:pPr>
              <w:bidi/>
              <w:contextualSpacing/>
              <w:jc w:val="both"/>
              <w:rPr>
                <w:rFonts w:asciiTheme="minorBidi" w:hAnsiTheme="minorBidi" w:cstheme="minorBidi"/>
                <w:color w:val="000000"/>
                <w:sz w:val="20"/>
                <w:szCs w:val="20"/>
              </w:rPr>
            </w:pPr>
            <w:r w:rsidRPr="002002E4">
              <w:rPr>
                <w:rFonts w:asciiTheme="minorBidi" w:hAnsiTheme="minorBidi" w:cstheme="minorBidi"/>
                <w:color w:val="000000"/>
                <w:sz w:val="20"/>
                <w:szCs w:val="20"/>
                <w:rtl/>
              </w:rPr>
              <w:t>483</w:t>
            </w:r>
          </w:p>
        </w:tc>
        <w:tc>
          <w:tcPr>
            <w:tcW w:w="1170" w:type="dxa"/>
            <w:shd w:val="clear" w:color="auto" w:fill="D9D9D9" w:themeFill="background1" w:themeFillShade="D9"/>
            <w:noWrap/>
            <w:vAlign w:val="center"/>
          </w:tcPr>
          <w:p w:rsidR="003E4D63" w:rsidRPr="002002E4" w:rsidRDefault="003E4D63" w:rsidP="003E4D63">
            <w:pPr>
              <w:bidi/>
              <w:contextualSpacing/>
              <w:jc w:val="both"/>
              <w:rPr>
                <w:rFonts w:asciiTheme="minorBidi" w:hAnsiTheme="minorBidi" w:cstheme="minorBidi"/>
                <w:color w:val="000000"/>
                <w:sz w:val="20"/>
                <w:szCs w:val="20"/>
              </w:rPr>
            </w:pPr>
            <w:r w:rsidRPr="002002E4">
              <w:rPr>
                <w:rFonts w:asciiTheme="minorBidi" w:hAnsiTheme="minorBidi" w:cstheme="minorBidi"/>
                <w:color w:val="000000"/>
                <w:sz w:val="20"/>
                <w:szCs w:val="20"/>
                <w:rtl/>
              </w:rPr>
              <w:t>6</w:t>
            </w:r>
          </w:p>
        </w:tc>
      </w:tr>
      <w:tr w:rsidR="003E4D63" w:rsidRPr="002002E4" w:rsidTr="00710145">
        <w:trPr>
          <w:trHeight w:val="285"/>
        </w:trPr>
        <w:tc>
          <w:tcPr>
            <w:tcW w:w="1032" w:type="dxa"/>
            <w:shd w:val="clear" w:color="auto" w:fill="D9D9D9" w:themeFill="background1" w:themeFillShade="D9"/>
            <w:noWrap/>
            <w:vAlign w:val="center"/>
            <w:hideMark/>
          </w:tcPr>
          <w:p w:rsidR="003E4D63" w:rsidRPr="002002E4" w:rsidRDefault="003E4D63" w:rsidP="003E4D63">
            <w:pPr>
              <w:bidi/>
              <w:contextualSpacing/>
              <w:jc w:val="both"/>
              <w:rPr>
                <w:rFonts w:asciiTheme="minorBidi" w:hAnsiTheme="minorBidi" w:cstheme="minorBidi"/>
                <w:color w:val="000000"/>
                <w:sz w:val="20"/>
                <w:szCs w:val="20"/>
                <w:rtl/>
              </w:rPr>
            </w:pPr>
            <w:r w:rsidRPr="002002E4">
              <w:rPr>
                <w:rFonts w:asciiTheme="minorBidi" w:hAnsiTheme="minorBidi" w:cstheme="minorBidi"/>
                <w:color w:val="000000"/>
                <w:sz w:val="20"/>
                <w:szCs w:val="20"/>
              </w:rPr>
              <w:t>11</w:t>
            </w:r>
          </w:p>
        </w:tc>
        <w:tc>
          <w:tcPr>
            <w:tcW w:w="1899" w:type="dxa"/>
            <w:shd w:val="clear" w:color="auto" w:fill="D9D9D9" w:themeFill="background1" w:themeFillShade="D9"/>
            <w:noWrap/>
            <w:vAlign w:val="center"/>
            <w:hideMark/>
          </w:tcPr>
          <w:p w:rsidR="003E4D63" w:rsidRPr="002002E4" w:rsidRDefault="003E4D63" w:rsidP="003E4D63">
            <w:pPr>
              <w:bidi/>
              <w:contextualSpacing/>
              <w:jc w:val="both"/>
              <w:rPr>
                <w:rFonts w:asciiTheme="minorBidi" w:hAnsiTheme="minorBidi" w:cstheme="minorBidi"/>
                <w:color w:val="000000"/>
                <w:sz w:val="20"/>
                <w:szCs w:val="20"/>
              </w:rPr>
            </w:pPr>
            <w:r w:rsidRPr="002002E4">
              <w:rPr>
                <w:rFonts w:asciiTheme="minorBidi" w:hAnsiTheme="minorBidi" w:cstheme="minorBidi"/>
                <w:color w:val="000000"/>
                <w:sz w:val="20"/>
                <w:szCs w:val="20"/>
                <w:rtl/>
              </w:rPr>
              <w:t>סלובניה</w:t>
            </w:r>
          </w:p>
        </w:tc>
        <w:tc>
          <w:tcPr>
            <w:tcW w:w="886" w:type="dxa"/>
            <w:shd w:val="clear" w:color="auto" w:fill="D9D9D9" w:themeFill="background1" w:themeFillShade="D9"/>
            <w:noWrap/>
            <w:vAlign w:val="center"/>
            <w:hideMark/>
          </w:tcPr>
          <w:p w:rsidR="003E4D63" w:rsidRPr="002002E4" w:rsidRDefault="003E4D63" w:rsidP="003E4D63">
            <w:pPr>
              <w:bidi/>
              <w:contextualSpacing/>
              <w:jc w:val="both"/>
              <w:rPr>
                <w:rFonts w:asciiTheme="minorBidi" w:hAnsiTheme="minorBidi" w:cstheme="minorBidi"/>
                <w:color w:val="000000"/>
                <w:sz w:val="20"/>
                <w:szCs w:val="20"/>
              </w:rPr>
            </w:pPr>
            <w:r w:rsidRPr="002002E4">
              <w:rPr>
                <w:rFonts w:asciiTheme="minorBidi" w:hAnsiTheme="minorBidi" w:cstheme="minorBidi"/>
                <w:color w:val="000000"/>
                <w:sz w:val="20"/>
                <w:szCs w:val="20"/>
              </w:rPr>
              <w:t>485</w:t>
            </w:r>
          </w:p>
        </w:tc>
        <w:tc>
          <w:tcPr>
            <w:tcW w:w="841" w:type="dxa"/>
            <w:shd w:val="clear" w:color="auto" w:fill="D9D9D9" w:themeFill="background1" w:themeFillShade="D9"/>
            <w:noWrap/>
            <w:vAlign w:val="center"/>
            <w:hideMark/>
          </w:tcPr>
          <w:p w:rsidR="003E4D63" w:rsidRPr="002002E4" w:rsidRDefault="003E4D63" w:rsidP="003E4D63">
            <w:pPr>
              <w:bidi/>
              <w:contextualSpacing/>
              <w:jc w:val="both"/>
              <w:rPr>
                <w:rFonts w:asciiTheme="minorBidi" w:hAnsiTheme="minorBidi" w:cstheme="minorBidi"/>
                <w:color w:val="000000"/>
                <w:sz w:val="20"/>
                <w:szCs w:val="20"/>
              </w:rPr>
            </w:pPr>
            <w:r w:rsidRPr="002002E4">
              <w:rPr>
                <w:rFonts w:asciiTheme="minorBidi" w:hAnsiTheme="minorBidi" w:cstheme="minorBidi"/>
                <w:color w:val="000000"/>
                <w:sz w:val="20"/>
                <w:szCs w:val="20"/>
              </w:rPr>
              <w:t>3.3</w:t>
            </w:r>
          </w:p>
        </w:tc>
        <w:tc>
          <w:tcPr>
            <w:tcW w:w="1155" w:type="dxa"/>
            <w:shd w:val="clear" w:color="auto" w:fill="D9D9D9" w:themeFill="background1" w:themeFillShade="D9"/>
            <w:noWrap/>
            <w:vAlign w:val="center"/>
            <w:hideMark/>
          </w:tcPr>
          <w:p w:rsidR="003E4D63" w:rsidRPr="002002E4" w:rsidRDefault="003E4D63" w:rsidP="003E4D63">
            <w:pPr>
              <w:bidi/>
              <w:contextualSpacing/>
              <w:jc w:val="both"/>
              <w:rPr>
                <w:rFonts w:asciiTheme="minorBidi" w:hAnsiTheme="minorBidi" w:cstheme="minorBidi"/>
                <w:color w:val="000000"/>
                <w:sz w:val="20"/>
                <w:szCs w:val="20"/>
              </w:rPr>
            </w:pPr>
            <w:r w:rsidRPr="002002E4">
              <w:rPr>
                <w:rFonts w:asciiTheme="minorBidi" w:hAnsiTheme="minorBidi" w:cstheme="minorBidi"/>
                <w:color w:val="000000"/>
                <w:sz w:val="20"/>
                <w:szCs w:val="20"/>
              </w:rPr>
              <w:t>300</w:t>
            </w:r>
          </w:p>
        </w:tc>
        <w:tc>
          <w:tcPr>
            <w:tcW w:w="980" w:type="dxa"/>
            <w:shd w:val="clear" w:color="auto" w:fill="D9D9D9" w:themeFill="background1" w:themeFillShade="D9"/>
            <w:noWrap/>
            <w:vAlign w:val="center"/>
          </w:tcPr>
          <w:p w:rsidR="003E4D63" w:rsidRPr="002002E4" w:rsidRDefault="003E4D63" w:rsidP="003E4D63">
            <w:pPr>
              <w:bidi/>
              <w:contextualSpacing/>
              <w:jc w:val="both"/>
              <w:rPr>
                <w:rFonts w:asciiTheme="minorBidi" w:hAnsiTheme="minorBidi" w:cstheme="minorBidi"/>
                <w:color w:val="000000"/>
                <w:sz w:val="20"/>
                <w:szCs w:val="20"/>
              </w:rPr>
            </w:pPr>
            <w:r w:rsidRPr="002002E4">
              <w:rPr>
                <w:rFonts w:asciiTheme="minorBidi" w:hAnsiTheme="minorBidi" w:cstheme="minorBidi"/>
                <w:color w:val="000000"/>
                <w:sz w:val="20"/>
                <w:szCs w:val="20"/>
                <w:rtl/>
              </w:rPr>
              <w:t>489</w:t>
            </w:r>
          </w:p>
        </w:tc>
        <w:tc>
          <w:tcPr>
            <w:tcW w:w="970" w:type="dxa"/>
            <w:shd w:val="clear" w:color="auto" w:fill="D9D9D9" w:themeFill="background1" w:themeFillShade="D9"/>
            <w:noWrap/>
            <w:vAlign w:val="center"/>
          </w:tcPr>
          <w:p w:rsidR="003E4D63" w:rsidRPr="002002E4" w:rsidRDefault="003E4D63" w:rsidP="003E4D63">
            <w:pPr>
              <w:bidi/>
              <w:contextualSpacing/>
              <w:jc w:val="both"/>
              <w:rPr>
                <w:rFonts w:asciiTheme="minorBidi" w:hAnsiTheme="minorBidi" w:cstheme="minorBidi"/>
                <w:color w:val="000000"/>
                <w:sz w:val="20"/>
                <w:szCs w:val="20"/>
              </w:rPr>
            </w:pPr>
            <w:r w:rsidRPr="002002E4">
              <w:rPr>
                <w:rFonts w:asciiTheme="minorBidi" w:hAnsiTheme="minorBidi" w:cstheme="minorBidi"/>
                <w:color w:val="000000"/>
                <w:sz w:val="20"/>
                <w:szCs w:val="20"/>
                <w:rtl/>
              </w:rPr>
              <w:t>481</w:t>
            </w:r>
          </w:p>
        </w:tc>
        <w:tc>
          <w:tcPr>
            <w:tcW w:w="1170" w:type="dxa"/>
            <w:shd w:val="clear" w:color="auto" w:fill="D9D9D9" w:themeFill="background1" w:themeFillShade="D9"/>
            <w:noWrap/>
            <w:vAlign w:val="center"/>
          </w:tcPr>
          <w:p w:rsidR="003E4D63" w:rsidRPr="002002E4" w:rsidRDefault="003E4D63" w:rsidP="003E4D63">
            <w:pPr>
              <w:bidi/>
              <w:contextualSpacing/>
              <w:jc w:val="both"/>
              <w:rPr>
                <w:rFonts w:asciiTheme="minorBidi" w:hAnsiTheme="minorBidi" w:cstheme="minorBidi"/>
                <w:color w:val="000000"/>
                <w:sz w:val="20"/>
                <w:szCs w:val="20"/>
              </w:rPr>
            </w:pPr>
            <w:r w:rsidRPr="002002E4">
              <w:rPr>
                <w:rFonts w:asciiTheme="minorBidi" w:hAnsiTheme="minorBidi" w:cstheme="minorBidi"/>
                <w:color w:val="000000"/>
                <w:sz w:val="20"/>
                <w:szCs w:val="20"/>
                <w:rtl/>
              </w:rPr>
              <w:t>8</w:t>
            </w:r>
          </w:p>
        </w:tc>
      </w:tr>
      <w:tr w:rsidR="003E4D63" w:rsidRPr="002002E4" w:rsidTr="00710145">
        <w:trPr>
          <w:trHeight w:val="285"/>
        </w:trPr>
        <w:tc>
          <w:tcPr>
            <w:tcW w:w="1032" w:type="dxa"/>
            <w:shd w:val="clear" w:color="auto" w:fill="D9D9D9" w:themeFill="background1" w:themeFillShade="D9"/>
            <w:noWrap/>
            <w:vAlign w:val="center"/>
            <w:hideMark/>
          </w:tcPr>
          <w:p w:rsidR="003E4D63" w:rsidRPr="002002E4" w:rsidRDefault="003E4D63" w:rsidP="003E4D63">
            <w:pPr>
              <w:bidi/>
              <w:contextualSpacing/>
              <w:jc w:val="both"/>
              <w:rPr>
                <w:rFonts w:asciiTheme="minorBidi" w:hAnsiTheme="minorBidi" w:cstheme="minorBidi"/>
                <w:color w:val="000000"/>
                <w:sz w:val="20"/>
                <w:szCs w:val="20"/>
              </w:rPr>
            </w:pPr>
            <w:r w:rsidRPr="002002E4">
              <w:rPr>
                <w:rFonts w:asciiTheme="minorBidi" w:hAnsiTheme="minorBidi" w:cstheme="minorBidi"/>
                <w:color w:val="000000"/>
                <w:sz w:val="20"/>
                <w:szCs w:val="20"/>
              </w:rPr>
              <w:t>12</w:t>
            </w:r>
          </w:p>
        </w:tc>
        <w:tc>
          <w:tcPr>
            <w:tcW w:w="1899" w:type="dxa"/>
            <w:shd w:val="clear" w:color="auto" w:fill="D9D9D9" w:themeFill="background1" w:themeFillShade="D9"/>
            <w:noWrap/>
            <w:vAlign w:val="center"/>
            <w:hideMark/>
          </w:tcPr>
          <w:p w:rsidR="003E4D63" w:rsidRPr="002002E4" w:rsidRDefault="003E4D63" w:rsidP="003E4D63">
            <w:pPr>
              <w:bidi/>
              <w:contextualSpacing/>
              <w:jc w:val="both"/>
              <w:rPr>
                <w:rFonts w:asciiTheme="minorBidi" w:hAnsiTheme="minorBidi" w:cstheme="minorBidi"/>
                <w:color w:val="000000"/>
                <w:sz w:val="20"/>
                <w:szCs w:val="20"/>
              </w:rPr>
            </w:pPr>
            <w:r w:rsidRPr="002002E4">
              <w:rPr>
                <w:rFonts w:asciiTheme="minorBidi" w:hAnsiTheme="minorBidi" w:cstheme="minorBidi"/>
                <w:color w:val="000000"/>
                <w:sz w:val="20"/>
                <w:szCs w:val="20"/>
                <w:rtl/>
              </w:rPr>
              <w:t>ספרד</w:t>
            </w:r>
          </w:p>
        </w:tc>
        <w:tc>
          <w:tcPr>
            <w:tcW w:w="886" w:type="dxa"/>
            <w:shd w:val="clear" w:color="auto" w:fill="D9D9D9" w:themeFill="background1" w:themeFillShade="D9"/>
            <w:noWrap/>
            <w:vAlign w:val="center"/>
            <w:hideMark/>
          </w:tcPr>
          <w:p w:rsidR="003E4D63" w:rsidRPr="002002E4" w:rsidRDefault="003E4D63" w:rsidP="003E4D63">
            <w:pPr>
              <w:bidi/>
              <w:contextualSpacing/>
              <w:jc w:val="both"/>
              <w:rPr>
                <w:rFonts w:asciiTheme="minorBidi" w:hAnsiTheme="minorBidi" w:cstheme="minorBidi"/>
                <w:color w:val="000000"/>
                <w:sz w:val="20"/>
                <w:szCs w:val="20"/>
              </w:rPr>
            </w:pPr>
            <w:r w:rsidRPr="002002E4">
              <w:rPr>
                <w:rFonts w:asciiTheme="minorBidi" w:hAnsiTheme="minorBidi" w:cstheme="minorBidi"/>
                <w:color w:val="000000"/>
                <w:sz w:val="20"/>
                <w:szCs w:val="20"/>
              </w:rPr>
              <w:t>484</w:t>
            </w:r>
          </w:p>
        </w:tc>
        <w:tc>
          <w:tcPr>
            <w:tcW w:w="841" w:type="dxa"/>
            <w:shd w:val="clear" w:color="auto" w:fill="D9D9D9" w:themeFill="background1" w:themeFillShade="D9"/>
            <w:noWrap/>
            <w:vAlign w:val="center"/>
            <w:hideMark/>
          </w:tcPr>
          <w:p w:rsidR="003E4D63" w:rsidRPr="002002E4" w:rsidRDefault="003E4D63" w:rsidP="003E4D63">
            <w:pPr>
              <w:bidi/>
              <w:contextualSpacing/>
              <w:jc w:val="both"/>
              <w:rPr>
                <w:rFonts w:asciiTheme="minorBidi" w:hAnsiTheme="minorBidi" w:cstheme="minorBidi"/>
                <w:color w:val="000000"/>
                <w:sz w:val="20"/>
                <w:szCs w:val="20"/>
              </w:rPr>
            </w:pPr>
            <w:r w:rsidRPr="002002E4">
              <w:rPr>
                <w:rFonts w:asciiTheme="minorBidi" w:hAnsiTheme="minorBidi" w:cstheme="minorBidi"/>
                <w:color w:val="000000"/>
                <w:sz w:val="20"/>
                <w:szCs w:val="20"/>
              </w:rPr>
              <w:t>3.2</w:t>
            </w:r>
          </w:p>
        </w:tc>
        <w:tc>
          <w:tcPr>
            <w:tcW w:w="1155" w:type="dxa"/>
            <w:shd w:val="clear" w:color="auto" w:fill="D9D9D9" w:themeFill="background1" w:themeFillShade="D9"/>
            <w:noWrap/>
            <w:vAlign w:val="center"/>
            <w:hideMark/>
          </w:tcPr>
          <w:p w:rsidR="003E4D63" w:rsidRPr="002002E4" w:rsidRDefault="003E4D63" w:rsidP="003E4D63">
            <w:pPr>
              <w:bidi/>
              <w:contextualSpacing/>
              <w:jc w:val="both"/>
              <w:rPr>
                <w:rFonts w:asciiTheme="minorBidi" w:hAnsiTheme="minorBidi" w:cstheme="minorBidi"/>
                <w:color w:val="000000"/>
                <w:sz w:val="20"/>
                <w:szCs w:val="20"/>
              </w:rPr>
            </w:pPr>
            <w:r w:rsidRPr="002002E4">
              <w:rPr>
                <w:rFonts w:asciiTheme="minorBidi" w:hAnsiTheme="minorBidi" w:cstheme="minorBidi"/>
                <w:color w:val="000000"/>
                <w:sz w:val="20"/>
                <w:szCs w:val="20"/>
              </w:rPr>
              <w:t>280</w:t>
            </w:r>
          </w:p>
        </w:tc>
        <w:tc>
          <w:tcPr>
            <w:tcW w:w="980" w:type="dxa"/>
            <w:shd w:val="clear" w:color="auto" w:fill="D9D9D9" w:themeFill="background1" w:themeFillShade="D9"/>
            <w:noWrap/>
            <w:vAlign w:val="center"/>
          </w:tcPr>
          <w:p w:rsidR="003E4D63" w:rsidRPr="002002E4" w:rsidRDefault="003E4D63" w:rsidP="003E4D63">
            <w:pPr>
              <w:bidi/>
              <w:contextualSpacing/>
              <w:jc w:val="both"/>
              <w:rPr>
                <w:rFonts w:asciiTheme="minorBidi" w:hAnsiTheme="minorBidi" w:cstheme="minorBidi"/>
                <w:color w:val="000000"/>
                <w:sz w:val="20"/>
                <w:szCs w:val="20"/>
              </w:rPr>
            </w:pPr>
            <w:r w:rsidRPr="002002E4">
              <w:rPr>
                <w:rFonts w:asciiTheme="minorBidi" w:hAnsiTheme="minorBidi" w:cstheme="minorBidi"/>
                <w:color w:val="000000"/>
                <w:sz w:val="20"/>
                <w:szCs w:val="20"/>
                <w:rtl/>
              </w:rPr>
              <w:t>481</w:t>
            </w:r>
          </w:p>
        </w:tc>
        <w:tc>
          <w:tcPr>
            <w:tcW w:w="970" w:type="dxa"/>
            <w:shd w:val="clear" w:color="auto" w:fill="D9D9D9" w:themeFill="background1" w:themeFillShade="D9"/>
            <w:noWrap/>
            <w:vAlign w:val="center"/>
          </w:tcPr>
          <w:p w:rsidR="003E4D63" w:rsidRPr="002002E4" w:rsidRDefault="003E4D63" w:rsidP="003E4D63">
            <w:pPr>
              <w:bidi/>
              <w:contextualSpacing/>
              <w:jc w:val="both"/>
              <w:rPr>
                <w:rFonts w:asciiTheme="minorBidi" w:hAnsiTheme="minorBidi" w:cstheme="minorBidi"/>
                <w:color w:val="000000"/>
                <w:sz w:val="20"/>
                <w:szCs w:val="20"/>
              </w:rPr>
            </w:pPr>
            <w:r w:rsidRPr="002002E4">
              <w:rPr>
                <w:rFonts w:asciiTheme="minorBidi" w:hAnsiTheme="minorBidi" w:cstheme="minorBidi"/>
                <w:color w:val="000000"/>
                <w:sz w:val="20"/>
                <w:szCs w:val="20"/>
                <w:rtl/>
              </w:rPr>
              <w:t>487</w:t>
            </w:r>
          </w:p>
        </w:tc>
        <w:tc>
          <w:tcPr>
            <w:tcW w:w="1170" w:type="dxa"/>
            <w:shd w:val="clear" w:color="auto" w:fill="D9D9D9" w:themeFill="background1" w:themeFillShade="D9"/>
            <w:noWrap/>
            <w:vAlign w:val="center"/>
          </w:tcPr>
          <w:p w:rsidR="003E4D63" w:rsidRPr="002002E4" w:rsidRDefault="003E4D63" w:rsidP="003E4D63">
            <w:pPr>
              <w:bidi/>
              <w:contextualSpacing/>
              <w:jc w:val="both"/>
              <w:rPr>
                <w:rFonts w:asciiTheme="minorBidi" w:hAnsiTheme="minorBidi" w:cstheme="minorBidi"/>
                <w:color w:val="000000"/>
                <w:sz w:val="20"/>
                <w:szCs w:val="20"/>
              </w:rPr>
            </w:pPr>
            <w:r w:rsidRPr="002002E4">
              <w:rPr>
                <w:rFonts w:asciiTheme="minorBidi" w:hAnsiTheme="minorBidi" w:cstheme="minorBidi"/>
                <w:color w:val="000000"/>
                <w:sz w:val="20"/>
                <w:szCs w:val="20"/>
                <w:rtl/>
              </w:rPr>
              <w:t>6-</w:t>
            </w:r>
          </w:p>
        </w:tc>
      </w:tr>
      <w:tr w:rsidR="003E4D63" w:rsidRPr="002002E4" w:rsidTr="00710145">
        <w:trPr>
          <w:trHeight w:val="285"/>
        </w:trPr>
        <w:tc>
          <w:tcPr>
            <w:tcW w:w="1032" w:type="dxa"/>
            <w:shd w:val="clear" w:color="auto" w:fill="D9D9D9" w:themeFill="background1" w:themeFillShade="D9"/>
            <w:noWrap/>
            <w:vAlign w:val="center"/>
            <w:hideMark/>
          </w:tcPr>
          <w:p w:rsidR="003E4D63" w:rsidRPr="002002E4" w:rsidRDefault="003E4D63" w:rsidP="003E4D63">
            <w:pPr>
              <w:bidi/>
              <w:contextualSpacing/>
              <w:jc w:val="both"/>
              <w:rPr>
                <w:rFonts w:asciiTheme="minorBidi" w:hAnsiTheme="minorBidi" w:cstheme="minorBidi"/>
                <w:color w:val="000000"/>
                <w:sz w:val="20"/>
                <w:szCs w:val="20"/>
              </w:rPr>
            </w:pPr>
            <w:r w:rsidRPr="002002E4">
              <w:rPr>
                <w:rFonts w:asciiTheme="minorBidi" w:hAnsiTheme="minorBidi" w:cstheme="minorBidi"/>
                <w:color w:val="000000"/>
                <w:sz w:val="20"/>
                <w:szCs w:val="20"/>
              </w:rPr>
              <w:t>13</w:t>
            </w:r>
          </w:p>
        </w:tc>
        <w:tc>
          <w:tcPr>
            <w:tcW w:w="1899" w:type="dxa"/>
            <w:shd w:val="clear" w:color="auto" w:fill="D9D9D9" w:themeFill="background1" w:themeFillShade="D9"/>
            <w:noWrap/>
            <w:vAlign w:val="center"/>
            <w:hideMark/>
          </w:tcPr>
          <w:p w:rsidR="003E4D63" w:rsidRPr="002002E4" w:rsidRDefault="003E4D63" w:rsidP="003E4D63">
            <w:pPr>
              <w:bidi/>
              <w:contextualSpacing/>
              <w:jc w:val="both"/>
              <w:rPr>
                <w:rFonts w:asciiTheme="minorBidi" w:hAnsiTheme="minorBidi" w:cstheme="minorBidi"/>
                <w:color w:val="000000"/>
                <w:sz w:val="20"/>
                <w:szCs w:val="20"/>
              </w:rPr>
            </w:pPr>
            <w:r w:rsidRPr="002002E4">
              <w:rPr>
                <w:rFonts w:asciiTheme="minorBidi" w:hAnsiTheme="minorBidi" w:cstheme="minorBidi"/>
                <w:color w:val="000000"/>
                <w:sz w:val="20"/>
                <w:szCs w:val="20"/>
                <w:rtl/>
              </w:rPr>
              <w:t>קרואטיה</w:t>
            </w:r>
          </w:p>
        </w:tc>
        <w:tc>
          <w:tcPr>
            <w:tcW w:w="886" w:type="dxa"/>
            <w:shd w:val="clear" w:color="auto" w:fill="D9D9D9" w:themeFill="background1" w:themeFillShade="D9"/>
            <w:noWrap/>
            <w:vAlign w:val="center"/>
            <w:hideMark/>
          </w:tcPr>
          <w:p w:rsidR="003E4D63" w:rsidRPr="002002E4" w:rsidRDefault="003E4D63" w:rsidP="003E4D63">
            <w:pPr>
              <w:bidi/>
              <w:contextualSpacing/>
              <w:jc w:val="both"/>
              <w:rPr>
                <w:rFonts w:asciiTheme="minorBidi" w:hAnsiTheme="minorBidi" w:cstheme="minorBidi"/>
                <w:color w:val="000000"/>
                <w:sz w:val="20"/>
                <w:szCs w:val="20"/>
              </w:rPr>
            </w:pPr>
            <w:r w:rsidRPr="002002E4">
              <w:rPr>
                <w:rFonts w:asciiTheme="minorBidi" w:hAnsiTheme="minorBidi" w:cstheme="minorBidi"/>
                <w:color w:val="000000"/>
                <w:sz w:val="20"/>
                <w:szCs w:val="20"/>
              </w:rPr>
              <w:t>480</w:t>
            </w:r>
          </w:p>
        </w:tc>
        <w:tc>
          <w:tcPr>
            <w:tcW w:w="841" w:type="dxa"/>
            <w:shd w:val="clear" w:color="auto" w:fill="D9D9D9" w:themeFill="background1" w:themeFillShade="D9"/>
            <w:noWrap/>
            <w:vAlign w:val="center"/>
            <w:hideMark/>
          </w:tcPr>
          <w:p w:rsidR="003E4D63" w:rsidRPr="002002E4" w:rsidRDefault="003E4D63" w:rsidP="003E4D63">
            <w:pPr>
              <w:bidi/>
              <w:contextualSpacing/>
              <w:jc w:val="both"/>
              <w:rPr>
                <w:rFonts w:asciiTheme="minorBidi" w:hAnsiTheme="minorBidi" w:cstheme="minorBidi"/>
                <w:color w:val="000000"/>
                <w:sz w:val="20"/>
                <w:szCs w:val="20"/>
              </w:rPr>
            </w:pPr>
            <w:r w:rsidRPr="002002E4">
              <w:rPr>
                <w:rFonts w:asciiTheme="minorBidi" w:hAnsiTheme="minorBidi" w:cstheme="minorBidi"/>
                <w:color w:val="000000"/>
                <w:sz w:val="20"/>
                <w:szCs w:val="20"/>
              </w:rPr>
              <w:t>3.8</w:t>
            </w:r>
          </w:p>
        </w:tc>
        <w:tc>
          <w:tcPr>
            <w:tcW w:w="1155" w:type="dxa"/>
            <w:shd w:val="clear" w:color="auto" w:fill="D9D9D9" w:themeFill="background1" w:themeFillShade="D9"/>
            <w:noWrap/>
            <w:vAlign w:val="center"/>
            <w:hideMark/>
          </w:tcPr>
          <w:p w:rsidR="003E4D63" w:rsidRPr="002002E4" w:rsidRDefault="003E4D63" w:rsidP="003E4D63">
            <w:pPr>
              <w:bidi/>
              <w:contextualSpacing/>
              <w:jc w:val="both"/>
              <w:rPr>
                <w:rFonts w:asciiTheme="minorBidi" w:hAnsiTheme="minorBidi" w:cstheme="minorBidi"/>
                <w:color w:val="000000"/>
                <w:sz w:val="20"/>
                <w:szCs w:val="20"/>
              </w:rPr>
            </w:pPr>
            <w:r w:rsidRPr="002002E4">
              <w:rPr>
                <w:rFonts w:asciiTheme="minorBidi" w:hAnsiTheme="minorBidi" w:cstheme="minorBidi"/>
                <w:color w:val="000000"/>
                <w:sz w:val="20"/>
                <w:szCs w:val="20"/>
              </w:rPr>
              <w:t>283</w:t>
            </w:r>
          </w:p>
        </w:tc>
        <w:tc>
          <w:tcPr>
            <w:tcW w:w="980" w:type="dxa"/>
            <w:shd w:val="clear" w:color="auto" w:fill="D9D9D9" w:themeFill="background1" w:themeFillShade="D9"/>
            <w:noWrap/>
            <w:vAlign w:val="center"/>
          </w:tcPr>
          <w:p w:rsidR="003E4D63" w:rsidRPr="002002E4" w:rsidRDefault="003E4D63" w:rsidP="003E4D63">
            <w:pPr>
              <w:bidi/>
              <w:contextualSpacing/>
              <w:jc w:val="both"/>
              <w:rPr>
                <w:rFonts w:asciiTheme="minorBidi" w:hAnsiTheme="minorBidi" w:cstheme="minorBidi"/>
                <w:color w:val="000000"/>
                <w:sz w:val="20"/>
                <w:szCs w:val="20"/>
              </w:rPr>
            </w:pPr>
            <w:r w:rsidRPr="002002E4">
              <w:rPr>
                <w:rFonts w:asciiTheme="minorBidi" w:hAnsiTheme="minorBidi" w:cstheme="minorBidi"/>
                <w:color w:val="000000"/>
                <w:sz w:val="20"/>
                <w:szCs w:val="20"/>
                <w:rtl/>
              </w:rPr>
              <w:t>478</w:t>
            </w:r>
          </w:p>
        </w:tc>
        <w:tc>
          <w:tcPr>
            <w:tcW w:w="970" w:type="dxa"/>
            <w:shd w:val="clear" w:color="auto" w:fill="D9D9D9" w:themeFill="background1" w:themeFillShade="D9"/>
            <w:noWrap/>
            <w:vAlign w:val="center"/>
          </w:tcPr>
          <w:p w:rsidR="003E4D63" w:rsidRPr="002002E4" w:rsidRDefault="003E4D63" w:rsidP="003E4D63">
            <w:pPr>
              <w:bidi/>
              <w:contextualSpacing/>
              <w:jc w:val="both"/>
              <w:rPr>
                <w:rFonts w:asciiTheme="minorBidi" w:hAnsiTheme="minorBidi" w:cstheme="minorBidi"/>
                <w:color w:val="000000"/>
                <w:sz w:val="20"/>
                <w:szCs w:val="20"/>
              </w:rPr>
            </w:pPr>
            <w:r w:rsidRPr="002002E4">
              <w:rPr>
                <w:rFonts w:asciiTheme="minorBidi" w:hAnsiTheme="minorBidi" w:cstheme="minorBidi"/>
                <w:color w:val="000000"/>
                <w:sz w:val="20"/>
                <w:szCs w:val="20"/>
                <w:rtl/>
              </w:rPr>
              <w:t>483</w:t>
            </w:r>
          </w:p>
        </w:tc>
        <w:tc>
          <w:tcPr>
            <w:tcW w:w="1170" w:type="dxa"/>
            <w:shd w:val="clear" w:color="auto" w:fill="D9D9D9" w:themeFill="background1" w:themeFillShade="D9"/>
            <w:noWrap/>
            <w:vAlign w:val="center"/>
          </w:tcPr>
          <w:p w:rsidR="003E4D63" w:rsidRPr="002002E4" w:rsidRDefault="003E4D63" w:rsidP="003E4D63">
            <w:pPr>
              <w:bidi/>
              <w:contextualSpacing/>
              <w:jc w:val="both"/>
              <w:rPr>
                <w:rFonts w:asciiTheme="minorBidi" w:hAnsiTheme="minorBidi" w:cstheme="minorBidi"/>
                <w:color w:val="000000"/>
                <w:sz w:val="20"/>
                <w:szCs w:val="20"/>
              </w:rPr>
            </w:pPr>
            <w:r w:rsidRPr="002002E4">
              <w:rPr>
                <w:rFonts w:asciiTheme="minorBidi" w:hAnsiTheme="minorBidi" w:cstheme="minorBidi"/>
                <w:color w:val="000000"/>
                <w:sz w:val="20"/>
                <w:szCs w:val="20"/>
                <w:rtl/>
              </w:rPr>
              <w:t>5-</w:t>
            </w:r>
          </w:p>
        </w:tc>
      </w:tr>
      <w:tr w:rsidR="003E4D63" w:rsidRPr="002002E4" w:rsidTr="00710145">
        <w:trPr>
          <w:trHeight w:val="285"/>
        </w:trPr>
        <w:tc>
          <w:tcPr>
            <w:tcW w:w="1032" w:type="dxa"/>
            <w:shd w:val="clear" w:color="auto" w:fill="00B0F0"/>
            <w:noWrap/>
            <w:vAlign w:val="center"/>
            <w:hideMark/>
          </w:tcPr>
          <w:p w:rsidR="003E4D63" w:rsidRPr="002002E4" w:rsidRDefault="003E4D63" w:rsidP="003E4D63">
            <w:pPr>
              <w:bidi/>
              <w:contextualSpacing/>
              <w:jc w:val="both"/>
              <w:rPr>
                <w:rFonts w:asciiTheme="minorBidi" w:hAnsiTheme="minorBidi" w:cstheme="minorBidi"/>
                <w:b/>
                <w:bCs/>
                <w:color w:val="000000"/>
                <w:sz w:val="20"/>
                <w:szCs w:val="20"/>
              </w:rPr>
            </w:pPr>
            <w:r w:rsidRPr="002002E4">
              <w:rPr>
                <w:rFonts w:asciiTheme="minorBidi" w:hAnsiTheme="minorBidi" w:cstheme="minorBidi"/>
                <w:b/>
                <w:bCs/>
                <w:color w:val="000000"/>
                <w:sz w:val="20"/>
                <w:szCs w:val="20"/>
              </w:rPr>
              <w:t>14</w:t>
            </w:r>
          </w:p>
        </w:tc>
        <w:tc>
          <w:tcPr>
            <w:tcW w:w="1899" w:type="dxa"/>
            <w:shd w:val="clear" w:color="auto" w:fill="00B0F0"/>
            <w:noWrap/>
            <w:vAlign w:val="center"/>
            <w:hideMark/>
          </w:tcPr>
          <w:p w:rsidR="003E4D63" w:rsidRPr="002002E4" w:rsidRDefault="003E4D63" w:rsidP="003E4D63">
            <w:pPr>
              <w:bidi/>
              <w:contextualSpacing/>
              <w:jc w:val="both"/>
              <w:rPr>
                <w:rFonts w:asciiTheme="minorBidi" w:hAnsiTheme="minorBidi" w:cstheme="minorBidi"/>
                <w:b/>
                <w:bCs/>
                <w:color w:val="000000"/>
                <w:sz w:val="20"/>
                <w:szCs w:val="20"/>
              </w:rPr>
            </w:pPr>
            <w:r w:rsidRPr="002002E4">
              <w:rPr>
                <w:rFonts w:asciiTheme="minorBidi" w:hAnsiTheme="minorBidi" w:cstheme="minorBidi"/>
                <w:b/>
                <w:bCs/>
                <w:color w:val="000000"/>
                <w:sz w:val="20"/>
                <w:szCs w:val="20"/>
                <w:rtl/>
              </w:rPr>
              <w:t>ישראל</w:t>
            </w:r>
          </w:p>
        </w:tc>
        <w:tc>
          <w:tcPr>
            <w:tcW w:w="886" w:type="dxa"/>
            <w:shd w:val="clear" w:color="auto" w:fill="00B0F0"/>
            <w:noWrap/>
            <w:vAlign w:val="center"/>
            <w:hideMark/>
          </w:tcPr>
          <w:p w:rsidR="003E4D63" w:rsidRPr="002002E4" w:rsidRDefault="003E4D63" w:rsidP="003E4D63">
            <w:pPr>
              <w:bidi/>
              <w:contextualSpacing/>
              <w:jc w:val="both"/>
              <w:rPr>
                <w:rFonts w:asciiTheme="minorBidi" w:hAnsiTheme="minorBidi" w:cstheme="minorBidi"/>
                <w:b/>
                <w:bCs/>
                <w:color w:val="000000"/>
                <w:sz w:val="20"/>
                <w:szCs w:val="20"/>
              </w:rPr>
            </w:pPr>
            <w:r w:rsidRPr="002002E4">
              <w:rPr>
                <w:rFonts w:asciiTheme="minorBidi" w:hAnsiTheme="minorBidi" w:cstheme="minorBidi"/>
                <w:b/>
                <w:bCs/>
                <w:color w:val="000000"/>
                <w:sz w:val="20"/>
                <w:szCs w:val="20"/>
              </w:rPr>
              <w:t>476</w:t>
            </w:r>
          </w:p>
        </w:tc>
        <w:tc>
          <w:tcPr>
            <w:tcW w:w="841" w:type="dxa"/>
            <w:shd w:val="clear" w:color="auto" w:fill="00B0F0"/>
            <w:noWrap/>
            <w:vAlign w:val="center"/>
            <w:hideMark/>
          </w:tcPr>
          <w:p w:rsidR="003E4D63" w:rsidRPr="002002E4" w:rsidRDefault="003E4D63" w:rsidP="003E4D63">
            <w:pPr>
              <w:bidi/>
              <w:contextualSpacing/>
              <w:jc w:val="both"/>
              <w:rPr>
                <w:rFonts w:asciiTheme="minorBidi" w:hAnsiTheme="minorBidi" w:cstheme="minorBidi"/>
                <w:b/>
                <w:bCs/>
                <w:color w:val="000000"/>
                <w:sz w:val="20"/>
                <w:szCs w:val="20"/>
              </w:rPr>
            </w:pPr>
            <w:r w:rsidRPr="002002E4">
              <w:rPr>
                <w:rFonts w:asciiTheme="minorBidi" w:hAnsiTheme="minorBidi" w:cstheme="minorBidi"/>
                <w:b/>
                <w:bCs/>
                <w:color w:val="000000"/>
                <w:sz w:val="20"/>
                <w:szCs w:val="20"/>
              </w:rPr>
              <w:t>6.1</w:t>
            </w:r>
          </w:p>
        </w:tc>
        <w:tc>
          <w:tcPr>
            <w:tcW w:w="1155" w:type="dxa"/>
            <w:shd w:val="clear" w:color="auto" w:fill="00B0F0"/>
            <w:noWrap/>
            <w:vAlign w:val="center"/>
            <w:hideMark/>
          </w:tcPr>
          <w:p w:rsidR="003E4D63" w:rsidRPr="002002E4" w:rsidRDefault="003E4D63" w:rsidP="003E4D63">
            <w:pPr>
              <w:bidi/>
              <w:contextualSpacing/>
              <w:jc w:val="both"/>
              <w:rPr>
                <w:rFonts w:asciiTheme="minorBidi" w:hAnsiTheme="minorBidi" w:cstheme="minorBidi"/>
                <w:b/>
                <w:bCs/>
                <w:color w:val="000000"/>
                <w:sz w:val="20"/>
                <w:szCs w:val="20"/>
              </w:rPr>
            </w:pPr>
            <w:r w:rsidRPr="002002E4">
              <w:rPr>
                <w:rFonts w:asciiTheme="minorBidi" w:hAnsiTheme="minorBidi" w:cstheme="minorBidi"/>
                <w:b/>
                <w:bCs/>
                <w:color w:val="000000"/>
                <w:sz w:val="20"/>
                <w:szCs w:val="20"/>
              </w:rPr>
              <w:t>383</w:t>
            </w:r>
          </w:p>
        </w:tc>
        <w:tc>
          <w:tcPr>
            <w:tcW w:w="980" w:type="dxa"/>
            <w:shd w:val="clear" w:color="auto" w:fill="00B0F0"/>
            <w:noWrap/>
            <w:vAlign w:val="center"/>
          </w:tcPr>
          <w:p w:rsidR="003E4D63" w:rsidRPr="002002E4" w:rsidRDefault="003E4D63" w:rsidP="003E4D63">
            <w:pPr>
              <w:bidi/>
              <w:contextualSpacing/>
              <w:jc w:val="both"/>
              <w:rPr>
                <w:rFonts w:asciiTheme="minorBidi" w:hAnsiTheme="minorBidi" w:cstheme="minorBidi"/>
                <w:b/>
                <w:bCs/>
                <w:color w:val="000000"/>
                <w:sz w:val="20"/>
                <w:szCs w:val="20"/>
              </w:rPr>
            </w:pPr>
            <w:r w:rsidRPr="002002E4">
              <w:rPr>
                <w:rFonts w:asciiTheme="minorBidi" w:hAnsiTheme="minorBidi" w:cstheme="minorBidi"/>
                <w:b/>
                <w:bCs/>
                <w:color w:val="000000"/>
                <w:sz w:val="20"/>
                <w:szCs w:val="20"/>
                <w:rtl/>
              </w:rPr>
              <w:t>480</w:t>
            </w:r>
          </w:p>
        </w:tc>
        <w:tc>
          <w:tcPr>
            <w:tcW w:w="970" w:type="dxa"/>
            <w:shd w:val="clear" w:color="auto" w:fill="00B0F0"/>
            <w:noWrap/>
            <w:vAlign w:val="center"/>
          </w:tcPr>
          <w:p w:rsidR="003E4D63" w:rsidRPr="002002E4" w:rsidRDefault="003E4D63" w:rsidP="003E4D63">
            <w:pPr>
              <w:bidi/>
              <w:contextualSpacing/>
              <w:jc w:val="both"/>
              <w:rPr>
                <w:rFonts w:asciiTheme="minorBidi" w:hAnsiTheme="minorBidi" w:cstheme="minorBidi"/>
                <w:b/>
                <w:bCs/>
                <w:color w:val="000000"/>
                <w:sz w:val="20"/>
                <w:szCs w:val="20"/>
              </w:rPr>
            </w:pPr>
            <w:r w:rsidRPr="002002E4">
              <w:rPr>
                <w:rFonts w:asciiTheme="minorBidi" w:hAnsiTheme="minorBidi" w:cstheme="minorBidi"/>
                <w:b/>
                <w:bCs/>
                <w:color w:val="000000"/>
                <w:sz w:val="20"/>
                <w:szCs w:val="20"/>
                <w:rtl/>
              </w:rPr>
              <w:t>474</w:t>
            </w:r>
          </w:p>
        </w:tc>
        <w:tc>
          <w:tcPr>
            <w:tcW w:w="1170" w:type="dxa"/>
            <w:shd w:val="clear" w:color="auto" w:fill="00B0F0"/>
            <w:noWrap/>
            <w:vAlign w:val="center"/>
          </w:tcPr>
          <w:p w:rsidR="003E4D63" w:rsidRPr="002002E4" w:rsidRDefault="003E4D63" w:rsidP="003E4D63">
            <w:pPr>
              <w:bidi/>
              <w:contextualSpacing/>
              <w:jc w:val="both"/>
              <w:rPr>
                <w:rFonts w:asciiTheme="minorBidi" w:hAnsiTheme="minorBidi" w:cstheme="minorBidi"/>
                <w:b/>
                <w:bCs/>
                <w:color w:val="000000"/>
                <w:sz w:val="20"/>
                <w:szCs w:val="20"/>
              </w:rPr>
            </w:pPr>
            <w:r w:rsidRPr="002002E4">
              <w:rPr>
                <w:rFonts w:asciiTheme="minorBidi" w:hAnsiTheme="minorBidi" w:cstheme="minorBidi"/>
                <w:b/>
                <w:bCs/>
                <w:color w:val="000000"/>
                <w:sz w:val="20"/>
                <w:szCs w:val="20"/>
                <w:rtl/>
              </w:rPr>
              <w:t>6</w:t>
            </w:r>
          </w:p>
        </w:tc>
      </w:tr>
      <w:tr w:rsidR="003E4D63" w:rsidRPr="002002E4" w:rsidTr="00710145">
        <w:trPr>
          <w:trHeight w:val="285"/>
        </w:trPr>
        <w:tc>
          <w:tcPr>
            <w:tcW w:w="1032" w:type="dxa"/>
            <w:shd w:val="clear" w:color="auto" w:fill="D9D9D9" w:themeFill="background1" w:themeFillShade="D9"/>
            <w:noWrap/>
            <w:vAlign w:val="center"/>
            <w:hideMark/>
          </w:tcPr>
          <w:p w:rsidR="003E4D63" w:rsidRPr="002002E4" w:rsidRDefault="003E4D63" w:rsidP="003E4D63">
            <w:pPr>
              <w:bidi/>
              <w:contextualSpacing/>
              <w:jc w:val="both"/>
              <w:rPr>
                <w:rFonts w:asciiTheme="minorBidi" w:hAnsiTheme="minorBidi" w:cstheme="minorBidi"/>
                <w:color w:val="000000"/>
                <w:sz w:val="20"/>
                <w:szCs w:val="20"/>
              </w:rPr>
            </w:pPr>
            <w:r w:rsidRPr="002002E4">
              <w:rPr>
                <w:rFonts w:asciiTheme="minorBidi" w:hAnsiTheme="minorBidi" w:cstheme="minorBidi"/>
                <w:color w:val="000000"/>
                <w:sz w:val="20"/>
                <w:szCs w:val="20"/>
              </w:rPr>
              <w:t>15</w:t>
            </w:r>
          </w:p>
        </w:tc>
        <w:tc>
          <w:tcPr>
            <w:tcW w:w="1899" w:type="dxa"/>
            <w:shd w:val="clear" w:color="auto" w:fill="D9D9D9" w:themeFill="background1" w:themeFillShade="D9"/>
            <w:noWrap/>
            <w:vAlign w:val="center"/>
            <w:hideMark/>
          </w:tcPr>
          <w:p w:rsidR="003E4D63" w:rsidRPr="002002E4" w:rsidRDefault="003E4D63" w:rsidP="003E4D63">
            <w:pPr>
              <w:bidi/>
              <w:contextualSpacing/>
              <w:jc w:val="both"/>
              <w:rPr>
                <w:rFonts w:asciiTheme="minorBidi" w:hAnsiTheme="minorBidi" w:cstheme="minorBidi"/>
                <w:color w:val="000000"/>
                <w:sz w:val="20"/>
                <w:szCs w:val="20"/>
              </w:rPr>
            </w:pPr>
            <w:r w:rsidRPr="002002E4">
              <w:rPr>
                <w:rFonts w:asciiTheme="minorBidi" w:hAnsiTheme="minorBidi" w:cstheme="minorBidi"/>
                <w:color w:val="000000"/>
                <w:sz w:val="20"/>
                <w:szCs w:val="20"/>
                <w:rtl/>
              </w:rPr>
              <w:t>סלובקיה</w:t>
            </w:r>
          </w:p>
        </w:tc>
        <w:tc>
          <w:tcPr>
            <w:tcW w:w="886" w:type="dxa"/>
            <w:shd w:val="clear" w:color="auto" w:fill="D9D9D9" w:themeFill="background1" w:themeFillShade="D9"/>
            <w:noWrap/>
            <w:vAlign w:val="center"/>
            <w:hideMark/>
          </w:tcPr>
          <w:p w:rsidR="003E4D63" w:rsidRPr="002002E4" w:rsidRDefault="003E4D63" w:rsidP="003E4D63">
            <w:pPr>
              <w:bidi/>
              <w:contextualSpacing/>
              <w:jc w:val="both"/>
              <w:rPr>
                <w:rFonts w:asciiTheme="minorBidi" w:hAnsiTheme="minorBidi" w:cstheme="minorBidi"/>
                <w:color w:val="000000"/>
                <w:sz w:val="20"/>
                <w:szCs w:val="20"/>
              </w:rPr>
            </w:pPr>
            <w:r w:rsidRPr="002002E4">
              <w:rPr>
                <w:rFonts w:asciiTheme="minorBidi" w:hAnsiTheme="minorBidi" w:cstheme="minorBidi"/>
                <w:color w:val="000000"/>
                <w:sz w:val="20"/>
                <w:szCs w:val="20"/>
              </w:rPr>
              <w:t>470</w:t>
            </w:r>
          </w:p>
        </w:tc>
        <w:tc>
          <w:tcPr>
            <w:tcW w:w="841" w:type="dxa"/>
            <w:shd w:val="clear" w:color="auto" w:fill="D9D9D9" w:themeFill="background1" w:themeFillShade="D9"/>
            <w:noWrap/>
            <w:vAlign w:val="center"/>
            <w:hideMark/>
          </w:tcPr>
          <w:p w:rsidR="003E4D63" w:rsidRPr="002002E4" w:rsidRDefault="003E4D63" w:rsidP="003E4D63">
            <w:pPr>
              <w:bidi/>
              <w:contextualSpacing/>
              <w:jc w:val="both"/>
              <w:rPr>
                <w:rFonts w:asciiTheme="minorBidi" w:hAnsiTheme="minorBidi" w:cstheme="minorBidi"/>
                <w:color w:val="000000"/>
                <w:sz w:val="20"/>
                <w:szCs w:val="20"/>
              </w:rPr>
            </w:pPr>
            <w:r w:rsidRPr="002002E4">
              <w:rPr>
                <w:rFonts w:asciiTheme="minorBidi" w:hAnsiTheme="minorBidi" w:cstheme="minorBidi"/>
                <w:color w:val="000000"/>
                <w:sz w:val="20"/>
                <w:szCs w:val="20"/>
              </w:rPr>
              <w:t>4.9</w:t>
            </w:r>
          </w:p>
        </w:tc>
        <w:tc>
          <w:tcPr>
            <w:tcW w:w="1155" w:type="dxa"/>
            <w:shd w:val="clear" w:color="auto" w:fill="D9D9D9" w:themeFill="background1" w:themeFillShade="D9"/>
            <w:noWrap/>
            <w:vAlign w:val="center"/>
            <w:hideMark/>
          </w:tcPr>
          <w:p w:rsidR="003E4D63" w:rsidRPr="002002E4" w:rsidRDefault="003E4D63" w:rsidP="003E4D63">
            <w:pPr>
              <w:bidi/>
              <w:contextualSpacing/>
              <w:jc w:val="both"/>
              <w:rPr>
                <w:rFonts w:asciiTheme="minorBidi" w:hAnsiTheme="minorBidi" w:cstheme="minorBidi"/>
                <w:color w:val="000000"/>
                <w:sz w:val="20"/>
                <w:szCs w:val="20"/>
              </w:rPr>
            </w:pPr>
            <w:r w:rsidRPr="002002E4">
              <w:rPr>
                <w:rFonts w:asciiTheme="minorBidi" w:hAnsiTheme="minorBidi" w:cstheme="minorBidi"/>
                <w:color w:val="000000"/>
                <w:sz w:val="20"/>
                <w:szCs w:val="20"/>
              </w:rPr>
              <w:t>350</w:t>
            </w:r>
          </w:p>
        </w:tc>
        <w:tc>
          <w:tcPr>
            <w:tcW w:w="980" w:type="dxa"/>
            <w:shd w:val="clear" w:color="auto" w:fill="D9D9D9" w:themeFill="background1" w:themeFillShade="D9"/>
            <w:noWrap/>
            <w:vAlign w:val="center"/>
          </w:tcPr>
          <w:p w:rsidR="003E4D63" w:rsidRPr="002002E4" w:rsidRDefault="003E4D63" w:rsidP="003E4D63">
            <w:pPr>
              <w:bidi/>
              <w:contextualSpacing/>
              <w:jc w:val="both"/>
              <w:rPr>
                <w:rFonts w:asciiTheme="minorBidi" w:hAnsiTheme="minorBidi" w:cstheme="minorBidi"/>
                <w:color w:val="000000"/>
                <w:sz w:val="20"/>
                <w:szCs w:val="20"/>
              </w:rPr>
            </w:pPr>
            <w:r w:rsidRPr="002002E4">
              <w:rPr>
                <w:rFonts w:asciiTheme="minorBidi" w:hAnsiTheme="minorBidi" w:cstheme="minorBidi"/>
                <w:color w:val="000000"/>
                <w:sz w:val="20"/>
                <w:szCs w:val="20"/>
                <w:rtl/>
              </w:rPr>
              <w:t>472</w:t>
            </w:r>
          </w:p>
        </w:tc>
        <w:tc>
          <w:tcPr>
            <w:tcW w:w="970" w:type="dxa"/>
            <w:shd w:val="clear" w:color="auto" w:fill="D9D9D9" w:themeFill="background1" w:themeFillShade="D9"/>
            <w:noWrap/>
            <w:vAlign w:val="center"/>
          </w:tcPr>
          <w:p w:rsidR="003E4D63" w:rsidRPr="002002E4" w:rsidRDefault="003E4D63" w:rsidP="003E4D63">
            <w:pPr>
              <w:bidi/>
              <w:contextualSpacing/>
              <w:jc w:val="both"/>
              <w:rPr>
                <w:rFonts w:asciiTheme="minorBidi" w:hAnsiTheme="minorBidi" w:cstheme="minorBidi"/>
                <w:color w:val="000000"/>
                <w:sz w:val="20"/>
                <w:szCs w:val="20"/>
              </w:rPr>
            </w:pPr>
            <w:r w:rsidRPr="002002E4">
              <w:rPr>
                <w:rFonts w:asciiTheme="minorBidi" w:hAnsiTheme="minorBidi" w:cstheme="minorBidi"/>
                <w:color w:val="000000"/>
                <w:sz w:val="20"/>
                <w:szCs w:val="20"/>
                <w:rtl/>
              </w:rPr>
              <w:t>469</w:t>
            </w:r>
          </w:p>
        </w:tc>
        <w:tc>
          <w:tcPr>
            <w:tcW w:w="1170" w:type="dxa"/>
            <w:shd w:val="clear" w:color="auto" w:fill="D9D9D9" w:themeFill="background1" w:themeFillShade="D9"/>
            <w:noWrap/>
            <w:vAlign w:val="center"/>
          </w:tcPr>
          <w:p w:rsidR="003E4D63" w:rsidRPr="002002E4" w:rsidRDefault="003E4D63" w:rsidP="003E4D63">
            <w:pPr>
              <w:bidi/>
              <w:contextualSpacing/>
              <w:jc w:val="both"/>
              <w:rPr>
                <w:rFonts w:asciiTheme="minorBidi" w:hAnsiTheme="minorBidi" w:cstheme="minorBidi"/>
                <w:color w:val="000000"/>
                <w:sz w:val="20"/>
                <w:szCs w:val="20"/>
              </w:rPr>
            </w:pPr>
            <w:r w:rsidRPr="002002E4">
              <w:rPr>
                <w:rFonts w:asciiTheme="minorBidi" w:hAnsiTheme="minorBidi" w:cstheme="minorBidi"/>
                <w:color w:val="000000"/>
                <w:sz w:val="20"/>
                <w:szCs w:val="20"/>
                <w:rtl/>
              </w:rPr>
              <w:t>3</w:t>
            </w:r>
          </w:p>
        </w:tc>
      </w:tr>
      <w:tr w:rsidR="003E4D63" w:rsidRPr="002002E4" w:rsidTr="00710145">
        <w:trPr>
          <w:trHeight w:val="285"/>
        </w:trPr>
        <w:tc>
          <w:tcPr>
            <w:tcW w:w="1032" w:type="dxa"/>
            <w:shd w:val="clear" w:color="auto" w:fill="D9D9D9" w:themeFill="background1" w:themeFillShade="D9"/>
            <w:noWrap/>
            <w:vAlign w:val="center"/>
            <w:hideMark/>
          </w:tcPr>
          <w:p w:rsidR="003E4D63" w:rsidRPr="002002E4" w:rsidRDefault="003E4D63" w:rsidP="003E4D63">
            <w:pPr>
              <w:bidi/>
              <w:contextualSpacing/>
              <w:jc w:val="both"/>
              <w:rPr>
                <w:rFonts w:asciiTheme="minorBidi" w:hAnsiTheme="minorBidi" w:cstheme="minorBidi"/>
                <w:color w:val="000000"/>
                <w:sz w:val="20"/>
                <w:szCs w:val="20"/>
              </w:rPr>
            </w:pPr>
            <w:r w:rsidRPr="002002E4">
              <w:rPr>
                <w:rFonts w:asciiTheme="minorBidi" w:hAnsiTheme="minorBidi" w:cstheme="minorBidi"/>
                <w:color w:val="000000"/>
                <w:sz w:val="20"/>
                <w:szCs w:val="20"/>
              </w:rPr>
              <w:t>16</w:t>
            </w:r>
          </w:p>
        </w:tc>
        <w:tc>
          <w:tcPr>
            <w:tcW w:w="1899" w:type="dxa"/>
            <w:shd w:val="clear" w:color="auto" w:fill="D9D9D9" w:themeFill="background1" w:themeFillShade="D9"/>
            <w:noWrap/>
            <w:vAlign w:val="center"/>
            <w:hideMark/>
          </w:tcPr>
          <w:p w:rsidR="003E4D63" w:rsidRPr="002002E4" w:rsidRDefault="003E4D63" w:rsidP="003E4D63">
            <w:pPr>
              <w:bidi/>
              <w:contextualSpacing/>
              <w:jc w:val="both"/>
              <w:rPr>
                <w:rFonts w:asciiTheme="minorBidi" w:hAnsiTheme="minorBidi" w:cstheme="minorBidi"/>
                <w:color w:val="000000"/>
                <w:sz w:val="20"/>
                <w:szCs w:val="20"/>
              </w:rPr>
            </w:pPr>
            <w:r w:rsidRPr="002002E4">
              <w:rPr>
                <w:rFonts w:asciiTheme="minorBidi" w:hAnsiTheme="minorBidi" w:cstheme="minorBidi"/>
                <w:color w:val="000000"/>
                <w:sz w:val="20"/>
                <w:szCs w:val="20"/>
                <w:rtl/>
              </w:rPr>
              <w:t>איטליה</w:t>
            </w:r>
          </w:p>
        </w:tc>
        <w:tc>
          <w:tcPr>
            <w:tcW w:w="886" w:type="dxa"/>
            <w:shd w:val="clear" w:color="auto" w:fill="D9D9D9" w:themeFill="background1" w:themeFillShade="D9"/>
            <w:noWrap/>
            <w:vAlign w:val="center"/>
            <w:hideMark/>
          </w:tcPr>
          <w:p w:rsidR="003E4D63" w:rsidRPr="002002E4" w:rsidRDefault="003E4D63" w:rsidP="003E4D63">
            <w:pPr>
              <w:bidi/>
              <w:contextualSpacing/>
              <w:jc w:val="both"/>
              <w:rPr>
                <w:rFonts w:asciiTheme="minorBidi" w:hAnsiTheme="minorBidi" w:cstheme="minorBidi"/>
                <w:color w:val="000000"/>
                <w:sz w:val="20"/>
                <w:szCs w:val="20"/>
              </w:rPr>
            </w:pPr>
            <w:r w:rsidRPr="002002E4">
              <w:rPr>
                <w:rFonts w:asciiTheme="minorBidi" w:hAnsiTheme="minorBidi" w:cstheme="minorBidi"/>
                <w:color w:val="000000"/>
                <w:sz w:val="20"/>
                <w:szCs w:val="20"/>
              </w:rPr>
              <w:t>466</w:t>
            </w:r>
          </w:p>
        </w:tc>
        <w:tc>
          <w:tcPr>
            <w:tcW w:w="841" w:type="dxa"/>
            <w:shd w:val="clear" w:color="auto" w:fill="D9D9D9" w:themeFill="background1" w:themeFillShade="D9"/>
            <w:noWrap/>
            <w:vAlign w:val="center"/>
            <w:hideMark/>
          </w:tcPr>
          <w:p w:rsidR="003E4D63" w:rsidRPr="002002E4" w:rsidRDefault="003E4D63" w:rsidP="003E4D63">
            <w:pPr>
              <w:bidi/>
              <w:contextualSpacing/>
              <w:jc w:val="both"/>
              <w:rPr>
                <w:rFonts w:asciiTheme="minorBidi" w:hAnsiTheme="minorBidi" w:cstheme="minorBidi"/>
                <w:color w:val="000000"/>
                <w:sz w:val="20"/>
                <w:szCs w:val="20"/>
              </w:rPr>
            </w:pPr>
            <w:r w:rsidRPr="002002E4">
              <w:rPr>
                <w:rFonts w:asciiTheme="minorBidi" w:hAnsiTheme="minorBidi" w:cstheme="minorBidi"/>
                <w:color w:val="000000"/>
                <w:sz w:val="20"/>
                <w:szCs w:val="20"/>
              </w:rPr>
              <w:t>2.1</w:t>
            </w:r>
          </w:p>
        </w:tc>
        <w:tc>
          <w:tcPr>
            <w:tcW w:w="1155" w:type="dxa"/>
            <w:shd w:val="clear" w:color="auto" w:fill="D9D9D9" w:themeFill="background1" w:themeFillShade="D9"/>
            <w:noWrap/>
            <w:vAlign w:val="center"/>
            <w:hideMark/>
          </w:tcPr>
          <w:p w:rsidR="003E4D63" w:rsidRPr="002002E4" w:rsidRDefault="003E4D63" w:rsidP="003E4D63">
            <w:pPr>
              <w:bidi/>
              <w:contextualSpacing/>
              <w:jc w:val="both"/>
              <w:rPr>
                <w:rFonts w:asciiTheme="minorBidi" w:hAnsiTheme="minorBidi" w:cstheme="minorBidi"/>
                <w:color w:val="000000"/>
                <w:sz w:val="20"/>
                <w:szCs w:val="20"/>
              </w:rPr>
            </w:pPr>
            <w:r w:rsidRPr="002002E4">
              <w:rPr>
                <w:rFonts w:asciiTheme="minorBidi" w:hAnsiTheme="minorBidi" w:cstheme="minorBidi"/>
                <w:color w:val="000000"/>
                <w:sz w:val="20"/>
                <w:szCs w:val="20"/>
              </w:rPr>
              <w:t>284</w:t>
            </w:r>
          </w:p>
        </w:tc>
        <w:tc>
          <w:tcPr>
            <w:tcW w:w="980" w:type="dxa"/>
            <w:shd w:val="clear" w:color="auto" w:fill="D9D9D9" w:themeFill="background1" w:themeFillShade="D9"/>
            <w:noWrap/>
            <w:vAlign w:val="center"/>
          </w:tcPr>
          <w:p w:rsidR="003E4D63" w:rsidRPr="002002E4" w:rsidRDefault="003E4D63" w:rsidP="003E4D63">
            <w:pPr>
              <w:bidi/>
              <w:contextualSpacing/>
              <w:jc w:val="both"/>
              <w:rPr>
                <w:rFonts w:asciiTheme="minorBidi" w:hAnsiTheme="minorBidi" w:cstheme="minorBidi"/>
                <w:color w:val="000000"/>
                <w:sz w:val="20"/>
                <w:szCs w:val="20"/>
              </w:rPr>
            </w:pPr>
            <w:r w:rsidRPr="002002E4">
              <w:rPr>
                <w:rFonts w:asciiTheme="minorBidi" w:hAnsiTheme="minorBidi" w:cstheme="minorBidi"/>
                <w:color w:val="000000"/>
                <w:sz w:val="20"/>
                <w:szCs w:val="20"/>
                <w:rtl/>
              </w:rPr>
              <w:t>462</w:t>
            </w:r>
          </w:p>
        </w:tc>
        <w:tc>
          <w:tcPr>
            <w:tcW w:w="970" w:type="dxa"/>
            <w:shd w:val="clear" w:color="auto" w:fill="D9D9D9" w:themeFill="background1" w:themeFillShade="D9"/>
            <w:noWrap/>
            <w:vAlign w:val="center"/>
          </w:tcPr>
          <w:p w:rsidR="003E4D63" w:rsidRPr="002002E4" w:rsidRDefault="003E4D63" w:rsidP="003E4D63">
            <w:pPr>
              <w:bidi/>
              <w:contextualSpacing/>
              <w:jc w:val="both"/>
              <w:rPr>
                <w:rFonts w:asciiTheme="minorBidi" w:hAnsiTheme="minorBidi" w:cstheme="minorBidi"/>
                <w:color w:val="000000"/>
                <w:sz w:val="20"/>
                <w:szCs w:val="20"/>
              </w:rPr>
            </w:pPr>
            <w:r w:rsidRPr="002002E4">
              <w:rPr>
                <w:rFonts w:asciiTheme="minorBidi" w:hAnsiTheme="minorBidi" w:cstheme="minorBidi"/>
                <w:color w:val="000000"/>
                <w:sz w:val="20"/>
                <w:szCs w:val="20"/>
                <w:rtl/>
              </w:rPr>
              <w:t>470</w:t>
            </w:r>
          </w:p>
        </w:tc>
        <w:tc>
          <w:tcPr>
            <w:tcW w:w="1170" w:type="dxa"/>
            <w:shd w:val="clear" w:color="auto" w:fill="D9D9D9" w:themeFill="background1" w:themeFillShade="D9"/>
            <w:noWrap/>
            <w:vAlign w:val="center"/>
          </w:tcPr>
          <w:p w:rsidR="003E4D63" w:rsidRPr="002002E4" w:rsidRDefault="003E4D63" w:rsidP="003E4D63">
            <w:pPr>
              <w:bidi/>
              <w:contextualSpacing/>
              <w:jc w:val="both"/>
              <w:rPr>
                <w:rFonts w:asciiTheme="minorBidi" w:hAnsiTheme="minorBidi" w:cstheme="minorBidi"/>
                <w:color w:val="000000"/>
                <w:sz w:val="20"/>
                <w:szCs w:val="20"/>
              </w:rPr>
            </w:pPr>
            <w:r w:rsidRPr="002002E4">
              <w:rPr>
                <w:rFonts w:asciiTheme="minorBidi" w:hAnsiTheme="minorBidi" w:cstheme="minorBidi"/>
                <w:color w:val="000000"/>
                <w:sz w:val="20"/>
                <w:szCs w:val="20"/>
                <w:rtl/>
              </w:rPr>
              <w:t>8-</w:t>
            </w:r>
          </w:p>
        </w:tc>
      </w:tr>
      <w:tr w:rsidR="003E4D63" w:rsidRPr="002002E4" w:rsidTr="00710145">
        <w:trPr>
          <w:trHeight w:val="285"/>
        </w:trPr>
        <w:tc>
          <w:tcPr>
            <w:tcW w:w="1032" w:type="dxa"/>
            <w:shd w:val="clear" w:color="auto" w:fill="FF0000"/>
            <w:noWrap/>
            <w:vAlign w:val="center"/>
            <w:hideMark/>
          </w:tcPr>
          <w:p w:rsidR="003E4D63" w:rsidRPr="002002E4" w:rsidRDefault="003E4D63" w:rsidP="003E4D63">
            <w:pPr>
              <w:bidi/>
              <w:contextualSpacing/>
              <w:jc w:val="both"/>
              <w:rPr>
                <w:rFonts w:asciiTheme="minorBidi" w:hAnsiTheme="minorBidi" w:cstheme="minorBidi"/>
                <w:b/>
                <w:bCs/>
                <w:color w:val="000000"/>
                <w:sz w:val="20"/>
                <w:szCs w:val="20"/>
              </w:rPr>
            </w:pPr>
            <w:r w:rsidRPr="002002E4">
              <w:rPr>
                <w:rFonts w:asciiTheme="minorBidi" w:hAnsiTheme="minorBidi" w:cstheme="minorBidi"/>
                <w:b/>
                <w:bCs/>
                <w:color w:val="000000"/>
                <w:sz w:val="20"/>
                <w:szCs w:val="20"/>
              </w:rPr>
              <w:t>17</w:t>
            </w:r>
          </w:p>
        </w:tc>
        <w:tc>
          <w:tcPr>
            <w:tcW w:w="1899" w:type="dxa"/>
            <w:shd w:val="clear" w:color="auto" w:fill="FF0000"/>
            <w:noWrap/>
            <w:vAlign w:val="center"/>
            <w:hideMark/>
          </w:tcPr>
          <w:p w:rsidR="003E4D63" w:rsidRPr="002002E4" w:rsidRDefault="003E4D63" w:rsidP="003E4D63">
            <w:pPr>
              <w:bidi/>
              <w:contextualSpacing/>
              <w:jc w:val="both"/>
              <w:rPr>
                <w:rFonts w:asciiTheme="minorBidi" w:hAnsiTheme="minorBidi" w:cstheme="minorBidi"/>
                <w:b/>
                <w:bCs/>
                <w:color w:val="000000"/>
                <w:sz w:val="20"/>
                <w:szCs w:val="20"/>
                <w:rtl/>
              </w:rPr>
            </w:pPr>
            <w:r w:rsidRPr="002002E4">
              <w:rPr>
                <w:rFonts w:asciiTheme="minorBidi" w:hAnsiTheme="minorBidi" w:cstheme="minorBidi"/>
                <w:b/>
                <w:bCs/>
                <w:color w:val="000000"/>
                <w:sz w:val="20"/>
                <w:szCs w:val="20"/>
                <w:rtl/>
              </w:rPr>
              <w:t>קולומביה</w:t>
            </w:r>
          </w:p>
        </w:tc>
        <w:tc>
          <w:tcPr>
            <w:tcW w:w="886" w:type="dxa"/>
            <w:shd w:val="clear" w:color="auto" w:fill="FF0000"/>
            <w:noWrap/>
            <w:vAlign w:val="center"/>
            <w:hideMark/>
          </w:tcPr>
          <w:p w:rsidR="003E4D63" w:rsidRPr="002002E4" w:rsidRDefault="003E4D63" w:rsidP="003E4D63">
            <w:pPr>
              <w:bidi/>
              <w:contextualSpacing/>
              <w:jc w:val="both"/>
              <w:rPr>
                <w:rFonts w:asciiTheme="minorBidi" w:hAnsiTheme="minorBidi" w:cstheme="minorBidi"/>
                <w:b/>
                <w:bCs/>
                <w:color w:val="000000"/>
                <w:sz w:val="20"/>
                <w:szCs w:val="20"/>
              </w:rPr>
            </w:pPr>
            <w:r w:rsidRPr="002002E4">
              <w:rPr>
                <w:rFonts w:asciiTheme="minorBidi" w:hAnsiTheme="minorBidi" w:cstheme="minorBidi"/>
                <w:b/>
                <w:bCs/>
                <w:color w:val="000000"/>
                <w:sz w:val="20"/>
                <w:szCs w:val="20"/>
              </w:rPr>
              <w:t>379</w:t>
            </w:r>
          </w:p>
        </w:tc>
        <w:tc>
          <w:tcPr>
            <w:tcW w:w="841" w:type="dxa"/>
            <w:shd w:val="clear" w:color="auto" w:fill="FF0000"/>
            <w:noWrap/>
            <w:vAlign w:val="center"/>
            <w:hideMark/>
          </w:tcPr>
          <w:p w:rsidR="003E4D63" w:rsidRPr="002002E4" w:rsidRDefault="003E4D63" w:rsidP="003E4D63">
            <w:pPr>
              <w:bidi/>
              <w:contextualSpacing/>
              <w:jc w:val="both"/>
              <w:rPr>
                <w:rFonts w:asciiTheme="minorBidi" w:hAnsiTheme="minorBidi" w:cstheme="minorBidi"/>
                <w:b/>
                <w:bCs/>
                <w:color w:val="000000"/>
                <w:sz w:val="20"/>
                <w:szCs w:val="20"/>
              </w:rPr>
            </w:pPr>
            <w:r w:rsidRPr="002002E4">
              <w:rPr>
                <w:rFonts w:asciiTheme="minorBidi" w:hAnsiTheme="minorBidi" w:cstheme="minorBidi"/>
                <w:b/>
                <w:bCs/>
                <w:color w:val="000000"/>
                <w:sz w:val="20"/>
                <w:szCs w:val="20"/>
              </w:rPr>
              <w:t>4.7</w:t>
            </w:r>
          </w:p>
        </w:tc>
        <w:tc>
          <w:tcPr>
            <w:tcW w:w="1155" w:type="dxa"/>
            <w:shd w:val="clear" w:color="auto" w:fill="FF0000"/>
            <w:noWrap/>
            <w:vAlign w:val="center"/>
            <w:hideMark/>
          </w:tcPr>
          <w:p w:rsidR="003E4D63" w:rsidRPr="002002E4" w:rsidRDefault="003E4D63" w:rsidP="003E4D63">
            <w:pPr>
              <w:bidi/>
              <w:contextualSpacing/>
              <w:jc w:val="both"/>
              <w:rPr>
                <w:rFonts w:asciiTheme="minorBidi" w:hAnsiTheme="minorBidi" w:cstheme="minorBidi"/>
                <w:b/>
                <w:bCs/>
                <w:color w:val="000000"/>
                <w:sz w:val="20"/>
                <w:szCs w:val="20"/>
              </w:rPr>
            </w:pPr>
            <w:r w:rsidRPr="002002E4">
              <w:rPr>
                <w:rFonts w:asciiTheme="minorBidi" w:hAnsiTheme="minorBidi" w:cstheme="minorBidi"/>
                <w:b/>
                <w:bCs/>
                <w:color w:val="000000"/>
                <w:sz w:val="20"/>
                <w:szCs w:val="20"/>
              </w:rPr>
              <w:t>352</w:t>
            </w:r>
          </w:p>
        </w:tc>
        <w:tc>
          <w:tcPr>
            <w:tcW w:w="980" w:type="dxa"/>
            <w:shd w:val="clear" w:color="auto" w:fill="FF0000"/>
            <w:noWrap/>
            <w:vAlign w:val="center"/>
          </w:tcPr>
          <w:p w:rsidR="003E4D63" w:rsidRPr="002002E4" w:rsidRDefault="003E4D63" w:rsidP="003E4D63">
            <w:pPr>
              <w:bidi/>
              <w:contextualSpacing/>
              <w:jc w:val="both"/>
              <w:rPr>
                <w:rFonts w:asciiTheme="minorBidi" w:hAnsiTheme="minorBidi" w:cstheme="minorBidi"/>
                <w:b/>
                <w:bCs/>
                <w:color w:val="000000"/>
                <w:sz w:val="20"/>
                <w:szCs w:val="20"/>
              </w:rPr>
            </w:pPr>
            <w:r w:rsidRPr="002002E4">
              <w:rPr>
                <w:rFonts w:asciiTheme="minorBidi" w:hAnsiTheme="minorBidi" w:cstheme="minorBidi"/>
                <w:b/>
                <w:bCs/>
                <w:color w:val="000000"/>
                <w:sz w:val="20"/>
                <w:szCs w:val="20"/>
                <w:rtl/>
              </w:rPr>
              <w:t>379</w:t>
            </w:r>
          </w:p>
        </w:tc>
        <w:tc>
          <w:tcPr>
            <w:tcW w:w="970" w:type="dxa"/>
            <w:shd w:val="clear" w:color="auto" w:fill="FF0000"/>
            <w:noWrap/>
            <w:vAlign w:val="center"/>
          </w:tcPr>
          <w:p w:rsidR="003E4D63" w:rsidRPr="002002E4" w:rsidRDefault="003E4D63" w:rsidP="003E4D63">
            <w:pPr>
              <w:bidi/>
              <w:contextualSpacing/>
              <w:jc w:val="both"/>
              <w:rPr>
                <w:rFonts w:asciiTheme="minorBidi" w:hAnsiTheme="minorBidi" w:cstheme="minorBidi"/>
                <w:b/>
                <w:bCs/>
                <w:color w:val="000000"/>
                <w:sz w:val="20"/>
                <w:szCs w:val="20"/>
              </w:rPr>
            </w:pPr>
            <w:r w:rsidRPr="002002E4">
              <w:rPr>
                <w:rFonts w:asciiTheme="minorBidi" w:hAnsiTheme="minorBidi" w:cstheme="minorBidi"/>
                <w:b/>
                <w:bCs/>
                <w:color w:val="000000"/>
                <w:sz w:val="20"/>
                <w:szCs w:val="20"/>
                <w:rtl/>
              </w:rPr>
              <w:t>379</w:t>
            </w:r>
          </w:p>
        </w:tc>
        <w:tc>
          <w:tcPr>
            <w:tcW w:w="1170" w:type="dxa"/>
            <w:shd w:val="clear" w:color="auto" w:fill="FF0000"/>
            <w:noWrap/>
            <w:vAlign w:val="center"/>
          </w:tcPr>
          <w:p w:rsidR="003E4D63" w:rsidRPr="002002E4" w:rsidRDefault="003E4D63" w:rsidP="003E4D63">
            <w:pPr>
              <w:bidi/>
              <w:contextualSpacing/>
              <w:jc w:val="both"/>
              <w:rPr>
                <w:rFonts w:asciiTheme="minorBidi" w:hAnsiTheme="minorBidi" w:cstheme="minorBidi"/>
                <w:b/>
                <w:bCs/>
                <w:color w:val="000000"/>
                <w:sz w:val="20"/>
                <w:szCs w:val="20"/>
              </w:rPr>
            </w:pPr>
            <w:r w:rsidRPr="002002E4">
              <w:rPr>
                <w:rFonts w:asciiTheme="minorBidi" w:hAnsiTheme="minorBidi" w:cstheme="minorBidi"/>
                <w:b/>
                <w:bCs/>
                <w:color w:val="000000"/>
                <w:sz w:val="20"/>
                <w:szCs w:val="20"/>
                <w:rtl/>
              </w:rPr>
              <w:t>0</w:t>
            </w:r>
          </w:p>
        </w:tc>
      </w:tr>
      <w:tr w:rsidR="003E4D63" w:rsidRPr="002002E4" w:rsidTr="00710145">
        <w:trPr>
          <w:trHeight w:val="285"/>
        </w:trPr>
        <w:tc>
          <w:tcPr>
            <w:tcW w:w="1032" w:type="dxa"/>
            <w:shd w:val="clear" w:color="auto" w:fill="auto"/>
            <w:noWrap/>
            <w:vAlign w:val="center"/>
            <w:hideMark/>
          </w:tcPr>
          <w:p w:rsidR="003E4D63" w:rsidRPr="002002E4" w:rsidRDefault="003E4D63" w:rsidP="003E4D63">
            <w:pPr>
              <w:bidi/>
              <w:contextualSpacing/>
              <w:jc w:val="both"/>
              <w:rPr>
                <w:rFonts w:asciiTheme="minorBidi" w:hAnsiTheme="minorBidi" w:cstheme="minorBidi"/>
                <w:color w:val="000000"/>
                <w:sz w:val="20"/>
                <w:szCs w:val="20"/>
              </w:rPr>
            </w:pPr>
          </w:p>
        </w:tc>
        <w:tc>
          <w:tcPr>
            <w:tcW w:w="1899" w:type="dxa"/>
            <w:shd w:val="clear" w:color="auto" w:fill="auto"/>
            <w:noWrap/>
            <w:vAlign w:val="center"/>
          </w:tcPr>
          <w:p w:rsidR="003E4D63" w:rsidRPr="002002E4" w:rsidRDefault="003E4D63" w:rsidP="003E4D63">
            <w:pPr>
              <w:bidi/>
              <w:contextualSpacing/>
              <w:jc w:val="both"/>
              <w:rPr>
                <w:rFonts w:asciiTheme="minorBidi" w:hAnsiTheme="minorBidi" w:cstheme="minorBidi"/>
                <w:color w:val="000000"/>
                <w:sz w:val="20"/>
                <w:szCs w:val="20"/>
              </w:rPr>
            </w:pPr>
            <w:r w:rsidRPr="002002E4">
              <w:rPr>
                <w:rFonts w:asciiTheme="minorBidi" w:hAnsiTheme="minorBidi" w:cstheme="minorBidi"/>
                <w:color w:val="000000"/>
                <w:sz w:val="20"/>
                <w:szCs w:val="20"/>
              </w:rPr>
              <w:t>OECD (13)</w:t>
            </w:r>
          </w:p>
        </w:tc>
        <w:tc>
          <w:tcPr>
            <w:tcW w:w="886" w:type="dxa"/>
            <w:shd w:val="clear" w:color="auto" w:fill="auto"/>
            <w:noWrap/>
            <w:vAlign w:val="center"/>
            <w:hideMark/>
          </w:tcPr>
          <w:p w:rsidR="003E4D63" w:rsidRPr="002002E4" w:rsidRDefault="003E4D63" w:rsidP="003E4D63">
            <w:pPr>
              <w:bidi/>
              <w:contextualSpacing/>
              <w:jc w:val="both"/>
              <w:rPr>
                <w:rFonts w:asciiTheme="minorBidi" w:hAnsiTheme="minorBidi" w:cstheme="minorBidi"/>
                <w:color w:val="000000"/>
                <w:sz w:val="20"/>
                <w:szCs w:val="20"/>
              </w:rPr>
            </w:pPr>
            <w:r w:rsidRPr="002002E4">
              <w:rPr>
                <w:rFonts w:asciiTheme="minorBidi" w:hAnsiTheme="minorBidi" w:cstheme="minorBidi"/>
                <w:color w:val="000000"/>
                <w:sz w:val="20"/>
                <w:szCs w:val="20"/>
              </w:rPr>
              <w:t>500</w:t>
            </w:r>
          </w:p>
        </w:tc>
        <w:tc>
          <w:tcPr>
            <w:tcW w:w="841" w:type="dxa"/>
            <w:shd w:val="clear" w:color="auto" w:fill="auto"/>
            <w:noWrap/>
            <w:vAlign w:val="center"/>
            <w:hideMark/>
          </w:tcPr>
          <w:p w:rsidR="003E4D63" w:rsidRPr="002002E4" w:rsidRDefault="003E4D63" w:rsidP="003E4D63">
            <w:pPr>
              <w:bidi/>
              <w:contextualSpacing/>
              <w:jc w:val="both"/>
              <w:rPr>
                <w:rFonts w:asciiTheme="minorBidi" w:hAnsiTheme="minorBidi" w:cstheme="minorBidi"/>
                <w:color w:val="000000"/>
                <w:sz w:val="20"/>
                <w:szCs w:val="20"/>
              </w:rPr>
            </w:pPr>
            <w:r w:rsidRPr="002002E4">
              <w:rPr>
                <w:rFonts w:asciiTheme="minorBidi" w:hAnsiTheme="minorBidi" w:cstheme="minorBidi"/>
                <w:color w:val="000000"/>
                <w:sz w:val="20"/>
                <w:szCs w:val="20"/>
              </w:rPr>
              <w:t>1.0</w:t>
            </w:r>
          </w:p>
        </w:tc>
        <w:tc>
          <w:tcPr>
            <w:tcW w:w="1155" w:type="dxa"/>
            <w:shd w:val="clear" w:color="auto" w:fill="auto"/>
            <w:noWrap/>
            <w:vAlign w:val="center"/>
            <w:hideMark/>
          </w:tcPr>
          <w:p w:rsidR="003E4D63" w:rsidRPr="002002E4" w:rsidRDefault="003E4D63" w:rsidP="003E4D63">
            <w:pPr>
              <w:bidi/>
              <w:contextualSpacing/>
              <w:jc w:val="both"/>
              <w:rPr>
                <w:rFonts w:asciiTheme="minorBidi" w:hAnsiTheme="minorBidi" w:cstheme="minorBidi"/>
                <w:color w:val="000000"/>
                <w:sz w:val="20"/>
                <w:szCs w:val="20"/>
              </w:rPr>
            </w:pPr>
            <w:r w:rsidRPr="002002E4">
              <w:rPr>
                <w:rFonts w:asciiTheme="minorBidi" w:hAnsiTheme="minorBidi" w:cstheme="minorBidi"/>
                <w:color w:val="000000"/>
                <w:sz w:val="20"/>
                <w:szCs w:val="20"/>
              </w:rPr>
              <w:t>317</w:t>
            </w:r>
          </w:p>
        </w:tc>
        <w:tc>
          <w:tcPr>
            <w:tcW w:w="980" w:type="dxa"/>
            <w:shd w:val="clear" w:color="auto" w:fill="auto"/>
            <w:noWrap/>
            <w:vAlign w:val="center"/>
          </w:tcPr>
          <w:p w:rsidR="003E4D63" w:rsidRPr="002002E4" w:rsidRDefault="003E4D63" w:rsidP="003E4D63">
            <w:pPr>
              <w:bidi/>
              <w:contextualSpacing/>
              <w:jc w:val="both"/>
              <w:rPr>
                <w:rFonts w:asciiTheme="minorBidi" w:hAnsiTheme="minorBidi" w:cstheme="minorBidi"/>
                <w:color w:val="000000"/>
                <w:sz w:val="20"/>
                <w:szCs w:val="20"/>
              </w:rPr>
            </w:pPr>
            <w:r w:rsidRPr="002002E4">
              <w:rPr>
                <w:rFonts w:asciiTheme="minorBidi" w:hAnsiTheme="minorBidi" w:cstheme="minorBidi"/>
                <w:color w:val="000000"/>
                <w:sz w:val="20"/>
                <w:szCs w:val="20"/>
                <w:rtl/>
              </w:rPr>
              <w:t>500</w:t>
            </w:r>
          </w:p>
        </w:tc>
        <w:tc>
          <w:tcPr>
            <w:tcW w:w="970" w:type="dxa"/>
            <w:shd w:val="clear" w:color="auto" w:fill="auto"/>
            <w:noWrap/>
            <w:vAlign w:val="center"/>
          </w:tcPr>
          <w:p w:rsidR="003E4D63" w:rsidRPr="002002E4" w:rsidRDefault="003E4D63" w:rsidP="003E4D63">
            <w:pPr>
              <w:bidi/>
              <w:contextualSpacing/>
              <w:jc w:val="both"/>
              <w:rPr>
                <w:rFonts w:asciiTheme="minorBidi" w:hAnsiTheme="minorBidi" w:cstheme="minorBidi"/>
                <w:color w:val="000000"/>
                <w:sz w:val="20"/>
                <w:szCs w:val="20"/>
              </w:rPr>
            </w:pPr>
            <w:r w:rsidRPr="002002E4">
              <w:rPr>
                <w:rFonts w:asciiTheme="minorBidi" w:hAnsiTheme="minorBidi" w:cstheme="minorBidi"/>
                <w:color w:val="000000"/>
                <w:sz w:val="20"/>
                <w:szCs w:val="20"/>
                <w:rtl/>
              </w:rPr>
              <w:t>500</w:t>
            </w:r>
          </w:p>
        </w:tc>
        <w:tc>
          <w:tcPr>
            <w:tcW w:w="1170" w:type="dxa"/>
            <w:shd w:val="clear" w:color="auto" w:fill="auto"/>
            <w:noWrap/>
            <w:vAlign w:val="center"/>
          </w:tcPr>
          <w:p w:rsidR="003E4D63" w:rsidRPr="002002E4" w:rsidRDefault="003E4D63" w:rsidP="003E4D63">
            <w:pPr>
              <w:bidi/>
              <w:contextualSpacing/>
              <w:jc w:val="both"/>
              <w:rPr>
                <w:rFonts w:asciiTheme="minorBidi" w:hAnsiTheme="minorBidi" w:cstheme="minorBidi"/>
                <w:color w:val="000000"/>
                <w:sz w:val="20"/>
                <w:szCs w:val="20"/>
              </w:rPr>
            </w:pPr>
            <w:r w:rsidRPr="002002E4">
              <w:rPr>
                <w:rFonts w:asciiTheme="minorBidi" w:hAnsiTheme="minorBidi" w:cstheme="minorBidi"/>
                <w:color w:val="000000"/>
                <w:sz w:val="20"/>
                <w:szCs w:val="20"/>
                <w:rtl/>
              </w:rPr>
              <w:t>1-</w:t>
            </w:r>
          </w:p>
        </w:tc>
      </w:tr>
    </w:tbl>
    <w:p w:rsidR="003E4D63" w:rsidRPr="002002E4" w:rsidRDefault="003E4D63" w:rsidP="003E4D63">
      <w:pPr>
        <w:bidi/>
        <w:spacing w:after="200"/>
        <w:contextualSpacing/>
        <w:jc w:val="both"/>
        <w:rPr>
          <w:rFonts w:asciiTheme="minorBidi" w:hAnsiTheme="minorBidi" w:cstheme="minorBidi"/>
          <w:b/>
          <w:bCs/>
          <w:sz w:val="18"/>
          <w:szCs w:val="18"/>
          <w:rtl/>
        </w:rPr>
      </w:pPr>
    </w:p>
    <w:p w:rsidR="003E4D63" w:rsidRPr="002002E4" w:rsidRDefault="003E4D63" w:rsidP="003E4D63">
      <w:pPr>
        <w:bidi/>
        <w:spacing w:after="200"/>
        <w:contextualSpacing/>
        <w:jc w:val="both"/>
        <w:rPr>
          <w:rFonts w:asciiTheme="minorBidi" w:hAnsiTheme="minorBidi" w:cstheme="minorBidi"/>
          <w:sz w:val="18"/>
          <w:szCs w:val="18"/>
          <w:rtl/>
        </w:rPr>
      </w:pPr>
      <w:r w:rsidRPr="002002E4">
        <w:rPr>
          <w:rFonts w:asciiTheme="minorBidi" w:hAnsiTheme="minorBidi" w:cstheme="minorBidi"/>
          <w:b/>
          <w:bCs/>
          <w:sz w:val="18"/>
          <w:szCs w:val="18"/>
          <w:rtl/>
        </w:rPr>
        <w:t>הערה</w:t>
      </w:r>
      <w:r w:rsidRPr="002002E4">
        <w:rPr>
          <w:rFonts w:asciiTheme="minorBidi" w:hAnsiTheme="minorBidi" w:cstheme="minorBidi"/>
          <w:sz w:val="18"/>
          <w:szCs w:val="18"/>
          <w:rtl/>
        </w:rPr>
        <w:t xml:space="preserve">: </w:t>
      </w:r>
    </w:p>
    <w:p w:rsidR="003E4D63" w:rsidRPr="002002E4" w:rsidRDefault="003E4D63" w:rsidP="003E4D63">
      <w:pPr>
        <w:bidi/>
        <w:spacing w:after="200"/>
        <w:contextualSpacing/>
        <w:jc w:val="both"/>
        <w:rPr>
          <w:rFonts w:asciiTheme="minorBidi" w:hAnsiTheme="minorBidi" w:cstheme="minorBidi"/>
          <w:noProof/>
          <w:sz w:val="18"/>
          <w:szCs w:val="18"/>
          <w:rtl/>
        </w:rPr>
      </w:pPr>
      <w:r w:rsidRPr="002002E4">
        <w:rPr>
          <w:rFonts w:asciiTheme="minorBidi" w:hAnsiTheme="minorBidi" w:cstheme="minorBidi"/>
          <w:sz w:val="18"/>
          <w:szCs w:val="18"/>
          <w:rtl/>
        </w:rPr>
        <w:t xml:space="preserve">1. השורה </w:t>
      </w:r>
      <w:r w:rsidRPr="002002E4">
        <w:rPr>
          <w:rFonts w:asciiTheme="minorBidi" w:hAnsiTheme="minorBidi" w:cstheme="minorBidi"/>
          <w:sz w:val="18"/>
          <w:szCs w:val="18"/>
        </w:rPr>
        <w:t>OECD 13</w:t>
      </w:r>
      <w:r w:rsidRPr="002002E4">
        <w:rPr>
          <w:rFonts w:asciiTheme="minorBidi" w:hAnsiTheme="minorBidi" w:cstheme="minorBidi"/>
          <w:sz w:val="18"/>
          <w:szCs w:val="18"/>
          <w:rtl/>
        </w:rPr>
        <w:t xml:space="preserve"> מתייחסת להישג בממוצע 13 מדינות ה-</w:t>
      </w:r>
      <w:r w:rsidRPr="002002E4">
        <w:rPr>
          <w:rFonts w:asciiTheme="minorBidi" w:hAnsiTheme="minorBidi" w:cstheme="minorBidi"/>
          <w:sz w:val="18"/>
          <w:szCs w:val="18"/>
        </w:rPr>
        <w:t>OECD</w:t>
      </w:r>
      <w:r w:rsidRPr="002002E4">
        <w:rPr>
          <w:rFonts w:asciiTheme="minorBidi" w:hAnsiTheme="minorBidi" w:cstheme="minorBidi"/>
          <w:sz w:val="18"/>
          <w:szCs w:val="18"/>
          <w:rtl/>
        </w:rPr>
        <w:t xml:space="preserve"> שנבחנו בתחום אוריינות זה</w:t>
      </w:r>
    </w:p>
    <w:p w:rsidR="003E4D63" w:rsidRPr="002002E4" w:rsidRDefault="003E4D63" w:rsidP="003E4D63">
      <w:pPr>
        <w:bidi/>
        <w:spacing w:after="200"/>
        <w:contextualSpacing/>
        <w:jc w:val="both"/>
        <w:rPr>
          <w:rFonts w:asciiTheme="minorBidi" w:hAnsiTheme="minorBidi" w:cstheme="minorBidi"/>
          <w:noProof/>
          <w:sz w:val="18"/>
          <w:szCs w:val="18"/>
          <w:rtl/>
        </w:rPr>
      </w:pPr>
      <w:r w:rsidRPr="002002E4">
        <w:rPr>
          <w:rFonts w:asciiTheme="minorBidi" w:hAnsiTheme="minorBidi" w:cstheme="minorBidi"/>
          <w:noProof/>
          <w:sz w:val="18"/>
          <w:szCs w:val="18"/>
          <w:rtl/>
        </w:rPr>
        <w:t>2. ייתכנו סטיות של עד נקודה אחת בגלל פערי עיגול</w:t>
      </w:r>
    </w:p>
    <w:p w:rsidR="003E4D63" w:rsidRPr="002002E4" w:rsidRDefault="003E4D63" w:rsidP="003E4D63">
      <w:pPr>
        <w:bidi/>
        <w:spacing w:after="200"/>
        <w:contextualSpacing/>
        <w:jc w:val="both"/>
        <w:rPr>
          <w:rFonts w:asciiTheme="minorBidi" w:hAnsiTheme="minorBidi" w:cstheme="minorBidi"/>
          <w:noProof/>
          <w:sz w:val="18"/>
          <w:szCs w:val="18"/>
          <w:rtl/>
        </w:rPr>
      </w:pPr>
      <w:r w:rsidRPr="002002E4">
        <w:rPr>
          <w:rFonts w:asciiTheme="minorBidi" w:hAnsiTheme="minorBidi" w:cstheme="minorBidi"/>
          <w:noProof/>
          <w:sz w:val="18"/>
          <w:szCs w:val="18"/>
          <w:rtl/>
        </w:rPr>
        <w:t>3. מדינות המסומנות באפור הן מדינות שהציון הממוצע שלהן אינו שונה סטטיסטית מזה של ישראל</w:t>
      </w:r>
    </w:p>
    <w:p w:rsidR="003E4D63" w:rsidRPr="002002E4" w:rsidRDefault="003E4D63" w:rsidP="003E4D63">
      <w:pPr>
        <w:bidi/>
        <w:spacing w:after="200"/>
        <w:contextualSpacing/>
        <w:jc w:val="both"/>
        <w:rPr>
          <w:rFonts w:asciiTheme="minorBidi" w:hAnsiTheme="minorBidi" w:cstheme="minorBidi"/>
          <w:noProof/>
          <w:sz w:val="18"/>
          <w:szCs w:val="18"/>
          <w:rtl/>
        </w:rPr>
      </w:pPr>
    </w:p>
    <w:p w:rsidR="003E4D63" w:rsidRPr="002002E4" w:rsidRDefault="003E4D63" w:rsidP="003E4D63">
      <w:pPr>
        <w:bidi/>
        <w:spacing w:after="200" w:line="360" w:lineRule="auto"/>
        <w:ind w:left="714"/>
        <w:contextualSpacing/>
        <w:jc w:val="both"/>
        <w:rPr>
          <w:rFonts w:asciiTheme="minorBidi" w:eastAsia="Calibri" w:hAnsiTheme="minorBidi" w:cstheme="minorBidi"/>
          <w:snapToGrid w:val="0"/>
          <w:lang w:val="en-GB"/>
        </w:rPr>
      </w:pPr>
    </w:p>
    <w:p w:rsidR="003E4D63" w:rsidRPr="002002E4" w:rsidRDefault="003E4D63" w:rsidP="003E4D63">
      <w:pPr>
        <w:bidi/>
        <w:spacing w:after="200" w:line="360" w:lineRule="auto"/>
        <w:contextualSpacing/>
        <w:rPr>
          <w:rFonts w:ascii="Arial" w:hAnsiTheme="minorBidi" w:cstheme="minorBidi"/>
          <w:sz w:val="22"/>
          <w:szCs w:val="22"/>
          <w:rtl/>
          <w:lang w:val="en-GB" w:bidi="en-US"/>
        </w:rPr>
      </w:pPr>
    </w:p>
    <w:p w:rsidR="004878A3" w:rsidRPr="002002E4" w:rsidRDefault="004878A3">
      <w:pPr>
        <w:rPr>
          <w:rFonts w:asciiTheme="minorBidi" w:hAnsiTheme="minorBidi" w:cstheme="minorBidi"/>
          <w:noProof/>
          <w:sz w:val="22"/>
          <w:szCs w:val="22"/>
          <w:rtl/>
        </w:rPr>
      </w:pPr>
    </w:p>
    <w:sectPr w:rsidR="004878A3" w:rsidRPr="002002E4" w:rsidSect="00BD18F0">
      <w:headerReference w:type="default" r:id="rId108"/>
      <w:footerReference w:type="even" r:id="rId109"/>
      <w:footerReference w:type="default" r:id="rId110"/>
      <w:pgSz w:w="11907" w:h="16840" w:code="9"/>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550BD" w:rsidRDefault="005550BD">
      <w:r>
        <w:separator/>
      </w:r>
    </w:p>
  </w:endnote>
  <w:endnote w:type="continuationSeparator" w:id="0">
    <w:p w:rsidR="005550BD" w:rsidRDefault="005550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David">
    <w:panose1 w:val="020E0502060401010101"/>
    <w:charset w:val="B1"/>
    <w:family w:val="swiss"/>
    <w:pitch w:val="variable"/>
    <w:sig w:usb0="00000801" w:usb1="00000000" w:usb2="00000000" w:usb3="00000000" w:csb0="0000002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Times New Roman Bold">
    <w:panose1 w:val="00000000000000000000"/>
    <w:charset w:val="00"/>
    <w:family w:val="roman"/>
    <w:notTrueType/>
    <w:pitch w:val="default"/>
  </w:font>
  <w:font w:name="Miriam">
    <w:panose1 w:val="020B0502050101010101"/>
    <w:charset w:val="B1"/>
    <w:family w:val="swiss"/>
    <w:pitch w:val="variable"/>
    <w:sig w:usb0="00000801" w:usb1="00000000" w:usb2="00000000" w:usb3="00000000" w:csb0="00000020" w:csb1="00000000"/>
  </w:font>
  <w:font w:name="Times">
    <w:panose1 w:val="02020603050405020304"/>
    <w:charset w:val="00"/>
    <w:family w:val="roman"/>
    <w:pitch w:val="variable"/>
    <w:sig w:usb0="E0002AFF" w:usb1="C0007841"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Helvetica">
    <w:panose1 w:val="020B0604020202020204"/>
    <w:charset w:val="00"/>
    <w:family w:val="swiss"/>
    <w:notTrueType/>
    <w:pitch w:val="variable"/>
    <w:sig w:usb0="00000003" w:usb1="00000000" w:usb2="00000000" w:usb3="00000000" w:csb0="00000001" w:csb1="00000000"/>
  </w:font>
  <w:font w:name="MinionPro-Regular">
    <w:altName w:val="Times New Roman"/>
    <w:panose1 w:val="00000000000000000000"/>
    <w:charset w:val="4D"/>
    <w:family w:val="auto"/>
    <w:notTrueType/>
    <w:pitch w:val="default"/>
    <w:sig w:usb0="00000003" w:usb1="00000000" w:usb2="00000000" w:usb3="00000000" w:csb0="00000001" w:csb1="00000000"/>
  </w:font>
  <w:font w:name="MyriadPro-Semibold">
    <w:altName w:val="Times New Roman"/>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550BD" w:rsidRDefault="005550BD" w:rsidP="008018B3">
    <w:pPr>
      <w:pStyle w:val="af9"/>
      <w:framePr w:wrap="around" w:vAnchor="text" w:hAnchor="margin" w:xAlign="center" w:y="1"/>
      <w:rPr>
        <w:rStyle w:val="afb"/>
      </w:rPr>
    </w:pPr>
    <w:r>
      <w:rPr>
        <w:rStyle w:val="afb"/>
      </w:rPr>
      <w:fldChar w:fldCharType="begin"/>
    </w:r>
    <w:r>
      <w:rPr>
        <w:rStyle w:val="afb"/>
      </w:rPr>
      <w:instrText xml:space="preserve">PAGE  </w:instrText>
    </w:r>
    <w:r>
      <w:rPr>
        <w:rStyle w:val="afb"/>
      </w:rPr>
      <w:fldChar w:fldCharType="end"/>
    </w:r>
  </w:p>
  <w:p w:rsidR="005550BD" w:rsidRDefault="005550BD">
    <w:pPr>
      <w:pStyle w:val="af9"/>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550BD" w:rsidRDefault="005550BD" w:rsidP="008018B3">
    <w:pPr>
      <w:pStyle w:val="af9"/>
      <w:framePr w:wrap="around" w:vAnchor="text" w:hAnchor="margin" w:xAlign="center" w:y="1"/>
      <w:rPr>
        <w:rStyle w:val="afb"/>
      </w:rPr>
    </w:pPr>
    <w:r>
      <w:rPr>
        <w:rStyle w:val="afb"/>
      </w:rPr>
      <w:fldChar w:fldCharType="begin"/>
    </w:r>
    <w:r>
      <w:rPr>
        <w:rStyle w:val="afb"/>
      </w:rPr>
      <w:instrText xml:space="preserve">PAGE  </w:instrText>
    </w:r>
    <w:r>
      <w:rPr>
        <w:rStyle w:val="afb"/>
      </w:rPr>
      <w:fldChar w:fldCharType="separate"/>
    </w:r>
    <w:r w:rsidR="0061391D">
      <w:rPr>
        <w:rStyle w:val="afb"/>
        <w:noProof/>
      </w:rPr>
      <w:t>1</w:t>
    </w:r>
    <w:r>
      <w:rPr>
        <w:rStyle w:val="afb"/>
      </w:rPr>
      <w:fldChar w:fldCharType="end"/>
    </w:r>
  </w:p>
  <w:p w:rsidR="005550BD" w:rsidRDefault="005550BD">
    <w:pPr>
      <w:pStyle w:val="af9"/>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550BD" w:rsidRDefault="005550BD" w:rsidP="004F417C">
    <w:pPr>
      <w:pStyle w:val="af9"/>
      <w:framePr w:wrap="around" w:vAnchor="text" w:hAnchor="margin" w:xAlign="center" w:y="1"/>
      <w:rPr>
        <w:rStyle w:val="afb"/>
      </w:rPr>
    </w:pPr>
    <w:r>
      <w:rPr>
        <w:rStyle w:val="afb"/>
      </w:rPr>
      <w:fldChar w:fldCharType="begin"/>
    </w:r>
    <w:r>
      <w:rPr>
        <w:rStyle w:val="afb"/>
      </w:rPr>
      <w:instrText xml:space="preserve">PAGE  </w:instrText>
    </w:r>
    <w:r>
      <w:rPr>
        <w:rStyle w:val="afb"/>
      </w:rPr>
      <w:fldChar w:fldCharType="end"/>
    </w:r>
  </w:p>
  <w:p w:rsidR="005550BD" w:rsidRDefault="005550BD" w:rsidP="004F417C">
    <w:pPr>
      <w:pStyle w:val="af9"/>
      <w:ind w:right="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550BD" w:rsidRDefault="005550BD" w:rsidP="004F417C">
    <w:pPr>
      <w:pStyle w:val="af9"/>
      <w:framePr w:wrap="around" w:vAnchor="text" w:hAnchor="margin" w:xAlign="center" w:y="1"/>
      <w:rPr>
        <w:rStyle w:val="afb"/>
      </w:rPr>
    </w:pPr>
    <w:r>
      <w:rPr>
        <w:rStyle w:val="afb"/>
      </w:rPr>
      <w:fldChar w:fldCharType="begin"/>
    </w:r>
    <w:r>
      <w:rPr>
        <w:rStyle w:val="afb"/>
      </w:rPr>
      <w:instrText xml:space="preserve">PAGE  </w:instrText>
    </w:r>
    <w:r>
      <w:rPr>
        <w:rStyle w:val="afb"/>
      </w:rPr>
      <w:fldChar w:fldCharType="separate"/>
    </w:r>
    <w:r w:rsidR="0061391D">
      <w:rPr>
        <w:rStyle w:val="afb"/>
        <w:noProof/>
      </w:rPr>
      <w:t>191</w:t>
    </w:r>
    <w:r>
      <w:rPr>
        <w:rStyle w:val="afb"/>
      </w:rPr>
      <w:fldChar w:fldCharType="end"/>
    </w:r>
  </w:p>
  <w:p w:rsidR="005550BD" w:rsidRDefault="005550BD" w:rsidP="004F417C">
    <w:pPr>
      <w:pStyle w:val="af9"/>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550BD" w:rsidRDefault="005550BD" w:rsidP="006A0340">
      <w:pPr>
        <w:bidi/>
      </w:pPr>
      <w:r>
        <w:separator/>
      </w:r>
    </w:p>
  </w:footnote>
  <w:footnote w:type="continuationSeparator" w:id="0">
    <w:p w:rsidR="005550BD" w:rsidRDefault="005550BD">
      <w:r>
        <w:continuationSeparator/>
      </w:r>
    </w:p>
  </w:footnote>
  <w:footnote w:id="1">
    <w:p w:rsidR="005550BD" w:rsidRPr="00F23966" w:rsidRDefault="005550BD" w:rsidP="007D3F2B">
      <w:pPr>
        <w:pStyle w:val="aa"/>
        <w:bidi/>
        <w:rPr>
          <w:rFonts w:asciiTheme="minorHAnsi" w:hAnsiTheme="minorHAnsi" w:cstheme="minorHAnsi"/>
          <w:sz w:val="16"/>
          <w:szCs w:val="16"/>
        </w:rPr>
      </w:pPr>
      <w:r w:rsidRPr="00F23966">
        <w:rPr>
          <w:rStyle w:val="a9"/>
          <w:rFonts w:asciiTheme="minorHAnsi" w:hAnsiTheme="minorHAnsi" w:cstheme="minorHAnsi"/>
          <w:sz w:val="16"/>
          <w:szCs w:val="16"/>
        </w:rPr>
        <w:footnoteRef/>
      </w:r>
      <w:r w:rsidRPr="00F23966">
        <w:rPr>
          <w:rFonts w:asciiTheme="minorHAnsi" w:hAnsiTheme="minorHAnsi" w:cstheme="minorHAnsi"/>
        </w:rPr>
        <w:t xml:space="preserve"> </w:t>
      </w:r>
      <w:hyperlink r:id="rId1" w:history="1">
        <w:r w:rsidRPr="00F23966">
          <w:rPr>
            <w:rStyle w:val="Hyperlink"/>
            <w:rFonts w:asciiTheme="minorHAnsi" w:hAnsiTheme="minorHAnsi" w:cstheme="minorHAnsi"/>
            <w:sz w:val="16"/>
            <w:szCs w:val="16"/>
          </w:rPr>
          <w:t>http://www.oecd.org/pisa/pisaproducts/</w:t>
        </w:r>
      </w:hyperlink>
    </w:p>
  </w:footnote>
  <w:footnote w:id="2">
    <w:p w:rsidR="005550BD" w:rsidRPr="00F23966" w:rsidRDefault="005550BD" w:rsidP="007D3F2B">
      <w:pPr>
        <w:pStyle w:val="aa"/>
        <w:bidi/>
        <w:rPr>
          <w:rFonts w:asciiTheme="minorHAnsi" w:hAnsiTheme="minorHAnsi" w:cstheme="minorHAnsi"/>
          <w:sz w:val="16"/>
          <w:szCs w:val="16"/>
        </w:rPr>
      </w:pPr>
      <w:r w:rsidRPr="00F23966">
        <w:rPr>
          <w:rStyle w:val="a9"/>
          <w:rFonts w:asciiTheme="minorHAnsi" w:hAnsiTheme="minorHAnsi" w:cstheme="minorHAnsi"/>
          <w:sz w:val="16"/>
          <w:szCs w:val="16"/>
        </w:rPr>
        <w:footnoteRef/>
      </w:r>
      <w:r w:rsidRPr="00F23966">
        <w:rPr>
          <w:rFonts w:asciiTheme="minorHAnsi" w:hAnsiTheme="minorHAnsi" w:cstheme="minorHAnsi"/>
          <w:sz w:val="16"/>
          <w:szCs w:val="16"/>
          <w:rtl/>
        </w:rPr>
        <w:t xml:space="preserve"> </w:t>
      </w:r>
      <w:hyperlink r:id="rId2" w:history="1">
        <w:r w:rsidRPr="00F23966">
          <w:rPr>
            <w:rStyle w:val="Hyperlink"/>
            <w:rFonts w:asciiTheme="minorHAnsi" w:hAnsiTheme="minorHAnsi" w:cstheme="minorHAnsi"/>
            <w:sz w:val="16"/>
            <w:szCs w:val="16"/>
          </w:rPr>
          <w:t>http://cms.education.gov.il/EducationCMS/Units/Rama/MivchanimBenLeumiyim/OdotPisa.htm</w:t>
        </w:r>
      </w:hyperlink>
    </w:p>
  </w:footnote>
  <w:footnote w:id="3">
    <w:p w:rsidR="005550BD" w:rsidRPr="00F23966" w:rsidRDefault="005550BD" w:rsidP="00F23966">
      <w:pPr>
        <w:pStyle w:val="a7"/>
        <w:tabs>
          <w:tab w:val="left" w:pos="284"/>
        </w:tabs>
        <w:spacing w:before="0" w:after="0" w:line="240" w:lineRule="auto"/>
        <w:ind w:left="170" w:hanging="170"/>
        <w:rPr>
          <w:rFonts w:asciiTheme="minorHAnsi" w:hAnsiTheme="minorHAnsi" w:cstheme="minorHAnsi"/>
          <w:sz w:val="14"/>
          <w:szCs w:val="14"/>
          <w:rtl/>
        </w:rPr>
      </w:pPr>
      <w:r w:rsidRPr="00F23966">
        <w:rPr>
          <w:rStyle w:val="a9"/>
          <w:rFonts w:asciiTheme="minorHAnsi" w:hAnsiTheme="minorHAnsi" w:cstheme="minorHAnsi"/>
          <w:sz w:val="16"/>
          <w:szCs w:val="16"/>
        </w:rPr>
        <w:footnoteRef/>
      </w:r>
      <w:r w:rsidRPr="00F23966">
        <w:rPr>
          <w:rFonts w:asciiTheme="minorHAnsi" w:hAnsiTheme="minorHAnsi" w:cstheme="minorHAnsi"/>
          <w:sz w:val="16"/>
          <w:szCs w:val="16"/>
        </w:rPr>
        <w:t xml:space="preserve"> </w:t>
      </w:r>
      <w:r w:rsidRPr="00F23966">
        <w:rPr>
          <w:rStyle w:val="-0"/>
          <w:rFonts w:asciiTheme="minorHAnsi" w:hAnsiTheme="minorHAnsi" w:cstheme="minorHAnsi"/>
          <w:sz w:val="16"/>
          <w:szCs w:val="16"/>
          <w:rtl/>
        </w:rPr>
        <w:t xml:space="preserve"> </w:t>
      </w:r>
      <w:r w:rsidRPr="00F23966">
        <w:rPr>
          <w:rStyle w:val="-0"/>
          <w:rFonts w:hint="cs"/>
          <w:sz w:val="16"/>
          <w:szCs w:val="16"/>
          <w:rtl/>
        </w:rPr>
        <w:t>הגדרת</w:t>
      </w:r>
      <w:r w:rsidRPr="00F23966">
        <w:rPr>
          <w:rStyle w:val="-0"/>
          <w:rFonts w:asciiTheme="minorHAnsi" w:hAnsiTheme="minorHAnsi" w:cstheme="minorHAnsi"/>
          <w:sz w:val="16"/>
          <w:szCs w:val="16"/>
          <w:rtl/>
        </w:rPr>
        <w:t xml:space="preserve"> </w:t>
      </w:r>
      <w:r w:rsidRPr="00F23966">
        <w:rPr>
          <w:rStyle w:val="-0"/>
          <w:rFonts w:hint="cs"/>
          <w:sz w:val="16"/>
          <w:szCs w:val="16"/>
          <w:rtl/>
        </w:rPr>
        <w:t>האוריינות</w:t>
      </w:r>
      <w:r w:rsidRPr="00F23966">
        <w:rPr>
          <w:rStyle w:val="-0"/>
          <w:rFonts w:asciiTheme="minorHAnsi" w:hAnsiTheme="minorHAnsi" w:cstheme="minorHAnsi"/>
          <w:sz w:val="16"/>
          <w:szCs w:val="16"/>
          <w:rtl/>
        </w:rPr>
        <w:t xml:space="preserve"> </w:t>
      </w:r>
      <w:r w:rsidRPr="00F23966">
        <w:rPr>
          <w:rStyle w:val="-0"/>
          <w:rFonts w:hint="cs"/>
          <w:sz w:val="16"/>
          <w:szCs w:val="16"/>
          <w:rtl/>
        </w:rPr>
        <w:t>לפי</w:t>
      </w:r>
      <w:r w:rsidRPr="00F23966">
        <w:rPr>
          <w:rStyle w:val="-0"/>
          <w:rFonts w:asciiTheme="minorHAnsi" w:hAnsiTheme="minorHAnsi" w:cstheme="minorHAnsi"/>
          <w:sz w:val="16"/>
          <w:szCs w:val="16"/>
          <w:rtl/>
        </w:rPr>
        <w:t xml:space="preserve"> </w:t>
      </w:r>
      <w:r w:rsidRPr="00F23966">
        <w:rPr>
          <w:rStyle w:val="-0"/>
          <w:rFonts w:hint="cs"/>
          <w:sz w:val="16"/>
          <w:szCs w:val="16"/>
          <w:rtl/>
        </w:rPr>
        <w:t>פיזה</w:t>
      </w:r>
      <w:r w:rsidRPr="00F23966">
        <w:rPr>
          <w:rStyle w:val="-0"/>
          <w:rFonts w:asciiTheme="minorHAnsi" w:hAnsiTheme="minorHAnsi" w:cstheme="minorHAnsi"/>
          <w:sz w:val="16"/>
          <w:szCs w:val="16"/>
          <w:rtl/>
        </w:rPr>
        <w:t xml:space="preserve">, </w:t>
      </w:r>
      <w:r w:rsidRPr="00F23966">
        <w:rPr>
          <w:rStyle w:val="-0"/>
          <w:rFonts w:hint="cs"/>
          <w:sz w:val="16"/>
          <w:szCs w:val="16"/>
          <w:rtl/>
        </w:rPr>
        <w:t>בכל</w:t>
      </w:r>
      <w:r w:rsidRPr="00F23966">
        <w:rPr>
          <w:rStyle w:val="-0"/>
          <w:rFonts w:asciiTheme="minorHAnsi" w:hAnsiTheme="minorHAnsi" w:cstheme="minorHAnsi"/>
          <w:sz w:val="16"/>
          <w:szCs w:val="16"/>
          <w:rtl/>
        </w:rPr>
        <w:t xml:space="preserve"> </w:t>
      </w:r>
      <w:r w:rsidRPr="00F23966">
        <w:rPr>
          <w:rStyle w:val="-0"/>
          <w:rFonts w:hint="cs"/>
          <w:sz w:val="16"/>
          <w:szCs w:val="16"/>
          <w:rtl/>
        </w:rPr>
        <w:t>אחד</w:t>
      </w:r>
      <w:r w:rsidRPr="00F23966">
        <w:rPr>
          <w:rStyle w:val="-0"/>
          <w:rFonts w:asciiTheme="minorHAnsi" w:hAnsiTheme="minorHAnsi" w:cstheme="minorHAnsi"/>
          <w:sz w:val="16"/>
          <w:szCs w:val="16"/>
          <w:rtl/>
        </w:rPr>
        <w:t xml:space="preserve"> </w:t>
      </w:r>
      <w:r w:rsidRPr="00F23966">
        <w:rPr>
          <w:rStyle w:val="-0"/>
          <w:rFonts w:hint="cs"/>
          <w:sz w:val="16"/>
          <w:szCs w:val="16"/>
          <w:rtl/>
        </w:rPr>
        <w:t>משלושת</w:t>
      </w:r>
      <w:r w:rsidRPr="00F23966">
        <w:rPr>
          <w:rStyle w:val="-0"/>
          <w:rFonts w:asciiTheme="minorHAnsi" w:hAnsiTheme="minorHAnsi" w:cstheme="minorHAnsi"/>
          <w:sz w:val="16"/>
          <w:szCs w:val="16"/>
          <w:rtl/>
        </w:rPr>
        <w:t xml:space="preserve"> </w:t>
      </w:r>
      <w:r w:rsidRPr="00F23966">
        <w:rPr>
          <w:rStyle w:val="-0"/>
          <w:rFonts w:hint="cs"/>
          <w:sz w:val="16"/>
          <w:szCs w:val="16"/>
          <w:rtl/>
        </w:rPr>
        <w:t>התחומים</w:t>
      </w:r>
      <w:r w:rsidRPr="00F23966">
        <w:rPr>
          <w:rStyle w:val="-0"/>
          <w:rFonts w:asciiTheme="minorHAnsi" w:hAnsiTheme="minorHAnsi" w:cstheme="minorHAnsi"/>
          <w:sz w:val="16"/>
          <w:szCs w:val="16"/>
          <w:rtl/>
        </w:rPr>
        <w:t xml:space="preserve">, </w:t>
      </w:r>
      <w:r w:rsidRPr="00F23966">
        <w:rPr>
          <w:rStyle w:val="-0"/>
          <w:rFonts w:hint="cs"/>
          <w:sz w:val="16"/>
          <w:szCs w:val="16"/>
          <w:rtl/>
        </w:rPr>
        <w:t>תובא</w:t>
      </w:r>
      <w:r w:rsidRPr="00F23966">
        <w:rPr>
          <w:rStyle w:val="-0"/>
          <w:rFonts w:asciiTheme="minorHAnsi" w:hAnsiTheme="minorHAnsi" w:cstheme="minorHAnsi"/>
          <w:sz w:val="16"/>
          <w:szCs w:val="16"/>
          <w:rtl/>
        </w:rPr>
        <w:t xml:space="preserve"> </w:t>
      </w:r>
      <w:r w:rsidRPr="00F23966">
        <w:rPr>
          <w:rStyle w:val="-0"/>
          <w:rFonts w:hint="cs"/>
          <w:sz w:val="16"/>
          <w:szCs w:val="16"/>
          <w:rtl/>
        </w:rPr>
        <w:t>בהמשך</w:t>
      </w:r>
      <w:r w:rsidRPr="00F23966">
        <w:rPr>
          <w:rStyle w:val="-0"/>
          <w:rFonts w:asciiTheme="minorHAnsi" w:hAnsiTheme="minorHAnsi" w:cstheme="minorHAnsi"/>
          <w:sz w:val="16"/>
          <w:szCs w:val="16"/>
          <w:rtl/>
        </w:rPr>
        <w:t xml:space="preserve"> </w:t>
      </w:r>
      <w:r w:rsidRPr="00F23966">
        <w:rPr>
          <w:rStyle w:val="-0"/>
          <w:rFonts w:hint="cs"/>
          <w:sz w:val="16"/>
          <w:szCs w:val="16"/>
          <w:rtl/>
        </w:rPr>
        <w:t>דוח</w:t>
      </w:r>
      <w:r w:rsidRPr="00F23966">
        <w:rPr>
          <w:rStyle w:val="-0"/>
          <w:rFonts w:asciiTheme="minorHAnsi" w:hAnsiTheme="minorHAnsi" w:cstheme="minorHAnsi"/>
          <w:sz w:val="16"/>
          <w:szCs w:val="16"/>
          <w:rtl/>
        </w:rPr>
        <w:t xml:space="preserve"> </w:t>
      </w:r>
      <w:r w:rsidRPr="00F23966">
        <w:rPr>
          <w:rStyle w:val="-0"/>
          <w:rFonts w:hint="cs"/>
          <w:sz w:val="16"/>
          <w:szCs w:val="16"/>
          <w:rtl/>
        </w:rPr>
        <w:t>זה</w:t>
      </w:r>
      <w:r w:rsidRPr="00F23966">
        <w:rPr>
          <w:rStyle w:val="-0"/>
          <w:rFonts w:asciiTheme="minorHAnsi" w:hAnsiTheme="minorHAnsi" w:cstheme="minorHAnsi"/>
          <w:sz w:val="16"/>
          <w:szCs w:val="16"/>
          <w:rtl/>
        </w:rPr>
        <w:t xml:space="preserve">. </w:t>
      </w:r>
      <w:r w:rsidRPr="00F23966">
        <w:rPr>
          <w:rStyle w:val="-0"/>
          <w:rFonts w:hint="cs"/>
          <w:sz w:val="16"/>
          <w:szCs w:val="16"/>
          <w:rtl/>
        </w:rPr>
        <w:t>את</w:t>
      </w:r>
      <w:r w:rsidRPr="00F23966">
        <w:rPr>
          <w:rStyle w:val="-0"/>
          <w:rFonts w:asciiTheme="minorHAnsi" w:hAnsiTheme="minorHAnsi" w:cstheme="minorHAnsi"/>
          <w:sz w:val="16"/>
          <w:szCs w:val="16"/>
          <w:rtl/>
        </w:rPr>
        <w:t xml:space="preserve"> </w:t>
      </w:r>
      <w:r w:rsidRPr="00F23966">
        <w:rPr>
          <w:rStyle w:val="-0"/>
          <w:rFonts w:hint="cs"/>
          <w:sz w:val="16"/>
          <w:szCs w:val="16"/>
          <w:rtl/>
        </w:rPr>
        <w:t>המסגרת</w:t>
      </w:r>
      <w:r w:rsidRPr="00F23966">
        <w:rPr>
          <w:rStyle w:val="-0"/>
          <w:rFonts w:asciiTheme="minorHAnsi" w:hAnsiTheme="minorHAnsi" w:cstheme="minorHAnsi"/>
          <w:sz w:val="16"/>
          <w:szCs w:val="16"/>
          <w:rtl/>
        </w:rPr>
        <w:t xml:space="preserve"> </w:t>
      </w:r>
      <w:r w:rsidRPr="00F23966">
        <w:rPr>
          <w:rStyle w:val="-0"/>
          <w:rFonts w:hint="cs"/>
          <w:sz w:val="16"/>
          <w:szCs w:val="16"/>
          <w:rtl/>
        </w:rPr>
        <w:t>המושגית</w:t>
      </w:r>
      <w:r w:rsidRPr="00F23966">
        <w:rPr>
          <w:rStyle w:val="-0"/>
          <w:rFonts w:asciiTheme="minorHAnsi" w:hAnsiTheme="minorHAnsi" w:cstheme="minorHAnsi"/>
          <w:sz w:val="16"/>
          <w:szCs w:val="16"/>
          <w:rtl/>
        </w:rPr>
        <w:t xml:space="preserve"> </w:t>
      </w:r>
      <w:r w:rsidRPr="00F23966">
        <w:rPr>
          <w:rStyle w:val="-0"/>
          <w:rFonts w:hint="cs"/>
          <w:sz w:val="16"/>
          <w:szCs w:val="16"/>
          <w:rtl/>
        </w:rPr>
        <w:t>המקיפה</w:t>
      </w:r>
      <w:r w:rsidRPr="00F23966">
        <w:rPr>
          <w:rStyle w:val="-0"/>
          <w:rFonts w:asciiTheme="minorHAnsi" w:hAnsiTheme="minorHAnsi" w:cstheme="minorHAnsi"/>
          <w:sz w:val="16"/>
          <w:szCs w:val="16"/>
          <w:rtl/>
        </w:rPr>
        <w:t xml:space="preserve"> </w:t>
      </w:r>
      <w:r w:rsidRPr="00F23966">
        <w:rPr>
          <w:rStyle w:val="-0"/>
          <w:rFonts w:hint="cs"/>
          <w:sz w:val="16"/>
          <w:szCs w:val="16"/>
          <w:rtl/>
        </w:rPr>
        <w:t>של</w:t>
      </w:r>
      <w:r w:rsidRPr="00F23966">
        <w:rPr>
          <w:rStyle w:val="-0"/>
          <w:rFonts w:asciiTheme="minorHAnsi" w:hAnsiTheme="minorHAnsi" w:cstheme="minorHAnsi"/>
          <w:sz w:val="16"/>
          <w:szCs w:val="16"/>
          <w:rtl/>
        </w:rPr>
        <w:t xml:space="preserve"> </w:t>
      </w:r>
      <w:r w:rsidRPr="00F23966">
        <w:rPr>
          <w:rStyle w:val="-0"/>
          <w:rFonts w:hint="cs"/>
          <w:sz w:val="16"/>
          <w:szCs w:val="16"/>
          <w:rtl/>
        </w:rPr>
        <w:t>מחקר</w:t>
      </w:r>
      <w:r w:rsidRPr="00F23966">
        <w:rPr>
          <w:rStyle w:val="-0"/>
          <w:rFonts w:asciiTheme="minorHAnsi" w:hAnsiTheme="minorHAnsi" w:cstheme="minorHAnsi"/>
          <w:sz w:val="16"/>
          <w:szCs w:val="16"/>
          <w:rtl/>
        </w:rPr>
        <w:t xml:space="preserve"> </w:t>
      </w:r>
      <w:r w:rsidRPr="00F23966">
        <w:rPr>
          <w:rStyle w:val="-0"/>
          <w:rFonts w:hint="cs"/>
          <w:sz w:val="16"/>
          <w:szCs w:val="16"/>
          <w:rtl/>
        </w:rPr>
        <w:t>פיזה</w:t>
      </w:r>
      <w:r w:rsidRPr="00F23966">
        <w:rPr>
          <w:rStyle w:val="-0"/>
          <w:rFonts w:asciiTheme="minorHAnsi" w:hAnsiTheme="minorHAnsi" w:cstheme="minorHAnsi"/>
          <w:sz w:val="16"/>
          <w:szCs w:val="16"/>
          <w:rtl/>
        </w:rPr>
        <w:t xml:space="preserve"> 2012 </w:t>
      </w:r>
      <w:r w:rsidRPr="00F23966">
        <w:rPr>
          <w:rStyle w:val="-0"/>
          <w:rFonts w:hint="cs"/>
          <w:sz w:val="16"/>
          <w:szCs w:val="16"/>
          <w:rtl/>
        </w:rPr>
        <w:t>אפשר</w:t>
      </w:r>
      <w:r>
        <w:rPr>
          <w:rStyle w:val="-0"/>
          <w:rFonts w:hint="cs"/>
          <w:sz w:val="16"/>
          <w:szCs w:val="16"/>
          <w:rtl/>
        </w:rPr>
        <w:t xml:space="preserve"> </w:t>
      </w:r>
      <w:r w:rsidRPr="00F23966">
        <w:rPr>
          <w:rStyle w:val="-0"/>
          <w:rFonts w:hint="cs"/>
          <w:sz w:val="16"/>
          <w:szCs w:val="16"/>
          <w:rtl/>
        </w:rPr>
        <w:t>למצוא</w:t>
      </w:r>
      <w:r w:rsidRPr="00F23966">
        <w:rPr>
          <w:rStyle w:val="-0"/>
          <w:rFonts w:asciiTheme="minorHAnsi" w:hAnsiTheme="minorHAnsi" w:cstheme="minorHAnsi"/>
          <w:sz w:val="16"/>
          <w:szCs w:val="16"/>
          <w:rtl/>
        </w:rPr>
        <w:t xml:space="preserve"> </w:t>
      </w:r>
      <w:r w:rsidRPr="00F23966">
        <w:rPr>
          <w:rStyle w:val="-0"/>
          <w:rFonts w:hint="cs"/>
          <w:sz w:val="16"/>
          <w:szCs w:val="16"/>
          <w:rtl/>
        </w:rPr>
        <w:t>באתר</w:t>
      </w:r>
      <w:r w:rsidRPr="00F23966">
        <w:rPr>
          <w:rStyle w:val="-0"/>
          <w:rFonts w:asciiTheme="minorHAnsi" w:hAnsiTheme="minorHAnsi" w:cstheme="minorHAnsi"/>
          <w:sz w:val="16"/>
          <w:szCs w:val="16"/>
          <w:rtl/>
        </w:rPr>
        <w:t xml:space="preserve"> </w:t>
      </w:r>
      <w:r w:rsidRPr="00F23966">
        <w:rPr>
          <w:rStyle w:val="-0"/>
          <w:rFonts w:hint="cs"/>
          <w:sz w:val="16"/>
          <w:szCs w:val="16"/>
          <w:rtl/>
        </w:rPr>
        <w:t>ראמ</w:t>
      </w:r>
      <w:r w:rsidRPr="00F23966">
        <w:rPr>
          <w:rStyle w:val="-0"/>
          <w:rFonts w:asciiTheme="minorHAnsi" w:hAnsiTheme="minorHAnsi" w:cstheme="minorHAnsi"/>
          <w:sz w:val="16"/>
          <w:szCs w:val="16"/>
          <w:rtl/>
        </w:rPr>
        <w:t>"</w:t>
      </w:r>
      <w:r w:rsidRPr="00F23966">
        <w:rPr>
          <w:rStyle w:val="-0"/>
          <w:rFonts w:hint="cs"/>
          <w:sz w:val="16"/>
          <w:szCs w:val="16"/>
          <w:rtl/>
        </w:rPr>
        <w:t>ה</w:t>
      </w:r>
      <w:r w:rsidRPr="00F23966">
        <w:rPr>
          <w:rStyle w:val="-0"/>
          <w:rFonts w:asciiTheme="minorHAnsi" w:hAnsiTheme="minorHAnsi" w:cstheme="minorHAnsi"/>
          <w:sz w:val="16"/>
          <w:szCs w:val="16"/>
          <w:rtl/>
        </w:rPr>
        <w:t xml:space="preserve">:  </w:t>
      </w:r>
      <w:hyperlink r:id="rId3" w:history="1">
        <w:r w:rsidRPr="00F23966">
          <w:rPr>
            <w:rStyle w:val="Hyperlink"/>
            <w:rFonts w:asciiTheme="minorHAnsi" w:hAnsiTheme="minorHAnsi" w:cstheme="minorHAnsi"/>
            <w:sz w:val="16"/>
            <w:szCs w:val="16"/>
          </w:rPr>
          <w:t>http://cms.education.gov.il/EducationCMS/Units/Rama/MivchanimBenLeumiyim/PISA+2012.htm</w:t>
        </w:r>
      </w:hyperlink>
    </w:p>
  </w:footnote>
  <w:footnote w:id="4">
    <w:p w:rsidR="005550BD" w:rsidRPr="0038764F" w:rsidRDefault="005550BD" w:rsidP="00D30B38">
      <w:pPr>
        <w:autoSpaceDE w:val="0"/>
        <w:autoSpaceDN w:val="0"/>
        <w:bidi/>
        <w:adjustRightInd w:val="0"/>
        <w:ind w:left="113" w:hanging="113"/>
        <w:contextualSpacing/>
        <w:jc w:val="both"/>
        <w:rPr>
          <w:rFonts w:asciiTheme="majorBidi" w:eastAsiaTheme="minorHAnsi" w:hAnsiTheme="majorBidi" w:cstheme="majorBidi"/>
          <w:sz w:val="16"/>
          <w:szCs w:val="16"/>
        </w:rPr>
      </w:pPr>
      <w:r w:rsidRPr="0038764F">
        <w:rPr>
          <w:rStyle w:val="a9"/>
          <w:sz w:val="16"/>
          <w:szCs w:val="16"/>
        </w:rPr>
        <w:footnoteRef/>
      </w:r>
      <w:r>
        <w:rPr>
          <w:rFonts w:asciiTheme="minorBidi" w:hAnsiTheme="minorBidi" w:cstheme="minorBidi" w:hint="cs"/>
          <w:sz w:val="16"/>
          <w:szCs w:val="16"/>
          <w:rtl/>
        </w:rPr>
        <w:t xml:space="preserve"> </w:t>
      </w:r>
      <w:r w:rsidRPr="0038764F">
        <w:rPr>
          <w:rFonts w:asciiTheme="minorBidi" w:hAnsiTheme="minorBidi" w:cstheme="minorBidi"/>
          <w:sz w:val="16"/>
          <w:szCs w:val="16"/>
          <w:rtl/>
        </w:rPr>
        <w:t>עדו גל (2012). אוריינות  מתמטית. סקירה</w:t>
      </w:r>
      <w:r w:rsidRPr="0038764F">
        <w:rPr>
          <w:rFonts w:asciiTheme="minorBidi" w:hAnsiTheme="minorBidi" w:cstheme="minorBidi"/>
          <w:sz w:val="16"/>
          <w:szCs w:val="16"/>
        </w:rPr>
        <w:t xml:space="preserve"> </w:t>
      </w:r>
      <w:r w:rsidRPr="0038764F">
        <w:rPr>
          <w:rFonts w:asciiTheme="minorBidi" w:hAnsiTheme="minorBidi" w:cstheme="minorBidi"/>
          <w:sz w:val="16"/>
          <w:szCs w:val="16"/>
          <w:rtl/>
        </w:rPr>
        <w:t>מדעית</w:t>
      </w:r>
      <w:r w:rsidRPr="0038764F">
        <w:rPr>
          <w:rFonts w:asciiTheme="minorBidi" w:hAnsiTheme="minorBidi" w:cstheme="minorBidi"/>
          <w:sz w:val="16"/>
          <w:szCs w:val="16"/>
        </w:rPr>
        <w:t xml:space="preserve"> </w:t>
      </w:r>
      <w:r w:rsidRPr="0038764F">
        <w:rPr>
          <w:rFonts w:asciiTheme="minorBidi" w:hAnsiTheme="minorBidi" w:cstheme="minorBidi" w:hint="cs"/>
          <w:sz w:val="16"/>
          <w:szCs w:val="16"/>
          <w:rtl/>
        </w:rPr>
        <w:t>ה</w:t>
      </w:r>
      <w:r w:rsidRPr="0038764F">
        <w:rPr>
          <w:rFonts w:asciiTheme="minorBidi" w:hAnsiTheme="minorBidi" w:cstheme="minorBidi"/>
          <w:sz w:val="16"/>
          <w:szCs w:val="16"/>
          <w:rtl/>
        </w:rPr>
        <w:t>מוגשת</w:t>
      </w:r>
      <w:r w:rsidRPr="0038764F">
        <w:rPr>
          <w:rFonts w:asciiTheme="minorBidi" w:hAnsiTheme="minorBidi" w:cstheme="minorBidi"/>
          <w:sz w:val="16"/>
          <w:szCs w:val="16"/>
        </w:rPr>
        <w:t xml:space="preserve"> </w:t>
      </w:r>
      <w:r w:rsidRPr="0038764F">
        <w:rPr>
          <w:rFonts w:asciiTheme="minorBidi" w:hAnsiTheme="minorBidi" w:cstheme="minorBidi"/>
          <w:sz w:val="16"/>
          <w:szCs w:val="16"/>
          <w:rtl/>
        </w:rPr>
        <w:t>לוועדה</w:t>
      </w:r>
      <w:r w:rsidRPr="0038764F">
        <w:rPr>
          <w:rFonts w:asciiTheme="minorBidi" w:hAnsiTheme="minorBidi" w:cstheme="minorBidi"/>
          <w:sz w:val="16"/>
          <w:szCs w:val="16"/>
        </w:rPr>
        <w:t xml:space="preserve"> </w:t>
      </w:r>
      <w:r w:rsidRPr="0038764F">
        <w:rPr>
          <w:rFonts w:asciiTheme="minorBidi" w:hAnsiTheme="minorBidi" w:cstheme="minorBidi"/>
          <w:sz w:val="16"/>
          <w:szCs w:val="16"/>
          <w:rtl/>
        </w:rPr>
        <w:t>בנושא</w:t>
      </w:r>
      <w:r w:rsidRPr="0038764F">
        <w:rPr>
          <w:rFonts w:asciiTheme="minorBidi" w:hAnsiTheme="minorBidi" w:cstheme="minorBidi"/>
          <w:sz w:val="16"/>
          <w:szCs w:val="16"/>
        </w:rPr>
        <w:t>:"</w:t>
      </w:r>
      <w:r w:rsidRPr="0038764F">
        <w:rPr>
          <w:rFonts w:asciiTheme="minorBidi" w:hAnsiTheme="minorBidi" w:cstheme="minorBidi"/>
          <w:sz w:val="16"/>
          <w:szCs w:val="16"/>
          <w:rtl/>
        </w:rPr>
        <w:t xml:space="preserve"> מה</w:t>
      </w:r>
      <w:r w:rsidRPr="0038764F">
        <w:rPr>
          <w:rFonts w:asciiTheme="minorBidi" w:hAnsiTheme="minorBidi" w:cstheme="minorBidi"/>
          <w:sz w:val="16"/>
          <w:szCs w:val="16"/>
        </w:rPr>
        <w:t xml:space="preserve"> </w:t>
      </w:r>
      <w:r w:rsidRPr="0038764F">
        <w:rPr>
          <w:rFonts w:asciiTheme="minorBidi" w:hAnsiTheme="minorBidi" w:cstheme="minorBidi"/>
          <w:sz w:val="16"/>
          <w:szCs w:val="16"/>
          <w:rtl/>
        </w:rPr>
        <w:t>צריכים</w:t>
      </w:r>
      <w:r w:rsidRPr="0038764F">
        <w:rPr>
          <w:rFonts w:asciiTheme="minorBidi" w:hAnsiTheme="minorBidi" w:cstheme="minorBidi"/>
          <w:sz w:val="16"/>
          <w:szCs w:val="16"/>
        </w:rPr>
        <w:t xml:space="preserve"> </w:t>
      </w:r>
      <w:r w:rsidRPr="0038764F">
        <w:rPr>
          <w:rFonts w:asciiTheme="minorBidi" w:hAnsiTheme="minorBidi" w:cstheme="minorBidi"/>
          <w:sz w:val="16"/>
          <w:szCs w:val="16"/>
          <w:rtl/>
        </w:rPr>
        <w:t>לדעת</w:t>
      </w:r>
      <w:r w:rsidRPr="0038764F">
        <w:rPr>
          <w:rFonts w:asciiTheme="minorBidi" w:hAnsiTheme="minorBidi" w:cstheme="minorBidi"/>
          <w:sz w:val="16"/>
          <w:szCs w:val="16"/>
        </w:rPr>
        <w:t xml:space="preserve"> </w:t>
      </w:r>
      <w:r w:rsidRPr="0038764F">
        <w:rPr>
          <w:rFonts w:asciiTheme="minorBidi" w:hAnsiTheme="minorBidi" w:cstheme="minorBidi"/>
          <w:sz w:val="16"/>
          <w:szCs w:val="16"/>
          <w:rtl/>
        </w:rPr>
        <w:t>העוסקים</w:t>
      </w:r>
      <w:r w:rsidRPr="0038764F">
        <w:rPr>
          <w:rFonts w:asciiTheme="minorBidi" w:hAnsiTheme="minorBidi" w:cstheme="minorBidi"/>
          <w:sz w:val="16"/>
          <w:szCs w:val="16"/>
        </w:rPr>
        <w:t xml:space="preserve"> </w:t>
      </w:r>
      <w:r w:rsidRPr="0038764F">
        <w:rPr>
          <w:rFonts w:asciiTheme="minorBidi" w:hAnsiTheme="minorBidi" w:cstheme="minorBidi"/>
          <w:sz w:val="16"/>
          <w:szCs w:val="16"/>
          <w:rtl/>
        </w:rPr>
        <w:t>בהוראת</w:t>
      </w:r>
      <w:r w:rsidRPr="0038764F">
        <w:rPr>
          <w:rFonts w:asciiTheme="minorBidi" w:hAnsiTheme="minorBidi" w:cstheme="minorBidi"/>
          <w:sz w:val="16"/>
          <w:szCs w:val="16"/>
        </w:rPr>
        <w:t xml:space="preserve"> </w:t>
      </w:r>
      <w:r w:rsidRPr="0038764F">
        <w:rPr>
          <w:rFonts w:asciiTheme="minorBidi" w:hAnsiTheme="minorBidi" w:cstheme="minorBidi"/>
          <w:sz w:val="16"/>
          <w:szCs w:val="16"/>
          <w:rtl/>
        </w:rPr>
        <w:t>המתמטיקה</w:t>
      </w:r>
      <w:r w:rsidRPr="0038764F">
        <w:rPr>
          <w:rFonts w:asciiTheme="minorBidi" w:hAnsiTheme="minorBidi" w:cstheme="minorBidi"/>
          <w:sz w:val="16"/>
          <w:szCs w:val="16"/>
        </w:rPr>
        <w:t>"?</w:t>
      </w:r>
      <w:r w:rsidRPr="0038764F">
        <w:rPr>
          <w:rFonts w:asciiTheme="minorBidi" w:hAnsiTheme="minorBidi" w:cstheme="minorBidi"/>
          <w:sz w:val="16"/>
          <w:szCs w:val="16"/>
          <w:rtl/>
        </w:rPr>
        <w:t>, היזמה</w:t>
      </w:r>
      <w:r w:rsidRPr="0038764F">
        <w:rPr>
          <w:rFonts w:asciiTheme="minorBidi" w:hAnsiTheme="minorBidi" w:cstheme="minorBidi"/>
          <w:sz w:val="16"/>
          <w:szCs w:val="16"/>
        </w:rPr>
        <w:t xml:space="preserve"> </w:t>
      </w:r>
      <w:r w:rsidRPr="0038764F">
        <w:rPr>
          <w:rFonts w:asciiTheme="minorBidi" w:hAnsiTheme="minorBidi" w:cstheme="minorBidi"/>
          <w:sz w:val="16"/>
          <w:szCs w:val="16"/>
          <w:rtl/>
        </w:rPr>
        <w:t>למחקר</w:t>
      </w:r>
      <w:r w:rsidRPr="0038764F">
        <w:rPr>
          <w:rFonts w:asciiTheme="minorBidi" w:hAnsiTheme="minorBidi" w:cstheme="minorBidi"/>
          <w:sz w:val="16"/>
          <w:szCs w:val="16"/>
        </w:rPr>
        <w:t xml:space="preserve"> </w:t>
      </w:r>
      <w:r w:rsidRPr="0038764F">
        <w:rPr>
          <w:rFonts w:asciiTheme="minorBidi" w:hAnsiTheme="minorBidi" w:cstheme="minorBidi"/>
          <w:sz w:val="16"/>
          <w:szCs w:val="16"/>
          <w:rtl/>
        </w:rPr>
        <w:t>יישומי</w:t>
      </w:r>
      <w:r w:rsidRPr="0038764F">
        <w:rPr>
          <w:rFonts w:asciiTheme="minorBidi" w:hAnsiTheme="minorBidi" w:cstheme="minorBidi"/>
          <w:sz w:val="16"/>
          <w:szCs w:val="16"/>
        </w:rPr>
        <w:t xml:space="preserve"> </w:t>
      </w:r>
      <w:r w:rsidRPr="0038764F">
        <w:rPr>
          <w:rFonts w:asciiTheme="minorBidi" w:hAnsiTheme="minorBidi" w:cstheme="minorBidi"/>
          <w:sz w:val="16"/>
          <w:szCs w:val="16"/>
          <w:rtl/>
        </w:rPr>
        <w:t>בחינוך</w:t>
      </w:r>
      <w:r w:rsidRPr="0038764F">
        <w:rPr>
          <w:rFonts w:asciiTheme="minorBidi" w:hAnsiTheme="minorBidi" w:cstheme="minorBidi" w:hint="cs"/>
          <w:sz w:val="16"/>
          <w:szCs w:val="16"/>
          <w:rtl/>
        </w:rPr>
        <w:t xml:space="preserve">, </w:t>
      </w:r>
      <w:r w:rsidRPr="0038764F">
        <w:rPr>
          <w:rFonts w:asciiTheme="minorBidi" w:hAnsiTheme="minorBidi" w:cstheme="minorBidi"/>
          <w:sz w:val="16"/>
          <w:szCs w:val="16"/>
          <w:rtl/>
        </w:rPr>
        <w:t>האקדמיה</w:t>
      </w:r>
      <w:r w:rsidRPr="0038764F">
        <w:rPr>
          <w:rFonts w:asciiTheme="minorBidi" w:hAnsiTheme="minorBidi" w:cstheme="minorBidi"/>
          <w:sz w:val="16"/>
          <w:szCs w:val="16"/>
        </w:rPr>
        <w:t xml:space="preserve"> </w:t>
      </w:r>
      <w:r w:rsidRPr="0038764F">
        <w:rPr>
          <w:rFonts w:asciiTheme="minorBidi" w:hAnsiTheme="minorBidi" w:cstheme="minorBidi"/>
          <w:sz w:val="16"/>
          <w:szCs w:val="16"/>
          <w:rtl/>
        </w:rPr>
        <w:t>הלאומית</w:t>
      </w:r>
      <w:r w:rsidRPr="0038764F">
        <w:rPr>
          <w:rFonts w:asciiTheme="minorBidi" w:hAnsiTheme="minorBidi" w:cstheme="minorBidi"/>
          <w:sz w:val="16"/>
          <w:szCs w:val="16"/>
        </w:rPr>
        <w:t xml:space="preserve"> </w:t>
      </w:r>
      <w:r w:rsidRPr="0038764F">
        <w:rPr>
          <w:rFonts w:asciiTheme="minorBidi" w:hAnsiTheme="minorBidi" w:cstheme="minorBidi"/>
          <w:sz w:val="16"/>
          <w:szCs w:val="16"/>
          <w:rtl/>
        </w:rPr>
        <w:t>הישראלית</w:t>
      </w:r>
      <w:r w:rsidRPr="0038764F">
        <w:rPr>
          <w:rFonts w:asciiTheme="minorBidi" w:hAnsiTheme="minorBidi" w:cstheme="minorBidi"/>
          <w:sz w:val="16"/>
          <w:szCs w:val="16"/>
        </w:rPr>
        <w:t xml:space="preserve"> </w:t>
      </w:r>
      <w:r w:rsidRPr="0038764F">
        <w:rPr>
          <w:rFonts w:asciiTheme="minorBidi" w:hAnsiTheme="minorBidi" w:cstheme="minorBidi"/>
          <w:sz w:val="16"/>
          <w:szCs w:val="16"/>
          <w:rtl/>
        </w:rPr>
        <w:t>למדעים.</w:t>
      </w:r>
    </w:p>
    <w:p w:rsidR="005550BD" w:rsidRPr="00FE354A" w:rsidRDefault="005550BD" w:rsidP="005353C5">
      <w:pPr>
        <w:pStyle w:val="aa"/>
        <w:bidi/>
        <w:rPr>
          <w:rFonts w:asciiTheme="majorBidi" w:hAnsiTheme="majorBidi" w:cstheme="majorBidi"/>
        </w:rPr>
      </w:pPr>
    </w:p>
  </w:footnote>
  <w:footnote w:id="5">
    <w:p w:rsidR="005550BD" w:rsidRPr="00D30B38" w:rsidRDefault="005550BD" w:rsidP="00064A79">
      <w:pPr>
        <w:pStyle w:val="aa"/>
        <w:bidi/>
        <w:contextualSpacing/>
        <w:rPr>
          <w:rFonts w:asciiTheme="minorBidi" w:hAnsiTheme="minorBidi" w:cstheme="minorBidi"/>
          <w:sz w:val="16"/>
          <w:szCs w:val="16"/>
        </w:rPr>
      </w:pPr>
      <w:r w:rsidRPr="00D30B38">
        <w:rPr>
          <w:rStyle w:val="a9"/>
          <w:sz w:val="16"/>
          <w:szCs w:val="16"/>
        </w:rPr>
        <w:footnoteRef/>
      </w:r>
      <w:r>
        <w:rPr>
          <w:rFonts w:asciiTheme="minorBidi" w:hAnsiTheme="minorBidi" w:cstheme="minorBidi" w:hint="cs"/>
          <w:sz w:val="16"/>
          <w:szCs w:val="16"/>
          <w:rtl/>
        </w:rPr>
        <w:t xml:space="preserve"> </w:t>
      </w:r>
      <w:r w:rsidRPr="00D30B38">
        <w:rPr>
          <w:rFonts w:asciiTheme="minorBidi" w:hAnsiTheme="minorBidi" w:cstheme="minorBidi"/>
          <w:sz w:val="16"/>
          <w:szCs w:val="16"/>
          <w:rtl/>
        </w:rPr>
        <w:t>תהליך מתמטי זה כולל הן את החץ "פירוש" והן את החץ "אישוש"/"הערכה" המו</w:t>
      </w:r>
      <w:r>
        <w:rPr>
          <w:rFonts w:asciiTheme="minorBidi" w:hAnsiTheme="minorBidi" w:cstheme="minorBidi" w:hint="cs"/>
          <w:sz w:val="16"/>
          <w:szCs w:val="16"/>
          <w:rtl/>
        </w:rPr>
        <w:t>צג</w:t>
      </w:r>
      <w:r w:rsidRPr="00D30B38">
        <w:rPr>
          <w:rFonts w:asciiTheme="minorBidi" w:hAnsiTheme="minorBidi" w:cstheme="minorBidi"/>
          <w:sz w:val="16"/>
          <w:szCs w:val="16"/>
          <w:rtl/>
        </w:rPr>
        <w:t xml:space="preserve">ים במודל אוריינות מתמטית </w:t>
      </w:r>
      <w:r>
        <w:rPr>
          <w:rFonts w:asciiTheme="minorBidi" w:hAnsiTheme="minorBidi" w:cstheme="minorBidi" w:hint="cs"/>
          <w:sz w:val="16"/>
          <w:szCs w:val="16"/>
          <w:rtl/>
        </w:rPr>
        <w:t>ש</w:t>
      </w:r>
      <w:r w:rsidRPr="00D30B38">
        <w:rPr>
          <w:rFonts w:asciiTheme="minorBidi" w:hAnsiTheme="minorBidi" w:cstheme="minorBidi" w:hint="cs"/>
          <w:sz w:val="16"/>
          <w:szCs w:val="16"/>
          <w:rtl/>
        </w:rPr>
        <w:t>ב</w:t>
      </w:r>
      <w:r w:rsidRPr="00D30B38">
        <w:rPr>
          <w:rFonts w:asciiTheme="minorBidi" w:hAnsiTheme="minorBidi" w:cstheme="minorBidi" w:hint="cs"/>
          <w:b/>
          <w:bCs/>
          <w:sz w:val="16"/>
          <w:szCs w:val="16"/>
          <w:rtl/>
        </w:rPr>
        <w:t>תרשים</w:t>
      </w:r>
      <w:r w:rsidRPr="00D30B38">
        <w:rPr>
          <w:rFonts w:asciiTheme="minorBidi" w:hAnsiTheme="minorBidi" w:cstheme="minorBidi" w:hint="cs"/>
          <w:sz w:val="16"/>
          <w:szCs w:val="16"/>
          <w:rtl/>
        </w:rPr>
        <w:t xml:space="preserve"> </w:t>
      </w:r>
      <w:r w:rsidRPr="00D30B38">
        <w:rPr>
          <w:rFonts w:asciiTheme="minorBidi" w:hAnsiTheme="minorBidi" w:cstheme="minorBidi" w:hint="cs"/>
          <w:b/>
          <w:bCs/>
          <w:sz w:val="16"/>
          <w:szCs w:val="16"/>
          <w:rtl/>
        </w:rPr>
        <w:t>2.1</w:t>
      </w:r>
      <w:r w:rsidRPr="00D30B38">
        <w:rPr>
          <w:rFonts w:asciiTheme="minorBidi" w:hAnsiTheme="minorBidi" w:cstheme="minorBidi"/>
          <w:sz w:val="16"/>
          <w:szCs w:val="16"/>
          <w:rtl/>
        </w:rPr>
        <w:t xml:space="preserve"> הלכה למעשה</w:t>
      </w:r>
      <w:r w:rsidRPr="00D30B38">
        <w:rPr>
          <w:rFonts w:asciiTheme="minorBidi" w:hAnsiTheme="minorBidi" w:cstheme="minorBidi" w:hint="cs"/>
          <w:sz w:val="16"/>
          <w:szCs w:val="16"/>
          <w:rtl/>
        </w:rPr>
        <w:t>.</w:t>
      </w:r>
    </w:p>
  </w:footnote>
  <w:footnote w:id="6">
    <w:p w:rsidR="005550BD" w:rsidRPr="00F23966" w:rsidRDefault="005550BD" w:rsidP="00697AD3">
      <w:pPr>
        <w:autoSpaceDE w:val="0"/>
        <w:autoSpaceDN w:val="0"/>
        <w:bidi/>
        <w:adjustRightInd w:val="0"/>
        <w:ind w:left="113" w:hanging="113"/>
        <w:contextualSpacing/>
        <w:jc w:val="both"/>
        <w:rPr>
          <w:rFonts w:asciiTheme="minorHAnsi" w:hAnsiTheme="minorHAnsi" w:cstheme="minorHAnsi"/>
          <w:sz w:val="16"/>
          <w:szCs w:val="16"/>
          <w:rtl/>
        </w:rPr>
      </w:pPr>
      <w:r w:rsidRPr="00F23966">
        <w:rPr>
          <w:rStyle w:val="a9"/>
          <w:rFonts w:asciiTheme="minorHAnsi" w:hAnsiTheme="minorHAnsi" w:cstheme="minorHAnsi"/>
          <w:sz w:val="16"/>
          <w:szCs w:val="16"/>
        </w:rPr>
        <w:footnoteRef/>
      </w:r>
      <w:r w:rsidRPr="00F23966">
        <w:rPr>
          <w:rFonts w:asciiTheme="minorHAnsi" w:hAnsiTheme="minorHAnsi" w:cstheme="minorHAnsi"/>
          <w:sz w:val="16"/>
          <w:szCs w:val="16"/>
          <w:rtl/>
        </w:rPr>
        <w:t xml:space="preserve"> </w:t>
      </w:r>
      <w:r w:rsidRPr="00F23966">
        <w:rPr>
          <w:rFonts w:ascii="Arial" w:hAnsi="Arial" w:cs="Arial" w:hint="cs"/>
          <w:sz w:val="16"/>
          <w:szCs w:val="16"/>
          <w:rtl/>
        </w:rPr>
        <w:t>ארגון</w:t>
      </w:r>
      <w:r w:rsidRPr="00F23966">
        <w:rPr>
          <w:rFonts w:asciiTheme="minorHAnsi" w:hAnsiTheme="minorHAnsi" w:cstheme="minorHAnsi"/>
          <w:sz w:val="16"/>
          <w:szCs w:val="16"/>
          <w:rtl/>
        </w:rPr>
        <w:t xml:space="preserve"> </w:t>
      </w:r>
      <w:r w:rsidRPr="00F23966">
        <w:rPr>
          <w:rFonts w:ascii="Arial" w:hAnsi="Arial" w:cs="Arial" w:hint="cs"/>
          <w:sz w:val="16"/>
          <w:szCs w:val="16"/>
          <w:rtl/>
        </w:rPr>
        <w:t>התוכן</w:t>
      </w:r>
      <w:r w:rsidRPr="00F23966">
        <w:rPr>
          <w:rFonts w:asciiTheme="minorHAnsi" w:hAnsiTheme="minorHAnsi" w:cstheme="minorHAnsi"/>
          <w:sz w:val="16"/>
          <w:szCs w:val="16"/>
          <w:rtl/>
        </w:rPr>
        <w:t xml:space="preserve"> </w:t>
      </w:r>
      <w:r w:rsidRPr="00F23966">
        <w:rPr>
          <w:rFonts w:ascii="Arial" w:hAnsi="Arial" w:cs="Arial" w:hint="cs"/>
          <w:sz w:val="16"/>
          <w:szCs w:val="16"/>
          <w:rtl/>
        </w:rPr>
        <w:t>בקטגוריות</w:t>
      </w:r>
      <w:r w:rsidRPr="00F23966">
        <w:rPr>
          <w:rFonts w:asciiTheme="minorHAnsi" w:hAnsiTheme="minorHAnsi" w:cstheme="minorHAnsi"/>
          <w:sz w:val="16"/>
          <w:szCs w:val="16"/>
          <w:rtl/>
        </w:rPr>
        <w:t xml:space="preserve"> </w:t>
      </w:r>
      <w:r w:rsidRPr="00F23966">
        <w:rPr>
          <w:rFonts w:ascii="Arial" w:hAnsi="Arial" w:cs="Arial" w:hint="cs"/>
          <w:sz w:val="16"/>
          <w:szCs w:val="16"/>
          <w:rtl/>
        </w:rPr>
        <w:t>אלה</w:t>
      </w:r>
      <w:r w:rsidRPr="00F23966">
        <w:rPr>
          <w:rFonts w:asciiTheme="minorHAnsi" w:hAnsiTheme="minorHAnsi" w:cstheme="minorHAnsi"/>
          <w:sz w:val="16"/>
          <w:szCs w:val="16"/>
          <w:rtl/>
        </w:rPr>
        <w:t xml:space="preserve"> </w:t>
      </w:r>
      <w:r w:rsidRPr="00F23966">
        <w:rPr>
          <w:rFonts w:ascii="Arial" w:hAnsi="Arial" w:cs="Arial" w:hint="cs"/>
          <w:sz w:val="16"/>
          <w:szCs w:val="16"/>
          <w:rtl/>
        </w:rPr>
        <w:t>איננו</w:t>
      </w:r>
      <w:r w:rsidRPr="00F23966">
        <w:rPr>
          <w:rFonts w:asciiTheme="minorHAnsi" w:hAnsiTheme="minorHAnsi" w:cstheme="minorHAnsi"/>
          <w:sz w:val="16"/>
          <w:szCs w:val="16"/>
          <w:rtl/>
        </w:rPr>
        <w:t xml:space="preserve"> </w:t>
      </w:r>
      <w:r w:rsidRPr="00F23966">
        <w:rPr>
          <w:rFonts w:ascii="Arial" w:hAnsi="Arial" w:cs="Arial" w:hint="cs"/>
          <w:sz w:val="16"/>
          <w:szCs w:val="16"/>
          <w:rtl/>
        </w:rPr>
        <w:t>חדש</w:t>
      </w:r>
      <w:r w:rsidRPr="00F23966">
        <w:rPr>
          <w:rFonts w:asciiTheme="minorHAnsi" w:hAnsiTheme="minorHAnsi" w:cstheme="minorHAnsi"/>
          <w:sz w:val="16"/>
          <w:szCs w:val="16"/>
          <w:rtl/>
        </w:rPr>
        <w:t xml:space="preserve">, </w:t>
      </w:r>
      <w:r w:rsidRPr="00F23966">
        <w:rPr>
          <w:rFonts w:ascii="Arial" w:hAnsi="Arial" w:cs="Arial" w:hint="cs"/>
          <w:sz w:val="16"/>
          <w:szCs w:val="16"/>
          <w:rtl/>
        </w:rPr>
        <w:t>כפי</w:t>
      </w:r>
      <w:r w:rsidRPr="00F23966">
        <w:rPr>
          <w:rFonts w:asciiTheme="minorHAnsi" w:hAnsiTheme="minorHAnsi" w:cstheme="minorHAnsi"/>
          <w:sz w:val="16"/>
          <w:szCs w:val="16"/>
          <w:rtl/>
        </w:rPr>
        <w:t xml:space="preserve"> </w:t>
      </w:r>
      <w:r w:rsidRPr="00F23966">
        <w:rPr>
          <w:rFonts w:ascii="Arial" w:hAnsi="Arial" w:cs="Arial" w:hint="cs"/>
          <w:sz w:val="16"/>
          <w:szCs w:val="16"/>
          <w:rtl/>
        </w:rPr>
        <w:t>שמדגימים</w:t>
      </w:r>
      <w:r w:rsidRPr="00F23966">
        <w:rPr>
          <w:rFonts w:asciiTheme="minorHAnsi" w:hAnsiTheme="minorHAnsi" w:cstheme="minorHAnsi"/>
          <w:sz w:val="16"/>
          <w:szCs w:val="16"/>
          <w:rtl/>
        </w:rPr>
        <w:t xml:space="preserve"> </w:t>
      </w:r>
      <w:r w:rsidRPr="00F23966">
        <w:rPr>
          <w:rFonts w:ascii="Arial" w:hAnsi="Arial" w:cs="Arial" w:hint="cs"/>
          <w:sz w:val="16"/>
          <w:szCs w:val="16"/>
          <w:rtl/>
        </w:rPr>
        <w:t>שני</w:t>
      </w:r>
      <w:r w:rsidRPr="00F23966">
        <w:rPr>
          <w:rFonts w:asciiTheme="minorHAnsi" w:hAnsiTheme="minorHAnsi" w:cstheme="minorHAnsi"/>
          <w:sz w:val="16"/>
          <w:szCs w:val="16"/>
          <w:rtl/>
        </w:rPr>
        <w:t xml:space="preserve"> </w:t>
      </w:r>
      <w:r w:rsidRPr="00F23966">
        <w:rPr>
          <w:rFonts w:ascii="Arial" w:hAnsi="Arial" w:cs="Arial" w:hint="cs"/>
          <w:sz w:val="16"/>
          <w:szCs w:val="16"/>
          <w:rtl/>
        </w:rPr>
        <w:t>ספרים</w:t>
      </w:r>
      <w:r w:rsidRPr="00F23966">
        <w:rPr>
          <w:rFonts w:asciiTheme="minorHAnsi" w:hAnsiTheme="minorHAnsi" w:cstheme="minorHAnsi"/>
          <w:sz w:val="16"/>
          <w:szCs w:val="16"/>
          <w:rtl/>
        </w:rPr>
        <w:t xml:space="preserve"> </w:t>
      </w:r>
      <w:r w:rsidRPr="00F23966">
        <w:rPr>
          <w:rFonts w:ascii="Arial" w:hAnsi="Arial" w:cs="Arial" w:hint="cs"/>
          <w:sz w:val="16"/>
          <w:szCs w:val="16"/>
          <w:rtl/>
        </w:rPr>
        <w:t>ידועים</w:t>
      </w:r>
      <w:r w:rsidRPr="00F23966">
        <w:rPr>
          <w:rFonts w:asciiTheme="minorHAnsi" w:hAnsiTheme="minorHAnsi" w:cstheme="minorHAnsi"/>
          <w:sz w:val="16"/>
          <w:szCs w:val="16"/>
          <w:rtl/>
        </w:rPr>
        <w:t>:</w:t>
      </w:r>
      <w:r w:rsidRPr="00F23966">
        <w:rPr>
          <w:rFonts w:asciiTheme="minorHAnsi" w:hAnsiTheme="minorHAnsi" w:cstheme="minorHAnsi"/>
          <w:sz w:val="16"/>
          <w:szCs w:val="16"/>
        </w:rPr>
        <w:t>On the Shoulders of Giants: New Approaches to Numeracy (Steen, 1990)</w:t>
      </w:r>
      <w:r w:rsidRPr="00F23966">
        <w:rPr>
          <w:rFonts w:asciiTheme="minorHAnsi" w:hAnsiTheme="minorHAnsi" w:cstheme="minorHAnsi"/>
          <w:sz w:val="16"/>
          <w:szCs w:val="16"/>
          <w:rtl/>
        </w:rPr>
        <w:t xml:space="preserve"> </w:t>
      </w:r>
      <w:r w:rsidRPr="00F23966">
        <w:rPr>
          <w:rFonts w:ascii="Arial" w:hAnsi="Arial" w:cs="Arial" w:hint="cs"/>
          <w:sz w:val="16"/>
          <w:szCs w:val="16"/>
          <w:rtl/>
        </w:rPr>
        <w:t>ו</w:t>
      </w:r>
      <w:r w:rsidRPr="00F23966">
        <w:rPr>
          <w:rFonts w:asciiTheme="minorHAnsi" w:hAnsiTheme="minorHAnsi" w:cstheme="minorHAnsi"/>
          <w:sz w:val="16"/>
          <w:szCs w:val="16"/>
          <w:rtl/>
        </w:rPr>
        <w:t>-</w:t>
      </w:r>
      <w:r w:rsidRPr="00F23966">
        <w:rPr>
          <w:rFonts w:asciiTheme="minorHAnsi" w:hAnsiTheme="minorHAnsi" w:cstheme="minorHAnsi"/>
          <w:sz w:val="16"/>
          <w:szCs w:val="16"/>
        </w:rPr>
        <w:t>Mathematics: The Science of Patterns (Devlin, 1994)</w:t>
      </w:r>
      <w:r w:rsidRPr="00F23966">
        <w:rPr>
          <w:rFonts w:asciiTheme="minorHAnsi" w:hAnsiTheme="minorHAnsi" w:cstheme="minorHAnsi"/>
          <w:sz w:val="16"/>
          <w:szCs w:val="16"/>
          <w:rtl/>
        </w:rPr>
        <w:t xml:space="preserve">. </w:t>
      </w:r>
      <w:r w:rsidRPr="00F23966">
        <w:rPr>
          <w:rFonts w:ascii="Arial" w:hAnsi="Arial" w:cs="Arial" w:hint="cs"/>
          <w:sz w:val="16"/>
          <w:szCs w:val="16"/>
          <w:rtl/>
        </w:rPr>
        <w:t>הקטגוריות</w:t>
      </w:r>
      <w:r w:rsidRPr="00F23966">
        <w:rPr>
          <w:rFonts w:asciiTheme="minorHAnsi" w:hAnsiTheme="minorHAnsi" w:cstheme="minorHAnsi"/>
          <w:sz w:val="16"/>
          <w:szCs w:val="16"/>
          <w:rtl/>
        </w:rPr>
        <w:t xml:space="preserve"> </w:t>
      </w:r>
      <w:r w:rsidRPr="00F23966">
        <w:rPr>
          <w:rFonts w:ascii="Arial" w:hAnsi="Arial" w:cs="Arial" w:hint="cs"/>
          <w:sz w:val="16"/>
          <w:szCs w:val="16"/>
          <w:rtl/>
        </w:rPr>
        <w:t>במחקר</w:t>
      </w:r>
      <w:r w:rsidRPr="00F23966">
        <w:rPr>
          <w:rFonts w:asciiTheme="minorHAnsi" w:hAnsiTheme="minorHAnsi" w:cstheme="minorHAnsi"/>
          <w:sz w:val="16"/>
          <w:szCs w:val="16"/>
          <w:rtl/>
        </w:rPr>
        <w:t xml:space="preserve"> </w:t>
      </w:r>
      <w:r w:rsidRPr="00F23966">
        <w:rPr>
          <w:rFonts w:ascii="Arial" w:hAnsi="Arial" w:cs="Arial" w:hint="cs"/>
          <w:sz w:val="16"/>
          <w:szCs w:val="16"/>
          <w:rtl/>
        </w:rPr>
        <w:t>הנוכחי</w:t>
      </w:r>
      <w:r w:rsidRPr="00F23966">
        <w:rPr>
          <w:rFonts w:asciiTheme="minorHAnsi" w:hAnsiTheme="minorHAnsi" w:cstheme="minorHAnsi"/>
          <w:sz w:val="16"/>
          <w:szCs w:val="16"/>
          <w:rtl/>
        </w:rPr>
        <w:t xml:space="preserve"> </w:t>
      </w:r>
      <w:r w:rsidRPr="00F23966">
        <w:rPr>
          <w:rFonts w:ascii="Arial" w:hAnsi="Arial" w:cs="Arial" w:hint="cs"/>
          <w:sz w:val="16"/>
          <w:szCs w:val="16"/>
          <w:rtl/>
        </w:rPr>
        <w:t>תואמות</w:t>
      </w:r>
      <w:r w:rsidRPr="00F23966">
        <w:rPr>
          <w:rFonts w:asciiTheme="minorHAnsi" w:hAnsiTheme="minorHAnsi" w:cstheme="minorHAnsi"/>
          <w:sz w:val="16"/>
          <w:szCs w:val="16"/>
          <w:rtl/>
        </w:rPr>
        <w:t xml:space="preserve"> </w:t>
      </w:r>
      <w:r w:rsidRPr="00F23966">
        <w:rPr>
          <w:rFonts w:ascii="Arial" w:hAnsi="Arial" w:cs="Arial" w:hint="cs"/>
          <w:sz w:val="16"/>
          <w:szCs w:val="16"/>
          <w:rtl/>
        </w:rPr>
        <w:t>את</w:t>
      </w:r>
      <w:r w:rsidRPr="00F23966">
        <w:rPr>
          <w:rFonts w:asciiTheme="minorHAnsi" w:hAnsiTheme="minorHAnsi" w:cstheme="minorHAnsi"/>
          <w:sz w:val="16"/>
          <w:szCs w:val="16"/>
          <w:rtl/>
        </w:rPr>
        <w:t xml:space="preserve"> </w:t>
      </w:r>
      <w:r w:rsidRPr="00F23966">
        <w:rPr>
          <w:rFonts w:ascii="Arial" w:hAnsi="Arial" w:cs="Arial" w:hint="cs"/>
          <w:sz w:val="16"/>
          <w:szCs w:val="16"/>
          <w:rtl/>
        </w:rPr>
        <w:t>הקטגוריות</w:t>
      </w:r>
      <w:r w:rsidRPr="00F23966">
        <w:rPr>
          <w:rFonts w:asciiTheme="minorHAnsi" w:hAnsiTheme="minorHAnsi" w:cstheme="minorHAnsi"/>
          <w:sz w:val="16"/>
          <w:szCs w:val="16"/>
          <w:rtl/>
        </w:rPr>
        <w:t xml:space="preserve"> </w:t>
      </w:r>
      <w:r w:rsidRPr="00F23966">
        <w:rPr>
          <w:rFonts w:ascii="Arial" w:hAnsi="Arial" w:cs="Arial" w:hint="cs"/>
          <w:sz w:val="16"/>
          <w:szCs w:val="16"/>
          <w:rtl/>
        </w:rPr>
        <w:t>ששימשו</w:t>
      </w:r>
      <w:r w:rsidRPr="00F23966">
        <w:rPr>
          <w:rFonts w:asciiTheme="minorHAnsi" w:hAnsiTheme="minorHAnsi" w:cstheme="minorHAnsi"/>
          <w:sz w:val="16"/>
          <w:szCs w:val="16"/>
          <w:rtl/>
        </w:rPr>
        <w:t xml:space="preserve"> </w:t>
      </w:r>
      <w:r w:rsidRPr="00F23966">
        <w:rPr>
          <w:rFonts w:ascii="Arial" w:hAnsi="Arial" w:cs="Arial" w:hint="cs"/>
          <w:sz w:val="16"/>
          <w:szCs w:val="16"/>
          <w:rtl/>
        </w:rPr>
        <w:t>במחזורים</w:t>
      </w:r>
      <w:r w:rsidRPr="00F23966">
        <w:rPr>
          <w:rFonts w:asciiTheme="minorHAnsi" w:hAnsiTheme="minorHAnsi" w:cstheme="minorHAnsi"/>
          <w:sz w:val="16"/>
          <w:szCs w:val="16"/>
          <w:rtl/>
        </w:rPr>
        <w:t xml:space="preserve"> </w:t>
      </w:r>
      <w:r w:rsidRPr="00F23966">
        <w:rPr>
          <w:rFonts w:ascii="Arial" w:hAnsi="Arial" w:cs="Arial" w:hint="cs"/>
          <w:sz w:val="16"/>
          <w:szCs w:val="16"/>
          <w:rtl/>
        </w:rPr>
        <w:t>הקודמים</w:t>
      </w:r>
      <w:r w:rsidRPr="00F23966">
        <w:rPr>
          <w:rFonts w:asciiTheme="minorHAnsi" w:hAnsiTheme="minorHAnsi" w:cstheme="minorHAnsi"/>
          <w:sz w:val="16"/>
          <w:szCs w:val="16"/>
          <w:rtl/>
        </w:rPr>
        <w:t xml:space="preserve"> </w:t>
      </w:r>
      <w:r w:rsidRPr="00F23966">
        <w:rPr>
          <w:rFonts w:ascii="Arial" w:hAnsi="Arial" w:cs="Arial" w:hint="cs"/>
          <w:sz w:val="16"/>
          <w:szCs w:val="16"/>
          <w:rtl/>
        </w:rPr>
        <w:t>של</w:t>
      </w:r>
      <w:r w:rsidRPr="00F23966">
        <w:rPr>
          <w:rFonts w:asciiTheme="minorHAnsi" w:hAnsiTheme="minorHAnsi" w:cstheme="minorHAnsi"/>
          <w:sz w:val="16"/>
          <w:szCs w:val="16"/>
          <w:rtl/>
        </w:rPr>
        <w:t xml:space="preserve"> </w:t>
      </w:r>
      <w:r w:rsidRPr="00F23966">
        <w:rPr>
          <w:rFonts w:ascii="Arial" w:hAnsi="Arial" w:cs="Arial" w:hint="cs"/>
          <w:sz w:val="16"/>
          <w:szCs w:val="16"/>
          <w:rtl/>
        </w:rPr>
        <w:t>מחקר</w:t>
      </w:r>
      <w:r w:rsidRPr="00F23966">
        <w:rPr>
          <w:rFonts w:asciiTheme="minorHAnsi" w:hAnsiTheme="minorHAnsi" w:cstheme="minorHAnsi"/>
          <w:sz w:val="16"/>
          <w:szCs w:val="16"/>
          <w:rtl/>
        </w:rPr>
        <w:t xml:space="preserve"> </w:t>
      </w:r>
      <w:r w:rsidRPr="00F23966">
        <w:rPr>
          <w:rFonts w:ascii="Arial" w:hAnsi="Arial" w:cs="Arial" w:hint="cs"/>
          <w:sz w:val="16"/>
          <w:szCs w:val="16"/>
          <w:rtl/>
        </w:rPr>
        <w:t>פיזה</w:t>
      </w:r>
      <w:r w:rsidRPr="00F23966">
        <w:rPr>
          <w:rFonts w:asciiTheme="minorHAnsi" w:hAnsiTheme="minorHAnsi" w:cstheme="minorHAnsi"/>
          <w:sz w:val="16"/>
          <w:szCs w:val="16"/>
          <w:rtl/>
        </w:rPr>
        <w:t>.</w:t>
      </w:r>
    </w:p>
    <w:p w:rsidR="005550BD" w:rsidRDefault="005550BD" w:rsidP="005353C5">
      <w:pPr>
        <w:pStyle w:val="aa"/>
        <w:bidi/>
      </w:pPr>
    </w:p>
  </w:footnote>
  <w:footnote w:id="7">
    <w:p w:rsidR="005550BD" w:rsidRPr="00F23966" w:rsidRDefault="005550BD" w:rsidP="009E641F">
      <w:pPr>
        <w:pStyle w:val="aa"/>
        <w:bidi/>
        <w:ind w:left="113" w:hanging="113"/>
        <w:rPr>
          <w:rFonts w:asciiTheme="minorHAnsi" w:hAnsiTheme="minorHAnsi" w:cstheme="minorHAnsi"/>
          <w:sz w:val="16"/>
          <w:szCs w:val="16"/>
          <w:rtl/>
        </w:rPr>
      </w:pPr>
      <w:r w:rsidRPr="00F23966">
        <w:rPr>
          <w:rStyle w:val="a9"/>
          <w:rFonts w:asciiTheme="minorHAnsi" w:hAnsiTheme="minorHAnsi" w:cstheme="minorHAnsi"/>
          <w:sz w:val="16"/>
          <w:szCs w:val="16"/>
        </w:rPr>
        <w:footnoteRef/>
      </w:r>
      <w:r w:rsidRPr="00F23966">
        <w:rPr>
          <w:rFonts w:asciiTheme="minorHAnsi" w:hAnsiTheme="minorHAnsi" w:cstheme="minorHAnsi"/>
          <w:sz w:val="16"/>
          <w:szCs w:val="16"/>
          <w:rtl/>
        </w:rPr>
        <w:t xml:space="preserve"> </w:t>
      </w:r>
      <w:r w:rsidRPr="00F23966">
        <w:rPr>
          <w:rFonts w:ascii="Arial" w:hAnsi="Arial" w:cs="Arial" w:hint="cs"/>
          <w:sz w:val="16"/>
          <w:szCs w:val="16"/>
          <w:rtl/>
        </w:rPr>
        <w:t>לתכנית</w:t>
      </w:r>
      <w:r w:rsidRPr="00F23966">
        <w:rPr>
          <w:rFonts w:asciiTheme="minorHAnsi" w:hAnsiTheme="minorHAnsi" w:cstheme="minorHAnsi"/>
          <w:sz w:val="16"/>
          <w:szCs w:val="16"/>
          <w:rtl/>
        </w:rPr>
        <w:t xml:space="preserve"> </w:t>
      </w:r>
      <w:r w:rsidRPr="00F23966">
        <w:rPr>
          <w:rFonts w:ascii="Arial" w:hAnsi="Arial" w:cs="Arial" w:hint="cs"/>
          <w:sz w:val="16"/>
          <w:szCs w:val="16"/>
          <w:rtl/>
        </w:rPr>
        <w:t>הלימודים</w:t>
      </w:r>
      <w:r w:rsidRPr="00F23966">
        <w:rPr>
          <w:rFonts w:asciiTheme="minorHAnsi" w:hAnsiTheme="minorHAnsi" w:cstheme="minorHAnsi"/>
          <w:sz w:val="16"/>
          <w:szCs w:val="16"/>
          <w:rtl/>
        </w:rPr>
        <w:t xml:space="preserve"> </w:t>
      </w:r>
      <w:r w:rsidRPr="00F23966">
        <w:rPr>
          <w:rFonts w:ascii="Arial" w:hAnsi="Arial" w:cs="Arial" w:hint="cs"/>
          <w:sz w:val="16"/>
          <w:szCs w:val="16"/>
          <w:rtl/>
        </w:rPr>
        <w:t>החדשה</w:t>
      </w:r>
      <w:r w:rsidRPr="00F23966">
        <w:rPr>
          <w:rFonts w:asciiTheme="minorHAnsi" w:hAnsiTheme="minorHAnsi" w:cstheme="minorHAnsi"/>
          <w:sz w:val="16"/>
          <w:szCs w:val="16"/>
          <w:rtl/>
        </w:rPr>
        <w:t xml:space="preserve"> </w:t>
      </w:r>
      <w:r w:rsidRPr="00F23966">
        <w:rPr>
          <w:rFonts w:ascii="Arial" w:hAnsi="Arial" w:cs="Arial" w:hint="cs"/>
          <w:sz w:val="16"/>
          <w:szCs w:val="16"/>
          <w:rtl/>
        </w:rPr>
        <w:t>במתמטיקה</w:t>
      </w:r>
      <w:r w:rsidRPr="00F23966">
        <w:rPr>
          <w:rFonts w:asciiTheme="minorHAnsi" w:hAnsiTheme="minorHAnsi" w:cstheme="minorHAnsi"/>
          <w:sz w:val="16"/>
          <w:szCs w:val="16"/>
          <w:rtl/>
        </w:rPr>
        <w:t xml:space="preserve"> </w:t>
      </w:r>
      <w:r w:rsidRPr="00F23966">
        <w:rPr>
          <w:rFonts w:ascii="Arial" w:hAnsi="Arial" w:cs="Arial" w:hint="cs"/>
          <w:sz w:val="16"/>
          <w:szCs w:val="16"/>
          <w:rtl/>
        </w:rPr>
        <w:t>ראה</w:t>
      </w:r>
      <w:r w:rsidRPr="00F23966">
        <w:rPr>
          <w:rFonts w:asciiTheme="minorHAnsi" w:hAnsiTheme="minorHAnsi" w:cstheme="minorHAnsi"/>
          <w:sz w:val="16"/>
          <w:szCs w:val="16"/>
          <w:rtl/>
        </w:rPr>
        <w:t xml:space="preserve"> </w:t>
      </w:r>
      <w:r w:rsidRPr="00F23966">
        <w:rPr>
          <w:rFonts w:ascii="Arial" w:hAnsi="Arial" w:cs="Arial" w:hint="cs"/>
          <w:sz w:val="16"/>
          <w:szCs w:val="16"/>
          <w:rtl/>
        </w:rPr>
        <w:t>קישור</w:t>
      </w:r>
      <w:r w:rsidRPr="00F23966">
        <w:rPr>
          <w:rFonts w:asciiTheme="minorHAnsi" w:hAnsiTheme="minorHAnsi" w:cstheme="minorHAnsi"/>
          <w:sz w:val="16"/>
          <w:szCs w:val="16"/>
          <w:rtl/>
        </w:rPr>
        <w:t xml:space="preserve">: </w:t>
      </w:r>
      <w:hyperlink r:id="rId4" w:history="1">
        <w:r w:rsidRPr="00F23966">
          <w:rPr>
            <w:rStyle w:val="Hyperlink"/>
            <w:rFonts w:asciiTheme="minorHAnsi" w:hAnsiTheme="minorHAnsi" w:cstheme="minorHAnsi"/>
            <w:sz w:val="16"/>
            <w:szCs w:val="16"/>
          </w:rPr>
          <w:t>http://cms.education.gov.il/EducationCMS/Units/Mazkirut_Pedagogit/Matematika/ChativatBeinayim</w:t>
        </w:r>
      </w:hyperlink>
    </w:p>
    <w:p w:rsidR="005550BD" w:rsidRPr="00F23966" w:rsidRDefault="005550BD" w:rsidP="00284339">
      <w:pPr>
        <w:pStyle w:val="aa"/>
        <w:bidi/>
        <w:ind w:left="113" w:hanging="113"/>
        <w:rPr>
          <w:rFonts w:asciiTheme="minorHAnsi" w:hAnsiTheme="minorHAnsi" w:cstheme="minorHAnsi"/>
          <w:sz w:val="16"/>
          <w:szCs w:val="16"/>
          <w:rtl/>
        </w:rPr>
      </w:pPr>
    </w:p>
  </w:footnote>
  <w:footnote w:id="8">
    <w:p w:rsidR="005550BD" w:rsidRPr="00F23966" w:rsidRDefault="005550BD" w:rsidP="00284339">
      <w:pPr>
        <w:pStyle w:val="aa"/>
        <w:bidi/>
        <w:ind w:left="113" w:hanging="113"/>
        <w:rPr>
          <w:rFonts w:asciiTheme="minorHAnsi" w:hAnsiTheme="minorHAnsi" w:cstheme="minorHAnsi"/>
          <w:sz w:val="16"/>
          <w:szCs w:val="16"/>
          <w:rtl/>
        </w:rPr>
      </w:pPr>
      <w:r w:rsidRPr="00F23966">
        <w:rPr>
          <w:rStyle w:val="a9"/>
          <w:rFonts w:asciiTheme="minorHAnsi" w:hAnsiTheme="minorHAnsi" w:cstheme="minorHAnsi"/>
          <w:sz w:val="16"/>
          <w:szCs w:val="16"/>
        </w:rPr>
        <w:footnoteRef/>
      </w:r>
      <w:r w:rsidRPr="00F23966">
        <w:rPr>
          <w:rFonts w:asciiTheme="minorHAnsi" w:hAnsiTheme="minorHAnsi" w:cstheme="minorHAnsi"/>
          <w:sz w:val="16"/>
          <w:szCs w:val="16"/>
          <w:rtl/>
        </w:rPr>
        <w:t xml:space="preserve">  </w:t>
      </w:r>
      <w:r w:rsidRPr="00F23966">
        <w:rPr>
          <w:rFonts w:ascii="Arial" w:hAnsi="Arial" w:cs="Arial" w:hint="cs"/>
          <w:sz w:val="16"/>
          <w:szCs w:val="16"/>
          <w:rtl/>
        </w:rPr>
        <w:t>על</w:t>
      </w:r>
      <w:r w:rsidRPr="00F23966">
        <w:rPr>
          <w:rFonts w:asciiTheme="minorHAnsi" w:hAnsiTheme="minorHAnsi" w:cstheme="minorHAnsi"/>
          <w:sz w:val="16"/>
          <w:szCs w:val="16"/>
          <w:rtl/>
        </w:rPr>
        <w:t xml:space="preserve"> </w:t>
      </w:r>
      <w:r w:rsidRPr="00F23966">
        <w:rPr>
          <w:rFonts w:ascii="Arial" w:hAnsi="Arial" w:cs="Arial" w:hint="cs"/>
          <w:sz w:val="16"/>
          <w:szCs w:val="16"/>
          <w:rtl/>
        </w:rPr>
        <w:t>התכנית</w:t>
      </w:r>
      <w:r w:rsidRPr="00F23966">
        <w:rPr>
          <w:rFonts w:asciiTheme="minorHAnsi" w:hAnsiTheme="minorHAnsi" w:cstheme="minorHAnsi"/>
          <w:sz w:val="16"/>
          <w:szCs w:val="16"/>
          <w:rtl/>
        </w:rPr>
        <w:t xml:space="preserve"> </w:t>
      </w:r>
      <w:r w:rsidRPr="00F23966">
        <w:rPr>
          <w:rFonts w:ascii="Arial" w:hAnsi="Arial" w:cs="Arial" w:hint="cs"/>
          <w:sz w:val="16"/>
          <w:szCs w:val="16"/>
          <w:rtl/>
        </w:rPr>
        <w:t>לקידום</w:t>
      </w:r>
      <w:r w:rsidRPr="00F23966">
        <w:rPr>
          <w:rFonts w:asciiTheme="minorHAnsi" w:hAnsiTheme="minorHAnsi" w:cstheme="minorHAnsi"/>
          <w:sz w:val="16"/>
          <w:szCs w:val="16"/>
          <w:rtl/>
        </w:rPr>
        <w:t xml:space="preserve"> </w:t>
      </w:r>
      <w:r w:rsidRPr="00F23966">
        <w:rPr>
          <w:rFonts w:ascii="Arial" w:hAnsi="Arial" w:cs="Arial" w:hint="cs"/>
          <w:sz w:val="16"/>
          <w:szCs w:val="16"/>
          <w:rtl/>
        </w:rPr>
        <w:t>ההישגים</w:t>
      </w:r>
      <w:r w:rsidRPr="00F23966">
        <w:rPr>
          <w:rFonts w:asciiTheme="minorHAnsi" w:hAnsiTheme="minorHAnsi" w:cstheme="minorHAnsi"/>
          <w:sz w:val="16"/>
          <w:szCs w:val="16"/>
          <w:rtl/>
        </w:rPr>
        <w:t xml:space="preserve"> </w:t>
      </w:r>
      <w:r w:rsidRPr="00F23966">
        <w:rPr>
          <w:rFonts w:ascii="Arial" w:hAnsi="Arial" w:cs="Arial" w:hint="cs"/>
          <w:sz w:val="16"/>
          <w:szCs w:val="16"/>
          <w:rtl/>
        </w:rPr>
        <w:t>והטמעת</w:t>
      </w:r>
      <w:r w:rsidRPr="00F23966">
        <w:rPr>
          <w:rFonts w:asciiTheme="minorHAnsi" w:hAnsiTheme="minorHAnsi" w:cstheme="minorHAnsi"/>
          <w:sz w:val="16"/>
          <w:szCs w:val="16"/>
          <w:rtl/>
        </w:rPr>
        <w:t xml:space="preserve"> </w:t>
      </w:r>
      <w:r w:rsidRPr="00F23966">
        <w:rPr>
          <w:rFonts w:ascii="Arial" w:hAnsi="Arial" w:cs="Arial" w:hint="cs"/>
          <w:sz w:val="16"/>
          <w:szCs w:val="16"/>
          <w:rtl/>
        </w:rPr>
        <w:t>התכנית</w:t>
      </w:r>
      <w:r w:rsidRPr="00F23966">
        <w:rPr>
          <w:rFonts w:asciiTheme="minorHAnsi" w:hAnsiTheme="minorHAnsi" w:cstheme="minorHAnsi"/>
          <w:sz w:val="16"/>
          <w:szCs w:val="16"/>
          <w:rtl/>
        </w:rPr>
        <w:t xml:space="preserve"> </w:t>
      </w:r>
      <w:r w:rsidRPr="00F23966">
        <w:rPr>
          <w:rFonts w:ascii="Arial" w:hAnsi="Arial" w:cs="Arial" w:hint="cs"/>
          <w:sz w:val="16"/>
          <w:szCs w:val="16"/>
          <w:rtl/>
        </w:rPr>
        <w:t>ראה</w:t>
      </w:r>
      <w:r w:rsidRPr="00F23966">
        <w:rPr>
          <w:rFonts w:asciiTheme="minorHAnsi" w:hAnsiTheme="minorHAnsi" w:cstheme="minorHAnsi"/>
          <w:sz w:val="16"/>
          <w:szCs w:val="16"/>
          <w:rtl/>
        </w:rPr>
        <w:t xml:space="preserve"> </w:t>
      </w:r>
      <w:r w:rsidRPr="00F23966">
        <w:rPr>
          <w:rFonts w:ascii="Arial" w:hAnsi="Arial" w:cs="Arial" w:hint="cs"/>
          <w:sz w:val="16"/>
          <w:szCs w:val="16"/>
          <w:rtl/>
        </w:rPr>
        <w:t>דוח</w:t>
      </w:r>
      <w:r w:rsidRPr="00F23966">
        <w:rPr>
          <w:rFonts w:asciiTheme="minorHAnsi" w:hAnsiTheme="minorHAnsi" w:cstheme="minorHAnsi"/>
          <w:sz w:val="16"/>
          <w:szCs w:val="16"/>
          <w:rtl/>
        </w:rPr>
        <w:t xml:space="preserve"> </w:t>
      </w:r>
      <w:proofErr w:type="spellStart"/>
      <w:r w:rsidRPr="00F23966">
        <w:rPr>
          <w:rFonts w:ascii="Arial" w:hAnsi="Arial" w:cs="Arial" w:hint="cs"/>
          <w:sz w:val="16"/>
          <w:szCs w:val="16"/>
          <w:rtl/>
        </w:rPr>
        <w:t>טימס</w:t>
      </w:r>
      <w:proofErr w:type="spellEnd"/>
      <w:r w:rsidRPr="00F23966">
        <w:rPr>
          <w:rFonts w:asciiTheme="minorHAnsi" w:hAnsiTheme="minorHAnsi" w:cstheme="minorHAnsi"/>
          <w:sz w:val="16"/>
          <w:szCs w:val="16"/>
          <w:rtl/>
        </w:rPr>
        <w:t xml:space="preserve"> 2011 </w:t>
      </w:r>
      <w:r w:rsidRPr="00F23966">
        <w:rPr>
          <w:rFonts w:ascii="Arial" w:hAnsi="Arial" w:cs="Arial" w:hint="cs"/>
          <w:sz w:val="16"/>
          <w:szCs w:val="16"/>
          <w:rtl/>
        </w:rPr>
        <w:t>באתר</w:t>
      </w:r>
      <w:r w:rsidRPr="00F23966">
        <w:rPr>
          <w:rFonts w:asciiTheme="minorHAnsi" w:hAnsiTheme="minorHAnsi" w:cstheme="minorHAnsi"/>
          <w:sz w:val="16"/>
          <w:szCs w:val="16"/>
          <w:rtl/>
        </w:rPr>
        <w:t xml:space="preserve"> </w:t>
      </w:r>
      <w:r w:rsidRPr="00F23966">
        <w:rPr>
          <w:rFonts w:ascii="Arial" w:hAnsi="Arial" w:cs="Arial" w:hint="cs"/>
          <w:sz w:val="16"/>
          <w:szCs w:val="16"/>
          <w:rtl/>
        </w:rPr>
        <w:t>ראמ</w:t>
      </w:r>
      <w:r w:rsidRPr="00F23966">
        <w:rPr>
          <w:rFonts w:asciiTheme="minorHAnsi" w:hAnsiTheme="minorHAnsi" w:cstheme="minorHAnsi"/>
          <w:sz w:val="16"/>
          <w:szCs w:val="16"/>
          <w:rtl/>
        </w:rPr>
        <w:t>"</w:t>
      </w:r>
      <w:r w:rsidRPr="00F23966">
        <w:rPr>
          <w:rFonts w:ascii="Arial" w:hAnsi="Arial" w:cs="Arial" w:hint="cs"/>
          <w:sz w:val="16"/>
          <w:szCs w:val="16"/>
          <w:rtl/>
        </w:rPr>
        <w:t>ה</w:t>
      </w:r>
      <w:r w:rsidRPr="00F23966">
        <w:rPr>
          <w:rFonts w:asciiTheme="minorHAnsi" w:hAnsiTheme="minorHAnsi" w:cstheme="minorHAnsi"/>
          <w:sz w:val="16"/>
          <w:szCs w:val="16"/>
          <w:rtl/>
        </w:rPr>
        <w:t xml:space="preserve">: </w:t>
      </w:r>
      <w:hyperlink r:id="rId5" w:history="1">
        <w:r w:rsidRPr="00F23966">
          <w:rPr>
            <w:rStyle w:val="Hyperlink"/>
            <w:rFonts w:asciiTheme="minorHAnsi" w:hAnsiTheme="minorHAnsi" w:cstheme="minorHAnsi"/>
            <w:sz w:val="16"/>
            <w:szCs w:val="16"/>
          </w:rPr>
          <w:t>http://cms.education.gov.il/EducationCMS/Units/Rama/MivchanimBenLeumiyim/TIMSS+2011.htm</w:t>
        </w:r>
      </w:hyperlink>
    </w:p>
    <w:p w:rsidR="005550BD" w:rsidRPr="00F23966" w:rsidRDefault="005550BD" w:rsidP="00284339">
      <w:pPr>
        <w:pStyle w:val="aa"/>
        <w:bidi/>
        <w:ind w:left="113" w:hanging="113"/>
        <w:rPr>
          <w:rFonts w:asciiTheme="minorHAnsi" w:hAnsiTheme="minorHAnsi" w:cstheme="minorHAnsi"/>
          <w:sz w:val="16"/>
          <w:szCs w:val="16"/>
          <w:rtl/>
        </w:rPr>
      </w:pPr>
    </w:p>
  </w:footnote>
  <w:footnote w:id="9">
    <w:p w:rsidR="005550BD" w:rsidRPr="00F23966" w:rsidRDefault="005550BD" w:rsidP="004930DF">
      <w:pPr>
        <w:pStyle w:val="aa"/>
        <w:bidi/>
        <w:rPr>
          <w:rFonts w:asciiTheme="minorHAnsi" w:hAnsiTheme="minorHAnsi" w:cstheme="minorHAnsi"/>
          <w:sz w:val="16"/>
          <w:szCs w:val="16"/>
          <w:rtl/>
        </w:rPr>
      </w:pPr>
      <w:r w:rsidRPr="00F23966">
        <w:rPr>
          <w:rStyle w:val="a9"/>
          <w:rFonts w:asciiTheme="minorHAnsi" w:hAnsiTheme="minorHAnsi" w:cstheme="minorHAnsi"/>
          <w:sz w:val="16"/>
          <w:szCs w:val="16"/>
        </w:rPr>
        <w:footnoteRef/>
      </w:r>
      <w:r w:rsidRPr="00F23966">
        <w:rPr>
          <w:rFonts w:asciiTheme="minorHAnsi" w:hAnsiTheme="minorHAnsi" w:cstheme="minorHAnsi"/>
          <w:sz w:val="16"/>
          <w:szCs w:val="16"/>
          <w:rtl/>
        </w:rPr>
        <w:t xml:space="preserve"> </w:t>
      </w:r>
      <w:r w:rsidRPr="00F23966">
        <w:rPr>
          <w:rFonts w:ascii="Arial" w:hAnsi="Arial" w:cs="Arial" w:hint="cs"/>
          <w:sz w:val="16"/>
          <w:szCs w:val="16"/>
          <w:rtl/>
        </w:rPr>
        <w:t>קישור</w:t>
      </w:r>
      <w:r w:rsidRPr="00F23966">
        <w:rPr>
          <w:rFonts w:asciiTheme="minorHAnsi" w:hAnsiTheme="minorHAnsi" w:cstheme="minorHAnsi"/>
          <w:sz w:val="16"/>
          <w:szCs w:val="16"/>
          <w:rtl/>
        </w:rPr>
        <w:t xml:space="preserve"> </w:t>
      </w:r>
      <w:r w:rsidRPr="00F23966">
        <w:rPr>
          <w:rFonts w:ascii="Arial" w:hAnsi="Arial" w:cs="Arial" w:hint="cs"/>
          <w:sz w:val="16"/>
          <w:szCs w:val="16"/>
          <w:rtl/>
        </w:rPr>
        <w:t>לדוח</w:t>
      </w:r>
      <w:r w:rsidRPr="00F23966">
        <w:rPr>
          <w:rFonts w:asciiTheme="minorHAnsi" w:hAnsiTheme="minorHAnsi" w:cstheme="minorHAnsi"/>
          <w:sz w:val="16"/>
          <w:szCs w:val="16"/>
          <w:rtl/>
        </w:rPr>
        <w:t xml:space="preserve"> </w:t>
      </w:r>
      <w:proofErr w:type="spellStart"/>
      <w:r w:rsidRPr="00F23966">
        <w:rPr>
          <w:rFonts w:ascii="Arial" w:hAnsi="Arial" w:cs="Arial" w:hint="cs"/>
          <w:sz w:val="16"/>
          <w:szCs w:val="16"/>
          <w:rtl/>
        </w:rPr>
        <w:t>טימס</w:t>
      </w:r>
      <w:proofErr w:type="spellEnd"/>
      <w:r w:rsidRPr="00F23966">
        <w:rPr>
          <w:rFonts w:asciiTheme="minorHAnsi" w:hAnsiTheme="minorHAnsi" w:cstheme="minorHAnsi"/>
          <w:sz w:val="16"/>
          <w:szCs w:val="16"/>
          <w:rtl/>
        </w:rPr>
        <w:t xml:space="preserve"> </w:t>
      </w:r>
      <w:r w:rsidRPr="00F23966">
        <w:rPr>
          <w:rFonts w:ascii="Arial" w:hAnsi="Arial" w:cs="Arial" w:hint="cs"/>
          <w:sz w:val="16"/>
          <w:szCs w:val="16"/>
          <w:rtl/>
        </w:rPr>
        <w:t>הישראלי</w:t>
      </w:r>
      <w:r w:rsidRPr="00F23966">
        <w:rPr>
          <w:rFonts w:asciiTheme="minorHAnsi" w:hAnsiTheme="minorHAnsi" w:cstheme="minorHAnsi"/>
          <w:sz w:val="16"/>
          <w:szCs w:val="16"/>
          <w:rtl/>
        </w:rPr>
        <w:t xml:space="preserve"> 2011 </w:t>
      </w:r>
      <w:r w:rsidRPr="00F23966">
        <w:rPr>
          <w:rFonts w:ascii="Arial" w:hAnsi="Arial" w:cs="Arial" w:hint="cs"/>
          <w:sz w:val="16"/>
          <w:szCs w:val="16"/>
          <w:rtl/>
        </w:rPr>
        <w:t>באתר</w:t>
      </w:r>
      <w:r w:rsidRPr="00F23966">
        <w:rPr>
          <w:rFonts w:asciiTheme="minorHAnsi" w:hAnsiTheme="minorHAnsi" w:cstheme="minorHAnsi"/>
          <w:sz w:val="16"/>
          <w:szCs w:val="16"/>
          <w:rtl/>
        </w:rPr>
        <w:t xml:space="preserve"> </w:t>
      </w:r>
      <w:r w:rsidRPr="00F23966">
        <w:rPr>
          <w:rFonts w:ascii="Arial" w:hAnsi="Arial" w:cs="Arial" w:hint="cs"/>
          <w:sz w:val="16"/>
          <w:szCs w:val="16"/>
          <w:rtl/>
        </w:rPr>
        <w:t>ראמ</w:t>
      </w:r>
      <w:r w:rsidRPr="00F23966">
        <w:rPr>
          <w:rFonts w:asciiTheme="minorHAnsi" w:hAnsiTheme="minorHAnsi" w:cstheme="minorHAnsi"/>
          <w:sz w:val="16"/>
          <w:szCs w:val="16"/>
          <w:rtl/>
        </w:rPr>
        <w:t>"</w:t>
      </w:r>
      <w:r w:rsidRPr="00F23966">
        <w:rPr>
          <w:rFonts w:ascii="Arial" w:hAnsi="Arial" w:cs="Arial" w:hint="cs"/>
          <w:sz w:val="16"/>
          <w:szCs w:val="16"/>
          <w:rtl/>
        </w:rPr>
        <w:t>ה</w:t>
      </w:r>
      <w:r w:rsidRPr="00F23966">
        <w:rPr>
          <w:rFonts w:asciiTheme="minorHAnsi" w:hAnsiTheme="minorHAnsi" w:cstheme="minorHAnsi"/>
          <w:sz w:val="16"/>
          <w:szCs w:val="16"/>
          <w:rtl/>
        </w:rPr>
        <w:t xml:space="preserve">: </w:t>
      </w:r>
    </w:p>
    <w:p w:rsidR="005550BD" w:rsidRPr="00F23966" w:rsidRDefault="005550BD" w:rsidP="00284339">
      <w:pPr>
        <w:pStyle w:val="aa"/>
        <w:bidi/>
        <w:ind w:left="113" w:hanging="113"/>
        <w:rPr>
          <w:rStyle w:val="Hyperlink"/>
          <w:rFonts w:asciiTheme="minorHAnsi" w:hAnsiTheme="minorHAnsi" w:cstheme="minorHAnsi"/>
          <w:sz w:val="16"/>
          <w:szCs w:val="16"/>
          <w:rtl/>
        </w:rPr>
      </w:pPr>
      <w:hyperlink r:id="rId6" w:history="1">
        <w:r w:rsidRPr="00F23966">
          <w:rPr>
            <w:rStyle w:val="Hyperlink"/>
            <w:rFonts w:asciiTheme="minorHAnsi" w:hAnsiTheme="minorHAnsi" w:cstheme="minorHAnsi"/>
            <w:sz w:val="16"/>
            <w:szCs w:val="16"/>
          </w:rPr>
          <w:t>http://cms.education.gov.il/EducationCMS/Units/Rama/MivchanimBenLeumiyim/TIMSS+2011.htm</w:t>
        </w:r>
      </w:hyperlink>
    </w:p>
    <w:p w:rsidR="005550BD" w:rsidRPr="00F23966" w:rsidRDefault="005550BD" w:rsidP="00284339">
      <w:pPr>
        <w:pStyle w:val="aa"/>
        <w:bidi/>
        <w:ind w:left="113" w:hanging="113"/>
        <w:rPr>
          <w:rFonts w:asciiTheme="minorHAnsi" w:hAnsiTheme="minorHAnsi" w:cstheme="minorHAnsi"/>
          <w:sz w:val="16"/>
          <w:szCs w:val="16"/>
          <w:rtl/>
        </w:rPr>
      </w:pPr>
    </w:p>
  </w:footnote>
  <w:footnote w:id="10">
    <w:p w:rsidR="005550BD" w:rsidRPr="00F23966" w:rsidRDefault="005550BD" w:rsidP="00284339">
      <w:pPr>
        <w:pStyle w:val="aa"/>
        <w:bidi/>
        <w:ind w:left="113" w:hanging="113"/>
        <w:rPr>
          <w:rFonts w:asciiTheme="minorHAnsi" w:hAnsiTheme="minorHAnsi" w:cstheme="minorHAnsi"/>
          <w:sz w:val="16"/>
          <w:szCs w:val="16"/>
        </w:rPr>
      </w:pPr>
      <w:r w:rsidRPr="00F23966">
        <w:rPr>
          <w:rStyle w:val="a9"/>
          <w:rFonts w:asciiTheme="minorHAnsi" w:hAnsiTheme="minorHAnsi" w:cstheme="minorHAnsi"/>
          <w:sz w:val="16"/>
          <w:szCs w:val="16"/>
        </w:rPr>
        <w:footnoteRef/>
      </w:r>
      <w:r w:rsidRPr="00F23966">
        <w:rPr>
          <w:rFonts w:asciiTheme="minorHAnsi" w:hAnsiTheme="minorHAnsi" w:cstheme="minorHAnsi"/>
          <w:sz w:val="16"/>
          <w:szCs w:val="16"/>
          <w:rtl/>
        </w:rPr>
        <w:t xml:space="preserve"> </w:t>
      </w:r>
      <w:r w:rsidRPr="00F23966">
        <w:rPr>
          <w:rFonts w:ascii="Arial" w:hAnsi="Arial" w:cs="Arial" w:hint="cs"/>
          <w:sz w:val="16"/>
          <w:szCs w:val="16"/>
          <w:rtl/>
        </w:rPr>
        <w:t>הנושאים</w:t>
      </w:r>
      <w:r w:rsidRPr="00F23966">
        <w:rPr>
          <w:rFonts w:asciiTheme="minorHAnsi" w:hAnsiTheme="minorHAnsi" w:cstheme="minorHAnsi"/>
          <w:sz w:val="16"/>
          <w:szCs w:val="16"/>
          <w:rtl/>
        </w:rPr>
        <w:t xml:space="preserve"> </w:t>
      </w:r>
      <w:r w:rsidRPr="00F23966">
        <w:rPr>
          <w:rFonts w:ascii="Arial" w:hAnsi="Arial" w:cs="Arial" w:hint="cs"/>
          <w:sz w:val="16"/>
          <w:szCs w:val="16"/>
          <w:rtl/>
        </w:rPr>
        <w:t>הנכללים</w:t>
      </w:r>
      <w:r w:rsidRPr="00F23966">
        <w:rPr>
          <w:rFonts w:asciiTheme="minorHAnsi" w:hAnsiTheme="minorHAnsi" w:cstheme="minorHAnsi"/>
          <w:sz w:val="16"/>
          <w:szCs w:val="16"/>
          <w:rtl/>
        </w:rPr>
        <w:t xml:space="preserve"> </w:t>
      </w:r>
      <w:r w:rsidRPr="00F23966">
        <w:rPr>
          <w:rFonts w:ascii="Arial" w:hAnsi="Arial" w:cs="Arial" w:hint="cs"/>
          <w:sz w:val="16"/>
          <w:szCs w:val="16"/>
          <w:rtl/>
        </w:rPr>
        <w:t>בכל</w:t>
      </w:r>
      <w:r w:rsidRPr="00F23966">
        <w:rPr>
          <w:rFonts w:asciiTheme="minorHAnsi" w:hAnsiTheme="minorHAnsi" w:cstheme="minorHAnsi"/>
          <w:sz w:val="16"/>
          <w:szCs w:val="16"/>
          <w:rtl/>
        </w:rPr>
        <w:t xml:space="preserve"> </w:t>
      </w:r>
      <w:r w:rsidRPr="00F23966">
        <w:rPr>
          <w:rFonts w:ascii="Arial" w:hAnsi="Arial" w:cs="Arial" w:hint="cs"/>
          <w:sz w:val="16"/>
          <w:szCs w:val="16"/>
          <w:rtl/>
        </w:rPr>
        <w:t>אחד</w:t>
      </w:r>
      <w:r w:rsidRPr="00F23966">
        <w:rPr>
          <w:rFonts w:asciiTheme="minorHAnsi" w:hAnsiTheme="minorHAnsi" w:cstheme="minorHAnsi"/>
          <w:sz w:val="16"/>
          <w:szCs w:val="16"/>
          <w:rtl/>
        </w:rPr>
        <w:t xml:space="preserve"> </w:t>
      </w:r>
      <w:r w:rsidRPr="00F23966">
        <w:rPr>
          <w:rFonts w:ascii="Arial" w:hAnsi="Arial" w:cs="Arial" w:hint="cs"/>
          <w:sz w:val="16"/>
          <w:szCs w:val="16"/>
          <w:rtl/>
        </w:rPr>
        <w:t>מתחומי</w:t>
      </w:r>
      <w:r w:rsidRPr="00F23966">
        <w:rPr>
          <w:rFonts w:asciiTheme="minorHAnsi" w:hAnsiTheme="minorHAnsi" w:cstheme="minorHAnsi"/>
          <w:sz w:val="16"/>
          <w:szCs w:val="16"/>
          <w:rtl/>
        </w:rPr>
        <w:t xml:space="preserve"> </w:t>
      </w:r>
      <w:r w:rsidRPr="00F23966">
        <w:rPr>
          <w:rFonts w:ascii="Arial" w:hAnsi="Arial" w:cs="Arial" w:hint="cs"/>
          <w:sz w:val="16"/>
          <w:szCs w:val="16"/>
          <w:rtl/>
        </w:rPr>
        <w:t>התוכן</w:t>
      </w:r>
      <w:r w:rsidRPr="00F23966">
        <w:rPr>
          <w:rFonts w:asciiTheme="minorHAnsi" w:hAnsiTheme="minorHAnsi" w:cstheme="minorHAnsi"/>
          <w:sz w:val="16"/>
          <w:szCs w:val="16"/>
          <w:rtl/>
        </w:rPr>
        <w:t xml:space="preserve"> </w:t>
      </w:r>
      <w:r w:rsidRPr="00F23966">
        <w:rPr>
          <w:rFonts w:ascii="Arial" w:hAnsi="Arial" w:cs="Arial" w:hint="cs"/>
          <w:sz w:val="16"/>
          <w:szCs w:val="16"/>
          <w:rtl/>
        </w:rPr>
        <w:t>מפורטים</w:t>
      </w:r>
      <w:r w:rsidRPr="00F23966">
        <w:rPr>
          <w:rFonts w:asciiTheme="minorHAnsi" w:hAnsiTheme="minorHAnsi" w:cstheme="minorHAnsi"/>
          <w:sz w:val="16"/>
          <w:szCs w:val="16"/>
          <w:rtl/>
        </w:rPr>
        <w:t xml:space="preserve"> </w:t>
      </w:r>
      <w:r w:rsidRPr="00F23966">
        <w:rPr>
          <w:rFonts w:ascii="Arial" w:hAnsi="Arial" w:cs="Arial" w:hint="cs"/>
          <w:sz w:val="16"/>
          <w:szCs w:val="16"/>
          <w:rtl/>
        </w:rPr>
        <w:t>בתכנית</w:t>
      </w:r>
      <w:r w:rsidRPr="00F23966">
        <w:rPr>
          <w:rFonts w:asciiTheme="minorHAnsi" w:hAnsiTheme="minorHAnsi" w:cstheme="minorHAnsi"/>
          <w:sz w:val="16"/>
          <w:szCs w:val="16"/>
          <w:rtl/>
        </w:rPr>
        <w:t xml:space="preserve"> </w:t>
      </w:r>
      <w:r w:rsidRPr="00F23966">
        <w:rPr>
          <w:rFonts w:ascii="Arial" w:hAnsi="Arial" w:cs="Arial" w:hint="cs"/>
          <w:sz w:val="16"/>
          <w:szCs w:val="16"/>
          <w:rtl/>
        </w:rPr>
        <w:t>הלימודים</w:t>
      </w:r>
      <w:r w:rsidRPr="00F23966">
        <w:rPr>
          <w:rFonts w:asciiTheme="minorHAnsi" w:hAnsiTheme="minorHAnsi" w:cstheme="minorHAnsi"/>
          <w:sz w:val="16"/>
          <w:szCs w:val="16"/>
          <w:rtl/>
        </w:rPr>
        <w:t xml:space="preserve"> </w:t>
      </w:r>
      <w:r w:rsidRPr="00F23966">
        <w:rPr>
          <w:rFonts w:ascii="Arial" w:hAnsi="Arial" w:cs="Arial" w:hint="cs"/>
          <w:sz w:val="16"/>
          <w:szCs w:val="16"/>
          <w:rtl/>
        </w:rPr>
        <w:t>במתמטיקה</w:t>
      </w:r>
      <w:r w:rsidRPr="00F23966">
        <w:rPr>
          <w:rFonts w:asciiTheme="minorHAnsi" w:hAnsiTheme="minorHAnsi" w:cstheme="minorHAnsi"/>
          <w:sz w:val="16"/>
          <w:szCs w:val="16"/>
          <w:rtl/>
        </w:rPr>
        <w:t xml:space="preserve"> </w:t>
      </w:r>
      <w:r w:rsidRPr="00F23966">
        <w:rPr>
          <w:rFonts w:ascii="Arial" w:hAnsi="Arial" w:cs="Arial" w:hint="cs"/>
          <w:sz w:val="16"/>
          <w:szCs w:val="16"/>
          <w:rtl/>
        </w:rPr>
        <w:t>ל</w:t>
      </w:r>
      <w:r w:rsidRPr="00F23966">
        <w:rPr>
          <w:rFonts w:ascii="Arial" w:hAnsi="Arial" w:cs="Arial" w:hint="cs"/>
          <w:b/>
          <w:bCs/>
          <w:sz w:val="16"/>
          <w:szCs w:val="16"/>
          <w:rtl/>
        </w:rPr>
        <w:t>חטיבת</w:t>
      </w:r>
      <w:r w:rsidRPr="00F23966">
        <w:rPr>
          <w:rFonts w:asciiTheme="minorHAnsi" w:hAnsiTheme="minorHAnsi" w:cstheme="minorHAnsi"/>
          <w:b/>
          <w:bCs/>
          <w:sz w:val="16"/>
          <w:szCs w:val="16"/>
          <w:rtl/>
        </w:rPr>
        <w:t xml:space="preserve"> </w:t>
      </w:r>
      <w:r w:rsidRPr="00F23966">
        <w:rPr>
          <w:rFonts w:ascii="Arial" w:hAnsi="Arial" w:cs="Arial" w:hint="cs"/>
          <w:b/>
          <w:bCs/>
          <w:sz w:val="16"/>
          <w:szCs w:val="16"/>
          <w:rtl/>
        </w:rPr>
        <w:t>הביניים</w:t>
      </w:r>
      <w:r w:rsidRPr="00F23966">
        <w:rPr>
          <w:rFonts w:asciiTheme="minorHAnsi" w:hAnsiTheme="minorHAnsi" w:cstheme="minorHAnsi"/>
          <w:b/>
          <w:bCs/>
          <w:sz w:val="16"/>
          <w:szCs w:val="16"/>
          <w:rtl/>
        </w:rPr>
        <w:t xml:space="preserve"> </w:t>
      </w:r>
      <w:r w:rsidRPr="00F23966">
        <w:rPr>
          <w:rFonts w:ascii="Arial" w:hAnsi="Arial" w:cs="Arial" w:hint="cs"/>
          <w:b/>
          <w:bCs/>
          <w:sz w:val="16"/>
          <w:szCs w:val="16"/>
          <w:rtl/>
        </w:rPr>
        <w:t>ב</w:t>
      </w:r>
      <w:r w:rsidRPr="00F23966">
        <w:rPr>
          <w:rFonts w:ascii="Arial" w:hAnsi="Arial" w:cs="Arial" w:hint="cs"/>
          <w:sz w:val="16"/>
          <w:szCs w:val="16"/>
          <w:rtl/>
        </w:rPr>
        <w:t>קישור</w:t>
      </w:r>
      <w:r w:rsidRPr="00F23966">
        <w:rPr>
          <w:rFonts w:asciiTheme="minorHAnsi" w:hAnsiTheme="minorHAnsi" w:cstheme="minorHAnsi"/>
          <w:sz w:val="16"/>
          <w:szCs w:val="16"/>
          <w:rtl/>
        </w:rPr>
        <w:t xml:space="preserve"> </w:t>
      </w:r>
      <w:r w:rsidRPr="00F23966">
        <w:rPr>
          <w:rFonts w:ascii="Arial" w:hAnsi="Arial" w:cs="Arial" w:hint="cs"/>
          <w:sz w:val="16"/>
          <w:szCs w:val="16"/>
          <w:rtl/>
        </w:rPr>
        <w:t>הבא</w:t>
      </w:r>
      <w:r w:rsidRPr="00F23966">
        <w:rPr>
          <w:rFonts w:asciiTheme="minorHAnsi" w:hAnsiTheme="minorHAnsi" w:cstheme="minorHAnsi"/>
          <w:sz w:val="16"/>
          <w:szCs w:val="16"/>
          <w:rtl/>
        </w:rPr>
        <w:t xml:space="preserve">: </w:t>
      </w:r>
      <w:hyperlink r:id="rId7" w:history="1">
        <w:r w:rsidRPr="00F23966">
          <w:rPr>
            <w:rStyle w:val="Hyperlink"/>
            <w:rFonts w:asciiTheme="minorHAnsi" w:hAnsiTheme="minorHAnsi" w:cstheme="minorHAnsi"/>
            <w:sz w:val="16"/>
            <w:szCs w:val="16"/>
          </w:rPr>
          <w:t>http://cms.education.gov.il/EducationCMS/Units/Mazkirut_Pedagogit/Matematika/ChativatBeinayim</w:t>
        </w:r>
      </w:hyperlink>
    </w:p>
  </w:footnote>
  <w:footnote w:id="11">
    <w:p w:rsidR="005550BD" w:rsidRPr="00F23966" w:rsidRDefault="005550BD" w:rsidP="00F23966">
      <w:pPr>
        <w:pStyle w:val="aa"/>
        <w:bidi/>
        <w:ind w:left="113" w:hanging="113"/>
        <w:contextualSpacing/>
        <w:rPr>
          <w:rFonts w:asciiTheme="minorHAnsi" w:hAnsiTheme="minorHAnsi" w:cstheme="minorHAnsi"/>
          <w:sz w:val="16"/>
          <w:szCs w:val="16"/>
        </w:rPr>
      </w:pPr>
      <w:r w:rsidRPr="00F23966">
        <w:rPr>
          <w:rStyle w:val="a9"/>
          <w:rFonts w:asciiTheme="minorHAnsi" w:hAnsiTheme="minorHAnsi" w:cstheme="minorHAnsi"/>
          <w:sz w:val="16"/>
          <w:szCs w:val="16"/>
        </w:rPr>
        <w:footnoteRef/>
      </w:r>
      <w:r w:rsidRPr="00F23966">
        <w:rPr>
          <w:rFonts w:asciiTheme="minorHAnsi" w:hAnsiTheme="minorHAnsi" w:cstheme="minorHAnsi"/>
          <w:sz w:val="16"/>
          <w:szCs w:val="16"/>
          <w:rtl/>
        </w:rPr>
        <w:t xml:space="preserve"> </w:t>
      </w:r>
      <w:r w:rsidRPr="00F23966">
        <w:rPr>
          <w:rFonts w:ascii="Arial" w:hAnsi="Arial" w:cs="Arial" w:hint="cs"/>
          <w:sz w:val="16"/>
          <w:szCs w:val="16"/>
          <w:rtl/>
        </w:rPr>
        <w:t>לתכנית</w:t>
      </w:r>
      <w:r w:rsidRPr="00F23966">
        <w:rPr>
          <w:rFonts w:asciiTheme="minorHAnsi" w:hAnsiTheme="minorHAnsi" w:cstheme="minorHAnsi"/>
          <w:sz w:val="16"/>
          <w:szCs w:val="16"/>
          <w:rtl/>
        </w:rPr>
        <w:t xml:space="preserve"> </w:t>
      </w:r>
      <w:r w:rsidRPr="00F23966">
        <w:rPr>
          <w:rFonts w:ascii="Arial" w:hAnsi="Arial" w:cs="Arial" w:hint="cs"/>
          <w:sz w:val="16"/>
          <w:szCs w:val="16"/>
          <w:rtl/>
        </w:rPr>
        <w:t>הלימודים</w:t>
      </w:r>
      <w:r w:rsidRPr="00F23966">
        <w:rPr>
          <w:rFonts w:asciiTheme="minorHAnsi" w:hAnsiTheme="minorHAnsi" w:cstheme="minorHAnsi"/>
          <w:sz w:val="16"/>
          <w:szCs w:val="16"/>
          <w:rtl/>
        </w:rPr>
        <w:t xml:space="preserve"> </w:t>
      </w:r>
      <w:r w:rsidRPr="00F23966">
        <w:rPr>
          <w:rFonts w:ascii="Arial" w:hAnsi="Arial" w:cs="Arial" w:hint="cs"/>
          <w:sz w:val="16"/>
          <w:szCs w:val="16"/>
          <w:rtl/>
        </w:rPr>
        <w:t>במתמטיקה</w:t>
      </w:r>
      <w:r w:rsidRPr="00F23966">
        <w:rPr>
          <w:rFonts w:asciiTheme="minorHAnsi" w:hAnsiTheme="minorHAnsi" w:cstheme="minorHAnsi"/>
          <w:sz w:val="16"/>
          <w:szCs w:val="16"/>
          <w:rtl/>
        </w:rPr>
        <w:t xml:space="preserve"> </w:t>
      </w:r>
      <w:r w:rsidRPr="00F23966">
        <w:rPr>
          <w:rFonts w:ascii="Arial" w:hAnsi="Arial" w:cs="Arial" w:hint="cs"/>
          <w:sz w:val="16"/>
          <w:szCs w:val="16"/>
          <w:rtl/>
        </w:rPr>
        <w:t>ל</w:t>
      </w:r>
      <w:r w:rsidRPr="00F23966">
        <w:rPr>
          <w:rFonts w:ascii="Arial" w:hAnsi="Arial" w:cs="Arial" w:hint="cs"/>
          <w:b/>
          <w:bCs/>
          <w:sz w:val="16"/>
          <w:szCs w:val="16"/>
          <w:rtl/>
        </w:rPr>
        <w:t>בית</w:t>
      </w:r>
      <w:r w:rsidRPr="00F23966">
        <w:rPr>
          <w:rFonts w:asciiTheme="minorHAnsi" w:hAnsiTheme="minorHAnsi" w:cstheme="minorHAnsi"/>
          <w:b/>
          <w:bCs/>
          <w:sz w:val="16"/>
          <w:szCs w:val="16"/>
          <w:rtl/>
        </w:rPr>
        <w:t xml:space="preserve"> </w:t>
      </w:r>
      <w:r w:rsidRPr="00F23966">
        <w:rPr>
          <w:rFonts w:ascii="Arial" w:hAnsi="Arial" w:cs="Arial" w:hint="cs"/>
          <w:b/>
          <w:bCs/>
          <w:sz w:val="16"/>
          <w:szCs w:val="16"/>
          <w:rtl/>
        </w:rPr>
        <w:t>הספר</w:t>
      </w:r>
      <w:r w:rsidRPr="00F23966">
        <w:rPr>
          <w:rFonts w:asciiTheme="minorHAnsi" w:hAnsiTheme="minorHAnsi" w:cstheme="minorHAnsi"/>
          <w:b/>
          <w:bCs/>
          <w:sz w:val="16"/>
          <w:szCs w:val="16"/>
          <w:rtl/>
        </w:rPr>
        <w:t xml:space="preserve"> </w:t>
      </w:r>
      <w:r w:rsidRPr="00F23966">
        <w:rPr>
          <w:rFonts w:ascii="Arial" w:hAnsi="Arial" w:cs="Arial" w:hint="cs"/>
          <w:b/>
          <w:bCs/>
          <w:sz w:val="16"/>
          <w:szCs w:val="16"/>
          <w:rtl/>
        </w:rPr>
        <w:t>היסודי</w:t>
      </w:r>
      <w:r w:rsidRPr="00F23966">
        <w:rPr>
          <w:rFonts w:asciiTheme="minorHAnsi" w:hAnsiTheme="minorHAnsi" w:cstheme="minorHAnsi"/>
          <w:b/>
          <w:bCs/>
          <w:sz w:val="16"/>
          <w:szCs w:val="16"/>
          <w:rtl/>
        </w:rPr>
        <w:t xml:space="preserve"> </w:t>
      </w:r>
      <w:r w:rsidRPr="00F23966">
        <w:rPr>
          <w:rFonts w:ascii="Arial" w:hAnsi="Arial" w:cs="Arial" w:hint="cs"/>
          <w:sz w:val="16"/>
          <w:szCs w:val="16"/>
          <w:rtl/>
        </w:rPr>
        <w:t>ראה</w:t>
      </w:r>
      <w:r w:rsidRPr="00F23966">
        <w:rPr>
          <w:rFonts w:asciiTheme="minorHAnsi" w:hAnsiTheme="minorHAnsi" w:cstheme="minorHAnsi"/>
          <w:sz w:val="16"/>
          <w:szCs w:val="16"/>
          <w:rtl/>
        </w:rPr>
        <w:t xml:space="preserve"> </w:t>
      </w:r>
      <w:r w:rsidRPr="00F23966">
        <w:rPr>
          <w:rFonts w:ascii="Arial" w:hAnsi="Arial" w:cs="Arial" w:hint="cs"/>
          <w:sz w:val="16"/>
          <w:szCs w:val="16"/>
          <w:rtl/>
        </w:rPr>
        <w:t>קישור</w:t>
      </w:r>
      <w:r w:rsidRPr="00F23966">
        <w:rPr>
          <w:rFonts w:asciiTheme="minorHAnsi" w:hAnsiTheme="minorHAnsi" w:cstheme="minorHAnsi"/>
          <w:sz w:val="16"/>
          <w:szCs w:val="16"/>
          <w:rtl/>
        </w:rPr>
        <w:t xml:space="preserve"> </w:t>
      </w:r>
      <w:r w:rsidRPr="00F23966">
        <w:rPr>
          <w:rFonts w:ascii="Arial" w:hAnsi="Arial" w:cs="Arial" w:hint="cs"/>
          <w:sz w:val="16"/>
          <w:szCs w:val="16"/>
          <w:rtl/>
        </w:rPr>
        <w:t>באתר</w:t>
      </w:r>
      <w:r w:rsidRPr="00F23966">
        <w:rPr>
          <w:rFonts w:asciiTheme="minorHAnsi" w:hAnsiTheme="minorHAnsi" w:cstheme="minorHAnsi"/>
          <w:sz w:val="16"/>
          <w:szCs w:val="16"/>
          <w:rtl/>
        </w:rPr>
        <w:t xml:space="preserve">:       </w:t>
      </w:r>
      <w:hyperlink r:id="rId8" w:history="1">
        <w:r w:rsidRPr="00F23966">
          <w:rPr>
            <w:rStyle w:val="Hyperlink"/>
            <w:rFonts w:asciiTheme="minorHAnsi" w:hAnsiTheme="minorHAnsi" w:cstheme="minorHAnsi"/>
            <w:sz w:val="16"/>
            <w:szCs w:val="16"/>
          </w:rPr>
          <w:t>http://cms.education.gov.il/EducationCMS/Units/Mazkirut_Pedagogit/Matematika/KdamYesodiVeyesodi</w:t>
        </w:r>
      </w:hyperlink>
      <w:r w:rsidRPr="00F23966">
        <w:rPr>
          <w:rFonts w:asciiTheme="minorHAnsi" w:hAnsiTheme="minorHAnsi" w:cstheme="minorHAnsi"/>
          <w:sz w:val="16"/>
          <w:szCs w:val="16"/>
        </w:rPr>
        <w:t xml:space="preserve">   </w:t>
      </w:r>
    </w:p>
  </w:footnote>
  <w:footnote w:id="12">
    <w:p w:rsidR="005550BD" w:rsidRPr="00F23966" w:rsidRDefault="005550BD" w:rsidP="00EB2265">
      <w:pPr>
        <w:pStyle w:val="aa"/>
        <w:bidi/>
        <w:contextualSpacing/>
        <w:rPr>
          <w:rFonts w:asciiTheme="minorHAnsi" w:hAnsiTheme="minorHAnsi" w:cstheme="minorHAnsi"/>
          <w:sz w:val="16"/>
          <w:szCs w:val="16"/>
          <w:rtl/>
          <w:lang w:eastAsia="he-IL"/>
        </w:rPr>
      </w:pPr>
      <w:r w:rsidRPr="00F23966">
        <w:rPr>
          <w:rStyle w:val="a9"/>
          <w:rFonts w:asciiTheme="minorHAnsi" w:hAnsiTheme="minorHAnsi" w:cstheme="minorHAnsi"/>
          <w:sz w:val="16"/>
          <w:szCs w:val="16"/>
        </w:rPr>
        <w:footnoteRef/>
      </w:r>
      <w:r w:rsidRPr="00F23966">
        <w:rPr>
          <w:rFonts w:asciiTheme="minorHAnsi" w:hAnsiTheme="minorHAnsi" w:cstheme="minorHAnsi"/>
          <w:sz w:val="16"/>
          <w:szCs w:val="16"/>
          <w:rtl/>
          <w:lang w:eastAsia="he-IL"/>
        </w:rPr>
        <w:t xml:space="preserve"> </w:t>
      </w:r>
      <w:r w:rsidRPr="00F23966">
        <w:rPr>
          <w:rFonts w:ascii="Arial" w:hAnsi="Arial" w:cs="Arial" w:hint="cs"/>
          <w:sz w:val="16"/>
          <w:szCs w:val="16"/>
          <w:rtl/>
          <w:lang w:eastAsia="he-IL"/>
        </w:rPr>
        <w:t>מבנה</w:t>
      </w:r>
      <w:r w:rsidRPr="00F23966">
        <w:rPr>
          <w:rFonts w:asciiTheme="minorHAnsi" w:hAnsiTheme="minorHAnsi" w:cstheme="minorHAnsi"/>
          <w:sz w:val="16"/>
          <w:szCs w:val="16"/>
          <w:rtl/>
          <w:lang w:eastAsia="he-IL"/>
        </w:rPr>
        <w:t xml:space="preserve"> </w:t>
      </w:r>
      <w:r w:rsidRPr="00F23966">
        <w:rPr>
          <w:rFonts w:ascii="Arial" w:hAnsi="Arial" w:cs="Arial" w:hint="cs"/>
          <w:sz w:val="16"/>
          <w:szCs w:val="16"/>
          <w:rtl/>
          <w:lang w:eastAsia="he-IL"/>
        </w:rPr>
        <w:t>תכניות</w:t>
      </w:r>
      <w:r w:rsidRPr="00F23966">
        <w:rPr>
          <w:rFonts w:asciiTheme="minorHAnsi" w:hAnsiTheme="minorHAnsi" w:cstheme="minorHAnsi"/>
          <w:sz w:val="16"/>
          <w:szCs w:val="16"/>
          <w:rtl/>
          <w:lang w:eastAsia="he-IL"/>
        </w:rPr>
        <w:t xml:space="preserve"> </w:t>
      </w:r>
      <w:r w:rsidRPr="00F23966">
        <w:rPr>
          <w:rFonts w:ascii="Arial" w:hAnsi="Arial" w:cs="Arial" w:hint="cs"/>
          <w:sz w:val="16"/>
          <w:szCs w:val="16"/>
          <w:rtl/>
          <w:lang w:eastAsia="he-IL"/>
        </w:rPr>
        <w:t>ההיבחנות</w:t>
      </w:r>
      <w:r w:rsidRPr="00F23966">
        <w:rPr>
          <w:rFonts w:asciiTheme="minorHAnsi" w:hAnsiTheme="minorHAnsi" w:cstheme="minorHAnsi"/>
          <w:sz w:val="16"/>
          <w:szCs w:val="16"/>
          <w:rtl/>
          <w:lang w:eastAsia="he-IL"/>
        </w:rPr>
        <w:t xml:space="preserve"> </w:t>
      </w:r>
      <w:r w:rsidRPr="00F23966">
        <w:rPr>
          <w:rFonts w:ascii="Arial" w:hAnsi="Arial" w:cs="Arial" w:hint="cs"/>
          <w:sz w:val="16"/>
          <w:szCs w:val="16"/>
          <w:rtl/>
          <w:lang w:eastAsia="he-IL"/>
        </w:rPr>
        <w:t>וחלוקת</w:t>
      </w:r>
      <w:r w:rsidRPr="00F23966">
        <w:rPr>
          <w:rFonts w:asciiTheme="minorHAnsi" w:hAnsiTheme="minorHAnsi" w:cstheme="minorHAnsi"/>
          <w:sz w:val="16"/>
          <w:szCs w:val="16"/>
          <w:rtl/>
          <w:lang w:eastAsia="he-IL"/>
        </w:rPr>
        <w:t xml:space="preserve"> </w:t>
      </w:r>
      <w:r w:rsidRPr="00F23966">
        <w:rPr>
          <w:rFonts w:ascii="Arial" w:hAnsi="Arial" w:cs="Arial" w:hint="cs"/>
          <w:sz w:val="16"/>
          <w:szCs w:val="16"/>
          <w:rtl/>
          <w:lang w:eastAsia="he-IL"/>
        </w:rPr>
        <w:t>הנושאים</w:t>
      </w:r>
      <w:r w:rsidRPr="00F23966">
        <w:rPr>
          <w:rFonts w:asciiTheme="minorHAnsi" w:hAnsiTheme="minorHAnsi" w:cstheme="minorHAnsi"/>
          <w:sz w:val="16"/>
          <w:szCs w:val="16"/>
          <w:rtl/>
          <w:lang w:eastAsia="he-IL"/>
        </w:rPr>
        <w:t xml:space="preserve"> </w:t>
      </w:r>
      <w:r w:rsidRPr="00F23966">
        <w:rPr>
          <w:rFonts w:ascii="Arial" w:hAnsi="Arial" w:cs="Arial" w:hint="cs"/>
          <w:sz w:val="16"/>
          <w:szCs w:val="16"/>
          <w:rtl/>
          <w:lang w:eastAsia="he-IL"/>
        </w:rPr>
        <w:t>לפי</w:t>
      </w:r>
      <w:r w:rsidRPr="00F23966">
        <w:rPr>
          <w:rFonts w:asciiTheme="minorHAnsi" w:hAnsiTheme="minorHAnsi" w:cstheme="minorHAnsi"/>
          <w:sz w:val="16"/>
          <w:szCs w:val="16"/>
          <w:rtl/>
          <w:lang w:eastAsia="he-IL"/>
        </w:rPr>
        <w:t xml:space="preserve"> </w:t>
      </w:r>
      <w:r w:rsidRPr="00F23966">
        <w:rPr>
          <w:rFonts w:ascii="Arial" w:hAnsi="Arial" w:cs="Arial" w:hint="cs"/>
          <w:sz w:val="16"/>
          <w:szCs w:val="16"/>
          <w:rtl/>
          <w:lang w:eastAsia="he-IL"/>
        </w:rPr>
        <w:t>שאלונים</w:t>
      </w:r>
      <w:r w:rsidRPr="00F23966">
        <w:rPr>
          <w:rFonts w:asciiTheme="minorHAnsi" w:hAnsiTheme="minorHAnsi" w:cstheme="minorHAnsi"/>
          <w:sz w:val="16"/>
          <w:szCs w:val="16"/>
          <w:rtl/>
          <w:lang w:eastAsia="he-IL"/>
        </w:rPr>
        <w:t xml:space="preserve"> </w:t>
      </w:r>
      <w:r w:rsidRPr="00F23966">
        <w:rPr>
          <w:rFonts w:ascii="Arial" w:hAnsi="Arial" w:cs="Arial" w:hint="cs"/>
          <w:sz w:val="16"/>
          <w:szCs w:val="16"/>
          <w:rtl/>
          <w:lang w:eastAsia="he-IL"/>
        </w:rPr>
        <w:t>לבגרות</w:t>
      </w:r>
      <w:r w:rsidRPr="00F23966">
        <w:rPr>
          <w:rFonts w:asciiTheme="minorHAnsi" w:hAnsiTheme="minorHAnsi" w:cstheme="minorHAnsi"/>
          <w:sz w:val="16"/>
          <w:szCs w:val="16"/>
          <w:rtl/>
          <w:lang w:eastAsia="he-IL"/>
        </w:rPr>
        <w:t xml:space="preserve"> </w:t>
      </w:r>
      <w:r w:rsidRPr="00F23966">
        <w:rPr>
          <w:rFonts w:ascii="Arial" w:hAnsi="Arial" w:cs="Arial" w:hint="cs"/>
          <w:sz w:val="16"/>
          <w:szCs w:val="16"/>
          <w:rtl/>
          <w:lang w:eastAsia="he-IL"/>
        </w:rPr>
        <w:t>ברמות</w:t>
      </w:r>
      <w:r w:rsidRPr="00F23966">
        <w:rPr>
          <w:rFonts w:asciiTheme="minorHAnsi" w:hAnsiTheme="minorHAnsi" w:cstheme="minorHAnsi"/>
          <w:sz w:val="16"/>
          <w:szCs w:val="16"/>
          <w:rtl/>
          <w:lang w:eastAsia="he-IL"/>
        </w:rPr>
        <w:t xml:space="preserve"> </w:t>
      </w:r>
      <w:r w:rsidRPr="00F23966">
        <w:rPr>
          <w:rFonts w:ascii="Arial" w:hAnsi="Arial" w:cs="Arial" w:hint="cs"/>
          <w:sz w:val="16"/>
          <w:szCs w:val="16"/>
          <w:rtl/>
          <w:lang w:eastAsia="he-IL"/>
        </w:rPr>
        <w:t>של</w:t>
      </w:r>
      <w:r w:rsidRPr="00F23966">
        <w:rPr>
          <w:rFonts w:asciiTheme="minorHAnsi" w:hAnsiTheme="minorHAnsi" w:cstheme="minorHAnsi"/>
          <w:sz w:val="16"/>
          <w:szCs w:val="16"/>
          <w:rtl/>
          <w:lang w:eastAsia="he-IL"/>
        </w:rPr>
        <w:t xml:space="preserve"> </w:t>
      </w:r>
      <w:r w:rsidRPr="00F23966">
        <w:rPr>
          <w:rFonts w:ascii="Arial" w:hAnsi="Arial" w:cs="Arial" w:hint="cs"/>
          <w:sz w:val="16"/>
          <w:szCs w:val="16"/>
          <w:rtl/>
          <w:lang w:eastAsia="he-IL"/>
        </w:rPr>
        <w:t>שלוש</w:t>
      </w:r>
      <w:r w:rsidRPr="00F23966">
        <w:rPr>
          <w:rFonts w:asciiTheme="minorHAnsi" w:hAnsiTheme="minorHAnsi" w:cstheme="minorHAnsi"/>
          <w:sz w:val="16"/>
          <w:szCs w:val="16"/>
          <w:rtl/>
          <w:lang w:eastAsia="he-IL"/>
        </w:rPr>
        <w:t xml:space="preserve">, </w:t>
      </w:r>
      <w:r w:rsidRPr="00F23966">
        <w:rPr>
          <w:rFonts w:ascii="Arial" w:hAnsi="Arial" w:cs="Arial" w:hint="cs"/>
          <w:sz w:val="16"/>
          <w:szCs w:val="16"/>
          <w:rtl/>
          <w:lang w:eastAsia="he-IL"/>
        </w:rPr>
        <w:t>ארבע</w:t>
      </w:r>
      <w:r w:rsidRPr="00F23966">
        <w:rPr>
          <w:rFonts w:asciiTheme="minorHAnsi" w:hAnsiTheme="minorHAnsi" w:cstheme="minorHAnsi"/>
          <w:sz w:val="16"/>
          <w:szCs w:val="16"/>
          <w:rtl/>
          <w:lang w:eastAsia="he-IL"/>
        </w:rPr>
        <w:t xml:space="preserve"> </w:t>
      </w:r>
      <w:r w:rsidRPr="00F23966">
        <w:rPr>
          <w:rFonts w:ascii="Arial" w:hAnsi="Arial" w:cs="Arial" w:hint="cs"/>
          <w:sz w:val="16"/>
          <w:szCs w:val="16"/>
          <w:rtl/>
          <w:lang w:eastAsia="he-IL"/>
        </w:rPr>
        <w:t>וחמש</w:t>
      </w:r>
      <w:r w:rsidRPr="00F23966">
        <w:rPr>
          <w:rFonts w:asciiTheme="minorHAnsi" w:hAnsiTheme="minorHAnsi" w:cstheme="minorHAnsi"/>
          <w:sz w:val="16"/>
          <w:szCs w:val="16"/>
          <w:rtl/>
          <w:lang w:eastAsia="he-IL"/>
        </w:rPr>
        <w:t xml:space="preserve"> </w:t>
      </w:r>
      <w:r w:rsidRPr="00F23966">
        <w:rPr>
          <w:rFonts w:ascii="Arial" w:hAnsi="Arial" w:cs="Arial" w:hint="cs"/>
          <w:sz w:val="16"/>
          <w:szCs w:val="16"/>
          <w:rtl/>
          <w:lang w:eastAsia="he-IL"/>
        </w:rPr>
        <w:t>יחידות</w:t>
      </w:r>
      <w:r w:rsidRPr="00F23966">
        <w:rPr>
          <w:rFonts w:asciiTheme="minorHAnsi" w:hAnsiTheme="minorHAnsi" w:cstheme="minorHAnsi"/>
          <w:sz w:val="16"/>
          <w:szCs w:val="16"/>
          <w:rtl/>
          <w:lang w:eastAsia="he-IL"/>
        </w:rPr>
        <w:t xml:space="preserve"> </w:t>
      </w:r>
      <w:r w:rsidRPr="00F23966">
        <w:rPr>
          <w:rFonts w:ascii="Arial" w:hAnsi="Arial" w:cs="Arial" w:hint="cs"/>
          <w:sz w:val="16"/>
          <w:szCs w:val="16"/>
          <w:rtl/>
          <w:lang w:eastAsia="he-IL"/>
        </w:rPr>
        <w:t>לימוד</w:t>
      </w:r>
      <w:r w:rsidRPr="00F23966">
        <w:rPr>
          <w:rFonts w:asciiTheme="minorHAnsi" w:hAnsiTheme="minorHAnsi" w:cstheme="minorHAnsi"/>
          <w:sz w:val="16"/>
          <w:szCs w:val="16"/>
          <w:rtl/>
          <w:lang w:eastAsia="he-IL"/>
        </w:rPr>
        <w:t xml:space="preserve"> </w:t>
      </w:r>
      <w:r w:rsidRPr="00F23966">
        <w:rPr>
          <w:rFonts w:ascii="Arial" w:hAnsi="Arial" w:cs="Arial" w:hint="cs"/>
          <w:sz w:val="16"/>
          <w:szCs w:val="16"/>
          <w:rtl/>
          <w:lang w:eastAsia="he-IL"/>
        </w:rPr>
        <w:t>מוצג</w:t>
      </w:r>
      <w:r w:rsidRPr="00F23966">
        <w:rPr>
          <w:rFonts w:asciiTheme="minorHAnsi" w:hAnsiTheme="minorHAnsi" w:cstheme="minorHAnsi"/>
          <w:sz w:val="16"/>
          <w:szCs w:val="16"/>
          <w:rtl/>
          <w:lang w:eastAsia="he-IL"/>
        </w:rPr>
        <w:t xml:space="preserve"> </w:t>
      </w:r>
      <w:r w:rsidRPr="00F23966">
        <w:rPr>
          <w:rFonts w:ascii="Arial" w:hAnsi="Arial" w:cs="Arial" w:hint="cs"/>
          <w:sz w:val="16"/>
          <w:szCs w:val="16"/>
          <w:rtl/>
          <w:lang w:eastAsia="he-IL"/>
        </w:rPr>
        <w:t>בקישור</w:t>
      </w:r>
      <w:r w:rsidRPr="00F23966">
        <w:rPr>
          <w:rFonts w:asciiTheme="minorHAnsi" w:hAnsiTheme="minorHAnsi" w:cstheme="minorHAnsi"/>
          <w:sz w:val="16"/>
          <w:szCs w:val="16"/>
          <w:rtl/>
          <w:lang w:eastAsia="he-IL"/>
        </w:rPr>
        <w:t xml:space="preserve"> </w:t>
      </w:r>
      <w:r w:rsidRPr="00F23966">
        <w:rPr>
          <w:rFonts w:ascii="Arial" w:hAnsi="Arial" w:cs="Arial" w:hint="cs"/>
          <w:sz w:val="16"/>
          <w:szCs w:val="16"/>
          <w:rtl/>
          <w:lang w:eastAsia="he-IL"/>
        </w:rPr>
        <w:t>הבא</w:t>
      </w:r>
      <w:r w:rsidRPr="00F23966">
        <w:rPr>
          <w:rFonts w:asciiTheme="minorHAnsi" w:hAnsiTheme="minorHAnsi" w:cstheme="minorHAnsi"/>
          <w:sz w:val="16"/>
          <w:szCs w:val="16"/>
          <w:rtl/>
          <w:lang w:eastAsia="he-IL"/>
        </w:rPr>
        <w:t>:</w:t>
      </w:r>
    </w:p>
    <w:p w:rsidR="005550BD" w:rsidRPr="00F23966" w:rsidRDefault="005550BD" w:rsidP="00B07020">
      <w:pPr>
        <w:pStyle w:val="aa"/>
        <w:bidi/>
        <w:ind w:left="113" w:hanging="113"/>
        <w:contextualSpacing/>
        <w:rPr>
          <w:rFonts w:asciiTheme="minorHAnsi" w:hAnsiTheme="minorHAnsi" w:cstheme="minorHAnsi"/>
          <w:sz w:val="16"/>
          <w:szCs w:val="16"/>
          <w:rtl/>
        </w:rPr>
      </w:pPr>
      <w:hyperlink r:id="rId9" w:history="1">
        <w:r w:rsidRPr="00F23966">
          <w:rPr>
            <w:rStyle w:val="Hyperlink"/>
            <w:rFonts w:asciiTheme="minorHAnsi" w:hAnsiTheme="minorHAnsi" w:cstheme="minorHAnsi"/>
            <w:sz w:val="16"/>
            <w:szCs w:val="16"/>
          </w:rPr>
          <w:t>http://cms.education.gov.il/EducationCMS/Units/Mazkirut_Pedagogit/Matematika/ChativaElyona/Mivne.htm</w:t>
        </w:r>
      </w:hyperlink>
    </w:p>
    <w:p w:rsidR="005550BD" w:rsidRPr="00B07020" w:rsidRDefault="005550BD" w:rsidP="00254ED4">
      <w:pPr>
        <w:pStyle w:val="aa"/>
        <w:bidi/>
        <w:contextualSpacing/>
        <w:rPr>
          <w:rFonts w:asciiTheme="minorBidi" w:hAnsiTheme="minorBidi" w:cstheme="minorBidi"/>
        </w:rPr>
      </w:pPr>
    </w:p>
  </w:footnote>
  <w:footnote w:id="13">
    <w:p w:rsidR="005550BD" w:rsidRPr="00F23966" w:rsidRDefault="005550BD" w:rsidP="00F23966">
      <w:pPr>
        <w:pStyle w:val="aa"/>
        <w:bidi/>
        <w:ind w:left="113" w:hanging="113"/>
        <w:contextualSpacing/>
        <w:rPr>
          <w:rFonts w:asciiTheme="minorHAnsi" w:hAnsiTheme="minorHAnsi" w:cstheme="minorHAnsi"/>
          <w:sz w:val="16"/>
          <w:szCs w:val="16"/>
          <w:rtl/>
        </w:rPr>
      </w:pPr>
      <w:r w:rsidRPr="00F23966">
        <w:rPr>
          <w:rStyle w:val="a9"/>
          <w:rFonts w:asciiTheme="minorHAnsi" w:hAnsiTheme="minorHAnsi" w:cstheme="minorHAnsi"/>
          <w:sz w:val="16"/>
          <w:szCs w:val="16"/>
        </w:rPr>
        <w:footnoteRef/>
      </w:r>
      <w:r w:rsidRPr="00F23966">
        <w:rPr>
          <w:rFonts w:asciiTheme="minorHAnsi" w:hAnsiTheme="minorHAnsi" w:cstheme="minorHAnsi"/>
          <w:sz w:val="16"/>
          <w:szCs w:val="16"/>
          <w:rtl/>
        </w:rPr>
        <w:t xml:space="preserve"> </w:t>
      </w:r>
      <w:r w:rsidRPr="00F23966">
        <w:rPr>
          <w:rFonts w:ascii="Arial" w:hAnsi="Arial" w:cs="Arial" w:hint="cs"/>
          <w:sz w:val="16"/>
          <w:szCs w:val="16"/>
          <w:rtl/>
          <w:lang w:eastAsia="he-IL"/>
        </w:rPr>
        <w:t>מאגר</w:t>
      </w:r>
      <w:r w:rsidRPr="00F23966">
        <w:rPr>
          <w:rFonts w:asciiTheme="minorHAnsi" w:hAnsiTheme="minorHAnsi" w:cstheme="minorHAnsi"/>
          <w:sz w:val="16"/>
          <w:szCs w:val="16"/>
          <w:rtl/>
          <w:lang w:eastAsia="he-IL"/>
        </w:rPr>
        <w:t xml:space="preserve"> </w:t>
      </w:r>
      <w:r w:rsidRPr="00F23966">
        <w:rPr>
          <w:rFonts w:ascii="Arial" w:hAnsi="Arial" w:cs="Arial" w:hint="cs"/>
          <w:sz w:val="16"/>
          <w:szCs w:val="16"/>
          <w:rtl/>
          <w:lang w:eastAsia="he-IL"/>
        </w:rPr>
        <w:t>השאלות</w:t>
      </w:r>
      <w:r w:rsidRPr="00F23966">
        <w:rPr>
          <w:rFonts w:asciiTheme="minorHAnsi" w:hAnsiTheme="minorHAnsi" w:cstheme="minorHAnsi"/>
          <w:sz w:val="16"/>
          <w:szCs w:val="16"/>
          <w:rtl/>
          <w:lang w:eastAsia="he-IL"/>
        </w:rPr>
        <w:t xml:space="preserve"> </w:t>
      </w:r>
      <w:r w:rsidRPr="00F23966">
        <w:rPr>
          <w:rFonts w:ascii="Arial" w:hAnsi="Arial" w:cs="Arial" w:hint="cs"/>
          <w:sz w:val="16"/>
          <w:szCs w:val="16"/>
          <w:rtl/>
          <w:lang w:eastAsia="he-IL"/>
        </w:rPr>
        <w:t>לבגרות</w:t>
      </w:r>
      <w:r w:rsidRPr="00F23966">
        <w:rPr>
          <w:rFonts w:asciiTheme="minorHAnsi" w:hAnsiTheme="minorHAnsi" w:cstheme="minorHAnsi"/>
          <w:sz w:val="16"/>
          <w:szCs w:val="16"/>
          <w:rtl/>
          <w:lang w:eastAsia="he-IL"/>
        </w:rPr>
        <w:t xml:space="preserve"> </w:t>
      </w:r>
      <w:r w:rsidRPr="00F23966">
        <w:rPr>
          <w:rFonts w:ascii="Arial" w:hAnsi="Arial" w:cs="Arial" w:hint="cs"/>
          <w:sz w:val="16"/>
          <w:szCs w:val="16"/>
          <w:rtl/>
          <w:lang w:eastAsia="he-IL"/>
        </w:rPr>
        <w:t>מוצג</w:t>
      </w:r>
      <w:r w:rsidRPr="00F23966">
        <w:rPr>
          <w:rFonts w:asciiTheme="minorHAnsi" w:hAnsiTheme="minorHAnsi" w:cstheme="minorHAnsi"/>
          <w:sz w:val="16"/>
          <w:szCs w:val="16"/>
          <w:rtl/>
          <w:lang w:eastAsia="he-IL"/>
        </w:rPr>
        <w:t xml:space="preserve"> </w:t>
      </w:r>
      <w:r w:rsidRPr="00F23966">
        <w:rPr>
          <w:rFonts w:ascii="Arial" w:hAnsi="Arial" w:cs="Arial" w:hint="cs"/>
          <w:sz w:val="16"/>
          <w:szCs w:val="16"/>
          <w:rtl/>
          <w:lang w:eastAsia="he-IL"/>
        </w:rPr>
        <w:t>בקישור</w:t>
      </w:r>
      <w:r w:rsidRPr="00F23966">
        <w:rPr>
          <w:rFonts w:asciiTheme="minorHAnsi" w:hAnsiTheme="minorHAnsi" w:cstheme="minorHAnsi"/>
          <w:sz w:val="16"/>
          <w:szCs w:val="16"/>
          <w:rtl/>
          <w:lang w:eastAsia="he-IL"/>
        </w:rPr>
        <w:t xml:space="preserve"> </w:t>
      </w:r>
      <w:r w:rsidRPr="00F23966">
        <w:rPr>
          <w:rFonts w:ascii="Arial" w:hAnsi="Arial" w:cs="Arial" w:hint="cs"/>
          <w:sz w:val="16"/>
          <w:szCs w:val="16"/>
          <w:rtl/>
          <w:lang w:eastAsia="he-IL"/>
        </w:rPr>
        <w:t>הבא</w:t>
      </w:r>
      <w:r w:rsidRPr="00F23966">
        <w:rPr>
          <w:rFonts w:asciiTheme="minorHAnsi" w:hAnsiTheme="minorHAnsi" w:cstheme="minorHAnsi"/>
          <w:sz w:val="16"/>
          <w:szCs w:val="16"/>
          <w:rtl/>
          <w:lang w:eastAsia="he-IL"/>
        </w:rPr>
        <w:t xml:space="preserve">: </w:t>
      </w:r>
      <w:hyperlink r:id="rId10" w:history="1">
        <w:r w:rsidRPr="00F23966">
          <w:rPr>
            <w:rStyle w:val="Hyperlink"/>
            <w:rFonts w:asciiTheme="minorHAnsi" w:hAnsiTheme="minorHAnsi" w:cstheme="minorHAnsi"/>
            <w:sz w:val="16"/>
            <w:szCs w:val="16"/>
            <w:lang w:eastAsia="he-IL"/>
          </w:rPr>
          <w:t>http://cms.education.gov.il/EducationCMS/Units/Mazkirut_Pedagogit/Matematika/ChativaElyona/Maagar</w:t>
        </w:r>
        <w:r w:rsidRPr="00F23966">
          <w:rPr>
            <w:rStyle w:val="Hyperlink"/>
            <w:rFonts w:asciiTheme="minorHAnsi" w:hAnsiTheme="minorHAnsi" w:cstheme="minorHAnsi"/>
            <w:sz w:val="16"/>
            <w:szCs w:val="16"/>
          </w:rPr>
          <w:t>3</w:t>
        </w:r>
        <w:r w:rsidRPr="00F23966">
          <w:rPr>
            <w:rStyle w:val="Hyperlink"/>
            <w:rFonts w:asciiTheme="minorHAnsi" w:hAnsiTheme="minorHAnsi" w:cstheme="minorHAnsi"/>
            <w:sz w:val="16"/>
            <w:szCs w:val="16"/>
            <w:rtl/>
          </w:rPr>
          <w:t>/</w:t>
        </w:r>
      </w:hyperlink>
      <w:r w:rsidRPr="00F23966">
        <w:rPr>
          <w:rFonts w:asciiTheme="minorHAnsi" w:hAnsiTheme="minorHAnsi" w:cstheme="minorHAnsi"/>
          <w:sz w:val="16"/>
          <w:szCs w:val="16"/>
          <w:rtl/>
        </w:rPr>
        <w:t xml:space="preserve"> </w:t>
      </w:r>
    </w:p>
    <w:p w:rsidR="005550BD" w:rsidRPr="00F23966" w:rsidRDefault="005550BD" w:rsidP="00F23966">
      <w:pPr>
        <w:pStyle w:val="aa"/>
        <w:bidi/>
        <w:rPr>
          <w:rFonts w:asciiTheme="minorHAnsi" w:hAnsiTheme="minorHAnsi" w:cstheme="minorHAnsi"/>
          <w:sz w:val="16"/>
          <w:szCs w:val="16"/>
          <w:rtl/>
        </w:rPr>
      </w:pPr>
      <w:r w:rsidRPr="00F23966">
        <w:rPr>
          <w:rFonts w:ascii="Arial" w:hAnsi="Arial" w:cs="Arial" w:hint="cs"/>
          <w:sz w:val="16"/>
          <w:szCs w:val="16"/>
          <w:rtl/>
          <w:lang w:eastAsia="he-IL"/>
        </w:rPr>
        <w:t>בכל</w:t>
      </w:r>
      <w:r w:rsidRPr="00F23966">
        <w:rPr>
          <w:rFonts w:asciiTheme="minorHAnsi" w:hAnsiTheme="minorHAnsi" w:cstheme="minorHAnsi"/>
          <w:sz w:val="16"/>
          <w:szCs w:val="16"/>
          <w:lang w:eastAsia="he-IL"/>
        </w:rPr>
        <w:t xml:space="preserve"> </w:t>
      </w:r>
      <w:r w:rsidRPr="00F23966">
        <w:rPr>
          <w:rFonts w:ascii="Arial" w:hAnsi="Arial" w:cs="Arial" w:hint="cs"/>
          <w:sz w:val="16"/>
          <w:szCs w:val="16"/>
          <w:rtl/>
          <w:lang w:eastAsia="he-IL"/>
        </w:rPr>
        <w:t>שאלה</w:t>
      </w:r>
      <w:r w:rsidRPr="00F23966">
        <w:rPr>
          <w:rFonts w:asciiTheme="minorHAnsi" w:hAnsiTheme="minorHAnsi" w:cstheme="minorHAnsi"/>
          <w:sz w:val="16"/>
          <w:szCs w:val="16"/>
          <w:lang w:eastAsia="he-IL"/>
        </w:rPr>
        <w:t xml:space="preserve"> </w:t>
      </w:r>
      <w:r w:rsidRPr="00F23966">
        <w:rPr>
          <w:rFonts w:ascii="Arial" w:hAnsi="Arial" w:cs="Arial" w:hint="cs"/>
          <w:sz w:val="16"/>
          <w:szCs w:val="16"/>
          <w:rtl/>
          <w:lang w:eastAsia="he-IL"/>
        </w:rPr>
        <w:t>מהמאגר</w:t>
      </w:r>
      <w:r w:rsidRPr="00F23966">
        <w:rPr>
          <w:rFonts w:asciiTheme="minorHAnsi" w:hAnsiTheme="minorHAnsi" w:cstheme="minorHAnsi"/>
          <w:sz w:val="16"/>
          <w:szCs w:val="16"/>
          <w:lang w:eastAsia="he-IL"/>
        </w:rPr>
        <w:t xml:space="preserve"> </w:t>
      </w:r>
      <w:r w:rsidRPr="00F23966">
        <w:rPr>
          <w:rFonts w:ascii="Arial" w:hAnsi="Arial" w:cs="Arial" w:hint="cs"/>
          <w:sz w:val="16"/>
          <w:szCs w:val="16"/>
          <w:rtl/>
          <w:lang w:eastAsia="he-IL"/>
        </w:rPr>
        <w:t>אפשר</w:t>
      </w:r>
      <w:r w:rsidRPr="00F23966">
        <w:rPr>
          <w:rFonts w:asciiTheme="minorHAnsi" w:hAnsiTheme="minorHAnsi" w:cstheme="minorHAnsi"/>
          <w:sz w:val="16"/>
          <w:szCs w:val="16"/>
          <w:lang w:eastAsia="he-IL"/>
        </w:rPr>
        <w:t xml:space="preserve"> </w:t>
      </w:r>
      <w:r w:rsidRPr="00F23966">
        <w:rPr>
          <w:rFonts w:ascii="Arial" w:hAnsi="Arial" w:cs="Arial" w:hint="cs"/>
          <w:sz w:val="16"/>
          <w:szCs w:val="16"/>
          <w:rtl/>
          <w:lang w:eastAsia="he-IL"/>
        </w:rPr>
        <w:t>לשנות</w:t>
      </w:r>
      <w:r w:rsidRPr="00F23966">
        <w:rPr>
          <w:rFonts w:asciiTheme="minorHAnsi" w:hAnsiTheme="minorHAnsi" w:cstheme="minorHAnsi"/>
          <w:sz w:val="16"/>
          <w:szCs w:val="16"/>
          <w:lang w:eastAsia="he-IL"/>
        </w:rPr>
        <w:t xml:space="preserve"> </w:t>
      </w:r>
      <w:r w:rsidRPr="00F23966">
        <w:rPr>
          <w:rFonts w:ascii="Arial" w:hAnsi="Arial" w:cs="Arial" w:hint="cs"/>
          <w:sz w:val="16"/>
          <w:szCs w:val="16"/>
          <w:rtl/>
          <w:lang w:eastAsia="he-IL"/>
        </w:rPr>
        <w:t>בבחינת</w:t>
      </w:r>
      <w:r w:rsidRPr="00F23966">
        <w:rPr>
          <w:rFonts w:asciiTheme="minorHAnsi" w:hAnsiTheme="minorHAnsi" w:cstheme="minorHAnsi"/>
          <w:sz w:val="16"/>
          <w:szCs w:val="16"/>
          <w:lang w:eastAsia="he-IL"/>
        </w:rPr>
        <w:t xml:space="preserve"> </w:t>
      </w:r>
      <w:r w:rsidRPr="00F23966">
        <w:rPr>
          <w:rFonts w:ascii="Arial" w:hAnsi="Arial" w:cs="Arial" w:hint="cs"/>
          <w:sz w:val="16"/>
          <w:szCs w:val="16"/>
          <w:rtl/>
          <w:lang w:eastAsia="he-IL"/>
        </w:rPr>
        <w:t>הבגרות</w:t>
      </w:r>
      <w:r w:rsidRPr="00F23966">
        <w:rPr>
          <w:rFonts w:asciiTheme="minorHAnsi" w:hAnsiTheme="minorHAnsi" w:cstheme="minorHAnsi"/>
          <w:sz w:val="16"/>
          <w:szCs w:val="16"/>
          <w:lang w:eastAsia="he-IL"/>
        </w:rPr>
        <w:t xml:space="preserve"> </w:t>
      </w:r>
      <w:r w:rsidRPr="00F23966">
        <w:rPr>
          <w:rFonts w:ascii="Arial" w:hAnsi="Arial" w:cs="Arial" w:hint="cs"/>
          <w:sz w:val="16"/>
          <w:szCs w:val="16"/>
          <w:rtl/>
          <w:lang w:eastAsia="he-IL"/>
        </w:rPr>
        <w:t>את</w:t>
      </w:r>
      <w:r w:rsidRPr="00F23966">
        <w:rPr>
          <w:rFonts w:asciiTheme="minorHAnsi" w:hAnsiTheme="minorHAnsi" w:cstheme="minorHAnsi"/>
          <w:sz w:val="16"/>
          <w:szCs w:val="16"/>
          <w:lang w:eastAsia="he-IL"/>
        </w:rPr>
        <w:t xml:space="preserve"> </w:t>
      </w:r>
      <w:r w:rsidRPr="00F23966">
        <w:rPr>
          <w:rFonts w:ascii="Arial" w:hAnsi="Arial" w:cs="Arial" w:hint="cs"/>
          <w:sz w:val="16"/>
          <w:szCs w:val="16"/>
          <w:rtl/>
          <w:lang w:eastAsia="he-IL"/>
        </w:rPr>
        <w:t>המספרים</w:t>
      </w:r>
      <w:r w:rsidRPr="00F23966">
        <w:rPr>
          <w:rFonts w:asciiTheme="minorHAnsi" w:hAnsiTheme="minorHAnsi" w:cstheme="minorHAnsi"/>
          <w:sz w:val="16"/>
          <w:szCs w:val="16"/>
          <w:lang w:eastAsia="he-IL"/>
        </w:rPr>
        <w:t xml:space="preserve"> </w:t>
      </w:r>
      <w:r w:rsidRPr="00F23966">
        <w:rPr>
          <w:rFonts w:ascii="Arial" w:hAnsi="Arial" w:cs="Arial" w:hint="cs"/>
          <w:sz w:val="16"/>
          <w:szCs w:val="16"/>
          <w:rtl/>
          <w:lang w:eastAsia="he-IL"/>
        </w:rPr>
        <w:t>המוצגים</w:t>
      </w:r>
      <w:r w:rsidRPr="00F23966">
        <w:rPr>
          <w:rFonts w:asciiTheme="minorHAnsi" w:hAnsiTheme="minorHAnsi" w:cstheme="minorHAnsi"/>
          <w:sz w:val="16"/>
          <w:szCs w:val="16"/>
          <w:rtl/>
          <w:lang w:eastAsia="he-IL"/>
        </w:rPr>
        <w:t xml:space="preserve"> </w:t>
      </w:r>
      <w:r w:rsidRPr="00F23966">
        <w:rPr>
          <w:rFonts w:ascii="Arial" w:hAnsi="Arial" w:cs="Arial" w:hint="cs"/>
          <w:sz w:val="16"/>
          <w:szCs w:val="16"/>
          <w:rtl/>
          <w:lang w:eastAsia="he-IL"/>
        </w:rPr>
        <w:t>בה</w:t>
      </w:r>
      <w:r w:rsidRPr="00F23966">
        <w:rPr>
          <w:rFonts w:asciiTheme="minorHAnsi" w:hAnsiTheme="minorHAnsi" w:cstheme="minorHAnsi"/>
          <w:sz w:val="16"/>
          <w:szCs w:val="16"/>
          <w:rtl/>
          <w:lang w:eastAsia="he-IL"/>
        </w:rPr>
        <w:t>,</w:t>
      </w:r>
      <w:r w:rsidRPr="00F23966">
        <w:rPr>
          <w:rFonts w:asciiTheme="minorHAnsi" w:hAnsiTheme="minorHAnsi" w:cstheme="minorHAnsi"/>
          <w:sz w:val="16"/>
          <w:szCs w:val="16"/>
          <w:lang w:eastAsia="he-IL"/>
        </w:rPr>
        <w:t xml:space="preserve"> </w:t>
      </w:r>
      <w:r w:rsidRPr="00F23966">
        <w:rPr>
          <w:rFonts w:ascii="Arial" w:hAnsi="Arial" w:cs="Arial" w:hint="cs"/>
          <w:sz w:val="16"/>
          <w:szCs w:val="16"/>
          <w:rtl/>
          <w:lang w:eastAsia="he-IL"/>
        </w:rPr>
        <w:t>להוסיף</w:t>
      </w:r>
      <w:r w:rsidRPr="00F23966">
        <w:rPr>
          <w:rFonts w:asciiTheme="minorHAnsi" w:hAnsiTheme="minorHAnsi" w:cstheme="minorHAnsi"/>
          <w:sz w:val="16"/>
          <w:szCs w:val="16"/>
          <w:rtl/>
          <w:lang w:eastAsia="he-IL"/>
        </w:rPr>
        <w:t xml:space="preserve"> </w:t>
      </w:r>
      <w:r w:rsidRPr="00F23966">
        <w:rPr>
          <w:rFonts w:ascii="Arial" w:hAnsi="Arial" w:cs="Arial" w:hint="cs"/>
          <w:sz w:val="16"/>
          <w:szCs w:val="16"/>
          <w:rtl/>
          <w:lang w:eastAsia="he-IL"/>
        </w:rPr>
        <w:t>סעיפי</w:t>
      </w:r>
      <w:r w:rsidRPr="00F23966">
        <w:rPr>
          <w:rFonts w:asciiTheme="minorHAnsi" w:hAnsiTheme="minorHAnsi" w:cstheme="minorHAnsi"/>
          <w:sz w:val="16"/>
          <w:szCs w:val="16"/>
          <w:lang w:eastAsia="he-IL"/>
        </w:rPr>
        <w:t xml:space="preserve"> </w:t>
      </w:r>
      <w:r w:rsidRPr="00F23966">
        <w:rPr>
          <w:rFonts w:ascii="Arial" w:hAnsi="Arial" w:cs="Arial" w:hint="cs"/>
          <w:sz w:val="16"/>
          <w:szCs w:val="16"/>
          <w:rtl/>
          <w:lang w:eastAsia="he-IL"/>
        </w:rPr>
        <w:t>מדרגה</w:t>
      </w:r>
      <w:r w:rsidRPr="00F23966">
        <w:rPr>
          <w:rFonts w:asciiTheme="minorHAnsi" w:hAnsiTheme="minorHAnsi" w:cstheme="minorHAnsi"/>
          <w:sz w:val="16"/>
          <w:szCs w:val="16"/>
          <w:rtl/>
          <w:lang w:eastAsia="he-IL"/>
        </w:rPr>
        <w:t>,</w:t>
      </w:r>
      <w:r w:rsidRPr="00F23966">
        <w:rPr>
          <w:rFonts w:asciiTheme="minorHAnsi" w:hAnsiTheme="minorHAnsi" w:cstheme="minorHAnsi"/>
          <w:sz w:val="16"/>
          <w:szCs w:val="16"/>
          <w:lang w:eastAsia="he-IL"/>
        </w:rPr>
        <w:t xml:space="preserve"> </w:t>
      </w:r>
      <w:r w:rsidRPr="00F23966">
        <w:rPr>
          <w:rFonts w:ascii="Arial" w:hAnsi="Arial" w:cs="Arial" w:hint="cs"/>
          <w:sz w:val="16"/>
          <w:szCs w:val="16"/>
          <w:rtl/>
          <w:lang w:eastAsia="he-IL"/>
        </w:rPr>
        <w:t>להסיר</w:t>
      </w:r>
      <w:r w:rsidRPr="00F23966">
        <w:rPr>
          <w:rFonts w:asciiTheme="minorHAnsi" w:hAnsiTheme="minorHAnsi" w:cstheme="minorHAnsi"/>
          <w:sz w:val="16"/>
          <w:szCs w:val="16"/>
          <w:lang w:eastAsia="he-IL"/>
        </w:rPr>
        <w:t xml:space="preserve"> </w:t>
      </w:r>
      <w:r w:rsidRPr="00F23966">
        <w:rPr>
          <w:rFonts w:ascii="Arial" w:hAnsi="Arial" w:cs="Arial" w:hint="cs"/>
          <w:sz w:val="16"/>
          <w:szCs w:val="16"/>
          <w:rtl/>
          <w:lang w:eastAsia="he-IL"/>
        </w:rPr>
        <w:t>סעיפים</w:t>
      </w:r>
      <w:r w:rsidRPr="00F23966">
        <w:rPr>
          <w:rFonts w:asciiTheme="minorHAnsi" w:hAnsiTheme="minorHAnsi" w:cstheme="minorHAnsi"/>
          <w:sz w:val="16"/>
          <w:szCs w:val="16"/>
          <w:rtl/>
          <w:lang w:eastAsia="he-IL"/>
        </w:rPr>
        <w:t>,</w:t>
      </w:r>
      <w:r w:rsidRPr="00F23966">
        <w:rPr>
          <w:rFonts w:asciiTheme="minorHAnsi" w:hAnsiTheme="minorHAnsi" w:cstheme="minorHAnsi"/>
          <w:sz w:val="16"/>
          <w:szCs w:val="16"/>
          <w:lang w:eastAsia="he-IL"/>
        </w:rPr>
        <w:t xml:space="preserve"> </w:t>
      </w:r>
      <w:r w:rsidRPr="00F23966">
        <w:rPr>
          <w:rFonts w:ascii="Arial" w:hAnsi="Arial" w:cs="Arial" w:hint="cs"/>
          <w:sz w:val="16"/>
          <w:szCs w:val="16"/>
          <w:rtl/>
          <w:lang w:eastAsia="he-IL"/>
        </w:rPr>
        <w:t>להוסיף</w:t>
      </w:r>
      <w:r w:rsidRPr="00F23966">
        <w:rPr>
          <w:rFonts w:asciiTheme="minorHAnsi" w:hAnsiTheme="minorHAnsi" w:cstheme="minorHAnsi"/>
          <w:sz w:val="16"/>
          <w:szCs w:val="16"/>
          <w:lang w:eastAsia="he-IL"/>
        </w:rPr>
        <w:t xml:space="preserve"> </w:t>
      </w:r>
      <w:r w:rsidRPr="00F23966">
        <w:rPr>
          <w:rFonts w:ascii="Arial" w:hAnsi="Arial" w:cs="Arial" w:hint="cs"/>
          <w:sz w:val="16"/>
          <w:szCs w:val="16"/>
          <w:rtl/>
          <w:lang w:eastAsia="he-IL"/>
        </w:rPr>
        <w:t>סרטוטים</w:t>
      </w:r>
      <w:r w:rsidRPr="00F23966">
        <w:rPr>
          <w:rFonts w:asciiTheme="minorHAnsi" w:hAnsiTheme="minorHAnsi" w:cstheme="minorHAnsi"/>
          <w:sz w:val="16"/>
          <w:szCs w:val="16"/>
          <w:lang w:eastAsia="he-IL"/>
        </w:rPr>
        <w:t xml:space="preserve"> </w:t>
      </w:r>
      <w:r w:rsidRPr="00F23966">
        <w:rPr>
          <w:rFonts w:ascii="Arial" w:hAnsi="Arial" w:cs="Arial" w:hint="cs"/>
          <w:sz w:val="16"/>
          <w:szCs w:val="16"/>
          <w:rtl/>
          <w:lang w:eastAsia="he-IL"/>
        </w:rPr>
        <w:t>וכדומה</w:t>
      </w:r>
      <w:r w:rsidRPr="00F23966">
        <w:rPr>
          <w:rFonts w:asciiTheme="minorHAnsi" w:hAnsiTheme="minorHAnsi" w:cstheme="minorHAnsi"/>
          <w:sz w:val="16"/>
          <w:szCs w:val="16"/>
          <w:rtl/>
          <w:lang w:eastAsia="he-IL"/>
        </w:rPr>
        <w:t>.</w:t>
      </w:r>
    </w:p>
    <w:p w:rsidR="005550BD" w:rsidRPr="00F23966" w:rsidRDefault="005550BD" w:rsidP="00F23966">
      <w:pPr>
        <w:pStyle w:val="aa"/>
        <w:bidi/>
        <w:rPr>
          <w:rFonts w:asciiTheme="minorHAnsi" w:hAnsiTheme="minorHAnsi" w:cstheme="minorHAnsi"/>
          <w:sz w:val="16"/>
          <w:szCs w:val="16"/>
          <w:rtl/>
          <w:lang w:eastAsia="he-IL"/>
        </w:rPr>
      </w:pPr>
      <w:r w:rsidRPr="00F23966">
        <w:rPr>
          <w:rFonts w:ascii="Arial" w:hAnsi="Arial" w:cs="Arial" w:hint="cs"/>
          <w:sz w:val="16"/>
          <w:szCs w:val="16"/>
          <w:rtl/>
          <w:lang w:eastAsia="he-IL"/>
        </w:rPr>
        <w:t>בשנת</w:t>
      </w:r>
      <w:r w:rsidRPr="00F23966">
        <w:rPr>
          <w:rFonts w:asciiTheme="minorHAnsi" w:hAnsiTheme="minorHAnsi" w:cstheme="minorHAnsi"/>
          <w:sz w:val="16"/>
          <w:szCs w:val="16"/>
          <w:rtl/>
          <w:lang w:eastAsia="he-IL"/>
        </w:rPr>
        <w:t xml:space="preserve"> </w:t>
      </w:r>
      <w:r w:rsidRPr="00F23966">
        <w:rPr>
          <w:rFonts w:ascii="Arial" w:hAnsi="Arial" w:cs="Arial" w:hint="cs"/>
          <w:sz w:val="16"/>
          <w:szCs w:val="16"/>
          <w:rtl/>
          <w:lang w:eastAsia="he-IL"/>
        </w:rPr>
        <w:t>תשע</w:t>
      </w:r>
      <w:r w:rsidRPr="00F23966">
        <w:rPr>
          <w:rFonts w:asciiTheme="minorHAnsi" w:hAnsiTheme="minorHAnsi" w:cstheme="minorHAnsi"/>
          <w:sz w:val="16"/>
          <w:szCs w:val="16"/>
          <w:rtl/>
          <w:lang w:eastAsia="he-IL"/>
        </w:rPr>
        <w:t>"</w:t>
      </w:r>
      <w:r w:rsidRPr="00F23966">
        <w:rPr>
          <w:rFonts w:ascii="Arial" w:hAnsi="Arial" w:cs="Arial" w:hint="cs"/>
          <w:sz w:val="16"/>
          <w:szCs w:val="16"/>
          <w:rtl/>
          <w:lang w:eastAsia="he-IL"/>
        </w:rPr>
        <w:t>ג</w:t>
      </w:r>
      <w:r w:rsidRPr="00F23966">
        <w:rPr>
          <w:rFonts w:asciiTheme="minorHAnsi" w:hAnsiTheme="minorHAnsi" w:cstheme="minorHAnsi"/>
          <w:sz w:val="16"/>
          <w:szCs w:val="16"/>
          <w:rtl/>
          <w:lang w:eastAsia="he-IL"/>
        </w:rPr>
        <w:t xml:space="preserve"> </w:t>
      </w:r>
      <w:r w:rsidRPr="00F23966">
        <w:rPr>
          <w:rFonts w:ascii="Arial" w:hAnsi="Arial" w:cs="Arial" w:hint="cs"/>
          <w:sz w:val="16"/>
          <w:szCs w:val="16"/>
          <w:rtl/>
          <w:lang w:eastAsia="he-IL"/>
        </w:rPr>
        <w:t>פורסם</w:t>
      </w:r>
      <w:r w:rsidRPr="00F23966">
        <w:rPr>
          <w:rFonts w:asciiTheme="minorHAnsi" w:hAnsiTheme="minorHAnsi" w:cstheme="minorHAnsi"/>
          <w:sz w:val="16"/>
          <w:szCs w:val="16"/>
          <w:rtl/>
          <w:lang w:eastAsia="he-IL"/>
        </w:rPr>
        <w:t xml:space="preserve"> </w:t>
      </w:r>
      <w:r w:rsidRPr="00F23966">
        <w:rPr>
          <w:rFonts w:ascii="Arial" w:hAnsi="Arial" w:cs="Arial" w:hint="cs"/>
          <w:sz w:val="16"/>
          <w:szCs w:val="16"/>
          <w:rtl/>
          <w:lang w:eastAsia="he-IL"/>
        </w:rPr>
        <w:t>מאגר</w:t>
      </w:r>
      <w:r w:rsidRPr="00F23966">
        <w:rPr>
          <w:rFonts w:asciiTheme="minorHAnsi" w:hAnsiTheme="minorHAnsi" w:cstheme="minorHAnsi"/>
          <w:sz w:val="16"/>
          <w:szCs w:val="16"/>
          <w:rtl/>
          <w:lang w:eastAsia="he-IL"/>
        </w:rPr>
        <w:t xml:space="preserve"> </w:t>
      </w:r>
      <w:r w:rsidRPr="00F23966">
        <w:rPr>
          <w:rFonts w:ascii="Arial" w:hAnsi="Arial" w:cs="Arial" w:hint="cs"/>
          <w:sz w:val="16"/>
          <w:szCs w:val="16"/>
          <w:rtl/>
          <w:lang w:eastAsia="he-IL"/>
        </w:rPr>
        <w:t>שאלות</w:t>
      </w:r>
      <w:r w:rsidRPr="00F23966">
        <w:rPr>
          <w:rFonts w:asciiTheme="minorHAnsi" w:hAnsiTheme="minorHAnsi" w:cstheme="minorHAnsi"/>
          <w:sz w:val="16"/>
          <w:szCs w:val="16"/>
          <w:rtl/>
          <w:lang w:eastAsia="he-IL"/>
        </w:rPr>
        <w:t xml:space="preserve"> </w:t>
      </w:r>
      <w:r w:rsidRPr="00F23966">
        <w:rPr>
          <w:rFonts w:ascii="Arial" w:hAnsi="Arial" w:cs="Arial" w:hint="cs"/>
          <w:sz w:val="16"/>
          <w:szCs w:val="16"/>
          <w:rtl/>
          <w:lang w:eastAsia="he-IL"/>
        </w:rPr>
        <w:t>בעבור</w:t>
      </w:r>
      <w:r w:rsidRPr="00F23966">
        <w:rPr>
          <w:rFonts w:asciiTheme="minorHAnsi" w:hAnsiTheme="minorHAnsi" w:cstheme="minorHAnsi"/>
          <w:sz w:val="16"/>
          <w:szCs w:val="16"/>
          <w:rtl/>
          <w:lang w:eastAsia="he-IL"/>
        </w:rPr>
        <w:t xml:space="preserve"> </w:t>
      </w:r>
      <w:r w:rsidRPr="00F23966">
        <w:rPr>
          <w:rFonts w:ascii="Arial" w:hAnsi="Arial" w:cs="Arial" w:hint="cs"/>
          <w:sz w:val="16"/>
          <w:szCs w:val="16"/>
          <w:rtl/>
          <w:lang w:eastAsia="he-IL"/>
        </w:rPr>
        <w:t>שאלון</w:t>
      </w:r>
      <w:r w:rsidRPr="00F23966">
        <w:rPr>
          <w:rFonts w:asciiTheme="minorHAnsi" w:hAnsiTheme="minorHAnsi" w:cstheme="minorHAnsi"/>
          <w:sz w:val="16"/>
          <w:szCs w:val="16"/>
          <w:rtl/>
          <w:lang w:eastAsia="he-IL"/>
        </w:rPr>
        <w:t xml:space="preserve"> 35802 </w:t>
      </w:r>
      <w:r w:rsidRPr="00F23966">
        <w:rPr>
          <w:rFonts w:ascii="Arial" w:hAnsi="Arial" w:cs="Arial" w:hint="cs"/>
          <w:sz w:val="16"/>
          <w:szCs w:val="16"/>
          <w:rtl/>
          <w:lang w:eastAsia="he-IL"/>
        </w:rPr>
        <w:t>המיועד</w:t>
      </w:r>
      <w:r w:rsidRPr="00F23966">
        <w:rPr>
          <w:rFonts w:asciiTheme="minorHAnsi" w:hAnsiTheme="minorHAnsi" w:cstheme="minorHAnsi"/>
          <w:sz w:val="16"/>
          <w:szCs w:val="16"/>
          <w:rtl/>
          <w:lang w:eastAsia="he-IL"/>
        </w:rPr>
        <w:t xml:space="preserve"> </w:t>
      </w:r>
      <w:r w:rsidRPr="00F23966">
        <w:rPr>
          <w:rFonts w:ascii="Arial" w:hAnsi="Arial" w:cs="Arial" w:hint="cs"/>
          <w:sz w:val="16"/>
          <w:szCs w:val="16"/>
          <w:rtl/>
          <w:lang w:eastAsia="he-IL"/>
        </w:rPr>
        <w:t>לתלמידי</w:t>
      </w:r>
      <w:r w:rsidRPr="00F23966">
        <w:rPr>
          <w:rFonts w:asciiTheme="minorHAnsi" w:hAnsiTheme="minorHAnsi" w:cstheme="minorHAnsi"/>
          <w:sz w:val="16"/>
          <w:szCs w:val="16"/>
          <w:rtl/>
          <w:lang w:eastAsia="he-IL"/>
        </w:rPr>
        <w:t xml:space="preserve"> </w:t>
      </w:r>
      <w:r w:rsidRPr="00F23966">
        <w:rPr>
          <w:rFonts w:ascii="Arial" w:hAnsi="Arial" w:cs="Arial" w:hint="cs"/>
          <w:sz w:val="16"/>
          <w:szCs w:val="16"/>
          <w:rtl/>
          <w:lang w:eastAsia="he-IL"/>
        </w:rPr>
        <w:t>שלוש</w:t>
      </w:r>
      <w:r w:rsidRPr="00F23966">
        <w:rPr>
          <w:rFonts w:asciiTheme="minorHAnsi" w:hAnsiTheme="minorHAnsi" w:cstheme="minorHAnsi"/>
          <w:sz w:val="16"/>
          <w:szCs w:val="16"/>
          <w:rtl/>
          <w:lang w:eastAsia="he-IL"/>
        </w:rPr>
        <w:t xml:space="preserve"> </w:t>
      </w:r>
      <w:r w:rsidRPr="00F23966">
        <w:rPr>
          <w:rFonts w:ascii="Arial" w:hAnsi="Arial" w:cs="Arial" w:hint="cs"/>
          <w:sz w:val="16"/>
          <w:szCs w:val="16"/>
          <w:rtl/>
          <w:lang w:eastAsia="he-IL"/>
        </w:rPr>
        <w:t>יחידות</w:t>
      </w:r>
      <w:r w:rsidRPr="00F23966">
        <w:rPr>
          <w:rFonts w:asciiTheme="minorHAnsi" w:hAnsiTheme="minorHAnsi" w:cstheme="minorHAnsi"/>
          <w:sz w:val="16"/>
          <w:szCs w:val="16"/>
          <w:rtl/>
          <w:lang w:eastAsia="he-IL"/>
        </w:rPr>
        <w:t xml:space="preserve"> </w:t>
      </w:r>
      <w:r w:rsidRPr="00F23966">
        <w:rPr>
          <w:rFonts w:ascii="Arial" w:hAnsi="Arial" w:cs="Arial" w:hint="cs"/>
          <w:sz w:val="16"/>
          <w:szCs w:val="16"/>
          <w:rtl/>
          <w:lang w:eastAsia="he-IL"/>
        </w:rPr>
        <w:t>לימוד</w:t>
      </w:r>
      <w:r w:rsidRPr="00F23966">
        <w:rPr>
          <w:rFonts w:asciiTheme="minorHAnsi" w:hAnsiTheme="minorHAnsi" w:cstheme="minorHAnsi"/>
          <w:sz w:val="16"/>
          <w:szCs w:val="16"/>
          <w:rtl/>
          <w:lang w:eastAsia="he-IL"/>
        </w:rPr>
        <w:t xml:space="preserve"> </w:t>
      </w:r>
      <w:r w:rsidRPr="00F23966">
        <w:rPr>
          <w:rFonts w:ascii="Arial" w:hAnsi="Arial" w:cs="Arial" w:hint="cs"/>
          <w:sz w:val="16"/>
          <w:szCs w:val="16"/>
          <w:rtl/>
          <w:lang w:eastAsia="he-IL"/>
        </w:rPr>
        <w:t>בכיתה</w:t>
      </w:r>
      <w:r w:rsidRPr="00F23966">
        <w:rPr>
          <w:rFonts w:asciiTheme="minorHAnsi" w:hAnsiTheme="minorHAnsi" w:cstheme="minorHAnsi"/>
          <w:sz w:val="16"/>
          <w:szCs w:val="16"/>
          <w:rtl/>
          <w:lang w:eastAsia="he-IL"/>
        </w:rPr>
        <w:t xml:space="preserve"> </w:t>
      </w:r>
      <w:r w:rsidRPr="00F23966">
        <w:rPr>
          <w:rFonts w:ascii="Arial" w:hAnsi="Arial" w:cs="Arial" w:hint="cs"/>
          <w:sz w:val="16"/>
          <w:szCs w:val="16"/>
          <w:rtl/>
          <w:lang w:eastAsia="he-IL"/>
        </w:rPr>
        <w:t>י</w:t>
      </w:r>
      <w:r w:rsidRPr="00F23966">
        <w:rPr>
          <w:rFonts w:asciiTheme="minorHAnsi" w:hAnsiTheme="minorHAnsi" w:cstheme="minorHAnsi"/>
          <w:sz w:val="16"/>
          <w:szCs w:val="16"/>
          <w:rtl/>
          <w:lang w:eastAsia="he-IL"/>
        </w:rPr>
        <w:t>"</w:t>
      </w:r>
      <w:r w:rsidRPr="00F23966">
        <w:rPr>
          <w:rFonts w:ascii="Arial" w:hAnsi="Arial" w:cs="Arial" w:hint="cs"/>
          <w:sz w:val="16"/>
          <w:szCs w:val="16"/>
          <w:rtl/>
          <w:lang w:eastAsia="he-IL"/>
        </w:rPr>
        <w:t>א</w:t>
      </w:r>
      <w:r w:rsidRPr="00F23966">
        <w:rPr>
          <w:rFonts w:asciiTheme="minorHAnsi" w:hAnsiTheme="minorHAnsi" w:cstheme="minorHAnsi"/>
          <w:sz w:val="16"/>
          <w:szCs w:val="16"/>
          <w:rtl/>
          <w:lang w:eastAsia="he-IL"/>
        </w:rPr>
        <w:t>.</w:t>
      </w:r>
    </w:p>
    <w:p w:rsidR="005550BD" w:rsidRPr="00B07020" w:rsidRDefault="005550BD" w:rsidP="00B07020">
      <w:pPr>
        <w:pStyle w:val="aa"/>
        <w:bidi/>
        <w:jc w:val="both"/>
        <w:rPr>
          <w:rFonts w:asciiTheme="minorBidi" w:hAnsiTheme="minorBidi" w:cstheme="minorBidi"/>
          <w:sz w:val="16"/>
          <w:szCs w:val="16"/>
          <w:rtl/>
          <w:lang w:eastAsia="he-IL"/>
        </w:rPr>
      </w:pPr>
    </w:p>
  </w:footnote>
  <w:footnote w:id="14">
    <w:p w:rsidR="005550BD" w:rsidRPr="00B07020" w:rsidRDefault="005550BD" w:rsidP="00B07020">
      <w:pPr>
        <w:pStyle w:val="aa"/>
        <w:bidi/>
        <w:jc w:val="both"/>
        <w:rPr>
          <w:sz w:val="16"/>
          <w:szCs w:val="16"/>
        </w:rPr>
      </w:pPr>
      <w:r w:rsidRPr="00B07020">
        <w:rPr>
          <w:rFonts w:asciiTheme="minorBidi" w:hAnsiTheme="minorBidi" w:cstheme="minorBidi"/>
          <w:sz w:val="16"/>
          <w:szCs w:val="16"/>
          <w:lang w:eastAsia="he-IL"/>
        </w:rPr>
        <w:footnoteRef/>
      </w:r>
      <w:r w:rsidRPr="00B07020">
        <w:rPr>
          <w:rFonts w:asciiTheme="minorBidi" w:hAnsiTheme="minorBidi" w:cstheme="minorBidi"/>
          <w:sz w:val="16"/>
          <w:szCs w:val="16"/>
          <w:rtl/>
          <w:lang w:eastAsia="he-IL"/>
        </w:rPr>
        <w:t xml:space="preserve"> דוח הועדה העליונה לחינוך מדעי טכנולוגי, "מחר 98" (1992). ירושלים: משרד החינוך והתרבות.</w:t>
      </w:r>
    </w:p>
  </w:footnote>
  <w:footnote w:id="15">
    <w:p w:rsidR="005550BD" w:rsidRPr="00F23966" w:rsidRDefault="005550BD" w:rsidP="00BA64C1">
      <w:pPr>
        <w:pStyle w:val="aa"/>
        <w:tabs>
          <w:tab w:val="left" w:pos="284"/>
        </w:tabs>
        <w:bidi/>
        <w:spacing w:after="120"/>
        <w:ind w:left="284" w:hanging="284"/>
        <w:rPr>
          <w:rFonts w:asciiTheme="minorHAnsi" w:hAnsiTheme="minorHAnsi" w:cstheme="minorHAnsi"/>
          <w:color w:val="1F497D" w:themeColor="text2"/>
          <w:sz w:val="18"/>
          <w:szCs w:val="18"/>
          <w:rtl/>
          <w:lang w:eastAsia="he-IL"/>
        </w:rPr>
      </w:pPr>
      <w:r>
        <w:rPr>
          <w:rStyle w:val="a9"/>
        </w:rPr>
        <w:footnoteRef/>
      </w:r>
      <w:r>
        <w:rPr>
          <w:rtl/>
        </w:rPr>
        <w:t xml:space="preserve"> </w:t>
      </w:r>
      <w:r>
        <w:rPr>
          <w:rFonts w:ascii="Arial" w:hAnsi="Arial" w:hint="cs"/>
          <w:rtl/>
        </w:rPr>
        <w:t xml:space="preserve"> </w:t>
      </w:r>
      <w:r w:rsidRPr="00950F6D">
        <w:rPr>
          <w:rFonts w:asciiTheme="minorBidi" w:hAnsiTheme="minorBidi" w:cstheme="minorBidi" w:hint="cs"/>
          <w:sz w:val="18"/>
          <w:szCs w:val="18"/>
          <w:rtl/>
          <w:lang w:eastAsia="he-IL"/>
        </w:rPr>
        <w:t xml:space="preserve">"מצוינות" היא חלק מהתכנית </w:t>
      </w:r>
      <w:r w:rsidRPr="00950F6D">
        <w:rPr>
          <w:rFonts w:asciiTheme="minorBidi" w:hAnsiTheme="minorBidi" w:cstheme="minorBidi"/>
          <w:sz w:val="18"/>
          <w:szCs w:val="18"/>
          <w:rtl/>
          <w:lang w:eastAsia="he-IL"/>
        </w:rPr>
        <w:t>"מיצוי ומצוינות"</w:t>
      </w:r>
      <w:r>
        <w:rPr>
          <w:rFonts w:asciiTheme="minorBidi" w:hAnsiTheme="minorBidi" w:cstheme="minorBidi" w:hint="cs"/>
          <w:sz w:val="18"/>
          <w:szCs w:val="18"/>
          <w:rtl/>
          <w:lang w:eastAsia="he-IL"/>
        </w:rPr>
        <w:t xml:space="preserve">, </w:t>
      </w:r>
      <w:r w:rsidRPr="00950F6D">
        <w:rPr>
          <w:rFonts w:asciiTheme="minorBidi" w:hAnsiTheme="minorBidi" w:cstheme="minorBidi" w:hint="cs"/>
          <w:sz w:val="18"/>
          <w:szCs w:val="18"/>
          <w:rtl/>
          <w:lang w:eastAsia="he-IL"/>
        </w:rPr>
        <w:t>ש</w:t>
      </w:r>
      <w:r w:rsidRPr="00950F6D">
        <w:rPr>
          <w:rFonts w:asciiTheme="minorBidi" w:hAnsiTheme="minorBidi" w:cstheme="minorBidi"/>
          <w:sz w:val="18"/>
          <w:szCs w:val="18"/>
          <w:rtl/>
          <w:lang w:eastAsia="he-IL"/>
        </w:rPr>
        <w:t>פותחה על ידי האוניברסיטה העברית (התכנית למיצוי) והטכניון (התכנית למצוינות)</w:t>
      </w:r>
      <w:r w:rsidRPr="00950F6D">
        <w:rPr>
          <w:rFonts w:asciiTheme="minorBidi" w:hAnsiTheme="minorBidi" w:cstheme="minorBidi" w:hint="cs"/>
          <w:sz w:val="18"/>
          <w:szCs w:val="18"/>
          <w:rtl/>
          <w:lang w:eastAsia="he-IL"/>
        </w:rPr>
        <w:t xml:space="preserve"> לקידום תלמידי הקצוות</w:t>
      </w:r>
      <w:r>
        <w:rPr>
          <w:rFonts w:asciiTheme="minorBidi" w:hAnsiTheme="minorBidi" w:cstheme="minorBidi" w:hint="cs"/>
          <w:sz w:val="18"/>
          <w:szCs w:val="18"/>
          <w:rtl/>
          <w:lang w:eastAsia="he-IL"/>
        </w:rPr>
        <w:t>. היא</w:t>
      </w:r>
      <w:r w:rsidRPr="00950F6D">
        <w:rPr>
          <w:rFonts w:asciiTheme="minorBidi" w:hAnsiTheme="minorBidi" w:cstheme="minorBidi"/>
          <w:sz w:val="18"/>
          <w:szCs w:val="18"/>
          <w:rtl/>
          <w:lang w:eastAsia="he-IL"/>
        </w:rPr>
        <w:t xml:space="preserve"> פעלה כתכנית ניסויית החל משנה"ל תשס"ג, ביוזמתו ובהובלתו של</w:t>
      </w:r>
      <w:r w:rsidRPr="00950F6D">
        <w:rPr>
          <w:rFonts w:asciiTheme="minorBidi" w:hAnsiTheme="minorBidi" w:cstheme="minorBidi"/>
          <w:sz w:val="18"/>
          <w:szCs w:val="18"/>
          <w:lang w:eastAsia="he-IL"/>
        </w:rPr>
        <w:t xml:space="preserve"> </w:t>
      </w:r>
      <w:r w:rsidRPr="00950F6D">
        <w:rPr>
          <w:rFonts w:asciiTheme="minorBidi" w:hAnsiTheme="minorBidi" w:cstheme="minorBidi"/>
          <w:sz w:val="18"/>
          <w:szCs w:val="18"/>
          <w:rtl/>
          <w:lang w:eastAsia="he-IL"/>
        </w:rPr>
        <w:t>האגף</w:t>
      </w:r>
      <w:r w:rsidRPr="00950F6D">
        <w:rPr>
          <w:rFonts w:asciiTheme="minorBidi" w:hAnsiTheme="minorBidi" w:cstheme="minorBidi"/>
          <w:sz w:val="18"/>
          <w:szCs w:val="18"/>
          <w:lang w:eastAsia="he-IL"/>
        </w:rPr>
        <w:t xml:space="preserve"> </w:t>
      </w:r>
      <w:r w:rsidRPr="00950F6D">
        <w:rPr>
          <w:rFonts w:asciiTheme="minorBidi" w:hAnsiTheme="minorBidi" w:cstheme="minorBidi"/>
          <w:sz w:val="18"/>
          <w:szCs w:val="18"/>
          <w:rtl/>
          <w:lang w:eastAsia="he-IL"/>
        </w:rPr>
        <w:t>לחינוך</w:t>
      </w:r>
      <w:r w:rsidRPr="00950F6D">
        <w:rPr>
          <w:rFonts w:asciiTheme="minorBidi" w:hAnsiTheme="minorBidi" w:cstheme="minorBidi"/>
          <w:sz w:val="18"/>
          <w:szCs w:val="18"/>
          <w:lang w:eastAsia="he-IL"/>
        </w:rPr>
        <w:t xml:space="preserve"> </w:t>
      </w:r>
      <w:r w:rsidRPr="00950F6D">
        <w:rPr>
          <w:rFonts w:asciiTheme="minorBidi" w:hAnsiTheme="minorBidi" w:cstheme="minorBidi"/>
          <w:sz w:val="18"/>
          <w:szCs w:val="18"/>
          <w:rtl/>
          <w:lang w:eastAsia="he-IL"/>
        </w:rPr>
        <w:t>על</w:t>
      </w:r>
      <w:r w:rsidRPr="00950F6D">
        <w:rPr>
          <w:rFonts w:asciiTheme="minorBidi" w:hAnsiTheme="minorBidi" w:cstheme="minorBidi"/>
          <w:sz w:val="18"/>
          <w:szCs w:val="18"/>
          <w:lang w:eastAsia="he-IL"/>
        </w:rPr>
        <w:t>-</w:t>
      </w:r>
      <w:r w:rsidRPr="00950F6D">
        <w:rPr>
          <w:rFonts w:asciiTheme="minorBidi" w:hAnsiTheme="minorBidi" w:cstheme="minorBidi"/>
          <w:sz w:val="18"/>
          <w:szCs w:val="18"/>
          <w:rtl/>
          <w:lang w:eastAsia="he-IL"/>
        </w:rPr>
        <w:t>יסודי</w:t>
      </w:r>
      <w:r w:rsidRPr="00950F6D">
        <w:rPr>
          <w:rFonts w:asciiTheme="minorBidi" w:hAnsiTheme="minorBidi" w:cstheme="minorBidi"/>
          <w:sz w:val="18"/>
          <w:szCs w:val="18"/>
          <w:lang w:eastAsia="he-IL"/>
        </w:rPr>
        <w:t xml:space="preserve"> </w:t>
      </w:r>
      <w:r w:rsidRPr="00950F6D">
        <w:rPr>
          <w:rFonts w:asciiTheme="minorBidi" w:hAnsiTheme="minorBidi" w:cstheme="minorBidi"/>
          <w:sz w:val="18"/>
          <w:szCs w:val="18"/>
          <w:rtl/>
          <w:lang w:eastAsia="he-IL"/>
        </w:rPr>
        <w:t>במשרד</w:t>
      </w:r>
      <w:r w:rsidRPr="00950F6D">
        <w:rPr>
          <w:rFonts w:asciiTheme="minorBidi" w:hAnsiTheme="minorBidi" w:cstheme="minorBidi"/>
          <w:sz w:val="18"/>
          <w:szCs w:val="18"/>
          <w:lang w:eastAsia="he-IL"/>
        </w:rPr>
        <w:t xml:space="preserve"> </w:t>
      </w:r>
      <w:r w:rsidRPr="00950F6D">
        <w:rPr>
          <w:rFonts w:asciiTheme="minorBidi" w:hAnsiTheme="minorBidi" w:cstheme="minorBidi"/>
          <w:sz w:val="18"/>
          <w:szCs w:val="18"/>
          <w:rtl/>
          <w:lang w:eastAsia="he-IL"/>
        </w:rPr>
        <w:t>החינוך.</w:t>
      </w:r>
      <w:r w:rsidRPr="00950F6D">
        <w:rPr>
          <w:rFonts w:asciiTheme="minorBidi" w:hAnsiTheme="minorBidi" w:cstheme="minorBidi" w:hint="cs"/>
          <w:sz w:val="18"/>
          <w:szCs w:val="18"/>
          <w:rtl/>
          <w:lang w:eastAsia="he-IL"/>
        </w:rPr>
        <w:t xml:space="preserve"> עוד על התכנית ראה בקישור</w:t>
      </w:r>
      <w:r w:rsidRPr="00950F6D">
        <w:rPr>
          <w:rFonts w:asciiTheme="minorBidi" w:hAnsiTheme="minorBidi" w:cstheme="minorBidi"/>
          <w:sz w:val="18"/>
          <w:szCs w:val="18"/>
          <w:rtl/>
          <w:lang w:eastAsia="he-IL"/>
        </w:rPr>
        <w:t xml:space="preserve">: </w:t>
      </w:r>
      <w:hyperlink r:id="rId11" w:history="1">
        <w:r w:rsidRPr="00F23966">
          <w:rPr>
            <w:rStyle w:val="Hyperlink"/>
            <w:rFonts w:asciiTheme="minorHAnsi" w:hAnsiTheme="minorHAnsi" w:cstheme="minorHAnsi"/>
            <w:sz w:val="18"/>
            <w:szCs w:val="18"/>
            <w:lang w:eastAsia="he-IL"/>
          </w:rPr>
          <w:t>http://cms.education.gov.il/EducationCMS/Units/Mazkirut_Pedagogit/Matematika/ChativatBeinayim/metzuyanut.htm</w:t>
        </w:r>
      </w:hyperlink>
    </w:p>
    <w:p w:rsidR="005550BD" w:rsidRPr="00613E06" w:rsidRDefault="005550BD" w:rsidP="00B307B7">
      <w:pPr>
        <w:pStyle w:val="aa"/>
        <w:rPr>
          <w:rtl/>
        </w:rPr>
      </w:pPr>
    </w:p>
  </w:footnote>
  <w:footnote w:id="16">
    <w:p w:rsidR="005550BD" w:rsidRPr="00F23966" w:rsidRDefault="005550BD" w:rsidP="00254ED4">
      <w:pPr>
        <w:pStyle w:val="aa"/>
        <w:bidi/>
        <w:rPr>
          <w:rFonts w:asciiTheme="minorHAnsi" w:hAnsiTheme="minorHAnsi" w:cstheme="minorHAnsi"/>
          <w:sz w:val="18"/>
          <w:szCs w:val="18"/>
          <w:rtl/>
        </w:rPr>
      </w:pPr>
      <w:r w:rsidRPr="00F23966">
        <w:rPr>
          <w:rStyle w:val="a9"/>
          <w:rFonts w:asciiTheme="minorHAnsi" w:hAnsiTheme="minorHAnsi" w:cstheme="minorHAnsi"/>
          <w:sz w:val="18"/>
          <w:szCs w:val="18"/>
        </w:rPr>
        <w:footnoteRef/>
      </w:r>
      <w:r w:rsidRPr="00F23966">
        <w:rPr>
          <w:rFonts w:asciiTheme="minorHAnsi" w:hAnsiTheme="minorHAnsi" w:cstheme="minorHAnsi"/>
          <w:sz w:val="18"/>
          <w:szCs w:val="18"/>
          <w:rtl/>
        </w:rPr>
        <w:t xml:space="preserve"> </w:t>
      </w:r>
      <w:r w:rsidRPr="00F23966">
        <w:rPr>
          <w:rFonts w:ascii="Arial" w:hAnsi="Arial" w:cs="Arial" w:hint="cs"/>
          <w:sz w:val="18"/>
          <w:szCs w:val="18"/>
          <w:rtl/>
        </w:rPr>
        <w:t>עוד</w:t>
      </w:r>
      <w:r w:rsidRPr="00F23966">
        <w:rPr>
          <w:rFonts w:asciiTheme="minorHAnsi" w:hAnsiTheme="minorHAnsi" w:cstheme="minorHAnsi"/>
          <w:sz w:val="18"/>
          <w:szCs w:val="18"/>
          <w:rtl/>
        </w:rPr>
        <w:t xml:space="preserve"> </w:t>
      </w:r>
      <w:r w:rsidRPr="00F23966">
        <w:rPr>
          <w:rFonts w:ascii="Arial" w:hAnsi="Arial" w:cs="Arial" w:hint="cs"/>
          <w:sz w:val="18"/>
          <w:szCs w:val="18"/>
          <w:rtl/>
        </w:rPr>
        <w:t>על</w:t>
      </w:r>
      <w:r w:rsidRPr="00F23966">
        <w:rPr>
          <w:rFonts w:asciiTheme="minorHAnsi" w:hAnsiTheme="minorHAnsi" w:cstheme="minorHAnsi"/>
          <w:sz w:val="18"/>
          <w:szCs w:val="18"/>
          <w:rtl/>
        </w:rPr>
        <w:t xml:space="preserve"> </w:t>
      </w:r>
      <w:r w:rsidRPr="00F23966">
        <w:rPr>
          <w:rFonts w:ascii="Arial" w:hAnsi="Arial" w:cs="Arial" w:hint="cs"/>
          <w:sz w:val="18"/>
          <w:szCs w:val="18"/>
          <w:rtl/>
        </w:rPr>
        <w:t>התכנית</w:t>
      </w:r>
      <w:r w:rsidRPr="00F23966">
        <w:rPr>
          <w:rFonts w:asciiTheme="minorHAnsi" w:hAnsiTheme="minorHAnsi" w:cstheme="minorHAnsi"/>
          <w:sz w:val="18"/>
          <w:szCs w:val="18"/>
          <w:rtl/>
        </w:rPr>
        <w:t xml:space="preserve"> </w:t>
      </w:r>
      <w:r w:rsidRPr="00F23966">
        <w:rPr>
          <w:rFonts w:ascii="Arial" w:hAnsi="Arial" w:cs="Arial" w:hint="cs"/>
          <w:sz w:val="18"/>
          <w:szCs w:val="18"/>
          <w:rtl/>
        </w:rPr>
        <w:t>לקידום</w:t>
      </w:r>
      <w:r w:rsidRPr="00F23966">
        <w:rPr>
          <w:rFonts w:asciiTheme="minorHAnsi" w:hAnsiTheme="minorHAnsi" w:cstheme="minorHAnsi"/>
          <w:sz w:val="18"/>
          <w:szCs w:val="18"/>
          <w:rtl/>
        </w:rPr>
        <w:t xml:space="preserve"> </w:t>
      </w:r>
      <w:r w:rsidRPr="00F23966">
        <w:rPr>
          <w:rFonts w:ascii="Arial" w:hAnsi="Arial" w:cs="Arial" w:hint="cs"/>
          <w:sz w:val="18"/>
          <w:szCs w:val="18"/>
          <w:rtl/>
        </w:rPr>
        <w:t>ההישגים</w:t>
      </w:r>
      <w:r w:rsidRPr="00F23966">
        <w:rPr>
          <w:rFonts w:asciiTheme="minorHAnsi" w:hAnsiTheme="minorHAnsi" w:cstheme="minorHAnsi"/>
          <w:sz w:val="18"/>
          <w:szCs w:val="18"/>
          <w:rtl/>
        </w:rPr>
        <w:t xml:space="preserve"> </w:t>
      </w:r>
      <w:r w:rsidRPr="00F23966">
        <w:rPr>
          <w:rFonts w:ascii="Arial" w:hAnsi="Arial" w:cs="Arial" w:hint="cs"/>
          <w:sz w:val="18"/>
          <w:szCs w:val="18"/>
          <w:rtl/>
        </w:rPr>
        <w:t>ראה</w:t>
      </w:r>
      <w:r w:rsidRPr="00F23966">
        <w:rPr>
          <w:rFonts w:asciiTheme="minorHAnsi" w:hAnsiTheme="minorHAnsi" w:cstheme="minorHAnsi"/>
          <w:sz w:val="18"/>
          <w:szCs w:val="18"/>
          <w:rtl/>
        </w:rPr>
        <w:t xml:space="preserve"> </w:t>
      </w:r>
      <w:r w:rsidRPr="00F23966">
        <w:rPr>
          <w:rFonts w:ascii="Arial" w:hAnsi="Arial" w:cs="Arial" w:hint="cs"/>
          <w:sz w:val="18"/>
          <w:szCs w:val="18"/>
          <w:rtl/>
        </w:rPr>
        <w:t>דוח</w:t>
      </w:r>
      <w:r w:rsidRPr="00F23966">
        <w:rPr>
          <w:rFonts w:asciiTheme="minorHAnsi" w:hAnsiTheme="minorHAnsi" w:cstheme="minorHAnsi"/>
          <w:sz w:val="18"/>
          <w:szCs w:val="18"/>
          <w:rtl/>
        </w:rPr>
        <w:t xml:space="preserve"> </w:t>
      </w:r>
      <w:proofErr w:type="spellStart"/>
      <w:r w:rsidRPr="00F23966">
        <w:rPr>
          <w:rFonts w:ascii="Arial" w:hAnsi="Arial" w:cs="Arial" w:hint="cs"/>
          <w:sz w:val="18"/>
          <w:szCs w:val="18"/>
          <w:rtl/>
        </w:rPr>
        <w:t>טימס</w:t>
      </w:r>
      <w:proofErr w:type="spellEnd"/>
      <w:r w:rsidRPr="00F23966">
        <w:rPr>
          <w:rFonts w:asciiTheme="minorHAnsi" w:hAnsiTheme="minorHAnsi" w:cstheme="minorHAnsi"/>
          <w:sz w:val="18"/>
          <w:szCs w:val="18"/>
          <w:rtl/>
        </w:rPr>
        <w:t xml:space="preserve"> 2011 </w:t>
      </w:r>
      <w:r w:rsidRPr="00F23966">
        <w:rPr>
          <w:rFonts w:ascii="Arial" w:hAnsi="Arial" w:cs="Arial" w:hint="cs"/>
          <w:sz w:val="18"/>
          <w:szCs w:val="18"/>
          <w:rtl/>
        </w:rPr>
        <w:t>באתר</w:t>
      </w:r>
      <w:r w:rsidRPr="00F23966">
        <w:rPr>
          <w:rFonts w:asciiTheme="minorHAnsi" w:hAnsiTheme="minorHAnsi" w:cstheme="minorHAnsi"/>
          <w:sz w:val="18"/>
          <w:szCs w:val="18"/>
          <w:rtl/>
        </w:rPr>
        <w:t xml:space="preserve"> </w:t>
      </w:r>
      <w:r w:rsidRPr="00F23966">
        <w:rPr>
          <w:rFonts w:ascii="Arial" w:hAnsi="Arial" w:cs="Arial" w:hint="cs"/>
          <w:sz w:val="18"/>
          <w:szCs w:val="18"/>
          <w:rtl/>
        </w:rPr>
        <w:t>ראמ</w:t>
      </w:r>
      <w:r w:rsidRPr="00F23966">
        <w:rPr>
          <w:rFonts w:asciiTheme="minorHAnsi" w:hAnsiTheme="minorHAnsi" w:cstheme="minorHAnsi"/>
          <w:sz w:val="18"/>
          <w:szCs w:val="18"/>
          <w:rtl/>
        </w:rPr>
        <w:t>"</w:t>
      </w:r>
      <w:r w:rsidRPr="00F23966">
        <w:rPr>
          <w:rFonts w:ascii="Arial" w:hAnsi="Arial" w:cs="Arial" w:hint="cs"/>
          <w:sz w:val="18"/>
          <w:szCs w:val="18"/>
          <w:rtl/>
        </w:rPr>
        <w:t>ה</w:t>
      </w:r>
      <w:r w:rsidRPr="00F23966">
        <w:rPr>
          <w:rFonts w:asciiTheme="minorHAnsi" w:hAnsiTheme="minorHAnsi" w:cstheme="minorHAnsi"/>
          <w:sz w:val="18"/>
          <w:szCs w:val="18"/>
          <w:rtl/>
        </w:rPr>
        <w:t xml:space="preserve">, </w:t>
      </w:r>
      <w:r w:rsidRPr="00F23966">
        <w:rPr>
          <w:rFonts w:ascii="Arial" w:hAnsi="Arial" w:cs="Arial" w:hint="cs"/>
          <w:sz w:val="18"/>
          <w:szCs w:val="18"/>
          <w:rtl/>
        </w:rPr>
        <w:t>בקישור</w:t>
      </w:r>
      <w:r w:rsidRPr="00F23966">
        <w:rPr>
          <w:rFonts w:asciiTheme="minorHAnsi" w:hAnsiTheme="minorHAnsi" w:cstheme="minorHAnsi"/>
          <w:sz w:val="18"/>
          <w:szCs w:val="18"/>
          <w:rtl/>
        </w:rPr>
        <w:t>:</w:t>
      </w:r>
    </w:p>
    <w:p w:rsidR="005550BD" w:rsidRPr="00F23966" w:rsidRDefault="005550BD" w:rsidP="00254ED4">
      <w:pPr>
        <w:pStyle w:val="aa"/>
        <w:bidi/>
        <w:rPr>
          <w:rFonts w:asciiTheme="minorHAnsi" w:hAnsiTheme="minorHAnsi" w:cstheme="minorHAnsi"/>
        </w:rPr>
      </w:pPr>
      <w:hyperlink r:id="rId12" w:history="1">
        <w:r w:rsidRPr="00F23966">
          <w:rPr>
            <w:rStyle w:val="Hyperlink"/>
            <w:rFonts w:asciiTheme="minorHAnsi" w:hAnsiTheme="minorHAnsi" w:cstheme="minorHAnsi"/>
            <w:sz w:val="18"/>
            <w:szCs w:val="18"/>
          </w:rPr>
          <w:t>http://cms.education.gov.il/EducationCMS/Units/Rama/MivchanimBenLeumiyim/TIMSS+2011.htm</w:t>
        </w:r>
      </w:hyperlink>
    </w:p>
  </w:footnote>
  <w:footnote w:id="17">
    <w:p w:rsidR="005550BD" w:rsidRPr="00191AA5" w:rsidRDefault="005550BD" w:rsidP="00994A8F">
      <w:pPr>
        <w:pStyle w:val="aa"/>
        <w:bidi/>
        <w:jc w:val="both"/>
        <w:rPr>
          <w:rFonts w:asciiTheme="minorBidi" w:hAnsiTheme="minorBidi" w:cstheme="minorBidi"/>
          <w:sz w:val="18"/>
          <w:szCs w:val="18"/>
          <w:rtl/>
        </w:rPr>
      </w:pPr>
      <w:r w:rsidRPr="00191AA5">
        <w:rPr>
          <w:rStyle w:val="a9"/>
          <w:rFonts w:asciiTheme="minorBidi" w:hAnsiTheme="minorBidi" w:cstheme="minorBidi"/>
          <w:sz w:val="18"/>
          <w:szCs w:val="18"/>
        </w:rPr>
        <w:footnoteRef/>
      </w:r>
      <w:r w:rsidRPr="00191AA5">
        <w:rPr>
          <w:rFonts w:asciiTheme="minorBidi" w:hAnsiTheme="minorBidi" w:cstheme="minorBidi"/>
          <w:sz w:val="18"/>
          <w:szCs w:val="18"/>
          <w:rtl/>
        </w:rPr>
        <w:t>במחקר זה השתתפו תלמידי ישראל גם במבחן ממוחשב בנושא פתרון בעיות, אשר</w:t>
      </w:r>
      <w:r w:rsidRPr="00191AA5">
        <w:rPr>
          <w:rFonts w:asciiTheme="minorBidi" w:hAnsiTheme="minorBidi" w:cstheme="minorBidi" w:hint="cs"/>
          <w:sz w:val="18"/>
          <w:szCs w:val="18"/>
          <w:rtl/>
        </w:rPr>
        <w:t xml:space="preserve">, כאמור </w:t>
      </w:r>
      <w:r w:rsidRPr="00191AA5">
        <w:rPr>
          <w:rFonts w:asciiTheme="minorBidi" w:hAnsiTheme="minorBidi" w:cstheme="minorBidi" w:hint="cs"/>
          <w:b/>
          <w:bCs/>
          <w:sz w:val="18"/>
          <w:szCs w:val="18"/>
          <w:rtl/>
        </w:rPr>
        <w:t>בפרק 1</w:t>
      </w:r>
      <w:r w:rsidRPr="00191AA5">
        <w:rPr>
          <w:rFonts w:asciiTheme="minorBidi" w:hAnsiTheme="minorBidi" w:cstheme="minorBidi" w:hint="cs"/>
          <w:sz w:val="18"/>
          <w:szCs w:val="18"/>
          <w:rtl/>
        </w:rPr>
        <w:t>, לא יוצג בפעימה הראשונה של הדוח.</w:t>
      </w:r>
    </w:p>
    <w:p w:rsidR="005550BD" w:rsidRPr="00191AA5" w:rsidRDefault="005550BD" w:rsidP="00994A8F">
      <w:pPr>
        <w:pStyle w:val="aa"/>
        <w:bidi/>
        <w:jc w:val="both"/>
        <w:rPr>
          <w:rFonts w:asciiTheme="minorBidi" w:hAnsiTheme="minorBidi" w:cstheme="minorBidi"/>
          <w:sz w:val="18"/>
          <w:szCs w:val="18"/>
          <w:rtl/>
        </w:rPr>
      </w:pPr>
    </w:p>
  </w:footnote>
  <w:footnote w:id="18">
    <w:p w:rsidR="005550BD" w:rsidRPr="00191AA5" w:rsidRDefault="005550BD" w:rsidP="00830AEC">
      <w:pPr>
        <w:pStyle w:val="aa"/>
        <w:bidi/>
        <w:rPr>
          <w:rFonts w:asciiTheme="minorBidi" w:hAnsiTheme="minorBidi" w:cstheme="minorBidi"/>
          <w:sz w:val="18"/>
          <w:szCs w:val="18"/>
          <w:rtl/>
        </w:rPr>
      </w:pPr>
      <w:r w:rsidRPr="00191AA5">
        <w:rPr>
          <w:rStyle w:val="a9"/>
          <w:sz w:val="22"/>
          <w:szCs w:val="22"/>
        </w:rPr>
        <w:footnoteRef/>
      </w:r>
      <w:r w:rsidRPr="00191AA5">
        <w:rPr>
          <w:rFonts w:hint="cs"/>
          <w:sz w:val="22"/>
          <w:szCs w:val="22"/>
          <w:rtl/>
        </w:rPr>
        <w:t xml:space="preserve"> </w:t>
      </w:r>
      <w:r w:rsidRPr="00191AA5">
        <w:rPr>
          <w:rFonts w:asciiTheme="minorBidi" w:hAnsiTheme="minorBidi" w:cstheme="minorBidi" w:hint="cs"/>
          <w:sz w:val="18"/>
          <w:szCs w:val="18"/>
          <w:rtl/>
        </w:rPr>
        <w:t>על מ</w:t>
      </w:r>
      <w:r>
        <w:rPr>
          <w:rFonts w:asciiTheme="minorBidi" w:hAnsiTheme="minorBidi" w:cstheme="minorBidi" w:hint="cs"/>
          <w:sz w:val="18"/>
          <w:szCs w:val="18"/>
          <w:rtl/>
        </w:rPr>
        <w:t>י</w:t>
      </w:r>
      <w:r w:rsidRPr="00191AA5">
        <w:rPr>
          <w:rFonts w:asciiTheme="minorBidi" w:hAnsiTheme="minorBidi" w:cstheme="minorBidi" w:hint="cs"/>
          <w:sz w:val="18"/>
          <w:szCs w:val="18"/>
          <w:rtl/>
        </w:rPr>
        <w:t>פוי פריטי המבחן באוריינות מתמטי</w:t>
      </w:r>
      <w:r>
        <w:rPr>
          <w:rFonts w:asciiTheme="minorBidi" w:hAnsiTheme="minorBidi" w:cstheme="minorBidi" w:hint="cs"/>
          <w:sz w:val="18"/>
          <w:szCs w:val="18"/>
          <w:rtl/>
        </w:rPr>
        <w:t>קה</w:t>
      </w:r>
      <w:r w:rsidRPr="00191AA5">
        <w:rPr>
          <w:rFonts w:asciiTheme="minorBidi" w:hAnsiTheme="minorBidi" w:cstheme="minorBidi" w:hint="cs"/>
          <w:sz w:val="18"/>
          <w:szCs w:val="18"/>
          <w:rtl/>
        </w:rPr>
        <w:t xml:space="preserve"> בשלושת ההיבטים הנגזרים מתוך המסגרת המושגית של המבחן ראה פרק 2.</w:t>
      </w:r>
    </w:p>
    <w:p w:rsidR="005550BD" w:rsidRPr="00191AA5" w:rsidRDefault="005550BD" w:rsidP="00994A8F">
      <w:pPr>
        <w:pStyle w:val="aa"/>
        <w:bidi/>
        <w:rPr>
          <w:rFonts w:asciiTheme="minorBidi" w:hAnsiTheme="minorBidi" w:cstheme="minorBidi"/>
          <w:sz w:val="18"/>
          <w:szCs w:val="18"/>
          <w:rtl/>
        </w:rPr>
      </w:pPr>
    </w:p>
  </w:footnote>
  <w:footnote w:id="19">
    <w:p w:rsidR="005550BD" w:rsidRPr="00191AA5" w:rsidRDefault="005550BD" w:rsidP="00830AEC">
      <w:pPr>
        <w:pStyle w:val="aa"/>
        <w:bidi/>
        <w:jc w:val="both"/>
        <w:rPr>
          <w:rFonts w:asciiTheme="minorBidi" w:hAnsiTheme="minorBidi" w:cstheme="minorBidi"/>
          <w:sz w:val="18"/>
          <w:szCs w:val="18"/>
          <w:rtl/>
        </w:rPr>
      </w:pPr>
      <w:r w:rsidRPr="00191AA5">
        <w:rPr>
          <w:rStyle w:val="a9"/>
          <w:rFonts w:asciiTheme="minorBidi" w:hAnsiTheme="minorBidi" w:cstheme="minorBidi"/>
          <w:sz w:val="18"/>
          <w:szCs w:val="18"/>
        </w:rPr>
        <w:footnoteRef/>
      </w:r>
      <w:r w:rsidRPr="00191AA5">
        <w:rPr>
          <w:rFonts w:asciiTheme="minorBidi" w:hAnsiTheme="minorBidi" w:cstheme="minorBidi"/>
          <w:sz w:val="18"/>
          <w:szCs w:val="18"/>
          <w:rtl/>
        </w:rPr>
        <w:t>כ</w:t>
      </w:r>
      <w:r>
        <w:rPr>
          <w:rFonts w:asciiTheme="minorBidi" w:hAnsiTheme="minorBidi" w:cstheme="minorBidi" w:hint="cs"/>
          <w:sz w:val="18"/>
          <w:szCs w:val="18"/>
          <w:rtl/>
        </w:rPr>
        <w:t>פי שצוין</w:t>
      </w:r>
      <w:r w:rsidRPr="00191AA5">
        <w:rPr>
          <w:rFonts w:asciiTheme="minorBidi" w:hAnsiTheme="minorBidi" w:cstheme="minorBidi"/>
          <w:sz w:val="18"/>
          <w:szCs w:val="18"/>
          <w:rtl/>
        </w:rPr>
        <w:t xml:space="preserve"> </w:t>
      </w:r>
      <w:r w:rsidRPr="00191AA5">
        <w:rPr>
          <w:rFonts w:asciiTheme="minorBidi" w:hAnsiTheme="minorBidi" w:cstheme="minorBidi"/>
          <w:b/>
          <w:bCs/>
          <w:sz w:val="18"/>
          <w:szCs w:val="18"/>
          <w:rtl/>
        </w:rPr>
        <w:t>בפרק 1</w:t>
      </w:r>
      <w:r w:rsidRPr="00191AA5">
        <w:rPr>
          <w:rFonts w:asciiTheme="minorBidi" w:hAnsiTheme="minorBidi" w:cstheme="minorBidi"/>
          <w:sz w:val="18"/>
          <w:szCs w:val="18"/>
          <w:rtl/>
        </w:rPr>
        <w:t xml:space="preserve">, </w:t>
      </w:r>
      <w:r w:rsidRPr="00191AA5">
        <w:rPr>
          <w:rFonts w:asciiTheme="minorBidi" w:hAnsiTheme="minorBidi" w:cstheme="minorBidi" w:hint="cs"/>
          <w:sz w:val="18"/>
          <w:szCs w:val="18"/>
          <w:rtl/>
        </w:rPr>
        <w:t xml:space="preserve">התוצאות בתחום זה </w:t>
      </w:r>
      <w:r w:rsidRPr="00191AA5">
        <w:rPr>
          <w:rFonts w:asciiTheme="minorBidi" w:hAnsiTheme="minorBidi" w:cstheme="minorBidi"/>
          <w:sz w:val="18"/>
          <w:szCs w:val="18"/>
          <w:rtl/>
        </w:rPr>
        <w:t>לא יוצג</w:t>
      </w:r>
      <w:r w:rsidRPr="00191AA5">
        <w:rPr>
          <w:rFonts w:asciiTheme="minorBidi" w:hAnsiTheme="minorBidi" w:cstheme="minorBidi" w:hint="cs"/>
          <w:sz w:val="18"/>
          <w:szCs w:val="18"/>
          <w:rtl/>
        </w:rPr>
        <w:t>ו</w:t>
      </w:r>
      <w:r w:rsidRPr="00191AA5">
        <w:rPr>
          <w:rFonts w:asciiTheme="minorBidi" w:hAnsiTheme="minorBidi" w:cstheme="minorBidi"/>
          <w:sz w:val="18"/>
          <w:szCs w:val="18"/>
          <w:rtl/>
        </w:rPr>
        <w:t xml:space="preserve"> בפעימה הראשונה של הדוח</w:t>
      </w:r>
      <w:r w:rsidRPr="00191AA5">
        <w:rPr>
          <w:rFonts w:asciiTheme="minorBidi" w:hAnsiTheme="minorBidi" w:cstheme="minorBidi" w:hint="cs"/>
          <w:sz w:val="18"/>
          <w:szCs w:val="18"/>
          <w:rtl/>
        </w:rPr>
        <w:t>. הממצאים בדוח הנוכחי, בתחומי אוריינות מתמטיקה, מדעים וקריאה</w:t>
      </w:r>
      <w:r>
        <w:rPr>
          <w:rFonts w:asciiTheme="minorBidi" w:hAnsiTheme="minorBidi" w:cstheme="minorBidi" w:hint="cs"/>
          <w:sz w:val="18"/>
          <w:szCs w:val="18"/>
          <w:rtl/>
        </w:rPr>
        <w:t>,</w:t>
      </w:r>
      <w:r w:rsidRPr="00191AA5">
        <w:rPr>
          <w:rFonts w:asciiTheme="minorBidi" w:hAnsiTheme="minorBidi" w:cstheme="minorBidi" w:hint="cs"/>
          <w:sz w:val="18"/>
          <w:szCs w:val="18"/>
          <w:rtl/>
        </w:rPr>
        <w:t xml:space="preserve"> מתבססים רק על הנתונים שנאספו ב-13 חוברות המבחן הראשונות. </w:t>
      </w:r>
    </w:p>
    <w:p w:rsidR="005550BD" w:rsidRPr="00191AA5" w:rsidRDefault="005550BD" w:rsidP="00994A8F">
      <w:pPr>
        <w:pStyle w:val="aa"/>
        <w:bidi/>
        <w:jc w:val="both"/>
        <w:rPr>
          <w:rFonts w:asciiTheme="minorBidi" w:hAnsiTheme="minorBidi" w:cstheme="minorBidi"/>
          <w:sz w:val="18"/>
          <w:szCs w:val="18"/>
          <w:rtl/>
        </w:rPr>
      </w:pPr>
    </w:p>
  </w:footnote>
  <w:footnote w:id="20">
    <w:p w:rsidR="005550BD" w:rsidRPr="00191AA5" w:rsidRDefault="005550BD" w:rsidP="00A86C31">
      <w:pPr>
        <w:pStyle w:val="aa"/>
        <w:tabs>
          <w:tab w:val="left" w:pos="284"/>
        </w:tabs>
        <w:bidi/>
        <w:jc w:val="both"/>
        <w:rPr>
          <w:rFonts w:asciiTheme="minorBidi" w:hAnsiTheme="minorBidi" w:cstheme="minorBidi"/>
          <w:sz w:val="18"/>
          <w:szCs w:val="18"/>
          <w:rtl/>
        </w:rPr>
      </w:pPr>
      <w:r w:rsidRPr="00191AA5">
        <w:rPr>
          <w:rStyle w:val="a9"/>
          <w:rFonts w:asciiTheme="minorBidi" w:hAnsiTheme="minorBidi" w:cstheme="minorBidi"/>
          <w:sz w:val="18"/>
          <w:szCs w:val="18"/>
        </w:rPr>
        <w:footnoteRef/>
      </w:r>
      <w:r w:rsidRPr="00191AA5">
        <w:rPr>
          <w:rFonts w:asciiTheme="minorBidi" w:hAnsiTheme="minorBidi" w:cstheme="minorBidi"/>
          <w:sz w:val="18"/>
          <w:szCs w:val="18"/>
          <w:rtl/>
        </w:rPr>
        <w:t>ממחקרים אחרים ידוע כי מיקום הפריטים במבחן משפיע על שיעור ההשבה ועל שיעורי המשיבים נכונה. ככל ש</w:t>
      </w:r>
      <w:r>
        <w:rPr>
          <w:rFonts w:asciiTheme="minorBidi" w:hAnsiTheme="minorBidi" w:cstheme="minorBidi" w:hint="cs"/>
          <w:sz w:val="18"/>
          <w:szCs w:val="18"/>
          <w:rtl/>
        </w:rPr>
        <w:t>ה</w:t>
      </w:r>
      <w:r w:rsidRPr="00191AA5">
        <w:rPr>
          <w:rFonts w:asciiTheme="minorBidi" w:hAnsiTheme="minorBidi" w:cstheme="minorBidi"/>
          <w:sz w:val="18"/>
          <w:szCs w:val="18"/>
          <w:rtl/>
        </w:rPr>
        <w:t>פריט קרוב יותר לתחילת</w:t>
      </w:r>
      <w:r w:rsidRPr="00191AA5">
        <w:rPr>
          <w:rFonts w:asciiTheme="minorBidi" w:hAnsiTheme="minorBidi" w:cstheme="minorBidi" w:hint="cs"/>
          <w:sz w:val="18"/>
          <w:szCs w:val="18"/>
          <w:rtl/>
        </w:rPr>
        <w:t xml:space="preserve"> </w:t>
      </w:r>
      <w:r>
        <w:rPr>
          <w:rFonts w:asciiTheme="minorBidi" w:hAnsiTheme="minorBidi" w:cstheme="minorBidi" w:hint="cs"/>
          <w:sz w:val="18"/>
          <w:szCs w:val="18"/>
          <w:rtl/>
        </w:rPr>
        <w:t>ה</w:t>
      </w:r>
      <w:r w:rsidRPr="00191AA5">
        <w:rPr>
          <w:rFonts w:asciiTheme="minorBidi" w:hAnsiTheme="minorBidi" w:cstheme="minorBidi"/>
          <w:sz w:val="18"/>
          <w:szCs w:val="18"/>
          <w:rtl/>
        </w:rPr>
        <w:t>מבחן, כך משיבים עליו יותר נבחנים ושיעורי ההצלחה שלו גבוהים יותר. על כן חשוב</w:t>
      </w:r>
      <w:r>
        <w:rPr>
          <w:rFonts w:asciiTheme="minorBidi" w:hAnsiTheme="minorBidi" w:cstheme="minorBidi" w:hint="cs"/>
          <w:sz w:val="18"/>
          <w:szCs w:val="18"/>
          <w:rtl/>
        </w:rPr>
        <w:t xml:space="preserve"> שתהיה בקרה על </w:t>
      </w:r>
      <w:r w:rsidRPr="00191AA5">
        <w:rPr>
          <w:rFonts w:asciiTheme="minorBidi" w:hAnsiTheme="minorBidi" w:cstheme="minorBidi"/>
          <w:sz w:val="18"/>
          <w:szCs w:val="18"/>
          <w:rtl/>
        </w:rPr>
        <w:t>מיקומם של הפריטים במבחן.</w:t>
      </w:r>
    </w:p>
    <w:p w:rsidR="005550BD" w:rsidRPr="00191AA5" w:rsidRDefault="005550BD" w:rsidP="00994A8F">
      <w:pPr>
        <w:pStyle w:val="aa"/>
        <w:tabs>
          <w:tab w:val="left" w:pos="284"/>
        </w:tabs>
        <w:bidi/>
        <w:jc w:val="both"/>
        <w:rPr>
          <w:rFonts w:asciiTheme="minorBidi" w:hAnsiTheme="minorBidi" w:cstheme="minorBidi"/>
          <w:sz w:val="18"/>
          <w:szCs w:val="18"/>
          <w:rtl/>
        </w:rPr>
      </w:pPr>
      <w:r w:rsidRPr="00191AA5">
        <w:rPr>
          <w:rFonts w:asciiTheme="minorBidi" w:hAnsiTheme="minorBidi" w:cstheme="minorBidi"/>
          <w:sz w:val="18"/>
          <w:szCs w:val="18"/>
          <w:rtl/>
        </w:rPr>
        <w:t xml:space="preserve"> </w:t>
      </w:r>
    </w:p>
  </w:footnote>
  <w:footnote w:id="21">
    <w:p w:rsidR="005550BD" w:rsidRPr="00F23966" w:rsidRDefault="005550BD" w:rsidP="00994A8F">
      <w:pPr>
        <w:pStyle w:val="aa"/>
        <w:bidi/>
        <w:jc w:val="both"/>
        <w:rPr>
          <w:rStyle w:val="Hyperlink"/>
          <w:rFonts w:asciiTheme="minorHAnsi" w:hAnsiTheme="minorHAnsi" w:cstheme="minorHAnsi"/>
          <w:sz w:val="18"/>
          <w:szCs w:val="18"/>
          <w:rtl/>
        </w:rPr>
      </w:pPr>
      <w:r w:rsidRPr="00F23966">
        <w:rPr>
          <w:rStyle w:val="a9"/>
          <w:rFonts w:asciiTheme="minorHAnsi" w:hAnsiTheme="minorHAnsi" w:cstheme="minorHAnsi"/>
          <w:sz w:val="18"/>
          <w:szCs w:val="18"/>
        </w:rPr>
        <w:footnoteRef/>
      </w:r>
      <w:r w:rsidRPr="00F23966">
        <w:rPr>
          <w:rFonts w:asciiTheme="minorHAnsi" w:hAnsiTheme="minorHAnsi" w:cstheme="minorHAnsi"/>
          <w:sz w:val="18"/>
          <w:szCs w:val="18"/>
        </w:rPr>
        <w:t xml:space="preserve"> </w:t>
      </w:r>
      <w:r w:rsidRPr="00F23966">
        <w:rPr>
          <w:rFonts w:asciiTheme="minorHAnsi" w:hAnsiTheme="minorHAnsi" w:cstheme="minorHAnsi"/>
          <w:sz w:val="18"/>
          <w:szCs w:val="18"/>
          <w:rtl/>
        </w:rPr>
        <w:t xml:space="preserve"> </w:t>
      </w:r>
      <w:hyperlink r:id="rId13" w:history="1">
        <w:r w:rsidRPr="00F23966">
          <w:rPr>
            <w:rStyle w:val="Hyperlink"/>
            <w:rFonts w:asciiTheme="minorHAnsi" w:hAnsiTheme="minorHAnsi" w:cstheme="minorHAnsi"/>
            <w:sz w:val="18"/>
            <w:szCs w:val="18"/>
          </w:rPr>
          <w:t>http://cms.education.gov.il/EducationCMS/Units/Rama/MivchanimBenLeumiyim/Quest_Dug.htm</w:t>
        </w:r>
      </w:hyperlink>
    </w:p>
    <w:p w:rsidR="005550BD" w:rsidRPr="00F23966" w:rsidRDefault="005550BD" w:rsidP="00994A8F">
      <w:pPr>
        <w:pStyle w:val="aa"/>
        <w:bidi/>
        <w:jc w:val="both"/>
        <w:rPr>
          <w:rFonts w:asciiTheme="minorHAnsi" w:hAnsiTheme="minorHAnsi" w:cstheme="minorHAnsi"/>
          <w:sz w:val="18"/>
          <w:szCs w:val="18"/>
          <w:rtl/>
        </w:rPr>
      </w:pPr>
    </w:p>
  </w:footnote>
  <w:footnote w:id="22">
    <w:p w:rsidR="005550BD" w:rsidRPr="00F23966" w:rsidRDefault="005550BD" w:rsidP="00685C68">
      <w:pPr>
        <w:pStyle w:val="aa"/>
        <w:bidi/>
        <w:rPr>
          <w:rFonts w:asciiTheme="minorHAnsi" w:hAnsiTheme="minorHAnsi" w:cstheme="minorHAnsi"/>
          <w:sz w:val="18"/>
          <w:szCs w:val="18"/>
          <w:rtl/>
        </w:rPr>
      </w:pPr>
      <w:r w:rsidRPr="00F23966">
        <w:rPr>
          <w:rStyle w:val="a9"/>
          <w:rFonts w:asciiTheme="minorHAnsi" w:hAnsiTheme="minorHAnsi" w:cstheme="minorHAnsi"/>
          <w:sz w:val="18"/>
          <w:szCs w:val="18"/>
        </w:rPr>
        <w:footnoteRef/>
      </w:r>
      <w:r w:rsidRPr="00F23966">
        <w:rPr>
          <w:rFonts w:asciiTheme="minorHAnsi" w:hAnsiTheme="minorHAnsi" w:cstheme="minorHAnsi"/>
          <w:sz w:val="18"/>
          <w:szCs w:val="18"/>
        </w:rPr>
        <w:t xml:space="preserve"> </w:t>
      </w:r>
      <w:r w:rsidRPr="00F23966">
        <w:rPr>
          <w:rFonts w:asciiTheme="minorHAnsi" w:hAnsiTheme="minorHAnsi" w:cstheme="minorHAnsi"/>
          <w:sz w:val="18"/>
          <w:szCs w:val="18"/>
          <w:rtl/>
        </w:rPr>
        <w:t xml:space="preserve"> </w:t>
      </w:r>
      <w:r w:rsidRPr="00F23966">
        <w:rPr>
          <w:rFonts w:ascii="Arial" w:hAnsi="Arial" w:cs="Arial" w:hint="cs"/>
          <w:sz w:val="18"/>
          <w:szCs w:val="18"/>
          <w:rtl/>
        </w:rPr>
        <w:t>כפי</w:t>
      </w:r>
      <w:r w:rsidRPr="00F23966">
        <w:rPr>
          <w:rFonts w:asciiTheme="minorHAnsi" w:hAnsiTheme="minorHAnsi" w:cstheme="minorHAnsi"/>
          <w:sz w:val="18"/>
          <w:szCs w:val="18"/>
          <w:rtl/>
        </w:rPr>
        <w:t xml:space="preserve"> </w:t>
      </w:r>
      <w:r w:rsidRPr="00F23966">
        <w:rPr>
          <w:rFonts w:ascii="Arial" w:hAnsi="Arial" w:cs="Arial" w:hint="cs"/>
          <w:sz w:val="18"/>
          <w:szCs w:val="18"/>
          <w:rtl/>
        </w:rPr>
        <w:t>שצוין</w:t>
      </w:r>
      <w:r w:rsidRPr="00F23966">
        <w:rPr>
          <w:rFonts w:asciiTheme="minorHAnsi" w:hAnsiTheme="minorHAnsi" w:cstheme="minorHAnsi"/>
          <w:sz w:val="18"/>
          <w:szCs w:val="18"/>
          <w:rtl/>
        </w:rPr>
        <w:t xml:space="preserve"> </w:t>
      </w:r>
      <w:r w:rsidRPr="00F23966">
        <w:rPr>
          <w:rFonts w:ascii="Arial" w:hAnsi="Arial" w:cs="Arial" w:hint="cs"/>
          <w:sz w:val="18"/>
          <w:szCs w:val="18"/>
          <w:rtl/>
        </w:rPr>
        <w:t>בפרק</w:t>
      </w:r>
      <w:r w:rsidRPr="00F23966">
        <w:rPr>
          <w:rFonts w:asciiTheme="minorHAnsi" w:hAnsiTheme="minorHAnsi" w:cstheme="minorHAnsi"/>
          <w:sz w:val="18"/>
          <w:szCs w:val="18"/>
          <w:rtl/>
        </w:rPr>
        <w:t xml:space="preserve"> 1, </w:t>
      </w:r>
      <w:r w:rsidRPr="00F23966">
        <w:rPr>
          <w:rFonts w:ascii="Arial" w:hAnsi="Arial" w:cs="Arial" w:hint="cs"/>
          <w:sz w:val="18"/>
          <w:szCs w:val="18"/>
          <w:rtl/>
        </w:rPr>
        <w:t>ממצאי</w:t>
      </w:r>
      <w:r w:rsidRPr="00F23966">
        <w:rPr>
          <w:rFonts w:asciiTheme="minorHAnsi" w:hAnsiTheme="minorHAnsi" w:cstheme="minorHAnsi"/>
          <w:sz w:val="18"/>
          <w:szCs w:val="18"/>
          <w:rtl/>
        </w:rPr>
        <w:t xml:space="preserve"> </w:t>
      </w:r>
      <w:r w:rsidRPr="00F23966">
        <w:rPr>
          <w:rFonts w:ascii="Arial" w:hAnsi="Arial" w:cs="Arial" w:hint="cs"/>
          <w:sz w:val="18"/>
          <w:szCs w:val="18"/>
          <w:rtl/>
        </w:rPr>
        <w:t>המבחן</w:t>
      </w:r>
      <w:r w:rsidRPr="00F23966">
        <w:rPr>
          <w:rFonts w:asciiTheme="minorHAnsi" w:hAnsiTheme="minorHAnsi" w:cstheme="minorHAnsi"/>
          <w:sz w:val="18"/>
          <w:szCs w:val="18"/>
          <w:rtl/>
        </w:rPr>
        <w:t xml:space="preserve"> </w:t>
      </w:r>
      <w:r w:rsidRPr="00F23966">
        <w:rPr>
          <w:rFonts w:ascii="Arial" w:hAnsi="Arial" w:cs="Arial" w:hint="cs"/>
          <w:sz w:val="18"/>
          <w:szCs w:val="18"/>
          <w:rtl/>
        </w:rPr>
        <w:t>בפתרון</w:t>
      </w:r>
      <w:r w:rsidRPr="00F23966">
        <w:rPr>
          <w:rFonts w:asciiTheme="minorHAnsi" w:hAnsiTheme="minorHAnsi" w:cstheme="minorHAnsi"/>
          <w:sz w:val="18"/>
          <w:szCs w:val="18"/>
          <w:rtl/>
        </w:rPr>
        <w:t xml:space="preserve"> </w:t>
      </w:r>
      <w:r w:rsidRPr="00F23966">
        <w:rPr>
          <w:rFonts w:ascii="Arial" w:hAnsi="Arial" w:cs="Arial" w:hint="cs"/>
          <w:sz w:val="18"/>
          <w:szCs w:val="18"/>
          <w:rtl/>
        </w:rPr>
        <w:t>בעיות</w:t>
      </w:r>
      <w:r w:rsidRPr="00F23966">
        <w:rPr>
          <w:rFonts w:asciiTheme="minorHAnsi" w:hAnsiTheme="minorHAnsi" w:cstheme="minorHAnsi"/>
          <w:sz w:val="18"/>
          <w:szCs w:val="18"/>
          <w:rtl/>
        </w:rPr>
        <w:t xml:space="preserve"> </w:t>
      </w:r>
      <w:r w:rsidRPr="00F23966">
        <w:rPr>
          <w:rFonts w:ascii="Arial" w:hAnsi="Arial" w:cs="Arial" w:hint="cs"/>
          <w:sz w:val="18"/>
          <w:szCs w:val="18"/>
          <w:rtl/>
        </w:rPr>
        <w:t>לא</w:t>
      </w:r>
      <w:r w:rsidRPr="00F23966">
        <w:rPr>
          <w:rFonts w:asciiTheme="minorHAnsi" w:hAnsiTheme="minorHAnsi" w:cstheme="minorHAnsi"/>
          <w:sz w:val="18"/>
          <w:szCs w:val="18"/>
          <w:rtl/>
        </w:rPr>
        <w:t xml:space="preserve"> </w:t>
      </w:r>
      <w:r w:rsidRPr="00F23966">
        <w:rPr>
          <w:rFonts w:ascii="Arial" w:hAnsi="Arial" w:cs="Arial" w:hint="cs"/>
          <w:sz w:val="18"/>
          <w:szCs w:val="18"/>
          <w:rtl/>
        </w:rPr>
        <w:t>יוצגו</w:t>
      </w:r>
      <w:r w:rsidRPr="00F23966">
        <w:rPr>
          <w:rFonts w:asciiTheme="minorHAnsi" w:hAnsiTheme="minorHAnsi" w:cstheme="minorHAnsi"/>
          <w:sz w:val="18"/>
          <w:szCs w:val="18"/>
          <w:rtl/>
        </w:rPr>
        <w:t xml:space="preserve"> </w:t>
      </w:r>
      <w:r w:rsidRPr="00F23966">
        <w:rPr>
          <w:rFonts w:ascii="Arial" w:hAnsi="Arial" w:cs="Arial" w:hint="cs"/>
          <w:sz w:val="18"/>
          <w:szCs w:val="18"/>
          <w:rtl/>
        </w:rPr>
        <w:t>בפעימה</w:t>
      </w:r>
      <w:r w:rsidRPr="00F23966">
        <w:rPr>
          <w:rFonts w:asciiTheme="minorHAnsi" w:hAnsiTheme="minorHAnsi" w:cstheme="minorHAnsi"/>
          <w:sz w:val="18"/>
          <w:szCs w:val="18"/>
          <w:rtl/>
        </w:rPr>
        <w:t xml:space="preserve"> </w:t>
      </w:r>
      <w:r w:rsidRPr="00F23966">
        <w:rPr>
          <w:rFonts w:ascii="Arial" w:hAnsi="Arial" w:cs="Arial" w:hint="cs"/>
          <w:sz w:val="18"/>
          <w:szCs w:val="18"/>
          <w:rtl/>
        </w:rPr>
        <w:t>הראשונה</w:t>
      </w:r>
      <w:r w:rsidRPr="00F23966">
        <w:rPr>
          <w:rFonts w:asciiTheme="minorHAnsi" w:hAnsiTheme="minorHAnsi" w:cstheme="minorHAnsi"/>
          <w:sz w:val="18"/>
          <w:szCs w:val="18"/>
          <w:rtl/>
        </w:rPr>
        <w:t xml:space="preserve"> </w:t>
      </w:r>
      <w:r w:rsidRPr="00F23966">
        <w:rPr>
          <w:rFonts w:ascii="Arial" w:hAnsi="Arial" w:cs="Arial" w:hint="cs"/>
          <w:sz w:val="18"/>
          <w:szCs w:val="18"/>
          <w:rtl/>
        </w:rPr>
        <w:t>של</w:t>
      </w:r>
      <w:r w:rsidRPr="00F23966">
        <w:rPr>
          <w:rFonts w:asciiTheme="minorHAnsi" w:hAnsiTheme="minorHAnsi" w:cstheme="minorHAnsi"/>
          <w:sz w:val="18"/>
          <w:szCs w:val="18"/>
          <w:rtl/>
        </w:rPr>
        <w:t xml:space="preserve"> </w:t>
      </w:r>
      <w:r w:rsidRPr="00F23966">
        <w:rPr>
          <w:rFonts w:ascii="Arial" w:hAnsi="Arial" w:cs="Arial" w:hint="cs"/>
          <w:sz w:val="18"/>
          <w:szCs w:val="18"/>
          <w:rtl/>
        </w:rPr>
        <w:t>הדוח</w:t>
      </w:r>
      <w:r w:rsidRPr="00F23966">
        <w:rPr>
          <w:rFonts w:asciiTheme="minorHAnsi" w:hAnsiTheme="minorHAnsi" w:cstheme="minorHAnsi"/>
          <w:sz w:val="18"/>
          <w:szCs w:val="18"/>
          <w:rtl/>
        </w:rPr>
        <w:t>.</w:t>
      </w:r>
    </w:p>
    <w:p w:rsidR="005550BD" w:rsidRPr="00F23966" w:rsidRDefault="005550BD" w:rsidP="00994A8F">
      <w:pPr>
        <w:pStyle w:val="aa"/>
        <w:bidi/>
        <w:rPr>
          <w:rFonts w:asciiTheme="minorHAnsi" w:hAnsiTheme="minorHAnsi" w:cstheme="minorHAnsi"/>
          <w:sz w:val="18"/>
          <w:szCs w:val="18"/>
          <w:rtl/>
        </w:rPr>
      </w:pPr>
    </w:p>
  </w:footnote>
  <w:footnote w:id="23">
    <w:p w:rsidR="005550BD" w:rsidRPr="00F23966" w:rsidRDefault="005550BD" w:rsidP="00994A8F">
      <w:pPr>
        <w:pStyle w:val="aa"/>
        <w:bidi/>
        <w:rPr>
          <w:rFonts w:asciiTheme="minorHAnsi" w:hAnsiTheme="minorHAnsi" w:cstheme="minorHAnsi"/>
          <w:sz w:val="16"/>
          <w:szCs w:val="16"/>
          <w:rtl/>
        </w:rPr>
      </w:pPr>
      <w:r w:rsidRPr="00F23966">
        <w:rPr>
          <w:rStyle w:val="a9"/>
          <w:rFonts w:asciiTheme="minorHAnsi" w:hAnsiTheme="minorHAnsi" w:cstheme="minorHAnsi"/>
          <w:sz w:val="18"/>
          <w:szCs w:val="18"/>
        </w:rPr>
        <w:footnoteRef/>
      </w:r>
      <w:r w:rsidRPr="00F23966">
        <w:rPr>
          <w:rFonts w:asciiTheme="minorHAnsi" w:hAnsiTheme="minorHAnsi" w:cstheme="minorHAnsi"/>
          <w:sz w:val="18"/>
          <w:szCs w:val="18"/>
        </w:rPr>
        <w:t xml:space="preserve"> </w:t>
      </w:r>
      <w:r w:rsidRPr="00F23966">
        <w:rPr>
          <w:rFonts w:asciiTheme="minorHAnsi" w:hAnsiTheme="minorHAnsi" w:cstheme="minorHAnsi"/>
          <w:sz w:val="18"/>
          <w:szCs w:val="18"/>
          <w:rtl/>
        </w:rPr>
        <w:t xml:space="preserve"> </w:t>
      </w:r>
      <w:hyperlink r:id="rId14" w:history="1">
        <w:r w:rsidRPr="00F23966">
          <w:rPr>
            <w:rStyle w:val="Hyperlink"/>
            <w:rFonts w:asciiTheme="minorHAnsi" w:hAnsiTheme="minorHAnsi" w:cstheme="minorHAnsi"/>
            <w:sz w:val="18"/>
            <w:szCs w:val="18"/>
          </w:rPr>
          <w:t>http://cms.education.gov.il/EducationCMS/Units/Rama/MivchanimBenLeumiyim/PISA_2009_Report.htm</w:t>
        </w:r>
      </w:hyperlink>
    </w:p>
  </w:footnote>
  <w:footnote w:id="24">
    <w:p w:rsidR="005550BD" w:rsidRPr="00191AA5" w:rsidRDefault="005550BD" w:rsidP="00A7089F">
      <w:pPr>
        <w:pStyle w:val="aa"/>
        <w:bidi/>
        <w:rPr>
          <w:rFonts w:asciiTheme="minorBidi" w:hAnsiTheme="minorBidi" w:cstheme="minorBidi"/>
          <w:sz w:val="18"/>
          <w:szCs w:val="18"/>
          <w:rtl/>
        </w:rPr>
      </w:pPr>
      <w:r w:rsidRPr="00191AA5">
        <w:rPr>
          <w:rStyle w:val="a9"/>
          <w:rFonts w:asciiTheme="minorBidi" w:hAnsiTheme="minorBidi" w:cstheme="minorBidi"/>
          <w:sz w:val="18"/>
          <w:szCs w:val="18"/>
        </w:rPr>
        <w:footnoteRef/>
      </w:r>
      <w:r w:rsidRPr="00191AA5">
        <w:rPr>
          <w:rFonts w:asciiTheme="minorBidi" w:hAnsiTheme="minorBidi" w:cstheme="minorBidi"/>
          <w:sz w:val="18"/>
          <w:szCs w:val="18"/>
        </w:rPr>
        <w:t xml:space="preserve"> </w:t>
      </w:r>
      <w:r w:rsidRPr="00191AA5">
        <w:rPr>
          <w:rFonts w:asciiTheme="minorBidi" w:hAnsiTheme="minorBidi" w:cstheme="minorBidi" w:hint="cs"/>
          <w:sz w:val="18"/>
          <w:szCs w:val="18"/>
          <w:rtl/>
        </w:rPr>
        <w:t xml:space="preserve"> </w:t>
      </w:r>
      <w:r w:rsidRPr="00191AA5">
        <w:rPr>
          <w:rFonts w:asciiTheme="minorBidi" w:hAnsiTheme="minorBidi" w:cstheme="minorBidi" w:hint="eastAsia"/>
          <w:sz w:val="18"/>
          <w:szCs w:val="18"/>
          <w:rtl/>
        </w:rPr>
        <w:t>שתיים</w:t>
      </w:r>
      <w:r w:rsidRPr="00191AA5">
        <w:rPr>
          <w:rFonts w:asciiTheme="minorBidi" w:hAnsiTheme="minorBidi" w:cstheme="minorBidi"/>
          <w:sz w:val="18"/>
          <w:szCs w:val="18"/>
          <w:rtl/>
        </w:rPr>
        <w:t xml:space="preserve"> </w:t>
      </w:r>
      <w:r w:rsidRPr="00191AA5">
        <w:rPr>
          <w:rFonts w:asciiTheme="minorBidi" w:hAnsiTheme="minorBidi" w:cstheme="minorBidi" w:hint="eastAsia"/>
          <w:sz w:val="18"/>
          <w:szCs w:val="18"/>
          <w:rtl/>
        </w:rPr>
        <w:t>מהיחידות</w:t>
      </w:r>
      <w:r w:rsidRPr="00191AA5">
        <w:rPr>
          <w:rFonts w:asciiTheme="minorBidi" w:hAnsiTheme="minorBidi" w:cstheme="minorBidi"/>
          <w:sz w:val="18"/>
          <w:szCs w:val="18"/>
          <w:rtl/>
        </w:rPr>
        <w:t xml:space="preserve"> </w:t>
      </w:r>
      <w:r w:rsidRPr="00191AA5">
        <w:rPr>
          <w:rFonts w:asciiTheme="minorBidi" w:hAnsiTheme="minorBidi" w:cstheme="minorBidi" w:hint="eastAsia"/>
          <w:sz w:val="18"/>
          <w:szCs w:val="18"/>
          <w:rtl/>
        </w:rPr>
        <w:t>שפיתחה</w:t>
      </w:r>
      <w:r w:rsidRPr="00191AA5">
        <w:rPr>
          <w:rFonts w:asciiTheme="minorBidi" w:hAnsiTheme="minorBidi" w:cstheme="minorBidi"/>
          <w:sz w:val="18"/>
          <w:szCs w:val="18"/>
          <w:rtl/>
        </w:rPr>
        <w:t xml:space="preserve"> </w:t>
      </w:r>
      <w:r w:rsidRPr="00191AA5">
        <w:rPr>
          <w:rFonts w:asciiTheme="minorBidi" w:hAnsiTheme="minorBidi" w:cstheme="minorBidi" w:hint="cs"/>
          <w:sz w:val="18"/>
          <w:szCs w:val="18"/>
          <w:rtl/>
        </w:rPr>
        <w:t>ה</w:t>
      </w:r>
      <w:r w:rsidRPr="00191AA5">
        <w:rPr>
          <w:rFonts w:asciiTheme="minorBidi" w:hAnsiTheme="minorBidi" w:cstheme="minorBidi" w:hint="eastAsia"/>
          <w:sz w:val="18"/>
          <w:szCs w:val="18"/>
          <w:rtl/>
        </w:rPr>
        <w:t>קבוצ</w:t>
      </w:r>
      <w:r w:rsidRPr="00191AA5">
        <w:rPr>
          <w:rFonts w:asciiTheme="minorBidi" w:hAnsiTheme="minorBidi" w:cstheme="minorBidi" w:hint="cs"/>
          <w:sz w:val="18"/>
          <w:szCs w:val="18"/>
          <w:rtl/>
        </w:rPr>
        <w:t>ה</w:t>
      </w:r>
      <w:r w:rsidRPr="00191AA5">
        <w:rPr>
          <w:rFonts w:asciiTheme="minorBidi" w:hAnsiTheme="minorBidi" w:cstheme="minorBidi"/>
          <w:sz w:val="18"/>
          <w:szCs w:val="18"/>
          <w:rtl/>
        </w:rPr>
        <w:t xml:space="preserve"> </w:t>
      </w:r>
      <w:r w:rsidRPr="00191AA5">
        <w:rPr>
          <w:rFonts w:asciiTheme="minorBidi" w:hAnsiTheme="minorBidi" w:cstheme="minorBidi" w:hint="eastAsia"/>
          <w:sz w:val="18"/>
          <w:szCs w:val="18"/>
          <w:rtl/>
        </w:rPr>
        <w:t>מישראל</w:t>
      </w:r>
      <w:r w:rsidRPr="00191AA5">
        <w:rPr>
          <w:rFonts w:asciiTheme="minorBidi" w:hAnsiTheme="minorBidi" w:cstheme="minorBidi"/>
          <w:sz w:val="18"/>
          <w:szCs w:val="18"/>
          <w:rtl/>
        </w:rPr>
        <w:t xml:space="preserve"> </w:t>
      </w:r>
      <w:r w:rsidRPr="00191AA5">
        <w:rPr>
          <w:rFonts w:asciiTheme="minorBidi" w:hAnsiTheme="minorBidi" w:cstheme="minorBidi" w:hint="eastAsia"/>
          <w:sz w:val="18"/>
          <w:szCs w:val="18"/>
          <w:rtl/>
        </w:rPr>
        <w:t>התקבלו</w:t>
      </w:r>
      <w:r w:rsidRPr="00191AA5">
        <w:rPr>
          <w:rFonts w:asciiTheme="minorBidi" w:hAnsiTheme="minorBidi" w:cstheme="minorBidi"/>
          <w:sz w:val="18"/>
          <w:szCs w:val="18"/>
          <w:rtl/>
        </w:rPr>
        <w:t xml:space="preserve"> </w:t>
      </w:r>
      <w:r w:rsidRPr="00191AA5">
        <w:rPr>
          <w:rFonts w:asciiTheme="minorBidi" w:hAnsiTheme="minorBidi" w:cstheme="minorBidi" w:hint="eastAsia"/>
          <w:sz w:val="18"/>
          <w:szCs w:val="18"/>
          <w:rtl/>
        </w:rPr>
        <w:t>למחקר</w:t>
      </w:r>
      <w:r w:rsidRPr="00191AA5">
        <w:rPr>
          <w:rFonts w:asciiTheme="minorBidi" w:hAnsiTheme="minorBidi" w:cstheme="minorBidi"/>
          <w:sz w:val="18"/>
          <w:szCs w:val="18"/>
          <w:rtl/>
        </w:rPr>
        <w:t xml:space="preserve"> </w:t>
      </w:r>
      <w:r w:rsidRPr="00191AA5">
        <w:rPr>
          <w:rFonts w:asciiTheme="minorBidi" w:hAnsiTheme="minorBidi" w:cstheme="minorBidi" w:hint="eastAsia"/>
          <w:sz w:val="18"/>
          <w:szCs w:val="18"/>
          <w:rtl/>
        </w:rPr>
        <w:t>החלוץ</w:t>
      </w:r>
      <w:r w:rsidRPr="00191AA5">
        <w:rPr>
          <w:rFonts w:asciiTheme="minorBidi" w:hAnsiTheme="minorBidi" w:cstheme="minorBidi"/>
          <w:sz w:val="18"/>
          <w:szCs w:val="18"/>
          <w:rtl/>
        </w:rPr>
        <w:t xml:space="preserve"> </w:t>
      </w:r>
      <w:r w:rsidRPr="00191AA5">
        <w:rPr>
          <w:rFonts w:asciiTheme="minorBidi" w:hAnsiTheme="minorBidi" w:cstheme="minorBidi" w:hint="eastAsia"/>
          <w:sz w:val="18"/>
          <w:szCs w:val="18"/>
          <w:rtl/>
        </w:rPr>
        <w:t>ואחת</w:t>
      </w:r>
      <w:r w:rsidRPr="00191AA5">
        <w:rPr>
          <w:rFonts w:asciiTheme="minorBidi" w:hAnsiTheme="minorBidi" w:cstheme="minorBidi"/>
          <w:sz w:val="18"/>
          <w:szCs w:val="18"/>
          <w:rtl/>
        </w:rPr>
        <w:t xml:space="preserve"> </w:t>
      </w:r>
      <w:r w:rsidRPr="00191AA5">
        <w:rPr>
          <w:rFonts w:asciiTheme="minorBidi" w:hAnsiTheme="minorBidi" w:cstheme="minorBidi" w:hint="eastAsia"/>
          <w:sz w:val="18"/>
          <w:szCs w:val="18"/>
          <w:rtl/>
        </w:rPr>
        <w:t>שימשה</w:t>
      </w:r>
      <w:r w:rsidRPr="00191AA5">
        <w:rPr>
          <w:rFonts w:asciiTheme="minorBidi" w:hAnsiTheme="minorBidi" w:cstheme="minorBidi"/>
          <w:sz w:val="18"/>
          <w:szCs w:val="18"/>
          <w:rtl/>
        </w:rPr>
        <w:t xml:space="preserve"> </w:t>
      </w:r>
      <w:r w:rsidRPr="00191AA5">
        <w:rPr>
          <w:rFonts w:asciiTheme="minorBidi" w:hAnsiTheme="minorBidi" w:cstheme="minorBidi" w:hint="eastAsia"/>
          <w:sz w:val="18"/>
          <w:szCs w:val="18"/>
          <w:rtl/>
        </w:rPr>
        <w:t>במחקר</w:t>
      </w:r>
      <w:r w:rsidRPr="00191AA5">
        <w:rPr>
          <w:rFonts w:asciiTheme="minorBidi" w:hAnsiTheme="minorBidi" w:cstheme="minorBidi"/>
          <w:sz w:val="18"/>
          <w:szCs w:val="18"/>
          <w:rtl/>
        </w:rPr>
        <w:t xml:space="preserve"> </w:t>
      </w:r>
      <w:r w:rsidRPr="00191AA5">
        <w:rPr>
          <w:rFonts w:asciiTheme="minorBidi" w:hAnsiTheme="minorBidi" w:cstheme="minorBidi" w:hint="eastAsia"/>
          <w:sz w:val="18"/>
          <w:szCs w:val="18"/>
          <w:rtl/>
        </w:rPr>
        <w:t>העיקרי</w:t>
      </w:r>
      <w:r w:rsidRPr="00191AA5">
        <w:rPr>
          <w:rFonts w:asciiTheme="minorBidi" w:hAnsiTheme="minorBidi" w:cstheme="minorBidi"/>
          <w:sz w:val="18"/>
          <w:szCs w:val="18"/>
          <w:rtl/>
        </w:rPr>
        <w:t>.</w:t>
      </w:r>
    </w:p>
  </w:footnote>
  <w:footnote w:id="25">
    <w:p w:rsidR="005550BD" w:rsidRPr="00191AA5" w:rsidRDefault="005550BD" w:rsidP="001E20C2">
      <w:pPr>
        <w:pStyle w:val="aa"/>
        <w:bidi/>
        <w:rPr>
          <w:rFonts w:asciiTheme="minorBidi" w:hAnsiTheme="minorBidi" w:cstheme="minorBidi"/>
          <w:sz w:val="18"/>
          <w:szCs w:val="18"/>
          <w:rtl/>
        </w:rPr>
      </w:pPr>
      <w:r w:rsidRPr="00191AA5">
        <w:rPr>
          <w:rStyle w:val="a9"/>
          <w:rFonts w:asciiTheme="minorBidi" w:hAnsiTheme="minorBidi" w:cstheme="minorBidi"/>
          <w:sz w:val="18"/>
          <w:szCs w:val="18"/>
        </w:rPr>
        <w:footnoteRef/>
      </w:r>
      <w:r w:rsidRPr="00191AA5">
        <w:rPr>
          <w:rFonts w:asciiTheme="minorBidi" w:hAnsiTheme="minorBidi" w:cstheme="minorBidi"/>
          <w:sz w:val="18"/>
          <w:szCs w:val="18"/>
        </w:rPr>
        <w:t xml:space="preserve"> </w:t>
      </w:r>
      <w:r w:rsidRPr="00191AA5">
        <w:rPr>
          <w:rFonts w:asciiTheme="minorBidi" w:hAnsiTheme="minorBidi" w:cstheme="minorBidi" w:hint="cs"/>
          <w:sz w:val="18"/>
          <w:szCs w:val="18"/>
          <w:rtl/>
        </w:rPr>
        <w:t xml:space="preserve"> </w:t>
      </w:r>
      <w:r w:rsidRPr="00191AA5">
        <w:rPr>
          <w:rFonts w:asciiTheme="minorBidi" w:hAnsiTheme="minorBidi" w:cstheme="minorBidi"/>
          <w:sz w:val="18"/>
          <w:szCs w:val="18"/>
          <w:rtl/>
        </w:rPr>
        <w:t>להוציא את התלמידים הערבים במזרח ירושלים</w:t>
      </w:r>
      <w:r>
        <w:rPr>
          <w:rFonts w:asciiTheme="minorBidi" w:hAnsiTheme="minorBidi" w:cstheme="minorBidi" w:hint="cs"/>
          <w:sz w:val="18"/>
          <w:szCs w:val="18"/>
          <w:rtl/>
        </w:rPr>
        <w:t>,</w:t>
      </w:r>
      <w:r w:rsidRPr="00191AA5">
        <w:rPr>
          <w:rFonts w:asciiTheme="minorBidi" w:hAnsiTheme="minorBidi" w:cstheme="minorBidi"/>
          <w:sz w:val="18"/>
          <w:szCs w:val="18"/>
          <w:rtl/>
        </w:rPr>
        <w:t xml:space="preserve"> שאינם נכללים באוכלוסיית המטרה של המחקר</w:t>
      </w:r>
      <w:r w:rsidRPr="00191AA5">
        <w:rPr>
          <w:rFonts w:asciiTheme="minorBidi" w:hAnsiTheme="minorBidi" w:cstheme="minorBidi" w:hint="cs"/>
          <w:sz w:val="18"/>
          <w:szCs w:val="18"/>
          <w:rtl/>
        </w:rPr>
        <w:t xml:space="preserve"> </w:t>
      </w:r>
      <w:r w:rsidRPr="00191AA5">
        <w:rPr>
          <w:rFonts w:asciiTheme="minorBidi" w:hAnsiTheme="minorBidi" w:cstheme="minorBidi"/>
          <w:sz w:val="18"/>
          <w:szCs w:val="18"/>
          <w:rtl/>
        </w:rPr>
        <w:t xml:space="preserve">מאז מחזור המחקר הראשון. </w:t>
      </w:r>
    </w:p>
  </w:footnote>
  <w:footnote w:id="26">
    <w:p w:rsidR="005550BD" w:rsidRPr="00191AA5" w:rsidRDefault="005550BD" w:rsidP="00AA65E5">
      <w:pPr>
        <w:pStyle w:val="aa"/>
        <w:tabs>
          <w:tab w:val="left" w:pos="284"/>
        </w:tabs>
        <w:bidi/>
        <w:contextualSpacing/>
        <w:jc w:val="both"/>
        <w:rPr>
          <w:rStyle w:val="a9"/>
          <w:rFonts w:ascii="Arial" w:hAnsi="Arial" w:cs="Arial"/>
          <w:sz w:val="18"/>
          <w:szCs w:val="18"/>
          <w:vertAlign w:val="baseline"/>
          <w:rtl/>
        </w:rPr>
      </w:pPr>
      <w:r w:rsidRPr="00191AA5">
        <w:rPr>
          <w:rStyle w:val="a9"/>
          <w:rFonts w:ascii="Arial" w:hAnsi="Arial" w:cs="Arial"/>
          <w:sz w:val="18"/>
          <w:szCs w:val="18"/>
        </w:rPr>
        <w:footnoteRef/>
      </w:r>
      <w:r w:rsidRPr="00191AA5">
        <w:rPr>
          <w:rStyle w:val="a9"/>
          <w:rFonts w:ascii="Arial" w:hAnsi="Arial" w:cs="Arial" w:hint="cs"/>
          <w:sz w:val="18"/>
          <w:szCs w:val="18"/>
          <w:vertAlign w:val="baseline"/>
          <w:rtl/>
        </w:rPr>
        <w:t>ב</w:t>
      </w:r>
      <w:r w:rsidRPr="00191AA5">
        <w:rPr>
          <w:rStyle w:val="a9"/>
          <w:rFonts w:ascii="Arial" w:hAnsi="Arial" w:cs="Arial"/>
          <w:sz w:val="18"/>
          <w:szCs w:val="18"/>
          <w:vertAlign w:val="baseline"/>
          <w:rtl/>
        </w:rPr>
        <w:t>מדינות רבות עמד מספר התלמידים הנדגמים במחקר על 35</w:t>
      </w:r>
      <w:r w:rsidRPr="0025407E">
        <w:rPr>
          <w:rStyle w:val="a9"/>
          <w:rFonts w:ascii="Arial" w:hAnsi="Arial" w:cs="Arial"/>
          <w:sz w:val="18"/>
          <w:szCs w:val="18"/>
          <w:vertAlign w:val="baseline"/>
          <w:rtl/>
        </w:rPr>
        <w:t xml:space="preserve"> </w:t>
      </w:r>
      <w:r w:rsidRPr="00191AA5">
        <w:rPr>
          <w:rStyle w:val="a9"/>
          <w:rFonts w:ascii="Arial" w:hAnsi="Arial" w:cs="Arial"/>
          <w:sz w:val="18"/>
          <w:szCs w:val="18"/>
          <w:vertAlign w:val="baseline"/>
          <w:rtl/>
        </w:rPr>
        <w:t xml:space="preserve">בכל בית ספר. בישראל הוגדל מספר </w:t>
      </w:r>
      <w:r>
        <w:rPr>
          <w:rFonts w:ascii="Arial" w:hAnsi="Arial" w:cs="Arial" w:hint="cs"/>
          <w:sz w:val="18"/>
          <w:szCs w:val="18"/>
          <w:rtl/>
        </w:rPr>
        <w:t>ז</w:t>
      </w:r>
      <w:r w:rsidRPr="00191AA5">
        <w:rPr>
          <w:rStyle w:val="a9"/>
          <w:rFonts w:ascii="Arial" w:hAnsi="Arial" w:cs="Arial"/>
          <w:sz w:val="18"/>
          <w:szCs w:val="18"/>
          <w:vertAlign w:val="baseline"/>
          <w:rtl/>
        </w:rPr>
        <w:t xml:space="preserve">ה כדי להבטיח מראש </w:t>
      </w:r>
      <w:r w:rsidRPr="00191AA5">
        <w:rPr>
          <w:rStyle w:val="a9"/>
          <w:rFonts w:ascii="Arial" w:hAnsi="Arial" w:cs="Arial" w:hint="cs"/>
          <w:sz w:val="18"/>
          <w:szCs w:val="18"/>
          <w:vertAlign w:val="baseline"/>
          <w:rtl/>
        </w:rPr>
        <w:t>מ</w:t>
      </w:r>
      <w:r w:rsidRPr="00191AA5">
        <w:rPr>
          <w:rFonts w:ascii="Arial" w:hAnsi="Arial" w:cs="Arial" w:hint="cs"/>
          <w:sz w:val="18"/>
          <w:szCs w:val="18"/>
          <w:rtl/>
        </w:rPr>
        <w:t>ספר</w:t>
      </w:r>
      <w:r w:rsidRPr="00191AA5">
        <w:rPr>
          <w:rStyle w:val="a9"/>
          <w:rFonts w:ascii="Arial" w:hAnsi="Arial" w:cs="Arial"/>
          <w:sz w:val="18"/>
          <w:szCs w:val="18"/>
          <w:vertAlign w:val="baseline"/>
          <w:rtl/>
        </w:rPr>
        <w:t xml:space="preserve"> מספ</w:t>
      </w:r>
      <w:r w:rsidRPr="00191AA5">
        <w:rPr>
          <w:rStyle w:val="a9"/>
          <w:rFonts w:ascii="Arial" w:hAnsi="Arial" w:cs="Arial" w:hint="cs"/>
          <w:sz w:val="18"/>
          <w:szCs w:val="18"/>
          <w:vertAlign w:val="baseline"/>
          <w:rtl/>
        </w:rPr>
        <w:t>י</w:t>
      </w:r>
      <w:r w:rsidRPr="00191AA5">
        <w:rPr>
          <w:rStyle w:val="a9"/>
          <w:rFonts w:ascii="Arial" w:hAnsi="Arial" w:cs="Arial"/>
          <w:sz w:val="18"/>
          <w:szCs w:val="18"/>
          <w:vertAlign w:val="baseline"/>
          <w:rtl/>
        </w:rPr>
        <w:t>ק</w:t>
      </w:r>
      <w:r w:rsidRPr="00191AA5">
        <w:rPr>
          <w:rFonts w:ascii="Arial" w:hAnsi="Arial" w:cs="Arial"/>
          <w:sz w:val="18"/>
          <w:szCs w:val="18"/>
          <w:rtl/>
        </w:rPr>
        <w:t xml:space="preserve"> ש</w:t>
      </w:r>
      <w:r w:rsidRPr="00191AA5">
        <w:rPr>
          <w:rStyle w:val="a9"/>
          <w:rFonts w:ascii="Arial" w:hAnsi="Arial" w:cs="Arial"/>
          <w:sz w:val="18"/>
          <w:szCs w:val="18"/>
          <w:vertAlign w:val="baseline"/>
          <w:rtl/>
        </w:rPr>
        <w:t>ל משתתפים במחקר, במקום להגדיל את מספר בתי הספר הנדגמים. הצורך ב</w:t>
      </w:r>
      <w:r w:rsidRPr="00191AA5">
        <w:rPr>
          <w:rStyle w:val="a9"/>
          <w:rFonts w:ascii="Arial" w:hAnsi="Arial" w:cs="Arial" w:hint="cs"/>
          <w:sz w:val="18"/>
          <w:szCs w:val="18"/>
          <w:vertAlign w:val="baseline"/>
          <w:rtl/>
        </w:rPr>
        <w:t>זה</w:t>
      </w:r>
      <w:r w:rsidRPr="00191AA5">
        <w:rPr>
          <w:rFonts w:ascii="Arial" w:hAnsi="Arial" w:cs="Arial" w:hint="cs"/>
          <w:sz w:val="18"/>
          <w:szCs w:val="18"/>
          <w:rtl/>
        </w:rPr>
        <w:t xml:space="preserve"> </w:t>
      </w:r>
      <w:r w:rsidRPr="00191AA5">
        <w:rPr>
          <w:rStyle w:val="a9"/>
          <w:rFonts w:ascii="Arial" w:hAnsi="Arial" w:cs="Arial"/>
          <w:sz w:val="18"/>
          <w:szCs w:val="18"/>
          <w:vertAlign w:val="baseline"/>
          <w:rtl/>
        </w:rPr>
        <w:t>נבע מ</w:t>
      </w:r>
      <w:r w:rsidRPr="00191AA5">
        <w:rPr>
          <w:rStyle w:val="a9"/>
          <w:rFonts w:ascii="Arial" w:hAnsi="Arial" w:cs="Arial" w:hint="cs"/>
          <w:sz w:val="18"/>
          <w:szCs w:val="18"/>
          <w:vertAlign w:val="baseline"/>
          <w:rtl/>
        </w:rPr>
        <w:t>ן</w:t>
      </w:r>
      <w:r w:rsidRPr="00191AA5">
        <w:rPr>
          <w:rFonts w:ascii="Arial" w:hAnsi="Arial" w:cs="Arial" w:hint="cs"/>
          <w:sz w:val="18"/>
          <w:szCs w:val="18"/>
          <w:rtl/>
        </w:rPr>
        <w:t xml:space="preserve"> הספק</w:t>
      </w:r>
      <w:r w:rsidRPr="00191AA5">
        <w:rPr>
          <w:rStyle w:val="a9"/>
          <w:rFonts w:ascii="Arial" w:hAnsi="Arial" w:cs="Arial"/>
          <w:sz w:val="18"/>
          <w:szCs w:val="18"/>
          <w:vertAlign w:val="baseline"/>
          <w:rtl/>
        </w:rPr>
        <w:t xml:space="preserve"> ב</w:t>
      </w:r>
      <w:r>
        <w:rPr>
          <w:rFonts w:ascii="Arial" w:hAnsi="Arial" w:cs="Arial" w:hint="cs"/>
          <w:sz w:val="18"/>
          <w:szCs w:val="18"/>
          <w:rtl/>
        </w:rPr>
        <w:t xml:space="preserve">דבר </w:t>
      </w:r>
      <w:r w:rsidRPr="00191AA5">
        <w:rPr>
          <w:rStyle w:val="a9"/>
          <w:rFonts w:ascii="Arial" w:hAnsi="Arial" w:cs="Arial"/>
          <w:sz w:val="18"/>
          <w:szCs w:val="18"/>
          <w:vertAlign w:val="baseline"/>
          <w:rtl/>
        </w:rPr>
        <w:t>השתתפותם של תלמידי</w:t>
      </w:r>
      <w:r w:rsidRPr="00191AA5">
        <w:rPr>
          <w:rStyle w:val="a9"/>
          <w:rFonts w:ascii="Arial" w:hAnsi="Arial" w:cs="Arial" w:hint="cs"/>
          <w:sz w:val="18"/>
          <w:szCs w:val="18"/>
          <w:vertAlign w:val="baseline"/>
          <w:rtl/>
        </w:rPr>
        <w:t xml:space="preserve"> ה</w:t>
      </w:r>
      <w:r w:rsidRPr="00191AA5">
        <w:rPr>
          <w:rStyle w:val="a9"/>
          <w:rFonts w:ascii="Arial" w:hAnsi="Arial" w:cs="Arial"/>
          <w:sz w:val="18"/>
          <w:szCs w:val="18"/>
          <w:vertAlign w:val="baseline"/>
          <w:rtl/>
        </w:rPr>
        <w:t>מגזר החרדי.</w:t>
      </w:r>
    </w:p>
    <w:p w:rsidR="005550BD" w:rsidRPr="00EE5A73" w:rsidRDefault="005550BD" w:rsidP="00994A8F">
      <w:pPr>
        <w:pStyle w:val="aa"/>
        <w:tabs>
          <w:tab w:val="left" w:pos="284"/>
        </w:tabs>
        <w:bidi/>
        <w:contextualSpacing/>
        <w:jc w:val="both"/>
        <w:rPr>
          <w:rStyle w:val="a9"/>
          <w:rFonts w:ascii="Arial" w:hAnsi="Arial" w:cs="Arial"/>
          <w:sz w:val="16"/>
          <w:szCs w:val="16"/>
          <w:vertAlign w:val="baseline"/>
          <w:rtl/>
        </w:rPr>
      </w:pPr>
    </w:p>
  </w:footnote>
  <w:footnote w:id="27">
    <w:p w:rsidR="005550BD" w:rsidRPr="00535802" w:rsidRDefault="005550BD" w:rsidP="00535802">
      <w:pPr>
        <w:pStyle w:val="aa"/>
        <w:tabs>
          <w:tab w:val="left" w:pos="284"/>
        </w:tabs>
        <w:bidi/>
        <w:contextualSpacing/>
        <w:jc w:val="both"/>
        <w:rPr>
          <w:rFonts w:ascii="Arial" w:hAnsi="Arial" w:cs="Arial"/>
          <w:sz w:val="16"/>
          <w:szCs w:val="16"/>
          <w:rtl/>
        </w:rPr>
      </w:pPr>
      <w:r w:rsidRPr="00535802">
        <w:rPr>
          <w:rStyle w:val="a9"/>
          <w:rFonts w:ascii="Arial" w:hAnsi="Arial" w:cs="Arial"/>
          <w:sz w:val="16"/>
          <w:szCs w:val="16"/>
        </w:rPr>
        <w:footnoteRef/>
      </w:r>
      <w:r w:rsidRPr="00535802">
        <w:rPr>
          <w:rFonts w:ascii="Arial" w:hAnsi="Arial" w:cs="Arial" w:hint="cs"/>
          <w:sz w:val="16"/>
          <w:szCs w:val="16"/>
          <w:rtl/>
        </w:rPr>
        <w:t>המצב</w:t>
      </w:r>
      <w:r w:rsidRPr="00535802">
        <w:rPr>
          <w:rFonts w:ascii="Arial" w:hAnsi="Arial" w:cs="Arial"/>
          <w:sz w:val="16"/>
          <w:szCs w:val="16"/>
          <w:rtl/>
        </w:rPr>
        <w:t xml:space="preserve"> החברתי</w:t>
      </w:r>
      <w:r w:rsidRPr="00535802">
        <w:rPr>
          <w:rFonts w:ascii="Arial" w:hAnsi="Arial" w:cs="Arial" w:hint="cs"/>
          <w:sz w:val="16"/>
          <w:szCs w:val="16"/>
          <w:rtl/>
        </w:rPr>
        <w:t>-</w:t>
      </w:r>
      <w:r w:rsidRPr="00535802">
        <w:rPr>
          <w:rFonts w:ascii="Arial" w:hAnsi="Arial" w:cs="Arial"/>
          <w:sz w:val="16"/>
          <w:szCs w:val="16"/>
          <w:rtl/>
        </w:rPr>
        <w:t xml:space="preserve">כלכלי של בתי הספר בישראל מחושב על פי </w:t>
      </w:r>
      <w:r w:rsidRPr="00535802">
        <w:rPr>
          <w:rFonts w:ascii="Arial" w:hAnsi="Arial" w:cs="Arial" w:hint="cs"/>
          <w:sz w:val="16"/>
          <w:szCs w:val="16"/>
          <w:rtl/>
        </w:rPr>
        <w:t>מדד שטראוס</w:t>
      </w:r>
      <w:r w:rsidRPr="00535802">
        <w:rPr>
          <w:rStyle w:val="a9"/>
          <w:rFonts w:ascii="Arial" w:hAnsi="Arial" w:cs="Arial"/>
          <w:sz w:val="16"/>
          <w:szCs w:val="16"/>
          <w:vertAlign w:val="baseline"/>
          <w:rtl/>
        </w:rPr>
        <w:t xml:space="preserve"> </w:t>
      </w:r>
      <w:r w:rsidRPr="00535802">
        <w:rPr>
          <w:rFonts w:ascii="Arial" w:hAnsi="Arial" w:cs="Arial"/>
          <w:sz w:val="16"/>
          <w:szCs w:val="16"/>
          <w:rtl/>
        </w:rPr>
        <w:t xml:space="preserve">- </w:t>
      </w:r>
      <w:r w:rsidRPr="00535802">
        <w:rPr>
          <w:rStyle w:val="a9"/>
          <w:rFonts w:ascii="Arial" w:hAnsi="Arial" w:cs="Arial"/>
          <w:sz w:val="16"/>
          <w:szCs w:val="16"/>
          <w:vertAlign w:val="baseline"/>
          <w:rtl/>
        </w:rPr>
        <w:t>מדד טיפוח</w:t>
      </w:r>
      <w:r w:rsidRPr="00535802">
        <w:rPr>
          <w:rFonts w:ascii="Arial" w:hAnsi="Arial" w:cs="Arial"/>
          <w:sz w:val="16"/>
          <w:szCs w:val="16"/>
          <w:rtl/>
        </w:rPr>
        <w:t xml:space="preserve"> בית-ספרי המשמש את משרד החינוך. המדד הבית-ספרי הוא </w:t>
      </w:r>
      <w:r w:rsidRPr="00535802">
        <w:rPr>
          <w:rStyle w:val="a9"/>
          <w:rFonts w:ascii="Arial" w:hAnsi="Arial" w:cs="Arial"/>
          <w:sz w:val="16"/>
          <w:szCs w:val="16"/>
          <w:vertAlign w:val="baseline"/>
          <w:rtl/>
        </w:rPr>
        <w:t xml:space="preserve">ממוצע המחושב </w:t>
      </w:r>
      <w:r w:rsidRPr="00F23966">
        <w:rPr>
          <w:rFonts w:ascii="Arial" w:hAnsi="Arial" w:cs="Arial" w:hint="eastAsia"/>
          <w:color w:val="7030A0"/>
          <w:sz w:val="16"/>
          <w:szCs w:val="16"/>
          <w:rtl/>
        </w:rPr>
        <w:t>על</w:t>
      </w:r>
      <w:r w:rsidRPr="00F23966">
        <w:rPr>
          <w:rFonts w:ascii="Arial" w:hAnsi="Arial" w:cs="Arial"/>
          <w:color w:val="7030A0"/>
          <w:sz w:val="16"/>
          <w:szCs w:val="16"/>
          <w:rtl/>
        </w:rPr>
        <w:t xml:space="preserve"> </w:t>
      </w:r>
      <w:r w:rsidRPr="00F23966">
        <w:rPr>
          <w:rFonts w:ascii="Arial" w:hAnsi="Arial" w:cs="Arial" w:hint="eastAsia"/>
          <w:color w:val="7030A0"/>
          <w:sz w:val="16"/>
          <w:szCs w:val="16"/>
          <w:rtl/>
        </w:rPr>
        <w:t>פי</w:t>
      </w:r>
      <w:r w:rsidRPr="00535802">
        <w:rPr>
          <w:rFonts w:ascii="Arial" w:hAnsi="Arial" w:cs="Arial" w:hint="cs"/>
          <w:sz w:val="16"/>
          <w:szCs w:val="16"/>
          <w:rtl/>
        </w:rPr>
        <w:t xml:space="preserve"> </w:t>
      </w:r>
      <w:r w:rsidRPr="00535802">
        <w:rPr>
          <w:rStyle w:val="a9"/>
          <w:rFonts w:ascii="Arial" w:hAnsi="Arial" w:cs="Arial"/>
          <w:sz w:val="16"/>
          <w:szCs w:val="16"/>
          <w:vertAlign w:val="baseline"/>
          <w:rtl/>
        </w:rPr>
        <w:t>מדד הטיפוח של כל תלמידי בית הספר</w:t>
      </w:r>
      <w:r w:rsidRPr="00535802">
        <w:rPr>
          <w:rStyle w:val="a9"/>
          <w:rFonts w:ascii="Arial" w:hAnsi="Arial" w:cs="Arial" w:hint="cs"/>
          <w:sz w:val="16"/>
          <w:szCs w:val="16"/>
          <w:vertAlign w:val="baseline"/>
          <w:rtl/>
        </w:rPr>
        <w:t xml:space="preserve"> (לא רק של תלמידי פיזה הלומדים בו)</w:t>
      </w:r>
      <w:r w:rsidRPr="00535802">
        <w:rPr>
          <w:rStyle w:val="a9"/>
          <w:rFonts w:ascii="Arial" w:hAnsi="Arial" w:cs="Arial"/>
          <w:sz w:val="16"/>
          <w:szCs w:val="16"/>
          <w:vertAlign w:val="baseline"/>
          <w:rtl/>
        </w:rPr>
        <w:t xml:space="preserve">. בתי ספר דוברי עברית </w:t>
      </w:r>
      <w:r w:rsidRPr="00535802">
        <w:rPr>
          <w:rStyle w:val="a9"/>
          <w:rFonts w:ascii="Arial" w:hAnsi="Arial" w:cs="Arial" w:hint="eastAsia"/>
          <w:sz w:val="16"/>
          <w:szCs w:val="16"/>
          <w:vertAlign w:val="baseline"/>
          <w:rtl/>
        </w:rPr>
        <w:t>ח</w:t>
      </w:r>
      <w:r w:rsidRPr="00535802">
        <w:rPr>
          <w:rFonts w:ascii="Arial" w:hAnsi="Arial" w:cs="Arial" w:hint="eastAsia"/>
          <w:sz w:val="16"/>
          <w:szCs w:val="16"/>
          <w:rtl/>
        </w:rPr>
        <w:t>ולקו</w:t>
      </w:r>
      <w:r w:rsidRPr="00535802">
        <w:rPr>
          <w:rFonts w:ascii="Arial" w:hAnsi="Arial" w:cs="Arial"/>
          <w:sz w:val="16"/>
          <w:szCs w:val="16"/>
          <w:rtl/>
        </w:rPr>
        <w:t xml:space="preserve"> </w:t>
      </w:r>
      <w:r w:rsidRPr="00535802">
        <w:rPr>
          <w:rFonts w:ascii="Arial" w:hAnsi="Arial" w:cs="Arial" w:hint="eastAsia"/>
          <w:sz w:val="16"/>
          <w:szCs w:val="16"/>
          <w:rtl/>
        </w:rPr>
        <w:t>על</w:t>
      </w:r>
      <w:r w:rsidRPr="00535802">
        <w:rPr>
          <w:rFonts w:ascii="Arial" w:hAnsi="Arial" w:cs="Arial"/>
          <w:sz w:val="16"/>
          <w:szCs w:val="16"/>
          <w:rtl/>
        </w:rPr>
        <w:t xml:space="preserve"> </w:t>
      </w:r>
      <w:r w:rsidRPr="00535802">
        <w:rPr>
          <w:rFonts w:ascii="Arial" w:hAnsi="Arial" w:cs="Arial" w:hint="eastAsia"/>
          <w:sz w:val="16"/>
          <w:szCs w:val="16"/>
          <w:rtl/>
        </w:rPr>
        <w:t>ידי</w:t>
      </w:r>
      <w:r w:rsidRPr="00535802">
        <w:rPr>
          <w:rFonts w:ascii="Arial" w:hAnsi="Arial" w:cs="Arial"/>
          <w:sz w:val="16"/>
          <w:szCs w:val="16"/>
          <w:rtl/>
        </w:rPr>
        <w:t xml:space="preserve"> </w:t>
      </w:r>
      <w:r w:rsidRPr="00535802">
        <w:rPr>
          <w:rFonts w:ascii="Arial" w:hAnsi="Arial" w:cs="Arial" w:hint="eastAsia"/>
          <w:sz w:val="16"/>
          <w:szCs w:val="16"/>
          <w:rtl/>
        </w:rPr>
        <w:t>מרכז</w:t>
      </w:r>
      <w:r w:rsidRPr="00535802">
        <w:rPr>
          <w:rFonts w:ascii="Arial" w:hAnsi="Arial" w:cs="Arial"/>
          <w:sz w:val="16"/>
          <w:szCs w:val="16"/>
          <w:rtl/>
        </w:rPr>
        <w:t xml:space="preserve"> </w:t>
      </w:r>
      <w:r w:rsidRPr="00535802">
        <w:rPr>
          <w:rFonts w:ascii="Arial" w:hAnsi="Arial" w:cs="Arial" w:hint="eastAsia"/>
          <w:sz w:val="16"/>
          <w:szCs w:val="16"/>
          <w:rtl/>
        </w:rPr>
        <w:t>המחקר</w:t>
      </w:r>
      <w:r w:rsidRPr="00535802">
        <w:rPr>
          <w:rFonts w:ascii="Arial" w:hAnsi="Arial" w:cs="Arial"/>
          <w:sz w:val="16"/>
          <w:szCs w:val="16"/>
          <w:rtl/>
        </w:rPr>
        <w:t xml:space="preserve"> </w:t>
      </w:r>
      <w:r w:rsidRPr="00535802">
        <w:rPr>
          <w:rFonts w:ascii="Arial" w:hAnsi="Arial" w:cs="Arial" w:hint="eastAsia"/>
          <w:sz w:val="16"/>
          <w:szCs w:val="16"/>
          <w:rtl/>
        </w:rPr>
        <w:t>הלאומי</w:t>
      </w:r>
      <w:r w:rsidRPr="00535802">
        <w:rPr>
          <w:rStyle w:val="a9"/>
          <w:rFonts w:ascii="Arial" w:hAnsi="Arial" w:cs="Arial"/>
          <w:sz w:val="16"/>
          <w:szCs w:val="16"/>
          <w:vertAlign w:val="baseline"/>
          <w:rtl/>
        </w:rPr>
        <w:t xml:space="preserve"> לשלוש רמות </w:t>
      </w:r>
      <w:r w:rsidRPr="00535802">
        <w:rPr>
          <w:rFonts w:ascii="Arial" w:hAnsi="Arial" w:cs="Arial"/>
          <w:sz w:val="16"/>
          <w:szCs w:val="16"/>
          <w:rtl/>
        </w:rPr>
        <w:t xml:space="preserve">של </w:t>
      </w:r>
      <w:r w:rsidRPr="00535802">
        <w:rPr>
          <w:rStyle w:val="a9"/>
          <w:rFonts w:ascii="Arial" w:hAnsi="Arial" w:cs="Arial"/>
          <w:sz w:val="16"/>
          <w:szCs w:val="16"/>
          <w:vertAlign w:val="baseline"/>
          <w:rtl/>
        </w:rPr>
        <w:t xml:space="preserve">המדד (נמוכה, בינונית וגבוהה), ואילו בתי ספר דוברי ערבית </w:t>
      </w:r>
      <w:r w:rsidRPr="00535802">
        <w:rPr>
          <w:rStyle w:val="a9"/>
          <w:rFonts w:ascii="Arial" w:hAnsi="Arial" w:cs="Arial" w:hint="eastAsia"/>
          <w:sz w:val="16"/>
          <w:szCs w:val="16"/>
          <w:vertAlign w:val="baseline"/>
          <w:rtl/>
        </w:rPr>
        <w:t>חולקו</w:t>
      </w:r>
      <w:r w:rsidRPr="00535802">
        <w:rPr>
          <w:rStyle w:val="a9"/>
          <w:rFonts w:ascii="Arial" w:hAnsi="Arial" w:cs="Arial"/>
          <w:sz w:val="16"/>
          <w:szCs w:val="16"/>
          <w:vertAlign w:val="baseline"/>
          <w:rtl/>
        </w:rPr>
        <w:t xml:space="preserve"> לשתי רמות של המדד</w:t>
      </w:r>
      <w:r w:rsidRPr="00535802">
        <w:rPr>
          <w:rFonts w:ascii="Arial" w:hAnsi="Arial" w:cs="Arial"/>
          <w:sz w:val="16"/>
          <w:szCs w:val="16"/>
          <w:rtl/>
        </w:rPr>
        <w:t xml:space="preserve"> (</w:t>
      </w:r>
      <w:r w:rsidRPr="00535802">
        <w:rPr>
          <w:rStyle w:val="a9"/>
          <w:rFonts w:ascii="Arial" w:hAnsi="Arial" w:cs="Arial"/>
          <w:sz w:val="16"/>
          <w:szCs w:val="16"/>
          <w:vertAlign w:val="baseline"/>
          <w:rtl/>
        </w:rPr>
        <w:t>נמוכה ובינונית). מדד הטיפוח (מדד "שטראוס") כ</w:t>
      </w:r>
      <w:r w:rsidRPr="00535802">
        <w:rPr>
          <w:rFonts w:ascii="Arial" w:hAnsi="Arial" w:cs="Arial"/>
          <w:sz w:val="16"/>
          <w:szCs w:val="16"/>
          <w:rtl/>
        </w:rPr>
        <w:t xml:space="preserve">ולל </w:t>
      </w:r>
      <w:r w:rsidRPr="00535802">
        <w:rPr>
          <w:rStyle w:val="a9"/>
          <w:rFonts w:ascii="Arial" w:hAnsi="Arial" w:cs="Arial"/>
          <w:sz w:val="16"/>
          <w:szCs w:val="16"/>
          <w:vertAlign w:val="baseline"/>
          <w:rtl/>
        </w:rPr>
        <w:t xml:space="preserve">מרכיבים המשקפים היבטים כלכליים ודמוגרפיים אישיים (כגון רמת </w:t>
      </w:r>
      <w:r w:rsidRPr="00535802">
        <w:rPr>
          <w:rFonts w:ascii="Arial" w:hAnsi="Arial" w:cs="Arial" w:hint="eastAsia"/>
          <w:sz w:val="16"/>
          <w:szCs w:val="16"/>
          <w:rtl/>
        </w:rPr>
        <w:t>ה</w:t>
      </w:r>
      <w:r w:rsidRPr="00535802">
        <w:rPr>
          <w:rStyle w:val="a9"/>
          <w:rFonts w:ascii="Arial" w:hAnsi="Arial" w:cs="Arial"/>
          <w:sz w:val="16"/>
          <w:szCs w:val="16"/>
          <w:vertAlign w:val="baseline"/>
          <w:rtl/>
        </w:rPr>
        <w:t xml:space="preserve">השכלה של ההורים, </w:t>
      </w:r>
      <w:r w:rsidRPr="00535802">
        <w:rPr>
          <w:rFonts w:ascii="Arial" w:hAnsi="Arial" w:cs="Arial" w:hint="eastAsia"/>
          <w:sz w:val="16"/>
          <w:szCs w:val="16"/>
          <w:rtl/>
        </w:rPr>
        <w:t>סטטוס</w:t>
      </w:r>
      <w:r w:rsidRPr="00535802">
        <w:rPr>
          <w:rFonts w:ascii="Arial" w:hAnsi="Arial" w:cs="Arial"/>
          <w:sz w:val="16"/>
          <w:szCs w:val="16"/>
          <w:rtl/>
        </w:rPr>
        <w:t xml:space="preserve"> </w:t>
      </w:r>
      <w:r w:rsidRPr="00535802">
        <w:rPr>
          <w:rFonts w:ascii="Arial" w:hAnsi="Arial" w:cs="Arial" w:hint="eastAsia"/>
          <w:sz w:val="16"/>
          <w:szCs w:val="16"/>
          <w:rtl/>
        </w:rPr>
        <w:t>עלייה</w:t>
      </w:r>
      <w:r w:rsidRPr="00535802">
        <w:rPr>
          <w:rFonts w:ascii="Arial" w:hAnsi="Arial" w:cs="Arial"/>
          <w:sz w:val="16"/>
          <w:szCs w:val="16"/>
          <w:rtl/>
        </w:rPr>
        <w:t xml:space="preserve">) </w:t>
      </w:r>
      <w:r w:rsidRPr="00535802">
        <w:rPr>
          <w:rFonts w:ascii="Arial" w:hAnsi="Arial" w:cs="Arial" w:hint="eastAsia"/>
          <w:sz w:val="16"/>
          <w:szCs w:val="16"/>
          <w:rtl/>
        </w:rPr>
        <w:t>ובית</w:t>
      </w:r>
      <w:r w:rsidRPr="00535802">
        <w:rPr>
          <w:rFonts w:ascii="Arial" w:hAnsi="Arial" w:cs="Arial"/>
          <w:sz w:val="16"/>
          <w:szCs w:val="16"/>
          <w:rtl/>
        </w:rPr>
        <w:t>-</w:t>
      </w:r>
      <w:proofErr w:type="spellStart"/>
      <w:r w:rsidRPr="00535802">
        <w:rPr>
          <w:rFonts w:ascii="Arial" w:hAnsi="Arial" w:cs="Arial" w:hint="eastAsia"/>
          <w:sz w:val="16"/>
          <w:szCs w:val="16"/>
          <w:rtl/>
        </w:rPr>
        <w:t>ספריים</w:t>
      </w:r>
      <w:proofErr w:type="spellEnd"/>
      <w:r w:rsidRPr="00535802">
        <w:rPr>
          <w:rFonts w:ascii="Arial" w:hAnsi="Arial" w:cs="Arial"/>
          <w:sz w:val="16"/>
          <w:szCs w:val="16"/>
          <w:rtl/>
        </w:rPr>
        <w:t xml:space="preserve"> (ההכנסה החציונית של תלמידי בית הספר </w:t>
      </w:r>
      <w:r w:rsidRPr="00535802">
        <w:rPr>
          <w:rStyle w:val="a9"/>
          <w:rFonts w:ascii="Arial" w:hAnsi="Arial" w:cs="Arial"/>
          <w:sz w:val="16"/>
          <w:szCs w:val="16"/>
          <w:vertAlign w:val="baseline"/>
          <w:rtl/>
        </w:rPr>
        <w:t>ופריפריאליות).</w:t>
      </w:r>
    </w:p>
    <w:p w:rsidR="005550BD" w:rsidRPr="00535802" w:rsidRDefault="005550BD" w:rsidP="00994A8F">
      <w:pPr>
        <w:pStyle w:val="aa"/>
        <w:tabs>
          <w:tab w:val="left" w:pos="284"/>
        </w:tabs>
        <w:bidi/>
        <w:contextualSpacing/>
        <w:jc w:val="both"/>
        <w:rPr>
          <w:rStyle w:val="a9"/>
          <w:rFonts w:ascii="Arial" w:hAnsi="Arial" w:cs="Arial"/>
          <w:sz w:val="16"/>
          <w:szCs w:val="16"/>
          <w:rtl/>
        </w:rPr>
      </w:pPr>
    </w:p>
  </w:footnote>
  <w:footnote w:id="28">
    <w:p w:rsidR="005550BD" w:rsidRPr="00535802" w:rsidRDefault="005550BD" w:rsidP="000A586F">
      <w:pPr>
        <w:pStyle w:val="aa"/>
        <w:bidi/>
        <w:jc w:val="both"/>
        <w:rPr>
          <w:rFonts w:asciiTheme="minorBidi" w:hAnsiTheme="minorBidi" w:cstheme="minorBidi"/>
          <w:sz w:val="16"/>
          <w:szCs w:val="16"/>
          <w:rtl/>
        </w:rPr>
      </w:pPr>
      <w:r w:rsidRPr="00535802">
        <w:rPr>
          <w:rStyle w:val="a9"/>
          <w:rFonts w:asciiTheme="minorBidi" w:hAnsiTheme="minorBidi" w:cstheme="minorBidi"/>
          <w:sz w:val="16"/>
          <w:szCs w:val="16"/>
        </w:rPr>
        <w:footnoteRef/>
      </w:r>
      <w:r w:rsidRPr="00535802">
        <w:rPr>
          <w:rFonts w:asciiTheme="minorBidi" w:hAnsiTheme="minorBidi" w:cstheme="minorBidi"/>
          <w:sz w:val="16"/>
          <w:szCs w:val="16"/>
        </w:rPr>
        <w:t xml:space="preserve"> </w:t>
      </w:r>
      <w:r w:rsidRPr="00535802">
        <w:rPr>
          <w:rFonts w:asciiTheme="minorBidi" w:hAnsiTheme="minorBidi" w:cstheme="minorBidi"/>
          <w:sz w:val="16"/>
          <w:szCs w:val="16"/>
          <w:rtl/>
        </w:rPr>
        <w:t>בתי ספר אלו יכולים להיות מוכרים ושאינם מוכרים, להיות תחת הגדרה של מוסדות פטור, מוסדות חינוך רשמיים ושאינם רשמיים, כוללים, ישיבות, אולפנות וכיו</w:t>
      </w:r>
      <w:r w:rsidRPr="00535802">
        <w:rPr>
          <w:rFonts w:asciiTheme="minorBidi" w:hAnsiTheme="minorBidi" w:cstheme="minorBidi" w:hint="cs"/>
          <w:sz w:val="16"/>
          <w:szCs w:val="16"/>
          <w:rtl/>
        </w:rPr>
        <w:t>"</w:t>
      </w:r>
      <w:r w:rsidRPr="00535802">
        <w:rPr>
          <w:rFonts w:asciiTheme="minorBidi" w:hAnsiTheme="minorBidi" w:cstheme="minorBidi"/>
          <w:sz w:val="16"/>
          <w:szCs w:val="16"/>
          <w:rtl/>
        </w:rPr>
        <w:t>ב.</w:t>
      </w:r>
    </w:p>
  </w:footnote>
  <w:footnote w:id="29">
    <w:p w:rsidR="005550BD" w:rsidRPr="00F23966" w:rsidRDefault="005550BD" w:rsidP="00535802">
      <w:pPr>
        <w:pStyle w:val="aa"/>
        <w:bidi/>
        <w:rPr>
          <w:rFonts w:ascii="Arial" w:hAnsi="Arial" w:cs="Arial"/>
          <w:sz w:val="16"/>
          <w:szCs w:val="16"/>
          <w:rtl/>
        </w:rPr>
      </w:pPr>
      <w:r w:rsidRPr="00F23966">
        <w:rPr>
          <w:rStyle w:val="a9"/>
          <w:sz w:val="16"/>
          <w:szCs w:val="16"/>
        </w:rPr>
        <w:footnoteRef/>
      </w:r>
      <w:r w:rsidRPr="00F23966">
        <w:rPr>
          <w:sz w:val="16"/>
          <w:szCs w:val="16"/>
        </w:rPr>
        <w:t xml:space="preserve"> </w:t>
      </w:r>
      <w:r w:rsidRPr="00F23966">
        <w:rPr>
          <w:sz w:val="16"/>
          <w:szCs w:val="16"/>
          <w:rtl/>
        </w:rPr>
        <w:t xml:space="preserve"> </w:t>
      </w:r>
      <w:r w:rsidRPr="00F23966">
        <w:rPr>
          <w:rFonts w:ascii="Arial" w:hAnsi="Arial" w:cs="Arial"/>
          <w:sz w:val="16"/>
          <w:szCs w:val="16"/>
          <w:rtl/>
        </w:rPr>
        <w:t xml:space="preserve">הסירוב </w:t>
      </w:r>
      <w:r w:rsidRPr="00F23966">
        <w:rPr>
          <w:rFonts w:ascii="Arial" w:hAnsi="Arial" w:cs="Arial" w:hint="eastAsia"/>
          <w:sz w:val="16"/>
          <w:szCs w:val="16"/>
          <w:rtl/>
        </w:rPr>
        <w:t>של</w:t>
      </w:r>
      <w:r w:rsidRPr="00F23966">
        <w:rPr>
          <w:rFonts w:ascii="Arial" w:hAnsi="Arial" w:cs="Arial"/>
          <w:sz w:val="16"/>
          <w:szCs w:val="16"/>
          <w:rtl/>
        </w:rPr>
        <w:t xml:space="preserve"> מוסדות החינוך </w:t>
      </w:r>
      <w:r w:rsidRPr="00F23966">
        <w:rPr>
          <w:rFonts w:ascii="Arial" w:hAnsi="Arial" w:cs="Arial" w:hint="eastAsia"/>
          <w:sz w:val="16"/>
          <w:szCs w:val="16"/>
          <w:rtl/>
        </w:rPr>
        <w:t>ה</w:t>
      </w:r>
      <w:r w:rsidRPr="00F23966">
        <w:rPr>
          <w:rFonts w:ascii="Arial" w:hAnsi="Arial" w:cs="Arial"/>
          <w:sz w:val="16"/>
          <w:szCs w:val="16"/>
          <w:rtl/>
        </w:rPr>
        <w:t xml:space="preserve">חרדים לבנים הוא גורף. הוא נקבע על ידי מנהיגי הקהילה החרדית ואינו נתון לשיקול הדעת של בתי הספר עצמם. שלושה מוסדות חינוך חרדיים לבנים שכן הסכימו להשתתף במחקר הם </w:t>
      </w:r>
      <w:r w:rsidRPr="00F23966">
        <w:rPr>
          <w:rFonts w:ascii="Arial" w:hAnsi="Arial" w:cs="Arial" w:hint="eastAsia"/>
          <w:sz w:val="16"/>
          <w:szCs w:val="16"/>
          <w:rtl/>
        </w:rPr>
        <w:t>בתי</w:t>
      </w:r>
      <w:r w:rsidRPr="00F23966">
        <w:rPr>
          <w:rFonts w:ascii="Arial" w:hAnsi="Arial" w:cs="Arial"/>
          <w:sz w:val="16"/>
          <w:szCs w:val="16"/>
          <w:rtl/>
        </w:rPr>
        <w:t xml:space="preserve"> ספר יוצאי </w:t>
      </w:r>
      <w:r w:rsidRPr="00F23966">
        <w:rPr>
          <w:rFonts w:ascii="Arial" w:hAnsi="Arial" w:cs="Arial" w:hint="eastAsia"/>
          <w:color w:val="7030A0"/>
          <w:sz w:val="16"/>
          <w:szCs w:val="16"/>
          <w:rtl/>
        </w:rPr>
        <w:t>דופן</w:t>
      </w:r>
      <w:r w:rsidRPr="00F23966">
        <w:rPr>
          <w:rFonts w:ascii="Arial" w:hAnsi="Arial" w:cs="Arial"/>
          <w:color w:val="7030A0"/>
          <w:sz w:val="16"/>
          <w:szCs w:val="16"/>
          <w:rtl/>
        </w:rPr>
        <w:t xml:space="preserve"> </w:t>
      </w:r>
      <w:r w:rsidRPr="00F23966">
        <w:rPr>
          <w:rFonts w:ascii="Arial" w:hAnsi="Arial" w:cs="Arial"/>
          <w:sz w:val="16"/>
          <w:szCs w:val="16"/>
          <w:rtl/>
        </w:rPr>
        <w:t>מבחינה תרבותית וערכית. עוד על האתגרים שבשיתוף האוכלוסייה החרדית במחקר פיזה רא</w:t>
      </w:r>
      <w:r w:rsidRPr="00F23966">
        <w:rPr>
          <w:rFonts w:ascii="Arial" w:hAnsi="Arial" w:cs="Arial" w:hint="eastAsia"/>
          <w:sz w:val="16"/>
          <w:szCs w:val="16"/>
          <w:rtl/>
        </w:rPr>
        <w:t>ה</w:t>
      </w:r>
      <w:r w:rsidRPr="00F23966">
        <w:rPr>
          <w:rFonts w:ascii="Arial" w:hAnsi="Arial" w:cs="Arial"/>
          <w:sz w:val="16"/>
          <w:szCs w:val="16"/>
          <w:rtl/>
        </w:rPr>
        <w:t xml:space="preserve"> </w:t>
      </w:r>
      <w:r w:rsidRPr="00F23966">
        <w:rPr>
          <w:rFonts w:ascii="Arial" w:hAnsi="Arial" w:cs="Arial" w:hint="eastAsia"/>
          <w:sz w:val="16"/>
          <w:szCs w:val="16"/>
          <w:rtl/>
        </w:rPr>
        <w:t>ב</w:t>
      </w:r>
      <w:r w:rsidRPr="00F23966">
        <w:rPr>
          <w:rFonts w:ascii="Arial" w:hAnsi="Arial" w:cs="Arial"/>
          <w:sz w:val="16"/>
          <w:szCs w:val="16"/>
          <w:rtl/>
        </w:rPr>
        <w:t xml:space="preserve">סעיף 3.4.1. </w:t>
      </w:r>
    </w:p>
  </w:footnote>
  <w:footnote w:id="30">
    <w:p w:rsidR="005550BD" w:rsidRPr="00191AA5" w:rsidRDefault="005550BD" w:rsidP="00700A3C">
      <w:pPr>
        <w:pStyle w:val="aa"/>
        <w:tabs>
          <w:tab w:val="left" w:pos="284"/>
        </w:tabs>
        <w:bidi/>
        <w:rPr>
          <w:rStyle w:val="a9"/>
          <w:rFonts w:ascii="Arial" w:hAnsi="Arial" w:cs="Arial"/>
          <w:sz w:val="18"/>
          <w:szCs w:val="18"/>
          <w:rtl/>
        </w:rPr>
      </w:pPr>
      <w:r w:rsidRPr="00191AA5">
        <w:rPr>
          <w:rStyle w:val="a9"/>
          <w:rFonts w:ascii="Arial" w:hAnsi="Arial" w:cs="Arial"/>
          <w:sz w:val="18"/>
          <w:szCs w:val="18"/>
        </w:rPr>
        <w:footnoteRef/>
      </w:r>
      <w:r>
        <w:rPr>
          <w:rFonts w:ascii="Arial" w:hAnsi="Arial" w:cs="Arial" w:hint="cs"/>
          <w:sz w:val="18"/>
          <w:szCs w:val="18"/>
          <w:rtl/>
        </w:rPr>
        <w:t xml:space="preserve">מתוך </w:t>
      </w:r>
      <w:r w:rsidRPr="00191AA5">
        <w:rPr>
          <w:rFonts w:ascii="Arial" w:hAnsi="Arial" w:cs="Arial" w:hint="cs"/>
          <w:sz w:val="18"/>
          <w:szCs w:val="18"/>
          <w:rtl/>
        </w:rPr>
        <w:t>17</w:t>
      </w:r>
      <w:r>
        <w:rPr>
          <w:rFonts w:ascii="Arial" w:hAnsi="Arial" w:cs="Arial" w:hint="cs"/>
          <w:sz w:val="18"/>
          <w:szCs w:val="18"/>
          <w:rtl/>
        </w:rPr>
        <w:t xml:space="preserve"> ה</w:t>
      </w:r>
      <w:r w:rsidRPr="00191AA5">
        <w:rPr>
          <w:rFonts w:ascii="Arial" w:hAnsi="Arial" w:cs="Arial" w:hint="cs"/>
          <w:sz w:val="18"/>
          <w:szCs w:val="18"/>
          <w:rtl/>
        </w:rPr>
        <w:t xml:space="preserve">חוברות הוקצו </w:t>
      </w:r>
      <w:r w:rsidRPr="00191AA5">
        <w:rPr>
          <w:rStyle w:val="a9"/>
          <w:rFonts w:ascii="Arial" w:hAnsi="Arial" w:cs="Arial" w:hint="cs"/>
          <w:sz w:val="18"/>
          <w:szCs w:val="18"/>
          <w:vertAlign w:val="baseline"/>
          <w:rtl/>
        </w:rPr>
        <w:t>ל</w:t>
      </w:r>
      <w:r w:rsidRPr="00191AA5">
        <w:rPr>
          <w:rFonts w:ascii="Arial" w:hAnsi="Arial" w:cs="Arial" w:hint="cs"/>
          <w:sz w:val="18"/>
          <w:szCs w:val="18"/>
          <w:rtl/>
        </w:rPr>
        <w:t>נבחנים החרדים רק שלוש</w:t>
      </w:r>
      <w:r>
        <w:rPr>
          <w:rFonts w:ascii="Arial" w:hAnsi="Arial" w:cs="Arial" w:hint="cs"/>
          <w:sz w:val="18"/>
          <w:szCs w:val="18"/>
          <w:rtl/>
        </w:rPr>
        <w:t>,</w:t>
      </w:r>
      <w:r w:rsidRPr="00191AA5">
        <w:rPr>
          <w:rFonts w:ascii="Arial" w:hAnsi="Arial" w:cs="Arial" w:hint="cs"/>
          <w:sz w:val="18"/>
          <w:szCs w:val="18"/>
          <w:rtl/>
        </w:rPr>
        <w:t xml:space="preserve"> ש</w:t>
      </w:r>
      <w:r>
        <w:rPr>
          <w:rFonts w:ascii="Arial" w:hAnsi="Arial" w:cs="Arial" w:hint="cs"/>
          <w:sz w:val="18"/>
          <w:szCs w:val="18"/>
          <w:rtl/>
        </w:rPr>
        <w:t>בהן ה</w:t>
      </w:r>
      <w:r w:rsidRPr="00191AA5">
        <w:rPr>
          <w:rFonts w:ascii="Arial" w:hAnsi="Arial" w:cs="Arial" w:hint="cs"/>
          <w:sz w:val="18"/>
          <w:szCs w:val="18"/>
          <w:rtl/>
        </w:rPr>
        <w:t>יחידות במדעים אינ</w:t>
      </w:r>
      <w:r>
        <w:rPr>
          <w:rFonts w:ascii="Arial" w:hAnsi="Arial" w:cs="Arial" w:hint="cs"/>
          <w:sz w:val="18"/>
          <w:szCs w:val="18"/>
          <w:rtl/>
        </w:rPr>
        <w:t>ן</w:t>
      </w:r>
      <w:r w:rsidRPr="00191AA5">
        <w:rPr>
          <w:rFonts w:ascii="Arial" w:hAnsi="Arial" w:cs="Arial" w:hint="cs"/>
          <w:sz w:val="18"/>
          <w:szCs w:val="18"/>
          <w:rtl/>
        </w:rPr>
        <w:t xml:space="preserve"> כולל</w:t>
      </w:r>
      <w:r>
        <w:rPr>
          <w:rFonts w:ascii="Arial" w:hAnsi="Arial" w:cs="Arial" w:hint="cs"/>
          <w:sz w:val="18"/>
          <w:szCs w:val="18"/>
          <w:rtl/>
        </w:rPr>
        <w:t>ות</w:t>
      </w:r>
      <w:r w:rsidRPr="00191AA5">
        <w:rPr>
          <w:rFonts w:ascii="Arial" w:hAnsi="Arial" w:cs="Arial" w:hint="cs"/>
          <w:sz w:val="18"/>
          <w:szCs w:val="18"/>
          <w:rtl/>
        </w:rPr>
        <w:t xml:space="preserve"> פריטים </w:t>
      </w:r>
      <w:r>
        <w:rPr>
          <w:rFonts w:ascii="Arial" w:hAnsi="Arial" w:cs="Arial" w:hint="cs"/>
          <w:sz w:val="18"/>
          <w:szCs w:val="18"/>
          <w:rtl/>
        </w:rPr>
        <w:t>ה</w:t>
      </w:r>
      <w:r w:rsidRPr="00191AA5">
        <w:rPr>
          <w:rFonts w:ascii="Arial" w:hAnsi="Arial" w:cs="Arial" w:hint="cs"/>
          <w:sz w:val="18"/>
          <w:szCs w:val="18"/>
          <w:rtl/>
        </w:rPr>
        <w:t>נוגדים את ערכיהם</w:t>
      </w:r>
      <w:r w:rsidRPr="00191AA5">
        <w:rPr>
          <w:rStyle w:val="a9"/>
          <w:rFonts w:ascii="Arial" w:hAnsi="Arial" w:cs="Arial" w:hint="cs"/>
          <w:sz w:val="18"/>
          <w:szCs w:val="18"/>
          <w:vertAlign w:val="baseline"/>
          <w:rtl/>
        </w:rPr>
        <w:t>.</w:t>
      </w:r>
    </w:p>
  </w:footnote>
  <w:footnote w:id="31">
    <w:p w:rsidR="005550BD" w:rsidRPr="00F23966" w:rsidRDefault="005550BD" w:rsidP="00994A8F">
      <w:pPr>
        <w:pStyle w:val="aa"/>
        <w:bidi/>
        <w:rPr>
          <w:rFonts w:asciiTheme="minorHAnsi" w:hAnsiTheme="minorHAnsi" w:cstheme="minorHAnsi"/>
          <w:sz w:val="18"/>
          <w:szCs w:val="18"/>
          <w:rtl/>
        </w:rPr>
      </w:pPr>
      <w:r w:rsidRPr="00F23966">
        <w:rPr>
          <w:rStyle w:val="a9"/>
          <w:rFonts w:asciiTheme="minorHAnsi" w:hAnsiTheme="minorHAnsi" w:cstheme="minorHAnsi"/>
          <w:sz w:val="18"/>
          <w:szCs w:val="18"/>
        </w:rPr>
        <w:footnoteRef/>
      </w:r>
      <w:r w:rsidRPr="00F23966">
        <w:rPr>
          <w:rFonts w:asciiTheme="minorHAnsi" w:hAnsiTheme="minorHAnsi" w:cstheme="minorHAnsi"/>
          <w:sz w:val="18"/>
          <w:szCs w:val="18"/>
        </w:rPr>
        <w:t xml:space="preserve"> </w:t>
      </w:r>
      <w:r w:rsidRPr="00F23966">
        <w:rPr>
          <w:rFonts w:asciiTheme="minorHAnsi" w:hAnsiTheme="minorHAnsi" w:cstheme="minorHAnsi"/>
          <w:sz w:val="18"/>
          <w:szCs w:val="18"/>
          <w:rtl/>
        </w:rPr>
        <w:t xml:space="preserve"> </w:t>
      </w:r>
      <w:hyperlink r:id="rId15" w:history="1">
        <w:r w:rsidRPr="00F23966">
          <w:rPr>
            <w:rStyle w:val="Hyperlink"/>
            <w:rFonts w:asciiTheme="minorHAnsi" w:hAnsiTheme="minorHAnsi" w:cstheme="minorHAnsi"/>
            <w:sz w:val="18"/>
            <w:szCs w:val="18"/>
          </w:rPr>
          <w:t>http://cms.education.gov.il/educationcms/units/rama/</w:t>
        </w:r>
      </w:hyperlink>
      <w:r w:rsidRPr="00F23966">
        <w:rPr>
          <w:rFonts w:asciiTheme="minorHAnsi" w:hAnsiTheme="minorHAnsi" w:cstheme="minorHAnsi"/>
          <w:sz w:val="18"/>
          <w:szCs w:val="18"/>
          <w:rtl/>
        </w:rPr>
        <w:t xml:space="preserve">  </w:t>
      </w:r>
      <w:r w:rsidRPr="00F23966">
        <w:rPr>
          <w:rFonts w:ascii="Arial" w:hAnsi="Arial" w:cs="Arial" w:hint="cs"/>
          <w:sz w:val="18"/>
          <w:szCs w:val="18"/>
          <w:rtl/>
        </w:rPr>
        <w:t>תחת</w:t>
      </w:r>
      <w:r w:rsidRPr="00F23966">
        <w:rPr>
          <w:rFonts w:asciiTheme="minorHAnsi" w:hAnsiTheme="minorHAnsi" w:cstheme="minorHAnsi"/>
          <w:sz w:val="18"/>
          <w:szCs w:val="18"/>
          <w:rtl/>
        </w:rPr>
        <w:t xml:space="preserve"> </w:t>
      </w:r>
      <w:r w:rsidRPr="00F23966">
        <w:rPr>
          <w:rFonts w:ascii="Arial" w:hAnsi="Arial" w:cs="Arial" w:hint="cs"/>
          <w:sz w:val="18"/>
          <w:szCs w:val="18"/>
          <w:rtl/>
        </w:rPr>
        <w:t>לשונית</w:t>
      </w:r>
      <w:r w:rsidRPr="00F23966">
        <w:rPr>
          <w:rFonts w:asciiTheme="minorHAnsi" w:hAnsiTheme="minorHAnsi" w:cstheme="minorHAnsi"/>
          <w:sz w:val="18"/>
          <w:szCs w:val="18"/>
          <w:rtl/>
        </w:rPr>
        <w:t xml:space="preserve"> "</w:t>
      </w:r>
      <w:r w:rsidRPr="00F23966">
        <w:rPr>
          <w:rFonts w:ascii="Arial" w:hAnsi="Arial" w:cs="Arial" w:hint="cs"/>
          <w:sz w:val="18"/>
          <w:szCs w:val="18"/>
          <w:rtl/>
        </w:rPr>
        <w:t>מחקרים</w:t>
      </w:r>
      <w:r w:rsidRPr="00F23966">
        <w:rPr>
          <w:rFonts w:asciiTheme="minorHAnsi" w:hAnsiTheme="minorHAnsi" w:cstheme="minorHAnsi"/>
          <w:sz w:val="18"/>
          <w:szCs w:val="18"/>
          <w:rtl/>
        </w:rPr>
        <w:t xml:space="preserve"> </w:t>
      </w:r>
      <w:r w:rsidRPr="00F23966">
        <w:rPr>
          <w:rFonts w:ascii="Arial" w:hAnsi="Arial" w:cs="Arial" w:hint="cs"/>
          <w:sz w:val="18"/>
          <w:szCs w:val="18"/>
          <w:rtl/>
        </w:rPr>
        <w:t>בין</w:t>
      </w:r>
      <w:r w:rsidRPr="00F23966">
        <w:rPr>
          <w:rFonts w:asciiTheme="minorHAnsi" w:hAnsiTheme="minorHAnsi" w:cstheme="minorHAnsi"/>
          <w:sz w:val="18"/>
          <w:szCs w:val="18"/>
          <w:rtl/>
        </w:rPr>
        <w:t>-</w:t>
      </w:r>
      <w:r w:rsidRPr="00F23966">
        <w:rPr>
          <w:rFonts w:ascii="Arial" w:hAnsi="Arial" w:cs="Arial" w:hint="cs"/>
          <w:sz w:val="18"/>
          <w:szCs w:val="18"/>
          <w:rtl/>
        </w:rPr>
        <w:t>לאומיים</w:t>
      </w:r>
      <w:r w:rsidRPr="00F23966">
        <w:rPr>
          <w:rFonts w:asciiTheme="minorHAnsi" w:hAnsiTheme="minorHAnsi" w:cstheme="minorHAnsi"/>
          <w:sz w:val="18"/>
          <w:szCs w:val="18"/>
          <w:rtl/>
        </w:rPr>
        <w:t>".</w:t>
      </w:r>
    </w:p>
    <w:p w:rsidR="005550BD" w:rsidRPr="00F23966" w:rsidRDefault="005550BD" w:rsidP="00994A8F">
      <w:pPr>
        <w:pStyle w:val="aa"/>
        <w:bidi/>
        <w:rPr>
          <w:rFonts w:asciiTheme="minorHAnsi" w:hAnsiTheme="minorHAnsi" w:cstheme="minorHAnsi"/>
          <w:sz w:val="18"/>
          <w:szCs w:val="18"/>
          <w:rtl/>
        </w:rPr>
      </w:pPr>
    </w:p>
  </w:footnote>
  <w:footnote w:id="32">
    <w:p w:rsidR="005550BD" w:rsidRPr="00F23966" w:rsidRDefault="005550BD" w:rsidP="00994A8F">
      <w:pPr>
        <w:pStyle w:val="aa"/>
        <w:bidi/>
        <w:rPr>
          <w:rFonts w:asciiTheme="minorHAnsi" w:hAnsiTheme="minorHAnsi" w:cstheme="minorHAnsi"/>
          <w:sz w:val="16"/>
          <w:szCs w:val="16"/>
          <w:rtl/>
        </w:rPr>
      </w:pPr>
      <w:r w:rsidRPr="00F23966">
        <w:rPr>
          <w:rStyle w:val="a9"/>
          <w:rFonts w:asciiTheme="minorHAnsi" w:hAnsiTheme="minorHAnsi" w:cstheme="minorHAnsi"/>
          <w:sz w:val="18"/>
          <w:szCs w:val="18"/>
        </w:rPr>
        <w:footnoteRef/>
      </w:r>
      <w:r w:rsidRPr="00F23966">
        <w:rPr>
          <w:rFonts w:asciiTheme="minorHAnsi" w:hAnsiTheme="minorHAnsi" w:cstheme="minorHAnsi"/>
          <w:sz w:val="18"/>
          <w:szCs w:val="18"/>
        </w:rPr>
        <w:t xml:space="preserve"> </w:t>
      </w:r>
      <w:r w:rsidRPr="00F23966">
        <w:rPr>
          <w:rFonts w:asciiTheme="minorHAnsi" w:hAnsiTheme="minorHAnsi" w:cstheme="minorHAnsi"/>
          <w:sz w:val="18"/>
          <w:szCs w:val="18"/>
          <w:rtl/>
        </w:rPr>
        <w:t xml:space="preserve"> </w:t>
      </w:r>
      <w:hyperlink r:id="rId16" w:history="1">
        <w:r w:rsidRPr="00F23966">
          <w:rPr>
            <w:rStyle w:val="Hyperlink"/>
            <w:rFonts w:asciiTheme="minorHAnsi" w:hAnsiTheme="minorHAnsi" w:cstheme="minorHAnsi"/>
            <w:sz w:val="18"/>
            <w:szCs w:val="18"/>
          </w:rPr>
          <w:t>http://www.oecd.org/pisa/</w:t>
        </w:r>
      </w:hyperlink>
    </w:p>
  </w:footnote>
  <w:footnote w:id="33">
    <w:p w:rsidR="005550BD" w:rsidRPr="00F23966" w:rsidRDefault="005550BD" w:rsidP="00994A8F">
      <w:pPr>
        <w:pStyle w:val="aa"/>
        <w:bidi/>
        <w:rPr>
          <w:rFonts w:asciiTheme="minorHAnsi" w:hAnsiTheme="minorHAnsi" w:cstheme="minorHAnsi"/>
          <w:sz w:val="18"/>
          <w:szCs w:val="18"/>
          <w:rtl/>
        </w:rPr>
      </w:pPr>
      <w:r w:rsidRPr="00F23966">
        <w:rPr>
          <w:rStyle w:val="a9"/>
          <w:rFonts w:asciiTheme="minorHAnsi" w:hAnsiTheme="minorHAnsi" w:cstheme="minorHAnsi"/>
          <w:sz w:val="18"/>
          <w:szCs w:val="18"/>
        </w:rPr>
        <w:footnoteRef/>
      </w:r>
      <w:r w:rsidRPr="00F23966">
        <w:rPr>
          <w:rFonts w:asciiTheme="minorHAnsi" w:hAnsiTheme="minorHAnsi" w:cstheme="minorHAnsi"/>
          <w:sz w:val="18"/>
          <w:szCs w:val="18"/>
        </w:rPr>
        <w:t xml:space="preserve"> </w:t>
      </w:r>
      <w:r w:rsidRPr="00F23966">
        <w:rPr>
          <w:rFonts w:asciiTheme="minorHAnsi" w:hAnsiTheme="minorHAnsi" w:cstheme="minorHAnsi"/>
          <w:sz w:val="18"/>
          <w:szCs w:val="18"/>
          <w:rtl/>
        </w:rPr>
        <w:t xml:space="preserve"> </w:t>
      </w:r>
      <w:r w:rsidRPr="00F23966">
        <w:rPr>
          <w:rFonts w:ascii="Arial" w:hAnsi="Arial" w:cs="Arial" w:hint="cs"/>
          <w:sz w:val="18"/>
          <w:szCs w:val="18"/>
          <w:rtl/>
        </w:rPr>
        <w:t>בחלונית</w:t>
      </w:r>
      <w:r w:rsidRPr="00F23966">
        <w:rPr>
          <w:rFonts w:asciiTheme="minorHAnsi" w:hAnsiTheme="minorHAnsi" w:cstheme="minorHAnsi"/>
          <w:sz w:val="18"/>
          <w:szCs w:val="18"/>
          <w:rtl/>
        </w:rPr>
        <w:t xml:space="preserve"> "</w:t>
      </w:r>
      <w:r w:rsidRPr="00F23966">
        <w:rPr>
          <w:rFonts w:ascii="Arial" w:hAnsi="Arial" w:cs="Arial" w:hint="cs"/>
          <w:sz w:val="18"/>
          <w:szCs w:val="18"/>
          <w:rtl/>
        </w:rPr>
        <w:t>מחקרים</w:t>
      </w:r>
      <w:r w:rsidRPr="00F23966">
        <w:rPr>
          <w:rFonts w:asciiTheme="minorHAnsi" w:hAnsiTheme="minorHAnsi" w:cstheme="minorHAnsi"/>
          <w:sz w:val="18"/>
          <w:szCs w:val="18"/>
          <w:rtl/>
        </w:rPr>
        <w:t xml:space="preserve"> </w:t>
      </w:r>
      <w:r w:rsidRPr="00F23966">
        <w:rPr>
          <w:rFonts w:ascii="Arial" w:hAnsi="Arial" w:cs="Arial" w:hint="cs"/>
          <w:sz w:val="18"/>
          <w:szCs w:val="18"/>
          <w:rtl/>
        </w:rPr>
        <w:t>בין</w:t>
      </w:r>
      <w:r w:rsidRPr="00F23966">
        <w:rPr>
          <w:rFonts w:asciiTheme="minorHAnsi" w:hAnsiTheme="minorHAnsi" w:cstheme="minorHAnsi"/>
          <w:sz w:val="18"/>
          <w:szCs w:val="18"/>
          <w:rtl/>
        </w:rPr>
        <w:t>-</w:t>
      </w:r>
      <w:r w:rsidRPr="00F23966">
        <w:rPr>
          <w:rFonts w:ascii="Arial" w:hAnsi="Arial" w:cs="Arial" w:hint="cs"/>
          <w:sz w:val="18"/>
          <w:szCs w:val="18"/>
          <w:rtl/>
        </w:rPr>
        <w:t>לאומיים</w:t>
      </w:r>
      <w:r w:rsidRPr="00F23966">
        <w:rPr>
          <w:rFonts w:asciiTheme="minorHAnsi" w:hAnsiTheme="minorHAnsi" w:cstheme="minorHAnsi"/>
          <w:sz w:val="18"/>
          <w:szCs w:val="18"/>
          <w:rtl/>
        </w:rPr>
        <w:t xml:space="preserve">" </w:t>
      </w:r>
      <w:r w:rsidRPr="00F23966">
        <w:rPr>
          <w:rFonts w:ascii="Arial" w:hAnsi="Arial" w:cs="Arial" w:hint="cs"/>
          <w:sz w:val="18"/>
          <w:szCs w:val="18"/>
          <w:rtl/>
        </w:rPr>
        <w:t>באתר</w:t>
      </w:r>
      <w:r w:rsidRPr="00F23966">
        <w:rPr>
          <w:rFonts w:asciiTheme="minorHAnsi" w:hAnsiTheme="minorHAnsi" w:cstheme="minorHAnsi"/>
          <w:sz w:val="18"/>
          <w:szCs w:val="18"/>
          <w:rtl/>
        </w:rPr>
        <w:t xml:space="preserve"> </w:t>
      </w:r>
      <w:r w:rsidRPr="00F23966">
        <w:rPr>
          <w:rFonts w:ascii="Arial" w:hAnsi="Arial" w:cs="Arial" w:hint="cs"/>
          <w:sz w:val="18"/>
          <w:szCs w:val="18"/>
          <w:rtl/>
        </w:rPr>
        <w:t>האינטרנט</w:t>
      </w:r>
      <w:r w:rsidRPr="00F23966">
        <w:rPr>
          <w:rFonts w:asciiTheme="minorHAnsi" w:hAnsiTheme="minorHAnsi" w:cstheme="minorHAnsi"/>
          <w:sz w:val="18"/>
          <w:szCs w:val="18"/>
          <w:rtl/>
        </w:rPr>
        <w:t xml:space="preserve"> </w:t>
      </w:r>
      <w:r w:rsidRPr="00F23966">
        <w:rPr>
          <w:rFonts w:ascii="Arial" w:hAnsi="Arial" w:cs="Arial" w:hint="cs"/>
          <w:sz w:val="18"/>
          <w:szCs w:val="18"/>
          <w:rtl/>
        </w:rPr>
        <w:t>של</w:t>
      </w:r>
      <w:r w:rsidRPr="00F23966">
        <w:rPr>
          <w:rFonts w:asciiTheme="minorHAnsi" w:hAnsiTheme="minorHAnsi" w:cstheme="minorHAnsi"/>
          <w:sz w:val="18"/>
          <w:szCs w:val="18"/>
          <w:rtl/>
        </w:rPr>
        <w:t xml:space="preserve"> </w:t>
      </w:r>
      <w:r w:rsidRPr="00F23966">
        <w:rPr>
          <w:rFonts w:ascii="Arial" w:hAnsi="Arial" w:cs="Arial" w:hint="cs"/>
          <w:sz w:val="18"/>
          <w:szCs w:val="18"/>
          <w:rtl/>
        </w:rPr>
        <w:t>ראמ</w:t>
      </w:r>
      <w:r w:rsidRPr="00F23966">
        <w:rPr>
          <w:rFonts w:asciiTheme="minorHAnsi" w:hAnsiTheme="minorHAnsi" w:cstheme="minorHAnsi"/>
          <w:sz w:val="18"/>
          <w:szCs w:val="18"/>
          <w:rtl/>
        </w:rPr>
        <w:t>"</w:t>
      </w:r>
      <w:r w:rsidRPr="00F23966">
        <w:rPr>
          <w:rFonts w:ascii="Arial" w:hAnsi="Arial" w:cs="Arial" w:hint="cs"/>
          <w:sz w:val="18"/>
          <w:szCs w:val="18"/>
          <w:rtl/>
        </w:rPr>
        <w:t>ה</w:t>
      </w:r>
      <w:r w:rsidRPr="00F23966">
        <w:rPr>
          <w:rFonts w:asciiTheme="minorHAnsi" w:hAnsiTheme="minorHAnsi" w:cstheme="minorHAnsi"/>
          <w:sz w:val="18"/>
          <w:szCs w:val="18"/>
          <w:rtl/>
        </w:rPr>
        <w:t xml:space="preserve">: </w:t>
      </w:r>
      <w:hyperlink r:id="rId17" w:history="1">
        <w:r w:rsidRPr="00F23966">
          <w:rPr>
            <w:rStyle w:val="Hyperlink"/>
            <w:rFonts w:asciiTheme="minorHAnsi" w:hAnsiTheme="minorHAnsi" w:cstheme="minorHAnsi"/>
            <w:sz w:val="18"/>
            <w:szCs w:val="18"/>
          </w:rPr>
          <w:t>http://rama.education.gov.il</w:t>
        </w:r>
      </w:hyperlink>
    </w:p>
  </w:footnote>
  <w:footnote w:id="34">
    <w:p w:rsidR="005550BD" w:rsidRDefault="005550BD" w:rsidP="00CD3765">
      <w:pPr>
        <w:pStyle w:val="aa"/>
        <w:bidi/>
        <w:jc w:val="both"/>
        <w:rPr>
          <w:rFonts w:asciiTheme="minorBidi" w:hAnsiTheme="minorBidi" w:cstheme="minorBidi"/>
          <w:sz w:val="18"/>
          <w:szCs w:val="18"/>
          <w:rtl/>
        </w:rPr>
      </w:pPr>
      <w:r w:rsidRPr="00191AA5">
        <w:rPr>
          <w:rStyle w:val="a9"/>
          <w:rFonts w:asciiTheme="minorBidi" w:hAnsiTheme="minorBidi" w:cstheme="minorBidi"/>
          <w:sz w:val="18"/>
          <w:szCs w:val="18"/>
        </w:rPr>
        <w:footnoteRef/>
      </w:r>
      <w:r w:rsidRPr="00191AA5">
        <w:rPr>
          <w:rFonts w:asciiTheme="minorBidi" w:hAnsiTheme="minorBidi" w:cstheme="minorBidi"/>
          <w:sz w:val="18"/>
          <w:szCs w:val="18"/>
        </w:rPr>
        <w:t xml:space="preserve"> </w:t>
      </w:r>
      <w:r w:rsidRPr="00191AA5">
        <w:rPr>
          <w:rFonts w:asciiTheme="minorBidi" w:hAnsiTheme="minorBidi" w:cstheme="minorBidi"/>
          <w:sz w:val="18"/>
          <w:szCs w:val="18"/>
          <w:rtl/>
        </w:rPr>
        <w:t>הדיווח בפרק זה אינו כולל את נתוני שנחאי</w:t>
      </w:r>
      <w:r>
        <w:rPr>
          <w:rFonts w:asciiTheme="minorBidi" w:hAnsiTheme="minorBidi" w:cstheme="minorBidi" w:hint="cs"/>
          <w:sz w:val="18"/>
          <w:szCs w:val="18"/>
          <w:rtl/>
        </w:rPr>
        <w:t>,</w:t>
      </w:r>
      <w:r w:rsidRPr="00191AA5">
        <w:rPr>
          <w:rFonts w:asciiTheme="minorBidi" w:hAnsiTheme="minorBidi" w:cstheme="minorBidi"/>
          <w:sz w:val="18"/>
          <w:szCs w:val="18"/>
          <w:rtl/>
        </w:rPr>
        <w:t xml:space="preserve"> מאחר </w:t>
      </w:r>
      <w:r>
        <w:rPr>
          <w:rFonts w:asciiTheme="minorBidi" w:hAnsiTheme="minorBidi" w:cstheme="minorBidi" w:hint="cs"/>
          <w:sz w:val="18"/>
          <w:szCs w:val="18"/>
          <w:rtl/>
        </w:rPr>
        <w:t>ש</w:t>
      </w:r>
      <w:r w:rsidRPr="00191AA5">
        <w:rPr>
          <w:rFonts w:asciiTheme="minorBidi" w:hAnsiTheme="minorBidi" w:cstheme="minorBidi"/>
          <w:sz w:val="18"/>
          <w:szCs w:val="18"/>
          <w:rtl/>
        </w:rPr>
        <w:t>היא עיר שאינה מייצגת מדינה. הונג-קונג ומקאו, למרות היותן ערים השייכות לסין</w:t>
      </w:r>
      <w:r>
        <w:rPr>
          <w:rFonts w:asciiTheme="minorBidi" w:hAnsiTheme="minorBidi" w:cstheme="minorBidi" w:hint="cs"/>
          <w:sz w:val="18"/>
          <w:szCs w:val="18"/>
          <w:rtl/>
        </w:rPr>
        <w:t>,</w:t>
      </w:r>
      <w:r w:rsidRPr="00191AA5">
        <w:rPr>
          <w:rFonts w:asciiTheme="minorBidi" w:hAnsiTheme="minorBidi" w:cstheme="minorBidi"/>
          <w:sz w:val="18"/>
          <w:szCs w:val="18"/>
          <w:rtl/>
        </w:rPr>
        <w:t xml:space="preserve"> כן נכללות בהצגת הנתונים היו</w:t>
      </w:r>
      <w:r>
        <w:rPr>
          <w:rFonts w:asciiTheme="minorBidi" w:hAnsiTheme="minorBidi" w:cstheme="minorBidi" w:hint="cs"/>
          <w:sz w:val="18"/>
          <w:szCs w:val="18"/>
          <w:rtl/>
        </w:rPr>
        <w:t>ת</w:t>
      </w:r>
      <w:r w:rsidRPr="00191AA5">
        <w:rPr>
          <w:rFonts w:asciiTheme="minorBidi" w:hAnsiTheme="minorBidi" w:cstheme="minorBidi"/>
          <w:sz w:val="18"/>
          <w:szCs w:val="18"/>
          <w:rtl/>
        </w:rPr>
        <w:t xml:space="preserve"> </w:t>
      </w:r>
      <w:r>
        <w:rPr>
          <w:rFonts w:asciiTheme="minorBidi" w:hAnsiTheme="minorBidi" w:cstheme="minorBidi" w:hint="cs"/>
          <w:sz w:val="18"/>
          <w:szCs w:val="18"/>
          <w:rtl/>
        </w:rPr>
        <w:t>ש</w:t>
      </w:r>
      <w:r w:rsidRPr="00191AA5">
        <w:rPr>
          <w:rFonts w:asciiTheme="minorBidi" w:hAnsiTheme="minorBidi" w:cstheme="minorBidi"/>
          <w:sz w:val="18"/>
          <w:szCs w:val="18"/>
          <w:rtl/>
        </w:rPr>
        <w:t>מסיבות היסטוריות וגאו-פוליטיות הן בעלות מערכות כלכלה וחינוך נפרדות משל סין.</w:t>
      </w:r>
    </w:p>
    <w:p w:rsidR="005550BD" w:rsidRPr="00191AA5" w:rsidRDefault="005550BD" w:rsidP="00F23966">
      <w:pPr>
        <w:pStyle w:val="aa"/>
        <w:bidi/>
        <w:jc w:val="both"/>
        <w:rPr>
          <w:rFonts w:asciiTheme="minorBidi" w:hAnsiTheme="minorBidi" w:cstheme="minorBidi"/>
          <w:sz w:val="18"/>
          <w:szCs w:val="18"/>
          <w:rtl/>
        </w:rPr>
      </w:pPr>
    </w:p>
  </w:footnote>
  <w:footnote w:id="35">
    <w:p w:rsidR="005550BD" w:rsidRPr="00F23966" w:rsidRDefault="005550BD" w:rsidP="00CD3765">
      <w:pPr>
        <w:pStyle w:val="aa"/>
        <w:tabs>
          <w:tab w:val="left" w:pos="284"/>
        </w:tabs>
        <w:bidi/>
        <w:spacing w:after="120"/>
        <w:jc w:val="both"/>
        <w:rPr>
          <w:rFonts w:asciiTheme="minorHAnsi" w:hAnsiTheme="minorHAnsi" w:cstheme="minorHAnsi"/>
          <w:sz w:val="16"/>
          <w:szCs w:val="16"/>
        </w:rPr>
      </w:pPr>
      <w:r w:rsidRPr="00F23966">
        <w:rPr>
          <w:rStyle w:val="a9"/>
          <w:rFonts w:asciiTheme="minorHAnsi" w:hAnsiTheme="minorHAnsi" w:cstheme="minorHAnsi"/>
          <w:sz w:val="18"/>
          <w:szCs w:val="18"/>
        </w:rPr>
        <w:footnoteRef/>
      </w:r>
      <w:r w:rsidRPr="00F23966">
        <w:rPr>
          <w:rFonts w:ascii="Arial" w:hAnsi="Arial" w:cs="Arial" w:hint="cs"/>
          <w:sz w:val="18"/>
          <w:szCs w:val="18"/>
          <w:rtl/>
        </w:rPr>
        <w:t>מסיבות</w:t>
      </w:r>
      <w:r w:rsidRPr="00F23966">
        <w:rPr>
          <w:rFonts w:asciiTheme="minorHAnsi" w:hAnsiTheme="minorHAnsi" w:cstheme="minorHAnsi"/>
          <w:sz w:val="18"/>
          <w:szCs w:val="18"/>
          <w:rtl/>
        </w:rPr>
        <w:t xml:space="preserve"> </w:t>
      </w:r>
      <w:r w:rsidRPr="00F23966">
        <w:rPr>
          <w:rFonts w:ascii="Arial" w:hAnsi="Arial" w:cs="Arial" w:hint="cs"/>
          <w:sz w:val="18"/>
          <w:szCs w:val="18"/>
          <w:rtl/>
        </w:rPr>
        <w:t>גאו</w:t>
      </w:r>
      <w:r w:rsidRPr="00F23966">
        <w:rPr>
          <w:rFonts w:asciiTheme="minorHAnsi" w:hAnsiTheme="minorHAnsi" w:cstheme="minorHAnsi"/>
          <w:sz w:val="18"/>
          <w:szCs w:val="18"/>
          <w:rtl/>
        </w:rPr>
        <w:t>-</w:t>
      </w:r>
      <w:r w:rsidRPr="00F23966">
        <w:rPr>
          <w:rFonts w:ascii="Arial" w:hAnsi="Arial" w:cs="Arial" w:hint="cs"/>
          <w:sz w:val="18"/>
          <w:szCs w:val="18"/>
          <w:rtl/>
        </w:rPr>
        <w:t>פוליטיות</w:t>
      </w:r>
      <w:r w:rsidRPr="00F23966">
        <w:rPr>
          <w:rFonts w:asciiTheme="minorHAnsi" w:hAnsiTheme="minorHAnsi" w:cstheme="minorHAnsi"/>
          <w:sz w:val="18"/>
          <w:szCs w:val="18"/>
          <w:rtl/>
        </w:rPr>
        <w:t xml:space="preserve"> </w:t>
      </w:r>
      <w:r w:rsidRPr="00F23966">
        <w:rPr>
          <w:rFonts w:ascii="Arial" w:hAnsi="Arial" w:cs="Arial" w:hint="cs"/>
          <w:sz w:val="18"/>
          <w:szCs w:val="18"/>
          <w:rtl/>
        </w:rPr>
        <w:t>שמה</w:t>
      </w:r>
      <w:r w:rsidRPr="00F23966">
        <w:rPr>
          <w:rFonts w:asciiTheme="minorHAnsi" w:hAnsiTheme="minorHAnsi" w:cstheme="minorHAnsi"/>
          <w:sz w:val="18"/>
          <w:szCs w:val="18"/>
          <w:rtl/>
        </w:rPr>
        <w:t xml:space="preserve"> </w:t>
      </w:r>
      <w:r w:rsidRPr="00F23966">
        <w:rPr>
          <w:rFonts w:ascii="Arial" w:hAnsi="Arial" w:cs="Arial" w:hint="cs"/>
          <w:sz w:val="18"/>
          <w:szCs w:val="18"/>
          <w:rtl/>
        </w:rPr>
        <w:t>הרשמי</w:t>
      </w:r>
      <w:r w:rsidRPr="00F23966">
        <w:rPr>
          <w:rFonts w:asciiTheme="minorHAnsi" w:hAnsiTheme="minorHAnsi" w:cstheme="minorHAnsi"/>
          <w:sz w:val="18"/>
          <w:szCs w:val="18"/>
          <w:rtl/>
        </w:rPr>
        <w:t xml:space="preserve"> </w:t>
      </w:r>
      <w:r w:rsidRPr="00F23966">
        <w:rPr>
          <w:rFonts w:ascii="Arial" w:hAnsi="Arial" w:cs="Arial" w:hint="cs"/>
          <w:sz w:val="18"/>
          <w:szCs w:val="18"/>
          <w:rtl/>
        </w:rPr>
        <w:t>של</w:t>
      </w:r>
      <w:r w:rsidRPr="00F23966">
        <w:rPr>
          <w:rFonts w:asciiTheme="minorHAnsi" w:hAnsiTheme="minorHAnsi" w:cstheme="minorHAnsi"/>
          <w:sz w:val="18"/>
          <w:szCs w:val="18"/>
          <w:rtl/>
        </w:rPr>
        <w:t xml:space="preserve"> </w:t>
      </w:r>
      <w:r w:rsidRPr="00F23966">
        <w:rPr>
          <w:rFonts w:ascii="Arial" w:hAnsi="Arial" w:cs="Arial" w:hint="cs"/>
          <w:sz w:val="18"/>
          <w:szCs w:val="18"/>
          <w:rtl/>
        </w:rPr>
        <w:t>מדינה</w:t>
      </w:r>
      <w:r w:rsidRPr="00F23966">
        <w:rPr>
          <w:rFonts w:asciiTheme="minorHAnsi" w:hAnsiTheme="minorHAnsi" w:cstheme="minorHAnsi"/>
          <w:sz w:val="18"/>
          <w:szCs w:val="18"/>
          <w:rtl/>
        </w:rPr>
        <w:t xml:space="preserve"> </w:t>
      </w:r>
      <w:r w:rsidRPr="00F23966">
        <w:rPr>
          <w:rFonts w:ascii="Arial" w:hAnsi="Arial" w:cs="Arial" w:hint="cs"/>
          <w:sz w:val="18"/>
          <w:szCs w:val="18"/>
          <w:rtl/>
        </w:rPr>
        <w:t>זו</w:t>
      </w:r>
      <w:r w:rsidRPr="00F23966">
        <w:rPr>
          <w:rFonts w:asciiTheme="minorHAnsi" w:hAnsiTheme="minorHAnsi" w:cstheme="minorHAnsi"/>
          <w:sz w:val="18"/>
          <w:szCs w:val="18"/>
          <w:rtl/>
        </w:rPr>
        <w:t xml:space="preserve"> </w:t>
      </w:r>
      <w:r w:rsidRPr="00F23966">
        <w:rPr>
          <w:rFonts w:ascii="Arial" w:hAnsi="Arial" w:cs="Arial" w:hint="cs"/>
          <w:sz w:val="18"/>
          <w:szCs w:val="18"/>
          <w:rtl/>
        </w:rPr>
        <w:t>הוא</w:t>
      </w:r>
      <w:r w:rsidRPr="00F23966">
        <w:rPr>
          <w:rFonts w:asciiTheme="minorHAnsi" w:hAnsiTheme="minorHAnsi" w:cstheme="minorHAnsi"/>
          <w:sz w:val="18"/>
          <w:szCs w:val="18"/>
          <w:rtl/>
        </w:rPr>
        <w:t xml:space="preserve"> </w:t>
      </w:r>
      <w:r w:rsidRPr="00F23966">
        <w:rPr>
          <w:rFonts w:asciiTheme="minorHAnsi" w:hAnsiTheme="minorHAnsi" w:cstheme="minorHAnsi"/>
          <w:sz w:val="18"/>
          <w:szCs w:val="18"/>
        </w:rPr>
        <w:t>Chinese Taipei</w:t>
      </w:r>
      <w:r w:rsidRPr="00F23966">
        <w:rPr>
          <w:rFonts w:asciiTheme="minorHAnsi" w:hAnsiTheme="minorHAnsi" w:cstheme="minorHAnsi"/>
          <w:sz w:val="18"/>
          <w:szCs w:val="18"/>
          <w:rtl/>
        </w:rPr>
        <w:t xml:space="preserve">. </w:t>
      </w:r>
      <w:r w:rsidRPr="00F23966">
        <w:rPr>
          <w:rFonts w:ascii="Arial" w:hAnsi="Arial" w:cs="Arial" w:hint="cs"/>
          <w:sz w:val="18"/>
          <w:szCs w:val="18"/>
          <w:rtl/>
        </w:rPr>
        <w:t>לשם</w:t>
      </w:r>
      <w:r w:rsidRPr="00F23966">
        <w:rPr>
          <w:rFonts w:asciiTheme="minorHAnsi" w:hAnsiTheme="minorHAnsi" w:cstheme="minorHAnsi"/>
          <w:sz w:val="18"/>
          <w:szCs w:val="18"/>
          <w:rtl/>
        </w:rPr>
        <w:t xml:space="preserve"> </w:t>
      </w:r>
      <w:r w:rsidRPr="00F23966">
        <w:rPr>
          <w:rFonts w:ascii="Arial" w:hAnsi="Arial" w:cs="Arial" w:hint="cs"/>
          <w:sz w:val="18"/>
          <w:szCs w:val="18"/>
          <w:rtl/>
        </w:rPr>
        <w:t>הנוחות</w:t>
      </w:r>
      <w:r w:rsidRPr="00F23966">
        <w:rPr>
          <w:rFonts w:asciiTheme="minorHAnsi" w:hAnsiTheme="minorHAnsi" w:cstheme="minorHAnsi"/>
          <w:sz w:val="18"/>
          <w:szCs w:val="18"/>
          <w:rtl/>
        </w:rPr>
        <w:t xml:space="preserve"> </w:t>
      </w:r>
      <w:r w:rsidRPr="00F23966">
        <w:rPr>
          <w:rFonts w:ascii="Arial" w:hAnsi="Arial" w:cs="Arial" w:hint="cs"/>
          <w:sz w:val="18"/>
          <w:szCs w:val="18"/>
          <w:rtl/>
        </w:rPr>
        <w:t>היא</w:t>
      </w:r>
      <w:r w:rsidRPr="00F23966">
        <w:rPr>
          <w:rFonts w:asciiTheme="minorHAnsi" w:hAnsiTheme="minorHAnsi" w:cstheme="minorHAnsi"/>
          <w:sz w:val="18"/>
          <w:szCs w:val="18"/>
          <w:rtl/>
        </w:rPr>
        <w:t xml:space="preserve"> </w:t>
      </w:r>
      <w:r w:rsidRPr="00F23966">
        <w:rPr>
          <w:rFonts w:ascii="Arial" w:hAnsi="Arial" w:cs="Arial" w:hint="cs"/>
          <w:sz w:val="18"/>
          <w:szCs w:val="18"/>
          <w:rtl/>
        </w:rPr>
        <w:t>נקראת</w:t>
      </w:r>
      <w:r w:rsidRPr="00F23966">
        <w:rPr>
          <w:rFonts w:asciiTheme="minorHAnsi" w:hAnsiTheme="minorHAnsi" w:cstheme="minorHAnsi"/>
          <w:sz w:val="18"/>
          <w:szCs w:val="18"/>
          <w:rtl/>
        </w:rPr>
        <w:t xml:space="preserve"> "</w:t>
      </w:r>
      <w:proofErr w:type="spellStart"/>
      <w:r w:rsidRPr="00F23966">
        <w:rPr>
          <w:rFonts w:ascii="Arial" w:hAnsi="Arial" w:cs="Arial" w:hint="cs"/>
          <w:sz w:val="18"/>
          <w:szCs w:val="18"/>
          <w:rtl/>
        </w:rPr>
        <w:t>טייוואן</w:t>
      </w:r>
      <w:proofErr w:type="spellEnd"/>
      <w:r w:rsidRPr="00F23966">
        <w:rPr>
          <w:rFonts w:asciiTheme="minorHAnsi" w:hAnsiTheme="minorHAnsi" w:cstheme="minorHAnsi"/>
          <w:sz w:val="18"/>
          <w:szCs w:val="18"/>
          <w:rtl/>
        </w:rPr>
        <w:t xml:space="preserve">" </w:t>
      </w:r>
      <w:r w:rsidRPr="00F23966">
        <w:rPr>
          <w:rFonts w:ascii="Arial" w:hAnsi="Arial" w:cs="Arial" w:hint="cs"/>
          <w:sz w:val="18"/>
          <w:szCs w:val="18"/>
          <w:rtl/>
        </w:rPr>
        <w:t>בדוח</w:t>
      </w:r>
      <w:r w:rsidRPr="00F23966">
        <w:rPr>
          <w:rFonts w:asciiTheme="minorHAnsi" w:hAnsiTheme="minorHAnsi" w:cstheme="minorHAnsi"/>
          <w:sz w:val="18"/>
          <w:szCs w:val="18"/>
          <w:rtl/>
        </w:rPr>
        <w:t xml:space="preserve"> </w:t>
      </w:r>
      <w:r w:rsidRPr="00F23966">
        <w:rPr>
          <w:rFonts w:ascii="Arial" w:hAnsi="Arial" w:cs="Arial" w:hint="cs"/>
          <w:sz w:val="18"/>
          <w:szCs w:val="18"/>
          <w:rtl/>
        </w:rPr>
        <w:t>זה</w:t>
      </w:r>
      <w:r w:rsidRPr="00F23966">
        <w:rPr>
          <w:rFonts w:asciiTheme="minorHAnsi" w:hAnsiTheme="minorHAnsi" w:cstheme="minorHAnsi"/>
          <w:sz w:val="18"/>
          <w:szCs w:val="18"/>
          <w:rtl/>
        </w:rPr>
        <w:t xml:space="preserve">. </w:t>
      </w:r>
    </w:p>
  </w:footnote>
  <w:footnote w:id="36">
    <w:p w:rsidR="005550BD" w:rsidRPr="00F23966" w:rsidRDefault="005550BD" w:rsidP="001E6181">
      <w:pPr>
        <w:pStyle w:val="aa"/>
        <w:jc w:val="both"/>
        <w:rPr>
          <w:rFonts w:asciiTheme="minorHAnsi" w:hAnsiTheme="minorHAnsi" w:cstheme="minorHAnsi"/>
          <w:sz w:val="16"/>
          <w:szCs w:val="16"/>
        </w:rPr>
      </w:pPr>
      <w:r w:rsidRPr="00F23966">
        <w:rPr>
          <w:rStyle w:val="a9"/>
          <w:rFonts w:asciiTheme="minorHAnsi" w:hAnsiTheme="minorHAnsi" w:cstheme="minorHAnsi"/>
          <w:sz w:val="16"/>
          <w:szCs w:val="16"/>
        </w:rPr>
        <w:footnoteRef/>
      </w:r>
      <w:r w:rsidRPr="00F23966">
        <w:rPr>
          <w:rFonts w:asciiTheme="minorHAnsi" w:hAnsiTheme="minorHAnsi" w:cstheme="minorHAnsi"/>
          <w:sz w:val="16"/>
          <w:szCs w:val="16"/>
        </w:rPr>
        <w:t>OECD, Education at a Glance 2013: OECD  Indicators.</w:t>
      </w:r>
    </w:p>
  </w:footnote>
  <w:footnote w:id="37">
    <w:p w:rsidR="005550BD" w:rsidRPr="00F23966" w:rsidRDefault="005550BD" w:rsidP="001E6181">
      <w:pPr>
        <w:pStyle w:val="aa"/>
        <w:tabs>
          <w:tab w:val="left" w:pos="284"/>
        </w:tabs>
        <w:bidi/>
        <w:spacing w:after="120"/>
        <w:contextualSpacing/>
        <w:rPr>
          <w:rFonts w:asciiTheme="minorHAnsi" w:hAnsiTheme="minorHAnsi" w:cstheme="minorHAnsi"/>
          <w:sz w:val="18"/>
          <w:szCs w:val="18"/>
          <w:rtl/>
        </w:rPr>
      </w:pPr>
      <w:r w:rsidRPr="00F23966">
        <w:rPr>
          <w:rStyle w:val="a9"/>
          <w:rFonts w:asciiTheme="minorHAnsi" w:hAnsiTheme="minorHAnsi" w:cstheme="minorHAnsi"/>
          <w:sz w:val="18"/>
          <w:szCs w:val="18"/>
        </w:rPr>
        <w:footnoteRef/>
      </w:r>
      <w:r w:rsidRPr="00F23966">
        <w:rPr>
          <w:rFonts w:ascii="Arial" w:hAnsi="Arial" w:cs="Arial" w:hint="cs"/>
          <w:sz w:val="18"/>
          <w:szCs w:val="18"/>
          <w:rtl/>
        </w:rPr>
        <w:t>ראמ</w:t>
      </w:r>
      <w:r w:rsidRPr="00F23966">
        <w:rPr>
          <w:rFonts w:asciiTheme="minorHAnsi" w:hAnsiTheme="minorHAnsi" w:cstheme="minorHAnsi"/>
          <w:sz w:val="18"/>
          <w:szCs w:val="18"/>
          <w:rtl/>
        </w:rPr>
        <w:t>"</w:t>
      </w:r>
      <w:r w:rsidRPr="00F23966">
        <w:rPr>
          <w:rFonts w:ascii="Arial" w:hAnsi="Arial" w:cs="Arial" w:hint="cs"/>
          <w:sz w:val="18"/>
          <w:szCs w:val="18"/>
          <w:rtl/>
        </w:rPr>
        <w:t>ה</w:t>
      </w:r>
      <w:r w:rsidRPr="00F23966">
        <w:rPr>
          <w:rFonts w:asciiTheme="minorHAnsi" w:hAnsiTheme="minorHAnsi" w:cstheme="minorHAnsi"/>
          <w:sz w:val="18"/>
          <w:szCs w:val="18"/>
          <w:rtl/>
        </w:rPr>
        <w:t xml:space="preserve"> (2013), </w:t>
      </w:r>
      <w:r w:rsidRPr="00F23966">
        <w:rPr>
          <w:rFonts w:ascii="Arial" w:hAnsi="Arial" w:cs="Arial" w:hint="cs"/>
          <w:sz w:val="18"/>
          <w:szCs w:val="18"/>
          <w:rtl/>
        </w:rPr>
        <w:t>דוח</w:t>
      </w:r>
      <w:r w:rsidRPr="00F23966">
        <w:rPr>
          <w:rFonts w:asciiTheme="minorHAnsi" w:hAnsiTheme="minorHAnsi" w:cstheme="minorHAnsi"/>
          <w:sz w:val="18"/>
          <w:szCs w:val="18"/>
          <w:rtl/>
        </w:rPr>
        <w:t xml:space="preserve"> </w:t>
      </w:r>
      <w:r w:rsidRPr="00F23966">
        <w:rPr>
          <w:rFonts w:ascii="Arial" w:hAnsi="Arial" w:cs="Arial" w:hint="cs"/>
          <w:sz w:val="18"/>
          <w:szCs w:val="18"/>
          <w:rtl/>
        </w:rPr>
        <w:t>פיזה</w:t>
      </w:r>
      <w:r w:rsidRPr="00F23966">
        <w:rPr>
          <w:rFonts w:asciiTheme="minorHAnsi" w:hAnsiTheme="minorHAnsi" w:cstheme="minorHAnsi"/>
          <w:sz w:val="18"/>
          <w:szCs w:val="18"/>
          <w:rtl/>
        </w:rPr>
        <w:t xml:space="preserve"> 2009: </w:t>
      </w:r>
      <w:r w:rsidRPr="00F23966">
        <w:rPr>
          <w:rFonts w:ascii="Arial" w:hAnsi="Arial" w:cs="Arial" w:hint="cs"/>
          <w:sz w:val="18"/>
          <w:szCs w:val="18"/>
          <w:rtl/>
        </w:rPr>
        <w:t>אוריינות</w:t>
      </w:r>
      <w:r w:rsidRPr="00F23966">
        <w:rPr>
          <w:rFonts w:asciiTheme="minorHAnsi" w:hAnsiTheme="minorHAnsi" w:cstheme="minorHAnsi"/>
          <w:sz w:val="18"/>
          <w:szCs w:val="18"/>
          <w:rtl/>
        </w:rPr>
        <w:t xml:space="preserve"> </w:t>
      </w:r>
      <w:r w:rsidRPr="00F23966">
        <w:rPr>
          <w:rFonts w:ascii="Arial" w:hAnsi="Arial" w:cs="Arial" w:hint="cs"/>
          <w:sz w:val="18"/>
          <w:szCs w:val="18"/>
          <w:rtl/>
        </w:rPr>
        <w:t>תלמידים</w:t>
      </w:r>
      <w:r w:rsidRPr="00F23966">
        <w:rPr>
          <w:rFonts w:asciiTheme="minorHAnsi" w:hAnsiTheme="minorHAnsi" w:cstheme="minorHAnsi"/>
          <w:sz w:val="18"/>
          <w:szCs w:val="18"/>
          <w:rtl/>
        </w:rPr>
        <w:t xml:space="preserve"> </w:t>
      </w:r>
      <w:r w:rsidRPr="00F23966">
        <w:rPr>
          <w:rFonts w:ascii="Arial" w:hAnsi="Arial" w:cs="Arial" w:hint="cs"/>
          <w:sz w:val="18"/>
          <w:szCs w:val="18"/>
          <w:rtl/>
        </w:rPr>
        <w:t>בני</w:t>
      </w:r>
      <w:r w:rsidRPr="00F23966">
        <w:rPr>
          <w:rFonts w:asciiTheme="minorHAnsi" w:hAnsiTheme="minorHAnsi" w:cstheme="minorHAnsi"/>
          <w:sz w:val="18"/>
          <w:szCs w:val="18"/>
          <w:rtl/>
        </w:rPr>
        <w:t xml:space="preserve"> 15 </w:t>
      </w:r>
      <w:r w:rsidRPr="00F23966">
        <w:rPr>
          <w:rFonts w:ascii="Arial" w:hAnsi="Arial" w:cs="Arial" w:hint="cs"/>
          <w:sz w:val="18"/>
          <w:szCs w:val="18"/>
          <w:rtl/>
        </w:rPr>
        <w:t>בקריאה</w:t>
      </w:r>
      <w:r w:rsidRPr="00F23966">
        <w:rPr>
          <w:rFonts w:asciiTheme="minorHAnsi" w:hAnsiTheme="minorHAnsi" w:cstheme="minorHAnsi"/>
          <w:sz w:val="18"/>
          <w:szCs w:val="18"/>
          <w:rtl/>
        </w:rPr>
        <w:t xml:space="preserve">, </w:t>
      </w:r>
      <w:r w:rsidRPr="00F23966">
        <w:rPr>
          <w:rFonts w:ascii="Arial" w:hAnsi="Arial" w:cs="Arial" w:hint="cs"/>
          <w:sz w:val="18"/>
          <w:szCs w:val="18"/>
          <w:rtl/>
        </w:rPr>
        <w:t>מתמטיקה</w:t>
      </w:r>
      <w:r w:rsidRPr="00F23966">
        <w:rPr>
          <w:rFonts w:asciiTheme="minorHAnsi" w:hAnsiTheme="minorHAnsi" w:cstheme="minorHAnsi"/>
          <w:sz w:val="18"/>
          <w:szCs w:val="18"/>
          <w:rtl/>
        </w:rPr>
        <w:t xml:space="preserve"> </w:t>
      </w:r>
      <w:r w:rsidRPr="00F23966">
        <w:rPr>
          <w:rFonts w:ascii="Arial" w:hAnsi="Arial" w:cs="Arial" w:hint="cs"/>
          <w:sz w:val="18"/>
          <w:szCs w:val="18"/>
          <w:rtl/>
        </w:rPr>
        <w:t>ומדעים</w:t>
      </w:r>
      <w:r w:rsidRPr="00F23966">
        <w:rPr>
          <w:rFonts w:asciiTheme="minorHAnsi" w:hAnsiTheme="minorHAnsi" w:cstheme="minorHAnsi"/>
          <w:sz w:val="18"/>
          <w:szCs w:val="18"/>
          <w:rtl/>
        </w:rPr>
        <w:t xml:space="preserve">. </w:t>
      </w:r>
      <w:r w:rsidRPr="00F23966">
        <w:rPr>
          <w:rFonts w:asciiTheme="minorHAnsi" w:hAnsiTheme="minorHAnsi" w:cstheme="minorHAnsi"/>
          <w:sz w:val="18"/>
          <w:szCs w:val="18"/>
        </w:rPr>
        <w:t>http://cms.education.gov.il/EducationCMS/Units/Rama/MivchanimBenLeumiyim/PISA_2009_Report.htm</w:t>
      </w:r>
    </w:p>
    <w:p w:rsidR="005550BD" w:rsidRPr="00F23966" w:rsidRDefault="005550BD" w:rsidP="001E6181">
      <w:pPr>
        <w:pStyle w:val="aa"/>
        <w:tabs>
          <w:tab w:val="left" w:pos="284"/>
        </w:tabs>
        <w:bidi/>
        <w:spacing w:after="120"/>
        <w:contextualSpacing/>
        <w:rPr>
          <w:rFonts w:asciiTheme="minorHAnsi" w:hAnsiTheme="minorHAnsi" w:cstheme="minorHAnsi"/>
          <w:sz w:val="16"/>
          <w:szCs w:val="16"/>
        </w:rPr>
      </w:pPr>
    </w:p>
  </w:footnote>
  <w:footnote w:id="38">
    <w:p w:rsidR="005550BD" w:rsidRPr="00F23966" w:rsidRDefault="005550BD" w:rsidP="001E6181">
      <w:pPr>
        <w:pStyle w:val="aa"/>
        <w:bidi/>
        <w:contextualSpacing/>
        <w:rPr>
          <w:rFonts w:asciiTheme="minorHAnsi" w:hAnsiTheme="minorHAnsi" w:cstheme="minorHAnsi"/>
          <w:sz w:val="18"/>
          <w:szCs w:val="18"/>
          <w:rtl/>
        </w:rPr>
      </w:pPr>
      <w:r w:rsidRPr="00F23966">
        <w:rPr>
          <w:rStyle w:val="a9"/>
          <w:rFonts w:asciiTheme="minorHAnsi" w:hAnsiTheme="minorHAnsi" w:cstheme="minorHAnsi"/>
          <w:sz w:val="18"/>
          <w:szCs w:val="18"/>
        </w:rPr>
        <w:footnoteRef/>
      </w:r>
      <w:r w:rsidRPr="00F23966">
        <w:rPr>
          <w:rFonts w:asciiTheme="minorHAnsi" w:hAnsiTheme="minorHAnsi" w:cstheme="minorHAnsi"/>
          <w:sz w:val="18"/>
          <w:szCs w:val="18"/>
        </w:rPr>
        <w:t xml:space="preserve"> </w:t>
      </w:r>
      <w:r w:rsidRPr="00F23966">
        <w:rPr>
          <w:rFonts w:ascii="Arial" w:hAnsi="Arial" w:cs="Arial" w:hint="cs"/>
          <w:sz w:val="18"/>
          <w:szCs w:val="18"/>
          <w:rtl/>
        </w:rPr>
        <w:t>ראמ</w:t>
      </w:r>
      <w:r w:rsidRPr="00F23966">
        <w:rPr>
          <w:rFonts w:asciiTheme="minorHAnsi" w:hAnsiTheme="minorHAnsi" w:cstheme="minorHAnsi"/>
          <w:sz w:val="18"/>
          <w:szCs w:val="18"/>
          <w:rtl/>
        </w:rPr>
        <w:t>"</w:t>
      </w:r>
      <w:r w:rsidRPr="00F23966">
        <w:rPr>
          <w:rFonts w:ascii="Arial" w:hAnsi="Arial" w:cs="Arial" w:hint="cs"/>
          <w:sz w:val="18"/>
          <w:szCs w:val="18"/>
          <w:rtl/>
        </w:rPr>
        <w:t>ה</w:t>
      </w:r>
      <w:r w:rsidRPr="00F23966">
        <w:rPr>
          <w:rFonts w:asciiTheme="minorHAnsi" w:hAnsiTheme="minorHAnsi" w:cstheme="minorHAnsi"/>
          <w:sz w:val="18"/>
          <w:szCs w:val="18"/>
          <w:rtl/>
        </w:rPr>
        <w:t xml:space="preserve"> 2013, </w:t>
      </w:r>
      <w:r w:rsidRPr="00F23966">
        <w:rPr>
          <w:rFonts w:ascii="Arial" w:hAnsi="Arial" w:cs="Arial" w:hint="cs"/>
          <w:sz w:val="18"/>
          <w:szCs w:val="18"/>
          <w:rtl/>
        </w:rPr>
        <w:t>דוח</w:t>
      </w:r>
      <w:r w:rsidRPr="00F23966">
        <w:rPr>
          <w:rFonts w:asciiTheme="minorHAnsi" w:hAnsiTheme="minorHAnsi" w:cstheme="minorHAnsi"/>
          <w:sz w:val="18"/>
          <w:szCs w:val="18"/>
          <w:rtl/>
        </w:rPr>
        <w:t xml:space="preserve"> </w:t>
      </w:r>
      <w:proofErr w:type="spellStart"/>
      <w:r w:rsidRPr="00F23966">
        <w:rPr>
          <w:rFonts w:ascii="Arial" w:hAnsi="Arial" w:cs="Arial" w:hint="cs"/>
          <w:sz w:val="18"/>
          <w:szCs w:val="18"/>
          <w:rtl/>
        </w:rPr>
        <w:t>טימס</w:t>
      </w:r>
      <w:proofErr w:type="spellEnd"/>
      <w:r w:rsidRPr="00F23966">
        <w:rPr>
          <w:rFonts w:asciiTheme="minorHAnsi" w:hAnsiTheme="minorHAnsi" w:cstheme="minorHAnsi"/>
          <w:sz w:val="18"/>
          <w:szCs w:val="18"/>
          <w:rtl/>
        </w:rPr>
        <w:t xml:space="preserve"> 2011: </w:t>
      </w:r>
      <w:r w:rsidRPr="00F23966">
        <w:rPr>
          <w:rFonts w:ascii="Arial" w:hAnsi="Arial" w:cs="Arial" w:hint="cs"/>
          <w:sz w:val="18"/>
          <w:szCs w:val="18"/>
          <w:rtl/>
        </w:rPr>
        <w:t>מחקר</w:t>
      </w:r>
      <w:r w:rsidRPr="00F23966">
        <w:rPr>
          <w:rFonts w:asciiTheme="minorHAnsi" w:hAnsiTheme="minorHAnsi" w:cstheme="minorHAnsi"/>
          <w:sz w:val="18"/>
          <w:szCs w:val="18"/>
          <w:rtl/>
        </w:rPr>
        <w:t xml:space="preserve"> </w:t>
      </w:r>
      <w:r w:rsidRPr="00F23966">
        <w:rPr>
          <w:rFonts w:ascii="Arial" w:hAnsi="Arial" w:cs="Arial" w:hint="cs"/>
          <w:sz w:val="18"/>
          <w:szCs w:val="18"/>
          <w:rtl/>
        </w:rPr>
        <w:t>ביו</w:t>
      </w:r>
      <w:r w:rsidRPr="00F23966">
        <w:rPr>
          <w:rFonts w:asciiTheme="minorHAnsi" w:hAnsiTheme="minorHAnsi" w:cstheme="minorHAnsi"/>
          <w:sz w:val="18"/>
          <w:szCs w:val="18"/>
          <w:rtl/>
        </w:rPr>
        <w:t>-</w:t>
      </w:r>
      <w:r w:rsidRPr="00F23966">
        <w:rPr>
          <w:rFonts w:ascii="Arial" w:hAnsi="Arial" w:cs="Arial" w:hint="cs"/>
          <w:sz w:val="18"/>
          <w:szCs w:val="18"/>
          <w:rtl/>
        </w:rPr>
        <w:t>לאומי</w:t>
      </w:r>
      <w:r w:rsidRPr="00F23966">
        <w:rPr>
          <w:rFonts w:asciiTheme="minorHAnsi" w:hAnsiTheme="minorHAnsi" w:cstheme="minorHAnsi"/>
          <w:sz w:val="18"/>
          <w:szCs w:val="18"/>
          <w:rtl/>
        </w:rPr>
        <w:t xml:space="preserve"> </w:t>
      </w:r>
      <w:r w:rsidRPr="00F23966">
        <w:rPr>
          <w:rFonts w:ascii="Arial" w:hAnsi="Arial" w:cs="Arial" w:hint="cs"/>
          <w:sz w:val="18"/>
          <w:szCs w:val="18"/>
          <w:rtl/>
        </w:rPr>
        <w:t>להערכת</w:t>
      </w:r>
      <w:r w:rsidRPr="00F23966">
        <w:rPr>
          <w:rFonts w:asciiTheme="minorHAnsi" w:hAnsiTheme="minorHAnsi" w:cstheme="minorHAnsi"/>
          <w:sz w:val="18"/>
          <w:szCs w:val="18"/>
          <w:rtl/>
        </w:rPr>
        <w:t xml:space="preserve"> </w:t>
      </w:r>
      <w:r w:rsidRPr="00F23966">
        <w:rPr>
          <w:rFonts w:ascii="Arial" w:hAnsi="Arial" w:cs="Arial" w:hint="cs"/>
          <w:sz w:val="18"/>
          <w:szCs w:val="18"/>
          <w:rtl/>
        </w:rPr>
        <w:t>הידע</w:t>
      </w:r>
      <w:r w:rsidRPr="00F23966">
        <w:rPr>
          <w:rFonts w:asciiTheme="minorHAnsi" w:hAnsiTheme="minorHAnsi" w:cstheme="minorHAnsi"/>
          <w:sz w:val="18"/>
          <w:szCs w:val="18"/>
          <w:rtl/>
        </w:rPr>
        <w:t xml:space="preserve"> </w:t>
      </w:r>
      <w:r w:rsidRPr="00F23966">
        <w:rPr>
          <w:rFonts w:ascii="Arial" w:hAnsi="Arial" w:cs="Arial" w:hint="cs"/>
          <w:sz w:val="18"/>
          <w:szCs w:val="18"/>
          <w:rtl/>
        </w:rPr>
        <w:t>והמיומנויות</w:t>
      </w:r>
      <w:r w:rsidRPr="00F23966">
        <w:rPr>
          <w:rFonts w:asciiTheme="minorHAnsi" w:hAnsiTheme="minorHAnsi" w:cstheme="minorHAnsi"/>
          <w:sz w:val="18"/>
          <w:szCs w:val="18"/>
          <w:rtl/>
        </w:rPr>
        <w:t xml:space="preserve"> </w:t>
      </w:r>
      <w:r w:rsidRPr="00F23966">
        <w:rPr>
          <w:rFonts w:ascii="Arial" w:hAnsi="Arial" w:cs="Arial" w:hint="cs"/>
          <w:sz w:val="18"/>
          <w:szCs w:val="18"/>
          <w:rtl/>
        </w:rPr>
        <w:t>של</w:t>
      </w:r>
      <w:r w:rsidRPr="00F23966">
        <w:rPr>
          <w:rFonts w:asciiTheme="minorHAnsi" w:hAnsiTheme="minorHAnsi" w:cstheme="minorHAnsi"/>
          <w:sz w:val="18"/>
          <w:szCs w:val="18"/>
          <w:rtl/>
        </w:rPr>
        <w:t xml:space="preserve"> </w:t>
      </w:r>
      <w:r w:rsidRPr="00F23966">
        <w:rPr>
          <w:rFonts w:ascii="Arial" w:hAnsi="Arial" w:cs="Arial" w:hint="cs"/>
          <w:sz w:val="18"/>
          <w:szCs w:val="18"/>
          <w:rtl/>
        </w:rPr>
        <w:t>תלמידי</w:t>
      </w:r>
      <w:r w:rsidRPr="00F23966">
        <w:rPr>
          <w:rFonts w:asciiTheme="minorHAnsi" w:hAnsiTheme="minorHAnsi" w:cstheme="minorHAnsi"/>
          <w:sz w:val="18"/>
          <w:szCs w:val="18"/>
          <w:rtl/>
        </w:rPr>
        <w:t xml:space="preserve"> </w:t>
      </w:r>
      <w:r w:rsidRPr="00F23966">
        <w:rPr>
          <w:rFonts w:ascii="Arial" w:hAnsi="Arial" w:cs="Arial" w:hint="cs"/>
          <w:sz w:val="18"/>
          <w:szCs w:val="18"/>
          <w:rtl/>
        </w:rPr>
        <w:t>כיתה</w:t>
      </w:r>
      <w:r w:rsidRPr="00F23966">
        <w:rPr>
          <w:rFonts w:asciiTheme="minorHAnsi" w:hAnsiTheme="minorHAnsi" w:cstheme="minorHAnsi"/>
          <w:sz w:val="18"/>
          <w:szCs w:val="18"/>
          <w:rtl/>
        </w:rPr>
        <w:t xml:space="preserve"> </w:t>
      </w:r>
      <w:r w:rsidRPr="00F23966">
        <w:rPr>
          <w:rFonts w:ascii="Arial" w:hAnsi="Arial" w:cs="Arial" w:hint="cs"/>
          <w:sz w:val="18"/>
          <w:szCs w:val="18"/>
          <w:rtl/>
        </w:rPr>
        <w:t>ח</w:t>
      </w:r>
      <w:r w:rsidRPr="00F23966">
        <w:rPr>
          <w:rFonts w:asciiTheme="minorHAnsi" w:hAnsiTheme="minorHAnsi" w:cstheme="minorHAnsi"/>
          <w:sz w:val="18"/>
          <w:szCs w:val="18"/>
          <w:rtl/>
        </w:rPr>
        <w:t xml:space="preserve">' </w:t>
      </w:r>
      <w:r w:rsidRPr="00F23966">
        <w:rPr>
          <w:rFonts w:ascii="Arial" w:hAnsi="Arial" w:cs="Arial" w:hint="cs"/>
          <w:sz w:val="18"/>
          <w:szCs w:val="18"/>
          <w:rtl/>
        </w:rPr>
        <w:t>במתמטיקה</w:t>
      </w:r>
      <w:r w:rsidRPr="00F23966">
        <w:rPr>
          <w:rFonts w:asciiTheme="minorHAnsi" w:hAnsiTheme="minorHAnsi" w:cstheme="minorHAnsi"/>
          <w:sz w:val="18"/>
          <w:szCs w:val="18"/>
          <w:rtl/>
        </w:rPr>
        <w:t xml:space="preserve"> </w:t>
      </w:r>
      <w:r w:rsidRPr="00F23966">
        <w:rPr>
          <w:rFonts w:ascii="Arial" w:hAnsi="Arial" w:cs="Arial" w:hint="cs"/>
          <w:sz w:val="18"/>
          <w:szCs w:val="18"/>
          <w:rtl/>
        </w:rPr>
        <w:t>ובמדעים</w:t>
      </w:r>
      <w:r w:rsidRPr="00F23966">
        <w:rPr>
          <w:rFonts w:asciiTheme="minorHAnsi" w:hAnsiTheme="minorHAnsi" w:cstheme="minorHAnsi"/>
          <w:sz w:val="18"/>
          <w:szCs w:val="18"/>
          <w:rtl/>
        </w:rPr>
        <w:t xml:space="preserve">. </w:t>
      </w:r>
      <w:hyperlink r:id="rId18" w:history="1">
        <w:r w:rsidRPr="00F23966">
          <w:rPr>
            <w:rStyle w:val="Hyperlink"/>
            <w:rFonts w:asciiTheme="minorHAnsi" w:hAnsiTheme="minorHAnsi" w:cstheme="minorHAnsi"/>
            <w:sz w:val="18"/>
            <w:szCs w:val="18"/>
          </w:rPr>
          <w:t>http://cms.education.gov.il/EducationCMS/Units/Rama/MivchanimBenLeumiyim/TIMSS+2011.htm</w:t>
        </w:r>
      </w:hyperlink>
    </w:p>
  </w:footnote>
  <w:footnote w:id="39">
    <w:p w:rsidR="005550BD" w:rsidRPr="00F23966" w:rsidRDefault="005550BD" w:rsidP="006F6919">
      <w:pPr>
        <w:pStyle w:val="aa"/>
        <w:bidi/>
        <w:contextualSpacing/>
        <w:rPr>
          <w:rFonts w:asciiTheme="minorHAnsi" w:hAnsiTheme="minorHAnsi" w:cstheme="minorHAnsi"/>
          <w:sz w:val="18"/>
          <w:szCs w:val="18"/>
          <w:rtl/>
        </w:rPr>
      </w:pPr>
      <w:r w:rsidRPr="00F23966">
        <w:rPr>
          <w:rStyle w:val="a9"/>
          <w:rFonts w:asciiTheme="minorHAnsi" w:hAnsiTheme="minorHAnsi" w:cstheme="minorHAnsi"/>
          <w:sz w:val="18"/>
          <w:szCs w:val="18"/>
        </w:rPr>
        <w:footnoteRef/>
      </w:r>
      <w:r w:rsidRPr="00F23966">
        <w:rPr>
          <w:rFonts w:asciiTheme="minorHAnsi" w:hAnsiTheme="minorHAnsi" w:cstheme="minorHAnsi"/>
          <w:sz w:val="18"/>
          <w:szCs w:val="18"/>
        </w:rPr>
        <w:t xml:space="preserve"> </w:t>
      </w:r>
      <w:r w:rsidRPr="00F23966">
        <w:rPr>
          <w:rFonts w:ascii="Arial" w:hAnsi="Arial" w:cs="Arial" w:hint="cs"/>
          <w:sz w:val="18"/>
          <w:szCs w:val="18"/>
          <w:rtl/>
        </w:rPr>
        <w:t>נקודת</w:t>
      </w:r>
      <w:r w:rsidRPr="00F23966">
        <w:rPr>
          <w:rFonts w:asciiTheme="minorHAnsi" w:hAnsiTheme="minorHAnsi" w:cstheme="minorHAnsi"/>
          <w:sz w:val="18"/>
          <w:szCs w:val="18"/>
          <w:rtl/>
        </w:rPr>
        <w:t xml:space="preserve"> </w:t>
      </w:r>
      <w:r w:rsidRPr="00F23966">
        <w:rPr>
          <w:rFonts w:ascii="Arial" w:hAnsi="Arial" w:cs="Arial" w:hint="cs"/>
          <w:sz w:val="18"/>
          <w:szCs w:val="18"/>
          <w:rtl/>
        </w:rPr>
        <w:t>הבסיס</w:t>
      </w:r>
      <w:r w:rsidRPr="00F23966">
        <w:rPr>
          <w:rFonts w:asciiTheme="minorHAnsi" w:hAnsiTheme="minorHAnsi" w:cstheme="minorHAnsi"/>
          <w:sz w:val="18"/>
          <w:szCs w:val="18"/>
          <w:rtl/>
        </w:rPr>
        <w:t xml:space="preserve"> </w:t>
      </w:r>
      <w:r w:rsidRPr="00F23966">
        <w:rPr>
          <w:rFonts w:ascii="Arial" w:hAnsi="Arial" w:cs="Arial" w:hint="cs"/>
          <w:sz w:val="18"/>
          <w:szCs w:val="18"/>
          <w:rtl/>
        </w:rPr>
        <w:t>של</w:t>
      </w:r>
      <w:r w:rsidRPr="00F23966">
        <w:rPr>
          <w:rFonts w:asciiTheme="minorHAnsi" w:hAnsiTheme="minorHAnsi" w:cstheme="minorHAnsi"/>
          <w:sz w:val="18"/>
          <w:szCs w:val="18"/>
          <w:rtl/>
        </w:rPr>
        <w:t xml:space="preserve"> </w:t>
      </w:r>
      <w:r w:rsidRPr="00F23966">
        <w:rPr>
          <w:rFonts w:ascii="Arial" w:hAnsi="Arial" w:cs="Arial" w:hint="cs"/>
          <w:sz w:val="18"/>
          <w:szCs w:val="18"/>
          <w:rtl/>
        </w:rPr>
        <w:t>שינויים</w:t>
      </w:r>
      <w:r w:rsidRPr="00F23966">
        <w:rPr>
          <w:rFonts w:asciiTheme="minorHAnsi" w:hAnsiTheme="minorHAnsi" w:cstheme="minorHAnsi"/>
          <w:sz w:val="18"/>
          <w:szCs w:val="18"/>
          <w:rtl/>
        </w:rPr>
        <w:t xml:space="preserve"> </w:t>
      </w:r>
      <w:r w:rsidRPr="00F23966">
        <w:rPr>
          <w:rFonts w:ascii="Arial" w:hAnsi="Arial" w:cs="Arial" w:hint="cs"/>
          <w:sz w:val="18"/>
          <w:szCs w:val="18"/>
          <w:rtl/>
        </w:rPr>
        <w:t>בציון</w:t>
      </w:r>
      <w:r w:rsidRPr="00F23966">
        <w:rPr>
          <w:rFonts w:asciiTheme="minorHAnsi" w:hAnsiTheme="minorHAnsi" w:cstheme="minorHAnsi"/>
          <w:sz w:val="18"/>
          <w:szCs w:val="18"/>
          <w:rtl/>
        </w:rPr>
        <w:t xml:space="preserve"> </w:t>
      </w:r>
      <w:r w:rsidRPr="00F23966">
        <w:rPr>
          <w:rFonts w:ascii="Arial" w:hAnsi="Arial" w:cs="Arial" w:hint="cs"/>
          <w:sz w:val="18"/>
          <w:szCs w:val="18"/>
          <w:rtl/>
        </w:rPr>
        <w:t>במתמטיקה</w:t>
      </w:r>
      <w:r w:rsidRPr="00F23966">
        <w:rPr>
          <w:rFonts w:asciiTheme="minorHAnsi" w:hAnsiTheme="minorHAnsi" w:cstheme="minorHAnsi"/>
          <w:sz w:val="18"/>
          <w:szCs w:val="18"/>
          <w:rtl/>
        </w:rPr>
        <w:t xml:space="preserve"> </w:t>
      </w:r>
      <w:r w:rsidRPr="00F23966">
        <w:rPr>
          <w:rFonts w:ascii="Arial" w:hAnsi="Arial" w:cs="Arial" w:hint="cs"/>
          <w:sz w:val="18"/>
          <w:szCs w:val="18"/>
          <w:rtl/>
        </w:rPr>
        <w:t>לאורך</w:t>
      </w:r>
      <w:r w:rsidRPr="00F23966">
        <w:rPr>
          <w:rFonts w:asciiTheme="minorHAnsi" w:hAnsiTheme="minorHAnsi" w:cstheme="minorHAnsi"/>
          <w:sz w:val="18"/>
          <w:szCs w:val="18"/>
          <w:rtl/>
        </w:rPr>
        <w:t xml:space="preserve"> </w:t>
      </w:r>
      <w:r w:rsidRPr="00F23966">
        <w:rPr>
          <w:rFonts w:ascii="Arial" w:hAnsi="Arial" w:cs="Arial" w:hint="cs"/>
          <w:sz w:val="18"/>
          <w:szCs w:val="18"/>
          <w:rtl/>
        </w:rPr>
        <w:t>השנים</w:t>
      </w:r>
      <w:r w:rsidRPr="00F23966">
        <w:rPr>
          <w:rFonts w:asciiTheme="minorHAnsi" w:hAnsiTheme="minorHAnsi" w:cstheme="minorHAnsi"/>
          <w:sz w:val="18"/>
          <w:szCs w:val="18"/>
          <w:rtl/>
        </w:rPr>
        <w:t xml:space="preserve"> </w:t>
      </w:r>
      <w:r w:rsidRPr="00F23966">
        <w:rPr>
          <w:rFonts w:ascii="Arial" w:hAnsi="Arial" w:cs="Arial" w:hint="cs"/>
          <w:sz w:val="18"/>
          <w:szCs w:val="18"/>
          <w:rtl/>
        </w:rPr>
        <w:t>היא</w:t>
      </w:r>
      <w:r w:rsidRPr="00F23966">
        <w:rPr>
          <w:rFonts w:asciiTheme="minorHAnsi" w:hAnsiTheme="minorHAnsi" w:cstheme="minorHAnsi"/>
          <w:sz w:val="18"/>
          <w:szCs w:val="18"/>
          <w:rtl/>
        </w:rPr>
        <w:t xml:space="preserve"> </w:t>
      </w:r>
      <w:r w:rsidRPr="00F23966">
        <w:rPr>
          <w:rFonts w:ascii="Arial" w:hAnsi="Arial" w:cs="Arial" w:hint="cs"/>
          <w:sz w:val="18"/>
          <w:szCs w:val="18"/>
          <w:rtl/>
        </w:rPr>
        <w:t>מחקר</w:t>
      </w:r>
      <w:r w:rsidRPr="00F23966">
        <w:rPr>
          <w:rFonts w:asciiTheme="minorHAnsi" w:hAnsiTheme="minorHAnsi" w:cstheme="minorHAnsi"/>
          <w:sz w:val="18"/>
          <w:szCs w:val="18"/>
          <w:rtl/>
        </w:rPr>
        <w:t xml:space="preserve"> </w:t>
      </w:r>
      <w:r w:rsidRPr="00F23966">
        <w:rPr>
          <w:rFonts w:ascii="Arial" w:hAnsi="Arial" w:cs="Arial" w:hint="cs"/>
          <w:sz w:val="18"/>
          <w:szCs w:val="18"/>
          <w:rtl/>
        </w:rPr>
        <w:t>פיזה</w:t>
      </w:r>
      <w:r w:rsidRPr="00F23966">
        <w:rPr>
          <w:rFonts w:asciiTheme="minorHAnsi" w:hAnsiTheme="minorHAnsi" w:cstheme="minorHAnsi"/>
          <w:sz w:val="18"/>
          <w:szCs w:val="18"/>
          <w:rtl/>
        </w:rPr>
        <w:t xml:space="preserve"> </w:t>
      </w:r>
      <w:r w:rsidRPr="00F23966">
        <w:rPr>
          <w:rFonts w:ascii="Arial" w:hAnsi="Arial" w:cs="Arial" w:hint="cs"/>
          <w:sz w:val="18"/>
          <w:szCs w:val="18"/>
          <w:rtl/>
        </w:rPr>
        <w:t>שבו</w:t>
      </w:r>
      <w:r w:rsidRPr="00F23966">
        <w:rPr>
          <w:rFonts w:asciiTheme="minorHAnsi" w:hAnsiTheme="minorHAnsi" w:cstheme="minorHAnsi"/>
          <w:sz w:val="18"/>
          <w:szCs w:val="18"/>
          <w:rtl/>
        </w:rPr>
        <w:t xml:space="preserve"> </w:t>
      </w:r>
      <w:r w:rsidRPr="00F23966">
        <w:rPr>
          <w:rFonts w:ascii="Arial" w:hAnsi="Arial" w:cs="Arial" w:hint="cs"/>
          <w:sz w:val="18"/>
          <w:szCs w:val="18"/>
          <w:rtl/>
        </w:rPr>
        <w:t>המתמטיקה</w:t>
      </w:r>
      <w:r w:rsidRPr="00F23966">
        <w:rPr>
          <w:rFonts w:asciiTheme="minorHAnsi" w:hAnsiTheme="minorHAnsi" w:cstheme="minorHAnsi"/>
          <w:sz w:val="18"/>
          <w:szCs w:val="18"/>
          <w:rtl/>
        </w:rPr>
        <w:t xml:space="preserve"> </w:t>
      </w:r>
      <w:r w:rsidRPr="00F23966">
        <w:rPr>
          <w:rFonts w:ascii="Arial" w:hAnsi="Arial" w:cs="Arial" w:hint="cs"/>
          <w:sz w:val="18"/>
          <w:szCs w:val="18"/>
          <w:rtl/>
        </w:rPr>
        <w:t>הייתה</w:t>
      </w:r>
      <w:r w:rsidRPr="00F23966">
        <w:rPr>
          <w:rFonts w:asciiTheme="minorHAnsi" w:hAnsiTheme="minorHAnsi" w:cstheme="minorHAnsi"/>
          <w:sz w:val="18"/>
          <w:szCs w:val="18"/>
          <w:rtl/>
        </w:rPr>
        <w:t xml:space="preserve"> </w:t>
      </w:r>
      <w:r w:rsidRPr="00F23966">
        <w:rPr>
          <w:rFonts w:ascii="Arial" w:hAnsi="Arial" w:cs="Arial" w:hint="cs"/>
          <w:sz w:val="18"/>
          <w:szCs w:val="18"/>
          <w:rtl/>
        </w:rPr>
        <w:t>תחום</w:t>
      </w:r>
      <w:r w:rsidRPr="00F23966">
        <w:rPr>
          <w:rFonts w:asciiTheme="minorHAnsi" w:hAnsiTheme="minorHAnsi" w:cstheme="minorHAnsi"/>
          <w:sz w:val="18"/>
          <w:szCs w:val="18"/>
          <w:rtl/>
        </w:rPr>
        <w:t xml:space="preserve"> </w:t>
      </w:r>
      <w:r w:rsidRPr="00F23966">
        <w:rPr>
          <w:rFonts w:ascii="Arial" w:hAnsi="Arial" w:cs="Arial" w:hint="cs"/>
          <w:sz w:val="18"/>
          <w:szCs w:val="18"/>
          <w:rtl/>
        </w:rPr>
        <w:t>המחקר</w:t>
      </w:r>
      <w:r w:rsidRPr="00F23966">
        <w:rPr>
          <w:rFonts w:asciiTheme="minorHAnsi" w:hAnsiTheme="minorHAnsi" w:cstheme="minorHAnsi"/>
          <w:sz w:val="18"/>
          <w:szCs w:val="18"/>
          <w:rtl/>
        </w:rPr>
        <w:t xml:space="preserve"> </w:t>
      </w:r>
      <w:r w:rsidRPr="00F23966">
        <w:rPr>
          <w:rFonts w:ascii="Arial" w:hAnsi="Arial" w:cs="Arial" w:hint="cs"/>
          <w:sz w:val="18"/>
          <w:szCs w:val="18"/>
          <w:rtl/>
        </w:rPr>
        <w:t>העיקרי</w:t>
      </w:r>
      <w:r w:rsidRPr="00F23966">
        <w:rPr>
          <w:rFonts w:asciiTheme="minorHAnsi" w:hAnsiTheme="minorHAnsi" w:cstheme="minorHAnsi"/>
          <w:sz w:val="18"/>
          <w:szCs w:val="18"/>
          <w:rtl/>
        </w:rPr>
        <w:t xml:space="preserve">, </w:t>
      </w:r>
      <w:r w:rsidRPr="00F23966">
        <w:rPr>
          <w:rFonts w:ascii="Arial" w:hAnsi="Arial" w:cs="Arial" w:hint="cs"/>
          <w:sz w:val="18"/>
          <w:szCs w:val="18"/>
          <w:rtl/>
        </w:rPr>
        <w:t>קרי</w:t>
      </w:r>
      <w:r w:rsidRPr="00F23966">
        <w:rPr>
          <w:rFonts w:asciiTheme="minorHAnsi" w:hAnsiTheme="minorHAnsi" w:cstheme="minorHAnsi"/>
          <w:sz w:val="18"/>
          <w:szCs w:val="18"/>
          <w:rtl/>
        </w:rPr>
        <w:t xml:space="preserve"> </w:t>
      </w:r>
      <w:r w:rsidRPr="00F23966">
        <w:rPr>
          <w:rFonts w:ascii="Arial" w:hAnsi="Arial" w:cs="Arial" w:hint="cs"/>
          <w:sz w:val="18"/>
          <w:szCs w:val="18"/>
          <w:rtl/>
        </w:rPr>
        <w:t>מחזור</w:t>
      </w:r>
      <w:r w:rsidRPr="00F23966">
        <w:rPr>
          <w:rFonts w:asciiTheme="minorHAnsi" w:hAnsiTheme="minorHAnsi" w:cstheme="minorHAnsi"/>
          <w:sz w:val="18"/>
          <w:szCs w:val="18"/>
          <w:rtl/>
        </w:rPr>
        <w:t xml:space="preserve"> 2003.</w:t>
      </w:r>
    </w:p>
    <w:p w:rsidR="005550BD" w:rsidRPr="00F23966" w:rsidRDefault="005550BD" w:rsidP="001E6181">
      <w:pPr>
        <w:pStyle w:val="aa"/>
        <w:bidi/>
        <w:contextualSpacing/>
        <w:rPr>
          <w:rFonts w:asciiTheme="minorHAnsi" w:hAnsiTheme="minorHAnsi" w:cstheme="minorHAnsi"/>
          <w:sz w:val="18"/>
          <w:szCs w:val="18"/>
          <w:rtl/>
        </w:rPr>
      </w:pPr>
    </w:p>
  </w:footnote>
  <w:footnote w:id="40">
    <w:p w:rsidR="005550BD" w:rsidRPr="00F23966" w:rsidRDefault="005550BD" w:rsidP="006F6919">
      <w:pPr>
        <w:pStyle w:val="aa"/>
        <w:bidi/>
        <w:contextualSpacing/>
        <w:rPr>
          <w:rFonts w:asciiTheme="minorHAnsi" w:hAnsiTheme="minorHAnsi" w:cstheme="minorHAnsi"/>
          <w:sz w:val="16"/>
          <w:szCs w:val="16"/>
          <w:rtl/>
        </w:rPr>
      </w:pPr>
      <w:r w:rsidRPr="00F23966">
        <w:rPr>
          <w:rStyle w:val="a9"/>
          <w:rFonts w:asciiTheme="minorHAnsi" w:hAnsiTheme="minorHAnsi" w:cstheme="minorHAnsi"/>
          <w:sz w:val="18"/>
          <w:szCs w:val="18"/>
        </w:rPr>
        <w:footnoteRef/>
      </w:r>
      <w:r w:rsidRPr="00F23966">
        <w:rPr>
          <w:rFonts w:asciiTheme="minorHAnsi" w:hAnsiTheme="minorHAnsi" w:cstheme="minorHAnsi"/>
          <w:sz w:val="18"/>
          <w:szCs w:val="18"/>
        </w:rPr>
        <w:t xml:space="preserve"> </w:t>
      </w:r>
      <w:r w:rsidRPr="00F23966">
        <w:rPr>
          <w:rFonts w:ascii="Arial" w:hAnsi="Arial" w:cs="Arial" w:hint="cs"/>
          <w:sz w:val="18"/>
          <w:szCs w:val="18"/>
          <w:rtl/>
        </w:rPr>
        <w:t>ראה</w:t>
      </w:r>
      <w:r w:rsidRPr="00F23966">
        <w:rPr>
          <w:rFonts w:asciiTheme="minorHAnsi" w:hAnsiTheme="minorHAnsi" w:cstheme="minorHAnsi"/>
          <w:sz w:val="18"/>
          <w:szCs w:val="18"/>
          <w:rtl/>
        </w:rPr>
        <w:t xml:space="preserve">  </w:t>
      </w:r>
      <w:r w:rsidRPr="00F23966">
        <w:rPr>
          <w:rFonts w:asciiTheme="minorHAnsi" w:hAnsiTheme="minorHAnsi" w:cstheme="minorHAnsi"/>
          <w:sz w:val="18"/>
          <w:szCs w:val="18"/>
        </w:rPr>
        <w:t>Box IV.1.4</w:t>
      </w:r>
      <w:r w:rsidRPr="00F23966">
        <w:rPr>
          <w:rFonts w:asciiTheme="minorHAnsi" w:hAnsiTheme="minorHAnsi" w:cstheme="minorHAnsi"/>
          <w:sz w:val="18"/>
          <w:szCs w:val="18"/>
          <w:rtl/>
        </w:rPr>
        <w:t xml:space="preserve"> - </w:t>
      </w:r>
      <w:r w:rsidRPr="00F23966">
        <w:rPr>
          <w:rFonts w:asciiTheme="minorHAnsi" w:hAnsiTheme="minorHAnsi" w:cstheme="minorHAnsi"/>
          <w:sz w:val="18"/>
          <w:szCs w:val="18"/>
        </w:rPr>
        <w:t xml:space="preserve">Improving in PISA: Israel </w:t>
      </w:r>
      <w:r w:rsidRPr="00F23966">
        <w:rPr>
          <w:rFonts w:asciiTheme="minorHAnsi" w:hAnsiTheme="minorHAnsi" w:cstheme="minorHAnsi"/>
          <w:sz w:val="18"/>
          <w:szCs w:val="18"/>
          <w:rtl/>
        </w:rPr>
        <w:t xml:space="preserve">, </w:t>
      </w:r>
      <w:r w:rsidRPr="00F23966">
        <w:rPr>
          <w:rFonts w:ascii="Arial" w:hAnsi="Arial" w:cs="Arial" w:hint="cs"/>
          <w:sz w:val="18"/>
          <w:szCs w:val="18"/>
          <w:rtl/>
        </w:rPr>
        <w:t>בכרך</w:t>
      </w:r>
      <w:r w:rsidRPr="00F23966">
        <w:rPr>
          <w:rFonts w:asciiTheme="minorHAnsi" w:hAnsiTheme="minorHAnsi" w:cstheme="minorHAnsi"/>
          <w:sz w:val="18"/>
          <w:szCs w:val="18"/>
          <w:rtl/>
        </w:rPr>
        <w:t xml:space="preserve"> </w:t>
      </w:r>
      <w:r w:rsidRPr="00F23966">
        <w:rPr>
          <w:rFonts w:asciiTheme="minorHAnsi" w:hAnsiTheme="minorHAnsi" w:cstheme="minorHAnsi"/>
          <w:sz w:val="18"/>
          <w:szCs w:val="18"/>
        </w:rPr>
        <w:t>IV</w:t>
      </w:r>
      <w:r w:rsidRPr="00F23966">
        <w:rPr>
          <w:rFonts w:asciiTheme="minorHAnsi" w:hAnsiTheme="minorHAnsi" w:cstheme="minorHAnsi"/>
          <w:sz w:val="18"/>
          <w:szCs w:val="18"/>
          <w:rtl/>
        </w:rPr>
        <w:t xml:space="preserve"> , </w:t>
      </w:r>
      <w:r w:rsidRPr="00F23966">
        <w:rPr>
          <w:rFonts w:ascii="Arial" w:hAnsi="Arial" w:cs="Arial" w:hint="cs"/>
          <w:sz w:val="18"/>
          <w:szCs w:val="18"/>
          <w:rtl/>
        </w:rPr>
        <w:t>פרק</w:t>
      </w:r>
      <w:r w:rsidRPr="00F23966">
        <w:rPr>
          <w:rFonts w:asciiTheme="minorHAnsi" w:hAnsiTheme="minorHAnsi" w:cstheme="minorHAnsi"/>
          <w:sz w:val="18"/>
          <w:szCs w:val="18"/>
          <w:rtl/>
        </w:rPr>
        <w:t xml:space="preserve"> 1, </w:t>
      </w:r>
      <w:r w:rsidRPr="00F23966">
        <w:rPr>
          <w:rFonts w:ascii="Arial" w:hAnsi="Arial" w:cs="Arial" w:hint="cs"/>
          <w:sz w:val="18"/>
          <w:szCs w:val="18"/>
          <w:rtl/>
        </w:rPr>
        <w:t>עמ</w:t>
      </w:r>
      <w:r w:rsidRPr="00F23966">
        <w:rPr>
          <w:rFonts w:asciiTheme="minorHAnsi" w:hAnsiTheme="minorHAnsi" w:cstheme="minorHAnsi"/>
          <w:sz w:val="18"/>
          <w:szCs w:val="18"/>
          <w:rtl/>
        </w:rPr>
        <w:t xml:space="preserve">' 48 </w:t>
      </w:r>
      <w:r w:rsidRPr="00F23966">
        <w:rPr>
          <w:rFonts w:ascii="Arial" w:hAnsi="Arial" w:cs="Arial" w:hint="cs"/>
          <w:sz w:val="18"/>
          <w:szCs w:val="18"/>
          <w:rtl/>
        </w:rPr>
        <w:t>בדוח</w:t>
      </w:r>
      <w:r w:rsidRPr="00F23966">
        <w:rPr>
          <w:rFonts w:asciiTheme="minorHAnsi" w:hAnsiTheme="minorHAnsi" w:cstheme="minorHAnsi"/>
          <w:sz w:val="18"/>
          <w:szCs w:val="18"/>
          <w:rtl/>
        </w:rPr>
        <w:t xml:space="preserve"> </w:t>
      </w:r>
      <w:r w:rsidRPr="00F23966">
        <w:rPr>
          <w:rFonts w:ascii="Arial" w:hAnsi="Arial" w:cs="Arial" w:hint="cs"/>
          <w:sz w:val="18"/>
          <w:szCs w:val="18"/>
          <w:rtl/>
        </w:rPr>
        <w:t>פיזה</w:t>
      </w:r>
      <w:r w:rsidRPr="00F23966">
        <w:rPr>
          <w:rFonts w:asciiTheme="minorHAnsi" w:hAnsiTheme="minorHAnsi" w:cstheme="minorHAnsi"/>
          <w:sz w:val="18"/>
          <w:szCs w:val="18"/>
          <w:rtl/>
        </w:rPr>
        <w:t xml:space="preserve"> </w:t>
      </w:r>
      <w:r w:rsidRPr="00F23966">
        <w:rPr>
          <w:rFonts w:ascii="Arial" w:hAnsi="Arial" w:cs="Arial" w:hint="cs"/>
          <w:sz w:val="18"/>
          <w:szCs w:val="18"/>
          <w:rtl/>
        </w:rPr>
        <w:t>הבין</w:t>
      </w:r>
      <w:r w:rsidRPr="00F23966">
        <w:rPr>
          <w:rFonts w:asciiTheme="minorHAnsi" w:hAnsiTheme="minorHAnsi" w:cstheme="minorHAnsi"/>
          <w:sz w:val="18"/>
          <w:szCs w:val="18"/>
          <w:rtl/>
        </w:rPr>
        <w:t>-</w:t>
      </w:r>
      <w:r w:rsidRPr="00F23966">
        <w:rPr>
          <w:rFonts w:ascii="Arial" w:hAnsi="Arial" w:cs="Arial" w:hint="cs"/>
          <w:sz w:val="18"/>
          <w:szCs w:val="18"/>
          <w:rtl/>
        </w:rPr>
        <w:t>לאומי</w:t>
      </w:r>
      <w:r w:rsidRPr="00F23966">
        <w:rPr>
          <w:rFonts w:asciiTheme="minorHAnsi" w:hAnsiTheme="minorHAnsi" w:cstheme="minorHAnsi"/>
          <w:sz w:val="18"/>
          <w:szCs w:val="18"/>
          <w:rtl/>
        </w:rPr>
        <w:t xml:space="preserve"> </w:t>
      </w:r>
      <w:r w:rsidRPr="00F23966">
        <w:rPr>
          <w:rFonts w:ascii="Arial" w:hAnsi="Arial" w:cs="Arial" w:hint="cs"/>
          <w:sz w:val="18"/>
          <w:szCs w:val="18"/>
          <w:rtl/>
        </w:rPr>
        <w:t>של</w:t>
      </w:r>
      <w:r w:rsidRPr="00F23966">
        <w:rPr>
          <w:rFonts w:asciiTheme="minorHAnsi" w:hAnsiTheme="minorHAnsi" w:cstheme="minorHAnsi"/>
          <w:sz w:val="18"/>
          <w:szCs w:val="18"/>
          <w:rtl/>
        </w:rPr>
        <w:t xml:space="preserve"> </w:t>
      </w:r>
      <w:r w:rsidRPr="00F23966">
        <w:rPr>
          <w:rFonts w:ascii="Arial" w:hAnsi="Arial" w:cs="Arial" w:hint="cs"/>
          <w:sz w:val="18"/>
          <w:szCs w:val="18"/>
          <w:rtl/>
        </w:rPr>
        <w:t>ה</w:t>
      </w:r>
      <w:r w:rsidRPr="00F23966">
        <w:rPr>
          <w:rFonts w:asciiTheme="minorHAnsi" w:hAnsiTheme="minorHAnsi" w:cstheme="minorHAnsi"/>
          <w:sz w:val="18"/>
          <w:szCs w:val="18"/>
          <w:rtl/>
        </w:rPr>
        <w:t>-</w:t>
      </w:r>
      <w:r w:rsidRPr="00F23966">
        <w:rPr>
          <w:rFonts w:asciiTheme="minorHAnsi" w:hAnsiTheme="minorHAnsi" w:cstheme="minorHAnsi"/>
          <w:sz w:val="18"/>
          <w:szCs w:val="18"/>
        </w:rPr>
        <w:t>OECD</w:t>
      </w:r>
      <w:r w:rsidRPr="00F23966">
        <w:rPr>
          <w:rFonts w:asciiTheme="minorHAnsi" w:hAnsiTheme="minorHAnsi" w:cstheme="minorHAnsi"/>
          <w:sz w:val="18"/>
          <w:szCs w:val="18"/>
          <w:rtl/>
        </w:rPr>
        <w:t>.</w:t>
      </w:r>
    </w:p>
  </w:footnote>
  <w:footnote w:id="41">
    <w:p w:rsidR="005550BD" w:rsidRPr="001E6181" w:rsidRDefault="005550BD" w:rsidP="00BB2CD2">
      <w:pPr>
        <w:pStyle w:val="aa"/>
        <w:bidi/>
        <w:contextualSpacing/>
        <w:jc w:val="both"/>
        <w:rPr>
          <w:rFonts w:asciiTheme="minorBidi" w:hAnsiTheme="minorBidi" w:cstheme="minorBidi"/>
          <w:sz w:val="16"/>
          <w:szCs w:val="16"/>
          <w:rtl/>
        </w:rPr>
      </w:pPr>
      <w:r w:rsidRPr="001E6181">
        <w:rPr>
          <w:rStyle w:val="a9"/>
          <w:rFonts w:asciiTheme="minorBidi" w:hAnsiTheme="minorBidi" w:cstheme="minorBidi"/>
          <w:sz w:val="16"/>
          <w:szCs w:val="16"/>
        </w:rPr>
        <w:footnoteRef/>
      </w:r>
      <w:r w:rsidRPr="001E6181">
        <w:rPr>
          <w:rFonts w:asciiTheme="minorBidi" w:hAnsiTheme="minorBidi" w:cstheme="minorBidi"/>
          <w:sz w:val="16"/>
          <w:szCs w:val="16"/>
        </w:rPr>
        <w:t xml:space="preserve"> </w:t>
      </w:r>
      <w:r w:rsidRPr="001E6181">
        <w:rPr>
          <w:rFonts w:asciiTheme="minorBidi" w:hAnsiTheme="minorBidi" w:cstheme="minorBidi"/>
          <w:sz w:val="16"/>
          <w:szCs w:val="16"/>
          <w:rtl/>
        </w:rPr>
        <w:t xml:space="preserve">אוכלוסייה זו כוללת את כלל התלמידים בבתי ספר דוברי עברית, </w:t>
      </w:r>
      <w:r>
        <w:rPr>
          <w:rFonts w:asciiTheme="minorBidi" w:hAnsiTheme="minorBidi" w:cstheme="minorBidi" w:hint="cs"/>
          <w:sz w:val="16"/>
          <w:szCs w:val="16"/>
          <w:rtl/>
        </w:rPr>
        <w:t>ובהם</w:t>
      </w:r>
      <w:r w:rsidRPr="001E6181">
        <w:rPr>
          <w:rFonts w:asciiTheme="minorBidi" w:hAnsiTheme="minorBidi" w:cstheme="minorBidi"/>
          <w:sz w:val="16"/>
          <w:szCs w:val="16"/>
          <w:rtl/>
        </w:rPr>
        <w:t xml:space="preserve"> תלמידים (בעיקר בנות) במוסדות החינוך </w:t>
      </w:r>
      <w:r>
        <w:rPr>
          <w:rFonts w:asciiTheme="minorBidi" w:hAnsiTheme="minorBidi" w:cstheme="minorBidi" w:hint="cs"/>
          <w:sz w:val="16"/>
          <w:szCs w:val="16"/>
          <w:rtl/>
        </w:rPr>
        <w:t>ש</w:t>
      </w:r>
      <w:r w:rsidRPr="001E6181">
        <w:rPr>
          <w:rFonts w:asciiTheme="minorBidi" w:hAnsiTheme="minorBidi" w:cstheme="minorBidi"/>
          <w:sz w:val="16"/>
          <w:szCs w:val="16"/>
          <w:rtl/>
        </w:rPr>
        <w:t xml:space="preserve">בפיקוח החרדי ותלמידים (בנים ובנות) במוסדות </w:t>
      </w:r>
      <w:r>
        <w:rPr>
          <w:rFonts w:asciiTheme="minorBidi" w:hAnsiTheme="minorBidi" w:cstheme="minorBidi" w:hint="cs"/>
          <w:sz w:val="16"/>
          <w:szCs w:val="16"/>
          <w:rtl/>
        </w:rPr>
        <w:t>החינוך ש</w:t>
      </w:r>
      <w:r w:rsidRPr="001E6181">
        <w:rPr>
          <w:rFonts w:asciiTheme="minorBidi" w:hAnsiTheme="minorBidi" w:cstheme="minorBidi"/>
          <w:sz w:val="16"/>
          <w:szCs w:val="16"/>
          <w:rtl/>
        </w:rPr>
        <w:t xml:space="preserve">בפיקוח משרד הכלכלה (לשעבר </w:t>
      </w:r>
      <w:proofErr w:type="spellStart"/>
      <w:r w:rsidRPr="001E6181">
        <w:rPr>
          <w:rFonts w:asciiTheme="minorBidi" w:hAnsiTheme="minorBidi" w:cstheme="minorBidi"/>
          <w:sz w:val="16"/>
          <w:szCs w:val="16"/>
          <w:rtl/>
        </w:rPr>
        <w:t>התמ"ת</w:t>
      </w:r>
      <w:proofErr w:type="spellEnd"/>
      <w:r w:rsidRPr="001E6181">
        <w:rPr>
          <w:rFonts w:asciiTheme="minorBidi" w:hAnsiTheme="minorBidi" w:cstheme="minorBidi"/>
          <w:sz w:val="16"/>
          <w:szCs w:val="16"/>
          <w:rtl/>
        </w:rPr>
        <w:t>).</w:t>
      </w:r>
    </w:p>
    <w:p w:rsidR="005550BD" w:rsidRPr="001E6181" w:rsidRDefault="005550BD" w:rsidP="001E6181">
      <w:pPr>
        <w:pStyle w:val="aa"/>
        <w:bidi/>
        <w:contextualSpacing/>
        <w:jc w:val="both"/>
        <w:rPr>
          <w:rFonts w:asciiTheme="minorBidi" w:hAnsiTheme="minorBidi" w:cstheme="minorBidi"/>
          <w:sz w:val="16"/>
          <w:szCs w:val="16"/>
          <w:rtl/>
        </w:rPr>
      </w:pPr>
    </w:p>
  </w:footnote>
  <w:footnote w:id="42">
    <w:p w:rsidR="005550BD" w:rsidRPr="001E6181" w:rsidRDefault="005550BD" w:rsidP="00F30988">
      <w:pPr>
        <w:pStyle w:val="aa"/>
        <w:bidi/>
        <w:contextualSpacing/>
        <w:jc w:val="both"/>
        <w:rPr>
          <w:rFonts w:asciiTheme="minorBidi" w:hAnsiTheme="minorBidi" w:cstheme="minorBidi"/>
          <w:sz w:val="16"/>
          <w:szCs w:val="16"/>
          <w:rtl/>
        </w:rPr>
      </w:pPr>
      <w:r w:rsidRPr="001E6181">
        <w:rPr>
          <w:rStyle w:val="a9"/>
          <w:rFonts w:asciiTheme="minorBidi" w:hAnsiTheme="minorBidi" w:cstheme="minorBidi"/>
          <w:sz w:val="16"/>
          <w:szCs w:val="16"/>
        </w:rPr>
        <w:footnoteRef/>
      </w:r>
      <w:r w:rsidRPr="001E6181">
        <w:rPr>
          <w:rFonts w:asciiTheme="minorBidi" w:hAnsiTheme="minorBidi" w:cstheme="minorBidi"/>
          <w:sz w:val="16"/>
          <w:szCs w:val="16"/>
        </w:rPr>
        <w:t xml:space="preserve"> </w:t>
      </w:r>
      <w:r w:rsidRPr="001E6181">
        <w:rPr>
          <w:rFonts w:asciiTheme="minorBidi" w:hAnsiTheme="minorBidi" w:cstheme="minorBidi"/>
          <w:sz w:val="16"/>
          <w:szCs w:val="16"/>
          <w:rtl/>
        </w:rPr>
        <w:t>אוכלוסיי</w:t>
      </w:r>
      <w:r>
        <w:rPr>
          <w:rFonts w:asciiTheme="minorBidi" w:hAnsiTheme="minorBidi" w:cstheme="minorBidi" w:hint="cs"/>
          <w:sz w:val="16"/>
          <w:szCs w:val="16"/>
          <w:rtl/>
        </w:rPr>
        <w:t>ה</w:t>
      </w:r>
      <w:r w:rsidRPr="001E6181">
        <w:rPr>
          <w:rFonts w:asciiTheme="minorBidi" w:hAnsiTheme="minorBidi" w:cstheme="minorBidi"/>
          <w:sz w:val="16"/>
          <w:szCs w:val="16"/>
          <w:rtl/>
        </w:rPr>
        <w:t xml:space="preserve"> זו כוללת את כלל התלמידים בבתי ספר דוברי ערבית</w:t>
      </w:r>
      <w:r>
        <w:rPr>
          <w:rFonts w:asciiTheme="minorBidi" w:hAnsiTheme="minorBidi" w:cstheme="minorBidi" w:hint="cs"/>
          <w:sz w:val="16"/>
          <w:szCs w:val="16"/>
          <w:rtl/>
        </w:rPr>
        <w:t>,</w:t>
      </w:r>
      <w:r w:rsidRPr="001E6181">
        <w:rPr>
          <w:rFonts w:asciiTheme="minorBidi" w:hAnsiTheme="minorBidi" w:cstheme="minorBidi"/>
          <w:sz w:val="16"/>
          <w:szCs w:val="16"/>
          <w:rtl/>
        </w:rPr>
        <w:t xml:space="preserve"> </w:t>
      </w:r>
      <w:r>
        <w:rPr>
          <w:rFonts w:asciiTheme="minorBidi" w:hAnsiTheme="minorBidi" w:cstheme="minorBidi" w:hint="cs"/>
          <w:sz w:val="16"/>
          <w:szCs w:val="16"/>
          <w:rtl/>
        </w:rPr>
        <w:t>ובהם</w:t>
      </w:r>
      <w:r w:rsidRPr="001E6181">
        <w:rPr>
          <w:rFonts w:asciiTheme="minorBidi" w:hAnsiTheme="minorBidi" w:cstheme="minorBidi"/>
          <w:sz w:val="16"/>
          <w:szCs w:val="16"/>
          <w:rtl/>
        </w:rPr>
        <w:t xml:space="preserve"> תלמידים (בנים ובנות) במוסדות </w:t>
      </w:r>
      <w:r>
        <w:rPr>
          <w:rFonts w:asciiTheme="minorBidi" w:hAnsiTheme="minorBidi" w:cstheme="minorBidi" w:hint="cs"/>
          <w:sz w:val="16"/>
          <w:szCs w:val="16"/>
          <w:rtl/>
        </w:rPr>
        <w:t>ש</w:t>
      </w:r>
      <w:r w:rsidRPr="001E6181">
        <w:rPr>
          <w:rFonts w:asciiTheme="minorBidi" w:hAnsiTheme="minorBidi" w:cstheme="minorBidi"/>
          <w:sz w:val="16"/>
          <w:szCs w:val="16"/>
          <w:rtl/>
        </w:rPr>
        <w:t xml:space="preserve">בפיקוח משרד הכלכלה (לשעבר </w:t>
      </w:r>
      <w:proofErr w:type="spellStart"/>
      <w:r w:rsidRPr="001E6181">
        <w:rPr>
          <w:rFonts w:asciiTheme="minorBidi" w:hAnsiTheme="minorBidi" w:cstheme="minorBidi"/>
          <w:sz w:val="16"/>
          <w:szCs w:val="16"/>
          <w:rtl/>
        </w:rPr>
        <w:t>התמ"ת</w:t>
      </w:r>
      <w:proofErr w:type="spellEnd"/>
      <w:r w:rsidRPr="001E6181">
        <w:rPr>
          <w:rFonts w:asciiTheme="minorBidi" w:hAnsiTheme="minorBidi" w:cstheme="minorBidi"/>
          <w:sz w:val="16"/>
          <w:szCs w:val="16"/>
          <w:rtl/>
        </w:rPr>
        <w:t>).</w:t>
      </w:r>
    </w:p>
  </w:footnote>
  <w:footnote w:id="43">
    <w:p w:rsidR="005550BD" w:rsidRPr="00F23966" w:rsidRDefault="005550BD" w:rsidP="001E6181">
      <w:pPr>
        <w:pStyle w:val="aa"/>
        <w:tabs>
          <w:tab w:val="left" w:pos="284"/>
        </w:tabs>
        <w:bidi/>
        <w:spacing w:after="120"/>
        <w:contextualSpacing/>
        <w:rPr>
          <w:rFonts w:asciiTheme="minorHAnsi" w:hAnsiTheme="minorHAnsi" w:cstheme="minorHAnsi"/>
          <w:sz w:val="18"/>
          <w:szCs w:val="18"/>
          <w:rtl/>
        </w:rPr>
      </w:pPr>
      <w:r w:rsidRPr="00191AA5">
        <w:rPr>
          <w:rStyle w:val="a9"/>
          <w:rFonts w:asciiTheme="minorBidi" w:hAnsiTheme="minorBidi" w:cstheme="minorBidi"/>
          <w:sz w:val="18"/>
          <w:szCs w:val="18"/>
        </w:rPr>
        <w:footnoteRef/>
      </w:r>
      <w:r w:rsidRPr="00191AA5">
        <w:rPr>
          <w:rFonts w:asciiTheme="minorBidi" w:hAnsiTheme="minorBidi" w:cstheme="minorBidi"/>
          <w:sz w:val="18"/>
          <w:szCs w:val="18"/>
          <w:rtl/>
        </w:rPr>
        <w:t xml:space="preserve">רפ י', נוטע-קורן ע', רון-קפלן ע', עואדיה ע', רוגל ע', גלברט ה', בשארה א'. פערים בין בנים לבנות בהישגים במתמטיקה במבחנים מערכתיים בישראל. מצגת שהוצגה בכנס ראמ"ה, 2013. </w:t>
      </w:r>
      <w:hyperlink r:id="rId19" w:history="1">
        <w:r w:rsidRPr="00F23966">
          <w:rPr>
            <w:rStyle w:val="Hyperlink"/>
            <w:rFonts w:asciiTheme="minorHAnsi" w:hAnsiTheme="minorHAnsi" w:cstheme="minorHAnsi"/>
            <w:sz w:val="18"/>
            <w:szCs w:val="18"/>
          </w:rPr>
          <w:t>http://cms.education.gov.il/EducationCMS/Units/Rama/MaagareyYeda/Kenes_rama_2013_1.htm</w:t>
        </w:r>
      </w:hyperlink>
      <w:r w:rsidRPr="00F23966">
        <w:rPr>
          <w:rFonts w:asciiTheme="minorHAnsi" w:hAnsiTheme="minorHAnsi" w:cstheme="minorHAnsi"/>
          <w:sz w:val="18"/>
          <w:szCs w:val="18"/>
          <w:rtl/>
        </w:rPr>
        <w:t xml:space="preserve">  </w:t>
      </w:r>
    </w:p>
  </w:footnote>
  <w:footnote w:id="44">
    <w:p w:rsidR="005550BD" w:rsidRPr="00D21DAF" w:rsidRDefault="005550BD" w:rsidP="00C53CCA">
      <w:pPr>
        <w:pStyle w:val="aa"/>
        <w:bidi/>
        <w:contextualSpacing/>
        <w:rPr>
          <w:rFonts w:asciiTheme="minorBidi" w:hAnsiTheme="minorBidi" w:cstheme="minorBidi"/>
          <w:sz w:val="16"/>
          <w:szCs w:val="16"/>
          <w:rtl/>
        </w:rPr>
      </w:pPr>
      <w:r w:rsidRPr="00D21DAF">
        <w:rPr>
          <w:rStyle w:val="a9"/>
          <w:rFonts w:asciiTheme="minorBidi" w:hAnsiTheme="minorBidi" w:cstheme="minorBidi"/>
          <w:sz w:val="16"/>
          <w:szCs w:val="16"/>
        </w:rPr>
        <w:footnoteRef/>
      </w:r>
      <w:r w:rsidRPr="00D21DAF">
        <w:rPr>
          <w:rFonts w:asciiTheme="minorBidi" w:hAnsiTheme="minorBidi" w:cstheme="minorBidi"/>
          <w:sz w:val="16"/>
          <w:szCs w:val="16"/>
        </w:rPr>
        <w:t xml:space="preserve"> </w:t>
      </w:r>
      <w:r w:rsidRPr="00D21DAF">
        <w:rPr>
          <w:rFonts w:asciiTheme="minorBidi" w:hAnsiTheme="minorBidi" w:cstheme="minorBidi"/>
          <w:sz w:val="16"/>
          <w:szCs w:val="16"/>
          <w:rtl/>
        </w:rPr>
        <w:t xml:space="preserve">חלוקה זו אינה כוללת תלמידים הלומדים במוסדות </w:t>
      </w:r>
      <w:r>
        <w:rPr>
          <w:rFonts w:asciiTheme="minorBidi" w:hAnsiTheme="minorBidi" w:cstheme="minorBidi" w:hint="cs"/>
          <w:sz w:val="16"/>
          <w:szCs w:val="16"/>
          <w:rtl/>
        </w:rPr>
        <w:t>ש</w:t>
      </w:r>
      <w:r w:rsidRPr="00D21DAF">
        <w:rPr>
          <w:rFonts w:asciiTheme="minorBidi" w:hAnsiTheme="minorBidi" w:cstheme="minorBidi"/>
          <w:sz w:val="16"/>
          <w:szCs w:val="16"/>
          <w:rtl/>
        </w:rPr>
        <w:t xml:space="preserve">בפיקוח משרד הכלכלה (לשעבר משרד </w:t>
      </w:r>
      <w:proofErr w:type="spellStart"/>
      <w:r w:rsidRPr="00D21DAF">
        <w:rPr>
          <w:rFonts w:asciiTheme="minorBidi" w:hAnsiTheme="minorBidi" w:cstheme="minorBidi"/>
          <w:sz w:val="16"/>
          <w:szCs w:val="16"/>
          <w:rtl/>
        </w:rPr>
        <w:t>התמ"ת</w:t>
      </w:r>
      <w:proofErr w:type="spellEnd"/>
      <w:r w:rsidRPr="00D21DAF">
        <w:rPr>
          <w:rFonts w:asciiTheme="minorBidi" w:hAnsiTheme="minorBidi" w:cstheme="minorBidi"/>
          <w:sz w:val="16"/>
          <w:szCs w:val="16"/>
          <w:rtl/>
        </w:rPr>
        <w:t>).</w:t>
      </w:r>
    </w:p>
  </w:footnote>
  <w:footnote w:id="45">
    <w:p w:rsidR="005550BD" w:rsidRPr="00E61B40" w:rsidRDefault="005550BD" w:rsidP="00DC1A05">
      <w:pPr>
        <w:pStyle w:val="aa"/>
        <w:bidi/>
        <w:contextualSpacing/>
        <w:jc w:val="both"/>
        <w:rPr>
          <w:rFonts w:asciiTheme="minorBidi" w:hAnsiTheme="minorBidi" w:cstheme="minorBidi"/>
          <w:sz w:val="16"/>
          <w:szCs w:val="16"/>
          <w:rtl/>
        </w:rPr>
      </w:pPr>
      <w:r w:rsidRPr="00191AA5">
        <w:rPr>
          <w:rStyle w:val="a9"/>
          <w:rFonts w:asciiTheme="minorBidi" w:hAnsiTheme="minorBidi" w:cstheme="minorBidi"/>
          <w:sz w:val="18"/>
          <w:szCs w:val="18"/>
        </w:rPr>
        <w:footnoteRef/>
      </w:r>
      <w:r w:rsidRPr="00191AA5">
        <w:rPr>
          <w:rFonts w:asciiTheme="minorBidi" w:hAnsiTheme="minorBidi" w:cstheme="minorBidi"/>
          <w:sz w:val="18"/>
          <w:szCs w:val="18"/>
        </w:rPr>
        <w:t xml:space="preserve"> </w:t>
      </w:r>
      <w:r w:rsidRPr="00191AA5">
        <w:rPr>
          <w:rFonts w:asciiTheme="minorBidi" w:hAnsiTheme="minorBidi" w:cstheme="minorBidi"/>
          <w:sz w:val="18"/>
          <w:szCs w:val="18"/>
          <w:rtl/>
        </w:rPr>
        <w:t xml:space="preserve">הסיבה </w:t>
      </w:r>
      <w:r>
        <w:rPr>
          <w:rFonts w:asciiTheme="minorBidi" w:hAnsiTheme="minorBidi" w:cstheme="minorBidi" w:hint="cs"/>
          <w:sz w:val="18"/>
          <w:szCs w:val="18"/>
          <w:rtl/>
        </w:rPr>
        <w:t>ש</w:t>
      </w:r>
      <w:r w:rsidRPr="00191AA5">
        <w:rPr>
          <w:rFonts w:asciiTheme="minorBidi" w:hAnsiTheme="minorBidi" w:cstheme="minorBidi"/>
          <w:sz w:val="18"/>
          <w:szCs w:val="18"/>
          <w:rtl/>
        </w:rPr>
        <w:t>ישראל נמצאת במבחן זה בתחתית המדרג בעוד במבחן המודפס היא נמצאת בערך בתחילת השליש השלישי של המדרג</w:t>
      </w:r>
      <w:r>
        <w:rPr>
          <w:rFonts w:asciiTheme="minorBidi" w:hAnsiTheme="minorBidi" w:cstheme="minorBidi" w:hint="cs"/>
          <w:sz w:val="18"/>
          <w:szCs w:val="18"/>
          <w:rtl/>
        </w:rPr>
        <w:t>,</w:t>
      </w:r>
      <w:r w:rsidRPr="00191AA5">
        <w:rPr>
          <w:rFonts w:asciiTheme="minorBidi" w:hAnsiTheme="minorBidi" w:cstheme="minorBidi"/>
          <w:sz w:val="18"/>
          <w:szCs w:val="18"/>
          <w:rtl/>
        </w:rPr>
        <w:t xml:space="preserve"> קשורה ל</w:t>
      </w:r>
      <w:r>
        <w:rPr>
          <w:rFonts w:asciiTheme="minorBidi" w:hAnsiTheme="minorBidi" w:cstheme="minorBidi" w:hint="cs"/>
          <w:sz w:val="18"/>
          <w:szCs w:val="18"/>
          <w:rtl/>
        </w:rPr>
        <w:t>עובדה</w:t>
      </w:r>
      <w:r w:rsidRPr="00191AA5">
        <w:rPr>
          <w:rFonts w:asciiTheme="minorBidi" w:hAnsiTheme="minorBidi" w:cstheme="minorBidi"/>
          <w:sz w:val="18"/>
          <w:szCs w:val="18"/>
          <w:rtl/>
        </w:rPr>
        <w:t xml:space="preserve"> שבמבחן הממוחשב השתתפו כמעט רק מדינות ה-</w:t>
      </w:r>
      <w:r w:rsidRPr="00191AA5">
        <w:rPr>
          <w:rFonts w:asciiTheme="minorBidi" w:hAnsiTheme="minorBidi" w:cstheme="minorBidi"/>
          <w:sz w:val="18"/>
          <w:szCs w:val="18"/>
        </w:rPr>
        <w:t>OECD</w:t>
      </w:r>
      <w:r w:rsidRPr="00191AA5">
        <w:rPr>
          <w:rFonts w:asciiTheme="minorBidi" w:hAnsiTheme="minorBidi" w:cstheme="minorBidi"/>
          <w:sz w:val="18"/>
          <w:szCs w:val="18"/>
          <w:rtl/>
        </w:rPr>
        <w:t xml:space="preserve">, שהן בדרך כלל בעלות רמת הישגים גבוהה משל ישראל באוריינות מתמטיקה (בכל אופנות היבחנות שהיא). </w:t>
      </w:r>
    </w:p>
  </w:footnote>
  <w:footnote w:id="46">
    <w:p w:rsidR="005550BD" w:rsidRPr="00540851" w:rsidRDefault="005550BD" w:rsidP="00F23966">
      <w:pPr>
        <w:pStyle w:val="aa"/>
        <w:bidi/>
        <w:jc w:val="both"/>
        <w:rPr>
          <w:rFonts w:asciiTheme="minorBidi" w:hAnsiTheme="minorBidi" w:cstheme="minorBidi"/>
          <w:sz w:val="18"/>
          <w:szCs w:val="18"/>
          <w:rtl/>
        </w:rPr>
      </w:pPr>
      <w:r w:rsidRPr="00540851">
        <w:rPr>
          <w:rStyle w:val="a9"/>
          <w:rFonts w:asciiTheme="minorBidi" w:hAnsiTheme="minorBidi" w:cstheme="minorBidi"/>
          <w:sz w:val="18"/>
          <w:szCs w:val="18"/>
        </w:rPr>
        <w:footnoteRef/>
      </w:r>
      <w:r w:rsidRPr="00540851">
        <w:rPr>
          <w:rFonts w:asciiTheme="minorBidi" w:hAnsiTheme="minorBidi" w:cstheme="minorBidi"/>
          <w:sz w:val="18"/>
          <w:szCs w:val="18"/>
        </w:rPr>
        <w:t xml:space="preserve"> </w:t>
      </w:r>
      <w:r>
        <w:rPr>
          <w:rFonts w:asciiTheme="minorBidi" w:hAnsiTheme="minorBidi" w:cstheme="minorBidi" w:hint="cs"/>
          <w:sz w:val="18"/>
          <w:szCs w:val="18"/>
          <w:rtl/>
        </w:rPr>
        <w:t>כמו כן</w:t>
      </w:r>
      <w:r w:rsidRPr="00540851">
        <w:rPr>
          <w:rFonts w:asciiTheme="minorBidi" w:hAnsiTheme="minorBidi" w:cstheme="minorBidi"/>
          <w:sz w:val="18"/>
          <w:szCs w:val="18"/>
          <w:rtl/>
        </w:rPr>
        <w:t xml:space="preserve"> קיימת קבוצה של תלמידים שרמת</w:t>
      </w:r>
      <w:r>
        <w:rPr>
          <w:rFonts w:asciiTheme="minorBidi" w:hAnsiTheme="minorBidi" w:cstheme="minorBidi" w:hint="cs"/>
          <w:sz w:val="18"/>
          <w:szCs w:val="18"/>
          <w:rtl/>
        </w:rPr>
        <w:t>ם</w:t>
      </w:r>
      <w:r w:rsidRPr="00540851">
        <w:rPr>
          <w:rFonts w:asciiTheme="minorBidi" w:hAnsiTheme="minorBidi" w:cstheme="minorBidi"/>
          <w:sz w:val="18"/>
          <w:szCs w:val="18"/>
          <w:rtl/>
        </w:rPr>
        <w:t xml:space="preserve"> </w:t>
      </w:r>
      <w:r>
        <w:rPr>
          <w:rFonts w:asciiTheme="minorBidi" w:hAnsiTheme="minorBidi" w:cstheme="minorBidi" w:hint="cs"/>
          <w:sz w:val="18"/>
          <w:szCs w:val="18"/>
          <w:rtl/>
        </w:rPr>
        <w:t>ב</w:t>
      </w:r>
      <w:r w:rsidRPr="00540851">
        <w:rPr>
          <w:rFonts w:asciiTheme="minorBidi" w:hAnsiTheme="minorBidi" w:cstheme="minorBidi"/>
          <w:sz w:val="18"/>
          <w:szCs w:val="18"/>
          <w:rtl/>
        </w:rPr>
        <w:t>אוריינות קריאה היא מתחת לרמת הבקיאות הנמוכה ביותר, ולגביהם לא קיים תיאור איכותי של מה שהם מסוגלים לעשות. כמו כן יש לשים לב לכך שעד למחקר 2009 חולק</w:t>
      </w:r>
      <w:r>
        <w:rPr>
          <w:rFonts w:asciiTheme="minorBidi" w:hAnsiTheme="minorBidi" w:cstheme="minorBidi" w:hint="cs"/>
          <w:sz w:val="18"/>
          <w:szCs w:val="18"/>
          <w:rtl/>
        </w:rPr>
        <w:t xml:space="preserve"> </w:t>
      </w:r>
      <w:r w:rsidRPr="00540851">
        <w:rPr>
          <w:rFonts w:asciiTheme="minorBidi" w:hAnsiTheme="minorBidi" w:cstheme="minorBidi"/>
          <w:sz w:val="18"/>
          <w:szCs w:val="18"/>
          <w:rtl/>
        </w:rPr>
        <w:t>הס</w:t>
      </w:r>
      <w:r>
        <w:rPr>
          <w:rFonts w:asciiTheme="minorBidi" w:hAnsiTheme="minorBidi" w:cstheme="minorBidi" w:hint="cs"/>
          <w:sz w:val="18"/>
          <w:szCs w:val="18"/>
          <w:rtl/>
        </w:rPr>
        <w:t>ולם</w:t>
      </w:r>
      <w:r w:rsidRPr="00540851">
        <w:rPr>
          <w:rFonts w:asciiTheme="minorBidi" w:hAnsiTheme="minorBidi" w:cstheme="minorBidi"/>
          <w:sz w:val="18"/>
          <w:szCs w:val="18"/>
          <w:rtl/>
        </w:rPr>
        <w:t xml:space="preserve"> ל-6 רמות בקיאות, וב-2009 הוחל בחלוקת </w:t>
      </w:r>
      <w:r>
        <w:rPr>
          <w:rFonts w:asciiTheme="minorBidi" w:hAnsiTheme="minorBidi" w:cstheme="minorBidi" w:hint="cs"/>
          <w:sz w:val="18"/>
          <w:szCs w:val="18"/>
          <w:rtl/>
        </w:rPr>
        <w:t>ר</w:t>
      </w:r>
      <w:r w:rsidRPr="00540851">
        <w:rPr>
          <w:rFonts w:asciiTheme="minorBidi" w:hAnsiTheme="minorBidi" w:cstheme="minorBidi"/>
          <w:sz w:val="18"/>
          <w:szCs w:val="18"/>
          <w:rtl/>
        </w:rPr>
        <w:t>מת הבקיאות "1" לשתי רמות: 1א' ו-1ב'.</w:t>
      </w:r>
    </w:p>
  </w:footnote>
  <w:footnote w:id="47">
    <w:p w:rsidR="005550BD" w:rsidRPr="00540851" w:rsidRDefault="005550BD" w:rsidP="00F23966">
      <w:pPr>
        <w:pStyle w:val="aa"/>
        <w:bidi/>
        <w:jc w:val="both"/>
        <w:rPr>
          <w:rFonts w:asciiTheme="minorBidi" w:hAnsiTheme="minorBidi" w:cstheme="minorBidi"/>
          <w:sz w:val="16"/>
          <w:szCs w:val="16"/>
          <w:rtl/>
        </w:rPr>
      </w:pPr>
      <w:r w:rsidRPr="00540851">
        <w:rPr>
          <w:rStyle w:val="a9"/>
          <w:rFonts w:asciiTheme="minorBidi" w:hAnsiTheme="minorBidi" w:cstheme="minorBidi"/>
          <w:sz w:val="18"/>
          <w:szCs w:val="18"/>
        </w:rPr>
        <w:footnoteRef/>
      </w:r>
      <w:r w:rsidRPr="00540851">
        <w:rPr>
          <w:rFonts w:asciiTheme="minorBidi" w:hAnsiTheme="minorBidi" w:cstheme="minorBidi"/>
          <w:sz w:val="18"/>
          <w:szCs w:val="18"/>
        </w:rPr>
        <w:t xml:space="preserve"> </w:t>
      </w:r>
      <w:r w:rsidRPr="00540851">
        <w:rPr>
          <w:rFonts w:asciiTheme="minorBidi" w:hAnsiTheme="minorBidi" w:cstheme="minorBidi"/>
          <w:sz w:val="18"/>
          <w:szCs w:val="18"/>
          <w:rtl/>
        </w:rPr>
        <w:t xml:space="preserve">נתוני הפרק אינם כוללים את נתוני שנחאי מאחר </w:t>
      </w:r>
      <w:r>
        <w:rPr>
          <w:rFonts w:asciiTheme="minorBidi" w:hAnsiTheme="minorBidi" w:cstheme="minorBidi" w:hint="cs"/>
          <w:sz w:val="18"/>
          <w:szCs w:val="18"/>
          <w:rtl/>
        </w:rPr>
        <w:t>ש</w:t>
      </w:r>
      <w:r w:rsidRPr="00540851">
        <w:rPr>
          <w:rFonts w:asciiTheme="minorBidi" w:hAnsiTheme="minorBidi" w:cstheme="minorBidi"/>
          <w:sz w:val="18"/>
          <w:szCs w:val="18"/>
          <w:rtl/>
        </w:rPr>
        <w:t xml:space="preserve">היא עיר ולא מדינה. </w:t>
      </w:r>
      <w:r>
        <w:rPr>
          <w:rFonts w:asciiTheme="minorBidi" w:hAnsiTheme="minorBidi" w:cstheme="minorBidi" w:hint="cs"/>
          <w:sz w:val="18"/>
          <w:szCs w:val="18"/>
          <w:rtl/>
        </w:rPr>
        <w:t xml:space="preserve">נתוניהן של </w:t>
      </w:r>
      <w:r w:rsidRPr="00540851">
        <w:rPr>
          <w:rFonts w:asciiTheme="minorBidi" w:hAnsiTheme="minorBidi" w:cstheme="minorBidi"/>
          <w:sz w:val="18"/>
          <w:szCs w:val="18"/>
          <w:rtl/>
        </w:rPr>
        <w:t>הונג-קונג ומקאו, למרות היותן שייכות לסין</w:t>
      </w:r>
      <w:r>
        <w:rPr>
          <w:rFonts w:asciiTheme="minorBidi" w:hAnsiTheme="minorBidi" w:cstheme="minorBidi" w:hint="cs"/>
          <w:sz w:val="18"/>
          <w:szCs w:val="18"/>
          <w:rtl/>
        </w:rPr>
        <w:t>,</w:t>
      </w:r>
      <w:r w:rsidRPr="00540851">
        <w:rPr>
          <w:rFonts w:asciiTheme="minorBidi" w:hAnsiTheme="minorBidi" w:cstheme="minorBidi"/>
          <w:sz w:val="18"/>
          <w:szCs w:val="18"/>
          <w:rtl/>
        </w:rPr>
        <w:t xml:space="preserve"> כן נכללות </w:t>
      </w:r>
      <w:r>
        <w:rPr>
          <w:rFonts w:asciiTheme="minorBidi" w:hAnsiTheme="minorBidi" w:cstheme="minorBidi" w:hint="cs"/>
          <w:sz w:val="18"/>
          <w:szCs w:val="18"/>
          <w:rtl/>
        </w:rPr>
        <w:t xml:space="preserve">בפרק, </w:t>
      </w:r>
      <w:r w:rsidRPr="00540851">
        <w:rPr>
          <w:rFonts w:asciiTheme="minorBidi" w:hAnsiTheme="minorBidi" w:cstheme="minorBidi"/>
          <w:sz w:val="18"/>
          <w:szCs w:val="18"/>
          <w:rtl/>
        </w:rPr>
        <w:t>וזאת מסיבות היסטוריות וגאו-פוליטיות שגרמו להן להיות בעלות מערכות כלכלה וחינוך נפרדות משל סין.</w:t>
      </w:r>
    </w:p>
  </w:footnote>
  <w:footnote w:id="48">
    <w:p w:rsidR="005550BD" w:rsidRPr="00F23966" w:rsidRDefault="005550BD" w:rsidP="00D967A8">
      <w:pPr>
        <w:pStyle w:val="aa"/>
        <w:tabs>
          <w:tab w:val="left" w:pos="284"/>
        </w:tabs>
        <w:bidi/>
        <w:spacing w:after="120"/>
        <w:contextualSpacing/>
        <w:rPr>
          <w:rFonts w:asciiTheme="minorHAnsi" w:hAnsiTheme="minorHAnsi" w:cstheme="minorHAnsi"/>
          <w:sz w:val="16"/>
          <w:szCs w:val="16"/>
          <w:rtl/>
        </w:rPr>
      </w:pPr>
      <w:r w:rsidRPr="00F23966">
        <w:rPr>
          <w:rStyle w:val="a9"/>
          <w:rFonts w:asciiTheme="minorHAnsi" w:hAnsiTheme="minorHAnsi" w:cstheme="minorHAnsi"/>
          <w:sz w:val="16"/>
          <w:szCs w:val="16"/>
        </w:rPr>
        <w:footnoteRef/>
      </w:r>
      <w:r w:rsidRPr="00F23966">
        <w:rPr>
          <w:rFonts w:ascii="Arial" w:hAnsi="Arial" w:cs="Arial" w:hint="cs"/>
          <w:sz w:val="16"/>
          <w:szCs w:val="16"/>
          <w:rtl/>
        </w:rPr>
        <w:t>ראמ</w:t>
      </w:r>
      <w:r w:rsidRPr="00F23966">
        <w:rPr>
          <w:rFonts w:asciiTheme="minorHAnsi" w:hAnsiTheme="minorHAnsi" w:cstheme="minorHAnsi"/>
          <w:sz w:val="16"/>
          <w:szCs w:val="16"/>
          <w:rtl/>
        </w:rPr>
        <w:t>"</w:t>
      </w:r>
      <w:r w:rsidRPr="00F23966">
        <w:rPr>
          <w:rFonts w:ascii="Arial" w:hAnsi="Arial" w:cs="Arial" w:hint="cs"/>
          <w:sz w:val="16"/>
          <w:szCs w:val="16"/>
          <w:rtl/>
        </w:rPr>
        <w:t>ה</w:t>
      </w:r>
      <w:r w:rsidRPr="00F23966">
        <w:rPr>
          <w:rFonts w:asciiTheme="minorHAnsi" w:hAnsiTheme="minorHAnsi" w:cstheme="minorHAnsi"/>
          <w:sz w:val="16"/>
          <w:szCs w:val="16"/>
          <w:rtl/>
        </w:rPr>
        <w:t xml:space="preserve"> (2013), </w:t>
      </w:r>
      <w:r w:rsidRPr="00F23966">
        <w:rPr>
          <w:rFonts w:ascii="Arial" w:hAnsi="Arial" w:cs="Arial" w:hint="cs"/>
          <w:sz w:val="16"/>
          <w:szCs w:val="16"/>
          <w:rtl/>
        </w:rPr>
        <w:t>דוח</w:t>
      </w:r>
      <w:r w:rsidRPr="00F23966">
        <w:rPr>
          <w:rFonts w:asciiTheme="minorHAnsi" w:hAnsiTheme="minorHAnsi" w:cstheme="minorHAnsi"/>
          <w:sz w:val="16"/>
          <w:szCs w:val="16"/>
          <w:rtl/>
        </w:rPr>
        <w:t xml:space="preserve"> </w:t>
      </w:r>
      <w:r w:rsidRPr="00F23966">
        <w:rPr>
          <w:rFonts w:ascii="Arial" w:hAnsi="Arial" w:cs="Arial" w:hint="cs"/>
          <w:sz w:val="16"/>
          <w:szCs w:val="16"/>
          <w:rtl/>
        </w:rPr>
        <w:t>פיזה</w:t>
      </w:r>
      <w:r w:rsidRPr="00F23966">
        <w:rPr>
          <w:rFonts w:asciiTheme="minorHAnsi" w:hAnsiTheme="minorHAnsi" w:cstheme="minorHAnsi"/>
          <w:sz w:val="16"/>
          <w:szCs w:val="16"/>
          <w:rtl/>
        </w:rPr>
        <w:t xml:space="preserve"> 2009: </w:t>
      </w:r>
      <w:r w:rsidRPr="00F23966">
        <w:rPr>
          <w:rFonts w:ascii="Arial" w:hAnsi="Arial" w:cs="Arial" w:hint="cs"/>
          <w:sz w:val="16"/>
          <w:szCs w:val="16"/>
          <w:rtl/>
        </w:rPr>
        <w:t>אוריינות</w:t>
      </w:r>
      <w:r w:rsidRPr="00F23966">
        <w:rPr>
          <w:rFonts w:asciiTheme="minorHAnsi" w:hAnsiTheme="minorHAnsi" w:cstheme="minorHAnsi"/>
          <w:sz w:val="16"/>
          <w:szCs w:val="16"/>
          <w:rtl/>
        </w:rPr>
        <w:t xml:space="preserve"> </w:t>
      </w:r>
      <w:r w:rsidRPr="00F23966">
        <w:rPr>
          <w:rFonts w:ascii="Arial" w:hAnsi="Arial" w:cs="Arial" w:hint="cs"/>
          <w:sz w:val="16"/>
          <w:szCs w:val="16"/>
          <w:rtl/>
        </w:rPr>
        <w:t>תלמידים</w:t>
      </w:r>
      <w:r w:rsidRPr="00F23966">
        <w:rPr>
          <w:rFonts w:asciiTheme="minorHAnsi" w:hAnsiTheme="minorHAnsi" w:cstheme="minorHAnsi"/>
          <w:sz w:val="16"/>
          <w:szCs w:val="16"/>
          <w:rtl/>
        </w:rPr>
        <w:t xml:space="preserve"> </w:t>
      </w:r>
      <w:r w:rsidRPr="00F23966">
        <w:rPr>
          <w:rFonts w:ascii="Arial" w:hAnsi="Arial" w:cs="Arial" w:hint="cs"/>
          <w:sz w:val="16"/>
          <w:szCs w:val="16"/>
          <w:rtl/>
        </w:rPr>
        <w:t>בני</w:t>
      </w:r>
      <w:r w:rsidRPr="00F23966">
        <w:rPr>
          <w:rFonts w:asciiTheme="minorHAnsi" w:hAnsiTheme="minorHAnsi" w:cstheme="minorHAnsi"/>
          <w:sz w:val="16"/>
          <w:szCs w:val="16"/>
          <w:rtl/>
        </w:rPr>
        <w:t xml:space="preserve"> 15 </w:t>
      </w:r>
      <w:r w:rsidRPr="00F23966">
        <w:rPr>
          <w:rFonts w:ascii="Arial" w:hAnsi="Arial" w:cs="Arial" w:hint="cs"/>
          <w:sz w:val="16"/>
          <w:szCs w:val="16"/>
          <w:rtl/>
        </w:rPr>
        <w:t>בקריאה</w:t>
      </w:r>
      <w:r w:rsidRPr="00F23966">
        <w:rPr>
          <w:rFonts w:asciiTheme="minorHAnsi" w:hAnsiTheme="minorHAnsi" w:cstheme="minorHAnsi"/>
          <w:sz w:val="16"/>
          <w:szCs w:val="16"/>
          <w:rtl/>
        </w:rPr>
        <w:t xml:space="preserve">, </w:t>
      </w:r>
      <w:r w:rsidRPr="00F23966">
        <w:rPr>
          <w:rFonts w:ascii="Arial" w:hAnsi="Arial" w:cs="Arial" w:hint="cs"/>
          <w:sz w:val="16"/>
          <w:szCs w:val="16"/>
          <w:rtl/>
        </w:rPr>
        <w:t>מתמטיקה</w:t>
      </w:r>
      <w:r w:rsidRPr="00F23966">
        <w:rPr>
          <w:rFonts w:asciiTheme="minorHAnsi" w:hAnsiTheme="minorHAnsi" w:cstheme="minorHAnsi"/>
          <w:sz w:val="16"/>
          <w:szCs w:val="16"/>
          <w:rtl/>
        </w:rPr>
        <w:t xml:space="preserve"> </w:t>
      </w:r>
      <w:r w:rsidRPr="00F23966">
        <w:rPr>
          <w:rFonts w:ascii="Arial" w:hAnsi="Arial" w:cs="Arial" w:hint="cs"/>
          <w:sz w:val="16"/>
          <w:szCs w:val="16"/>
          <w:rtl/>
        </w:rPr>
        <w:t>ומדעים</w:t>
      </w:r>
      <w:r w:rsidRPr="00F23966">
        <w:rPr>
          <w:rFonts w:asciiTheme="minorHAnsi" w:hAnsiTheme="minorHAnsi" w:cstheme="minorHAnsi"/>
          <w:sz w:val="16"/>
          <w:szCs w:val="16"/>
          <w:rtl/>
        </w:rPr>
        <w:t xml:space="preserve">. </w:t>
      </w:r>
      <w:r w:rsidRPr="00F23966">
        <w:rPr>
          <w:rFonts w:asciiTheme="minorHAnsi" w:hAnsiTheme="minorHAnsi" w:cstheme="minorHAnsi"/>
          <w:sz w:val="16"/>
          <w:szCs w:val="16"/>
        </w:rPr>
        <w:t>http://cms.education.gov.il/EducationCMS/Units/Rama/MivchanimBenLeumiyim/PISA_2009_Report.htm</w:t>
      </w:r>
    </w:p>
    <w:p w:rsidR="005550BD" w:rsidRPr="00540851" w:rsidRDefault="005550BD" w:rsidP="00D967A8">
      <w:pPr>
        <w:pStyle w:val="aa"/>
        <w:tabs>
          <w:tab w:val="left" w:pos="284"/>
        </w:tabs>
        <w:bidi/>
        <w:spacing w:after="120"/>
        <w:contextualSpacing/>
        <w:rPr>
          <w:rFonts w:asciiTheme="minorBidi" w:hAnsiTheme="minorBidi" w:cstheme="minorBidi"/>
          <w:sz w:val="16"/>
          <w:szCs w:val="16"/>
        </w:rPr>
      </w:pPr>
    </w:p>
  </w:footnote>
  <w:footnote w:id="49">
    <w:p w:rsidR="005550BD" w:rsidRPr="00F23966" w:rsidRDefault="005550BD" w:rsidP="00D967A8">
      <w:pPr>
        <w:pStyle w:val="aa"/>
        <w:bidi/>
        <w:contextualSpacing/>
        <w:rPr>
          <w:rStyle w:val="Hyperlink"/>
          <w:rFonts w:asciiTheme="minorHAnsi" w:hAnsiTheme="minorHAnsi" w:cstheme="minorHAnsi"/>
          <w:sz w:val="16"/>
          <w:szCs w:val="16"/>
          <w:rtl/>
        </w:rPr>
      </w:pPr>
      <w:r w:rsidRPr="00F23966">
        <w:rPr>
          <w:rStyle w:val="a9"/>
          <w:rFonts w:asciiTheme="minorHAnsi" w:hAnsiTheme="minorHAnsi" w:cstheme="minorHAnsi"/>
          <w:sz w:val="16"/>
          <w:szCs w:val="16"/>
        </w:rPr>
        <w:footnoteRef/>
      </w:r>
      <w:r w:rsidRPr="00F23966">
        <w:rPr>
          <w:rFonts w:asciiTheme="minorHAnsi" w:hAnsiTheme="minorHAnsi" w:cstheme="minorHAnsi"/>
          <w:sz w:val="16"/>
          <w:szCs w:val="16"/>
        </w:rPr>
        <w:t xml:space="preserve"> </w:t>
      </w:r>
      <w:r w:rsidRPr="00F23966">
        <w:rPr>
          <w:rFonts w:ascii="Arial" w:hAnsi="Arial" w:cs="Arial" w:hint="cs"/>
          <w:sz w:val="16"/>
          <w:szCs w:val="16"/>
          <w:rtl/>
        </w:rPr>
        <w:t>ראמ</w:t>
      </w:r>
      <w:r w:rsidRPr="00F23966">
        <w:rPr>
          <w:rFonts w:asciiTheme="minorHAnsi" w:hAnsiTheme="minorHAnsi" w:cstheme="minorHAnsi"/>
          <w:sz w:val="16"/>
          <w:szCs w:val="16"/>
          <w:rtl/>
        </w:rPr>
        <w:t>"</w:t>
      </w:r>
      <w:r w:rsidRPr="00F23966">
        <w:rPr>
          <w:rFonts w:ascii="Arial" w:hAnsi="Arial" w:cs="Arial" w:hint="cs"/>
          <w:sz w:val="16"/>
          <w:szCs w:val="16"/>
          <w:rtl/>
        </w:rPr>
        <w:t>ה</w:t>
      </w:r>
      <w:r w:rsidRPr="00F23966">
        <w:rPr>
          <w:rFonts w:asciiTheme="minorHAnsi" w:hAnsiTheme="minorHAnsi" w:cstheme="minorHAnsi"/>
          <w:sz w:val="16"/>
          <w:szCs w:val="16"/>
          <w:rtl/>
        </w:rPr>
        <w:t xml:space="preserve"> 2013, </w:t>
      </w:r>
      <w:r w:rsidRPr="00F23966">
        <w:rPr>
          <w:rFonts w:ascii="Arial" w:hAnsi="Arial" w:cs="Arial" w:hint="cs"/>
          <w:sz w:val="16"/>
          <w:szCs w:val="16"/>
          <w:rtl/>
        </w:rPr>
        <w:t>דוח</w:t>
      </w:r>
      <w:r w:rsidRPr="00F23966">
        <w:rPr>
          <w:rFonts w:asciiTheme="minorHAnsi" w:hAnsiTheme="minorHAnsi" w:cstheme="minorHAnsi"/>
          <w:sz w:val="16"/>
          <w:szCs w:val="16"/>
          <w:rtl/>
        </w:rPr>
        <w:t xml:space="preserve"> </w:t>
      </w:r>
      <w:proofErr w:type="spellStart"/>
      <w:r w:rsidRPr="00F23966">
        <w:rPr>
          <w:rFonts w:ascii="Arial" w:hAnsi="Arial" w:cs="Arial" w:hint="cs"/>
          <w:sz w:val="16"/>
          <w:szCs w:val="16"/>
          <w:rtl/>
        </w:rPr>
        <w:t>טימס</w:t>
      </w:r>
      <w:proofErr w:type="spellEnd"/>
      <w:r w:rsidRPr="00F23966">
        <w:rPr>
          <w:rFonts w:asciiTheme="minorHAnsi" w:hAnsiTheme="minorHAnsi" w:cstheme="minorHAnsi"/>
          <w:sz w:val="16"/>
          <w:szCs w:val="16"/>
          <w:rtl/>
        </w:rPr>
        <w:t xml:space="preserve"> 2011: </w:t>
      </w:r>
      <w:r w:rsidRPr="00F23966">
        <w:rPr>
          <w:rFonts w:ascii="Arial" w:hAnsi="Arial" w:cs="Arial" w:hint="cs"/>
          <w:sz w:val="16"/>
          <w:szCs w:val="16"/>
          <w:rtl/>
        </w:rPr>
        <w:t>מחקר</w:t>
      </w:r>
      <w:r w:rsidRPr="00F23966">
        <w:rPr>
          <w:rFonts w:asciiTheme="minorHAnsi" w:hAnsiTheme="minorHAnsi" w:cstheme="minorHAnsi"/>
          <w:sz w:val="16"/>
          <w:szCs w:val="16"/>
          <w:rtl/>
        </w:rPr>
        <w:t xml:space="preserve"> </w:t>
      </w:r>
      <w:r w:rsidRPr="00F23966">
        <w:rPr>
          <w:rFonts w:ascii="Arial" w:hAnsi="Arial" w:cs="Arial" w:hint="cs"/>
          <w:sz w:val="16"/>
          <w:szCs w:val="16"/>
          <w:rtl/>
        </w:rPr>
        <w:t>ביו</w:t>
      </w:r>
      <w:r w:rsidRPr="00F23966">
        <w:rPr>
          <w:rFonts w:asciiTheme="minorHAnsi" w:hAnsiTheme="minorHAnsi" w:cstheme="minorHAnsi"/>
          <w:sz w:val="16"/>
          <w:szCs w:val="16"/>
          <w:rtl/>
        </w:rPr>
        <w:t>-</w:t>
      </w:r>
      <w:r w:rsidRPr="00F23966">
        <w:rPr>
          <w:rFonts w:ascii="Arial" w:hAnsi="Arial" w:cs="Arial" w:hint="cs"/>
          <w:sz w:val="16"/>
          <w:szCs w:val="16"/>
          <w:rtl/>
        </w:rPr>
        <w:t>לאומי</w:t>
      </w:r>
      <w:r w:rsidRPr="00F23966">
        <w:rPr>
          <w:rFonts w:asciiTheme="minorHAnsi" w:hAnsiTheme="minorHAnsi" w:cstheme="minorHAnsi"/>
          <w:sz w:val="16"/>
          <w:szCs w:val="16"/>
          <w:rtl/>
        </w:rPr>
        <w:t xml:space="preserve"> </w:t>
      </w:r>
      <w:r w:rsidRPr="00F23966">
        <w:rPr>
          <w:rFonts w:ascii="Arial" w:hAnsi="Arial" w:cs="Arial" w:hint="cs"/>
          <w:sz w:val="16"/>
          <w:szCs w:val="16"/>
          <w:rtl/>
        </w:rPr>
        <w:t>להערכת</w:t>
      </w:r>
      <w:r w:rsidRPr="00F23966">
        <w:rPr>
          <w:rFonts w:asciiTheme="minorHAnsi" w:hAnsiTheme="minorHAnsi" w:cstheme="minorHAnsi"/>
          <w:sz w:val="16"/>
          <w:szCs w:val="16"/>
          <w:rtl/>
        </w:rPr>
        <w:t xml:space="preserve"> </w:t>
      </w:r>
      <w:r w:rsidRPr="00F23966">
        <w:rPr>
          <w:rFonts w:ascii="Arial" w:hAnsi="Arial" w:cs="Arial" w:hint="cs"/>
          <w:sz w:val="16"/>
          <w:szCs w:val="16"/>
          <w:rtl/>
        </w:rPr>
        <w:t>הידע</w:t>
      </w:r>
      <w:r w:rsidRPr="00F23966">
        <w:rPr>
          <w:rFonts w:asciiTheme="minorHAnsi" w:hAnsiTheme="minorHAnsi" w:cstheme="minorHAnsi"/>
          <w:sz w:val="16"/>
          <w:szCs w:val="16"/>
          <w:rtl/>
        </w:rPr>
        <w:t xml:space="preserve"> </w:t>
      </w:r>
      <w:r w:rsidRPr="00F23966">
        <w:rPr>
          <w:rFonts w:ascii="Arial" w:hAnsi="Arial" w:cs="Arial" w:hint="cs"/>
          <w:sz w:val="16"/>
          <w:szCs w:val="16"/>
          <w:rtl/>
        </w:rPr>
        <w:t>והמיומנויות</w:t>
      </w:r>
      <w:r w:rsidRPr="00F23966">
        <w:rPr>
          <w:rFonts w:asciiTheme="minorHAnsi" w:hAnsiTheme="minorHAnsi" w:cstheme="minorHAnsi"/>
          <w:sz w:val="16"/>
          <w:szCs w:val="16"/>
          <w:rtl/>
        </w:rPr>
        <w:t xml:space="preserve"> </w:t>
      </w:r>
      <w:r w:rsidRPr="00F23966">
        <w:rPr>
          <w:rFonts w:ascii="Arial" w:hAnsi="Arial" w:cs="Arial" w:hint="cs"/>
          <w:sz w:val="16"/>
          <w:szCs w:val="16"/>
          <w:rtl/>
        </w:rPr>
        <w:t>של</w:t>
      </w:r>
      <w:r w:rsidRPr="00F23966">
        <w:rPr>
          <w:rFonts w:asciiTheme="minorHAnsi" w:hAnsiTheme="minorHAnsi" w:cstheme="minorHAnsi"/>
          <w:sz w:val="16"/>
          <w:szCs w:val="16"/>
          <w:rtl/>
        </w:rPr>
        <w:t xml:space="preserve"> </w:t>
      </w:r>
      <w:r w:rsidRPr="00F23966">
        <w:rPr>
          <w:rFonts w:ascii="Arial" w:hAnsi="Arial" w:cs="Arial" w:hint="cs"/>
          <w:sz w:val="16"/>
          <w:szCs w:val="16"/>
          <w:rtl/>
        </w:rPr>
        <w:t>תלמידי</w:t>
      </w:r>
      <w:r w:rsidRPr="00F23966">
        <w:rPr>
          <w:rFonts w:asciiTheme="minorHAnsi" w:hAnsiTheme="minorHAnsi" w:cstheme="minorHAnsi"/>
          <w:sz w:val="16"/>
          <w:szCs w:val="16"/>
          <w:rtl/>
        </w:rPr>
        <w:t xml:space="preserve"> </w:t>
      </w:r>
      <w:r w:rsidRPr="00F23966">
        <w:rPr>
          <w:rFonts w:ascii="Arial" w:hAnsi="Arial" w:cs="Arial" w:hint="cs"/>
          <w:sz w:val="16"/>
          <w:szCs w:val="16"/>
          <w:rtl/>
        </w:rPr>
        <w:t>כיתה</w:t>
      </w:r>
      <w:r w:rsidRPr="00F23966">
        <w:rPr>
          <w:rFonts w:asciiTheme="minorHAnsi" w:hAnsiTheme="minorHAnsi" w:cstheme="minorHAnsi"/>
          <w:sz w:val="16"/>
          <w:szCs w:val="16"/>
          <w:rtl/>
        </w:rPr>
        <w:t xml:space="preserve"> </w:t>
      </w:r>
      <w:r w:rsidRPr="00F23966">
        <w:rPr>
          <w:rFonts w:ascii="Arial" w:hAnsi="Arial" w:cs="Arial" w:hint="cs"/>
          <w:sz w:val="16"/>
          <w:szCs w:val="16"/>
          <w:rtl/>
        </w:rPr>
        <w:t>ח</w:t>
      </w:r>
      <w:r w:rsidRPr="00F23966">
        <w:rPr>
          <w:rFonts w:asciiTheme="minorHAnsi" w:hAnsiTheme="minorHAnsi" w:cstheme="minorHAnsi"/>
          <w:sz w:val="16"/>
          <w:szCs w:val="16"/>
          <w:rtl/>
        </w:rPr>
        <w:t xml:space="preserve">' </w:t>
      </w:r>
      <w:r w:rsidRPr="00F23966">
        <w:rPr>
          <w:rFonts w:ascii="Arial" w:hAnsi="Arial" w:cs="Arial" w:hint="cs"/>
          <w:sz w:val="16"/>
          <w:szCs w:val="16"/>
          <w:rtl/>
        </w:rPr>
        <w:t>במתמטיקה</w:t>
      </w:r>
      <w:r w:rsidRPr="00F23966">
        <w:rPr>
          <w:rFonts w:asciiTheme="minorHAnsi" w:hAnsiTheme="minorHAnsi" w:cstheme="minorHAnsi"/>
          <w:sz w:val="16"/>
          <w:szCs w:val="16"/>
          <w:rtl/>
        </w:rPr>
        <w:t xml:space="preserve"> </w:t>
      </w:r>
      <w:r w:rsidRPr="00F23966">
        <w:rPr>
          <w:rFonts w:ascii="Arial" w:hAnsi="Arial" w:cs="Arial" w:hint="cs"/>
          <w:sz w:val="16"/>
          <w:szCs w:val="16"/>
          <w:rtl/>
        </w:rPr>
        <w:t>ובמדעים</w:t>
      </w:r>
      <w:r w:rsidRPr="00F23966">
        <w:rPr>
          <w:rFonts w:asciiTheme="minorHAnsi" w:hAnsiTheme="minorHAnsi" w:cstheme="minorHAnsi"/>
          <w:sz w:val="16"/>
          <w:szCs w:val="16"/>
          <w:rtl/>
        </w:rPr>
        <w:t xml:space="preserve"> </w:t>
      </w:r>
      <w:hyperlink r:id="rId20" w:history="1">
        <w:r w:rsidRPr="00F23966">
          <w:rPr>
            <w:rStyle w:val="Hyperlink"/>
            <w:rFonts w:asciiTheme="minorHAnsi" w:hAnsiTheme="minorHAnsi" w:cstheme="minorHAnsi"/>
            <w:sz w:val="16"/>
            <w:szCs w:val="16"/>
          </w:rPr>
          <w:t>http://cms.education.gov.il/EducationCMS/Units/Rama/MivchanimBenLeumiyim/TIMSS+2011.htm</w:t>
        </w:r>
      </w:hyperlink>
    </w:p>
    <w:p w:rsidR="005550BD" w:rsidRPr="00F23966" w:rsidRDefault="005550BD" w:rsidP="00F23966">
      <w:pPr>
        <w:pStyle w:val="aa"/>
        <w:bidi/>
        <w:contextualSpacing/>
        <w:rPr>
          <w:rFonts w:asciiTheme="minorHAnsi" w:hAnsiTheme="minorHAnsi" w:cstheme="minorHAnsi"/>
          <w:sz w:val="16"/>
          <w:szCs w:val="16"/>
          <w:rtl/>
        </w:rPr>
      </w:pPr>
    </w:p>
  </w:footnote>
  <w:footnote w:id="50">
    <w:p w:rsidR="005550BD" w:rsidRPr="00F23966" w:rsidRDefault="005550BD" w:rsidP="00E419C4">
      <w:pPr>
        <w:pStyle w:val="aa"/>
        <w:bidi/>
        <w:jc w:val="both"/>
        <w:rPr>
          <w:rFonts w:asciiTheme="minorHAnsi" w:hAnsiTheme="minorHAnsi" w:cstheme="minorHAnsi"/>
          <w:sz w:val="18"/>
          <w:szCs w:val="18"/>
          <w:rtl/>
        </w:rPr>
      </w:pPr>
      <w:r w:rsidRPr="00F23966">
        <w:rPr>
          <w:rStyle w:val="a9"/>
          <w:rFonts w:asciiTheme="minorHAnsi" w:hAnsiTheme="minorHAnsi" w:cstheme="minorHAnsi"/>
          <w:sz w:val="18"/>
          <w:szCs w:val="18"/>
        </w:rPr>
        <w:footnoteRef/>
      </w:r>
      <w:r w:rsidRPr="00F23966">
        <w:rPr>
          <w:rFonts w:asciiTheme="minorHAnsi" w:hAnsiTheme="minorHAnsi" w:cstheme="minorHAnsi"/>
          <w:sz w:val="18"/>
          <w:szCs w:val="18"/>
        </w:rPr>
        <w:t xml:space="preserve"> </w:t>
      </w:r>
      <w:r w:rsidRPr="00F23966">
        <w:rPr>
          <w:rFonts w:ascii="Arial" w:hAnsi="Arial" w:cs="Arial" w:hint="cs"/>
          <w:sz w:val="18"/>
          <w:szCs w:val="18"/>
          <w:rtl/>
        </w:rPr>
        <w:t>נקודת</w:t>
      </w:r>
      <w:r w:rsidRPr="00F23966">
        <w:rPr>
          <w:rFonts w:asciiTheme="minorHAnsi" w:hAnsiTheme="minorHAnsi" w:cstheme="minorHAnsi"/>
          <w:sz w:val="18"/>
          <w:szCs w:val="18"/>
          <w:rtl/>
        </w:rPr>
        <w:t xml:space="preserve"> </w:t>
      </w:r>
      <w:r w:rsidRPr="00F23966">
        <w:rPr>
          <w:rFonts w:ascii="Arial" w:hAnsi="Arial" w:cs="Arial" w:hint="cs"/>
          <w:sz w:val="18"/>
          <w:szCs w:val="18"/>
          <w:rtl/>
        </w:rPr>
        <w:t>הבסיס</w:t>
      </w:r>
      <w:r w:rsidRPr="00F23966">
        <w:rPr>
          <w:rFonts w:asciiTheme="minorHAnsi" w:hAnsiTheme="minorHAnsi" w:cstheme="minorHAnsi"/>
          <w:sz w:val="18"/>
          <w:szCs w:val="18"/>
          <w:rtl/>
        </w:rPr>
        <w:t xml:space="preserve"> </w:t>
      </w:r>
      <w:r w:rsidRPr="00F23966">
        <w:rPr>
          <w:rFonts w:ascii="Arial" w:hAnsi="Arial" w:cs="Arial" w:hint="cs"/>
          <w:sz w:val="18"/>
          <w:szCs w:val="18"/>
          <w:rtl/>
        </w:rPr>
        <w:t>של</w:t>
      </w:r>
      <w:r w:rsidRPr="00F23966">
        <w:rPr>
          <w:rFonts w:asciiTheme="minorHAnsi" w:hAnsiTheme="minorHAnsi" w:cstheme="minorHAnsi"/>
          <w:sz w:val="18"/>
          <w:szCs w:val="18"/>
          <w:rtl/>
        </w:rPr>
        <w:t xml:space="preserve"> </w:t>
      </w:r>
      <w:r w:rsidRPr="00F23966">
        <w:rPr>
          <w:rFonts w:ascii="Arial" w:hAnsi="Arial" w:cs="Arial" w:hint="cs"/>
          <w:sz w:val="18"/>
          <w:szCs w:val="18"/>
          <w:rtl/>
        </w:rPr>
        <w:t>שינויים</w:t>
      </w:r>
      <w:r w:rsidRPr="00F23966">
        <w:rPr>
          <w:rFonts w:asciiTheme="minorHAnsi" w:hAnsiTheme="minorHAnsi" w:cstheme="minorHAnsi"/>
          <w:sz w:val="18"/>
          <w:szCs w:val="18"/>
          <w:rtl/>
        </w:rPr>
        <w:t xml:space="preserve"> </w:t>
      </w:r>
      <w:r w:rsidRPr="00F23966">
        <w:rPr>
          <w:rFonts w:ascii="Arial" w:hAnsi="Arial" w:cs="Arial" w:hint="cs"/>
          <w:sz w:val="18"/>
          <w:szCs w:val="18"/>
          <w:rtl/>
        </w:rPr>
        <w:t>בציון</w:t>
      </w:r>
      <w:r w:rsidRPr="00F23966">
        <w:rPr>
          <w:rFonts w:asciiTheme="minorHAnsi" w:hAnsiTheme="minorHAnsi" w:cstheme="minorHAnsi"/>
          <w:sz w:val="18"/>
          <w:szCs w:val="18"/>
          <w:rtl/>
        </w:rPr>
        <w:t xml:space="preserve"> </w:t>
      </w:r>
      <w:r w:rsidRPr="00F23966">
        <w:rPr>
          <w:rFonts w:ascii="Arial" w:hAnsi="Arial" w:cs="Arial" w:hint="cs"/>
          <w:sz w:val="18"/>
          <w:szCs w:val="18"/>
          <w:rtl/>
        </w:rPr>
        <w:t>בקריאה</w:t>
      </w:r>
      <w:r w:rsidRPr="00F23966">
        <w:rPr>
          <w:rFonts w:asciiTheme="minorHAnsi" w:hAnsiTheme="minorHAnsi" w:cstheme="minorHAnsi"/>
          <w:sz w:val="18"/>
          <w:szCs w:val="18"/>
          <w:rtl/>
        </w:rPr>
        <w:t xml:space="preserve"> </w:t>
      </w:r>
      <w:r w:rsidRPr="00F23966">
        <w:rPr>
          <w:rFonts w:ascii="Arial" w:hAnsi="Arial" w:cs="Arial" w:hint="cs"/>
          <w:sz w:val="18"/>
          <w:szCs w:val="18"/>
          <w:rtl/>
        </w:rPr>
        <w:t>לאורך</w:t>
      </w:r>
      <w:r w:rsidRPr="00F23966">
        <w:rPr>
          <w:rFonts w:asciiTheme="minorHAnsi" w:hAnsiTheme="minorHAnsi" w:cstheme="minorHAnsi"/>
          <w:sz w:val="18"/>
          <w:szCs w:val="18"/>
          <w:rtl/>
        </w:rPr>
        <w:t xml:space="preserve"> </w:t>
      </w:r>
      <w:r w:rsidRPr="00F23966">
        <w:rPr>
          <w:rFonts w:ascii="Arial" w:hAnsi="Arial" w:cs="Arial" w:hint="cs"/>
          <w:sz w:val="18"/>
          <w:szCs w:val="18"/>
          <w:rtl/>
        </w:rPr>
        <w:t>השנים</w:t>
      </w:r>
      <w:r w:rsidRPr="00F23966">
        <w:rPr>
          <w:rFonts w:asciiTheme="minorHAnsi" w:hAnsiTheme="minorHAnsi" w:cstheme="minorHAnsi"/>
          <w:sz w:val="18"/>
          <w:szCs w:val="18"/>
          <w:rtl/>
        </w:rPr>
        <w:t xml:space="preserve"> </w:t>
      </w:r>
      <w:r w:rsidRPr="00F23966">
        <w:rPr>
          <w:rFonts w:ascii="Arial" w:hAnsi="Arial" w:cs="Arial" w:hint="cs"/>
          <w:sz w:val="18"/>
          <w:szCs w:val="18"/>
          <w:rtl/>
        </w:rPr>
        <w:t>היא</w:t>
      </w:r>
      <w:r w:rsidRPr="00F23966">
        <w:rPr>
          <w:rFonts w:asciiTheme="minorHAnsi" w:hAnsiTheme="minorHAnsi" w:cstheme="minorHAnsi"/>
          <w:sz w:val="18"/>
          <w:szCs w:val="18"/>
          <w:rtl/>
        </w:rPr>
        <w:t xml:space="preserve"> </w:t>
      </w:r>
      <w:r w:rsidRPr="00F23966">
        <w:rPr>
          <w:rFonts w:ascii="Arial" w:hAnsi="Arial" w:cs="Arial" w:hint="cs"/>
          <w:sz w:val="18"/>
          <w:szCs w:val="18"/>
          <w:rtl/>
        </w:rPr>
        <w:t>מחקר</w:t>
      </w:r>
      <w:r w:rsidRPr="00F23966">
        <w:rPr>
          <w:rFonts w:asciiTheme="minorHAnsi" w:hAnsiTheme="minorHAnsi" w:cstheme="minorHAnsi"/>
          <w:sz w:val="18"/>
          <w:szCs w:val="18"/>
          <w:rtl/>
        </w:rPr>
        <w:t xml:space="preserve"> </w:t>
      </w:r>
      <w:r w:rsidRPr="00F23966">
        <w:rPr>
          <w:rFonts w:ascii="Arial" w:hAnsi="Arial" w:cs="Arial" w:hint="cs"/>
          <w:sz w:val="18"/>
          <w:szCs w:val="18"/>
          <w:rtl/>
        </w:rPr>
        <w:t>פיזה</w:t>
      </w:r>
      <w:r w:rsidRPr="00F23966">
        <w:rPr>
          <w:rFonts w:asciiTheme="minorHAnsi" w:hAnsiTheme="minorHAnsi" w:cstheme="minorHAnsi"/>
          <w:sz w:val="18"/>
          <w:szCs w:val="18"/>
          <w:rtl/>
        </w:rPr>
        <w:t xml:space="preserve"> </w:t>
      </w:r>
      <w:r w:rsidRPr="00F23966">
        <w:rPr>
          <w:rFonts w:ascii="Arial" w:hAnsi="Arial" w:cs="Arial" w:hint="cs"/>
          <w:sz w:val="18"/>
          <w:szCs w:val="18"/>
          <w:rtl/>
        </w:rPr>
        <w:t>שבו</w:t>
      </w:r>
      <w:r w:rsidRPr="00F23966">
        <w:rPr>
          <w:rFonts w:asciiTheme="minorHAnsi" w:hAnsiTheme="minorHAnsi" w:cstheme="minorHAnsi"/>
          <w:sz w:val="18"/>
          <w:szCs w:val="18"/>
          <w:rtl/>
        </w:rPr>
        <w:t xml:space="preserve"> </w:t>
      </w:r>
      <w:r w:rsidRPr="00F23966">
        <w:rPr>
          <w:rFonts w:ascii="Arial" w:hAnsi="Arial" w:cs="Arial" w:hint="cs"/>
          <w:sz w:val="18"/>
          <w:szCs w:val="18"/>
          <w:rtl/>
        </w:rPr>
        <w:t>אוריינות</w:t>
      </w:r>
      <w:r w:rsidRPr="00F23966">
        <w:rPr>
          <w:rFonts w:asciiTheme="minorHAnsi" w:hAnsiTheme="minorHAnsi" w:cstheme="minorHAnsi"/>
          <w:sz w:val="18"/>
          <w:szCs w:val="18"/>
          <w:rtl/>
        </w:rPr>
        <w:t xml:space="preserve"> </w:t>
      </w:r>
      <w:r w:rsidRPr="00F23966">
        <w:rPr>
          <w:rFonts w:ascii="Arial" w:hAnsi="Arial" w:cs="Arial" w:hint="cs"/>
          <w:sz w:val="18"/>
          <w:szCs w:val="18"/>
          <w:rtl/>
        </w:rPr>
        <w:t>הקריאה</w:t>
      </w:r>
      <w:r w:rsidRPr="00F23966">
        <w:rPr>
          <w:rFonts w:asciiTheme="minorHAnsi" w:hAnsiTheme="minorHAnsi" w:cstheme="minorHAnsi"/>
          <w:sz w:val="18"/>
          <w:szCs w:val="18"/>
          <w:rtl/>
        </w:rPr>
        <w:t xml:space="preserve"> </w:t>
      </w:r>
      <w:r w:rsidRPr="00F23966">
        <w:rPr>
          <w:rFonts w:ascii="Arial" w:hAnsi="Arial" w:cs="Arial" w:hint="cs"/>
          <w:sz w:val="18"/>
          <w:szCs w:val="18"/>
          <w:rtl/>
        </w:rPr>
        <w:t>הייתה</w:t>
      </w:r>
      <w:r w:rsidRPr="00F23966">
        <w:rPr>
          <w:rFonts w:asciiTheme="minorHAnsi" w:hAnsiTheme="minorHAnsi" w:cstheme="minorHAnsi"/>
          <w:sz w:val="18"/>
          <w:szCs w:val="18"/>
          <w:rtl/>
        </w:rPr>
        <w:t xml:space="preserve"> </w:t>
      </w:r>
      <w:r w:rsidRPr="00F23966">
        <w:rPr>
          <w:rFonts w:ascii="Arial" w:hAnsi="Arial" w:cs="Arial" w:hint="cs"/>
          <w:sz w:val="18"/>
          <w:szCs w:val="18"/>
          <w:rtl/>
        </w:rPr>
        <w:t>תחום</w:t>
      </w:r>
      <w:r w:rsidRPr="00F23966">
        <w:rPr>
          <w:rFonts w:asciiTheme="minorHAnsi" w:hAnsiTheme="minorHAnsi" w:cstheme="minorHAnsi"/>
          <w:sz w:val="18"/>
          <w:szCs w:val="18"/>
          <w:rtl/>
        </w:rPr>
        <w:t xml:space="preserve"> </w:t>
      </w:r>
      <w:r w:rsidRPr="00F23966">
        <w:rPr>
          <w:rFonts w:ascii="Arial" w:hAnsi="Arial" w:cs="Arial" w:hint="cs"/>
          <w:sz w:val="18"/>
          <w:szCs w:val="18"/>
          <w:rtl/>
        </w:rPr>
        <w:t>המחקר</w:t>
      </w:r>
      <w:r w:rsidRPr="00F23966">
        <w:rPr>
          <w:rFonts w:asciiTheme="minorHAnsi" w:hAnsiTheme="minorHAnsi" w:cstheme="minorHAnsi"/>
          <w:sz w:val="18"/>
          <w:szCs w:val="18"/>
          <w:rtl/>
        </w:rPr>
        <w:t xml:space="preserve"> </w:t>
      </w:r>
      <w:r w:rsidRPr="00F23966">
        <w:rPr>
          <w:rFonts w:ascii="Arial" w:hAnsi="Arial" w:cs="Arial" w:hint="cs"/>
          <w:sz w:val="18"/>
          <w:szCs w:val="18"/>
          <w:rtl/>
        </w:rPr>
        <w:t>העיקרי</w:t>
      </w:r>
      <w:r w:rsidRPr="00F23966">
        <w:rPr>
          <w:rFonts w:asciiTheme="minorHAnsi" w:hAnsiTheme="minorHAnsi" w:cstheme="minorHAnsi"/>
          <w:sz w:val="18"/>
          <w:szCs w:val="18"/>
          <w:rtl/>
        </w:rPr>
        <w:t xml:space="preserve">, </w:t>
      </w:r>
      <w:r w:rsidRPr="00F23966">
        <w:rPr>
          <w:rFonts w:ascii="Arial" w:hAnsi="Arial" w:cs="Arial" w:hint="cs"/>
          <w:sz w:val="18"/>
          <w:szCs w:val="18"/>
          <w:rtl/>
        </w:rPr>
        <w:t>קרי</w:t>
      </w:r>
      <w:r w:rsidRPr="00F23966">
        <w:rPr>
          <w:rFonts w:asciiTheme="minorHAnsi" w:hAnsiTheme="minorHAnsi" w:cstheme="minorHAnsi"/>
          <w:sz w:val="18"/>
          <w:szCs w:val="18"/>
          <w:rtl/>
        </w:rPr>
        <w:t xml:space="preserve"> </w:t>
      </w:r>
      <w:r w:rsidRPr="00F23966">
        <w:rPr>
          <w:rFonts w:ascii="Arial" w:hAnsi="Arial" w:cs="Arial" w:hint="cs"/>
          <w:sz w:val="18"/>
          <w:szCs w:val="18"/>
          <w:rtl/>
        </w:rPr>
        <w:t>מחקר</w:t>
      </w:r>
      <w:r w:rsidRPr="00F23966">
        <w:rPr>
          <w:rFonts w:asciiTheme="minorHAnsi" w:hAnsiTheme="minorHAnsi" w:cstheme="minorHAnsi"/>
          <w:sz w:val="18"/>
          <w:szCs w:val="18"/>
          <w:rtl/>
        </w:rPr>
        <w:t xml:space="preserve"> 2000. </w:t>
      </w:r>
      <w:r w:rsidRPr="00F23966">
        <w:rPr>
          <w:rFonts w:ascii="Arial" w:hAnsi="Arial" w:cs="Arial" w:hint="cs"/>
          <w:sz w:val="18"/>
          <w:szCs w:val="18"/>
          <w:rtl/>
        </w:rPr>
        <w:t>יוזכר</w:t>
      </w:r>
      <w:r w:rsidRPr="00F23966">
        <w:rPr>
          <w:rFonts w:asciiTheme="minorHAnsi" w:hAnsiTheme="minorHAnsi" w:cstheme="minorHAnsi"/>
          <w:sz w:val="18"/>
          <w:szCs w:val="18"/>
          <w:rtl/>
        </w:rPr>
        <w:t xml:space="preserve"> </w:t>
      </w:r>
      <w:r w:rsidRPr="00F23966">
        <w:rPr>
          <w:rFonts w:ascii="Arial" w:hAnsi="Arial" w:cs="Arial" w:hint="cs"/>
          <w:sz w:val="18"/>
          <w:szCs w:val="18"/>
          <w:rtl/>
        </w:rPr>
        <w:t>כי</w:t>
      </w:r>
      <w:r w:rsidRPr="00F23966">
        <w:rPr>
          <w:rFonts w:asciiTheme="minorHAnsi" w:hAnsiTheme="minorHAnsi" w:cstheme="minorHAnsi"/>
          <w:sz w:val="18"/>
          <w:szCs w:val="18"/>
          <w:rtl/>
        </w:rPr>
        <w:t xml:space="preserve"> </w:t>
      </w:r>
      <w:r w:rsidRPr="00F23966">
        <w:rPr>
          <w:rFonts w:ascii="Arial" w:hAnsi="Arial" w:cs="Arial" w:hint="cs"/>
          <w:sz w:val="18"/>
          <w:szCs w:val="18"/>
          <w:rtl/>
        </w:rPr>
        <w:t>ישראל</w:t>
      </w:r>
      <w:r w:rsidRPr="00F23966">
        <w:rPr>
          <w:rFonts w:asciiTheme="minorHAnsi" w:hAnsiTheme="minorHAnsi" w:cstheme="minorHAnsi"/>
          <w:sz w:val="18"/>
          <w:szCs w:val="18"/>
          <w:rtl/>
        </w:rPr>
        <w:t xml:space="preserve"> </w:t>
      </w:r>
      <w:r w:rsidRPr="00F23966">
        <w:rPr>
          <w:rFonts w:ascii="Arial" w:hAnsi="Arial" w:cs="Arial" w:hint="cs"/>
          <w:sz w:val="18"/>
          <w:szCs w:val="18"/>
          <w:rtl/>
        </w:rPr>
        <w:t>השתתפה</w:t>
      </w:r>
      <w:r w:rsidRPr="00F23966">
        <w:rPr>
          <w:rFonts w:asciiTheme="minorHAnsi" w:hAnsiTheme="minorHAnsi" w:cstheme="minorHAnsi"/>
          <w:sz w:val="18"/>
          <w:szCs w:val="18"/>
          <w:rtl/>
        </w:rPr>
        <w:t xml:space="preserve"> </w:t>
      </w:r>
      <w:r w:rsidRPr="00F23966">
        <w:rPr>
          <w:rFonts w:ascii="Arial" w:hAnsi="Arial" w:cs="Arial" w:hint="cs"/>
          <w:sz w:val="18"/>
          <w:szCs w:val="18"/>
          <w:rtl/>
        </w:rPr>
        <w:t>במחקר</w:t>
      </w:r>
      <w:r w:rsidRPr="00F23966">
        <w:rPr>
          <w:rFonts w:asciiTheme="minorHAnsi" w:hAnsiTheme="minorHAnsi" w:cstheme="minorHAnsi"/>
          <w:sz w:val="18"/>
          <w:szCs w:val="18"/>
          <w:rtl/>
        </w:rPr>
        <w:t xml:space="preserve"> 2000 </w:t>
      </w:r>
      <w:r w:rsidRPr="00F23966">
        <w:rPr>
          <w:rFonts w:ascii="Arial" w:hAnsi="Arial" w:cs="Arial" w:hint="cs"/>
          <w:sz w:val="18"/>
          <w:szCs w:val="18"/>
          <w:rtl/>
        </w:rPr>
        <w:t>בשנת</w:t>
      </w:r>
      <w:r w:rsidRPr="00F23966">
        <w:rPr>
          <w:rFonts w:asciiTheme="minorHAnsi" w:hAnsiTheme="minorHAnsi" w:cstheme="minorHAnsi"/>
          <w:sz w:val="18"/>
          <w:szCs w:val="18"/>
          <w:rtl/>
        </w:rPr>
        <w:t xml:space="preserve"> 2002, </w:t>
      </w:r>
      <w:r w:rsidRPr="00F23966">
        <w:rPr>
          <w:rFonts w:ascii="Arial" w:hAnsi="Arial" w:cs="Arial" w:hint="cs"/>
          <w:sz w:val="18"/>
          <w:szCs w:val="18"/>
          <w:rtl/>
        </w:rPr>
        <w:t>במסגרת</w:t>
      </w:r>
      <w:r w:rsidRPr="00F23966">
        <w:rPr>
          <w:rFonts w:asciiTheme="minorHAnsi" w:hAnsiTheme="minorHAnsi" w:cstheme="minorHAnsi"/>
          <w:sz w:val="18"/>
          <w:szCs w:val="18"/>
          <w:rtl/>
        </w:rPr>
        <w:t xml:space="preserve"> </w:t>
      </w:r>
      <w:r w:rsidRPr="00F23966">
        <w:rPr>
          <w:rFonts w:ascii="Arial" w:hAnsi="Arial" w:cs="Arial" w:hint="cs"/>
          <w:sz w:val="18"/>
          <w:szCs w:val="18"/>
          <w:rtl/>
        </w:rPr>
        <w:t>מחקר</w:t>
      </w:r>
      <w:r w:rsidRPr="00F23966">
        <w:rPr>
          <w:rFonts w:asciiTheme="minorHAnsi" w:hAnsiTheme="minorHAnsi" w:cstheme="minorHAnsi"/>
          <w:sz w:val="18"/>
          <w:szCs w:val="18"/>
          <w:rtl/>
        </w:rPr>
        <w:t xml:space="preserve"> "</w:t>
      </w:r>
      <w:r w:rsidRPr="00F23966">
        <w:rPr>
          <w:rFonts w:ascii="Arial" w:hAnsi="Arial" w:cs="Arial" w:hint="cs"/>
          <w:sz w:val="18"/>
          <w:szCs w:val="18"/>
          <w:rtl/>
        </w:rPr>
        <w:t>פיזה</w:t>
      </w:r>
      <w:r w:rsidRPr="00F23966">
        <w:rPr>
          <w:rFonts w:asciiTheme="minorHAnsi" w:hAnsiTheme="minorHAnsi" w:cstheme="minorHAnsi"/>
          <w:sz w:val="18"/>
          <w:szCs w:val="18"/>
          <w:rtl/>
        </w:rPr>
        <w:t xml:space="preserve"> </w:t>
      </w:r>
      <w:r w:rsidRPr="00F23966">
        <w:rPr>
          <w:rFonts w:ascii="Arial" w:hAnsi="Arial" w:cs="Arial" w:hint="cs"/>
          <w:sz w:val="18"/>
          <w:szCs w:val="18"/>
          <w:rtl/>
        </w:rPr>
        <w:t>פלוס</w:t>
      </w:r>
      <w:r w:rsidRPr="00F23966">
        <w:rPr>
          <w:rFonts w:asciiTheme="minorHAnsi" w:hAnsiTheme="minorHAnsi" w:cstheme="minorHAnsi"/>
          <w:sz w:val="18"/>
          <w:szCs w:val="18"/>
          <w:rtl/>
        </w:rPr>
        <w:t>".</w:t>
      </w:r>
    </w:p>
    <w:p w:rsidR="005550BD" w:rsidRPr="00F23966" w:rsidRDefault="005550BD" w:rsidP="00F23966">
      <w:pPr>
        <w:pStyle w:val="aa"/>
        <w:bidi/>
        <w:jc w:val="both"/>
        <w:rPr>
          <w:rFonts w:asciiTheme="minorHAnsi" w:hAnsiTheme="minorHAnsi" w:cstheme="minorHAnsi"/>
          <w:sz w:val="18"/>
          <w:szCs w:val="18"/>
          <w:rtl/>
        </w:rPr>
      </w:pPr>
    </w:p>
  </w:footnote>
  <w:footnote w:id="51">
    <w:p w:rsidR="005550BD" w:rsidRPr="00F23966" w:rsidRDefault="005550BD" w:rsidP="00E419C4">
      <w:pPr>
        <w:pStyle w:val="aa"/>
        <w:bidi/>
        <w:jc w:val="both"/>
        <w:rPr>
          <w:rFonts w:asciiTheme="minorHAnsi" w:hAnsiTheme="minorHAnsi" w:cstheme="minorHAnsi"/>
          <w:sz w:val="16"/>
          <w:szCs w:val="16"/>
          <w:rtl/>
        </w:rPr>
      </w:pPr>
      <w:r w:rsidRPr="00F23966">
        <w:rPr>
          <w:rStyle w:val="a9"/>
          <w:rFonts w:asciiTheme="minorHAnsi" w:hAnsiTheme="minorHAnsi" w:cstheme="minorHAnsi"/>
          <w:sz w:val="18"/>
          <w:szCs w:val="18"/>
        </w:rPr>
        <w:footnoteRef/>
      </w:r>
      <w:r w:rsidRPr="00F23966">
        <w:rPr>
          <w:rFonts w:asciiTheme="minorHAnsi" w:hAnsiTheme="minorHAnsi" w:cstheme="minorHAnsi"/>
          <w:sz w:val="18"/>
          <w:szCs w:val="18"/>
        </w:rPr>
        <w:t xml:space="preserve"> </w:t>
      </w:r>
      <w:r w:rsidRPr="00F23966">
        <w:rPr>
          <w:rFonts w:ascii="Arial" w:eastAsia="Calibri" w:hAnsi="Arial" w:cs="Arial" w:hint="cs"/>
          <w:sz w:val="18"/>
          <w:szCs w:val="18"/>
          <w:rtl/>
        </w:rPr>
        <w:t>שיפור</w:t>
      </w:r>
      <w:r w:rsidRPr="00F23966">
        <w:rPr>
          <w:rFonts w:asciiTheme="minorHAnsi" w:eastAsia="Calibri" w:hAnsiTheme="minorHAnsi" w:cstheme="minorHAnsi"/>
          <w:sz w:val="18"/>
          <w:szCs w:val="18"/>
          <w:rtl/>
        </w:rPr>
        <w:t xml:space="preserve"> </w:t>
      </w:r>
      <w:r w:rsidRPr="00F23966">
        <w:rPr>
          <w:rFonts w:ascii="Arial" w:eastAsia="Calibri" w:hAnsi="Arial" w:cs="Arial" w:hint="cs"/>
          <w:sz w:val="18"/>
          <w:szCs w:val="18"/>
          <w:rtl/>
        </w:rPr>
        <w:t>מתמשך</w:t>
      </w:r>
      <w:r w:rsidRPr="00F23966">
        <w:rPr>
          <w:rFonts w:asciiTheme="minorHAnsi" w:eastAsia="Calibri" w:hAnsiTheme="minorHAnsi" w:cstheme="minorHAnsi"/>
          <w:sz w:val="18"/>
          <w:szCs w:val="18"/>
          <w:rtl/>
        </w:rPr>
        <w:t xml:space="preserve"> </w:t>
      </w:r>
      <w:r w:rsidRPr="00F23966">
        <w:rPr>
          <w:rFonts w:ascii="Arial" w:eastAsia="Calibri" w:hAnsi="Arial" w:cs="Arial" w:hint="cs"/>
          <w:sz w:val="18"/>
          <w:szCs w:val="18"/>
          <w:rtl/>
        </w:rPr>
        <w:t>זה</w:t>
      </w:r>
      <w:r w:rsidRPr="00F23966">
        <w:rPr>
          <w:rFonts w:asciiTheme="minorHAnsi" w:eastAsia="Calibri" w:hAnsiTheme="minorHAnsi" w:cstheme="minorHAnsi"/>
          <w:sz w:val="18"/>
          <w:szCs w:val="18"/>
          <w:rtl/>
        </w:rPr>
        <w:t xml:space="preserve"> </w:t>
      </w:r>
      <w:r w:rsidRPr="00F23966">
        <w:rPr>
          <w:rFonts w:ascii="Arial" w:eastAsia="Calibri" w:hAnsi="Arial" w:cs="Arial" w:hint="cs"/>
          <w:sz w:val="18"/>
          <w:szCs w:val="18"/>
          <w:rtl/>
        </w:rPr>
        <w:t>של</w:t>
      </w:r>
      <w:r w:rsidRPr="00F23966">
        <w:rPr>
          <w:rFonts w:asciiTheme="minorHAnsi" w:eastAsia="Calibri" w:hAnsiTheme="minorHAnsi" w:cstheme="minorHAnsi"/>
          <w:sz w:val="18"/>
          <w:szCs w:val="18"/>
          <w:rtl/>
        </w:rPr>
        <w:t xml:space="preserve"> </w:t>
      </w:r>
      <w:r w:rsidRPr="00F23966">
        <w:rPr>
          <w:rFonts w:ascii="Arial" w:eastAsia="Calibri" w:hAnsi="Arial" w:cs="Arial" w:hint="cs"/>
          <w:sz w:val="18"/>
          <w:szCs w:val="18"/>
          <w:rtl/>
        </w:rPr>
        <w:t>ישראל</w:t>
      </w:r>
      <w:r w:rsidRPr="00F23966">
        <w:rPr>
          <w:rFonts w:asciiTheme="minorHAnsi" w:eastAsia="Calibri" w:hAnsiTheme="minorHAnsi" w:cstheme="minorHAnsi"/>
          <w:sz w:val="18"/>
          <w:szCs w:val="18"/>
          <w:rtl/>
        </w:rPr>
        <w:t xml:space="preserve"> </w:t>
      </w:r>
      <w:r w:rsidRPr="00F23966">
        <w:rPr>
          <w:rFonts w:ascii="Arial" w:eastAsia="Calibri" w:hAnsi="Arial" w:cs="Arial" w:hint="cs"/>
          <w:sz w:val="18"/>
          <w:szCs w:val="18"/>
          <w:rtl/>
        </w:rPr>
        <w:t>באוריינות</w:t>
      </w:r>
      <w:r w:rsidRPr="00F23966">
        <w:rPr>
          <w:rFonts w:asciiTheme="minorHAnsi" w:eastAsia="Calibri" w:hAnsiTheme="minorHAnsi" w:cstheme="minorHAnsi"/>
          <w:sz w:val="18"/>
          <w:szCs w:val="18"/>
          <w:rtl/>
        </w:rPr>
        <w:t xml:space="preserve"> </w:t>
      </w:r>
      <w:r w:rsidRPr="00F23966">
        <w:rPr>
          <w:rFonts w:ascii="Arial" w:eastAsia="Calibri" w:hAnsi="Arial" w:cs="Arial" w:hint="cs"/>
          <w:sz w:val="18"/>
          <w:szCs w:val="18"/>
          <w:rtl/>
        </w:rPr>
        <w:t>קריאה</w:t>
      </w:r>
      <w:r w:rsidRPr="00F23966">
        <w:rPr>
          <w:rFonts w:asciiTheme="minorHAnsi" w:eastAsia="Calibri" w:hAnsiTheme="minorHAnsi" w:cstheme="minorHAnsi"/>
          <w:sz w:val="18"/>
          <w:szCs w:val="18"/>
          <w:rtl/>
        </w:rPr>
        <w:t xml:space="preserve"> </w:t>
      </w:r>
      <w:r w:rsidRPr="00F23966">
        <w:rPr>
          <w:rFonts w:ascii="Arial" w:eastAsia="Calibri" w:hAnsi="Arial" w:cs="Arial" w:hint="cs"/>
          <w:sz w:val="18"/>
          <w:szCs w:val="18"/>
          <w:rtl/>
        </w:rPr>
        <w:t>בעשור</w:t>
      </w:r>
      <w:r w:rsidRPr="00F23966">
        <w:rPr>
          <w:rFonts w:asciiTheme="minorHAnsi" w:eastAsia="Calibri" w:hAnsiTheme="minorHAnsi" w:cstheme="minorHAnsi"/>
          <w:sz w:val="18"/>
          <w:szCs w:val="18"/>
          <w:rtl/>
        </w:rPr>
        <w:t xml:space="preserve"> </w:t>
      </w:r>
      <w:r w:rsidRPr="00F23966">
        <w:rPr>
          <w:rFonts w:ascii="Arial" w:eastAsia="Calibri" w:hAnsi="Arial" w:cs="Arial" w:hint="cs"/>
          <w:sz w:val="18"/>
          <w:szCs w:val="18"/>
          <w:rtl/>
        </w:rPr>
        <w:t>האחרון</w:t>
      </w:r>
      <w:r w:rsidRPr="00F23966">
        <w:rPr>
          <w:rFonts w:asciiTheme="minorHAnsi" w:eastAsia="Calibri" w:hAnsiTheme="minorHAnsi" w:cstheme="minorHAnsi"/>
          <w:sz w:val="18"/>
          <w:szCs w:val="18"/>
          <w:rtl/>
        </w:rPr>
        <w:t xml:space="preserve"> </w:t>
      </w:r>
      <w:r w:rsidRPr="00F23966">
        <w:rPr>
          <w:rFonts w:ascii="Arial" w:eastAsia="Calibri" w:hAnsi="Arial" w:cs="Arial" w:hint="cs"/>
          <w:sz w:val="18"/>
          <w:szCs w:val="18"/>
          <w:rtl/>
        </w:rPr>
        <w:t>מצוין</w:t>
      </w:r>
      <w:r w:rsidRPr="00F23966">
        <w:rPr>
          <w:rFonts w:asciiTheme="minorHAnsi" w:eastAsia="Calibri" w:hAnsiTheme="minorHAnsi" w:cstheme="minorHAnsi"/>
          <w:sz w:val="18"/>
          <w:szCs w:val="18"/>
          <w:rtl/>
        </w:rPr>
        <w:t xml:space="preserve"> </w:t>
      </w:r>
      <w:r w:rsidRPr="00F23966">
        <w:rPr>
          <w:rFonts w:ascii="Arial" w:eastAsia="Calibri" w:hAnsi="Arial" w:cs="Arial" w:hint="cs"/>
          <w:sz w:val="18"/>
          <w:szCs w:val="18"/>
          <w:rtl/>
        </w:rPr>
        <w:t>בתיבה</w:t>
      </w:r>
      <w:r w:rsidRPr="00F23966">
        <w:rPr>
          <w:rFonts w:asciiTheme="minorHAnsi" w:eastAsia="Calibri" w:hAnsiTheme="minorHAnsi" w:cstheme="minorHAnsi"/>
          <w:sz w:val="18"/>
          <w:szCs w:val="18"/>
          <w:rtl/>
        </w:rPr>
        <w:t xml:space="preserve"> </w:t>
      </w:r>
      <w:r w:rsidRPr="00F23966">
        <w:rPr>
          <w:rFonts w:ascii="Arial" w:eastAsia="Calibri" w:hAnsi="Arial" w:cs="Arial" w:hint="cs"/>
          <w:sz w:val="18"/>
          <w:szCs w:val="18"/>
          <w:rtl/>
        </w:rPr>
        <w:t>נפרדת</w:t>
      </w:r>
      <w:r w:rsidRPr="00F23966">
        <w:rPr>
          <w:rFonts w:asciiTheme="minorHAnsi" w:eastAsia="Calibri" w:hAnsiTheme="minorHAnsi" w:cstheme="minorHAnsi"/>
          <w:sz w:val="18"/>
          <w:szCs w:val="18"/>
          <w:rtl/>
        </w:rPr>
        <w:t xml:space="preserve"> </w:t>
      </w:r>
      <w:r w:rsidRPr="00F23966">
        <w:rPr>
          <w:rFonts w:ascii="Arial" w:eastAsia="Calibri" w:hAnsi="Arial" w:cs="Arial" w:hint="cs"/>
          <w:sz w:val="18"/>
          <w:szCs w:val="18"/>
          <w:rtl/>
        </w:rPr>
        <w:t>בדוח</w:t>
      </w:r>
      <w:r w:rsidRPr="00F23966">
        <w:rPr>
          <w:rFonts w:asciiTheme="minorHAnsi" w:eastAsia="Calibri" w:hAnsiTheme="minorHAnsi" w:cstheme="minorHAnsi"/>
          <w:sz w:val="18"/>
          <w:szCs w:val="18"/>
          <w:rtl/>
        </w:rPr>
        <w:t xml:space="preserve"> </w:t>
      </w:r>
      <w:r w:rsidRPr="00F23966">
        <w:rPr>
          <w:rFonts w:ascii="Arial" w:eastAsia="Calibri" w:hAnsi="Arial" w:cs="Arial" w:hint="cs"/>
          <w:sz w:val="18"/>
          <w:szCs w:val="18"/>
          <w:rtl/>
        </w:rPr>
        <w:t>פיזה</w:t>
      </w:r>
      <w:r w:rsidRPr="00F23966">
        <w:rPr>
          <w:rFonts w:asciiTheme="minorHAnsi" w:eastAsia="Calibri" w:hAnsiTheme="minorHAnsi" w:cstheme="minorHAnsi"/>
          <w:sz w:val="18"/>
          <w:szCs w:val="18"/>
          <w:rtl/>
        </w:rPr>
        <w:t xml:space="preserve"> 2012 </w:t>
      </w:r>
      <w:r w:rsidRPr="00F23966">
        <w:rPr>
          <w:rFonts w:ascii="Arial" w:eastAsia="Calibri" w:hAnsi="Arial" w:cs="Arial" w:hint="cs"/>
          <w:sz w:val="18"/>
          <w:szCs w:val="18"/>
          <w:rtl/>
        </w:rPr>
        <w:t>הבין</w:t>
      </w:r>
      <w:r w:rsidRPr="00F23966">
        <w:rPr>
          <w:rFonts w:asciiTheme="minorHAnsi" w:eastAsia="Calibri" w:hAnsiTheme="minorHAnsi" w:cstheme="minorHAnsi"/>
          <w:sz w:val="18"/>
          <w:szCs w:val="18"/>
          <w:rtl/>
        </w:rPr>
        <w:t>-</w:t>
      </w:r>
      <w:r w:rsidRPr="00F23966">
        <w:rPr>
          <w:rFonts w:ascii="Arial" w:eastAsia="Calibri" w:hAnsi="Arial" w:cs="Arial" w:hint="cs"/>
          <w:sz w:val="18"/>
          <w:szCs w:val="18"/>
          <w:rtl/>
        </w:rPr>
        <w:t>לאומי</w:t>
      </w:r>
      <w:r w:rsidRPr="00F23966">
        <w:rPr>
          <w:rFonts w:asciiTheme="minorHAnsi" w:hAnsiTheme="minorHAnsi" w:cstheme="minorHAnsi"/>
          <w:sz w:val="18"/>
          <w:szCs w:val="18"/>
          <w:rtl/>
        </w:rPr>
        <w:t xml:space="preserve">: </w:t>
      </w:r>
      <w:r w:rsidRPr="00F23966">
        <w:rPr>
          <w:rFonts w:ascii="Arial" w:hAnsi="Arial" w:cs="Arial" w:hint="cs"/>
          <w:sz w:val="18"/>
          <w:szCs w:val="18"/>
          <w:rtl/>
        </w:rPr>
        <w:t>ראה</w:t>
      </w:r>
      <w:r w:rsidRPr="00F23966">
        <w:rPr>
          <w:rFonts w:asciiTheme="minorHAnsi" w:hAnsiTheme="minorHAnsi" w:cstheme="minorHAnsi"/>
          <w:sz w:val="18"/>
          <w:szCs w:val="18"/>
          <w:rtl/>
        </w:rPr>
        <w:t xml:space="preserve"> </w:t>
      </w:r>
      <w:r w:rsidRPr="00F23966">
        <w:rPr>
          <w:rFonts w:asciiTheme="minorHAnsi" w:hAnsiTheme="minorHAnsi" w:cstheme="minorHAnsi"/>
          <w:sz w:val="18"/>
          <w:szCs w:val="18"/>
        </w:rPr>
        <w:t>Box IV.1.4</w:t>
      </w:r>
      <w:r w:rsidRPr="00F23966">
        <w:rPr>
          <w:rFonts w:asciiTheme="minorHAnsi" w:hAnsiTheme="minorHAnsi" w:cstheme="minorHAnsi"/>
          <w:sz w:val="18"/>
          <w:szCs w:val="18"/>
          <w:rtl/>
        </w:rPr>
        <w:t xml:space="preserve"> - </w:t>
      </w:r>
      <w:r w:rsidRPr="00F23966">
        <w:rPr>
          <w:rFonts w:asciiTheme="minorHAnsi" w:hAnsiTheme="minorHAnsi" w:cstheme="minorHAnsi"/>
          <w:sz w:val="18"/>
          <w:szCs w:val="18"/>
        </w:rPr>
        <w:t xml:space="preserve">Improving in PISA: Israel </w:t>
      </w:r>
      <w:r w:rsidRPr="00F23966">
        <w:rPr>
          <w:rFonts w:asciiTheme="minorHAnsi" w:hAnsiTheme="minorHAnsi" w:cstheme="minorHAnsi"/>
          <w:sz w:val="18"/>
          <w:szCs w:val="18"/>
          <w:rtl/>
        </w:rPr>
        <w:t xml:space="preserve"> , </w:t>
      </w:r>
      <w:r w:rsidRPr="00F23966">
        <w:rPr>
          <w:rFonts w:ascii="Arial" w:hAnsi="Arial" w:cs="Arial" w:hint="cs"/>
          <w:sz w:val="18"/>
          <w:szCs w:val="18"/>
          <w:rtl/>
        </w:rPr>
        <w:t>בכרך</w:t>
      </w:r>
      <w:r w:rsidRPr="00F23966">
        <w:rPr>
          <w:rFonts w:asciiTheme="minorHAnsi" w:hAnsiTheme="minorHAnsi" w:cstheme="minorHAnsi"/>
          <w:sz w:val="18"/>
          <w:szCs w:val="18"/>
          <w:rtl/>
        </w:rPr>
        <w:t xml:space="preserve"> </w:t>
      </w:r>
      <w:r w:rsidRPr="00F23966">
        <w:rPr>
          <w:rFonts w:asciiTheme="minorHAnsi" w:hAnsiTheme="minorHAnsi" w:cstheme="minorHAnsi"/>
          <w:sz w:val="18"/>
          <w:szCs w:val="18"/>
        </w:rPr>
        <w:t>IV</w:t>
      </w:r>
      <w:r w:rsidRPr="00F23966">
        <w:rPr>
          <w:rFonts w:asciiTheme="minorHAnsi" w:hAnsiTheme="minorHAnsi" w:cstheme="minorHAnsi"/>
          <w:sz w:val="18"/>
          <w:szCs w:val="18"/>
          <w:rtl/>
        </w:rPr>
        <w:t xml:space="preserve"> , </w:t>
      </w:r>
      <w:r w:rsidRPr="00F23966">
        <w:rPr>
          <w:rFonts w:ascii="Arial" w:hAnsi="Arial" w:cs="Arial" w:hint="cs"/>
          <w:sz w:val="18"/>
          <w:szCs w:val="18"/>
          <w:rtl/>
        </w:rPr>
        <w:t>פרק</w:t>
      </w:r>
      <w:r w:rsidRPr="00F23966">
        <w:rPr>
          <w:rFonts w:asciiTheme="minorHAnsi" w:hAnsiTheme="minorHAnsi" w:cstheme="minorHAnsi"/>
          <w:sz w:val="18"/>
          <w:szCs w:val="18"/>
          <w:rtl/>
        </w:rPr>
        <w:t xml:space="preserve"> 1 ,</w:t>
      </w:r>
      <w:r w:rsidRPr="00F23966">
        <w:rPr>
          <w:rFonts w:ascii="Arial" w:hAnsi="Arial" w:cs="Arial" w:hint="cs"/>
          <w:sz w:val="18"/>
          <w:szCs w:val="18"/>
          <w:rtl/>
        </w:rPr>
        <w:t>עמ</w:t>
      </w:r>
      <w:r w:rsidRPr="00F23966">
        <w:rPr>
          <w:rFonts w:asciiTheme="minorHAnsi" w:hAnsiTheme="minorHAnsi" w:cstheme="minorHAnsi"/>
          <w:sz w:val="18"/>
          <w:szCs w:val="18"/>
          <w:rtl/>
        </w:rPr>
        <w:t xml:space="preserve">' 48 </w:t>
      </w:r>
      <w:r w:rsidRPr="00F23966">
        <w:rPr>
          <w:rFonts w:ascii="Arial" w:hAnsi="Arial" w:cs="Arial" w:hint="cs"/>
          <w:sz w:val="18"/>
          <w:szCs w:val="18"/>
          <w:rtl/>
        </w:rPr>
        <w:t>בדוח</w:t>
      </w:r>
      <w:r w:rsidRPr="00F23966">
        <w:rPr>
          <w:rFonts w:asciiTheme="minorHAnsi" w:hAnsiTheme="minorHAnsi" w:cstheme="minorHAnsi"/>
          <w:sz w:val="18"/>
          <w:szCs w:val="18"/>
          <w:rtl/>
        </w:rPr>
        <w:t xml:space="preserve"> </w:t>
      </w:r>
      <w:r w:rsidRPr="00F23966">
        <w:rPr>
          <w:rFonts w:ascii="Arial" w:hAnsi="Arial" w:cs="Arial" w:hint="cs"/>
          <w:sz w:val="18"/>
          <w:szCs w:val="18"/>
          <w:rtl/>
        </w:rPr>
        <w:t>פיזה</w:t>
      </w:r>
      <w:r w:rsidRPr="00F23966">
        <w:rPr>
          <w:rFonts w:asciiTheme="minorHAnsi" w:hAnsiTheme="minorHAnsi" w:cstheme="minorHAnsi"/>
          <w:sz w:val="18"/>
          <w:szCs w:val="18"/>
          <w:rtl/>
        </w:rPr>
        <w:t xml:space="preserve"> </w:t>
      </w:r>
      <w:r w:rsidRPr="00F23966">
        <w:rPr>
          <w:rFonts w:ascii="Arial" w:hAnsi="Arial" w:cs="Arial" w:hint="cs"/>
          <w:sz w:val="18"/>
          <w:szCs w:val="18"/>
          <w:rtl/>
        </w:rPr>
        <w:t>הבין</w:t>
      </w:r>
      <w:r w:rsidRPr="00F23966">
        <w:rPr>
          <w:rFonts w:asciiTheme="minorHAnsi" w:hAnsiTheme="minorHAnsi" w:cstheme="minorHAnsi"/>
          <w:sz w:val="18"/>
          <w:szCs w:val="18"/>
          <w:rtl/>
        </w:rPr>
        <w:t>-</w:t>
      </w:r>
      <w:r w:rsidRPr="00F23966">
        <w:rPr>
          <w:rFonts w:ascii="Arial" w:hAnsi="Arial" w:cs="Arial" w:hint="cs"/>
          <w:sz w:val="18"/>
          <w:szCs w:val="18"/>
          <w:rtl/>
        </w:rPr>
        <w:t>לאומי</w:t>
      </w:r>
      <w:r w:rsidRPr="00F23966">
        <w:rPr>
          <w:rFonts w:asciiTheme="minorHAnsi" w:hAnsiTheme="minorHAnsi" w:cstheme="minorHAnsi"/>
          <w:sz w:val="18"/>
          <w:szCs w:val="18"/>
          <w:rtl/>
        </w:rPr>
        <w:t xml:space="preserve"> </w:t>
      </w:r>
      <w:r w:rsidRPr="00F23966">
        <w:rPr>
          <w:rFonts w:ascii="Arial" w:hAnsi="Arial" w:cs="Arial" w:hint="cs"/>
          <w:sz w:val="18"/>
          <w:szCs w:val="18"/>
          <w:rtl/>
        </w:rPr>
        <w:t>של</w:t>
      </w:r>
      <w:r w:rsidRPr="00F23966">
        <w:rPr>
          <w:rFonts w:asciiTheme="minorHAnsi" w:hAnsiTheme="minorHAnsi" w:cstheme="minorHAnsi"/>
          <w:sz w:val="18"/>
          <w:szCs w:val="18"/>
          <w:rtl/>
        </w:rPr>
        <w:t xml:space="preserve"> </w:t>
      </w:r>
      <w:r w:rsidRPr="00F23966">
        <w:rPr>
          <w:rFonts w:ascii="Arial" w:hAnsi="Arial" w:cs="Arial" w:hint="cs"/>
          <w:sz w:val="18"/>
          <w:szCs w:val="18"/>
          <w:rtl/>
        </w:rPr>
        <w:t>ה</w:t>
      </w:r>
      <w:r w:rsidRPr="00F23966">
        <w:rPr>
          <w:rFonts w:asciiTheme="minorHAnsi" w:hAnsiTheme="minorHAnsi" w:cstheme="minorHAnsi"/>
          <w:sz w:val="18"/>
          <w:szCs w:val="18"/>
          <w:rtl/>
        </w:rPr>
        <w:t>-</w:t>
      </w:r>
      <w:r w:rsidRPr="00F23966">
        <w:rPr>
          <w:rFonts w:asciiTheme="minorHAnsi" w:hAnsiTheme="minorHAnsi" w:cstheme="minorHAnsi"/>
          <w:sz w:val="18"/>
          <w:szCs w:val="18"/>
        </w:rPr>
        <w:t>OECD</w:t>
      </w:r>
      <w:r w:rsidRPr="00F23966">
        <w:rPr>
          <w:rFonts w:asciiTheme="minorHAnsi" w:hAnsiTheme="minorHAnsi" w:cstheme="minorHAnsi"/>
          <w:sz w:val="18"/>
          <w:szCs w:val="18"/>
          <w:rtl/>
        </w:rPr>
        <w:t>.</w:t>
      </w:r>
    </w:p>
  </w:footnote>
  <w:footnote w:id="52">
    <w:p w:rsidR="005550BD" w:rsidRPr="00540851" w:rsidRDefault="005550BD" w:rsidP="00C1418B">
      <w:pPr>
        <w:pStyle w:val="aa"/>
        <w:bidi/>
        <w:contextualSpacing/>
        <w:jc w:val="both"/>
        <w:rPr>
          <w:rFonts w:asciiTheme="minorBidi" w:hAnsiTheme="minorBidi" w:cstheme="minorBidi"/>
          <w:sz w:val="18"/>
          <w:szCs w:val="18"/>
          <w:rtl/>
        </w:rPr>
      </w:pPr>
      <w:r w:rsidRPr="00540851">
        <w:rPr>
          <w:rStyle w:val="a9"/>
          <w:rFonts w:asciiTheme="minorBidi" w:hAnsiTheme="minorBidi" w:cstheme="minorBidi"/>
          <w:sz w:val="18"/>
          <w:szCs w:val="18"/>
        </w:rPr>
        <w:footnoteRef/>
      </w:r>
      <w:r w:rsidRPr="00540851">
        <w:rPr>
          <w:rFonts w:asciiTheme="minorBidi" w:hAnsiTheme="minorBidi" w:cstheme="minorBidi"/>
          <w:sz w:val="18"/>
          <w:szCs w:val="18"/>
        </w:rPr>
        <w:t xml:space="preserve"> </w:t>
      </w:r>
      <w:r w:rsidRPr="00540851">
        <w:rPr>
          <w:rFonts w:asciiTheme="minorBidi" w:hAnsiTheme="minorBidi" w:cstheme="minorBidi"/>
          <w:sz w:val="18"/>
          <w:szCs w:val="18"/>
          <w:rtl/>
        </w:rPr>
        <w:t xml:space="preserve">אוכלוסייה זו כוללת את כלל התלמידים בבתי ספר דוברי עברית, </w:t>
      </w:r>
      <w:r>
        <w:rPr>
          <w:rFonts w:asciiTheme="minorBidi" w:hAnsiTheme="minorBidi" w:cstheme="minorBidi" w:hint="cs"/>
          <w:sz w:val="18"/>
          <w:szCs w:val="18"/>
          <w:rtl/>
        </w:rPr>
        <w:t>ובהם תלמידים</w:t>
      </w:r>
      <w:r w:rsidRPr="00540851">
        <w:rPr>
          <w:rFonts w:asciiTheme="minorBidi" w:hAnsiTheme="minorBidi" w:cstheme="minorBidi"/>
          <w:sz w:val="18"/>
          <w:szCs w:val="18"/>
          <w:rtl/>
        </w:rPr>
        <w:t xml:space="preserve"> (בעיקר בנות) במוסדות </w:t>
      </w:r>
      <w:r>
        <w:rPr>
          <w:rFonts w:asciiTheme="minorBidi" w:hAnsiTheme="minorBidi" w:cstheme="minorBidi" w:hint="cs"/>
          <w:sz w:val="18"/>
          <w:szCs w:val="18"/>
          <w:rtl/>
        </w:rPr>
        <w:t>ש</w:t>
      </w:r>
      <w:r w:rsidRPr="00540851">
        <w:rPr>
          <w:rFonts w:asciiTheme="minorBidi" w:hAnsiTheme="minorBidi" w:cstheme="minorBidi"/>
          <w:sz w:val="18"/>
          <w:szCs w:val="18"/>
          <w:rtl/>
        </w:rPr>
        <w:t xml:space="preserve">בפיקוח החרדי ותלמידים (בנים ובנות) במוסדות </w:t>
      </w:r>
      <w:r>
        <w:rPr>
          <w:rFonts w:asciiTheme="minorBidi" w:hAnsiTheme="minorBidi" w:cstheme="minorBidi" w:hint="cs"/>
          <w:sz w:val="18"/>
          <w:szCs w:val="18"/>
          <w:rtl/>
        </w:rPr>
        <w:t>ש</w:t>
      </w:r>
      <w:r w:rsidRPr="00540851">
        <w:rPr>
          <w:rFonts w:asciiTheme="minorBidi" w:hAnsiTheme="minorBidi" w:cstheme="minorBidi"/>
          <w:sz w:val="18"/>
          <w:szCs w:val="18"/>
          <w:rtl/>
        </w:rPr>
        <w:t xml:space="preserve">בפיקוח משרד הכלכלה (לשעבר משרד </w:t>
      </w:r>
      <w:proofErr w:type="spellStart"/>
      <w:r w:rsidRPr="00540851">
        <w:rPr>
          <w:rFonts w:asciiTheme="minorBidi" w:hAnsiTheme="minorBidi" w:cstheme="minorBidi"/>
          <w:sz w:val="18"/>
          <w:szCs w:val="18"/>
          <w:rtl/>
        </w:rPr>
        <w:t>התמ"ת</w:t>
      </w:r>
      <w:proofErr w:type="spellEnd"/>
      <w:r w:rsidRPr="00540851">
        <w:rPr>
          <w:rFonts w:asciiTheme="minorBidi" w:hAnsiTheme="minorBidi" w:cstheme="minorBidi"/>
          <w:sz w:val="18"/>
          <w:szCs w:val="18"/>
          <w:rtl/>
        </w:rPr>
        <w:t>)</w:t>
      </w:r>
      <w:r>
        <w:rPr>
          <w:rFonts w:asciiTheme="minorBidi" w:hAnsiTheme="minorBidi" w:cstheme="minorBidi" w:hint="cs"/>
          <w:sz w:val="18"/>
          <w:szCs w:val="18"/>
          <w:rtl/>
        </w:rPr>
        <w:t>.</w:t>
      </w:r>
    </w:p>
    <w:p w:rsidR="005550BD" w:rsidRPr="00540851" w:rsidRDefault="005550BD" w:rsidP="00D967A8">
      <w:pPr>
        <w:pStyle w:val="aa"/>
        <w:bidi/>
        <w:contextualSpacing/>
        <w:jc w:val="both"/>
        <w:rPr>
          <w:rFonts w:asciiTheme="minorBidi" w:hAnsiTheme="minorBidi" w:cstheme="minorBidi"/>
          <w:sz w:val="18"/>
          <w:szCs w:val="18"/>
          <w:rtl/>
        </w:rPr>
      </w:pPr>
    </w:p>
  </w:footnote>
  <w:footnote w:id="53">
    <w:p w:rsidR="005550BD" w:rsidRPr="000E173D" w:rsidRDefault="005550BD" w:rsidP="00C1418B">
      <w:pPr>
        <w:pStyle w:val="aa"/>
        <w:bidi/>
        <w:contextualSpacing/>
        <w:jc w:val="both"/>
        <w:rPr>
          <w:sz w:val="16"/>
          <w:szCs w:val="16"/>
          <w:rtl/>
        </w:rPr>
      </w:pPr>
      <w:r w:rsidRPr="00540851">
        <w:rPr>
          <w:rStyle w:val="a9"/>
          <w:rFonts w:asciiTheme="minorBidi" w:hAnsiTheme="minorBidi" w:cstheme="minorBidi"/>
          <w:sz w:val="18"/>
          <w:szCs w:val="18"/>
        </w:rPr>
        <w:footnoteRef/>
      </w:r>
      <w:r w:rsidRPr="00540851">
        <w:rPr>
          <w:rFonts w:asciiTheme="minorBidi" w:hAnsiTheme="minorBidi" w:cstheme="minorBidi"/>
          <w:sz w:val="18"/>
          <w:szCs w:val="18"/>
        </w:rPr>
        <w:t xml:space="preserve"> </w:t>
      </w:r>
      <w:r w:rsidRPr="00540851">
        <w:rPr>
          <w:rFonts w:asciiTheme="minorBidi" w:hAnsiTheme="minorBidi" w:cstheme="minorBidi"/>
          <w:sz w:val="18"/>
          <w:szCs w:val="18"/>
          <w:rtl/>
        </w:rPr>
        <w:t>אוכלוסיי</w:t>
      </w:r>
      <w:r>
        <w:rPr>
          <w:rFonts w:asciiTheme="minorBidi" w:hAnsiTheme="minorBidi" w:cstheme="minorBidi" w:hint="cs"/>
          <w:sz w:val="18"/>
          <w:szCs w:val="18"/>
          <w:rtl/>
        </w:rPr>
        <w:t>ה</w:t>
      </w:r>
      <w:r w:rsidRPr="00540851">
        <w:rPr>
          <w:rFonts w:asciiTheme="minorBidi" w:hAnsiTheme="minorBidi" w:cstheme="minorBidi"/>
          <w:sz w:val="18"/>
          <w:szCs w:val="18"/>
          <w:rtl/>
        </w:rPr>
        <w:t xml:space="preserve"> זו כוללת את כלל התלמידים בבתי ספר דוברי ערבית</w:t>
      </w:r>
      <w:r>
        <w:rPr>
          <w:rFonts w:asciiTheme="minorBidi" w:hAnsiTheme="minorBidi" w:cstheme="minorBidi" w:hint="cs"/>
          <w:sz w:val="18"/>
          <w:szCs w:val="18"/>
          <w:rtl/>
        </w:rPr>
        <w:t>,</w:t>
      </w:r>
      <w:r w:rsidRPr="00540851">
        <w:rPr>
          <w:rFonts w:asciiTheme="minorBidi" w:hAnsiTheme="minorBidi" w:cstheme="minorBidi"/>
          <w:sz w:val="18"/>
          <w:szCs w:val="18"/>
          <w:rtl/>
        </w:rPr>
        <w:t xml:space="preserve"> </w:t>
      </w:r>
      <w:r>
        <w:rPr>
          <w:rFonts w:asciiTheme="minorBidi" w:hAnsiTheme="minorBidi" w:cstheme="minorBidi" w:hint="cs"/>
          <w:sz w:val="18"/>
          <w:szCs w:val="18"/>
          <w:rtl/>
        </w:rPr>
        <w:t xml:space="preserve">ובהם </w:t>
      </w:r>
      <w:r w:rsidRPr="00540851">
        <w:rPr>
          <w:rFonts w:asciiTheme="minorBidi" w:hAnsiTheme="minorBidi" w:cstheme="minorBidi"/>
          <w:sz w:val="18"/>
          <w:szCs w:val="18"/>
          <w:rtl/>
        </w:rPr>
        <w:t xml:space="preserve">תלמידים (בנים ובנות) במוסדות </w:t>
      </w:r>
      <w:r>
        <w:rPr>
          <w:rFonts w:asciiTheme="minorBidi" w:hAnsiTheme="minorBidi" w:cstheme="minorBidi" w:hint="cs"/>
          <w:sz w:val="18"/>
          <w:szCs w:val="18"/>
          <w:rtl/>
        </w:rPr>
        <w:t>ש</w:t>
      </w:r>
      <w:r w:rsidRPr="00540851">
        <w:rPr>
          <w:rFonts w:asciiTheme="minorBidi" w:hAnsiTheme="minorBidi" w:cstheme="minorBidi"/>
          <w:sz w:val="18"/>
          <w:szCs w:val="18"/>
          <w:rtl/>
        </w:rPr>
        <w:t xml:space="preserve">בפיקוח משרד הכלכלה (לשעבר משרד </w:t>
      </w:r>
      <w:proofErr w:type="spellStart"/>
      <w:r w:rsidRPr="00540851">
        <w:rPr>
          <w:rFonts w:asciiTheme="minorBidi" w:hAnsiTheme="minorBidi" w:cstheme="minorBidi"/>
          <w:sz w:val="18"/>
          <w:szCs w:val="18"/>
          <w:rtl/>
        </w:rPr>
        <w:t>התמ"ת</w:t>
      </w:r>
      <w:proofErr w:type="spellEnd"/>
      <w:r w:rsidRPr="00540851">
        <w:rPr>
          <w:rFonts w:asciiTheme="minorBidi" w:hAnsiTheme="minorBidi" w:cstheme="minorBidi"/>
          <w:sz w:val="18"/>
          <w:szCs w:val="18"/>
          <w:rtl/>
        </w:rPr>
        <w:t>).</w:t>
      </w:r>
    </w:p>
  </w:footnote>
  <w:footnote w:id="54">
    <w:p w:rsidR="005550BD" w:rsidRPr="00540851" w:rsidRDefault="005550BD" w:rsidP="00F23966">
      <w:pPr>
        <w:pStyle w:val="aa"/>
        <w:bidi/>
        <w:contextualSpacing/>
        <w:jc w:val="both"/>
        <w:rPr>
          <w:rFonts w:asciiTheme="minorBidi" w:hAnsiTheme="minorBidi" w:cstheme="minorBidi"/>
          <w:sz w:val="18"/>
          <w:szCs w:val="18"/>
          <w:rtl/>
        </w:rPr>
      </w:pPr>
      <w:r w:rsidRPr="00540851">
        <w:rPr>
          <w:rStyle w:val="a9"/>
          <w:rFonts w:asciiTheme="minorBidi" w:hAnsiTheme="minorBidi" w:cstheme="minorBidi"/>
          <w:sz w:val="18"/>
          <w:szCs w:val="18"/>
        </w:rPr>
        <w:footnoteRef/>
      </w:r>
      <w:r w:rsidRPr="00540851">
        <w:rPr>
          <w:rFonts w:asciiTheme="minorBidi" w:hAnsiTheme="minorBidi" w:cstheme="minorBidi"/>
          <w:sz w:val="18"/>
          <w:szCs w:val="18"/>
        </w:rPr>
        <w:t xml:space="preserve"> </w:t>
      </w:r>
      <w:r w:rsidRPr="00540851">
        <w:rPr>
          <w:rFonts w:asciiTheme="minorBidi" w:hAnsiTheme="minorBidi" w:cstheme="minorBidi"/>
          <w:sz w:val="18"/>
          <w:szCs w:val="18"/>
          <w:rtl/>
        </w:rPr>
        <w:t xml:space="preserve">חלוקה זו אינה כוללת תלמידים במוסדות </w:t>
      </w:r>
      <w:r>
        <w:rPr>
          <w:rFonts w:asciiTheme="minorBidi" w:hAnsiTheme="minorBidi" w:cstheme="minorBidi" w:hint="cs"/>
          <w:sz w:val="18"/>
          <w:szCs w:val="18"/>
          <w:rtl/>
        </w:rPr>
        <w:t>ש</w:t>
      </w:r>
      <w:r w:rsidRPr="00540851">
        <w:rPr>
          <w:rFonts w:asciiTheme="minorBidi" w:hAnsiTheme="minorBidi" w:cstheme="minorBidi"/>
          <w:sz w:val="18"/>
          <w:szCs w:val="18"/>
          <w:rtl/>
        </w:rPr>
        <w:t xml:space="preserve">בפיקוח משרד </w:t>
      </w:r>
      <w:r>
        <w:rPr>
          <w:rFonts w:asciiTheme="minorBidi" w:hAnsiTheme="minorBidi" w:cstheme="minorBidi" w:hint="cs"/>
          <w:sz w:val="18"/>
          <w:szCs w:val="18"/>
          <w:rtl/>
        </w:rPr>
        <w:t xml:space="preserve">הכלכלה (לשעבר משרד </w:t>
      </w:r>
      <w:proofErr w:type="spellStart"/>
      <w:r w:rsidRPr="00540851">
        <w:rPr>
          <w:rFonts w:asciiTheme="minorBidi" w:hAnsiTheme="minorBidi" w:cstheme="minorBidi"/>
          <w:sz w:val="18"/>
          <w:szCs w:val="18"/>
          <w:rtl/>
        </w:rPr>
        <w:t>התמ"ת</w:t>
      </w:r>
      <w:proofErr w:type="spellEnd"/>
      <w:r>
        <w:rPr>
          <w:rFonts w:asciiTheme="minorBidi" w:hAnsiTheme="minorBidi" w:cstheme="minorBidi" w:hint="cs"/>
          <w:sz w:val="18"/>
          <w:szCs w:val="18"/>
          <w:rtl/>
        </w:rPr>
        <w:t>)</w:t>
      </w:r>
      <w:r w:rsidRPr="00540851">
        <w:rPr>
          <w:rFonts w:asciiTheme="minorBidi" w:hAnsiTheme="minorBidi" w:cstheme="minorBidi"/>
          <w:sz w:val="18"/>
          <w:szCs w:val="18"/>
          <w:rtl/>
        </w:rPr>
        <w:t>.</w:t>
      </w:r>
    </w:p>
  </w:footnote>
  <w:footnote w:id="55">
    <w:p w:rsidR="005550BD" w:rsidRPr="00F23966" w:rsidRDefault="005550BD" w:rsidP="00505951">
      <w:pPr>
        <w:pStyle w:val="aa"/>
        <w:rPr>
          <w:rFonts w:asciiTheme="minorHAnsi" w:hAnsiTheme="minorHAnsi" w:cstheme="minorHAnsi"/>
          <w:sz w:val="16"/>
          <w:szCs w:val="16"/>
        </w:rPr>
      </w:pPr>
      <w:r w:rsidRPr="00F23966">
        <w:rPr>
          <w:rStyle w:val="a9"/>
          <w:rFonts w:asciiTheme="minorHAnsi" w:hAnsiTheme="minorHAnsi" w:cstheme="minorHAnsi"/>
          <w:sz w:val="16"/>
          <w:szCs w:val="16"/>
        </w:rPr>
        <w:footnoteRef/>
      </w:r>
      <w:r w:rsidRPr="00F23966">
        <w:rPr>
          <w:rFonts w:asciiTheme="minorHAnsi" w:hAnsiTheme="minorHAnsi" w:cstheme="minorHAnsi"/>
          <w:sz w:val="16"/>
          <w:szCs w:val="16"/>
        </w:rPr>
        <w:t>"Google can bring you back 100,000 answers, a librarian can bring you back the right one".</w:t>
      </w:r>
    </w:p>
  </w:footnote>
  <w:footnote w:id="56">
    <w:p w:rsidR="005550BD" w:rsidRPr="00F23966" w:rsidRDefault="005550BD" w:rsidP="00D967A8">
      <w:pPr>
        <w:pStyle w:val="aa"/>
        <w:bidi/>
        <w:rPr>
          <w:rFonts w:asciiTheme="minorHAnsi" w:hAnsiTheme="minorHAnsi" w:cstheme="minorHAnsi"/>
          <w:sz w:val="16"/>
          <w:szCs w:val="16"/>
          <w:rtl/>
        </w:rPr>
      </w:pPr>
      <w:r w:rsidRPr="00F23966">
        <w:rPr>
          <w:rStyle w:val="a9"/>
          <w:rFonts w:asciiTheme="minorHAnsi" w:hAnsiTheme="minorHAnsi" w:cstheme="minorHAnsi"/>
          <w:sz w:val="16"/>
          <w:szCs w:val="16"/>
        </w:rPr>
        <w:footnoteRef/>
      </w:r>
      <w:r w:rsidRPr="00F23966">
        <w:rPr>
          <w:rFonts w:asciiTheme="minorHAnsi" w:hAnsiTheme="minorHAnsi" w:cstheme="minorHAnsi"/>
          <w:sz w:val="16"/>
          <w:szCs w:val="16"/>
        </w:rPr>
        <w:t xml:space="preserve"> </w:t>
      </w:r>
      <w:r w:rsidRPr="00F23966">
        <w:rPr>
          <w:rFonts w:asciiTheme="minorHAnsi" w:hAnsiTheme="minorHAnsi" w:cstheme="minorHAnsi"/>
          <w:sz w:val="16"/>
          <w:szCs w:val="16"/>
          <w:rtl/>
        </w:rPr>
        <w:t xml:space="preserve"> </w:t>
      </w:r>
      <w:hyperlink r:id="rId21" w:history="1">
        <w:r w:rsidRPr="00F23966">
          <w:rPr>
            <w:rStyle w:val="Hyperlink"/>
            <w:rFonts w:asciiTheme="minorHAnsi" w:hAnsiTheme="minorHAnsi" w:cstheme="minorHAnsi"/>
            <w:sz w:val="16"/>
            <w:szCs w:val="16"/>
          </w:rPr>
          <w:t>http://cms.education.gov.il/EducationCMS/Units/Rama/MivchanimBenLeumiyim/Quest_Dug.htm</w:t>
        </w:r>
      </w:hyperlink>
      <w:r w:rsidRPr="00F23966">
        <w:rPr>
          <w:rFonts w:asciiTheme="minorHAnsi" w:hAnsiTheme="minorHAnsi" w:cstheme="minorHAnsi"/>
          <w:sz w:val="16"/>
          <w:szCs w:val="16"/>
          <w:rtl/>
        </w:rPr>
        <w:t xml:space="preserve"> </w:t>
      </w:r>
    </w:p>
  </w:footnote>
  <w:footnote w:id="57">
    <w:p w:rsidR="005550BD" w:rsidRPr="00F23966" w:rsidRDefault="005550BD" w:rsidP="00BF5D81">
      <w:pPr>
        <w:pStyle w:val="aa"/>
        <w:bidi/>
        <w:rPr>
          <w:rFonts w:asciiTheme="minorHAnsi" w:hAnsiTheme="minorHAnsi" w:cstheme="minorHAnsi"/>
          <w:sz w:val="16"/>
          <w:szCs w:val="16"/>
          <w:rtl/>
        </w:rPr>
      </w:pPr>
      <w:r w:rsidRPr="00F23966">
        <w:rPr>
          <w:rStyle w:val="a9"/>
          <w:rFonts w:asciiTheme="minorHAnsi" w:hAnsiTheme="minorHAnsi" w:cstheme="minorHAnsi"/>
          <w:sz w:val="18"/>
          <w:szCs w:val="18"/>
        </w:rPr>
        <w:footnoteRef/>
      </w:r>
      <w:r w:rsidRPr="00F23966">
        <w:rPr>
          <w:rFonts w:asciiTheme="minorHAnsi" w:hAnsiTheme="minorHAnsi" w:cstheme="minorHAnsi"/>
          <w:sz w:val="18"/>
          <w:szCs w:val="18"/>
        </w:rPr>
        <w:t xml:space="preserve"> </w:t>
      </w:r>
      <w:r w:rsidRPr="00F23966">
        <w:rPr>
          <w:rFonts w:asciiTheme="minorHAnsi" w:hAnsiTheme="minorHAnsi" w:cstheme="minorHAnsi"/>
          <w:sz w:val="18"/>
          <w:szCs w:val="18"/>
          <w:rtl/>
        </w:rPr>
        <w:t xml:space="preserve"> </w:t>
      </w:r>
      <w:r w:rsidRPr="00F23966">
        <w:rPr>
          <w:rFonts w:ascii="Arial" w:hAnsi="Arial" w:cs="Arial" w:hint="cs"/>
          <w:sz w:val="18"/>
          <w:szCs w:val="18"/>
          <w:rtl/>
        </w:rPr>
        <w:t>ראה</w:t>
      </w:r>
      <w:r w:rsidRPr="00F23966">
        <w:rPr>
          <w:rFonts w:asciiTheme="minorHAnsi" w:hAnsiTheme="minorHAnsi" w:cstheme="minorHAnsi"/>
          <w:sz w:val="18"/>
          <w:szCs w:val="18"/>
          <w:rtl/>
        </w:rPr>
        <w:t xml:space="preserve"> </w:t>
      </w:r>
      <w:r w:rsidRPr="00F23966">
        <w:rPr>
          <w:rFonts w:ascii="Arial" w:hAnsi="Arial" w:cs="Arial" w:hint="cs"/>
          <w:sz w:val="18"/>
          <w:szCs w:val="18"/>
          <w:rtl/>
        </w:rPr>
        <w:t>כרך</w:t>
      </w:r>
      <w:r w:rsidRPr="00F23966">
        <w:rPr>
          <w:rFonts w:asciiTheme="minorHAnsi" w:hAnsiTheme="minorHAnsi" w:cstheme="minorHAnsi"/>
          <w:sz w:val="18"/>
          <w:szCs w:val="18"/>
        </w:rPr>
        <w:t xml:space="preserve">VI </w:t>
      </w:r>
      <w:r w:rsidRPr="00F23966">
        <w:rPr>
          <w:rFonts w:asciiTheme="minorHAnsi" w:hAnsiTheme="minorHAnsi" w:cstheme="minorHAnsi"/>
          <w:sz w:val="18"/>
          <w:szCs w:val="18"/>
          <w:rtl/>
        </w:rPr>
        <w:t xml:space="preserve"> </w:t>
      </w:r>
      <w:r w:rsidRPr="00F23966">
        <w:rPr>
          <w:rFonts w:ascii="Arial" w:hAnsi="Arial" w:cs="Arial" w:hint="cs"/>
          <w:sz w:val="18"/>
          <w:szCs w:val="18"/>
          <w:rtl/>
        </w:rPr>
        <w:t>בדוח</w:t>
      </w:r>
      <w:r w:rsidRPr="00F23966">
        <w:rPr>
          <w:rFonts w:asciiTheme="minorHAnsi" w:hAnsiTheme="minorHAnsi" w:cstheme="minorHAnsi"/>
          <w:sz w:val="18"/>
          <w:szCs w:val="18"/>
          <w:rtl/>
        </w:rPr>
        <w:t xml:space="preserve"> </w:t>
      </w:r>
      <w:r w:rsidRPr="00F23966">
        <w:rPr>
          <w:rFonts w:ascii="Arial" w:hAnsi="Arial" w:cs="Arial" w:hint="cs"/>
          <w:sz w:val="18"/>
          <w:szCs w:val="18"/>
          <w:rtl/>
        </w:rPr>
        <w:t>פיזה</w:t>
      </w:r>
      <w:r w:rsidRPr="00F23966">
        <w:rPr>
          <w:rFonts w:asciiTheme="minorHAnsi" w:hAnsiTheme="minorHAnsi" w:cstheme="minorHAnsi"/>
          <w:sz w:val="18"/>
          <w:szCs w:val="18"/>
          <w:rtl/>
        </w:rPr>
        <w:t xml:space="preserve"> 2009 </w:t>
      </w:r>
      <w:r w:rsidRPr="00F23966">
        <w:rPr>
          <w:rFonts w:ascii="Arial" w:hAnsi="Arial" w:cs="Arial" w:hint="cs"/>
          <w:sz w:val="18"/>
          <w:szCs w:val="18"/>
          <w:rtl/>
        </w:rPr>
        <w:t>באתר</w:t>
      </w:r>
      <w:r w:rsidRPr="00F23966">
        <w:rPr>
          <w:rFonts w:asciiTheme="minorHAnsi" w:hAnsiTheme="minorHAnsi" w:cstheme="minorHAnsi"/>
          <w:sz w:val="18"/>
          <w:szCs w:val="18"/>
          <w:rtl/>
        </w:rPr>
        <w:t xml:space="preserve"> </w:t>
      </w:r>
      <w:r w:rsidRPr="00F23966">
        <w:rPr>
          <w:rFonts w:ascii="Arial" w:hAnsi="Arial" w:cs="Arial" w:hint="cs"/>
          <w:sz w:val="18"/>
          <w:szCs w:val="18"/>
          <w:rtl/>
        </w:rPr>
        <w:t>ה</w:t>
      </w:r>
      <w:r w:rsidRPr="00F23966">
        <w:rPr>
          <w:rFonts w:asciiTheme="minorHAnsi" w:hAnsiTheme="minorHAnsi" w:cstheme="minorHAnsi"/>
          <w:sz w:val="18"/>
          <w:szCs w:val="18"/>
          <w:rtl/>
        </w:rPr>
        <w:t>-</w:t>
      </w:r>
      <w:r w:rsidRPr="00F23966">
        <w:rPr>
          <w:rFonts w:asciiTheme="minorHAnsi" w:hAnsiTheme="minorHAnsi" w:cstheme="minorHAnsi"/>
          <w:sz w:val="18"/>
          <w:szCs w:val="18"/>
        </w:rPr>
        <w:t>OECD</w:t>
      </w:r>
      <w:r w:rsidRPr="00F23966">
        <w:rPr>
          <w:rFonts w:asciiTheme="minorHAnsi" w:hAnsiTheme="minorHAnsi" w:cstheme="minorHAnsi"/>
          <w:sz w:val="18"/>
          <w:szCs w:val="18"/>
          <w:rtl/>
        </w:rPr>
        <w:t xml:space="preserve"> </w:t>
      </w:r>
      <w:r w:rsidRPr="00F23966">
        <w:rPr>
          <w:rFonts w:asciiTheme="minorHAnsi" w:hAnsiTheme="minorHAnsi" w:cstheme="minorHAnsi"/>
          <w:sz w:val="16"/>
          <w:szCs w:val="16"/>
        </w:rPr>
        <w:t>http://www.oecd.org/pisa/pisaproducts/pisa2009/pisa2009resultsstudentsonlinedigitaltechnologiesandperformancevolumevi.htm</w:t>
      </w:r>
    </w:p>
  </w:footnote>
  <w:footnote w:id="58">
    <w:p w:rsidR="005550BD" w:rsidRPr="00B03BD7" w:rsidRDefault="005550BD" w:rsidP="00041041">
      <w:pPr>
        <w:pStyle w:val="aa"/>
        <w:bidi/>
        <w:jc w:val="both"/>
        <w:rPr>
          <w:rFonts w:asciiTheme="minorBidi" w:hAnsiTheme="minorBidi" w:cstheme="minorBidi"/>
          <w:sz w:val="16"/>
          <w:szCs w:val="16"/>
          <w:rtl/>
        </w:rPr>
      </w:pPr>
      <w:r w:rsidRPr="00B03BD7">
        <w:rPr>
          <w:rStyle w:val="a9"/>
          <w:rFonts w:asciiTheme="minorBidi" w:hAnsiTheme="minorBidi" w:cstheme="minorBidi"/>
          <w:sz w:val="16"/>
          <w:szCs w:val="16"/>
        </w:rPr>
        <w:footnoteRef/>
      </w:r>
      <w:r w:rsidRPr="00B03BD7">
        <w:rPr>
          <w:rFonts w:asciiTheme="minorBidi" w:hAnsiTheme="minorBidi" w:cstheme="minorBidi"/>
          <w:sz w:val="16"/>
          <w:szCs w:val="16"/>
        </w:rPr>
        <w:t xml:space="preserve"> </w:t>
      </w:r>
      <w:r w:rsidRPr="00B03BD7">
        <w:rPr>
          <w:rFonts w:asciiTheme="minorBidi" w:hAnsiTheme="minorBidi" w:cstheme="minorBidi"/>
          <w:sz w:val="16"/>
          <w:szCs w:val="16"/>
          <w:rtl/>
        </w:rPr>
        <w:t xml:space="preserve">הדיווח בפרק זה אינו כולל את נתוני שנחאי מאחר </w:t>
      </w:r>
      <w:r>
        <w:rPr>
          <w:rFonts w:asciiTheme="minorBidi" w:hAnsiTheme="minorBidi" w:cstheme="minorBidi" w:hint="cs"/>
          <w:sz w:val="16"/>
          <w:szCs w:val="16"/>
          <w:rtl/>
        </w:rPr>
        <w:t>ש</w:t>
      </w:r>
      <w:r w:rsidRPr="00B03BD7">
        <w:rPr>
          <w:rFonts w:asciiTheme="minorBidi" w:hAnsiTheme="minorBidi" w:cstheme="minorBidi"/>
          <w:sz w:val="16"/>
          <w:szCs w:val="16"/>
          <w:rtl/>
        </w:rPr>
        <w:t>היא עיר שאינה מייצגת מדינה. הונג-קונג ומקאו, למרות היותן ערים השייכות לסין</w:t>
      </w:r>
      <w:r>
        <w:rPr>
          <w:rFonts w:asciiTheme="minorBidi" w:hAnsiTheme="minorBidi" w:cstheme="minorBidi" w:hint="cs"/>
          <w:sz w:val="16"/>
          <w:szCs w:val="16"/>
          <w:rtl/>
        </w:rPr>
        <w:t>,</w:t>
      </w:r>
      <w:r w:rsidRPr="00B03BD7">
        <w:rPr>
          <w:rFonts w:asciiTheme="minorBidi" w:hAnsiTheme="minorBidi" w:cstheme="minorBidi"/>
          <w:sz w:val="16"/>
          <w:szCs w:val="16"/>
          <w:rtl/>
        </w:rPr>
        <w:t xml:space="preserve"> כן נכללות בהצגת הנתונים היו</w:t>
      </w:r>
      <w:r>
        <w:rPr>
          <w:rFonts w:asciiTheme="minorBidi" w:hAnsiTheme="minorBidi" w:cstheme="minorBidi" w:hint="cs"/>
          <w:sz w:val="16"/>
          <w:szCs w:val="16"/>
          <w:rtl/>
        </w:rPr>
        <w:t>ת ש</w:t>
      </w:r>
      <w:r w:rsidRPr="00B03BD7">
        <w:rPr>
          <w:rFonts w:asciiTheme="minorBidi" w:hAnsiTheme="minorBidi" w:cstheme="minorBidi"/>
          <w:sz w:val="16"/>
          <w:szCs w:val="16"/>
          <w:rtl/>
        </w:rPr>
        <w:t>מסיבות היסטוריות וגאו-פוליטיות</w:t>
      </w:r>
      <w:r>
        <w:rPr>
          <w:rFonts w:asciiTheme="minorBidi" w:hAnsiTheme="minorBidi" w:cstheme="minorBidi" w:hint="cs"/>
          <w:sz w:val="16"/>
          <w:szCs w:val="16"/>
          <w:rtl/>
        </w:rPr>
        <w:t xml:space="preserve"> </w:t>
      </w:r>
      <w:r w:rsidRPr="00B03BD7">
        <w:rPr>
          <w:rFonts w:asciiTheme="minorBidi" w:hAnsiTheme="minorBidi" w:cstheme="minorBidi"/>
          <w:sz w:val="16"/>
          <w:szCs w:val="16"/>
          <w:rtl/>
        </w:rPr>
        <w:t>הן בעלות מערכות כלכלה וחינוך נפרדות משל סין.</w:t>
      </w:r>
    </w:p>
  </w:footnote>
  <w:footnote w:id="59">
    <w:p w:rsidR="005550BD" w:rsidRPr="00F23966" w:rsidRDefault="005550BD" w:rsidP="00CB298D">
      <w:pPr>
        <w:pStyle w:val="aa"/>
        <w:tabs>
          <w:tab w:val="left" w:pos="284"/>
        </w:tabs>
        <w:bidi/>
        <w:spacing w:after="120"/>
        <w:contextualSpacing/>
        <w:rPr>
          <w:rFonts w:asciiTheme="minorHAnsi" w:hAnsiTheme="minorHAnsi" w:cstheme="minorHAnsi"/>
          <w:sz w:val="16"/>
          <w:szCs w:val="16"/>
          <w:rtl/>
        </w:rPr>
      </w:pPr>
      <w:r w:rsidRPr="00F23966">
        <w:rPr>
          <w:rStyle w:val="a9"/>
          <w:rFonts w:asciiTheme="minorHAnsi" w:hAnsiTheme="minorHAnsi" w:cstheme="minorHAnsi"/>
          <w:sz w:val="16"/>
          <w:szCs w:val="16"/>
        </w:rPr>
        <w:footnoteRef/>
      </w:r>
      <w:r w:rsidRPr="00F23966">
        <w:rPr>
          <w:rFonts w:ascii="Arial" w:hAnsi="Arial" w:cs="Arial" w:hint="cs"/>
          <w:sz w:val="16"/>
          <w:szCs w:val="16"/>
          <w:rtl/>
        </w:rPr>
        <w:t>ראמ</w:t>
      </w:r>
      <w:r w:rsidRPr="00F23966">
        <w:rPr>
          <w:rFonts w:asciiTheme="minorHAnsi" w:hAnsiTheme="minorHAnsi" w:cstheme="minorHAnsi"/>
          <w:sz w:val="16"/>
          <w:szCs w:val="16"/>
          <w:rtl/>
        </w:rPr>
        <w:t>"</w:t>
      </w:r>
      <w:r w:rsidRPr="00F23966">
        <w:rPr>
          <w:rFonts w:ascii="Arial" w:hAnsi="Arial" w:cs="Arial" w:hint="cs"/>
          <w:sz w:val="16"/>
          <w:szCs w:val="16"/>
          <w:rtl/>
        </w:rPr>
        <w:t>ה</w:t>
      </w:r>
      <w:r w:rsidRPr="00F23966">
        <w:rPr>
          <w:rFonts w:asciiTheme="minorHAnsi" w:hAnsiTheme="minorHAnsi" w:cstheme="minorHAnsi"/>
          <w:sz w:val="16"/>
          <w:szCs w:val="16"/>
          <w:rtl/>
        </w:rPr>
        <w:t xml:space="preserve"> (2013), </w:t>
      </w:r>
      <w:r w:rsidRPr="00F23966">
        <w:rPr>
          <w:rFonts w:ascii="Arial" w:hAnsi="Arial" w:cs="Arial" w:hint="cs"/>
          <w:sz w:val="16"/>
          <w:szCs w:val="16"/>
          <w:rtl/>
        </w:rPr>
        <w:t>דוח</w:t>
      </w:r>
      <w:r w:rsidRPr="00F23966">
        <w:rPr>
          <w:rFonts w:asciiTheme="minorHAnsi" w:hAnsiTheme="minorHAnsi" w:cstheme="minorHAnsi"/>
          <w:sz w:val="16"/>
          <w:szCs w:val="16"/>
          <w:rtl/>
        </w:rPr>
        <w:t xml:space="preserve"> </w:t>
      </w:r>
      <w:r w:rsidRPr="00F23966">
        <w:rPr>
          <w:rFonts w:ascii="Arial" w:hAnsi="Arial" w:cs="Arial" w:hint="cs"/>
          <w:sz w:val="16"/>
          <w:szCs w:val="16"/>
          <w:rtl/>
        </w:rPr>
        <w:t>פיזה</w:t>
      </w:r>
      <w:r w:rsidRPr="00F23966">
        <w:rPr>
          <w:rFonts w:asciiTheme="minorHAnsi" w:hAnsiTheme="minorHAnsi" w:cstheme="minorHAnsi"/>
          <w:sz w:val="16"/>
          <w:szCs w:val="16"/>
          <w:rtl/>
        </w:rPr>
        <w:t xml:space="preserve"> 2009: </w:t>
      </w:r>
      <w:r w:rsidRPr="00F23966">
        <w:rPr>
          <w:rFonts w:ascii="Arial" w:hAnsi="Arial" w:cs="Arial" w:hint="cs"/>
          <w:sz w:val="16"/>
          <w:szCs w:val="16"/>
          <w:rtl/>
        </w:rPr>
        <w:t>אוריינות</w:t>
      </w:r>
      <w:r w:rsidRPr="00F23966">
        <w:rPr>
          <w:rFonts w:asciiTheme="minorHAnsi" w:hAnsiTheme="minorHAnsi" w:cstheme="minorHAnsi"/>
          <w:sz w:val="16"/>
          <w:szCs w:val="16"/>
          <w:rtl/>
        </w:rPr>
        <w:t xml:space="preserve"> </w:t>
      </w:r>
      <w:r w:rsidRPr="00F23966">
        <w:rPr>
          <w:rFonts w:ascii="Arial" w:hAnsi="Arial" w:cs="Arial" w:hint="cs"/>
          <w:sz w:val="16"/>
          <w:szCs w:val="16"/>
          <w:rtl/>
        </w:rPr>
        <w:t>תלמידים</w:t>
      </w:r>
      <w:r w:rsidRPr="00F23966">
        <w:rPr>
          <w:rFonts w:asciiTheme="minorHAnsi" w:hAnsiTheme="minorHAnsi" w:cstheme="minorHAnsi"/>
          <w:sz w:val="16"/>
          <w:szCs w:val="16"/>
          <w:rtl/>
        </w:rPr>
        <w:t xml:space="preserve"> </w:t>
      </w:r>
      <w:r w:rsidRPr="00F23966">
        <w:rPr>
          <w:rFonts w:ascii="Arial" w:hAnsi="Arial" w:cs="Arial" w:hint="cs"/>
          <w:sz w:val="16"/>
          <w:szCs w:val="16"/>
          <w:rtl/>
        </w:rPr>
        <w:t>בני</w:t>
      </w:r>
      <w:r w:rsidRPr="00F23966">
        <w:rPr>
          <w:rFonts w:asciiTheme="minorHAnsi" w:hAnsiTheme="minorHAnsi" w:cstheme="minorHAnsi"/>
          <w:sz w:val="16"/>
          <w:szCs w:val="16"/>
          <w:rtl/>
        </w:rPr>
        <w:t xml:space="preserve"> 15 </w:t>
      </w:r>
      <w:r w:rsidRPr="00F23966">
        <w:rPr>
          <w:rFonts w:ascii="Arial" w:hAnsi="Arial" w:cs="Arial" w:hint="cs"/>
          <w:sz w:val="16"/>
          <w:szCs w:val="16"/>
          <w:rtl/>
        </w:rPr>
        <w:t>בקריאה</w:t>
      </w:r>
      <w:r w:rsidRPr="00F23966">
        <w:rPr>
          <w:rFonts w:asciiTheme="minorHAnsi" w:hAnsiTheme="minorHAnsi" w:cstheme="minorHAnsi"/>
          <w:sz w:val="16"/>
          <w:szCs w:val="16"/>
          <w:rtl/>
        </w:rPr>
        <w:t xml:space="preserve">, </w:t>
      </w:r>
      <w:r w:rsidRPr="00F23966">
        <w:rPr>
          <w:rFonts w:ascii="Arial" w:hAnsi="Arial" w:cs="Arial" w:hint="cs"/>
          <w:sz w:val="16"/>
          <w:szCs w:val="16"/>
          <w:rtl/>
        </w:rPr>
        <w:t>מתמטיקה</w:t>
      </w:r>
      <w:r w:rsidRPr="00F23966">
        <w:rPr>
          <w:rFonts w:asciiTheme="minorHAnsi" w:hAnsiTheme="minorHAnsi" w:cstheme="minorHAnsi"/>
          <w:sz w:val="16"/>
          <w:szCs w:val="16"/>
          <w:rtl/>
        </w:rPr>
        <w:t xml:space="preserve"> </w:t>
      </w:r>
      <w:r w:rsidRPr="00F23966">
        <w:rPr>
          <w:rFonts w:ascii="Arial" w:hAnsi="Arial" w:cs="Arial" w:hint="cs"/>
          <w:sz w:val="16"/>
          <w:szCs w:val="16"/>
          <w:rtl/>
        </w:rPr>
        <w:t>ומדעים</w:t>
      </w:r>
      <w:r w:rsidRPr="00F23966">
        <w:rPr>
          <w:rFonts w:asciiTheme="minorHAnsi" w:hAnsiTheme="minorHAnsi" w:cstheme="minorHAnsi"/>
          <w:sz w:val="16"/>
          <w:szCs w:val="16"/>
          <w:rtl/>
        </w:rPr>
        <w:t xml:space="preserve">. </w:t>
      </w:r>
      <w:r w:rsidRPr="00F23966">
        <w:rPr>
          <w:rFonts w:asciiTheme="minorHAnsi" w:hAnsiTheme="minorHAnsi" w:cstheme="minorHAnsi"/>
          <w:sz w:val="16"/>
          <w:szCs w:val="16"/>
        </w:rPr>
        <w:t>http://cms.education.gov.il/EducationCMS/Units/Rama/MivchanimBenLeumiyim/PISA_2009_Report.htm</w:t>
      </w:r>
    </w:p>
    <w:p w:rsidR="005550BD" w:rsidRPr="00F23966" w:rsidRDefault="005550BD" w:rsidP="00CB298D">
      <w:pPr>
        <w:pStyle w:val="aa"/>
        <w:tabs>
          <w:tab w:val="left" w:pos="284"/>
        </w:tabs>
        <w:bidi/>
        <w:spacing w:after="120"/>
        <w:contextualSpacing/>
        <w:rPr>
          <w:rFonts w:asciiTheme="minorHAnsi" w:hAnsiTheme="minorHAnsi" w:cstheme="minorHAnsi"/>
          <w:sz w:val="16"/>
          <w:szCs w:val="16"/>
        </w:rPr>
      </w:pPr>
    </w:p>
  </w:footnote>
  <w:footnote w:id="60">
    <w:p w:rsidR="005550BD" w:rsidRPr="00F23966" w:rsidRDefault="005550BD" w:rsidP="008062F8">
      <w:pPr>
        <w:pStyle w:val="aa"/>
        <w:bidi/>
        <w:contextualSpacing/>
        <w:rPr>
          <w:rFonts w:asciiTheme="minorHAnsi" w:hAnsiTheme="minorHAnsi" w:cstheme="minorHAnsi"/>
          <w:sz w:val="16"/>
          <w:szCs w:val="16"/>
          <w:rtl/>
        </w:rPr>
      </w:pPr>
      <w:r w:rsidRPr="00F23966">
        <w:rPr>
          <w:rStyle w:val="a9"/>
          <w:rFonts w:asciiTheme="minorHAnsi" w:hAnsiTheme="minorHAnsi" w:cstheme="minorHAnsi"/>
          <w:sz w:val="16"/>
          <w:szCs w:val="16"/>
        </w:rPr>
        <w:footnoteRef/>
      </w:r>
      <w:r w:rsidRPr="00F23966">
        <w:rPr>
          <w:rFonts w:asciiTheme="minorHAnsi" w:hAnsiTheme="minorHAnsi" w:cstheme="minorHAnsi"/>
          <w:sz w:val="16"/>
          <w:szCs w:val="16"/>
        </w:rPr>
        <w:t xml:space="preserve"> </w:t>
      </w:r>
      <w:r w:rsidRPr="00F23966">
        <w:rPr>
          <w:rFonts w:ascii="Arial" w:hAnsi="Arial" w:cs="Arial" w:hint="cs"/>
          <w:sz w:val="16"/>
          <w:szCs w:val="16"/>
          <w:rtl/>
        </w:rPr>
        <w:t>ראמ</w:t>
      </w:r>
      <w:r w:rsidRPr="00F23966">
        <w:rPr>
          <w:rFonts w:asciiTheme="minorHAnsi" w:hAnsiTheme="minorHAnsi" w:cstheme="minorHAnsi"/>
          <w:sz w:val="16"/>
          <w:szCs w:val="16"/>
          <w:rtl/>
        </w:rPr>
        <w:t>"</w:t>
      </w:r>
      <w:r w:rsidRPr="00F23966">
        <w:rPr>
          <w:rFonts w:ascii="Arial" w:hAnsi="Arial" w:cs="Arial" w:hint="cs"/>
          <w:sz w:val="16"/>
          <w:szCs w:val="16"/>
          <w:rtl/>
        </w:rPr>
        <w:t>ה</w:t>
      </w:r>
      <w:r w:rsidRPr="00F23966">
        <w:rPr>
          <w:rFonts w:asciiTheme="minorHAnsi" w:hAnsiTheme="minorHAnsi" w:cstheme="minorHAnsi"/>
          <w:sz w:val="16"/>
          <w:szCs w:val="16"/>
          <w:rtl/>
        </w:rPr>
        <w:t xml:space="preserve"> 2013, </w:t>
      </w:r>
      <w:r w:rsidRPr="00F23966">
        <w:rPr>
          <w:rFonts w:ascii="Arial" w:hAnsi="Arial" w:cs="Arial" w:hint="cs"/>
          <w:sz w:val="16"/>
          <w:szCs w:val="16"/>
          <w:rtl/>
        </w:rPr>
        <w:t>דוח</w:t>
      </w:r>
      <w:r w:rsidRPr="00F23966">
        <w:rPr>
          <w:rFonts w:asciiTheme="minorHAnsi" w:hAnsiTheme="minorHAnsi" w:cstheme="minorHAnsi"/>
          <w:sz w:val="16"/>
          <w:szCs w:val="16"/>
          <w:rtl/>
        </w:rPr>
        <w:t xml:space="preserve"> </w:t>
      </w:r>
      <w:proofErr w:type="spellStart"/>
      <w:r w:rsidRPr="00F23966">
        <w:rPr>
          <w:rFonts w:ascii="Arial" w:hAnsi="Arial" w:cs="Arial" w:hint="cs"/>
          <w:sz w:val="16"/>
          <w:szCs w:val="16"/>
          <w:rtl/>
        </w:rPr>
        <w:t>טימס</w:t>
      </w:r>
      <w:proofErr w:type="spellEnd"/>
      <w:r w:rsidRPr="00F23966">
        <w:rPr>
          <w:rFonts w:asciiTheme="minorHAnsi" w:hAnsiTheme="minorHAnsi" w:cstheme="minorHAnsi"/>
          <w:sz w:val="16"/>
          <w:szCs w:val="16"/>
          <w:rtl/>
        </w:rPr>
        <w:t xml:space="preserve"> 2011: </w:t>
      </w:r>
      <w:r w:rsidRPr="00F23966">
        <w:rPr>
          <w:rFonts w:ascii="Arial" w:hAnsi="Arial" w:cs="Arial" w:hint="cs"/>
          <w:sz w:val="16"/>
          <w:szCs w:val="16"/>
          <w:rtl/>
        </w:rPr>
        <w:t>מחקר</w:t>
      </w:r>
      <w:r w:rsidRPr="00F23966">
        <w:rPr>
          <w:rFonts w:asciiTheme="minorHAnsi" w:hAnsiTheme="minorHAnsi" w:cstheme="minorHAnsi"/>
          <w:sz w:val="16"/>
          <w:szCs w:val="16"/>
          <w:rtl/>
        </w:rPr>
        <w:t xml:space="preserve"> </w:t>
      </w:r>
      <w:r w:rsidRPr="00F23966">
        <w:rPr>
          <w:rFonts w:ascii="Arial" w:hAnsi="Arial" w:cs="Arial" w:hint="cs"/>
          <w:sz w:val="16"/>
          <w:szCs w:val="16"/>
          <w:rtl/>
        </w:rPr>
        <w:t>ביו</w:t>
      </w:r>
      <w:r w:rsidRPr="00F23966">
        <w:rPr>
          <w:rFonts w:asciiTheme="minorHAnsi" w:hAnsiTheme="minorHAnsi" w:cstheme="minorHAnsi"/>
          <w:sz w:val="16"/>
          <w:szCs w:val="16"/>
          <w:rtl/>
        </w:rPr>
        <w:t>-</w:t>
      </w:r>
      <w:r w:rsidRPr="00F23966">
        <w:rPr>
          <w:rFonts w:ascii="Arial" w:hAnsi="Arial" w:cs="Arial" w:hint="cs"/>
          <w:sz w:val="16"/>
          <w:szCs w:val="16"/>
          <w:rtl/>
        </w:rPr>
        <w:t>לאומי</w:t>
      </w:r>
      <w:r w:rsidRPr="00F23966">
        <w:rPr>
          <w:rFonts w:asciiTheme="minorHAnsi" w:hAnsiTheme="minorHAnsi" w:cstheme="minorHAnsi"/>
          <w:sz w:val="16"/>
          <w:szCs w:val="16"/>
          <w:rtl/>
        </w:rPr>
        <w:t xml:space="preserve"> </w:t>
      </w:r>
      <w:r w:rsidRPr="00F23966">
        <w:rPr>
          <w:rFonts w:ascii="Arial" w:hAnsi="Arial" w:cs="Arial" w:hint="cs"/>
          <w:sz w:val="16"/>
          <w:szCs w:val="16"/>
          <w:rtl/>
        </w:rPr>
        <w:t>להערכת</w:t>
      </w:r>
      <w:r w:rsidRPr="00F23966">
        <w:rPr>
          <w:rFonts w:asciiTheme="minorHAnsi" w:hAnsiTheme="minorHAnsi" w:cstheme="minorHAnsi"/>
          <w:sz w:val="16"/>
          <w:szCs w:val="16"/>
          <w:rtl/>
        </w:rPr>
        <w:t xml:space="preserve"> </w:t>
      </w:r>
      <w:r w:rsidRPr="00F23966">
        <w:rPr>
          <w:rFonts w:ascii="Arial" w:hAnsi="Arial" w:cs="Arial" w:hint="cs"/>
          <w:sz w:val="16"/>
          <w:szCs w:val="16"/>
          <w:rtl/>
        </w:rPr>
        <w:t>הידע</w:t>
      </w:r>
      <w:r w:rsidRPr="00F23966">
        <w:rPr>
          <w:rFonts w:asciiTheme="minorHAnsi" w:hAnsiTheme="minorHAnsi" w:cstheme="minorHAnsi"/>
          <w:sz w:val="16"/>
          <w:szCs w:val="16"/>
          <w:rtl/>
        </w:rPr>
        <w:t xml:space="preserve"> </w:t>
      </w:r>
      <w:r w:rsidRPr="00F23966">
        <w:rPr>
          <w:rFonts w:ascii="Arial" w:hAnsi="Arial" w:cs="Arial" w:hint="cs"/>
          <w:sz w:val="16"/>
          <w:szCs w:val="16"/>
          <w:rtl/>
        </w:rPr>
        <w:t>והמיומנויות</w:t>
      </w:r>
      <w:r w:rsidRPr="00F23966">
        <w:rPr>
          <w:rFonts w:asciiTheme="minorHAnsi" w:hAnsiTheme="minorHAnsi" w:cstheme="minorHAnsi"/>
          <w:sz w:val="16"/>
          <w:szCs w:val="16"/>
          <w:rtl/>
        </w:rPr>
        <w:t xml:space="preserve"> </w:t>
      </w:r>
      <w:r w:rsidRPr="00F23966">
        <w:rPr>
          <w:rFonts w:ascii="Arial" w:hAnsi="Arial" w:cs="Arial" w:hint="cs"/>
          <w:sz w:val="16"/>
          <w:szCs w:val="16"/>
          <w:rtl/>
        </w:rPr>
        <w:t>של</w:t>
      </w:r>
      <w:r w:rsidRPr="00F23966">
        <w:rPr>
          <w:rFonts w:asciiTheme="minorHAnsi" w:hAnsiTheme="minorHAnsi" w:cstheme="minorHAnsi"/>
          <w:sz w:val="16"/>
          <w:szCs w:val="16"/>
          <w:rtl/>
        </w:rPr>
        <w:t xml:space="preserve"> </w:t>
      </w:r>
      <w:r w:rsidRPr="00F23966">
        <w:rPr>
          <w:rFonts w:ascii="Arial" w:hAnsi="Arial" w:cs="Arial" w:hint="cs"/>
          <w:sz w:val="16"/>
          <w:szCs w:val="16"/>
          <w:rtl/>
        </w:rPr>
        <w:t>תלמידי</w:t>
      </w:r>
      <w:r w:rsidRPr="00F23966">
        <w:rPr>
          <w:rFonts w:asciiTheme="minorHAnsi" w:hAnsiTheme="minorHAnsi" w:cstheme="minorHAnsi"/>
          <w:sz w:val="16"/>
          <w:szCs w:val="16"/>
          <w:rtl/>
        </w:rPr>
        <w:t xml:space="preserve"> </w:t>
      </w:r>
      <w:r w:rsidRPr="00F23966">
        <w:rPr>
          <w:rFonts w:ascii="Arial" w:hAnsi="Arial" w:cs="Arial" w:hint="cs"/>
          <w:sz w:val="16"/>
          <w:szCs w:val="16"/>
          <w:rtl/>
        </w:rPr>
        <w:t>כיתה</w:t>
      </w:r>
      <w:r w:rsidRPr="00F23966">
        <w:rPr>
          <w:rFonts w:asciiTheme="minorHAnsi" w:hAnsiTheme="minorHAnsi" w:cstheme="minorHAnsi"/>
          <w:sz w:val="16"/>
          <w:szCs w:val="16"/>
          <w:rtl/>
        </w:rPr>
        <w:t xml:space="preserve"> </w:t>
      </w:r>
      <w:r w:rsidRPr="00F23966">
        <w:rPr>
          <w:rFonts w:ascii="Arial" w:hAnsi="Arial" w:cs="Arial" w:hint="cs"/>
          <w:sz w:val="16"/>
          <w:szCs w:val="16"/>
          <w:rtl/>
        </w:rPr>
        <w:t>ח</w:t>
      </w:r>
      <w:r w:rsidRPr="00F23966">
        <w:rPr>
          <w:rFonts w:asciiTheme="minorHAnsi" w:hAnsiTheme="minorHAnsi" w:cstheme="minorHAnsi"/>
          <w:sz w:val="16"/>
          <w:szCs w:val="16"/>
          <w:rtl/>
        </w:rPr>
        <w:t xml:space="preserve">' </w:t>
      </w:r>
      <w:r w:rsidRPr="00F23966">
        <w:rPr>
          <w:rFonts w:ascii="Arial" w:hAnsi="Arial" w:cs="Arial" w:hint="cs"/>
          <w:sz w:val="16"/>
          <w:szCs w:val="16"/>
          <w:rtl/>
        </w:rPr>
        <w:t>במתמטיקה</w:t>
      </w:r>
      <w:r w:rsidRPr="00F23966">
        <w:rPr>
          <w:rFonts w:asciiTheme="minorHAnsi" w:hAnsiTheme="minorHAnsi" w:cstheme="minorHAnsi"/>
          <w:sz w:val="16"/>
          <w:szCs w:val="16"/>
          <w:rtl/>
        </w:rPr>
        <w:t xml:space="preserve"> </w:t>
      </w:r>
      <w:r w:rsidRPr="00F23966">
        <w:rPr>
          <w:rFonts w:ascii="Arial" w:hAnsi="Arial" w:cs="Arial" w:hint="cs"/>
          <w:sz w:val="16"/>
          <w:szCs w:val="16"/>
          <w:rtl/>
        </w:rPr>
        <w:t>ובמדעים</w:t>
      </w:r>
      <w:r w:rsidRPr="00F23966">
        <w:rPr>
          <w:rFonts w:asciiTheme="minorHAnsi" w:hAnsiTheme="minorHAnsi" w:cstheme="minorHAnsi"/>
          <w:sz w:val="16"/>
          <w:szCs w:val="16"/>
          <w:rtl/>
        </w:rPr>
        <w:t xml:space="preserve"> </w:t>
      </w:r>
      <w:hyperlink r:id="rId22" w:history="1">
        <w:r w:rsidRPr="00F23966">
          <w:rPr>
            <w:rStyle w:val="Hyperlink"/>
            <w:rFonts w:asciiTheme="minorHAnsi" w:hAnsiTheme="minorHAnsi" w:cstheme="minorHAnsi"/>
            <w:sz w:val="16"/>
            <w:szCs w:val="16"/>
          </w:rPr>
          <w:t>http://cms.education.gov.il/EducationCMS/Units/Rama/MivchanimBenLeumiyim/TIMSS+2011.htm</w:t>
        </w:r>
      </w:hyperlink>
    </w:p>
  </w:footnote>
  <w:footnote w:id="61">
    <w:p w:rsidR="005550BD" w:rsidRPr="00540851" w:rsidRDefault="005550BD" w:rsidP="00CB298D">
      <w:pPr>
        <w:pStyle w:val="aa"/>
        <w:bidi/>
        <w:rPr>
          <w:sz w:val="22"/>
          <w:szCs w:val="22"/>
          <w:rtl/>
        </w:rPr>
      </w:pPr>
    </w:p>
    <w:p w:rsidR="005550BD" w:rsidRPr="00F23966" w:rsidRDefault="005550BD" w:rsidP="00041041">
      <w:pPr>
        <w:pStyle w:val="aa"/>
        <w:bidi/>
        <w:jc w:val="both"/>
        <w:rPr>
          <w:rFonts w:asciiTheme="minorHAnsi" w:hAnsiTheme="minorHAnsi" w:cstheme="minorHAnsi"/>
          <w:sz w:val="18"/>
          <w:szCs w:val="18"/>
          <w:rtl/>
        </w:rPr>
      </w:pPr>
      <w:r w:rsidRPr="00F23966">
        <w:rPr>
          <w:rStyle w:val="a9"/>
          <w:rFonts w:asciiTheme="minorHAnsi" w:hAnsiTheme="minorHAnsi" w:cstheme="minorHAnsi"/>
          <w:sz w:val="18"/>
          <w:szCs w:val="18"/>
        </w:rPr>
        <w:footnoteRef/>
      </w:r>
      <w:r w:rsidRPr="00F23966">
        <w:rPr>
          <w:rFonts w:asciiTheme="minorHAnsi" w:hAnsiTheme="minorHAnsi" w:cstheme="minorHAnsi"/>
          <w:sz w:val="18"/>
          <w:szCs w:val="18"/>
        </w:rPr>
        <w:t xml:space="preserve"> </w:t>
      </w:r>
      <w:r w:rsidRPr="00F23966">
        <w:rPr>
          <w:rFonts w:ascii="Arial" w:hAnsi="Arial" w:cs="Arial" w:hint="cs"/>
          <w:sz w:val="18"/>
          <w:szCs w:val="18"/>
          <w:rtl/>
        </w:rPr>
        <w:t>נקודת</w:t>
      </w:r>
      <w:r w:rsidRPr="00F23966">
        <w:rPr>
          <w:rFonts w:asciiTheme="minorHAnsi" w:hAnsiTheme="minorHAnsi" w:cstheme="minorHAnsi"/>
          <w:sz w:val="18"/>
          <w:szCs w:val="18"/>
          <w:rtl/>
        </w:rPr>
        <w:t xml:space="preserve"> </w:t>
      </w:r>
      <w:r w:rsidRPr="00F23966">
        <w:rPr>
          <w:rFonts w:ascii="Arial" w:hAnsi="Arial" w:cs="Arial" w:hint="cs"/>
          <w:sz w:val="18"/>
          <w:szCs w:val="18"/>
          <w:rtl/>
        </w:rPr>
        <w:t>הבסיס</w:t>
      </w:r>
      <w:r w:rsidRPr="00F23966">
        <w:rPr>
          <w:rFonts w:asciiTheme="minorHAnsi" w:hAnsiTheme="minorHAnsi" w:cstheme="minorHAnsi"/>
          <w:sz w:val="18"/>
          <w:szCs w:val="18"/>
          <w:rtl/>
        </w:rPr>
        <w:t xml:space="preserve"> </w:t>
      </w:r>
      <w:r w:rsidRPr="00F23966">
        <w:rPr>
          <w:rFonts w:ascii="Arial" w:hAnsi="Arial" w:cs="Arial" w:hint="cs"/>
          <w:sz w:val="18"/>
          <w:szCs w:val="18"/>
          <w:rtl/>
        </w:rPr>
        <w:t>של</w:t>
      </w:r>
      <w:r w:rsidRPr="00F23966">
        <w:rPr>
          <w:rFonts w:asciiTheme="minorHAnsi" w:hAnsiTheme="minorHAnsi" w:cstheme="minorHAnsi"/>
          <w:sz w:val="18"/>
          <w:szCs w:val="18"/>
          <w:rtl/>
        </w:rPr>
        <w:t xml:space="preserve"> </w:t>
      </w:r>
      <w:r w:rsidRPr="00F23966">
        <w:rPr>
          <w:rFonts w:ascii="Arial" w:hAnsi="Arial" w:cs="Arial" w:hint="cs"/>
          <w:sz w:val="18"/>
          <w:szCs w:val="18"/>
          <w:rtl/>
        </w:rPr>
        <w:t>שינויים</w:t>
      </w:r>
      <w:r w:rsidRPr="00F23966">
        <w:rPr>
          <w:rFonts w:asciiTheme="minorHAnsi" w:hAnsiTheme="minorHAnsi" w:cstheme="minorHAnsi"/>
          <w:sz w:val="18"/>
          <w:szCs w:val="18"/>
          <w:rtl/>
        </w:rPr>
        <w:t xml:space="preserve"> </w:t>
      </w:r>
      <w:r w:rsidRPr="00F23966">
        <w:rPr>
          <w:rFonts w:ascii="Arial" w:hAnsi="Arial" w:cs="Arial" w:hint="cs"/>
          <w:sz w:val="18"/>
          <w:szCs w:val="18"/>
          <w:rtl/>
        </w:rPr>
        <w:t>בציון</w:t>
      </w:r>
      <w:r w:rsidRPr="00F23966">
        <w:rPr>
          <w:rFonts w:asciiTheme="minorHAnsi" w:hAnsiTheme="minorHAnsi" w:cstheme="minorHAnsi"/>
          <w:sz w:val="18"/>
          <w:szCs w:val="18"/>
          <w:rtl/>
        </w:rPr>
        <w:t xml:space="preserve"> </w:t>
      </w:r>
      <w:r w:rsidRPr="00F23966">
        <w:rPr>
          <w:rFonts w:ascii="Arial" w:hAnsi="Arial" w:cs="Arial" w:hint="cs"/>
          <w:sz w:val="18"/>
          <w:szCs w:val="18"/>
          <w:rtl/>
        </w:rPr>
        <w:t>במדעים</w:t>
      </w:r>
      <w:r w:rsidRPr="00F23966">
        <w:rPr>
          <w:rFonts w:asciiTheme="minorHAnsi" w:hAnsiTheme="minorHAnsi" w:cstheme="minorHAnsi"/>
          <w:sz w:val="18"/>
          <w:szCs w:val="18"/>
          <w:rtl/>
        </w:rPr>
        <w:t xml:space="preserve"> </w:t>
      </w:r>
      <w:r w:rsidRPr="00F23966">
        <w:rPr>
          <w:rFonts w:ascii="Arial" w:hAnsi="Arial" w:cs="Arial" w:hint="cs"/>
          <w:sz w:val="18"/>
          <w:szCs w:val="18"/>
          <w:rtl/>
        </w:rPr>
        <w:t>לאורך</w:t>
      </w:r>
      <w:r w:rsidRPr="00F23966">
        <w:rPr>
          <w:rFonts w:asciiTheme="minorHAnsi" w:hAnsiTheme="minorHAnsi" w:cstheme="minorHAnsi"/>
          <w:sz w:val="18"/>
          <w:szCs w:val="18"/>
          <w:rtl/>
        </w:rPr>
        <w:t xml:space="preserve"> </w:t>
      </w:r>
      <w:r w:rsidRPr="00F23966">
        <w:rPr>
          <w:rFonts w:ascii="Arial" w:hAnsi="Arial" w:cs="Arial" w:hint="cs"/>
          <w:sz w:val="18"/>
          <w:szCs w:val="18"/>
          <w:rtl/>
        </w:rPr>
        <w:t>השנים</w:t>
      </w:r>
      <w:r w:rsidRPr="00F23966">
        <w:rPr>
          <w:rFonts w:asciiTheme="minorHAnsi" w:hAnsiTheme="minorHAnsi" w:cstheme="minorHAnsi"/>
          <w:sz w:val="18"/>
          <w:szCs w:val="18"/>
          <w:rtl/>
        </w:rPr>
        <w:t xml:space="preserve"> </w:t>
      </w:r>
      <w:r w:rsidRPr="00F23966">
        <w:rPr>
          <w:rFonts w:ascii="Arial" w:hAnsi="Arial" w:cs="Arial" w:hint="cs"/>
          <w:sz w:val="18"/>
          <w:szCs w:val="18"/>
          <w:rtl/>
        </w:rPr>
        <w:t>היא</w:t>
      </w:r>
      <w:r w:rsidRPr="00F23966">
        <w:rPr>
          <w:rFonts w:asciiTheme="minorHAnsi" w:hAnsiTheme="minorHAnsi" w:cstheme="minorHAnsi"/>
          <w:sz w:val="18"/>
          <w:szCs w:val="18"/>
          <w:rtl/>
        </w:rPr>
        <w:t xml:space="preserve"> </w:t>
      </w:r>
      <w:r w:rsidRPr="00F23966">
        <w:rPr>
          <w:rFonts w:ascii="Arial" w:hAnsi="Arial" w:cs="Arial" w:hint="cs"/>
          <w:sz w:val="18"/>
          <w:szCs w:val="18"/>
          <w:rtl/>
        </w:rPr>
        <w:t>מחקר</w:t>
      </w:r>
      <w:r w:rsidRPr="00F23966">
        <w:rPr>
          <w:rFonts w:asciiTheme="minorHAnsi" w:hAnsiTheme="minorHAnsi" w:cstheme="minorHAnsi"/>
          <w:sz w:val="18"/>
          <w:szCs w:val="18"/>
          <w:rtl/>
        </w:rPr>
        <w:t xml:space="preserve"> </w:t>
      </w:r>
      <w:r w:rsidRPr="00F23966">
        <w:rPr>
          <w:rFonts w:ascii="Arial" w:hAnsi="Arial" w:cs="Arial" w:hint="cs"/>
          <w:sz w:val="18"/>
          <w:szCs w:val="18"/>
          <w:rtl/>
        </w:rPr>
        <w:t>פיזה</w:t>
      </w:r>
      <w:r w:rsidRPr="00F23966">
        <w:rPr>
          <w:rFonts w:asciiTheme="minorHAnsi" w:hAnsiTheme="minorHAnsi" w:cstheme="minorHAnsi"/>
          <w:sz w:val="18"/>
          <w:szCs w:val="18"/>
          <w:rtl/>
        </w:rPr>
        <w:t xml:space="preserve"> </w:t>
      </w:r>
      <w:r w:rsidRPr="00F23966">
        <w:rPr>
          <w:rFonts w:ascii="Arial" w:hAnsi="Arial" w:cs="Arial" w:hint="cs"/>
          <w:sz w:val="18"/>
          <w:szCs w:val="18"/>
          <w:rtl/>
        </w:rPr>
        <w:t>שבו</w:t>
      </w:r>
      <w:r w:rsidRPr="00F23966">
        <w:rPr>
          <w:rFonts w:asciiTheme="minorHAnsi" w:hAnsiTheme="minorHAnsi" w:cstheme="minorHAnsi"/>
          <w:sz w:val="18"/>
          <w:szCs w:val="18"/>
          <w:rtl/>
        </w:rPr>
        <w:t xml:space="preserve"> </w:t>
      </w:r>
      <w:r w:rsidRPr="00F23966">
        <w:rPr>
          <w:rFonts w:ascii="Arial" w:hAnsi="Arial" w:cs="Arial" w:hint="cs"/>
          <w:sz w:val="18"/>
          <w:szCs w:val="18"/>
          <w:rtl/>
        </w:rPr>
        <w:t>המדעים</w:t>
      </w:r>
      <w:r w:rsidRPr="00F23966">
        <w:rPr>
          <w:rFonts w:asciiTheme="minorHAnsi" w:hAnsiTheme="minorHAnsi" w:cstheme="minorHAnsi"/>
          <w:sz w:val="18"/>
          <w:szCs w:val="18"/>
          <w:rtl/>
        </w:rPr>
        <w:t xml:space="preserve"> </w:t>
      </w:r>
      <w:r w:rsidRPr="00F23966">
        <w:rPr>
          <w:rFonts w:ascii="Arial" w:hAnsi="Arial" w:cs="Arial" w:hint="cs"/>
          <w:sz w:val="18"/>
          <w:szCs w:val="18"/>
          <w:rtl/>
        </w:rPr>
        <w:t>היו</w:t>
      </w:r>
      <w:r w:rsidRPr="00F23966">
        <w:rPr>
          <w:rFonts w:asciiTheme="minorHAnsi" w:hAnsiTheme="minorHAnsi" w:cstheme="minorHAnsi"/>
          <w:sz w:val="18"/>
          <w:szCs w:val="18"/>
          <w:rtl/>
        </w:rPr>
        <w:t xml:space="preserve"> </w:t>
      </w:r>
      <w:r w:rsidRPr="00F23966">
        <w:rPr>
          <w:rFonts w:ascii="Arial" w:hAnsi="Arial" w:cs="Arial" w:hint="cs"/>
          <w:sz w:val="18"/>
          <w:szCs w:val="18"/>
          <w:rtl/>
        </w:rPr>
        <w:t>תחום</w:t>
      </w:r>
      <w:r w:rsidRPr="00F23966">
        <w:rPr>
          <w:rFonts w:asciiTheme="minorHAnsi" w:hAnsiTheme="minorHAnsi" w:cstheme="minorHAnsi"/>
          <w:sz w:val="18"/>
          <w:szCs w:val="18"/>
          <w:rtl/>
        </w:rPr>
        <w:t xml:space="preserve"> </w:t>
      </w:r>
      <w:r w:rsidRPr="00F23966">
        <w:rPr>
          <w:rFonts w:ascii="Arial" w:hAnsi="Arial" w:cs="Arial" w:hint="cs"/>
          <w:sz w:val="18"/>
          <w:szCs w:val="18"/>
          <w:rtl/>
        </w:rPr>
        <w:t>המחקר</w:t>
      </w:r>
      <w:r w:rsidRPr="00F23966">
        <w:rPr>
          <w:rFonts w:asciiTheme="minorHAnsi" w:hAnsiTheme="minorHAnsi" w:cstheme="minorHAnsi"/>
          <w:sz w:val="18"/>
          <w:szCs w:val="18"/>
          <w:rtl/>
        </w:rPr>
        <w:t xml:space="preserve"> </w:t>
      </w:r>
      <w:r w:rsidRPr="00F23966">
        <w:rPr>
          <w:rFonts w:ascii="Arial" w:hAnsi="Arial" w:cs="Arial" w:hint="cs"/>
          <w:sz w:val="18"/>
          <w:szCs w:val="18"/>
          <w:rtl/>
        </w:rPr>
        <w:t>העיקרי</w:t>
      </w:r>
      <w:r w:rsidRPr="00F23966">
        <w:rPr>
          <w:rFonts w:asciiTheme="minorHAnsi" w:hAnsiTheme="minorHAnsi" w:cstheme="minorHAnsi"/>
          <w:sz w:val="18"/>
          <w:szCs w:val="18"/>
          <w:rtl/>
        </w:rPr>
        <w:t xml:space="preserve">, </w:t>
      </w:r>
      <w:r w:rsidRPr="00F23966">
        <w:rPr>
          <w:rFonts w:ascii="Arial" w:hAnsi="Arial" w:cs="Arial" w:hint="cs"/>
          <w:sz w:val="18"/>
          <w:szCs w:val="18"/>
          <w:rtl/>
        </w:rPr>
        <w:t>קרי</w:t>
      </w:r>
      <w:r w:rsidRPr="00F23966">
        <w:rPr>
          <w:rFonts w:asciiTheme="minorHAnsi" w:hAnsiTheme="minorHAnsi" w:cstheme="minorHAnsi"/>
          <w:sz w:val="18"/>
          <w:szCs w:val="18"/>
          <w:rtl/>
        </w:rPr>
        <w:t xml:space="preserve"> </w:t>
      </w:r>
      <w:r w:rsidRPr="00F23966">
        <w:rPr>
          <w:rFonts w:ascii="Arial" w:hAnsi="Arial" w:cs="Arial" w:hint="cs"/>
          <w:sz w:val="18"/>
          <w:szCs w:val="18"/>
          <w:rtl/>
        </w:rPr>
        <w:t>מחקר</w:t>
      </w:r>
      <w:r w:rsidRPr="00F23966">
        <w:rPr>
          <w:rFonts w:asciiTheme="minorHAnsi" w:hAnsiTheme="minorHAnsi" w:cstheme="minorHAnsi"/>
          <w:sz w:val="18"/>
          <w:szCs w:val="18"/>
          <w:rtl/>
        </w:rPr>
        <w:t xml:space="preserve"> 2006.</w:t>
      </w:r>
    </w:p>
    <w:p w:rsidR="005550BD" w:rsidRPr="00F23966" w:rsidRDefault="005550BD" w:rsidP="008062F8">
      <w:pPr>
        <w:pStyle w:val="aa"/>
        <w:bidi/>
        <w:jc w:val="both"/>
        <w:rPr>
          <w:rFonts w:asciiTheme="minorHAnsi" w:hAnsiTheme="minorHAnsi" w:cstheme="minorHAnsi"/>
          <w:sz w:val="18"/>
          <w:szCs w:val="18"/>
          <w:rtl/>
        </w:rPr>
      </w:pPr>
    </w:p>
  </w:footnote>
  <w:footnote w:id="62">
    <w:p w:rsidR="005550BD" w:rsidRPr="00F23966" w:rsidRDefault="005550BD" w:rsidP="00F30988">
      <w:pPr>
        <w:pStyle w:val="aa"/>
        <w:bidi/>
        <w:jc w:val="both"/>
        <w:rPr>
          <w:rFonts w:asciiTheme="minorHAnsi" w:hAnsiTheme="minorHAnsi" w:cstheme="minorHAnsi"/>
          <w:sz w:val="16"/>
          <w:szCs w:val="16"/>
          <w:rtl/>
        </w:rPr>
      </w:pPr>
      <w:r w:rsidRPr="00F23966">
        <w:rPr>
          <w:rStyle w:val="a9"/>
          <w:rFonts w:asciiTheme="minorHAnsi" w:hAnsiTheme="minorHAnsi" w:cstheme="minorHAnsi"/>
          <w:sz w:val="18"/>
          <w:szCs w:val="18"/>
        </w:rPr>
        <w:footnoteRef/>
      </w:r>
      <w:r w:rsidRPr="00F23966">
        <w:rPr>
          <w:rFonts w:asciiTheme="minorHAnsi" w:hAnsiTheme="minorHAnsi" w:cstheme="minorHAnsi"/>
          <w:sz w:val="18"/>
          <w:szCs w:val="18"/>
        </w:rPr>
        <w:t xml:space="preserve"> </w:t>
      </w:r>
      <w:r w:rsidRPr="00F23966">
        <w:rPr>
          <w:rFonts w:ascii="Arial" w:hAnsi="Arial" w:cs="Arial" w:hint="cs"/>
          <w:sz w:val="18"/>
          <w:szCs w:val="18"/>
          <w:rtl/>
        </w:rPr>
        <w:t>על</w:t>
      </w:r>
      <w:r w:rsidRPr="00F23966">
        <w:rPr>
          <w:rFonts w:asciiTheme="minorHAnsi" w:hAnsiTheme="minorHAnsi" w:cstheme="minorHAnsi"/>
          <w:sz w:val="18"/>
          <w:szCs w:val="18"/>
          <w:rtl/>
        </w:rPr>
        <w:t xml:space="preserve"> </w:t>
      </w:r>
      <w:r w:rsidRPr="00F23966">
        <w:rPr>
          <w:rFonts w:ascii="Arial" w:hAnsi="Arial" w:cs="Arial" w:hint="cs"/>
          <w:sz w:val="18"/>
          <w:szCs w:val="18"/>
          <w:rtl/>
        </w:rPr>
        <w:t>העלייה</w:t>
      </w:r>
      <w:r w:rsidRPr="00F23966">
        <w:rPr>
          <w:rFonts w:asciiTheme="minorHAnsi" w:hAnsiTheme="minorHAnsi" w:cstheme="minorHAnsi"/>
          <w:sz w:val="18"/>
          <w:szCs w:val="18"/>
          <w:rtl/>
        </w:rPr>
        <w:t xml:space="preserve"> </w:t>
      </w:r>
      <w:r w:rsidRPr="00F23966">
        <w:rPr>
          <w:rFonts w:ascii="Arial" w:hAnsi="Arial" w:cs="Arial" w:hint="cs"/>
          <w:sz w:val="18"/>
          <w:szCs w:val="18"/>
          <w:rtl/>
        </w:rPr>
        <w:t>המתמשכת</w:t>
      </w:r>
      <w:r w:rsidRPr="00F23966">
        <w:rPr>
          <w:rFonts w:asciiTheme="minorHAnsi" w:hAnsiTheme="minorHAnsi" w:cstheme="minorHAnsi"/>
          <w:sz w:val="18"/>
          <w:szCs w:val="18"/>
          <w:rtl/>
        </w:rPr>
        <w:t xml:space="preserve"> </w:t>
      </w:r>
      <w:r w:rsidRPr="00F23966">
        <w:rPr>
          <w:rFonts w:ascii="Arial" w:hAnsi="Arial" w:cs="Arial" w:hint="cs"/>
          <w:sz w:val="18"/>
          <w:szCs w:val="18"/>
          <w:rtl/>
        </w:rPr>
        <w:t>בהישגי</w:t>
      </w:r>
      <w:r w:rsidRPr="00F23966">
        <w:rPr>
          <w:rFonts w:asciiTheme="minorHAnsi" w:hAnsiTheme="minorHAnsi" w:cstheme="minorHAnsi"/>
          <w:sz w:val="18"/>
          <w:szCs w:val="18"/>
          <w:rtl/>
        </w:rPr>
        <w:t xml:space="preserve"> </w:t>
      </w:r>
      <w:r w:rsidRPr="00F23966">
        <w:rPr>
          <w:rFonts w:ascii="Arial" w:hAnsi="Arial" w:cs="Arial" w:hint="cs"/>
          <w:sz w:val="18"/>
          <w:szCs w:val="18"/>
          <w:rtl/>
        </w:rPr>
        <w:t>ישראל</w:t>
      </w:r>
      <w:r w:rsidRPr="00F23966">
        <w:rPr>
          <w:rFonts w:asciiTheme="minorHAnsi" w:hAnsiTheme="minorHAnsi" w:cstheme="minorHAnsi"/>
          <w:sz w:val="18"/>
          <w:szCs w:val="18"/>
          <w:rtl/>
        </w:rPr>
        <w:t xml:space="preserve"> </w:t>
      </w:r>
      <w:r w:rsidRPr="00F23966">
        <w:rPr>
          <w:rFonts w:ascii="Arial" w:hAnsi="Arial" w:cs="Arial" w:hint="cs"/>
          <w:sz w:val="18"/>
          <w:szCs w:val="18"/>
          <w:rtl/>
        </w:rPr>
        <w:t>בתחומי</w:t>
      </w:r>
      <w:r w:rsidRPr="00F23966">
        <w:rPr>
          <w:rFonts w:asciiTheme="minorHAnsi" w:hAnsiTheme="minorHAnsi" w:cstheme="minorHAnsi"/>
          <w:sz w:val="18"/>
          <w:szCs w:val="18"/>
          <w:rtl/>
        </w:rPr>
        <w:t xml:space="preserve"> </w:t>
      </w:r>
      <w:r w:rsidRPr="00F23966">
        <w:rPr>
          <w:rFonts w:ascii="Arial" w:hAnsi="Arial" w:cs="Arial" w:hint="cs"/>
          <w:sz w:val="18"/>
          <w:szCs w:val="18"/>
          <w:rtl/>
        </w:rPr>
        <w:t>האוריינות</w:t>
      </w:r>
      <w:r w:rsidRPr="00F23966">
        <w:rPr>
          <w:rFonts w:asciiTheme="minorHAnsi" w:hAnsiTheme="minorHAnsi" w:cstheme="minorHAnsi"/>
          <w:sz w:val="18"/>
          <w:szCs w:val="18"/>
          <w:rtl/>
        </w:rPr>
        <w:t xml:space="preserve"> </w:t>
      </w:r>
      <w:r w:rsidRPr="00F23966">
        <w:rPr>
          <w:rFonts w:ascii="Arial" w:hAnsi="Arial" w:cs="Arial" w:hint="cs"/>
          <w:sz w:val="18"/>
          <w:szCs w:val="18"/>
          <w:rtl/>
        </w:rPr>
        <w:t>השונים</w:t>
      </w:r>
      <w:r w:rsidRPr="00F23966">
        <w:rPr>
          <w:rFonts w:asciiTheme="minorHAnsi" w:hAnsiTheme="minorHAnsi" w:cstheme="minorHAnsi"/>
          <w:sz w:val="18"/>
          <w:szCs w:val="18"/>
          <w:rtl/>
        </w:rPr>
        <w:t xml:space="preserve"> </w:t>
      </w:r>
      <w:r w:rsidRPr="00F23966">
        <w:rPr>
          <w:rFonts w:ascii="Arial" w:hAnsi="Arial" w:cs="Arial" w:hint="cs"/>
          <w:sz w:val="18"/>
          <w:szCs w:val="18"/>
          <w:rtl/>
        </w:rPr>
        <w:t>במחקר</w:t>
      </w:r>
      <w:r w:rsidRPr="00F23966">
        <w:rPr>
          <w:rFonts w:asciiTheme="minorHAnsi" w:hAnsiTheme="minorHAnsi" w:cstheme="minorHAnsi"/>
          <w:sz w:val="18"/>
          <w:szCs w:val="18"/>
          <w:rtl/>
        </w:rPr>
        <w:t xml:space="preserve"> </w:t>
      </w:r>
      <w:r w:rsidRPr="00F23966">
        <w:rPr>
          <w:rFonts w:ascii="Arial" w:hAnsi="Arial" w:cs="Arial" w:hint="cs"/>
          <w:sz w:val="18"/>
          <w:szCs w:val="18"/>
          <w:rtl/>
        </w:rPr>
        <w:t>פיזה</w:t>
      </w:r>
      <w:r w:rsidRPr="00F23966">
        <w:rPr>
          <w:rFonts w:asciiTheme="minorHAnsi" w:hAnsiTheme="minorHAnsi" w:cstheme="minorHAnsi"/>
          <w:sz w:val="18"/>
          <w:szCs w:val="18"/>
          <w:rtl/>
        </w:rPr>
        <w:t xml:space="preserve"> </w:t>
      </w:r>
      <w:r w:rsidRPr="00F23966">
        <w:rPr>
          <w:rFonts w:ascii="Arial" w:hAnsi="Arial" w:cs="Arial" w:hint="cs"/>
          <w:sz w:val="18"/>
          <w:szCs w:val="18"/>
          <w:rtl/>
        </w:rPr>
        <w:t>לאורך</w:t>
      </w:r>
      <w:r w:rsidRPr="00F23966">
        <w:rPr>
          <w:rFonts w:asciiTheme="minorHAnsi" w:hAnsiTheme="minorHAnsi" w:cstheme="minorHAnsi"/>
          <w:sz w:val="18"/>
          <w:szCs w:val="18"/>
          <w:rtl/>
        </w:rPr>
        <w:t xml:space="preserve"> </w:t>
      </w:r>
      <w:r w:rsidRPr="00F23966">
        <w:rPr>
          <w:rFonts w:ascii="Arial" w:hAnsi="Arial" w:cs="Arial" w:hint="cs"/>
          <w:sz w:val="18"/>
          <w:szCs w:val="18"/>
          <w:rtl/>
        </w:rPr>
        <w:t>השנים</w:t>
      </w:r>
      <w:r w:rsidRPr="00F23966">
        <w:rPr>
          <w:rFonts w:asciiTheme="minorHAnsi" w:hAnsiTheme="minorHAnsi" w:cstheme="minorHAnsi"/>
          <w:sz w:val="18"/>
          <w:szCs w:val="18"/>
          <w:rtl/>
        </w:rPr>
        <w:t xml:space="preserve"> </w:t>
      </w:r>
      <w:r w:rsidRPr="00F23966">
        <w:rPr>
          <w:rFonts w:ascii="Arial" w:hAnsi="Arial" w:cs="Arial" w:hint="cs"/>
          <w:sz w:val="18"/>
          <w:szCs w:val="18"/>
          <w:rtl/>
        </w:rPr>
        <w:t>ראה</w:t>
      </w:r>
      <w:r w:rsidRPr="00F23966">
        <w:rPr>
          <w:rFonts w:asciiTheme="minorHAnsi" w:hAnsiTheme="minorHAnsi" w:cstheme="minorHAnsi"/>
          <w:sz w:val="18"/>
          <w:szCs w:val="18"/>
          <w:rtl/>
        </w:rPr>
        <w:t xml:space="preserve"> </w:t>
      </w:r>
      <w:r w:rsidRPr="00F23966">
        <w:rPr>
          <w:rFonts w:ascii="Arial" w:hAnsi="Arial" w:cs="Arial" w:hint="cs"/>
          <w:sz w:val="18"/>
          <w:szCs w:val="18"/>
          <w:rtl/>
        </w:rPr>
        <w:t>גם</w:t>
      </w:r>
      <w:r w:rsidRPr="00F23966">
        <w:rPr>
          <w:rFonts w:asciiTheme="minorHAnsi" w:hAnsiTheme="minorHAnsi" w:cstheme="minorHAnsi"/>
          <w:sz w:val="18"/>
          <w:szCs w:val="18"/>
          <w:rtl/>
        </w:rPr>
        <w:t xml:space="preserve">  </w:t>
      </w:r>
      <w:r w:rsidRPr="00F23966">
        <w:rPr>
          <w:rFonts w:asciiTheme="minorHAnsi" w:hAnsiTheme="minorHAnsi" w:cstheme="minorHAnsi"/>
          <w:sz w:val="18"/>
          <w:szCs w:val="18"/>
        </w:rPr>
        <w:t>Box IV.1.4</w:t>
      </w:r>
      <w:r w:rsidRPr="00F23966">
        <w:rPr>
          <w:rFonts w:asciiTheme="minorHAnsi" w:hAnsiTheme="minorHAnsi" w:cstheme="minorHAnsi"/>
          <w:sz w:val="18"/>
          <w:szCs w:val="18"/>
          <w:rtl/>
        </w:rPr>
        <w:t xml:space="preserve"> - </w:t>
      </w:r>
      <w:r w:rsidRPr="00F23966">
        <w:rPr>
          <w:rFonts w:asciiTheme="minorHAnsi" w:hAnsiTheme="minorHAnsi" w:cstheme="minorHAnsi"/>
          <w:sz w:val="18"/>
          <w:szCs w:val="18"/>
        </w:rPr>
        <w:t xml:space="preserve">Improving in PISA: Israel </w:t>
      </w:r>
      <w:r w:rsidRPr="00F23966">
        <w:rPr>
          <w:rFonts w:asciiTheme="minorHAnsi" w:hAnsiTheme="minorHAnsi" w:cstheme="minorHAnsi"/>
          <w:sz w:val="18"/>
          <w:szCs w:val="18"/>
          <w:rtl/>
        </w:rPr>
        <w:t xml:space="preserve"> , </w:t>
      </w:r>
      <w:r w:rsidRPr="00F23966">
        <w:rPr>
          <w:rFonts w:ascii="Arial" w:hAnsi="Arial" w:cs="Arial" w:hint="cs"/>
          <w:sz w:val="18"/>
          <w:szCs w:val="18"/>
          <w:rtl/>
        </w:rPr>
        <w:t>בכרך</w:t>
      </w:r>
      <w:r w:rsidRPr="00F23966">
        <w:rPr>
          <w:rFonts w:asciiTheme="minorHAnsi" w:hAnsiTheme="minorHAnsi" w:cstheme="minorHAnsi"/>
          <w:sz w:val="18"/>
          <w:szCs w:val="18"/>
          <w:rtl/>
        </w:rPr>
        <w:t xml:space="preserve"> </w:t>
      </w:r>
      <w:r w:rsidRPr="00F23966">
        <w:rPr>
          <w:rFonts w:asciiTheme="minorHAnsi" w:hAnsiTheme="minorHAnsi" w:cstheme="minorHAnsi"/>
          <w:sz w:val="18"/>
          <w:szCs w:val="18"/>
        </w:rPr>
        <w:t>IV</w:t>
      </w:r>
      <w:r w:rsidRPr="00F23966">
        <w:rPr>
          <w:rFonts w:asciiTheme="minorHAnsi" w:hAnsiTheme="minorHAnsi" w:cstheme="minorHAnsi"/>
          <w:sz w:val="18"/>
          <w:szCs w:val="18"/>
          <w:rtl/>
        </w:rPr>
        <w:t xml:space="preserve">, </w:t>
      </w:r>
      <w:r w:rsidRPr="00F23966">
        <w:rPr>
          <w:rFonts w:ascii="Arial" w:hAnsi="Arial" w:cs="Arial" w:hint="cs"/>
          <w:sz w:val="18"/>
          <w:szCs w:val="18"/>
          <w:rtl/>
        </w:rPr>
        <w:t>פרק</w:t>
      </w:r>
      <w:r w:rsidRPr="00F23966">
        <w:rPr>
          <w:rFonts w:asciiTheme="minorHAnsi" w:hAnsiTheme="minorHAnsi" w:cstheme="minorHAnsi"/>
          <w:sz w:val="18"/>
          <w:szCs w:val="18"/>
          <w:rtl/>
        </w:rPr>
        <w:t xml:space="preserve"> 1 ,</w:t>
      </w:r>
      <w:r w:rsidRPr="00F23966">
        <w:rPr>
          <w:rFonts w:ascii="Arial" w:hAnsi="Arial" w:cs="Arial" w:hint="cs"/>
          <w:sz w:val="18"/>
          <w:szCs w:val="18"/>
          <w:rtl/>
        </w:rPr>
        <w:t>עמ</w:t>
      </w:r>
      <w:r w:rsidRPr="00F23966">
        <w:rPr>
          <w:rFonts w:asciiTheme="minorHAnsi" w:hAnsiTheme="minorHAnsi" w:cstheme="minorHAnsi"/>
          <w:sz w:val="18"/>
          <w:szCs w:val="18"/>
          <w:rtl/>
        </w:rPr>
        <w:t xml:space="preserve">' 48 </w:t>
      </w:r>
      <w:r w:rsidRPr="00F23966">
        <w:rPr>
          <w:rFonts w:ascii="Arial" w:hAnsi="Arial" w:cs="Arial" w:hint="cs"/>
          <w:sz w:val="18"/>
          <w:szCs w:val="18"/>
          <w:rtl/>
        </w:rPr>
        <w:t>בדוח</w:t>
      </w:r>
      <w:r w:rsidRPr="00F23966">
        <w:rPr>
          <w:rFonts w:asciiTheme="minorHAnsi" w:hAnsiTheme="minorHAnsi" w:cstheme="minorHAnsi"/>
          <w:sz w:val="18"/>
          <w:szCs w:val="18"/>
          <w:rtl/>
        </w:rPr>
        <w:t xml:space="preserve"> </w:t>
      </w:r>
      <w:r w:rsidRPr="00F23966">
        <w:rPr>
          <w:rFonts w:ascii="Arial" w:hAnsi="Arial" w:cs="Arial" w:hint="cs"/>
          <w:sz w:val="18"/>
          <w:szCs w:val="18"/>
          <w:rtl/>
        </w:rPr>
        <w:t>פיזה</w:t>
      </w:r>
      <w:r w:rsidRPr="00F23966">
        <w:rPr>
          <w:rFonts w:asciiTheme="minorHAnsi" w:hAnsiTheme="minorHAnsi" w:cstheme="minorHAnsi"/>
          <w:sz w:val="18"/>
          <w:szCs w:val="18"/>
          <w:rtl/>
        </w:rPr>
        <w:t xml:space="preserve"> </w:t>
      </w:r>
      <w:r w:rsidRPr="00F23966">
        <w:rPr>
          <w:rFonts w:ascii="Arial" w:hAnsi="Arial" w:cs="Arial" w:hint="cs"/>
          <w:sz w:val="18"/>
          <w:szCs w:val="18"/>
          <w:rtl/>
        </w:rPr>
        <w:t>הבין</w:t>
      </w:r>
      <w:r w:rsidRPr="00F23966">
        <w:rPr>
          <w:rFonts w:asciiTheme="minorHAnsi" w:hAnsiTheme="minorHAnsi" w:cstheme="minorHAnsi"/>
          <w:sz w:val="18"/>
          <w:szCs w:val="18"/>
          <w:rtl/>
        </w:rPr>
        <w:t>-</w:t>
      </w:r>
      <w:r w:rsidRPr="00F23966">
        <w:rPr>
          <w:rFonts w:ascii="Arial" w:hAnsi="Arial" w:cs="Arial" w:hint="cs"/>
          <w:sz w:val="18"/>
          <w:szCs w:val="18"/>
          <w:rtl/>
        </w:rPr>
        <w:t>לאומי</w:t>
      </w:r>
      <w:r w:rsidRPr="00F23966">
        <w:rPr>
          <w:rFonts w:asciiTheme="minorHAnsi" w:hAnsiTheme="minorHAnsi" w:cstheme="minorHAnsi"/>
          <w:sz w:val="18"/>
          <w:szCs w:val="18"/>
          <w:rtl/>
        </w:rPr>
        <w:t xml:space="preserve"> </w:t>
      </w:r>
      <w:r w:rsidRPr="00F23966">
        <w:rPr>
          <w:rFonts w:ascii="Arial" w:hAnsi="Arial" w:cs="Arial" w:hint="cs"/>
          <w:sz w:val="18"/>
          <w:szCs w:val="18"/>
          <w:rtl/>
        </w:rPr>
        <w:t>של</w:t>
      </w:r>
      <w:r w:rsidRPr="00F23966">
        <w:rPr>
          <w:rFonts w:asciiTheme="minorHAnsi" w:hAnsiTheme="minorHAnsi" w:cstheme="minorHAnsi"/>
          <w:sz w:val="18"/>
          <w:szCs w:val="18"/>
          <w:rtl/>
        </w:rPr>
        <w:t xml:space="preserve"> </w:t>
      </w:r>
      <w:r w:rsidRPr="00F23966">
        <w:rPr>
          <w:rFonts w:ascii="Arial" w:hAnsi="Arial" w:cs="Arial" w:hint="cs"/>
          <w:sz w:val="18"/>
          <w:szCs w:val="18"/>
          <w:rtl/>
        </w:rPr>
        <w:t>ה</w:t>
      </w:r>
      <w:r w:rsidRPr="00F23966">
        <w:rPr>
          <w:rFonts w:asciiTheme="minorHAnsi" w:hAnsiTheme="minorHAnsi" w:cstheme="minorHAnsi"/>
          <w:sz w:val="18"/>
          <w:szCs w:val="18"/>
          <w:rtl/>
        </w:rPr>
        <w:t>-</w:t>
      </w:r>
      <w:r w:rsidRPr="00F23966">
        <w:rPr>
          <w:rFonts w:asciiTheme="minorHAnsi" w:hAnsiTheme="minorHAnsi" w:cstheme="minorHAnsi"/>
          <w:sz w:val="18"/>
          <w:szCs w:val="18"/>
        </w:rPr>
        <w:t>OECD</w:t>
      </w:r>
      <w:r w:rsidRPr="00F23966">
        <w:rPr>
          <w:rFonts w:asciiTheme="minorHAnsi" w:hAnsiTheme="minorHAnsi" w:cstheme="minorHAnsi"/>
          <w:sz w:val="18"/>
          <w:szCs w:val="18"/>
          <w:rtl/>
        </w:rPr>
        <w:t>.</w:t>
      </w:r>
    </w:p>
  </w:footnote>
  <w:footnote w:id="63">
    <w:p w:rsidR="005550BD" w:rsidRPr="00540851" w:rsidRDefault="005550BD" w:rsidP="00B038AB">
      <w:pPr>
        <w:pStyle w:val="aa"/>
        <w:bidi/>
        <w:contextualSpacing/>
        <w:jc w:val="both"/>
        <w:rPr>
          <w:rFonts w:asciiTheme="minorBidi" w:hAnsiTheme="minorBidi" w:cstheme="minorBidi"/>
          <w:sz w:val="18"/>
          <w:szCs w:val="18"/>
          <w:rtl/>
        </w:rPr>
      </w:pPr>
      <w:r w:rsidRPr="00540851">
        <w:rPr>
          <w:rStyle w:val="a9"/>
          <w:sz w:val="18"/>
          <w:szCs w:val="18"/>
        </w:rPr>
        <w:footnoteRef/>
      </w:r>
      <w:r w:rsidRPr="00540851">
        <w:rPr>
          <w:sz w:val="18"/>
          <w:szCs w:val="18"/>
        </w:rPr>
        <w:t xml:space="preserve"> </w:t>
      </w:r>
      <w:r w:rsidRPr="00540851">
        <w:rPr>
          <w:rFonts w:asciiTheme="minorBidi" w:hAnsiTheme="minorBidi" w:cstheme="minorBidi"/>
          <w:sz w:val="18"/>
          <w:szCs w:val="18"/>
          <w:rtl/>
        </w:rPr>
        <w:t xml:space="preserve">אוכלוסייה זו כוללת את כלל התלמידים בבתי ספר דוברי עברית, </w:t>
      </w:r>
      <w:r>
        <w:rPr>
          <w:rFonts w:asciiTheme="minorBidi" w:hAnsiTheme="minorBidi" w:cstheme="minorBidi" w:hint="cs"/>
          <w:sz w:val="18"/>
          <w:szCs w:val="18"/>
          <w:rtl/>
        </w:rPr>
        <w:t>ובהם</w:t>
      </w:r>
      <w:r w:rsidRPr="00540851">
        <w:rPr>
          <w:rFonts w:asciiTheme="minorBidi" w:hAnsiTheme="minorBidi" w:cstheme="minorBidi"/>
          <w:sz w:val="18"/>
          <w:szCs w:val="18"/>
          <w:rtl/>
        </w:rPr>
        <w:t xml:space="preserve"> תלמידים במוסדות </w:t>
      </w:r>
      <w:r>
        <w:rPr>
          <w:rFonts w:asciiTheme="minorBidi" w:hAnsiTheme="minorBidi" w:cstheme="minorBidi" w:hint="cs"/>
          <w:sz w:val="18"/>
          <w:szCs w:val="18"/>
          <w:rtl/>
        </w:rPr>
        <w:t>ש</w:t>
      </w:r>
      <w:r w:rsidRPr="00540851">
        <w:rPr>
          <w:rFonts w:asciiTheme="minorBidi" w:hAnsiTheme="minorBidi" w:cstheme="minorBidi"/>
          <w:sz w:val="18"/>
          <w:szCs w:val="18"/>
          <w:rtl/>
        </w:rPr>
        <w:t xml:space="preserve">בפיקוח החרדי (בעיקר תלמידות) ותלמידים (בנים ובנות) במוסדות </w:t>
      </w:r>
      <w:r>
        <w:rPr>
          <w:rFonts w:asciiTheme="minorBidi" w:hAnsiTheme="minorBidi" w:cstheme="minorBidi" w:hint="cs"/>
          <w:sz w:val="18"/>
          <w:szCs w:val="18"/>
          <w:rtl/>
        </w:rPr>
        <w:t>ש</w:t>
      </w:r>
      <w:r w:rsidRPr="00540851">
        <w:rPr>
          <w:rFonts w:asciiTheme="minorBidi" w:hAnsiTheme="minorBidi" w:cstheme="minorBidi"/>
          <w:sz w:val="18"/>
          <w:szCs w:val="18"/>
          <w:rtl/>
        </w:rPr>
        <w:t xml:space="preserve">בפיקוח משרד הכלכלה (לשעבר משרד </w:t>
      </w:r>
      <w:proofErr w:type="spellStart"/>
      <w:r w:rsidRPr="00540851">
        <w:rPr>
          <w:rFonts w:asciiTheme="minorBidi" w:hAnsiTheme="minorBidi" w:cstheme="minorBidi"/>
          <w:sz w:val="18"/>
          <w:szCs w:val="18"/>
          <w:rtl/>
        </w:rPr>
        <w:t>התמ"ת</w:t>
      </w:r>
      <w:proofErr w:type="spellEnd"/>
      <w:r w:rsidRPr="00540851">
        <w:rPr>
          <w:rFonts w:asciiTheme="minorBidi" w:hAnsiTheme="minorBidi" w:cstheme="minorBidi"/>
          <w:sz w:val="18"/>
          <w:szCs w:val="18"/>
          <w:rtl/>
        </w:rPr>
        <w:t>).</w:t>
      </w:r>
    </w:p>
    <w:p w:rsidR="005550BD" w:rsidRPr="00540851" w:rsidRDefault="005550BD" w:rsidP="00CB298D">
      <w:pPr>
        <w:pStyle w:val="aa"/>
        <w:bidi/>
        <w:contextualSpacing/>
        <w:jc w:val="both"/>
        <w:rPr>
          <w:rFonts w:asciiTheme="minorBidi" w:hAnsiTheme="minorBidi" w:cstheme="minorBidi"/>
          <w:sz w:val="18"/>
          <w:szCs w:val="18"/>
          <w:rtl/>
        </w:rPr>
      </w:pPr>
    </w:p>
  </w:footnote>
  <w:footnote w:id="64">
    <w:p w:rsidR="005550BD" w:rsidRPr="004D4FEE" w:rsidRDefault="005550BD" w:rsidP="00BD1594">
      <w:pPr>
        <w:pStyle w:val="aa"/>
        <w:bidi/>
        <w:contextualSpacing/>
        <w:jc w:val="both"/>
        <w:rPr>
          <w:rtl/>
        </w:rPr>
      </w:pPr>
      <w:r w:rsidRPr="00540851">
        <w:rPr>
          <w:rStyle w:val="a9"/>
          <w:rFonts w:asciiTheme="minorBidi" w:hAnsiTheme="minorBidi" w:cstheme="minorBidi"/>
          <w:sz w:val="18"/>
          <w:szCs w:val="18"/>
        </w:rPr>
        <w:footnoteRef/>
      </w:r>
      <w:r w:rsidRPr="00540851">
        <w:rPr>
          <w:rFonts w:asciiTheme="minorBidi" w:hAnsiTheme="minorBidi" w:cstheme="minorBidi"/>
          <w:sz w:val="18"/>
          <w:szCs w:val="18"/>
        </w:rPr>
        <w:t xml:space="preserve"> </w:t>
      </w:r>
      <w:r w:rsidRPr="00540851">
        <w:rPr>
          <w:rFonts w:asciiTheme="minorBidi" w:hAnsiTheme="minorBidi" w:cstheme="minorBidi"/>
          <w:sz w:val="18"/>
          <w:szCs w:val="18"/>
          <w:rtl/>
        </w:rPr>
        <w:t>אוכלוסיי</w:t>
      </w:r>
      <w:r>
        <w:rPr>
          <w:rFonts w:asciiTheme="minorBidi" w:hAnsiTheme="minorBidi" w:cstheme="minorBidi" w:hint="cs"/>
          <w:sz w:val="18"/>
          <w:szCs w:val="18"/>
          <w:rtl/>
        </w:rPr>
        <w:t>ה</w:t>
      </w:r>
      <w:r w:rsidRPr="00540851">
        <w:rPr>
          <w:rFonts w:asciiTheme="minorBidi" w:hAnsiTheme="minorBidi" w:cstheme="minorBidi"/>
          <w:sz w:val="18"/>
          <w:szCs w:val="18"/>
          <w:rtl/>
        </w:rPr>
        <w:t xml:space="preserve"> זו כוללת את כלל התלמידים בבתי ספר דוברי ערבית</w:t>
      </w:r>
      <w:r>
        <w:rPr>
          <w:rFonts w:asciiTheme="minorBidi" w:hAnsiTheme="minorBidi" w:cstheme="minorBidi" w:hint="cs"/>
          <w:sz w:val="18"/>
          <w:szCs w:val="18"/>
          <w:rtl/>
        </w:rPr>
        <w:t>, ובהם</w:t>
      </w:r>
      <w:r w:rsidRPr="00540851">
        <w:rPr>
          <w:rFonts w:asciiTheme="minorBidi" w:hAnsiTheme="minorBidi" w:cstheme="minorBidi"/>
          <w:sz w:val="18"/>
          <w:szCs w:val="18"/>
          <w:rtl/>
        </w:rPr>
        <w:t xml:space="preserve"> תלמידים (בנים ובנות) במוסדות </w:t>
      </w:r>
      <w:r>
        <w:rPr>
          <w:rFonts w:asciiTheme="minorBidi" w:hAnsiTheme="minorBidi" w:cstheme="minorBidi" w:hint="cs"/>
          <w:sz w:val="18"/>
          <w:szCs w:val="18"/>
          <w:rtl/>
        </w:rPr>
        <w:t>ש</w:t>
      </w:r>
      <w:r w:rsidRPr="00540851">
        <w:rPr>
          <w:rFonts w:asciiTheme="minorBidi" w:hAnsiTheme="minorBidi" w:cstheme="minorBidi"/>
          <w:sz w:val="18"/>
          <w:szCs w:val="18"/>
          <w:rtl/>
        </w:rPr>
        <w:t xml:space="preserve">בפיקוח משרד הכלכלה (לשעבר משרד </w:t>
      </w:r>
      <w:proofErr w:type="spellStart"/>
      <w:r w:rsidRPr="00540851">
        <w:rPr>
          <w:rFonts w:asciiTheme="minorBidi" w:hAnsiTheme="minorBidi" w:cstheme="minorBidi"/>
          <w:sz w:val="18"/>
          <w:szCs w:val="18"/>
          <w:rtl/>
        </w:rPr>
        <w:t>התמ"ת</w:t>
      </w:r>
      <w:proofErr w:type="spellEnd"/>
      <w:r w:rsidRPr="00540851">
        <w:rPr>
          <w:rFonts w:asciiTheme="minorBidi" w:hAnsiTheme="minorBidi" w:cstheme="minorBidi"/>
          <w:sz w:val="18"/>
          <w:szCs w:val="18"/>
          <w:rtl/>
        </w:rPr>
        <w:t>).</w:t>
      </w:r>
    </w:p>
  </w:footnote>
  <w:footnote w:id="65">
    <w:p w:rsidR="005550BD" w:rsidRPr="00F23966" w:rsidRDefault="005550BD" w:rsidP="00CB298D">
      <w:pPr>
        <w:pStyle w:val="aa"/>
        <w:tabs>
          <w:tab w:val="left" w:pos="284"/>
        </w:tabs>
        <w:bidi/>
        <w:spacing w:after="120"/>
        <w:contextualSpacing/>
        <w:rPr>
          <w:rFonts w:asciiTheme="minorHAnsi" w:hAnsiTheme="minorHAnsi" w:cstheme="minorHAnsi"/>
          <w:sz w:val="16"/>
          <w:szCs w:val="16"/>
          <w:rtl/>
        </w:rPr>
      </w:pPr>
      <w:r w:rsidRPr="00F23966">
        <w:rPr>
          <w:rStyle w:val="a9"/>
          <w:rFonts w:asciiTheme="minorHAnsi" w:hAnsiTheme="minorHAnsi" w:cstheme="minorHAnsi"/>
          <w:sz w:val="18"/>
          <w:szCs w:val="18"/>
        </w:rPr>
        <w:footnoteRef/>
      </w:r>
      <w:r w:rsidRPr="00F23966">
        <w:rPr>
          <w:rFonts w:ascii="Arial" w:hAnsi="Arial" w:cs="Arial" w:hint="cs"/>
          <w:sz w:val="18"/>
          <w:szCs w:val="18"/>
          <w:rtl/>
        </w:rPr>
        <w:t>רפ</w:t>
      </w:r>
      <w:r w:rsidRPr="00F23966">
        <w:rPr>
          <w:rFonts w:asciiTheme="minorHAnsi" w:hAnsiTheme="minorHAnsi" w:cstheme="minorHAnsi"/>
          <w:sz w:val="18"/>
          <w:szCs w:val="18"/>
          <w:rtl/>
        </w:rPr>
        <w:t xml:space="preserve"> </w:t>
      </w:r>
      <w:r w:rsidRPr="00F23966">
        <w:rPr>
          <w:rFonts w:ascii="Arial" w:hAnsi="Arial" w:cs="Arial" w:hint="cs"/>
          <w:sz w:val="18"/>
          <w:szCs w:val="18"/>
          <w:rtl/>
        </w:rPr>
        <w:t>י</w:t>
      </w:r>
      <w:r w:rsidRPr="00F23966">
        <w:rPr>
          <w:rFonts w:asciiTheme="minorHAnsi" w:hAnsiTheme="minorHAnsi" w:cstheme="minorHAnsi"/>
          <w:sz w:val="18"/>
          <w:szCs w:val="18"/>
          <w:rtl/>
        </w:rPr>
        <w:t xml:space="preserve">', </w:t>
      </w:r>
      <w:r w:rsidRPr="00F23966">
        <w:rPr>
          <w:rFonts w:ascii="Arial" w:hAnsi="Arial" w:cs="Arial" w:hint="cs"/>
          <w:sz w:val="18"/>
          <w:szCs w:val="18"/>
          <w:rtl/>
        </w:rPr>
        <w:t>נוטע</w:t>
      </w:r>
      <w:r w:rsidRPr="00F23966">
        <w:rPr>
          <w:rFonts w:asciiTheme="minorHAnsi" w:hAnsiTheme="minorHAnsi" w:cstheme="minorHAnsi"/>
          <w:sz w:val="18"/>
          <w:szCs w:val="18"/>
          <w:rtl/>
        </w:rPr>
        <w:t>-</w:t>
      </w:r>
      <w:r w:rsidRPr="00F23966">
        <w:rPr>
          <w:rFonts w:ascii="Arial" w:hAnsi="Arial" w:cs="Arial" w:hint="cs"/>
          <w:sz w:val="18"/>
          <w:szCs w:val="18"/>
          <w:rtl/>
        </w:rPr>
        <w:t>קורן</w:t>
      </w:r>
      <w:r w:rsidRPr="00F23966">
        <w:rPr>
          <w:rFonts w:asciiTheme="minorHAnsi" w:hAnsiTheme="minorHAnsi" w:cstheme="minorHAnsi"/>
          <w:sz w:val="18"/>
          <w:szCs w:val="18"/>
          <w:rtl/>
        </w:rPr>
        <w:t xml:space="preserve"> </w:t>
      </w:r>
      <w:r w:rsidRPr="00F23966">
        <w:rPr>
          <w:rFonts w:ascii="Arial" w:hAnsi="Arial" w:cs="Arial" w:hint="cs"/>
          <w:sz w:val="18"/>
          <w:szCs w:val="18"/>
          <w:rtl/>
        </w:rPr>
        <w:t>ע</w:t>
      </w:r>
      <w:r w:rsidRPr="00F23966">
        <w:rPr>
          <w:rFonts w:asciiTheme="minorHAnsi" w:hAnsiTheme="minorHAnsi" w:cstheme="minorHAnsi"/>
          <w:sz w:val="18"/>
          <w:szCs w:val="18"/>
          <w:rtl/>
        </w:rPr>
        <w:t xml:space="preserve">', </w:t>
      </w:r>
      <w:r w:rsidRPr="00F23966">
        <w:rPr>
          <w:rFonts w:ascii="Arial" w:hAnsi="Arial" w:cs="Arial" w:hint="cs"/>
          <w:sz w:val="18"/>
          <w:szCs w:val="18"/>
          <w:rtl/>
        </w:rPr>
        <w:t>רון</w:t>
      </w:r>
      <w:r w:rsidRPr="00F23966">
        <w:rPr>
          <w:rFonts w:asciiTheme="minorHAnsi" w:hAnsiTheme="minorHAnsi" w:cstheme="minorHAnsi"/>
          <w:sz w:val="18"/>
          <w:szCs w:val="18"/>
          <w:rtl/>
        </w:rPr>
        <w:t>-</w:t>
      </w:r>
      <w:r w:rsidRPr="00F23966">
        <w:rPr>
          <w:rFonts w:ascii="Arial" w:hAnsi="Arial" w:cs="Arial" w:hint="cs"/>
          <w:sz w:val="18"/>
          <w:szCs w:val="18"/>
          <w:rtl/>
        </w:rPr>
        <w:t>קפלן</w:t>
      </w:r>
      <w:r w:rsidRPr="00F23966">
        <w:rPr>
          <w:rFonts w:asciiTheme="minorHAnsi" w:hAnsiTheme="minorHAnsi" w:cstheme="minorHAnsi"/>
          <w:sz w:val="18"/>
          <w:szCs w:val="18"/>
          <w:rtl/>
        </w:rPr>
        <w:t xml:space="preserve"> </w:t>
      </w:r>
      <w:r w:rsidRPr="00F23966">
        <w:rPr>
          <w:rFonts w:ascii="Arial" w:hAnsi="Arial" w:cs="Arial" w:hint="cs"/>
          <w:sz w:val="18"/>
          <w:szCs w:val="18"/>
          <w:rtl/>
        </w:rPr>
        <w:t>ע</w:t>
      </w:r>
      <w:r w:rsidRPr="00F23966">
        <w:rPr>
          <w:rFonts w:asciiTheme="minorHAnsi" w:hAnsiTheme="minorHAnsi" w:cstheme="minorHAnsi"/>
          <w:sz w:val="18"/>
          <w:szCs w:val="18"/>
          <w:rtl/>
        </w:rPr>
        <w:t xml:space="preserve">', </w:t>
      </w:r>
      <w:r w:rsidRPr="00F23966">
        <w:rPr>
          <w:rFonts w:ascii="Arial" w:hAnsi="Arial" w:cs="Arial" w:hint="cs"/>
          <w:sz w:val="18"/>
          <w:szCs w:val="18"/>
          <w:rtl/>
        </w:rPr>
        <w:t>עואדיה</w:t>
      </w:r>
      <w:r w:rsidRPr="00F23966">
        <w:rPr>
          <w:rFonts w:asciiTheme="minorHAnsi" w:hAnsiTheme="minorHAnsi" w:cstheme="minorHAnsi"/>
          <w:sz w:val="18"/>
          <w:szCs w:val="18"/>
          <w:rtl/>
        </w:rPr>
        <w:t xml:space="preserve"> </w:t>
      </w:r>
      <w:r w:rsidRPr="00F23966">
        <w:rPr>
          <w:rFonts w:ascii="Arial" w:hAnsi="Arial" w:cs="Arial" w:hint="cs"/>
          <w:sz w:val="18"/>
          <w:szCs w:val="18"/>
          <w:rtl/>
        </w:rPr>
        <w:t>ע</w:t>
      </w:r>
      <w:r w:rsidRPr="00F23966">
        <w:rPr>
          <w:rFonts w:asciiTheme="minorHAnsi" w:hAnsiTheme="minorHAnsi" w:cstheme="minorHAnsi"/>
          <w:sz w:val="18"/>
          <w:szCs w:val="18"/>
          <w:rtl/>
        </w:rPr>
        <w:t xml:space="preserve">', </w:t>
      </w:r>
      <w:r w:rsidRPr="00F23966">
        <w:rPr>
          <w:rFonts w:ascii="Arial" w:hAnsi="Arial" w:cs="Arial" w:hint="cs"/>
          <w:sz w:val="18"/>
          <w:szCs w:val="18"/>
          <w:rtl/>
        </w:rPr>
        <w:t>רוגל</w:t>
      </w:r>
      <w:r w:rsidRPr="00F23966">
        <w:rPr>
          <w:rFonts w:asciiTheme="minorHAnsi" w:hAnsiTheme="minorHAnsi" w:cstheme="minorHAnsi"/>
          <w:sz w:val="18"/>
          <w:szCs w:val="18"/>
          <w:rtl/>
        </w:rPr>
        <w:t xml:space="preserve"> </w:t>
      </w:r>
      <w:r w:rsidRPr="00F23966">
        <w:rPr>
          <w:rFonts w:ascii="Arial" w:hAnsi="Arial" w:cs="Arial" w:hint="cs"/>
          <w:sz w:val="18"/>
          <w:szCs w:val="18"/>
          <w:rtl/>
        </w:rPr>
        <w:t>ע</w:t>
      </w:r>
      <w:r w:rsidRPr="00F23966">
        <w:rPr>
          <w:rFonts w:asciiTheme="minorHAnsi" w:hAnsiTheme="minorHAnsi" w:cstheme="minorHAnsi"/>
          <w:sz w:val="18"/>
          <w:szCs w:val="18"/>
          <w:rtl/>
        </w:rPr>
        <w:t xml:space="preserve">', </w:t>
      </w:r>
      <w:r w:rsidRPr="00F23966">
        <w:rPr>
          <w:rFonts w:ascii="Arial" w:hAnsi="Arial" w:cs="Arial" w:hint="cs"/>
          <w:sz w:val="18"/>
          <w:szCs w:val="18"/>
          <w:rtl/>
        </w:rPr>
        <w:t>גלברט</w:t>
      </w:r>
      <w:r w:rsidRPr="00F23966">
        <w:rPr>
          <w:rFonts w:asciiTheme="minorHAnsi" w:hAnsiTheme="minorHAnsi" w:cstheme="minorHAnsi"/>
          <w:sz w:val="18"/>
          <w:szCs w:val="18"/>
          <w:rtl/>
        </w:rPr>
        <w:t xml:space="preserve"> </w:t>
      </w:r>
      <w:r w:rsidRPr="00F23966">
        <w:rPr>
          <w:rFonts w:ascii="Arial" w:hAnsi="Arial" w:cs="Arial" w:hint="cs"/>
          <w:sz w:val="18"/>
          <w:szCs w:val="18"/>
          <w:rtl/>
        </w:rPr>
        <w:t>ה</w:t>
      </w:r>
      <w:r w:rsidRPr="00F23966">
        <w:rPr>
          <w:rFonts w:asciiTheme="minorHAnsi" w:hAnsiTheme="minorHAnsi" w:cstheme="minorHAnsi"/>
          <w:sz w:val="18"/>
          <w:szCs w:val="18"/>
          <w:rtl/>
        </w:rPr>
        <w:t xml:space="preserve">', </w:t>
      </w:r>
      <w:r w:rsidRPr="00F23966">
        <w:rPr>
          <w:rFonts w:ascii="Arial" w:hAnsi="Arial" w:cs="Arial" w:hint="cs"/>
          <w:sz w:val="18"/>
          <w:szCs w:val="18"/>
          <w:rtl/>
        </w:rPr>
        <w:t>בשארה</w:t>
      </w:r>
      <w:r w:rsidRPr="00F23966">
        <w:rPr>
          <w:rFonts w:asciiTheme="minorHAnsi" w:hAnsiTheme="minorHAnsi" w:cstheme="minorHAnsi"/>
          <w:sz w:val="18"/>
          <w:szCs w:val="18"/>
          <w:rtl/>
        </w:rPr>
        <w:t xml:space="preserve"> </w:t>
      </w:r>
      <w:r w:rsidRPr="00F23966">
        <w:rPr>
          <w:rFonts w:ascii="Arial" w:hAnsi="Arial" w:cs="Arial" w:hint="cs"/>
          <w:sz w:val="18"/>
          <w:szCs w:val="18"/>
          <w:rtl/>
        </w:rPr>
        <w:t>א</w:t>
      </w:r>
      <w:r w:rsidRPr="00F23966">
        <w:rPr>
          <w:rFonts w:asciiTheme="minorHAnsi" w:hAnsiTheme="minorHAnsi" w:cstheme="minorHAnsi"/>
          <w:sz w:val="18"/>
          <w:szCs w:val="18"/>
          <w:rtl/>
        </w:rPr>
        <w:t xml:space="preserve">'. </w:t>
      </w:r>
      <w:r w:rsidRPr="00F23966">
        <w:rPr>
          <w:rFonts w:ascii="Arial" w:hAnsi="Arial" w:cs="Arial" w:hint="cs"/>
          <w:sz w:val="18"/>
          <w:szCs w:val="18"/>
          <w:rtl/>
        </w:rPr>
        <w:t>פערים</w:t>
      </w:r>
      <w:r w:rsidRPr="00F23966">
        <w:rPr>
          <w:rFonts w:asciiTheme="minorHAnsi" w:hAnsiTheme="minorHAnsi" w:cstheme="minorHAnsi"/>
          <w:sz w:val="18"/>
          <w:szCs w:val="18"/>
          <w:rtl/>
        </w:rPr>
        <w:t xml:space="preserve"> </w:t>
      </w:r>
      <w:r w:rsidRPr="00F23966">
        <w:rPr>
          <w:rFonts w:ascii="Arial" w:hAnsi="Arial" w:cs="Arial" w:hint="cs"/>
          <w:sz w:val="18"/>
          <w:szCs w:val="18"/>
          <w:rtl/>
        </w:rPr>
        <w:t>בין</w:t>
      </w:r>
      <w:r w:rsidRPr="00F23966">
        <w:rPr>
          <w:rFonts w:asciiTheme="minorHAnsi" w:hAnsiTheme="minorHAnsi" w:cstheme="minorHAnsi"/>
          <w:sz w:val="18"/>
          <w:szCs w:val="18"/>
          <w:rtl/>
        </w:rPr>
        <w:t xml:space="preserve"> </w:t>
      </w:r>
      <w:r w:rsidRPr="00F23966">
        <w:rPr>
          <w:rFonts w:ascii="Arial" w:hAnsi="Arial" w:cs="Arial" w:hint="cs"/>
          <w:sz w:val="18"/>
          <w:szCs w:val="18"/>
          <w:rtl/>
        </w:rPr>
        <w:t>בנים</w:t>
      </w:r>
      <w:r w:rsidRPr="00F23966">
        <w:rPr>
          <w:rFonts w:asciiTheme="minorHAnsi" w:hAnsiTheme="minorHAnsi" w:cstheme="minorHAnsi"/>
          <w:sz w:val="18"/>
          <w:szCs w:val="18"/>
          <w:rtl/>
        </w:rPr>
        <w:t xml:space="preserve"> </w:t>
      </w:r>
      <w:r w:rsidRPr="00F23966">
        <w:rPr>
          <w:rFonts w:ascii="Arial" w:hAnsi="Arial" w:cs="Arial" w:hint="cs"/>
          <w:sz w:val="18"/>
          <w:szCs w:val="18"/>
          <w:rtl/>
        </w:rPr>
        <w:t>לבנות</w:t>
      </w:r>
      <w:r w:rsidRPr="00F23966">
        <w:rPr>
          <w:rFonts w:asciiTheme="minorHAnsi" w:hAnsiTheme="minorHAnsi" w:cstheme="minorHAnsi"/>
          <w:sz w:val="18"/>
          <w:szCs w:val="18"/>
          <w:rtl/>
        </w:rPr>
        <w:t xml:space="preserve"> </w:t>
      </w:r>
      <w:r w:rsidRPr="00F23966">
        <w:rPr>
          <w:rFonts w:ascii="Arial" w:hAnsi="Arial" w:cs="Arial" w:hint="cs"/>
          <w:sz w:val="18"/>
          <w:szCs w:val="18"/>
          <w:rtl/>
        </w:rPr>
        <w:t>בהישגים</w:t>
      </w:r>
      <w:r w:rsidRPr="00F23966">
        <w:rPr>
          <w:rFonts w:asciiTheme="minorHAnsi" w:hAnsiTheme="minorHAnsi" w:cstheme="minorHAnsi"/>
          <w:sz w:val="18"/>
          <w:szCs w:val="18"/>
          <w:rtl/>
        </w:rPr>
        <w:t xml:space="preserve"> </w:t>
      </w:r>
      <w:r w:rsidRPr="00F23966">
        <w:rPr>
          <w:rFonts w:ascii="Arial" w:hAnsi="Arial" w:cs="Arial" w:hint="cs"/>
          <w:sz w:val="18"/>
          <w:szCs w:val="18"/>
          <w:rtl/>
        </w:rPr>
        <w:t>במתמטיקה</w:t>
      </w:r>
      <w:r w:rsidRPr="00F23966">
        <w:rPr>
          <w:rFonts w:asciiTheme="minorHAnsi" w:hAnsiTheme="minorHAnsi" w:cstheme="minorHAnsi"/>
          <w:sz w:val="18"/>
          <w:szCs w:val="18"/>
          <w:rtl/>
        </w:rPr>
        <w:t xml:space="preserve"> </w:t>
      </w:r>
      <w:r w:rsidRPr="00F23966">
        <w:rPr>
          <w:rFonts w:ascii="Arial" w:hAnsi="Arial" w:cs="Arial" w:hint="cs"/>
          <w:sz w:val="18"/>
          <w:szCs w:val="18"/>
          <w:rtl/>
        </w:rPr>
        <w:t>במבחנים</w:t>
      </w:r>
      <w:r w:rsidRPr="00F23966">
        <w:rPr>
          <w:rFonts w:asciiTheme="minorHAnsi" w:hAnsiTheme="minorHAnsi" w:cstheme="minorHAnsi"/>
          <w:sz w:val="18"/>
          <w:szCs w:val="18"/>
          <w:rtl/>
        </w:rPr>
        <w:t xml:space="preserve"> </w:t>
      </w:r>
      <w:r w:rsidRPr="00F23966">
        <w:rPr>
          <w:rFonts w:ascii="Arial" w:hAnsi="Arial" w:cs="Arial" w:hint="cs"/>
          <w:sz w:val="18"/>
          <w:szCs w:val="18"/>
          <w:rtl/>
        </w:rPr>
        <w:t>מערכתיים</w:t>
      </w:r>
      <w:r w:rsidRPr="00F23966">
        <w:rPr>
          <w:rFonts w:asciiTheme="minorHAnsi" w:hAnsiTheme="minorHAnsi" w:cstheme="minorHAnsi"/>
          <w:sz w:val="18"/>
          <w:szCs w:val="18"/>
          <w:rtl/>
        </w:rPr>
        <w:t xml:space="preserve"> </w:t>
      </w:r>
      <w:r w:rsidRPr="00F23966">
        <w:rPr>
          <w:rFonts w:ascii="Arial" w:hAnsi="Arial" w:cs="Arial" w:hint="cs"/>
          <w:sz w:val="18"/>
          <w:szCs w:val="18"/>
          <w:rtl/>
        </w:rPr>
        <w:t>בישראל</w:t>
      </w:r>
      <w:r w:rsidRPr="00F23966">
        <w:rPr>
          <w:rFonts w:asciiTheme="minorHAnsi" w:hAnsiTheme="minorHAnsi" w:cstheme="minorHAnsi"/>
          <w:sz w:val="18"/>
          <w:szCs w:val="18"/>
          <w:rtl/>
        </w:rPr>
        <w:t xml:space="preserve">. </w:t>
      </w:r>
      <w:r w:rsidRPr="00F23966">
        <w:rPr>
          <w:rFonts w:ascii="Arial" w:hAnsi="Arial" w:cs="Arial" w:hint="cs"/>
          <w:sz w:val="18"/>
          <w:szCs w:val="18"/>
          <w:rtl/>
        </w:rPr>
        <w:t>מצגת</w:t>
      </w:r>
      <w:r w:rsidRPr="00F23966">
        <w:rPr>
          <w:rFonts w:asciiTheme="minorHAnsi" w:hAnsiTheme="minorHAnsi" w:cstheme="minorHAnsi"/>
          <w:sz w:val="18"/>
          <w:szCs w:val="18"/>
          <w:rtl/>
        </w:rPr>
        <w:t xml:space="preserve"> </w:t>
      </w:r>
      <w:r w:rsidRPr="00F23966">
        <w:rPr>
          <w:rFonts w:ascii="Arial" w:hAnsi="Arial" w:cs="Arial" w:hint="cs"/>
          <w:sz w:val="18"/>
          <w:szCs w:val="18"/>
          <w:rtl/>
        </w:rPr>
        <w:t>שהוצגה</w:t>
      </w:r>
      <w:r w:rsidRPr="00F23966">
        <w:rPr>
          <w:rFonts w:asciiTheme="minorHAnsi" w:hAnsiTheme="minorHAnsi" w:cstheme="minorHAnsi"/>
          <w:sz w:val="18"/>
          <w:szCs w:val="18"/>
          <w:rtl/>
        </w:rPr>
        <w:t xml:space="preserve"> </w:t>
      </w:r>
      <w:r w:rsidRPr="00F23966">
        <w:rPr>
          <w:rFonts w:ascii="Arial" w:hAnsi="Arial" w:cs="Arial" w:hint="cs"/>
          <w:sz w:val="18"/>
          <w:szCs w:val="18"/>
          <w:rtl/>
        </w:rPr>
        <w:t>בכנס</w:t>
      </w:r>
      <w:r w:rsidRPr="00F23966">
        <w:rPr>
          <w:rFonts w:asciiTheme="minorHAnsi" w:hAnsiTheme="minorHAnsi" w:cstheme="minorHAnsi"/>
          <w:sz w:val="18"/>
          <w:szCs w:val="18"/>
          <w:rtl/>
        </w:rPr>
        <w:t xml:space="preserve"> </w:t>
      </w:r>
      <w:r w:rsidRPr="00F23966">
        <w:rPr>
          <w:rFonts w:ascii="Arial" w:hAnsi="Arial" w:cs="Arial" w:hint="cs"/>
          <w:sz w:val="18"/>
          <w:szCs w:val="18"/>
          <w:rtl/>
        </w:rPr>
        <w:t>ראמ</w:t>
      </w:r>
      <w:r w:rsidRPr="00F23966">
        <w:rPr>
          <w:rFonts w:asciiTheme="minorHAnsi" w:hAnsiTheme="minorHAnsi" w:cstheme="minorHAnsi"/>
          <w:sz w:val="18"/>
          <w:szCs w:val="18"/>
          <w:rtl/>
        </w:rPr>
        <w:t>"</w:t>
      </w:r>
      <w:r w:rsidRPr="00F23966">
        <w:rPr>
          <w:rFonts w:ascii="Arial" w:hAnsi="Arial" w:cs="Arial" w:hint="cs"/>
          <w:sz w:val="18"/>
          <w:szCs w:val="18"/>
          <w:rtl/>
        </w:rPr>
        <w:t>ה</w:t>
      </w:r>
      <w:r w:rsidRPr="00F23966">
        <w:rPr>
          <w:rFonts w:asciiTheme="minorHAnsi" w:hAnsiTheme="minorHAnsi" w:cstheme="minorHAnsi"/>
          <w:sz w:val="18"/>
          <w:szCs w:val="18"/>
          <w:rtl/>
        </w:rPr>
        <w:t xml:space="preserve">, 2013. </w:t>
      </w:r>
      <w:hyperlink r:id="rId23" w:history="1">
        <w:r w:rsidRPr="00F23966">
          <w:rPr>
            <w:rStyle w:val="Hyperlink"/>
            <w:rFonts w:asciiTheme="minorHAnsi" w:hAnsiTheme="minorHAnsi" w:cstheme="minorHAnsi"/>
            <w:sz w:val="18"/>
            <w:szCs w:val="18"/>
          </w:rPr>
          <w:t>http://cms.education.gov.il/EducationCMS/Units/Rama/MaagareyYeda/Kenes_rama_2013_1.htm</w:t>
        </w:r>
      </w:hyperlink>
      <w:r w:rsidRPr="00F23966">
        <w:rPr>
          <w:rFonts w:asciiTheme="minorHAnsi" w:hAnsiTheme="minorHAnsi" w:cstheme="minorHAnsi"/>
          <w:sz w:val="18"/>
          <w:szCs w:val="18"/>
          <w:rtl/>
        </w:rPr>
        <w:t xml:space="preserve">  </w:t>
      </w:r>
    </w:p>
  </w:footnote>
  <w:footnote w:id="66">
    <w:p w:rsidR="005550BD" w:rsidRPr="00D34251" w:rsidRDefault="005550BD" w:rsidP="00301CE7">
      <w:pPr>
        <w:pStyle w:val="aa"/>
        <w:bidi/>
        <w:contextualSpacing/>
        <w:rPr>
          <w:rFonts w:asciiTheme="minorBidi" w:hAnsiTheme="minorBidi" w:cstheme="minorBidi"/>
          <w:sz w:val="16"/>
          <w:szCs w:val="16"/>
          <w:rtl/>
        </w:rPr>
      </w:pPr>
      <w:r w:rsidRPr="00540851">
        <w:rPr>
          <w:rStyle w:val="a9"/>
          <w:rFonts w:asciiTheme="minorBidi" w:hAnsiTheme="minorBidi" w:cstheme="minorBidi"/>
          <w:sz w:val="18"/>
          <w:szCs w:val="18"/>
        </w:rPr>
        <w:footnoteRef/>
      </w:r>
      <w:r w:rsidRPr="00540851">
        <w:rPr>
          <w:rFonts w:asciiTheme="minorBidi" w:hAnsiTheme="minorBidi" w:cstheme="minorBidi"/>
          <w:sz w:val="18"/>
          <w:szCs w:val="18"/>
        </w:rPr>
        <w:t xml:space="preserve"> </w:t>
      </w:r>
      <w:r w:rsidRPr="00540851">
        <w:rPr>
          <w:rFonts w:asciiTheme="minorBidi" w:hAnsiTheme="minorBidi" w:cstheme="minorBidi"/>
          <w:sz w:val="18"/>
          <w:szCs w:val="18"/>
          <w:rtl/>
        </w:rPr>
        <w:t>חלוקה זו אינה כוללת תלמידים במוסדות</w:t>
      </w:r>
      <w:r>
        <w:rPr>
          <w:rFonts w:asciiTheme="minorBidi" w:hAnsiTheme="minorBidi" w:cstheme="minorBidi" w:hint="cs"/>
          <w:sz w:val="18"/>
          <w:szCs w:val="18"/>
          <w:rtl/>
        </w:rPr>
        <w:t xml:space="preserve"> ש</w:t>
      </w:r>
      <w:r w:rsidRPr="00540851">
        <w:rPr>
          <w:rFonts w:asciiTheme="minorBidi" w:hAnsiTheme="minorBidi" w:cstheme="minorBidi"/>
          <w:sz w:val="18"/>
          <w:szCs w:val="18"/>
          <w:rtl/>
        </w:rPr>
        <w:t>בפיקוח משרד</w:t>
      </w:r>
      <w:r>
        <w:rPr>
          <w:rFonts w:asciiTheme="minorBidi" w:hAnsiTheme="minorBidi" w:cstheme="minorBidi" w:hint="cs"/>
          <w:sz w:val="18"/>
          <w:szCs w:val="18"/>
          <w:rtl/>
        </w:rPr>
        <w:t xml:space="preserve"> הכלכלה (לשעבר משרד</w:t>
      </w:r>
      <w:r w:rsidRPr="00540851">
        <w:rPr>
          <w:rFonts w:asciiTheme="minorBidi" w:hAnsiTheme="minorBidi" w:cstheme="minorBidi"/>
          <w:sz w:val="18"/>
          <w:szCs w:val="18"/>
          <w:rtl/>
        </w:rPr>
        <w:t xml:space="preserve"> </w:t>
      </w:r>
      <w:proofErr w:type="spellStart"/>
      <w:r w:rsidRPr="00540851">
        <w:rPr>
          <w:rFonts w:asciiTheme="minorBidi" w:hAnsiTheme="minorBidi" w:cstheme="minorBidi"/>
          <w:sz w:val="18"/>
          <w:szCs w:val="18"/>
          <w:rtl/>
        </w:rPr>
        <w:t>התמ"ת</w:t>
      </w:r>
      <w:proofErr w:type="spellEnd"/>
      <w:r>
        <w:rPr>
          <w:rFonts w:asciiTheme="minorBidi" w:hAnsiTheme="minorBidi" w:cstheme="minorBidi" w:hint="cs"/>
          <w:sz w:val="18"/>
          <w:szCs w:val="18"/>
          <w:rtl/>
        </w:rPr>
        <w:t>)</w:t>
      </w:r>
      <w:r w:rsidRPr="00540851">
        <w:rPr>
          <w:rFonts w:asciiTheme="minorBidi" w:hAnsiTheme="minorBidi" w:cstheme="minorBidi"/>
          <w:sz w:val="18"/>
          <w:szCs w:val="18"/>
          <w:rtl/>
        </w:rPr>
        <w:t>.</w:t>
      </w:r>
    </w:p>
  </w:footnote>
  <w:footnote w:id="67">
    <w:p w:rsidR="005550BD" w:rsidRPr="00860018" w:rsidRDefault="005550BD" w:rsidP="00700AB4">
      <w:pPr>
        <w:pStyle w:val="aa"/>
        <w:bidi/>
        <w:jc w:val="both"/>
        <w:rPr>
          <w:sz w:val="16"/>
          <w:szCs w:val="16"/>
          <w:rtl/>
        </w:rPr>
      </w:pPr>
      <w:r>
        <w:rPr>
          <w:rStyle w:val="a9"/>
        </w:rPr>
        <w:footnoteRef/>
      </w:r>
      <w:r>
        <w:t xml:space="preserve"> </w:t>
      </w:r>
      <w:r w:rsidRPr="00860018">
        <w:rPr>
          <w:rFonts w:ascii="Arial" w:eastAsia="Calibri" w:hAnsi="Arial" w:cs="Arial" w:hint="cs"/>
          <w:sz w:val="16"/>
          <w:szCs w:val="16"/>
          <w:rtl/>
        </w:rPr>
        <w:t>במחקר</w:t>
      </w:r>
      <w:r w:rsidRPr="00860018">
        <w:rPr>
          <w:rFonts w:eastAsia="Calibri" w:cstheme="minorHAnsi"/>
          <w:sz w:val="16"/>
          <w:szCs w:val="16"/>
          <w:rtl/>
        </w:rPr>
        <w:t xml:space="preserve"> </w:t>
      </w:r>
      <w:r w:rsidRPr="00860018">
        <w:rPr>
          <w:rFonts w:eastAsia="Calibri" w:cs="Arial" w:hint="cs"/>
          <w:sz w:val="16"/>
          <w:szCs w:val="16"/>
          <w:rtl/>
        </w:rPr>
        <w:t xml:space="preserve">פיזה </w:t>
      </w:r>
      <w:r w:rsidRPr="00860018">
        <w:rPr>
          <w:rFonts w:eastAsia="Calibri" w:cstheme="minorHAnsi"/>
          <w:sz w:val="16"/>
          <w:szCs w:val="16"/>
          <w:rtl/>
        </w:rPr>
        <w:t xml:space="preserve">2015 </w:t>
      </w:r>
      <w:r w:rsidRPr="00860018">
        <w:rPr>
          <w:rFonts w:ascii="Arial" w:eastAsia="Calibri" w:hAnsi="Arial" w:cs="Arial" w:hint="cs"/>
          <w:sz w:val="16"/>
          <w:szCs w:val="16"/>
          <w:rtl/>
        </w:rPr>
        <w:t>תחום</w:t>
      </w:r>
      <w:r w:rsidRPr="00860018">
        <w:rPr>
          <w:rFonts w:eastAsia="Calibri" w:cstheme="minorHAnsi"/>
          <w:sz w:val="16"/>
          <w:szCs w:val="16"/>
          <w:rtl/>
        </w:rPr>
        <w:t xml:space="preserve"> </w:t>
      </w:r>
      <w:r w:rsidRPr="00860018">
        <w:rPr>
          <w:rFonts w:eastAsia="Calibri" w:cs="Arial" w:hint="cs"/>
          <w:sz w:val="16"/>
          <w:szCs w:val="16"/>
          <w:rtl/>
        </w:rPr>
        <w:t xml:space="preserve">האורח יהיה תחום </w:t>
      </w:r>
      <w:r w:rsidRPr="00860018">
        <w:rPr>
          <w:rFonts w:ascii="Arial" w:eastAsia="Calibri" w:hAnsi="Arial" w:cs="Arial" w:hint="cs"/>
          <w:sz w:val="16"/>
          <w:szCs w:val="16"/>
          <w:rtl/>
        </w:rPr>
        <w:t>פתרון</w:t>
      </w:r>
      <w:r w:rsidRPr="00860018">
        <w:rPr>
          <w:rFonts w:eastAsia="Calibri" w:cstheme="minorHAnsi"/>
          <w:sz w:val="16"/>
          <w:szCs w:val="16"/>
          <w:rtl/>
        </w:rPr>
        <w:t xml:space="preserve"> </w:t>
      </w:r>
      <w:r w:rsidRPr="00860018">
        <w:rPr>
          <w:rFonts w:ascii="Arial" w:eastAsia="Calibri" w:hAnsi="Arial" w:cs="Arial" w:hint="cs"/>
          <w:sz w:val="16"/>
          <w:szCs w:val="16"/>
          <w:rtl/>
        </w:rPr>
        <w:t>בעיות</w:t>
      </w:r>
      <w:r w:rsidRPr="00860018">
        <w:rPr>
          <w:rFonts w:eastAsia="Calibri" w:cstheme="minorHAnsi"/>
          <w:sz w:val="16"/>
          <w:szCs w:val="16"/>
          <w:rtl/>
        </w:rPr>
        <w:t xml:space="preserve"> </w:t>
      </w:r>
      <w:r w:rsidRPr="00860018">
        <w:rPr>
          <w:rFonts w:ascii="Arial" w:eastAsia="Calibri" w:hAnsi="Arial" w:cs="Arial" w:hint="cs"/>
          <w:sz w:val="16"/>
          <w:szCs w:val="16"/>
          <w:rtl/>
        </w:rPr>
        <w:t>שיתופי</w:t>
      </w:r>
      <w:r w:rsidRPr="00860018">
        <w:rPr>
          <w:rFonts w:eastAsia="Calibri" w:cstheme="minorHAnsi"/>
          <w:sz w:val="16"/>
          <w:szCs w:val="16"/>
          <w:rtl/>
        </w:rPr>
        <w:t xml:space="preserve">, </w:t>
      </w:r>
      <w:r w:rsidRPr="00860018">
        <w:rPr>
          <w:rFonts w:ascii="Arial" w:eastAsia="Calibri" w:hAnsi="Arial" w:cs="Arial" w:hint="cs"/>
          <w:sz w:val="16"/>
          <w:szCs w:val="16"/>
          <w:rtl/>
        </w:rPr>
        <w:t>אשר</w:t>
      </w:r>
      <w:r w:rsidRPr="00860018">
        <w:rPr>
          <w:rFonts w:eastAsia="Calibri" w:cstheme="minorHAnsi"/>
          <w:sz w:val="16"/>
          <w:szCs w:val="16"/>
          <w:rtl/>
        </w:rPr>
        <w:t xml:space="preserve"> </w:t>
      </w:r>
      <w:r>
        <w:rPr>
          <w:rFonts w:ascii="Arial" w:eastAsia="Calibri" w:hAnsi="Arial" w:cs="Arial" w:hint="cs"/>
          <w:sz w:val="16"/>
          <w:szCs w:val="16"/>
          <w:rtl/>
        </w:rPr>
        <w:t>בו תיבחן המיומנות של ה</w:t>
      </w:r>
      <w:r>
        <w:rPr>
          <w:rFonts w:eastAsia="Calibri" w:cs="Arial" w:hint="cs"/>
          <w:sz w:val="16"/>
          <w:szCs w:val="16"/>
          <w:rtl/>
        </w:rPr>
        <w:t xml:space="preserve">יחיד לפתור בעיות </w:t>
      </w:r>
      <w:r w:rsidRPr="00860018">
        <w:rPr>
          <w:rFonts w:ascii="Arial" w:eastAsia="Calibri" w:hAnsi="Arial" w:cs="Arial" w:hint="cs"/>
          <w:sz w:val="16"/>
          <w:szCs w:val="16"/>
          <w:rtl/>
        </w:rPr>
        <w:t>כחלק</w:t>
      </w:r>
      <w:r w:rsidRPr="00860018">
        <w:rPr>
          <w:rFonts w:eastAsia="Calibri" w:cstheme="minorHAnsi"/>
          <w:sz w:val="16"/>
          <w:szCs w:val="16"/>
          <w:rtl/>
        </w:rPr>
        <w:t xml:space="preserve"> </w:t>
      </w:r>
      <w:r w:rsidRPr="00860018">
        <w:rPr>
          <w:rFonts w:ascii="Arial" w:eastAsia="Calibri" w:hAnsi="Arial" w:cs="Arial" w:hint="cs"/>
          <w:sz w:val="16"/>
          <w:szCs w:val="16"/>
          <w:rtl/>
        </w:rPr>
        <w:t>מצוות</w:t>
      </w:r>
      <w:r>
        <w:rPr>
          <w:rFonts w:eastAsia="Calibri" w:cstheme="minorHAnsi" w:hint="cs"/>
          <w:sz w:val="16"/>
          <w:szCs w:val="16"/>
          <w:rtl/>
        </w:rPr>
        <w:t xml:space="preserve">. </w:t>
      </w:r>
      <w:r>
        <w:rPr>
          <w:rFonts w:eastAsia="Calibri" w:cs="Arial" w:hint="cs"/>
          <w:sz w:val="16"/>
          <w:szCs w:val="16"/>
          <w:rtl/>
        </w:rPr>
        <w:t xml:space="preserve">הפתרון של בעיות כחלק מצוות נדרש כיום </w:t>
      </w:r>
      <w:r w:rsidRPr="00860018">
        <w:rPr>
          <w:rFonts w:ascii="Arial" w:eastAsia="Calibri" w:hAnsi="Arial" w:cs="Arial" w:hint="cs"/>
          <w:sz w:val="16"/>
          <w:szCs w:val="16"/>
          <w:rtl/>
        </w:rPr>
        <w:t>במקומות</w:t>
      </w:r>
      <w:r w:rsidRPr="00860018">
        <w:rPr>
          <w:rFonts w:eastAsia="Calibri" w:cstheme="minorHAnsi"/>
          <w:sz w:val="16"/>
          <w:szCs w:val="16"/>
          <w:rtl/>
        </w:rPr>
        <w:t xml:space="preserve"> </w:t>
      </w:r>
      <w:r w:rsidRPr="00860018">
        <w:rPr>
          <w:rFonts w:ascii="Arial" w:eastAsia="Calibri" w:hAnsi="Arial" w:cs="Arial" w:hint="cs"/>
          <w:sz w:val="16"/>
          <w:szCs w:val="16"/>
          <w:rtl/>
        </w:rPr>
        <w:t>עבודה</w:t>
      </w:r>
      <w:r w:rsidRPr="00860018">
        <w:rPr>
          <w:rFonts w:eastAsia="Calibri" w:cstheme="minorHAnsi"/>
          <w:sz w:val="16"/>
          <w:szCs w:val="16"/>
          <w:rtl/>
        </w:rPr>
        <w:t xml:space="preserve"> </w:t>
      </w:r>
      <w:r w:rsidRPr="00860018">
        <w:rPr>
          <w:rFonts w:ascii="Arial" w:eastAsia="Calibri" w:hAnsi="Arial" w:cs="Arial" w:hint="cs"/>
          <w:sz w:val="16"/>
          <w:szCs w:val="16"/>
          <w:rtl/>
        </w:rPr>
        <w:t>רבים</w:t>
      </w:r>
      <w:r w:rsidRPr="00860018">
        <w:rPr>
          <w:rFonts w:eastAsia="Calibri" w:cstheme="minorHAnsi" w:hint="cs"/>
          <w:sz w:val="16"/>
          <w:szCs w:val="16"/>
          <w:rtl/>
        </w:rPr>
        <w:t xml:space="preserve">, </w:t>
      </w:r>
      <w:r w:rsidRPr="00860018">
        <w:rPr>
          <w:rFonts w:eastAsia="Calibri" w:cs="Arial" w:hint="cs"/>
          <w:sz w:val="16"/>
          <w:szCs w:val="16"/>
          <w:rtl/>
        </w:rPr>
        <w:t xml:space="preserve">כאשר חלק מן המשימות נעשות בין שותפים העובדים יחד על משימה </w:t>
      </w:r>
      <w:r>
        <w:rPr>
          <w:rFonts w:eastAsia="Calibri" w:cs="Arial" w:hint="cs"/>
          <w:sz w:val="16"/>
          <w:szCs w:val="16"/>
          <w:rtl/>
        </w:rPr>
        <w:t xml:space="preserve">לא פעם מרחוק, כלומר </w:t>
      </w:r>
      <w:r w:rsidRPr="00860018">
        <w:rPr>
          <w:rFonts w:eastAsia="Calibri" w:cs="Arial" w:hint="cs"/>
          <w:sz w:val="16"/>
          <w:szCs w:val="16"/>
          <w:rtl/>
        </w:rPr>
        <w:t xml:space="preserve">באמצעות פלטפורמה מתוקשבת המשתלבת ברשת האינטרנט (בתוכנות שיתוף קבצים, תוכנות </w:t>
      </w:r>
      <w:proofErr w:type="spellStart"/>
      <w:r>
        <w:rPr>
          <w:rFonts w:eastAsia="Calibri" w:cs="Arial" w:hint="cs"/>
          <w:sz w:val="16"/>
          <w:szCs w:val="16"/>
          <w:rtl/>
        </w:rPr>
        <w:t>סקייפ</w:t>
      </w:r>
      <w:proofErr w:type="spellEnd"/>
      <w:r>
        <w:rPr>
          <w:rFonts w:eastAsia="Calibri" w:cs="Arial" w:hint="cs"/>
          <w:sz w:val="16"/>
          <w:szCs w:val="16"/>
          <w:rtl/>
        </w:rPr>
        <w:t xml:space="preserve">, גוגל דוק, צ'אטים, </w:t>
      </w:r>
      <w:proofErr w:type="spellStart"/>
      <w:r>
        <w:rPr>
          <w:rFonts w:eastAsia="Calibri" w:cs="Arial" w:hint="cs"/>
          <w:sz w:val="16"/>
          <w:szCs w:val="16"/>
          <w:rtl/>
        </w:rPr>
        <w:t>וכיוב</w:t>
      </w:r>
      <w:proofErr w:type="spellEnd"/>
      <w:r>
        <w:rPr>
          <w:rFonts w:eastAsia="Calibri" w:cs="Arial" w:hint="cs"/>
          <w:sz w:val="16"/>
          <w:szCs w:val="16"/>
          <w:rtl/>
        </w:rPr>
        <w:t>'</w:t>
      </w:r>
      <w:r w:rsidRPr="00860018">
        <w:rPr>
          <w:rFonts w:eastAsia="Calibri" w:cstheme="minorHAnsi"/>
          <w:sz w:val="16"/>
          <w:szCs w:val="16"/>
          <w:rtl/>
        </w:rPr>
        <w:t>).</w:t>
      </w:r>
    </w:p>
  </w:footnote>
  <w:footnote w:id="68">
    <w:p w:rsidR="005550BD" w:rsidRPr="00420E46" w:rsidRDefault="005550BD" w:rsidP="00700AB4">
      <w:pPr>
        <w:pStyle w:val="aa"/>
        <w:bidi/>
        <w:jc w:val="both"/>
        <w:rPr>
          <w:rFonts w:asciiTheme="minorBidi" w:hAnsiTheme="minorBidi" w:cstheme="minorBidi"/>
          <w:sz w:val="16"/>
          <w:szCs w:val="16"/>
          <w:rtl/>
        </w:rPr>
      </w:pPr>
      <w:r w:rsidRPr="00420E46">
        <w:rPr>
          <w:rStyle w:val="a9"/>
          <w:rFonts w:asciiTheme="minorBidi" w:hAnsiTheme="minorBidi" w:cstheme="minorBidi"/>
          <w:sz w:val="16"/>
          <w:szCs w:val="16"/>
        </w:rPr>
        <w:footnoteRef/>
      </w:r>
      <w:r w:rsidRPr="00420E46">
        <w:rPr>
          <w:rFonts w:asciiTheme="minorBidi" w:hAnsiTheme="minorBidi" w:cstheme="minorBidi" w:hint="eastAsia"/>
          <w:sz w:val="16"/>
          <w:szCs w:val="16"/>
          <w:rtl/>
        </w:rPr>
        <w:t>יש</w:t>
      </w:r>
      <w:r w:rsidRPr="00420E46">
        <w:rPr>
          <w:rFonts w:asciiTheme="minorBidi" w:hAnsiTheme="minorBidi" w:cstheme="minorBidi"/>
          <w:sz w:val="16"/>
          <w:szCs w:val="16"/>
          <w:rtl/>
        </w:rPr>
        <w:t xml:space="preserve"> לציין כי לא בכל המשימות נמסר לנבחנים במפורש כי הם יתוגמלו על האפקטיביות והיעילות של מהלך הפתרון, אף כי הציון עבור פתרון נכון ולא יעיל היה בחלק משאלות כאלו נמוך מהציון של פתרון נכון ויעיל.  </w:t>
      </w:r>
    </w:p>
  </w:footnote>
  <w:footnote w:id="69">
    <w:p w:rsidR="005550BD" w:rsidRPr="00420E46" w:rsidRDefault="005550BD" w:rsidP="00700AB4">
      <w:pPr>
        <w:pStyle w:val="aa"/>
        <w:bidi/>
        <w:jc w:val="both"/>
        <w:rPr>
          <w:rFonts w:asciiTheme="minorBidi" w:hAnsiTheme="minorBidi" w:cstheme="minorBidi"/>
          <w:sz w:val="16"/>
          <w:szCs w:val="16"/>
          <w:rtl/>
        </w:rPr>
      </w:pPr>
      <w:r w:rsidRPr="00420E46">
        <w:rPr>
          <w:rStyle w:val="a9"/>
          <w:rFonts w:asciiTheme="minorBidi" w:hAnsiTheme="minorBidi" w:cstheme="minorBidi"/>
          <w:sz w:val="16"/>
          <w:szCs w:val="16"/>
        </w:rPr>
        <w:footnoteRef/>
      </w:r>
      <w:r w:rsidRPr="00420E46">
        <w:rPr>
          <w:rFonts w:asciiTheme="minorBidi" w:hAnsiTheme="minorBidi" w:cstheme="minorBidi"/>
          <w:sz w:val="16"/>
          <w:szCs w:val="16"/>
        </w:rPr>
        <w:t xml:space="preserve"> </w:t>
      </w:r>
      <w:r w:rsidRPr="00420E46">
        <w:rPr>
          <w:rFonts w:asciiTheme="minorBidi" w:hAnsiTheme="minorBidi" w:cstheme="minorBidi" w:hint="eastAsia"/>
          <w:sz w:val="16"/>
          <w:szCs w:val="16"/>
          <w:rtl/>
        </w:rPr>
        <w:t>במקור</w:t>
      </w:r>
      <w:r w:rsidRPr="00420E46">
        <w:rPr>
          <w:rFonts w:asciiTheme="minorBidi" w:hAnsiTheme="minorBidi" w:cstheme="minorBidi"/>
          <w:sz w:val="16"/>
          <w:szCs w:val="16"/>
          <w:rtl/>
        </w:rPr>
        <w:t xml:space="preserve">, </w:t>
      </w:r>
      <w:r w:rsidRPr="00420E46">
        <w:rPr>
          <w:rFonts w:asciiTheme="minorBidi" w:hAnsiTheme="minorBidi" w:cstheme="minorBidi" w:hint="eastAsia"/>
          <w:sz w:val="16"/>
          <w:szCs w:val="16"/>
          <w:rtl/>
        </w:rPr>
        <w:t>כוונת</w:t>
      </w:r>
      <w:r w:rsidRPr="00420E46">
        <w:rPr>
          <w:rFonts w:asciiTheme="minorBidi" w:hAnsiTheme="minorBidi" w:cstheme="minorBidi"/>
          <w:sz w:val="16"/>
          <w:szCs w:val="16"/>
          <w:rtl/>
        </w:rPr>
        <w:t xml:space="preserve"> פיזה הייתה להשתמש בתיעוד המהלכים של הנבחנים כחלק מן ההערכה, אך בפועל הדבר לא נעשה כמעט </w:t>
      </w:r>
      <w:r w:rsidRPr="00420E46">
        <w:rPr>
          <w:rFonts w:asciiTheme="minorBidi" w:hAnsiTheme="minorBidi" w:cstheme="minorBidi" w:hint="eastAsia"/>
          <w:sz w:val="16"/>
          <w:szCs w:val="16"/>
          <w:rtl/>
        </w:rPr>
        <w:t>בכלל</w:t>
      </w:r>
      <w:r w:rsidRPr="00420E46">
        <w:rPr>
          <w:rFonts w:asciiTheme="minorBidi" w:hAnsiTheme="minorBidi" w:cstheme="minorBidi"/>
          <w:sz w:val="16"/>
          <w:szCs w:val="16"/>
          <w:rtl/>
        </w:rPr>
        <w:t>.</w:t>
      </w:r>
    </w:p>
  </w:footnote>
  <w:footnote w:id="70">
    <w:p w:rsidR="005550BD" w:rsidRPr="00B03BD7" w:rsidRDefault="005550BD" w:rsidP="00700AB4">
      <w:pPr>
        <w:pStyle w:val="aa"/>
        <w:bidi/>
        <w:jc w:val="both"/>
        <w:rPr>
          <w:rFonts w:asciiTheme="minorBidi" w:hAnsiTheme="minorBidi" w:cstheme="minorBidi"/>
          <w:sz w:val="16"/>
          <w:szCs w:val="16"/>
          <w:rtl/>
        </w:rPr>
      </w:pPr>
      <w:r w:rsidRPr="00B03BD7">
        <w:rPr>
          <w:rStyle w:val="a9"/>
          <w:rFonts w:asciiTheme="minorBidi" w:hAnsiTheme="minorBidi" w:cstheme="minorBidi"/>
          <w:sz w:val="16"/>
          <w:szCs w:val="16"/>
        </w:rPr>
        <w:footnoteRef/>
      </w:r>
      <w:r w:rsidRPr="00B03BD7">
        <w:rPr>
          <w:rFonts w:asciiTheme="minorBidi" w:hAnsiTheme="minorBidi" w:cstheme="minorBidi"/>
          <w:sz w:val="16"/>
          <w:szCs w:val="16"/>
        </w:rPr>
        <w:t xml:space="preserve"> </w:t>
      </w:r>
      <w:r w:rsidRPr="00B03BD7">
        <w:rPr>
          <w:rFonts w:asciiTheme="minorBidi" w:hAnsiTheme="minorBidi" w:cstheme="minorBidi"/>
          <w:sz w:val="16"/>
          <w:szCs w:val="16"/>
          <w:rtl/>
        </w:rPr>
        <w:t>הדיווח בפרק זה אינו כולל את נתוני שנחאי מאחר והיא עיר שאינה מייצגת מדינה. הונג-קונג ומקאו, למרות היותן ערים השייכות לסין כן נכללות בהצגת הנתונים היו והן בעלות מערכות כלכלה וחינוך נפרדות משל סין מסיבות היסטוריות וגאו-פוליטיות.</w:t>
      </w:r>
    </w:p>
  </w:footnote>
  <w:footnote w:id="71">
    <w:p w:rsidR="005550BD" w:rsidRPr="00EB108D" w:rsidRDefault="005550BD" w:rsidP="00700AB4">
      <w:pPr>
        <w:pStyle w:val="aa"/>
        <w:bidi/>
        <w:jc w:val="both"/>
        <w:rPr>
          <w:rFonts w:asciiTheme="minorBidi" w:hAnsiTheme="minorBidi" w:cstheme="minorBidi"/>
          <w:sz w:val="16"/>
          <w:szCs w:val="16"/>
          <w:rtl/>
        </w:rPr>
      </w:pPr>
      <w:r w:rsidRPr="00EB108D">
        <w:rPr>
          <w:rStyle w:val="a9"/>
          <w:rFonts w:asciiTheme="minorBidi" w:hAnsiTheme="minorBidi" w:cstheme="minorBidi"/>
          <w:sz w:val="16"/>
          <w:szCs w:val="16"/>
        </w:rPr>
        <w:footnoteRef/>
      </w:r>
      <w:r w:rsidRPr="00EB108D">
        <w:rPr>
          <w:rFonts w:asciiTheme="minorBidi" w:hAnsiTheme="minorBidi" w:cstheme="minorBidi"/>
          <w:sz w:val="16"/>
          <w:szCs w:val="16"/>
        </w:rPr>
        <w:t xml:space="preserve"> </w:t>
      </w:r>
      <w:r w:rsidRPr="00EB108D">
        <w:rPr>
          <w:rFonts w:asciiTheme="minorBidi" w:hAnsiTheme="minorBidi" w:cstheme="minorBidi"/>
          <w:sz w:val="16"/>
          <w:szCs w:val="16"/>
          <w:rtl/>
        </w:rPr>
        <w:t xml:space="preserve">מקסיקו, שהוצגה בפרקים הקודמים כאחת ממדינות </w:t>
      </w:r>
      <w:r w:rsidRPr="00EB108D">
        <w:rPr>
          <w:rFonts w:asciiTheme="minorBidi" w:hAnsiTheme="minorBidi" w:cstheme="minorBidi" w:hint="cs"/>
          <w:sz w:val="16"/>
          <w:szCs w:val="16"/>
          <w:rtl/>
        </w:rPr>
        <w:t>ההשווא</w:t>
      </w:r>
      <w:r w:rsidRPr="00EB108D">
        <w:rPr>
          <w:rFonts w:asciiTheme="minorBidi" w:hAnsiTheme="minorBidi" w:cstheme="minorBidi" w:hint="eastAsia"/>
          <w:sz w:val="16"/>
          <w:szCs w:val="16"/>
          <w:rtl/>
        </w:rPr>
        <w:t>ה</w:t>
      </w:r>
      <w:r w:rsidRPr="00EB108D">
        <w:rPr>
          <w:rFonts w:asciiTheme="minorBidi" w:hAnsiTheme="minorBidi" w:cstheme="minorBidi"/>
          <w:sz w:val="16"/>
          <w:szCs w:val="16"/>
          <w:rtl/>
        </w:rPr>
        <w:t xml:space="preserve"> היא מדינת </w:t>
      </w:r>
      <w:r w:rsidRPr="00EB108D">
        <w:rPr>
          <w:rFonts w:asciiTheme="minorBidi" w:hAnsiTheme="minorBidi" w:cstheme="minorBidi"/>
          <w:sz w:val="16"/>
          <w:szCs w:val="16"/>
        </w:rPr>
        <w:t>OECD</w:t>
      </w:r>
      <w:r w:rsidRPr="00EB108D">
        <w:rPr>
          <w:rFonts w:asciiTheme="minorBidi" w:hAnsiTheme="minorBidi" w:cstheme="minorBidi"/>
          <w:sz w:val="16"/>
          <w:szCs w:val="16"/>
          <w:rtl/>
        </w:rPr>
        <w:t xml:space="preserve"> שלא השתתפה במחקר זה.</w:t>
      </w:r>
      <w:r>
        <w:rPr>
          <w:rFonts w:asciiTheme="minorBidi" w:hAnsiTheme="minorBidi" w:cstheme="minorBidi" w:hint="cs"/>
          <w:sz w:val="16"/>
          <w:szCs w:val="16"/>
          <w:rtl/>
        </w:rPr>
        <w:t xml:space="preserve"> </w:t>
      </w:r>
      <w:r w:rsidRPr="00EB108D">
        <w:rPr>
          <w:rFonts w:asciiTheme="minorBidi" w:hAnsiTheme="minorBidi" w:cstheme="minorBidi"/>
          <w:sz w:val="16"/>
          <w:szCs w:val="16"/>
          <w:rtl/>
        </w:rPr>
        <w:t xml:space="preserve">ישראל היא המדינה בעלת ההישגים הנמוכים ביותר מבין מדינות ההשוואה שנבחרו לדוח זה. </w:t>
      </w:r>
    </w:p>
  </w:footnote>
  <w:footnote w:id="72">
    <w:p w:rsidR="005550BD" w:rsidRDefault="005550BD" w:rsidP="00700AB4">
      <w:pPr>
        <w:pStyle w:val="aa"/>
        <w:tabs>
          <w:tab w:val="left" w:pos="284"/>
        </w:tabs>
        <w:bidi/>
        <w:spacing w:after="120"/>
        <w:contextualSpacing/>
        <w:jc w:val="both"/>
        <w:rPr>
          <w:rFonts w:asciiTheme="minorBidi" w:hAnsiTheme="minorBidi" w:cstheme="minorBidi"/>
          <w:sz w:val="16"/>
          <w:szCs w:val="16"/>
          <w:rtl/>
        </w:rPr>
      </w:pPr>
      <w:r w:rsidRPr="00420E46">
        <w:rPr>
          <w:rStyle w:val="a9"/>
          <w:rFonts w:asciiTheme="minorBidi" w:hAnsiTheme="minorBidi" w:cstheme="minorBidi"/>
          <w:sz w:val="16"/>
          <w:szCs w:val="16"/>
        </w:rPr>
        <w:footnoteRef/>
      </w:r>
      <w:r w:rsidRPr="00420E46">
        <w:rPr>
          <w:rFonts w:asciiTheme="minorBidi" w:hAnsiTheme="minorBidi" w:cstheme="minorBidi"/>
          <w:sz w:val="16"/>
          <w:szCs w:val="16"/>
          <w:rtl/>
        </w:rPr>
        <w:t>ראמ"ה (2013), דוח פיזה 2009: אוריינות תלמידים בני 15 בקריאה, מתמטיקה ומדעים.</w:t>
      </w:r>
    </w:p>
    <w:p w:rsidR="005550BD" w:rsidRPr="00420E46" w:rsidRDefault="005550BD" w:rsidP="00700AB4">
      <w:pPr>
        <w:pStyle w:val="aa"/>
        <w:tabs>
          <w:tab w:val="left" w:pos="284"/>
        </w:tabs>
        <w:bidi/>
        <w:spacing w:after="120"/>
        <w:contextualSpacing/>
        <w:jc w:val="both"/>
        <w:rPr>
          <w:rFonts w:asciiTheme="minorBidi" w:hAnsiTheme="minorBidi" w:cstheme="minorBidi"/>
          <w:sz w:val="16"/>
          <w:szCs w:val="16"/>
          <w:rtl/>
        </w:rPr>
      </w:pPr>
      <w:r w:rsidRPr="00420E46">
        <w:rPr>
          <w:rFonts w:asciiTheme="minorBidi" w:hAnsiTheme="minorBidi" w:cstheme="minorBidi"/>
          <w:sz w:val="16"/>
          <w:szCs w:val="16"/>
          <w:rtl/>
        </w:rPr>
        <w:t xml:space="preserve"> </w:t>
      </w:r>
      <w:r w:rsidRPr="00420E46">
        <w:rPr>
          <w:rFonts w:asciiTheme="minorBidi" w:hAnsiTheme="minorBidi" w:cstheme="minorBidi"/>
          <w:sz w:val="16"/>
          <w:szCs w:val="16"/>
        </w:rPr>
        <w:t>http://cms.education.gov.il/EducationCMS/Units/Rama/MivchanimBenLeumiyim/PISA_2009_Report.htm</w:t>
      </w:r>
    </w:p>
    <w:p w:rsidR="005550BD" w:rsidRPr="00420E46" w:rsidRDefault="005550BD" w:rsidP="00700AB4">
      <w:pPr>
        <w:pStyle w:val="aa"/>
        <w:tabs>
          <w:tab w:val="left" w:pos="284"/>
        </w:tabs>
        <w:bidi/>
        <w:spacing w:after="120"/>
        <w:contextualSpacing/>
        <w:jc w:val="both"/>
        <w:rPr>
          <w:rFonts w:asciiTheme="minorBidi" w:hAnsiTheme="minorBidi" w:cstheme="minorBidi"/>
          <w:sz w:val="16"/>
          <w:szCs w:val="16"/>
        </w:rPr>
      </w:pPr>
    </w:p>
  </w:footnote>
  <w:footnote w:id="73">
    <w:p w:rsidR="005550BD" w:rsidRDefault="005550BD" w:rsidP="00700AB4">
      <w:pPr>
        <w:pStyle w:val="aa"/>
        <w:bidi/>
        <w:contextualSpacing/>
        <w:jc w:val="both"/>
        <w:rPr>
          <w:rFonts w:asciiTheme="minorBidi" w:hAnsiTheme="minorBidi" w:cstheme="minorBidi"/>
          <w:sz w:val="16"/>
          <w:szCs w:val="16"/>
          <w:rtl/>
        </w:rPr>
      </w:pPr>
      <w:r w:rsidRPr="00420E46">
        <w:rPr>
          <w:rStyle w:val="a9"/>
          <w:rFonts w:asciiTheme="minorBidi" w:hAnsiTheme="minorBidi" w:cstheme="minorBidi"/>
          <w:sz w:val="16"/>
          <w:szCs w:val="16"/>
        </w:rPr>
        <w:footnoteRef/>
      </w:r>
      <w:r w:rsidRPr="00420E46">
        <w:rPr>
          <w:rFonts w:asciiTheme="minorBidi" w:hAnsiTheme="minorBidi" w:cstheme="minorBidi"/>
          <w:sz w:val="16"/>
          <w:szCs w:val="16"/>
        </w:rPr>
        <w:t xml:space="preserve"> </w:t>
      </w:r>
      <w:r w:rsidRPr="00420E46">
        <w:rPr>
          <w:rFonts w:asciiTheme="minorBidi" w:hAnsiTheme="minorBidi" w:cstheme="minorBidi"/>
          <w:sz w:val="16"/>
          <w:szCs w:val="16"/>
          <w:rtl/>
        </w:rPr>
        <w:t xml:space="preserve">ראמ"ה 2013, דוח </w:t>
      </w:r>
      <w:proofErr w:type="spellStart"/>
      <w:r w:rsidRPr="00420E46">
        <w:rPr>
          <w:rFonts w:asciiTheme="minorBidi" w:hAnsiTheme="minorBidi" w:cstheme="minorBidi"/>
          <w:sz w:val="16"/>
          <w:szCs w:val="16"/>
          <w:rtl/>
        </w:rPr>
        <w:t>טימס</w:t>
      </w:r>
      <w:proofErr w:type="spellEnd"/>
      <w:r w:rsidRPr="00420E46">
        <w:rPr>
          <w:rFonts w:asciiTheme="minorBidi" w:hAnsiTheme="minorBidi" w:cstheme="minorBidi"/>
          <w:sz w:val="16"/>
          <w:szCs w:val="16"/>
          <w:rtl/>
        </w:rPr>
        <w:t xml:space="preserve"> 2011: מחקר ביו-לאומי להערכת הידע והמיומנויות של תלמידי כיתה ח' במתמטיקה ובמדעים</w:t>
      </w:r>
    </w:p>
    <w:p w:rsidR="005550BD" w:rsidRPr="00420E46" w:rsidRDefault="005550BD" w:rsidP="00700AB4">
      <w:pPr>
        <w:pStyle w:val="aa"/>
        <w:bidi/>
        <w:contextualSpacing/>
        <w:jc w:val="both"/>
        <w:rPr>
          <w:sz w:val="16"/>
          <w:szCs w:val="16"/>
          <w:rtl/>
        </w:rPr>
      </w:pPr>
      <w:r w:rsidRPr="00420E46">
        <w:rPr>
          <w:rFonts w:asciiTheme="minorBidi" w:hAnsiTheme="minorBidi" w:cstheme="minorBidi"/>
          <w:sz w:val="16"/>
          <w:szCs w:val="16"/>
          <w:rtl/>
        </w:rPr>
        <w:t xml:space="preserve"> </w:t>
      </w:r>
      <w:hyperlink r:id="rId24" w:history="1">
        <w:r w:rsidRPr="00420E46">
          <w:rPr>
            <w:rStyle w:val="Hyperlink"/>
            <w:rFonts w:asciiTheme="minorBidi" w:hAnsiTheme="minorBidi" w:cstheme="minorBidi"/>
            <w:sz w:val="16"/>
            <w:szCs w:val="16"/>
          </w:rPr>
          <w:t>http://cms.education.gov.il/EducationCMS/Units/Rama/MivchanimBenLeumiyim/TIMSS+2011.htm</w:t>
        </w:r>
      </w:hyperlink>
    </w:p>
  </w:footnote>
  <w:footnote w:id="74">
    <w:p w:rsidR="005550BD" w:rsidRPr="00420E46" w:rsidRDefault="005550BD" w:rsidP="00700AB4">
      <w:pPr>
        <w:pStyle w:val="aa"/>
        <w:bidi/>
        <w:contextualSpacing/>
        <w:jc w:val="both"/>
        <w:rPr>
          <w:rFonts w:asciiTheme="minorBidi" w:hAnsiTheme="minorBidi" w:cstheme="minorBidi"/>
          <w:sz w:val="16"/>
          <w:szCs w:val="16"/>
          <w:rtl/>
        </w:rPr>
      </w:pPr>
      <w:r w:rsidRPr="00420E46">
        <w:rPr>
          <w:rStyle w:val="a9"/>
          <w:sz w:val="16"/>
          <w:szCs w:val="16"/>
        </w:rPr>
        <w:footnoteRef/>
      </w:r>
      <w:r w:rsidRPr="00420E46">
        <w:rPr>
          <w:sz w:val="16"/>
          <w:szCs w:val="16"/>
        </w:rPr>
        <w:t xml:space="preserve"> </w:t>
      </w:r>
      <w:r w:rsidRPr="00420E46">
        <w:rPr>
          <w:rFonts w:asciiTheme="minorBidi" w:hAnsiTheme="minorBidi" w:cstheme="minorBidi"/>
          <w:sz w:val="16"/>
          <w:szCs w:val="16"/>
          <w:rtl/>
        </w:rPr>
        <w:t xml:space="preserve">אוכלוסייה זו כוללת את כלל התלמידים בבתי ספר דוברי עברית, כולל תלמידים הלומדים במוסדות בפיקוח החרדי (בעיקר תלמידות) ותלמידים (בנים ובנות) הלומדים במוסדות בפיקוח משרד הכלכלה (לשעבר, משרד </w:t>
      </w:r>
      <w:proofErr w:type="spellStart"/>
      <w:r w:rsidRPr="00420E46">
        <w:rPr>
          <w:rFonts w:asciiTheme="minorBidi" w:hAnsiTheme="minorBidi" w:cstheme="minorBidi"/>
          <w:sz w:val="16"/>
          <w:szCs w:val="16"/>
          <w:rtl/>
        </w:rPr>
        <w:t>התמ"ת</w:t>
      </w:r>
      <w:proofErr w:type="spellEnd"/>
      <w:r w:rsidRPr="00420E46">
        <w:rPr>
          <w:rFonts w:asciiTheme="minorBidi" w:hAnsiTheme="minorBidi" w:cstheme="minorBidi"/>
          <w:sz w:val="16"/>
          <w:szCs w:val="16"/>
          <w:rtl/>
        </w:rPr>
        <w:t>).</w:t>
      </w:r>
    </w:p>
    <w:p w:rsidR="005550BD" w:rsidRPr="00DC18A5" w:rsidRDefault="005550BD" w:rsidP="00700AB4">
      <w:pPr>
        <w:pStyle w:val="aa"/>
        <w:bidi/>
        <w:contextualSpacing/>
        <w:jc w:val="both"/>
        <w:rPr>
          <w:rFonts w:asciiTheme="minorBidi" w:hAnsiTheme="minorBidi" w:cstheme="minorBidi"/>
          <w:rtl/>
        </w:rPr>
      </w:pPr>
    </w:p>
  </w:footnote>
  <w:footnote w:id="75">
    <w:p w:rsidR="005550BD" w:rsidRPr="00420E46" w:rsidRDefault="005550BD" w:rsidP="00700AB4">
      <w:pPr>
        <w:pStyle w:val="aa"/>
        <w:bidi/>
        <w:contextualSpacing/>
        <w:jc w:val="both"/>
        <w:rPr>
          <w:sz w:val="16"/>
          <w:szCs w:val="16"/>
          <w:rtl/>
        </w:rPr>
      </w:pPr>
      <w:r w:rsidRPr="00420E46">
        <w:rPr>
          <w:rStyle w:val="a9"/>
          <w:rFonts w:asciiTheme="minorBidi" w:hAnsiTheme="minorBidi" w:cstheme="minorBidi"/>
          <w:sz w:val="16"/>
          <w:szCs w:val="16"/>
        </w:rPr>
        <w:footnoteRef/>
      </w:r>
      <w:r w:rsidRPr="00420E46">
        <w:rPr>
          <w:rFonts w:asciiTheme="minorBidi" w:hAnsiTheme="minorBidi" w:cstheme="minorBidi"/>
          <w:sz w:val="16"/>
          <w:szCs w:val="16"/>
        </w:rPr>
        <w:t xml:space="preserve"> </w:t>
      </w:r>
      <w:r w:rsidRPr="00420E46">
        <w:rPr>
          <w:rFonts w:asciiTheme="minorBidi" w:hAnsiTheme="minorBidi" w:cstheme="minorBidi"/>
          <w:sz w:val="16"/>
          <w:szCs w:val="16"/>
          <w:rtl/>
        </w:rPr>
        <w:t xml:space="preserve">אוכלוסיית זו כוללת את כלל התלמידים בבתי ספר דוברי ערבית כולל תלמידים (בנים ובנות) הלומדים במוסדות בפיקוח משרד הכלכלה (לשעבר, משרד </w:t>
      </w:r>
      <w:proofErr w:type="spellStart"/>
      <w:r w:rsidRPr="00420E46">
        <w:rPr>
          <w:rFonts w:asciiTheme="minorBidi" w:hAnsiTheme="minorBidi" w:cstheme="minorBidi"/>
          <w:sz w:val="16"/>
          <w:szCs w:val="16"/>
          <w:rtl/>
        </w:rPr>
        <w:t>התמ"ת</w:t>
      </w:r>
      <w:proofErr w:type="spellEnd"/>
      <w:r w:rsidRPr="00420E46">
        <w:rPr>
          <w:rFonts w:asciiTheme="minorBidi" w:hAnsiTheme="minorBidi" w:cstheme="minorBidi"/>
          <w:sz w:val="16"/>
          <w:szCs w:val="16"/>
          <w:rtl/>
        </w:rPr>
        <w:t>).</w:t>
      </w:r>
    </w:p>
  </w:footnote>
  <w:footnote w:id="76">
    <w:p w:rsidR="005550BD" w:rsidRPr="00854F5E" w:rsidRDefault="005550BD" w:rsidP="00700AB4">
      <w:pPr>
        <w:pStyle w:val="aa"/>
        <w:tabs>
          <w:tab w:val="left" w:pos="284"/>
        </w:tabs>
        <w:bidi/>
        <w:spacing w:after="120"/>
        <w:contextualSpacing/>
        <w:rPr>
          <w:rFonts w:asciiTheme="minorBidi" w:hAnsiTheme="minorBidi" w:cstheme="minorBidi"/>
          <w:sz w:val="16"/>
          <w:szCs w:val="16"/>
          <w:rtl/>
        </w:rPr>
      </w:pPr>
      <w:r w:rsidRPr="00854F5E">
        <w:rPr>
          <w:rStyle w:val="a9"/>
          <w:rFonts w:asciiTheme="minorBidi" w:hAnsiTheme="minorBidi" w:cstheme="minorBidi"/>
          <w:sz w:val="16"/>
          <w:szCs w:val="16"/>
        </w:rPr>
        <w:footnoteRef/>
      </w:r>
      <w:r w:rsidRPr="00854F5E">
        <w:rPr>
          <w:rFonts w:asciiTheme="minorBidi" w:hAnsiTheme="minorBidi" w:cstheme="minorBidi"/>
          <w:sz w:val="16"/>
          <w:szCs w:val="16"/>
          <w:rtl/>
        </w:rPr>
        <w:t xml:space="preserve">רפ י', נוטע-קורן ע', רון-קפלן ע', עואדיה ע', רוגל ע', גלברט ה', בשארה א'. פערים בין בנים לבנות בהישגים במתמטיקה במבחנים מערכתיים בישראל. מצגת שהוצגה בכנס ראמ"ה, 2013. </w:t>
      </w:r>
      <w:hyperlink r:id="rId25" w:history="1">
        <w:r w:rsidRPr="00854F5E">
          <w:rPr>
            <w:rStyle w:val="Hyperlink"/>
            <w:rFonts w:asciiTheme="minorBidi" w:hAnsiTheme="minorBidi" w:cstheme="minorBidi"/>
            <w:sz w:val="16"/>
            <w:szCs w:val="16"/>
          </w:rPr>
          <w:t>http://cms.education.gov.il/EducationCMS/Units/Rama/MaagareyYeda/Kenes_rama_2013_1.htm</w:t>
        </w:r>
      </w:hyperlink>
      <w:r w:rsidRPr="00854F5E">
        <w:rPr>
          <w:rFonts w:asciiTheme="minorBidi" w:hAnsiTheme="minorBidi" w:cstheme="minorBidi"/>
          <w:sz w:val="16"/>
          <w:szCs w:val="16"/>
          <w:rtl/>
        </w:rPr>
        <w:t xml:space="preserve">  </w:t>
      </w:r>
    </w:p>
  </w:footnote>
  <w:footnote w:id="77">
    <w:p w:rsidR="005550BD" w:rsidRPr="00D34251" w:rsidRDefault="005550BD" w:rsidP="00700AB4">
      <w:pPr>
        <w:pStyle w:val="aa"/>
        <w:bidi/>
        <w:contextualSpacing/>
        <w:rPr>
          <w:rFonts w:asciiTheme="minorBidi" w:hAnsiTheme="minorBidi" w:cstheme="minorBidi"/>
          <w:sz w:val="16"/>
          <w:szCs w:val="16"/>
          <w:rtl/>
        </w:rPr>
      </w:pPr>
      <w:r w:rsidRPr="00540851">
        <w:rPr>
          <w:rStyle w:val="a9"/>
          <w:rFonts w:asciiTheme="minorBidi" w:hAnsiTheme="minorBidi" w:cstheme="minorBidi"/>
          <w:sz w:val="18"/>
          <w:szCs w:val="18"/>
        </w:rPr>
        <w:footnoteRef/>
      </w:r>
      <w:r w:rsidRPr="00540851">
        <w:rPr>
          <w:rFonts w:asciiTheme="minorBidi" w:hAnsiTheme="minorBidi" w:cstheme="minorBidi"/>
          <w:sz w:val="18"/>
          <w:szCs w:val="18"/>
        </w:rPr>
        <w:t xml:space="preserve"> </w:t>
      </w:r>
      <w:r w:rsidRPr="00540851">
        <w:rPr>
          <w:rFonts w:asciiTheme="minorBidi" w:hAnsiTheme="minorBidi" w:cstheme="minorBidi"/>
          <w:sz w:val="18"/>
          <w:szCs w:val="18"/>
          <w:rtl/>
        </w:rPr>
        <w:t xml:space="preserve">חלוקה זו אינה כוללת תלמידים הלומדים במוסדות בפיקוח משרד </w:t>
      </w:r>
      <w:proofErr w:type="spellStart"/>
      <w:r w:rsidRPr="00540851">
        <w:rPr>
          <w:rFonts w:asciiTheme="minorBidi" w:hAnsiTheme="minorBidi" w:cstheme="minorBidi"/>
          <w:sz w:val="18"/>
          <w:szCs w:val="18"/>
          <w:rtl/>
        </w:rPr>
        <w:t>התמ"ת</w:t>
      </w:r>
      <w:proofErr w:type="spellEnd"/>
      <w:r w:rsidRPr="00540851">
        <w:rPr>
          <w:rFonts w:asciiTheme="minorBidi" w:hAnsiTheme="minorBidi" w:cstheme="minorBidi"/>
          <w:sz w:val="18"/>
          <w:szCs w:val="18"/>
          <w:rtl/>
        </w:rPr>
        <w:t>.</w:t>
      </w:r>
    </w:p>
  </w:footnote>
  <w:footnote w:id="78">
    <w:p w:rsidR="005550BD" w:rsidRPr="003E4D63" w:rsidRDefault="005550BD" w:rsidP="003E4D63">
      <w:pPr>
        <w:pStyle w:val="aa"/>
        <w:bidi/>
        <w:jc w:val="both"/>
        <w:rPr>
          <w:rFonts w:asciiTheme="minorBidi" w:hAnsiTheme="minorBidi" w:cstheme="minorBidi"/>
          <w:sz w:val="16"/>
          <w:szCs w:val="16"/>
          <w:rtl/>
        </w:rPr>
      </w:pPr>
      <w:r w:rsidRPr="00B911BD">
        <w:rPr>
          <w:rStyle w:val="a9"/>
          <w:sz w:val="16"/>
          <w:szCs w:val="16"/>
        </w:rPr>
        <w:footnoteRef/>
      </w:r>
      <w:r w:rsidRPr="003E4D63">
        <w:rPr>
          <w:rFonts w:asciiTheme="minorBidi" w:hAnsiTheme="minorBidi" w:cstheme="minorBidi"/>
          <w:sz w:val="16"/>
          <w:szCs w:val="16"/>
          <w:rtl/>
        </w:rPr>
        <w:t xml:space="preserve"> הדיווח בפרק זה אינו כולל את נתוני שנחאי מאחר שהיא עיר שאינה מייצגת מדינה. הונג-קונג ומקאו, למרות היותן ערים השייכות לסין, כן נכללות בהצגת הנתונים היות שהן בעלות מערכות חינוך וכלכלה נפרדות משל סין מסיבות היסטוריות וגאו-פוליטיות.</w:t>
      </w:r>
    </w:p>
    <w:p w:rsidR="005550BD" w:rsidRPr="003E4D63" w:rsidRDefault="005550BD" w:rsidP="003E4D63">
      <w:pPr>
        <w:pStyle w:val="aa"/>
        <w:bidi/>
        <w:jc w:val="both"/>
        <w:rPr>
          <w:rFonts w:asciiTheme="minorBidi" w:hAnsiTheme="minorBidi" w:cstheme="minorBidi"/>
          <w:sz w:val="16"/>
          <w:szCs w:val="16"/>
        </w:rPr>
      </w:pPr>
    </w:p>
  </w:footnote>
  <w:footnote w:id="79">
    <w:p w:rsidR="005550BD" w:rsidRPr="008E0AF5" w:rsidRDefault="005550BD" w:rsidP="003E4D63">
      <w:pPr>
        <w:pStyle w:val="aa"/>
        <w:bidi/>
        <w:jc w:val="both"/>
        <w:rPr>
          <w:sz w:val="16"/>
          <w:szCs w:val="16"/>
        </w:rPr>
      </w:pPr>
      <w:r w:rsidRPr="003E4D63">
        <w:rPr>
          <w:rStyle w:val="a9"/>
          <w:rFonts w:asciiTheme="minorBidi" w:hAnsiTheme="minorBidi" w:cstheme="minorBidi"/>
          <w:sz w:val="16"/>
          <w:szCs w:val="16"/>
        </w:rPr>
        <w:footnoteRef/>
      </w:r>
      <w:r w:rsidRPr="003E4D63">
        <w:rPr>
          <w:rFonts w:asciiTheme="minorBidi" w:hAnsiTheme="minorBidi" w:cstheme="minorBidi"/>
          <w:sz w:val="16"/>
          <w:szCs w:val="16"/>
          <w:rtl/>
        </w:rPr>
        <w:t xml:space="preserve"> בניגוד לדוחות ההישגים בתחומי האוריינות האחרים במחקר פיזה 2012, בתחום האוריינות הפיננסית לא יושוו הישגי ישראל למדינות השוואה שונות, וזאת משום שרק שתי מדינות שכאלו נבחנו בתחום זה (ניו-זילנד וארצות הברית).</w:t>
      </w:r>
    </w:p>
  </w:footnote>
  <w:footnote w:id="80">
    <w:p w:rsidR="005550BD" w:rsidRPr="00844072" w:rsidRDefault="005550BD" w:rsidP="003E4D63">
      <w:pPr>
        <w:pStyle w:val="aa"/>
        <w:bidi/>
        <w:jc w:val="both"/>
        <w:rPr>
          <w:sz w:val="16"/>
          <w:szCs w:val="16"/>
          <w:rtl/>
        </w:rPr>
      </w:pPr>
      <w:r w:rsidRPr="00844072">
        <w:rPr>
          <w:rStyle w:val="a9"/>
          <w:sz w:val="16"/>
          <w:szCs w:val="16"/>
        </w:rPr>
        <w:footnoteRef/>
      </w:r>
      <w:r w:rsidRPr="00844072">
        <w:rPr>
          <w:sz w:val="16"/>
          <w:szCs w:val="16"/>
        </w:rPr>
        <w:t xml:space="preserve"> </w:t>
      </w:r>
      <w:r w:rsidRPr="00844072">
        <w:rPr>
          <w:rFonts w:ascii="Calibri" w:eastAsia="Calibri" w:hAnsi="Calibri" w:cs="Arial" w:hint="cs"/>
          <w:sz w:val="16"/>
          <w:szCs w:val="16"/>
          <w:rtl/>
        </w:rPr>
        <w:t xml:space="preserve">יש לשים לב כי בתחום אוריינות זה </w:t>
      </w:r>
      <w:r>
        <w:rPr>
          <w:rFonts w:ascii="Calibri" w:eastAsia="Calibri" w:hAnsi="Calibri" w:cs="Arial" w:hint="cs"/>
          <w:sz w:val="16"/>
          <w:szCs w:val="16"/>
          <w:rtl/>
        </w:rPr>
        <w:t>יש 6 רמות בקיאות (ולא 7), כאשר</w:t>
      </w:r>
      <w:r w:rsidRPr="00844072">
        <w:rPr>
          <w:rFonts w:ascii="Calibri" w:eastAsia="Calibri" w:hAnsi="Calibri" w:cs="Arial" w:hint="cs"/>
          <w:sz w:val="16"/>
          <w:szCs w:val="16"/>
          <w:rtl/>
        </w:rPr>
        <w:t xml:space="preserve"> שתי הרמות התחתונות ביותר קובצו לרמה </w:t>
      </w:r>
      <w:r>
        <w:rPr>
          <w:rFonts w:ascii="Calibri" w:eastAsia="Calibri" w:hAnsi="Calibri" w:cs="Arial" w:hint="cs"/>
          <w:sz w:val="16"/>
          <w:szCs w:val="16"/>
          <w:rtl/>
        </w:rPr>
        <w:t xml:space="preserve">בקיאות </w:t>
      </w:r>
      <w:r w:rsidRPr="00844072">
        <w:rPr>
          <w:rFonts w:ascii="Calibri" w:eastAsia="Calibri" w:hAnsi="Calibri" w:cs="Arial" w:hint="cs"/>
          <w:sz w:val="16"/>
          <w:szCs w:val="16"/>
          <w:rtl/>
        </w:rPr>
        <w:t>אחת</w:t>
      </w:r>
      <w:r>
        <w:rPr>
          <w:rFonts w:ascii="Calibri" w:eastAsia="Calibri" w:hAnsi="Calibri" w:cs="Arial" w:hint="cs"/>
          <w:sz w:val="16"/>
          <w:szCs w:val="16"/>
          <w:rtl/>
        </w:rPr>
        <w:t>, כך שמדווחות  5 רמות בקיאות.</w:t>
      </w:r>
    </w:p>
  </w:footnote>
  <w:footnote w:id="81">
    <w:p w:rsidR="005550BD" w:rsidRPr="003E4D63" w:rsidRDefault="005550BD" w:rsidP="003E4D63">
      <w:pPr>
        <w:pStyle w:val="aa"/>
        <w:tabs>
          <w:tab w:val="left" w:pos="284"/>
        </w:tabs>
        <w:bidi/>
        <w:spacing w:after="120"/>
        <w:contextualSpacing/>
        <w:jc w:val="both"/>
        <w:rPr>
          <w:rFonts w:asciiTheme="minorBidi" w:hAnsiTheme="minorBidi" w:cstheme="minorBidi"/>
          <w:sz w:val="16"/>
          <w:szCs w:val="16"/>
          <w:rtl/>
        </w:rPr>
      </w:pPr>
      <w:r w:rsidRPr="003E4D63">
        <w:rPr>
          <w:rStyle w:val="a9"/>
          <w:rFonts w:asciiTheme="minorBidi" w:hAnsiTheme="minorBidi" w:cstheme="minorBidi"/>
          <w:sz w:val="16"/>
          <w:szCs w:val="16"/>
        </w:rPr>
        <w:footnoteRef/>
      </w:r>
      <w:r w:rsidRPr="003E4D63">
        <w:rPr>
          <w:rFonts w:asciiTheme="minorBidi" w:hAnsiTheme="minorBidi" w:cstheme="minorBidi"/>
          <w:sz w:val="16"/>
          <w:szCs w:val="16"/>
          <w:rtl/>
        </w:rPr>
        <w:t>ראמ"ה (2013), דוח פיזה 2009: אוריינות תלמידים בני 15 בקריאה, מתמטיקה ומדעים.</w:t>
      </w:r>
    </w:p>
    <w:p w:rsidR="005550BD" w:rsidRPr="003E4D63" w:rsidRDefault="005550BD" w:rsidP="003E4D63">
      <w:pPr>
        <w:pStyle w:val="aa"/>
        <w:tabs>
          <w:tab w:val="left" w:pos="284"/>
        </w:tabs>
        <w:bidi/>
        <w:spacing w:after="120"/>
        <w:contextualSpacing/>
        <w:jc w:val="both"/>
        <w:rPr>
          <w:rFonts w:asciiTheme="minorBidi" w:hAnsiTheme="minorBidi" w:cstheme="minorBidi"/>
          <w:sz w:val="16"/>
          <w:szCs w:val="16"/>
          <w:rtl/>
        </w:rPr>
      </w:pPr>
      <w:r w:rsidRPr="003E4D63">
        <w:rPr>
          <w:rFonts w:asciiTheme="minorBidi" w:hAnsiTheme="minorBidi" w:cstheme="minorBidi"/>
          <w:sz w:val="16"/>
          <w:szCs w:val="16"/>
          <w:rtl/>
        </w:rPr>
        <w:t xml:space="preserve"> </w:t>
      </w:r>
      <w:r w:rsidRPr="003E4D63">
        <w:rPr>
          <w:rFonts w:asciiTheme="minorBidi" w:hAnsiTheme="minorBidi" w:cstheme="minorBidi"/>
          <w:sz w:val="16"/>
          <w:szCs w:val="16"/>
        </w:rPr>
        <w:t>http://cms.education.gov.il/EducationCMS/Units/Rama/MivchanimBenLeumiyim/PISA_2009_Report.htm</w:t>
      </w:r>
    </w:p>
    <w:p w:rsidR="005550BD" w:rsidRPr="003E4D63" w:rsidRDefault="005550BD" w:rsidP="003E4D63">
      <w:pPr>
        <w:pStyle w:val="aa"/>
        <w:tabs>
          <w:tab w:val="left" w:pos="284"/>
        </w:tabs>
        <w:bidi/>
        <w:spacing w:after="120"/>
        <w:contextualSpacing/>
        <w:jc w:val="both"/>
        <w:rPr>
          <w:rFonts w:asciiTheme="minorBidi" w:hAnsiTheme="minorBidi" w:cstheme="minorBidi"/>
          <w:sz w:val="16"/>
          <w:szCs w:val="16"/>
        </w:rPr>
      </w:pPr>
    </w:p>
  </w:footnote>
  <w:footnote w:id="82">
    <w:p w:rsidR="005550BD" w:rsidRPr="003E4D63" w:rsidRDefault="005550BD" w:rsidP="003E4D63">
      <w:pPr>
        <w:pStyle w:val="aa"/>
        <w:bidi/>
        <w:contextualSpacing/>
        <w:jc w:val="both"/>
        <w:rPr>
          <w:rFonts w:asciiTheme="minorBidi" w:hAnsiTheme="minorBidi" w:cstheme="minorBidi"/>
          <w:sz w:val="16"/>
          <w:szCs w:val="16"/>
          <w:rtl/>
        </w:rPr>
      </w:pPr>
      <w:r w:rsidRPr="003E4D63">
        <w:rPr>
          <w:rStyle w:val="a9"/>
          <w:rFonts w:asciiTheme="minorBidi" w:hAnsiTheme="minorBidi" w:cstheme="minorBidi"/>
          <w:sz w:val="16"/>
          <w:szCs w:val="16"/>
        </w:rPr>
        <w:footnoteRef/>
      </w:r>
      <w:r w:rsidRPr="003E4D63">
        <w:rPr>
          <w:rFonts w:asciiTheme="minorBidi" w:hAnsiTheme="minorBidi" w:cstheme="minorBidi"/>
          <w:sz w:val="16"/>
          <w:szCs w:val="16"/>
        </w:rPr>
        <w:t xml:space="preserve"> </w:t>
      </w:r>
      <w:r w:rsidRPr="003E4D63">
        <w:rPr>
          <w:rFonts w:asciiTheme="minorBidi" w:hAnsiTheme="minorBidi" w:cstheme="minorBidi"/>
          <w:sz w:val="16"/>
          <w:szCs w:val="16"/>
          <w:rtl/>
        </w:rPr>
        <w:t xml:space="preserve">ראמ"ה 2013, דוח </w:t>
      </w:r>
      <w:proofErr w:type="spellStart"/>
      <w:r w:rsidRPr="003E4D63">
        <w:rPr>
          <w:rFonts w:asciiTheme="minorBidi" w:hAnsiTheme="minorBidi" w:cstheme="minorBidi"/>
          <w:sz w:val="16"/>
          <w:szCs w:val="16"/>
          <w:rtl/>
        </w:rPr>
        <w:t>טימס</w:t>
      </w:r>
      <w:proofErr w:type="spellEnd"/>
      <w:r w:rsidRPr="003E4D63">
        <w:rPr>
          <w:rFonts w:asciiTheme="minorBidi" w:hAnsiTheme="minorBidi" w:cstheme="minorBidi"/>
          <w:sz w:val="16"/>
          <w:szCs w:val="16"/>
          <w:rtl/>
        </w:rPr>
        <w:t xml:space="preserve"> 2011: מחקר בין-לאומי להערכת הידע והמיומנויות של תלמידי כיתה ח' במתמטיקה ובמדעים</w:t>
      </w:r>
    </w:p>
    <w:p w:rsidR="005550BD" w:rsidRPr="003E4D63" w:rsidRDefault="005550BD" w:rsidP="003E4D63">
      <w:pPr>
        <w:pStyle w:val="aa"/>
        <w:bidi/>
        <w:contextualSpacing/>
        <w:jc w:val="both"/>
        <w:rPr>
          <w:rFonts w:asciiTheme="minorBidi" w:hAnsiTheme="minorBidi" w:cstheme="minorBidi"/>
          <w:sz w:val="16"/>
          <w:szCs w:val="16"/>
          <w:rtl/>
        </w:rPr>
      </w:pPr>
      <w:r w:rsidRPr="003E4D63">
        <w:rPr>
          <w:rFonts w:asciiTheme="minorBidi" w:hAnsiTheme="minorBidi" w:cstheme="minorBidi"/>
          <w:sz w:val="16"/>
          <w:szCs w:val="16"/>
          <w:rtl/>
        </w:rPr>
        <w:t xml:space="preserve"> </w:t>
      </w:r>
      <w:hyperlink r:id="rId26" w:history="1">
        <w:r w:rsidRPr="003E4D63">
          <w:rPr>
            <w:rStyle w:val="Hyperlink"/>
            <w:rFonts w:asciiTheme="minorBidi" w:hAnsiTheme="minorBidi" w:cstheme="minorBidi"/>
            <w:sz w:val="16"/>
            <w:szCs w:val="16"/>
          </w:rPr>
          <w:t>http://cms.education.gov.il/EducationCMS/Units/Rama/MivchanimBenLeumiyim/TIMSS+2011.htm</w:t>
        </w:r>
      </w:hyperlink>
    </w:p>
  </w:footnote>
  <w:footnote w:id="83">
    <w:p w:rsidR="005550BD" w:rsidRPr="003E4D63" w:rsidRDefault="005550BD" w:rsidP="003E4D63">
      <w:pPr>
        <w:pStyle w:val="aa"/>
        <w:bidi/>
        <w:contextualSpacing/>
        <w:jc w:val="both"/>
        <w:rPr>
          <w:rFonts w:asciiTheme="minorBidi" w:hAnsiTheme="minorBidi" w:cstheme="minorBidi"/>
          <w:sz w:val="16"/>
          <w:szCs w:val="16"/>
          <w:rtl/>
        </w:rPr>
      </w:pPr>
      <w:r w:rsidRPr="003E4D63">
        <w:rPr>
          <w:rStyle w:val="a9"/>
          <w:rFonts w:asciiTheme="minorBidi" w:hAnsiTheme="minorBidi" w:cstheme="minorBidi"/>
          <w:sz w:val="16"/>
          <w:szCs w:val="16"/>
        </w:rPr>
        <w:footnoteRef/>
      </w:r>
      <w:r w:rsidRPr="003E4D63">
        <w:rPr>
          <w:rFonts w:asciiTheme="minorBidi" w:hAnsiTheme="minorBidi" w:cstheme="minorBidi"/>
          <w:sz w:val="16"/>
          <w:szCs w:val="16"/>
        </w:rPr>
        <w:t xml:space="preserve"> </w:t>
      </w:r>
      <w:r w:rsidRPr="003E4D63">
        <w:rPr>
          <w:rFonts w:asciiTheme="minorBidi" w:hAnsiTheme="minorBidi" w:cstheme="minorBidi"/>
          <w:sz w:val="16"/>
          <w:szCs w:val="16"/>
          <w:rtl/>
        </w:rPr>
        <w:t xml:space="preserve">אוכלוסייה זו כוללת תלמידים בבתי ספר דוברי עברית, כולל כאלו הלומדים במוסדות בפיקוח משרד הכלכלה (לשעבר, משרד </w:t>
      </w:r>
      <w:proofErr w:type="spellStart"/>
      <w:r w:rsidRPr="003E4D63">
        <w:rPr>
          <w:rFonts w:asciiTheme="minorBidi" w:hAnsiTheme="minorBidi" w:cstheme="minorBidi"/>
          <w:sz w:val="16"/>
          <w:szCs w:val="16"/>
          <w:rtl/>
        </w:rPr>
        <w:t>התמ"ת</w:t>
      </w:r>
      <w:proofErr w:type="spellEnd"/>
      <w:r w:rsidRPr="003E4D63">
        <w:rPr>
          <w:rFonts w:asciiTheme="minorBidi" w:hAnsiTheme="minorBidi" w:cstheme="minorBidi"/>
          <w:sz w:val="16"/>
          <w:szCs w:val="16"/>
          <w:rtl/>
        </w:rPr>
        <w:t xml:space="preserve">). בתחום זה </w:t>
      </w:r>
      <w:r w:rsidRPr="003E4D63">
        <w:rPr>
          <w:rFonts w:asciiTheme="minorBidi" w:hAnsiTheme="minorBidi" w:cstheme="minorBidi"/>
          <w:b/>
          <w:bCs/>
          <w:sz w:val="16"/>
          <w:szCs w:val="16"/>
          <w:rtl/>
        </w:rPr>
        <w:t>לא</w:t>
      </w:r>
      <w:r w:rsidRPr="003E4D63">
        <w:rPr>
          <w:rFonts w:asciiTheme="minorBidi" w:hAnsiTheme="minorBidi" w:cstheme="minorBidi"/>
          <w:sz w:val="16"/>
          <w:szCs w:val="16"/>
          <w:rtl/>
        </w:rPr>
        <w:t xml:space="preserve"> נבחנו תלמידים בפיקוח החרדי.</w:t>
      </w:r>
    </w:p>
    <w:p w:rsidR="005550BD" w:rsidRPr="003E4D63" w:rsidRDefault="005550BD" w:rsidP="003E4D63">
      <w:pPr>
        <w:pStyle w:val="aa"/>
        <w:bidi/>
        <w:contextualSpacing/>
        <w:jc w:val="both"/>
        <w:rPr>
          <w:rFonts w:asciiTheme="minorBidi" w:hAnsiTheme="minorBidi" w:cstheme="minorBidi"/>
          <w:rtl/>
        </w:rPr>
      </w:pPr>
    </w:p>
  </w:footnote>
  <w:footnote w:id="84">
    <w:p w:rsidR="005550BD" w:rsidRPr="003E4D63" w:rsidRDefault="005550BD" w:rsidP="003E4D63">
      <w:pPr>
        <w:pStyle w:val="aa"/>
        <w:bidi/>
        <w:contextualSpacing/>
        <w:jc w:val="both"/>
        <w:rPr>
          <w:rFonts w:asciiTheme="minorBidi" w:hAnsiTheme="minorBidi" w:cstheme="minorBidi"/>
          <w:sz w:val="16"/>
          <w:szCs w:val="16"/>
          <w:rtl/>
        </w:rPr>
      </w:pPr>
      <w:r w:rsidRPr="003E4D63">
        <w:rPr>
          <w:rStyle w:val="a9"/>
          <w:rFonts w:asciiTheme="minorBidi" w:hAnsiTheme="minorBidi" w:cstheme="minorBidi"/>
          <w:sz w:val="16"/>
          <w:szCs w:val="16"/>
        </w:rPr>
        <w:footnoteRef/>
      </w:r>
      <w:r w:rsidRPr="003E4D63">
        <w:rPr>
          <w:rFonts w:asciiTheme="minorBidi" w:hAnsiTheme="minorBidi" w:cstheme="minorBidi"/>
          <w:sz w:val="16"/>
          <w:szCs w:val="16"/>
        </w:rPr>
        <w:t xml:space="preserve"> </w:t>
      </w:r>
      <w:r w:rsidRPr="003E4D63">
        <w:rPr>
          <w:rFonts w:asciiTheme="minorBidi" w:hAnsiTheme="minorBidi" w:cstheme="minorBidi"/>
          <w:sz w:val="16"/>
          <w:szCs w:val="16"/>
          <w:rtl/>
        </w:rPr>
        <w:t xml:space="preserve">אוכלוסיית זו כוללת את כלל התלמידים בבתי ספר דוברי ערבית כולל תלמידים (בנים ובנות) הלומדים במוסדות בפיקוח משרד הכלכלה (לשעבר, משרד </w:t>
      </w:r>
      <w:proofErr w:type="spellStart"/>
      <w:r w:rsidRPr="003E4D63">
        <w:rPr>
          <w:rFonts w:asciiTheme="minorBidi" w:hAnsiTheme="minorBidi" w:cstheme="minorBidi"/>
          <w:sz w:val="16"/>
          <w:szCs w:val="16"/>
          <w:rtl/>
        </w:rPr>
        <w:t>התמ"ת</w:t>
      </w:r>
      <w:proofErr w:type="spellEnd"/>
      <w:r w:rsidRPr="003E4D63">
        <w:rPr>
          <w:rFonts w:asciiTheme="minorBidi" w:hAnsiTheme="minorBidi" w:cstheme="minorBidi"/>
          <w:sz w:val="16"/>
          <w:szCs w:val="16"/>
          <w:rtl/>
        </w:rPr>
        <w:t>).</w:t>
      </w:r>
    </w:p>
  </w:footnote>
  <w:footnote w:id="85">
    <w:p w:rsidR="005550BD" w:rsidRPr="003E4D63" w:rsidRDefault="005550BD" w:rsidP="003E4D63">
      <w:pPr>
        <w:pStyle w:val="aa"/>
        <w:bidi/>
        <w:jc w:val="both"/>
        <w:rPr>
          <w:rFonts w:asciiTheme="minorBidi" w:hAnsiTheme="minorBidi" w:cstheme="minorBidi"/>
          <w:sz w:val="16"/>
          <w:szCs w:val="16"/>
          <w:rtl/>
        </w:rPr>
      </w:pPr>
      <w:r w:rsidRPr="003E4D63">
        <w:rPr>
          <w:rStyle w:val="a9"/>
          <w:rFonts w:asciiTheme="minorBidi" w:hAnsiTheme="minorBidi" w:cstheme="minorBidi"/>
          <w:sz w:val="16"/>
          <w:szCs w:val="16"/>
        </w:rPr>
        <w:footnoteRef/>
      </w:r>
      <w:r w:rsidRPr="003E4D63">
        <w:rPr>
          <w:rFonts w:asciiTheme="minorBidi" w:hAnsiTheme="minorBidi" w:cstheme="minorBidi"/>
          <w:sz w:val="16"/>
          <w:szCs w:val="16"/>
        </w:rPr>
        <w:t xml:space="preserve"> </w:t>
      </w:r>
      <w:r w:rsidRPr="003E4D63">
        <w:rPr>
          <w:rFonts w:asciiTheme="minorBidi" w:hAnsiTheme="minorBidi" w:cstheme="minorBidi"/>
          <w:sz w:val="16"/>
          <w:szCs w:val="16"/>
          <w:rtl/>
        </w:rPr>
        <w:t>בקרב דוברי עברית, כ-63% מן המצטיינים הם בנים, אך הממוצעים בין המגדרים דומים. בדיקת התפלגות רמות הבקיאות בקרב כל מגדר בנפרד מגלה תמונה שעולה גם במחקרים אחרים הקשורים להישגים לימודיים (ראו מקור לדוגמה בהערת השוליים הבאה), המראה כי בנות ובנים נבדלים זה מזה בפיזור ההישגים, במובן זה שהבנים נמצאים בשכיחות גדולה יותר בשתי קצוות ההתפלגות מאשר הבנות אשר מרוכזות יותר במרכז ההתפלגות.</w:t>
      </w:r>
    </w:p>
    <w:p w:rsidR="005550BD" w:rsidRPr="00C40B39" w:rsidRDefault="005550BD" w:rsidP="003E4D63">
      <w:pPr>
        <w:pStyle w:val="aa"/>
        <w:jc w:val="both"/>
        <w:rPr>
          <w:rFonts w:asciiTheme="minorBidi" w:hAnsiTheme="minorBidi"/>
          <w:sz w:val="16"/>
          <w:szCs w:val="16"/>
          <w:rtl/>
        </w:rPr>
      </w:pPr>
    </w:p>
  </w:footnote>
  <w:footnote w:id="86">
    <w:p w:rsidR="005550BD" w:rsidRPr="003E4D63" w:rsidRDefault="005550BD" w:rsidP="003E4D63">
      <w:pPr>
        <w:pStyle w:val="aa"/>
        <w:tabs>
          <w:tab w:val="left" w:pos="284"/>
        </w:tabs>
        <w:bidi/>
        <w:spacing w:after="120"/>
        <w:contextualSpacing/>
        <w:rPr>
          <w:rFonts w:asciiTheme="minorBidi" w:hAnsiTheme="minorBidi" w:cstheme="minorBidi"/>
          <w:sz w:val="16"/>
          <w:szCs w:val="16"/>
        </w:rPr>
      </w:pPr>
      <w:r w:rsidRPr="003E4D63">
        <w:rPr>
          <w:rStyle w:val="a9"/>
          <w:rFonts w:asciiTheme="minorBidi" w:hAnsiTheme="minorBidi" w:cstheme="minorBidi"/>
          <w:sz w:val="16"/>
          <w:szCs w:val="16"/>
        </w:rPr>
        <w:footnoteRef/>
      </w:r>
      <w:r w:rsidRPr="003E4D63">
        <w:rPr>
          <w:rFonts w:asciiTheme="minorBidi" w:hAnsiTheme="minorBidi" w:cstheme="minorBidi"/>
          <w:sz w:val="16"/>
          <w:szCs w:val="16"/>
          <w:rtl/>
        </w:rPr>
        <w:t xml:space="preserve">רפ י', נוטע-קורן ע', רון-קפלן ע', עואדיה ע', רוגל ע', גלברט ה', בשארה א'. פערים בין בנים לבנות בהישגים במתמטיקה במבחנים מערכתיים בישראל. מצגת שהוצגה בכנס ראמ"ה, 2013. </w:t>
      </w:r>
      <w:hyperlink r:id="rId27" w:history="1">
        <w:r w:rsidRPr="003E4D63">
          <w:rPr>
            <w:rStyle w:val="Hyperlink"/>
            <w:rFonts w:asciiTheme="minorBidi" w:hAnsiTheme="minorBidi" w:cstheme="minorBidi"/>
            <w:sz w:val="16"/>
            <w:szCs w:val="16"/>
          </w:rPr>
          <w:t>http://cms.education.gov.il/EducationCMS/Units/Rama/MaagareyYeda/Kenes_rama_2013_1.htm</w:t>
        </w:r>
      </w:hyperlink>
      <w:r w:rsidRPr="003E4D63">
        <w:rPr>
          <w:rFonts w:asciiTheme="minorBidi" w:hAnsiTheme="minorBidi" w:cstheme="minorBidi"/>
          <w:sz w:val="16"/>
          <w:szCs w:val="16"/>
          <w:rtl/>
        </w:rPr>
        <w:t xml:space="preserve">  </w:t>
      </w:r>
    </w:p>
  </w:footnote>
  <w:footnote w:id="87">
    <w:p w:rsidR="005550BD" w:rsidRPr="003E4D63" w:rsidRDefault="005550BD" w:rsidP="003E4D63">
      <w:pPr>
        <w:pStyle w:val="aa"/>
        <w:bidi/>
        <w:contextualSpacing/>
        <w:rPr>
          <w:rFonts w:asciiTheme="minorBidi" w:hAnsiTheme="minorBidi" w:cstheme="minorBidi"/>
          <w:sz w:val="16"/>
          <w:szCs w:val="16"/>
          <w:rtl/>
        </w:rPr>
      </w:pPr>
      <w:r w:rsidRPr="003E4D63">
        <w:rPr>
          <w:rStyle w:val="a9"/>
          <w:rFonts w:asciiTheme="minorBidi" w:hAnsiTheme="minorBidi" w:cstheme="minorBidi"/>
          <w:sz w:val="16"/>
          <w:szCs w:val="16"/>
        </w:rPr>
        <w:footnoteRef/>
      </w:r>
      <w:r w:rsidRPr="003E4D63">
        <w:rPr>
          <w:rFonts w:asciiTheme="minorBidi" w:hAnsiTheme="minorBidi" w:cstheme="minorBidi"/>
          <w:sz w:val="16"/>
          <w:szCs w:val="16"/>
        </w:rPr>
        <w:t xml:space="preserve"> </w:t>
      </w:r>
      <w:r w:rsidRPr="003E4D63">
        <w:rPr>
          <w:rFonts w:asciiTheme="minorBidi" w:hAnsiTheme="minorBidi" w:cstheme="minorBidi"/>
          <w:sz w:val="16"/>
          <w:szCs w:val="16"/>
          <w:rtl/>
        </w:rPr>
        <w:t xml:space="preserve">חלוקה זו אינה כוללת תלמידים הלומדים במוסדות בפיקוח משרד </w:t>
      </w:r>
      <w:proofErr w:type="spellStart"/>
      <w:r w:rsidRPr="003E4D63">
        <w:rPr>
          <w:rFonts w:asciiTheme="minorBidi" w:hAnsiTheme="minorBidi" w:cstheme="minorBidi"/>
          <w:sz w:val="16"/>
          <w:szCs w:val="16"/>
          <w:rtl/>
        </w:rPr>
        <w:t>התמ"ת</w:t>
      </w:r>
      <w:proofErr w:type="spellEnd"/>
      <w:r w:rsidRPr="003E4D63">
        <w:rPr>
          <w:rFonts w:asciiTheme="minorBidi" w:hAnsiTheme="minorBidi" w:cstheme="minorBidi"/>
          <w:sz w:val="16"/>
          <w:szCs w:val="16"/>
          <w:rtl/>
        </w:rPr>
        <w:t>.</w:t>
      </w:r>
    </w:p>
    <w:p w:rsidR="005550BD" w:rsidRPr="005C1598" w:rsidRDefault="005550BD" w:rsidP="003E4D63">
      <w:pPr>
        <w:pStyle w:val="aa"/>
        <w:contextualSpacing/>
        <w:rPr>
          <w:rFonts w:asciiTheme="minorBidi" w:hAnsiTheme="minorBidi"/>
          <w:sz w:val="16"/>
          <w:szCs w:val="16"/>
          <w:rtl/>
        </w:rPr>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550BD" w:rsidRDefault="005550BD">
    <w:pPr>
      <w:pStyle w:val="afd"/>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550BD" w:rsidRDefault="005550BD">
    <w:pPr>
      <w:pStyle w:val="afd"/>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550BD" w:rsidRDefault="005550BD">
    <w:pPr>
      <w:pStyle w:val="afd"/>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49" type="#_x0000_t75" style="width:12.75pt;height:12.75pt" o:bullet="t">
        <v:imagedata r:id="rId1" o:title="BD21304_"/>
      </v:shape>
    </w:pict>
  </w:numPicBullet>
  <w:abstractNum w:abstractNumId="0">
    <w:nsid w:val="00000006"/>
    <w:multiLevelType w:val="multilevel"/>
    <w:tmpl w:val="C9EE4FBA"/>
    <w:name w:val="WWNum7"/>
    <w:lvl w:ilvl="0">
      <w:start w:val="1"/>
      <w:numFmt w:val="hebrew1"/>
      <w:lvlText w:val="%1."/>
      <w:lvlJc w:val="left"/>
      <w:pPr>
        <w:tabs>
          <w:tab w:val="num" w:pos="0"/>
        </w:tabs>
        <w:ind w:left="720" w:hanging="360"/>
      </w:pPr>
      <w:rPr>
        <w:rFonts w:hint="default"/>
      </w:rPr>
    </w:lvl>
    <w:lvl w:ilvl="1">
      <w:start w:val="1"/>
      <w:numFmt w:val="lowerLetter"/>
      <w:lvlText w:val="%2."/>
      <w:lvlJc w:val="left"/>
      <w:pPr>
        <w:tabs>
          <w:tab w:val="num" w:pos="0"/>
        </w:tabs>
        <w:ind w:left="1440" w:hanging="360"/>
      </w:pPr>
      <w:rPr>
        <w:rFonts w:hint="default"/>
      </w:rPr>
    </w:lvl>
    <w:lvl w:ilvl="2">
      <w:start w:val="1"/>
      <w:numFmt w:val="lowerRoman"/>
      <w:lvlText w:val="%3."/>
      <w:lvlJc w:val="left"/>
      <w:pPr>
        <w:tabs>
          <w:tab w:val="num" w:pos="0"/>
        </w:tabs>
        <w:ind w:left="2160" w:hanging="180"/>
      </w:pPr>
      <w:rPr>
        <w:rFonts w:hint="default"/>
      </w:rPr>
    </w:lvl>
    <w:lvl w:ilvl="3">
      <w:start w:val="1"/>
      <w:numFmt w:val="decimal"/>
      <w:lvlText w:val="%4."/>
      <w:lvlJc w:val="left"/>
      <w:pPr>
        <w:tabs>
          <w:tab w:val="num" w:pos="0"/>
        </w:tabs>
        <w:ind w:left="2880" w:hanging="360"/>
      </w:pPr>
      <w:rPr>
        <w:rFonts w:hint="default"/>
      </w:rPr>
    </w:lvl>
    <w:lvl w:ilvl="4">
      <w:start w:val="1"/>
      <w:numFmt w:val="lowerLetter"/>
      <w:lvlText w:val="%5."/>
      <w:lvlJc w:val="left"/>
      <w:pPr>
        <w:tabs>
          <w:tab w:val="num" w:pos="0"/>
        </w:tabs>
        <w:ind w:left="3600" w:hanging="360"/>
      </w:pPr>
      <w:rPr>
        <w:rFonts w:hint="default"/>
      </w:rPr>
    </w:lvl>
    <w:lvl w:ilvl="5">
      <w:start w:val="1"/>
      <w:numFmt w:val="lowerRoman"/>
      <w:lvlText w:val="%6."/>
      <w:lvlJc w:val="left"/>
      <w:pPr>
        <w:tabs>
          <w:tab w:val="num" w:pos="0"/>
        </w:tabs>
        <w:ind w:left="4320" w:hanging="180"/>
      </w:pPr>
      <w:rPr>
        <w:rFonts w:hint="default"/>
      </w:rPr>
    </w:lvl>
    <w:lvl w:ilvl="6">
      <w:start w:val="1"/>
      <w:numFmt w:val="decimal"/>
      <w:lvlText w:val="%7."/>
      <w:lvlJc w:val="left"/>
      <w:pPr>
        <w:tabs>
          <w:tab w:val="num" w:pos="0"/>
        </w:tabs>
        <w:ind w:left="5040" w:hanging="360"/>
      </w:pPr>
      <w:rPr>
        <w:rFonts w:hint="default"/>
      </w:rPr>
    </w:lvl>
    <w:lvl w:ilvl="7">
      <w:start w:val="1"/>
      <w:numFmt w:val="lowerLetter"/>
      <w:lvlText w:val="%8."/>
      <w:lvlJc w:val="left"/>
      <w:pPr>
        <w:tabs>
          <w:tab w:val="num" w:pos="0"/>
        </w:tabs>
        <w:ind w:left="5760" w:hanging="360"/>
      </w:pPr>
      <w:rPr>
        <w:rFonts w:hint="default"/>
      </w:rPr>
    </w:lvl>
    <w:lvl w:ilvl="8">
      <w:start w:val="1"/>
      <w:numFmt w:val="lowerRoman"/>
      <w:lvlText w:val="%9."/>
      <w:lvlJc w:val="left"/>
      <w:pPr>
        <w:tabs>
          <w:tab w:val="num" w:pos="0"/>
        </w:tabs>
        <w:ind w:left="6480" w:hanging="180"/>
      </w:pPr>
      <w:rPr>
        <w:rFonts w:hint="default"/>
      </w:rPr>
    </w:lvl>
  </w:abstractNum>
  <w:abstractNum w:abstractNumId="1">
    <w:nsid w:val="07F90F62"/>
    <w:multiLevelType w:val="singleLevel"/>
    <w:tmpl w:val="CDE45B2E"/>
    <w:name w:val="templateBullet1"/>
    <w:lvl w:ilvl="0">
      <w:start w:val="1"/>
      <w:numFmt w:val="bullet"/>
      <w:pStyle w:val="a"/>
      <w:lvlText w:val="·"/>
      <w:lvlJc w:val="left"/>
      <w:pPr>
        <w:tabs>
          <w:tab w:val="num" w:pos="850"/>
        </w:tabs>
        <w:ind w:left="850" w:hanging="408"/>
      </w:pPr>
      <w:rPr>
        <w:rFonts w:ascii="Symbol" w:hAnsi="Symbol" w:hint="default"/>
        <w:b w:val="0"/>
        <w:i w:val="0"/>
        <w:sz w:val="22"/>
      </w:rPr>
    </w:lvl>
  </w:abstractNum>
  <w:abstractNum w:abstractNumId="2">
    <w:nsid w:val="082F327C"/>
    <w:multiLevelType w:val="multilevel"/>
    <w:tmpl w:val="031A3D5A"/>
    <w:styleLink w:val="NumberedNote1"/>
    <w:lvl w:ilvl="0">
      <w:start w:val="1"/>
      <w:numFmt w:val="decimal"/>
      <w:lvlText w:val="    CHAPTER %1"/>
      <w:lvlJc w:val="left"/>
      <w:pPr>
        <w:tabs>
          <w:tab w:val="num" w:pos="3087"/>
        </w:tabs>
        <w:ind w:left="397" w:firstLine="170"/>
      </w:pPr>
      <w:rPr>
        <w:rFonts w:hint="default"/>
        <w:i w:val="0"/>
        <w:iCs w:val="0"/>
        <w:smallCaps w:val="0"/>
        <w:strike w:val="0"/>
        <w:dstrike w:val="0"/>
        <w:outline w:val="0"/>
        <w:shadow w:val="0"/>
        <w:emboss w:val="0"/>
        <w:imprint w:val="0"/>
        <w:vanish w:val="0"/>
        <w:spacing w:val="0"/>
        <w:position w:val="0"/>
        <w:u w:val="none"/>
        <w:vertAlign w:val="baseline"/>
        <w:em w:val="none"/>
      </w:rPr>
    </w:lvl>
    <w:lvl w:ilvl="1">
      <w:start w:val="1"/>
      <w:numFmt w:val="decimal"/>
      <w:lvlText w:val="%1.%2"/>
      <w:lvlJc w:val="left"/>
      <w:pPr>
        <w:tabs>
          <w:tab w:val="num" w:pos="1701"/>
        </w:tabs>
        <w:ind w:left="1701" w:hanging="1134"/>
      </w:pPr>
      <w:rPr>
        <w:rFonts w:hint="default"/>
      </w:rPr>
    </w:lvl>
    <w:lvl w:ilvl="2">
      <w:start w:val="1"/>
      <w:numFmt w:val="decimal"/>
      <w:lvlText w:val="%1.%2.%3"/>
      <w:lvlJc w:val="left"/>
      <w:pPr>
        <w:tabs>
          <w:tab w:val="num" w:pos="1701"/>
        </w:tabs>
        <w:ind w:left="1701" w:hanging="1134"/>
      </w:pPr>
      <w:rPr>
        <w:rFonts w:hint="default"/>
      </w:rPr>
    </w:lvl>
    <w:lvl w:ilvl="3">
      <w:start w:val="1"/>
      <w:numFmt w:val="decimal"/>
      <w:pStyle w:val="4"/>
      <w:lvlText w:val="%1.%2.%3.%4"/>
      <w:lvlJc w:val="left"/>
      <w:pPr>
        <w:tabs>
          <w:tab w:val="num" w:pos="1701"/>
        </w:tabs>
        <w:ind w:left="1701" w:hanging="1134"/>
      </w:pPr>
      <w:rPr>
        <w:rFonts w:hint="default"/>
      </w:rPr>
    </w:lvl>
    <w:lvl w:ilvl="4">
      <w:start w:val="1"/>
      <w:numFmt w:val="decimal"/>
      <w:lvlText w:val="%1.%2.%3.%4.%5"/>
      <w:lvlJc w:val="left"/>
      <w:pPr>
        <w:tabs>
          <w:tab w:val="num" w:pos="1701"/>
        </w:tabs>
        <w:ind w:left="1701" w:hanging="1134"/>
      </w:pPr>
      <w:rPr>
        <w:rFonts w:hint="default"/>
      </w:rPr>
    </w:lvl>
    <w:lvl w:ilvl="5">
      <w:start w:val="1"/>
      <w:numFmt w:val="lowerLetter"/>
      <w:lvlText w:val="%6."/>
      <w:lvlJc w:val="left"/>
      <w:pPr>
        <w:tabs>
          <w:tab w:val="num" w:pos="964"/>
        </w:tabs>
        <w:ind w:left="964" w:hanging="397"/>
      </w:pPr>
      <w:rPr>
        <w:rFonts w:hint="default"/>
      </w:rPr>
    </w:lvl>
    <w:lvl w:ilvl="6">
      <w:start w:val="1"/>
      <w:numFmt w:val="decimal"/>
      <w:lvlText w:val="%7)"/>
      <w:lvlJc w:val="left"/>
      <w:pPr>
        <w:tabs>
          <w:tab w:val="num" w:pos="1248"/>
        </w:tabs>
        <w:ind w:left="1248" w:hanging="426"/>
      </w:pPr>
      <w:rPr>
        <w:rFonts w:hint="default"/>
      </w:rPr>
    </w:lvl>
    <w:lvl w:ilvl="7">
      <w:start w:val="1"/>
      <w:numFmt w:val="decimal"/>
      <w:lvlText w:val="%8."/>
      <w:lvlJc w:val="left"/>
      <w:pPr>
        <w:tabs>
          <w:tab w:val="num" w:pos="567"/>
        </w:tabs>
        <w:ind w:left="567" w:hanging="567"/>
      </w:pPr>
      <w:rPr>
        <w:rFonts w:hint="default"/>
      </w:rPr>
    </w:lvl>
    <w:lvl w:ilvl="8">
      <w:start w:val="1"/>
      <w:numFmt w:val="decimal"/>
      <w:lvlText w:val="(%9)"/>
      <w:lvlJc w:val="left"/>
      <w:pPr>
        <w:tabs>
          <w:tab w:val="num" w:pos="2098"/>
        </w:tabs>
        <w:ind w:left="2098" w:hanging="425"/>
      </w:pPr>
      <w:rPr>
        <w:rFonts w:hint="default"/>
      </w:rPr>
    </w:lvl>
  </w:abstractNum>
  <w:abstractNum w:abstractNumId="3">
    <w:nsid w:val="08461EBF"/>
    <w:multiLevelType w:val="multilevel"/>
    <w:tmpl w:val="ECD8C0A8"/>
    <w:styleLink w:val="2"/>
    <w:lvl w:ilvl="0">
      <w:start w:val="1"/>
      <w:numFmt w:val="decimal"/>
      <w:lvlText w:val="%1."/>
      <w:lvlJc w:val="left"/>
      <w:pPr>
        <w:ind w:left="-161" w:hanging="360"/>
      </w:pPr>
      <w:rPr>
        <w:rFonts w:hint="default"/>
        <w:color w:val="943634" w:themeColor="accent2" w:themeShade="BF"/>
      </w:rPr>
    </w:lvl>
    <w:lvl w:ilvl="1">
      <w:start w:val="1"/>
      <w:numFmt w:val="decimal"/>
      <w:lvlText w:val="%1.%2."/>
      <w:lvlJc w:val="left"/>
      <w:pPr>
        <w:ind w:left="271" w:hanging="622"/>
      </w:pPr>
      <w:rPr>
        <w:rFonts w:hint="default"/>
        <w:color w:val="943634" w:themeColor="accent2" w:themeShade="BF"/>
      </w:rPr>
    </w:lvl>
    <w:lvl w:ilvl="2">
      <w:start w:val="1"/>
      <w:numFmt w:val="decimal"/>
      <w:pStyle w:val="1"/>
      <w:lvlText w:val="%1.%2.%3."/>
      <w:lvlJc w:val="left"/>
      <w:pPr>
        <w:ind w:left="703" w:hanging="504"/>
      </w:pPr>
      <w:rPr>
        <w:rFonts w:hint="default"/>
      </w:rPr>
    </w:lvl>
    <w:lvl w:ilvl="3">
      <w:start w:val="1"/>
      <w:numFmt w:val="decimal"/>
      <w:lvlText w:val="%1.%2.%3.%4."/>
      <w:lvlJc w:val="left"/>
      <w:pPr>
        <w:ind w:left="1207" w:hanging="648"/>
      </w:pPr>
      <w:rPr>
        <w:rFonts w:hint="default"/>
      </w:rPr>
    </w:lvl>
    <w:lvl w:ilvl="4">
      <w:start w:val="1"/>
      <w:numFmt w:val="decimal"/>
      <w:lvlText w:val="%1.%2.%3.%4.%5."/>
      <w:lvlJc w:val="left"/>
      <w:pPr>
        <w:ind w:left="1711" w:hanging="792"/>
      </w:pPr>
      <w:rPr>
        <w:rFonts w:hint="default"/>
      </w:rPr>
    </w:lvl>
    <w:lvl w:ilvl="5">
      <w:start w:val="1"/>
      <w:numFmt w:val="decimal"/>
      <w:lvlText w:val="%1.%2.%3.%4.%5.%6."/>
      <w:lvlJc w:val="left"/>
      <w:pPr>
        <w:ind w:left="2215" w:hanging="936"/>
      </w:pPr>
      <w:rPr>
        <w:rFonts w:hint="default"/>
      </w:rPr>
    </w:lvl>
    <w:lvl w:ilvl="6">
      <w:start w:val="1"/>
      <w:numFmt w:val="decimal"/>
      <w:lvlText w:val="%1.%2.%3.%4.%5.%6.%7."/>
      <w:lvlJc w:val="left"/>
      <w:pPr>
        <w:ind w:left="2719" w:hanging="1080"/>
      </w:pPr>
      <w:rPr>
        <w:rFonts w:hint="default"/>
      </w:rPr>
    </w:lvl>
    <w:lvl w:ilvl="7">
      <w:start w:val="1"/>
      <w:numFmt w:val="decimal"/>
      <w:lvlText w:val="%1.%2.%3.%4.%5.%6.%7.%8."/>
      <w:lvlJc w:val="left"/>
      <w:pPr>
        <w:ind w:left="3223" w:hanging="1224"/>
      </w:pPr>
      <w:rPr>
        <w:rFonts w:hint="default"/>
      </w:rPr>
    </w:lvl>
    <w:lvl w:ilvl="8">
      <w:start w:val="1"/>
      <w:numFmt w:val="decimal"/>
      <w:lvlText w:val="%1.%2.%3.%4.%5.%6.%7.%8.%9."/>
      <w:lvlJc w:val="left"/>
      <w:pPr>
        <w:ind w:left="3799" w:hanging="1440"/>
      </w:pPr>
      <w:rPr>
        <w:rFonts w:hint="default"/>
      </w:rPr>
    </w:lvl>
  </w:abstractNum>
  <w:abstractNum w:abstractNumId="4">
    <w:nsid w:val="08DE4CBC"/>
    <w:multiLevelType w:val="hybridMultilevel"/>
    <w:tmpl w:val="0E3699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BA4391E"/>
    <w:multiLevelType w:val="hybridMultilevel"/>
    <w:tmpl w:val="E2347EA4"/>
    <w:lvl w:ilvl="0" w:tplc="04090001">
      <w:start w:val="1"/>
      <w:numFmt w:val="bullet"/>
      <w:lvlText w:val=""/>
      <w:lvlJc w:val="left"/>
      <w:pPr>
        <w:ind w:left="720" w:hanging="360"/>
      </w:pPr>
      <w:rPr>
        <w:rFonts w:ascii="Symbol" w:hAnsi="Symbol" w:hint="default"/>
        <w:color w:val="auto"/>
        <w:lang w:bidi="he-IL"/>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BB3723E"/>
    <w:multiLevelType w:val="hybridMultilevel"/>
    <w:tmpl w:val="6B540CC6"/>
    <w:lvl w:ilvl="0" w:tplc="548C166C">
      <w:start w:val="1"/>
      <w:numFmt w:val="bullet"/>
      <w:pStyle w:val="Bullet-2"/>
      <w:lvlText w:val=""/>
      <w:lvlJc w:val="left"/>
      <w:pPr>
        <w:tabs>
          <w:tab w:val="num" w:pos="1077"/>
        </w:tabs>
        <w:ind w:left="1077" w:hanging="397"/>
      </w:pPr>
      <w:rPr>
        <w:rFonts w:ascii="Symbol" w:hAnsi="Symbol"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nsid w:val="0C890C55"/>
    <w:multiLevelType w:val="singleLevel"/>
    <w:tmpl w:val="6674F5F8"/>
    <w:name w:val="templateBulletBox3"/>
    <w:lvl w:ilvl="0">
      <w:start w:val="1"/>
      <w:numFmt w:val="bullet"/>
      <w:pStyle w:val="ListBulletBox3"/>
      <w:lvlText w:val="-"/>
      <w:lvlJc w:val="left"/>
      <w:pPr>
        <w:tabs>
          <w:tab w:val="num" w:pos="1474"/>
        </w:tabs>
        <w:ind w:left="1474" w:hanging="340"/>
      </w:pPr>
      <w:rPr>
        <w:rFonts w:ascii="Symbol" w:hAnsi="Symbol" w:hint="default"/>
        <w:b w:val="0"/>
        <w:i w:val="0"/>
        <w:sz w:val="22"/>
      </w:rPr>
    </w:lvl>
  </w:abstractNum>
  <w:abstractNum w:abstractNumId="8">
    <w:nsid w:val="0CAE11AD"/>
    <w:multiLevelType w:val="multilevel"/>
    <w:tmpl w:val="52C6F7AC"/>
    <w:numStyleLink w:val="40"/>
  </w:abstractNum>
  <w:abstractNum w:abstractNumId="9">
    <w:nsid w:val="0CBE0FF0"/>
    <w:multiLevelType w:val="singleLevel"/>
    <w:tmpl w:val="30A47C7E"/>
    <w:styleLink w:val="BulletedNote"/>
    <w:lvl w:ilvl="0">
      <w:start w:val="1"/>
      <w:numFmt w:val="bullet"/>
      <w:lvlText w:val="·"/>
      <w:lvlJc w:val="left"/>
      <w:pPr>
        <w:tabs>
          <w:tab w:val="num" w:pos="283"/>
        </w:tabs>
        <w:ind w:left="283" w:hanging="283"/>
      </w:pPr>
      <w:rPr>
        <w:rFonts w:ascii="Times New Roman" w:hAnsi="Times New Roman"/>
        <w:b w:val="0"/>
        <w:i w:val="0"/>
        <w:sz w:val="22"/>
      </w:rPr>
    </w:lvl>
  </w:abstractNum>
  <w:abstractNum w:abstractNumId="10">
    <w:nsid w:val="0D471DFA"/>
    <w:multiLevelType w:val="hybridMultilevel"/>
    <w:tmpl w:val="F31641FA"/>
    <w:lvl w:ilvl="0" w:tplc="934E7A24">
      <w:start w:val="1"/>
      <w:numFmt w:val="bullet"/>
      <w:lvlText w:val="–"/>
      <w:lvlJc w:val="left"/>
      <w:pPr>
        <w:tabs>
          <w:tab w:val="num" w:pos="720"/>
        </w:tabs>
        <w:ind w:left="720" w:hanging="360"/>
      </w:pPr>
      <w:rPr>
        <w:rFonts w:ascii="Times New Roman" w:hAnsi="Times New Roman" w:hint="default"/>
      </w:rPr>
    </w:lvl>
    <w:lvl w:ilvl="1" w:tplc="AA66A07A">
      <w:start w:val="1"/>
      <w:numFmt w:val="bullet"/>
      <w:pStyle w:val="10"/>
      <w:lvlText w:val="–"/>
      <w:lvlJc w:val="left"/>
      <w:pPr>
        <w:tabs>
          <w:tab w:val="num" w:pos="360"/>
        </w:tabs>
        <w:ind w:left="360" w:hanging="360"/>
      </w:pPr>
      <w:rPr>
        <w:rFonts w:ascii="Times New Roman" w:hAnsi="Times New Roman" w:hint="default"/>
      </w:rPr>
    </w:lvl>
    <w:lvl w:ilvl="2" w:tplc="FC76E6C4" w:tentative="1">
      <w:start w:val="1"/>
      <w:numFmt w:val="bullet"/>
      <w:lvlText w:val="–"/>
      <w:lvlJc w:val="left"/>
      <w:pPr>
        <w:tabs>
          <w:tab w:val="num" w:pos="2160"/>
        </w:tabs>
        <w:ind w:left="2160" w:hanging="360"/>
      </w:pPr>
      <w:rPr>
        <w:rFonts w:ascii="Times New Roman" w:hAnsi="Times New Roman" w:hint="default"/>
      </w:rPr>
    </w:lvl>
    <w:lvl w:ilvl="3" w:tplc="6EFE7DD2" w:tentative="1">
      <w:start w:val="1"/>
      <w:numFmt w:val="bullet"/>
      <w:lvlText w:val="–"/>
      <w:lvlJc w:val="left"/>
      <w:pPr>
        <w:tabs>
          <w:tab w:val="num" w:pos="2880"/>
        </w:tabs>
        <w:ind w:left="2880" w:hanging="360"/>
      </w:pPr>
      <w:rPr>
        <w:rFonts w:ascii="Times New Roman" w:hAnsi="Times New Roman" w:hint="default"/>
      </w:rPr>
    </w:lvl>
    <w:lvl w:ilvl="4" w:tplc="4CF4C242" w:tentative="1">
      <w:start w:val="1"/>
      <w:numFmt w:val="bullet"/>
      <w:lvlText w:val="–"/>
      <w:lvlJc w:val="left"/>
      <w:pPr>
        <w:tabs>
          <w:tab w:val="num" w:pos="3600"/>
        </w:tabs>
        <w:ind w:left="3600" w:hanging="360"/>
      </w:pPr>
      <w:rPr>
        <w:rFonts w:ascii="Times New Roman" w:hAnsi="Times New Roman" w:hint="default"/>
      </w:rPr>
    </w:lvl>
    <w:lvl w:ilvl="5" w:tplc="ED768A9C" w:tentative="1">
      <w:start w:val="1"/>
      <w:numFmt w:val="bullet"/>
      <w:lvlText w:val="–"/>
      <w:lvlJc w:val="left"/>
      <w:pPr>
        <w:tabs>
          <w:tab w:val="num" w:pos="4320"/>
        </w:tabs>
        <w:ind w:left="4320" w:hanging="360"/>
      </w:pPr>
      <w:rPr>
        <w:rFonts w:ascii="Times New Roman" w:hAnsi="Times New Roman" w:hint="default"/>
      </w:rPr>
    </w:lvl>
    <w:lvl w:ilvl="6" w:tplc="15BAC284" w:tentative="1">
      <w:start w:val="1"/>
      <w:numFmt w:val="bullet"/>
      <w:lvlText w:val="–"/>
      <w:lvlJc w:val="left"/>
      <w:pPr>
        <w:tabs>
          <w:tab w:val="num" w:pos="5040"/>
        </w:tabs>
        <w:ind w:left="5040" w:hanging="360"/>
      </w:pPr>
      <w:rPr>
        <w:rFonts w:ascii="Times New Roman" w:hAnsi="Times New Roman" w:hint="default"/>
      </w:rPr>
    </w:lvl>
    <w:lvl w:ilvl="7" w:tplc="C13E0F5C" w:tentative="1">
      <w:start w:val="1"/>
      <w:numFmt w:val="bullet"/>
      <w:lvlText w:val="–"/>
      <w:lvlJc w:val="left"/>
      <w:pPr>
        <w:tabs>
          <w:tab w:val="num" w:pos="5760"/>
        </w:tabs>
        <w:ind w:left="5760" w:hanging="360"/>
      </w:pPr>
      <w:rPr>
        <w:rFonts w:ascii="Times New Roman" w:hAnsi="Times New Roman" w:hint="default"/>
      </w:rPr>
    </w:lvl>
    <w:lvl w:ilvl="8" w:tplc="80583D4E" w:tentative="1">
      <w:start w:val="1"/>
      <w:numFmt w:val="bullet"/>
      <w:lvlText w:val="–"/>
      <w:lvlJc w:val="left"/>
      <w:pPr>
        <w:tabs>
          <w:tab w:val="num" w:pos="6480"/>
        </w:tabs>
        <w:ind w:left="6480" w:hanging="360"/>
      </w:pPr>
      <w:rPr>
        <w:rFonts w:ascii="Times New Roman" w:hAnsi="Times New Roman" w:hint="default"/>
      </w:rPr>
    </w:lvl>
  </w:abstractNum>
  <w:abstractNum w:abstractNumId="11">
    <w:nsid w:val="0DEA6B1D"/>
    <w:multiLevelType w:val="singleLevel"/>
    <w:tmpl w:val="2B8AD620"/>
    <w:styleLink w:val="NumericNote"/>
    <w:lvl w:ilvl="0">
      <w:start w:val="1"/>
      <w:numFmt w:val="decimal"/>
      <w:lvlText w:val="%1."/>
      <w:lvlJc w:val="left"/>
      <w:pPr>
        <w:tabs>
          <w:tab w:val="num" w:pos="408"/>
        </w:tabs>
        <w:ind w:left="408" w:hanging="408"/>
      </w:pPr>
      <w:rPr>
        <w:rFonts w:cs="Times New Roman"/>
      </w:rPr>
    </w:lvl>
  </w:abstractNum>
  <w:abstractNum w:abstractNumId="12">
    <w:nsid w:val="0E7B2EAF"/>
    <w:multiLevelType w:val="hybridMultilevel"/>
    <w:tmpl w:val="67A2226C"/>
    <w:lvl w:ilvl="0" w:tplc="4AAC0190">
      <w:start w:val="1"/>
      <w:numFmt w:val="decimal"/>
      <w:pStyle w:val="Heading2Numbered"/>
      <w:lvlText w:val="%1.1.1"/>
      <w:lvlJc w:val="left"/>
      <w:pPr>
        <w:ind w:left="648" w:hanging="648"/>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2FE4AF5"/>
    <w:multiLevelType w:val="singleLevel"/>
    <w:tmpl w:val="B882C7F8"/>
    <w:styleLink w:val="NumberedNote"/>
    <w:lvl w:ilvl="0">
      <w:start w:val="1"/>
      <w:numFmt w:val="decimal"/>
      <w:lvlText w:val="%1."/>
      <w:lvlJc w:val="left"/>
      <w:pPr>
        <w:tabs>
          <w:tab w:val="num" w:pos="171"/>
        </w:tabs>
        <w:ind w:left="171" w:hanging="171"/>
      </w:pPr>
    </w:lvl>
  </w:abstractNum>
  <w:abstractNum w:abstractNumId="14">
    <w:nsid w:val="140669B3"/>
    <w:multiLevelType w:val="multilevel"/>
    <w:tmpl w:val="1624E468"/>
    <w:lvl w:ilvl="0">
      <w:start w:val="1"/>
      <w:numFmt w:val="decimal"/>
      <w:lvlText w:val="%1."/>
      <w:lvlJc w:val="left"/>
      <w:pPr>
        <w:tabs>
          <w:tab w:val="num" w:pos="360"/>
        </w:tabs>
        <w:ind w:left="360" w:hanging="360"/>
      </w:pPr>
      <w:rPr>
        <w:rFonts w:hint="default"/>
        <w:sz w:val="32"/>
        <w:szCs w:val="32"/>
      </w:rPr>
    </w:lvl>
    <w:lvl w:ilvl="1">
      <w:start w:val="1"/>
      <w:numFmt w:val="decimal"/>
      <w:pStyle w:val="20"/>
      <w:lvlText w:val="%1.%2"/>
      <w:lvlJc w:val="left"/>
      <w:pPr>
        <w:tabs>
          <w:tab w:val="num" w:pos="720"/>
        </w:tabs>
        <w:ind w:left="720" w:hanging="720"/>
      </w:pPr>
      <w:rPr>
        <w:rFonts w:hint="default"/>
        <w:b/>
        <w:bCs/>
      </w:rPr>
    </w:lvl>
    <w:lvl w:ilvl="2">
      <w:start w:val="1"/>
      <w:numFmt w:val="decimal"/>
      <w:pStyle w:val="3"/>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5">
    <w:nsid w:val="19AA45E5"/>
    <w:multiLevelType w:val="hybridMultilevel"/>
    <w:tmpl w:val="B6BCF5D8"/>
    <w:lvl w:ilvl="0" w:tplc="04090001">
      <w:start w:val="1"/>
      <w:numFmt w:val="bullet"/>
      <w:lvlText w:val=""/>
      <w:lvlJc w:val="left"/>
      <w:pPr>
        <w:ind w:left="662" w:hanging="360"/>
      </w:pPr>
      <w:rPr>
        <w:rFonts w:ascii="Symbol" w:hAnsi="Symbol" w:hint="default"/>
      </w:rPr>
    </w:lvl>
    <w:lvl w:ilvl="1" w:tplc="04090003" w:tentative="1">
      <w:start w:val="1"/>
      <w:numFmt w:val="bullet"/>
      <w:lvlText w:val="o"/>
      <w:lvlJc w:val="left"/>
      <w:pPr>
        <w:ind w:left="1382" w:hanging="360"/>
      </w:pPr>
      <w:rPr>
        <w:rFonts w:ascii="Courier New" w:hAnsi="Courier New" w:cs="Courier New" w:hint="default"/>
      </w:rPr>
    </w:lvl>
    <w:lvl w:ilvl="2" w:tplc="04090005" w:tentative="1">
      <w:start w:val="1"/>
      <w:numFmt w:val="bullet"/>
      <w:lvlText w:val=""/>
      <w:lvlJc w:val="left"/>
      <w:pPr>
        <w:ind w:left="2102" w:hanging="360"/>
      </w:pPr>
      <w:rPr>
        <w:rFonts w:ascii="Wingdings" w:hAnsi="Wingdings" w:hint="default"/>
      </w:rPr>
    </w:lvl>
    <w:lvl w:ilvl="3" w:tplc="04090001" w:tentative="1">
      <w:start w:val="1"/>
      <w:numFmt w:val="bullet"/>
      <w:lvlText w:val=""/>
      <w:lvlJc w:val="left"/>
      <w:pPr>
        <w:ind w:left="2822" w:hanging="360"/>
      </w:pPr>
      <w:rPr>
        <w:rFonts w:ascii="Symbol" w:hAnsi="Symbol" w:hint="default"/>
      </w:rPr>
    </w:lvl>
    <w:lvl w:ilvl="4" w:tplc="04090003" w:tentative="1">
      <w:start w:val="1"/>
      <w:numFmt w:val="bullet"/>
      <w:lvlText w:val="o"/>
      <w:lvlJc w:val="left"/>
      <w:pPr>
        <w:ind w:left="3542" w:hanging="360"/>
      </w:pPr>
      <w:rPr>
        <w:rFonts w:ascii="Courier New" w:hAnsi="Courier New" w:cs="Courier New" w:hint="default"/>
      </w:rPr>
    </w:lvl>
    <w:lvl w:ilvl="5" w:tplc="04090005" w:tentative="1">
      <w:start w:val="1"/>
      <w:numFmt w:val="bullet"/>
      <w:lvlText w:val=""/>
      <w:lvlJc w:val="left"/>
      <w:pPr>
        <w:ind w:left="4262" w:hanging="360"/>
      </w:pPr>
      <w:rPr>
        <w:rFonts w:ascii="Wingdings" w:hAnsi="Wingdings" w:hint="default"/>
      </w:rPr>
    </w:lvl>
    <w:lvl w:ilvl="6" w:tplc="04090001" w:tentative="1">
      <w:start w:val="1"/>
      <w:numFmt w:val="bullet"/>
      <w:lvlText w:val=""/>
      <w:lvlJc w:val="left"/>
      <w:pPr>
        <w:ind w:left="4982" w:hanging="360"/>
      </w:pPr>
      <w:rPr>
        <w:rFonts w:ascii="Symbol" w:hAnsi="Symbol" w:hint="default"/>
      </w:rPr>
    </w:lvl>
    <w:lvl w:ilvl="7" w:tplc="04090003" w:tentative="1">
      <w:start w:val="1"/>
      <w:numFmt w:val="bullet"/>
      <w:lvlText w:val="o"/>
      <w:lvlJc w:val="left"/>
      <w:pPr>
        <w:ind w:left="5702" w:hanging="360"/>
      </w:pPr>
      <w:rPr>
        <w:rFonts w:ascii="Courier New" w:hAnsi="Courier New" w:cs="Courier New" w:hint="default"/>
      </w:rPr>
    </w:lvl>
    <w:lvl w:ilvl="8" w:tplc="04090005" w:tentative="1">
      <w:start w:val="1"/>
      <w:numFmt w:val="bullet"/>
      <w:lvlText w:val=""/>
      <w:lvlJc w:val="left"/>
      <w:pPr>
        <w:ind w:left="6422" w:hanging="360"/>
      </w:pPr>
      <w:rPr>
        <w:rFonts w:ascii="Wingdings" w:hAnsi="Wingdings" w:hint="default"/>
      </w:rPr>
    </w:lvl>
  </w:abstractNum>
  <w:abstractNum w:abstractNumId="16">
    <w:nsid w:val="1C082283"/>
    <w:multiLevelType w:val="hybridMultilevel"/>
    <w:tmpl w:val="52C6F7AC"/>
    <w:styleLink w:val="40"/>
    <w:lvl w:ilvl="0" w:tplc="C7EAF270">
      <w:start w:val="1"/>
      <w:numFmt w:val="bullet"/>
      <w:pStyle w:val="bullet2"/>
      <w:lvlText w:val=""/>
      <w:lvlJc w:val="left"/>
      <w:pPr>
        <w:tabs>
          <w:tab w:val="num" w:pos="1134"/>
        </w:tabs>
        <w:ind w:left="1134" w:hanging="567"/>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nsid w:val="1C4A7C11"/>
    <w:multiLevelType w:val="multilevel"/>
    <w:tmpl w:val="ECD8C0A8"/>
    <w:numStyleLink w:val="2"/>
  </w:abstractNum>
  <w:abstractNum w:abstractNumId="18">
    <w:nsid w:val="1C9831C0"/>
    <w:multiLevelType w:val="singleLevel"/>
    <w:tmpl w:val="B5E83736"/>
    <w:lvl w:ilvl="0">
      <w:start w:val="1"/>
      <w:numFmt w:val="decimal"/>
      <w:pStyle w:val="list1"/>
      <w:lvlText w:val="%1."/>
      <w:lvlJc w:val="left"/>
      <w:pPr>
        <w:tabs>
          <w:tab w:val="num" w:pos="567"/>
        </w:tabs>
        <w:ind w:left="567" w:hanging="567"/>
      </w:pPr>
      <w:rPr>
        <w:rFonts w:hint="default"/>
      </w:rPr>
    </w:lvl>
  </w:abstractNum>
  <w:abstractNum w:abstractNumId="19">
    <w:nsid w:val="1E1C5931"/>
    <w:multiLevelType w:val="hybridMultilevel"/>
    <w:tmpl w:val="EFDA1FC0"/>
    <w:lvl w:ilvl="0" w:tplc="889E9CB8">
      <w:start w:val="1"/>
      <w:numFmt w:val="decimal"/>
      <w:pStyle w:val="Text-1"/>
      <w:lvlText w:val="%1."/>
      <w:lvlJc w:val="left"/>
      <w:pPr>
        <w:tabs>
          <w:tab w:val="num" w:pos="680"/>
        </w:tabs>
        <w:ind w:left="680" w:hanging="396"/>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nsid w:val="1FB22788"/>
    <w:multiLevelType w:val="hybridMultilevel"/>
    <w:tmpl w:val="883003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49771B0"/>
    <w:multiLevelType w:val="hybridMultilevel"/>
    <w:tmpl w:val="6D12E0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255E4AE9"/>
    <w:multiLevelType w:val="hybridMultilevel"/>
    <w:tmpl w:val="430EF7B4"/>
    <w:lvl w:ilvl="0" w:tplc="9C9EE004">
      <w:start w:val="1"/>
      <w:numFmt w:val="bullet"/>
      <w:pStyle w:val="LastReportBullet2"/>
      <w:lvlText w:val=""/>
      <w:lvlJc w:val="left"/>
      <w:pPr>
        <w:tabs>
          <w:tab w:val="num" w:pos="646"/>
        </w:tabs>
        <w:ind w:left="646" w:hanging="362"/>
      </w:pPr>
      <w:rPr>
        <w:rFonts w:ascii="Symbol" w:hAnsi="Symbol" w:hint="default"/>
      </w:rPr>
    </w:lvl>
    <w:lvl w:ilvl="1" w:tplc="AD8A20A8">
      <w:start w:val="1"/>
      <w:numFmt w:val="bullet"/>
      <w:lvlText w:val="o"/>
      <w:lvlJc w:val="left"/>
      <w:pPr>
        <w:tabs>
          <w:tab w:val="num" w:pos="1440"/>
        </w:tabs>
        <w:ind w:left="1440" w:hanging="360"/>
      </w:pPr>
      <w:rPr>
        <w:rFonts w:ascii="Courier New" w:hAnsi="Courier New" w:hint="default"/>
      </w:rPr>
    </w:lvl>
    <w:lvl w:ilvl="2" w:tplc="3AD6875C">
      <w:start w:val="1"/>
      <w:numFmt w:val="bullet"/>
      <w:lvlText w:val=""/>
      <w:lvlJc w:val="left"/>
      <w:pPr>
        <w:tabs>
          <w:tab w:val="num" w:pos="2160"/>
        </w:tabs>
        <w:ind w:left="2160" w:hanging="360"/>
      </w:pPr>
      <w:rPr>
        <w:rFonts w:ascii="Wingdings" w:hAnsi="Wingdings" w:hint="default"/>
      </w:rPr>
    </w:lvl>
    <w:lvl w:ilvl="3" w:tplc="603C6360">
      <w:start w:val="1"/>
      <w:numFmt w:val="bullet"/>
      <w:lvlText w:val=""/>
      <w:lvlJc w:val="left"/>
      <w:pPr>
        <w:tabs>
          <w:tab w:val="num" w:pos="2880"/>
        </w:tabs>
        <w:ind w:left="2880" w:hanging="360"/>
      </w:pPr>
      <w:rPr>
        <w:rFonts w:ascii="Symbol" w:hAnsi="Symbol" w:hint="default"/>
      </w:rPr>
    </w:lvl>
    <w:lvl w:ilvl="4" w:tplc="BA943764">
      <w:start w:val="1"/>
      <w:numFmt w:val="bullet"/>
      <w:lvlText w:val="o"/>
      <w:lvlJc w:val="left"/>
      <w:pPr>
        <w:tabs>
          <w:tab w:val="num" w:pos="3600"/>
        </w:tabs>
        <w:ind w:left="3600" w:hanging="360"/>
      </w:pPr>
      <w:rPr>
        <w:rFonts w:ascii="Courier New" w:hAnsi="Courier New" w:hint="default"/>
      </w:rPr>
    </w:lvl>
    <w:lvl w:ilvl="5" w:tplc="602AB1D0">
      <w:start w:val="1"/>
      <w:numFmt w:val="bullet"/>
      <w:lvlText w:val=""/>
      <w:lvlJc w:val="left"/>
      <w:pPr>
        <w:tabs>
          <w:tab w:val="num" w:pos="4320"/>
        </w:tabs>
        <w:ind w:left="4320" w:hanging="360"/>
      </w:pPr>
      <w:rPr>
        <w:rFonts w:ascii="Wingdings" w:hAnsi="Wingdings" w:hint="default"/>
      </w:rPr>
    </w:lvl>
    <w:lvl w:ilvl="6" w:tplc="13806236">
      <w:start w:val="1"/>
      <w:numFmt w:val="bullet"/>
      <w:lvlText w:val=""/>
      <w:lvlJc w:val="left"/>
      <w:pPr>
        <w:tabs>
          <w:tab w:val="num" w:pos="5040"/>
        </w:tabs>
        <w:ind w:left="5040" w:hanging="360"/>
      </w:pPr>
      <w:rPr>
        <w:rFonts w:ascii="Symbol" w:hAnsi="Symbol" w:hint="default"/>
      </w:rPr>
    </w:lvl>
    <w:lvl w:ilvl="7" w:tplc="12801E2A">
      <w:start w:val="1"/>
      <w:numFmt w:val="bullet"/>
      <w:lvlText w:val="o"/>
      <w:lvlJc w:val="left"/>
      <w:pPr>
        <w:tabs>
          <w:tab w:val="num" w:pos="5760"/>
        </w:tabs>
        <w:ind w:left="5760" w:hanging="360"/>
      </w:pPr>
      <w:rPr>
        <w:rFonts w:ascii="Courier New" w:hAnsi="Courier New" w:hint="default"/>
      </w:rPr>
    </w:lvl>
    <w:lvl w:ilvl="8" w:tplc="96BA01F8">
      <w:start w:val="1"/>
      <w:numFmt w:val="bullet"/>
      <w:lvlText w:val=""/>
      <w:lvlJc w:val="left"/>
      <w:pPr>
        <w:tabs>
          <w:tab w:val="num" w:pos="6480"/>
        </w:tabs>
        <w:ind w:left="6480" w:hanging="360"/>
      </w:pPr>
      <w:rPr>
        <w:rFonts w:ascii="Wingdings" w:hAnsi="Wingdings" w:hint="default"/>
      </w:rPr>
    </w:lvl>
  </w:abstractNum>
  <w:abstractNum w:abstractNumId="23">
    <w:nsid w:val="267352CF"/>
    <w:multiLevelType w:val="hybridMultilevel"/>
    <w:tmpl w:val="3CE69C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28156762"/>
    <w:multiLevelType w:val="hybridMultilevel"/>
    <w:tmpl w:val="EC88C7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296D68EC"/>
    <w:multiLevelType w:val="singleLevel"/>
    <w:tmpl w:val="9C16A80C"/>
    <w:lvl w:ilvl="0">
      <w:start w:val="1"/>
      <w:numFmt w:val="lowerLetter"/>
      <w:pStyle w:val="Bt1"/>
      <w:lvlText w:val="%1."/>
      <w:lvlJc w:val="left"/>
      <w:pPr>
        <w:tabs>
          <w:tab w:val="num" w:pos="644"/>
        </w:tabs>
        <w:ind w:right="584" w:hanging="300"/>
      </w:pPr>
      <w:rPr>
        <w:rFonts w:hint="default"/>
      </w:rPr>
    </w:lvl>
  </w:abstractNum>
  <w:abstractNum w:abstractNumId="26">
    <w:nsid w:val="29891E61"/>
    <w:multiLevelType w:val="hybridMultilevel"/>
    <w:tmpl w:val="C7161972"/>
    <w:lvl w:ilvl="0" w:tplc="89CCBF9A">
      <w:start w:val="1"/>
      <w:numFmt w:val="decimal"/>
      <w:pStyle w:val="FigChap2"/>
      <w:lvlText w:val="Figure I.2.%1"/>
      <w:lvlJc w:val="left"/>
      <w:pPr>
        <w:ind w:left="2487" w:hanging="360"/>
      </w:pPr>
      <w:rPr>
        <w:rFonts w:ascii="Times New Roman" w:hAnsi="Times New Roman" w:cs="Times New Roman" w:hint="default"/>
        <w:b w:val="0"/>
        <w:bCs w:val="0"/>
        <w:i w:val="0"/>
        <w:iCs w:val="0"/>
        <w:caps w:val="0"/>
        <w:smallCaps w:val="0"/>
        <w:strike w:val="0"/>
        <w:dstrike w:val="0"/>
        <w:outline w:val="0"/>
        <w:shadow w:val="0"/>
        <w:emboss w:val="0"/>
        <w:imprint w:val="0"/>
        <w:noProof w:val="0"/>
        <w:vanish w:val="0"/>
        <w:webHidden w:val="0"/>
        <w:spacing w:val="0"/>
        <w:kern w:val="0"/>
        <w:position w:val="0"/>
        <w:sz w:val="22"/>
        <w:u w:val="none"/>
        <w:effect w:val="none"/>
        <w:vertAlign w:val="baseline"/>
        <w:em w:val="none"/>
        <w:specVanish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7">
    <w:nsid w:val="2A5C49D2"/>
    <w:multiLevelType w:val="hybridMultilevel"/>
    <w:tmpl w:val="97FE9528"/>
    <w:lvl w:ilvl="0" w:tplc="E99C8FC6">
      <w:start w:val="1"/>
      <w:numFmt w:val="upperLetter"/>
      <w:pStyle w:val="BigAlist"/>
      <w:lvlText w:val="%1."/>
      <w:lvlJc w:val="left"/>
      <w:pPr>
        <w:tabs>
          <w:tab w:val="num" w:pos="1052"/>
        </w:tabs>
        <w:ind w:left="1052" w:hanging="360"/>
      </w:pPr>
      <w:rPr>
        <w:rFonts w:cs="Times New Roman"/>
      </w:rPr>
    </w:lvl>
    <w:lvl w:ilvl="1" w:tplc="41C8E9B4">
      <w:start w:val="1"/>
      <w:numFmt w:val="decimal"/>
      <w:lvlText w:val="%2."/>
      <w:lvlJc w:val="left"/>
      <w:pPr>
        <w:tabs>
          <w:tab w:val="num" w:pos="1772"/>
        </w:tabs>
        <w:ind w:left="1772" w:hanging="360"/>
      </w:pPr>
      <w:rPr>
        <w:rFonts w:cs="Times New Roman"/>
      </w:rPr>
    </w:lvl>
    <w:lvl w:ilvl="2" w:tplc="27AEA45E">
      <w:start w:val="1"/>
      <w:numFmt w:val="decimal"/>
      <w:lvlText w:val="%3."/>
      <w:lvlJc w:val="left"/>
      <w:pPr>
        <w:tabs>
          <w:tab w:val="num" w:pos="2492"/>
        </w:tabs>
        <w:ind w:left="2492" w:hanging="360"/>
      </w:pPr>
      <w:rPr>
        <w:rFonts w:cs="Times New Roman"/>
      </w:rPr>
    </w:lvl>
    <w:lvl w:ilvl="3" w:tplc="2410E8B0">
      <w:start w:val="1"/>
      <w:numFmt w:val="decimal"/>
      <w:pStyle w:val="Nlistsmall"/>
      <w:lvlText w:val="%4."/>
      <w:lvlJc w:val="left"/>
      <w:pPr>
        <w:tabs>
          <w:tab w:val="num" w:pos="3212"/>
        </w:tabs>
        <w:ind w:left="3212" w:hanging="360"/>
      </w:pPr>
      <w:rPr>
        <w:rFonts w:cs="Times New Roman"/>
      </w:rPr>
    </w:lvl>
    <w:lvl w:ilvl="4" w:tplc="5694F5BC">
      <w:start w:val="1"/>
      <w:numFmt w:val="decimal"/>
      <w:lvlText w:val="%5."/>
      <w:lvlJc w:val="left"/>
      <w:pPr>
        <w:tabs>
          <w:tab w:val="num" w:pos="3932"/>
        </w:tabs>
        <w:ind w:left="3932" w:hanging="360"/>
      </w:pPr>
      <w:rPr>
        <w:rFonts w:cs="Times New Roman"/>
      </w:rPr>
    </w:lvl>
    <w:lvl w:ilvl="5" w:tplc="ADD07E1A">
      <w:start w:val="1"/>
      <w:numFmt w:val="decimal"/>
      <w:lvlText w:val="%6."/>
      <w:lvlJc w:val="left"/>
      <w:pPr>
        <w:tabs>
          <w:tab w:val="num" w:pos="4652"/>
        </w:tabs>
        <w:ind w:left="4652" w:hanging="360"/>
      </w:pPr>
      <w:rPr>
        <w:rFonts w:cs="Times New Roman"/>
      </w:rPr>
    </w:lvl>
    <w:lvl w:ilvl="6" w:tplc="37287452">
      <w:start w:val="1"/>
      <w:numFmt w:val="decimal"/>
      <w:lvlText w:val="%7."/>
      <w:lvlJc w:val="left"/>
      <w:pPr>
        <w:tabs>
          <w:tab w:val="num" w:pos="5372"/>
        </w:tabs>
        <w:ind w:left="5372" w:hanging="360"/>
      </w:pPr>
      <w:rPr>
        <w:rFonts w:cs="Times New Roman"/>
      </w:rPr>
    </w:lvl>
    <w:lvl w:ilvl="7" w:tplc="02B64B9E">
      <w:start w:val="1"/>
      <w:numFmt w:val="decimal"/>
      <w:lvlText w:val="%8."/>
      <w:lvlJc w:val="left"/>
      <w:pPr>
        <w:tabs>
          <w:tab w:val="num" w:pos="6092"/>
        </w:tabs>
        <w:ind w:left="6092" w:hanging="360"/>
      </w:pPr>
      <w:rPr>
        <w:rFonts w:cs="Times New Roman"/>
      </w:rPr>
    </w:lvl>
    <w:lvl w:ilvl="8" w:tplc="76FC0E34">
      <w:start w:val="1"/>
      <w:numFmt w:val="decimal"/>
      <w:lvlText w:val="%9."/>
      <w:lvlJc w:val="left"/>
      <w:pPr>
        <w:tabs>
          <w:tab w:val="num" w:pos="6812"/>
        </w:tabs>
        <w:ind w:left="6812" w:hanging="360"/>
      </w:pPr>
      <w:rPr>
        <w:rFonts w:cs="Times New Roman"/>
      </w:rPr>
    </w:lvl>
  </w:abstractNum>
  <w:abstractNum w:abstractNumId="28">
    <w:nsid w:val="2ACF6F84"/>
    <w:multiLevelType w:val="singleLevel"/>
    <w:tmpl w:val="AD9266AA"/>
    <w:name w:val="templateBullet2"/>
    <w:lvl w:ilvl="0">
      <w:start w:val="1"/>
      <w:numFmt w:val="bullet"/>
      <w:pStyle w:val="21"/>
      <w:lvlText w:val="-"/>
      <w:lvlJc w:val="left"/>
      <w:pPr>
        <w:tabs>
          <w:tab w:val="num" w:pos="1190"/>
        </w:tabs>
        <w:ind w:left="1190" w:hanging="340"/>
      </w:pPr>
      <w:rPr>
        <w:rFonts w:ascii="Symbol" w:hAnsi="Symbol" w:hint="default"/>
        <w:b w:val="0"/>
        <w:i w:val="0"/>
        <w:sz w:val="22"/>
      </w:rPr>
    </w:lvl>
  </w:abstractNum>
  <w:abstractNum w:abstractNumId="29">
    <w:nsid w:val="30392554"/>
    <w:multiLevelType w:val="hybridMultilevel"/>
    <w:tmpl w:val="A34E5160"/>
    <w:lvl w:ilvl="0" w:tplc="04090001">
      <w:start w:val="1"/>
      <w:numFmt w:val="bullet"/>
      <w:lvlText w:val=""/>
      <w:lvlJc w:val="left"/>
      <w:pPr>
        <w:ind w:left="720" w:hanging="360"/>
      </w:pPr>
      <w:rPr>
        <w:rFonts w:ascii="Symbol" w:hAnsi="Symbol" w:hint="default"/>
        <w:color w:val="auto"/>
        <w:lang w:bidi="he-IL"/>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34A44518"/>
    <w:multiLevelType w:val="hybridMultilevel"/>
    <w:tmpl w:val="8A3E0DD0"/>
    <w:lvl w:ilvl="0" w:tplc="2EC21BBC">
      <w:start w:val="1"/>
      <w:numFmt w:val="bullet"/>
      <w:pStyle w:val="-"/>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34DA48E3"/>
    <w:multiLevelType w:val="hybridMultilevel"/>
    <w:tmpl w:val="F61659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35301DAA"/>
    <w:multiLevelType w:val="hybridMultilevel"/>
    <w:tmpl w:val="D10C3702"/>
    <w:lvl w:ilvl="0" w:tplc="E93A1E7A">
      <w:start w:val="1"/>
      <w:numFmt w:val="hebrew1"/>
      <w:pStyle w:val="a0"/>
      <w:lvlText w:val="%1."/>
      <w:lvlJc w:val="left"/>
      <w:pPr>
        <w:tabs>
          <w:tab w:val="num" w:pos="1440"/>
        </w:tabs>
        <w:ind w:left="1440" w:hanging="360"/>
      </w:pPr>
      <w:rPr>
        <w:rFonts w:hint="default"/>
        <w:b w:val="0"/>
        <w:bCs/>
      </w:rPr>
    </w:lvl>
    <w:lvl w:ilvl="1" w:tplc="04090003">
      <w:start w:val="1"/>
      <w:numFmt w:val="lowerLetter"/>
      <w:lvlText w:val="%2."/>
      <w:lvlJc w:val="left"/>
      <w:pPr>
        <w:tabs>
          <w:tab w:val="num" w:pos="2160"/>
        </w:tabs>
        <w:ind w:left="2160" w:hanging="360"/>
      </w:pPr>
    </w:lvl>
    <w:lvl w:ilvl="2" w:tplc="04090005" w:tentative="1">
      <w:start w:val="1"/>
      <w:numFmt w:val="lowerRoman"/>
      <w:lvlText w:val="%3."/>
      <w:lvlJc w:val="right"/>
      <w:pPr>
        <w:tabs>
          <w:tab w:val="num" w:pos="2880"/>
        </w:tabs>
        <w:ind w:left="2880" w:hanging="180"/>
      </w:pPr>
    </w:lvl>
    <w:lvl w:ilvl="3" w:tplc="04090001" w:tentative="1">
      <w:start w:val="1"/>
      <w:numFmt w:val="decimal"/>
      <w:lvlText w:val="%4."/>
      <w:lvlJc w:val="left"/>
      <w:pPr>
        <w:tabs>
          <w:tab w:val="num" w:pos="3600"/>
        </w:tabs>
        <w:ind w:left="3600" w:hanging="360"/>
      </w:pPr>
    </w:lvl>
    <w:lvl w:ilvl="4" w:tplc="04090003" w:tentative="1">
      <w:start w:val="1"/>
      <w:numFmt w:val="lowerLetter"/>
      <w:lvlText w:val="%5."/>
      <w:lvlJc w:val="left"/>
      <w:pPr>
        <w:tabs>
          <w:tab w:val="num" w:pos="4320"/>
        </w:tabs>
        <w:ind w:left="4320" w:hanging="360"/>
      </w:pPr>
    </w:lvl>
    <w:lvl w:ilvl="5" w:tplc="04090005" w:tentative="1">
      <w:start w:val="1"/>
      <w:numFmt w:val="lowerRoman"/>
      <w:lvlText w:val="%6."/>
      <w:lvlJc w:val="right"/>
      <w:pPr>
        <w:tabs>
          <w:tab w:val="num" w:pos="5040"/>
        </w:tabs>
        <w:ind w:left="5040" w:hanging="180"/>
      </w:pPr>
    </w:lvl>
    <w:lvl w:ilvl="6" w:tplc="04090001" w:tentative="1">
      <w:start w:val="1"/>
      <w:numFmt w:val="decimal"/>
      <w:lvlText w:val="%7."/>
      <w:lvlJc w:val="left"/>
      <w:pPr>
        <w:tabs>
          <w:tab w:val="num" w:pos="5760"/>
        </w:tabs>
        <w:ind w:left="5760" w:hanging="360"/>
      </w:pPr>
    </w:lvl>
    <w:lvl w:ilvl="7" w:tplc="04090003" w:tentative="1">
      <w:start w:val="1"/>
      <w:numFmt w:val="lowerLetter"/>
      <w:lvlText w:val="%8."/>
      <w:lvlJc w:val="left"/>
      <w:pPr>
        <w:tabs>
          <w:tab w:val="num" w:pos="6480"/>
        </w:tabs>
        <w:ind w:left="6480" w:hanging="360"/>
      </w:pPr>
    </w:lvl>
    <w:lvl w:ilvl="8" w:tplc="04090005" w:tentative="1">
      <w:start w:val="1"/>
      <w:numFmt w:val="lowerRoman"/>
      <w:lvlText w:val="%9."/>
      <w:lvlJc w:val="right"/>
      <w:pPr>
        <w:tabs>
          <w:tab w:val="num" w:pos="7200"/>
        </w:tabs>
        <w:ind w:left="7200" w:hanging="180"/>
      </w:pPr>
    </w:lvl>
  </w:abstractNum>
  <w:abstractNum w:abstractNumId="33">
    <w:nsid w:val="370B67BE"/>
    <w:multiLevelType w:val="hybridMultilevel"/>
    <w:tmpl w:val="2A0C9D5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37B55ABD"/>
    <w:multiLevelType w:val="multilevel"/>
    <w:tmpl w:val="C6D43348"/>
    <w:styleLink w:val="a1"/>
    <w:lvl w:ilvl="0">
      <w:start w:val="1"/>
      <w:numFmt w:val="bullet"/>
      <w:lvlText w:val=""/>
      <w:lvlPicBulletId w:val="0"/>
      <w:lvlJc w:val="left"/>
      <w:pPr>
        <w:tabs>
          <w:tab w:val="num" w:pos="504"/>
        </w:tabs>
        <w:ind w:left="504" w:hanging="391"/>
      </w:pPr>
      <w:rPr>
        <w:rFonts w:ascii="Symbol" w:hAnsi="Symbol" w:hint="default"/>
        <w:color w:val="auto"/>
        <w:szCs w:val="20"/>
        <w:lang w:bidi="he-IL"/>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5">
    <w:nsid w:val="385D0A84"/>
    <w:multiLevelType w:val="multilevel"/>
    <w:tmpl w:val="5C4E7260"/>
    <w:name w:val="templateNumberBox"/>
    <w:lvl w:ilvl="0">
      <w:start w:val="1"/>
      <w:numFmt w:val="decimal"/>
      <w:pStyle w:val="ListNumberBox"/>
      <w:lvlText w:val="%1."/>
      <w:lvlJc w:val="left"/>
      <w:pPr>
        <w:tabs>
          <w:tab w:val="num" w:pos="1950"/>
        </w:tabs>
        <w:ind w:left="1950" w:hanging="408"/>
      </w:pPr>
      <w:rPr>
        <w:rFonts w:cs="Times New Roman"/>
      </w:rPr>
    </w:lvl>
    <w:lvl w:ilvl="1">
      <w:start w:val="1"/>
      <w:numFmt w:val="decimal"/>
      <w:pStyle w:val="ListNumberBox2"/>
      <w:lvlText w:val="%2."/>
      <w:lvlJc w:val="left"/>
      <w:pPr>
        <w:tabs>
          <w:tab w:val="num" w:pos="2291"/>
        </w:tabs>
        <w:ind w:left="2291" w:hanging="341"/>
      </w:pPr>
      <w:rPr>
        <w:rFonts w:cs="Times New Roman"/>
      </w:rPr>
    </w:lvl>
    <w:lvl w:ilvl="2">
      <w:start w:val="1"/>
      <w:numFmt w:val="decimal"/>
      <w:pStyle w:val="ListNumberBox3"/>
      <w:lvlText w:val="%3."/>
      <w:lvlJc w:val="left"/>
      <w:pPr>
        <w:tabs>
          <w:tab w:val="num" w:pos="2574"/>
        </w:tabs>
        <w:ind w:left="2574" w:hanging="340"/>
      </w:pPr>
      <w:rPr>
        <w:rFonts w:cs="Times New Roman"/>
      </w:rPr>
    </w:lvl>
    <w:lvl w:ilvl="3">
      <w:start w:val="1"/>
      <w:numFmt w:val="decimal"/>
      <w:lvlText w:val="(%4)"/>
      <w:lvlJc w:val="left"/>
      <w:pPr>
        <w:tabs>
          <w:tab w:val="num" w:pos="9618"/>
        </w:tabs>
        <w:ind w:left="9618" w:hanging="360"/>
      </w:pPr>
      <w:rPr>
        <w:rFonts w:cs="Times New Roman"/>
      </w:rPr>
    </w:lvl>
    <w:lvl w:ilvl="4">
      <w:start w:val="1"/>
      <w:numFmt w:val="lowerLetter"/>
      <w:lvlText w:val="(%5)"/>
      <w:lvlJc w:val="left"/>
      <w:pPr>
        <w:tabs>
          <w:tab w:val="num" w:pos="9978"/>
        </w:tabs>
        <w:ind w:left="9978" w:hanging="360"/>
      </w:pPr>
      <w:rPr>
        <w:rFonts w:cs="Times New Roman"/>
      </w:rPr>
    </w:lvl>
    <w:lvl w:ilvl="5">
      <w:start w:val="1"/>
      <w:numFmt w:val="lowerRoman"/>
      <w:lvlText w:val="(%6)"/>
      <w:lvlJc w:val="left"/>
      <w:pPr>
        <w:tabs>
          <w:tab w:val="num" w:pos="10338"/>
        </w:tabs>
        <w:ind w:left="10338" w:hanging="360"/>
      </w:pPr>
      <w:rPr>
        <w:rFonts w:cs="Times New Roman"/>
      </w:rPr>
    </w:lvl>
    <w:lvl w:ilvl="6">
      <w:start w:val="1"/>
      <w:numFmt w:val="decimal"/>
      <w:lvlText w:val="%7."/>
      <w:lvlJc w:val="left"/>
      <w:pPr>
        <w:tabs>
          <w:tab w:val="num" w:pos="10698"/>
        </w:tabs>
        <w:ind w:left="10698" w:hanging="360"/>
      </w:pPr>
      <w:rPr>
        <w:rFonts w:cs="Times New Roman"/>
      </w:rPr>
    </w:lvl>
    <w:lvl w:ilvl="7">
      <w:start w:val="1"/>
      <w:numFmt w:val="lowerLetter"/>
      <w:lvlText w:val="%8."/>
      <w:lvlJc w:val="left"/>
      <w:pPr>
        <w:tabs>
          <w:tab w:val="num" w:pos="11058"/>
        </w:tabs>
        <w:ind w:left="11058" w:hanging="360"/>
      </w:pPr>
      <w:rPr>
        <w:rFonts w:cs="Times New Roman"/>
      </w:rPr>
    </w:lvl>
    <w:lvl w:ilvl="8">
      <w:start w:val="1"/>
      <w:numFmt w:val="lowerRoman"/>
      <w:lvlText w:val="%9."/>
      <w:lvlJc w:val="left"/>
      <w:pPr>
        <w:tabs>
          <w:tab w:val="num" w:pos="11418"/>
        </w:tabs>
        <w:ind w:left="11418" w:hanging="360"/>
      </w:pPr>
      <w:rPr>
        <w:rFonts w:cs="Times New Roman"/>
      </w:rPr>
    </w:lvl>
  </w:abstractNum>
  <w:abstractNum w:abstractNumId="36">
    <w:nsid w:val="3BC230DE"/>
    <w:multiLevelType w:val="multilevel"/>
    <w:tmpl w:val="F8B287FA"/>
    <w:name w:val="templateNumber"/>
    <w:lvl w:ilvl="0">
      <w:start w:val="1"/>
      <w:numFmt w:val="decimal"/>
      <w:pStyle w:val="a2"/>
      <w:lvlText w:val="%1."/>
      <w:lvlJc w:val="left"/>
      <w:pPr>
        <w:tabs>
          <w:tab w:val="num" w:pos="850"/>
        </w:tabs>
        <w:ind w:left="850" w:hanging="408"/>
      </w:pPr>
      <w:rPr>
        <w:rFonts w:cs="Times New Roman"/>
      </w:rPr>
    </w:lvl>
    <w:lvl w:ilvl="1">
      <w:start w:val="1"/>
      <w:numFmt w:val="decimal"/>
      <w:pStyle w:val="22"/>
      <w:lvlText w:val="%2."/>
      <w:lvlJc w:val="left"/>
      <w:pPr>
        <w:tabs>
          <w:tab w:val="num" w:pos="1191"/>
        </w:tabs>
        <w:ind w:left="1191" w:hanging="341"/>
      </w:pPr>
      <w:rPr>
        <w:rFonts w:cs="Times New Roman"/>
      </w:rPr>
    </w:lvl>
    <w:lvl w:ilvl="2">
      <w:start w:val="1"/>
      <w:numFmt w:val="decimal"/>
      <w:pStyle w:val="30"/>
      <w:lvlText w:val="%3."/>
      <w:lvlJc w:val="left"/>
      <w:pPr>
        <w:tabs>
          <w:tab w:val="num" w:pos="1474"/>
        </w:tabs>
        <w:ind w:left="1474" w:hanging="340"/>
      </w:pPr>
      <w:rPr>
        <w:rFonts w:cs="Times New Roman"/>
      </w:rPr>
    </w:lvl>
    <w:lvl w:ilvl="3">
      <w:start w:val="1"/>
      <w:numFmt w:val="decimal"/>
      <w:pStyle w:val="41"/>
      <w:lvlText w:val="%4."/>
      <w:lvlJc w:val="left"/>
      <w:pPr>
        <w:tabs>
          <w:tab w:val="num" w:pos="1757"/>
        </w:tabs>
        <w:ind w:left="1757" w:hanging="340"/>
      </w:pPr>
      <w:rPr>
        <w:rFonts w:cs="Times New Roman"/>
      </w:rPr>
    </w:lvl>
    <w:lvl w:ilvl="4">
      <w:start w:val="1"/>
      <w:numFmt w:val="decimal"/>
      <w:pStyle w:val="5"/>
      <w:lvlText w:val="%5."/>
      <w:lvlJc w:val="left"/>
      <w:pPr>
        <w:tabs>
          <w:tab w:val="num" w:pos="2041"/>
        </w:tabs>
        <w:ind w:left="2041" w:hanging="340"/>
      </w:pPr>
      <w:rPr>
        <w:rFonts w:cs="Times New Roman"/>
      </w:rPr>
    </w:lvl>
    <w:lvl w:ilvl="5">
      <w:start w:val="1"/>
      <w:numFmt w:val="lowerRoman"/>
      <w:lvlText w:val="(%6)"/>
      <w:lvlJc w:val="left"/>
      <w:pPr>
        <w:tabs>
          <w:tab w:val="num" w:pos="2160"/>
        </w:tabs>
        <w:ind w:left="2160" w:hanging="360"/>
      </w:pPr>
      <w:rPr>
        <w:rFonts w:cs="Times New Roman"/>
      </w:rPr>
    </w:lvl>
    <w:lvl w:ilvl="6">
      <w:start w:val="1"/>
      <w:numFmt w:val="decimal"/>
      <w:lvlText w:val="%7."/>
      <w:lvlJc w:val="left"/>
      <w:pPr>
        <w:tabs>
          <w:tab w:val="num" w:pos="2520"/>
        </w:tabs>
        <w:ind w:left="2520" w:hanging="360"/>
      </w:pPr>
      <w:rPr>
        <w:rFonts w:cs="Times New Roman"/>
      </w:rPr>
    </w:lvl>
    <w:lvl w:ilvl="7">
      <w:start w:val="1"/>
      <w:numFmt w:val="lowerLetter"/>
      <w:lvlText w:val="%8."/>
      <w:lvlJc w:val="left"/>
      <w:pPr>
        <w:tabs>
          <w:tab w:val="num" w:pos="2880"/>
        </w:tabs>
        <w:ind w:left="2880" w:hanging="360"/>
      </w:pPr>
      <w:rPr>
        <w:rFonts w:cs="Times New Roman"/>
      </w:rPr>
    </w:lvl>
    <w:lvl w:ilvl="8">
      <w:start w:val="1"/>
      <w:numFmt w:val="lowerRoman"/>
      <w:lvlText w:val="%9."/>
      <w:lvlJc w:val="left"/>
      <w:pPr>
        <w:tabs>
          <w:tab w:val="num" w:pos="3240"/>
        </w:tabs>
        <w:ind w:left="3240" w:hanging="360"/>
      </w:pPr>
      <w:rPr>
        <w:rFonts w:cs="Times New Roman"/>
      </w:rPr>
    </w:lvl>
  </w:abstractNum>
  <w:abstractNum w:abstractNumId="37">
    <w:nsid w:val="3D286008"/>
    <w:multiLevelType w:val="singleLevel"/>
    <w:tmpl w:val="3DC88ADC"/>
    <w:lvl w:ilvl="0">
      <w:start w:val="1"/>
      <w:numFmt w:val="decimal"/>
      <w:pStyle w:val="Num-Doc-Paragraph"/>
      <w:lvlText w:val="%1."/>
      <w:lvlJc w:val="left"/>
      <w:pPr>
        <w:tabs>
          <w:tab w:val="num" w:pos="360"/>
        </w:tabs>
        <w:ind w:left="360" w:hanging="360"/>
      </w:pPr>
      <w:rPr>
        <w:rFonts w:cs="Times New Roman"/>
      </w:rPr>
    </w:lvl>
  </w:abstractNum>
  <w:abstractNum w:abstractNumId="38">
    <w:nsid w:val="3DE42417"/>
    <w:multiLevelType w:val="hybridMultilevel"/>
    <w:tmpl w:val="9E66487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9">
    <w:nsid w:val="4036291C"/>
    <w:multiLevelType w:val="hybridMultilevel"/>
    <w:tmpl w:val="A91AD6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414F2A69"/>
    <w:multiLevelType w:val="hybridMultilevel"/>
    <w:tmpl w:val="B1386102"/>
    <w:lvl w:ilvl="0" w:tplc="E068A9E8">
      <w:start w:val="1"/>
      <w:numFmt w:val="decimal"/>
      <w:pStyle w:val="2-"/>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42C83BD6"/>
    <w:multiLevelType w:val="hybridMultilevel"/>
    <w:tmpl w:val="6FB4AEA8"/>
    <w:lvl w:ilvl="0" w:tplc="99C6A55E">
      <w:start w:val="1"/>
      <w:numFmt w:val="decimal"/>
      <w:pStyle w:val="para12afternum"/>
      <w:lvlText w:val="%1."/>
      <w:lvlJc w:val="left"/>
      <w:pPr>
        <w:tabs>
          <w:tab w:val="num" w:pos="360"/>
        </w:tabs>
        <w:ind w:left="-360" w:firstLine="360"/>
      </w:pPr>
      <w:rPr>
        <w:rFonts w:cs="Times New Roman" w:hint="default"/>
        <w:i w:val="0"/>
      </w:rPr>
    </w:lvl>
    <w:lvl w:ilvl="1" w:tplc="A182A964">
      <w:start w:val="1"/>
      <w:numFmt w:val="lowerLetter"/>
      <w:lvlText w:val="%2."/>
      <w:lvlJc w:val="left"/>
      <w:pPr>
        <w:tabs>
          <w:tab w:val="num" w:pos="1440"/>
        </w:tabs>
        <w:ind w:left="1440" w:hanging="360"/>
      </w:pPr>
      <w:rPr>
        <w:rFonts w:cs="Times New Roman"/>
      </w:rPr>
    </w:lvl>
    <w:lvl w:ilvl="2" w:tplc="0292E070">
      <w:start w:val="1"/>
      <w:numFmt w:val="lowerRoman"/>
      <w:lvlText w:val="%3."/>
      <w:lvlJc w:val="right"/>
      <w:pPr>
        <w:tabs>
          <w:tab w:val="num" w:pos="2160"/>
        </w:tabs>
        <w:ind w:left="2160" w:hanging="180"/>
      </w:pPr>
      <w:rPr>
        <w:rFonts w:cs="Times New Roman"/>
      </w:rPr>
    </w:lvl>
    <w:lvl w:ilvl="3" w:tplc="A91E6BDA">
      <w:start w:val="1"/>
      <w:numFmt w:val="decimal"/>
      <w:lvlText w:val="%4."/>
      <w:lvlJc w:val="left"/>
      <w:pPr>
        <w:tabs>
          <w:tab w:val="num" w:pos="2880"/>
        </w:tabs>
        <w:ind w:left="2880" w:hanging="360"/>
      </w:pPr>
      <w:rPr>
        <w:rFonts w:cs="Times New Roman"/>
      </w:rPr>
    </w:lvl>
    <w:lvl w:ilvl="4" w:tplc="E29E774E">
      <w:start w:val="1"/>
      <w:numFmt w:val="lowerLetter"/>
      <w:lvlText w:val="%5."/>
      <w:lvlJc w:val="left"/>
      <w:pPr>
        <w:tabs>
          <w:tab w:val="num" w:pos="3600"/>
        </w:tabs>
        <w:ind w:left="3600" w:hanging="360"/>
      </w:pPr>
      <w:rPr>
        <w:rFonts w:cs="Times New Roman"/>
      </w:rPr>
    </w:lvl>
    <w:lvl w:ilvl="5" w:tplc="7D84CAB0">
      <w:start w:val="1"/>
      <w:numFmt w:val="lowerRoman"/>
      <w:lvlText w:val="%6."/>
      <w:lvlJc w:val="right"/>
      <w:pPr>
        <w:tabs>
          <w:tab w:val="num" w:pos="4320"/>
        </w:tabs>
        <w:ind w:left="4320" w:hanging="180"/>
      </w:pPr>
      <w:rPr>
        <w:rFonts w:cs="Times New Roman"/>
      </w:rPr>
    </w:lvl>
    <w:lvl w:ilvl="6" w:tplc="47E0E4D4">
      <w:start w:val="1"/>
      <w:numFmt w:val="decimal"/>
      <w:lvlText w:val="%7."/>
      <w:lvlJc w:val="left"/>
      <w:pPr>
        <w:tabs>
          <w:tab w:val="num" w:pos="5040"/>
        </w:tabs>
        <w:ind w:left="5040" w:hanging="360"/>
      </w:pPr>
      <w:rPr>
        <w:rFonts w:cs="Times New Roman"/>
      </w:rPr>
    </w:lvl>
    <w:lvl w:ilvl="7" w:tplc="5A4A1CF0">
      <w:start w:val="1"/>
      <w:numFmt w:val="lowerLetter"/>
      <w:lvlText w:val="%8."/>
      <w:lvlJc w:val="left"/>
      <w:pPr>
        <w:tabs>
          <w:tab w:val="num" w:pos="5760"/>
        </w:tabs>
        <w:ind w:left="5760" w:hanging="360"/>
      </w:pPr>
      <w:rPr>
        <w:rFonts w:cs="Times New Roman"/>
      </w:rPr>
    </w:lvl>
    <w:lvl w:ilvl="8" w:tplc="9754F46A">
      <w:start w:val="1"/>
      <w:numFmt w:val="lowerRoman"/>
      <w:lvlText w:val="%9."/>
      <w:lvlJc w:val="right"/>
      <w:pPr>
        <w:tabs>
          <w:tab w:val="num" w:pos="6480"/>
        </w:tabs>
        <w:ind w:left="6480" w:hanging="180"/>
      </w:pPr>
      <w:rPr>
        <w:rFonts w:cs="Times New Roman"/>
      </w:rPr>
    </w:lvl>
  </w:abstractNum>
  <w:abstractNum w:abstractNumId="42">
    <w:nsid w:val="4467549B"/>
    <w:multiLevelType w:val="hybridMultilevel"/>
    <w:tmpl w:val="73C6E87E"/>
    <w:lvl w:ilvl="0" w:tplc="AD809C16">
      <w:start w:val="1"/>
      <w:numFmt w:val="decimal"/>
      <w:lvlText w:val="%1."/>
      <w:lvlJc w:val="left"/>
      <w:pPr>
        <w:ind w:left="720" w:hanging="360"/>
      </w:pPr>
      <w:rPr>
        <w:b/>
        <w:bCs/>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46A03948"/>
    <w:multiLevelType w:val="hybridMultilevel"/>
    <w:tmpl w:val="DCB0D27E"/>
    <w:lvl w:ilvl="0" w:tplc="3E0CA57A">
      <w:start w:val="1"/>
      <w:numFmt w:val="lowerLetter"/>
      <w:pStyle w:val="Abclist"/>
      <w:lvlText w:val="%1."/>
      <w:lvlJc w:val="left"/>
      <w:pPr>
        <w:tabs>
          <w:tab w:val="num" w:pos="284"/>
        </w:tabs>
      </w:pPr>
      <w:rPr>
        <w:rFonts w:cs="Times New Roman" w:hint="default"/>
      </w:rPr>
    </w:lvl>
    <w:lvl w:ilvl="1" w:tplc="A5042518">
      <w:start w:val="1"/>
      <w:numFmt w:val="lowerLetter"/>
      <w:lvlText w:val="%2."/>
      <w:lvlJc w:val="left"/>
      <w:pPr>
        <w:tabs>
          <w:tab w:val="num" w:pos="1440"/>
        </w:tabs>
        <w:ind w:left="1440" w:hanging="360"/>
      </w:pPr>
      <w:rPr>
        <w:rFonts w:cs="Times New Roman"/>
      </w:rPr>
    </w:lvl>
    <w:lvl w:ilvl="2" w:tplc="84BA67F4">
      <w:start w:val="1"/>
      <w:numFmt w:val="lowerRoman"/>
      <w:lvlText w:val="%3."/>
      <w:lvlJc w:val="right"/>
      <w:pPr>
        <w:tabs>
          <w:tab w:val="num" w:pos="2160"/>
        </w:tabs>
        <w:ind w:left="2160" w:hanging="180"/>
      </w:pPr>
      <w:rPr>
        <w:rFonts w:cs="Times New Roman"/>
      </w:rPr>
    </w:lvl>
    <w:lvl w:ilvl="3" w:tplc="720C9ADA">
      <w:start w:val="1"/>
      <w:numFmt w:val="decimal"/>
      <w:lvlText w:val="%4."/>
      <w:lvlJc w:val="left"/>
      <w:pPr>
        <w:tabs>
          <w:tab w:val="num" w:pos="2880"/>
        </w:tabs>
        <w:ind w:left="2880" w:hanging="360"/>
      </w:pPr>
      <w:rPr>
        <w:rFonts w:cs="Times New Roman"/>
      </w:rPr>
    </w:lvl>
    <w:lvl w:ilvl="4" w:tplc="353E0A74">
      <w:start w:val="1"/>
      <w:numFmt w:val="lowerLetter"/>
      <w:lvlText w:val="%5."/>
      <w:lvlJc w:val="left"/>
      <w:pPr>
        <w:tabs>
          <w:tab w:val="num" w:pos="3600"/>
        </w:tabs>
        <w:ind w:left="3600" w:hanging="360"/>
      </w:pPr>
      <w:rPr>
        <w:rFonts w:cs="Times New Roman"/>
      </w:rPr>
    </w:lvl>
    <w:lvl w:ilvl="5" w:tplc="50F8A000">
      <w:start w:val="1"/>
      <w:numFmt w:val="lowerRoman"/>
      <w:lvlText w:val="%6."/>
      <w:lvlJc w:val="right"/>
      <w:pPr>
        <w:tabs>
          <w:tab w:val="num" w:pos="4320"/>
        </w:tabs>
        <w:ind w:left="4320" w:hanging="180"/>
      </w:pPr>
      <w:rPr>
        <w:rFonts w:cs="Times New Roman"/>
      </w:rPr>
    </w:lvl>
    <w:lvl w:ilvl="6" w:tplc="C88EA602">
      <w:start w:val="1"/>
      <w:numFmt w:val="decimal"/>
      <w:lvlText w:val="%7."/>
      <w:lvlJc w:val="left"/>
      <w:pPr>
        <w:tabs>
          <w:tab w:val="num" w:pos="5040"/>
        </w:tabs>
        <w:ind w:left="5040" w:hanging="360"/>
      </w:pPr>
      <w:rPr>
        <w:rFonts w:cs="Times New Roman"/>
      </w:rPr>
    </w:lvl>
    <w:lvl w:ilvl="7" w:tplc="456A8AD0">
      <w:start w:val="1"/>
      <w:numFmt w:val="lowerLetter"/>
      <w:lvlText w:val="%8."/>
      <w:lvlJc w:val="left"/>
      <w:pPr>
        <w:tabs>
          <w:tab w:val="num" w:pos="5760"/>
        </w:tabs>
        <w:ind w:left="5760" w:hanging="360"/>
      </w:pPr>
      <w:rPr>
        <w:rFonts w:cs="Times New Roman"/>
      </w:rPr>
    </w:lvl>
    <w:lvl w:ilvl="8" w:tplc="BEF8AEB0">
      <w:start w:val="1"/>
      <w:numFmt w:val="lowerRoman"/>
      <w:lvlText w:val="%9."/>
      <w:lvlJc w:val="right"/>
      <w:pPr>
        <w:tabs>
          <w:tab w:val="num" w:pos="6480"/>
        </w:tabs>
        <w:ind w:left="6480" w:hanging="180"/>
      </w:pPr>
      <w:rPr>
        <w:rFonts w:cs="Times New Roman"/>
      </w:rPr>
    </w:lvl>
  </w:abstractNum>
  <w:abstractNum w:abstractNumId="44">
    <w:nsid w:val="48BB7503"/>
    <w:multiLevelType w:val="singleLevel"/>
    <w:tmpl w:val="930CA89E"/>
    <w:styleLink w:val="AlphaNote"/>
    <w:lvl w:ilvl="0">
      <w:start w:val="1"/>
      <w:numFmt w:val="lowerLetter"/>
      <w:lvlText w:val="%1."/>
      <w:lvlJc w:val="left"/>
      <w:pPr>
        <w:tabs>
          <w:tab w:val="num" w:pos="408"/>
        </w:tabs>
        <w:ind w:left="408" w:hanging="408"/>
      </w:pPr>
      <w:rPr>
        <w:rFonts w:cs="Times New Roman"/>
      </w:rPr>
    </w:lvl>
  </w:abstractNum>
  <w:abstractNum w:abstractNumId="45">
    <w:nsid w:val="48EC55A8"/>
    <w:multiLevelType w:val="singleLevel"/>
    <w:tmpl w:val="12BABAF6"/>
    <w:name w:val="templateBullet3"/>
    <w:lvl w:ilvl="0">
      <w:start w:val="1"/>
      <w:numFmt w:val="bullet"/>
      <w:pStyle w:val="31"/>
      <w:lvlText w:val="-"/>
      <w:lvlJc w:val="left"/>
      <w:pPr>
        <w:tabs>
          <w:tab w:val="num" w:pos="1474"/>
        </w:tabs>
        <w:ind w:left="1474" w:hanging="340"/>
      </w:pPr>
      <w:rPr>
        <w:rFonts w:ascii="Symbol" w:hAnsi="Symbol" w:hint="default"/>
        <w:b w:val="0"/>
        <w:i w:val="0"/>
        <w:sz w:val="22"/>
      </w:rPr>
    </w:lvl>
  </w:abstractNum>
  <w:abstractNum w:abstractNumId="46">
    <w:nsid w:val="493D6961"/>
    <w:multiLevelType w:val="multilevel"/>
    <w:tmpl w:val="B3347C04"/>
    <w:lvl w:ilvl="0">
      <w:start w:val="1"/>
      <w:numFmt w:val="decimal"/>
      <w:suff w:val="nothing"/>
      <w:lvlText w:val="פרק %1:   "/>
      <w:lvlJc w:val="left"/>
      <w:pPr>
        <w:ind w:left="0" w:firstLine="0"/>
      </w:pPr>
      <w:rPr>
        <w:rFonts w:hint="default"/>
      </w:rPr>
    </w:lvl>
    <w:lvl w:ilvl="1">
      <w:start w:val="1"/>
      <w:numFmt w:val="decimal"/>
      <w:lvlText w:val="%1.%2"/>
      <w:lvlJc w:val="left"/>
      <w:pPr>
        <w:tabs>
          <w:tab w:val="num" w:pos="0"/>
        </w:tabs>
        <w:ind w:left="0" w:firstLine="0"/>
      </w:pPr>
      <w:rPr>
        <w:rFonts w:hint="default"/>
      </w:rPr>
    </w:lvl>
    <w:lvl w:ilvl="2">
      <w:start w:val="1"/>
      <w:numFmt w:val="decimal"/>
      <w:pStyle w:val="42"/>
      <w:lvlText w:val="%1.%2.%3"/>
      <w:lvlJc w:val="left"/>
      <w:pPr>
        <w:tabs>
          <w:tab w:val="num" w:pos="0"/>
        </w:tabs>
        <w:ind w:left="0" w:firstLine="0"/>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7">
    <w:nsid w:val="4AAE47B4"/>
    <w:multiLevelType w:val="singleLevel"/>
    <w:tmpl w:val="14AA3156"/>
    <w:lvl w:ilvl="0">
      <w:start w:val="1"/>
      <w:numFmt w:val="bullet"/>
      <w:pStyle w:val="ListBulletBox2"/>
      <w:lvlText w:val="-"/>
      <w:lvlJc w:val="left"/>
      <w:pPr>
        <w:tabs>
          <w:tab w:val="num" w:pos="1191"/>
        </w:tabs>
        <w:ind w:left="1191" w:hanging="340"/>
      </w:pPr>
      <w:rPr>
        <w:rFonts w:ascii="Symbol" w:hAnsi="Symbol" w:hint="default"/>
        <w:b w:val="0"/>
        <w:i w:val="0"/>
        <w:sz w:val="22"/>
      </w:rPr>
    </w:lvl>
  </w:abstractNum>
  <w:abstractNum w:abstractNumId="48">
    <w:nsid w:val="51CA75CC"/>
    <w:multiLevelType w:val="hybridMultilevel"/>
    <w:tmpl w:val="2BC0D6BA"/>
    <w:lvl w:ilvl="0" w:tplc="1BEA5122">
      <w:start w:val="1"/>
      <w:numFmt w:val="decimal"/>
      <w:pStyle w:val="FigVol1ch1"/>
      <w:lvlText w:val="I.1.%1"/>
      <w:lvlJc w:val="left"/>
      <w:pPr>
        <w:ind w:left="720" w:hanging="360"/>
      </w:pPr>
      <w:rPr>
        <w:rFonts w:cs="Times New Roman" w:hint="default"/>
      </w:rPr>
    </w:lvl>
    <w:lvl w:ilvl="1" w:tplc="0178C99E">
      <w:start w:val="1"/>
      <w:numFmt w:val="lowerLetter"/>
      <w:lvlText w:val="%2."/>
      <w:lvlJc w:val="left"/>
      <w:pPr>
        <w:ind w:left="1440" w:hanging="360"/>
      </w:pPr>
      <w:rPr>
        <w:rFonts w:cs="Times New Roman"/>
      </w:rPr>
    </w:lvl>
    <w:lvl w:ilvl="2" w:tplc="6868C60A">
      <w:start w:val="1"/>
      <w:numFmt w:val="lowerRoman"/>
      <w:lvlText w:val="%3."/>
      <w:lvlJc w:val="right"/>
      <w:pPr>
        <w:ind w:left="2160" w:hanging="180"/>
      </w:pPr>
      <w:rPr>
        <w:rFonts w:cs="Times New Roman"/>
      </w:rPr>
    </w:lvl>
    <w:lvl w:ilvl="3" w:tplc="F30CDE2E">
      <w:start w:val="1"/>
      <w:numFmt w:val="decimal"/>
      <w:lvlText w:val="%4."/>
      <w:lvlJc w:val="left"/>
      <w:pPr>
        <w:ind w:left="2880" w:hanging="360"/>
      </w:pPr>
      <w:rPr>
        <w:rFonts w:cs="Times New Roman"/>
      </w:rPr>
    </w:lvl>
    <w:lvl w:ilvl="4" w:tplc="3AA06E6A">
      <w:start w:val="1"/>
      <w:numFmt w:val="lowerLetter"/>
      <w:lvlText w:val="%5."/>
      <w:lvlJc w:val="left"/>
      <w:pPr>
        <w:ind w:left="3600" w:hanging="360"/>
      </w:pPr>
      <w:rPr>
        <w:rFonts w:cs="Times New Roman"/>
      </w:rPr>
    </w:lvl>
    <w:lvl w:ilvl="5" w:tplc="66D6ADF4">
      <w:start w:val="1"/>
      <w:numFmt w:val="lowerRoman"/>
      <w:lvlText w:val="%6."/>
      <w:lvlJc w:val="right"/>
      <w:pPr>
        <w:ind w:left="4320" w:hanging="180"/>
      </w:pPr>
      <w:rPr>
        <w:rFonts w:cs="Times New Roman"/>
      </w:rPr>
    </w:lvl>
    <w:lvl w:ilvl="6" w:tplc="06962D28">
      <w:start w:val="1"/>
      <w:numFmt w:val="decimal"/>
      <w:lvlText w:val="%7."/>
      <w:lvlJc w:val="left"/>
      <w:pPr>
        <w:ind w:left="5040" w:hanging="360"/>
      </w:pPr>
      <w:rPr>
        <w:rFonts w:cs="Times New Roman"/>
      </w:rPr>
    </w:lvl>
    <w:lvl w:ilvl="7" w:tplc="D7E6421E">
      <w:start w:val="1"/>
      <w:numFmt w:val="lowerLetter"/>
      <w:lvlText w:val="%8."/>
      <w:lvlJc w:val="left"/>
      <w:pPr>
        <w:ind w:left="5760" w:hanging="360"/>
      </w:pPr>
      <w:rPr>
        <w:rFonts w:cs="Times New Roman"/>
      </w:rPr>
    </w:lvl>
    <w:lvl w:ilvl="8" w:tplc="D7F44302">
      <w:start w:val="1"/>
      <w:numFmt w:val="lowerRoman"/>
      <w:lvlText w:val="%9."/>
      <w:lvlJc w:val="right"/>
      <w:pPr>
        <w:ind w:left="6480" w:hanging="180"/>
      </w:pPr>
      <w:rPr>
        <w:rFonts w:cs="Times New Roman"/>
      </w:rPr>
    </w:lvl>
  </w:abstractNum>
  <w:abstractNum w:abstractNumId="49">
    <w:nsid w:val="52891B23"/>
    <w:multiLevelType w:val="hybridMultilevel"/>
    <w:tmpl w:val="AD5C1590"/>
    <w:styleLink w:val="32"/>
    <w:lvl w:ilvl="0" w:tplc="04090001">
      <w:start w:val="1"/>
      <w:numFmt w:val="bullet"/>
      <w:lvlText w:val=""/>
      <w:lvlJc w:val="left"/>
      <w:pPr>
        <w:ind w:left="720" w:hanging="360"/>
      </w:pPr>
      <w:rPr>
        <w:rFonts w:ascii="Symbol" w:hAnsi="Symbol" w:hint="default"/>
        <w:color w:val="auto"/>
        <w:lang w:bidi="he-IL"/>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536D324A"/>
    <w:multiLevelType w:val="hybridMultilevel"/>
    <w:tmpl w:val="3CA26CD8"/>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352"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561F3004"/>
    <w:multiLevelType w:val="hybridMultilevel"/>
    <w:tmpl w:val="F88499C8"/>
    <w:lvl w:ilvl="0" w:tplc="E45EA416">
      <w:start w:val="1"/>
      <w:numFmt w:val="upperLetter"/>
      <w:pStyle w:val="numbering"/>
      <w:lvlText w:val="%1"/>
      <w:lvlJc w:val="left"/>
      <w:pPr>
        <w:tabs>
          <w:tab w:val="num" w:pos="360"/>
        </w:tabs>
        <w:ind w:left="340" w:hanging="340"/>
      </w:pPr>
      <w:rPr>
        <w:rFonts w:cs="Times New Roman" w:hint="default"/>
      </w:rPr>
    </w:lvl>
    <w:lvl w:ilvl="1" w:tplc="7F4ADF40">
      <w:start w:val="1"/>
      <w:numFmt w:val="lowerLetter"/>
      <w:lvlText w:val="%2."/>
      <w:lvlJc w:val="left"/>
      <w:pPr>
        <w:tabs>
          <w:tab w:val="num" w:pos="-2406"/>
        </w:tabs>
        <w:ind w:left="-2406" w:hanging="360"/>
      </w:pPr>
      <w:rPr>
        <w:rFonts w:cs="Times New Roman"/>
      </w:rPr>
    </w:lvl>
    <w:lvl w:ilvl="2" w:tplc="236E7BC0">
      <w:start w:val="1"/>
      <w:numFmt w:val="lowerRoman"/>
      <w:lvlText w:val="%3."/>
      <w:lvlJc w:val="right"/>
      <w:pPr>
        <w:tabs>
          <w:tab w:val="num" w:pos="-1686"/>
        </w:tabs>
        <w:ind w:left="-1686" w:hanging="180"/>
      </w:pPr>
      <w:rPr>
        <w:rFonts w:cs="Times New Roman"/>
      </w:rPr>
    </w:lvl>
    <w:lvl w:ilvl="3" w:tplc="07908AD6">
      <w:start w:val="1"/>
      <w:numFmt w:val="decimal"/>
      <w:lvlText w:val="%4."/>
      <w:lvlJc w:val="left"/>
      <w:pPr>
        <w:tabs>
          <w:tab w:val="num" w:pos="-966"/>
        </w:tabs>
        <w:ind w:left="-966" w:hanging="360"/>
      </w:pPr>
      <w:rPr>
        <w:rFonts w:cs="Times New Roman"/>
      </w:rPr>
    </w:lvl>
    <w:lvl w:ilvl="4" w:tplc="D53615A2">
      <w:start w:val="1"/>
      <w:numFmt w:val="lowerLetter"/>
      <w:lvlText w:val="%5."/>
      <w:lvlJc w:val="left"/>
      <w:pPr>
        <w:tabs>
          <w:tab w:val="num" w:pos="-246"/>
        </w:tabs>
        <w:ind w:left="-246" w:hanging="360"/>
      </w:pPr>
      <w:rPr>
        <w:rFonts w:cs="Times New Roman"/>
      </w:rPr>
    </w:lvl>
    <w:lvl w:ilvl="5" w:tplc="6FF8D822">
      <w:start w:val="1"/>
      <w:numFmt w:val="lowerRoman"/>
      <w:lvlText w:val="%6."/>
      <w:lvlJc w:val="right"/>
      <w:pPr>
        <w:tabs>
          <w:tab w:val="num" w:pos="474"/>
        </w:tabs>
        <w:ind w:left="474" w:hanging="180"/>
      </w:pPr>
      <w:rPr>
        <w:rFonts w:cs="Times New Roman"/>
      </w:rPr>
    </w:lvl>
    <w:lvl w:ilvl="6" w:tplc="1F4AE506">
      <w:start w:val="1"/>
      <w:numFmt w:val="decimal"/>
      <w:lvlText w:val="%7."/>
      <w:lvlJc w:val="left"/>
      <w:pPr>
        <w:tabs>
          <w:tab w:val="num" w:pos="1194"/>
        </w:tabs>
        <w:ind w:left="1194" w:hanging="360"/>
      </w:pPr>
      <w:rPr>
        <w:rFonts w:cs="Times New Roman"/>
      </w:rPr>
    </w:lvl>
    <w:lvl w:ilvl="7" w:tplc="9C80537A">
      <w:start w:val="1"/>
      <w:numFmt w:val="lowerLetter"/>
      <w:lvlText w:val="%8."/>
      <w:lvlJc w:val="left"/>
      <w:pPr>
        <w:tabs>
          <w:tab w:val="num" w:pos="1914"/>
        </w:tabs>
        <w:ind w:left="1914" w:hanging="360"/>
      </w:pPr>
      <w:rPr>
        <w:rFonts w:cs="Times New Roman"/>
      </w:rPr>
    </w:lvl>
    <w:lvl w:ilvl="8" w:tplc="D6A28694">
      <w:start w:val="1"/>
      <w:numFmt w:val="lowerRoman"/>
      <w:lvlText w:val="%9."/>
      <w:lvlJc w:val="right"/>
      <w:pPr>
        <w:tabs>
          <w:tab w:val="num" w:pos="2634"/>
        </w:tabs>
        <w:ind w:left="2634" w:hanging="180"/>
      </w:pPr>
      <w:rPr>
        <w:rFonts w:cs="Times New Roman"/>
      </w:rPr>
    </w:lvl>
  </w:abstractNum>
  <w:abstractNum w:abstractNumId="52">
    <w:nsid w:val="56BE6F79"/>
    <w:multiLevelType w:val="singleLevel"/>
    <w:tmpl w:val="8AC2DEC4"/>
    <w:name w:val="templateBulletBox2"/>
    <w:lvl w:ilvl="0">
      <w:start w:val="1"/>
      <w:numFmt w:val="bullet"/>
      <w:pStyle w:val="43"/>
      <w:lvlText w:val="-"/>
      <w:lvlJc w:val="left"/>
      <w:pPr>
        <w:tabs>
          <w:tab w:val="num" w:pos="1757"/>
        </w:tabs>
        <w:ind w:left="1757" w:hanging="340"/>
      </w:pPr>
      <w:rPr>
        <w:rFonts w:ascii="Symbol" w:hAnsi="Symbol" w:hint="default"/>
        <w:b w:val="0"/>
        <w:i w:val="0"/>
        <w:sz w:val="22"/>
      </w:rPr>
    </w:lvl>
  </w:abstractNum>
  <w:abstractNum w:abstractNumId="53">
    <w:nsid w:val="58904D24"/>
    <w:multiLevelType w:val="multilevel"/>
    <w:tmpl w:val="D562C044"/>
    <w:styleLink w:val="NumberedListTemplateP2009"/>
    <w:lvl w:ilvl="0">
      <w:start w:val="1"/>
      <w:numFmt w:val="upperLetter"/>
      <w:lvlText w:val="%1"/>
      <w:lvlJc w:val="left"/>
      <w:pPr>
        <w:ind w:left="360" w:hanging="360"/>
      </w:pPr>
      <w:rPr>
        <w:rFonts w:ascii="Arial" w:hAnsi="Arial" w:cs="Symbol"/>
        <w:sz w:val="22"/>
        <w:szCs w:val="22"/>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54">
    <w:nsid w:val="5C8E0CA3"/>
    <w:multiLevelType w:val="singleLevel"/>
    <w:tmpl w:val="DA34B304"/>
    <w:lvl w:ilvl="0">
      <w:start w:val="1"/>
      <w:numFmt w:val="bullet"/>
      <w:pStyle w:val="50"/>
      <w:lvlText w:val="-"/>
      <w:lvlJc w:val="left"/>
      <w:pPr>
        <w:tabs>
          <w:tab w:val="num" w:pos="2041"/>
        </w:tabs>
        <w:ind w:left="2041" w:hanging="340"/>
      </w:pPr>
      <w:rPr>
        <w:rFonts w:ascii="Symbol" w:hAnsi="Symbol" w:hint="default"/>
        <w:b w:val="0"/>
        <w:i w:val="0"/>
        <w:sz w:val="22"/>
      </w:rPr>
    </w:lvl>
  </w:abstractNum>
  <w:abstractNum w:abstractNumId="55">
    <w:nsid w:val="5C9342F2"/>
    <w:multiLevelType w:val="hybridMultilevel"/>
    <w:tmpl w:val="5B2C1B5E"/>
    <w:name w:val="templateBullet4"/>
    <w:lvl w:ilvl="0" w:tplc="516899F2">
      <w:start w:val="1"/>
      <w:numFmt w:val="bullet"/>
      <w:pStyle w:val="ScoringAnswerP2009"/>
      <w:lvlText w:val=""/>
      <w:lvlJc w:val="left"/>
      <w:pPr>
        <w:tabs>
          <w:tab w:val="num" w:pos="1522"/>
        </w:tabs>
        <w:ind w:left="1349" w:hanging="187"/>
      </w:pPr>
      <w:rPr>
        <w:rFonts w:ascii="Symbol" w:hAnsi="Symbol" w:hint="default"/>
      </w:rPr>
    </w:lvl>
    <w:lvl w:ilvl="1" w:tplc="71C63230">
      <w:start w:val="1"/>
      <w:numFmt w:val="bullet"/>
      <w:lvlText w:val="o"/>
      <w:lvlJc w:val="left"/>
      <w:pPr>
        <w:tabs>
          <w:tab w:val="num" w:pos="1440"/>
        </w:tabs>
        <w:ind w:left="1440" w:hanging="360"/>
      </w:pPr>
      <w:rPr>
        <w:rFonts w:ascii="Courier New" w:hAnsi="Courier New" w:hint="default"/>
      </w:rPr>
    </w:lvl>
    <w:lvl w:ilvl="2" w:tplc="C4F684DC">
      <w:start w:val="1"/>
      <w:numFmt w:val="bullet"/>
      <w:lvlText w:val=""/>
      <w:lvlJc w:val="left"/>
      <w:pPr>
        <w:tabs>
          <w:tab w:val="num" w:pos="2160"/>
        </w:tabs>
        <w:ind w:left="2160" w:hanging="360"/>
      </w:pPr>
      <w:rPr>
        <w:rFonts w:ascii="Wingdings" w:hAnsi="Wingdings" w:hint="default"/>
      </w:rPr>
    </w:lvl>
    <w:lvl w:ilvl="3" w:tplc="8A0449F2">
      <w:start w:val="1"/>
      <w:numFmt w:val="bullet"/>
      <w:lvlText w:val=""/>
      <w:lvlJc w:val="left"/>
      <w:pPr>
        <w:tabs>
          <w:tab w:val="num" w:pos="2880"/>
        </w:tabs>
        <w:ind w:left="2880" w:hanging="360"/>
      </w:pPr>
      <w:rPr>
        <w:rFonts w:ascii="Symbol" w:hAnsi="Symbol" w:hint="default"/>
      </w:rPr>
    </w:lvl>
    <w:lvl w:ilvl="4" w:tplc="60E240F0">
      <w:start w:val="1"/>
      <w:numFmt w:val="bullet"/>
      <w:lvlText w:val="o"/>
      <w:lvlJc w:val="left"/>
      <w:pPr>
        <w:tabs>
          <w:tab w:val="num" w:pos="3600"/>
        </w:tabs>
        <w:ind w:left="3600" w:hanging="360"/>
      </w:pPr>
      <w:rPr>
        <w:rFonts w:ascii="Courier New" w:hAnsi="Courier New" w:hint="default"/>
      </w:rPr>
    </w:lvl>
    <w:lvl w:ilvl="5" w:tplc="913660A6">
      <w:start w:val="1"/>
      <w:numFmt w:val="bullet"/>
      <w:lvlText w:val=""/>
      <w:lvlJc w:val="left"/>
      <w:pPr>
        <w:tabs>
          <w:tab w:val="num" w:pos="4320"/>
        </w:tabs>
        <w:ind w:left="4320" w:hanging="360"/>
      </w:pPr>
      <w:rPr>
        <w:rFonts w:ascii="Wingdings" w:hAnsi="Wingdings" w:hint="default"/>
      </w:rPr>
    </w:lvl>
    <w:lvl w:ilvl="6" w:tplc="485EAA92">
      <w:start w:val="1"/>
      <w:numFmt w:val="bullet"/>
      <w:lvlText w:val=""/>
      <w:lvlJc w:val="left"/>
      <w:pPr>
        <w:tabs>
          <w:tab w:val="num" w:pos="5040"/>
        </w:tabs>
        <w:ind w:left="5040" w:hanging="360"/>
      </w:pPr>
      <w:rPr>
        <w:rFonts w:ascii="Symbol" w:hAnsi="Symbol" w:hint="default"/>
      </w:rPr>
    </w:lvl>
    <w:lvl w:ilvl="7" w:tplc="53CE7616">
      <w:start w:val="1"/>
      <w:numFmt w:val="bullet"/>
      <w:lvlText w:val="o"/>
      <w:lvlJc w:val="left"/>
      <w:pPr>
        <w:tabs>
          <w:tab w:val="num" w:pos="5760"/>
        </w:tabs>
        <w:ind w:left="5760" w:hanging="360"/>
      </w:pPr>
      <w:rPr>
        <w:rFonts w:ascii="Courier New" w:hAnsi="Courier New" w:hint="default"/>
      </w:rPr>
    </w:lvl>
    <w:lvl w:ilvl="8" w:tplc="9F8E953A">
      <w:start w:val="1"/>
      <w:numFmt w:val="bullet"/>
      <w:lvlText w:val=""/>
      <w:lvlJc w:val="left"/>
      <w:pPr>
        <w:tabs>
          <w:tab w:val="num" w:pos="6480"/>
        </w:tabs>
        <w:ind w:left="6480" w:hanging="360"/>
      </w:pPr>
      <w:rPr>
        <w:rFonts w:ascii="Wingdings" w:hAnsi="Wingdings" w:hint="default"/>
      </w:rPr>
    </w:lvl>
  </w:abstractNum>
  <w:abstractNum w:abstractNumId="56">
    <w:nsid w:val="60737701"/>
    <w:multiLevelType w:val="hybridMultilevel"/>
    <w:tmpl w:val="7E3425C4"/>
    <w:lvl w:ilvl="0" w:tplc="04090001">
      <w:start w:val="1"/>
      <w:numFmt w:val="bullet"/>
      <w:lvlText w:val=""/>
      <w:lvlJc w:val="left"/>
      <w:pPr>
        <w:ind w:left="720" w:hanging="360"/>
      </w:pPr>
      <w:rPr>
        <w:rFonts w:ascii="Symbol" w:hAnsi="Symbol" w:hint="default"/>
        <w:color w:val="auto"/>
        <w:lang w:bidi="he-IL"/>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63E515CF"/>
    <w:multiLevelType w:val="singleLevel"/>
    <w:tmpl w:val="24288D5E"/>
    <w:name w:val="templateBullet5"/>
    <w:lvl w:ilvl="0">
      <w:start w:val="1"/>
      <w:numFmt w:val="bullet"/>
      <w:pStyle w:val="ListBulletBox"/>
      <w:lvlText w:val="·"/>
      <w:lvlJc w:val="left"/>
      <w:pPr>
        <w:tabs>
          <w:tab w:val="num" w:pos="850"/>
        </w:tabs>
        <w:ind w:left="850" w:hanging="408"/>
      </w:pPr>
      <w:rPr>
        <w:rFonts w:ascii="Symbol" w:hAnsi="Symbol" w:hint="default"/>
        <w:b w:val="0"/>
        <w:i w:val="0"/>
        <w:sz w:val="22"/>
      </w:rPr>
    </w:lvl>
  </w:abstractNum>
  <w:abstractNum w:abstractNumId="58">
    <w:nsid w:val="653332E0"/>
    <w:multiLevelType w:val="hybridMultilevel"/>
    <w:tmpl w:val="D9D67AC8"/>
    <w:lvl w:ilvl="0" w:tplc="7DF0FAA2">
      <w:start w:val="1"/>
      <w:numFmt w:val="bullet"/>
      <w:pStyle w:val="Bullet"/>
      <w:lvlText w:val=""/>
      <w:lvlJc w:val="left"/>
      <w:pPr>
        <w:tabs>
          <w:tab w:val="num" w:pos="850"/>
        </w:tabs>
        <w:ind w:left="850" w:hanging="283"/>
      </w:pPr>
      <w:rPr>
        <w:rFonts w:ascii="Symbol" w:hAnsi="Symbol" w:hint="default"/>
      </w:rPr>
    </w:lvl>
    <w:lvl w:ilvl="1" w:tplc="04090003" w:tentative="1">
      <w:start w:val="1"/>
      <w:numFmt w:val="bullet"/>
      <w:lvlText w:val="o"/>
      <w:lvlJc w:val="left"/>
      <w:pPr>
        <w:tabs>
          <w:tab w:val="num" w:pos="1793"/>
        </w:tabs>
        <w:ind w:left="1793" w:hanging="360"/>
      </w:pPr>
      <w:rPr>
        <w:rFonts w:ascii="Courier New" w:hAnsi="Courier New" w:hint="default"/>
      </w:rPr>
    </w:lvl>
    <w:lvl w:ilvl="2" w:tplc="04090005" w:tentative="1">
      <w:start w:val="1"/>
      <w:numFmt w:val="bullet"/>
      <w:lvlText w:val=""/>
      <w:lvlJc w:val="left"/>
      <w:pPr>
        <w:tabs>
          <w:tab w:val="num" w:pos="2513"/>
        </w:tabs>
        <w:ind w:left="2513" w:hanging="360"/>
      </w:pPr>
      <w:rPr>
        <w:rFonts w:ascii="Wingdings" w:hAnsi="Wingdings" w:hint="default"/>
      </w:rPr>
    </w:lvl>
    <w:lvl w:ilvl="3" w:tplc="04090001" w:tentative="1">
      <w:start w:val="1"/>
      <w:numFmt w:val="bullet"/>
      <w:lvlText w:val=""/>
      <w:lvlJc w:val="left"/>
      <w:pPr>
        <w:tabs>
          <w:tab w:val="num" w:pos="3233"/>
        </w:tabs>
        <w:ind w:left="3233" w:hanging="360"/>
      </w:pPr>
      <w:rPr>
        <w:rFonts w:ascii="Symbol" w:hAnsi="Symbol" w:hint="default"/>
      </w:rPr>
    </w:lvl>
    <w:lvl w:ilvl="4" w:tplc="04090003" w:tentative="1">
      <w:start w:val="1"/>
      <w:numFmt w:val="bullet"/>
      <w:lvlText w:val="o"/>
      <w:lvlJc w:val="left"/>
      <w:pPr>
        <w:tabs>
          <w:tab w:val="num" w:pos="3953"/>
        </w:tabs>
        <w:ind w:left="3953" w:hanging="360"/>
      </w:pPr>
      <w:rPr>
        <w:rFonts w:ascii="Courier New" w:hAnsi="Courier New" w:hint="default"/>
      </w:rPr>
    </w:lvl>
    <w:lvl w:ilvl="5" w:tplc="04090005" w:tentative="1">
      <w:start w:val="1"/>
      <w:numFmt w:val="bullet"/>
      <w:lvlText w:val=""/>
      <w:lvlJc w:val="left"/>
      <w:pPr>
        <w:tabs>
          <w:tab w:val="num" w:pos="4673"/>
        </w:tabs>
        <w:ind w:left="4673" w:hanging="360"/>
      </w:pPr>
      <w:rPr>
        <w:rFonts w:ascii="Wingdings" w:hAnsi="Wingdings" w:hint="default"/>
      </w:rPr>
    </w:lvl>
    <w:lvl w:ilvl="6" w:tplc="04090001" w:tentative="1">
      <w:start w:val="1"/>
      <w:numFmt w:val="bullet"/>
      <w:lvlText w:val=""/>
      <w:lvlJc w:val="left"/>
      <w:pPr>
        <w:tabs>
          <w:tab w:val="num" w:pos="5393"/>
        </w:tabs>
        <w:ind w:left="5393" w:hanging="360"/>
      </w:pPr>
      <w:rPr>
        <w:rFonts w:ascii="Symbol" w:hAnsi="Symbol" w:hint="default"/>
      </w:rPr>
    </w:lvl>
    <w:lvl w:ilvl="7" w:tplc="04090003" w:tentative="1">
      <w:start w:val="1"/>
      <w:numFmt w:val="bullet"/>
      <w:lvlText w:val="o"/>
      <w:lvlJc w:val="left"/>
      <w:pPr>
        <w:tabs>
          <w:tab w:val="num" w:pos="6113"/>
        </w:tabs>
        <w:ind w:left="6113" w:hanging="360"/>
      </w:pPr>
      <w:rPr>
        <w:rFonts w:ascii="Courier New" w:hAnsi="Courier New" w:hint="default"/>
      </w:rPr>
    </w:lvl>
    <w:lvl w:ilvl="8" w:tplc="04090005" w:tentative="1">
      <w:start w:val="1"/>
      <w:numFmt w:val="bullet"/>
      <w:lvlText w:val=""/>
      <w:lvlJc w:val="left"/>
      <w:pPr>
        <w:tabs>
          <w:tab w:val="num" w:pos="6833"/>
        </w:tabs>
        <w:ind w:left="6833" w:hanging="360"/>
      </w:pPr>
      <w:rPr>
        <w:rFonts w:ascii="Wingdings" w:hAnsi="Wingdings" w:hint="default"/>
      </w:rPr>
    </w:lvl>
  </w:abstractNum>
  <w:abstractNum w:abstractNumId="59">
    <w:nsid w:val="73F37625"/>
    <w:multiLevelType w:val="hybridMultilevel"/>
    <w:tmpl w:val="94F89238"/>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79D536DC"/>
    <w:multiLevelType w:val="singleLevel"/>
    <w:tmpl w:val="0A2CB5AA"/>
    <w:lvl w:ilvl="0">
      <w:start w:val="1"/>
      <w:numFmt w:val="bullet"/>
      <w:pStyle w:val="Bulletlistpoint"/>
      <w:lvlText w:val=""/>
      <w:lvlJc w:val="left"/>
      <w:pPr>
        <w:tabs>
          <w:tab w:val="num" w:pos="360"/>
        </w:tabs>
        <w:ind w:left="144" w:hanging="144"/>
      </w:pPr>
      <w:rPr>
        <w:rFonts w:ascii="Symbol" w:hAnsi="Symbol" w:hint="default"/>
      </w:rPr>
    </w:lvl>
  </w:abstractNum>
  <w:abstractNum w:abstractNumId="61">
    <w:nsid w:val="7B5969F4"/>
    <w:multiLevelType w:val="hybridMultilevel"/>
    <w:tmpl w:val="62F6D8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7C6F78EB"/>
    <w:multiLevelType w:val="hybridMultilevel"/>
    <w:tmpl w:val="4CCA4D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7E222B0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2"/>
  </w:num>
  <w:num w:numId="2">
    <w:abstractNumId w:val="46"/>
  </w:num>
  <w:num w:numId="3">
    <w:abstractNumId w:val="34"/>
  </w:num>
  <w:num w:numId="4">
    <w:abstractNumId w:val="49"/>
  </w:num>
  <w:num w:numId="5">
    <w:abstractNumId w:val="56"/>
  </w:num>
  <w:num w:numId="6">
    <w:abstractNumId w:val="5"/>
  </w:num>
  <w:num w:numId="7">
    <w:abstractNumId w:val="29"/>
  </w:num>
  <w:num w:numId="8">
    <w:abstractNumId w:val="2"/>
  </w:num>
  <w:num w:numId="9">
    <w:abstractNumId w:val="58"/>
  </w:num>
  <w:num w:numId="10">
    <w:abstractNumId w:val="19"/>
  </w:num>
  <w:num w:numId="11">
    <w:abstractNumId w:val="6"/>
  </w:num>
  <w:num w:numId="12">
    <w:abstractNumId w:val="16"/>
  </w:num>
  <w:num w:numId="13">
    <w:abstractNumId w:val="18"/>
  </w:num>
  <w:num w:numId="14">
    <w:abstractNumId w:val="25"/>
  </w:num>
  <w:num w:numId="15">
    <w:abstractNumId w:val="0"/>
  </w:num>
  <w:num w:numId="16">
    <w:abstractNumId w:val="62"/>
  </w:num>
  <w:num w:numId="17">
    <w:abstractNumId w:val="15"/>
  </w:num>
  <w:num w:numId="18">
    <w:abstractNumId w:val="42"/>
  </w:num>
  <w:num w:numId="19">
    <w:abstractNumId w:val="59"/>
  </w:num>
  <w:num w:numId="20">
    <w:abstractNumId w:val="33"/>
  </w:num>
  <w:num w:numId="21">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3"/>
  </w:num>
  <w:num w:numId="23">
    <w:abstractNumId w:val="4"/>
  </w:num>
  <w:num w:numId="24">
    <w:abstractNumId w:val="20"/>
  </w:num>
  <w:num w:numId="25">
    <w:abstractNumId w:val="24"/>
  </w:num>
  <w:num w:numId="26">
    <w:abstractNumId w:val="38"/>
  </w:num>
  <w:num w:numId="27">
    <w:abstractNumId w:val="40"/>
  </w:num>
  <w:num w:numId="28">
    <w:abstractNumId w:val="10"/>
  </w:num>
  <w:num w:numId="29">
    <w:abstractNumId w:val="50"/>
  </w:num>
  <w:num w:numId="30">
    <w:abstractNumId w:val="9"/>
  </w:num>
  <w:num w:numId="31">
    <w:abstractNumId w:val="11"/>
  </w:num>
  <w:num w:numId="32">
    <w:abstractNumId w:val="44"/>
  </w:num>
  <w:num w:numId="33">
    <w:abstractNumId w:val="1"/>
  </w:num>
  <w:num w:numId="34">
    <w:abstractNumId w:val="28"/>
  </w:num>
  <w:num w:numId="35">
    <w:abstractNumId w:val="45"/>
  </w:num>
  <w:num w:numId="36">
    <w:abstractNumId w:val="52"/>
  </w:num>
  <w:num w:numId="37">
    <w:abstractNumId w:val="54"/>
  </w:num>
  <w:num w:numId="38">
    <w:abstractNumId w:val="36"/>
  </w:num>
  <w:num w:numId="39">
    <w:abstractNumId w:val="57"/>
  </w:num>
  <w:num w:numId="40">
    <w:abstractNumId w:val="47"/>
  </w:num>
  <w:num w:numId="41">
    <w:abstractNumId w:val="7"/>
  </w:num>
  <w:num w:numId="42">
    <w:abstractNumId w:val="35"/>
  </w:num>
  <w:num w:numId="43">
    <w:abstractNumId w:val="22"/>
  </w:num>
  <w:num w:numId="44">
    <w:abstractNumId w:val="37"/>
  </w:num>
  <w:num w:numId="45">
    <w:abstractNumId w:val="60"/>
  </w:num>
  <w:num w:numId="46">
    <w:abstractNumId w:val="41"/>
  </w:num>
  <w:num w:numId="47">
    <w:abstractNumId w:val="51"/>
  </w:num>
  <w:num w:numId="48">
    <w:abstractNumId w:val="43"/>
  </w:num>
  <w:num w:numId="49">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55"/>
  </w:num>
  <w:num w:numId="51">
    <w:abstractNumId w:val="53"/>
  </w:num>
  <w:num w:numId="52">
    <w:abstractNumId w:val="48"/>
  </w:num>
  <w:num w:numId="53">
    <w:abstractNumId w:val="14"/>
  </w:num>
  <w:num w:numId="54">
    <w:abstractNumId w:val="12"/>
  </w:num>
  <w:num w:numId="55">
    <w:abstractNumId w:val="8"/>
    <w:lvlOverride w:ilvl="0">
      <w:lvl w:ilvl="0">
        <w:start w:val="1"/>
        <w:numFmt w:val="decimal"/>
        <w:lvlText w:val="%1."/>
        <w:lvlJc w:val="left"/>
        <w:pPr>
          <w:ind w:left="473" w:hanging="360"/>
        </w:pPr>
      </w:lvl>
    </w:lvlOverride>
    <w:lvlOverride w:ilvl="1">
      <w:lvl w:ilvl="1" w:tentative="1">
        <w:start w:val="1"/>
        <w:numFmt w:val="lowerLetter"/>
        <w:lvlText w:val="%2."/>
        <w:lvlJc w:val="left"/>
        <w:pPr>
          <w:ind w:left="1193" w:hanging="360"/>
        </w:pPr>
      </w:lvl>
    </w:lvlOverride>
    <w:lvlOverride w:ilvl="2">
      <w:lvl w:ilvl="2" w:tentative="1">
        <w:start w:val="1"/>
        <w:numFmt w:val="lowerRoman"/>
        <w:lvlText w:val="%3."/>
        <w:lvlJc w:val="right"/>
        <w:pPr>
          <w:ind w:left="1913" w:hanging="180"/>
        </w:pPr>
      </w:lvl>
    </w:lvlOverride>
    <w:lvlOverride w:ilvl="3">
      <w:lvl w:ilvl="3" w:tentative="1">
        <w:start w:val="1"/>
        <w:numFmt w:val="decimal"/>
        <w:lvlText w:val="%4."/>
        <w:lvlJc w:val="left"/>
        <w:pPr>
          <w:ind w:left="2633" w:hanging="360"/>
        </w:pPr>
      </w:lvl>
    </w:lvlOverride>
    <w:lvlOverride w:ilvl="4">
      <w:lvl w:ilvl="4" w:tentative="1">
        <w:start w:val="1"/>
        <w:numFmt w:val="lowerLetter"/>
        <w:lvlText w:val="%5."/>
        <w:lvlJc w:val="left"/>
        <w:pPr>
          <w:ind w:left="3353" w:hanging="360"/>
        </w:pPr>
      </w:lvl>
    </w:lvlOverride>
    <w:lvlOverride w:ilvl="5">
      <w:lvl w:ilvl="5" w:tentative="1">
        <w:start w:val="1"/>
        <w:numFmt w:val="lowerRoman"/>
        <w:lvlText w:val="%6."/>
        <w:lvlJc w:val="right"/>
        <w:pPr>
          <w:ind w:left="4073" w:hanging="180"/>
        </w:pPr>
      </w:lvl>
    </w:lvlOverride>
    <w:lvlOverride w:ilvl="6">
      <w:lvl w:ilvl="6" w:tentative="1">
        <w:start w:val="1"/>
        <w:numFmt w:val="decimal"/>
        <w:lvlText w:val="%7."/>
        <w:lvlJc w:val="left"/>
        <w:pPr>
          <w:ind w:left="4793" w:hanging="360"/>
        </w:pPr>
      </w:lvl>
    </w:lvlOverride>
    <w:lvlOverride w:ilvl="7">
      <w:lvl w:ilvl="7" w:tentative="1">
        <w:start w:val="1"/>
        <w:numFmt w:val="lowerLetter"/>
        <w:lvlText w:val="%8."/>
        <w:lvlJc w:val="left"/>
        <w:pPr>
          <w:ind w:left="5513" w:hanging="360"/>
        </w:pPr>
      </w:lvl>
    </w:lvlOverride>
    <w:lvlOverride w:ilvl="8">
      <w:lvl w:ilvl="8" w:tentative="1">
        <w:start w:val="1"/>
        <w:numFmt w:val="lowerRoman"/>
        <w:lvlText w:val="%9."/>
        <w:lvlJc w:val="right"/>
        <w:pPr>
          <w:ind w:left="6233" w:hanging="180"/>
        </w:pPr>
      </w:lvl>
    </w:lvlOverride>
  </w:num>
  <w:num w:numId="56">
    <w:abstractNumId w:val="21"/>
  </w:num>
  <w:num w:numId="57">
    <w:abstractNumId w:val="39"/>
  </w:num>
  <w:num w:numId="58">
    <w:abstractNumId w:val="23"/>
  </w:num>
  <w:num w:numId="59">
    <w:abstractNumId w:val="30"/>
  </w:num>
  <w:num w:numId="60">
    <w:abstractNumId w:val="63"/>
  </w:num>
  <w:num w:numId="61">
    <w:abstractNumId w:val="3"/>
  </w:num>
  <w:num w:numId="62">
    <w:abstractNumId w:val="17"/>
  </w:num>
  <w:num w:numId="63">
    <w:abstractNumId w:val="61"/>
  </w:num>
  <w:num w:numId="64">
    <w:abstractNumId w:val="31"/>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hideGrammaticalErrors/>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30D90"/>
    <w:rsid w:val="00000FCE"/>
    <w:rsid w:val="00001FEC"/>
    <w:rsid w:val="00002CEE"/>
    <w:rsid w:val="00002EF8"/>
    <w:rsid w:val="00003D06"/>
    <w:rsid w:val="000077CC"/>
    <w:rsid w:val="000151C4"/>
    <w:rsid w:val="00016BA3"/>
    <w:rsid w:val="0002182D"/>
    <w:rsid w:val="000229B9"/>
    <w:rsid w:val="0002333D"/>
    <w:rsid w:val="000259FD"/>
    <w:rsid w:val="000274EF"/>
    <w:rsid w:val="00030D90"/>
    <w:rsid w:val="00033287"/>
    <w:rsid w:val="00034C81"/>
    <w:rsid w:val="00035126"/>
    <w:rsid w:val="000355EC"/>
    <w:rsid w:val="00040F8F"/>
    <w:rsid w:val="00041041"/>
    <w:rsid w:val="0004247D"/>
    <w:rsid w:val="000433AF"/>
    <w:rsid w:val="00043C03"/>
    <w:rsid w:val="000442FE"/>
    <w:rsid w:val="00045773"/>
    <w:rsid w:val="00045A10"/>
    <w:rsid w:val="000463B9"/>
    <w:rsid w:val="00046D3B"/>
    <w:rsid w:val="00054FD8"/>
    <w:rsid w:val="000557DE"/>
    <w:rsid w:val="00060EA6"/>
    <w:rsid w:val="00061978"/>
    <w:rsid w:val="0006330B"/>
    <w:rsid w:val="0006359F"/>
    <w:rsid w:val="0006413F"/>
    <w:rsid w:val="00064A79"/>
    <w:rsid w:val="000653CA"/>
    <w:rsid w:val="00065E95"/>
    <w:rsid w:val="000677E0"/>
    <w:rsid w:val="000678F9"/>
    <w:rsid w:val="0007119E"/>
    <w:rsid w:val="0007570F"/>
    <w:rsid w:val="000759EE"/>
    <w:rsid w:val="00081CB4"/>
    <w:rsid w:val="00082CB1"/>
    <w:rsid w:val="00083817"/>
    <w:rsid w:val="00083B2E"/>
    <w:rsid w:val="000845EA"/>
    <w:rsid w:val="000917B0"/>
    <w:rsid w:val="00091BC5"/>
    <w:rsid w:val="000924F8"/>
    <w:rsid w:val="0009255B"/>
    <w:rsid w:val="00095CC0"/>
    <w:rsid w:val="00097BB5"/>
    <w:rsid w:val="000A1ADA"/>
    <w:rsid w:val="000A2A5A"/>
    <w:rsid w:val="000A586F"/>
    <w:rsid w:val="000B352B"/>
    <w:rsid w:val="000B3EBE"/>
    <w:rsid w:val="000B4254"/>
    <w:rsid w:val="000B53E4"/>
    <w:rsid w:val="000B5FF2"/>
    <w:rsid w:val="000C0815"/>
    <w:rsid w:val="000C1237"/>
    <w:rsid w:val="000C270F"/>
    <w:rsid w:val="000C30CF"/>
    <w:rsid w:val="000C4CED"/>
    <w:rsid w:val="000C542C"/>
    <w:rsid w:val="000C6D86"/>
    <w:rsid w:val="000D312B"/>
    <w:rsid w:val="000E06F5"/>
    <w:rsid w:val="000E287D"/>
    <w:rsid w:val="000E3BFA"/>
    <w:rsid w:val="000E7C93"/>
    <w:rsid w:val="000F13C5"/>
    <w:rsid w:val="000F1404"/>
    <w:rsid w:val="000F226A"/>
    <w:rsid w:val="000F401D"/>
    <w:rsid w:val="000F4F0C"/>
    <w:rsid w:val="000F7714"/>
    <w:rsid w:val="00113FC6"/>
    <w:rsid w:val="00115AFC"/>
    <w:rsid w:val="001174D6"/>
    <w:rsid w:val="001217B0"/>
    <w:rsid w:val="00125F7A"/>
    <w:rsid w:val="00126225"/>
    <w:rsid w:val="00133CDF"/>
    <w:rsid w:val="0013543B"/>
    <w:rsid w:val="0013687C"/>
    <w:rsid w:val="00137C55"/>
    <w:rsid w:val="0014015E"/>
    <w:rsid w:val="001421A8"/>
    <w:rsid w:val="00143302"/>
    <w:rsid w:val="00145E2B"/>
    <w:rsid w:val="00146807"/>
    <w:rsid w:val="001473F1"/>
    <w:rsid w:val="001500A9"/>
    <w:rsid w:val="00152442"/>
    <w:rsid w:val="00160F07"/>
    <w:rsid w:val="00165003"/>
    <w:rsid w:val="0016647D"/>
    <w:rsid w:val="00172038"/>
    <w:rsid w:val="00173D31"/>
    <w:rsid w:val="00173E1D"/>
    <w:rsid w:val="001765F4"/>
    <w:rsid w:val="0018162F"/>
    <w:rsid w:val="001879A9"/>
    <w:rsid w:val="00191AA5"/>
    <w:rsid w:val="00192FFF"/>
    <w:rsid w:val="00194425"/>
    <w:rsid w:val="00197088"/>
    <w:rsid w:val="001A0925"/>
    <w:rsid w:val="001A0C73"/>
    <w:rsid w:val="001A37A3"/>
    <w:rsid w:val="001B147D"/>
    <w:rsid w:val="001B1AF9"/>
    <w:rsid w:val="001B4D13"/>
    <w:rsid w:val="001B5D99"/>
    <w:rsid w:val="001B7B19"/>
    <w:rsid w:val="001C2C7E"/>
    <w:rsid w:val="001C3B43"/>
    <w:rsid w:val="001C4D5A"/>
    <w:rsid w:val="001C6014"/>
    <w:rsid w:val="001C68A0"/>
    <w:rsid w:val="001C7483"/>
    <w:rsid w:val="001C76BD"/>
    <w:rsid w:val="001D02AC"/>
    <w:rsid w:val="001D03BB"/>
    <w:rsid w:val="001D0534"/>
    <w:rsid w:val="001D2A2C"/>
    <w:rsid w:val="001D71ED"/>
    <w:rsid w:val="001E0A01"/>
    <w:rsid w:val="001E20C2"/>
    <w:rsid w:val="001E299D"/>
    <w:rsid w:val="001E49A8"/>
    <w:rsid w:val="001E5D8F"/>
    <w:rsid w:val="001E6181"/>
    <w:rsid w:val="001E791A"/>
    <w:rsid w:val="001F04B2"/>
    <w:rsid w:val="001F2943"/>
    <w:rsid w:val="001F62AA"/>
    <w:rsid w:val="002002E4"/>
    <w:rsid w:val="00201442"/>
    <w:rsid w:val="00201AFD"/>
    <w:rsid w:val="002043E3"/>
    <w:rsid w:val="002054DA"/>
    <w:rsid w:val="00205D4F"/>
    <w:rsid w:val="00206030"/>
    <w:rsid w:val="00206244"/>
    <w:rsid w:val="00207086"/>
    <w:rsid w:val="00212344"/>
    <w:rsid w:val="00216D24"/>
    <w:rsid w:val="00221E95"/>
    <w:rsid w:val="002239D2"/>
    <w:rsid w:val="00224AEF"/>
    <w:rsid w:val="00225E26"/>
    <w:rsid w:val="00225EBE"/>
    <w:rsid w:val="00227E72"/>
    <w:rsid w:val="0023202C"/>
    <w:rsid w:val="00233523"/>
    <w:rsid w:val="00234D46"/>
    <w:rsid w:val="00235254"/>
    <w:rsid w:val="00236D96"/>
    <w:rsid w:val="002374A0"/>
    <w:rsid w:val="0024090A"/>
    <w:rsid w:val="00252CC6"/>
    <w:rsid w:val="00253F72"/>
    <w:rsid w:val="0025407E"/>
    <w:rsid w:val="0025407F"/>
    <w:rsid w:val="00254ED4"/>
    <w:rsid w:val="0025503E"/>
    <w:rsid w:val="00255220"/>
    <w:rsid w:val="00256AB8"/>
    <w:rsid w:val="00256D99"/>
    <w:rsid w:val="00260394"/>
    <w:rsid w:val="00260C4B"/>
    <w:rsid w:val="00262063"/>
    <w:rsid w:val="00271CE8"/>
    <w:rsid w:val="00272D71"/>
    <w:rsid w:val="00274866"/>
    <w:rsid w:val="00274CF5"/>
    <w:rsid w:val="00275C71"/>
    <w:rsid w:val="00281D0B"/>
    <w:rsid w:val="00281E15"/>
    <w:rsid w:val="00283E68"/>
    <w:rsid w:val="00284339"/>
    <w:rsid w:val="00285FDA"/>
    <w:rsid w:val="002909F4"/>
    <w:rsid w:val="002957F1"/>
    <w:rsid w:val="002967BA"/>
    <w:rsid w:val="002A000A"/>
    <w:rsid w:val="002A1AE8"/>
    <w:rsid w:val="002A3AFE"/>
    <w:rsid w:val="002B5CBD"/>
    <w:rsid w:val="002C0B4B"/>
    <w:rsid w:val="002C387B"/>
    <w:rsid w:val="002C4CA1"/>
    <w:rsid w:val="002C502E"/>
    <w:rsid w:val="002C5930"/>
    <w:rsid w:val="002D3F55"/>
    <w:rsid w:val="002D41B1"/>
    <w:rsid w:val="002E0485"/>
    <w:rsid w:val="002E3719"/>
    <w:rsid w:val="002E40F1"/>
    <w:rsid w:val="002E5F20"/>
    <w:rsid w:val="002F20E2"/>
    <w:rsid w:val="002F474E"/>
    <w:rsid w:val="002F5ACE"/>
    <w:rsid w:val="002F75AC"/>
    <w:rsid w:val="00300B63"/>
    <w:rsid w:val="00301CE7"/>
    <w:rsid w:val="003039C6"/>
    <w:rsid w:val="00304CB3"/>
    <w:rsid w:val="00304DCD"/>
    <w:rsid w:val="00305595"/>
    <w:rsid w:val="00310560"/>
    <w:rsid w:val="00310577"/>
    <w:rsid w:val="0031068D"/>
    <w:rsid w:val="00312BCA"/>
    <w:rsid w:val="00314CC4"/>
    <w:rsid w:val="00314F70"/>
    <w:rsid w:val="00316B88"/>
    <w:rsid w:val="00320FEE"/>
    <w:rsid w:val="0032107B"/>
    <w:rsid w:val="00321B08"/>
    <w:rsid w:val="0032247D"/>
    <w:rsid w:val="00324AC4"/>
    <w:rsid w:val="00326B91"/>
    <w:rsid w:val="00327499"/>
    <w:rsid w:val="00331B8A"/>
    <w:rsid w:val="003327E7"/>
    <w:rsid w:val="00333181"/>
    <w:rsid w:val="00333B3F"/>
    <w:rsid w:val="00335238"/>
    <w:rsid w:val="00335BB1"/>
    <w:rsid w:val="0033640D"/>
    <w:rsid w:val="003373B3"/>
    <w:rsid w:val="0033746E"/>
    <w:rsid w:val="003376C2"/>
    <w:rsid w:val="003401C5"/>
    <w:rsid w:val="00341B10"/>
    <w:rsid w:val="00341D7A"/>
    <w:rsid w:val="00342B09"/>
    <w:rsid w:val="003451F0"/>
    <w:rsid w:val="00345C13"/>
    <w:rsid w:val="003463D2"/>
    <w:rsid w:val="003477BF"/>
    <w:rsid w:val="0035095B"/>
    <w:rsid w:val="00350C7F"/>
    <w:rsid w:val="00352830"/>
    <w:rsid w:val="0035301B"/>
    <w:rsid w:val="0035733B"/>
    <w:rsid w:val="00360180"/>
    <w:rsid w:val="0036534E"/>
    <w:rsid w:val="00367C82"/>
    <w:rsid w:val="0037020C"/>
    <w:rsid w:val="0037085F"/>
    <w:rsid w:val="00372ADB"/>
    <w:rsid w:val="00372B03"/>
    <w:rsid w:val="003739A1"/>
    <w:rsid w:val="0037620C"/>
    <w:rsid w:val="003806E7"/>
    <w:rsid w:val="00383504"/>
    <w:rsid w:val="00384879"/>
    <w:rsid w:val="0038764F"/>
    <w:rsid w:val="0039060F"/>
    <w:rsid w:val="00393A5D"/>
    <w:rsid w:val="003953A5"/>
    <w:rsid w:val="003953BF"/>
    <w:rsid w:val="0039794F"/>
    <w:rsid w:val="00397F21"/>
    <w:rsid w:val="003A42B4"/>
    <w:rsid w:val="003A45B2"/>
    <w:rsid w:val="003A48A6"/>
    <w:rsid w:val="003B0419"/>
    <w:rsid w:val="003C5BDF"/>
    <w:rsid w:val="003D0C7D"/>
    <w:rsid w:val="003D190D"/>
    <w:rsid w:val="003D4991"/>
    <w:rsid w:val="003D64CF"/>
    <w:rsid w:val="003E1569"/>
    <w:rsid w:val="003E3682"/>
    <w:rsid w:val="003E4CB0"/>
    <w:rsid w:val="003E4D63"/>
    <w:rsid w:val="003E522D"/>
    <w:rsid w:val="003E5953"/>
    <w:rsid w:val="003E6C6E"/>
    <w:rsid w:val="003E7BB5"/>
    <w:rsid w:val="003E7CA1"/>
    <w:rsid w:val="003F044D"/>
    <w:rsid w:val="003F07FA"/>
    <w:rsid w:val="003F0ADA"/>
    <w:rsid w:val="003F28AB"/>
    <w:rsid w:val="003F4997"/>
    <w:rsid w:val="003F51C1"/>
    <w:rsid w:val="003F5EED"/>
    <w:rsid w:val="003F7E6D"/>
    <w:rsid w:val="00402E82"/>
    <w:rsid w:val="00407547"/>
    <w:rsid w:val="00410AF3"/>
    <w:rsid w:val="00410FAB"/>
    <w:rsid w:val="00411918"/>
    <w:rsid w:val="00414765"/>
    <w:rsid w:val="00417E47"/>
    <w:rsid w:val="0042009E"/>
    <w:rsid w:val="0042059B"/>
    <w:rsid w:val="00424B7A"/>
    <w:rsid w:val="00433B50"/>
    <w:rsid w:val="00434DFE"/>
    <w:rsid w:val="00435648"/>
    <w:rsid w:val="00437933"/>
    <w:rsid w:val="00440113"/>
    <w:rsid w:val="00442093"/>
    <w:rsid w:val="00443C47"/>
    <w:rsid w:val="00445521"/>
    <w:rsid w:val="00445924"/>
    <w:rsid w:val="00446254"/>
    <w:rsid w:val="00450FAA"/>
    <w:rsid w:val="00451277"/>
    <w:rsid w:val="0045221A"/>
    <w:rsid w:val="004551F8"/>
    <w:rsid w:val="00456573"/>
    <w:rsid w:val="004622F7"/>
    <w:rsid w:val="0046279C"/>
    <w:rsid w:val="00462A62"/>
    <w:rsid w:val="00462D92"/>
    <w:rsid w:val="00464567"/>
    <w:rsid w:val="0046460C"/>
    <w:rsid w:val="004660AD"/>
    <w:rsid w:val="004677AD"/>
    <w:rsid w:val="00470E56"/>
    <w:rsid w:val="00472358"/>
    <w:rsid w:val="004726EC"/>
    <w:rsid w:val="00477165"/>
    <w:rsid w:val="004779CF"/>
    <w:rsid w:val="00482B1A"/>
    <w:rsid w:val="004836AE"/>
    <w:rsid w:val="0048499D"/>
    <w:rsid w:val="00485871"/>
    <w:rsid w:val="004878A3"/>
    <w:rsid w:val="00487989"/>
    <w:rsid w:val="004930DF"/>
    <w:rsid w:val="00494FD4"/>
    <w:rsid w:val="00496153"/>
    <w:rsid w:val="00496C63"/>
    <w:rsid w:val="004975BE"/>
    <w:rsid w:val="004A08BA"/>
    <w:rsid w:val="004A0F5A"/>
    <w:rsid w:val="004A6DB5"/>
    <w:rsid w:val="004B0010"/>
    <w:rsid w:val="004B08BB"/>
    <w:rsid w:val="004B528A"/>
    <w:rsid w:val="004B64E9"/>
    <w:rsid w:val="004C1D3E"/>
    <w:rsid w:val="004C548A"/>
    <w:rsid w:val="004D2000"/>
    <w:rsid w:val="004D2264"/>
    <w:rsid w:val="004D46CD"/>
    <w:rsid w:val="004D5D83"/>
    <w:rsid w:val="004D6B78"/>
    <w:rsid w:val="004D7810"/>
    <w:rsid w:val="004E111C"/>
    <w:rsid w:val="004E28AE"/>
    <w:rsid w:val="004E3ED9"/>
    <w:rsid w:val="004E42C6"/>
    <w:rsid w:val="004E595D"/>
    <w:rsid w:val="004E5FEC"/>
    <w:rsid w:val="004E7AA0"/>
    <w:rsid w:val="004E7B41"/>
    <w:rsid w:val="004F04FA"/>
    <w:rsid w:val="004F2D23"/>
    <w:rsid w:val="004F3684"/>
    <w:rsid w:val="004F417C"/>
    <w:rsid w:val="004F736E"/>
    <w:rsid w:val="004F7492"/>
    <w:rsid w:val="00500377"/>
    <w:rsid w:val="00500616"/>
    <w:rsid w:val="00500C4C"/>
    <w:rsid w:val="0050131A"/>
    <w:rsid w:val="00502E64"/>
    <w:rsid w:val="0050503C"/>
    <w:rsid w:val="00505951"/>
    <w:rsid w:val="0050616D"/>
    <w:rsid w:val="0051265B"/>
    <w:rsid w:val="00520337"/>
    <w:rsid w:val="00520575"/>
    <w:rsid w:val="00521746"/>
    <w:rsid w:val="005226FB"/>
    <w:rsid w:val="00523A0B"/>
    <w:rsid w:val="00524EC9"/>
    <w:rsid w:val="00530019"/>
    <w:rsid w:val="00530AAF"/>
    <w:rsid w:val="005353C5"/>
    <w:rsid w:val="00535802"/>
    <w:rsid w:val="00540851"/>
    <w:rsid w:val="00541F1A"/>
    <w:rsid w:val="005421D9"/>
    <w:rsid w:val="0054555D"/>
    <w:rsid w:val="00546B4D"/>
    <w:rsid w:val="0054755E"/>
    <w:rsid w:val="00554A8B"/>
    <w:rsid w:val="005550BD"/>
    <w:rsid w:val="00561B16"/>
    <w:rsid w:val="00561E24"/>
    <w:rsid w:val="0056771F"/>
    <w:rsid w:val="00575310"/>
    <w:rsid w:val="005754B5"/>
    <w:rsid w:val="005763AA"/>
    <w:rsid w:val="005772A5"/>
    <w:rsid w:val="00581643"/>
    <w:rsid w:val="0058191C"/>
    <w:rsid w:val="005830C4"/>
    <w:rsid w:val="00583248"/>
    <w:rsid w:val="00584872"/>
    <w:rsid w:val="005848C1"/>
    <w:rsid w:val="00585358"/>
    <w:rsid w:val="00587CD7"/>
    <w:rsid w:val="00590539"/>
    <w:rsid w:val="005909D6"/>
    <w:rsid w:val="00591998"/>
    <w:rsid w:val="005919CB"/>
    <w:rsid w:val="00591FC1"/>
    <w:rsid w:val="005927D5"/>
    <w:rsid w:val="0059687D"/>
    <w:rsid w:val="005972B3"/>
    <w:rsid w:val="005A2F1D"/>
    <w:rsid w:val="005B0474"/>
    <w:rsid w:val="005B04B1"/>
    <w:rsid w:val="005B1C8F"/>
    <w:rsid w:val="005B222F"/>
    <w:rsid w:val="005B7046"/>
    <w:rsid w:val="005C13C8"/>
    <w:rsid w:val="005C22FA"/>
    <w:rsid w:val="005C2812"/>
    <w:rsid w:val="005C2D3F"/>
    <w:rsid w:val="005C5D82"/>
    <w:rsid w:val="005C61FF"/>
    <w:rsid w:val="005C75F8"/>
    <w:rsid w:val="005D03D8"/>
    <w:rsid w:val="005D0827"/>
    <w:rsid w:val="005D1B1C"/>
    <w:rsid w:val="005D3110"/>
    <w:rsid w:val="005D4632"/>
    <w:rsid w:val="005D599A"/>
    <w:rsid w:val="005E09C0"/>
    <w:rsid w:val="005E122C"/>
    <w:rsid w:val="005E6CD0"/>
    <w:rsid w:val="005E7724"/>
    <w:rsid w:val="005E7BB4"/>
    <w:rsid w:val="005F1D79"/>
    <w:rsid w:val="005F34B5"/>
    <w:rsid w:val="005F7D45"/>
    <w:rsid w:val="00602FC4"/>
    <w:rsid w:val="0060342D"/>
    <w:rsid w:val="006072E4"/>
    <w:rsid w:val="00607C3C"/>
    <w:rsid w:val="0061110B"/>
    <w:rsid w:val="00612D85"/>
    <w:rsid w:val="0061391D"/>
    <w:rsid w:val="00617EAD"/>
    <w:rsid w:val="00620626"/>
    <w:rsid w:val="006233AC"/>
    <w:rsid w:val="00623934"/>
    <w:rsid w:val="006244DB"/>
    <w:rsid w:val="0062624E"/>
    <w:rsid w:val="00627B3A"/>
    <w:rsid w:val="00627F54"/>
    <w:rsid w:val="0063077E"/>
    <w:rsid w:val="00630CFF"/>
    <w:rsid w:val="00631772"/>
    <w:rsid w:val="006333DC"/>
    <w:rsid w:val="006361FF"/>
    <w:rsid w:val="0064189A"/>
    <w:rsid w:val="006437AD"/>
    <w:rsid w:val="00643E5C"/>
    <w:rsid w:val="0064428F"/>
    <w:rsid w:val="00644C27"/>
    <w:rsid w:val="006454DD"/>
    <w:rsid w:val="0065013C"/>
    <w:rsid w:val="0065334C"/>
    <w:rsid w:val="006564B9"/>
    <w:rsid w:val="00661F08"/>
    <w:rsid w:val="00662726"/>
    <w:rsid w:val="0066799E"/>
    <w:rsid w:val="0067383A"/>
    <w:rsid w:val="00673ED9"/>
    <w:rsid w:val="00674873"/>
    <w:rsid w:val="00675361"/>
    <w:rsid w:val="00675406"/>
    <w:rsid w:val="00675972"/>
    <w:rsid w:val="00676FC7"/>
    <w:rsid w:val="00677AD2"/>
    <w:rsid w:val="00680600"/>
    <w:rsid w:val="006808B6"/>
    <w:rsid w:val="00685889"/>
    <w:rsid w:val="00685C68"/>
    <w:rsid w:val="00687056"/>
    <w:rsid w:val="006907BA"/>
    <w:rsid w:val="006909AC"/>
    <w:rsid w:val="00690B02"/>
    <w:rsid w:val="00691E64"/>
    <w:rsid w:val="00697AD3"/>
    <w:rsid w:val="006A0340"/>
    <w:rsid w:val="006A3EE6"/>
    <w:rsid w:val="006A4597"/>
    <w:rsid w:val="006A59B0"/>
    <w:rsid w:val="006B408D"/>
    <w:rsid w:val="006C2940"/>
    <w:rsid w:val="006C3C73"/>
    <w:rsid w:val="006C514C"/>
    <w:rsid w:val="006D04BD"/>
    <w:rsid w:val="006D4B23"/>
    <w:rsid w:val="006D78C1"/>
    <w:rsid w:val="006D7ABB"/>
    <w:rsid w:val="006E0DF0"/>
    <w:rsid w:val="006E14B2"/>
    <w:rsid w:val="006E17C9"/>
    <w:rsid w:val="006E31EB"/>
    <w:rsid w:val="006E55C9"/>
    <w:rsid w:val="006E5874"/>
    <w:rsid w:val="006E6BD3"/>
    <w:rsid w:val="006F27DE"/>
    <w:rsid w:val="006F6919"/>
    <w:rsid w:val="006F77B0"/>
    <w:rsid w:val="00700417"/>
    <w:rsid w:val="00700A3C"/>
    <w:rsid w:val="00700AB4"/>
    <w:rsid w:val="0070602A"/>
    <w:rsid w:val="00706828"/>
    <w:rsid w:val="00710145"/>
    <w:rsid w:val="00714352"/>
    <w:rsid w:val="0071518F"/>
    <w:rsid w:val="0071766F"/>
    <w:rsid w:val="0072047F"/>
    <w:rsid w:val="00720A84"/>
    <w:rsid w:val="00721F01"/>
    <w:rsid w:val="00727B58"/>
    <w:rsid w:val="007344BE"/>
    <w:rsid w:val="00734AFF"/>
    <w:rsid w:val="00744472"/>
    <w:rsid w:val="00744B91"/>
    <w:rsid w:val="00745095"/>
    <w:rsid w:val="0074561C"/>
    <w:rsid w:val="007468E0"/>
    <w:rsid w:val="007548D2"/>
    <w:rsid w:val="007607B7"/>
    <w:rsid w:val="00760BE7"/>
    <w:rsid w:val="00760C6B"/>
    <w:rsid w:val="007614F2"/>
    <w:rsid w:val="00761573"/>
    <w:rsid w:val="00765F71"/>
    <w:rsid w:val="00774305"/>
    <w:rsid w:val="007746B6"/>
    <w:rsid w:val="00774975"/>
    <w:rsid w:val="007758D1"/>
    <w:rsid w:val="00780C36"/>
    <w:rsid w:val="00783E83"/>
    <w:rsid w:val="00784737"/>
    <w:rsid w:val="00784E84"/>
    <w:rsid w:val="0078558F"/>
    <w:rsid w:val="00786FBC"/>
    <w:rsid w:val="00787364"/>
    <w:rsid w:val="007903E9"/>
    <w:rsid w:val="007957FE"/>
    <w:rsid w:val="007962EA"/>
    <w:rsid w:val="007A17F2"/>
    <w:rsid w:val="007A256E"/>
    <w:rsid w:val="007A30C2"/>
    <w:rsid w:val="007A7AF3"/>
    <w:rsid w:val="007B222F"/>
    <w:rsid w:val="007B28E6"/>
    <w:rsid w:val="007B2910"/>
    <w:rsid w:val="007B415F"/>
    <w:rsid w:val="007B51CF"/>
    <w:rsid w:val="007C0AA3"/>
    <w:rsid w:val="007C19FE"/>
    <w:rsid w:val="007C1B59"/>
    <w:rsid w:val="007C1F2C"/>
    <w:rsid w:val="007C3153"/>
    <w:rsid w:val="007C7375"/>
    <w:rsid w:val="007D2EA9"/>
    <w:rsid w:val="007D3F2B"/>
    <w:rsid w:val="007D3F98"/>
    <w:rsid w:val="007D419A"/>
    <w:rsid w:val="007D6355"/>
    <w:rsid w:val="007D675A"/>
    <w:rsid w:val="007D6E18"/>
    <w:rsid w:val="007E0E94"/>
    <w:rsid w:val="007F22A2"/>
    <w:rsid w:val="007F2A1A"/>
    <w:rsid w:val="007F454F"/>
    <w:rsid w:val="007F6B36"/>
    <w:rsid w:val="00801395"/>
    <w:rsid w:val="008018B3"/>
    <w:rsid w:val="00802575"/>
    <w:rsid w:val="00803067"/>
    <w:rsid w:val="008036D8"/>
    <w:rsid w:val="00805A58"/>
    <w:rsid w:val="008062F8"/>
    <w:rsid w:val="00806C2C"/>
    <w:rsid w:val="008109A3"/>
    <w:rsid w:val="00813C1A"/>
    <w:rsid w:val="008146DE"/>
    <w:rsid w:val="00816B12"/>
    <w:rsid w:val="00820331"/>
    <w:rsid w:val="0082245F"/>
    <w:rsid w:val="00822477"/>
    <w:rsid w:val="00822BFF"/>
    <w:rsid w:val="00823100"/>
    <w:rsid w:val="00823A58"/>
    <w:rsid w:val="008247D7"/>
    <w:rsid w:val="0082481C"/>
    <w:rsid w:val="00830AEC"/>
    <w:rsid w:val="00831CEF"/>
    <w:rsid w:val="0083340F"/>
    <w:rsid w:val="008404E9"/>
    <w:rsid w:val="008435F6"/>
    <w:rsid w:val="00845B1E"/>
    <w:rsid w:val="008469DC"/>
    <w:rsid w:val="00851D8D"/>
    <w:rsid w:val="00852034"/>
    <w:rsid w:val="00854B3F"/>
    <w:rsid w:val="008559DF"/>
    <w:rsid w:val="00855D47"/>
    <w:rsid w:val="00856455"/>
    <w:rsid w:val="00861DAB"/>
    <w:rsid w:val="0086232D"/>
    <w:rsid w:val="008638DA"/>
    <w:rsid w:val="00863935"/>
    <w:rsid w:val="00864EB5"/>
    <w:rsid w:val="008653A1"/>
    <w:rsid w:val="008662F2"/>
    <w:rsid w:val="0086653C"/>
    <w:rsid w:val="00871F2B"/>
    <w:rsid w:val="008735DD"/>
    <w:rsid w:val="00874F51"/>
    <w:rsid w:val="0087500E"/>
    <w:rsid w:val="00876FE4"/>
    <w:rsid w:val="00883A26"/>
    <w:rsid w:val="00885461"/>
    <w:rsid w:val="00890125"/>
    <w:rsid w:val="00890FA3"/>
    <w:rsid w:val="0089177B"/>
    <w:rsid w:val="00892ED6"/>
    <w:rsid w:val="008A2E2E"/>
    <w:rsid w:val="008A2E69"/>
    <w:rsid w:val="008A38D3"/>
    <w:rsid w:val="008A391C"/>
    <w:rsid w:val="008A39BD"/>
    <w:rsid w:val="008A3D4D"/>
    <w:rsid w:val="008B30E5"/>
    <w:rsid w:val="008B3B06"/>
    <w:rsid w:val="008B3D2D"/>
    <w:rsid w:val="008B3D45"/>
    <w:rsid w:val="008B65B0"/>
    <w:rsid w:val="008C0CD8"/>
    <w:rsid w:val="008C0DCA"/>
    <w:rsid w:val="008C28AB"/>
    <w:rsid w:val="008D1BD2"/>
    <w:rsid w:val="008D3E9E"/>
    <w:rsid w:val="008D7397"/>
    <w:rsid w:val="008D769A"/>
    <w:rsid w:val="008E0DB7"/>
    <w:rsid w:val="008E2C89"/>
    <w:rsid w:val="008E38AF"/>
    <w:rsid w:val="008E4E92"/>
    <w:rsid w:val="008F09FF"/>
    <w:rsid w:val="008F7409"/>
    <w:rsid w:val="008F7A09"/>
    <w:rsid w:val="008F7B61"/>
    <w:rsid w:val="009036AA"/>
    <w:rsid w:val="00903F6A"/>
    <w:rsid w:val="00905896"/>
    <w:rsid w:val="00905EB2"/>
    <w:rsid w:val="009112AE"/>
    <w:rsid w:val="00912EDF"/>
    <w:rsid w:val="009158D4"/>
    <w:rsid w:val="00917313"/>
    <w:rsid w:val="0091735B"/>
    <w:rsid w:val="009213C9"/>
    <w:rsid w:val="009239DC"/>
    <w:rsid w:val="0093149F"/>
    <w:rsid w:val="00935A93"/>
    <w:rsid w:val="009361B3"/>
    <w:rsid w:val="009369B7"/>
    <w:rsid w:val="009408D9"/>
    <w:rsid w:val="00942441"/>
    <w:rsid w:val="009465CB"/>
    <w:rsid w:val="00947CE8"/>
    <w:rsid w:val="00950068"/>
    <w:rsid w:val="00951D09"/>
    <w:rsid w:val="00952D65"/>
    <w:rsid w:val="009538B0"/>
    <w:rsid w:val="00956C93"/>
    <w:rsid w:val="0096026F"/>
    <w:rsid w:val="009602F1"/>
    <w:rsid w:val="00960B80"/>
    <w:rsid w:val="00963570"/>
    <w:rsid w:val="0096642A"/>
    <w:rsid w:val="009702F7"/>
    <w:rsid w:val="0097053A"/>
    <w:rsid w:val="00970AEE"/>
    <w:rsid w:val="0097423D"/>
    <w:rsid w:val="0097490C"/>
    <w:rsid w:val="009767EA"/>
    <w:rsid w:val="00977A5E"/>
    <w:rsid w:val="00977C3C"/>
    <w:rsid w:val="0098218A"/>
    <w:rsid w:val="00982796"/>
    <w:rsid w:val="00983863"/>
    <w:rsid w:val="00983A4B"/>
    <w:rsid w:val="00990123"/>
    <w:rsid w:val="009913F6"/>
    <w:rsid w:val="0099371C"/>
    <w:rsid w:val="00994A8F"/>
    <w:rsid w:val="009971F4"/>
    <w:rsid w:val="00997207"/>
    <w:rsid w:val="009A0F3C"/>
    <w:rsid w:val="009B31FF"/>
    <w:rsid w:val="009B3A7A"/>
    <w:rsid w:val="009B6450"/>
    <w:rsid w:val="009C30D4"/>
    <w:rsid w:val="009C488D"/>
    <w:rsid w:val="009C5C81"/>
    <w:rsid w:val="009C6E1D"/>
    <w:rsid w:val="009C6F18"/>
    <w:rsid w:val="009D1599"/>
    <w:rsid w:val="009D191E"/>
    <w:rsid w:val="009D4D5E"/>
    <w:rsid w:val="009D58D6"/>
    <w:rsid w:val="009D7475"/>
    <w:rsid w:val="009D7DB0"/>
    <w:rsid w:val="009D7ED5"/>
    <w:rsid w:val="009E0D74"/>
    <w:rsid w:val="009E59AD"/>
    <w:rsid w:val="009E641F"/>
    <w:rsid w:val="009E7320"/>
    <w:rsid w:val="009E75C7"/>
    <w:rsid w:val="009F1F88"/>
    <w:rsid w:val="009F5C42"/>
    <w:rsid w:val="009F70FE"/>
    <w:rsid w:val="009F7B26"/>
    <w:rsid w:val="009F7D8E"/>
    <w:rsid w:val="009F7FC7"/>
    <w:rsid w:val="00A03560"/>
    <w:rsid w:val="00A0379F"/>
    <w:rsid w:val="00A03EC9"/>
    <w:rsid w:val="00A04F29"/>
    <w:rsid w:val="00A06B46"/>
    <w:rsid w:val="00A11455"/>
    <w:rsid w:val="00A13169"/>
    <w:rsid w:val="00A14180"/>
    <w:rsid w:val="00A16624"/>
    <w:rsid w:val="00A20224"/>
    <w:rsid w:val="00A20E7B"/>
    <w:rsid w:val="00A2172F"/>
    <w:rsid w:val="00A226AA"/>
    <w:rsid w:val="00A238B4"/>
    <w:rsid w:val="00A2498F"/>
    <w:rsid w:val="00A355D7"/>
    <w:rsid w:val="00A3782D"/>
    <w:rsid w:val="00A40AAF"/>
    <w:rsid w:val="00A41140"/>
    <w:rsid w:val="00A435F9"/>
    <w:rsid w:val="00A4708E"/>
    <w:rsid w:val="00A50F20"/>
    <w:rsid w:val="00A53BDA"/>
    <w:rsid w:val="00A559F7"/>
    <w:rsid w:val="00A6092F"/>
    <w:rsid w:val="00A60C03"/>
    <w:rsid w:val="00A60F19"/>
    <w:rsid w:val="00A629F8"/>
    <w:rsid w:val="00A63E77"/>
    <w:rsid w:val="00A7068F"/>
    <w:rsid w:val="00A7089F"/>
    <w:rsid w:val="00A713BC"/>
    <w:rsid w:val="00A7183E"/>
    <w:rsid w:val="00A71DEB"/>
    <w:rsid w:val="00A73AE5"/>
    <w:rsid w:val="00A7458F"/>
    <w:rsid w:val="00A74D3B"/>
    <w:rsid w:val="00A74FDD"/>
    <w:rsid w:val="00A751F1"/>
    <w:rsid w:val="00A758D3"/>
    <w:rsid w:val="00A77359"/>
    <w:rsid w:val="00A80707"/>
    <w:rsid w:val="00A81BF8"/>
    <w:rsid w:val="00A81E6C"/>
    <w:rsid w:val="00A844C9"/>
    <w:rsid w:val="00A85FC9"/>
    <w:rsid w:val="00A86C31"/>
    <w:rsid w:val="00A87123"/>
    <w:rsid w:val="00A87A4A"/>
    <w:rsid w:val="00A91D39"/>
    <w:rsid w:val="00A9265B"/>
    <w:rsid w:val="00A93AA2"/>
    <w:rsid w:val="00A9573B"/>
    <w:rsid w:val="00AA4FA8"/>
    <w:rsid w:val="00AA65E5"/>
    <w:rsid w:val="00AB0F46"/>
    <w:rsid w:val="00AB4E62"/>
    <w:rsid w:val="00AB7CBD"/>
    <w:rsid w:val="00AC2DC6"/>
    <w:rsid w:val="00AC353A"/>
    <w:rsid w:val="00AC3773"/>
    <w:rsid w:val="00AD22DE"/>
    <w:rsid w:val="00AD336D"/>
    <w:rsid w:val="00AD44CC"/>
    <w:rsid w:val="00AD4AD7"/>
    <w:rsid w:val="00AD5AEE"/>
    <w:rsid w:val="00AE0921"/>
    <w:rsid w:val="00AE12DC"/>
    <w:rsid w:val="00AE1D58"/>
    <w:rsid w:val="00AE55F3"/>
    <w:rsid w:val="00AF09F6"/>
    <w:rsid w:val="00AF2255"/>
    <w:rsid w:val="00AF67F0"/>
    <w:rsid w:val="00B001D5"/>
    <w:rsid w:val="00B02BB5"/>
    <w:rsid w:val="00B02D77"/>
    <w:rsid w:val="00B03092"/>
    <w:rsid w:val="00B038AB"/>
    <w:rsid w:val="00B03A44"/>
    <w:rsid w:val="00B03BD7"/>
    <w:rsid w:val="00B0488E"/>
    <w:rsid w:val="00B04F95"/>
    <w:rsid w:val="00B065A0"/>
    <w:rsid w:val="00B07020"/>
    <w:rsid w:val="00B20EF2"/>
    <w:rsid w:val="00B26C2E"/>
    <w:rsid w:val="00B277D9"/>
    <w:rsid w:val="00B307B7"/>
    <w:rsid w:val="00B329CC"/>
    <w:rsid w:val="00B36A4E"/>
    <w:rsid w:val="00B36F57"/>
    <w:rsid w:val="00B37E7C"/>
    <w:rsid w:val="00B4408B"/>
    <w:rsid w:val="00B44275"/>
    <w:rsid w:val="00B45ABE"/>
    <w:rsid w:val="00B468D0"/>
    <w:rsid w:val="00B46F1B"/>
    <w:rsid w:val="00B473B4"/>
    <w:rsid w:val="00B517E6"/>
    <w:rsid w:val="00B533A0"/>
    <w:rsid w:val="00B6421A"/>
    <w:rsid w:val="00B64D22"/>
    <w:rsid w:val="00B65695"/>
    <w:rsid w:val="00B67037"/>
    <w:rsid w:val="00B675B6"/>
    <w:rsid w:val="00B70478"/>
    <w:rsid w:val="00B7230D"/>
    <w:rsid w:val="00B72E92"/>
    <w:rsid w:val="00B7380E"/>
    <w:rsid w:val="00B77357"/>
    <w:rsid w:val="00B80B87"/>
    <w:rsid w:val="00B80D83"/>
    <w:rsid w:val="00B81745"/>
    <w:rsid w:val="00B81EE7"/>
    <w:rsid w:val="00B827EE"/>
    <w:rsid w:val="00B878B9"/>
    <w:rsid w:val="00B926CE"/>
    <w:rsid w:val="00B92DFB"/>
    <w:rsid w:val="00B93C29"/>
    <w:rsid w:val="00B950FD"/>
    <w:rsid w:val="00B970AC"/>
    <w:rsid w:val="00BA2735"/>
    <w:rsid w:val="00BA3AC2"/>
    <w:rsid w:val="00BA4121"/>
    <w:rsid w:val="00BA5F0D"/>
    <w:rsid w:val="00BA64C1"/>
    <w:rsid w:val="00BA7B27"/>
    <w:rsid w:val="00BB106E"/>
    <w:rsid w:val="00BB2CD2"/>
    <w:rsid w:val="00BB3379"/>
    <w:rsid w:val="00BB4C37"/>
    <w:rsid w:val="00BB5AD6"/>
    <w:rsid w:val="00BB5F11"/>
    <w:rsid w:val="00BC1C8B"/>
    <w:rsid w:val="00BC1D10"/>
    <w:rsid w:val="00BC274E"/>
    <w:rsid w:val="00BC3F58"/>
    <w:rsid w:val="00BC5F64"/>
    <w:rsid w:val="00BD1594"/>
    <w:rsid w:val="00BD18F0"/>
    <w:rsid w:val="00BD2329"/>
    <w:rsid w:val="00BD2807"/>
    <w:rsid w:val="00BD6063"/>
    <w:rsid w:val="00BE0A91"/>
    <w:rsid w:val="00BE1954"/>
    <w:rsid w:val="00BE2386"/>
    <w:rsid w:val="00BE2BBE"/>
    <w:rsid w:val="00BF0CBC"/>
    <w:rsid w:val="00BF25C5"/>
    <w:rsid w:val="00BF29EF"/>
    <w:rsid w:val="00BF4190"/>
    <w:rsid w:val="00BF5D81"/>
    <w:rsid w:val="00BF7AB2"/>
    <w:rsid w:val="00C0216E"/>
    <w:rsid w:val="00C02F10"/>
    <w:rsid w:val="00C04F82"/>
    <w:rsid w:val="00C05F2A"/>
    <w:rsid w:val="00C1329A"/>
    <w:rsid w:val="00C1418B"/>
    <w:rsid w:val="00C16109"/>
    <w:rsid w:val="00C16877"/>
    <w:rsid w:val="00C2024A"/>
    <w:rsid w:val="00C20B50"/>
    <w:rsid w:val="00C23E3C"/>
    <w:rsid w:val="00C23F8A"/>
    <w:rsid w:val="00C25C78"/>
    <w:rsid w:val="00C26249"/>
    <w:rsid w:val="00C2694B"/>
    <w:rsid w:val="00C309AE"/>
    <w:rsid w:val="00C31853"/>
    <w:rsid w:val="00C31D43"/>
    <w:rsid w:val="00C346F8"/>
    <w:rsid w:val="00C34D19"/>
    <w:rsid w:val="00C35C88"/>
    <w:rsid w:val="00C361F7"/>
    <w:rsid w:val="00C404C3"/>
    <w:rsid w:val="00C40DDC"/>
    <w:rsid w:val="00C41426"/>
    <w:rsid w:val="00C45F73"/>
    <w:rsid w:val="00C50423"/>
    <w:rsid w:val="00C53CCA"/>
    <w:rsid w:val="00C5464D"/>
    <w:rsid w:val="00C54DBE"/>
    <w:rsid w:val="00C556EE"/>
    <w:rsid w:val="00C62FFA"/>
    <w:rsid w:val="00C6477B"/>
    <w:rsid w:val="00C65613"/>
    <w:rsid w:val="00C656B0"/>
    <w:rsid w:val="00C670BB"/>
    <w:rsid w:val="00C729B3"/>
    <w:rsid w:val="00C7323D"/>
    <w:rsid w:val="00C73E53"/>
    <w:rsid w:val="00C765B6"/>
    <w:rsid w:val="00C807E8"/>
    <w:rsid w:val="00C81AFE"/>
    <w:rsid w:val="00C827A1"/>
    <w:rsid w:val="00C828D5"/>
    <w:rsid w:val="00C84F63"/>
    <w:rsid w:val="00C9275F"/>
    <w:rsid w:val="00C93D29"/>
    <w:rsid w:val="00C97087"/>
    <w:rsid w:val="00C97251"/>
    <w:rsid w:val="00CA0395"/>
    <w:rsid w:val="00CA4F21"/>
    <w:rsid w:val="00CA69D8"/>
    <w:rsid w:val="00CB1F48"/>
    <w:rsid w:val="00CB298D"/>
    <w:rsid w:val="00CB493D"/>
    <w:rsid w:val="00CB4FE0"/>
    <w:rsid w:val="00CB5B69"/>
    <w:rsid w:val="00CB76E5"/>
    <w:rsid w:val="00CC099C"/>
    <w:rsid w:val="00CC125C"/>
    <w:rsid w:val="00CC1BF0"/>
    <w:rsid w:val="00CC5555"/>
    <w:rsid w:val="00CD0A13"/>
    <w:rsid w:val="00CD3765"/>
    <w:rsid w:val="00CD7754"/>
    <w:rsid w:val="00CE13F6"/>
    <w:rsid w:val="00CE5F02"/>
    <w:rsid w:val="00CE6113"/>
    <w:rsid w:val="00CE723B"/>
    <w:rsid w:val="00CE73BB"/>
    <w:rsid w:val="00CF1EF2"/>
    <w:rsid w:val="00D01A1C"/>
    <w:rsid w:val="00D0315D"/>
    <w:rsid w:val="00D033BB"/>
    <w:rsid w:val="00D0391F"/>
    <w:rsid w:val="00D03B32"/>
    <w:rsid w:val="00D0518F"/>
    <w:rsid w:val="00D07439"/>
    <w:rsid w:val="00D11381"/>
    <w:rsid w:val="00D12988"/>
    <w:rsid w:val="00D129DB"/>
    <w:rsid w:val="00D142BA"/>
    <w:rsid w:val="00D17F31"/>
    <w:rsid w:val="00D20EFF"/>
    <w:rsid w:val="00D217EF"/>
    <w:rsid w:val="00D21DAF"/>
    <w:rsid w:val="00D229B3"/>
    <w:rsid w:val="00D22FEA"/>
    <w:rsid w:val="00D242C2"/>
    <w:rsid w:val="00D30B38"/>
    <w:rsid w:val="00D33597"/>
    <w:rsid w:val="00D34055"/>
    <w:rsid w:val="00D34251"/>
    <w:rsid w:val="00D3447D"/>
    <w:rsid w:val="00D345F2"/>
    <w:rsid w:val="00D3499B"/>
    <w:rsid w:val="00D35138"/>
    <w:rsid w:val="00D372E7"/>
    <w:rsid w:val="00D42345"/>
    <w:rsid w:val="00D5096D"/>
    <w:rsid w:val="00D51165"/>
    <w:rsid w:val="00D53B91"/>
    <w:rsid w:val="00D54258"/>
    <w:rsid w:val="00D61FC8"/>
    <w:rsid w:val="00D62315"/>
    <w:rsid w:val="00D62FE6"/>
    <w:rsid w:val="00D64C31"/>
    <w:rsid w:val="00D654D5"/>
    <w:rsid w:val="00D66032"/>
    <w:rsid w:val="00D67183"/>
    <w:rsid w:val="00D716C5"/>
    <w:rsid w:val="00D727CD"/>
    <w:rsid w:val="00D729E3"/>
    <w:rsid w:val="00D735E1"/>
    <w:rsid w:val="00D73749"/>
    <w:rsid w:val="00D764D5"/>
    <w:rsid w:val="00D81701"/>
    <w:rsid w:val="00D87D42"/>
    <w:rsid w:val="00D90282"/>
    <w:rsid w:val="00D91BDA"/>
    <w:rsid w:val="00D92071"/>
    <w:rsid w:val="00D93276"/>
    <w:rsid w:val="00D95427"/>
    <w:rsid w:val="00D967A8"/>
    <w:rsid w:val="00D96825"/>
    <w:rsid w:val="00DA304A"/>
    <w:rsid w:val="00DA3389"/>
    <w:rsid w:val="00DA3BA1"/>
    <w:rsid w:val="00DA3C43"/>
    <w:rsid w:val="00DA6AC1"/>
    <w:rsid w:val="00DA6E89"/>
    <w:rsid w:val="00DB044C"/>
    <w:rsid w:val="00DB23BB"/>
    <w:rsid w:val="00DB4FD2"/>
    <w:rsid w:val="00DB5380"/>
    <w:rsid w:val="00DB6270"/>
    <w:rsid w:val="00DB760E"/>
    <w:rsid w:val="00DC0A83"/>
    <w:rsid w:val="00DC101B"/>
    <w:rsid w:val="00DC1882"/>
    <w:rsid w:val="00DC1A05"/>
    <w:rsid w:val="00DC3F62"/>
    <w:rsid w:val="00DC45F4"/>
    <w:rsid w:val="00DD0030"/>
    <w:rsid w:val="00DD09F7"/>
    <w:rsid w:val="00DD14B1"/>
    <w:rsid w:val="00DD2D14"/>
    <w:rsid w:val="00DD4926"/>
    <w:rsid w:val="00DE3E13"/>
    <w:rsid w:val="00DE624D"/>
    <w:rsid w:val="00DF0175"/>
    <w:rsid w:val="00DF436B"/>
    <w:rsid w:val="00DF4EEC"/>
    <w:rsid w:val="00DF678C"/>
    <w:rsid w:val="00E04F1E"/>
    <w:rsid w:val="00E057B7"/>
    <w:rsid w:val="00E059E8"/>
    <w:rsid w:val="00E11C69"/>
    <w:rsid w:val="00E11DCC"/>
    <w:rsid w:val="00E12648"/>
    <w:rsid w:val="00E210E4"/>
    <w:rsid w:val="00E243FE"/>
    <w:rsid w:val="00E2724C"/>
    <w:rsid w:val="00E273E3"/>
    <w:rsid w:val="00E275F7"/>
    <w:rsid w:val="00E3133F"/>
    <w:rsid w:val="00E31A24"/>
    <w:rsid w:val="00E36081"/>
    <w:rsid w:val="00E40418"/>
    <w:rsid w:val="00E40CF7"/>
    <w:rsid w:val="00E419C4"/>
    <w:rsid w:val="00E43EC7"/>
    <w:rsid w:val="00E44E17"/>
    <w:rsid w:val="00E459AB"/>
    <w:rsid w:val="00E50357"/>
    <w:rsid w:val="00E5289F"/>
    <w:rsid w:val="00E5363B"/>
    <w:rsid w:val="00E53CF1"/>
    <w:rsid w:val="00E577B5"/>
    <w:rsid w:val="00E614A2"/>
    <w:rsid w:val="00E62CFC"/>
    <w:rsid w:val="00E63B69"/>
    <w:rsid w:val="00E6771B"/>
    <w:rsid w:val="00E70AE0"/>
    <w:rsid w:val="00E7301B"/>
    <w:rsid w:val="00E7460C"/>
    <w:rsid w:val="00E800A5"/>
    <w:rsid w:val="00E82285"/>
    <w:rsid w:val="00E8300D"/>
    <w:rsid w:val="00E83B30"/>
    <w:rsid w:val="00E842CF"/>
    <w:rsid w:val="00E855F0"/>
    <w:rsid w:val="00E86F6F"/>
    <w:rsid w:val="00E930AE"/>
    <w:rsid w:val="00E93FE6"/>
    <w:rsid w:val="00E957C8"/>
    <w:rsid w:val="00EA350D"/>
    <w:rsid w:val="00EA55FC"/>
    <w:rsid w:val="00EA60AF"/>
    <w:rsid w:val="00EA6F76"/>
    <w:rsid w:val="00EA7B54"/>
    <w:rsid w:val="00EB2265"/>
    <w:rsid w:val="00EB2A1B"/>
    <w:rsid w:val="00EB4F67"/>
    <w:rsid w:val="00EB539B"/>
    <w:rsid w:val="00EB71C2"/>
    <w:rsid w:val="00EC0D4F"/>
    <w:rsid w:val="00EC1C34"/>
    <w:rsid w:val="00EC6EE7"/>
    <w:rsid w:val="00EC7E58"/>
    <w:rsid w:val="00ED62AA"/>
    <w:rsid w:val="00EE2085"/>
    <w:rsid w:val="00EE4BBF"/>
    <w:rsid w:val="00EF11A1"/>
    <w:rsid w:val="00EF333A"/>
    <w:rsid w:val="00EF5E04"/>
    <w:rsid w:val="00EF6A54"/>
    <w:rsid w:val="00EF6D71"/>
    <w:rsid w:val="00EF7062"/>
    <w:rsid w:val="00EF7E58"/>
    <w:rsid w:val="00EF7F9A"/>
    <w:rsid w:val="00F01210"/>
    <w:rsid w:val="00F04E84"/>
    <w:rsid w:val="00F05841"/>
    <w:rsid w:val="00F074CA"/>
    <w:rsid w:val="00F115F2"/>
    <w:rsid w:val="00F11BB1"/>
    <w:rsid w:val="00F12B84"/>
    <w:rsid w:val="00F1514C"/>
    <w:rsid w:val="00F16062"/>
    <w:rsid w:val="00F16D70"/>
    <w:rsid w:val="00F17A55"/>
    <w:rsid w:val="00F214C5"/>
    <w:rsid w:val="00F23966"/>
    <w:rsid w:val="00F27A7F"/>
    <w:rsid w:val="00F30988"/>
    <w:rsid w:val="00F36E55"/>
    <w:rsid w:val="00F3763F"/>
    <w:rsid w:val="00F37905"/>
    <w:rsid w:val="00F40CB8"/>
    <w:rsid w:val="00F41395"/>
    <w:rsid w:val="00F4576B"/>
    <w:rsid w:val="00F518FA"/>
    <w:rsid w:val="00F5311E"/>
    <w:rsid w:val="00F55B99"/>
    <w:rsid w:val="00F6048A"/>
    <w:rsid w:val="00F60637"/>
    <w:rsid w:val="00F61F47"/>
    <w:rsid w:val="00F629C7"/>
    <w:rsid w:val="00F62B4A"/>
    <w:rsid w:val="00F62D62"/>
    <w:rsid w:val="00F63714"/>
    <w:rsid w:val="00F646B6"/>
    <w:rsid w:val="00F70089"/>
    <w:rsid w:val="00F70827"/>
    <w:rsid w:val="00F7760F"/>
    <w:rsid w:val="00F80EA1"/>
    <w:rsid w:val="00F82876"/>
    <w:rsid w:val="00F830F9"/>
    <w:rsid w:val="00F86999"/>
    <w:rsid w:val="00F87181"/>
    <w:rsid w:val="00F90F90"/>
    <w:rsid w:val="00F95D4D"/>
    <w:rsid w:val="00F96452"/>
    <w:rsid w:val="00FA04F8"/>
    <w:rsid w:val="00FA2D09"/>
    <w:rsid w:val="00FA35CB"/>
    <w:rsid w:val="00FA39B2"/>
    <w:rsid w:val="00FA3A58"/>
    <w:rsid w:val="00FA3B66"/>
    <w:rsid w:val="00FA708F"/>
    <w:rsid w:val="00FB0799"/>
    <w:rsid w:val="00FB1B0A"/>
    <w:rsid w:val="00FB21B7"/>
    <w:rsid w:val="00FB2AE9"/>
    <w:rsid w:val="00FB3BAD"/>
    <w:rsid w:val="00FB49FB"/>
    <w:rsid w:val="00FB6736"/>
    <w:rsid w:val="00FB6D1D"/>
    <w:rsid w:val="00FC0A0E"/>
    <w:rsid w:val="00FC6095"/>
    <w:rsid w:val="00FC677B"/>
    <w:rsid w:val="00FC778D"/>
    <w:rsid w:val="00FD091E"/>
    <w:rsid w:val="00FD0FD8"/>
    <w:rsid w:val="00FD1750"/>
    <w:rsid w:val="00FD21E9"/>
    <w:rsid w:val="00FD3787"/>
    <w:rsid w:val="00FD594C"/>
    <w:rsid w:val="00FD73A0"/>
    <w:rsid w:val="00FD7551"/>
    <w:rsid w:val="00FE31E8"/>
    <w:rsid w:val="00FE3FC9"/>
    <w:rsid w:val="00FE5E5D"/>
    <w:rsid w:val="00FF107D"/>
    <w:rsid w:val="00FF1ADD"/>
    <w:rsid w:val="00FF3CA2"/>
    <w:rsid w:val="00FF4182"/>
    <w:rsid w:val="00FF60E1"/>
    <w:rsid w:val="00FF7A27"/>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he-IL"/>
      </w:rPr>
    </w:rPrDefault>
    <w:pPrDefault/>
  </w:docDefaults>
  <w:latentStyles w:defLockedState="0" w:defUIPriority="0" w:defSemiHidden="0" w:defUnhideWhenUsed="0" w:defQFormat="0" w:count="267">
    <w:lsdException w:name="Normal" w:qFormat="1"/>
    <w:lsdException w:name="heading 1" w:qFormat="1"/>
    <w:lsdException w:name="heading 2" w:semiHidden="1" w:uiPriority="9" w:unhideWhenUsed="1" w:qFormat="1"/>
    <w:lsdException w:name="heading 3" w:semiHidden="1" w:uiPriority="9" w:unhideWhenUsed="1" w:qFormat="1"/>
    <w:lsdException w:name="heading 4" w:semiHidden="1" w:unhideWhenUsed="1" w:qFormat="1"/>
    <w:lsdException w:name="heading 5" w:semiHidden="1" w:uiPriority="9"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semiHidden="1" w:unhideWhenUsed="1" w:qFormat="1"/>
    <w:lsdException w:name="endnote reference" w:uiPriority="99"/>
    <w:lsdException w:name="endnote text" w:uiPriority="99"/>
    <w:lsdException w:name="Title" w:qFormat="1"/>
    <w:lsdException w:name="Subtitle" w:qFormat="1"/>
    <w:lsdException w:name="Hyperlink" w:uiPriority="99"/>
    <w:lsdException w:name="FollowedHyperlink" w:uiPriority="99"/>
    <w:lsdException w:name="Strong" w:uiPriority="22" w:qFormat="1"/>
    <w:lsdException w:name="Emphasis" w:qFormat="1"/>
    <w:lsdException w:name="Plain Text" w:uiPriority="99"/>
    <w:lsdException w:name="Normal (Web)" w:uiPriority="99"/>
    <w:lsdException w:name="HTML Cite" w:uiPriority="99"/>
    <w:lsdException w:name="No List" w:uiPriority="99"/>
    <w:lsdException w:name="Balloon Tex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lsdException w:name="TOC Heading" w:semiHidden="1" w:uiPriority="39" w:unhideWhenUsed="1" w:qFormat="1"/>
  </w:latentStyles>
  <w:style w:type="paragraph" w:default="1" w:styleId="a3">
    <w:name w:val="Normal"/>
    <w:qFormat/>
    <w:rsid w:val="00FD091E"/>
    <w:rPr>
      <w:sz w:val="24"/>
      <w:szCs w:val="24"/>
    </w:rPr>
  </w:style>
  <w:style w:type="paragraph" w:styleId="11">
    <w:name w:val="heading 1"/>
    <w:aliases w:val="פיזה,H1-Sec.Head,N Heading 1,DTP Heading 1,DTP1,Chapter"/>
    <w:basedOn w:val="a3"/>
    <w:next w:val="a3"/>
    <w:link w:val="12"/>
    <w:autoRedefine/>
    <w:qFormat/>
    <w:rsid w:val="0038764F"/>
    <w:pPr>
      <w:keepNext/>
      <w:tabs>
        <w:tab w:val="left" w:pos="1418"/>
      </w:tabs>
      <w:bidi/>
      <w:spacing w:before="240" w:after="240" w:line="500" w:lineRule="exact"/>
      <w:jc w:val="both"/>
      <w:outlineLvl w:val="0"/>
    </w:pPr>
    <w:rPr>
      <w:rFonts w:ascii="Arial" w:hAnsi="Arial" w:cs="Arial"/>
      <w:b/>
      <w:bCs/>
      <w:noProof/>
      <w:color w:val="5A0000"/>
      <w:spacing w:val="-8"/>
      <w:kern w:val="32"/>
      <w:sz w:val="32"/>
      <w:szCs w:val="36"/>
    </w:rPr>
  </w:style>
  <w:style w:type="paragraph" w:styleId="23">
    <w:name w:val="heading 2"/>
    <w:aliases w:val="H2-Sec. Head,N H2,Heading 2A"/>
    <w:basedOn w:val="a3"/>
    <w:next w:val="a3"/>
    <w:link w:val="24"/>
    <w:uiPriority w:val="9"/>
    <w:unhideWhenUsed/>
    <w:qFormat/>
    <w:rsid w:val="00B307B7"/>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33">
    <w:name w:val="heading 3"/>
    <w:aliases w:val="H3-Sec. Head,N H3,Numbered - 3"/>
    <w:basedOn w:val="a3"/>
    <w:next w:val="a3"/>
    <w:link w:val="310"/>
    <w:uiPriority w:val="9"/>
    <w:unhideWhenUsed/>
    <w:qFormat/>
    <w:rsid w:val="00B307B7"/>
    <w:pPr>
      <w:keepNext/>
      <w:keepLines/>
      <w:spacing w:before="200"/>
      <w:outlineLvl w:val="2"/>
    </w:pPr>
    <w:rPr>
      <w:rFonts w:asciiTheme="majorHAnsi" w:eastAsiaTheme="majorEastAsia" w:hAnsiTheme="majorHAnsi" w:cstheme="majorBidi"/>
      <w:b/>
      <w:bCs/>
      <w:color w:val="4F81BD" w:themeColor="accent1"/>
    </w:rPr>
  </w:style>
  <w:style w:type="paragraph" w:styleId="4">
    <w:name w:val="heading 4"/>
    <w:aliases w:val="H4,H4 Sec.Heading"/>
    <w:next w:val="a3"/>
    <w:link w:val="44"/>
    <w:qFormat/>
    <w:rsid w:val="00B307B7"/>
    <w:pPr>
      <w:keepNext/>
      <w:numPr>
        <w:ilvl w:val="3"/>
        <w:numId w:val="8"/>
      </w:numPr>
      <w:tabs>
        <w:tab w:val="left" w:pos="1134"/>
      </w:tabs>
      <w:spacing w:before="280" w:line="360" w:lineRule="auto"/>
      <w:outlineLvl w:val="3"/>
    </w:pPr>
    <w:rPr>
      <w:rFonts w:ascii="Arial" w:eastAsia="Batang" w:hAnsi="Arial" w:cs="Arial"/>
      <w:b/>
      <w:bCs/>
      <w:sz w:val="22"/>
      <w:szCs w:val="22"/>
    </w:rPr>
  </w:style>
  <w:style w:type="paragraph" w:styleId="51">
    <w:name w:val="heading 5"/>
    <w:basedOn w:val="a3"/>
    <w:next w:val="a3"/>
    <w:link w:val="52"/>
    <w:uiPriority w:val="9"/>
    <w:semiHidden/>
    <w:unhideWhenUsed/>
    <w:qFormat/>
    <w:rsid w:val="00D967A8"/>
    <w:pPr>
      <w:keepNext/>
      <w:keepLines/>
      <w:spacing w:before="200"/>
      <w:outlineLvl w:val="4"/>
    </w:pPr>
    <w:rPr>
      <w:rFonts w:ascii="Cambria" w:hAnsi="Cambria"/>
      <w:color w:val="243F60"/>
      <w:sz w:val="20"/>
      <w:szCs w:val="20"/>
      <w:lang w:bidi="en-US"/>
    </w:rPr>
  </w:style>
  <w:style w:type="paragraph" w:styleId="6">
    <w:name w:val="heading 6"/>
    <w:basedOn w:val="a3"/>
    <w:next w:val="a3"/>
    <w:link w:val="60"/>
    <w:qFormat/>
    <w:rsid w:val="00D967A8"/>
    <w:pPr>
      <w:tabs>
        <w:tab w:val="left" w:pos="850"/>
        <w:tab w:val="left" w:pos="1191"/>
        <w:tab w:val="left" w:pos="1531"/>
      </w:tabs>
      <w:spacing w:before="240" w:after="60"/>
      <w:jc w:val="both"/>
      <w:outlineLvl w:val="5"/>
    </w:pPr>
    <w:rPr>
      <w:b/>
      <w:bCs/>
      <w:snapToGrid w:val="0"/>
      <w:sz w:val="22"/>
      <w:szCs w:val="20"/>
      <w:lang w:val="en-GB" w:bidi="ar-SA"/>
    </w:rPr>
  </w:style>
  <w:style w:type="paragraph" w:styleId="7">
    <w:name w:val="heading 7"/>
    <w:basedOn w:val="a3"/>
    <w:next w:val="a3"/>
    <w:link w:val="70"/>
    <w:qFormat/>
    <w:rsid w:val="00D967A8"/>
    <w:pPr>
      <w:tabs>
        <w:tab w:val="left" w:pos="850"/>
        <w:tab w:val="left" w:pos="1191"/>
        <w:tab w:val="left" w:pos="1531"/>
      </w:tabs>
      <w:spacing w:before="240" w:after="60"/>
      <w:jc w:val="both"/>
      <w:outlineLvl w:val="6"/>
    </w:pPr>
    <w:rPr>
      <w:snapToGrid w:val="0"/>
      <w:lang w:val="en-GB" w:bidi="ar-SA"/>
    </w:rPr>
  </w:style>
  <w:style w:type="paragraph" w:styleId="8">
    <w:name w:val="heading 8"/>
    <w:basedOn w:val="a3"/>
    <w:next w:val="a3"/>
    <w:link w:val="80"/>
    <w:qFormat/>
    <w:rsid w:val="00D967A8"/>
    <w:pPr>
      <w:tabs>
        <w:tab w:val="left" w:pos="850"/>
        <w:tab w:val="left" w:pos="1191"/>
        <w:tab w:val="left" w:pos="1531"/>
      </w:tabs>
      <w:spacing w:before="240" w:after="60"/>
      <w:jc w:val="both"/>
      <w:outlineLvl w:val="7"/>
    </w:pPr>
    <w:rPr>
      <w:i/>
      <w:iCs/>
      <w:snapToGrid w:val="0"/>
      <w:lang w:val="en-GB" w:bidi="ar-SA"/>
    </w:rPr>
  </w:style>
  <w:style w:type="paragraph" w:styleId="9">
    <w:name w:val="heading 9"/>
    <w:basedOn w:val="a3"/>
    <w:next w:val="a3"/>
    <w:link w:val="90"/>
    <w:qFormat/>
    <w:rsid w:val="00D967A8"/>
    <w:pPr>
      <w:tabs>
        <w:tab w:val="left" w:pos="850"/>
        <w:tab w:val="left" w:pos="1191"/>
        <w:tab w:val="left" w:pos="1531"/>
      </w:tabs>
      <w:spacing w:before="240" w:after="60"/>
      <w:jc w:val="both"/>
      <w:outlineLvl w:val="8"/>
    </w:pPr>
    <w:rPr>
      <w:rFonts w:ascii="Arial" w:hAnsi="Arial" w:cs="Arial"/>
      <w:snapToGrid w:val="0"/>
      <w:sz w:val="22"/>
      <w:szCs w:val="20"/>
      <w:lang w:val="en-GB" w:bidi="ar-SA"/>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character" w:styleId="Hyperlink">
    <w:name w:val="Hyperlink"/>
    <w:uiPriority w:val="99"/>
    <w:rsid w:val="00451277"/>
    <w:rPr>
      <w:color w:val="0000FF"/>
      <w:u w:val="single"/>
    </w:rPr>
  </w:style>
  <w:style w:type="paragraph" w:customStyle="1" w:styleId="a7">
    <w:name w:val="סגנון רגיל פיזה"/>
    <w:basedOn w:val="a3"/>
    <w:link w:val="a8"/>
    <w:rsid w:val="00451277"/>
    <w:pPr>
      <w:bidi/>
      <w:spacing w:before="120" w:after="120" w:line="320" w:lineRule="exact"/>
      <w:jc w:val="both"/>
    </w:pPr>
    <w:rPr>
      <w:rFonts w:ascii="Arial" w:hAnsi="Arial" w:cs="Arial"/>
      <w:noProof/>
      <w:sz w:val="20"/>
      <w:szCs w:val="22"/>
    </w:rPr>
  </w:style>
  <w:style w:type="character" w:styleId="a9">
    <w:name w:val="footnote reference"/>
    <w:semiHidden/>
    <w:rsid w:val="00451277"/>
    <w:rPr>
      <w:vertAlign w:val="superscript"/>
    </w:rPr>
  </w:style>
  <w:style w:type="paragraph" w:customStyle="1" w:styleId="a0">
    <w:name w:val="רגיל פיזה"/>
    <w:basedOn w:val="a3"/>
    <w:semiHidden/>
    <w:rsid w:val="00451277"/>
    <w:pPr>
      <w:widowControl w:val="0"/>
      <w:numPr>
        <w:numId w:val="1"/>
      </w:numPr>
      <w:bidi/>
      <w:spacing w:before="120" w:line="300" w:lineRule="exact"/>
      <w:jc w:val="both"/>
    </w:pPr>
    <w:rPr>
      <w:rFonts w:ascii="Arial" w:hAnsi="Arial" w:cs="Arial"/>
      <w:noProof/>
      <w:sz w:val="22"/>
      <w:szCs w:val="22"/>
    </w:rPr>
  </w:style>
  <w:style w:type="character" w:customStyle="1" w:styleId="a8">
    <w:name w:val="סגנון רגיל פיזה תו"/>
    <w:link w:val="a7"/>
    <w:rsid w:val="00451277"/>
    <w:rPr>
      <w:rFonts w:ascii="Arial" w:hAnsi="Arial" w:cs="Arial"/>
      <w:noProof/>
      <w:szCs w:val="22"/>
      <w:lang w:val="en-US" w:eastAsia="en-US" w:bidi="he-IL"/>
    </w:rPr>
  </w:style>
  <w:style w:type="paragraph" w:customStyle="1" w:styleId="34">
    <w:name w:val="סגנון3 פיזה"/>
    <w:basedOn w:val="a3"/>
    <w:link w:val="35"/>
    <w:autoRedefine/>
    <w:rsid w:val="00950068"/>
    <w:pPr>
      <w:tabs>
        <w:tab w:val="left" w:pos="2944"/>
      </w:tabs>
      <w:bidi/>
      <w:spacing w:after="100" w:afterAutospacing="1"/>
      <w:contextualSpacing/>
    </w:pPr>
    <w:rPr>
      <w:rFonts w:ascii="Arial" w:hAnsi="Arial" w:cs="Arial"/>
      <w:b/>
      <w:bCs/>
      <w:noProof/>
      <w:color w:val="003300"/>
      <w:sz w:val="28"/>
      <w:szCs w:val="28"/>
    </w:rPr>
  </w:style>
  <w:style w:type="paragraph" w:customStyle="1" w:styleId="42">
    <w:name w:val="סגנון4 פיזה"/>
    <w:basedOn w:val="a3"/>
    <w:link w:val="4Char"/>
    <w:rsid w:val="00451277"/>
    <w:pPr>
      <w:numPr>
        <w:ilvl w:val="2"/>
        <w:numId w:val="2"/>
      </w:numPr>
      <w:bidi/>
      <w:spacing w:before="360" w:line="360" w:lineRule="auto"/>
    </w:pPr>
    <w:rPr>
      <w:rFonts w:ascii="Arial" w:hAnsi="Arial"/>
      <w:b/>
      <w:bCs/>
      <w:noProof/>
    </w:rPr>
  </w:style>
  <w:style w:type="character" w:customStyle="1" w:styleId="4Char">
    <w:name w:val="סגנון4 פיזה Char"/>
    <w:link w:val="42"/>
    <w:rsid w:val="00451277"/>
    <w:rPr>
      <w:rFonts w:ascii="Arial" w:hAnsi="Arial"/>
      <w:b/>
      <w:bCs/>
      <w:noProof/>
      <w:sz w:val="24"/>
      <w:szCs w:val="24"/>
    </w:rPr>
  </w:style>
  <w:style w:type="paragraph" w:styleId="aa">
    <w:name w:val="footnote text"/>
    <w:aliases w:val="F1"/>
    <w:basedOn w:val="a3"/>
    <w:link w:val="ab"/>
    <w:rsid w:val="00125F7A"/>
    <w:rPr>
      <w:sz w:val="20"/>
      <w:szCs w:val="20"/>
    </w:rPr>
  </w:style>
  <w:style w:type="paragraph" w:customStyle="1" w:styleId="ac">
    <w:name w:val="כותרות עמודות"/>
    <w:basedOn w:val="a3"/>
    <w:rsid w:val="00905EB2"/>
    <w:pPr>
      <w:bidi/>
      <w:spacing w:before="120"/>
    </w:pPr>
    <w:rPr>
      <w:rFonts w:cs="David"/>
      <w:b/>
      <w:bCs/>
      <w:noProof/>
      <w:sz w:val="20"/>
      <w:szCs w:val="22"/>
      <w:lang w:eastAsia="he-IL"/>
    </w:rPr>
  </w:style>
  <w:style w:type="paragraph" w:styleId="ad">
    <w:name w:val="Balloon Text"/>
    <w:basedOn w:val="a3"/>
    <w:link w:val="ae"/>
    <w:uiPriority w:val="99"/>
    <w:rsid w:val="00B36A4E"/>
    <w:rPr>
      <w:rFonts w:ascii="Tahoma" w:hAnsi="Tahoma" w:cs="Tahoma"/>
      <w:sz w:val="16"/>
      <w:szCs w:val="16"/>
    </w:rPr>
  </w:style>
  <w:style w:type="paragraph" w:customStyle="1" w:styleId="af">
    <w:name w:val="כותרת לוח פיזה"/>
    <w:basedOn w:val="a3"/>
    <w:link w:val="Char"/>
    <w:rsid w:val="00035126"/>
    <w:pPr>
      <w:bidi/>
      <w:spacing w:before="240" w:after="60"/>
      <w:ind w:left="794" w:hanging="794"/>
      <w:jc w:val="center"/>
    </w:pPr>
    <w:rPr>
      <w:rFonts w:ascii="Arial" w:hAnsi="Arial" w:cs="Arial"/>
      <w:b/>
      <w:bCs/>
      <w:noProof/>
    </w:rPr>
  </w:style>
  <w:style w:type="paragraph" w:styleId="af0">
    <w:name w:val="Normal Indent"/>
    <w:basedOn w:val="a3"/>
    <w:rsid w:val="00035126"/>
    <w:pPr>
      <w:bidi/>
      <w:spacing w:before="120" w:after="120" w:line="240" w:lineRule="exact"/>
      <w:ind w:left="720" w:right="284" w:firstLine="284"/>
      <w:jc w:val="both"/>
    </w:pPr>
    <w:rPr>
      <w:rFonts w:ascii="Arial" w:hAnsi="Arial" w:cs="Arial"/>
      <w:noProof/>
      <w:szCs w:val="28"/>
      <w:lang w:eastAsia="he-IL"/>
    </w:rPr>
  </w:style>
  <w:style w:type="character" w:customStyle="1" w:styleId="Char">
    <w:name w:val="כותרת לוח פיזה Char"/>
    <w:link w:val="af"/>
    <w:rsid w:val="00035126"/>
    <w:rPr>
      <w:rFonts w:ascii="Arial" w:hAnsi="Arial" w:cs="Arial"/>
      <w:b/>
      <w:bCs/>
      <w:noProof/>
      <w:sz w:val="24"/>
      <w:szCs w:val="24"/>
      <w:lang w:val="en-US" w:eastAsia="en-US" w:bidi="he-IL"/>
    </w:rPr>
  </w:style>
  <w:style w:type="character" w:styleId="af1">
    <w:name w:val="annotation reference"/>
    <w:rsid w:val="003039C6"/>
    <w:rPr>
      <w:sz w:val="16"/>
      <w:szCs w:val="16"/>
    </w:rPr>
  </w:style>
  <w:style w:type="paragraph" w:styleId="af2">
    <w:name w:val="annotation text"/>
    <w:basedOn w:val="a3"/>
    <w:link w:val="af3"/>
    <w:rsid w:val="003039C6"/>
    <w:rPr>
      <w:sz w:val="20"/>
      <w:szCs w:val="20"/>
    </w:rPr>
  </w:style>
  <w:style w:type="paragraph" w:styleId="af4">
    <w:name w:val="annotation subject"/>
    <w:basedOn w:val="af2"/>
    <w:next w:val="af2"/>
    <w:link w:val="af5"/>
    <w:rsid w:val="003039C6"/>
    <w:rPr>
      <w:b/>
      <w:bCs/>
    </w:rPr>
  </w:style>
  <w:style w:type="paragraph" w:styleId="TOC1">
    <w:name w:val="toc 1"/>
    <w:aliases w:val="איריס פיזה,TOC 1 PISA"/>
    <w:basedOn w:val="a3"/>
    <w:next w:val="a3"/>
    <w:uiPriority w:val="39"/>
    <w:qFormat/>
    <w:rsid w:val="00710145"/>
    <w:pPr>
      <w:spacing w:before="120" w:after="120"/>
    </w:pPr>
    <w:rPr>
      <w:rFonts w:asciiTheme="minorHAnsi" w:hAnsiTheme="minorHAnsi" w:cs="Arial"/>
      <w:b/>
      <w:bCs/>
      <w:caps/>
      <w:sz w:val="20"/>
      <w:szCs w:val="22"/>
    </w:rPr>
  </w:style>
  <w:style w:type="table" w:styleId="af6">
    <w:name w:val="Table Grid"/>
    <w:basedOn w:val="a5"/>
    <w:uiPriority w:val="59"/>
    <w:rsid w:val="00A8712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0">
    <w:name w:val="הערת שוליים-עברית תו"/>
    <w:link w:val="-1"/>
    <w:rsid w:val="00326B91"/>
    <w:rPr>
      <w:rFonts w:ascii="Arial" w:hAnsi="Arial" w:cs="Arial"/>
      <w:sz w:val="20"/>
      <w:szCs w:val="20"/>
      <w:lang w:val="en-US" w:eastAsia="en-US" w:bidi="he-IL"/>
    </w:rPr>
  </w:style>
  <w:style w:type="paragraph" w:customStyle="1" w:styleId="-1">
    <w:name w:val="הערת שוליים-עברית"/>
    <w:basedOn w:val="a3"/>
    <w:link w:val="-0"/>
    <w:rsid w:val="00326B91"/>
    <w:pPr>
      <w:tabs>
        <w:tab w:val="left" w:pos="284"/>
      </w:tabs>
      <w:bidi/>
      <w:ind w:left="284" w:hanging="284"/>
    </w:pPr>
    <w:rPr>
      <w:rFonts w:ascii="Arial" w:hAnsi="Arial" w:cs="Arial"/>
      <w:sz w:val="20"/>
      <w:szCs w:val="20"/>
    </w:rPr>
  </w:style>
  <w:style w:type="paragraph" w:styleId="af7">
    <w:name w:val="List Paragraph"/>
    <w:basedOn w:val="a3"/>
    <w:link w:val="af8"/>
    <w:uiPriority w:val="34"/>
    <w:qFormat/>
    <w:rsid w:val="007957FE"/>
    <w:pPr>
      <w:bidi/>
      <w:spacing w:line="360" w:lineRule="auto"/>
      <w:ind w:left="720"/>
      <w:contextualSpacing/>
    </w:pPr>
    <w:rPr>
      <w:rFonts w:ascii="Arial" w:hAnsi="Arial" w:cs="David"/>
    </w:rPr>
  </w:style>
  <w:style w:type="numbering" w:customStyle="1" w:styleId="a1">
    <w:name w:val="סגנון רשימה"/>
    <w:basedOn w:val="a6"/>
    <w:rsid w:val="00D35138"/>
    <w:pPr>
      <w:numPr>
        <w:numId w:val="3"/>
      </w:numPr>
    </w:pPr>
  </w:style>
  <w:style w:type="paragraph" w:styleId="af9">
    <w:name w:val="footer"/>
    <w:basedOn w:val="a3"/>
    <w:link w:val="afa"/>
    <w:uiPriority w:val="99"/>
    <w:rsid w:val="004F417C"/>
    <w:pPr>
      <w:tabs>
        <w:tab w:val="center" w:pos="4153"/>
        <w:tab w:val="right" w:pos="8306"/>
      </w:tabs>
    </w:pPr>
  </w:style>
  <w:style w:type="character" w:styleId="afb">
    <w:name w:val="page number"/>
    <w:basedOn w:val="a4"/>
    <w:rsid w:val="004F417C"/>
  </w:style>
  <w:style w:type="paragraph" w:styleId="afc">
    <w:name w:val="Revision"/>
    <w:hidden/>
    <w:uiPriority w:val="99"/>
    <w:semiHidden/>
    <w:rsid w:val="00496C63"/>
    <w:rPr>
      <w:sz w:val="24"/>
      <w:szCs w:val="24"/>
    </w:rPr>
  </w:style>
  <w:style w:type="character" w:styleId="FollowedHyperlink">
    <w:name w:val="FollowedHyperlink"/>
    <w:basedOn w:val="a4"/>
    <w:uiPriority w:val="99"/>
    <w:rsid w:val="00D345F2"/>
    <w:rPr>
      <w:color w:val="800080" w:themeColor="followedHyperlink"/>
      <w:u w:val="single"/>
    </w:rPr>
  </w:style>
  <w:style w:type="character" w:customStyle="1" w:styleId="apple-converted-space">
    <w:name w:val="apple-converted-space"/>
    <w:basedOn w:val="a4"/>
    <w:rsid w:val="002F474E"/>
  </w:style>
  <w:style w:type="paragraph" w:styleId="afd">
    <w:name w:val="header"/>
    <w:basedOn w:val="a3"/>
    <w:link w:val="afe"/>
    <w:uiPriority w:val="99"/>
    <w:rsid w:val="00BD18F0"/>
    <w:pPr>
      <w:tabs>
        <w:tab w:val="center" w:pos="4153"/>
        <w:tab w:val="right" w:pos="8306"/>
      </w:tabs>
    </w:pPr>
  </w:style>
  <w:style w:type="character" w:customStyle="1" w:styleId="afe">
    <w:name w:val="כותרת עליונה תו"/>
    <w:basedOn w:val="a4"/>
    <w:link w:val="afd"/>
    <w:uiPriority w:val="99"/>
    <w:rsid w:val="00BD18F0"/>
    <w:rPr>
      <w:sz w:val="24"/>
      <w:szCs w:val="24"/>
    </w:rPr>
  </w:style>
  <w:style w:type="character" w:customStyle="1" w:styleId="24">
    <w:name w:val="כותרת 2 תו"/>
    <w:aliases w:val="H2-Sec. Head תו1,N H2 תו1,Heading 2A תו"/>
    <w:basedOn w:val="a4"/>
    <w:link w:val="23"/>
    <w:uiPriority w:val="9"/>
    <w:rsid w:val="00B307B7"/>
    <w:rPr>
      <w:rFonts w:asciiTheme="majorHAnsi" w:eastAsiaTheme="majorEastAsia" w:hAnsiTheme="majorHAnsi" w:cstheme="majorBidi"/>
      <w:b/>
      <w:bCs/>
      <w:color w:val="4F81BD" w:themeColor="accent1"/>
      <w:sz w:val="26"/>
      <w:szCs w:val="26"/>
    </w:rPr>
  </w:style>
  <w:style w:type="paragraph" w:customStyle="1" w:styleId="311">
    <w:name w:val="כותרת 31"/>
    <w:basedOn w:val="a3"/>
    <w:next w:val="a3"/>
    <w:link w:val="36"/>
    <w:uiPriority w:val="9"/>
    <w:semiHidden/>
    <w:unhideWhenUsed/>
    <w:qFormat/>
    <w:rsid w:val="00B307B7"/>
    <w:pPr>
      <w:keepNext/>
      <w:keepLines/>
      <w:bidi/>
      <w:spacing w:before="200"/>
      <w:outlineLvl w:val="2"/>
    </w:pPr>
    <w:rPr>
      <w:rFonts w:ascii="Cambria" w:hAnsi="Cambria"/>
      <w:b/>
      <w:bCs/>
      <w:color w:val="4F81BD"/>
      <w:lang w:eastAsia="ko-KR"/>
    </w:rPr>
  </w:style>
  <w:style w:type="character" w:customStyle="1" w:styleId="44">
    <w:name w:val="כותרת 4 תו"/>
    <w:aliases w:val="H4 תו,H4 Sec.Heading תו"/>
    <w:basedOn w:val="a4"/>
    <w:link w:val="4"/>
    <w:rsid w:val="00B307B7"/>
    <w:rPr>
      <w:rFonts w:ascii="Arial" w:eastAsia="Batang" w:hAnsi="Arial" w:cs="Arial"/>
      <w:b/>
      <w:bCs/>
      <w:sz w:val="22"/>
      <w:szCs w:val="22"/>
    </w:rPr>
  </w:style>
  <w:style w:type="numbering" w:customStyle="1" w:styleId="13">
    <w:name w:val="ללא רשימה1"/>
    <w:next w:val="a6"/>
    <w:uiPriority w:val="99"/>
    <w:semiHidden/>
    <w:unhideWhenUsed/>
    <w:rsid w:val="00B307B7"/>
  </w:style>
  <w:style w:type="character" w:customStyle="1" w:styleId="12">
    <w:name w:val="כותרת 1 תו"/>
    <w:aliases w:val="פיזה תו,H1-Sec.Head תו,N Heading 1 תו,DTP Heading 1 תו,DTP1 תו,Chapter תו"/>
    <w:basedOn w:val="a4"/>
    <w:link w:val="11"/>
    <w:rsid w:val="0038764F"/>
    <w:rPr>
      <w:rFonts w:ascii="Arial" w:hAnsi="Arial" w:cs="Arial"/>
      <w:b/>
      <w:bCs/>
      <w:noProof/>
      <w:color w:val="5A0000"/>
      <w:spacing w:val="-8"/>
      <w:kern w:val="32"/>
      <w:sz w:val="32"/>
      <w:szCs w:val="36"/>
    </w:rPr>
  </w:style>
  <w:style w:type="paragraph" w:customStyle="1" w:styleId="tableleft">
    <w:name w:val="tableleft"/>
    <w:basedOn w:val="a3"/>
    <w:rsid w:val="00B307B7"/>
    <w:pPr>
      <w:widowControl w:val="0"/>
      <w:numPr>
        <w:ilvl w:val="12"/>
      </w:numPr>
      <w:suppressAutoHyphens/>
      <w:spacing w:before="40" w:after="40"/>
    </w:pPr>
    <w:rPr>
      <w:rFonts w:ascii="Arial" w:hAnsi="Arial" w:cs="Arial"/>
      <w:sz w:val="16"/>
      <w:szCs w:val="18"/>
      <w:lang w:eastAsia="ko-KR"/>
    </w:rPr>
  </w:style>
  <w:style w:type="paragraph" w:customStyle="1" w:styleId="Text-10">
    <w:name w:val="Text-1"/>
    <w:rsid w:val="00B307B7"/>
    <w:pPr>
      <w:widowControl w:val="0"/>
      <w:autoSpaceDE w:val="0"/>
      <w:autoSpaceDN w:val="0"/>
      <w:adjustRightInd w:val="0"/>
      <w:spacing w:after="120"/>
      <w:jc w:val="both"/>
    </w:pPr>
    <w:rPr>
      <w:rFonts w:ascii="Tahoma" w:eastAsia="Batang" w:hAnsi="Tahoma" w:cs="Arial"/>
      <w:color w:val="000000"/>
      <w:position w:val="2"/>
    </w:rPr>
  </w:style>
  <w:style w:type="paragraph" w:styleId="TOC2">
    <w:name w:val="toc 2"/>
    <w:basedOn w:val="a3"/>
    <w:next w:val="a3"/>
    <w:link w:val="TOC20"/>
    <w:uiPriority w:val="39"/>
    <w:qFormat/>
    <w:rsid w:val="00DE624D"/>
    <w:pPr>
      <w:ind w:left="240"/>
    </w:pPr>
    <w:rPr>
      <w:rFonts w:asciiTheme="minorHAnsi" w:hAnsiTheme="minorHAnsi"/>
      <w:smallCaps/>
      <w:sz w:val="20"/>
      <w:szCs w:val="20"/>
    </w:rPr>
  </w:style>
  <w:style w:type="paragraph" w:customStyle="1" w:styleId="BOdy">
    <w:name w:val="BOdy"/>
    <w:rsid w:val="00B307B7"/>
    <w:pPr>
      <w:jc w:val="both"/>
    </w:pPr>
    <w:rPr>
      <w:rFonts w:eastAsia="Batang" w:cs="David"/>
      <w:szCs w:val="24"/>
      <w:lang w:eastAsia="he-IL"/>
    </w:rPr>
  </w:style>
  <w:style w:type="paragraph" w:customStyle="1" w:styleId="FigTitel">
    <w:name w:val="Fig_Titel"/>
    <w:rsid w:val="00B307B7"/>
    <w:pPr>
      <w:spacing w:before="240" w:after="240"/>
      <w:jc w:val="center"/>
    </w:pPr>
    <w:rPr>
      <w:rFonts w:ascii="Times New Roman Bold" w:eastAsia="Batang" w:hAnsi="Times New Roman Bold" w:cs="David"/>
      <w:b/>
      <w:bCs/>
      <w:color w:val="000000"/>
      <w:position w:val="2"/>
      <w:szCs w:val="24"/>
    </w:rPr>
  </w:style>
  <w:style w:type="paragraph" w:customStyle="1" w:styleId="Tabel-Titel">
    <w:name w:val="Tabel-Titel"/>
    <w:rsid w:val="00B307B7"/>
    <w:pPr>
      <w:spacing w:before="240" w:after="240"/>
      <w:jc w:val="center"/>
    </w:pPr>
    <w:rPr>
      <w:rFonts w:ascii="Tahoma" w:eastAsia="Batang" w:hAnsi="Tahoma" w:cs="Tahoma"/>
      <w:b/>
      <w:color w:val="000000"/>
      <w:position w:val="2"/>
    </w:rPr>
  </w:style>
  <w:style w:type="paragraph" w:customStyle="1" w:styleId="Bullet">
    <w:name w:val="Bullet"/>
    <w:rsid w:val="00B307B7"/>
    <w:pPr>
      <w:numPr>
        <w:numId w:val="9"/>
      </w:numPr>
      <w:jc w:val="both"/>
    </w:pPr>
    <w:rPr>
      <w:rFonts w:eastAsia="Batang" w:cs="David"/>
      <w:color w:val="000000"/>
      <w:position w:val="2"/>
      <w:szCs w:val="24"/>
    </w:rPr>
  </w:style>
  <w:style w:type="paragraph" w:customStyle="1" w:styleId="Text-1">
    <w:name w:val="Text-1."/>
    <w:rsid w:val="00B307B7"/>
    <w:pPr>
      <w:numPr>
        <w:numId w:val="10"/>
      </w:numPr>
      <w:autoSpaceDE w:val="0"/>
      <w:autoSpaceDN w:val="0"/>
      <w:adjustRightInd w:val="0"/>
      <w:spacing w:after="120"/>
      <w:jc w:val="both"/>
    </w:pPr>
    <w:rPr>
      <w:rFonts w:ascii="Tahoma" w:eastAsia="Batang" w:hAnsi="Tahoma" w:cs="Tahoma"/>
      <w:color w:val="231F20"/>
    </w:rPr>
  </w:style>
  <w:style w:type="paragraph" w:customStyle="1" w:styleId="Bullet-2">
    <w:name w:val="Bullet-2"/>
    <w:rsid w:val="00B307B7"/>
    <w:pPr>
      <w:numPr>
        <w:numId w:val="11"/>
      </w:numPr>
      <w:spacing w:after="120"/>
      <w:jc w:val="both"/>
    </w:pPr>
    <w:rPr>
      <w:rFonts w:ascii="Tahoma" w:eastAsia="Batang" w:hAnsi="Tahoma" w:cs="Tahoma"/>
    </w:rPr>
  </w:style>
  <w:style w:type="paragraph" w:customStyle="1" w:styleId="bullet2">
    <w:name w:val="bullet2"/>
    <w:basedOn w:val="a3"/>
    <w:autoRedefine/>
    <w:rsid w:val="00B307B7"/>
    <w:pPr>
      <w:widowControl w:val="0"/>
      <w:numPr>
        <w:numId w:val="12"/>
      </w:numPr>
      <w:spacing w:before="60"/>
      <w:ind w:right="1021"/>
      <w:jc w:val="both"/>
    </w:pPr>
    <w:rPr>
      <w:rFonts w:eastAsia="Batang" w:cs="Miriam"/>
      <w:sz w:val="22"/>
      <w:szCs w:val="22"/>
      <w:lang w:eastAsia="ko-KR"/>
    </w:rPr>
  </w:style>
  <w:style w:type="paragraph" w:customStyle="1" w:styleId="list1">
    <w:name w:val="list1"/>
    <w:basedOn w:val="a3"/>
    <w:rsid w:val="00B307B7"/>
    <w:pPr>
      <w:numPr>
        <w:numId w:val="13"/>
      </w:numPr>
      <w:spacing w:before="120"/>
      <w:jc w:val="both"/>
    </w:pPr>
    <w:rPr>
      <w:rFonts w:eastAsia="Batang" w:cs="Miriam"/>
      <w:sz w:val="22"/>
      <w:szCs w:val="22"/>
      <w:lang w:eastAsia="ko-KR"/>
    </w:rPr>
  </w:style>
  <w:style w:type="paragraph" w:customStyle="1" w:styleId="Bt1">
    <w:name w:val="Bt1"/>
    <w:rsid w:val="00B307B7"/>
    <w:pPr>
      <w:widowControl w:val="0"/>
      <w:numPr>
        <w:numId w:val="14"/>
      </w:numPr>
      <w:spacing w:before="120"/>
      <w:jc w:val="both"/>
    </w:pPr>
    <w:rPr>
      <w:rFonts w:eastAsia="Batang" w:cs="Times"/>
      <w:color w:val="000000"/>
      <w:sz w:val="22"/>
      <w:szCs w:val="21"/>
    </w:rPr>
  </w:style>
  <w:style w:type="table" w:customStyle="1" w:styleId="14">
    <w:name w:val="טבלת רשת1"/>
    <w:basedOn w:val="a5"/>
    <w:next w:val="af6"/>
    <w:rsid w:val="00B307B7"/>
    <w:pPr>
      <w:bidi/>
    </w:pPr>
    <w:rPr>
      <w:rFonts w:eastAsia="Batang"/>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Label1">
    <w:name w:val="ListLabel 1"/>
    <w:rsid w:val="00B307B7"/>
    <w:rPr>
      <w:rFonts w:cs="Courier New"/>
    </w:rPr>
  </w:style>
  <w:style w:type="character" w:customStyle="1" w:styleId="afa">
    <w:name w:val="כותרת תחתונה תו"/>
    <w:basedOn w:val="a4"/>
    <w:link w:val="af9"/>
    <w:uiPriority w:val="99"/>
    <w:rsid w:val="00B307B7"/>
    <w:rPr>
      <w:sz w:val="24"/>
      <w:szCs w:val="24"/>
    </w:rPr>
  </w:style>
  <w:style w:type="character" w:customStyle="1" w:styleId="DefaultParagraphFont1">
    <w:name w:val="Default Paragraph Font1"/>
    <w:rsid w:val="00B307B7"/>
  </w:style>
  <w:style w:type="paragraph" w:customStyle="1" w:styleId="Titel">
    <w:name w:val="Titel"/>
    <w:rsid w:val="00B307B7"/>
    <w:pPr>
      <w:bidi/>
      <w:jc w:val="center"/>
    </w:pPr>
    <w:rPr>
      <w:rFonts w:ascii="Times New Roman Bold" w:hAnsi="Times New Roman Bold" w:cs="David"/>
      <w:b/>
      <w:bCs/>
      <w:kern w:val="28"/>
      <w:sz w:val="24"/>
      <w:szCs w:val="28"/>
      <w:lang w:eastAsia="he-IL"/>
    </w:rPr>
  </w:style>
  <w:style w:type="paragraph" w:customStyle="1" w:styleId="Heading">
    <w:name w:val="Heading"/>
    <w:basedOn w:val="a3"/>
    <w:next w:val="aff"/>
    <w:rsid w:val="00B307B7"/>
    <w:pPr>
      <w:keepNext/>
      <w:suppressAutoHyphens/>
      <w:spacing w:before="240" w:after="120"/>
      <w:jc w:val="right"/>
    </w:pPr>
    <w:rPr>
      <w:rFonts w:ascii="Arial" w:eastAsia="Lucida Sans Unicode" w:hAnsi="Arial" w:cs="Tahoma"/>
      <w:kern w:val="1"/>
      <w:sz w:val="28"/>
      <w:szCs w:val="28"/>
      <w:lang w:eastAsia="ar-SA" w:bidi="ar-SA"/>
    </w:rPr>
  </w:style>
  <w:style w:type="paragraph" w:styleId="aff">
    <w:name w:val="Body Text"/>
    <w:basedOn w:val="a3"/>
    <w:link w:val="aff0"/>
    <w:rsid w:val="00B307B7"/>
    <w:pPr>
      <w:suppressAutoHyphens/>
      <w:spacing w:after="120"/>
      <w:jc w:val="right"/>
    </w:pPr>
    <w:rPr>
      <w:kern w:val="1"/>
      <w:lang w:eastAsia="ar-SA" w:bidi="ar-SA"/>
    </w:rPr>
  </w:style>
  <w:style w:type="character" w:customStyle="1" w:styleId="aff0">
    <w:name w:val="גוף טקסט תו"/>
    <w:basedOn w:val="a4"/>
    <w:link w:val="aff"/>
    <w:rsid w:val="00B307B7"/>
    <w:rPr>
      <w:kern w:val="1"/>
      <w:sz w:val="24"/>
      <w:szCs w:val="24"/>
      <w:lang w:eastAsia="ar-SA" w:bidi="ar-SA"/>
    </w:rPr>
  </w:style>
  <w:style w:type="paragraph" w:styleId="aff1">
    <w:name w:val="List"/>
    <w:basedOn w:val="aff"/>
    <w:rsid w:val="00B307B7"/>
    <w:rPr>
      <w:rFonts w:cs="Tahoma"/>
    </w:rPr>
  </w:style>
  <w:style w:type="paragraph" w:customStyle="1" w:styleId="Caption1">
    <w:name w:val="Caption1"/>
    <w:basedOn w:val="a3"/>
    <w:rsid w:val="00B307B7"/>
    <w:pPr>
      <w:suppressLineNumbers/>
      <w:suppressAutoHyphens/>
      <w:spacing w:before="120" w:after="120"/>
      <w:jc w:val="right"/>
    </w:pPr>
    <w:rPr>
      <w:rFonts w:cs="Tahoma"/>
      <w:i/>
      <w:iCs/>
      <w:kern w:val="1"/>
      <w:lang w:eastAsia="ar-SA" w:bidi="ar-SA"/>
    </w:rPr>
  </w:style>
  <w:style w:type="paragraph" w:customStyle="1" w:styleId="Index">
    <w:name w:val="Index"/>
    <w:basedOn w:val="a3"/>
    <w:rsid w:val="00B307B7"/>
    <w:pPr>
      <w:suppressLineNumbers/>
      <w:suppressAutoHyphens/>
      <w:jc w:val="right"/>
    </w:pPr>
    <w:rPr>
      <w:rFonts w:cs="Tahoma"/>
      <w:kern w:val="1"/>
      <w:lang w:eastAsia="ar-SA" w:bidi="ar-SA"/>
    </w:rPr>
  </w:style>
  <w:style w:type="paragraph" w:customStyle="1" w:styleId="Style1">
    <w:name w:val="Style1"/>
    <w:basedOn w:val="a3"/>
    <w:rsid w:val="00B307B7"/>
    <w:pPr>
      <w:suppressAutoHyphens/>
      <w:jc w:val="right"/>
    </w:pPr>
    <w:rPr>
      <w:kern w:val="1"/>
      <w:lang w:eastAsia="ar-SA" w:bidi="ar-SA"/>
    </w:rPr>
  </w:style>
  <w:style w:type="paragraph" w:customStyle="1" w:styleId="Style2">
    <w:name w:val="Style2"/>
    <w:basedOn w:val="a3"/>
    <w:rsid w:val="00B307B7"/>
    <w:pPr>
      <w:suppressAutoHyphens/>
      <w:jc w:val="right"/>
    </w:pPr>
    <w:rPr>
      <w:kern w:val="1"/>
      <w:lang w:eastAsia="ar-SA" w:bidi="ar-SA"/>
    </w:rPr>
  </w:style>
  <w:style w:type="paragraph" w:customStyle="1" w:styleId="Style3">
    <w:name w:val="Style3"/>
    <w:basedOn w:val="a3"/>
    <w:rsid w:val="00B307B7"/>
    <w:pPr>
      <w:suppressAutoHyphens/>
      <w:jc w:val="right"/>
    </w:pPr>
    <w:rPr>
      <w:kern w:val="1"/>
      <w:lang w:eastAsia="ar-SA" w:bidi="ar-SA"/>
    </w:rPr>
  </w:style>
  <w:style w:type="paragraph" w:customStyle="1" w:styleId="Style4">
    <w:name w:val="Style4"/>
    <w:basedOn w:val="a3"/>
    <w:rsid w:val="00B307B7"/>
    <w:pPr>
      <w:suppressAutoHyphens/>
      <w:jc w:val="right"/>
    </w:pPr>
    <w:rPr>
      <w:kern w:val="1"/>
      <w:lang w:eastAsia="ar-SA" w:bidi="ar-SA"/>
    </w:rPr>
  </w:style>
  <w:style w:type="paragraph" w:customStyle="1" w:styleId="Style5">
    <w:name w:val="Style5"/>
    <w:basedOn w:val="a3"/>
    <w:rsid w:val="00B307B7"/>
    <w:pPr>
      <w:suppressAutoHyphens/>
      <w:jc w:val="right"/>
    </w:pPr>
    <w:rPr>
      <w:kern w:val="1"/>
      <w:lang w:eastAsia="ar-SA" w:bidi="ar-SA"/>
    </w:rPr>
  </w:style>
  <w:style w:type="paragraph" w:customStyle="1" w:styleId="Style6">
    <w:name w:val="Style6"/>
    <w:basedOn w:val="a3"/>
    <w:rsid w:val="00B307B7"/>
    <w:pPr>
      <w:suppressAutoHyphens/>
      <w:jc w:val="right"/>
    </w:pPr>
    <w:rPr>
      <w:kern w:val="1"/>
      <w:lang w:eastAsia="ar-SA" w:bidi="ar-SA"/>
    </w:rPr>
  </w:style>
  <w:style w:type="paragraph" w:customStyle="1" w:styleId="Style7">
    <w:name w:val="Style7"/>
    <w:basedOn w:val="a3"/>
    <w:rsid w:val="00B307B7"/>
    <w:pPr>
      <w:suppressAutoHyphens/>
      <w:jc w:val="right"/>
    </w:pPr>
    <w:rPr>
      <w:kern w:val="1"/>
      <w:lang w:eastAsia="ar-SA" w:bidi="ar-SA"/>
    </w:rPr>
  </w:style>
  <w:style w:type="paragraph" w:customStyle="1" w:styleId="Style8">
    <w:name w:val="Style8"/>
    <w:basedOn w:val="a3"/>
    <w:rsid w:val="00B307B7"/>
    <w:pPr>
      <w:suppressAutoHyphens/>
      <w:jc w:val="right"/>
    </w:pPr>
    <w:rPr>
      <w:kern w:val="1"/>
      <w:lang w:eastAsia="ar-SA" w:bidi="ar-SA"/>
    </w:rPr>
  </w:style>
  <w:style w:type="paragraph" w:customStyle="1" w:styleId="Style9">
    <w:name w:val="Style9"/>
    <w:basedOn w:val="a3"/>
    <w:rsid w:val="00B307B7"/>
    <w:pPr>
      <w:suppressAutoHyphens/>
      <w:jc w:val="right"/>
    </w:pPr>
    <w:rPr>
      <w:kern w:val="1"/>
      <w:lang w:eastAsia="ar-SA" w:bidi="ar-SA"/>
    </w:rPr>
  </w:style>
  <w:style w:type="paragraph" w:customStyle="1" w:styleId="Style10">
    <w:name w:val="Style10"/>
    <w:basedOn w:val="a3"/>
    <w:rsid w:val="00B307B7"/>
    <w:pPr>
      <w:suppressAutoHyphens/>
      <w:jc w:val="right"/>
    </w:pPr>
    <w:rPr>
      <w:kern w:val="1"/>
      <w:lang w:eastAsia="ar-SA" w:bidi="ar-SA"/>
    </w:rPr>
  </w:style>
  <w:style w:type="paragraph" w:customStyle="1" w:styleId="Style11">
    <w:name w:val="Style11"/>
    <w:basedOn w:val="a3"/>
    <w:rsid w:val="00B307B7"/>
    <w:pPr>
      <w:suppressAutoHyphens/>
      <w:jc w:val="right"/>
    </w:pPr>
    <w:rPr>
      <w:kern w:val="1"/>
      <w:lang w:eastAsia="ar-SA" w:bidi="ar-SA"/>
    </w:rPr>
  </w:style>
  <w:style w:type="paragraph" w:customStyle="1" w:styleId="Style12">
    <w:name w:val="Style12"/>
    <w:basedOn w:val="a3"/>
    <w:rsid w:val="00B307B7"/>
    <w:pPr>
      <w:suppressAutoHyphens/>
      <w:jc w:val="right"/>
    </w:pPr>
    <w:rPr>
      <w:kern w:val="1"/>
      <w:lang w:eastAsia="ar-SA" w:bidi="ar-SA"/>
    </w:rPr>
  </w:style>
  <w:style w:type="paragraph" w:customStyle="1" w:styleId="Style13">
    <w:name w:val="Style13"/>
    <w:basedOn w:val="a3"/>
    <w:rsid w:val="00B307B7"/>
    <w:pPr>
      <w:suppressAutoHyphens/>
      <w:jc w:val="right"/>
    </w:pPr>
    <w:rPr>
      <w:kern w:val="1"/>
      <w:lang w:eastAsia="ar-SA" w:bidi="ar-SA"/>
    </w:rPr>
  </w:style>
  <w:style w:type="paragraph" w:customStyle="1" w:styleId="Style14">
    <w:name w:val="Style14"/>
    <w:basedOn w:val="a3"/>
    <w:rsid w:val="00B307B7"/>
    <w:pPr>
      <w:suppressAutoHyphens/>
      <w:jc w:val="right"/>
    </w:pPr>
    <w:rPr>
      <w:kern w:val="1"/>
      <w:lang w:eastAsia="ar-SA" w:bidi="ar-SA"/>
    </w:rPr>
  </w:style>
  <w:style w:type="paragraph" w:customStyle="1" w:styleId="Style15">
    <w:name w:val="Style15"/>
    <w:basedOn w:val="a3"/>
    <w:rsid w:val="00B307B7"/>
    <w:pPr>
      <w:suppressAutoHyphens/>
      <w:jc w:val="right"/>
    </w:pPr>
    <w:rPr>
      <w:kern w:val="1"/>
      <w:lang w:eastAsia="ar-SA" w:bidi="ar-SA"/>
    </w:rPr>
  </w:style>
  <w:style w:type="paragraph" w:customStyle="1" w:styleId="Style16">
    <w:name w:val="Style16"/>
    <w:basedOn w:val="a3"/>
    <w:rsid w:val="00B307B7"/>
    <w:pPr>
      <w:suppressAutoHyphens/>
      <w:jc w:val="right"/>
    </w:pPr>
    <w:rPr>
      <w:kern w:val="1"/>
      <w:lang w:eastAsia="ar-SA" w:bidi="ar-SA"/>
    </w:rPr>
  </w:style>
  <w:style w:type="paragraph" w:customStyle="1" w:styleId="Style17">
    <w:name w:val="Style17"/>
    <w:basedOn w:val="a3"/>
    <w:rsid w:val="00B307B7"/>
    <w:pPr>
      <w:suppressAutoHyphens/>
      <w:jc w:val="right"/>
    </w:pPr>
    <w:rPr>
      <w:kern w:val="1"/>
      <w:lang w:eastAsia="ar-SA" w:bidi="ar-SA"/>
    </w:rPr>
  </w:style>
  <w:style w:type="paragraph" w:customStyle="1" w:styleId="Style18">
    <w:name w:val="Style18"/>
    <w:basedOn w:val="a3"/>
    <w:rsid w:val="00B307B7"/>
    <w:pPr>
      <w:suppressAutoHyphens/>
      <w:jc w:val="right"/>
    </w:pPr>
    <w:rPr>
      <w:kern w:val="1"/>
      <w:lang w:eastAsia="ar-SA" w:bidi="ar-SA"/>
    </w:rPr>
  </w:style>
  <w:style w:type="paragraph" w:customStyle="1" w:styleId="Style19">
    <w:name w:val="Style19"/>
    <w:basedOn w:val="a3"/>
    <w:rsid w:val="00B307B7"/>
    <w:pPr>
      <w:suppressAutoHyphens/>
      <w:jc w:val="right"/>
    </w:pPr>
    <w:rPr>
      <w:kern w:val="1"/>
      <w:lang w:eastAsia="ar-SA" w:bidi="ar-SA"/>
    </w:rPr>
  </w:style>
  <w:style w:type="paragraph" w:customStyle="1" w:styleId="Style20">
    <w:name w:val="Style20"/>
    <w:basedOn w:val="a3"/>
    <w:rsid w:val="00B307B7"/>
    <w:pPr>
      <w:suppressAutoHyphens/>
      <w:jc w:val="right"/>
    </w:pPr>
    <w:rPr>
      <w:kern w:val="1"/>
      <w:lang w:eastAsia="ar-SA" w:bidi="ar-SA"/>
    </w:rPr>
  </w:style>
  <w:style w:type="paragraph" w:customStyle="1" w:styleId="Style21">
    <w:name w:val="Style21"/>
    <w:basedOn w:val="a3"/>
    <w:rsid w:val="00B307B7"/>
    <w:pPr>
      <w:suppressAutoHyphens/>
      <w:jc w:val="right"/>
    </w:pPr>
    <w:rPr>
      <w:kern w:val="1"/>
      <w:lang w:eastAsia="ar-SA" w:bidi="ar-SA"/>
    </w:rPr>
  </w:style>
  <w:style w:type="paragraph" w:customStyle="1" w:styleId="Style22">
    <w:name w:val="Style22"/>
    <w:basedOn w:val="a3"/>
    <w:rsid w:val="00B307B7"/>
    <w:pPr>
      <w:suppressAutoHyphens/>
      <w:jc w:val="right"/>
    </w:pPr>
    <w:rPr>
      <w:kern w:val="1"/>
      <w:lang w:eastAsia="ar-SA" w:bidi="ar-SA"/>
    </w:rPr>
  </w:style>
  <w:style w:type="paragraph" w:customStyle="1" w:styleId="Style23">
    <w:name w:val="Style23"/>
    <w:basedOn w:val="a3"/>
    <w:rsid w:val="00B307B7"/>
    <w:pPr>
      <w:suppressAutoHyphens/>
      <w:jc w:val="right"/>
    </w:pPr>
    <w:rPr>
      <w:kern w:val="1"/>
      <w:lang w:eastAsia="ar-SA" w:bidi="ar-SA"/>
    </w:rPr>
  </w:style>
  <w:style w:type="paragraph" w:customStyle="1" w:styleId="Style24">
    <w:name w:val="Style24"/>
    <w:basedOn w:val="a3"/>
    <w:rsid w:val="00B307B7"/>
    <w:pPr>
      <w:suppressAutoHyphens/>
      <w:jc w:val="right"/>
    </w:pPr>
    <w:rPr>
      <w:kern w:val="1"/>
      <w:lang w:eastAsia="ar-SA" w:bidi="ar-SA"/>
    </w:rPr>
  </w:style>
  <w:style w:type="paragraph" w:customStyle="1" w:styleId="Style25">
    <w:name w:val="Style25"/>
    <w:basedOn w:val="a3"/>
    <w:rsid w:val="00B307B7"/>
    <w:pPr>
      <w:suppressAutoHyphens/>
      <w:jc w:val="right"/>
    </w:pPr>
    <w:rPr>
      <w:kern w:val="1"/>
      <w:lang w:eastAsia="ar-SA" w:bidi="ar-SA"/>
    </w:rPr>
  </w:style>
  <w:style w:type="paragraph" w:customStyle="1" w:styleId="Style26">
    <w:name w:val="Style26"/>
    <w:basedOn w:val="a3"/>
    <w:rsid w:val="00B307B7"/>
    <w:pPr>
      <w:suppressAutoHyphens/>
      <w:jc w:val="right"/>
    </w:pPr>
    <w:rPr>
      <w:kern w:val="1"/>
      <w:lang w:eastAsia="ar-SA" w:bidi="ar-SA"/>
    </w:rPr>
  </w:style>
  <w:style w:type="paragraph" w:customStyle="1" w:styleId="Style27">
    <w:name w:val="Style27"/>
    <w:basedOn w:val="a3"/>
    <w:rsid w:val="00B307B7"/>
    <w:pPr>
      <w:suppressAutoHyphens/>
      <w:jc w:val="right"/>
    </w:pPr>
    <w:rPr>
      <w:kern w:val="1"/>
      <w:lang w:eastAsia="ar-SA" w:bidi="ar-SA"/>
    </w:rPr>
  </w:style>
  <w:style w:type="paragraph" w:customStyle="1" w:styleId="Style28">
    <w:name w:val="Style28"/>
    <w:basedOn w:val="a3"/>
    <w:rsid w:val="00B307B7"/>
    <w:pPr>
      <w:suppressAutoHyphens/>
      <w:jc w:val="right"/>
    </w:pPr>
    <w:rPr>
      <w:kern w:val="1"/>
      <w:lang w:eastAsia="ar-SA" w:bidi="ar-SA"/>
    </w:rPr>
  </w:style>
  <w:style w:type="paragraph" w:customStyle="1" w:styleId="Style29">
    <w:name w:val="Style29"/>
    <w:basedOn w:val="a3"/>
    <w:rsid w:val="00B307B7"/>
    <w:pPr>
      <w:suppressAutoHyphens/>
      <w:jc w:val="right"/>
    </w:pPr>
    <w:rPr>
      <w:kern w:val="1"/>
      <w:lang w:eastAsia="ar-SA" w:bidi="ar-SA"/>
    </w:rPr>
  </w:style>
  <w:style w:type="paragraph" w:customStyle="1" w:styleId="Style30">
    <w:name w:val="Style30"/>
    <w:basedOn w:val="a3"/>
    <w:rsid w:val="00B307B7"/>
    <w:pPr>
      <w:suppressAutoHyphens/>
      <w:jc w:val="right"/>
    </w:pPr>
    <w:rPr>
      <w:kern w:val="1"/>
      <w:lang w:eastAsia="ar-SA" w:bidi="ar-SA"/>
    </w:rPr>
  </w:style>
  <w:style w:type="paragraph" w:customStyle="1" w:styleId="Style31">
    <w:name w:val="Style31"/>
    <w:basedOn w:val="a3"/>
    <w:rsid w:val="00B307B7"/>
    <w:pPr>
      <w:suppressAutoHyphens/>
      <w:jc w:val="right"/>
    </w:pPr>
    <w:rPr>
      <w:kern w:val="1"/>
      <w:lang w:eastAsia="ar-SA" w:bidi="ar-SA"/>
    </w:rPr>
  </w:style>
  <w:style w:type="paragraph" w:customStyle="1" w:styleId="Style32">
    <w:name w:val="Style32"/>
    <w:basedOn w:val="a3"/>
    <w:rsid w:val="00B307B7"/>
    <w:pPr>
      <w:suppressAutoHyphens/>
      <w:jc w:val="right"/>
    </w:pPr>
    <w:rPr>
      <w:kern w:val="1"/>
      <w:lang w:eastAsia="ar-SA" w:bidi="ar-SA"/>
    </w:rPr>
  </w:style>
  <w:style w:type="paragraph" w:customStyle="1" w:styleId="Style33">
    <w:name w:val="Style33"/>
    <w:basedOn w:val="a3"/>
    <w:rsid w:val="00B307B7"/>
    <w:pPr>
      <w:suppressAutoHyphens/>
      <w:jc w:val="right"/>
    </w:pPr>
    <w:rPr>
      <w:kern w:val="1"/>
      <w:lang w:eastAsia="ar-SA" w:bidi="ar-SA"/>
    </w:rPr>
  </w:style>
  <w:style w:type="paragraph" w:customStyle="1" w:styleId="Style34">
    <w:name w:val="Style34"/>
    <w:basedOn w:val="a3"/>
    <w:rsid w:val="00B307B7"/>
    <w:pPr>
      <w:suppressAutoHyphens/>
      <w:jc w:val="right"/>
    </w:pPr>
    <w:rPr>
      <w:kern w:val="1"/>
      <w:lang w:eastAsia="ar-SA" w:bidi="ar-SA"/>
    </w:rPr>
  </w:style>
  <w:style w:type="paragraph" w:customStyle="1" w:styleId="Style35">
    <w:name w:val="Style35"/>
    <w:basedOn w:val="a3"/>
    <w:rsid w:val="00B307B7"/>
    <w:pPr>
      <w:suppressAutoHyphens/>
      <w:jc w:val="right"/>
    </w:pPr>
    <w:rPr>
      <w:kern w:val="1"/>
      <w:lang w:eastAsia="ar-SA" w:bidi="ar-SA"/>
    </w:rPr>
  </w:style>
  <w:style w:type="paragraph" w:customStyle="1" w:styleId="Style36">
    <w:name w:val="Style36"/>
    <w:basedOn w:val="a3"/>
    <w:rsid w:val="00B307B7"/>
    <w:pPr>
      <w:suppressAutoHyphens/>
      <w:jc w:val="right"/>
    </w:pPr>
    <w:rPr>
      <w:kern w:val="1"/>
      <w:lang w:eastAsia="ar-SA" w:bidi="ar-SA"/>
    </w:rPr>
  </w:style>
  <w:style w:type="paragraph" w:customStyle="1" w:styleId="Style37">
    <w:name w:val="Style37"/>
    <w:basedOn w:val="a3"/>
    <w:rsid w:val="00B307B7"/>
    <w:pPr>
      <w:suppressAutoHyphens/>
      <w:jc w:val="right"/>
    </w:pPr>
    <w:rPr>
      <w:kern w:val="1"/>
      <w:lang w:eastAsia="ar-SA" w:bidi="ar-SA"/>
    </w:rPr>
  </w:style>
  <w:style w:type="paragraph" w:customStyle="1" w:styleId="Style38">
    <w:name w:val="Style38"/>
    <w:basedOn w:val="a3"/>
    <w:rsid w:val="00B307B7"/>
    <w:pPr>
      <w:suppressAutoHyphens/>
      <w:jc w:val="right"/>
    </w:pPr>
    <w:rPr>
      <w:kern w:val="1"/>
      <w:lang w:eastAsia="ar-SA" w:bidi="ar-SA"/>
    </w:rPr>
  </w:style>
  <w:style w:type="paragraph" w:customStyle="1" w:styleId="Style39">
    <w:name w:val="Style39"/>
    <w:basedOn w:val="a3"/>
    <w:rsid w:val="00B307B7"/>
    <w:pPr>
      <w:suppressAutoHyphens/>
      <w:jc w:val="right"/>
    </w:pPr>
    <w:rPr>
      <w:kern w:val="1"/>
      <w:lang w:eastAsia="ar-SA" w:bidi="ar-SA"/>
    </w:rPr>
  </w:style>
  <w:style w:type="paragraph" w:customStyle="1" w:styleId="Style40">
    <w:name w:val="Style40"/>
    <w:basedOn w:val="a3"/>
    <w:rsid w:val="00B307B7"/>
    <w:pPr>
      <w:suppressAutoHyphens/>
      <w:jc w:val="right"/>
    </w:pPr>
    <w:rPr>
      <w:kern w:val="1"/>
      <w:lang w:eastAsia="ar-SA" w:bidi="ar-SA"/>
    </w:rPr>
  </w:style>
  <w:style w:type="paragraph" w:customStyle="1" w:styleId="Style41">
    <w:name w:val="Style41"/>
    <w:basedOn w:val="a3"/>
    <w:rsid w:val="00B307B7"/>
    <w:pPr>
      <w:suppressAutoHyphens/>
      <w:jc w:val="right"/>
    </w:pPr>
    <w:rPr>
      <w:kern w:val="1"/>
      <w:lang w:eastAsia="ar-SA" w:bidi="ar-SA"/>
    </w:rPr>
  </w:style>
  <w:style w:type="paragraph" w:customStyle="1" w:styleId="Style42">
    <w:name w:val="Style42"/>
    <w:basedOn w:val="a3"/>
    <w:rsid w:val="00B307B7"/>
    <w:pPr>
      <w:suppressAutoHyphens/>
      <w:jc w:val="right"/>
    </w:pPr>
    <w:rPr>
      <w:kern w:val="1"/>
      <w:lang w:eastAsia="ar-SA" w:bidi="ar-SA"/>
    </w:rPr>
  </w:style>
  <w:style w:type="paragraph" w:customStyle="1" w:styleId="Style43">
    <w:name w:val="Style43"/>
    <w:basedOn w:val="a3"/>
    <w:rsid w:val="00B307B7"/>
    <w:pPr>
      <w:suppressAutoHyphens/>
      <w:jc w:val="right"/>
    </w:pPr>
    <w:rPr>
      <w:kern w:val="1"/>
      <w:lang w:eastAsia="ar-SA" w:bidi="ar-SA"/>
    </w:rPr>
  </w:style>
  <w:style w:type="paragraph" w:customStyle="1" w:styleId="Style44">
    <w:name w:val="Style44"/>
    <w:basedOn w:val="a3"/>
    <w:rsid w:val="00B307B7"/>
    <w:pPr>
      <w:suppressAutoHyphens/>
      <w:jc w:val="right"/>
    </w:pPr>
    <w:rPr>
      <w:kern w:val="1"/>
      <w:lang w:eastAsia="ar-SA" w:bidi="ar-SA"/>
    </w:rPr>
  </w:style>
  <w:style w:type="paragraph" w:customStyle="1" w:styleId="Style45">
    <w:name w:val="Style45"/>
    <w:basedOn w:val="a3"/>
    <w:rsid w:val="00B307B7"/>
    <w:pPr>
      <w:suppressAutoHyphens/>
      <w:jc w:val="right"/>
    </w:pPr>
    <w:rPr>
      <w:kern w:val="1"/>
      <w:lang w:eastAsia="ar-SA" w:bidi="ar-SA"/>
    </w:rPr>
  </w:style>
  <w:style w:type="paragraph" w:customStyle="1" w:styleId="Style46">
    <w:name w:val="Style46"/>
    <w:basedOn w:val="a3"/>
    <w:rsid w:val="00B307B7"/>
    <w:pPr>
      <w:suppressAutoHyphens/>
      <w:jc w:val="right"/>
    </w:pPr>
    <w:rPr>
      <w:kern w:val="1"/>
      <w:lang w:eastAsia="ar-SA" w:bidi="ar-SA"/>
    </w:rPr>
  </w:style>
  <w:style w:type="paragraph" w:customStyle="1" w:styleId="Style47">
    <w:name w:val="Style47"/>
    <w:basedOn w:val="a3"/>
    <w:rsid w:val="00B307B7"/>
    <w:pPr>
      <w:suppressAutoHyphens/>
      <w:jc w:val="right"/>
    </w:pPr>
    <w:rPr>
      <w:kern w:val="1"/>
      <w:lang w:eastAsia="ar-SA" w:bidi="ar-SA"/>
    </w:rPr>
  </w:style>
  <w:style w:type="paragraph" w:customStyle="1" w:styleId="Style48">
    <w:name w:val="Style48"/>
    <w:basedOn w:val="a3"/>
    <w:rsid w:val="00B307B7"/>
    <w:pPr>
      <w:suppressAutoHyphens/>
      <w:jc w:val="right"/>
    </w:pPr>
    <w:rPr>
      <w:kern w:val="1"/>
      <w:lang w:eastAsia="ar-SA" w:bidi="ar-SA"/>
    </w:rPr>
  </w:style>
  <w:style w:type="paragraph" w:customStyle="1" w:styleId="Style49">
    <w:name w:val="Style49"/>
    <w:basedOn w:val="a3"/>
    <w:rsid w:val="00B307B7"/>
    <w:pPr>
      <w:suppressAutoHyphens/>
      <w:jc w:val="right"/>
    </w:pPr>
    <w:rPr>
      <w:kern w:val="1"/>
      <w:lang w:eastAsia="ar-SA" w:bidi="ar-SA"/>
    </w:rPr>
  </w:style>
  <w:style w:type="paragraph" w:customStyle="1" w:styleId="Style50">
    <w:name w:val="Style50"/>
    <w:basedOn w:val="a3"/>
    <w:rsid w:val="00B307B7"/>
    <w:pPr>
      <w:suppressAutoHyphens/>
      <w:jc w:val="right"/>
    </w:pPr>
    <w:rPr>
      <w:kern w:val="1"/>
      <w:lang w:eastAsia="ar-SA" w:bidi="ar-SA"/>
    </w:rPr>
  </w:style>
  <w:style w:type="paragraph" w:customStyle="1" w:styleId="Style51">
    <w:name w:val="Style51"/>
    <w:basedOn w:val="a3"/>
    <w:rsid w:val="00B307B7"/>
    <w:pPr>
      <w:suppressAutoHyphens/>
      <w:jc w:val="right"/>
    </w:pPr>
    <w:rPr>
      <w:kern w:val="1"/>
      <w:lang w:eastAsia="ar-SA" w:bidi="ar-SA"/>
    </w:rPr>
  </w:style>
  <w:style w:type="paragraph" w:customStyle="1" w:styleId="Style52">
    <w:name w:val="Style52"/>
    <w:basedOn w:val="a3"/>
    <w:rsid w:val="00B307B7"/>
    <w:pPr>
      <w:suppressAutoHyphens/>
      <w:jc w:val="right"/>
    </w:pPr>
    <w:rPr>
      <w:kern w:val="1"/>
      <w:lang w:eastAsia="ar-SA" w:bidi="ar-SA"/>
    </w:rPr>
  </w:style>
  <w:style w:type="paragraph" w:customStyle="1" w:styleId="Style53">
    <w:name w:val="Style53"/>
    <w:basedOn w:val="a3"/>
    <w:rsid w:val="00B307B7"/>
    <w:pPr>
      <w:suppressAutoHyphens/>
      <w:jc w:val="right"/>
    </w:pPr>
    <w:rPr>
      <w:kern w:val="1"/>
      <w:lang w:eastAsia="ar-SA" w:bidi="ar-SA"/>
    </w:rPr>
  </w:style>
  <w:style w:type="paragraph" w:customStyle="1" w:styleId="Style54">
    <w:name w:val="Style54"/>
    <w:basedOn w:val="a3"/>
    <w:rsid w:val="00B307B7"/>
    <w:pPr>
      <w:suppressAutoHyphens/>
      <w:jc w:val="right"/>
    </w:pPr>
    <w:rPr>
      <w:kern w:val="1"/>
      <w:lang w:eastAsia="ar-SA" w:bidi="ar-SA"/>
    </w:rPr>
  </w:style>
  <w:style w:type="paragraph" w:customStyle="1" w:styleId="Style55">
    <w:name w:val="Style55"/>
    <w:basedOn w:val="a3"/>
    <w:rsid w:val="00B307B7"/>
    <w:pPr>
      <w:suppressAutoHyphens/>
      <w:jc w:val="right"/>
    </w:pPr>
    <w:rPr>
      <w:kern w:val="1"/>
      <w:lang w:eastAsia="ar-SA" w:bidi="ar-SA"/>
    </w:rPr>
  </w:style>
  <w:style w:type="paragraph" w:customStyle="1" w:styleId="Style56">
    <w:name w:val="Style56"/>
    <w:basedOn w:val="a3"/>
    <w:rsid w:val="00B307B7"/>
    <w:pPr>
      <w:suppressAutoHyphens/>
      <w:jc w:val="right"/>
    </w:pPr>
    <w:rPr>
      <w:kern w:val="1"/>
      <w:lang w:eastAsia="ar-SA" w:bidi="ar-SA"/>
    </w:rPr>
  </w:style>
  <w:style w:type="paragraph" w:customStyle="1" w:styleId="Style57">
    <w:name w:val="Style57"/>
    <w:basedOn w:val="a3"/>
    <w:rsid w:val="00B307B7"/>
    <w:pPr>
      <w:suppressAutoHyphens/>
      <w:jc w:val="right"/>
    </w:pPr>
    <w:rPr>
      <w:kern w:val="1"/>
      <w:lang w:eastAsia="ar-SA" w:bidi="ar-SA"/>
    </w:rPr>
  </w:style>
  <w:style w:type="paragraph" w:customStyle="1" w:styleId="Style58">
    <w:name w:val="Style58"/>
    <w:basedOn w:val="a3"/>
    <w:rsid w:val="00B307B7"/>
    <w:pPr>
      <w:suppressAutoHyphens/>
      <w:jc w:val="right"/>
    </w:pPr>
    <w:rPr>
      <w:kern w:val="1"/>
      <w:lang w:eastAsia="ar-SA" w:bidi="ar-SA"/>
    </w:rPr>
  </w:style>
  <w:style w:type="paragraph" w:customStyle="1" w:styleId="Style59">
    <w:name w:val="Style59"/>
    <w:basedOn w:val="a3"/>
    <w:rsid w:val="00B307B7"/>
    <w:pPr>
      <w:suppressAutoHyphens/>
      <w:jc w:val="right"/>
    </w:pPr>
    <w:rPr>
      <w:kern w:val="1"/>
      <w:lang w:eastAsia="ar-SA" w:bidi="ar-SA"/>
    </w:rPr>
  </w:style>
  <w:style w:type="paragraph" w:customStyle="1" w:styleId="Style60">
    <w:name w:val="Style60"/>
    <w:basedOn w:val="a3"/>
    <w:rsid w:val="00B307B7"/>
    <w:pPr>
      <w:suppressAutoHyphens/>
      <w:jc w:val="right"/>
    </w:pPr>
    <w:rPr>
      <w:kern w:val="1"/>
      <w:lang w:eastAsia="ar-SA" w:bidi="ar-SA"/>
    </w:rPr>
  </w:style>
  <w:style w:type="paragraph" w:customStyle="1" w:styleId="Style61">
    <w:name w:val="Style61"/>
    <w:basedOn w:val="a3"/>
    <w:rsid w:val="00B307B7"/>
    <w:pPr>
      <w:suppressAutoHyphens/>
      <w:jc w:val="right"/>
    </w:pPr>
    <w:rPr>
      <w:kern w:val="1"/>
      <w:lang w:eastAsia="ar-SA" w:bidi="ar-SA"/>
    </w:rPr>
  </w:style>
  <w:style w:type="paragraph" w:customStyle="1" w:styleId="Style62">
    <w:name w:val="Style62"/>
    <w:basedOn w:val="a3"/>
    <w:rsid w:val="00B307B7"/>
    <w:pPr>
      <w:suppressAutoHyphens/>
      <w:jc w:val="right"/>
    </w:pPr>
    <w:rPr>
      <w:kern w:val="1"/>
      <w:lang w:eastAsia="ar-SA" w:bidi="ar-SA"/>
    </w:rPr>
  </w:style>
  <w:style w:type="paragraph" w:customStyle="1" w:styleId="Style63">
    <w:name w:val="Style63"/>
    <w:basedOn w:val="a3"/>
    <w:rsid w:val="00B307B7"/>
    <w:pPr>
      <w:suppressAutoHyphens/>
      <w:jc w:val="right"/>
    </w:pPr>
    <w:rPr>
      <w:kern w:val="1"/>
      <w:lang w:eastAsia="ar-SA" w:bidi="ar-SA"/>
    </w:rPr>
  </w:style>
  <w:style w:type="paragraph" w:customStyle="1" w:styleId="Style64">
    <w:name w:val="Style64"/>
    <w:basedOn w:val="a3"/>
    <w:rsid w:val="00B307B7"/>
    <w:pPr>
      <w:suppressAutoHyphens/>
      <w:jc w:val="right"/>
    </w:pPr>
    <w:rPr>
      <w:kern w:val="1"/>
      <w:lang w:eastAsia="ar-SA" w:bidi="ar-SA"/>
    </w:rPr>
  </w:style>
  <w:style w:type="paragraph" w:customStyle="1" w:styleId="Style65">
    <w:name w:val="Style65"/>
    <w:basedOn w:val="a3"/>
    <w:rsid w:val="00B307B7"/>
    <w:pPr>
      <w:suppressAutoHyphens/>
      <w:jc w:val="right"/>
    </w:pPr>
    <w:rPr>
      <w:kern w:val="1"/>
      <w:lang w:eastAsia="ar-SA" w:bidi="ar-SA"/>
    </w:rPr>
  </w:style>
  <w:style w:type="paragraph" w:customStyle="1" w:styleId="Style66">
    <w:name w:val="Style66"/>
    <w:basedOn w:val="a3"/>
    <w:rsid w:val="00B307B7"/>
    <w:pPr>
      <w:suppressAutoHyphens/>
      <w:jc w:val="right"/>
    </w:pPr>
    <w:rPr>
      <w:kern w:val="1"/>
      <w:lang w:eastAsia="ar-SA" w:bidi="ar-SA"/>
    </w:rPr>
  </w:style>
  <w:style w:type="paragraph" w:customStyle="1" w:styleId="Style67">
    <w:name w:val="Style67"/>
    <w:basedOn w:val="a3"/>
    <w:rsid w:val="00B307B7"/>
    <w:pPr>
      <w:suppressAutoHyphens/>
      <w:jc w:val="right"/>
    </w:pPr>
    <w:rPr>
      <w:kern w:val="1"/>
      <w:lang w:eastAsia="ar-SA" w:bidi="ar-SA"/>
    </w:rPr>
  </w:style>
  <w:style w:type="paragraph" w:customStyle="1" w:styleId="Style68">
    <w:name w:val="Style68"/>
    <w:basedOn w:val="a3"/>
    <w:rsid w:val="00B307B7"/>
    <w:pPr>
      <w:suppressAutoHyphens/>
      <w:jc w:val="right"/>
    </w:pPr>
    <w:rPr>
      <w:kern w:val="1"/>
      <w:lang w:eastAsia="ar-SA" w:bidi="ar-SA"/>
    </w:rPr>
  </w:style>
  <w:style w:type="paragraph" w:customStyle="1" w:styleId="Style69">
    <w:name w:val="Style69"/>
    <w:basedOn w:val="a3"/>
    <w:rsid w:val="00B307B7"/>
    <w:pPr>
      <w:suppressAutoHyphens/>
      <w:jc w:val="right"/>
    </w:pPr>
    <w:rPr>
      <w:kern w:val="1"/>
      <w:lang w:eastAsia="ar-SA" w:bidi="ar-SA"/>
    </w:rPr>
  </w:style>
  <w:style w:type="paragraph" w:customStyle="1" w:styleId="Style70">
    <w:name w:val="Style70"/>
    <w:basedOn w:val="a3"/>
    <w:rsid w:val="00B307B7"/>
    <w:pPr>
      <w:suppressAutoHyphens/>
      <w:jc w:val="right"/>
    </w:pPr>
    <w:rPr>
      <w:kern w:val="1"/>
      <w:lang w:eastAsia="ar-SA" w:bidi="ar-SA"/>
    </w:rPr>
  </w:style>
  <w:style w:type="paragraph" w:customStyle="1" w:styleId="Style71">
    <w:name w:val="Style71"/>
    <w:basedOn w:val="a3"/>
    <w:rsid w:val="00B307B7"/>
    <w:pPr>
      <w:suppressAutoHyphens/>
      <w:jc w:val="right"/>
    </w:pPr>
    <w:rPr>
      <w:kern w:val="1"/>
      <w:lang w:eastAsia="ar-SA" w:bidi="ar-SA"/>
    </w:rPr>
  </w:style>
  <w:style w:type="paragraph" w:customStyle="1" w:styleId="Style72">
    <w:name w:val="Style72"/>
    <w:basedOn w:val="a3"/>
    <w:rsid w:val="00B307B7"/>
    <w:pPr>
      <w:suppressAutoHyphens/>
      <w:jc w:val="right"/>
    </w:pPr>
    <w:rPr>
      <w:kern w:val="1"/>
      <w:lang w:eastAsia="ar-SA" w:bidi="ar-SA"/>
    </w:rPr>
  </w:style>
  <w:style w:type="paragraph" w:customStyle="1" w:styleId="Style73">
    <w:name w:val="Style73"/>
    <w:basedOn w:val="a3"/>
    <w:rsid w:val="00B307B7"/>
    <w:pPr>
      <w:suppressAutoHyphens/>
      <w:jc w:val="right"/>
    </w:pPr>
    <w:rPr>
      <w:kern w:val="1"/>
      <w:lang w:eastAsia="ar-SA" w:bidi="ar-SA"/>
    </w:rPr>
  </w:style>
  <w:style w:type="paragraph" w:customStyle="1" w:styleId="Style74">
    <w:name w:val="Style74"/>
    <w:basedOn w:val="a3"/>
    <w:rsid w:val="00B307B7"/>
    <w:pPr>
      <w:suppressAutoHyphens/>
      <w:jc w:val="right"/>
    </w:pPr>
    <w:rPr>
      <w:kern w:val="1"/>
      <w:lang w:eastAsia="ar-SA" w:bidi="ar-SA"/>
    </w:rPr>
  </w:style>
  <w:style w:type="paragraph" w:customStyle="1" w:styleId="Style75">
    <w:name w:val="Style75"/>
    <w:basedOn w:val="a3"/>
    <w:rsid w:val="00B307B7"/>
    <w:pPr>
      <w:suppressAutoHyphens/>
      <w:jc w:val="right"/>
    </w:pPr>
    <w:rPr>
      <w:kern w:val="1"/>
      <w:lang w:eastAsia="ar-SA" w:bidi="ar-SA"/>
    </w:rPr>
  </w:style>
  <w:style w:type="paragraph" w:customStyle="1" w:styleId="Style76">
    <w:name w:val="Style76"/>
    <w:basedOn w:val="a3"/>
    <w:rsid w:val="00B307B7"/>
    <w:pPr>
      <w:suppressAutoHyphens/>
      <w:jc w:val="right"/>
    </w:pPr>
    <w:rPr>
      <w:kern w:val="1"/>
      <w:lang w:eastAsia="ar-SA" w:bidi="ar-SA"/>
    </w:rPr>
  </w:style>
  <w:style w:type="paragraph" w:customStyle="1" w:styleId="Style77">
    <w:name w:val="Style77"/>
    <w:basedOn w:val="a3"/>
    <w:rsid w:val="00B307B7"/>
    <w:pPr>
      <w:suppressAutoHyphens/>
      <w:jc w:val="right"/>
    </w:pPr>
    <w:rPr>
      <w:kern w:val="1"/>
      <w:lang w:eastAsia="ar-SA" w:bidi="ar-SA"/>
    </w:rPr>
  </w:style>
  <w:style w:type="paragraph" w:customStyle="1" w:styleId="Style78">
    <w:name w:val="Style78"/>
    <w:basedOn w:val="a3"/>
    <w:rsid w:val="00B307B7"/>
    <w:pPr>
      <w:suppressAutoHyphens/>
      <w:jc w:val="right"/>
    </w:pPr>
    <w:rPr>
      <w:kern w:val="1"/>
      <w:lang w:eastAsia="ar-SA" w:bidi="ar-SA"/>
    </w:rPr>
  </w:style>
  <w:style w:type="paragraph" w:customStyle="1" w:styleId="Style79">
    <w:name w:val="Style79"/>
    <w:basedOn w:val="a3"/>
    <w:rsid w:val="00B307B7"/>
    <w:pPr>
      <w:suppressAutoHyphens/>
      <w:jc w:val="right"/>
    </w:pPr>
    <w:rPr>
      <w:kern w:val="1"/>
      <w:lang w:eastAsia="ar-SA" w:bidi="ar-SA"/>
    </w:rPr>
  </w:style>
  <w:style w:type="paragraph" w:customStyle="1" w:styleId="Style80">
    <w:name w:val="Style80"/>
    <w:basedOn w:val="a3"/>
    <w:rsid w:val="00B307B7"/>
    <w:pPr>
      <w:suppressAutoHyphens/>
      <w:jc w:val="right"/>
    </w:pPr>
    <w:rPr>
      <w:kern w:val="1"/>
      <w:lang w:eastAsia="ar-SA" w:bidi="ar-SA"/>
    </w:rPr>
  </w:style>
  <w:style w:type="paragraph" w:customStyle="1" w:styleId="Style81">
    <w:name w:val="Style81"/>
    <w:basedOn w:val="a3"/>
    <w:rsid w:val="00B307B7"/>
    <w:pPr>
      <w:suppressAutoHyphens/>
      <w:jc w:val="right"/>
    </w:pPr>
    <w:rPr>
      <w:kern w:val="1"/>
      <w:lang w:eastAsia="ar-SA" w:bidi="ar-SA"/>
    </w:rPr>
  </w:style>
  <w:style w:type="paragraph" w:customStyle="1" w:styleId="Style82">
    <w:name w:val="Style82"/>
    <w:basedOn w:val="a3"/>
    <w:rsid w:val="00B307B7"/>
    <w:pPr>
      <w:suppressAutoHyphens/>
      <w:jc w:val="right"/>
    </w:pPr>
    <w:rPr>
      <w:kern w:val="1"/>
      <w:lang w:eastAsia="ar-SA" w:bidi="ar-SA"/>
    </w:rPr>
  </w:style>
  <w:style w:type="paragraph" w:customStyle="1" w:styleId="Style83">
    <w:name w:val="Style83"/>
    <w:basedOn w:val="a3"/>
    <w:rsid w:val="00B307B7"/>
    <w:pPr>
      <w:suppressAutoHyphens/>
      <w:jc w:val="right"/>
    </w:pPr>
    <w:rPr>
      <w:kern w:val="1"/>
      <w:lang w:eastAsia="ar-SA" w:bidi="ar-SA"/>
    </w:rPr>
  </w:style>
  <w:style w:type="paragraph" w:customStyle="1" w:styleId="Style84">
    <w:name w:val="Style84"/>
    <w:basedOn w:val="a3"/>
    <w:rsid w:val="00B307B7"/>
    <w:pPr>
      <w:suppressAutoHyphens/>
      <w:jc w:val="right"/>
    </w:pPr>
    <w:rPr>
      <w:kern w:val="1"/>
      <w:lang w:eastAsia="ar-SA" w:bidi="ar-SA"/>
    </w:rPr>
  </w:style>
  <w:style w:type="paragraph" w:customStyle="1" w:styleId="Style85">
    <w:name w:val="Style85"/>
    <w:basedOn w:val="a3"/>
    <w:rsid w:val="00B307B7"/>
    <w:pPr>
      <w:suppressAutoHyphens/>
      <w:jc w:val="right"/>
    </w:pPr>
    <w:rPr>
      <w:kern w:val="1"/>
      <w:lang w:eastAsia="ar-SA" w:bidi="ar-SA"/>
    </w:rPr>
  </w:style>
  <w:style w:type="paragraph" w:customStyle="1" w:styleId="Style86">
    <w:name w:val="Style86"/>
    <w:basedOn w:val="a3"/>
    <w:rsid w:val="00B307B7"/>
    <w:pPr>
      <w:suppressAutoHyphens/>
      <w:jc w:val="right"/>
    </w:pPr>
    <w:rPr>
      <w:kern w:val="1"/>
      <w:lang w:eastAsia="ar-SA" w:bidi="ar-SA"/>
    </w:rPr>
  </w:style>
  <w:style w:type="paragraph" w:customStyle="1" w:styleId="Body-1">
    <w:name w:val="Body-1"/>
    <w:basedOn w:val="BOdy"/>
    <w:rsid w:val="00B307B7"/>
    <w:pPr>
      <w:bidi/>
      <w:ind w:left="851"/>
    </w:pPr>
  </w:style>
  <w:style w:type="character" w:customStyle="1" w:styleId="ae">
    <w:name w:val="טקסט בלונים תו"/>
    <w:basedOn w:val="a4"/>
    <w:link w:val="ad"/>
    <w:uiPriority w:val="99"/>
    <w:rsid w:val="00B307B7"/>
    <w:rPr>
      <w:rFonts w:ascii="Tahoma" w:hAnsi="Tahoma" w:cs="Tahoma"/>
      <w:sz w:val="16"/>
      <w:szCs w:val="16"/>
    </w:rPr>
  </w:style>
  <w:style w:type="character" w:customStyle="1" w:styleId="af3">
    <w:name w:val="טקסט הערה תו"/>
    <w:basedOn w:val="a4"/>
    <w:link w:val="af2"/>
    <w:rsid w:val="00B307B7"/>
  </w:style>
  <w:style w:type="character" w:customStyle="1" w:styleId="af5">
    <w:name w:val="נושא הערה תו"/>
    <w:basedOn w:val="af3"/>
    <w:link w:val="af4"/>
    <w:rsid w:val="00B307B7"/>
    <w:rPr>
      <w:b/>
      <w:bCs/>
    </w:rPr>
  </w:style>
  <w:style w:type="paragraph" w:styleId="aff2">
    <w:name w:val="Title"/>
    <w:basedOn w:val="a3"/>
    <w:link w:val="aff3"/>
    <w:qFormat/>
    <w:rsid w:val="00B307B7"/>
    <w:rPr>
      <w:rFonts w:ascii="Helvetica" w:hAnsi="Helvetica"/>
      <w:b/>
      <w:caps/>
      <w:noProof/>
      <w:snapToGrid w:val="0"/>
      <w:color w:val="76923C"/>
      <w:sz w:val="48"/>
      <w:szCs w:val="20"/>
    </w:rPr>
  </w:style>
  <w:style w:type="character" w:customStyle="1" w:styleId="aff3">
    <w:name w:val="כותרת טקסט תו"/>
    <w:basedOn w:val="a4"/>
    <w:link w:val="aff2"/>
    <w:rsid w:val="00B307B7"/>
    <w:rPr>
      <w:rFonts w:ascii="Helvetica" w:hAnsi="Helvetica"/>
      <w:b/>
      <w:caps/>
      <w:noProof/>
      <w:snapToGrid w:val="0"/>
      <w:color w:val="76923C"/>
      <w:sz w:val="48"/>
    </w:rPr>
  </w:style>
  <w:style w:type="character" w:customStyle="1" w:styleId="tw4winMark">
    <w:name w:val="tw4winMark"/>
    <w:rsid w:val="00B307B7"/>
    <w:rPr>
      <w:rFonts w:ascii="Courier New" w:hAnsi="Courier New"/>
      <w:vanish/>
      <w:color w:val="800080"/>
      <w:sz w:val="24"/>
      <w:vertAlign w:val="subscript"/>
    </w:rPr>
  </w:style>
  <w:style w:type="paragraph" w:customStyle="1" w:styleId="Consortium">
    <w:name w:val="Consortium"/>
    <w:rsid w:val="00B307B7"/>
    <w:pPr>
      <w:spacing w:after="120"/>
    </w:pPr>
    <w:rPr>
      <w:rFonts w:ascii="Helvetica" w:hAnsi="Helvetica"/>
      <w:noProof/>
      <w:snapToGrid w:val="0"/>
      <w:sz w:val="18"/>
    </w:rPr>
  </w:style>
  <w:style w:type="paragraph" w:customStyle="1" w:styleId="DocName">
    <w:name w:val="DocName"/>
    <w:rsid w:val="00B307B7"/>
    <w:rPr>
      <w:rFonts w:ascii="Helvetica" w:hAnsi="Helvetica"/>
      <w:noProof/>
      <w:snapToGrid w:val="0"/>
      <w:sz w:val="24"/>
      <w:szCs w:val="24"/>
    </w:rPr>
  </w:style>
  <w:style w:type="paragraph" w:customStyle="1" w:styleId="Coverdate">
    <w:name w:val="Coverdate"/>
    <w:next w:val="Consortium"/>
    <w:rsid w:val="00B307B7"/>
    <w:rPr>
      <w:rFonts w:ascii="Helvetica" w:hAnsi="Helvetica"/>
      <w:noProof/>
      <w:snapToGrid w:val="0"/>
      <w:sz w:val="24"/>
    </w:rPr>
  </w:style>
  <w:style w:type="paragraph" w:customStyle="1" w:styleId="MeetingName">
    <w:name w:val="MeetingName"/>
    <w:rsid w:val="00B307B7"/>
    <w:rPr>
      <w:rFonts w:ascii="Helvetica" w:hAnsi="Helvetica"/>
      <w:noProof/>
      <w:snapToGrid w:val="0"/>
      <w:sz w:val="24"/>
      <w:szCs w:val="24"/>
    </w:rPr>
  </w:style>
  <w:style w:type="paragraph" w:styleId="aff4">
    <w:name w:val="TOC Heading"/>
    <w:basedOn w:val="11"/>
    <w:next w:val="a3"/>
    <w:uiPriority w:val="39"/>
    <w:unhideWhenUsed/>
    <w:qFormat/>
    <w:rsid w:val="00B307B7"/>
    <w:pPr>
      <w:keepLines/>
      <w:tabs>
        <w:tab w:val="clear" w:pos="1418"/>
      </w:tabs>
      <w:spacing w:before="480" w:after="0" w:line="276" w:lineRule="auto"/>
      <w:jc w:val="left"/>
      <w:outlineLvl w:val="9"/>
    </w:pPr>
    <w:rPr>
      <w:rFonts w:ascii="Cambria" w:hAnsi="Cambria" w:cs="Times New Roman"/>
      <w:noProof w:val="0"/>
      <w:color w:val="365F91"/>
      <w:spacing w:val="0"/>
      <w:kern w:val="0"/>
      <w:sz w:val="28"/>
      <w:szCs w:val="28"/>
      <w:rtl/>
      <w:cs/>
    </w:rPr>
  </w:style>
  <w:style w:type="paragraph" w:styleId="TOC3">
    <w:name w:val="toc 3"/>
    <w:basedOn w:val="a3"/>
    <w:next w:val="a3"/>
    <w:autoRedefine/>
    <w:uiPriority w:val="39"/>
    <w:unhideWhenUsed/>
    <w:qFormat/>
    <w:rsid w:val="00B307B7"/>
    <w:pPr>
      <w:ind w:left="480"/>
    </w:pPr>
    <w:rPr>
      <w:rFonts w:asciiTheme="minorHAnsi" w:hAnsiTheme="minorHAnsi"/>
      <w:i/>
      <w:iCs/>
      <w:sz w:val="20"/>
      <w:szCs w:val="20"/>
    </w:rPr>
  </w:style>
  <w:style w:type="paragraph" w:customStyle="1" w:styleId="TOC10">
    <w:name w:val="סגנון TOC 1 +"/>
    <w:basedOn w:val="TOC1"/>
    <w:rsid w:val="00B307B7"/>
    <w:pPr>
      <w:tabs>
        <w:tab w:val="left" w:leader="dot" w:pos="8823"/>
      </w:tabs>
      <w:jc w:val="center"/>
    </w:pPr>
    <w:rPr>
      <w:rFonts w:cs="David"/>
      <w:b w:val="0"/>
      <w:bCs w:val="0"/>
      <w:lang w:eastAsia="he-IL"/>
    </w:rPr>
  </w:style>
  <w:style w:type="paragraph" w:customStyle="1" w:styleId="TOC21">
    <w:name w:val="סגנון TOC 2 +"/>
    <w:basedOn w:val="TOC2"/>
    <w:rsid w:val="00B307B7"/>
  </w:style>
  <w:style w:type="character" w:customStyle="1" w:styleId="peruk">
    <w:name w:val="peruk"/>
    <w:basedOn w:val="a4"/>
    <w:rsid w:val="00B307B7"/>
  </w:style>
  <w:style w:type="character" w:customStyle="1" w:styleId="ab">
    <w:name w:val="טקסט הערת שוליים תו"/>
    <w:aliases w:val="F1 תו"/>
    <w:basedOn w:val="a4"/>
    <w:link w:val="aa"/>
    <w:rsid w:val="00B307B7"/>
  </w:style>
  <w:style w:type="paragraph" w:customStyle="1" w:styleId="Num-DocParagraph">
    <w:name w:val="Num-Doc Paragraph"/>
    <w:basedOn w:val="aff"/>
    <w:link w:val="CreditLabelP2009Char"/>
    <w:qFormat/>
    <w:rsid w:val="00B307B7"/>
    <w:pPr>
      <w:tabs>
        <w:tab w:val="left" w:pos="850"/>
        <w:tab w:val="left" w:pos="1191"/>
        <w:tab w:val="left" w:pos="1531"/>
      </w:tabs>
      <w:suppressAutoHyphens w:val="0"/>
      <w:spacing w:after="240"/>
      <w:jc w:val="both"/>
    </w:pPr>
    <w:rPr>
      <w:rFonts w:ascii="Arial" w:hAnsi="Arial" w:cs="Arial"/>
      <w:b/>
      <w:bCs/>
      <w:i/>
      <w:iCs/>
      <w:kern w:val="0"/>
      <w:sz w:val="22"/>
      <w:szCs w:val="22"/>
      <w:lang w:val="en-GB" w:eastAsia="en-US"/>
    </w:rPr>
  </w:style>
  <w:style w:type="character" w:customStyle="1" w:styleId="CreditLabelP2009Char">
    <w:name w:val="Credit Label_P2009 Char"/>
    <w:link w:val="Num-DocParagraph"/>
    <w:locked/>
    <w:rsid w:val="00B307B7"/>
    <w:rPr>
      <w:rFonts w:ascii="Arial" w:hAnsi="Arial" w:cs="Arial"/>
      <w:b/>
      <w:bCs/>
      <w:i/>
      <w:iCs/>
      <w:sz w:val="22"/>
      <w:szCs w:val="22"/>
      <w:lang w:val="en-GB" w:bidi="ar-SA"/>
    </w:rPr>
  </w:style>
  <w:style w:type="character" w:customStyle="1" w:styleId="15">
    <w:name w:val="כותרת טקסט1"/>
    <w:basedOn w:val="a4"/>
    <w:rsid w:val="00B307B7"/>
  </w:style>
  <w:style w:type="character" w:customStyle="1" w:styleId="16">
    <w:name w:val="כותרת משנה1"/>
    <w:basedOn w:val="a4"/>
    <w:rsid w:val="00B307B7"/>
  </w:style>
  <w:style w:type="character" w:styleId="aff5">
    <w:name w:val="Strong"/>
    <w:basedOn w:val="a4"/>
    <w:uiPriority w:val="22"/>
    <w:qFormat/>
    <w:rsid w:val="00B307B7"/>
    <w:rPr>
      <w:b/>
      <w:bCs/>
    </w:rPr>
  </w:style>
  <w:style w:type="paragraph" w:styleId="NormalWeb">
    <w:name w:val="Normal (Web)"/>
    <w:basedOn w:val="a3"/>
    <w:uiPriority w:val="99"/>
    <w:rsid w:val="00B307B7"/>
    <w:pPr>
      <w:bidi/>
      <w:spacing w:line="360" w:lineRule="auto"/>
      <w:jc w:val="right"/>
    </w:pPr>
  </w:style>
  <w:style w:type="paragraph" w:customStyle="1" w:styleId="37">
    <w:name w:val="כותרת רמה 3"/>
    <w:basedOn w:val="33"/>
    <w:qFormat/>
    <w:rsid w:val="00B307B7"/>
    <w:pPr>
      <w:keepNext w:val="0"/>
      <w:keepLines w:val="0"/>
      <w:tabs>
        <w:tab w:val="left" w:pos="1132"/>
      </w:tabs>
      <w:bidi/>
      <w:spacing w:before="240" w:after="120" w:line="320" w:lineRule="exact"/>
      <w:ind w:left="1134" w:hanging="1134"/>
      <w:jc w:val="both"/>
    </w:pPr>
    <w:rPr>
      <w:rFonts w:ascii="Arial" w:eastAsia="Times New Roman" w:hAnsi="Arial" w:cs="Arial"/>
      <w:color w:val="auto"/>
    </w:rPr>
  </w:style>
  <w:style w:type="character" w:customStyle="1" w:styleId="36">
    <w:name w:val="כותרת 3 תו"/>
    <w:aliases w:val="H3-Sec. Head תו1,N H3 תו1,Numbered - 3 תו"/>
    <w:basedOn w:val="a4"/>
    <w:link w:val="311"/>
    <w:uiPriority w:val="9"/>
    <w:rsid w:val="00B307B7"/>
    <w:rPr>
      <w:rFonts w:ascii="Cambria" w:eastAsia="Times New Roman" w:hAnsi="Cambria" w:cs="Times New Roman"/>
      <w:b/>
      <w:bCs/>
      <w:color w:val="4F81BD"/>
      <w:sz w:val="24"/>
      <w:szCs w:val="24"/>
      <w:lang w:eastAsia="ko-KR"/>
    </w:rPr>
  </w:style>
  <w:style w:type="paragraph" w:customStyle="1" w:styleId="aff6">
    <w:name w:val="טקסט"/>
    <w:basedOn w:val="a3"/>
    <w:link w:val="Char0"/>
    <w:rsid w:val="00B307B7"/>
    <w:pPr>
      <w:bidi/>
      <w:spacing w:after="120" w:line="360" w:lineRule="auto"/>
      <w:jc w:val="both"/>
    </w:pPr>
    <w:rPr>
      <w:noProof/>
      <w:lang w:eastAsia="he-IL"/>
    </w:rPr>
  </w:style>
  <w:style w:type="character" w:customStyle="1" w:styleId="Char0">
    <w:name w:val="טקסט Char"/>
    <w:link w:val="aff6"/>
    <w:rsid w:val="00B307B7"/>
    <w:rPr>
      <w:noProof/>
      <w:sz w:val="24"/>
      <w:szCs w:val="24"/>
      <w:lang w:eastAsia="he-IL"/>
    </w:rPr>
  </w:style>
  <w:style w:type="paragraph" w:customStyle="1" w:styleId="Cell">
    <w:name w:val="Cell"/>
    <w:basedOn w:val="a3"/>
    <w:rsid w:val="00B307B7"/>
    <w:rPr>
      <w:rFonts w:ascii="Arial" w:hAnsi="Arial" w:cs="Arial"/>
      <w:snapToGrid w:val="0"/>
      <w:sz w:val="18"/>
      <w:szCs w:val="18"/>
      <w:lang w:val="en-GB" w:bidi="ar-SA"/>
    </w:rPr>
  </w:style>
  <w:style w:type="paragraph" w:styleId="aff7">
    <w:name w:val="Plain Text"/>
    <w:basedOn w:val="a3"/>
    <w:link w:val="aff8"/>
    <w:uiPriority w:val="99"/>
    <w:unhideWhenUsed/>
    <w:rsid w:val="00B307B7"/>
    <w:pPr>
      <w:spacing w:before="100" w:beforeAutospacing="1" w:after="100" w:afterAutospacing="1"/>
    </w:pPr>
  </w:style>
  <w:style w:type="character" w:customStyle="1" w:styleId="aff8">
    <w:name w:val="טקסט רגיל תו"/>
    <w:basedOn w:val="a4"/>
    <w:link w:val="aff7"/>
    <w:uiPriority w:val="99"/>
    <w:rsid w:val="00B307B7"/>
    <w:rPr>
      <w:sz w:val="24"/>
      <w:szCs w:val="24"/>
    </w:rPr>
  </w:style>
  <w:style w:type="character" w:styleId="HTMLCite">
    <w:name w:val="HTML Cite"/>
    <w:basedOn w:val="a4"/>
    <w:uiPriority w:val="99"/>
    <w:unhideWhenUsed/>
    <w:rsid w:val="00B307B7"/>
    <w:rPr>
      <w:i w:val="0"/>
      <w:iCs w:val="0"/>
      <w:color w:val="00802A"/>
    </w:rPr>
  </w:style>
  <w:style w:type="paragraph" w:styleId="aff9">
    <w:name w:val="endnote text"/>
    <w:aliases w:val="Char"/>
    <w:basedOn w:val="a3"/>
    <w:link w:val="affa"/>
    <w:uiPriority w:val="99"/>
    <w:unhideWhenUsed/>
    <w:rsid w:val="00B307B7"/>
    <w:pPr>
      <w:bidi/>
    </w:pPr>
    <w:rPr>
      <w:rFonts w:eastAsia="Batang"/>
      <w:sz w:val="20"/>
      <w:szCs w:val="20"/>
      <w:lang w:eastAsia="ko-KR"/>
    </w:rPr>
  </w:style>
  <w:style w:type="character" w:customStyle="1" w:styleId="affa">
    <w:name w:val="טקסט הערת סיום תו"/>
    <w:aliases w:val="Char תו1"/>
    <w:basedOn w:val="a4"/>
    <w:link w:val="aff9"/>
    <w:uiPriority w:val="99"/>
    <w:rsid w:val="00B307B7"/>
    <w:rPr>
      <w:rFonts w:eastAsia="Batang"/>
      <w:lang w:eastAsia="ko-KR"/>
    </w:rPr>
  </w:style>
  <w:style w:type="character" w:styleId="affb">
    <w:name w:val="endnote reference"/>
    <w:basedOn w:val="a4"/>
    <w:uiPriority w:val="99"/>
    <w:unhideWhenUsed/>
    <w:rsid w:val="00B307B7"/>
    <w:rPr>
      <w:vertAlign w:val="superscript"/>
    </w:rPr>
  </w:style>
  <w:style w:type="character" w:customStyle="1" w:styleId="Num-DocParagraphCharChar">
    <w:name w:val="Num-Doc Paragraph Char Char"/>
    <w:basedOn w:val="a4"/>
    <w:locked/>
    <w:rsid w:val="00B307B7"/>
    <w:rPr>
      <w:rFonts w:ascii="Times New Roman" w:eastAsia="Times New Roman" w:hAnsi="Times New Roman" w:cs="Times New Roman"/>
      <w:lang w:val="en-GB" w:eastAsia="zh-CN" w:bidi="ar-SA"/>
    </w:rPr>
  </w:style>
  <w:style w:type="paragraph" w:customStyle="1" w:styleId="FigChap2">
    <w:name w:val="Fig Chap2"/>
    <w:basedOn w:val="a3"/>
    <w:qFormat/>
    <w:rsid w:val="00B307B7"/>
    <w:pPr>
      <w:keepNext/>
      <w:numPr>
        <w:numId w:val="21"/>
      </w:numPr>
      <w:tabs>
        <w:tab w:val="left" w:pos="851"/>
        <w:tab w:val="left" w:pos="1191"/>
        <w:tab w:val="left" w:pos="1531"/>
      </w:tabs>
      <w:spacing w:before="120" w:after="120"/>
      <w:ind w:left="1494"/>
      <w:jc w:val="center"/>
    </w:pPr>
    <w:rPr>
      <w:rFonts w:ascii="Times" w:hAnsi="Times"/>
      <w:b/>
      <w:bCs/>
      <w:sz w:val="22"/>
      <w:szCs w:val="20"/>
      <w:lang w:val="en-GB" w:bidi="ar-SA"/>
    </w:rPr>
  </w:style>
  <w:style w:type="character" w:customStyle="1" w:styleId="35">
    <w:name w:val="סגנון3 פיזה תו"/>
    <w:basedOn w:val="a4"/>
    <w:link w:val="34"/>
    <w:rsid w:val="00B307B7"/>
    <w:rPr>
      <w:rFonts w:ascii="Arial" w:hAnsi="Arial" w:cs="Arial"/>
      <w:b/>
      <w:bCs/>
      <w:noProof/>
      <w:color w:val="003300"/>
      <w:sz w:val="28"/>
      <w:szCs w:val="28"/>
    </w:rPr>
  </w:style>
  <w:style w:type="paragraph" w:customStyle="1" w:styleId="17">
    <w:name w:val="1לוחות"/>
    <w:basedOn w:val="a7"/>
    <w:link w:val="18"/>
    <w:qFormat/>
    <w:rsid w:val="00B307B7"/>
    <w:pPr>
      <w:tabs>
        <w:tab w:val="left" w:pos="1132"/>
      </w:tabs>
      <w:spacing w:before="240"/>
      <w:ind w:left="1134" w:hanging="1134"/>
    </w:pPr>
    <w:rPr>
      <w:b/>
      <w:bCs/>
      <w:sz w:val="24"/>
      <w:szCs w:val="24"/>
    </w:rPr>
  </w:style>
  <w:style w:type="character" w:customStyle="1" w:styleId="18">
    <w:name w:val="1לוחות תו"/>
    <w:basedOn w:val="a8"/>
    <w:link w:val="17"/>
    <w:rsid w:val="00B307B7"/>
    <w:rPr>
      <w:rFonts w:ascii="Arial" w:hAnsi="Arial" w:cs="Arial"/>
      <w:b/>
      <w:bCs/>
      <w:noProof/>
      <w:sz w:val="24"/>
      <w:szCs w:val="24"/>
      <w:lang w:val="en-US" w:eastAsia="en-US" w:bidi="he-IL"/>
    </w:rPr>
  </w:style>
  <w:style w:type="numbering" w:customStyle="1" w:styleId="NumberedNote">
    <w:name w:val="Numbered Note"/>
    <w:basedOn w:val="a6"/>
    <w:rsid w:val="00B307B7"/>
    <w:pPr>
      <w:numPr>
        <w:numId w:val="22"/>
      </w:numPr>
    </w:pPr>
  </w:style>
  <w:style w:type="character" w:customStyle="1" w:styleId="310">
    <w:name w:val="כותרת 3 תו1"/>
    <w:aliases w:val="H3-Sec. Head תו2,N H3 תו2,Numbered - 3 תו1"/>
    <w:basedOn w:val="a4"/>
    <w:link w:val="33"/>
    <w:rsid w:val="00B307B7"/>
    <w:rPr>
      <w:rFonts w:asciiTheme="majorHAnsi" w:eastAsiaTheme="majorEastAsia" w:hAnsiTheme="majorHAnsi" w:cstheme="majorBidi"/>
      <w:b/>
      <w:bCs/>
      <w:color w:val="4F81BD" w:themeColor="accent1"/>
      <w:sz w:val="24"/>
      <w:szCs w:val="24"/>
    </w:rPr>
  </w:style>
  <w:style w:type="paragraph" w:customStyle="1" w:styleId="25">
    <w:name w:val="כותרת 2 פיזה"/>
    <w:basedOn w:val="34"/>
    <w:link w:val="26"/>
    <w:qFormat/>
    <w:rsid w:val="007903E9"/>
  </w:style>
  <w:style w:type="table" w:customStyle="1" w:styleId="110">
    <w:name w:val="טבלת רשת11"/>
    <w:basedOn w:val="a5"/>
    <w:next w:val="af6"/>
    <w:uiPriority w:val="59"/>
    <w:rsid w:val="00994A8F"/>
    <w:rPr>
      <w:rFonts w:ascii="Calibri" w:eastAsia="Calibri" w:hAnsi="Calibri" w:cs="Arial"/>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6">
    <w:name w:val="כותרת 2 פיזה תו"/>
    <w:basedOn w:val="35"/>
    <w:link w:val="25"/>
    <w:rsid w:val="007903E9"/>
    <w:rPr>
      <w:rFonts w:ascii="Arial" w:hAnsi="Arial" w:cs="Arial"/>
      <w:b/>
      <w:bCs/>
      <w:noProof/>
      <w:color w:val="003300"/>
      <w:sz w:val="28"/>
      <w:szCs w:val="28"/>
    </w:rPr>
  </w:style>
  <w:style w:type="paragraph" w:customStyle="1" w:styleId="affc">
    <w:name w:val="כותרת תרשימים"/>
    <w:basedOn w:val="a3"/>
    <w:link w:val="affd"/>
    <w:rsid w:val="00A81E6C"/>
    <w:pPr>
      <w:tabs>
        <w:tab w:val="left" w:pos="1415"/>
      </w:tabs>
      <w:bidi/>
      <w:spacing w:before="240" w:after="120" w:line="320" w:lineRule="exact"/>
      <w:ind w:left="1418" w:hanging="1418"/>
      <w:jc w:val="both"/>
    </w:pPr>
    <w:rPr>
      <w:rFonts w:ascii="Arial" w:hAnsi="Arial" w:cs="Arial"/>
      <w:b/>
      <w:bCs/>
    </w:rPr>
  </w:style>
  <w:style w:type="character" w:customStyle="1" w:styleId="affd">
    <w:name w:val="כותרת תרשימים תו"/>
    <w:link w:val="affc"/>
    <w:rsid w:val="00A81E6C"/>
    <w:rPr>
      <w:rFonts w:ascii="Arial" w:hAnsi="Arial" w:cs="Arial"/>
      <w:b/>
      <w:bCs/>
      <w:sz w:val="24"/>
      <w:szCs w:val="24"/>
    </w:rPr>
  </w:style>
  <w:style w:type="paragraph" w:customStyle="1" w:styleId="1-">
    <w:name w:val="סרגל 1 - טקסט רץ"/>
    <w:basedOn w:val="a3"/>
    <w:link w:val="1-0"/>
    <w:qFormat/>
    <w:rsid w:val="00A81E6C"/>
    <w:pPr>
      <w:tabs>
        <w:tab w:val="left" w:pos="454"/>
      </w:tabs>
      <w:bidi/>
      <w:spacing w:after="120" w:line="360" w:lineRule="auto"/>
      <w:jc w:val="both"/>
    </w:pPr>
    <w:rPr>
      <w:rFonts w:ascii="Arial" w:eastAsia="Calibri" w:hAnsi="Arial" w:cs="Arial"/>
    </w:rPr>
  </w:style>
  <w:style w:type="paragraph" w:customStyle="1" w:styleId="affe">
    <w:name w:val="כותרת טבלה"/>
    <w:basedOn w:val="a3"/>
    <w:qFormat/>
    <w:rsid w:val="00A81E6C"/>
    <w:pPr>
      <w:tabs>
        <w:tab w:val="left" w:pos="1021"/>
      </w:tabs>
      <w:bidi/>
      <w:spacing w:line="360" w:lineRule="auto"/>
    </w:pPr>
    <w:rPr>
      <w:rFonts w:ascii="Calibri" w:eastAsia="Calibri" w:hAnsi="Calibri" w:cs="Arial"/>
      <w:b/>
      <w:bCs/>
      <w:sz w:val="22"/>
      <w:szCs w:val="22"/>
    </w:rPr>
  </w:style>
  <w:style w:type="paragraph" w:customStyle="1" w:styleId="afff">
    <w:name w:val="טקסט בתוך טבלה"/>
    <w:basedOn w:val="a3"/>
    <w:qFormat/>
    <w:rsid w:val="00A81E6C"/>
    <w:pPr>
      <w:bidi/>
      <w:spacing w:before="40" w:after="40"/>
    </w:pPr>
    <w:rPr>
      <w:rFonts w:ascii="Calibri" w:eastAsia="Calibri" w:hAnsi="Calibri" w:cs="Arial"/>
      <w:sz w:val="20"/>
      <w:szCs w:val="20"/>
    </w:rPr>
  </w:style>
  <w:style w:type="paragraph" w:customStyle="1" w:styleId="afff0">
    <w:name w:val="טקסט כותרת בתוך טבלה"/>
    <w:basedOn w:val="a3"/>
    <w:qFormat/>
    <w:rsid w:val="00A81E6C"/>
    <w:pPr>
      <w:bidi/>
      <w:spacing w:before="40" w:after="40"/>
    </w:pPr>
    <w:rPr>
      <w:rFonts w:ascii="Calibri" w:eastAsia="Calibri" w:hAnsi="Calibri" w:cs="Arial"/>
      <w:b/>
      <w:bCs/>
      <w:sz w:val="20"/>
      <w:szCs w:val="20"/>
    </w:rPr>
  </w:style>
  <w:style w:type="character" w:customStyle="1" w:styleId="1-0">
    <w:name w:val="סרגל 1 - טקסט רץ תו"/>
    <w:link w:val="1-"/>
    <w:rsid w:val="00A81E6C"/>
    <w:rPr>
      <w:rFonts w:ascii="Arial" w:eastAsia="Calibri" w:hAnsi="Arial" w:cs="Arial"/>
      <w:sz w:val="24"/>
      <w:szCs w:val="24"/>
    </w:rPr>
  </w:style>
  <w:style w:type="paragraph" w:customStyle="1" w:styleId="19">
    <w:name w:val="כותרת רמה 1"/>
    <w:basedOn w:val="11"/>
    <w:link w:val="1a"/>
    <w:qFormat/>
    <w:rsid w:val="00A81E6C"/>
  </w:style>
  <w:style w:type="paragraph" w:styleId="afff1">
    <w:name w:val="No Spacing"/>
    <w:uiPriority w:val="1"/>
    <w:qFormat/>
    <w:rsid w:val="00A81E6C"/>
    <w:pPr>
      <w:bidi/>
    </w:pPr>
    <w:rPr>
      <w:rFonts w:ascii="Calibri" w:eastAsia="Calibri" w:hAnsi="Calibri" w:cs="Arial"/>
      <w:sz w:val="22"/>
      <w:szCs w:val="22"/>
    </w:rPr>
  </w:style>
  <w:style w:type="paragraph" w:customStyle="1" w:styleId="27">
    <w:name w:val="כותרת רמה 2"/>
    <w:basedOn w:val="a3"/>
    <w:link w:val="28"/>
    <w:qFormat/>
    <w:rsid w:val="00A81E6C"/>
    <w:pPr>
      <w:keepNext/>
      <w:tabs>
        <w:tab w:val="left" w:pos="851"/>
      </w:tabs>
      <w:bidi/>
      <w:spacing w:before="360" w:after="240" w:line="320" w:lineRule="exact"/>
      <w:ind w:left="851" w:hanging="851"/>
    </w:pPr>
    <w:rPr>
      <w:rFonts w:ascii="Arial" w:hAnsi="Arial" w:cs="Arial"/>
      <w:b/>
      <w:bCs/>
      <w:noProof/>
      <w:color w:val="003300"/>
      <w:sz w:val="28"/>
      <w:szCs w:val="28"/>
    </w:rPr>
  </w:style>
  <w:style w:type="paragraph" w:customStyle="1" w:styleId="2-">
    <w:name w:val="סרגל 2 - טקסט רץ"/>
    <w:basedOn w:val="1-"/>
    <w:qFormat/>
    <w:rsid w:val="00A81E6C"/>
    <w:pPr>
      <w:numPr>
        <w:numId w:val="27"/>
      </w:numPr>
      <w:tabs>
        <w:tab w:val="num" w:pos="571"/>
      </w:tabs>
      <w:spacing w:before="120" w:after="0"/>
      <w:ind w:left="571" w:hanging="391"/>
      <w:jc w:val="left"/>
    </w:pPr>
  </w:style>
  <w:style w:type="character" w:customStyle="1" w:styleId="1a">
    <w:name w:val="כותרת רמה 1 תו"/>
    <w:link w:val="19"/>
    <w:rsid w:val="00A81E6C"/>
    <w:rPr>
      <w:rFonts w:ascii="Arial" w:hAnsi="Arial" w:cs="Arial"/>
      <w:b/>
      <w:bCs/>
      <w:noProof/>
      <w:color w:val="5A0000"/>
      <w:spacing w:val="-8"/>
      <w:kern w:val="32"/>
      <w:sz w:val="32"/>
      <w:szCs w:val="36"/>
    </w:rPr>
  </w:style>
  <w:style w:type="character" w:customStyle="1" w:styleId="28">
    <w:name w:val="כותרת רמה 2 תו"/>
    <w:link w:val="27"/>
    <w:rsid w:val="00A81E6C"/>
    <w:rPr>
      <w:rFonts w:ascii="Arial" w:hAnsi="Arial" w:cs="Arial"/>
      <w:b/>
      <w:bCs/>
      <w:noProof/>
      <w:color w:val="003300"/>
      <w:sz w:val="28"/>
      <w:szCs w:val="28"/>
    </w:rPr>
  </w:style>
  <w:style w:type="character" w:customStyle="1" w:styleId="38">
    <w:name w:val="כותרת רמה 3 תו"/>
    <w:rsid w:val="00A81E6C"/>
    <w:rPr>
      <w:rFonts w:ascii="Arial" w:eastAsia="Calibri" w:hAnsi="Arial" w:cs="Arial"/>
      <w:b/>
      <w:bCs/>
      <w:color w:val="00B0F0"/>
      <w:sz w:val="44"/>
      <w:szCs w:val="44"/>
    </w:rPr>
  </w:style>
  <w:style w:type="character" w:customStyle="1" w:styleId="afff2">
    <w:name w:val="רגיל בולד"/>
    <w:rsid w:val="00A81E6C"/>
    <w:rPr>
      <w:rFonts w:ascii="Arial" w:hAnsi="Arial" w:cs="Arial"/>
      <w:bCs/>
      <w:sz w:val="22"/>
      <w:szCs w:val="22"/>
      <w:lang w:val="en-US" w:eastAsia="en-US" w:bidi="he-IL"/>
    </w:rPr>
  </w:style>
  <w:style w:type="paragraph" w:customStyle="1" w:styleId="afff3">
    <w:name w:val="סגנון גוף טבלה"/>
    <w:basedOn w:val="a7"/>
    <w:rsid w:val="00A81E6C"/>
    <w:pPr>
      <w:spacing w:before="0" w:after="0" w:line="240" w:lineRule="auto"/>
    </w:pPr>
    <w:rPr>
      <w:b/>
      <w:color w:val="000000"/>
    </w:rPr>
  </w:style>
  <w:style w:type="character" w:customStyle="1" w:styleId="apple-style-span">
    <w:name w:val="apple-style-span"/>
    <w:basedOn w:val="a4"/>
    <w:rsid w:val="00A81E6C"/>
  </w:style>
  <w:style w:type="paragraph" w:customStyle="1" w:styleId="10">
    <w:name w:val="סגנון1"/>
    <w:basedOn w:val="a3"/>
    <w:autoRedefine/>
    <w:rsid w:val="00A81E6C"/>
    <w:pPr>
      <w:numPr>
        <w:ilvl w:val="1"/>
        <w:numId w:val="28"/>
      </w:numPr>
      <w:bidi/>
      <w:spacing w:line="360" w:lineRule="auto"/>
      <w:jc w:val="both"/>
    </w:pPr>
    <w:rPr>
      <w:rFonts w:cs="David"/>
      <w:i/>
      <w:iCs/>
    </w:rPr>
  </w:style>
  <w:style w:type="numbering" w:customStyle="1" w:styleId="29">
    <w:name w:val="ללא רשימה2"/>
    <w:next w:val="a6"/>
    <w:uiPriority w:val="99"/>
    <w:semiHidden/>
    <w:unhideWhenUsed/>
    <w:rsid w:val="00A81E6C"/>
  </w:style>
  <w:style w:type="table" w:customStyle="1" w:styleId="2a">
    <w:name w:val="טבלת רשת2"/>
    <w:basedOn w:val="a5"/>
    <w:next w:val="af6"/>
    <w:rsid w:val="00A81E6C"/>
    <w:rPr>
      <w:rFonts w:ascii="Calibri" w:eastAsia="Calibri" w:hAnsi="Calibri" w:cs="Aria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1b">
    <w:name w:val="סגנון רשימה1"/>
    <w:basedOn w:val="a6"/>
    <w:rsid w:val="00A81E6C"/>
  </w:style>
  <w:style w:type="paragraph" w:customStyle="1" w:styleId="410">
    <w:name w:val="כותרת 41"/>
    <w:basedOn w:val="a3"/>
    <w:next w:val="a3"/>
    <w:semiHidden/>
    <w:unhideWhenUsed/>
    <w:qFormat/>
    <w:rsid w:val="00A81E6C"/>
    <w:pPr>
      <w:keepNext/>
      <w:keepLines/>
      <w:spacing w:before="200"/>
      <w:outlineLvl w:val="3"/>
    </w:pPr>
    <w:rPr>
      <w:rFonts w:ascii="Cambria" w:hAnsi="Cambria"/>
      <w:b/>
      <w:bCs/>
      <w:i/>
      <w:iCs/>
      <w:color w:val="4F81BD"/>
    </w:rPr>
  </w:style>
  <w:style w:type="numbering" w:customStyle="1" w:styleId="39">
    <w:name w:val="ללא רשימה3"/>
    <w:next w:val="a6"/>
    <w:uiPriority w:val="99"/>
    <w:semiHidden/>
    <w:unhideWhenUsed/>
    <w:rsid w:val="00A81E6C"/>
  </w:style>
  <w:style w:type="table" w:customStyle="1" w:styleId="3a">
    <w:name w:val="טבלת רשת3"/>
    <w:basedOn w:val="a5"/>
    <w:next w:val="af6"/>
    <w:rsid w:val="00A81E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P-11Body">
    <w:name w:val="TP-11_Body"/>
    <w:basedOn w:val="a3"/>
    <w:link w:val="TP-11BodyCharChar"/>
    <w:rsid w:val="00A81E6C"/>
    <w:pPr>
      <w:spacing w:before="120" w:after="120" w:line="300" w:lineRule="atLeast"/>
    </w:pPr>
    <w:rPr>
      <w:rFonts w:cs="David"/>
      <w:sz w:val="20"/>
      <w:lang w:bidi="ar-SA"/>
    </w:rPr>
  </w:style>
  <w:style w:type="character" w:customStyle="1" w:styleId="TP-11BodyCharChar">
    <w:name w:val="TP-11_Body Char Char"/>
    <w:link w:val="TP-11Body"/>
    <w:rsid w:val="00A81E6C"/>
    <w:rPr>
      <w:rFonts w:cs="David"/>
      <w:szCs w:val="24"/>
      <w:lang w:bidi="ar-SA"/>
    </w:rPr>
  </w:style>
  <w:style w:type="character" w:customStyle="1" w:styleId="411">
    <w:name w:val="כותרת 4 תו1"/>
    <w:uiPriority w:val="9"/>
    <w:semiHidden/>
    <w:rsid w:val="00A81E6C"/>
    <w:rPr>
      <w:rFonts w:ascii="Cambria" w:eastAsia="Times New Roman" w:hAnsi="Cambria" w:cs="Times New Roman"/>
      <w:b/>
      <w:bCs/>
      <w:i/>
      <w:iCs/>
      <w:color w:val="4F81BD"/>
      <w:lang w:bidi="en-US"/>
    </w:rPr>
  </w:style>
  <w:style w:type="numbering" w:customStyle="1" w:styleId="45">
    <w:name w:val="ללא רשימה4"/>
    <w:next w:val="a6"/>
    <w:uiPriority w:val="99"/>
    <w:semiHidden/>
    <w:unhideWhenUsed/>
    <w:rsid w:val="00A81E6C"/>
  </w:style>
  <w:style w:type="table" w:customStyle="1" w:styleId="46">
    <w:name w:val="טבלת רשת4"/>
    <w:basedOn w:val="a5"/>
    <w:next w:val="af6"/>
    <w:uiPriority w:val="59"/>
    <w:rsid w:val="00A81E6C"/>
    <w:rPr>
      <w:rFonts w:ascii="Calibri" w:eastAsia="Calibri" w:hAnsi="Calibri" w:cs="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3">
    <w:name w:val="ללא רשימה5"/>
    <w:next w:val="a6"/>
    <w:uiPriority w:val="99"/>
    <w:semiHidden/>
    <w:unhideWhenUsed/>
    <w:rsid w:val="00A81E6C"/>
  </w:style>
  <w:style w:type="table" w:customStyle="1" w:styleId="54">
    <w:name w:val="טבלת רשת5"/>
    <w:basedOn w:val="a5"/>
    <w:next w:val="af6"/>
    <w:uiPriority w:val="59"/>
    <w:rsid w:val="00A81E6C"/>
    <w:rPr>
      <w:rFonts w:ascii="Calibri" w:eastAsia="Calibri" w:hAnsi="Calibri" w:cs="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1">
    <w:name w:val="ללא רשימה6"/>
    <w:next w:val="a6"/>
    <w:uiPriority w:val="99"/>
    <w:semiHidden/>
    <w:unhideWhenUsed/>
    <w:rsid w:val="00A81E6C"/>
  </w:style>
  <w:style w:type="character" w:customStyle="1" w:styleId="111">
    <w:name w:val="כותרת 1 תו1"/>
    <w:rsid w:val="00A81E6C"/>
    <w:rPr>
      <w:rFonts w:ascii="Cambria" w:eastAsia="Times New Roman" w:hAnsi="Cambria" w:cs="Times New Roman"/>
      <w:b/>
      <w:bCs/>
      <w:color w:val="365F91"/>
      <w:sz w:val="28"/>
      <w:szCs w:val="28"/>
    </w:rPr>
  </w:style>
  <w:style w:type="table" w:customStyle="1" w:styleId="62">
    <w:name w:val="טבלת רשת6"/>
    <w:basedOn w:val="a5"/>
    <w:next w:val="af6"/>
    <w:uiPriority w:val="59"/>
    <w:rsid w:val="00A81E6C"/>
    <w:pPr>
      <w:spacing w:before="120" w:after="120" w:line="320" w:lineRule="exact"/>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a3"/>
    <w:next w:val="a3"/>
    <w:autoRedefine/>
    <w:uiPriority w:val="39"/>
    <w:unhideWhenUsed/>
    <w:rsid w:val="00A81E6C"/>
    <w:pPr>
      <w:ind w:left="720"/>
    </w:pPr>
    <w:rPr>
      <w:rFonts w:asciiTheme="minorHAnsi" w:hAnsiTheme="minorHAnsi"/>
      <w:sz w:val="18"/>
      <w:szCs w:val="18"/>
    </w:rPr>
  </w:style>
  <w:style w:type="paragraph" w:styleId="TOC5">
    <w:name w:val="toc 5"/>
    <w:basedOn w:val="a3"/>
    <w:next w:val="a3"/>
    <w:autoRedefine/>
    <w:uiPriority w:val="39"/>
    <w:unhideWhenUsed/>
    <w:rsid w:val="00A81E6C"/>
    <w:pPr>
      <w:ind w:left="960"/>
    </w:pPr>
    <w:rPr>
      <w:rFonts w:asciiTheme="minorHAnsi" w:hAnsiTheme="minorHAnsi"/>
      <w:sz w:val="18"/>
      <w:szCs w:val="18"/>
    </w:rPr>
  </w:style>
  <w:style w:type="paragraph" w:styleId="TOC6">
    <w:name w:val="toc 6"/>
    <w:basedOn w:val="a3"/>
    <w:next w:val="a3"/>
    <w:autoRedefine/>
    <w:uiPriority w:val="39"/>
    <w:unhideWhenUsed/>
    <w:rsid w:val="00A81E6C"/>
    <w:pPr>
      <w:ind w:left="1200"/>
    </w:pPr>
    <w:rPr>
      <w:rFonts w:asciiTheme="minorHAnsi" w:hAnsiTheme="minorHAnsi"/>
      <w:sz w:val="18"/>
      <w:szCs w:val="18"/>
    </w:rPr>
  </w:style>
  <w:style w:type="paragraph" w:styleId="TOC7">
    <w:name w:val="toc 7"/>
    <w:basedOn w:val="a3"/>
    <w:next w:val="a3"/>
    <w:autoRedefine/>
    <w:uiPriority w:val="39"/>
    <w:unhideWhenUsed/>
    <w:rsid w:val="00A81E6C"/>
    <w:pPr>
      <w:ind w:left="1440"/>
    </w:pPr>
    <w:rPr>
      <w:rFonts w:asciiTheme="minorHAnsi" w:hAnsiTheme="minorHAnsi"/>
      <w:sz w:val="18"/>
      <w:szCs w:val="18"/>
    </w:rPr>
  </w:style>
  <w:style w:type="paragraph" w:styleId="TOC8">
    <w:name w:val="toc 8"/>
    <w:basedOn w:val="a3"/>
    <w:next w:val="a3"/>
    <w:autoRedefine/>
    <w:uiPriority w:val="39"/>
    <w:unhideWhenUsed/>
    <w:rsid w:val="00A81E6C"/>
    <w:pPr>
      <w:ind w:left="1680"/>
    </w:pPr>
    <w:rPr>
      <w:rFonts w:asciiTheme="minorHAnsi" w:hAnsiTheme="minorHAnsi"/>
      <w:sz w:val="18"/>
      <w:szCs w:val="18"/>
    </w:rPr>
  </w:style>
  <w:style w:type="paragraph" w:styleId="TOC9">
    <w:name w:val="toc 9"/>
    <w:basedOn w:val="a3"/>
    <w:next w:val="a3"/>
    <w:autoRedefine/>
    <w:uiPriority w:val="39"/>
    <w:unhideWhenUsed/>
    <w:rsid w:val="00A81E6C"/>
    <w:pPr>
      <w:ind w:left="1920"/>
    </w:pPr>
    <w:rPr>
      <w:rFonts w:asciiTheme="minorHAnsi" w:hAnsiTheme="minorHAnsi"/>
      <w:sz w:val="18"/>
      <w:szCs w:val="18"/>
    </w:rPr>
  </w:style>
  <w:style w:type="numbering" w:customStyle="1" w:styleId="71">
    <w:name w:val="ללא רשימה7"/>
    <w:next w:val="a6"/>
    <w:uiPriority w:val="99"/>
    <w:semiHidden/>
    <w:unhideWhenUsed/>
    <w:rsid w:val="00A81E6C"/>
  </w:style>
  <w:style w:type="table" w:customStyle="1" w:styleId="72">
    <w:name w:val="טבלת רשת7"/>
    <w:basedOn w:val="a5"/>
    <w:next w:val="af6"/>
    <w:uiPriority w:val="59"/>
    <w:rsid w:val="00A81E6C"/>
    <w:rPr>
      <w:rFonts w:ascii="Calibri" w:eastAsia="Calibri" w:hAnsi="Calibri" w:cs="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81">
    <w:name w:val="ללא רשימה8"/>
    <w:next w:val="a6"/>
    <w:uiPriority w:val="99"/>
    <w:semiHidden/>
    <w:unhideWhenUsed/>
    <w:rsid w:val="00A81E6C"/>
  </w:style>
  <w:style w:type="table" w:customStyle="1" w:styleId="82">
    <w:name w:val="טבלת רשת8"/>
    <w:basedOn w:val="a5"/>
    <w:next w:val="af6"/>
    <w:uiPriority w:val="59"/>
    <w:rsid w:val="00A81E6C"/>
    <w:pPr>
      <w:spacing w:before="120" w:after="120" w:line="320" w:lineRule="exact"/>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91">
    <w:name w:val="ללא רשימה9"/>
    <w:next w:val="a6"/>
    <w:uiPriority w:val="99"/>
    <w:semiHidden/>
    <w:unhideWhenUsed/>
    <w:rsid w:val="001E6181"/>
  </w:style>
  <w:style w:type="table" w:customStyle="1" w:styleId="92">
    <w:name w:val="טבלת רשת9"/>
    <w:basedOn w:val="a5"/>
    <w:next w:val="af6"/>
    <w:uiPriority w:val="59"/>
    <w:rsid w:val="001E6181"/>
    <w:rPr>
      <w:rFonts w:ascii="Calibri" w:hAnsi="Calibri" w:cs="Arial"/>
      <w:lang w:bidi="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2">
    <w:name w:val="ללא רשימה11"/>
    <w:next w:val="a6"/>
    <w:uiPriority w:val="99"/>
    <w:semiHidden/>
    <w:unhideWhenUsed/>
    <w:rsid w:val="001E6181"/>
  </w:style>
  <w:style w:type="table" w:customStyle="1" w:styleId="120">
    <w:name w:val="טבלת רשת12"/>
    <w:basedOn w:val="a5"/>
    <w:next w:val="af6"/>
    <w:rsid w:val="001E6181"/>
    <w:rPr>
      <w:rFonts w:ascii="Calibri" w:eastAsia="Calibri" w:hAnsi="Calibri" w:cs="Aria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2b">
    <w:name w:val="סגנון רשימה2"/>
    <w:basedOn w:val="a6"/>
    <w:rsid w:val="001E6181"/>
  </w:style>
  <w:style w:type="numbering" w:customStyle="1" w:styleId="210">
    <w:name w:val="ללא רשימה21"/>
    <w:next w:val="a6"/>
    <w:uiPriority w:val="99"/>
    <w:semiHidden/>
    <w:unhideWhenUsed/>
    <w:rsid w:val="001E6181"/>
  </w:style>
  <w:style w:type="table" w:customStyle="1" w:styleId="211">
    <w:name w:val="טבלת רשת21"/>
    <w:basedOn w:val="a5"/>
    <w:next w:val="af6"/>
    <w:rsid w:val="001E6181"/>
    <w:rPr>
      <w:rFonts w:ascii="Calibri" w:eastAsia="Calibri" w:hAnsi="Calibri" w:cs="Aria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113">
    <w:name w:val="סגנון רשימה11"/>
    <w:basedOn w:val="a6"/>
    <w:rsid w:val="001E6181"/>
  </w:style>
  <w:style w:type="numbering" w:customStyle="1" w:styleId="312">
    <w:name w:val="ללא רשימה31"/>
    <w:next w:val="a6"/>
    <w:uiPriority w:val="99"/>
    <w:semiHidden/>
    <w:unhideWhenUsed/>
    <w:rsid w:val="001E6181"/>
  </w:style>
  <w:style w:type="table" w:customStyle="1" w:styleId="313">
    <w:name w:val="טבלת רשת31"/>
    <w:basedOn w:val="a5"/>
    <w:next w:val="af6"/>
    <w:rsid w:val="001E61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412">
    <w:name w:val="ללא רשימה41"/>
    <w:next w:val="a6"/>
    <w:uiPriority w:val="99"/>
    <w:semiHidden/>
    <w:unhideWhenUsed/>
    <w:rsid w:val="001E6181"/>
  </w:style>
  <w:style w:type="table" w:customStyle="1" w:styleId="413">
    <w:name w:val="טבלת רשת41"/>
    <w:basedOn w:val="a5"/>
    <w:next w:val="af6"/>
    <w:uiPriority w:val="59"/>
    <w:rsid w:val="001E6181"/>
    <w:rPr>
      <w:rFonts w:ascii="Calibri" w:eastAsia="Calibri" w:hAnsi="Calibri" w:cs="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10">
    <w:name w:val="ללא רשימה51"/>
    <w:next w:val="a6"/>
    <w:uiPriority w:val="99"/>
    <w:semiHidden/>
    <w:unhideWhenUsed/>
    <w:rsid w:val="001E6181"/>
  </w:style>
  <w:style w:type="table" w:customStyle="1" w:styleId="511">
    <w:name w:val="טבלת רשת51"/>
    <w:basedOn w:val="a5"/>
    <w:next w:val="af6"/>
    <w:uiPriority w:val="59"/>
    <w:rsid w:val="001E6181"/>
    <w:rPr>
      <w:rFonts w:ascii="Calibri" w:eastAsia="Calibri" w:hAnsi="Calibri" w:cs="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10">
    <w:name w:val="ללא רשימה61"/>
    <w:next w:val="a6"/>
    <w:uiPriority w:val="99"/>
    <w:semiHidden/>
    <w:unhideWhenUsed/>
    <w:rsid w:val="001E6181"/>
  </w:style>
  <w:style w:type="table" w:customStyle="1" w:styleId="611">
    <w:name w:val="טבלת רשת61"/>
    <w:basedOn w:val="a5"/>
    <w:next w:val="af6"/>
    <w:uiPriority w:val="59"/>
    <w:rsid w:val="001E6181"/>
    <w:pPr>
      <w:spacing w:before="120" w:after="120" w:line="320" w:lineRule="exact"/>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710">
    <w:name w:val="ללא רשימה71"/>
    <w:next w:val="a6"/>
    <w:uiPriority w:val="99"/>
    <w:semiHidden/>
    <w:unhideWhenUsed/>
    <w:rsid w:val="001E6181"/>
  </w:style>
  <w:style w:type="table" w:customStyle="1" w:styleId="711">
    <w:name w:val="טבלת רשת71"/>
    <w:basedOn w:val="a5"/>
    <w:next w:val="af6"/>
    <w:uiPriority w:val="59"/>
    <w:rsid w:val="001E6181"/>
    <w:rPr>
      <w:rFonts w:ascii="Calibri" w:eastAsia="Calibri" w:hAnsi="Calibri" w:cs="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810">
    <w:name w:val="ללא רשימה81"/>
    <w:next w:val="a6"/>
    <w:uiPriority w:val="99"/>
    <w:semiHidden/>
    <w:unhideWhenUsed/>
    <w:rsid w:val="001E6181"/>
  </w:style>
  <w:style w:type="table" w:customStyle="1" w:styleId="811">
    <w:name w:val="טבלת רשת81"/>
    <w:basedOn w:val="a5"/>
    <w:next w:val="af6"/>
    <w:uiPriority w:val="59"/>
    <w:rsid w:val="001E6181"/>
    <w:pPr>
      <w:spacing w:before="120" w:after="120" w:line="320" w:lineRule="exact"/>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512">
    <w:name w:val="כותרת 51"/>
    <w:basedOn w:val="a3"/>
    <w:next w:val="a3"/>
    <w:unhideWhenUsed/>
    <w:qFormat/>
    <w:rsid w:val="00D967A8"/>
    <w:pPr>
      <w:keepNext/>
      <w:keepLines/>
      <w:spacing w:before="200" w:line="276" w:lineRule="auto"/>
      <w:outlineLvl w:val="4"/>
    </w:pPr>
    <w:rPr>
      <w:rFonts w:ascii="Cambria" w:hAnsi="Cambria"/>
      <w:color w:val="243F60"/>
      <w:sz w:val="22"/>
      <w:szCs w:val="22"/>
      <w:lang w:bidi="en-US"/>
    </w:rPr>
  </w:style>
  <w:style w:type="character" w:customStyle="1" w:styleId="60">
    <w:name w:val="כותרת 6 תו"/>
    <w:basedOn w:val="a4"/>
    <w:link w:val="6"/>
    <w:rsid w:val="00D967A8"/>
    <w:rPr>
      <w:b/>
      <w:bCs/>
      <w:snapToGrid w:val="0"/>
      <w:sz w:val="22"/>
      <w:lang w:val="en-GB" w:bidi="ar-SA"/>
    </w:rPr>
  </w:style>
  <w:style w:type="character" w:customStyle="1" w:styleId="70">
    <w:name w:val="כותרת 7 תו"/>
    <w:basedOn w:val="a4"/>
    <w:link w:val="7"/>
    <w:rsid w:val="00D967A8"/>
    <w:rPr>
      <w:snapToGrid w:val="0"/>
      <w:sz w:val="24"/>
      <w:szCs w:val="24"/>
      <w:lang w:val="en-GB" w:bidi="ar-SA"/>
    </w:rPr>
  </w:style>
  <w:style w:type="character" w:customStyle="1" w:styleId="80">
    <w:name w:val="כותרת 8 תו"/>
    <w:basedOn w:val="a4"/>
    <w:link w:val="8"/>
    <w:rsid w:val="00D967A8"/>
    <w:rPr>
      <w:i/>
      <w:iCs/>
      <w:snapToGrid w:val="0"/>
      <w:sz w:val="24"/>
      <w:szCs w:val="24"/>
      <w:lang w:val="en-GB" w:bidi="ar-SA"/>
    </w:rPr>
  </w:style>
  <w:style w:type="character" w:customStyle="1" w:styleId="90">
    <w:name w:val="כותרת 9 תו"/>
    <w:basedOn w:val="a4"/>
    <w:link w:val="9"/>
    <w:rsid w:val="00D967A8"/>
    <w:rPr>
      <w:rFonts w:ascii="Arial" w:hAnsi="Arial" w:cs="Arial"/>
      <w:snapToGrid w:val="0"/>
      <w:sz w:val="22"/>
      <w:lang w:val="en-GB" w:bidi="ar-SA"/>
    </w:rPr>
  </w:style>
  <w:style w:type="numbering" w:customStyle="1" w:styleId="100">
    <w:name w:val="ללא רשימה10"/>
    <w:next w:val="a6"/>
    <w:uiPriority w:val="99"/>
    <w:semiHidden/>
    <w:unhideWhenUsed/>
    <w:rsid w:val="00D967A8"/>
  </w:style>
  <w:style w:type="table" w:customStyle="1" w:styleId="101">
    <w:name w:val="טבלת רשת10"/>
    <w:basedOn w:val="a5"/>
    <w:next w:val="af6"/>
    <w:uiPriority w:val="59"/>
    <w:rsid w:val="00D967A8"/>
    <w:rPr>
      <w:rFonts w:ascii="Calibri" w:hAnsi="Calibri" w:cs="Arial"/>
      <w:lang w:bidi="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1">
    <w:name w:val="ללא רשימה12"/>
    <w:next w:val="a6"/>
    <w:uiPriority w:val="99"/>
    <w:semiHidden/>
    <w:unhideWhenUsed/>
    <w:rsid w:val="00D967A8"/>
  </w:style>
  <w:style w:type="table" w:customStyle="1" w:styleId="130">
    <w:name w:val="טבלת רשת13"/>
    <w:basedOn w:val="a5"/>
    <w:next w:val="af6"/>
    <w:rsid w:val="00D967A8"/>
    <w:rPr>
      <w:rFonts w:ascii="Calibri" w:eastAsia="Calibri" w:hAnsi="Calibri" w:cs="Aria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32">
    <w:name w:val="סגנון רשימה3"/>
    <w:basedOn w:val="a6"/>
    <w:rsid w:val="00D967A8"/>
    <w:pPr>
      <w:numPr>
        <w:numId w:val="4"/>
      </w:numPr>
    </w:pPr>
  </w:style>
  <w:style w:type="numbering" w:customStyle="1" w:styleId="220">
    <w:name w:val="ללא רשימה22"/>
    <w:next w:val="a6"/>
    <w:uiPriority w:val="99"/>
    <w:semiHidden/>
    <w:unhideWhenUsed/>
    <w:rsid w:val="00D967A8"/>
  </w:style>
  <w:style w:type="table" w:customStyle="1" w:styleId="221">
    <w:name w:val="טבלת רשת22"/>
    <w:basedOn w:val="a5"/>
    <w:next w:val="af6"/>
    <w:rsid w:val="00D967A8"/>
    <w:rPr>
      <w:rFonts w:ascii="Calibri" w:eastAsia="Calibri" w:hAnsi="Calibri" w:cs="Aria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122">
    <w:name w:val="סגנון רשימה12"/>
    <w:basedOn w:val="a6"/>
    <w:rsid w:val="00D967A8"/>
  </w:style>
  <w:style w:type="numbering" w:customStyle="1" w:styleId="320">
    <w:name w:val="ללא רשימה32"/>
    <w:next w:val="a6"/>
    <w:uiPriority w:val="99"/>
    <w:semiHidden/>
    <w:unhideWhenUsed/>
    <w:rsid w:val="00D967A8"/>
  </w:style>
  <w:style w:type="table" w:customStyle="1" w:styleId="321">
    <w:name w:val="טבלת רשת32"/>
    <w:basedOn w:val="a5"/>
    <w:next w:val="af6"/>
    <w:rsid w:val="00D967A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420">
    <w:name w:val="ללא רשימה42"/>
    <w:next w:val="a6"/>
    <w:uiPriority w:val="99"/>
    <w:semiHidden/>
    <w:unhideWhenUsed/>
    <w:rsid w:val="00D967A8"/>
  </w:style>
  <w:style w:type="table" w:customStyle="1" w:styleId="421">
    <w:name w:val="טבלת רשת42"/>
    <w:basedOn w:val="a5"/>
    <w:next w:val="af6"/>
    <w:uiPriority w:val="59"/>
    <w:rsid w:val="00D967A8"/>
    <w:rPr>
      <w:rFonts w:ascii="Calibri" w:eastAsia="Calibri" w:hAnsi="Calibri" w:cs="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20">
    <w:name w:val="ללא רשימה52"/>
    <w:next w:val="a6"/>
    <w:uiPriority w:val="99"/>
    <w:semiHidden/>
    <w:unhideWhenUsed/>
    <w:rsid w:val="00D967A8"/>
  </w:style>
  <w:style w:type="table" w:customStyle="1" w:styleId="521">
    <w:name w:val="טבלת רשת52"/>
    <w:basedOn w:val="a5"/>
    <w:next w:val="af6"/>
    <w:uiPriority w:val="59"/>
    <w:rsid w:val="00D967A8"/>
    <w:rPr>
      <w:rFonts w:ascii="Calibri" w:eastAsia="Calibri" w:hAnsi="Calibri" w:cs="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20">
    <w:name w:val="ללא רשימה62"/>
    <w:next w:val="a6"/>
    <w:uiPriority w:val="99"/>
    <w:semiHidden/>
    <w:unhideWhenUsed/>
    <w:rsid w:val="00D967A8"/>
  </w:style>
  <w:style w:type="table" w:customStyle="1" w:styleId="621">
    <w:name w:val="טבלת רשת62"/>
    <w:basedOn w:val="a5"/>
    <w:next w:val="af6"/>
    <w:uiPriority w:val="59"/>
    <w:rsid w:val="00D967A8"/>
    <w:pPr>
      <w:spacing w:before="120" w:after="120" w:line="320" w:lineRule="exact"/>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720">
    <w:name w:val="ללא רשימה72"/>
    <w:next w:val="a6"/>
    <w:uiPriority w:val="99"/>
    <w:semiHidden/>
    <w:unhideWhenUsed/>
    <w:rsid w:val="00D967A8"/>
  </w:style>
  <w:style w:type="table" w:customStyle="1" w:styleId="721">
    <w:name w:val="טבלת רשת72"/>
    <w:basedOn w:val="a5"/>
    <w:next w:val="af6"/>
    <w:uiPriority w:val="59"/>
    <w:rsid w:val="00D967A8"/>
    <w:rPr>
      <w:rFonts w:ascii="Calibri" w:eastAsia="Calibri" w:hAnsi="Calibri" w:cs="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820">
    <w:name w:val="ללא רשימה82"/>
    <w:next w:val="a6"/>
    <w:uiPriority w:val="99"/>
    <w:semiHidden/>
    <w:unhideWhenUsed/>
    <w:rsid w:val="00D967A8"/>
  </w:style>
  <w:style w:type="table" w:customStyle="1" w:styleId="821">
    <w:name w:val="טבלת רשת82"/>
    <w:basedOn w:val="a5"/>
    <w:next w:val="af6"/>
    <w:uiPriority w:val="59"/>
    <w:rsid w:val="00D967A8"/>
    <w:pPr>
      <w:spacing w:before="120" w:after="120" w:line="320" w:lineRule="exact"/>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52">
    <w:name w:val="כותרת 5 תו"/>
    <w:basedOn w:val="a4"/>
    <w:link w:val="51"/>
    <w:uiPriority w:val="9"/>
    <w:semiHidden/>
    <w:rsid w:val="00D967A8"/>
    <w:rPr>
      <w:rFonts w:ascii="Cambria" w:eastAsia="Times New Roman" w:hAnsi="Cambria" w:cs="Times New Roman"/>
      <w:color w:val="243F60"/>
      <w:lang w:bidi="en-US"/>
    </w:rPr>
  </w:style>
  <w:style w:type="paragraph" w:customStyle="1" w:styleId="AnnexHeading">
    <w:name w:val="Annex Heading"/>
    <w:basedOn w:val="a3"/>
    <w:next w:val="aff"/>
    <w:rsid w:val="00D967A8"/>
    <w:pPr>
      <w:keepNext/>
      <w:tabs>
        <w:tab w:val="left" w:pos="850"/>
        <w:tab w:val="left" w:pos="1191"/>
        <w:tab w:val="left" w:pos="1531"/>
      </w:tabs>
      <w:spacing w:before="1200" w:after="720"/>
      <w:jc w:val="center"/>
    </w:pPr>
    <w:rPr>
      <w:b/>
      <w:bCs/>
      <w:caps/>
      <w:snapToGrid w:val="0"/>
      <w:sz w:val="22"/>
      <w:szCs w:val="20"/>
      <w:lang w:val="en-GB" w:bidi="ar-SA"/>
    </w:rPr>
  </w:style>
  <w:style w:type="paragraph" w:customStyle="1" w:styleId="Annotation">
    <w:name w:val="Annotation"/>
    <w:basedOn w:val="aff"/>
    <w:rsid w:val="00D967A8"/>
    <w:pPr>
      <w:tabs>
        <w:tab w:val="left" w:pos="850"/>
        <w:tab w:val="left" w:pos="1191"/>
        <w:tab w:val="left" w:pos="1531"/>
      </w:tabs>
      <w:suppressAutoHyphens w:val="0"/>
      <w:spacing w:after="240"/>
      <w:jc w:val="left"/>
    </w:pPr>
    <w:rPr>
      <w:b/>
      <w:bCs/>
      <w:i/>
      <w:iCs/>
      <w:snapToGrid w:val="0"/>
      <w:kern w:val="0"/>
      <w:sz w:val="22"/>
      <w:szCs w:val="20"/>
      <w:lang w:val="en-GB" w:eastAsia="en-US"/>
    </w:rPr>
  </w:style>
  <w:style w:type="paragraph" w:customStyle="1" w:styleId="AppendixHeading">
    <w:name w:val="Appendix Heading"/>
    <w:basedOn w:val="a3"/>
    <w:next w:val="aff"/>
    <w:link w:val="NumberingABCDP2009CharChar"/>
    <w:rsid w:val="00D967A8"/>
    <w:pPr>
      <w:keepNext/>
      <w:tabs>
        <w:tab w:val="left" w:pos="850"/>
        <w:tab w:val="left" w:pos="1191"/>
        <w:tab w:val="left" w:pos="1531"/>
      </w:tabs>
      <w:spacing w:before="1200" w:after="720"/>
      <w:jc w:val="center"/>
    </w:pPr>
    <w:rPr>
      <w:rFonts w:ascii="Arial" w:hAnsi="Arial" w:cs="Arial"/>
      <w:sz w:val="22"/>
      <w:szCs w:val="22"/>
      <w:lang w:val="en-GB" w:bidi="ar-SA"/>
    </w:rPr>
  </w:style>
  <w:style w:type="paragraph" w:customStyle="1" w:styleId="Biblio-Entry">
    <w:name w:val="Biblio-Entry"/>
    <w:basedOn w:val="aff"/>
    <w:rsid w:val="00D967A8"/>
    <w:pPr>
      <w:tabs>
        <w:tab w:val="left" w:pos="850"/>
        <w:tab w:val="left" w:pos="1191"/>
        <w:tab w:val="left" w:pos="1531"/>
      </w:tabs>
      <w:suppressAutoHyphens w:val="0"/>
      <w:spacing w:after="240"/>
      <w:ind w:left="567" w:hanging="567"/>
      <w:jc w:val="left"/>
    </w:pPr>
    <w:rPr>
      <w:snapToGrid w:val="0"/>
      <w:kern w:val="0"/>
      <w:sz w:val="22"/>
      <w:szCs w:val="20"/>
      <w:lang w:val="en-GB" w:eastAsia="en-US"/>
    </w:rPr>
  </w:style>
  <w:style w:type="paragraph" w:customStyle="1" w:styleId="BibliographyHeading">
    <w:name w:val="Bibliography Heading"/>
    <w:basedOn w:val="a3"/>
    <w:next w:val="Biblio-Entry"/>
    <w:rsid w:val="00D967A8"/>
    <w:pPr>
      <w:keepNext/>
      <w:tabs>
        <w:tab w:val="left" w:pos="850"/>
        <w:tab w:val="left" w:pos="1191"/>
        <w:tab w:val="left" w:pos="1531"/>
      </w:tabs>
      <w:spacing w:before="1200" w:after="720"/>
      <w:jc w:val="center"/>
    </w:pPr>
    <w:rPr>
      <w:b/>
      <w:bCs/>
      <w:caps/>
      <w:snapToGrid w:val="0"/>
      <w:sz w:val="22"/>
      <w:szCs w:val="20"/>
      <w:lang w:val="en-GB" w:bidi="ar-SA"/>
    </w:rPr>
  </w:style>
  <w:style w:type="paragraph" w:customStyle="1" w:styleId="BoxHeading">
    <w:name w:val="Box Heading"/>
    <w:basedOn w:val="a3"/>
    <w:next w:val="BoxBodyText"/>
    <w:rsid w:val="00D967A8"/>
    <w:pPr>
      <w:tabs>
        <w:tab w:val="left" w:pos="850"/>
        <w:tab w:val="left" w:pos="1191"/>
        <w:tab w:val="left" w:pos="1531"/>
      </w:tabs>
      <w:spacing w:before="240" w:after="240"/>
      <w:jc w:val="center"/>
    </w:pPr>
    <w:rPr>
      <w:rFonts w:ascii="Arial" w:hAnsi="Arial" w:cs="Arial"/>
      <w:b/>
      <w:bCs/>
      <w:snapToGrid w:val="0"/>
      <w:sz w:val="18"/>
      <w:szCs w:val="20"/>
      <w:lang w:val="en-GB" w:bidi="ar-SA"/>
    </w:rPr>
  </w:style>
  <w:style w:type="paragraph" w:customStyle="1" w:styleId="ColumnsHeading">
    <w:name w:val="Columns Heading"/>
    <w:basedOn w:val="a3"/>
    <w:rsid w:val="00D967A8"/>
    <w:pPr>
      <w:jc w:val="center"/>
    </w:pPr>
    <w:rPr>
      <w:rFonts w:ascii="Arial" w:hAnsi="Arial" w:cs="Arial"/>
      <w:snapToGrid w:val="0"/>
      <w:sz w:val="18"/>
      <w:szCs w:val="18"/>
      <w:lang w:val="en-GB" w:bidi="ar-SA"/>
    </w:rPr>
  </w:style>
  <w:style w:type="paragraph" w:customStyle="1" w:styleId="ConclusionHeading">
    <w:name w:val="Conclusion Heading"/>
    <w:basedOn w:val="a3"/>
    <w:next w:val="aff"/>
    <w:rsid w:val="00D967A8"/>
    <w:pPr>
      <w:keepNext/>
      <w:tabs>
        <w:tab w:val="left" w:pos="850"/>
        <w:tab w:val="left" w:pos="1191"/>
        <w:tab w:val="left" w:pos="1531"/>
      </w:tabs>
      <w:spacing w:before="1200" w:after="720"/>
      <w:jc w:val="center"/>
    </w:pPr>
    <w:rPr>
      <w:b/>
      <w:bCs/>
      <w:caps/>
      <w:snapToGrid w:val="0"/>
      <w:sz w:val="22"/>
      <w:szCs w:val="20"/>
      <w:lang w:val="en-GB" w:bidi="ar-SA"/>
    </w:rPr>
  </w:style>
  <w:style w:type="paragraph" w:customStyle="1" w:styleId="DefinitionList">
    <w:name w:val="Definition List"/>
    <w:basedOn w:val="aff"/>
    <w:rsid w:val="00D967A8"/>
    <w:pPr>
      <w:suppressAutoHyphens w:val="0"/>
      <w:spacing w:after="240"/>
      <w:ind w:left="1984" w:hanging="1984"/>
      <w:jc w:val="center"/>
    </w:pPr>
    <w:rPr>
      <w:snapToGrid w:val="0"/>
      <w:kern w:val="0"/>
      <w:sz w:val="22"/>
      <w:szCs w:val="20"/>
      <w:lang w:val="en-GB" w:eastAsia="en-US"/>
    </w:rPr>
  </w:style>
  <w:style w:type="paragraph" w:customStyle="1" w:styleId="EndnotesHeading">
    <w:name w:val="Endnotes Heading"/>
    <w:basedOn w:val="a3"/>
    <w:next w:val="aff"/>
    <w:rsid w:val="00D967A8"/>
    <w:pPr>
      <w:keepNext/>
      <w:tabs>
        <w:tab w:val="left" w:pos="850"/>
        <w:tab w:val="left" w:pos="1191"/>
        <w:tab w:val="left" w:pos="1531"/>
      </w:tabs>
      <w:spacing w:before="1200" w:after="480"/>
      <w:jc w:val="center"/>
    </w:pPr>
    <w:rPr>
      <w:b/>
      <w:bCs/>
      <w:caps/>
      <w:snapToGrid w:val="0"/>
      <w:sz w:val="22"/>
      <w:szCs w:val="20"/>
      <w:lang w:val="en-GB" w:bidi="ar-SA"/>
    </w:rPr>
  </w:style>
  <w:style w:type="paragraph" w:customStyle="1" w:styleId="ExecutiveSummaryHeading">
    <w:name w:val="Executive Summary Heading"/>
    <w:basedOn w:val="a3"/>
    <w:next w:val="aff"/>
    <w:rsid w:val="00D967A8"/>
    <w:pPr>
      <w:keepNext/>
      <w:tabs>
        <w:tab w:val="left" w:pos="850"/>
        <w:tab w:val="left" w:pos="1191"/>
        <w:tab w:val="left" w:pos="1531"/>
      </w:tabs>
      <w:spacing w:before="1200" w:after="720"/>
      <w:jc w:val="center"/>
    </w:pPr>
    <w:rPr>
      <w:b/>
      <w:bCs/>
      <w:caps/>
      <w:snapToGrid w:val="0"/>
      <w:sz w:val="22"/>
      <w:szCs w:val="20"/>
      <w:lang w:val="en-GB" w:bidi="ar-SA"/>
    </w:rPr>
  </w:style>
  <w:style w:type="paragraph" w:customStyle="1" w:styleId="FigureNote">
    <w:name w:val="Figure Note"/>
    <w:basedOn w:val="a3"/>
    <w:rsid w:val="00D967A8"/>
    <w:pPr>
      <w:tabs>
        <w:tab w:val="left" w:pos="850"/>
        <w:tab w:val="left" w:pos="1191"/>
        <w:tab w:val="left" w:pos="1531"/>
      </w:tabs>
      <w:spacing w:after="120"/>
      <w:jc w:val="both"/>
    </w:pPr>
    <w:rPr>
      <w:rFonts w:ascii="Arial" w:hAnsi="Arial" w:cs="Arial"/>
      <w:snapToGrid w:val="0"/>
      <w:sz w:val="16"/>
      <w:szCs w:val="18"/>
      <w:lang w:val="en-GB" w:bidi="ar-SA"/>
    </w:rPr>
  </w:style>
  <w:style w:type="paragraph" w:customStyle="1" w:styleId="FigureSub-title">
    <w:name w:val="Figure Sub-title"/>
    <w:basedOn w:val="a3"/>
    <w:rsid w:val="00D967A8"/>
    <w:pPr>
      <w:keepNext/>
      <w:tabs>
        <w:tab w:val="left" w:pos="850"/>
        <w:tab w:val="left" w:pos="1191"/>
        <w:tab w:val="left" w:pos="1531"/>
      </w:tabs>
      <w:spacing w:after="120"/>
      <w:jc w:val="center"/>
    </w:pPr>
    <w:rPr>
      <w:rFonts w:ascii="Arial" w:hAnsi="Arial" w:cs="Arial"/>
      <w:snapToGrid w:val="0"/>
      <w:sz w:val="18"/>
      <w:szCs w:val="20"/>
      <w:lang w:val="en-GB" w:bidi="ar-SA"/>
    </w:rPr>
  </w:style>
  <w:style w:type="paragraph" w:customStyle="1" w:styleId="FigureTitle">
    <w:name w:val="Figure Title"/>
    <w:basedOn w:val="a3"/>
    <w:next w:val="FigureSub-title"/>
    <w:rsid w:val="00D967A8"/>
    <w:pPr>
      <w:keepNext/>
      <w:tabs>
        <w:tab w:val="left" w:pos="850"/>
        <w:tab w:val="left" w:pos="1191"/>
        <w:tab w:val="left" w:pos="1531"/>
      </w:tabs>
      <w:spacing w:after="240"/>
      <w:jc w:val="center"/>
    </w:pPr>
    <w:rPr>
      <w:rFonts w:ascii="Arial" w:hAnsi="Arial" w:cs="Arial"/>
      <w:b/>
      <w:bCs/>
      <w:snapToGrid w:val="0"/>
      <w:sz w:val="18"/>
      <w:szCs w:val="20"/>
      <w:lang w:val="en-GB" w:bidi="ar-SA"/>
    </w:rPr>
  </w:style>
  <w:style w:type="paragraph" w:customStyle="1" w:styleId="ForewordHeading">
    <w:name w:val="Foreword Heading"/>
    <w:basedOn w:val="a3"/>
    <w:next w:val="aff"/>
    <w:rsid w:val="00D967A8"/>
    <w:pPr>
      <w:keepNext/>
      <w:tabs>
        <w:tab w:val="left" w:pos="850"/>
        <w:tab w:val="left" w:pos="1191"/>
        <w:tab w:val="left" w:pos="1531"/>
      </w:tabs>
      <w:spacing w:before="1200" w:after="720"/>
      <w:jc w:val="center"/>
    </w:pPr>
    <w:rPr>
      <w:b/>
      <w:bCs/>
      <w:caps/>
      <w:snapToGrid w:val="0"/>
      <w:sz w:val="22"/>
      <w:szCs w:val="20"/>
      <w:lang w:val="en-GB" w:bidi="ar-SA"/>
    </w:rPr>
  </w:style>
  <w:style w:type="paragraph" w:customStyle="1" w:styleId="GlossaryHeading">
    <w:name w:val="Glossary Heading"/>
    <w:basedOn w:val="a3"/>
    <w:next w:val="aff"/>
    <w:link w:val="lineP2009Char"/>
    <w:rsid w:val="00D967A8"/>
    <w:pPr>
      <w:keepNext/>
      <w:tabs>
        <w:tab w:val="left" w:pos="850"/>
        <w:tab w:val="left" w:pos="1191"/>
        <w:tab w:val="left" w:pos="1531"/>
      </w:tabs>
      <w:spacing w:before="1200" w:after="720"/>
      <w:jc w:val="center"/>
    </w:pPr>
    <w:rPr>
      <w:rFonts w:ascii="Arial" w:hAnsi="Arial" w:cs="Arial"/>
      <w:sz w:val="22"/>
      <w:szCs w:val="22"/>
      <w:lang w:val="en-GB" w:bidi="ar-SA"/>
    </w:rPr>
  </w:style>
  <w:style w:type="paragraph" w:customStyle="1" w:styleId="Graphic">
    <w:name w:val="Graphic"/>
    <w:basedOn w:val="a3"/>
    <w:next w:val="aff"/>
    <w:rsid w:val="00D967A8"/>
    <w:pPr>
      <w:tabs>
        <w:tab w:val="left" w:pos="850"/>
        <w:tab w:val="left" w:pos="1191"/>
        <w:tab w:val="left" w:pos="1531"/>
      </w:tabs>
      <w:spacing w:after="240"/>
      <w:jc w:val="center"/>
    </w:pPr>
    <w:rPr>
      <w:snapToGrid w:val="0"/>
      <w:sz w:val="22"/>
      <w:szCs w:val="20"/>
      <w:lang w:val="en-GB" w:bidi="ar-SA"/>
    </w:rPr>
  </w:style>
  <w:style w:type="paragraph" w:customStyle="1" w:styleId="HiddenText">
    <w:name w:val="Hidden Text"/>
    <w:basedOn w:val="aff"/>
    <w:link w:val="QNIntentHeadingP2009CharChar"/>
    <w:rsid w:val="00D967A8"/>
    <w:pPr>
      <w:keepNext/>
      <w:tabs>
        <w:tab w:val="left" w:pos="850"/>
        <w:tab w:val="left" w:pos="1191"/>
        <w:tab w:val="left" w:pos="1531"/>
      </w:tabs>
      <w:suppressAutoHyphens w:val="0"/>
      <w:spacing w:after="0"/>
      <w:ind w:left="442"/>
      <w:jc w:val="both"/>
    </w:pPr>
    <w:rPr>
      <w:rFonts w:ascii="Arial" w:hAnsi="Arial"/>
      <w:caps/>
      <w:kern w:val="0"/>
      <w:sz w:val="22"/>
      <w:szCs w:val="20"/>
      <w:lang w:val="en-GB" w:eastAsia="en-US"/>
    </w:rPr>
  </w:style>
  <w:style w:type="paragraph" w:customStyle="1" w:styleId="Highlight">
    <w:name w:val="Highlight"/>
    <w:basedOn w:val="aff"/>
    <w:link w:val="QNIntenttextP2009Char"/>
    <w:rsid w:val="00D967A8"/>
    <w:pPr>
      <w:tabs>
        <w:tab w:val="left" w:pos="850"/>
        <w:tab w:val="left" w:pos="1191"/>
        <w:tab w:val="left" w:pos="1531"/>
      </w:tabs>
      <w:suppressAutoHyphens w:val="0"/>
      <w:spacing w:after="240"/>
      <w:ind w:left="442"/>
      <w:jc w:val="both"/>
    </w:pPr>
    <w:rPr>
      <w:rFonts w:ascii="Arial" w:hAnsi="Arial"/>
      <w:kern w:val="0"/>
      <w:sz w:val="22"/>
      <w:szCs w:val="20"/>
      <w:lang w:val="en-GB" w:eastAsia="en-US" w:bidi="he-IL"/>
    </w:rPr>
  </w:style>
  <w:style w:type="paragraph" w:customStyle="1" w:styleId="HighlightHeading">
    <w:name w:val="Highlight Heading"/>
    <w:basedOn w:val="a3"/>
    <w:next w:val="aff"/>
    <w:link w:val="intronoPageBreakP2009Char"/>
    <w:rsid w:val="00D967A8"/>
    <w:pPr>
      <w:keepNext/>
      <w:tabs>
        <w:tab w:val="left" w:pos="850"/>
        <w:tab w:val="left" w:pos="1191"/>
        <w:tab w:val="left" w:pos="1531"/>
      </w:tabs>
      <w:spacing w:before="1200" w:after="720"/>
      <w:jc w:val="center"/>
    </w:pPr>
    <w:rPr>
      <w:rFonts w:ascii="Arial" w:hAnsi="Arial"/>
      <w:i/>
      <w:sz w:val="22"/>
      <w:szCs w:val="20"/>
      <w:lang w:val="en-GB"/>
    </w:rPr>
  </w:style>
  <w:style w:type="paragraph" w:styleId="Index1">
    <w:name w:val="index 1"/>
    <w:basedOn w:val="a3"/>
    <w:next w:val="a3"/>
    <w:link w:val="Index10"/>
    <w:autoRedefine/>
    <w:rsid w:val="00D967A8"/>
    <w:pPr>
      <w:tabs>
        <w:tab w:val="left" w:pos="850"/>
        <w:tab w:val="left" w:pos="1191"/>
        <w:tab w:val="left" w:pos="1531"/>
      </w:tabs>
      <w:ind w:left="220" w:hanging="220"/>
      <w:jc w:val="both"/>
    </w:pPr>
    <w:rPr>
      <w:rFonts w:ascii="Arial" w:hAnsi="Arial"/>
      <w:b/>
      <w:bCs/>
      <w:lang w:val="en-GB"/>
    </w:rPr>
  </w:style>
  <w:style w:type="paragraph" w:styleId="afff4">
    <w:name w:val="index heading"/>
    <w:basedOn w:val="a3"/>
    <w:next w:val="aff"/>
    <w:link w:val="afff5"/>
    <w:rsid w:val="00D967A8"/>
    <w:pPr>
      <w:keepNext/>
      <w:tabs>
        <w:tab w:val="left" w:pos="850"/>
        <w:tab w:val="left" w:pos="1191"/>
        <w:tab w:val="left" w:pos="1531"/>
      </w:tabs>
      <w:spacing w:before="1200" w:after="720"/>
      <w:jc w:val="center"/>
    </w:pPr>
    <w:rPr>
      <w:rFonts w:ascii="Arial" w:hAnsi="Arial"/>
      <w:b/>
      <w:bCs/>
      <w:caps/>
      <w:snapToGrid w:val="0"/>
      <w:sz w:val="22"/>
      <w:szCs w:val="20"/>
      <w:lang w:val="en-GB" w:bidi="ar-SA"/>
    </w:rPr>
  </w:style>
  <w:style w:type="paragraph" w:customStyle="1" w:styleId="IntroductionHeading">
    <w:name w:val="Introduction Heading"/>
    <w:basedOn w:val="a3"/>
    <w:next w:val="aff"/>
    <w:rsid w:val="00D967A8"/>
    <w:pPr>
      <w:keepNext/>
      <w:tabs>
        <w:tab w:val="left" w:pos="850"/>
        <w:tab w:val="left" w:pos="1191"/>
        <w:tab w:val="left" w:pos="1531"/>
      </w:tabs>
      <w:spacing w:before="1200" w:after="720"/>
      <w:jc w:val="center"/>
    </w:pPr>
    <w:rPr>
      <w:b/>
      <w:bCs/>
      <w:caps/>
      <w:snapToGrid w:val="0"/>
      <w:sz w:val="22"/>
      <w:szCs w:val="20"/>
      <w:lang w:val="en-GB" w:bidi="ar-SA"/>
    </w:rPr>
  </w:style>
  <w:style w:type="paragraph" w:styleId="2c">
    <w:name w:val="List 2"/>
    <w:basedOn w:val="a3"/>
    <w:rsid w:val="00D967A8"/>
    <w:pPr>
      <w:tabs>
        <w:tab w:val="left" w:pos="850"/>
        <w:tab w:val="left" w:pos="1191"/>
        <w:tab w:val="left" w:pos="1531"/>
      </w:tabs>
      <w:spacing w:after="240"/>
      <w:ind w:left="1134" w:hanging="283"/>
      <w:jc w:val="both"/>
    </w:pPr>
    <w:rPr>
      <w:snapToGrid w:val="0"/>
      <w:sz w:val="22"/>
      <w:szCs w:val="20"/>
      <w:lang w:val="en-GB" w:bidi="ar-SA"/>
    </w:rPr>
  </w:style>
  <w:style w:type="paragraph" w:styleId="3b">
    <w:name w:val="List 3"/>
    <w:basedOn w:val="a3"/>
    <w:link w:val="3c"/>
    <w:rsid w:val="00D967A8"/>
    <w:pPr>
      <w:tabs>
        <w:tab w:val="left" w:pos="850"/>
        <w:tab w:val="left" w:pos="1191"/>
        <w:tab w:val="left" w:pos="1531"/>
      </w:tabs>
      <w:spacing w:after="240"/>
      <w:ind w:left="1417" w:hanging="283"/>
      <w:jc w:val="both"/>
    </w:pPr>
    <w:rPr>
      <w:b/>
      <w:bCs/>
      <w:kern w:val="32"/>
      <w:sz w:val="22"/>
      <w:szCs w:val="22"/>
      <w:lang w:val="en-GB" w:bidi="ar-SA"/>
    </w:rPr>
  </w:style>
  <w:style w:type="paragraph" w:styleId="47">
    <w:name w:val="List 4"/>
    <w:basedOn w:val="a3"/>
    <w:link w:val="48"/>
    <w:rsid w:val="00D967A8"/>
    <w:pPr>
      <w:tabs>
        <w:tab w:val="left" w:pos="850"/>
        <w:tab w:val="left" w:pos="1191"/>
        <w:tab w:val="left" w:pos="1531"/>
      </w:tabs>
      <w:spacing w:after="240"/>
      <w:ind w:left="1701" w:hanging="283"/>
      <w:jc w:val="both"/>
    </w:pPr>
    <w:rPr>
      <w:rFonts w:ascii="Arial" w:hAnsi="Arial" w:cs="Arial"/>
      <w:i/>
      <w:iCs/>
      <w:sz w:val="20"/>
      <w:szCs w:val="20"/>
      <w:lang w:val="en-GB" w:bidi="ar-SA"/>
    </w:rPr>
  </w:style>
  <w:style w:type="paragraph" w:styleId="55">
    <w:name w:val="List 5"/>
    <w:basedOn w:val="a3"/>
    <w:rsid w:val="00D967A8"/>
    <w:pPr>
      <w:tabs>
        <w:tab w:val="left" w:pos="850"/>
        <w:tab w:val="left" w:pos="1191"/>
        <w:tab w:val="left" w:pos="1531"/>
      </w:tabs>
      <w:spacing w:after="240"/>
      <w:ind w:left="1984" w:hanging="283"/>
      <w:jc w:val="both"/>
    </w:pPr>
    <w:rPr>
      <w:snapToGrid w:val="0"/>
      <w:sz w:val="22"/>
      <w:szCs w:val="20"/>
      <w:lang w:val="en-GB" w:bidi="ar-SA"/>
    </w:rPr>
  </w:style>
  <w:style w:type="paragraph" w:styleId="a">
    <w:name w:val="List Bullet"/>
    <w:basedOn w:val="a3"/>
    <w:rsid w:val="00D967A8"/>
    <w:pPr>
      <w:numPr>
        <w:numId w:val="33"/>
      </w:numPr>
      <w:spacing w:after="240"/>
      <w:jc w:val="both"/>
    </w:pPr>
    <w:rPr>
      <w:snapToGrid w:val="0"/>
      <w:sz w:val="22"/>
      <w:szCs w:val="20"/>
      <w:lang w:val="en-GB" w:bidi="ar-SA"/>
    </w:rPr>
  </w:style>
  <w:style w:type="paragraph" w:styleId="21">
    <w:name w:val="List Bullet 2"/>
    <w:basedOn w:val="a3"/>
    <w:rsid w:val="00D967A8"/>
    <w:pPr>
      <w:numPr>
        <w:numId w:val="34"/>
      </w:numPr>
      <w:spacing w:after="240"/>
      <w:jc w:val="both"/>
    </w:pPr>
    <w:rPr>
      <w:snapToGrid w:val="0"/>
      <w:sz w:val="22"/>
      <w:szCs w:val="20"/>
      <w:lang w:val="en-GB" w:bidi="ar-SA"/>
    </w:rPr>
  </w:style>
  <w:style w:type="paragraph" w:styleId="31">
    <w:name w:val="List Bullet 3"/>
    <w:basedOn w:val="a3"/>
    <w:rsid w:val="00D967A8"/>
    <w:pPr>
      <w:numPr>
        <w:numId w:val="35"/>
      </w:numPr>
      <w:spacing w:after="240"/>
      <w:jc w:val="both"/>
    </w:pPr>
    <w:rPr>
      <w:snapToGrid w:val="0"/>
      <w:sz w:val="22"/>
      <w:szCs w:val="20"/>
      <w:lang w:val="en-GB" w:bidi="ar-SA"/>
    </w:rPr>
  </w:style>
  <w:style w:type="paragraph" w:styleId="43">
    <w:name w:val="List Bullet 4"/>
    <w:basedOn w:val="a3"/>
    <w:rsid w:val="00D967A8"/>
    <w:pPr>
      <w:numPr>
        <w:numId w:val="36"/>
      </w:numPr>
      <w:spacing w:after="240"/>
      <w:jc w:val="both"/>
    </w:pPr>
    <w:rPr>
      <w:snapToGrid w:val="0"/>
      <w:sz w:val="22"/>
      <w:szCs w:val="20"/>
      <w:lang w:val="en-GB" w:bidi="ar-SA"/>
    </w:rPr>
  </w:style>
  <w:style w:type="paragraph" w:styleId="50">
    <w:name w:val="List Bullet 5"/>
    <w:basedOn w:val="a3"/>
    <w:rsid w:val="00D967A8"/>
    <w:pPr>
      <w:numPr>
        <w:numId w:val="37"/>
      </w:numPr>
      <w:spacing w:after="240"/>
      <w:jc w:val="both"/>
    </w:pPr>
    <w:rPr>
      <w:snapToGrid w:val="0"/>
      <w:sz w:val="22"/>
      <w:szCs w:val="20"/>
      <w:lang w:val="en-GB" w:bidi="ar-SA"/>
    </w:rPr>
  </w:style>
  <w:style w:type="paragraph" w:styleId="afff6">
    <w:name w:val="List Continue"/>
    <w:basedOn w:val="a3"/>
    <w:rsid w:val="00D967A8"/>
    <w:pPr>
      <w:spacing w:after="240"/>
      <w:ind w:left="850"/>
      <w:jc w:val="both"/>
    </w:pPr>
    <w:rPr>
      <w:snapToGrid w:val="0"/>
      <w:sz w:val="22"/>
      <w:szCs w:val="20"/>
      <w:lang w:val="en-GB" w:bidi="ar-SA"/>
    </w:rPr>
  </w:style>
  <w:style w:type="paragraph" w:styleId="2d">
    <w:name w:val="List Continue 2"/>
    <w:basedOn w:val="a3"/>
    <w:rsid w:val="00D967A8"/>
    <w:pPr>
      <w:spacing w:after="240"/>
      <w:ind w:left="1191"/>
      <w:jc w:val="both"/>
    </w:pPr>
    <w:rPr>
      <w:snapToGrid w:val="0"/>
      <w:sz w:val="22"/>
      <w:szCs w:val="20"/>
      <w:lang w:val="en-GB" w:bidi="ar-SA"/>
    </w:rPr>
  </w:style>
  <w:style w:type="paragraph" w:styleId="3d">
    <w:name w:val="List Continue 3"/>
    <w:basedOn w:val="a3"/>
    <w:rsid w:val="00D967A8"/>
    <w:pPr>
      <w:spacing w:after="240"/>
      <w:ind w:left="1474"/>
      <w:jc w:val="both"/>
    </w:pPr>
    <w:rPr>
      <w:snapToGrid w:val="0"/>
      <w:sz w:val="22"/>
      <w:szCs w:val="20"/>
      <w:lang w:val="en-GB" w:bidi="ar-SA"/>
    </w:rPr>
  </w:style>
  <w:style w:type="paragraph" w:styleId="49">
    <w:name w:val="List Continue 4"/>
    <w:basedOn w:val="a3"/>
    <w:rsid w:val="00D967A8"/>
    <w:pPr>
      <w:spacing w:after="240"/>
      <w:ind w:left="1757"/>
      <w:jc w:val="both"/>
    </w:pPr>
    <w:rPr>
      <w:snapToGrid w:val="0"/>
      <w:sz w:val="22"/>
      <w:szCs w:val="20"/>
      <w:lang w:val="en-GB" w:bidi="ar-SA"/>
    </w:rPr>
  </w:style>
  <w:style w:type="paragraph" w:styleId="56">
    <w:name w:val="List Continue 5"/>
    <w:basedOn w:val="a3"/>
    <w:rsid w:val="00D967A8"/>
    <w:pPr>
      <w:spacing w:after="240"/>
      <w:ind w:left="2041"/>
      <w:jc w:val="both"/>
    </w:pPr>
    <w:rPr>
      <w:snapToGrid w:val="0"/>
      <w:sz w:val="22"/>
      <w:szCs w:val="20"/>
      <w:lang w:val="en-GB" w:bidi="ar-SA"/>
    </w:rPr>
  </w:style>
  <w:style w:type="paragraph" w:styleId="a2">
    <w:name w:val="List Number"/>
    <w:basedOn w:val="a3"/>
    <w:rsid w:val="00D967A8"/>
    <w:pPr>
      <w:numPr>
        <w:numId w:val="38"/>
      </w:numPr>
      <w:tabs>
        <w:tab w:val="left" w:pos="1134"/>
      </w:tabs>
      <w:spacing w:after="240"/>
      <w:jc w:val="both"/>
    </w:pPr>
    <w:rPr>
      <w:snapToGrid w:val="0"/>
      <w:sz w:val="22"/>
      <w:szCs w:val="20"/>
      <w:lang w:val="en-GB" w:bidi="ar-SA"/>
    </w:rPr>
  </w:style>
  <w:style w:type="paragraph" w:styleId="22">
    <w:name w:val="List Number 2"/>
    <w:basedOn w:val="a3"/>
    <w:rsid w:val="00D967A8"/>
    <w:pPr>
      <w:numPr>
        <w:ilvl w:val="1"/>
        <w:numId w:val="38"/>
      </w:numPr>
      <w:tabs>
        <w:tab w:val="left" w:pos="1417"/>
      </w:tabs>
      <w:spacing w:after="240"/>
      <w:jc w:val="both"/>
    </w:pPr>
    <w:rPr>
      <w:snapToGrid w:val="0"/>
      <w:sz w:val="22"/>
      <w:szCs w:val="20"/>
      <w:lang w:val="en-GB" w:bidi="ar-SA"/>
    </w:rPr>
  </w:style>
  <w:style w:type="paragraph" w:styleId="30">
    <w:name w:val="List Number 3"/>
    <w:basedOn w:val="a3"/>
    <w:rsid w:val="00D967A8"/>
    <w:pPr>
      <w:numPr>
        <w:ilvl w:val="2"/>
        <w:numId w:val="38"/>
      </w:numPr>
      <w:tabs>
        <w:tab w:val="left" w:pos="1701"/>
      </w:tabs>
      <w:spacing w:after="240"/>
      <w:jc w:val="both"/>
    </w:pPr>
    <w:rPr>
      <w:snapToGrid w:val="0"/>
      <w:sz w:val="22"/>
      <w:szCs w:val="20"/>
      <w:lang w:val="en-GB" w:bidi="ar-SA"/>
    </w:rPr>
  </w:style>
  <w:style w:type="paragraph" w:styleId="41">
    <w:name w:val="List Number 4"/>
    <w:basedOn w:val="a3"/>
    <w:rsid w:val="00D967A8"/>
    <w:pPr>
      <w:numPr>
        <w:ilvl w:val="3"/>
        <w:numId w:val="38"/>
      </w:numPr>
      <w:tabs>
        <w:tab w:val="left" w:pos="1984"/>
      </w:tabs>
      <w:spacing w:after="240"/>
      <w:jc w:val="both"/>
    </w:pPr>
    <w:rPr>
      <w:snapToGrid w:val="0"/>
      <w:sz w:val="22"/>
      <w:szCs w:val="20"/>
      <w:lang w:val="en-GB" w:bidi="ar-SA"/>
    </w:rPr>
  </w:style>
  <w:style w:type="paragraph" w:styleId="5">
    <w:name w:val="List Number 5"/>
    <w:basedOn w:val="a3"/>
    <w:rsid w:val="00D967A8"/>
    <w:pPr>
      <w:numPr>
        <w:ilvl w:val="4"/>
        <w:numId w:val="38"/>
      </w:numPr>
      <w:tabs>
        <w:tab w:val="left" w:pos="2268"/>
      </w:tabs>
      <w:spacing w:after="240"/>
      <w:jc w:val="both"/>
    </w:pPr>
    <w:rPr>
      <w:snapToGrid w:val="0"/>
      <w:sz w:val="22"/>
      <w:szCs w:val="20"/>
      <w:lang w:val="en-GB" w:bidi="ar-SA"/>
    </w:rPr>
  </w:style>
  <w:style w:type="paragraph" w:customStyle="1" w:styleId="Num-ChapParagraph">
    <w:name w:val="Num-Chap Paragraph"/>
    <w:basedOn w:val="aff"/>
    <w:rsid w:val="00D967A8"/>
    <w:pPr>
      <w:tabs>
        <w:tab w:val="left" w:pos="850"/>
        <w:tab w:val="left" w:pos="1191"/>
        <w:tab w:val="left" w:pos="1531"/>
      </w:tabs>
      <w:suppressAutoHyphens w:val="0"/>
      <w:spacing w:after="240"/>
      <w:jc w:val="both"/>
    </w:pPr>
    <w:rPr>
      <w:snapToGrid w:val="0"/>
      <w:kern w:val="0"/>
      <w:sz w:val="22"/>
      <w:szCs w:val="20"/>
      <w:lang w:val="en-GB" w:eastAsia="en-US"/>
    </w:rPr>
  </w:style>
  <w:style w:type="paragraph" w:customStyle="1" w:styleId="PartHeading">
    <w:name w:val="Part Heading"/>
    <w:basedOn w:val="a3"/>
    <w:next w:val="aff"/>
    <w:rsid w:val="00D967A8"/>
    <w:pPr>
      <w:keepNext/>
      <w:tabs>
        <w:tab w:val="left" w:pos="850"/>
        <w:tab w:val="left" w:pos="1191"/>
        <w:tab w:val="left" w:pos="1531"/>
      </w:tabs>
      <w:spacing w:before="1200" w:after="720"/>
      <w:jc w:val="center"/>
    </w:pPr>
    <w:rPr>
      <w:b/>
      <w:bCs/>
      <w:caps/>
      <w:snapToGrid w:val="0"/>
      <w:sz w:val="22"/>
      <w:szCs w:val="20"/>
      <w:lang w:val="en-GB" w:bidi="ar-SA"/>
    </w:rPr>
  </w:style>
  <w:style w:type="paragraph" w:customStyle="1" w:styleId="RowsHeading">
    <w:name w:val="Rows Heading"/>
    <w:basedOn w:val="a3"/>
    <w:rsid w:val="00D967A8"/>
    <w:rPr>
      <w:rFonts w:ascii="Arial" w:hAnsi="Arial" w:cs="Arial"/>
      <w:snapToGrid w:val="0"/>
      <w:sz w:val="18"/>
      <w:szCs w:val="18"/>
      <w:lang w:val="en-GB" w:bidi="ar-SA"/>
    </w:rPr>
  </w:style>
  <w:style w:type="paragraph" w:customStyle="1" w:styleId="SourceDescription">
    <w:name w:val="Source Description"/>
    <w:basedOn w:val="a3"/>
    <w:next w:val="aff"/>
    <w:rsid w:val="00D967A8"/>
    <w:pPr>
      <w:tabs>
        <w:tab w:val="left" w:pos="850"/>
        <w:tab w:val="left" w:pos="1191"/>
        <w:tab w:val="left" w:pos="1531"/>
      </w:tabs>
      <w:spacing w:after="360"/>
      <w:jc w:val="both"/>
    </w:pPr>
    <w:rPr>
      <w:rFonts w:ascii="Arial" w:hAnsi="Arial" w:cs="Arial"/>
      <w:snapToGrid w:val="0"/>
      <w:sz w:val="16"/>
      <w:szCs w:val="18"/>
      <w:lang w:val="en-GB" w:bidi="ar-SA"/>
    </w:rPr>
  </w:style>
  <w:style w:type="paragraph" w:customStyle="1" w:styleId="SubHeading">
    <w:name w:val="SubHeading"/>
    <w:basedOn w:val="aff"/>
    <w:rsid w:val="00D967A8"/>
    <w:pPr>
      <w:tabs>
        <w:tab w:val="left" w:pos="850"/>
        <w:tab w:val="left" w:pos="1191"/>
        <w:tab w:val="left" w:pos="1531"/>
      </w:tabs>
      <w:suppressAutoHyphens w:val="0"/>
      <w:spacing w:after="240"/>
      <w:ind w:left="442"/>
      <w:jc w:val="both"/>
    </w:pPr>
    <w:rPr>
      <w:i/>
      <w:iCs/>
      <w:snapToGrid w:val="0"/>
      <w:kern w:val="0"/>
      <w:sz w:val="22"/>
      <w:szCs w:val="20"/>
      <w:lang w:val="en-GB" w:eastAsia="en-US"/>
    </w:rPr>
  </w:style>
  <w:style w:type="paragraph" w:customStyle="1" w:styleId="SummaryHeading">
    <w:name w:val="Summary Heading"/>
    <w:basedOn w:val="a3"/>
    <w:next w:val="aff"/>
    <w:rsid w:val="00D967A8"/>
    <w:pPr>
      <w:keepNext/>
      <w:tabs>
        <w:tab w:val="left" w:pos="850"/>
        <w:tab w:val="left" w:pos="1191"/>
        <w:tab w:val="left" w:pos="1531"/>
      </w:tabs>
      <w:spacing w:before="1200" w:after="720"/>
      <w:jc w:val="center"/>
    </w:pPr>
    <w:rPr>
      <w:b/>
      <w:bCs/>
      <w:caps/>
      <w:snapToGrid w:val="0"/>
      <w:sz w:val="22"/>
      <w:szCs w:val="20"/>
      <w:lang w:val="en-GB" w:bidi="ar-SA"/>
    </w:rPr>
  </w:style>
  <w:style w:type="paragraph" w:customStyle="1" w:styleId="Table">
    <w:name w:val="Table"/>
    <w:basedOn w:val="a3"/>
    <w:next w:val="aff"/>
    <w:rsid w:val="00D967A8"/>
    <w:pPr>
      <w:tabs>
        <w:tab w:val="left" w:pos="850"/>
        <w:tab w:val="left" w:pos="1191"/>
        <w:tab w:val="left" w:pos="1531"/>
      </w:tabs>
      <w:spacing w:after="240"/>
      <w:jc w:val="center"/>
    </w:pPr>
    <w:rPr>
      <w:snapToGrid w:val="0"/>
      <w:sz w:val="22"/>
      <w:szCs w:val="20"/>
      <w:lang w:val="en-GB" w:bidi="ar-SA"/>
    </w:rPr>
  </w:style>
  <w:style w:type="paragraph" w:customStyle="1" w:styleId="TableNote">
    <w:name w:val="Table Note"/>
    <w:basedOn w:val="a3"/>
    <w:rsid w:val="00D967A8"/>
    <w:pPr>
      <w:tabs>
        <w:tab w:val="left" w:pos="850"/>
        <w:tab w:val="left" w:pos="1191"/>
        <w:tab w:val="left" w:pos="1531"/>
      </w:tabs>
      <w:spacing w:after="120"/>
    </w:pPr>
    <w:rPr>
      <w:rFonts w:ascii="Arial" w:hAnsi="Arial" w:cs="Arial"/>
      <w:snapToGrid w:val="0"/>
      <w:sz w:val="16"/>
      <w:szCs w:val="18"/>
      <w:lang w:val="en-GB" w:bidi="ar-SA"/>
    </w:rPr>
  </w:style>
  <w:style w:type="paragraph" w:customStyle="1" w:styleId="TableofContentsHeading">
    <w:name w:val="Table of Contents Heading"/>
    <w:basedOn w:val="a3"/>
    <w:next w:val="aff"/>
    <w:rsid w:val="00D967A8"/>
    <w:pPr>
      <w:keepNext/>
      <w:tabs>
        <w:tab w:val="left" w:pos="850"/>
        <w:tab w:val="left" w:pos="1191"/>
        <w:tab w:val="left" w:pos="1531"/>
      </w:tabs>
      <w:spacing w:before="1200" w:after="720"/>
      <w:jc w:val="center"/>
    </w:pPr>
    <w:rPr>
      <w:b/>
      <w:bCs/>
      <w:caps/>
      <w:snapToGrid w:val="0"/>
      <w:sz w:val="22"/>
      <w:szCs w:val="20"/>
      <w:lang w:val="en-GB" w:bidi="ar-SA"/>
    </w:rPr>
  </w:style>
  <w:style w:type="paragraph" w:customStyle="1" w:styleId="TableSub-title">
    <w:name w:val="Table Sub-title"/>
    <w:basedOn w:val="a3"/>
    <w:rsid w:val="00D967A8"/>
    <w:pPr>
      <w:keepNext/>
      <w:tabs>
        <w:tab w:val="left" w:pos="850"/>
        <w:tab w:val="left" w:pos="1191"/>
        <w:tab w:val="left" w:pos="1531"/>
      </w:tabs>
      <w:spacing w:after="240"/>
      <w:jc w:val="center"/>
    </w:pPr>
    <w:rPr>
      <w:rFonts w:ascii="Arial" w:hAnsi="Arial" w:cs="Arial"/>
      <w:snapToGrid w:val="0"/>
      <w:sz w:val="18"/>
      <w:szCs w:val="20"/>
      <w:lang w:val="en-GB" w:bidi="ar-SA"/>
    </w:rPr>
  </w:style>
  <w:style w:type="paragraph" w:customStyle="1" w:styleId="TableTitle">
    <w:name w:val="Table Title"/>
    <w:basedOn w:val="a3"/>
    <w:rsid w:val="00D967A8"/>
    <w:pPr>
      <w:keepNext/>
      <w:tabs>
        <w:tab w:val="left" w:pos="850"/>
        <w:tab w:val="left" w:pos="1191"/>
        <w:tab w:val="left" w:pos="1531"/>
      </w:tabs>
      <w:spacing w:after="240"/>
      <w:jc w:val="center"/>
    </w:pPr>
    <w:rPr>
      <w:rFonts w:ascii="Arial" w:hAnsi="Arial" w:cs="Arial"/>
      <w:b/>
      <w:bCs/>
      <w:snapToGrid w:val="0"/>
      <w:sz w:val="18"/>
      <w:szCs w:val="20"/>
      <w:lang w:val="en-GB" w:bidi="ar-SA"/>
    </w:rPr>
  </w:style>
  <w:style w:type="paragraph" w:customStyle="1" w:styleId="TextBox">
    <w:name w:val="Text Box"/>
    <w:basedOn w:val="aff"/>
    <w:rsid w:val="00D967A8"/>
    <w:pPr>
      <w:pBdr>
        <w:top w:val="single" w:sz="6" w:space="1" w:color="auto"/>
        <w:left w:val="single" w:sz="6" w:space="1" w:color="auto"/>
        <w:bottom w:val="single" w:sz="6" w:space="1" w:color="auto"/>
        <w:right w:val="single" w:sz="6" w:space="1" w:color="auto"/>
      </w:pBdr>
      <w:tabs>
        <w:tab w:val="left" w:pos="850"/>
        <w:tab w:val="left" w:pos="1191"/>
        <w:tab w:val="left" w:pos="1531"/>
      </w:tabs>
      <w:suppressAutoHyphens w:val="0"/>
      <w:spacing w:after="240"/>
      <w:jc w:val="both"/>
    </w:pPr>
    <w:rPr>
      <w:rFonts w:ascii="Arial" w:hAnsi="Arial" w:cs="Arial"/>
      <w:snapToGrid w:val="0"/>
      <w:kern w:val="0"/>
      <w:sz w:val="18"/>
      <w:szCs w:val="20"/>
      <w:lang w:val="en-GB" w:eastAsia="en-US"/>
    </w:rPr>
  </w:style>
  <w:style w:type="paragraph" w:customStyle="1" w:styleId="TextBoxHeading">
    <w:name w:val="Text Box Heading"/>
    <w:basedOn w:val="TextBox"/>
    <w:next w:val="TextBox"/>
    <w:rsid w:val="00D967A8"/>
    <w:pPr>
      <w:jc w:val="center"/>
    </w:pPr>
    <w:rPr>
      <w:b/>
      <w:bCs/>
    </w:rPr>
  </w:style>
  <w:style w:type="paragraph" w:customStyle="1" w:styleId="IndexHeading1">
    <w:name w:val="Index Heading1"/>
    <w:basedOn w:val="a3"/>
    <w:next w:val="aff"/>
    <w:rsid w:val="00D967A8"/>
    <w:pPr>
      <w:keepNext/>
      <w:tabs>
        <w:tab w:val="left" w:pos="850"/>
        <w:tab w:val="left" w:pos="1191"/>
        <w:tab w:val="left" w:pos="1531"/>
      </w:tabs>
      <w:spacing w:before="1200" w:after="720"/>
      <w:jc w:val="center"/>
    </w:pPr>
    <w:rPr>
      <w:b/>
      <w:caps/>
      <w:snapToGrid w:val="0"/>
      <w:sz w:val="22"/>
      <w:szCs w:val="20"/>
      <w:lang w:bidi="ar-SA"/>
    </w:rPr>
  </w:style>
  <w:style w:type="paragraph" w:styleId="afff7">
    <w:name w:val="Block Text"/>
    <w:basedOn w:val="a3"/>
    <w:rsid w:val="00D967A8"/>
    <w:pPr>
      <w:tabs>
        <w:tab w:val="left" w:pos="850"/>
        <w:tab w:val="left" w:pos="1191"/>
        <w:tab w:val="left" w:pos="1531"/>
      </w:tabs>
      <w:spacing w:after="120"/>
      <w:ind w:left="1440" w:right="1440"/>
      <w:jc w:val="both"/>
    </w:pPr>
    <w:rPr>
      <w:snapToGrid w:val="0"/>
      <w:sz w:val="22"/>
      <w:szCs w:val="20"/>
      <w:lang w:val="en-GB" w:bidi="ar-SA"/>
    </w:rPr>
  </w:style>
  <w:style w:type="paragraph" w:customStyle="1" w:styleId="Abstract">
    <w:name w:val="Abstract"/>
    <w:basedOn w:val="aff"/>
    <w:autoRedefine/>
    <w:rsid w:val="00D967A8"/>
    <w:pPr>
      <w:pBdr>
        <w:top w:val="single" w:sz="4" w:space="1" w:color="auto"/>
        <w:left w:val="single" w:sz="4" w:space="4" w:color="auto"/>
        <w:bottom w:val="single" w:sz="4" w:space="1" w:color="auto"/>
        <w:right w:val="single" w:sz="4" w:space="4" w:color="auto"/>
      </w:pBdr>
      <w:tabs>
        <w:tab w:val="left" w:pos="850"/>
        <w:tab w:val="left" w:pos="1191"/>
        <w:tab w:val="left" w:pos="1531"/>
      </w:tabs>
      <w:suppressAutoHyphens w:val="0"/>
      <w:spacing w:before="40" w:after="40"/>
      <w:jc w:val="both"/>
    </w:pPr>
    <w:rPr>
      <w:snapToGrid w:val="0"/>
      <w:kern w:val="0"/>
      <w:sz w:val="20"/>
      <w:szCs w:val="20"/>
      <w:lang w:eastAsia="en-US"/>
    </w:rPr>
  </w:style>
  <w:style w:type="paragraph" w:customStyle="1" w:styleId="Author">
    <w:name w:val="Author"/>
    <w:basedOn w:val="aff"/>
    <w:rsid w:val="00D967A8"/>
    <w:pPr>
      <w:tabs>
        <w:tab w:val="left" w:pos="850"/>
        <w:tab w:val="left" w:pos="1191"/>
        <w:tab w:val="left" w:pos="1531"/>
      </w:tabs>
      <w:suppressAutoHyphens w:val="0"/>
      <w:spacing w:after="240"/>
      <w:jc w:val="both"/>
    </w:pPr>
    <w:rPr>
      <w:snapToGrid w:val="0"/>
      <w:kern w:val="0"/>
      <w:sz w:val="22"/>
      <w:szCs w:val="20"/>
      <w:lang w:eastAsia="en-US"/>
    </w:rPr>
  </w:style>
  <w:style w:type="paragraph" w:customStyle="1" w:styleId="Chart">
    <w:name w:val="Chart"/>
    <w:basedOn w:val="a3"/>
    <w:next w:val="aff"/>
    <w:rsid w:val="00D967A8"/>
    <w:pPr>
      <w:tabs>
        <w:tab w:val="left" w:pos="850"/>
        <w:tab w:val="left" w:pos="1191"/>
        <w:tab w:val="left" w:pos="1531"/>
      </w:tabs>
      <w:spacing w:after="240"/>
      <w:jc w:val="center"/>
    </w:pPr>
    <w:rPr>
      <w:snapToGrid w:val="0"/>
      <w:sz w:val="22"/>
      <w:szCs w:val="20"/>
      <w:lang w:bidi="ar-SA"/>
    </w:rPr>
  </w:style>
  <w:style w:type="paragraph" w:customStyle="1" w:styleId="ChartSub-title">
    <w:name w:val="Chart Sub-title"/>
    <w:basedOn w:val="a3"/>
    <w:rsid w:val="00D967A8"/>
    <w:pPr>
      <w:keepNext/>
      <w:tabs>
        <w:tab w:val="left" w:pos="850"/>
        <w:tab w:val="left" w:pos="1191"/>
        <w:tab w:val="left" w:pos="1531"/>
      </w:tabs>
      <w:spacing w:after="120"/>
      <w:jc w:val="center"/>
    </w:pPr>
    <w:rPr>
      <w:rFonts w:ascii="Arial" w:hAnsi="Arial" w:cs="Arial"/>
      <w:snapToGrid w:val="0"/>
      <w:sz w:val="18"/>
      <w:szCs w:val="20"/>
      <w:lang w:bidi="ar-SA"/>
    </w:rPr>
  </w:style>
  <w:style w:type="paragraph" w:customStyle="1" w:styleId="ChartTitle">
    <w:name w:val="Chart Title"/>
    <w:basedOn w:val="a3"/>
    <w:next w:val="ChartSub-title"/>
    <w:rsid w:val="00D967A8"/>
    <w:pPr>
      <w:keepNext/>
      <w:tabs>
        <w:tab w:val="left" w:pos="850"/>
        <w:tab w:val="left" w:pos="1191"/>
        <w:tab w:val="left" w:pos="1531"/>
      </w:tabs>
      <w:spacing w:after="240"/>
      <w:jc w:val="center"/>
    </w:pPr>
    <w:rPr>
      <w:rFonts w:ascii="Arial" w:hAnsi="Arial" w:cs="Arial"/>
      <w:b/>
      <w:snapToGrid w:val="0"/>
      <w:sz w:val="18"/>
      <w:szCs w:val="20"/>
      <w:lang w:bidi="ar-SA"/>
    </w:rPr>
  </w:style>
  <w:style w:type="paragraph" w:customStyle="1" w:styleId="ChartNote">
    <w:name w:val="Chart Note"/>
    <w:basedOn w:val="a3"/>
    <w:rsid w:val="00D967A8"/>
    <w:pPr>
      <w:tabs>
        <w:tab w:val="left" w:pos="850"/>
        <w:tab w:val="left" w:pos="1191"/>
        <w:tab w:val="left" w:pos="1531"/>
      </w:tabs>
      <w:spacing w:after="120"/>
    </w:pPr>
    <w:rPr>
      <w:rFonts w:ascii="Arial" w:hAnsi="Arial" w:cs="Arial"/>
      <w:snapToGrid w:val="0"/>
      <w:sz w:val="16"/>
      <w:szCs w:val="20"/>
      <w:lang w:bidi="ar-SA"/>
    </w:rPr>
  </w:style>
  <w:style w:type="paragraph" w:customStyle="1" w:styleId="BoxHeading2">
    <w:name w:val="Box Heading 2"/>
    <w:basedOn w:val="a3"/>
    <w:next w:val="BoxBodyText"/>
    <w:rsid w:val="00D967A8"/>
    <w:pPr>
      <w:tabs>
        <w:tab w:val="left" w:pos="850"/>
        <w:tab w:val="left" w:pos="1191"/>
        <w:tab w:val="left" w:pos="1531"/>
      </w:tabs>
      <w:spacing w:before="240" w:after="240"/>
    </w:pPr>
    <w:rPr>
      <w:rFonts w:ascii="Arial" w:hAnsi="Arial" w:cs="Arial"/>
      <w:b/>
      <w:snapToGrid w:val="0"/>
      <w:sz w:val="18"/>
      <w:szCs w:val="20"/>
      <w:lang w:bidi="ar-SA"/>
    </w:rPr>
  </w:style>
  <w:style w:type="paragraph" w:customStyle="1" w:styleId="BoxHeading3">
    <w:name w:val="Box Heading 3"/>
    <w:basedOn w:val="a3"/>
    <w:next w:val="BoxBodyText"/>
    <w:rsid w:val="00D967A8"/>
    <w:pPr>
      <w:tabs>
        <w:tab w:val="left" w:pos="850"/>
        <w:tab w:val="left" w:pos="1191"/>
        <w:tab w:val="left" w:pos="1531"/>
      </w:tabs>
      <w:spacing w:before="240" w:after="240"/>
    </w:pPr>
    <w:rPr>
      <w:rFonts w:ascii="Arial" w:hAnsi="Arial" w:cs="Arial"/>
      <w:b/>
      <w:i/>
      <w:snapToGrid w:val="0"/>
      <w:sz w:val="18"/>
      <w:szCs w:val="20"/>
      <w:lang w:bidi="ar-SA"/>
    </w:rPr>
  </w:style>
  <w:style w:type="paragraph" w:customStyle="1" w:styleId="BoxNote">
    <w:name w:val="Box Note"/>
    <w:basedOn w:val="a3"/>
    <w:rsid w:val="00D967A8"/>
    <w:pPr>
      <w:tabs>
        <w:tab w:val="left" w:pos="340"/>
      </w:tabs>
      <w:spacing w:after="120"/>
    </w:pPr>
    <w:rPr>
      <w:rFonts w:ascii="Arial" w:hAnsi="Arial" w:cs="Arial"/>
      <w:snapToGrid w:val="0"/>
      <w:sz w:val="18"/>
      <w:szCs w:val="20"/>
      <w:lang w:bidi="ar-SA"/>
    </w:rPr>
  </w:style>
  <w:style w:type="paragraph" w:customStyle="1" w:styleId="ListBulletBox">
    <w:name w:val="List Bullet Box"/>
    <w:basedOn w:val="a3"/>
    <w:rsid w:val="00D967A8"/>
    <w:pPr>
      <w:numPr>
        <w:numId w:val="39"/>
      </w:numPr>
      <w:spacing w:after="240"/>
      <w:jc w:val="both"/>
    </w:pPr>
    <w:rPr>
      <w:rFonts w:ascii="Arial" w:hAnsi="Arial" w:cs="Arial"/>
      <w:snapToGrid w:val="0"/>
      <w:sz w:val="18"/>
      <w:szCs w:val="20"/>
      <w:lang w:bidi="ar-SA"/>
    </w:rPr>
  </w:style>
  <w:style w:type="paragraph" w:customStyle="1" w:styleId="ListBulletBox2">
    <w:name w:val="List Bullet Box 2"/>
    <w:basedOn w:val="a3"/>
    <w:rsid w:val="00D967A8"/>
    <w:pPr>
      <w:numPr>
        <w:numId w:val="40"/>
      </w:numPr>
      <w:spacing w:after="240"/>
      <w:jc w:val="both"/>
    </w:pPr>
    <w:rPr>
      <w:rFonts w:ascii="Arial" w:hAnsi="Arial" w:cs="Arial"/>
      <w:snapToGrid w:val="0"/>
      <w:sz w:val="18"/>
      <w:szCs w:val="20"/>
      <w:lang w:bidi="ar-SA"/>
    </w:rPr>
  </w:style>
  <w:style w:type="paragraph" w:customStyle="1" w:styleId="ListBulletBox3">
    <w:name w:val="List Bullet Box 3"/>
    <w:basedOn w:val="a3"/>
    <w:rsid w:val="00D967A8"/>
    <w:pPr>
      <w:numPr>
        <w:numId w:val="41"/>
      </w:numPr>
      <w:spacing w:after="240"/>
      <w:jc w:val="both"/>
    </w:pPr>
    <w:rPr>
      <w:rFonts w:ascii="Arial" w:hAnsi="Arial" w:cs="Arial"/>
      <w:snapToGrid w:val="0"/>
      <w:sz w:val="18"/>
      <w:szCs w:val="20"/>
      <w:lang w:bidi="ar-SA"/>
    </w:rPr>
  </w:style>
  <w:style w:type="paragraph" w:customStyle="1" w:styleId="ListNumberBox">
    <w:name w:val="List Number Box"/>
    <w:basedOn w:val="a3"/>
    <w:rsid w:val="00D967A8"/>
    <w:pPr>
      <w:numPr>
        <w:numId w:val="42"/>
      </w:numPr>
      <w:tabs>
        <w:tab w:val="clear" w:pos="1950"/>
        <w:tab w:val="left" w:pos="850"/>
      </w:tabs>
      <w:spacing w:after="240"/>
      <w:ind w:left="850"/>
      <w:jc w:val="both"/>
    </w:pPr>
    <w:rPr>
      <w:rFonts w:ascii="Arial" w:hAnsi="Arial" w:cs="Arial"/>
      <w:snapToGrid w:val="0"/>
      <w:sz w:val="18"/>
      <w:szCs w:val="20"/>
      <w:lang w:bidi="ar-SA"/>
    </w:rPr>
  </w:style>
  <w:style w:type="paragraph" w:customStyle="1" w:styleId="ListNumberBox2">
    <w:name w:val="List Number Box 2"/>
    <w:basedOn w:val="a3"/>
    <w:rsid w:val="00D967A8"/>
    <w:pPr>
      <w:numPr>
        <w:ilvl w:val="1"/>
        <w:numId w:val="42"/>
      </w:numPr>
      <w:tabs>
        <w:tab w:val="clear" w:pos="2291"/>
        <w:tab w:val="left" w:pos="1191"/>
      </w:tabs>
      <w:spacing w:after="240"/>
      <w:ind w:left="1191" w:hanging="340"/>
      <w:jc w:val="both"/>
    </w:pPr>
    <w:rPr>
      <w:rFonts w:ascii="Arial" w:hAnsi="Arial" w:cs="Arial"/>
      <w:snapToGrid w:val="0"/>
      <w:sz w:val="18"/>
      <w:szCs w:val="20"/>
      <w:lang w:bidi="ar-SA"/>
    </w:rPr>
  </w:style>
  <w:style w:type="paragraph" w:customStyle="1" w:styleId="ListNumberBox3">
    <w:name w:val="List Number Box 3"/>
    <w:basedOn w:val="a3"/>
    <w:rsid w:val="00D967A8"/>
    <w:pPr>
      <w:numPr>
        <w:ilvl w:val="2"/>
        <w:numId w:val="42"/>
      </w:numPr>
      <w:tabs>
        <w:tab w:val="clear" w:pos="2574"/>
        <w:tab w:val="left" w:pos="1474"/>
      </w:tabs>
      <w:spacing w:after="240"/>
      <w:ind w:left="1474"/>
      <w:jc w:val="both"/>
    </w:pPr>
    <w:rPr>
      <w:rFonts w:ascii="Arial" w:hAnsi="Arial" w:cs="Arial"/>
      <w:snapToGrid w:val="0"/>
      <w:sz w:val="18"/>
      <w:szCs w:val="20"/>
      <w:lang w:bidi="ar-SA"/>
    </w:rPr>
  </w:style>
  <w:style w:type="paragraph" w:customStyle="1" w:styleId="ListContinueBox">
    <w:name w:val="List Continue Box"/>
    <w:basedOn w:val="a3"/>
    <w:rsid w:val="00D967A8"/>
    <w:pPr>
      <w:spacing w:after="240"/>
      <w:ind w:left="850"/>
      <w:jc w:val="both"/>
    </w:pPr>
    <w:rPr>
      <w:rFonts w:ascii="Arial" w:hAnsi="Arial" w:cs="Arial"/>
      <w:snapToGrid w:val="0"/>
      <w:sz w:val="18"/>
      <w:szCs w:val="20"/>
      <w:lang w:bidi="ar-SA"/>
    </w:rPr>
  </w:style>
  <w:style w:type="paragraph" w:customStyle="1" w:styleId="ListContinueBox2">
    <w:name w:val="List Continue Box 2"/>
    <w:basedOn w:val="a3"/>
    <w:rsid w:val="00D967A8"/>
    <w:pPr>
      <w:spacing w:after="240"/>
      <w:ind w:left="1191"/>
      <w:jc w:val="both"/>
    </w:pPr>
    <w:rPr>
      <w:rFonts w:ascii="Arial" w:hAnsi="Arial" w:cs="Arial"/>
      <w:snapToGrid w:val="0"/>
      <w:sz w:val="18"/>
      <w:szCs w:val="20"/>
      <w:lang w:bidi="ar-SA"/>
    </w:rPr>
  </w:style>
  <w:style w:type="paragraph" w:customStyle="1" w:styleId="ListContinueBox3">
    <w:name w:val="List Continue Box 3"/>
    <w:basedOn w:val="a3"/>
    <w:rsid w:val="00D967A8"/>
    <w:pPr>
      <w:spacing w:after="240"/>
      <w:ind w:left="1474"/>
      <w:jc w:val="both"/>
    </w:pPr>
    <w:rPr>
      <w:rFonts w:ascii="Arial" w:hAnsi="Arial" w:cs="Arial"/>
      <w:snapToGrid w:val="0"/>
      <w:sz w:val="18"/>
      <w:szCs w:val="20"/>
      <w:lang w:bidi="ar-SA"/>
    </w:rPr>
  </w:style>
  <w:style w:type="paragraph" w:customStyle="1" w:styleId="BoxSource">
    <w:name w:val="Box Source"/>
    <w:basedOn w:val="a3"/>
    <w:next w:val="aff"/>
    <w:rsid w:val="00D967A8"/>
    <w:pPr>
      <w:tabs>
        <w:tab w:val="left" w:pos="850"/>
        <w:tab w:val="left" w:pos="1191"/>
        <w:tab w:val="left" w:pos="1531"/>
      </w:tabs>
      <w:spacing w:after="360"/>
      <w:jc w:val="both"/>
    </w:pPr>
    <w:rPr>
      <w:rFonts w:ascii="Arial" w:hAnsi="Arial" w:cs="Arial"/>
      <w:snapToGrid w:val="0"/>
      <w:sz w:val="16"/>
      <w:szCs w:val="20"/>
      <w:lang w:bidi="ar-SA"/>
    </w:rPr>
  </w:style>
  <w:style w:type="character" w:customStyle="1" w:styleId="Cote">
    <w:name w:val="Cote"/>
    <w:rsid w:val="00D967A8"/>
    <w:rPr>
      <w:rFonts w:cs="Times New Roman"/>
      <w:caps/>
      <w:lang w:val="en-US"/>
    </w:rPr>
  </w:style>
  <w:style w:type="paragraph" w:customStyle="1" w:styleId="AcknowledgmentHeading">
    <w:name w:val="Acknowledgment Heading"/>
    <w:basedOn w:val="a3"/>
    <w:next w:val="aff"/>
    <w:rsid w:val="00D967A8"/>
    <w:pPr>
      <w:keepNext/>
      <w:tabs>
        <w:tab w:val="left" w:pos="850"/>
        <w:tab w:val="left" w:pos="1191"/>
        <w:tab w:val="left" w:pos="1531"/>
      </w:tabs>
      <w:spacing w:before="1200" w:after="720"/>
      <w:jc w:val="center"/>
    </w:pPr>
    <w:rPr>
      <w:b/>
      <w:caps/>
      <w:snapToGrid w:val="0"/>
      <w:sz w:val="22"/>
      <w:szCs w:val="20"/>
      <w:lang w:bidi="ar-SA"/>
    </w:rPr>
  </w:style>
  <w:style w:type="paragraph" w:customStyle="1" w:styleId="AcknowledgementHeading">
    <w:name w:val="Acknowledgement Heading"/>
    <w:basedOn w:val="a3"/>
    <w:next w:val="aff"/>
    <w:rsid w:val="00D967A8"/>
    <w:pPr>
      <w:keepNext/>
      <w:tabs>
        <w:tab w:val="left" w:pos="850"/>
        <w:tab w:val="left" w:pos="1191"/>
        <w:tab w:val="left" w:pos="1531"/>
      </w:tabs>
      <w:spacing w:before="1200" w:after="720"/>
      <w:jc w:val="center"/>
    </w:pPr>
    <w:rPr>
      <w:b/>
      <w:caps/>
      <w:snapToGrid w:val="0"/>
      <w:sz w:val="22"/>
      <w:szCs w:val="20"/>
      <w:lang w:bidi="ar-SA"/>
    </w:rPr>
  </w:style>
  <w:style w:type="paragraph" w:styleId="afff8">
    <w:name w:val="envelope address"/>
    <w:basedOn w:val="a3"/>
    <w:rsid w:val="00D967A8"/>
    <w:pPr>
      <w:framePr w:w="7938" w:h="1985" w:hRule="exact" w:hSpace="141" w:wrap="auto" w:hAnchor="page" w:xAlign="center" w:yAlign="bottom"/>
      <w:tabs>
        <w:tab w:val="left" w:pos="850"/>
        <w:tab w:val="left" w:pos="1191"/>
        <w:tab w:val="left" w:pos="1531"/>
      </w:tabs>
      <w:ind w:left="2835"/>
      <w:jc w:val="both"/>
    </w:pPr>
    <w:rPr>
      <w:rFonts w:ascii="Arial" w:hAnsi="Arial" w:cs="Arial"/>
      <w:snapToGrid w:val="0"/>
      <w:lang w:val="en-GB" w:bidi="ar-SA"/>
    </w:rPr>
  </w:style>
  <w:style w:type="paragraph" w:styleId="afff9">
    <w:name w:val="envelope return"/>
    <w:basedOn w:val="a3"/>
    <w:rsid w:val="00D967A8"/>
    <w:pPr>
      <w:tabs>
        <w:tab w:val="left" w:pos="850"/>
        <w:tab w:val="left" w:pos="1191"/>
        <w:tab w:val="left" w:pos="1531"/>
      </w:tabs>
      <w:jc w:val="both"/>
    </w:pPr>
    <w:rPr>
      <w:rFonts w:ascii="Arial" w:hAnsi="Arial" w:cs="Arial"/>
      <w:snapToGrid w:val="0"/>
      <w:sz w:val="20"/>
      <w:szCs w:val="20"/>
      <w:lang w:val="en-GB" w:bidi="ar-SA"/>
    </w:rPr>
  </w:style>
  <w:style w:type="paragraph" w:styleId="HTML">
    <w:name w:val="HTML Address"/>
    <w:basedOn w:val="a3"/>
    <w:link w:val="HTML0"/>
    <w:rsid w:val="00D967A8"/>
    <w:pPr>
      <w:tabs>
        <w:tab w:val="left" w:pos="850"/>
        <w:tab w:val="left" w:pos="1191"/>
        <w:tab w:val="left" w:pos="1531"/>
      </w:tabs>
      <w:jc w:val="both"/>
    </w:pPr>
    <w:rPr>
      <w:i/>
      <w:iCs/>
      <w:snapToGrid w:val="0"/>
      <w:sz w:val="22"/>
      <w:szCs w:val="20"/>
      <w:lang w:val="en-GB" w:bidi="ar-SA"/>
    </w:rPr>
  </w:style>
  <w:style w:type="character" w:customStyle="1" w:styleId="HTML0">
    <w:name w:val="כתובת HTML תו"/>
    <w:basedOn w:val="a4"/>
    <w:link w:val="HTML"/>
    <w:rsid w:val="00D967A8"/>
    <w:rPr>
      <w:i/>
      <w:iCs/>
      <w:snapToGrid w:val="0"/>
      <w:sz w:val="22"/>
      <w:lang w:val="en-GB" w:bidi="ar-SA"/>
    </w:rPr>
  </w:style>
  <w:style w:type="paragraph" w:styleId="2e">
    <w:name w:val="Body Text 2"/>
    <w:basedOn w:val="a3"/>
    <w:link w:val="2f"/>
    <w:rsid w:val="00D967A8"/>
    <w:pPr>
      <w:tabs>
        <w:tab w:val="left" w:pos="850"/>
        <w:tab w:val="left" w:pos="1191"/>
        <w:tab w:val="left" w:pos="1531"/>
      </w:tabs>
      <w:spacing w:after="120" w:line="480" w:lineRule="auto"/>
      <w:jc w:val="both"/>
    </w:pPr>
    <w:rPr>
      <w:snapToGrid w:val="0"/>
      <w:sz w:val="22"/>
      <w:szCs w:val="20"/>
      <w:lang w:val="en-GB" w:bidi="ar-SA"/>
    </w:rPr>
  </w:style>
  <w:style w:type="character" w:customStyle="1" w:styleId="2f">
    <w:name w:val="גוף טקסט 2 תו"/>
    <w:basedOn w:val="a4"/>
    <w:link w:val="2e"/>
    <w:rsid w:val="00D967A8"/>
    <w:rPr>
      <w:snapToGrid w:val="0"/>
      <w:sz w:val="22"/>
      <w:lang w:val="en-GB" w:bidi="ar-SA"/>
    </w:rPr>
  </w:style>
  <w:style w:type="paragraph" w:styleId="3e">
    <w:name w:val="Body Text 3"/>
    <w:basedOn w:val="a3"/>
    <w:link w:val="3f"/>
    <w:rsid w:val="00D967A8"/>
    <w:pPr>
      <w:tabs>
        <w:tab w:val="left" w:pos="850"/>
        <w:tab w:val="left" w:pos="1191"/>
        <w:tab w:val="left" w:pos="1531"/>
      </w:tabs>
      <w:spacing w:after="120"/>
      <w:jc w:val="both"/>
    </w:pPr>
    <w:rPr>
      <w:snapToGrid w:val="0"/>
      <w:sz w:val="16"/>
      <w:szCs w:val="16"/>
      <w:lang w:val="en-GB" w:bidi="ar-SA"/>
    </w:rPr>
  </w:style>
  <w:style w:type="character" w:customStyle="1" w:styleId="3f">
    <w:name w:val="גוף טקסט 3 תו"/>
    <w:basedOn w:val="a4"/>
    <w:link w:val="3e"/>
    <w:rsid w:val="00D967A8"/>
    <w:rPr>
      <w:snapToGrid w:val="0"/>
      <w:sz w:val="16"/>
      <w:szCs w:val="16"/>
      <w:lang w:val="en-GB" w:bidi="ar-SA"/>
    </w:rPr>
  </w:style>
  <w:style w:type="paragraph" w:styleId="afffa">
    <w:name w:val="Date"/>
    <w:basedOn w:val="a3"/>
    <w:next w:val="a3"/>
    <w:link w:val="afffb"/>
    <w:rsid w:val="00D967A8"/>
    <w:pPr>
      <w:tabs>
        <w:tab w:val="left" w:pos="850"/>
        <w:tab w:val="left" w:pos="1191"/>
        <w:tab w:val="left" w:pos="1531"/>
      </w:tabs>
      <w:jc w:val="both"/>
    </w:pPr>
    <w:rPr>
      <w:snapToGrid w:val="0"/>
      <w:sz w:val="22"/>
      <w:szCs w:val="20"/>
      <w:lang w:val="en-GB" w:bidi="ar-SA"/>
    </w:rPr>
  </w:style>
  <w:style w:type="character" w:customStyle="1" w:styleId="afffb">
    <w:name w:val="תאריך תו"/>
    <w:basedOn w:val="a4"/>
    <w:link w:val="afffa"/>
    <w:rsid w:val="00D967A8"/>
    <w:rPr>
      <w:snapToGrid w:val="0"/>
      <w:sz w:val="22"/>
      <w:lang w:val="en-GB" w:bidi="ar-SA"/>
    </w:rPr>
  </w:style>
  <w:style w:type="paragraph" w:styleId="afffc">
    <w:name w:val="Message Header"/>
    <w:basedOn w:val="a3"/>
    <w:link w:val="afffd"/>
    <w:rsid w:val="00D967A8"/>
    <w:pPr>
      <w:pBdr>
        <w:top w:val="single" w:sz="6" w:space="1" w:color="auto"/>
        <w:left w:val="single" w:sz="6" w:space="1" w:color="auto"/>
        <w:bottom w:val="single" w:sz="6" w:space="1" w:color="auto"/>
        <w:right w:val="single" w:sz="6" w:space="1" w:color="auto"/>
      </w:pBdr>
      <w:shd w:val="pct20" w:color="auto" w:fill="auto"/>
      <w:tabs>
        <w:tab w:val="left" w:pos="850"/>
        <w:tab w:val="left" w:pos="1191"/>
        <w:tab w:val="left" w:pos="1531"/>
      </w:tabs>
      <w:ind w:left="1134" w:hanging="1134"/>
      <w:jc w:val="both"/>
    </w:pPr>
    <w:rPr>
      <w:rFonts w:ascii="Arial" w:hAnsi="Arial" w:cs="Arial"/>
      <w:snapToGrid w:val="0"/>
      <w:lang w:val="en-GB" w:bidi="ar-SA"/>
    </w:rPr>
  </w:style>
  <w:style w:type="character" w:customStyle="1" w:styleId="afffd">
    <w:name w:val="כותרת עליונה של הודעה תו"/>
    <w:basedOn w:val="a4"/>
    <w:link w:val="afffc"/>
    <w:rsid w:val="00D967A8"/>
    <w:rPr>
      <w:rFonts w:ascii="Arial" w:hAnsi="Arial" w:cs="Arial"/>
      <w:snapToGrid w:val="0"/>
      <w:sz w:val="24"/>
      <w:szCs w:val="24"/>
      <w:shd w:val="pct20" w:color="auto" w:fill="auto"/>
      <w:lang w:val="en-GB" w:bidi="ar-SA"/>
    </w:rPr>
  </w:style>
  <w:style w:type="paragraph" w:styleId="afffe">
    <w:name w:val="Document Map"/>
    <w:basedOn w:val="a3"/>
    <w:link w:val="affff"/>
    <w:rsid w:val="00D967A8"/>
    <w:pPr>
      <w:shd w:val="clear" w:color="auto" w:fill="000080"/>
      <w:tabs>
        <w:tab w:val="left" w:pos="850"/>
        <w:tab w:val="left" w:pos="1191"/>
        <w:tab w:val="left" w:pos="1531"/>
      </w:tabs>
      <w:jc w:val="both"/>
    </w:pPr>
    <w:rPr>
      <w:snapToGrid w:val="0"/>
      <w:sz w:val="22"/>
      <w:szCs w:val="20"/>
      <w:lang w:val="en-GB" w:bidi="ar-SA"/>
    </w:rPr>
  </w:style>
  <w:style w:type="character" w:customStyle="1" w:styleId="affff">
    <w:name w:val="מפת מסמך תו"/>
    <w:basedOn w:val="a4"/>
    <w:link w:val="afffe"/>
    <w:rsid w:val="00D967A8"/>
    <w:rPr>
      <w:snapToGrid w:val="0"/>
      <w:sz w:val="22"/>
      <w:shd w:val="clear" w:color="auto" w:fill="000080"/>
      <w:lang w:val="en-GB" w:bidi="ar-SA"/>
    </w:rPr>
  </w:style>
  <w:style w:type="paragraph" w:styleId="affff0">
    <w:name w:val="Closing"/>
    <w:basedOn w:val="a3"/>
    <w:link w:val="affff1"/>
    <w:rsid w:val="00D967A8"/>
    <w:pPr>
      <w:tabs>
        <w:tab w:val="left" w:pos="850"/>
        <w:tab w:val="left" w:pos="1191"/>
        <w:tab w:val="left" w:pos="1531"/>
      </w:tabs>
      <w:ind w:left="4252"/>
      <w:jc w:val="both"/>
    </w:pPr>
    <w:rPr>
      <w:snapToGrid w:val="0"/>
      <w:sz w:val="22"/>
      <w:szCs w:val="20"/>
      <w:lang w:val="en-GB" w:bidi="ar-SA"/>
    </w:rPr>
  </w:style>
  <w:style w:type="character" w:customStyle="1" w:styleId="affff1">
    <w:name w:val="סיום תו"/>
    <w:basedOn w:val="a4"/>
    <w:link w:val="affff0"/>
    <w:rsid w:val="00D967A8"/>
    <w:rPr>
      <w:snapToGrid w:val="0"/>
      <w:sz w:val="22"/>
      <w:lang w:val="en-GB" w:bidi="ar-SA"/>
    </w:rPr>
  </w:style>
  <w:style w:type="paragraph" w:styleId="Index2">
    <w:name w:val="index 2"/>
    <w:basedOn w:val="a3"/>
    <w:next w:val="a3"/>
    <w:autoRedefine/>
    <w:rsid w:val="00D967A8"/>
    <w:pPr>
      <w:ind w:left="440" w:hanging="220"/>
      <w:jc w:val="both"/>
    </w:pPr>
    <w:rPr>
      <w:snapToGrid w:val="0"/>
      <w:sz w:val="22"/>
      <w:szCs w:val="20"/>
      <w:lang w:val="en-GB" w:bidi="ar-SA"/>
    </w:rPr>
  </w:style>
  <w:style w:type="paragraph" w:styleId="Index3">
    <w:name w:val="index 3"/>
    <w:basedOn w:val="a3"/>
    <w:next w:val="a3"/>
    <w:autoRedefine/>
    <w:rsid w:val="00D967A8"/>
    <w:pPr>
      <w:ind w:left="660" w:hanging="220"/>
      <w:jc w:val="both"/>
    </w:pPr>
    <w:rPr>
      <w:snapToGrid w:val="0"/>
      <w:sz w:val="22"/>
      <w:szCs w:val="20"/>
      <w:lang w:val="en-GB" w:bidi="ar-SA"/>
    </w:rPr>
  </w:style>
  <w:style w:type="paragraph" w:styleId="Index4">
    <w:name w:val="index 4"/>
    <w:basedOn w:val="a3"/>
    <w:next w:val="a3"/>
    <w:autoRedefine/>
    <w:rsid w:val="00D967A8"/>
    <w:pPr>
      <w:ind w:left="880" w:hanging="220"/>
      <w:jc w:val="both"/>
    </w:pPr>
    <w:rPr>
      <w:snapToGrid w:val="0"/>
      <w:sz w:val="22"/>
      <w:szCs w:val="20"/>
      <w:lang w:val="en-GB" w:bidi="ar-SA"/>
    </w:rPr>
  </w:style>
  <w:style w:type="paragraph" w:styleId="Index5">
    <w:name w:val="index 5"/>
    <w:basedOn w:val="a3"/>
    <w:next w:val="a3"/>
    <w:autoRedefine/>
    <w:rsid w:val="00D967A8"/>
    <w:pPr>
      <w:ind w:left="1100" w:hanging="220"/>
      <w:jc w:val="both"/>
    </w:pPr>
    <w:rPr>
      <w:snapToGrid w:val="0"/>
      <w:sz w:val="22"/>
      <w:szCs w:val="20"/>
      <w:lang w:val="en-GB" w:bidi="ar-SA"/>
    </w:rPr>
  </w:style>
  <w:style w:type="paragraph" w:styleId="Index6">
    <w:name w:val="index 6"/>
    <w:basedOn w:val="a3"/>
    <w:next w:val="a3"/>
    <w:autoRedefine/>
    <w:rsid w:val="00D967A8"/>
    <w:pPr>
      <w:ind w:left="1320" w:hanging="220"/>
      <w:jc w:val="both"/>
    </w:pPr>
    <w:rPr>
      <w:snapToGrid w:val="0"/>
      <w:sz w:val="22"/>
      <w:szCs w:val="20"/>
      <w:lang w:val="en-GB" w:bidi="ar-SA"/>
    </w:rPr>
  </w:style>
  <w:style w:type="paragraph" w:styleId="Index7">
    <w:name w:val="index 7"/>
    <w:basedOn w:val="a3"/>
    <w:next w:val="a3"/>
    <w:autoRedefine/>
    <w:rsid w:val="00D967A8"/>
    <w:pPr>
      <w:ind w:left="1540" w:hanging="220"/>
      <w:jc w:val="both"/>
    </w:pPr>
    <w:rPr>
      <w:snapToGrid w:val="0"/>
      <w:sz w:val="22"/>
      <w:szCs w:val="20"/>
      <w:lang w:val="en-GB" w:bidi="ar-SA"/>
    </w:rPr>
  </w:style>
  <w:style w:type="paragraph" w:styleId="Index8">
    <w:name w:val="index 8"/>
    <w:basedOn w:val="a3"/>
    <w:next w:val="a3"/>
    <w:autoRedefine/>
    <w:rsid w:val="00D967A8"/>
    <w:pPr>
      <w:ind w:left="1760" w:hanging="220"/>
      <w:jc w:val="both"/>
    </w:pPr>
    <w:rPr>
      <w:snapToGrid w:val="0"/>
      <w:sz w:val="22"/>
      <w:szCs w:val="20"/>
      <w:lang w:val="en-GB" w:bidi="ar-SA"/>
    </w:rPr>
  </w:style>
  <w:style w:type="paragraph" w:styleId="Index9">
    <w:name w:val="index 9"/>
    <w:basedOn w:val="a3"/>
    <w:next w:val="a3"/>
    <w:autoRedefine/>
    <w:rsid w:val="00D967A8"/>
    <w:pPr>
      <w:ind w:left="1980" w:hanging="220"/>
      <w:jc w:val="both"/>
    </w:pPr>
    <w:rPr>
      <w:snapToGrid w:val="0"/>
      <w:sz w:val="22"/>
      <w:szCs w:val="20"/>
      <w:lang w:val="en-GB" w:bidi="ar-SA"/>
    </w:rPr>
  </w:style>
  <w:style w:type="paragraph" w:styleId="affff2">
    <w:name w:val="caption"/>
    <w:aliases w:val="Table Caption"/>
    <w:basedOn w:val="a3"/>
    <w:next w:val="a3"/>
    <w:qFormat/>
    <w:rsid w:val="00D967A8"/>
    <w:pPr>
      <w:tabs>
        <w:tab w:val="left" w:pos="850"/>
        <w:tab w:val="left" w:pos="1191"/>
        <w:tab w:val="left" w:pos="1531"/>
      </w:tabs>
      <w:spacing w:before="120" w:after="120"/>
      <w:jc w:val="both"/>
    </w:pPr>
    <w:rPr>
      <w:b/>
      <w:bCs/>
      <w:snapToGrid w:val="0"/>
      <w:sz w:val="20"/>
      <w:szCs w:val="20"/>
      <w:lang w:val="en-GB" w:bidi="ar-SA"/>
    </w:rPr>
  </w:style>
  <w:style w:type="paragraph" w:styleId="HTML1">
    <w:name w:val="HTML Preformatted"/>
    <w:basedOn w:val="a3"/>
    <w:link w:val="HTML2"/>
    <w:rsid w:val="00D967A8"/>
    <w:pPr>
      <w:tabs>
        <w:tab w:val="left" w:pos="850"/>
        <w:tab w:val="left" w:pos="1191"/>
        <w:tab w:val="left" w:pos="1531"/>
      </w:tabs>
      <w:jc w:val="both"/>
    </w:pPr>
    <w:rPr>
      <w:rFonts w:ascii="Courier New" w:hAnsi="Courier New" w:cs="Courier New"/>
      <w:snapToGrid w:val="0"/>
      <w:sz w:val="20"/>
      <w:szCs w:val="20"/>
      <w:lang w:val="en-GB" w:bidi="ar-SA"/>
    </w:rPr>
  </w:style>
  <w:style w:type="character" w:customStyle="1" w:styleId="HTML2">
    <w:name w:val="HTML מעוצב מראש תו"/>
    <w:basedOn w:val="a4"/>
    <w:link w:val="HTML1"/>
    <w:rsid w:val="00D967A8"/>
    <w:rPr>
      <w:rFonts w:ascii="Courier New" w:hAnsi="Courier New" w:cs="Courier New"/>
      <w:snapToGrid w:val="0"/>
      <w:lang w:val="en-GB" w:bidi="ar-SA"/>
    </w:rPr>
  </w:style>
  <w:style w:type="paragraph" w:styleId="affff3">
    <w:name w:val="Body Text First Indent"/>
    <w:basedOn w:val="aff"/>
    <w:link w:val="affff4"/>
    <w:rsid w:val="00D967A8"/>
    <w:pPr>
      <w:tabs>
        <w:tab w:val="left" w:pos="850"/>
        <w:tab w:val="left" w:pos="1191"/>
        <w:tab w:val="left" w:pos="1531"/>
      </w:tabs>
      <w:suppressAutoHyphens w:val="0"/>
      <w:ind w:firstLine="210"/>
      <w:jc w:val="both"/>
    </w:pPr>
    <w:rPr>
      <w:snapToGrid w:val="0"/>
      <w:kern w:val="0"/>
      <w:sz w:val="22"/>
      <w:szCs w:val="20"/>
      <w:lang w:val="en-GB" w:eastAsia="en-US"/>
    </w:rPr>
  </w:style>
  <w:style w:type="character" w:customStyle="1" w:styleId="affff4">
    <w:name w:val="כניסת שורה ראשונה בגוף טקסט תו"/>
    <w:basedOn w:val="aff0"/>
    <w:link w:val="affff3"/>
    <w:rsid w:val="00D967A8"/>
    <w:rPr>
      <w:snapToGrid w:val="0"/>
      <w:kern w:val="1"/>
      <w:sz w:val="22"/>
      <w:szCs w:val="24"/>
      <w:lang w:val="en-GB" w:eastAsia="ar-SA" w:bidi="ar-SA"/>
    </w:rPr>
  </w:style>
  <w:style w:type="paragraph" w:styleId="affff5">
    <w:name w:val="Body Text Indent"/>
    <w:basedOn w:val="a3"/>
    <w:link w:val="affff6"/>
    <w:rsid w:val="00D967A8"/>
    <w:pPr>
      <w:tabs>
        <w:tab w:val="left" w:pos="850"/>
        <w:tab w:val="left" w:pos="1191"/>
        <w:tab w:val="left" w:pos="1531"/>
      </w:tabs>
      <w:spacing w:after="240"/>
      <w:ind w:left="442"/>
      <w:jc w:val="both"/>
    </w:pPr>
    <w:rPr>
      <w:snapToGrid w:val="0"/>
      <w:sz w:val="22"/>
      <w:szCs w:val="20"/>
      <w:lang w:val="en-GB" w:bidi="ar-SA"/>
    </w:rPr>
  </w:style>
  <w:style w:type="character" w:customStyle="1" w:styleId="affff6">
    <w:name w:val="כניסה בגוף טקסט תו"/>
    <w:basedOn w:val="a4"/>
    <w:link w:val="affff5"/>
    <w:rsid w:val="00D967A8"/>
    <w:rPr>
      <w:snapToGrid w:val="0"/>
      <w:sz w:val="22"/>
      <w:lang w:val="en-GB" w:bidi="ar-SA"/>
    </w:rPr>
  </w:style>
  <w:style w:type="paragraph" w:styleId="2f0">
    <w:name w:val="Body Text Indent 2"/>
    <w:basedOn w:val="a3"/>
    <w:link w:val="2f1"/>
    <w:rsid w:val="00D967A8"/>
    <w:pPr>
      <w:tabs>
        <w:tab w:val="left" w:pos="850"/>
        <w:tab w:val="left" w:pos="1191"/>
        <w:tab w:val="left" w:pos="1531"/>
      </w:tabs>
      <w:spacing w:after="120" w:line="480" w:lineRule="auto"/>
      <w:ind w:left="283"/>
      <w:jc w:val="both"/>
    </w:pPr>
    <w:rPr>
      <w:snapToGrid w:val="0"/>
      <w:sz w:val="22"/>
      <w:szCs w:val="20"/>
      <w:lang w:val="en-GB" w:bidi="ar-SA"/>
    </w:rPr>
  </w:style>
  <w:style w:type="character" w:customStyle="1" w:styleId="2f1">
    <w:name w:val="כניסה בגוף טקסט 2 תו"/>
    <w:basedOn w:val="a4"/>
    <w:link w:val="2f0"/>
    <w:rsid w:val="00D967A8"/>
    <w:rPr>
      <w:snapToGrid w:val="0"/>
      <w:sz w:val="22"/>
      <w:lang w:val="en-GB" w:bidi="ar-SA"/>
    </w:rPr>
  </w:style>
  <w:style w:type="paragraph" w:styleId="3f0">
    <w:name w:val="Body Text Indent 3"/>
    <w:basedOn w:val="a3"/>
    <w:link w:val="3f1"/>
    <w:rsid w:val="00D967A8"/>
    <w:pPr>
      <w:tabs>
        <w:tab w:val="left" w:pos="850"/>
        <w:tab w:val="left" w:pos="1191"/>
        <w:tab w:val="left" w:pos="1531"/>
      </w:tabs>
      <w:spacing w:after="120"/>
      <w:ind w:left="283"/>
      <w:jc w:val="both"/>
    </w:pPr>
    <w:rPr>
      <w:snapToGrid w:val="0"/>
      <w:sz w:val="16"/>
      <w:szCs w:val="16"/>
      <w:lang w:val="en-GB" w:bidi="ar-SA"/>
    </w:rPr>
  </w:style>
  <w:style w:type="character" w:customStyle="1" w:styleId="3f1">
    <w:name w:val="כניסה בגוף טקסט 3 תו"/>
    <w:basedOn w:val="a4"/>
    <w:link w:val="3f0"/>
    <w:rsid w:val="00D967A8"/>
    <w:rPr>
      <w:snapToGrid w:val="0"/>
      <w:sz w:val="16"/>
      <w:szCs w:val="16"/>
      <w:lang w:val="en-GB" w:bidi="ar-SA"/>
    </w:rPr>
  </w:style>
  <w:style w:type="paragraph" w:styleId="2f2">
    <w:name w:val="Body Text First Indent 2"/>
    <w:basedOn w:val="affff5"/>
    <w:link w:val="2f3"/>
    <w:rsid w:val="00D967A8"/>
    <w:pPr>
      <w:ind w:firstLine="210"/>
    </w:pPr>
  </w:style>
  <w:style w:type="character" w:customStyle="1" w:styleId="2f3">
    <w:name w:val="כניסת שורה ראשונה בגוף טקסט 2 תו"/>
    <w:basedOn w:val="affff6"/>
    <w:link w:val="2f2"/>
    <w:rsid w:val="00D967A8"/>
    <w:rPr>
      <w:snapToGrid w:val="0"/>
      <w:sz w:val="22"/>
      <w:lang w:val="en-GB" w:bidi="ar-SA"/>
    </w:rPr>
  </w:style>
  <w:style w:type="paragraph" w:styleId="affff7">
    <w:name w:val="Salutation"/>
    <w:basedOn w:val="a3"/>
    <w:next w:val="a3"/>
    <w:link w:val="affff8"/>
    <w:rsid w:val="00D967A8"/>
    <w:pPr>
      <w:tabs>
        <w:tab w:val="left" w:pos="850"/>
        <w:tab w:val="left" w:pos="1191"/>
        <w:tab w:val="left" w:pos="1531"/>
      </w:tabs>
      <w:jc w:val="both"/>
    </w:pPr>
    <w:rPr>
      <w:snapToGrid w:val="0"/>
      <w:sz w:val="22"/>
      <w:szCs w:val="20"/>
      <w:lang w:val="en-GB" w:bidi="ar-SA"/>
    </w:rPr>
  </w:style>
  <w:style w:type="character" w:customStyle="1" w:styleId="affff8">
    <w:name w:val="ברכה תו"/>
    <w:basedOn w:val="a4"/>
    <w:link w:val="affff7"/>
    <w:rsid w:val="00D967A8"/>
    <w:rPr>
      <w:snapToGrid w:val="0"/>
      <w:sz w:val="22"/>
      <w:lang w:val="en-GB" w:bidi="ar-SA"/>
    </w:rPr>
  </w:style>
  <w:style w:type="paragraph" w:styleId="affff9">
    <w:name w:val="Signature"/>
    <w:basedOn w:val="a3"/>
    <w:link w:val="affffa"/>
    <w:rsid w:val="00D967A8"/>
    <w:pPr>
      <w:tabs>
        <w:tab w:val="left" w:pos="850"/>
        <w:tab w:val="left" w:pos="1191"/>
        <w:tab w:val="left" w:pos="1531"/>
      </w:tabs>
      <w:ind w:left="4252"/>
      <w:jc w:val="both"/>
    </w:pPr>
    <w:rPr>
      <w:snapToGrid w:val="0"/>
      <w:sz w:val="22"/>
      <w:szCs w:val="20"/>
      <w:lang w:val="en-GB" w:bidi="ar-SA"/>
    </w:rPr>
  </w:style>
  <w:style w:type="character" w:customStyle="1" w:styleId="affffa">
    <w:name w:val="חתימה תו"/>
    <w:basedOn w:val="a4"/>
    <w:link w:val="affff9"/>
    <w:rsid w:val="00D967A8"/>
    <w:rPr>
      <w:snapToGrid w:val="0"/>
      <w:sz w:val="22"/>
      <w:lang w:val="en-GB" w:bidi="ar-SA"/>
    </w:rPr>
  </w:style>
  <w:style w:type="paragraph" w:styleId="affffb">
    <w:name w:val="E-mail Signature"/>
    <w:basedOn w:val="a3"/>
    <w:link w:val="affffc"/>
    <w:rsid w:val="00D967A8"/>
    <w:pPr>
      <w:tabs>
        <w:tab w:val="left" w:pos="850"/>
        <w:tab w:val="left" w:pos="1191"/>
        <w:tab w:val="left" w:pos="1531"/>
      </w:tabs>
      <w:jc w:val="both"/>
    </w:pPr>
    <w:rPr>
      <w:snapToGrid w:val="0"/>
      <w:sz w:val="22"/>
      <w:szCs w:val="20"/>
      <w:lang w:val="en-GB" w:bidi="ar-SA"/>
    </w:rPr>
  </w:style>
  <w:style w:type="character" w:customStyle="1" w:styleId="affffc">
    <w:name w:val="חתימת דואר אלקטרוני תו"/>
    <w:basedOn w:val="a4"/>
    <w:link w:val="affffb"/>
    <w:rsid w:val="00D967A8"/>
    <w:rPr>
      <w:snapToGrid w:val="0"/>
      <w:sz w:val="22"/>
      <w:lang w:val="en-GB" w:bidi="ar-SA"/>
    </w:rPr>
  </w:style>
  <w:style w:type="paragraph" w:styleId="affffd">
    <w:name w:val="Subtitle"/>
    <w:basedOn w:val="a3"/>
    <w:link w:val="affffe"/>
    <w:qFormat/>
    <w:rsid w:val="00D967A8"/>
    <w:pPr>
      <w:tabs>
        <w:tab w:val="left" w:pos="850"/>
        <w:tab w:val="left" w:pos="1191"/>
        <w:tab w:val="left" w:pos="1531"/>
      </w:tabs>
      <w:spacing w:after="60"/>
      <w:jc w:val="center"/>
      <w:outlineLvl w:val="1"/>
    </w:pPr>
    <w:rPr>
      <w:rFonts w:ascii="Arial" w:hAnsi="Arial" w:cs="Arial"/>
      <w:snapToGrid w:val="0"/>
      <w:lang w:val="en-GB" w:bidi="ar-SA"/>
    </w:rPr>
  </w:style>
  <w:style w:type="character" w:customStyle="1" w:styleId="affffe">
    <w:name w:val="כותרת משנה תו"/>
    <w:basedOn w:val="a4"/>
    <w:link w:val="affffd"/>
    <w:rsid w:val="00D967A8"/>
    <w:rPr>
      <w:rFonts w:ascii="Arial" w:hAnsi="Arial" w:cs="Arial"/>
      <w:snapToGrid w:val="0"/>
      <w:sz w:val="24"/>
      <w:szCs w:val="24"/>
      <w:lang w:val="en-GB" w:bidi="ar-SA"/>
    </w:rPr>
  </w:style>
  <w:style w:type="paragraph" w:styleId="afffff">
    <w:name w:val="table of figures"/>
    <w:basedOn w:val="a3"/>
    <w:next w:val="a3"/>
    <w:rsid w:val="00D967A8"/>
    <w:pPr>
      <w:ind w:left="440" w:hanging="440"/>
      <w:jc w:val="both"/>
    </w:pPr>
    <w:rPr>
      <w:snapToGrid w:val="0"/>
      <w:sz w:val="22"/>
      <w:szCs w:val="20"/>
      <w:lang w:val="en-GB" w:bidi="ar-SA"/>
    </w:rPr>
  </w:style>
  <w:style w:type="paragraph" w:styleId="afffff0">
    <w:name w:val="table of authorities"/>
    <w:basedOn w:val="a3"/>
    <w:next w:val="a3"/>
    <w:rsid w:val="00D967A8"/>
    <w:pPr>
      <w:ind w:left="220" w:hanging="220"/>
      <w:jc w:val="both"/>
    </w:pPr>
    <w:rPr>
      <w:snapToGrid w:val="0"/>
      <w:sz w:val="22"/>
      <w:szCs w:val="20"/>
      <w:lang w:val="en-GB" w:bidi="ar-SA"/>
    </w:rPr>
  </w:style>
  <w:style w:type="paragraph" w:styleId="afffff1">
    <w:name w:val="macro"/>
    <w:link w:val="afffff2"/>
    <w:rsid w:val="00D967A8"/>
    <w:pPr>
      <w:tabs>
        <w:tab w:val="left" w:pos="480"/>
        <w:tab w:val="left" w:pos="960"/>
        <w:tab w:val="left" w:pos="1440"/>
        <w:tab w:val="left" w:pos="1920"/>
        <w:tab w:val="left" w:pos="2400"/>
        <w:tab w:val="left" w:pos="2880"/>
        <w:tab w:val="left" w:pos="3360"/>
        <w:tab w:val="left" w:pos="3840"/>
        <w:tab w:val="left" w:pos="4320"/>
      </w:tabs>
      <w:jc w:val="both"/>
    </w:pPr>
    <w:rPr>
      <w:rFonts w:ascii="Courier New" w:hAnsi="Courier New" w:cs="Courier New"/>
      <w:snapToGrid w:val="0"/>
      <w:lang w:val="en-GB" w:bidi="ar-SA"/>
    </w:rPr>
  </w:style>
  <w:style w:type="character" w:customStyle="1" w:styleId="afffff2">
    <w:name w:val="טקסט מאקרו תו"/>
    <w:basedOn w:val="a4"/>
    <w:link w:val="afffff1"/>
    <w:rsid w:val="00D967A8"/>
    <w:rPr>
      <w:rFonts w:ascii="Courier New" w:hAnsi="Courier New" w:cs="Courier New"/>
      <w:snapToGrid w:val="0"/>
      <w:lang w:val="en-GB" w:bidi="ar-SA"/>
    </w:rPr>
  </w:style>
  <w:style w:type="paragraph" w:styleId="afffff3">
    <w:name w:val="Note Heading"/>
    <w:basedOn w:val="a3"/>
    <w:next w:val="a3"/>
    <w:link w:val="afffff4"/>
    <w:rsid w:val="00D967A8"/>
    <w:pPr>
      <w:tabs>
        <w:tab w:val="left" w:pos="850"/>
        <w:tab w:val="left" w:pos="1191"/>
        <w:tab w:val="left" w:pos="1531"/>
      </w:tabs>
      <w:jc w:val="both"/>
    </w:pPr>
    <w:rPr>
      <w:snapToGrid w:val="0"/>
      <w:sz w:val="22"/>
      <w:szCs w:val="20"/>
      <w:lang w:val="en-GB" w:bidi="ar-SA"/>
    </w:rPr>
  </w:style>
  <w:style w:type="character" w:customStyle="1" w:styleId="afffff4">
    <w:name w:val="כותרת הערות תו"/>
    <w:basedOn w:val="a4"/>
    <w:link w:val="afffff3"/>
    <w:rsid w:val="00D967A8"/>
    <w:rPr>
      <w:snapToGrid w:val="0"/>
      <w:sz w:val="22"/>
      <w:lang w:val="en-GB" w:bidi="ar-SA"/>
    </w:rPr>
  </w:style>
  <w:style w:type="paragraph" w:styleId="afffff5">
    <w:name w:val="toa heading"/>
    <w:basedOn w:val="a3"/>
    <w:next w:val="a3"/>
    <w:rsid w:val="00D967A8"/>
    <w:pPr>
      <w:tabs>
        <w:tab w:val="left" w:pos="850"/>
        <w:tab w:val="left" w:pos="1191"/>
        <w:tab w:val="left" w:pos="1531"/>
      </w:tabs>
      <w:spacing w:before="120"/>
      <w:jc w:val="both"/>
    </w:pPr>
    <w:rPr>
      <w:rFonts w:ascii="Arial" w:hAnsi="Arial" w:cs="Arial"/>
      <w:b/>
      <w:bCs/>
      <w:snapToGrid w:val="0"/>
      <w:lang w:val="en-GB" w:bidi="ar-SA"/>
    </w:rPr>
  </w:style>
  <w:style w:type="paragraph" w:customStyle="1" w:styleId="BoxBodyText">
    <w:name w:val="Box Body Text"/>
    <w:basedOn w:val="a3"/>
    <w:rsid w:val="00D967A8"/>
    <w:pPr>
      <w:tabs>
        <w:tab w:val="left" w:pos="850"/>
        <w:tab w:val="left" w:pos="1191"/>
        <w:tab w:val="left" w:pos="1531"/>
      </w:tabs>
      <w:spacing w:after="240"/>
      <w:ind w:firstLine="442"/>
      <w:jc w:val="both"/>
    </w:pPr>
    <w:rPr>
      <w:rFonts w:ascii="Arial" w:hAnsi="Arial" w:cs="Arial"/>
      <w:snapToGrid w:val="0"/>
      <w:sz w:val="18"/>
      <w:szCs w:val="20"/>
      <w:lang w:bidi="ar-SA"/>
    </w:rPr>
  </w:style>
  <w:style w:type="paragraph" w:customStyle="1" w:styleId="BoxBodyTextIndent">
    <w:name w:val="Box Body Text Indent"/>
    <w:basedOn w:val="a3"/>
    <w:rsid w:val="00D967A8"/>
    <w:pPr>
      <w:tabs>
        <w:tab w:val="left" w:pos="850"/>
        <w:tab w:val="left" w:pos="1191"/>
        <w:tab w:val="left" w:pos="1531"/>
      </w:tabs>
      <w:spacing w:after="240"/>
      <w:ind w:left="442"/>
      <w:jc w:val="both"/>
    </w:pPr>
    <w:rPr>
      <w:rFonts w:ascii="Arial" w:hAnsi="Arial" w:cs="Arial"/>
      <w:snapToGrid w:val="0"/>
      <w:sz w:val="18"/>
      <w:szCs w:val="20"/>
      <w:lang w:bidi="ar-SA"/>
    </w:rPr>
  </w:style>
  <w:style w:type="paragraph" w:styleId="afffff6">
    <w:name w:val="Bibliography"/>
    <w:basedOn w:val="a3"/>
    <w:next w:val="a3"/>
    <w:semiHidden/>
    <w:rsid w:val="00D967A8"/>
    <w:pPr>
      <w:tabs>
        <w:tab w:val="left" w:pos="850"/>
        <w:tab w:val="left" w:pos="1191"/>
        <w:tab w:val="left" w:pos="1531"/>
      </w:tabs>
      <w:jc w:val="both"/>
    </w:pPr>
    <w:rPr>
      <w:snapToGrid w:val="0"/>
      <w:sz w:val="22"/>
      <w:szCs w:val="20"/>
      <w:lang w:val="en-GB" w:bidi="ar-SA"/>
    </w:rPr>
  </w:style>
  <w:style w:type="paragraph" w:customStyle="1" w:styleId="1c">
    <w:name w:val="ציטוט חזק1"/>
    <w:basedOn w:val="a3"/>
    <w:next w:val="a3"/>
    <w:qFormat/>
    <w:rsid w:val="00D967A8"/>
    <w:pPr>
      <w:pBdr>
        <w:bottom w:val="single" w:sz="4" w:space="4" w:color="4F81BD"/>
      </w:pBdr>
      <w:tabs>
        <w:tab w:val="left" w:pos="850"/>
        <w:tab w:val="left" w:pos="1191"/>
        <w:tab w:val="left" w:pos="1531"/>
      </w:tabs>
      <w:spacing w:before="200" w:after="280"/>
      <w:ind w:left="936" w:right="936"/>
      <w:jc w:val="both"/>
    </w:pPr>
    <w:rPr>
      <w:b/>
      <w:bCs/>
      <w:i/>
      <w:iCs/>
      <w:snapToGrid w:val="0"/>
      <w:color w:val="4F81BD"/>
      <w:sz w:val="22"/>
      <w:szCs w:val="20"/>
      <w:lang w:val="en-GB" w:bidi="ar-SA"/>
    </w:rPr>
  </w:style>
  <w:style w:type="character" w:customStyle="1" w:styleId="IntenseQuoteChar">
    <w:name w:val="Intense Quote Char"/>
    <w:locked/>
    <w:rsid w:val="00D967A8"/>
    <w:rPr>
      <w:rFonts w:cs="Times New Roman"/>
      <w:b/>
      <w:bCs/>
      <w:i/>
      <w:iCs/>
      <w:color w:val="4F81BD"/>
      <w:sz w:val="22"/>
      <w:szCs w:val="22"/>
      <w:lang w:val="en-GB"/>
    </w:rPr>
  </w:style>
  <w:style w:type="paragraph" w:customStyle="1" w:styleId="1d">
    <w:name w:val="ציטוט1"/>
    <w:basedOn w:val="a3"/>
    <w:next w:val="a3"/>
    <w:link w:val="afffff7"/>
    <w:qFormat/>
    <w:rsid w:val="00D967A8"/>
    <w:pPr>
      <w:tabs>
        <w:tab w:val="left" w:pos="850"/>
        <w:tab w:val="left" w:pos="1191"/>
        <w:tab w:val="left" w:pos="1531"/>
      </w:tabs>
      <w:jc w:val="both"/>
    </w:pPr>
    <w:rPr>
      <w:i/>
      <w:iCs/>
      <w:snapToGrid w:val="0"/>
      <w:color w:val="000000"/>
      <w:sz w:val="22"/>
      <w:szCs w:val="20"/>
      <w:lang w:val="en-GB" w:bidi="ar-SA"/>
    </w:rPr>
  </w:style>
  <w:style w:type="character" w:customStyle="1" w:styleId="QuoteChar">
    <w:name w:val="Quote Char"/>
    <w:locked/>
    <w:rsid w:val="00D967A8"/>
    <w:rPr>
      <w:rFonts w:cs="Times New Roman"/>
      <w:i/>
      <w:iCs/>
      <w:color w:val="000000"/>
      <w:sz w:val="22"/>
      <w:szCs w:val="22"/>
      <w:lang w:val="en-GB"/>
    </w:rPr>
  </w:style>
  <w:style w:type="paragraph" w:customStyle="1" w:styleId="Citation">
    <w:name w:val="Citation"/>
    <w:basedOn w:val="aff"/>
    <w:rsid w:val="00D967A8"/>
    <w:pPr>
      <w:tabs>
        <w:tab w:val="left" w:pos="850"/>
        <w:tab w:val="left" w:pos="1191"/>
        <w:tab w:val="left" w:pos="1531"/>
      </w:tabs>
      <w:suppressAutoHyphens w:val="0"/>
      <w:spacing w:after="240"/>
      <w:ind w:left="850"/>
      <w:jc w:val="left"/>
    </w:pPr>
    <w:rPr>
      <w:snapToGrid w:val="0"/>
      <w:kern w:val="0"/>
      <w:sz w:val="22"/>
      <w:szCs w:val="22"/>
      <w:lang w:val="en-GB" w:eastAsia="en-US"/>
    </w:rPr>
  </w:style>
  <w:style w:type="character" w:customStyle="1" w:styleId="CitationChar">
    <w:name w:val="Citation Char"/>
    <w:link w:val="Heading4NoNum"/>
    <w:locked/>
    <w:rsid w:val="00D967A8"/>
    <w:rPr>
      <w:i/>
      <w:snapToGrid w:val="0"/>
      <w:lang w:val="en-GB" w:bidi="ar-SA"/>
    </w:rPr>
  </w:style>
  <w:style w:type="paragraph" w:customStyle="1" w:styleId="Num-Doc-Paragraph">
    <w:name w:val="Num-Doc-Paragraph"/>
    <w:link w:val="Num-DocParagraphChar2"/>
    <w:rsid w:val="00D967A8"/>
    <w:pPr>
      <w:numPr>
        <w:numId w:val="44"/>
      </w:numPr>
      <w:spacing w:after="240"/>
    </w:pPr>
    <w:rPr>
      <w:snapToGrid w:val="0"/>
      <w:sz w:val="22"/>
      <w:lang w:val="en-GB" w:bidi="ar-SA"/>
    </w:rPr>
  </w:style>
  <w:style w:type="character" w:customStyle="1" w:styleId="ReportBullet3Char">
    <w:name w:val="Report Bullet 3 Char"/>
    <w:locked/>
    <w:rsid w:val="00D967A8"/>
    <w:rPr>
      <w:rFonts w:cs="Times New Roman"/>
      <w:sz w:val="22"/>
      <w:lang w:val="en-AU" w:bidi="ar-SA"/>
    </w:rPr>
  </w:style>
  <w:style w:type="paragraph" w:customStyle="1" w:styleId="No-Num-Paragraph">
    <w:name w:val="No-Num-Paragraph"/>
    <w:rsid w:val="00D967A8"/>
    <w:pPr>
      <w:spacing w:after="240" w:line="260" w:lineRule="atLeast"/>
    </w:pPr>
    <w:rPr>
      <w:snapToGrid w:val="0"/>
      <w:sz w:val="22"/>
      <w:lang w:val="en-GB" w:bidi="ar-SA"/>
    </w:rPr>
  </w:style>
  <w:style w:type="paragraph" w:customStyle="1" w:styleId="Place">
    <w:name w:val="Place"/>
    <w:next w:val="a3"/>
    <w:rsid w:val="00D967A8"/>
    <w:rPr>
      <w:noProof/>
      <w:snapToGrid w:val="0"/>
      <w:sz w:val="24"/>
      <w:lang w:bidi="ar-SA"/>
    </w:rPr>
  </w:style>
  <w:style w:type="paragraph" w:customStyle="1" w:styleId="LetteredDocPara">
    <w:name w:val="Lettered Doc Para"/>
    <w:rsid w:val="00D967A8"/>
    <w:pPr>
      <w:tabs>
        <w:tab w:val="left" w:pos="851"/>
        <w:tab w:val="left" w:pos="1191"/>
        <w:tab w:val="left" w:pos="1531"/>
      </w:tabs>
      <w:spacing w:after="240"/>
      <w:ind w:left="568" w:hanging="284"/>
      <w:jc w:val="both"/>
    </w:pPr>
    <w:rPr>
      <w:rFonts w:ascii="Times" w:hAnsi="Times"/>
      <w:snapToGrid w:val="0"/>
      <w:sz w:val="22"/>
      <w:lang w:val="en-GB" w:bidi="ar-SA"/>
    </w:rPr>
  </w:style>
  <w:style w:type="paragraph" w:customStyle="1" w:styleId="TableRow">
    <w:name w:val="Table_Row"/>
    <w:rsid w:val="00D967A8"/>
    <w:pPr>
      <w:keepNext/>
    </w:pPr>
    <w:rPr>
      <w:snapToGrid w:val="0"/>
      <w:sz w:val="24"/>
      <w:lang w:val="en-GB" w:bidi="ar-SA"/>
    </w:rPr>
  </w:style>
  <w:style w:type="paragraph" w:customStyle="1" w:styleId="TableRowLast">
    <w:name w:val="Table_Row_Last"/>
    <w:rsid w:val="00D967A8"/>
    <w:rPr>
      <w:snapToGrid w:val="0"/>
      <w:sz w:val="22"/>
      <w:lang w:val="en-AU" w:bidi="ar-SA"/>
    </w:rPr>
  </w:style>
  <w:style w:type="paragraph" w:customStyle="1" w:styleId="TableHeading">
    <w:name w:val="Table_Heading"/>
    <w:rsid w:val="00D967A8"/>
    <w:pPr>
      <w:keepNext/>
      <w:ind w:left="1418" w:hanging="1418"/>
    </w:pPr>
    <w:rPr>
      <w:b/>
      <w:snapToGrid w:val="0"/>
      <w:sz w:val="24"/>
      <w:lang w:val="en-GB" w:bidi="ar-SA"/>
    </w:rPr>
  </w:style>
  <w:style w:type="paragraph" w:customStyle="1" w:styleId="Figure">
    <w:name w:val="Figure"/>
    <w:rsid w:val="00D967A8"/>
    <w:pPr>
      <w:keepNext/>
      <w:jc w:val="center"/>
    </w:pPr>
    <w:rPr>
      <w:noProof/>
      <w:snapToGrid w:val="0"/>
      <w:sz w:val="22"/>
      <w:lang w:bidi="ar-SA"/>
    </w:rPr>
  </w:style>
  <w:style w:type="paragraph" w:customStyle="1" w:styleId="TableTitle-Top">
    <w:name w:val="Table Title - Top"/>
    <w:rsid w:val="00D967A8"/>
    <w:pPr>
      <w:keepNext/>
      <w:ind w:left="1418" w:hanging="1418"/>
      <w:jc w:val="both"/>
    </w:pPr>
    <w:rPr>
      <w:b/>
      <w:snapToGrid w:val="0"/>
      <w:sz w:val="24"/>
      <w:lang w:val="en-GB" w:bidi="ar-SA"/>
    </w:rPr>
  </w:style>
  <w:style w:type="paragraph" w:customStyle="1" w:styleId="LastReportBullet">
    <w:name w:val="Last Report Bullet"/>
    <w:rsid w:val="00D967A8"/>
    <w:pPr>
      <w:tabs>
        <w:tab w:val="num" w:pos="360"/>
        <w:tab w:val="left" w:pos="454"/>
      </w:tabs>
      <w:spacing w:after="240"/>
      <w:ind w:left="357" w:hanging="357"/>
      <w:jc w:val="both"/>
    </w:pPr>
    <w:rPr>
      <w:snapToGrid w:val="0"/>
      <w:sz w:val="22"/>
      <w:lang w:val="en-AU" w:bidi="ar-SA"/>
    </w:rPr>
  </w:style>
  <w:style w:type="paragraph" w:customStyle="1" w:styleId="LastReportBullet2">
    <w:name w:val="Last Report Bullet 2"/>
    <w:rsid w:val="00D967A8"/>
    <w:pPr>
      <w:numPr>
        <w:numId w:val="43"/>
      </w:numPr>
      <w:spacing w:after="240"/>
      <w:ind w:left="647" w:hanging="363"/>
      <w:jc w:val="both"/>
    </w:pPr>
    <w:rPr>
      <w:snapToGrid w:val="0"/>
      <w:sz w:val="22"/>
      <w:lang w:val="en-AU" w:bidi="ar-SA"/>
    </w:rPr>
  </w:style>
  <w:style w:type="paragraph" w:customStyle="1" w:styleId="LastReportBullet3">
    <w:name w:val="Last Report Bullet 3"/>
    <w:rsid w:val="00D967A8"/>
    <w:pPr>
      <w:tabs>
        <w:tab w:val="num" w:pos="926"/>
      </w:tabs>
      <w:spacing w:after="240"/>
      <w:ind w:left="924" w:hanging="357"/>
      <w:jc w:val="both"/>
    </w:pPr>
    <w:rPr>
      <w:snapToGrid w:val="0"/>
      <w:sz w:val="22"/>
      <w:lang w:val="en-GB" w:bidi="ar-SA"/>
    </w:rPr>
  </w:style>
  <w:style w:type="paragraph" w:customStyle="1" w:styleId="QuoteLast">
    <w:name w:val="Quote Last"/>
    <w:rsid w:val="00D967A8"/>
    <w:pPr>
      <w:spacing w:after="240"/>
      <w:ind w:left="284"/>
      <w:jc w:val="both"/>
    </w:pPr>
    <w:rPr>
      <w:snapToGrid w:val="0"/>
      <w:lang w:val="en-AU" w:bidi="ar-SA"/>
    </w:rPr>
  </w:style>
  <w:style w:type="paragraph" w:customStyle="1" w:styleId="Heading2NoNum">
    <w:name w:val="Heading2NoNum"/>
    <w:next w:val="Num-Doc-Paragraph"/>
    <w:rsid w:val="00D967A8"/>
    <w:pPr>
      <w:spacing w:before="120" w:after="120"/>
      <w:jc w:val="both"/>
      <w:outlineLvl w:val="1"/>
    </w:pPr>
    <w:rPr>
      <w:b/>
      <w:smallCaps/>
      <w:snapToGrid w:val="0"/>
      <w:sz w:val="22"/>
      <w:lang w:val="en-GB" w:bidi="ar-SA"/>
    </w:rPr>
  </w:style>
  <w:style w:type="paragraph" w:customStyle="1" w:styleId="TextLine">
    <w:name w:val="TextLine"/>
    <w:rsid w:val="00D967A8"/>
    <w:pPr>
      <w:jc w:val="both"/>
    </w:pPr>
    <w:rPr>
      <w:snapToGrid w:val="0"/>
      <w:sz w:val="22"/>
      <w:lang w:val="en-GB" w:bidi="ar-SA"/>
    </w:rPr>
  </w:style>
  <w:style w:type="paragraph" w:customStyle="1" w:styleId="para">
    <w:name w:val="para"/>
    <w:link w:val="Hypertext"/>
    <w:rsid w:val="00D967A8"/>
    <w:pPr>
      <w:spacing w:before="240" w:after="240"/>
      <w:jc w:val="both"/>
    </w:pPr>
    <w:rPr>
      <w:b/>
      <w:color w:val="008000"/>
      <w:u w:val="single"/>
    </w:rPr>
  </w:style>
  <w:style w:type="paragraph" w:customStyle="1" w:styleId="Heading1NoNum">
    <w:name w:val="Heading1NoNum"/>
    <w:next w:val="Num-Doc-Paragraph"/>
    <w:rsid w:val="00D967A8"/>
    <w:pPr>
      <w:keepNext/>
      <w:spacing w:before="120" w:after="120"/>
      <w:jc w:val="both"/>
      <w:outlineLvl w:val="0"/>
    </w:pPr>
    <w:rPr>
      <w:b/>
      <w:caps/>
      <w:snapToGrid w:val="0"/>
      <w:sz w:val="22"/>
      <w:lang w:val="en-GB" w:bidi="ar-SA"/>
    </w:rPr>
  </w:style>
  <w:style w:type="paragraph" w:customStyle="1" w:styleId="Heading3NoNum">
    <w:name w:val="Heading3NoNum"/>
    <w:next w:val="Num-Doc-Paragraph"/>
    <w:rsid w:val="00D967A8"/>
    <w:pPr>
      <w:spacing w:before="120" w:after="120"/>
      <w:jc w:val="both"/>
      <w:outlineLvl w:val="2"/>
    </w:pPr>
    <w:rPr>
      <w:b/>
      <w:i/>
      <w:smallCaps/>
      <w:snapToGrid w:val="0"/>
      <w:sz w:val="22"/>
      <w:lang w:val="en-GB" w:bidi="ar-SA"/>
    </w:rPr>
  </w:style>
  <w:style w:type="paragraph" w:customStyle="1" w:styleId="Heading4NoNum">
    <w:name w:val="Heading4NoNum"/>
    <w:next w:val="Num-Doc-Paragraph"/>
    <w:link w:val="CitationChar"/>
    <w:rsid w:val="00D967A8"/>
    <w:pPr>
      <w:keepNext/>
      <w:tabs>
        <w:tab w:val="left" w:pos="720"/>
      </w:tabs>
      <w:spacing w:before="120" w:after="120"/>
      <w:jc w:val="both"/>
      <w:outlineLvl w:val="3"/>
    </w:pPr>
    <w:rPr>
      <w:i/>
      <w:snapToGrid w:val="0"/>
      <w:lang w:val="en-GB" w:bidi="ar-SA"/>
    </w:rPr>
  </w:style>
  <w:style w:type="character" w:customStyle="1" w:styleId="H4SecHeading">
    <w:name w:val="H4 Sec.Heading תו תו"/>
    <w:locked/>
    <w:rsid w:val="00D967A8"/>
    <w:rPr>
      <w:rFonts w:cs="Times New Roman"/>
      <w:i/>
      <w:iCs/>
      <w:sz w:val="22"/>
      <w:szCs w:val="22"/>
      <w:lang w:val="en-GB"/>
    </w:rPr>
  </w:style>
  <w:style w:type="paragraph" w:customStyle="1" w:styleId="ReportBullet">
    <w:name w:val="Report Bullet"/>
    <w:rsid w:val="00D967A8"/>
    <w:pPr>
      <w:tabs>
        <w:tab w:val="num" w:pos="360"/>
      </w:tabs>
      <w:ind w:left="357" w:hanging="357"/>
    </w:pPr>
    <w:rPr>
      <w:snapToGrid w:val="0"/>
      <w:sz w:val="22"/>
      <w:lang w:val="en-GB" w:bidi="ar-SA"/>
    </w:rPr>
  </w:style>
  <w:style w:type="character" w:customStyle="1" w:styleId="Heading4NoNumCharChar">
    <w:name w:val="Heading4NoNum Char Char"/>
    <w:locked/>
    <w:rsid w:val="00D967A8"/>
    <w:rPr>
      <w:rFonts w:cs="Times New Roman"/>
      <w:i/>
      <w:sz w:val="22"/>
      <w:lang w:val="en-GB" w:bidi="ar-SA"/>
    </w:rPr>
  </w:style>
  <w:style w:type="character" w:customStyle="1" w:styleId="LastReportBulletChar">
    <w:name w:val="Last Report Bullet Char"/>
    <w:locked/>
    <w:rsid w:val="00D967A8"/>
    <w:rPr>
      <w:rFonts w:cs="Times New Roman"/>
      <w:sz w:val="22"/>
      <w:lang w:val="en-AU" w:bidi="ar-SA"/>
    </w:rPr>
  </w:style>
  <w:style w:type="paragraph" w:customStyle="1" w:styleId="ReportBullet3">
    <w:name w:val="Report Bullet 3"/>
    <w:rsid w:val="00D967A8"/>
    <w:pPr>
      <w:tabs>
        <w:tab w:val="left" w:pos="924"/>
      </w:tabs>
      <w:ind w:left="924" w:hanging="357"/>
    </w:pPr>
    <w:rPr>
      <w:snapToGrid w:val="0"/>
      <w:sz w:val="22"/>
      <w:lang w:val="en-AU" w:bidi="ar-SA"/>
    </w:rPr>
  </w:style>
  <w:style w:type="paragraph" w:customStyle="1" w:styleId="ReportBullet2">
    <w:name w:val="Report Bullet 2"/>
    <w:link w:val="ReportBullet2Char"/>
    <w:rsid w:val="00D967A8"/>
    <w:pPr>
      <w:tabs>
        <w:tab w:val="num" w:pos="643"/>
      </w:tabs>
      <w:ind w:left="641" w:hanging="357"/>
    </w:pPr>
    <w:rPr>
      <w:snapToGrid w:val="0"/>
      <w:sz w:val="22"/>
      <w:lang w:val="en-GB" w:bidi="ar-SA"/>
    </w:rPr>
  </w:style>
  <w:style w:type="character" w:customStyle="1" w:styleId="ReportBullet2Char">
    <w:name w:val="Report Bullet 2 Char"/>
    <w:link w:val="ReportBullet2"/>
    <w:locked/>
    <w:rsid w:val="00D967A8"/>
    <w:rPr>
      <w:snapToGrid w:val="0"/>
      <w:sz w:val="22"/>
      <w:lang w:val="en-GB" w:bidi="ar-SA"/>
    </w:rPr>
  </w:style>
  <w:style w:type="character" w:customStyle="1" w:styleId="paraChar">
    <w:name w:val="para Char"/>
    <w:locked/>
    <w:rsid w:val="00D967A8"/>
    <w:rPr>
      <w:rFonts w:cs="Times New Roman"/>
      <w:noProof/>
      <w:sz w:val="24"/>
      <w:szCs w:val="24"/>
      <w:lang w:bidi="ar-SA"/>
    </w:rPr>
  </w:style>
  <w:style w:type="paragraph" w:customStyle="1" w:styleId="HeadingBase">
    <w:name w:val="Heading Base"/>
    <w:basedOn w:val="a3"/>
    <w:next w:val="aff"/>
    <w:rsid w:val="00D967A8"/>
    <w:pPr>
      <w:keepNext/>
      <w:keepLines/>
      <w:tabs>
        <w:tab w:val="left" w:pos="850"/>
        <w:tab w:val="left" w:pos="1191"/>
        <w:tab w:val="left" w:pos="1531"/>
      </w:tabs>
      <w:spacing w:before="240" w:after="120"/>
    </w:pPr>
    <w:rPr>
      <w:rFonts w:ascii="Arial" w:hAnsi="Arial"/>
      <w:b/>
      <w:snapToGrid w:val="0"/>
      <w:kern w:val="28"/>
      <w:sz w:val="36"/>
      <w:szCs w:val="20"/>
      <w:lang w:val="en-GB" w:bidi="ar-SA"/>
    </w:rPr>
  </w:style>
  <w:style w:type="paragraph" w:customStyle="1" w:styleId="Indent">
    <w:name w:val="Indent"/>
    <w:basedOn w:val="a3"/>
    <w:rsid w:val="00D967A8"/>
    <w:pPr>
      <w:tabs>
        <w:tab w:val="left" w:pos="850"/>
        <w:tab w:val="left" w:pos="1191"/>
        <w:tab w:val="left" w:pos="1531"/>
      </w:tabs>
      <w:spacing w:after="240"/>
      <w:ind w:left="720"/>
    </w:pPr>
    <w:rPr>
      <w:snapToGrid w:val="0"/>
      <w:color w:val="000000"/>
      <w:szCs w:val="20"/>
      <w:lang w:val="en-GB" w:bidi="ar-SA"/>
    </w:rPr>
  </w:style>
  <w:style w:type="paragraph" w:customStyle="1" w:styleId="CoverTitle">
    <w:name w:val="CoverTitle"/>
    <w:rsid w:val="00D967A8"/>
    <w:pPr>
      <w:spacing w:before="1200" w:after="240"/>
      <w:ind w:left="1559"/>
    </w:pPr>
    <w:rPr>
      <w:b/>
      <w:caps/>
      <w:noProof/>
      <w:snapToGrid w:val="0"/>
      <w:sz w:val="36"/>
      <w:lang w:bidi="ar-SA"/>
    </w:rPr>
  </w:style>
  <w:style w:type="paragraph" w:customStyle="1" w:styleId="Num-DocPara">
    <w:name w:val="Num-Doc Para"/>
    <w:basedOn w:val="a3"/>
    <w:rsid w:val="00D967A8"/>
    <w:pPr>
      <w:widowControl w:val="0"/>
      <w:tabs>
        <w:tab w:val="left" w:pos="0"/>
        <w:tab w:val="left" w:pos="850"/>
        <w:tab w:val="left" w:pos="1190"/>
        <w:tab w:val="left" w:pos="1530"/>
        <w:tab w:val="left" w:pos="2160"/>
        <w:tab w:val="left" w:pos="2880"/>
        <w:tab w:val="left" w:pos="3600"/>
        <w:tab w:val="left" w:pos="4320"/>
        <w:tab w:val="left" w:pos="5040"/>
        <w:tab w:val="left" w:pos="5760"/>
        <w:tab w:val="left" w:pos="6480"/>
        <w:tab w:val="left" w:pos="7200"/>
        <w:tab w:val="left" w:pos="7920"/>
        <w:tab w:val="left" w:pos="8640"/>
      </w:tabs>
      <w:jc w:val="both"/>
    </w:pPr>
    <w:rPr>
      <w:szCs w:val="20"/>
      <w:lang w:bidi="ar-SA"/>
    </w:rPr>
  </w:style>
  <w:style w:type="character" w:customStyle="1" w:styleId="Hypertext">
    <w:name w:val="Hypertext"/>
    <w:link w:val="para"/>
    <w:rsid w:val="00D967A8"/>
    <w:rPr>
      <w:b/>
      <w:color w:val="008000"/>
      <w:u w:val="single"/>
    </w:rPr>
  </w:style>
  <w:style w:type="character" w:customStyle="1" w:styleId="H3-SecHead">
    <w:name w:val="H3-Sec. Head תו"/>
    <w:aliases w:val="N H3 תו,Numbered - 3 תו תו"/>
    <w:locked/>
    <w:rsid w:val="00D967A8"/>
    <w:rPr>
      <w:rFonts w:cs="Times New Roman"/>
      <w:b/>
      <w:bCs/>
      <w:i/>
      <w:iCs/>
      <w:sz w:val="22"/>
      <w:szCs w:val="22"/>
      <w:lang w:val="en-GB"/>
    </w:rPr>
  </w:style>
  <w:style w:type="paragraph" w:customStyle="1" w:styleId="para12after">
    <w:name w:val="para 12 after"/>
    <w:basedOn w:val="a3"/>
    <w:link w:val="83"/>
    <w:rsid w:val="00D967A8"/>
    <w:pPr>
      <w:widowControl w:val="0"/>
      <w:tabs>
        <w:tab w:val="left" w:pos="850"/>
        <w:tab w:val="left" w:pos="1191"/>
        <w:tab w:val="left" w:pos="1531"/>
      </w:tabs>
      <w:spacing w:after="240"/>
      <w:jc w:val="both"/>
    </w:pPr>
    <w:rPr>
      <w:sz w:val="22"/>
      <w:szCs w:val="20"/>
      <w:lang w:val="en-GB"/>
    </w:rPr>
  </w:style>
  <w:style w:type="paragraph" w:customStyle="1" w:styleId="BodyText1">
    <w:name w:val="Body Text1"/>
    <w:basedOn w:val="a3"/>
    <w:rsid w:val="00D967A8"/>
    <w:pPr>
      <w:tabs>
        <w:tab w:val="left" w:pos="850"/>
        <w:tab w:val="left" w:pos="1191"/>
        <w:tab w:val="left" w:pos="1531"/>
      </w:tabs>
      <w:spacing w:before="120" w:after="240"/>
      <w:ind w:firstLine="709"/>
    </w:pPr>
    <w:rPr>
      <w:snapToGrid w:val="0"/>
      <w:szCs w:val="20"/>
      <w:lang w:val="en-AU" w:bidi="ar-SA"/>
    </w:rPr>
  </w:style>
  <w:style w:type="paragraph" w:customStyle="1" w:styleId="BodyA">
    <w:name w:val="Body A"/>
    <w:rsid w:val="00D967A8"/>
    <w:pPr>
      <w:spacing w:after="240"/>
    </w:pPr>
    <w:rPr>
      <w:snapToGrid w:val="0"/>
      <w:color w:val="3F3F3F"/>
      <w:sz w:val="24"/>
      <w:u w:color="3F3F3F"/>
      <w:lang w:bidi="ar-SA"/>
    </w:rPr>
  </w:style>
  <w:style w:type="paragraph" w:customStyle="1" w:styleId="Bulletlistpoint">
    <w:name w:val="Bullet list point"/>
    <w:basedOn w:val="a3"/>
    <w:rsid w:val="00D967A8"/>
    <w:pPr>
      <w:numPr>
        <w:numId w:val="45"/>
      </w:numPr>
      <w:tabs>
        <w:tab w:val="left" w:pos="850"/>
        <w:tab w:val="left" w:pos="1191"/>
        <w:tab w:val="left" w:pos="1531"/>
      </w:tabs>
    </w:pPr>
    <w:rPr>
      <w:rFonts w:ascii="Arial" w:hAnsi="Arial" w:cs="Arial"/>
      <w:snapToGrid w:val="0"/>
      <w:sz w:val="22"/>
      <w:szCs w:val="22"/>
      <w:lang w:bidi="ar-SA"/>
    </w:rPr>
  </w:style>
  <w:style w:type="paragraph" w:customStyle="1" w:styleId="Style2a">
    <w:name w:val="Style 2"/>
    <w:basedOn w:val="a3"/>
    <w:rsid w:val="00D967A8"/>
    <w:pPr>
      <w:widowControl w:val="0"/>
      <w:tabs>
        <w:tab w:val="left" w:pos="850"/>
        <w:tab w:val="left" w:pos="1191"/>
        <w:tab w:val="left" w:pos="1531"/>
      </w:tabs>
      <w:autoSpaceDE w:val="0"/>
      <w:autoSpaceDN w:val="0"/>
      <w:spacing w:before="216"/>
      <w:jc w:val="both"/>
    </w:pPr>
    <w:rPr>
      <w:snapToGrid w:val="0"/>
      <w:lang w:bidi="ar-SA"/>
    </w:rPr>
  </w:style>
  <w:style w:type="paragraph" w:customStyle="1" w:styleId="Style4a">
    <w:name w:val="Style 4"/>
    <w:basedOn w:val="a3"/>
    <w:rsid w:val="00D967A8"/>
    <w:pPr>
      <w:widowControl w:val="0"/>
      <w:tabs>
        <w:tab w:val="left" w:pos="850"/>
        <w:tab w:val="left" w:pos="1191"/>
        <w:tab w:val="left" w:pos="1531"/>
      </w:tabs>
      <w:autoSpaceDE w:val="0"/>
      <w:autoSpaceDN w:val="0"/>
      <w:adjustRightInd w:val="0"/>
    </w:pPr>
    <w:rPr>
      <w:snapToGrid w:val="0"/>
      <w:lang w:bidi="ar-SA"/>
    </w:rPr>
  </w:style>
  <w:style w:type="paragraph" w:customStyle="1" w:styleId="Style5a">
    <w:name w:val="Style 5"/>
    <w:basedOn w:val="a3"/>
    <w:rsid w:val="00D967A8"/>
    <w:pPr>
      <w:widowControl w:val="0"/>
      <w:tabs>
        <w:tab w:val="left" w:pos="850"/>
        <w:tab w:val="left" w:pos="1191"/>
        <w:tab w:val="left" w:pos="1531"/>
      </w:tabs>
      <w:autoSpaceDE w:val="0"/>
      <w:autoSpaceDN w:val="0"/>
      <w:spacing w:after="72" w:line="312" w:lineRule="atLeast"/>
      <w:jc w:val="center"/>
    </w:pPr>
    <w:rPr>
      <w:snapToGrid w:val="0"/>
      <w:lang w:bidi="ar-SA"/>
    </w:rPr>
  </w:style>
  <w:style w:type="paragraph" w:customStyle="1" w:styleId="Style1a">
    <w:name w:val="Style 1"/>
    <w:basedOn w:val="a3"/>
    <w:rsid w:val="00D967A8"/>
    <w:pPr>
      <w:widowControl w:val="0"/>
      <w:tabs>
        <w:tab w:val="left" w:pos="850"/>
        <w:tab w:val="left" w:pos="1191"/>
        <w:tab w:val="left" w:pos="1531"/>
      </w:tabs>
      <w:autoSpaceDE w:val="0"/>
      <w:autoSpaceDN w:val="0"/>
      <w:ind w:firstLine="360"/>
      <w:jc w:val="both"/>
    </w:pPr>
    <w:rPr>
      <w:snapToGrid w:val="0"/>
      <w:lang w:bidi="ar-SA"/>
    </w:rPr>
  </w:style>
  <w:style w:type="paragraph" w:customStyle="1" w:styleId="para12afternum">
    <w:name w:val="para 12 after num"/>
    <w:basedOn w:val="para12after"/>
    <w:rsid w:val="00D967A8"/>
    <w:pPr>
      <w:numPr>
        <w:numId w:val="46"/>
      </w:numPr>
      <w:tabs>
        <w:tab w:val="clear" w:pos="360"/>
        <w:tab w:val="left" w:pos="471"/>
        <w:tab w:val="num" w:pos="926"/>
      </w:tabs>
      <w:ind w:left="0" w:firstLine="0"/>
    </w:pPr>
    <w:rPr>
      <w:szCs w:val="24"/>
    </w:rPr>
  </w:style>
  <w:style w:type="paragraph" w:customStyle="1" w:styleId="stem">
    <w:name w:val="stem"/>
    <w:link w:val="57"/>
    <w:rsid w:val="00D967A8"/>
    <w:pPr>
      <w:keepNext/>
      <w:spacing w:after="220"/>
    </w:pPr>
    <w:rPr>
      <w:rFonts w:ascii="Arial" w:hAnsi="Arial"/>
      <w:snapToGrid w:val="0"/>
      <w:sz w:val="22"/>
      <w:szCs w:val="22"/>
      <w:lang w:val="en-GB" w:bidi="ar-SA"/>
    </w:rPr>
  </w:style>
  <w:style w:type="character" w:customStyle="1" w:styleId="stemChar">
    <w:name w:val="stem Char"/>
    <w:locked/>
    <w:rsid w:val="00D967A8"/>
    <w:rPr>
      <w:rFonts w:ascii="Arial" w:hAnsi="Arial" w:cs="Times New Roman"/>
      <w:sz w:val="22"/>
      <w:szCs w:val="22"/>
      <w:lang w:val="en-GB" w:bidi="ar-SA"/>
    </w:rPr>
  </w:style>
  <w:style w:type="paragraph" w:customStyle="1" w:styleId="numbering">
    <w:name w:val="numbering"/>
    <w:rsid w:val="00D967A8"/>
    <w:pPr>
      <w:keepNext/>
      <w:keepLines/>
      <w:numPr>
        <w:numId w:val="47"/>
      </w:numPr>
    </w:pPr>
    <w:rPr>
      <w:rFonts w:ascii="Arial" w:hAnsi="Arial"/>
      <w:snapToGrid w:val="0"/>
      <w:sz w:val="22"/>
      <w:lang w:val="en-GB" w:bidi="ar-SA"/>
    </w:rPr>
  </w:style>
  <w:style w:type="paragraph" w:customStyle="1" w:styleId="Example">
    <w:name w:val="Example"/>
    <w:basedOn w:val="a3"/>
    <w:rsid w:val="00D967A8"/>
    <w:pPr>
      <w:tabs>
        <w:tab w:val="left" w:pos="850"/>
        <w:tab w:val="left" w:pos="1191"/>
        <w:tab w:val="left" w:pos="1531"/>
      </w:tabs>
      <w:spacing w:after="240"/>
    </w:pPr>
    <w:rPr>
      <w:rFonts w:ascii="Arial" w:hAnsi="Arial" w:cs="Arial"/>
      <w:b/>
      <w:bCs/>
      <w:snapToGrid w:val="0"/>
      <w:sz w:val="20"/>
      <w:szCs w:val="20"/>
      <w:lang w:bidi="ar-SA"/>
    </w:rPr>
  </w:style>
  <w:style w:type="paragraph" w:customStyle="1" w:styleId="FigureCaptionCentered">
    <w:name w:val="Figure Caption + Centered"/>
    <w:basedOn w:val="affff2"/>
    <w:rsid w:val="00D967A8"/>
    <w:pPr>
      <w:keepNext/>
      <w:tabs>
        <w:tab w:val="clear" w:pos="850"/>
        <w:tab w:val="left" w:pos="851"/>
      </w:tabs>
      <w:jc w:val="center"/>
    </w:pPr>
    <w:rPr>
      <w:rFonts w:ascii="Times" w:hAnsi="Times"/>
      <w:sz w:val="22"/>
    </w:rPr>
  </w:style>
  <w:style w:type="paragraph" w:customStyle="1" w:styleId="StyleHeading112pt">
    <w:name w:val="Style Heading 1 + 12 pt"/>
    <w:basedOn w:val="11"/>
    <w:link w:val="Char1"/>
    <w:rsid w:val="00D967A8"/>
    <w:pPr>
      <w:tabs>
        <w:tab w:val="clear" w:pos="1418"/>
        <w:tab w:val="left" w:pos="851"/>
        <w:tab w:val="left" w:pos="1191"/>
        <w:tab w:val="left" w:pos="1531"/>
      </w:tabs>
      <w:bidi w:val="0"/>
      <w:spacing w:before="1200" w:after="720" w:line="240" w:lineRule="auto"/>
      <w:jc w:val="center"/>
    </w:pPr>
    <w:rPr>
      <w:rFonts w:ascii="Times New Roman" w:hAnsi="Times New Roman" w:cs="Times New Roman"/>
      <w:b w:val="0"/>
      <w:bCs w:val="0"/>
      <w:noProof w:val="0"/>
      <w:color w:val="auto"/>
      <w:spacing w:val="0"/>
      <w:kern w:val="0"/>
      <w:sz w:val="20"/>
      <w:szCs w:val="20"/>
      <w:lang w:val="en-GB"/>
    </w:rPr>
  </w:style>
  <w:style w:type="character" w:customStyle="1" w:styleId="StyleHeading112ptChar">
    <w:name w:val="Style Heading 1 + 12 pt Char"/>
    <w:basedOn w:val="12"/>
    <w:locked/>
    <w:rsid w:val="00D967A8"/>
    <w:rPr>
      <w:rFonts w:ascii="Arial" w:eastAsia="Times New Roman" w:hAnsi="Arial" w:cs="Times New Roman"/>
      <w:b/>
      <w:bCs/>
      <w:caps/>
      <w:noProof/>
      <w:color w:val="5A0000"/>
      <w:spacing w:val="-8"/>
      <w:kern w:val="28"/>
      <w:sz w:val="22"/>
      <w:szCs w:val="22"/>
      <w:lang w:val="en-GB"/>
    </w:rPr>
  </w:style>
  <w:style w:type="character" w:customStyle="1" w:styleId="Num-Doc-ParagraphChar">
    <w:name w:val="Num-Doc-Paragraph Char"/>
    <w:locked/>
    <w:rsid w:val="00D967A8"/>
    <w:rPr>
      <w:rFonts w:cs="Times New Roman"/>
      <w:sz w:val="22"/>
      <w:lang w:val="en-GB" w:bidi="ar-SA"/>
    </w:rPr>
  </w:style>
  <w:style w:type="paragraph" w:customStyle="1" w:styleId="Header3">
    <w:name w:val="Header 3"/>
    <w:rsid w:val="00D967A8"/>
    <w:pPr>
      <w:keepNext/>
      <w:spacing w:before="120" w:after="120"/>
    </w:pPr>
    <w:rPr>
      <w:b/>
      <w:i/>
      <w:snapToGrid w:val="0"/>
      <w:sz w:val="22"/>
      <w:lang w:val="en-GB" w:bidi="ar-SA"/>
    </w:rPr>
  </w:style>
  <w:style w:type="paragraph" w:customStyle="1" w:styleId="Header2">
    <w:name w:val="Header 2"/>
    <w:rsid w:val="00D967A8"/>
    <w:pPr>
      <w:keepNext/>
      <w:spacing w:before="120" w:after="120"/>
    </w:pPr>
    <w:rPr>
      <w:rFonts w:ascii="Times" w:hAnsi="Times"/>
      <w:b/>
      <w:smallCaps/>
      <w:snapToGrid w:val="0"/>
      <w:sz w:val="22"/>
      <w:lang w:val="en-GB" w:bidi="ar-SA"/>
    </w:rPr>
  </w:style>
  <w:style w:type="paragraph" w:customStyle="1" w:styleId="Abclist">
    <w:name w:val="Abc list"/>
    <w:basedOn w:val="a3"/>
    <w:rsid w:val="00D967A8"/>
    <w:pPr>
      <w:numPr>
        <w:numId w:val="48"/>
      </w:numPr>
      <w:tabs>
        <w:tab w:val="left" w:pos="850"/>
        <w:tab w:val="left" w:pos="1191"/>
        <w:tab w:val="left" w:pos="1531"/>
      </w:tabs>
      <w:spacing w:after="120"/>
      <w:jc w:val="both"/>
    </w:pPr>
    <w:rPr>
      <w:rFonts w:ascii="Times" w:hAnsi="Times"/>
      <w:snapToGrid w:val="0"/>
      <w:sz w:val="22"/>
      <w:szCs w:val="20"/>
      <w:lang w:val="en-GB" w:bidi="ar-SA"/>
    </w:rPr>
  </w:style>
  <w:style w:type="paragraph" w:customStyle="1" w:styleId="BigAlist">
    <w:name w:val="BigAlist"/>
    <w:basedOn w:val="a3"/>
    <w:rsid w:val="00D967A8"/>
    <w:pPr>
      <w:numPr>
        <w:numId w:val="49"/>
      </w:numPr>
      <w:tabs>
        <w:tab w:val="left" w:pos="850"/>
        <w:tab w:val="left" w:pos="1191"/>
        <w:tab w:val="left" w:pos="1531"/>
      </w:tabs>
      <w:spacing w:after="120"/>
      <w:ind w:left="992" w:hanging="425"/>
      <w:jc w:val="both"/>
    </w:pPr>
    <w:rPr>
      <w:rFonts w:ascii="Times" w:hAnsi="Times"/>
      <w:snapToGrid w:val="0"/>
      <w:sz w:val="22"/>
      <w:szCs w:val="20"/>
      <w:lang w:val="en-GB" w:bidi="ar-SA"/>
    </w:rPr>
  </w:style>
  <w:style w:type="paragraph" w:customStyle="1" w:styleId="Nlistsmall">
    <w:name w:val="Nlistsmall"/>
    <w:basedOn w:val="a3"/>
    <w:rsid w:val="00D967A8"/>
    <w:pPr>
      <w:numPr>
        <w:ilvl w:val="3"/>
        <w:numId w:val="49"/>
      </w:numPr>
      <w:tabs>
        <w:tab w:val="left" w:pos="850"/>
        <w:tab w:val="left" w:pos="1191"/>
        <w:tab w:val="left" w:pos="1531"/>
      </w:tabs>
      <w:spacing w:after="120"/>
      <w:ind w:left="1417" w:hanging="425"/>
      <w:jc w:val="both"/>
    </w:pPr>
    <w:rPr>
      <w:rFonts w:ascii="Times" w:hAnsi="Times"/>
      <w:snapToGrid w:val="0"/>
      <w:sz w:val="22"/>
      <w:szCs w:val="20"/>
      <w:lang w:val="en-GB" w:bidi="ar-SA"/>
    </w:rPr>
  </w:style>
  <w:style w:type="paragraph" w:customStyle="1" w:styleId="NoNumPara0ptbefore6ptafter">
    <w:name w:val="No_Num_Para 0pt before 6pt after"/>
    <w:basedOn w:val="a3"/>
    <w:link w:val="F1"/>
    <w:rsid w:val="00D967A8"/>
    <w:pPr>
      <w:tabs>
        <w:tab w:val="left" w:pos="850"/>
        <w:tab w:val="left" w:pos="1191"/>
        <w:tab w:val="left" w:pos="1531"/>
      </w:tabs>
      <w:spacing w:after="120"/>
      <w:jc w:val="both"/>
    </w:pPr>
    <w:rPr>
      <w:sz w:val="20"/>
      <w:szCs w:val="20"/>
      <w:lang w:val="en-GB"/>
    </w:rPr>
  </w:style>
  <w:style w:type="character" w:customStyle="1" w:styleId="NoNumPara0ptbefore6ptafterChar">
    <w:name w:val="No_Num_Para 0pt before 6pt after Char"/>
    <w:locked/>
    <w:rsid w:val="00D967A8"/>
    <w:rPr>
      <w:rFonts w:cs="Times New Roman"/>
      <w:sz w:val="22"/>
      <w:szCs w:val="22"/>
      <w:lang w:val="en-AU"/>
    </w:rPr>
  </w:style>
  <w:style w:type="paragraph" w:customStyle="1" w:styleId="StyleHeading4NoNumKernat14pt">
    <w:name w:val="Style Heading4NoNum + Kern at 14 pt"/>
    <w:basedOn w:val="Heading4NoNum"/>
    <w:rsid w:val="00D967A8"/>
    <w:rPr>
      <w:rFonts w:ascii="Calibri" w:eastAsia="Calibri" w:hAnsi="Calibri" w:cs="Arial"/>
      <w:iCs/>
      <w:kern w:val="28"/>
      <w:sz w:val="24"/>
      <w:szCs w:val="24"/>
    </w:rPr>
  </w:style>
  <w:style w:type="paragraph" w:customStyle="1" w:styleId="Heading4NoNumKernat14pt1">
    <w:name w:val="Heading4NoNum + Kern at 14 pt1"/>
    <w:basedOn w:val="Heading4NoNum"/>
    <w:rsid w:val="00D967A8"/>
    <w:rPr>
      <w:rFonts w:ascii="Calibri" w:eastAsia="Calibri" w:hAnsi="Calibri" w:cs="Arial"/>
      <w:iCs/>
      <w:kern w:val="28"/>
      <w:sz w:val="24"/>
      <w:szCs w:val="24"/>
    </w:rPr>
  </w:style>
  <w:style w:type="paragraph" w:customStyle="1" w:styleId="StyleHeading4NoNumKernat14pt2">
    <w:name w:val="Style Heading4NoNum + Kern at 14 pt2"/>
    <w:basedOn w:val="Heading4NoNum"/>
    <w:rsid w:val="00D967A8"/>
    <w:rPr>
      <w:rFonts w:ascii="Calibri" w:eastAsia="Calibri" w:hAnsi="Calibri" w:cs="Arial"/>
      <w:iCs/>
      <w:kern w:val="28"/>
      <w:sz w:val="24"/>
      <w:szCs w:val="24"/>
    </w:rPr>
  </w:style>
  <w:style w:type="paragraph" w:customStyle="1" w:styleId="num-docroman">
    <w:name w:val="num-doc roman"/>
    <w:basedOn w:val="Num-DocParagraph"/>
    <w:rsid w:val="00D967A8"/>
    <w:pPr>
      <w:tabs>
        <w:tab w:val="clear" w:pos="850"/>
        <w:tab w:val="left" w:pos="851"/>
      </w:tabs>
      <w:spacing w:line="360" w:lineRule="auto"/>
      <w:ind w:left="351" w:hanging="357"/>
    </w:pPr>
    <w:rPr>
      <w:rFonts w:ascii="Times" w:hAnsi="Times"/>
      <w:szCs w:val="20"/>
    </w:rPr>
  </w:style>
  <w:style w:type="paragraph" w:customStyle="1" w:styleId="StyleHeading2H2-SecHead12pt">
    <w:name w:val="Style Heading 2H2-Sec. Head + 12 pt"/>
    <w:basedOn w:val="23"/>
    <w:rsid w:val="00D967A8"/>
    <w:pPr>
      <w:keepLines w:val="0"/>
      <w:spacing w:before="120" w:after="120"/>
    </w:pPr>
    <w:rPr>
      <w:rFonts w:ascii="Times New Roman" w:eastAsia="Times New Roman" w:hAnsi="Times New Roman" w:cs="Times New Roman"/>
      <w:smallCaps/>
      <w:snapToGrid w:val="0"/>
      <w:color w:val="auto"/>
      <w:sz w:val="24"/>
      <w:szCs w:val="20"/>
      <w:lang w:val="en-GB" w:bidi="ar-SA"/>
    </w:rPr>
  </w:style>
  <w:style w:type="paragraph" w:customStyle="1" w:styleId="Heading3H3-SecHead12pt">
    <w:name w:val="Heading 3H3-Sec. Head + 12 pt"/>
    <w:basedOn w:val="33"/>
    <w:rsid w:val="00D967A8"/>
    <w:pPr>
      <w:keepNext w:val="0"/>
      <w:keepLines w:val="0"/>
      <w:spacing w:before="120" w:after="120"/>
    </w:pPr>
    <w:rPr>
      <w:rFonts w:ascii="Times New Roman" w:eastAsia="Times New Roman" w:hAnsi="Times New Roman" w:cs="Times New Roman"/>
      <w:i/>
      <w:iCs/>
      <w:smallCaps/>
      <w:snapToGrid w:val="0"/>
      <w:color w:val="auto"/>
      <w:kern w:val="28"/>
      <w:szCs w:val="20"/>
      <w:lang w:val="en-GB" w:bidi="ar-SA"/>
    </w:rPr>
  </w:style>
  <w:style w:type="paragraph" w:customStyle="1" w:styleId="StyleHeading4H4SecHeading12pt">
    <w:name w:val="Style Heading 4H4 Sec.Heading + 12 pt"/>
    <w:basedOn w:val="4"/>
    <w:rsid w:val="00D967A8"/>
    <w:pPr>
      <w:numPr>
        <w:ilvl w:val="0"/>
        <w:numId w:val="0"/>
      </w:numPr>
      <w:tabs>
        <w:tab w:val="clear" w:pos="1134"/>
        <w:tab w:val="left" w:pos="720"/>
      </w:tabs>
      <w:spacing w:before="120" w:after="120" w:line="240" w:lineRule="auto"/>
      <w:jc w:val="both"/>
    </w:pPr>
    <w:rPr>
      <w:rFonts w:eastAsia="Times New Roman"/>
      <w:b w:val="0"/>
      <w:bCs w:val="0"/>
      <w:sz w:val="24"/>
      <w:szCs w:val="20"/>
      <w:lang w:val="en-GB" w:bidi="ar-SA"/>
    </w:rPr>
  </w:style>
  <w:style w:type="paragraph" w:customStyle="1" w:styleId="StyleHeading2H2-SecHead12ptBefore30pt">
    <w:name w:val="Style Heading 2H2-Sec. Head + 12 pt Before:  30 pt"/>
    <w:basedOn w:val="23"/>
    <w:rsid w:val="00D967A8"/>
    <w:pPr>
      <w:keepLines w:val="0"/>
      <w:spacing w:before="600" w:after="120"/>
    </w:pPr>
    <w:rPr>
      <w:rFonts w:ascii="Times New Roman" w:eastAsia="Times New Roman" w:hAnsi="Times New Roman" w:cs="Times New Roman"/>
      <w:smallCaps/>
      <w:snapToGrid w:val="0"/>
      <w:color w:val="auto"/>
      <w:sz w:val="24"/>
      <w:szCs w:val="20"/>
      <w:lang w:val="en-GB" w:bidi="ar-SA"/>
    </w:rPr>
  </w:style>
  <w:style w:type="paragraph" w:customStyle="1" w:styleId="Heading2H2-SecHead12ptLeft-05cm">
    <w:name w:val="Heading 2H2-Sec. Head + 12 pt + Left:  -0.5 cm"/>
    <w:basedOn w:val="StyleHeading2H2-SecHead12pt"/>
    <w:rsid w:val="00D967A8"/>
  </w:style>
  <w:style w:type="paragraph" w:customStyle="1" w:styleId="para12afternumBefore12pt">
    <w:name w:val="para 12 after num + Before:  12 pt"/>
    <w:basedOn w:val="para12afternum"/>
    <w:rsid w:val="00D967A8"/>
    <w:pPr>
      <w:spacing w:before="240"/>
    </w:pPr>
    <w:rPr>
      <w:szCs w:val="20"/>
    </w:rPr>
  </w:style>
  <w:style w:type="paragraph" w:customStyle="1" w:styleId="Reference">
    <w:name w:val="Reference"/>
    <w:basedOn w:val="a3"/>
    <w:rsid w:val="00D967A8"/>
    <w:pPr>
      <w:tabs>
        <w:tab w:val="left" w:pos="850"/>
        <w:tab w:val="left" w:pos="1191"/>
        <w:tab w:val="left" w:pos="1531"/>
      </w:tabs>
      <w:spacing w:after="240"/>
      <w:ind w:left="720" w:hanging="720"/>
    </w:pPr>
    <w:rPr>
      <w:snapToGrid w:val="0"/>
      <w:sz w:val="22"/>
      <w:szCs w:val="22"/>
      <w:lang w:val="sv-SE" w:bidi="ar-SA"/>
    </w:rPr>
  </w:style>
  <w:style w:type="paragraph" w:customStyle="1" w:styleId="Referemces">
    <w:name w:val="Referemces"/>
    <w:basedOn w:val="a3"/>
    <w:rsid w:val="00D967A8"/>
    <w:pPr>
      <w:tabs>
        <w:tab w:val="left" w:pos="850"/>
        <w:tab w:val="left" w:pos="1191"/>
        <w:tab w:val="left" w:pos="1531"/>
      </w:tabs>
      <w:spacing w:after="240"/>
      <w:ind w:left="720" w:hanging="720"/>
    </w:pPr>
    <w:rPr>
      <w:snapToGrid w:val="0"/>
      <w:sz w:val="22"/>
      <w:szCs w:val="22"/>
      <w:lang w:val="en-GB" w:bidi="ar-SA"/>
    </w:rPr>
  </w:style>
  <w:style w:type="paragraph" w:customStyle="1" w:styleId="TableRow0">
    <w:name w:val="Table Row"/>
    <w:basedOn w:val="TableNote"/>
    <w:rsid w:val="00D967A8"/>
    <w:pPr>
      <w:keepNext/>
      <w:tabs>
        <w:tab w:val="clear" w:pos="850"/>
        <w:tab w:val="left" w:pos="851"/>
      </w:tabs>
      <w:spacing w:after="0"/>
      <w:jc w:val="both"/>
    </w:pPr>
    <w:rPr>
      <w:rFonts w:ascii="Times New Roman" w:hAnsi="Times New Roman" w:cs="Times New Roman"/>
      <w:sz w:val="24"/>
      <w:szCs w:val="20"/>
    </w:rPr>
  </w:style>
  <w:style w:type="paragraph" w:customStyle="1" w:styleId="TableCaptionLeft">
    <w:name w:val="Table Caption + Left"/>
    <w:basedOn w:val="affff2"/>
    <w:rsid w:val="00D967A8"/>
    <w:pPr>
      <w:keepNext/>
      <w:tabs>
        <w:tab w:val="clear" w:pos="850"/>
        <w:tab w:val="clear" w:pos="1191"/>
        <w:tab w:val="clear" w:pos="1531"/>
      </w:tabs>
      <w:spacing w:before="0" w:after="60"/>
      <w:jc w:val="left"/>
    </w:pPr>
    <w:rPr>
      <w:noProof/>
      <w:sz w:val="24"/>
      <w:lang w:val="en-US"/>
    </w:rPr>
  </w:style>
  <w:style w:type="character" w:customStyle="1" w:styleId="para12afterChar">
    <w:name w:val="para 12 after Char"/>
    <w:locked/>
    <w:rsid w:val="00D967A8"/>
    <w:rPr>
      <w:rFonts w:cs="Times New Roman"/>
      <w:snapToGrid w:val="0"/>
      <w:sz w:val="24"/>
    </w:rPr>
  </w:style>
  <w:style w:type="paragraph" w:customStyle="1" w:styleId="stemP2009">
    <w:name w:val="stem_P2009"/>
    <w:link w:val="58"/>
    <w:rsid w:val="00D967A8"/>
    <w:pPr>
      <w:keepNext/>
      <w:spacing w:after="220"/>
    </w:pPr>
    <w:rPr>
      <w:rFonts w:ascii="Calibri" w:eastAsia="Calibri" w:hAnsi="Calibri"/>
      <w:i/>
      <w:iCs/>
      <w:sz w:val="22"/>
      <w:szCs w:val="22"/>
      <w:lang w:val="en-GB"/>
    </w:rPr>
  </w:style>
  <w:style w:type="paragraph" w:customStyle="1" w:styleId="ScoreP2009">
    <w:name w:val="Score_P2009"/>
    <w:next w:val="a3"/>
    <w:rsid w:val="00D967A8"/>
    <w:pPr>
      <w:widowControl w:val="0"/>
      <w:spacing w:before="240"/>
      <w:ind w:left="992" w:hanging="992"/>
    </w:pPr>
    <w:rPr>
      <w:rFonts w:ascii="Arial" w:hAnsi="Arial" w:cs="Arial"/>
      <w:snapToGrid w:val="0"/>
      <w:sz w:val="22"/>
      <w:szCs w:val="22"/>
      <w:lang w:val="en-GB" w:bidi="ar-SA"/>
    </w:rPr>
  </w:style>
  <w:style w:type="paragraph" w:customStyle="1" w:styleId="scorelist1">
    <w:name w:val="score list 1"/>
    <w:basedOn w:val="a3"/>
    <w:rsid w:val="00D967A8"/>
    <w:pPr>
      <w:widowControl w:val="0"/>
      <w:tabs>
        <w:tab w:val="left" w:pos="850"/>
        <w:tab w:val="left" w:pos="1191"/>
        <w:tab w:val="num" w:pos="1353"/>
        <w:tab w:val="left" w:pos="1531"/>
      </w:tabs>
      <w:ind w:left="1304" w:hanging="312"/>
    </w:pPr>
    <w:rPr>
      <w:rFonts w:ascii="Arial" w:hAnsi="Arial"/>
      <w:snapToGrid w:val="0"/>
      <w:sz w:val="22"/>
      <w:lang w:val="en-GB" w:bidi="ar-SA"/>
    </w:rPr>
  </w:style>
  <w:style w:type="paragraph" w:customStyle="1" w:styleId="ScoringAnswerP2009">
    <w:name w:val="Scoring Answer_P2009"/>
    <w:rsid w:val="00D967A8"/>
    <w:pPr>
      <w:numPr>
        <w:numId w:val="50"/>
      </w:numPr>
      <w:tabs>
        <w:tab w:val="left" w:pos="1162"/>
      </w:tabs>
    </w:pPr>
    <w:rPr>
      <w:rFonts w:ascii="Arial" w:hAnsi="Arial" w:cs="Arial"/>
      <w:snapToGrid w:val="0"/>
      <w:lang w:val="en-GB" w:bidi="ar-SA"/>
    </w:rPr>
  </w:style>
  <w:style w:type="character" w:customStyle="1" w:styleId="ScoringAnswerP2009CharChar">
    <w:name w:val="Scoring Answer_P2009 Char Char"/>
    <w:locked/>
    <w:rsid w:val="00D967A8"/>
    <w:rPr>
      <w:rFonts w:ascii="Arial" w:hAnsi="Arial" w:cs="Arial"/>
      <w:lang w:val="en-GB" w:bidi="ar-SA"/>
    </w:rPr>
  </w:style>
  <w:style w:type="paragraph" w:customStyle="1" w:styleId="Question">
    <w:name w:val="Question"/>
    <w:rsid w:val="00D967A8"/>
    <w:pPr>
      <w:spacing w:before="240" w:after="60"/>
    </w:pPr>
    <w:rPr>
      <w:b/>
      <w:snapToGrid w:val="0"/>
      <w:sz w:val="28"/>
      <w:lang w:val="en-AU" w:bidi="ar-SA"/>
    </w:rPr>
  </w:style>
  <w:style w:type="paragraph" w:customStyle="1" w:styleId="InstructionsPen">
    <w:name w:val="Instructions Pen"/>
    <w:rsid w:val="00D967A8"/>
    <w:pPr>
      <w:tabs>
        <w:tab w:val="left" w:leader="underscore" w:pos="8647"/>
      </w:tabs>
      <w:spacing w:before="120" w:after="120"/>
      <w:jc w:val="both"/>
    </w:pPr>
    <w:rPr>
      <w:i/>
      <w:snapToGrid w:val="0"/>
      <w:sz w:val="28"/>
      <w:lang w:val="en-AU" w:bidi="ar-SA"/>
    </w:rPr>
  </w:style>
  <w:style w:type="paragraph" w:customStyle="1" w:styleId="ItemIndex">
    <w:name w:val="Item Index"/>
    <w:rsid w:val="00D967A8"/>
    <w:pPr>
      <w:spacing w:before="200" w:after="200"/>
      <w:ind w:right="-102"/>
      <w:jc w:val="right"/>
    </w:pPr>
    <w:rPr>
      <w:rFonts w:ascii="Times" w:hAnsi="Times"/>
      <w:snapToGrid w:val="0"/>
      <w:sz w:val="24"/>
      <w:lang w:val="en-AU" w:bidi="ar-SA"/>
    </w:rPr>
  </w:style>
  <w:style w:type="paragraph" w:customStyle="1" w:styleId="Item">
    <w:name w:val="Item"/>
    <w:rsid w:val="00D967A8"/>
    <w:pPr>
      <w:keepNext/>
      <w:tabs>
        <w:tab w:val="left" w:pos="8647"/>
      </w:tabs>
      <w:spacing w:before="200" w:after="200"/>
    </w:pPr>
    <w:rPr>
      <w:snapToGrid w:val="0"/>
      <w:sz w:val="24"/>
      <w:lang w:val="en-AU" w:bidi="ar-SA"/>
    </w:rPr>
  </w:style>
  <w:style w:type="paragraph" w:customStyle="1" w:styleId="CategoryHeader">
    <w:name w:val="Category Header"/>
    <w:rsid w:val="00D967A8"/>
    <w:pPr>
      <w:spacing w:before="200" w:after="60"/>
      <w:jc w:val="center"/>
    </w:pPr>
    <w:rPr>
      <w:rFonts w:ascii="Times" w:hAnsi="Times"/>
      <w:i/>
      <w:snapToGrid w:val="0"/>
      <w:sz w:val="22"/>
      <w:lang w:val="en-AU" w:bidi="ar-SA"/>
    </w:rPr>
  </w:style>
  <w:style w:type="character" w:customStyle="1" w:styleId="ItemChar">
    <w:name w:val="Item Char"/>
    <w:locked/>
    <w:rsid w:val="00D967A8"/>
    <w:rPr>
      <w:rFonts w:cs="Times New Roman"/>
      <w:sz w:val="24"/>
      <w:lang w:val="en-AU" w:bidi="ar-SA"/>
    </w:rPr>
  </w:style>
  <w:style w:type="paragraph" w:customStyle="1" w:styleId="CategoryHeading">
    <w:name w:val="Category Heading"/>
    <w:basedOn w:val="a3"/>
    <w:rsid w:val="00D967A8"/>
    <w:pPr>
      <w:tabs>
        <w:tab w:val="left" w:pos="850"/>
        <w:tab w:val="left" w:pos="1191"/>
        <w:tab w:val="left" w:pos="1531"/>
      </w:tabs>
      <w:spacing w:line="180" w:lineRule="auto"/>
      <w:ind w:left="-108"/>
      <w:jc w:val="center"/>
    </w:pPr>
    <w:rPr>
      <w:i/>
      <w:snapToGrid w:val="0"/>
      <w:sz w:val="22"/>
      <w:szCs w:val="20"/>
      <w:lang w:val="en-GB" w:bidi="ar-SA"/>
    </w:rPr>
  </w:style>
  <w:style w:type="paragraph" w:customStyle="1" w:styleId="NumberingABCDP2009">
    <w:name w:val="NumberingABCD_P2009"/>
    <w:rsid w:val="00D967A8"/>
    <w:pPr>
      <w:keepNext/>
      <w:keepLines/>
      <w:ind w:left="360" w:hanging="360"/>
    </w:pPr>
    <w:rPr>
      <w:rFonts w:ascii="Arial" w:hAnsi="Arial" w:cs="Arial"/>
      <w:snapToGrid w:val="0"/>
      <w:sz w:val="22"/>
      <w:szCs w:val="22"/>
      <w:lang w:val="en-GB" w:bidi="ar-SA"/>
    </w:rPr>
  </w:style>
  <w:style w:type="paragraph" w:customStyle="1" w:styleId="UNITheadingP2009">
    <w:name w:val="UNIT heading_P2009"/>
    <w:next w:val="stemP2009"/>
    <w:rsid w:val="00D967A8"/>
    <w:pPr>
      <w:keepNext/>
      <w:pageBreakBefore/>
      <w:widowControl w:val="0"/>
      <w:pBdr>
        <w:top w:val="single" w:sz="4" w:space="1" w:color="auto"/>
      </w:pBdr>
      <w:tabs>
        <w:tab w:val="right" w:pos="8820"/>
      </w:tabs>
      <w:spacing w:before="120" w:after="120"/>
      <w:ind w:right="-567"/>
      <w:jc w:val="center"/>
      <w:outlineLvl w:val="0"/>
    </w:pPr>
    <w:rPr>
      <w:rFonts w:ascii="Arial" w:hAnsi="Arial" w:cs="Arial"/>
      <w:caps/>
      <w:snapToGrid w:val="0"/>
      <w:sz w:val="36"/>
      <w:szCs w:val="36"/>
      <w:lang w:val="en-GB" w:bidi="ar-SA"/>
    </w:rPr>
  </w:style>
  <w:style w:type="paragraph" w:customStyle="1" w:styleId="textbodyP2009">
    <w:name w:val="text body_P2009"/>
    <w:rsid w:val="00D967A8"/>
    <w:pPr>
      <w:widowControl w:val="0"/>
      <w:spacing w:after="120"/>
      <w:ind w:firstLine="284"/>
    </w:pPr>
    <w:rPr>
      <w:rFonts w:ascii="Arial" w:hAnsi="Arial"/>
      <w:snapToGrid w:val="0"/>
      <w:sz w:val="22"/>
      <w:lang w:val="en-GB" w:bidi="ar-SA"/>
    </w:rPr>
  </w:style>
  <w:style w:type="paragraph" w:customStyle="1" w:styleId="textitemlabelP2009">
    <w:name w:val="text/item label_P2009"/>
    <w:rsid w:val="00D967A8"/>
    <w:pPr>
      <w:keepNext/>
      <w:widowControl w:val="0"/>
      <w:spacing w:before="1100" w:after="240"/>
    </w:pPr>
    <w:rPr>
      <w:rFonts w:ascii="Arial" w:hAnsi="Arial"/>
      <w:b/>
      <w:caps/>
      <w:snapToGrid w:val="0"/>
      <w:sz w:val="24"/>
      <w:lang w:val="en-GB" w:bidi="ar-SA"/>
    </w:rPr>
  </w:style>
  <w:style w:type="paragraph" w:customStyle="1" w:styleId="signature2R120P2009">
    <w:name w:val="signature 2_R120_P2009"/>
    <w:rsid w:val="00D967A8"/>
    <w:pPr>
      <w:spacing w:before="240" w:after="1200"/>
      <w:ind w:right="2637"/>
      <w:jc w:val="right"/>
    </w:pPr>
    <w:rPr>
      <w:rFonts w:ascii="Arial" w:hAnsi="Arial"/>
      <w:b/>
      <w:i/>
      <w:snapToGrid w:val="0"/>
      <w:sz w:val="22"/>
      <w:szCs w:val="24"/>
      <w:lang w:val="en-GB" w:bidi="ar-SA"/>
    </w:rPr>
  </w:style>
  <w:style w:type="paragraph" w:customStyle="1" w:styleId="BodyTextshortR120P2009">
    <w:name w:val="Body Text short_R120_P2009"/>
    <w:basedOn w:val="aff"/>
    <w:rsid w:val="00D967A8"/>
    <w:pPr>
      <w:tabs>
        <w:tab w:val="left" w:pos="284"/>
      </w:tabs>
      <w:suppressAutoHyphens w:val="0"/>
      <w:spacing w:after="0"/>
      <w:ind w:right="2637" w:firstLine="284"/>
      <w:jc w:val="left"/>
    </w:pPr>
    <w:rPr>
      <w:rFonts w:ascii="Arial" w:hAnsi="Arial"/>
      <w:snapToGrid w:val="0"/>
      <w:kern w:val="0"/>
      <w:sz w:val="22"/>
      <w:lang w:val="en-GB" w:eastAsia="en-US"/>
    </w:rPr>
  </w:style>
  <w:style w:type="paragraph" w:customStyle="1" w:styleId="Notice14ptP2009">
    <w:name w:val="Notice_14pt_P2009"/>
    <w:basedOn w:val="a3"/>
    <w:rsid w:val="00D967A8"/>
    <w:pPr>
      <w:tabs>
        <w:tab w:val="left" w:pos="850"/>
        <w:tab w:val="left" w:pos="1191"/>
        <w:tab w:val="left" w:pos="1531"/>
      </w:tabs>
      <w:spacing w:before="60" w:after="60"/>
    </w:pPr>
    <w:rPr>
      <w:bCs/>
      <w:snapToGrid w:val="0"/>
      <w:sz w:val="28"/>
      <w:szCs w:val="22"/>
      <w:lang w:val="en-GB" w:bidi="ar-SA"/>
    </w:rPr>
  </w:style>
  <w:style w:type="paragraph" w:customStyle="1" w:styleId="NoticeHeadingP2009">
    <w:name w:val="NoticeHeading_P2009"/>
    <w:basedOn w:val="a3"/>
    <w:next w:val="Notice14ptP2009"/>
    <w:rsid w:val="00D967A8"/>
    <w:pPr>
      <w:tabs>
        <w:tab w:val="left" w:pos="850"/>
        <w:tab w:val="left" w:pos="1191"/>
        <w:tab w:val="left" w:pos="1531"/>
      </w:tabs>
      <w:spacing w:after="240"/>
      <w:jc w:val="center"/>
    </w:pPr>
    <w:rPr>
      <w:rFonts w:cs="Arial"/>
      <w:b/>
      <w:snapToGrid w:val="0"/>
      <w:sz w:val="36"/>
      <w:szCs w:val="22"/>
      <w:lang w:val="en-GB" w:bidi="ar-SA"/>
    </w:rPr>
  </w:style>
  <w:style w:type="character" w:customStyle="1" w:styleId="stemP2009Tegn">
    <w:name w:val="stem_P2009 Tegn"/>
    <w:rsid w:val="00D967A8"/>
    <w:rPr>
      <w:rFonts w:ascii="Arial" w:hAnsi="Arial" w:cs="Arial"/>
      <w:sz w:val="22"/>
      <w:szCs w:val="22"/>
      <w:lang w:val="en-GB" w:bidi="ar-SA"/>
    </w:rPr>
  </w:style>
  <w:style w:type="paragraph" w:customStyle="1" w:styleId="Default">
    <w:name w:val="Default"/>
    <w:rsid w:val="00D967A8"/>
    <w:pPr>
      <w:autoSpaceDE w:val="0"/>
      <w:autoSpaceDN w:val="0"/>
      <w:adjustRightInd w:val="0"/>
    </w:pPr>
    <w:rPr>
      <w:snapToGrid w:val="0"/>
      <w:color w:val="000000"/>
      <w:sz w:val="24"/>
      <w:szCs w:val="24"/>
      <w:lang w:val="en-AU"/>
    </w:rPr>
  </w:style>
  <w:style w:type="paragraph" w:customStyle="1" w:styleId="CreditLabelP2009">
    <w:name w:val="Credit Label_P2009"/>
    <w:next w:val="ScoreP2009"/>
    <w:rsid w:val="00D967A8"/>
    <w:pPr>
      <w:keepNext/>
      <w:widowControl w:val="0"/>
      <w:spacing w:before="240"/>
    </w:pPr>
    <w:rPr>
      <w:rFonts w:ascii="Arial" w:hAnsi="Arial" w:cs="Arial"/>
      <w:b/>
      <w:bCs/>
      <w:i/>
      <w:iCs/>
      <w:snapToGrid w:val="0"/>
      <w:sz w:val="22"/>
      <w:szCs w:val="22"/>
      <w:lang w:val="en-GB" w:bidi="ar-SA"/>
    </w:rPr>
  </w:style>
  <w:style w:type="character" w:customStyle="1" w:styleId="ItemCodesP2009">
    <w:name w:val="ItemCodes_P2009"/>
    <w:rsid w:val="00D967A8"/>
    <w:rPr>
      <w:rFonts w:ascii="Arial" w:hAnsi="Arial" w:cs="Times New Roman"/>
      <w:i/>
      <w:iCs/>
      <w:color w:val="808080"/>
      <w:spacing w:val="80"/>
      <w:position w:val="8"/>
      <w:sz w:val="16"/>
      <w:szCs w:val="16"/>
      <w:u w:val="none"/>
      <w:lang w:val="en-GB"/>
    </w:rPr>
  </w:style>
  <w:style w:type="paragraph" w:customStyle="1" w:styleId="Hdng2TOPpageP2009">
    <w:name w:val="Hdng2TOPpage_P2009"/>
    <w:next w:val="stemP2009"/>
    <w:rsid w:val="00D967A8"/>
    <w:pPr>
      <w:keepNext/>
      <w:pageBreakBefore/>
      <w:pBdr>
        <w:top w:val="single" w:sz="4" w:space="6" w:color="auto"/>
      </w:pBdr>
      <w:tabs>
        <w:tab w:val="right" w:pos="8930"/>
      </w:tabs>
      <w:spacing w:after="240"/>
      <w:ind w:right="-652"/>
      <w:jc w:val="both"/>
      <w:outlineLvl w:val="1"/>
    </w:pPr>
    <w:rPr>
      <w:rFonts w:ascii="Arial" w:hAnsi="Arial" w:cs="Arial"/>
      <w:b/>
      <w:bCs/>
      <w:snapToGrid w:val="0"/>
      <w:sz w:val="24"/>
      <w:szCs w:val="24"/>
      <w:lang w:val="en-GB" w:bidi="ar-SA"/>
    </w:rPr>
  </w:style>
  <w:style w:type="paragraph" w:customStyle="1" w:styleId="Heading2NoPageBreakP2009">
    <w:name w:val="Heading2NoPageBreak_P2009"/>
    <w:basedOn w:val="Hdng2TOPpageP2009"/>
    <w:next w:val="stemP2009"/>
    <w:rsid w:val="00D967A8"/>
    <w:pPr>
      <w:pageBreakBefore w:val="0"/>
    </w:pPr>
  </w:style>
  <w:style w:type="character" w:customStyle="1" w:styleId="ItemLabelP2009">
    <w:name w:val="ItemLabel_P2009"/>
    <w:rsid w:val="00D967A8"/>
    <w:rPr>
      <w:rFonts w:ascii="Arial" w:hAnsi="Arial" w:cs="Times New Roman"/>
      <w:i/>
      <w:iCs/>
      <w:color w:val="808080"/>
      <w:position w:val="8"/>
      <w:sz w:val="16"/>
      <w:szCs w:val="16"/>
      <w:u w:val="none"/>
      <w:lang w:val="en-GB"/>
    </w:rPr>
  </w:style>
  <w:style w:type="paragraph" w:customStyle="1" w:styleId="lineP2009">
    <w:name w:val="line_P2009"/>
    <w:rsid w:val="00D967A8"/>
    <w:pPr>
      <w:keepNext/>
      <w:keepLines/>
      <w:tabs>
        <w:tab w:val="left" w:leader="dot" w:pos="8080"/>
      </w:tabs>
      <w:spacing w:before="120" w:line="480" w:lineRule="auto"/>
      <w:ind w:right="85"/>
    </w:pPr>
    <w:rPr>
      <w:rFonts w:ascii="Arial" w:hAnsi="Arial" w:cs="Arial"/>
      <w:snapToGrid w:val="0"/>
      <w:sz w:val="22"/>
      <w:szCs w:val="22"/>
      <w:lang w:val="en-GB" w:bidi="ar-SA"/>
    </w:rPr>
  </w:style>
  <w:style w:type="paragraph" w:customStyle="1" w:styleId="ScoringLabelP2009">
    <w:name w:val="Scoring Label_P2009"/>
    <w:next w:val="CreditLabelP2009"/>
    <w:rsid w:val="00D967A8"/>
    <w:pPr>
      <w:keepNext/>
      <w:widowControl w:val="0"/>
      <w:spacing w:before="240" w:after="120"/>
    </w:pPr>
    <w:rPr>
      <w:rFonts w:ascii="Arial" w:hAnsi="Arial" w:cs="Arial"/>
      <w:b/>
      <w:bCs/>
      <w:caps/>
      <w:snapToGrid w:val="0"/>
      <w:sz w:val="22"/>
      <w:szCs w:val="22"/>
      <w:lang w:val="en-GB" w:bidi="ar-SA"/>
    </w:rPr>
  </w:style>
  <w:style w:type="paragraph" w:customStyle="1" w:styleId="QNIntentHeadingP2009">
    <w:name w:val="QN Intent Heading_P2009"/>
    <w:next w:val="QNIntenttextP2009"/>
    <w:rsid w:val="00D967A8"/>
    <w:pPr>
      <w:widowControl w:val="0"/>
      <w:spacing w:after="60"/>
      <w:ind w:left="567" w:hanging="567"/>
    </w:pPr>
    <w:rPr>
      <w:rFonts w:ascii="Arial" w:hAnsi="Arial"/>
      <w:caps/>
      <w:snapToGrid w:val="0"/>
      <w:sz w:val="22"/>
      <w:lang w:val="en-GB" w:bidi="ar-SA"/>
    </w:rPr>
  </w:style>
  <w:style w:type="paragraph" w:customStyle="1" w:styleId="QNIntenttextP2009">
    <w:name w:val="QN Intent text_P2009"/>
    <w:basedOn w:val="QNIntentHeadingP2009"/>
    <w:rsid w:val="00D967A8"/>
    <w:pPr>
      <w:ind w:firstLine="0"/>
    </w:pPr>
    <w:rPr>
      <w:caps w:val="0"/>
    </w:rPr>
  </w:style>
  <w:style w:type="paragraph" w:customStyle="1" w:styleId="intronoPageBreakP2009">
    <w:name w:val="intro_noPageBreak_P2009"/>
    <w:basedOn w:val="a3"/>
    <w:next w:val="a3"/>
    <w:rsid w:val="00D967A8"/>
    <w:pPr>
      <w:keepNext/>
      <w:widowControl w:val="0"/>
      <w:tabs>
        <w:tab w:val="left" w:pos="850"/>
        <w:tab w:val="left" w:pos="1191"/>
        <w:tab w:val="left" w:pos="1531"/>
      </w:tabs>
      <w:spacing w:after="240"/>
      <w:jc w:val="both"/>
    </w:pPr>
    <w:rPr>
      <w:rFonts w:ascii="Arial" w:hAnsi="Arial"/>
      <w:i/>
      <w:snapToGrid w:val="0"/>
      <w:sz w:val="22"/>
      <w:szCs w:val="20"/>
      <w:lang w:val="en-GB" w:bidi="ar-SA"/>
    </w:rPr>
  </w:style>
  <w:style w:type="paragraph" w:customStyle="1" w:styleId="Heading2NPB40ptbeforeP2009">
    <w:name w:val="Heading2NPB_40ptbefore_P2009"/>
    <w:basedOn w:val="Heading2NoPageBreakP2009"/>
    <w:rsid w:val="00D967A8"/>
    <w:pPr>
      <w:spacing w:before="800"/>
    </w:pPr>
  </w:style>
  <w:style w:type="paragraph" w:customStyle="1" w:styleId="introSamePageP2009">
    <w:name w:val="intro_SamePage_P2009"/>
    <w:basedOn w:val="intronoPageBreakP2009"/>
    <w:rsid w:val="00D967A8"/>
    <w:pPr>
      <w:spacing w:before="480"/>
    </w:pPr>
  </w:style>
  <w:style w:type="character" w:customStyle="1" w:styleId="intronoPageBreakP2009Char">
    <w:name w:val="intro_noPageBreak_P2009 Char"/>
    <w:link w:val="HighlightHeading"/>
    <w:locked/>
    <w:rsid w:val="00D967A8"/>
    <w:rPr>
      <w:rFonts w:ascii="Arial" w:hAnsi="Arial"/>
      <w:i/>
      <w:sz w:val="22"/>
      <w:lang w:val="en-GB"/>
    </w:rPr>
  </w:style>
  <w:style w:type="character" w:customStyle="1" w:styleId="afff5">
    <w:name w:val="כותרת אינדקס תו"/>
    <w:basedOn w:val="intronoPageBreakP2009Char"/>
    <w:link w:val="afff4"/>
    <w:locked/>
    <w:rsid w:val="00D967A8"/>
    <w:rPr>
      <w:rFonts w:ascii="Arial" w:hAnsi="Arial"/>
      <w:b/>
      <w:bCs/>
      <w:i w:val="0"/>
      <w:caps/>
      <w:snapToGrid w:val="0"/>
      <w:sz w:val="22"/>
      <w:lang w:val="en-GB" w:bidi="ar-SA"/>
    </w:rPr>
  </w:style>
  <w:style w:type="character" w:customStyle="1" w:styleId="QNIntenttextP2009Char">
    <w:name w:val="QN Intent text_P2009 Char"/>
    <w:link w:val="Highlight"/>
    <w:locked/>
    <w:rsid w:val="00D967A8"/>
    <w:rPr>
      <w:rFonts w:ascii="Arial" w:hAnsi="Arial"/>
      <w:sz w:val="22"/>
      <w:lang w:val="en-GB"/>
    </w:rPr>
  </w:style>
  <w:style w:type="paragraph" w:customStyle="1" w:styleId="TranslationNoteP2009">
    <w:name w:val="Translation Note_P2009"/>
    <w:rsid w:val="00D967A8"/>
    <w:pPr>
      <w:keepNext/>
      <w:widowControl w:val="0"/>
      <w:spacing w:before="120" w:after="120"/>
    </w:pPr>
    <w:rPr>
      <w:b/>
      <w:bCs/>
      <w:snapToGrid w:val="0"/>
      <w:kern w:val="32"/>
      <w:sz w:val="22"/>
      <w:szCs w:val="22"/>
      <w:lang w:val="en-GB" w:bidi="ar-SA"/>
    </w:rPr>
  </w:style>
  <w:style w:type="paragraph" w:customStyle="1" w:styleId="ScoringAnsweritalicP2009">
    <w:name w:val="Scoring Answer italic_P2009"/>
    <w:basedOn w:val="ScoringAnswerP2009"/>
    <w:rsid w:val="00D967A8"/>
    <w:pPr>
      <w:numPr>
        <w:numId w:val="0"/>
      </w:numPr>
      <w:tabs>
        <w:tab w:val="num" w:pos="408"/>
      </w:tabs>
      <w:ind w:left="1162" w:hanging="170"/>
    </w:pPr>
    <w:rPr>
      <w:i/>
      <w:iCs/>
    </w:rPr>
  </w:style>
  <w:style w:type="character" w:customStyle="1" w:styleId="48">
    <w:name w:val="רשימה 4 תו"/>
    <w:link w:val="47"/>
    <w:locked/>
    <w:rsid w:val="00D967A8"/>
    <w:rPr>
      <w:rFonts w:ascii="Arial" w:hAnsi="Arial" w:cs="Arial"/>
      <w:i/>
      <w:iCs/>
      <w:lang w:val="en-GB" w:bidi="ar-SA"/>
    </w:rPr>
  </w:style>
  <w:style w:type="paragraph" w:customStyle="1" w:styleId="hr4">
    <w:name w:val="hr4"/>
    <w:basedOn w:val="a3"/>
    <w:rsid w:val="00D967A8"/>
    <w:pPr>
      <w:keepNext/>
      <w:tabs>
        <w:tab w:val="left" w:pos="850"/>
        <w:tab w:val="left" w:pos="1191"/>
        <w:tab w:val="left" w:pos="1531"/>
      </w:tabs>
      <w:spacing w:before="240" w:after="120"/>
    </w:pPr>
    <w:rPr>
      <w:i/>
      <w:smallCaps/>
      <w:snapToGrid w:val="0"/>
      <w:color w:val="800000"/>
      <w:szCs w:val="20"/>
      <w:lang w:bidi="ar-SA"/>
    </w:rPr>
  </w:style>
  <w:style w:type="character" w:customStyle="1" w:styleId="260">
    <w:name w:val="תו תו26"/>
    <w:locked/>
    <w:rsid w:val="00D967A8"/>
    <w:rPr>
      <w:rFonts w:cs="Times New Roman"/>
      <w:sz w:val="22"/>
      <w:lang w:val="en-GB"/>
    </w:rPr>
  </w:style>
  <w:style w:type="character" w:customStyle="1" w:styleId="NumberingABCDP2009CharChar">
    <w:name w:val="NumberingABCD_P2009 Char Char"/>
    <w:link w:val="AppendixHeading"/>
    <w:locked/>
    <w:rsid w:val="00D967A8"/>
    <w:rPr>
      <w:rFonts w:ascii="Arial" w:hAnsi="Arial" w:cs="Arial"/>
      <w:sz w:val="22"/>
      <w:szCs w:val="22"/>
      <w:lang w:val="en-GB" w:bidi="ar-SA"/>
    </w:rPr>
  </w:style>
  <w:style w:type="character" w:customStyle="1" w:styleId="Index10">
    <w:name w:val="Index 1 תו"/>
    <w:link w:val="Index1"/>
    <w:locked/>
    <w:rsid w:val="00D967A8"/>
    <w:rPr>
      <w:rFonts w:ascii="Arial" w:hAnsi="Arial"/>
      <w:b/>
      <w:bCs/>
      <w:sz w:val="24"/>
      <w:szCs w:val="24"/>
      <w:lang w:val="en-GB"/>
    </w:rPr>
  </w:style>
  <w:style w:type="character" w:customStyle="1" w:styleId="QNIntentHeadingP2009CharChar">
    <w:name w:val="QN Intent Heading_P2009 Char Char"/>
    <w:link w:val="HiddenText"/>
    <w:locked/>
    <w:rsid w:val="00D967A8"/>
    <w:rPr>
      <w:rFonts w:ascii="Arial" w:hAnsi="Arial"/>
      <w:caps/>
      <w:sz w:val="22"/>
      <w:lang w:val="en-GB" w:bidi="ar-SA"/>
    </w:rPr>
  </w:style>
  <w:style w:type="character" w:customStyle="1" w:styleId="3c">
    <w:name w:val="רשימה 3 תו"/>
    <w:link w:val="3b"/>
    <w:locked/>
    <w:rsid w:val="00D967A8"/>
    <w:rPr>
      <w:b/>
      <w:bCs/>
      <w:kern w:val="32"/>
      <w:sz w:val="22"/>
      <w:szCs w:val="22"/>
      <w:lang w:val="en-GB" w:bidi="ar-SA"/>
    </w:rPr>
  </w:style>
  <w:style w:type="paragraph" w:customStyle="1" w:styleId="halflineP2009">
    <w:name w:val="half line_P2009"/>
    <w:basedOn w:val="lineP2009"/>
    <w:rsid w:val="00D967A8"/>
    <w:pPr>
      <w:tabs>
        <w:tab w:val="left" w:leader="dot" w:pos="3969"/>
      </w:tabs>
    </w:pPr>
  </w:style>
  <w:style w:type="paragraph" w:customStyle="1" w:styleId="StimulusR417P2009">
    <w:name w:val="Stimulus_R417_P2009"/>
    <w:rsid w:val="00D967A8"/>
    <w:rPr>
      <w:rFonts w:ascii="Arial" w:hAnsi="Arial"/>
      <w:snapToGrid w:val="0"/>
      <w:sz w:val="18"/>
      <w:szCs w:val="24"/>
      <w:lang w:val="en-GB" w:bidi="ar-SA"/>
    </w:rPr>
  </w:style>
  <w:style w:type="paragraph" w:customStyle="1" w:styleId="StimulusBR417P2009">
    <w:name w:val="Stimulus_B_R417_P2009"/>
    <w:basedOn w:val="StimulusR417P2009"/>
    <w:rsid w:val="00D967A8"/>
    <w:rPr>
      <w:b/>
    </w:rPr>
  </w:style>
  <w:style w:type="character" w:customStyle="1" w:styleId="57">
    <w:name w:val="המשך רשימה 5 תו"/>
    <w:link w:val="stem"/>
    <w:locked/>
    <w:rsid w:val="00D967A8"/>
    <w:rPr>
      <w:rFonts w:ascii="Arial" w:hAnsi="Arial"/>
      <w:snapToGrid w:val="0"/>
      <w:sz w:val="22"/>
      <w:szCs w:val="22"/>
      <w:lang w:val="en-GB" w:bidi="ar-SA"/>
    </w:rPr>
  </w:style>
  <w:style w:type="character" w:customStyle="1" w:styleId="lineP2009Char">
    <w:name w:val="line_P2009 Char"/>
    <w:link w:val="GlossaryHeading"/>
    <w:locked/>
    <w:rsid w:val="00D967A8"/>
    <w:rPr>
      <w:rFonts w:ascii="Arial" w:hAnsi="Arial" w:cs="Arial"/>
      <w:sz w:val="22"/>
      <w:szCs w:val="22"/>
      <w:lang w:val="en-GB" w:bidi="ar-SA"/>
    </w:rPr>
  </w:style>
  <w:style w:type="character" w:customStyle="1" w:styleId="Heading2NoPageBreakP2009Char">
    <w:name w:val="Heading2NoPageBreak_P2009 Char"/>
    <w:locked/>
    <w:rsid w:val="00D967A8"/>
    <w:rPr>
      <w:rFonts w:ascii="Arial" w:hAnsi="Arial" w:cs="Arial"/>
      <w:b/>
      <w:bCs/>
      <w:sz w:val="24"/>
      <w:szCs w:val="24"/>
      <w:lang w:val="en-GB"/>
    </w:rPr>
  </w:style>
  <w:style w:type="paragraph" w:customStyle="1" w:styleId="Arial43311nb">
    <w:name w:val="Arial_433_11nb"/>
    <w:basedOn w:val="a3"/>
    <w:rsid w:val="00D967A8"/>
    <w:pPr>
      <w:tabs>
        <w:tab w:val="left" w:pos="850"/>
        <w:tab w:val="left" w:pos="1191"/>
        <w:tab w:val="left" w:pos="1531"/>
      </w:tabs>
      <w:jc w:val="center"/>
    </w:pPr>
    <w:rPr>
      <w:rFonts w:ascii="Arial" w:hAnsi="Arial" w:cs="Arial"/>
      <w:snapToGrid w:val="0"/>
      <w:sz w:val="22"/>
      <w:szCs w:val="22"/>
      <w:lang w:val="en-GB" w:bidi="ar-SA"/>
    </w:rPr>
  </w:style>
  <w:style w:type="paragraph" w:customStyle="1" w:styleId="CaptionP2009">
    <w:name w:val="Caption_P2009"/>
    <w:rsid w:val="00D967A8"/>
    <w:pPr>
      <w:spacing w:before="80" w:after="120"/>
      <w:jc w:val="center"/>
    </w:pPr>
    <w:rPr>
      <w:rFonts w:ascii="Arial" w:hAnsi="Arial" w:cs="Arial"/>
      <w:b/>
      <w:bCs/>
      <w:snapToGrid w:val="0"/>
      <w:lang w:val="en-GB" w:bidi="ar-SA"/>
    </w:rPr>
  </w:style>
  <w:style w:type="character" w:customStyle="1" w:styleId="ScoreP2009Char">
    <w:name w:val="Score_P2009 Char"/>
    <w:rsid w:val="00D967A8"/>
    <w:rPr>
      <w:rFonts w:ascii="Arial" w:hAnsi="Arial" w:cs="Arial"/>
      <w:sz w:val="22"/>
      <w:szCs w:val="22"/>
      <w:lang w:val="en-GB" w:bidi="ar-SA"/>
    </w:rPr>
  </w:style>
  <w:style w:type="character" w:customStyle="1" w:styleId="200">
    <w:name w:val="תו תו20"/>
    <w:locked/>
    <w:rsid w:val="00D967A8"/>
    <w:rPr>
      <w:rFonts w:cs="Times New Roman"/>
      <w:sz w:val="22"/>
      <w:szCs w:val="22"/>
      <w:lang w:val="en-GB"/>
    </w:rPr>
  </w:style>
  <w:style w:type="character" w:customStyle="1" w:styleId="NumberingABCDP2009Char">
    <w:name w:val="NumberingABCD_P2009 Char"/>
    <w:rsid w:val="00D967A8"/>
    <w:rPr>
      <w:rFonts w:ascii="Arial" w:hAnsi="Arial" w:cs="Arial"/>
      <w:sz w:val="22"/>
      <w:szCs w:val="22"/>
      <w:lang w:val="en-GB"/>
    </w:rPr>
  </w:style>
  <w:style w:type="character" w:customStyle="1" w:styleId="H2-SecHead">
    <w:name w:val="H2-Sec. Head תו"/>
    <w:aliases w:val="N H2 תו,Heading 2A תו תו"/>
    <w:locked/>
    <w:rsid w:val="00D967A8"/>
    <w:rPr>
      <w:rFonts w:cs="Times New Roman"/>
      <w:b/>
      <w:bCs/>
      <w:sz w:val="22"/>
      <w:szCs w:val="22"/>
      <w:lang w:val="en-GB"/>
    </w:rPr>
  </w:style>
  <w:style w:type="character" w:customStyle="1" w:styleId="Char1">
    <w:name w:val="Char תו"/>
    <w:aliases w:val="Char תו תו"/>
    <w:link w:val="StyleHeading112pt"/>
    <w:locked/>
    <w:rsid w:val="00D967A8"/>
    <w:rPr>
      <w:lang w:val="en-GB"/>
    </w:rPr>
  </w:style>
  <w:style w:type="paragraph" w:customStyle="1" w:styleId="Creditlabel">
    <w:name w:val="Credit label"/>
    <w:basedOn w:val="a3"/>
    <w:next w:val="a3"/>
    <w:rsid w:val="00D967A8"/>
    <w:pPr>
      <w:keepNext/>
      <w:widowControl w:val="0"/>
      <w:tabs>
        <w:tab w:val="left" w:pos="850"/>
        <w:tab w:val="left" w:pos="1191"/>
        <w:tab w:val="left" w:pos="1531"/>
      </w:tabs>
      <w:spacing w:before="240"/>
    </w:pPr>
    <w:rPr>
      <w:rFonts w:ascii="Arial" w:hAnsi="Arial"/>
      <w:b/>
      <w:i/>
      <w:snapToGrid w:val="0"/>
      <w:sz w:val="22"/>
      <w:szCs w:val="20"/>
      <w:lang w:val="en-AU" w:bidi="ar-SA"/>
    </w:rPr>
  </w:style>
  <w:style w:type="character" w:customStyle="1" w:styleId="Num-DocParagraphChar2">
    <w:name w:val="Num-Doc Paragraph Char2"/>
    <w:link w:val="Num-Doc-Paragraph"/>
    <w:locked/>
    <w:rsid w:val="00D967A8"/>
    <w:rPr>
      <w:snapToGrid w:val="0"/>
      <w:sz w:val="22"/>
      <w:lang w:val="en-GB" w:bidi="ar-SA"/>
    </w:rPr>
  </w:style>
  <w:style w:type="paragraph" w:customStyle="1" w:styleId="BoxBody">
    <w:name w:val="BoxBody"/>
    <w:basedOn w:val="a3"/>
    <w:rsid w:val="00D967A8"/>
    <w:pPr>
      <w:pBdr>
        <w:top w:val="single" w:sz="4" w:space="1" w:color="auto" w:shadow="1"/>
        <w:left w:val="single" w:sz="4" w:space="4" w:color="auto" w:shadow="1"/>
        <w:bottom w:val="single" w:sz="4" w:space="1" w:color="auto" w:shadow="1"/>
        <w:right w:val="single" w:sz="4" w:space="4" w:color="auto" w:shadow="1"/>
      </w:pBdr>
      <w:shd w:val="pct10" w:color="auto" w:fill="FFFFFF"/>
      <w:tabs>
        <w:tab w:val="left" w:pos="851"/>
        <w:tab w:val="left" w:pos="1191"/>
        <w:tab w:val="left" w:pos="1531"/>
      </w:tabs>
      <w:spacing w:after="120"/>
      <w:jc w:val="both"/>
    </w:pPr>
    <w:rPr>
      <w:rFonts w:ascii="Times" w:hAnsi="Times"/>
      <w:snapToGrid w:val="0"/>
      <w:sz w:val="22"/>
      <w:szCs w:val="20"/>
      <w:lang w:val="en-GB" w:bidi="ar-SA"/>
    </w:rPr>
  </w:style>
  <w:style w:type="paragraph" w:customStyle="1" w:styleId="Box">
    <w:name w:val="Box"/>
    <w:basedOn w:val="a3"/>
    <w:rsid w:val="00D967A8"/>
    <w:pPr>
      <w:pBdr>
        <w:top w:val="single" w:sz="4" w:space="1" w:color="auto" w:shadow="1"/>
        <w:left w:val="single" w:sz="4" w:space="4" w:color="auto" w:shadow="1"/>
        <w:bottom w:val="single" w:sz="4" w:space="1" w:color="auto" w:shadow="1"/>
        <w:right w:val="single" w:sz="4" w:space="4" w:color="auto" w:shadow="1"/>
      </w:pBdr>
      <w:shd w:val="pct10" w:color="auto" w:fill="FFFFFF"/>
      <w:tabs>
        <w:tab w:val="left" w:pos="851"/>
        <w:tab w:val="left" w:pos="1191"/>
        <w:tab w:val="left" w:pos="1531"/>
      </w:tabs>
      <w:spacing w:after="120"/>
      <w:jc w:val="center"/>
    </w:pPr>
    <w:rPr>
      <w:rFonts w:ascii="Times" w:hAnsi="Times"/>
      <w:b/>
      <w:snapToGrid w:val="0"/>
      <w:sz w:val="22"/>
      <w:szCs w:val="20"/>
      <w:lang w:val="en-GB" w:bidi="ar-SA"/>
    </w:rPr>
  </w:style>
  <w:style w:type="character" w:customStyle="1" w:styleId="240">
    <w:name w:val="תו תו24"/>
    <w:locked/>
    <w:rsid w:val="00D967A8"/>
    <w:rPr>
      <w:rFonts w:cs="Times New Roman"/>
      <w:lang w:val="en-GB"/>
    </w:rPr>
  </w:style>
  <w:style w:type="paragraph" w:customStyle="1" w:styleId="BoxText">
    <w:name w:val="BoxText"/>
    <w:basedOn w:val="a3"/>
    <w:rsid w:val="00D967A8"/>
    <w:pPr>
      <w:pBdr>
        <w:top w:val="single" w:sz="4" w:space="1" w:color="auto"/>
        <w:left w:val="single" w:sz="4" w:space="4" w:color="auto"/>
        <w:bottom w:val="single" w:sz="4" w:space="1" w:color="auto"/>
        <w:right w:val="single" w:sz="4" w:space="4" w:color="auto"/>
      </w:pBdr>
      <w:shd w:val="clear" w:color="auto" w:fill="F2F2F2"/>
      <w:tabs>
        <w:tab w:val="left" w:pos="850"/>
        <w:tab w:val="left" w:pos="1191"/>
        <w:tab w:val="left" w:pos="1531"/>
      </w:tabs>
      <w:spacing w:after="120"/>
      <w:jc w:val="both"/>
    </w:pPr>
    <w:rPr>
      <w:snapToGrid w:val="0"/>
      <w:sz w:val="22"/>
      <w:szCs w:val="20"/>
      <w:lang w:val="en-GB" w:bidi="ar-SA"/>
    </w:rPr>
  </w:style>
  <w:style w:type="paragraph" w:customStyle="1" w:styleId="BoxHeading0">
    <w:name w:val="BoxHeading"/>
    <w:basedOn w:val="BoxText"/>
    <w:rsid w:val="00D967A8"/>
    <w:pPr>
      <w:jc w:val="center"/>
    </w:pPr>
    <w:rPr>
      <w:b/>
    </w:rPr>
  </w:style>
  <w:style w:type="character" w:customStyle="1" w:styleId="150">
    <w:name w:val="תו תו15"/>
    <w:locked/>
    <w:rsid w:val="00D967A8"/>
    <w:rPr>
      <w:rFonts w:cs="Times New Roman"/>
      <w:sz w:val="22"/>
      <w:lang w:val="en-GB"/>
    </w:rPr>
  </w:style>
  <w:style w:type="paragraph" w:customStyle="1" w:styleId="FigVol1ch1">
    <w:name w:val="Fig Vol1 ch1"/>
    <w:basedOn w:val="a3"/>
    <w:autoRedefine/>
    <w:rsid w:val="00D967A8"/>
    <w:pPr>
      <w:keepNext/>
      <w:numPr>
        <w:numId w:val="52"/>
      </w:numPr>
      <w:tabs>
        <w:tab w:val="left" w:pos="850"/>
        <w:tab w:val="left" w:pos="1191"/>
        <w:tab w:val="left" w:pos="1531"/>
      </w:tabs>
      <w:spacing w:after="240"/>
      <w:jc w:val="center"/>
    </w:pPr>
    <w:rPr>
      <w:rFonts w:ascii="Arial" w:hAnsi="Arial" w:cs="Arial"/>
      <w:b/>
      <w:bCs/>
      <w:snapToGrid w:val="0"/>
      <w:sz w:val="18"/>
      <w:szCs w:val="22"/>
      <w:lang w:val="en-GB" w:bidi="ar-SA"/>
    </w:rPr>
  </w:style>
  <w:style w:type="character" w:customStyle="1" w:styleId="314">
    <w:name w:val="תו תו31"/>
    <w:locked/>
    <w:rsid w:val="00D967A8"/>
    <w:rPr>
      <w:rFonts w:cs="Times New Roman"/>
      <w:sz w:val="22"/>
      <w:lang w:val="en-GB"/>
    </w:rPr>
  </w:style>
  <w:style w:type="character" w:customStyle="1" w:styleId="300">
    <w:name w:val="תו תו30"/>
    <w:locked/>
    <w:rsid w:val="00D967A8"/>
    <w:rPr>
      <w:rFonts w:cs="Times New Roman"/>
      <w:b/>
      <w:bCs/>
      <w:sz w:val="22"/>
      <w:lang w:val="en-GB"/>
    </w:rPr>
  </w:style>
  <w:style w:type="character" w:customStyle="1" w:styleId="290">
    <w:name w:val="תו תו29"/>
    <w:locked/>
    <w:rsid w:val="00D967A8"/>
    <w:rPr>
      <w:rFonts w:cs="Times New Roman"/>
      <w:sz w:val="24"/>
      <w:szCs w:val="24"/>
      <w:lang w:val="en-GB"/>
    </w:rPr>
  </w:style>
  <w:style w:type="character" w:customStyle="1" w:styleId="280">
    <w:name w:val="תו תו28"/>
    <w:locked/>
    <w:rsid w:val="00D967A8"/>
    <w:rPr>
      <w:rFonts w:cs="Times New Roman"/>
      <w:i/>
      <w:iCs/>
      <w:sz w:val="24"/>
      <w:szCs w:val="24"/>
      <w:lang w:val="en-GB"/>
    </w:rPr>
  </w:style>
  <w:style w:type="character" w:customStyle="1" w:styleId="270">
    <w:name w:val="תו תו27"/>
    <w:locked/>
    <w:rsid w:val="00D967A8"/>
    <w:rPr>
      <w:rFonts w:ascii="Arial" w:hAnsi="Arial" w:cs="Arial"/>
      <w:sz w:val="22"/>
      <w:lang w:val="en-GB"/>
    </w:rPr>
  </w:style>
  <w:style w:type="character" w:customStyle="1" w:styleId="F1">
    <w:name w:val="F1 תו תו"/>
    <w:link w:val="NoNumPara0ptbefore6ptafter"/>
    <w:locked/>
    <w:rsid w:val="00D967A8"/>
    <w:rPr>
      <w:lang w:val="en-GB"/>
    </w:rPr>
  </w:style>
  <w:style w:type="character" w:customStyle="1" w:styleId="58">
    <w:name w:val="תו תו5"/>
    <w:link w:val="stemP2009"/>
    <w:locked/>
    <w:rsid w:val="00D967A8"/>
    <w:rPr>
      <w:rFonts w:ascii="Calibri" w:eastAsia="Calibri" w:hAnsi="Calibri"/>
      <w:i/>
      <w:iCs/>
      <w:sz w:val="22"/>
      <w:szCs w:val="22"/>
      <w:lang w:val="en-GB"/>
    </w:rPr>
  </w:style>
  <w:style w:type="character" w:customStyle="1" w:styleId="230">
    <w:name w:val="תו תו23"/>
    <w:locked/>
    <w:rsid w:val="00D967A8"/>
    <w:rPr>
      <w:rFonts w:cs="Times New Roman"/>
      <w:sz w:val="22"/>
      <w:lang w:val="en-GB"/>
    </w:rPr>
  </w:style>
  <w:style w:type="character" w:customStyle="1" w:styleId="222">
    <w:name w:val="תו תו22"/>
    <w:locked/>
    <w:rsid w:val="00D967A8"/>
    <w:rPr>
      <w:rFonts w:cs="Times New Roman"/>
      <w:sz w:val="16"/>
      <w:szCs w:val="16"/>
      <w:lang w:val="en-GB"/>
    </w:rPr>
  </w:style>
  <w:style w:type="character" w:customStyle="1" w:styleId="212">
    <w:name w:val="תו תו21"/>
    <w:locked/>
    <w:rsid w:val="00D967A8"/>
    <w:rPr>
      <w:rFonts w:cs="Times New Roman"/>
      <w:sz w:val="22"/>
      <w:lang w:val="en-GB"/>
    </w:rPr>
  </w:style>
  <w:style w:type="character" w:customStyle="1" w:styleId="190">
    <w:name w:val="תו תו19"/>
    <w:locked/>
    <w:rsid w:val="00D967A8"/>
    <w:rPr>
      <w:rFonts w:ascii="Arial" w:hAnsi="Arial" w:cs="Arial"/>
      <w:sz w:val="24"/>
      <w:szCs w:val="24"/>
      <w:shd w:val="pct20" w:color="auto" w:fill="auto"/>
      <w:lang w:val="en-GB"/>
    </w:rPr>
  </w:style>
  <w:style w:type="character" w:customStyle="1" w:styleId="180">
    <w:name w:val="תו תו18"/>
    <w:semiHidden/>
    <w:locked/>
    <w:rsid w:val="00D967A8"/>
    <w:rPr>
      <w:rFonts w:ascii="Times New Roman" w:hAnsi="Times New Roman" w:cs="Times New Roman"/>
      <w:sz w:val="22"/>
      <w:shd w:val="clear" w:color="auto" w:fill="000080"/>
      <w:lang w:val="en-GB"/>
    </w:rPr>
  </w:style>
  <w:style w:type="character" w:customStyle="1" w:styleId="170">
    <w:name w:val="תו תו17"/>
    <w:locked/>
    <w:rsid w:val="00D967A8"/>
    <w:rPr>
      <w:rFonts w:cs="Times New Roman"/>
      <w:sz w:val="22"/>
      <w:lang w:val="en-GB"/>
    </w:rPr>
  </w:style>
  <w:style w:type="character" w:customStyle="1" w:styleId="160">
    <w:name w:val="תו תו16"/>
    <w:semiHidden/>
    <w:locked/>
    <w:rsid w:val="00D967A8"/>
    <w:rPr>
      <w:rFonts w:cs="Times New Roman"/>
      <w:b/>
      <w:bCs/>
      <w:lang w:val="en-GB"/>
    </w:rPr>
  </w:style>
  <w:style w:type="character" w:customStyle="1" w:styleId="140">
    <w:name w:val="תו תו14"/>
    <w:locked/>
    <w:rsid w:val="00D967A8"/>
    <w:rPr>
      <w:rFonts w:ascii="Courier New" w:hAnsi="Courier New" w:cs="Courier New"/>
      <w:lang w:val="en-GB"/>
    </w:rPr>
  </w:style>
  <w:style w:type="character" w:customStyle="1" w:styleId="131">
    <w:name w:val="תו תו13"/>
    <w:basedOn w:val="260"/>
    <w:locked/>
    <w:rsid w:val="00D967A8"/>
    <w:rPr>
      <w:rFonts w:cs="Times New Roman"/>
      <w:sz w:val="22"/>
      <w:lang w:val="en-GB"/>
    </w:rPr>
  </w:style>
  <w:style w:type="character" w:customStyle="1" w:styleId="123">
    <w:name w:val="תו תו12"/>
    <w:locked/>
    <w:rsid w:val="00D967A8"/>
    <w:rPr>
      <w:rFonts w:cs="Times New Roman"/>
      <w:sz w:val="22"/>
      <w:lang w:val="en-GB"/>
    </w:rPr>
  </w:style>
  <w:style w:type="character" w:customStyle="1" w:styleId="114">
    <w:name w:val="תו תו11"/>
    <w:locked/>
    <w:rsid w:val="00D967A8"/>
    <w:rPr>
      <w:rFonts w:cs="Times New Roman"/>
      <w:sz w:val="22"/>
      <w:lang w:val="en-GB"/>
    </w:rPr>
  </w:style>
  <w:style w:type="character" w:customStyle="1" w:styleId="102">
    <w:name w:val="תו תו10"/>
    <w:locked/>
    <w:rsid w:val="00D967A8"/>
    <w:rPr>
      <w:rFonts w:cs="Times New Roman"/>
      <w:sz w:val="16"/>
      <w:szCs w:val="16"/>
      <w:lang w:val="en-GB"/>
    </w:rPr>
  </w:style>
  <w:style w:type="character" w:customStyle="1" w:styleId="93">
    <w:name w:val="תו תו9"/>
    <w:basedOn w:val="123"/>
    <w:locked/>
    <w:rsid w:val="00D967A8"/>
    <w:rPr>
      <w:rFonts w:cs="Times New Roman"/>
      <w:sz w:val="22"/>
      <w:lang w:val="en-GB"/>
    </w:rPr>
  </w:style>
  <w:style w:type="character" w:customStyle="1" w:styleId="83">
    <w:name w:val="תו תו8"/>
    <w:link w:val="para12after"/>
    <w:locked/>
    <w:rsid w:val="00D967A8"/>
    <w:rPr>
      <w:sz w:val="22"/>
      <w:lang w:val="en-GB"/>
    </w:rPr>
  </w:style>
  <w:style w:type="character" w:customStyle="1" w:styleId="73">
    <w:name w:val="תו תו7"/>
    <w:locked/>
    <w:rsid w:val="00D967A8"/>
    <w:rPr>
      <w:rFonts w:cs="Times New Roman"/>
      <w:sz w:val="22"/>
      <w:lang w:val="en-GB"/>
    </w:rPr>
  </w:style>
  <w:style w:type="character" w:customStyle="1" w:styleId="63">
    <w:name w:val="תו תו6"/>
    <w:locked/>
    <w:rsid w:val="00D967A8"/>
    <w:rPr>
      <w:rFonts w:cs="Times New Roman"/>
      <w:sz w:val="22"/>
      <w:lang w:val="en-GB"/>
    </w:rPr>
  </w:style>
  <w:style w:type="character" w:customStyle="1" w:styleId="4a">
    <w:name w:val="תו תו4"/>
    <w:locked/>
    <w:rsid w:val="00D967A8"/>
    <w:rPr>
      <w:rFonts w:ascii="Courier New" w:hAnsi="Courier New" w:cs="Courier New"/>
      <w:lang w:val="en-GB"/>
    </w:rPr>
  </w:style>
  <w:style w:type="character" w:customStyle="1" w:styleId="3f2">
    <w:name w:val="תו תו3"/>
    <w:semiHidden/>
    <w:locked/>
    <w:rsid w:val="00D967A8"/>
    <w:rPr>
      <w:rFonts w:ascii="Times New Roman" w:hAnsi="Times New Roman" w:cs="Times New Roman"/>
      <w:sz w:val="16"/>
      <w:szCs w:val="16"/>
      <w:lang w:val="en-GB"/>
    </w:rPr>
  </w:style>
  <w:style w:type="character" w:customStyle="1" w:styleId="2f4">
    <w:name w:val="תו תו2"/>
    <w:semiHidden/>
    <w:locked/>
    <w:rsid w:val="00D967A8"/>
    <w:rPr>
      <w:rFonts w:ascii="Courier New" w:hAnsi="Courier New" w:cs="Courier New"/>
      <w:lang w:val="en-GB" w:bidi="ar-SA"/>
    </w:rPr>
  </w:style>
  <w:style w:type="character" w:customStyle="1" w:styleId="1e">
    <w:name w:val="תו תו1"/>
    <w:locked/>
    <w:rsid w:val="00D967A8"/>
    <w:rPr>
      <w:rFonts w:ascii="Arial" w:hAnsi="Arial" w:cs="Arial"/>
      <w:b/>
      <w:bCs/>
      <w:kern w:val="28"/>
      <w:sz w:val="32"/>
      <w:szCs w:val="32"/>
      <w:lang w:val="en-GB"/>
    </w:rPr>
  </w:style>
  <w:style w:type="character" w:customStyle="1" w:styleId="afffff8">
    <w:name w:val="תו תו"/>
    <w:locked/>
    <w:rsid w:val="00D967A8"/>
    <w:rPr>
      <w:rFonts w:cs="Times New Roman"/>
      <w:sz w:val="22"/>
      <w:lang w:val="en-GB"/>
    </w:rPr>
  </w:style>
  <w:style w:type="paragraph" w:customStyle="1" w:styleId="HebHeader4">
    <w:name w:val="HebHeader4"/>
    <w:basedOn w:val="a3"/>
    <w:next w:val="a3"/>
    <w:rsid w:val="00D967A8"/>
    <w:pPr>
      <w:bidi/>
      <w:spacing w:before="60"/>
    </w:pPr>
    <w:rPr>
      <w:rFonts w:ascii="Arial" w:hAnsi="Arial" w:cs="Arial"/>
      <w:b/>
      <w:bCs/>
      <w:snapToGrid w:val="0"/>
      <w:sz w:val="22"/>
      <w:szCs w:val="22"/>
    </w:rPr>
  </w:style>
  <w:style w:type="character" w:customStyle="1" w:styleId="tw4winError">
    <w:name w:val="tw4winError"/>
    <w:rsid w:val="00D967A8"/>
    <w:rPr>
      <w:rFonts w:ascii="Courier New" w:hAnsi="Courier New"/>
      <w:color w:val="00FF00"/>
      <w:sz w:val="40"/>
    </w:rPr>
  </w:style>
  <w:style w:type="character" w:customStyle="1" w:styleId="tw4winTerm">
    <w:name w:val="tw4winTerm"/>
    <w:rsid w:val="00D967A8"/>
    <w:rPr>
      <w:color w:val="0000FF"/>
    </w:rPr>
  </w:style>
  <w:style w:type="character" w:customStyle="1" w:styleId="tw4winPopup">
    <w:name w:val="tw4winPopup"/>
    <w:rsid w:val="00D967A8"/>
    <w:rPr>
      <w:rFonts w:ascii="Courier New" w:hAnsi="Courier New"/>
      <w:noProof/>
      <w:color w:val="008000"/>
    </w:rPr>
  </w:style>
  <w:style w:type="character" w:customStyle="1" w:styleId="tw4winJump">
    <w:name w:val="tw4winJump"/>
    <w:rsid w:val="00D967A8"/>
    <w:rPr>
      <w:rFonts w:ascii="Courier New" w:hAnsi="Courier New"/>
      <w:noProof/>
      <w:color w:val="008080"/>
    </w:rPr>
  </w:style>
  <w:style w:type="character" w:customStyle="1" w:styleId="tw4winExternal">
    <w:name w:val="tw4winExternal"/>
    <w:rsid w:val="00D967A8"/>
    <w:rPr>
      <w:rFonts w:ascii="Courier New" w:hAnsi="Courier New"/>
      <w:noProof/>
      <w:color w:val="808080"/>
    </w:rPr>
  </w:style>
  <w:style w:type="character" w:customStyle="1" w:styleId="tw4winInternal">
    <w:name w:val="tw4winInternal"/>
    <w:rsid w:val="00D967A8"/>
    <w:rPr>
      <w:rFonts w:ascii="Courier New" w:hAnsi="Courier New"/>
      <w:noProof/>
      <w:color w:val="FF0000"/>
    </w:rPr>
  </w:style>
  <w:style w:type="character" w:customStyle="1" w:styleId="DONOTTRANSLATE">
    <w:name w:val="DO_NOT_TRANSLATE"/>
    <w:rsid w:val="00D967A8"/>
    <w:rPr>
      <w:rFonts w:ascii="Courier New" w:hAnsi="Courier New"/>
      <w:noProof/>
      <w:color w:val="800000"/>
    </w:rPr>
  </w:style>
  <w:style w:type="numbering" w:customStyle="1" w:styleId="BulletedNote">
    <w:name w:val="Bulleted Note"/>
    <w:rsid w:val="00D967A8"/>
    <w:pPr>
      <w:numPr>
        <w:numId w:val="30"/>
      </w:numPr>
    </w:pPr>
  </w:style>
  <w:style w:type="numbering" w:customStyle="1" w:styleId="NumericNote">
    <w:name w:val="Numeric Note"/>
    <w:rsid w:val="00D967A8"/>
    <w:pPr>
      <w:numPr>
        <w:numId w:val="31"/>
      </w:numPr>
    </w:pPr>
  </w:style>
  <w:style w:type="numbering" w:customStyle="1" w:styleId="NumberedNote1">
    <w:name w:val="Numbered Note1"/>
    <w:rsid w:val="00D967A8"/>
    <w:pPr>
      <w:numPr>
        <w:numId w:val="8"/>
      </w:numPr>
    </w:pPr>
  </w:style>
  <w:style w:type="numbering" w:customStyle="1" w:styleId="AlphaNote">
    <w:name w:val="Alpha Note"/>
    <w:rsid w:val="00D967A8"/>
    <w:pPr>
      <w:numPr>
        <w:numId w:val="32"/>
      </w:numPr>
    </w:pPr>
  </w:style>
  <w:style w:type="numbering" w:customStyle="1" w:styleId="NumberedListTemplateP2009">
    <w:name w:val="NumberedListTemplate_P2009"/>
    <w:rsid w:val="00D967A8"/>
    <w:pPr>
      <w:numPr>
        <w:numId w:val="51"/>
      </w:numPr>
    </w:pPr>
  </w:style>
  <w:style w:type="character" w:styleId="afffff9">
    <w:name w:val="Emphasis"/>
    <w:qFormat/>
    <w:rsid w:val="00D967A8"/>
    <w:rPr>
      <w:i/>
      <w:iCs/>
    </w:rPr>
  </w:style>
  <w:style w:type="character" w:customStyle="1" w:styleId="2f5">
    <w:name w:val="כותרת טקסט2"/>
    <w:basedOn w:val="a4"/>
    <w:rsid w:val="00D967A8"/>
  </w:style>
  <w:style w:type="paragraph" w:customStyle="1" w:styleId="afffffa">
    <w:name w:val="פסקה רג"/>
    <w:basedOn w:val="a3"/>
    <w:rsid w:val="00D967A8"/>
    <w:pPr>
      <w:bidi/>
      <w:spacing w:before="120" w:after="120" w:line="336" w:lineRule="auto"/>
      <w:jc w:val="both"/>
    </w:pPr>
    <w:rPr>
      <w:rFonts w:cs="David"/>
    </w:rPr>
  </w:style>
  <w:style w:type="paragraph" w:customStyle="1" w:styleId="20">
    <w:name w:val="כותרת2"/>
    <w:basedOn w:val="a3"/>
    <w:rsid w:val="00D967A8"/>
    <w:pPr>
      <w:keepNext/>
      <w:numPr>
        <w:ilvl w:val="1"/>
        <w:numId w:val="53"/>
      </w:numPr>
      <w:bidi/>
      <w:spacing w:before="360" w:after="120" w:line="360" w:lineRule="auto"/>
      <w:outlineLvl w:val="0"/>
    </w:pPr>
    <w:rPr>
      <w:rFonts w:ascii="Arial" w:hAnsi="Arial" w:cs="Arial"/>
      <w:b/>
      <w:bCs/>
      <w:sz w:val="28"/>
      <w:szCs w:val="28"/>
    </w:rPr>
  </w:style>
  <w:style w:type="paragraph" w:customStyle="1" w:styleId="3">
    <w:name w:val="כותרת3"/>
    <w:basedOn w:val="a3"/>
    <w:rsid w:val="00D967A8"/>
    <w:pPr>
      <w:keepNext/>
      <w:numPr>
        <w:ilvl w:val="2"/>
        <w:numId w:val="53"/>
      </w:numPr>
      <w:bidi/>
      <w:spacing w:after="120" w:line="360" w:lineRule="auto"/>
      <w:outlineLvl w:val="0"/>
    </w:pPr>
    <w:rPr>
      <w:rFonts w:ascii="Arial" w:hAnsi="Arial" w:cs="David"/>
      <w:b/>
      <w:bCs/>
    </w:rPr>
  </w:style>
  <w:style w:type="character" w:customStyle="1" w:styleId="afffff7">
    <w:name w:val="ציטוט תו"/>
    <w:link w:val="1d"/>
    <w:rsid w:val="00D967A8"/>
    <w:rPr>
      <w:i/>
      <w:iCs/>
      <w:snapToGrid w:val="0"/>
      <w:color w:val="000000"/>
      <w:sz w:val="22"/>
      <w:lang w:val="en-GB" w:bidi="ar-SA"/>
    </w:rPr>
  </w:style>
  <w:style w:type="paragraph" w:customStyle="1" w:styleId="afffffb">
    <w:name w:val="כותרת תרשים"/>
    <w:basedOn w:val="a3"/>
    <w:rsid w:val="00D967A8"/>
    <w:pPr>
      <w:widowControl w:val="0"/>
      <w:autoSpaceDE w:val="0"/>
      <w:autoSpaceDN w:val="0"/>
      <w:bidi/>
      <w:adjustRightInd w:val="0"/>
      <w:spacing w:after="120"/>
      <w:jc w:val="center"/>
    </w:pPr>
    <w:rPr>
      <w:rFonts w:cs="David"/>
      <w:b/>
      <w:bCs/>
      <w:noProof/>
    </w:rPr>
  </w:style>
  <w:style w:type="paragraph" w:customStyle="1" w:styleId="BodyText">
    <w:name w:val="Body_Text"/>
    <w:basedOn w:val="a3"/>
    <w:uiPriority w:val="99"/>
    <w:rsid w:val="00D967A8"/>
    <w:pPr>
      <w:widowControl w:val="0"/>
      <w:suppressAutoHyphens/>
      <w:autoSpaceDE w:val="0"/>
      <w:autoSpaceDN w:val="0"/>
      <w:adjustRightInd w:val="0"/>
      <w:spacing w:line="330" w:lineRule="atLeast"/>
      <w:ind w:firstLine="360"/>
      <w:jc w:val="both"/>
      <w:textAlignment w:val="center"/>
    </w:pPr>
    <w:rPr>
      <w:rFonts w:ascii="MinionPro-Regular" w:hAnsi="MinionPro-Regular" w:cs="MinionPro-Regular"/>
      <w:color w:val="000000"/>
      <w:lang w:bidi="ar-SA"/>
    </w:rPr>
  </w:style>
  <w:style w:type="paragraph" w:customStyle="1" w:styleId="Heading2Numbered">
    <w:name w:val="Heading_2_Numbered"/>
    <w:basedOn w:val="a3"/>
    <w:uiPriority w:val="99"/>
    <w:rsid w:val="00D967A8"/>
    <w:pPr>
      <w:keepNext/>
      <w:keepLines/>
      <w:widowControl w:val="0"/>
      <w:numPr>
        <w:numId w:val="54"/>
      </w:numPr>
      <w:suppressAutoHyphens/>
      <w:autoSpaceDE w:val="0"/>
      <w:autoSpaceDN w:val="0"/>
      <w:adjustRightInd w:val="0"/>
      <w:spacing w:before="240" w:after="40" w:line="288" w:lineRule="auto"/>
      <w:textAlignment w:val="baseline"/>
    </w:pPr>
    <w:rPr>
      <w:rFonts w:ascii="MyriadPro-Semibold" w:hAnsi="MyriadPro-Semibold" w:cs="MyriadPro-Semibold"/>
      <w:color w:val="000000"/>
      <w:sz w:val="22"/>
      <w:szCs w:val="22"/>
      <w:lang w:bidi="ar-SA"/>
    </w:rPr>
  </w:style>
  <w:style w:type="character" w:customStyle="1" w:styleId="globalbody">
    <w:name w:val="globalbody"/>
    <w:rsid w:val="00D967A8"/>
  </w:style>
  <w:style w:type="paragraph" w:customStyle="1" w:styleId="afffffc">
    <w:name w:val="a"/>
    <w:basedOn w:val="a3"/>
    <w:rsid w:val="00D967A8"/>
    <w:pPr>
      <w:spacing w:before="100" w:beforeAutospacing="1" w:after="100" w:afterAutospacing="1"/>
    </w:pPr>
  </w:style>
  <w:style w:type="character" w:customStyle="1" w:styleId="2f6">
    <w:name w:val="כותרת משנה2"/>
    <w:rsid w:val="00D967A8"/>
  </w:style>
  <w:style w:type="character" w:customStyle="1" w:styleId="513">
    <w:name w:val="כותרת 5 תו1"/>
    <w:basedOn w:val="a4"/>
    <w:semiHidden/>
    <w:rsid w:val="00D967A8"/>
    <w:rPr>
      <w:rFonts w:asciiTheme="majorHAnsi" w:eastAsiaTheme="majorEastAsia" w:hAnsiTheme="majorHAnsi" w:cstheme="majorBidi"/>
      <w:color w:val="243F60" w:themeColor="accent1" w:themeShade="7F"/>
      <w:sz w:val="24"/>
      <w:szCs w:val="24"/>
    </w:rPr>
  </w:style>
  <w:style w:type="numbering" w:customStyle="1" w:styleId="132">
    <w:name w:val="ללא רשימה13"/>
    <w:next w:val="a6"/>
    <w:uiPriority w:val="99"/>
    <w:semiHidden/>
    <w:unhideWhenUsed/>
    <w:rsid w:val="00CB298D"/>
  </w:style>
  <w:style w:type="table" w:customStyle="1" w:styleId="141">
    <w:name w:val="טבלת רשת14"/>
    <w:basedOn w:val="a5"/>
    <w:next w:val="af6"/>
    <w:uiPriority w:val="59"/>
    <w:rsid w:val="00CB298D"/>
    <w:rPr>
      <w:rFonts w:ascii="Calibri" w:hAnsi="Calibri" w:cs="Arial"/>
      <w:lang w:bidi="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42">
    <w:name w:val="ללא רשימה14"/>
    <w:next w:val="a6"/>
    <w:uiPriority w:val="99"/>
    <w:semiHidden/>
    <w:unhideWhenUsed/>
    <w:rsid w:val="00CB298D"/>
  </w:style>
  <w:style w:type="table" w:customStyle="1" w:styleId="151">
    <w:name w:val="טבלת רשת15"/>
    <w:basedOn w:val="a5"/>
    <w:next w:val="af6"/>
    <w:rsid w:val="00CB298D"/>
    <w:rPr>
      <w:rFonts w:ascii="Calibri" w:eastAsia="Calibri" w:hAnsi="Calibri" w:cs="Aria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40">
    <w:name w:val="סגנון רשימה4"/>
    <w:basedOn w:val="a6"/>
    <w:rsid w:val="00CB298D"/>
    <w:pPr>
      <w:numPr>
        <w:numId w:val="12"/>
      </w:numPr>
    </w:pPr>
  </w:style>
  <w:style w:type="numbering" w:customStyle="1" w:styleId="231">
    <w:name w:val="ללא רשימה23"/>
    <w:next w:val="a6"/>
    <w:uiPriority w:val="99"/>
    <w:semiHidden/>
    <w:unhideWhenUsed/>
    <w:rsid w:val="00CB298D"/>
  </w:style>
  <w:style w:type="table" w:customStyle="1" w:styleId="232">
    <w:name w:val="טבלת רשת23"/>
    <w:basedOn w:val="a5"/>
    <w:next w:val="af6"/>
    <w:rsid w:val="00CB298D"/>
    <w:rPr>
      <w:rFonts w:ascii="Calibri" w:eastAsia="Calibri" w:hAnsi="Calibri" w:cs="Aria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133">
    <w:name w:val="סגנון רשימה13"/>
    <w:basedOn w:val="a6"/>
    <w:rsid w:val="00CB298D"/>
  </w:style>
  <w:style w:type="numbering" w:customStyle="1" w:styleId="330">
    <w:name w:val="ללא רשימה33"/>
    <w:next w:val="a6"/>
    <w:uiPriority w:val="99"/>
    <w:semiHidden/>
    <w:unhideWhenUsed/>
    <w:rsid w:val="00CB298D"/>
  </w:style>
  <w:style w:type="table" w:customStyle="1" w:styleId="331">
    <w:name w:val="טבלת רשת33"/>
    <w:basedOn w:val="a5"/>
    <w:next w:val="af6"/>
    <w:rsid w:val="00CB298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430">
    <w:name w:val="ללא רשימה43"/>
    <w:next w:val="a6"/>
    <w:uiPriority w:val="99"/>
    <w:semiHidden/>
    <w:unhideWhenUsed/>
    <w:rsid w:val="00CB298D"/>
  </w:style>
  <w:style w:type="table" w:customStyle="1" w:styleId="431">
    <w:name w:val="טבלת רשת43"/>
    <w:basedOn w:val="a5"/>
    <w:next w:val="af6"/>
    <w:uiPriority w:val="59"/>
    <w:rsid w:val="00CB298D"/>
    <w:rPr>
      <w:rFonts w:ascii="Calibri" w:eastAsia="Calibri" w:hAnsi="Calibri" w:cs="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30">
    <w:name w:val="ללא רשימה53"/>
    <w:next w:val="a6"/>
    <w:uiPriority w:val="99"/>
    <w:semiHidden/>
    <w:unhideWhenUsed/>
    <w:rsid w:val="00CB298D"/>
  </w:style>
  <w:style w:type="table" w:customStyle="1" w:styleId="531">
    <w:name w:val="טבלת רשת53"/>
    <w:basedOn w:val="a5"/>
    <w:next w:val="af6"/>
    <w:uiPriority w:val="59"/>
    <w:rsid w:val="00CB298D"/>
    <w:rPr>
      <w:rFonts w:ascii="Calibri" w:eastAsia="Calibri" w:hAnsi="Calibri" w:cs="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30">
    <w:name w:val="ללא רשימה63"/>
    <w:next w:val="a6"/>
    <w:uiPriority w:val="99"/>
    <w:semiHidden/>
    <w:unhideWhenUsed/>
    <w:rsid w:val="00CB298D"/>
  </w:style>
  <w:style w:type="table" w:customStyle="1" w:styleId="631">
    <w:name w:val="טבלת רשת63"/>
    <w:basedOn w:val="a5"/>
    <w:next w:val="af6"/>
    <w:uiPriority w:val="59"/>
    <w:rsid w:val="00CB298D"/>
    <w:pPr>
      <w:spacing w:before="120" w:after="120" w:line="320" w:lineRule="exact"/>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730">
    <w:name w:val="ללא רשימה73"/>
    <w:next w:val="a6"/>
    <w:uiPriority w:val="99"/>
    <w:semiHidden/>
    <w:unhideWhenUsed/>
    <w:rsid w:val="00CB298D"/>
  </w:style>
  <w:style w:type="table" w:customStyle="1" w:styleId="731">
    <w:name w:val="טבלת רשת73"/>
    <w:basedOn w:val="a5"/>
    <w:next w:val="af6"/>
    <w:uiPriority w:val="59"/>
    <w:rsid w:val="00CB298D"/>
    <w:rPr>
      <w:rFonts w:ascii="Calibri" w:eastAsia="Calibri" w:hAnsi="Calibri" w:cs="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830">
    <w:name w:val="ללא רשימה83"/>
    <w:next w:val="a6"/>
    <w:uiPriority w:val="99"/>
    <w:semiHidden/>
    <w:unhideWhenUsed/>
    <w:rsid w:val="00CB298D"/>
  </w:style>
  <w:style w:type="table" w:customStyle="1" w:styleId="831">
    <w:name w:val="טבלת רשת83"/>
    <w:basedOn w:val="a5"/>
    <w:next w:val="af6"/>
    <w:uiPriority w:val="59"/>
    <w:rsid w:val="00CB298D"/>
    <w:pPr>
      <w:spacing w:before="120" w:after="120" w:line="320" w:lineRule="exact"/>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ing2A1">
    <w:name w:val="Heading 2A1"/>
    <w:basedOn w:val="a3"/>
    <w:next w:val="a3"/>
    <w:uiPriority w:val="9"/>
    <w:unhideWhenUsed/>
    <w:qFormat/>
    <w:rsid w:val="00700AB4"/>
    <w:pPr>
      <w:keepNext/>
      <w:keepLines/>
      <w:spacing w:before="200"/>
      <w:outlineLvl w:val="1"/>
    </w:pPr>
    <w:rPr>
      <w:rFonts w:ascii="Cambria" w:hAnsi="Cambria"/>
      <w:b/>
      <w:bCs/>
      <w:color w:val="4F81BD"/>
      <w:sz w:val="26"/>
      <w:szCs w:val="26"/>
    </w:rPr>
  </w:style>
  <w:style w:type="paragraph" w:customStyle="1" w:styleId="Numbered-31">
    <w:name w:val="Numbered - 31"/>
    <w:basedOn w:val="a3"/>
    <w:next w:val="a3"/>
    <w:unhideWhenUsed/>
    <w:qFormat/>
    <w:rsid w:val="00700AB4"/>
    <w:pPr>
      <w:keepNext/>
      <w:keepLines/>
      <w:spacing w:before="200"/>
      <w:outlineLvl w:val="2"/>
    </w:pPr>
    <w:rPr>
      <w:rFonts w:ascii="Cambria" w:hAnsi="Cambria"/>
      <w:b/>
      <w:bCs/>
      <w:color w:val="4F81BD"/>
    </w:rPr>
  </w:style>
  <w:style w:type="character" w:customStyle="1" w:styleId="FollowedHyperlink1">
    <w:name w:val="FollowedHyperlink1"/>
    <w:basedOn w:val="a4"/>
    <w:rsid w:val="00700AB4"/>
    <w:rPr>
      <w:color w:val="800080"/>
      <w:u w:val="single"/>
    </w:rPr>
  </w:style>
  <w:style w:type="numbering" w:customStyle="1" w:styleId="1110">
    <w:name w:val="ללא רשימה111"/>
    <w:next w:val="a6"/>
    <w:uiPriority w:val="99"/>
    <w:semiHidden/>
    <w:unhideWhenUsed/>
    <w:rsid w:val="00700AB4"/>
  </w:style>
  <w:style w:type="character" w:customStyle="1" w:styleId="213">
    <w:name w:val="כותרת 2 תו1"/>
    <w:basedOn w:val="a4"/>
    <w:uiPriority w:val="9"/>
    <w:semiHidden/>
    <w:rsid w:val="00700AB4"/>
    <w:rPr>
      <w:rFonts w:asciiTheme="majorHAnsi" w:eastAsiaTheme="majorEastAsia" w:hAnsiTheme="majorHAnsi" w:cstheme="majorBidi"/>
      <w:b/>
      <w:bCs/>
      <w:color w:val="4F81BD" w:themeColor="accent1"/>
      <w:sz w:val="26"/>
      <w:szCs w:val="26"/>
    </w:rPr>
  </w:style>
  <w:style w:type="character" w:customStyle="1" w:styleId="322">
    <w:name w:val="כותרת 3 תו2"/>
    <w:basedOn w:val="a4"/>
    <w:uiPriority w:val="9"/>
    <w:semiHidden/>
    <w:rsid w:val="00700AB4"/>
    <w:rPr>
      <w:rFonts w:asciiTheme="majorHAnsi" w:eastAsiaTheme="majorEastAsia" w:hAnsiTheme="majorHAnsi" w:cstheme="majorBidi"/>
      <w:b/>
      <w:bCs/>
      <w:color w:val="4F81BD" w:themeColor="accent1"/>
    </w:rPr>
  </w:style>
  <w:style w:type="paragraph" w:customStyle="1" w:styleId="afffffd">
    <w:name w:val="סגנון פרקים תוכן עניינים"/>
    <w:basedOn w:val="TOC2"/>
    <w:link w:val="afffffe"/>
    <w:qFormat/>
    <w:rsid w:val="008A38D3"/>
  </w:style>
  <w:style w:type="numbering" w:customStyle="1" w:styleId="152">
    <w:name w:val="ללא רשימה15"/>
    <w:next w:val="a6"/>
    <w:uiPriority w:val="99"/>
    <w:semiHidden/>
    <w:unhideWhenUsed/>
    <w:rsid w:val="004878A3"/>
  </w:style>
  <w:style w:type="character" w:customStyle="1" w:styleId="TOC20">
    <w:name w:val="TOC 2 תו"/>
    <w:basedOn w:val="a4"/>
    <w:link w:val="TOC2"/>
    <w:uiPriority w:val="39"/>
    <w:rsid w:val="008A38D3"/>
    <w:rPr>
      <w:rFonts w:asciiTheme="minorHAnsi" w:hAnsiTheme="minorHAnsi"/>
      <w:smallCaps/>
    </w:rPr>
  </w:style>
  <w:style w:type="character" w:customStyle="1" w:styleId="afffffe">
    <w:name w:val="סגנון פרקים תוכן עניינים תו"/>
    <w:basedOn w:val="TOC20"/>
    <w:link w:val="afffffd"/>
    <w:rsid w:val="008A38D3"/>
    <w:rPr>
      <w:rFonts w:asciiTheme="minorHAnsi" w:hAnsiTheme="minorHAnsi"/>
      <w:smallCaps/>
    </w:rPr>
  </w:style>
  <w:style w:type="paragraph" w:customStyle="1" w:styleId="indentquotation">
    <w:name w:val="indent quotation"/>
    <w:basedOn w:val="a3"/>
    <w:rsid w:val="004878A3"/>
    <w:pPr>
      <w:spacing w:after="120"/>
      <w:ind w:left="720"/>
      <w:jc w:val="both"/>
    </w:pPr>
    <w:rPr>
      <w:rFonts w:ascii="Cambria" w:hAnsi="Cambria"/>
      <w:i/>
      <w:noProof/>
      <w:snapToGrid w:val="0"/>
    </w:rPr>
  </w:style>
  <w:style w:type="paragraph" w:customStyle="1" w:styleId="1">
    <w:name w:val="פיננסי כותרת 1"/>
    <w:basedOn w:val="a3"/>
    <w:link w:val="1f"/>
    <w:autoRedefine/>
    <w:qFormat/>
    <w:rsid w:val="004878A3"/>
    <w:pPr>
      <w:numPr>
        <w:ilvl w:val="2"/>
        <w:numId w:val="62"/>
      </w:numPr>
      <w:bidi/>
      <w:spacing w:after="200" w:line="360" w:lineRule="auto"/>
    </w:pPr>
    <w:rPr>
      <w:rFonts w:ascii="Calibri" w:eastAsia="Calibri" w:hAnsi="Calibri" w:cs="Arial"/>
      <w:color w:val="943634"/>
      <w:sz w:val="26"/>
      <w:szCs w:val="26"/>
    </w:rPr>
  </w:style>
  <w:style w:type="character" w:customStyle="1" w:styleId="1f">
    <w:name w:val="פיננסי כותרת 1 תו"/>
    <w:basedOn w:val="a4"/>
    <w:link w:val="1"/>
    <w:rsid w:val="004878A3"/>
    <w:rPr>
      <w:rFonts w:ascii="Calibri" w:eastAsia="Calibri" w:hAnsi="Calibri" w:cs="Arial"/>
      <w:color w:val="943634"/>
      <w:sz w:val="26"/>
      <w:szCs w:val="26"/>
    </w:rPr>
  </w:style>
  <w:style w:type="paragraph" w:customStyle="1" w:styleId="2f7">
    <w:name w:val="פיננסי כותרת  2"/>
    <w:basedOn w:val="a3"/>
    <w:link w:val="2f8"/>
    <w:qFormat/>
    <w:rsid w:val="004878A3"/>
    <w:pPr>
      <w:bidi/>
      <w:spacing w:after="200" w:line="360" w:lineRule="auto"/>
      <w:ind w:left="237"/>
    </w:pPr>
    <w:rPr>
      <w:rFonts w:ascii="Arial" w:hAnsi="Arial" w:cs="Arial"/>
      <w:b/>
      <w:bCs/>
      <w:noProof/>
      <w:color w:val="003300"/>
      <w:sz w:val="28"/>
      <w:szCs w:val="28"/>
    </w:rPr>
  </w:style>
  <w:style w:type="character" w:customStyle="1" w:styleId="2f8">
    <w:name w:val="פיננסי כותרת  2 תו"/>
    <w:basedOn w:val="a4"/>
    <w:link w:val="2f7"/>
    <w:rsid w:val="004878A3"/>
    <w:rPr>
      <w:rFonts w:ascii="Arial" w:hAnsi="Arial" w:cs="Arial"/>
      <w:b/>
      <w:bCs/>
      <w:noProof/>
      <w:color w:val="003300"/>
      <w:sz w:val="28"/>
      <w:szCs w:val="28"/>
    </w:rPr>
  </w:style>
  <w:style w:type="numbering" w:customStyle="1" w:styleId="2">
    <w:name w:val="סגנון2"/>
    <w:uiPriority w:val="99"/>
    <w:rsid w:val="004878A3"/>
    <w:pPr>
      <w:numPr>
        <w:numId w:val="61"/>
      </w:numPr>
    </w:pPr>
  </w:style>
  <w:style w:type="paragraph" w:customStyle="1" w:styleId="-">
    <w:name w:val="פיננסי - אינדנטציה רווח"/>
    <w:basedOn w:val="af7"/>
    <w:link w:val="-2"/>
    <w:qFormat/>
    <w:rsid w:val="004878A3"/>
    <w:pPr>
      <w:numPr>
        <w:numId w:val="59"/>
      </w:numPr>
      <w:spacing w:after="200"/>
      <w:ind w:left="714" w:hanging="357"/>
      <w:contextualSpacing w:val="0"/>
    </w:pPr>
    <w:rPr>
      <w:rFonts w:ascii="Calibri" w:eastAsia="Calibri" w:hAnsi="Calibri" w:cs="Arial"/>
    </w:rPr>
  </w:style>
  <w:style w:type="character" w:customStyle="1" w:styleId="af8">
    <w:name w:val="פיסקת רשימה תו"/>
    <w:basedOn w:val="a4"/>
    <w:link w:val="af7"/>
    <w:uiPriority w:val="34"/>
    <w:rsid w:val="004878A3"/>
    <w:rPr>
      <w:rFonts w:ascii="Arial" w:hAnsi="Arial" w:cs="David"/>
      <w:sz w:val="24"/>
      <w:szCs w:val="24"/>
    </w:rPr>
  </w:style>
  <w:style w:type="character" w:customStyle="1" w:styleId="-2">
    <w:name w:val="פיננסי - אינדנטציה רווח תו"/>
    <w:basedOn w:val="af8"/>
    <w:link w:val="-"/>
    <w:rsid w:val="004878A3"/>
    <w:rPr>
      <w:rFonts w:ascii="Calibri" w:eastAsia="Calibri" w:hAnsi="Calibri" w:cs="Arial"/>
      <w:sz w:val="24"/>
      <w:szCs w:val="24"/>
    </w:rPr>
  </w:style>
  <w:style w:type="table" w:customStyle="1" w:styleId="161">
    <w:name w:val="טבלת רשת16"/>
    <w:basedOn w:val="a5"/>
    <w:next w:val="af6"/>
    <w:uiPriority w:val="59"/>
    <w:rsid w:val="004878A3"/>
    <w:rPr>
      <w:rFonts w:ascii="Calibri" w:eastAsia="Calibri" w:hAnsi="Calibri" w:cs="Arial"/>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2f9">
    <w:name w:val="ציטוט2"/>
    <w:basedOn w:val="a3"/>
    <w:next w:val="a3"/>
    <w:uiPriority w:val="29"/>
    <w:qFormat/>
    <w:rsid w:val="004878A3"/>
    <w:pPr>
      <w:bidi/>
      <w:spacing w:after="200" w:line="360" w:lineRule="auto"/>
    </w:pPr>
    <w:rPr>
      <w:rFonts w:ascii="Calibri" w:eastAsia="Calibri" w:hAnsi="Calibri" w:cs="Arial"/>
      <w:i/>
      <w:iCs/>
      <w:color w:val="000000"/>
    </w:rPr>
  </w:style>
  <w:style w:type="table" w:customStyle="1" w:styleId="-21">
    <w:name w:val="הצללה בהירה - הדגשה 21"/>
    <w:basedOn w:val="a5"/>
    <w:next w:val="-20"/>
    <w:uiPriority w:val="60"/>
    <w:rsid w:val="004878A3"/>
    <w:rPr>
      <w:rFonts w:ascii="Calibri" w:eastAsia="Calibri" w:hAnsi="Calibri" w:cs="Arial"/>
      <w:color w:val="943634"/>
      <w:sz w:val="22"/>
      <w:szCs w:val="22"/>
    </w:rPr>
    <w:tblPr>
      <w:tblStyleRowBandSize w:val="1"/>
      <w:tblStyleColBandSize w:val="1"/>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1-21">
    <w:name w:val="הצללה בינונית 1 - הדגשה 21"/>
    <w:basedOn w:val="a5"/>
    <w:next w:val="1-2"/>
    <w:uiPriority w:val="63"/>
    <w:rsid w:val="004878A3"/>
    <w:rPr>
      <w:rFonts w:ascii="Calibri" w:eastAsia="Calibri" w:hAnsi="Calibri" w:cs="Arial"/>
      <w:sz w:val="22"/>
      <w:szCs w:val="22"/>
    </w:rPr>
    <w:tblPr>
      <w:tblStyleRowBandSize w:val="1"/>
      <w:tblStyleColBandSize w:val="1"/>
      <w:tblBorders>
        <w:top w:val="single" w:sz="8" w:space="0" w:color="CF7B79"/>
        <w:left w:val="single" w:sz="8" w:space="0" w:color="CF7B79"/>
        <w:bottom w:val="single" w:sz="8" w:space="0" w:color="CF7B79"/>
        <w:right w:val="single" w:sz="8" w:space="0" w:color="CF7B79"/>
        <w:insideH w:val="single" w:sz="8" w:space="0" w:color="CF7B79"/>
      </w:tblBorders>
    </w:tblPr>
    <w:tblStylePr w:type="firstRow">
      <w:pPr>
        <w:spacing w:before="0" w:after="0" w:line="240" w:lineRule="auto"/>
      </w:pPr>
      <w:rPr>
        <w:b/>
        <w:bCs/>
        <w:color w:val="FFFFFF"/>
      </w:rPr>
      <w:tblPr/>
      <w:tcPr>
        <w:tcBorders>
          <w:top w:val="single" w:sz="8" w:space="0" w:color="CF7B79"/>
          <w:left w:val="single" w:sz="8" w:space="0" w:color="CF7B79"/>
          <w:bottom w:val="single" w:sz="8" w:space="0" w:color="CF7B79"/>
          <w:right w:val="single" w:sz="8" w:space="0" w:color="CF7B79"/>
          <w:insideH w:val="nil"/>
          <w:insideV w:val="nil"/>
        </w:tcBorders>
        <w:shd w:val="clear" w:color="auto" w:fill="C0504D"/>
      </w:tcPr>
    </w:tblStylePr>
    <w:tblStylePr w:type="lastRow">
      <w:pPr>
        <w:spacing w:before="0" w:after="0" w:line="240" w:lineRule="auto"/>
      </w:pPr>
      <w:rPr>
        <w:b/>
        <w:bCs/>
      </w:rPr>
      <w:tblPr/>
      <w:tcPr>
        <w:tcBorders>
          <w:top w:val="double" w:sz="6" w:space="0" w:color="CF7B79"/>
          <w:left w:val="single" w:sz="8" w:space="0" w:color="CF7B79"/>
          <w:bottom w:val="single" w:sz="8" w:space="0" w:color="CF7B79"/>
          <w:right w:val="single" w:sz="8" w:space="0" w:color="CF7B79"/>
          <w:insideH w:val="nil"/>
          <w:insideV w:val="nil"/>
        </w:tcBorders>
      </w:tcPr>
    </w:tblStylePr>
    <w:tblStylePr w:type="firstCol">
      <w:rPr>
        <w:b/>
        <w:bCs/>
      </w:rPr>
    </w:tblStylePr>
    <w:tblStylePr w:type="lastCol">
      <w:rPr>
        <w:b/>
        <w:bCs/>
      </w:rPr>
    </w:tblStylePr>
    <w:tblStylePr w:type="band1Vert">
      <w:tblPr/>
      <w:tcPr>
        <w:shd w:val="clear" w:color="auto" w:fill="EFD3D2"/>
      </w:tcPr>
    </w:tblStylePr>
    <w:tblStylePr w:type="band1Horz">
      <w:tblPr/>
      <w:tcPr>
        <w:tcBorders>
          <w:insideH w:val="nil"/>
          <w:insideV w:val="nil"/>
        </w:tcBorders>
        <w:shd w:val="clear" w:color="auto" w:fill="EFD3D2"/>
      </w:tcPr>
    </w:tblStylePr>
    <w:tblStylePr w:type="band2Horz">
      <w:tblPr/>
      <w:tcPr>
        <w:tcBorders>
          <w:insideH w:val="nil"/>
          <w:insideV w:val="nil"/>
        </w:tcBorders>
      </w:tcPr>
    </w:tblStylePr>
  </w:style>
  <w:style w:type="table" w:customStyle="1" w:styleId="1-31">
    <w:name w:val="הצללה בינונית 1 - הדגשה 31"/>
    <w:basedOn w:val="a5"/>
    <w:next w:val="1-3"/>
    <w:uiPriority w:val="63"/>
    <w:rsid w:val="004878A3"/>
    <w:rPr>
      <w:rFonts w:ascii="Calibri" w:eastAsia="Calibri" w:hAnsi="Calibri" w:cs="Arial"/>
      <w:sz w:val="22"/>
      <w:szCs w:val="22"/>
    </w:rPr>
    <w:tblPr>
      <w:tblStyleRowBandSize w:val="1"/>
      <w:tblStyleColBandSize w:val="1"/>
      <w:tblBorders>
        <w:top w:val="single" w:sz="8" w:space="0" w:color="B3CC82"/>
        <w:left w:val="single" w:sz="8" w:space="0" w:color="B3CC82"/>
        <w:bottom w:val="single" w:sz="8" w:space="0" w:color="B3CC82"/>
        <w:right w:val="single" w:sz="8" w:space="0" w:color="B3CC82"/>
        <w:insideH w:val="single" w:sz="8" w:space="0" w:color="B3CC82"/>
      </w:tblBorders>
    </w:tblPr>
    <w:tblStylePr w:type="firstRow">
      <w:pPr>
        <w:spacing w:before="0" w:after="0" w:line="240" w:lineRule="auto"/>
      </w:pPr>
      <w:rPr>
        <w:b/>
        <w:bCs/>
        <w:color w:val="FFFFFF"/>
      </w:rPr>
      <w:tblPr/>
      <w:tcPr>
        <w:tcBorders>
          <w:top w:val="single" w:sz="8" w:space="0" w:color="B3CC82"/>
          <w:left w:val="single" w:sz="8" w:space="0" w:color="B3CC82"/>
          <w:bottom w:val="single" w:sz="8" w:space="0" w:color="B3CC82"/>
          <w:right w:val="single" w:sz="8" w:space="0" w:color="B3CC82"/>
          <w:insideH w:val="nil"/>
          <w:insideV w:val="nil"/>
        </w:tcBorders>
        <w:shd w:val="clear" w:color="auto" w:fill="9BBB59"/>
      </w:tcPr>
    </w:tblStylePr>
    <w:tblStylePr w:type="lastRow">
      <w:pPr>
        <w:spacing w:before="0" w:after="0" w:line="240" w:lineRule="auto"/>
      </w:pPr>
      <w:rPr>
        <w:b/>
        <w:bCs/>
      </w:rPr>
      <w:tblPr/>
      <w:tcPr>
        <w:tcBorders>
          <w:top w:val="double" w:sz="6" w:space="0" w:color="B3CC82"/>
          <w:left w:val="single" w:sz="8" w:space="0" w:color="B3CC82"/>
          <w:bottom w:val="single" w:sz="8" w:space="0" w:color="B3CC82"/>
          <w:right w:val="single" w:sz="8" w:space="0" w:color="B3CC82"/>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customStyle="1" w:styleId="1410">
    <w:name w:val="טבלת רשת141"/>
    <w:basedOn w:val="a5"/>
    <w:next w:val="af6"/>
    <w:uiPriority w:val="59"/>
    <w:rsid w:val="004878A3"/>
    <w:rPr>
      <w:rFonts w:ascii="Calibri" w:hAnsi="Calibri" w:cs="Arial"/>
      <w:lang w:bidi="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62">
    <w:name w:val="ללא רשימה16"/>
    <w:next w:val="a6"/>
    <w:uiPriority w:val="99"/>
    <w:semiHidden/>
    <w:unhideWhenUsed/>
    <w:rsid w:val="004878A3"/>
  </w:style>
  <w:style w:type="numbering" w:customStyle="1" w:styleId="59">
    <w:name w:val="סגנון רשימה5"/>
    <w:basedOn w:val="a6"/>
    <w:rsid w:val="004878A3"/>
  </w:style>
  <w:style w:type="numbering" w:customStyle="1" w:styleId="1120">
    <w:name w:val="ללא רשימה112"/>
    <w:next w:val="a6"/>
    <w:uiPriority w:val="99"/>
    <w:semiHidden/>
    <w:unhideWhenUsed/>
    <w:rsid w:val="004878A3"/>
  </w:style>
  <w:style w:type="table" w:customStyle="1" w:styleId="171">
    <w:name w:val="טבלת רשת17"/>
    <w:basedOn w:val="a5"/>
    <w:next w:val="af6"/>
    <w:rsid w:val="004878A3"/>
    <w:pPr>
      <w:bidi/>
    </w:pPr>
    <w:rPr>
      <w:rFonts w:eastAsia="Batang"/>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umberedNote2">
    <w:name w:val="Numbered Note2"/>
    <w:basedOn w:val="a6"/>
    <w:rsid w:val="004878A3"/>
  </w:style>
  <w:style w:type="table" w:customStyle="1" w:styleId="1111">
    <w:name w:val="טבלת רשת111"/>
    <w:basedOn w:val="a5"/>
    <w:next w:val="af6"/>
    <w:uiPriority w:val="59"/>
    <w:rsid w:val="004878A3"/>
    <w:rPr>
      <w:rFonts w:ascii="Calibri" w:eastAsia="Calibri" w:hAnsi="Calibri" w:cs="Arial"/>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41">
    <w:name w:val="ללא רשימה24"/>
    <w:next w:val="a6"/>
    <w:uiPriority w:val="99"/>
    <w:semiHidden/>
    <w:unhideWhenUsed/>
    <w:rsid w:val="004878A3"/>
  </w:style>
  <w:style w:type="table" w:customStyle="1" w:styleId="242">
    <w:name w:val="טבלת רשת24"/>
    <w:basedOn w:val="a5"/>
    <w:next w:val="af6"/>
    <w:rsid w:val="004878A3"/>
    <w:rPr>
      <w:rFonts w:ascii="Calibri" w:eastAsia="Calibri" w:hAnsi="Calibri" w:cs="Aria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143">
    <w:name w:val="סגנון רשימה14"/>
    <w:basedOn w:val="a6"/>
    <w:rsid w:val="004878A3"/>
  </w:style>
  <w:style w:type="numbering" w:customStyle="1" w:styleId="340">
    <w:name w:val="ללא רשימה34"/>
    <w:next w:val="a6"/>
    <w:uiPriority w:val="99"/>
    <w:semiHidden/>
    <w:unhideWhenUsed/>
    <w:rsid w:val="004878A3"/>
  </w:style>
  <w:style w:type="table" w:customStyle="1" w:styleId="341">
    <w:name w:val="טבלת רשת34"/>
    <w:basedOn w:val="a5"/>
    <w:next w:val="af6"/>
    <w:rsid w:val="004878A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440">
    <w:name w:val="ללא רשימה44"/>
    <w:next w:val="a6"/>
    <w:uiPriority w:val="99"/>
    <w:semiHidden/>
    <w:unhideWhenUsed/>
    <w:rsid w:val="004878A3"/>
  </w:style>
  <w:style w:type="table" w:customStyle="1" w:styleId="441">
    <w:name w:val="טבלת רשת44"/>
    <w:basedOn w:val="a5"/>
    <w:next w:val="af6"/>
    <w:uiPriority w:val="59"/>
    <w:rsid w:val="004878A3"/>
    <w:rPr>
      <w:rFonts w:ascii="Calibri" w:eastAsia="Calibri" w:hAnsi="Calibri" w:cs="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40">
    <w:name w:val="ללא רשימה54"/>
    <w:next w:val="a6"/>
    <w:uiPriority w:val="99"/>
    <w:semiHidden/>
    <w:unhideWhenUsed/>
    <w:rsid w:val="004878A3"/>
  </w:style>
  <w:style w:type="table" w:customStyle="1" w:styleId="541">
    <w:name w:val="טבלת רשת54"/>
    <w:basedOn w:val="a5"/>
    <w:next w:val="af6"/>
    <w:uiPriority w:val="59"/>
    <w:rsid w:val="004878A3"/>
    <w:rPr>
      <w:rFonts w:ascii="Calibri" w:eastAsia="Calibri" w:hAnsi="Calibri" w:cs="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4">
    <w:name w:val="ללא רשימה64"/>
    <w:next w:val="a6"/>
    <w:uiPriority w:val="99"/>
    <w:semiHidden/>
    <w:unhideWhenUsed/>
    <w:rsid w:val="004878A3"/>
  </w:style>
  <w:style w:type="table" w:customStyle="1" w:styleId="640">
    <w:name w:val="טבלת רשת64"/>
    <w:basedOn w:val="a5"/>
    <w:next w:val="af6"/>
    <w:uiPriority w:val="59"/>
    <w:rsid w:val="004878A3"/>
    <w:pPr>
      <w:spacing w:before="120" w:after="120" w:line="320" w:lineRule="exact"/>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74">
    <w:name w:val="ללא רשימה74"/>
    <w:next w:val="a6"/>
    <w:uiPriority w:val="99"/>
    <w:semiHidden/>
    <w:unhideWhenUsed/>
    <w:rsid w:val="004878A3"/>
  </w:style>
  <w:style w:type="table" w:customStyle="1" w:styleId="740">
    <w:name w:val="טבלת רשת74"/>
    <w:basedOn w:val="a5"/>
    <w:next w:val="af6"/>
    <w:uiPriority w:val="59"/>
    <w:rsid w:val="004878A3"/>
    <w:rPr>
      <w:rFonts w:ascii="Calibri" w:eastAsia="Calibri" w:hAnsi="Calibri" w:cs="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84">
    <w:name w:val="ללא רשימה84"/>
    <w:next w:val="a6"/>
    <w:uiPriority w:val="99"/>
    <w:semiHidden/>
    <w:unhideWhenUsed/>
    <w:rsid w:val="004878A3"/>
  </w:style>
  <w:style w:type="table" w:customStyle="1" w:styleId="840">
    <w:name w:val="טבלת רשת84"/>
    <w:basedOn w:val="a5"/>
    <w:next w:val="af6"/>
    <w:uiPriority w:val="59"/>
    <w:rsid w:val="004878A3"/>
    <w:pPr>
      <w:spacing w:before="120" w:after="120" w:line="320" w:lineRule="exact"/>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910">
    <w:name w:val="ללא רשימה91"/>
    <w:next w:val="a6"/>
    <w:uiPriority w:val="99"/>
    <w:semiHidden/>
    <w:unhideWhenUsed/>
    <w:rsid w:val="004878A3"/>
  </w:style>
  <w:style w:type="table" w:customStyle="1" w:styleId="911">
    <w:name w:val="טבלת רשת91"/>
    <w:basedOn w:val="a5"/>
    <w:next w:val="af6"/>
    <w:uiPriority w:val="59"/>
    <w:rsid w:val="004878A3"/>
    <w:rPr>
      <w:rFonts w:ascii="Calibri" w:hAnsi="Calibri" w:cs="Arial"/>
      <w:lang w:bidi="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10">
    <w:name w:val="ללא רשימה1111"/>
    <w:next w:val="a6"/>
    <w:uiPriority w:val="99"/>
    <w:semiHidden/>
    <w:unhideWhenUsed/>
    <w:rsid w:val="004878A3"/>
  </w:style>
  <w:style w:type="table" w:customStyle="1" w:styleId="1210">
    <w:name w:val="טבלת רשת121"/>
    <w:basedOn w:val="a5"/>
    <w:next w:val="af6"/>
    <w:rsid w:val="004878A3"/>
    <w:rPr>
      <w:rFonts w:ascii="Calibri" w:eastAsia="Calibri" w:hAnsi="Calibri" w:cs="Aria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214">
    <w:name w:val="סגנון רשימה21"/>
    <w:basedOn w:val="a6"/>
    <w:rsid w:val="004878A3"/>
  </w:style>
  <w:style w:type="numbering" w:customStyle="1" w:styleId="2110">
    <w:name w:val="ללא רשימה211"/>
    <w:next w:val="a6"/>
    <w:uiPriority w:val="99"/>
    <w:semiHidden/>
    <w:unhideWhenUsed/>
    <w:rsid w:val="004878A3"/>
  </w:style>
  <w:style w:type="table" w:customStyle="1" w:styleId="2111">
    <w:name w:val="טבלת רשת211"/>
    <w:basedOn w:val="a5"/>
    <w:next w:val="af6"/>
    <w:rsid w:val="004878A3"/>
    <w:rPr>
      <w:rFonts w:ascii="Calibri" w:eastAsia="Calibri" w:hAnsi="Calibri" w:cs="Aria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1112">
    <w:name w:val="סגנון רשימה111"/>
    <w:basedOn w:val="a6"/>
    <w:rsid w:val="004878A3"/>
  </w:style>
  <w:style w:type="numbering" w:customStyle="1" w:styleId="3110">
    <w:name w:val="ללא רשימה311"/>
    <w:next w:val="a6"/>
    <w:uiPriority w:val="99"/>
    <w:semiHidden/>
    <w:unhideWhenUsed/>
    <w:rsid w:val="004878A3"/>
  </w:style>
  <w:style w:type="table" w:customStyle="1" w:styleId="3111">
    <w:name w:val="טבלת רשת311"/>
    <w:basedOn w:val="a5"/>
    <w:next w:val="af6"/>
    <w:rsid w:val="004878A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4110">
    <w:name w:val="ללא רשימה411"/>
    <w:next w:val="a6"/>
    <w:uiPriority w:val="99"/>
    <w:semiHidden/>
    <w:unhideWhenUsed/>
    <w:rsid w:val="004878A3"/>
  </w:style>
  <w:style w:type="table" w:customStyle="1" w:styleId="4111">
    <w:name w:val="טבלת רשת411"/>
    <w:basedOn w:val="a5"/>
    <w:next w:val="af6"/>
    <w:uiPriority w:val="59"/>
    <w:rsid w:val="004878A3"/>
    <w:rPr>
      <w:rFonts w:ascii="Calibri" w:eastAsia="Calibri" w:hAnsi="Calibri" w:cs="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110">
    <w:name w:val="ללא רשימה511"/>
    <w:next w:val="a6"/>
    <w:uiPriority w:val="99"/>
    <w:semiHidden/>
    <w:unhideWhenUsed/>
    <w:rsid w:val="004878A3"/>
  </w:style>
  <w:style w:type="table" w:customStyle="1" w:styleId="5111">
    <w:name w:val="טבלת רשת511"/>
    <w:basedOn w:val="a5"/>
    <w:next w:val="af6"/>
    <w:uiPriority w:val="59"/>
    <w:rsid w:val="004878A3"/>
    <w:rPr>
      <w:rFonts w:ascii="Calibri" w:eastAsia="Calibri" w:hAnsi="Calibri" w:cs="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110">
    <w:name w:val="ללא רשימה611"/>
    <w:next w:val="a6"/>
    <w:uiPriority w:val="99"/>
    <w:semiHidden/>
    <w:unhideWhenUsed/>
    <w:rsid w:val="004878A3"/>
  </w:style>
  <w:style w:type="table" w:customStyle="1" w:styleId="6111">
    <w:name w:val="טבלת רשת611"/>
    <w:basedOn w:val="a5"/>
    <w:next w:val="af6"/>
    <w:uiPriority w:val="59"/>
    <w:rsid w:val="004878A3"/>
    <w:pPr>
      <w:spacing w:before="120" w:after="120" w:line="320" w:lineRule="exact"/>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7110">
    <w:name w:val="ללא רשימה711"/>
    <w:next w:val="a6"/>
    <w:uiPriority w:val="99"/>
    <w:semiHidden/>
    <w:unhideWhenUsed/>
    <w:rsid w:val="004878A3"/>
  </w:style>
  <w:style w:type="table" w:customStyle="1" w:styleId="7111">
    <w:name w:val="טבלת רשת711"/>
    <w:basedOn w:val="a5"/>
    <w:next w:val="af6"/>
    <w:uiPriority w:val="59"/>
    <w:rsid w:val="004878A3"/>
    <w:rPr>
      <w:rFonts w:ascii="Calibri" w:eastAsia="Calibri" w:hAnsi="Calibri" w:cs="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8110">
    <w:name w:val="ללא רשימה811"/>
    <w:next w:val="a6"/>
    <w:uiPriority w:val="99"/>
    <w:semiHidden/>
    <w:unhideWhenUsed/>
    <w:rsid w:val="004878A3"/>
  </w:style>
  <w:style w:type="table" w:customStyle="1" w:styleId="8111">
    <w:name w:val="טבלת רשת811"/>
    <w:basedOn w:val="a5"/>
    <w:next w:val="af6"/>
    <w:uiPriority w:val="59"/>
    <w:rsid w:val="004878A3"/>
    <w:pPr>
      <w:spacing w:before="120" w:after="120" w:line="320" w:lineRule="exact"/>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010">
    <w:name w:val="ללא רשימה101"/>
    <w:next w:val="a6"/>
    <w:uiPriority w:val="99"/>
    <w:semiHidden/>
    <w:unhideWhenUsed/>
    <w:rsid w:val="004878A3"/>
  </w:style>
  <w:style w:type="table" w:customStyle="1" w:styleId="1011">
    <w:name w:val="טבלת רשת101"/>
    <w:basedOn w:val="a5"/>
    <w:next w:val="af6"/>
    <w:uiPriority w:val="59"/>
    <w:rsid w:val="004878A3"/>
    <w:rPr>
      <w:rFonts w:ascii="Calibri" w:hAnsi="Calibri" w:cs="Arial"/>
      <w:lang w:bidi="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11">
    <w:name w:val="ללא רשימה121"/>
    <w:next w:val="a6"/>
    <w:uiPriority w:val="99"/>
    <w:semiHidden/>
    <w:unhideWhenUsed/>
    <w:rsid w:val="004878A3"/>
  </w:style>
  <w:style w:type="table" w:customStyle="1" w:styleId="1310">
    <w:name w:val="טבלת רשת131"/>
    <w:basedOn w:val="a5"/>
    <w:next w:val="af6"/>
    <w:rsid w:val="004878A3"/>
    <w:rPr>
      <w:rFonts w:ascii="Calibri" w:eastAsia="Calibri" w:hAnsi="Calibri" w:cs="Aria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315">
    <w:name w:val="סגנון רשימה31"/>
    <w:basedOn w:val="a6"/>
    <w:rsid w:val="004878A3"/>
  </w:style>
  <w:style w:type="numbering" w:customStyle="1" w:styleId="2210">
    <w:name w:val="ללא רשימה221"/>
    <w:next w:val="a6"/>
    <w:uiPriority w:val="99"/>
    <w:semiHidden/>
    <w:unhideWhenUsed/>
    <w:rsid w:val="004878A3"/>
  </w:style>
  <w:style w:type="table" w:customStyle="1" w:styleId="2211">
    <w:name w:val="טבלת רשת221"/>
    <w:basedOn w:val="a5"/>
    <w:next w:val="af6"/>
    <w:rsid w:val="004878A3"/>
    <w:rPr>
      <w:rFonts w:ascii="Calibri" w:eastAsia="Calibri" w:hAnsi="Calibri" w:cs="Aria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1212">
    <w:name w:val="סגנון רשימה121"/>
    <w:basedOn w:val="a6"/>
    <w:rsid w:val="004878A3"/>
  </w:style>
  <w:style w:type="numbering" w:customStyle="1" w:styleId="3210">
    <w:name w:val="ללא רשימה321"/>
    <w:next w:val="a6"/>
    <w:uiPriority w:val="99"/>
    <w:semiHidden/>
    <w:unhideWhenUsed/>
    <w:rsid w:val="004878A3"/>
  </w:style>
  <w:style w:type="table" w:customStyle="1" w:styleId="3211">
    <w:name w:val="טבלת רשת321"/>
    <w:basedOn w:val="a5"/>
    <w:next w:val="af6"/>
    <w:rsid w:val="004878A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4210">
    <w:name w:val="ללא רשימה421"/>
    <w:next w:val="a6"/>
    <w:uiPriority w:val="99"/>
    <w:semiHidden/>
    <w:unhideWhenUsed/>
    <w:rsid w:val="004878A3"/>
  </w:style>
  <w:style w:type="table" w:customStyle="1" w:styleId="4211">
    <w:name w:val="טבלת רשת421"/>
    <w:basedOn w:val="a5"/>
    <w:next w:val="af6"/>
    <w:uiPriority w:val="59"/>
    <w:rsid w:val="004878A3"/>
    <w:rPr>
      <w:rFonts w:ascii="Calibri" w:eastAsia="Calibri" w:hAnsi="Calibri" w:cs="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210">
    <w:name w:val="ללא רשימה521"/>
    <w:next w:val="a6"/>
    <w:uiPriority w:val="99"/>
    <w:semiHidden/>
    <w:unhideWhenUsed/>
    <w:rsid w:val="004878A3"/>
  </w:style>
  <w:style w:type="table" w:customStyle="1" w:styleId="5211">
    <w:name w:val="טבלת רשת521"/>
    <w:basedOn w:val="a5"/>
    <w:next w:val="af6"/>
    <w:uiPriority w:val="59"/>
    <w:rsid w:val="004878A3"/>
    <w:rPr>
      <w:rFonts w:ascii="Calibri" w:eastAsia="Calibri" w:hAnsi="Calibri" w:cs="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210">
    <w:name w:val="ללא רשימה621"/>
    <w:next w:val="a6"/>
    <w:uiPriority w:val="99"/>
    <w:semiHidden/>
    <w:unhideWhenUsed/>
    <w:rsid w:val="004878A3"/>
  </w:style>
  <w:style w:type="table" w:customStyle="1" w:styleId="6211">
    <w:name w:val="טבלת רשת621"/>
    <w:basedOn w:val="a5"/>
    <w:next w:val="af6"/>
    <w:uiPriority w:val="59"/>
    <w:rsid w:val="004878A3"/>
    <w:pPr>
      <w:spacing w:before="120" w:after="120" w:line="320" w:lineRule="exact"/>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7210">
    <w:name w:val="ללא רשימה721"/>
    <w:next w:val="a6"/>
    <w:uiPriority w:val="99"/>
    <w:semiHidden/>
    <w:unhideWhenUsed/>
    <w:rsid w:val="004878A3"/>
  </w:style>
  <w:style w:type="table" w:customStyle="1" w:styleId="7211">
    <w:name w:val="טבלת רשת721"/>
    <w:basedOn w:val="a5"/>
    <w:next w:val="af6"/>
    <w:uiPriority w:val="59"/>
    <w:rsid w:val="004878A3"/>
    <w:rPr>
      <w:rFonts w:ascii="Calibri" w:eastAsia="Calibri" w:hAnsi="Calibri" w:cs="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8210">
    <w:name w:val="ללא רשימה821"/>
    <w:next w:val="a6"/>
    <w:uiPriority w:val="99"/>
    <w:semiHidden/>
    <w:unhideWhenUsed/>
    <w:rsid w:val="004878A3"/>
  </w:style>
  <w:style w:type="table" w:customStyle="1" w:styleId="8211">
    <w:name w:val="טבלת רשת821"/>
    <w:basedOn w:val="a5"/>
    <w:next w:val="af6"/>
    <w:uiPriority w:val="59"/>
    <w:rsid w:val="004878A3"/>
    <w:pPr>
      <w:spacing w:before="120" w:after="120" w:line="320" w:lineRule="exact"/>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BulletedNote1">
    <w:name w:val="Bulleted Note1"/>
    <w:rsid w:val="004878A3"/>
  </w:style>
  <w:style w:type="numbering" w:customStyle="1" w:styleId="NumericNote1">
    <w:name w:val="Numeric Note1"/>
    <w:rsid w:val="004878A3"/>
  </w:style>
  <w:style w:type="numbering" w:customStyle="1" w:styleId="NumberedNote11">
    <w:name w:val="Numbered Note11"/>
    <w:rsid w:val="004878A3"/>
  </w:style>
  <w:style w:type="numbering" w:customStyle="1" w:styleId="AlphaNote1">
    <w:name w:val="Alpha Note1"/>
    <w:rsid w:val="004878A3"/>
  </w:style>
  <w:style w:type="numbering" w:customStyle="1" w:styleId="NumberedListTemplateP20091">
    <w:name w:val="NumberedListTemplate_P20091"/>
    <w:rsid w:val="004878A3"/>
  </w:style>
  <w:style w:type="numbering" w:customStyle="1" w:styleId="1311">
    <w:name w:val="ללא רשימה131"/>
    <w:next w:val="a6"/>
    <w:uiPriority w:val="99"/>
    <w:semiHidden/>
    <w:unhideWhenUsed/>
    <w:rsid w:val="004878A3"/>
  </w:style>
  <w:style w:type="numbering" w:customStyle="1" w:styleId="1411">
    <w:name w:val="ללא רשימה141"/>
    <w:next w:val="a6"/>
    <w:uiPriority w:val="99"/>
    <w:semiHidden/>
    <w:unhideWhenUsed/>
    <w:rsid w:val="004878A3"/>
  </w:style>
  <w:style w:type="table" w:customStyle="1" w:styleId="1510">
    <w:name w:val="טבלת רשת151"/>
    <w:basedOn w:val="a5"/>
    <w:next w:val="af6"/>
    <w:rsid w:val="004878A3"/>
    <w:rPr>
      <w:rFonts w:ascii="Calibri" w:eastAsia="Calibri" w:hAnsi="Calibri" w:cs="Aria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414">
    <w:name w:val="סגנון רשימה41"/>
    <w:basedOn w:val="a6"/>
    <w:rsid w:val="004878A3"/>
  </w:style>
  <w:style w:type="numbering" w:customStyle="1" w:styleId="2310">
    <w:name w:val="ללא רשימה231"/>
    <w:next w:val="a6"/>
    <w:uiPriority w:val="99"/>
    <w:semiHidden/>
    <w:unhideWhenUsed/>
    <w:rsid w:val="004878A3"/>
  </w:style>
  <w:style w:type="table" w:customStyle="1" w:styleId="2311">
    <w:name w:val="טבלת רשת231"/>
    <w:basedOn w:val="a5"/>
    <w:next w:val="af6"/>
    <w:rsid w:val="004878A3"/>
    <w:rPr>
      <w:rFonts w:ascii="Calibri" w:eastAsia="Calibri" w:hAnsi="Calibri" w:cs="Aria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1312">
    <w:name w:val="סגנון רשימה131"/>
    <w:basedOn w:val="a6"/>
    <w:rsid w:val="004878A3"/>
  </w:style>
  <w:style w:type="numbering" w:customStyle="1" w:styleId="3310">
    <w:name w:val="ללא רשימה331"/>
    <w:next w:val="a6"/>
    <w:uiPriority w:val="99"/>
    <w:semiHidden/>
    <w:unhideWhenUsed/>
    <w:rsid w:val="004878A3"/>
  </w:style>
  <w:style w:type="table" w:customStyle="1" w:styleId="3311">
    <w:name w:val="טבלת רשת331"/>
    <w:basedOn w:val="a5"/>
    <w:next w:val="af6"/>
    <w:rsid w:val="004878A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4310">
    <w:name w:val="ללא רשימה431"/>
    <w:next w:val="a6"/>
    <w:uiPriority w:val="99"/>
    <w:semiHidden/>
    <w:unhideWhenUsed/>
    <w:rsid w:val="004878A3"/>
  </w:style>
  <w:style w:type="table" w:customStyle="1" w:styleId="4311">
    <w:name w:val="טבלת רשת431"/>
    <w:basedOn w:val="a5"/>
    <w:next w:val="af6"/>
    <w:uiPriority w:val="59"/>
    <w:rsid w:val="004878A3"/>
    <w:rPr>
      <w:rFonts w:ascii="Calibri" w:eastAsia="Calibri" w:hAnsi="Calibri" w:cs="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310">
    <w:name w:val="ללא רשימה531"/>
    <w:next w:val="a6"/>
    <w:uiPriority w:val="99"/>
    <w:semiHidden/>
    <w:unhideWhenUsed/>
    <w:rsid w:val="004878A3"/>
  </w:style>
  <w:style w:type="table" w:customStyle="1" w:styleId="5311">
    <w:name w:val="טבלת רשת531"/>
    <w:basedOn w:val="a5"/>
    <w:next w:val="af6"/>
    <w:uiPriority w:val="59"/>
    <w:rsid w:val="004878A3"/>
    <w:rPr>
      <w:rFonts w:ascii="Calibri" w:eastAsia="Calibri" w:hAnsi="Calibri" w:cs="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310">
    <w:name w:val="ללא רשימה631"/>
    <w:next w:val="a6"/>
    <w:uiPriority w:val="99"/>
    <w:semiHidden/>
    <w:unhideWhenUsed/>
    <w:rsid w:val="004878A3"/>
  </w:style>
  <w:style w:type="table" w:customStyle="1" w:styleId="6311">
    <w:name w:val="טבלת רשת631"/>
    <w:basedOn w:val="a5"/>
    <w:next w:val="af6"/>
    <w:uiPriority w:val="59"/>
    <w:rsid w:val="004878A3"/>
    <w:pPr>
      <w:spacing w:before="120" w:after="120" w:line="320" w:lineRule="exact"/>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7310">
    <w:name w:val="ללא רשימה731"/>
    <w:next w:val="a6"/>
    <w:uiPriority w:val="99"/>
    <w:semiHidden/>
    <w:unhideWhenUsed/>
    <w:rsid w:val="004878A3"/>
  </w:style>
  <w:style w:type="table" w:customStyle="1" w:styleId="7311">
    <w:name w:val="טבלת רשת731"/>
    <w:basedOn w:val="a5"/>
    <w:next w:val="af6"/>
    <w:uiPriority w:val="59"/>
    <w:rsid w:val="004878A3"/>
    <w:rPr>
      <w:rFonts w:ascii="Calibri" w:eastAsia="Calibri" w:hAnsi="Calibri" w:cs="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8310">
    <w:name w:val="ללא רשימה831"/>
    <w:next w:val="a6"/>
    <w:uiPriority w:val="99"/>
    <w:semiHidden/>
    <w:unhideWhenUsed/>
    <w:rsid w:val="004878A3"/>
  </w:style>
  <w:style w:type="table" w:customStyle="1" w:styleId="8311">
    <w:name w:val="טבלת רשת831"/>
    <w:basedOn w:val="a5"/>
    <w:next w:val="af6"/>
    <w:uiPriority w:val="59"/>
    <w:rsid w:val="004878A3"/>
    <w:pPr>
      <w:spacing w:before="120" w:after="120" w:line="320" w:lineRule="exact"/>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20">
    <w:name w:val="Light Shading Accent 2"/>
    <w:basedOn w:val="a5"/>
    <w:uiPriority w:val="60"/>
    <w:rsid w:val="004878A3"/>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1-2">
    <w:name w:val="Medium Shading 1 Accent 2"/>
    <w:basedOn w:val="a5"/>
    <w:uiPriority w:val="63"/>
    <w:rsid w:val="004878A3"/>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1-3">
    <w:name w:val="Medium Shading 1 Accent 3"/>
    <w:basedOn w:val="a5"/>
    <w:uiPriority w:val="63"/>
    <w:rsid w:val="004878A3"/>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numbering" w:customStyle="1" w:styleId="172">
    <w:name w:val="ללא רשימה17"/>
    <w:next w:val="a6"/>
    <w:uiPriority w:val="99"/>
    <w:semiHidden/>
    <w:unhideWhenUsed/>
    <w:rsid w:val="003E4D63"/>
  </w:style>
  <w:style w:type="numbering" w:customStyle="1" w:styleId="215">
    <w:name w:val="סגנון21"/>
    <w:uiPriority w:val="99"/>
    <w:rsid w:val="003E4D63"/>
  </w:style>
  <w:style w:type="table" w:customStyle="1" w:styleId="181">
    <w:name w:val="טבלת רשת18"/>
    <w:basedOn w:val="a5"/>
    <w:next w:val="af6"/>
    <w:uiPriority w:val="59"/>
    <w:rsid w:val="003E4D63"/>
    <w:rPr>
      <w:rFonts w:ascii="Calibri" w:eastAsia="Calibri" w:hAnsi="Calibri" w:cs="Arial"/>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3f3">
    <w:name w:val="ציטוט3"/>
    <w:basedOn w:val="a3"/>
    <w:next w:val="a3"/>
    <w:uiPriority w:val="29"/>
    <w:qFormat/>
    <w:rsid w:val="003E4D63"/>
    <w:pPr>
      <w:bidi/>
      <w:spacing w:after="200" w:line="360" w:lineRule="auto"/>
    </w:pPr>
    <w:rPr>
      <w:rFonts w:ascii="Calibri" w:eastAsia="Calibri" w:hAnsi="Calibri" w:cs="Arial"/>
      <w:i/>
      <w:iCs/>
      <w:color w:val="000000"/>
    </w:rPr>
  </w:style>
  <w:style w:type="table" w:customStyle="1" w:styleId="-22">
    <w:name w:val="הצללה בהירה - הדגשה 22"/>
    <w:basedOn w:val="a5"/>
    <w:next w:val="-20"/>
    <w:uiPriority w:val="60"/>
    <w:rsid w:val="003E4D63"/>
    <w:rPr>
      <w:rFonts w:ascii="Calibri" w:eastAsia="Calibri" w:hAnsi="Calibri" w:cs="Arial"/>
      <w:color w:val="943634"/>
      <w:sz w:val="22"/>
      <w:szCs w:val="22"/>
    </w:rPr>
    <w:tblPr>
      <w:tblStyleRowBandSize w:val="1"/>
      <w:tblStyleColBandSize w:val="1"/>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1-22">
    <w:name w:val="הצללה בינונית 1 - הדגשה 22"/>
    <w:basedOn w:val="a5"/>
    <w:next w:val="1-2"/>
    <w:uiPriority w:val="63"/>
    <w:rsid w:val="003E4D63"/>
    <w:rPr>
      <w:rFonts w:ascii="Calibri" w:eastAsia="Calibri" w:hAnsi="Calibri" w:cs="Arial"/>
      <w:sz w:val="22"/>
      <w:szCs w:val="22"/>
    </w:rPr>
    <w:tblPr>
      <w:tblStyleRowBandSize w:val="1"/>
      <w:tblStyleColBandSize w:val="1"/>
      <w:tblBorders>
        <w:top w:val="single" w:sz="8" w:space="0" w:color="CF7B79"/>
        <w:left w:val="single" w:sz="8" w:space="0" w:color="CF7B79"/>
        <w:bottom w:val="single" w:sz="8" w:space="0" w:color="CF7B79"/>
        <w:right w:val="single" w:sz="8" w:space="0" w:color="CF7B79"/>
        <w:insideH w:val="single" w:sz="8" w:space="0" w:color="CF7B79"/>
      </w:tblBorders>
    </w:tblPr>
    <w:tblStylePr w:type="firstRow">
      <w:pPr>
        <w:spacing w:before="0" w:after="0" w:line="240" w:lineRule="auto"/>
      </w:pPr>
      <w:rPr>
        <w:b/>
        <w:bCs/>
        <w:color w:val="FFFFFF"/>
      </w:rPr>
      <w:tblPr/>
      <w:tcPr>
        <w:tcBorders>
          <w:top w:val="single" w:sz="8" w:space="0" w:color="CF7B79"/>
          <w:left w:val="single" w:sz="8" w:space="0" w:color="CF7B79"/>
          <w:bottom w:val="single" w:sz="8" w:space="0" w:color="CF7B79"/>
          <w:right w:val="single" w:sz="8" w:space="0" w:color="CF7B79"/>
          <w:insideH w:val="nil"/>
          <w:insideV w:val="nil"/>
        </w:tcBorders>
        <w:shd w:val="clear" w:color="auto" w:fill="C0504D"/>
      </w:tcPr>
    </w:tblStylePr>
    <w:tblStylePr w:type="lastRow">
      <w:pPr>
        <w:spacing w:before="0" w:after="0" w:line="240" w:lineRule="auto"/>
      </w:pPr>
      <w:rPr>
        <w:b/>
        <w:bCs/>
      </w:rPr>
      <w:tblPr/>
      <w:tcPr>
        <w:tcBorders>
          <w:top w:val="double" w:sz="6" w:space="0" w:color="CF7B79"/>
          <w:left w:val="single" w:sz="8" w:space="0" w:color="CF7B79"/>
          <w:bottom w:val="single" w:sz="8" w:space="0" w:color="CF7B79"/>
          <w:right w:val="single" w:sz="8" w:space="0" w:color="CF7B79"/>
          <w:insideH w:val="nil"/>
          <w:insideV w:val="nil"/>
        </w:tcBorders>
      </w:tcPr>
    </w:tblStylePr>
    <w:tblStylePr w:type="firstCol">
      <w:rPr>
        <w:b/>
        <w:bCs/>
      </w:rPr>
    </w:tblStylePr>
    <w:tblStylePr w:type="lastCol">
      <w:rPr>
        <w:b/>
        <w:bCs/>
      </w:rPr>
    </w:tblStylePr>
    <w:tblStylePr w:type="band1Vert">
      <w:tblPr/>
      <w:tcPr>
        <w:shd w:val="clear" w:color="auto" w:fill="EFD3D2"/>
      </w:tcPr>
    </w:tblStylePr>
    <w:tblStylePr w:type="band1Horz">
      <w:tblPr/>
      <w:tcPr>
        <w:tcBorders>
          <w:insideH w:val="nil"/>
          <w:insideV w:val="nil"/>
        </w:tcBorders>
        <w:shd w:val="clear" w:color="auto" w:fill="EFD3D2"/>
      </w:tcPr>
    </w:tblStylePr>
    <w:tblStylePr w:type="band2Horz">
      <w:tblPr/>
      <w:tcPr>
        <w:tcBorders>
          <w:insideH w:val="nil"/>
          <w:insideV w:val="nil"/>
        </w:tcBorders>
      </w:tcPr>
    </w:tblStylePr>
  </w:style>
  <w:style w:type="table" w:customStyle="1" w:styleId="1-32">
    <w:name w:val="הצללה בינונית 1 - הדגשה 32"/>
    <w:basedOn w:val="a5"/>
    <w:next w:val="1-3"/>
    <w:uiPriority w:val="63"/>
    <w:rsid w:val="003E4D63"/>
    <w:rPr>
      <w:rFonts w:ascii="Calibri" w:eastAsia="Calibri" w:hAnsi="Calibri" w:cs="Arial"/>
      <w:sz w:val="22"/>
      <w:szCs w:val="22"/>
    </w:rPr>
    <w:tblPr>
      <w:tblStyleRowBandSize w:val="1"/>
      <w:tblStyleColBandSize w:val="1"/>
      <w:tblBorders>
        <w:top w:val="single" w:sz="8" w:space="0" w:color="B3CC82"/>
        <w:left w:val="single" w:sz="8" w:space="0" w:color="B3CC82"/>
        <w:bottom w:val="single" w:sz="8" w:space="0" w:color="B3CC82"/>
        <w:right w:val="single" w:sz="8" w:space="0" w:color="B3CC82"/>
        <w:insideH w:val="single" w:sz="8" w:space="0" w:color="B3CC82"/>
      </w:tblBorders>
    </w:tblPr>
    <w:tblStylePr w:type="firstRow">
      <w:pPr>
        <w:spacing w:before="0" w:after="0" w:line="240" w:lineRule="auto"/>
      </w:pPr>
      <w:rPr>
        <w:b/>
        <w:bCs/>
        <w:color w:val="FFFFFF"/>
      </w:rPr>
      <w:tblPr/>
      <w:tcPr>
        <w:tcBorders>
          <w:top w:val="single" w:sz="8" w:space="0" w:color="B3CC82"/>
          <w:left w:val="single" w:sz="8" w:space="0" w:color="B3CC82"/>
          <w:bottom w:val="single" w:sz="8" w:space="0" w:color="B3CC82"/>
          <w:right w:val="single" w:sz="8" w:space="0" w:color="B3CC82"/>
          <w:insideH w:val="nil"/>
          <w:insideV w:val="nil"/>
        </w:tcBorders>
        <w:shd w:val="clear" w:color="auto" w:fill="9BBB59"/>
      </w:tcPr>
    </w:tblStylePr>
    <w:tblStylePr w:type="lastRow">
      <w:pPr>
        <w:spacing w:before="0" w:after="0" w:line="240" w:lineRule="auto"/>
      </w:pPr>
      <w:rPr>
        <w:b/>
        <w:bCs/>
      </w:rPr>
      <w:tblPr/>
      <w:tcPr>
        <w:tcBorders>
          <w:top w:val="double" w:sz="6" w:space="0" w:color="B3CC82"/>
          <w:left w:val="single" w:sz="8" w:space="0" w:color="B3CC82"/>
          <w:bottom w:val="single" w:sz="8" w:space="0" w:color="B3CC82"/>
          <w:right w:val="single" w:sz="8" w:space="0" w:color="B3CC82"/>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customStyle="1" w:styleId="1420">
    <w:name w:val="טבלת רשת142"/>
    <w:basedOn w:val="a5"/>
    <w:next w:val="af6"/>
    <w:uiPriority w:val="59"/>
    <w:rsid w:val="003E4D63"/>
    <w:rPr>
      <w:rFonts w:ascii="Calibri" w:hAnsi="Calibri" w:cs="Arial"/>
      <w:lang w:bidi="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82">
    <w:name w:val="ללא רשימה18"/>
    <w:next w:val="a6"/>
    <w:uiPriority w:val="99"/>
    <w:semiHidden/>
    <w:unhideWhenUsed/>
    <w:rsid w:val="003E4D63"/>
  </w:style>
  <w:style w:type="numbering" w:customStyle="1" w:styleId="65">
    <w:name w:val="סגנון רשימה6"/>
    <w:basedOn w:val="a6"/>
    <w:rsid w:val="003E4D63"/>
  </w:style>
  <w:style w:type="numbering" w:customStyle="1" w:styleId="1130">
    <w:name w:val="ללא רשימה113"/>
    <w:next w:val="a6"/>
    <w:uiPriority w:val="99"/>
    <w:semiHidden/>
    <w:unhideWhenUsed/>
    <w:rsid w:val="003E4D63"/>
  </w:style>
  <w:style w:type="table" w:customStyle="1" w:styleId="191">
    <w:name w:val="טבלת רשת19"/>
    <w:basedOn w:val="a5"/>
    <w:next w:val="af6"/>
    <w:rsid w:val="003E4D63"/>
    <w:pPr>
      <w:bidi/>
    </w:pPr>
    <w:rPr>
      <w:rFonts w:eastAsia="Batang"/>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umberedNote3">
    <w:name w:val="Numbered Note3"/>
    <w:basedOn w:val="a6"/>
    <w:rsid w:val="003E4D63"/>
  </w:style>
  <w:style w:type="table" w:customStyle="1" w:styleId="1121">
    <w:name w:val="טבלת רשת112"/>
    <w:basedOn w:val="a5"/>
    <w:next w:val="af6"/>
    <w:uiPriority w:val="59"/>
    <w:rsid w:val="003E4D63"/>
    <w:rPr>
      <w:rFonts w:ascii="Calibri" w:eastAsia="Calibri" w:hAnsi="Calibri" w:cs="Arial"/>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50">
    <w:name w:val="ללא רשימה25"/>
    <w:next w:val="a6"/>
    <w:uiPriority w:val="99"/>
    <w:semiHidden/>
    <w:unhideWhenUsed/>
    <w:rsid w:val="003E4D63"/>
  </w:style>
  <w:style w:type="table" w:customStyle="1" w:styleId="251">
    <w:name w:val="טבלת רשת25"/>
    <w:basedOn w:val="a5"/>
    <w:next w:val="af6"/>
    <w:rsid w:val="003E4D63"/>
    <w:rPr>
      <w:rFonts w:ascii="Calibri" w:eastAsia="Calibri" w:hAnsi="Calibri" w:cs="Aria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153">
    <w:name w:val="סגנון רשימה15"/>
    <w:basedOn w:val="a6"/>
    <w:rsid w:val="003E4D63"/>
  </w:style>
  <w:style w:type="numbering" w:customStyle="1" w:styleId="350">
    <w:name w:val="ללא רשימה35"/>
    <w:next w:val="a6"/>
    <w:uiPriority w:val="99"/>
    <w:semiHidden/>
    <w:unhideWhenUsed/>
    <w:rsid w:val="003E4D63"/>
  </w:style>
  <w:style w:type="table" w:customStyle="1" w:styleId="351">
    <w:name w:val="טבלת רשת35"/>
    <w:basedOn w:val="a5"/>
    <w:next w:val="af6"/>
    <w:rsid w:val="003E4D6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450">
    <w:name w:val="ללא רשימה45"/>
    <w:next w:val="a6"/>
    <w:uiPriority w:val="99"/>
    <w:semiHidden/>
    <w:unhideWhenUsed/>
    <w:rsid w:val="003E4D63"/>
  </w:style>
  <w:style w:type="table" w:customStyle="1" w:styleId="451">
    <w:name w:val="טבלת רשת45"/>
    <w:basedOn w:val="a5"/>
    <w:next w:val="af6"/>
    <w:uiPriority w:val="59"/>
    <w:rsid w:val="003E4D63"/>
    <w:rPr>
      <w:rFonts w:ascii="Calibri" w:eastAsia="Calibri" w:hAnsi="Calibri" w:cs="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50">
    <w:name w:val="ללא רשימה55"/>
    <w:next w:val="a6"/>
    <w:uiPriority w:val="99"/>
    <w:semiHidden/>
    <w:unhideWhenUsed/>
    <w:rsid w:val="003E4D63"/>
  </w:style>
  <w:style w:type="table" w:customStyle="1" w:styleId="551">
    <w:name w:val="טבלת רשת55"/>
    <w:basedOn w:val="a5"/>
    <w:next w:val="af6"/>
    <w:uiPriority w:val="59"/>
    <w:rsid w:val="003E4D63"/>
    <w:rPr>
      <w:rFonts w:ascii="Calibri" w:eastAsia="Calibri" w:hAnsi="Calibri" w:cs="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50">
    <w:name w:val="ללא רשימה65"/>
    <w:next w:val="a6"/>
    <w:uiPriority w:val="99"/>
    <w:semiHidden/>
    <w:unhideWhenUsed/>
    <w:rsid w:val="003E4D63"/>
  </w:style>
  <w:style w:type="table" w:customStyle="1" w:styleId="651">
    <w:name w:val="טבלת רשת65"/>
    <w:basedOn w:val="a5"/>
    <w:next w:val="af6"/>
    <w:uiPriority w:val="59"/>
    <w:rsid w:val="003E4D63"/>
    <w:pPr>
      <w:spacing w:before="120" w:after="120" w:line="320" w:lineRule="exact"/>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75">
    <w:name w:val="ללא רשימה75"/>
    <w:next w:val="a6"/>
    <w:uiPriority w:val="99"/>
    <w:semiHidden/>
    <w:unhideWhenUsed/>
    <w:rsid w:val="003E4D63"/>
  </w:style>
  <w:style w:type="table" w:customStyle="1" w:styleId="750">
    <w:name w:val="טבלת רשת75"/>
    <w:basedOn w:val="a5"/>
    <w:next w:val="af6"/>
    <w:uiPriority w:val="59"/>
    <w:rsid w:val="003E4D63"/>
    <w:rPr>
      <w:rFonts w:ascii="Calibri" w:eastAsia="Calibri" w:hAnsi="Calibri" w:cs="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85">
    <w:name w:val="ללא רשימה85"/>
    <w:next w:val="a6"/>
    <w:uiPriority w:val="99"/>
    <w:semiHidden/>
    <w:unhideWhenUsed/>
    <w:rsid w:val="003E4D63"/>
  </w:style>
  <w:style w:type="table" w:customStyle="1" w:styleId="850">
    <w:name w:val="טבלת רשת85"/>
    <w:basedOn w:val="a5"/>
    <w:next w:val="af6"/>
    <w:uiPriority w:val="59"/>
    <w:rsid w:val="003E4D63"/>
    <w:pPr>
      <w:spacing w:before="120" w:after="120" w:line="320" w:lineRule="exact"/>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920">
    <w:name w:val="ללא רשימה92"/>
    <w:next w:val="a6"/>
    <w:uiPriority w:val="99"/>
    <w:semiHidden/>
    <w:unhideWhenUsed/>
    <w:rsid w:val="003E4D63"/>
  </w:style>
  <w:style w:type="table" w:customStyle="1" w:styleId="921">
    <w:name w:val="טבלת רשת92"/>
    <w:basedOn w:val="a5"/>
    <w:next w:val="af6"/>
    <w:uiPriority w:val="59"/>
    <w:rsid w:val="003E4D63"/>
    <w:rPr>
      <w:rFonts w:ascii="Calibri" w:hAnsi="Calibri" w:cs="Arial"/>
      <w:lang w:bidi="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20">
    <w:name w:val="ללא רשימה1112"/>
    <w:next w:val="a6"/>
    <w:uiPriority w:val="99"/>
    <w:semiHidden/>
    <w:unhideWhenUsed/>
    <w:rsid w:val="003E4D63"/>
  </w:style>
  <w:style w:type="table" w:customStyle="1" w:styleId="1220">
    <w:name w:val="טבלת רשת122"/>
    <w:basedOn w:val="a5"/>
    <w:next w:val="af6"/>
    <w:rsid w:val="003E4D63"/>
    <w:rPr>
      <w:rFonts w:ascii="Calibri" w:eastAsia="Calibri" w:hAnsi="Calibri" w:cs="Aria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223">
    <w:name w:val="סגנון רשימה22"/>
    <w:basedOn w:val="a6"/>
    <w:rsid w:val="003E4D63"/>
  </w:style>
  <w:style w:type="numbering" w:customStyle="1" w:styleId="2120">
    <w:name w:val="ללא רשימה212"/>
    <w:next w:val="a6"/>
    <w:uiPriority w:val="99"/>
    <w:semiHidden/>
    <w:unhideWhenUsed/>
    <w:rsid w:val="003E4D63"/>
  </w:style>
  <w:style w:type="table" w:customStyle="1" w:styleId="2121">
    <w:name w:val="טבלת רשת212"/>
    <w:basedOn w:val="a5"/>
    <w:next w:val="af6"/>
    <w:rsid w:val="003E4D63"/>
    <w:rPr>
      <w:rFonts w:ascii="Calibri" w:eastAsia="Calibri" w:hAnsi="Calibri" w:cs="Aria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1122">
    <w:name w:val="סגנון רשימה112"/>
    <w:basedOn w:val="a6"/>
    <w:rsid w:val="003E4D63"/>
  </w:style>
  <w:style w:type="numbering" w:customStyle="1" w:styleId="3120">
    <w:name w:val="ללא רשימה312"/>
    <w:next w:val="a6"/>
    <w:uiPriority w:val="99"/>
    <w:semiHidden/>
    <w:unhideWhenUsed/>
    <w:rsid w:val="003E4D63"/>
  </w:style>
  <w:style w:type="table" w:customStyle="1" w:styleId="3121">
    <w:name w:val="טבלת רשת312"/>
    <w:basedOn w:val="a5"/>
    <w:next w:val="af6"/>
    <w:rsid w:val="003E4D6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4120">
    <w:name w:val="ללא רשימה412"/>
    <w:next w:val="a6"/>
    <w:uiPriority w:val="99"/>
    <w:semiHidden/>
    <w:unhideWhenUsed/>
    <w:rsid w:val="003E4D63"/>
  </w:style>
  <w:style w:type="table" w:customStyle="1" w:styleId="4121">
    <w:name w:val="טבלת רשת412"/>
    <w:basedOn w:val="a5"/>
    <w:next w:val="af6"/>
    <w:uiPriority w:val="59"/>
    <w:rsid w:val="003E4D63"/>
    <w:rPr>
      <w:rFonts w:ascii="Calibri" w:eastAsia="Calibri" w:hAnsi="Calibri" w:cs="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120">
    <w:name w:val="ללא רשימה512"/>
    <w:next w:val="a6"/>
    <w:uiPriority w:val="99"/>
    <w:semiHidden/>
    <w:unhideWhenUsed/>
    <w:rsid w:val="003E4D63"/>
  </w:style>
  <w:style w:type="table" w:customStyle="1" w:styleId="5121">
    <w:name w:val="טבלת רשת512"/>
    <w:basedOn w:val="a5"/>
    <w:next w:val="af6"/>
    <w:uiPriority w:val="59"/>
    <w:rsid w:val="003E4D63"/>
    <w:rPr>
      <w:rFonts w:ascii="Calibri" w:eastAsia="Calibri" w:hAnsi="Calibri" w:cs="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12">
    <w:name w:val="ללא רשימה612"/>
    <w:next w:val="a6"/>
    <w:uiPriority w:val="99"/>
    <w:semiHidden/>
    <w:unhideWhenUsed/>
    <w:rsid w:val="003E4D63"/>
  </w:style>
  <w:style w:type="table" w:customStyle="1" w:styleId="6120">
    <w:name w:val="טבלת רשת612"/>
    <w:basedOn w:val="a5"/>
    <w:next w:val="af6"/>
    <w:uiPriority w:val="59"/>
    <w:rsid w:val="003E4D63"/>
    <w:pPr>
      <w:spacing w:before="120" w:after="120" w:line="320" w:lineRule="exact"/>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712">
    <w:name w:val="ללא רשימה712"/>
    <w:next w:val="a6"/>
    <w:uiPriority w:val="99"/>
    <w:semiHidden/>
    <w:unhideWhenUsed/>
    <w:rsid w:val="003E4D63"/>
  </w:style>
  <w:style w:type="table" w:customStyle="1" w:styleId="7120">
    <w:name w:val="טבלת רשת712"/>
    <w:basedOn w:val="a5"/>
    <w:next w:val="af6"/>
    <w:uiPriority w:val="59"/>
    <w:rsid w:val="003E4D63"/>
    <w:rPr>
      <w:rFonts w:ascii="Calibri" w:eastAsia="Calibri" w:hAnsi="Calibri" w:cs="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812">
    <w:name w:val="ללא רשימה812"/>
    <w:next w:val="a6"/>
    <w:uiPriority w:val="99"/>
    <w:semiHidden/>
    <w:unhideWhenUsed/>
    <w:rsid w:val="003E4D63"/>
  </w:style>
  <w:style w:type="table" w:customStyle="1" w:styleId="8120">
    <w:name w:val="טבלת רשת812"/>
    <w:basedOn w:val="a5"/>
    <w:next w:val="af6"/>
    <w:uiPriority w:val="59"/>
    <w:rsid w:val="003E4D63"/>
    <w:pPr>
      <w:spacing w:before="120" w:after="120" w:line="320" w:lineRule="exact"/>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020">
    <w:name w:val="ללא רשימה102"/>
    <w:next w:val="a6"/>
    <w:uiPriority w:val="99"/>
    <w:semiHidden/>
    <w:unhideWhenUsed/>
    <w:rsid w:val="003E4D63"/>
  </w:style>
  <w:style w:type="table" w:customStyle="1" w:styleId="1021">
    <w:name w:val="טבלת רשת102"/>
    <w:basedOn w:val="a5"/>
    <w:next w:val="af6"/>
    <w:uiPriority w:val="59"/>
    <w:rsid w:val="003E4D63"/>
    <w:rPr>
      <w:rFonts w:ascii="Calibri" w:hAnsi="Calibri" w:cs="Arial"/>
      <w:lang w:bidi="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21">
    <w:name w:val="ללא רשימה122"/>
    <w:next w:val="a6"/>
    <w:uiPriority w:val="99"/>
    <w:semiHidden/>
    <w:unhideWhenUsed/>
    <w:rsid w:val="003E4D63"/>
  </w:style>
  <w:style w:type="table" w:customStyle="1" w:styleId="1320">
    <w:name w:val="טבלת רשת132"/>
    <w:basedOn w:val="a5"/>
    <w:next w:val="af6"/>
    <w:rsid w:val="003E4D63"/>
    <w:rPr>
      <w:rFonts w:ascii="Calibri" w:eastAsia="Calibri" w:hAnsi="Calibri" w:cs="Aria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323">
    <w:name w:val="סגנון רשימה32"/>
    <w:basedOn w:val="a6"/>
    <w:rsid w:val="003E4D63"/>
  </w:style>
  <w:style w:type="numbering" w:customStyle="1" w:styleId="2220">
    <w:name w:val="ללא רשימה222"/>
    <w:next w:val="a6"/>
    <w:uiPriority w:val="99"/>
    <w:semiHidden/>
    <w:unhideWhenUsed/>
    <w:rsid w:val="003E4D63"/>
  </w:style>
  <w:style w:type="table" w:customStyle="1" w:styleId="2221">
    <w:name w:val="טבלת רשת222"/>
    <w:basedOn w:val="a5"/>
    <w:next w:val="af6"/>
    <w:rsid w:val="003E4D63"/>
    <w:rPr>
      <w:rFonts w:ascii="Calibri" w:eastAsia="Calibri" w:hAnsi="Calibri" w:cs="Aria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1222">
    <w:name w:val="סגנון רשימה122"/>
    <w:basedOn w:val="a6"/>
    <w:rsid w:val="003E4D63"/>
  </w:style>
  <w:style w:type="numbering" w:customStyle="1" w:styleId="3220">
    <w:name w:val="ללא רשימה322"/>
    <w:next w:val="a6"/>
    <w:uiPriority w:val="99"/>
    <w:semiHidden/>
    <w:unhideWhenUsed/>
    <w:rsid w:val="003E4D63"/>
  </w:style>
  <w:style w:type="table" w:customStyle="1" w:styleId="3221">
    <w:name w:val="טבלת רשת322"/>
    <w:basedOn w:val="a5"/>
    <w:next w:val="af6"/>
    <w:rsid w:val="003E4D6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422">
    <w:name w:val="ללא רשימה422"/>
    <w:next w:val="a6"/>
    <w:uiPriority w:val="99"/>
    <w:semiHidden/>
    <w:unhideWhenUsed/>
    <w:rsid w:val="003E4D63"/>
  </w:style>
  <w:style w:type="table" w:customStyle="1" w:styleId="4220">
    <w:name w:val="טבלת רשת422"/>
    <w:basedOn w:val="a5"/>
    <w:next w:val="af6"/>
    <w:uiPriority w:val="59"/>
    <w:rsid w:val="003E4D63"/>
    <w:rPr>
      <w:rFonts w:ascii="Calibri" w:eastAsia="Calibri" w:hAnsi="Calibri" w:cs="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22">
    <w:name w:val="ללא רשימה522"/>
    <w:next w:val="a6"/>
    <w:uiPriority w:val="99"/>
    <w:semiHidden/>
    <w:unhideWhenUsed/>
    <w:rsid w:val="003E4D63"/>
  </w:style>
  <w:style w:type="table" w:customStyle="1" w:styleId="5220">
    <w:name w:val="טבלת רשת522"/>
    <w:basedOn w:val="a5"/>
    <w:next w:val="af6"/>
    <w:uiPriority w:val="59"/>
    <w:rsid w:val="003E4D63"/>
    <w:rPr>
      <w:rFonts w:ascii="Calibri" w:eastAsia="Calibri" w:hAnsi="Calibri" w:cs="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22">
    <w:name w:val="ללא רשימה622"/>
    <w:next w:val="a6"/>
    <w:uiPriority w:val="99"/>
    <w:semiHidden/>
    <w:unhideWhenUsed/>
    <w:rsid w:val="003E4D63"/>
  </w:style>
  <w:style w:type="table" w:customStyle="1" w:styleId="6220">
    <w:name w:val="טבלת רשת622"/>
    <w:basedOn w:val="a5"/>
    <w:next w:val="af6"/>
    <w:uiPriority w:val="59"/>
    <w:rsid w:val="003E4D63"/>
    <w:pPr>
      <w:spacing w:before="120" w:after="120" w:line="320" w:lineRule="exact"/>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722">
    <w:name w:val="ללא רשימה722"/>
    <w:next w:val="a6"/>
    <w:uiPriority w:val="99"/>
    <w:semiHidden/>
    <w:unhideWhenUsed/>
    <w:rsid w:val="003E4D63"/>
  </w:style>
  <w:style w:type="table" w:customStyle="1" w:styleId="7220">
    <w:name w:val="טבלת רשת722"/>
    <w:basedOn w:val="a5"/>
    <w:next w:val="af6"/>
    <w:uiPriority w:val="59"/>
    <w:rsid w:val="003E4D63"/>
    <w:rPr>
      <w:rFonts w:ascii="Calibri" w:eastAsia="Calibri" w:hAnsi="Calibri" w:cs="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822">
    <w:name w:val="ללא רשימה822"/>
    <w:next w:val="a6"/>
    <w:uiPriority w:val="99"/>
    <w:semiHidden/>
    <w:unhideWhenUsed/>
    <w:rsid w:val="003E4D63"/>
  </w:style>
  <w:style w:type="table" w:customStyle="1" w:styleId="8220">
    <w:name w:val="טבלת רשת822"/>
    <w:basedOn w:val="a5"/>
    <w:next w:val="af6"/>
    <w:uiPriority w:val="59"/>
    <w:rsid w:val="003E4D63"/>
    <w:pPr>
      <w:spacing w:before="120" w:after="120" w:line="320" w:lineRule="exact"/>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BulletedNote2">
    <w:name w:val="Bulleted Note2"/>
    <w:rsid w:val="003E4D63"/>
  </w:style>
  <w:style w:type="numbering" w:customStyle="1" w:styleId="NumericNote2">
    <w:name w:val="Numeric Note2"/>
    <w:rsid w:val="003E4D63"/>
  </w:style>
  <w:style w:type="numbering" w:customStyle="1" w:styleId="NumberedNote12">
    <w:name w:val="Numbered Note12"/>
    <w:rsid w:val="003E4D63"/>
  </w:style>
  <w:style w:type="numbering" w:customStyle="1" w:styleId="AlphaNote2">
    <w:name w:val="Alpha Note2"/>
    <w:rsid w:val="003E4D63"/>
  </w:style>
  <w:style w:type="numbering" w:customStyle="1" w:styleId="NumberedListTemplateP20092">
    <w:name w:val="NumberedListTemplate_P20092"/>
    <w:rsid w:val="003E4D63"/>
  </w:style>
  <w:style w:type="numbering" w:customStyle="1" w:styleId="1321">
    <w:name w:val="ללא רשימה132"/>
    <w:next w:val="a6"/>
    <w:uiPriority w:val="99"/>
    <w:semiHidden/>
    <w:unhideWhenUsed/>
    <w:rsid w:val="003E4D63"/>
  </w:style>
  <w:style w:type="numbering" w:customStyle="1" w:styleId="1421">
    <w:name w:val="ללא רשימה142"/>
    <w:next w:val="a6"/>
    <w:uiPriority w:val="99"/>
    <w:semiHidden/>
    <w:unhideWhenUsed/>
    <w:rsid w:val="003E4D63"/>
  </w:style>
  <w:style w:type="table" w:customStyle="1" w:styleId="1520">
    <w:name w:val="טבלת רשת152"/>
    <w:basedOn w:val="a5"/>
    <w:next w:val="af6"/>
    <w:rsid w:val="003E4D63"/>
    <w:rPr>
      <w:rFonts w:ascii="Calibri" w:eastAsia="Calibri" w:hAnsi="Calibri" w:cs="Aria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423">
    <w:name w:val="סגנון רשימה42"/>
    <w:basedOn w:val="a6"/>
    <w:rsid w:val="003E4D63"/>
  </w:style>
  <w:style w:type="numbering" w:customStyle="1" w:styleId="2320">
    <w:name w:val="ללא רשימה232"/>
    <w:next w:val="a6"/>
    <w:uiPriority w:val="99"/>
    <w:semiHidden/>
    <w:unhideWhenUsed/>
    <w:rsid w:val="003E4D63"/>
  </w:style>
  <w:style w:type="table" w:customStyle="1" w:styleId="2321">
    <w:name w:val="טבלת רשת232"/>
    <w:basedOn w:val="a5"/>
    <w:next w:val="af6"/>
    <w:rsid w:val="003E4D63"/>
    <w:rPr>
      <w:rFonts w:ascii="Calibri" w:eastAsia="Calibri" w:hAnsi="Calibri" w:cs="Aria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1322">
    <w:name w:val="סגנון רשימה132"/>
    <w:basedOn w:val="a6"/>
    <w:rsid w:val="003E4D63"/>
  </w:style>
  <w:style w:type="numbering" w:customStyle="1" w:styleId="332">
    <w:name w:val="ללא רשימה332"/>
    <w:next w:val="a6"/>
    <w:uiPriority w:val="99"/>
    <w:semiHidden/>
    <w:unhideWhenUsed/>
    <w:rsid w:val="003E4D63"/>
  </w:style>
  <w:style w:type="table" w:customStyle="1" w:styleId="3320">
    <w:name w:val="טבלת רשת332"/>
    <w:basedOn w:val="a5"/>
    <w:next w:val="af6"/>
    <w:rsid w:val="003E4D6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432">
    <w:name w:val="ללא רשימה432"/>
    <w:next w:val="a6"/>
    <w:uiPriority w:val="99"/>
    <w:semiHidden/>
    <w:unhideWhenUsed/>
    <w:rsid w:val="003E4D63"/>
  </w:style>
  <w:style w:type="table" w:customStyle="1" w:styleId="4320">
    <w:name w:val="טבלת רשת432"/>
    <w:basedOn w:val="a5"/>
    <w:next w:val="af6"/>
    <w:uiPriority w:val="59"/>
    <w:rsid w:val="003E4D63"/>
    <w:rPr>
      <w:rFonts w:ascii="Calibri" w:eastAsia="Calibri" w:hAnsi="Calibri" w:cs="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32">
    <w:name w:val="ללא רשימה532"/>
    <w:next w:val="a6"/>
    <w:uiPriority w:val="99"/>
    <w:semiHidden/>
    <w:unhideWhenUsed/>
    <w:rsid w:val="003E4D63"/>
  </w:style>
  <w:style w:type="table" w:customStyle="1" w:styleId="5320">
    <w:name w:val="טבלת רשת532"/>
    <w:basedOn w:val="a5"/>
    <w:next w:val="af6"/>
    <w:uiPriority w:val="59"/>
    <w:rsid w:val="003E4D63"/>
    <w:rPr>
      <w:rFonts w:ascii="Calibri" w:eastAsia="Calibri" w:hAnsi="Calibri" w:cs="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32">
    <w:name w:val="ללא רשימה632"/>
    <w:next w:val="a6"/>
    <w:uiPriority w:val="99"/>
    <w:semiHidden/>
    <w:unhideWhenUsed/>
    <w:rsid w:val="003E4D63"/>
  </w:style>
  <w:style w:type="table" w:customStyle="1" w:styleId="6320">
    <w:name w:val="טבלת רשת632"/>
    <w:basedOn w:val="a5"/>
    <w:next w:val="af6"/>
    <w:uiPriority w:val="59"/>
    <w:rsid w:val="003E4D63"/>
    <w:pPr>
      <w:spacing w:before="120" w:after="120" w:line="320" w:lineRule="exact"/>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732">
    <w:name w:val="ללא רשימה732"/>
    <w:next w:val="a6"/>
    <w:uiPriority w:val="99"/>
    <w:semiHidden/>
    <w:unhideWhenUsed/>
    <w:rsid w:val="003E4D63"/>
  </w:style>
  <w:style w:type="table" w:customStyle="1" w:styleId="7320">
    <w:name w:val="טבלת רשת732"/>
    <w:basedOn w:val="a5"/>
    <w:next w:val="af6"/>
    <w:uiPriority w:val="59"/>
    <w:rsid w:val="003E4D63"/>
    <w:rPr>
      <w:rFonts w:ascii="Calibri" w:eastAsia="Calibri" w:hAnsi="Calibri" w:cs="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832">
    <w:name w:val="ללא רשימה832"/>
    <w:next w:val="a6"/>
    <w:uiPriority w:val="99"/>
    <w:semiHidden/>
    <w:unhideWhenUsed/>
    <w:rsid w:val="003E4D63"/>
  </w:style>
  <w:style w:type="table" w:customStyle="1" w:styleId="8320">
    <w:name w:val="טבלת רשת832"/>
    <w:basedOn w:val="a5"/>
    <w:next w:val="af6"/>
    <w:uiPriority w:val="59"/>
    <w:rsid w:val="003E4D63"/>
    <w:pPr>
      <w:spacing w:before="120" w:after="120" w:line="320" w:lineRule="exact"/>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1">
    <w:name w:val="טבלת רשת20"/>
    <w:basedOn w:val="a5"/>
    <w:next w:val="af6"/>
    <w:uiPriority w:val="59"/>
    <w:rsid w:val="003E4D63"/>
    <w:rPr>
      <w:rFonts w:ascii="Calibri" w:eastAsia="Calibri" w:hAnsi="Calibri" w:cs="Arial"/>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61">
    <w:name w:val="טבלת רשת26"/>
    <w:basedOn w:val="a5"/>
    <w:next w:val="af6"/>
    <w:uiPriority w:val="59"/>
    <w:rsid w:val="003E4D63"/>
    <w:rPr>
      <w:rFonts w:ascii="Calibri" w:eastAsia="Calibri" w:hAnsi="Calibri" w:cs="Arial"/>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92">
    <w:name w:val="ללא רשימה19"/>
    <w:next w:val="a6"/>
    <w:uiPriority w:val="99"/>
    <w:semiHidden/>
    <w:unhideWhenUsed/>
    <w:rsid w:val="003E4D63"/>
  </w:style>
  <w:style w:type="numbering" w:customStyle="1" w:styleId="224">
    <w:name w:val="סגנון22"/>
    <w:uiPriority w:val="99"/>
    <w:rsid w:val="003E4D63"/>
  </w:style>
  <w:style w:type="table" w:customStyle="1" w:styleId="271">
    <w:name w:val="טבלת רשת27"/>
    <w:basedOn w:val="a5"/>
    <w:next w:val="af6"/>
    <w:uiPriority w:val="59"/>
    <w:rsid w:val="003E4D63"/>
    <w:rPr>
      <w:rFonts w:ascii="Calibri" w:eastAsia="Calibri" w:hAnsi="Calibri" w:cs="Arial"/>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4b">
    <w:name w:val="ציטוט4"/>
    <w:basedOn w:val="a3"/>
    <w:next w:val="a3"/>
    <w:uiPriority w:val="29"/>
    <w:qFormat/>
    <w:rsid w:val="003E4D63"/>
    <w:pPr>
      <w:bidi/>
      <w:spacing w:after="200" w:line="360" w:lineRule="auto"/>
    </w:pPr>
    <w:rPr>
      <w:rFonts w:ascii="Calibri" w:eastAsia="Calibri" w:hAnsi="Calibri" w:cs="Arial"/>
      <w:i/>
      <w:iCs/>
      <w:color w:val="000000"/>
    </w:rPr>
  </w:style>
  <w:style w:type="table" w:customStyle="1" w:styleId="-23">
    <w:name w:val="הצללה בהירה - הדגשה 23"/>
    <w:basedOn w:val="a5"/>
    <w:next w:val="-20"/>
    <w:uiPriority w:val="60"/>
    <w:rsid w:val="003E4D63"/>
    <w:rPr>
      <w:rFonts w:ascii="Calibri" w:eastAsia="Calibri" w:hAnsi="Calibri" w:cs="Arial"/>
      <w:color w:val="943634"/>
      <w:sz w:val="22"/>
      <w:szCs w:val="22"/>
    </w:rPr>
    <w:tblPr>
      <w:tblStyleRowBandSize w:val="1"/>
      <w:tblStyleColBandSize w:val="1"/>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1-23">
    <w:name w:val="הצללה בינונית 1 - הדגשה 23"/>
    <w:basedOn w:val="a5"/>
    <w:next w:val="1-2"/>
    <w:uiPriority w:val="63"/>
    <w:rsid w:val="003E4D63"/>
    <w:rPr>
      <w:rFonts w:ascii="Calibri" w:eastAsia="Calibri" w:hAnsi="Calibri" w:cs="Arial"/>
      <w:sz w:val="22"/>
      <w:szCs w:val="22"/>
    </w:rPr>
    <w:tblPr>
      <w:tblStyleRowBandSize w:val="1"/>
      <w:tblStyleColBandSize w:val="1"/>
      <w:tblBorders>
        <w:top w:val="single" w:sz="8" w:space="0" w:color="CF7B79"/>
        <w:left w:val="single" w:sz="8" w:space="0" w:color="CF7B79"/>
        <w:bottom w:val="single" w:sz="8" w:space="0" w:color="CF7B79"/>
        <w:right w:val="single" w:sz="8" w:space="0" w:color="CF7B79"/>
        <w:insideH w:val="single" w:sz="8" w:space="0" w:color="CF7B79"/>
      </w:tblBorders>
    </w:tblPr>
    <w:tblStylePr w:type="firstRow">
      <w:pPr>
        <w:spacing w:before="0" w:after="0" w:line="240" w:lineRule="auto"/>
      </w:pPr>
      <w:rPr>
        <w:b/>
        <w:bCs/>
        <w:color w:val="FFFFFF"/>
      </w:rPr>
      <w:tblPr/>
      <w:tcPr>
        <w:tcBorders>
          <w:top w:val="single" w:sz="8" w:space="0" w:color="CF7B79"/>
          <w:left w:val="single" w:sz="8" w:space="0" w:color="CF7B79"/>
          <w:bottom w:val="single" w:sz="8" w:space="0" w:color="CF7B79"/>
          <w:right w:val="single" w:sz="8" w:space="0" w:color="CF7B79"/>
          <w:insideH w:val="nil"/>
          <w:insideV w:val="nil"/>
        </w:tcBorders>
        <w:shd w:val="clear" w:color="auto" w:fill="C0504D"/>
      </w:tcPr>
    </w:tblStylePr>
    <w:tblStylePr w:type="lastRow">
      <w:pPr>
        <w:spacing w:before="0" w:after="0" w:line="240" w:lineRule="auto"/>
      </w:pPr>
      <w:rPr>
        <w:b/>
        <w:bCs/>
      </w:rPr>
      <w:tblPr/>
      <w:tcPr>
        <w:tcBorders>
          <w:top w:val="double" w:sz="6" w:space="0" w:color="CF7B79"/>
          <w:left w:val="single" w:sz="8" w:space="0" w:color="CF7B79"/>
          <w:bottom w:val="single" w:sz="8" w:space="0" w:color="CF7B79"/>
          <w:right w:val="single" w:sz="8" w:space="0" w:color="CF7B79"/>
          <w:insideH w:val="nil"/>
          <w:insideV w:val="nil"/>
        </w:tcBorders>
      </w:tcPr>
    </w:tblStylePr>
    <w:tblStylePr w:type="firstCol">
      <w:rPr>
        <w:b/>
        <w:bCs/>
      </w:rPr>
    </w:tblStylePr>
    <w:tblStylePr w:type="lastCol">
      <w:rPr>
        <w:b/>
        <w:bCs/>
      </w:rPr>
    </w:tblStylePr>
    <w:tblStylePr w:type="band1Vert">
      <w:tblPr/>
      <w:tcPr>
        <w:shd w:val="clear" w:color="auto" w:fill="EFD3D2"/>
      </w:tcPr>
    </w:tblStylePr>
    <w:tblStylePr w:type="band1Horz">
      <w:tblPr/>
      <w:tcPr>
        <w:tcBorders>
          <w:insideH w:val="nil"/>
          <w:insideV w:val="nil"/>
        </w:tcBorders>
        <w:shd w:val="clear" w:color="auto" w:fill="EFD3D2"/>
      </w:tcPr>
    </w:tblStylePr>
    <w:tblStylePr w:type="band2Horz">
      <w:tblPr/>
      <w:tcPr>
        <w:tcBorders>
          <w:insideH w:val="nil"/>
          <w:insideV w:val="nil"/>
        </w:tcBorders>
      </w:tcPr>
    </w:tblStylePr>
  </w:style>
  <w:style w:type="table" w:customStyle="1" w:styleId="1-33">
    <w:name w:val="הצללה בינונית 1 - הדגשה 33"/>
    <w:basedOn w:val="a5"/>
    <w:next w:val="1-3"/>
    <w:uiPriority w:val="63"/>
    <w:rsid w:val="003E4D63"/>
    <w:rPr>
      <w:rFonts w:ascii="Calibri" w:eastAsia="Calibri" w:hAnsi="Calibri" w:cs="Arial"/>
      <w:sz w:val="22"/>
      <w:szCs w:val="22"/>
    </w:rPr>
    <w:tblPr>
      <w:tblStyleRowBandSize w:val="1"/>
      <w:tblStyleColBandSize w:val="1"/>
      <w:tblBorders>
        <w:top w:val="single" w:sz="8" w:space="0" w:color="B3CC82"/>
        <w:left w:val="single" w:sz="8" w:space="0" w:color="B3CC82"/>
        <w:bottom w:val="single" w:sz="8" w:space="0" w:color="B3CC82"/>
        <w:right w:val="single" w:sz="8" w:space="0" w:color="B3CC82"/>
        <w:insideH w:val="single" w:sz="8" w:space="0" w:color="B3CC82"/>
      </w:tblBorders>
    </w:tblPr>
    <w:tblStylePr w:type="firstRow">
      <w:pPr>
        <w:spacing w:before="0" w:after="0" w:line="240" w:lineRule="auto"/>
      </w:pPr>
      <w:rPr>
        <w:b/>
        <w:bCs/>
        <w:color w:val="FFFFFF"/>
      </w:rPr>
      <w:tblPr/>
      <w:tcPr>
        <w:tcBorders>
          <w:top w:val="single" w:sz="8" w:space="0" w:color="B3CC82"/>
          <w:left w:val="single" w:sz="8" w:space="0" w:color="B3CC82"/>
          <w:bottom w:val="single" w:sz="8" w:space="0" w:color="B3CC82"/>
          <w:right w:val="single" w:sz="8" w:space="0" w:color="B3CC82"/>
          <w:insideH w:val="nil"/>
          <w:insideV w:val="nil"/>
        </w:tcBorders>
        <w:shd w:val="clear" w:color="auto" w:fill="9BBB59"/>
      </w:tcPr>
    </w:tblStylePr>
    <w:tblStylePr w:type="lastRow">
      <w:pPr>
        <w:spacing w:before="0" w:after="0" w:line="240" w:lineRule="auto"/>
      </w:pPr>
      <w:rPr>
        <w:b/>
        <w:bCs/>
      </w:rPr>
      <w:tblPr/>
      <w:tcPr>
        <w:tcBorders>
          <w:top w:val="double" w:sz="6" w:space="0" w:color="B3CC82"/>
          <w:left w:val="single" w:sz="8" w:space="0" w:color="B3CC82"/>
          <w:bottom w:val="single" w:sz="8" w:space="0" w:color="B3CC82"/>
          <w:right w:val="single" w:sz="8" w:space="0" w:color="B3CC82"/>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customStyle="1" w:styleId="1430">
    <w:name w:val="טבלת רשת143"/>
    <w:basedOn w:val="a5"/>
    <w:next w:val="af6"/>
    <w:uiPriority w:val="59"/>
    <w:rsid w:val="003E4D63"/>
    <w:rPr>
      <w:rFonts w:ascii="Calibri" w:hAnsi="Calibri" w:cs="Arial"/>
      <w:lang w:bidi="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00">
    <w:name w:val="ללא רשימה110"/>
    <w:next w:val="a6"/>
    <w:uiPriority w:val="99"/>
    <w:semiHidden/>
    <w:unhideWhenUsed/>
    <w:rsid w:val="003E4D63"/>
  </w:style>
  <w:style w:type="numbering" w:customStyle="1" w:styleId="76">
    <w:name w:val="סגנון רשימה7"/>
    <w:basedOn w:val="a6"/>
    <w:rsid w:val="003E4D63"/>
  </w:style>
  <w:style w:type="numbering" w:customStyle="1" w:styleId="1140">
    <w:name w:val="ללא רשימה114"/>
    <w:next w:val="a6"/>
    <w:uiPriority w:val="99"/>
    <w:semiHidden/>
    <w:unhideWhenUsed/>
    <w:rsid w:val="003E4D63"/>
  </w:style>
  <w:style w:type="table" w:customStyle="1" w:styleId="1101">
    <w:name w:val="טבלת רשת110"/>
    <w:basedOn w:val="a5"/>
    <w:next w:val="af6"/>
    <w:rsid w:val="003E4D63"/>
    <w:pPr>
      <w:bidi/>
    </w:pPr>
    <w:rPr>
      <w:rFonts w:eastAsia="Batang"/>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umberedNote4">
    <w:name w:val="Numbered Note4"/>
    <w:basedOn w:val="a6"/>
    <w:rsid w:val="003E4D63"/>
  </w:style>
  <w:style w:type="table" w:customStyle="1" w:styleId="1131">
    <w:name w:val="טבלת רשת113"/>
    <w:basedOn w:val="a5"/>
    <w:next w:val="af6"/>
    <w:uiPriority w:val="59"/>
    <w:rsid w:val="003E4D63"/>
    <w:rPr>
      <w:rFonts w:ascii="Calibri" w:eastAsia="Calibri" w:hAnsi="Calibri" w:cs="Arial"/>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62">
    <w:name w:val="ללא רשימה26"/>
    <w:next w:val="a6"/>
    <w:uiPriority w:val="99"/>
    <w:semiHidden/>
    <w:unhideWhenUsed/>
    <w:rsid w:val="003E4D63"/>
  </w:style>
  <w:style w:type="table" w:customStyle="1" w:styleId="281">
    <w:name w:val="טבלת רשת28"/>
    <w:basedOn w:val="a5"/>
    <w:next w:val="af6"/>
    <w:rsid w:val="003E4D63"/>
    <w:rPr>
      <w:rFonts w:ascii="Calibri" w:eastAsia="Calibri" w:hAnsi="Calibri" w:cs="Aria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163">
    <w:name w:val="סגנון רשימה16"/>
    <w:basedOn w:val="a6"/>
    <w:rsid w:val="003E4D63"/>
  </w:style>
  <w:style w:type="numbering" w:customStyle="1" w:styleId="360">
    <w:name w:val="ללא רשימה36"/>
    <w:next w:val="a6"/>
    <w:uiPriority w:val="99"/>
    <w:semiHidden/>
    <w:unhideWhenUsed/>
    <w:rsid w:val="003E4D63"/>
  </w:style>
  <w:style w:type="table" w:customStyle="1" w:styleId="361">
    <w:name w:val="טבלת רשת36"/>
    <w:basedOn w:val="a5"/>
    <w:next w:val="af6"/>
    <w:rsid w:val="003E4D6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460">
    <w:name w:val="ללא רשימה46"/>
    <w:next w:val="a6"/>
    <w:uiPriority w:val="99"/>
    <w:semiHidden/>
    <w:unhideWhenUsed/>
    <w:rsid w:val="003E4D63"/>
  </w:style>
  <w:style w:type="table" w:customStyle="1" w:styleId="461">
    <w:name w:val="טבלת רשת46"/>
    <w:basedOn w:val="a5"/>
    <w:next w:val="af6"/>
    <w:uiPriority w:val="59"/>
    <w:rsid w:val="003E4D63"/>
    <w:rPr>
      <w:rFonts w:ascii="Calibri" w:eastAsia="Calibri" w:hAnsi="Calibri" w:cs="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60">
    <w:name w:val="ללא רשימה56"/>
    <w:next w:val="a6"/>
    <w:uiPriority w:val="99"/>
    <w:semiHidden/>
    <w:unhideWhenUsed/>
    <w:rsid w:val="003E4D63"/>
  </w:style>
  <w:style w:type="table" w:customStyle="1" w:styleId="561">
    <w:name w:val="טבלת רשת56"/>
    <w:basedOn w:val="a5"/>
    <w:next w:val="af6"/>
    <w:uiPriority w:val="59"/>
    <w:rsid w:val="003E4D63"/>
    <w:rPr>
      <w:rFonts w:ascii="Calibri" w:eastAsia="Calibri" w:hAnsi="Calibri" w:cs="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6">
    <w:name w:val="ללא רשימה66"/>
    <w:next w:val="a6"/>
    <w:uiPriority w:val="99"/>
    <w:semiHidden/>
    <w:unhideWhenUsed/>
    <w:rsid w:val="003E4D63"/>
  </w:style>
  <w:style w:type="table" w:customStyle="1" w:styleId="660">
    <w:name w:val="טבלת רשת66"/>
    <w:basedOn w:val="a5"/>
    <w:next w:val="af6"/>
    <w:uiPriority w:val="59"/>
    <w:rsid w:val="003E4D63"/>
    <w:pPr>
      <w:spacing w:before="120" w:after="120" w:line="320" w:lineRule="exact"/>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760">
    <w:name w:val="ללא רשימה76"/>
    <w:next w:val="a6"/>
    <w:uiPriority w:val="99"/>
    <w:semiHidden/>
    <w:unhideWhenUsed/>
    <w:rsid w:val="003E4D63"/>
  </w:style>
  <w:style w:type="table" w:customStyle="1" w:styleId="761">
    <w:name w:val="טבלת רשת76"/>
    <w:basedOn w:val="a5"/>
    <w:next w:val="af6"/>
    <w:uiPriority w:val="59"/>
    <w:rsid w:val="003E4D63"/>
    <w:rPr>
      <w:rFonts w:ascii="Calibri" w:eastAsia="Calibri" w:hAnsi="Calibri" w:cs="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86">
    <w:name w:val="ללא רשימה86"/>
    <w:next w:val="a6"/>
    <w:uiPriority w:val="99"/>
    <w:semiHidden/>
    <w:unhideWhenUsed/>
    <w:rsid w:val="003E4D63"/>
  </w:style>
  <w:style w:type="table" w:customStyle="1" w:styleId="860">
    <w:name w:val="טבלת רשת86"/>
    <w:basedOn w:val="a5"/>
    <w:next w:val="af6"/>
    <w:uiPriority w:val="59"/>
    <w:rsid w:val="003E4D63"/>
    <w:pPr>
      <w:spacing w:before="120" w:after="120" w:line="320" w:lineRule="exact"/>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930">
    <w:name w:val="ללא רשימה93"/>
    <w:next w:val="a6"/>
    <w:uiPriority w:val="99"/>
    <w:semiHidden/>
    <w:unhideWhenUsed/>
    <w:rsid w:val="003E4D63"/>
  </w:style>
  <w:style w:type="table" w:customStyle="1" w:styleId="931">
    <w:name w:val="טבלת רשת93"/>
    <w:basedOn w:val="a5"/>
    <w:next w:val="af6"/>
    <w:uiPriority w:val="59"/>
    <w:rsid w:val="003E4D63"/>
    <w:rPr>
      <w:rFonts w:ascii="Calibri" w:hAnsi="Calibri" w:cs="Arial"/>
      <w:lang w:bidi="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3">
    <w:name w:val="ללא רשימה1113"/>
    <w:next w:val="a6"/>
    <w:uiPriority w:val="99"/>
    <w:semiHidden/>
    <w:unhideWhenUsed/>
    <w:rsid w:val="003E4D63"/>
  </w:style>
  <w:style w:type="table" w:customStyle="1" w:styleId="1230">
    <w:name w:val="טבלת רשת123"/>
    <w:basedOn w:val="a5"/>
    <w:next w:val="af6"/>
    <w:rsid w:val="003E4D63"/>
    <w:rPr>
      <w:rFonts w:ascii="Calibri" w:eastAsia="Calibri" w:hAnsi="Calibri" w:cs="Aria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233">
    <w:name w:val="סגנון רשימה23"/>
    <w:basedOn w:val="a6"/>
    <w:rsid w:val="003E4D63"/>
  </w:style>
  <w:style w:type="numbering" w:customStyle="1" w:styleId="2130">
    <w:name w:val="ללא רשימה213"/>
    <w:next w:val="a6"/>
    <w:uiPriority w:val="99"/>
    <w:semiHidden/>
    <w:unhideWhenUsed/>
    <w:rsid w:val="003E4D63"/>
  </w:style>
  <w:style w:type="table" w:customStyle="1" w:styleId="2131">
    <w:name w:val="טבלת רשת213"/>
    <w:basedOn w:val="a5"/>
    <w:next w:val="af6"/>
    <w:rsid w:val="003E4D63"/>
    <w:rPr>
      <w:rFonts w:ascii="Calibri" w:eastAsia="Calibri" w:hAnsi="Calibri" w:cs="Aria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1132">
    <w:name w:val="סגנון רשימה113"/>
    <w:basedOn w:val="a6"/>
    <w:rsid w:val="003E4D63"/>
  </w:style>
  <w:style w:type="numbering" w:customStyle="1" w:styleId="3130">
    <w:name w:val="ללא רשימה313"/>
    <w:next w:val="a6"/>
    <w:uiPriority w:val="99"/>
    <w:semiHidden/>
    <w:unhideWhenUsed/>
    <w:rsid w:val="003E4D63"/>
  </w:style>
  <w:style w:type="table" w:customStyle="1" w:styleId="3131">
    <w:name w:val="טבלת רשת313"/>
    <w:basedOn w:val="a5"/>
    <w:next w:val="af6"/>
    <w:rsid w:val="003E4D6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4130">
    <w:name w:val="ללא רשימה413"/>
    <w:next w:val="a6"/>
    <w:uiPriority w:val="99"/>
    <w:semiHidden/>
    <w:unhideWhenUsed/>
    <w:rsid w:val="003E4D63"/>
  </w:style>
  <w:style w:type="table" w:customStyle="1" w:styleId="4131">
    <w:name w:val="טבלת רשת413"/>
    <w:basedOn w:val="a5"/>
    <w:next w:val="af6"/>
    <w:uiPriority w:val="59"/>
    <w:rsid w:val="003E4D63"/>
    <w:rPr>
      <w:rFonts w:ascii="Calibri" w:eastAsia="Calibri" w:hAnsi="Calibri" w:cs="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130">
    <w:name w:val="ללא רשימה513"/>
    <w:next w:val="a6"/>
    <w:uiPriority w:val="99"/>
    <w:semiHidden/>
    <w:unhideWhenUsed/>
    <w:rsid w:val="003E4D63"/>
  </w:style>
  <w:style w:type="table" w:customStyle="1" w:styleId="5131">
    <w:name w:val="טבלת רשת513"/>
    <w:basedOn w:val="a5"/>
    <w:next w:val="af6"/>
    <w:uiPriority w:val="59"/>
    <w:rsid w:val="003E4D63"/>
    <w:rPr>
      <w:rFonts w:ascii="Calibri" w:eastAsia="Calibri" w:hAnsi="Calibri" w:cs="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13">
    <w:name w:val="ללא רשימה613"/>
    <w:next w:val="a6"/>
    <w:uiPriority w:val="99"/>
    <w:semiHidden/>
    <w:unhideWhenUsed/>
    <w:rsid w:val="003E4D63"/>
  </w:style>
  <w:style w:type="table" w:customStyle="1" w:styleId="6130">
    <w:name w:val="טבלת רשת613"/>
    <w:basedOn w:val="a5"/>
    <w:next w:val="af6"/>
    <w:uiPriority w:val="59"/>
    <w:rsid w:val="003E4D63"/>
    <w:pPr>
      <w:spacing w:before="120" w:after="120" w:line="320" w:lineRule="exact"/>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713">
    <w:name w:val="ללא רשימה713"/>
    <w:next w:val="a6"/>
    <w:uiPriority w:val="99"/>
    <w:semiHidden/>
    <w:unhideWhenUsed/>
    <w:rsid w:val="003E4D63"/>
  </w:style>
  <w:style w:type="table" w:customStyle="1" w:styleId="7130">
    <w:name w:val="טבלת רשת713"/>
    <w:basedOn w:val="a5"/>
    <w:next w:val="af6"/>
    <w:uiPriority w:val="59"/>
    <w:rsid w:val="003E4D63"/>
    <w:rPr>
      <w:rFonts w:ascii="Calibri" w:eastAsia="Calibri" w:hAnsi="Calibri" w:cs="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813">
    <w:name w:val="ללא רשימה813"/>
    <w:next w:val="a6"/>
    <w:uiPriority w:val="99"/>
    <w:semiHidden/>
    <w:unhideWhenUsed/>
    <w:rsid w:val="003E4D63"/>
  </w:style>
  <w:style w:type="table" w:customStyle="1" w:styleId="8130">
    <w:name w:val="טבלת רשת813"/>
    <w:basedOn w:val="a5"/>
    <w:next w:val="af6"/>
    <w:uiPriority w:val="59"/>
    <w:rsid w:val="003E4D63"/>
    <w:pPr>
      <w:spacing w:before="120" w:after="120" w:line="320" w:lineRule="exact"/>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03">
    <w:name w:val="ללא רשימה103"/>
    <w:next w:val="a6"/>
    <w:uiPriority w:val="99"/>
    <w:semiHidden/>
    <w:unhideWhenUsed/>
    <w:rsid w:val="003E4D63"/>
  </w:style>
  <w:style w:type="table" w:customStyle="1" w:styleId="1030">
    <w:name w:val="טבלת רשת103"/>
    <w:basedOn w:val="a5"/>
    <w:next w:val="af6"/>
    <w:uiPriority w:val="59"/>
    <w:rsid w:val="003E4D63"/>
    <w:rPr>
      <w:rFonts w:ascii="Calibri" w:hAnsi="Calibri" w:cs="Arial"/>
      <w:lang w:bidi="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31">
    <w:name w:val="ללא רשימה123"/>
    <w:next w:val="a6"/>
    <w:uiPriority w:val="99"/>
    <w:semiHidden/>
    <w:unhideWhenUsed/>
    <w:rsid w:val="003E4D63"/>
  </w:style>
  <w:style w:type="table" w:customStyle="1" w:styleId="1330">
    <w:name w:val="טבלת רשת133"/>
    <w:basedOn w:val="a5"/>
    <w:next w:val="af6"/>
    <w:rsid w:val="003E4D63"/>
    <w:rPr>
      <w:rFonts w:ascii="Calibri" w:eastAsia="Calibri" w:hAnsi="Calibri" w:cs="Aria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333">
    <w:name w:val="סגנון רשימה33"/>
    <w:basedOn w:val="a6"/>
    <w:rsid w:val="003E4D63"/>
  </w:style>
  <w:style w:type="numbering" w:customStyle="1" w:styleId="2230">
    <w:name w:val="ללא רשימה223"/>
    <w:next w:val="a6"/>
    <w:uiPriority w:val="99"/>
    <w:semiHidden/>
    <w:unhideWhenUsed/>
    <w:rsid w:val="003E4D63"/>
  </w:style>
  <w:style w:type="table" w:customStyle="1" w:styleId="2231">
    <w:name w:val="טבלת רשת223"/>
    <w:basedOn w:val="a5"/>
    <w:next w:val="af6"/>
    <w:rsid w:val="003E4D63"/>
    <w:rPr>
      <w:rFonts w:ascii="Calibri" w:eastAsia="Calibri" w:hAnsi="Calibri" w:cs="Aria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1232">
    <w:name w:val="סגנון רשימה123"/>
    <w:basedOn w:val="a6"/>
    <w:rsid w:val="003E4D63"/>
  </w:style>
  <w:style w:type="numbering" w:customStyle="1" w:styleId="3230">
    <w:name w:val="ללא רשימה323"/>
    <w:next w:val="a6"/>
    <w:uiPriority w:val="99"/>
    <w:semiHidden/>
    <w:unhideWhenUsed/>
    <w:rsid w:val="003E4D63"/>
  </w:style>
  <w:style w:type="table" w:customStyle="1" w:styleId="3231">
    <w:name w:val="טבלת רשת323"/>
    <w:basedOn w:val="a5"/>
    <w:next w:val="af6"/>
    <w:rsid w:val="003E4D6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4230">
    <w:name w:val="ללא רשימה423"/>
    <w:next w:val="a6"/>
    <w:uiPriority w:val="99"/>
    <w:semiHidden/>
    <w:unhideWhenUsed/>
    <w:rsid w:val="003E4D63"/>
  </w:style>
  <w:style w:type="table" w:customStyle="1" w:styleId="4231">
    <w:name w:val="טבלת רשת423"/>
    <w:basedOn w:val="a5"/>
    <w:next w:val="af6"/>
    <w:uiPriority w:val="59"/>
    <w:rsid w:val="003E4D63"/>
    <w:rPr>
      <w:rFonts w:ascii="Calibri" w:eastAsia="Calibri" w:hAnsi="Calibri" w:cs="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23">
    <w:name w:val="ללא רשימה523"/>
    <w:next w:val="a6"/>
    <w:uiPriority w:val="99"/>
    <w:semiHidden/>
    <w:unhideWhenUsed/>
    <w:rsid w:val="003E4D63"/>
  </w:style>
  <w:style w:type="table" w:customStyle="1" w:styleId="5230">
    <w:name w:val="טבלת רשת523"/>
    <w:basedOn w:val="a5"/>
    <w:next w:val="af6"/>
    <w:uiPriority w:val="59"/>
    <w:rsid w:val="003E4D63"/>
    <w:rPr>
      <w:rFonts w:ascii="Calibri" w:eastAsia="Calibri" w:hAnsi="Calibri" w:cs="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23">
    <w:name w:val="ללא רשימה623"/>
    <w:next w:val="a6"/>
    <w:uiPriority w:val="99"/>
    <w:semiHidden/>
    <w:unhideWhenUsed/>
    <w:rsid w:val="003E4D63"/>
  </w:style>
  <w:style w:type="table" w:customStyle="1" w:styleId="6230">
    <w:name w:val="טבלת רשת623"/>
    <w:basedOn w:val="a5"/>
    <w:next w:val="af6"/>
    <w:uiPriority w:val="59"/>
    <w:rsid w:val="003E4D63"/>
    <w:pPr>
      <w:spacing w:before="120" w:after="120" w:line="320" w:lineRule="exact"/>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723">
    <w:name w:val="ללא רשימה723"/>
    <w:next w:val="a6"/>
    <w:uiPriority w:val="99"/>
    <w:semiHidden/>
    <w:unhideWhenUsed/>
    <w:rsid w:val="003E4D63"/>
  </w:style>
  <w:style w:type="table" w:customStyle="1" w:styleId="7230">
    <w:name w:val="טבלת רשת723"/>
    <w:basedOn w:val="a5"/>
    <w:next w:val="af6"/>
    <w:uiPriority w:val="59"/>
    <w:rsid w:val="003E4D63"/>
    <w:rPr>
      <w:rFonts w:ascii="Calibri" w:eastAsia="Calibri" w:hAnsi="Calibri" w:cs="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823">
    <w:name w:val="ללא רשימה823"/>
    <w:next w:val="a6"/>
    <w:uiPriority w:val="99"/>
    <w:semiHidden/>
    <w:unhideWhenUsed/>
    <w:rsid w:val="003E4D63"/>
  </w:style>
  <w:style w:type="table" w:customStyle="1" w:styleId="8230">
    <w:name w:val="טבלת רשת823"/>
    <w:basedOn w:val="a5"/>
    <w:next w:val="af6"/>
    <w:uiPriority w:val="59"/>
    <w:rsid w:val="003E4D63"/>
    <w:pPr>
      <w:spacing w:before="120" w:after="120" w:line="320" w:lineRule="exact"/>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BulletedNote3">
    <w:name w:val="Bulleted Note3"/>
    <w:rsid w:val="003E4D63"/>
  </w:style>
  <w:style w:type="numbering" w:customStyle="1" w:styleId="NumericNote3">
    <w:name w:val="Numeric Note3"/>
    <w:rsid w:val="003E4D63"/>
  </w:style>
  <w:style w:type="numbering" w:customStyle="1" w:styleId="NumberedNote13">
    <w:name w:val="Numbered Note13"/>
    <w:rsid w:val="003E4D63"/>
  </w:style>
  <w:style w:type="numbering" w:customStyle="1" w:styleId="AlphaNote3">
    <w:name w:val="Alpha Note3"/>
    <w:rsid w:val="003E4D63"/>
  </w:style>
  <w:style w:type="numbering" w:customStyle="1" w:styleId="NumberedListTemplateP20093">
    <w:name w:val="NumberedListTemplate_P20093"/>
    <w:rsid w:val="003E4D63"/>
  </w:style>
  <w:style w:type="numbering" w:customStyle="1" w:styleId="1331">
    <w:name w:val="ללא רשימה133"/>
    <w:next w:val="a6"/>
    <w:uiPriority w:val="99"/>
    <w:semiHidden/>
    <w:unhideWhenUsed/>
    <w:rsid w:val="003E4D63"/>
  </w:style>
  <w:style w:type="numbering" w:customStyle="1" w:styleId="1431">
    <w:name w:val="ללא רשימה143"/>
    <w:next w:val="a6"/>
    <w:uiPriority w:val="99"/>
    <w:semiHidden/>
    <w:unhideWhenUsed/>
    <w:rsid w:val="003E4D63"/>
  </w:style>
  <w:style w:type="table" w:customStyle="1" w:styleId="1530">
    <w:name w:val="טבלת רשת153"/>
    <w:basedOn w:val="a5"/>
    <w:next w:val="af6"/>
    <w:rsid w:val="003E4D63"/>
    <w:rPr>
      <w:rFonts w:ascii="Calibri" w:eastAsia="Calibri" w:hAnsi="Calibri" w:cs="Aria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433">
    <w:name w:val="סגנון רשימה43"/>
    <w:basedOn w:val="a6"/>
    <w:rsid w:val="003E4D63"/>
  </w:style>
  <w:style w:type="numbering" w:customStyle="1" w:styleId="2330">
    <w:name w:val="ללא רשימה233"/>
    <w:next w:val="a6"/>
    <w:uiPriority w:val="99"/>
    <w:semiHidden/>
    <w:unhideWhenUsed/>
    <w:rsid w:val="003E4D63"/>
  </w:style>
  <w:style w:type="table" w:customStyle="1" w:styleId="2331">
    <w:name w:val="טבלת רשת233"/>
    <w:basedOn w:val="a5"/>
    <w:next w:val="af6"/>
    <w:rsid w:val="003E4D63"/>
    <w:rPr>
      <w:rFonts w:ascii="Calibri" w:eastAsia="Calibri" w:hAnsi="Calibri" w:cs="Aria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1332">
    <w:name w:val="סגנון רשימה133"/>
    <w:basedOn w:val="a6"/>
    <w:rsid w:val="003E4D63"/>
  </w:style>
  <w:style w:type="numbering" w:customStyle="1" w:styleId="3330">
    <w:name w:val="ללא רשימה333"/>
    <w:next w:val="a6"/>
    <w:uiPriority w:val="99"/>
    <w:semiHidden/>
    <w:unhideWhenUsed/>
    <w:rsid w:val="003E4D63"/>
  </w:style>
  <w:style w:type="table" w:customStyle="1" w:styleId="3331">
    <w:name w:val="טבלת רשת333"/>
    <w:basedOn w:val="a5"/>
    <w:next w:val="af6"/>
    <w:rsid w:val="003E4D6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4330">
    <w:name w:val="ללא רשימה433"/>
    <w:next w:val="a6"/>
    <w:uiPriority w:val="99"/>
    <w:semiHidden/>
    <w:unhideWhenUsed/>
    <w:rsid w:val="003E4D63"/>
  </w:style>
  <w:style w:type="table" w:customStyle="1" w:styleId="4331">
    <w:name w:val="טבלת רשת433"/>
    <w:basedOn w:val="a5"/>
    <w:next w:val="af6"/>
    <w:uiPriority w:val="59"/>
    <w:rsid w:val="003E4D63"/>
    <w:rPr>
      <w:rFonts w:ascii="Calibri" w:eastAsia="Calibri" w:hAnsi="Calibri" w:cs="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33">
    <w:name w:val="ללא רשימה533"/>
    <w:next w:val="a6"/>
    <w:uiPriority w:val="99"/>
    <w:semiHidden/>
    <w:unhideWhenUsed/>
    <w:rsid w:val="003E4D63"/>
  </w:style>
  <w:style w:type="table" w:customStyle="1" w:styleId="5330">
    <w:name w:val="טבלת רשת533"/>
    <w:basedOn w:val="a5"/>
    <w:next w:val="af6"/>
    <w:uiPriority w:val="59"/>
    <w:rsid w:val="003E4D63"/>
    <w:rPr>
      <w:rFonts w:ascii="Calibri" w:eastAsia="Calibri" w:hAnsi="Calibri" w:cs="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33">
    <w:name w:val="ללא רשימה633"/>
    <w:next w:val="a6"/>
    <w:uiPriority w:val="99"/>
    <w:semiHidden/>
    <w:unhideWhenUsed/>
    <w:rsid w:val="003E4D63"/>
  </w:style>
  <w:style w:type="table" w:customStyle="1" w:styleId="6330">
    <w:name w:val="טבלת רשת633"/>
    <w:basedOn w:val="a5"/>
    <w:next w:val="af6"/>
    <w:uiPriority w:val="59"/>
    <w:rsid w:val="003E4D63"/>
    <w:pPr>
      <w:spacing w:before="120" w:after="120" w:line="320" w:lineRule="exact"/>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733">
    <w:name w:val="ללא רשימה733"/>
    <w:next w:val="a6"/>
    <w:uiPriority w:val="99"/>
    <w:semiHidden/>
    <w:unhideWhenUsed/>
    <w:rsid w:val="003E4D63"/>
  </w:style>
  <w:style w:type="table" w:customStyle="1" w:styleId="7330">
    <w:name w:val="טבלת רשת733"/>
    <w:basedOn w:val="a5"/>
    <w:next w:val="af6"/>
    <w:uiPriority w:val="59"/>
    <w:rsid w:val="003E4D63"/>
    <w:rPr>
      <w:rFonts w:ascii="Calibri" w:eastAsia="Calibri" w:hAnsi="Calibri" w:cs="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833">
    <w:name w:val="ללא רשימה833"/>
    <w:next w:val="a6"/>
    <w:uiPriority w:val="99"/>
    <w:semiHidden/>
    <w:unhideWhenUsed/>
    <w:rsid w:val="003E4D63"/>
  </w:style>
  <w:style w:type="table" w:customStyle="1" w:styleId="8330">
    <w:name w:val="טבלת רשת833"/>
    <w:basedOn w:val="a5"/>
    <w:next w:val="af6"/>
    <w:uiPriority w:val="59"/>
    <w:rsid w:val="003E4D63"/>
    <w:pPr>
      <w:spacing w:before="120" w:after="120" w:line="320" w:lineRule="exact"/>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he-IL"/>
      </w:rPr>
    </w:rPrDefault>
    <w:pPrDefault/>
  </w:docDefaults>
  <w:latentStyles w:defLockedState="0" w:defUIPriority="0" w:defSemiHidden="0" w:defUnhideWhenUsed="0" w:defQFormat="0" w:count="267">
    <w:lsdException w:name="Normal" w:qFormat="1"/>
    <w:lsdException w:name="heading 1" w:qFormat="1"/>
    <w:lsdException w:name="heading 2" w:semiHidden="1" w:uiPriority="9" w:unhideWhenUsed="1" w:qFormat="1"/>
    <w:lsdException w:name="heading 3" w:semiHidden="1" w:uiPriority="9" w:unhideWhenUsed="1" w:qFormat="1"/>
    <w:lsdException w:name="heading 4" w:semiHidden="1" w:unhideWhenUsed="1" w:qFormat="1"/>
    <w:lsdException w:name="heading 5" w:semiHidden="1" w:uiPriority="9"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semiHidden="1" w:unhideWhenUsed="1" w:qFormat="1"/>
    <w:lsdException w:name="endnote reference" w:uiPriority="99"/>
    <w:lsdException w:name="endnote text" w:uiPriority="99"/>
    <w:lsdException w:name="Title" w:qFormat="1"/>
    <w:lsdException w:name="Subtitle" w:qFormat="1"/>
    <w:lsdException w:name="Hyperlink" w:uiPriority="99"/>
    <w:lsdException w:name="FollowedHyperlink" w:uiPriority="99"/>
    <w:lsdException w:name="Strong" w:uiPriority="22" w:qFormat="1"/>
    <w:lsdException w:name="Emphasis" w:qFormat="1"/>
    <w:lsdException w:name="Plain Text" w:uiPriority="99"/>
    <w:lsdException w:name="Normal (Web)" w:uiPriority="99"/>
    <w:lsdException w:name="HTML Cite" w:uiPriority="99"/>
    <w:lsdException w:name="No List" w:uiPriority="99"/>
    <w:lsdException w:name="Balloon Tex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lsdException w:name="TOC Heading" w:semiHidden="1" w:uiPriority="39" w:unhideWhenUsed="1" w:qFormat="1"/>
  </w:latentStyles>
  <w:style w:type="paragraph" w:default="1" w:styleId="a3">
    <w:name w:val="Normal"/>
    <w:qFormat/>
    <w:rsid w:val="00FD091E"/>
    <w:rPr>
      <w:sz w:val="24"/>
      <w:szCs w:val="24"/>
    </w:rPr>
  </w:style>
  <w:style w:type="paragraph" w:styleId="11">
    <w:name w:val="heading 1"/>
    <w:aliases w:val="פיזה,H1-Sec.Head,N Heading 1,DTP Heading 1,DTP1,Chapter"/>
    <w:basedOn w:val="a3"/>
    <w:next w:val="a3"/>
    <w:link w:val="12"/>
    <w:autoRedefine/>
    <w:qFormat/>
    <w:rsid w:val="0038764F"/>
    <w:pPr>
      <w:keepNext/>
      <w:tabs>
        <w:tab w:val="left" w:pos="1418"/>
      </w:tabs>
      <w:bidi/>
      <w:spacing w:before="240" w:after="240" w:line="500" w:lineRule="exact"/>
      <w:jc w:val="both"/>
      <w:outlineLvl w:val="0"/>
    </w:pPr>
    <w:rPr>
      <w:rFonts w:ascii="Arial" w:hAnsi="Arial" w:cs="Arial"/>
      <w:b/>
      <w:bCs/>
      <w:noProof/>
      <w:color w:val="5A0000"/>
      <w:spacing w:val="-8"/>
      <w:kern w:val="32"/>
      <w:sz w:val="32"/>
      <w:szCs w:val="36"/>
    </w:rPr>
  </w:style>
  <w:style w:type="paragraph" w:styleId="23">
    <w:name w:val="heading 2"/>
    <w:aliases w:val="H2-Sec. Head,N H2,Heading 2A"/>
    <w:basedOn w:val="a3"/>
    <w:next w:val="a3"/>
    <w:link w:val="24"/>
    <w:uiPriority w:val="9"/>
    <w:unhideWhenUsed/>
    <w:qFormat/>
    <w:rsid w:val="00B307B7"/>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33">
    <w:name w:val="heading 3"/>
    <w:aliases w:val="H3-Sec. Head,N H3,Numbered - 3"/>
    <w:basedOn w:val="a3"/>
    <w:next w:val="a3"/>
    <w:link w:val="310"/>
    <w:uiPriority w:val="9"/>
    <w:unhideWhenUsed/>
    <w:qFormat/>
    <w:rsid w:val="00B307B7"/>
    <w:pPr>
      <w:keepNext/>
      <w:keepLines/>
      <w:spacing w:before="200"/>
      <w:outlineLvl w:val="2"/>
    </w:pPr>
    <w:rPr>
      <w:rFonts w:asciiTheme="majorHAnsi" w:eastAsiaTheme="majorEastAsia" w:hAnsiTheme="majorHAnsi" w:cstheme="majorBidi"/>
      <w:b/>
      <w:bCs/>
      <w:color w:val="4F81BD" w:themeColor="accent1"/>
    </w:rPr>
  </w:style>
  <w:style w:type="paragraph" w:styleId="4">
    <w:name w:val="heading 4"/>
    <w:aliases w:val="H4,H4 Sec.Heading"/>
    <w:next w:val="a3"/>
    <w:link w:val="44"/>
    <w:qFormat/>
    <w:rsid w:val="00B307B7"/>
    <w:pPr>
      <w:keepNext/>
      <w:numPr>
        <w:ilvl w:val="3"/>
        <w:numId w:val="8"/>
      </w:numPr>
      <w:tabs>
        <w:tab w:val="left" w:pos="1134"/>
      </w:tabs>
      <w:spacing w:before="280" w:line="360" w:lineRule="auto"/>
      <w:outlineLvl w:val="3"/>
    </w:pPr>
    <w:rPr>
      <w:rFonts w:ascii="Arial" w:eastAsia="Batang" w:hAnsi="Arial" w:cs="Arial"/>
      <w:b/>
      <w:bCs/>
      <w:sz w:val="22"/>
      <w:szCs w:val="22"/>
    </w:rPr>
  </w:style>
  <w:style w:type="paragraph" w:styleId="51">
    <w:name w:val="heading 5"/>
    <w:basedOn w:val="a3"/>
    <w:next w:val="a3"/>
    <w:link w:val="52"/>
    <w:uiPriority w:val="9"/>
    <w:semiHidden/>
    <w:unhideWhenUsed/>
    <w:qFormat/>
    <w:rsid w:val="00D967A8"/>
    <w:pPr>
      <w:keepNext/>
      <w:keepLines/>
      <w:spacing w:before="200"/>
      <w:outlineLvl w:val="4"/>
    </w:pPr>
    <w:rPr>
      <w:rFonts w:ascii="Cambria" w:hAnsi="Cambria"/>
      <w:color w:val="243F60"/>
      <w:sz w:val="20"/>
      <w:szCs w:val="20"/>
      <w:lang w:bidi="en-US"/>
    </w:rPr>
  </w:style>
  <w:style w:type="paragraph" w:styleId="6">
    <w:name w:val="heading 6"/>
    <w:basedOn w:val="a3"/>
    <w:next w:val="a3"/>
    <w:link w:val="60"/>
    <w:qFormat/>
    <w:rsid w:val="00D967A8"/>
    <w:pPr>
      <w:tabs>
        <w:tab w:val="left" w:pos="850"/>
        <w:tab w:val="left" w:pos="1191"/>
        <w:tab w:val="left" w:pos="1531"/>
      </w:tabs>
      <w:spacing w:before="240" w:after="60"/>
      <w:jc w:val="both"/>
      <w:outlineLvl w:val="5"/>
    </w:pPr>
    <w:rPr>
      <w:b/>
      <w:bCs/>
      <w:snapToGrid w:val="0"/>
      <w:sz w:val="22"/>
      <w:szCs w:val="20"/>
      <w:lang w:val="en-GB" w:bidi="ar-SA"/>
    </w:rPr>
  </w:style>
  <w:style w:type="paragraph" w:styleId="7">
    <w:name w:val="heading 7"/>
    <w:basedOn w:val="a3"/>
    <w:next w:val="a3"/>
    <w:link w:val="70"/>
    <w:qFormat/>
    <w:rsid w:val="00D967A8"/>
    <w:pPr>
      <w:tabs>
        <w:tab w:val="left" w:pos="850"/>
        <w:tab w:val="left" w:pos="1191"/>
        <w:tab w:val="left" w:pos="1531"/>
      </w:tabs>
      <w:spacing w:before="240" w:after="60"/>
      <w:jc w:val="both"/>
      <w:outlineLvl w:val="6"/>
    </w:pPr>
    <w:rPr>
      <w:snapToGrid w:val="0"/>
      <w:lang w:val="en-GB" w:bidi="ar-SA"/>
    </w:rPr>
  </w:style>
  <w:style w:type="paragraph" w:styleId="8">
    <w:name w:val="heading 8"/>
    <w:basedOn w:val="a3"/>
    <w:next w:val="a3"/>
    <w:link w:val="80"/>
    <w:qFormat/>
    <w:rsid w:val="00D967A8"/>
    <w:pPr>
      <w:tabs>
        <w:tab w:val="left" w:pos="850"/>
        <w:tab w:val="left" w:pos="1191"/>
        <w:tab w:val="left" w:pos="1531"/>
      </w:tabs>
      <w:spacing w:before="240" w:after="60"/>
      <w:jc w:val="both"/>
      <w:outlineLvl w:val="7"/>
    </w:pPr>
    <w:rPr>
      <w:i/>
      <w:iCs/>
      <w:snapToGrid w:val="0"/>
      <w:lang w:val="en-GB" w:bidi="ar-SA"/>
    </w:rPr>
  </w:style>
  <w:style w:type="paragraph" w:styleId="9">
    <w:name w:val="heading 9"/>
    <w:basedOn w:val="a3"/>
    <w:next w:val="a3"/>
    <w:link w:val="90"/>
    <w:qFormat/>
    <w:rsid w:val="00D967A8"/>
    <w:pPr>
      <w:tabs>
        <w:tab w:val="left" w:pos="850"/>
        <w:tab w:val="left" w:pos="1191"/>
        <w:tab w:val="left" w:pos="1531"/>
      </w:tabs>
      <w:spacing w:before="240" w:after="60"/>
      <w:jc w:val="both"/>
      <w:outlineLvl w:val="8"/>
    </w:pPr>
    <w:rPr>
      <w:rFonts w:ascii="Arial" w:hAnsi="Arial" w:cs="Arial"/>
      <w:snapToGrid w:val="0"/>
      <w:sz w:val="22"/>
      <w:szCs w:val="20"/>
      <w:lang w:val="en-GB" w:bidi="ar-SA"/>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character" w:styleId="Hyperlink">
    <w:name w:val="Hyperlink"/>
    <w:uiPriority w:val="99"/>
    <w:rsid w:val="00451277"/>
    <w:rPr>
      <w:color w:val="0000FF"/>
      <w:u w:val="single"/>
    </w:rPr>
  </w:style>
  <w:style w:type="paragraph" w:customStyle="1" w:styleId="a7">
    <w:name w:val="סגנון רגיל פיזה"/>
    <w:basedOn w:val="a3"/>
    <w:link w:val="a8"/>
    <w:rsid w:val="00451277"/>
    <w:pPr>
      <w:bidi/>
      <w:spacing w:before="120" w:after="120" w:line="320" w:lineRule="exact"/>
      <w:jc w:val="both"/>
    </w:pPr>
    <w:rPr>
      <w:rFonts w:ascii="Arial" w:hAnsi="Arial" w:cs="Arial"/>
      <w:noProof/>
      <w:sz w:val="20"/>
      <w:szCs w:val="22"/>
    </w:rPr>
  </w:style>
  <w:style w:type="character" w:styleId="a9">
    <w:name w:val="footnote reference"/>
    <w:semiHidden/>
    <w:rsid w:val="00451277"/>
    <w:rPr>
      <w:vertAlign w:val="superscript"/>
    </w:rPr>
  </w:style>
  <w:style w:type="paragraph" w:customStyle="1" w:styleId="a0">
    <w:name w:val="רגיל פיזה"/>
    <w:basedOn w:val="a3"/>
    <w:semiHidden/>
    <w:rsid w:val="00451277"/>
    <w:pPr>
      <w:widowControl w:val="0"/>
      <w:numPr>
        <w:numId w:val="1"/>
      </w:numPr>
      <w:bidi/>
      <w:spacing w:before="120" w:line="300" w:lineRule="exact"/>
      <w:jc w:val="both"/>
    </w:pPr>
    <w:rPr>
      <w:rFonts w:ascii="Arial" w:hAnsi="Arial" w:cs="Arial"/>
      <w:noProof/>
      <w:sz w:val="22"/>
      <w:szCs w:val="22"/>
    </w:rPr>
  </w:style>
  <w:style w:type="character" w:customStyle="1" w:styleId="a8">
    <w:name w:val="סגנון רגיל פיזה תו"/>
    <w:link w:val="a7"/>
    <w:rsid w:val="00451277"/>
    <w:rPr>
      <w:rFonts w:ascii="Arial" w:hAnsi="Arial" w:cs="Arial"/>
      <w:noProof/>
      <w:szCs w:val="22"/>
      <w:lang w:val="en-US" w:eastAsia="en-US" w:bidi="he-IL"/>
    </w:rPr>
  </w:style>
  <w:style w:type="paragraph" w:customStyle="1" w:styleId="34">
    <w:name w:val="סגנון3 פיזה"/>
    <w:basedOn w:val="a3"/>
    <w:link w:val="35"/>
    <w:autoRedefine/>
    <w:rsid w:val="00950068"/>
    <w:pPr>
      <w:tabs>
        <w:tab w:val="left" w:pos="2944"/>
      </w:tabs>
      <w:bidi/>
      <w:spacing w:after="100" w:afterAutospacing="1"/>
      <w:contextualSpacing/>
    </w:pPr>
    <w:rPr>
      <w:rFonts w:ascii="Arial" w:hAnsi="Arial" w:cs="Arial"/>
      <w:b/>
      <w:bCs/>
      <w:noProof/>
      <w:color w:val="003300"/>
      <w:sz w:val="28"/>
      <w:szCs w:val="28"/>
    </w:rPr>
  </w:style>
  <w:style w:type="paragraph" w:customStyle="1" w:styleId="42">
    <w:name w:val="סגנון4 פיזה"/>
    <w:basedOn w:val="a3"/>
    <w:link w:val="4Char"/>
    <w:rsid w:val="00451277"/>
    <w:pPr>
      <w:numPr>
        <w:ilvl w:val="2"/>
        <w:numId w:val="2"/>
      </w:numPr>
      <w:bidi/>
      <w:spacing w:before="360" w:line="360" w:lineRule="auto"/>
    </w:pPr>
    <w:rPr>
      <w:rFonts w:ascii="Arial" w:hAnsi="Arial"/>
      <w:b/>
      <w:bCs/>
      <w:noProof/>
    </w:rPr>
  </w:style>
  <w:style w:type="character" w:customStyle="1" w:styleId="4Char">
    <w:name w:val="סגנון4 פיזה Char"/>
    <w:link w:val="42"/>
    <w:rsid w:val="00451277"/>
    <w:rPr>
      <w:rFonts w:ascii="Arial" w:hAnsi="Arial"/>
      <w:b/>
      <w:bCs/>
      <w:noProof/>
      <w:sz w:val="24"/>
      <w:szCs w:val="24"/>
    </w:rPr>
  </w:style>
  <w:style w:type="paragraph" w:styleId="aa">
    <w:name w:val="footnote text"/>
    <w:aliases w:val="F1"/>
    <w:basedOn w:val="a3"/>
    <w:link w:val="ab"/>
    <w:rsid w:val="00125F7A"/>
    <w:rPr>
      <w:sz w:val="20"/>
      <w:szCs w:val="20"/>
    </w:rPr>
  </w:style>
  <w:style w:type="paragraph" w:customStyle="1" w:styleId="ac">
    <w:name w:val="כותרות עמודות"/>
    <w:basedOn w:val="a3"/>
    <w:rsid w:val="00905EB2"/>
    <w:pPr>
      <w:bidi/>
      <w:spacing w:before="120"/>
    </w:pPr>
    <w:rPr>
      <w:rFonts w:cs="David"/>
      <w:b/>
      <w:bCs/>
      <w:noProof/>
      <w:sz w:val="20"/>
      <w:szCs w:val="22"/>
      <w:lang w:eastAsia="he-IL"/>
    </w:rPr>
  </w:style>
  <w:style w:type="paragraph" w:styleId="ad">
    <w:name w:val="Balloon Text"/>
    <w:basedOn w:val="a3"/>
    <w:link w:val="ae"/>
    <w:uiPriority w:val="99"/>
    <w:rsid w:val="00B36A4E"/>
    <w:rPr>
      <w:rFonts w:ascii="Tahoma" w:hAnsi="Tahoma" w:cs="Tahoma"/>
      <w:sz w:val="16"/>
      <w:szCs w:val="16"/>
    </w:rPr>
  </w:style>
  <w:style w:type="paragraph" w:customStyle="1" w:styleId="af">
    <w:name w:val="כותרת לוח פיזה"/>
    <w:basedOn w:val="a3"/>
    <w:link w:val="Char"/>
    <w:rsid w:val="00035126"/>
    <w:pPr>
      <w:bidi/>
      <w:spacing w:before="240" w:after="60"/>
      <w:ind w:left="794" w:hanging="794"/>
      <w:jc w:val="center"/>
    </w:pPr>
    <w:rPr>
      <w:rFonts w:ascii="Arial" w:hAnsi="Arial" w:cs="Arial"/>
      <w:b/>
      <w:bCs/>
      <w:noProof/>
    </w:rPr>
  </w:style>
  <w:style w:type="paragraph" w:styleId="af0">
    <w:name w:val="Normal Indent"/>
    <w:basedOn w:val="a3"/>
    <w:rsid w:val="00035126"/>
    <w:pPr>
      <w:bidi/>
      <w:spacing w:before="120" w:after="120" w:line="240" w:lineRule="exact"/>
      <w:ind w:left="720" w:right="284" w:firstLine="284"/>
      <w:jc w:val="both"/>
    </w:pPr>
    <w:rPr>
      <w:rFonts w:ascii="Arial" w:hAnsi="Arial" w:cs="Arial"/>
      <w:noProof/>
      <w:szCs w:val="28"/>
      <w:lang w:eastAsia="he-IL"/>
    </w:rPr>
  </w:style>
  <w:style w:type="character" w:customStyle="1" w:styleId="Char">
    <w:name w:val="כותרת לוח פיזה Char"/>
    <w:link w:val="af"/>
    <w:rsid w:val="00035126"/>
    <w:rPr>
      <w:rFonts w:ascii="Arial" w:hAnsi="Arial" w:cs="Arial"/>
      <w:b/>
      <w:bCs/>
      <w:noProof/>
      <w:sz w:val="24"/>
      <w:szCs w:val="24"/>
      <w:lang w:val="en-US" w:eastAsia="en-US" w:bidi="he-IL"/>
    </w:rPr>
  </w:style>
  <w:style w:type="character" w:styleId="af1">
    <w:name w:val="annotation reference"/>
    <w:rsid w:val="003039C6"/>
    <w:rPr>
      <w:sz w:val="16"/>
      <w:szCs w:val="16"/>
    </w:rPr>
  </w:style>
  <w:style w:type="paragraph" w:styleId="af2">
    <w:name w:val="annotation text"/>
    <w:basedOn w:val="a3"/>
    <w:link w:val="af3"/>
    <w:rsid w:val="003039C6"/>
    <w:rPr>
      <w:sz w:val="20"/>
      <w:szCs w:val="20"/>
    </w:rPr>
  </w:style>
  <w:style w:type="paragraph" w:styleId="af4">
    <w:name w:val="annotation subject"/>
    <w:basedOn w:val="af2"/>
    <w:next w:val="af2"/>
    <w:link w:val="af5"/>
    <w:rsid w:val="003039C6"/>
    <w:rPr>
      <w:b/>
      <w:bCs/>
    </w:rPr>
  </w:style>
  <w:style w:type="paragraph" w:styleId="TOC1">
    <w:name w:val="toc 1"/>
    <w:aliases w:val="איריס פיזה,TOC 1 PISA"/>
    <w:basedOn w:val="a3"/>
    <w:next w:val="a3"/>
    <w:uiPriority w:val="39"/>
    <w:qFormat/>
    <w:rsid w:val="00710145"/>
    <w:pPr>
      <w:spacing w:before="120" w:after="120"/>
    </w:pPr>
    <w:rPr>
      <w:rFonts w:asciiTheme="minorHAnsi" w:hAnsiTheme="minorHAnsi" w:cs="Arial"/>
      <w:b/>
      <w:bCs/>
      <w:caps/>
      <w:sz w:val="20"/>
      <w:szCs w:val="22"/>
    </w:rPr>
  </w:style>
  <w:style w:type="table" w:styleId="af6">
    <w:name w:val="Table Grid"/>
    <w:basedOn w:val="a5"/>
    <w:uiPriority w:val="59"/>
    <w:rsid w:val="00A8712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0">
    <w:name w:val="הערת שוליים-עברית תו"/>
    <w:link w:val="-1"/>
    <w:rsid w:val="00326B91"/>
    <w:rPr>
      <w:rFonts w:ascii="Arial" w:hAnsi="Arial" w:cs="Arial"/>
      <w:sz w:val="20"/>
      <w:szCs w:val="20"/>
      <w:lang w:val="en-US" w:eastAsia="en-US" w:bidi="he-IL"/>
    </w:rPr>
  </w:style>
  <w:style w:type="paragraph" w:customStyle="1" w:styleId="-1">
    <w:name w:val="הערת שוליים-עברית"/>
    <w:basedOn w:val="a3"/>
    <w:link w:val="-0"/>
    <w:rsid w:val="00326B91"/>
    <w:pPr>
      <w:tabs>
        <w:tab w:val="left" w:pos="284"/>
      </w:tabs>
      <w:bidi/>
      <w:ind w:left="284" w:hanging="284"/>
    </w:pPr>
    <w:rPr>
      <w:rFonts w:ascii="Arial" w:hAnsi="Arial" w:cs="Arial"/>
      <w:sz w:val="20"/>
      <w:szCs w:val="20"/>
    </w:rPr>
  </w:style>
  <w:style w:type="paragraph" w:styleId="af7">
    <w:name w:val="List Paragraph"/>
    <w:basedOn w:val="a3"/>
    <w:link w:val="af8"/>
    <w:uiPriority w:val="34"/>
    <w:qFormat/>
    <w:rsid w:val="007957FE"/>
    <w:pPr>
      <w:bidi/>
      <w:spacing w:line="360" w:lineRule="auto"/>
      <w:ind w:left="720"/>
      <w:contextualSpacing/>
    </w:pPr>
    <w:rPr>
      <w:rFonts w:ascii="Arial" w:hAnsi="Arial" w:cs="David"/>
    </w:rPr>
  </w:style>
  <w:style w:type="numbering" w:customStyle="1" w:styleId="a1">
    <w:name w:val="סגנון רשימה"/>
    <w:basedOn w:val="a6"/>
    <w:rsid w:val="00D35138"/>
    <w:pPr>
      <w:numPr>
        <w:numId w:val="3"/>
      </w:numPr>
    </w:pPr>
  </w:style>
  <w:style w:type="paragraph" w:styleId="af9">
    <w:name w:val="footer"/>
    <w:basedOn w:val="a3"/>
    <w:link w:val="afa"/>
    <w:uiPriority w:val="99"/>
    <w:rsid w:val="004F417C"/>
    <w:pPr>
      <w:tabs>
        <w:tab w:val="center" w:pos="4153"/>
        <w:tab w:val="right" w:pos="8306"/>
      </w:tabs>
    </w:pPr>
  </w:style>
  <w:style w:type="character" w:styleId="afb">
    <w:name w:val="page number"/>
    <w:basedOn w:val="a4"/>
    <w:rsid w:val="004F417C"/>
  </w:style>
  <w:style w:type="paragraph" w:styleId="afc">
    <w:name w:val="Revision"/>
    <w:hidden/>
    <w:uiPriority w:val="99"/>
    <w:semiHidden/>
    <w:rsid w:val="00496C63"/>
    <w:rPr>
      <w:sz w:val="24"/>
      <w:szCs w:val="24"/>
    </w:rPr>
  </w:style>
  <w:style w:type="character" w:styleId="FollowedHyperlink">
    <w:name w:val="FollowedHyperlink"/>
    <w:basedOn w:val="a4"/>
    <w:uiPriority w:val="99"/>
    <w:rsid w:val="00D345F2"/>
    <w:rPr>
      <w:color w:val="800080" w:themeColor="followedHyperlink"/>
      <w:u w:val="single"/>
    </w:rPr>
  </w:style>
  <w:style w:type="character" w:customStyle="1" w:styleId="apple-converted-space">
    <w:name w:val="apple-converted-space"/>
    <w:basedOn w:val="a4"/>
    <w:rsid w:val="002F474E"/>
  </w:style>
  <w:style w:type="paragraph" w:styleId="afd">
    <w:name w:val="header"/>
    <w:basedOn w:val="a3"/>
    <w:link w:val="afe"/>
    <w:uiPriority w:val="99"/>
    <w:rsid w:val="00BD18F0"/>
    <w:pPr>
      <w:tabs>
        <w:tab w:val="center" w:pos="4153"/>
        <w:tab w:val="right" w:pos="8306"/>
      </w:tabs>
    </w:pPr>
  </w:style>
  <w:style w:type="character" w:customStyle="1" w:styleId="afe">
    <w:name w:val="כותרת עליונה תו"/>
    <w:basedOn w:val="a4"/>
    <w:link w:val="afd"/>
    <w:uiPriority w:val="99"/>
    <w:rsid w:val="00BD18F0"/>
    <w:rPr>
      <w:sz w:val="24"/>
      <w:szCs w:val="24"/>
    </w:rPr>
  </w:style>
  <w:style w:type="character" w:customStyle="1" w:styleId="24">
    <w:name w:val="כותרת 2 תו"/>
    <w:aliases w:val="H2-Sec. Head תו1,N H2 תו1,Heading 2A תו"/>
    <w:basedOn w:val="a4"/>
    <w:link w:val="23"/>
    <w:uiPriority w:val="9"/>
    <w:rsid w:val="00B307B7"/>
    <w:rPr>
      <w:rFonts w:asciiTheme="majorHAnsi" w:eastAsiaTheme="majorEastAsia" w:hAnsiTheme="majorHAnsi" w:cstheme="majorBidi"/>
      <w:b/>
      <w:bCs/>
      <w:color w:val="4F81BD" w:themeColor="accent1"/>
      <w:sz w:val="26"/>
      <w:szCs w:val="26"/>
    </w:rPr>
  </w:style>
  <w:style w:type="paragraph" w:customStyle="1" w:styleId="311">
    <w:name w:val="כותרת 31"/>
    <w:basedOn w:val="a3"/>
    <w:next w:val="a3"/>
    <w:link w:val="36"/>
    <w:uiPriority w:val="9"/>
    <w:semiHidden/>
    <w:unhideWhenUsed/>
    <w:qFormat/>
    <w:rsid w:val="00B307B7"/>
    <w:pPr>
      <w:keepNext/>
      <w:keepLines/>
      <w:bidi/>
      <w:spacing w:before="200"/>
      <w:outlineLvl w:val="2"/>
    </w:pPr>
    <w:rPr>
      <w:rFonts w:ascii="Cambria" w:hAnsi="Cambria"/>
      <w:b/>
      <w:bCs/>
      <w:color w:val="4F81BD"/>
      <w:lang w:eastAsia="ko-KR"/>
    </w:rPr>
  </w:style>
  <w:style w:type="character" w:customStyle="1" w:styleId="44">
    <w:name w:val="כותרת 4 תו"/>
    <w:aliases w:val="H4 תו,H4 Sec.Heading תו"/>
    <w:basedOn w:val="a4"/>
    <w:link w:val="4"/>
    <w:rsid w:val="00B307B7"/>
    <w:rPr>
      <w:rFonts w:ascii="Arial" w:eastAsia="Batang" w:hAnsi="Arial" w:cs="Arial"/>
      <w:b/>
      <w:bCs/>
      <w:sz w:val="22"/>
      <w:szCs w:val="22"/>
    </w:rPr>
  </w:style>
  <w:style w:type="numbering" w:customStyle="1" w:styleId="13">
    <w:name w:val="ללא רשימה1"/>
    <w:next w:val="a6"/>
    <w:uiPriority w:val="99"/>
    <w:semiHidden/>
    <w:unhideWhenUsed/>
    <w:rsid w:val="00B307B7"/>
  </w:style>
  <w:style w:type="character" w:customStyle="1" w:styleId="12">
    <w:name w:val="כותרת 1 תו"/>
    <w:aliases w:val="פיזה תו,H1-Sec.Head תו,N Heading 1 תו,DTP Heading 1 תו,DTP1 תו,Chapter תו"/>
    <w:basedOn w:val="a4"/>
    <w:link w:val="11"/>
    <w:rsid w:val="0038764F"/>
    <w:rPr>
      <w:rFonts w:ascii="Arial" w:hAnsi="Arial" w:cs="Arial"/>
      <w:b/>
      <w:bCs/>
      <w:noProof/>
      <w:color w:val="5A0000"/>
      <w:spacing w:val="-8"/>
      <w:kern w:val="32"/>
      <w:sz w:val="32"/>
      <w:szCs w:val="36"/>
    </w:rPr>
  </w:style>
  <w:style w:type="paragraph" w:customStyle="1" w:styleId="tableleft">
    <w:name w:val="tableleft"/>
    <w:basedOn w:val="a3"/>
    <w:rsid w:val="00B307B7"/>
    <w:pPr>
      <w:widowControl w:val="0"/>
      <w:numPr>
        <w:ilvl w:val="12"/>
      </w:numPr>
      <w:suppressAutoHyphens/>
      <w:spacing w:before="40" w:after="40"/>
    </w:pPr>
    <w:rPr>
      <w:rFonts w:ascii="Arial" w:hAnsi="Arial" w:cs="Arial"/>
      <w:sz w:val="16"/>
      <w:szCs w:val="18"/>
      <w:lang w:eastAsia="ko-KR"/>
    </w:rPr>
  </w:style>
  <w:style w:type="paragraph" w:customStyle="1" w:styleId="Text-10">
    <w:name w:val="Text-1"/>
    <w:rsid w:val="00B307B7"/>
    <w:pPr>
      <w:widowControl w:val="0"/>
      <w:autoSpaceDE w:val="0"/>
      <w:autoSpaceDN w:val="0"/>
      <w:adjustRightInd w:val="0"/>
      <w:spacing w:after="120"/>
      <w:jc w:val="both"/>
    </w:pPr>
    <w:rPr>
      <w:rFonts w:ascii="Tahoma" w:eastAsia="Batang" w:hAnsi="Tahoma" w:cs="Arial"/>
      <w:color w:val="000000"/>
      <w:position w:val="2"/>
    </w:rPr>
  </w:style>
  <w:style w:type="paragraph" w:styleId="TOC2">
    <w:name w:val="toc 2"/>
    <w:basedOn w:val="a3"/>
    <w:next w:val="a3"/>
    <w:link w:val="TOC20"/>
    <w:uiPriority w:val="39"/>
    <w:qFormat/>
    <w:rsid w:val="00DE624D"/>
    <w:pPr>
      <w:ind w:left="240"/>
    </w:pPr>
    <w:rPr>
      <w:rFonts w:asciiTheme="minorHAnsi" w:hAnsiTheme="minorHAnsi"/>
      <w:smallCaps/>
      <w:sz w:val="20"/>
      <w:szCs w:val="20"/>
    </w:rPr>
  </w:style>
  <w:style w:type="paragraph" w:customStyle="1" w:styleId="BOdy">
    <w:name w:val="BOdy"/>
    <w:rsid w:val="00B307B7"/>
    <w:pPr>
      <w:jc w:val="both"/>
    </w:pPr>
    <w:rPr>
      <w:rFonts w:eastAsia="Batang" w:cs="David"/>
      <w:szCs w:val="24"/>
      <w:lang w:eastAsia="he-IL"/>
    </w:rPr>
  </w:style>
  <w:style w:type="paragraph" w:customStyle="1" w:styleId="FigTitel">
    <w:name w:val="Fig_Titel"/>
    <w:rsid w:val="00B307B7"/>
    <w:pPr>
      <w:spacing w:before="240" w:after="240"/>
      <w:jc w:val="center"/>
    </w:pPr>
    <w:rPr>
      <w:rFonts w:ascii="Times New Roman Bold" w:eastAsia="Batang" w:hAnsi="Times New Roman Bold" w:cs="David"/>
      <w:b/>
      <w:bCs/>
      <w:color w:val="000000"/>
      <w:position w:val="2"/>
      <w:szCs w:val="24"/>
    </w:rPr>
  </w:style>
  <w:style w:type="paragraph" w:customStyle="1" w:styleId="Tabel-Titel">
    <w:name w:val="Tabel-Titel"/>
    <w:rsid w:val="00B307B7"/>
    <w:pPr>
      <w:spacing w:before="240" w:after="240"/>
      <w:jc w:val="center"/>
    </w:pPr>
    <w:rPr>
      <w:rFonts w:ascii="Tahoma" w:eastAsia="Batang" w:hAnsi="Tahoma" w:cs="Tahoma"/>
      <w:b/>
      <w:color w:val="000000"/>
      <w:position w:val="2"/>
    </w:rPr>
  </w:style>
  <w:style w:type="paragraph" w:customStyle="1" w:styleId="Bullet">
    <w:name w:val="Bullet"/>
    <w:rsid w:val="00B307B7"/>
    <w:pPr>
      <w:numPr>
        <w:numId w:val="9"/>
      </w:numPr>
      <w:jc w:val="both"/>
    </w:pPr>
    <w:rPr>
      <w:rFonts w:eastAsia="Batang" w:cs="David"/>
      <w:color w:val="000000"/>
      <w:position w:val="2"/>
      <w:szCs w:val="24"/>
    </w:rPr>
  </w:style>
  <w:style w:type="paragraph" w:customStyle="1" w:styleId="Text-1">
    <w:name w:val="Text-1."/>
    <w:rsid w:val="00B307B7"/>
    <w:pPr>
      <w:numPr>
        <w:numId w:val="10"/>
      </w:numPr>
      <w:autoSpaceDE w:val="0"/>
      <w:autoSpaceDN w:val="0"/>
      <w:adjustRightInd w:val="0"/>
      <w:spacing w:after="120"/>
      <w:jc w:val="both"/>
    </w:pPr>
    <w:rPr>
      <w:rFonts w:ascii="Tahoma" w:eastAsia="Batang" w:hAnsi="Tahoma" w:cs="Tahoma"/>
      <w:color w:val="231F20"/>
    </w:rPr>
  </w:style>
  <w:style w:type="paragraph" w:customStyle="1" w:styleId="Bullet-2">
    <w:name w:val="Bullet-2"/>
    <w:rsid w:val="00B307B7"/>
    <w:pPr>
      <w:numPr>
        <w:numId w:val="11"/>
      </w:numPr>
      <w:spacing w:after="120"/>
      <w:jc w:val="both"/>
    </w:pPr>
    <w:rPr>
      <w:rFonts w:ascii="Tahoma" w:eastAsia="Batang" w:hAnsi="Tahoma" w:cs="Tahoma"/>
    </w:rPr>
  </w:style>
  <w:style w:type="paragraph" w:customStyle="1" w:styleId="bullet2">
    <w:name w:val="bullet2"/>
    <w:basedOn w:val="a3"/>
    <w:autoRedefine/>
    <w:rsid w:val="00B307B7"/>
    <w:pPr>
      <w:widowControl w:val="0"/>
      <w:numPr>
        <w:numId w:val="12"/>
      </w:numPr>
      <w:spacing w:before="60"/>
      <w:ind w:right="1021"/>
      <w:jc w:val="both"/>
    </w:pPr>
    <w:rPr>
      <w:rFonts w:eastAsia="Batang" w:cs="Miriam"/>
      <w:sz w:val="22"/>
      <w:szCs w:val="22"/>
      <w:lang w:eastAsia="ko-KR"/>
    </w:rPr>
  </w:style>
  <w:style w:type="paragraph" w:customStyle="1" w:styleId="list1">
    <w:name w:val="list1"/>
    <w:basedOn w:val="a3"/>
    <w:rsid w:val="00B307B7"/>
    <w:pPr>
      <w:numPr>
        <w:numId w:val="13"/>
      </w:numPr>
      <w:spacing w:before="120"/>
      <w:jc w:val="both"/>
    </w:pPr>
    <w:rPr>
      <w:rFonts w:eastAsia="Batang" w:cs="Miriam"/>
      <w:sz w:val="22"/>
      <w:szCs w:val="22"/>
      <w:lang w:eastAsia="ko-KR"/>
    </w:rPr>
  </w:style>
  <w:style w:type="paragraph" w:customStyle="1" w:styleId="Bt1">
    <w:name w:val="Bt1"/>
    <w:rsid w:val="00B307B7"/>
    <w:pPr>
      <w:widowControl w:val="0"/>
      <w:numPr>
        <w:numId w:val="14"/>
      </w:numPr>
      <w:spacing w:before="120"/>
      <w:jc w:val="both"/>
    </w:pPr>
    <w:rPr>
      <w:rFonts w:eastAsia="Batang" w:cs="Times"/>
      <w:color w:val="000000"/>
      <w:sz w:val="22"/>
      <w:szCs w:val="21"/>
    </w:rPr>
  </w:style>
  <w:style w:type="table" w:customStyle="1" w:styleId="14">
    <w:name w:val="טבלת רשת1"/>
    <w:basedOn w:val="a5"/>
    <w:next w:val="af6"/>
    <w:rsid w:val="00B307B7"/>
    <w:pPr>
      <w:bidi/>
    </w:pPr>
    <w:rPr>
      <w:rFonts w:eastAsia="Batang"/>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Label1">
    <w:name w:val="ListLabel 1"/>
    <w:rsid w:val="00B307B7"/>
    <w:rPr>
      <w:rFonts w:cs="Courier New"/>
    </w:rPr>
  </w:style>
  <w:style w:type="character" w:customStyle="1" w:styleId="afa">
    <w:name w:val="כותרת תחתונה תו"/>
    <w:basedOn w:val="a4"/>
    <w:link w:val="af9"/>
    <w:uiPriority w:val="99"/>
    <w:rsid w:val="00B307B7"/>
    <w:rPr>
      <w:sz w:val="24"/>
      <w:szCs w:val="24"/>
    </w:rPr>
  </w:style>
  <w:style w:type="character" w:customStyle="1" w:styleId="DefaultParagraphFont1">
    <w:name w:val="Default Paragraph Font1"/>
    <w:rsid w:val="00B307B7"/>
  </w:style>
  <w:style w:type="paragraph" w:customStyle="1" w:styleId="Titel">
    <w:name w:val="Titel"/>
    <w:rsid w:val="00B307B7"/>
    <w:pPr>
      <w:bidi/>
      <w:jc w:val="center"/>
    </w:pPr>
    <w:rPr>
      <w:rFonts w:ascii="Times New Roman Bold" w:hAnsi="Times New Roman Bold" w:cs="David"/>
      <w:b/>
      <w:bCs/>
      <w:kern w:val="28"/>
      <w:sz w:val="24"/>
      <w:szCs w:val="28"/>
      <w:lang w:eastAsia="he-IL"/>
    </w:rPr>
  </w:style>
  <w:style w:type="paragraph" w:customStyle="1" w:styleId="Heading">
    <w:name w:val="Heading"/>
    <w:basedOn w:val="a3"/>
    <w:next w:val="aff"/>
    <w:rsid w:val="00B307B7"/>
    <w:pPr>
      <w:keepNext/>
      <w:suppressAutoHyphens/>
      <w:spacing w:before="240" w:after="120"/>
      <w:jc w:val="right"/>
    </w:pPr>
    <w:rPr>
      <w:rFonts w:ascii="Arial" w:eastAsia="Lucida Sans Unicode" w:hAnsi="Arial" w:cs="Tahoma"/>
      <w:kern w:val="1"/>
      <w:sz w:val="28"/>
      <w:szCs w:val="28"/>
      <w:lang w:eastAsia="ar-SA" w:bidi="ar-SA"/>
    </w:rPr>
  </w:style>
  <w:style w:type="paragraph" w:styleId="aff">
    <w:name w:val="Body Text"/>
    <w:basedOn w:val="a3"/>
    <w:link w:val="aff0"/>
    <w:rsid w:val="00B307B7"/>
    <w:pPr>
      <w:suppressAutoHyphens/>
      <w:spacing w:after="120"/>
      <w:jc w:val="right"/>
    </w:pPr>
    <w:rPr>
      <w:kern w:val="1"/>
      <w:lang w:eastAsia="ar-SA" w:bidi="ar-SA"/>
    </w:rPr>
  </w:style>
  <w:style w:type="character" w:customStyle="1" w:styleId="aff0">
    <w:name w:val="גוף טקסט תו"/>
    <w:basedOn w:val="a4"/>
    <w:link w:val="aff"/>
    <w:rsid w:val="00B307B7"/>
    <w:rPr>
      <w:kern w:val="1"/>
      <w:sz w:val="24"/>
      <w:szCs w:val="24"/>
      <w:lang w:eastAsia="ar-SA" w:bidi="ar-SA"/>
    </w:rPr>
  </w:style>
  <w:style w:type="paragraph" w:styleId="aff1">
    <w:name w:val="List"/>
    <w:basedOn w:val="aff"/>
    <w:rsid w:val="00B307B7"/>
    <w:rPr>
      <w:rFonts w:cs="Tahoma"/>
    </w:rPr>
  </w:style>
  <w:style w:type="paragraph" w:customStyle="1" w:styleId="Caption1">
    <w:name w:val="Caption1"/>
    <w:basedOn w:val="a3"/>
    <w:rsid w:val="00B307B7"/>
    <w:pPr>
      <w:suppressLineNumbers/>
      <w:suppressAutoHyphens/>
      <w:spacing w:before="120" w:after="120"/>
      <w:jc w:val="right"/>
    </w:pPr>
    <w:rPr>
      <w:rFonts w:cs="Tahoma"/>
      <w:i/>
      <w:iCs/>
      <w:kern w:val="1"/>
      <w:lang w:eastAsia="ar-SA" w:bidi="ar-SA"/>
    </w:rPr>
  </w:style>
  <w:style w:type="paragraph" w:customStyle="1" w:styleId="Index">
    <w:name w:val="Index"/>
    <w:basedOn w:val="a3"/>
    <w:rsid w:val="00B307B7"/>
    <w:pPr>
      <w:suppressLineNumbers/>
      <w:suppressAutoHyphens/>
      <w:jc w:val="right"/>
    </w:pPr>
    <w:rPr>
      <w:rFonts w:cs="Tahoma"/>
      <w:kern w:val="1"/>
      <w:lang w:eastAsia="ar-SA" w:bidi="ar-SA"/>
    </w:rPr>
  </w:style>
  <w:style w:type="paragraph" w:customStyle="1" w:styleId="Style1">
    <w:name w:val="Style1"/>
    <w:basedOn w:val="a3"/>
    <w:rsid w:val="00B307B7"/>
    <w:pPr>
      <w:suppressAutoHyphens/>
      <w:jc w:val="right"/>
    </w:pPr>
    <w:rPr>
      <w:kern w:val="1"/>
      <w:lang w:eastAsia="ar-SA" w:bidi="ar-SA"/>
    </w:rPr>
  </w:style>
  <w:style w:type="paragraph" w:customStyle="1" w:styleId="Style2">
    <w:name w:val="Style2"/>
    <w:basedOn w:val="a3"/>
    <w:rsid w:val="00B307B7"/>
    <w:pPr>
      <w:suppressAutoHyphens/>
      <w:jc w:val="right"/>
    </w:pPr>
    <w:rPr>
      <w:kern w:val="1"/>
      <w:lang w:eastAsia="ar-SA" w:bidi="ar-SA"/>
    </w:rPr>
  </w:style>
  <w:style w:type="paragraph" w:customStyle="1" w:styleId="Style3">
    <w:name w:val="Style3"/>
    <w:basedOn w:val="a3"/>
    <w:rsid w:val="00B307B7"/>
    <w:pPr>
      <w:suppressAutoHyphens/>
      <w:jc w:val="right"/>
    </w:pPr>
    <w:rPr>
      <w:kern w:val="1"/>
      <w:lang w:eastAsia="ar-SA" w:bidi="ar-SA"/>
    </w:rPr>
  </w:style>
  <w:style w:type="paragraph" w:customStyle="1" w:styleId="Style4">
    <w:name w:val="Style4"/>
    <w:basedOn w:val="a3"/>
    <w:rsid w:val="00B307B7"/>
    <w:pPr>
      <w:suppressAutoHyphens/>
      <w:jc w:val="right"/>
    </w:pPr>
    <w:rPr>
      <w:kern w:val="1"/>
      <w:lang w:eastAsia="ar-SA" w:bidi="ar-SA"/>
    </w:rPr>
  </w:style>
  <w:style w:type="paragraph" w:customStyle="1" w:styleId="Style5">
    <w:name w:val="Style5"/>
    <w:basedOn w:val="a3"/>
    <w:rsid w:val="00B307B7"/>
    <w:pPr>
      <w:suppressAutoHyphens/>
      <w:jc w:val="right"/>
    </w:pPr>
    <w:rPr>
      <w:kern w:val="1"/>
      <w:lang w:eastAsia="ar-SA" w:bidi="ar-SA"/>
    </w:rPr>
  </w:style>
  <w:style w:type="paragraph" w:customStyle="1" w:styleId="Style6">
    <w:name w:val="Style6"/>
    <w:basedOn w:val="a3"/>
    <w:rsid w:val="00B307B7"/>
    <w:pPr>
      <w:suppressAutoHyphens/>
      <w:jc w:val="right"/>
    </w:pPr>
    <w:rPr>
      <w:kern w:val="1"/>
      <w:lang w:eastAsia="ar-SA" w:bidi="ar-SA"/>
    </w:rPr>
  </w:style>
  <w:style w:type="paragraph" w:customStyle="1" w:styleId="Style7">
    <w:name w:val="Style7"/>
    <w:basedOn w:val="a3"/>
    <w:rsid w:val="00B307B7"/>
    <w:pPr>
      <w:suppressAutoHyphens/>
      <w:jc w:val="right"/>
    </w:pPr>
    <w:rPr>
      <w:kern w:val="1"/>
      <w:lang w:eastAsia="ar-SA" w:bidi="ar-SA"/>
    </w:rPr>
  </w:style>
  <w:style w:type="paragraph" w:customStyle="1" w:styleId="Style8">
    <w:name w:val="Style8"/>
    <w:basedOn w:val="a3"/>
    <w:rsid w:val="00B307B7"/>
    <w:pPr>
      <w:suppressAutoHyphens/>
      <w:jc w:val="right"/>
    </w:pPr>
    <w:rPr>
      <w:kern w:val="1"/>
      <w:lang w:eastAsia="ar-SA" w:bidi="ar-SA"/>
    </w:rPr>
  </w:style>
  <w:style w:type="paragraph" w:customStyle="1" w:styleId="Style9">
    <w:name w:val="Style9"/>
    <w:basedOn w:val="a3"/>
    <w:rsid w:val="00B307B7"/>
    <w:pPr>
      <w:suppressAutoHyphens/>
      <w:jc w:val="right"/>
    </w:pPr>
    <w:rPr>
      <w:kern w:val="1"/>
      <w:lang w:eastAsia="ar-SA" w:bidi="ar-SA"/>
    </w:rPr>
  </w:style>
  <w:style w:type="paragraph" w:customStyle="1" w:styleId="Style10">
    <w:name w:val="Style10"/>
    <w:basedOn w:val="a3"/>
    <w:rsid w:val="00B307B7"/>
    <w:pPr>
      <w:suppressAutoHyphens/>
      <w:jc w:val="right"/>
    </w:pPr>
    <w:rPr>
      <w:kern w:val="1"/>
      <w:lang w:eastAsia="ar-SA" w:bidi="ar-SA"/>
    </w:rPr>
  </w:style>
  <w:style w:type="paragraph" w:customStyle="1" w:styleId="Style11">
    <w:name w:val="Style11"/>
    <w:basedOn w:val="a3"/>
    <w:rsid w:val="00B307B7"/>
    <w:pPr>
      <w:suppressAutoHyphens/>
      <w:jc w:val="right"/>
    </w:pPr>
    <w:rPr>
      <w:kern w:val="1"/>
      <w:lang w:eastAsia="ar-SA" w:bidi="ar-SA"/>
    </w:rPr>
  </w:style>
  <w:style w:type="paragraph" w:customStyle="1" w:styleId="Style12">
    <w:name w:val="Style12"/>
    <w:basedOn w:val="a3"/>
    <w:rsid w:val="00B307B7"/>
    <w:pPr>
      <w:suppressAutoHyphens/>
      <w:jc w:val="right"/>
    </w:pPr>
    <w:rPr>
      <w:kern w:val="1"/>
      <w:lang w:eastAsia="ar-SA" w:bidi="ar-SA"/>
    </w:rPr>
  </w:style>
  <w:style w:type="paragraph" w:customStyle="1" w:styleId="Style13">
    <w:name w:val="Style13"/>
    <w:basedOn w:val="a3"/>
    <w:rsid w:val="00B307B7"/>
    <w:pPr>
      <w:suppressAutoHyphens/>
      <w:jc w:val="right"/>
    </w:pPr>
    <w:rPr>
      <w:kern w:val="1"/>
      <w:lang w:eastAsia="ar-SA" w:bidi="ar-SA"/>
    </w:rPr>
  </w:style>
  <w:style w:type="paragraph" w:customStyle="1" w:styleId="Style14">
    <w:name w:val="Style14"/>
    <w:basedOn w:val="a3"/>
    <w:rsid w:val="00B307B7"/>
    <w:pPr>
      <w:suppressAutoHyphens/>
      <w:jc w:val="right"/>
    </w:pPr>
    <w:rPr>
      <w:kern w:val="1"/>
      <w:lang w:eastAsia="ar-SA" w:bidi="ar-SA"/>
    </w:rPr>
  </w:style>
  <w:style w:type="paragraph" w:customStyle="1" w:styleId="Style15">
    <w:name w:val="Style15"/>
    <w:basedOn w:val="a3"/>
    <w:rsid w:val="00B307B7"/>
    <w:pPr>
      <w:suppressAutoHyphens/>
      <w:jc w:val="right"/>
    </w:pPr>
    <w:rPr>
      <w:kern w:val="1"/>
      <w:lang w:eastAsia="ar-SA" w:bidi="ar-SA"/>
    </w:rPr>
  </w:style>
  <w:style w:type="paragraph" w:customStyle="1" w:styleId="Style16">
    <w:name w:val="Style16"/>
    <w:basedOn w:val="a3"/>
    <w:rsid w:val="00B307B7"/>
    <w:pPr>
      <w:suppressAutoHyphens/>
      <w:jc w:val="right"/>
    </w:pPr>
    <w:rPr>
      <w:kern w:val="1"/>
      <w:lang w:eastAsia="ar-SA" w:bidi="ar-SA"/>
    </w:rPr>
  </w:style>
  <w:style w:type="paragraph" w:customStyle="1" w:styleId="Style17">
    <w:name w:val="Style17"/>
    <w:basedOn w:val="a3"/>
    <w:rsid w:val="00B307B7"/>
    <w:pPr>
      <w:suppressAutoHyphens/>
      <w:jc w:val="right"/>
    </w:pPr>
    <w:rPr>
      <w:kern w:val="1"/>
      <w:lang w:eastAsia="ar-SA" w:bidi="ar-SA"/>
    </w:rPr>
  </w:style>
  <w:style w:type="paragraph" w:customStyle="1" w:styleId="Style18">
    <w:name w:val="Style18"/>
    <w:basedOn w:val="a3"/>
    <w:rsid w:val="00B307B7"/>
    <w:pPr>
      <w:suppressAutoHyphens/>
      <w:jc w:val="right"/>
    </w:pPr>
    <w:rPr>
      <w:kern w:val="1"/>
      <w:lang w:eastAsia="ar-SA" w:bidi="ar-SA"/>
    </w:rPr>
  </w:style>
  <w:style w:type="paragraph" w:customStyle="1" w:styleId="Style19">
    <w:name w:val="Style19"/>
    <w:basedOn w:val="a3"/>
    <w:rsid w:val="00B307B7"/>
    <w:pPr>
      <w:suppressAutoHyphens/>
      <w:jc w:val="right"/>
    </w:pPr>
    <w:rPr>
      <w:kern w:val="1"/>
      <w:lang w:eastAsia="ar-SA" w:bidi="ar-SA"/>
    </w:rPr>
  </w:style>
  <w:style w:type="paragraph" w:customStyle="1" w:styleId="Style20">
    <w:name w:val="Style20"/>
    <w:basedOn w:val="a3"/>
    <w:rsid w:val="00B307B7"/>
    <w:pPr>
      <w:suppressAutoHyphens/>
      <w:jc w:val="right"/>
    </w:pPr>
    <w:rPr>
      <w:kern w:val="1"/>
      <w:lang w:eastAsia="ar-SA" w:bidi="ar-SA"/>
    </w:rPr>
  </w:style>
  <w:style w:type="paragraph" w:customStyle="1" w:styleId="Style21">
    <w:name w:val="Style21"/>
    <w:basedOn w:val="a3"/>
    <w:rsid w:val="00B307B7"/>
    <w:pPr>
      <w:suppressAutoHyphens/>
      <w:jc w:val="right"/>
    </w:pPr>
    <w:rPr>
      <w:kern w:val="1"/>
      <w:lang w:eastAsia="ar-SA" w:bidi="ar-SA"/>
    </w:rPr>
  </w:style>
  <w:style w:type="paragraph" w:customStyle="1" w:styleId="Style22">
    <w:name w:val="Style22"/>
    <w:basedOn w:val="a3"/>
    <w:rsid w:val="00B307B7"/>
    <w:pPr>
      <w:suppressAutoHyphens/>
      <w:jc w:val="right"/>
    </w:pPr>
    <w:rPr>
      <w:kern w:val="1"/>
      <w:lang w:eastAsia="ar-SA" w:bidi="ar-SA"/>
    </w:rPr>
  </w:style>
  <w:style w:type="paragraph" w:customStyle="1" w:styleId="Style23">
    <w:name w:val="Style23"/>
    <w:basedOn w:val="a3"/>
    <w:rsid w:val="00B307B7"/>
    <w:pPr>
      <w:suppressAutoHyphens/>
      <w:jc w:val="right"/>
    </w:pPr>
    <w:rPr>
      <w:kern w:val="1"/>
      <w:lang w:eastAsia="ar-SA" w:bidi="ar-SA"/>
    </w:rPr>
  </w:style>
  <w:style w:type="paragraph" w:customStyle="1" w:styleId="Style24">
    <w:name w:val="Style24"/>
    <w:basedOn w:val="a3"/>
    <w:rsid w:val="00B307B7"/>
    <w:pPr>
      <w:suppressAutoHyphens/>
      <w:jc w:val="right"/>
    </w:pPr>
    <w:rPr>
      <w:kern w:val="1"/>
      <w:lang w:eastAsia="ar-SA" w:bidi="ar-SA"/>
    </w:rPr>
  </w:style>
  <w:style w:type="paragraph" w:customStyle="1" w:styleId="Style25">
    <w:name w:val="Style25"/>
    <w:basedOn w:val="a3"/>
    <w:rsid w:val="00B307B7"/>
    <w:pPr>
      <w:suppressAutoHyphens/>
      <w:jc w:val="right"/>
    </w:pPr>
    <w:rPr>
      <w:kern w:val="1"/>
      <w:lang w:eastAsia="ar-SA" w:bidi="ar-SA"/>
    </w:rPr>
  </w:style>
  <w:style w:type="paragraph" w:customStyle="1" w:styleId="Style26">
    <w:name w:val="Style26"/>
    <w:basedOn w:val="a3"/>
    <w:rsid w:val="00B307B7"/>
    <w:pPr>
      <w:suppressAutoHyphens/>
      <w:jc w:val="right"/>
    </w:pPr>
    <w:rPr>
      <w:kern w:val="1"/>
      <w:lang w:eastAsia="ar-SA" w:bidi="ar-SA"/>
    </w:rPr>
  </w:style>
  <w:style w:type="paragraph" w:customStyle="1" w:styleId="Style27">
    <w:name w:val="Style27"/>
    <w:basedOn w:val="a3"/>
    <w:rsid w:val="00B307B7"/>
    <w:pPr>
      <w:suppressAutoHyphens/>
      <w:jc w:val="right"/>
    </w:pPr>
    <w:rPr>
      <w:kern w:val="1"/>
      <w:lang w:eastAsia="ar-SA" w:bidi="ar-SA"/>
    </w:rPr>
  </w:style>
  <w:style w:type="paragraph" w:customStyle="1" w:styleId="Style28">
    <w:name w:val="Style28"/>
    <w:basedOn w:val="a3"/>
    <w:rsid w:val="00B307B7"/>
    <w:pPr>
      <w:suppressAutoHyphens/>
      <w:jc w:val="right"/>
    </w:pPr>
    <w:rPr>
      <w:kern w:val="1"/>
      <w:lang w:eastAsia="ar-SA" w:bidi="ar-SA"/>
    </w:rPr>
  </w:style>
  <w:style w:type="paragraph" w:customStyle="1" w:styleId="Style29">
    <w:name w:val="Style29"/>
    <w:basedOn w:val="a3"/>
    <w:rsid w:val="00B307B7"/>
    <w:pPr>
      <w:suppressAutoHyphens/>
      <w:jc w:val="right"/>
    </w:pPr>
    <w:rPr>
      <w:kern w:val="1"/>
      <w:lang w:eastAsia="ar-SA" w:bidi="ar-SA"/>
    </w:rPr>
  </w:style>
  <w:style w:type="paragraph" w:customStyle="1" w:styleId="Style30">
    <w:name w:val="Style30"/>
    <w:basedOn w:val="a3"/>
    <w:rsid w:val="00B307B7"/>
    <w:pPr>
      <w:suppressAutoHyphens/>
      <w:jc w:val="right"/>
    </w:pPr>
    <w:rPr>
      <w:kern w:val="1"/>
      <w:lang w:eastAsia="ar-SA" w:bidi="ar-SA"/>
    </w:rPr>
  </w:style>
  <w:style w:type="paragraph" w:customStyle="1" w:styleId="Style31">
    <w:name w:val="Style31"/>
    <w:basedOn w:val="a3"/>
    <w:rsid w:val="00B307B7"/>
    <w:pPr>
      <w:suppressAutoHyphens/>
      <w:jc w:val="right"/>
    </w:pPr>
    <w:rPr>
      <w:kern w:val="1"/>
      <w:lang w:eastAsia="ar-SA" w:bidi="ar-SA"/>
    </w:rPr>
  </w:style>
  <w:style w:type="paragraph" w:customStyle="1" w:styleId="Style32">
    <w:name w:val="Style32"/>
    <w:basedOn w:val="a3"/>
    <w:rsid w:val="00B307B7"/>
    <w:pPr>
      <w:suppressAutoHyphens/>
      <w:jc w:val="right"/>
    </w:pPr>
    <w:rPr>
      <w:kern w:val="1"/>
      <w:lang w:eastAsia="ar-SA" w:bidi="ar-SA"/>
    </w:rPr>
  </w:style>
  <w:style w:type="paragraph" w:customStyle="1" w:styleId="Style33">
    <w:name w:val="Style33"/>
    <w:basedOn w:val="a3"/>
    <w:rsid w:val="00B307B7"/>
    <w:pPr>
      <w:suppressAutoHyphens/>
      <w:jc w:val="right"/>
    </w:pPr>
    <w:rPr>
      <w:kern w:val="1"/>
      <w:lang w:eastAsia="ar-SA" w:bidi="ar-SA"/>
    </w:rPr>
  </w:style>
  <w:style w:type="paragraph" w:customStyle="1" w:styleId="Style34">
    <w:name w:val="Style34"/>
    <w:basedOn w:val="a3"/>
    <w:rsid w:val="00B307B7"/>
    <w:pPr>
      <w:suppressAutoHyphens/>
      <w:jc w:val="right"/>
    </w:pPr>
    <w:rPr>
      <w:kern w:val="1"/>
      <w:lang w:eastAsia="ar-SA" w:bidi="ar-SA"/>
    </w:rPr>
  </w:style>
  <w:style w:type="paragraph" w:customStyle="1" w:styleId="Style35">
    <w:name w:val="Style35"/>
    <w:basedOn w:val="a3"/>
    <w:rsid w:val="00B307B7"/>
    <w:pPr>
      <w:suppressAutoHyphens/>
      <w:jc w:val="right"/>
    </w:pPr>
    <w:rPr>
      <w:kern w:val="1"/>
      <w:lang w:eastAsia="ar-SA" w:bidi="ar-SA"/>
    </w:rPr>
  </w:style>
  <w:style w:type="paragraph" w:customStyle="1" w:styleId="Style36">
    <w:name w:val="Style36"/>
    <w:basedOn w:val="a3"/>
    <w:rsid w:val="00B307B7"/>
    <w:pPr>
      <w:suppressAutoHyphens/>
      <w:jc w:val="right"/>
    </w:pPr>
    <w:rPr>
      <w:kern w:val="1"/>
      <w:lang w:eastAsia="ar-SA" w:bidi="ar-SA"/>
    </w:rPr>
  </w:style>
  <w:style w:type="paragraph" w:customStyle="1" w:styleId="Style37">
    <w:name w:val="Style37"/>
    <w:basedOn w:val="a3"/>
    <w:rsid w:val="00B307B7"/>
    <w:pPr>
      <w:suppressAutoHyphens/>
      <w:jc w:val="right"/>
    </w:pPr>
    <w:rPr>
      <w:kern w:val="1"/>
      <w:lang w:eastAsia="ar-SA" w:bidi="ar-SA"/>
    </w:rPr>
  </w:style>
  <w:style w:type="paragraph" w:customStyle="1" w:styleId="Style38">
    <w:name w:val="Style38"/>
    <w:basedOn w:val="a3"/>
    <w:rsid w:val="00B307B7"/>
    <w:pPr>
      <w:suppressAutoHyphens/>
      <w:jc w:val="right"/>
    </w:pPr>
    <w:rPr>
      <w:kern w:val="1"/>
      <w:lang w:eastAsia="ar-SA" w:bidi="ar-SA"/>
    </w:rPr>
  </w:style>
  <w:style w:type="paragraph" w:customStyle="1" w:styleId="Style39">
    <w:name w:val="Style39"/>
    <w:basedOn w:val="a3"/>
    <w:rsid w:val="00B307B7"/>
    <w:pPr>
      <w:suppressAutoHyphens/>
      <w:jc w:val="right"/>
    </w:pPr>
    <w:rPr>
      <w:kern w:val="1"/>
      <w:lang w:eastAsia="ar-SA" w:bidi="ar-SA"/>
    </w:rPr>
  </w:style>
  <w:style w:type="paragraph" w:customStyle="1" w:styleId="Style40">
    <w:name w:val="Style40"/>
    <w:basedOn w:val="a3"/>
    <w:rsid w:val="00B307B7"/>
    <w:pPr>
      <w:suppressAutoHyphens/>
      <w:jc w:val="right"/>
    </w:pPr>
    <w:rPr>
      <w:kern w:val="1"/>
      <w:lang w:eastAsia="ar-SA" w:bidi="ar-SA"/>
    </w:rPr>
  </w:style>
  <w:style w:type="paragraph" w:customStyle="1" w:styleId="Style41">
    <w:name w:val="Style41"/>
    <w:basedOn w:val="a3"/>
    <w:rsid w:val="00B307B7"/>
    <w:pPr>
      <w:suppressAutoHyphens/>
      <w:jc w:val="right"/>
    </w:pPr>
    <w:rPr>
      <w:kern w:val="1"/>
      <w:lang w:eastAsia="ar-SA" w:bidi="ar-SA"/>
    </w:rPr>
  </w:style>
  <w:style w:type="paragraph" w:customStyle="1" w:styleId="Style42">
    <w:name w:val="Style42"/>
    <w:basedOn w:val="a3"/>
    <w:rsid w:val="00B307B7"/>
    <w:pPr>
      <w:suppressAutoHyphens/>
      <w:jc w:val="right"/>
    </w:pPr>
    <w:rPr>
      <w:kern w:val="1"/>
      <w:lang w:eastAsia="ar-SA" w:bidi="ar-SA"/>
    </w:rPr>
  </w:style>
  <w:style w:type="paragraph" w:customStyle="1" w:styleId="Style43">
    <w:name w:val="Style43"/>
    <w:basedOn w:val="a3"/>
    <w:rsid w:val="00B307B7"/>
    <w:pPr>
      <w:suppressAutoHyphens/>
      <w:jc w:val="right"/>
    </w:pPr>
    <w:rPr>
      <w:kern w:val="1"/>
      <w:lang w:eastAsia="ar-SA" w:bidi="ar-SA"/>
    </w:rPr>
  </w:style>
  <w:style w:type="paragraph" w:customStyle="1" w:styleId="Style44">
    <w:name w:val="Style44"/>
    <w:basedOn w:val="a3"/>
    <w:rsid w:val="00B307B7"/>
    <w:pPr>
      <w:suppressAutoHyphens/>
      <w:jc w:val="right"/>
    </w:pPr>
    <w:rPr>
      <w:kern w:val="1"/>
      <w:lang w:eastAsia="ar-SA" w:bidi="ar-SA"/>
    </w:rPr>
  </w:style>
  <w:style w:type="paragraph" w:customStyle="1" w:styleId="Style45">
    <w:name w:val="Style45"/>
    <w:basedOn w:val="a3"/>
    <w:rsid w:val="00B307B7"/>
    <w:pPr>
      <w:suppressAutoHyphens/>
      <w:jc w:val="right"/>
    </w:pPr>
    <w:rPr>
      <w:kern w:val="1"/>
      <w:lang w:eastAsia="ar-SA" w:bidi="ar-SA"/>
    </w:rPr>
  </w:style>
  <w:style w:type="paragraph" w:customStyle="1" w:styleId="Style46">
    <w:name w:val="Style46"/>
    <w:basedOn w:val="a3"/>
    <w:rsid w:val="00B307B7"/>
    <w:pPr>
      <w:suppressAutoHyphens/>
      <w:jc w:val="right"/>
    </w:pPr>
    <w:rPr>
      <w:kern w:val="1"/>
      <w:lang w:eastAsia="ar-SA" w:bidi="ar-SA"/>
    </w:rPr>
  </w:style>
  <w:style w:type="paragraph" w:customStyle="1" w:styleId="Style47">
    <w:name w:val="Style47"/>
    <w:basedOn w:val="a3"/>
    <w:rsid w:val="00B307B7"/>
    <w:pPr>
      <w:suppressAutoHyphens/>
      <w:jc w:val="right"/>
    </w:pPr>
    <w:rPr>
      <w:kern w:val="1"/>
      <w:lang w:eastAsia="ar-SA" w:bidi="ar-SA"/>
    </w:rPr>
  </w:style>
  <w:style w:type="paragraph" w:customStyle="1" w:styleId="Style48">
    <w:name w:val="Style48"/>
    <w:basedOn w:val="a3"/>
    <w:rsid w:val="00B307B7"/>
    <w:pPr>
      <w:suppressAutoHyphens/>
      <w:jc w:val="right"/>
    </w:pPr>
    <w:rPr>
      <w:kern w:val="1"/>
      <w:lang w:eastAsia="ar-SA" w:bidi="ar-SA"/>
    </w:rPr>
  </w:style>
  <w:style w:type="paragraph" w:customStyle="1" w:styleId="Style49">
    <w:name w:val="Style49"/>
    <w:basedOn w:val="a3"/>
    <w:rsid w:val="00B307B7"/>
    <w:pPr>
      <w:suppressAutoHyphens/>
      <w:jc w:val="right"/>
    </w:pPr>
    <w:rPr>
      <w:kern w:val="1"/>
      <w:lang w:eastAsia="ar-SA" w:bidi="ar-SA"/>
    </w:rPr>
  </w:style>
  <w:style w:type="paragraph" w:customStyle="1" w:styleId="Style50">
    <w:name w:val="Style50"/>
    <w:basedOn w:val="a3"/>
    <w:rsid w:val="00B307B7"/>
    <w:pPr>
      <w:suppressAutoHyphens/>
      <w:jc w:val="right"/>
    </w:pPr>
    <w:rPr>
      <w:kern w:val="1"/>
      <w:lang w:eastAsia="ar-SA" w:bidi="ar-SA"/>
    </w:rPr>
  </w:style>
  <w:style w:type="paragraph" w:customStyle="1" w:styleId="Style51">
    <w:name w:val="Style51"/>
    <w:basedOn w:val="a3"/>
    <w:rsid w:val="00B307B7"/>
    <w:pPr>
      <w:suppressAutoHyphens/>
      <w:jc w:val="right"/>
    </w:pPr>
    <w:rPr>
      <w:kern w:val="1"/>
      <w:lang w:eastAsia="ar-SA" w:bidi="ar-SA"/>
    </w:rPr>
  </w:style>
  <w:style w:type="paragraph" w:customStyle="1" w:styleId="Style52">
    <w:name w:val="Style52"/>
    <w:basedOn w:val="a3"/>
    <w:rsid w:val="00B307B7"/>
    <w:pPr>
      <w:suppressAutoHyphens/>
      <w:jc w:val="right"/>
    </w:pPr>
    <w:rPr>
      <w:kern w:val="1"/>
      <w:lang w:eastAsia="ar-SA" w:bidi="ar-SA"/>
    </w:rPr>
  </w:style>
  <w:style w:type="paragraph" w:customStyle="1" w:styleId="Style53">
    <w:name w:val="Style53"/>
    <w:basedOn w:val="a3"/>
    <w:rsid w:val="00B307B7"/>
    <w:pPr>
      <w:suppressAutoHyphens/>
      <w:jc w:val="right"/>
    </w:pPr>
    <w:rPr>
      <w:kern w:val="1"/>
      <w:lang w:eastAsia="ar-SA" w:bidi="ar-SA"/>
    </w:rPr>
  </w:style>
  <w:style w:type="paragraph" w:customStyle="1" w:styleId="Style54">
    <w:name w:val="Style54"/>
    <w:basedOn w:val="a3"/>
    <w:rsid w:val="00B307B7"/>
    <w:pPr>
      <w:suppressAutoHyphens/>
      <w:jc w:val="right"/>
    </w:pPr>
    <w:rPr>
      <w:kern w:val="1"/>
      <w:lang w:eastAsia="ar-SA" w:bidi="ar-SA"/>
    </w:rPr>
  </w:style>
  <w:style w:type="paragraph" w:customStyle="1" w:styleId="Style55">
    <w:name w:val="Style55"/>
    <w:basedOn w:val="a3"/>
    <w:rsid w:val="00B307B7"/>
    <w:pPr>
      <w:suppressAutoHyphens/>
      <w:jc w:val="right"/>
    </w:pPr>
    <w:rPr>
      <w:kern w:val="1"/>
      <w:lang w:eastAsia="ar-SA" w:bidi="ar-SA"/>
    </w:rPr>
  </w:style>
  <w:style w:type="paragraph" w:customStyle="1" w:styleId="Style56">
    <w:name w:val="Style56"/>
    <w:basedOn w:val="a3"/>
    <w:rsid w:val="00B307B7"/>
    <w:pPr>
      <w:suppressAutoHyphens/>
      <w:jc w:val="right"/>
    </w:pPr>
    <w:rPr>
      <w:kern w:val="1"/>
      <w:lang w:eastAsia="ar-SA" w:bidi="ar-SA"/>
    </w:rPr>
  </w:style>
  <w:style w:type="paragraph" w:customStyle="1" w:styleId="Style57">
    <w:name w:val="Style57"/>
    <w:basedOn w:val="a3"/>
    <w:rsid w:val="00B307B7"/>
    <w:pPr>
      <w:suppressAutoHyphens/>
      <w:jc w:val="right"/>
    </w:pPr>
    <w:rPr>
      <w:kern w:val="1"/>
      <w:lang w:eastAsia="ar-SA" w:bidi="ar-SA"/>
    </w:rPr>
  </w:style>
  <w:style w:type="paragraph" w:customStyle="1" w:styleId="Style58">
    <w:name w:val="Style58"/>
    <w:basedOn w:val="a3"/>
    <w:rsid w:val="00B307B7"/>
    <w:pPr>
      <w:suppressAutoHyphens/>
      <w:jc w:val="right"/>
    </w:pPr>
    <w:rPr>
      <w:kern w:val="1"/>
      <w:lang w:eastAsia="ar-SA" w:bidi="ar-SA"/>
    </w:rPr>
  </w:style>
  <w:style w:type="paragraph" w:customStyle="1" w:styleId="Style59">
    <w:name w:val="Style59"/>
    <w:basedOn w:val="a3"/>
    <w:rsid w:val="00B307B7"/>
    <w:pPr>
      <w:suppressAutoHyphens/>
      <w:jc w:val="right"/>
    </w:pPr>
    <w:rPr>
      <w:kern w:val="1"/>
      <w:lang w:eastAsia="ar-SA" w:bidi="ar-SA"/>
    </w:rPr>
  </w:style>
  <w:style w:type="paragraph" w:customStyle="1" w:styleId="Style60">
    <w:name w:val="Style60"/>
    <w:basedOn w:val="a3"/>
    <w:rsid w:val="00B307B7"/>
    <w:pPr>
      <w:suppressAutoHyphens/>
      <w:jc w:val="right"/>
    </w:pPr>
    <w:rPr>
      <w:kern w:val="1"/>
      <w:lang w:eastAsia="ar-SA" w:bidi="ar-SA"/>
    </w:rPr>
  </w:style>
  <w:style w:type="paragraph" w:customStyle="1" w:styleId="Style61">
    <w:name w:val="Style61"/>
    <w:basedOn w:val="a3"/>
    <w:rsid w:val="00B307B7"/>
    <w:pPr>
      <w:suppressAutoHyphens/>
      <w:jc w:val="right"/>
    </w:pPr>
    <w:rPr>
      <w:kern w:val="1"/>
      <w:lang w:eastAsia="ar-SA" w:bidi="ar-SA"/>
    </w:rPr>
  </w:style>
  <w:style w:type="paragraph" w:customStyle="1" w:styleId="Style62">
    <w:name w:val="Style62"/>
    <w:basedOn w:val="a3"/>
    <w:rsid w:val="00B307B7"/>
    <w:pPr>
      <w:suppressAutoHyphens/>
      <w:jc w:val="right"/>
    </w:pPr>
    <w:rPr>
      <w:kern w:val="1"/>
      <w:lang w:eastAsia="ar-SA" w:bidi="ar-SA"/>
    </w:rPr>
  </w:style>
  <w:style w:type="paragraph" w:customStyle="1" w:styleId="Style63">
    <w:name w:val="Style63"/>
    <w:basedOn w:val="a3"/>
    <w:rsid w:val="00B307B7"/>
    <w:pPr>
      <w:suppressAutoHyphens/>
      <w:jc w:val="right"/>
    </w:pPr>
    <w:rPr>
      <w:kern w:val="1"/>
      <w:lang w:eastAsia="ar-SA" w:bidi="ar-SA"/>
    </w:rPr>
  </w:style>
  <w:style w:type="paragraph" w:customStyle="1" w:styleId="Style64">
    <w:name w:val="Style64"/>
    <w:basedOn w:val="a3"/>
    <w:rsid w:val="00B307B7"/>
    <w:pPr>
      <w:suppressAutoHyphens/>
      <w:jc w:val="right"/>
    </w:pPr>
    <w:rPr>
      <w:kern w:val="1"/>
      <w:lang w:eastAsia="ar-SA" w:bidi="ar-SA"/>
    </w:rPr>
  </w:style>
  <w:style w:type="paragraph" w:customStyle="1" w:styleId="Style65">
    <w:name w:val="Style65"/>
    <w:basedOn w:val="a3"/>
    <w:rsid w:val="00B307B7"/>
    <w:pPr>
      <w:suppressAutoHyphens/>
      <w:jc w:val="right"/>
    </w:pPr>
    <w:rPr>
      <w:kern w:val="1"/>
      <w:lang w:eastAsia="ar-SA" w:bidi="ar-SA"/>
    </w:rPr>
  </w:style>
  <w:style w:type="paragraph" w:customStyle="1" w:styleId="Style66">
    <w:name w:val="Style66"/>
    <w:basedOn w:val="a3"/>
    <w:rsid w:val="00B307B7"/>
    <w:pPr>
      <w:suppressAutoHyphens/>
      <w:jc w:val="right"/>
    </w:pPr>
    <w:rPr>
      <w:kern w:val="1"/>
      <w:lang w:eastAsia="ar-SA" w:bidi="ar-SA"/>
    </w:rPr>
  </w:style>
  <w:style w:type="paragraph" w:customStyle="1" w:styleId="Style67">
    <w:name w:val="Style67"/>
    <w:basedOn w:val="a3"/>
    <w:rsid w:val="00B307B7"/>
    <w:pPr>
      <w:suppressAutoHyphens/>
      <w:jc w:val="right"/>
    </w:pPr>
    <w:rPr>
      <w:kern w:val="1"/>
      <w:lang w:eastAsia="ar-SA" w:bidi="ar-SA"/>
    </w:rPr>
  </w:style>
  <w:style w:type="paragraph" w:customStyle="1" w:styleId="Style68">
    <w:name w:val="Style68"/>
    <w:basedOn w:val="a3"/>
    <w:rsid w:val="00B307B7"/>
    <w:pPr>
      <w:suppressAutoHyphens/>
      <w:jc w:val="right"/>
    </w:pPr>
    <w:rPr>
      <w:kern w:val="1"/>
      <w:lang w:eastAsia="ar-SA" w:bidi="ar-SA"/>
    </w:rPr>
  </w:style>
  <w:style w:type="paragraph" w:customStyle="1" w:styleId="Style69">
    <w:name w:val="Style69"/>
    <w:basedOn w:val="a3"/>
    <w:rsid w:val="00B307B7"/>
    <w:pPr>
      <w:suppressAutoHyphens/>
      <w:jc w:val="right"/>
    </w:pPr>
    <w:rPr>
      <w:kern w:val="1"/>
      <w:lang w:eastAsia="ar-SA" w:bidi="ar-SA"/>
    </w:rPr>
  </w:style>
  <w:style w:type="paragraph" w:customStyle="1" w:styleId="Style70">
    <w:name w:val="Style70"/>
    <w:basedOn w:val="a3"/>
    <w:rsid w:val="00B307B7"/>
    <w:pPr>
      <w:suppressAutoHyphens/>
      <w:jc w:val="right"/>
    </w:pPr>
    <w:rPr>
      <w:kern w:val="1"/>
      <w:lang w:eastAsia="ar-SA" w:bidi="ar-SA"/>
    </w:rPr>
  </w:style>
  <w:style w:type="paragraph" w:customStyle="1" w:styleId="Style71">
    <w:name w:val="Style71"/>
    <w:basedOn w:val="a3"/>
    <w:rsid w:val="00B307B7"/>
    <w:pPr>
      <w:suppressAutoHyphens/>
      <w:jc w:val="right"/>
    </w:pPr>
    <w:rPr>
      <w:kern w:val="1"/>
      <w:lang w:eastAsia="ar-SA" w:bidi="ar-SA"/>
    </w:rPr>
  </w:style>
  <w:style w:type="paragraph" w:customStyle="1" w:styleId="Style72">
    <w:name w:val="Style72"/>
    <w:basedOn w:val="a3"/>
    <w:rsid w:val="00B307B7"/>
    <w:pPr>
      <w:suppressAutoHyphens/>
      <w:jc w:val="right"/>
    </w:pPr>
    <w:rPr>
      <w:kern w:val="1"/>
      <w:lang w:eastAsia="ar-SA" w:bidi="ar-SA"/>
    </w:rPr>
  </w:style>
  <w:style w:type="paragraph" w:customStyle="1" w:styleId="Style73">
    <w:name w:val="Style73"/>
    <w:basedOn w:val="a3"/>
    <w:rsid w:val="00B307B7"/>
    <w:pPr>
      <w:suppressAutoHyphens/>
      <w:jc w:val="right"/>
    </w:pPr>
    <w:rPr>
      <w:kern w:val="1"/>
      <w:lang w:eastAsia="ar-SA" w:bidi="ar-SA"/>
    </w:rPr>
  </w:style>
  <w:style w:type="paragraph" w:customStyle="1" w:styleId="Style74">
    <w:name w:val="Style74"/>
    <w:basedOn w:val="a3"/>
    <w:rsid w:val="00B307B7"/>
    <w:pPr>
      <w:suppressAutoHyphens/>
      <w:jc w:val="right"/>
    </w:pPr>
    <w:rPr>
      <w:kern w:val="1"/>
      <w:lang w:eastAsia="ar-SA" w:bidi="ar-SA"/>
    </w:rPr>
  </w:style>
  <w:style w:type="paragraph" w:customStyle="1" w:styleId="Style75">
    <w:name w:val="Style75"/>
    <w:basedOn w:val="a3"/>
    <w:rsid w:val="00B307B7"/>
    <w:pPr>
      <w:suppressAutoHyphens/>
      <w:jc w:val="right"/>
    </w:pPr>
    <w:rPr>
      <w:kern w:val="1"/>
      <w:lang w:eastAsia="ar-SA" w:bidi="ar-SA"/>
    </w:rPr>
  </w:style>
  <w:style w:type="paragraph" w:customStyle="1" w:styleId="Style76">
    <w:name w:val="Style76"/>
    <w:basedOn w:val="a3"/>
    <w:rsid w:val="00B307B7"/>
    <w:pPr>
      <w:suppressAutoHyphens/>
      <w:jc w:val="right"/>
    </w:pPr>
    <w:rPr>
      <w:kern w:val="1"/>
      <w:lang w:eastAsia="ar-SA" w:bidi="ar-SA"/>
    </w:rPr>
  </w:style>
  <w:style w:type="paragraph" w:customStyle="1" w:styleId="Style77">
    <w:name w:val="Style77"/>
    <w:basedOn w:val="a3"/>
    <w:rsid w:val="00B307B7"/>
    <w:pPr>
      <w:suppressAutoHyphens/>
      <w:jc w:val="right"/>
    </w:pPr>
    <w:rPr>
      <w:kern w:val="1"/>
      <w:lang w:eastAsia="ar-SA" w:bidi="ar-SA"/>
    </w:rPr>
  </w:style>
  <w:style w:type="paragraph" w:customStyle="1" w:styleId="Style78">
    <w:name w:val="Style78"/>
    <w:basedOn w:val="a3"/>
    <w:rsid w:val="00B307B7"/>
    <w:pPr>
      <w:suppressAutoHyphens/>
      <w:jc w:val="right"/>
    </w:pPr>
    <w:rPr>
      <w:kern w:val="1"/>
      <w:lang w:eastAsia="ar-SA" w:bidi="ar-SA"/>
    </w:rPr>
  </w:style>
  <w:style w:type="paragraph" w:customStyle="1" w:styleId="Style79">
    <w:name w:val="Style79"/>
    <w:basedOn w:val="a3"/>
    <w:rsid w:val="00B307B7"/>
    <w:pPr>
      <w:suppressAutoHyphens/>
      <w:jc w:val="right"/>
    </w:pPr>
    <w:rPr>
      <w:kern w:val="1"/>
      <w:lang w:eastAsia="ar-SA" w:bidi="ar-SA"/>
    </w:rPr>
  </w:style>
  <w:style w:type="paragraph" w:customStyle="1" w:styleId="Style80">
    <w:name w:val="Style80"/>
    <w:basedOn w:val="a3"/>
    <w:rsid w:val="00B307B7"/>
    <w:pPr>
      <w:suppressAutoHyphens/>
      <w:jc w:val="right"/>
    </w:pPr>
    <w:rPr>
      <w:kern w:val="1"/>
      <w:lang w:eastAsia="ar-SA" w:bidi="ar-SA"/>
    </w:rPr>
  </w:style>
  <w:style w:type="paragraph" w:customStyle="1" w:styleId="Style81">
    <w:name w:val="Style81"/>
    <w:basedOn w:val="a3"/>
    <w:rsid w:val="00B307B7"/>
    <w:pPr>
      <w:suppressAutoHyphens/>
      <w:jc w:val="right"/>
    </w:pPr>
    <w:rPr>
      <w:kern w:val="1"/>
      <w:lang w:eastAsia="ar-SA" w:bidi="ar-SA"/>
    </w:rPr>
  </w:style>
  <w:style w:type="paragraph" w:customStyle="1" w:styleId="Style82">
    <w:name w:val="Style82"/>
    <w:basedOn w:val="a3"/>
    <w:rsid w:val="00B307B7"/>
    <w:pPr>
      <w:suppressAutoHyphens/>
      <w:jc w:val="right"/>
    </w:pPr>
    <w:rPr>
      <w:kern w:val="1"/>
      <w:lang w:eastAsia="ar-SA" w:bidi="ar-SA"/>
    </w:rPr>
  </w:style>
  <w:style w:type="paragraph" w:customStyle="1" w:styleId="Style83">
    <w:name w:val="Style83"/>
    <w:basedOn w:val="a3"/>
    <w:rsid w:val="00B307B7"/>
    <w:pPr>
      <w:suppressAutoHyphens/>
      <w:jc w:val="right"/>
    </w:pPr>
    <w:rPr>
      <w:kern w:val="1"/>
      <w:lang w:eastAsia="ar-SA" w:bidi="ar-SA"/>
    </w:rPr>
  </w:style>
  <w:style w:type="paragraph" w:customStyle="1" w:styleId="Style84">
    <w:name w:val="Style84"/>
    <w:basedOn w:val="a3"/>
    <w:rsid w:val="00B307B7"/>
    <w:pPr>
      <w:suppressAutoHyphens/>
      <w:jc w:val="right"/>
    </w:pPr>
    <w:rPr>
      <w:kern w:val="1"/>
      <w:lang w:eastAsia="ar-SA" w:bidi="ar-SA"/>
    </w:rPr>
  </w:style>
  <w:style w:type="paragraph" w:customStyle="1" w:styleId="Style85">
    <w:name w:val="Style85"/>
    <w:basedOn w:val="a3"/>
    <w:rsid w:val="00B307B7"/>
    <w:pPr>
      <w:suppressAutoHyphens/>
      <w:jc w:val="right"/>
    </w:pPr>
    <w:rPr>
      <w:kern w:val="1"/>
      <w:lang w:eastAsia="ar-SA" w:bidi="ar-SA"/>
    </w:rPr>
  </w:style>
  <w:style w:type="paragraph" w:customStyle="1" w:styleId="Style86">
    <w:name w:val="Style86"/>
    <w:basedOn w:val="a3"/>
    <w:rsid w:val="00B307B7"/>
    <w:pPr>
      <w:suppressAutoHyphens/>
      <w:jc w:val="right"/>
    </w:pPr>
    <w:rPr>
      <w:kern w:val="1"/>
      <w:lang w:eastAsia="ar-SA" w:bidi="ar-SA"/>
    </w:rPr>
  </w:style>
  <w:style w:type="paragraph" w:customStyle="1" w:styleId="Body-1">
    <w:name w:val="Body-1"/>
    <w:basedOn w:val="BOdy"/>
    <w:rsid w:val="00B307B7"/>
    <w:pPr>
      <w:bidi/>
      <w:ind w:left="851"/>
    </w:pPr>
  </w:style>
  <w:style w:type="character" w:customStyle="1" w:styleId="ae">
    <w:name w:val="טקסט בלונים תו"/>
    <w:basedOn w:val="a4"/>
    <w:link w:val="ad"/>
    <w:uiPriority w:val="99"/>
    <w:rsid w:val="00B307B7"/>
    <w:rPr>
      <w:rFonts w:ascii="Tahoma" w:hAnsi="Tahoma" w:cs="Tahoma"/>
      <w:sz w:val="16"/>
      <w:szCs w:val="16"/>
    </w:rPr>
  </w:style>
  <w:style w:type="character" w:customStyle="1" w:styleId="af3">
    <w:name w:val="טקסט הערה תו"/>
    <w:basedOn w:val="a4"/>
    <w:link w:val="af2"/>
    <w:rsid w:val="00B307B7"/>
  </w:style>
  <w:style w:type="character" w:customStyle="1" w:styleId="af5">
    <w:name w:val="נושא הערה תו"/>
    <w:basedOn w:val="af3"/>
    <w:link w:val="af4"/>
    <w:rsid w:val="00B307B7"/>
    <w:rPr>
      <w:b/>
      <w:bCs/>
    </w:rPr>
  </w:style>
  <w:style w:type="paragraph" w:styleId="aff2">
    <w:name w:val="Title"/>
    <w:basedOn w:val="a3"/>
    <w:link w:val="aff3"/>
    <w:qFormat/>
    <w:rsid w:val="00B307B7"/>
    <w:rPr>
      <w:rFonts w:ascii="Helvetica" w:hAnsi="Helvetica"/>
      <w:b/>
      <w:caps/>
      <w:noProof/>
      <w:snapToGrid w:val="0"/>
      <w:color w:val="76923C"/>
      <w:sz w:val="48"/>
      <w:szCs w:val="20"/>
    </w:rPr>
  </w:style>
  <w:style w:type="character" w:customStyle="1" w:styleId="aff3">
    <w:name w:val="כותרת טקסט תו"/>
    <w:basedOn w:val="a4"/>
    <w:link w:val="aff2"/>
    <w:rsid w:val="00B307B7"/>
    <w:rPr>
      <w:rFonts w:ascii="Helvetica" w:hAnsi="Helvetica"/>
      <w:b/>
      <w:caps/>
      <w:noProof/>
      <w:snapToGrid w:val="0"/>
      <w:color w:val="76923C"/>
      <w:sz w:val="48"/>
    </w:rPr>
  </w:style>
  <w:style w:type="character" w:customStyle="1" w:styleId="tw4winMark">
    <w:name w:val="tw4winMark"/>
    <w:rsid w:val="00B307B7"/>
    <w:rPr>
      <w:rFonts w:ascii="Courier New" w:hAnsi="Courier New"/>
      <w:vanish/>
      <w:color w:val="800080"/>
      <w:sz w:val="24"/>
      <w:vertAlign w:val="subscript"/>
    </w:rPr>
  </w:style>
  <w:style w:type="paragraph" w:customStyle="1" w:styleId="Consortium">
    <w:name w:val="Consortium"/>
    <w:rsid w:val="00B307B7"/>
    <w:pPr>
      <w:spacing w:after="120"/>
    </w:pPr>
    <w:rPr>
      <w:rFonts w:ascii="Helvetica" w:hAnsi="Helvetica"/>
      <w:noProof/>
      <w:snapToGrid w:val="0"/>
      <w:sz w:val="18"/>
    </w:rPr>
  </w:style>
  <w:style w:type="paragraph" w:customStyle="1" w:styleId="DocName">
    <w:name w:val="DocName"/>
    <w:rsid w:val="00B307B7"/>
    <w:rPr>
      <w:rFonts w:ascii="Helvetica" w:hAnsi="Helvetica"/>
      <w:noProof/>
      <w:snapToGrid w:val="0"/>
      <w:sz w:val="24"/>
      <w:szCs w:val="24"/>
    </w:rPr>
  </w:style>
  <w:style w:type="paragraph" w:customStyle="1" w:styleId="Coverdate">
    <w:name w:val="Coverdate"/>
    <w:next w:val="Consortium"/>
    <w:rsid w:val="00B307B7"/>
    <w:rPr>
      <w:rFonts w:ascii="Helvetica" w:hAnsi="Helvetica"/>
      <w:noProof/>
      <w:snapToGrid w:val="0"/>
      <w:sz w:val="24"/>
    </w:rPr>
  </w:style>
  <w:style w:type="paragraph" w:customStyle="1" w:styleId="MeetingName">
    <w:name w:val="MeetingName"/>
    <w:rsid w:val="00B307B7"/>
    <w:rPr>
      <w:rFonts w:ascii="Helvetica" w:hAnsi="Helvetica"/>
      <w:noProof/>
      <w:snapToGrid w:val="0"/>
      <w:sz w:val="24"/>
      <w:szCs w:val="24"/>
    </w:rPr>
  </w:style>
  <w:style w:type="paragraph" w:styleId="aff4">
    <w:name w:val="TOC Heading"/>
    <w:basedOn w:val="11"/>
    <w:next w:val="a3"/>
    <w:uiPriority w:val="39"/>
    <w:unhideWhenUsed/>
    <w:qFormat/>
    <w:rsid w:val="00B307B7"/>
    <w:pPr>
      <w:keepLines/>
      <w:tabs>
        <w:tab w:val="clear" w:pos="1418"/>
      </w:tabs>
      <w:spacing w:before="480" w:after="0" w:line="276" w:lineRule="auto"/>
      <w:jc w:val="left"/>
      <w:outlineLvl w:val="9"/>
    </w:pPr>
    <w:rPr>
      <w:rFonts w:ascii="Cambria" w:hAnsi="Cambria" w:cs="Times New Roman"/>
      <w:noProof w:val="0"/>
      <w:color w:val="365F91"/>
      <w:spacing w:val="0"/>
      <w:kern w:val="0"/>
      <w:sz w:val="28"/>
      <w:szCs w:val="28"/>
      <w:rtl/>
      <w:cs/>
    </w:rPr>
  </w:style>
  <w:style w:type="paragraph" w:styleId="TOC3">
    <w:name w:val="toc 3"/>
    <w:basedOn w:val="a3"/>
    <w:next w:val="a3"/>
    <w:autoRedefine/>
    <w:uiPriority w:val="39"/>
    <w:unhideWhenUsed/>
    <w:qFormat/>
    <w:rsid w:val="00B307B7"/>
    <w:pPr>
      <w:ind w:left="480"/>
    </w:pPr>
    <w:rPr>
      <w:rFonts w:asciiTheme="minorHAnsi" w:hAnsiTheme="minorHAnsi"/>
      <w:i/>
      <w:iCs/>
      <w:sz w:val="20"/>
      <w:szCs w:val="20"/>
    </w:rPr>
  </w:style>
  <w:style w:type="paragraph" w:customStyle="1" w:styleId="TOC10">
    <w:name w:val="סגנון TOC 1 +"/>
    <w:basedOn w:val="TOC1"/>
    <w:rsid w:val="00B307B7"/>
    <w:pPr>
      <w:tabs>
        <w:tab w:val="left" w:leader="dot" w:pos="8823"/>
      </w:tabs>
      <w:jc w:val="center"/>
    </w:pPr>
    <w:rPr>
      <w:rFonts w:cs="David"/>
      <w:b w:val="0"/>
      <w:bCs w:val="0"/>
      <w:lang w:eastAsia="he-IL"/>
    </w:rPr>
  </w:style>
  <w:style w:type="paragraph" w:customStyle="1" w:styleId="TOC21">
    <w:name w:val="סגנון TOC 2 +"/>
    <w:basedOn w:val="TOC2"/>
    <w:rsid w:val="00B307B7"/>
  </w:style>
  <w:style w:type="character" w:customStyle="1" w:styleId="peruk">
    <w:name w:val="peruk"/>
    <w:basedOn w:val="a4"/>
    <w:rsid w:val="00B307B7"/>
  </w:style>
  <w:style w:type="character" w:customStyle="1" w:styleId="ab">
    <w:name w:val="טקסט הערת שוליים תו"/>
    <w:aliases w:val="F1 תו"/>
    <w:basedOn w:val="a4"/>
    <w:link w:val="aa"/>
    <w:rsid w:val="00B307B7"/>
  </w:style>
  <w:style w:type="paragraph" w:customStyle="1" w:styleId="Num-DocParagraph">
    <w:name w:val="Num-Doc Paragraph"/>
    <w:basedOn w:val="aff"/>
    <w:link w:val="CreditLabelP2009Char"/>
    <w:qFormat/>
    <w:rsid w:val="00B307B7"/>
    <w:pPr>
      <w:tabs>
        <w:tab w:val="left" w:pos="850"/>
        <w:tab w:val="left" w:pos="1191"/>
        <w:tab w:val="left" w:pos="1531"/>
      </w:tabs>
      <w:suppressAutoHyphens w:val="0"/>
      <w:spacing w:after="240"/>
      <w:jc w:val="both"/>
    </w:pPr>
    <w:rPr>
      <w:rFonts w:ascii="Arial" w:hAnsi="Arial" w:cs="Arial"/>
      <w:b/>
      <w:bCs/>
      <w:i/>
      <w:iCs/>
      <w:kern w:val="0"/>
      <w:sz w:val="22"/>
      <w:szCs w:val="22"/>
      <w:lang w:val="en-GB" w:eastAsia="en-US"/>
    </w:rPr>
  </w:style>
  <w:style w:type="character" w:customStyle="1" w:styleId="CreditLabelP2009Char">
    <w:name w:val="Credit Label_P2009 Char"/>
    <w:link w:val="Num-DocParagraph"/>
    <w:locked/>
    <w:rsid w:val="00B307B7"/>
    <w:rPr>
      <w:rFonts w:ascii="Arial" w:hAnsi="Arial" w:cs="Arial"/>
      <w:b/>
      <w:bCs/>
      <w:i/>
      <w:iCs/>
      <w:sz w:val="22"/>
      <w:szCs w:val="22"/>
      <w:lang w:val="en-GB" w:bidi="ar-SA"/>
    </w:rPr>
  </w:style>
  <w:style w:type="character" w:customStyle="1" w:styleId="15">
    <w:name w:val="כותרת טקסט1"/>
    <w:basedOn w:val="a4"/>
    <w:rsid w:val="00B307B7"/>
  </w:style>
  <w:style w:type="character" w:customStyle="1" w:styleId="16">
    <w:name w:val="כותרת משנה1"/>
    <w:basedOn w:val="a4"/>
    <w:rsid w:val="00B307B7"/>
  </w:style>
  <w:style w:type="character" w:styleId="aff5">
    <w:name w:val="Strong"/>
    <w:basedOn w:val="a4"/>
    <w:uiPriority w:val="22"/>
    <w:qFormat/>
    <w:rsid w:val="00B307B7"/>
    <w:rPr>
      <w:b/>
      <w:bCs/>
    </w:rPr>
  </w:style>
  <w:style w:type="paragraph" w:styleId="NormalWeb">
    <w:name w:val="Normal (Web)"/>
    <w:basedOn w:val="a3"/>
    <w:uiPriority w:val="99"/>
    <w:rsid w:val="00B307B7"/>
    <w:pPr>
      <w:bidi/>
      <w:spacing w:line="360" w:lineRule="auto"/>
      <w:jc w:val="right"/>
    </w:pPr>
  </w:style>
  <w:style w:type="paragraph" w:customStyle="1" w:styleId="37">
    <w:name w:val="כותרת רמה 3"/>
    <w:basedOn w:val="33"/>
    <w:qFormat/>
    <w:rsid w:val="00B307B7"/>
    <w:pPr>
      <w:keepNext w:val="0"/>
      <w:keepLines w:val="0"/>
      <w:tabs>
        <w:tab w:val="left" w:pos="1132"/>
      </w:tabs>
      <w:bidi/>
      <w:spacing w:before="240" w:after="120" w:line="320" w:lineRule="exact"/>
      <w:ind w:left="1134" w:hanging="1134"/>
      <w:jc w:val="both"/>
    </w:pPr>
    <w:rPr>
      <w:rFonts w:ascii="Arial" w:eastAsia="Times New Roman" w:hAnsi="Arial" w:cs="Arial"/>
      <w:color w:val="auto"/>
    </w:rPr>
  </w:style>
  <w:style w:type="character" w:customStyle="1" w:styleId="36">
    <w:name w:val="כותרת 3 תו"/>
    <w:aliases w:val="H3-Sec. Head תו1,N H3 תו1,Numbered - 3 תו"/>
    <w:basedOn w:val="a4"/>
    <w:link w:val="311"/>
    <w:uiPriority w:val="9"/>
    <w:rsid w:val="00B307B7"/>
    <w:rPr>
      <w:rFonts w:ascii="Cambria" w:eastAsia="Times New Roman" w:hAnsi="Cambria" w:cs="Times New Roman"/>
      <w:b/>
      <w:bCs/>
      <w:color w:val="4F81BD"/>
      <w:sz w:val="24"/>
      <w:szCs w:val="24"/>
      <w:lang w:eastAsia="ko-KR"/>
    </w:rPr>
  </w:style>
  <w:style w:type="paragraph" w:customStyle="1" w:styleId="aff6">
    <w:name w:val="טקסט"/>
    <w:basedOn w:val="a3"/>
    <w:link w:val="Char0"/>
    <w:rsid w:val="00B307B7"/>
    <w:pPr>
      <w:bidi/>
      <w:spacing w:after="120" w:line="360" w:lineRule="auto"/>
      <w:jc w:val="both"/>
    </w:pPr>
    <w:rPr>
      <w:noProof/>
      <w:lang w:eastAsia="he-IL"/>
    </w:rPr>
  </w:style>
  <w:style w:type="character" w:customStyle="1" w:styleId="Char0">
    <w:name w:val="טקסט Char"/>
    <w:link w:val="aff6"/>
    <w:rsid w:val="00B307B7"/>
    <w:rPr>
      <w:noProof/>
      <w:sz w:val="24"/>
      <w:szCs w:val="24"/>
      <w:lang w:eastAsia="he-IL"/>
    </w:rPr>
  </w:style>
  <w:style w:type="paragraph" w:customStyle="1" w:styleId="Cell">
    <w:name w:val="Cell"/>
    <w:basedOn w:val="a3"/>
    <w:rsid w:val="00B307B7"/>
    <w:rPr>
      <w:rFonts w:ascii="Arial" w:hAnsi="Arial" w:cs="Arial"/>
      <w:snapToGrid w:val="0"/>
      <w:sz w:val="18"/>
      <w:szCs w:val="18"/>
      <w:lang w:val="en-GB" w:bidi="ar-SA"/>
    </w:rPr>
  </w:style>
  <w:style w:type="paragraph" w:styleId="aff7">
    <w:name w:val="Plain Text"/>
    <w:basedOn w:val="a3"/>
    <w:link w:val="aff8"/>
    <w:uiPriority w:val="99"/>
    <w:unhideWhenUsed/>
    <w:rsid w:val="00B307B7"/>
    <w:pPr>
      <w:spacing w:before="100" w:beforeAutospacing="1" w:after="100" w:afterAutospacing="1"/>
    </w:pPr>
  </w:style>
  <w:style w:type="character" w:customStyle="1" w:styleId="aff8">
    <w:name w:val="טקסט רגיל תו"/>
    <w:basedOn w:val="a4"/>
    <w:link w:val="aff7"/>
    <w:uiPriority w:val="99"/>
    <w:rsid w:val="00B307B7"/>
    <w:rPr>
      <w:sz w:val="24"/>
      <w:szCs w:val="24"/>
    </w:rPr>
  </w:style>
  <w:style w:type="character" w:styleId="HTMLCite">
    <w:name w:val="HTML Cite"/>
    <w:basedOn w:val="a4"/>
    <w:uiPriority w:val="99"/>
    <w:unhideWhenUsed/>
    <w:rsid w:val="00B307B7"/>
    <w:rPr>
      <w:i w:val="0"/>
      <w:iCs w:val="0"/>
      <w:color w:val="00802A"/>
    </w:rPr>
  </w:style>
  <w:style w:type="paragraph" w:styleId="aff9">
    <w:name w:val="endnote text"/>
    <w:aliases w:val="Char"/>
    <w:basedOn w:val="a3"/>
    <w:link w:val="affa"/>
    <w:uiPriority w:val="99"/>
    <w:unhideWhenUsed/>
    <w:rsid w:val="00B307B7"/>
    <w:pPr>
      <w:bidi/>
    </w:pPr>
    <w:rPr>
      <w:rFonts w:eastAsia="Batang"/>
      <w:sz w:val="20"/>
      <w:szCs w:val="20"/>
      <w:lang w:eastAsia="ko-KR"/>
    </w:rPr>
  </w:style>
  <w:style w:type="character" w:customStyle="1" w:styleId="affa">
    <w:name w:val="טקסט הערת סיום תו"/>
    <w:aliases w:val="Char תו1"/>
    <w:basedOn w:val="a4"/>
    <w:link w:val="aff9"/>
    <w:uiPriority w:val="99"/>
    <w:rsid w:val="00B307B7"/>
    <w:rPr>
      <w:rFonts w:eastAsia="Batang"/>
      <w:lang w:eastAsia="ko-KR"/>
    </w:rPr>
  </w:style>
  <w:style w:type="character" w:styleId="affb">
    <w:name w:val="endnote reference"/>
    <w:basedOn w:val="a4"/>
    <w:uiPriority w:val="99"/>
    <w:unhideWhenUsed/>
    <w:rsid w:val="00B307B7"/>
    <w:rPr>
      <w:vertAlign w:val="superscript"/>
    </w:rPr>
  </w:style>
  <w:style w:type="character" w:customStyle="1" w:styleId="Num-DocParagraphCharChar">
    <w:name w:val="Num-Doc Paragraph Char Char"/>
    <w:basedOn w:val="a4"/>
    <w:locked/>
    <w:rsid w:val="00B307B7"/>
    <w:rPr>
      <w:rFonts w:ascii="Times New Roman" w:eastAsia="Times New Roman" w:hAnsi="Times New Roman" w:cs="Times New Roman"/>
      <w:lang w:val="en-GB" w:eastAsia="zh-CN" w:bidi="ar-SA"/>
    </w:rPr>
  </w:style>
  <w:style w:type="paragraph" w:customStyle="1" w:styleId="FigChap2">
    <w:name w:val="Fig Chap2"/>
    <w:basedOn w:val="a3"/>
    <w:qFormat/>
    <w:rsid w:val="00B307B7"/>
    <w:pPr>
      <w:keepNext/>
      <w:numPr>
        <w:numId w:val="21"/>
      </w:numPr>
      <w:tabs>
        <w:tab w:val="left" w:pos="851"/>
        <w:tab w:val="left" w:pos="1191"/>
        <w:tab w:val="left" w:pos="1531"/>
      </w:tabs>
      <w:spacing w:before="120" w:after="120"/>
      <w:ind w:left="1494"/>
      <w:jc w:val="center"/>
    </w:pPr>
    <w:rPr>
      <w:rFonts w:ascii="Times" w:hAnsi="Times"/>
      <w:b/>
      <w:bCs/>
      <w:sz w:val="22"/>
      <w:szCs w:val="20"/>
      <w:lang w:val="en-GB" w:bidi="ar-SA"/>
    </w:rPr>
  </w:style>
  <w:style w:type="character" w:customStyle="1" w:styleId="35">
    <w:name w:val="סגנון3 פיזה תו"/>
    <w:basedOn w:val="a4"/>
    <w:link w:val="34"/>
    <w:rsid w:val="00B307B7"/>
    <w:rPr>
      <w:rFonts w:ascii="Arial" w:hAnsi="Arial" w:cs="Arial"/>
      <w:b/>
      <w:bCs/>
      <w:noProof/>
      <w:color w:val="003300"/>
      <w:sz w:val="28"/>
      <w:szCs w:val="28"/>
    </w:rPr>
  </w:style>
  <w:style w:type="paragraph" w:customStyle="1" w:styleId="17">
    <w:name w:val="1לוחות"/>
    <w:basedOn w:val="a7"/>
    <w:link w:val="18"/>
    <w:qFormat/>
    <w:rsid w:val="00B307B7"/>
    <w:pPr>
      <w:tabs>
        <w:tab w:val="left" w:pos="1132"/>
      </w:tabs>
      <w:spacing w:before="240"/>
      <w:ind w:left="1134" w:hanging="1134"/>
    </w:pPr>
    <w:rPr>
      <w:b/>
      <w:bCs/>
      <w:sz w:val="24"/>
      <w:szCs w:val="24"/>
    </w:rPr>
  </w:style>
  <w:style w:type="character" w:customStyle="1" w:styleId="18">
    <w:name w:val="1לוחות תו"/>
    <w:basedOn w:val="a8"/>
    <w:link w:val="17"/>
    <w:rsid w:val="00B307B7"/>
    <w:rPr>
      <w:rFonts w:ascii="Arial" w:hAnsi="Arial" w:cs="Arial"/>
      <w:b/>
      <w:bCs/>
      <w:noProof/>
      <w:sz w:val="24"/>
      <w:szCs w:val="24"/>
      <w:lang w:val="en-US" w:eastAsia="en-US" w:bidi="he-IL"/>
    </w:rPr>
  </w:style>
  <w:style w:type="numbering" w:customStyle="1" w:styleId="NumberedNote">
    <w:name w:val="Numbered Note"/>
    <w:basedOn w:val="a6"/>
    <w:rsid w:val="00B307B7"/>
    <w:pPr>
      <w:numPr>
        <w:numId w:val="22"/>
      </w:numPr>
    </w:pPr>
  </w:style>
  <w:style w:type="character" w:customStyle="1" w:styleId="310">
    <w:name w:val="כותרת 3 תו1"/>
    <w:aliases w:val="H3-Sec. Head תו2,N H3 תו2,Numbered - 3 תו1"/>
    <w:basedOn w:val="a4"/>
    <w:link w:val="33"/>
    <w:rsid w:val="00B307B7"/>
    <w:rPr>
      <w:rFonts w:asciiTheme="majorHAnsi" w:eastAsiaTheme="majorEastAsia" w:hAnsiTheme="majorHAnsi" w:cstheme="majorBidi"/>
      <w:b/>
      <w:bCs/>
      <w:color w:val="4F81BD" w:themeColor="accent1"/>
      <w:sz w:val="24"/>
      <w:szCs w:val="24"/>
    </w:rPr>
  </w:style>
  <w:style w:type="paragraph" w:customStyle="1" w:styleId="25">
    <w:name w:val="כותרת 2 פיזה"/>
    <w:basedOn w:val="34"/>
    <w:link w:val="26"/>
    <w:qFormat/>
    <w:rsid w:val="007903E9"/>
  </w:style>
  <w:style w:type="table" w:customStyle="1" w:styleId="110">
    <w:name w:val="טבלת רשת11"/>
    <w:basedOn w:val="a5"/>
    <w:next w:val="af6"/>
    <w:uiPriority w:val="59"/>
    <w:rsid w:val="00994A8F"/>
    <w:rPr>
      <w:rFonts w:ascii="Calibri" w:eastAsia="Calibri" w:hAnsi="Calibri" w:cs="Arial"/>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6">
    <w:name w:val="כותרת 2 פיזה תו"/>
    <w:basedOn w:val="35"/>
    <w:link w:val="25"/>
    <w:rsid w:val="007903E9"/>
    <w:rPr>
      <w:rFonts w:ascii="Arial" w:hAnsi="Arial" w:cs="Arial"/>
      <w:b/>
      <w:bCs/>
      <w:noProof/>
      <w:color w:val="003300"/>
      <w:sz w:val="28"/>
      <w:szCs w:val="28"/>
    </w:rPr>
  </w:style>
  <w:style w:type="paragraph" w:customStyle="1" w:styleId="affc">
    <w:name w:val="כותרת תרשימים"/>
    <w:basedOn w:val="a3"/>
    <w:link w:val="affd"/>
    <w:rsid w:val="00A81E6C"/>
    <w:pPr>
      <w:tabs>
        <w:tab w:val="left" w:pos="1415"/>
      </w:tabs>
      <w:bidi/>
      <w:spacing w:before="240" w:after="120" w:line="320" w:lineRule="exact"/>
      <w:ind w:left="1418" w:hanging="1418"/>
      <w:jc w:val="both"/>
    </w:pPr>
    <w:rPr>
      <w:rFonts w:ascii="Arial" w:hAnsi="Arial" w:cs="Arial"/>
      <w:b/>
      <w:bCs/>
    </w:rPr>
  </w:style>
  <w:style w:type="character" w:customStyle="1" w:styleId="affd">
    <w:name w:val="כותרת תרשימים תו"/>
    <w:link w:val="affc"/>
    <w:rsid w:val="00A81E6C"/>
    <w:rPr>
      <w:rFonts w:ascii="Arial" w:hAnsi="Arial" w:cs="Arial"/>
      <w:b/>
      <w:bCs/>
      <w:sz w:val="24"/>
      <w:szCs w:val="24"/>
    </w:rPr>
  </w:style>
  <w:style w:type="paragraph" w:customStyle="1" w:styleId="1-">
    <w:name w:val="סרגל 1 - טקסט רץ"/>
    <w:basedOn w:val="a3"/>
    <w:link w:val="1-0"/>
    <w:qFormat/>
    <w:rsid w:val="00A81E6C"/>
    <w:pPr>
      <w:tabs>
        <w:tab w:val="left" w:pos="454"/>
      </w:tabs>
      <w:bidi/>
      <w:spacing w:after="120" w:line="360" w:lineRule="auto"/>
      <w:jc w:val="both"/>
    </w:pPr>
    <w:rPr>
      <w:rFonts w:ascii="Arial" w:eastAsia="Calibri" w:hAnsi="Arial" w:cs="Arial"/>
    </w:rPr>
  </w:style>
  <w:style w:type="paragraph" w:customStyle="1" w:styleId="affe">
    <w:name w:val="כותרת טבלה"/>
    <w:basedOn w:val="a3"/>
    <w:qFormat/>
    <w:rsid w:val="00A81E6C"/>
    <w:pPr>
      <w:tabs>
        <w:tab w:val="left" w:pos="1021"/>
      </w:tabs>
      <w:bidi/>
      <w:spacing w:line="360" w:lineRule="auto"/>
    </w:pPr>
    <w:rPr>
      <w:rFonts w:ascii="Calibri" w:eastAsia="Calibri" w:hAnsi="Calibri" w:cs="Arial"/>
      <w:b/>
      <w:bCs/>
      <w:sz w:val="22"/>
      <w:szCs w:val="22"/>
    </w:rPr>
  </w:style>
  <w:style w:type="paragraph" w:customStyle="1" w:styleId="afff">
    <w:name w:val="טקסט בתוך טבלה"/>
    <w:basedOn w:val="a3"/>
    <w:qFormat/>
    <w:rsid w:val="00A81E6C"/>
    <w:pPr>
      <w:bidi/>
      <w:spacing w:before="40" w:after="40"/>
    </w:pPr>
    <w:rPr>
      <w:rFonts w:ascii="Calibri" w:eastAsia="Calibri" w:hAnsi="Calibri" w:cs="Arial"/>
      <w:sz w:val="20"/>
      <w:szCs w:val="20"/>
    </w:rPr>
  </w:style>
  <w:style w:type="paragraph" w:customStyle="1" w:styleId="afff0">
    <w:name w:val="טקסט כותרת בתוך טבלה"/>
    <w:basedOn w:val="a3"/>
    <w:qFormat/>
    <w:rsid w:val="00A81E6C"/>
    <w:pPr>
      <w:bidi/>
      <w:spacing w:before="40" w:after="40"/>
    </w:pPr>
    <w:rPr>
      <w:rFonts w:ascii="Calibri" w:eastAsia="Calibri" w:hAnsi="Calibri" w:cs="Arial"/>
      <w:b/>
      <w:bCs/>
      <w:sz w:val="20"/>
      <w:szCs w:val="20"/>
    </w:rPr>
  </w:style>
  <w:style w:type="character" w:customStyle="1" w:styleId="1-0">
    <w:name w:val="סרגל 1 - טקסט רץ תו"/>
    <w:link w:val="1-"/>
    <w:rsid w:val="00A81E6C"/>
    <w:rPr>
      <w:rFonts w:ascii="Arial" w:eastAsia="Calibri" w:hAnsi="Arial" w:cs="Arial"/>
      <w:sz w:val="24"/>
      <w:szCs w:val="24"/>
    </w:rPr>
  </w:style>
  <w:style w:type="paragraph" w:customStyle="1" w:styleId="19">
    <w:name w:val="כותרת רמה 1"/>
    <w:basedOn w:val="11"/>
    <w:link w:val="1a"/>
    <w:qFormat/>
    <w:rsid w:val="00A81E6C"/>
  </w:style>
  <w:style w:type="paragraph" w:styleId="afff1">
    <w:name w:val="No Spacing"/>
    <w:uiPriority w:val="1"/>
    <w:qFormat/>
    <w:rsid w:val="00A81E6C"/>
    <w:pPr>
      <w:bidi/>
    </w:pPr>
    <w:rPr>
      <w:rFonts w:ascii="Calibri" w:eastAsia="Calibri" w:hAnsi="Calibri" w:cs="Arial"/>
      <w:sz w:val="22"/>
      <w:szCs w:val="22"/>
    </w:rPr>
  </w:style>
  <w:style w:type="paragraph" w:customStyle="1" w:styleId="27">
    <w:name w:val="כותרת רמה 2"/>
    <w:basedOn w:val="a3"/>
    <w:link w:val="28"/>
    <w:qFormat/>
    <w:rsid w:val="00A81E6C"/>
    <w:pPr>
      <w:keepNext/>
      <w:tabs>
        <w:tab w:val="left" w:pos="851"/>
      </w:tabs>
      <w:bidi/>
      <w:spacing w:before="360" w:after="240" w:line="320" w:lineRule="exact"/>
      <w:ind w:left="851" w:hanging="851"/>
    </w:pPr>
    <w:rPr>
      <w:rFonts w:ascii="Arial" w:hAnsi="Arial" w:cs="Arial"/>
      <w:b/>
      <w:bCs/>
      <w:noProof/>
      <w:color w:val="003300"/>
      <w:sz w:val="28"/>
      <w:szCs w:val="28"/>
    </w:rPr>
  </w:style>
  <w:style w:type="paragraph" w:customStyle="1" w:styleId="2-">
    <w:name w:val="סרגל 2 - טקסט רץ"/>
    <w:basedOn w:val="1-"/>
    <w:qFormat/>
    <w:rsid w:val="00A81E6C"/>
    <w:pPr>
      <w:numPr>
        <w:numId w:val="27"/>
      </w:numPr>
      <w:tabs>
        <w:tab w:val="num" w:pos="571"/>
      </w:tabs>
      <w:spacing w:before="120" w:after="0"/>
      <w:ind w:left="571" w:hanging="391"/>
      <w:jc w:val="left"/>
    </w:pPr>
  </w:style>
  <w:style w:type="character" w:customStyle="1" w:styleId="1a">
    <w:name w:val="כותרת רמה 1 תו"/>
    <w:link w:val="19"/>
    <w:rsid w:val="00A81E6C"/>
    <w:rPr>
      <w:rFonts w:ascii="Arial" w:hAnsi="Arial" w:cs="Arial"/>
      <w:b/>
      <w:bCs/>
      <w:noProof/>
      <w:color w:val="5A0000"/>
      <w:spacing w:val="-8"/>
      <w:kern w:val="32"/>
      <w:sz w:val="32"/>
      <w:szCs w:val="36"/>
    </w:rPr>
  </w:style>
  <w:style w:type="character" w:customStyle="1" w:styleId="28">
    <w:name w:val="כותרת רמה 2 תו"/>
    <w:link w:val="27"/>
    <w:rsid w:val="00A81E6C"/>
    <w:rPr>
      <w:rFonts w:ascii="Arial" w:hAnsi="Arial" w:cs="Arial"/>
      <w:b/>
      <w:bCs/>
      <w:noProof/>
      <w:color w:val="003300"/>
      <w:sz w:val="28"/>
      <w:szCs w:val="28"/>
    </w:rPr>
  </w:style>
  <w:style w:type="character" w:customStyle="1" w:styleId="38">
    <w:name w:val="כותרת רמה 3 תו"/>
    <w:rsid w:val="00A81E6C"/>
    <w:rPr>
      <w:rFonts w:ascii="Arial" w:eastAsia="Calibri" w:hAnsi="Arial" w:cs="Arial"/>
      <w:b/>
      <w:bCs/>
      <w:color w:val="00B0F0"/>
      <w:sz w:val="44"/>
      <w:szCs w:val="44"/>
    </w:rPr>
  </w:style>
  <w:style w:type="character" w:customStyle="1" w:styleId="afff2">
    <w:name w:val="רגיל בולד"/>
    <w:rsid w:val="00A81E6C"/>
    <w:rPr>
      <w:rFonts w:ascii="Arial" w:hAnsi="Arial" w:cs="Arial"/>
      <w:bCs/>
      <w:sz w:val="22"/>
      <w:szCs w:val="22"/>
      <w:lang w:val="en-US" w:eastAsia="en-US" w:bidi="he-IL"/>
    </w:rPr>
  </w:style>
  <w:style w:type="paragraph" w:customStyle="1" w:styleId="afff3">
    <w:name w:val="סגנון גוף טבלה"/>
    <w:basedOn w:val="a7"/>
    <w:rsid w:val="00A81E6C"/>
    <w:pPr>
      <w:spacing w:before="0" w:after="0" w:line="240" w:lineRule="auto"/>
    </w:pPr>
    <w:rPr>
      <w:b/>
      <w:color w:val="000000"/>
    </w:rPr>
  </w:style>
  <w:style w:type="character" w:customStyle="1" w:styleId="apple-style-span">
    <w:name w:val="apple-style-span"/>
    <w:basedOn w:val="a4"/>
    <w:rsid w:val="00A81E6C"/>
  </w:style>
  <w:style w:type="paragraph" w:customStyle="1" w:styleId="10">
    <w:name w:val="סגנון1"/>
    <w:basedOn w:val="a3"/>
    <w:autoRedefine/>
    <w:rsid w:val="00A81E6C"/>
    <w:pPr>
      <w:numPr>
        <w:ilvl w:val="1"/>
        <w:numId w:val="28"/>
      </w:numPr>
      <w:bidi/>
      <w:spacing w:line="360" w:lineRule="auto"/>
      <w:jc w:val="both"/>
    </w:pPr>
    <w:rPr>
      <w:rFonts w:cs="David"/>
      <w:i/>
      <w:iCs/>
    </w:rPr>
  </w:style>
  <w:style w:type="numbering" w:customStyle="1" w:styleId="29">
    <w:name w:val="ללא רשימה2"/>
    <w:next w:val="a6"/>
    <w:uiPriority w:val="99"/>
    <w:semiHidden/>
    <w:unhideWhenUsed/>
    <w:rsid w:val="00A81E6C"/>
  </w:style>
  <w:style w:type="table" w:customStyle="1" w:styleId="2a">
    <w:name w:val="טבלת רשת2"/>
    <w:basedOn w:val="a5"/>
    <w:next w:val="af6"/>
    <w:rsid w:val="00A81E6C"/>
    <w:rPr>
      <w:rFonts w:ascii="Calibri" w:eastAsia="Calibri" w:hAnsi="Calibri" w:cs="Aria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1b">
    <w:name w:val="סגנון רשימה1"/>
    <w:basedOn w:val="a6"/>
    <w:rsid w:val="00A81E6C"/>
  </w:style>
  <w:style w:type="paragraph" w:customStyle="1" w:styleId="410">
    <w:name w:val="כותרת 41"/>
    <w:basedOn w:val="a3"/>
    <w:next w:val="a3"/>
    <w:semiHidden/>
    <w:unhideWhenUsed/>
    <w:qFormat/>
    <w:rsid w:val="00A81E6C"/>
    <w:pPr>
      <w:keepNext/>
      <w:keepLines/>
      <w:spacing w:before="200"/>
      <w:outlineLvl w:val="3"/>
    </w:pPr>
    <w:rPr>
      <w:rFonts w:ascii="Cambria" w:hAnsi="Cambria"/>
      <w:b/>
      <w:bCs/>
      <w:i/>
      <w:iCs/>
      <w:color w:val="4F81BD"/>
    </w:rPr>
  </w:style>
  <w:style w:type="numbering" w:customStyle="1" w:styleId="39">
    <w:name w:val="ללא רשימה3"/>
    <w:next w:val="a6"/>
    <w:uiPriority w:val="99"/>
    <w:semiHidden/>
    <w:unhideWhenUsed/>
    <w:rsid w:val="00A81E6C"/>
  </w:style>
  <w:style w:type="table" w:customStyle="1" w:styleId="3a">
    <w:name w:val="טבלת רשת3"/>
    <w:basedOn w:val="a5"/>
    <w:next w:val="af6"/>
    <w:rsid w:val="00A81E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P-11Body">
    <w:name w:val="TP-11_Body"/>
    <w:basedOn w:val="a3"/>
    <w:link w:val="TP-11BodyCharChar"/>
    <w:rsid w:val="00A81E6C"/>
    <w:pPr>
      <w:spacing w:before="120" w:after="120" w:line="300" w:lineRule="atLeast"/>
    </w:pPr>
    <w:rPr>
      <w:rFonts w:cs="David"/>
      <w:sz w:val="20"/>
      <w:lang w:bidi="ar-SA"/>
    </w:rPr>
  </w:style>
  <w:style w:type="character" w:customStyle="1" w:styleId="TP-11BodyCharChar">
    <w:name w:val="TP-11_Body Char Char"/>
    <w:link w:val="TP-11Body"/>
    <w:rsid w:val="00A81E6C"/>
    <w:rPr>
      <w:rFonts w:cs="David"/>
      <w:szCs w:val="24"/>
      <w:lang w:bidi="ar-SA"/>
    </w:rPr>
  </w:style>
  <w:style w:type="character" w:customStyle="1" w:styleId="411">
    <w:name w:val="כותרת 4 תו1"/>
    <w:uiPriority w:val="9"/>
    <w:semiHidden/>
    <w:rsid w:val="00A81E6C"/>
    <w:rPr>
      <w:rFonts w:ascii="Cambria" w:eastAsia="Times New Roman" w:hAnsi="Cambria" w:cs="Times New Roman"/>
      <w:b/>
      <w:bCs/>
      <w:i/>
      <w:iCs/>
      <w:color w:val="4F81BD"/>
      <w:lang w:bidi="en-US"/>
    </w:rPr>
  </w:style>
  <w:style w:type="numbering" w:customStyle="1" w:styleId="45">
    <w:name w:val="ללא רשימה4"/>
    <w:next w:val="a6"/>
    <w:uiPriority w:val="99"/>
    <w:semiHidden/>
    <w:unhideWhenUsed/>
    <w:rsid w:val="00A81E6C"/>
  </w:style>
  <w:style w:type="table" w:customStyle="1" w:styleId="46">
    <w:name w:val="טבלת רשת4"/>
    <w:basedOn w:val="a5"/>
    <w:next w:val="af6"/>
    <w:uiPriority w:val="59"/>
    <w:rsid w:val="00A81E6C"/>
    <w:rPr>
      <w:rFonts w:ascii="Calibri" w:eastAsia="Calibri" w:hAnsi="Calibri" w:cs="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3">
    <w:name w:val="ללא רשימה5"/>
    <w:next w:val="a6"/>
    <w:uiPriority w:val="99"/>
    <w:semiHidden/>
    <w:unhideWhenUsed/>
    <w:rsid w:val="00A81E6C"/>
  </w:style>
  <w:style w:type="table" w:customStyle="1" w:styleId="54">
    <w:name w:val="טבלת רשת5"/>
    <w:basedOn w:val="a5"/>
    <w:next w:val="af6"/>
    <w:uiPriority w:val="59"/>
    <w:rsid w:val="00A81E6C"/>
    <w:rPr>
      <w:rFonts w:ascii="Calibri" w:eastAsia="Calibri" w:hAnsi="Calibri" w:cs="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1">
    <w:name w:val="ללא רשימה6"/>
    <w:next w:val="a6"/>
    <w:uiPriority w:val="99"/>
    <w:semiHidden/>
    <w:unhideWhenUsed/>
    <w:rsid w:val="00A81E6C"/>
  </w:style>
  <w:style w:type="character" w:customStyle="1" w:styleId="111">
    <w:name w:val="כותרת 1 תו1"/>
    <w:rsid w:val="00A81E6C"/>
    <w:rPr>
      <w:rFonts w:ascii="Cambria" w:eastAsia="Times New Roman" w:hAnsi="Cambria" w:cs="Times New Roman"/>
      <w:b/>
      <w:bCs/>
      <w:color w:val="365F91"/>
      <w:sz w:val="28"/>
      <w:szCs w:val="28"/>
    </w:rPr>
  </w:style>
  <w:style w:type="table" w:customStyle="1" w:styleId="62">
    <w:name w:val="טבלת רשת6"/>
    <w:basedOn w:val="a5"/>
    <w:next w:val="af6"/>
    <w:uiPriority w:val="59"/>
    <w:rsid w:val="00A81E6C"/>
    <w:pPr>
      <w:spacing w:before="120" w:after="120" w:line="320" w:lineRule="exact"/>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a3"/>
    <w:next w:val="a3"/>
    <w:autoRedefine/>
    <w:uiPriority w:val="39"/>
    <w:unhideWhenUsed/>
    <w:rsid w:val="00A81E6C"/>
    <w:pPr>
      <w:ind w:left="720"/>
    </w:pPr>
    <w:rPr>
      <w:rFonts w:asciiTheme="minorHAnsi" w:hAnsiTheme="minorHAnsi"/>
      <w:sz w:val="18"/>
      <w:szCs w:val="18"/>
    </w:rPr>
  </w:style>
  <w:style w:type="paragraph" w:styleId="TOC5">
    <w:name w:val="toc 5"/>
    <w:basedOn w:val="a3"/>
    <w:next w:val="a3"/>
    <w:autoRedefine/>
    <w:uiPriority w:val="39"/>
    <w:unhideWhenUsed/>
    <w:rsid w:val="00A81E6C"/>
    <w:pPr>
      <w:ind w:left="960"/>
    </w:pPr>
    <w:rPr>
      <w:rFonts w:asciiTheme="minorHAnsi" w:hAnsiTheme="minorHAnsi"/>
      <w:sz w:val="18"/>
      <w:szCs w:val="18"/>
    </w:rPr>
  </w:style>
  <w:style w:type="paragraph" w:styleId="TOC6">
    <w:name w:val="toc 6"/>
    <w:basedOn w:val="a3"/>
    <w:next w:val="a3"/>
    <w:autoRedefine/>
    <w:uiPriority w:val="39"/>
    <w:unhideWhenUsed/>
    <w:rsid w:val="00A81E6C"/>
    <w:pPr>
      <w:ind w:left="1200"/>
    </w:pPr>
    <w:rPr>
      <w:rFonts w:asciiTheme="minorHAnsi" w:hAnsiTheme="minorHAnsi"/>
      <w:sz w:val="18"/>
      <w:szCs w:val="18"/>
    </w:rPr>
  </w:style>
  <w:style w:type="paragraph" w:styleId="TOC7">
    <w:name w:val="toc 7"/>
    <w:basedOn w:val="a3"/>
    <w:next w:val="a3"/>
    <w:autoRedefine/>
    <w:uiPriority w:val="39"/>
    <w:unhideWhenUsed/>
    <w:rsid w:val="00A81E6C"/>
    <w:pPr>
      <w:ind w:left="1440"/>
    </w:pPr>
    <w:rPr>
      <w:rFonts w:asciiTheme="minorHAnsi" w:hAnsiTheme="minorHAnsi"/>
      <w:sz w:val="18"/>
      <w:szCs w:val="18"/>
    </w:rPr>
  </w:style>
  <w:style w:type="paragraph" w:styleId="TOC8">
    <w:name w:val="toc 8"/>
    <w:basedOn w:val="a3"/>
    <w:next w:val="a3"/>
    <w:autoRedefine/>
    <w:uiPriority w:val="39"/>
    <w:unhideWhenUsed/>
    <w:rsid w:val="00A81E6C"/>
    <w:pPr>
      <w:ind w:left="1680"/>
    </w:pPr>
    <w:rPr>
      <w:rFonts w:asciiTheme="minorHAnsi" w:hAnsiTheme="minorHAnsi"/>
      <w:sz w:val="18"/>
      <w:szCs w:val="18"/>
    </w:rPr>
  </w:style>
  <w:style w:type="paragraph" w:styleId="TOC9">
    <w:name w:val="toc 9"/>
    <w:basedOn w:val="a3"/>
    <w:next w:val="a3"/>
    <w:autoRedefine/>
    <w:uiPriority w:val="39"/>
    <w:unhideWhenUsed/>
    <w:rsid w:val="00A81E6C"/>
    <w:pPr>
      <w:ind w:left="1920"/>
    </w:pPr>
    <w:rPr>
      <w:rFonts w:asciiTheme="minorHAnsi" w:hAnsiTheme="minorHAnsi"/>
      <w:sz w:val="18"/>
      <w:szCs w:val="18"/>
    </w:rPr>
  </w:style>
  <w:style w:type="numbering" w:customStyle="1" w:styleId="71">
    <w:name w:val="ללא רשימה7"/>
    <w:next w:val="a6"/>
    <w:uiPriority w:val="99"/>
    <w:semiHidden/>
    <w:unhideWhenUsed/>
    <w:rsid w:val="00A81E6C"/>
  </w:style>
  <w:style w:type="table" w:customStyle="1" w:styleId="72">
    <w:name w:val="טבלת רשת7"/>
    <w:basedOn w:val="a5"/>
    <w:next w:val="af6"/>
    <w:uiPriority w:val="59"/>
    <w:rsid w:val="00A81E6C"/>
    <w:rPr>
      <w:rFonts w:ascii="Calibri" w:eastAsia="Calibri" w:hAnsi="Calibri" w:cs="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81">
    <w:name w:val="ללא רשימה8"/>
    <w:next w:val="a6"/>
    <w:uiPriority w:val="99"/>
    <w:semiHidden/>
    <w:unhideWhenUsed/>
    <w:rsid w:val="00A81E6C"/>
  </w:style>
  <w:style w:type="table" w:customStyle="1" w:styleId="82">
    <w:name w:val="טבלת רשת8"/>
    <w:basedOn w:val="a5"/>
    <w:next w:val="af6"/>
    <w:uiPriority w:val="59"/>
    <w:rsid w:val="00A81E6C"/>
    <w:pPr>
      <w:spacing w:before="120" w:after="120" w:line="320" w:lineRule="exact"/>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91">
    <w:name w:val="ללא רשימה9"/>
    <w:next w:val="a6"/>
    <w:uiPriority w:val="99"/>
    <w:semiHidden/>
    <w:unhideWhenUsed/>
    <w:rsid w:val="001E6181"/>
  </w:style>
  <w:style w:type="table" w:customStyle="1" w:styleId="92">
    <w:name w:val="טבלת רשת9"/>
    <w:basedOn w:val="a5"/>
    <w:next w:val="af6"/>
    <w:uiPriority w:val="59"/>
    <w:rsid w:val="001E6181"/>
    <w:rPr>
      <w:rFonts w:ascii="Calibri" w:hAnsi="Calibri" w:cs="Arial"/>
      <w:lang w:bidi="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2">
    <w:name w:val="ללא רשימה11"/>
    <w:next w:val="a6"/>
    <w:uiPriority w:val="99"/>
    <w:semiHidden/>
    <w:unhideWhenUsed/>
    <w:rsid w:val="001E6181"/>
  </w:style>
  <w:style w:type="table" w:customStyle="1" w:styleId="120">
    <w:name w:val="טבלת רשת12"/>
    <w:basedOn w:val="a5"/>
    <w:next w:val="af6"/>
    <w:rsid w:val="001E6181"/>
    <w:rPr>
      <w:rFonts w:ascii="Calibri" w:eastAsia="Calibri" w:hAnsi="Calibri" w:cs="Aria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2b">
    <w:name w:val="סגנון רשימה2"/>
    <w:basedOn w:val="a6"/>
    <w:rsid w:val="001E6181"/>
  </w:style>
  <w:style w:type="numbering" w:customStyle="1" w:styleId="210">
    <w:name w:val="ללא רשימה21"/>
    <w:next w:val="a6"/>
    <w:uiPriority w:val="99"/>
    <w:semiHidden/>
    <w:unhideWhenUsed/>
    <w:rsid w:val="001E6181"/>
  </w:style>
  <w:style w:type="table" w:customStyle="1" w:styleId="211">
    <w:name w:val="טבלת רשת21"/>
    <w:basedOn w:val="a5"/>
    <w:next w:val="af6"/>
    <w:rsid w:val="001E6181"/>
    <w:rPr>
      <w:rFonts w:ascii="Calibri" w:eastAsia="Calibri" w:hAnsi="Calibri" w:cs="Aria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113">
    <w:name w:val="סגנון רשימה11"/>
    <w:basedOn w:val="a6"/>
    <w:rsid w:val="001E6181"/>
  </w:style>
  <w:style w:type="numbering" w:customStyle="1" w:styleId="312">
    <w:name w:val="ללא רשימה31"/>
    <w:next w:val="a6"/>
    <w:uiPriority w:val="99"/>
    <w:semiHidden/>
    <w:unhideWhenUsed/>
    <w:rsid w:val="001E6181"/>
  </w:style>
  <w:style w:type="table" w:customStyle="1" w:styleId="313">
    <w:name w:val="טבלת רשת31"/>
    <w:basedOn w:val="a5"/>
    <w:next w:val="af6"/>
    <w:rsid w:val="001E61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412">
    <w:name w:val="ללא רשימה41"/>
    <w:next w:val="a6"/>
    <w:uiPriority w:val="99"/>
    <w:semiHidden/>
    <w:unhideWhenUsed/>
    <w:rsid w:val="001E6181"/>
  </w:style>
  <w:style w:type="table" w:customStyle="1" w:styleId="413">
    <w:name w:val="טבלת רשת41"/>
    <w:basedOn w:val="a5"/>
    <w:next w:val="af6"/>
    <w:uiPriority w:val="59"/>
    <w:rsid w:val="001E6181"/>
    <w:rPr>
      <w:rFonts w:ascii="Calibri" w:eastAsia="Calibri" w:hAnsi="Calibri" w:cs="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10">
    <w:name w:val="ללא רשימה51"/>
    <w:next w:val="a6"/>
    <w:uiPriority w:val="99"/>
    <w:semiHidden/>
    <w:unhideWhenUsed/>
    <w:rsid w:val="001E6181"/>
  </w:style>
  <w:style w:type="table" w:customStyle="1" w:styleId="511">
    <w:name w:val="טבלת רשת51"/>
    <w:basedOn w:val="a5"/>
    <w:next w:val="af6"/>
    <w:uiPriority w:val="59"/>
    <w:rsid w:val="001E6181"/>
    <w:rPr>
      <w:rFonts w:ascii="Calibri" w:eastAsia="Calibri" w:hAnsi="Calibri" w:cs="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10">
    <w:name w:val="ללא רשימה61"/>
    <w:next w:val="a6"/>
    <w:uiPriority w:val="99"/>
    <w:semiHidden/>
    <w:unhideWhenUsed/>
    <w:rsid w:val="001E6181"/>
  </w:style>
  <w:style w:type="table" w:customStyle="1" w:styleId="611">
    <w:name w:val="טבלת רשת61"/>
    <w:basedOn w:val="a5"/>
    <w:next w:val="af6"/>
    <w:uiPriority w:val="59"/>
    <w:rsid w:val="001E6181"/>
    <w:pPr>
      <w:spacing w:before="120" w:after="120" w:line="320" w:lineRule="exact"/>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710">
    <w:name w:val="ללא רשימה71"/>
    <w:next w:val="a6"/>
    <w:uiPriority w:val="99"/>
    <w:semiHidden/>
    <w:unhideWhenUsed/>
    <w:rsid w:val="001E6181"/>
  </w:style>
  <w:style w:type="table" w:customStyle="1" w:styleId="711">
    <w:name w:val="טבלת רשת71"/>
    <w:basedOn w:val="a5"/>
    <w:next w:val="af6"/>
    <w:uiPriority w:val="59"/>
    <w:rsid w:val="001E6181"/>
    <w:rPr>
      <w:rFonts w:ascii="Calibri" w:eastAsia="Calibri" w:hAnsi="Calibri" w:cs="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810">
    <w:name w:val="ללא רשימה81"/>
    <w:next w:val="a6"/>
    <w:uiPriority w:val="99"/>
    <w:semiHidden/>
    <w:unhideWhenUsed/>
    <w:rsid w:val="001E6181"/>
  </w:style>
  <w:style w:type="table" w:customStyle="1" w:styleId="811">
    <w:name w:val="טבלת רשת81"/>
    <w:basedOn w:val="a5"/>
    <w:next w:val="af6"/>
    <w:uiPriority w:val="59"/>
    <w:rsid w:val="001E6181"/>
    <w:pPr>
      <w:spacing w:before="120" w:after="120" w:line="320" w:lineRule="exact"/>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512">
    <w:name w:val="כותרת 51"/>
    <w:basedOn w:val="a3"/>
    <w:next w:val="a3"/>
    <w:unhideWhenUsed/>
    <w:qFormat/>
    <w:rsid w:val="00D967A8"/>
    <w:pPr>
      <w:keepNext/>
      <w:keepLines/>
      <w:spacing w:before="200" w:line="276" w:lineRule="auto"/>
      <w:outlineLvl w:val="4"/>
    </w:pPr>
    <w:rPr>
      <w:rFonts w:ascii="Cambria" w:hAnsi="Cambria"/>
      <w:color w:val="243F60"/>
      <w:sz w:val="22"/>
      <w:szCs w:val="22"/>
      <w:lang w:bidi="en-US"/>
    </w:rPr>
  </w:style>
  <w:style w:type="character" w:customStyle="1" w:styleId="60">
    <w:name w:val="כותרת 6 תו"/>
    <w:basedOn w:val="a4"/>
    <w:link w:val="6"/>
    <w:rsid w:val="00D967A8"/>
    <w:rPr>
      <w:b/>
      <w:bCs/>
      <w:snapToGrid w:val="0"/>
      <w:sz w:val="22"/>
      <w:lang w:val="en-GB" w:bidi="ar-SA"/>
    </w:rPr>
  </w:style>
  <w:style w:type="character" w:customStyle="1" w:styleId="70">
    <w:name w:val="כותרת 7 תו"/>
    <w:basedOn w:val="a4"/>
    <w:link w:val="7"/>
    <w:rsid w:val="00D967A8"/>
    <w:rPr>
      <w:snapToGrid w:val="0"/>
      <w:sz w:val="24"/>
      <w:szCs w:val="24"/>
      <w:lang w:val="en-GB" w:bidi="ar-SA"/>
    </w:rPr>
  </w:style>
  <w:style w:type="character" w:customStyle="1" w:styleId="80">
    <w:name w:val="כותרת 8 תו"/>
    <w:basedOn w:val="a4"/>
    <w:link w:val="8"/>
    <w:rsid w:val="00D967A8"/>
    <w:rPr>
      <w:i/>
      <w:iCs/>
      <w:snapToGrid w:val="0"/>
      <w:sz w:val="24"/>
      <w:szCs w:val="24"/>
      <w:lang w:val="en-GB" w:bidi="ar-SA"/>
    </w:rPr>
  </w:style>
  <w:style w:type="character" w:customStyle="1" w:styleId="90">
    <w:name w:val="כותרת 9 תו"/>
    <w:basedOn w:val="a4"/>
    <w:link w:val="9"/>
    <w:rsid w:val="00D967A8"/>
    <w:rPr>
      <w:rFonts w:ascii="Arial" w:hAnsi="Arial" w:cs="Arial"/>
      <w:snapToGrid w:val="0"/>
      <w:sz w:val="22"/>
      <w:lang w:val="en-GB" w:bidi="ar-SA"/>
    </w:rPr>
  </w:style>
  <w:style w:type="numbering" w:customStyle="1" w:styleId="100">
    <w:name w:val="ללא רשימה10"/>
    <w:next w:val="a6"/>
    <w:uiPriority w:val="99"/>
    <w:semiHidden/>
    <w:unhideWhenUsed/>
    <w:rsid w:val="00D967A8"/>
  </w:style>
  <w:style w:type="table" w:customStyle="1" w:styleId="101">
    <w:name w:val="טבלת רשת10"/>
    <w:basedOn w:val="a5"/>
    <w:next w:val="af6"/>
    <w:uiPriority w:val="59"/>
    <w:rsid w:val="00D967A8"/>
    <w:rPr>
      <w:rFonts w:ascii="Calibri" w:hAnsi="Calibri" w:cs="Arial"/>
      <w:lang w:bidi="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1">
    <w:name w:val="ללא רשימה12"/>
    <w:next w:val="a6"/>
    <w:uiPriority w:val="99"/>
    <w:semiHidden/>
    <w:unhideWhenUsed/>
    <w:rsid w:val="00D967A8"/>
  </w:style>
  <w:style w:type="table" w:customStyle="1" w:styleId="130">
    <w:name w:val="טבלת רשת13"/>
    <w:basedOn w:val="a5"/>
    <w:next w:val="af6"/>
    <w:rsid w:val="00D967A8"/>
    <w:rPr>
      <w:rFonts w:ascii="Calibri" w:eastAsia="Calibri" w:hAnsi="Calibri" w:cs="Aria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32">
    <w:name w:val="סגנון רשימה3"/>
    <w:basedOn w:val="a6"/>
    <w:rsid w:val="00D967A8"/>
    <w:pPr>
      <w:numPr>
        <w:numId w:val="4"/>
      </w:numPr>
    </w:pPr>
  </w:style>
  <w:style w:type="numbering" w:customStyle="1" w:styleId="220">
    <w:name w:val="ללא רשימה22"/>
    <w:next w:val="a6"/>
    <w:uiPriority w:val="99"/>
    <w:semiHidden/>
    <w:unhideWhenUsed/>
    <w:rsid w:val="00D967A8"/>
  </w:style>
  <w:style w:type="table" w:customStyle="1" w:styleId="221">
    <w:name w:val="טבלת רשת22"/>
    <w:basedOn w:val="a5"/>
    <w:next w:val="af6"/>
    <w:rsid w:val="00D967A8"/>
    <w:rPr>
      <w:rFonts w:ascii="Calibri" w:eastAsia="Calibri" w:hAnsi="Calibri" w:cs="Aria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122">
    <w:name w:val="סגנון רשימה12"/>
    <w:basedOn w:val="a6"/>
    <w:rsid w:val="00D967A8"/>
  </w:style>
  <w:style w:type="numbering" w:customStyle="1" w:styleId="320">
    <w:name w:val="ללא רשימה32"/>
    <w:next w:val="a6"/>
    <w:uiPriority w:val="99"/>
    <w:semiHidden/>
    <w:unhideWhenUsed/>
    <w:rsid w:val="00D967A8"/>
  </w:style>
  <w:style w:type="table" w:customStyle="1" w:styleId="321">
    <w:name w:val="טבלת רשת32"/>
    <w:basedOn w:val="a5"/>
    <w:next w:val="af6"/>
    <w:rsid w:val="00D967A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420">
    <w:name w:val="ללא רשימה42"/>
    <w:next w:val="a6"/>
    <w:uiPriority w:val="99"/>
    <w:semiHidden/>
    <w:unhideWhenUsed/>
    <w:rsid w:val="00D967A8"/>
  </w:style>
  <w:style w:type="table" w:customStyle="1" w:styleId="421">
    <w:name w:val="טבלת רשת42"/>
    <w:basedOn w:val="a5"/>
    <w:next w:val="af6"/>
    <w:uiPriority w:val="59"/>
    <w:rsid w:val="00D967A8"/>
    <w:rPr>
      <w:rFonts w:ascii="Calibri" w:eastAsia="Calibri" w:hAnsi="Calibri" w:cs="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20">
    <w:name w:val="ללא רשימה52"/>
    <w:next w:val="a6"/>
    <w:uiPriority w:val="99"/>
    <w:semiHidden/>
    <w:unhideWhenUsed/>
    <w:rsid w:val="00D967A8"/>
  </w:style>
  <w:style w:type="table" w:customStyle="1" w:styleId="521">
    <w:name w:val="טבלת רשת52"/>
    <w:basedOn w:val="a5"/>
    <w:next w:val="af6"/>
    <w:uiPriority w:val="59"/>
    <w:rsid w:val="00D967A8"/>
    <w:rPr>
      <w:rFonts w:ascii="Calibri" w:eastAsia="Calibri" w:hAnsi="Calibri" w:cs="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20">
    <w:name w:val="ללא רשימה62"/>
    <w:next w:val="a6"/>
    <w:uiPriority w:val="99"/>
    <w:semiHidden/>
    <w:unhideWhenUsed/>
    <w:rsid w:val="00D967A8"/>
  </w:style>
  <w:style w:type="table" w:customStyle="1" w:styleId="621">
    <w:name w:val="טבלת רשת62"/>
    <w:basedOn w:val="a5"/>
    <w:next w:val="af6"/>
    <w:uiPriority w:val="59"/>
    <w:rsid w:val="00D967A8"/>
    <w:pPr>
      <w:spacing w:before="120" w:after="120" w:line="320" w:lineRule="exact"/>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720">
    <w:name w:val="ללא רשימה72"/>
    <w:next w:val="a6"/>
    <w:uiPriority w:val="99"/>
    <w:semiHidden/>
    <w:unhideWhenUsed/>
    <w:rsid w:val="00D967A8"/>
  </w:style>
  <w:style w:type="table" w:customStyle="1" w:styleId="721">
    <w:name w:val="טבלת רשת72"/>
    <w:basedOn w:val="a5"/>
    <w:next w:val="af6"/>
    <w:uiPriority w:val="59"/>
    <w:rsid w:val="00D967A8"/>
    <w:rPr>
      <w:rFonts w:ascii="Calibri" w:eastAsia="Calibri" w:hAnsi="Calibri" w:cs="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820">
    <w:name w:val="ללא רשימה82"/>
    <w:next w:val="a6"/>
    <w:uiPriority w:val="99"/>
    <w:semiHidden/>
    <w:unhideWhenUsed/>
    <w:rsid w:val="00D967A8"/>
  </w:style>
  <w:style w:type="table" w:customStyle="1" w:styleId="821">
    <w:name w:val="טבלת רשת82"/>
    <w:basedOn w:val="a5"/>
    <w:next w:val="af6"/>
    <w:uiPriority w:val="59"/>
    <w:rsid w:val="00D967A8"/>
    <w:pPr>
      <w:spacing w:before="120" w:after="120" w:line="320" w:lineRule="exact"/>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52">
    <w:name w:val="כותרת 5 תו"/>
    <w:basedOn w:val="a4"/>
    <w:link w:val="51"/>
    <w:uiPriority w:val="9"/>
    <w:semiHidden/>
    <w:rsid w:val="00D967A8"/>
    <w:rPr>
      <w:rFonts w:ascii="Cambria" w:eastAsia="Times New Roman" w:hAnsi="Cambria" w:cs="Times New Roman"/>
      <w:color w:val="243F60"/>
      <w:lang w:bidi="en-US"/>
    </w:rPr>
  </w:style>
  <w:style w:type="paragraph" w:customStyle="1" w:styleId="AnnexHeading">
    <w:name w:val="Annex Heading"/>
    <w:basedOn w:val="a3"/>
    <w:next w:val="aff"/>
    <w:rsid w:val="00D967A8"/>
    <w:pPr>
      <w:keepNext/>
      <w:tabs>
        <w:tab w:val="left" w:pos="850"/>
        <w:tab w:val="left" w:pos="1191"/>
        <w:tab w:val="left" w:pos="1531"/>
      </w:tabs>
      <w:spacing w:before="1200" w:after="720"/>
      <w:jc w:val="center"/>
    </w:pPr>
    <w:rPr>
      <w:b/>
      <w:bCs/>
      <w:caps/>
      <w:snapToGrid w:val="0"/>
      <w:sz w:val="22"/>
      <w:szCs w:val="20"/>
      <w:lang w:val="en-GB" w:bidi="ar-SA"/>
    </w:rPr>
  </w:style>
  <w:style w:type="paragraph" w:customStyle="1" w:styleId="Annotation">
    <w:name w:val="Annotation"/>
    <w:basedOn w:val="aff"/>
    <w:rsid w:val="00D967A8"/>
    <w:pPr>
      <w:tabs>
        <w:tab w:val="left" w:pos="850"/>
        <w:tab w:val="left" w:pos="1191"/>
        <w:tab w:val="left" w:pos="1531"/>
      </w:tabs>
      <w:suppressAutoHyphens w:val="0"/>
      <w:spacing w:after="240"/>
      <w:jc w:val="left"/>
    </w:pPr>
    <w:rPr>
      <w:b/>
      <w:bCs/>
      <w:i/>
      <w:iCs/>
      <w:snapToGrid w:val="0"/>
      <w:kern w:val="0"/>
      <w:sz w:val="22"/>
      <w:szCs w:val="20"/>
      <w:lang w:val="en-GB" w:eastAsia="en-US"/>
    </w:rPr>
  </w:style>
  <w:style w:type="paragraph" w:customStyle="1" w:styleId="AppendixHeading">
    <w:name w:val="Appendix Heading"/>
    <w:basedOn w:val="a3"/>
    <w:next w:val="aff"/>
    <w:link w:val="NumberingABCDP2009CharChar"/>
    <w:rsid w:val="00D967A8"/>
    <w:pPr>
      <w:keepNext/>
      <w:tabs>
        <w:tab w:val="left" w:pos="850"/>
        <w:tab w:val="left" w:pos="1191"/>
        <w:tab w:val="left" w:pos="1531"/>
      </w:tabs>
      <w:spacing w:before="1200" w:after="720"/>
      <w:jc w:val="center"/>
    </w:pPr>
    <w:rPr>
      <w:rFonts w:ascii="Arial" w:hAnsi="Arial" w:cs="Arial"/>
      <w:sz w:val="22"/>
      <w:szCs w:val="22"/>
      <w:lang w:val="en-GB" w:bidi="ar-SA"/>
    </w:rPr>
  </w:style>
  <w:style w:type="paragraph" w:customStyle="1" w:styleId="Biblio-Entry">
    <w:name w:val="Biblio-Entry"/>
    <w:basedOn w:val="aff"/>
    <w:rsid w:val="00D967A8"/>
    <w:pPr>
      <w:tabs>
        <w:tab w:val="left" w:pos="850"/>
        <w:tab w:val="left" w:pos="1191"/>
        <w:tab w:val="left" w:pos="1531"/>
      </w:tabs>
      <w:suppressAutoHyphens w:val="0"/>
      <w:spacing w:after="240"/>
      <w:ind w:left="567" w:hanging="567"/>
      <w:jc w:val="left"/>
    </w:pPr>
    <w:rPr>
      <w:snapToGrid w:val="0"/>
      <w:kern w:val="0"/>
      <w:sz w:val="22"/>
      <w:szCs w:val="20"/>
      <w:lang w:val="en-GB" w:eastAsia="en-US"/>
    </w:rPr>
  </w:style>
  <w:style w:type="paragraph" w:customStyle="1" w:styleId="BibliographyHeading">
    <w:name w:val="Bibliography Heading"/>
    <w:basedOn w:val="a3"/>
    <w:next w:val="Biblio-Entry"/>
    <w:rsid w:val="00D967A8"/>
    <w:pPr>
      <w:keepNext/>
      <w:tabs>
        <w:tab w:val="left" w:pos="850"/>
        <w:tab w:val="left" w:pos="1191"/>
        <w:tab w:val="left" w:pos="1531"/>
      </w:tabs>
      <w:spacing w:before="1200" w:after="720"/>
      <w:jc w:val="center"/>
    </w:pPr>
    <w:rPr>
      <w:b/>
      <w:bCs/>
      <w:caps/>
      <w:snapToGrid w:val="0"/>
      <w:sz w:val="22"/>
      <w:szCs w:val="20"/>
      <w:lang w:val="en-GB" w:bidi="ar-SA"/>
    </w:rPr>
  </w:style>
  <w:style w:type="paragraph" w:customStyle="1" w:styleId="BoxHeading">
    <w:name w:val="Box Heading"/>
    <w:basedOn w:val="a3"/>
    <w:next w:val="BoxBodyText"/>
    <w:rsid w:val="00D967A8"/>
    <w:pPr>
      <w:tabs>
        <w:tab w:val="left" w:pos="850"/>
        <w:tab w:val="left" w:pos="1191"/>
        <w:tab w:val="left" w:pos="1531"/>
      </w:tabs>
      <w:spacing w:before="240" w:after="240"/>
      <w:jc w:val="center"/>
    </w:pPr>
    <w:rPr>
      <w:rFonts w:ascii="Arial" w:hAnsi="Arial" w:cs="Arial"/>
      <w:b/>
      <w:bCs/>
      <w:snapToGrid w:val="0"/>
      <w:sz w:val="18"/>
      <w:szCs w:val="20"/>
      <w:lang w:val="en-GB" w:bidi="ar-SA"/>
    </w:rPr>
  </w:style>
  <w:style w:type="paragraph" w:customStyle="1" w:styleId="ColumnsHeading">
    <w:name w:val="Columns Heading"/>
    <w:basedOn w:val="a3"/>
    <w:rsid w:val="00D967A8"/>
    <w:pPr>
      <w:jc w:val="center"/>
    </w:pPr>
    <w:rPr>
      <w:rFonts w:ascii="Arial" w:hAnsi="Arial" w:cs="Arial"/>
      <w:snapToGrid w:val="0"/>
      <w:sz w:val="18"/>
      <w:szCs w:val="18"/>
      <w:lang w:val="en-GB" w:bidi="ar-SA"/>
    </w:rPr>
  </w:style>
  <w:style w:type="paragraph" w:customStyle="1" w:styleId="ConclusionHeading">
    <w:name w:val="Conclusion Heading"/>
    <w:basedOn w:val="a3"/>
    <w:next w:val="aff"/>
    <w:rsid w:val="00D967A8"/>
    <w:pPr>
      <w:keepNext/>
      <w:tabs>
        <w:tab w:val="left" w:pos="850"/>
        <w:tab w:val="left" w:pos="1191"/>
        <w:tab w:val="left" w:pos="1531"/>
      </w:tabs>
      <w:spacing w:before="1200" w:after="720"/>
      <w:jc w:val="center"/>
    </w:pPr>
    <w:rPr>
      <w:b/>
      <w:bCs/>
      <w:caps/>
      <w:snapToGrid w:val="0"/>
      <w:sz w:val="22"/>
      <w:szCs w:val="20"/>
      <w:lang w:val="en-GB" w:bidi="ar-SA"/>
    </w:rPr>
  </w:style>
  <w:style w:type="paragraph" w:customStyle="1" w:styleId="DefinitionList">
    <w:name w:val="Definition List"/>
    <w:basedOn w:val="aff"/>
    <w:rsid w:val="00D967A8"/>
    <w:pPr>
      <w:suppressAutoHyphens w:val="0"/>
      <w:spacing w:after="240"/>
      <w:ind w:left="1984" w:hanging="1984"/>
      <w:jc w:val="center"/>
    </w:pPr>
    <w:rPr>
      <w:snapToGrid w:val="0"/>
      <w:kern w:val="0"/>
      <w:sz w:val="22"/>
      <w:szCs w:val="20"/>
      <w:lang w:val="en-GB" w:eastAsia="en-US"/>
    </w:rPr>
  </w:style>
  <w:style w:type="paragraph" w:customStyle="1" w:styleId="EndnotesHeading">
    <w:name w:val="Endnotes Heading"/>
    <w:basedOn w:val="a3"/>
    <w:next w:val="aff"/>
    <w:rsid w:val="00D967A8"/>
    <w:pPr>
      <w:keepNext/>
      <w:tabs>
        <w:tab w:val="left" w:pos="850"/>
        <w:tab w:val="left" w:pos="1191"/>
        <w:tab w:val="left" w:pos="1531"/>
      </w:tabs>
      <w:spacing w:before="1200" w:after="480"/>
      <w:jc w:val="center"/>
    </w:pPr>
    <w:rPr>
      <w:b/>
      <w:bCs/>
      <w:caps/>
      <w:snapToGrid w:val="0"/>
      <w:sz w:val="22"/>
      <w:szCs w:val="20"/>
      <w:lang w:val="en-GB" w:bidi="ar-SA"/>
    </w:rPr>
  </w:style>
  <w:style w:type="paragraph" w:customStyle="1" w:styleId="ExecutiveSummaryHeading">
    <w:name w:val="Executive Summary Heading"/>
    <w:basedOn w:val="a3"/>
    <w:next w:val="aff"/>
    <w:rsid w:val="00D967A8"/>
    <w:pPr>
      <w:keepNext/>
      <w:tabs>
        <w:tab w:val="left" w:pos="850"/>
        <w:tab w:val="left" w:pos="1191"/>
        <w:tab w:val="left" w:pos="1531"/>
      </w:tabs>
      <w:spacing w:before="1200" w:after="720"/>
      <w:jc w:val="center"/>
    </w:pPr>
    <w:rPr>
      <w:b/>
      <w:bCs/>
      <w:caps/>
      <w:snapToGrid w:val="0"/>
      <w:sz w:val="22"/>
      <w:szCs w:val="20"/>
      <w:lang w:val="en-GB" w:bidi="ar-SA"/>
    </w:rPr>
  </w:style>
  <w:style w:type="paragraph" w:customStyle="1" w:styleId="FigureNote">
    <w:name w:val="Figure Note"/>
    <w:basedOn w:val="a3"/>
    <w:rsid w:val="00D967A8"/>
    <w:pPr>
      <w:tabs>
        <w:tab w:val="left" w:pos="850"/>
        <w:tab w:val="left" w:pos="1191"/>
        <w:tab w:val="left" w:pos="1531"/>
      </w:tabs>
      <w:spacing w:after="120"/>
      <w:jc w:val="both"/>
    </w:pPr>
    <w:rPr>
      <w:rFonts w:ascii="Arial" w:hAnsi="Arial" w:cs="Arial"/>
      <w:snapToGrid w:val="0"/>
      <w:sz w:val="16"/>
      <w:szCs w:val="18"/>
      <w:lang w:val="en-GB" w:bidi="ar-SA"/>
    </w:rPr>
  </w:style>
  <w:style w:type="paragraph" w:customStyle="1" w:styleId="FigureSub-title">
    <w:name w:val="Figure Sub-title"/>
    <w:basedOn w:val="a3"/>
    <w:rsid w:val="00D967A8"/>
    <w:pPr>
      <w:keepNext/>
      <w:tabs>
        <w:tab w:val="left" w:pos="850"/>
        <w:tab w:val="left" w:pos="1191"/>
        <w:tab w:val="left" w:pos="1531"/>
      </w:tabs>
      <w:spacing w:after="120"/>
      <w:jc w:val="center"/>
    </w:pPr>
    <w:rPr>
      <w:rFonts w:ascii="Arial" w:hAnsi="Arial" w:cs="Arial"/>
      <w:snapToGrid w:val="0"/>
      <w:sz w:val="18"/>
      <w:szCs w:val="20"/>
      <w:lang w:val="en-GB" w:bidi="ar-SA"/>
    </w:rPr>
  </w:style>
  <w:style w:type="paragraph" w:customStyle="1" w:styleId="FigureTitle">
    <w:name w:val="Figure Title"/>
    <w:basedOn w:val="a3"/>
    <w:next w:val="FigureSub-title"/>
    <w:rsid w:val="00D967A8"/>
    <w:pPr>
      <w:keepNext/>
      <w:tabs>
        <w:tab w:val="left" w:pos="850"/>
        <w:tab w:val="left" w:pos="1191"/>
        <w:tab w:val="left" w:pos="1531"/>
      </w:tabs>
      <w:spacing w:after="240"/>
      <w:jc w:val="center"/>
    </w:pPr>
    <w:rPr>
      <w:rFonts w:ascii="Arial" w:hAnsi="Arial" w:cs="Arial"/>
      <w:b/>
      <w:bCs/>
      <w:snapToGrid w:val="0"/>
      <w:sz w:val="18"/>
      <w:szCs w:val="20"/>
      <w:lang w:val="en-GB" w:bidi="ar-SA"/>
    </w:rPr>
  </w:style>
  <w:style w:type="paragraph" w:customStyle="1" w:styleId="ForewordHeading">
    <w:name w:val="Foreword Heading"/>
    <w:basedOn w:val="a3"/>
    <w:next w:val="aff"/>
    <w:rsid w:val="00D967A8"/>
    <w:pPr>
      <w:keepNext/>
      <w:tabs>
        <w:tab w:val="left" w:pos="850"/>
        <w:tab w:val="left" w:pos="1191"/>
        <w:tab w:val="left" w:pos="1531"/>
      </w:tabs>
      <w:spacing w:before="1200" w:after="720"/>
      <w:jc w:val="center"/>
    </w:pPr>
    <w:rPr>
      <w:b/>
      <w:bCs/>
      <w:caps/>
      <w:snapToGrid w:val="0"/>
      <w:sz w:val="22"/>
      <w:szCs w:val="20"/>
      <w:lang w:val="en-GB" w:bidi="ar-SA"/>
    </w:rPr>
  </w:style>
  <w:style w:type="paragraph" w:customStyle="1" w:styleId="GlossaryHeading">
    <w:name w:val="Glossary Heading"/>
    <w:basedOn w:val="a3"/>
    <w:next w:val="aff"/>
    <w:link w:val="lineP2009Char"/>
    <w:rsid w:val="00D967A8"/>
    <w:pPr>
      <w:keepNext/>
      <w:tabs>
        <w:tab w:val="left" w:pos="850"/>
        <w:tab w:val="left" w:pos="1191"/>
        <w:tab w:val="left" w:pos="1531"/>
      </w:tabs>
      <w:spacing w:before="1200" w:after="720"/>
      <w:jc w:val="center"/>
    </w:pPr>
    <w:rPr>
      <w:rFonts w:ascii="Arial" w:hAnsi="Arial" w:cs="Arial"/>
      <w:sz w:val="22"/>
      <w:szCs w:val="22"/>
      <w:lang w:val="en-GB" w:bidi="ar-SA"/>
    </w:rPr>
  </w:style>
  <w:style w:type="paragraph" w:customStyle="1" w:styleId="Graphic">
    <w:name w:val="Graphic"/>
    <w:basedOn w:val="a3"/>
    <w:next w:val="aff"/>
    <w:rsid w:val="00D967A8"/>
    <w:pPr>
      <w:tabs>
        <w:tab w:val="left" w:pos="850"/>
        <w:tab w:val="left" w:pos="1191"/>
        <w:tab w:val="left" w:pos="1531"/>
      </w:tabs>
      <w:spacing w:after="240"/>
      <w:jc w:val="center"/>
    </w:pPr>
    <w:rPr>
      <w:snapToGrid w:val="0"/>
      <w:sz w:val="22"/>
      <w:szCs w:val="20"/>
      <w:lang w:val="en-GB" w:bidi="ar-SA"/>
    </w:rPr>
  </w:style>
  <w:style w:type="paragraph" w:customStyle="1" w:styleId="HiddenText">
    <w:name w:val="Hidden Text"/>
    <w:basedOn w:val="aff"/>
    <w:link w:val="QNIntentHeadingP2009CharChar"/>
    <w:rsid w:val="00D967A8"/>
    <w:pPr>
      <w:keepNext/>
      <w:tabs>
        <w:tab w:val="left" w:pos="850"/>
        <w:tab w:val="left" w:pos="1191"/>
        <w:tab w:val="left" w:pos="1531"/>
      </w:tabs>
      <w:suppressAutoHyphens w:val="0"/>
      <w:spacing w:after="0"/>
      <w:ind w:left="442"/>
      <w:jc w:val="both"/>
    </w:pPr>
    <w:rPr>
      <w:rFonts w:ascii="Arial" w:hAnsi="Arial"/>
      <w:caps/>
      <w:kern w:val="0"/>
      <w:sz w:val="22"/>
      <w:szCs w:val="20"/>
      <w:lang w:val="en-GB" w:eastAsia="en-US"/>
    </w:rPr>
  </w:style>
  <w:style w:type="paragraph" w:customStyle="1" w:styleId="Highlight">
    <w:name w:val="Highlight"/>
    <w:basedOn w:val="aff"/>
    <w:link w:val="QNIntenttextP2009Char"/>
    <w:rsid w:val="00D967A8"/>
    <w:pPr>
      <w:tabs>
        <w:tab w:val="left" w:pos="850"/>
        <w:tab w:val="left" w:pos="1191"/>
        <w:tab w:val="left" w:pos="1531"/>
      </w:tabs>
      <w:suppressAutoHyphens w:val="0"/>
      <w:spacing w:after="240"/>
      <w:ind w:left="442"/>
      <w:jc w:val="both"/>
    </w:pPr>
    <w:rPr>
      <w:rFonts w:ascii="Arial" w:hAnsi="Arial"/>
      <w:kern w:val="0"/>
      <w:sz w:val="22"/>
      <w:szCs w:val="20"/>
      <w:lang w:val="en-GB" w:eastAsia="en-US" w:bidi="he-IL"/>
    </w:rPr>
  </w:style>
  <w:style w:type="paragraph" w:customStyle="1" w:styleId="HighlightHeading">
    <w:name w:val="Highlight Heading"/>
    <w:basedOn w:val="a3"/>
    <w:next w:val="aff"/>
    <w:link w:val="intronoPageBreakP2009Char"/>
    <w:rsid w:val="00D967A8"/>
    <w:pPr>
      <w:keepNext/>
      <w:tabs>
        <w:tab w:val="left" w:pos="850"/>
        <w:tab w:val="left" w:pos="1191"/>
        <w:tab w:val="left" w:pos="1531"/>
      </w:tabs>
      <w:spacing w:before="1200" w:after="720"/>
      <w:jc w:val="center"/>
    </w:pPr>
    <w:rPr>
      <w:rFonts w:ascii="Arial" w:hAnsi="Arial"/>
      <w:i/>
      <w:sz w:val="22"/>
      <w:szCs w:val="20"/>
      <w:lang w:val="en-GB"/>
    </w:rPr>
  </w:style>
  <w:style w:type="paragraph" w:styleId="Index1">
    <w:name w:val="index 1"/>
    <w:basedOn w:val="a3"/>
    <w:next w:val="a3"/>
    <w:link w:val="Index10"/>
    <w:autoRedefine/>
    <w:rsid w:val="00D967A8"/>
    <w:pPr>
      <w:tabs>
        <w:tab w:val="left" w:pos="850"/>
        <w:tab w:val="left" w:pos="1191"/>
        <w:tab w:val="left" w:pos="1531"/>
      </w:tabs>
      <w:ind w:left="220" w:hanging="220"/>
      <w:jc w:val="both"/>
    </w:pPr>
    <w:rPr>
      <w:rFonts w:ascii="Arial" w:hAnsi="Arial"/>
      <w:b/>
      <w:bCs/>
      <w:lang w:val="en-GB"/>
    </w:rPr>
  </w:style>
  <w:style w:type="paragraph" w:styleId="afff4">
    <w:name w:val="index heading"/>
    <w:basedOn w:val="a3"/>
    <w:next w:val="aff"/>
    <w:link w:val="afff5"/>
    <w:rsid w:val="00D967A8"/>
    <w:pPr>
      <w:keepNext/>
      <w:tabs>
        <w:tab w:val="left" w:pos="850"/>
        <w:tab w:val="left" w:pos="1191"/>
        <w:tab w:val="left" w:pos="1531"/>
      </w:tabs>
      <w:spacing w:before="1200" w:after="720"/>
      <w:jc w:val="center"/>
    </w:pPr>
    <w:rPr>
      <w:rFonts w:ascii="Arial" w:hAnsi="Arial"/>
      <w:b/>
      <w:bCs/>
      <w:caps/>
      <w:snapToGrid w:val="0"/>
      <w:sz w:val="22"/>
      <w:szCs w:val="20"/>
      <w:lang w:val="en-GB" w:bidi="ar-SA"/>
    </w:rPr>
  </w:style>
  <w:style w:type="paragraph" w:customStyle="1" w:styleId="IntroductionHeading">
    <w:name w:val="Introduction Heading"/>
    <w:basedOn w:val="a3"/>
    <w:next w:val="aff"/>
    <w:rsid w:val="00D967A8"/>
    <w:pPr>
      <w:keepNext/>
      <w:tabs>
        <w:tab w:val="left" w:pos="850"/>
        <w:tab w:val="left" w:pos="1191"/>
        <w:tab w:val="left" w:pos="1531"/>
      </w:tabs>
      <w:spacing w:before="1200" w:after="720"/>
      <w:jc w:val="center"/>
    </w:pPr>
    <w:rPr>
      <w:b/>
      <w:bCs/>
      <w:caps/>
      <w:snapToGrid w:val="0"/>
      <w:sz w:val="22"/>
      <w:szCs w:val="20"/>
      <w:lang w:val="en-GB" w:bidi="ar-SA"/>
    </w:rPr>
  </w:style>
  <w:style w:type="paragraph" w:styleId="2c">
    <w:name w:val="List 2"/>
    <w:basedOn w:val="a3"/>
    <w:rsid w:val="00D967A8"/>
    <w:pPr>
      <w:tabs>
        <w:tab w:val="left" w:pos="850"/>
        <w:tab w:val="left" w:pos="1191"/>
        <w:tab w:val="left" w:pos="1531"/>
      </w:tabs>
      <w:spacing w:after="240"/>
      <w:ind w:left="1134" w:hanging="283"/>
      <w:jc w:val="both"/>
    </w:pPr>
    <w:rPr>
      <w:snapToGrid w:val="0"/>
      <w:sz w:val="22"/>
      <w:szCs w:val="20"/>
      <w:lang w:val="en-GB" w:bidi="ar-SA"/>
    </w:rPr>
  </w:style>
  <w:style w:type="paragraph" w:styleId="3b">
    <w:name w:val="List 3"/>
    <w:basedOn w:val="a3"/>
    <w:link w:val="3c"/>
    <w:rsid w:val="00D967A8"/>
    <w:pPr>
      <w:tabs>
        <w:tab w:val="left" w:pos="850"/>
        <w:tab w:val="left" w:pos="1191"/>
        <w:tab w:val="left" w:pos="1531"/>
      </w:tabs>
      <w:spacing w:after="240"/>
      <w:ind w:left="1417" w:hanging="283"/>
      <w:jc w:val="both"/>
    </w:pPr>
    <w:rPr>
      <w:b/>
      <w:bCs/>
      <w:kern w:val="32"/>
      <w:sz w:val="22"/>
      <w:szCs w:val="22"/>
      <w:lang w:val="en-GB" w:bidi="ar-SA"/>
    </w:rPr>
  </w:style>
  <w:style w:type="paragraph" w:styleId="47">
    <w:name w:val="List 4"/>
    <w:basedOn w:val="a3"/>
    <w:link w:val="48"/>
    <w:rsid w:val="00D967A8"/>
    <w:pPr>
      <w:tabs>
        <w:tab w:val="left" w:pos="850"/>
        <w:tab w:val="left" w:pos="1191"/>
        <w:tab w:val="left" w:pos="1531"/>
      </w:tabs>
      <w:spacing w:after="240"/>
      <w:ind w:left="1701" w:hanging="283"/>
      <w:jc w:val="both"/>
    </w:pPr>
    <w:rPr>
      <w:rFonts w:ascii="Arial" w:hAnsi="Arial" w:cs="Arial"/>
      <w:i/>
      <w:iCs/>
      <w:sz w:val="20"/>
      <w:szCs w:val="20"/>
      <w:lang w:val="en-GB" w:bidi="ar-SA"/>
    </w:rPr>
  </w:style>
  <w:style w:type="paragraph" w:styleId="55">
    <w:name w:val="List 5"/>
    <w:basedOn w:val="a3"/>
    <w:rsid w:val="00D967A8"/>
    <w:pPr>
      <w:tabs>
        <w:tab w:val="left" w:pos="850"/>
        <w:tab w:val="left" w:pos="1191"/>
        <w:tab w:val="left" w:pos="1531"/>
      </w:tabs>
      <w:spacing w:after="240"/>
      <w:ind w:left="1984" w:hanging="283"/>
      <w:jc w:val="both"/>
    </w:pPr>
    <w:rPr>
      <w:snapToGrid w:val="0"/>
      <w:sz w:val="22"/>
      <w:szCs w:val="20"/>
      <w:lang w:val="en-GB" w:bidi="ar-SA"/>
    </w:rPr>
  </w:style>
  <w:style w:type="paragraph" w:styleId="a">
    <w:name w:val="List Bullet"/>
    <w:basedOn w:val="a3"/>
    <w:rsid w:val="00D967A8"/>
    <w:pPr>
      <w:numPr>
        <w:numId w:val="33"/>
      </w:numPr>
      <w:spacing w:after="240"/>
      <w:jc w:val="both"/>
    </w:pPr>
    <w:rPr>
      <w:snapToGrid w:val="0"/>
      <w:sz w:val="22"/>
      <w:szCs w:val="20"/>
      <w:lang w:val="en-GB" w:bidi="ar-SA"/>
    </w:rPr>
  </w:style>
  <w:style w:type="paragraph" w:styleId="21">
    <w:name w:val="List Bullet 2"/>
    <w:basedOn w:val="a3"/>
    <w:rsid w:val="00D967A8"/>
    <w:pPr>
      <w:numPr>
        <w:numId w:val="34"/>
      </w:numPr>
      <w:spacing w:after="240"/>
      <w:jc w:val="both"/>
    </w:pPr>
    <w:rPr>
      <w:snapToGrid w:val="0"/>
      <w:sz w:val="22"/>
      <w:szCs w:val="20"/>
      <w:lang w:val="en-GB" w:bidi="ar-SA"/>
    </w:rPr>
  </w:style>
  <w:style w:type="paragraph" w:styleId="31">
    <w:name w:val="List Bullet 3"/>
    <w:basedOn w:val="a3"/>
    <w:rsid w:val="00D967A8"/>
    <w:pPr>
      <w:numPr>
        <w:numId w:val="35"/>
      </w:numPr>
      <w:spacing w:after="240"/>
      <w:jc w:val="both"/>
    </w:pPr>
    <w:rPr>
      <w:snapToGrid w:val="0"/>
      <w:sz w:val="22"/>
      <w:szCs w:val="20"/>
      <w:lang w:val="en-GB" w:bidi="ar-SA"/>
    </w:rPr>
  </w:style>
  <w:style w:type="paragraph" w:styleId="43">
    <w:name w:val="List Bullet 4"/>
    <w:basedOn w:val="a3"/>
    <w:rsid w:val="00D967A8"/>
    <w:pPr>
      <w:numPr>
        <w:numId w:val="36"/>
      </w:numPr>
      <w:spacing w:after="240"/>
      <w:jc w:val="both"/>
    </w:pPr>
    <w:rPr>
      <w:snapToGrid w:val="0"/>
      <w:sz w:val="22"/>
      <w:szCs w:val="20"/>
      <w:lang w:val="en-GB" w:bidi="ar-SA"/>
    </w:rPr>
  </w:style>
  <w:style w:type="paragraph" w:styleId="50">
    <w:name w:val="List Bullet 5"/>
    <w:basedOn w:val="a3"/>
    <w:rsid w:val="00D967A8"/>
    <w:pPr>
      <w:numPr>
        <w:numId w:val="37"/>
      </w:numPr>
      <w:spacing w:after="240"/>
      <w:jc w:val="both"/>
    </w:pPr>
    <w:rPr>
      <w:snapToGrid w:val="0"/>
      <w:sz w:val="22"/>
      <w:szCs w:val="20"/>
      <w:lang w:val="en-GB" w:bidi="ar-SA"/>
    </w:rPr>
  </w:style>
  <w:style w:type="paragraph" w:styleId="afff6">
    <w:name w:val="List Continue"/>
    <w:basedOn w:val="a3"/>
    <w:rsid w:val="00D967A8"/>
    <w:pPr>
      <w:spacing w:after="240"/>
      <w:ind w:left="850"/>
      <w:jc w:val="both"/>
    </w:pPr>
    <w:rPr>
      <w:snapToGrid w:val="0"/>
      <w:sz w:val="22"/>
      <w:szCs w:val="20"/>
      <w:lang w:val="en-GB" w:bidi="ar-SA"/>
    </w:rPr>
  </w:style>
  <w:style w:type="paragraph" w:styleId="2d">
    <w:name w:val="List Continue 2"/>
    <w:basedOn w:val="a3"/>
    <w:rsid w:val="00D967A8"/>
    <w:pPr>
      <w:spacing w:after="240"/>
      <w:ind w:left="1191"/>
      <w:jc w:val="both"/>
    </w:pPr>
    <w:rPr>
      <w:snapToGrid w:val="0"/>
      <w:sz w:val="22"/>
      <w:szCs w:val="20"/>
      <w:lang w:val="en-GB" w:bidi="ar-SA"/>
    </w:rPr>
  </w:style>
  <w:style w:type="paragraph" w:styleId="3d">
    <w:name w:val="List Continue 3"/>
    <w:basedOn w:val="a3"/>
    <w:rsid w:val="00D967A8"/>
    <w:pPr>
      <w:spacing w:after="240"/>
      <w:ind w:left="1474"/>
      <w:jc w:val="both"/>
    </w:pPr>
    <w:rPr>
      <w:snapToGrid w:val="0"/>
      <w:sz w:val="22"/>
      <w:szCs w:val="20"/>
      <w:lang w:val="en-GB" w:bidi="ar-SA"/>
    </w:rPr>
  </w:style>
  <w:style w:type="paragraph" w:styleId="49">
    <w:name w:val="List Continue 4"/>
    <w:basedOn w:val="a3"/>
    <w:rsid w:val="00D967A8"/>
    <w:pPr>
      <w:spacing w:after="240"/>
      <w:ind w:left="1757"/>
      <w:jc w:val="both"/>
    </w:pPr>
    <w:rPr>
      <w:snapToGrid w:val="0"/>
      <w:sz w:val="22"/>
      <w:szCs w:val="20"/>
      <w:lang w:val="en-GB" w:bidi="ar-SA"/>
    </w:rPr>
  </w:style>
  <w:style w:type="paragraph" w:styleId="56">
    <w:name w:val="List Continue 5"/>
    <w:basedOn w:val="a3"/>
    <w:rsid w:val="00D967A8"/>
    <w:pPr>
      <w:spacing w:after="240"/>
      <w:ind w:left="2041"/>
      <w:jc w:val="both"/>
    </w:pPr>
    <w:rPr>
      <w:snapToGrid w:val="0"/>
      <w:sz w:val="22"/>
      <w:szCs w:val="20"/>
      <w:lang w:val="en-GB" w:bidi="ar-SA"/>
    </w:rPr>
  </w:style>
  <w:style w:type="paragraph" w:styleId="a2">
    <w:name w:val="List Number"/>
    <w:basedOn w:val="a3"/>
    <w:rsid w:val="00D967A8"/>
    <w:pPr>
      <w:numPr>
        <w:numId w:val="38"/>
      </w:numPr>
      <w:tabs>
        <w:tab w:val="left" w:pos="1134"/>
      </w:tabs>
      <w:spacing w:after="240"/>
      <w:jc w:val="both"/>
    </w:pPr>
    <w:rPr>
      <w:snapToGrid w:val="0"/>
      <w:sz w:val="22"/>
      <w:szCs w:val="20"/>
      <w:lang w:val="en-GB" w:bidi="ar-SA"/>
    </w:rPr>
  </w:style>
  <w:style w:type="paragraph" w:styleId="22">
    <w:name w:val="List Number 2"/>
    <w:basedOn w:val="a3"/>
    <w:rsid w:val="00D967A8"/>
    <w:pPr>
      <w:numPr>
        <w:ilvl w:val="1"/>
        <w:numId w:val="38"/>
      </w:numPr>
      <w:tabs>
        <w:tab w:val="left" w:pos="1417"/>
      </w:tabs>
      <w:spacing w:after="240"/>
      <w:jc w:val="both"/>
    </w:pPr>
    <w:rPr>
      <w:snapToGrid w:val="0"/>
      <w:sz w:val="22"/>
      <w:szCs w:val="20"/>
      <w:lang w:val="en-GB" w:bidi="ar-SA"/>
    </w:rPr>
  </w:style>
  <w:style w:type="paragraph" w:styleId="30">
    <w:name w:val="List Number 3"/>
    <w:basedOn w:val="a3"/>
    <w:rsid w:val="00D967A8"/>
    <w:pPr>
      <w:numPr>
        <w:ilvl w:val="2"/>
        <w:numId w:val="38"/>
      </w:numPr>
      <w:tabs>
        <w:tab w:val="left" w:pos="1701"/>
      </w:tabs>
      <w:spacing w:after="240"/>
      <w:jc w:val="both"/>
    </w:pPr>
    <w:rPr>
      <w:snapToGrid w:val="0"/>
      <w:sz w:val="22"/>
      <w:szCs w:val="20"/>
      <w:lang w:val="en-GB" w:bidi="ar-SA"/>
    </w:rPr>
  </w:style>
  <w:style w:type="paragraph" w:styleId="41">
    <w:name w:val="List Number 4"/>
    <w:basedOn w:val="a3"/>
    <w:rsid w:val="00D967A8"/>
    <w:pPr>
      <w:numPr>
        <w:ilvl w:val="3"/>
        <w:numId w:val="38"/>
      </w:numPr>
      <w:tabs>
        <w:tab w:val="left" w:pos="1984"/>
      </w:tabs>
      <w:spacing w:after="240"/>
      <w:jc w:val="both"/>
    </w:pPr>
    <w:rPr>
      <w:snapToGrid w:val="0"/>
      <w:sz w:val="22"/>
      <w:szCs w:val="20"/>
      <w:lang w:val="en-GB" w:bidi="ar-SA"/>
    </w:rPr>
  </w:style>
  <w:style w:type="paragraph" w:styleId="5">
    <w:name w:val="List Number 5"/>
    <w:basedOn w:val="a3"/>
    <w:rsid w:val="00D967A8"/>
    <w:pPr>
      <w:numPr>
        <w:ilvl w:val="4"/>
        <w:numId w:val="38"/>
      </w:numPr>
      <w:tabs>
        <w:tab w:val="left" w:pos="2268"/>
      </w:tabs>
      <w:spacing w:after="240"/>
      <w:jc w:val="both"/>
    </w:pPr>
    <w:rPr>
      <w:snapToGrid w:val="0"/>
      <w:sz w:val="22"/>
      <w:szCs w:val="20"/>
      <w:lang w:val="en-GB" w:bidi="ar-SA"/>
    </w:rPr>
  </w:style>
  <w:style w:type="paragraph" w:customStyle="1" w:styleId="Num-ChapParagraph">
    <w:name w:val="Num-Chap Paragraph"/>
    <w:basedOn w:val="aff"/>
    <w:rsid w:val="00D967A8"/>
    <w:pPr>
      <w:tabs>
        <w:tab w:val="left" w:pos="850"/>
        <w:tab w:val="left" w:pos="1191"/>
        <w:tab w:val="left" w:pos="1531"/>
      </w:tabs>
      <w:suppressAutoHyphens w:val="0"/>
      <w:spacing w:after="240"/>
      <w:jc w:val="both"/>
    </w:pPr>
    <w:rPr>
      <w:snapToGrid w:val="0"/>
      <w:kern w:val="0"/>
      <w:sz w:val="22"/>
      <w:szCs w:val="20"/>
      <w:lang w:val="en-GB" w:eastAsia="en-US"/>
    </w:rPr>
  </w:style>
  <w:style w:type="paragraph" w:customStyle="1" w:styleId="PartHeading">
    <w:name w:val="Part Heading"/>
    <w:basedOn w:val="a3"/>
    <w:next w:val="aff"/>
    <w:rsid w:val="00D967A8"/>
    <w:pPr>
      <w:keepNext/>
      <w:tabs>
        <w:tab w:val="left" w:pos="850"/>
        <w:tab w:val="left" w:pos="1191"/>
        <w:tab w:val="left" w:pos="1531"/>
      </w:tabs>
      <w:spacing w:before="1200" w:after="720"/>
      <w:jc w:val="center"/>
    </w:pPr>
    <w:rPr>
      <w:b/>
      <w:bCs/>
      <w:caps/>
      <w:snapToGrid w:val="0"/>
      <w:sz w:val="22"/>
      <w:szCs w:val="20"/>
      <w:lang w:val="en-GB" w:bidi="ar-SA"/>
    </w:rPr>
  </w:style>
  <w:style w:type="paragraph" w:customStyle="1" w:styleId="RowsHeading">
    <w:name w:val="Rows Heading"/>
    <w:basedOn w:val="a3"/>
    <w:rsid w:val="00D967A8"/>
    <w:rPr>
      <w:rFonts w:ascii="Arial" w:hAnsi="Arial" w:cs="Arial"/>
      <w:snapToGrid w:val="0"/>
      <w:sz w:val="18"/>
      <w:szCs w:val="18"/>
      <w:lang w:val="en-GB" w:bidi="ar-SA"/>
    </w:rPr>
  </w:style>
  <w:style w:type="paragraph" w:customStyle="1" w:styleId="SourceDescription">
    <w:name w:val="Source Description"/>
    <w:basedOn w:val="a3"/>
    <w:next w:val="aff"/>
    <w:rsid w:val="00D967A8"/>
    <w:pPr>
      <w:tabs>
        <w:tab w:val="left" w:pos="850"/>
        <w:tab w:val="left" w:pos="1191"/>
        <w:tab w:val="left" w:pos="1531"/>
      </w:tabs>
      <w:spacing w:after="360"/>
      <w:jc w:val="both"/>
    </w:pPr>
    <w:rPr>
      <w:rFonts w:ascii="Arial" w:hAnsi="Arial" w:cs="Arial"/>
      <w:snapToGrid w:val="0"/>
      <w:sz w:val="16"/>
      <w:szCs w:val="18"/>
      <w:lang w:val="en-GB" w:bidi="ar-SA"/>
    </w:rPr>
  </w:style>
  <w:style w:type="paragraph" w:customStyle="1" w:styleId="SubHeading">
    <w:name w:val="SubHeading"/>
    <w:basedOn w:val="aff"/>
    <w:rsid w:val="00D967A8"/>
    <w:pPr>
      <w:tabs>
        <w:tab w:val="left" w:pos="850"/>
        <w:tab w:val="left" w:pos="1191"/>
        <w:tab w:val="left" w:pos="1531"/>
      </w:tabs>
      <w:suppressAutoHyphens w:val="0"/>
      <w:spacing w:after="240"/>
      <w:ind w:left="442"/>
      <w:jc w:val="both"/>
    </w:pPr>
    <w:rPr>
      <w:i/>
      <w:iCs/>
      <w:snapToGrid w:val="0"/>
      <w:kern w:val="0"/>
      <w:sz w:val="22"/>
      <w:szCs w:val="20"/>
      <w:lang w:val="en-GB" w:eastAsia="en-US"/>
    </w:rPr>
  </w:style>
  <w:style w:type="paragraph" w:customStyle="1" w:styleId="SummaryHeading">
    <w:name w:val="Summary Heading"/>
    <w:basedOn w:val="a3"/>
    <w:next w:val="aff"/>
    <w:rsid w:val="00D967A8"/>
    <w:pPr>
      <w:keepNext/>
      <w:tabs>
        <w:tab w:val="left" w:pos="850"/>
        <w:tab w:val="left" w:pos="1191"/>
        <w:tab w:val="left" w:pos="1531"/>
      </w:tabs>
      <w:spacing w:before="1200" w:after="720"/>
      <w:jc w:val="center"/>
    </w:pPr>
    <w:rPr>
      <w:b/>
      <w:bCs/>
      <w:caps/>
      <w:snapToGrid w:val="0"/>
      <w:sz w:val="22"/>
      <w:szCs w:val="20"/>
      <w:lang w:val="en-GB" w:bidi="ar-SA"/>
    </w:rPr>
  </w:style>
  <w:style w:type="paragraph" w:customStyle="1" w:styleId="Table">
    <w:name w:val="Table"/>
    <w:basedOn w:val="a3"/>
    <w:next w:val="aff"/>
    <w:rsid w:val="00D967A8"/>
    <w:pPr>
      <w:tabs>
        <w:tab w:val="left" w:pos="850"/>
        <w:tab w:val="left" w:pos="1191"/>
        <w:tab w:val="left" w:pos="1531"/>
      </w:tabs>
      <w:spacing w:after="240"/>
      <w:jc w:val="center"/>
    </w:pPr>
    <w:rPr>
      <w:snapToGrid w:val="0"/>
      <w:sz w:val="22"/>
      <w:szCs w:val="20"/>
      <w:lang w:val="en-GB" w:bidi="ar-SA"/>
    </w:rPr>
  </w:style>
  <w:style w:type="paragraph" w:customStyle="1" w:styleId="TableNote">
    <w:name w:val="Table Note"/>
    <w:basedOn w:val="a3"/>
    <w:rsid w:val="00D967A8"/>
    <w:pPr>
      <w:tabs>
        <w:tab w:val="left" w:pos="850"/>
        <w:tab w:val="left" w:pos="1191"/>
        <w:tab w:val="left" w:pos="1531"/>
      </w:tabs>
      <w:spacing w:after="120"/>
    </w:pPr>
    <w:rPr>
      <w:rFonts w:ascii="Arial" w:hAnsi="Arial" w:cs="Arial"/>
      <w:snapToGrid w:val="0"/>
      <w:sz w:val="16"/>
      <w:szCs w:val="18"/>
      <w:lang w:val="en-GB" w:bidi="ar-SA"/>
    </w:rPr>
  </w:style>
  <w:style w:type="paragraph" w:customStyle="1" w:styleId="TableofContentsHeading">
    <w:name w:val="Table of Contents Heading"/>
    <w:basedOn w:val="a3"/>
    <w:next w:val="aff"/>
    <w:rsid w:val="00D967A8"/>
    <w:pPr>
      <w:keepNext/>
      <w:tabs>
        <w:tab w:val="left" w:pos="850"/>
        <w:tab w:val="left" w:pos="1191"/>
        <w:tab w:val="left" w:pos="1531"/>
      </w:tabs>
      <w:spacing w:before="1200" w:after="720"/>
      <w:jc w:val="center"/>
    </w:pPr>
    <w:rPr>
      <w:b/>
      <w:bCs/>
      <w:caps/>
      <w:snapToGrid w:val="0"/>
      <w:sz w:val="22"/>
      <w:szCs w:val="20"/>
      <w:lang w:val="en-GB" w:bidi="ar-SA"/>
    </w:rPr>
  </w:style>
  <w:style w:type="paragraph" w:customStyle="1" w:styleId="TableSub-title">
    <w:name w:val="Table Sub-title"/>
    <w:basedOn w:val="a3"/>
    <w:rsid w:val="00D967A8"/>
    <w:pPr>
      <w:keepNext/>
      <w:tabs>
        <w:tab w:val="left" w:pos="850"/>
        <w:tab w:val="left" w:pos="1191"/>
        <w:tab w:val="left" w:pos="1531"/>
      </w:tabs>
      <w:spacing w:after="240"/>
      <w:jc w:val="center"/>
    </w:pPr>
    <w:rPr>
      <w:rFonts w:ascii="Arial" w:hAnsi="Arial" w:cs="Arial"/>
      <w:snapToGrid w:val="0"/>
      <w:sz w:val="18"/>
      <w:szCs w:val="20"/>
      <w:lang w:val="en-GB" w:bidi="ar-SA"/>
    </w:rPr>
  </w:style>
  <w:style w:type="paragraph" w:customStyle="1" w:styleId="TableTitle">
    <w:name w:val="Table Title"/>
    <w:basedOn w:val="a3"/>
    <w:rsid w:val="00D967A8"/>
    <w:pPr>
      <w:keepNext/>
      <w:tabs>
        <w:tab w:val="left" w:pos="850"/>
        <w:tab w:val="left" w:pos="1191"/>
        <w:tab w:val="left" w:pos="1531"/>
      </w:tabs>
      <w:spacing w:after="240"/>
      <w:jc w:val="center"/>
    </w:pPr>
    <w:rPr>
      <w:rFonts w:ascii="Arial" w:hAnsi="Arial" w:cs="Arial"/>
      <w:b/>
      <w:bCs/>
      <w:snapToGrid w:val="0"/>
      <w:sz w:val="18"/>
      <w:szCs w:val="20"/>
      <w:lang w:val="en-GB" w:bidi="ar-SA"/>
    </w:rPr>
  </w:style>
  <w:style w:type="paragraph" w:customStyle="1" w:styleId="TextBox">
    <w:name w:val="Text Box"/>
    <w:basedOn w:val="aff"/>
    <w:rsid w:val="00D967A8"/>
    <w:pPr>
      <w:pBdr>
        <w:top w:val="single" w:sz="6" w:space="1" w:color="auto"/>
        <w:left w:val="single" w:sz="6" w:space="1" w:color="auto"/>
        <w:bottom w:val="single" w:sz="6" w:space="1" w:color="auto"/>
        <w:right w:val="single" w:sz="6" w:space="1" w:color="auto"/>
      </w:pBdr>
      <w:tabs>
        <w:tab w:val="left" w:pos="850"/>
        <w:tab w:val="left" w:pos="1191"/>
        <w:tab w:val="left" w:pos="1531"/>
      </w:tabs>
      <w:suppressAutoHyphens w:val="0"/>
      <w:spacing w:after="240"/>
      <w:jc w:val="both"/>
    </w:pPr>
    <w:rPr>
      <w:rFonts w:ascii="Arial" w:hAnsi="Arial" w:cs="Arial"/>
      <w:snapToGrid w:val="0"/>
      <w:kern w:val="0"/>
      <w:sz w:val="18"/>
      <w:szCs w:val="20"/>
      <w:lang w:val="en-GB" w:eastAsia="en-US"/>
    </w:rPr>
  </w:style>
  <w:style w:type="paragraph" w:customStyle="1" w:styleId="TextBoxHeading">
    <w:name w:val="Text Box Heading"/>
    <w:basedOn w:val="TextBox"/>
    <w:next w:val="TextBox"/>
    <w:rsid w:val="00D967A8"/>
    <w:pPr>
      <w:jc w:val="center"/>
    </w:pPr>
    <w:rPr>
      <w:b/>
      <w:bCs/>
    </w:rPr>
  </w:style>
  <w:style w:type="paragraph" w:customStyle="1" w:styleId="IndexHeading1">
    <w:name w:val="Index Heading1"/>
    <w:basedOn w:val="a3"/>
    <w:next w:val="aff"/>
    <w:rsid w:val="00D967A8"/>
    <w:pPr>
      <w:keepNext/>
      <w:tabs>
        <w:tab w:val="left" w:pos="850"/>
        <w:tab w:val="left" w:pos="1191"/>
        <w:tab w:val="left" w:pos="1531"/>
      </w:tabs>
      <w:spacing w:before="1200" w:after="720"/>
      <w:jc w:val="center"/>
    </w:pPr>
    <w:rPr>
      <w:b/>
      <w:caps/>
      <w:snapToGrid w:val="0"/>
      <w:sz w:val="22"/>
      <w:szCs w:val="20"/>
      <w:lang w:bidi="ar-SA"/>
    </w:rPr>
  </w:style>
  <w:style w:type="paragraph" w:styleId="afff7">
    <w:name w:val="Block Text"/>
    <w:basedOn w:val="a3"/>
    <w:rsid w:val="00D967A8"/>
    <w:pPr>
      <w:tabs>
        <w:tab w:val="left" w:pos="850"/>
        <w:tab w:val="left" w:pos="1191"/>
        <w:tab w:val="left" w:pos="1531"/>
      </w:tabs>
      <w:spacing w:after="120"/>
      <w:ind w:left="1440" w:right="1440"/>
      <w:jc w:val="both"/>
    </w:pPr>
    <w:rPr>
      <w:snapToGrid w:val="0"/>
      <w:sz w:val="22"/>
      <w:szCs w:val="20"/>
      <w:lang w:val="en-GB" w:bidi="ar-SA"/>
    </w:rPr>
  </w:style>
  <w:style w:type="paragraph" w:customStyle="1" w:styleId="Abstract">
    <w:name w:val="Abstract"/>
    <w:basedOn w:val="aff"/>
    <w:autoRedefine/>
    <w:rsid w:val="00D967A8"/>
    <w:pPr>
      <w:pBdr>
        <w:top w:val="single" w:sz="4" w:space="1" w:color="auto"/>
        <w:left w:val="single" w:sz="4" w:space="4" w:color="auto"/>
        <w:bottom w:val="single" w:sz="4" w:space="1" w:color="auto"/>
        <w:right w:val="single" w:sz="4" w:space="4" w:color="auto"/>
      </w:pBdr>
      <w:tabs>
        <w:tab w:val="left" w:pos="850"/>
        <w:tab w:val="left" w:pos="1191"/>
        <w:tab w:val="left" w:pos="1531"/>
      </w:tabs>
      <w:suppressAutoHyphens w:val="0"/>
      <w:spacing w:before="40" w:after="40"/>
      <w:jc w:val="both"/>
    </w:pPr>
    <w:rPr>
      <w:snapToGrid w:val="0"/>
      <w:kern w:val="0"/>
      <w:sz w:val="20"/>
      <w:szCs w:val="20"/>
      <w:lang w:eastAsia="en-US"/>
    </w:rPr>
  </w:style>
  <w:style w:type="paragraph" w:customStyle="1" w:styleId="Author">
    <w:name w:val="Author"/>
    <w:basedOn w:val="aff"/>
    <w:rsid w:val="00D967A8"/>
    <w:pPr>
      <w:tabs>
        <w:tab w:val="left" w:pos="850"/>
        <w:tab w:val="left" w:pos="1191"/>
        <w:tab w:val="left" w:pos="1531"/>
      </w:tabs>
      <w:suppressAutoHyphens w:val="0"/>
      <w:spacing w:after="240"/>
      <w:jc w:val="both"/>
    </w:pPr>
    <w:rPr>
      <w:snapToGrid w:val="0"/>
      <w:kern w:val="0"/>
      <w:sz w:val="22"/>
      <w:szCs w:val="20"/>
      <w:lang w:eastAsia="en-US"/>
    </w:rPr>
  </w:style>
  <w:style w:type="paragraph" w:customStyle="1" w:styleId="Chart">
    <w:name w:val="Chart"/>
    <w:basedOn w:val="a3"/>
    <w:next w:val="aff"/>
    <w:rsid w:val="00D967A8"/>
    <w:pPr>
      <w:tabs>
        <w:tab w:val="left" w:pos="850"/>
        <w:tab w:val="left" w:pos="1191"/>
        <w:tab w:val="left" w:pos="1531"/>
      </w:tabs>
      <w:spacing w:after="240"/>
      <w:jc w:val="center"/>
    </w:pPr>
    <w:rPr>
      <w:snapToGrid w:val="0"/>
      <w:sz w:val="22"/>
      <w:szCs w:val="20"/>
      <w:lang w:bidi="ar-SA"/>
    </w:rPr>
  </w:style>
  <w:style w:type="paragraph" w:customStyle="1" w:styleId="ChartSub-title">
    <w:name w:val="Chart Sub-title"/>
    <w:basedOn w:val="a3"/>
    <w:rsid w:val="00D967A8"/>
    <w:pPr>
      <w:keepNext/>
      <w:tabs>
        <w:tab w:val="left" w:pos="850"/>
        <w:tab w:val="left" w:pos="1191"/>
        <w:tab w:val="left" w:pos="1531"/>
      </w:tabs>
      <w:spacing w:after="120"/>
      <w:jc w:val="center"/>
    </w:pPr>
    <w:rPr>
      <w:rFonts w:ascii="Arial" w:hAnsi="Arial" w:cs="Arial"/>
      <w:snapToGrid w:val="0"/>
      <w:sz w:val="18"/>
      <w:szCs w:val="20"/>
      <w:lang w:bidi="ar-SA"/>
    </w:rPr>
  </w:style>
  <w:style w:type="paragraph" w:customStyle="1" w:styleId="ChartTitle">
    <w:name w:val="Chart Title"/>
    <w:basedOn w:val="a3"/>
    <w:next w:val="ChartSub-title"/>
    <w:rsid w:val="00D967A8"/>
    <w:pPr>
      <w:keepNext/>
      <w:tabs>
        <w:tab w:val="left" w:pos="850"/>
        <w:tab w:val="left" w:pos="1191"/>
        <w:tab w:val="left" w:pos="1531"/>
      </w:tabs>
      <w:spacing w:after="240"/>
      <w:jc w:val="center"/>
    </w:pPr>
    <w:rPr>
      <w:rFonts w:ascii="Arial" w:hAnsi="Arial" w:cs="Arial"/>
      <w:b/>
      <w:snapToGrid w:val="0"/>
      <w:sz w:val="18"/>
      <w:szCs w:val="20"/>
      <w:lang w:bidi="ar-SA"/>
    </w:rPr>
  </w:style>
  <w:style w:type="paragraph" w:customStyle="1" w:styleId="ChartNote">
    <w:name w:val="Chart Note"/>
    <w:basedOn w:val="a3"/>
    <w:rsid w:val="00D967A8"/>
    <w:pPr>
      <w:tabs>
        <w:tab w:val="left" w:pos="850"/>
        <w:tab w:val="left" w:pos="1191"/>
        <w:tab w:val="left" w:pos="1531"/>
      </w:tabs>
      <w:spacing w:after="120"/>
    </w:pPr>
    <w:rPr>
      <w:rFonts w:ascii="Arial" w:hAnsi="Arial" w:cs="Arial"/>
      <w:snapToGrid w:val="0"/>
      <w:sz w:val="16"/>
      <w:szCs w:val="20"/>
      <w:lang w:bidi="ar-SA"/>
    </w:rPr>
  </w:style>
  <w:style w:type="paragraph" w:customStyle="1" w:styleId="BoxHeading2">
    <w:name w:val="Box Heading 2"/>
    <w:basedOn w:val="a3"/>
    <w:next w:val="BoxBodyText"/>
    <w:rsid w:val="00D967A8"/>
    <w:pPr>
      <w:tabs>
        <w:tab w:val="left" w:pos="850"/>
        <w:tab w:val="left" w:pos="1191"/>
        <w:tab w:val="left" w:pos="1531"/>
      </w:tabs>
      <w:spacing w:before="240" w:after="240"/>
    </w:pPr>
    <w:rPr>
      <w:rFonts w:ascii="Arial" w:hAnsi="Arial" w:cs="Arial"/>
      <w:b/>
      <w:snapToGrid w:val="0"/>
      <w:sz w:val="18"/>
      <w:szCs w:val="20"/>
      <w:lang w:bidi="ar-SA"/>
    </w:rPr>
  </w:style>
  <w:style w:type="paragraph" w:customStyle="1" w:styleId="BoxHeading3">
    <w:name w:val="Box Heading 3"/>
    <w:basedOn w:val="a3"/>
    <w:next w:val="BoxBodyText"/>
    <w:rsid w:val="00D967A8"/>
    <w:pPr>
      <w:tabs>
        <w:tab w:val="left" w:pos="850"/>
        <w:tab w:val="left" w:pos="1191"/>
        <w:tab w:val="left" w:pos="1531"/>
      </w:tabs>
      <w:spacing w:before="240" w:after="240"/>
    </w:pPr>
    <w:rPr>
      <w:rFonts w:ascii="Arial" w:hAnsi="Arial" w:cs="Arial"/>
      <w:b/>
      <w:i/>
      <w:snapToGrid w:val="0"/>
      <w:sz w:val="18"/>
      <w:szCs w:val="20"/>
      <w:lang w:bidi="ar-SA"/>
    </w:rPr>
  </w:style>
  <w:style w:type="paragraph" w:customStyle="1" w:styleId="BoxNote">
    <w:name w:val="Box Note"/>
    <w:basedOn w:val="a3"/>
    <w:rsid w:val="00D967A8"/>
    <w:pPr>
      <w:tabs>
        <w:tab w:val="left" w:pos="340"/>
      </w:tabs>
      <w:spacing w:after="120"/>
    </w:pPr>
    <w:rPr>
      <w:rFonts w:ascii="Arial" w:hAnsi="Arial" w:cs="Arial"/>
      <w:snapToGrid w:val="0"/>
      <w:sz w:val="18"/>
      <w:szCs w:val="20"/>
      <w:lang w:bidi="ar-SA"/>
    </w:rPr>
  </w:style>
  <w:style w:type="paragraph" w:customStyle="1" w:styleId="ListBulletBox">
    <w:name w:val="List Bullet Box"/>
    <w:basedOn w:val="a3"/>
    <w:rsid w:val="00D967A8"/>
    <w:pPr>
      <w:numPr>
        <w:numId w:val="39"/>
      </w:numPr>
      <w:spacing w:after="240"/>
      <w:jc w:val="both"/>
    </w:pPr>
    <w:rPr>
      <w:rFonts w:ascii="Arial" w:hAnsi="Arial" w:cs="Arial"/>
      <w:snapToGrid w:val="0"/>
      <w:sz w:val="18"/>
      <w:szCs w:val="20"/>
      <w:lang w:bidi="ar-SA"/>
    </w:rPr>
  </w:style>
  <w:style w:type="paragraph" w:customStyle="1" w:styleId="ListBulletBox2">
    <w:name w:val="List Bullet Box 2"/>
    <w:basedOn w:val="a3"/>
    <w:rsid w:val="00D967A8"/>
    <w:pPr>
      <w:numPr>
        <w:numId w:val="40"/>
      </w:numPr>
      <w:spacing w:after="240"/>
      <w:jc w:val="both"/>
    </w:pPr>
    <w:rPr>
      <w:rFonts w:ascii="Arial" w:hAnsi="Arial" w:cs="Arial"/>
      <w:snapToGrid w:val="0"/>
      <w:sz w:val="18"/>
      <w:szCs w:val="20"/>
      <w:lang w:bidi="ar-SA"/>
    </w:rPr>
  </w:style>
  <w:style w:type="paragraph" w:customStyle="1" w:styleId="ListBulletBox3">
    <w:name w:val="List Bullet Box 3"/>
    <w:basedOn w:val="a3"/>
    <w:rsid w:val="00D967A8"/>
    <w:pPr>
      <w:numPr>
        <w:numId w:val="41"/>
      </w:numPr>
      <w:spacing w:after="240"/>
      <w:jc w:val="both"/>
    </w:pPr>
    <w:rPr>
      <w:rFonts w:ascii="Arial" w:hAnsi="Arial" w:cs="Arial"/>
      <w:snapToGrid w:val="0"/>
      <w:sz w:val="18"/>
      <w:szCs w:val="20"/>
      <w:lang w:bidi="ar-SA"/>
    </w:rPr>
  </w:style>
  <w:style w:type="paragraph" w:customStyle="1" w:styleId="ListNumberBox">
    <w:name w:val="List Number Box"/>
    <w:basedOn w:val="a3"/>
    <w:rsid w:val="00D967A8"/>
    <w:pPr>
      <w:numPr>
        <w:numId w:val="42"/>
      </w:numPr>
      <w:tabs>
        <w:tab w:val="clear" w:pos="1950"/>
        <w:tab w:val="left" w:pos="850"/>
      </w:tabs>
      <w:spacing w:after="240"/>
      <w:ind w:left="850"/>
      <w:jc w:val="both"/>
    </w:pPr>
    <w:rPr>
      <w:rFonts w:ascii="Arial" w:hAnsi="Arial" w:cs="Arial"/>
      <w:snapToGrid w:val="0"/>
      <w:sz w:val="18"/>
      <w:szCs w:val="20"/>
      <w:lang w:bidi="ar-SA"/>
    </w:rPr>
  </w:style>
  <w:style w:type="paragraph" w:customStyle="1" w:styleId="ListNumberBox2">
    <w:name w:val="List Number Box 2"/>
    <w:basedOn w:val="a3"/>
    <w:rsid w:val="00D967A8"/>
    <w:pPr>
      <w:numPr>
        <w:ilvl w:val="1"/>
        <w:numId w:val="42"/>
      </w:numPr>
      <w:tabs>
        <w:tab w:val="clear" w:pos="2291"/>
        <w:tab w:val="left" w:pos="1191"/>
      </w:tabs>
      <w:spacing w:after="240"/>
      <w:ind w:left="1191" w:hanging="340"/>
      <w:jc w:val="both"/>
    </w:pPr>
    <w:rPr>
      <w:rFonts w:ascii="Arial" w:hAnsi="Arial" w:cs="Arial"/>
      <w:snapToGrid w:val="0"/>
      <w:sz w:val="18"/>
      <w:szCs w:val="20"/>
      <w:lang w:bidi="ar-SA"/>
    </w:rPr>
  </w:style>
  <w:style w:type="paragraph" w:customStyle="1" w:styleId="ListNumberBox3">
    <w:name w:val="List Number Box 3"/>
    <w:basedOn w:val="a3"/>
    <w:rsid w:val="00D967A8"/>
    <w:pPr>
      <w:numPr>
        <w:ilvl w:val="2"/>
        <w:numId w:val="42"/>
      </w:numPr>
      <w:tabs>
        <w:tab w:val="clear" w:pos="2574"/>
        <w:tab w:val="left" w:pos="1474"/>
      </w:tabs>
      <w:spacing w:after="240"/>
      <w:ind w:left="1474"/>
      <w:jc w:val="both"/>
    </w:pPr>
    <w:rPr>
      <w:rFonts w:ascii="Arial" w:hAnsi="Arial" w:cs="Arial"/>
      <w:snapToGrid w:val="0"/>
      <w:sz w:val="18"/>
      <w:szCs w:val="20"/>
      <w:lang w:bidi="ar-SA"/>
    </w:rPr>
  </w:style>
  <w:style w:type="paragraph" w:customStyle="1" w:styleId="ListContinueBox">
    <w:name w:val="List Continue Box"/>
    <w:basedOn w:val="a3"/>
    <w:rsid w:val="00D967A8"/>
    <w:pPr>
      <w:spacing w:after="240"/>
      <w:ind w:left="850"/>
      <w:jc w:val="both"/>
    </w:pPr>
    <w:rPr>
      <w:rFonts w:ascii="Arial" w:hAnsi="Arial" w:cs="Arial"/>
      <w:snapToGrid w:val="0"/>
      <w:sz w:val="18"/>
      <w:szCs w:val="20"/>
      <w:lang w:bidi="ar-SA"/>
    </w:rPr>
  </w:style>
  <w:style w:type="paragraph" w:customStyle="1" w:styleId="ListContinueBox2">
    <w:name w:val="List Continue Box 2"/>
    <w:basedOn w:val="a3"/>
    <w:rsid w:val="00D967A8"/>
    <w:pPr>
      <w:spacing w:after="240"/>
      <w:ind w:left="1191"/>
      <w:jc w:val="both"/>
    </w:pPr>
    <w:rPr>
      <w:rFonts w:ascii="Arial" w:hAnsi="Arial" w:cs="Arial"/>
      <w:snapToGrid w:val="0"/>
      <w:sz w:val="18"/>
      <w:szCs w:val="20"/>
      <w:lang w:bidi="ar-SA"/>
    </w:rPr>
  </w:style>
  <w:style w:type="paragraph" w:customStyle="1" w:styleId="ListContinueBox3">
    <w:name w:val="List Continue Box 3"/>
    <w:basedOn w:val="a3"/>
    <w:rsid w:val="00D967A8"/>
    <w:pPr>
      <w:spacing w:after="240"/>
      <w:ind w:left="1474"/>
      <w:jc w:val="both"/>
    </w:pPr>
    <w:rPr>
      <w:rFonts w:ascii="Arial" w:hAnsi="Arial" w:cs="Arial"/>
      <w:snapToGrid w:val="0"/>
      <w:sz w:val="18"/>
      <w:szCs w:val="20"/>
      <w:lang w:bidi="ar-SA"/>
    </w:rPr>
  </w:style>
  <w:style w:type="paragraph" w:customStyle="1" w:styleId="BoxSource">
    <w:name w:val="Box Source"/>
    <w:basedOn w:val="a3"/>
    <w:next w:val="aff"/>
    <w:rsid w:val="00D967A8"/>
    <w:pPr>
      <w:tabs>
        <w:tab w:val="left" w:pos="850"/>
        <w:tab w:val="left" w:pos="1191"/>
        <w:tab w:val="left" w:pos="1531"/>
      </w:tabs>
      <w:spacing w:after="360"/>
      <w:jc w:val="both"/>
    </w:pPr>
    <w:rPr>
      <w:rFonts w:ascii="Arial" w:hAnsi="Arial" w:cs="Arial"/>
      <w:snapToGrid w:val="0"/>
      <w:sz w:val="16"/>
      <w:szCs w:val="20"/>
      <w:lang w:bidi="ar-SA"/>
    </w:rPr>
  </w:style>
  <w:style w:type="character" w:customStyle="1" w:styleId="Cote">
    <w:name w:val="Cote"/>
    <w:rsid w:val="00D967A8"/>
    <w:rPr>
      <w:rFonts w:cs="Times New Roman"/>
      <w:caps/>
      <w:lang w:val="en-US"/>
    </w:rPr>
  </w:style>
  <w:style w:type="paragraph" w:customStyle="1" w:styleId="AcknowledgmentHeading">
    <w:name w:val="Acknowledgment Heading"/>
    <w:basedOn w:val="a3"/>
    <w:next w:val="aff"/>
    <w:rsid w:val="00D967A8"/>
    <w:pPr>
      <w:keepNext/>
      <w:tabs>
        <w:tab w:val="left" w:pos="850"/>
        <w:tab w:val="left" w:pos="1191"/>
        <w:tab w:val="left" w:pos="1531"/>
      </w:tabs>
      <w:spacing w:before="1200" w:after="720"/>
      <w:jc w:val="center"/>
    </w:pPr>
    <w:rPr>
      <w:b/>
      <w:caps/>
      <w:snapToGrid w:val="0"/>
      <w:sz w:val="22"/>
      <w:szCs w:val="20"/>
      <w:lang w:bidi="ar-SA"/>
    </w:rPr>
  </w:style>
  <w:style w:type="paragraph" w:customStyle="1" w:styleId="AcknowledgementHeading">
    <w:name w:val="Acknowledgement Heading"/>
    <w:basedOn w:val="a3"/>
    <w:next w:val="aff"/>
    <w:rsid w:val="00D967A8"/>
    <w:pPr>
      <w:keepNext/>
      <w:tabs>
        <w:tab w:val="left" w:pos="850"/>
        <w:tab w:val="left" w:pos="1191"/>
        <w:tab w:val="left" w:pos="1531"/>
      </w:tabs>
      <w:spacing w:before="1200" w:after="720"/>
      <w:jc w:val="center"/>
    </w:pPr>
    <w:rPr>
      <w:b/>
      <w:caps/>
      <w:snapToGrid w:val="0"/>
      <w:sz w:val="22"/>
      <w:szCs w:val="20"/>
      <w:lang w:bidi="ar-SA"/>
    </w:rPr>
  </w:style>
  <w:style w:type="paragraph" w:styleId="afff8">
    <w:name w:val="envelope address"/>
    <w:basedOn w:val="a3"/>
    <w:rsid w:val="00D967A8"/>
    <w:pPr>
      <w:framePr w:w="7938" w:h="1985" w:hRule="exact" w:hSpace="141" w:wrap="auto" w:hAnchor="page" w:xAlign="center" w:yAlign="bottom"/>
      <w:tabs>
        <w:tab w:val="left" w:pos="850"/>
        <w:tab w:val="left" w:pos="1191"/>
        <w:tab w:val="left" w:pos="1531"/>
      </w:tabs>
      <w:ind w:left="2835"/>
      <w:jc w:val="both"/>
    </w:pPr>
    <w:rPr>
      <w:rFonts w:ascii="Arial" w:hAnsi="Arial" w:cs="Arial"/>
      <w:snapToGrid w:val="0"/>
      <w:lang w:val="en-GB" w:bidi="ar-SA"/>
    </w:rPr>
  </w:style>
  <w:style w:type="paragraph" w:styleId="afff9">
    <w:name w:val="envelope return"/>
    <w:basedOn w:val="a3"/>
    <w:rsid w:val="00D967A8"/>
    <w:pPr>
      <w:tabs>
        <w:tab w:val="left" w:pos="850"/>
        <w:tab w:val="left" w:pos="1191"/>
        <w:tab w:val="left" w:pos="1531"/>
      </w:tabs>
      <w:jc w:val="both"/>
    </w:pPr>
    <w:rPr>
      <w:rFonts w:ascii="Arial" w:hAnsi="Arial" w:cs="Arial"/>
      <w:snapToGrid w:val="0"/>
      <w:sz w:val="20"/>
      <w:szCs w:val="20"/>
      <w:lang w:val="en-GB" w:bidi="ar-SA"/>
    </w:rPr>
  </w:style>
  <w:style w:type="paragraph" w:styleId="HTML">
    <w:name w:val="HTML Address"/>
    <w:basedOn w:val="a3"/>
    <w:link w:val="HTML0"/>
    <w:rsid w:val="00D967A8"/>
    <w:pPr>
      <w:tabs>
        <w:tab w:val="left" w:pos="850"/>
        <w:tab w:val="left" w:pos="1191"/>
        <w:tab w:val="left" w:pos="1531"/>
      </w:tabs>
      <w:jc w:val="both"/>
    </w:pPr>
    <w:rPr>
      <w:i/>
      <w:iCs/>
      <w:snapToGrid w:val="0"/>
      <w:sz w:val="22"/>
      <w:szCs w:val="20"/>
      <w:lang w:val="en-GB" w:bidi="ar-SA"/>
    </w:rPr>
  </w:style>
  <w:style w:type="character" w:customStyle="1" w:styleId="HTML0">
    <w:name w:val="כתובת HTML תו"/>
    <w:basedOn w:val="a4"/>
    <w:link w:val="HTML"/>
    <w:rsid w:val="00D967A8"/>
    <w:rPr>
      <w:i/>
      <w:iCs/>
      <w:snapToGrid w:val="0"/>
      <w:sz w:val="22"/>
      <w:lang w:val="en-GB" w:bidi="ar-SA"/>
    </w:rPr>
  </w:style>
  <w:style w:type="paragraph" w:styleId="2e">
    <w:name w:val="Body Text 2"/>
    <w:basedOn w:val="a3"/>
    <w:link w:val="2f"/>
    <w:rsid w:val="00D967A8"/>
    <w:pPr>
      <w:tabs>
        <w:tab w:val="left" w:pos="850"/>
        <w:tab w:val="left" w:pos="1191"/>
        <w:tab w:val="left" w:pos="1531"/>
      </w:tabs>
      <w:spacing w:after="120" w:line="480" w:lineRule="auto"/>
      <w:jc w:val="both"/>
    </w:pPr>
    <w:rPr>
      <w:snapToGrid w:val="0"/>
      <w:sz w:val="22"/>
      <w:szCs w:val="20"/>
      <w:lang w:val="en-GB" w:bidi="ar-SA"/>
    </w:rPr>
  </w:style>
  <w:style w:type="character" w:customStyle="1" w:styleId="2f">
    <w:name w:val="גוף טקסט 2 תו"/>
    <w:basedOn w:val="a4"/>
    <w:link w:val="2e"/>
    <w:rsid w:val="00D967A8"/>
    <w:rPr>
      <w:snapToGrid w:val="0"/>
      <w:sz w:val="22"/>
      <w:lang w:val="en-GB" w:bidi="ar-SA"/>
    </w:rPr>
  </w:style>
  <w:style w:type="paragraph" w:styleId="3e">
    <w:name w:val="Body Text 3"/>
    <w:basedOn w:val="a3"/>
    <w:link w:val="3f"/>
    <w:rsid w:val="00D967A8"/>
    <w:pPr>
      <w:tabs>
        <w:tab w:val="left" w:pos="850"/>
        <w:tab w:val="left" w:pos="1191"/>
        <w:tab w:val="left" w:pos="1531"/>
      </w:tabs>
      <w:spacing w:after="120"/>
      <w:jc w:val="both"/>
    </w:pPr>
    <w:rPr>
      <w:snapToGrid w:val="0"/>
      <w:sz w:val="16"/>
      <w:szCs w:val="16"/>
      <w:lang w:val="en-GB" w:bidi="ar-SA"/>
    </w:rPr>
  </w:style>
  <w:style w:type="character" w:customStyle="1" w:styleId="3f">
    <w:name w:val="גוף טקסט 3 תו"/>
    <w:basedOn w:val="a4"/>
    <w:link w:val="3e"/>
    <w:rsid w:val="00D967A8"/>
    <w:rPr>
      <w:snapToGrid w:val="0"/>
      <w:sz w:val="16"/>
      <w:szCs w:val="16"/>
      <w:lang w:val="en-GB" w:bidi="ar-SA"/>
    </w:rPr>
  </w:style>
  <w:style w:type="paragraph" w:styleId="afffa">
    <w:name w:val="Date"/>
    <w:basedOn w:val="a3"/>
    <w:next w:val="a3"/>
    <w:link w:val="afffb"/>
    <w:rsid w:val="00D967A8"/>
    <w:pPr>
      <w:tabs>
        <w:tab w:val="left" w:pos="850"/>
        <w:tab w:val="left" w:pos="1191"/>
        <w:tab w:val="left" w:pos="1531"/>
      </w:tabs>
      <w:jc w:val="both"/>
    </w:pPr>
    <w:rPr>
      <w:snapToGrid w:val="0"/>
      <w:sz w:val="22"/>
      <w:szCs w:val="20"/>
      <w:lang w:val="en-GB" w:bidi="ar-SA"/>
    </w:rPr>
  </w:style>
  <w:style w:type="character" w:customStyle="1" w:styleId="afffb">
    <w:name w:val="תאריך תו"/>
    <w:basedOn w:val="a4"/>
    <w:link w:val="afffa"/>
    <w:rsid w:val="00D967A8"/>
    <w:rPr>
      <w:snapToGrid w:val="0"/>
      <w:sz w:val="22"/>
      <w:lang w:val="en-GB" w:bidi="ar-SA"/>
    </w:rPr>
  </w:style>
  <w:style w:type="paragraph" w:styleId="afffc">
    <w:name w:val="Message Header"/>
    <w:basedOn w:val="a3"/>
    <w:link w:val="afffd"/>
    <w:rsid w:val="00D967A8"/>
    <w:pPr>
      <w:pBdr>
        <w:top w:val="single" w:sz="6" w:space="1" w:color="auto"/>
        <w:left w:val="single" w:sz="6" w:space="1" w:color="auto"/>
        <w:bottom w:val="single" w:sz="6" w:space="1" w:color="auto"/>
        <w:right w:val="single" w:sz="6" w:space="1" w:color="auto"/>
      </w:pBdr>
      <w:shd w:val="pct20" w:color="auto" w:fill="auto"/>
      <w:tabs>
        <w:tab w:val="left" w:pos="850"/>
        <w:tab w:val="left" w:pos="1191"/>
        <w:tab w:val="left" w:pos="1531"/>
      </w:tabs>
      <w:ind w:left="1134" w:hanging="1134"/>
      <w:jc w:val="both"/>
    </w:pPr>
    <w:rPr>
      <w:rFonts w:ascii="Arial" w:hAnsi="Arial" w:cs="Arial"/>
      <w:snapToGrid w:val="0"/>
      <w:lang w:val="en-GB" w:bidi="ar-SA"/>
    </w:rPr>
  </w:style>
  <w:style w:type="character" w:customStyle="1" w:styleId="afffd">
    <w:name w:val="כותרת עליונה של הודעה תו"/>
    <w:basedOn w:val="a4"/>
    <w:link w:val="afffc"/>
    <w:rsid w:val="00D967A8"/>
    <w:rPr>
      <w:rFonts w:ascii="Arial" w:hAnsi="Arial" w:cs="Arial"/>
      <w:snapToGrid w:val="0"/>
      <w:sz w:val="24"/>
      <w:szCs w:val="24"/>
      <w:shd w:val="pct20" w:color="auto" w:fill="auto"/>
      <w:lang w:val="en-GB" w:bidi="ar-SA"/>
    </w:rPr>
  </w:style>
  <w:style w:type="paragraph" w:styleId="afffe">
    <w:name w:val="Document Map"/>
    <w:basedOn w:val="a3"/>
    <w:link w:val="affff"/>
    <w:rsid w:val="00D967A8"/>
    <w:pPr>
      <w:shd w:val="clear" w:color="auto" w:fill="000080"/>
      <w:tabs>
        <w:tab w:val="left" w:pos="850"/>
        <w:tab w:val="left" w:pos="1191"/>
        <w:tab w:val="left" w:pos="1531"/>
      </w:tabs>
      <w:jc w:val="both"/>
    </w:pPr>
    <w:rPr>
      <w:snapToGrid w:val="0"/>
      <w:sz w:val="22"/>
      <w:szCs w:val="20"/>
      <w:lang w:val="en-GB" w:bidi="ar-SA"/>
    </w:rPr>
  </w:style>
  <w:style w:type="character" w:customStyle="1" w:styleId="affff">
    <w:name w:val="מפת מסמך תו"/>
    <w:basedOn w:val="a4"/>
    <w:link w:val="afffe"/>
    <w:rsid w:val="00D967A8"/>
    <w:rPr>
      <w:snapToGrid w:val="0"/>
      <w:sz w:val="22"/>
      <w:shd w:val="clear" w:color="auto" w:fill="000080"/>
      <w:lang w:val="en-GB" w:bidi="ar-SA"/>
    </w:rPr>
  </w:style>
  <w:style w:type="paragraph" w:styleId="affff0">
    <w:name w:val="Closing"/>
    <w:basedOn w:val="a3"/>
    <w:link w:val="affff1"/>
    <w:rsid w:val="00D967A8"/>
    <w:pPr>
      <w:tabs>
        <w:tab w:val="left" w:pos="850"/>
        <w:tab w:val="left" w:pos="1191"/>
        <w:tab w:val="left" w:pos="1531"/>
      </w:tabs>
      <w:ind w:left="4252"/>
      <w:jc w:val="both"/>
    </w:pPr>
    <w:rPr>
      <w:snapToGrid w:val="0"/>
      <w:sz w:val="22"/>
      <w:szCs w:val="20"/>
      <w:lang w:val="en-GB" w:bidi="ar-SA"/>
    </w:rPr>
  </w:style>
  <w:style w:type="character" w:customStyle="1" w:styleId="affff1">
    <w:name w:val="סיום תו"/>
    <w:basedOn w:val="a4"/>
    <w:link w:val="affff0"/>
    <w:rsid w:val="00D967A8"/>
    <w:rPr>
      <w:snapToGrid w:val="0"/>
      <w:sz w:val="22"/>
      <w:lang w:val="en-GB" w:bidi="ar-SA"/>
    </w:rPr>
  </w:style>
  <w:style w:type="paragraph" w:styleId="Index2">
    <w:name w:val="index 2"/>
    <w:basedOn w:val="a3"/>
    <w:next w:val="a3"/>
    <w:autoRedefine/>
    <w:rsid w:val="00D967A8"/>
    <w:pPr>
      <w:ind w:left="440" w:hanging="220"/>
      <w:jc w:val="both"/>
    </w:pPr>
    <w:rPr>
      <w:snapToGrid w:val="0"/>
      <w:sz w:val="22"/>
      <w:szCs w:val="20"/>
      <w:lang w:val="en-GB" w:bidi="ar-SA"/>
    </w:rPr>
  </w:style>
  <w:style w:type="paragraph" w:styleId="Index3">
    <w:name w:val="index 3"/>
    <w:basedOn w:val="a3"/>
    <w:next w:val="a3"/>
    <w:autoRedefine/>
    <w:rsid w:val="00D967A8"/>
    <w:pPr>
      <w:ind w:left="660" w:hanging="220"/>
      <w:jc w:val="both"/>
    </w:pPr>
    <w:rPr>
      <w:snapToGrid w:val="0"/>
      <w:sz w:val="22"/>
      <w:szCs w:val="20"/>
      <w:lang w:val="en-GB" w:bidi="ar-SA"/>
    </w:rPr>
  </w:style>
  <w:style w:type="paragraph" w:styleId="Index4">
    <w:name w:val="index 4"/>
    <w:basedOn w:val="a3"/>
    <w:next w:val="a3"/>
    <w:autoRedefine/>
    <w:rsid w:val="00D967A8"/>
    <w:pPr>
      <w:ind w:left="880" w:hanging="220"/>
      <w:jc w:val="both"/>
    </w:pPr>
    <w:rPr>
      <w:snapToGrid w:val="0"/>
      <w:sz w:val="22"/>
      <w:szCs w:val="20"/>
      <w:lang w:val="en-GB" w:bidi="ar-SA"/>
    </w:rPr>
  </w:style>
  <w:style w:type="paragraph" w:styleId="Index5">
    <w:name w:val="index 5"/>
    <w:basedOn w:val="a3"/>
    <w:next w:val="a3"/>
    <w:autoRedefine/>
    <w:rsid w:val="00D967A8"/>
    <w:pPr>
      <w:ind w:left="1100" w:hanging="220"/>
      <w:jc w:val="both"/>
    </w:pPr>
    <w:rPr>
      <w:snapToGrid w:val="0"/>
      <w:sz w:val="22"/>
      <w:szCs w:val="20"/>
      <w:lang w:val="en-GB" w:bidi="ar-SA"/>
    </w:rPr>
  </w:style>
  <w:style w:type="paragraph" w:styleId="Index6">
    <w:name w:val="index 6"/>
    <w:basedOn w:val="a3"/>
    <w:next w:val="a3"/>
    <w:autoRedefine/>
    <w:rsid w:val="00D967A8"/>
    <w:pPr>
      <w:ind w:left="1320" w:hanging="220"/>
      <w:jc w:val="both"/>
    </w:pPr>
    <w:rPr>
      <w:snapToGrid w:val="0"/>
      <w:sz w:val="22"/>
      <w:szCs w:val="20"/>
      <w:lang w:val="en-GB" w:bidi="ar-SA"/>
    </w:rPr>
  </w:style>
  <w:style w:type="paragraph" w:styleId="Index7">
    <w:name w:val="index 7"/>
    <w:basedOn w:val="a3"/>
    <w:next w:val="a3"/>
    <w:autoRedefine/>
    <w:rsid w:val="00D967A8"/>
    <w:pPr>
      <w:ind w:left="1540" w:hanging="220"/>
      <w:jc w:val="both"/>
    </w:pPr>
    <w:rPr>
      <w:snapToGrid w:val="0"/>
      <w:sz w:val="22"/>
      <w:szCs w:val="20"/>
      <w:lang w:val="en-GB" w:bidi="ar-SA"/>
    </w:rPr>
  </w:style>
  <w:style w:type="paragraph" w:styleId="Index8">
    <w:name w:val="index 8"/>
    <w:basedOn w:val="a3"/>
    <w:next w:val="a3"/>
    <w:autoRedefine/>
    <w:rsid w:val="00D967A8"/>
    <w:pPr>
      <w:ind w:left="1760" w:hanging="220"/>
      <w:jc w:val="both"/>
    </w:pPr>
    <w:rPr>
      <w:snapToGrid w:val="0"/>
      <w:sz w:val="22"/>
      <w:szCs w:val="20"/>
      <w:lang w:val="en-GB" w:bidi="ar-SA"/>
    </w:rPr>
  </w:style>
  <w:style w:type="paragraph" w:styleId="Index9">
    <w:name w:val="index 9"/>
    <w:basedOn w:val="a3"/>
    <w:next w:val="a3"/>
    <w:autoRedefine/>
    <w:rsid w:val="00D967A8"/>
    <w:pPr>
      <w:ind w:left="1980" w:hanging="220"/>
      <w:jc w:val="both"/>
    </w:pPr>
    <w:rPr>
      <w:snapToGrid w:val="0"/>
      <w:sz w:val="22"/>
      <w:szCs w:val="20"/>
      <w:lang w:val="en-GB" w:bidi="ar-SA"/>
    </w:rPr>
  </w:style>
  <w:style w:type="paragraph" w:styleId="affff2">
    <w:name w:val="caption"/>
    <w:aliases w:val="Table Caption"/>
    <w:basedOn w:val="a3"/>
    <w:next w:val="a3"/>
    <w:qFormat/>
    <w:rsid w:val="00D967A8"/>
    <w:pPr>
      <w:tabs>
        <w:tab w:val="left" w:pos="850"/>
        <w:tab w:val="left" w:pos="1191"/>
        <w:tab w:val="left" w:pos="1531"/>
      </w:tabs>
      <w:spacing w:before="120" w:after="120"/>
      <w:jc w:val="both"/>
    </w:pPr>
    <w:rPr>
      <w:b/>
      <w:bCs/>
      <w:snapToGrid w:val="0"/>
      <w:sz w:val="20"/>
      <w:szCs w:val="20"/>
      <w:lang w:val="en-GB" w:bidi="ar-SA"/>
    </w:rPr>
  </w:style>
  <w:style w:type="paragraph" w:styleId="HTML1">
    <w:name w:val="HTML Preformatted"/>
    <w:basedOn w:val="a3"/>
    <w:link w:val="HTML2"/>
    <w:rsid w:val="00D967A8"/>
    <w:pPr>
      <w:tabs>
        <w:tab w:val="left" w:pos="850"/>
        <w:tab w:val="left" w:pos="1191"/>
        <w:tab w:val="left" w:pos="1531"/>
      </w:tabs>
      <w:jc w:val="both"/>
    </w:pPr>
    <w:rPr>
      <w:rFonts w:ascii="Courier New" w:hAnsi="Courier New" w:cs="Courier New"/>
      <w:snapToGrid w:val="0"/>
      <w:sz w:val="20"/>
      <w:szCs w:val="20"/>
      <w:lang w:val="en-GB" w:bidi="ar-SA"/>
    </w:rPr>
  </w:style>
  <w:style w:type="character" w:customStyle="1" w:styleId="HTML2">
    <w:name w:val="HTML מעוצב מראש תו"/>
    <w:basedOn w:val="a4"/>
    <w:link w:val="HTML1"/>
    <w:rsid w:val="00D967A8"/>
    <w:rPr>
      <w:rFonts w:ascii="Courier New" w:hAnsi="Courier New" w:cs="Courier New"/>
      <w:snapToGrid w:val="0"/>
      <w:lang w:val="en-GB" w:bidi="ar-SA"/>
    </w:rPr>
  </w:style>
  <w:style w:type="paragraph" w:styleId="affff3">
    <w:name w:val="Body Text First Indent"/>
    <w:basedOn w:val="aff"/>
    <w:link w:val="affff4"/>
    <w:rsid w:val="00D967A8"/>
    <w:pPr>
      <w:tabs>
        <w:tab w:val="left" w:pos="850"/>
        <w:tab w:val="left" w:pos="1191"/>
        <w:tab w:val="left" w:pos="1531"/>
      </w:tabs>
      <w:suppressAutoHyphens w:val="0"/>
      <w:ind w:firstLine="210"/>
      <w:jc w:val="both"/>
    </w:pPr>
    <w:rPr>
      <w:snapToGrid w:val="0"/>
      <w:kern w:val="0"/>
      <w:sz w:val="22"/>
      <w:szCs w:val="20"/>
      <w:lang w:val="en-GB" w:eastAsia="en-US"/>
    </w:rPr>
  </w:style>
  <w:style w:type="character" w:customStyle="1" w:styleId="affff4">
    <w:name w:val="כניסת שורה ראשונה בגוף טקסט תו"/>
    <w:basedOn w:val="aff0"/>
    <w:link w:val="affff3"/>
    <w:rsid w:val="00D967A8"/>
    <w:rPr>
      <w:snapToGrid w:val="0"/>
      <w:kern w:val="1"/>
      <w:sz w:val="22"/>
      <w:szCs w:val="24"/>
      <w:lang w:val="en-GB" w:eastAsia="ar-SA" w:bidi="ar-SA"/>
    </w:rPr>
  </w:style>
  <w:style w:type="paragraph" w:styleId="affff5">
    <w:name w:val="Body Text Indent"/>
    <w:basedOn w:val="a3"/>
    <w:link w:val="affff6"/>
    <w:rsid w:val="00D967A8"/>
    <w:pPr>
      <w:tabs>
        <w:tab w:val="left" w:pos="850"/>
        <w:tab w:val="left" w:pos="1191"/>
        <w:tab w:val="left" w:pos="1531"/>
      </w:tabs>
      <w:spacing w:after="240"/>
      <w:ind w:left="442"/>
      <w:jc w:val="both"/>
    </w:pPr>
    <w:rPr>
      <w:snapToGrid w:val="0"/>
      <w:sz w:val="22"/>
      <w:szCs w:val="20"/>
      <w:lang w:val="en-GB" w:bidi="ar-SA"/>
    </w:rPr>
  </w:style>
  <w:style w:type="character" w:customStyle="1" w:styleId="affff6">
    <w:name w:val="כניסה בגוף טקסט תו"/>
    <w:basedOn w:val="a4"/>
    <w:link w:val="affff5"/>
    <w:rsid w:val="00D967A8"/>
    <w:rPr>
      <w:snapToGrid w:val="0"/>
      <w:sz w:val="22"/>
      <w:lang w:val="en-GB" w:bidi="ar-SA"/>
    </w:rPr>
  </w:style>
  <w:style w:type="paragraph" w:styleId="2f0">
    <w:name w:val="Body Text Indent 2"/>
    <w:basedOn w:val="a3"/>
    <w:link w:val="2f1"/>
    <w:rsid w:val="00D967A8"/>
    <w:pPr>
      <w:tabs>
        <w:tab w:val="left" w:pos="850"/>
        <w:tab w:val="left" w:pos="1191"/>
        <w:tab w:val="left" w:pos="1531"/>
      </w:tabs>
      <w:spacing w:after="120" w:line="480" w:lineRule="auto"/>
      <w:ind w:left="283"/>
      <w:jc w:val="both"/>
    </w:pPr>
    <w:rPr>
      <w:snapToGrid w:val="0"/>
      <w:sz w:val="22"/>
      <w:szCs w:val="20"/>
      <w:lang w:val="en-GB" w:bidi="ar-SA"/>
    </w:rPr>
  </w:style>
  <w:style w:type="character" w:customStyle="1" w:styleId="2f1">
    <w:name w:val="כניסה בגוף טקסט 2 תו"/>
    <w:basedOn w:val="a4"/>
    <w:link w:val="2f0"/>
    <w:rsid w:val="00D967A8"/>
    <w:rPr>
      <w:snapToGrid w:val="0"/>
      <w:sz w:val="22"/>
      <w:lang w:val="en-GB" w:bidi="ar-SA"/>
    </w:rPr>
  </w:style>
  <w:style w:type="paragraph" w:styleId="3f0">
    <w:name w:val="Body Text Indent 3"/>
    <w:basedOn w:val="a3"/>
    <w:link w:val="3f1"/>
    <w:rsid w:val="00D967A8"/>
    <w:pPr>
      <w:tabs>
        <w:tab w:val="left" w:pos="850"/>
        <w:tab w:val="left" w:pos="1191"/>
        <w:tab w:val="left" w:pos="1531"/>
      </w:tabs>
      <w:spacing w:after="120"/>
      <w:ind w:left="283"/>
      <w:jc w:val="both"/>
    </w:pPr>
    <w:rPr>
      <w:snapToGrid w:val="0"/>
      <w:sz w:val="16"/>
      <w:szCs w:val="16"/>
      <w:lang w:val="en-GB" w:bidi="ar-SA"/>
    </w:rPr>
  </w:style>
  <w:style w:type="character" w:customStyle="1" w:styleId="3f1">
    <w:name w:val="כניסה בגוף טקסט 3 תו"/>
    <w:basedOn w:val="a4"/>
    <w:link w:val="3f0"/>
    <w:rsid w:val="00D967A8"/>
    <w:rPr>
      <w:snapToGrid w:val="0"/>
      <w:sz w:val="16"/>
      <w:szCs w:val="16"/>
      <w:lang w:val="en-GB" w:bidi="ar-SA"/>
    </w:rPr>
  </w:style>
  <w:style w:type="paragraph" w:styleId="2f2">
    <w:name w:val="Body Text First Indent 2"/>
    <w:basedOn w:val="affff5"/>
    <w:link w:val="2f3"/>
    <w:rsid w:val="00D967A8"/>
    <w:pPr>
      <w:ind w:firstLine="210"/>
    </w:pPr>
  </w:style>
  <w:style w:type="character" w:customStyle="1" w:styleId="2f3">
    <w:name w:val="כניסת שורה ראשונה בגוף טקסט 2 תו"/>
    <w:basedOn w:val="affff6"/>
    <w:link w:val="2f2"/>
    <w:rsid w:val="00D967A8"/>
    <w:rPr>
      <w:snapToGrid w:val="0"/>
      <w:sz w:val="22"/>
      <w:lang w:val="en-GB" w:bidi="ar-SA"/>
    </w:rPr>
  </w:style>
  <w:style w:type="paragraph" w:styleId="affff7">
    <w:name w:val="Salutation"/>
    <w:basedOn w:val="a3"/>
    <w:next w:val="a3"/>
    <w:link w:val="affff8"/>
    <w:rsid w:val="00D967A8"/>
    <w:pPr>
      <w:tabs>
        <w:tab w:val="left" w:pos="850"/>
        <w:tab w:val="left" w:pos="1191"/>
        <w:tab w:val="left" w:pos="1531"/>
      </w:tabs>
      <w:jc w:val="both"/>
    </w:pPr>
    <w:rPr>
      <w:snapToGrid w:val="0"/>
      <w:sz w:val="22"/>
      <w:szCs w:val="20"/>
      <w:lang w:val="en-GB" w:bidi="ar-SA"/>
    </w:rPr>
  </w:style>
  <w:style w:type="character" w:customStyle="1" w:styleId="affff8">
    <w:name w:val="ברכה תו"/>
    <w:basedOn w:val="a4"/>
    <w:link w:val="affff7"/>
    <w:rsid w:val="00D967A8"/>
    <w:rPr>
      <w:snapToGrid w:val="0"/>
      <w:sz w:val="22"/>
      <w:lang w:val="en-GB" w:bidi="ar-SA"/>
    </w:rPr>
  </w:style>
  <w:style w:type="paragraph" w:styleId="affff9">
    <w:name w:val="Signature"/>
    <w:basedOn w:val="a3"/>
    <w:link w:val="affffa"/>
    <w:rsid w:val="00D967A8"/>
    <w:pPr>
      <w:tabs>
        <w:tab w:val="left" w:pos="850"/>
        <w:tab w:val="left" w:pos="1191"/>
        <w:tab w:val="left" w:pos="1531"/>
      </w:tabs>
      <w:ind w:left="4252"/>
      <w:jc w:val="both"/>
    </w:pPr>
    <w:rPr>
      <w:snapToGrid w:val="0"/>
      <w:sz w:val="22"/>
      <w:szCs w:val="20"/>
      <w:lang w:val="en-GB" w:bidi="ar-SA"/>
    </w:rPr>
  </w:style>
  <w:style w:type="character" w:customStyle="1" w:styleId="affffa">
    <w:name w:val="חתימה תו"/>
    <w:basedOn w:val="a4"/>
    <w:link w:val="affff9"/>
    <w:rsid w:val="00D967A8"/>
    <w:rPr>
      <w:snapToGrid w:val="0"/>
      <w:sz w:val="22"/>
      <w:lang w:val="en-GB" w:bidi="ar-SA"/>
    </w:rPr>
  </w:style>
  <w:style w:type="paragraph" w:styleId="affffb">
    <w:name w:val="E-mail Signature"/>
    <w:basedOn w:val="a3"/>
    <w:link w:val="affffc"/>
    <w:rsid w:val="00D967A8"/>
    <w:pPr>
      <w:tabs>
        <w:tab w:val="left" w:pos="850"/>
        <w:tab w:val="left" w:pos="1191"/>
        <w:tab w:val="left" w:pos="1531"/>
      </w:tabs>
      <w:jc w:val="both"/>
    </w:pPr>
    <w:rPr>
      <w:snapToGrid w:val="0"/>
      <w:sz w:val="22"/>
      <w:szCs w:val="20"/>
      <w:lang w:val="en-GB" w:bidi="ar-SA"/>
    </w:rPr>
  </w:style>
  <w:style w:type="character" w:customStyle="1" w:styleId="affffc">
    <w:name w:val="חתימת דואר אלקטרוני תו"/>
    <w:basedOn w:val="a4"/>
    <w:link w:val="affffb"/>
    <w:rsid w:val="00D967A8"/>
    <w:rPr>
      <w:snapToGrid w:val="0"/>
      <w:sz w:val="22"/>
      <w:lang w:val="en-GB" w:bidi="ar-SA"/>
    </w:rPr>
  </w:style>
  <w:style w:type="paragraph" w:styleId="affffd">
    <w:name w:val="Subtitle"/>
    <w:basedOn w:val="a3"/>
    <w:link w:val="affffe"/>
    <w:qFormat/>
    <w:rsid w:val="00D967A8"/>
    <w:pPr>
      <w:tabs>
        <w:tab w:val="left" w:pos="850"/>
        <w:tab w:val="left" w:pos="1191"/>
        <w:tab w:val="left" w:pos="1531"/>
      </w:tabs>
      <w:spacing w:after="60"/>
      <w:jc w:val="center"/>
      <w:outlineLvl w:val="1"/>
    </w:pPr>
    <w:rPr>
      <w:rFonts w:ascii="Arial" w:hAnsi="Arial" w:cs="Arial"/>
      <w:snapToGrid w:val="0"/>
      <w:lang w:val="en-GB" w:bidi="ar-SA"/>
    </w:rPr>
  </w:style>
  <w:style w:type="character" w:customStyle="1" w:styleId="affffe">
    <w:name w:val="כותרת משנה תו"/>
    <w:basedOn w:val="a4"/>
    <w:link w:val="affffd"/>
    <w:rsid w:val="00D967A8"/>
    <w:rPr>
      <w:rFonts w:ascii="Arial" w:hAnsi="Arial" w:cs="Arial"/>
      <w:snapToGrid w:val="0"/>
      <w:sz w:val="24"/>
      <w:szCs w:val="24"/>
      <w:lang w:val="en-GB" w:bidi="ar-SA"/>
    </w:rPr>
  </w:style>
  <w:style w:type="paragraph" w:styleId="afffff">
    <w:name w:val="table of figures"/>
    <w:basedOn w:val="a3"/>
    <w:next w:val="a3"/>
    <w:rsid w:val="00D967A8"/>
    <w:pPr>
      <w:ind w:left="440" w:hanging="440"/>
      <w:jc w:val="both"/>
    </w:pPr>
    <w:rPr>
      <w:snapToGrid w:val="0"/>
      <w:sz w:val="22"/>
      <w:szCs w:val="20"/>
      <w:lang w:val="en-GB" w:bidi="ar-SA"/>
    </w:rPr>
  </w:style>
  <w:style w:type="paragraph" w:styleId="afffff0">
    <w:name w:val="table of authorities"/>
    <w:basedOn w:val="a3"/>
    <w:next w:val="a3"/>
    <w:rsid w:val="00D967A8"/>
    <w:pPr>
      <w:ind w:left="220" w:hanging="220"/>
      <w:jc w:val="both"/>
    </w:pPr>
    <w:rPr>
      <w:snapToGrid w:val="0"/>
      <w:sz w:val="22"/>
      <w:szCs w:val="20"/>
      <w:lang w:val="en-GB" w:bidi="ar-SA"/>
    </w:rPr>
  </w:style>
  <w:style w:type="paragraph" w:styleId="afffff1">
    <w:name w:val="macro"/>
    <w:link w:val="afffff2"/>
    <w:rsid w:val="00D967A8"/>
    <w:pPr>
      <w:tabs>
        <w:tab w:val="left" w:pos="480"/>
        <w:tab w:val="left" w:pos="960"/>
        <w:tab w:val="left" w:pos="1440"/>
        <w:tab w:val="left" w:pos="1920"/>
        <w:tab w:val="left" w:pos="2400"/>
        <w:tab w:val="left" w:pos="2880"/>
        <w:tab w:val="left" w:pos="3360"/>
        <w:tab w:val="left" w:pos="3840"/>
        <w:tab w:val="left" w:pos="4320"/>
      </w:tabs>
      <w:jc w:val="both"/>
    </w:pPr>
    <w:rPr>
      <w:rFonts w:ascii="Courier New" w:hAnsi="Courier New" w:cs="Courier New"/>
      <w:snapToGrid w:val="0"/>
      <w:lang w:val="en-GB" w:bidi="ar-SA"/>
    </w:rPr>
  </w:style>
  <w:style w:type="character" w:customStyle="1" w:styleId="afffff2">
    <w:name w:val="טקסט מאקרו תו"/>
    <w:basedOn w:val="a4"/>
    <w:link w:val="afffff1"/>
    <w:rsid w:val="00D967A8"/>
    <w:rPr>
      <w:rFonts w:ascii="Courier New" w:hAnsi="Courier New" w:cs="Courier New"/>
      <w:snapToGrid w:val="0"/>
      <w:lang w:val="en-GB" w:bidi="ar-SA"/>
    </w:rPr>
  </w:style>
  <w:style w:type="paragraph" w:styleId="afffff3">
    <w:name w:val="Note Heading"/>
    <w:basedOn w:val="a3"/>
    <w:next w:val="a3"/>
    <w:link w:val="afffff4"/>
    <w:rsid w:val="00D967A8"/>
    <w:pPr>
      <w:tabs>
        <w:tab w:val="left" w:pos="850"/>
        <w:tab w:val="left" w:pos="1191"/>
        <w:tab w:val="left" w:pos="1531"/>
      </w:tabs>
      <w:jc w:val="both"/>
    </w:pPr>
    <w:rPr>
      <w:snapToGrid w:val="0"/>
      <w:sz w:val="22"/>
      <w:szCs w:val="20"/>
      <w:lang w:val="en-GB" w:bidi="ar-SA"/>
    </w:rPr>
  </w:style>
  <w:style w:type="character" w:customStyle="1" w:styleId="afffff4">
    <w:name w:val="כותרת הערות תו"/>
    <w:basedOn w:val="a4"/>
    <w:link w:val="afffff3"/>
    <w:rsid w:val="00D967A8"/>
    <w:rPr>
      <w:snapToGrid w:val="0"/>
      <w:sz w:val="22"/>
      <w:lang w:val="en-GB" w:bidi="ar-SA"/>
    </w:rPr>
  </w:style>
  <w:style w:type="paragraph" w:styleId="afffff5">
    <w:name w:val="toa heading"/>
    <w:basedOn w:val="a3"/>
    <w:next w:val="a3"/>
    <w:rsid w:val="00D967A8"/>
    <w:pPr>
      <w:tabs>
        <w:tab w:val="left" w:pos="850"/>
        <w:tab w:val="left" w:pos="1191"/>
        <w:tab w:val="left" w:pos="1531"/>
      </w:tabs>
      <w:spacing w:before="120"/>
      <w:jc w:val="both"/>
    </w:pPr>
    <w:rPr>
      <w:rFonts w:ascii="Arial" w:hAnsi="Arial" w:cs="Arial"/>
      <w:b/>
      <w:bCs/>
      <w:snapToGrid w:val="0"/>
      <w:lang w:val="en-GB" w:bidi="ar-SA"/>
    </w:rPr>
  </w:style>
  <w:style w:type="paragraph" w:customStyle="1" w:styleId="BoxBodyText">
    <w:name w:val="Box Body Text"/>
    <w:basedOn w:val="a3"/>
    <w:rsid w:val="00D967A8"/>
    <w:pPr>
      <w:tabs>
        <w:tab w:val="left" w:pos="850"/>
        <w:tab w:val="left" w:pos="1191"/>
        <w:tab w:val="left" w:pos="1531"/>
      </w:tabs>
      <w:spacing w:after="240"/>
      <w:ind w:firstLine="442"/>
      <w:jc w:val="both"/>
    </w:pPr>
    <w:rPr>
      <w:rFonts w:ascii="Arial" w:hAnsi="Arial" w:cs="Arial"/>
      <w:snapToGrid w:val="0"/>
      <w:sz w:val="18"/>
      <w:szCs w:val="20"/>
      <w:lang w:bidi="ar-SA"/>
    </w:rPr>
  </w:style>
  <w:style w:type="paragraph" w:customStyle="1" w:styleId="BoxBodyTextIndent">
    <w:name w:val="Box Body Text Indent"/>
    <w:basedOn w:val="a3"/>
    <w:rsid w:val="00D967A8"/>
    <w:pPr>
      <w:tabs>
        <w:tab w:val="left" w:pos="850"/>
        <w:tab w:val="left" w:pos="1191"/>
        <w:tab w:val="left" w:pos="1531"/>
      </w:tabs>
      <w:spacing w:after="240"/>
      <w:ind w:left="442"/>
      <w:jc w:val="both"/>
    </w:pPr>
    <w:rPr>
      <w:rFonts w:ascii="Arial" w:hAnsi="Arial" w:cs="Arial"/>
      <w:snapToGrid w:val="0"/>
      <w:sz w:val="18"/>
      <w:szCs w:val="20"/>
      <w:lang w:bidi="ar-SA"/>
    </w:rPr>
  </w:style>
  <w:style w:type="paragraph" w:styleId="afffff6">
    <w:name w:val="Bibliography"/>
    <w:basedOn w:val="a3"/>
    <w:next w:val="a3"/>
    <w:semiHidden/>
    <w:rsid w:val="00D967A8"/>
    <w:pPr>
      <w:tabs>
        <w:tab w:val="left" w:pos="850"/>
        <w:tab w:val="left" w:pos="1191"/>
        <w:tab w:val="left" w:pos="1531"/>
      </w:tabs>
      <w:jc w:val="both"/>
    </w:pPr>
    <w:rPr>
      <w:snapToGrid w:val="0"/>
      <w:sz w:val="22"/>
      <w:szCs w:val="20"/>
      <w:lang w:val="en-GB" w:bidi="ar-SA"/>
    </w:rPr>
  </w:style>
  <w:style w:type="paragraph" w:customStyle="1" w:styleId="1c">
    <w:name w:val="ציטוט חזק1"/>
    <w:basedOn w:val="a3"/>
    <w:next w:val="a3"/>
    <w:qFormat/>
    <w:rsid w:val="00D967A8"/>
    <w:pPr>
      <w:pBdr>
        <w:bottom w:val="single" w:sz="4" w:space="4" w:color="4F81BD"/>
      </w:pBdr>
      <w:tabs>
        <w:tab w:val="left" w:pos="850"/>
        <w:tab w:val="left" w:pos="1191"/>
        <w:tab w:val="left" w:pos="1531"/>
      </w:tabs>
      <w:spacing w:before="200" w:after="280"/>
      <w:ind w:left="936" w:right="936"/>
      <w:jc w:val="both"/>
    </w:pPr>
    <w:rPr>
      <w:b/>
      <w:bCs/>
      <w:i/>
      <w:iCs/>
      <w:snapToGrid w:val="0"/>
      <w:color w:val="4F81BD"/>
      <w:sz w:val="22"/>
      <w:szCs w:val="20"/>
      <w:lang w:val="en-GB" w:bidi="ar-SA"/>
    </w:rPr>
  </w:style>
  <w:style w:type="character" w:customStyle="1" w:styleId="IntenseQuoteChar">
    <w:name w:val="Intense Quote Char"/>
    <w:locked/>
    <w:rsid w:val="00D967A8"/>
    <w:rPr>
      <w:rFonts w:cs="Times New Roman"/>
      <w:b/>
      <w:bCs/>
      <w:i/>
      <w:iCs/>
      <w:color w:val="4F81BD"/>
      <w:sz w:val="22"/>
      <w:szCs w:val="22"/>
      <w:lang w:val="en-GB"/>
    </w:rPr>
  </w:style>
  <w:style w:type="paragraph" w:customStyle="1" w:styleId="1d">
    <w:name w:val="ציטוט1"/>
    <w:basedOn w:val="a3"/>
    <w:next w:val="a3"/>
    <w:link w:val="afffff7"/>
    <w:qFormat/>
    <w:rsid w:val="00D967A8"/>
    <w:pPr>
      <w:tabs>
        <w:tab w:val="left" w:pos="850"/>
        <w:tab w:val="left" w:pos="1191"/>
        <w:tab w:val="left" w:pos="1531"/>
      </w:tabs>
      <w:jc w:val="both"/>
    </w:pPr>
    <w:rPr>
      <w:i/>
      <w:iCs/>
      <w:snapToGrid w:val="0"/>
      <w:color w:val="000000"/>
      <w:sz w:val="22"/>
      <w:szCs w:val="20"/>
      <w:lang w:val="en-GB" w:bidi="ar-SA"/>
    </w:rPr>
  </w:style>
  <w:style w:type="character" w:customStyle="1" w:styleId="QuoteChar">
    <w:name w:val="Quote Char"/>
    <w:locked/>
    <w:rsid w:val="00D967A8"/>
    <w:rPr>
      <w:rFonts w:cs="Times New Roman"/>
      <w:i/>
      <w:iCs/>
      <w:color w:val="000000"/>
      <w:sz w:val="22"/>
      <w:szCs w:val="22"/>
      <w:lang w:val="en-GB"/>
    </w:rPr>
  </w:style>
  <w:style w:type="paragraph" w:customStyle="1" w:styleId="Citation">
    <w:name w:val="Citation"/>
    <w:basedOn w:val="aff"/>
    <w:rsid w:val="00D967A8"/>
    <w:pPr>
      <w:tabs>
        <w:tab w:val="left" w:pos="850"/>
        <w:tab w:val="left" w:pos="1191"/>
        <w:tab w:val="left" w:pos="1531"/>
      </w:tabs>
      <w:suppressAutoHyphens w:val="0"/>
      <w:spacing w:after="240"/>
      <w:ind w:left="850"/>
      <w:jc w:val="left"/>
    </w:pPr>
    <w:rPr>
      <w:snapToGrid w:val="0"/>
      <w:kern w:val="0"/>
      <w:sz w:val="22"/>
      <w:szCs w:val="22"/>
      <w:lang w:val="en-GB" w:eastAsia="en-US"/>
    </w:rPr>
  </w:style>
  <w:style w:type="character" w:customStyle="1" w:styleId="CitationChar">
    <w:name w:val="Citation Char"/>
    <w:link w:val="Heading4NoNum"/>
    <w:locked/>
    <w:rsid w:val="00D967A8"/>
    <w:rPr>
      <w:i/>
      <w:snapToGrid w:val="0"/>
      <w:lang w:val="en-GB" w:bidi="ar-SA"/>
    </w:rPr>
  </w:style>
  <w:style w:type="paragraph" w:customStyle="1" w:styleId="Num-Doc-Paragraph">
    <w:name w:val="Num-Doc-Paragraph"/>
    <w:link w:val="Num-DocParagraphChar2"/>
    <w:rsid w:val="00D967A8"/>
    <w:pPr>
      <w:numPr>
        <w:numId w:val="44"/>
      </w:numPr>
      <w:spacing w:after="240"/>
    </w:pPr>
    <w:rPr>
      <w:snapToGrid w:val="0"/>
      <w:sz w:val="22"/>
      <w:lang w:val="en-GB" w:bidi="ar-SA"/>
    </w:rPr>
  </w:style>
  <w:style w:type="character" w:customStyle="1" w:styleId="ReportBullet3Char">
    <w:name w:val="Report Bullet 3 Char"/>
    <w:locked/>
    <w:rsid w:val="00D967A8"/>
    <w:rPr>
      <w:rFonts w:cs="Times New Roman"/>
      <w:sz w:val="22"/>
      <w:lang w:val="en-AU" w:bidi="ar-SA"/>
    </w:rPr>
  </w:style>
  <w:style w:type="paragraph" w:customStyle="1" w:styleId="No-Num-Paragraph">
    <w:name w:val="No-Num-Paragraph"/>
    <w:rsid w:val="00D967A8"/>
    <w:pPr>
      <w:spacing w:after="240" w:line="260" w:lineRule="atLeast"/>
    </w:pPr>
    <w:rPr>
      <w:snapToGrid w:val="0"/>
      <w:sz w:val="22"/>
      <w:lang w:val="en-GB" w:bidi="ar-SA"/>
    </w:rPr>
  </w:style>
  <w:style w:type="paragraph" w:customStyle="1" w:styleId="Place">
    <w:name w:val="Place"/>
    <w:next w:val="a3"/>
    <w:rsid w:val="00D967A8"/>
    <w:rPr>
      <w:noProof/>
      <w:snapToGrid w:val="0"/>
      <w:sz w:val="24"/>
      <w:lang w:bidi="ar-SA"/>
    </w:rPr>
  </w:style>
  <w:style w:type="paragraph" w:customStyle="1" w:styleId="LetteredDocPara">
    <w:name w:val="Lettered Doc Para"/>
    <w:rsid w:val="00D967A8"/>
    <w:pPr>
      <w:tabs>
        <w:tab w:val="left" w:pos="851"/>
        <w:tab w:val="left" w:pos="1191"/>
        <w:tab w:val="left" w:pos="1531"/>
      </w:tabs>
      <w:spacing w:after="240"/>
      <w:ind w:left="568" w:hanging="284"/>
      <w:jc w:val="both"/>
    </w:pPr>
    <w:rPr>
      <w:rFonts w:ascii="Times" w:hAnsi="Times"/>
      <w:snapToGrid w:val="0"/>
      <w:sz w:val="22"/>
      <w:lang w:val="en-GB" w:bidi="ar-SA"/>
    </w:rPr>
  </w:style>
  <w:style w:type="paragraph" w:customStyle="1" w:styleId="TableRow">
    <w:name w:val="Table_Row"/>
    <w:rsid w:val="00D967A8"/>
    <w:pPr>
      <w:keepNext/>
    </w:pPr>
    <w:rPr>
      <w:snapToGrid w:val="0"/>
      <w:sz w:val="24"/>
      <w:lang w:val="en-GB" w:bidi="ar-SA"/>
    </w:rPr>
  </w:style>
  <w:style w:type="paragraph" w:customStyle="1" w:styleId="TableRowLast">
    <w:name w:val="Table_Row_Last"/>
    <w:rsid w:val="00D967A8"/>
    <w:rPr>
      <w:snapToGrid w:val="0"/>
      <w:sz w:val="22"/>
      <w:lang w:val="en-AU" w:bidi="ar-SA"/>
    </w:rPr>
  </w:style>
  <w:style w:type="paragraph" w:customStyle="1" w:styleId="TableHeading">
    <w:name w:val="Table_Heading"/>
    <w:rsid w:val="00D967A8"/>
    <w:pPr>
      <w:keepNext/>
      <w:ind w:left="1418" w:hanging="1418"/>
    </w:pPr>
    <w:rPr>
      <w:b/>
      <w:snapToGrid w:val="0"/>
      <w:sz w:val="24"/>
      <w:lang w:val="en-GB" w:bidi="ar-SA"/>
    </w:rPr>
  </w:style>
  <w:style w:type="paragraph" w:customStyle="1" w:styleId="Figure">
    <w:name w:val="Figure"/>
    <w:rsid w:val="00D967A8"/>
    <w:pPr>
      <w:keepNext/>
      <w:jc w:val="center"/>
    </w:pPr>
    <w:rPr>
      <w:noProof/>
      <w:snapToGrid w:val="0"/>
      <w:sz w:val="22"/>
      <w:lang w:bidi="ar-SA"/>
    </w:rPr>
  </w:style>
  <w:style w:type="paragraph" w:customStyle="1" w:styleId="TableTitle-Top">
    <w:name w:val="Table Title - Top"/>
    <w:rsid w:val="00D967A8"/>
    <w:pPr>
      <w:keepNext/>
      <w:ind w:left="1418" w:hanging="1418"/>
      <w:jc w:val="both"/>
    </w:pPr>
    <w:rPr>
      <w:b/>
      <w:snapToGrid w:val="0"/>
      <w:sz w:val="24"/>
      <w:lang w:val="en-GB" w:bidi="ar-SA"/>
    </w:rPr>
  </w:style>
  <w:style w:type="paragraph" w:customStyle="1" w:styleId="LastReportBullet">
    <w:name w:val="Last Report Bullet"/>
    <w:rsid w:val="00D967A8"/>
    <w:pPr>
      <w:tabs>
        <w:tab w:val="num" w:pos="360"/>
        <w:tab w:val="left" w:pos="454"/>
      </w:tabs>
      <w:spacing w:after="240"/>
      <w:ind w:left="357" w:hanging="357"/>
      <w:jc w:val="both"/>
    </w:pPr>
    <w:rPr>
      <w:snapToGrid w:val="0"/>
      <w:sz w:val="22"/>
      <w:lang w:val="en-AU" w:bidi="ar-SA"/>
    </w:rPr>
  </w:style>
  <w:style w:type="paragraph" w:customStyle="1" w:styleId="LastReportBullet2">
    <w:name w:val="Last Report Bullet 2"/>
    <w:rsid w:val="00D967A8"/>
    <w:pPr>
      <w:numPr>
        <w:numId w:val="43"/>
      </w:numPr>
      <w:spacing w:after="240"/>
      <w:ind w:left="647" w:hanging="363"/>
      <w:jc w:val="both"/>
    </w:pPr>
    <w:rPr>
      <w:snapToGrid w:val="0"/>
      <w:sz w:val="22"/>
      <w:lang w:val="en-AU" w:bidi="ar-SA"/>
    </w:rPr>
  </w:style>
  <w:style w:type="paragraph" w:customStyle="1" w:styleId="LastReportBullet3">
    <w:name w:val="Last Report Bullet 3"/>
    <w:rsid w:val="00D967A8"/>
    <w:pPr>
      <w:tabs>
        <w:tab w:val="num" w:pos="926"/>
      </w:tabs>
      <w:spacing w:after="240"/>
      <w:ind w:left="924" w:hanging="357"/>
      <w:jc w:val="both"/>
    </w:pPr>
    <w:rPr>
      <w:snapToGrid w:val="0"/>
      <w:sz w:val="22"/>
      <w:lang w:val="en-GB" w:bidi="ar-SA"/>
    </w:rPr>
  </w:style>
  <w:style w:type="paragraph" w:customStyle="1" w:styleId="QuoteLast">
    <w:name w:val="Quote Last"/>
    <w:rsid w:val="00D967A8"/>
    <w:pPr>
      <w:spacing w:after="240"/>
      <w:ind w:left="284"/>
      <w:jc w:val="both"/>
    </w:pPr>
    <w:rPr>
      <w:snapToGrid w:val="0"/>
      <w:lang w:val="en-AU" w:bidi="ar-SA"/>
    </w:rPr>
  </w:style>
  <w:style w:type="paragraph" w:customStyle="1" w:styleId="Heading2NoNum">
    <w:name w:val="Heading2NoNum"/>
    <w:next w:val="Num-Doc-Paragraph"/>
    <w:rsid w:val="00D967A8"/>
    <w:pPr>
      <w:spacing w:before="120" w:after="120"/>
      <w:jc w:val="both"/>
      <w:outlineLvl w:val="1"/>
    </w:pPr>
    <w:rPr>
      <w:b/>
      <w:smallCaps/>
      <w:snapToGrid w:val="0"/>
      <w:sz w:val="22"/>
      <w:lang w:val="en-GB" w:bidi="ar-SA"/>
    </w:rPr>
  </w:style>
  <w:style w:type="paragraph" w:customStyle="1" w:styleId="TextLine">
    <w:name w:val="TextLine"/>
    <w:rsid w:val="00D967A8"/>
    <w:pPr>
      <w:jc w:val="both"/>
    </w:pPr>
    <w:rPr>
      <w:snapToGrid w:val="0"/>
      <w:sz w:val="22"/>
      <w:lang w:val="en-GB" w:bidi="ar-SA"/>
    </w:rPr>
  </w:style>
  <w:style w:type="paragraph" w:customStyle="1" w:styleId="para">
    <w:name w:val="para"/>
    <w:link w:val="Hypertext"/>
    <w:rsid w:val="00D967A8"/>
    <w:pPr>
      <w:spacing w:before="240" w:after="240"/>
      <w:jc w:val="both"/>
    </w:pPr>
    <w:rPr>
      <w:b/>
      <w:color w:val="008000"/>
      <w:u w:val="single"/>
    </w:rPr>
  </w:style>
  <w:style w:type="paragraph" w:customStyle="1" w:styleId="Heading1NoNum">
    <w:name w:val="Heading1NoNum"/>
    <w:next w:val="Num-Doc-Paragraph"/>
    <w:rsid w:val="00D967A8"/>
    <w:pPr>
      <w:keepNext/>
      <w:spacing w:before="120" w:after="120"/>
      <w:jc w:val="both"/>
      <w:outlineLvl w:val="0"/>
    </w:pPr>
    <w:rPr>
      <w:b/>
      <w:caps/>
      <w:snapToGrid w:val="0"/>
      <w:sz w:val="22"/>
      <w:lang w:val="en-GB" w:bidi="ar-SA"/>
    </w:rPr>
  </w:style>
  <w:style w:type="paragraph" w:customStyle="1" w:styleId="Heading3NoNum">
    <w:name w:val="Heading3NoNum"/>
    <w:next w:val="Num-Doc-Paragraph"/>
    <w:rsid w:val="00D967A8"/>
    <w:pPr>
      <w:spacing w:before="120" w:after="120"/>
      <w:jc w:val="both"/>
      <w:outlineLvl w:val="2"/>
    </w:pPr>
    <w:rPr>
      <w:b/>
      <w:i/>
      <w:smallCaps/>
      <w:snapToGrid w:val="0"/>
      <w:sz w:val="22"/>
      <w:lang w:val="en-GB" w:bidi="ar-SA"/>
    </w:rPr>
  </w:style>
  <w:style w:type="paragraph" w:customStyle="1" w:styleId="Heading4NoNum">
    <w:name w:val="Heading4NoNum"/>
    <w:next w:val="Num-Doc-Paragraph"/>
    <w:link w:val="CitationChar"/>
    <w:rsid w:val="00D967A8"/>
    <w:pPr>
      <w:keepNext/>
      <w:tabs>
        <w:tab w:val="left" w:pos="720"/>
      </w:tabs>
      <w:spacing w:before="120" w:after="120"/>
      <w:jc w:val="both"/>
      <w:outlineLvl w:val="3"/>
    </w:pPr>
    <w:rPr>
      <w:i/>
      <w:snapToGrid w:val="0"/>
      <w:lang w:val="en-GB" w:bidi="ar-SA"/>
    </w:rPr>
  </w:style>
  <w:style w:type="character" w:customStyle="1" w:styleId="H4SecHeading">
    <w:name w:val="H4 Sec.Heading תו תו"/>
    <w:locked/>
    <w:rsid w:val="00D967A8"/>
    <w:rPr>
      <w:rFonts w:cs="Times New Roman"/>
      <w:i/>
      <w:iCs/>
      <w:sz w:val="22"/>
      <w:szCs w:val="22"/>
      <w:lang w:val="en-GB"/>
    </w:rPr>
  </w:style>
  <w:style w:type="paragraph" w:customStyle="1" w:styleId="ReportBullet">
    <w:name w:val="Report Bullet"/>
    <w:rsid w:val="00D967A8"/>
    <w:pPr>
      <w:tabs>
        <w:tab w:val="num" w:pos="360"/>
      </w:tabs>
      <w:ind w:left="357" w:hanging="357"/>
    </w:pPr>
    <w:rPr>
      <w:snapToGrid w:val="0"/>
      <w:sz w:val="22"/>
      <w:lang w:val="en-GB" w:bidi="ar-SA"/>
    </w:rPr>
  </w:style>
  <w:style w:type="character" w:customStyle="1" w:styleId="Heading4NoNumCharChar">
    <w:name w:val="Heading4NoNum Char Char"/>
    <w:locked/>
    <w:rsid w:val="00D967A8"/>
    <w:rPr>
      <w:rFonts w:cs="Times New Roman"/>
      <w:i/>
      <w:sz w:val="22"/>
      <w:lang w:val="en-GB" w:bidi="ar-SA"/>
    </w:rPr>
  </w:style>
  <w:style w:type="character" w:customStyle="1" w:styleId="LastReportBulletChar">
    <w:name w:val="Last Report Bullet Char"/>
    <w:locked/>
    <w:rsid w:val="00D967A8"/>
    <w:rPr>
      <w:rFonts w:cs="Times New Roman"/>
      <w:sz w:val="22"/>
      <w:lang w:val="en-AU" w:bidi="ar-SA"/>
    </w:rPr>
  </w:style>
  <w:style w:type="paragraph" w:customStyle="1" w:styleId="ReportBullet3">
    <w:name w:val="Report Bullet 3"/>
    <w:rsid w:val="00D967A8"/>
    <w:pPr>
      <w:tabs>
        <w:tab w:val="left" w:pos="924"/>
      </w:tabs>
      <w:ind w:left="924" w:hanging="357"/>
    </w:pPr>
    <w:rPr>
      <w:snapToGrid w:val="0"/>
      <w:sz w:val="22"/>
      <w:lang w:val="en-AU" w:bidi="ar-SA"/>
    </w:rPr>
  </w:style>
  <w:style w:type="paragraph" w:customStyle="1" w:styleId="ReportBullet2">
    <w:name w:val="Report Bullet 2"/>
    <w:link w:val="ReportBullet2Char"/>
    <w:rsid w:val="00D967A8"/>
    <w:pPr>
      <w:tabs>
        <w:tab w:val="num" w:pos="643"/>
      </w:tabs>
      <w:ind w:left="641" w:hanging="357"/>
    </w:pPr>
    <w:rPr>
      <w:snapToGrid w:val="0"/>
      <w:sz w:val="22"/>
      <w:lang w:val="en-GB" w:bidi="ar-SA"/>
    </w:rPr>
  </w:style>
  <w:style w:type="character" w:customStyle="1" w:styleId="ReportBullet2Char">
    <w:name w:val="Report Bullet 2 Char"/>
    <w:link w:val="ReportBullet2"/>
    <w:locked/>
    <w:rsid w:val="00D967A8"/>
    <w:rPr>
      <w:snapToGrid w:val="0"/>
      <w:sz w:val="22"/>
      <w:lang w:val="en-GB" w:bidi="ar-SA"/>
    </w:rPr>
  </w:style>
  <w:style w:type="character" w:customStyle="1" w:styleId="paraChar">
    <w:name w:val="para Char"/>
    <w:locked/>
    <w:rsid w:val="00D967A8"/>
    <w:rPr>
      <w:rFonts w:cs="Times New Roman"/>
      <w:noProof/>
      <w:sz w:val="24"/>
      <w:szCs w:val="24"/>
      <w:lang w:bidi="ar-SA"/>
    </w:rPr>
  </w:style>
  <w:style w:type="paragraph" w:customStyle="1" w:styleId="HeadingBase">
    <w:name w:val="Heading Base"/>
    <w:basedOn w:val="a3"/>
    <w:next w:val="aff"/>
    <w:rsid w:val="00D967A8"/>
    <w:pPr>
      <w:keepNext/>
      <w:keepLines/>
      <w:tabs>
        <w:tab w:val="left" w:pos="850"/>
        <w:tab w:val="left" w:pos="1191"/>
        <w:tab w:val="left" w:pos="1531"/>
      </w:tabs>
      <w:spacing w:before="240" w:after="120"/>
    </w:pPr>
    <w:rPr>
      <w:rFonts w:ascii="Arial" w:hAnsi="Arial"/>
      <w:b/>
      <w:snapToGrid w:val="0"/>
      <w:kern w:val="28"/>
      <w:sz w:val="36"/>
      <w:szCs w:val="20"/>
      <w:lang w:val="en-GB" w:bidi="ar-SA"/>
    </w:rPr>
  </w:style>
  <w:style w:type="paragraph" w:customStyle="1" w:styleId="Indent">
    <w:name w:val="Indent"/>
    <w:basedOn w:val="a3"/>
    <w:rsid w:val="00D967A8"/>
    <w:pPr>
      <w:tabs>
        <w:tab w:val="left" w:pos="850"/>
        <w:tab w:val="left" w:pos="1191"/>
        <w:tab w:val="left" w:pos="1531"/>
      </w:tabs>
      <w:spacing w:after="240"/>
      <w:ind w:left="720"/>
    </w:pPr>
    <w:rPr>
      <w:snapToGrid w:val="0"/>
      <w:color w:val="000000"/>
      <w:szCs w:val="20"/>
      <w:lang w:val="en-GB" w:bidi="ar-SA"/>
    </w:rPr>
  </w:style>
  <w:style w:type="paragraph" w:customStyle="1" w:styleId="CoverTitle">
    <w:name w:val="CoverTitle"/>
    <w:rsid w:val="00D967A8"/>
    <w:pPr>
      <w:spacing w:before="1200" w:after="240"/>
      <w:ind w:left="1559"/>
    </w:pPr>
    <w:rPr>
      <w:b/>
      <w:caps/>
      <w:noProof/>
      <w:snapToGrid w:val="0"/>
      <w:sz w:val="36"/>
      <w:lang w:bidi="ar-SA"/>
    </w:rPr>
  </w:style>
  <w:style w:type="paragraph" w:customStyle="1" w:styleId="Num-DocPara">
    <w:name w:val="Num-Doc Para"/>
    <w:basedOn w:val="a3"/>
    <w:rsid w:val="00D967A8"/>
    <w:pPr>
      <w:widowControl w:val="0"/>
      <w:tabs>
        <w:tab w:val="left" w:pos="0"/>
        <w:tab w:val="left" w:pos="850"/>
        <w:tab w:val="left" w:pos="1190"/>
        <w:tab w:val="left" w:pos="1530"/>
        <w:tab w:val="left" w:pos="2160"/>
        <w:tab w:val="left" w:pos="2880"/>
        <w:tab w:val="left" w:pos="3600"/>
        <w:tab w:val="left" w:pos="4320"/>
        <w:tab w:val="left" w:pos="5040"/>
        <w:tab w:val="left" w:pos="5760"/>
        <w:tab w:val="left" w:pos="6480"/>
        <w:tab w:val="left" w:pos="7200"/>
        <w:tab w:val="left" w:pos="7920"/>
        <w:tab w:val="left" w:pos="8640"/>
      </w:tabs>
      <w:jc w:val="both"/>
    </w:pPr>
    <w:rPr>
      <w:szCs w:val="20"/>
      <w:lang w:bidi="ar-SA"/>
    </w:rPr>
  </w:style>
  <w:style w:type="character" w:customStyle="1" w:styleId="Hypertext">
    <w:name w:val="Hypertext"/>
    <w:link w:val="para"/>
    <w:rsid w:val="00D967A8"/>
    <w:rPr>
      <w:b/>
      <w:color w:val="008000"/>
      <w:u w:val="single"/>
    </w:rPr>
  </w:style>
  <w:style w:type="character" w:customStyle="1" w:styleId="H3-SecHead">
    <w:name w:val="H3-Sec. Head תו"/>
    <w:aliases w:val="N H3 תו,Numbered - 3 תו תו"/>
    <w:locked/>
    <w:rsid w:val="00D967A8"/>
    <w:rPr>
      <w:rFonts w:cs="Times New Roman"/>
      <w:b/>
      <w:bCs/>
      <w:i/>
      <w:iCs/>
      <w:sz w:val="22"/>
      <w:szCs w:val="22"/>
      <w:lang w:val="en-GB"/>
    </w:rPr>
  </w:style>
  <w:style w:type="paragraph" w:customStyle="1" w:styleId="para12after">
    <w:name w:val="para 12 after"/>
    <w:basedOn w:val="a3"/>
    <w:link w:val="83"/>
    <w:rsid w:val="00D967A8"/>
    <w:pPr>
      <w:widowControl w:val="0"/>
      <w:tabs>
        <w:tab w:val="left" w:pos="850"/>
        <w:tab w:val="left" w:pos="1191"/>
        <w:tab w:val="left" w:pos="1531"/>
      </w:tabs>
      <w:spacing w:after="240"/>
      <w:jc w:val="both"/>
    </w:pPr>
    <w:rPr>
      <w:sz w:val="22"/>
      <w:szCs w:val="20"/>
      <w:lang w:val="en-GB"/>
    </w:rPr>
  </w:style>
  <w:style w:type="paragraph" w:customStyle="1" w:styleId="BodyText1">
    <w:name w:val="Body Text1"/>
    <w:basedOn w:val="a3"/>
    <w:rsid w:val="00D967A8"/>
    <w:pPr>
      <w:tabs>
        <w:tab w:val="left" w:pos="850"/>
        <w:tab w:val="left" w:pos="1191"/>
        <w:tab w:val="left" w:pos="1531"/>
      </w:tabs>
      <w:spacing w:before="120" w:after="240"/>
      <w:ind w:firstLine="709"/>
    </w:pPr>
    <w:rPr>
      <w:snapToGrid w:val="0"/>
      <w:szCs w:val="20"/>
      <w:lang w:val="en-AU" w:bidi="ar-SA"/>
    </w:rPr>
  </w:style>
  <w:style w:type="paragraph" w:customStyle="1" w:styleId="BodyA">
    <w:name w:val="Body A"/>
    <w:rsid w:val="00D967A8"/>
    <w:pPr>
      <w:spacing w:after="240"/>
    </w:pPr>
    <w:rPr>
      <w:snapToGrid w:val="0"/>
      <w:color w:val="3F3F3F"/>
      <w:sz w:val="24"/>
      <w:u w:color="3F3F3F"/>
      <w:lang w:bidi="ar-SA"/>
    </w:rPr>
  </w:style>
  <w:style w:type="paragraph" w:customStyle="1" w:styleId="Bulletlistpoint">
    <w:name w:val="Bullet list point"/>
    <w:basedOn w:val="a3"/>
    <w:rsid w:val="00D967A8"/>
    <w:pPr>
      <w:numPr>
        <w:numId w:val="45"/>
      </w:numPr>
      <w:tabs>
        <w:tab w:val="left" w:pos="850"/>
        <w:tab w:val="left" w:pos="1191"/>
        <w:tab w:val="left" w:pos="1531"/>
      </w:tabs>
    </w:pPr>
    <w:rPr>
      <w:rFonts w:ascii="Arial" w:hAnsi="Arial" w:cs="Arial"/>
      <w:snapToGrid w:val="0"/>
      <w:sz w:val="22"/>
      <w:szCs w:val="22"/>
      <w:lang w:bidi="ar-SA"/>
    </w:rPr>
  </w:style>
  <w:style w:type="paragraph" w:customStyle="1" w:styleId="Style2a">
    <w:name w:val="Style 2"/>
    <w:basedOn w:val="a3"/>
    <w:rsid w:val="00D967A8"/>
    <w:pPr>
      <w:widowControl w:val="0"/>
      <w:tabs>
        <w:tab w:val="left" w:pos="850"/>
        <w:tab w:val="left" w:pos="1191"/>
        <w:tab w:val="left" w:pos="1531"/>
      </w:tabs>
      <w:autoSpaceDE w:val="0"/>
      <w:autoSpaceDN w:val="0"/>
      <w:spacing w:before="216"/>
      <w:jc w:val="both"/>
    </w:pPr>
    <w:rPr>
      <w:snapToGrid w:val="0"/>
      <w:lang w:bidi="ar-SA"/>
    </w:rPr>
  </w:style>
  <w:style w:type="paragraph" w:customStyle="1" w:styleId="Style4a">
    <w:name w:val="Style 4"/>
    <w:basedOn w:val="a3"/>
    <w:rsid w:val="00D967A8"/>
    <w:pPr>
      <w:widowControl w:val="0"/>
      <w:tabs>
        <w:tab w:val="left" w:pos="850"/>
        <w:tab w:val="left" w:pos="1191"/>
        <w:tab w:val="left" w:pos="1531"/>
      </w:tabs>
      <w:autoSpaceDE w:val="0"/>
      <w:autoSpaceDN w:val="0"/>
      <w:adjustRightInd w:val="0"/>
    </w:pPr>
    <w:rPr>
      <w:snapToGrid w:val="0"/>
      <w:lang w:bidi="ar-SA"/>
    </w:rPr>
  </w:style>
  <w:style w:type="paragraph" w:customStyle="1" w:styleId="Style5a">
    <w:name w:val="Style 5"/>
    <w:basedOn w:val="a3"/>
    <w:rsid w:val="00D967A8"/>
    <w:pPr>
      <w:widowControl w:val="0"/>
      <w:tabs>
        <w:tab w:val="left" w:pos="850"/>
        <w:tab w:val="left" w:pos="1191"/>
        <w:tab w:val="left" w:pos="1531"/>
      </w:tabs>
      <w:autoSpaceDE w:val="0"/>
      <w:autoSpaceDN w:val="0"/>
      <w:spacing w:after="72" w:line="312" w:lineRule="atLeast"/>
      <w:jc w:val="center"/>
    </w:pPr>
    <w:rPr>
      <w:snapToGrid w:val="0"/>
      <w:lang w:bidi="ar-SA"/>
    </w:rPr>
  </w:style>
  <w:style w:type="paragraph" w:customStyle="1" w:styleId="Style1a">
    <w:name w:val="Style 1"/>
    <w:basedOn w:val="a3"/>
    <w:rsid w:val="00D967A8"/>
    <w:pPr>
      <w:widowControl w:val="0"/>
      <w:tabs>
        <w:tab w:val="left" w:pos="850"/>
        <w:tab w:val="left" w:pos="1191"/>
        <w:tab w:val="left" w:pos="1531"/>
      </w:tabs>
      <w:autoSpaceDE w:val="0"/>
      <w:autoSpaceDN w:val="0"/>
      <w:ind w:firstLine="360"/>
      <w:jc w:val="both"/>
    </w:pPr>
    <w:rPr>
      <w:snapToGrid w:val="0"/>
      <w:lang w:bidi="ar-SA"/>
    </w:rPr>
  </w:style>
  <w:style w:type="paragraph" w:customStyle="1" w:styleId="para12afternum">
    <w:name w:val="para 12 after num"/>
    <w:basedOn w:val="para12after"/>
    <w:rsid w:val="00D967A8"/>
    <w:pPr>
      <w:numPr>
        <w:numId w:val="46"/>
      </w:numPr>
      <w:tabs>
        <w:tab w:val="clear" w:pos="360"/>
        <w:tab w:val="left" w:pos="471"/>
        <w:tab w:val="num" w:pos="926"/>
      </w:tabs>
      <w:ind w:left="0" w:firstLine="0"/>
    </w:pPr>
    <w:rPr>
      <w:szCs w:val="24"/>
    </w:rPr>
  </w:style>
  <w:style w:type="paragraph" w:customStyle="1" w:styleId="stem">
    <w:name w:val="stem"/>
    <w:link w:val="57"/>
    <w:rsid w:val="00D967A8"/>
    <w:pPr>
      <w:keepNext/>
      <w:spacing w:after="220"/>
    </w:pPr>
    <w:rPr>
      <w:rFonts w:ascii="Arial" w:hAnsi="Arial"/>
      <w:snapToGrid w:val="0"/>
      <w:sz w:val="22"/>
      <w:szCs w:val="22"/>
      <w:lang w:val="en-GB" w:bidi="ar-SA"/>
    </w:rPr>
  </w:style>
  <w:style w:type="character" w:customStyle="1" w:styleId="stemChar">
    <w:name w:val="stem Char"/>
    <w:locked/>
    <w:rsid w:val="00D967A8"/>
    <w:rPr>
      <w:rFonts w:ascii="Arial" w:hAnsi="Arial" w:cs="Times New Roman"/>
      <w:sz w:val="22"/>
      <w:szCs w:val="22"/>
      <w:lang w:val="en-GB" w:bidi="ar-SA"/>
    </w:rPr>
  </w:style>
  <w:style w:type="paragraph" w:customStyle="1" w:styleId="numbering">
    <w:name w:val="numbering"/>
    <w:rsid w:val="00D967A8"/>
    <w:pPr>
      <w:keepNext/>
      <w:keepLines/>
      <w:numPr>
        <w:numId w:val="47"/>
      </w:numPr>
    </w:pPr>
    <w:rPr>
      <w:rFonts w:ascii="Arial" w:hAnsi="Arial"/>
      <w:snapToGrid w:val="0"/>
      <w:sz w:val="22"/>
      <w:lang w:val="en-GB" w:bidi="ar-SA"/>
    </w:rPr>
  </w:style>
  <w:style w:type="paragraph" w:customStyle="1" w:styleId="Example">
    <w:name w:val="Example"/>
    <w:basedOn w:val="a3"/>
    <w:rsid w:val="00D967A8"/>
    <w:pPr>
      <w:tabs>
        <w:tab w:val="left" w:pos="850"/>
        <w:tab w:val="left" w:pos="1191"/>
        <w:tab w:val="left" w:pos="1531"/>
      </w:tabs>
      <w:spacing w:after="240"/>
    </w:pPr>
    <w:rPr>
      <w:rFonts w:ascii="Arial" w:hAnsi="Arial" w:cs="Arial"/>
      <w:b/>
      <w:bCs/>
      <w:snapToGrid w:val="0"/>
      <w:sz w:val="20"/>
      <w:szCs w:val="20"/>
      <w:lang w:bidi="ar-SA"/>
    </w:rPr>
  </w:style>
  <w:style w:type="paragraph" w:customStyle="1" w:styleId="FigureCaptionCentered">
    <w:name w:val="Figure Caption + Centered"/>
    <w:basedOn w:val="affff2"/>
    <w:rsid w:val="00D967A8"/>
    <w:pPr>
      <w:keepNext/>
      <w:tabs>
        <w:tab w:val="clear" w:pos="850"/>
        <w:tab w:val="left" w:pos="851"/>
      </w:tabs>
      <w:jc w:val="center"/>
    </w:pPr>
    <w:rPr>
      <w:rFonts w:ascii="Times" w:hAnsi="Times"/>
      <w:sz w:val="22"/>
    </w:rPr>
  </w:style>
  <w:style w:type="paragraph" w:customStyle="1" w:styleId="StyleHeading112pt">
    <w:name w:val="Style Heading 1 + 12 pt"/>
    <w:basedOn w:val="11"/>
    <w:link w:val="Char1"/>
    <w:rsid w:val="00D967A8"/>
    <w:pPr>
      <w:tabs>
        <w:tab w:val="clear" w:pos="1418"/>
        <w:tab w:val="left" w:pos="851"/>
        <w:tab w:val="left" w:pos="1191"/>
        <w:tab w:val="left" w:pos="1531"/>
      </w:tabs>
      <w:bidi w:val="0"/>
      <w:spacing w:before="1200" w:after="720" w:line="240" w:lineRule="auto"/>
      <w:jc w:val="center"/>
    </w:pPr>
    <w:rPr>
      <w:rFonts w:ascii="Times New Roman" w:hAnsi="Times New Roman" w:cs="Times New Roman"/>
      <w:b w:val="0"/>
      <w:bCs w:val="0"/>
      <w:noProof w:val="0"/>
      <w:color w:val="auto"/>
      <w:spacing w:val="0"/>
      <w:kern w:val="0"/>
      <w:sz w:val="20"/>
      <w:szCs w:val="20"/>
      <w:lang w:val="en-GB"/>
    </w:rPr>
  </w:style>
  <w:style w:type="character" w:customStyle="1" w:styleId="StyleHeading112ptChar">
    <w:name w:val="Style Heading 1 + 12 pt Char"/>
    <w:basedOn w:val="12"/>
    <w:locked/>
    <w:rsid w:val="00D967A8"/>
    <w:rPr>
      <w:rFonts w:ascii="Arial" w:eastAsia="Times New Roman" w:hAnsi="Arial" w:cs="Times New Roman"/>
      <w:b/>
      <w:bCs/>
      <w:caps/>
      <w:noProof/>
      <w:color w:val="5A0000"/>
      <w:spacing w:val="-8"/>
      <w:kern w:val="28"/>
      <w:sz w:val="22"/>
      <w:szCs w:val="22"/>
      <w:lang w:val="en-GB"/>
    </w:rPr>
  </w:style>
  <w:style w:type="character" w:customStyle="1" w:styleId="Num-Doc-ParagraphChar">
    <w:name w:val="Num-Doc-Paragraph Char"/>
    <w:locked/>
    <w:rsid w:val="00D967A8"/>
    <w:rPr>
      <w:rFonts w:cs="Times New Roman"/>
      <w:sz w:val="22"/>
      <w:lang w:val="en-GB" w:bidi="ar-SA"/>
    </w:rPr>
  </w:style>
  <w:style w:type="paragraph" w:customStyle="1" w:styleId="Header3">
    <w:name w:val="Header 3"/>
    <w:rsid w:val="00D967A8"/>
    <w:pPr>
      <w:keepNext/>
      <w:spacing w:before="120" w:after="120"/>
    </w:pPr>
    <w:rPr>
      <w:b/>
      <w:i/>
      <w:snapToGrid w:val="0"/>
      <w:sz w:val="22"/>
      <w:lang w:val="en-GB" w:bidi="ar-SA"/>
    </w:rPr>
  </w:style>
  <w:style w:type="paragraph" w:customStyle="1" w:styleId="Header2">
    <w:name w:val="Header 2"/>
    <w:rsid w:val="00D967A8"/>
    <w:pPr>
      <w:keepNext/>
      <w:spacing w:before="120" w:after="120"/>
    </w:pPr>
    <w:rPr>
      <w:rFonts w:ascii="Times" w:hAnsi="Times"/>
      <w:b/>
      <w:smallCaps/>
      <w:snapToGrid w:val="0"/>
      <w:sz w:val="22"/>
      <w:lang w:val="en-GB" w:bidi="ar-SA"/>
    </w:rPr>
  </w:style>
  <w:style w:type="paragraph" w:customStyle="1" w:styleId="Abclist">
    <w:name w:val="Abc list"/>
    <w:basedOn w:val="a3"/>
    <w:rsid w:val="00D967A8"/>
    <w:pPr>
      <w:numPr>
        <w:numId w:val="48"/>
      </w:numPr>
      <w:tabs>
        <w:tab w:val="left" w:pos="850"/>
        <w:tab w:val="left" w:pos="1191"/>
        <w:tab w:val="left" w:pos="1531"/>
      </w:tabs>
      <w:spacing w:after="120"/>
      <w:jc w:val="both"/>
    </w:pPr>
    <w:rPr>
      <w:rFonts w:ascii="Times" w:hAnsi="Times"/>
      <w:snapToGrid w:val="0"/>
      <w:sz w:val="22"/>
      <w:szCs w:val="20"/>
      <w:lang w:val="en-GB" w:bidi="ar-SA"/>
    </w:rPr>
  </w:style>
  <w:style w:type="paragraph" w:customStyle="1" w:styleId="BigAlist">
    <w:name w:val="BigAlist"/>
    <w:basedOn w:val="a3"/>
    <w:rsid w:val="00D967A8"/>
    <w:pPr>
      <w:numPr>
        <w:numId w:val="49"/>
      </w:numPr>
      <w:tabs>
        <w:tab w:val="left" w:pos="850"/>
        <w:tab w:val="left" w:pos="1191"/>
        <w:tab w:val="left" w:pos="1531"/>
      </w:tabs>
      <w:spacing w:after="120"/>
      <w:ind w:left="992" w:hanging="425"/>
      <w:jc w:val="both"/>
    </w:pPr>
    <w:rPr>
      <w:rFonts w:ascii="Times" w:hAnsi="Times"/>
      <w:snapToGrid w:val="0"/>
      <w:sz w:val="22"/>
      <w:szCs w:val="20"/>
      <w:lang w:val="en-GB" w:bidi="ar-SA"/>
    </w:rPr>
  </w:style>
  <w:style w:type="paragraph" w:customStyle="1" w:styleId="Nlistsmall">
    <w:name w:val="Nlistsmall"/>
    <w:basedOn w:val="a3"/>
    <w:rsid w:val="00D967A8"/>
    <w:pPr>
      <w:numPr>
        <w:ilvl w:val="3"/>
        <w:numId w:val="49"/>
      </w:numPr>
      <w:tabs>
        <w:tab w:val="left" w:pos="850"/>
        <w:tab w:val="left" w:pos="1191"/>
        <w:tab w:val="left" w:pos="1531"/>
      </w:tabs>
      <w:spacing w:after="120"/>
      <w:ind w:left="1417" w:hanging="425"/>
      <w:jc w:val="both"/>
    </w:pPr>
    <w:rPr>
      <w:rFonts w:ascii="Times" w:hAnsi="Times"/>
      <w:snapToGrid w:val="0"/>
      <w:sz w:val="22"/>
      <w:szCs w:val="20"/>
      <w:lang w:val="en-GB" w:bidi="ar-SA"/>
    </w:rPr>
  </w:style>
  <w:style w:type="paragraph" w:customStyle="1" w:styleId="NoNumPara0ptbefore6ptafter">
    <w:name w:val="No_Num_Para 0pt before 6pt after"/>
    <w:basedOn w:val="a3"/>
    <w:link w:val="F1"/>
    <w:rsid w:val="00D967A8"/>
    <w:pPr>
      <w:tabs>
        <w:tab w:val="left" w:pos="850"/>
        <w:tab w:val="left" w:pos="1191"/>
        <w:tab w:val="left" w:pos="1531"/>
      </w:tabs>
      <w:spacing w:after="120"/>
      <w:jc w:val="both"/>
    </w:pPr>
    <w:rPr>
      <w:sz w:val="20"/>
      <w:szCs w:val="20"/>
      <w:lang w:val="en-GB"/>
    </w:rPr>
  </w:style>
  <w:style w:type="character" w:customStyle="1" w:styleId="NoNumPara0ptbefore6ptafterChar">
    <w:name w:val="No_Num_Para 0pt before 6pt after Char"/>
    <w:locked/>
    <w:rsid w:val="00D967A8"/>
    <w:rPr>
      <w:rFonts w:cs="Times New Roman"/>
      <w:sz w:val="22"/>
      <w:szCs w:val="22"/>
      <w:lang w:val="en-AU"/>
    </w:rPr>
  </w:style>
  <w:style w:type="paragraph" w:customStyle="1" w:styleId="StyleHeading4NoNumKernat14pt">
    <w:name w:val="Style Heading4NoNum + Kern at 14 pt"/>
    <w:basedOn w:val="Heading4NoNum"/>
    <w:rsid w:val="00D967A8"/>
    <w:rPr>
      <w:rFonts w:ascii="Calibri" w:eastAsia="Calibri" w:hAnsi="Calibri" w:cs="Arial"/>
      <w:iCs/>
      <w:kern w:val="28"/>
      <w:sz w:val="24"/>
      <w:szCs w:val="24"/>
    </w:rPr>
  </w:style>
  <w:style w:type="paragraph" w:customStyle="1" w:styleId="Heading4NoNumKernat14pt1">
    <w:name w:val="Heading4NoNum + Kern at 14 pt1"/>
    <w:basedOn w:val="Heading4NoNum"/>
    <w:rsid w:val="00D967A8"/>
    <w:rPr>
      <w:rFonts w:ascii="Calibri" w:eastAsia="Calibri" w:hAnsi="Calibri" w:cs="Arial"/>
      <w:iCs/>
      <w:kern w:val="28"/>
      <w:sz w:val="24"/>
      <w:szCs w:val="24"/>
    </w:rPr>
  </w:style>
  <w:style w:type="paragraph" w:customStyle="1" w:styleId="StyleHeading4NoNumKernat14pt2">
    <w:name w:val="Style Heading4NoNum + Kern at 14 pt2"/>
    <w:basedOn w:val="Heading4NoNum"/>
    <w:rsid w:val="00D967A8"/>
    <w:rPr>
      <w:rFonts w:ascii="Calibri" w:eastAsia="Calibri" w:hAnsi="Calibri" w:cs="Arial"/>
      <w:iCs/>
      <w:kern w:val="28"/>
      <w:sz w:val="24"/>
      <w:szCs w:val="24"/>
    </w:rPr>
  </w:style>
  <w:style w:type="paragraph" w:customStyle="1" w:styleId="num-docroman">
    <w:name w:val="num-doc roman"/>
    <w:basedOn w:val="Num-DocParagraph"/>
    <w:rsid w:val="00D967A8"/>
    <w:pPr>
      <w:tabs>
        <w:tab w:val="clear" w:pos="850"/>
        <w:tab w:val="left" w:pos="851"/>
      </w:tabs>
      <w:spacing w:line="360" w:lineRule="auto"/>
      <w:ind w:left="351" w:hanging="357"/>
    </w:pPr>
    <w:rPr>
      <w:rFonts w:ascii="Times" w:hAnsi="Times"/>
      <w:szCs w:val="20"/>
    </w:rPr>
  </w:style>
  <w:style w:type="paragraph" w:customStyle="1" w:styleId="StyleHeading2H2-SecHead12pt">
    <w:name w:val="Style Heading 2H2-Sec. Head + 12 pt"/>
    <w:basedOn w:val="23"/>
    <w:rsid w:val="00D967A8"/>
    <w:pPr>
      <w:keepLines w:val="0"/>
      <w:spacing w:before="120" w:after="120"/>
    </w:pPr>
    <w:rPr>
      <w:rFonts w:ascii="Times New Roman" w:eastAsia="Times New Roman" w:hAnsi="Times New Roman" w:cs="Times New Roman"/>
      <w:smallCaps/>
      <w:snapToGrid w:val="0"/>
      <w:color w:val="auto"/>
      <w:sz w:val="24"/>
      <w:szCs w:val="20"/>
      <w:lang w:val="en-GB" w:bidi="ar-SA"/>
    </w:rPr>
  </w:style>
  <w:style w:type="paragraph" w:customStyle="1" w:styleId="Heading3H3-SecHead12pt">
    <w:name w:val="Heading 3H3-Sec. Head + 12 pt"/>
    <w:basedOn w:val="33"/>
    <w:rsid w:val="00D967A8"/>
    <w:pPr>
      <w:keepNext w:val="0"/>
      <w:keepLines w:val="0"/>
      <w:spacing w:before="120" w:after="120"/>
    </w:pPr>
    <w:rPr>
      <w:rFonts w:ascii="Times New Roman" w:eastAsia="Times New Roman" w:hAnsi="Times New Roman" w:cs="Times New Roman"/>
      <w:i/>
      <w:iCs/>
      <w:smallCaps/>
      <w:snapToGrid w:val="0"/>
      <w:color w:val="auto"/>
      <w:kern w:val="28"/>
      <w:szCs w:val="20"/>
      <w:lang w:val="en-GB" w:bidi="ar-SA"/>
    </w:rPr>
  </w:style>
  <w:style w:type="paragraph" w:customStyle="1" w:styleId="StyleHeading4H4SecHeading12pt">
    <w:name w:val="Style Heading 4H4 Sec.Heading + 12 pt"/>
    <w:basedOn w:val="4"/>
    <w:rsid w:val="00D967A8"/>
    <w:pPr>
      <w:numPr>
        <w:ilvl w:val="0"/>
        <w:numId w:val="0"/>
      </w:numPr>
      <w:tabs>
        <w:tab w:val="clear" w:pos="1134"/>
        <w:tab w:val="left" w:pos="720"/>
      </w:tabs>
      <w:spacing w:before="120" w:after="120" w:line="240" w:lineRule="auto"/>
      <w:jc w:val="both"/>
    </w:pPr>
    <w:rPr>
      <w:rFonts w:eastAsia="Times New Roman"/>
      <w:b w:val="0"/>
      <w:bCs w:val="0"/>
      <w:sz w:val="24"/>
      <w:szCs w:val="20"/>
      <w:lang w:val="en-GB" w:bidi="ar-SA"/>
    </w:rPr>
  </w:style>
  <w:style w:type="paragraph" w:customStyle="1" w:styleId="StyleHeading2H2-SecHead12ptBefore30pt">
    <w:name w:val="Style Heading 2H2-Sec. Head + 12 pt Before:  30 pt"/>
    <w:basedOn w:val="23"/>
    <w:rsid w:val="00D967A8"/>
    <w:pPr>
      <w:keepLines w:val="0"/>
      <w:spacing w:before="600" w:after="120"/>
    </w:pPr>
    <w:rPr>
      <w:rFonts w:ascii="Times New Roman" w:eastAsia="Times New Roman" w:hAnsi="Times New Roman" w:cs="Times New Roman"/>
      <w:smallCaps/>
      <w:snapToGrid w:val="0"/>
      <w:color w:val="auto"/>
      <w:sz w:val="24"/>
      <w:szCs w:val="20"/>
      <w:lang w:val="en-GB" w:bidi="ar-SA"/>
    </w:rPr>
  </w:style>
  <w:style w:type="paragraph" w:customStyle="1" w:styleId="Heading2H2-SecHead12ptLeft-05cm">
    <w:name w:val="Heading 2H2-Sec. Head + 12 pt + Left:  -0.5 cm"/>
    <w:basedOn w:val="StyleHeading2H2-SecHead12pt"/>
    <w:rsid w:val="00D967A8"/>
  </w:style>
  <w:style w:type="paragraph" w:customStyle="1" w:styleId="para12afternumBefore12pt">
    <w:name w:val="para 12 after num + Before:  12 pt"/>
    <w:basedOn w:val="para12afternum"/>
    <w:rsid w:val="00D967A8"/>
    <w:pPr>
      <w:spacing w:before="240"/>
    </w:pPr>
    <w:rPr>
      <w:szCs w:val="20"/>
    </w:rPr>
  </w:style>
  <w:style w:type="paragraph" w:customStyle="1" w:styleId="Reference">
    <w:name w:val="Reference"/>
    <w:basedOn w:val="a3"/>
    <w:rsid w:val="00D967A8"/>
    <w:pPr>
      <w:tabs>
        <w:tab w:val="left" w:pos="850"/>
        <w:tab w:val="left" w:pos="1191"/>
        <w:tab w:val="left" w:pos="1531"/>
      </w:tabs>
      <w:spacing w:after="240"/>
      <w:ind w:left="720" w:hanging="720"/>
    </w:pPr>
    <w:rPr>
      <w:snapToGrid w:val="0"/>
      <w:sz w:val="22"/>
      <w:szCs w:val="22"/>
      <w:lang w:val="sv-SE" w:bidi="ar-SA"/>
    </w:rPr>
  </w:style>
  <w:style w:type="paragraph" w:customStyle="1" w:styleId="Referemces">
    <w:name w:val="Referemces"/>
    <w:basedOn w:val="a3"/>
    <w:rsid w:val="00D967A8"/>
    <w:pPr>
      <w:tabs>
        <w:tab w:val="left" w:pos="850"/>
        <w:tab w:val="left" w:pos="1191"/>
        <w:tab w:val="left" w:pos="1531"/>
      </w:tabs>
      <w:spacing w:after="240"/>
      <w:ind w:left="720" w:hanging="720"/>
    </w:pPr>
    <w:rPr>
      <w:snapToGrid w:val="0"/>
      <w:sz w:val="22"/>
      <w:szCs w:val="22"/>
      <w:lang w:val="en-GB" w:bidi="ar-SA"/>
    </w:rPr>
  </w:style>
  <w:style w:type="paragraph" w:customStyle="1" w:styleId="TableRow0">
    <w:name w:val="Table Row"/>
    <w:basedOn w:val="TableNote"/>
    <w:rsid w:val="00D967A8"/>
    <w:pPr>
      <w:keepNext/>
      <w:tabs>
        <w:tab w:val="clear" w:pos="850"/>
        <w:tab w:val="left" w:pos="851"/>
      </w:tabs>
      <w:spacing w:after="0"/>
      <w:jc w:val="both"/>
    </w:pPr>
    <w:rPr>
      <w:rFonts w:ascii="Times New Roman" w:hAnsi="Times New Roman" w:cs="Times New Roman"/>
      <w:sz w:val="24"/>
      <w:szCs w:val="20"/>
    </w:rPr>
  </w:style>
  <w:style w:type="paragraph" w:customStyle="1" w:styleId="TableCaptionLeft">
    <w:name w:val="Table Caption + Left"/>
    <w:basedOn w:val="affff2"/>
    <w:rsid w:val="00D967A8"/>
    <w:pPr>
      <w:keepNext/>
      <w:tabs>
        <w:tab w:val="clear" w:pos="850"/>
        <w:tab w:val="clear" w:pos="1191"/>
        <w:tab w:val="clear" w:pos="1531"/>
      </w:tabs>
      <w:spacing w:before="0" w:after="60"/>
      <w:jc w:val="left"/>
    </w:pPr>
    <w:rPr>
      <w:noProof/>
      <w:sz w:val="24"/>
      <w:lang w:val="en-US"/>
    </w:rPr>
  </w:style>
  <w:style w:type="character" w:customStyle="1" w:styleId="para12afterChar">
    <w:name w:val="para 12 after Char"/>
    <w:locked/>
    <w:rsid w:val="00D967A8"/>
    <w:rPr>
      <w:rFonts w:cs="Times New Roman"/>
      <w:snapToGrid w:val="0"/>
      <w:sz w:val="24"/>
    </w:rPr>
  </w:style>
  <w:style w:type="paragraph" w:customStyle="1" w:styleId="stemP2009">
    <w:name w:val="stem_P2009"/>
    <w:link w:val="58"/>
    <w:rsid w:val="00D967A8"/>
    <w:pPr>
      <w:keepNext/>
      <w:spacing w:after="220"/>
    </w:pPr>
    <w:rPr>
      <w:rFonts w:ascii="Calibri" w:eastAsia="Calibri" w:hAnsi="Calibri"/>
      <w:i/>
      <w:iCs/>
      <w:sz w:val="22"/>
      <w:szCs w:val="22"/>
      <w:lang w:val="en-GB"/>
    </w:rPr>
  </w:style>
  <w:style w:type="paragraph" w:customStyle="1" w:styleId="ScoreP2009">
    <w:name w:val="Score_P2009"/>
    <w:next w:val="a3"/>
    <w:rsid w:val="00D967A8"/>
    <w:pPr>
      <w:widowControl w:val="0"/>
      <w:spacing w:before="240"/>
      <w:ind w:left="992" w:hanging="992"/>
    </w:pPr>
    <w:rPr>
      <w:rFonts w:ascii="Arial" w:hAnsi="Arial" w:cs="Arial"/>
      <w:snapToGrid w:val="0"/>
      <w:sz w:val="22"/>
      <w:szCs w:val="22"/>
      <w:lang w:val="en-GB" w:bidi="ar-SA"/>
    </w:rPr>
  </w:style>
  <w:style w:type="paragraph" w:customStyle="1" w:styleId="scorelist1">
    <w:name w:val="score list 1"/>
    <w:basedOn w:val="a3"/>
    <w:rsid w:val="00D967A8"/>
    <w:pPr>
      <w:widowControl w:val="0"/>
      <w:tabs>
        <w:tab w:val="left" w:pos="850"/>
        <w:tab w:val="left" w:pos="1191"/>
        <w:tab w:val="num" w:pos="1353"/>
        <w:tab w:val="left" w:pos="1531"/>
      </w:tabs>
      <w:ind w:left="1304" w:hanging="312"/>
    </w:pPr>
    <w:rPr>
      <w:rFonts w:ascii="Arial" w:hAnsi="Arial"/>
      <w:snapToGrid w:val="0"/>
      <w:sz w:val="22"/>
      <w:lang w:val="en-GB" w:bidi="ar-SA"/>
    </w:rPr>
  </w:style>
  <w:style w:type="paragraph" w:customStyle="1" w:styleId="ScoringAnswerP2009">
    <w:name w:val="Scoring Answer_P2009"/>
    <w:rsid w:val="00D967A8"/>
    <w:pPr>
      <w:numPr>
        <w:numId w:val="50"/>
      </w:numPr>
      <w:tabs>
        <w:tab w:val="left" w:pos="1162"/>
      </w:tabs>
    </w:pPr>
    <w:rPr>
      <w:rFonts w:ascii="Arial" w:hAnsi="Arial" w:cs="Arial"/>
      <w:snapToGrid w:val="0"/>
      <w:lang w:val="en-GB" w:bidi="ar-SA"/>
    </w:rPr>
  </w:style>
  <w:style w:type="character" w:customStyle="1" w:styleId="ScoringAnswerP2009CharChar">
    <w:name w:val="Scoring Answer_P2009 Char Char"/>
    <w:locked/>
    <w:rsid w:val="00D967A8"/>
    <w:rPr>
      <w:rFonts w:ascii="Arial" w:hAnsi="Arial" w:cs="Arial"/>
      <w:lang w:val="en-GB" w:bidi="ar-SA"/>
    </w:rPr>
  </w:style>
  <w:style w:type="paragraph" w:customStyle="1" w:styleId="Question">
    <w:name w:val="Question"/>
    <w:rsid w:val="00D967A8"/>
    <w:pPr>
      <w:spacing w:before="240" w:after="60"/>
    </w:pPr>
    <w:rPr>
      <w:b/>
      <w:snapToGrid w:val="0"/>
      <w:sz w:val="28"/>
      <w:lang w:val="en-AU" w:bidi="ar-SA"/>
    </w:rPr>
  </w:style>
  <w:style w:type="paragraph" w:customStyle="1" w:styleId="InstructionsPen">
    <w:name w:val="Instructions Pen"/>
    <w:rsid w:val="00D967A8"/>
    <w:pPr>
      <w:tabs>
        <w:tab w:val="left" w:leader="underscore" w:pos="8647"/>
      </w:tabs>
      <w:spacing w:before="120" w:after="120"/>
      <w:jc w:val="both"/>
    </w:pPr>
    <w:rPr>
      <w:i/>
      <w:snapToGrid w:val="0"/>
      <w:sz w:val="28"/>
      <w:lang w:val="en-AU" w:bidi="ar-SA"/>
    </w:rPr>
  </w:style>
  <w:style w:type="paragraph" w:customStyle="1" w:styleId="ItemIndex">
    <w:name w:val="Item Index"/>
    <w:rsid w:val="00D967A8"/>
    <w:pPr>
      <w:spacing w:before="200" w:after="200"/>
      <w:ind w:right="-102"/>
      <w:jc w:val="right"/>
    </w:pPr>
    <w:rPr>
      <w:rFonts w:ascii="Times" w:hAnsi="Times"/>
      <w:snapToGrid w:val="0"/>
      <w:sz w:val="24"/>
      <w:lang w:val="en-AU" w:bidi="ar-SA"/>
    </w:rPr>
  </w:style>
  <w:style w:type="paragraph" w:customStyle="1" w:styleId="Item">
    <w:name w:val="Item"/>
    <w:rsid w:val="00D967A8"/>
    <w:pPr>
      <w:keepNext/>
      <w:tabs>
        <w:tab w:val="left" w:pos="8647"/>
      </w:tabs>
      <w:spacing w:before="200" w:after="200"/>
    </w:pPr>
    <w:rPr>
      <w:snapToGrid w:val="0"/>
      <w:sz w:val="24"/>
      <w:lang w:val="en-AU" w:bidi="ar-SA"/>
    </w:rPr>
  </w:style>
  <w:style w:type="paragraph" w:customStyle="1" w:styleId="CategoryHeader">
    <w:name w:val="Category Header"/>
    <w:rsid w:val="00D967A8"/>
    <w:pPr>
      <w:spacing w:before="200" w:after="60"/>
      <w:jc w:val="center"/>
    </w:pPr>
    <w:rPr>
      <w:rFonts w:ascii="Times" w:hAnsi="Times"/>
      <w:i/>
      <w:snapToGrid w:val="0"/>
      <w:sz w:val="22"/>
      <w:lang w:val="en-AU" w:bidi="ar-SA"/>
    </w:rPr>
  </w:style>
  <w:style w:type="character" w:customStyle="1" w:styleId="ItemChar">
    <w:name w:val="Item Char"/>
    <w:locked/>
    <w:rsid w:val="00D967A8"/>
    <w:rPr>
      <w:rFonts w:cs="Times New Roman"/>
      <w:sz w:val="24"/>
      <w:lang w:val="en-AU" w:bidi="ar-SA"/>
    </w:rPr>
  </w:style>
  <w:style w:type="paragraph" w:customStyle="1" w:styleId="CategoryHeading">
    <w:name w:val="Category Heading"/>
    <w:basedOn w:val="a3"/>
    <w:rsid w:val="00D967A8"/>
    <w:pPr>
      <w:tabs>
        <w:tab w:val="left" w:pos="850"/>
        <w:tab w:val="left" w:pos="1191"/>
        <w:tab w:val="left" w:pos="1531"/>
      </w:tabs>
      <w:spacing w:line="180" w:lineRule="auto"/>
      <w:ind w:left="-108"/>
      <w:jc w:val="center"/>
    </w:pPr>
    <w:rPr>
      <w:i/>
      <w:snapToGrid w:val="0"/>
      <w:sz w:val="22"/>
      <w:szCs w:val="20"/>
      <w:lang w:val="en-GB" w:bidi="ar-SA"/>
    </w:rPr>
  </w:style>
  <w:style w:type="paragraph" w:customStyle="1" w:styleId="NumberingABCDP2009">
    <w:name w:val="NumberingABCD_P2009"/>
    <w:rsid w:val="00D967A8"/>
    <w:pPr>
      <w:keepNext/>
      <w:keepLines/>
      <w:ind w:left="360" w:hanging="360"/>
    </w:pPr>
    <w:rPr>
      <w:rFonts w:ascii="Arial" w:hAnsi="Arial" w:cs="Arial"/>
      <w:snapToGrid w:val="0"/>
      <w:sz w:val="22"/>
      <w:szCs w:val="22"/>
      <w:lang w:val="en-GB" w:bidi="ar-SA"/>
    </w:rPr>
  </w:style>
  <w:style w:type="paragraph" w:customStyle="1" w:styleId="UNITheadingP2009">
    <w:name w:val="UNIT heading_P2009"/>
    <w:next w:val="stemP2009"/>
    <w:rsid w:val="00D967A8"/>
    <w:pPr>
      <w:keepNext/>
      <w:pageBreakBefore/>
      <w:widowControl w:val="0"/>
      <w:pBdr>
        <w:top w:val="single" w:sz="4" w:space="1" w:color="auto"/>
      </w:pBdr>
      <w:tabs>
        <w:tab w:val="right" w:pos="8820"/>
      </w:tabs>
      <w:spacing w:before="120" w:after="120"/>
      <w:ind w:right="-567"/>
      <w:jc w:val="center"/>
      <w:outlineLvl w:val="0"/>
    </w:pPr>
    <w:rPr>
      <w:rFonts w:ascii="Arial" w:hAnsi="Arial" w:cs="Arial"/>
      <w:caps/>
      <w:snapToGrid w:val="0"/>
      <w:sz w:val="36"/>
      <w:szCs w:val="36"/>
      <w:lang w:val="en-GB" w:bidi="ar-SA"/>
    </w:rPr>
  </w:style>
  <w:style w:type="paragraph" w:customStyle="1" w:styleId="textbodyP2009">
    <w:name w:val="text body_P2009"/>
    <w:rsid w:val="00D967A8"/>
    <w:pPr>
      <w:widowControl w:val="0"/>
      <w:spacing w:after="120"/>
      <w:ind w:firstLine="284"/>
    </w:pPr>
    <w:rPr>
      <w:rFonts w:ascii="Arial" w:hAnsi="Arial"/>
      <w:snapToGrid w:val="0"/>
      <w:sz w:val="22"/>
      <w:lang w:val="en-GB" w:bidi="ar-SA"/>
    </w:rPr>
  </w:style>
  <w:style w:type="paragraph" w:customStyle="1" w:styleId="textitemlabelP2009">
    <w:name w:val="text/item label_P2009"/>
    <w:rsid w:val="00D967A8"/>
    <w:pPr>
      <w:keepNext/>
      <w:widowControl w:val="0"/>
      <w:spacing w:before="1100" w:after="240"/>
    </w:pPr>
    <w:rPr>
      <w:rFonts w:ascii="Arial" w:hAnsi="Arial"/>
      <w:b/>
      <w:caps/>
      <w:snapToGrid w:val="0"/>
      <w:sz w:val="24"/>
      <w:lang w:val="en-GB" w:bidi="ar-SA"/>
    </w:rPr>
  </w:style>
  <w:style w:type="paragraph" w:customStyle="1" w:styleId="signature2R120P2009">
    <w:name w:val="signature 2_R120_P2009"/>
    <w:rsid w:val="00D967A8"/>
    <w:pPr>
      <w:spacing w:before="240" w:after="1200"/>
      <w:ind w:right="2637"/>
      <w:jc w:val="right"/>
    </w:pPr>
    <w:rPr>
      <w:rFonts w:ascii="Arial" w:hAnsi="Arial"/>
      <w:b/>
      <w:i/>
      <w:snapToGrid w:val="0"/>
      <w:sz w:val="22"/>
      <w:szCs w:val="24"/>
      <w:lang w:val="en-GB" w:bidi="ar-SA"/>
    </w:rPr>
  </w:style>
  <w:style w:type="paragraph" w:customStyle="1" w:styleId="BodyTextshortR120P2009">
    <w:name w:val="Body Text short_R120_P2009"/>
    <w:basedOn w:val="aff"/>
    <w:rsid w:val="00D967A8"/>
    <w:pPr>
      <w:tabs>
        <w:tab w:val="left" w:pos="284"/>
      </w:tabs>
      <w:suppressAutoHyphens w:val="0"/>
      <w:spacing w:after="0"/>
      <w:ind w:right="2637" w:firstLine="284"/>
      <w:jc w:val="left"/>
    </w:pPr>
    <w:rPr>
      <w:rFonts w:ascii="Arial" w:hAnsi="Arial"/>
      <w:snapToGrid w:val="0"/>
      <w:kern w:val="0"/>
      <w:sz w:val="22"/>
      <w:lang w:val="en-GB" w:eastAsia="en-US"/>
    </w:rPr>
  </w:style>
  <w:style w:type="paragraph" w:customStyle="1" w:styleId="Notice14ptP2009">
    <w:name w:val="Notice_14pt_P2009"/>
    <w:basedOn w:val="a3"/>
    <w:rsid w:val="00D967A8"/>
    <w:pPr>
      <w:tabs>
        <w:tab w:val="left" w:pos="850"/>
        <w:tab w:val="left" w:pos="1191"/>
        <w:tab w:val="left" w:pos="1531"/>
      </w:tabs>
      <w:spacing w:before="60" w:after="60"/>
    </w:pPr>
    <w:rPr>
      <w:bCs/>
      <w:snapToGrid w:val="0"/>
      <w:sz w:val="28"/>
      <w:szCs w:val="22"/>
      <w:lang w:val="en-GB" w:bidi="ar-SA"/>
    </w:rPr>
  </w:style>
  <w:style w:type="paragraph" w:customStyle="1" w:styleId="NoticeHeadingP2009">
    <w:name w:val="NoticeHeading_P2009"/>
    <w:basedOn w:val="a3"/>
    <w:next w:val="Notice14ptP2009"/>
    <w:rsid w:val="00D967A8"/>
    <w:pPr>
      <w:tabs>
        <w:tab w:val="left" w:pos="850"/>
        <w:tab w:val="left" w:pos="1191"/>
        <w:tab w:val="left" w:pos="1531"/>
      </w:tabs>
      <w:spacing w:after="240"/>
      <w:jc w:val="center"/>
    </w:pPr>
    <w:rPr>
      <w:rFonts w:cs="Arial"/>
      <w:b/>
      <w:snapToGrid w:val="0"/>
      <w:sz w:val="36"/>
      <w:szCs w:val="22"/>
      <w:lang w:val="en-GB" w:bidi="ar-SA"/>
    </w:rPr>
  </w:style>
  <w:style w:type="character" w:customStyle="1" w:styleId="stemP2009Tegn">
    <w:name w:val="stem_P2009 Tegn"/>
    <w:rsid w:val="00D967A8"/>
    <w:rPr>
      <w:rFonts w:ascii="Arial" w:hAnsi="Arial" w:cs="Arial"/>
      <w:sz w:val="22"/>
      <w:szCs w:val="22"/>
      <w:lang w:val="en-GB" w:bidi="ar-SA"/>
    </w:rPr>
  </w:style>
  <w:style w:type="paragraph" w:customStyle="1" w:styleId="Default">
    <w:name w:val="Default"/>
    <w:rsid w:val="00D967A8"/>
    <w:pPr>
      <w:autoSpaceDE w:val="0"/>
      <w:autoSpaceDN w:val="0"/>
      <w:adjustRightInd w:val="0"/>
    </w:pPr>
    <w:rPr>
      <w:snapToGrid w:val="0"/>
      <w:color w:val="000000"/>
      <w:sz w:val="24"/>
      <w:szCs w:val="24"/>
      <w:lang w:val="en-AU"/>
    </w:rPr>
  </w:style>
  <w:style w:type="paragraph" w:customStyle="1" w:styleId="CreditLabelP2009">
    <w:name w:val="Credit Label_P2009"/>
    <w:next w:val="ScoreP2009"/>
    <w:rsid w:val="00D967A8"/>
    <w:pPr>
      <w:keepNext/>
      <w:widowControl w:val="0"/>
      <w:spacing w:before="240"/>
    </w:pPr>
    <w:rPr>
      <w:rFonts w:ascii="Arial" w:hAnsi="Arial" w:cs="Arial"/>
      <w:b/>
      <w:bCs/>
      <w:i/>
      <w:iCs/>
      <w:snapToGrid w:val="0"/>
      <w:sz w:val="22"/>
      <w:szCs w:val="22"/>
      <w:lang w:val="en-GB" w:bidi="ar-SA"/>
    </w:rPr>
  </w:style>
  <w:style w:type="character" w:customStyle="1" w:styleId="ItemCodesP2009">
    <w:name w:val="ItemCodes_P2009"/>
    <w:rsid w:val="00D967A8"/>
    <w:rPr>
      <w:rFonts w:ascii="Arial" w:hAnsi="Arial" w:cs="Times New Roman"/>
      <w:i/>
      <w:iCs/>
      <w:color w:val="808080"/>
      <w:spacing w:val="80"/>
      <w:position w:val="8"/>
      <w:sz w:val="16"/>
      <w:szCs w:val="16"/>
      <w:u w:val="none"/>
      <w:lang w:val="en-GB"/>
    </w:rPr>
  </w:style>
  <w:style w:type="paragraph" w:customStyle="1" w:styleId="Hdng2TOPpageP2009">
    <w:name w:val="Hdng2TOPpage_P2009"/>
    <w:next w:val="stemP2009"/>
    <w:rsid w:val="00D967A8"/>
    <w:pPr>
      <w:keepNext/>
      <w:pageBreakBefore/>
      <w:pBdr>
        <w:top w:val="single" w:sz="4" w:space="6" w:color="auto"/>
      </w:pBdr>
      <w:tabs>
        <w:tab w:val="right" w:pos="8930"/>
      </w:tabs>
      <w:spacing w:after="240"/>
      <w:ind w:right="-652"/>
      <w:jc w:val="both"/>
      <w:outlineLvl w:val="1"/>
    </w:pPr>
    <w:rPr>
      <w:rFonts w:ascii="Arial" w:hAnsi="Arial" w:cs="Arial"/>
      <w:b/>
      <w:bCs/>
      <w:snapToGrid w:val="0"/>
      <w:sz w:val="24"/>
      <w:szCs w:val="24"/>
      <w:lang w:val="en-GB" w:bidi="ar-SA"/>
    </w:rPr>
  </w:style>
  <w:style w:type="paragraph" w:customStyle="1" w:styleId="Heading2NoPageBreakP2009">
    <w:name w:val="Heading2NoPageBreak_P2009"/>
    <w:basedOn w:val="Hdng2TOPpageP2009"/>
    <w:next w:val="stemP2009"/>
    <w:rsid w:val="00D967A8"/>
    <w:pPr>
      <w:pageBreakBefore w:val="0"/>
    </w:pPr>
  </w:style>
  <w:style w:type="character" w:customStyle="1" w:styleId="ItemLabelP2009">
    <w:name w:val="ItemLabel_P2009"/>
    <w:rsid w:val="00D967A8"/>
    <w:rPr>
      <w:rFonts w:ascii="Arial" w:hAnsi="Arial" w:cs="Times New Roman"/>
      <w:i/>
      <w:iCs/>
      <w:color w:val="808080"/>
      <w:position w:val="8"/>
      <w:sz w:val="16"/>
      <w:szCs w:val="16"/>
      <w:u w:val="none"/>
      <w:lang w:val="en-GB"/>
    </w:rPr>
  </w:style>
  <w:style w:type="paragraph" w:customStyle="1" w:styleId="lineP2009">
    <w:name w:val="line_P2009"/>
    <w:rsid w:val="00D967A8"/>
    <w:pPr>
      <w:keepNext/>
      <w:keepLines/>
      <w:tabs>
        <w:tab w:val="left" w:leader="dot" w:pos="8080"/>
      </w:tabs>
      <w:spacing w:before="120" w:line="480" w:lineRule="auto"/>
      <w:ind w:right="85"/>
    </w:pPr>
    <w:rPr>
      <w:rFonts w:ascii="Arial" w:hAnsi="Arial" w:cs="Arial"/>
      <w:snapToGrid w:val="0"/>
      <w:sz w:val="22"/>
      <w:szCs w:val="22"/>
      <w:lang w:val="en-GB" w:bidi="ar-SA"/>
    </w:rPr>
  </w:style>
  <w:style w:type="paragraph" w:customStyle="1" w:styleId="ScoringLabelP2009">
    <w:name w:val="Scoring Label_P2009"/>
    <w:next w:val="CreditLabelP2009"/>
    <w:rsid w:val="00D967A8"/>
    <w:pPr>
      <w:keepNext/>
      <w:widowControl w:val="0"/>
      <w:spacing w:before="240" w:after="120"/>
    </w:pPr>
    <w:rPr>
      <w:rFonts w:ascii="Arial" w:hAnsi="Arial" w:cs="Arial"/>
      <w:b/>
      <w:bCs/>
      <w:caps/>
      <w:snapToGrid w:val="0"/>
      <w:sz w:val="22"/>
      <w:szCs w:val="22"/>
      <w:lang w:val="en-GB" w:bidi="ar-SA"/>
    </w:rPr>
  </w:style>
  <w:style w:type="paragraph" w:customStyle="1" w:styleId="QNIntentHeadingP2009">
    <w:name w:val="QN Intent Heading_P2009"/>
    <w:next w:val="QNIntenttextP2009"/>
    <w:rsid w:val="00D967A8"/>
    <w:pPr>
      <w:widowControl w:val="0"/>
      <w:spacing w:after="60"/>
      <w:ind w:left="567" w:hanging="567"/>
    </w:pPr>
    <w:rPr>
      <w:rFonts w:ascii="Arial" w:hAnsi="Arial"/>
      <w:caps/>
      <w:snapToGrid w:val="0"/>
      <w:sz w:val="22"/>
      <w:lang w:val="en-GB" w:bidi="ar-SA"/>
    </w:rPr>
  </w:style>
  <w:style w:type="paragraph" w:customStyle="1" w:styleId="QNIntenttextP2009">
    <w:name w:val="QN Intent text_P2009"/>
    <w:basedOn w:val="QNIntentHeadingP2009"/>
    <w:rsid w:val="00D967A8"/>
    <w:pPr>
      <w:ind w:firstLine="0"/>
    </w:pPr>
    <w:rPr>
      <w:caps w:val="0"/>
    </w:rPr>
  </w:style>
  <w:style w:type="paragraph" w:customStyle="1" w:styleId="intronoPageBreakP2009">
    <w:name w:val="intro_noPageBreak_P2009"/>
    <w:basedOn w:val="a3"/>
    <w:next w:val="a3"/>
    <w:rsid w:val="00D967A8"/>
    <w:pPr>
      <w:keepNext/>
      <w:widowControl w:val="0"/>
      <w:tabs>
        <w:tab w:val="left" w:pos="850"/>
        <w:tab w:val="left" w:pos="1191"/>
        <w:tab w:val="left" w:pos="1531"/>
      </w:tabs>
      <w:spacing w:after="240"/>
      <w:jc w:val="both"/>
    </w:pPr>
    <w:rPr>
      <w:rFonts w:ascii="Arial" w:hAnsi="Arial"/>
      <w:i/>
      <w:snapToGrid w:val="0"/>
      <w:sz w:val="22"/>
      <w:szCs w:val="20"/>
      <w:lang w:val="en-GB" w:bidi="ar-SA"/>
    </w:rPr>
  </w:style>
  <w:style w:type="paragraph" w:customStyle="1" w:styleId="Heading2NPB40ptbeforeP2009">
    <w:name w:val="Heading2NPB_40ptbefore_P2009"/>
    <w:basedOn w:val="Heading2NoPageBreakP2009"/>
    <w:rsid w:val="00D967A8"/>
    <w:pPr>
      <w:spacing w:before="800"/>
    </w:pPr>
  </w:style>
  <w:style w:type="paragraph" w:customStyle="1" w:styleId="introSamePageP2009">
    <w:name w:val="intro_SamePage_P2009"/>
    <w:basedOn w:val="intronoPageBreakP2009"/>
    <w:rsid w:val="00D967A8"/>
    <w:pPr>
      <w:spacing w:before="480"/>
    </w:pPr>
  </w:style>
  <w:style w:type="character" w:customStyle="1" w:styleId="intronoPageBreakP2009Char">
    <w:name w:val="intro_noPageBreak_P2009 Char"/>
    <w:link w:val="HighlightHeading"/>
    <w:locked/>
    <w:rsid w:val="00D967A8"/>
    <w:rPr>
      <w:rFonts w:ascii="Arial" w:hAnsi="Arial"/>
      <w:i/>
      <w:sz w:val="22"/>
      <w:lang w:val="en-GB"/>
    </w:rPr>
  </w:style>
  <w:style w:type="character" w:customStyle="1" w:styleId="afff5">
    <w:name w:val="כותרת אינדקס תו"/>
    <w:basedOn w:val="intronoPageBreakP2009Char"/>
    <w:link w:val="afff4"/>
    <w:locked/>
    <w:rsid w:val="00D967A8"/>
    <w:rPr>
      <w:rFonts w:ascii="Arial" w:hAnsi="Arial"/>
      <w:b/>
      <w:bCs/>
      <w:i w:val="0"/>
      <w:caps/>
      <w:snapToGrid w:val="0"/>
      <w:sz w:val="22"/>
      <w:lang w:val="en-GB" w:bidi="ar-SA"/>
    </w:rPr>
  </w:style>
  <w:style w:type="character" w:customStyle="1" w:styleId="QNIntenttextP2009Char">
    <w:name w:val="QN Intent text_P2009 Char"/>
    <w:link w:val="Highlight"/>
    <w:locked/>
    <w:rsid w:val="00D967A8"/>
    <w:rPr>
      <w:rFonts w:ascii="Arial" w:hAnsi="Arial"/>
      <w:sz w:val="22"/>
      <w:lang w:val="en-GB"/>
    </w:rPr>
  </w:style>
  <w:style w:type="paragraph" w:customStyle="1" w:styleId="TranslationNoteP2009">
    <w:name w:val="Translation Note_P2009"/>
    <w:rsid w:val="00D967A8"/>
    <w:pPr>
      <w:keepNext/>
      <w:widowControl w:val="0"/>
      <w:spacing w:before="120" w:after="120"/>
    </w:pPr>
    <w:rPr>
      <w:b/>
      <w:bCs/>
      <w:snapToGrid w:val="0"/>
      <w:kern w:val="32"/>
      <w:sz w:val="22"/>
      <w:szCs w:val="22"/>
      <w:lang w:val="en-GB" w:bidi="ar-SA"/>
    </w:rPr>
  </w:style>
  <w:style w:type="paragraph" w:customStyle="1" w:styleId="ScoringAnsweritalicP2009">
    <w:name w:val="Scoring Answer italic_P2009"/>
    <w:basedOn w:val="ScoringAnswerP2009"/>
    <w:rsid w:val="00D967A8"/>
    <w:pPr>
      <w:numPr>
        <w:numId w:val="0"/>
      </w:numPr>
      <w:tabs>
        <w:tab w:val="num" w:pos="408"/>
      </w:tabs>
      <w:ind w:left="1162" w:hanging="170"/>
    </w:pPr>
    <w:rPr>
      <w:i/>
      <w:iCs/>
    </w:rPr>
  </w:style>
  <w:style w:type="character" w:customStyle="1" w:styleId="48">
    <w:name w:val="רשימה 4 תו"/>
    <w:link w:val="47"/>
    <w:locked/>
    <w:rsid w:val="00D967A8"/>
    <w:rPr>
      <w:rFonts w:ascii="Arial" w:hAnsi="Arial" w:cs="Arial"/>
      <w:i/>
      <w:iCs/>
      <w:lang w:val="en-GB" w:bidi="ar-SA"/>
    </w:rPr>
  </w:style>
  <w:style w:type="paragraph" w:customStyle="1" w:styleId="hr4">
    <w:name w:val="hr4"/>
    <w:basedOn w:val="a3"/>
    <w:rsid w:val="00D967A8"/>
    <w:pPr>
      <w:keepNext/>
      <w:tabs>
        <w:tab w:val="left" w:pos="850"/>
        <w:tab w:val="left" w:pos="1191"/>
        <w:tab w:val="left" w:pos="1531"/>
      </w:tabs>
      <w:spacing w:before="240" w:after="120"/>
    </w:pPr>
    <w:rPr>
      <w:i/>
      <w:smallCaps/>
      <w:snapToGrid w:val="0"/>
      <w:color w:val="800000"/>
      <w:szCs w:val="20"/>
      <w:lang w:bidi="ar-SA"/>
    </w:rPr>
  </w:style>
  <w:style w:type="character" w:customStyle="1" w:styleId="260">
    <w:name w:val="תו תו26"/>
    <w:locked/>
    <w:rsid w:val="00D967A8"/>
    <w:rPr>
      <w:rFonts w:cs="Times New Roman"/>
      <w:sz w:val="22"/>
      <w:lang w:val="en-GB"/>
    </w:rPr>
  </w:style>
  <w:style w:type="character" w:customStyle="1" w:styleId="NumberingABCDP2009CharChar">
    <w:name w:val="NumberingABCD_P2009 Char Char"/>
    <w:link w:val="AppendixHeading"/>
    <w:locked/>
    <w:rsid w:val="00D967A8"/>
    <w:rPr>
      <w:rFonts w:ascii="Arial" w:hAnsi="Arial" w:cs="Arial"/>
      <w:sz w:val="22"/>
      <w:szCs w:val="22"/>
      <w:lang w:val="en-GB" w:bidi="ar-SA"/>
    </w:rPr>
  </w:style>
  <w:style w:type="character" w:customStyle="1" w:styleId="Index10">
    <w:name w:val="Index 1 תו"/>
    <w:link w:val="Index1"/>
    <w:locked/>
    <w:rsid w:val="00D967A8"/>
    <w:rPr>
      <w:rFonts w:ascii="Arial" w:hAnsi="Arial"/>
      <w:b/>
      <w:bCs/>
      <w:sz w:val="24"/>
      <w:szCs w:val="24"/>
      <w:lang w:val="en-GB"/>
    </w:rPr>
  </w:style>
  <w:style w:type="character" w:customStyle="1" w:styleId="QNIntentHeadingP2009CharChar">
    <w:name w:val="QN Intent Heading_P2009 Char Char"/>
    <w:link w:val="HiddenText"/>
    <w:locked/>
    <w:rsid w:val="00D967A8"/>
    <w:rPr>
      <w:rFonts w:ascii="Arial" w:hAnsi="Arial"/>
      <w:caps/>
      <w:sz w:val="22"/>
      <w:lang w:val="en-GB" w:bidi="ar-SA"/>
    </w:rPr>
  </w:style>
  <w:style w:type="character" w:customStyle="1" w:styleId="3c">
    <w:name w:val="רשימה 3 תו"/>
    <w:link w:val="3b"/>
    <w:locked/>
    <w:rsid w:val="00D967A8"/>
    <w:rPr>
      <w:b/>
      <w:bCs/>
      <w:kern w:val="32"/>
      <w:sz w:val="22"/>
      <w:szCs w:val="22"/>
      <w:lang w:val="en-GB" w:bidi="ar-SA"/>
    </w:rPr>
  </w:style>
  <w:style w:type="paragraph" w:customStyle="1" w:styleId="halflineP2009">
    <w:name w:val="half line_P2009"/>
    <w:basedOn w:val="lineP2009"/>
    <w:rsid w:val="00D967A8"/>
    <w:pPr>
      <w:tabs>
        <w:tab w:val="left" w:leader="dot" w:pos="3969"/>
      </w:tabs>
    </w:pPr>
  </w:style>
  <w:style w:type="paragraph" w:customStyle="1" w:styleId="StimulusR417P2009">
    <w:name w:val="Stimulus_R417_P2009"/>
    <w:rsid w:val="00D967A8"/>
    <w:rPr>
      <w:rFonts w:ascii="Arial" w:hAnsi="Arial"/>
      <w:snapToGrid w:val="0"/>
      <w:sz w:val="18"/>
      <w:szCs w:val="24"/>
      <w:lang w:val="en-GB" w:bidi="ar-SA"/>
    </w:rPr>
  </w:style>
  <w:style w:type="paragraph" w:customStyle="1" w:styleId="StimulusBR417P2009">
    <w:name w:val="Stimulus_B_R417_P2009"/>
    <w:basedOn w:val="StimulusR417P2009"/>
    <w:rsid w:val="00D967A8"/>
    <w:rPr>
      <w:b/>
    </w:rPr>
  </w:style>
  <w:style w:type="character" w:customStyle="1" w:styleId="57">
    <w:name w:val="המשך רשימה 5 תו"/>
    <w:link w:val="stem"/>
    <w:locked/>
    <w:rsid w:val="00D967A8"/>
    <w:rPr>
      <w:rFonts w:ascii="Arial" w:hAnsi="Arial"/>
      <w:snapToGrid w:val="0"/>
      <w:sz w:val="22"/>
      <w:szCs w:val="22"/>
      <w:lang w:val="en-GB" w:bidi="ar-SA"/>
    </w:rPr>
  </w:style>
  <w:style w:type="character" w:customStyle="1" w:styleId="lineP2009Char">
    <w:name w:val="line_P2009 Char"/>
    <w:link w:val="GlossaryHeading"/>
    <w:locked/>
    <w:rsid w:val="00D967A8"/>
    <w:rPr>
      <w:rFonts w:ascii="Arial" w:hAnsi="Arial" w:cs="Arial"/>
      <w:sz w:val="22"/>
      <w:szCs w:val="22"/>
      <w:lang w:val="en-GB" w:bidi="ar-SA"/>
    </w:rPr>
  </w:style>
  <w:style w:type="character" w:customStyle="1" w:styleId="Heading2NoPageBreakP2009Char">
    <w:name w:val="Heading2NoPageBreak_P2009 Char"/>
    <w:locked/>
    <w:rsid w:val="00D967A8"/>
    <w:rPr>
      <w:rFonts w:ascii="Arial" w:hAnsi="Arial" w:cs="Arial"/>
      <w:b/>
      <w:bCs/>
      <w:sz w:val="24"/>
      <w:szCs w:val="24"/>
      <w:lang w:val="en-GB"/>
    </w:rPr>
  </w:style>
  <w:style w:type="paragraph" w:customStyle="1" w:styleId="Arial43311nb">
    <w:name w:val="Arial_433_11nb"/>
    <w:basedOn w:val="a3"/>
    <w:rsid w:val="00D967A8"/>
    <w:pPr>
      <w:tabs>
        <w:tab w:val="left" w:pos="850"/>
        <w:tab w:val="left" w:pos="1191"/>
        <w:tab w:val="left" w:pos="1531"/>
      </w:tabs>
      <w:jc w:val="center"/>
    </w:pPr>
    <w:rPr>
      <w:rFonts w:ascii="Arial" w:hAnsi="Arial" w:cs="Arial"/>
      <w:snapToGrid w:val="0"/>
      <w:sz w:val="22"/>
      <w:szCs w:val="22"/>
      <w:lang w:val="en-GB" w:bidi="ar-SA"/>
    </w:rPr>
  </w:style>
  <w:style w:type="paragraph" w:customStyle="1" w:styleId="CaptionP2009">
    <w:name w:val="Caption_P2009"/>
    <w:rsid w:val="00D967A8"/>
    <w:pPr>
      <w:spacing w:before="80" w:after="120"/>
      <w:jc w:val="center"/>
    </w:pPr>
    <w:rPr>
      <w:rFonts w:ascii="Arial" w:hAnsi="Arial" w:cs="Arial"/>
      <w:b/>
      <w:bCs/>
      <w:snapToGrid w:val="0"/>
      <w:lang w:val="en-GB" w:bidi="ar-SA"/>
    </w:rPr>
  </w:style>
  <w:style w:type="character" w:customStyle="1" w:styleId="ScoreP2009Char">
    <w:name w:val="Score_P2009 Char"/>
    <w:rsid w:val="00D967A8"/>
    <w:rPr>
      <w:rFonts w:ascii="Arial" w:hAnsi="Arial" w:cs="Arial"/>
      <w:sz w:val="22"/>
      <w:szCs w:val="22"/>
      <w:lang w:val="en-GB" w:bidi="ar-SA"/>
    </w:rPr>
  </w:style>
  <w:style w:type="character" w:customStyle="1" w:styleId="200">
    <w:name w:val="תו תו20"/>
    <w:locked/>
    <w:rsid w:val="00D967A8"/>
    <w:rPr>
      <w:rFonts w:cs="Times New Roman"/>
      <w:sz w:val="22"/>
      <w:szCs w:val="22"/>
      <w:lang w:val="en-GB"/>
    </w:rPr>
  </w:style>
  <w:style w:type="character" w:customStyle="1" w:styleId="NumberingABCDP2009Char">
    <w:name w:val="NumberingABCD_P2009 Char"/>
    <w:rsid w:val="00D967A8"/>
    <w:rPr>
      <w:rFonts w:ascii="Arial" w:hAnsi="Arial" w:cs="Arial"/>
      <w:sz w:val="22"/>
      <w:szCs w:val="22"/>
      <w:lang w:val="en-GB"/>
    </w:rPr>
  </w:style>
  <w:style w:type="character" w:customStyle="1" w:styleId="H2-SecHead">
    <w:name w:val="H2-Sec. Head תו"/>
    <w:aliases w:val="N H2 תו,Heading 2A תו תו"/>
    <w:locked/>
    <w:rsid w:val="00D967A8"/>
    <w:rPr>
      <w:rFonts w:cs="Times New Roman"/>
      <w:b/>
      <w:bCs/>
      <w:sz w:val="22"/>
      <w:szCs w:val="22"/>
      <w:lang w:val="en-GB"/>
    </w:rPr>
  </w:style>
  <w:style w:type="character" w:customStyle="1" w:styleId="Char1">
    <w:name w:val="Char תו"/>
    <w:aliases w:val="Char תו תו"/>
    <w:link w:val="StyleHeading112pt"/>
    <w:locked/>
    <w:rsid w:val="00D967A8"/>
    <w:rPr>
      <w:lang w:val="en-GB"/>
    </w:rPr>
  </w:style>
  <w:style w:type="paragraph" w:customStyle="1" w:styleId="Creditlabel">
    <w:name w:val="Credit label"/>
    <w:basedOn w:val="a3"/>
    <w:next w:val="a3"/>
    <w:rsid w:val="00D967A8"/>
    <w:pPr>
      <w:keepNext/>
      <w:widowControl w:val="0"/>
      <w:tabs>
        <w:tab w:val="left" w:pos="850"/>
        <w:tab w:val="left" w:pos="1191"/>
        <w:tab w:val="left" w:pos="1531"/>
      </w:tabs>
      <w:spacing w:before="240"/>
    </w:pPr>
    <w:rPr>
      <w:rFonts w:ascii="Arial" w:hAnsi="Arial"/>
      <w:b/>
      <w:i/>
      <w:snapToGrid w:val="0"/>
      <w:sz w:val="22"/>
      <w:szCs w:val="20"/>
      <w:lang w:val="en-AU" w:bidi="ar-SA"/>
    </w:rPr>
  </w:style>
  <w:style w:type="character" w:customStyle="1" w:styleId="Num-DocParagraphChar2">
    <w:name w:val="Num-Doc Paragraph Char2"/>
    <w:link w:val="Num-Doc-Paragraph"/>
    <w:locked/>
    <w:rsid w:val="00D967A8"/>
    <w:rPr>
      <w:snapToGrid w:val="0"/>
      <w:sz w:val="22"/>
      <w:lang w:val="en-GB" w:bidi="ar-SA"/>
    </w:rPr>
  </w:style>
  <w:style w:type="paragraph" w:customStyle="1" w:styleId="BoxBody">
    <w:name w:val="BoxBody"/>
    <w:basedOn w:val="a3"/>
    <w:rsid w:val="00D967A8"/>
    <w:pPr>
      <w:pBdr>
        <w:top w:val="single" w:sz="4" w:space="1" w:color="auto" w:shadow="1"/>
        <w:left w:val="single" w:sz="4" w:space="4" w:color="auto" w:shadow="1"/>
        <w:bottom w:val="single" w:sz="4" w:space="1" w:color="auto" w:shadow="1"/>
        <w:right w:val="single" w:sz="4" w:space="4" w:color="auto" w:shadow="1"/>
      </w:pBdr>
      <w:shd w:val="pct10" w:color="auto" w:fill="FFFFFF"/>
      <w:tabs>
        <w:tab w:val="left" w:pos="851"/>
        <w:tab w:val="left" w:pos="1191"/>
        <w:tab w:val="left" w:pos="1531"/>
      </w:tabs>
      <w:spacing w:after="120"/>
      <w:jc w:val="both"/>
    </w:pPr>
    <w:rPr>
      <w:rFonts w:ascii="Times" w:hAnsi="Times"/>
      <w:snapToGrid w:val="0"/>
      <w:sz w:val="22"/>
      <w:szCs w:val="20"/>
      <w:lang w:val="en-GB" w:bidi="ar-SA"/>
    </w:rPr>
  </w:style>
  <w:style w:type="paragraph" w:customStyle="1" w:styleId="Box">
    <w:name w:val="Box"/>
    <w:basedOn w:val="a3"/>
    <w:rsid w:val="00D967A8"/>
    <w:pPr>
      <w:pBdr>
        <w:top w:val="single" w:sz="4" w:space="1" w:color="auto" w:shadow="1"/>
        <w:left w:val="single" w:sz="4" w:space="4" w:color="auto" w:shadow="1"/>
        <w:bottom w:val="single" w:sz="4" w:space="1" w:color="auto" w:shadow="1"/>
        <w:right w:val="single" w:sz="4" w:space="4" w:color="auto" w:shadow="1"/>
      </w:pBdr>
      <w:shd w:val="pct10" w:color="auto" w:fill="FFFFFF"/>
      <w:tabs>
        <w:tab w:val="left" w:pos="851"/>
        <w:tab w:val="left" w:pos="1191"/>
        <w:tab w:val="left" w:pos="1531"/>
      </w:tabs>
      <w:spacing w:after="120"/>
      <w:jc w:val="center"/>
    </w:pPr>
    <w:rPr>
      <w:rFonts w:ascii="Times" w:hAnsi="Times"/>
      <w:b/>
      <w:snapToGrid w:val="0"/>
      <w:sz w:val="22"/>
      <w:szCs w:val="20"/>
      <w:lang w:val="en-GB" w:bidi="ar-SA"/>
    </w:rPr>
  </w:style>
  <w:style w:type="character" w:customStyle="1" w:styleId="240">
    <w:name w:val="תו תו24"/>
    <w:locked/>
    <w:rsid w:val="00D967A8"/>
    <w:rPr>
      <w:rFonts w:cs="Times New Roman"/>
      <w:lang w:val="en-GB"/>
    </w:rPr>
  </w:style>
  <w:style w:type="paragraph" w:customStyle="1" w:styleId="BoxText">
    <w:name w:val="BoxText"/>
    <w:basedOn w:val="a3"/>
    <w:rsid w:val="00D967A8"/>
    <w:pPr>
      <w:pBdr>
        <w:top w:val="single" w:sz="4" w:space="1" w:color="auto"/>
        <w:left w:val="single" w:sz="4" w:space="4" w:color="auto"/>
        <w:bottom w:val="single" w:sz="4" w:space="1" w:color="auto"/>
        <w:right w:val="single" w:sz="4" w:space="4" w:color="auto"/>
      </w:pBdr>
      <w:shd w:val="clear" w:color="auto" w:fill="F2F2F2"/>
      <w:tabs>
        <w:tab w:val="left" w:pos="850"/>
        <w:tab w:val="left" w:pos="1191"/>
        <w:tab w:val="left" w:pos="1531"/>
      </w:tabs>
      <w:spacing w:after="120"/>
      <w:jc w:val="both"/>
    </w:pPr>
    <w:rPr>
      <w:snapToGrid w:val="0"/>
      <w:sz w:val="22"/>
      <w:szCs w:val="20"/>
      <w:lang w:val="en-GB" w:bidi="ar-SA"/>
    </w:rPr>
  </w:style>
  <w:style w:type="paragraph" w:customStyle="1" w:styleId="BoxHeading0">
    <w:name w:val="BoxHeading"/>
    <w:basedOn w:val="BoxText"/>
    <w:rsid w:val="00D967A8"/>
    <w:pPr>
      <w:jc w:val="center"/>
    </w:pPr>
    <w:rPr>
      <w:b/>
    </w:rPr>
  </w:style>
  <w:style w:type="character" w:customStyle="1" w:styleId="150">
    <w:name w:val="תו תו15"/>
    <w:locked/>
    <w:rsid w:val="00D967A8"/>
    <w:rPr>
      <w:rFonts w:cs="Times New Roman"/>
      <w:sz w:val="22"/>
      <w:lang w:val="en-GB"/>
    </w:rPr>
  </w:style>
  <w:style w:type="paragraph" w:customStyle="1" w:styleId="FigVol1ch1">
    <w:name w:val="Fig Vol1 ch1"/>
    <w:basedOn w:val="a3"/>
    <w:autoRedefine/>
    <w:rsid w:val="00D967A8"/>
    <w:pPr>
      <w:keepNext/>
      <w:numPr>
        <w:numId w:val="52"/>
      </w:numPr>
      <w:tabs>
        <w:tab w:val="left" w:pos="850"/>
        <w:tab w:val="left" w:pos="1191"/>
        <w:tab w:val="left" w:pos="1531"/>
      </w:tabs>
      <w:spacing w:after="240"/>
      <w:jc w:val="center"/>
    </w:pPr>
    <w:rPr>
      <w:rFonts w:ascii="Arial" w:hAnsi="Arial" w:cs="Arial"/>
      <w:b/>
      <w:bCs/>
      <w:snapToGrid w:val="0"/>
      <w:sz w:val="18"/>
      <w:szCs w:val="22"/>
      <w:lang w:val="en-GB" w:bidi="ar-SA"/>
    </w:rPr>
  </w:style>
  <w:style w:type="character" w:customStyle="1" w:styleId="314">
    <w:name w:val="תו תו31"/>
    <w:locked/>
    <w:rsid w:val="00D967A8"/>
    <w:rPr>
      <w:rFonts w:cs="Times New Roman"/>
      <w:sz w:val="22"/>
      <w:lang w:val="en-GB"/>
    </w:rPr>
  </w:style>
  <w:style w:type="character" w:customStyle="1" w:styleId="300">
    <w:name w:val="תו תו30"/>
    <w:locked/>
    <w:rsid w:val="00D967A8"/>
    <w:rPr>
      <w:rFonts w:cs="Times New Roman"/>
      <w:b/>
      <w:bCs/>
      <w:sz w:val="22"/>
      <w:lang w:val="en-GB"/>
    </w:rPr>
  </w:style>
  <w:style w:type="character" w:customStyle="1" w:styleId="290">
    <w:name w:val="תו תו29"/>
    <w:locked/>
    <w:rsid w:val="00D967A8"/>
    <w:rPr>
      <w:rFonts w:cs="Times New Roman"/>
      <w:sz w:val="24"/>
      <w:szCs w:val="24"/>
      <w:lang w:val="en-GB"/>
    </w:rPr>
  </w:style>
  <w:style w:type="character" w:customStyle="1" w:styleId="280">
    <w:name w:val="תו תו28"/>
    <w:locked/>
    <w:rsid w:val="00D967A8"/>
    <w:rPr>
      <w:rFonts w:cs="Times New Roman"/>
      <w:i/>
      <w:iCs/>
      <w:sz w:val="24"/>
      <w:szCs w:val="24"/>
      <w:lang w:val="en-GB"/>
    </w:rPr>
  </w:style>
  <w:style w:type="character" w:customStyle="1" w:styleId="270">
    <w:name w:val="תו תו27"/>
    <w:locked/>
    <w:rsid w:val="00D967A8"/>
    <w:rPr>
      <w:rFonts w:ascii="Arial" w:hAnsi="Arial" w:cs="Arial"/>
      <w:sz w:val="22"/>
      <w:lang w:val="en-GB"/>
    </w:rPr>
  </w:style>
  <w:style w:type="character" w:customStyle="1" w:styleId="F1">
    <w:name w:val="F1 תו תו"/>
    <w:link w:val="NoNumPara0ptbefore6ptafter"/>
    <w:locked/>
    <w:rsid w:val="00D967A8"/>
    <w:rPr>
      <w:lang w:val="en-GB"/>
    </w:rPr>
  </w:style>
  <w:style w:type="character" w:customStyle="1" w:styleId="58">
    <w:name w:val="תו תו5"/>
    <w:link w:val="stemP2009"/>
    <w:locked/>
    <w:rsid w:val="00D967A8"/>
    <w:rPr>
      <w:rFonts w:ascii="Calibri" w:eastAsia="Calibri" w:hAnsi="Calibri"/>
      <w:i/>
      <w:iCs/>
      <w:sz w:val="22"/>
      <w:szCs w:val="22"/>
      <w:lang w:val="en-GB"/>
    </w:rPr>
  </w:style>
  <w:style w:type="character" w:customStyle="1" w:styleId="230">
    <w:name w:val="תו תו23"/>
    <w:locked/>
    <w:rsid w:val="00D967A8"/>
    <w:rPr>
      <w:rFonts w:cs="Times New Roman"/>
      <w:sz w:val="22"/>
      <w:lang w:val="en-GB"/>
    </w:rPr>
  </w:style>
  <w:style w:type="character" w:customStyle="1" w:styleId="222">
    <w:name w:val="תו תו22"/>
    <w:locked/>
    <w:rsid w:val="00D967A8"/>
    <w:rPr>
      <w:rFonts w:cs="Times New Roman"/>
      <w:sz w:val="16"/>
      <w:szCs w:val="16"/>
      <w:lang w:val="en-GB"/>
    </w:rPr>
  </w:style>
  <w:style w:type="character" w:customStyle="1" w:styleId="212">
    <w:name w:val="תו תו21"/>
    <w:locked/>
    <w:rsid w:val="00D967A8"/>
    <w:rPr>
      <w:rFonts w:cs="Times New Roman"/>
      <w:sz w:val="22"/>
      <w:lang w:val="en-GB"/>
    </w:rPr>
  </w:style>
  <w:style w:type="character" w:customStyle="1" w:styleId="190">
    <w:name w:val="תו תו19"/>
    <w:locked/>
    <w:rsid w:val="00D967A8"/>
    <w:rPr>
      <w:rFonts w:ascii="Arial" w:hAnsi="Arial" w:cs="Arial"/>
      <w:sz w:val="24"/>
      <w:szCs w:val="24"/>
      <w:shd w:val="pct20" w:color="auto" w:fill="auto"/>
      <w:lang w:val="en-GB"/>
    </w:rPr>
  </w:style>
  <w:style w:type="character" w:customStyle="1" w:styleId="180">
    <w:name w:val="תו תו18"/>
    <w:semiHidden/>
    <w:locked/>
    <w:rsid w:val="00D967A8"/>
    <w:rPr>
      <w:rFonts w:ascii="Times New Roman" w:hAnsi="Times New Roman" w:cs="Times New Roman"/>
      <w:sz w:val="22"/>
      <w:shd w:val="clear" w:color="auto" w:fill="000080"/>
      <w:lang w:val="en-GB"/>
    </w:rPr>
  </w:style>
  <w:style w:type="character" w:customStyle="1" w:styleId="170">
    <w:name w:val="תו תו17"/>
    <w:locked/>
    <w:rsid w:val="00D967A8"/>
    <w:rPr>
      <w:rFonts w:cs="Times New Roman"/>
      <w:sz w:val="22"/>
      <w:lang w:val="en-GB"/>
    </w:rPr>
  </w:style>
  <w:style w:type="character" w:customStyle="1" w:styleId="160">
    <w:name w:val="תו תו16"/>
    <w:semiHidden/>
    <w:locked/>
    <w:rsid w:val="00D967A8"/>
    <w:rPr>
      <w:rFonts w:cs="Times New Roman"/>
      <w:b/>
      <w:bCs/>
      <w:lang w:val="en-GB"/>
    </w:rPr>
  </w:style>
  <w:style w:type="character" w:customStyle="1" w:styleId="140">
    <w:name w:val="תו תו14"/>
    <w:locked/>
    <w:rsid w:val="00D967A8"/>
    <w:rPr>
      <w:rFonts w:ascii="Courier New" w:hAnsi="Courier New" w:cs="Courier New"/>
      <w:lang w:val="en-GB"/>
    </w:rPr>
  </w:style>
  <w:style w:type="character" w:customStyle="1" w:styleId="131">
    <w:name w:val="תו תו13"/>
    <w:basedOn w:val="260"/>
    <w:locked/>
    <w:rsid w:val="00D967A8"/>
    <w:rPr>
      <w:rFonts w:cs="Times New Roman"/>
      <w:sz w:val="22"/>
      <w:lang w:val="en-GB"/>
    </w:rPr>
  </w:style>
  <w:style w:type="character" w:customStyle="1" w:styleId="123">
    <w:name w:val="תו תו12"/>
    <w:locked/>
    <w:rsid w:val="00D967A8"/>
    <w:rPr>
      <w:rFonts w:cs="Times New Roman"/>
      <w:sz w:val="22"/>
      <w:lang w:val="en-GB"/>
    </w:rPr>
  </w:style>
  <w:style w:type="character" w:customStyle="1" w:styleId="114">
    <w:name w:val="תו תו11"/>
    <w:locked/>
    <w:rsid w:val="00D967A8"/>
    <w:rPr>
      <w:rFonts w:cs="Times New Roman"/>
      <w:sz w:val="22"/>
      <w:lang w:val="en-GB"/>
    </w:rPr>
  </w:style>
  <w:style w:type="character" w:customStyle="1" w:styleId="102">
    <w:name w:val="תו תו10"/>
    <w:locked/>
    <w:rsid w:val="00D967A8"/>
    <w:rPr>
      <w:rFonts w:cs="Times New Roman"/>
      <w:sz w:val="16"/>
      <w:szCs w:val="16"/>
      <w:lang w:val="en-GB"/>
    </w:rPr>
  </w:style>
  <w:style w:type="character" w:customStyle="1" w:styleId="93">
    <w:name w:val="תו תו9"/>
    <w:basedOn w:val="123"/>
    <w:locked/>
    <w:rsid w:val="00D967A8"/>
    <w:rPr>
      <w:rFonts w:cs="Times New Roman"/>
      <w:sz w:val="22"/>
      <w:lang w:val="en-GB"/>
    </w:rPr>
  </w:style>
  <w:style w:type="character" w:customStyle="1" w:styleId="83">
    <w:name w:val="תו תו8"/>
    <w:link w:val="para12after"/>
    <w:locked/>
    <w:rsid w:val="00D967A8"/>
    <w:rPr>
      <w:sz w:val="22"/>
      <w:lang w:val="en-GB"/>
    </w:rPr>
  </w:style>
  <w:style w:type="character" w:customStyle="1" w:styleId="73">
    <w:name w:val="תו תו7"/>
    <w:locked/>
    <w:rsid w:val="00D967A8"/>
    <w:rPr>
      <w:rFonts w:cs="Times New Roman"/>
      <w:sz w:val="22"/>
      <w:lang w:val="en-GB"/>
    </w:rPr>
  </w:style>
  <w:style w:type="character" w:customStyle="1" w:styleId="63">
    <w:name w:val="תו תו6"/>
    <w:locked/>
    <w:rsid w:val="00D967A8"/>
    <w:rPr>
      <w:rFonts w:cs="Times New Roman"/>
      <w:sz w:val="22"/>
      <w:lang w:val="en-GB"/>
    </w:rPr>
  </w:style>
  <w:style w:type="character" w:customStyle="1" w:styleId="4a">
    <w:name w:val="תו תו4"/>
    <w:locked/>
    <w:rsid w:val="00D967A8"/>
    <w:rPr>
      <w:rFonts w:ascii="Courier New" w:hAnsi="Courier New" w:cs="Courier New"/>
      <w:lang w:val="en-GB"/>
    </w:rPr>
  </w:style>
  <w:style w:type="character" w:customStyle="1" w:styleId="3f2">
    <w:name w:val="תו תו3"/>
    <w:semiHidden/>
    <w:locked/>
    <w:rsid w:val="00D967A8"/>
    <w:rPr>
      <w:rFonts w:ascii="Times New Roman" w:hAnsi="Times New Roman" w:cs="Times New Roman"/>
      <w:sz w:val="16"/>
      <w:szCs w:val="16"/>
      <w:lang w:val="en-GB"/>
    </w:rPr>
  </w:style>
  <w:style w:type="character" w:customStyle="1" w:styleId="2f4">
    <w:name w:val="תו תו2"/>
    <w:semiHidden/>
    <w:locked/>
    <w:rsid w:val="00D967A8"/>
    <w:rPr>
      <w:rFonts w:ascii="Courier New" w:hAnsi="Courier New" w:cs="Courier New"/>
      <w:lang w:val="en-GB" w:bidi="ar-SA"/>
    </w:rPr>
  </w:style>
  <w:style w:type="character" w:customStyle="1" w:styleId="1e">
    <w:name w:val="תו תו1"/>
    <w:locked/>
    <w:rsid w:val="00D967A8"/>
    <w:rPr>
      <w:rFonts w:ascii="Arial" w:hAnsi="Arial" w:cs="Arial"/>
      <w:b/>
      <w:bCs/>
      <w:kern w:val="28"/>
      <w:sz w:val="32"/>
      <w:szCs w:val="32"/>
      <w:lang w:val="en-GB"/>
    </w:rPr>
  </w:style>
  <w:style w:type="character" w:customStyle="1" w:styleId="afffff8">
    <w:name w:val="תו תו"/>
    <w:locked/>
    <w:rsid w:val="00D967A8"/>
    <w:rPr>
      <w:rFonts w:cs="Times New Roman"/>
      <w:sz w:val="22"/>
      <w:lang w:val="en-GB"/>
    </w:rPr>
  </w:style>
  <w:style w:type="paragraph" w:customStyle="1" w:styleId="HebHeader4">
    <w:name w:val="HebHeader4"/>
    <w:basedOn w:val="a3"/>
    <w:next w:val="a3"/>
    <w:rsid w:val="00D967A8"/>
    <w:pPr>
      <w:bidi/>
      <w:spacing w:before="60"/>
    </w:pPr>
    <w:rPr>
      <w:rFonts w:ascii="Arial" w:hAnsi="Arial" w:cs="Arial"/>
      <w:b/>
      <w:bCs/>
      <w:snapToGrid w:val="0"/>
      <w:sz w:val="22"/>
      <w:szCs w:val="22"/>
    </w:rPr>
  </w:style>
  <w:style w:type="character" w:customStyle="1" w:styleId="tw4winError">
    <w:name w:val="tw4winError"/>
    <w:rsid w:val="00D967A8"/>
    <w:rPr>
      <w:rFonts w:ascii="Courier New" w:hAnsi="Courier New"/>
      <w:color w:val="00FF00"/>
      <w:sz w:val="40"/>
    </w:rPr>
  </w:style>
  <w:style w:type="character" w:customStyle="1" w:styleId="tw4winTerm">
    <w:name w:val="tw4winTerm"/>
    <w:rsid w:val="00D967A8"/>
    <w:rPr>
      <w:color w:val="0000FF"/>
    </w:rPr>
  </w:style>
  <w:style w:type="character" w:customStyle="1" w:styleId="tw4winPopup">
    <w:name w:val="tw4winPopup"/>
    <w:rsid w:val="00D967A8"/>
    <w:rPr>
      <w:rFonts w:ascii="Courier New" w:hAnsi="Courier New"/>
      <w:noProof/>
      <w:color w:val="008000"/>
    </w:rPr>
  </w:style>
  <w:style w:type="character" w:customStyle="1" w:styleId="tw4winJump">
    <w:name w:val="tw4winJump"/>
    <w:rsid w:val="00D967A8"/>
    <w:rPr>
      <w:rFonts w:ascii="Courier New" w:hAnsi="Courier New"/>
      <w:noProof/>
      <w:color w:val="008080"/>
    </w:rPr>
  </w:style>
  <w:style w:type="character" w:customStyle="1" w:styleId="tw4winExternal">
    <w:name w:val="tw4winExternal"/>
    <w:rsid w:val="00D967A8"/>
    <w:rPr>
      <w:rFonts w:ascii="Courier New" w:hAnsi="Courier New"/>
      <w:noProof/>
      <w:color w:val="808080"/>
    </w:rPr>
  </w:style>
  <w:style w:type="character" w:customStyle="1" w:styleId="tw4winInternal">
    <w:name w:val="tw4winInternal"/>
    <w:rsid w:val="00D967A8"/>
    <w:rPr>
      <w:rFonts w:ascii="Courier New" w:hAnsi="Courier New"/>
      <w:noProof/>
      <w:color w:val="FF0000"/>
    </w:rPr>
  </w:style>
  <w:style w:type="character" w:customStyle="1" w:styleId="DONOTTRANSLATE">
    <w:name w:val="DO_NOT_TRANSLATE"/>
    <w:rsid w:val="00D967A8"/>
    <w:rPr>
      <w:rFonts w:ascii="Courier New" w:hAnsi="Courier New"/>
      <w:noProof/>
      <w:color w:val="800000"/>
    </w:rPr>
  </w:style>
  <w:style w:type="numbering" w:customStyle="1" w:styleId="BulletedNote">
    <w:name w:val="Bulleted Note"/>
    <w:rsid w:val="00D967A8"/>
    <w:pPr>
      <w:numPr>
        <w:numId w:val="30"/>
      </w:numPr>
    </w:pPr>
  </w:style>
  <w:style w:type="numbering" w:customStyle="1" w:styleId="NumericNote">
    <w:name w:val="Numeric Note"/>
    <w:rsid w:val="00D967A8"/>
    <w:pPr>
      <w:numPr>
        <w:numId w:val="31"/>
      </w:numPr>
    </w:pPr>
  </w:style>
  <w:style w:type="numbering" w:customStyle="1" w:styleId="NumberedNote1">
    <w:name w:val="Numbered Note1"/>
    <w:rsid w:val="00D967A8"/>
    <w:pPr>
      <w:numPr>
        <w:numId w:val="8"/>
      </w:numPr>
    </w:pPr>
  </w:style>
  <w:style w:type="numbering" w:customStyle="1" w:styleId="AlphaNote">
    <w:name w:val="Alpha Note"/>
    <w:rsid w:val="00D967A8"/>
    <w:pPr>
      <w:numPr>
        <w:numId w:val="32"/>
      </w:numPr>
    </w:pPr>
  </w:style>
  <w:style w:type="numbering" w:customStyle="1" w:styleId="NumberedListTemplateP2009">
    <w:name w:val="NumberedListTemplate_P2009"/>
    <w:rsid w:val="00D967A8"/>
    <w:pPr>
      <w:numPr>
        <w:numId w:val="51"/>
      </w:numPr>
    </w:pPr>
  </w:style>
  <w:style w:type="character" w:styleId="afffff9">
    <w:name w:val="Emphasis"/>
    <w:qFormat/>
    <w:rsid w:val="00D967A8"/>
    <w:rPr>
      <w:i/>
      <w:iCs/>
    </w:rPr>
  </w:style>
  <w:style w:type="character" w:customStyle="1" w:styleId="2f5">
    <w:name w:val="כותרת טקסט2"/>
    <w:basedOn w:val="a4"/>
    <w:rsid w:val="00D967A8"/>
  </w:style>
  <w:style w:type="paragraph" w:customStyle="1" w:styleId="afffffa">
    <w:name w:val="פסקה רג"/>
    <w:basedOn w:val="a3"/>
    <w:rsid w:val="00D967A8"/>
    <w:pPr>
      <w:bidi/>
      <w:spacing w:before="120" w:after="120" w:line="336" w:lineRule="auto"/>
      <w:jc w:val="both"/>
    </w:pPr>
    <w:rPr>
      <w:rFonts w:cs="David"/>
    </w:rPr>
  </w:style>
  <w:style w:type="paragraph" w:customStyle="1" w:styleId="20">
    <w:name w:val="כותרת2"/>
    <w:basedOn w:val="a3"/>
    <w:rsid w:val="00D967A8"/>
    <w:pPr>
      <w:keepNext/>
      <w:numPr>
        <w:ilvl w:val="1"/>
        <w:numId w:val="53"/>
      </w:numPr>
      <w:bidi/>
      <w:spacing w:before="360" w:after="120" w:line="360" w:lineRule="auto"/>
      <w:outlineLvl w:val="0"/>
    </w:pPr>
    <w:rPr>
      <w:rFonts w:ascii="Arial" w:hAnsi="Arial" w:cs="Arial"/>
      <w:b/>
      <w:bCs/>
      <w:sz w:val="28"/>
      <w:szCs w:val="28"/>
    </w:rPr>
  </w:style>
  <w:style w:type="paragraph" w:customStyle="1" w:styleId="3">
    <w:name w:val="כותרת3"/>
    <w:basedOn w:val="a3"/>
    <w:rsid w:val="00D967A8"/>
    <w:pPr>
      <w:keepNext/>
      <w:numPr>
        <w:ilvl w:val="2"/>
        <w:numId w:val="53"/>
      </w:numPr>
      <w:bidi/>
      <w:spacing w:after="120" w:line="360" w:lineRule="auto"/>
      <w:outlineLvl w:val="0"/>
    </w:pPr>
    <w:rPr>
      <w:rFonts w:ascii="Arial" w:hAnsi="Arial" w:cs="David"/>
      <w:b/>
      <w:bCs/>
    </w:rPr>
  </w:style>
  <w:style w:type="character" w:customStyle="1" w:styleId="afffff7">
    <w:name w:val="ציטוט תו"/>
    <w:link w:val="1d"/>
    <w:rsid w:val="00D967A8"/>
    <w:rPr>
      <w:i/>
      <w:iCs/>
      <w:snapToGrid w:val="0"/>
      <w:color w:val="000000"/>
      <w:sz w:val="22"/>
      <w:lang w:val="en-GB" w:bidi="ar-SA"/>
    </w:rPr>
  </w:style>
  <w:style w:type="paragraph" w:customStyle="1" w:styleId="afffffb">
    <w:name w:val="כותרת תרשים"/>
    <w:basedOn w:val="a3"/>
    <w:rsid w:val="00D967A8"/>
    <w:pPr>
      <w:widowControl w:val="0"/>
      <w:autoSpaceDE w:val="0"/>
      <w:autoSpaceDN w:val="0"/>
      <w:bidi/>
      <w:adjustRightInd w:val="0"/>
      <w:spacing w:after="120"/>
      <w:jc w:val="center"/>
    </w:pPr>
    <w:rPr>
      <w:rFonts w:cs="David"/>
      <w:b/>
      <w:bCs/>
      <w:noProof/>
    </w:rPr>
  </w:style>
  <w:style w:type="paragraph" w:customStyle="1" w:styleId="BodyText">
    <w:name w:val="Body_Text"/>
    <w:basedOn w:val="a3"/>
    <w:uiPriority w:val="99"/>
    <w:rsid w:val="00D967A8"/>
    <w:pPr>
      <w:widowControl w:val="0"/>
      <w:suppressAutoHyphens/>
      <w:autoSpaceDE w:val="0"/>
      <w:autoSpaceDN w:val="0"/>
      <w:adjustRightInd w:val="0"/>
      <w:spacing w:line="330" w:lineRule="atLeast"/>
      <w:ind w:firstLine="360"/>
      <w:jc w:val="both"/>
      <w:textAlignment w:val="center"/>
    </w:pPr>
    <w:rPr>
      <w:rFonts w:ascii="MinionPro-Regular" w:hAnsi="MinionPro-Regular" w:cs="MinionPro-Regular"/>
      <w:color w:val="000000"/>
      <w:lang w:bidi="ar-SA"/>
    </w:rPr>
  </w:style>
  <w:style w:type="paragraph" w:customStyle="1" w:styleId="Heading2Numbered">
    <w:name w:val="Heading_2_Numbered"/>
    <w:basedOn w:val="a3"/>
    <w:uiPriority w:val="99"/>
    <w:rsid w:val="00D967A8"/>
    <w:pPr>
      <w:keepNext/>
      <w:keepLines/>
      <w:widowControl w:val="0"/>
      <w:numPr>
        <w:numId w:val="54"/>
      </w:numPr>
      <w:suppressAutoHyphens/>
      <w:autoSpaceDE w:val="0"/>
      <w:autoSpaceDN w:val="0"/>
      <w:adjustRightInd w:val="0"/>
      <w:spacing w:before="240" w:after="40" w:line="288" w:lineRule="auto"/>
      <w:textAlignment w:val="baseline"/>
    </w:pPr>
    <w:rPr>
      <w:rFonts w:ascii="MyriadPro-Semibold" w:hAnsi="MyriadPro-Semibold" w:cs="MyriadPro-Semibold"/>
      <w:color w:val="000000"/>
      <w:sz w:val="22"/>
      <w:szCs w:val="22"/>
      <w:lang w:bidi="ar-SA"/>
    </w:rPr>
  </w:style>
  <w:style w:type="character" w:customStyle="1" w:styleId="globalbody">
    <w:name w:val="globalbody"/>
    <w:rsid w:val="00D967A8"/>
  </w:style>
  <w:style w:type="paragraph" w:customStyle="1" w:styleId="afffffc">
    <w:name w:val="a"/>
    <w:basedOn w:val="a3"/>
    <w:rsid w:val="00D967A8"/>
    <w:pPr>
      <w:spacing w:before="100" w:beforeAutospacing="1" w:after="100" w:afterAutospacing="1"/>
    </w:pPr>
  </w:style>
  <w:style w:type="character" w:customStyle="1" w:styleId="2f6">
    <w:name w:val="כותרת משנה2"/>
    <w:rsid w:val="00D967A8"/>
  </w:style>
  <w:style w:type="character" w:customStyle="1" w:styleId="513">
    <w:name w:val="כותרת 5 תו1"/>
    <w:basedOn w:val="a4"/>
    <w:semiHidden/>
    <w:rsid w:val="00D967A8"/>
    <w:rPr>
      <w:rFonts w:asciiTheme="majorHAnsi" w:eastAsiaTheme="majorEastAsia" w:hAnsiTheme="majorHAnsi" w:cstheme="majorBidi"/>
      <w:color w:val="243F60" w:themeColor="accent1" w:themeShade="7F"/>
      <w:sz w:val="24"/>
      <w:szCs w:val="24"/>
    </w:rPr>
  </w:style>
  <w:style w:type="numbering" w:customStyle="1" w:styleId="132">
    <w:name w:val="ללא רשימה13"/>
    <w:next w:val="a6"/>
    <w:uiPriority w:val="99"/>
    <w:semiHidden/>
    <w:unhideWhenUsed/>
    <w:rsid w:val="00CB298D"/>
  </w:style>
  <w:style w:type="table" w:customStyle="1" w:styleId="141">
    <w:name w:val="טבלת רשת14"/>
    <w:basedOn w:val="a5"/>
    <w:next w:val="af6"/>
    <w:uiPriority w:val="59"/>
    <w:rsid w:val="00CB298D"/>
    <w:rPr>
      <w:rFonts w:ascii="Calibri" w:hAnsi="Calibri" w:cs="Arial"/>
      <w:lang w:bidi="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42">
    <w:name w:val="ללא רשימה14"/>
    <w:next w:val="a6"/>
    <w:uiPriority w:val="99"/>
    <w:semiHidden/>
    <w:unhideWhenUsed/>
    <w:rsid w:val="00CB298D"/>
  </w:style>
  <w:style w:type="table" w:customStyle="1" w:styleId="151">
    <w:name w:val="טבלת רשת15"/>
    <w:basedOn w:val="a5"/>
    <w:next w:val="af6"/>
    <w:rsid w:val="00CB298D"/>
    <w:rPr>
      <w:rFonts w:ascii="Calibri" w:eastAsia="Calibri" w:hAnsi="Calibri" w:cs="Aria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40">
    <w:name w:val="סגנון רשימה4"/>
    <w:basedOn w:val="a6"/>
    <w:rsid w:val="00CB298D"/>
    <w:pPr>
      <w:numPr>
        <w:numId w:val="12"/>
      </w:numPr>
    </w:pPr>
  </w:style>
  <w:style w:type="numbering" w:customStyle="1" w:styleId="231">
    <w:name w:val="ללא רשימה23"/>
    <w:next w:val="a6"/>
    <w:uiPriority w:val="99"/>
    <w:semiHidden/>
    <w:unhideWhenUsed/>
    <w:rsid w:val="00CB298D"/>
  </w:style>
  <w:style w:type="table" w:customStyle="1" w:styleId="232">
    <w:name w:val="טבלת רשת23"/>
    <w:basedOn w:val="a5"/>
    <w:next w:val="af6"/>
    <w:rsid w:val="00CB298D"/>
    <w:rPr>
      <w:rFonts w:ascii="Calibri" w:eastAsia="Calibri" w:hAnsi="Calibri" w:cs="Aria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133">
    <w:name w:val="סגנון רשימה13"/>
    <w:basedOn w:val="a6"/>
    <w:rsid w:val="00CB298D"/>
  </w:style>
  <w:style w:type="numbering" w:customStyle="1" w:styleId="330">
    <w:name w:val="ללא רשימה33"/>
    <w:next w:val="a6"/>
    <w:uiPriority w:val="99"/>
    <w:semiHidden/>
    <w:unhideWhenUsed/>
    <w:rsid w:val="00CB298D"/>
  </w:style>
  <w:style w:type="table" w:customStyle="1" w:styleId="331">
    <w:name w:val="טבלת רשת33"/>
    <w:basedOn w:val="a5"/>
    <w:next w:val="af6"/>
    <w:rsid w:val="00CB298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430">
    <w:name w:val="ללא רשימה43"/>
    <w:next w:val="a6"/>
    <w:uiPriority w:val="99"/>
    <w:semiHidden/>
    <w:unhideWhenUsed/>
    <w:rsid w:val="00CB298D"/>
  </w:style>
  <w:style w:type="table" w:customStyle="1" w:styleId="431">
    <w:name w:val="טבלת רשת43"/>
    <w:basedOn w:val="a5"/>
    <w:next w:val="af6"/>
    <w:uiPriority w:val="59"/>
    <w:rsid w:val="00CB298D"/>
    <w:rPr>
      <w:rFonts w:ascii="Calibri" w:eastAsia="Calibri" w:hAnsi="Calibri" w:cs="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30">
    <w:name w:val="ללא רשימה53"/>
    <w:next w:val="a6"/>
    <w:uiPriority w:val="99"/>
    <w:semiHidden/>
    <w:unhideWhenUsed/>
    <w:rsid w:val="00CB298D"/>
  </w:style>
  <w:style w:type="table" w:customStyle="1" w:styleId="531">
    <w:name w:val="טבלת רשת53"/>
    <w:basedOn w:val="a5"/>
    <w:next w:val="af6"/>
    <w:uiPriority w:val="59"/>
    <w:rsid w:val="00CB298D"/>
    <w:rPr>
      <w:rFonts w:ascii="Calibri" w:eastAsia="Calibri" w:hAnsi="Calibri" w:cs="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30">
    <w:name w:val="ללא רשימה63"/>
    <w:next w:val="a6"/>
    <w:uiPriority w:val="99"/>
    <w:semiHidden/>
    <w:unhideWhenUsed/>
    <w:rsid w:val="00CB298D"/>
  </w:style>
  <w:style w:type="table" w:customStyle="1" w:styleId="631">
    <w:name w:val="טבלת רשת63"/>
    <w:basedOn w:val="a5"/>
    <w:next w:val="af6"/>
    <w:uiPriority w:val="59"/>
    <w:rsid w:val="00CB298D"/>
    <w:pPr>
      <w:spacing w:before="120" w:after="120" w:line="320" w:lineRule="exact"/>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730">
    <w:name w:val="ללא רשימה73"/>
    <w:next w:val="a6"/>
    <w:uiPriority w:val="99"/>
    <w:semiHidden/>
    <w:unhideWhenUsed/>
    <w:rsid w:val="00CB298D"/>
  </w:style>
  <w:style w:type="table" w:customStyle="1" w:styleId="731">
    <w:name w:val="טבלת רשת73"/>
    <w:basedOn w:val="a5"/>
    <w:next w:val="af6"/>
    <w:uiPriority w:val="59"/>
    <w:rsid w:val="00CB298D"/>
    <w:rPr>
      <w:rFonts w:ascii="Calibri" w:eastAsia="Calibri" w:hAnsi="Calibri" w:cs="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830">
    <w:name w:val="ללא רשימה83"/>
    <w:next w:val="a6"/>
    <w:uiPriority w:val="99"/>
    <w:semiHidden/>
    <w:unhideWhenUsed/>
    <w:rsid w:val="00CB298D"/>
  </w:style>
  <w:style w:type="table" w:customStyle="1" w:styleId="831">
    <w:name w:val="טבלת רשת83"/>
    <w:basedOn w:val="a5"/>
    <w:next w:val="af6"/>
    <w:uiPriority w:val="59"/>
    <w:rsid w:val="00CB298D"/>
    <w:pPr>
      <w:spacing w:before="120" w:after="120" w:line="320" w:lineRule="exact"/>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ing2A1">
    <w:name w:val="Heading 2A1"/>
    <w:basedOn w:val="a3"/>
    <w:next w:val="a3"/>
    <w:uiPriority w:val="9"/>
    <w:unhideWhenUsed/>
    <w:qFormat/>
    <w:rsid w:val="00700AB4"/>
    <w:pPr>
      <w:keepNext/>
      <w:keepLines/>
      <w:spacing w:before="200"/>
      <w:outlineLvl w:val="1"/>
    </w:pPr>
    <w:rPr>
      <w:rFonts w:ascii="Cambria" w:hAnsi="Cambria"/>
      <w:b/>
      <w:bCs/>
      <w:color w:val="4F81BD"/>
      <w:sz w:val="26"/>
      <w:szCs w:val="26"/>
    </w:rPr>
  </w:style>
  <w:style w:type="paragraph" w:customStyle="1" w:styleId="Numbered-31">
    <w:name w:val="Numbered - 31"/>
    <w:basedOn w:val="a3"/>
    <w:next w:val="a3"/>
    <w:unhideWhenUsed/>
    <w:qFormat/>
    <w:rsid w:val="00700AB4"/>
    <w:pPr>
      <w:keepNext/>
      <w:keepLines/>
      <w:spacing w:before="200"/>
      <w:outlineLvl w:val="2"/>
    </w:pPr>
    <w:rPr>
      <w:rFonts w:ascii="Cambria" w:hAnsi="Cambria"/>
      <w:b/>
      <w:bCs/>
      <w:color w:val="4F81BD"/>
    </w:rPr>
  </w:style>
  <w:style w:type="character" w:customStyle="1" w:styleId="FollowedHyperlink1">
    <w:name w:val="FollowedHyperlink1"/>
    <w:basedOn w:val="a4"/>
    <w:rsid w:val="00700AB4"/>
    <w:rPr>
      <w:color w:val="800080"/>
      <w:u w:val="single"/>
    </w:rPr>
  </w:style>
  <w:style w:type="numbering" w:customStyle="1" w:styleId="1110">
    <w:name w:val="ללא רשימה111"/>
    <w:next w:val="a6"/>
    <w:uiPriority w:val="99"/>
    <w:semiHidden/>
    <w:unhideWhenUsed/>
    <w:rsid w:val="00700AB4"/>
  </w:style>
  <w:style w:type="character" w:customStyle="1" w:styleId="213">
    <w:name w:val="כותרת 2 תו1"/>
    <w:basedOn w:val="a4"/>
    <w:uiPriority w:val="9"/>
    <w:semiHidden/>
    <w:rsid w:val="00700AB4"/>
    <w:rPr>
      <w:rFonts w:asciiTheme="majorHAnsi" w:eastAsiaTheme="majorEastAsia" w:hAnsiTheme="majorHAnsi" w:cstheme="majorBidi"/>
      <w:b/>
      <w:bCs/>
      <w:color w:val="4F81BD" w:themeColor="accent1"/>
      <w:sz w:val="26"/>
      <w:szCs w:val="26"/>
    </w:rPr>
  </w:style>
  <w:style w:type="character" w:customStyle="1" w:styleId="322">
    <w:name w:val="כותרת 3 תו2"/>
    <w:basedOn w:val="a4"/>
    <w:uiPriority w:val="9"/>
    <w:semiHidden/>
    <w:rsid w:val="00700AB4"/>
    <w:rPr>
      <w:rFonts w:asciiTheme="majorHAnsi" w:eastAsiaTheme="majorEastAsia" w:hAnsiTheme="majorHAnsi" w:cstheme="majorBidi"/>
      <w:b/>
      <w:bCs/>
      <w:color w:val="4F81BD" w:themeColor="accent1"/>
    </w:rPr>
  </w:style>
  <w:style w:type="paragraph" w:customStyle="1" w:styleId="afffffd">
    <w:name w:val="סגנון פרקים תוכן עניינים"/>
    <w:basedOn w:val="TOC2"/>
    <w:link w:val="afffffe"/>
    <w:qFormat/>
    <w:rsid w:val="008A38D3"/>
  </w:style>
  <w:style w:type="numbering" w:customStyle="1" w:styleId="152">
    <w:name w:val="ללא רשימה15"/>
    <w:next w:val="a6"/>
    <w:uiPriority w:val="99"/>
    <w:semiHidden/>
    <w:unhideWhenUsed/>
    <w:rsid w:val="004878A3"/>
  </w:style>
  <w:style w:type="character" w:customStyle="1" w:styleId="TOC20">
    <w:name w:val="TOC 2 תו"/>
    <w:basedOn w:val="a4"/>
    <w:link w:val="TOC2"/>
    <w:uiPriority w:val="39"/>
    <w:rsid w:val="008A38D3"/>
    <w:rPr>
      <w:rFonts w:asciiTheme="minorHAnsi" w:hAnsiTheme="minorHAnsi"/>
      <w:smallCaps/>
    </w:rPr>
  </w:style>
  <w:style w:type="character" w:customStyle="1" w:styleId="afffffe">
    <w:name w:val="סגנון פרקים תוכן עניינים תו"/>
    <w:basedOn w:val="TOC20"/>
    <w:link w:val="afffffd"/>
    <w:rsid w:val="008A38D3"/>
    <w:rPr>
      <w:rFonts w:asciiTheme="minorHAnsi" w:hAnsiTheme="minorHAnsi"/>
      <w:smallCaps/>
    </w:rPr>
  </w:style>
  <w:style w:type="paragraph" w:customStyle="1" w:styleId="indentquotation">
    <w:name w:val="indent quotation"/>
    <w:basedOn w:val="a3"/>
    <w:rsid w:val="004878A3"/>
    <w:pPr>
      <w:spacing w:after="120"/>
      <w:ind w:left="720"/>
      <w:jc w:val="both"/>
    </w:pPr>
    <w:rPr>
      <w:rFonts w:ascii="Cambria" w:hAnsi="Cambria"/>
      <w:i/>
      <w:noProof/>
      <w:snapToGrid w:val="0"/>
    </w:rPr>
  </w:style>
  <w:style w:type="paragraph" w:customStyle="1" w:styleId="1">
    <w:name w:val="פיננסי כותרת 1"/>
    <w:basedOn w:val="a3"/>
    <w:link w:val="1f"/>
    <w:autoRedefine/>
    <w:qFormat/>
    <w:rsid w:val="004878A3"/>
    <w:pPr>
      <w:numPr>
        <w:ilvl w:val="2"/>
        <w:numId w:val="62"/>
      </w:numPr>
      <w:bidi/>
      <w:spacing w:after="200" w:line="360" w:lineRule="auto"/>
    </w:pPr>
    <w:rPr>
      <w:rFonts w:ascii="Calibri" w:eastAsia="Calibri" w:hAnsi="Calibri" w:cs="Arial"/>
      <w:color w:val="943634"/>
      <w:sz w:val="26"/>
      <w:szCs w:val="26"/>
    </w:rPr>
  </w:style>
  <w:style w:type="character" w:customStyle="1" w:styleId="1f">
    <w:name w:val="פיננסי כותרת 1 תו"/>
    <w:basedOn w:val="a4"/>
    <w:link w:val="1"/>
    <w:rsid w:val="004878A3"/>
    <w:rPr>
      <w:rFonts w:ascii="Calibri" w:eastAsia="Calibri" w:hAnsi="Calibri" w:cs="Arial"/>
      <w:color w:val="943634"/>
      <w:sz w:val="26"/>
      <w:szCs w:val="26"/>
    </w:rPr>
  </w:style>
  <w:style w:type="paragraph" w:customStyle="1" w:styleId="2f7">
    <w:name w:val="פיננסי כותרת  2"/>
    <w:basedOn w:val="a3"/>
    <w:link w:val="2f8"/>
    <w:qFormat/>
    <w:rsid w:val="004878A3"/>
    <w:pPr>
      <w:bidi/>
      <w:spacing w:after="200" w:line="360" w:lineRule="auto"/>
      <w:ind w:left="237"/>
    </w:pPr>
    <w:rPr>
      <w:rFonts w:ascii="Arial" w:hAnsi="Arial" w:cs="Arial"/>
      <w:b/>
      <w:bCs/>
      <w:noProof/>
      <w:color w:val="003300"/>
      <w:sz w:val="28"/>
      <w:szCs w:val="28"/>
    </w:rPr>
  </w:style>
  <w:style w:type="character" w:customStyle="1" w:styleId="2f8">
    <w:name w:val="פיננסי כותרת  2 תו"/>
    <w:basedOn w:val="a4"/>
    <w:link w:val="2f7"/>
    <w:rsid w:val="004878A3"/>
    <w:rPr>
      <w:rFonts w:ascii="Arial" w:hAnsi="Arial" w:cs="Arial"/>
      <w:b/>
      <w:bCs/>
      <w:noProof/>
      <w:color w:val="003300"/>
      <w:sz w:val="28"/>
      <w:szCs w:val="28"/>
    </w:rPr>
  </w:style>
  <w:style w:type="numbering" w:customStyle="1" w:styleId="2">
    <w:name w:val="סגנון2"/>
    <w:uiPriority w:val="99"/>
    <w:rsid w:val="004878A3"/>
    <w:pPr>
      <w:numPr>
        <w:numId w:val="61"/>
      </w:numPr>
    </w:pPr>
  </w:style>
  <w:style w:type="paragraph" w:customStyle="1" w:styleId="-">
    <w:name w:val="פיננסי - אינדנטציה רווח"/>
    <w:basedOn w:val="af7"/>
    <w:link w:val="-2"/>
    <w:qFormat/>
    <w:rsid w:val="004878A3"/>
    <w:pPr>
      <w:numPr>
        <w:numId w:val="59"/>
      </w:numPr>
      <w:spacing w:after="200"/>
      <w:ind w:left="714" w:hanging="357"/>
      <w:contextualSpacing w:val="0"/>
    </w:pPr>
    <w:rPr>
      <w:rFonts w:ascii="Calibri" w:eastAsia="Calibri" w:hAnsi="Calibri" w:cs="Arial"/>
    </w:rPr>
  </w:style>
  <w:style w:type="character" w:customStyle="1" w:styleId="af8">
    <w:name w:val="פיסקת רשימה תו"/>
    <w:basedOn w:val="a4"/>
    <w:link w:val="af7"/>
    <w:uiPriority w:val="34"/>
    <w:rsid w:val="004878A3"/>
    <w:rPr>
      <w:rFonts w:ascii="Arial" w:hAnsi="Arial" w:cs="David"/>
      <w:sz w:val="24"/>
      <w:szCs w:val="24"/>
    </w:rPr>
  </w:style>
  <w:style w:type="character" w:customStyle="1" w:styleId="-2">
    <w:name w:val="פיננסי - אינדנטציה רווח תו"/>
    <w:basedOn w:val="af8"/>
    <w:link w:val="-"/>
    <w:rsid w:val="004878A3"/>
    <w:rPr>
      <w:rFonts w:ascii="Calibri" w:eastAsia="Calibri" w:hAnsi="Calibri" w:cs="Arial"/>
      <w:sz w:val="24"/>
      <w:szCs w:val="24"/>
    </w:rPr>
  </w:style>
  <w:style w:type="table" w:customStyle="1" w:styleId="161">
    <w:name w:val="טבלת רשת16"/>
    <w:basedOn w:val="a5"/>
    <w:next w:val="af6"/>
    <w:uiPriority w:val="59"/>
    <w:rsid w:val="004878A3"/>
    <w:rPr>
      <w:rFonts w:ascii="Calibri" w:eastAsia="Calibri" w:hAnsi="Calibri" w:cs="Arial"/>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2f9">
    <w:name w:val="ציטוט2"/>
    <w:basedOn w:val="a3"/>
    <w:next w:val="a3"/>
    <w:uiPriority w:val="29"/>
    <w:qFormat/>
    <w:rsid w:val="004878A3"/>
    <w:pPr>
      <w:bidi/>
      <w:spacing w:after="200" w:line="360" w:lineRule="auto"/>
    </w:pPr>
    <w:rPr>
      <w:rFonts w:ascii="Calibri" w:eastAsia="Calibri" w:hAnsi="Calibri" w:cs="Arial"/>
      <w:i/>
      <w:iCs/>
      <w:color w:val="000000"/>
    </w:rPr>
  </w:style>
  <w:style w:type="table" w:customStyle="1" w:styleId="-21">
    <w:name w:val="הצללה בהירה - הדגשה 21"/>
    <w:basedOn w:val="a5"/>
    <w:next w:val="-20"/>
    <w:uiPriority w:val="60"/>
    <w:rsid w:val="004878A3"/>
    <w:rPr>
      <w:rFonts w:ascii="Calibri" w:eastAsia="Calibri" w:hAnsi="Calibri" w:cs="Arial"/>
      <w:color w:val="943634"/>
      <w:sz w:val="22"/>
      <w:szCs w:val="22"/>
    </w:rPr>
    <w:tblPr>
      <w:tblStyleRowBandSize w:val="1"/>
      <w:tblStyleColBandSize w:val="1"/>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1-21">
    <w:name w:val="הצללה בינונית 1 - הדגשה 21"/>
    <w:basedOn w:val="a5"/>
    <w:next w:val="1-2"/>
    <w:uiPriority w:val="63"/>
    <w:rsid w:val="004878A3"/>
    <w:rPr>
      <w:rFonts w:ascii="Calibri" w:eastAsia="Calibri" w:hAnsi="Calibri" w:cs="Arial"/>
      <w:sz w:val="22"/>
      <w:szCs w:val="22"/>
    </w:rPr>
    <w:tblPr>
      <w:tblStyleRowBandSize w:val="1"/>
      <w:tblStyleColBandSize w:val="1"/>
      <w:tblBorders>
        <w:top w:val="single" w:sz="8" w:space="0" w:color="CF7B79"/>
        <w:left w:val="single" w:sz="8" w:space="0" w:color="CF7B79"/>
        <w:bottom w:val="single" w:sz="8" w:space="0" w:color="CF7B79"/>
        <w:right w:val="single" w:sz="8" w:space="0" w:color="CF7B79"/>
        <w:insideH w:val="single" w:sz="8" w:space="0" w:color="CF7B79"/>
      </w:tblBorders>
    </w:tblPr>
    <w:tblStylePr w:type="firstRow">
      <w:pPr>
        <w:spacing w:before="0" w:after="0" w:line="240" w:lineRule="auto"/>
      </w:pPr>
      <w:rPr>
        <w:b/>
        <w:bCs/>
        <w:color w:val="FFFFFF"/>
      </w:rPr>
      <w:tblPr/>
      <w:tcPr>
        <w:tcBorders>
          <w:top w:val="single" w:sz="8" w:space="0" w:color="CF7B79"/>
          <w:left w:val="single" w:sz="8" w:space="0" w:color="CF7B79"/>
          <w:bottom w:val="single" w:sz="8" w:space="0" w:color="CF7B79"/>
          <w:right w:val="single" w:sz="8" w:space="0" w:color="CF7B79"/>
          <w:insideH w:val="nil"/>
          <w:insideV w:val="nil"/>
        </w:tcBorders>
        <w:shd w:val="clear" w:color="auto" w:fill="C0504D"/>
      </w:tcPr>
    </w:tblStylePr>
    <w:tblStylePr w:type="lastRow">
      <w:pPr>
        <w:spacing w:before="0" w:after="0" w:line="240" w:lineRule="auto"/>
      </w:pPr>
      <w:rPr>
        <w:b/>
        <w:bCs/>
      </w:rPr>
      <w:tblPr/>
      <w:tcPr>
        <w:tcBorders>
          <w:top w:val="double" w:sz="6" w:space="0" w:color="CF7B79"/>
          <w:left w:val="single" w:sz="8" w:space="0" w:color="CF7B79"/>
          <w:bottom w:val="single" w:sz="8" w:space="0" w:color="CF7B79"/>
          <w:right w:val="single" w:sz="8" w:space="0" w:color="CF7B79"/>
          <w:insideH w:val="nil"/>
          <w:insideV w:val="nil"/>
        </w:tcBorders>
      </w:tcPr>
    </w:tblStylePr>
    <w:tblStylePr w:type="firstCol">
      <w:rPr>
        <w:b/>
        <w:bCs/>
      </w:rPr>
    </w:tblStylePr>
    <w:tblStylePr w:type="lastCol">
      <w:rPr>
        <w:b/>
        <w:bCs/>
      </w:rPr>
    </w:tblStylePr>
    <w:tblStylePr w:type="band1Vert">
      <w:tblPr/>
      <w:tcPr>
        <w:shd w:val="clear" w:color="auto" w:fill="EFD3D2"/>
      </w:tcPr>
    </w:tblStylePr>
    <w:tblStylePr w:type="band1Horz">
      <w:tblPr/>
      <w:tcPr>
        <w:tcBorders>
          <w:insideH w:val="nil"/>
          <w:insideV w:val="nil"/>
        </w:tcBorders>
        <w:shd w:val="clear" w:color="auto" w:fill="EFD3D2"/>
      </w:tcPr>
    </w:tblStylePr>
    <w:tblStylePr w:type="band2Horz">
      <w:tblPr/>
      <w:tcPr>
        <w:tcBorders>
          <w:insideH w:val="nil"/>
          <w:insideV w:val="nil"/>
        </w:tcBorders>
      </w:tcPr>
    </w:tblStylePr>
  </w:style>
  <w:style w:type="table" w:customStyle="1" w:styleId="1-31">
    <w:name w:val="הצללה בינונית 1 - הדגשה 31"/>
    <w:basedOn w:val="a5"/>
    <w:next w:val="1-3"/>
    <w:uiPriority w:val="63"/>
    <w:rsid w:val="004878A3"/>
    <w:rPr>
      <w:rFonts w:ascii="Calibri" w:eastAsia="Calibri" w:hAnsi="Calibri" w:cs="Arial"/>
      <w:sz w:val="22"/>
      <w:szCs w:val="22"/>
    </w:rPr>
    <w:tblPr>
      <w:tblStyleRowBandSize w:val="1"/>
      <w:tblStyleColBandSize w:val="1"/>
      <w:tblBorders>
        <w:top w:val="single" w:sz="8" w:space="0" w:color="B3CC82"/>
        <w:left w:val="single" w:sz="8" w:space="0" w:color="B3CC82"/>
        <w:bottom w:val="single" w:sz="8" w:space="0" w:color="B3CC82"/>
        <w:right w:val="single" w:sz="8" w:space="0" w:color="B3CC82"/>
        <w:insideH w:val="single" w:sz="8" w:space="0" w:color="B3CC82"/>
      </w:tblBorders>
    </w:tblPr>
    <w:tblStylePr w:type="firstRow">
      <w:pPr>
        <w:spacing w:before="0" w:after="0" w:line="240" w:lineRule="auto"/>
      </w:pPr>
      <w:rPr>
        <w:b/>
        <w:bCs/>
        <w:color w:val="FFFFFF"/>
      </w:rPr>
      <w:tblPr/>
      <w:tcPr>
        <w:tcBorders>
          <w:top w:val="single" w:sz="8" w:space="0" w:color="B3CC82"/>
          <w:left w:val="single" w:sz="8" w:space="0" w:color="B3CC82"/>
          <w:bottom w:val="single" w:sz="8" w:space="0" w:color="B3CC82"/>
          <w:right w:val="single" w:sz="8" w:space="0" w:color="B3CC82"/>
          <w:insideH w:val="nil"/>
          <w:insideV w:val="nil"/>
        </w:tcBorders>
        <w:shd w:val="clear" w:color="auto" w:fill="9BBB59"/>
      </w:tcPr>
    </w:tblStylePr>
    <w:tblStylePr w:type="lastRow">
      <w:pPr>
        <w:spacing w:before="0" w:after="0" w:line="240" w:lineRule="auto"/>
      </w:pPr>
      <w:rPr>
        <w:b/>
        <w:bCs/>
      </w:rPr>
      <w:tblPr/>
      <w:tcPr>
        <w:tcBorders>
          <w:top w:val="double" w:sz="6" w:space="0" w:color="B3CC82"/>
          <w:left w:val="single" w:sz="8" w:space="0" w:color="B3CC82"/>
          <w:bottom w:val="single" w:sz="8" w:space="0" w:color="B3CC82"/>
          <w:right w:val="single" w:sz="8" w:space="0" w:color="B3CC82"/>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customStyle="1" w:styleId="1410">
    <w:name w:val="טבלת רשת141"/>
    <w:basedOn w:val="a5"/>
    <w:next w:val="af6"/>
    <w:uiPriority w:val="59"/>
    <w:rsid w:val="004878A3"/>
    <w:rPr>
      <w:rFonts w:ascii="Calibri" w:hAnsi="Calibri" w:cs="Arial"/>
      <w:lang w:bidi="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62">
    <w:name w:val="ללא רשימה16"/>
    <w:next w:val="a6"/>
    <w:uiPriority w:val="99"/>
    <w:semiHidden/>
    <w:unhideWhenUsed/>
    <w:rsid w:val="004878A3"/>
  </w:style>
  <w:style w:type="numbering" w:customStyle="1" w:styleId="59">
    <w:name w:val="סגנון רשימה5"/>
    <w:basedOn w:val="a6"/>
    <w:rsid w:val="004878A3"/>
  </w:style>
  <w:style w:type="numbering" w:customStyle="1" w:styleId="1120">
    <w:name w:val="ללא רשימה112"/>
    <w:next w:val="a6"/>
    <w:uiPriority w:val="99"/>
    <w:semiHidden/>
    <w:unhideWhenUsed/>
    <w:rsid w:val="004878A3"/>
  </w:style>
  <w:style w:type="table" w:customStyle="1" w:styleId="171">
    <w:name w:val="טבלת רשת17"/>
    <w:basedOn w:val="a5"/>
    <w:next w:val="af6"/>
    <w:rsid w:val="004878A3"/>
    <w:pPr>
      <w:bidi/>
    </w:pPr>
    <w:rPr>
      <w:rFonts w:eastAsia="Batang"/>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umberedNote2">
    <w:name w:val="Numbered Note2"/>
    <w:basedOn w:val="a6"/>
    <w:rsid w:val="004878A3"/>
  </w:style>
  <w:style w:type="table" w:customStyle="1" w:styleId="1111">
    <w:name w:val="טבלת רשת111"/>
    <w:basedOn w:val="a5"/>
    <w:next w:val="af6"/>
    <w:uiPriority w:val="59"/>
    <w:rsid w:val="004878A3"/>
    <w:rPr>
      <w:rFonts w:ascii="Calibri" w:eastAsia="Calibri" w:hAnsi="Calibri" w:cs="Arial"/>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41">
    <w:name w:val="ללא רשימה24"/>
    <w:next w:val="a6"/>
    <w:uiPriority w:val="99"/>
    <w:semiHidden/>
    <w:unhideWhenUsed/>
    <w:rsid w:val="004878A3"/>
  </w:style>
  <w:style w:type="table" w:customStyle="1" w:styleId="242">
    <w:name w:val="טבלת רשת24"/>
    <w:basedOn w:val="a5"/>
    <w:next w:val="af6"/>
    <w:rsid w:val="004878A3"/>
    <w:rPr>
      <w:rFonts w:ascii="Calibri" w:eastAsia="Calibri" w:hAnsi="Calibri" w:cs="Aria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143">
    <w:name w:val="סגנון רשימה14"/>
    <w:basedOn w:val="a6"/>
    <w:rsid w:val="004878A3"/>
  </w:style>
  <w:style w:type="numbering" w:customStyle="1" w:styleId="340">
    <w:name w:val="ללא רשימה34"/>
    <w:next w:val="a6"/>
    <w:uiPriority w:val="99"/>
    <w:semiHidden/>
    <w:unhideWhenUsed/>
    <w:rsid w:val="004878A3"/>
  </w:style>
  <w:style w:type="table" w:customStyle="1" w:styleId="341">
    <w:name w:val="טבלת רשת34"/>
    <w:basedOn w:val="a5"/>
    <w:next w:val="af6"/>
    <w:rsid w:val="004878A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440">
    <w:name w:val="ללא רשימה44"/>
    <w:next w:val="a6"/>
    <w:uiPriority w:val="99"/>
    <w:semiHidden/>
    <w:unhideWhenUsed/>
    <w:rsid w:val="004878A3"/>
  </w:style>
  <w:style w:type="table" w:customStyle="1" w:styleId="441">
    <w:name w:val="טבלת רשת44"/>
    <w:basedOn w:val="a5"/>
    <w:next w:val="af6"/>
    <w:uiPriority w:val="59"/>
    <w:rsid w:val="004878A3"/>
    <w:rPr>
      <w:rFonts w:ascii="Calibri" w:eastAsia="Calibri" w:hAnsi="Calibri" w:cs="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40">
    <w:name w:val="ללא רשימה54"/>
    <w:next w:val="a6"/>
    <w:uiPriority w:val="99"/>
    <w:semiHidden/>
    <w:unhideWhenUsed/>
    <w:rsid w:val="004878A3"/>
  </w:style>
  <w:style w:type="table" w:customStyle="1" w:styleId="541">
    <w:name w:val="טבלת רשת54"/>
    <w:basedOn w:val="a5"/>
    <w:next w:val="af6"/>
    <w:uiPriority w:val="59"/>
    <w:rsid w:val="004878A3"/>
    <w:rPr>
      <w:rFonts w:ascii="Calibri" w:eastAsia="Calibri" w:hAnsi="Calibri" w:cs="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4">
    <w:name w:val="ללא רשימה64"/>
    <w:next w:val="a6"/>
    <w:uiPriority w:val="99"/>
    <w:semiHidden/>
    <w:unhideWhenUsed/>
    <w:rsid w:val="004878A3"/>
  </w:style>
  <w:style w:type="table" w:customStyle="1" w:styleId="640">
    <w:name w:val="טבלת רשת64"/>
    <w:basedOn w:val="a5"/>
    <w:next w:val="af6"/>
    <w:uiPriority w:val="59"/>
    <w:rsid w:val="004878A3"/>
    <w:pPr>
      <w:spacing w:before="120" w:after="120" w:line="320" w:lineRule="exact"/>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74">
    <w:name w:val="ללא רשימה74"/>
    <w:next w:val="a6"/>
    <w:uiPriority w:val="99"/>
    <w:semiHidden/>
    <w:unhideWhenUsed/>
    <w:rsid w:val="004878A3"/>
  </w:style>
  <w:style w:type="table" w:customStyle="1" w:styleId="740">
    <w:name w:val="טבלת רשת74"/>
    <w:basedOn w:val="a5"/>
    <w:next w:val="af6"/>
    <w:uiPriority w:val="59"/>
    <w:rsid w:val="004878A3"/>
    <w:rPr>
      <w:rFonts w:ascii="Calibri" w:eastAsia="Calibri" w:hAnsi="Calibri" w:cs="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84">
    <w:name w:val="ללא רשימה84"/>
    <w:next w:val="a6"/>
    <w:uiPriority w:val="99"/>
    <w:semiHidden/>
    <w:unhideWhenUsed/>
    <w:rsid w:val="004878A3"/>
  </w:style>
  <w:style w:type="table" w:customStyle="1" w:styleId="840">
    <w:name w:val="טבלת רשת84"/>
    <w:basedOn w:val="a5"/>
    <w:next w:val="af6"/>
    <w:uiPriority w:val="59"/>
    <w:rsid w:val="004878A3"/>
    <w:pPr>
      <w:spacing w:before="120" w:after="120" w:line="320" w:lineRule="exact"/>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910">
    <w:name w:val="ללא רשימה91"/>
    <w:next w:val="a6"/>
    <w:uiPriority w:val="99"/>
    <w:semiHidden/>
    <w:unhideWhenUsed/>
    <w:rsid w:val="004878A3"/>
  </w:style>
  <w:style w:type="table" w:customStyle="1" w:styleId="911">
    <w:name w:val="טבלת רשת91"/>
    <w:basedOn w:val="a5"/>
    <w:next w:val="af6"/>
    <w:uiPriority w:val="59"/>
    <w:rsid w:val="004878A3"/>
    <w:rPr>
      <w:rFonts w:ascii="Calibri" w:hAnsi="Calibri" w:cs="Arial"/>
      <w:lang w:bidi="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10">
    <w:name w:val="ללא רשימה1111"/>
    <w:next w:val="a6"/>
    <w:uiPriority w:val="99"/>
    <w:semiHidden/>
    <w:unhideWhenUsed/>
    <w:rsid w:val="004878A3"/>
  </w:style>
  <w:style w:type="table" w:customStyle="1" w:styleId="1210">
    <w:name w:val="טבלת רשת121"/>
    <w:basedOn w:val="a5"/>
    <w:next w:val="af6"/>
    <w:rsid w:val="004878A3"/>
    <w:rPr>
      <w:rFonts w:ascii="Calibri" w:eastAsia="Calibri" w:hAnsi="Calibri" w:cs="Aria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214">
    <w:name w:val="סגנון רשימה21"/>
    <w:basedOn w:val="a6"/>
    <w:rsid w:val="004878A3"/>
  </w:style>
  <w:style w:type="numbering" w:customStyle="1" w:styleId="2110">
    <w:name w:val="ללא רשימה211"/>
    <w:next w:val="a6"/>
    <w:uiPriority w:val="99"/>
    <w:semiHidden/>
    <w:unhideWhenUsed/>
    <w:rsid w:val="004878A3"/>
  </w:style>
  <w:style w:type="table" w:customStyle="1" w:styleId="2111">
    <w:name w:val="טבלת רשת211"/>
    <w:basedOn w:val="a5"/>
    <w:next w:val="af6"/>
    <w:rsid w:val="004878A3"/>
    <w:rPr>
      <w:rFonts w:ascii="Calibri" w:eastAsia="Calibri" w:hAnsi="Calibri" w:cs="Aria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1112">
    <w:name w:val="סגנון רשימה111"/>
    <w:basedOn w:val="a6"/>
    <w:rsid w:val="004878A3"/>
  </w:style>
  <w:style w:type="numbering" w:customStyle="1" w:styleId="3110">
    <w:name w:val="ללא רשימה311"/>
    <w:next w:val="a6"/>
    <w:uiPriority w:val="99"/>
    <w:semiHidden/>
    <w:unhideWhenUsed/>
    <w:rsid w:val="004878A3"/>
  </w:style>
  <w:style w:type="table" w:customStyle="1" w:styleId="3111">
    <w:name w:val="טבלת רשת311"/>
    <w:basedOn w:val="a5"/>
    <w:next w:val="af6"/>
    <w:rsid w:val="004878A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4110">
    <w:name w:val="ללא רשימה411"/>
    <w:next w:val="a6"/>
    <w:uiPriority w:val="99"/>
    <w:semiHidden/>
    <w:unhideWhenUsed/>
    <w:rsid w:val="004878A3"/>
  </w:style>
  <w:style w:type="table" w:customStyle="1" w:styleId="4111">
    <w:name w:val="טבלת רשת411"/>
    <w:basedOn w:val="a5"/>
    <w:next w:val="af6"/>
    <w:uiPriority w:val="59"/>
    <w:rsid w:val="004878A3"/>
    <w:rPr>
      <w:rFonts w:ascii="Calibri" w:eastAsia="Calibri" w:hAnsi="Calibri" w:cs="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110">
    <w:name w:val="ללא רשימה511"/>
    <w:next w:val="a6"/>
    <w:uiPriority w:val="99"/>
    <w:semiHidden/>
    <w:unhideWhenUsed/>
    <w:rsid w:val="004878A3"/>
  </w:style>
  <w:style w:type="table" w:customStyle="1" w:styleId="5111">
    <w:name w:val="טבלת רשת511"/>
    <w:basedOn w:val="a5"/>
    <w:next w:val="af6"/>
    <w:uiPriority w:val="59"/>
    <w:rsid w:val="004878A3"/>
    <w:rPr>
      <w:rFonts w:ascii="Calibri" w:eastAsia="Calibri" w:hAnsi="Calibri" w:cs="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110">
    <w:name w:val="ללא רשימה611"/>
    <w:next w:val="a6"/>
    <w:uiPriority w:val="99"/>
    <w:semiHidden/>
    <w:unhideWhenUsed/>
    <w:rsid w:val="004878A3"/>
  </w:style>
  <w:style w:type="table" w:customStyle="1" w:styleId="6111">
    <w:name w:val="טבלת רשת611"/>
    <w:basedOn w:val="a5"/>
    <w:next w:val="af6"/>
    <w:uiPriority w:val="59"/>
    <w:rsid w:val="004878A3"/>
    <w:pPr>
      <w:spacing w:before="120" w:after="120" w:line="320" w:lineRule="exact"/>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7110">
    <w:name w:val="ללא רשימה711"/>
    <w:next w:val="a6"/>
    <w:uiPriority w:val="99"/>
    <w:semiHidden/>
    <w:unhideWhenUsed/>
    <w:rsid w:val="004878A3"/>
  </w:style>
  <w:style w:type="table" w:customStyle="1" w:styleId="7111">
    <w:name w:val="טבלת רשת711"/>
    <w:basedOn w:val="a5"/>
    <w:next w:val="af6"/>
    <w:uiPriority w:val="59"/>
    <w:rsid w:val="004878A3"/>
    <w:rPr>
      <w:rFonts w:ascii="Calibri" w:eastAsia="Calibri" w:hAnsi="Calibri" w:cs="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8110">
    <w:name w:val="ללא רשימה811"/>
    <w:next w:val="a6"/>
    <w:uiPriority w:val="99"/>
    <w:semiHidden/>
    <w:unhideWhenUsed/>
    <w:rsid w:val="004878A3"/>
  </w:style>
  <w:style w:type="table" w:customStyle="1" w:styleId="8111">
    <w:name w:val="טבלת רשת811"/>
    <w:basedOn w:val="a5"/>
    <w:next w:val="af6"/>
    <w:uiPriority w:val="59"/>
    <w:rsid w:val="004878A3"/>
    <w:pPr>
      <w:spacing w:before="120" w:after="120" w:line="320" w:lineRule="exact"/>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010">
    <w:name w:val="ללא רשימה101"/>
    <w:next w:val="a6"/>
    <w:uiPriority w:val="99"/>
    <w:semiHidden/>
    <w:unhideWhenUsed/>
    <w:rsid w:val="004878A3"/>
  </w:style>
  <w:style w:type="table" w:customStyle="1" w:styleId="1011">
    <w:name w:val="טבלת רשת101"/>
    <w:basedOn w:val="a5"/>
    <w:next w:val="af6"/>
    <w:uiPriority w:val="59"/>
    <w:rsid w:val="004878A3"/>
    <w:rPr>
      <w:rFonts w:ascii="Calibri" w:hAnsi="Calibri" w:cs="Arial"/>
      <w:lang w:bidi="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11">
    <w:name w:val="ללא רשימה121"/>
    <w:next w:val="a6"/>
    <w:uiPriority w:val="99"/>
    <w:semiHidden/>
    <w:unhideWhenUsed/>
    <w:rsid w:val="004878A3"/>
  </w:style>
  <w:style w:type="table" w:customStyle="1" w:styleId="1310">
    <w:name w:val="טבלת רשת131"/>
    <w:basedOn w:val="a5"/>
    <w:next w:val="af6"/>
    <w:rsid w:val="004878A3"/>
    <w:rPr>
      <w:rFonts w:ascii="Calibri" w:eastAsia="Calibri" w:hAnsi="Calibri" w:cs="Aria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315">
    <w:name w:val="סגנון רשימה31"/>
    <w:basedOn w:val="a6"/>
    <w:rsid w:val="004878A3"/>
  </w:style>
  <w:style w:type="numbering" w:customStyle="1" w:styleId="2210">
    <w:name w:val="ללא רשימה221"/>
    <w:next w:val="a6"/>
    <w:uiPriority w:val="99"/>
    <w:semiHidden/>
    <w:unhideWhenUsed/>
    <w:rsid w:val="004878A3"/>
  </w:style>
  <w:style w:type="table" w:customStyle="1" w:styleId="2211">
    <w:name w:val="טבלת רשת221"/>
    <w:basedOn w:val="a5"/>
    <w:next w:val="af6"/>
    <w:rsid w:val="004878A3"/>
    <w:rPr>
      <w:rFonts w:ascii="Calibri" w:eastAsia="Calibri" w:hAnsi="Calibri" w:cs="Aria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1212">
    <w:name w:val="סגנון רשימה121"/>
    <w:basedOn w:val="a6"/>
    <w:rsid w:val="004878A3"/>
  </w:style>
  <w:style w:type="numbering" w:customStyle="1" w:styleId="3210">
    <w:name w:val="ללא רשימה321"/>
    <w:next w:val="a6"/>
    <w:uiPriority w:val="99"/>
    <w:semiHidden/>
    <w:unhideWhenUsed/>
    <w:rsid w:val="004878A3"/>
  </w:style>
  <w:style w:type="table" w:customStyle="1" w:styleId="3211">
    <w:name w:val="טבלת רשת321"/>
    <w:basedOn w:val="a5"/>
    <w:next w:val="af6"/>
    <w:rsid w:val="004878A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4210">
    <w:name w:val="ללא רשימה421"/>
    <w:next w:val="a6"/>
    <w:uiPriority w:val="99"/>
    <w:semiHidden/>
    <w:unhideWhenUsed/>
    <w:rsid w:val="004878A3"/>
  </w:style>
  <w:style w:type="table" w:customStyle="1" w:styleId="4211">
    <w:name w:val="טבלת רשת421"/>
    <w:basedOn w:val="a5"/>
    <w:next w:val="af6"/>
    <w:uiPriority w:val="59"/>
    <w:rsid w:val="004878A3"/>
    <w:rPr>
      <w:rFonts w:ascii="Calibri" w:eastAsia="Calibri" w:hAnsi="Calibri" w:cs="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210">
    <w:name w:val="ללא רשימה521"/>
    <w:next w:val="a6"/>
    <w:uiPriority w:val="99"/>
    <w:semiHidden/>
    <w:unhideWhenUsed/>
    <w:rsid w:val="004878A3"/>
  </w:style>
  <w:style w:type="table" w:customStyle="1" w:styleId="5211">
    <w:name w:val="טבלת רשת521"/>
    <w:basedOn w:val="a5"/>
    <w:next w:val="af6"/>
    <w:uiPriority w:val="59"/>
    <w:rsid w:val="004878A3"/>
    <w:rPr>
      <w:rFonts w:ascii="Calibri" w:eastAsia="Calibri" w:hAnsi="Calibri" w:cs="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210">
    <w:name w:val="ללא רשימה621"/>
    <w:next w:val="a6"/>
    <w:uiPriority w:val="99"/>
    <w:semiHidden/>
    <w:unhideWhenUsed/>
    <w:rsid w:val="004878A3"/>
  </w:style>
  <w:style w:type="table" w:customStyle="1" w:styleId="6211">
    <w:name w:val="טבלת רשת621"/>
    <w:basedOn w:val="a5"/>
    <w:next w:val="af6"/>
    <w:uiPriority w:val="59"/>
    <w:rsid w:val="004878A3"/>
    <w:pPr>
      <w:spacing w:before="120" w:after="120" w:line="320" w:lineRule="exact"/>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7210">
    <w:name w:val="ללא רשימה721"/>
    <w:next w:val="a6"/>
    <w:uiPriority w:val="99"/>
    <w:semiHidden/>
    <w:unhideWhenUsed/>
    <w:rsid w:val="004878A3"/>
  </w:style>
  <w:style w:type="table" w:customStyle="1" w:styleId="7211">
    <w:name w:val="טבלת רשת721"/>
    <w:basedOn w:val="a5"/>
    <w:next w:val="af6"/>
    <w:uiPriority w:val="59"/>
    <w:rsid w:val="004878A3"/>
    <w:rPr>
      <w:rFonts w:ascii="Calibri" w:eastAsia="Calibri" w:hAnsi="Calibri" w:cs="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8210">
    <w:name w:val="ללא רשימה821"/>
    <w:next w:val="a6"/>
    <w:uiPriority w:val="99"/>
    <w:semiHidden/>
    <w:unhideWhenUsed/>
    <w:rsid w:val="004878A3"/>
  </w:style>
  <w:style w:type="table" w:customStyle="1" w:styleId="8211">
    <w:name w:val="טבלת רשת821"/>
    <w:basedOn w:val="a5"/>
    <w:next w:val="af6"/>
    <w:uiPriority w:val="59"/>
    <w:rsid w:val="004878A3"/>
    <w:pPr>
      <w:spacing w:before="120" w:after="120" w:line="320" w:lineRule="exact"/>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BulletedNote1">
    <w:name w:val="Bulleted Note1"/>
    <w:rsid w:val="004878A3"/>
  </w:style>
  <w:style w:type="numbering" w:customStyle="1" w:styleId="NumericNote1">
    <w:name w:val="Numeric Note1"/>
    <w:rsid w:val="004878A3"/>
  </w:style>
  <w:style w:type="numbering" w:customStyle="1" w:styleId="NumberedNote11">
    <w:name w:val="Numbered Note11"/>
    <w:rsid w:val="004878A3"/>
  </w:style>
  <w:style w:type="numbering" w:customStyle="1" w:styleId="AlphaNote1">
    <w:name w:val="Alpha Note1"/>
    <w:rsid w:val="004878A3"/>
  </w:style>
  <w:style w:type="numbering" w:customStyle="1" w:styleId="NumberedListTemplateP20091">
    <w:name w:val="NumberedListTemplate_P20091"/>
    <w:rsid w:val="004878A3"/>
  </w:style>
  <w:style w:type="numbering" w:customStyle="1" w:styleId="1311">
    <w:name w:val="ללא רשימה131"/>
    <w:next w:val="a6"/>
    <w:uiPriority w:val="99"/>
    <w:semiHidden/>
    <w:unhideWhenUsed/>
    <w:rsid w:val="004878A3"/>
  </w:style>
  <w:style w:type="numbering" w:customStyle="1" w:styleId="1411">
    <w:name w:val="ללא רשימה141"/>
    <w:next w:val="a6"/>
    <w:uiPriority w:val="99"/>
    <w:semiHidden/>
    <w:unhideWhenUsed/>
    <w:rsid w:val="004878A3"/>
  </w:style>
  <w:style w:type="table" w:customStyle="1" w:styleId="1510">
    <w:name w:val="טבלת רשת151"/>
    <w:basedOn w:val="a5"/>
    <w:next w:val="af6"/>
    <w:rsid w:val="004878A3"/>
    <w:rPr>
      <w:rFonts w:ascii="Calibri" w:eastAsia="Calibri" w:hAnsi="Calibri" w:cs="Aria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414">
    <w:name w:val="סגנון רשימה41"/>
    <w:basedOn w:val="a6"/>
    <w:rsid w:val="004878A3"/>
  </w:style>
  <w:style w:type="numbering" w:customStyle="1" w:styleId="2310">
    <w:name w:val="ללא רשימה231"/>
    <w:next w:val="a6"/>
    <w:uiPriority w:val="99"/>
    <w:semiHidden/>
    <w:unhideWhenUsed/>
    <w:rsid w:val="004878A3"/>
  </w:style>
  <w:style w:type="table" w:customStyle="1" w:styleId="2311">
    <w:name w:val="טבלת רשת231"/>
    <w:basedOn w:val="a5"/>
    <w:next w:val="af6"/>
    <w:rsid w:val="004878A3"/>
    <w:rPr>
      <w:rFonts w:ascii="Calibri" w:eastAsia="Calibri" w:hAnsi="Calibri" w:cs="Aria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1312">
    <w:name w:val="סגנון רשימה131"/>
    <w:basedOn w:val="a6"/>
    <w:rsid w:val="004878A3"/>
  </w:style>
  <w:style w:type="numbering" w:customStyle="1" w:styleId="3310">
    <w:name w:val="ללא רשימה331"/>
    <w:next w:val="a6"/>
    <w:uiPriority w:val="99"/>
    <w:semiHidden/>
    <w:unhideWhenUsed/>
    <w:rsid w:val="004878A3"/>
  </w:style>
  <w:style w:type="table" w:customStyle="1" w:styleId="3311">
    <w:name w:val="טבלת רשת331"/>
    <w:basedOn w:val="a5"/>
    <w:next w:val="af6"/>
    <w:rsid w:val="004878A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4310">
    <w:name w:val="ללא רשימה431"/>
    <w:next w:val="a6"/>
    <w:uiPriority w:val="99"/>
    <w:semiHidden/>
    <w:unhideWhenUsed/>
    <w:rsid w:val="004878A3"/>
  </w:style>
  <w:style w:type="table" w:customStyle="1" w:styleId="4311">
    <w:name w:val="טבלת רשת431"/>
    <w:basedOn w:val="a5"/>
    <w:next w:val="af6"/>
    <w:uiPriority w:val="59"/>
    <w:rsid w:val="004878A3"/>
    <w:rPr>
      <w:rFonts w:ascii="Calibri" w:eastAsia="Calibri" w:hAnsi="Calibri" w:cs="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310">
    <w:name w:val="ללא רשימה531"/>
    <w:next w:val="a6"/>
    <w:uiPriority w:val="99"/>
    <w:semiHidden/>
    <w:unhideWhenUsed/>
    <w:rsid w:val="004878A3"/>
  </w:style>
  <w:style w:type="table" w:customStyle="1" w:styleId="5311">
    <w:name w:val="טבלת רשת531"/>
    <w:basedOn w:val="a5"/>
    <w:next w:val="af6"/>
    <w:uiPriority w:val="59"/>
    <w:rsid w:val="004878A3"/>
    <w:rPr>
      <w:rFonts w:ascii="Calibri" w:eastAsia="Calibri" w:hAnsi="Calibri" w:cs="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310">
    <w:name w:val="ללא רשימה631"/>
    <w:next w:val="a6"/>
    <w:uiPriority w:val="99"/>
    <w:semiHidden/>
    <w:unhideWhenUsed/>
    <w:rsid w:val="004878A3"/>
  </w:style>
  <w:style w:type="table" w:customStyle="1" w:styleId="6311">
    <w:name w:val="טבלת רשת631"/>
    <w:basedOn w:val="a5"/>
    <w:next w:val="af6"/>
    <w:uiPriority w:val="59"/>
    <w:rsid w:val="004878A3"/>
    <w:pPr>
      <w:spacing w:before="120" w:after="120" w:line="320" w:lineRule="exact"/>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7310">
    <w:name w:val="ללא רשימה731"/>
    <w:next w:val="a6"/>
    <w:uiPriority w:val="99"/>
    <w:semiHidden/>
    <w:unhideWhenUsed/>
    <w:rsid w:val="004878A3"/>
  </w:style>
  <w:style w:type="table" w:customStyle="1" w:styleId="7311">
    <w:name w:val="טבלת רשת731"/>
    <w:basedOn w:val="a5"/>
    <w:next w:val="af6"/>
    <w:uiPriority w:val="59"/>
    <w:rsid w:val="004878A3"/>
    <w:rPr>
      <w:rFonts w:ascii="Calibri" w:eastAsia="Calibri" w:hAnsi="Calibri" w:cs="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8310">
    <w:name w:val="ללא רשימה831"/>
    <w:next w:val="a6"/>
    <w:uiPriority w:val="99"/>
    <w:semiHidden/>
    <w:unhideWhenUsed/>
    <w:rsid w:val="004878A3"/>
  </w:style>
  <w:style w:type="table" w:customStyle="1" w:styleId="8311">
    <w:name w:val="טבלת רשת831"/>
    <w:basedOn w:val="a5"/>
    <w:next w:val="af6"/>
    <w:uiPriority w:val="59"/>
    <w:rsid w:val="004878A3"/>
    <w:pPr>
      <w:spacing w:before="120" w:after="120" w:line="320" w:lineRule="exact"/>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20">
    <w:name w:val="Light Shading Accent 2"/>
    <w:basedOn w:val="a5"/>
    <w:uiPriority w:val="60"/>
    <w:rsid w:val="004878A3"/>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1-2">
    <w:name w:val="Medium Shading 1 Accent 2"/>
    <w:basedOn w:val="a5"/>
    <w:uiPriority w:val="63"/>
    <w:rsid w:val="004878A3"/>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1-3">
    <w:name w:val="Medium Shading 1 Accent 3"/>
    <w:basedOn w:val="a5"/>
    <w:uiPriority w:val="63"/>
    <w:rsid w:val="004878A3"/>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numbering" w:customStyle="1" w:styleId="172">
    <w:name w:val="ללא רשימה17"/>
    <w:next w:val="a6"/>
    <w:uiPriority w:val="99"/>
    <w:semiHidden/>
    <w:unhideWhenUsed/>
    <w:rsid w:val="003E4D63"/>
  </w:style>
  <w:style w:type="numbering" w:customStyle="1" w:styleId="215">
    <w:name w:val="סגנון21"/>
    <w:uiPriority w:val="99"/>
    <w:rsid w:val="003E4D63"/>
  </w:style>
  <w:style w:type="table" w:customStyle="1" w:styleId="181">
    <w:name w:val="טבלת רשת18"/>
    <w:basedOn w:val="a5"/>
    <w:next w:val="af6"/>
    <w:uiPriority w:val="59"/>
    <w:rsid w:val="003E4D63"/>
    <w:rPr>
      <w:rFonts w:ascii="Calibri" w:eastAsia="Calibri" w:hAnsi="Calibri" w:cs="Arial"/>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3f3">
    <w:name w:val="ציטוט3"/>
    <w:basedOn w:val="a3"/>
    <w:next w:val="a3"/>
    <w:uiPriority w:val="29"/>
    <w:qFormat/>
    <w:rsid w:val="003E4D63"/>
    <w:pPr>
      <w:bidi/>
      <w:spacing w:after="200" w:line="360" w:lineRule="auto"/>
    </w:pPr>
    <w:rPr>
      <w:rFonts w:ascii="Calibri" w:eastAsia="Calibri" w:hAnsi="Calibri" w:cs="Arial"/>
      <w:i/>
      <w:iCs/>
      <w:color w:val="000000"/>
    </w:rPr>
  </w:style>
  <w:style w:type="table" w:customStyle="1" w:styleId="-22">
    <w:name w:val="הצללה בהירה - הדגשה 22"/>
    <w:basedOn w:val="a5"/>
    <w:next w:val="-20"/>
    <w:uiPriority w:val="60"/>
    <w:rsid w:val="003E4D63"/>
    <w:rPr>
      <w:rFonts w:ascii="Calibri" w:eastAsia="Calibri" w:hAnsi="Calibri" w:cs="Arial"/>
      <w:color w:val="943634"/>
      <w:sz w:val="22"/>
      <w:szCs w:val="22"/>
    </w:rPr>
    <w:tblPr>
      <w:tblStyleRowBandSize w:val="1"/>
      <w:tblStyleColBandSize w:val="1"/>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1-22">
    <w:name w:val="הצללה בינונית 1 - הדגשה 22"/>
    <w:basedOn w:val="a5"/>
    <w:next w:val="1-2"/>
    <w:uiPriority w:val="63"/>
    <w:rsid w:val="003E4D63"/>
    <w:rPr>
      <w:rFonts w:ascii="Calibri" w:eastAsia="Calibri" w:hAnsi="Calibri" w:cs="Arial"/>
      <w:sz w:val="22"/>
      <w:szCs w:val="22"/>
    </w:rPr>
    <w:tblPr>
      <w:tblStyleRowBandSize w:val="1"/>
      <w:tblStyleColBandSize w:val="1"/>
      <w:tblBorders>
        <w:top w:val="single" w:sz="8" w:space="0" w:color="CF7B79"/>
        <w:left w:val="single" w:sz="8" w:space="0" w:color="CF7B79"/>
        <w:bottom w:val="single" w:sz="8" w:space="0" w:color="CF7B79"/>
        <w:right w:val="single" w:sz="8" w:space="0" w:color="CF7B79"/>
        <w:insideH w:val="single" w:sz="8" w:space="0" w:color="CF7B79"/>
      </w:tblBorders>
    </w:tblPr>
    <w:tblStylePr w:type="firstRow">
      <w:pPr>
        <w:spacing w:before="0" w:after="0" w:line="240" w:lineRule="auto"/>
      </w:pPr>
      <w:rPr>
        <w:b/>
        <w:bCs/>
        <w:color w:val="FFFFFF"/>
      </w:rPr>
      <w:tblPr/>
      <w:tcPr>
        <w:tcBorders>
          <w:top w:val="single" w:sz="8" w:space="0" w:color="CF7B79"/>
          <w:left w:val="single" w:sz="8" w:space="0" w:color="CF7B79"/>
          <w:bottom w:val="single" w:sz="8" w:space="0" w:color="CF7B79"/>
          <w:right w:val="single" w:sz="8" w:space="0" w:color="CF7B79"/>
          <w:insideH w:val="nil"/>
          <w:insideV w:val="nil"/>
        </w:tcBorders>
        <w:shd w:val="clear" w:color="auto" w:fill="C0504D"/>
      </w:tcPr>
    </w:tblStylePr>
    <w:tblStylePr w:type="lastRow">
      <w:pPr>
        <w:spacing w:before="0" w:after="0" w:line="240" w:lineRule="auto"/>
      </w:pPr>
      <w:rPr>
        <w:b/>
        <w:bCs/>
      </w:rPr>
      <w:tblPr/>
      <w:tcPr>
        <w:tcBorders>
          <w:top w:val="double" w:sz="6" w:space="0" w:color="CF7B79"/>
          <w:left w:val="single" w:sz="8" w:space="0" w:color="CF7B79"/>
          <w:bottom w:val="single" w:sz="8" w:space="0" w:color="CF7B79"/>
          <w:right w:val="single" w:sz="8" w:space="0" w:color="CF7B79"/>
          <w:insideH w:val="nil"/>
          <w:insideV w:val="nil"/>
        </w:tcBorders>
      </w:tcPr>
    </w:tblStylePr>
    <w:tblStylePr w:type="firstCol">
      <w:rPr>
        <w:b/>
        <w:bCs/>
      </w:rPr>
    </w:tblStylePr>
    <w:tblStylePr w:type="lastCol">
      <w:rPr>
        <w:b/>
        <w:bCs/>
      </w:rPr>
    </w:tblStylePr>
    <w:tblStylePr w:type="band1Vert">
      <w:tblPr/>
      <w:tcPr>
        <w:shd w:val="clear" w:color="auto" w:fill="EFD3D2"/>
      </w:tcPr>
    </w:tblStylePr>
    <w:tblStylePr w:type="band1Horz">
      <w:tblPr/>
      <w:tcPr>
        <w:tcBorders>
          <w:insideH w:val="nil"/>
          <w:insideV w:val="nil"/>
        </w:tcBorders>
        <w:shd w:val="clear" w:color="auto" w:fill="EFD3D2"/>
      </w:tcPr>
    </w:tblStylePr>
    <w:tblStylePr w:type="band2Horz">
      <w:tblPr/>
      <w:tcPr>
        <w:tcBorders>
          <w:insideH w:val="nil"/>
          <w:insideV w:val="nil"/>
        </w:tcBorders>
      </w:tcPr>
    </w:tblStylePr>
  </w:style>
  <w:style w:type="table" w:customStyle="1" w:styleId="1-32">
    <w:name w:val="הצללה בינונית 1 - הדגשה 32"/>
    <w:basedOn w:val="a5"/>
    <w:next w:val="1-3"/>
    <w:uiPriority w:val="63"/>
    <w:rsid w:val="003E4D63"/>
    <w:rPr>
      <w:rFonts w:ascii="Calibri" w:eastAsia="Calibri" w:hAnsi="Calibri" w:cs="Arial"/>
      <w:sz w:val="22"/>
      <w:szCs w:val="22"/>
    </w:rPr>
    <w:tblPr>
      <w:tblStyleRowBandSize w:val="1"/>
      <w:tblStyleColBandSize w:val="1"/>
      <w:tblBorders>
        <w:top w:val="single" w:sz="8" w:space="0" w:color="B3CC82"/>
        <w:left w:val="single" w:sz="8" w:space="0" w:color="B3CC82"/>
        <w:bottom w:val="single" w:sz="8" w:space="0" w:color="B3CC82"/>
        <w:right w:val="single" w:sz="8" w:space="0" w:color="B3CC82"/>
        <w:insideH w:val="single" w:sz="8" w:space="0" w:color="B3CC82"/>
      </w:tblBorders>
    </w:tblPr>
    <w:tblStylePr w:type="firstRow">
      <w:pPr>
        <w:spacing w:before="0" w:after="0" w:line="240" w:lineRule="auto"/>
      </w:pPr>
      <w:rPr>
        <w:b/>
        <w:bCs/>
        <w:color w:val="FFFFFF"/>
      </w:rPr>
      <w:tblPr/>
      <w:tcPr>
        <w:tcBorders>
          <w:top w:val="single" w:sz="8" w:space="0" w:color="B3CC82"/>
          <w:left w:val="single" w:sz="8" w:space="0" w:color="B3CC82"/>
          <w:bottom w:val="single" w:sz="8" w:space="0" w:color="B3CC82"/>
          <w:right w:val="single" w:sz="8" w:space="0" w:color="B3CC82"/>
          <w:insideH w:val="nil"/>
          <w:insideV w:val="nil"/>
        </w:tcBorders>
        <w:shd w:val="clear" w:color="auto" w:fill="9BBB59"/>
      </w:tcPr>
    </w:tblStylePr>
    <w:tblStylePr w:type="lastRow">
      <w:pPr>
        <w:spacing w:before="0" w:after="0" w:line="240" w:lineRule="auto"/>
      </w:pPr>
      <w:rPr>
        <w:b/>
        <w:bCs/>
      </w:rPr>
      <w:tblPr/>
      <w:tcPr>
        <w:tcBorders>
          <w:top w:val="double" w:sz="6" w:space="0" w:color="B3CC82"/>
          <w:left w:val="single" w:sz="8" w:space="0" w:color="B3CC82"/>
          <w:bottom w:val="single" w:sz="8" w:space="0" w:color="B3CC82"/>
          <w:right w:val="single" w:sz="8" w:space="0" w:color="B3CC82"/>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customStyle="1" w:styleId="1420">
    <w:name w:val="טבלת רשת142"/>
    <w:basedOn w:val="a5"/>
    <w:next w:val="af6"/>
    <w:uiPriority w:val="59"/>
    <w:rsid w:val="003E4D63"/>
    <w:rPr>
      <w:rFonts w:ascii="Calibri" w:hAnsi="Calibri" w:cs="Arial"/>
      <w:lang w:bidi="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82">
    <w:name w:val="ללא רשימה18"/>
    <w:next w:val="a6"/>
    <w:uiPriority w:val="99"/>
    <w:semiHidden/>
    <w:unhideWhenUsed/>
    <w:rsid w:val="003E4D63"/>
  </w:style>
  <w:style w:type="numbering" w:customStyle="1" w:styleId="65">
    <w:name w:val="סגנון רשימה6"/>
    <w:basedOn w:val="a6"/>
    <w:rsid w:val="003E4D63"/>
  </w:style>
  <w:style w:type="numbering" w:customStyle="1" w:styleId="1130">
    <w:name w:val="ללא רשימה113"/>
    <w:next w:val="a6"/>
    <w:uiPriority w:val="99"/>
    <w:semiHidden/>
    <w:unhideWhenUsed/>
    <w:rsid w:val="003E4D63"/>
  </w:style>
  <w:style w:type="table" w:customStyle="1" w:styleId="191">
    <w:name w:val="טבלת רשת19"/>
    <w:basedOn w:val="a5"/>
    <w:next w:val="af6"/>
    <w:rsid w:val="003E4D63"/>
    <w:pPr>
      <w:bidi/>
    </w:pPr>
    <w:rPr>
      <w:rFonts w:eastAsia="Batang"/>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umberedNote3">
    <w:name w:val="Numbered Note3"/>
    <w:basedOn w:val="a6"/>
    <w:rsid w:val="003E4D63"/>
  </w:style>
  <w:style w:type="table" w:customStyle="1" w:styleId="1121">
    <w:name w:val="טבלת רשת112"/>
    <w:basedOn w:val="a5"/>
    <w:next w:val="af6"/>
    <w:uiPriority w:val="59"/>
    <w:rsid w:val="003E4D63"/>
    <w:rPr>
      <w:rFonts w:ascii="Calibri" w:eastAsia="Calibri" w:hAnsi="Calibri" w:cs="Arial"/>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50">
    <w:name w:val="ללא רשימה25"/>
    <w:next w:val="a6"/>
    <w:uiPriority w:val="99"/>
    <w:semiHidden/>
    <w:unhideWhenUsed/>
    <w:rsid w:val="003E4D63"/>
  </w:style>
  <w:style w:type="table" w:customStyle="1" w:styleId="251">
    <w:name w:val="טבלת רשת25"/>
    <w:basedOn w:val="a5"/>
    <w:next w:val="af6"/>
    <w:rsid w:val="003E4D63"/>
    <w:rPr>
      <w:rFonts w:ascii="Calibri" w:eastAsia="Calibri" w:hAnsi="Calibri" w:cs="Aria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153">
    <w:name w:val="סגנון רשימה15"/>
    <w:basedOn w:val="a6"/>
    <w:rsid w:val="003E4D63"/>
  </w:style>
  <w:style w:type="numbering" w:customStyle="1" w:styleId="350">
    <w:name w:val="ללא רשימה35"/>
    <w:next w:val="a6"/>
    <w:uiPriority w:val="99"/>
    <w:semiHidden/>
    <w:unhideWhenUsed/>
    <w:rsid w:val="003E4D63"/>
  </w:style>
  <w:style w:type="table" w:customStyle="1" w:styleId="351">
    <w:name w:val="טבלת רשת35"/>
    <w:basedOn w:val="a5"/>
    <w:next w:val="af6"/>
    <w:rsid w:val="003E4D6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450">
    <w:name w:val="ללא רשימה45"/>
    <w:next w:val="a6"/>
    <w:uiPriority w:val="99"/>
    <w:semiHidden/>
    <w:unhideWhenUsed/>
    <w:rsid w:val="003E4D63"/>
  </w:style>
  <w:style w:type="table" w:customStyle="1" w:styleId="451">
    <w:name w:val="טבלת רשת45"/>
    <w:basedOn w:val="a5"/>
    <w:next w:val="af6"/>
    <w:uiPriority w:val="59"/>
    <w:rsid w:val="003E4D63"/>
    <w:rPr>
      <w:rFonts w:ascii="Calibri" w:eastAsia="Calibri" w:hAnsi="Calibri" w:cs="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50">
    <w:name w:val="ללא רשימה55"/>
    <w:next w:val="a6"/>
    <w:uiPriority w:val="99"/>
    <w:semiHidden/>
    <w:unhideWhenUsed/>
    <w:rsid w:val="003E4D63"/>
  </w:style>
  <w:style w:type="table" w:customStyle="1" w:styleId="551">
    <w:name w:val="טבלת רשת55"/>
    <w:basedOn w:val="a5"/>
    <w:next w:val="af6"/>
    <w:uiPriority w:val="59"/>
    <w:rsid w:val="003E4D63"/>
    <w:rPr>
      <w:rFonts w:ascii="Calibri" w:eastAsia="Calibri" w:hAnsi="Calibri" w:cs="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50">
    <w:name w:val="ללא רשימה65"/>
    <w:next w:val="a6"/>
    <w:uiPriority w:val="99"/>
    <w:semiHidden/>
    <w:unhideWhenUsed/>
    <w:rsid w:val="003E4D63"/>
  </w:style>
  <w:style w:type="table" w:customStyle="1" w:styleId="651">
    <w:name w:val="טבלת רשת65"/>
    <w:basedOn w:val="a5"/>
    <w:next w:val="af6"/>
    <w:uiPriority w:val="59"/>
    <w:rsid w:val="003E4D63"/>
    <w:pPr>
      <w:spacing w:before="120" w:after="120" w:line="320" w:lineRule="exact"/>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75">
    <w:name w:val="ללא רשימה75"/>
    <w:next w:val="a6"/>
    <w:uiPriority w:val="99"/>
    <w:semiHidden/>
    <w:unhideWhenUsed/>
    <w:rsid w:val="003E4D63"/>
  </w:style>
  <w:style w:type="table" w:customStyle="1" w:styleId="750">
    <w:name w:val="טבלת רשת75"/>
    <w:basedOn w:val="a5"/>
    <w:next w:val="af6"/>
    <w:uiPriority w:val="59"/>
    <w:rsid w:val="003E4D63"/>
    <w:rPr>
      <w:rFonts w:ascii="Calibri" w:eastAsia="Calibri" w:hAnsi="Calibri" w:cs="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85">
    <w:name w:val="ללא רשימה85"/>
    <w:next w:val="a6"/>
    <w:uiPriority w:val="99"/>
    <w:semiHidden/>
    <w:unhideWhenUsed/>
    <w:rsid w:val="003E4D63"/>
  </w:style>
  <w:style w:type="table" w:customStyle="1" w:styleId="850">
    <w:name w:val="טבלת רשת85"/>
    <w:basedOn w:val="a5"/>
    <w:next w:val="af6"/>
    <w:uiPriority w:val="59"/>
    <w:rsid w:val="003E4D63"/>
    <w:pPr>
      <w:spacing w:before="120" w:after="120" w:line="320" w:lineRule="exact"/>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920">
    <w:name w:val="ללא רשימה92"/>
    <w:next w:val="a6"/>
    <w:uiPriority w:val="99"/>
    <w:semiHidden/>
    <w:unhideWhenUsed/>
    <w:rsid w:val="003E4D63"/>
  </w:style>
  <w:style w:type="table" w:customStyle="1" w:styleId="921">
    <w:name w:val="טבלת רשת92"/>
    <w:basedOn w:val="a5"/>
    <w:next w:val="af6"/>
    <w:uiPriority w:val="59"/>
    <w:rsid w:val="003E4D63"/>
    <w:rPr>
      <w:rFonts w:ascii="Calibri" w:hAnsi="Calibri" w:cs="Arial"/>
      <w:lang w:bidi="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20">
    <w:name w:val="ללא רשימה1112"/>
    <w:next w:val="a6"/>
    <w:uiPriority w:val="99"/>
    <w:semiHidden/>
    <w:unhideWhenUsed/>
    <w:rsid w:val="003E4D63"/>
  </w:style>
  <w:style w:type="table" w:customStyle="1" w:styleId="1220">
    <w:name w:val="טבלת רשת122"/>
    <w:basedOn w:val="a5"/>
    <w:next w:val="af6"/>
    <w:rsid w:val="003E4D63"/>
    <w:rPr>
      <w:rFonts w:ascii="Calibri" w:eastAsia="Calibri" w:hAnsi="Calibri" w:cs="Aria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223">
    <w:name w:val="סגנון רשימה22"/>
    <w:basedOn w:val="a6"/>
    <w:rsid w:val="003E4D63"/>
  </w:style>
  <w:style w:type="numbering" w:customStyle="1" w:styleId="2120">
    <w:name w:val="ללא רשימה212"/>
    <w:next w:val="a6"/>
    <w:uiPriority w:val="99"/>
    <w:semiHidden/>
    <w:unhideWhenUsed/>
    <w:rsid w:val="003E4D63"/>
  </w:style>
  <w:style w:type="table" w:customStyle="1" w:styleId="2121">
    <w:name w:val="טבלת רשת212"/>
    <w:basedOn w:val="a5"/>
    <w:next w:val="af6"/>
    <w:rsid w:val="003E4D63"/>
    <w:rPr>
      <w:rFonts w:ascii="Calibri" w:eastAsia="Calibri" w:hAnsi="Calibri" w:cs="Aria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1122">
    <w:name w:val="סגנון רשימה112"/>
    <w:basedOn w:val="a6"/>
    <w:rsid w:val="003E4D63"/>
  </w:style>
  <w:style w:type="numbering" w:customStyle="1" w:styleId="3120">
    <w:name w:val="ללא רשימה312"/>
    <w:next w:val="a6"/>
    <w:uiPriority w:val="99"/>
    <w:semiHidden/>
    <w:unhideWhenUsed/>
    <w:rsid w:val="003E4D63"/>
  </w:style>
  <w:style w:type="table" w:customStyle="1" w:styleId="3121">
    <w:name w:val="טבלת רשת312"/>
    <w:basedOn w:val="a5"/>
    <w:next w:val="af6"/>
    <w:rsid w:val="003E4D6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4120">
    <w:name w:val="ללא רשימה412"/>
    <w:next w:val="a6"/>
    <w:uiPriority w:val="99"/>
    <w:semiHidden/>
    <w:unhideWhenUsed/>
    <w:rsid w:val="003E4D63"/>
  </w:style>
  <w:style w:type="table" w:customStyle="1" w:styleId="4121">
    <w:name w:val="טבלת רשת412"/>
    <w:basedOn w:val="a5"/>
    <w:next w:val="af6"/>
    <w:uiPriority w:val="59"/>
    <w:rsid w:val="003E4D63"/>
    <w:rPr>
      <w:rFonts w:ascii="Calibri" w:eastAsia="Calibri" w:hAnsi="Calibri" w:cs="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120">
    <w:name w:val="ללא רשימה512"/>
    <w:next w:val="a6"/>
    <w:uiPriority w:val="99"/>
    <w:semiHidden/>
    <w:unhideWhenUsed/>
    <w:rsid w:val="003E4D63"/>
  </w:style>
  <w:style w:type="table" w:customStyle="1" w:styleId="5121">
    <w:name w:val="טבלת רשת512"/>
    <w:basedOn w:val="a5"/>
    <w:next w:val="af6"/>
    <w:uiPriority w:val="59"/>
    <w:rsid w:val="003E4D63"/>
    <w:rPr>
      <w:rFonts w:ascii="Calibri" w:eastAsia="Calibri" w:hAnsi="Calibri" w:cs="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12">
    <w:name w:val="ללא רשימה612"/>
    <w:next w:val="a6"/>
    <w:uiPriority w:val="99"/>
    <w:semiHidden/>
    <w:unhideWhenUsed/>
    <w:rsid w:val="003E4D63"/>
  </w:style>
  <w:style w:type="table" w:customStyle="1" w:styleId="6120">
    <w:name w:val="טבלת רשת612"/>
    <w:basedOn w:val="a5"/>
    <w:next w:val="af6"/>
    <w:uiPriority w:val="59"/>
    <w:rsid w:val="003E4D63"/>
    <w:pPr>
      <w:spacing w:before="120" w:after="120" w:line="320" w:lineRule="exact"/>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712">
    <w:name w:val="ללא רשימה712"/>
    <w:next w:val="a6"/>
    <w:uiPriority w:val="99"/>
    <w:semiHidden/>
    <w:unhideWhenUsed/>
    <w:rsid w:val="003E4D63"/>
  </w:style>
  <w:style w:type="table" w:customStyle="1" w:styleId="7120">
    <w:name w:val="טבלת רשת712"/>
    <w:basedOn w:val="a5"/>
    <w:next w:val="af6"/>
    <w:uiPriority w:val="59"/>
    <w:rsid w:val="003E4D63"/>
    <w:rPr>
      <w:rFonts w:ascii="Calibri" w:eastAsia="Calibri" w:hAnsi="Calibri" w:cs="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812">
    <w:name w:val="ללא רשימה812"/>
    <w:next w:val="a6"/>
    <w:uiPriority w:val="99"/>
    <w:semiHidden/>
    <w:unhideWhenUsed/>
    <w:rsid w:val="003E4D63"/>
  </w:style>
  <w:style w:type="table" w:customStyle="1" w:styleId="8120">
    <w:name w:val="טבלת רשת812"/>
    <w:basedOn w:val="a5"/>
    <w:next w:val="af6"/>
    <w:uiPriority w:val="59"/>
    <w:rsid w:val="003E4D63"/>
    <w:pPr>
      <w:spacing w:before="120" w:after="120" w:line="320" w:lineRule="exact"/>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020">
    <w:name w:val="ללא רשימה102"/>
    <w:next w:val="a6"/>
    <w:uiPriority w:val="99"/>
    <w:semiHidden/>
    <w:unhideWhenUsed/>
    <w:rsid w:val="003E4D63"/>
  </w:style>
  <w:style w:type="table" w:customStyle="1" w:styleId="1021">
    <w:name w:val="טבלת רשת102"/>
    <w:basedOn w:val="a5"/>
    <w:next w:val="af6"/>
    <w:uiPriority w:val="59"/>
    <w:rsid w:val="003E4D63"/>
    <w:rPr>
      <w:rFonts w:ascii="Calibri" w:hAnsi="Calibri" w:cs="Arial"/>
      <w:lang w:bidi="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21">
    <w:name w:val="ללא רשימה122"/>
    <w:next w:val="a6"/>
    <w:uiPriority w:val="99"/>
    <w:semiHidden/>
    <w:unhideWhenUsed/>
    <w:rsid w:val="003E4D63"/>
  </w:style>
  <w:style w:type="table" w:customStyle="1" w:styleId="1320">
    <w:name w:val="טבלת רשת132"/>
    <w:basedOn w:val="a5"/>
    <w:next w:val="af6"/>
    <w:rsid w:val="003E4D63"/>
    <w:rPr>
      <w:rFonts w:ascii="Calibri" w:eastAsia="Calibri" w:hAnsi="Calibri" w:cs="Aria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323">
    <w:name w:val="סגנון רשימה32"/>
    <w:basedOn w:val="a6"/>
    <w:rsid w:val="003E4D63"/>
  </w:style>
  <w:style w:type="numbering" w:customStyle="1" w:styleId="2220">
    <w:name w:val="ללא רשימה222"/>
    <w:next w:val="a6"/>
    <w:uiPriority w:val="99"/>
    <w:semiHidden/>
    <w:unhideWhenUsed/>
    <w:rsid w:val="003E4D63"/>
  </w:style>
  <w:style w:type="table" w:customStyle="1" w:styleId="2221">
    <w:name w:val="טבלת רשת222"/>
    <w:basedOn w:val="a5"/>
    <w:next w:val="af6"/>
    <w:rsid w:val="003E4D63"/>
    <w:rPr>
      <w:rFonts w:ascii="Calibri" w:eastAsia="Calibri" w:hAnsi="Calibri" w:cs="Aria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1222">
    <w:name w:val="סגנון רשימה122"/>
    <w:basedOn w:val="a6"/>
    <w:rsid w:val="003E4D63"/>
  </w:style>
  <w:style w:type="numbering" w:customStyle="1" w:styleId="3220">
    <w:name w:val="ללא רשימה322"/>
    <w:next w:val="a6"/>
    <w:uiPriority w:val="99"/>
    <w:semiHidden/>
    <w:unhideWhenUsed/>
    <w:rsid w:val="003E4D63"/>
  </w:style>
  <w:style w:type="table" w:customStyle="1" w:styleId="3221">
    <w:name w:val="טבלת רשת322"/>
    <w:basedOn w:val="a5"/>
    <w:next w:val="af6"/>
    <w:rsid w:val="003E4D6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422">
    <w:name w:val="ללא רשימה422"/>
    <w:next w:val="a6"/>
    <w:uiPriority w:val="99"/>
    <w:semiHidden/>
    <w:unhideWhenUsed/>
    <w:rsid w:val="003E4D63"/>
  </w:style>
  <w:style w:type="table" w:customStyle="1" w:styleId="4220">
    <w:name w:val="טבלת רשת422"/>
    <w:basedOn w:val="a5"/>
    <w:next w:val="af6"/>
    <w:uiPriority w:val="59"/>
    <w:rsid w:val="003E4D63"/>
    <w:rPr>
      <w:rFonts w:ascii="Calibri" w:eastAsia="Calibri" w:hAnsi="Calibri" w:cs="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22">
    <w:name w:val="ללא רשימה522"/>
    <w:next w:val="a6"/>
    <w:uiPriority w:val="99"/>
    <w:semiHidden/>
    <w:unhideWhenUsed/>
    <w:rsid w:val="003E4D63"/>
  </w:style>
  <w:style w:type="table" w:customStyle="1" w:styleId="5220">
    <w:name w:val="טבלת רשת522"/>
    <w:basedOn w:val="a5"/>
    <w:next w:val="af6"/>
    <w:uiPriority w:val="59"/>
    <w:rsid w:val="003E4D63"/>
    <w:rPr>
      <w:rFonts w:ascii="Calibri" w:eastAsia="Calibri" w:hAnsi="Calibri" w:cs="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22">
    <w:name w:val="ללא רשימה622"/>
    <w:next w:val="a6"/>
    <w:uiPriority w:val="99"/>
    <w:semiHidden/>
    <w:unhideWhenUsed/>
    <w:rsid w:val="003E4D63"/>
  </w:style>
  <w:style w:type="table" w:customStyle="1" w:styleId="6220">
    <w:name w:val="טבלת רשת622"/>
    <w:basedOn w:val="a5"/>
    <w:next w:val="af6"/>
    <w:uiPriority w:val="59"/>
    <w:rsid w:val="003E4D63"/>
    <w:pPr>
      <w:spacing w:before="120" w:after="120" w:line="320" w:lineRule="exact"/>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722">
    <w:name w:val="ללא רשימה722"/>
    <w:next w:val="a6"/>
    <w:uiPriority w:val="99"/>
    <w:semiHidden/>
    <w:unhideWhenUsed/>
    <w:rsid w:val="003E4D63"/>
  </w:style>
  <w:style w:type="table" w:customStyle="1" w:styleId="7220">
    <w:name w:val="טבלת רשת722"/>
    <w:basedOn w:val="a5"/>
    <w:next w:val="af6"/>
    <w:uiPriority w:val="59"/>
    <w:rsid w:val="003E4D63"/>
    <w:rPr>
      <w:rFonts w:ascii="Calibri" w:eastAsia="Calibri" w:hAnsi="Calibri" w:cs="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822">
    <w:name w:val="ללא רשימה822"/>
    <w:next w:val="a6"/>
    <w:uiPriority w:val="99"/>
    <w:semiHidden/>
    <w:unhideWhenUsed/>
    <w:rsid w:val="003E4D63"/>
  </w:style>
  <w:style w:type="table" w:customStyle="1" w:styleId="8220">
    <w:name w:val="טבלת רשת822"/>
    <w:basedOn w:val="a5"/>
    <w:next w:val="af6"/>
    <w:uiPriority w:val="59"/>
    <w:rsid w:val="003E4D63"/>
    <w:pPr>
      <w:spacing w:before="120" w:after="120" w:line="320" w:lineRule="exact"/>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BulletedNote2">
    <w:name w:val="Bulleted Note2"/>
    <w:rsid w:val="003E4D63"/>
  </w:style>
  <w:style w:type="numbering" w:customStyle="1" w:styleId="NumericNote2">
    <w:name w:val="Numeric Note2"/>
    <w:rsid w:val="003E4D63"/>
  </w:style>
  <w:style w:type="numbering" w:customStyle="1" w:styleId="NumberedNote12">
    <w:name w:val="Numbered Note12"/>
    <w:rsid w:val="003E4D63"/>
  </w:style>
  <w:style w:type="numbering" w:customStyle="1" w:styleId="AlphaNote2">
    <w:name w:val="Alpha Note2"/>
    <w:rsid w:val="003E4D63"/>
  </w:style>
  <w:style w:type="numbering" w:customStyle="1" w:styleId="NumberedListTemplateP20092">
    <w:name w:val="NumberedListTemplate_P20092"/>
    <w:rsid w:val="003E4D63"/>
  </w:style>
  <w:style w:type="numbering" w:customStyle="1" w:styleId="1321">
    <w:name w:val="ללא רשימה132"/>
    <w:next w:val="a6"/>
    <w:uiPriority w:val="99"/>
    <w:semiHidden/>
    <w:unhideWhenUsed/>
    <w:rsid w:val="003E4D63"/>
  </w:style>
  <w:style w:type="numbering" w:customStyle="1" w:styleId="1421">
    <w:name w:val="ללא רשימה142"/>
    <w:next w:val="a6"/>
    <w:uiPriority w:val="99"/>
    <w:semiHidden/>
    <w:unhideWhenUsed/>
    <w:rsid w:val="003E4D63"/>
  </w:style>
  <w:style w:type="table" w:customStyle="1" w:styleId="1520">
    <w:name w:val="טבלת רשת152"/>
    <w:basedOn w:val="a5"/>
    <w:next w:val="af6"/>
    <w:rsid w:val="003E4D63"/>
    <w:rPr>
      <w:rFonts w:ascii="Calibri" w:eastAsia="Calibri" w:hAnsi="Calibri" w:cs="Aria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423">
    <w:name w:val="סגנון רשימה42"/>
    <w:basedOn w:val="a6"/>
    <w:rsid w:val="003E4D63"/>
  </w:style>
  <w:style w:type="numbering" w:customStyle="1" w:styleId="2320">
    <w:name w:val="ללא רשימה232"/>
    <w:next w:val="a6"/>
    <w:uiPriority w:val="99"/>
    <w:semiHidden/>
    <w:unhideWhenUsed/>
    <w:rsid w:val="003E4D63"/>
  </w:style>
  <w:style w:type="table" w:customStyle="1" w:styleId="2321">
    <w:name w:val="טבלת רשת232"/>
    <w:basedOn w:val="a5"/>
    <w:next w:val="af6"/>
    <w:rsid w:val="003E4D63"/>
    <w:rPr>
      <w:rFonts w:ascii="Calibri" w:eastAsia="Calibri" w:hAnsi="Calibri" w:cs="Aria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1322">
    <w:name w:val="סגנון רשימה132"/>
    <w:basedOn w:val="a6"/>
    <w:rsid w:val="003E4D63"/>
  </w:style>
  <w:style w:type="numbering" w:customStyle="1" w:styleId="332">
    <w:name w:val="ללא רשימה332"/>
    <w:next w:val="a6"/>
    <w:uiPriority w:val="99"/>
    <w:semiHidden/>
    <w:unhideWhenUsed/>
    <w:rsid w:val="003E4D63"/>
  </w:style>
  <w:style w:type="table" w:customStyle="1" w:styleId="3320">
    <w:name w:val="טבלת רשת332"/>
    <w:basedOn w:val="a5"/>
    <w:next w:val="af6"/>
    <w:rsid w:val="003E4D6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432">
    <w:name w:val="ללא רשימה432"/>
    <w:next w:val="a6"/>
    <w:uiPriority w:val="99"/>
    <w:semiHidden/>
    <w:unhideWhenUsed/>
    <w:rsid w:val="003E4D63"/>
  </w:style>
  <w:style w:type="table" w:customStyle="1" w:styleId="4320">
    <w:name w:val="טבלת רשת432"/>
    <w:basedOn w:val="a5"/>
    <w:next w:val="af6"/>
    <w:uiPriority w:val="59"/>
    <w:rsid w:val="003E4D63"/>
    <w:rPr>
      <w:rFonts w:ascii="Calibri" w:eastAsia="Calibri" w:hAnsi="Calibri" w:cs="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32">
    <w:name w:val="ללא רשימה532"/>
    <w:next w:val="a6"/>
    <w:uiPriority w:val="99"/>
    <w:semiHidden/>
    <w:unhideWhenUsed/>
    <w:rsid w:val="003E4D63"/>
  </w:style>
  <w:style w:type="table" w:customStyle="1" w:styleId="5320">
    <w:name w:val="טבלת רשת532"/>
    <w:basedOn w:val="a5"/>
    <w:next w:val="af6"/>
    <w:uiPriority w:val="59"/>
    <w:rsid w:val="003E4D63"/>
    <w:rPr>
      <w:rFonts w:ascii="Calibri" w:eastAsia="Calibri" w:hAnsi="Calibri" w:cs="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32">
    <w:name w:val="ללא רשימה632"/>
    <w:next w:val="a6"/>
    <w:uiPriority w:val="99"/>
    <w:semiHidden/>
    <w:unhideWhenUsed/>
    <w:rsid w:val="003E4D63"/>
  </w:style>
  <w:style w:type="table" w:customStyle="1" w:styleId="6320">
    <w:name w:val="טבלת רשת632"/>
    <w:basedOn w:val="a5"/>
    <w:next w:val="af6"/>
    <w:uiPriority w:val="59"/>
    <w:rsid w:val="003E4D63"/>
    <w:pPr>
      <w:spacing w:before="120" w:after="120" w:line="320" w:lineRule="exact"/>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732">
    <w:name w:val="ללא רשימה732"/>
    <w:next w:val="a6"/>
    <w:uiPriority w:val="99"/>
    <w:semiHidden/>
    <w:unhideWhenUsed/>
    <w:rsid w:val="003E4D63"/>
  </w:style>
  <w:style w:type="table" w:customStyle="1" w:styleId="7320">
    <w:name w:val="טבלת רשת732"/>
    <w:basedOn w:val="a5"/>
    <w:next w:val="af6"/>
    <w:uiPriority w:val="59"/>
    <w:rsid w:val="003E4D63"/>
    <w:rPr>
      <w:rFonts w:ascii="Calibri" w:eastAsia="Calibri" w:hAnsi="Calibri" w:cs="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832">
    <w:name w:val="ללא רשימה832"/>
    <w:next w:val="a6"/>
    <w:uiPriority w:val="99"/>
    <w:semiHidden/>
    <w:unhideWhenUsed/>
    <w:rsid w:val="003E4D63"/>
  </w:style>
  <w:style w:type="table" w:customStyle="1" w:styleId="8320">
    <w:name w:val="טבלת רשת832"/>
    <w:basedOn w:val="a5"/>
    <w:next w:val="af6"/>
    <w:uiPriority w:val="59"/>
    <w:rsid w:val="003E4D63"/>
    <w:pPr>
      <w:spacing w:before="120" w:after="120" w:line="320" w:lineRule="exact"/>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1">
    <w:name w:val="טבלת רשת20"/>
    <w:basedOn w:val="a5"/>
    <w:next w:val="af6"/>
    <w:uiPriority w:val="59"/>
    <w:rsid w:val="003E4D63"/>
    <w:rPr>
      <w:rFonts w:ascii="Calibri" w:eastAsia="Calibri" w:hAnsi="Calibri" w:cs="Arial"/>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61">
    <w:name w:val="טבלת רשת26"/>
    <w:basedOn w:val="a5"/>
    <w:next w:val="af6"/>
    <w:uiPriority w:val="59"/>
    <w:rsid w:val="003E4D63"/>
    <w:rPr>
      <w:rFonts w:ascii="Calibri" w:eastAsia="Calibri" w:hAnsi="Calibri" w:cs="Arial"/>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92">
    <w:name w:val="ללא רשימה19"/>
    <w:next w:val="a6"/>
    <w:uiPriority w:val="99"/>
    <w:semiHidden/>
    <w:unhideWhenUsed/>
    <w:rsid w:val="003E4D63"/>
  </w:style>
  <w:style w:type="numbering" w:customStyle="1" w:styleId="224">
    <w:name w:val="סגנון22"/>
    <w:uiPriority w:val="99"/>
    <w:rsid w:val="003E4D63"/>
  </w:style>
  <w:style w:type="table" w:customStyle="1" w:styleId="271">
    <w:name w:val="טבלת רשת27"/>
    <w:basedOn w:val="a5"/>
    <w:next w:val="af6"/>
    <w:uiPriority w:val="59"/>
    <w:rsid w:val="003E4D63"/>
    <w:rPr>
      <w:rFonts w:ascii="Calibri" w:eastAsia="Calibri" w:hAnsi="Calibri" w:cs="Arial"/>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4b">
    <w:name w:val="ציטוט4"/>
    <w:basedOn w:val="a3"/>
    <w:next w:val="a3"/>
    <w:uiPriority w:val="29"/>
    <w:qFormat/>
    <w:rsid w:val="003E4D63"/>
    <w:pPr>
      <w:bidi/>
      <w:spacing w:after="200" w:line="360" w:lineRule="auto"/>
    </w:pPr>
    <w:rPr>
      <w:rFonts w:ascii="Calibri" w:eastAsia="Calibri" w:hAnsi="Calibri" w:cs="Arial"/>
      <w:i/>
      <w:iCs/>
      <w:color w:val="000000"/>
    </w:rPr>
  </w:style>
  <w:style w:type="table" w:customStyle="1" w:styleId="-23">
    <w:name w:val="הצללה בהירה - הדגשה 23"/>
    <w:basedOn w:val="a5"/>
    <w:next w:val="-20"/>
    <w:uiPriority w:val="60"/>
    <w:rsid w:val="003E4D63"/>
    <w:rPr>
      <w:rFonts w:ascii="Calibri" w:eastAsia="Calibri" w:hAnsi="Calibri" w:cs="Arial"/>
      <w:color w:val="943634"/>
      <w:sz w:val="22"/>
      <w:szCs w:val="22"/>
    </w:rPr>
    <w:tblPr>
      <w:tblStyleRowBandSize w:val="1"/>
      <w:tblStyleColBandSize w:val="1"/>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1-23">
    <w:name w:val="הצללה בינונית 1 - הדגשה 23"/>
    <w:basedOn w:val="a5"/>
    <w:next w:val="1-2"/>
    <w:uiPriority w:val="63"/>
    <w:rsid w:val="003E4D63"/>
    <w:rPr>
      <w:rFonts w:ascii="Calibri" w:eastAsia="Calibri" w:hAnsi="Calibri" w:cs="Arial"/>
      <w:sz w:val="22"/>
      <w:szCs w:val="22"/>
    </w:rPr>
    <w:tblPr>
      <w:tblStyleRowBandSize w:val="1"/>
      <w:tblStyleColBandSize w:val="1"/>
      <w:tblBorders>
        <w:top w:val="single" w:sz="8" w:space="0" w:color="CF7B79"/>
        <w:left w:val="single" w:sz="8" w:space="0" w:color="CF7B79"/>
        <w:bottom w:val="single" w:sz="8" w:space="0" w:color="CF7B79"/>
        <w:right w:val="single" w:sz="8" w:space="0" w:color="CF7B79"/>
        <w:insideH w:val="single" w:sz="8" w:space="0" w:color="CF7B79"/>
      </w:tblBorders>
    </w:tblPr>
    <w:tblStylePr w:type="firstRow">
      <w:pPr>
        <w:spacing w:before="0" w:after="0" w:line="240" w:lineRule="auto"/>
      </w:pPr>
      <w:rPr>
        <w:b/>
        <w:bCs/>
        <w:color w:val="FFFFFF"/>
      </w:rPr>
      <w:tblPr/>
      <w:tcPr>
        <w:tcBorders>
          <w:top w:val="single" w:sz="8" w:space="0" w:color="CF7B79"/>
          <w:left w:val="single" w:sz="8" w:space="0" w:color="CF7B79"/>
          <w:bottom w:val="single" w:sz="8" w:space="0" w:color="CF7B79"/>
          <w:right w:val="single" w:sz="8" w:space="0" w:color="CF7B79"/>
          <w:insideH w:val="nil"/>
          <w:insideV w:val="nil"/>
        </w:tcBorders>
        <w:shd w:val="clear" w:color="auto" w:fill="C0504D"/>
      </w:tcPr>
    </w:tblStylePr>
    <w:tblStylePr w:type="lastRow">
      <w:pPr>
        <w:spacing w:before="0" w:after="0" w:line="240" w:lineRule="auto"/>
      </w:pPr>
      <w:rPr>
        <w:b/>
        <w:bCs/>
      </w:rPr>
      <w:tblPr/>
      <w:tcPr>
        <w:tcBorders>
          <w:top w:val="double" w:sz="6" w:space="0" w:color="CF7B79"/>
          <w:left w:val="single" w:sz="8" w:space="0" w:color="CF7B79"/>
          <w:bottom w:val="single" w:sz="8" w:space="0" w:color="CF7B79"/>
          <w:right w:val="single" w:sz="8" w:space="0" w:color="CF7B79"/>
          <w:insideH w:val="nil"/>
          <w:insideV w:val="nil"/>
        </w:tcBorders>
      </w:tcPr>
    </w:tblStylePr>
    <w:tblStylePr w:type="firstCol">
      <w:rPr>
        <w:b/>
        <w:bCs/>
      </w:rPr>
    </w:tblStylePr>
    <w:tblStylePr w:type="lastCol">
      <w:rPr>
        <w:b/>
        <w:bCs/>
      </w:rPr>
    </w:tblStylePr>
    <w:tblStylePr w:type="band1Vert">
      <w:tblPr/>
      <w:tcPr>
        <w:shd w:val="clear" w:color="auto" w:fill="EFD3D2"/>
      </w:tcPr>
    </w:tblStylePr>
    <w:tblStylePr w:type="band1Horz">
      <w:tblPr/>
      <w:tcPr>
        <w:tcBorders>
          <w:insideH w:val="nil"/>
          <w:insideV w:val="nil"/>
        </w:tcBorders>
        <w:shd w:val="clear" w:color="auto" w:fill="EFD3D2"/>
      </w:tcPr>
    </w:tblStylePr>
    <w:tblStylePr w:type="band2Horz">
      <w:tblPr/>
      <w:tcPr>
        <w:tcBorders>
          <w:insideH w:val="nil"/>
          <w:insideV w:val="nil"/>
        </w:tcBorders>
      </w:tcPr>
    </w:tblStylePr>
  </w:style>
  <w:style w:type="table" w:customStyle="1" w:styleId="1-33">
    <w:name w:val="הצללה בינונית 1 - הדגשה 33"/>
    <w:basedOn w:val="a5"/>
    <w:next w:val="1-3"/>
    <w:uiPriority w:val="63"/>
    <w:rsid w:val="003E4D63"/>
    <w:rPr>
      <w:rFonts w:ascii="Calibri" w:eastAsia="Calibri" w:hAnsi="Calibri" w:cs="Arial"/>
      <w:sz w:val="22"/>
      <w:szCs w:val="22"/>
    </w:rPr>
    <w:tblPr>
      <w:tblStyleRowBandSize w:val="1"/>
      <w:tblStyleColBandSize w:val="1"/>
      <w:tblBorders>
        <w:top w:val="single" w:sz="8" w:space="0" w:color="B3CC82"/>
        <w:left w:val="single" w:sz="8" w:space="0" w:color="B3CC82"/>
        <w:bottom w:val="single" w:sz="8" w:space="0" w:color="B3CC82"/>
        <w:right w:val="single" w:sz="8" w:space="0" w:color="B3CC82"/>
        <w:insideH w:val="single" w:sz="8" w:space="0" w:color="B3CC82"/>
      </w:tblBorders>
    </w:tblPr>
    <w:tblStylePr w:type="firstRow">
      <w:pPr>
        <w:spacing w:before="0" w:after="0" w:line="240" w:lineRule="auto"/>
      </w:pPr>
      <w:rPr>
        <w:b/>
        <w:bCs/>
        <w:color w:val="FFFFFF"/>
      </w:rPr>
      <w:tblPr/>
      <w:tcPr>
        <w:tcBorders>
          <w:top w:val="single" w:sz="8" w:space="0" w:color="B3CC82"/>
          <w:left w:val="single" w:sz="8" w:space="0" w:color="B3CC82"/>
          <w:bottom w:val="single" w:sz="8" w:space="0" w:color="B3CC82"/>
          <w:right w:val="single" w:sz="8" w:space="0" w:color="B3CC82"/>
          <w:insideH w:val="nil"/>
          <w:insideV w:val="nil"/>
        </w:tcBorders>
        <w:shd w:val="clear" w:color="auto" w:fill="9BBB59"/>
      </w:tcPr>
    </w:tblStylePr>
    <w:tblStylePr w:type="lastRow">
      <w:pPr>
        <w:spacing w:before="0" w:after="0" w:line="240" w:lineRule="auto"/>
      </w:pPr>
      <w:rPr>
        <w:b/>
        <w:bCs/>
      </w:rPr>
      <w:tblPr/>
      <w:tcPr>
        <w:tcBorders>
          <w:top w:val="double" w:sz="6" w:space="0" w:color="B3CC82"/>
          <w:left w:val="single" w:sz="8" w:space="0" w:color="B3CC82"/>
          <w:bottom w:val="single" w:sz="8" w:space="0" w:color="B3CC82"/>
          <w:right w:val="single" w:sz="8" w:space="0" w:color="B3CC82"/>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customStyle="1" w:styleId="1430">
    <w:name w:val="טבלת רשת143"/>
    <w:basedOn w:val="a5"/>
    <w:next w:val="af6"/>
    <w:uiPriority w:val="59"/>
    <w:rsid w:val="003E4D63"/>
    <w:rPr>
      <w:rFonts w:ascii="Calibri" w:hAnsi="Calibri" w:cs="Arial"/>
      <w:lang w:bidi="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00">
    <w:name w:val="ללא רשימה110"/>
    <w:next w:val="a6"/>
    <w:uiPriority w:val="99"/>
    <w:semiHidden/>
    <w:unhideWhenUsed/>
    <w:rsid w:val="003E4D63"/>
  </w:style>
  <w:style w:type="numbering" w:customStyle="1" w:styleId="76">
    <w:name w:val="סגנון רשימה7"/>
    <w:basedOn w:val="a6"/>
    <w:rsid w:val="003E4D63"/>
  </w:style>
  <w:style w:type="numbering" w:customStyle="1" w:styleId="1140">
    <w:name w:val="ללא רשימה114"/>
    <w:next w:val="a6"/>
    <w:uiPriority w:val="99"/>
    <w:semiHidden/>
    <w:unhideWhenUsed/>
    <w:rsid w:val="003E4D63"/>
  </w:style>
  <w:style w:type="table" w:customStyle="1" w:styleId="1101">
    <w:name w:val="טבלת רשת110"/>
    <w:basedOn w:val="a5"/>
    <w:next w:val="af6"/>
    <w:rsid w:val="003E4D63"/>
    <w:pPr>
      <w:bidi/>
    </w:pPr>
    <w:rPr>
      <w:rFonts w:eastAsia="Batang"/>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umberedNote4">
    <w:name w:val="Numbered Note4"/>
    <w:basedOn w:val="a6"/>
    <w:rsid w:val="003E4D63"/>
  </w:style>
  <w:style w:type="table" w:customStyle="1" w:styleId="1131">
    <w:name w:val="טבלת רשת113"/>
    <w:basedOn w:val="a5"/>
    <w:next w:val="af6"/>
    <w:uiPriority w:val="59"/>
    <w:rsid w:val="003E4D63"/>
    <w:rPr>
      <w:rFonts w:ascii="Calibri" w:eastAsia="Calibri" w:hAnsi="Calibri" w:cs="Arial"/>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62">
    <w:name w:val="ללא רשימה26"/>
    <w:next w:val="a6"/>
    <w:uiPriority w:val="99"/>
    <w:semiHidden/>
    <w:unhideWhenUsed/>
    <w:rsid w:val="003E4D63"/>
  </w:style>
  <w:style w:type="table" w:customStyle="1" w:styleId="281">
    <w:name w:val="טבלת רשת28"/>
    <w:basedOn w:val="a5"/>
    <w:next w:val="af6"/>
    <w:rsid w:val="003E4D63"/>
    <w:rPr>
      <w:rFonts w:ascii="Calibri" w:eastAsia="Calibri" w:hAnsi="Calibri" w:cs="Aria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163">
    <w:name w:val="סגנון רשימה16"/>
    <w:basedOn w:val="a6"/>
    <w:rsid w:val="003E4D63"/>
  </w:style>
  <w:style w:type="numbering" w:customStyle="1" w:styleId="360">
    <w:name w:val="ללא רשימה36"/>
    <w:next w:val="a6"/>
    <w:uiPriority w:val="99"/>
    <w:semiHidden/>
    <w:unhideWhenUsed/>
    <w:rsid w:val="003E4D63"/>
  </w:style>
  <w:style w:type="table" w:customStyle="1" w:styleId="361">
    <w:name w:val="טבלת רשת36"/>
    <w:basedOn w:val="a5"/>
    <w:next w:val="af6"/>
    <w:rsid w:val="003E4D6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460">
    <w:name w:val="ללא רשימה46"/>
    <w:next w:val="a6"/>
    <w:uiPriority w:val="99"/>
    <w:semiHidden/>
    <w:unhideWhenUsed/>
    <w:rsid w:val="003E4D63"/>
  </w:style>
  <w:style w:type="table" w:customStyle="1" w:styleId="461">
    <w:name w:val="טבלת רשת46"/>
    <w:basedOn w:val="a5"/>
    <w:next w:val="af6"/>
    <w:uiPriority w:val="59"/>
    <w:rsid w:val="003E4D63"/>
    <w:rPr>
      <w:rFonts w:ascii="Calibri" w:eastAsia="Calibri" w:hAnsi="Calibri" w:cs="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60">
    <w:name w:val="ללא רשימה56"/>
    <w:next w:val="a6"/>
    <w:uiPriority w:val="99"/>
    <w:semiHidden/>
    <w:unhideWhenUsed/>
    <w:rsid w:val="003E4D63"/>
  </w:style>
  <w:style w:type="table" w:customStyle="1" w:styleId="561">
    <w:name w:val="טבלת רשת56"/>
    <w:basedOn w:val="a5"/>
    <w:next w:val="af6"/>
    <w:uiPriority w:val="59"/>
    <w:rsid w:val="003E4D63"/>
    <w:rPr>
      <w:rFonts w:ascii="Calibri" w:eastAsia="Calibri" w:hAnsi="Calibri" w:cs="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6">
    <w:name w:val="ללא רשימה66"/>
    <w:next w:val="a6"/>
    <w:uiPriority w:val="99"/>
    <w:semiHidden/>
    <w:unhideWhenUsed/>
    <w:rsid w:val="003E4D63"/>
  </w:style>
  <w:style w:type="table" w:customStyle="1" w:styleId="660">
    <w:name w:val="טבלת רשת66"/>
    <w:basedOn w:val="a5"/>
    <w:next w:val="af6"/>
    <w:uiPriority w:val="59"/>
    <w:rsid w:val="003E4D63"/>
    <w:pPr>
      <w:spacing w:before="120" w:after="120" w:line="320" w:lineRule="exact"/>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760">
    <w:name w:val="ללא רשימה76"/>
    <w:next w:val="a6"/>
    <w:uiPriority w:val="99"/>
    <w:semiHidden/>
    <w:unhideWhenUsed/>
    <w:rsid w:val="003E4D63"/>
  </w:style>
  <w:style w:type="table" w:customStyle="1" w:styleId="761">
    <w:name w:val="טבלת רשת76"/>
    <w:basedOn w:val="a5"/>
    <w:next w:val="af6"/>
    <w:uiPriority w:val="59"/>
    <w:rsid w:val="003E4D63"/>
    <w:rPr>
      <w:rFonts w:ascii="Calibri" w:eastAsia="Calibri" w:hAnsi="Calibri" w:cs="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86">
    <w:name w:val="ללא רשימה86"/>
    <w:next w:val="a6"/>
    <w:uiPriority w:val="99"/>
    <w:semiHidden/>
    <w:unhideWhenUsed/>
    <w:rsid w:val="003E4D63"/>
  </w:style>
  <w:style w:type="table" w:customStyle="1" w:styleId="860">
    <w:name w:val="טבלת רשת86"/>
    <w:basedOn w:val="a5"/>
    <w:next w:val="af6"/>
    <w:uiPriority w:val="59"/>
    <w:rsid w:val="003E4D63"/>
    <w:pPr>
      <w:spacing w:before="120" w:after="120" w:line="320" w:lineRule="exact"/>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930">
    <w:name w:val="ללא רשימה93"/>
    <w:next w:val="a6"/>
    <w:uiPriority w:val="99"/>
    <w:semiHidden/>
    <w:unhideWhenUsed/>
    <w:rsid w:val="003E4D63"/>
  </w:style>
  <w:style w:type="table" w:customStyle="1" w:styleId="931">
    <w:name w:val="טבלת רשת93"/>
    <w:basedOn w:val="a5"/>
    <w:next w:val="af6"/>
    <w:uiPriority w:val="59"/>
    <w:rsid w:val="003E4D63"/>
    <w:rPr>
      <w:rFonts w:ascii="Calibri" w:hAnsi="Calibri" w:cs="Arial"/>
      <w:lang w:bidi="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3">
    <w:name w:val="ללא רשימה1113"/>
    <w:next w:val="a6"/>
    <w:uiPriority w:val="99"/>
    <w:semiHidden/>
    <w:unhideWhenUsed/>
    <w:rsid w:val="003E4D63"/>
  </w:style>
  <w:style w:type="table" w:customStyle="1" w:styleId="1230">
    <w:name w:val="טבלת רשת123"/>
    <w:basedOn w:val="a5"/>
    <w:next w:val="af6"/>
    <w:rsid w:val="003E4D63"/>
    <w:rPr>
      <w:rFonts w:ascii="Calibri" w:eastAsia="Calibri" w:hAnsi="Calibri" w:cs="Aria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233">
    <w:name w:val="סגנון רשימה23"/>
    <w:basedOn w:val="a6"/>
    <w:rsid w:val="003E4D63"/>
  </w:style>
  <w:style w:type="numbering" w:customStyle="1" w:styleId="2130">
    <w:name w:val="ללא רשימה213"/>
    <w:next w:val="a6"/>
    <w:uiPriority w:val="99"/>
    <w:semiHidden/>
    <w:unhideWhenUsed/>
    <w:rsid w:val="003E4D63"/>
  </w:style>
  <w:style w:type="table" w:customStyle="1" w:styleId="2131">
    <w:name w:val="טבלת רשת213"/>
    <w:basedOn w:val="a5"/>
    <w:next w:val="af6"/>
    <w:rsid w:val="003E4D63"/>
    <w:rPr>
      <w:rFonts w:ascii="Calibri" w:eastAsia="Calibri" w:hAnsi="Calibri" w:cs="Aria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1132">
    <w:name w:val="סגנון רשימה113"/>
    <w:basedOn w:val="a6"/>
    <w:rsid w:val="003E4D63"/>
  </w:style>
  <w:style w:type="numbering" w:customStyle="1" w:styleId="3130">
    <w:name w:val="ללא רשימה313"/>
    <w:next w:val="a6"/>
    <w:uiPriority w:val="99"/>
    <w:semiHidden/>
    <w:unhideWhenUsed/>
    <w:rsid w:val="003E4D63"/>
  </w:style>
  <w:style w:type="table" w:customStyle="1" w:styleId="3131">
    <w:name w:val="טבלת רשת313"/>
    <w:basedOn w:val="a5"/>
    <w:next w:val="af6"/>
    <w:rsid w:val="003E4D6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4130">
    <w:name w:val="ללא רשימה413"/>
    <w:next w:val="a6"/>
    <w:uiPriority w:val="99"/>
    <w:semiHidden/>
    <w:unhideWhenUsed/>
    <w:rsid w:val="003E4D63"/>
  </w:style>
  <w:style w:type="table" w:customStyle="1" w:styleId="4131">
    <w:name w:val="טבלת רשת413"/>
    <w:basedOn w:val="a5"/>
    <w:next w:val="af6"/>
    <w:uiPriority w:val="59"/>
    <w:rsid w:val="003E4D63"/>
    <w:rPr>
      <w:rFonts w:ascii="Calibri" w:eastAsia="Calibri" w:hAnsi="Calibri" w:cs="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130">
    <w:name w:val="ללא רשימה513"/>
    <w:next w:val="a6"/>
    <w:uiPriority w:val="99"/>
    <w:semiHidden/>
    <w:unhideWhenUsed/>
    <w:rsid w:val="003E4D63"/>
  </w:style>
  <w:style w:type="table" w:customStyle="1" w:styleId="5131">
    <w:name w:val="טבלת רשת513"/>
    <w:basedOn w:val="a5"/>
    <w:next w:val="af6"/>
    <w:uiPriority w:val="59"/>
    <w:rsid w:val="003E4D63"/>
    <w:rPr>
      <w:rFonts w:ascii="Calibri" w:eastAsia="Calibri" w:hAnsi="Calibri" w:cs="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13">
    <w:name w:val="ללא רשימה613"/>
    <w:next w:val="a6"/>
    <w:uiPriority w:val="99"/>
    <w:semiHidden/>
    <w:unhideWhenUsed/>
    <w:rsid w:val="003E4D63"/>
  </w:style>
  <w:style w:type="table" w:customStyle="1" w:styleId="6130">
    <w:name w:val="טבלת רשת613"/>
    <w:basedOn w:val="a5"/>
    <w:next w:val="af6"/>
    <w:uiPriority w:val="59"/>
    <w:rsid w:val="003E4D63"/>
    <w:pPr>
      <w:spacing w:before="120" w:after="120" w:line="320" w:lineRule="exact"/>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713">
    <w:name w:val="ללא רשימה713"/>
    <w:next w:val="a6"/>
    <w:uiPriority w:val="99"/>
    <w:semiHidden/>
    <w:unhideWhenUsed/>
    <w:rsid w:val="003E4D63"/>
  </w:style>
  <w:style w:type="table" w:customStyle="1" w:styleId="7130">
    <w:name w:val="טבלת רשת713"/>
    <w:basedOn w:val="a5"/>
    <w:next w:val="af6"/>
    <w:uiPriority w:val="59"/>
    <w:rsid w:val="003E4D63"/>
    <w:rPr>
      <w:rFonts w:ascii="Calibri" w:eastAsia="Calibri" w:hAnsi="Calibri" w:cs="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813">
    <w:name w:val="ללא רשימה813"/>
    <w:next w:val="a6"/>
    <w:uiPriority w:val="99"/>
    <w:semiHidden/>
    <w:unhideWhenUsed/>
    <w:rsid w:val="003E4D63"/>
  </w:style>
  <w:style w:type="table" w:customStyle="1" w:styleId="8130">
    <w:name w:val="טבלת רשת813"/>
    <w:basedOn w:val="a5"/>
    <w:next w:val="af6"/>
    <w:uiPriority w:val="59"/>
    <w:rsid w:val="003E4D63"/>
    <w:pPr>
      <w:spacing w:before="120" w:after="120" w:line="320" w:lineRule="exact"/>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03">
    <w:name w:val="ללא רשימה103"/>
    <w:next w:val="a6"/>
    <w:uiPriority w:val="99"/>
    <w:semiHidden/>
    <w:unhideWhenUsed/>
    <w:rsid w:val="003E4D63"/>
  </w:style>
  <w:style w:type="table" w:customStyle="1" w:styleId="1030">
    <w:name w:val="טבלת רשת103"/>
    <w:basedOn w:val="a5"/>
    <w:next w:val="af6"/>
    <w:uiPriority w:val="59"/>
    <w:rsid w:val="003E4D63"/>
    <w:rPr>
      <w:rFonts w:ascii="Calibri" w:hAnsi="Calibri" w:cs="Arial"/>
      <w:lang w:bidi="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31">
    <w:name w:val="ללא רשימה123"/>
    <w:next w:val="a6"/>
    <w:uiPriority w:val="99"/>
    <w:semiHidden/>
    <w:unhideWhenUsed/>
    <w:rsid w:val="003E4D63"/>
  </w:style>
  <w:style w:type="table" w:customStyle="1" w:styleId="1330">
    <w:name w:val="טבלת רשת133"/>
    <w:basedOn w:val="a5"/>
    <w:next w:val="af6"/>
    <w:rsid w:val="003E4D63"/>
    <w:rPr>
      <w:rFonts w:ascii="Calibri" w:eastAsia="Calibri" w:hAnsi="Calibri" w:cs="Aria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333">
    <w:name w:val="סגנון רשימה33"/>
    <w:basedOn w:val="a6"/>
    <w:rsid w:val="003E4D63"/>
  </w:style>
  <w:style w:type="numbering" w:customStyle="1" w:styleId="2230">
    <w:name w:val="ללא רשימה223"/>
    <w:next w:val="a6"/>
    <w:uiPriority w:val="99"/>
    <w:semiHidden/>
    <w:unhideWhenUsed/>
    <w:rsid w:val="003E4D63"/>
  </w:style>
  <w:style w:type="table" w:customStyle="1" w:styleId="2231">
    <w:name w:val="טבלת רשת223"/>
    <w:basedOn w:val="a5"/>
    <w:next w:val="af6"/>
    <w:rsid w:val="003E4D63"/>
    <w:rPr>
      <w:rFonts w:ascii="Calibri" w:eastAsia="Calibri" w:hAnsi="Calibri" w:cs="Aria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1232">
    <w:name w:val="סגנון רשימה123"/>
    <w:basedOn w:val="a6"/>
    <w:rsid w:val="003E4D63"/>
  </w:style>
  <w:style w:type="numbering" w:customStyle="1" w:styleId="3230">
    <w:name w:val="ללא רשימה323"/>
    <w:next w:val="a6"/>
    <w:uiPriority w:val="99"/>
    <w:semiHidden/>
    <w:unhideWhenUsed/>
    <w:rsid w:val="003E4D63"/>
  </w:style>
  <w:style w:type="table" w:customStyle="1" w:styleId="3231">
    <w:name w:val="טבלת רשת323"/>
    <w:basedOn w:val="a5"/>
    <w:next w:val="af6"/>
    <w:rsid w:val="003E4D6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4230">
    <w:name w:val="ללא רשימה423"/>
    <w:next w:val="a6"/>
    <w:uiPriority w:val="99"/>
    <w:semiHidden/>
    <w:unhideWhenUsed/>
    <w:rsid w:val="003E4D63"/>
  </w:style>
  <w:style w:type="table" w:customStyle="1" w:styleId="4231">
    <w:name w:val="טבלת רשת423"/>
    <w:basedOn w:val="a5"/>
    <w:next w:val="af6"/>
    <w:uiPriority w:val="59"/>
    <w:rsid w:val="003E4D63"/>
    <w:rPr>
      <w:rFonts w:ascii="Calibri" w:eastAsia="Calibri" w:hAnsi="Calibri" w:cs="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23">
    <w:name w:val="ללא רשימה523"/>
    <w:next w:val="a6"/>
    <w:uiPriority w:val="99"/>
    <w:semiHidden/>
    <w:unhideWhenUsed/>
    <w:rsid w:val="003E4D63"/>
  </w:style>
  <w:style w:type="table" w:customStyle="1" w:styleId="5230">
    <w:name w:val="טבלת רשת523"/>
    <w:basedOn w:val="a5"/>
    <w:next w:val="af6"/>
    <w:uiPriority w:val="59"/>
    <w:rsid w:val="003E4D63"/>
    <w:rPr>
      <w:rFonts w:ascii="Calibri" w:eastAsia="Calibri" w:hAnsi="Calibri" w:cs="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23">
    <w:name w:val="ללא רשימה623"/>
    <w:next w:val="a6"/>
    <w:uiPriority w:val="99"/>
    <w:semiHidden/>
    <w:unhideWhenUsed/>
    <w:rsid w:val="003E4D63"/>
  </w:style>
  <w:style w:type="table" w:customStyle="1" w:styleId="6230">
    <w:name w:val="טבלת רשת623"/>
    <w:basedOn w:val="a5"/>
    <w:next w:val="af6"/>
    <w:uiPriority w:val="59"/>
    <w:rsid w:val="003E4D63"/>
    <w:pPr>
      <w:spacing w:before="120" w:after="120" w:line="320" w:lineRule="exact"/>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723">
    <w:name w:val="ללא רשימה723"/>
    <w:next w:val="a6"/>
    <w:uiPriority w:val="99"/>
    <w:semiHidden/>
    <w:unhideWhenUsed/>
    <w:rsid w:val="003E4D63"/>
  </w:style>
  <w:style w:type="table" w:customStyle="1" w:styleId="7230">
    <w:name w:val="טבלת רשת723"/>
    <w:basedOn w:val="a5"/>
    <w:next w:val="af6"/>
    <w:uiPriority w:val="59"/>
    <w:rsid w:val="003E4D63"/>
    <w:rPr>
      <w:rFonts w:ascii="Calibri" w:eastAsia="Calibri" w:hAnsi="Calibri" w:cs="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823">
    <w:name w:val="ללא רשימה823"/>
    <w:next w:val="a6"/>
    <w:uiPriority w:val="99"/>
    <w:semiHidden/>
    <w:unhideWhenUsed/>
    <w:rsid w:val="003E4D63"/>
  </w:style>
  <w:style w:type="table" w:customStyle="1" w:styleId="8230">
    <w:name w:val="טבלת רשת823"/>
    <w:basedOn w:val="a5"/>
    <w:next w:val="af6"/>
    <w:uiPriority w:val="59"/>
    <w:rsid w:val="003E4D63"/>
    <w:pPr>
      <w:spacing w:before="120" w:after="120" w:line="320" w:lineRule="exact"/>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BulletedNote3">
    <w:name w:val="Bulleted Note3"/>
    <w:rsid w:val="003E4D63"/>
  </w:style>
  <w:style w:type="numbering" w:customStyle="1" w:styleId="NumericNote3">
    <w:name w:val="Numeric Note3"/>
    <w:rsid w:val="003E4D63"/>
  </w:style>
  <w:style w:type="numbering" w:customStyle="1" w:styleId="NumberedNote13">
    <w:name w:val="Numbered Note13"/>
    <w:rsid w:val="003E4D63"/>
  </w:style>
  <w:style w:type="numbering" w:customStyle="1" w:styleId="AlphaNote3">
    <w:name w:val="Alpha Note3"/>
    <w:rsid w:val="003E4D63"/>
  </w:style>
  <w:style w:type="numbering" w:customStyle="1" w:styleId="NumberedListTemplateP20093">
    <w:name w:val="NumberedListTemplate_P20093"/>
    <w:rsid w:val="003E4D63"/>
  </w:style>
  <w:style w:type="numbering" w:customStyle="1" w:styleId="1331">
    <w:name w:val="ללא רשימה133"/>
    <w:next w:val="a6"/>
    <w:uiPriority w:val="99"/>
    <w:semiHidden/>
    <w:unhideWhenUsed/>
    <w:rsid w:val="003E4D63"/>
  </w:style>
  <w:style w:type="numbering" w:customStyle="1" w:styleId="1431">
    <w:name w:val="ללא רשימה143"/>
    <w:next w:val="a6"/>
    <w:uiPriority w:val="99"/>
    <w:semiHidden/>
    <w:unhideWhenUsed/>
    <w:rsid w:val="003E4D63"/>
  </w:style>
  <w:style w:type="table" w:customStyle="1" w:styleId="1530">
    <w:name w:val="טבלת רשת153"/>
    <w:basedOn w:val="a5"/>
    <w:next w:val="af6"/>
    <w:rsid w:val="003E4D63"/>
    <w:rPr>
      <w:rFonts w:ascii="Calibri" w:eastAsia="Calibri" w:hAnsi="Calibri" w:cs="Aria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433">
    <w:name w:val="סגנון רשימה43"/>
    <w:basedOn w:val="a6"/>
    <w:rsid w:val="003E4D63"/>
  </w:style>
  <w:style w:type="numbering" w:customStyle="1" w:styleId="2330">
    <w:name w:val="ללא רשימה233"/>
    <w:next w:val="a6"/>
    <w:uiPriority w:val="99"/>
    <w:semiHidden/>
    <w:unhideWhenUsed/>
    <w:rsid w:val="003E4D63"/>
  </w:style>
  <w:style w:type="table" w:customStyle="1" w:styleId="2331">
    <w:name w:val="טבלת רשת233"/>
    <w:basedOn w:val="a5"/>
    <w:next w:val="af6"/>
    <w:rsid w:val="003E4D63"/>
    <w:rPr>
      <w:rFonts w:ascii="Calibri" w:eastAsia="Calibri" w:hAnsi="Calibri" w:cs="Aria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1332">
    <w:name w:val="סגנון רשימה133"/>
    <w:basedOn w:val="a6"/>
    <w:rsid w:val="003E4D63"/>
  </w:style>
  <w:style w:type="numbering" w:customStyle="1" w:styleId="3330">
    <w:name w:val="ללא רשימה333"/>
    <w:next w:val="a6"/>
    <w:uiPriority w:val="99"/>
    <w:semiHidden/>
    <w:unhideWhenUsed/>
    <w:rsid w:val="003E4D63"/>
  </w:style>
  <w:style w:type="table" w:customStyle="1" w:styleId="3331">
    <w:name w:val="טבלת רשת333"/>
    <w:basedOn w:val="a5"/>
    <w:next w:val="af6"/>
    <w:rsid w:val="003E4D6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4330">
    <w:name w:val="ללא רשימה433"/>
    <w:next w:val="a6"/>
    <w:uiPriority w:val="99"/>
    <w:semiHidden/>
    <w:unhideWhenUsed/>
    <w:rsid w:val="003E4D63"/>
  </w:style>
  <w:style w:type="table" w:customStyle="1" w:styleId="4331">
    <w:name w:val="טבלת רשת433"/>
    <w:basedOn w:val="a5"/>
    <w:next w:val="af6"/>
    <w:uiPriority w:val="59"/>
    <w:rsid w:val="003E4D63"/>
    <w:rPr>
      <w:rFonts w:ascii="Calibri" w:eastAsia="Calibri" w:hAnsi="Calibri" w:cs="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33">
    <w:name w:val="ללא רשימה533"/>
    <w:next w:val="a6"/>
    <w:uiPriority w:val="99"/>
    <w:semiHidden/>
    <w:unhideWhenUsed/>
    <w:rsid w:val="003E4D63"/>
  </w:style>
  <w:style w:type="table" w:customStyle="1" w:styleId="5330">
    <w:name w:val="טבלת רשת533"/>
    <w:basedOn w:val="a5"/>
    <w:next w:val="af6"/>
    <w:uiPriority w:val="59"/>
    <w:rsid w:val="003E4D63"/>
    <w:rPr>
      <w:rFonts w:ascii="Calibri" w:eastAsia="Calibri" w:hAnsi="Calibri" w:cs="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33">
    <w:name w:val="ללא רשימה633"/>
    <w:next w:val="a6"/>
    <w:uiPriority w:val="99"/>
    <w:semiHidden/>
    <w:unhideWhenUsed/>
    <w:rsid w:val="003E4D63"/>
  </w:style>
  <w:style w:type="table" w:customStyle="1" w:styleId="6330">
    <w:name w:val="טבלת רשת633"/>
    <w:basedOn w:val="a5"/>
    <w:next w:val="af6"/>
    <w:uiPriority w:val="59"/>
    <w:rsid w:val="003E4D63"/>
    <w:pPr>
      <w:spacing w:before="120" w:after="120" w:line="320" w:lineRule="exact"/>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733">
    <w:name w:val="ללא רשימה733"/>
    <w:next w:val="a6"/>
    <w:uiPriority w:val="99"/>
    <w:semiHidden/>
    <w:unhideWhenUsed/>
    <w:rsid w:val="003E4D63"/>
  </w:style>
  <w:style w:type="table" w:customStyle="1" w:styleId="7330">
    <w:name w:val="טבלת רשת733"/>
    <w:basedOn w:val="a5"/>
    <w:next w:val="af6"/>
    <w:uiPriority w:val="59"/>
    <w:rsid w:val="003E4D63"/>
    <w:rPr>
      <w:rFonts w:ascii="Calibri" w:eastAsia="Calibri" w:hAnsi="Calibri" w:cs="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833">
    <w:name w:val="ללא רשימה833"/>
    <w:next w:val="a6"/>
    <w:uiPriority w:val="99"/>
    <w:semiHidden/>
    <w:unhideWhenUsed/>
    <w:rsid w:val="003E4D63"/>
  </w:style>
  <w:style w:type="table" w:customStyle="1" w:styleId="8330">
    <w:name w:val="טבלת רשת833"/>
    <w:basedOn w:val="a5"/>
    <w:next w:val="af6"/>
    <w:uiPriority w:val="59"/>
    <w:rsid w:val="003E4D63"/>
    <w:pPr>
      <w:spacing w:before="120" w:after="120" w:line="320" w:lineRule="exact"/>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4971803">
      <w:bodyDiv w:val="1"/>
      <w:marLeft w:val="0"/>
      <w:marRight w:val="0"/>
      <w:marTop w:val="0"/>
      <w:marBottom w:val="0"/>
      <w:divBdr>
        <w:top w:val="none" w:sz="0" w:space="0" w:color="auto"/>
        <w:left w:val="none" w:sz="0" w:space="0" w:color="auto"/>
        <w:bottom w:val="none" w:sz="0" w:space="0" w:color="auto"/>
        <w:right w:val="none" w:sz="0" w:space="0" w:color="auto"/>
      </w:divBdr>
    </w:div>
    <w:div w:id="363136540">
      <w:bodyDiv w:val="1"/>
      <w:marLeft w:val="0"/>
      <w:marRight w:val="0"/>
      <w:marTop w:val="0"/>
      <w:marBottom w:val="0"/>
      <w:divBdr>
        <w:top w:val="none" w:sz="0" w:space="0" w:color="auto"/>
        <w:left w:val="none" w:sz="0" w:space="0" w:color="auto"/>
        <w:bottom w:val="none" w:sz="0" w:space="0" w:color="auto"/>
        <w:right w:val="none" w:sz="0" w:space="0" w:color="auto"/>
      </w:divBdr>
    </w:div>
    <w:div w:id="812521681">
      <w:bodyDiv w:val="1"/>
      <w:marLeft w:val="0"/>
      <w:marRight w:val="0"/>
      <w:marTop w:val="0"/>
      <w:marBottom w:val="0"/>
      <w:divBdr>
        <w:top w:val="none" w:sz="0" w:space="0" w:color="auto"/>
        <w:left w:val="none" w:sz="0" w:space="0" w:color="auto"/>
        <w:bottom w:val="none" w:sz="0" w:space="0" w:color="auto"/>
        <w:right w:val="none" w:sz="0" w:space="0" w:color="auto"/>
      </w:divBdr>
    </w:div>
    <w:div w:id="1630698702">
      <w:bodyDiv w:val="1"/>
      <w:marLeft w:val="0"/>
      <w:marRight w:val="0"/>
      <w:marTop w:val="0"/>
      <w:marBottom w:val="0"/>
      <w:divBdr>
        <w:top w:val="none" w:sz="0" w:space="0" w:color="auto"/>
        <w:left w:val="none" w:sz="0" w:space="0" w:color="auto"/>
        <w:bottom w:val="none" w:sz="0" w:space="0" w:color="auto"/>
        <w:right w:val="none" w:sz="0" w:space="0" w:color="auto"/>
      </w:divBdr>
    </w:div>
    <w:div w:id="21143960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chart" Target="charts/chart12.xml"/><Relationship Id="rId21" Type="http://schemas.openxmlformats.org/officeDocument/2006/relationships/chart" Target="charts/chart7.xml"/><Relationship Id="rId42" Type="http://schemas.openxmlformats.org/officeDocument/2006/relationships/chart" Target="charts/chart24.xml"/><Relationship Id="rId47" Type="http://schemas.openxmlformats.org/officeDocument/2006/relationships/chart" Target="charts/chart29.xml"/><Relationship Id="rId63" Type="http://schemas.openxmlformats.org/officeDocument/2006/relationships/header" Target="header2.xml"/><Relationship Id="rId68" Type="http://schemas.openxmlformats.org/officeDocument/2006/relationships/chart" Target="charts/chart49.xml"/><Relationship Id="rId84" Type="http://schemas.openxmlformats.org/officeDocument/2006/relationships/chart" Target="charts/chart61.xml"/><Relationship Id="rId89" Type="http://schemas.openxmlformats.org/officeDocument/2006/relationships/chart" Target="charts/chart66.xml"/><Relationship Id="rId112"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chart" Target="charts/chart2.xml"/><Relationship Id="rId29" Type="http://schemas.openxmlformats.org/officeDocument/2006/relationships/chart" Target="charts/chart15.xml"/><Relationship Id="rId107" Type="http://schemas.openxmlformats.org/officeDocument/2006/relationships/chart" Target="charts/chart76.xml"/><Relationship Id="rId11" Type="http://schemas.openxmlformats.org/officeDocument/2006/relationships/image" Target="media/image4.png"/><Relationship Id="rId24" Type="http://schemas.openxmlformats.org/officeDocument/2006/relationships/chart" Target="charts/chart10.xml"/><Relationship Id="rId32" Type="http://schemas.openxmlformats.org/officeDocument/2006/relationships/chart" Target="charts/chart18.xml"/><Relationship Id="rId37" Type="http://schemas.openxmlformats.org/officeDocument/2006/relationships/chart" Target="charts/chart23.xml"/><Relationship Id="rId40" Type="http://schemas.openxmlformats.org/officeDocument/2006/relationships/image" Target="media/image7.JPG"/><Relationship Id="rId45" Type="http://schemas.openxmlformats.org/officeDocument/2006/relationships/chart" Target="charts/chart27.xml"/><Relationship Id="rId53" Type="http://schemas.openxmlformats.org/officeDocument/2006/relationships/chart" Target="charts/chart35.xml"/><Relationship Id="rId58" Type="http://schemas.openxmlformats.org/officeDocument/2006/relationships/chart" Target="charts/chart40.xml"/><Relationship Id="rId66" Type="http://schemas.openxmlformats.org/officeDocument/2006/relationships/chart" Target="charts/chart47.xml"/><Relationship Id="rId74" Type="http://schemas.openxmlformats.org/officeDocument/2006/relationships/chart" Target="charts/chart55.xml"/><Relationship Id="rId79" Type="http://schemas.openxmlformats.org/officeDocument/2006/relationships/image" Target="media/image12.png"/><Relationship Id="rId87" Type="http://schemas.openxmlformats.org/officeDocument/2006/relationships/chart" Target="charts/chart64.xml"/><Relationship Id="rId102" Type="http://schemas.openxmlformats.org/officeDocument/2006/relationships/chart" Target="charts/chart71.xml"/><Relationship Id="rId110" Type="http://schemas.openxmlformats.org/officeDocument/2006/relationships/footer" Target="footer4.xml"/><Relationship Id="rId5" Type="http://schemas.openxmlformats.org/officeDocument/2006/relationships/settings" Target="settings.xml"/><Relationship Id="rId61" Type="http://schemas.openxmlformats.org/officeDocument/2006/relationships/chart" Target="charts/chart43.xml"/><Relationship Id="rId82" Type="http://schemas.openxmlformats.org/officeDocument/2006/relationships/chart" Target="charts/chart59.xml"/><Relationship Id="rId90" Type="http://schemas.openxmlformats.org/officeDocument/2006/relationships/image" Target="media/image13.png"/><Relationship Id="rId95" Type="http://schemas.openxmlformats.org/officeDocument/2006/relationships/image" Target="media/image18.png"/><Relationship Id="rId19" Type="http://schemas.openxmlformats.org/officeDocument/2006/relationships/chart" Target="charts/chart5.xml"/><Relationship Id="rId14" Type="http://schemas.openxmlformats.org/officeDocument/2006/relationships/footer" Target="footer2.xml"/><Relationship Id="rId22" Type="http://schemas.openxmlformats.org/officeDocument/2006/relationships/chart" Target="charts/chart8.xml"/><Relationship Id="rId27" Type="http://schemas.openxmlformats.org/officeDocument/2006/relationships/chart" Target="charts/chart13.xml"/><Relationship Id="rId30" Type="http://schemas.openxmlformats.org/officeDocument/2006/relationships/chart" Target="charts/chart16.xml"/><Relationship Id="rId35" Type="http://schemas.openxmlformats.org/officeDocument/2006/relationships/chart" Target="charts/chart21.xml"/><Relationship Id="rId43" Type="http://schemas.openxmlformats.org/officeDocument/2006/relationships/chart" Target="charts/chart25.xml"/><Relationship Id="rId48" Type="http://schemas.openxmlformats.org/officeDocument/2006/relationships/chart" Target="charts/chart30.xml"/><Relationship Id="rId56" Type="http://schemas.openxmlformats.org/officeDocument/2006/relationships/chart" Target="charts/chart38.xml"/><Relationship Id="rId64" Type="http://schemas.openxmlformats.org/officeDocument/2006/relationships/chart" Target="charts/chart45.xml"/><Relationship Id="rId69" Type="http://schemas.openxmlformats.org/officeDocument/2006/relationships/chart" Target="charts/chart50.xml"/><Relationship Id="rId77" Type="http://schemas.openxmlformats.org/officeDocument/2006/relationships/image" Target="media/image10.png"/><Relationship Id="rId100" Type="http://schemas.openxmlformats.org/officeDocument/2006/relationships/chart" Target="charts/chart69.xml"/><Relationship Id="rId105" Type="http://schemas.openxmlformats.org/officeDocument/2006/relationships/chart" Target="charts/chart74.xml"/><Relationship Id="rId8" Type="http://schemas.openxmlformats.org/officeDocument/2006/relationships/endnotes" Target="endnotes.xml"/><Relationship Id="rId51" Type="http://schemas.openxmlformats.org/officeDocument/2006/relationships/chart" Target="charts/chart33.xml"/><Relationship Id="rId72" Type="http://schemas.openxmlformats.org/officeDocument/2006/relationships/chart" Target="charts/chart53.xml"/><Relationship Id="rId80" Type="http://schemas.openxmlformats.org/officeDocument/2006/relationships/chart" Target="charts/chart57.xml"/><Relationship Id="rId85" Type="http://schemas.openxmlformats.org/officeDocument/2006/relationships/chart" Target="charts/chart62.xml"/><Relationship Id="rId93" Type="http://schemas.openxmlformats.org/officeDocument/2006/relationships/image" Target="media/image16.png"/><Relationship Id="rId98" Type="http://schemas.openxmlformats.org/officeDocument/2006/relationships/chart" Target="charts/chart67.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chart" Target="charts/chart3.xml"/><Relationship Id="rId25" Type="http://schemas.openxmlformats.org/officeDocument/2006/relationships/chart" Target="charts/chart11.xml"/><Relationship Id="rId33" Type="http://schemas.openxmlformats.org/officeDocument/2006/relationships/chart" Target="charts/chart19.xml"/><Relationship Id="rId38" Type="http://schemas.openxmlformats.org/officeDocument/2006/relationships/header" Target="header1.xml"/><Relationship Id="rId46" Type="http://schemas.openxmlformats.org/officeDocument/2006/relationships/chart" Target="charts/chart28.xml"/><Relationship Id="rId59" Type="http://schemas.openxmlformats.org/officeDocument/2006/relationships/chart" Target="charts/chart41.xml"/><Relationship Id="rId67" Type="http://schemas.openxmlformats.org/officeDocument/2006/relationships/chart" Target="charts/chart48.xml"/><Relationship Id="rId103" Type="http://schemas.openxmlformats.org/officeDocument/2006/relationships/chart" Target="charts/chart72.xml"/><Relationship Id="rId108" Type="http://schemas.openxmlformats.org/officeDocument/2006/relationships/header" Target="header3.xml"/><Relationship Id="rId20" Type="http://schemas.openxmlformats.org/officeDocument/2006/relationships/chart" Target="charts/chart6.xml"/><Relationship Id="rId41" Type="http://schemas.openxmlformats.org/officeDocument/2006/relationships/image" Target="media/image8.JPG"/><Relationship Id="rId54" Type="http://schemas.openxmlformats.org/officeDocument/2006/relationships/chart" Target="charts/chart36.xml"/><Relationship Id="rId62" Type="http://schemas.openxmlformats.org/officeDocument/2006/relationships/chart" Target="charts/chart44.xml"/><Relationship Id="rId70" Type="http://schemas.openxmlformats.org/officeDocument/2006/relationships/chart" Target="charts/chart51.xml"/><Relationship Id="rId75" Type="http://schemas.openxmlformats.org/officeDocument/2006/relationships/chart" Target="charts/chart56.xml"/><Relationship Id="rId83" Type="http://schemas.openxmlformats.org/officeDocument/2006/relationships/chart" Target="charts/chart60.xml"/><Relationship Id="rId88" Type="http://schemas.openxmlformats.org/officeDocument/2006/relationships/chart" Target="charts/chart65.xml"/><Relationship Id="rId91" Type="http://schemas.openxmlformats.org/officeDocument/2006/relationships/image" Target="media/image14.png"/><Relationship Id="rId96" Type="http://schemas.openxmlformats.org/officeDocument/2006/relationships/image" Target="media/image19.png"/><Relationship Id="rId11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chart" Target="charts/chart1.xml"/><Relationship Id="rId23" Type="http://schemas.openxmlformats.org/officeDocument/2006/relationships/chart" Target="charts/chart9.xml"/><Relationship Id="rId28" Type="http://schemas.openxmlformats.org/officeDocument/2006/relationships/chart" Target="charts/chart14.xml"/><Relationship Id="rId36" Type="http://schemas.openxmlformats.org/officeDocument/2006/relationships/chart" Target="charts/chart22.xml"/><Relationship Id="rId49" Type="http://schemas.openxmlformats.org/officeDocument/2006/relationships/chart" Target="charts/chart31.xml"/><Relationship Id="rId57" Type="http://schemas.openxmlformats.org/officeDocument/2006/relationships/chart" Target="charts/chart39.xml"/><Relationship Id="rId106" Type="http://schemas.openxmlformats.org/officeDocument/2006/relationships/chart" Target="charts/chart75.xml"/><Relationship Id="rId10" Type="http://schemas.openxmlformats.org/officeDocument/2006/relationships/image" Target="media/image3.png"/><Relationship Id="rId31" Type="http://schemas.openxmlformats.org/officeDocument/2006/relationships/chart" Target="charts/chart17.xml"/><Relationship Id="rId44" Type="http://schemas.openxmlformats.org/officeDocument/2006/relationships/chart" Target="charts/chart26.xml"/><Relationship Id="rId52" Type="http://schemas.openxmlformats.org/officeDocument/2006/relationships/chart" Target="charts/chart34.xml"/><Relationship Id="rId60" Type="http://schemas.openxmlformats.org/officeDocument/2006/relationships/chart" Target="charts/chart42.xml"/><Relationship Id="rId65" Type="http://schemas.openxmlformats.org/officeDocument/2006/relationships/chart" Target="charts/chart46.xml"/><Relationship Id="rId73" Type="http://schemas.openxmlformats.org/officeDocument/2006/relationships/chart" Target="charts/chart54.xml"/><Relationship Id="rId78" Type="http://schemas.openxmlformats.org/officeDocument/2006/relationships/image" Target="media/image11.png"/><Relationship Id="rId81" Type="http://schemas.openxmlformats.org/officeDocument/2006/relationships/chart" Target="charts/chart58.xml"/><Relationship Id="rId86" Type="http://schemas.openxmlformats.org/officeDocument/2006/relationships/chart" Target="charts/chart63.xml"/><Relationship Id="rId94" Type="http://schemas.openxmlformats.org/officeDocument/2006/relationships/image" Target="media/image17.png"/><Relationship Id="rId99" Type="http://schemas.openxmlformats.org/officeDocument/2006/relationships/chart" Target="charts/chart68.xml"/><Relationship Id="rId101" Type="http://schemas.openxmlformats.org/officeDocument/2006/relationships/chart" Target="charts/chart70.xml"/><Relationship Id="rId4" Type="http://schemas.microsoft.com/office/2007/relationships/stylesWithEffects" Target="stylesWithEffects.xml"/><Relationship Id="rId9" Type="http://schemas.openxmlformats.org/officeDocument/2006/relationships/image" Target="media/image2.png"/><Relationship Id="rId13" Type="http://schemas.openxmlformats.org/officeDocument/2006/relationships/footer" Target="footer1.xml"/><Relationship Id="rId18" Type="http://schemas.openxmlformats.org/officeDocument/2006/relationships/chart" Target="charts/chart4.xml"/><Relationship Id="rId39" Type="http://schemas.openxmlformats.org/officeDocument/2006/relationships/image" Target="media/image6.JPG"/><Relationship Id="rId109" Type="http://schemas.openxmlformats.org/officeDocument/2006/relationships/footer" Target="footer3.xml"/><Relationship Id="rId34" Type="http://schemas.openxmlformats.org/officeDocument/2006/relationships/chart" Target="charts/chart20.xml"/><Relationship Id="rId50" Type="http://schemas.openxmlformats.org/officeDocument/2006/relationships/chart" Target="charts/chart32.xml"/><Relationship Id="rId55" Type="http://schemas.openxmlformats.org/officeDocument/2006/relationships/chart" Target="charts/chart37.xml"/><Relationship Id="rId76" Type="http://schemas.openxmlformats.org/officeDocument/2006/relationships/image" Target="media/image9.png"/><Relationship Id="rId97" Type="http://schemas.openxmlformats.org/officeDocument/2006/relationships/image" Target="media/image20.png"/><Relationship Id="rId104" Type="http://schemas.openxmlformats.org/officeDocument/2006/relationships/chart" Target="charts/chart73.xml"/><Relationship Id="rId7" Type="http://schemas.openxmlformats.org/officeDocument/2006/relationships/footnotes" Target="footnotes.xml"/><Relationship Id="rId71" Type="http://schemas.openxmlformats.org/officeDocument/2006/relationships/chart" Target="charts/chart52.xml"/><Relationship Id="rId92" Type="http://schemas.openxmlformats.org/officeDocument/2006/relationships/image" Target="media/image15.png"/></Relationships>
</file>

<file path=word/_rels/footnotes.xml.rels><?xml version="1.0" encoding="UTF-8" standalone="yes"?>
<Relationships xmlns="http://schemas.openxmlformats.org/package/2006/relationships"><Relationship Id="rId8" Type="http://schemas.openxmlformats.org/officeDocument/2006/relationships/hyperlink" Target="http://cms.education.gov.il/EducationCMS/Units/Mazkirut_Pedagogit/Matematika/KdamYesodiVeyesodi" TargetMode="External"/><Relationship Id="rId13" Type="http://schemas.openxmlformats.org/officeDocument/2006/relationships/hyperlink" Target="http://cms.education.gov.il/EducationCMS/Units/Rama/MivchanimBenLeumiyim/Quest_Dug.htm" TargetMode="External"/><Relationship Id="rId18" Type="http://schemas.openxmlformats.org/officeDocument/2006/relationships/hyperlink" Target="http://cms.education.gov.il/EducationCMS/Units/Rama/MivchanimBenLeumiyim/TIMSS+2011.htm" TargetMode="External"/><Relationship Id="rId26" Type="http://schemas.openxmlformats.org/officeDocument/2006/relationships/hyperlink" Target="http://cms.education.gov.il/EducationCMS/Units/Rama/MivchanimBenLeumiyim/TIMSS+2011.htm" TargetMode="External"/><Relationship Id="rId3" Type="http://schemas.openxmlformats.org/officeDocument/2006/relationships/hyperlink" Target="http://cms.education.gov.il/EducationCMS/Units/Rama/MivchanimBenLeumiyim/PISA+2012.htm" TargetMode="External"/><Relationship Id="rId21" Type="http://schemas.openxmlformats.org/officeDocument/2006/relationships/hyperlink" Target="http://cms.education.gov.il/EducationCMS/Units/Rama/MivchanimBenLeumiyim/Quest_Dug.htm" TargetMode="External"/><Relationship Id="rId7" Type="http://schemas.openxmlformats.org/officeDocument/2006/relationships/hyperlink" Target="http://cms.education.gov.il/EducationCMS/Units/Mazkirut_Pedagogit/Matematika/ChativatBeinayim" TargetMode="External"/><Relationship Id="rId12" Type="http://schemas.openxmlformats.org/officeDocument/2006/relationships/hyperlink" Target="http://cms.education.gov.il/EducationCMS/Units/Rama/MivchanimBenLeumiyim/TIMSS+2011.htm" TargetMode="External"/><Relationship Id="rId17" Type="http://schemas.openxmlformats.org/officeDocument/2006/relationships/hyperlink" Target="http://rama.education.gov.il" TargetMode="External"/><Relationship Id="rId25" Type="http://schemas.openxmlformats.org/officeDocument/2006/relationships/hyperlink" Target="http://cms.education.gov.il/EducationCMS/Units/Rama/MaagareyYeda/Kenes_rama_2013_1.htm" TargetMode="External"/><Relationship Id="rId2" Type="http://schemas.openxmlformats.org/officeDocument/2006/relationships/hyperlink" Target="http://cms.education.gov.il/EducationCMS/Units/Rama/MivchanimBenLeumiyim/OdotPisa.htm" TargetMode="External"/><Relationship Id="rId16" Type="http://schemas.openxmlformats.org/officeDocument/2006/relationships/hyperlink" Target="http://www.oecd.org/pisa/" TargetMode="External"/><Relationship Id="rId20" Type="http://schemas.openxmlformats.org/officeDocument/2006/relationships/hyperlink" Target="http://cms.education.gov.il/EducationCMS/Units/Rama/MivchanimBenLeumiyim/TIMSS+2011.htm" TargetMode="External"/><Relationship Id="rId1" Type="http://schemas.openxmlformats.org/officeDocument/2006/relationships/hyperlink" Target="http://www.oecd.org/pisa/pisaproducts/" TargetMode="External"/><Relationship Id="rId6" Type="http://schemas.openxmlformats.org/officeDocument/2006/relationships/hyperlink" Target="http://cms.education.gov.il/EducationCMS/Units/Rama/MivchanimBenLeumiyim/TIMSS+2011.htm" TargetMode="External"/><Relationship Id="rId11" Type="http://schemas.openxmlformats.org/officeDocument/2006/relationships/hyperlink" Target="http://cms.education.gov.il/EducationCMS/Units/Mazkirut_Pedagogit/Matematika/ChativatBeinayim/metzuyanut.htm" TargetMode="External"/><Relationship Id="rId24" Type="http://schemas.openxmlformats.org/officeDocument/2006/relationships/hyperlink" Target="http://cms.education.gov.il/EducationCMS/Units/Rama/MivchanimBenLeumiyim/TIMSS+2011.htm" TargetMode="External"/><Relationship Id="rId5" Type="http://schemas.openxmlformats.org/officeDocument/2006/relationships/hyperlink" Target="http://cms.education.gov.il/EducationCMS/Units/Rama/MivchanimBenLeumiyim/TIMSS+2011.htm" TargetMode="External"/><Relationship Id="rId15" Type="http://schemas.openxmlformats.org/officeDocument/2006/relationships/hyperlink" Target="http://cms.education.gov.il/educationcms/units/rama/" TargetMode="External"/><Relationship Id="rId23" Type="http://schemas.openxmlformats.org/officeDocument/2006/relationships/hyperlink" Target="http://cms.education.gov.il/EducationCMS/Units/Rama/MaagareyYeda/Kenes_rama_2013_1.htm" TargetMode="External"/><Relationship Id="rId10" Type="http://schemas.openxmlformats.org/officeDocument/2006/relationships/hyperlink" Target="http://cms.education.gov.il/EducationCMS/Units/Mazkirut_Pedagogit/Matematika/ChativaElyona/Maagar3/" TargetMode="External"/><Relationship Id="rId19" Type="http://schemas.openxmlformats.org/officeDocument/2006/relationships/hyperlink" Target="http://cms.education.gov.il/EducationCMS/Units/Rama/MaagareyYeda/Kenes_rama_2013_1.htm" TargetMode="External"/><Relationship Id="rId4" Type="http://schemas.openxmlformats.org/officeDocument/2006/relationships/hyperlink" Target="http://cms.education.gov.il/EducationCMS/Units/Mazkirut_Pedagogit/Matematika/ChativatBeinayim" TargetMode="External"/><Relationship Id="rId9" Type="http://schemas.openxmlformats.org/officeDocument/2006/relationships/hyperlink" Target="http://cms.education.gov.il/EducationCMS/Units/Mazkirut_Pedagogit/Matematika/ChativaElyona/Mivne.htm" TargetMode="External"/><Relationship Id="rId14" Type="http://schemas.openxmlformats.org/officeDocument/2006/relationships/hyperlink" Target="http://cms.education.gov.il/EducationCMS/Units/Rama/MivchanimBenLeumiyim/PISA_2009_Report.htm" TargetMode="External"/><Relationship Id="rId22" Type="http://schemas.openxmlformats.org/officeDocument/2006/relationships/hyperlink" Target="http://cms.education.gov.il/EducationCMS/Units/Rama/MivchanimBenLeumiyim/TIMSS+2011.htm" TargetMode="External"/><Relationship Id="rId27" Type="http://schemas.openxmlformats.org/officeDocument/2006/relationships/hyperlink" Target="http://cms.education.gov.il/EducationCMS/Units/Rama/MaagareyYeda/Kenes_rama_2013_1.htm"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themeOverride" Target="../theme/themeOverride1.xml"/></Relationships>
</file>

<file path=word/charts/_rels/chart10.xml.rels><?xml version="1.0" encoding="UTF-8" standalone="yes"?>
<Relationships xmlns="http://schemas.openxmlformats.org/package/2006/relationships"><Relationship Id="rId3" Type="http://schemas.openxmlformats.org/officeDocument/2006/relationships/chartUserShapes" Target="../drawings/drawing3.xml"/><Relationship Id="rId2" Type="http://schemas.openxmlformats.org/officeDocument/2006/relationships/oleObject" Target="NULL" TargetMode="External"/><Relationship Id="rId1" Type="http://schemas.openxmlformats.org/officeDocument/2006/relationships/themeOverride" Target="../theme/themeOverride10.xml"/></Relationships>
</file>

<file path=word/charts/_rels/chart11.xml.rels><?xml version="1.0" encoding="UTF-8" standalone="yes"?>
<Relationships xmlns="http://schemas.openxmlformats.org/package/2006/relationships"><Relationship Id="rId3" Type="http://schemas.openxmlformats.org/officeDocument/2006/relationships/chartUserShapes" Target="../drawings/drawing4.xml"/><Relationship Id="rId2" Type="http://schemas.openxmlformats.org/officeDocument/2006/relationships/oleObject" Target="NULL" TargetMode="External"/><Relationship Id="rId1" Type="http://schemas.openxmlformats.org/officeDocument/2006/relationships/themeOverride" Target="../theme/themeOverride11.xml"/></Relationships>
</file>

<file path=word/charts/_rels/chart12.xml.rels><?xml version="1.0" encoding="UTF-8" standalone="yes"?>
<Relationships xmlns="http://schemas.openxmlformats.org/package/2006/relationships"><Relationship Id="rId2" Type="http://schemas.openxmlformats.org/officeDocument/2006/relationships/oleObject" Target="NULL" TargetMode="External"/><Relationship Id="rId1" Type="http://schemas.openxmlformats.org/officeDocument/2006/relationships/themeOverride" Target="../theme/themeOverride12.xml"/></Relationships>
</file>

<file path=word/charts/_rels/chart13.xml.rels><?xml version="1.0" encoding="UTF-8" standalone="yes"?>
<Relationships xmlns="http://schemas.openxmlformats.org/package/2006/relationships"><Relationship Id="rId3" Type="http://schemas.openxmlformats.org/officeDocument/2006/relationships/chartUserShapes" Target="../drawings/drawing5.xml"/><Relationship Id="rId2" Type="http://schemas.openxmlformats.org/officeDocument/2006/relationships/oleObject" Target="NULL" TargetMode="External"/><Relationship Id="rId1" Type="http://schemas.openxmlformats.org/officeDocument/2006/relationships/themeOverride" Target="../theme/themeOverride13.xml"/></Relationships>
</file>

<file path=word/charts/_rels/chart14.xml.rels><?xml version="1.0" encoding="UTF-8" standalone="yes"?>
<Relationships xmlns="http://schemas.openxmlformats.org/package/2006/relationships"><Relationship Id="rId3" Type="http://schemas.openxmlformats.org/officeDocument/2006/relationships/chartUserShapes" Target="../drawings/drawing6.xml"/><Relationship Id="rId2" Type="http://schemas.openxmlformats.org/officeDocument/2006/relationships/oleObject" Target="NULL" TargetMode="External"/><Relationship Id="rId1" Type="http://schemas.openxmlformats.org/officeDocument/2006/relationships/themeOverride" Target="../theme/themeOverride14.xml"/></Relationships>
</file>

<file path=word/charts/_rels/chart15.xml.rels><?xml version="1.0" encoding="UTF-8" standalone="yes"?>
<Relationships xmlns="http://schemas.openxmlformats.org/package/2006/relationships"><Relationship Id="rId2" Type="http://schemas.openxmlformats.org/officeDocument/2006/relationships/oleObject" Target="NULL" TargetMode="External"/><Relationship Id="rId1" Type="http://schemas.openxmlformats.org/officeDocument/2006/relationships/themeOverride" Target="../theme/themeOverride15.xml"/></Relationships>
</file>

<file path=word/charts/_rels/chart16.xml.rels><?xml version="1.0" encoding="UTF-8" standalone="yes"?>
<Relationships xmlns="http://schemas.openxmlformats.org/package/2006/relationships"><Relationship Id="rId2" Type="http://schemas.openxmlformats.org/officeDocument/2006/relationships/oleObject" Target="NULL" TargetMode="External"/><Relationship Id="rId1" Type="http://schemas.openxmlformats.org/officeDocument/2006/relationships/themeOverride" Target="../theme/themeOverride16.xml"/></Relationships>
</file>

<file path=word/charts/_rels/chart17.xml.rels><?xml version="1.0" encoding="UTF-8" standalone="yes"?>
<Relationships xmlns="http://schemas.openxmlformats.org/package/2006/relationships"><Relationship Id="rId3" Type="http://schemas.openxmlformats.org/officeDocument/2006/relationships/chartUserShapes" Target="../drawings/drawing7.xml"/><Relationship Id="rId2" Type="http://schemas.openxmlformats.org/officeDocument/2006/relationships/oleObject" Target="NULL" TargetMode="External"/><Relationship Id="rId1" Type="http://schemas.openxmlformats.org/officeDocument/2006/relationships/themeOverride" Target="../theme/themeOverride17.xml"/></Relationships>
</file>

<file path=word/charts/_rels/chart18.xml.rels><?xml version="1.0" encoding="UTF-8" standalone="yes"?>
<Relationships xmlns="http://schemas.openxmlformats.org/package/2006/relationships"><Relationship Id="rId2" Type="http://schemas.openxmlformats.org/officeDocument/2006/relationships/oleObject" Target="NULL" TargetMode="External"/><Relationship Id="rId1" Type="http://schemas.openxmlformats.org/officeDocument/2006/relationships/themeOverride" Target="../theme/themeOverride18.xml"/></Relationships>
</file>

<file path=word/charts/_rels/chart19.xml.rels><?xml version="1.0" encoding="UTF-8" standalone="yes"?>
<Relationships xmlns="http://schemas.openxmlformats.org/package/2006/relationships"><Relationship Id="rId2" Type="http://schemas.openxmlformats.org/officeDocument/2006/relationships/oleObject" Target="NULL" TargetMode="External"/><Relationship Id="rId1" Type="http://schemas.openxmlformats.org/officeDocument/2006/relationships/themeOverride" Target="../theme/themeOverride19.xml"/></Relationships>
</file>

<file path=word/charts/_rels/chart2.xml.rels><?xml version="1.0" encoding="UTF-8" standalone="yes"?>
<Relationships xmlns="http://schemas.openxmlformats.org/package/2006/relationships"><Relationship Id="rId2" Type="http://schemas.openxmlformats.org/officeDocument/2006/relationships/oleObject" Target="NULL" TargetMode="External"/><Relationship Id="rId1" Type="http://schemas.openxmlformats.org/officeDocument/2006/relationships/themeOverride" Target="../theme/themeOverride2.xml"/></Relationships>
</file>

<file path=word/charts/_rels/chart20.xml.rels><?xml version="1.0" encoding="UTF-8" standalone="yes"?>
<Relationships xmlns="http://schemas.openxmlformats.org/package/2006/relationships"><Relationship Id="rId2" Type="http://schemas.openxmlformats.org/officeDocument/2006/relationships/oleObject" Target="NULL" TargetMode="External"/><Relationship Id="rId1" Type="http://schemas.openxmlformats.org/officeDocument/2006/relationships/themeOverride" Target="../theme/themeOverride20.xml"/></Relationships>
</file>

<file path=word/charts/_rels/chart21.xml.rels><?xml version="1.0" encoding="UTF-8" standalone="yes"?>
<Relationships xmlns="http://schemas.openxmlformats.org/package/2006/relationships"><Relationship Id="rId3" Type="http://schemas.openxmlformats.org/officeDocument/2006/relationships/chartUserShapes" Target="../drawings/drawing8.xml"/><Relationship Id="rId2" Type="http://schemas.openxmlformats.org/officeDocument/2006/relationships/oleObject" Target="NULL" TargetMode="External"/><Relationship Id="rId1" Type="http://schemas.openxmlformats.org/officeDocument/2006/relationships/themeOverride" Target="../theme/themeOverride21.xml"/></Relationships>
</file>

<file path=word/charts/_rels/chart22.xml.rels><?xml version="1.0" encoding="UTF-8" standalone="yes"?>
<Relationships xmlns="http://schemas.openxmlformats.org/package/2006/relationships"><Relationship Id="rId3" Type="http://schemas.openxmlformats.org/officeDocument/2006/relationships/chartUserShapes" Target="../drawings/drawing9.xml"/><Relationship Id="rId2" Type="http://schemas.openxmlformats.org/officeDocument/2006/relationships/oleObject" Target="NULL" TargetMode="External"/><Relationship Id="rId1" Type="http://schemas.openxmlformats.org/officeDocument/2006/relationships/themeOverride" Target="../theme/themeOverride22.xml"/></Relationships>
</file>

<file path=word/charts/_rels/chart23.xml.rels><?xml version="1.0" encoding="UTF-8" standalone="yes"?>
<Relationships xmlns="http://schemas.openxmlformats.org/package/2006/relationships"><Relationship Id="rId2" Type="http://schemas.openxmlformats.org/officeDocument/2006/relationships/oleObject" Target="NULL" TargetMode="External"/><Relationship Id="rId1" Type="http://schemas.openxmlformats.org/officeDocument/2006/relationships/themeOverride" Target="../theme/themeOverride23.xml"/></Relationships>
</file>

<file path=word/charts/_rels/chart24.xml.rels><?xml version="1.0" encoding="UTF-8" standalone="yes"?>
<Relationships xmlns="http://schemas.openxmlformats.org/package/2006/relationships"><Relationship Id="rId2" Type="http://schemas.openxmlformats.org/officeDocument/2006/relationships/oleObject" Target="NULL" TargetMode="External"/><Relationship Id="rId1" Type="http://schemas.openxmlformats.org/officeDocument/2006/relationships/themeOverride" Target="../theme/themeOverride24.xml"/></Relationships>
</file>

<file path=word/charts/_rels/chart25.xml.rels><?xml version="1.0" encoding="UTF-8" standalone="yes"?>
<Relationships xmlns="http://schemas.openxmlformats.org/package/2006/relationships"><Relationship Id="rId2" Type="http://schemas.openxmlformats.org/officeDocument/2006/relationships/oleObject" Target="NULL" TargetMode="External"/><Relationship Id="rId1" Type="http://schemas.openxmlformats.org/officeDocument/2006/relationships/themeOverride" Target="../theme/themeOverride25.xml"/></Relationships>
</file>

<file path=word/charts/_rels/chart26.xml.rels><?xml version="1.0" encoding="UTF-8" standalone="yes"?>
<Relationships xmlns="http://schemas.openxmlformats.org/package/2006/relationships"><Relationship Id="rId2" Type="http://schemas.openxmlformats.org/officeDocument/2006/relationships/oleObject" Target="NULL" TargetMode="External"/><Relationship Id="rId1" Type="http://schemas.openxmlformats.org/officeDocument/2006/relationships/themeOverride" Target="../theme/themeOverride26.xml"/></Relationships>
</file>

<file path=word/charts/_rels/chart27.xml.rels><?xml version="1.0" encoding="UTF-8" standalone="yes"?>
<Relationships xmlns="http://schemas.openxmlformats.org/package/2006/relationships"><Relationship Id="rId2" Type="http://schemas.openxmlformats.org/officeDocument/2006/relationships/oleObject" Target="NULL" TargetMode="External"/><Relationship Id="rId1" Type="http://schemas.openxmlformats.org/officeDocument/2006/relationships/themeOverride" Target="../theme/themeOverride27.xml"/></Relationships>
</file>

<file path=word/charts/_rels/chart28.xml.rels><?xml version="1.0" encoding="UTF-8" standalone="yes"?>
<Relationships xmlns="http://schemas.openxmlformats.org/package/2006/relationships"><Relationship Id="rId3" Type="http://schemas.openxmlformats.org/officeDocument/2006/relationships/chartUserShapes" Target="../drawings/drawing10.xml"/><Relationship Id="rId2" Type="http://schemas.openxmlformats.org/officeDocument/2006/relationships/oleObject" Target="NULL" TargetMode="External"/><Relationship Id="rId1" Type="http://schemas.openxmlformats.org/officeDocument/2006/relationships/themeOverride" Target="../theme/themeOverride28.xml"/></Relationships>
</file>

<file path=word/charts/_rels/chart29.xml.rels><?xml version="1.0" encoding="UTF-8" standalone="yes"?>
<Relationships xmlns="http://schemas.openxmlformats.org/package/2006/relationships"><Relationship Id="rId2" Type="http://schemas.openxmlformats.org/officeDocument/2006/relationships/oleObject" Target="NULL" TargetMode="External"/><Relationship Id="rId1" Type="http://schemas.openxmlformats.org/officeDocument/2006/relationships/themeOverride" Target="../theme/themeOverride29.xml"/></Relationships>
</file>

<file path=word/charts/_rels/chart3.xml.rels><?xml version="1.0" encoding="UTF-8" standalone="yes"?>
<Relationships xmlns="http://schemas.openxmlformats.org/package/2006/relationships"><Relationship Id="rId2" Type="http://schemas.openxmlformats.org/officeDocument/2006/relationships/oleObject" Target="NULL" TargetMode="External"/><Relationship Id="rId1" Type="http://schemas.openxmlformats.org/officeDocument/2006/relationships/themeOverride" Target="../theme/themeOverride3.xml"/></Relationships>
</file>

<file path=word/charts/_rels/chart30.xml.rels><?xml version="1.0" encoding="UTF-8" standalone="yes"?>
<Relationships xmlns="http://schemas.openxmlformats.org/package/2006/relationships"><Relationship Id="rId2" Type="http://schemas.openxmlformats.org/officeDocument/2006/relationships/oleObject" Target="NULL" TargetMode="External"/><Relationship Id="rId1" Type="http://schemas.openxmlformats.org/officeDocument/2006/relationships/themeOverride" Target="../theme/themeOverride30.xml"/></Relationships>
</file>

<file path=word/charts/_rels/chart31.xml.rels><?xml version="1.0" encoding="UTF-8" standalone="yes"?>
<Relationships xmlns="http://schemas.openxmlformats.org/package/2006/relationships"><Relationship Id="rId2" Type="http://schemas.openxmlformats.org/officeDocument/2006/relationships/oleObject" Target="NULL" TargetMode="External"/><Relationship Id="rId1" Type="http://schemas.openxmlformats.org/officeDocument/2006/relationships/themeOverride" Target="../theme/themeOverride31.xml"/></Relationships>
</file>

<file path=word/charts/_rels/chart32.xml.rels><?xml version="1.0" encoding="UTF-8" standalone="yes"?>
<Relationships xmlns="http://schemas.openxmlformats.org/package/2006/relationships"><Relationship Id="rId2" Type="http://schemas.openxmlformats.org/officeDocument/2006/relationships/oleObject" Target="NULL" TargetMode="External"/><Relationship Id="rId1" Type="http://schemas.openxmlformats.org/officeDocument/2006/relationships/themeOverride" Target="../theme/themeOverride32.xml"/></Relationships>
</file>

<file path=word/charts/_rels/chart33.xml.rels><?xml version="1.0" encoding="UTF-8" standalone="yes"?>
<Relationships xmlns="http://schemas.openxmlformats.org/package/2006/relationships"><Relationship Id="rId3" Type="http://schemas.openxmlformats.org/officeDocument/2006/relationships/chartUserShapes" Target="../drawings/drawing11.xml"/><Relationship Id="rId2" Type="http://schemas.openxmlformats.org/officeDocument/2006/relationships/oleObject" Target="NULL" TargetMode="External"/><Relationship Id="rId1" Type="http://schemas.openxmlformats.org/officeDocument/2006/relationships/themeOverride" Target="../theme/themeOverride33.xml"/></Relationships>
</file>

<file path=word/charts/_rels/chart34.xml.rels><?xml version="1.0" encoding="UTF-8" standalone="yes"?>
<Relationships xmlns="http://schemas.openxmlformats.org/package/2006/relationships"><Relationship Id="rId3" Type="http://schemas.openxmlformats.org/officeDocument/2006/relationships/chartUserShapes" Target="../drawings/drawing12.xml"/><Relationship Id="rId2" Type="http://schemas.openxmlformats.org/officeDocument/2006/relationships/oleObject" Target="NULL" TargetMode="External"/><Relationship Id="rId1" Type="http://schemas.openxmlformats.org/officeDocument/2006/relationships/themeOverride" Target="../theme/themeOverride34.xml"/></Relationships>
</file>

<file path=word/charts/_rels/chart35.xml.rels><?xml version="1.0" encoding="UTF-8" standalone="yes"?>
<Relationships xmlns="http://schemas.openxmlformats.org/package/2006/relationships"><Relationship Id="rId2" Type="http://schemas.openxmlformats.org/officeDocument/2006/relationships/oleObject" Target="NULL" TargetMode="External"/><Relationship Id="rId1" Type="http://schemas.openxmlformats.org/officeDocument/2006/relationships/themeOverride" Target="../theme/themeOverride35.xml"/></Relationships>
</file>

<file path=word/charts/_rels/chart36.xml.rels><?xml version="1.0" encoding="UTF-8" standalone="yes"?>
<Relationships xmlns="http://schemas.openxmlformats.org/package/2006/relationships"><Relationship Id="rId2" Type="http://schemas.openxmlformats.org/officeDocument/2006/relationships/oleObject" Target="NULL" TargetMode="External"/><Relationship Id="rId1" Type="http://schemas.openxmlformats.org/officeDocument/2006/relationships/themeOverride" Target="../theme/themeOverride36.xml"/></Relationships>
</file>

<file path=word/charts/_rels/chart37.xml.rels><?xml version="1.0" encoding="UTF-8" standalone="yes"?>
<Relationships xmlns="http://schemas.openxmlformats.org/package/2006/relationships"><Relationship Id="rId2" Type="http://schemas.openxmlformats.org/officeDocument/2006/relationships/oleObject" Target="NULL" TargetMode="External"/><Relationship Id="rId1" Type="http://schemas.openxmlformats.org/officeDocument/2006/relationships/themeOverride" Target="../theme/themeOverride37.xml"/></Relationships>
</file>

<file path=word/charts/_rels/chart38.xml.rels><?xml version="1.0" encoding="UTF-8" standalone="yes"?>
<Relationships xmlns="http://schemas.openxmlformats.org/package/2006/relationships"><Relationship Id="rId3" Type="http://schemas.openxmlformats.org/officeDocument/2006/relationships/chartUserShapes" Target="../drawings/drawing13.xml"/><Relationship Id="rId2" Type="http://schemas.openxmlformats.org/officeDocument/2006/relationships/oleObject" Target="NULL" TargetMode="External"/><Relationship Id="rId1" Type="http://schemas.openxmlformats.org/officeDocument/2006/relationships/themeOverride" Target="../theme/themeOverride38.xml"/></Relationships>
</file>

<file path=word/charts/_rels/chart39.xml.rels><?xml version="1.0" encoding="UTF-8" standalone="yes"?>
<Relationships xmlns="http://schemas.openxmlformats.org/package/2006/relationships"><Relationship Id="rId2" Type="http://schemas.openxmlformats.org/officeDocument/2006/relationships/oleObject" Target="NULL" TargetMode="External"/><Relationship Id="rId1" Type="http://schemas.openxmlformats.org/officeDocument/2006/relationships/themeOverride" Target="../theme/themeOverride39.xml"/></Relationships>
</file>

<file path=word/charts/_rels/chart4.xml.rels><?xml version="1.0" encoding="UTF-8" standalone="yes"?>
<Relationships xmlns="http://schemas.openxmlformats.org/package/2006/relationships"><Relationship Id="rId2" Type="http://schemas.openxmlformats.org/officeDocument/2006/relationships/oleObject" Target="NULL" TargetMode="External"/><Relationship Id="rId1" Type="http://schemas.openxmlformats.org/officeDocument/2006/relationships/themeOverride" Target="../theme/themeOverride4.xml"/></Relationships>
</file>

<file path=word/charts/_rels/chart40.xml.rels><?xml version="1.0" encoding="UTF-8" standalone="yes"?>
<Relationships xmlns="http://schemas.openxmlformats.org/package/2006/relationships"><Relationship Id="rId2" Type="http://schemas.openxmlformats.org/officeDocument/2006/relationships/oleObject" Target="NULL" TargetMode="External"/><Relationship Id="rId1" Type="http://schemas.openxmlformats.org/officeDocument/2006/relationships/themeOverride" Target="../theme/themeOverride40.xml"/></Relationships>
</file>

<file path=word/charts/_rels/chart41.xml.rels><?xml version="1.0" encoding="UTF-8" standalone="yes"?>
<Relationships xmlns="http://schemas.openxmlformats.org/package/2006/relationships"><Relationship Id="rId2" Type="http://schemas.openxmlformats.org/officeDocument/2006/relationships/oleObject" Target="NULL" TargetMode="External"/><Relationship Id="rId1" Type="http://schemas.openxmlformats.org/officeDocument/2006/relationships/themeOverride" Target="../theme/themeOverride41.xml"/></Relationships>
</file>

<file path=word/charts/_rels/chart42.xml.rels><?xml version="1.0" encoding="UTF-8" standalone="yes"?>
<Relationships xmlns="http://schemas.openxmlformats.org/package/2006/relationships"><Relationship Id="rId3" Type="http://schemas.openxmlformats.org/officeDocument/2006/relationships/chartUserShapes" Target="../drawings/drawing14.xml"/><Relationship Id="rId2" Type="http://schemas.openxmlformats.org/officeDocument/2006/relationships/oleObject" Target="NULL" TargetMode="External"/><Relationship Id="rId1" Type="http://schemas.openxmlformats.org/officeDocument/2006/relationships/themeOverride" Target="../theme/themeOverride42.xml"/></Relationships>
</file>

<file path=word/charts/_rels/chart43.xml.rels><?xml version="1.0" encoding="UTF-8" standalone="yes"?>
<Relationships xmlns="http://schemas.openxmlformats.org/package/2006/relationships"><Relationship Id="rId3" Type="http://schemas.openxmlformats.org/officeDocument/2006/relationships/chartUserShapes" Target="../drawings/drawing15.xml"/><Relationship Id="rId2" Type="http://schemas.openxmlformats.org/officeDocument/2006/relationships/oleObject" Target="NULL" TargetMode="External"/><Relationship Id="rId1" Type="http://schemas.openxmlformats.org/officeDocument/2006/relationships/themeOverride" Target="../theme/themeOverride43.xml"/></Relationships>
</file>

<file path=word/charts/_rels/chart44.xml.rels><?xml version="1.0" encoding="UTF-8" standalone="yes"?>
<Relationships xmlns="http://schemas.openxmlformats.org/package/2006/relationships"><Relationship Id="rId2" Type="http://schemas.openxmlformats.org/officeDocument/2006/relationships/oleObject" Target="NULL" TargetMode="External"/><Relationship Id="rId1" Type="http://schemas.openxmlformats.org/officeDocument/2006/relationships/themeOverride" Target="../theme/themeOverride44.xml"/></Relationships>
</file>

<file path=word/charts/_rels/chart45.xml.rels><?xml version="1.0" encoding="UTF-8" standalone="yes"?>
<Relationships xmlns="http://schemas.openxmlformats.org/package/2006/relationships"><Relationship Id="rId2" Type="http://schemas.openxmlformats.org/officeDocument/2006/relationships/oleObject" Target="NULL" TargetMode="External"/><Relationship Id="rId1" Type="http://schemas.openxmlformats.org/officeDocument/2006/relationships/themeOverride" Target="../theme/themeOverride45.xml"/></Relationships>
</file>

<file path=word/charts/_rels/chart46.xml.rels><?xml version="1.0" encoding="UTF-8" standalone="yes"?>
<Relationships xmlns="http://schemas.openxmlformats.org/package/2006/relationships"><Relationship Id="rId2" Type="http://schemas.openxmlformats.org/officeDocument/2006/relationships/oleObject" Target="NULL" TargetMode="External"/><Relationship Id="rId1" Type="http://schemas.openxmlformats.org/officeDocument/2006/relationships/themeOverride" Target="../theme/themeOverride46.xml"/></Relationships>
</file>

<file path=word/charts/_rels/chart47.xml.rels><?xml version="1.0" encoding="UTF-8" standalone="yes"?>
<Relationships xmlns="http://schemas.openxmlformats.org/package/2006/relationships"><Relationship Id="rId2" Type="http://schemas.openxmlformats.org/officeDocument/2006/relationships/oleObject" Target="NULL" TargetMode="External"/><Relationship Id="rId1" Type="http://schemas.openxmlformats.org/officeDocument/2006/relationships/themeOverride" Target="../theme/themeOverride47.xml"/></Relationships>
</file>

<file path=word/charts/_rels/chart48.xml.rels><?xml version="1.0" encoding="UTF-8" standalone="yes"?>
<Relationships xmlns="http://schemas.openxmlformats.org/package/2006/relationships"><Relationship Id="rId2" Type="http://schemas.openxmlformats.org/officeDocument/2006/relationships/oleObject" Target="NULL" TargetMode="External"/><Relationship Id="rId1" Type="http://schemas.openxmlformats.org/officeDocument/2006/relationships/themeOverride" Target="../theme/themeOverride48.xml"/></Relationships>
</file>

<file path=word/charts/_rels/chart49.xml.rels><?xml version="1.0" encoding="UTF-8" standalone="yes"?>
<Relationships xmlns="http://schemas.openxmlformats.org/package/2006/relationships"><Relationship Id="rId3" Type="http://schemas.openxmlformats.org/officeDocument/2006/relationships/chartUserShapes" Target="../drawings/drawing16.xml"/><Relationship Id="rId2" Type="http://schemas.openxmlformats.org/officeDocument/2006/relationships/oleObject" Target="NULL" TargetMode="External"/><Relationship Id="rId1" Type="http://schemas.openxmlformats.org/officeDocument/2006/relationships/themeOverride" Target="../theme/themeOverride49.xml"/></Relationships>
</file>

<file path=word/charts/_rels/chart5.xml.rels><?xml version="1.0" encoding="UTF-8" standalone="yes"?>
<Relationships xmlns="http://schemas.openxmlformats.org/package/2006/relationships"><Relationship Id="rId3" Type="http://schemas.openxmlformats.org/officeDocument/2006/relationships/chartUserShapes" Target="../drawings/drawing1.xml"/><Relationship Id="rId2" Type="http://schemas.openxmlformats.org/officeDocument/2006/relationships/oleObject" Target="NULL" TargetMode="External"/><Relationship Id="rId1" Type="http://schemas.openxmlformats.org/officeDocument/2006/relationships/themeOverride" Target="../theme/themeOverride5.xml"/></Relationships>
</file>

<file path=word/charts/_rels/chart50.xml.rels><?xml version="1.0" encoding="UTF-8" standalone="yes"?>
<Relationships xmlns="http://schemas.openxmlformats.org/package/2006/relationships"><Relationship Id="rId3" Type="http://schemas.openxmlformats.org/officeDocument/2006/relationships/chartUserShapes" Target="../drawings/drawing17.xml"/><Relationship Id="rId2" Type="http://schemas.openxmlformats.org/officeDocument/2006/relationships/oleObject" Target="NULL" TargetMode="External"/><Relationship Id="rId1" Type="http://schemas.openxmlformats.org/officeDocument/2006/relationships/themeOverride" Target="../theme/themeOverride50.xml"/></Relationships>
</file>

<file path=word/charts/_rels/chart51.xml.rels><?xml version="1.0" encoding="UTF-8" standalone="yes"?>
<Relationships xmlns="http://schemas.openxmlformats.org/package/2006/relationships"><Relationship Id="rId2" Type="http://schemas.openxmlformats.org/officeDocument/2006/relationships/oleObject" Target="NULL" TargetMode="External"/><Relationship Id="rId1" Type="http://schemas.openxmlformats.org/officeDocument/2006/relationships/themeOverride" Target="../theme/themeOverride51.xml"/></Relationships>
</file>

<file path=word/charts/_rels/chart52.xml.rels><?xml version="1.0" encoding="UTF-8" standalone="yes"?>
<Relationships xmlns="http://schemas.openxmlformats.org/package/2006/relationships"><Relationship Id="rId2" Type="http://schemas.openxmlformats.org/officeDocument/2006/relationships/oleObject" Target="NULL" TargetMode="External"/><Relationship Id="rId1" Type="http://schemas.openxmlformats.org/officeDocument/2006/relationships/themeOverride" Target="../theme/themeOverride52.xml"/></Relationships>
</file>

<file path=word/charts/_rels/chart53.xml.rels><?xml version="1.0" encoding="UTF-8" standalone="yes"?>
<Relationships xmlns="http://schemas.openxmlformats.org/package/2006/relationships"><Relationship Id="rId2" Type="http://schemas.openxmlformats.org/officeDocument/2006/relationships/oleObject" Target="NULL" TargetMode="External"/><Relationship Id="rId1" Type="http://schemas.openxmlformats.org/officeDocument/2006/relationships/themeOverride" Target="../theme/themeOverride53.xml"/></Relationships>
</file>

<file path=word/charts/_rels/chart54.xml.rels><?xml version="1.0" encoding="UTF-8" standalone="yes"?>
<Relationships xmlns="http://schemas.openxmlformats.org/package/2006/relationships"><Relationship Id="rId3" Type="http://schemas.openxmlformats.org/officeDocument/2006/relationships/chartUserShapes" Target="../drawings/drawing18.xml"/><Relationship Id="rId2" Type="http://schemas.openxmlformats.org/officeDocument/2006/relationships/oleObject" Target="NULL" TargetMode="External"/><Relationship Id="rId1" Type="http://schemas.openxmlformats.org/officeDocument/2006/relationships/themeOverride" Target="../theme/themeOverride54.xml"/></Relationships>
</file>

<file path=word/charts/_rels/chart55.xml.rels><?xml version="1.0" encoding="UTF-8" standalone="yes"?>
<Relationships xmlns="http://schemas.openxmlformats.org/package/2006/relationships"><Relationship Id="rId3" Type="http://schemas.openxmlformats.org/officeDocument/2006/relationships/chartUserShapes" Target="../drawings/drawing19.xml"/><Relationship Id="rId2" Type="http://schemas.openxmlformats.org/officeDocument/2006/relationships/oleObject" Target="NULL" TargetMode="External"/><Relationship Id="rId1" Type="http://schemas.openxmlformats.org/officeDocument/2006/relationships/themeOverride" Target="../theme/themeOverride55.xml"/></Relationships>
</file>

<file path=word/charts/_rels/chart56.xml.rels><?xml version="1.0" encoding="UTF-8" standalone="yes"?>
<Relationships xmlns="http://schemas.openxmlformats.org/package/2006/relationships"><Relationship Id="rId2" Type="http://schemas.openxmlformats.org/officeDocument/2006/relationships/oleObject" Target="NULL" TargetMode="External"/><Relationship Id="rId1" Type="http://schemas.openxmlformats.org/officeDocument/2006/relationships/themeOverride" Target="../theme/themeOverride56.xml"/></Relationships>
</file>

<file path=word/charts/_rels/chart57.xml.rels><?xml version="1.0" encoding="UTF-8" standalone="yes"?>
<Relationships xmlns="http://schemas.openxmlformats.org/package/2006/relationships"><Relationship Id="rId2" Type="http://schemas.openxmlformats.org/officeDocument/2006/relationships/oleObject" Target="file:///\\fsrama\sys\Rama\&#1488;&#1490;&#1507;%20&#1502;&#1493;&#1508;\Amihai\PISA\PISA%202012\PISA%202012_Analyze%20for%20Israel.xlsx" TargetMode="External"/><Relationship Id="rId1" Type="http://schemas.openxmlformats.org/officeDocument/2006/relationships/themeOverride" Target="../theme/themeOverride57.xml"/></Relationships>
</file>

<file path=word/charts/_rels/chart58.xml.rels><?xml version="1.0" encoding="UTF-8" standalone="yes"?>
<Relationships xmlns="http://schemas.openxmlformats.org/package/2006/relationships"><Relationship Id="rId2" Type="http://schemas.openxmlformats.org/officeDocument/2006/relationships/oleObject" Target="file:///\\fsrama\sys\Rama\&#1488;&#1490;&#1507;%20&#1502;&#1493;&#1508;\Amihai\PISA\PISA%202012\PISA%202012_Analyze%20for%20Israel.xlsx" TargetMode="External"/><Relationship Id="rId1" Type="http://schemas.openxmlformats.org/officeDocument/2006/relationships/themeOverride" Target="../theme/themeOverride58.xml"/></Relationships>
</file>

<file path=word/charts/_rels/chart59.xml.rels><?xml version="1.0" encoding="UTF-8" standalone="yes"?>
<Relationships xmlns="http://schemas.openxmlformats.org/package/2006/relationships"><Relationship Id="rId2" Type="http://schemas.openxmlformats.org/officeDocument/2006/relationships/oleObject" Target="file:///\\fsrama\sys\Rama\&#1488;&#1490;&#1507;%20&#1502;&#1493;&#1508;\Amihai\PISA\PISA%202012\PISA%202012_Analyze%20for%20Israel.xlsx" TargetMode="External"/><Relationship Id="rId1" Type="http://schemas.openxmlformats.org/officeDocument/2006/relationships/themeOverride" Target="../theme/themeOverride59.xml"/></Relationships>
</file>

<file path=word/charts/_rels/chart6.xml.rels><?xml version="1.0" encoding="UTF-8" standalone="yes"?>
<Relationships xmlns="http://schemas.openxmlformats.org/package/2006/relationships"><Relationship Id="rId3" Type="http://schemas.openxmlformats.org/officeDocument/2006/relationships/chartUserShapes" Target="../drawings/drawing2.xml"/><Relationship Id="rId2" Type="http://schemas.openxmlformats.org/officeDocument/2006/relationships/oleObject" Target="NULL" TargetMode="External"/><Relationship Id="rId1" Type="http://schemas.openxmlformats.org/officeDocument/2006/relationships/themeOverride" Target="../theme/themeOverride6.xml"/></Relationships>
</file>

<file path=word/charts/_rels/chart60.xml.rels><?xml version="1.0" encoding="UTF-8" standalone="yes"?>
<Relationships xmlns="http://schemas.openxmlformats.org/package/2006/relationships"><Relationship Id="rId3" Type="http://schemas.openxmlformats.org/officeDocument/2006/relationships/chartUserShapes" Target="../drawings/drawing20.xml"/><Relationship Id="rId2" Type="http://schemas.openxmlformats.org/officeDocument/2006/relationships/oleObject" Target="file:///\\fsrama\sys\Rama\&#1488;&#1490;&#1507;%20&#1502;&#1493;&#1508;\Amihai\PISA\PISA%202012\&#8207;&#8207;%20&#1514;&#1512;&#1513;&#1497;&#1502;&#1497;&#1501;%20&#1508;&#1497;&#1494;&#1492;_&#1504;&#1493;&#1512;&#1497;&#1514;-&#1506;&#1494;&#1512;&#1492;7_2_1.xlsm" TargetMode="External"/><Relationship Id="rId1" Type="http://schemas.openxmlformats.org/officeDocument/2006/relationships/themeOverride" Target="../theme/themeOverride60.xml"/></Relationships>
</file>

<file path=word/charts/_rels/chart61.xml.rels><?xml version="1.0" encoding="UTF-8" standalone="yes"?>
<Relationships xmlns="http://schemas.openxmlformats.org/package/2006/relationships"><Relationship Id="rId2" Type="http://schemas.openxmlformats.org/officeDocument/2006/relationships/oleObject" Target="file:///\\fsrama\sys\Rama\&#1488;&#1490;&#1507;%20&#1502;&#1493;&#1508;\Amihai\PISA\PISA%202012\&#8207;&#8207;%20&#1514;&#1512;&#1513;&#1497;&#1502;&#1497;&#1501;%20&#1508;&#1497;&#1494;&#1492;_&#1504;&#1493;&#1512;&#1497;&#1514;-&#1506;&#1494;&#1512;&#1492;7_2_1.xlsm" TargetMode="External"/><Relationship Id="rId1" Type="http://schemas.openxmlformats.org/officeDocument/2006/relationships/themeOverride" Target="../theme/themeOverride61.xml"/></Relationships>
</file>

<file path=word/charts/_rels/chart62.xml.rels><?xml version="1.0" encoding="UTF-8" standalone="yes"?>
<Relationships xmlns="http://schemas.openxmlformats.org/package/2006/relationships"><Relationship Id="rId2" Type="http://schemas.openxmlformats.org/officeDocument/2006/relationships/oleObject" Target="file:///\\fsrama\sys\Rama\&#1488;&#1490;&#1507;%20&#1502;&#1493;&#1508;\Amihai\PISA\PISA%202012\&#8207;&#8207;%20&#1514;&#1512;&#1513;&#1497;&#1502;&#1497;&#1501;%20&#1508;&#1497;&#1494;&#1492;_&#1504;&#1493;&#1512;&#1497;&#1514;-&#1506;&#1494;&#1512;&#1492;7_2_1.xlsm" TargetMode="External"/><Relationship Id="rId1" Type="http://schemas.openxmlformats.org/officeDocument/2006/relationships/themeOverride" Target="../theme/themeOverride62.xml"/></Relationships>
</file>

<file path=word/charts/_rels/chart63.xml.rels><?xml version="1.0" encoding="UTF-8" standalone="yes"?>
<Relationships xmlns="http://schemas.openxmlformats.org/package/2006/relationships"><Relationship Id="rId2" Type="http://schemas.openxmlformats.org/officeDocument/2006/relationships/oleObject" Target="file:///\\fsrama\sys\Rama\&#1488;&#1490;&#1507;%20&#1502;&#1493;&#1508;\Amihai\PISA\PISA%202012\&#8207;&#8207;%20&#1514;&#1512;&#1513;&#1497;&#1502;&#1497;&#1501;%20&#1508;&#1497;&#1494;&#1492;_&#1504;&#1493;&#1512;&#1497;&#1514;-&#1506;&#1494;&#1512;&#1492;7_2_1.xlsm" TargetMode="External"/><Relationship Id="rId1" Type="http://schemas.openxmlformats.org/officeDocument/2006/relationships/themeOverride" Target="../theme/themeOverride63.xml"/></Relationships>
</file>

<file path=word/charts/_rels/chart64.xml.rels><?xml version="1.0" encoding="UTF-8" standalone="yes"?>
<Relationships xmlns="http://schemas.openxmlformats.org/package/2006/relationships"><Relationship Id="rId3" Type="http://schemas.openxmlformats.org/officeDocument/2006/relationships/chartUserShapes" Target="../drawings/drawing21.xml"/><Relationship Id="rId2" Type="http://schemas.openxmlformats.org/officeDocument/2006/relationships/oleObject" Target="file:///\\fsrama\sys\Rama\&#1488;&#1490;&#1507;%20&#1502;&#1493;&#1508;\Amihai\PISA\PISA%202012\&#8207;&#8207;%20&#1514;&#1512;&#1513;&#1497;&#1502;&#1497;&#1501;%20&#1508;&#1497;&#1494;&#1492;_&#1504;&#1493;&#1512;&#1497;&#1514;-&#1506;&#1494;&#1512;&#1492;7_2_1.xlsm" TargetMode="External"/><Relationship Id="rId1" Type="http://schemas.openxmlformats.org/officeDocument/2006/relationships/themeOverride" Target="../theme/themeOverride64.xml"/></Relationships>
</file>

<file path=word/charts/_rels/chart65.xml.rels><?xml version="1.0" encoding="UTF-8" standalone="yes"?>
<Relationships xmlns="http://schemas.openxmlformats.org/package/2006/relationships"><Relationship Id="rId3" Type="http://schemas.openxmlformats.org/officeDocument/2006/relationships/chartUserShapes" Target="../drawings/drawing22.xml"/><Relationship Id="rId2" Type="http://schemas.openxmlformats.org/officeDocument/2006/relationships/oleObject" Target="file:///\\fsrama\sys\Rama\&#1488;&#1490;&#1507;%20&#1502;&#1493;&#1508;\Amihai\PISA\PISA%202012\&#8207;&#8207;%20&#1514;&#1512;&#1513;&#1497;&#1502;&#1497;&#1501;%20&#1508;&#1497;&#1494;&#1492;_&#1504;&#1493;&#1512;&#1497;&#1514;-&#1506;&#1494;&#1512;&#1492;7_2_1.xlsm" TargetMode="External"/><Relationship Id="rId1" Type="http://schemas.openxmlformats.org/officeDocument/2006/relationships/themeOverride" Target="../theme/themeOverride65.xml"/></Relationships>
</file>

<file path=word/charts/_rels/chart66.xml.rels><?xml version="1.0" encoding="UTF-8" standalone="yes"?>
<Relationships xmlns="http://schemas.openxmlformats.org/package/2006/relationships"><Relationship Id="rId2" Type="http://schemas.openxmlformats.org/officeDocument/2006/relationships/oleObject" Target="file:///\\fsrama\sys\Rama\&#1488;&#1490;&#1507;%20&#1502;&#1493;&#1508;\Amihai\PISA\PISA%202012\&#8207;&#8207;%20&#1514;&#1512;&#1513;&#1497;&#1502;&#1497;&#1501;%20&#1508;&#1497;&#1494;&#1492;_&#1504;&#1493;&#1512;&#1497;&#1514;-&#1506;&#1494;&#1512;&#1492;7_2_1.xlsm" TargetMode="External"/><Relationship Id="rId1" Type="http://schemas.openxmlformats.org/officeDocument/2006/relationships/themeOverride" Target="../theme/themeOverride66.xml"/></Relationships>
</file>

<file path=word/charts/_rels/chart67.xml.rels><?xml version="1.0" encoding="UTF-8" standalone="yes"?>
<Relationships xmlns="http://schemas.openxmlformats.org/package/2006/relationships"><Relationship Id="rId2" Type="http://schemas.openxmlformats.org/officeDocument/2006/relationships/oleObject" Target="file:///\\fsrama\sys\Rama\&#1488;&#1490;&#1507;%20&#1502;&#1493;&#1508;\Amihai\PISA\PISA%202012\PISA%202012_Analyze%20for%20Israel.xlsx" TargetMode="External"/><Relationship Id="rId1" Type="http://schemas.openxmlformats.org/officeDocument/2006/relationships/themeOverride" Target="../theme/themeOverride67.xml"/></Relationships>
</file>

<file path=word/charts/_rels/chart68.xml.rels><?xml version="1.0" encoding="UTF-8" standalone="yes"?>
<Relationships xmlns="http://schemas.openxmlformats.org/package/2006/relationships"><Relationship Id="rId2" Type="http://schemas.openxmlformats.org/officeDocument/2006/relationships/oleObject" Target="file:///\\fsrama\sys\Rama\&#1488;&#1490;&#1507;%20&#1502;&#1493;&#1508;\Amihai\PISA\PISA%202012\PISA%202012_Analyze%20for%20Israel.xlsx" TargetMode="External"/><Relationship Id="rId1" Type="http://schemas.openxmlformats.org/officeDocument/2006/relationships/themeOverride" Target="../theme/themeOverride68.xml"/></Relationships>
</file>

<file path=word/charts/_rels/chart69.xml.rels><?xml version="1.0" encoding="UTF-8" standalone="yes"?>
<Relationships xmlns="http://schemas.openxmlformats.org/package/2006/relationships"><Relationship Id="rId2" Type="http://schemas.openxmlformats.org/officeDocument/2006/relationships/oleObject" Target="file:///\\fsrama\sys\Rama\&#1488;&#1490;&#1507;%20&#1502;&#1493;&#1508;\Amihai\PISA\PISA%202012\PISA%202012_Analyze%20for%20Israel.xlsx" TargetMode="External"/><Relationship Id="rId1" Type="http://schemas.openxmlformats.org/officeDocument/2006/relationships/themeOverride" Target="../theme/themeOverride69.xml"/></Relationships>
</file>

<file path=word/charts/_rels/chart7.xml.rels><?xml version="1.0" encoding="UTF-8" standalone="yes"?>
<Relationships xmlns="http://schemas.openxmlformats.org/package/2006/relationships"><Relationship Id="rId2" Type="http://schemas.openxmlformats.org/officeDocument/2006/relationships/oleObject" Target="NULL" TargetMode="External"/><Relationship Id="rId1" Type="http://schemas.openxmlformats.org/officeDocument/2006/relationships/themeOverride" Target="../theme/themeOverride7.xml"/></Relationships>
</file>

<file path=word/charts/_rels/chart70.xml.rels><?xml version="1.0" encoding="UTF-8" standalone="yes"?>
<Relationships xmlns="http://schemas.openxmlformats.org/package/2006/relationships"><Relationship Id="rId3" Type="http://schemas.openxmlformats.org/officeDocument/2006/relationships/chartUserShapes" Target="../drawings/drawing23.xml"/><Relationship Id="rId2" Type="http://schemas.openxmlformats.org/officeDocument/2006/relationships/oleObject" Target="file:///\\fsrama\sys\Rama\&#1488;&#1490;&#1507;%20&#1502;&#1493;&#1508;\Amihai\PISA\PISA%202012\&#8207;&#8207;%20&#1514;&#1512;&#1513;&#1497;&#1502;&#1497;&#1501;%20&#1508;&#1497;&#1494;&#1492;_&#1504;&#1493;&#1512;&#1497;&#1514;-&#1506;&#1494;&#1512;&#1492;7_2_3.xlsm" TargetMode="External"/><Relationship Id="rId1" Type="http://schemas.openxmlformats.org/officeDocument/2006/relationships/themeOverride" Target="../theme/themeOverride70.xml"/></Relationships>
</file>

<file path=word/charts/_rels/chart71.xml.rels><?xml version="1.0" encoding="UTF-8" standalone="yes"?>
<Relationships xmlns="http://schemas.openxmlformats.org/package/2006/relationships"><Relationship Id="rId2" Type="http://schemas.openxmlformats.org/officeDocument/2006/relationships/oleObject" Target="file:///\\fsrama\sys\Rama\&#1488;&#1490;&#1507;%20&#1502;&#1493;&#1508;\Amihai\PISA\PISA%202012\&#8207;&#8207;%20&#1514;&#1512;&#1513;&#1497;&#1502;&#1497;&#1501;%20&#1508;&#1497;&#1494;&#1492;_&#1504;&#1493;&#1512;&#1497;&#1514;-&#1506;&#1494;&#1512;&#1492;7_2_3.xlsm" TargetMode="External"/><Relationship Id="rId1" Type="http://schemas.openxmlformats.org/officeDocument/2006/relationships/themeOverride" Target="../theme/themeOverride71.xml"/></Relationships>
</file>

<file path=word/charts/_rels/chart72.xml.rels><?xml version="1.0" encoding="UTF-8" standalone="yes"?>
<Relationships xmlns="http://schemas.openxmlformats.org/package/2006/relationships"><Relationship Id="rId2" Type="http://schemas.openxmlformats.org/officeDocument/2006/relationships/oleObject" Target="file:///\\fsrama\sys\Rama\&#1488;&#1490;&#1507;%20&#1502;&#1493;&#1508;\Amihai\PISA\PISA%202012\&#8207;&#8207;%20&#1514;&#1512;&#1513;&#1497;&#1502;&#1497;&#1501;%20&#1508;&#1497;&#1494;&#1492;_&#1504;&#1493;&#1512;&#1497;&#1514;-&#1506;&#1494;&#1512;&#1492;7_2_2.xlsm" TargetMode="External"/><Relationship Id="rId1" Type="http://schemas.openxmlformats.org/officeDocument/2006/relationships/themeOverride" Target="../theme/themeOverride72.xml"/></Relationships>
</file>

<file path=word/charts/_rels/chart73.xml.rels><?xml version="1.0" encoding="UTF-8" standalone="yes"?>
<Relationships xmlns="http://schemas.openxmlformats.org/package/2006/relationships"><Relationship Id="rId2" Type="http://schemas.openxmlformats.org/officeDocument/2006/relationships/oleObject" Target="file:///\\fsrama\sys\Rama\&#1488;&#1490;&#1507;%20&#1502;&#1493;&#1508;\Amihai\PISA\PISA%202012\&#8207;&#8207;%20&#1514;&#1512;&#1513;&#1497;&#1502;&#1497;&#1501;%20&#1508;&#1497;&#1494;&#1492;_&#1504;&#1493;&#1512;&#1497;&#1514;-&#1506;&#1494;&#1512;&#1492;7_2_2.xlsm" TargetMode="External"/><Relationship Id="rId1" Type="http://schemas.openxmlformats.org/officeDocument/2006/relationships/themeOverride" Target="../theme/themeOverride73.xml"/></Relationships>
</file>

<file path=word/charts/_rels/chart74.xml.rels><?xml version="1.0" encoding="UTF-8" standalone="yes"?>
<Relationships xmlns="http://schemas.openxmlformats.org/package/2006/relationships"><Relationship Id="rId3" Type="http://schemas.openxmlformats.org/officeDocument/2006/relationships/chartUserShapes" Target="../drawings/drawing24.xml"/><Relationship Id="rId2" Type="http://schemas.openxmlformats.org/officeDocument/2006/relationships/oleObject" Target="file:///\\fsrama\sys\Rama\&#1488;&#1490;&#1507;%20&#1502;&#1493;&#1508;\Amihai\PISA\PISA%202012\&#8207;&#8207;%20&#1514;&#1512;&#1513;&#1497;&#1502;&#1497;&#1501;%20&#1508;&#1497;&#1494;&#1492;_&#1504;&#1493;&#1512;&#1497;&#1514;-&#1506;&#1494;&#1512;&#1492;7_2_2.xlsm" TargetMode="External"/><Relationship Id="rId1" Type="http://schemas.openxmlformats.org/officeDocument/2006/relationships/themeOverride" Target="../theme/themeOverride74.xml"/></Relationships>
</file>

<file path=word/charts/_rels/chart75.xml.rels><?xml version="1.0" encoding="UTF-8" standalone="yes"?>
<Relationships xmlns="http://schemas.openxmlformats.org/package/2006/relationships"><Relationship Id="rId3" Type="http://schemas.openxmlformats.org/officeDocument/2006/relationships/chartUserShapes" Target="../drawings/drawing25.xml"/><Relationship Id="rId2" Type="http://schemas.openxmlformats.org/officeDocument/2006/relationships/oleObject" Target="file:///\\fsrama\sys\Rama\&#1488;&#1490;&#1507;%20&#1502;&#1493;&#1508;\Amihai\PISA\PISA%202012\&#8207;&#8207;%20&#1514;&#1512;&#1513;&#1497;&#1502;&#1497;&#1501;%20&#1508;&#1497;&#1494;&#1492;_&#1504;&#1493;&#1512;&#1497;&#1514;-&#1506;&#1494;&#1512;&#1492;7_2_2.xlsm" TargetMode="External"/><Relationship Id="rId1" Type="http://schemas.openxmlformats.org/officeDocument/2006/relationships/themeOverride" Target="../theme/themeOverride75.xml"/></Relationships>
</file>

<file path=word/charts/_rels/chart76.xml.rels><?xml version="1.0" encoding="UTF-8" standalone="yes"?>
<Relationships xmlns="http://schemas.openxmlformats.org/package/2006/relationships"><Relationship Id="rId2" Type="http://schemas.openxmlformats.org/officeDocument/2006/relationships/oleObject" Target="file:///\\fsrama\sys\Rama\&#1488;&#1490;&#1507;%20&#1502;&#1493;&#1508;\Amihai\PISA\PISA%202012\&#8207;&#8207;%20&#1514;&#1512;&#1513;&#1497;&#1502;&#1497;&#1501;%20&#1508;&#1497;&#1494;&#1492;_&#1504;&#1493;&#1512;&#1497;&#1514;-&#1506;&#1494;&#1512;&#1492;7_2_2.xlsm" TargetMode="External"/><Relationship Id="rId1" Type="http://schemas.openxmlformats.org/officeDocument/2006/relationships/themeOverride" Target="../theme/themeOverride76.xml"/></Relationships>
</file>

<file path=word/charts/_rels/chart8.xml.rels><?xml version="1.0" encoding="UTF-8" standalone="yes"?>
<Relationships xmlns="http://schemas.openxmlformats.org/package/2006/relationships"><Relationship Id="rId2" Type="http://schemas.openxmlformats.org/officeDocument/2006/relationships/oleObject" Target="NULL" TargetMode="External"/><Relationship Id="rId1" Type="http://schemas.openxmlformats.org/officeDocument/2006/relationships/themeOverride" Target="../theme/themeOverride8.xml"/></Relationships>
</file>

<file path=word/charts/_rels/chart9.xml.rels><?xml version="1.0" encoding="UTF-8" standalone="yes"?>
<Relationships xmlns="http://schemas.openxmlformats.org/package/2006/relationships"><Relationship Id="rId2" Type="http://schemas.openxmlformats.org/officeDocument/2006/relationships/oleObject" Target="NULL" TargetMode="External"/><Relationship Id="rId1" Type="http://schemas.openxmlformats.org/officeDocument/2006/relationships/themeOverride" Target="../theme/themeOverride9.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he-IL"/>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rtl="0">
              <a:defRPr/>
            </a:pPr>
            <a:r>
              <a:rPr lang="en-US" sz="1000">
                <a:solidFill>
                  <a:srgbClr val="7030A0"/>
                </a:solidFill>
              </a:rPr>
              <a:t>OECD=494</a:t>
            </a:r>
            <a:endParaRPr lang="he-IL" sz="1000">
              <a:solidFill>
                <a:srgbClr val="7030A0"/>
              </a:solidFill>
            </a:endParaRPr>
          </a:p>
        </c:rich>
      </c:tx>
      <c:layout>
        <c:manualLayout>
          <c:xMode val="edge"/>
          <c:yMode val="edge"/>
          <c:x val="0.86117012021601713"/>
          <c:y val="0.23598257973985939"/>
        </c:manualLayout>
      </c:layout>
      <c:overlay val="1"/>
    </c:title>
    <c:autoTitleDeleted val="0"/>
    <c:plotArea>
      <c:layout/>
      <c:barChart>
        <c:barDir val="col"/>
        <c:grouping val="clustered"/>
        <c:varyColors val="0"/>
        <c:ser>
          <c:idx val="0"/>
          <c:order val="0"/>
          <c:tx>
            <c:strRef>
              <c:f>M_means_all!$D$6</c:f>
              <c:strCache>
                <c:ptCount val="1"/>
                <c:pt idx="0">
                  <c:v>mean_all</c:v>
                </c:pt>
              </c:strCache>
            </c:strRef>
          </c:tx>
          <c:spPr>
            <a:solidFill>
              <a:srgbClr val="95B3D7"/>
            </a:solidFill>
            <a:ln>
              <a:noFill/>
            </a:ln>
          </c:spPr>
          <c:invertIfNegative val="0"/>
          <c:dPt>
            <c:idx val="3"/>
            <c:invertIfNegative val="0"/>
            <c:bubble3D val="0"/>
            <c:spPr>
              <a:solidFill>
                <a:srgbClr val="95B3D7"/>
              </a:solidFill>
              <a:ln>
                <a:solidFill>
                  <a:schemeClr val="tx1"/>
                </a:solidFill>
              </a:ln>
            </c:spPr>
          </c:dPt>
          <c:dPt>
            <c:idx val="10"/>
            <c:invertIfNegative val="0"/>
            <c:bubble3D val="0"/>
            <c:spPr>
              <a:solidFill>
                <a:srgbClr val="95B3D7"/>
              </a:solidFill>
              <a:ln>
                <a:solidFill>
                  <a:schemeClr val="tx1"/>
                </a:solidFill>
              </a:ln>
            </c:spPr>
          </c:dPt>
          <c:dPt>
            <c:idx val="11"/>
            <c:invertIfNegative val="0"/>
            <c:bubble3D val="0"/>
            <c:spPr>
              <a:solidFill>
                <a:srgbClr val="95B3D7"/>
              </a:solidFill>
              <a:ln>
                <a:solidFill>
                  <a:schemeClr val="tx1"/>
                </a:solidFill>
              </a:ln>
            </c:spPr>
          </c:dPt>
          <c:dPt>
            <c:idx val="19"/>
            <c:invertIfNegative val="0"/>
            <c:bubble3D val="0"/>
          </c:dPt>
          <c:dPt>
            <c:idx val="21"/>
            <c:invertIfNegative val="0"/>
            <c:bubble3D val="0"/>
            <c:spPr>
              <a:solidFill>
                <a:srgbClr val="95B3D7"/>
              </a:solidFill>
              <a:ln>
                <a:solidFill>
                  <a:schemeClr val="tx1"/>
                </a:solidFill>
              </a:ln>
            </c:spPr>
          </c:dPt>
          <c:dPt>
            <c:idx val="29"/>
            <c:invertIfNegative val="0"/>
            <c:bubble3D val="0"/>
            <c:spPr>
              <a:solidFill>
                <a:srgbClr val="95B3D7"/>
              </a:solidFill>
              <a:ln>
                <a:solidFill>
                  <a:schemeClr val="tx1"/>
                </a:solidFill>
              </a:ln>
            </c:spPr>
          </c:dPt>
          <c:dPt>
            <c:idx val="34"/>
            <c:invertIfNegative val="0"/>
            <c:bubble3D val="0"/>
            <c:spPr>
              <a:solidFill>
                <a:srgbClr val="95B3D7"/>
              </a:solidFill>
              <a:ln>
                <a:solidFill>
                  <a:schemeClr val="tx1"/>
                </a:solidFill>
              </a:ln>
            </c:spPr>
          </c:dPt>
          <c:dPt>
            <c:idx val="38"/>
            <c:invertIfNegative val="0"/>
            <c:bubble3D val="0"/>
          </c:dPt>
          <c:dPt>
            <c:idx val="39"/>
            <c:invertIfNegative val="0"/>
            <c:bubble3D val="0"/>
            <c:spPr>
              <a:solidFill>
                <a:srgbClr val="0070C0"/>
              </a:solidFill>
              <a:ln>
                <a:noFill/>
              </a:ln>
            </c:spPr>
          </c:dPt>
          <c:dPt>
            <c:idx val="40"/>
            <c:invertIfNegative val="0"/>
            <c:bubble3D val="0"/>
            <c:spPr>
              <a:solidFill>
                <a:srgbClr val="0070C0"/>
              </a:solidFill>
              <a:ln>
                <a:noFill/>
              </a:ln>
            </c:spPr>
          </c:dPt>
          <c:dPt>
            <c:idx val="41"/>
            <c:invertIfNegative val="0"/>
            <c:bubble3D val="0"/>
          </c:dPt>
          <c:dPt>
            <c:idx val="51"/>
            <c:invertIfNegative val="0"/>
            <c:bubble3D val="0"/>
          </c:dPt>
          <c:dPt>
            <c:idx val="53"/>
            <c:invertIfNegative val="0"/>
            <c:bubble3D val="0"/>
            <c:spPr>
              <a:solidFill>
                <a:srgbClr val="95B3D7"/>
              </a:solidFill>
              <a:ln>
                <a:solidFill>
                  <a:schemeClr val="tx1"/>
                </a:solidFill>
              </a:ln>
            </c:spPr>
          </c:dPt>
          <c:dLbls>
            <c:dLbl>
              <c:idx val="3"/>
              <c:showLegendKey val="0"/>
              <c:showVal val="1"/>
              <c:showCatName val="0"/>
              <c:showSerName val="0"/>
              <c:showPercent val="0"/>
              <c:showBubbleSize val="0"/>
            </c:dLbl>
            <c:dLbl>
              <c:idx val="10"/>
              <c:showLegendKey val="0"/>
              <c:showVal val="1"/>
              <c:showCatName val="0"/>
              <c:showSerName val="0"/>
              <c:showPercent val="0"/>
              <c:showBubbleSize val="0"/>
            </c:dLbl>
            <c:dLbl>
              <c:idx val="11"/>
              <c:layout>
                <c:manualLayout>
                  <c:x val="2.9616952545416273E-2"/>
                  <c:y val="3.385618014321106E-17"/>
                </c:manualLayout>
              </c:layout>
              <c:showLegendKey val="0"/>
              <c:showVal val="1"/>
              <c:showCatName val="0"/>
              <c:showSerName val="0"/>
              <c:showPercent val="0"/>
              <c:showBubbleSize val="0"/>
            </c:dLbl>
            <c:dLbl>
              <c:idx val="21"/>
              <c:showLegendKey val="0"/>
              <c:showVal val="1"/>
              <c:showCatName val="0"/>
              <c:showSerName val="0"/>
              <c:showPercent val="0"/>
              <c:showBubbleSize val="0"/>
            </c:dLbl>
            <c:dLbl>
              <c:idx val="29"/>
              <c:layout>
                <c:manualLayout>
                  <c:x val="0"/>
                  <c:y val="5.0197095749861141E-3"/>
                </c:manualLayout>
              </c:layout>
              <c:showLegendKey val="0"/>
              <c:showVal val="1"/>
              <c:showCatName val="0"/>
              <c:showSerName val="0"/>
              <c:showPercent val="0"/>
              <c:showBubbleSize val="0"/>
            </c:dLbl>
            <c:dLbl>
              <c:idx val="34"/>
              <c:layout>
                <c:manualLayout>
                  <c:x val="0"/>
                  <c:y val="2.1974661780431608E-2"/>
                </c:manualLayout>
              </c:layout>
              <c:showLegendKey val="0"/>
              <c:showVal val="1"/>
              <c:showCatName val="0"/>
              <c:showSerName val="0"/>
              <c:showPercent val="0"/>
              <c:showBubbleSize val="0"/>
            </c:dLbl>
            <c:dLbl>
              <c:idx val="39"/>
              <c:showLegendKey val="0"/>
              <c:showVal val="1"/>
              <c:showCatName val="0"/>
              <c:showSerName val="0"/>
              <c:showPercent val="0"/>
              <c:showBubbleSize val="0"/>
            </c:dLbl>
            <c:dLbl>
              <c:idx val="40"/>
              <c:showLegendKey val="0"/>
              <c:showVal val="1"/>
              <c:showCatName val="0"/>
              <c:showSerName val="0"/>
              <c:showPercent val="0"/>
              <c:showBubbleSize val="0"/>
            </c:dLbl>
            <c:dLbl>
              <c:idx val="53"/>
              <c:showLegendKey val="0"/>
              <c:showVal val="1"/>
              <c:showCatName val="0"/>
              <c:showSerName val="0"/>
              <c:showPercent val="0"/>
              <c:showBubbleSize val="0"/>
            </c:dLbl>
            <c:txPr>
              <a:bodyPr/>
              <a:lstStyle/>
              <a:p>
                <a:pPr>
                  <a:defRPr sz="900" b="1"/>
                </a:pPr>
                <a:endParaRPr lang="he-IL"/>
              </a:p>
            </c:txPr>
            <c:showLegendKey val="0"/>
            <c:showVal val="0"/>
            <c:showCatName val="0"/>
            <c:showSerName val="0"/>
            <c:showPercent val="0"/>
            <c:showBubbleSize val="0"/>
          </c:dLbls>
          <c:cat>
            <c:strRef>
              <c:f>M_means_all!$C$8:$C$73</c:f>
              <c:strCache>
                <c:ptCount val="66"/>
                <c:pt idx="0">
                  <c:v>סינגפור</c:v>
                </c:pt>
                <c:pt idx="1">
                  <c:v>הונג-קונג (סין)</c:v>
                </c:pt>
                <c:pt idx="2">
                  <c:v>טייוואן</c:v>
                </c:pt>
                <c:pt idx="3">
                  <c:v>קוריאה</c:v>
                </c:pt>
                <c:pt idx="4">
                  <c:v>מקאו (סין)</c:v>
                </c:pt>
                <c:pt idx="5">
                  <c:v>יפן</c:v>
                </c:pt>
                <c:pt idx="6">
                  <c:v>ליכטנשטיין</c:v>
                </c:pt>
                <c:pt idx="7">
                  <c:v>שווייץ</c:v>
                </c:pt>
                <c:pt idx="8">
                  <c:v>הולנד</c:v>
                </c:pt>
                <c:pt idx="9">
                  <c:v>אסטוניה</c:v>
                </c:pt>
                <c:pt idx="10">
                  <c:v>פינלנד</c:v>
                </c:pt>
                <c:pt idx="11">
                  <c:v>קנדה</c:v>
                </c:pt>
                <c:pt idx="12">
                  <c:v>פולין</c:v>
                </c:pt>
                <c:pt idx="13">
                  <c:v>בלגיה</c:v>
                </c:pt>
                <c:pt idx="14">
                  <c:v>גרמניה</c:v>
                </c:pt>
                <c:pt idx="15">
                  <c:v>וייטנאם</c:v>
                </c:pt>
                <c:pt idx="16">
                  <c:v>אוסטריה</c:v>
                </c:pt>
                <c:pt idx="17">
                  <c:v>אוסטרליה</c:v>
                </c:pt>
                <c:pt idx="18">
                  <c:v>אירלנד</c:v>
                </c:pt>
                <c:pt idx="19">
                  <c:v>סלובניה</c:v>
                </c:pt>
                <c:pt idx="20">
                  <c:v>דנמרק</c:v>
                </c:pt>
                <c:pt idx="21">
                  <c:v>ניו-זילנד</c:v>
                </c:pt>
                <c:pt idx="22">
                  <c:v>צ'כיה</c:v>
                </c:pt>
                <c:pt idx="23">
                  <c:v>צרפת</c:v>
                </c:pt>
                <c:pt idx="24">
                  <c:v>בריטניה</c:v>
                </c:pt>
                <c:pt idx="25">
                  <c:v>איסלנד</c:v>
                </c:pt>
                <c:pt idx="26">
                  <c:v>לטביה</c:v>
                </c:pt>
                <c:pt idx="27">
                  <c:v>לוקסמבורג</c:v>
                </c:pt>
                <c:pt idx="28">
                  <c:v>נורווגיה</c:v>
                </c:pt>
                <c:pt idx="29">
                  <c:v>פורטוגל</c:v>
                </c:pt>
                <c:pt idx="30">
                  <c:v>איטליה</c:v>
                </c:pt>
                <c:pt idx="31">
                  <c:v>ספרד</c:v>
                </c:pt>
                <c:pt idx="32">
                  <c:v>רוסיה</c:v>
                </c:pt>
                <c:pt idx="33">
                  <c:v>סלובקיה</c:v>
                </c:pt>
                <c:pt idx="34">
                  <c:v>ארצות הברית</c:v>
                </c:pt>
                <c:pt idx="35">
                  <c:v>ליטא</c:v>
                </c:pt>
                <c:pt idx="36">
                  <c:v>שוודיה</c:v>
                </c:pt>
                <c:pt idx="37">
                  <c:v>הונגריה</c:v>
                </c:pt>
                <c:pt idx="38">
                  <c:v>קרואטיה</c:v>
                </c:pt>
                <c:pt idx="40">
                  <c:v>ישראל</c:v>
                </c:pt>
                <c:pt idx="42">
                  <c:v>יוון</c:v>
                </c:pt>
                <c:pt idx="43">
                  <c:v>סרביה</c:v>
                </c:pt>
                <c:pt idx="44">
                  <c:v>טורקיה</c:v>
                </c:pt>
                <c:pt idx="45">
                  <c:v>רומניה</c:v>
                </c:pt>
                <c:pt idx="46">
                  <c:v>קפריסין</c:v>
                </c:pt>
                <c:pt idx="47">
                  <c:v>בולגריה</c:v>
                </c:pt>
                <c:pt idx="48">
                  <c:v>איחוד האמירויות</c:v>
                </c:pt>
                <c:pt idx="49">
                  <c:v>קזחסטן</c:v>
                </c:pt>
                <c:pt idx="50">
                  <c:v>תאילנד</c:v>
                </c:pt>
                <c:pt idx="51">
                  <c:v>צ'ילה</c:v>
                </c:pt>
                <c:pt idx="52">
                  <c:v>מלזיה</c:v>
                </c:pt>
                <c:pt idx="53">
                  <c:v>מקסיקו</c:v>
                </c:pt>
                <c:pt idx="54">
                  <c:v>מונטנגרו</c:v>
                </c:pt>
                <c:pt idx="55">
                  <c:v>אורוגוואי</c:v>
                </c:pt>
                <c:pt idx="56">
                  <c:v>קוסטה ריקה</c:v>
                </c:pt>
                <c:pt idx="57">
                  <c:v>אלבניה</c:v>
                </c:pt>
                <c:pt idx="58">
                  <c:v>ברזיל</c:v>
                </c:pt>
                <c:pt idx="59">
                  <c:v>ארגנטינה</c:v>
                </c:pt>
                <c:pt idx="60">
                  <c:v>טוניסיה</c:v>
                </c:pt>
                <c:pt idx="61">
                  <c:v>ירדן</c:v>
                </c:pt>
                <c:pt idx="62">
                  <c:v>קולומביה</c:v>
                </c:pt>
                <c:pt idx="63">
                  <c:v>קטאר</c:v>
                </c:pt>
                <c:pt idx="64">
                  <c:v>אינדונסיה</c:v>
                </c:pt>
                <c:pt idx="65">
                  <c:v>פרו</c:v>
                </c:pt>
              </c:strCache>
            </c:strRef>
          </c:cat>
          <c:val>
            <c:numRef>
              <c:f>M_means_all!$D$8:$D$73</c:f>
              <c:numCache>
                <c:formatCode>0</c:formatCode>
                <c:ptCount val="66"/>
                <c:pt idx="0">
                  <c:v>573.46831429664007</c:v>
                </c:pt>
                <c:pt idx="1">
                  <c:v>561.24109645455133</c:v>
                </c:pt>
                <c:pt idx="2">
                  <c:v>559.82479620149718</c:v>
                </c:pt>
                <c:pt idx="3">
                  <c:v>553.76665914361365</c:v>
                </c:pt>
                <c:pt idx="4">
                  <c:v>538.13449473391802</c:v>
                </c:pt>
                <c:pt idx="5">
                  <c:v>536.40691823420855</c:v>
                </c:pt>
                <c:pt idx="6">
                  <c:v>534.96508297892035</c:v>
                </c:pt>
                <c:pt idx="7">
                  <c:v>530.93100395039608</c:v>
                </c:pt>
                <c:pt idx="8">
                  <c:v>522.97175819268159</c:v>
                </c:pt>
                <c:pt idx="9">
                  <c:v>520.54552167678582</c:v>
                </c:pt>
                <c:pt idx="10">
                  <c:v>518.75033528297922</c:v>
                </c:pt>
                <c:pt idx="11">
                  <c:v>518.07851943335379</c:v>
                </c:pt>
                <c:pt idx="12">
                  <c:v>517.50109681795527</c:v>
                </c:pt>
                <c:pt idx="13">
                  <c:v>514.74523858290047</c:v>
                </c:pt>
                <c:pt idx="14">
                  <c:v>513.52505581992887</c:v>
                </c:pt>
                <c:pt idx="15">
                  <c:v>511.33820750118355</c:v>
                </c:pt>
                <c:pt idx="16">
                  <c:v>505.54074324980053</c:v>
                </c:pt>
                <c:pt idx="17">
                  <c:v>504.15076631112316</c:v>
                </c:pt>
                <c:pt idx="18">
                  <c:v>501.49746019664394</c:v>
                </c:pt>
                <c:pt idx="19">
                  <c:v>501.12742239095235</c:v>
                </c:pt>
                <c:pt idx="20">
                  <c:v>500.02675662541355</c:v>
                </c:pt>
                <c:pt idx="21">
                  <c:v>499.74990282758654</c:v>
                </c:pt>
                <c:pt idx="22">
                  <c:v>498.95788231767972</c:v>
                </c:pt>
                <c:pt idx="23">
                  <c:v>494.98467432064041</c:v>
                </c:pt>
                <c:pt idx="24">
                  <c:v>493.93423089631631</c:v>
                </c:pt>
                <c:pt idx="25">
                  <c:v>492.79569723949163</c:v>
                </c:pt>
                <c:pt idx="26">
                  <c:v>490.57102141135869</c:v>
                </c:pt>
                <c:pt idx="27">
                  <c:v>489.84509803720812</c:v>
                </c:pt>
                <c:pt idx="28">
                  <c:v>489.37307034875533</c:v>
                </c:pt>
                <c:pt idx="29">
                  <c:v>487.06318134390341</c:v>
                </c:pt>
                <c:pt idx="30">
                  <c:v>485.32118101255332</c:v>
                </c:pt>
                <c:pt idx="31">
                  <c:v>484.319297801971</c:v>
                </c:pt>
                <c:pt idx="32">
                  <c:v>482.16941566331678</c:v>
                </c:pt>
                <c:pt idx="33">
                  <c:v>481.64474400632537</c:v>
                </c:pt>
                <c:pt idx="34">
                  <c:v>481.36678627921174</c:v>
                </c:pt>
                <c:pt idx="35">
                  <c:v>478.82327743335827</c:v>
                </c:pt>
                <c:pt idx="36">
                  <c:v>478.26063590301106</c:v>
                </c:pt>
                <c:pt idx="37">
                  <c:v>477.04445501548764</c:v>
                </c:pt>
                <c:pt idx="38">
                  <c:v>471.1314607592476</c:v>
                </c:pt>
                <c:pt idx="40">
                  <c:v>466.4814301493098</c:v>
                </c:pt>
                <c:pt idx="42">
                  <c:v>452.97342685890789</c:v>
                </c:pt>
                <c:pt idx="43">
                  <c:v>448.85913024760492</c:v>
                </c:pt>
                <c:pt idx="44">
                  <c:v>447.98441497895533</c:v>
                </c:pt>
                <c:pt idx="45">
                  <c:v>444.55424278764337</c:v>
                </c:pt>
                <c:pt idx="46">
                  <c:v>439.69638279902358</c:v>
                </c:pt>
                <c:pt idx="47">
                  <c:v>438.73825987741566</c:v>
                </c:pt>
                <c:pt idx="48">
                  <c:v>434.00716465780738</c:v>
                </c:pt>
                <c:pt idx="49">
                  <c:v>431.79840850507912</c:v>
                </c:pt>
                <c:pt idx="50">
                  <c:v>426.73749129301126</c:v>
                </c:pt>
                <c:pt idx="51">
                  <c:v>422.63235540551892</c:v>
                </c:pt>
                <c:pt idx="52">
                  <c:v>420.51296761905252</c:v>
                </c:pt>
                <c:pt idx="53">
                  <c:v>413.28146666770834</c:v>
                </c:pt>
                <c:pt idx="54">
                  <c:v>409.62661328434694</c:v>
                </c:pt>
                <c:pt idx="55">
                  <c:v>409.29156793771602</c:v>
                </c:pt>
                <c:pt idx="56">
                  <c:v>406.99986698879343</c:v>
                </c:pt>
                <c:pt idx="57">
                  <c:v>394.32933335631355</c:v>
                </c:pt>
                <c:pt idx="58">
                  <c:v>391.4598889541752</c:v>
                </c:pt>
                <c:pt idx="59">
                  <c:v>388.43170990714094</c:v>
                </c:pt>
                <c:pt idx="60">
                  <c:v>387.82462962024806</c:v>
                </c:pt>
                <c:pt idx="61">
                  <c:v>385.59555639555572</c:v>
                </c:pt>
                <c:pt idx="62">
                  <c:v>376.4886010728207</c:v>
                </c:pt>
                <c:pt idx="63">
                  <c:v>376.44839863469986</c:v>
                </c:pt>
                <c:pt idx="64">
                  <c:v>375.11445168174771</c:v>
                </c:pt>
                <c:pt idx="65">
                  <c:v>368.10254712735559</c:v>
                </c:pt>
              </c:numCache>
            </c:numRef>
          </c:val>
        </c:ser>
        <c:dLbls>
          <c:showLegendKey val="0"/>
          <c:showVal val="0"/>
          <c:showCatName val="0"/>
          <c:showSerName val="0"/>
          <c:showPercent val="0"/>
          <c:showBubbleSize val="0"/>
        </c:dLbls>
        <c:gapWidth val="150"/>
        <c:axId val="357366400"/>
        <c:axId val="358224256"/>
      </c:barChart>
      <c:scatterChart>
        <c:scatterStyle val="smoothMarker"/>
        <c:varyColors val="0"/>
        <c:ser>
          <c:idx val="1"/>
          <c:order val="1"/>
          <c:tx>
            <c:strRef>
              <c:f>M_means_all!$A$112</c:f>
              <c:strCache>
                <c:ptCount val="1"/>
                <c:pt idx="0">
                  <c:v>OECD</c:v>
                </c:pt>
              </c:strCache>
            </c:strRef>
          </c:tx>
          <c:spPr>
            <a:ln w="19050">
              <a:solidFill>
                <a:srgbClr val="7030A0"/>
              </a:solidFill>
            </a:ln>
          </c:spPr>
          <c:marker>
            <c:symbol val="none"/>
          </c:marker>
          <c:dLbls>
            <c:dLbl>
              <c:idx val="1"/>
              <c:delete val="1"/>
            </c:dLbl>
            <c:showLegendKey val="0"/>
            <c:showVal val="1"/>
            <c:showCatName val="0"/>
            <c:showSerName val="0"/>
            <c:showPercent val="0"/>
            <c:showBubbleSize val="0"/>
            <c:showLeaderLines val="0"/>
          </c:dLbls>
          <c:xVal>
            <c:numRef>
              <c:f>M_means_all!$B$114:$B$115</c:f>
              <c:numCache>
                <c:formatCode>General</c:formatCode>
                <c:ptCount val="2"/>
                <c:pt idx="0">
                  <c:v>0</c:v>
                </c:pt>
                <c:pt idx="1">
                  <c:v>66.5</c:v>
                </c:pt>
              </c:numCache>
            </c:numRef>
          </c:xVal>
          <c:yVal>
            <c:numRef>
              <c:f>M_means_all!$C$114:$C$115</c:f>
              <c:numCache>
                <c:formatCode>General</c:formatCode>
                <c:ptCount val="2"/>
                <c:pt idx="0">
                  <c:v>494</c:v>
                </c:pt>
                <c:pt idx="1">
                  <c:v>494</c:v>
                </c:pt>
              </c:numCache>
            </c:numRef>
          </c:yVal>
          <c:smooth val="1"/>
        </c:ser>
        <c:dLbls>
          <c:showLegendKey val="0"/>
          <c:showVal val="0"/>
          <c:showCatName val="0"/>
          <c:showSerName val="0"/>
          <c:showPercent val="0"/>
          <c:showBubbleSize val="0"/>
        </c:dLbls>
        <c:axId val="358227328"/>
        <c:axId val="358225792"/>
      </c:scatterChart>
      <c:catAx>
        <c:axId val="357366400"/>
        <c:scaling>
          <c:orientation val="minMax"/>
        </c:scaling>
        <c:delete val="0"/>
        <c:axPos val="b"/>
        <c:majorTickMark val="out"/>
        <c:minorTickMark val="none"/>
        <c:tickLblPos val="nextTo"/>
        <c:spPr>
          <a:ln>
            <a:solidFill>
              <a:schemeClr val="tx1"/>
            </a:solidFill>
          </a:ln>
        </c:spPr>
        <c:txPr>
          <a:bodyPr/>
          <a:lstStyle/>
          <a:p>
            <a:pPr>
              <a:defRPr sz="800" b="0"/>
            </a:pPr>
            <a:endParaRPr lang="he-IL"/>
          </a:p>
        </c:txPr>
        <c:crossAx val="358224256"/>
        <c:crosses val="autoZero"/>
        <c:auto val="1"/>
        <c:lblAlgn val="ctr"/>
        <c:lblOffset val="100"/>
        <c:tickLblSkip val="1"/>
        <c:noMultiLvlLbl val="0"/>
      </c:catAx>
      <c:valAx>
        <c:axId val="358224256"/>
        <c:scaling>
          <c:orientation val="minMax"/>
          <c:max val="600"/>
          <c:min val="300"/>
        </c:scaling>
        <c:delete val="0"/>
        <c:axPos val="l"/>
        <c:majorGridlines>
          <c:spPr>
            <a:ln>
              <a:solidFill>
                <a:sysClr val="window" lastClr="FFFFFF">
                  <a:lumMod val="65000"/>
                </a:sysClr>
              </a:solidFill>
              <a:prstDash val="dash"/>
            </a:ln>
          </c:spPr>
        </c:majorGridlines>
        <c:numFmt formatCode="0" sourceLinked="1"/>
        <c:majorTickMark val="out"/>
        <c:minorTickMark val="none"/>
        <c:tickLblPos val="nextTo"/>
        <c:spPr>
          <a:ln>
            <a:solidFill>
              <a:schemeClr val="tx1"/>
            </a:solidFill>
          </a:ln>
        </c:spPr>
        <c:txPr>
          <a:bodyPr/>
          <a:lstStyle/>
          <a:p>
            <a:pPr>
              <a:defRPr b="1"/>
            </a:pPr>
            <a:endParaRPr lang="he-IL"/>
          </a:p>
        </c:txPr>
        <c:crossAx val="357366400"/>
        <c:crosses val="autoZero"/>
        <c:crossBetween val="between"/>
        <c:majorUnit val="50"/>
      </c:valAx>
      <c:valAx>
        <c:axId val="358225792"/>
        <c:scaling>
          <c:orientation val="minMax"/>
          <c:max val="600"/>
          <c:min val="300"/>
        </c:scaling>
        <c:delete val="0"/>
        <c:axPos val="r"/>
        <c:numFmt formatCode="General" sourceLinked="1"/>
        <c:majorTickMark val="none"/>
        <c:minorTickMark val="none"/>
        <c:tickLblPos val="none"/>
        <c:crossAx val="358227328"/>
        <c:crosses val="max"/>
        <c:crossBetween val="midCat"/>
        <c:majorUnit val="50"/>
      </c:valAx>
      <c:valAx>
        <c:axId val="358227328"/>
        <c:scaling>
          <c:orientation val="minMax"/>
        </c:scaling>
        <c:delete val="1"/>
        <c:axPos val="b"/>
        <c:numFmt formatCode="General" sourceLinked="1"/>
        <c:majorTickMark val="out"/>
        <c:minorTickMark val="none"/>
        <c:tickLblPos val="nextTo"/>
        <c:crossAx val="358225792"/>
        <c:crosses val="autoZero"/>
        <c:crossBetween val="midCat"/>
      </c:valAx>
      <c:spPr>
        <a:solidFill>
          <a:schemeClr val="bg1">
            <a:lumMod val="95000"/>
          </a:schemeClr>
        </a:solidFill>
      </c:spPr>
    </c:plotArea>
    <c:plotVisOnly val="1"/>
    <c:dispBlanksAs val="gap"/>
    <c:showDLblsOverMax val="0"/>
  </c:chart>
  <c:spPr>
    <a:ln>
      <a:noFill/>
    </a:ln>
  </c:spPr>
  <c:externalData r:id="rId2">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he-IL"/>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strRef>
          <c:f>'פיקוח ++'!$I$9</c:f>
          <c:strCache>
            <c:ptCount val="1"/>
            <c:pt idx="0">
              <c:v>מתמטיקה </c:v>
            </c:pt>
          </c:strCache>
        </c:strRef>
      </c:tx>
      <c:layout>
        <c:manualLayout>
          <c:xMode val="edge"/>
          <c:yMode val="edge"/>
          <c:x val="6.8166666666666671E-3"/>
          <c:y val="0.94074074074074077"/>
        </c:manualLayout>
      </c:layout>
      <c:overlay val="1"/>
      <c:txPr>
        <a:bodyPr/>
        <a:lstStyle/>
        <a:p>
          <a:pPr>
            <a:defRPr sz="800">
              <a:solidFill>
                <a:srgbClr val="0070C0"/>
              </a:solidFill>
            </a:defRPr>
          </a:pPr>
          <a:endParaRPr lang="he-IL"/>
        </a:p>
      </c:txPr>
    </c:title>
    <c:autoTitleDeleted val="0"/>
    <c:plotArea>
      <c:layout>
        <c:manualLayout>
          <c:layoutTarget val="inner"/>
          <c:xMode val="edge"/>
          <c:yMode val="edge"/>
          <c:x val="0.11491944627275993"/>
          <c:y val="0.11506458008222985"/>
          <c:w val="0.81026076511223721"/>
          <c:h val="0.7777552670821124"/>
        </c:manualLayout>
      </c:layout>
      <c:barChart>
        <c:barDir val="col"/>
        <c:grouping val="clustered"/>
        <c:varyColors val="0"/>
        <c:ser>
          <c:idx val="1"/>
          <c:order val="0"/>
          <c:tx>
            <c:strRef>
              <c:f>'פיקוח ++'!$E$11</c:f>
              <c:strCache>
                <c:ptCount val="1"/>
                <c:pt idx="0">
                  <c:v>סך הכל</c:v>
                </c:pt>
              </c:strCache>
            </c:strRef>
          </c:tx>
          <c:spPr>
            <a:pattFill prst="pct90">
              <a:fgClr>
                <a:srgbClr val="800000"/>
              </a:fgClr>
              <a:bgClr>
                <a:srgbClr val="FFFFCC"/>
              </a:bgClr>
            </a:pattFill>
          </c:spPr>
          <c:invertIfNegative val="0"/>
          <c:dPt>
            <c:idx val="0"/>
            <c:invertIfNegative val="0"/>
            <c:bubble3D val="0"/>
            <c:spPr>
              <a:pattFill prst="pct5">
                <a:fgClr>
                  <a:srgbClr val="800000"/>
                </a:fgClr>
                <a:bgClr>
                  <a:srgbClr val="DBEEF4"/>
                </a:bgClr>
              </a:pattFill>
            </c:spPr>
          </c:dPt>
          <c:dPt>
            <c:idx val="1"/>
            <c:invertIfNegative val="0"/>
            <c:bubble3D val="0"/>
            <c:spPr>
              <a:pattFill prst="pct5">
                <a:fgClr>
                  <a:srgbClr val="FFFFCC"/>
                </a:fgClr>
                <a:bgClr>
                  <a:srgbClr val="FF6600"/>
                </a:bgClr>
              </a:pattFill>
            </c:spPr>
          </c:dPt>
          <c:dLbls>
            <c:dLbl>
              <c:idx val="1"/>
              <c:spPr/>
              <c:txPr>
                <a:bodyPr/>
                <a:lstStyle/>
                <a:p>
                  <a:pPr algn="ctr">
                    <a:defRPr lang="he-IL" sz="1000" b="1" i="0" u="none" strike="noStrike" kern="1200" baseline="0">
                      <a:solidFill>
                        <a:schemeClr val="bg1"/>
                      </a:solidFill>
                      <a:latin typeface="+mn-lt"/>
                      <a:ea typeface="+mn-ea"/>
                      <a:cs typeface="+mn-cs"/>
                    </a:defRPr>
                  </a:pPr>
                  <a:endParaRPr lang="he-IL"/>
                </a:p>
              </c:txPr>
              <c:dLblPos val="inEnd"/>
              <c:showLegendKey val="0"/>
              <c:showVal val="1"/>
              <c:showCatName val="0"/>
              <c:showSerName val="0"/>
              <c:showPercent val="0"/>
              <c:showBubbleSize val="0"/>
            </c:dLbl>
            <c:txPr>
              <a:bodyPr/>
              <a:lstStyle/>
              <a:p>
                <a:pPr algn="ctr">
                  <a:defRPr lang="he-IL" sz="1000" b="1" i="0" u="none" strike="noStrike" kern="1200" baseline="0">
                    <a:solidFill>
                      <a:sysClr val="windowText" lastClr="000000"/>
                    </a:solidFill>
                    <a:latin typeface="+mn-lt"/>
                    <a:ea typeface="+mn-ea"/>
                    <a:cs typeface="+mn-cs"/>
                  </a:defRPr>
                </a:pPr>
                <a:endParaRPr lang="he-IL"/>
              </a:p>
            </c:txPr>
            <c:dLblPos val="inEnd"/>
            <c:showLegendKey val="0"/>
            <c:showVal val="1"/>
            <c:showCatName val="0"/>
            <c:showSerName val="0"/>
            <c:showPercent val="0"/>
            <c:showBubbleSize val="0"/>
            <c:showLeaderLines val="0"/>
          </c:dLbls>
          <c:cat>
            <c:strRef>
              <c:f>'פיקוח ++'!$G$12:$H$12</c:f>
              <c:strCache>
                <c:ptCount val="2"/>
                <c:pt idx="0">
                  <c:v>ממלכתי</c:v>
                </c:pt>
                <c:pt idx="1">
                  <c:v>ממלכתי-דתי</c:v>
                </c:pt>
              </c:strCache>
            </c:strRef>
          </c:cat>
          <c:val>
            <c:numRef>
              <c:f>'פיקוח ++'!$G$11:$H$11</c:f>
              <c:numCache>
                <c:formatCode>General</c:formatCode>
                <c:ptCount val="2"/>
                <c:pt idx="0">
                  <c:v>500</c:v>
                </c:pt>
                <c:pt idx="1">
                  <c:v>488</c:v>
                </c:pt>
              </c:numCache>
            </c:numRef>
          </c:val>
        </c:ser>
        <c:dLbls>
          <c:showLegendKey val="0"/>
          <c:showVal val="0"/>
          <c:showCatName val="0"/>
          <c:showSerName val="0"/>
          <c:showPercent val="0"/>
          <c:showBubbleSize val="0"/>
        </c:dLbls>
        <c:gapWidth val="234"/>
        <c:axId val="362506880"/>
        <c:axId val="362520960"/>
      </c:barChart>
      <c:catAx>
        <c:axId val="362506880"/>
        <c:scaling>
          <c:orientation val="minMax"/>
        </c:scaling>
        <c:delete val="0"/>
        <c:axPos val="b"/>
        <c:numFmt formatCode="General" sourceLinked="1"/>
        <c:majorTickMark val="out"/>
        <c:minorTickMark val="none"/>
        <c:tickLblPos val="high"/>
        <c:spPr>
          <a:ln>
            <a:solidFill>
              <a:srgbClr val="000000"/>
            </a:solidFill>
          </a:ln>
        </c:spPr>
        <c:txPr>
          <a:bodyPr/>
          <a:lstStyle/>
          <a:p>
            <a:pPr algn="ctr">
              <a:defRPr lang="he-IL" sz="1100" b="1" i="0" u="none" strike="noStrike" kern="1200" baseline="0">
                <a:solidFill>
                  <a:sysClr val="windowText" lastClr="000000"/>
                </a:solidFill>
                <a:latin typeface="+mn-lt"/>
                <a:ea typeface="+mn-ea"/>
                <a:cs typeface="+mn-cs"/>
              </a:defRPr>
            </a:pPr>
            <a:endParaRPr lang="he-IL"/>
          </a:p>
        </c:txPr>
        <c:crossAx val="362520960"/>
        <c:crosses val="autoZero"/>
        <c:auto val="1"/>
        <c:lblAlgn val="ctr"/>
        <c:lblOffset val="100"/>
        <c:noMultiLvlLbl val="0"/>
      </c:catAx>
      <c:valAx>
        <c:axId val="362520960"/>
        <c:scaling>
          <c:orientation val="minMax"/>
          <c:max val="600"/>
          <c:min val="300"/>
        </c:scaling>
        <c:delete val="0"/>
        <c:axPos val="l"/>
        <c:majorGridlines>
          <c:spPr>
            <a:ln>
              <a:solidFill>
                <a:schemeClr val="bg1">
                  <a:lumMod val="65000"/>
                </a:schemeClr>
              </a:solidFill>
              <a:prstDash val="sysDash"/>
            </a:ln>
          </c:spPr>
        </c:majorGridlines>
        <c:numFmt formatCode="General" sourceLinked="1"/>
        <c:majorTickMark val="out"/>
        <c:minorTickMark val="none"/>
        <c:tickLblPos val="nextTo"/>
        <c:spPr>
          <a:ln>
            <a:solidFill>
              <a:schemeClr val="tx1"/>
            </a:solidFill>
          </a:ln>
        </c:spPr>
        <c:txPr>
          <a:bodyPr/>
          <a:lstStyle/>
          <a:p>
            <a:pPr>
              <a:defRPr sz="1000" b="1"/>
            </a:pPr>
            <a:endParaRPr lang="he-IL"/>
          </a:p>
        </c:txPr>
        <c:crossAx val="362506880"/>
        <c:crosses val="autoZero"/>
        <c:crossBetween val="between"/>
        <c:majorUnit val="50"/>
      </c:valAx>
      <c:spPr>
        <a:solidFill>
          <a:schemeClr val="bg1">
            <a:lumMod val="95000"/>
          </a:schemeClr>
        </a:solidFill>
      </c:spPr>
    </c:plotArea>
    <c:plotVisOnly val="1"/>
    <c:dispBlanksAs val="gap"/>
    <c:showDLblsOverMax val="0"/>
  </c:chart>
  <c:spPr>
    <a:ln>
      <a:noFill/>
    </a:ln>
  </c:spPr>
  <c:txPr>
    <a:bodyPr/>
    <a:lstStyle/>
    <a:p>
      <a:pPr>
        <a:defRPr sz="1400">
          <a:solidFill>
            <a:sysClr val="windowText" lastClr="000000"/>
          </a:solidFill>
        </a:defRPr>
      </a:pPr>
      <a:endParaRPr lang="he-IL"/>
    </a:p>
  </c:txPr>
  <c:externalData r:id="rId2">
    <c:autoUpdate val="0"/>
  </c:externalData>
  <c:userShapes r:id="rId3"/>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he-IL"/>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strRef>
          <c:f>'פיקוח+מגדר ++'!$H$4</c:f>
          <c:strCache>
            <c:ptCount val="1"/>
            <c:pt idx="0">
              <c:v>מתמטיקה</c:v>
            </c:pt>
          </c:strCache>
        </c:strRef>
      </c:tx>
      <c:layout>
        <c:manualLayout>
          <c:xMode val="edge"/>
          <c:yMode val="edge"/>
          <c:x val="2.1672940215509704E-3"/>
          <c:y val="0.94874350320464884"/>
        </c:manualLayout>
      </c:layout>
      <c:overlay val="1"/>
      <c:txPr>
        <a:bodyPr/>
        <a:lstStyle/>
        <a:p>
          <a:pPr>
            <a:defRPr sz="800">
              <a:solidFill>
                <a:srgbClr val="0070C0"/>
              </a:solidFill>
            </a:defRPr>
          </a:pPr>
          <a:endParaRPr lang="he-IL"/>
        </a:p>
      </c:txPr>
    </c:title>
    <c:autoTitleDeleted val="0"/>
    <c:plotArea>
      <c:layout>
        <c:manualLayout>
          <c:layoutTarget val="inner"/>
          <c:xMode val="edge"/>
          <c:yMode val="edge"/>
          <c:x val="8.0669305555555557E-2"/>
          <c:y val="2.7361357707879605E-2"/>
          <c:w val="0.82854525753088204"/>
          <c:h val="0.79912562704809831"/>
        </c:manualLayout>
      </c:layout>
      <c:barChart>
        <c:barDir val="col"/>
        <c:grouping val="clustered"/>
        <c:varyColors val="0"/>
        <c:ser>
          <c:idx val="0"/>
          <c:order val="0"/>
          <c:tx>
            <c:strRef>
              <c:f>'פיקוח+מגדר ++'!$I$4</c:f>
              <c:strCache>
                <c:ptCount val="1"/>
                <c:pt idx="0">
                  <c:v>בנים</c:v>
                </c:pt>
              </c:strCache>
            </c:strRef>
          </c:tx>
          <c:spPr>
            <a:pattFill prst="pct5">
              <a:fgClr>
                <a:srgbClr val="FFFFFF"/>
              </a:fgClr>
              <a:bgClr>
                <a:srgbClr val="003366"/>
              </a:bgClr>
            </a:pattFill>
            <a:ln>
              <a:noFill/>
            </a:ln>
          </c:spPr>
          <c:invertIfNegative val="0"/>
          <c:dPt>
            <c:idx val="2"/>
            <c:invertIfNegative val="0"/>
            <c:bubble3D val="0"/>
          </c:dPt>
          <c:dPt>
            <c:idx val="3"/>
            <c:invertIfNegative val="0"/>
            <c:bubble3D val="0"/>
          </c:dPt>
          <c:dLbls>
            <c:txPr>
              <a:bodyPr/>
              <a:lstStyle/>
              <a:p>
                <a:pPr>
                  <a:defRPr sz="1000" b="1">
                    <a:solidFill>
                      <a:schemeClr val="bg1"/>
                    </a:solidFill>
                  </a:defRPr>
                </a:pPr>
                <a:endParaRPr lang="he-IL"/>
              </a:p>
            </c:txPr>
            <c:dLblPos val="inEnd"/>
            <c:showLegendKey val="0"/>
            <c:showVal val="1"/>
            <c:showCatName val="0"/>
            <c:showSerName val="0"/>
            <c:showPercent val="0"/>
            <c:showBubbleSize val="0"/>
            <c:showLeaderLines val="0"/>
          </c:dLbls>
          <c:cat>
            <c:strRef>
              <c:f>'פיקוח+מגדר ++'!$G$5:$G$7</c:f>
              <c:strCache>
                <c:ptCount val="3"/>
                <c:pt idx="0">
                  <c:v>ממלכתי</c:v>
                </c:pt>
                <c:pt idx="1">
                  <c:v>ממלכתי-דתי</c:v>
                </c:pt>
                <c:pt idx="2">
                  <c:v>חרדי בנות</c:v>
                </c:pt>
              </c:strCache>
            </c:strRef>
          </c:cat>
          <c:val>
            <c:numRef>
              <c:f>'פיקוח+מגדר ++'!$I$5:$I$7</c:f>
              <c:numCache>
                <c:formatCode>General</c:formatCode>
                <c:ptCount val="3"/>
                <c:pt idx="0">
                  <c:v>512</c:v>
                </c:pt>
                <c:pt idx="1">
                  <c:v>495</c:v>
                </c:pt>
              </c:numCache>
            </c:numRef>
          </c:val>
        </c:ser>
        <c:ser>
          <c:idx val="1"/>
          <c:order val="1"/>
          <c:tx>
            <c:strRef>
              <c:f>'פיקוח+מגדר ++'!$J$4</c:f>
              <c:strCache>
                <c:ptCount val="1"/>
                <c:pt idx="0">
                  <c:v>בנות</c:v>
                </c:pt>
              </c:strCache>
            </c:strRef>
          </c:tx>
          <c:spPr>
            <a:pattFill prst="pct90">
              <a:fgClr>
                <a:srgbClr val="800000"/>
              </a:fgClr>
              <a:bgClr>
                <a:srgbClr val="FFFFCC"/>
              </a:bgClr>
            </a:pattFill>
          </c:spPr>
          <c:invertIfNegative val="0"/>
          <c:dLbls>
            <c:txPr>
              <a:bodyPr/>
              <a:lstStyle/>
              <a:p>
                <a:pPr algn="ctr">
                  <a:defRPr lang="he-IL" sz="1000" b="1" i="0" u="none" strike="noStrike" kern="1200" baseline="0">
                    <a:solidFill>
                      <a:schemeClr val="bg1"/>
                    </a:solidFill>
                    <a:latin typeface="+mn-lt"/>
                    <a:ea typeface="+mn-ea"/>
                    <a:cs typeface="+mn-cs"/>
                  </a:defRPr>
                </a:pPr>
                <a:endParaRPr lang="he-IL"/>
              </a:p>
            </c:txPr>
            <c:dLblPos val="inEnd"/>
            <c:showLegendKey val="0"/>
            <c:showVal val="1"/>
            <c:showCatName val="0"/>
            <c:showSerName val="0"/>
            <c:showPercent val="0"/>
            <c:showBubbleSize val="0"/>
            <c:showLeaderLines val="0"/>
          </c:dLbls>
          <c:cat>
            <c:strRef>
              <c:f>'פיקוח+מגדר ++'!$G$5:$G$7</c:f>
              <c:strCache>
                <c:ptCount val="3"/>
                <c:pt idx="0">
                  <c:v>ממלכתי</c:v>
                </c:pt>
                <c:pt idx="1">
                  <c:v>ממלכתי-דתי</c:v>
                </c:pt>
                <c:pt idx="2">
                  <c:v>חרדי בנות</c:v>
                </c:pt>
              </c:strCache>
            </c:strRef>
          </c:cat>
          <c:val>
            <c:numRef>
              <c:f>'פיקוח+מגדר ++'!$J$5:$J$7</c:f>
              <c:numCache>
                <c:formatCode>General</c:formatCode>
                <c:ptCount val="3"/>
                <c:pt idx="0">
                  <c:v>489</c:v>
                </c:pt>
                <c:pt idx="1">
                  <c:v>478</c:v>
                </c:pt>
                <c:pt idx="2">
                  <c:v>465</c:v>
                </c:pt>
              </c:numCache>
            </c:numRef>
          </c:val>
        </c:ser>
        <c:dLbls>
          <c:showLegendKey val="0"/>
          <c:showVal val="0"/>
          <c:showCatName val="0"/>
          <c:showSerName val="0"/>
          <c:showPercent val="0"/>
          <c:showBubbleSize val="0"/>
        </c:dLbls>
        <c:gapWidth val="234"/>
        <c:axId val="362677760"/>
        <c:axId val="362679296"/>
      </c:barChart>
      <c:catAx>
        <c:axId val="362677760"/>
        <c:scaling>
          <c:orientation val="minMax"/>
        </c:scaling>
        <c:delete val="0"/>
        <c:axPos val="b"/>
        <c:numFmt formatCode="General" sourceLinked="1"/>
        <c:majorTickMark val="out"/>
        <c:minorTickMark val="none"/>
        <c:tickLblPos val="high"/>
        <c:spPr>
          <a:ln>
            <a:solidFill>
              <a:srgbClr val="000000"/>
            </a:solidFill>
          </a:ln>
        </c:spPr>
        <c:txPr>
          <a:bodyPr/>
          <a:lstStyle/>
          <a:p>
            <a:pPr algn="ctr">
              <a:defRPr lang="he-IL" sz="1100" b="1" i="0" u="none" strike="noStrike" kern="1200" baseline="0">
                <a:solidFill>
                  <a:sysClr val="windowText" lastClr="000000"/>
                </a:solidFill>
                <a:latin typeface="+mn-lt"/>
                <a:ea typeface="+mn-ea"/>
                <a:cs typeface="+mn-cs"/>
              </a:defRPr>
            </a:pPr>
            <a:endParaRPr lang="he-IL"/>
          </a:p>
        </c:txPr>
        <c:crossAx val="362679296"/>
        <c:crosses val="autoZero"/>
        <c:auto val="1"/>
        <c:lblAlgn val="ctr"/>
        <c:lblOffset val="100"/>
        <c:noMultiLvlLbl val="0"/>
      </c:catAx>
      <c:valAx>
        <c:axId val="362679296"/>
        <c:scaling>
          <c:orientation val="minMax"/>
          <c:max val="600"/>
          <c:min val="300"/>
        </c:scaling>
        <c:delete val="0"/>
        <c:axPos val="l"/>
        <c:majorGridlines>
          <c:spPr>
            <a:ln>
              <a:solidFill>
                <a:schemeClr val="bg1">
                  <a:lumMod val="65000"/>
                </a:schemeClr>
              </a:solidFill>
              <a:prstDash val="sysDash"/>
            </a:ln>
          </c:spPr>
        </c:majorGridlines>
        <c:numFmt formatCode="General" sourceLinked="1"/>
        <c:majorTickMark val="out"/>
        <c:minorTickMark val="none"/>
        <c:tickLblPos val="nextTo"/>
        <c:spPr>
          <a:ln>
            <a:solidFill>
              <a:schemeClr val="tx1"/>
            </a:solidFill>
          </a:ln>
        </c:spPr>
        <c:txPr>
          <a:bodyPr/>
          <a:lstStyle/>
          <a:p>
            <a:pPr>
              <a:defRPr sz="1000" b="1"/>
            </a:pPr>
            <a:endParaRPr lang="he-IL"/>
          </a:p>
        </c:txPr>
        <c:crossAx val="362677760"/>
        <c:crosses val="autoZero"/>
        <c:crossBetween val="between"/>
        <c:majorUnit val="50"/>
      </c:valAx>
      <c:spPr>
        <a:solidFill>
          <a:schemeClr val="bg1">
            <a:lumMod val="95000"/>
          </a:schemeClr>
        </a:solidFill>
      </c:spPr>
    </c:plotArea>
    <c:legend>
      <c:legendPos val="b"/>
      <c:overlay val="0"/>
      <c:txPr>
        <a:bodyPr/>
        <a:lstStyle/>
        <a:p>
          <a:pPr>
            <a:defRPr sz="1100" b="1"/>
          </a:pPr>
          <a:endParaRPr lang="he-IL"/>
        </a:p>
      </c:txPr>
    </c:legend>
    <c:plotVisOnly val="1"/>
    <c:dispBlanksAs val="gap"/>
    <c:showDLblsOverMax val="0"/>
  </c:chart>
  <c:spPr>
    <a:ln>
      <a:noFill/>
    </a:ln>
  </c:spPr>
  <c:txPr>
    <a:bodyPr/>
    <a:lstStyle/>
    <a:p>
      <a:pPr>
        <a:defRPr sz="1400">
          <a:solidFill>
            <a:sysClr val="windowText" lastClr="000000"/>
          </a:solidFill>
        </a:defRPr>
      </a:pPr>
      <a:endParaRPr lang="he-IL"/>
    </a:p>
  </c:txPr>
  <c:externalData r:id="rId2">
    <c:autoUpdate val="0"/>
  </c:externalData>
  <c:userShapes r:id="rId3"/>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he-IL"/>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strRef>
          <c:f>'פיקוח סוציו ++ '!$E$4</c:f>
          <c:strCache>
            <c:ptCount val="1"/>
            <c:pt idx="0">
              <c:v>מתמטיקה-פיקוח</c:v>
            </c:pt>
          </c:strCache>
        </c:strRef>
      </c:tx>
      <c:layout>
        <c:manualLayout>
          <c:xMode val="edge"/>
          <c:yMode val="edge"/>
          <c:x val="8.1318110151984717E-4"/>
          <c:y val="0.95898843839387748"/>
        </c:manualLayout>
      </c:layout>
      <c:overlay val="1"/>
      <c:txPr>
        <a:bodyPr/>
        <a:lstStyle/>
        <a:p>
          <a:pPr>
            <a:defRPr sz="800">
              <a:solidFill>
                <a:srgbClr val="0070C0"/>
              </a:solidFill>
            </a:defRPr>
          </a:pPr>
          <a:endParaRPr lang="he-IL"/>
        </a:p>
      </c:txPr>
    </c:title>
    <c:autoTitleDeleted val="0"/>
    <c:plotArea>
      <c:layout>
        <c:manualLayout>
          <c:layoutTarget val="inner"/>
          <c:xMode val="edge"/>
          <c:yMode val="edge"/>
          <c:x val="0.10014592358921603"/>
          <c:y val="2.6124558977598373E-2"/>
          <c:w val="0.84613630952380947"/>
          <c:h val="0.78138131313131309"/>
        </c:manualLayout>
      </c:layout>
      <c:barChart>
        <c:barDir val="col"/>
        <c:grouping val="clustered"/>
        <c:varyColors val="0"/>
        <c:ser>
          <c:idx val="0"/>
          <c:order val="0"/>
          <c:tx>
            <c:strRef>
              <c:f>'פיקוח סוציו ++ '!$G$3</c:f>
              <c:strCache>
                <c:ptCount val="1"/>
                <c:pt idx="0">
                  <c:v>נמוך </c:v>
                </c:pt>
              </c:strCache>
            </c:strRef>
          </c:tx>
          <c:spPr>
            <a:pattFill prst="pct75">
              <a:fgClr>
                <a:schemeClr val="accent4">
                  <a:lumMod val="75000"/>
                </a:schemeClr>
              </a:fgClr>
              <a:bgClr>
                <a:schemeClr val="accent4">
                  <a:lumMod val="60000"/>
                  <a:lumOff val="40000"/>
                </a:schemeClr>
              </a:bgClr>
            </a:pattFill>
            <a:ln>
              <a:solidFill>
                <a:schemeClr val="accent4">
                  <a:lumMod val="75000"/>
                </a:schemeClr>
              </a:solidFill>
            </a:ln>
          </c:spPr>
          <c:invertIfNegative val="0"/>
          <c:dPt>
            <c:idx val="0"/>
            <c:invertIfNegative val="0"/>
            <c:bubble3D val="0"/>
          </c:dPt>
          <c:dPt>
            <c:idx val="1"/>
            <c:invertIfNegative val="0"/>
            <c:bubble3D val="0"/>
          </c:dPt>
          <c:dPt>
            <c:idx val="2"/>
            <c:invertIfNegative val="0"/>
            <c:bubble3D val="0"/>
          </c:dPt>
          <c:dPt>
            <c:idx val="3"/>
            <c:invertIfNegative val="0"/>
            <c:bubble3D val="0"/>
          </c:dPt>
          <c:dPt>
            <c:idx val="4"/>
            <c:invertIfNegative val="0"/>
            <c:bubble3D val="0"/>
          </c:dPt>
          <c:dPt>
            <c:idx val="5"/>
            <c:invertIfNegative val="0"/>
            <c:bubble3D val="0"/>
          </c:dPt>
          <c:dPt>
            <c:idx val="6"/>
            <c:invertIfNegative val="0"/>
            <c:bubble3D val="0"/>
          </c:dPt>
          <c:dPt>
            <c:idx val="7"/>
            <c:invertIfNegative val="0"/>
            <c:bubble3D val="0"/>
          </c:dPt>
          <c:dPt>
            <c:idx val="8"/>
            <c:invertIfNegative val="0"/>
            <c:bubble3D val="0"/>
          </c:dPt>
          <c:dPt>
            <c:idx val="10"/>
            <c:invertIfNegative val="0"/>
            <c:bubble3D val="0"/>
          </c:dPt>
          <c:dPt>
            <c:idx val="11"/>
            <c:invertIfNegative val="0"/>
            <c:bubble3D val="0"/>
          </c:dPt>
          <c:dPt>
            <c:idx val="12"/>
            <c:invertIfNegative val="0"/>
            <c:bubble3D val="0"/>
          </c:dPt>
          <c:dPt>
            <c:idx val="13"/>
            <c:invertIfNegative val="0"/>
            <c:bubble3D val="0"/>
          </c:dPt>
          <c:dLbls>
            <c:txPr>
              <a:bodyPr/>
              <a:lstStyle/>
              <a:p>
                <a:pPr>
                  <a:defRPr sz="1000" b="1">
                    <a:solidFill>
                      <a:schemeClr val="bg1">
                        <a:lumMod val="95000"/>
                      </a:schemeClr>
                    </a:solidFill>
                  </a:defRPr>
                </a:pPr>
                <a:endParaRPr lang="he-IL"/>
              </a:p>
            </c:txPr>
            <c:dLblPos val="inEnd"/>
            <c:showLegendKey val="0"/>
            <c:showVal val="1"/>
            <c:showCatName val="0"/>
            <c:showSerName val="0"/>
            <c:showPercent val="0"/>
            <c:showBubbleSize val="0"/>
            <c:showLeaderLines val="0"/>
          </c:dLbls>
          <c:cat>
            <c:strRef>
              <c:f>'פיקוח סוציו ++ '!$D$13:$D$14</c:f>
              <c:strCache>
                <c:ptCount val="2"/>
                <c:pt idx="0">
                  <c:v>ממלכתי</c:v>
                </c:pt>
                <c:pt idx="1">
                  <c:v>ממלכתי-דתי</c:v>
                </c:pt>
              </c:strCache>
            </c:strRef>
          </c:cat>
          <c:val>
            <c:numRef>
              <c:f>'פיקוח סוציו ++ '!$G$13:$G$14</c:f>
              <c:numCache>
                <c:formatCode>General</c:formatCode>
                <c:ptCount val="2"/>
                <c:pt idx="0">
                  <c:v>453</c:v>
                </c:pt>
                <c:pt idx="1">
                  <c:v>437</c:v>
                </c:pt>
              </c:numCache>
            </c:numRef>
          </c:val>
        </c:ser>
        <c:ser>
          <c:idx val="1"/>
          <c:order val="1"/>
          <c:tx>
            <c:strRef>
              <c:f>'פיקוח סוציו ++ '!$H$3</c:f>
              <c:strCache>
                <c:ptCount val="1"/>
                <c:pt idx="0">
                  <c:v>בינוני</c:v>
                </c:pt>
              </c:strCache>
            </c:strRef>
          </c:tx>
          <c:spPr>
            <a:pattFill prst="dotDmnd">
              <a:fgClr>
                <a:schemeClr val="tx1">
                  <a:lumMod val="65000"/>
                  <a:lumOff val="35000"/>
                </a:schemeClr>
              </a:fgClr>
              <a:bgClr>
                <a:schemeClr val="bg1">
                  <a:lumMod val="65000"/>
                </a:schemeClr>
              </a:bgClr>
            </a:pattFill>
            <a:ln>
              <a:noFill/>
            </a:ln>
          </c:spPr>
          <c:invertIfNegative val="0"/>
          <c:dPt>
            <c:idx val="0"/>
            <c:invertIfNegative val="0"/>
            <c:bubble3D val="0"/>
          </c:dPt>
          <c:dPt>
            <c:idx val="1"/>
            <c:invertIfNegative val="0"/>
            <c:bubble3D val="0"/>
          </c:dPt>
          <c:dPt>
            <c:idx val="3"/>
            <c:invertIfNegative val="0"/>
            <c:bubble3D val="0"/>
          </c:dPt>
          <c:dPt>
            <c:idx val="4"/>
            <c:invertIfNegative val="0"/>
            <c:bubble3D val="0"/>
          </c:dPt>
          <c:dLbls>
            <c:txPr>
              <a:bodyPr/>
              <a:lstStyle/>
              <a:p>
                <a:pPr>
                  <a:defRPr sz="1000" b="1">
                    <a:solidFill>
                      <a:schemeClr val="bg1"/>
                    </a:solidFill>
                  </a:defRPr>
                </a:pPr>
                <a:endParaRPr lang="he-IL"/>
              </a:p>
            </c:txPr>
            <c:dLblPos val="inEnd"/>
            <c:showLegendKey val="0"/>
            <c:showVal val="1"/>
            <c:showCatName val="0"/>
            <c:showSerName val="0"/>
            <c:showPercent val="0"/>
            <c:showBubbleSize val="0"/>
            <c:showLeaderLines val="0"/>
          </c:dLbls>
          <c:cat>
            <c:strRef>
              <c:f>'פיקוח סוציו ++ '!$D$13:$D$14</c:f>
              <c:strCache>
                <c:ptCount val="2"/>
                <c:pt idx="0">
                  <c:v>ממלכתי</c:v>
                </c:pt>
                <c:pt idx="1">
                  <c:v>ממלכתי-דתי</c:v>
                </c:pt>
              </c:strCache>
            </c:strRef>
          </c:cat>
          <c:val>
            <c:numRef>
              <c:f>'פיקוח סוציו ++ '!$H$13:$H$14</c:f>
              <c:numCache>
                <c:formatCode>General</c:formatCode>
                <c:ptCount val="2"/>
                <c:pt idx="0">
                  <c:v>491</c:v>
                </c:pt>
                <c:pt idx="1">
                  <c:v>491</c:v>
                </c:pt>
              </c:numCache>
            </c:numRef>
          </c:val>
        </c:ser>
        <c:ser>
          <c:idx val="2"/>
          <c:order val="2"/>
          <c:tx>
            <c:strRef>
              <c:f>'פיקוח סוציו ++ '!$I$3</c:f>
              <c:strCache>
                <c:ptCount val="1"/>
                <c:pt idx="0">
                  <c:v>גבוה</c:v>
                </c:pt>
              </c:strCache>
            </c:strRef>
          </c:tx>
          <c:spPr>
            <a:pattFill prst="pct75">
              <a:fgClr>
                <a:schemeClr val="accent5">
                  <a:lumMod val="75000"/>
                </a:schemeClr>
              </a:fgClr>
              <a:bgClr>
                <a:schemeClr val="bg2">
                  <a:lumMod val="75000"/>
                </a:schemeClr>
              </a:bgClr>
            </a:pattFill>
            <a:ln>
              <a:solidFill>
                <a:schemeClr val="accent5">
                  <a:lumMod val="75000"/>
                </a:schemeClr>
              </a:solidFill>
            </a:ln>
          </c:spPr>
          <c:invertIfNegative val="0"/>
          <c:dPt>
            <c:idx val="0"/>
            <c:invertIfNegative val="0"/>
            <c:bubble3D val="0"/>
          </c:dPt>
          <c:dPt>
            <c:idx val="1"/>
            <c:invertIfNegative val="0"/>
            <c:bubble3D val="0"/>
          </c:dPt>
          <c:dLbls>
            <c:txPr>
              <a:bodyPr/>
              <a:lstStyle/>
              <a:p>
                <a:pPr>
                  <a:defRPr sz="1000" b="1">
                    <a:solidFill>
                      <a:schemeClr val="bg1">
                        <a:lumMod val="95000"/>
                      </a:schemeClr>
                    </a:solidFill>
                  </a:defRPr>
                </a:pPr>
                <a:endParaRPr lang="he-IL"/>
              </a:p>
            </c:txPr>
            <c:dLblPos val="inEnd"/>
            <c:showLegendKey val="0"/>
            <c:showVal val="1"/>
            <c:showCatName val="0"/>
            <c:showSerName val="0"/>
            <c:showPercent val="0"/>
            <c:showBubbleSize val="0"/>
            <c:showLeaderLines val="0"/>
          </c:dLbls>
          <c:cat>
            <c:strRef>
              <c:f>'פיקוח סוציו ++ '!$D$13:$D$14</c:f>
              <c:strCache>
                <c:ptCount val="2"/>
                <c:pt idx="0">
                  <c:v>ממלכתי</c:v>
                </c:pt>
                <c:pt idx="1">
                  <c:v>ממלכתי-דתי</c:v>
                </c:pt>
              </c:strCache>
            </c:strRef>
          </c:cat>
          <c:val>
            <c:numRef>
              <c:f>'פיקוח סוציו ++ '!$I$13:$I$14</c:f>
              <c:numCache>
                <c:formatCode>General</c:formatCode>
                <c:ptCount val="2"/>
                <c:pt idx="0">
                  <c:v>539</c:v>
                </c:pt>
                <c:pt idx="1">
                  <c:v>531</c:v>
                </c:pt>
              </c:numCache>
            </c:numRef>
          </c:val>
        </c:ser>
        <c:dLbls>
          <c:showLegendKey val="0"/>
          <c:showVal val="0"/>
          <c:showCatName val="0"/>
          <c:showSerName val="0"/>
          <c:showPercent val="0"/>
          <c:showBubbleSize val="0"/>
        </c:dLbls>
        <c:gapWidth val="150"/>
        <c:axId val="362719488"/>
        <c:axId val="362729472"/>
      </c:barChart>
      <c:catAx>
        <c:axId val="362719488"/>
        <c:scaling>
          <c:orientation val="minMax"/>
        </c:scaling>
        <c:delete val="0"/>
        <c:axPos val="b"/>
        <c:numFmt formatCode="0" sourceLinked="1"/>
        <c:majorTickMark val="out"/>
        <c:minorTickMark val="none"/>
        <c:tickLblPos val="high"/>
        <c:spPr>
          <a:ln>
            <a:solidFill>
              <a:schemeClr val="tx1"/>
            </a:solidFill>
          </a:ln>
        </c:spPr>
        <c:txPr>
          <a:bodyPr/>
          <a:lstStyle/>
          <a:p>
            <a:pPr>
              <a:defRPr sz="1100" b="1"/>
            </a:pPr>
            <a:endParaRPr lang="he-IL"/>
          </a:p>
        </c:txPr>
        <c:crossAx val="362729472"/>
        <c:crosses val="autoZero"/>
        <c:auto val="1"/>
        <c:lblAlgn val="ctr"/>
        <c:lblOffset val="100"/>
        <c:noMultiLvlLbl val="0"/>
      </c:catAx>
      <c:valAx>
        <c:axId val="362729472"/>
        <c:scaling>
          <c:orientation val="minMax"/>
          <c:max val="600"/>
          <c:min val="300"/>
        </c:scaling>
        <c:delete val="0"/>
        <c:axPos val="l"/>
        <c:majorGridlines>
          <c:spPr>
            <a:ln>
              <a:solidFill>
                <a:schemeClr val="bg1">
                  <a:lumMod val="65000"/>
                </a:schemeClr>
              </a:solidFill>
              <a:prstDash val="sysDash"/>
            </a:ln>
          </c:spPr>
        </c:majorGridlines>
        <c:numFmt formatCode="General" sourceLinked="1"/>
        <c:majorTickMark val="out"/>
        <c:minorTickMark val="none"/>
        <c:tickLblPos val="nextTo"/>
        <c:spPr>
          <a:ln>
            <a:solidFill>
              <a:schemeClr val="tx1"/>
            </a:solidFill>
          </a:ln>
        </c:spPr>
        <c:txPr>
          <a:bodyPr/>
          <a:lstStyle/>
          <a:p>
            <a:pPr>
              <a:defRPr sz="1000" b="1"/>
            </a:pPr>
            <a:endParaRPr lang="he-IL"/>
          </a:p>
        </c:txPr>
        <c:crossAx val="362719488"/>
        <c:crosses val="autoZero"/>
        <c:crossBetween val="between"/>
        <c:majorUnit val="50"/>
      </c:valAx>
      <c:spPr>
        <a:solidFill>
          <a:schemeClr val="bg1">
            <a:lumMod val="95000"/>
          </a:schemeClr>
        </a:solidFill>
      </c:spPr>
    </c:plotArea>
    <c:legend>
      <c:legendPos val="b"/>
      <c:layout>
        <c:manualLayout>
          <c:xMode val="edge"/>
          <c:yMode val="edge"/>
          <c:x val="0.22657658730158731"/>
          <c:y val="0.94639116161616155"/>
          <c:w val="0.5652632670504405"/>
          <c:h val="5.3608757126440081E-2"/>
        </c:manualLayout>
      </c:layout>
      <c:overlay val="0"/>
      <c:txPr>
        <a:bodyPr/>
        <a:lstStyle/>
        <a:p>
          <a:pPr>
            <a:defRPr sz="1100" b="1"/>
          </a:pPr>
          <a:endParaRPr lang="he-IL"/>
        </a:p>
      </c:txPr>
    </c:legend>
    <c:plotVisOnly val="1"/>
    <c:dispBlanksAs val="gap"/>
    <c:showDLblsOverMax val="0"/>
  </c:chart>
  <c:spPr>
    <a:ln>
      <a:noFill/>
    </a:ln>
  </c:spPr>
  <c:externalData r:id="rId2">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c:date1904 val="0"/>
  <c:lang val="he-IL"/>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strRef>
          <c:f>'כלל +מגזר - תת תחום וחשיבה ++'!$C$12</c:f>
          <c:strCache>
            <c:ptCount val="1"/>
            <c:pt idx="0">
              <c:v>מתמטיקה-תת תחומים</c:v>
            </c:pt>
          </c:strCache>
        </c:strRef>
      </c:tx>
      <c:layout>
        <c:manualLayout>
          <c:xMode val="edge"/>
          <c:yMode val="edge"/>
          <c:x val="1.0156164138059851E-3"/>
          <c:y val="0.95676484819943008"/>
        </c:manualLayout>
      </c:layout>
      <c:overlay val="1"/>
      <c:txPr>
        <a:bodyPr/>
        <a:lstStyle/>
        <a:p>
          <a:pPr>
            <a:defRPr sz="800">
              <a:solidFill>
                <a:srgbClr val="0070C0"/>
              </a:solidFill>
            </a:defRPr>
          </a:pPr>
          <a:endParaRPr lang="he-IL"/>
        </a:p>
      </c:txPr>
    </c:title>
    <c:autoTitleDeleted val="0"/>
    <c:plotArea>
      <c:layout>
        <c:manualLayout>
          <c:layoutTarget val="inner"/>
          <c:xMode val="edge"/>
          <c:yMode val="edge"/>
          <c:x val="6.9807352941176487E-2"/>
          <c:y val="2.7604629629629628E-2"/>
          <c:w val="0.90965522875816995"/>
          <c:h val="0.78805625000000001"/>
        </c:manualLayout>
      </c:layout>
      <c:barChart>
        <c:barDir val="col"/>
        <c:grouping val="clustered"/>
        <c:varyColors val="0"/>
        <c:ser>
          <c:idx val="1"/>
          <c:order val="0"/>
          <c:tx>
            <c:strRef>
              <c:f>'כלל +מגזר - תת תחום וחשיבה ++'!$E$1</c:f>
              <c:strCache>
                <c:ptCount val="1"/>
                <c:pt idx="0">
                  <c:v>כלל ישראל</c:v>
                </c:pt>
              </c:strCache>
            </c:strRef>
          </c:tx>
          <c:spPr>
            <a:solidFill>
              <a:srgbClr val="343400"/>
            </a:solidFill>
          </c:spPr>
          <c:invertIfNegative val="0"/>
          <c:dLbls>
            <c:txPr>
              <a:bodyPr/>
              <a:lstStyle/>
              <a:p>
                <a:pPr>
                  <a:defRPr sz="900" b="1">
                    <a:solidFill>
                      <a:sysClr val="windowText" lastClr="000000"/>
                    </a:solidFill>
                  </a:defRPr>
                </a:pPr>
                <a:endParaRPr lang="he-IL"/>
              </a:p>
            </c:txPr>
            <c:dLblPos val="outEnd"/>
            <c:showLegendKey val="0"/>
            <c:showVal val="1"/>
            <c:showCatName val="0"/>
            <c:showSerName val="0"/>
            <c:showPercent val="0"/>
            <c:showBubbleSize val="0"/>
            <c:showLeaderLines val="0"/>
          </c:dLbls>
          <c:cat>
            <c:strRef>
              <c:f>'כלל +מגזר - תת תחום וחשיבה ++'!$C$3:$C$9</c:f>
              <c:strCache>
                <c:ptCount val="7"/>
                <c:pt idx="0">
                  <c:v>שינוי ויחסים</c:v>
                </c:pt>
                <c:pt idx="2">
                  <c:v>כמויות</c:v>
                </c:pt>
                <c:pt idx="4">
                  <c:v>מרחב וצורה</c:v>
                </c:pt>
                <c:pt idx="6">
                  <c:v>אי ודאות ונתונים</c:v>
                </c:pt>
              </c:strCache>
            </c:strRef>
          </c:cat>
          <c:val>
            <c:numRef>
              <c:f>'כלל +מגזר - תת תחום וחשיבה ++'!$E$3:$E$9</c:f>
              <c:numCache>
                <c:formatCode>General</c:formatCode>
                <c:ptCount val="7"/>
                <c:pt idx="0">
                  <c:v>462</c:v>
                </c:pt>
                <c:pt idx="2">
                  <c:v>480</c:v>
                </c:pt>
                <c:pt idx="4">
                  <c:v>449</c:v>
                </c:pt>
                <c:pt idx="6">
                  <c:v>465</c:v>
                </c:pt>
              </c:numCache>
            </c:numRef>
          </c:val>
        </c:ser>
        <c:ser>
          <c:idx val="4"/>
          <c:order val="1"/>
          <c:tx>
            <c:strRef>
              <c:f>'כלל +מגזר - תת תחום וחשיבה ++'!$D$2</c:f>
              <c:strCache>
                <c:ptCount val="1"/>
                <c:pt idx="0">
                  <c:v>OECD</c:v>
                </c:pt>
              </c:strCache>
            </c:strRef>
          </c:tx>
          <c:spPr>
            <a:solidFill>
              <a:srgbClr val="7030A0"/>
            </a:solidFill>
          </c:spPr>
          <c:invertIfNegative val="0"/>
          <c:dLbls>
            <c:spPr>
              <a:ln>
                <a:prstDash val="dash"/>
              </a:ln>
            </c:spPr>
            <c:txPr>
              <a:bodyPr/>
              <a:lstStyle/>
              <a:p>
                <a:pPr>
                  <a:defRPr sz="900" b="1">
                    <a:solidFill>
                      <a:sysClr val="windowText" lastClr="000000"/>
                    </a:solidFill>
                  </a:defRPr>
                </a:pPr>
                <a:endParaRPr lang="he-IL"/>
              </a:p>
            </c:txPr>
            <c:dLblPos val="outEnd"/>
            <c:showLegendKey val="0"/>
            <c:showVal val="1"/>
            <c:showCatName val="0"/>
            <c:showSerName val="0"/>
            <c:showPercent val="0"/>
            <c:showBubbleSize val="0"/>
            <c:showLeaderLines val="0"/>
          </c:dLbls>
          <c:cat>
            <c:strRef>
              <c:f>'כלל +מגזר - תת תחום וחשיבה ++'!$C$3:$C$9</c:f>
              <c:strCache>
                <c:ptCount val="7"/>
                <c:pt idx="0">
                  <c:v>שינוי ויחסים</c:v>
                </c:pt>
                <c:pt idx="2">
                  <c:v>כמויות</c:v>
                </c:pt>
                <c:pt idx="4">
                  <c:v>מרחב וצורה</c:v>
                </c:pt>
                <c:pt idx="6">
                  <c:v>אי ודאות ונתונים</c:v>
                </c:pt>
              </c:strCache>
            </c:strRef>
          </c:cat>
          <c:val>
            <c:numRef>
              <c:f>'כלל +מגזר - תת תחום וחשיבה ++'!$D$3:$D$9</c:f>
              <c:numCache>
                <c:formatCode>General</c:formatCode>
                <c:ptCount val="7"/>
                <c:pt idx="0">
                  <c:v>493</c:v>
                </c:pt>
                <c:pt idx="2">
                  <c:v>495</c:v>
                </c:pt>
                <c:pt idx="4">
                  <c:v>490</c:v>
                </c:pt>
                <c:pt idx="6">
                  <c:v>493</c:v>
                </c:pt>
              </c:numCache>
            </c:numRef>
          </c:val>
        </c:ser>
        <c:ser>
          <c:idx val="3"/>
          <c:order val="2"/>
          <c:invertIfNegative val="0"/>
          <c:cat>
            <c:strRef>
              <c:f>'כלל +מגזר - תת תחום וחשיבה ++'!$C$3:$C$9</c:f>
              <c:strCache>
                <c:ptCount val="7"/>
                <c:pt idx="0">
                  <c:v>שינוי ויחסים</c:v>
                </c:pt>
                <c:pt idx="2">
                  <c:v>כמויות</c:v>
                </c:pt>
                <c:pt idx="4">
                  <c:v>מרחב וצורה</c:v>
                </c:pt>
                <c:pt idx="6">
                  <c:v>אי ודאות ונתונים</c:v>
                </c:pt>
              </c:strCache>
            </c:strRef>
          </c:cat>
          <c:val>
            <c:numRef>
              <c:f>'כלל +מגזר - תת תחום וחשיבה ++'!$F$3:$F$9</c:f>
              <c:numCache>
                <c:formatCode>General</c:formatCode>
                <c:ptCount val="7"/>
              </c:numCache>
            </c:numRef>
          </c:val>
        </c:ser>
        <c:ser>
          <c:idx val="0"/>
          <c:order val="3"/>
          <c:tx>
            <c:strRef>
              <c:f>'כלל +מגזר - תת תחום וחשיבה ++'!$G$2</c:f>
              <c:strCache>
                <c:ptCount val="1"/>
                <c:pt idx="0">
                  <c:v>דוברי עברית</c:v>
                </c:pt>
              </c:strCache>
            </c:strRef>
          </c:tx>
          <c:spPr>
            <a:pattFill prst="pct5">
              <a:fgClr>
                <a:srgbClr val="800000"/>
              </a:fgClr>
              <a:bgClr>
                <a:srgbClr val="00B0F0"/>
              </a:bgClr>
            </a:pattFill>
            <a:ln>
              <a:noFill/>
            </a:ln>
          </c:spPr>
          <c:invertIfNegative val="0"/>
          <c:dPt>
            <c:idx val="1"/>
            <c:invertIfNegative val="0"/>
            <c:bubble3D val="0"/>
          </c:dPt>
          <c:dPt>
            <c:idx val="2"/>
            <c:invertIfNegative val="0"/>
            <c:bubble3D val="0"/>
          </c:dPt>
          <c:dPt>
            <c:idx val="3"/>
            <c:invertIfNegative val="0"/>
            <c:bubble3D val="0"/>
          </c:dPt>
          <c:dLbls>
            <c:spPr>
              <a:noFill/>
            </c:spPr>
            <c:txPr>
              <a:bodyPr/>
              <a:lstStyle/>
              <a:p>
                <a:pPr>
                  <a:defRPr sz="900" b="1">
                    <a:solidFill>
                      <a:sysClr val="windowText" lastClr="000000"/>
                    </a:solidFill>
                  </a:defRPr>
                </a:pPr>
                <a:endParaRPr lang="he-IL"/>
              </a:p>
            </c:txPr>
            <c:dLblPos val="outEnd"/>
            <c:showLegendKey val="0"/>
            <c:showVal val="1"/>
            <c:showCatName val="0"/>
            <c:showSerName val="0"/>
            <c:showPercent val="0"/>
            <c:showBubbleSize val="0"/>
            <c:showLeaderLines val="0"/>
          </c:dLbls>
          <c:cat>
            <c:strRef>
              <c:f>'כלל +מגזר - תת תחום וחשיבה ++'!$C$3:$C$9</c:f>
              <c:strCache>
                <c:ptCount val="7"/>
                <c:pt idx="0">
                  <c:v>שינוי ויחסים</c:v>
                </c:pt>
                <c:pt idx="2">
                  <c:v>כמויות</c:v>
                </c:pt>
                <c:pt idx="4">
                  <c:v>מרחב וצורה</c:v>
                </c:pt>
                <c:pt idx="6">
                  <c:v>אי ודאות ונתונים</c:v>
                </c:pt>
              </c:strCache>
            </c:strRef>
          </c:cat>
          <c:val>
            <c:numRef>
              <c:f>'כלל +מגזר - תת תחום וחשיבה ++'!$G$3:$G$9</c:f>
              <c:numCache>
                <c:formatCode>General</c:formatCode>
                <c:ptCount val="7"/>
                <c:pt idx="0">
                  <c:v>484</c:v>
                </c:pt>
                <c:pt idx="2">
                  <c:v>506</c:v>
                </c:pt>
                <c:pt idx="4">
                  <c:v>470</c:v>
                </c:pt>
                <c:pt idx="6">
                  <c:v>487</c:v>
                </c:pt>
              </c:numCache>
            </c:numRef>
          </c:val>
        </c:ser>
        <c:ser>
          <c:idx val="2"/>
          <c:order val="4"/>
          <c:tx>
            <c:strRef>
              <c:f>'כלל +מגזר - תת תחום וחשיבה ++'!$H$2</c:f>
              <c:strCache>
                <c:ptCount val="1"/>
                <c:pt idx="0">
                  <c:v>דוברי ערבית</c:v>
                </c:pt>
              </c:strCache>
            </c:strRef>
          </c:tx>
          <c:spPr>
            <a:pattFill prst="pct5">
              <a:fgClr>
                <a:srgbClr val="FFFFCC"/>
              </a:fgClr>
              <a:bgClr>
                <a:srgbClr val="00B050"/>
              </a:bgClr>
            </a:pattFill>
          </c:spPr>
          <c:invertIfNegative val="0"/>
          <c:dLbls>
            <c:txPr>
              <a:bodyPr/>
              <a:lstStyle/>
              <a:p>
                <a:pPr algn="ctr">
                  <a:defRPr lang="he-IL" sz="900" b="1" i="0" u="none" strike="noStrike" kern="1200" baseline="0">
                    <a:solidFill>
                      <a:sysClr val="windowText" lastClr="000000"/>
                    </a:solidFill>
                    <a:latin typeface="+mn-lt"/>
                    <a:ea typeface="+mn-ea"/>
                    <a:cs typeface="+mn-cs"/>
                  </a:defRPr>
                </a:pPr>
                <a:endParaRPr lang="he-IL"/>
              </a:p>
            </c:txPr>
            <c:dLblPos val="outEnd"/>
            <c:showLegendKey val="0"/>
            <c:showVal val="1"/>
            <c:showCatName val="0"/>
            <c:showSerName val="0"/>
            <c:showPercent val="0"/>
            <c:showBubbleSize val="0"/>
            <c:showLeaderLines val="0"/>
          </c:dLbls>
          <c:cat>
            <c:strRef>
              <c:f>'כלל +מגזר - תת תחום וחשיבה ++'!$C$3:$C$9</c:f>
              <c:strCache>
                <c:ptCount val="7"/>
                <c:pt idx="0">
                  <c:v>שינוי ויחסים</c:v>
                </c:pt>
                <c:pt idx="2">
                  <c:v>כמויות</c:v>
                </c:pt>
                <c:pt idx="4">
                  <c:v>מרחב וצורה</c:v>
                </c:pt>
                <c:pt idx="6">
                  <c:v>אי ודאות ונתונים</c:v>
                </c:pt>
              </c:strCache>
            </c:strRef>
          </c:cat>
          <c:val>
            <c:numRef>
              <c:f>'כלל +מגזר - תת תחום וחשיבה ++'!$H$3:$H$9</c:f>
              <c:numCache>
                <c:formatCode>General</c:formatCode>
                <c:ptCount val="7"/>
                <c:pt idx="0">
                  <c:v>386</c:v>
                </c:pt>
                <c:pt idx="2">
                  <c:v>386</c:v>
                </c:pt>
                <c:pt idx="4">
                  <c:v>376</c:v>
                </c:pt>
                <c:pt idx="6">
                  <c:v>389</c:v>
                </c:pt>
              </c:numCache>
            </c:numRef>
          </c:val>
        </c:ser>
        <c:dLbls>
          <c:showLegendKey val="0"/>
          <c:showVal val="0"/>
          <c:showCatName val="0"/>
          <c:showSerName val="0"/>
          <c:showPercent val="0"/>
          <c:showBubbleSize val="0"/>
        </c:dLbls>
        <c:gapWidth val="100"/>
        <c:axId val="362791680"/>
        <c:axId val="362793216"/>
      </c:barChart>
      <c:catAx>
        <c:axId val="362791680"/>
        <c:scaling>
          <c:orientation val="minMax"/>
        </c:scaling>
        <c:delete val="0"/>
        <c:axPos val="b"/>
        <c:majorTickMark val="out"/>
        <c:minorTickMark val="none"/>
        <c:tickLblPos val="high"/>
        <c:spPr>
          <a:ln>
            <a:solidFill>
              <a:schemeClr val="tx1"/>
            </a:solidFill>
          </a:ln>
        </c:spPr>
        <c:txPr>
          <a:bodyPr/>
          <a:lstStyle/>
          <a:p>
            <a:pPr>
              <a:defRPr sz="1100" b="1">
                <a:solidFill>
                  <a:sysClr val="windowText" lastClr="000000"/>
                </a:solidFill>
              </a:defRPr>
            </a:pPr>
            <a:endParaRPr lang="he-IL"/>
          </a:p>
        </c:txPr>
        <c:crossAx val="362793216"/>
        <c:crosses val="autoZero"/>
        <c:auto val="1"/>
        <c:lblAlgn val="ctr"/>
        <c:lblOffset val="100"/>
        <c:noMultiLvlLbl val="0"/>
      </c:catAx>
      <c:valAx>
        <c:axId val="362793216"/>
        <c:scaling>
          <c:orientation val="minMax"/>
          <c:max val="600"/>
          <c:min val="300"/>
        </c:scaling>
        <c:delete val="0"/>
        <c:axPos val="l"/>
        <c:majorGridlines>
          <c:spPr>
            <a:ln w="6350">
              <a:solidFill>
                <a:schemeClr val="bg1">
                  <a:lumMod val="65000"/>
                </a:schemeClr>
              </a:solidFill>
              <a:prstDash val="sysDash"/>
            </a:ln>
          </c:spPr>
        </c:majorGridlines>
        <c:numFmt formatCode="General" sourceLinked="1"/>
        <c:majorTickMark val="out"/>
        <c:minorTickMark val="none"/>
        <c:tickLblPos val="nextTo"/>
        <c:spPr>
          <a:ln>
            <a:solidFill>
              <a:schemeClr val="tx1"/>
            </a:solidFill>
          </a:ln>
        </c:spPr>
        <c:txPr>
          <a:bodyPr/>
          <a:lstStyle/>
          <a:p>
            <a:pPr>
              <a:defRPr sz="1050" b="1"/>
            </a:pPr>
            <a:endParaRPr lang="he-IL"/>
          </a:p>
        </c:txPr>
        <c:crossAx val="362791680"/>
        <c:crosses val="autoZero"/>
        <c:crossBetween val="between"/>
        <c:majorUnit val="50"/>
      </c:valAx>
      <c:spPr>
        <a:solidFill>
          <a:sysClr val="window" lastClr="FFFFFF">
            <a:lumMod val="95000"/>
          </a:sysClr>
        </a:solidFill>
      </c:spPr>
    </c:plotArea>
    <c:legend>
      <c:legendPos val="b"/>
      <c:legendEntry>
        <c:idx val="2"/>
        <c:delete val="1"/>
      </c:legendEntry>
      <c:overlay val="0"/>
      <c:txPr>
        <a:bodyPr/>
        <a:lstStyle/>
        <a:p>
          <a:pPr>
            <a:defRPr sz="1050" b="1"/>
          </a:pPr>
          <a:endParaRPr lang="he-IL"/>
        </a:p>
      </c:txPr>
    </c:legend>
    <c:plotVisOnly val="1"/>
    <c:dispBlanksAs val="gap"/>
    <c:showDLblsOverMax val="0"/>
  </c:chart>
  <c:spPr>
    <a:ln>
      <a:noFill/>
    </a:ln>
  </c:spPr>
  <c:txPr>
    <a:bodyPr/>
    <a:lstStyle/>
    <a:p>
      <a:pPr>
        <a:defRPr sz="1100"/>
      </a:pPr>
      <a:endParaRPr lang="he-IL"/>
    </a:p>
  </c:txPr>
  <c:externalData r:id="rId2">
    <c:autoUpdate val="0"/>
  </c:externalData>
  <c:userShapes r:id="rId3"/>
</c:chartSpace>
</file>

<file path=word/charts/chart14.xml><?xml version="1.0" encoding="utf-8"?>
<c:chartSpace xmlns:c="http://schemas.openxmlformats.org/drawingml/2006/chart" xmlns:a="http://schemas.openxmlformats.org/drawingml/2006/main" xmlns:r="http://schemas.openxmlformats.org/officeDocument/2006/relationships">
  <c:date1904 val="0"/>
  <c:lang val="he-IL"/>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strRef>
          <c:f>'כלל +מגזר - תת תחום וחשיבה ++'!$C$41</c:f>
          <c:strCache>
            <c:ptCount val="1"/>
            <c:pt idx="0">
              <c:v>מתמטיקה-מיומנויות</c:v>
            </c:pt>
          </c:strCache>
        </c:strRef>
      </c:tx>
      <c:layout>
        <c:manualLayout>
          <c:xMode val="edge"/>
          <c:yMode val="edge"/>
          <c:x val="7.9930370852606032E-4"/>
          <c:y val="0.95669110207757058"/>
        </c:manualLayout>
      </c:layout>
      <c:overlay val="1"/>
      <c:txPr>
        <a:bodyPr/>
        <a:lstStyle/>
        <a:p>
          <a:pPr>
            <a:defRPr sz="800">
              <a:solidFill>
                <a:srgbClr val="0070C0"/>
              </a:solidFill>
            </a:defRPr>
          </a:pPr>
          <a:endParaRPr lang="he-IL"/>
        </a:p>
      </c:txPr>
    </c:title>
    <c:autoTitleDeleted val="0"/>
    <c:plotArea>
      <c:layout>
        <c:manualLayout>
          <c:layoutTarget val="inner"/>
          <c:xMode val="edge"/>
          <c:yMode val="edge"/>
          <c:x val="6.9807352941176487E-2"/>
          <c:y val="2.7604629629629628E-2"/>
          <c:w val="0.90965522875816995"/>
          <c:h val="0.78805625000000001"/>
        </c:manualLayout>
      </c:layout>
      <c:barChart>
        <c:barDir val="col"/>
        <c:grouping val="clustered"/>
        <c:varyColors val="0"/>
        <c:ser>
          <c:idx val="1"/>
          <c:order val="0"/>
          <c:tx>
            <c:strRef>
              <c:f>'כלל +מגזר - תת תחום וחשיבה ++'!$E$30</c:f>
              <c:strCache>
                <c:ptCount val="1"/>
                <c:pt idx="0">
                  <c:v>כלל ישראל</c:v>
                </c:pt>
              </c:strCache>
            </c:strRef>
          </c:tx>
          <c:spPr>
            <a:solidFill>
              <a:srgbClr val="343400"/>
            </a:solidFill>
          </c:spPr>
          <c:invertIfNegative val="0"/>
          <c:dLbls>
            <c:txPr>
              <a:bodyPr/>
              <a:lstStyle/>
              <a:p>
                <a:pPr>
                  <a:defRPr sz="900" b="1">
                    <a:solidFill>
                      <a:sysClr val="windowText" lastClr="000000"/>
                    </a:solidFill>
                  </a:defRPr>
                </a:pPr>
                <a:endParaRPr lang="he-IL"/>
              </a:p>
            </c:txPr>
            <c:dLblPos val="outEnd"/>
            <c:showLegendKey val="0"/>
            <c:showVal val="1"/>
            <c:showCatName val="0"/>
            <c:showSerName val="0"/>
            <c:showPercent val="0"/>
            <c:showBubbleSize val="0"/>
            <c:showLeaderLines val="0"/>
          </c:dLbls>
          <c:cat>
            <c:strRef>
              <c:f>'כלל +מגזר - תת תחום וחשיבה ++'!$C$32:$C$36</c:f>
              <c:strCache>
                <c:ptCount val="5"/>
                <c:pt idx="0">
                  <c:v>יישום</c:v>
                </c:pt>
                <c:pt idx="2">
                  <c:v>ניסוח </c:v>
                </c:pt>
                <c:pt idx="4">
                  <c:v>פירוש</c:v>
                </c:pt>
              </c:strCache>
            </c:strRef>
          </c:cat>
          <c:val>
            <c:numRef>
              <c:f>'כלל +מגזר - תת תחום וחשיבה ++'!$E$32:$E$36</c:f>
              <c:numCache>
                <c:formatCode>General</c:formatCode>
                <c:ptCount val="5"/>
                <c:pt idx="0">
                  <c:v>469</c:v>
                </c:pt>
                <c:pt idx="2">
                  <c:v>465</c:v>
                </c:pt>
                <c:pt idx="4">
                  <c:v>462</c:v>
                </c:pt>
              </c:numCache>
            </c:numRef>
          </c:val>
        </c:ser>
        <c:ser>
          <c:idx val="4"/>
          <c:order val="1"/>
          <c:tx>
            <c:strRef>
              <c:f>'כלל +מגזר - תת תחום וחשיבה ++'!$D$30</c:f>
              <c:strCache>
                <c:ptCount val="1"/>
                <c:pt idx="0">
                  <c:v>OECD</c:v>
                </c:pt>
              </c:strCache>
            </c:strRef>
          </c:tx>
          <c:spPr>
            <a:solidFill>
              <a:srgbClr val="7030A0"/>
            </a:solidFill>
          </c:spPr>
          <c:invertIfNegative val="0"/>
          <c:dLbls>
            <c:txPr>
              <a:bodyPr/>
              <a:lstStyle/>
              <a:p>
                <a:pPr>
                  <a:defRPr sz="900" b="1">
                    <a:solidFill>
                      <a:sysClr val="windowText" lastClr="000000"/>
                    </a:solidFill>
                  </a:defRPr>
                </a:pPr>
                <a:endParaRPr lang="he-IL"/>
              </a:p>
            </c:txPr>
            <c:showLegendKey val="0"/>
            <c:showVal val="1"/>
            <c:showCatName val="0"/>
            <c:showSerName val="0"/>
            <c:showPercent val="0"/>
            <c:showBubbleSize val="0"/>
            <c:showLeaderLines val="0"/>
          </c:dLbls>
          <c:val>
            <c:numRef>
              <c:f>'כלל +מגזר - תת תחום וחשיבה ++'!$D$32:$D$36</c:f>
              <c:numCache>
                <c:formatCode>General</c:formatCode>
                <c:ptCount val="5"/>
                <c:pt idx="0">
                  <c:v>493</c:v>
                </c:pt>
                <c:pt idx="2">
                  <c:v>492</c:v>
                </c:pt>
                <c:pt idx="4">
                  <c:v>497</c:v>
                </c:pt>
              </c:numCache>
            </c:numRef>
          </c:val>
        </c:ser>
        <c:ser>
          <c:idx val="3"/>
          <c:order val="2"/>
          <c:tx>
            <c:strRef>
              <c:f>'כלל +מגזר - תת תחום וחשיבה ++'!$F$31</c:f>
              <c:strCache>
                <c:ptCount val="1"/>
              </c:strCache>
            </c:strRef>
          </c:tx>
          <c:invertIfNegative val="0"/>
          <c:cat>
            <c:strRef>
              <c:f>'כלל +מגזר - תת תחום וחשיבה ++'!$C$32:$C$36</c:f>
              <c:strCache>
                <c:ptCount val="5"/>
                <c:pt idx="0">
                  <c:v>יישום</c:v>
                </c:pt>
                <c:pt idx="2">
                  <c:v>ניסוח </c:v>
                </c:pt>
                <c:pt idx="4">
                  <c:v>פירוש</c:v>
                </c:pt>
              </c:strCache>
            </c:strRef>
          </c:cat>
          <c:val>
            <c:numRef>
              <c:f>'כלל +מגזר - תת תחום וחשיבה ++'!$F$32:$F$36</c:f>
              <c:numCache>
                <c:formatCode>General</c:formatCode>
                <c:ptCount val="5"/>
              </c:numCache>
            </c:numRef>
          </c:val>
        </c:ser>
        <c:ser>
          <c:idx val="0"/>
          <c:order val="3"/>
          <c:tx>
            <c:strRef>
              <c:f>'כלל +מגזר - תת תחום וחשיבה ++'!$G$31</c:f>
              <c:strCache>
                <c:ptCount val="1"/>
                <c:pt idx="0">
                  <c:v>דוברי עברית</c:v>
                </c:pt>
              </c:strCache>
            </c:strRef>
          </c:tx>
          <c:spPr>
            <a:pattFill prst="pct5">
              <a:fgClr>
                <a:srgbClr val="800000"/>
              </a:fgClr>
              <a:bgClr>
                <a:srgbClr val="00B0F0"/>
              </a:bgClr>
            </a:pattFill>
            <a:ln>
              <a:noFill/>
            </a:ln>
          </c:spPr>
          <c:invertIfNegative val="0"/>
          <c:dPt>
            <c:idx val="1"/>
            <c:invertIfNegative val="0"/>
            <c:bubble3D val="0"/>
          </c:dPt>
          <c:dPt>
            <c:idx val="2"/>
            <c:invertIfNegative val="0"/>
            <c:bubble3D val="0"/>
          </c:dPt>
          <c:dPt>
            <c:idx val="3"/>
            <c:invertIfNegative val="0"/>
            <c:bubble3D val="0"/>
          </c:dPt>
          <c:dLbls>
            <c:spPr>
              <a:noFill/>
            </c:spPr>
            <c:txPr>
              <a:bodyPr/>
              <a:lstStyle/>
              <a:p>
                <a:pPr>
                  <a:defRPr sz="900" b="1">
                    <a:solidFill>
                      <a:sysClr val="windowText" lastClr="000000"/>
                    </a:solidFill>
                  </a:defRPr>
                </a:pPr>
                <a:endParaRPr lang="he-IL"/>
              </a:p>
            </c:txPr>
            <c:dLblPos val="outEnd"/>
            <c:showLegendKey val="0"/>
            <c:showVal val="1"/>
            <c:showCatName val="0"/>
            <c:showSerName val="0"/>
            <c:showPercent val="0"/>
            <c:showBubbleSize val="0"/>
            <c:showLeaderLines val="0"/>
          </c:dLbls>
          <c:cat>
            <c:strRef>
              <c:f>'כלל +מגזר - תת תחום וחשיבה ++'!$C$32:$C$36</c:f>
              <c:strCache>
                <c:ptCount val="5"/>
                <c:pt idx="0">
                  <c:v>יישום</c:v>
                </c:pt>
                <c:pt idx="2">
                  <c:v>ניסוח </c:v>
                </c:pt>
                <c:pt idx="4">
                  <c:v>פירוש</c:v>
                </c:pt>
              </c:strCache>
            </c:strRef>
          </c:cat>
          <c:val>
            <c:numRef>
              <c:f>'כלל +מגזר - תת תחום וחשיבה ++'!$G$32:$G$36</c:f>
              <c:numCache>
                <c:formatCode>General</c:formatCode>
                <c:ptCount val="5"/>
                <c:pt idx="0">
                  <c:v>489</c:v>
                </c:pt>
                <c:pt idx="2">
                  <c:v>488</c:v>
                </c:pt>
                <c:pt idx="4">
                  <c:v>485</c:v>
                </c:pt>
              </c:numCache>
            </c:numRef>
          </c:val>
        </c:ser>
        <c:ser>
          <c:idx val="2"/>
          <c:order val="4"/>
          <c:tx>
            <c:strRef>
              <c:f>'כלל +מגזר - תת תחום וחשיבה ++'!$H$31</c:f>
              <c:strCache>
                <c:ptCount val="1"/>
                <c:pt idx="0">
                  <c:v>דוברי ערבית</c:v>
                </c:pt>
              </c:strCache>
            </c:strRef>
          </c:tx>
          <c:spPr>
            <a:pattFill prst="pct5">
              <a:fgClr>
                <a:srgbClr val="FFFFCC"/>
              </a:fgClr>
              <a:bgClr>
                <a:srgbClr val="00B050"/>
              </a:bgClr>
            </a:pattFill>
          </c:spPr>
          <c:invertIfNegative val="0"/>
          <c:dLbls>
            <c:txPr>
              <a:bodyPr/>
              <a:lstStyle/>
              <a:p>
                <a:pPr algn="ctr">
                  <a:defRPr lang="he-IL" sz="900" b="1" i="0" u="none" strike="noStrike" kern="1200" baseline="0">
                    <a:solidFill>
                      <a:sysClr val="windowText" lastClr="000000"/>
                    </a:solidFill>
                    <a:latin typeface="+mn-lt"/>
                    <a:ea typeface="+mn-ea"/>
                    <a:cs typeface="+mn-cs"/>
                  </a:defRPr>
                </a:pPr>
                <a:endParaRPr lang="he-IL"/>
              </a:p>
            </c:txPr>
            <c:dLblPos val="outEnd"/>
            <c:showLegendKey val="0"/>
            <c:showVal val="1"/>
            <c:showCatName val="0"/>
            <c:showSerName val="0"/>
            <c:showPercent val="0"/>
            <c:showBubbleSize val="0"/>
            <c:showLeaderLines val="0"/>
          </c:dLbls>
          <c:cat>
            <c:strRef>
              <c:f>'כלל +מגזר - תת תחום וחשיבה ++'!$C$32:$C$36</c:f>
              <c:strCache>
                <c:ptCount val="5"/>
                <c:pt idx="0">
                  <c:v>יישום</c:v>
                </c:pt>
                <c:pt idx="2">
                  <c:v>ניסוח </c:v>
                </c:pt>
                <c:pt idx="4">
                  <c:v>פירוש</c:v>
                </c:pt>
              </c:strCache>
            </c:strRef>
          </c:cat>
          <c:val>
            <c:numRef>
              <c:f>'כלל +מגזר - תת תחום וחשיבה ++'!$H$32:$H$36</c:f>
              <c:numCache>
                <c:formatCode>General</c:formatCode>
                <c:ptCount val="5"/>
                <c:pt idx="0">
                  <c:v>396</c:v>
                </c:pt>
                <c:pt idx="2">
                  <c:v>380</c:v>
                </c:pt>
                <c:pt idx="4">
                  <c:v>378</c:v>
                </c:pt>
              </c:numCache>
            </c:numRef>
          </c:val>
        </c:ser>
        <c:dLbls>
          <c:showLegendKey val="0"/>
          <c:showVal val="0"/>
          <c:showCatName val="0"/>
          <c:showSerName val="0"/>
          <c:showPercent val="0"/>
          <c:showBubbleSize val="0"/>
        </c:dLbls>
        <c:gapWidth val="100"/>
        <c:axId val="365015424"/>
        <c:axId val="365016960"/>
      </c:barChart>
      <c:catAx>
        <c:axId val="365015424"/>
        <c:scaling>
          <c:orientation val="minMax"/>
        </c:scaling>
        <c:delete val="0"/>
        <c:axPos val="b"/>
        <c:majorTickMark val="out"/>
        <c:minorTickMark val="none"/>
        <c:tickLblPos val="high"/>
        <c:spPr>
          <a:ln>
            <a:solidFill>
              <a:schemeClr val="tx1"/>
            </a:solidFill>
          </a:ln>
        </c:spPr>
        <c:txPr>
          <a:bodyPr/>
          <a:lstStyle/>
          <a:p>
            <a:pPr>
              <a:defRPr sz="1100" b="1">
                <a:solidFill>
                  <a:sysClr val="windowText" lastClr="000000"/>
                </a:solidFill>
              </a:defRPr>
            </a:pPr>
            <a:endParaRPr lang="he-IL"/>
          </a:p>
        </c:txPr>
        <c:crossAx val="365016960"/>
        <c:crosses val="autoZero"/>
        <c:auto val="1"/>
        <c:lblAlgn val="ctr"/>
        <c:lblOffset val="100"/>
        <c:noMultiLvlLbl val="0"/>
      </c:catAx>
      <c:valAx>
        <c:axId val="365016960"/>
        <c:scaling>
          <c:orientation val="minMax"/>
          <c:max val="600"/>
          <c:min val="300"/>
        </c:scaling>
        <c:delete val="0"/>
        <c:axPos val="l"/>
        <c:majorGridlines>
          <c:spPr>
            <a:ln w="6350">
              <a:solidFill>
                <a:schemeClr val="bg1">
                  <a:lumMod val="65000"/>
                </a:schemeClr>
              </a:solidFill>
              <a:prstDash val="sysDash"/>
            </a:ln>
          </c:spPr>
        </c:majorGridlines>
        <c:numFmt formatCode="General" sourceLinked="1"/>
        <c:majorTickMark val="out"/>
        <c:minorTickMark val="none"/>
        <c:tickLblPos val="nextTo"/>
        <c:spPr>
          <a:ln>
            <a:solidFill>
              <a:schemeClr val="tx1"/>
            </a:solidFill>
          </a:ln>
        </c:spPr>
        <c:txPr>
          <a:bodyPr/>
          <a:lstStyle/>
          <a:p>
            <a:pPr>
              <a:defRPr sz="1000" b="1"/>
            </a:pPr>
            <a:endParaRPr lang="he-IL"/>
          </a:p>
        </c:txPr>
        <c:crossAx val="365015424"/>
        <c:crosses val="autoZero"/>
        <c:crossBetween val="between"/>
        <c:majorUnit val="50"/>
      </c:valAx>
      <c:spPr>
        <a:solidFill>
          <a:sysClr val="window" lastClr="FFFFFF">
            <a:lumMod val="95000"/>
          </a:sysClr>
        </a:solidFill>
      </c:spPr>
    </c:plotArea>
    <c:legend>
      <c:legendPos val="b"/>
      <c:legendEntry>
        <c:idx val="2"/>
        <c:delete val="1"/>
      </c:legendEntry>
      <c:overlay val="0"/>
      <c:txPr>
        <a:bodyPr/>
        <a:lstStyle/>
        <a:p>
          <a:pPr>
            <a:defRPr sz="1100" b="1"/>
          </a:pPr>
          <a:endParaRPr lang="he-IL"/>
        </a:p>
      </c:txPr>
    </c:legend>
    <c:plotVisOnly val="1"/>
    <c:dispBlanksAs val="gap"/>
    <c:showDLblsOverMax val="0"/>
  </c:chart>
  <c:spPr>
    <a:ln>
      <a:noFill/>
    </a:ln>
  </c:spPr>
  <c:txPr>
    <a:bodyPr/>
    <a:lstStyle/>
    <a:p>
      <a:pPr>
        <a:defRPr sz="1100"/>
      </a:pPr>
      <a:endParaRPr lang="he-IL"/>
    </a:p>
  </c:txPr>
  <c:externalData r:id="rId2">
    <c:autoUpdate val="0"/>
  </c:externalData>
  <c:userShapes r:id="rId3"/>
</c:chartSpace>
</file>

<file path=word/charts/chart15.xml><?xml version="1.0" encoding="utf-8"?>
<c:chartSpace xmlns:c="http://schemas.openxmlformats.org/drawingml/2006/chart" xmlns:a="http://schemas.openxmlformats.org/drawingml/2006/main" xmlns:r="http://schemas.openxmlformats.org/officeDocument/2006/relationships">
  <c:date1904 val="0"/>
  <c:lang val="he-IL"/>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strRef>
          <c:f>M_VAR_CB!$T$72</c:f>
          <c:strCache>
            <c:ptCount val="1"/>
            <c:pt idx="0">
              <c:v>OECD=497</c:v>
            </c:pt>
          </c:strCache>
        </c:strRef>
      </c:tx>
      <c:layout>
        <c:manualLayout>
          <c:xMode val="edge"/>
          <c:yMode val="edge"/>
          <c:x val="0.86887791120023017"/>
          <c:y val="0.28071672545697557"/>
        </c:manualLayout>
      </c:layout>
      <c:overlay val="1"/>
      <c:txPr>
        <a:bodyPr/>
        <a:lstStyle/>
        <a:p>
          <a:pPr>
            <a:defRPr sz="1000">
              <a:solidFill>
                <a:srgbClr val="7030A0"/>
              </a:solidFill>
            </a:defRPr>
          </a:pPr>
          <a:endParaRPr lang="he-IL"/>
        </a:p>
      </c:txPr>
    </c:title>
    <c:autoTitleDeleted val="0"/>
    <c:plotArea>
      <c:layout/>
      <c:barChart>
        <c:barDir val="col"/>
        <c:grouping val="clustered"/>
        <c:varyColors val="0"/>
        <c:ser>
          <c:idx val="0"/>
          <c:order val="0"/>
          <c:tx>
            <c:strRef>
              <c:f>M_VAR_CB!$P$2</c:f>
              <c:strCache>
                <c:ptCount val="1"/>
                <c:pt idx="0">
                  <c:v>ציון</c:v>
                </c:pt>
              </c:strCache>
            </c:strRef>
          </c:tx>
          <c:spPr>
            <a:solidFill>
              <a:srgbClr val="95B3D7"/>
            </a:solidFill>
            <a:ln>
              <a:noFill/>
            </a:ln>
          </c:spPr>
          <c:invertIfNegative val="0"/>
          <c:dPt>
            <c:idx val="1"/>
            <c:invertIfNegative val="0"/>
            <c:bubble3D val="0"/>
            <c:spPr>
              <a:solidFill>
                <a:srgbClr val="95B3D7"/>
              </a:solidFill>
              <a:ln>
                <a:solidFill>
                  <a:schemeClr val="tx1"/>
                </a:solidFill>
              </a:ln>
            </c:spPr>
          </c:dPt>
          <c:dPt>
            <c:idx val="3"/>
            <c:invertIfNegative val="0"/>
            <c:bubble3D val="0"/>
          </c:dPt>
          <c:dPt>
            <c:idx val="4"/>
            <c:invertIfNegative val="0"/>
            <c:bubble3D val="0"/>
          </c:dPt>
          <c:dPt>
            <c:idx val="5"/>
            <c:invertIfNegative val="0"/>
            <c:bubble3D val="0"/>
          </c:dPt>
          <c:dPt>
            <c:idx val="6"/>
            <c:invertIfNegative val="0"/>
            <c:bubble3D val="0"/>
            <c:spPr>
              <a:solidFill>
                <a:srgbClr val="95B3D7"/>
              </a:solidFill>
              <a:ln>
                <a:solidFill>
                  <a:schemeClr val="tx1"/>
                </a:solidFill>
              </a:ln>
            </c:spPr>
          </c:dPt>
          <c:dPt>
            <c:idx val="7"/>
            <c:invertIfNegative val="0"/>
            <c:bubble3D val="0"/>
          </c:dPt>
          <c:dPt>
            <c:idx val="8"/>
            <c:invertIfNegative val="0"/>
            <c:bubble3D val="0"/>
          </c:dPt>
          <c:dPt>
            <c:idx val="10"/>
            <c:invertIfNegative val="0"/>
            <c:bubble3D val="0"/>
          </c:dPt>
          <c:dPt>
            <c:idx val="11"/>
            <c:invertIfNegative val="0"/>
            <c:bubble3D val="0"/>
          </c:dPt>
          <c:dPt>
            <c:idx val="14"/>
            <c:invertIfNegative val="0"/>
            <c:bubble3D val="0"/>
            <c:spPr>
              <a:solidFill>
                <a:srgbClr val="95B3D7"/>
              </a:solidFill>
              <a:ln>
                <a:solidFill>
                  <a:schemeClr val="tx1"/>
                </a:solidFill>
              </a:ln>
            </c:spPr>
          </c:dPt>
          <c:dPt>
            <c:idx val="18"/>
            <c:invertIfNegative val="0"/>
            <c:bubble3D val="0"/>
          </c:dPt>
          <c:dPt>
            <c:idx val="19"/>
            <c:invertIfNegative val="0"/>
            <c:bubble3D val="0"/>
          </c:dPt>
          <c:dPt>
            <c:idx val="22"/>
            <c:invertIfNegative val="0"/>
            <c:bubble3D val="0"/>
            <c:spPr>
              <a:solidFill>
                <a:srgbClr val="95B3D7"/>
              </a:solidFill>
              <a:ln>
                <a:solidFill>
                  <a:schemeClr val="tx1"/>
                </a:solidFill>
              </a:ln>
            </c:spPr>
          </c:dPt>
          <c:dPt>
            <c:idx val="26"/>
            <c:invertIfNegative val="0"/>
            <c:bubble3D val="0"/>
          </c:dPt>
          <c:dPt>
            <c:idx val="27"/>
            <c:invertIfNegative val="0"/>
            <c:bubble3D val="0"/>
            <c:spPr>
              <a:solidFill>
                <a:srgbClr val="0070C0"/>
              </a:solidFill>
              <a:ln>
                <a:noFill/>
              </a:ln>
            </c:spPr>
          </c:dPt>
          <c:dPt>
            <c:idx val="29"/>
            <c:invertIfNegative val="0"/>
            <c:bubble3D val="0"/>
          </c:dPt>
          <c:dPt>
            <c:idx val="31"/>
            <c:invertIfNegative val="0"/>
            <c:bubble3D val="0"/>
          </c:dPt>
          <c:dPt>
            <c:idx val="32"/>
            <c:invertIfNegative val="0"/>
            <c:bubble3D val="0"/>
          </c:dPt>
          <c:dPt>
            <c:idx val="33"/>
            <c:invertIfNegative val="0"/>
            <c:bubble3D val="0"/>
          </c:dPt>
          <c:dPt>
            <c:idx val="34"/>
            <c:invertIfNegative val="0"/>
            <c:bubble3D val="0"/>
          </c:dPt>
          <c:dPt>
            <c:idx val="36"/>
            <c:invertIfNegative val="0"/>
            <c:bubble3D val="0"/>
          </c:dPt>
          <c:dPt>
            <c:idx val="38"/>
            <c:invertIfNegative val="0"/>
            <c:bubble3D val="0"/>
          </c:dPt>
          <c:dPt>
            <c:idx val="39"/>
            <c:invertIfNegative val="0"/>
            <c:bubble3D val="0"/>
          </c:dPt>
          <c:dPt>
            <c:idx val="41"/>
            <c:invertIfNegative val="0"/>
            <c:bubble3D val="0"/>
          </c:dPt>
          <c:dPt>
            <c:idx val="50"/>
            <c:invertIfNegative val="0"/>
            <c:bubble3D val="0"/>
          </c:dPt>
          <c:dPt>
            <c:idx val="51"/>
            <c:invertIfNegative val="0"/>
            <c:bubble3D val="0"/>
          </c:dPt>
          <c:dPt>
            <c:idx val="52"/>
            <c:invertIfNegative val="0"/>
            <c:bubble3D val="0"/>
          </c:dPt>
          <c:dPt>
            <c:idx val="53"/>
            <c:invertIfNegative val="0"/>
            <c:bubble3D val="0"/>
          </c:dPt>
          <c:dLbls>
            <c:dLbl>
              <c:idx val="1"/>
              <c:showLegendKey val="0"/>
              <c:showVal val="1"/>
              <c:showCatName val="0"/>
              <c:showSerName val="0"/>
              <c:showPercent val="0"/>
              <c:showBubbleSize val="0"/>
            </c:dLbl>
            <c:dLbl>
              <c:idx val="6"/>
              <c:showLegendKey val="0"/>
              <c:showVal val="1"/>
              <c:showCatName val="0"/>
              <c:showSerName val="0"/>
              <c:showPercent val="0"/>
              <c:showBubbleSize val="0"/>
            </c:dLbl>
            <c:dLbl>
              <c:idx val="14"/>
              <c:showLegendKey val="0"/>
              <c:showVal val="1"/>
              <c:showCatName val="0"/>
              <c:showSerName val="0"/>
              <c:showPercent val="0"/>
              <c:showBubbleSize val="0"/>
            </c:dLbl>
            <c:dLbl>
              <c:idx val="22"/>
              <c:showLegendKey val="0"/>
              <c:showVal val="1"/>
              <c:showCatName val="0"/>
              <c:showSerName val="0"/>
              <c:showPercent val="0"/>
              <c:showBubbleSize val="0"/>
            </c:dLbl>
            <c:dLbl>
              <c:idx val="27"/>
              <c:showLegendKey val="0"/>
              <c:showVal val="1"/>
              <c:showCatName val="0"/>
              <c:showSerName val="0"/>
              <c:showPercent val="0"/>
              <c:showBubbleSize val="0"/>
            </c:dLbl>
            <c:txPr>
              <a:bodyPr/>
              <a:lstStyle/>
              <a:p>
                <a:pPr>
                  <a:defRPr sz="900" b="1"/>
                </a:pPr>
                <a:endParaRPr lang="he-IL"/>
              </a:p>
            </c:txPr>
            <c:showLegendKey val="0"/>
            <c:showVal val="0"/>
            <c:showCatName val="0"/>
            <c:showSerName val="0"/>
            <c:showPercent val="0"/>
            <c:showBubbleSize val="0"/>
          </c:dLbls>
          <c:cat>
            <c:strRef>
              <c:f>M_VAR_CB!$O$3:$O$35</c:f>
              <c:strCache>
                <c:ptCount val="33"/>
                <c:pt idx="0">
                  <c:v>סינגפור</c:v>
                </c:pt>
                <c:pt idx="1">
                  <c:v>קוריאה</c:v>
                </c:pt>
                <c:pt idx="2">
                  <c:v>הונג-קונג (סין)</c:v>
                </c:pt>
                <c:pt idx="3">
                  <c:v>מקאו (סין)</c:v>
                </c:pt>
                <c:pt idx="4">
                  <c:v>יפן</c:v>
                </c:pt>
                <c:pt idx="5">
                  <c:v>טייוואן</c:v>
                </c:pt>
                <c:pt idx="6">
                  <c:v>קנדה</c:v>
                </c:pt>
                <c:pt idx="7">
                  <c:v>אסטוניה</c:v>
                </c:pt>
                <c:pt idx="8">
                  <c:v>בלגיה</c:v>
                </c:pt>
                <c:pt idx="9">
                  <c:v>גרמניה</c:v>
                </c:pt>
                <c:pt idx="10">
                  <c:v>צרפת</c:v>
                </c:pt>
                <c:pt idx="11">
                  <c:v>אוסטרליה</c:v>
                </c:pt>
                <c:pt idx="12">
                  <c:v>אוסטריה</c:v>
                </c:pt>
                <c:pt idx="13">
                  <c:v>איטליה</c:v>
                </c:pt>
                <c:pt idx="14">
                  <c:v>ארצות הברית</c:v>
                </c:pt>
                <c:pt idx="15">
                  <c:v>נורווגיה</c:v>
                </c:pt>
                <c:pt idx="16">
                  <c:v>סלובקיה</c:v>
                </c:pt>
                <c:pt idx="17">
                  <c:v>דנמרק</c:v>
                </c:pt>
                <c:pt idx="18">
                  <c:v>אירלנד</c:v>
                </c:pt>
                <c:pt idx="19">
                  <c:v>שוודיה</c:v>
                </c:pt>
                <c:pt idx="20">
                  <c:v>רוסיה</c:v>
                </c:pt>
                <c:pt idx="21">
                  <c:v>פולין</c:v>
                </c:pt>
                <c:pt idx="22">
                  <c:v>פורטוגל</c:v>
                </c:pt>
                <c:pt idx="23">
                  <c:v>סלובניה</c:v>
                </c:pt>
                <c:pt idx="24">
                  <c:v>ספרד</c:v>
                </c:pt>
                <c:pt idx="25">
                  <c:v>הונגריה</c:v>
                </c:pt>
                <c:pt idx="27">
                  <c:v>ישראל</c:v>
                </c:pt>
                <c:pt idx="29">
                  <c:v>איחוד האמירויות</c:v>
                </c:pt>
                <c:pt idx="30">
                  <c:v>צ'ילה</c:v>
                </c:pt>
                <c:pt idx="31">
                  <c:v>ברזיל</c:v>
                </c:pt>
                <c:pt idx="32">
                  <c:v>קולומביה</c:v>
                </c:pt>
              </c:strCache>
            </c:strRef>
          </c:cat>
          <c:val>
            <c:numRef>
              <c:f>M_VAR_CB!$P$3:$P$35</c:f>
              <c:numCache>
                <c:formatCode>0</c:formatCode>
                <c:ptCount val="33"/>
                <c:pt idx="0">
                  <c:v>566.02314048252117</c:v>
                </c:pt>
                <c:pt idx="1">
                  <c:v>552.58204326914051</c:v>
                </c:pt>
                <c:pt idx="2">
                  <c:v>549.63681499810775</c:v>
                </c:pt>
                <c:pt idx="3">
                  <c:v>542.89620130312971</c:v>
                </c:pt>
                <c:pt idx="4">
                  <c:v>539.01118131767737</c:v>
                </c:pt>
                <c:pt idx="5">
                  <c:v>537.25608692438834</c:v>
                </c:pt>
                <c:pt idx="6">
                  <c:v>522.84422730416145</c:v>
                </c:pt>
                <c:pt idx="7">
                  <c:v>516.09015282275868</c:v>
                </c:pt>
                <c:pt idx="8">
                  <c:v>511.19789158995121</c:v>
                </c:pt>
                <c:pt idx="9">
                  <c:v>509.37434639400448</c:v>
                </c:pt>
                <c:pt idx="10">
                  <c:v>508.05868702732278</c:v>
                </c:pt>
                <c:pt idx="11">
                  <c:v>507.69929744330966</c:v>
                </c:pt>
                <c:pt idx="12">
                  <c:v>507.34009083286293</c:v>
                </c:pt>
                <c:pt idx="13">
                  <c:v>498.75557587592579</c:v>
                </c:pt>
                <c:pt idx="14">
                  <c:v>498.02916230452172</c:v>
                </c:pt>
                <c:pt idx="15">
                  <c:v>497.56446536740714</c:v>
                </c:pt>
                <c:pt idx="16">
                  <c:v>497.34340360988318</c:v>
                </c:pt>
                <c:pt idx="17">
                  <c:v>496.19396865177771</c:v>
                </c:pt>
                <c:pt idx="18">
                  <c:v>493.07701181438296</c:v>
                </c:pt>
                <c:pt idx="19">
                  <c:v>489.92805373210444</c:v>
                </c:pt>
                <c:pt idx="20">
                  <c:v>489.14650762364914</c:v>
                </c:pt>
                <c:pt idx="21">
                  <c:v>489.03816913857901</c:v>
                </c:pt>
                <c:pt idx="22">
                  <c:v>489.03184790839742</c:v>
                </c:pt>
                <c:pt idx="23">
                  <c:v>486.94303908849855</c:v>
                </c:pt>
                <c:pt idx="24">
                  <c:v>475.08042914063464</c:v>
                </c:pt>
                <c:pt idx="25">
                  <c:v>469.84266913639095</c:v>
                </c:pt>
                <c:pt idx="27">
                  <c:v>446.61158541659216</c:v>
                </c:pt>
                <c:pt idx="29">
                  <c:v>434.06264207309488</c:v>
                </c:pt>
                <c:pt idx="30">
                  <c:v>432.00751833735541</c:v>
                </c:pt>
                <c:pt idx="31">
                  <c:v>420.74488007548314</c:v>
                </c:pt>
                <c:pt idx="32">
                  <c:v>396.84196020662608</c:v>
                </c:pt>
              </c:numCache>
            </c:numRef>
          </c:val>
        </c:ser>
        <c:dLbls>
          <c:showLegendKey val="0"/>
          <c:showVal val="0"/>
          <c:showCatName val="0"/>
          <c:showSerName val="0"/>
          <c:showPercent val="0"/>
          <c:showBubbleSize val="0"/>
        </c:dLbls>
        <c:gapWidth val="150"/>
        <c:axId val="365125632"/>
        <c:axId val="365127168"/>
      </c:barChart>
      <c:scatterChart>
        <c:scatterStyle val="smoothMarker"/>
        <c:varyColors val="0"/>
        <c:ser>
          <c:idx val="1"/>
          <c:order val="1"/>
          <c:tx>
            <c:strRef>
              <c:f>M_VAR_CB!$AE$76</c:f>
              <c:strCache>
                <c:ptCount val="1"/>
                <c:pt idx="0">
                  <c:v>OECD</c:v>
                </c:pt>
              </c:strCache>
            </c:strRef>
          </c:tx>
          <c:spPr>
            <a:ln w="19050">
              <a:solidFill>
                <a:srgbClr val="7030A0"/>
              </a:solidFill>
            </a:ln>
          </c:spPr>
          <c:marker>
            <c:symbol val="none"/>
          </c:marker>
          <c:xVal>
            <c:numRef>
              <c:f>M_VAR_CB!$AF$78:$AF$79</c:f>
              <c:numCache>
                <c:formatCode>General</c:formatCode>
                <c:ptCount val="2"/>
                <c:pt idx="0">
                  <c:v>0</c:v>
                </c:pt>
                <c:pt idx="1">
                  <c:v>33.5</c:v>
                </c:pt>
              </c:numCache>
            </c:numRef>
          </c:xVal>
          <c:yVal>
            <c:numRef>
              <c:f>M_VAR_CB!$AG$78:$AG$79</c:f>
              <c:numCache>
                <c:formatCode>General</c:formatCode>
                <c:ptCount val="2"/>
                <c:pt idx="0">
                  <c:v>497</c:v>
                </c:pt>
                <c:pt idx="1">
                  <c:v>497</c:v>
                </c:pt>
              </c:numCache>
            </c:numRef>
          </c:yVal>
          <c:smooth val="1"/>
        </c:ser>
        <c:dLbls>
          <c:showLegendKey val="0"/>
          <c:showVal val="0"/>
          <c:showCatName val="0"/>
          <c:showSerName val="0"/>
          <c:showPercent val="0"/>
          <c:showBubbleSize val="0"/>
        </c:dLbls>
        <c:axId val="365150976"/>
        <c:axId val="365128704"/>
      </c:scatterChart>
      <c:catAx>
        <c:axId val="365125632"/>
        <c:scaling>
          <c:orientation val="minMax"/>
        </c:scaling>
        <c:delete val="0"/>
        <c:axPos val="b"/>
        <c:majorTickMark val="out"/>
        <c:minorTickMark val="none"/>
        <c:tickLblPos val="nextTo"/>
        <c:spPr>
          <a:ln>
            <a:solidFill>
              <a:schemeClr val="tx1"/>
            </a:solidFill>
          </a:ln>
        </c:spPr>
        <c:txPr>
          <a:bodyPr rot="-5400000" vert="horz"/>
          <a:lstStyle/>
          <a:p>
            <a:pPr>
              <a:defRPr sz="900" b="0"/>
            </a:pPr>
            <a:endParaRPr lang="he-IL"/>
          </a:p>
        </c:txPr>
        <c:crossAx val="365127168"/>
        <c:crosses val="autoZero"/>
        <c:auto val="1"/>
        <c:lblAlgn val="ctr"/>
        <c:lblOffset val="100"/>
        <c:tickLblSkip val="1"/>
        <c:noMultiLvlLbl val="0"/>
      </c:catAx>
      <c:valAx>
        <c:axId val="365127168"/>
        <c:scaling>
          <c:orientation val="minMax"/>
          <c:max val="600"/>
          <c:min val="300"/>
        </c:scaling>
        <c:delete val="0"/>
        <c:axPos val="l"/>
        <c:majorGridlines>
          <c:spPr>
            <a:ln>
              <a:solidFill>
                <a:schemeClr val="bg1">
                  <a:lumMod val="65000"/>
                </a:schemeClr>
              </a:solidFill>
              <a:prstDash val="sysDash"/>
            </a:ln>
          </c:spPr>
        </c:majorGridlines>
        <c:numFmt formatCode="0" sourceLinked="1"/>
        <c:majorTickMark val="out"/>
        <c:minorTickMark val="none"/>
        <c:tickLblPos val="nextTo"/>
        <c:spPr>
          <a:ln>
            <a:solidFill>
              <a:schemeClr val="tx1"/>
            </a:solidFill>
          </a:ln>
        </c:spPr>
        <c:txPr>
          <a:bodyPr/>
          <a:lstStyle/>
          <a:p>
            <a:pPr>
              <a:defRPr b="1"/>
            </a:pPr>
            <a:endParaRPr lang="he-IL"/>
          </a:p>
        </c:txPr>
        <c:crossAx val="365125632"/>
        <c:crosses val="autoZero"/>
        <c:crossBetween val="between"/>
        <c:majorUnit val="50"/>
      </c:valAx>
      <c:valAx>
        <c:axId val="365128704"/>
        <c:scaling>
          <c:orientation val="minMax"/>
          <c:max val="600"/>
          <c:min val="300"/>
        </c:scaling>
        <c:delete val="0"/>
        <c:axPos val="r"/>
        <c:numFmt formatCode="General" sourceLinked="1"/>
        <c:majorTickMark val="none"/>
        <c:minorTickMark val="none"/>
        <c:tickLblPos val="none"/>
        <c:crossAx val="365150976"/>
        <c:crosses val="max"/>
        <c:crossBetween val="midCat"/>
        <c:majorUnit val="50"/>
      </c:valAx>
      <c:valAx>
        <c:axId val="365150976"/>
        <c:scaling>
          <c:orientation val="minMax"/>
        </c:scaling>
        <c:delete val="1"/>
        <c:axPos val="b"/>
        <c:numFmt formatCode="General" sourceLinked="1"/>
        <c:majorTickMark val="out"/>
        <c:minorTickMark val="none"/>
        <c:tickLblPos val="nextTo"/>
        <c:crossAx val="365128704"/>
        <c:crosses val="autoZero"/>
        <c:crossBetween val="midCat"/>
      </c:valAx>
      <c:spPr>
        <a:solidFill>
          <a:schemeClr val="bg1">
            <a:lumMod val="95000"/>
          </a:schemeClr>
        </a:solidFill>
      </c:spPr>
    </c:plotArea>
    <c:plotVisOnly val="1"/>
    <c:dispBlanksAs val="gap"/>
    <c:showDLblsOverMax val="0"/>
  </c:chart>
  <c:spPr>
    <a:ln>
      <a:noFill/>
    </a:ln>
  </c:spPr>
  <c:externalData r:id="rId2">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c:date1904 val="0"/>
  <c:lang val="he-IL"/>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strRef>
          <c:f>M_VAR_CB!$T$104</c:f>
          <c:strCache>
            <c:ptCount val="1"/>
            <c:pt idx="0">
              <c:v>OECD=291</c:v>
            </c:pt>
          </c:strCache>
        </c:strRef>
      </c:tx>
      <c:layout>
        <c:manualLayout>
          <c:xMode val="edge"/>
          <c:yMode val="edge"/>
          <c:x val="0.87266165285250619"/>
          <c:y val="0.16790691242070077"/>
        </c:manualLayout>
      </c:layout>
      <c:overlay val="1"/>
      <c:txPr>
        <a:bodyPr/>
        <a:lstStyle/>
        <a:p>
          <a:pPr>
            <a:defRPr sz="1000">
              <a:solidFill>
                <a:srgbClr val="7030A0"/>
              </a:solidFill>
            </a:defRPr>
          </a:pPr>
          <a:endParaRPr lang="he-IL"/>
        </a:p>
      </c:txPr>
    </c:title>
    <c:autoTitleDeleted val="0"/>
    <c:plotArea>
      <c:layout/>
      <c:barChart>
        <c:barDir val="col"/>
        <c:grouping val="clustered"/>
        <c:varyColors val="0"/>
        <c:ser>
          <c:idx val="0"/>
          <c:order val="0"/>
          <c:tx>
            <c:strRef>
              <c:f>M_VAR_CB!$V$2</c:f>
              <c:strCache>
                <c:ptCount val="1"/>
                <c:pt idx="0">
                  <c:v>פיזור</c:v>
                </c:pt>
              </c:strCache>
            </c:strRef>
          </c:tx>
          <c:spPr>
            <a:solidFill>
              <a:srgbClr val="95B3D7"/>
            </a:solidFill>
            <a:ln>
              <a:noFill/>
            </a:ln>
          </c:spPr>
          <c:invertIfNegative val="0"/>
          <c:dPt>
            <c:idx val="0"/>
            <c:invertIfNegative val="0"/>
            <c:bubble3D val="0"/>
            <c:spPr>
              <a:solidFill>
                <a:srgbClr val="0070C0"/>
              </a:solidFill>
              <a:ln>
                <a:noFill/>
              </a:ln>
            </c:spPr>
          </c:dPt>
          <c:dPt>
            <c:idx val="1"/>
            <c:invertIfNegative val="0"/>
            <c:bubble3D val="0"/>
          </c:dPt>
          <c:dPt>
            <c:idx val="3"/>
            <c:invertIfNegative val="0"/>
            <c:bubble3D val="0"/>
          </c:dPt>
          <c:dPt>
            <c:idx val="4"/>
            <c:invertIfNegative val="0"/>
            <c:bubble3D val="0"/>
          </c:dPt>
          <c:dPt>
            <c:idx val="5"/>
            <c:invertIfNegative val="0"/>
            <c:bubble3D val="0"/>
          </c:dPt>
          <c:dPt>
            <c:idx val="6"/>
            <c:invertIfNegative val="0"/>
            <c:bubble3D val="0"/>
            <c:spPr>
              <a:solidFill>
                <a:srgbClr val="95B3D7"/>
              </a:solidFill>
              <a:ln>
                <a:solidFill>
                  <a:schemeClr val="tx1"/>
                </a:solidFill>
              </a:ln>
            </c:spPr>
          </c:dPt>
          <c:dPt>
            <c:idx val="7"/>
            <c:invertIfNegative val="0"/>
            <c:bubble3D val="0"/>
          </c:dPt>
          <c:dPt>
            <c:idx val="8"/>
            <c:invertIfNegative val="0"/>
            <c:bubble3D val="0"/>
          </c:dPt>
          <c:dPt>
            <c:idx val="9"/>
            <c:invertIfNegative val="0"/>
            <c:bubble3D val="0"/>
            <c:spPr>
              <a:solidFill>
                <a:srgbClr val="95B3D7"/>
              </a:solidFill>
              <a:ln>
                <a:solidFill>
                  <a:schemeClr val="tx1"/>
                </a:solidFill>
              </a:ln>
            </c:spPr>
          </c:dPt>
          <c:dPt>
            <c:idx val="10"/>
            <c:invertIfNegative val="0"/>
            <c:bubble3D val="0"/>
            <c:spPr>
              <a:solidFill>
                <a:srgbClr val="95B3D7"/>
              </a:solidFill>
              <a:ln>
                <a:solidFill>
                  <a:schemeClr val="tx1"/>
                </a:solidFill>
              </a:ln>
            </c:spPr>
          </c:dPt>
          <c:dPt>
            <c:idx val="11"/>
            <c:invertIfNegative val="0"/>
            <c:bubble3D val="0"/>
          </c:dPt>
          <c:dPt>
            <c:idx val="14"/>
            <c:invertIfNegative val="0"/>
            <c:bubble3D val="0"/>
          </c:dPt>
          <c:dPt>
            <c:idx val="18"/>
            <c:invertIfNegative val="0"/>
            <c:bubble3D val="0"/>
          </c:dPt>
          <c:dPt>
            <c:idx val="19"/>
            <c:invertIfNegative val="0"/>
            <c:bubble3D val="0"/>
          </c:dPt>
          <c:dPt>
            <c:idx val="21"/>
            <c:invertIfNegative val="0"/>
            <c:bubble3D val="0"/>
            <c:spPr>
              <a:solidFill>
                <a:srgbClr val="95B3D7"/>
              </a:solidFill>
              <a:ln>
                <a:solidFill>
                  <a:schemeClr val="tx1"/>
                </a:solidFill>
              </a:ln>
            </c:spPr>
          </c:dPt>
          <c:dPt>
            <c:idx val="22"/>
            <c:invertIfNegative val="0"/>
            <c:bubble3D val="0"/>
          </c:dPt>
          <c:dPt>
            <c:idx val="26"/>
            <c:invertIfNegative val="0"/>
            <c:bubble3D val="0"/>
          </c:dPt>
          <c:dPt>
            <c:idx val="27"/>
            <c:invertIfNegative val="0"/>
            <c:bubble3D val="0"/>
          </c:dPt>
          <c:dPt>
            <c:idx val="29"/>
            <c:invertIfNegative val="0"/>
            <c:bubble3D val="0"/>
          </c:dPt>
          <c:dPt>
            <c:idx val="31"/>
            <c:invertIfNegative val="0"/>
            <c:bubble3D val="0"/>
          </c:dPt>
          <c:dPt>
            <c:idx val="32"/>
            <c:invertIfNegative val="0"/>
            <c:bubble3D val="0"/>
          </c:dPt>
          <c:dPt>
            <c:idx val="33"/>
            <c:invertIfNegative val="0"/>
            <c:bubble3D val="0"/>
          </c:dPt>
          <c:dPt>
            <c:idx val="34"/>
            <c:invertIfNegative val="0"/>
            <c:bubble3D val="0"/>
          </c:dPt>
          <c:dPt>
            <c:idx val="36"/>
            <c:invertIfNegative val="0"/>
            <c:bubble3D val="0"/>
          </c:dPt>
          <c:dPt>
            <c:idx val="38"/>
            <c:invertIfNegative val="0"/>
            <c:bubble3D val="0"/>
          </c:dPt>
          <c:dPt>
            <c:idx val="39"/>
            <c:invertIfNegative val="0"/>
            <c:bubble3D val="0"/>
          </c:dPt>
          <c:dPt>
            <c:idx val="41"/>
            <c:invertIfNegative val="0"/>
            <c:bubble3D val="0"/>
          </c:dPt>
          <c:dPt>
            <c:idx val="50"/>
            <c:invertIfNegative val="0"/>
            <c:bubble3D val="0"/>
          </c:dPt>
          <c:dPt>
            <c:idx val="51"/>
            <c:invertIfNegative val="0"/>
            <c:bubble3D val="0"/>
          </c:dPt>
          <c:dPt>
            <c:idx val="52"/>
            <c:invertIfNegative val="0"/>
            <c:bubble3D val="0"/>
          </c:dPt>
          <c:dPt>
            <c:idx val="53"/>
            <c:invertIfNegative val="0"/>
            <c:bubble3D val="0"/>
          </c:dPt>
          <c:dLbls>
            <c:dLbl>
              <c:idx val="0"/>
              <c:showLegendKey val="0"/>
              <c:showVal val="1"/>
              <c:showCatName val="0"/>
              <c:showSerName val="0"/>
              <c:showPercent val="0"/>
              <c:showBubbleSize val="0"/>
            </c:dLbl>
            <c:dLbl>
              <c:idx val="6"/>
              <c:showLegendKey val="0"/>
              <c:showVal val="1"/>
              <c:showCatName val="0"/>
              <c:showSerName val="0"/>
              <c:showPercent val="0"/>
              <c:showBubbleSize val="0"/>
            </c:dLbl>
            <c:dLbl>
              <c:idx val="9"/>
              <c:showLegendKey val="0"/>
              <c:showVal val="1"/>
              <c:showCatName val="0"/>
              <c:showSerName val="0"/>
              <c:showPercent val="0"/>
              <c:showBubbleSize val="0"/>
            </c:dLbl>
            <c:dLbl>
              <c:idx val="10"/>
              <c:layout>
                <c:manualLayout>
                  <c:x val="1.3106416881064982E-2"/>
                  <c:y val="0"/>
                </c:manualLayout>
              </c:layout>
              <c:showLegendKey val="0"/>
              <c:showVal val="1"/>
              <c:showCatName val="0"/>
              <c:showSerName val="0"/>
              <c:showPercent val="0"/>
              <c:showBubbleSize val="0"/>
            </c:dLbl>
            <c:dLbl>
              <c:idx val="21"/>
              <c:layout>
                <c:manualLayout>
                  <c:x val="0"/>
                  <c:y val="1.9858156028368767E-2"/>
                </c:manualLayout>
              </c:layout>
              <c:showLegendKey val="0"/>
              <c:showVal val="1"/>
              <c:showCatName val="0"/>
              <c:showSerName val="0"/>
              <c:showPercent val="0"/>
              <c:showBubbleSize val="0"/>
            </c:dLbl>
            <c:txPr>
              <a:bodyPr/>
              <a:lstStyle/>
              <a:p>
                <a:pPr>
                  <a:defRPr sz="900" b="1"/>
                </a:pPr>
                <a:endParaRPr lang="he-IL"/>
              </a:p>
            </c:txPr>
            <c:showLegendKey val="0"/>
            <c:showVal val="0"/>
            <c:showCatName val="0"/>
            <c:showSerName val="0"/>
            <c:showPercent val="0"/>
            <c:showBubbleSize val="0"/>
          </c:dLbls>
          <c:cat>
            <c:strRef>
              <c:f>M_VAR_CB!$T$3:$T$34</c:f>
              <c:strCache>
                <c:ptCount val="32"/>
                <c:pt idx="0">
                  <c:v>ישראל</c:v>
                </c:pt>
                <c:pt idx="2">
                  <c:v>בלגיה</c:v>
                </c:pt>
                <c:pt idx="3">
                  <c:v>סינגפור</c:v>
                </c:pt>
                <c:pt idx="4">
                  <c:v>גרמניה</c:v>
                </c:pt>
                <c:pt idx="5">
                  <c:v>הונגריה</c:v>
                </c:pt>
                <c:pt idx="6">
                  <c:v>קנדה</c:v>
                </c:pt>
                <c:pt idx="7">
                  <c:v>אוסטרליה</c:v>
                </c:pt>
                <c:pt idx="8">
                  <c:v>צרפת</c:v>
                </c:pt>
                <c:pt idx="9">
                  <c:v>ארצות הברית</c:v>
                </c:pt>
                <c:pt idx="10">
                  <c:v>קוריאה</c:v>
                </c:pt>
                <c:pt idx="11">
                  <c:v>יפן</c:v>
                </c:pt>
                <c:pt idx="12">
                  <c:v>טייוואן</c:v>
                </c:pt>
                <c:pt idx="13">
                  <c:v>אוסטריה</c:v>
                </c:pt>
                <c:pt idx="14">
                  <c:v>סלובניה</c:v>
                </c:pt>
                <c:pt idx="15">
                  <c:v>הונג-קונג (סין)</c:v>
                </c:pt>
                <c:pt idx="16">
                  <c:v>דנמרק</c:v>
                </c:pt>
                <c:pt idx="17">
                  <c:v>נורווגיה</c:v>
                </c:pt>
                <c:pt idx="18">
                  <c:v>פולין</c:v>
                </c:pt>
                <c:pt idx="19">
                  <c:v>סלובקיה</c:v>
                </c:pt>
                <c:pt idx="20">
                  <c:v>שוודיה</c:v>
                </c:pt>
                <c:pt idx="21">
                  <c:v>פורטוגל</c:v>
                </c:pt>
                <c:pt idx="22">
                  <c:v>איחוד האמירויות</c:v>
                </c:pt>
                <c:pt idx="23">
                  <c:v>ברזיל</c:v>
                </c:pt>
                <c:pt idx="24">
                  <c:v>מקאו (סין)</c:v>
                </c:pt>
                <c:pt idx="25">
                  <c:v>איטליה</c:v>
                </c:pt>
                <c:pt idx="26">
                  <c:v>אסטוניה</c:v>
                </c:pt>
                <c:pt idx="27">
                  <c:v>ספרד</c:v>
                </c:pt>
                <c:pt idx="28">
                  <c:v>צ'ילה</c:v>
                </c:pt>
                <c:pt idx="29">
                  <c:v>אירלנד</c:v>
                </c:pt>
                <c:pt idx="30">
                  <c:v>רוסיה</c:v>
                </c:pt>
                <c:pt idx="31">
                  <c:v>קולומביה</c:v>
                </c:pt>
              </c:strCache>
            </c:strRef>
          </c:cat>
          <c:val>
            <c:numRef>
              <c:f>M_VAR_CB!$V$3:$V$34</c:f>
              <c:numCache>
                <c:formatCode>General</c:formatCode>
                <c:ptCount val="32"/>
                <c:pt idx="0" formatCode="0">
                  <c:v>364.69851999999997</c:v>
                </c:pt>
                <c:pt idx="2" formatCode="0">
                  <c:v>329.17900000000003</c:v>
                </c:pt>
                <c:pt idx="3" formatCode="0">
                  <c:v>318.74125999999995</c:v>
                </c:pt>
                <c:pt idx="4" formatCode="0">
                  <c:v>314.69076000000007</c:v>
                </c:pt>
                <c:pt idx="5" formatCode="0">
                  <c:v>306.27821999999998</c:v>
                </c:pt>
                <c:pt idx="6" formatCode="0">
                  <c:v>297.39833999999996</c:v>
                </c:pt>
                <c:pt idx="7" formatCode="0">
                  <c:v>296.93097999999998</c:v>
                </c:pt>
                <c:pt idx="8" formatCode="0">
                  <c:v>294.12681999999995</c:v>
                </c:pt>
                <c:pt idx="9" formatCode="0">
                  <c:v>292.41311999999994</c:v>
                </c:pt>
                <c:pt idx="10" formatCode="0">
                  <c:v>291.78998000000001</c:v>
                </c:pt>
                <c:pt idx="11" formatCode="0">
                  <c:v>291.32264000000009</c:v>
                </c:pt>
                <c:pt idx="12" formatCode="0">
                  <c:v>290.0763</c:v>
                </c:pt>
                <c:pt idx="13" formatCode="0">
                  <c:v>288.67426000000006</c:v>
                </c:pt>
                <c:pt idx="14" formatCode="0">
                  <c:v>287.73951999999997</c:v>
                </c:pt>
                <c:pt idx="15" formatCode="0">
                  <c:v>285.87007999999997</c:v>
                </c:pt>
                <c:pt idx="16" formatCode="0">
                  <c:v>283.68904000000003</c:v>
                </c:pt>
                <c:pt idx="17" formatCode="0">
                  <c:v>283.22166000000004</c:v>
                </c:pt>
                <c:pt idx="18" formatCode="0">
                  <c:v>282.75432000000001</c:v>
                </c:pt>
                <c:pt idx="19" formatCode="0">
                  <c:v>281.81962000000004</c:v>
                </c:pt>
                <c:pt idx="20" formatCode="0">
                  <c:v>280.57332000000002</c:v>
                </c:pt>
                <c:pt idx="21" formatCode="0">
                  <c:v>278.70386000000002</c:v>
                </c:pt>
                <c:pt idx="22" formatCode="0">
                  <c:v>277.92489999999998</c:v>
                </c:pt>
                <c:pt idx="23" formatCode="0">
                  <c:v>275.74385999999998</c:v>
                </c:pt>
                <c:pt idx="24" formatCode="0">
                  <c:v>273.56286</c:v>
                </c:pt>
                <c:pt idx="25" formatCode="0">
                  <c:v>271.69342000000006</c:v>
                </c:pt>
                <c:pt idx="26" formatCode="0">
                  <c:v>269.97977999999995</c:v>
                </c:pt>
                <c:pt idx="27" formatCode="0">
                  <c:v>268.57762000000002</c:v>
                </c:pt>
                <c:pt idx="28" formatCode="0">
                  <c:v>265.92926</c:v>
                </c:pt>
                <c:pt idx="29" formatCode="0">
                  <c:v>264.05981999999995</c:v>
                </c:pt>
                <c:pt idx="30" formatCode="0">
                  <c:v>263.43664000000001</c:v>
                </c:pt>
                <c:pt idx="31" formatCode="0">
                  <c:v>241.31482</c:v>
                </c:pt>
              </c:numCache>
            </c:numRef>
          </c:val>
        </c:ser>
        <c:dLbls>
          <c:showLegendKey val="0"/>
          <c:showVal val="0"/>
          <c:showCatName val="0"/>
          <c:showSerName val="0"/>
          <c:showPercent val="0"/>
          <c:showBubbleSize val="0"/>
        </c:dLbls>
        <c:gapWidth val="150"/>
        <c:axId val="365229568"/>
        <c:axId val="365231104"/>
      </c:barChart>
      <c:scatterChart>
        <c:scatterStyle val="smoothMarker"/>
        <c:varyColors val="0"/>
        <c:ser>
          <c:idx val="1"/>
          <c:order val="1"/>
          <c:tx>
            <c:strRef>
              <c:f>M_VAR_CB!$P$104</c:f>
              <c:strCache>
                <c:ptCount val="1"/>
                <c:pt idx="0">
                  <c:v>OECD</c:v>
                </c:pt>
              </c:strCache>
            </c:strRef>
          </c:tx>
          <c:spPr>
            <a:ln w="19050">
              <a:solidFill>
                <a:srgbClr val="7030A0"/>
              </a:solidFill>
            </a:ln>
          </c:spPr>
          <c:marker>
            <c:symbol val="none"/>
          </c:marker>
          <c:xVal>
            <c:numRef>
              <c:f>M_VAR_CB!$Q$106:$Q$107</c:f>
              <c:numCache>
                <c:formatCode>General</c:formatCode>
                <c:ptCount val="2"/>
                <c:pt idx="0">
                  <c:v>0</c:v>
                </c:pt>
                <c:pt idx="1">
                  <c:v>32.5</c:v>
                </c:pt>
              </c:numCache>
            </c:numRef>
          </c:xVal>
          <c:yVal>
            <c:numRef>
              <c:f>M_VAR_CB!$R$106:$R$107</c:f>
              <c:numCache>
                <c:formatCode>General</c:formatCode>
                <c:ptCount val="2"/>
                <c:pt idx="0">
                  <c:v>291</c:v>
                </c:pt>
                <c:pt idx="1">
                  <c:v>291</c:v>
                </c:pt>
              </c:numCache>
            </c:numRef>
          </c:yVal>
          <c:smooth val="1"/>
        </c:ser>
        <c:dLbls>
          <c:showLegendKey val="0"/>
          <c:showVal val="0"/>
          <c:showCatName val="0"/>
          <c:showSerName val="0"/>
          <c:showPercent val="0"/>
          <c:showBubbleSize val="0"/>
        </c:dLbls>
        <c:axId val="366487808"/>
        <c:axId val="366486272"/>
      </c:scatterChart>
      <c:catAx>
        <c:axId val="365229568"/>
        <c:scaling>
          <c:orientation val="minMax"/>
        </c:scaling>
        <c:delete val="0"/>
        <c:axPos val="b"/>
        <c:majorTickMark val="out"/>
        <c:minorTickMark val="none"/>
        <c:tickLblPos val="nextTo"/>
        <c:spPr>
          <a:ln>
            <a:solidFill>
              <a:schemeClr val="tx1"/>
            </a:solidFill>
          </a:ln>
        </c:spPr>
        <c:txPr>
          <a:bodyPr rot="-5400000" vert="horz"/>
          <a:lstStyle/>
          <a:p>
            <a:pPr>
              <a:defRPr sz="900" b="0"/>
            </a:pPr>
            <a:endParaRPr lang="he-IL"/>
          </a:p>
        </c:txPr>
        <c:crossAx val="365231104"/>
        <c:crosses val="autoZero"/>
        <c:auto val="1"/>
        <c:lblAlgn val="ctr"/>
        <c:lblOffset val="100"/>
        <c:tickLblSkip val="1"/>
        <c:noMultiLvlLbl val="0"/>
      </c:catAx>
      <c:valAx>
        <c:axId val="365231104"/>
        <c:scaling>
          <c:orientation val="minMax"/>
          <c:max val="400"/>
          <c:min val="0"/>
        </c:scaling>
        <c:delete val="0"/>
        <c:axPos val="l"/>
        <c:majorGridlines>
          <c:spPr>
            <a:ln>
              <a:solidFill>
                <a:schemeClr val="bg1">
                  <a:lumMod val="65000"/>
                </a:schemeClr>
              </a:solidFill>
              <a:prstDash val="sysDash"/>
            </a:ln>
          </c:spPr>
        </c:majorGridlines>
        <c:numFmt formatCode="0" sourceLinked="1"/>
        <c:majorTickMark val="out"/>
        <c:minorTickMark val="none"/>
        <c:tickLblPos val="nextTo"/>
        <c:spPr>
          <a:ln>
            <a:solidFill>
              <a:schemeClr val="tx1"/>
            </a:solidFill>
          </a:ln>
        </c:spPr>
        <c:txPr>
          <a:bodyPr/>
          <a:lstStyle/>
          <a:p>
            <a:pPr>
              <a:defRPr b="1"/>
            </a:pPr>
            <a:endParaRPr lang="he-IL"/>
          </a:p>
        </c:txPr>
        <c:crossAx val="365229568"/>
        <c:crosses val="autoZero"/>
        <c:crossBetween val="between"/>
        <c:majorUnit val="50"/>
      </c:valAx>
      <c:valAx>
        <c:axId val="366486272"/>
        <c:scaling>
          <c:orientation val="minMax"/>
          <c:max val="400"/>
          <c:min val="0"/>
        </c:scaling>
        <c:delete val="0"/>
        <c:axPos val="r"/>
        <c:numFmt formatCode="General" sourceLinked="1"/>
        <c:majorTickMark val="none"/>
        <c:minorTickMark val="none"/>
        <c:tickLblPos val="none"/>
        <c:crossAx val="366487808"/>
        <c:crosses val="max"/>
        <c:crossBetween val="midCat"/>
        <c:majorUnit val="50"/>
      </c:valAx>
      <c:valAx>
        <c:axId val="366487808"/>
        <c:scaling>
          <c:orientation val="minMax"/>
        </c:scaling>
        <c:delete val="1"/>
        <c:axPos val="b"/>
        <c:numFmt formatCode="General" sourceLinked="1"/>
        <c:majorTickMark val="out"/>
        <c:minorTickMark val="none"/>
        <c:tickLblPos val="nextTo"/>
        <c:crossAx val="366486272"/>
        <c:crosses val="autoZero"/>
        <c:crossBetween val="midCat"/>
      </c:valAx>
      <c:spPr>
        <a:solidFill>
          <a:schemeClr val="bg1">
            <a:lumMod val="95000"/>
          </a:schemeClr>
        </a:solidFill>
      </c:spPr>
    </c:plotArea>
    <c:plotVisOnly val="1"/>
    <c:dispBlanksAs val="gap"/>
    <c:showDLblsOverMax val="0"/>
  </c:chart>
  <c:spPr>
    <a:ln>
      <a:noFill/>
    </a:ln>
  </c:spPr>
  <c:externalData r:id="rId2">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c:date1904 val="0"/>
  <c:lang val="he-IL"/>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strRef>
          <c:f>'כלל + מגזר - תחומים ++'!$D$82</c:f>
          <c:strCache>
            <c:ptCount val="1"/>
            <c:pt idx="0">
              <c:v>מתמטיקה ממוחשב</c:v>
            </c:pt>
          </c:strCache>
        </c:strRef>
      </c:tx>
      <c:layout>
        <c:manualLayout>
          <c:xMode val="edge"/>
          <c:yMode val="edge"/>
          <c:x val="1.2409267443878379E-3"/>
          <c:y val="0.94330417031204428"/>
        </c:manualLayout>
      </c:layout>
      <c:overlay val="1"/>
      <c:txPr>
        <a:bodyPr/>
        <a:lstStyle/>
        <a:p>
          <a:pPr>
            <a:defRPr sz="800">
              <a:solidFill>
                <a:srgbClr val="0070C0"/>
              </a:solidFill>
            </a:defRPr>
          </a:pPr>
          <a:endParaRPr lang="he-IL"/>
        </a:p>
      </c:txPr>
    </c:title>
    <c:autoTitleDeleted val="0"/>
    <c:plotArea>
      <c:layout>
        <c:manualLayout>
          <c:layoutTarget val="inner"/>
          <c:xMode val="edge"/>
          <c:yMode val="edge"/>
          <c:x val="8.0669357157011318E-2"/>
          <c:y val="2.4126010409156799E-2"/>
          <c:w val="0.87889430555555559"/>
          <c:h val="0.79415500000000006"/>
        </c:manualLayout>
      </c:layout>
      <c:barChart>
        <c:barDir val="col"/>
        <c:grouping val="clustered"/>
        <c:varyColors val="0"/>
        <c:ser>
          <c:idx val="0"/>
          <c:order val="0"/>
          <c:tx>
            <c:strRef>
              <c:f>'כלל + מגזר - תחומים ++'!$F$81</c:f>
              <c:strCache>
                <c:ptCount val="1"/>
                <c:pt idx="0">
                  <c:v>2012</c:v>
                </c:pt>
              </c:strCache>
            </c:strRef>
          </c:tx>
          <c:spPr>
            <a:pattFill prst="dashUpDiag">
              <a:fgClr>
                <a:schemeClr val="accent1"/>
              </a:fgClr>
              <a:bgClr>
                <a:schemeClr val="accent1">
                  <a:lumMod val="60000"/>
                  <a:lumOff val="40000"/>
                </a:schemeClr>
              </a:bgClr>
            </a:pattFill>
            <a:ln>
              <a:noFill/>
            </a:ln>
          </c:spPr>
          <c:invertIfNegative val="0"/>
          <c:dPt>
            <c:idx val="0"/>
            <c:invertIfNegative val="0"/>
            <c:bubble3D val="0"/>
            <c:spPr>
              <a:solidFill>
                <a:srgbClr val="343400"/>
              </a:solidFill>
              <a:ln>
                <a:noFill/>
              </a:ln>
            </c:spPr>
          </c:dPt>
          <c:dPt>
            <c:idx val="1"/>
            <c:invertIfNegative val="0"/>
            <c:bubble3D val="0"/>
            <c:spPr>
              <a:solidFill>
                <a:srgbClr val="7030A0"/>
              </a:solidFill>
              <a:ln>
                <a:noFill/>
              </a:ln>
            </c:spPr>
          </c:dPt>
          <c:dPt>
            <c:idx val="2"/>
            <c:invertIfNegative val="0"/>
            <c:bubble3D val="0"/>
            <c:spPr>
              <a:solidFill>
                <a:srgbClr val="343400"/>
              </a:solidFill>
              <a:ln>
                <a:noFill/>
              </a:ln>
            </c:spPr>
          </c:dPt>
          <c:dPt>
            <c:idx val="3"/>
            <c:invertIfNegative val="0"/>
            <c:bubble3D val="0"/>
            <c:spPr>
              <a:pattFill prst="pct5">
                <a:fgClr>
                  <a:srgbClr val="800000"/>
                </a:fgClr>
                <a:bgClr>
                  <a:srgbClr val="00B0F0"/>
                </a:bgClr>
              </a:pattFill>
              <a:ln>
                <a:noFill/>
              </a:ln>
            </c:spPr>
          </c:dPt>
          <c:dPt>
            <c:idx val="4"/>
            <c:invertIfNegative val="0"/>
            <c:bubble3D val="0"/>
            <c:spPr>
              <a:pattFill prst="pct5">
                <a:fgClr>
                  <a:srgbClr val="FFFFCC"/>
                </a:fgClr>
                <a:bgClr>
                  <a:srgbClr val="00B050"/>
                </a:bgClr>
              </a:pattFill>
              <a:ln>
                <a:noFill/>
              </a:ln>
            </c:spPr>
          </c:dPt>
          <c:dPt>
            <c:idx val="5"/>
            <c:invertIfNegative val="0"/>
            <c:bubble3D val="0"/>
          </c:dPt>
          <c:dPt>
            <c:idx val="6"/>
            <c:invertIfNegative val="0"/>
            <c:bubble3D val="0"/>
          </c:dPt>
          <c:dPt>
            <c:idx val="7"/>
            <c:invertIfNegative val="0"/>
            <c:bubble3D val="0"/>
          </c:dPt>
          <c:dPt>
            <c:idx val="8"/>
            <c:invertIfNegative val="0"/>
            <c:bubble3D val="0"/>
          </c:dPt>
          <c:dPt>
            <c:idx val="10"/>
            <c:invertIfNegative val="0"/>
            <c:bubble3D val="0"/>
          </c:dPt>
          <c:dPt>
            <c:idx val="11"/>
            <c:invertIfNegative val="0"/>
            <c:bubble3D val="0"/>
          </c:dPt>
          <c:dPt>
            <c:idx val="12"/>
            <c:invertIfNegative val="0"/>
            <c:bubble3D val="0"/>
          </c:dPt>
          <c:dPt>
            <c:idx val="13"/>
            <c:invertIfNegative val="0"/>
            <c:bubble3D val="0"/>
          </c:dPt>
          <c:dLbls>
            <c:txPr>
              <a:bodyPr/>
              <a:lstStyle/>
              <a:p>
                <a:pPr>
                  <a:defRPr sz="1000" b="1">
                    <a:solidFill>
                      <a:schemeClr val="bg1"/>
                    </a:solidFill>
                  </a:defRPr>
                </a:pPr>
                <a:endParaRPr lang="he-IL"/>
              </a:p>
            </c:txPr>
            <c:dLblPos val="inEnd"/>
            <c:showLegendKey val="0"/>
            <c:showVal val="1"/>
            <c:showCatName val="0"/>
            <c:showSerName val="0"/>
            <c:showPercent val="0"/>
            <c:showBubbleSize val="0"/>
            <c:showLeaderLines val="0"/>
          </c:dLbls>
          <c:cat>
            <c:strRef>
              <c:f>'כלל + מגזר - תחומים ++'!$C$82:$C$86</c:f>
              <c:strCache>
                <c:ptCount val="5"/>
                <c:pt idx="0">
                  <c:v>כלל ישראל</c:v>
                </c:pt>
                <c:pt idx="1">
                  <c:v>OECD</c:v>
                </c:pt>
                <c:pt idx="3">
                  <c:v>דוברי עברית</c:v>
                </c:pt>
                <c:pt idx="4">
                  <c:v>דוברי ערבית</c:v>
                </c:pt>
              </c:strCache>
            </c:strRef>
          </c:cat>
          <c:val>
            <c:numRef>
              <c:f>'כלל + מגזר - תחומים ++'!$F$82:$F$86</c:f>
              <c:numCache>
                <c:formatCode>General</c:formatCode>
                <c:ptCount val="5"/>
                <c:pt idx="0">
                  <c:v>447</c:v>
                </c:pt>
                <c:pt idx="1">
                  <c:v>497</c:v>
                </c:pt>
                <c:pt idx="3">
                  <c:v>467</c:v>
                </c:pt>
                <c:pt idx="4">
                  <c:v>375</c:v>
                </c:pt>
              </c:numCache>
            </c:numRef>
          </c:val>
        </c:ser>
        <c:dLbls>
          <c:showLegendKey val="0"/>
          <c:showVal val="0"/>
          <c:showCatName val="0"/>
          <c:showSerName val="0"/>
          <c:showPercent val="0"/>
          <c:showBubbleSize val="0"/>
        </c:dLbls>
        <c:gapWidth val="78"/>
        <c:overlap val="-49"/>
        <c:axId val="366518656"/>
        <c:axId val="366520192"/>
      </c:barChart>
      <c:catAx>
        <c:axId val="366518656"/>
        <c:scaling>
          <c:orientation val="minMax"/>
        </c:scaling>
        <c:delete val="0"/>
        <c:axPos val="b"/>
        <c:numFmt formatCode="General" sourceLinked="1"/>
        <c:majorTickMark val="out"/>
        <c:minorTickMark val="none"/>
        <c:tickLblPos val="high"/>
        <c:spPr>
          <a:ln>
            <a:solidFill>
              <a:srgbClr val="000000"/>
            </a:solidFill>
          </a:ln>
        </c:spPr>
        <c:txPr>
          <a:bodyPr/>
          <a:lstStyle/>
          <a:p>
            <a:pPr>
              <a:defRPr sz="1100" b="1"/>
            </a:pPr>
            <a:endParaRPr lang="he-IL"/>
          </a:p>
        </c:txPr>
        <c:crossAx val="366520192"/>
        <c:crosses val="autoZero"/>
        <c:auto val="1"/>
        <c:lblAlgn val="ctr"/>
        <c:lblOffset val="100"/>
        <c:noMultiLvlLbl val="0"/>
      </c:catAx>
      <c:valAx>
        <c:axId val="366520192"/>
        <c:scaling>
          <c:orientation val="minMax"/>
          <c:max val="600"/>
          <c:min val="300"/>
        </c:scaling>
        <c:delete val="0"/>
        <c:axPos val="l"/>
        <c:majorGridlines>
          <c:spPr>
            <a:ln>
              <a:solidFill>
                <a:schemeClr val="bg1">
                  <a:lumMod val="65000"/>
                </a:schemeClr>
              </a:solidFill>
              <a:prstDash val="sysDash"/>
            </a:ln>
          </c:spPr>
        </c:majorGridlines>
        <c:numFmt formatCode="General" sourceLinked="1"/>
        <c:majorTickMark val="out"/>
        <c:minorTickMark val="none"/>
        <c:tickLblPos val="nextTo"/>
        <c:spPr>
          <a:ln>
            <a:solidFill>
              <a:schemeClr val="tx1"/>
            </a:solidFill>
          </a:ln>
        </c:spPr>
        <c:txPr>
          <a:bodyPr/>
          <a:lstStyle/>
          <a:p>
            <a:pPr>
              <a:defRPr sz="1000" b="1"/>
            </a:pPr>
            <a:endParaRPr lang="he-IL"/>
          </a:p>
        </c:txPr>
        <c:crossAx val="366518656"/>
        <c:crosses val="autoZero"/>
        <c:crossBetween val="between"/>
        <c:majorUnit val="50"/>
      </c:valAx>
      <c:spPr>
        <a:solidFill>
          <a:schemeClr val="bg1">
            <a:lumMod val="95000"/>
          </a:schemeClr>
        </a:solidFill>
      </c:spPr>
    </c:plotArea>
    <c:plotVisOnly val="1"/>
    <c:dispBlanksAs val="gap"/>
    <c:showDLblsOverMax val="0"/>
  </c:chart>
  <c:spPr>
    <a:ln>
      <a:noFill/>
    </a:ln>
  </c:spPr>
  <c:txPr>
    <a:bodyPr/>
    <a:lstStyle/>
    <a:p>
      <a:pPr>
        <a:defRPr sz="1400">
          <a:solidFill>
            <a:sysClr val="windowText" lastClr="000000"/>
          </a:solidFill>
        </a:defRPr>
      </a:pPr>
      <a:endParaRPr lang="he-IL"/>
    </a:p>
  </c:txPr>
  <c:externalData r:id="rId2">
    <c:autoUpdate val="0"/>
  </c:externalData>
  <c:userShapes r:id="rId3"/>
</c:chartSpace>
</file>

<file path=word/charts/chart18.xml><?xml version="1.0" encoding="utf-8"?>
<c:chartSpace xmlns:c="http://schemas.openxmlformats.org/drawingml/2006/chart" xmlns:a="http://schemas.openxmlformats.org/drawingml/2006/main" xmlns:r="http://schemas.openxmlformats.org/officeDocument/2006/relationships">
  <c:date1904 val="0"/>
  <c:lang val="he-IL"/>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strRef>
          <c:f>'מגזר - סיפי הישגים ++'!$C$157</c:f>
          <c:strCache>
            <c:ptCount val="1"/>
            <c:pt idx="0">
              <c:v>מתמטיקה ממוחשב</c:v>
            </c:pt>
          </c:strCache>
        </c:strRef>
      </c:tx>
      <c:layout>
        <c:manualLayout>
          <c:xMode val="edge"/>
          <c:yMode val="edge"/>
          <c:x val="1.1583714448129175E-3"/>
          <c:y val="0.96096962915641304"/>
        </c:manualLayout>
      </c:layout>
      <c:overlay val="1"/>
      <c:txPr>
        <a:bodyPr/>
        <a:lstStyle/>
        <a:p>
          <a:pPr>
            <a:defRPr sz="800" b="1">
              <a:solidFill>
                <a:srgbClr val="0070C0"/>
              </a:solidFill>
            </a:defRPr>
          </a:pPr>
          <a:endParaRPr lang="he-IL"/>
        </a:p>
      </c:txPr>
    </c:title>
    <c:autoTitleDeleted val="0"/>
    <c:plotArea>
      <c:layout>
        <c:manualLayout>
          <c:layoutTarget val="inner"/>
          <c:xMode val="edge"/>
          <c:yMode val="edge"/>
          <c:x val="7.2737405496901997E-2"/>
          <c:y val="0.11302652051117441"/>
          <c:w val="0.71877866427429404"/>
          <c:h val="0.81267942440749685"/>
        </c:manualLayout>
      </c:layout>
      <c:barChart>
        <c:barDir val="col"/>
        <c:grouping val="percentStacked"/>
        <c:varyColors val="0"/>
        <c:ser>
          <c:idx val="0"/>
          <c:order val="0"/>
          <c:tx>
            <c:strRef>
              <c:f>'מגזר - סיפי הישגים ++'!$F$155</c:f>
              <c:strCache>
                <c:ptCount val="1"/>
                <c:pt idx="0">
                  <c:v>מתחת לרמה 1</c:v>
                </c:pt>
              </c:strCache>
            </c:strRef>
          </c:tx>
          <c:spPr>
            <a:solidFill>
              <a:srgbClr val="FF0000"/>
            </a:solidFill>
            <a:ln w="17122">
              <a:noFill/>
              <a:prstDash val="solid"/>
            </a:ln>
          </c:spPr>
          <c:invertIfNegative val="0"/>
          <c:dLbls>
            <c:dLbl>
              <c:idx val="3"/>
              <c:layout>
                <c:manualLayout>
                  <c:x val="-4.2487268518518516E-3"/>
                  <c:y val="4.9610913458981607E-3"/>
                </c:manualLayout>
              </c:layout>
              <c:showLegendKey val="0"/>
              <c:showVal val="1"/>
              <c:showCatName val="0"/>
              <c:showSerName val="0"/>
              <c:showPercent val="0"/>
              <c:showBubbleSize val="0"/>
            </c:dLbl>
            <c:spPr>
              <a:noFill/>
              <a:ln w="34244">
                <a:noFill/>
              </a:ln>
            </c:spPr>
            <c:txPr>
              <a:bodyPr/>
              <a:lstStyle/>
              <a:p>
                <a:pPr>
                  <a:defRPr sz="1000" b="1" i="0" u="none" strike="noStrike" baseline="0">
                    <a:solidFill>
                      <a:sysClr val="windowText" lastClr="000000"/>
                    </a:solidFill>
                    <a:latin typeface="Arial"/>
                    <a:ea typeface="Arial"/>
                    <a:cs typeface="Arial"/>
                  </a:defRPr>
                </a:pPr>
                <a:endParaRPr lang="he-IL"/>
              </a:p>
            </c:txPr>
            <c:showLegendKey val="0"/>
            <c:showVal val="1"/>
            <c:showCatName val="0"/>
            <c:showSerName val="0"/>
            <c:showPercent val="0"/>
            <c:showBubbleSize val="0"/>
            <c:showLeaderLines val="0"/>
          </c:dLbls>
          <c:cat>
            <c:strRef>
              <c:f>'מגזר - סיפי הישגים ++'!$A$157:$A$164</c:f>
              <c:strCache>
                <c:ptCount val="8"/>
                <c:pt idx="0">
                  <c:v>דוברי ערבית</c:v>
                </c:pt>
                <c:pt idx="2">
                  <c:v>דוברי עברית</c:v>
                </c:pt>
                <c:pt idx="5">
                  <c:v>OECD</c:v>
                </c:pt>
                <c:pt idx="7">
                  <c:v>כלל ישראל</c:v>
                </c:pt>
              </c:strCache>
            </c:strRef>
          </c:cat>
          <c:val>
            <c:numRef>
              <c:f>'מגזר - סיפי הישגים ++'!$F$157:$F$164</c:f>
              <c:numCache>
                <c:formatCode>General</c:formatCode>
                <c:ptCount val="8"/>
                <c:pt idx="0" formatCode="0%">
                  <c:v>0.42340699999999998</c:v>
                </c:pt>
                <c:pt idx="2" formatCode="0%">
                  <c:v>0.14525099999999999</c:v>
                </c:pt>
                <c:pt idx="5" formatCode="0%">
                  <c:v>6.9132594732004241E-2</c:v>
                </c:pt>
                <c:pt idx="7" formatCode="0%">
                  <c:v>0.20667900000000003</c:v>
                </c:pt>
              </c:numCache>
            </c:numRef>
          </c:val>
        </c:ser>
        <c:ser>
          <c:idx val="1"/>
          <c:order val="1"/>
          <c:tx>
            <c:strRef>
              <c:f>'מגזר - סיפי הישגים ++'!$G$155</c:f>
              <c:strCache>
                <c:ptCount val="1"/>
                <c:pt idx="0">
                  <c:v>רמה 1</c:v>
                </c:pt>
              </c:strCache>
            </c:strRef>
          </c:tx>
          <c:spPr>
            <a:solidFill>
              <a:srgbClr val="F44611"/>
            </a:solidFill>
            <a:ln w="17122">
              <a:noFill/>
              <a:prstDash val="solid"/>
            </a:ln>
          </c:spPr>
          <c:invertIfNegative val="0"/>
          <c:dLbls>
            <c:spPr>
              <a:noFill/>
              <a:ln w="34244">
                <a:noFill/>
              </a:ln>
            </c:spPr>
            <c:txPr>
              <a:bodyPr/>
              <a:lstStyle/>
              <a:p>
                <a:pPr>
                  <a:defRPr sz="1000" b="1" i="0" u="none" strike="noStrike" baseline="0">
                    <a:solidFill>
                      <a:srgbClr val="000000"/>
                    </a:solidFill>
                    <a:latin typeface="Arial"/>
                    <a:ea typeface="Arial"/>
                    <a:cs typeface="Arial"/>
                  </a:defRPr>
                </a:pPr>
                <a:endParaRPr lang="he-IL"/>
              </a:p>
            </c:txPr>
            <c:showLegendKey val="0"/>
            <c:showVal val="1"/>
            <c:showCatName val="0"/>
            <c:showSerName val="0"/>
            <c:showPercent val="0"/>
            <c:showBubbleSize val="0"/>
            <c:showLeaderLines val="0"/>
          </c:dLbls>
          <c:cat>
            <c:strRef>
              <c:f>'מגזר - סיפי הישגים ++'!$A$157:$A$164</c:f>
              <c:strCache>
                <c:ptCount val="8"/>
                <c:pt idx="0">
                  <c:v>דוברי ערבית</c:v>
                </c:pt>
                <c:pt idx="2">
                  <c:v>דוברי עברית</c:v>
                </c:pt>
                <c:pt idx="5">
                  <c:v>OECD</c:v>
                </c:pt>
                <c:pt idx="7">
                  <c:v>כלל ישראל</c:v>
                </c:pt>
              </c:strCache>
            </c:strRef>
          </c:cat>
          <c:val>
            <c:numRef>
              <c:f>'מגזר - סיפי הישגים ++'!$G$157:$G$164</c:f>
              <c:numCache>
                <c:formatCode>General</c:formatCode>
                <c:ptCount val="8"/>
                <c:pt idx="0" formatCode="0%">
                  <c:v>0.24684</c:v>
                </c:pt>
                <c:pt idx="2" formatCode="0%">
                  <c:v>0.16103300000000001</c:v>
                </c:pt>
                <c:pt idx="5" formatCode="0%">
                  <c:v>0.13088127769635721</c:v>
                </c:pt>
                <c:pt idx="7" formatCode="0%">
                  <c:v>0.179983</c:v>
                </c:pt>
              </c:numCache>
            </c:numRef>
          </c:val>
        </c:ser>
        <c:ser>
          <c:idx val="2"/>
          <c:order val="2"/>
          <c:tx>
            <c:strRef>
              <c:f>'מגזר - סיפי הישגים ++'!$H$155</c:f>
              <c:strCache>
                <c:ptCount val="1"/>
                <c:pt idx="0">
                  <c:v>רמה 2</c:v>
                </c:pt>
              </c:strCache>
            </c:strRef>
          </c:tx>
          <c:spPr>
            <a:solidFill>
              <a:srgbClr val="FFC000"/>
            </a:solidFill>
            <a:ln w="17122">
              <a:noFill/>
              <a:prstDash val="solid"/>
            </a:ln>
          </c:spPr>
          <c:invertIfNegative val="0"/>
          <c:dLbls>
            <c:spPr>
              <a:noFill/>
              <a:ln w="34244">
                <a:noFill/>
              </a:ln>
            </c:spPr>
            <c:txPr>
              <a:bodyPr/>
              <a:lstStyle/>
              <a:p>
                <a:pPr>
                  <a:defRPr sz="1000" b="1" i="0" u="none" strike="noStrike" baseline="0">
                    <a:solidFill>
                      <a:srgbClr val="000000"/>
                    </a:solidFill>
                    <a:latin typeface="Arial"/>
                    <a:ea typeface="Arial"/>
                    <a:cs typeface="Arial"/>
                  </a:defRPr>
                </a:pPr>
                <a:endParaRPr lang="he-IL"/>
              </a:p>
            </c:txPr>
            <c:showLegendKey val="0"/>
            <c:showVal val="1"/>
            <c:showCatName val="0"/>
            <c:showSerName val="0"/>
            <c:showPercent val="0"/>
            <c:showBubbleSize val="0"/>
            <c:showLeaderLines val="0"/>
          </c:dLbls>
          <c:cat>
            <c:strRef>
              <c:f>'מגזר - סיפי הישגים ++'!$A$157:$A$164</c:f>
              <c:strCache>
                <c:ptCount val="8"/>
                <c:pt idx="0">
                  <c:v>דוברי ערבית</c:v>
                </c:pt>
                <c:pt idx="2">
                  <c:v>דוברי עברית</c:v>
                </c:pt>
                <c:pt idx="5">
                  <c:v>OECD</c:v>
                </c:pt>
                <c:pt idx="7">
                  <c:v>כלל ישראל</c:v>
                </c:pt>
              </c:strCache>
            </c:strRef>
          </c:cat>
          <c:val>
            <c:numRef>
              <c:f>'מגזר - סיפי הישגים ++'!$H$157:$H$164</c:f>
              <c:numCache>
                <c:formatCode>General</c:formatCode>
                <c:ptCount val="8"/>
                <c:pt idx="0" formatCode="0%">
                  <c:v>0.195413</c:v>
                </c:pt>
                <c:pt idx="2" formatCode="0%">
                  <c:v>0.22525700000000001</c:v>
                </c:pt>
                <c:pt idx="5" formatCode="0%">
                  <c:v>0.22685068776459841</c:v>
                </c:pt>
                <c:pt idx="7" formatCode="0%">
                  <c:v>0.21866599999999994</c:v>
                </c:pt>
              </c:numCache>
            </c:numRef>
          </c:val>
        </c:ser>
        <c:ser>
          <c:idx val="3"/>
          <c:order val="3"/>
          <c:tx>
            <c:strRef>
              <c:f>'מגזר - סיפי הישגים ++'!$I$155</c:f>
              <c:strCache>
                <c:ptCount val="1"/>
                <c:pt idx="0">
                  <c:v>רמה 3</c:v>
                </c:pt>
              </c:strCache>
            </c:strRef>
          </c:tx>
          <c:spPr>
            <a:solidFill>
              <a:srgbClr val="FFFF00"/>
            </a:solidFill>
            <a:ln w="17122">
              <a:noFill/>
              <a:prstDash val="solid"/>
            </a:ln>
          </c:spPr>
          <c:invertIfNegative val="0"/>
          <c:dLbls>
            <c:dLbl>
              <c:idx val="0"/>
              <c:layout>
                <c:manualLayout>
                  <c:x val="2.2112004418152662E-3"/>
                  <c:y val="8.8492871269958591E-3"/>
                </c:manualLayout>
              </c:layout>
              <c:showLegendKey val="0"/>
              <c:showVal val="1"/>
              <c:showCatName val="0"/>
              <c:showSerName val="0"/>
              <c:showPercent val="0"/>
              <c:showBubbleSize val="0"/>
            </c:dLbl>
            <c:dLbl>
              <c:idx val="2"/>
              <c:layout>
                <c:manualLayout>
                  <c:x val="-1.1767579680745988E-3"/>
                  <c:y val="4.8524086560496138E-3"/>
                </c:manualLayout>
              </c:layout>
              <c:showLegendKey val="0"/>
              <c:showVal val="1"/>
              <c:showCatName val="0"/>
              <c:showSerName val="0"/>
              <c:showPercent val="0"/>
              <c:showBubbleSize val="0"/>
            </c:dLbl>
            <c:spPr>
              <a:noFill/>
              <a:ln w="34244">
                <a:noFill/>
              </a:ln>
            </c:spPr>
            <c:txPr>
              <a:bodyPr/>
              <a:lstStyle/>
              <a:p>
                <a:pPr>
                  <a:defRPr sz="1000" b="1" i="0" u="none" strike="noStrike" baseline="0">
                    <a:solidFill>
                      <a:srgbClr val="000000"/>
                    </a:solidFill>
                    <a:latin typeface="Arial"/>
                    <a:ea typeface="Arial"/>
                    <a:cs typeface="Arial"/>
                  </a:defRPr>
                </a:pPr>
                <a:endParaRPr lang="he-IL"/>
              </a:p>
            </c:txPr>
            <c:showLegendKey val="0"/>
            <c:showVal val="1"/>
            <c:showCatName val="0"/>
            <c:showSerName val="0"/>
            <c:showPercent val="0"/>
            <c:showBubbleSize val="0"/>
            <c:showLeaderLines val="0"/>
          </c:dLbls>
          <c:cat>
            <c:strRef>
              <c:f>'מגזר - סיפי הישגים ++'!$A$157:$A$164</c:f>
              <c:strCache>
                <c:ptCount val="8"/>
                <c:pt idx="0">
                  <c:v>דוברי ערבית</c:v>
                </c:pt>
                <c:pt idx="2">
                  <c:v>דוברי עברית</c:v>
                </c:pt>
                <c:pt idx="5">
                  <c:v>OECD</c:v>
                </c:pt>
                <c:pt idx="7">
                  <c:v>כלל ישראל</c:v>
                </c:pt>
              </c:strCache>
            </c:strRef>
          </c:cat>
          <c:val>
            <c:numRef>
              <c:f>'מגזר - סיפי הישגים ++'!$I$157:$I$164</c:f>
              <c:numCache>
                <c:formatCode>General</c:formatCode>
                <c:ptCount val="8"/>
                <c:pt idx="0" formatCode="0%">
                  <c:v>9.5882000000000009E-2</c:v>
                </c:pt>
                <c:pt idx="2" formatCode="0%">
                  <c:v>0.23102799999999996</c:v>
                </c:pt>
                <c:pt idx="5" formatCode="0%">
                  <c:v>0.26270388414845658</c:v>
                </c:pt>
                <c:pt idx="7" formatCode="0%">
                  <c:v>0.201182</c:v>
                </c:pt>
              </c:numCache>
            </c:numRef>
          </c:val>
        </c:ser>
        <c:ser>
          <c:idx val="4"/>
          <c:order val="4"/>
          <c:tx>
            <c:strRef>
              <c:f>'מגזר - סיפי הישגים ++'!$J$155</c:f>
              <c:strCache>
                <c:ptCount val="1"/>
                <c:pt idx="0">
                  <c:v>רמה 4</c:v>
                </c:pt>
              </c:strCache>
            </c:strRef>
          </c:tx>
          <c:spPr>
            <a:solidFill>
              <a:srgbClr val="92D050"/>
            </a:solidFill>
            <a:ln w="17122">
              <a:noFill/>
              <a:prstDash val="solid"/>
            </a:ln>
          </c:spPr>
          <c:invertIfNegative val="0"/>
          <c:dLbls>
            <c:dLbl>
              <c:idx val="0"/>
              <c:layout>
                <c:manualLayout>
                  <c:x val="-2.7669007819182529E-3"/>
                  <c:y val="3.3081601559112922E-3"/>
                </c:manualLayout>
              </c:layout>
              <c:showLegendKey val="0"/>
              <c:showVal val="1"/>
              <c:showCatName val="0"/>
              <c:showSerName val="0"/>
              <c:showPercent val="0"/>
              <c:showBubbleSize val="0"/>
            </c:dLbl>
            <c:dLbl>
              <c:idx val="1"/>
              <c:layout>
                <c:manualLayout>
                  <c:x val="3.0075789944944654E-3"/>
                  <c:y val="-1.1786937749718883E-3"/>
                </c:manualLayout>
              </c:layout>
              <c:showLegendKey val="0"/>
              <c:showVal val="1"/>
              <c:showCatName val="0"/>
              <c:showSerName val="0"/>
              <c:showPercent val="0"/>
              <c:showBubbleSize val="0"/>
            </c:dLbl>
            <c:dLbl>
              <c:idx val="2"/>
              <c:layout>
                <c:manualLayout>
                  <c:x val="2.5582476403976664E-3"/>
                  <c:y val="-8.6417357243034707E-3"/>
                </c:manualLayout>
              </c:layout>
              <c:showLegendKey val="0"/>
              <c:showVal val="1"/>
              <c:showCatName val="0"/>
              <c:showSerName val="0"/>
              <c:showPercent val="0"/>
              <c:showBubbleSize val="0"/>
            </c:dLbl>
            <c:dLbl>
              <c:idx val="3"/>
              <c:layout>
                <c:manualLayout>
                  <c:x val="-1.2131946560613575E-3"/>
                  <c:y val="-5.6173759611983475E-3"/>
                </c:manualLayout>
              </c:layout>
              <c:showLegendKey val="0"/>
              <c:showVal val="1"/>
              <c:showCatName val="0"/>
              <c:showSerName val="0"/>
              <c:showPercent val="0"/>
              <c:showBubbleSize val="0"/>
            </c:dLbl>
            <c:spPr>
              <a:noFill/>
              <a:ln w="34244">
                <a:noFill/>
              </a:ln>
            </c:spPr>
            <c:txPr>
              <a:bodyPr/>
              <a:lstStyle/>
              <a:p>
                <a:pPr>
                  <a:defRPr sz="1000" b="1" i="0" u="none" strike="noStrike" baseline="0">
                    <a:solidFill>
                      <a:sysClr val="windowText" lastClr="000000"/>
                    </a:solidFill>
                    <a:latin typeface="Arial"/>
                    <a:ea typeface="Arial"/>
                    <a:cs typeface="Arial"/>
                  </a:defRPr>
                </a:pPr>
                <a:endParaRPr lang="he-IL"/>
              </a:p>
            </c:txPr>
            <c:showLegendKey val="0"/>
            <c:showVal val="1"/>
            <c:showCatName val="0"/>
            <c:showSerName val="0"/>
            <c:showPercent val="0"/>
            <c:showBubbleSize val="0"/>
            <c:showLeaderLines val="0"/>
          </c:dLbls>
          <c:cat>
            <c:strRef>
              <c:f>'מגזר - סיפי הישגים ++'!$A$157:$A$164</c:f>
              <c:strCache>
                <c:ptCount val="8"/>
                <c:pt idx="0">
                  <c:v>דוברי ערבית</c:v>
                </c:pt>
                <c:pt idx="2">
                  <c:v>דוברי עברית</c:v>
                </c:pt>
                <c:pt idx="5">
                  <c:v>OECD</c:v>
                </c:pt>
                <c:pt idx="7">
                  <c:v>כלל ישראל</c:v>
                </c:pt>
              </c:strCache>
            </c:strRef>
          </c:cat>
          <c:val>
            <c:numRef>
              <c:f>'מגזר - סיפי הישגים ++'!$J$157:$J$164</c:f>
              <c:numCache>
                <c:formatCode>General</c:formatCode>
                <c:ptCount val="8"/>
                <c:pt idx="0" formatCode="0%">
                  <c:v>3.3369000000000003E-2</c:v>
                </c:pt>
                <c:pt idx="2" formatCode="0%">
                  <c:v>0.15714700000000001</c:v>
                </c:pt>
                <c:pt idx="5" formatCode="0%">
                  <c:v>0.19747552254233333</c:v>
                </c:pt>
                <c:pt idx="7" formatCode="0%">
                  <c:v>0.12981199999999998</c:v>
                </c:pt>
              </c:numCache>
            </c:numRef>
          </c:val>
        </c:ser>
        <c:ser>
          <c:idx val="5"/>
          <c:order val="5"/>
          <c:tx>
            <c:strRef>
              <c:f>'מגזר - סיפי הישגים ++'!$K$155</c:f>
              <c:strCache>
                <c:ptCount val="1"/>
                <c:pt idx="0">
                  <c:v>רמה 5</c:v>
                </c:pt>
              </c:strCache>
            </c:strRef>
          </c:tx>
          <c:spPr>
            <a:solidFill>
              <a:srgbClr val="00B050"/>
            </a:solidFill>
          </c:spPr>
          <c:invertIfNegative val="0"/>
          <c:dLbls>
            <c:dLbl>
              <c:idx val="0"/>
              <c:delete val="1"/>
            </c:dLbl>
            <c:txPr>
              <a:bodyPr/>
              <a:lstStyle/>
              <a:p>
                <a:pPr>
                  <a:defRPr sz="1000" b="1"/>
                </a:pPr>
                <a:endParaRPr lang="he-IL"/>
              </a:p>
            </c:txPr>
            <c:showLegendKey val="0"/>
            <c:showVal val="1"/>
            <c:showCatName val="0"/>
            <c:showSerName val="0"/>
            <c:showPercent val="0"/>
            <c:showBubbleSize val="0"/>
            <c:showLeaderLines val="0"/>
          </c:dLbls>
          <c:cat>
            <c:strRef>
              <c:f>'מגזר - סיפי הישגים ++'!$A$157:$A$164</c:f>
              <c:strCache>
                <c:ptCount val="8"/>
                <c:pt idx="0">
                  <c:v>דוברי ערבית</c:v>
                </c:pt>
                <c:pt idx="2">
                  <c:v>דוברי עברית</c:v>
                </c:pt>
                <c:pt idx="5">
                  <c:v>OECD</c:v>
                </c:pt>
                <c:pt idx="7">
                  <c:v>כלל ישראל</c:v>
                </c:pt>
              </c:strCache>
            </c:strRef>
          </c:cat>
          <c:val>
            <c:numRef>
              <c:f>'מגזר - סיפי הישגים ++'!$K$157:$K$164</c:f>
              <c:numCache>
                <c:formatCode>General</c:formatCode>
                <c:ptCount val="8"/>
                <c:pt idx="0" formatCode="0%">
                  <c:v>4.9290000000000002E-3</c:v>
                </c:pt>
                <c:pt idx="2" formatCode="0%">
                  <c:v>6.6001000000000004E-2</c:v>
                </c:pt>
                <c:pt idx="5" formatCode="0%">
                  <c:v>8.7358017338078853E-2</c:v>
                </c:pt>
                <c:pt idx="7" formatCode="0%">
                  <c:v>5.2513999999999998E-2</c:v>
                </c:pt>
              </c:numCache>
            </c:numRef>
          </c:val>
        </c:ser>
        <c:ser>
          <c:idx val="6"/>
          <c:order val="6"/>
          <c:tx>
            <c:strRef>
              <c:f>'מגזר - סיפי הישגים ++'!$L$155</c:f>
              <c:strCache>
                <c:ptCount val="1"/>
                <c:pt idx="0">
                  <c:v>רמה 6</c:v>
                </c:pt>
              </c:strCache>
            </c:strRef>
          </c:tx>
          <c:spPr>
            <a:solidFill>
              <a:srgbClr val="008000"/>
            </a:solidFill>
          </c:spPr>
          <c:invertIfNegative val="0"/>
          <c:dLbls>
            <c:dLbl>
              <c:idx val="0"/>
              <c:delete val="1"/>
            </c:dLbl>
            <c:txPr>
              <a:bodyPr/>
              <a:lstStyle/>
              <a:p>
                <a:pPr>
                  <a:defRPr sz="1000" b="1">
                    <a:solidFill>
                      <a:schemeClr val="bg1"/>
                    </a:solidFill>
                  </a:defRPr>
                </a:pPr>
                <a:endParaRPr lang="he-IL"/>
              </a:p>
            </c:txPr>
            <c:showLegendKey val="0"/>
            <c:showVal val="1"/>
            <c:showCatName val="0"/>
            <c:showSerName val="0"/>
            <c:showPercent val="0"/>
            <c:showBubbleSize val="0"/>
            <c:showLeaderLines val="0"/>
          </c:dLbls>
          <c:cat>
            <c:strRef>
              <c:f>'מגזר - סיפי הישגים ++'!$A$157:$A$164</c:f>
              <c:strCache>
                <c:ptCount val="8"/>
                <c:pt idx="0">
                  <c:v>דוברי ערבית</c:v>
                </c:pt>
                <c:pt idx="2">
                  <c:v>דוברי עברית</c:v>
                </c:pt>
                <c:pt idx="5">
                  <c:v>OECD</c:v>
                </c:pt>
                <c:pt idx="7">
                  <c:v>כלל ישראל</c:v>
                </c:pt>
              </c:strCache>
            </c:strRef>
          </c:cat>
          <c:val>
            <c:numRef>
              <c:f>'מגזר - סיפי הישגים ++'!$L$157:$L$164</c:f>
              <c:numCache>
                <c:formatCode>General</c:formatCode>
                <c:ptCount val="8"/>
                <c:pt idx="0" formatCode="0%">
                  <c:v>1.6032511202503075E-4</c:v>
                </c:pt>
                <c:pt idx="2" formatCode="0%">
                  <c:v>1.4282499999999998E-2</c:v>
                </c:pt>
                <c:pt idx="5" formatCode="0%">
                  <c:v>2.5598015778171397E-2</c:v>
                </c:pt>
                <c:pt idx="7" formatCode="0%">
                  <c:v>1.11638E-2</c:v>
                </c:pt>
              </c:numCache>
            </c:numRef>
          </c:val>
        </c:ser>
        <c:dLbls>
          <c:showLegendKey val="0"/>
          <c:showVal val="0"/>
          <c:showCatName val="0"/>
          <c:showSerName val="0"/>
          <c:showPercent val="0"/>
          <c:showBubbleSize val="0"/>
        </c:dLbls>
        <c:gapWidth val="25"/>
        <c:overlap val="100"/>
        <c:axId val="366597632"/>
        <c:axId val="366599168"/>
      </c:barChart>
      <c:catAx>
        <c:axId val="366597632"/>
        <c:scaling>
          <c:orientation val="maxMin"/>
        </c:scaling>
        <c:delete val="0"/>
        <c:axPos val="b"/>
        <c:numFmt formatCode="General" sourceLinked="1"/>
        <c:majorTickMark val="out"/>
        <c:minorTickMark val="none"/>
        <c:tickLblPos val="high"/>
        <c:spPr>
          <a:ln>
            <a:solidFill>
              <a:schemeClr val="tx1"/>
            </a:solidFill>
          </a:ln>
        </c:spPr>
        <c:txPr>
          <a:bodyPr/>
          <a:lstStyle/>
          <a:p>
            <a:pPr>
              <a:defRPr sz="1100" b="1"/>
            </a:pPr>
            <a:endParaRPr lang="he-IL"/>
          </a:p>
        </c:txPr>
        <c:crossAx val="366599168"/>
        <c:crosses val="autoZero"/>
        <c:auto val="1"/>
        <c:lblAlgn val="ctr"/>
        <c:lblOffset val="100"/>
        <c:noMultiLvlLbl val="0"/>
      </c:catAx>
      <c:valAx>
        <c:axId val="366599168"/>
        <c:scaling>
          <c:orientation val="minMax"/>
        </c:scaling>
        <c:delete val="0"/>
        <c:axPos val="l"/>
        <c:numFmt formatCode="0%" sourceLinked="1"/>
        <c:majorTickMark val="out"/>
        <c:minorTickMark val="none"/>
        <c:tickLblPos val="nextTo"/>
        <c:spPr>
          <a:ln w="4281">
            <a:solidFill>
              <a:srgbClr val="000000"/>
            </a:solidFill>
            <a:prstDash val="solid"/>
          </a:ln>
        </c:spPr>
        <c:txPr>
          <a:bodyPr rot="0" vert="horz"/>
          <a:lstStyle/>
          <a:p>
            <a:pPr>
              <a:defRPr sz="1000" b="1" i="0" u="none" strike="noStrike" baseline="0">
                <a:solidFill>
                  <a:srgbClr val="000000"/>
                </a:solidFill>
                <a:latin typeface="Arial"/>
                <a:ea typeface="Arial"/>
                <a:cs typeface="Arial"/>
              </a:defRPr>
            </a:pPr>
            <a:endParaRPr lang="he-IL"/>
          </a:p>
        </c:txPr>
        <c:crossAx val="366597632"/>
        <c:crosses val="max"/>
        <c:crossBetween val="between"/>
        <c:majorUnit val="0.2"/>
      </c:valAx>
      <c:spPr>
        <a:solidFill>
          <a:schemeClr val="bg1">
            <a:lumMod val="95000"/>
          </a:schemeClr>
        </a:solidFill>
        <a:ln w="12700">
          <a:noFill/>
          <a:prstDash val="solid"/>
        </a:ln>
      </c:spPr>
    </c:plotArea>
    <c:legend>
      <c:legendPos val="r"/>
      <c:layout>
        <c:manualLayout>
          <c:xMode val="edge"/>
          <c:yMode val="edge"/>
          <c:x val="0.7945277120828963"/>
          <c:y val="0.11085287103320263"/>
          <c:w val="0.19525664261610609"/>
          <c:h val="0.81730430966211587"/>
        </c:manualLayout>
      </c:layout>
      <c:overlay val="0"/>
      <c:spPr>
        <a:solidFill>
          <a:srgbClr val="FFFFFF"/>
        </a:solidFill>
        <a:ln w="4281">
          <a:noFill/>
          <a:prstDash val="solid"/>
        </a:ln>
      </c:spPr>
      <c:txPr>
        <a:bodyPr/>
        <a:lstStyle/>
        <a:p>
          <a:pPr>
            <a:defRPr sz="1100" b="1" i="0" u="none" strike="noStrike" baseline="0">
              <a:solidFill>
                <a:srgbClr val="000000"/>
              </a:solidFill>
              <a:latin typeface="Arial"/>
              <a:ea typeface="Arial"/>
              <a:cs typeface="Arial"/>
            </a:defRPr>
          </a:pPr>
          <a:endParaRPr lang="he-IL"/>
        </a:p>
      </c:txPr>
    </c:legend>
    <c:plotVisOnly val="1"/>
    <c:dispBlanksAs val="gap"/>
    <c:showDLblsOverMax val="0"/>
  </c:chart>
  <c:spPr>
    <a:solidFill>
      <a:srgbClr val="FFFFFF"/>
    </a:solidFill>
    <a:ln>
      <a:noFill/>
    </a:ln>
  </c:spPr>
  <c:txPr>
    <a:bodyPr/>
    <a:lstStyle/>
    <a:p>
      <a:pPr>
        <a:defRPr sz="1618" b="0" i="0" u="none" strike="noStrike" baseline="0">
          <a:solidFill>
            <a:srgbClr val="000000"/>
          </a:solidFill>
          <a:latin typeface="Arial"/>
          <a:ea typeface="Arial"/>
          <a:cs typeface="Arial"/>
        </a:defRPr>
      </a:pPr>
      <a:endParaRPr lang="he-IL"/>
    </a:p>
  </c:txPr>
  <c:externalData r:id="rId2">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c:date1904 val="0"/>
  <c:lang val="he-IL"/>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strRef>
          <c:f>'מגזר -מגדר - תחומים ++'!$I$83</c:f>
          <c:strCache>
            <c:ptCount val="1"/>
            <c:pt idx="0">
              <c:v>מתמטיקה ממוחשב</c:v>
            </c:pt>
          </c:strCache>
        </c:strRef>
      </c:tx>
      <c:layout>
        <c:manualLayout>
          <c:xMode val="edge"/>
          <c:yMode val="edge"/>
          <c:x val="1.3706091789364768E-3"/>
          <c:y val="0.94301837270341204"/>
        </c:manualLayout>
      </c:layout>
      <c:overlay val="1"/>
      <c:txPr>
        <a:bodyPr/>
        <a:lstStyle/>
        <a:p>
          <a:pPr>
            <a:defRPr sz="800" b="1">
              <a:solidFill>
                <a:srgbClr val="0070C0"/>
              </a:solidFill>
            </a:defRPr>
          </a:pPr>
          <a:endParaRPr lang="he-IL"/>
        </a:p>
      </c:txPr>
    </c:title>
    <c:autoTitleDeleted val="0"/>
    <c:plotArea>
      <c:layout>
        <c:manualLayout>
          <c:layoutTarget val="inner"/>
          <c:xMode val="edge"/>
          <c:yMode val="edge"/>
          <c:x val="6.8189027777777772E-2"/>
          <c:y val="2.153425925925926E-2"/>
          <c:w val="0.89669762132488318"/>
          <c:h val="0.79448745990084568"/>
        </c:manualLayout>
      </c:layout>
      <c:barChart>
        <c:barDir val="col"/>
        <c:grouping val="clustered"/>
        <c:varyColors val="0"/>
        <c:ser>
          <c:idx val="0"/>
          <c:order val="0"/>
          <c:tx>
            <c:strRef>
              <c:f>'מגזר -מגדר - תחומים ++'!$E$85</c:f>
              <c:strCache>
                <c:ptCount val="1"/>
                <c:pt idx="0">
                  <c:v>בנים</c:v>
                </c:pt>
              </c:strCache>
            </c:strRef>
          </c:tx>
          <c:spPr>
            <a:pattFill prst="pct5">
              <a:fgClr>
                <a:srgbClr val="FFFFFF"/>
              </a:fgClr>
              <a:bgClr>
                <a:srgbClr val="003366"/>
              </a:bgClr>
            </a:pattFill>
          </c:spPr>
          <c:invertIfNegative val="0"/>
          <c:dLbls>
            <c:txPr>
              <a:bodyPr/>
              <a:lstStyle/>
              <a:p>
                <a:pPr>
                  <a:defRPr sz="1000" b="1">
                    <a:solidFill>
                      <a:schemeClr val="bg1"/>
                    </a:solidFill>
                  </a:defRPr>
                </a:pPr>
                <a:endParaRPr lang="he-IL"/>
              </a:p>
            </c:txPr>
            <c:dLblPos val="inEnd"/>
            <c:showLegendKey val="0"/>
            <c:showVal val="1"/>
            <c:showCatName val="0"/>
            <c:showSerName val="0"/>
            <c:showPercent val="0"/>
            <c:showBubbleSize val="0"/>
            <c:showLeaderLines val="0"/>
          </c:dLbls>
          <c:cat>
            <c:strRef>
              <c:f>'מגזר -מגדר - תחומים ++'!$G$84:$H$84</c:f>
              <c:strCache>
                <c:ptCount val="2"/>
                <c:pt idx="0">
                  <c:v>דוברי עברית</c:v>
                </c:pt>
                <c:pt idx="1">
                  <c:v>דוברי ערבית</c:v>
                </c:pt>
              </c:strCache>
            </c:strRef>
          </c:cat>
          <c:val>
            <c:numRef>
              <c:f>'מגזר -מגדר - תחומים ++'!$G$85:$H$85</c:f>
              <c:numCache>
                <c:formatCode>General</c:formatCode>
                <c:ptCount val="2"/>
                <c:pt idx="0">
                  <c:v>471</c:v>
                </c:pt>
                <c:pt idx="1">
                  <c:v>363</c:v>
                </c:pt>
              </c:numCache>
            </c:numRef>
          </c:val>
        </c:ser>
        <c:ser>
          <c:idx val="1"/>
          <c:order val="1"/>
          <c:tx>
            <c:strRef>
              <c:f>'מגזר -מגדר - תחומים ++'!$E$86</c:f>
              <c:strCache>
                <c:ptCount val="1"/>
                <c:pt idx="0">
                  <c:v>בנות</c:v>
                </c:pt>
              </c:strCache>
            </c:strRef>
          </c:tx>
          <c:spPr>
            <a:pattFill prst="pct90">
              <a:fgClr>
                <a:srgbClr val="800000"/>
              </a:fgClr>
              <a:bgClr>
                <a:srgbClr val="FFFFCC"/>
              </a:bgClr>
            </a:pattFill>
          </c:spPr>
          <c:invertIfNegative val="0"/>
          <c:dLbls>
            <c:txPr>
              <a:bodyPr/>
              <a:lstStyle/>
              <a:p>
                <a:pPr>
                  <a:defRPr sz="1000" b="1">
                    <a:solidFill>
                      <a:schemeClr val="bg1"/>
                    </a:solidFill>
                  </a:defRPr>
                </a:pPr>
                <a:endParaRPr lang="he-IL"/>
              </a:p>
            </c:txPr>
            <c:dLblPos val="inEnd"/>
            <c:showLegendKey val="0"/>
            <c:showVal val="1"/>
            <c:showCatName val="0"/>
            <c:showSerName val="0"/>
            <c:showPercent val="0"/>
            <c:showBubbleSize val="0"/>
            <c:showLeaderLines val="0"/>
          </c:dLbls>
          <c:cat>
            <c:strRef>
              <c:f>'מגזר -מגדר - תחומים ++'!$G$84:$H$84</c:f>
              <c:strCache>
                <c:ptCount val="2"/>
                <c:pt idx="0">
                  <c:v>דוברי עברית</c:v>
                </c:pt>
                <c:pt idx="1">
                  <c:v>דוברי ערבית</c:v>
                </c:pt>
              </c:strCache>
            </c:strRef>
          </c:cat>
          <c:val>
            <c:numRef>
              <c:f>'מגזר -מגדר - תחומים ++'!$G$86:$H$86</c:f>
              <c:numCache>
                <c:formatCode>General</c:formatCode>
                <c:ptCount val="2"/>
                <c:pt idx="0">
                  <c:v>463</c:v>
                </c:pt>
                <c:pt idx="1">
                  <c:v>385</c:v>
                </c:pt>
              </c:numCache>
            </c:numRef>
          </c:val>
        </c:ser>
        <c:dLbls>
          <c:showLegendKey val="0"/>
          <c:showVal val="0"/>
          <c:showCatName val="0"/>
          <c:showSerName val="0"/>
          <c:showPercent val="0"/>
          <c:showBubbleSize val="0"/>
        </c:dLbls>
        <c:gapWidth val="55"/>
        <c:axId val="386183936"/>
        <c:axId val="386185472"/>
      </c:barChart>
      <c:catAx>
        <c:axId val="386183936"/>
        <c:scaling>
          <c:orientation val="minMax"/>
        </c:scaling>
        <c:delete val="0"/>
        <c:axPos val="b"/>
        <c:numFmt formatCode="0" sourceLinked="1"/>
        <c:majorTickMark val="out"/>
        <c:minorTickMark val="none"/>
        <c:tickLblPos val="high"/>
        <c:spPr>
          <a:ln>
            <a:solidFill>
              <a:schemeClr val="tx1"/>
            </a:solidFill>
          </a:ln>
        </c:spPr>
        <c:txPr>
          <a:bodyPr/>
          <a:lstStyle/>
          <a:p>
            <a:pPr>
              <a:defRPr sz="1100" b="1">
                <a:solidFill>
                  <a:sysClr val="windowText" lastClr="000000"/>
                </a:solidFill>
              </a:defRPr>
            </a:pPr>
            <a:endParaRPr lang="he-IL"/>
          </a:p>
        </c:txPr>
        <c:crossAx val="386185472"/>
        <c:crosses val="autoZero"/>
        <c:auto val="1"/>
        <c:lblAlgn val="ctr"/>
        <c:lblOffset val="100"/>
        <c:noMultiLvlLbl val="0"/>
      </c:catAx>
      <c:valAx>
        <c:axId val="386185472"/>
        <c:scaling>
          <c:orientation val="minMax"/>
          <c:max val="600"/>
          <c:min val="300"/>
        </c:scaling>
        <c:delete val="0"/>
        <c:axPos val="l"/>
        <c:majorGridlines>
          <c:spPr>
            <a:ln>
              <a:solidFill>
                <a:schemeClr val="bg1">
                  <a:lumMod val="65000"/>
                </a:schemeClr>
              </a:solidFill>
              <a:prstDash val="sysDash"/>
            </a:ln>
          </c:spPr>
        </c:majorGridlines>
        <c:numFmt formatCode="General" sourceLinked="1"/>
        <c:majorTickMark val="out"/>
        <c:minorTickMark val="none"/>
        <c:tickLblPos val="nextTo"/>
        <c:spPr>
          <a:ln>
            <a:solidFill>
              <a:srgbClr val="808080"/>
            </a:solidFill>
          </a:ln>
        </c:spPr>
        <c:txPr>
          <a:bodyPr/>
          <a:lstStyle/>
          <a:p>
            <a:pPr>
              <a:defRPr sz="1000" b="1"/>
            </a:pPr>
            <a:endParaRPr lang="he-IL"/>
          </a:p>
        </c:txPr>
        <c:crossAx val="386183936"/>
        <c:crosses val="autoZero"/>
        <c:crossBetween val="between"/>
        <c:majorUnit val="50"/>
      </c:valAx>
      <c:spPr>
        <a:solidFill>
          <a:schemeClr val="bg1">
            <a:lumMod val="95000"/>
          </a:schemeClr>
        </a:solidFill>
      </c:spPr>
    </c:plotArea>
    <c:legend>
      <c:legendPos val="b"/>
      <c:layout>
        <c:manualLayout>
          <c:xMode val="edge"/>
          <c:yMode val="edge"/>
          <c:x val="0.4307226388888889"/>
          <c:y val="0.9319291666666667"/>
          <c:w val="0.19534925160983607"/>
          <c:h val="6.807083333333333E-2"/>
        </c:manualLayout>
      </c:layout>
      <c:overlay val="0"/>
      <c:txPr>
        <a:bodyPr/>
        <a:lstStyle/>
        <a:p>
          <a:pPr>
            <a:defRPr sz="1100" b="1"/>
          </a:pPr>
          <a:endParaRPr lang="he-IL"/>
        </a:p>
      </c:txPr>
    </c:legend>
    <c:plotVisOnly val="1"/>
    <c:dispBlanksAs val="gap"/>
    <c:showDLblsOverMax val="0"/>
  </c:chart>
  <c:spPr>
    <a:ln>
      <a:noFill/>
    </a:ln>
  </c:spPr>
  <c:externalData r:id="rId2">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he-IL"/>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manualLayout>
          <c:layoutTarget val="inner"/>
          <c:xMode val="edge"/>
          <c:yMode val="edge"/>
          <c:x val="7.5190528191275363E-2"/>
          <c:y val="4.8432695913010873E-2"/>
          <c:w val="0.75208209876543208"/>
          <c:h val="0.89085757575757574"/>
        </c:manualLayout>
      </c:layout>
      <c:barChart>
        <c:barDir val="col"/>
        <c:grouping val="stacked"/>
        <c:varyColors val="0"/>
        <c:ser>
          <c:idx val="0"/>
          <c:order val="0"/>
          <c:tx>
            <c:strRef>
              <c:f>M_prof_levels_all!$C$5</c:f>
              <c:strCache>
                <c:ptCount val="1"/>
                <c:pt idx="0">
                  <c:v>מתחת לרמה 1</c:v>
                </c:pt>
              </c:strCache>
            </c:strRef>
          </c:tx>
          <c:spPr>
            <a:solidFill>
              <a:srgbClr val="FF0000"/>
            </a:solidFill>
          </c:spPr>
          <c:invertIfNegative val="0"/>
          <c:dLbls>
            <c:numFmt formatCode="0&quot;%&quot;" sourceLinked="0"/>
            <c:txPr>
              <a:bodyPr/>
              <a:lstStyle/>
              <a:p>
                <a:pPr>
                  <a:defRPr sz="900" b="1"/>
                </a:pPr>
                <a:endParaRPr lang="he-IL"/>
              </a:p>
            </c:txPr>
            <c:showLegendKey val="0"/>
            <c:showVal val="1"/>
            <c:showCatName val="0"/>
            <c:showSerName val="0"/>
            <c:showPercent val="0"/>
            <c:showBubbleSize val="0"/>
            <c:showLeaderLines val="0"/>
          </c:dLbls>
          <c:cat>
            <c:strRef>
              <c:f>M_prof_levels_all!$B$122:$B$131</c:f>
              <c:strCache>
                <c:ptCount val="10"/>
                <c:pt idx="0">
                  <c:v>קוריאה</c:v>
                </c:pt>
                <c:pt idx="1">
                  <c:v>קנדה</c:v>
                </c:pt>
                <c:pt idx="2">
                  <c:v>פינלנד</c:v>
                </c:pt>
                <c:pt idx="3">
                  <c:v>ניו-זילנד</c:v>
                </c:pt>
                <c:pt idx="4">
                  <c:v>פורטוגל</c:v>
                </c:pt>
                <c:pt idx="5">
                  <c:v>ישראל</c:v>
                </c:pt>
                <c:pt idx="6">
                  <c:v>ארצות הברית</c:v>
                </c:pt>
                <c:pt idx="7">
                  <c:v>מקסיקו</c:v>
                </c:pt>
                <c:pt idx="9">
                  <c:v>OECD</c:v>
                </c:pt>
              </c:strCache>
            </c:strRef>
          </c:cat>
          <c:val>
            <c:numRef>
              <c:f>M_prof_levels_all!$C$122:$C$131</c:f>
              <c:numCache>
                <c:formatCode>0.0</c:formatCode>
                <c:ptCount val="10"/>
                <c:pt idx="0">
                  <c:v>2.7168691665885385</c:v>
                </c:pt>
                <c:pt idx="1">
                  <c:v>3.6356461926484918</c:v>
                </c:pt>
                <c:pt idx="2">
                  <c:v>3.3447757960083582</c:v>
                </c:pt>
                <c:pt idx="3">
                  <c:v>7.5194829983827516</c:v>
                </c:pt>
                <c:pt idx="4">
                  <c:v>8.8928190130374247</c:v>
                </c:pt>
                <c:pt idx="5">
                  <c:v>15.871854692693637</c:v>
                </c:pt>
                <c:pt idx="6">
                  <c:v>7.9560277534280406</c:v>
                </c:pt>
                <c:pt idx="7">
                  <c:v>22.827960178686105</c:v>
                </c:pt>
                <c:pt idx="9">
                  <c:v>8.0219341108537581</c:v>
                </c:pt>
              </c:numCache>
            </c:numRef>
          </c:val>
        </c:ser>
        <c:ser>
          <c:idx val="1"/>
          <c:order val="1"/>
          <c:tx>
            <c:strRef>
              <c:f>M_prof_levels_all!$E$5</c:f>
              <c:strCache>
                <c:ptCount val="1"/>
                <c:pt idx="0">
                  <c:v>רמה 1</c:v>
                </c:pt>
              </c:strCache>
            </c:strRef>
          </c:tx>
          <c:spPr>
            <a:solidFill>
              <a:srgbClr val="FF4D00"/>
            </a:solidFill>
          </c:spPr>
          <c:invertIfNegative val="0"/>
          <c:dLbls>
            <c:numFmt formatCode="0&quot;%&quot;" sourceLinked="0"/>
            <c:txPr>
              <a:bodyPr/>
              <a:lstStyle/>
              <a:p>
                <a:pPr>
                  <a:defRPr sz="900" b="1"/>
                </a:pPr>
                <a:endParaRPr lang="he-IL"/>
              </a:p>
            </c:txPr>
            <c:showLegendKey val="0"/>
            <c:showVal val="1"/>
            <c:showCatName val="0"/>
            <c:showSerName val="0"/>
            <c:showPercent val="0"/>
            <c:showBubbleSize val="0"/>
            <c:showLeaderLines val="0"/>
          </c:dLbls>
          <c:cat>
            <c:strRef>
              <c:f>M_prof_levels_all!$B$122:$B$131</c:f>
              <c:strCache>
                <c:ptCount val="10"/>
                <c:pt idx="0">
                  <c:v>קוריאה</c:v>
                </c:pt>
                <c:pt idx="1">
                  <c:v>קנדה</c:v>
                </c:pt>
                <c:pt idx="2">
                  <c:v>פינלנד</c:v>
                </c:pt>
                <c:pt idx="3">
                  <c:v>ניו-זילנד</c:v>
                </c:pt>
                <c:pt idx="4">
                  <c:v>פורטוגל</c:v>
                </c:pt>
                <c:pt idx="5">
                  <c:v>ישראל</c:v>
                </c:pt>
                <c:pt idx="6">
                  <c:v>ארצות הברית</c:v>
                </c:pt>
                <c:pt idx="7">
                  <c:v>מקסיקו</c:v>
                </c:pt>
                <c:pt idx="9">
                  <c:v>OECD</c:v>
                </c:pt>
              </c:strCache>
            </c:strRef>
          </c:cat>
          <c:val>
            <c:numRef>
              <c:f>M_prof_levels_all!$E$122:$E$131</c:f>
              <c:numCache>
                <c:formatCode>0.0</c:formatCode>
                <c:ptCount val="10"/>
                <c:pt idx="0">
                  <c:v>6.4162376453623837</c:v>
                </c:pt>
                <c:pt idx="1">
                  <c:v>10.192294768803512</c:v>
                </c:pt>
                <c:pt idx="2">
                  <c:v>8.9231072386942127</c:v>
                </c:pt>
                <c:pt idx="3">
                  <c:v>15.124601990850614</c:v>
                </c:pt>
                <c:pt idx="4">
                  <c:v>16.013259813783378</c:v>
                </c:pt>
                <c:pt idx="5">
                  <c:v>17.630320027840565</c:v>
                </c:pt>
                <c:pt idx="6">
                  <c:v>17.889860272265789</c:v>
                </c:pt>
                <c:pt idx="7">
                  <c:v>31.884238557924323</c:v>
                </c:pt>
                <c:pt idx="9">
                  <c:v>14.982851961105078</c:v>
                </c:pt>
              </c:numCache>
            </c:numRef>
          </c:val>
        </c:ser>
        <c:ser>
          <c:idx val="2"/>
          <c:order val="2"/>
          <c:tx>
            <c:strRef>
              <c:f>M_prof_levels_all!$G$5</c:f>
              <c:strCache>
                <c:ptCount val="1"/>
                <c:pt idx="0">
                  <c:v>רמה 2</c:v>
                </c:pt>
              </c:strCache>
            </c:strRef>
          </c:tx>
          <c:spPr>
            <a:solidFill>
              <a:srgbClr val="FFC000"/>
            </a:solidFill>
          </c:spPr>
          <c:invertIfNegative val="0"/>
          <c:dLbls>
            <c:numFmt formatCode="0&quot;%&quot;" sourceLinked="0"/>
            <c:txPr>
              <a:bodyPr/>
              <a:lstStyle/>
              <a:p>
                <a:pPr>
                  <a:defRPr sz="900" b="1"/>
                </a:pPr>
                <a:endParaRPr lang="he-IL"/>
              </a:p>
            </c:txPr>
            <c:showLegendKey val="0"/>
            <c:showVal val="1"/>
            <c:showCatName val="0"/>
            <c:showSerName val="0"/>
            <c:showPercent val="0"/>
            <c:showBubbleSize val="0"/>
            <c:showLeaderLines val="0"/>
          </c:dLbls>
          <c:cat>
            <c:strRef>
              <c:f>M_prof_levels_all!$B$122:$B$131</c:f>
              <c:strCache>
                <c:ptCount val="10"/>
                <c:pt idx="0">
                  <c:v>קוריאה</c:v>
                </c:pt>
                <c:pt idx="1">
                  <c:v>קנדה</c:v>
                </c:pt>
                <c:pt idx="2">
                  <c:v>פינלנד</c:v>
                </c:pt>
                <c:pt idx="3">
                  <c:v>ניו-זילנד</c:v>
                </c:pt>
                <c:pt idx="4">
                  <c:v>פורטוגל</c:v>
                </c:pt>
                <c:pt idx="5">
                  <c:v>ישראל</c:v>
                </c:pt>
                <c:pt idx="6">
                  <c:v>ארצות הברית</c:v>
                </c:pt>
                <c:pt idx="7">
                  <c:v>מקסיקו</c:v>
                </c:pt>
                <c:pt idx="9">
                  <c:v>OECD</c:v>
                </c:pt>
              </c:strCache>
            </c:strRef>
          </c:cat>
          <c:val>
            <c:numRef>
              <c:f>M_prof_levels_all!$G$122:$G$131</c:f>
              <c:numCache>
                <c:formatCode>0.0</c:formatCode>
                <c:ptCount val="10"/>
                <c:pt idx="0">
                  <c:v>14.660503709111147</c:v>
                </c:pt>
                <c:pt idx="1">
                  <c:v>21.025914218423026</c:v>
                </c:pt>
                <c:pt idx="2">
                  <c:v>20.490648973628872</c:v>
                </c:pt>
                <c:pt idx="3">
                  <c:v>21.58914417775831</c:v>
                </c:pt>
                <c:pt idx="4">
                  <c:v>22.777921136962949</c:v>
                </c:pt>
                <c:pt idx="5">
                  <c:v>21.574530332598751</c:v>
                </c:pt>
                <c:pt idx="6">
                  <c:v>26.254628847876621</c:v>
                </c:pt>
                <c:pt idx="7">
                  <c:v>27.824249641056131</c:v>
                </c:pt>
                <c:pt idx="9">
                  <c:v>22.463233345251652</c:v>
                </c:pt>
              </c:numCache>
            </c:numRef>
          </c:val>
        </c:ser>
        <c:ser>
          <c:idx val="3"/>
          <c:order val="3"/>
          <c:tx>
            <c:strRef>
              <c:f>M_prof_levels_all!$I$5</c:f>
              <c:strCache>
                <c:ptCount val="1"/>
                <c:pt idx="0">
                  <c:v>רמה 3</c:v>
                </c:pt>
              </c:strCache>
            </c:strRef>
          </c:tx>
          <c:spPr>
            <a:solidFill>
              <a:srgbClr val="FFFF00"/>
            </a:solidFill>
          </c:spPr>
          <c:invertIfNegative val="0"/>
          <c:dLbls>
            <c:numFmt formatCode="0&quot;%&quot;" sourceLinked="0"/>
            <c:txPr>
              <a:bodyPr/>
              <a:lstStyle/>
              <a:p>
                <a:pPr>
                  <a:defRPr sz="900" b="1"/>
                </a:pPr>
                <a:endParaRPr lang="he-IL"/>
              </a:p>
            </c:txPr>
            <c:showLegendKey val="0"/>
            <c:showVal val="1"/>
            <c:showCatName val="0"/>
            <c:showSerName val="0"/>
            <c:showPercent val="0"/>
            <c:showBubbleSize val="0"/>
            <c:showLeaderLines val="0"/>
          </c:dLbls>
          <c:cat>
            <c:strRef>
              <c:f>M_prof_levels_all!$B$122:$B$131</c:f>
              <c:strCache>
                <c:ptCount val="10"/>
                <c:pt idx="0">
                  <c:v>קוריאה</c:v>
                </c:pt>
                <c:pt idx="1">
                  <c:v>קנדה</c:v>
                </c:pt>
                <c:pt idx="2">
                  <c:v>פינלנד</c:v>
                </c:pt>
                <c:pt idx="3">
                  <c:v>ניו-זילנד</c:v>
                </c:pt>
                <c:pt idx="4">
                  <c:v>פורטוגל</c:v>
                </c:pt>
                <c:pt idx="5">
                  <c:v>ישראל</c:v>
                </c:pt>
                <c:pt idx="6">
                  <c:v>ארצות הברית</c:v>
                </c:pt>
                <c:pt idx="7">
                  <c:v>מקסיקו</c:v>
                </c:pt>
                <c:pt idx="9">
                  <c:v>OECD</c:v>
                </c:pt>
              </c:strCache>
            </c:strRef>
          </c:cat>
          <c:val>
            <c:numRef>
              <c:f>M_prof_levels_all!$I$122:$I$131</c:f>
              <c:numCache>
                <c:formatCode>0.0</c:formatCode>
                <c:ptCount val="10"/>
                <c:pt idx="0">
                  <c:v>21.413902101180607</c:v>
                </c:pt>
                <c:pt idx="1">
                  <c:v>26.355954237989156</c:v>
                </c:pt>
                <c:pt idx="2">
                  <c:v>28.8179017085826</c:v>
                </c:pt>
                <c:pt idx="3">
                  <c:v>22.69973570797362</c:v>
                </c:pt>
                <c:pt idx="4">
                  <c:v>24.021764177323849</c:v>
                </c:pt>
                <c:pt idx="5">
                  <c:v>20.956867089722369</c:v>
                </c:pt>
                <c:pt idx="6">
                  <c:v>23.340564000544845</c:v>
                </c:pt>
                <c:pt idx="7">
                  <c:v>13.128088988839048</c:v>
                </c:pt>
                <c:pt idx="9">
                  <c:v>23.738154173799749</c:v>
                </c:pt>
              </c:numCache>
            </c:numRef>
          </c:val>
        </c:ser>
        <c:ser>
          <c:idx val="4"/>
          <c:order val="4"/>
          <c:tx>
            <c:strRef>
              <c:f>M_prof_levels_all!$K$5</c:f>
              <c:strCache>
                <c:ptCount val="1"/>
                <c:pt idx="0">
                  <c:v>רמה 4</c:v>
                </c:pt>
              </c:strCache>
            </c:strRef>
          </c:tx>
          <c:spPr>
            <a:solidFill>
              <a:srgbClr val="92D050"/>
            </a:solidFill>
          </c:spPr>
          <c:invertIfNegative val="0"/>
          <c:dLbls>
            <c:numFmt formatCode="0&quot;%&quot;" sourceLinked="0"/>
            <c:txPr>
              <a:bodyPr/>
              <a:lstStyle/>
              <a:p>
                <a:pPr>
                  <a:defRPr sz="900" b="1"/>
                </a:pPr>
                <a:endParaRPr lang="he-IL"/>
              </a:p>
            </c:txPr>
            <c:showLegendKey val="0"/>
            <c:showVal val="1"/>
            <c:showCatName val="0"/>
            <c:showSerName val="0"/>
            <c:showPercent val="0"/>
            <c:showBubbleSize val="0"/>
            <c:showLeaderLines val="0"/>
          </c:dLbls>
          <c:cat>
            <c:strRef>
              <c:f>M_prof_levels_all!$B$122:$B$131</c:f>
              <c:strCache>
                <c:ptCount val="10"/>
                <c:pt idx="0">
                  <c:v>קוריאה</c:v>
                </c:pt>
                <c:pt idx="1">
                  <c:v>קנדה</c:v>
                </c:pt>
                <c:pt idx="2">
                  <c:v>פינלנד</c:v>
                </c:pt>
                <c:pt idx="3">
                  <c:v>ניו-זילנד</c:v>
                </c:pt>
                <c:pt idx="4">
                  <c:v>פורטוגל</c:v>
                </c:pt>
                <c:pt idx="5">
                  <c:v>ישראל</c:v>
                </c:pt>
                <c:pt idx="6">
                  <c:v>ארצות הברית</c:v>
                </c:pt>
                <c:pt idx="7">
                  <c:v>מקסיקו</c:v>
                </c:pt>
                <c:pt idx="9">
                  <c:v>OECD</c:v>
                </c:pt>
              </c:strCache>
            </c:strRef>
          </c:cat>
          <c:val>
            <c:numRef>
              <c:f>M_prof_levels_all!$K$122:$K$131</c:f>
              <c:numCache>
                <c:formatCode>0.0</c:formatCode>
                <c:ptCount val="10"/>
                <c:pt idx="0">
                  <c:v>23.891083755494087</c:v>
                </c:pt>
                <c:pt idx="1">
                  <c:v>22.39312026588944</c:v>
                </c:pt>
                <c:pt idx="2">
                  <c:v>23.171460360826877</c:v>
                </c:pt>
                <c:pt idx="3">
                  <c:v>18.066223858125525</c:v>
                </c:pt>
                <c:pt idx="4">
                  <c:v>17.660411843050206</c:v>
                </c:pt>
                <c:pt idx="5">
                  <c:v>14.599312183402278</c:v>
                </c:pt>
                <c:pt idx="6">
                  <c:v>15.787217165672102</c:v>
                </c:pt>
                <c:pt idx="7">
                  <c:v>3.7079078243239381</c:v>
                </c:pt>
                <c:pt idx="9">
                  <c:v>18.152897505599569</c:v>
                </c:pt>
              </c:numCache>
            </c:numRef>
          </c:val>
        </c:ser>
        <c:ser>
          <c:idx val="5"/>
          <c:order val="5"/>
          <c:tx>
            <c:strRef>
              <c:f>M_prof_levels_all!$M$5</c:f>
              <c:strCache>
                <c:ptCount val="1"/>
                <c:pt idx="0">
                  <c:v>רמה 5</c:v>
                </c:pt>
              </c:strCache>
            </c:strRef>
          </c:tx>
          <c:spPr>
            <a:solidFill>
              <a:srgbClr val="00B050"/>
            </a:solidFill>
          </c:spPr>
          <c:invertIfNegative val="0"/>
          <c:dLbls>
            <c:numFmt formatCode="0&quot;%&quot;" sourceLinked="0"/>
            <c:txPr>
              <a:bodyPr/>
              <a:lstStyle/>
              <a:p>
                <a:pPr>
                  <a:defRPr sz="900" b="1"/>
                </a:pPr>
                <a:endParaRPr lang="he-IL"/>
              </a:p>
            </c:txPr>
            <c:showLegendKey val="0"/>
            <c:showVal val="1"/>
            <c:showCatName val="0"/>
            <c:showSerName val="0"/>
            <c:showPercent val="0"/>
            <c:showBubbleSize val="0"/>
            <c:showLeaderLines val="0"/>
          </c:dLbls>
          <c:cat>
            <c:strRef>
              <c:f>M_prof_levels_all!$B$122:$B$131</c:f>
              <c:strCache>
                <c:ptCount val="10"/>
                <c:pt idx="0">
                  <c:v>קוריאה</c:v>
                </c:pt>
                <c:pt idx="1">
                  <c:v>קנדה</c:v>
                </c:pt>
                <c:pt idx="2">
                  <c:v>פינלנד</c:v>
                </c:pt>
                <c:pt idx="3">
                  <c:v>ניו-זילנד</c:v>
                </c:pt>
                <c:pt idx="4">
                  <c:v>פורטוגל</c:v>
                </c:pt>
                <c:pt idx="5">
                  <c:v>ישראל</c:v>
                </c:pt>
                <c:pt idx="6">
                  <c:v>ארצות הברית</c:v>
                </c:pt>
                <c:pt idx="7">
                  <c:v>מקסיקו</c:v>
                </c:pt>
                <c:pt idx="9">
                  <c:v>OECD</c:v>
                </c:pt>
              </c:strCache>
            </c:strRef>
          </c:cat>
          <c:val>
            <c:numRef>
              <c:f>M_prof_levels_all!$M$122:$M$131</c:f>
              <c:numCache>
                <c:formatCode>0.0</c:formatCode>
                <c:ptCount val="10"/>
                <c:pt idx="0">
                  <c:v>18.773511284156125</c:v>
                </c:pt>
                <c:pt idx="1">
                  <c:v>12.075286510977639</c:v>
                </c:pt>
                <c:pt idx="2">
                  <c:v>11.708006103001274</c:v>
                </c:pt>
                <c:pt idx="3">
                  <c:v>10.469820318044512</c:v>
                </c:pt>
                <c:pt idx="4">
                  <c:v>8.5148412421010899</c:v>
                </c:pt>
                <c:pt idx="5">
                  <c:v>7.1866170002362555</c:v>
                </c:pt>
                <c:pt idx="6">
                  <c:v>6.5805193772286508</c:v>
                </c:pt>
                <c:pt idx="7">
                  <c:v>0.59244731100401882</c:v>
                </c:pt>
                <c:pt idx="9">
                  <c:v>9.3354046976214171</c:v>
                </c:pt>
              </c:numCache>
            </c:numRef>
          </c:val>
        </c:ser>
        <c:ser>
          <c:idx val="6"/>
          <c:order val="6"/>
          <c:tx>
            <c:strRef>
              <c:f>M_prof_levels_all!$O$5</c:f>
              <c:strCache>
                <c:ptCount val="1"/>
                <c:pt idx="0">
                  <c:v>רמה 6</c:v>
                </c:pt>
              </c:strCache>
            </c:strRef>
          </c:tx>
          <c:spPr>
            <a:solidFill>
              <a:srgbClr val="008000"/>
            </a:solidFill>
          </c:spPr>
          <c:invertIfNegative val="0"/>
          <c:dLbls>
            <c:dLbl>
              <c:idx val="7"/>
              <c:delete val="1"/>
            </c:dLbl>
            <c:numFmt formatCode="0&quot;%&quot;" sourceLinked="0"/>
            <c:txPr>
              <a:bodyPr/>
              <a:lstStyle/>
              <a:p>
                <a:pPr>
                  <a:defRPr sz="900" b="1">
                    <a:solidFill>
                      <a:schemeClr val="bg1"/>
                    </a:solidFill>
                  </a:defRPr>
                </a:pPr>
                <a:endParaRPr lang="he-IL"/>
              </a:p>
            </c:txPr>
            <c:showLegendKey val="0"/>
            <c:showVal val="1"/>
            <c:showCatName val="0"/>
            <c:showSerName val="0"/>
            <c:showPercent val="0"/>
            <c:showBubbleSize val="0"/>
            <c:showLeaderLines val="0"/>
          </c:dLbls>
          <c:cat>
            <c:strRef>
              <c:f>M_prof_levels_all!$B$122:$B$131</c:f>
              <c:strCache>
                <c:ptCount val="10"/>
                <c:pt idx="0">
                  <c:v>קוריאה</c:v>
                </c:pt>
                <c:pt idx="1">
                  <c:v>קנדה</c:v>
                </c:pt>
                <c:pt idx="2">
                  <c:v>פינלנד</c:v>
                </c:pt>
                <c:pt idx="3">
                  <c:v>ניו-זילנד</c:v>
                </c:pt>
                <c:pt idx="4">
                  <c:v>פורטוגל</c:v>
                </c:pt>
                <c:pt idx="5">
                  <c:v>ישראל</c:v>
                </c:pt>
                <c:pt idx="6">
                  <c:v>ארצות הברית</c:v>
                </c:pt>
                <c:pt idx="7">
                  <c:v>מקסיקו</c:v>
                </c:pt>
                <c:pt idx="9">
                  <c:v>OECD</c:v>
                </c:pt>
              </c:strCache>
            </c:strRef>
          </c:cat>
          <c:val>
            <c:numRef>
              <c:f>M_prof_levels_all!$O$122:$O$131</c:f>
              <c:numCache>
                <c:formatCode>0.0</c:formatCode>
                <c:ptCount val="10"/>
                <c:pt idx="0">
                  <c:v>12.12789233810711</c:v>
                </c:pt>
                <c:pt idx="1">
                  <c:v>4.3217838052687343</c:v>
                </c:pt>
                <c:pt idx="2">
                  <c:v>3.5440998192578044</c:v>
                </c:pt>
                <c:pt idx="3">
                  <c:v>4.5309909488646598</c:v>
                </c:pt>
                <c:pt idx="4">
                  <c:v>2.118982773741108</c:v>
                </c:pt>
                <c:pt idx="5">
                  <c:v>2.1804986735061389</c:v>
                </c:pt>
                <c:pt idx="6">
                  <c:v>2.1911825829839486</c:v>
                </c:pt>
                <c:pt idx="7">
                  <c:v>3.5107498166441646E-2</c:v>
                </c:pt>
                <c:pt idx="9">
                  <c:v>3.3055242057687799</c:v>
                </c:pt>
              </c:numCache>
            </c:numRef>
          </c:val>
        </c:ser>
        <c:dLbls>
          <c:showLegendKey val="0"/>
          <c:showVal val="0"/>
          <c:showCatName val="0"/>
          <c:showSerName val="0"/>
          <c:showPercent val="0"/>
          <c:showBubbleSize val="0"/>
        </c:dLbls>
        <c:gapWidth val="150"/>
        <c:overlap val="100"/>
        <c:axId val="358259328"/>
        <c:axId val="358261120"/>
      </c:barChart>
      <c:catAx>
        <c:axId val="358259328"/>
        <c:scaling>
          <c:orientation val="minMax"/>
        </c:scaling>
        <c:delete val="0"/>
        <c:axPos val="b"/>
        <c:numFmt formatCode="General" sourceLinked="1"/>
        <c:majorTickMark val="out"/>
        <c:minorTickMark val="none"/>
        <c:tickLblPos val="high"/>
        <c:spPr>
          <a:ln>
            <a:solidFill>
              <a:sysClr val="windowText" lastClr="000000"/>
            </a:solidFill>
          </a:ln>
        </c:spPr>
        <c:txPr>
          <a:bodyPr/>
          <a:lstStyle/>
          <a:p>
            <a:pPr>
              <a:defRPr sz="1000" b="1"/>
            </a:pPr>
            <a:endParaRPr lang="he-IL"/>
          </a:p>
        </c:txPr>
        <c:crossAx val="358261120"/>
        <c:crosses val="autoZero"/>
        <c:auto val="1"/>
        <c:lblAlgn val="ctr"/>
        <c:lblOffset val="100"/>
        <c:noMultiLvlLbl val="0"/>
      </c:catAx>
      <c:valAx>
        <c:axId val="358261120"/>
        <c:scaling>
          <c:orientation val="minMax"/>
          <c:max val="100"/>
          <c:min val="0"/>
        </c:scaling>
        <c:delete val="0"/>
        <c:axPos val="l"/>
        <c:numFmt formatCode="0&quot;%&quot;" sourceLinked="0"/>
        <c:majorTickMark val="out"/>
        <c:minorTickMark val="none"/>
        <c:tickLblPos val="nextTo"/>
        <c:spPr>
          <a:ln>
            <a:solidFill>
              <a:sysClr val="windowText" lastClr="000000"/>
            </a:solidFill>
          </a:ln>
        </c:spPr>
        <c:txPr>
          <a:bodyPr/>
          <a:lstStyle/>
          <a:p>
            <a:pPr>
              <a:defRPr b="1"/>
            </a:pPr>
            <a:endParaRPr lang="he-IL"/>
          </a:p>
        </c:txPr>
        <c:crossAx val="358259328"/>
        <c:crosses val="autoZero"/>
        <c:crossBetween val="between"/>
        <c:majorUnit val="20"/>
      </c:valAx>
      <c:spPr>
        <a:solidFill>
          <a:sysClr val="window" lastClr="FFFFFF">
            <a:lumMod val="95000"/>
          </a:sysClr>
        </a:solidFill>
      </c:spPr>
    </c:plotArea>
    <c:legend>
      <c:legendPos val="r"/>
      <c:layout>
        <c:manualLayout>
          <c:xMode val="edge"/>
          <c:yMode val="edge"/>
          <c:x val="0.84463053443460201"/>
          <c:y val="7.9195178294167168E-2"/>
          <c:w val="0.13038805576452359"/>
          <c:h val="0.87861229081065428"/>
        </c:manualLayout>
      </c:layout>
      <c:overlay val="0"/>
      <c:txPr>
        <a:bodyPr/>
        <a:lstStyle/>
        <a:p>
          <a:pPr>
            <a:defRPr sz="1000" b="1"/>
          </a:pPr>
          <a:endParaRPr lang="he-IL"/>
        </a:p>
      </c:txPr>
    </c:legend>
    <c:plotVisOnly val="1"/>
    <c:dispBlanksAs val="gap"/>
    <c:showDLblsOverMax val="0"/>
  </c:chart>
  <c:spPr>
    <a:ln>
      <a:noFill/>
    </a:ln>
  </c:spPr>
  <c:externalData r:id="rId2">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c:date1904 val="0"/>
  <c:lang val="he-IL"/>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strRef>
          <c:f>'מגזר סוציו++'!$E$87</c:f>
          <c:strCache>
            <c:ptCount val="1"/>
            <c:pt idx="0">
              <c:v>מתמטיקה ממוחשב-מגזר</c:v>
            </c:pt>
          </c:strCache>
        </c:strRef>
      </c:tx>
      <c:layout>
        <c:manualLayout>
          <c:xMode val="edge"/>
          <c:yMode val="edge"/>
          <c:x val="1.8587299763658288E-3"/>
          <c:y val="0.95898768066982809"/>
        </c:manualLayout>
      </c:layout>
      <c:overlay val="1"/>
      <c:txPr>
        <a:bodyPr/>
        <a:lstStyle/>
        <a:p>
          <a:pPr>
            <a:defRPr sz="800">
              <a:solidFill>
                <a:srgbClr val="0070C0"/>
              </a:solidFill>
            </a:defRPr>
          </a:pPr>
          <a:endParaRPr lang="he-IL"/>
        </a:p>
      </c:txPr>
    </c:title>
    <c:autoTitleDeleted val="0"/>
    <c:plotArea>
      <c:layout>
        <c:manualLayout>
          <c:layoutTarget val="inner"/>
          <c:xMode val="edge"/>
          <c:yMode val="edge"/>
          <c:x val="0.10014592358921603"/>
          <c:y val="2.6124558977598373E-2"/>
          <c:w val="0.83101726190476188"/>
          <c:h val="0.76213888888888892"/>
        </c:manualLayout>
      </c:layout>
      <c:barChart>
        <c:barDir val="col"/>
        <c:grouping val="clustered"/>
        <c:varyColors val="0"/>
        <c:ser>
          <c:idx val="0"/>
          <c:order val="0"/>
          <c:tx>
            <c:strRef>
              <c:f>'מגזר סוציו++'!$G$3</c:f>
              <c:strCache>
                <c:ptCount val="1"/>
                <c:pt idx="0">
                  <c:v>נמוך </c:v>
                </c:pt>
              </c:strCache>
            </c:strRef>
          </c:tx>
          <c:spPr>
            <a:pattFill prst="pct75">
              <a:fgClr>
                <a:schemeClr val="accent4">
                  <a:lumMod val="75000"/>
                </a:schemeClr>
              </a:fgClr>
              <a:bgClr>
                <a:schemeClr val="accent4">
                  <a:lumMod val="60000"/>
                  <a:lumOff val="40000"/>
                </a:schemeClr>
              </a:bgClr>
            </a:pattFill>
            <a:ln>
              <a:solidFill>
                <a:schemeClr val="accent4">
                  <a:lumMod val="75000"/>
                </a:schemeClr>
              </a:solidFill>
            </a:ln>
          </c:spPr>
          <c:invertIfNegative val="0"/>
          <c:dPt>
            <c:idx val="0"/>
            <c:invertIfNegative val="0"/>
            <c:bubble3D val="0"/>
          </c:dPt>
          <c:dPt>
            <c:idx val="1"/>
            <c:invertIfNegative val="0"/>
            <c:bubble3D val="0"/>
          </c:dPt>
          <c:dPt>
            <c:idx val="2"/>
            <c:invertIfNegative val="0"/>
            <c:bubble3D val="0"/>
          </c:dPt>
          <c:dPt>
            <c:idx val="3"/>
            <c:invertIfNegative val="0"/>
            <c:bubble3D val="0"/>
          </c:dPt>
          <c:dPt>
            <c:idx val="4"/>
            <c:invertIfNegative val="0"/>
            <c:bubble3D val="0"/>
          </c:dPt>
          <c:dPt>
            <c:idx val="5"/>
            <c:invertIfNegative val="0"/>
            <c:bubble3D val="0"/>
          </c:dPt>
          <c:dPt>
            <c:idx val="6"/>
            <c:invertIfNegative val="0"/>
            <c:bubble3D val="0"/>
          </c:dPt>
          <c:dPt>
            <c:idx val="7"/>
            <c:invertIfNegative val="0"/>
            <c:bubble3D val="0"/>
          </c:dPt>
          <c:dPt>
            <c:idx val="8"/>
            <c:invertIfNegative val="0"/>
            <c:bubble3D val="0"/>
          </c:dPt>
          <c:dPt>
            <c:idx val="10"/>
            <c:invertIfNegative val="0"/>
            <c:bubble3D val="0"/>
          </c:dPt>
          <c:dPt>
            <c:idx val="11"/>
            <c:invertIfNegative val="0"/>
            <c:bubble3D val="0"/>
          </c:dPt>
          <c:dPt>
            <c:idx val="12"/>
            <c:invertIfNegative val="0"/>
            <c:bubble3D val="0"/>
          </c:dPt>
          <c:dPt>
            <c:idx val="13"/>
            <c:invertIfNegative val="0"/>
            <c:bubble3D val="0"/>
          </c:dPt>
          <c:dLbls>
            <c:txPr>
              <a:bodyPr/>
              <a:lstStyle/>
              <a:p>
                <a:pPr>
                  <a:defRPr sz="1000" b="1">
                    <a:solidFill>
                      <a:schemeClr val="bg1">
                        <a:lumMod val="95000"/>
                      </a:schemeClr>
                    </a:solidFill>
                  </a:defRPr>
                </a:pPr>
                <a:endParaRPr lang="he-IL"/>
              </a:p>
            </c:txPr>
            <c:dLblPos val="inEnd"/>
            <c:showLegendKey val="0"/>
            <c:showVal val="1"/>
            <c:showCatName val="0"/>
            <c:showSerName val="0"/>
            <c:showPercent val="0"/>
            <c:showBubbleSize val="0"/>
            <c:showLeaderLines val="0"/>
          </c:dLbls>
          <c:cat>
            <c:strRef>
              <c:f>'מגזר סוציו++'!$E$96:$E$97</c:f>
              <c:strCache>
                <c:ptCount val="2"/>
                <c:pt idx="0">
                  <c:v>דוברי עברית</c:v>
                </c:pt>
                <c:pt idx="1">
                  <c:v>דוברי ערבית</c:v>
                </c:pt>
              </c:strCache>
            </c:strRef>
          </c:cat>
          <c:val>
            <c:numRef>
              <c:f>'מגזר סוציו++'!$G$96:$G$97</c:f>
              <c:numCache>
                <c:formatCode>General</c:formatCode>
                <c:ptCount val="2"/>
                <c:pt idx="0">
                  <c:v>420</c:v>
                </c:pt>
                <c:pt idx="1">
                  <c:v>365</c:v>
                </c:pt>
              </c:numCache>
            </c:numRef>
          </c:val>
        </c:ser>
        <c:ser>
          <c:idx val="1"/>
          <c:order val="1"/>
          <c:tx>
            <c:strRef>
              <c:f>'מגזר סוציו++'!$H$3</c:f>
              <c:strCache>
                <c:ptCount val="1"/>
                <c:pt idx="0">
                  <c:v>בינוני</c:v>
                </c:pt>
              </c:strCache>
            </c:strRef>
          </c:tx>
          <c:spPr>
            <a:pattFill prst="dotDmnd">
              <a:fgClr>
                <a:schemeClr val="tx1">
                  <a:lumMod val="65000"/>
                  <a:lumOff val="35000"/>
                </a:schemeClr>
              </a:fgClr>
              <a:bgClr>
                <a:schemeClr val="bg1">
                  <a:lumMod val="65000"/>
                </a:schemeClr>
              </a:bgClr>
            </a:pattFill>
            <a:ln>
              <a:noFill/>
            </a:ln>
          </c:spPr>
          <c:invertIfNegative val="0"/>
          <c:dPt>
            <c:idx val="0"/>
            <c:invertIfNegative val="0"/>
            <c:bubble3D val="0"/>
          </c:dPt>
          <c:dPt>
            <c:idx val="1"/>
            <c:invertIfNegative val="0"/>
            <c:bubble3D val="0"/>
          </c:dPt>
          <c:dPt>
            <c:idx val="3"/>
            <c:invertIfNegative val="0"/>
            <c:bubble3D val="0"/>
          </c:dPt>
          <c:dPt>
            <c:idx val="4"/>
            <c:invertIfNegative val="0"/>
            <c:bubble3D val="0"/>
          </c:dPt>
          <c:dLbls>
            <c:txPr>
              <a:bodyPr/>
              <a:lstStyle/>
              <a:p>
                <a:pPr>
                  <a:defRPr sz="1000" b="1">
                    <a:solidFill>
                      <a:schemeClr val="bg1"/>
                    </a:solidFill>
                  </a:defRPr>
                </a:pPr>
                <a:endParaRPr lang="he-IL"/>
              </a:p>
            </c:txPr>
            <c:dLblPos val="inEnd"/>
            <c:showLegendKey val="0"/>
            <c:showVal val="1"/>
            <c:showCatName val="0"/>
            <c:showSerName val="0"/>
            <c:showPercent val="0"/>
            <c:showBubbleSize val="0"/>
            <c:showLeaderLines val="0"/>
          </c:dLbls>
          <c:cat>
            <c:strRef>
              <c:f>'מגזר סוציו++'!$E$96:$E$97</c:f>
              <c:strCache>
                <c:ptCount val="2"/>
                <c:pt idx="0">
                  <c:v>דוברי עברית</c:v>
                </c:pt>
                <c:pt idx="1">
                  <c:v>דוברי ערבית</c:v>
                </c:pt>
              </c:strCache>
            </c:strRef>
          </c:cat>
          <c:val>
            <c:numRef>
              <c:f>'מגזר סוציו++'!$H$96:$H$97</c:f>
              <c:numCache>
                <c:formatCode>General</c:formatCode>
                <c:ptCount val="2"/>
                <c:pt idx="0">
                  <c:v>461</c:v>
                </c:pt>
                <c:pt idx="1">
                  <c:v>373</c:v>
                </c:pt>
              </c:numCache>
            </c:numRef>
          </c:val>
        </c:ser>
        <c:ser>
          <c:idx val="2"/>
          <c:order val="2"/>
          <c:tx>
            <c:strRef>
              <c:f>'מגזר סוציו++'!$I$3</c:f>
              <c:strCache>
                <c:ptCount val="1"/>
                <c:pt idx="0">
                  <c:v>גבוה</c:v>
                </c:pt>
              </c:strCache>
            </c:strRef>
          </c:tx>
          <c:spPr>
            <a:pattFill prst="pct75">
              <a:fgClr>
                <a:schemeClr val="accent5">
                  <a:lumMod val="75000"/>
                </a:schemeClr>
              </a:fgClr>
              <a:bgClr>
                <a:schemeClr val="bg2">
                  <a:lumMod val="75000"/>
                </a:schemeClr>
              </a:bgClr>
            </a:pattFill>
            <a:ln>
              <a:solidFill>
                <a:schemeClr val="accent5">
                  <a:lumMod val="75000"/>
                </a:schemeClr>
              </a:solidFill>
            </a:ln>
          </c:spPr>
          <c:invertIfNegative val="0"/>
          <c:dPt>
            <c:idx val="0"/>
            <c:invertIfNegative val="0"/>
            <c:bubble3D val="0"/>
          </c:dPt>
          <c:dPt>
            <c:idx val="1"/>
            <c:invertIfNegative val="0"/>
            <c:bubble3D val="0"/>
          </c:dPt>
          <c:dLbls>
            <c:txPr>
              <a:bodyPr/>
              <a:lstStyle/>
              <a:p>
                <a:pPr>
                  <a:defRPr sz="1000" b="1">
                    <a:solidFill>
                      <a:schemeClr val="bg1">
                        <a:lumMod val="95000"/>
                      </a:schemeClr>
                    </a:solidFill>
                  </a:defRPr>
                </a:pPr>
                <a:endParaRPr lang="he-IL"/>
              </a:p>
            </c:txPr>
            <c:dLblPos val="inEnd"/>
            <c:showLegendKey val="0"/>
            <c:showVal val="1"/>
            <c:showCatName val="0"/>
            <c:showSerName val="0"/>
            <c:showPercent val="0"/>
            <c:showBubbleSize val="0"/>
            <c:showLeaderLines val="0"/>
          </c:dLbls>
          <c:cat>
            <c:strRef>
              <c:f>'מגזר סוציו++'!$E$96:$E$97</c:f>
              <c:strCache>
                <c:ptCount val="2"/>
                <c:pt idx="0">
                  <c:v>דוברי עברית</c:v>
                </c:pt>
                <c:pt idx="1">
                  <c:v>דוברי ערבית</c:v>
                </c:pt>
              </c:strCache>
            </c:strRef>
          </c:cat>
          <c:val>
            <c:numRef>
              <c:f>'מגזר סוציו++'!$I$96:$I$97</c:f>
              <c:numCache>
                <c:formatCode>General</c:formatCode>
                <c:ptCount val="2"/>
                <c:pt idx="0">
                  <c:v>512</c:v>
                </c:pt>
                <c:pt idx="1">
                  <c:v>404</c:v>
                </c:pt>
              </c:numCache>
            </c:numRef>
          </c:val>
        </c:ser>
        <c:dLbls>
          <c:showLegendKey val="0"/>
          <c:showVal val="0"/>
          <c:showCatName val="0"/>
          <c:showSerName val="0"/>
          <c:showPercent val="0"/>
          <c:showBubbleSize val="0"/>
        </c:dLbls>
        <c:gapWidth val="150"/>
        <c:axId val="392729344"/>
        <c:axId val="392730880"/>
      </c:barChart>
      <c:catAx>
        <c:axId val="392729344"/>
        <c:scaling>
          <c:orientation val="minMax"/>
        </c:scaling>
        <c:delete val="0"/>
        <c:axPos val="b"/>
        <c:numFmt formatCode="0" sourceLinked="1"/>
        <c:majorTickMark val="out"/>
        <c:minorTickMark val="none"/>
        <c:tickLblPos val="high"/>
        <c:spPr>
          <a:ln>
            <a:solidFill>
              <a:schemeClr val="tx1"/>
            </a:solidFill>
          </a:ln>
        </c:spPr>
        <c:txPr>
          <a:bodyPr/>
          <a:lstStyle/>
          <a:p>
            <a:pPr>
              <a:defRPr sz="1050" b="1"/>
            </a:pPr>
            <a:endParaRPr lang="he-IL"/>
          </a:p>
        </c:txPr>
        <c:crossAx val="392730880"/>
        <c:crosses val="autoZero"/>
        <c:auto val="1"/>
        <c:lblAlgn val="ctr"/>
        <c:lblOffset val="100"/>
        <c:noMultiLvlLbl val="0"/>
      </c:catAx>
      <c:valAx>
        <c:axId val="392730880"/>
        <c:scaling>
          <c:orientation val="minMax"/>
          <c:max val="600"/>
          <c:min val="300"/>
        </c:scaling>
        <c:delete val="0"/>
        <c:axPos val="l"/>
        <c:majorGridlines>
          <c:spPr>
            <a:ln>
              <a:solidFill>
                <a:schemeClr val="bg1">
                  <a:lumMod val="65000"/>
                </a:schemeClr>
              </a:solidFill>
              <a:prstDash val="sysDash"/>
            </a:ln>
          </c:spPr>
        </c:majorGridlines>
        <c:numFmt formatCode="General" sourceLinked="1"/>
        <c:majorTickMark val="out"/>
        <c:minorTickMark val="none"/>
        <c:tickLblPos val="nextTo"/>
        <c:spPr>
          <a:ln>
            <a:solidFill>
              <a:schemeClr val="tx1"/>
            </a:solidFill>
          </a:ln>
        </c:spPr>
        <c:txPr>
          <a:bodyPr/>
          <a:lstStyle/>
          <a:p>
            <a:pPr>
              <a:defRPr sz="1000" b="1"/>
            </a:pPr>
            <a:endParaRPr lang="he-IL"/>
          </a:p>
        </c:txPr>
        <c:crossAx val="392729344"/>
        <c:crosses val="autoZero"/>
        <c:crossBetween val="between"/>
        <c:majorUnit val="50"/>
      </c:valAx>
      <c:spPr>
        <a:solidFill>
          <a:schemeClr val="bg1">
            <a:lumMod val="95000"/>
          </a:schemeClr>
        </a:solidFill>
      </c:spPr>
    </c:plotArea>
    <c:legend>
      <c:legendPos val="b"/>
      <c:layout>
        <c:manualLayout>
          <c:xMode val="edge"/>
          <c:yMode val="edge"/>
          <c:x val="0.22344154560489102"/>
          <c:y val="0.94639118451719551"/>
          <c:w val="0.58541036760755205"/>
          <c:h val="5.3608757126440081E-2"/>
        </c:manualLayout>
      </c:layout>
      <c:overlay val="0"/>
      <c:txPr>
        <a:bodyPr/>
        <a:lstStyle/>
        <a:p>
          <a:pPr>
            <a:defRPr sz="1100" b="1"/>
          </a:pPr>
          <a:endParaRPr lang="he-IL"/>
        </a:p>
      </c:txPr>
    </c:legend>
    <c:plotVisOnly val="1"/>
    <c:dispBlanksAs val="gap"/>
    <c:showDLblsOverMax val="0"/>
  </c:chart>
  <c:spPr>
    <a:ln>
      <a:noFill/>
    </a:ln>
  </c:spPr>
  <c:externalData r:id="rId2">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c:date1904 val="0"/>
  <c:lang val="he-IL"/>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strRef>
          <c:f>'פיקוח ++'!$I$70</c:f>
          <c:strCache>
            <c:ptCount val="1"/>
            <c:pt idx="0">
              <c:v>מתמטיקה ממוחשב </c:v>
            </c:pt>
          </c:strCache>
        </c:strRef>
      </c:tx>
      <c:layout>
        <c:manualLayout>
          <c:xMode val="edge"/>
          <c:yMode val="edge"/>
          <c:x val="1.1502197772302577E-3"/>
          <c:y val="0.94874350320464884"/>
        </c:manualLayout>
      </c:layout>
      <c:overlay val="1"/>
      <c:txPr>
        <a:bodyPr/>
        <a:lstStyle/>
        <a:p>
          <a:pPr>
            <a:defRPr sz="800">
              <a:solidFill>
                <a:srgbClr val="0070C0"/>
              </a:solidFill>
            </a:defRPr>
          </a:pPr>
          <a:endParaRPr lang="he-IL"/>
        </a:p>
      </c:txPr>
    </c:title>
    <c:autoTitleDeleted val="0"/>
    <c:plotArea>
      <c:layout>
        <c:manualLayout>
          <c:layoutTarget val="inner"/>
          <c:xMode val="edge"/>
          <c:yMode val="edge"/>
          <c:x val="9.0397916666666661E-2"/>
          <c:y val="8.5927777777777783E-2"/>
          <c:w val="0.82854525753088204"/>
          <c:h val="0.79912562704809831"/>
        </c:manualLayout>
      </c:layout>
      <c:barChart>
        <c:barDir val="col"/>
        <c:grouping val="clustered"/>
        <c:varyColors val="0"/>
        <c:ser>
          <c:idx val="1"/>
          <c:order val="0"/>
          <c:tx>
            <c:strRef>
              <c:f>'פיקוח ++'!$E$72</c:f>
              <c:strCache>
                <c:ptCount val="1"/>
                <c:pt idx="0">
                  <c:v>סך הכל</c:v>
                </c:pt>
              </c:strCache>
            </c:strRef>
          </c:tx>
          <c:spPr>
            <a:pattFill prst="pct90">
              <a:fgClr>
                <a:srgbClr val="800000"/>
              </a:fgClr>
              <a:bgClr>
                <a:srgbClr val="FFFFCC"/>
              </a:bgClr>
            </a:pattFill>
          </c:spPr>
          <c:invertIfNegative val="0"/>
          <c:dPt>
            <c:idx val="0"/>
            <c:invertIfNegative val="0"/>
            <c:bubble3D val="0"/>
            <c:spPr>
              <a:pattFill prst="pct5">
                <a:fgClr>
                  <a:srgbClr val="800000"/>
                </a:fgClr>
                <a:bgClr>
                  <a:srgbClr val="DBEEF4"/>
                </a:bgClr>
              </a:pattFill>
            </c:spPr>
          </c:dPt>
          <c:dPt>
            <c:idx val="1"/>
            <c:invertIfNegative val="0"/>
            <c:bubble3D val="0"/>
            <c:spPr>
              <a:pattFill prst="pct5">
                <a:fgClr>
                  <a:srgbClr val="FFFFCC"/>
                </a:fgClr>
                <a:bgClr>
                  <a:srgbClr val="FF6600"/>
                </a:bgClr>
              </a:pattFill>
            </c:spPr>
          </c:dPt>
          <c:dLbls>
            <c:dLbl>
              <c:idx val="1"/>
              <c:spPr/>
              <c:txPr>
                <a:bodyPr/>
                <a:lstStyle/>
                <a:p>
                  <a:pPr algn="ctr">
                    <a:defRPr lang="he-IL" sz="1000" b="1" i="0" u="none" strike="noStrike" kern="1200" baseline="0">
                      <a:solidFill>
                        <a:schemeClr val="bg1"/>
                      </a:solidFill>
                      <a:latin typeface="+mn-lt"/>
                      <a:ea typeface="+mn-ea"/>
                      <a:cs typeface="+mn-cs"/>
                    </a:defRPr>
                  </a:pPr>
                  <a:endParaRPr lang="he-IL"/>
                </a:p>
              </c:txPr>
              <c:dLblPos val="inEnd"/>
              <c:showLegendKey val="0"/>
              <c:showVal val="1"/>
              <c:showCatName val="0"/>
              <c:showSerName val="0"/>
              <c:showPercent val="0"/>
              <c:showBubbleSize val="0"/>
            </c:dLbl>
            <c:txPr>
              <a:bodyPr/>
              <a:lstStyle/>
              <a:p>
                <a:pPr algn="ctr">
                  <a:defRPr lang="he-IL" sz="1000" b="1" i="0" u="none" strike="noStrike" kern="1200" baseline="0">
                    <a:solidFill>
                      <a:sysClr val="windowText" lastClr="000000"/>
                    </a:solidFill>
                    <a:latin typeface="+mn-lt"/>
                    <a:ea typeface="+mn-ea"/>
                    <a:cs typeface="+mn-cs"/>
                  </a:defRPr>
                </a:pPr>
                <a:endParaRPr lang="he-IL"/>
              </a:p>
            </c:txPr>
            <c:dLblPos val="inEnd"/>
            <c:showLegendKey val="0"/>
            <c:showVal val="1"/>
            <c:showCatName val="0"/>
            <c:showSerName val="0"/>
            <c:showPercent val="0"/>
            <c:showBubbleSize val="0"/>
            <c:showLeaderLines val="0"/>
          </c:dLbls>
          <c:cat>
            <c:strRef>
              <c:f>'פיקוח ++'!$G$73:$H$73</c:f>
              <c:strCache>
                <c:ptCount val="2"/>
                <c:pt idx="0">
                  <c:v>ממלכתי</c:v>
                </c:pt>
                <c:pt idx="1">
                  <c:v>ממלכתי-דתי</c:v>
                </c:pt>
              </c:strCache>
            </c:strRef>
          </c:cat>
          <c:val>
            <c:numRef>
              <c:f>'פיקוח ++'!$G$72:$H$72</c:f>
              <c:numCache>
                <c:formatCode>General</c:formatCode>
                <c:ptCount val="2"/>
                <c:pt idx="0">
                  <c:v>479</c:v>
                </c:pt>
                <c:pt idx="1">
                  <c:v>466</c:v>
                </c:pt>
              </c:numCache>
            </c:numRef>
          </c:val>
        </c:ser>
        <c:dLbls>
          <c:showLegendKey val="0"/>
          <c:showVal val="0"/>
          <c:showCatName val="0"/>
          <c:showSerName val="0"/>
          <c:showPercent val="0"/>
          <c:showBubbleSize val="0"/>
        </c:dLbls>
        <c:gapWidth val="234"/>
        <c:axId val="392744960"/>
        <c:axId val="392746496"/>
      </c:barChart>
      <c:catAx>
        <c:axId val="392744960"/>
        <c:scaling>
          <c:orientation val="minMax"/>
        </c:scaling>
        <c:delete val="0"/>
        <c:axPos val="b"/>
        <c:numFmt formatCode="General" sourceLinked="1"/>
        <c:majorTickMark val="out"/>
        <c:minorTickMark val="none"/>
        <c:tickLblPos val="high"/>
        <c:spPr>
          <a:ln>
            <a:solidFill>
              <a:srgbClr val="000000"/>
            </a:solidFill>
          </a:ln>
        </c:spPr>
        <c:txPr>
          <a:bodyPr/>
          <a:lstStyle/>
          <a:p>
            <a:pPr algn="ctr">
              <a:defRPr lang="he-IL" sz="1100" b="1" i="0" u="none" strike="noStrike" kern="1200" baseline="0">
                <a:solidFill>
                  <a:sysClr val="windowText" lastClr="000000"/>
                </a:solidFill>
                <a:latin typeface="+mn-lt"/>
                <a:ea typeface="+mn-ea"/>
                <a:cs typeface="+mn-cs"/>
              </a:defRPr>
            </a:pPr>
            <a:endParaRPr lang="he-IL"/>
          </a:p>
        </c:txPr>
        <c:crossAx val="392746496"/>
        <c:crosses val="autoZero"/>
        <c:auto val="1"/>
        <c:lblAlgn val="ctr"/>
        <c:lblOffset val="100"/>
        <c:noMultiLvlLbl val="0"/>
      </c:catAx>
      <c:valAx>
        <c:axId val="392746496"/>
        <c:scaling>
          <c:orientation val="minMax"/>
          <c:max val="600"/>
          <c:min val="300"/>
        </c:scaling>
        <c:delete val="0"/>
        <c:axPos val="l"/>
        <c:majorGridlines>
          <c:spPr>
            <a:ln>
              <a:solidFill>
                <a:schemeClr val="bg1">
                  <a:lumMod val="65000"/>
                </a:schemeClr>
              </a:solidFill>
              <a:prstDash val="sysDash"/>
            </a:ln>
          </c:spPr>
        </c:majorGridlines>
        <c:numFmt formatCode="General" sourceLinked="1"/>
        <c:majorTickMark val="out"/>
        <c:minorTickMark val="none"/>
        <c:tickLblPos val="nextTo"/>
        <c:spPr>
          <a:ln>
            <a:solidFill>
              <a:schemeClr val="tx1"/>
            </a:solidFill>
          </a:ln>
        </c:spPr>
        <c:txPr>
          <a:bodyPr/>
          <a:lstStyle/>
          <a:p>
            <a:pPr>
              <a:defRPr sz="1000" b="1"/>
            </a:pPr>
            <a:endParaRPr lang="he-IL"/>
          </a:p>
        </c:txPr>
        <c:crossAx val="392744960"/>
        <c:crosses val="autoZero"/>
        <c:crossBetween val="between"/>
        <c:majorUnit val="50"/>
      </c:valAx>
      <c:spPr>
        <a:solidFill>
          <a:schemeClr val="bg1">
            <a:lumMod val="95000"/>
          </a:schemeClr>
        </a:solidFill>
      </c:spPr>
    </c:plotArea>
    <c:plotVisOnly val="1"/>
    <c:dispBlanksAs val="gap"/>
    <c:showDLblsOverMax val="0"/>
  </c:chart>
  <c:spPr>
    <a:ln>
      <a:noFill/>
    </a:ln>
  </c:spPr>
  <c:txPr>
    <a:bodyPr/>
    <a:lstStyle/>
    <a:p>
      <a:pPr>
        <a:defRPr sz="1400">
          <a:solidFill>
            <a:sysClr val="windowText" lastClr="000000"/>
          </a:solidFill>
        </a:defRPr>
      </a:pPr>
      <a:endParaRPr lang="he-IL"/>
    </a:p>
  </c:txPr>
  <c:externalData r:id="rId2">
    <c:autoUpdate val="0"/>
  </c:externalData>
  <c:userShapes r:id="rId3"/>
</c:chartSpace>
</file>

<file path=word/charts/chart22.xml><?xml version="1.0" encoding="utf-8"?>
<c:chartSpace xmlns:c="http://schemas.openxmlformats.org/drawingml/2006/chart" xmlns:a="http://schemas.openxmlformats.org/drawingml/2006/main" xmlns:r="http://schemas.openxmlformats.org/officeDocument/2006/relationships">
  <c:date1904 val="0"/>
  <c:lang val="he-IL"/>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strRef>
          <c:f>'פיקוח+מגדר ++'!$H$61</c:f>
          <c:strCache>
            <c:ptCount val="1"/>
            <c:pt idx="0">
              <c:v>מתמטיקה ממוחשב</c:v>
            </c:pt>
          </c:strCache>
        </c:strRef>
      </c:tx>
      <c:layout>
        <c:manualLayout>
          <c:xMode val="edge"/>
          <c:yMode val="edge"/>
          <c:x val="1.1502600505438204E-3"/>
          <c:y val="0.94873486907733562"/>
        </c:manualLayout>
      </c:layout>
      <c:overlay val="1"/>
      <c:txPr>
        <a:bodyPr/>
        <a:lstStyle/>
        <a:p>
          <a:pPr>
            <a:defRPr sz="800">
              <a:solidFill>
                <a:srgbClr val="0070C0"/>
              </a:solidFill>
            </a:defRPr>
          </a:pPr>
          <a:endParaRPr lang="he-IL"/>
        </a:p>
      </c:txPr>
    </c:title>
    <c:autoTitleDeleted val="0"/>
    <c:plotArea>
      <c:layout>
        <c:manualLayout>
          <c:layoutTarget val="inner"/>
          <c:xMode val="edge"/>
          <c:yMode val="edge"/>
          <c:x val="8.0669305555555557E-2"/>
          <c:y val="2.7361357707879605E-2"/>
          <c:w val="0.82854525753088204"/>
          <c:h val="0.79912562704809831"/>
        </c:manualLayout>
      </c:layout>
      <c:barChart>
        <c:barDir val="col"/>
        <c:grouping val="clustered"/>
        <c:varyColors val="0"/>
        <c:ser>
          <c:idx val="0"/>
          <c:order val="0"/>
          <c:tx>
            <c:strRef>
              <c:f>'פיקוח+מגדר ++'!$I$4</c:f>
              <c:strCache>
                <c:ptCount val="1"/>
                <c:pt idx="0">
                  <c:v>בנים</c:v>
                </c:pt>
              </c:strCache>
            </c:strRef>
          </c:tx>
          <c:spPr>
            <a:pattFill prst="pct5">
              <a:fgClr>
                <a:srgbClr val="FFFFFF"/>
              </a:fgClr>
              <a:bgClr>
                <a:srgbClr val="003366"/>
              </a:bgClr>
            </a:pattFill>
          </c:spPr>
          <c:invertIfNegative val="0"/>
          <c:dPt>
            <c:idx val="2"/>
            <c:invertIfNegative val="0"/>
            <c:bubble3D val="0"/>
          </c:dPt>
          <c:dPt>
            <c:idx val="3"/>
            <c:invertIfNegative val="0"/>
            <c:bubble3D val="0"/>
          </c:dPt>
          <c:dLbls>
            <c:txPr>
              <a:bodyPr/>
              <a:lstStyle/>
              <a:p>
                <a:pPr>
                  <a:defRPr sz="1000" b="1">
                    <a:solidFill>
                      <a:schemeClr val="bg1"/>
                    </a:solidFill>
                  </a:defRPr>
                </a:pPr>
                <a:endParaRPr lang="he-IL"/>
              </a:p>
            </c:txPr>
            <c:dLblPos val="inEnd"/>
            <c:showLegendKey val="0"/>
            <c:showVal val="1"/>
            <c:showCatName val="0"/>
            <c:showSerName val="0"/>
            <c:showPercent val="0"/>
            <c:showBubbleSize val="0"/>
            <c:showLeaderLines val="0"/>
          </c:dLbls>
          <c:cat>
            <c:strRef>
              <c:f>'פיקוח+מגדר ++'!$G$62:$G$64</c:f>
              <c:strCache>
                <c:ptCount val="3"/>
                <c:pt idx="0">
                  <c:v>ממלכתי</c:v>
                </c:pt>
                <c:pt idx="1">
                  <c:v>ממלכתי-דתי</c:v>
                </c:pt>
                <c:pt idx="2">
                  <c:v>חרדי בנות</c:v>
                </c:pt>
              </c:strCache>
            </c:strRef>
          </c:cat>
          <c:val>
            <c:numRef>
              <c:f>'פיקוח+מגדר ++'!$I$62:$I$64</c:f>
              <c:numCache>
                <c:formatCode>General</c:formatCode>
                <c:ptCount val="3"/>
                <c:pt idx="0">
                  <c:v>487</c:v>
                </c:pt>
                <c:pt idx="1">
                  <c:v>462</c:v>
                </c:pt>
              </c:numCache>
            </c:numRef>
          </c:val>
        </c:ser>
        <c:ser>
          <c:idx val="1"/>
          <c:order val="1"/>
          <c:tx>
            <c:strRef>
              <c:f>'פיקוח+מגדר ++'!$J$4</c:f>
              <c:strCache>
                <c:ptCount val="1"/>
                <c:pt idx="0">
                  <c:v>בנות</c:v>
                </c:pt>
              </c:strCache>
            </c:strRef>
          </c:tx>
          <c:spPr>
            <a:pattFill prst="pct90">
              <a:fgClr>
                <a:srgbClr val="800000"/>
              </a:fgClr>
              <a:bgClr>
                <a:srgbClr val="FFFFCC"/>
              </a:bgClr>
            </a:pattFill>
          </c:spPr>
          <c:invertIfNegative val="0"/>
          <c:dLbls>
            <c:txPr>
              <a:bodyPr/>
              <a:lstStyle/>
              <a:p>
                <a:pPr algn="ctr">
                  <a:defRPr lang="he-IL" sz="1000" b="1" i="0" u="none" strike="noStrike" kern="1200" baseline="0">
                    <a:solidFill>
                      <a:schemeClr val="bg1"/>
                    </a:solidFill>
                    <a:latin typeface="+mn-lt"/>
                    <a:ea typeface="+mn-ea"/>
                    <a:cs typeface="+mn-cs"/>
                  </a:defRPr>
                </a:pPr>
                <a:endParaRPr lang="he-IL"/>
              </a:p>
            </c:txPr>
            <c:dLblPos val="inEnd"/>
            <c:showLegendKey val="0"/>
            <c:showVal val="1"/>
            <c:showCatName val="0"/>
            <c:showSerName val="0"/>
            <c:showPercent val="0"/>
            <c:showBubbleSize val="0"/>
            <c:showLeaderLines val="0"/>
          </c:dLbls>
          <c:cat>
            <c:strRef>
              <c:f>'פיקוח+מגדר ++'!$G$62:$G$64</c:f>
              <c:strCache>
                <c:ptCount val="3"/>
                <c:pt idx="0">
                  <c:v>ממלכתי</c:v>
                </c:pt>
                <c:pt idx="1">
                  <c:v>ממלכתי-דתי</c:v>
                </c:pt>
                <c:pt idx="2">
                  <c:v>חרדי בנות</c:v>
                </c:pt>
              </c:strCache>
            </c:strRef>
          </c:cat>
          <c:val>
            <c:numRef>
              <c:f>'פיקוח+מגדר ++'!$J$62:$J$64</c:f>
              <c:numCache>
                <c:formatCode>General</c:formatCode>
                <c:ptCount val="3"/>
                <c:pt idx="0">
                  <c:v>471</c:v>
                </c:pt>
                <c:pt idx="1">
                  <c:v>471</c:v>
                </c:pt>
                <c:pt idx="2">
                  <c:v>435</c:v>
                </c:pt>
              </c:numCache>
            </c:numRef>
          </c:val>
        </c:ser>
        <c:dLbls>
          <c:showLegendKey val="0"/>
          <c:showVal val="0"/>
          <c:showCatName val="0"/>
          <c:showSerName val="0"/>
          <c:showPercent val="0"/>
          <c:showBubbleSize val="0"/>
        </c:dLbls>
        <c:gapWidth val="234"/>
        <c:axId val="394705920"/>
        <c:axId val="394715904"/>
      </c:barChart>
      <c:catAx>
        <c:axId val="394705920"/>
        <c:scaling>
          <c:orientation val="minMax"/>
        </c:scaling>
        <c:delete val="0"/>
        <c:axPos val="b"/>
        <c:numFmt formatCode="General" sourceLinked="1"/>
        <c:majorTickMark val="out"/>
        <c:minorTickMark val="none"/>
        <c:tickLblPos val="high"/>
        <c:spPr>
          <a:ln>
            <a:solidFill>
              <a:srgbClr val="000000"/>
            </a:solidFill>
          </a:ln>
        </c:spPr>
        <c:txPr>
          <a:bodyPr/>
          <a:lstStyle/>
          <a:p>
            <a:pPr algn="ctr">
              <a:defRPr lang="he-IL" sz="1100" b="1" i="0" u="none" strike="noStrike" kern="1200" baseline="0">
                <a:solidFill>
                  <a:sysClr val="windowText" lastClr="000000"/>
                </a:solidFill>
                <a:latin typeface="+mn-lt"/>
                <a:ea typeface="+mn-ea"/>
                <a:cs typeface="+mn-cs"/>
              </a:defRPr>
            </a:pPr>
            <a:endParaRPr lang="he-IL"/>
          </a:p>
        </c:txPr>
        <c:crossAx val="394715904"/>
        <c:crosses val="autoZero"/>
        <c:auto val="1"/>
        <c:lblAlgn val="ctr"/>
        <c:lblOffset val="100"/>
        <c:noMultiLvlLbl val="0"/>
      </c:catAx>
      <c:valAx>
        <c:axId val="394715904"/>
        <c:scaling>
          <c:orientation val="minMax"/>
          <c:max val="600"/>
          <c:min val="300"/>
        </c:scaling>
        <c:delete val="0"/>
        <c:axPos val="l"/>
        <c:majorGridlines>
          <c:spPr>
            <a:ln>
              <a:solidFill>
                <a:schemeClr val="bg1">
                  <a:lumMod val="65000"/>
                </a:schemeClr>
              </a:solidFill>
              <a:prstDash val="sysDash"/>
            </a:ln>
          </c:spPr>
        </c:majorGridlines>
        <c:numFmt formatCode="General" sourceLinked="1"/>
        <c:majorTickMark val="out"/>
        <c:minorTickMark val="none"/>
        <c:tickLblPos val="nextTo"/>
        <c:spPr>
          <a:ln>
            <a:solidFill>
              <a:schemeClr val="tx1"/>
            </a:solidFill>
          </a:ln>
        </c:spPr>
        <c:txPr>
          <a:bodyPr/>
          <a:lstStyle/>
          <a:p>
            <a:pPr>
              <a:defRPr sz="1000" b="1"/>
            </a:pPr>
            <a:endParaRPr lang="he-IL"/>
          </a:p>
        </c:txPr>
        <c:crossAx val="394705920"/>
        <c:crosses val="autoZero"/>
        <c:crossBetween val="between"/>
        <c:majorUnit val="50"/>
      </c:valAx>
      <c:spPr>
        <a:solidFill>
          <a:schemeClr val="bg1">
            <a:lumMod val="95000"/>
          </a:schemeClr>
        </a:solidFill>
      </c:spPr>
    </c:plotArea>
    <c:legend>
      <c:legendPos val="b"/>
      <c:overlay val="0"/>
      <c:txPr>
        <a:bodyPr/>
        <a:lstStyle/>
        <a:p>
          <a:pPr>
            <a:defRPr sz="1100" b="1"/>
          </a:pPr>
          <a:endParaRPr lang="he-IL"/>
        </a:p>
      </c:txPr>
    </c:legend>
    <c:plotVisOnly val="1"/>
    <c:dispBlanksAs val="gap"/>
    <c:showDLblsOverMax val="0"/>
  </c:chart>
  <c:spPr>
    <a:ln>
      <a:noFill/>
    </a:ln>
  </c:spPr>
  <c:txPr>
    <a:bodyPr/>
    <a:lstStyle/>
    <a:p>
      <a:pPr>
        <a:defRPr sz="1400">
          <a:solidFill>
            <a:sysClr val="windowText" lastClr="000000"/>
          </a:solidFill>
        </a:defRPr>
      </a:pPr>
      <a:endParaRPr lang="he-IL"/>
    </a:p>
  </c:txPr>
  <c:externalData r:id="rId2">
    <c:autoUpdate val="0"/>
  </c:externalData>
  <c:userShapes r:id="rId3"/>
</c:chartSpace>
</file>

<file path=word/charts/chart23.xml><?xml version="1.0" encoding="utf-8"?>
<c:chartSpace xmlns:c="http://schemas.openxmlformats.org/drawingml/2006/chart" xmlns:a="http://schemas.openxmlformats.org/drawingml/2006/main" xmlns:r="http://schemas.openxmlformats.org/officeDocument/2006/relationships">
  <c:date1904 val="0"/>
  <c:lang val="he-IL"/>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strRef>
          <c:f>'פיקוח סוציו ++ '!$E$87</c:f>
          <c:strCache>
            <c:ptCount val="1"/>
            <c:pt idx="0">
              <c:v>מתמטיקה ממוחשב-פיקוח</c:v>
            </c:pt>
          </c:strCache>
        </c:strRef>
      </c:tx>
      <c:layout>
        <c:manualLayout>
          <c:xMode val="edge"/>
          <c:yMode val="edge"/>
          <c:x val="1.8587181834262721E-3"/>
          <c:y val="0.95898793324451126"/>
        </c:manualLayout>
      </c:layout>
      <c:overlay val="1"/>
      <c:txPr>
        <a:bodyPr/>
        <a:lstStyle/>
        <a:p>
          <a:pPr>
            <a:defRPr sz="800">
              <a:solidFill>
                <a:srgbClr val="0070C0"/>
              </a:solidFill>
            </a:defRPr>
          </a:pPr>
          <a:endParaRPr lang="he-IL"/>
        </a:p>
      </c:txPr>
    </c:title>
    <c:autoTitleDeleted val="0"/>
    <c:plotArea>
      <c:layout>
        <c:manualLayout>
          <c:layoutTarget val="inner"/>
          <c:xMode val="edge"/>
          <c:yMode val="edge"/>
          <c:x val="0.10014592358921603"/>
          <c:y val="2.6124558977598373E-2"/>
          <c:w val="0.84109662698412702"/>
          <c:h val="0.76855303030303035"/>
        </c:manualLayout>
      </c:layout>
      <c:barChart>
        <c:barDir val="col"/>
        <c:grouping val="clustered"/>
        <c:varyColors val="0"/>
        <c:ser>
          <c:idx val="0"/>
          <c:order val="0"/>
          <c:tx>
            <c:strRef>
              <c:f>'פיקוח סוציו ++ '!$G$3</c:f>
              <c:strCache>
                <c:ptCount val="1"/>
                <c:pt idx="0">
                  <c:v>נמוך </c:v>
                </c:pt>
              </c:strCache>
            </c:strRef>
          </c:tx>
          <c:spPr>
            <a:pattFill prst="pct75">
              <a:fgClr>
                <a:schemeClr val="accent4">
                  <a:lumMod val="75000"/>
                </a:schemeClr>
              </a:fgClr>
              <a:bgClr>
                <a:schemeClr val="accent4">
                  <a:lumMod val="60000"/>
                  <a:lumOff val="40000"/>
                </a:schemeClr>
              </a:bgClr>
            </a:pattFill>
            <a:ln>
              <a:solidFill>
                <a:schemeClr val="accent4">
                  <a:lumMod val="75000"/>
                </a:schemeClr>
              </a:solidFill>
            </a:ln>
          </c:spPr>
          <c:invertIfNegative val="0"/>
          <c:dPt>
            <c:idx val="0"/>
            <c:invertIfNegative val="0"/>
            <c:bubble3D val="0"/>
          </c:dPt>
          <c:dPt>
            <c:idx val="1"/>
            <c:invertIfNegative val="0"/>
            <c:bubble3D val="0"/>
          </c:dPt>
          <c:dPt>
            <c:idx val="2"/>
            <c:invertIfNegative val="0"/>
            <c:bubble3D val="0"/>
          </c:dPt>
          <c:dPt>
            <c:idx val="3"/>
            <c:invertIfNegative val="0"/>
            <c:bubble3D val="0"/>
          </c:dPt>
          <c:dPt>
            <c:idx val="4"/>
            <c:invertIfNegative val="0"/>
            <c:bubble3D val="0"/>
          </c:dPt>
          <c:dPt>
            <c:idx val="5"/>
            <c:invertIfNegative val="0"/>
            <c:bubble3D val="0"/>
          </c:dPt>
          <c:dPt>
            <c:idx val="6"/>
            <c:invertIfNegative val="0"/>
            <c:bubble3D val="0"/>
          </c:dPt>
          <c:dPt>
            <c:idx val="7"/>
            <c:invertIfNegative val="0"/>
            <c:bubble3D val="0"/>
          </c:dPt>
          <c:dPt>
            <c:idx val="8"/>
            <c:invertIfNegative val="0"/>
            <c:bubble3D val="0"/>
          </c:dPt>
          <c:dPt>
            <c:idx val="10"/>
            <c:invertIfNegative val="0"/>
            <c:bubble3D val="0"/>
          </c:dPt>
          <c:dPt>
            <c:idx val="11"/>
            <c:invertIfNegative val="0"/>
            <c:bubble3D val="0"/>
          </c:dPt>
          <c:dPt>
            <c:idx val="12"/>
            <c:invertIfNegative val="0"/>
            <c:bubble3D val="0"/>
          </c:dPt>
          <c:dPt>
            <c:idx val="13"/>
            <c:invertIfNegative val="0"/>
            <c:bubble3D val="0"/>
          </c:dPt>
          <c:dLbls>
            <c:txPr>
              <a:bodyPr/>
              <a:lstStyle/>
              <a:p>
                <a:pPr>
                  <a:defRPr sz="1000" b="1">
                    <a:solidFill>
                      <a:schemeClr val="bg1">
                        <a:lumMod val="95000"/>
                      </a:schemeClr>
                    </a:solidFill>
                  </a:defRPr>
                </a:pPr>
                <a:endParaRPr lang="he-IL"/>
              </a:p>
            </c:txPr>
            <c:dLblPos val="inEnd"/>
            <c:showLegendKey val="0"/>
            <c:showVal val="1"/>
            <c:showCatName val="0"/>
            <c:showSerName val="0"/>
            <c:showPercent val="0"/>
            <c:showBubbleSize val="0"/>
            <c:showLeaderLines val="0"/>
          </c:dLbls>
          <c:cat>
            <c:strRef>
              <c:f>'פיקוח סוציו ++ '!$D$96:$D$97</c:f>
              <c:strCache>
                <c:ptCount val="2"/>
                <c:pt idx="0">
                  <c:v>ממלכתי</c:v>
                </c:pt>
                <c:pt idx="1">
                  <c:v>ממלכתי-דתי</c:v>
                </c:pt>
              </c:strCache>
            </c:strRef>
          </c:cat>
          <c:val>
            <c:numRef>
              <c:f>'פיקוח סוציו ++ '!$G$96:$G$97</c:f>
              <c:numCache>
                <c:formatCode>General</c:formatCode>
                <c:ptCount val="2"/>
                <c:pt idx="0">
                  <c:v>433</c:v>
                </c:pt>
                <c:pt idx="1">
                  <c:v>413</c:v>
                </c:pt>
              </c:numCache>
            </c:numRef>
          </c:val>
        </c:ser>
        <c:ser>
          <c:idx val="1"/>
          <c:order val="1"/>
          <c:tx>
            <c:strRef>
              <c:f>'פיקוח סוציו ++ '!$H$3</c:f>
              <c:strCache>
                <c:ptCount val="1"/>
                <c:pt idx="0">
                  <c:v>בינוני</c:v>
                </c:pt>
              </c:strCache>
            </c:strRef>
          </c:tx>
          <c:spPr>
            <a:pattFill prst="dotDmnd">
              <a:fgClr>
                <a:schemeClr val="tx1">
                  <a:lumMod val="65000"/>
                  <a:lumOff val="35000"/>
                </a:schemeClr>
              </a:fgClr>
              <a:bgClr>
                <a:schemeClr val="bg1">
                  <a:lumMod val="65000"/>
                </a:schemeClr>
              </a:bgClr>
            </a:pattFill>
            <a:ln>
              <a:noFill/>
            </a:ln>
          </c:spPr>
          <c:invertIfNegative val="0"/>
          <c:dPt>
            <c:idx val="0"/>
            <c:invertIfNegative val="0"/>
            <c:bubble3D val="0"/>
          </c:dPt>
          <c:dPt>
            <c:idx val="1"/>
            <c:invertIfNegative val="0"/>
            <c:bubble3D val="0"/>
          </c:dPt>
          <c:dPt>
            <c:idx val="3"/>
            <c:invertIfNegative val="0"/>
            <c:bubble3D val="0"/>
          </c:dPt>
          <c:dPt>
            <c:idx val="4"/>
            <c:invertIfNegative val="0"/>
            <c:bubble3D val="0"/>
          </c:dPt>
          <c:dLbls>
            <c:txPr>
              <a:bodyPr/>
              <a:lstStyle/>
              <a:p>
                <a:pPr>
                  <a:defRPr sz="1000" b="1"/>
                </a:pPr>
                <a:endParaRPr lang="he-IL"/>
              </a:p>
            </c:txPr>
            <c:dLblPos val="inEnd"/>
            <c:showLegendKey val="0"/>
            <c:showVal val="1"/>
            <c:showCatName val="0"/>
            <c:showSerName val="0"/>
            <c:showPercent val="0"/>
            <c:showBubbleSize val="0"/>
            <c:showLeaderLines val="0"/>
          </c:dLbls>
          <c:cat>
            <c:strRef>
              <c:f>'פיקוח סוציו ++ '!$D$96:$D$97</c:f>
              <c:strCache>
                <c:ptCount val="2"/>
                <c:pt idx="0">
                  <c:v>ממלכתי</c:v>
                </c:pt>
                <c:pt idx="1">
                  <c:v>ממלכתי-דתי</c:v>
                </c:pt>
              </c:strCache>
            </c:strRef>
          </c:cat>
          <c:val>
            <c:numRef>
              <c:f>'פיקוח סוציו ++ '!$H$96:$H$97</c:f>
              <c:numCache>
                <c:formatCode>General</c:formatCode>
                <c:ptCount val="2"/>
                <c:pt idx="0">
                  <c:v>470</c:v>
                </c:pt>
                <c:pt idx="1">
                  <c:v>464</c:v>
                </c:pt>
              </c:numCache>
            </c:numRef>
          </c:val>
        </c:ser>
        <c:ser>
          <c:idx val="2"/>
          <c:order val="2"/>
          <c:tx>
            <c:strRef>
              <c:f>'פיקוח סוציו ++ '!$I$3</c:f>
              <c:strCache>
                <c:ptCount val="1"/>
                <c:pt idx="0">
                  <c:v>גבוה</c:v>
                </c:pt>
              </c:strCache>
            </c:strRef>
          </c:tx>
          <c:spPr>
            <a:pattFill prst="pct75">
              <a:fgClr>
                <a:schemeClr val="accent5">
                  <a:lumMod val="75000"/>
                </a:schemeClr>
              </a:fgClr>
              <a:bgClr>
                <a:schemeClr val="bg2">
                  <a:lumMod val="75000"/>
                </a:schemeClr>
              </a:bgClr>
            </a:pattFill>
            <a:ln>
              <a:solidFill>
                <a:schemeClr val="accent5">
                  <a:lumMod val="75000"/>
                </a:schemeClr>
              </a:solidFill>
            </a:ln>
          </c:spPr>
          <c:invertIfNegative val="0"/>
          <c:dPt>
            <c:idx val="0"/>
            <c:invertIfNegative val="0"/>
            <c:bubble3D val="0"/>
          </c:dPt>
          <c:dPt>
            <c:idx val="1"/>
            <c:invertIfNegative val="0"/>
            <c:bubble3D val="0"/>
          </c:dPt>
          <c:dLbls>
            <c:txPr>
              <a:bodyPr/>
              <a:lstStyle/>
              <a:p>
                <a:pPr>
                  <a:defRPr sz="1000" b="1">
                    <a:solidFill>
                      <a:schemeClr val="bg1">
                        <a:lumMod val="95000"/>
                      </a:schemeClr>
                    </a:solidFill>
                  </a:defRPr>
                </a:pPr>
                <a:endParaRPr lang="he-IL"/>
              </a:p>
            </c:txPr>
            <c:dLblPos val="inEnd"/>
            <c:showLegendKey val="0"/>
            <c:showVal val="1"/>
            <c:showCatName val="0"/>
            <c:showSerName val="0"/>
            <c:showPercent val="0"/>
            <c:showBubbleSize val="0"/>
            <c:showLeaderLines val="0"/>
          </c:dLbls>
          <c:cat>
            <c:strRef>
              <c:f>'פיקוח סוציו ++ '!$D$96:$D$97</c:f>
              <c:strCache>
                <c:ptCount val="2"/>
                <c:pt idx="0">
                  <c:v>ממלכתי</c:v>
                </c:pt>
                <c:pt idx="1">
                  <c:v>ממלכתי-דתי</c:v>
                </c:pt>
              </c:strCache>
            </c:strRef>
          </c:cat>
          <c:val>
            <c:numRef>
              <c:f>'פיקוח סוציו ++ '!$I$96:$I$97</c:f>
              <c:numCache>
                <c:formatCode>General</c:formatCode>
                <c:ptCount val="2"/>
                <c:pt idx="0">
                  <c:v>516</c:v>
                </c:pt>
                <c:pt idx="1">
                  <c:v>509</c:v>
                </c:pt>
              </c:numCache>
            </c:numRef>
          </c:val>
        </c:ser>
        <c:dLbls>
          <c:showLegendKey val="0"/>
          <c:showVal val="0"/>
          <c:showCatName val="0"/>
          <c:showSerName val="0"/>
          <c:showPercent val="0"/>
          <c:showBubbleSize val="0"/>
        </c:dLbls>
        <c:gapWidth val="150"/>
        <c:axId val="416309248"/>
        <c:axId val="416310784"/>
      </c:barChart>
      <c:catAx>
        <c:axId val="416309248"/>
        <c:scaling>
          <c:orientation val="minMax"/>
        </c:scaling>
        <c:delete val="0"/>
        <c:axPos val="b"/>
        <c:numFmt formatCode="0" sourceLinked="1"/>
        <c:majorTickMark val="out"/>
        <c:minorTickMark val="none"/>
        <c:tickLblPos val="high"/>
        <c:spPr>
          <a:ln>
            <a:solidFill>
              <a:schemeClr val="tx1"/>
            </a:solidFill>
          </a:ln>
        </c:spPr>
        <c:txPr>
          <a:bodyPr/>
          <a:lstStyle/>
          <a:p>
            <a:pPr>
              <a:defRPr sz="1100" b="1"/>
            </a:pPr>
            <a:endParaRPr lang="he-IL"/>
          </a:p>
        </c:txPr>
        <c:crossAx val="416310784"/>
        <c:crosses val="autoZero"/>
        <c:auto val="1"/>
        <c:lblAlgn val="ctr"/>
        <c:lblOffset val="100"/>
        <c:noMultiLvlLbl val="0"/>
      </c:catAx>
      <c:valAx>
        <c:axId val="416310784"/>
        <c:scaling>
          <c:orientation val="minMax"/>
          <c:max val="600"/>
          <c:min val="300"/>
        </c:scaling>
        <c:delete val="0"/>
        <c:axPos val="l"/>
        <c:majorGridlines>
          <c:spPr>
            <a:ln>
              <a:solidFill>
                <a:schemeClr val="bg1">
                  <a:lumMod val="65000"/>
                </a:schemeClr>
              </a:solidFill>
              <a:prstDash val="sysDash"/>
            </a:ln>
          </c:spPr>
        </c:majorGridlines>
        <c:numFmt formatCode="General" sourceLinked="1"/>
        <c:majorTickMark val="out"/>
        <c:minorTickMark val="none"/>
        <c:tickLblPos val="nextTo"/>
        <c:spPr>
          <a:ln>
            <a:solidFill>
              <a:schemeClr val="tx1"/>
            </a:solidFill>
          </a:ln>
        </c:spPr>
        <c:txPr>
          <a:bodyPr/>
          <a:lstStyle/>
          <a:p>
            <a:pPr>
              <a:defRPr sz="1000" b="1"/>
            </a:pPr>
            <a:endParaRPr lang="he-IL"/>
          </a:p>
        </c:txPr>
        <c:crossAx val="416309248"/>
        <c:crosses val="autoZero"/>
        <c:crossBetween val="between"/>
        <c:majorUnit val="50"/>
      </c:valAx>
      <c:spPr>
        <a:solidFill>
          <a:schemeClr val="bg1">
            <a:lumMod val="95000"/>
          </a:schemeClr>
        </a:solidFill>
      </c:spPr>
    </c:plotArea>
    <c:legend>
      <c:legendPos val="b"/>
      <c:layout>
        <c:manualLayout>
          <c:xMode val="edge"/>
          <c:yMode val="edge"/>
          <c:x val="0.23161626984126985"/>
          <c:y val="0.94639116161616155"/>
          <c:w val="0.58541036760755205"/>
          <c:h val="5.3608757126440081E-2"/>
        </c:manualLayout>
      </c:layout>
      <c:overlay val="0"/>
      <c:txPr>
        <a:bodyPr/>
        <a:lstStyle/>
        <a:p>
          <a:pPr>
            <a:defRPr sz="1100" b="1"/>
          </a:pPr>
          <a:endParaRPr lang="he-IL"/>
        </a:p>
      </c:txPr>
    </c:legend>
    <c:plotVisOnly val="1"/>
    <c:dispBlanksAs val="gap"/>
    <c:showDLblsOverMax val="0"/>
  </c:chart>
  <c:spPr>
    <a:ln>
      <a:noFill/>
    </a:ln>
  </c:spPr>
  <c:externalData r:id="rId2">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c:date1904 val="0"/>
  <c:lang val="he-IL"/>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strRef>
          <c:f>R_means_all!$E$117</c:f>
          <c:strCache>
            <c:ptCount val="1"/>
            <c:pt idx="0">
              <c:v>OECD=496</c:v>
            </c:pt>
          </c:strCache>
        </c:strRef>
      </c:tx>
      <c:layout>
        <c:manualLayout>
          <c:xMode val="edge"/>
          <c:yMode val="edge"/>
          <c:x val="0.86795048450701029"/>
          <c:y val="0.25123576636707134"/>
        </c:manualLayout>
      </c:layout>
      <c:overlay val="1"/>
      <c:txPr>
        <a:bodyPr/>
        <a:lstStyle/>
        <a:p>
          <a:pPr>
            <a:defRPr sz="1000">
              <a:solidFill>
                <a:srgbClr val="7030A0"/>
              </a:solidFill>
            </a:defRPr>
          </a:pPr>
          <a:endParaRPr lang="he-IL"/>
        </a:p>
      </c:txPr>
    </c:title>
    <c:autoTitleDeleted val="0"/>
    <c:plotArea>
      <c:layout/>
      <c:barChart>
        <c:barDir val="col"/>
        <c:grouping val="clustered"/>
        <c:varyColors val="0"/>
        <c:ser>
          <c:idx val="0"/>
          <c:order val="0"/>
          <c:tx>
            <c:strRef>
              <c:f>R_means_all!$C$6</c:f>
              <c:strCache>
                <c:ptCount val="1"/>
                <c:pt idx="0">
                  <c:v>mean_all</c:v>
                </c:pt>
              </c:strCache>
            </c:strRef>
          </c:tx>
          <c:spPr>
            <a:solidFill>
              <a:srgbClr val="E3AC00"/>
            </a:solidFill>
            <a:ln>
              <a:noFill/>
            </a:ln>
          </c:spPr>
          <c:invertIfNegative val="0"/>
          <c:dPt>
            <c:idx val="3"/>
            <c:invertIfNegative val="0"/>
            <c:bubble3D val="0"/>
            <c:spPr>
              <a:solidFill>
                <a:srgbClr val="E3AC00"/>
              </a:solidFill>
              <a:ln>
                <a:solidFill>
                  <a:schemeClr val="tx1"/>
                </a:solidFill>
              </a:ln>
            </c:spPr>
          </c:dPt>
          <c:dPt>
            <c:idx val="4"/>
            <c:invertIfNegative val="0"/>
            <c:bubble3D val="0"/>
            <c:spPr>
              <a:solidFill>
                <a:srgbClr val="E3AC00"/>
              </a:solidFill>
              <a:ln>
                <a:solidFill>
                  <a:schemeClr val="tx1"/>
                </a:solidFill>
              </a:ln>
            </c:spPr>
          </c:dPt>
          <c:dPt>
            <c:idx val="5"/>
            <c:invertIfNegative val="0"/>
            <c:bubble3D val="0"/>
          </c:dPt>
          <c:dPt>
            <c:idx val="7"/>
            <c:invertIfNegative val="0"/>
            <c:bubble3D val="0"/>
            <c:spPr>
              <a:solidFill>
                <a:srgbClr val="E3AC00"/>
              </a:solidFill>
              <a:ln>
                <a:solidFill>
                  <a:schemeClr val="tx1"/>
                </a:solidFill>
              </a:ln>
            </c:spPr>
          </c:dPt>
          <c:dPt>
            <c:idx val="8"/>
            <c:invertIfNegative val="0"/>
            <c:bubble3D val="0"/>
          </c:dPt>
          <c:dPt>
            <c:idx val="10"/>
            <c:invertIfNegative val="0"/>
            <c:bubble3D val="0"/>
          </c:dPt>
          <c:dPt>
            <c:idx val="11"/>
            <c:invertIfNegative val="0"/>
            <c:bubble3D val="0"/>
            <c:spPr>
              <a:solidFill>
                <a:srgbClr val="E3AC00"/>
              </a:solidFill>
              <a:ln>
                <a:solidFill>
                  <a:schemeClr val="tx1"/>
                </a:solidFill>
              </a:ln>
            </c:spPr>
          </c:dPt>
          <c:dPt>
            <c:idx val="18"/>
            <c:invertIfNegative val="0"/>
            <c:bubble3D val="0"/>
          </c:dPt>
          <c:dPt>
            <c:idx val="19"/>
            <c:invertIfNegative val="0"/>
            <c:bubble3D val="0"/>
          </c:dPt>
          <c:dPt>
            <c:idx val="22"/>
            <c:invertIfNegative val="0"/>
            <c:bubble3D val="0"/>
            <c:spPr>
              <a:solidFill>
                <a:srgbClr val="E3AC00"/>
              </a:solidFill>
              <a:ln>
                <a:solidFill>
                  <a:schemeClr val="tx1"/>
                </a:solidFill>
              </a:ln>
            </c:spPr>
          </c:dPt>
          <c:dPt>
            <c:idx val="26"/>
            <c:invertIfNegative val="0"/>
            <c:bubble3D val="0"/>
          </c:dPt>
          <c:dPt>
            <c:idx val="29"/>
            <c:invertIfNegative val="0"/>
            <c:bubble3D val="0"/>
          </c:dPt>
          <c:dPt>
            <c:idx val="31"/>
            <c:invertIfNegative val="0"/>
            <c:bubble3D val="0"/>
            <c:spPr>
              <a:solidFill>
                <a:srgbClr val="E3AC00"/>
              </a:solidFill>
              <a:ln>
                <a:solidFill>
                  <a:schemeClr val="tx1"/>
                </a:solidFill>
              </a:ln>
            </c:spPr>
          </c:dPt>
          <c:dPt>
            <c:idx val="32"/>
            <c:invertIfNegative val="0"/>
            <c:bubble3D val="0"/>
          </c:dPt>
          <c:dPt>
            <c:idx val="33"/>
            <c:invertIfNegative val="0"/>
            <c:bubble3D val="0"/>
            <c:spPr>
              <a:solidFill>
                <a:srgbClr val="FF6600"/>
              </a:solidFill>
              <a:ln>
                <a:noFill/>
              </a:ln>
            </c:spPr>
          </c:dPt>
          <c:dPt>
            <c:idx val="34"/>
            <c:invertIfNegative val="0"/>
            <c:bubble3D val="0"/>
          </c:dPt>
          <c:dPt>
            <c:idx val="36"/>
            <c:invertIfNegative val="0"/>
            <c:bubble3D val="0"/>
          </c:dPt>
          <c:dPt>
            <c:idx val="38"/>
            <c:invertIfNegative val="0"/>
            <c:bubble3D val="0"/>
          </c:dPt>
          <c:dPt>
            <c:idx val="39"/>
            <c:invertIfNegative val="0"/>
            <c:bubble3D val="0"/>
          </c:dPt>
          <c:dPt>
            <c:idx val="41"/>
            <c:invertIfNegative val="0"/>
            <c:bubble3D val="0"/>
          </c:dPt>
          <c:dPt>
            <c:idx val="50"/>
            <c:invertIfNegative val="0"/>
            <c:bubble3D val="0"/>
          </c:dPt>
          <c:dPt>
            <c:idx val="51"/>
            <c:invertIfNegative val="0"/>
            <c:bubble3D val="0"/>
          </c:dPt>
          <c:dPt>
            <c:idx val="52"/>
            <c:invertIfNegative val="0"/>
            <c:bubble3D val="0"/>
            <c:spPr>
              <a:solidFill>
                <a:srgbClr val="E3AC00"/>
              </a:solidFill>
              <a:ln>
                <a:solidFill>
                  <a:schemeClr val="tx1"/>
                </a:solidFill>
              </a:ln>
            </c:spPr>
          </c:dPt>
          <c:dPt>
            <c:idx val="53"/>
            <c:invertIfNegative val="0"/>
            <c:bubble3D val="0"/>
          </c:dPt>
          <c:dLbls>
            <c:dLbl>
              <c:idx val="3"/>
              <c:layout>
                <c:manualLayout>
                  <c:x val="-1.3109896199558083E-2"/>
                  <c:y val="0"/>
                </c:manualLayout>
              </c:layout>
              <c:showLegendKey val="0"/>
              <c:showVal val="1"/>
              <c:showCatName val="0"/>
              <c:showSerName val="0"/>
              <c:showPercent val="0"/>
              <c:showBubbleSize val="0"/>
            </c:dLbl>
            <c:dLbl>
              <c:idx val="4"/>
              <c:showLegendKey val="0"/>
              <c:showVal val="1"/>
              <c:showCatName val="0"/>
              <c:showSerName val="0"/>
              <c:showPercent val="0"/>
              <c:showBubbleSize val="0"/>
            </c:dLbl>
            <c:dLbl>
              <c:idx val="7"/>
              <c:showLegendKey val="0"/>
              <c:showVal val="1"/>
              <c:showCatName val="0"/>
              <c:showSerName val="0"/>
              <c:showPercent val="0"/>
              <c:showBubbleSize val="0"/>
            </c:dLbl>
            <c:dLbl>
              <c:idx val="11"/>
              <c:showLegendKey val="0"/>
              <c:showVal val="1"/>
              <c:showCatName val="0"/>
              <c:showSerName val="0"/>
              <c:showPercent val="0"/>
              <c:showBubbleSize val="0"/>
            </c:dLbl>
            <c:dLbl>
              <c:idx val="22"/>
              <c:showLegendKey val="0"/>
              <c:showVal val="1"/>
              <c:showCatName val="0"/>
              <c:showSerName val="0"/>
              <c:showPercent val="0"/>
              <c:showBubbleSize val="0"/>
            </c:dLbl>
            <c:dLbl>
              <c:idx val="31"/>
              <c:showLegendKey val="0"/>
              <c:showVal val="1"/>
              <c:showCatName val="0"/>
              <c:showSerName val="0"/>
              <c:showPercent val="0"/>
              <c:showBubbleSize val="0"/>
            </c:dLbl>
            <c:dLbl>
              <c:idx val="33"/>
              <c:layout>
                <c:manualLayout>
                  <c:x val="8.7399307997053886E-3"/>
                  <c:y val="0"/>
                </c:manualLayout>
              </c:layout>
              <c:showLegendKey val="0"/>
              <c:showVal val="1"/>
              <c:showCatName val="0"/>
              <c:showSerName val="0"/>
              <c:showPercent val="0"/>
              <c:showBubbleSize val="0"/>
            </c:dLbl>
            <c:dLbl>
              <c:idx val="52"/>
              <c:showLegendKey val="0"/>
              <c:showVal val="1"/>
              <c:showCatName val="0"/>
              <c:showSerName val="0"/>
              <c:showPercent val="0"/>
              <c:showBubbleSize val="0"/>
            </c:dLbl>
            <c:txPr>
              <a:bodyPr/>
              <a:lstStyle/>
              <a:p>
                <a:pPr>
                  <a:defRPr sz="900" b="1"/>
                </a:pPr>
                <a:endParaRPr lang="he-IL"/>
              </a:p>
            </c:txPr>
            <c:showLegendKey val="0"/>
            <c:showVal val="0"/>
            <c:showCatName val="0"/>
            <c:showSerName val="0"/>
            <c:showPercent val="0"/>
            <c:showBubbleSize val="0"/>
          </c:dLbls>
          <c:cat>
            <c:strRef>
              <c:f>R_means_all!$B$8:$B$73</c:f>
              <c:strCache>
                <c:ptCount val="66"/>
                <c:pt idx="0">
                  <c:v>הונג-קונג (סין)</c:v>
                </c:pt>
                <c:pt idx="1">
                  <c:v>סינגפור</c:v>
                </c:pt>
                <c:pt idx="2">
                  <c:v>יפן</c:v>
                </c:pt>
                <c:pt idx="3">
                  <c:v>קוריאה</c:v>
                </c:pt>
                <c:pt idx="4">
                  <c:v>פינלנד</c:v>
                </c:pt>
                <c:pt idx="5">
                  <c:v>אירלנד</c:v>
                </c:pt>
                <c:pt idx="6">
                  <c:v>טייוואן</c:v>
                </c:pt>
                <c:pt idx="7">
                  <c:v>קנדה</c:v>
                </c:pt>
                <c:pt idx="8">
                  <c:v>פולין</c:v>
                </c:pt>
                <c:pt idx="9">
                  <c:v>אסטוניה</c:v>
                </c:pt>
                <c:pt idx="10">
                  <c:v>ליכטנשטיין</c:v>
                </c:pt>
                <c:pt idx="11">
                  <c:v>ניו-זילנד</c:v>
                </c:pt>
                <c:pt idx="12">
                  <c:v>אוסטרליה</c:v>
                </c:pt>
                <c:pt idx="13">
                  <c:v>הולנד</c:v>
                </c:pt>
                <c:pt idx="14">
                  <c:v>בלגיה</c:v>
                </c:pt>
                <c:pt idx="15">
                  <c:v>שווייץ</c:v>
                </c:pt>
                <c:pt idx="16">
                  <c:v>מקאו (סין)</c:v>
                </c:pt>
                <c:pt idx="17">
                  <c:v>וייטנאם</c:v>
                </c:pt>
                <c:pt idx="18">
                  <c:v>גרמניה</c:v>
                </c:pt>
                <c:pt idx="19">
                  <c:v>צרפת</c:v>
                </c:pt>
                <c:pt idx="20">
                  <c:v>נורווגיה</c:v>
                </c:pt>
                <c:pt idx="21">
                  <c:v>בריטניה</c:v>
                </c:pt>
                <c:pt idx="22">
                  <c:v>ארצות הברית</c:v>
                </c:pt>
                <c:pt idx="23">
                  <c:v>דנמרק</c:v>
                </c:pt>
                <c:pt idx="24">
                  <c:v>צ'כיה</c:v>
                </c:pt>
                <c:pt idx="25">
                  <c:v>איטליה</c:v>
                </c:pt>
                <c:pt idx="26">
                  <c:v>אוסטריה</c:v>
                </c:pt>
                <c:pt idx="27">
                  <c:v>לטביה</c:v>
                </c:pt>
                <c:pt idx="28">
                  <c:v>הונגריה</c:v>
                </c:pt>
                <c:pt idx="29">
                  <c:v>ספרד</c:v>
                </c:pt>
                <c:pt idx="30">
                  <c:v>לוקסמבורג</c:v>
                </c:pt>
                <c:pt idx="31">
                  <c:v>פורטוגל</c:v>
                </c:pt>
                <c:pt idx="33">
                  <c:v>ישראל</c:v>
                </c:pt>
                <c:pt idx="35">
                  <c:v>קרואטיה</c:v>
                </c:pt>
                <c:pt idx="36">
                  <c:v>שוודיה</c:v>
                </c:pt>
                <c:pt idx="37">
                  <c:v>איסלנד</c:v>
                </c:pt>
                <c:pt idx="38">
                  <c:v>סלובניה</c:v>
                </c:pt>
                <c:pt idx="39">
                  <c:v>ליטא</c:v>
                </c:pt>
                <c:pt idx="40">
                  <c:v>יוון</c:v>
                </c:pt>
                <c:pt idx="41">
                  <c:v>טורקיה</c:v>
                </c:pt>
                <c:pt idx="42">
                  <c:v>רוסיה</c:v>
                </c:pt>
                <c:pt idx="43">
                  <c:v>סלובקיה</c:v>
                </c:pt>
                <c:pt idx="44">
                  <c:v>קפריסין</c:v>
                </c:pt>
                <c:pt idx="45">
                  <c:v>סרביה</c:v>
                </c:pt>
                <c:pt idx="46">
                  <c:v>איחוד האמירויות</c:v>
                </c:pt>
                <c:pt idx="47">
                  <c:v>צ'ילה</c:v>
                </c:pt>
                <c:pt idx="48">
                  <c:v>תאילנד</c:v>
                </c:pt>
                <c:pt idx="49">
                  <c:v>קוסטה ריקה</c:v>
                </c:pt>
                <c:pt idx="50">
                  <c:v>רומניה</c:v>
                </c:pt>
                <c:pt idx="51">
                  <c:v>בולגריה</c:v>
                </c:pt>
                <c:pt idx="52">
                  <c:v>מקסיקו</c:v>
                </c:pt>
                <c:pt idx="53">
                  <c:v>מונטנגרו</c:v>
                </c:pt>
                <c:pt idx="54">
                  <c:v>אורוגוואי</c:v>
                </c:pt>
                <c:pt idx="55">
                  <c:v>ברזיל</c:v>
                </c:pt>
                <c:pt idx="56">
                  <c:v>טוניסיה</c:v>
                </c:pt>
                <c:pt idx="57">
                  <c:v>קולומביה</c:v>
                </c:pt>
                <c:pt idx="58">
                  <c:v>ירדן</c:v>
                </c:pt>
                <c:pt idx="59">
                  <c:v>מלזיה</c:v>
                </c:pt>
                <c:pt idx="60">
                  <c:v>אינדונסיה</c:v>
                </c:pt>
                <c:pt idx="61">
                  <c:v>ארגנטינה</c:v>
                </c:pt>
                <c:pt idx="62">
                  <c:v>אלבניה</c:v>
                </c:pt>
                <c:pt idx="63">
                  <c:v>קזחסטן</c:v>
                </c:pt>
                <c:pt idx="64">
                  <c:v>קטאר</c:v>
                </c:pt>
                <c:pt idx="65">
                  <c:v>פרו</c:v>
                </c:pt>
              </c:strCache>
            </c:strRef>
          </c:cat>
          <c:val>
            <c:numRef>
              <c:f>R_means_all!$C$8:$C$73</c:f>
              <c:numCache>
                <c:formatCode>0</c:formatCode>
                <c:ptCount val="66"/>
                <c:pt idx="0">
                  <c:v>544.6000859869298</c:v>
                </c:pt>
                <c:pt idx="1">
                  <c:v>542.21583417415832</c:v>
                </c:pt>
                <c:pt idx="2">
                  <c:v>538.05148482952848</c:v>
                </c:pt>
                <c:pt idx="3">
                  <c:v>535.79049035633011</c:v>
                </c:pt>
                <c:pt idx="4">
                  <c:v>524.02166969351072</c:v>
                </c:pt>
                <c:pt idx="5">
                  <c:v>523.17321024092973</c:v>
                </c:pt>
                <c:pt idx="6">
                  <c:v>523.11890390770577</c:v>
                </c:pt>
                <c:pt idx="7">
                  <c:v>523.1167184215542</c:v>
                </c:pt>
                <c:pt idx="8">
                  <c:v>518.1868805486381</c:v>
                </c:pt>
                <c:pt idx="9">
                  <c:v>516.29418431306749</c:v>
                </c:pt>
                <c:pt idx="10">
                  <c:v>515.52165408943824</c:v>
                </c:pt>
                <c:pt idx="11">
                  <c:v>512.18679332333602</c:v>
                </c:pt>
                <c:pt idx="12">
                  <c:v>511.80399766650061</c:v>
                </c:pt>
                <c:pt idx="13">
                  <c:v>511.22996524541838</c:v>
                </c:pt>
                <c:pt idx="14">
                  <c:v>509.10804852892511</c:v>
                </c:pt>
                <c:pt idx="15">
                  <c:v>509.04024971251886</c:v>
                </c:pt>
                <c:pt idx="16">
                  <c:v>508.94925542063118</c:v>
                </c:pt>
                <c:pt idx="17">
                  <c:v>508.21899043210561</c:v>
                </c:pt>
                <c:pt idx="18">
                  <c:v>507.67652976553347</c:v>
                </c:pt>
                <c:pt idx="19">
                  <c:v>505.48148337802218</c:v>
                </c:pt>
                <c:pt idx="20">
                  <c:v>503.93668599626665</c:v>
                </c:pt>
                <c:pt idx="21">
                  <c:v>499.32311513035637</c:v>
                </c:pt>
                <c:pt idx="22">
                  <c:v>497.58171811695348</c:v>
                </c:pt>
                <c:pt idx="23">
                  <c:v>496.13088138356864</c:v>
                </c:pt>
                <c:pt idx="24">
                  <c:v>492.88973821148227</c:v>
                </c:pt>
                <c:pt idx="25">
                  <c:v>489.75440328484228</c:v>
                </c:pt>
                <c:pt idx="26">
                  <c:v>489.60933538438502</c:v>
                </c:pt>
                <c:pt idx="27">
                  <c:v>488.69441378943134</c:v>
                </c:pt>
                <c:pt idx="28">
                  <c:v>488.46133395845465</c:v>
                </c:pt>
                <c:pt idx="29">
                  <c:v>487.93918159779906</c:v>
                </c:pt>
                <c:pt idx="30">
                  <c:v>487.80704283398984</c:v>
                </c:pt>
                <c:pt idx="31">
                  <c:v>487.7576872225834</c:v>
                </c:pt>
                <c:pt idx="33">
                  <c:v>485.80321244404411</c:v>
                </c:pt>
                <c:pt idx="35">
                  <c:v>484.56503212569271</c:v>
                </c:pt>
                <c:pt idx="36">
                  <c:v>483.33500557419501</c:v>
                </c:pt>
                <c:pt idx="37">
                  <c:v>482.52243992825345</c:v>
                </c:pt>
                <c:pt idx="38">
                  <c:v>481.31628349168227</c:v>
                </c:pt>
                <c:pt idx="39">
                  <c:v>477.30661154996926</c:v>
                </c:pt>
                <c:pt idx="40">
                  <c:v>477.19717651791791</c:v>
                </c:pt>
                <c:pt idx="41">
                  <c:v>475.49146608075091</c:v>
                </c:pt>
                <c:pt idx="42">
                  <c:v>475.1493740667679</c:v>
                </c:pt>
                <c:pt idx="43">
                  <c:v>462.76703277016156</c:v>
                </c:pt>
                <c:pt idx="44">
                  <c:v>448.9529787035878</c:v>
                </c:pt>
                <c:pt idx="45">
                  <c:v>446.13019551646107</c:v>
                </c:pt>
                <c:pt idx="46">
                  <c:v>441.70373607625532</c:v>
                </c:pt>
                <c:pt idx="47">
                  <c:v>441.39816334535647</c:v>
                </c:pt>
                <c:pt idx="48">
                  <c:v>441.21993430987811</c:v>
                </c:pt>
                <c:pt idx="49">
                  <c:v>440.54781067028381</c:v>
                </c:pt>
                <c:pt idx="50">
                  <c:v>437.59948827742369</c:v>
                </c:pt>
                <c:pt idx="51">
                  <c:v>436.12572527866052</c:v>
                </c:pt>
                <c:pt idx="52">
                  <c:v>423.55376178166028</c:v>
                </c:pt>
                <c:pt idx="53">
                  <c:v>422.11135426997635</c:v>
                </c:pt>
                <c:pt idx="54">
                  <c:v>411.3489190411147</c:v>
                </c:pt>
                <c:pt idx="55">
                  <c:v>410.12184765576336</c:v>
                </c:pt>
                <c:pt idx="56">
                  <c:v>404.07846725027116</c:v>
                </c:pt>
                <c:pt idx="57">
                  <c:v>403.40253410220402</c:v>
                </c:pt>
                <c:pt idx="58">
                  <c:v>399.03474710354004</c:v>
                </c:pt>
                <c:pt idx="59">
                  <c:v>398.19605978766384</c:v>
                </c:pt>
                <c:pt idx="60">
                  <c:v>396.12009452313595</c:v>
                </c:pt>
                <c:pt idx="61">
                  <c:v>395.9791227021679</c:v>
                </c:pt>
                <c:pt idx="62">
                  <c:v>393.96425193922664</c:v>
                </c:pt>
                <c:pt idx="63">
                  <c:v>392.73623332722718</c:v>
                </c:pt>
                <c:pt idx="64">
                  <c:v>387.50413093173864</c:v>
                </c:pt>
                <c:pt idx="65">
                  <c:v>384.15122346219334</c:v>
                </c:pt>
              </c:numCache>
            </c:numRef>
          </c:val>
        </c:ser>
        <c:dLbls>
          <c:showLegendKey val="0"/>
          <c:showVal val="0"/>
          <c:showCatName val="0"/>
          <c:showSerName val="0"/>
          <c:showPercent val="0"/>
          <c:showBubbleSize val="0"/>
        </c:dLbls>
        <c:gapWidth val="150"/>
        <c:axId val="417156480"/>
        <c:axId val="417174656"/>
      </c:barChart>
      <c:scatterChart>
        <c:scatterStyle val="smoothMarker"/>
        <c:varyColors val="0"/>
        <c:ser>
          <c:idx val="1"/>
          <c:order val="1"/>
          <c:tx>
            <c:strRef>
              <c:f>R_means_all!$A$116</c:f>
              <c:strCache>
                <c:ptCount val="1"/>
                <c:pt idx="0">
                  <c:v>OECD</c:v>
                </c:pt>
              </c:strCache>
            </c:strRef>
          </c:tx>
          <c:spPr>
            <a:ln w="19050">
              <a:solidFill>
                <a:srgbClr val="7030A0"/>
              </a:solidFill>
            </a:ln>
          </c:spPr>
          <c:marker>
            <c:symbol val="none"/>
          </c:marker>
          <c:xVal>
            <c:numRef>
              <c:f>R_means_all!$B$118:$B$119</c:f>
              <c:numCache>
                <c:formatCode>General</c:formatCode>
                <c:ptCount val="2"/>
                <c:pt idx="0">
                  <c:v>0</c:v>
                </c:pt>
                <c:pt idx="1">
                  <c:v>66.5</c:v>
                </c:pt>
              </c:numCache>
            </c:numRef>
          </c:xVal>
          <c:yVal>
            <c:numRef>
              <c:f>R_means_all!$C$118:$C$119</c:f>
              <c:numCache>
                <c:formatCode>General</c:formatCode>
                <c:ptCount val="2"/>
                <c:pt idx="0">
                  <c:v>496</c:v>
                </c:pt>
                <c:pt idx="1">
                  <c:v>496</c:v>
                </c:pt>
              </c:numCache>
            </c:numRef>
          </c:yVal>
          <c:smooth val="1"/>
        </c:ser>
        <c:dLbls>
          <c:showLegendKey val="0"/>
          <c:showVal val="0"/>
          <c:showCatName val="0"/>
          <c:showSerName val="0"/>
          <c:showPercent val="0"/>
          <c:showBubbleSize val="0"/>
        </c:dLbls>
        <c:axId val="417182080"/>
        <c:axId val="417176192"/>
      </c:scatterChart>
      <c:catAx>
        <c:axId val="417156480"/>
        <c:scaling>
          <c:orientation val="minMax"/>
        </c:scaling>
        <c:delete val="0"/>
        <c:axPos val="b"/>
        <c:majorTickMark val="out"/>
        <c:minorTickMark val="none"/>
        <c:tickLblPos val="nextTo"/>
        <c:spPr>
          <a:ln>
            <a:solidFill>
              <a:schemeClr val="tx1"/>
            </a:solidFill>
          </a:ln>
        </c:spPr>
        <c:txPr>
          <a:bodyPr/>
          <a:lstStyle/>
          <a:p>
            <a:pPr>
              <a:defRPr sz="900" b="0"/>
            </a:pPr>
            <a:endParaRPr lang="he-IL"/>
          </a:p>
        </c:txPr>
        <c:crossAx val="417174656"/>
        <c:crosses val="autoZero"/>
        <c:auto val="1"/>
        <c:lblAlgn val="ctr"/>
        <c:lblOffset val="100"/>
        <c:tickLblSkip val="1"/>
        <c:noMultiLvlLbl val="0"/>
      </c:catAx>
      <c:valAx>
        <c:axId val="417174656"/>
        <c:scaling>
          <c:orientation val="minMax"/>
          <c:max val="600"/>
          <c:min val="300"/>
        </c:scaling>
        <c:delete val="0"/>
        <c:axPos val="l"/>
        <c:majorGridlines>
          <c:spPr>
            <a:ln>
              <a:solidFill>
                <a:schemeClr val="bg1">
                  <a:lumMod val="65000"/>
                </a:schemeClr>
              </a:solidFill>
              <a:prstDash val="sysDash"/>
            </a:ln>
          </c:spPr>
        </c:majorGridlines>
        <c:numFmt formatCode="0" sourceLinked="1"/>
        <c:majorTickMark val="out"/>
        <c:minorTickMark val="none"/>
        <c:tickLblPos val="nextTo"/>
        <c:spPr>
          <a:ln>
            <a:solidFill>
              <a:schemeClr val="tx1"/>
            </a:solidFill>
          </a:ln>
        </c:spPr>
        <c:txPr>
          <a:bodyPr/>
          <a:lstStyle/>
          <a:p>
            <a:pPr>
              <a:defRPr b="1"/>
            </a:pPr>
            <a:endParaRPr lang="he-IL"/>
          </a:p>
        </c:txPr>
        <c:crossAx val="417156480"/>
        <c:crosses val="autoZero"/>
        <c:crossBetween val="between"/>
        <c:majorUnit val="50"/>
      </c:valAx>
      <c:valAx>
        <c:axId val="417176192"/>
        <c:scaling>
          <c:orientation val="minMax"/>
          <c:max val="600"/>
          <c:min val="300"/>
        </c:scaling>
        <c:delete val="0"/>
        <c:axPos val="r"/>
        <c:numFmt formatCode="General" sourceLinked="1"/>
        <c:majorTickMark val="none"/>
        <c:minorTickMark val="none"/>
        <c:tickLblPos val="none"/>
        <c:crossAx val="417182080"/>
        <c:crosses val="max"/>
        <c:crossBetween val="midCat"/>
        <c:majorUnit val="50"/>
      </c:valAx>
      <c:valAx>
        <c:axId val="417182080"/>
        <c:scaling>
          <c:orientation val="minMax"/>
        </c:scaling>
        <c:delete val="1"/>
        <c:axPos val="b"/>
        <c:numFmt formatCode="General" sourceLinked="1"/>
        <c:majorTickMark val="out"/>
        <c:minorTickMark val="none"/>
        <c:tickLblPos val="nextTo"/>
        <c:crossAx val="417176192"/>
        <c:crosses val="autoZero"/>
        <c:crossBetween val="midCat"/>
      </c:valAx>
      <c:spPr>
        <a:solidFill>
          <a:schemeClr val="bg1">
            <a:lumMod val="95000"/>
          </a:schemeClr>
        </a:solidFill>
      </c:spPr>
    </c:plotArea>
    <c:plotVisOnly val="1"/>
    <c:dispBlanksAs val="gap"/>
    <c:showDLblsOverMax val="0"/>
  </c:chart>
  <c:spPr>
    <a:ln>
      <a:noFill/>
    </a:ln>
  </c:spPr>
  <c:externalData r:id="rId2">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c:date1904 val="0"/>
  <c:lang val="he-IL"/>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manualLayout>
          <c:layoutTarget val="inner"/>
          <c:xMode val="edge"/>
          <c:yMode val="edge"/>
          <c:x val="7.5190528191275363E-2"/>
          <c:y val="4.8432695913010873E-2"/>
          <c:w val="0.76566714562139582"/>
          <c:h val="0.85237274982877986"/>
        </c:manualLayout>
      </c:layout>
      <c:barChart>
        <c:barDir val="col"/>
        <c:grouping val="stacked"/>
        <c:varyColors val="0"/>
        <c:ser>
          <c:idx val="7"/>
          <c:order val="0"/>
          <c:tx>
            <c:strRef>
              <c:f>R_prof_levels_all!$C$76</c:f>
              <c:strCache>
                <c:ptCount val="1"/>
                <c:pt idx="0">
                  <c:v>מתחת לרמה 1ב</c:v>
                </c:pt>
              </c:strCache>
            </c:strRef>
          </c:tx>
          <c:spPr>
            <a:solidFill>
              <a:sysClr val="windowText" lastClr="000000"/>
            </a:solidFill>
          </c:spPr>
          <c:invertIfNegative val="0"/>
          <c:dLbls>
            <c:numFmt formatCode="0&quot;%&quot;" sourceLinked="0"/>
            <c:txPr>
              <a:bodyPr/>
              <a:lstStyle/>
              <a:p>
                <a:pPr algn="ctr">
                  <a:defRPr lang="he-IL" sz="900" b="1" i="0" u="none" strike="noStrike" kern="1200" baseline="0">
                    <a:solidFill>
                      <a:schemeClr val="bg1"/>
                    </a:solidFill>
                    <a:latin typeface="+mn-lt"/>
                    <a:ea typeface="+mn-ea"/>
                    <a:cs typeface="+mn-cs"/>
                  </a:defRPr>
                </a:pPr>
                <a:endParaRPr lang="he-IL"/>
              </a:p>
            </c:txPr>
            <c:showLegendKey val="0"/>
            <c:showVal val="1"/>
            <c:showCatName val="0"/>
            <c:showSerName val="0"/>
            <c:showPercent val="0"/>
            <c:showBubbleSize val="0"/>
            <c:showLeaderLines val="0"/>
          </c:dLbls>
          <c:cat>
            <c:strRef>
              <c:f>R_prof_levels_all!$B$115:$B$124</c:f>
              <c:strCache>
                <c:ptCount val="10"/>
                <c:pt idx="0">
                  <c:v>קוריאה</c:v>
                </c:pt>
                <c:pt idx="1">
                  <c:v>ניו-זילנד</c:v>
                </c:pt>
                <c:pt idx="2">
                  <c:v>פינלנד</c:v>
                </c:pt>
                <c:pt idx="3">
                  <c:v>קנדה</c:v>
                </c:pt>
                <c:pt idx="4">
                  <c:v>ישראל</c:v>
                </c:pt>
                <c:pt idx="5">
                  <c:v>ארצות הברית</c:v>
                </c:pt>
                <c:pt idx="6">
                  <c:v>פורטוגל</c:v>
                </c:pt>
                <c:pt idx="7">
                  <c:v>מקסיקו</c:v>
                </c:pt>
                <c:pt idx="9">
                  <c:v>OECD</c:v>
                </c:pt>
              </c:strCache>
            </c:strRef>
          </c:cat>
          <c:val>
            <c:numRef>
              <c:f>R_prof_levels_all!$C$115:$C$124</c:f>
              <c:numCache>
                <c:formatCode>0.0</c:formatCode>
                <c:ptCount val="10"/>
                <c:pt idx="0">
                  <c:v>0.43888911222135568</c:v>
                </c:pt>
                <c:pt idx="1">
                  <c:v>1.2647883570188254</c:v>
                </c:pt>
                <c:pt idx="2">
                  <c:v>0.68101538324256616</c:v>
                </c:pt>
                <c:pt idx="3">
                  <c:v>0.48322192140054993</c:v>
                </c:pt>
                <c:pt idx="4">
                  <c:v>3.7542603457093442</c:v>
                </c:pt>
                <c:pt idx="5">
                  <c:v>0.76129926898766831</c:v>
                </c:pt>
                <c:pt idx="6">
                  <c:v>1.3290976630369071</c:v>
                </c:pt>
                <c:pt idx="7">
                  <c:v>2.6019190495367344</c:v>
                </c:pt>
                <c:pt idx="9">
                  <c:v>1.3203337442060927</c:v>
                </c:pt>
              </c:numCache>
            </c:numRef>
          </c:val>
        </c:ser>
        <c:ser>
          <c:idx val="0"/>
          <c:order val="1"/>
          <c:tx>
            <c:strRef>
              <c:f>R_prof_levels_all!$E$76</c:f>
              <c:strCache>
                <c:ptCount val="1"/>
                <c:pt idx="0">
                  <c:v>רמה 1ב</c:v>
                </c:pt>
              </c:strCache>
            </c:strRef>
          </c:tx>
          <c:spPr>
            <a:solidFill>
              <a:srgbClr val="FF0000"/>
            </a:solidFill>
          </c:spPr>
          <c:invertIfNegative val="0"/>
          <c:dLbls>
            <c:numFmt formatCode="0&quot;%&quot;" sourceLinked="0"/>
            <c:txPr>
              <a:bodyPr/>
              <a:lstStyle/>
              <a:p>
                <a:pPr>
                  <a:defRPr b="1"/>
                </a:pPr>
                <a:endParaRPr lang="he-IL"/>
              </a:p>
            </c:txPr>
            <c:showLegendKey val="0"/>
            <c:showVal val="1"/>
            <c:showCatName val="0"/>
            <c:showSerName val="0"/>
            <c:showPercent val="0"/>
            <c:showBubbleSize val="0"/>
            <c:showLeaderLines val="0"/>
          </c:dLbls>
          <c:cat>
            <c:strRef>
              <c:f>R_prof_levels_all!$B$115:$B$124</c:f>
              <c:strCache>
                <c:ptCount val="10"/>
                <c:pt idx="0">
                  <c:v>קוריאה</c:v>
                </c:pt>
                <c:pt idx="1">
                  <c:v>ניו-זילנד</c:v>
                </c:pt>
                <c:pt idx="2">
                  <c:v>פינלנד</c:v>
                </c:pt>
                <c:pt idx="3">
                  <c:v>קנדה</c:v>
                </c:pt>
                <c:pt idx="4">
                  <c:v>ישראל</c:v>
                </c:pt>
                <c:pt idx="5">
                  <c:v>ארצות הברית</c:v>
                </c:pt>
                <c:pt idx="6">
                  <c:v>פורטוגל</c:v>
                </c:pt>
                <c:pt idx="7">
                  <c:v>מקסיקו</c:v>
                </c:pt>
                <c:pt idx="9">
                  <c:v>OECD</c:v>
                </c:pt>
              </c:strCache>
            </c:strRef>
          </c:cat>
          <c:val>
            <c:numRef>
              <c:f>R_prof_levels_all!$E$115:$E$124</c:f>
              <c:numCache>
                <c:formatCode>0.0</c:formatCode>
                <c:ptCount val="10"/>
                <c:pt idx="0">
                  <c:v>1.713288194768279</c:v>
                </c:pt>
                <c:pt idx="1">
                  <c:v>4.0232568986597546</c:v>
                </c:pt>
                <c:pt idx="2">
                  <c:v>2.4349835134061806</c:v>
                </c:pt>
                <c:pt idx="3">
                  <c:v>2.3811115761409254</c:v>
                </c:pt>
                <c:pt idx="4">
                  <c:v>6.9337118583276904</c:v>
                </c:pt>
                <c:pt idx="5">
                  <c:v>3.5595162814596297</c:v>
                </c:pt>
                <c:pt idx="6">
                  <c:v>5.1400548176418699</c:v>
                </c:pt>
                <c:pt idx="7">
                  <c:v>10.977845641109257</c:v>
                </c:pt>
                <c:pt idx="9">
                  <c:v>4.3819553169620402</c:v>
                </c:pt>
              </c:numCache>
            </c:numRef>
          </c:val>
        </c:ser>
        <c:ser>
          <c:idx val="1"/>
          <c:order val="2"/>
          <c:tx>
            <c:strRef>
              <c:f>R_prof_levels_all!$G$76</c:f>
              <c:strCache>
                <c:ptCount val="1"/>
                <c:pt idx="0">
                  <c:v>רמה 1א</c:v>
                </c:pt>
              </c:strCache>
            </c:strRef>
          </c:tx>
          <c:spPr>
            <a:solidFill>
              <a:srgbClr val="FF4D00"/>
            </a:solidFill>
          </c:spPr>
          <c:invertIfNegative val="0"/>
          <c:dLbls>
            <c:numFmt formatCode="0&quot;%&quot;" sourceLinked="0"/>
            <c:txPr>
              <a:bodyPr/>
              <a:lstStyle/>
              <a:p>
                <a:pPr>
                  <a:defRPr sz="900" b="1"/>
                </a:pPr>
                <a:endParaRPr lang="he-IL"/>
              </a:p>
            </c:txPr>
            <c:showLegendKey val="0"/>
            <c:showVal val="1"/>
            <c:showCatName val="0"/>
            <c:showSerName val="0"/>
            <c:showPercent val="0"/>
            <c:showBubbleSize val="0"/>
            <c:showLeaderLines val="0"/>
          </c:dLbls>
          <c:cat>
            <c:strRef>
              <c:f>R_prof_levels_all!$B$115:$B$124</c:f>
              <c:strCache>
                <c:ptCount val="10"/>
                <c:pt idx="0">
                  <c:v>קוריאה</c:v>
                </c:pt>
                <c:pt idx="1">
                  <c:v>ניו-זילנד</c:v>
                </c:pt>
                <c:pt idx="2">
                  <c:v>פינלנד</c:v>
                </c:pt>
                <c:pt idx="3">
                  <c:v>קנדה</c:v>
                </c:pt>
                <c:pt idx="4">
                  <c:v>ישראל</c:v>
                </c:pt>
                <c:pt idx="5">
                  <c:v>ארצות הברית</c:v>
                </c:pt>
                <c:pt idx="6">
                  <c:v>פורטוגל</c:v>
                </c:pt>
                <c:pt idx="7">
                  <c:v>מקסיקו</c:v>
                </c:pt>
                <c:pt idx="9">
                  <c:v>OECD</c:v>
                </c:pt>
              </c:strCache>
            </c:strRef>
          </c:cat>
          <c:val>
            <c:numRef>
              <c:f>R_prof_levels_all!$G$115:$G$124</c:f>
              <c:numCache>
                <c:formatCode>0.0</c:formatCode>
                <c:ptCount val="10"/>
                <c:pt idx="0">
                  <c:v>5.4954506523438855</c:v>
                </c:pt>
                <c:pt idx="1">
                  <c:v>10.982052668661801</c:v>
                </c:pt>
                <c:pt idx="2">
                  <c:v>8.2334611843883856</c:v>
                </c:pt>
                <c:pt idx="3">
                  <c:v>8.0302562170347862</c:v>
                </c:pt>
                <c:pt idx="4">
                  <c:v>12.896330538726932</c:v>
                </c:pt>
                <c:pt idx="5">
                  <c:v>12.283268449416656</c:v>
                </c:pt>
                <c:pt idx="6">
                  <c:v>12.344422422840397</c:v>
                </c:pt>
                <c:pt idx="7">
                  <c:v>27.497133500491497</c:v>
                </c:pt>
                <c:pt idx="9">
                  <c:v>12.259437179194618</c:v>
                </c:pt>
              </c:numCache>
            </c:numRef>
          </c:val>
        </c:ser>
        <c:ser>
          <c:idx val="2"/>
          <c:order val="3"/>
          <c:tx>
            <c:strRef>
              <c:f>R_prof_levels_all!$I$76</c:f>
              <c:strCache>
                <c:ptCount val="1"/>
                <c:pt idx="0">
                  <c:v>רמה 2</c:v>
                </c:pt>
              </c:strCache>
            </c:strRef>
          </c:tx>
          <c:spPr>
            <a:solidFill>
              <a:srgbClr val="FFC000"/>
            </a:solidFill>
          </c:spPr>
          <c:invertIfNegative val="0"/>
          <c:dLbls>
            <c:numFmt formatCode="0&quot;%&quot;" sourceLinked="0"/>
            <c:txPr>
              <a:bodyPr/>
              <a:lstStyle/>
              <a:p>
                <a:pPr>
                  <a:defRPr sz="900" b="1"/>
                </a:pPr>
                <a:endParaRPr lang="he-IL"/>
              </a:p>
            </c:txPr>
            <c:showLegendKey val="0"/>
            <c:showVal val="1"/>
            <c:showCatName val="0"/>
            <c:showSerName val="0"/>
            <c:showPercent val="0"/>
            <c:showBubbleSize val="0"/>
            <c:showLeaderLines val="0"/>
          </c:dLbls>
          <c:cat>
            <c:strRef>
              <c:f>R_prof_levels_all!$B$115:$B$124</c:f>
              <c:strCache>
                <c:ptCount val="10"/>
                <c:pt idx="0">
                  <c:v>קוריאה</c:v>
                </c:pt>
                <c:pt idx="1">
                  <c:v>ניו-זילנד</c:v>
                </c:pt>
                <c:pt idx="2">
                  <c:v>פינלנד</c:v>
                </c:pt>
                <c:pt idx="3">
                  <c:v>קנדה</c:v>
                </c:pt>
                <c:pt idx="4">
                  <c:v>ישראל</c:v>
                </c:pt>
                <c:pt idx="5">
                  <c:v>ארצות הברית</c:v>
                </c:pt>
                <c:pt idx="6">
                  <c:v>פורטוגל</c:v>
                </c:pt>
                <c:pt idx="7">
                  <c:v>מקסיקו</c:v>
                </c:pt>
                <c:pt idx="9">
                  <c:v>OECD</c:v>
                </c:pt>
              </c:strCache>
            </c:strRef>
          </c:cat>
          <c:val>
            <c:numRef>
              <c:f>R_prof_levels_all!$I$115:$I$124</c:f>
              <c:numCache>
                <c:formatCode>0.0</c:formatCode>
                <c:ptCount val="10"/>
                <c:pt idx="0">
                  <c:v>16.36646407796281</c:v>
                </c:pt>
                <c:pt idx="1">
                  <c:v>20.789140325674108</c:v>
                </c:pt>
                <c:pt idx="2">
                  <c:v>19.064862140622456</c:v>
                </c:pt>
                <c:pt idx="3">
                  <c:v>19.381352775089162</c:v>
                </c:pt>
                <c:pt idx="4">
                  <c:v>20.808527060313853</c:v>
                </c:pt>
                <c:pt idx="5">
                  <c:v>24.870644174849595</c:v>
                </c:pt>
                <c:pt idx="6">
                  <c:v>25.479240336905114</c:v>
                </c:pt>
                <c:pt idx="7">
                  <c:v>34.461898933361525</c:v>
                </c:pt>
                <c:pt idx="9">
                  <c:v>23.459456189700923</c:v>
                </c:pt>
              </c:numCache>
            </c:numRef>
          </c:val>
        </c:ser>
        <c:ser>
          <c:idx val="3"/>
          <c:order val="4"/>
          <c:tx>
            <c:strRef>
              <c:f>R_prof_levels_all!$K$76</c:f>
              <c:strCache>
                <c:ptCount val="1"/>
                <c:pt idx="0">
                  <c:v>רמה 3</c:v>
                </c:pt>
              </c:strCache>
            </c:strRef>
          </c:tx>
          <c:spPr>
            <a:solidFill>
              <a:srgbClr val="FFFF00"/>
            </a:solidFill>
          </c:spPr>
          <c:invertIfNegative val="0"/>
          <c:dLbls>
            <c:numFmt formatCode="0&quot;%&quot;" sourceLinked="0"/>
            <c:txPr>
              <a:bodyPr/>
              <a:lstStyle/>
              <a:p>
                <a:pPr>
                  <a:defRPr sz="900" b="1"/>
                </a:pPr>
                <a:endParaRPr lang="he-IL"/>
              </a:p>
            </c:txPr>
            <c:showLegendKey val="0"/>
            <c:showVal val="1"/>
            <c:showCatName val="0"/>
            <c:showSerName val="0"/>
            <c:showPercent val="0"/>
            <c:showBubbleSize val="0"/>
            <c:showLeaderLines val="0"/>
          </c:dLbls>
          <c:cat>
            <c:strRef>
              <c:f>R_prof_levels_all!$B$115:$B$124</c:f>
              <c:strCache>
                <c:ptCount val="10"/>
                <c:pt idx="0">
                  <c:v>קוריאה</c:v>
                </c:pt>
                <c:pt idx="1">
                  <c:v>ניו-זילנד</c:v>
                </c:pt>
                <c:pt idx="2">
                  <c:v>פינלנד</c:v>
                </c:pt>
                <c:pt idx="3">
                  <c:v>קנדה</c:v>
                </c:pt>
                <c:pt idx="4">
                  <c:v>ישראל</c:v>
                </c:pt>
                <c:pt idx="5">
                  <c:v>ארצות הברית</c:v>
                </c:pt>
                <c:pt idx="6">
                  <c:v>פורטוגל</c:v>
                </c:pt>
                <c:pt idx="7">
                  <c:v>מקסיקו</c:v>
                </c:pt>
                <c:pt idx="9">
                  <c:v>OECD</c:v>
                </c:pt>
              </c:strCache>
            </c:strRef>
          </c:cat>
          <c:val>
            <c:numRef>
              <c:f>R_prof_levels_all!$K$115:$K$124</c:f>
              <c:numCache>
                <c:formatCode>0.0</c:formatCode>
                <c:ptCount val="10"/>
                <c:pt idx="0">
                  <c:v>30.817061934811836</c:v>
                </c:pt>
                <c:pt idx="1">
                  <c:v>26.258041419240662</c:v>
                </c:pt>
                <c:pt idx="2">
                  <c:v>29.290951672623667</c:v>
                </c:pt>
                <c:pt idx="3">
                  <c:v>31.034325207752019</c:v>
                </c:pt>
                <c:pt idx="4">
                  <c:v>25.341242128493153</c:v>
                </c:pt>
                <c:pt idx="5">
                  <c:v>30.486449416793871</c:v>
                </c:pt>
                <c:pt idx="6">
                  <c:v>30.244992073373137</c:v>
                </c:pt>
                <c:pt idx="7">
                  <c:v>19.583712412524239</c:v>
                </c:pt>
                <c:pt idx="9">
                  <c:v>29.096824811727053</c:v>
                </c:pt>
              </c:numCache>
            </c:numRef>
          </c:val>
        </c:ser>
        <c:ser>
          <c:idx val="4"/>
          <c:order val="5"/>
          <c:tx>
            <c:strRef>
              <c:f>R_prof_levels_all!$M$76</c:f>
              <c:strCache>
                <c:ptCount val="1"/>
                <c:pt idx="0">
                  <c:v>רמה 4</c:v>
                </c:pt>
              </c:strCache>
            </c:strRef>
          </c:tx>
          <c:spPr>
            <a:solidFill>
              <a:srgbClr val="92D050"/>
            </a:solidFill>
          </c:spPr>
          <c:invertIfNegative val="0"/>
          <c:dLbls>
            <c:numFmt formatCode="0&quot;%&quot;" sourceLinked="0"/>
            <c:txPr>
              <a:bodyPr/>
              <a:lstStyle/>
              <a:p>
                <a:pPr>
                  <a:defRPr sz="900" b="1"/>
                </a:pPr>
                <a:endParaRPr lang="he-IL"/>
              </a:p>
            </c:txPr>
            <c:showLegendKey val="0"/>
            <c:showVal val="1"/>
            <c:showCatName val="0"/>
            <c:showSerName val="0"/>
            <c:showPercent val="0"/>
            <c:showBubbleSize val="0"/>
            <c:showLeaderLines val="0"/>
          </c:dLbls>
          <c:cat>
            <c:strRef>
              <c:f>R_prof_levels_all!$B$115:$B$124</c:f>
              <c:strCache>
                <c:ptCount val="10"/>
                <c:pt idx="0">
                  <c:v>קוריאה</c:v>
                </c:pt>
                <c:pt idx="1">
                  <c:v>ניו-זילנד</c:v>
                </c:pt>
                <c:pt idx="2">
                  <c:v>פינלנד</c:v>
                </c:pt>
                <c:pt idx="3">
                  <c:v>קנדה</c:v>
                </c:pt>
                <c:pt idx="4">
                  <c:v>ישראל</c:v>
                </c:pt>
                <c:pt idx="5">
                  <c:v>ארצות הברית</c:v>
                </c:pt>
                <c:pt idx="6">
                  <c:v>פורטוגל</c:v>
                </c:pt>
                <c:pt idx="7">
                  <c:v>מקסיקו</c:v>
                </c:pt>
                <c:pt idx="9">
                  <c:v>OECD</c:v>
                </c:pt>
              </c:strCache>
            </c:strRef>
          </c:cat>
          <c:val>
            <c:numRef>
              <c:f>R_prof_levels_all!$M$115:$M$124</c:f>
              <c:numCache>
                <c:formatCode>0.0</c:formatCode>
                <c:ptCount val="10"/>
                <c:pt idx="0">
                  <c:v>31.021881811617813</c:v>
                </c:pt>
                <c:pt idx="1">
                  <c:v>22.706021639519328</c:v>
                </c:pt>
                <c:pt idx="2">
                  <c:v>26.794846285256682</c:v>
                </c:pt>
                <c:pt idx="3">
                  <c:v>25.837709537676243</c:v>
                </c:pt>
                <c:pt idx="4">
                  <c:v>20.624420116672976</c:v>
                </c:pt>
                <c:pt idx="5">
                  <c:v>20.118027659748279</c:v>
                </c:pt>
                <c:pt idx="6">
                  <c:v>19.669033820904449</c:v>
                </c:pt>
                <c:pt idx="7">
                  <c:v>4.4603023931116219</c:v>
                </c:pt>
                <c:pt idx="9">
                  <c:v>21.037391250413322</c:v>
                </c:pt>
              </c:numCache>
            </c:numRef>
          </c:val>
        </c:ser>
        <c:ser>
          <c:idx val="5"/>
          <c:order val="6"/>
          <c:tx>
            <c:strRef>
              <c:f>R_prof_levels_all!$O$76</c:f>
              <c:strCache>
                <c:ptCount val="1"/>
                <c:pt idx="0">
                  <c:v>רמה 5</c:v>
                </c:pt>
              </c:strCache>
            </c:strRef>
          </c:tx>
          <c:spPr>
            <a:solidFill>
              <a:srgbClr val="00B050"/>
            </a:solidFill>
          </c:spPr>
          <c:invertIfNegative val="0"/>
          <c:dLbls>
            <c:dLbl>
              <c:idx val="7"/>
              <c:delete val="1"/>
            </c:dLbl>
            <c:numFmt formatCode="0&quot;%&quot;" sourceLinked="0"/>
            <c:txPr>
              <a:bodyPr/>
              <a:lstStyle/>
              <a:p>
                <a:pPr>
                  <a:defRPr sz="900" b="1"/>
                </a:pPr>
                <a:endParaRPr lang="he-IL"/>
              </a:p>
            </c:txPr>
            <c:showLegendKey val="0"/>
            <c:showVal val="1"/>
            <c:showCatName val="0"/>
            <c:showSerName val="0"/>
            <c:showPercent val="0"/>
            <c:showBubbleSize val="0"/>
            <c:showLeaderLines val="0"/>
          </c:dLbls>
          <c:cat>
            <c:strRef>
              <c:f>R_prof_levels_all!$B$115:$B$124</c:f>
              <c:strCache>
                <c:ptCount val="10"/>
                <c:pt idx="0">
                  <c:v>קוריאה</c:v>
                </c:pt>
                <c:pt idx="1">
                  <c:v>ניו-זילנד</c:v>
                </c:pt>
                <c:pt idx="2">
                  <c:v>פינלנד</c:v>
                </c:pt>
                <c:pt idx="3">
                  <c:v>קנדה</c:v>
                </c:pt>
                <c:pt idx="4">
                  <c:v>ישראל</c:v>
                </c:pt>
                <c:pt idx="5">
                  <c:v>ארצות הברית</c:v>
                </c:pt>
                <c:pt idx="6">
                  <c:v>פורטוגל</c:v>
                </c:pt>
                <c:pt idx="7">
                  <c:v>מקסיקו</c:v>
                </c:pt>
                <c:pt idx="9">
                  <c:v>OECD</c:v>
                </c:pt>
              </c:strCache>
            </c:strRef>
          </c:cat>
          <c:val>
            <c:numRef>
              <c:f>R_prof_levels_all!$O$115:$O$124</c:f>
              <c:numCache>
                <c:formatCode>0.0</c:formatCode>
                <c:ptCount val="10"/>
                <c:pt idx="0">
                  <c:v>12.572790760330991</c:v>
                </c:pt>
                <c:pt idx="1">
                  <c:v>10.932035212786358</c:v>
                </c:pt>
                <c:pt idx="2">
                  <c:v>11.271696110702479</c:v>
                </c:pt>
                <c:pt idx="3">
                  <c:v>10.755046671114703</c:v>
                </c:pt>
                <c:pt idx="4">
                  <c:v>8.1156630247719672</c:v>
                </c:pt>
                <c:pt idx="5">
                  <c:v>6.9149029910989164</c:v>
                </c:pt>
                <c:pt idx="6">
                  <c:v>5.3242316272241244</c:v>
                </c:pt>
                <c:pt idx="7">
                  <c:v>0.39948725038262756</c:v>
                </c:pt>
                <c:pt idx="9">
                  <c:v>7.3242901108025436</c:v>
                </c:pt>
              </c:numCache>
            </c:numRef>
          </c:val>
        </c:ser>
        <c:ser>
          <c:idx val="6"/>
          <c:order val="7"/>
          <c:tx>
            <c:strRef>
              <c:f>R_prof_levels_all!$Q$76</c:f>
              <c:strCache>
                <c:ptCount val="1"/>
                <c:pt idx="0">
                  <c:v>רמה 6</c:v>
                </c:pt>
              </c:strCache>
            </c:strRef>
          </c:tx>
          <c:spPr>
            <a:solidFill>
              <a:srgbClr val="008000"/>
            </a:solidFill>
          </c:spPr>
          <c:invertIfNegative val="0"/>
          <c:dLbls>
            <c:dLbl>
              <c:idx val="6"/>
              <c:delete val="1"/>
            </c:dLbl>
            <c:dLbl>
              <c:idx val="7"/>
              <c:delete val="1"/>
            </c:dLbl>
            <c:numFmt formatCode="0&quot;%&quot;" sourceLinked="0"/>
            <c:txPr>
              <a:bodyPr/>
              <a:lstStyle/>
              <a:p>
                <a:pPr>
                  <a:defRPr sz="900" b="1">
                    <a:solidFill>
                      <a:schemeClr val="bg1"/>
                    </a:solidFill>
                  </a:defRPr>
                </a:pPr>
                <a:endParaRPr lang="he-IL"/>
              </a:p>
            </c:txPr>
            <c:showLegendKey val="0"/>
            <c:showVal val="1"/>
            <c:showCatName val="0"/>
            <c:showSerName val="0"/>
            <c:showPercent val="0"/>
            <c:showBubbleSize val="0"/>
            <c:showLeaderLines val="0"/>
          </c:dLbls>
          <c:cat>
            <c:strRef>
              <c:f>R_prof_levels_all!$B$115:$B$124</c:f>
              <c:strCache>
                <c:ptCount val="10"/>
                <c:pt idx="0">
                  <c:v>קוריאה</c:v>
                </c:pt>
                <c:pt idx="1">
                  <c:v>ניו-זילנד</c:v>
                </c:pt>
                <c:pt idx="2">
                  <c:v>פינלנד</c:v>
                </c:pt>
                <c:pt idx="3">
                  <c:v>קנדה</c:v>
                </c:pt>
                <c:pt idx="4">
                  <c:v>ישראל</c:v>
                </c:pt>
                <c:pt idx="5">
                  <c:v>ארצות הברית</c:v>
                </c:pt>
                <c:pt idx="6">
                  <c:v>פורטוגל</c:v>
                </c:pt>
                <c:pt idx="7">
                  <c:v>מקסיקו</c:v>
                </c:pt>
                <c:pt idx="9">
                  <c:v>OECD</c:v>
                </c:pt>
              </c:strCache>
            </c:strRef>
          </c:cat>
          <c:val>
            <c:numRef>
              <c:f>R_prof_levels_all!$Q$115:$Q$124</c:f>
              <c:numCache>
                <c:formatCode>0.0</c:formatCode>
                <c:ptCount val="10"/>
                <c:pt idx="0">
                  <c:v>1.5741734559430298</c:v>
                </c:pt>
                <c:pt idx="1">
                  <c:v>3.0446634784391575</c:v>
                </c:pt>
                <c:pt idx="2">
                  <c:v>2.2281837097575776</c:v>
                </c:pt>
                <c:pt idx="3">
                  <c:v>2.0969760937916075</c:v>
                </c:pt>
                <c:pt idx="4">
                  <c:v>1.5258449269840868</c:v>
                </c:pt>
                <c:pt idx="5">
                  <c:v>1.0058917576453887</c:v>
                </c:pt>
                <c:pt idx="6">
                  <c:v>0.46892723807400366</c:v>
                </c:pt>
                <c:pt idx="7">
                  <c:v>1.7700819482502832E-2</c:v>
                </c:pt>
                <c:pt idx="9">
                  <c:v>1.120311396993418</c:v>
                </c:pt>
              </c:numCache>
            </c:numRef>
          </c:val>
        </c:ser>
        <c:dLbls>
          <c:showLegendKey val="0"/>
          <c:showVal val="0"/>
          <c:showCatName val="0"/>
          <c:showSerName val="0"/>
          <c:showPercent val="0"/>
          <c:showBubbleSize val="0"/>
        </c:dLbls>
        <c:gapWidth val="150"/>
        <c:overlap val="100"/>
        <c:axId val="417428224"/>
        <c:axId val="417429760"/>
      </c:barChart>
      <c:catAx>
        <c:axId val="417428224"/>
        <c:scaling>
          <c:orientation val="minMax"/>
        </c:scaling>
        <c:delete val="0"/>
        <c:axPos val="b"/>
        <c:numFmt formatCode="General" sourceLinked="1"/>
        <c:majorTickMark val="out"/>
        <c:minorTickMark val="none"/>
        <c:tickLblPos val="high"/>
        <c:spPr>
          <a:ln>
            <a:solidFill>
              <a:sysClr val="windowText" lastClr="000000"/>
            </a:solidFill>
          </a:ln>
        </c:spPr>
        <c:txPr>
          <a:bodyPr/>
          <a:lstStyle/>
          <a:p>
            <a:pPr>
              <a:defRPr sz="1000" b="1"/>
            </a:pPr>
            <a:endParaRPr lang="he-IL"/>
          </a:p>
        </c:txPr>
        <c:crossAx val="417429760"/>
        <c:crosses val="autoZero"/>
        <c:auto val="1"/>
        <c:lblAlgn val="ctr"/>
        <c:lblOffset val="100"/>
        <c:noMultiLvlLbl val="0"/>
      </c:catAx>
      <c:valAx>
        <c:axId val="417429760"/>
        <c:scaling>
          <c:orientation val="minMax"/>
          <c:max val="100"/>
          <c:min val="0"/>
        </c:scaling>
        <c:delete val="0"/>
        <c:axPos val="l"/>
        <c:numFmt formatCode="0&quot;%&quot;" sourceLinked="0"/>
        <c:majorTickMark val="out"/>
        <c:minorTickMark val="none"/>
        <c:tickLblPos val="nextTo"/>
        <c:spPr>
          <a:ln>
            <a:solidFill>
              <a:sysClr val="windowText" lastClr="000000"/>
            </a:solidFill>
          </a:ln>
        </c:spPr>
        <c:txPr>
          <a:bodyPr/>
          <a:lstStyle/>
          <a:p>
            <a:pPr>
              <a:defRPr b="1"/>
            </a:pPr>
            <a:endParaRPr lang="he-IL"/>
          </a:p>
        </c:txPr>
        <c:crossAx val="417428224"/>
        <c:crosses val="autoZero"/>
        <c:crossBetween val="between"/>
        <c:majorUnit val="20"/>
      </c:valAx>
      <c:spPr>
        <a:solidFill>
          <a:sysClr val="window" lastClr="FFFFFF">
            <a:lumMod val="95000"/>
          </a:sysClr>
        </a:solidFill>
      </c:spPr>
    </c:plotArea>
    <c:legend>
      <c:legendPos val="r"/>
      <c:layout>
        <c:manualLayout>
          <c:xMode val="edge"/>
          <c:yMode val="edge"/>
          <c:x val="0.85192724498763395"/>
          <c:y val="6.7140722494936467E-2"/>
          <c:w val="0.13857797333667793"/>
          <c:h val="0.84910735340124521"/>
        </c:manualLayout>
      </c:layout>
      <c:overlay val="0"/>
      <c:txPr>
        <a:bodyPr/>
        <a:lstStyle/>
        <a:p>
          <a:pPr>
            <a:defRPr sz="1000" b="1"/>
          </a:pPr>
          <a:endParaRPr lang="he-IL"/>
        </a:p>
      </c:txPr>
    </c:legend>
    <c:plotVisOnly val="1"/>
    <c:dispBlanksAs val="gap"/>
    <c:showDLblsOverMax val="0"/>
  </c:chart>
  <c:spPr>
    <a:ln>
      <a:noFill/>
    </a:ln>
  </c:spPr>
  <c:externalData r:id="rId2">
    <c:autoUpdate val="0"/>
  </c:externalData>
</c:chartSpace>
</file>

<file path=word/charts/chart26.xml><?xml version="1.0" encoding="utf-8"?>
<c:chartSpace xmlns:c="http://schemas.openxmlformats.org/drawingml/2006/chart" xmlns:a="http://schemas.openxmlformats.org/drawingml/2006/main" xmlns:r="http://schemas.openxmlformats.org/officeDocument/2006/relationships">
  <c:date1904 val="0"/>
  <c:lang val="he-IL"/>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strRef>
          <c:f>R_variance_all!$E$117</c:f>
          <c:strCache>
            <c:ptCount val="1"/>
            <c:pt idx="0">
              <c:v>OECD=310</c:v>
            </c:pt>
          </c:strCache>
        </c:strRef>
      </c:tx>
      <c:layout>
        <c:manualLayout>
          <c:xMode val="edge"/>
          <c:yMode val="edge"/>
          <c:x val="0.86795048450701029"/>
          <c:y val="0.12893268102096594"/>
        </c:manualLayout>
      </c:layout>
      <c:overlay val="1"/>
      <c:txPr>
        <a:bodyPr/>
        <a:lstStyle/>
        <a:p>
          <a:pPr>
            <a:defRPr sz="1000">
              <a:solidFill>
                <a:srgbClr val="7030A0"/>
              </a:solidFill>
            </a:defRPr>
          </a:pPr>
          <a:endParaRPr lang="he-IL"/>
        </a:p>
      </c:txPr>
    </c:title>
    <c:autoTitleDeleted val="0"/>
    <c:plotArea>
      <c:layout/>
      <c:barChart>
        <c:barDir val="col"/>
        <c:grouping val="clustered"/>
        <c:varyColors val="0"/>
        <c:ser>
          <c:idx val="0"/>
          <c:order val="0"/>
          <c:tx>
            <c:strRef>
              <c:f>R_means_all!$C$6</c:f>
              <c:strCache>
                <c:ptCount val="1"/>
                <c:pt idx="0">
                  <c:v>mean_all</c:v>
                </c:pt>
              </c:strCache>
            </c:strRef>
          </c:tx>
          <c:spPr>
            <a:solidFill>
              <a:srgbClr val="E3AC00"/>
            </a:solidFill>
            <a:ln>
              <a:noFill/>
            </a:ln>
          </c:spPr>
          <c:invertIfNegative val="0"/>
          <c:dPt>
            <c:idx val="2"/>
            <c:invertIfNegative val="0"/>
            <c:bubble3D val="0"/>
            <c:spPr>
              <a:solidFill>
                <a:srgbClr val="FF6600"/>
              </a:solidFill>
              <a:ln>
                <a:noFill/>
              </a:ln>
            </c:spPr>
          </c:dPt>
          <c:dPt>
            <c:idx val="3"/>
            <c:invertIfNegative val="0"/>
            <c:bubble3D val="0"/>
            <c:spPr>
              <a:solidFill>
                <a:srgbClr val="FF6600"/>
              </a:solidFill>
              <a:ln>
                <a:noFill/>
              </a:ln>
            </c:spPr>
          </c:dPt>
          <c:dPt>
            <c:idx val="4"/>
            <c:invertIfNegative val="0"/>
            <c:bubble3D val="0"/>
          </c:dPt>
          <c:dPt>
            <c:idx val="5"/>
            <c:invertIfNegative val="0"/>
            <c:bubble3D val="0"/>
          </c:dPt>
          <c:dPt>
            <c:idx val="7"/>
            <c:invertIfNegative val="0"/>
            <c:bubble3D val="0"/>
          </c:dPt>
          <c:dPt>
            <c:idx val="8"/>
            <c:invertIfNegative val="0"/>
            <c:bubble3D val="0"/>
          </c:dPt>
          <c:dPt>
            <c:idx val="9"/>
            <c:invertIfNegative val="0"/>
            <c:bubble3D val="0"/>
            <c:spPr>
              <a:solidFill>
                <a:srgbClr val="E3AC00"/>
              </a:solidFill>
              <a:ln>
                <a:solidFill>
                  <a:schemeClr val="tx1"/>
                </a:solidFill>
              </a:ln>
            </c:spPr>
          </c:dPt>
          <c:dPt>
            <c:idx val="10"/>
            <c:invertIfNegative val="0"/>
            <c:bubble3D val="0"/>
          </c:dPt>
          <c:dPt>
            <c:idx val="11"/>
            <c:invertIfNegative val="0"/>
            <c:bubble3D val="0"/>
          </c:dPt>
          <c:dPt>
            <c:idx val="18"/>
            <c:invertIfNegative val="0"/>
            <c:bubble3D val="0"/>
          </c:dPt>
          <c:dPt>
            <c:idx val="19"/>
            <c:invertIfNegative val="0"/>
            <c:bubble3D val="0"/>
          </c:dPt>
          <c:dPt>
            <c:idx val="22"/>
            <c:invertIfNegative val="0"/>
            <c:bubble3D val="0"/>
          </c:dPt>
          <c:dPt>
            <c:idx val="23"/>
            <c:invertIfNegative val="0"/>
            <c:bubble3D val="0"/>
          </c:dPt>
          <c:dPt>
            <c:idx val="24"/>
            <c:invertIfNegative val="0"/>
            <c:bubble3D val="0"/>
            <c:spPr>
              <a:solidFill>
                <a:srgbClr val="E3AC00"/>
              </a:solidFill>
              <a:ln>
                <a:solidFill>
                  <a:schemeClr val="tx1"/>
                </a:solidFill>
              </a:ln>
            </c:spPr>
          </c:dPt>
          <c:dPt>
            <c:idx val="25"/>
            <c:invertIfNegative val="0"/>
            <c:bubble3D val="0"/>
            <c:spPr>
              <a:solidFill>
                <a:srgbClr val="E3AC00"/>
              </a:solidFill>
              <a:ln>
                <a:solidFill>
                  <a:schemeClr val="tx1"/>
                </a:solidFill>
              </a:ln>
            </c:spPr>
          </c:dPt>
          <c:dPt>
            <c:idx val="26"/>
            <c:invertIfNegative val="0"/>
            <c:bubble3D val="0"/>
          </c:dPt>
          <c:dPt>
            <c:idx val="27"/>
            <c:invertIfNegative val="0"/>
            <c:bubble3D val="0"/>
          </c:dPt>
          <c:dPt>
            <c:idx val="28"/>
            <c:invertIfNegative val="0"/>
            <c:bubble3D val="0"/>
            <c:spPr>
              <a:solidFill>
                <a:srgbClr val="E3AC00"/>
              </a:solidFill>
              <a:ln>
                <a:solidFill>
                  <a:schemeClr val="tx1"/>
                </a:solidFill>
              </a:ln>
            </c:spPr>
          </c:dPt>
          <c:dPt>
            <c:idx val="29"/>
            <c:invertIfNegative val="0"/>
            <c:bubble3D val="0"/>
            <c:spPr>
              <a:solidFill>
                <a:srgbClr val="E3AC00"/>
              </a:solidFill>
              <a:ln>
                <a:solidFill>
                  <a:schemeClr val="tx1"/>
                </a:solidFill>
              </a:ln>
            </c:spPr>
          </c:dPt>
          <c:dPt>
            <c:idx val="31"/>
            <c:invertIfNegative val="0"/>
            <c:bubble3D val="0"/>
          </c:dPt>
          <c:dPt>
            <c:idx val="32"/>
            <c:invertIfNegative val="0"/>
            <c:bubble3D val="0"/>
          </c:dPt>
          <c:dPt>
            <c:idx val="33"/>
            <c:invertIfNegative val="0"/>
            <c:bubble3D val="0"/>
          </c:dPt>
          <c:dPt>
            <c:idx val="34"/>
            <c:invertIfNegative val="0"/>
            <c:bubble3D val="0"/>
          </c:dPt>
          <c:dPt>
            <c:idx val="36"/>
            <c:invertIfNegative val="0"/>
            <c:bubble3D val="0"/>
          </c:dPt>
          <c:dPt>
            <c:idx val="38"/>
            <c:invertIfNegative val="0"/>
            <c:bubble3D val="0"/>
          </c:dPt>
          <c:dPt>
            <c:idx val="39"/>
            <c:invertIfNegative val="0"/>
            <c:bubble3D val="0"/>
          </c:dPt>
          <c:dPt>
            <c:idx val="41"/>
            <c:invertIfNegative val="0"/>
            <c:bubble3D val="0"/>
          </c:dPt>
          <c:dPt>
            <c:idx val="47"/>
            <c:invertIfNegative val="0"/>
            <c:bubble3D val="0"/>
          </c:dPt>
          <c:dPt>
            <c:idx val="49"/>
            <c:invertIfNegative val="0"/>
            <c:bubble3D val="0"/>
            <c:spPr>
              <a:solidFill>
                <a:srgbClr val="E3AC00"/>
              </a:solidFill>
              <a:ln>
                <a:solidFill>
                  <a:schemeClr val="tx1"/>
                </a:solidFill>
              </a:ln>
            </c:spPr>
          </c:dPt>
          <c:dPt>
            <c:idx val="50"/>
            <c:invertIfNegative val="0"/>
            <c:bubble3D val="0"/>
          </c:dPt>
          <c:dPt>
            <c:idx val="51"/>
            <c:invertIfNegative val="0"/>
            <c:bubble3D val="0"/>
          </c:dPt>
          <c:dPt>
            <c:idx val="53"/>
            <c:invertIfNegative val="0"/>
            <c:bubble3D val="0"/>
          </c:dPt>
          <c:dPt>
            <c:idx val="56"/>
            <c:invertIfNegative val="0"/>
            <c:bubble3D val="0"/>
          </c:dPt>
          <c:dPt>
            <c:idx val="58"/>
            <c:invertIfNegative val="0"/>
            <c:bubble3D val="0"/>
            <c:spPr>
              <a:solidFill>
                <a:srgbClr val="E3AC00"/>
              </a:solidFill>
              <a:ln>
                <a:solidFill>
                  <a:schemeClr val="tx1"/>
                </a:solidFill>
              </a:ln>
            </c:spPr>
          </c:dPt>
          <c:dLbls>
            <c:dLbl>
              <c:idx val="3"/>
              <c:layout/>
              <c:showLegendKey val="0"/>
              <c:showVal val="1"/>
              <c:showCatName val="0"/>
              <c:showSerName val="0"/>
              <c:showPercent val="0"/>
              <c:showBubbleSize val="0"/>
            </c:dLbl>
            <c:dLbl>
              <c:idx val="9"/>
              <c:layout/>
              <c:showLegendKey val="0"/>
              <c:showVal val="1"/>
              <c:showCatName val="0"/>
              <c:showSerName val="0"/>
              <c:showPercent val="0"/>
              <c:showBubbleSize val="0"/>
            </c:dLbl>
            <c:dLbl>
              <c:idx val="24"/>
              <c:layout>
                <c:manualLayout>
                  <c:x val="-1.0924913499631735E-2"/>
                  <c:y val="0"/>
                </c:manualLayout>
              </c:layout>
              <c:showLegendKey val="0"/>
              <c:showVal val="1"/>
              <c:showCatName val="0"/>
              <c:showSerName val="0"/>
              <c:showPercent val="0"/>
              <c:showBubbleSize val="0"/>
            </c:dLbl>
            <c:dLbl>
              <c:idx val="25"/>
              <c:layout>
                <c:manualLayout>
                  <c:x val="6.705594903747873E-3"/>
                  <c:y val="0"/>
                </c:manualLayout>
              </c:layout>
              <c:showLegendKey val="0"/>
              <c:showVal val="1"/>
              <c:showCatName val="0"/>
              <c:showSerName val="0"/>
              <c:showPercent val="0"/>
              <c:showBubbleSize val="0"/>
            </c:dLbl>
            <c:dLbl>
              <c:idx val="28"/>
              <c:layout/>
              <c:showLegendKey val="0"/>
              <c:showVal val="1"/>
              <c:showCatName val="0"/>
              <c:showSerName val="0"/>
              <c:showPercent val="0"/>
              <c:showBubbleSize val="0"/>
            </c:dLbl>
            <c:dLbl>
              <c:idx val="29"/>
              <c:layout>
                <c:manualLayout>
                  <c:x val="2.5303131940438404E-2"/>
                  <c:y val="0"/>
                </c:manualLayout>
              </c:layout>
              <c:showLegendKey val="0"/>
              <c:showVal val="1"/>
              <c:showCatName val="0"/>
              <c:showSerName val="0"/>
              <c:showPercent val="0"/>
              <c:showBubbleSize val="0"/>
            </c:dLbl>
            <c:dLbl>
              <c:idx val="49"/>
              <c:layout/>
              <c:showLegendKey val="0"/>
              <c:showVal val="1"/>
              <c:showCatName val="0"/>
              <c:showSerName val="0"/>
              <c:showPercent val="0"/>
              <c:showBubbleSize val="0"/>
            </c:dLbl>
            <c:dLbl>
              <c:idx val="58"/>
              <c:layout/>
              <c:showLegendKey val="0"/>
              <c:showVal val="1"/>
              <c:showCatName val="0"/>
              <c:showSerName val="0"/>
              <c:showPercent val="0"/>
              <c:showBubbleSize val="0"/>
            </c:dLbl>
            <c:txPr>
              <a:bodyPr/>
              <a:lstStyle/>
              <a:p>
                <a:pPr>
                  <a:defRPr sz="900" b="1"/>
                </a:pPr>
                <a:endParaRPr lang="he-IL"/>
              </a:p>
            </c:txPr>
            <c:showLegendKey val="0"/>
            <c:showVal val="0"/>
            <c:showCatName val="0"/>
            <c:showSerName val="0"/>
            <c:showPercent val="0"/>
            <c:showBubbleSize val="0"/>
          </c:dLbls>
          <c:cat>
            <c:strRef>
              <c:f>(R_variance_all!$B$7:$B$66,R_variance_all!$B$68:$B$73)</c:f>
              <c:strCache>
                <c:ptCount val="66"/>
                <c:pt idx="0">
                  <c:v>בולגריה</c:v>
                </c:pt>
                <c:pt idx="1">
                  <c:v>אלבניה</c:v>
                </c:pt>
                <c:pt idx="3">
                  <c:v>ישראל</c:v>
                </c:pt>
                <c:pt idx="5">
                  <c:v>קטאר</c:v>
                </c:pt>
                <c:pt idx="6">
                  <c:v>קפריסין</c:v>
                </c:pt>
                <c:pt idx="7">
                  <c:v>צרפת</c:v>
                </c:pt>
                <c:pt idx="8">
                  <c:v>שוודיה</c:v>
                </c:pt>
                <c:pt idx="9">
                  <c:v>ניו-זילנד</c:v>
                </c:pt>
                <c:pt idx="10">
                  <c:v>לוקסמבורג</c:v>
                </c:pt>
                <c:pt idx="11">
                  <c:v>סלובקיה</c:v>
                </c:pt>
                <c:pt idx="12">
                  <c:v>בלגיה</c:v>
                </c:pt>
                <c:pt idx="13">
                  <c:v>סינגפור</c:v>
                </c:pt>
                <c:pt idx="14">
                  <c:v>נורווגיה</c:v>
                </c:pt>
                <c:pt idx="15">
                  <c:v>יפן</c:v>
                </c:pt>
                <c:pt idx="16">
                  <c:v>יוון</c:v>
                </c:pt>
                <c:pt idx="17">
                  <c:v>איסלנד</c:v>
                </c:pt>
                <c:pt idx="18">
                  <c:v>בריטניה</c:v>
                </c:pt>
                <c:pt idx="19">
                  <c:v>איטליה</c:v>
                </c:pt>
                <c:pt idx="20">
                  <c:v>אוסטרליה</c:v>
                </c:pt>
                <c:pt idx="21">
                  <c:v>אורוגוואי</c:v>
                </c:pt>
                <c:pt idx="22">
                  <c:v>ארגנטינה</c:v>
                </c:pt>
                <c:pt idx="23">
                  <c:v>איחוד האמירויות</c:v>
                </c:pt>
                <c:pt idx="24">
                  <c:v>פורטוגל</c:v>
                </c:pt>
                <c:pt idx="25">
                  <c:v>פינלנד</c:v>
                </c:pt>
                <c:pt idx="26">
                  <c:v>פרו</c:v>
                </c:pt>
                <c:pt idx="27">
                  <c:v>סרביה</c:v>
                </c:pt>
                <c:pt idx="28">
                  <c:v>קנדה</c:v>
                </c:pt>
                <c:pt idx="29">
                  <c:v>ארצות הברית</c:v>
                </c:pt>
                <c:pt idx="30">
                  <c:v>מונטנגרו</c:v>
                </c:pt>
                <c:pt idx="31">
                  <c:v>הונגריה</c:v>
                </c:pt>
                <c:pt idx="32">
                  <c:v>ספרד</c:v>
                </c:pt>
                <c:pt idx="33">
                  <c:v>סלובניה</c:v>
                </c:pt>
                <c:pt idx="34">
                  <c:v>הולנד</c:v>
                </c:pt>
                <c:pt idx="35">
                  <c:v>אוסטריה</c:v>
                </c:pt>
                <c:pt idx="36">
                  <c:v>גרמניה</c:v>
                </c:pt>
                <c:pt idx="37">
                  <c:v>ירדן</c:v>
                </c:pt>
                <c:pt idx="38">
                  <c:v>רוסיה</c:v>
                </c:pt>
                <c:pt idx="39">
                  <c:v>טייוואן</c:v>
                </c:pt>
                <c:pt idx="40">
                  <c:v>שווייץ</c:v>
                </c:pt>
                <c:pt idx="41">
                  <c:v>רומניה</c:v>
                </c:pt>
                <c:pt idx="42">
                  <c:v>טוניסיה</c:v>
                </c:pt>
                <c:pt idx="43">
                  <c:v>צ'כיה</c:v>
                </c:pt>
                <c:pt idx="44">
                  <c:v>פולין</c:v>
                </c:pt>
                <c:pt idx="45">
                  <c:v>ליכטנשטיין</c:v>
                </c:pt>
                <c:pt idx="46">
                  <c:v>אירלנד</c:v>
                </c:pt>
                <c:pt idx="47">
                  <c:v>טורקיה</c:v>
                </c:pt>
                <c:pt idx="48">
                  <c:v>קרואטיה</c:v>
                </c:pt>
                <c:pt idx="49">
                  <c:v>קוריאה</c:v>
                </c:pt>
                <c:pt idx="50">
                  <c:v>דנמרק</c:v>
                </c:pt>
                <c:pt idx="51">
                  <c:v>ברזיל</c:v>
                </c:pt>
                <c:pt idx="52">
                  <c:v>הונג-קונג (סין)</c:v>
                </c:pt>
                <c:pt idx="53">
                  <c:v>ליטא</c:v>
                </c:pt>
                <c:pt idx="54">
                  <c:v>לטביה</c:v>
                </c:pt>
                <c:pt idx="55">
                  <c:v>קולומביה</c:v>
                </c:pt>
                <c:pt idx="56">
                  <c:v>מלזיה</c:v>
                </c:pt>
                <c:pt idx="57">
                  <c:v>מקאו (סין)</c:v>
                </c:pt>
                <c:pt idx="58">
                  <c:v>מקסיקו</c:v>
                </c:pt>
                <c:pt idx="59">
                  <c:v>אסטוניה</c:v>
                </c:pt>
                <c:pt idx="60">
                  <c:v>תאילנד</c:v>
                </c:pt>
                <c:pt idx="61">
                  <c:v>צ'ילה</c:v>
                </c:pt>
                <c:pt idx="62">
                  <c:v>קוסטה ריקה</c:v>
                </c:pt>
                <c:pt idx="63">
                  <c:v>אינדונסיה</c:v>
                </c:pt>
                <c:pt idx="64">
                  <c:v>וייטנאם</c:v>
                </c:pt>
                <c:pt idx="65">
                  <c:v>קזחסטן</c:v>
                </c:pt>
              </c:strCache>
            </c:strRef>
          </c:cat>
          <c:val>
            <c:numRef>
              <c:f>(R_variance_all!$Y$7:$Y$66,R_variance_all!$Y$68:$Y$73)</c:f>
              <c:numCache>
                <c:formatCode>0</c:formatCode>
                <c:ptCount val="66"/>
                <c:pt idx="0">
                  <c:v>385.72355999999991</c:v>
                </c:pt>
                <c:pt idx="1">
                  <c:v>382.82421999999997</c:v>
                </c:pt>
                <c:pt idx="3">
                  <c:v>374.26844</c:v>
                </c:pt>
                <c:pt idx="5">
                  <c:v>372.29117999999994</c:v>
                </c:pt>
                <c:pt idx="6">
                  <c:v>366.16922</c:v>
                </c:pt>
                <c:pt idx="7">
                  <c:v>356.71320000000003</c:v>
                </c:pt>
                <c:pt idx="8">
                  <c:v>350.20606000000004</c:v>
                </c:pt>
                <c:pt idx="9">
                  <c:v>347.20794000000001</c:v>
                </c:pt>
                <c:pt idx="10">
                  <c:v>346.75200000000001</c:v>
                </c:pt>
                <c:pt idx="11">
                  <c:v>346.27858000000003</c:v>
                </c:pt>
                <c:pt idx="12">
                  <c:v>338.98638</c:v>
                </c:pt>
                <c:pt idx="13">
                  <c:v>328.96309999999994</c:v>
                </c:pt>
                <c:pt idx="14">
                  <c:v>328.28647999999993</c:v>
                </c:pt>
                <c:pt idx="15">
                  <c:v>325.2296</c:v>
                </c:pt>
                <c:pt idx="16">
                  <c:v>324.68352000000004</c:v>
                </c:pt>
                <c:pt idx="17">
                  <c:v>322.83265999999998</c:v>
                </c:pt>
                <c:pt idx="18">
                  <c:v>319.77154000000002</c:v>
                </c:pt>
                <c:pt idx="19">
                  <c:v>318.82075999999995</c:v>
                </c:pt>
                <c:pt idx="20">
                  <c:v>317.57327999999995</c:v>
                </c:pt>
                <c:pt idx="21">
                  <c:v>316.08533999999997</c:v>
                </c:pt>
                <c:pt idx="22">
                  <c:v>315.41614000000004</c:v>
                </c:pt>
                <c:pt idx="23">
                  <c:v>314.08957999999996</c:v>
                </c:pt>
                <c:pt idx="24">
                  <c:v>310.95228000000003</c:v>
                </c:pt>
                <c:pt idx="25">
                  <c:v>309.15369999999996</c:v>
                </c:pt>
                <c:pt idx="26">
                  <c:v>308.30333999999993</c:v>
                </c:pt>
                <c:pt idx="27">
                  <c:v>306.58202000000006</c:v>
                </c:pt>
                <c:pt idx="28">
                  <c:v>304.51537999999999</c:v>
                </c:pt>
                <c:pt idx="29">
                  <c:v>303.44626</c:v>
                </c:pt>
                <c:pt idx="30">
                  <c:v>303.43688000000003</c:v>
                </c:pt>
                <c:pt idx="31">
                  <c:v>302.92528000000004</c:v>
                </c:pt>
                <c:pt idx="32">
                  <c:v>302.69736000000006</c:v>
                </c:pt>
                <c:pt idx="33">
                  <c:v>301.18335999999999</c:v>
                </c:pt>
                <c:pt idx="34">
                  <c:v>300.35543999999999</c:v>
                </c:pt>
                <c:pt idx="35">
                  <c:v>300.11156000000005</c:v>
                </c:pt>
                <c:pt idx="36">
                  <c:v>300.04059999999998</c:v>
                </c:pt>
                <c:pt idx="37">
                  <c:v>299.92791999999997</c:v>
                </c:pt>
                <c:pt idx="38">
                  <c:v>299.52244000000002</c:v>
                </c:pt>
                <c:pt idx="39">
                  <c:v>298.30653999999998</c:v>
                </c:pt>
                <c:pt idx="40">
                  <c:v>296.32159999999993</c:v>
                </c:pt>
                <c:pt idx="41">
                  <c:v>295.57082000000003</c:v>
                </c:pt>
                <c:pt idx="42">
                  <c:v>291.02502000000004</c:v>
                </c:pt>
                <c:pt idx="43">
                  <c:v>290.01183999999995</c:v>
                </c:pt>
                <c:pt idx="44">
                  <c:v>289.20668000000001</c:v>
                </c:pt>
                <c:pt idx="45">
                  <c:v>288.18828000000002</c:v>
                </c:pt>
                <c:pt idx="46">
                  <c:v>286.08972</c:v>
                </c:pt>
                <c:pt idx="47">
                  <c:v>284.80145999999996</c:v>
                </c:pt>
                <c:pt idx="48">
                  <c:v>284.45332000000008</c:v>
                </c:pt>
                <c:pt idx="49">
                  <c:v>282.41302000000002</c:v>
                </c:pt>
                <c:pt idx="50">
                  <c:v>281.46024</c:v>
                </c:pt>
                <c:pt idx="51">
                  <c:v>281.45638000000002</c:v>
                </c:pt>
                <c:pt idx="52">
                  <c:v>281.38973999999996</c:v>
                </c:pt>
                <c:pt idx="53">
                  <c:v>281.33157999999997</c:v>
                </c:pt>
                <c:pt idx="54">
                  <c:v>278.34382000000005</c:v>
                </c:pt>
                <c:pt idx="55">
                  <c:v>277.89333999999991</c:v>
                </c:pt>
                <c:pt idx="56">
                  <c:v>274.77710000000002</c:v>
                </c:pt>
                <c:pt idx="57">
                  <c:v>270.48037999999997</c:v>
                </c:pt>
                <c:pt idx="58">
                  <c:v>264.11246000000006</c:v>
                </c:pt>
                <c:pt idx="59">
                  <c:v>263.41935999999998</c:v>
                </c:pt>
                <c:pt idx="60">
                  <c:v>258.68191999999999</c:v>
                </c:pt>
                <c:pt idx="61">
                  <c:v>257.57274000000001</c:v>
                </c:pt>
                <c:pt idx="62">
                  <c:v>247.39906000000002</c:v>
                </c:pt>
                <c:pt idx="63">
                  <c:v>247.13672000000003</c:v>
                </c:pt>
                <c:pt idx="64">
                  <c:v>244.54450000000003</c:v>
                </c:pt>
                <c:pt idx="65">
                  <c:v>242.97564000000006</c:v>
                </c:pt>
              </c:numCache>
            </c:numRef>
          </c:val>
        </c:ser>
        <c:dLbls>
          <c:showLegendKey val="0"/>
          <c:showVal val="0"/>
          <c:showCatName val="0"/>
          <c:showSerName val="0"/>
          <c:showPercent val="0"/>
          <c:showBubbleSize val="0"/>
        </c:dLbls>
        <c:gapWidth val="150"/>
        <c:axId val="417476992"/>
        <c:axId val="417478528"/>
      </c:barChart>
      <c:scatterChart>
        <c:scatterStyle val="smoothMarker"/>
        <c:varyColors val="0"/>
        <c:ser>
          <c:idx val="1"/>
          <c:order val="1"/>
          <c:tx>
            <c:strRef>
              <c:f>R_variance_all!$A$116</c:f>
              <c:strCache>
                <c:ptCount val="1"/>
                <c:pt idx="0">
                  <c:v>OECD</c:v>
                </c:pt>
              </c:strCache>
            </c:strRef>
          </c:tx>
          <c:spPr>
            <a:ln w="19050">
              <a:solidFill>
                <a:srgbClr val="7030A0"/>
              </a:solidFill>
            </a:ln>
          </c:spPr>
          <c:marker>
            <c:symbol val="none"/>
          </c:marker>
          <c:xVal>
            <c:numRef>
              <c:f>R_variance_all!$B$118:$B$119</c:f>
              <c:numCache>
                <c:formatCode>General</c:formatCode>
                <c:ptCount val="2"/>
                <c:pt idx="0">
                  <c:v>0</c:v>
                </c:pt>
                <c:pt idx="1">
                  <c:v>66.5</c:v>
                </c:pt>
              </c:numCache>
            </c:numRef>
          </c:xVal>
          <c:yVal>
            <c:numRef>
              <c:f>R_variance_all!$C$118:$C$119</c:f>
              <c:numCache>
                <c:formatCode>General</c:formatCode>
                <c:ptCount val="2"/>
                <c:pt idx="0">
                  <c:v>310</c:v>
                </c:pt>
                <c:pt idx="1">
                  <c:v>310</c:v>
                </c:pt>
              </c:numCache>
            </c:numRef>
          </c:yVal>
          <c:smooth val="1"/>
        </c:ser>
        <c:dLbls>
          <c:showLegendKey val="0"/>
          <c:showVal val="0"/>
          <c:showCatName val="0"/>
          <c:showSerName val="0"/>
          <c:showPercent val="0"/>
          <c:showBubbleSize val="0"/>
        </c:dLbls>
        <c:axId val="417502720"/>
        <c:axId val="417501184"/>
      </c:scatterChart>
      <c:catAx>
        <c:axId val="417476992"/>
        <c:scaling>
          <c:orientation val="minMax"/>
        </c:scaling>
        <c:delete val="0"/>
        <c:axPos val="b"/>
        <c:majorTickMark val="out"/>
        <c:minorTickMark val="none"/>
        <c:tickLblPos val="nextTo"/>
        <c:spPr>
          <a:ln>
            <a:solidFill>
              <a:schemeClr val="tx1"/>
            </a:solidFill>
          </a:ln>
        </c:spPr>
        <c:txPr>
          <a:bodyPr/>
          <a:lstStyle/>
          <a:p>
            <a:pPr>
              <a:defRPr sz="900" b="0"/>
            </a:pPr>
            <a:endParaRPr lang="he-IL"/>
          </a:p>
        </c:txPr>
        <c:crossAx val="417478528"/>
        <c:crosses val="autoZero"/>
        <c:auto val="1"/>
        <c:lblAlgn val="ctr"/>
        <c:lblOffset val="100"/>
        <c:tickLblSkip val="1"/>
        <c:noMultiLvlLbl val="0"/>
      </c:catAx>
      <c:valAx>
        <c:axId val="417478528"/>
        <c:scaling>
          <c:orientation val="minMax"/>
          <c:max val="400"/>
          <c:min val="0"/>
        </c:scaling>
        <c:delete val="0"/>
        <c:axPos val="l"/>
        <c:majorGridlines>
          <c:spPr>
            <a:ln>
              <a:solidFill>
                <a:schemeClr val="bg1">
                  <a:lumMod val="65000"/>
                </a:schemeClr>
              </a:solidFill>
              <a:prstDash val="sysDash"/>
            </a:ln>
          </c:spPr>
        </c:majorGridlines>
        <c:title>
          <c:tx>
            <c:strRef>
              <c:f>R_variance_all!$D$117</c:f>
              <c:strCache>
                <c:ptCount val="1"/>
                <c:pt idx="0">
                  <c:v>טווח ציונים בקריאה מאון 5-מאון 95</c:v>
                </c:pt>
              </c:strCache>
            </c:strRef>
          </c:tx>
          <c:layout>
            <c:manualLayout>
              <c:xMode val="edge"/>
              <c:yMode val="edge"/>
              <c:x val="5.5440710029240449E-3"/>
              <c:y val="4.8811015054021425E-2"/>
            </c:manualLayout>
          </c:layout>
          <c:overlay val="0"/>
          <c:txPr>
            <a:bodyPr rot="-5400000" vert="horz"/>
            <a:lstStyle/>
            <a:p>
              <a:pPr>
                <a:defRPr sz="900" b="1"/>
              </a:pPr>
              <a:endParaRPr lang="he-IL"/>
            </a:p>
          </c:txPr>
        </c:title>
        <c:numFmt formatCode="0" sourceLinked="1"/>
        <c:majorTickMark val="out"/>
        <c:minorTickMark val="none"/>
        <c:tickLblPos val="nextTo"/>
        <c:spPr>
          <a:ln>
            <a:solidFill>
              <a:schemeClr val="tx1"/>
            </a:solidFill>
          </a:ln>
        </c:spPr>
        <c:txPr>
          <a:bodyPr/>
          <a:lstStyle/>
          <a:p>
            <a:pPr>
              <a:defRPr b="1"/>
            </a:pPr>
            <a:endParaRPr lang="he-IL"/>
          </a:p>
        </c:txPr>
        <c:crossAx val="417476992"/>
        <c:crosses val="autoZero"/>
        <c:crossBetween val="between"/>
        <c:majorUnit val="50"/>
      </c:valAx>
      <c:valAx>
        <c:axId val="417501184"/>
        <c:scaling>
          <c:orientation val="minMax"/>
          <c:max val="400"/>
        </c:scaling>
        <c:delete val="0"/>
        <c:axPos val="r"/>
        <c:numFmt formatCode="General" sourceLinked="1"/>
        <c:majorTickMark val="none"/>
        <c:minorTickMark val="none"/>
        <c:tickLblPos val="none"/>
        <c:crossAx val="417502720"/>
        <c:crosses val="max"/>
        <c:crossBetween val="midCat"/>
        <c:majorUnit val="50"/>
      </c:valAx>
      <c:valAx>
        <c:axId val="417502720"/>
        <c:scaling>
          <c:orientation val="minMax"/>
        </c:scaling>
        <c:delete val="1"/>
        <c:axPos val="b"/>
        <c:numFmt formatCode="General" sourceLinked="1"/>
        <c:majorTickMark val="out"/>
        <c:minorTickMark val="none"/>
        <c:tickLblPos val="nextTo"/>
        <c:crossAx val="417501184"/>
        <c:crosses val="autoZero"/>
        <c:crossBetween val="midCat"/>
      </c:valAx>
      <c:spPr>
        <a:solidFill>
          <a:schemeClr val="bg1">
            <a:lumMod val="95000"/>
          </a:schemeClr>
        </a:solidFill>
      </c:spPr>
    </c:plotArea>
    <c:plotVisOnly val="1"/>
    <c:dispBlanksAs val="gap"/>
    <c:showDLblsOverMax val="0"/>
  </c:chart>
  <c:spPr>
    <a:ln>
      <a:noFill/>
    </a:ln>
  </c:spPr>
  <c:externalData r:id="rId2">
    <c:autoUpdate val="0"/>
  </c:externalData>
</c:chartSpace>
</file>

<file path=word/charts/chart27.xml><?xml version="1.0" encoding="utf-8"?>
<c:chartSpace xmlns:c="http://schemas.openxmlformats.org/drawingml/2006/chart" xmlns:a="http://schemas.openxmlformats.org/drawingml/2006/main" xmlns:r="http://schemas.openxmlformats.org/officeDocument/2006/relationships">
  <c:date1904 val="0"/>
  <c:lang val="he-IL"/>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7.4875842092993042E-2"/>
          <c:y val="6.2323531461222215E-2"/>
          <c:w val="0.90003669738660586"/>
          <c:h val="0.63538951989408399"/>
        </c:manualLayout>
      </c:layout>
      <c:barChart>
        <c:barDir val="col"/>
        <c:grouping val="clustered"/>
        <c:varyColors val="0"/>
        <c:ser>
          <c:idx val="0"/>
          <c:order val="0"/>
          <c:tx>
            <c:strRef>
              <c:f>R_change!$D$36</c:f>
              <c:strCache>
                <c:ptCount val="1"/>
                <c:pt idx="0">
                  <c:v>adj_ann_chg</c:v>
                </c:pt>
              </c:strCache>
            </c:strRef>
          </c:tx>
          <c:spPr>
            <a:solidFill>
              <a:srgbClr val="E3AC00"/>
            </a:solidFill>
            <a:ln>
              <a:noFill/>
            </a:ln>
          </c:spPr>
          <c:invertIfNegative val="0"/>
          <c:dPt>
            <c:idx val="1"/>
            <c:invertIfNegative val="0"/>
            <c:bubble3D val="0"/>
          </c:dPt>
          <c:dPt>
            <c:idx val="4"/>
            <c:invertIfNegative val="0"/>
            <c:bubble3D val="0"/>
          </c:dPt>
          <c:dPt>
            <c:idx val="5"/>
            <c:invertIfNegative val="0"/>
            <c:bubble3D val="0"/>
          </c:dPt>
          <c:dPt>
            <c:idx val="7"/>
            <c:invertIfNegative val="0"/>
            <c:bubble3D val="0"/>
          </c:dPt>
          <c:dPt>
            <c:idx val="11"/>
            <c:invertIfNegative val="0"/>
            <c:bubble3D val="0"/>
            <c:spPr>
              <a:solidFill>
                <a:srgbClr val="FF6600"/>
              </a:solidFill>
              <a:ln>
                <a:noFill/>
              </a:ln>
            </c:spPr>
          </c:dPt>
          <c:dPt>
            <c:idx val="12"/>
            <c:invertIfNegative val="0"/>
            <c:bubble3D val="0"/>
            <c:spPr>
              <a:solidFill>
                <a:srgbClr val="FF6600"/>
              </a:solidFill>
              <a:ln>
                <a:noFill/>
              </a:ln>
            </c:spPr>
          </c:dPt>
          <c:dPt>
            <c:idx val="14"/>
            <c:invertIfNegative val="0"/>
            <c:bubble3D val="0"/>
          </c:dPt>
          <c:dPt>
            <c:idx val="21"/>
            <c:invertIfNegative val="0"/>
            <c:bubble3D val="0"/>
          </c:dPt>
          <c:dPt>
            <c:idx val="22"/>
            <c:invertIfNegative val="0"/>
            <c:bubble3D val="0"/>
            <c:spPr>
              <a:solidFill>
                <a:srgbClr val="E3AC00"/>
              </a:solidFill>
              <a:ln>
                <a:solidFill>
                  <a:schemeClr val="tx1"/>
                </a:solidFill>
              </a:ln>
            </c:spPr>
          </c:dPt>
          <c:dPt>
            <c:idx val="23"/>
            <c:invertIfNegative val="0"/>
            <c:bubble3D val="0"/>
          </c:dPt>
          <c:dPt>
            <c:idx val="24"/>
            <c:invertIfNegative val="0"/>
            <c:bubble3D val="0"/>
          </c:dPt>
          <c:dPt>
            <c:idx val="28"/>
            <c:invertIfNegative val="0"/>
            <c:bubble3D val="0"/>
            <c:spPr>
              <a:solidFill>
                <a:srgbClr val="E3AC00"/>
              </a:solidFill>
              <a:ln>
                <a:solidFill>
                  <a:schemeClr val="tx1"/>
                </a:solidFill>
              </a:ln>
            </c:spPr>
          </c:dPt>
          <c:dPt>
            <c:idx val="34"/>
            <c:invertIfNegative val="0"/>
            <c:bubble3D val="0"/>
            <c:spPr>
              <a:solidFill>
                <a:srgbClr val="E3AC00"/>
              </a:solidFill>
              <a:ln>
                <a:solidFill>
                  <a:schemeClr val="tx1"/>
                </a:solidFill>
              </a:ln>
            </c:spPr>
          </c:dPt>
          <c:dPt>
            <c:idx val="36"/>
            <c:invertIfNegative val="0"/>
            <c:bubble3D val="0"/>
          </c:dPt>
          <c:dPt>
            <c:idx val="37"/>
            <c:invertIfNegative val="0"/>
            <c:bubble3D val="0"/>
          </c:dPt>
          <c:dPt>
            <c:idx val="44"/>
            <c:invertIfNegative val="0"/>
            <c:bubble3D val="0"/>
          </c:dPt>
          <c:dPt>
            <c:idx val="45"/>
            <c:invertIfNegative val="0"/>
            <c:bubble3D val="0"/>
          </c:dPt>
          <c:dPt>
            <c:idx val="48"/>
            <c:invertIfNegative val="0"/>
            <c:bubble3D val="0"/>
          </c:dPt>
          <c:dPt>
            <c:idx val="49"/>
            <c:invertIfNegative val="0"/>
            <c:bubble3D val="0"/>
            <c:spPr>
              <a:solidFill>
                <a:srgbClr val="E3AC00"/>
              </a:solidFill>
              <a:ln>
                <a:solidFill>
                  <a:schemeClr val="tx1"/>
                </a:solidFill>
              </a:ln>
            </c:spPr>
          </c:dPt>
          <c:dPt>
            <c:idx val="52"/>
            <c:invertIfNegative val="0"/>
            <c:bubble3D val="0"/>
          </c:dPt>
          <c:dPt>
            <c:idx val="53"/>
            <c:invertIfNegative val="0"/>
            <c:bubble3D val="0"/>
            <c:spPr>
              <a:solidFill>
                <a:srgbClr val="E3AC00"/>
              </a:solidFill>
              <a:ln>
                <a:solidFill>
                  <a:schemeClr val="tx1"/>
                </a:solidFill>
              </a:ln>
            </c:spPr>
          </c:dPt>
          <c:dPt>
            <c:idx val="54"/>
            <c:invertIfNegative val="0"/>
            <c:bubble3D val="0"/>
          </c:dPt>
          <c:dPt>
            <c:idx val="55"/>
            <c:invertIfNegative val="0"/>
            <c:bubble3D val="0"/>
          </c:dPt>
          <c:dPt>
            <c:idx val="56"/>
            <c:invertIfNegative val="0"/>
            <c:bubble3D val="0"/>
            <c:spPr>
              <a:solidFill>
                <a:srgbClr val="E3AC00"/>
              </a:solidFill>
              <a:ln>
                <a:solidFill>
                  <a:schemeClr val="tx1"/>
                </a:solidFill>
              </a:ln>
            </c:spPr>
          </c:dPt>
          <c:dPt>
            <c:idx val="59"/>
            <c:invertIfNegative val="0"/>
            <c:bubble3D val="0"/>
          </c:dPt>
          <c:dPt>
            <c:idx val="60"/>
            <c:invertIfNegative val="0"/>
            <c:bubble3D val="0"/>
            <c:spPr>
              <a:solidFill>
                <a:srgbClr val="E3AC00"/>
              </a:solidFill>
              <a:ln>
                <a:solidFill>
                  <a:schemeClr val="tx1"/>
                </a:solidFill>
              </a:ln>
            </c:spPr>
          </c:dPt>
          <c:dPt>
            <c:idx val="61"/>
            <c:invertIfNegative val="0"/>
            <c:bubble3D val="0"/>
          </c:dPt>
          <c:dPt>
            <c:idx val="62"/>
            <c:invertIfNegative val="0"/>
            <c:bubble3D val="0"/>
          </c:dPt>
          <c:dLbls>
            <c:dLbl>
              <c:idx val="11"/>
              <c:showLegendKey val="0"/>
              <c:showVal val="1"/>
              <c:showCatName val="0"/>
              <c:showSerName val="0"/>
              <c:showPercent val="0"/>
              <c:showBubbleSize val="0"/>
            </c:dLbl>
            <c:dLbl>
              <c:idx val="22"/>
              <c:showLegendKey val="0"/>
              <c:showVal val="1"/>
              <c:showCatName val="0"/>
              <c:showSerName val="0"/>
              <c:showPercent val="0"/>
              <c:showBubbleSize val="0"/>
            </c:dLbl>
            <c:dLbl>
              <c:idx val="28"/>
              <c:showLegendKey val="0"/>
              <c:showVal val="1"/>
              <c:showCatName val="0"/>
              <c:showSerName val="0"/>
              <c:showPercent val="0"/>
              <c:showBubbleSize val="0"/>
            </c:dLbl>
            <c:dLbl>
              <c:idx val="34"/>
              <c:showLegendKey val="0"/>
              <c:showVal val="1"/>
              <c:showCatName val="0"/>
              <c:showSerName val="0"/>
              <c:showPercent val="0"/>
              <c:showBubbleSize val="0"/>
            </c:dLbl>
            <c:dLbl>
              <c:idx val="49"/>
              <c:showLegendKey val="0"/>
              <c:showVal val="1"/>
              <c:showCatName val="0"/>
              <c:showSerName val="0"/>
              <c:showPercent val="0"/>
              <c:showBubbleSize val="0"/>
            </c:dLbl>
            <c:dLbl>
              <c:idx val="53"/>
              <c:showLegendKey val="0"/>
              <c:showVal val="1"/>
              <c:showCatName val="0"/>
              <c:showSerName val="0"/>
              <c:showPercent val="0"/>
              <c:showBubbleSize val="0"/>
            </c:dLbl>
            <c:dLbl>
              <c:idx val="56"/>
              <c:showLegendKey val="0"/>
              <c:showVal val="1"/>
              <c:showCatName val="0"/>
              <c:showSerName val="0"/>
              <c:showPercent val="0"/>
              <c:showBubbleSize val="0"/>
            </c:dLbl>
            <c:dLbl>
              <c:idx val="60"/>
              <c:showLegendKey val="0"/>
              <c:showVal val="1"/>
              <c:showCatName val="0"/>
              <c:showSerName val="0"/>
              <c:showPercent val="0"/>
              <c:showBubbleSize val="0"/>
            </c:dLbl>
            <c:txPr>
              <a:bodyPr/>
              <a:lstStyle/>
              <a:p>
                <a:pPr>
                  <a:defRPr sz="900" b="1"/>
                </a:pPr>
                <a:endParaRPr lang="he-IL"/>
              </a:p>
            </c:txPr>
            <c:showLegendKey val="0"/>
            <c:showVal val="0"/>
            <c:showCatName val="0"/>
            <c:showSerName val="0"/>
            <c:showPercent val="0"/>
            <c:showBubbleSize val="0"/>
          </c:dLbls>
          <c:cat>
            <c:strRef>
              <c:f>R_change!$C$37:$C$101</c:f>
              <c:strCache>
                <c:ptCount val="65"/>
                <c:pt idx="0">
                  <c:v>קטאר</c:v>
                </c:pt>
                <c:pt idx="1">
                  <c:v>סרביה</c:v>
                </c:pt>
                <c:pt idx="2">
                  <c:v>סינגפור</c:v>
                </c:pt>
                <c:pt idx="3">
                  <c:v>פרו</c:v>
                </c:pt>
                <c:pt idx="4">
                  <c:v>מונטנגרו</c:v>
                </c:pt>
                <c:pt idx="5">
                  <c:v>איחוד האמירויות</c:v>
                </c:pt>
                <c:pt idx="6">
                  <c:v>טייוואן</c:v>
                </c:pt>
                <c:pt idx="7">
                  <c:v>אלבניה</c:v>
                </c:pt>
                <c:pt idx="8">
                  <c:v>טורקיה</c:v>
                </c:pt>
                <c:pt idx="9">
                  <c:v>טוניסיה</c:v>
                </c:pt>
                <c:pt idx="11">
                  <c:v>ישראל</c:v>
                </c:pt>
                <c:pt idx="13">
                  <c:v>צ'ילה</c:v>
                </c:pt>
                <c:pt idx="14">
                  <c:v>דובאי</c:v>
                </c:pt>
                <c:pt idx="15">
                  <c:v>קולומביה</c:v>
                </c:pt>
                <c:pt idx="16">
                  <c:v>פולין</c:v>
                </c:pt>
                <c:pt idx="17">
                  <c:v>אסטוניה</c:v>
                </c:pt>
                <c:pt idx="18">
                  <c:v>אינדונסיה</c:v>
                </c:pt>
                <c:pt idx="19">
                  <c:v>הונג-קונג (סין)</c:v>
                </c:pt>
                <c:pt idx="20">
                  <c:v>לטביה</c:v>
                </c:pt>
                <c:pt idx="21">
                  <c:v>גרמניה</c:v>
                </c:pt>
                <c:pt idx="22">
                  <c:v>פורטוגל</c:v>
                </c:pt>
                <c:pt idx="23">
                  <c:v>יפן</c:v>
                </c:pt>
                <c:pt idx="24">
                  <c:v>ליכטנשטיין</c:v>
                </c:pt>
                <c:pt idx="25">
                  <c:v>ברזיל</c:v>
                </c:pt>
                <c:pt idx="26">
                  <c:v>קרואטיה</c:v>
                </c:pt>
                <c:pt idx="27">
                  <c:v>רומניה</c:v>
                </c:pt>
                <c:pt idx="28">
                  <c:v>מקסיקו</c:v>
                </c:pt>
                <c:pt idx="29">
                  <c:v>רוסיה</c:v>
                </c:pt>
                <c:pt idx="30">
                  <c:v>תאילנד</c:v>
                </c:pt>
                <c:pt idx="31">
                  <c:v>ליטא</c:v>
                </c:pt>
                <c:pt idx="32">
                  <c:v>שווייץ</c:v>
                </c:pt>
                <c:pt idx="33">
                  <c:v>הונגריה</c:v>
                </c:pt>
                <c:pt idx="34">
                  <c:v>קוריאה</c:v>
                </c:pt>
                <c:pt idx="35">
                  <c:v>מקאו (סין)</c:v>
                </c:pt>
                <c:pt idx="36">
                  <c:v>קזחסטן</c:v>
                </c:pt>
                <c:pt idx="37">
                  <c:v>לוקסמבורג</c:v>
                </c:pt>
                <c:pt idx="38">
                  <c:v>בריטניה</c:v>
                </c:pt>
                <c:pt idx="39">
                  <c:v>איטליה</c:v>
                </c:pt>
                <c:pt idx="40">
                  <c:v>יוון</c:v>
                </c:pt>
                <c:pt idx="41">
                  <c:v>בולגריה</c:v>
                </c:pt>
                <c:pt idx="42">
                  <c:v>בלגיה</c:v>
                </c:pt>
                <c:pt idx="43">
                  <c:v>נורווגיה</c:v>
                </c:pt>
                <c:pt idx="44">
                  <c:v>דנמרק</c:v>
                </c:pt>
                <c:pt idx="45">
                  <c:v>צרפת</c:v>
                </c:pt>
                <c:pt idx="46">
                  <c:v>הולנד</c:v>
                </c:pt>
                <c:pt idx="47">
                  <c:v>סלובקיה</c:v>
                </c:pt>
                <c:pt idx="48">
                  <c:v>אוסטריה</c:v>
                </c:pt>
                <c:pt idx="49">
                  <c:v>ארצות הברית</c:v>
                </c:pt>
                <c:pt idx="50">
                  <c:v>ירדן</c:v>
                </c:pt>
                <c:pt idx="51">
                  <c:v>ספרד</c:v>
                </c:pt>
                <c:pt idx="52">
                  <c:v>צ'כיה</c:v>
                </c:pt>
                <c:pt idx="53">
                  <c:v>קנדה</c:v>
                </c:pt>
                <c:pt idx="54">
                  <c:v>אירלנד</c:v>
                </c:pt>
                <c:pt idx="55">
                  <c:v>קוסטה ריקה</c:v>
                </c:pt>
                <c:pt idx="56">
                  <c:v>ניו-זילנד</c:v>
                </c:pt>
                <c:pt idx="57">
                  <c:v>איסלנד</c:v>
                </c:pt>
                <c:pt idx="58">
                  <c:v>אוסטרליה</c:v>
                </c:pt>
                <c:pt idx="59">
                  <c:v>ארגנטינה</c:v>
                </c:pt>
                <c:pt idx="60">
                  <c:v>פינלנד</c:v>
                </c:pt>
                <c:pt idx="61">
                  <c:v>אורוגוואי</c:v>
                </c:pt>
                <c:pt idx="62">
                  <c:v>סלובניה</c:v>
                </c:pt>
                <c:pt idx="63">
                  <c:v>שוודיה</c:v>
                </c:pt>
                <c:pt idx="64">
                  <c:v>מלזיה</c:v>
                </c:pt>
              </c:strCache>
            </c:strRef>
          </c:cat>
          <c:val>
            <c:numRef>
              <c:f>R_change!$D$37:$D$101</c:f>
              <c:numCache>
                <c:formatCode>0.0</c:formatCode>
                <c:ptCount val="65"/>
                <c:pt idx="0">
                  <c:v>12.014425486457084</c:v>
                </c:pt>
                <c:pt idx="1">
                  <c:v>7.6033779462741453</c:v>
                </c:pt>
                <c:pt idx="2">
                  <c:v>5.4397724790053177</c:v>
                </c:pt>
                <c:pt idx="3">
                  <c:v>5.2070437322305398</c:v>
                </c:pt>
                <c:pt idx="4">
                  <c:v>5.0227210692238602</c:v>
                </c:pt>
                <c:pt idx="5">
                  <c:v>4.6958114856957813</c:v>
                </c:pt>
                <c:pt idx="6">
                  <c:v>4.4778988287048254</c:v>
                </c:pt>
                <c:pt idx="7">
                  <c:v>4.1374863240797382</c:v>
                </c:pt>
                <c:pt idx="8">
                  <c:v>4.1044048933411137</c:v>
                </c:pt>
                <c:pt idx="9">
                  <c:v>3.7580855241499171</c:v>
                </c:pt>
                <c:pt idx="11">
                  <c:v>3.6540675344346583</c:v>
                </c:pt>
                <c:pt idx="13">
                  <c:v>3.1010415029484433</c:v>
                </c:pt>
                <c:pt idx="14">
                  <c:v>2.9815360839805756</c:v>
                </c:pt>
                <c:pt idx="15">
                  <c:v>2.9743755541554986</c:v>
                </c:pt>
                <c:pt idx="16">
                  <c:v>2.7619445929833808</c:v>
                </c:pt>
                <c:pt idx="17">
                  <c:v>2.4082608825135745</c:v>
                </c:pt>
                <c:pt idx="18">
                  <c:v>2.3269514346555078</c:v>
                </c:pt>
                <c:pt idx="19">
                  <c:v>2.3119323552244238</c:v>
                </c:pt>
                <c:pt idx="20">
                  <c:v>1.8883974465051654</c:v>
                </c:pt>
                <c:pt idx="21">
                  <c:v>1.7699556228196389</c:v>
                </c:pt>
                <c:pt idx="22">
                  <c:v>1.5662884071094105</c:v>
                </c:pt>
                <c:pt idx="23">
                  <c:v>1.5314170283155717</c:v>
                </c:pt>
                <c:pt idx="24">
                  <c:v>1.2704827323775223</c:v>
                </c:pt>
                <c:pt idx="25">
                  <c:v>1.2289966557167944</c:v>
                </c:pt>
                <c:pt idx="26">
                  <c:v>1.1940086281593867</c:v>
                </c:pt>
                <c:pt idx="27">
                  <c:v>1.1058570131067114</c:v>
                </c:pt>
                <c:pt idx="28">
                  <c:v>1.1000216420652316</c:v>
                </c:pt>
                <c:pt idx="29">
                  <c:v>1.0970738125371677</c:v>
                </c:pt>
                <c:pt idx="30">
                  <c:v>1.0886189053809407</c:v>
                </c:pt>
                <c:pt idx="31">
                  <c:v>1.0838345981779423</c:v>
                </c:pt>
                <c:pt idx="32">
                  <c:v>1.0175395433441352</c:v>
                </c:pt>
                <c:pt idx="33">
                  <c:v>1.0036681400509788</c:v>
                </c:pt>
                <c:pt idx="34">
                  <c:v>0.88059146631886642</c:v>
                </c:pt>
                <c:pt idx="35">
                  <c:v>0.80789405700725747</c:v>
                </c:pt>
                <c:pt idx="36">
                  <c:v>0.77538559677205288</c:v>
                </c:pt>
                <c:pt idx="37">
                  <c:v>0.69971519616641653</c:v>
                </c:pt>
                <c:pt idx="38">
                  <c:v>0.69651212975492294</c:v>
                </c:pt>
                <c:pt idx="39">
                  <c:v>0.49674101778696456</c:v>
                </c:pt>
                <c:pt idx="40">
                  <c:v>0.46683033758840764</c:v>
                </c:pt>
                <c:pt idx="41">
                  <c:v>0.43858086092812937</c:v>
                </c:pt>
                <c:pt idx="42">
                  <c:v>0.1078084578361627</c:v>
                </c:pt>
                <c:pt idx="43">
                  <c:v>0.10232879321649306</c:v>
                </c:pt>
                <c:pt idx="44">
                  <c:v>6.2311826394605994E-2</c:v>
                </c:pt>
                <c:pt idx="45">
                  <c:v>1.5079076914507935E-2</c:v>
                </c:pt>
                <c:pt idx="46">
                  <c:v>-0.11906921004239635</c:v>
                </c:pt>
                <c:pt idx="47">
                  <c:v>-0.13064904059787891</c:v>
                </c:pt>
                <c:pt idx="48">
                  <c:v>-0.19091487289080922</c:v>
                </c:pt>
                <c:pt idx="49">
                  <c:v>-0.29527094351899585</c:v>
                </c:pt>
                <c:pt idx="50">
                  <c:v>-0.31928910411537254</c:v>
                </c:pt>
                <c:pt idx="51">
                  <c:v>-0.33675053520656562</c:v>
                </c:pt>
                <c:pt idx="52">
                  <c:v>-0.45133290391100828</c:v>
                </c:pt>
                <c:pt idx="53">
                  <c:v>-0.87245767738891633</c:v>
                </c:pt>
                <c:pt idx="54">
                  <c:v>-0.89474567057842036</c:v>
                </c:pt>
                <c:pt idx="55">
                  <c:v>-1.0165466012909621</c:v>
                </c:pt>
                <c:pt idx="56">
                  <c:v>-1.1258418716005587</c:v>
                </c:pt>
                <c:pt idx="57">
                  <c:v>-1.302613474439519</c:v>
                </c:pt>
                <c:pt idx="58">
                  <c:v>-1.4395153545521098</c:v>
                </c:pt>
                <c:pt idx="59">
                  <c:v>-1.5861999618176532</c:v>
                </c:pt>
                <c:pt idx="60">
                  <c:v>-1.7390348139426641</c:v>
                </c:pt>
                <c:pt idx="61">
                  <c:v>-1.8314864097635783</c:v>
                </c:pt>
                <c:pt idx="62">
                  <c:v>-2.2110727570958617</c:v>
                </c:pt>
                <c:pt idx="63">
                  <c:v>-2.7597940161850447</c:v>
                </c:pt>
                <c:pt idx="64">
                  <c:v>-7.8079919256296932</c:v>
                </c:pt>
              </c:numCache>
            </c:numRef>
          </c:val>
        </c:ser>
        <c:dLbls>
          <c:showLegendKey val="0"/>
          <c:showVal val="0"/>
          <c:showCatName val="0"/>
          <c:showSerName val="0"/>
          <c:showPercent val="0"/>
          <c:showBubbleSize val="0"/>
        </c:dLbls>
        <c:gapWidth val="150"/>
        <c:axId val="417526912"/>
        <c:axId val="417528448"/>
      </c:barChart>
      <c:catAx>
        <c:axId val="417526912"/>
        <c:scaling>
          <c:orientation val="minMax"/>
        </c:scaling>
        <c:delete val="0"/>
        <c:axPos val="b"/>
        <c:numFmt formatCode="General" sourceLinked="1"/>
        <c:majorTickMark val="out"/>
        <c:minorTickMark val="none"/>
        <c:tickLblPos val="low"/>
        <c:spPr>
          <a:ln>
            <a:solidFill>
              <a:schemeClr val="tx1"/>
            </a:solidFill>
          </a:ln>
        </c:spPr>
        <c:txPr>
          <a:bodyPr/>
          <a:lstStyle/>
          <a:p>
            <a:pPr>
              <a:defRPr sz="900" b="0"/>
            </a:pPr>
            <a:endParaRPr lang="he-IL"/>
          </a:p>
        </c:txPr>
        <c:crossAx val="417528448"/>
        <c:crosses val="autoZero"/>
        <c:auto val="1"/>
        <c:lblAlgn val="ctr"/>
        <c:lblOffset val="100"/>
        <c:tickLblSkip val="1"/>
        <c:noMultiLvlLbl val="0"/>
      </c:catAx>
      <c:valAx>
        <c:axId val="417528448"/>
        <c:scaling>
          <c:orientation val="minMax"/>
          <c:max val="15"/>
          <c:min val="-15"/>
        </c:scaling>
        <c:delete val="0"/>
        <c:axPos val="l"/>
        <c:majorGridlines>
          <c:spPr>
            <a:ln>
              <a:solidFill>
                <a:schemeClr val="bg1">
                  <a:lumMod val="65000"/>
                </a:schemeClr>
              </a:solidFill>
              <a:prstDash val="sysDash"/>
            </a:ln>
          </c:spPr>
        </c:majorGridlines>
        <c:title>
          <c:tx>
            <c:strRef>
              <c:f>R_change!$A$114</c:f>
              <c:strCache>
                <c:ptCount val="1"/>
                <c:pt idx="0">
                  <c:v>שינוי ממוצע לשנה 2000-2012</c:v>
                </c:pt>
              </c:strCache>
            </c:strRef>
          </c:tx>
          <c:layout>
            <c:manualLayout>
              <c:xMode val="edge"/>
              <c:yMode val="edge"/>
              <c:x val="1.162514023889947E-3"/>
              <c:y val="0.10618354121663993"/>
            </c:manualLayout>
          </c:layout>
          <c:overlay val="0"/>
          <c:txPr>
            <a:bodyPr/>
            <a:lstStyle/>
            <a:p>
              <a:pPr>
                <a:defRPr sz="900"/>
              </a:pPr>
              <a:endParaRPr lang="he-IL"/>
            </a:p>
          </c:txPr>
        </c:title>
        <c:numFmt formatCode="0" sourceLinked="0"/>
        <c:majorTickMark val="out"/>
        <c:minorTickMark val="none"/>
        <c:tickLblPos val="nextTo"/>
        <c:spPr>
          <a:ln>
            <a:solidFill>
              <a:schemeClr val="tx1">
                <a:shade val="95000"/>
                <a:satMod val="105000"/>
              </a:schemeClr>
            </a:solidFill>
          </a:ln>
        </c:spPr>
        <c:txPr>
          <a:bodyPr/>
          <a:lstStyle/>
          <a:p>
            <a:pPr>
              <a:defRPr b="1"/>
            </a:pPr>
            <a:endParaRPr lang="he-IL"/>
          </a:p>
        </c:txPr>
        <c:crossAx val="417526912"/>
        <c:crosses val="autoZero"/>
        <c:crossBetween val="between"/>
        <c:majorUnit val="5"/>
      </c:valAx>
      <c:spPr>
        <a:solidFill>
          <a:schemeClr val="bg1">
            <a:lumMod val="95000"/>
          </a:schemeClr>
        </a:solidFill>
      </c:spPr>
    </c:plotArea>
    <c:plotVisOnly val="1"/>
    <c:dispBlanksAs val="gap"/>
    <c:showDLblsOverMax val="0"/>
  </c:chart>
  <c:spPr>
    <a:ln>
      <a:noFill/>
    </a:ln>
  </c:spPr>
  <c:externalData r:id="rId2">
    <c:autoUpdate val="0"/>
  </c:externalData>
</c:chartSpace>
</file>

<file path=word/charts/chart28.xml><?xml version="1.0" encoding="utf-8"?>
<c:chartSpace xmlns:c="http://schemas.openxmlformats.org/drawingml/2006/chart" xmlns:a="http://schemas.openxmlformats.org/drawingml/2006/main" xmlns:r="http://schemas.openxmlformats.org/officeDocument/2006/relationships">
  <c:date1904 val="0"/>
  <c:lang val="he-IL"/>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7.3663218568267186E-2"/>
          <c:y val="9.3359420981468211E-2"/>
          <c:w val="0.87448853207074606"/>
          <c:h val="0.78399300087489066"/>
        </c:manualLayout>
      </c:layout>
      <c:barChart>
        <c:barDir val="col"/>
        <c:grouping val="clustered"/>
        <c:varyColors val="0"/>
        <c:ser>
          <c:idx val="2"/>
          <c:order val="0"/>
          <c:tx>
            <c:strRef>
              <c:f>R_change!$A$4</c:f>
              <c:strCache>
                <c:ptCount val="1"/>
                <c:pt idx="0">
                  <c:v>כלל הנבחנים</c:v>
                </c:pt>
              </c:strCache>
            </c:strRef>
          </c:tx>
          <c:spPr>
            <a:solidFill>
              <a:srgbClr val="FF6600"/>
            </a:solidFill>
            <a:ln>
              <a:solidFill>
                <a:srgbClr val="FF6600"/>
              </a:solidFill>
            </a:ln>
          </c:spPr>
          <c:invertIfNegative val="0"/>
          <c:dLbls>
            <c:txPr>
              <a:bodyPr/>
              <a:lstStyle/>
              <a:p>
                <a:pPr>
                  <a:defRPr b="1">
                    <a:solidFill>
                      <a:schemeClr val="bg1"/>
                    </a:solidFill>
                  </a:defRPr>
                </a:pPr>
                <a:endParaRPr lang="he-IL"/>
              </a:p>
            </c:txPr>
            <c:dLblPos val="inEnd"/>
            <c:showLegendKey val="0"/>
            <c:showVal val="1"/>
            <c:showCatName val="0"/>
            <c:showSerName val="0"/>
            <c:showPercent val="0"/>
            <c:showBubbleSize val="0"/>
            <c:showLeaderLines val="0"/>
          </c:dLbls>
          <c:cat>
            <c:numRef>
              <c:f>S_change!$B$3:$E$3</c:f>
              <c:numCache>
                <c:formatCode>General</c:formatCode>
                <c:ptCount val="4"/>
                <c:pt idx="0">
                  <c:v>2002</c:v>
                </c:pt>
                <c:pt idx="1">
                  <c:v>2006</c:v>
                </c:pt>
                <c:pt idx="2">
                  <c:v>2009</c:v>
                </c:pt>
                <c:pt idx="3">
                  <c:v>2012</c:v>
                </c:pt>
              </c:numCache>
            </c:numRef>
          </c:cat>
          <c:val>
            <c:numRef>
              <c:f>R_change!$B$4:$E$4</c:f>
              <c:numCache>
                <c:formatCode>0</c:formatCode>
                <c:ptCount val="4"/>
                <c:pt idx="0">
                  <c:v>452</c:v>
                </c:pt>
                <c:pt idx="1">
                  <c:v>438.67227578152313</c:v>
                </c:pt>
                <c:pt idx="2">
                  <c:v>473.9899307812592</c:v>
                </c:pt>
                <c:pt idx="3">
                  <c:v>485.803</c:v>
                </c:pt>
              </c:numCache>
            </c:numRef>
          </c:val>
        </c:ser>
        <c:dLbls>
          <c:showLegendKey val="0"/>
          <c:showVal val="0"/>
          <c:showCatName val="0"/>
          <c:showSerName val="0"/>
          <c:showPercent val="0"/>
          <c:showBubbleSize val="0"/>
        </c:dLbls>
        <c:gapWidth val="150"/>
        <c:axId val="417655424"/>
        <c:axId val="417792384"/>
      </c:barChart>
      <c:catAx>
        <c:axId val="417655424"/>
        <c:scaling>
          <c:orientation val="minMax"/>
        </c:scaling>
        <c:delete val="0"/>
        <c:axPos val="b"/>
        <c:numFmt formatCode="General" sourceLinked="1"/>
        <c:majorTickMark val="out"/>
        <c:minorTickMark val="none"/>
        <c:tickLblPos val="low"/>
        <c:spPr>
          <a:ln>
            <a:solidFill>
              <a:schemeClr val="tx1"/>
            </a:solidFill>
          </a:ln>
        </c:spPr>
        <c:txPr>
          <a:bodyPr/>
          <a:lstStyle/>
          <a:p>
            <a:pPr>
              <a:defRPr sz="1050" b="1"/>
            </a:pPr>
            <a:endParaRPr lang="he-IL"/>
          </a:p>
        </c:txPr>
        <c:crossAx val="417792384"/>
        <c:crosses val="autoZero"/>
        <c:auto val="1"/>
        <c:lblAlgn val="ctr"/>
        <c:lblOffset val="100"/>
        <c:noMultiLvlLbl val="0"/>
      </c:catAx>
      <c:valAx>
        <c:axId val="417792384"/>
        <c:scaling>
          <c:orientation val="minMax"/>
          <c:max val="600"/>
          <c:min val="300"/>
        </c:scaling>
        <c:delete val="0"/>
        <c:axPos val="l"/>
        <c:majorGridlines>
          <c:spPr>
            <a:ln>
              <a:solidFill>
                <a:sysClr val="window" lastClr="FFFFFF">
                  <a:lumMod val="65000"/>
                </a:sysClr>
              </a:solidFill>
              <a:prstDash val="sysDash"/>
            </a:ln>
          </c:spPr>
        </c:majorGridlines>
        <c:numFmt formatCode="0" sourceLinked="1"/>
        <c:majorTickMark val="out"/>
        <c:minorTickMark val="none"/>
        <c:tickLblPos val="nextTo"/>
        <c:spPr>
          <a:ln>
            <a:solidFill>
              <a:schemeClr val="tx1"/>
            </a:solidFill>
          </a:ln>
        </c:spPr>
        <c:txPr>
          <a:bodyPr/>
          <a:lstStyle/>
          <a:p>
            <a:pPr>
              <a:defRPr b="1"/>
            </a:pPr>
            <a:endParaRPr lang="he-IL"/>
          </a:p>
        </c:txPr>
        <c:crossAx val="417655424"/>
        <c:crosses val="autoZero"/>
        <c:crossBetween val="between"/>
        <c:majorUnit val="50"/>
      </c:valAx>
      <c:spPr>
        <a:solidFill>
          <a:schemeClr val="bg1">
            <a:lumMod val="95000"/>
          </a:schemeClr>
        </a:solidFill>
      </c:spPr>
    </c:plotArea>
    <c:plotVisOnly val="1"/>
    <c:dispBlanksAs val="gap"/>
    <c:showDLblsOverMax val="0"/>
  </c:chart>
  <c:spPr>
    <a:ln>
      <a:noFill/>
    </a:ln>
  </c:spPr>
  <c:externalData r:id="rId2">
    <c:autoUpdate val="0"/>
  </c:externalData>
  <c:userShapes r:id="rId3"/>
</c:chartSpace>
</file>

<file path=word/charts/chart29.xml><?xml version="1.0" encoding="utf-8"?>
<c:chartSpace xmlns:c="http://schemas.openxmlformats.org/drawingml/2006/chart" xmlns:a="http://schemas.openxmlformats.org/drawingml/2006/main" xmlns:r="http://schemas.openxmlformats.org/officeDocument/2006/relationships">
  <c:date1904 val="0"/>
  <c:lang val="he-IL"/>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strRef>
          <c:f>'כלל + מגזר - תחומים ++'!$D$33</c:f>
          <c:strCache>
            <c:ptCount val="1"/>
            <c:pt idx="0">
              <c:v>קריאה</c:v>
            </c:pt>
          </c:strCache>
        </c:strRef>
      </c:tx>
      <c:layout>
        <c:manualLayout>
          <c:xMode val="edge"/>
          <c:yMode val="edge"/>
          <c:x val="5.040902071310429E-4"/>
          <c:y val="0.94137430737824435"/>
        </c:manualLayout>
      </c:layout>
      <c:overlay val="1"/>
      <c:txPr>
        <a:bodyPr/>
        <a:lstStyle/>
        <a:p>
          <a:pPr>
            <a:defRPr sz="800">
              <a:solidFill>
                <a:srgbClr val="FF6600"/>
              </a:solidFill>
            </a:defRPr>
          </a:pPr>
          <a:endParaRPr lang="he-IL"/>
        </a:p>
      </c:txPr>
    </c:title>
    <c:autoTitleDeleted val="0"/>
    <c:plotArea>
      <c:layout>
        <c:manualLayout>
          <c:layoutTarget val="inner"/>
          <c:xMode val="edge"/>
          <c:yMode val="edge"/>
          <c:x val="8.0669357157011318E-2"/>
          <c:y val="2.4125971558003015E-2"/>
          <c:w val="0.87183875"/>
          <c:h val="0.75532862308440629"/>
        </c:manualLayout>
      </c:layout>
      <c:barChart>
        <c:barDir val="col"/>
        <c:grouping val="clustered"/>
        <c:varyColors val="0"/>
        <c:ser>
          <c:idx val="0"/>
          <c:order val="0"/>
          <c:tx>
            <c:strRef>
              <c:f>'כלל + מגזר - תחומים ++'!$F$32</c:f>
              <c:strCache>
                <c:ptCount val="1"/>
                <c:pt idx="0">
                  <c:v>2012</c:v>
                </c:pt>
              </c:strCache>
            </c:strRef>
          </c:tx>
          <c:spPr>
            <a:pattFill prst="dashUpDiag">
              <a:fgClr>
                <a:schemeClr val="accent1"/>
              </a:fgClr>
              <a:bgClr>
                <a:schemeClr val="accent1">
                  <a:lumMod val="60000"/>
                  <a:lumOff val="40000"/>
                </a:schemeClr>
              </a:bgClr>
            </a:pattFill>
            <a:ln>
              <a:noFill/>
            </a:ln>
          </c:spPr>
          <c:invertIfNegative val="0"/>
          <c:dPt>
            <c:idx val="0"/>
            <c:invertIfNegative val="0"/>
            <c:bubble3D val="0"/>
            <c:spPr>
              <a:solidFill>
                <a:srgbClr val="343400"/>
              </a:solidFill>
              <a:ln>
                <a:noFill/>
              </a:ln>
            </c:spPr>
          </c:dPt>
          <c:dPt>
            <c:idx val="1"/>
            <c:invertIfNegative val="0"/>
            <c:bubble3D val="0"/>
            <c:spPr>
              <a:solidFill>
                <a:srgbClr val="7030A0"/>
              </a:solidFill>
              <a:ln>
                <a:noFill/>
              </a:ln>
            </c:spPr>
          </c:dPt>
          <c:dPt>
            <c:idx val="2"/>
            <c:invertIfNegative val="0"/>
            <c:bubble3D val="0"/>
            <c:spPr>
              <a:solidFill>
                <a:srgbClr val="343400"/>
              </a:solidFill>
              <a:ln>
                <a:noFill/>
              </a:ln>
            </c:spPr>
          </c:dPt>
          <c:dPt>
            <c:idx val="3"/>
            <c:invertIfNegative val="0"/>
            <c:bubble3D val="0"/>
            <c:spPr>
              <a:pattFill prst="pct5">
                <a:fgClr>
                  <a:srgbClr val="800000"/>
                </a:fgClr>
                <a:bgClr>
                  <a:srgbClr val="00B0F0"/>
                </a:bgClr>
              </a:pattFill>
              <a:ln>
                <a:noFill/>
              </a:ln>
            </c:spPr>
          </c:dPt>
          <c:dPt>
            <c:idx val="4"/>
            <c:invertIfNegative val="0"/>
            <c:bubble3D val="0"/>
            <c:spPr>
              <a:pattFill prst="pct5">
                <a:fgClr>
                  <a:srgbClr val="FFFFCC"/>
                </a:fgClr>
                <a:bgClr>
                  <a:srgbClr val="00B050"/>
                </a:bgClr>
              </a:pattFill>
              <a:ln>
                <a:noFill/>
              </a:ln>
            </c:spPr>
          </c:dPt>
          <c:dPt>
            <c:idx val="5"/>
            <c:invertIfNegative val="0"/>
            <c:bubble3D val="0"/>
          </c:dPt>
          <c:dPt>
            <c:idx val="6"/>
            <c:invertIfNegative val="0"/>
            <c:bubble3D val="0"/>
          </c:dPt>
          <c:dPt>
            <c:idx val="7"/>
            <c:invertIfNegative val="0"/>
            <c:bubble3D val="0"/>
          </c:dPt>
          <c:dPt>
            <c:idx val="8"/>
            <c:invertIfNegative val="0"/>
            <c:bubble3D val="0"/>
          </c:dPt>
          <c:dPt>
            <c:idx val="10"/>
            <c:invertIfNegative val="0"/>
            <c:bubble3D val="0"/>
          </c:dPt>
          <c:dPt>
            <c:idx val="11"/>
            <c:invertIfNegative val="0"/>
            <c:bubble3D val="0"/>
          </c:dPt>
          <c:dPt>
            <c:idx val="12"/>
            <c:invertIfNegative val="0"/>
            <c:bubble3D val="0"/>
          </c:dPt>
          <c:dPt>
            <c:idx val="13"/>
            <c:invertIfNegative val="0"/>
            <c:bubble3D val="0"/>
          </c:dPt>
          <c:dLbls>
            <c:txPr>
              <a:bodyPr/>
              <a:lstStyle/>
              <a:p>
                <a:pPr>
                  <a:defRPr sz="1000" b="1">
                    <a:solidFill>
                      <a:schemeClr val="bg1"/>
                    </a:solidFill>
                  </a:defRPr>
                </a:pPr>
                <a:endParaRPr lang="he-IL"/>
              </a:p>
            </c:txPr>
            <c:dLblPos val="inEnd"/>
            <c:showLegendKey val="0"/>
            <c:showVal val="1"/>
            <c:showCatName val="0"/>
            <c:showSerName val="0"/>
            <c:showPercent val="0"/>
            <c:showBubbleSize val="0"/>
            <c:showLeaderLines val="0"/>
          </c:dLbls>
          <c:cat>
            <c:strRef>
              <c:f>'כלל + מגזר - תחומים ++'!$C$33:$C$37</c:f>
              <c:strCache>
                <c:ptCount val="5"/>
                <c:pt idx="0">
                  <c:v>כלל ישראל</c:v>
                </c:pt>
                <c:pt idx="1">
                  <c:v>OECD</c:v>
                </c:pt>
                <c:pt idx="3">
                  <c:v>דוברי עברית</c:v>
                </c:pt>
                <c:pt idx="4">
                  <c:v>דוברי ערבית</c:v>
                </c:pt>
              </c:strCache>
            </c:strRef>
          </c:cat>
          <c:val>
            <c:numRef>
              <c:f>'כלל + מגזר - תחומים ++'!$F$33:$F$37</c:f>
              <c:numCache>
                <c:formatCode>General</c:formatCode>
                <c:ptCount val="5"/>
                <c:pt idx="0">
                  <c:v>486</c:v>
                </c:pt>
                <c:pt idx="1">
                  <c:v>496</c:v>
                </c:pt>
                <c:pt idx="3">
                  <c:v>510</c:v>
                </c:pt>
                <c:pt idx="4">
                  <c:v>401</c:v>
                </c:pt>
              </c:numCache>
            </c:numRef>
          </c:val>
        </c:ser>
        <c:dLbls>
          <c:showLegendKey val="0"/>
          <c:showVal val="0"/>
          <c:showCatName val="0"/>
          <c:showSerName val="0"/>
          <c:showPercent val="0"/>
          <c:showBubbleSize val="0"/>
        </c:dLbls>
        <c:gapWidth val="78"/>
        <c:overlap val="-49"/>
        <c:axId val="417841536"/>
        <c:axId val="417843072"/>
      </c:barChart>
      <c:catAx>
        <c:axId val="417841536"/>
        <c:scaling>
          <c:orientation val="minMax"/>
        </c:scaling>
        <c:delete val="0"/>
        <c:axPos val="b"/>
        <c:numFmt formatCode="General" sourceLinked="1"/>
        <c:majorTickMark val="out"/>
        <c:minorTickMark val="none"/>
        <c:tickLblPos val="high"/>
        <c:spPr>
          <a:ln>
            <a:solidFill>
              <a:srgbClr val="000000"/>
            </a:solidFill>
          </a:ln>
        </c:spPr>
        <c:txPr>
          <a:bodyPr/>
          <a:lstStyle/>
          <a:p>
            <a:pPr>
              <a:defRPr sz="1100" b="1"/>
            </a:pPr>
            <a:endParaRPr lang="he-IL"/>
          </a:p>
        </c:txPr>
        <c:crossAx val="417843072"/>
        <c:crosses val="autoZero"/>
        <c:auto val="1"/>
        <c:lblAlgn val="ctr"/>
        <c:lblOffset val="100"/>
        <c:noMultiLvlLbl val="0"/>
      </c:catAx>
      <c:valAx>
        <c:axId val="417843072"/>
        <c:scaling>
          <c:orientation val="minMax"/>
          <c:max val="600"/>
          <c:min val="300"/>
        </c:scaling>
        <c:delete val="0"/>
        <c:axPos val="l"/>
        <c:majorGridlines>
          <c:spPr>
            <a:ln>
              <a:solidFill>
                <a:schemeClr val="bg1">
                  <a:lumMod val="65000"/>
                </a:schemeClr>
              </a:solidFill>
              <a:prstDash val="sysDash"/>
            </a:ln>
          </c:spPr>
        </c:majorGridlines>
        <c:numFmt formatCode="General" sourceLinked="1"/>
        <c:majorTickMark val="out"/>
        <c:minorTickMark val="none"/>
        <c:tickLblPos val="nextTo"/>
        <c:spPr>
          <a:ln>
            <a:solidFill>
              <a:schemeClr val="tx1"/>
            </a:solidFill>
          </a:ln>
        </c:spPr>
        <c:txPr>
          <a:bodyPr/>
          <a:lstStyle/>
          <a:p>
            <a:pPr>
              <a:defRPr sz="1000" b="1"/>
            </a:pPr>
            <a:endParaRPr lang="he-IL"/>
          </a:p>
        </c:txPr>
        <c:crossAx val="417841536"/>
        <c:crosses val="autoZero"/>
        <c:crossBetween val="between"/>
        <c:majorUnit val="50"/>
      </c:valAx>
      <c:spPr>
        <a:solidFill>
          <a:schemeClr val="bg1">
            <a:lumMod val="95000"/>
          </a:schemeClr>
        </a:solidFill>
      </c:spPr>
    </c:plotArea>
    <c:plotVisOnly val="1"/>
    <c:dispBlanksAs val="gap"/>
    <c:showDLblsOverMax val="0"/>
  </c:chart>
  <c:spPr>
    <a:ln>
      <a:noFill/>
    </a:ln>
  </c:spPr>
  <c:txPr>
    <a:bodyPr/>
    <a:lstStyle/>
    <a:p>
      <a:pPr>
        <a:defRPr sz="1400">
          <a:solidFill>
            <a:sysClr val="windowText" lastClr="000000"/>
          </a:solidFill>
        </a:defRPr>
      </a:pPr>
      <a:endParaRPr lang="he-IL"/>
    </a:p>
  </c:txPr>
  <c:externalData r:id="rId2">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he-IL"/>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sz="1000"/>
            </a:pPr>
            <a:r>
              <a:rPr lang="en-US" sz="1000">
                <a:solidFill>
                  <a:srgbClr val="7030A0"/>
                </a:solidFill>
              </a:rPr>
              <a:t>OECD=301</a:t>
            </a:r>
            <a:endParaRPr lang="he-IL" sz="1000">
              <a:solidFill>
                <a:srgbClr val="7030A0"/>
              </a:solidFill>
            </a:endParaRPr>
          </a:p>
        </c:rich>
      </c:tx>
      <c:layout>
        <c:manualLayout>
          <c:xMode val="edge"/>
          <c:yMode val="edge"/>
          <c:x val="0.86362275276594225"/>
          <c:y val="0.14447528921270164"/>
        </c:manualLayout>
      </c:layout>
      <c:overlay val="1"/>
    </c:title>
    <c:autoTitleDeleted val="0"/>
    <c:plotArea>
      <c:layout/>
      <c:barChart>
        <c:barDir val="col"/>
        <c:grouping val="clustered"/>
        <c:varyColors val="0"/>
        <c:ser>
          <c:idx val="0"/>
          <c:order val="0"/>
          <c:tx>
            <c:strRef>
              <c:f>M_variance_all!$E$5</c:f>
              <c:strCache>
                <c:ptCount val="1"/>
                <c:pt idx="0">
                  <c:v>פיזור</c:v>
                </c:pt>
              </c:strCache>
            </c:strRef>
          </c:tx>
          <c:spPr>
            <a:solidFill>
              <a:srgbClr val="95B3D7"/>
            </a:solidFill>
            <a:ln>
              <a:noFill/>
            </a:ln>
          </c:spPr>
          <c:invertIfNegative val="0"/>
          <c:dPt>
            <c:idx val="1"/>
            <c:invertIfNegative val="0"/>
            <c:bubble3D val="0"/>
            <c:spPr>
              <a:solidFill>
                <a:srgbClr val="0070C0"/>
              </a:solidFill>
              <a:ln>
                <a:noFill/>
              </a:ln>
            </c:spPr>
          </c:dPt>
          <c:dPt>
            <c:idx val="2"/>
            <c:invertIfNegative val="0"/>
            <c:bubble3D val="0"/>
            <c:spPr>
              <a:solidFill>
                <a:srgbClr val="0070C0"/>
              </a:solidFill>
              <a:ln>
                <a:noFill/>
              </a:ln>
            </c:spPr>
          </c:dPt>
          <c:dPt>
            <c:idx val="7"/>
            <c:invertIfNegative val="0"/>
            <c:bubble3D val="0"/>
          </c:dPt>
          <c:dPt>
            <c:idx val="8"/>
            <c:invertIfNegative val="0"/>
            <c:bubble3D val="0"/>
            <c:spPr>
              <a:solidFill>
                <a:srgbClr val="95B3D7"/>
              </a:solidFill>
              <a:ln>
                <a:solidFill>
                  <a:schemeClr val="tx1"/>
                </a:solidFill>
              </a:ln>
            </c:spPr>
          </c:dPt>
          <c:dPt>
            <c:idx val="9"/>
            <c:invertIfNegative val="0"/>
            <c:bubble3D val="0"/>
            <c:spPr>
              <a:solidFill>
                <a:srgbClr val="95B3D7"/>
              </a:solidFill>
              <a:ln>
                <a:solidFill>
                  <a:schemeClr val="tx1"/>
                </a:solidFill>
              </a:ln>
            </c:spPr>
          </c:dPt>
          <c:dPt>
            <c:idx val="10"/>
            <c:invertIfNegative val="0"/>
            <c:bubble3D val="0"/>
          </c:dPt>
          <c:dPt>
            <c:idx val="21"/>
            <c:invertIfNegative val="0"/>
            <c:bubble3D val="0"/>
          </c:dPt>
          <c:dPt>
            <c:idx val="23"/>
            <c:invertIfNegative val="0"/>
            <c:bubble3D val="0"/>
            <c:spPr>
              <a:solidFill>
                <a:srgbClr val="95B3D7"/>
              </a:solidFill>
              <a:ln>
                <a:solidFill>
                  <a:schemeClr val="tx1"/>
                </a:solidFill>
              </a:ln>
            </c:spPr>
          </c:dPt>
          <c:dPt>
            <c:idx val="24"/>
            <c:invertIfNegative val="0"/>
            <c:bubble3D val="0"/>
          </c:dPt>
          <c:dPt>
            <c:idx val="28"/>
            <c:invertIfNegative val="0"/>
            <c:bubble3D val="0"/>
          </c:dPt>
          <c:dPt>
            <c:idx val="34"/>
            <c:invertIfNegative val="0"/>
            <c:bubble3D val="0"/>
          </c:dPt>
          <c:dPt>
            <c:idx val="36"/>
            <c:invertIfNegative val="0"/>
            <c:bubble3D val="0"/>
            <c:spPr>
              <a:solidFill>
                <a:srgbClr val="95B3D7"/>
              </a:solidFill>
              <a:ln>
                <a:solidFill>
                  <a:schemeClr val="tx1"/>
                </a:solidFill>
              </a:ln>
            </c:spPr>
          </c:dPt>
          <c:dPt>
            <c:idx val="37"/>
            <c:invertIfNegative val="0"/>
            <c:bubble3D val="0"/>
          </c:dPt>
          <c:dPt>
            <c:idx val="38"/>
            <c:invertIfNegative val="0"/>
            <c:bubble3D val="0"/>
            <c:spPr>
              <a:solidFill>
                <a:srgbClr val="95B3D7"/>
              </a:solidFill>
              <a:ln>
                <a:solidFill>
                  <a:schemeClr val="tx1"/>
                </a:solidFill>
              </a:ln>
            </c:spPr>
          </c:dPt>
          <c:dPt>
            <c:idx val="39"/>
            <c:invertIfNegative val="0"/>
            <c:bubble3D val="0"/>
          </c:dPt>
          <c:dPt>
            <c:idx val="44"/>
            <c:invertIfNegative val="0"/>
            <c:bubble3D val="0"/>
          </c:dPt>
          <c:dPt>
            <c:idx val="46"/>
            <c:invertIfNegative val="0"/>
            <c:bubble3D val="0"/>
            <c:spPr>
              <a:solidFill>
                <a:srgbClr val="95B3D7"/>
              </a:solidFill>
              <a:ln>
                <a:solidFill>
                  <a:schemeClr val="tx1"/>
                </a:solidFill>
              </a:ln>
            </c:spPr>
          </c:dPt>
          <c:dPt>
            <c:idx val="47"/>
            <c:invertIfNegative val="0"/>
            <c:bubble3D val="0"/>
          </c:dPt>
          <c:dPt>
            <c:idx val="59"/>
            <c:invertIfNegative val="0"/>
            <c:bubble3D val="0"/>
          </c:dPt>
          <c:dPt>
            <c:idx val="61"/>
            <c:invertIfNegative val="0"/>
            <c:bubble3D val="0"/>
            <c:spPr>
              <a:solidFill>
                <a:srgbClr val="95B3D7"/>
              </a:solidFill>
              <a:ln>
                <a:solidFill>
                  <a:schemeClr val="tx1"/>
                </a:solidFill>
              </a:ln>
            </c:spPr>
          </c:dPt>
          <c:dPt>
            <c:idx val="62"/>
            <c:invertIfNegative val="0"/>
            <c:bubble3D val="0"/>
          </c:dPt>
          <c:dLbls>
            <c:dLbl>
              <c:idx val="2"/>
              <c:showLegendKey val="0"/>
              <c:showVal val="1"/>
              <c:showCatName val="0"/>
              <c:showSerName val="0"/>
              <c:showPercent val="0"/>
              <c:showBubbleSize val="0"/>
            </c:dLbl>
            <c:dLbl>
              <c:idx val="8"/>
              <c:layout>
                <c:manualLayout>
                  <c:x val="-1.310583754987571E-2"/>
                  <c:y val="0"/>
                </c:manualLayout>
              </c:layout>
              <c:showLegendKey val="0"/>
              <c:showVal val="1"/>
              <c:showCatName val="0"/>
              <c:showSerName val="0"/>
              <c:showPercent val="0"/>
              <c:showBubbleSize val="0"/>
            </c:dLbl>
            <c:dLbl>
              <c:idx val="9"/>
              <c:layout>
                <c:manualLayout>
                  <c:x val="1.310583754987571E-2"/>
                  <c:y val="0"/>
                </c:manualLayout>
              </c:layout>
              <c:showLegendKey val="0"/>
              <c:showVal val="1"/>
              <c:showCatName val="0"/>
              <c:showSerName val="0"/>
              <c:showPercent val="0"/>
              <c:showBubbleSize val="0"/>
            </c:dLbl>
            <c:dLbl>
              <c:idx val="23"/>
              <c:showLegendKey val="0"/>
              <c:showVal val="1"/>
              <c:showCatName val="0"/>
              <c:showSerName val="0"/>
              <c:showPercent val="0"/>
              <c:showBubbleSize val="0"/>
            </c:dLbl>
            <c:dLbl>
              <c:idx val="36"/>
              <c:showLegendKey val="0"/>
              <c:showVal val="1"/>
              <c:showCatName val="0"/>
              <c:showSerName val="0"/>
              <c:showPercent val="0"/>
              <c:showBubbleSize val="0"/>
            </c:dLbl>
            <c:dLbl>
              <c:idx val="38"/>
              <c:layout>
                <c:manualLayout>
                  <c:x val="1.0921531291563091E-2"/>
                  <c:y val="0"/>
                </c:manualLayout>
              </c:layout>
              <c:showLegendKey val="0"/>
              <c:showVal val="1"/>
              <c:showCatName val="0"/>
              <c:showSerName val="0"/>
              <c:showPercent val="0"/>
              <c:showBubbleSize val="0"/>
            </c:dLbl>
            <c:dLbl>
              <c:idx val="46"/>
              <c:layout>
                <c:manualLayout>
                  <c:x val="2.1843062583126183E-3"/>
                  <c:y val="2.6211670591537551E-2"/>
                </c:manualLayout>
              </c:layout>
              <c:showLegendKey val="0"/>
              <c:showVal val="1"/>
              <c:showCatName val="0"/>
              <c:showSerName val="0"/>
              <c:showPercent val="0"/>
              <c:showBubbleSize val="0"/>
            </c:dLbl>
            <c:dLbl>
              <c:idx val="61"/>
              <c:showLegendKey val="0"/>
              <c:showVal val="1"/>
              <c:showCatName val="0"/>
              <c:showSerName val="0"/>
              <c:showPercent val="0"/>
              <c:showBubbleSize val="0"/>
            </c:dLbl>
            <c:txPr>
              <a:bodyPr/>
              <a:lstStyle/>
              <a:p>
                <a:pPr>
                  <a:defRPr sz="900" b="1"/>
                </a:pPr>
                <a:endParaRPr lang="he-IL"/>
              </a:p>
            </c:txPr>
            <c:showLegendKey val="0"/>
            <c:showVal val="0"/>
            <c:showCatName val="0"/>
            <c:showSerName val="0"/>
            <c:showPercent val="0"/>
            <c:showBubbleSize val="0"/>
          </c:dLbls>
          <c:cat>
            <c:strRef>
              <c:f>M_variance_all!$B$6:$B$71</c:f>
              <c:strCache>
                <c:ptCount val="66"/>
                <c:pt idx="0">
                  <c:v>טייוואן</c:v>
                </c:pt>
                <c:pt idx="2">
                  <c:v>ישראל</c:v>
                </c:pt>
                <c:pt idx="4">
                  <c:v>סינגפור</c:v>
                </c:pt>
                <c:pt idx="5">
                  <c:v>בלגיה</c:v>
                </c:pt>
                <c:pt idx="6">
                  <c:v>סלובקיה</c:v>
                </c:pt>
                <c:pt idx="7">
                  <c:v>קטאר</c:v>
                </c:pt>
                <c:pt idx="8">
                  <c:v>ניו-זילנד</c:v>
                </c:pt>
                <c:pt idx="9">
                  <c:v>קוריאה</c:v>
                </c:pt>
                <c:pt idx="10">
                  <c:v>צרפת</c:v>
                </c:pt>
                <c:pt idx="11">
                  <c:v>הונג-קונג (סין)</c:v>
                </c:pt>
                <c:pt idx="12">
                  <c:v>אוסטרליה</c:v>
                </c:pt>
                <c:pt idx="13">
                  <c:v>גרמניה</c:v>
                </c:pt>
                <c:pt idx="14">
                  <c:v>בריטניה</c:v>
                </c:pt>
                <c:pt idx="15">
                  <c:v>ליכטנשטיין</c:v>
                </c:pt>
                <c:pt idx="16">
                  <c:v>לוקסמבורג</c:v>
                </c:pt>
                <c:pt idx="17">
                  <c:v>הונגריה</c:v>
                </c:pt>
                <c:pt idx="18">
                  <c:v>צ'כיה</c:v>
                </c:pt>
                <c:pt idx="19">
                  <c:v>יפן</c:v>
                </c:pt>
                <c:pt idx="20">
                  <c:v>קפריסין</c:v>
                </c:pt>
                <c:pt idx="21">
                  <c:v>שווייץ</c:v>
                </c:pt>
                <c:pt idx="22">
                  <c:v>בולגריה</c:v>
                </c:pt>
                <c:pt idx="23">
                  <c:v>פורטוגל</c:v>
                </c:pt>
                <c:pt idx="24">
                  <c:v>מקאו (סין)</c:v>
                </c:pt>
                <c:pt idx="25">
                  <c:v>איטליה</c:v>
                </c:pt>
                <c:pt idx="26">
                  <c:v>אלבניה</c:v>
                </c:pt>
                <c:pt idx="27">
                  <c:v>איסלנד</c:v>
                </c:pt>
                <c:pt idx="28">
                  <c:v>טורקיה</c:v>
                </c:pt>
                <c:pt idx="29">
                  <c:v>אוסטריה</c:v>
                </c:pt>
                <c:pt idx="30">
                  <c:v>סלובניה</c:v>
                </c:pt>
                <c:pt idx="31">
                  <c:v>שוודיה</c:v>
                </c:pt>
                <c:pt idx="32">
                  <c:v>הולנד</c:v>
                </c:pt>
                <c:pt idx="33">
                  <c:v>נורווגיה</c:v>
                </c:pt>
                <c:pt idx="34">
                  <c:v>פולין</c:v>
                </c:pt>
                <c:pt idx="35">
                  <c:v>סרביה</c:v>
                </c:pt>
                <c:pt idx="36">
                  <c:v>ארצות הברית</c:v>
                </c:pt>
                <c:pt idx="37">
                  <c:v>איחוד האמירויות</c:v>
                </c:pt>
                <c:pt idx="38">
                  <c:v>קנדה</c:v>
                </c:pt>
                <c:pt idx="39">
                  <c:v>ליטא</c:v>
                </c:pt>
                <c:pt idx="40">
                  <c:v>אורוגוואי</c:v>
                </c:pt>
                <c:pt idx="41">
                  <c:v>יוון</c:v>
                </c:pt>
                <c:pt idx="42">
                  <c:v>קרואטיה</c:v>
                </c:pt>
                <c:pt idx="43">
                  <c:v>ספרד</c:v>
                </c:pt>
                <c:pt idx="44">
                  <c:v>רוסיה</c:v>
                </c:pt>
                <c:pt idx="45">
                  <c:v>וייטנאם</c:v>
                </c:pt>
                <c:pt idx="46">
                  <c:v>פינלנד</c:v>
                </c:pt>
                <c:pt idx="47">
                  <c:v>אירלנד</c:v>
                </c:pt>
                <c:pt idx="48">
                  <c:v>פרו</c:v>
                </c:pt>
                <c:pt idx="49">
                  <c:v>תאילנד</c:v>
                </c:pt>
                <c:pt idx="50">
                  <c:v>דנמרק</c:v>
                </c:pt>
                <c:pt idx="51">
                  <c:v>מונטנגרו</c:v>
                </c:pt>
                <c:pt idx="52">
                  <c:v>אסטוניה</c:v>
                </c:pt>
                <c:pt idx="53">
                  <c:v>מלזיה</c:v>
                </c:pt>
                <c:pt idx="54">
                  <c:v>לטביה</c:v>
                </c:pt>
                <c:pt idx="55">
                  <c:v>רומניה</c:v>
                </c:pt>
                <c:pt idx="56">
                  <c:v>צ'ילה</c:v>
                </c:pt>
                <c:pt idx="57">
                  <c:v>טוניסיה</c:v>
                </c:pt>
                <c:pt idx="58">
                  <c:v>ברזיל</c:v>
                </c:pt>
                <c:pt idx="59">
                  <c:v>ירדן</c:v>
                </c:pt>
                <c:pt idx="60">
                  <c:v>ארגנטינה</c:v>
                </c:pt>
                <c:pt idx="61">
                  <c:v>מקסיקו</c:v>
                </c:pt>
                <c:pt idx="62">
                  <c:v>קולומביה</c:v>
                </c:pt>
                <c:pt idx="63">
                  <c:v>אינדונסיה</c:v>
                </c:pt>
                <c:pt idx="64">
                  <c:v>קזחסטן</c:v>
                </c:pt>
                <c:pt idx="65">
                  <c:v>קוסטה ריקה</c:v>
                </c:pt>
              </c:strCache>
            </c:strRef>
          </c:cat>
          <c:val>
            <c:numRef>
              <c:f>M_variance_all!$E$6:$E$71</c:f>
              <c:numCache>
                <c:formatCode>General</c:formatCode>
                <c:ptCount val="66"/>
                <c:pt idx="0" formatCode="0">
                  <c:v>374.93380000000002</c:v>
                </c:pt>
                <c:pt idx="2" formatCode="0">
                  <c:v>347.06342000000001</c:v>
                </c:pt>
                <c:pt idx="4" formatCode="0">
                  <c:v>344.38384000000002</c:v>
                </c:pt>
                <c:pt idx="5" formatCode="0">
                  <c:v>334.70948000000004</c:v>
                </c:pt>
                <c:pt idx="6" formatCode="0">
                  <c:v>333.55665999999997</c:v>
                </c:pt>
                <c:pt idx="7" formatCode="0">
                  <c:v>330.37858000000006</c:v>
                </c:pt>
                <c:pt idx="8" formatCode="0">
                  <c:v>324.56771999999995</c:v>
                </c:pt>
                <c:pt idx="9" formatCode="0">
                  <c:v>323.38369999999998</c:v>
                </c:pt>
                <c:pt idx="10" formatCode="0">
                  <c:v>321.49864000000008</c:v>
                </c:pt>
                <c:pt idx="11" formatCode="0">
                  <c:v>318.21156000000002</c:v>
                </c:pt>
                <c:pt idx="12" formatCode="0">
                  <c:v>315.11138</c:v>
                </c:pt>
                <c:pt idx="13" formatCode="0">
                  <c:v>313.80279999999999</c:v>
                </c:pt>
                <c:pt idx="14" formatCode="0">
                  <c:v>312.07353999999992</c:v>
                </c:pt>
                <c:pt idx="15" formatCode="0">
                  <c:v>310.15732000000003</c:v>
                </c:pt>
                <c:pt idx="16" formatCode="0">
                  <c:v>309.93925999999999</c:v>
                </c:pt>
                <c:pt idx="17" formatCode="0">
                  <c:v>309.93922000000003</c:v>
                </c:pt>
                <c:pt idx="18" formatCode="0">
                  <c:v>309.16032000000001</c:v>
                </c:pt>
                <c:pt idx="19" formatCode="0">
                  <c:v>308.67737999999997</c:v>
                </c:pt>
                <c:pt idx="20" formatCode="0">
                  <c:v>308.10095999999999</c:v>
                </c:pt>
                <c:pt idx="21" formatCode="0">
                  <c:v>307.55569999999994</c:v>
                </c:pt>
                <c:pt idx="22" formatCode="0">
                  <c:v>307.36872</c:v>
                </c:pt>
                <c:pt idx="23" formatCode="0">
                  <c:v>306.51193999999998</c:v>
                </c:pt>
                <c:pt idx="24" formatCode="0">
                  <c:v>306.18473999999998</c:v>
                </c:pt>
                <c:pt idx="25" formatCode="0">
                  <c:v>305.57721999999995</c:v>
                </c:pt>
                <c:pt idx="26" formatCode="0">
                  <c:v>303.87912000000006</c:v>
                </c:pt>
                <c:pt idx="27" formatCode="0">
                  <c:v>302.33678000000003</c:v>
                </c:pt>
                <c:pt idx="28" formatCode="0">
                  <c:v>301.66692000000006</c:v>
                </c:pt>
                <c:pt idx="29" formatCode="0">
                  <c:v>300.70103999999992</c:v>
                </c:pt>
                <c:pt idx="30" formatCode="0">
                  <c:v>298.31748000000005</c:v>
                </c:pt>
                <c:pt idx="31" formatCode="0">
                  <c:v>298.08382</c:v>
                </c:pt>
                <c:pt idx="32" formatCode="0">
                  <c:v>297.30486000000008</c:v>
                </c:pt>
                <c:pt idx="33" formatCode="0">
                  <c:v>296.71288000000004</c:v>
                </c:pt>
                <c:pt idx="34" formatCode="0">
                  <c:v>296.35455999999999</c:v>
                </c:pt>
                <c:pt idx="35" formatCode="0">
                  <c:v>296.22991999999994</c:v>
                </c:pt>
                <c:pt idx="36" formatCode="0">
                  <c:v>294.54743999999994</c:v>
                </c:pt>
                <c:pt idx="37" formatCode="0">
                  <c:v>293.69058000000001</c:v>
                </c:pt>
                <c:pt idx="38" formatCode="0">
                  <c:v>293.11416000000003</c:v>
                </c:pt>
                <c:pt idx="39" formatCode="0">
                  <c:v>292.89606000000003</c:v>
                </c:pt>
                <c:pt idx="40" formatCode="0">
                  <c:v>291.66536000000002</c:v>
                </c:pt>
                <c:pt idx="41" formatCode="0">
                  <c:v>289.35971999999998</c:v>
                </c:pt>
                <c:pt idx="42" formatCode="0">
                  <c:v>289.04813999999999</c:v>
                </c:pt>
                <c:pt idx="43" formatCode="0">
                  <c:v>286.86709999999994</c:v>
                </c:pt>
                <c:pt idx="44" formatCode="0">
                  <c:v>284.98208000000005</c:v>
                </c:pt>
                <c:pt idx="45" formatCode="0">
                  <c:v>283.06590000000006</c:v>
                </c:pt>
                <c:pt idx="46" formatCode="0">
                  <c:v>281.28995999999995</c:v>
                </c:pt>
                <c:pt idx="47" formatCode="0">
                  <c:v>280.26171999999997</c:v>
                </c:pt>
                <c:pt idx="48" formatCode="0">
                  <c:v>279.14005999999995</c:v>
                </c:pt>
                <c:pt idx="49" formatCode="0">
                  <c:v>272.78390000000002</c:v>
                </c:pt>
                <c:pt idx="50" formatCode="0">
                  <c:v>271.89596</c:v>
                </c:pt>
                <c:pt idx="51" formatCode="0">
                  <c:v>271.69342</c:v>
                </c:pt>
                <c:pt idx="52" formatCode="0">
                  <c:v>267.67411999999996</c:v>
                </c:pt>
                <c:pt idx="53" formatCode="0">
                  <c:v>267.14442000000003</c:v>
                </c:pt>
                <c:pt idx="54" formatCode="0">
                  <c:v>266.08507999999995</c:v>
                </c:pt>
                <c:pt idx="55" formatCode="0">
                  <c:v>266.05387999999994</c:v>
                </c:pt>
                <c:pt idx="56" formatCode="0">
                  <c:v>263.76383999999996</c:v>
                </c:pt>
                <c:pt idx="57" formatCode="0">
                  <c:v>256.37951999999996</c:v>
                </c:pt>
                <c:pt idx="58" formatCode="0">
                  <c:v>255.03973999999999</c:v>
                </c:pt>
                <c:pt idx="59" formatCode="0">
                  <c:v>251.86162000000007</c:v>
                </c:pt>
                <c:pt idx="60" formatCode="0">
                  <c:v>250.07007999999996</c:v>
                </c:pt>
                <c:pt idx="61" formatCode="0">
                  <c:v>244.75774000000001</c:v>
                </c:pt>
                <c:pt idx="62" formatCode="0">
                  <c:v>243.72952000000004</c:v>
                </c:pt>
                <c:pt idx="63" formatCode="0">
                  <c:v>234.67831999999999</c:v>
                </c:pt>
                <c:pt idx="64" formatCode="0">
                  <c:v>234.53812000000005</c:v>
                </c:pt>
                <c:pt idx="65" formatCode="0">
                  <c:v>224.30286000000001</c:v>
                </c:pt>
              </c:numCache>
            </c:numRef>
          </c:val>
        </c:ser>
        <c:dLbls>
          <c:showLegendKey val="0"/>
          <c:showVal val="0"/>
          <c:showCatName val="0"/>
          <c:showSerName val="0"/>
          <c:showPercent val="0"/>
          <c:showBubbleSize val="0"/>
        </c:dLbls>
        <c:gapWidth val="150"/>
        <c:axId val="358951168"/>
        <c:axId val="358993920"/>
      </c:barChart>
      <c:scatterChart>
        <c:scatterStyle val="smoothMarker"/>
        <c:varyColors val="0"/>
        <c:ser>
          <c:idx val="1"/>
          <c:order val="1"/>
          <c:tx>
            <c:strRef>
              <c:f>M_variance_all!$A$121</c:f>
              <c:strCache>
                <c:ptCount val="1"/>
                <c:pt idx="0">
                  <c:v>OECD</c:v>
                </c:pt>
              </c:strCache>
            </c:strRef>
          </c:tx>
          <c:spPr>
            <a:ln w="19050">
              <a:solidFill>
                <a:srgbClr val="7030A0"/>
              </a:solidFill>
            </a:ln>
          </c:spPr>
          <c:marker>
            <c:symbol val="none"/>
          </c:marker>
          <c:xVal>
            <c:numRef>
              <c:f>M_variance_all!$C$122:$C$123</c:f>
              <c:numCache>
                <c:formatCode>General</c:formatCode>
                <c:ptCount val="2"/>
                <c:pt idx="0">
                  <c:v>0</c:v>
                </c:pt>
                <c:pt idx="1">
                  <c:v>66.5</c:v>
                </c:pt>
              </c:numCache>
            </c:numRef>
          </c:xVal>
          <c:yVal>
            <c:numRef>
              <c:f>M_variance_all!$D$122:$D$123</c:f>
              <c:numCache>
                <c:formatCode>General</c:formatCode>
                <c:ptCount val="2"/>
                <c:pt idx="0">
                  <c:v>301</c:v>
                </c:pt>
                <c:pt idx="1">
                  <c:v>301</c:v>
                </c:pt>
              </c:numCache>
            </c:numRef>
          </c:yVal>
          <c:smooth val="1"/>
        </c:ser>
        <c:dLbls>
          <c:showLegendKey val="0"/>
          <c:showVal val="0"/>
          <c:showCatName val="0"/>
          <c:showSerName val="0"/>
          <c:showPercent val="0"/>
          <c:showBubbleSize val="0"/>
        </c:dLbls>
        <c:axId val="358997376"/>
        <c:axId val="358995840"/>
      </c:scatterChart>
      <c:catAx>
        <c:axId val="358951168"/>
        <c:scaling>
          <c:orientation val="minMax"/>
        </c:scaling>
        <c:delete val="0"/>
        <c:axPos val="b"/>
        <c:majorTickMark val="out"/>
        <c:minorTickMark val="none"/>
        <c:tickLblPos val="nextTo"/>
        <c:spPr>
          <a:ln>
            <a:solidFill>
              <a:schemeClr val="tx1">
                <a:shade val="95000"/>
                <a:satMod val="105000"/>
              </a:schemeClr>
            </a:solidFill>
          </a:ln>
        </c:spPr>
        <c:txPr>
          <a:bodyPr/>
          <a:lstStyle/>
          <a:p>
            <a:pPr>
              <a:defRPr sz="800" b="0"/>
            </a:pPr>
            <a:endParaRPr lang="he-IL"/>
          </a:p>
        </c:txPr>
        <c:crossAx val="358993920"/>
        <c:crosses val="autoZero"/>
        <c:auto val="1"/>
        <c:lblAlgn val="ctr"/>
        <c:lblOffset val="100"/>
        <c:tickLblSkip val="1"/>
        <c:noMultiLvlLbl val="0"/>
      </c:catAx>
      <c:valAx>
        <c:axId val="358993920"/>
        <c:scaling>
          <c:orientation val="minMax"/>
        </c:scaling>
        <c:delete val="0"/>
        <c:axPos val="l"/>
        <c:majorGridlines>
          <c:spPr>
            <a:ln>
              <a:solidFill>
                <a:schemeClr val="bg1">
                  <a:lumMod val="65000"/>
                </a:schemeClr>
              </a:solidFill>
              <a:prstDash val="sysDash"/>
            </a:ln>
          </c:spPr>
        </c:majorGridlines>
        <c:title>
          <c:tx>
            <c:strRef>
              <c:f>M_variance_all!$E$121</c:f>
              <c:strCache>
                <c:ptCount val="1"/>
                <c:pt idx="0">
                  <c:v>טווח ציונים במתמטיקה מאון 5-מאון 95</c:v>
                </c:pt>
              </c:strCache>
            </c:strRef>
          </c:tx>
          <c:layout>
            <c:manualLayout>
              <c:xMode val="edge"/>
              <c:yMode val="edge"/>
              <c:x val="1.4269711601056929E-2"/>
              <c:y val="4.2420614854335875E-2"/>
            </c:manualLayout>
          </c:layout>
          <c:overlay val="0"/>
          <c:txPr>
            <a:bodyPr/>
            <a:lstStyle/>
            <a:p>
              <a:pPr>
                <a:defRPr sz="900"/>
              </a:pPr>
              <a:endParaRPr lang="he-IL"/>
            </a:p>
          </c:txPr>
        </c:title>
        <c:numFmt formatCode="0" sourceLinked="1"/>
        <c:majorTickMark val="out"/>
        <c:minorTickMark val="none"/>
        <c:tickLblPos val="nextTo"/>
        <c:spPr>
          <a:ln>
            <a:solidFill>
              <a:schemeClr val="tx1">
                <a:shade val="95000"/>
                <a:satMod val="105000"/>
              </a:schemeClr>
            </a:solidFill>
          </a:ln>
        </c:spPr>
        <c:txPr>
          <a:bodyPr/>
          <a:lstStyle/>
          <a:p>
            <a:pPr>
              <a:defRPr b="1"/>
            </a:pPr>
            <a:endParaRPr lang="he-IL"/>
          </a:p>
        </c:txPr>
        <c:crossAx val="358951168"/>
        <c:crosses val="autoZero"/>
        <c:crossBetween val="between"/>
      </c:valAx>
      <c:valAx>
        <c:axId val="358995840"/>
        <c:scaling>
          <c:orientation val="minMax"/>
          <c:max val="400"/>
          <c:min val="0"/>
        </c:scaling>
        <c:delete val="0"/>
        <c:axPos val="r"/>
        <c:numFmt formatCode="General" sourceLinked="1"/>
        <c:majorTickMark val="none"/>
        <c:minorTickMark val="none"/>
        <c:tickLblPos val="none"/>
        <c:crossAx val="358997376"/>
        <c:crosses val="max"/>
        <c:crossBetween val="midCat"/>
      </c:valAx>
      <c:valAx>
        <c:axId val="358997376"/>
        <c:scaling>
          <c:orientation val="minMax"/>
        </c:scaling>
        <c:delete val="1"/>
        <c:axPos val="b"/>
        <c:numFmt formatCode="General" sourceLinked="1"/>
        <c:majorTickMark val="out"/>
        <c:minorTickMark val="none"/>
        <c:tickLblPos val="nextTo"/>
        <c:crossAx val="358995840"/>
        <c:crosses val="autoZero"/>
        <c:crossBetween val="midCat"/>
      </c:valAx>
      <c:spPr>
        <a:solidFill>
          <a:schemeClr val="bg1">
            <a:lumMod val="95000"/>
          </a:schemeClr>
        </a:solidFill>
      </c:spPr>
    </c:plotArea>
    <c:plotVisOnly val="1"/>
    <c:dispBlanksAs val="gap"/>
    <c:showDLblsOverMax val="0"/>
  </c:chart>
  <c:spPr>
    <a:ln>
      <a:noFill/>
    </a:ln>
  </c:spPr>
  <c:externalData r:id="rId2">
    <c:autoUpdate val="0"/>
  </c:externalData>
</c:chartSpace>
</file>

<file path=word/charts/chart30.xml><?xml version="1.0" encoding="utf-8"?>
<c:chartSpace xmlns:c="http://schemas.openxmlformats.org/drawingml/2006/chart" xmlns:a="http://schemas.openxmlformats.org/drawingml/2006/main" xmlns:r="http://schemas.openxmlformats.org/officeDocument/2006/relationships">
  <c:date1904 val="0"/>
  <c:lang val="he-IL"/>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strRef>
          <c:f>'מגזר - סיפי הישגים ++'!$C$5</c:f>
          <c:strCache>
            <c:ptCount val="1"/>
            <c:pt idx="0">
              <c:v>קריאה</c:v>
            </c:pt>
          </c:strCache>
        </c:strRef>
      </c:tx>
      <c:layout>
        <c:manualLayout>
          <c:xMode val="edge"/>
          <c:yMode val="edge"/>
          <c:x val="7.3410841023759891E-3"/>
          <c:y val="0.96161758381622464"/>
        </c:manualLayout>
      </c:layout>
      <c:overlay val="1"/>
      <c:txPr>
        <a:bodyPr/>
        <a:lstStyle/>
        <a:p>
          <a:pPr>
            <a:defRPr sz="1000" b="1">
              <a:solidFill>
                <a:srgbClr val="FF6600"/>
              </a:solidFill>
            </a:defRPr>
          </a:pPr>
          <a:endParaRPr lang="he-IL"/>
        </a:p>
      </c:txPr>
    </c:title>
    <c:autoTitleDeleted val="0"/>
    <c:plotArea>
      <c:layout>
        <c:manualLayout>
          <c:layoutTarget val="inner"/>
          <c:xMode val="edge"/>
          <c:yMode val="edge"/>
          <c:x val="6.8302679934152649E-2"/>
          <c:y val="0.10965968127155626"/>
          <c:w val="0.76657593130038948"/>
          <c:h val="0.81267942440749685"/>
        </c:manualLayout>
      </c:layout>
      <c:barChart>
        <c:barDir val="col"/>
        <c:grouping val="percentStacked"/>
        <c:varyColors val="0"/>
        <c:ser>
          <c:idx val="0"/>
          <c:order val="0"/>
          <c:tx>
            <c:strRef>
              <c:f>'מגזר - סיפי הישגים ++'!$E$3</c:f>
              <c:strCache>
                <c:ptCount val="1"/>
                <c:pt idx="0">
                  <c:v>מתחת לרמה 1ב</c:v>
                </c:pt>
              </c:strCache>
            </c:strRef>
          </c:tx>
          <c:spPr>
            <a:solidFill>
              <a:schemeClr val="tx1"/>
            </a:solidFill>
            <a:ln w="17122">
              <a:noFill/>
              <a:prstDash val="solid"/>
            </a:ln>
          </c:spPr>
          <c:invertIfNegative val="0"/>
          <c:dLbls>
            <c:dLbl>
              <c:idx val="3"/>
              <c:layout>
                <c:manualLayout>
                  <c:x val="-4.2487268518518516E-3"/>
                  <c:y val="4.9610913458981607E-3"/>
                </c:manualLayout>
              </c:layout>
              <c:showLegendKey val="0"/>
              <c:showVal val="1"/>
              <c:showCatName val="0"/>
              <c:showSerName val="0"/>
              <c:showPercent val="0"/>
              <c:showBubbleSize val="0"/>
            </c:dLbl>
            <c:spPr>
              <a:noFill/>
              <a:ln w="34244">
                <a:noFill/>
              </a:ln>
            </c:spPr>
            <c:txPr>
              <a:bodyPr/>
              <a:lstStyle/>
              <a:p>
                <a:pPr>
                  <a:defRPr sz="1000" b="1">
                    <a:solidFill>
                      <a:schemeClr val="bg1"/>
                    </a:solidFill>
                  </a:defRPr>
                </a:pPr>
                <a:endParaRPr lang="he-IL"/>
              </a:p>
            </c:txPr>
            <c:showLegendKey val="0"/>
            <c:showVal val="1"/>
            <c:showCatName val="0"/>
            <c:showSerName val="0"/>
            <c:showPercent val="0"/>
            <c:showBubbleSize val="0"/>
            <c:showLeaderLines val="0"/>
          </c:dLbls>
          <c:cat>
            <c:strRef>
              <c:f>'מגזר - סיפי הישגים ++'!$A$5:$A$12</c:f>
              <c:strCache>
                <c:ptCount val="8"/>
                <c:pt idx="0">
                  <c:v>דוברי ערבית</c:v>
                </c:pt>
                <c:pt idx="2">
                  <c:v>דוברי עברית</c:v>
                </c:pt>
                <c:pt idx="5">
                  <c:v>OECD</c:v>
                </c:pt>
                <c:pt idx="7">
                  <c:v>כלל ישראל</c:v>
                </c:pt>
              </c:strCache>
            </c:strRef>
          </c:cat>
          <c:val>
            <c:numRef>
              <c:f>'מגזר - סיפי הישגים ++'!$E$5:$E$12</c:f>
              <c:numCache>
                <c:formatCode>General</c:formatCode>
                <c:ptCount val="8"/>
                <c:pt idx="0" formatCode="0%">
                  <c:v>9.5274999999999999E-2</c:v>
                </c:pt>
                <c:pt idx="2" formatCode="0%">
                  <c:v>2.1179E-2</c:v>
                </c:pt>
                <c:pt idx="5" formatCode="0%">
                  <c:v>1.3203337442060927E-2</c:v>
                </c:pt>
                <c:pt idx="7" formatCode="0%">
                  <c:v>3.7543E-2</c:v>
                </c:pt>
              </c:numCache>
            </c:numRef>
          </c:val>
        </c:ser>
        <c:ser>
          <c:idx val="1"/>
          <c:order val="1"/>
          <c:tx>
            <c:strRef>
              <c:f>'מגזר - סיפי הישגים ++'!$F$3</c:f>
              <c:strCache>
                <c:ptCount val="1"/>
                <c:pt idx="0">
                  <c:v>רמה 1ב</c:v>
                </c:pt>
              </c:strCache>
            </c:strRef>
          </c:tx>
          <c:spPr>
            <a:solidFill>
              <a:srgbClr val="FF0000"/>
            </a:solidFill>
            <a:ln w="17122">
              <a:noFill/>
              <a:prstDash val="solid"/>
            </a:ln>
          </c:spPr>
          <c:invertIfNegative val="0"/>
          <c:dLbls>
            <c:spPr>
              <a:noFill/>
              <a:ln w="34244">
                <a:noFill/>
              </a:ln>
            </c:spPr>
            <c:txPr>
              <a:bodyPr/>
              <a:lstStyle/>
              <a:p>
                <a:pPr>
                  <a:defRPr sz="1000" b="1"/>
                </a:pPr>
                <a:endParaRPr lang="he-IL"/>
              </a:p>
            </c:txPr>
            <c:showLegendKey val="0"/>
            <c:showVal val="1"/>
            <c:showCatName val="0"/>
            <c:showSerName val="0"/>
            <c:showPercent val="0"/>
            <c:showBubbleSize val="0"/>
            <c:showLeaderLines val="0"/>
          </c:dLbls>
          <c:cat>
            <c:strRef>
              <c:f>'מגזר - סיפי הישגים ++'!$A$5:$A$12</c:f>
              <c:strCache>
                <c:ptCount val="8"/>
                <c:pt idx="0">
                  <c:v>דוברי ערבית</c:v>
                </c:pt>
                <c:pt idx="2">
                  <c:v>דוברי עברית</c:v>
                </c:pt>
                <c:pt idx="5">
                  <c:v>OECD</c:v>
                </c:pt>
                <c:pt idx="7">
                  <c:v>כלל ישראל</c:v>
                </c:pt>
              </c:strCache>
            </c:strRef>
          </c:cat>
          <c:val>
            <c:numRef>
              <c:f>'מגזר - סיפי הישגים ++'!$F$5:$F$12</c:f>
              <c:numCache>
                <c:formatCode>General</c:formatCode>
                <c:ptCount val="8"/>
                <c:pt idx="0" formatCode="0%">
                  <c:v>0.156473</c:v>
                </c:pt>
                <c:pt idx="2" formatCode="0%">
                  <c:v>4.4640000000000006E-2</c:v>
                </c:pt>
                <c:pt idx="5" formatCode="0%">
                  <c:v>4.3819553169620405E-2</c:v>
                </c:pt>
                <c:pt idx="7" formatCode="0%">
                  <c:v>6.9336999999999996E-2</c:v>
                </c:pt>
              </c:numCache>
            </c:numRef>
          </c:val>
        </c:ser>
        <c:ser>
          <c:idx val="2"/>
          <c:order val="2"/>
          <c:tx>
            <c:strRef>
              <c:f>'מגזר - סיפי הישגים ++'!$G$3</c:f>
              <c:strCache>
                <c:ptCount val="1"/>
                <c:pt idx="0">
                  <c:v>רמה 1א</c:v>
                </c:pt>
              </c:strCache>
            </c:strRef>
          </c:tx>
          <c:spPr>
            <a:solidFill>
              <a:srgbClr val="F44611"/>
            </a:solidFill>
            <a:ln w="17122">
              <a:noFill/>
              <a:prstDash val="solid"/>
            </a:ln>
          </c:spPr>
          <c:invertIfNegative val="0"/>
          <c:dLbls>
            <c:spPr>
              <a:noFill/>
              <a:ln w="34244">
                <a:noFill/>
              </a:ln>
            </c:spPr>
            <c:txPr>
              <a:bodyPr/>
              <a:lstStyle/>
              <a:p>
                <a:pPr>
                  <a:defRPr sz="1050" b="1"/>
                </a:pPr>
                <a:endParaRPr lang="he-IL"/>
              </a:p>
            </c:txPr>
            <c:showLegendKey val="0"/>
            <c:showVal val="1"/>
            <c:showCatName val="0"/>
            <c:showSerName val="0"/>
            <c:showPercent val="0"/>
            <c:showBubbleSize val="0"/>
            <c:showLeaderLines val="0"/>
          </c:dLbls>
          <c:cat>
            <c:strRef>
              <c:f>'מגזר - סיפי הישגים ++'!$A$5:$A$12</c:f>
              <c:strCache>
                <c:ptCount val="8"/>
                <c:pt idx="0">
                  <c:v>דוברי ערבית</c:v>
                </c:pt>
                <c:pt idx="2">
                  <c:v>דוברי עברית</c:v>
                </c:pt>
                <c:pt idx="5">
                  <c:v>OECD</c:v>
                </c:pt>
                <c:pt idx="7">
                  <c:v>כלל ישראל</c:v>
                </c:pt>
              </c:strCache>
            </c:strRef>
          </c:cat>
          <c:val>
            <c:numRef>
              <c:f>'מגזר - סיפי הישגים ++'!$G$5:$G$12</c:f>
              <c:numCache>
                <c:formatCode>General</c:formatCode>
                <c:ptCount val="8"/>
                <c:pt idx="0" formatCode="0%">
                  <c:v>0.24015699999999998</c:v>
                </c:pt>
                <c:pt idx="2" formatCode="0%">
                  <c:v>9.7447000000000006E-2</c:v>
                </c:pt>
                <c:pt idx="5" formatCode="0%">
                  <c:v>0.12259437179194618</c:v>
                </c:pt>
                <c:pt idx="7" formatCode="0%">
                  <c:v>0.12896299999999999</c:v>
                </c:pt>
              </c:numCache>
            </c:numRef>
          </c:val>
        </c:ser>
        <c:ser>
          <c:idx val="3"/>
          <c:order val="3"/>
          <c:tx>
            <c:strRef>
              <c:f>'מגזר - סיפי הישגים ++'!$H$3</c:f>
              <c:strCache>
                <c:ptCount val="1"/>
                <c:pt idx="0">
                  <c:v>רמה 2</c:v>
                </c:pt>
              </c:strCache>
            </c:strRef>
          </c:tx>
          <c:spPr>
            <a:solidFill>
              <a:srgbClr val="FFC000"/>
            </a:solidFill>
            <a:ln w="17122">
              <a:noFill/>
              <a:prstDash val="solid"/>
            </a:ln>
          </c:spPr>
          <c:invertIfNegative val="0"/>
          <c:dLbls>
            <c:dLbl>
              <c:idx val="0"/>
              <c:layout>
                <c:manualLayout>
                  <c:x val="2.2112004418152662E-3"/>
                  <c:y val="8.8492871269958591E-3"/>
                </c:manualLayout>
              </c:layout>
              <c:showLegendKey val="0"/>
              <c:showVal val="1"/>
              <c:showCatName val="0"/>
              <c:showSerName val="0"/>
              <c:showPercent val="0"/>
              <c:showBubbleSize val="0"/>
            </c:dLbl>
            <c:dLbl>
              <c:idx val="2"/>
              <c:layout>
                <c:manualLayout>
                  <c:x val="-1.1767579680745988E-3"/>
                  <c:y val="4.8524086560496138E-3"/>
                </c:manualLayout>
              </c:layout>
              <c:showLegendKey val="0"/>
              <c:showVal val="1"/>
              <c:showCatName val="0"/>
              <c:showSerName val="0"/>
              <c:showPercent val="0"/>
              <c:showBubbleSize val="0"/>
            </c:dLbl>
            <c:spPr>
              <a:noFill/>
              <a:ln w="34244">
                <a:noFill/>
              </a:ln>
            </c:spPr>
            <c:txPr>
              <a:bodyPr/>
              <a:lstStyle/>
              <a:p>
                <a:pPr>
                  <a:defRPr sz="1000" b="1"/>
                </a:pPr>
                <a:endParaRPr lang="he-IL"/>
              </a:p>
            </c:txPr>
            <c:showLegendKey val="0"/>
            <c:showVal val="1"/>
            <c:showCatName val="0"/>
            <c:showSerName val="0"/>
            <c:showPercent val="0"/>
            <c:showBubbleSize val="0"/>
            <c:showLeaderLines val="0"/>
          </c:dLbls>
          <c:cat>
            <c:strRef>
              <c:f>'מגזר - סיפי הישגים ++'!$A$5:$A$12</c:f>
              <c:strCache>
                <c:ptCount val="8"/>
                <c:pt idx="0">
                  <c:v>דוברי ערבית</c:v>
                </c:pt>
                <c:pt idx="2">
                  <c:v>דוברי עברית</c:v>
                </c:pt>
                <c:pt idx="5">
                  <c:v>OECD</c:v>
                </c:pt>
                <c:pt idx="7">
                  <c:v>כלל ישראל</c:v>
                </c:pt>
              </c:strCache>
            </c:strRef>
          </c:cat>
          <c:val>
            <c:numRef>
              <c:f>'מגזר - סיפי הישגים ++'!$H$5:$H$12</c:f>
              <c:numCache>
                <c:formatCode>General</c:formatCode>
                <c:ptCount val="8"/>
                <c:pt idx="0" formatCode="0%">
                  <c:v>0.28006500000000001</c:v>
                </c:pt>
                <c:pt idx="2" formatCode="0%">
                  <c:v>0.18768399999999999</c:v>
                </c:pt>
                <c:pt idx="5" formatCode="0%">
                  <c:v>0.23459456189700922</c:v>
                </c:pt>
                <c:pt idx="7" formatCode="0%">
                  <c:v>0.20808499999999999</c:v>
                </c:pt>
              </c:numCache>
            </c:numRef>
          </c:val>
        </c:ser>
        <c:ser>
          <c:idx val="4"/>
          <c:order val="4"/>
          <c:tx>
            <c:strRef>
              <c:f>'מגזר - סיפי הישגים ++'!$I$3</c:f>
              <c:strCache>
                <c:ptCount val="1"/>
                <c:pt idx="0">
                  <c:v>רמה 3</c:v>
                </c:pt>
              </c:strCache>
            </c:strRef>
          </c:tx>
          <c:spPr>
            <a:solidFill>
              <a:srgbClr val="FFFF00"/>
            </a:solidFill>
            <a:ln w="17122">
              <a:noFill/>
              <a:prstDash val="solid"/>
            </a:ln>
          </c:spPr>
          <c:invertIfNegative val="0"/>
          <c:dLbls>
            <c:dLbl>
              <c:idx val="0"/>
              <c:layout>
                <c:manualLayout>
                  <c:x val="-2.7669007819182529E-3"/>
                  <c:y val="3.3081601559112922E-3"/>
                </c:manualLayout>
              </c:layout>
              <c:showLegendKey val="0"/>
              <c:showVal val="1"/>
              <c:showCatName val="0"/>
              <c:showSerName val="0"/>
              <c:showPercent val="0"/>
              <c:showBubbleSize val="0"/>
            </c:dLbl>
            <c:dLbl>
              <c:idx val="1"/>
              <c:layout>
                <c:manualLayout>
                  <c:x val="3.0075789944944654E-3"/>
                  <c:y val="-1.1786937749718883E-3"/>
                </c:manualLayout>
              </c:layout>
              <c:showLegendKey val="0"/>
              <c:showVal val="1"/>
              <c:showCatName val="0"/>
              <c:showSerName val="0"/>
              <c:showPercent val="0"/>
              <c:showBubbleSize val="0"/>
            </c:dLbl>
            <c:dLbl>
              <c:idx val="2"/>
              <c:layout>
                <c:manualLayout>
                  <c:x val="2.5582476403976664E-3"/>
                  <c:y val="-8.6417357243034707E-3"/>
                </c:manualLayout>
              </c:layout>
              <c:showLegendKey val="0"/>
              <c:showVal val="1"/>
              <c:showCatName val="0"/>
              <c:showSerName val="0"/>
              <c:showPercent val="0"/>
              <c:showBubbleSize val="0"/>
            </c:dLbl>
            <c:dLbl>
              <c:idx val="3"/>
              <c:layout>
                <c:manualLayout>
                  <c:x val="-1.2131946560613575E-3"/>
                  <c:y val="-5.6173759611983475E-3"/>
                </c:manualLayout>
              </c:layout>
              <c:showLegendKey val="0"/>
              <c:showVal val="1"/>
              <c:showCatName val="0"/>
              <c:showSerName val="0"/>
              <c:showPercent val="0"/>
              <c:showBubbleSize val="0"/>
            </c:dLbl>
            <c:spPr>
              <a:noFill/>
              <a:ln w="34244">
                <a:noFill/>
              </a:ln>
            </c:spPr>
            <c:txPr>
              <a:bodyPr/>
              <a:lstStyle/>
              <a:p>
                <a:pPr>
                  <a:defRPr sz="1000" b="1"/>
                </a:pPr>
                <a:endParaRPr lang="he-IL"/>
              </a:p>
            </c:txPr>
            <c:showLegendKey val="0"/>
            <c:showVal val="1"/>
            <c:showCatName val="0"/>
            <c:showSerName val="0"/>
            <c:showPercent val="0"/>
            <c:showBubbleSize val="0"/>
            <c:showLeaderLines val="0"/>
          </c:dLbls>
          <c:cat>
            <c:strRef>
              <c:f>'מגזר - סיפי הישגים ++'!$A$5:$A$12</c:f>
              <c:strCache>
                <c:ptCount val="8"/>
                <c:pt idx="0">
                  <c:v>דוברי ערבית</c:v>
                </c:pt>
                <c:pt idx="2">
                  <c:v>דוברי עברית</c:v>
                </c:pt>
                <c:pt idx="5">
                  <c:v>OECD</c:v>
                </c:pt>
                <c:pt idx="7">
                  <c:v>כלל ישראל</c:v>
                </c:pt>
              </c:strCache>
            </c:strRef>
          </c:cat>
          <c:val>
            <c:numRef>
              <c:f>'מגזר - סיפי הישגים ++'!$I$5:$I$12</c:f>
              <c:numCache>
                <c:formatCode>General</c:formatCode>
                <c:ptCount val="8"/>
                <c:pt idx="0" formatCode="0%">
                  <c:v>0.17282399999999998</c:v>
                </c:pt>
                <c:pt idx="2" formatCode="0%">
                  <c:v>0.276254</c:v>
                </c:pt>
                <c:pt idx="5" formatCode="0%">
                  <c:v>0.29096824811727051</c:v>
                </c:pt>
                <c:pt idx="7" formatCode="0%">
                  <c:v>0.25341200000000003</c:v>
                </c:pt>
              </c:numCache>
            </c:numRef>
          </c:val>
        </c:ser>
        <c:ser>
          <c:idx val="5"/>
          <c:order val="5"/>
          <c:tx>
            <c:strRef>
              <c:f>'מגזר - סיפי הישגים ++'!$J$3</c:f>
              <c:strCache>
                <c:ptCount val="1"/>
                <c:pt idx="0">
                  <c:v>רמה 4</c:v>
                </c:pt>
              </c:strCache>
            </c:strRef>
          </c:tx>
          <c:spPr>
            <a:solidFill>
              <a:srgbClr val="92D050"/>
            </a:solidFill>
          </c:spPr>
          <c:invertIfNegative val="0"/>
          <c:dLbls>
            <c:dLbl>
              <c:idx val="0"/>
              <c:layout>
                <c:manualLayout>
                  <c:x val="0"/>
                  <c:y val="2.2980794524780468E-2"/>
                </c:manualLayout>
              </c:layout>
              <c:showLegendKey val="0"/>
              <c:showVal val="1"/>
              <c:showCatName val="0"/>
              <c:showSerName val="0"/>
              <c:showPercent val="0"/>
              <c:showBubbleSize val="0"/>
            </c:dLbl>
            <c:txPr>
              <a:bodyPr/>
              <a:lstStyle/>
              <a:p>
                <a:pPr>
                  <a:defRPr sz="1000" b="1"/>
                </a:pPr>
                <a:endParaRPr lang="he-IL"/>
              </a:p>
            </c:txPr>
            <c:showLegendKey val="0"/>
            <c:showVal val="1"/>
            <c:showCatName val="0"/>
            <c:showSerName val="0"/>
            <c:showPercent val="0"/>
            <c:showBubbleSize val="0"/>
            <c:showLeaderLines val="0"/>
          </c:dLbls>
          <c:cat>
            <c:strRef>
              <c:f>'מגזר - סיפי הישגים ++'!$A$5:$A$12</c:f>
              <c:strCache>
                <c:ptCount val="8"/>
                <c:pt idx="0">
                  <c:v>דוברי ערבית</c:v>
                </c:pt>
                <c:pt idx="2">
                  <c:v>דוברי עברית</c:v>
                </c:pt>
                <c:pt idx="5">
                  <c:v>OECD</c:v>
                </c:pt>
                <c:pt idx="7">
                  <c:v>כלל ישראל</c:v>
                </c:pt>
              </c:strCache>
            </c:strRef>
          </c:cat>
          <c:val>
            <c:numRef>
              <c:f>'מגזר - סיפי הישגים ++'!$J$5:$J$12</c:f>
              <c:numCache>
                <c:formatCode>General</c:formatCode>
                <c:ptCount val="8"/>
                <c:pt idx="0" formatCode="0%">
                  <c:v>5.0027999999999996E-2</c:v>
                </c:pt>
                <c:pt idx="2" formatCode="0%">
                  <c:v>0.25052099999999999</c:v>
                </c:pt>
                <c:pt idx="5" formatCode="0%">
                  <c:v>0.2103739125041332</c:v>
                </c:pt>
                <c:pt idx="7" formatCode="0%">
                  <c:v>0.20624400000000001</c:v>
                </c:pt>
              </c:numCache>
            </c:numRef>
          </c:val>
        </c:ser>
        <c:ser>
          <c:idx val="6"/>
          <c:order val="6"/>
          <c:tx>
            <c:strRef>
              <c:f>'מגזר - סיפי הישגים ++'!$K$3</c:f>
              <c:strCache>
                <c:ptCount val="1"/>
                <c:pt idx="0">
                  <c:v>רמה 5</c:v>
                </c:pt>
              </c:strCache>
            </c:strRef>
          </c:tx>
          <c:spPr>
            <a:solidFill>
              <a:srgbClr val="00B050"/>
            </a:solidFill>
          </c:spPr>
          <c:invertIfNegative val="0"/>
          <c:dLbls>
            <c:txPr>
              <a:bodyPr/>
              <a:lstStyle/>
              <a:p>
                <a:pPr>
                  <a:defRPr sz="1000" b="1"/>
                </a:pPr>
                <a:endParaRPr lang="he-IL"/>
              </a:p>
            </c:txPr>
            <c:showLegendKey val="0"/>
            <c:showVal val="1"/>
            <c:showCatName val="0"/>
            <c:showSerName val="0"/>
            <c:showPercent val="0"/>
            <c:showBubbleSize val="0"/>
            <c:showLeaderLines val="0"/>
          </c:dLbls>
          <c:cat>
            <c:strRef>
              <c:f>'מגזר - סיפי הישגים ++'!$A$5:$A$12</c:f>
              <c:strCache>
                <c:ptCount val="8"/>
                <c:pt idx="0">
                  <c:v>דוברי ערבית</c:v>
                </c:pt>
                <c:pt idx="2">
                  <c:v>דוברי עברית</c:v>
                </c:pt>
                <c:pt idx="5">
                  <c:v>OECD</c:v>
                </c:pt>
                <c:pt idx="7">
                  <c:v>כלל ישראל</c:v>
                </c:pt>
              </c:strCache>
            </c:strRef>
          </c:cat>
          <c:val>
            <c:numRef>
              <c:f>'מגזר - סיפי הישגים ++'!$K$5:$K$12</c:f>
              <c:numCache>
                <c:formatCode>General</c:formatCode>
                <c:ptCount val="8"/>
                <c:pt idx="0" formatCode="0%">
                  <c:v>5.0080000000000003E-3</c:v>
                </c:pt>
                <c:pt idx="2" formatCode="0%">
                  <c:v>0.10274</c:v>
                </c:pt>
                <c:pt idx="5" formatCode="0%">
                  <c:v>7.3242901108025435E-2</c:v>
                </c:pt>
                <c:pt idx="7" formatCode="0%">
                  <c:v>8.1156599999999995E-2</c:v>
                </c:pt>
              </c:numCache>
            </c:numRef>
          </c:val>
        </c:ser>
        <c:ser>
          <c:idx val="7"/>
          <c:order val="7"/>
          <c:tx>
            <c:strRef>
              <c:f>'מגזר - סיפי הישגים ++'!$L$3</c:f>
              <c:strCache>
                <c:ptCount val="1"/>
                <c:pt idx="0">
                  <c:v>רמה 6</c:v>
                </c:pt>
              </c:strCache>
            </c:strRef>
          </c:tx>
          <c:spPr>
            <a:solidFill>
              <a:srgbClr val="008000"/>
            </a:solidFill>
          </c:spPr>
          <c:invertIfNegative val="0"/>
          <c:dLbls>
            <c:dLbl>
              <c:idx val="0"/>
              <c:delete val="1"/>
            </c:dLbl>
            <c:txPr>
              <a:bodyPr/>
              <a:lstStyle/>
              <a:p>
                <a:pPr>
                  <a:defRPr sz="1000" b="1">
                    <a:solidFill>
                      <a:schemeClr val="bg1"/>
                    </a:solidFill>
                  </a:defRPr>
                </a:pPr>
                <a:endParaRPr lang="he-IL"/>
              </a:p>
            </c:txPr>
            <c:showLegendKey val="0"/>
            <c:showVal val="1"/>
            <c:showCatName val="0"/>
            <c:showSerName val="0"/>
            <c:showPercent val="0"/>
            <c:showBubbleSize val="0"/>
            <c:showLeaderLines val="0"/>
          </c:dLbls>
          <c:cat>
            <c:strRef>
              <c:f>'מגזר - סיפי הישגים ++'!$A$5:$A$12</c:f>
              <c:strCache>
                <c:ptCount val="8"/>
                <c:pt idx="0">
                  <c:v>דוברי ערבית</c:v>
                </c:pt>
                <c:pt idx="2">
                  <c:v>דוברי עברית</c:v>
                </c:pt>
                <c:pt idx="5">
                  <c:v>OECD</c:v>
                </c:pt>
                <c:pt idx="7">
                  <c:v>כלל ישראל</c:v>
                </c:pt>
              </c:strCache>
            </c:strRef>
          </c:cat>
          <c:val>
            <c:numRef>
              <c:f>'מגזר - סיפי הישגים ++'!$L$5:$L$12</c:f>
              <c:numCache>
                <c:formatCode>General</c:formatCode>
                <c:ptCount val="8"/>
                <c:pt idx="0" formatCode="0%">
                  <c:v>1.6891427179508854E-4</c:v>
                </c:pt>
                <c:pt idx="2" formatCode="0%">
                  <c:v>1.9535299999999998E-2</c:v>
                </c:pt>
                <c:pt idx="5" formatCode="0%">
                  <c:v>1.1203113969934181E-2</c:v>
                </c:pt>
                <c:pt idx="7" formatCode="0%">
                  <c:v>1.52584E-2</c:v>
                </c:pt>
              </c:numCache>
            </c:numRef>
          </c:val>
        </c:ser>
        <c:dLbls>
          <c:showLegendKey val="0"/>
          <c:showVal val="0"/>
          <c:showCatName val="0"/>
          <c:showSerName val="0"/>
          <c:showPercent val="0"/>
          <c:showBubbleSize val="0"/>
        </c:dLbls>
        <c:gapWidth val="25"/>
        <c:overlap val="100"/>
        <c:axId val="418609408"/>
        <c:axId val="418619392"/>
      </c:barChart>
      <c:catAx>
        <c:axId val="418609408"/>
        <c:scaling>
          <c:orientation val="maxMin"/>
        </c:scaling>
        <c:delete val="0"/>
        <c:axPos val="b"/>
        <c:numFmt formatCode="General" sourceLinked="1"/>
        <c:majorTickMark val="out"/>
        <c:minorTickMark val="none"/>
        <c:tickLblPos val="high"/>
        <c:spPr>
          <a:ln>
            <a:solidFill>
              <a:schemeClr val="tx1"/>
            </a:solidFill>
          </a:ln>
        </c:spPr>
        <c:txPr>
          <a:bodyPr/>
          <a:lstStyle/>
          <a:p>
            <a:pPr>
              <a:defRPr b="1"/>
            </a:pPr>
            <a:endParaRPr lang="he-IL"/>
          </a:p>
        </c:txPr>
        <c:crossAx val="418619392"/>
        <c:crosses val="autoZero"/>
        <c:auto val="1"/>
        <c:lblAlgn val="ctr"/>
        <c:lblOffset val="100"/>
        <c:noMultiLvlLbl val="0"/>
      </c:catAx>
      <c:valAx>
        <c:axId val="418619392"/>
        <c:scaling>
          <c:orientation val="minMax"/>
        </c:scaling>
        <c:delete val="0"/>
        <c:axPos val="l"/>
        <c:numFmt formatCode="0%" sourceLinked="1"/>
        <c:majorTickMark val="out"/>
        <c:minorTickMark val="none"/>
        <c:tickLblPos val="nextTo"/>
        <c:spPr>
          <a:ln w="4281">
            <a:solidFill>
              <a:srgbClr val="000000"/>
            </a:solidFill>
            <a:prstDash val="solid"/>
          </a:ln>
        </c:spPr>
        <c:txPr>
          <a:bodyPr rot="0" vert="horz"/>
          <a:lstStyle/>
          <a:p>
            <a:pPr>
              <a:defRPr sz="1000" b="1"/>
            </a:pPr>
            <a:endParaRPr lang="he-IL"/>
          </a:p>
        </c:txPr>
        <c:crossAx val="418609408"/>
        <c:crosses val="max"/>
        <c:crossBetween val="between"/>
        <c:majorUnit val="0.2"/>
      </c:valAx>
      <c:spPr>
        <a:solidFill>
          <a:schemeClr val="bg1">
            <a:lumMod val="95000"/>
          </a:schemeClr>
        </a:solidFill>
        <a:ln w="12700">
          <a:noFill/>
          <a:prstDash val="solid"/>
        </a:ln>
      </c:spPr>
    </c:plotArea>
    <c:legend>
      <c:legendPos val="r"/>
      <c:layout>
        <c:manualLayout>
          <c:xMode val="edge"/>
          <c:yMode val="edge"/>
          <c:x val="0.8368788767703309"/>
          <c:y val="0.11269461328103667"/>
          <c:w val="0.15037515818158875"/>
          <c:h val="0.82144369202824175"/>
        </c:manualLayout>
      </c:layout>
      <c:overlay val="0"/>
      <c:spPr>
        <a:solidFill>
          <a:srgbClr val="FFFFFF"/>
        </a:solidFill>
        <a:ln w="4281">
          <a:noFill/>
          <a:prstDash val="solid"/>
        </a:ln>
      </c:spPr>
      <c:txPr>
        <a:bodyPr/>
        <a:lstStyle/>
        <a:p>
          <a:pPr>
            <a:defRPr b="1"/>
          </a:pPr>
          <a:endParaRPr lang="he-IL"/>
        </a:p>
      </c:txPr>
    </c:legend>
    <c:plotVisOnly val="1"/>
    <c:dispBlanksAs val="gap"/>
    <c:showDLblsOverMax val="0"/>
  </c:chart>
  <c:spPr>
    <a:solidFill>
      <a:srgbClr val="FFFFFF"/>
    </a:solidFill>
    <a:ln>
      <a:noFill/>
    </a:ln>
  </c:spPr>
  <c:txPr>
    <a:bodyPr/>
    <a:lstStyle/>
    <a:p>
      <a:pPr>
        <a:defRPr sz="1100" b="0" i="0" u="none" strike="noStrike" baseline="0">
          <a:solidFill>
            <a:srgbClr val="000000"/>
          </a:solidFill>
          <a:latin typeface="Arial"/>
          <a:ea typeface="Arial"/>
          <a:cs typeface="Arial"/>
        </a:defRPr>
      </a:pPr>
      <a:endParaRPr lang="he-IL"/>
    </a:p>
  </c:txPr>
  <c:externalData r:id="rId2">
    <c:autoUpdate val="0"/>
  </c:externalData>
</c:chartSpace>
</file>

<file path=word/charts/chart31.xml><?xml version="1.0" encoding="utf-8"?>
<c:chartSpace xmlns:c="http://schemas.openxmlformats.org/drawingml/2006/chart" xmlns:a="http://schemas.openxmlformats.org/drawingml/2006/main" xmlns:r="http://schemas.openxmlformats.org/officeDocument/2006/relationships">
  <c:date1904 val="0"/>
  <c:lang val="he-IL"/>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strRef>
          <c:f>'מגזר -מגדר - תחומים ++'!$I$33</c:f>
          <c:strCache>
            <c:ptCount val="1"/>
            <c:pt idx="0">
              <c:v>קריאה</c:v>
            </c:pt>
          </c:strCache>
        </c:strRef>
      </c:tx>
      <c:layout>
        <c:manualLayout>
          <c:xMode val="edge"/>
          <c:yMode val="edge"/>
          <c:x val="1.6419960638139771E-3"/>
          <c:y val="0.94191673957421984"/>
        </c:manualLayout>
      </c:layout>
      <c:overlay val="1"/>
      <c:txPr>
        <a:bodyPr/>
        <a:lstStyle/>
        <a:p>
          <a:pPr>
            <a:defRPr sz="800">
              <a:solidFill>
                <a:srgbClr val="F57B17"/>
              </a:solidFill>
            </a:defRPr>
          </a:pPr>
          <a:endParaRPr lang="he-IL"/>
        </a:p>
      </c:txPr>
    </c:title>
    <c:autoTitleDeleted val="0"/>
    <c:plotArea>
      <c:layout>
        <c:manualLayout>
          <c:layoutTarget val="inner"/>
          <c:xMode val="edge"/>
          <c:yMode val="edge"/>
          <c:x val="6.8189027777777772E-2"/>
          <c:y val="2.153425925925926E-2"/>
          <c:w val="0.89671609377778505"/>
          <c:h val="0.77133931175269754"/>
        </c:manualLayout>
      </c:layout>
      <c:barChart>
        <c:barDir val="col"/>
        <c:grouping val="clustered"/>
        <c:varyColors val="0"/>
        <c:ser>
          <c:idx val="0"/>
          <c:order val="0"/>
          <c:tx>
            <c:strRef>
              <c:f>'מגזר -מגדר - תחומים ++'!$E$35</c:f>
              <c:strCache>
                <c:ptCount val="1"/>
                <c:pt idx="0">
                  <c:v>בנים</c:v>
                </c:pt>
              </c:strCache>
            </c:strRef>
          </c:tx>
          <c:spPr>
            <a:pattFill prst="pct5">
              <a:fgClr>
                <a:srgbClr val="FFFFFF"/>
              </a:fgClr>
              <a:bgClr>
                <a:srgbClr val="003366"/>
              </a:bgClr>
            </a:pattFill>
          </c:spPr>
          <c:invertIfNegative val="0"/>
          <c:dLbls>
            <c:txPr>
              <a:bodyPr/>
              <a:lstStyle/>
              <a:p>
                <a:pPr>
                  <a:defRPr sz="1000" b="1">
                    <a:solidFill>
                      <a:schemeClr val="bg1"/>
                    </a:solidFill>
                  </a:defRPr>
                </a:pPr>
                <a:endParaRPr lang="he-IL"/>
              </a:p>
            </c:txPr>
            <c:dLblPos val="inEnd"/>
            <c:showLegendKey val="0"/>
            <c:showVal val="1"/>
            <c:showCatName val="0"/>
            <c:showSerName val="0"/>
            <c:showPercent val="0"/>
            <c:showBubbleSize val="0"/>
            <c:showLeaderLines val="0"/>
          </c:dLbls>
          <c:cat>
            <c:strRef>
              <c:f>'מגזר -מגדר - תחומים ++'!$G$34:$H$34</c:f>
              <c:strCache>
                <c:ptCount val="2"/>
                <c:pt idx="0">
                  <c:v>דוברי עברית</c:v>
                </c:pt>
                <c:pt idx="1">
                  <c:v>דוברי ערבית</c:v>
                </c:pt>
              </c:strCache>
            </c:strRef>
          </c:cat>
          <c:val>
            <c:numRef>
              <c:f>'מגזר -מגדר - תחומים ++'!$G$35:$H$35</c:f>
              <c:numCache>
                <c:formatCode>General</c:formatCode>
                <c:ptCount val="2"/>
                <c:pt idx="0">
                  <c:v>490</c:v>
                </c:pt>
                <c:pt idx="1">
                  <c:v>363</c:v>
                </c:pt>
              </c:numCache>
            </c:numRef>
          </c:val>
        </c:ser>
        <c:ser>
          <c:idx val="1"/>
          <c:order val="1"/>
          <c:tx>
            <c:strRef>
              <c:f>'מגזר -מגדר - תחומים ++'!$E$36</c:f>
              <c:strCache>
                <c:ptCount val="1"/>
                <c:pt idx="0">
                  <c:v>בנות</c:v>
                </c:pt>
              </c:strCache>
            </c:strRef>
          </c:tx>
          <c:spPr>
            <a:pattFill prst="pct90">
              <a:fgClr>
                <a:srgbClr val="800000"/>
              </a:fgClr>
              <a:bgClr>
                <a:srgbClr val="FFFFCC"/>
              </a:bgClr>
            </a:pattFill>
          </c:spPr>
          <c:invertIfNegative val="0"/>
          <c:dLbls>
            <c:txPr>
              <a:bodyPr/>
              <a:lstStyle/>
              <a:p>
                <a:pPr>
                  <a:defRPr sz="1000" b="1">
                    <a:solidFill>
                      <a:schemeClr val="bg1"/>
                    </a:solidFill>
                  </a:defRPr>
                </a:pPr>
                <a:endParaRPr lang="he-IL"/>
              </a:p>
            </c:txPr>
            <c:dLblPos val="inEnd"/>
            <c:showLegendKey val="0"/>
            <c:showVal val="1"/>
            <c:showCatName val="0"/>
            <c:showSerName val="0"/>
            <c:showPercent val="0"/>
            <c:showBubbleSize val="0"/>
            <c:showLeaderLines val="0"/>
          </c:dLbls>
          <c:cat>
            <c:strRef>
              <c:f>'מגזר -מגדר - תחומים ++'!$G$34:$H$34</c:f>
              <c:strCache>
                <c:ptCount val="2"/>
                <c:pt idx="0">
                  <c:v>דוברי עברית</c:v>
                </c:pt>
                <c:pt idx="1">
                  <c:v>דוברי ערבית</c:v>
                </c:pt>
              </c:strCache>
            </c:strRef>
          </c:cat>
          <c:val>
            <c:numRef>
              <c:f>'מגזר -מגדר - תחומים ++'!$G$36:$H$36</c:f>
              <c:numCache>
                <c:formatCode>General</c:formatCode>
                <c:ptCount val="2"/>
                <c:pt idx="0">
                  <c:v>529</c:v>
                </c:pt>
                <c:pt idx="1">
                  <c:v>435</c:v>
                </c:pt>
              </c:numCache>
            </c:numRef>
          </c:val>
        </c:ser>
        <c:dLbls>
          <c:showLegendKey val="0"/>
          <c:showVal val="0"/>
          <c:showCatName val="0"/>
          <c:showSerName val="0"/>
          <c:showPercent val="0"/>
          <c:showBubbleSize val="0"/>
        </c:dLbls>
        <c:gapWidth val="55"/>
        <c:axId val="418719232"/>
        <c:axId val="418720768"/>
      </c:barChart>
      <c:catAx>
        <c:axId val="418719232"/>
        <c:scaling>
          <c:orientation val="minMax"/>
        </c:scaling>
        <c:delete val="0"/>
        <c:axPos val="b"/>
        <c:numFmt formatCode="0" sourceLinked="1"/>
        <c:majorTickMark val="out"/>
        <c:minorTickMark val="none"/>
        <c:tickLblPos val="high"/>
        <c:spPr>
          <a:ln>
            <a:solidFill>
              <a:schemeClr val="tx1"/>
            </a:solidFill>
          </a:ln>
        </c:spPr>
        <c:txPr>
          <a:bodyPr/>
          <a:lstStyle/>
          <a:p>
            <a:pPr>
              <a:defRPr sz="1100" b="1"/>
            </a:pPr>
            <a:endParaRPr lang="he-IL"/>
          </a:p>
        </c:txPr>
        <c:crossAx val="418720768"/>
        <c:crosses val="autoZero"/>
        <c:auto val="1"/>
        <c:lblAlgn val="ctr"/>
        <c:lblOffset val="100"/>
        <c:noMultiLvlLbl val="0"/>
      </c:catAx>
      <c:valAx>
        <c:axId val="418720768"/>
        <c:scaling>
          <c:orientation val="minMax"/>
          <c:max val="600"/>
          <c:min val="300"/>
        </c:scaling>
        <c:delete val="0"/>
        <c:axPos val="l"/>
        <c:majorGridlines>
          <c:spPr>
            <a:ln>
              <a:solidFill>
                <a:schemeClr val="bg1">
                  <a:lumMod val="65000"/>
                </a:schemeClr>
              </a:solidFill>
              <a:prstDash val="sysDash"/>
            </a:ln>
          </c:spPr>
        </c:majorGridlines>
        <c:numFmt formatCode="General" sourceLinked="1"/>
        <c:majorTickMark val="out"/>
        <c:minorTickMark val="none"/>
        <c:tickLblPos val="nextTo"/>
        <c:spPr>
          <a:ln>
            <a:solidFill>
              <a:schemeClr val="tx1"/>
            </a:solidFill>
          </a:ln>
        </c:spPr>
        <c:txPr>
          <a:bodyPr/>
          <a:lstStyle/>
          <a:p>
            <a:pPr>
              <a:defRPr sz="1000" b="1"/>
            </a:pPr>
            <a:endParaRPr lang="he-IL"/>
          </a:p>
        </c:txPr>
        <c:crossAx val="418719232"/>
        <c:crosses val="autoZero"/>
        <c:crossBetween val="between"/>
        <c:majorUnit val="50"/>
      </c:valAx>
      <c:spPr>
        <a:solidFill>
          <a:schemeClr val="bg1">
            <a:lumMod val="95000"/>
          </a:schemeClr>
        </a:solidFill>
      </c:spPr>
    </c:plotArea>
    <c:legend>
      <c:legendPos val="b"/>
      <c:layout>
        <c:manualLayout>
          <c:xMode val="edge"/>
          <c:yMode val="edge"/>
          <c:x val="0.4307226388888889"/>
          <c:y val="0.9319291666666667"/>
          <c:w val="0.19528671361111136"/>
          <c:h val="6.807083333333333E-2"/>
        </c:manualLayout>
      </c:layout>
      <c:overlay val="0"/>
      <c:txPr>
        <a:bodyPr/>
        <a:lstStyle/>
        <a:p>
          <a:pPr>
            <a:defRPr sz="1100" b="1"/>
          </a:pPr>
          <a:endParaRPr lang="he-IL"/>
        </a:p>
      </c:txPr>
    </c:legend>
    <c:plotVisOnly val="1"/>
    <c:dispBlanksAs val="gap"/>
    <c:showDLblsOverMax val="0"/>
  </c:chart>
  <c:spPr>
    <a:ln>
      <a:noFill/>
    </a:ln>
  </c:spPr>
  <c:txPr>
    <a:bodyPr/>
    <a:lstStyle/>
    <a:p>
      <a:pPr>
        <a:defRPr>
          <a:solidFill>
            <a:sysClr val="windowText" lastClr="000000"/>
          </a:solidFill>
        </a:defRPr>
      </a:pPr>
      <a:endParaRPr lang="he-IL"/>
    </a:p>
  </c:txPr>
  <c:externalData r:id="rId2">
    <c:autoUpdate val="0"/>
  </c:externalData>
</c:chartSpace>
</file>

<file path=word/charts/chart32.xml><?xml version="1.0" encoding="utf-8"?>
<c:chartSpace xmlns:c="http://schemas.openxmlformats.org/drawingml/2006/chart" xmlns:a="http://schemas.openxmlformats.org/drawingml/2006/main" xmlns:r="http://schemas.openxmlformats.org/officeDocument/2006/relationships">
  <c:date1904 val="0"/>
  <c:lang val="he-IL"/>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strRef>
          <c:f>'מגזר סוציו++'!$E$32</c:f>
          <c:strCache>
            <c:ptCount val="1"/>
            <c:pt idx="0">
              <c:v>קריאה-מגזר</c:v>
            </c:pt>
          </c:strCache>
        </c:strRef>
      </c:tx>
      <c:layout>
        <c:manualLayout>
          <c:xMode val="edge"/>
          <c:yMode val="edge"/>
          <c:x val="1.5186748005391528E-3"/>
          <c:y val="0.959041731652028"/>
        </c:manualLayout>
      </c:layout>
      <c:overlay val="1"/>
      <c:txPr>
        <a:bodyPr/>
        <a:lstStyle/>
        <a:p>
          <a:pPr>
            <a:defRPr sz="800">
              <a:solidFill>
                <a:srgbClr val="FF6600"/>
              </a:solidFill>
            </a:defRPr>
          </a:pPr>
          <a:endParaRPr lang="he-IL"/>
        </a:p>
      </c:txPr>
    </c:title>
    <c:autoTitleDeleted val="0"/>
    <c:plotArea>
      <c:layout>
        <c:manualLayout>
          <c:layoutTarget val="inner"/>
          <c:xMode val="edge"/>
          <c:yMode val="edge"/>
          <c:x val="0.10014592358921603"/>
          <c:y val="2.6124558977598373E-2"/>
          <c:w val="0.85117599206349204"/>
          <c:h val="0.75251767676767678"/>
        </c:manualLayout>
      </c:layout>
      <c:barChart>
        <c:barDir val="col"/>
        <c:grouping val="clustered"/>
        <c:varyColors val="0"/>
        <c:ser>
          <c:idx val="0"/>
          <c:order val="0"/>
          <c:tx>
            <c:strRef>
              <c:f>'מגזר סוציו++'!$G$3</c:f>
              <c:strCache>
                <c:ptCount val="1"/>
                <c:pt idx="0">
                  <c:v>נמוך </c:v>
                </c:pt>
              </c:strCache>
            </c:strRef>
          </c:tx>
          <c:spPr>
            <a:pattFill prst="pct75">
              <a:fgClr>
                <a:schemeClr val="accent4">
                  <a:lumMod val="75000"/>
                </a:schemeClr>
              </a:fgClr>
              <a:bgClr>
                <a:schemeClr val="accent4">
                  <a:lumMod val="60000"/>
                  <a:lumOff val="40000"/>
                </a:schemeClr>
              </a:bgClr>
            </a:pattFill>
            <a:ln>
              <a:solidFill>
                <a:schemeClr val="accent4">
                  <a:lumMod val="75000"/>
                </a:schemeClr>
              </a:solidFill>
            </a:ln>
          </c:spPr>
          <c:invertIfNegative val="0"/>
          <c:dPt>
            <c:idx val="0"/>
            <c:invertIfNegative val="0"/>
            <c:bubble3D val="0"/>
          </c:dPt>
          <c:dPt>
            <c:idx val="1"/>
            <c:invertIfNegative val="0"/>
            <c:bubble3D val="0"/>
          </c:dPt>
          <c:dPt>
            <c:idx val="2"/>
            <c:invertIfNegative val="0"/>
            <c:bubble3D val="0"/>
          </c:dPt>
          <c:dPt>
            <c:idx val="3"/>
            <c:invertIfNegative val="0"/>
            <c:bubble3D val="0"/>
          </c:dPt>
          <c:dPt>
            <c:idx val="4"/>
            <c:invertIfNegative val="0"/>
            <c:bubble3D val="0"/>
          </c:dPt>
          <c:dPt>
            <c:idx val="5"/>
            <c:invertIfNegative val="0"/>
            <c:bubble3D val="0"/>
          </c:dPt>
          <c:dPt>
            <c:idx val="6"/>
            <c:invertIfNegative val="0"/>
            <c:bubble3D val="0"/>
          </c:dPt>
          <c:dPt>
            <c:idx val="7"/>
            <c:invertIfNegative val="0"/>
            <c:bubble3D val="0"/>
          </c:dPt>
          <c:dPt>
            <c:idx val="8"/>
            <c:invertIfNegative val="0"/>
            <c:bubble3D val="0"/>
          </c:dPt>
          <c:dPt>
            <c:idx val="10"/>
            <c:invertIfNegative val="0"/>
            <c:bubble3D val="0"/>
          </c:dPt>
          <c:dPt>
            <c:idx val="11"/>
            <c:invertIfNegative val="0"/>
            <c:bubble3D val="0"/>
          </c:dPt>
          <c:dPt>
            <c:idx val="12"/>
            <c:invertIfNegative val="0"/>
            <c:bubble3D val="0"/>
          </c:dPt>
          <c:dPt>
            <c:idx val="13"/>
            <c:invertIfNegative val="0"/>
            <c:bubble3D val="0"/>
          </c:dPt>
          <c:dLbls>
            <c:txPr>
              <a:bodyPr/>
              <a:lstStyle/>
              <a:p>
                <a:pPr>
                  <a:defRPr sz="1000" b="1">
                    <a:solidFill>
                      <a:schemeClr val="bg1">
                        <a:lumMod val="95000"/>
                      </a:schemeClr>
                    </a:solidFill>
                  </a:defRPr>
                </a:pPr>
                <a:endParaRPr lang="he-IL"/>
              </a:p>
            </c:txPr>
            <c:dLblPos val="inEnd"/>
            <c:showLegendKey val="0"/>
            <c:showVal val="1"/>
            <c:showCatName val="0"/>
            <c:showSerName val="0"/>
            <c:showPercent val="0"/>
            <c:showBubbleSize val="0"/>
            <c:showLeaderLines val="0"/>
          </c:dLbls>
          <c:cat>
            <c:strRef>
              <c:f>'מגזר סוציו++'!$E$41:$E$42</c:f>
              <c:strCache>
                <c:ptCount val="2"/>
                <c:pt idx="0">
                  <c:v>דוברי עברית</c:v>
                </c:pt>
                <c:pt idx="1">
                  <c:v>דוברי ערבית</c:v>
                </c:pt>
              </c:strCache>
            </c:strRef>
          </c:cat>
          <c:val>
            <c:numRef>
              <c:f>'מגזר סוציו++'!$G$41:$G$42</c:f>
              <c:numCache>
                <c:formatCode>General</c:formatCode>
                <c:ptCount val="2"/>
                <c:pt idx="0">
                  <c:v>469</c:v>
                </c:pt>
                <c:pt idx="1">
                  <c:v>394</c:v>
                </c:pt>
              </c:numCache>
            </c:numRef>
          </c:val>
        </c:ser>
        <c:ser>
          <c:idx val="1"/>
          <c:order val="1"/>
          <c:tx>
            <c:strRef>
              <c:f>'מגזר סוציו++'!$H$3</c:f>
              <c:strCache>
                <c:ptCount val="1"/>
                <c:pt idx="0">
                  <c:v>בינוני</c:v>
                </c:pt>
              </c:strCache>
            </c:strRef>
          </c:tx>
          <c:spPr>
            <a:pattFill prst="dotDmnd">
              <a:fgClr>
                <a:schemeClr val="tx1">
                  <a:lumMod val="65000"/>
                  <a:lumOff val="35000"/>
                </a:schemeClr>
              </a:fgClr>
              <a:bgClr>
                <a:schemeClr val="bg1">
                  <a:lumMod val="65000"/>
                </a:schemeClr>
              </a:bgClr>
            </a:pattFill>
            <a:ln>
              <a:noFill/>
            </a:ln>
          </c:spPr>
          <c:invertIfNegative val="0"/>
          <c:dPt>
            <c:idx val="0"/>
            <c:invertIfNegative val="0"/>
            <c:bubble3D val="0"/>
          </c:dPt>
          <c:dPt>
            <c:idx val="1"/>
            <c:invertIfNegative val="0"/>
            <c:bubble3D val="0"/>
          </c:dPt>
          <c:dPt>
            <c:idx val="3"/>
            <c:invertIfNegative val="0"/>
            <c:bubble3D val="0"/>
          </c:dPt>
          <c:dPt>
            <c:idx val="4"/>
            <c:invertIfNegative val="0"/>
            <c:bubble3D val="0"/>
          </c:dPt>
          <c:dLbls>
            <c:txPr>
              <a:bodyPr/>
              <a:lstStyle/>
              <a:p>
                <a:pPr>
                  <a:defRPr sz="1000" b="1">
                    <a:solidFill>
                      <a:schemeClr val="bg1"/>
                    </a:solidFill>
                  </a:defRPr>
                </a:pPr>
                <a:endParaRPr lang="he-IL"/>
              </a:p>
            </c:txPr>
            <c:dLblPos val="inEnd"/>
            <c:showLegendKey val="0"/>
            <c:showVal val="1"/>
            <c:showCatName val="0"/>
            <c:showSerName val="0"/>
            <c:showPercent val="0"/>
            <c:showBubbleSize val="0"/>
            <c:showLeaderLines val="0"/>
          </c:dLbls>
          <c:cat>
            <c:strRef>
              <c:f>'מגזר סוציו++'!$E$41:$E$42</c:f>
              <c:strCache>
                <c:ptCount val="2"/>
                <c:pt idx="0">
                  <c:v>דוברי עברית</c:v>
                </c:pt>
                <c:pt idx="1">
                  <c:v>דוברי ערבית</c:v>
                </c:pt>
              </c:strCache>
            </c:strRef>
          </c:cat>
          <c:val>
            <c:numRef>
              <c:f>'מגזר סוציו++'!$H$41:$H$42</c:f>
              <c:numCache>
                <c:formatCode>General</c:formatCode>
                <c:ptCount val="2"/>
                <c:pt idx="0">
                  <c:v>508</c:v>
                </c:pt>
                <c:pt idx="1">
                  <c:v>403</c:v>
                </c:pt>
              </c:numCache>
            </c:numRef>
          </c:val>
        </c:ser>
        <c:ser>
          <c:idx val="2"/>
          <c:order val="2"/>
          <c:tx>
            <c:strRef>
              <c:f>'מגזר סוציו++'!$I$3</c:f>
              <c:strCache>
                <c:ptCount val="1"/>
                <c:pt idx="0">
                  <c:v>גבוה</c:v>
                </c:pt>
              </c:strCache>
            </c:strRef>
          </c:tx>
          <c:spPr>
            <a:pattFill prst="pct75">
              <a:fgClr>
                <a:schemeClr val="accent5">
                  <a:lumMod val="75000"/>
                </a:schemeClr>
              </a:fgClr>
              <a:bgClr>
                <a:schemeClr val="bg2">
                  <a:lumMod val="75000"/>
                </a:schemeClr>
              </a:bgClr>
            </a:pattFill>
            <a:ln>
              <a:solidFill>
                <a:schemeClr val="accent5">
                  <a:lumMod val="75000"/>
                </a:schemeClr>
              </a:solidFill>
            </a:ln>
          </c:spPr>
          <c:invertIfNegative val="0"/>
          <c:dPt>
            <c:idx val="0"/>
            <c:invertIfNegative val="0"/>
            <c:bubble3D val="0"/>
          </c:dPt>
          <c:dPt>
            <c:idx val="1"/>
            <c:invertIfNegative val="0"/>
            <c:bubble3D val="0"/>
          </c:dPt>
          <c:dLbls>
            <c:txPr>
              <a:bodyPr/>
              <a:lstStyle/>
              <a:p>
                <a:pPr>
                  <a:defRPr sz="1000" b="1">
                    <a:solidFill>
                      <a:schemeClr val="bg1">
                        <a:lumMod val="95000"/>
                      </a:schemeClr>
                    </a:solidFill>
                  </a:defRPr>
                </a:pPr>
                <a:endParaRPr lang="he-IL"/>
              </a:p>
            </c:txPr>
            <c:dLblPos val="inEnd"/>
            <c:showLegendKey val="0"/>
            <c:showVal val="1"/>
            <c:showCatName val="0"/>
            <c:showSerName val="0"/>
            <c:showPercent val="0"/>
            <c:showBubbleSize val="0"/>
            <c:showLeaderLines val="0"/>
          </c:dLbls>
          <c:cat>
            <c:strRef>
              <c:f>'מגזר סוציו++'!$E$41:$E$42</c:f>
              <c:strCache>
                <c:ptCount val="2"/>
                <c:pt idx="0">
                  <c:v>דוברי עברית</c:v>
                </c:pt>
                <c:pt idx="1">
                  <c:v>דוברי ערבית</c:v>
                </c:pt>
              </c:strCache>
            </c:strRef>
          </c:cat>
          <c:val>
            <c:numRef>
              <c:f>'מגזר סוציו++'!$I$41:$I$42</c:f>
              <c:numCache>
                <c:formatCode>General</c:formatCode>
                <c:ptCount val="2"/>
                <c:pt idx="0">
                  <c:v>551</c:v>
                </c:pt>
                <c:pt idx="1">
                  <c:v>434</c:v>
                </c:pt>
              </c:numCache>
            </c:numRef>
          </c:val>
        </c:ser>
        <c:dLbls>
          <c:showLegendKey val="0"/>
          <c:showVal val="0"/>
          <c:showCatName val="0"/>
          <c:showSerName val="0"/>
          <c:showPercent val="0"/>
          <c:showBubbleSize val="0"/>
        </c:dLbls>
        <c:gapWidth val="150"/>
        <c:axId val="418809728"/>
        <c:axId val="418811264"/>
      </c:barChart>
      <c:catAx>
        <c:axId val="418809728"/>
        <c:scaling>
          <c:orientation val="minMax"/>
        </c:scaling>
        <c:delete val="0"/>
        <c:axPos val="b"/>
        <c:numFmt formatCode="0" sourceLinked="1"/>
        <c:majorTickMark val="out"/>
        <c:minorTickMark val="none"/>
        <c:tickLblPos val="high"/>
        <c:spPr>
          <a:ln>
            <a:solidFill>
              <a:schemeClr val="tx1"/>
            </a:solidFill>
          </a:ln>
        </c:spPr>
        <c:txPr>
          <a:bodyPr/>
          <a:lstStyle/>
          <a:p>
            <a:pPr>
              <a:defRPr sz="1100" b="1"/>
            </a:pPr>
            <a:endParaRPr lang="he-IL"/>
          </a:p>
        </c:txPr>
        <c:crossAx val="418811264"/>
        <c:crosses val="autoZero"/>
        <c:auto val="1"/>
        <c:lblAlgn val="ctr"/>
        <c:lblOffset val="100"/>
        <c:noMultiLvlLbl val="0"/>
      </c:catAx>
      <c:valAx>
        <c:axId val="418811264"/>
        <c:scaling>
          <c:orientation val="minMax"/>
          <c:max val="600"/>
          <c:min val="300"/>
        </c:scaling>
        <c:delete val="0"/>
        <c:axPos val="l"/>
        <c:majorGridlines>
          <c:spPr>
            <a:ln>
              <a:solidFill>
                <a:schemeClr val="bg1">
                  <a:lumMod val="65000"/>
                </a:schemeClr>
              </a:solidFill>
              <a:prstDash val="sysDash"/>
            </a:ln>
          </c:spPr>
        </c:majorGridlines>
        <c:numFmt formatCode="General" sourceLinked="1"/>
        <c:majorTickMark val="out"/>
        <c:minorTickMark val="none"/>
        <c:tickLblPos val="nextTo"/>
        <c:spPr>
          <a:ln>
            <a:solidFill>
              <a:schemeClr val="tx1"/>
            </a:solidFill>
          </a:ln>
        </c:spPr>
        <c:txPr>
          <a:bodyPr/>
          <a:lstStyle/>
          <a:p>
            <a:pPr>
              <a:defRPr sz="1000" b="1"/>
            </a:pPr>
            <a:endParaRPr lang="he-IL"/>
          </a:p>
        </c:txPr>
        <c:crossAx val="418809728"/>
        <c:crosses val="autoZero"/>
        <c:crossBetween val="between"/>
        <c:majorUnit val="50"/>
      </c:valAx>
      <c:spPr>
        <a:solidFill>
          <a:schemeClr val="bg1">
            <a:lumMod val="95000"/>
          </a:schemeClr>
        </a:solidFill>
      </c:spPr>
    </c:plotArea>
    <c:legend>
      <c:legendPos val="b"/>
      <c:layout>
        <c:manualLayout>
          <c:xMode val="edge"/>
          <c:yMode val="edge"/>
          <c:x val="0.2820131469232533"/>
          <c:y val="0.94639124287355991"/>
          <c:w val="0.4600920634920635"/>
          <c:h val="5.3608757126440081E-2"/>
        </c:manualLayout>
      </c:layout>
      <c:overlay val="0"/>
      <c:txPr>
        <a:bodyPr/>
        <a:lstStyle/>
        <a:p>
          <a:pPr>
            <a:defRPr sz="1100" b="1"/>
          </a:pPr>
          <a:endParaRPr lang="he-IL"/>
        </a:p>
      </c:txPr>
    </c:legend>
    <c:plotVisOnly val="1"/>
    <c:dispBlanksAs val="gap"/>
    <c:showDLblsOverMax val="0"/>
  </c:chart>
  <c:spPr>
    <a:ln>
      <a:noFill/>
    </a:ln>
  </c:spPr>
  <c:externalData r:id="rId2">
    <c:autoUpdate val="0"/>
  </c:externalData>
</c:chartSpace>
</file>

<file path=word/charts/chart33.xml><?xml version="1.0" encoding="utf-8"?>
<c:chartSpace xmlns:c="http://schemas.openxmlformats.org/drawingml/2006/chart" xmlns:a="http://schemas.openxmlformats.org/drawingml/2006/main" xmlns:r="http://schemas.openxmlformats.org/officeDocument/2006/relationships">
  <c:date1904 val="0"/>
  <c:lang val="he-IL"/>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strRef>
          <c:f>'פיקוח ++'!$I$28</c:f>
          <c:strCache>
            <c:ptCount val="1"/>
            <c:pt idx="0">
              <c:v>קריאה</c:v>
            </c:pt>
          </c:strCache>
        </c:strRef>
      </c:tx>
      <c:layout>
        <c:manualLayout>
          <c:xMode val="edge"/>
          <c:yMode val="edge"/>
          <c:x val="1.513990514568041E-3"/>
          <c:y val="0.94865882149346714"/>
        </c:manualLayout>
      </c:layout>
      <c:overlay val="1"/>
      <c:txPr>
        <a:bodyPr/>
        <a:lstStyle/>
        <a:p>
          <a:pPr>
            <a:defRPr sz="800">
              <a:solidFill>
                <a:srgbClr val="F57B17"/>
              </a:solidFill>
            </a:defRPr>
          </a:pPr>
          <a:endParaRPr lang="he-IL"/>
        </a:p>
      </c:txPr>
    </c:title>
    <c:autoTitleDeleted val="0"/>
    <c:plotArea>
      <c:layout>
        <c:manualLayout>
          <c:layoutTarget val="inner"/>
          <c:xMode val="edge"/>
          <c:yMode val="edge"/>
          <c:x val="0.10509699074074073"/>
          <c:y val="9.3767283950617272E-2"/>
          <c:w val="0.82854525753088204"/>
          <c:h val="0.79912562704809831"/>
        </c:manualLayout>
      </c:layout>
      <c:barChart>
        <c:barDir val="col"/>
        <c:grouping val="clustered"/>
        <c:varyColors val="0"/>
        <c:ser>
          <c:idx val="1"/>
          <c:order val="0"/>
          <c:tx>
            <c:strRef>
              <c:f>'פיקוח ++'!$E$30</c:f>
              <c:strCache>
                <c:ptCount val="1"/>
                <c:pt idx="0">
                  <c:v>סך הכל</c:v>
                </c:pt>
              </c:strCache>
            </c:strRef>
          </c:tx>
          <c:spPr>
            <a:pattFill prst="pct90">
              <a:fgClr>
                <a:srgbClr val="800000"/>
              </a:fgClr>
              <a:bgClr>
                <a:srgbClr val="FFFFCC"/>
              </a:bgClr>
            </a:pattFill>
          </c:spPr>
          <c:invertIfNegative val="0"/>
          <c:dPt>
            <c:idx val="0"/>
            <c:invertIfNegative val="0"/>
            <c:bubble3D val="0"/>
            <c:spPr>
              <a:pattFill prst="pct5">
                <a:fgClr>
                  <a:srgbClr val="800000"/>
                </a:fgClr>
                <a:bgClr>
                  <a:srgbClr val="DBEEF4"/>
                </a:bgClr>
              </a:pattFill>
            </c:spPr>
          </c:dPt>
          <c:dPt>
            <c:idx val="1"/>
            <c:invertIfNegative val="0"/>
            <c:bubble3D val="0"/>
            <c:spPr>
              <a:pattFill prst="pct5">
                <a:fgClr>
                  <a:srgbClr val="FFFFCC"/>
                </a:fgClr>
                <a:bgClr>
                  <a:srgbClr val="FF6600"/>
                </a:bgClr>
              </a:pattFill>
            </c:spPr>
          </c:dPt>
          <c:dLbls>
            <c:dLbl>
              <c:idx val="0"/>
              <c:spPr/>
              <c:txPr>
                <a:bodyPr/>
                <a:lstStyle/>
                <a:p>
                  <a:pPr algn="ctr">
                    <a:defRPr lang="he-IL" sz="1000" b="1" i="0" u="none" strike="noStrike" kern="1200" baseline="0">
                      <a:solidFill>
                        <a:sysClr val="windowText" lastClr="000000"/>
                      </a:solidFill>
                      <a:latin typeface="+mn-lt"/>
                      <a:ea typeface="+mn-ea"/>
                      <a:cs typeface="+mn-cs"/>
                    </a:defRPr>
                  </a:pPr>
                  <a:endParaRPr lang="he-IL"/>
                </a:p>
              </c:txPr>
              <c:dLblPos val="inEnd"/>
              <c:showLegendKey val="0"/>
              <c:showVal val="1"/>
              <c:showCatName val="0"/>
              <c:showSerName val="0"/>
              <c:showPercent val="0"/>
              <c:showBubbleSize val="0"/>
            </c:dLbl>
            <c:txPr>
              <a:bodyPr/>
              <a:lstStyle/>
              <a:p>
                <a:pPr algn="ctr">
                  <a:defRPr lang="he-IL" sz="1000" b="1" i="0" u="none" strike="noStrike" kern="1200" baseline="0">
                    <a:solidFill>
                      <a:schemeClr val="bg1"/>
                    </a:solidFill>
                    <a:latin typeface="+mn-lt"/>
                    <a:ea typeface="+mn-ea"/>
                    <a:cs typeface="+mn-cs"/>
                  </a:defRPr>
                </a:pPr>
                <a:endParaRPr lang="he-IL"/>
              </a:p>
            </c:txPr>
            <c:dLblPos val="inEnd"/>
            <c:showLegendKey val="0"/>
            <c:showVal val="1"/>
            <c:showCatName val="0"/>
            <c:showSerName val="0"/>
            <c:showPercent val="0"/>
            <c:showBubbleSize val="0"/>
            <c:showLeaderLines val="0"/>
          </c:dLbls>
          <c:cat>
            <c:strRef>
              <c:f>'פיקוח ++'!$G$31:$H$31</c:f>
              <c:strCache>
                <c:ptCount val="2"/>
                <c:pt idx="0">
                  <c:v>ממלכתי</c:v>
                </c:pt>
                <c:pt idx="1">
                  <c:v>ממלכתי-דתי</c:v>
                </c:pt>
              </c:strCache>
            </c:strRef>
          </c:cat>
          <c:val>
            <c:numRef>
              <c:f>'פיקוח ++'!$G$30:$H$30</c:f>
              <c:numCache>
                <c:formatCode>General</c:formatCode>
                <c:ptCount val="2"/>
                <c:pt idx="0">
                  <c:v>521</c:v>
                </c:pt>
                <c:pt idx="1">
                  <c:v>506</c:v>
                </c:pt>
              </c:numCache>
            </c:numRef>
          </c:val>
        </c:ser>
        <c:dLbls>
          <c:showLegendKey val="0"/>
          <c:showVal val="0"/>
          <c:showCatName val="0"/>
          <c:showSerName val="0"/>
          <c:showPercent val="0"/>
          <c:showBubbleSize val="0"/>
        </c:dLbls>
        <c:gapWidth val="234"/>
        <c:axId val="418854016"/>
        <c:axId val="418855552"/>
      </c:barChart>
      <c:catAx>
        <c:axId val="418854016"/>
        <c:scaling>
          <c:orientation val="minMax"/>
        </c:scaling>
        <c:delete val="0"/>
        <c:axPos val="b"/>
        <c:numFmt formatCode="General" sourceLinked="1"/>
        <c:majorTickMark val="out"/>
        <c:minorTickMark val="none"/>
        <c:tickLblPos val="high"/>
        <c:spPr>
          <a:ln>
            <a:solidFill>
              <a:srgbClr val="000000"/>
            </a:solidFill>
          </a:ln>
        </c:spPr>
        <c:txPr>
          <a:bodyPr/>
          <a:lstStyle/>
          <a:p>
            <a:pPr algn="ctr">
              <a:defRPr lang="he-IL" sz="1100" b="1" i="0" u="none" strike="noStrike" kern="1200" baseline="0">
                <a:solidFill>
                  <a:sysClr val="windowText" lastClr="000000"/>
                </a:solidFill>
                <a:latin typeface="+mn-lt"/>
                <a:ea typeface="+mn-ea"/>
                <a:cs typeface="+mn-cs"/>
              </a:defRPr>
            </a:pPr>
            <a:endParaRPr lang="he-IL"/>
          </a:p>
        </c:txPr>
        <c:crossAx val="418855552"/>
        <c:crosses val="autoZero"/>
        <c:auto val="1"/>
        <c:lblAlgn val="ctr"/>
        <c:lblOffset val="100"/>
        <c:noMultiLvlLbl val="0"/>
      </c:catAx>
      <c:valAx>
        <c:axId val="418855552"/>
        <c:scaling>
          <c:orientation val="minMax"/>
          <c:max val="600"/>
          <c:min val="300"/>
        </c:scaling>
        <c:delete val="0"/>
        <c:axPos val="l"/>
        <c:majorGridlines>
          <c:spPr>
            <a:ln>
              <a:solidFill>
                <a:schemeClr val="bg1">
                  <a:lumMod val="65000"/>
                </a:schemeClr>
              </a:solidFill>
              <a:prstDash val="sysDash"/>
            </a:ln>
          </c:spPr>
        </c:majorGridlines>
        <c:numFmt formatCode="General" sourceLinked="1"/>
        <c:majorTickMark val="out"/>
        <c:minorTickMark val="none"/>
        <c:tickLblPos val="nextTo"/>
        <c:spPr>
          <a:ln>
            <a:solidFill>
              <a:schemeClr val="tx1"/>
            </a:solidFill>
          </a:ln>
        </c:spPr>
        <c:txPr>
          <a:bodyPr/>
          <a:lstStyle/>
          <a:p>
            <a:pPr>
              <a:defRPr sz="1000" b="1"/>
            </a:pPr>
            <a:endParaRPr lang="he-IL"/>
          </a:p>
        </c:txPr>
        <c:crossAx val="418854016"/>
        <c:crosses val="autoZero"/>
        <c:crossBetween val="between"/>
        <c:majorUnit val="50"/>
      </c:valAx>
      <c:spPr>
        <a:solidFill>
          <a:schemeClr val="bg1">
            <a:lumMod val="95000"/>
          </a:schemeClr>
        </a:solidFill>
      </c:spPr>
    </c:plotArea>
    <c:plotVisOnly val="1"/>
    <c:dispBlanksAs val="gap"/>
    <c:showDLblsOverMax val="0"/>
  </c:chart>
  <c:spPr>
    <a:ln>
      <a:noFill/>
    </a:ln>
  </c:spPr>
  <c:txPr>
    <a:bodyPr/>
    <a:lstStyle/>
    <a:p>
      <a:pPr>
        <a:defRPr sz="1400">
          <a:solidFill>
            <a:sysClr val="windowText" lastClr="000000"/>
          </a:solidFill>
        </a:defRPr>
      </a:pPr>
      <a:endParaRPr lang="he-IL"/>
    </a:p>
  </c:txPr>
  <c:externalData r:id="rId2">
    <c:autoUpdate val="0"/>
  </c:externalData>
  <c:userShapes r:id="rId3"/>
</c:chartSpace>
</file>

<file path=word/charts/chart34.xml><?xml version="1.0" encoding="utf-8"?>
<c:chartSpace xmlns:c="http://schemas.openxmlformats.org/drawingml/2006/chart" xmlns:a="http://schemas.openxmlformats.org/drawingml/2006/main" xmlns:r="http://schemas.openxmlformats.org/officeDocument/2006/relationships">
  <c:date1904 val="0"/>
  <c:lang val="he-IL"/>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strRef>
          <c:f>'פיקוח+מגדר ++'!$H$25</c:f>
          <c:strCache>
            <c:ptCount val="1"/>
            <c:pt idx="0">
              <c:v>קריאה</c:v>
            </c:pt>
          </c:strCache>
        </c:strRef>
      </c:tx>
      <c:layout>
        <c:manualLayout>
          <c:xMode val="edge"/>
          <c:yMode val="edge"/>
          <c:x val="7.5321687088799585E-4"/>
          <c:y val="0.94872371722765425"/>
        </c:manualLayout>
      </c:layout>
      <c:overlay val="1"/>
      <c:txPr>
        <a:bodyPr/>
        <a:lstStyle/>
        <a:p>
          <a:pPr>
            <a:defRPr sz="800">
              <a:solidFill>
                <a:srgbClr val="FF6600"/>
              </a:solidFill>
            </a:defRPr>
          </a:pPr>
          <a:endParaRPr lang="he-IL"/>
        </a:p>
      </c:txPr>
    </c:title>
    <c:autoTitleDeleted val="0"/>
    <c:plotArea>
      <c:layout>
        <c:manualLayout>
          <c:layoutTarget val="inner"/>
          <c:xMode val="edge"/>
          <c:yMode val="edge"/>
          <c:x val="8.0669305555555557E-2"/>
          <c:y val="2.7361357707879605E-2"/>
          <c:w val="0.82854525753088204"/>
          <c:h val="0.79912562704809831"/>
        </c:manualLayout>
      </c:layout>
      <c:barChart>
        <c:barDir val="col"/>
        <c:grouping val="clustered"/>
        <c:varyColors val="0"/>
        <c:ser>
          <c:idx val="0"/>
          <c:order val="0"/>
          <c:tx>
            <c:strRef>
              <c:f>'פיקוח+מגדר ++'!$I$4</c:f>
              <c:strCache>
                <c:ptCount val="1"/>
                <c:pt idx="0">
                  <c:v>בנים</c:v>
                </c:pt>
              </c:strCache>
            </c:strRef>
          </c:tx>
          <c:spPr>
            <a:pattFill prst="pct5">
              <a:fgClr>
                <a:srgbClr val="FFFFFF"/>
              </a:fgClr>
              <a:bgClr>
                <a:srgbClr val="003366"/>
              </a:bgClr>
            </a:pattFill>
          </c:spPr>
          <c:invertIfNegative val="0"/>
          <c:dPt>
            <c:idx val="2"/>
            <c:invertIfNegative val="0"/>
            <c:bubble3D val="0"/>
          </c:dPt>
          <c:dPt>
            <c:idx val="3"/>
            <c:invertIfNegative val="0"/>
            <c:bubble3D val="0"/>
          </c:dPt>
          <c:dLbls>
            <c:txPr>
              <a:bodyPr/>
              <a:lstStyle/>
              <a:p>
                <a:pPr>
                  <a:defRPr sz="1000" b="1">
                    <a:solidFill>
                      <a:schemeClr val="bg1"/>
                    </a:solidFill>
                  </a:defRPr>
                </a:pPr>
                <a:endParaRPr lang="he-IL"/>
              </a:p>
            </c:txPr>
            <c:dLblPos val="inEnd"/>
            <c:showLegendKey val="0"/>
            <c:showVal val="1"/>
            <c:showCatName val="0"/>
            <c:showSerName val="0"/>
            <c:showPercent val="0"/>
            <c:showBubbleSize val="0"/>
            <c:showLeaderLines val="0"/>
          </c:dLbls>
          <c:cat>
            <c:strRef>
              <c:f>'פיקוח+מגדר ++'!$G$26:$G$28</c:f>
              <c:strCache>
                <c:ptCount val="3"/>
                <c:pt idx="0">
                  <c:v>ממלכתי</c:v>
                </c:pt>
                <c:pt idx="1">
                  <c:v>ממלכתי-דתי</c:v>
                </c:pt>
                <c:pt idx="2">
                  <c:v>חרדי בנות</c:v>
                </c:pt>
              </c:strCache>
            </c:strRef>
          </c:cat>
          <c:val>
            <c:numRef>
              <c:f>'פיקוח+מגדר ++'!$I$26:$I$27</c:f>
              <c:numCache>
                <c:formatCode>General</c:formatCode>
                <c:ptCount val="2"/>
                <c:pt idx="0">
                  <c:v>505</c:v>
                </c:pt>
                <c:pt idx="1">
                  <c:v>493</c:v>
                </c:pt>
              </c:numCache>
            </c:numRef>
          </c:val>
        </c:ser>
        <c:ser>
          <c:idx val="1"/>
          <c:order val="1"/>
          <c:tx>
            <c:strRef>
              <c:f>'פיקוח+מגדר ++'!$J$4</c:f>
              <c:strCache>
                <c:ptCount val="1"/>
                <c:pt idx="0">
                  <c:v>בנות</c:v>
                </c:pt>
              </c:strCache>
            </c:strRef>
          </c:tx>
          <c:spPr>
            <a:pattFill prst="pct90">
              <a:fgClr>
                <a:srgbClr val="800000"/>
              </a:fgClr>
              <a:bgClr>
                <a:srgbClr val="FFFFCC"/>
              </a:bgClr>
            </a:pattFill>
          </c:spPr>
          <c:invertIfNegative val="0"/>
          <c:dLbls>
            <c:txPr>
              <a:bodyPr/>
              <a:lstStyle/>
              <a:p>
                <a:pPr algn="ctr">
                  <a:defRPr lang="he-IL" sz="1000" b="1" i="0" u="none" strike="noStrike" kern="1200" baseline="0">
                    <a:solidFill>
                      <a:schemeClr val="bg1"/>
                    </a:solidFill>
                    <a:latin typeface="+mn-lt"/>
                    <a:ea typeface="+mn-ea"/>
                    <a:cs typeface="+mn-cs"/>
                  </a:defRPr>
                </a:pPr>
                <a:endParaRPr lang="he-IL"/>
              </a:p>
            </c:txPr>
            <c:dLblPos val="inEnd"/>
            <c:showLegendKey val="0"/>
            <c:showVal val="1"/>
            <c:showCatName val="0"/>
            <c:showSerName val="0"/>
            <c:showPercent val="0"/>
            <c:showBubbleSize val="0"/>
            <c:showLeaderLines val="0"/>
          </c:dLbls>
          <c:cat>
            <c:strRef>
              <c:f>'פיקוח+מגדר ++'!$G$26:$G$28</c:f>
              <c:strCache>
                <c:ptCount val="3"/>
                <c:pt idx="0">
                  <c:v>ממלכתי</c:v>
                </c:pt>
                <c:pt idx="1">
                  <c:v>ממלכתי-דתי</c:v>
                </c:pt>
                <c:pt idx="2">
                  <c:v>חרדי בנות</c:v>
                </c:pt>
              </c:strCache>
            </c:strRef>
          </c:cat>
          <c:val>
            <c:numRef>
              <c:f>'פיקוח+מגדר ++'!$J$26:$J$28</c:f>
              <c:numCache>
                <c:formatCode>General</c:formatCode>
                <c:ptCount val="3"/>
                <c:pt idx="0">
                  <c:v>537</c:v>
                </c:pt>
                <c:pt idx="1">
                  <c:v>525</c:v>
                </c:pt>
                <c:pt idx="2">
                  <c:v>512</c:v>
                </c:pt>
              </c:numCache>
            </c:numRef>
          </c:val>
        </c:ser>
        <c:dLbls>
          <c:showLegendKey val="0"/>
          <c:showVal val="0"/>
          <c:showCatName val="0"/>
          <c:showSerName val="0"/>
          <c:showPercent val="0"/>
          <c:showBubbleSize val="0"/>
        </c:dLbls>
        <c:gapWidth val="234"/>
        <c:axId val="418915072"/>
        <c:axId val="418916608"/>
      </c:barChart>
      <c:catAx>
        <c:axId val="418915072"/>
        <c:scaling>
          <c:orientation val="minMax"/>
        </c:scaling>
        <c:delete val="0"/>
        <c:axPos val="b"/>
        <c:numFmt formatCode="General" sourceLinked="1"/>
        <c:majorTickMark val="out"/>
        <c:minorTickMark val="none"/>
        <c:tickLblPos val="high"/>
        <c:spPr>
          <a:ln>
            <a:solidFill>
              <a:srgbClr val="000000"/>
            </a:solidFill>
          </a:ln>
        </c:spPr>
        <c:txPr>
          <a:bodyPr/>
          <a:lstStyle/>
          <a:p>
            <a:pPr algn="ctr">
              <a:defRPr lang="he-IL" sz="1100" b="1" i="0" u="none" strike="noStrike" kern="1200" baseline="0">
                <a:solidFill>
                  <a:sysClr val="windowText" lastClr="000000"/>
                </a:solidFill>
                <a:latin typeface="+mn-lt"/>
                <a:ea typeface="+mn-ea"/>
                <a:cs typeface="+mn-cs"/>
              </a:defRPr>
            </a:pPr>
            <a:endParaRPr lang="he-IL"/>
          </a:p>
        </c:txPr>
        <c:crossAx val="418916608"/>
        <c:crosses val="autoZero"/>
        <c:auto val="1"/>
        <c:lblAlgn val="ctr"/>
        <c:lblOffset val="100"/>
        <c:noMultiLvlLbl val="0"/>
      </c:catAx>
      <c:valAx>
        <c:axId val="418916608"/>
        <c:scaling>
          <c:orientation val="minMax"/>
          <c:max val="600"/>
          <c:min val="300"/>
        </c:scaling>
        <c:delete val="0"/>
        <c:axPos val="l"/>
        <c:majorGridlines>
          <c:spPr>
            <a:ln>
              <a:solidFill>
                <a:schemeClr val="bg1">
                  <a:lumMod val="65000"/>
                </a:schemeClr>
              </a:solidFill>
              <a:prstDash val="sysDash"/>
            </a:ln>
          </c:spPr>
        </c:majorGridlines>
        <c:numFmt formatCode="General" sourceLinked="1"/>
        <c:majorTickMark val="out"/>
        <c:minorTickMark val="none"/>
        <c:tickLblPos val="nextTo"/>
        <c:spPr>
          <a:ln>
            <a:solidFill>
              <a:schemeClr val="tx1"/>
            </a:solidFill>
          </a:ln>
        </c:spPr>
        <c:txPr>
          <a:bodyPr/>
          <a:lstStyle/>
          <a:p>
            <a:pPr>
              <a:defRPr sz="1000" b="1"/>
            </a:pPr>
            <a:endParaRPr lang="he-IL"/>
          </a:p>
        </c:txPr>
        <c:crossAx val="418915072"/>
        <c:crosses val="autoZero"/>
        <c:crossBetween val="between"/>
        <c:majorUnit val="50"/>
      </c:valAx>
      <c:spPr>
        <a:solidFill>
          <a:schemeClr val="bg1">
            <a:lumMod val="95000"/>
          </a:schemeClr>
        </a:solidFill>
      </c:spPr>
    </c:plotArea>
    <c:legend>
      <c:legendPos val="b"/>
      <c:overlay val="0"/>
      <c:txPr>
        <a:bodyPr/>
        <a:lstStyle/>
        <a:p>
          <a:pPr>
            <a:defRPr sz="1100" b="1"/>
          </a:pPr>
          <a:endParaRPr lang="he-IL"/>
        </a:p>
      </c:txPr>
    </c:legend>
    <c:plotVisOnly val="1"/>
    <c:dispBlanksAs val="gap"/>
    <c:showDLblsOverMax val="0"/>
  </c:chart>
  <c:spPr>
    <a:ln>
      <a:noFill/>
    </a:ln>
  </c:spPr>
  <c:txPr>
    <a:bodyPr/>
    <a:lstStyle/>
    <a:p>
      <a:pPr>
        <a:defRPr sz="1400">
          <a:solidFill>
            <a:sysClr val="windowText" lastClr="000000"/>
          </a:solidFill>
        </a:defRPr>
      </a:pPr>
      <a:endParaRPr lang="he-IL"/>
    </a:p>
  </c:txPr>
  <c:externalData r:id="rId2">
    <c:autoUpdate val="0"/>
  </c:externalData>
  <c:userShapes r:id="rId3"/>
</c:chartSpace>
</file>

<file path=word/charts/chart35.xml><?xml version="1.0" encoding="utf-8"?>
<c:chartSpace xmlns:c="http://schemas.openxmlformats.org/drawingml/2006/chart" xmlns:a="http://schemas.openxmlformats.org/drawingml/2006/main" xmlns:r="http://schemas.openxmlformats.org/officeDocument/2006/relationships">
  <c:date1904 val="0"/>
  <c:lang val="he-IL"/>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strRef>
          <c:f>'פיקוח סוציו ++ '!$E$32</c:f>
          <c:strCache>
            <c:ptCount val="1"/>
            <c:pt idx="0">
              <c:v>קריאה-פיקוח</c:v>
            </c:pt>
          </c:strCache>
        </c:strRef>
      </c:tx>
      <c:layout>
        <c:manualLayout>
          <c:xMode val="edge"/>
          <c:yMode val="edge"/>
          <c:x val="2.1703189918027828E-3"/>
          <c:y val="0.95904198422671105"/>
        </c:manualLayout>
      </c:layout>
      <c:overlay val="1"/>
      <c:txPr>
        <a:bodyPr/>
        <a:lstStyle/>
        <a:p>
          <a:pPr>
            <a:defRPr sz="800">
              <a:solidFill>
                <a:srgbClr val="FF6600"/>
              </a:solidFill>
            </a:defRPr>
          </a:pPr>
          <a:endParaRPr lang="he-IL"/>
        </a:p>
      </c:txPr>
    </c:title>
    <c:autoTitleDeleted val="0"/>
    <c:plotArea>
      <c:layout>
        <c:manualLayout>
          <c:layoutTarget val="inner"/>
          <c:xMode val="edge"/>
          <c:yMode val="edge"/>
          <c:x val="0.10014592358921603"/>
          <c:y val="2.6124558977598373E-2"/>
          <c:w val="0.81085853174603173"/>
          <c:h val="0.78138131313131309"/>
        </c:manualLayout>
      </c:layout>
      <c:barChart>
        <c:barDir val="col"/>
        <c:grouping val="clustered"/>
        <c:varyColors val="0"/>
        <c:ser>
          <c:idx val="0"/>
          <c:order val="0"/>
          <c:tx>
            <c:strRef>
              <c:f>'פיקוח סוציו ++ '!$G$3</c:f>
              <c:strCache>
                <c:ptCount val="1"/>
                <c:pt idx="0">
                  <c:v>נמוך </c:v>
                </c:pt>
              </c:strCache>
            </c:strRef>
          </c:tx>
          <c:spPr>
            <a:pattFill prst="pct75">
              <a:fgClr>
                <a:schemeClr val="accent4">
                  <a:lumMod val="75000"/>
                </a:schemeClr>
              </a:fgClr>
              <a:bgClr>
                <a:schemeClr val="accent4">
                  <a:lumMod val="60000"/>
                  <a:lumOff val="40000"/>
                </a:schemeClr>
              </a:bgClr>
            </a:pattFill>
            <a:ln>
              <a:solidFill>
                <a:schemeClr val="accent4">
                  <a:lumMod val="75000"/>
                </a:schemeClr>
              </a:solidFill>
            </a:ln>
          </c:spPr>
          <c:invertIfNegative val="0"/>
          <c:dPt>
            <c:idx val="0"/>
            <c:invertIfNegative val="0"/>
            <c:bubble3D val="0"/>
          </c:dPt>
          <c:dPt>
            <c:idx val="1"/>
            <c:invertIfNegative val="0"/>
            <c:bubble3D val="0"/>
          </c:dPt>
          <c:dPt>
            <c:idx val="2"/>
            <c:invertIfNegative val="0"/>
            <c:bubble3D val="0"/>
          </c:dPt>
          <c:dPt>
            <c:idx val="3"/>
            <c:invertIfNegative val="0"/>
            <c:bubble3D val="0"/>
          </c:dPt>
          <c:dPt>
            <c:idx val="4"/>
            <c:invertIfNegative val="0"/>
            <c:bubble3D val="0"/>
          </c:dPt>
          <c:dPt>
            <c:idx val="5"/>
            <c:invertIfNegative val="0"/>
            <c:bubble3D val="0"/>
          </c:dPt>
          <c:dPt>
            <c:idx val="6"/>
            <c:invertIfNegative val="0"/>
            <c:bubble3D val="0"/>
          </c:dPt>
          <c:dPt>
            <c:idx val="7"/>
            <c:invertIfNegative val="0"/>
            <c:bubble3D val="0"/>
          </c:dPt>
          <c:dPt>
            <c:idx val="8"/>
            <c:invertIfNegative val="0"/>
            <c:bubble3D val="0"/>
          </c:dPt>
          <c:dPt>
            <c:idx val="10"/>
            <c:invertIfNegative val="0"/>
            <c:bubble3D val="0"/>
          </c:dPt>
          <c:dPt>
            <c:idx val="11"/>
            <c:invertIfNegative val="0"/>
            <c:bubble3D val="0"/>
          </c:dPt>
          <c:dPt>
            <c:idx val="12"/>
            <c:invertIfNegative val="0"/>
            <c:bubble3D val="0"/>
          </c:dPt>
          <c:dPt>
            <c:idx val="13"/>
            <c:invertIfNegative val="0"/>
            <c:bubble3D val="0"/>
          </c:dPt>
          <c:dLbls>
            <c:txPr>
              <a:bodyPr/>
              <a:lstStyle/>
              <a:p>
                <a:pPr>
                  <a:defRPr sz="1000" b="1">
                    <a:solidFill>
                      <a:schemeClr val="bg1">
                        <a:lumMod val="95000"/>
                      </a:schemeClr>
                    </a:solidFill>
                  </a:defRPr>
                </a:pPr>
                <a:endParaRPr lang="he-IL"/>
              </a:p>
            </c:txPr>
            <c:dLblPos val="inEnd"/>
            <c:showLegendKey val="0"/>
            <c:showVal val="1"/>
            <c:showCatName val="0"/>
            <c:showSerName val="0"/>
            <c:showPercent val="0"/>
            <c:showBubbleSize val="0"/>
            <c:showLeaderLines val="0"/>
          </c:dLbls>
          <c:cat>
            <c:strRef>
              <c:f>'פיקוח סוציו ++ '!$D$41:$D$42</c:f>
              <c:strCache>
                <c:ptCount val="2"/>
                <c:pt idx="0">
                  <c:v>ממלכתי</c:v>
                </c:pt>
                <c:pt idx="1">
                  <c:v>ממלכתי-דתי</c:v>
                </c:pt>
              </c:strCache>
            </c:strRef>
          </c:cat>
          <c:val>
            <c:numRef>
              <c:f>'פיקוח סוציו ++ '!$G$41:$G$42</c:f>
              <c:numCache>
                <c:formatCode>General</c:formatCode>
                <c:ptCount val="2"/>
                <c:pt idx="0">
                  <c:v>480</c:v>
                </c:pt>
                <c:pt idx="1">
                  <c:v>472</c:v>
                </c:pt>
              </c:numCache>
            </c:numRef>
          </c:val>
        </c:ser>
        <c:ser>
          <c:idx val="1"/>
          <c:order val="1"/>
          <c:tx>
            <c:strRef>
              <c:f>'פיקוח סוציו ++ '!$H$3</c:f>
              <c:strCache>
                <c:ptCount val="1"/>
                <c:pt idx="0">
                  <c:v>בינוני</c:v>
                </c:pt>
              </c:strCache>
            </c:strRef>
          </c:tx>
          <c:spPr>
            <a:pattFill prst="dotDmnd">
              <a:fgClr>
                <a:schemeClr val="tx1">
                  <a:lumMod val="65000"/>
                  <a:lumOff val="35000"/>
                </a:schemeClr>
              </a:fgClr>
              <a:bgClr>
                <a:schemeClr val="bg1">
                  <a:lumMod val="65000"/>
                </a:schemeClr>
              </a:bgClr>
            </a:pattFill>
            <a:ln>
              <a:noFill/>
            </a:ln>
          </c:spPr>
          <c:invertIfNegative val="0"/>
          <c:dPt>
            <c:idx val="0"/>
            <c:invertIfNegative val="0"/>
            <c:bubble3D val="0"/>
          </c:dPt>
          <c:dPt>
            <c:idx val="1"/>
            <c:invertIfNegative val="0"/>
            <c:bubble3D val="0"/>
          </c:dPt>
          <c:dPt>
            <c:idx val="3"/>
            <c:invertIfNegative val="0"/>
            <c:bubble3D val="0"/>
          </c:dPt>
          <c:dPt>
            <c:idx val="4"/>
            <c:invertIfNegative val="0"/>
            <c:bubble3D val="0"/>
          </c:dPt>
          <c:dLbls>
            <c:txPr>
              <a:bodyPr/>
              <a:lstStyle/>
              <a:p>
                <a:pPr>
                  <a:defRPr sz="1000" b="1">
                    <a:solidFill>
                      <a:schemeClr val="bg1"/>
                    </a:solidFill>
                  </a:defRPr>
                </a:pPr>
                <a:endParaRPr lang="he-IL"/>
              </a:p>
            </c:txPr>
            <c:dLblPos val="inEnd"/>
            <c:showLegendKey val="0"/>
            <c:showVal val="1"/>
            <c:showCatName val="0"/>
            <c:showSerName val="0"/>
            <c:showPercent val="0"/>
            <c:showBubbleSize val="0"/>
            <c:showLeaderLines val="0"/>
          </c:dLbls>
          <c:cat>
            <c:strRef>
              <c:f>'פיקוח סוציו ++ '!$D$41:$D$42</c:f>
              <c:strCache>
                <c:ptCount val="2"/>
                <c:pt idx="0">
                  <c:v>ממלכתי</c:v>
                </c:pt>
                <c:pt idx="1">
                  <c:v>ממלכתי-דתי</c:v>
                </c:pt>
              </c:strCache>
            </c:strRef>
          </c:cat>
          <c:val>
            <c:numRef>
              <c:f>'פיקוח סוציו ++ '!$H$41:$H$42</c:f>
              <c:numCache>
                <c:formatCode>General</c:formatCode>
                <c:ptCount val="2"/>
                <c:pt idx="0">
                  <c:v>514</c:v>
                </c:pt>
                <c:pt idx="1">
                  <c:v>505</c:v>
                </c:pt>
              </c:numCache>
            </c:numRef>
          </c:val>
        </c:ser>
        <c:ser>
          <c:idx val="2"/>
          <c:order val="2"/>
          <c:tx>
            <c:strRef>
              <c:f>'פיקוח סוציו ++ '!$I$3</c:f>
              <c:strCache>
                <c:ptCount val="1"/>
                <c:pt idx="0">
                  <c:v>גבוה</c:v>
                </c:pt>
              </c:strCache>
            </c:strRef>
          </c:tx>
          <c:spPr>
            <a:pattFill prst="pct75">
              <a:fgClr>
                <a:schemeClr val="accent5">
                  <a:lumMod val="75000"/>
                </a:schemeClr>
              </a:fgClr>
              <a:bgClr>
                <a:schemeClr val="bg2">
                  <a:lumMod val="75000"/>
                </a:schemeClr>
              </a:bgClr>
            </a:pattFill>
            <a:ln>
              <a:solidFill>
                <a:schemeClr val="accent5">
                  <a:lumMod val="75000"/>
                </a:schemeClr>
              </a:solidFill>
            </a:ln>
          </c:spPr>
          <c:invertIfNegative val="0"/>
          <c:dPt>
            <c:idx val="0"/>
            <c:invertIfNegative val="0"/>
            <c:bubble3D val="0"/>
          </c:dPt>
          <c:dPt>
            <c:idx val="1"/>
            <c:invertIfNegative val="0"/>
            <c:bubble3D val="0"/>
          </c:dPt>
          <c:dLbls>
            <c:txPr>
              <a:bodyPr/>
              <a:lstStyle/>
              <a:p>
                <a:pPr>
                  <a:defRPr sz="1000" b="1">
                    <a:solidFill>
                      <a:schemeClr val="bg1">
                        <a:lumMod val="95000"/>
                      </a:schemeClr>
                    </a:solidFill>
                  </a:defRPr>
                </a:pPr>
                <a:endParaRPr lang="he-IL"/>
              </a:p>
            </c:txPr>
            <c:dLblPos val="inEnd"/>
            <c:showLegendKey val="0"/>
            <c:showVal val="1"/>
            <c:showCatName val="0"/>
            <c:showSerName val="0"/>
            <c:showPercent val="0"/>
            <c:showBubbleSize val="0"/>
            <c:showLeaderLines val="0"/>
          </c:dLbls>
          <c:cat>
            <c:strRef>
              <c:f>'פיקוח סוציו ++ '!$D$41:$D$42</c:f>
              <c:strCache>
                <c:ptCount val="2"/>
                <c:pt idx="0">
                  <c:v>ממלכתי</c:v>
                </c:pt>
                <c:pt idx="1">
                  <c:v>ממלכתי-דתי</c:v>
                </c:pt>
              </c:strCache>
            </c:strRef>
          </c:cat>
          <c:val>
            <c:numRef>
              <c:f>'פיקוח סוציו ++ '!$I$41:$I$42</c:f>
              <c:numCache>
                <c:formatCode>General</c:formatCode>
                <c:ptCount val="2"/>
                <c:pt idx="0">
                  <c:v>557</c:v>
                </c:pt>
                <c:pt idx="1">
                  <c:v>542</c:v>
                </c:pt>
              </c:numCache>
            </c:numRef>
          </c:val>
        </c:ser>
        <c:dLbls>
          <c:showLegendKey val="0"/>
          <c:showVal val="0"/>
          <c:showCatName val="0"/>
          <c:showSerName val="0"/>
          <c:showPercent val="0"/>
          <c:showBubbleSize val="0"/>
        </c:dLbls>
        <c:gapWidth val="150"/>
        <c:axId val="419022336"/>
        <c:axId val="419023872"/>
      </c:barChart>
      <c:catAx>
        <c:axId val="419022336"/>
        <c:scaling>
          <c:orientation val="minMax"/>
        </c:scaling>
        <c:delete val="0"/>
        <c:axPos val="b"/>
        <c:numFmt formatCode="0" sourceLinked="1"/>
        <c:majorTickMark val="out"/>
        <c:minorTickMark val="none"/>
        <c:tickLblPos val="high"/>
        <c:spPr>
          <a:ln>
            <a:solidFill>
              <a:schemeClr val="tx1"/>
            </a:solidFill>
          </a:ln>
        </c:spPr>
        <c:txPr>
          <a:bodyPr/>
          <a:lstStyle/>
          <a:p>
            <a:pPr>
              <a:defRPr sz="1100" b="1"/>
            </a:pPr>
            <a:endParaRPr lang="he-IL"/>
          </a:p>
        </c:txPr>
        <c:crossAx val="419023872"/>
        <c:crosses val="autoZero"/>
        <c:auto val="1"/>
        <c:lblAlgn val="ctr"/>
        <c:lblOffset val="100"/>
        <c:noMultiLvlLbl val="0"/>
      </c:catAx>
      <c:valAx>
        <c:axId val="419023872"/>
        <c:scaling>
          <c:orientation val="minMax"/>
          <c:max val="600"/>
          <c:min val="300"/>
        </c:scaling>
        <c:delete val="0"/>
        <c:axPos val="l"/>
        <c:majorGridlines>
          <c:spPr>
            <a:ln>
              <a:solidFill>
                <a:schemeClr val="bg1">
                  <a:lumMod val="65000"/>
                </a:schemeClr>
              </a:solidFill>
              <a:prstDash val="sysDash"/>
            </a:ln>
          </c:spPr>
        </c:majorGridlines>
        <c:numFmt formatCode="General" sourceLinked="1"/>
        <c:majorTickMark val="out"/>
        <c:minorTickMark val="none"/>
        <c:tickLblPos val="nextTo"/>
        <c:spPr>
          <a:ln>
            <a:solidFill>
              <a:schemeClr val="tx1"/>
            </a:solidFill>
          </a:ln>
        </c:spPr>
        <c:txPr>
          <a:bodyPr/>
          <a:lstStyle/>
          <a:p>
            <a:pPr>
              <a:defRPr sz="1000" b="1"/>
            </a:pPr>
            <a:endParaRPr lang="he-IL"/>
          </a:p>
        </c:txPr>
        <c:crossAx val="419022336"/>
        <c:crosses val="autoZero"/>
        <c:crossBetween val="between"/>
        <c:majorUnit val="50"/>
      </c:valAx>
      <c:spPr>
        <a:solidFill>
          <a:schemeClr val="bg1">
            <a:lumMod val="95000"/>
          </a:schemeClr>
        </a:solidFill>
      </c:spPr>
    </c:plotArea>
    <c:legend>
      <c:legendPos val="b"/>
      <c:layout>
        <c:manualLayout>
          <c:xMode val="edge"/>
          <c:yMode val="edge"/>
          <c:x val="0.2820131469232533"/>
          <c:y val="0.94639124287355991"/>
          <c:w val="0.40969532809092435"/>
          <c:h val="5.3608757126440081E-2"/>
        </c:manualLayout>
      </c:layout>
      <c:overlay val="0"/>
      <c:txPr>
        <a:bodyPr/>
        <a:lstStyle/>
        <a:p>
          <a:pPr>
            <a:defRPr sz="1100" b="1"/>
          </a:pPr>
          <a:endParaRPr lang="he-IL"/>
        </a:p>
      </c:txPr>
    </c:legend>
    <c:plotVisOnly val="1"/>
    <c:dispBlanksAs val="gap"/>
    <c:showDLblsOverMax val="0"/>
  </c:chart>
  <c:spPr>
    <a:ln>
      <a:noFill/>
    </a:ln>
  </c:spPr>
  <c:externalData r:id="rId2">
    <c:autoUpdate val="0"/>
  </c:externalData>
</c:chartSpace>
</file>

<file path=word/charts/chart36.xml><?xml version="1.0" encoding="utf-8"?>
<c:chartSpace xmlns:c="http://schemas.openxmlformats.org/drawingml/2006/chart" xmlns:a="http://schemas.openxmlformats.org/drawingml/2006/main" xmlns:r="http://schemas.openxmlformats.org/officeDocument/2006/relationships">
  <c:date1904 val="0"/>
  <c:lang val="he-IL"/>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strRef>
          <c:f>M_VAR_CB!$AH$78</c:f>
          <c:strCache>
            <c:ptCount val="1"/>
            <c:pt idx="0">
              <c:v>OECD=497</c:v>
            </c:pt>
          </c:strCache>
        </c:strRef>
      </c:tx>
      <c:layout>
        <c:manualLayout>
          <c:xMode val="edge"/>
          <c:yMode val="edge"/>
          <c:x val="0.86338710355430626"/>
          <c:y val="0.2881064951056202"/>
        </c:manualLayout>
      </c:layout>
      <c:overlay val="1"/>
      <c:txPr>
        <a:bodyPr/>
        <a:lstStyle/>
        <a:p>
          <a:pPr>
            <a:defRPr sz="1000">
              <a:solidFill>
                <a:srgbClr val="7030A0"/>
              </a:solidFill>
            </a:defRPr>
          </a:pPr>
          <a:endParaRPr lang="he-IL"/>
        </a:p>
      </c:txPr>
    </c:title>
    <c:autoTitleDeleted val="0"/>
    <c:plotArea>
      <c:layout/>
      <c:barChart>
        <c:barDir val="col"/>
        <c:grouping val="clustered"/>
        <c:varyColors val="0"/>
        <c:ser>
          <c:idx val="0"/>
          <c:order val="0"/>
          <c:tx>
            <c:strRef>
              <c:f>M_VAR_CB!$AA$2</c:f>
              <c:strCache>
                <c:ptCount val="1"/>
                <c:pt idx="0">
                  <c:v>ציון</c:v>
                </c:pt>
              </c:strCache>
            </c:strRef>
          </c:tx>
          <c:spPr>
            <a:solidFill>
              <a:srgbClr val="E3AC00"/>
            </a:solidFill>
            <a:ln>
              <a:noFill/>
            </a:ln>
          </c:spPr>
          <c:invertIfNegative val="0"/>
          <c:dPt>
            <c:idx val="1"/>
            <c:invertIfNegative val="0"/>
            <c:bubble3D val="0"/>
            <c:spPr>
              <a:solidFill>
                <a:srgbClr val="E3AC00"/>
              </a:solidFill>
              <a:ln>
                <a:solidFill>
                  <a:schemeClr val="tx1"/>
                </a:solidFill>
              </a:ln>
            </c:spPr>
          </c:dPt>
          <c:dPt>
            <c:idx val="3"/>
            <c:invertIfNegative val="0"/>
            <c:bubble3D val="0"/>
          </c:dPt>
          <c:dPt>
            <c:idx val="4"/>
            <c:invertIfNegative val="0"/>
            <c:bubble3D val="0"/>
            <c:spPr>
              <a:solidFill>
                <a:srgbClr val="E3AC00"/>
              </a:solidFill>
              <a:ln>
                <a:solidFill>
                  <a:schemeClr val="tx1"/>
                </a:solidFill>
              </a:ln>
            </c:spPr>
          </c:dPt>
          <c:dPt>
            <c:idx val="5"/>
            <c:invertIfNegative val="0"/>
            <c:bubble3D val="0"/>
          </c:dPt>
          <c:dPt>
            <c:idx val="7"/>
            <c:invertIfNegative val="0"/>
            <c:bubble3D val="0"/>
          </c:dPt>
          <c:dPt>
            <c:idx val="8"/>
            <c:invertIfNegative val="0"/>
            <c:bubble3D val="0"/>
          </c:dPt>
          <c:dPt>
            <c:idx val="10"/>
            <c:invertIfNegative val="0"/>
            <c:bubble3D val="0"/>
            <c:spPr>
              <a:solidFill>
                <a:srgbClr val="E3AC00"/>
              </a:solidFill>
              <a:ln>
                <a:solidFill>
                  <a:schemeClr val="tx1"/>
                </a:solidFill>
              </a:ln>
            </c:spPr>
          </c:dPt>
          <c:dPt>
            <c:idx val="11"/>
            <c:invertIfNegative val="0"/>
            <c:bubble3D val="0"/>
          </c:dPt>
          <c:dPt>
            <c:idx val="18"/>
            <c:invertIfNegative val="0"/>
            <c:bubble3D val="0"/>
            <c:spPr>
              <a:solidFill>
                <a:srgbClr val="E3AC00"/>
              </a:solidFill>
              <a:ln>
                <a:solidFill>
                  <a:schemeClr val="tx1"/>
                </a:solidFill>
              </a:ln>
            </c:spPr>
          </c:dPt>
          <c:dPt>
            <c:idx val="19"/>
            <c:invertIfNegative val="0"/>
            <c:bubble3D val="0"/>
          </c:dPt>
          <c:dPt>
            <c:idx val="22"/>
            <c:invertIfNegative val="0"/>
            <c:bubble3D val="0"/>
          </c:dPt>
          <c:dPt>
            <c:idx val="26"/>
            <c:invertIfNegative val="0"/>
            <c:bubble3D val="0"/>
            <c:spPr>
              <a:solidFill>
                <a:srgbClr val="FF6600"/>
              </a:solidFill>
              <a:ln>
                <a:noFill/>
              </a:ln>
            </c:spPr>
          </c:dPt>
          <c:dPt>
            <c:idx val="29"/>
            <c:invertIfNegative val="0"/>
            <c:bubble3D val="0"/>
          </c:dPt>
          <c:dPt>
            <c:idx val="31"/>
            <c:invertIfNegative val="0"/>
            <c:bubble3D val="0"/>
          </c:dPt>
          <c:dPt>
            <c:idx val="32"/>
            <c:invertIfNegative val="0"/>
            <c:bubble3D val="0"/>
          </c:dPt>
          <c:dPt>
            <c:idx val="33"/>
            <c:invertIfNegative val="0"/>
            <c:bubble3D val="0"/>
            <c:spPr>
              <a:solidFill>
                <a:srgbClr val="FF6600"/>
              </a:solidFill>
              <a:ln>
                <a:noFill/>
              </a:ln>
            </c:spPr>
          </c:dPt>
          <c:dPt>
            <c:idx val="34"/>
            <c:invertIfNegative val="0"/>
            <c:bubble3D val="0"/>
          </c:dPt>
          <c:dPt>
            <c:idx val="36"/>
            <c:invertIfNegative val="0"/>
            <c:bubble3D val="0"/>
          </c:dPt>
          <c:dPt>
            <c:idx val="38"/>
            <c:invertIfNegative val="0"/>
            <c:bubble3D val="0"/>
          </c:dPt>
          <c:dPt>
            <c:idx val="39"/>
            <c:invertIfNegative val="0"/>
            <c:bubble3D val="0"/>
          </c:dPt>
          <c:dPt>
            <c:idx val="41"/>
            <c:invertIfNegative val="0"/>
            <c:bubble3D val="0"/>
          </c:dPt>
          <c:dPt>
            <c:idx val="50"/>
            <c:invertIfNegative val="0"/>
            <c:bubble3D val="0"/>
          </c:dPt>
          <c:dPt>
            <c:idx val="51"/>
            <c:invertIfNegative val="0"/>
            <c:bubble3D val="0"/>
          </c:dPt>
          <c:dPt>
            <c:idx val="52"/>
            <c:invertIfNegative val="0"/>
            <c:bubble3D val="0"/>
          </c:dPt>
          <c:dPt>
            <c:idx val="53"/>
            <c:invertIfNegative val="0"/>
            <c:bubble3D val="0"/>
          </c:dPt>
          <c:dLbls>
            <c:dLbl>
              <c:idx val="1"/>
              <c:showLegendKey val="0"/>
              <c:showVal val="1"/>
              <c:showCatName val="0"/>
              <c:showSerName val="0"/>
              <c:showPercent val="0"/>
              <c:showBubbleSize val="0"/>
            </c:dLbl>
            <c:dLbl>
              <c:idx val="4"/>
              <c:showLegendKey val="0"/>
              <c:showVal val="1"/>
              <c:showCatName val="0"/>
              <c:showSerName val="0"/>
              <c:showPercent val="0"/>
              <c:showBubbleSize val="0"/>
            </c:dLbl>
            <c:dLbl>
              <c:idx val="10"/>
              <c:showLegendKey val="0"/>
              <c:showVal val="1"/>
              <c:showCatName val="0"/>
              <c:showSerName val="0"/>
              <c:showPercent val="0"/>
              <c:showBubbleSize val="0"/>
            </c:dLbl>
            <c:dLbl>
              <c:idx val="18"/>
              <c:layout>
                <c:manualLayout>
                  <c:x val="6.3000426212647865E-17"/>
                  <c:y val="1.7021276595744681E-2"/>
                </c:manualLayout>
              </c:layout>
              <c:showLegendKey val="0"/>
              <c:showVal val="1"/>
              <c:showCatName val="0"/>
              <c:showSerName val="0"/>
              <c:showPercent val="0"/>
              <c:showBubbleSize val="0"/>
            </c:dLbl>
            <c:dLbl>
              <c:idx val="26"/>
              <c:showLegendKey val="0"/>
              <c:showVal val="1"/>
              <c:showCatName val="0"/>
              <c:showSerName val="0"/>
              <c:showPercent val="0"/>
              <c:showBubbleSize val="0"/>
            </c:dLbl>
            <c:txPr>
              <a:bodyPr/>
              <a:lstStyle/>
              <a:p>
                <a:pPr>
                  <a:defRPr sz="900" b="1"/>
                </a:pPr>
                <a:endParaRPr lang="he-IL"/>
              </a:p>
            </c:txPr>
            <c:showLegendKey val="0"/>
            <c:showVal val="0"/>
            <c:showCatName val="0"/>
            <c:showSerName val="0"/>
            <c:showPercent val="0"/>
            <c:showBubbleSize val="0"/>
          </c:dLbls>
          <c:cat>
            <c:strRef>
              <c:f>M_VAR_CB!$Z$3:$Z$35</c:f>
              <c:strCache>
                <c:ptCount val="33"/>
                <c:pt idx="0">
                  <c:v>סינגפור</c:v>
                </c:pt>
                <c:pt idx="1">
                  <c:v>קוריאה</c:v>
                </c:pt>
                <c:pt idx="2">
                  <c:v>הונג-קונג (סין)</c:v>
                </c:pt>
                <c:pt idx="3">
                  <c:v>יפן</c:v>
                </c:pt>
                <c:pt idx="4">
                  <c:v>קנדה</c:v>
                </c:pt>
                <c:pt idx="5">
                  <c:v>אסטוניה</c:v>
                </c:pt>
                <c:pt idx="6">
                  <c:v>אוסטרליה</c:v>
                </c:pt>
                <c:pt idx="7">
                  <c:v>אירלנד</c:v>
                </c:pt>
                <c:pt idx="8">
                  <c:v>טייוואן</c:v>
                </c:pt>
                <c:pt idx="9">
                  <c:v>מקאו (סין)</c:v>
                </c:pt>
                <c:pt idx="10">
                  <c:v>ארצות הברית</c:v>
                </c:pt>
                <c:pt idx="11">
                  <c:v>צרפת</c:v>
                </c:pt>
                <c:pt idx="12">
                  <c:v>איטליה</c:v>
                </c:pt>
                <c:pt idx="13">
                  <c:v>בלגיה</c:v>
                </c:pt>
                <c:pt idx="14">
                  <c:v>נורווגיה</c:v>
                </c:pt>
                <c:pt idx="15">
                  <c:v>שוודיה</c:v>
                </c:pt>
                <c:pt idx="16">
                  <c:v>דנמרק</c:v>
                </c:pt>
                <c:pt idx="17">
                  <c:v>גרמניה</c:v>
                </c:pt>
                <c:pt idx="18">
                  <c:v>פורטוגל</c:v>
                </c:pt>
                <c:pt idx="19">
                  <c:v>אוסטריה</c:v>
                </c:pt>
                <c:pt idx="20">
                  <c:v>פולין</c:v>
                </c:pt>
                <c:pt idx="21">
                  <c:v>סלובקיה</c:v>
                </c:pt>
                <c:pt idx="22">
                  <c:v>סלובניה</c:v>
                </c:pt>
                <c:pt idx="23">
                  <c:v>ספרד</c:v>
                </c:pt>
                <c:pt idx="24">
                  <c:v>רוסיה</c:v>
                </c:pt>
                <c:pt idx="26">
                  <c:v>ישראל</c:v>
                </c:pt>
                <c:pt idx="28">
                  <c:v>צ'ילה</c:v>
                </c:pt>
                <c:pt idx="29">
                  <c:v>הונגריה</c:v>
                </c:pt>
                <c:pt idx="30">
                  <c:v>ברזיל</c:v>
                </c:pt>
                <c:pt idx="31">
                  <c:v>איחוד האמירויות</c:v>
                </c:pt>
                <c:pt idx="32">
                  <c:v>קולומביה</c:v>
                </c:pt>
              </c:strCache>
            </c:strRef>
          </c:cat>
          <c:val>
            <c:numRef>
              <c:f>M_VAR_CB!$AA$3:$AA$35</c:f>
              <c:numCache>
                <c:formatCode>0</c:formatCode>
                <c:ptCount val="33"/>
                <c:pt idx="0">
                  <c:v>566.97643925345108</c:v>
                </c:pt>
                <c:pt idx="1">
                  <c:v>555.12742407264284</c:v>
                </c:pt>
                <c:pt idx="2">
                  <c:v>549.81388541180991</c:v>
                </c:pt>
                <c:pt idx="3">
                  <c:v>544.77023909574791</c:v>
                </c:pt>
                <c:pt idx="4">
                  <c:v>532.3050177001852</c:v>
                </c:pt>
                <c:pt idx="5">
                  <c:v>522.84043097746587</c:v>
                </c:pt>
                <c:pt idx="6">
                  <c:v>520.55974769852207</c:v>
                </c:pt>
                <c:pt idx="7">
                  <c:v>520.14697701864156</c:v>
                </c:pt>
                <c:pt idx="8">
                  <c:v>519.44556413322027</c:v>
                </c:pt>
                <c:pt idx="9">
                  <c:v>515.26034526040212</c:v>
                </c:pt>
                <c:pt idx="10">
                  <c:v>511.21462287100854</c:v>
                </c:pt>
                <c:pt idx="11">
                  <c:v>510.93632760548184</c:v>
                </c:pt>
                <c:pt idx="12">
                  <c:v>504.13219410513261</c:v>
                </c:pt>
                <c:pt idx="13">
                  <c:v>502.34421622881638</c:v>
                </c:pt>
                <c:pt idx="14">
                  <c:v>499.74099399379895</c:v>
                </c:pt>
                <c:pt idx="15">
                  <c:v>498.44430052852488</c:v>
                </c:pt>
                <c:pt idx="16">
                  <c:v>494.72811607041439</c:v>
                </c:pt>
                <c:pt idx="17">
                  <c:v>493.55815985605409</c:v>
                </c:pt>
                <c:pt idx="18">
                  <c:v>485.88894273927059</c:v>
                </c:pt>
                <c:pt idx="19">
                  <c:v>480.01076691319645</c:v>
                </c:pt>
                <c:pt idx="20">
                  <c:v>476.84953121742569</c:v>
                </c:pt>
                <c:pt idx="21">
                  <c:v>474.26457776036023</c:v>
                </c:pt>
                <c:pt idx="22">
                  <c:v>471.27510589719384</c:v>
                </c:pt>
                <c:pt idx="23">
                  <c:v>466.1387598682291</c:v>
                </c:pt>
                <c:pt idx="24">
                  <c:v>465.58652451664784</c:v>
                </c:pt>
                <c:pt idx="26">
                  <c:v>460.98901527809431</c:v>
                </c:pt>
                <c:pt idx="28">
                  <c:v>452.15916531356811</c:v>
                </c:pt>
                <c:pt idx="29">
                  <c:v>450.25871485662782</c:v>
                </c:pt>
                <c:pt idx="30">
                  <c:v>435.62354508389518</c:v>
                </c:pt>
                <c:pt idx="31">
                  <c:v>406.70251080594068</c:v>
                </c:pt>
                <c:pt idx="32">
                  <c:v>395.75673863628919</c:v>
                </c:pt>
              </c:numCache>
            </c:numRef>
          </c:val>
        </c:ser>
        <c:dLbls>
          <c:showLegendKey val="0"/>
          <c:showVal val="0"/>
          <c:showCatName val="0"/>
          <c:showSerName val="0"/>
          <c:showPercent val="0"/>
          <c:showBubbleSize val="0"/>
        </c:dLbls>
        <c:gapWidth val="150"/>
        <c:axId val="434110848"/>
        <c:axId val="434112384"/>
      </c:barChart>
      <c:scatterChart>
        <c:scatterStyle val="smoothMarker"/>
        <c:varyColors val="0"/>
        <c:ser>
          <c:idx val="1"/>
          <c:order val="1"/>
          <c:tx>
            <c:strRef>
              <c:f>M_VAR_CB!$AE$76</c:f>
              <c:strCache>
                <c:ptCount val="1"/>
                <c:pt idx="0">
                  <c:v>OECD</c:v>
                </c:pt>
              </c:strCache>
            </c:strRef>
          </c:tx>
          <c:spPr>
            <a:ln w="19050">
              <a:solidFill>
                <a:srgbClr val="7030A0"/>
              </a:solidFill>
            </a:ln>
          </c:spPr>
          <c:marker>
            <c:symbol val="none"/>
          </c:marker>
          <c:xVal>
            <c:numRef>
              <c:f>M_VAR_CB!$AF$78:$AF$79</c:f>
              <c:numCache>
                <c:formatCode>General</c:formatCode>
                <c:ptCount val="2"/>
                <c:pt idx="0">
                  <c:v>0</c:v>
                </c:pt>
                <c:pt idx="1">
                  <c:v>33.5</c:v>
                </c:pt>
              </c:numCache>
            </c:numRef>
          </c:xVal>
          <c:yVal>
            <c:numRef>
              <c:f>M_VAR_CB!$AG$78:$AG$79</c:f>
              <c:numCache>
                <c:formatCode>General</c:formatCode>
                <c:ptCount val="2"/>
                <c:pt idx="0">
                  <c:v>497</c:v>
                </c:pt>
                <c:pt idx="1">
                  <c:v>497</c:v>
                </c:pt>
              </c:numCache>
            </c:numRef>
          </c:yVal>
          <c:smooth val="1"/>
        </c:ser>
        <c:dLbls>
          <c:showLegendKey val="0"/>
          <c:showVal val="0"/>
          <c:showCatName val="0"/>
          <c:showSerName val="0"/>
          <c:showPercent val="0"/>
          <c:showBubbleSize val="0"/>
        </c:dLbls>
        <c:axId val="434123904"/>
        <c:axId val="434113920"/>
      </c:scatterChart>
      <c:catAx>
        <c:axId val="434110848"/>
        <c:scaling>
          <c:orientation val="minMax"/>
        </c:scaling>
        <c:delete val="0"/>
        <c:axPos val="b"/>
        <c:majorTickMark val="out"/>
        <c:minorTickMark val="none"/>
        <c:tickLblPos val="nextTo"/>
        <c:spPr>
          <a:ln>
            <a:solidFill>
              <a:schemeClr val="tx1"/>
            </a:solidFill>
          </a:ln>
        </c:spPr>
        <c:txPr>
          <a:bodyPr rot="-5400000" vert="horz"/>
          <a:lstStyle/>
          <a:p>
            <a:pPr>
              <a:defRPr sz="900" b="0"/>
            </a:pPr>
            <a:endParaRPr lang="he-IL"/>
          </a:p>
        </c:txPr>
        <c:crossAx val="434112384"/>
        <c:crosses val="autoZero"/>
        <c:auto val="1"/>
        <c:lblAlgn val="ctr"/>
        <c:lblOffset val="100"/>
        <c:tickLblSkip val="1"/>
        <c:noMultiLvlLbl val="0"/>
      </c:catAx>
      <c:valAx>
        <c:axId val="434112384"/>
        <c:scaling>
          <c:orientation val="minMax"/>
          <c:max val="600"/>
          <c:min val="300"/>
        </c:scaling>
        <c:delete val="0"/>
        <c:axPos val="l"/>
        <c:majorGridlines>
          <c:spPr>
            <a:ln>
              <a:solidFill>
                <a:schemeClr val="bg1">
                  <a:lumMod val="65000"/>
                </a:schemeClr>
              </a:solidFill>
              <a:prstDash val="sysDash"/>
            </a:ln>
          </c:spPr>
        </c:majorGridlines>
        <c:numFmt formatCode="0" sourceLinked="1"/>
        <c:majorTickMark val="out"/>
        <c:minorTickMark val="none"/>
        <c:tickLblPos val="nextTo"/>
        <c:spPr>
          <a:ln>
            <a:solidFill>
              <a:schemeClr val="tx1"/>
            </a:solidFill>
          </a:ln>
        </c:spPr>
        <c:txPr>
          <a:bodyPr/>
          <a:lstStyle/>
          <a:p>
            <a:pPr>
              <a:defRPr b="1"/>
            </a:pPr>
            <a:endParaRPr lang="he-IL"/>
          </a:p>
        </c:txPr>
        <c:crossAx val="434110848"/>
        <c:crosses val="autoZero"/>
        <c:crossBetween val="between"/>
        <c:majorUnit val="50"/>
      </c:valAx>
      <c:valAx>
        <c:axId val="434113920"/>
        <c:scaling>
          <c:orientation val="minMax"/>
          <c:max val="600"/>
          <c:min val="300"/>
        </c:scaling>
        <c:delete val="0"/>
        <c:axPos val="r"/>
        <c:numFmt formatCode="General" sourceLinked="1"/>
        <c:majorTickMark val="none"/>
        <c:minorTickMark val="none"/>
        <c:tickLblPos val="none"/>
        <c:crossAx val="434123904"/>
        <c:crosses val="max"/>
        <c:crossBetween val="midCat"/>
        <c:majorUnit val="50"/>
      </c:valAx>
      <c:valAx>
        <c:axId val="434123904"/>
        <c:scaling>
          <c:orientation val="minMax"/>
        </c:scaling>
        <c:delete val="1"/>
        <c:axPos val="b"/>
        <c:numFmt formatCode="General" sourceLinked="1"/>
        <c:majorTickMark val="out"/>
        <c:minorTickMark val="none"/>
        <c:tickLblPos val="nextTo"/>
        <c:crossAx val="434113920"/>
        <c:crosses val="autoZero"/>
        <c:crossBetween val="midCat"/>
      </c:valAx>
      <c:spPr>
        <a:solidFill>
          <a:schemeClr val="bg1">
            <a:lumMod val="95000"/>
          </a:schemeClr>
        </a:solidFill>
      </c:spPr>
    </c:plotArea>
    <c:plotVisOnly val="1"/>
    <c:dispBlanksAs val="gap"/>
    <c:showDLblsOverMax val="0"/>
  </c:chart>
  <c:spPr>
    <a:ln>
      <a:noFill/>
    </a:ln>
  </c:spPr>
  <c:externalData r:id="rId2">
    <c:autoUpdate val="0"/>
  </c:externalData>
</c:chartSpace>
</file>

<file path=word/charts/chart37.xml><?xml version="1.0" encoding="utf-8"?>
<c:chartSpace xmlns:c="http://schemas.openxmlformats.org/drawingml/2006/chart" xmlns:a="http://schemas.openxmlformats.org/drawingml/2006/main" xmlns:r="http://schemas.openxmlformats.org/officeDocument/2006/relationships">
  <c:date1904 val="0"/>
  <c:lang val="he-IL"/>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strRef>
          <c:f>M_VAR_CB!$AS$78</c:f>
          <c:strCache>
            <c:ptCount val="1"/>
            <c:pt idx="0">
              <c:v>OECD=307</c:v>
            </c:pt>
          </c:strCache>
        </c:strRef>
      </c:tx>
      <c:layout>
        <c:manualLayout>
          <c:xMode val="edge"/>
          <c:yMode val="edge"/>
          <c:x val="0.86170718613919106"/>
          <c:y val="0.14730477713854789"/>
        </c:manualLayout>
      </c:layout>
      <c:overlay val="1"/>
      <c:txPr>
        <a:bodyPr/>
        <a:lstStyle/>
        <a:p>
          <a:pPr>
            <a:defRPr sz="1000">
              <a:solidFill>
                <a:srgbClr val="7030A0"/>
              </a:solidFill>
            </a:defRPr>
          </a:pPr>
          <a:endParaRPr lang="he-IL"/>
        </a:p>
      </c:txPr>
    </c:title>
    <c:autoTitleDeleted val="0"/>
    <c:plotArea>
      <c:layout>
        <c:manualLayout>
          <c:layoutTarget val="inner"/>
          <c:xMode val="edge"/>
          <c:yMode val="edge"/>
          <c:x val="6.007839556160513E-2"/>
          <c:y val="5.9904380639288775E-2"/>
          <c:w val="0.90495225990451977"/>
          <c:h val="0.69943651942610308"/>
        </c:manualLayout>
      </c:layout>
      <c:barChart>
        <c:barDir val="col"/>
        <c:grouping val="clustered"/>
        <c:varyColors val="0"/>
        <c:ser>
          <c:idx val="0"/>
          <c:order val="0"/>
          <c:tx>
            <c:strRef>
              <c:f>M_VAR_CB!$AG$2</c:f>
              <c:strCache>
                <c:ptCount val="1"/>
                <c:pt idx="0">
                  <c:v>פיזור</c:v>
                </c:pt>
              </c:strCache>
            </c:strRef>
          </c:tx>
          <c:spPr>
            <a:solidFill>
              <a:srgbClr val="E3AC00"/>
            </a:solidFill>
            <a:ln>
              <a:noFill/>
            </a:ln>
          </c:spPr>
          <c:invertIfNegative val="0"/>
          <c:dPt>
            <c:idx val="0"/>
            <c:invertIfNegative val="0"/>
            <c:bubble3D val="0"/>
            <c:spPr>
              <a:solidFill>
                <a:srgbClr val="FF6600"/>
              </a:solidFill>
              <a:ln>
                <a:noFill/>
              </a:ln>
            </c:spPr>
          </c:dPt>
          <c:dPt>
            <c:idx val="1"/>
            <c:invertIfNegative val="0"/>
            <c:bubble3D val="0"/>
          </c:dPt>
          <c:dPt>
            <c:idx val="3"/>
            <c:invertIfNegative val="0"/>
            <c:bubble3D val="0"/>
          </c:dPt>
          <c:dPt>
            <c:idx val="4"/>
            <c:invertIfNegative val="0"/>
            <c:bubble3D val="0"/>
          </c:dPt>
          <c:dPt>
            <c:idx val="5"/>
            <c:invertIfNegative val="0"/>
            <c:bubble3D val="0"/>
          </c:dPt>
          <c:dPt>
            <c:idx val="7"/>
            <c:invertIfNegative val="0"/>
            <c:bubble3D val="0"/>
          </c:dPt>
          <c:dPt>
            <c:idx val="8"/>
            <c:invertIfNegative val="0"/>
            <c:bubble3D val="0"/>
          </c:dPt>
          <c:dPt>
            <c:idx val="10"/>
            <c:invertIfNegative val="0"/>
            <c:bubble3D val="0"/>
          </c:dPt>
          <c:dPt>
            <c:idx val="11"/>
            <c:invertIfNegative val="0"/>
            <c:bubble3D val="0"/>
          </c:dPt>
          <c:dPt>
            <c:idx val="18"/>
            <c:invertIfNegative val="0"/>
            <c:bubble3D val="0"/>
          </c:dPt>
          <c:dPt>
            <c:idx val="19"/>
            <c:invertIfNegative val="0"/>
            <c:bubble3D val="0"/>
          </c:dPt>
          <c:dPt>
            <c:idx val="21"/>
            <c:invertIfNegative val="0"/>
            <c:bubble3D val="0"/>
            <c:spPr>
              <a:solidFill>
                <a:srgbClr val="E3AC00"/>
              </a:solidFill>
              <a:ln>
                <a:solidFill>
                  <a:schemeClr val="tx1"/>
                </a:solidFill>
              </a:ln>
            </c:spPr>
          </c:dPt>
          <c:dPt>
            <c:idx val="22"/>
            <c:invertIfNegative val="0"/>
            <c:bubble3D val="0"/>
          </c:dPt>
          <c:dPt>
            <c:idx val="23"/>
            <c:invertIfNegative val="0"/>
            <c:bubble3D val="0"/>
            <c:spPr>
              <a:solidFill>
                <a:srgbClr val="E3AC00"/>
              </a:solidFill>
              <a:ln>
                <a:solidFill>
                  <a:schemeClr val="tx1"/>
                </a:solidFill>
              </a:ln>
            </c:spPr>
          </c:dPt>
          <c:dPt>
            <c:idx val="24"/>
            <c:invertIfNegative val="0"/>
            <c:bubble3D val="0"/>
            <c:spPr>
              <a:solidFill>
                <a:srgbClr val="E3AC00"/>
              </a:solidFill>
              <a:ln>
                <a:solidFill>
                  <a:schemeClr val="tx1"/>
                </a:solidFill>
              </a:ln>
            </c:spPr>
          </c:dPt>
          <c:dPt>
            <c:idx val="26"/>
            <c:invertIfNegative val="0"/>
            <c:bubble3D val="0"/>
          </c:dPt>
          <c:dPt>
            <c:idx val="29"/>
            <c:invertIfNegative val="0"/>
            <c:bubble3D val="0"/>
            <c:spPr>
              <a:solidFill>
                <a:srgbClr val="E3AC00"/>
              </a:solidFill>
              <a:ln>
                <a:solidFill>
                  <a:schemeClr val="tx1"/>
                </a:solidFill>
              </a:ln>
            </c:spPr>
          </c:dPt>
          <c:dPt>
            <c:idx val="31"/>
            <c:invertIfNegative val="0"/>
            <c:bubble3D val="0"/>
          </c:dPt>
          <c:dPt>
            <c:idx val="32"/>
            <c:invertIfNegative val="0"/>
            <c:bubble3D val="0"/>
          </c:dPt>
          <c:dPt>
            <c:idx val="33"/>
            <c:invertIfNegative val="0"/>
            <c:bubble3D val="0"/>
            <c:spPr>
              <a:solidFill>
                <a:srgbClr val="FF6600"/>
              </a:solidFill>
              <a:ln>
                <a:noFill/>
              </a:ln>
            </c:spPr>
          </c:dPt>
          <c:dPt>
            <c:idx val="34"/>
            <c:invertIfNegative val="0"/>
            <c:bubble3D val="0"/>
          </c:dPt>
          <c:dPt>
            <c:idx val="36"/>
            <c:invertIfNegative val="0"/>
            <c:bubble3D val="0"/>
          </c:dPt>
          <c:dPt>
            <c:idx val="38"/>
            <c:invertIfNegative val="0"/>
            <c:bubble3D val="0"/>
          </c:dPt>
          <c:dPt>
            <c:idx val="39"/>
            <c:invertIfNegative val="0"/>
            <c:bubble3D val="0"/>
          </c:dPt>
          <c:dPt>
            <c:idx val="41"/>
            <c:invertIfNegative val="0"/>
            <c:bubble3D val="0"/>
          </c:dPt>
          <c:dPt>
            <c:idx val="50"/>
            <c:invertIfNegative val="0"/>
            <c:bubble3D val="0"/>
          </c:dPt>
          <c:dPt>
            <c:idx val="51"/>
            <c:invertIfNegative val="0"/>
            <c:bubble3D val="0"/>
          </c:dPt>
          <c:dPt>
            <c:idx val="52"/>
            <c:invertIfNegative val="0"/>
            <c:bubble3D val="0"/>
          </c:dPt>
          <c:dPt>
            <c:idx val="53"/>
            <c:invertIfNegative val="0"/>
            <c:bubble3D val="0"/>
          </c:dPt>
          <c:dLbls>
            <c:dLbl>
              <c:idx val="0"/>
              <c:showLegendKey val="0"/>
              <c:showVal val="1"/>
              <c:showCatName val="0"/>
              <c:showSerName val="0"/>
              <c:showPercent val="0"/>
              <c:showBubbleSize val="0"/>
            </c:dLbl>
            <c:dLbl>
              <c:idx val="21"/>
              <c:layout>
                <c:manualLayout>
                  <c:x val="0"/>
                  <c:y val="2.2695035460992909E-2"/>
                </c:manualLayout>
              </c:layout>
              <c:showLegendKey val="0"/>
              <c:showVal val="1"/>
              <c:showCatName val="0"/>
              <c:showSerName val="0"/>
              <c:showPercent val="0"/>
              <c:showBubbleSize val="0"/>
            </c:dLbl>
            <c:dLbl>
              <c:idx val="23"/>
              <c:layout>
                <c:manualLayout>
                  <c:x val="0"/>
                  <c:y val="1.9858156028368795E-2"/>
                </c:manualLayout>
              </c:layout>
              <c:showLegendKey val="0"/>
              <c:showVal val="1"/>
              <c:showCatName val="0"/>
              <c:showSerName val="0"/>
              <c:showPercent val="0"/>
              <c:showBubbleSize val="0"/>
            </c:dLbl>
            <c:dLbl>
              <c:idx val="24"/>
              <c:layout>
                <c:manualLayout>
                  <c:x val="8.7519028497436112E-3"/>
                  <c:y val="1.985828846370781E-2"/>
                </c:manualLayout>
              </c:layout>
              <c:showLegendKey val="0"/>
              <c:showVal val="1"/>
              <c:showCatName val="0"/>
              <c:showSerName val="0"/>
              <c:showPercent val="0"/>
              <c:showBubbleSize val="0"/>
            </c:dLbl>
            <c:dLbl>
              <c:idx val="29"/>
              <c:showLegendKey val="0"/>
              <c:showVal val="1"/>
              <c:showCatName val="0"/>
              <c:showSerName val="0"/>
              <c:showPercent val="0"/>
              <c:showBubbleSize val="0"/>
            </c:dLbl>
            <c:txPr>
              <a:bodyPr/>
              <a:lstStyle/>
              <a:p>
                <a:pPr>
                  <a:defRPr sz="900" b="1"/>
                </a:pPr>
                <a:endParaRPr lang="he-IL"/>
              </a:p>
            </c:txPr>
            <c:showLegendKey val="0"/>
            <c:showVal val="0"/>
            <c:showCatName val="0"/>
            <c:showSerName val="0"/>
            <c:showPercent val="0"/>
            <c:showBubbleSize val="0"/>
          </c:dLbls>
          <c:cat>
            <c:strRef>
              <c:f>M_VAR_CB!$AE$3:$AE$34</c:f>
              <c:strCache>
                <c:ptCount val="32"/>
                <c:pt idx="0">
                  <c:v>ישראל</c:v>
                </c:pt>
                <c:pt idx="2">
                  <c:v>הונגריה</c:v>
                </c:pt>
                <c:pt idx="3">
                  <c:v>איחוד האמירויות</c:v>
                </c:pt>
                <c:pt idx="4">
                  <c:v>בלגיה</c:v>
                </c:pt>
                <c:pt idx="5">
                  <c:v>נורווגיה</c:v>
                </c:pt>
                <c:pt idx="6">
                  <c:v>סלובניה</c:v>
                </c:pt>
                <c:pt idx="7">
                  <c:v>גרמניה</c:v>
                </c:pt>
                <c:pt idx="8">
                  <c:v>ספרד</c:v>
                </c:pt>
                <c:pt idx="9">
                  <c:v>אוסטרליה</c:v>
                </c:pt>
                <c:pt idx="10">
                  <c:v>פולין</c:v>
                </c:pt>
                <c:pt idx="11">
                  <c:v>צרפת</c:v>
                </c:pt>
                <c:pt idx="12">
                  <c:v>שוודיה</c:v>
                </c:pt>
                <c:pt idx="13">
                  <c:v>אוסטריה</c:v>
                </c:pt>
                <c:pt idx="14">
                  <c:v>סלובקיה</c:v>
                </c:pt>
                <c:pt idx="15">
                  <c:v>איטליה</c:v>
                </c:pt>
                <c:pt idx="16">
                  <c:v>הונג-קונג (סין)</c:v>
                </c:pt>
                <c:pt idx="17">
                  <c:v>אסטוניה</c:v>
                </c:pt>
                <c:pt idx="18">
                  <c:v>ברזיל</c:v>
                </c:pt>
                <c:pt idx="19">
                  <c:v>קולומביה</c:v>
                </c:pt>
                <c:pt idx="20">
                  <c:v>סינגפור</c:v>
                </c:pt>
                <c:pt idx="21">
                  <c:v>ארצות הברית</c:v>
                </c:pt>
                <c:pt idx="22">
                  <c:v>טייוואן</c:v>
                </c:pt>
                <c:pt idx="23">
                  <c:v>פורטוגל</c:v>
                </c:pt>
                <c:pt idx="24">
                  <c:v>קנדה</c:v>
                </c:pt>
                <c:pt idx="25">
                  <c:v>רוסיה</c:v>
                </c:pt>
                <c:pt idx="26">
                  <c:v>אירלנד</c:v>
                </c:pt>
                <c:pt idx="27">
                  <c:v>דנמרק</c:v>
                </c:pt>
                <c:pt idx="28">
                  <c:v>צ'ילה</c:v>
                </c:pt>
                <c:pt idx="29">
                  <c:v>קוריאה</c:v>
                </c:pt>
                <c:pt idx="30">
                  <c:v>יפן</c:v>
                </c:pt>
                <c:pt idx="31">
                  <c:v>מקאו (סין)</c:v>
                </c:pt>
              </c:strCache>
            </c:strRef>
          </c:cat>
          <c:val>
            <c:numRef>
              <c:f>M_VAR_CB!$AG$3:$AG$34</c:f>
              <c:numCache>
                <c:formatCode>General</c:formatCode>
                <c:ptCount val="32"/>
                <c:pt idx="0" formatCode="0">
                  <c:v>376.61781999999999</c:v>
                </c:pt>
                <c:pt idx="2" formatCode="0">
                  <c:v>370.31459999999998</c:v>
                </c:pt>
                <c:pt idx="3" formatCode="0">
                  <c:v>365.58718000000005</c:v>
                </c:pt>
                <c:pt idx="4" formatCode="0">
                  <c:v>327.41764000000001</c:v>
                </c:pt>
                <c:pt idx="5" formatCode="0">
                  <c:v>325.14148</c:v>
                </c:pt>
                <c:pt idx="6" formatCode="0">
                  <c:v>323.04038000000008</c:v>
                </c:pt>
                <c:pt idx="7" formatCode="0">
                  <c:v>320.58913999999993</c:v>
                </c:pt>
                <c:pt idx="8" formatCode="0">
                  <c:v>320.41404000000006</c:v>
                </c:pt>
                <c:pt idx="9" formatCode="0">
                  <c:v>317.43752000000001</c:v>
                </c:pt>
                <c:pt idx="10" formatCode="0">
                  <c:v>317.08734000000004</c:v>
                </c:pt>
                <c:pt idx="11" formatCode="0">
                  <c:v>315.33645999999999</c:v>
                </c:pt>
                <c:pt idx="12" formatCode="0">
                  <c:v>314.63607999999999</c:v>
                </c:pt>
                <c:pt idx="13" formatCode="0">
                  <c:v>312.53502000000003</c:v>
                </c:pt>
                <c:pt idx="14" formatCode="0">
                  <c:v>312.18482000000006</c:v>
                </c:pt>
                <c:pt idx="15" formatCode="0">
                  <c:v>310.25884000000002</c:v>
                </c:pt>
                <c:pt idx="16" formatCode="0">
                  <c:v>309.03322000000003</c:v>
                </c:pt>
                <c:pt idx="17" formatCode="0">
                  <c:v>302.02963999999997</c:v>
                </c:pt>
                <c:pt idx="18" formatCode="0">
                  <c:v>301.67944000000006</c:v>
                </c:pt>
                <c:pt idx="19" formatCode="0">
                  <c:v>298.17765999999995</c:v>
                </c:pt>
                <c:pt idx="20" formatCode="0">
                  <c:v>295.90152</c:v>
                </c:pt>
                <c:pt idx="21" formatCode="0">
                  <c:v>291.69931999999994</c:v>
                </c:pt>
                <c:pt idx="22" formatCode="0">
                  <c:v>290.47372000000001</c:v>
                </c:pt>
                <c:pt idx="23" formatCode="0">
                  <c:v>288.3726200000001</c:v>
                </c:pt>
                <c:pt idx="24" formatCode="0">
                  <c:v>287.49716000000006</c:v>
                </c:pt>
                <c:pt idx="25" formatCode="0">
                  <c:v>283.11992000000004</c:v>
                </c:pt>
                <c:pt idx="26" formatCode="0">
                  <c:v>272.08929999999992</c:v>
                </c:pt>
                <c:pt idx="27" formatCode="0">
                  <c:v>270.16336000000001</c:v>
                </c:pt>
                <c:pt idx="28" formatCode="0">
                  <c:v>268.58745999999996</c:v>
                </c:pt>
                <c:pt idx="29" formatCode="0">
                  <c:v>257.38177999999994</c:v>
                </c:pt>
                <c:pt idx="30" formatCode="0">
                  <c:v>254.58031999999997</c:v>
                </c:pt>
                <c:pt idx="31" formatCode="0">
                  <c:v>231.64362</c:v>
                </c:pt>
              </c:numCache>
            </c:numRef>
          </c:val>
        </c:ser>
        <c:dLbls>
          <c:showLegendKey val="0"/>
          <c:showVal val="0"/>
          <c:showCatName val="0"/>
          <c:showSerName val="0"/>
          <c:showPercent val="0"/>
          <c:showBubbleSize val="0"/>
        </c:dLbls>
        <c:gapWidth val="150"/>
        <c:axId val="434161920"/>
        <c:axId val="434196480"/>
      </c:barChart>
      <c:scatterChart>
        <c:scatterStyle val="smoothMarker"/>
        <c:varyColors val="0"/>
        <c:ser>
          <c:idx val="1"/>
          <c:order val="1"/>
          <c:tx>
            <c:strRef>
              <c:f>M_VAR_CB!$AP$76</c:f>
              <c:strCache>
                <c:ptCount val="1"/>
                <c:pt idx="0">
                  <c:v>OECD</c:v>
                </c:pt>
              </c:strCache>
            </c:strRef>
          </c:tx>
          <c:spPr>
            <a:ln w="19050">
              <a:solidFill>
                <a:srgbClr val="7030A0"/>
              </a:solidFill>
            </a:ln>
          </c:spPr>
          <c:marker>
            <c:symbol val="none"/>
          </c:marker>
          <c:xVal>
            <c:numRef>
              <c:f>M_VAR_CB!$AQ$78:$AQ$79</c:f>
              <c:numCache>
                <c:formatCode>General</c:formatCode>
                <c:ptCount val="2"/>
                <c:pt idx="0">
                  <c:v>0</c:v>
                </c:pt>
                <c:pt idx="1">
                  <c:v>32.5</c:v>
                </c:pt>
              </c:numCache>
            </c:numRef>
          </c:xVal>
          <c:yVal>
            <c:numRef>
              <c:f>M_VAR_CB!$AR$78:$AR$79</c:f>
              <c:numCache>
                <c:formatCode>General</c:formatCode>
                <c:ptCount val="2"/>
                <c:pt idx="0">
                  <c:v>307</c:v>
                </c:pt>
                <c:pt idx="1">
                  <c:v>307</c:v>
                </c:pt>
              </c:numCache>
            </c:numRef>
          </c:yVal>
          <c:smooth val="1"/>
        </c:ser>
        <c:dLbls>
          <c:showLegendKey val="0"/>
          <c:showVal val="0"/>
          <c:showCatName val="0"/>
          <c:showSerName val="0"/>
          <c:showPercent val="0"/>
          <c:showBubbleSize val="0"/>
        </c:dLbls>
        <c:axId val="434199552"/>
        <c:axId val="434198016"/>
      </c:scatterChart>
      <c:catAx>
        <c:axId val="434161920"/>
        <c:scaling>
          <c:orientation val="minMax"/>
        </c:scaling>
        <c:delete val="0"/>
        <c:axPos val="b"/>
        <c:majorTickMark val="out"/>
        <c:minorTickMark val="none"/>
        <c:tickLblPos val="nextTo"/>
        <c:spPr>
          <a:ln>
            <a:solidFill>
              <a:schemeClr val="tx1"/>
            </a:solidFill>
          </a:ln>
        </c:spPr>
        <c:txPr>
          <a:bodyPr rot="-5400000" vert="horz"/>
          <a:lstStyle/>
          <a:p>
            <a:pPr>
              <a:defRPr sz="900" b="0"/>
            </a:pPr>
            <a:endParaRPr lang="he-IL"/>
          </a:p>
        </c:txPr>
        <c:crossAx val="434196480"/>
        <c:crosses val="autoZero"/>
        <c:auto val="1"/>
        <c:lblAlgn val="ctr"/>
        <c:lblOffset val="100"/>
        <c:tickLblSkip val="1"/>
        <c:noMultiLvlLbl val="0"/>
      </c:catAx>
      <c:valAx>
        <c:axId val="434196480"/>
        <c:scaling>
          <c:orientation val="minMax"/>
          <c:max val="400"/>
          <c:min val="0"/>
        </c:scaling>
        <c:delete val="0"/>
        <c:axPos val="l"/>
        <c:majorGridlines>
          <c:spPr>
            <a:ln>
              <a:solidFill>
                <a:schemeClr val="bg1">
                  <a:lumMod val="65000"/>
                </a:schemeClr>
              </a:solidFill>
              <a:prstDash val="sysDash"/>
            </a:ln>
          </c:spPr>
        </c:majorGridlines>
        <c:numFmt formatCode="0" sourceLinked="1"/>
        <c:majorTickMark val="out"/>
        <c:minorTickMark val="none"/>
        <c:tickLblPos val="nextTo"/>
        <c:spPr>
          <a:ln>
            <a:solidFill>
              <a:schemeClr val="tx1"/>
            </a:solidFill>
          </a:ln>
        </c:spPr>
        <c:txPr>
          <a:bodyPr/>
          <a:lstStyle/>
          <a:p>
            <a:pPr algn="ctr">
              <a:defRPr lang="he-IL" sz="1000" b="1" i="0" u="none" strike="noStrike" kern="1200" baseline="0">
                <a:solidFill>
                  <a:sysClr val="windowText" lastClr="000000"/>
                </a:solidFill>
                <a:latin typeface="+mn-lt"/>
                <a:ea typeface="+mn-ea"/>
                <a:cs typeface="+mn-cs"/>
              </a:defRPr>
            </a:pPr>
            <a:endParaRPr lang="he-IL"/>
          </a:p>
        </c:txPr>
        <c:crossAx val="434161920"/>
        <c:crosses val="autoZero"/>
        <c:crossBetween val="between"/>
        <c:majorUnit val="50"/>
      </c:valAx>
      <c:valAx>
        <c:axId val="434198016"/>
        <c:scaling>
          <c:orientation val="minMax"/>
          <c:max val="400"/>
          <c:min val="0"/>
        </c:scaling>
        <c:delete val="0"/>
        <c:axPos val="r"/>
        <c:numFmt formatCode="General" sourceLinked="1"/>
        <c:majorTickMark val="none"/>
        <c:minorTickMark val="none"/>
        <c:tickLblPos val="none"/>
        <c:crossAx val="434199552"/>
        <c:crosses val="max"/>
        <c:crossBetween val="midCat"/>
        <c:majorUnit val="50"/>
      </c:valAx>
      <c:valAx>
        <c:axId val="434199552"/>
        <c:scaling>
          <c:orientation val="minMax"/>
        </c:scaling>
        <c:delete val="1"/>
        <c:axPos val="b"/>
        <c:numFmt formatCode="General" sourceLinked="1"/>
        <c:majorTickMark val="out"/>
        <c:minorTickMark val="none"/>
        <c:tickLblPos val="nextTo"/>
        <c:crossAx val="434198016"/>
        <c:crosses val="autoZero"/>
        <c:crossBetween val="midCat"/>
      </c:valAx>
      <c:spPr>
        <a:solidFill>
          <a:schemeClr val="bg1">
            <a:lumMod val="95000"/>
          </a:schemeClr>
        </a:solidFill>
      </c:spPr>
    </c:plotArea>
    <c:plotVisOnly val="1"/>
    <c:dispBlanksAs val="gap"/>
    <c:showDLblsOverMax val="0"/>
  </c:chart>
  <c:spPr>
    <a:ln>
      <a:noFill/>
    </a:ln>
  </c:spPr>
  <c:externalData r:id="rId2">
    <c:autoUpdate val="0"/>
  </c:externalData>
</c:chartSpace>
</file>

<file path=word/charts/chart38.xml><?xml version="1.0" encoding="utf-8"?>
<c:chartSpace xmlns:c="http://schemas.openxmlformats.org/drawingml/2006/chart" xmlns:a="http://schemas.openxmlformats.org/drawingml/2006/main" xmlns:r="http://schemas.openxmlformats.org/officeDocument/2006/relationships">
  <c:date1904 val="0"/>
  <c:lang val="he-IL"/>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strRef>
          <c:f>'כלל + מגזר - תחומים ++'!$A$110</c:f>
          <c:strCache>
            <c:ptCount val="1"/>
            <c:pt idx="0">
              <c:v>קריאה דיגיטלית</c:v>
            </c:pt>
          </c:strCache>
        </c:strRef>
      </c:tx>
      <c:layout>
        <c:manualLayout>
          <c:xMode val="edge"/>
          <c:yMode val="edge"/>
          <c:x val="3.3131034285743149E-4"/>
          <c:y val="0.94354148439778363"/>
        </c:manualLayout>
      </c:layout>
      <c:overlay val="1"/>
      <c:txPr>
        <a:bodyPr/>
        <a:lstStyle/>
        <a:p>
          <a:pPr>
            <a:defRPr sz="800">
              <a:solidFill>
                <a:srgbClr val="FF6600"/>
              </a:solidFill>
            </a:defRPr>
          </a:pPr>
          <a:endParaRPr lang="he-IL"/>
        </a:p>
      </c:txPr>
    </c:title>
    <c:autoTitleDeleted val="0"/>
    <c:plotArea>
      <c:layout>
        <c:manualLayout>
          <c:layoutTarget val="inner"/>
          <c:xMode val="edge"/>
          <c:yMode val="edge"/>
          <c:x val="8.0669357157011318E-2"/>
          <c:y val="2.4126010409156799E-2"/>
          <c:w val="0.88242208333333338"/>
          <c:h val="0.7588772222222222"/>
        </c:manualLayout>
      </c:layout>
      <c:barChart>
        <c:barDir val="col"/>
        <c:grouping val="clustered"/>
        <c:varyColors val="0"/>
        <c:ser>
          <c:idx val="0"/>
          <c:order val="0"/>
          <c:tx>
            <c:strRef>
              <c:f>'כלל + מגזר - תחומים ++'!$F$107</c:f>
              <c:strCache>
                <c:ptCount val="1"/>
                <c:pt idx="0">
                  <c:v>2012</c:v>
                </c:pt>
              </c:strCache>
            </c:strRef>
          </c:tx>
          <c:spPr>
            <a:pattFill prst="dashUpDiag">
              <a:fgClr>
                <a:schemeClr val="accent1"/>
              </a:fgClr>
              <a:bgClr>
                <a:schemeClr val="accent1">
                  <a:lumMod val="60000"/>
                  <a:lumOff val="40000"/>
                </a:schemeClr>
              </a:bgClr>
            </a:pattFill>
            <a:ln>
              <a:noFill/>
            </a:ln>
          </c:spPr>
          <c:invertIfNegative val="0"/>
          <c:dPt>
            <c:idx val="0"/>
            <c:invertIfNegative val="0"/>
            <c:bubble3D val="0"/>
            <c:spPr>
              <a:solidFill>
                <a:srgbClr val="343400"/>
              </a:solidFill>
              <a:ln>
                <a:noFill/>
              </a:ln>
            </c:spPr>
          </c:dPt>
          <c:dPt>
            <c:idx val="1"/>
            <c:invertIfNegative val="0"/>
            <c:bubble3D val="0"/>
            <c:spPr>
              <a:solidFill>
                <a:srgbClr val="7030A0"/>
              </a:solidFill>
              <a:ln>
                <a:noFill/>
              </a:ln>
            </c:spPr>
          </c:dPt>
          <c:dPt>
            <c:idx val="2"/>
            <c:invertIfNegative val="0"/>
            <c:bubble3D val="0"/>
            <c:spPr>
              <a:solidFill>
                <a:srgbClr val="343400"/>
              </a:solidFill>
              <a:ln>
                <a:noFill/>
              </a:ln>
            </c:spPr>
          </c:dPt>
          <c:dPt>
            <c:idx val="3"/>
            <c:invertIfNegative val="0"/>
            <c:bubble3D val="0"/>
            <c:spPr>
              <a:pattFill prst="pct5">
                <a:fgClr>
                  <a:srgbClr val="800000"/>
                </a:fgClr>
                <a:bgClr>
                  <a:srgbClr val="00B0F0"/>
                </a:bgClr>
              </a:pattFill>
              <a:ln>
                <a:noFill/>
              </a:ln>
            </c:spPr>
          </c:dPt>
          <c:dPt>
            <c:idx val="4"/>
            <c:invertIfNegative val="0"/>
            <c:bubble3D val="0"/>
            <c:spPr>
              <a:pattFill prst="pct5">
                <a:fgClr>
                  <a:srgbClr val="FFFFCC"/>
                </a:fgClr>
                <a:bgClr>
                  <a:srgbClr val="00B050"/>
                </a:bgClr>
              </a:pattFill>
              <a:ln>
                <a:noFill/>
              </a:ln>
            </c:spPr>
          </c:dPt>
          <c:dPt>
            <c:idx val="5"/>
            <c:invertIfNegative val="0"/>
            <c:bubble3D val="0"/>
          </c:dPt>
          <c:dPt>
            <c:idx val="6"/>
            <c:invertIfNegative val="0"/>
            <c:bubble3D val="0"/>
          </c:dPt>
          <c:dPt>
            <c:idx val="7"/>
            <c:invertIfNegative val="0"/>
            <c:bubble3D val="0"/>
          </c:dPt>
          <c:dPt>
            <c:idx val="8"/>
            <c:invertIfNegative val="0"/>
            <c:bubble3D val="0"/>
          </c:dPt>
          <c:dPt>
            <c:idx val="10"/>
            <c:invertIfNegative val="0"/>
            <c:bubble3D val="0"/>
          </c:dPt>
          <c:dPt>
            <c:idx val="11"/>
            <c:invertIfNegative val="0"/>
            <c:bubble3D val="0"/>
          </c:dPt>
          <c:dPt>
            <c:idx val="12"/>
            <c:invertIfNegative val="0"/>
            <c:bubble3D val="0"/>
          </c:dPt>
          <c:dPt>
            <c:idx val="13"/>
            <c:invertIfNegative val="0"/>
            <c:bubble3D val="0"/>
          </c:dPt>
          <c:dLbls>
            <c:txPr>
              <a:bodyPr/>
              <a:lstStyle/>
              <a:p>
                <a:pPr>
                  <a:defRPr sz="1000" b="1">
                    <a:solidFill>
                      <a:schemeClr val="bg1"/>
                    </a:solidFill>
                  </a:defRPr>
                </a:pPr>
                <a:endParaRPr lang="he-IL"/>
              </a:p>
            </c:txPr>
            <c:dLblPos val="inEnd"/>
            <c:showLegendKey val="0"/>
            <c:showVal val="1"/>
            <c:showCatName val="0"/>
            <c:showSerName val="0"/>
            <c:showPercent val="0"/>
            <c:showBubbleSize val="0"/>
            <c:showLeaderLines val="0"/>
          </c:dLbls>
          <c:cat>
            <c:strRef>
              <c:f>'כלל + מגזר - תחומים ++'!$C$108:$C$112</c:f>
              <c:strCache>
                <c:ptCount val="5"/>
                <c:pt idx="0">
                  <c:v> כלל ישראל</c:v>
                </c:pt>
                <c:pt idx="1">
                  <c:v>OECD</c:v>
                </c:pt>
                <c:pt idx="3">
                  <c:v>דוברי עברית</c:v>
                </c:pt>
                <c:pt idx="4">
                  <c:v>דוברי ערבית</c:v>
                </c:pt>
              </c:strCache>
            </c:strRef>
          </c:cat>
          <c:val>
            <c:numRef>
              <c:f>'כלל + מגזר - תחומים ++'!$F$108:$F$112</c:f>
              <c:numCache>
                <c:formatCode>General</c:formatCode>
                <c:ptCount val="5"/>
                <c:pt idx="0">
                  <c:v>461</c:v>
                </c:pt>
                <c:pt idx="1">
                  <c:v>497</c:v>
                </c:pt>
                <c:pt idx="3">
                  <c:v>495</c:v>
                </c:pt>
                <c:pt idx="4">
                  <c:v>340</c:v>
                </c:pt>
              </c:numCache>
            </c:numRef>
          </c:val>
        </c:ser>
        <c:dLbls>
          <c:showLegendKey val="0"/>
          <c:showVal val="0"/>
          <c:showCatName val="0"/>
          <c:showSerName val="0"/>
          <c:showPercent val="0"/>
          <c:showBubbleSize val="0"/>
        </c:dLbls>
        <c:gapWidth val="78"/>
        <c:overlap val="-49"/>
        <c:axId val="439747328"/>
        <c:axId val="439748864"/>
      </c:barChart>
      <c:catAx>
        <c:axId val="439747328"/>
        <c:scaling>
          <c:orientation val="minMax"/>
        </c:scaling>
        <c:delete val="0"/>
        <c:axPos val="b"/>
        <c:numFmt formatCode="General" sourceLinked="1"/>
        <c:majorTickMark val="out"/>
        <c:minorTickMark val="none"/>
        <c:tickLblPos val="high"/>
        <c:spPr>
          <a:ln>
            <a:solidFill>
              <a:srgbClr val="000000"/>
            </a:solidFill>
          </a:ln>
        </c:spPr>
        <c:txPr>
          <a:bodyPr/>
          <a:lstStyle/>
          <a:p>
            <a:pPr>
              <a:defRPr sz="1100" b="1"/>
            </a:pPr>
            <a:endParaRPr lang="he-IL"/>
          </a:p>
        </c:txPr>
        <c:crossAx val="439748864"/>
        <c:crosses val="autoZero"/>
        <c:auto val="1"/>
        <c:lblAlgn val="ctr"/>
        <c:lblOffset val="100"/>
        <c:noMultiLvlLbl val="0"/>
      </c:catAx>
      <c:valAx>
        <c:axId val="439748864"/>
        <c:scaling>
          <c:orientation val="minMax"/>
          <c:max val="600"/>
          <c:min val="300"/>
        </c:scaling>
        <c:delete val="0"/>
        <c:axPos val="l"/>
        <c:majorGridlines>
          <c:spPr>
            <a:ln>
              <a:solidFill>
                <a:schemeClr val="bg1">
                  <a:lumMod val="65000"/>
                </a:schemeClr>
              </a:solidFill>
              <a:prstDash val="sysDash"/>
            </a:ln>
          </c:spPr>
        </c:majorGridlines>
        <c:numFmt formatCode="General" sourceLinked="1"/>
        <c:majorTickMark val="out"/>
        <c:minorTickMark val="none"/>
        <c:tickLblPos val="nextTo"/>
        <c:spPr>
          <a:ln>
            <a:solidFill>
              <a:schemeClr val="tx1"/>
            </a:solidFill>
          </a:ln>
        </c:spPr>
        <c:txPr>
          <a:bodyPr/>
          <a:lstStyle/>
          <a:p>
            <a:pPr>
              <a:defRPr sz="1000" b="1"/>
            </a:pPr>
            <a:endParaRPr lang="he-IL"/>
          </a:p>
        </c:txPr>
        <c:crossAx val="439747328"/>
        <c:crosses val="autoZero"/>
        <c:crossBetween val="between"/>
        <c:majorUnit val="50"/>
      </c:valAx>
      <c:spPr>
        <a:solidFill>
          <a:schemeClr val="bg1">
            <a:lumMod val="95000"/>
          </a:schemeClr>
        </a:solidFill>
      </c:spPr>
    </c:plotArea>
    <c:plotVisOnly val="1"/>
    <c:dispBlanksAs val="gap"/>
    <c:showDLblsOverMax val="0"/>
  </c:chart>
  <c:spPr>
    <a:ln>
      <a:noFill/>
    </a:ln>
  </c:spPr>
  <c:txPr>
    <a:bodyPr/>
    <a:lstStyle/>
    <a:p>
      <a:pPr>
        <a:defRPr sz="1400">
          <a:solidFill>
            <a:sysClr val="windowText" lastClr="000000"/>
          </a:solidFill>
        </a:defRPr>
      </a:pPr>
      <a:endParaRPr lang="he-IL"/>
    </a:p>
  </c:txPr>
  <c:externalData r:id="rId2">
    <c:autoUpdate val="0"/>
  </c:externalData>
  <c:userShapes r:id="rId3"/>
</c:chartSpace>
</file>

<file path=word/charts/chart39.xml><?xml version="1.0" encoding="utf-8"?>
<c:chartSpace xmlns:c="http://schemas.openxmlformats.org/drawingml/2006/chart" xmlns:a="http://schemas.openxmlformats.org/drawingml/2006/main" xmlns:r="http://schemas.openxmlformats.org/officeDocument/2006/relationships">
  <c:date1904 val="0"/>
  <c:lang val="he-IL"/>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strRef>
          <c:f>'מגזר - סיפי הישגים ++'!$A$140</c:f>
          <c:strCache>
            <c:ptCount val="1"/>
            <c:pt idx="0">
              <c:v>קריאה דיגיטלית</c:v>
            </c:pt>
          </c:strCache>
        </c:strRef>
      </c:tx>
      <c:layout>
        <c:manualLayout>
          <c:xMode val="edge"/>
          <c:yMode val="edge"/>
          <c:x val="5.0419974294647904E-3"/>
          <c:y val="0.96578818345170625"/>
        </c:manualLayout>
      </c:layout>
      <c:overlay val="1"/>
      <c:txPr>
        <a:bodyPr/>
        <a:lstStyle/>
        <a:p>
          <a:pPr>
            <a:defRPr sz="800" b="1">
              <a:solidFill>
                <a:srgbClr val="FF6600"/>
              </a:solidFill>
            </a:defRPr>
          </a:pPr>
          <a:endParaRPr lang="he-IL"/>
        </a:p>
      </c:txPr>
    </c:title>
    <c:autoTitleDeleted val="0"/>
    <c:plotArea>
      <c:layout>
        <c:manualLayout>
          <c:layoutTarget val="inner"/>
          <c:xMode val="edge"/>
          <c:yMode val="edge"/>
          <c:x val="8.8278726776667621E-2"/>
          <c:y val="0.11591480345899249"/>
          <c:w val="0.73949822948924315"/>
          <c:h val="0.75723912687209083"/>
        </c:manualLayout>
      </c:layout>
      <c:barChart>
        <c:barDir val="col"/>
        <c:grouping val="percentStacked"/>
        <c:varyColors val="0"/>
        <c:ser>
          <c:idx val="0"/>
          <c:order val="0"/>
          <c:tx>
            <c:strRef>
              <c:f>'מגזר - סיפי הישגים ++'!$N$129</c:f>
              <c:strCache>
                <c:ptCount val="1"/>
                <c:pt idx="0">
                  <c:v>מתחת לרמה 2</c:v>
                </c:pt>
              </c:strCache>
            </c:strRef>
          </c:tx>
          <c:spPr>
            <a:solidFill>
              <a:srgbClr val="F44611"/>
            </a:solidFill>
            <a:ln w="17122">
              <a:noFill/>
              <a:prstDash val="solid"/>
            </a:ln>
          </c:spPr>
          <c:invertIfNegative val="0"/>
          <c:dLbls>
            <c:dLbl>
              <c:idx val="3"/>
              <c:layout>
                <c:manualLayout>
                  <c:x val="-4.2487268518518516E-3"/>
                  <c:y val="4.9610913458981607E-3"/>
                </c:manualLayout>
              </c:layout>
              <c:showLegendKey val="0"/>
              <c:showVal val="1"/>
              <c:showCatName val="0"/>
              <c:showSerName val="0"/>
              <c:showPercent val="0"/>
              <c:showBubbleSize val="0"/>
            </c:dLbl>
            <c:spPr>
              <a:noFill/>
              <a:ln w="34244">
                <a:noFill/>
              </a:ln>
            </c:spPr>
            <c:txPr>
              <a:bodyPr/>
              <a:lstStyle/>
              <a:p>
                <a:pPr>
                  <a:defRPr sz="1000" b="1" i="0" u="none" strike="noStrike" baseline="0">
                    <a:solidFill>
                      <a:sysClr val="windowText" lastClr="000000"/>
                    </a:solidFill>
                    <a:latin typeface="Arial"/>
                    <a:ea typeface="Arial"/>
                    <a:cs typeface="Arial"/>
                  </a:defRPr>
                </a:pPr>
                <a:endParaRPr lang="he-IL"/>
              </a:p>
            </c:txPr>
            <c:showLegendKey val="0"/>
            <c:showVal val="1"/>
            <c:showCatName val="0"/>
            <c:showSerName val="0"/>
            <c:showPercent val="0"/>
            <c:showBubbleSize val="0"/>
            <c:showLeaderLines val="0"/>
          </c:dLbls>
          <c:cat>
            <c:strRef>
              <c:f>'מגזר - סיפי הישגים ++'!$A$131:$A$138</c:f>
              <c:strCache>
                <c:ptCount val="8"/>
                <c:pt idx="0">
                  <c:v>דוברי ערבית</c:v>
                </c:pt>
                <c:pt idx="2">
                  <c:v>דוברי עברית</c:v>
                </c:pt>
                <c:pt idx="5">
                  <c:v>OECD</c:v>
                </c:pt>
                <c:pt idx="7">
                  <c:v>כלל ישראל</c:v>
                </c:pt>
              </c:strCache>
            </c:strRef>
          </c:cat>
          <c:val>
            <c:numRef>
              <c:f>'מגזר - סיפי הישגים ++'!$N$131:$N$138</c:f>
              <c:numCache>
                <c:formatCode>General</c:formatCode>
                <c:ptCount val="8"/>
                <c:pt idx="0" formatCode="0%">
                  <c:v>0.77077499999999999</c:v>
                </c:pt>
                <c:pt idx="2" formatCode="0%">
                  <c:v>0.17978899999999998</c:v>
                </c:pt>
                <c:pt idx="5" formatCode="0%">
                  <c:v>0.17611053251270689</c:v>
                </c:pt>
                <c:pt idx="7" formatCode="0%">
                  <c:v>0.31030400000000002</c:v>
                </c:pt>
              </c:numCache>
            </c:numRef>
          </c:val>
        </c:ser>
        <c:ser>
          <c:idx val="1"/>
          <c:order val="1"/>
          <c:tx>
            <c:strRef>
              <c:f>'מגזר - סיפי הישגים ++'!$O$129</c:f>
              <c:strCache>
                <c:ptCount val="1"/>
                <c:pt idx="0">
                  <c:v>רמה 2</c:v>
                </c:pt>
              </c:strCache>
            </c:strRef>
          </c:tx>
          <c:spPr>
            <a:solidFill>
              <a:srgbClr val="FFC000"/>
            </a:solidFill>
            <a:ln w="17122">
              <a:noFill/>
              <a:prstDash val="solid"/>
            </a:ln>
          </c:spPr>
          <c:invertIfNegative val="0"/>
          <c:dLbls>
            <c:spPr>
              <a:noFill/>
              <a:ln w="34244">
                <a:noFill/>
              </a:ln>
            </c:spPr>
            <c:txPr>
              <a:bodyPr/>
              <a:lstStyle/>
              <a:p>
                <a:pPr>
                  <a:defRPr sz="1000" b="1" i="0" u="none" strike="noStrike" baseline="0">
                    <a:solidFill>
                      <a:srgbClr val="000000"/>
                    </a:solidFill>
                    <a:latin typeface="Arial"/>
                    <a:ea typeface="Arial"/>
                    <a:cs typeface="Arial"/>
                  </a:defRPr>
                </a:pPr>
                <a:endParaRPr lang="he-IL"/>
              </a:p>
            </c:txPr>
            <c:showLegendKey val="0"/>
            <c:showVal val="1"/>
            <c:showCatName val="0"/>
            <c:showSerName val="0"/>
            <c:showPercent val="0"/>
            <c:showBubbleSize val="0"/>
            <c:showLeaderLines val="0"/>
          </c:dLbls>
          <c:cat>
            <c:strRef>
              <c:f>'מגזר - סיפי הישגים ++'!$A$131:$A$138</c:f>
              <c:strCache>
                <c:ptCount val="8"/>
                <c:pt idx="0">
                  <c:v>דוברי ערבית</c:v>
                </c:pt>
                <c:pt idx="2">
                  <c:v>דוברי עברית</c:v>
                </c:pt>
                <c:pt idx="5">
                  <c:v>OECD</c:v>
                </c:pt>
                <c:pt idx="7">
                  <c:v>כלל ישראל</c:v>
                </c:pt>
              </c:strCache>
            </c:strRef>
          </c:cat>
          <c:val>
            <c:numRef>
              <c:f>'מגזר - סיפי הישגים ++'!$O$131:$O$138</c:f>
              <c:numCache>
                <c:formatCode>General</c:formatCode>
                <c:ptCount val="8"/>
                <c:pt idx="0" formatCode="0%">
                  <c:v>0.182228</c:v>
                </c:pt>
                <c:pt idx="2" formatCode="0%">
                  <c:v>0.234073</c:v>
                </c:pt>
                <c:pt idx="5" formatCode="0%">
                  <c:v>0.22454342160943383</c:v>
                </c:pt>
                <c:pt idx="7" formatCode="0%">
                  <c:v>0.22262399999999999</c:v>
                </c:pt>
              </c:numCache>
            </c:numRef>
          </c:val>
        </c:ser>
        <c:ser>
          <c:idx val="2"/>
          <c:order val="2"/>
          <c:tx>
            <c:strRef>
              <c:f>'מגזר - סיפי הישגים ++'!$P$129</c:f>
              <c:strCache>
                <c:ptCount val="1"/>
                <c:pt idx="0">
                  <c:v>רמה 3</c:v>
                </c:pt>
              </c:strCache>
            </c:strRef>
          </c:tx>
          <c:spPr>
            <a:solidFill>
              <a:srgbClr val="FFFF00"/>
            </a:solidFill>
            <a:ln w="17122">
              <a:noFill/>
              <a:prstDash val="solid"/>
            </a:ln>
          </c:spPr>
          <c:invertIfNegative val="0"/>
          <c:dLbls>
            <c:spPr>
              <a:noFill/>
              <a:ln w="34244">
                <a:noFill/>
              </a:ln>
            </c:spPr>
            <c:txPr>
              <a:bodyPr/>
              <a:lstStyle/>
              <a:p>
                <a:pPr>
                  <a:defRPr sz="1000" b="1" i="0" u="none" strike="noStrike" baseline="0">
                    <a:solidFill>
                      <a:srgbClr val="000000"/>
                    </a:solidFill>
                    <a:latin typeface="Arial"/>
                    <a:ea typeface="Arial"/>
                    <a:cs typeface="Arial"/>
                  </a:defRPr>
                </a:pPr>
                <a:endParaRPr lang="he-IL"/>
              </a:p>
            </c:txPr>
            <c:showLegendKey val="0"/>
            <c:showVal val="1"/>
            <c:showCatName val="0"/>
            <c:showSerName val="0"/>
            <c:showPercent val="0"/>
            <c:showBubbleSize val="0"/>
            <c:showLeaderLines val="0"/>
          </c:dLbls>
          <c:cat>
            <c:strRef>
              <c:f>'מגזר - סיפי הישגים ++'!$A$131:$A$138</c:f>
              <c:strCache>
                <c:ptCount val="8"/>
                <c:pt idx="0">
                  <c:v>דוברי ערבית</c:v>
                </c:pt>
                <c:pt idx="2">
                  <c:v>דוברי עברית</c:v>
                </c:pt>
                <c:pt idx="5">
                  <c:v>OECD</c:v>
                </c:pt>
                <c:pt idx="7">
                  <c:v>כלל ישראל</c:v>
                </c:pt>
              </c:strCache>
            </c:strRef>
          </c:cat>
          <c:val>
            <c:numRef>
              <c:f>'מגזר - סיפי הישגים ++'!$P$131:$P$138</c:f>
              <c:numCache>
                <c:formatCode>General</c:formatCode>
                <c:ptCount val="8"/>
                <c:pt idx="0" formatCode="0%">
                  <c:v>4.299E-2</c:v>
                </c:pt>
                <c:pt idx="2" formatCode="0%">
                  <c:v>0.29000900000000002</c:v>
                </c:pt>
                <c:pt idx="5" formatCode="0%">
                  <c:v>0.29918035952563449</c:v>
                </c:pt>
                <c:pt idx="7" formatCode="0%">
                  <c:v>0.23545800000000003</c:v>
                </c:pt>
              </c:numCache>
            </c:numRef>
          </c:val>
        </c:ser>
        <c:ser>
          <c:idx val="3"/>
          <c:order val="3"/>
          <c:tx>
            <c:strRef>
              <c:f>'מגזר - סיפי הישגים ++'!$Q$129</c:f>
              <c:strCache>
                <c:ptCount val="1"/>
                <c:pt idx="0">
                  <c:v>רמה 4</c:v>
                </c:pt>
              </c:strCache>
            </c:strRef>
          </c:tx>
          <c:spPr>
            <a:solidFill>
              <a:srgbClr val="92D050"/>
            </a:solidFill>
            <a:ln w="17122">
              <a:noFill/>
              <a:prstDash val="solid"/>
            </a:ln>
          </c:spPr>
          <c:invertIfNegative val="0"/>
          <c:dLbls>
            <c:dLbl>
              <c:idx val="0"/>
              <c:delete val="1"/>
            </c:dLbl>
            <c:dLbl>
              <c:idx val="2"/>
              <c:layout>
                <c:manualLayout>
                  <c:x val="-1.1767579680745988E-3"/>
                  <c:y val="4.8524086560496138E-3"/>
                </c:manualLayout>
              </c:layout>
              <c:showLegendKey val="0"/>
              <c:showVal val="1"/>
              <c:showCatName val="0"/>
              <c:showSerName val="0"/>
              <c:showPercent val="0"/>
              <c:showBubbleSize val="0"/>
            </c:dLbl>
            <c:spPr>
              <a:noFill/>
              <a:ln w="34244">
                <a:noFill/>
              </a:ln>
            </c:spPr>
            <c:txPr>
              <a:bodyPr/>
              <a:lstStyle/>
              <a:p>
                <a:pPr>
                  <a:defRPr sz="1000" b="1" i="0" u="none" strike="noStrike" baseline="0">
                    <a:solidFill>
                      <a:srgbClr val="000000"/>
                    </a:solidFill>
                    <a:latin typeface="Arial"/>
                    <a:ea typeface="Arial"/>
                    <a:cs typeface="Arial"/>
                  </a:defRPr>
                </a:pPr>
                <a:endParaRPr lang="he-IL"/>
              </a:p>
            </c:txPr>
            <c:showLegendKey val="0"/>
            <c:showVal val="1"/>
            <c:showCatName val="0"/>
            <c:showSerName val="0"/>
            <c:showPercent val="0"/>
            <c:showBubbleSize val="0"/>
            <c:showLeaderLines val="0"/>
          </c:dLbls>
          <c:cat>
            <c:strRef>
              <c:f>'מגזר - סיפי הישגים ++'!$A$131:$A$138</c:f>
              <c:strCache>
                <c:ptCount val="8"/>
                <c:pt idx="0">
                  <c:v>דוברי ערבית</c:v>
                </c:pt>
                <c:pt idx="2">
                  <c:v>דוברי עברית</c:v>
                </c:pt>
                <c:pt idx="5">
                  <c:v>OECD</c:v>
                </c:pt>
                <c:pt idx="7">
                  <c:v>כלל ישראל</c:v>
                </c:pt>
              </c:strCache>
            </c:strRef>
          </c:cat>
          <c:val>
            <c:numRef>
              <c:f>'מגזר - סיפי הישגים ++'!$Q$131:$Q$138</c:f>
              <c:numCache>
                <c:formatCode>General</c:formatCode>
                <c:ptCount val="8"/>
                <c:pt idx="0" formatCode="0%">
                  <c:v>3.8440000000000006E-3</c:v>
                </c:pt>
                <c:pt idx="2" formatCode="0%">
                  <c:v>0.21626599999999999</c:v>
                </c:pt>
                <c:pt idx="5" formatCode="0%">
                  <c:v>0.2206543205184282</c:v>
                </c:pt>
                <c:pt idx="7" formatCode="0%">
                  <c:v>0.169354</c:v>
                </c:pt>
              </c:numCache>
            </c:numRef>
          </c:val>
        </c:ser>
        <c:ser>
          <c:idx val="4"/>
          <c:order val="4"/>
          <c:tx>
            <c:strRef>
              <c:f>'מגזר - סיפי הישגים ++'!$R$129</c:f>
              <c:strCache>
                <c:ptCount val="1"/>
                <c:pt idx="0">
                  <c:v>מעל רמה 4</c:v>
                </c:pt>
              </c:strCache>
            </c:strRef>
          </c:tx>
          <c:spPr>
            <a:solidFill>
              <a:srgbClr val="00B050"/>
            </a:solidFill>
            <a:ln w="17122">
              <a:noFill/>
              <a:prstDash val="solid"/>
            </a:ln>
          </c:spPr>
          <c:invertIfNegative val="0"/>
          <c:dLbls>
            <c:dLbl>
              <c:idx val="0"/>
              <c:delete val="1"/>
            </c:dLbl>
            <c:dLbl>
              <c:idx val="1"/>
              <c:layout>
                <c:manualLayout>
                  <c:x val="3.0075789944944654E-3"/>
                  <c:y val="-1.1786937749718883E-3"/>
                </c:manualLayout>
              </c:layout>
              <c:showLegendKey val="0"/>
              <c:showVal val="1"/>
              <c:showCatName val="0"/>
              <c:showSerName val="0"/>
              <c:showPercent val="0"/>
              <c:showBubbleSize val="0"/>
            </c:dLbl>
            <c:dLbl>
              <c:idx val="2"/>
              <c:layout>
                <c:manualLayout>
                  <c:x val="2.5582476403976664E-3"/>
                  <c:y val="-8.6417357243034707E-3"/>
                </c:manualLayout>
              </c:layout>
              <c:showLegendKey val="0"/>
              <c:showVal val="1"/>
              <c:showCatName val="0"/>
              <c:showSerName val="0"/>
              <c:showPercent val="0"/>
              <c:showBubbleSize val="0"/>
            </c:dLbl>
            <c:dLbl>
              <c:idx val="3"/>
              <c:layout>
                <c:manualLayout>
                  <c:x val="-1.2131946560613575E-3"/>
                  <c:y val="-5.6173759611983475E-3"/>
                </c:manualLayout>
              </c:layout>
              <c:showLegendKey val="0"/>
              <c:showVal val="1"/>
              <c:showCatName val="0"/>
              <c:showSerName val="0"/>
              <c:showPercent val="0"/>
              <c:showBubbleSize val="0"/>
            </c:dLbl>
            <c:spPr>
              <a:noFill/>
              <a:ln w="34244">
                <a:noFill/>
              </a:ln>
            </c:spPr>
            <c:txPr>
              <a:bodyPr/>
              <a:lstStyle/>
              <a:p>
                <a:pPr>
                  <a:defRPr sz="1000" b="1" i="0" u="none" strike="noStrike" baseline="0">
                    <a:solidFill>
                      <a:sysClr val="windowText" lastClr="000000"/>
                    </a:solidFill>
                    <a:latin typeface="Arial"/>
                    <a:ea typeface="Arial"/>
                    <a:cs typeface="Arial"/>
                  </a:defRPr>
                </a:pPr>
                <a:endParaRPr lang="he-IL"/>
              </a:p>
            </c:txPr>
            <c:showLegendKey val="0"/>
            <c:showVal val="1"/>
            <c:showCatName val="0"/>
            <c:showSerName val="0"/>
            <c:showPercent val="0"/>
            <c:showBubbleSize val="0"/>
            <c:showLeaderLines val="0"/>
          </c:dLbls>
          <c:cat>
            <c:strRef>
              <c:f>'מגזר - סיפי הישגים ++'!$A$131:$A$138</c:f>
              <c:strCache>
                <c:ptCount val="8"/>
                <c:pt idx="0">
                  <c:v>דוברי ערבית</c:v>
                </c:pt>
                <c:pt idx="2">
                  <c:v>דוברי עברית</c:v>
                </c:pt>
                <c:pt idx="5">
                  <c:v>OECD</c:v>
                </c:pt>
                <c:pt idx="7">
                  <c:v>כלל ישראל</c:v>
                </c:pt>
              </c:strCache>
            </c:strRef>
          </c:cat>
          <c:val>
            <c:numRef>
              <c:f>'מגזר - סיפי הישגים ++'!$R$131:$R$138</c:f>
              <c:numCache>
                <c:formatCode>General</c:formatCode>
                <c:ptCount val="8"/>
                <c:pt idx="0" formatCode="0%">
                  <c:v>1.6234199634908764E-4</c:v>
                </c:pt>
                <c:pt idx="2" formatCode="0%">
                  <c:v>7.9862500000000003E-2</c:v>
                </c:pt>
                <c:pt idx="5" formatCode="0%">
                  <c:v>7.9511365833796699E-2</c:v>
                </c:pt>
                <c:pt idx="7" formatCode="0%">
                  <c:v>6.22611E-2</c:v>
                </c:pt>
              </c:numCache>
            </c:numRef>
          </c:val>
        </c:ser>
        <c:dLbls>
          <c:showLegendKey val="0"/>
          <c:showVal val="0"/>
          <c:showCatName val="0"/>
          <c:showSerName val="0"/>
          <c:showPercent val="0"/>
          <c:showBubbleSize val="0"/>
        </c:dLbls>
        <c:gapWidth val="25"/>
        <c:overlap val="100"/>
        <c:axId val="447319424"/>
        <c:axId val="447337600"/>
      </c:barChart>
      <c:catAx>
        <c:axId val="447319424"/>
        <c:scaling>
          <c:orientation val="maxMin"/>
        </c:scaling>
        <c:delete val="0"/>
        <c:axPos val="b"/>
        <c:numFmt formatCode="General" sourceLinked="1"/>
        <c:majorTickMark val="out"/>
        <c:minorTickMark val="none"/>
        <c:tickLblPos val="high"/>
        <c:spPr>
          <a:ln>
            <a:solidFill>
              <a:schemeClr val="tx1"/>
            </a:solidFill>
          </a:ln>
        </c:spPr>
        <c:txPr>
          <a:bodyPr/>
          <a:lstStyle/>
          <a:p>
            <a:pPr>
              <a:defRPr sz="1100" b="1"/>
            </a:pPr>
            <a:endParaRPr lang="he-IL"/>
          </a:p>
        </c:txPr>
        <c:crossAx val="447337600"/>
        <c:crosses val="autoZero"/>
        <c:auto val="1"/>
        <c:lblAlgn val="ctr"/>
        <c:lblOffset val="100"/>
        <c:noMultiLvlLbl val="0"/>
      </c:catAx>
      <c:valAx>
        <c:axId val="447337600"/>
        <c:scaling>
          <c:orientation val="minMax"/>
        </c:scaling>
        <c:delete val="0"/>
        <c:axPos val="l"/>
        <c:numFmt formatCode="0%" sourceLinked="1"/>
        <c:majorTickMark val="out"/>
        <c:minorTickMark val="none"/>
        <c:tickLblPos val="nextTo"/>
        <c:spPr>
          <a:ln w="4281">
            <a:solidFill>
              <a:schemeClr val="tx1"/>
            </a:solidFill>
            <a:prstDash val="solid"/>
          </a:ln>
        </c:spPr>
        <c:txPr>
          <a:bodyPr rot="0" vert="horz"/>
          <a:lstStyle/>
          <a:p>
            <a:pPr>
              <a:defRPr sz="1000" b="1" i="0" u="none" strike="noStrike" baseline="0">
                <a:solidFill>
                  <a:srgbClr val="000000"/>
                </a:solidFill>
                <a:latin typeface="Arial"/>
                <a:ea typeface="Arial"/>
                <a:cs typeface="Arial"/>
              </a:defRPr>
            </a:pPr>
            <a:endParaRPr lang="he-IL"/>
          </a:p>
        </c:txPr>
        <c:crossAx val="447319424"/>
        <c:crosses val="max"/>
        <c:crossBetween val="between"/>
        <c:majorUnit val="0.2"/>
      </c:valAx>
      <c:spPr>
        <a:solidFill>
          <a:schemeClr val="bg1">
            <a:lumMod val="95000"/>
          </a:schemeClr>
        </a:solidFill>
        <a:ln w="12700">
          <a:noFill/>
          <a:prstDash val="solid"/>
        </a:ln>
      </c:spPr>
    </c:plotArea>
    <c:legend>
      <c:legendPos val="r"/>
      <c:layout>
        <c:manualLayout>
          <c:xMode val="edge"/>
          <c:yMode val="edge"/>
          <c:x val="0.84267143832187263"/>
          <c:y val="0.10329149197259434"/>
          <c:w val="0.14046067024363296"/>
          <c:h val="0.82223905174605705"/>
        </c:manualLayout>
      </c:layout>
      <c:overlay val="0"/>
      <c:spPr>
        <a:solidFill>
          <a:srgbClr val="FFFFFF"/>
        </a:solidFill>
        <a:ln w="4281">
          <a:noFill/>
          <a:prstDash val="solid"/>
        </a:ln>
      </c:spPr>
      <c:txPr>
        <a:bodyPr/>
        <a:lstStyle/>
        <a:p>
          <a:pPr>
            <a:defRPr sz="1100" b="1" i="0" u="none" strike="noStrike" baseline="0">
              <a:solidFill>
                <a:srgbClr val="000000"/>
              </a:solidFill>
              <a:latin typeface="Arial"/>
              <a:ea typeface="Arial"/>
              <a:cs typeface="Arial"/>
            </a:defRPr>
          </a:pPr>
          <a:endParaRPr lang="he-IL"/>
        </a:p>
      </c:txPr>
    </c:legend>
    <c:plotVisOnly val="1"/>
    <c:dispBlanksAs val="gap"/>
    <c:showDLblsOverMax val="0"/>
  </c:chart>
  <c:spPr>
    <a:solidFill>
      <a:srgbClr val="FFFFFF"/>
    </a:solidFill>
    <a:ln>
      <a:noFill/>
    </a:ln>
  </c:spPr>
  <c:txPr>
    <a:bodyPr/>
    <a:lstStyle/>
    <a:p>
      <a:pPr>
        <a:defRPr sz="1618" b="0" i="0" u="none" strike="noStrike" baseline="0">
          <a:solidFill>
            <a:srgbClr val="000000"/>
          </a:solidFill>
          <a:latin typeface="Arial"/>
          <a:ea typeface="Arial"/>
          <a:cs typeface="Arial"/>
        </a:defRPr>
      </a:pPr>
      <a:endParaRPr lang="he-IL"/>
    </a:p>
  </c:txPr>
  <c:externalData r:id="rId2">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he-IL"/>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8.5651927505998954E-2"/>
          <c:y val="6.9996243934984062E-2"/>
          <c:w val="0.90048603265446314"/>
          <c:h val="0.46094155459929304"/>
        </c:manualLayout>
      </c:layout>
      <c:barChart>
        <c:barDir val="col"/>
        <c:grouping val="clustered"/>
        <c:varyColors val="0"/>
        <c:ser>
          <c:idx val="0"/>
          <c:order val="0"/>
          <c:spPr>
            <a:solidFill>
              <a:srgbClr val="95B3D7"/>
            </a:solidFill>
            <a:ln>
              <a:noFill/>
            </a:ln>
          </c:spPr>
          <c:invertIfNegative val="0"/>
          <c:dPt>
            <c:idx val="1"/>
            <c:invertIfNegative val="0"/>
            <c:bubble3D val="0"/>
          </c:dPt>
          <c:dPt>
            <c:idx val="4"/>
            <c:invertIfNegative val="0"/>
            <c:bubble3D val="0"/>
          </c:dPt>
          <c:dPt>
            <c:idx val="5"/>
            <c:invertIfNegative val="0"/>
            <c:bubble3D val="0"/>
          </c:dPt>
          <c:dPt>
            <c:idx val="7"/>
            <c:invertIfNegative val="0"/>
            <c:bubble3D val="0"/>
          </c:dPt>
          <c:dPt>
            <c:idx val="8"/>
            <c:invertIfNegative val="0"/>
            <c:bubble3D val="0"/>
            <c:spPr>
              <a:solidFill>
                <a:srgbClr val="0070C0"/>
              </a:solidFill>
              <a:ln>
                <a:noFill/>
              </a:ln>
            </c:spPr>
          </c:dPt>
          <c:dPt>
            <c:idx val="10"/>
            <c:invertIfNegative val="0"/>
            <c:bubble3D val="0"/>
          </c:dPt>
          <c:dPt>
            <c:idx val="12"/>
            <c:invertIfNegative val="0"/>
            <c:bubble3D val="0"/>
          </c:dPt>
          <c:dPt>
            <c:idx val="14"/>
            <c:invertIfNegative val="0"/>
            <c:bubble3D val="0"/>
            <c:spPr>
              <a:solidFill>
                <a:srgbClr val="95B3D7"/>
              </a:solidFill>
              <a:ln>
                <a:solidFill>
                  <a:schemeClr val="tx1"/>
                </a:solidFill>
              </a:ln>
            </c:spPr>
          </c:dPt>
          <c:dPt>
            <c:idx val="16"/>
            <c:invertIfNegative val="0"/>
            <c:bubble3D val="0"/>
            <c:spPr>
              <a:solidFill>
                <a:srgbClr val="95B3D7"/>
              </a:solidFill>
              <a:ln>
                <a:solidFill>
                  <a:schemeClr val="tx1"/>
                </a:solidFill>
              </a:ln>
            </c:spPr>
          </c:dPt>
          <c:dPt>
            <c:idx val="17"/>
            <c:invertIfNegative val="0"/>
            <c:bubble3D val="0"/>
          </c:dPt>
          <c:dPt>
            <c:idx val="21"/>
            <c:invertIfNegative val="0"/>
            <c:bubble3D val="0"/>
          </c:dPt>
          <c:dPt>
            <c:idx val="24"/>
            <c:invertIfNegative val="0"/>
            <c:bubble3D val="0"/>
          </c:dPt>
          <c:dPt>
            <c:idx val="26"/>
            <c:invertIfNegative val="0"/>
            <c:bubble3D val="0"/>
            <c:spPr>
              <a:solidFill>
                <a:srgbClr val="95B3D7"/>
              </a:solidFill>
              <a:ln>
                <a:solidFill>
                  <a:schemeClr val="tx1"/>
                </a:solidFill>
              </a:ln>
            </c:spPr>
          </c:dPt>
          <c:dPt>
            <c:idx val="28"/>
            <c:invertIfNegative val="0"/>
            <c:bubble3D val="0"/>
          </c:dPt>
          <c:dPt>
            <c:idx val="30"/>
            <c:invertIfNegative val="0"/>
            <c:bubble3D val="0"/>
          </c:dPt>
          <c:dPt>
            <c:idx val="33"/>
            <c:invertIfNegative val="0"/>
            <c:bubble3D val="0"/>
          </c:dPt>
          <c:dPt>
            <c:idx val="34"/>
            <c:invertIfNegative val="0"/>
            <c:bubble3D val="0"/>
          </c:dPt>
          <c:dPt>
            <c:idx val="36"/>
            <c:invertIfNegative val="0"/>
            <c:bubble3D val="0"/>
          </c:dPt>
          <c:dPt>
            <c:idx val="37"/>
            <c:invertIfNegative val="0"/>
            <c:bubble3D val="0"/>
          </c:dPt>
          <c:dPt>
            <c:idx val="39"/>
            <c:invertIfNegative val="0"/>
            <c:bubble3D val="0"/>
            <c:spPr>
              <a:solidFill>
                <a:srgbClr val="95B3D7"/>
              </a:solidFill>
              <a:ln>
                <a:solidFill>
                  <a:schemeClr val="tx1"/>
                </a:solidFill>
              </a:ln>
            </c:spPr>
          </c:dPt>
          <c:dPt>
            <c:idx val="44"/>
            <c:invertIfNegative val="0"/>
            <c:bubble3D val="0"/>
          </c:dPt>
          <c:dPt>
            <c:idx val="45"/>
            <c:invertIfNegative val="0"/>
            <c:bubble3D val="0"/>
          </c:dPt>
          <c:dPt>
            <c:idx val="52"/>
            <c:invertIfNegative val="0"/>
            <c:bubble3D val="0"/>
          </c:dPt>
          <c:dPt>
            <c:idx val="54"/>
            <c:invertIfNegative val="0"/>
            <c:bubble3D val="0"/>
            <c:spPr>
              <a:solidFill>
                <a:srgbClr val="95B3D7"/>
              </a:solidFill>
              <a:ln>
                <a:solidFill>
                  <a:schemeClr val="tx1"/>
                </a:solidFill>
              </a:ln>
            </c:spPr>
          </c:dPt>
          <c:dPt>
            <c:idx val="59"/>
            <c:invertIfNegative val="0"/>
            <c:bubble3D val="0"/>
          </c:dPt>
          <c:dPt>
            <c:idx val="61"/>
            <c:invertIfNegative val="0"/>
            <c:bubble3D val="0"/>
            <c:spPr>
              <a:solidFill>
                <a:srgbClr val="95B3D7"/>
              </a:solidFill>
              <a:ln>
                <a:solidFill>
                  <a:schemeClr val="tx1"/>
                </a:solidFill>
              </a:ln>
            </c:spPr>
          </c:dPt>
          <c:dPt>
            <c:idx val="62"/>
            <c:invertIfNegative val="0"/>
            <c:bubble3D val="0"/>
          </c:dPt>
          <c:dPt>
            <c:idx val="63"/>
            <c:invertIfNegative val="0"/>
            <c:bubble3D val="0"/>
            <c:spPr>
              <a:solidFill>
                <a:srgbClr val="95B3D7"/>
              </a:solidFill>
              <a:ln>
                <a:solidFill>
                  <a:schemeClr val="tx1"/>
                </a:solidFill>
              </a:ln>
            </c:spPr>
          </c:dPt>
          <c:dLbls>
            <c:dLbl>
              <c:idx val="7"/>
              <c:showLegendKey val="0"/>
              <c:showVal val="1"/>
              <c:showCatName val="0"/>
              <c:showSerName val="0"/>
              <c:showPercent val="0"/>
              <c:showBubbleSize val="0"/>
            </c:dLbl>
            <c:dLbl>
              <c:idx val="8"/>
              <c:layout/>
              <c:showLegendKey val="0"/>
              <c:showVal val="1"/>
              <c:showCatName val="0"/>
              <c:showSerName val="0"/>
              <c:showPercent val="0"/>
              <c:showBubbleSize val="0"/>
            </c:dLbl>
            <c:dLbl>
              <c:idx val="14"/>
              <c:layout/>
              <c:showLegendKey val="0"/>
              <c:showVal val="1"/>
              <c:showCatName val="0"/>
              <c:showSerName val="0"/>
              <c:showPercent val="0"/>
              <c:showBubbleSize val="0"/>
            </c:dLbl>
            <c:dLbl>
              <c:idx val="16"/>
              <c:layout/>
              <c:showLegendKey val="0"/>
              <c:showVal val="1"/>
              <c:showCatName val="0"/>
              <c:showSerName val="0"/>
              <c:showPercent val="0"/>
              <c:showBubbleSize val="0"/>
            </c:dLbl>
            <c:dLbl>
              <c:idx val="26"/>
              <c:layout/>
              <c:showLegendKey val="0"/>
              <c:showVal val="1"/>
              <c:showCatName val="0"/>
              <c:showSerName val="0"/>
              <c:showPercent val="0"/>
              <c:showBubbleSize val="0"/>
            </c:dLbl>
            <c:dLbl>
              <c:idx val="39"/>
              <c:layout/>
              <c:showLegendKey val="0"/>
              <c:showVal val="1"/>
              <c:showCatName val="0"/>
              <c:showSerName val="0"/>
              <c:showPercent val="0"/>
              <c:showBubbleSize val="0"/>
            </c:dLbl>
            <c:dLbl>
              <c:idx val="54"/>
              <c:layout/>
              <c:showLegendKey val="0"/>
              <c:showVal val="1"/>
              <c:showCatName val="0"/>
              <c:showSerName val="0"/>
              <c:showPercent val="0"/>
              <c:showBubbleSize val="0"/>
            </c:dLbl>
            <c:dLbl>
              <c:idx val="61"/>
              <c:layout/>
              <c:showLegendKey val="0"/>
              <c:showVal val="1"/>
              <c:showCatName val="0"/>
              <c:showSerName val="0"/>
              <c:showPercent val="0"/>
              <c:showBubbleSize val="0"/>
            </c:dLbl>
            <c:dLbl>
              <c:idx val="63"/>
              <c:layout/>
              <c:showLegendKey val="0"/>
              <c:showVal val="1"/>
              <c:showCatName val="0"/>
              <c:showSerName val="0"/>
              <c:showPercent val="0"/>
              <c:showBubbleSize val="0"/>
            </c:dLbl>
            <c:numFmt formatCode="#,##0.0" sourceLinked="0"/>
            <c:txPr>
              <a:bodyPr/>
              <a:lstStyle/>
              <a:p>
                <a:pPr>
                  <a:defRPr sz="900" b="1"/>
                </a:pPr>
                <a:endParaRPr lang="he-IL"/>
              </a:p>
            </c:txPr>
            <c:showLegendKey val="0"/>
            <c:showVal val="0"/>
            <c:showCatName val="0"/>
            <c:showSerName val="0"/>
            <c:showPercent val="0"/>
            <c:showBubbleSize val="0"/>
          </c:dLbls>
          <c:cat>
            <c:strRef>
              <c:f>M_change!$B$33:$B$97</c:f>
              <c:strCache>
                <c:ptCount val="65"/>
                <c:pt idx="0">
                  <c:v>קטאר</c:v>
                </c:pt>
                <c:pt idx="1">
                  <c:v>קזחסטן</c:v>
                </c:pt>
                <c:pt idx="2">
                  <c:v>מלזיה</c:v>
                </c:pt>
                <c:pt idx="3">
                  <c:v>איחוד האמירויות (ללא דובאי)</c:v>
                </c:pt>
                <c:pt idx="4">
                  <c:v>אלבניה</c:v>
                </c:pt>
                <c:pt idx="5">
                  <c:v>רומניה</c:v>
                </c:pt>
                <c:pt idx="6">
                  <c:v>בולגריה</c:v>
                </c:pt>
                <c:pt idx="8">
                  <c:v>ישראל</c:v>
                </c:pt>
                <c:pt idx="10">
                  <c:v>ברזיל</c:v>
                </c:pt>
                <c:pt idx="11">
                  <c:v>סינגפור</c:v>
                </c:pt>
                <c:pt idx="12">
                  <c:v>דובאי</c:v>
                </c:pt>
                <c:pt idx="13">
                  <c:v>טורקיה</c:v>
                </c:pt>
                <c:pt idx="14">
                  <c:v>מקסיקו</c:v>
                </c:pt>
                <c:pt idx="15">
                  <c:v>טוניסיה</c:v>
                </c:pt>
                <c:pt idx="16">
                  <c:v>פורטוגל</c:v>
                </c:pt>
                <c:pt idx="17">
                  <c:v>איטליה</c:v>
                </c:pt>
                <c:pt idx="18">
                  <c:v>פולין</c:v>
                </c:pt>
                <c:pt idx="19">
                  <c:v>סרביה</c:v>
                </c:pt>
                <c:pt idx="20">
                  <c:v>צ'ילה</c:v>
                </c:pt>
                <c:pt idx="21">
                  <c:v>טייוואן</c:v>
                </c:pt>
                <c:pt idx="22">
                  <c:v>מונטנגרו</c:v>
                </c:pt>
                <c:pt idx="23">
                  <c:v>גרמניה</c:v>
                </c:pt>
                <c:pt idx="24">
                  <c:v>הונג-קונג (סין)</c:v>
                </c:pt>
                <c:pt idx="25">
                  <c:v>ארגנטינה</c:v>
                </c:pt>
                <c:pt idx="26">
                  <c:v>קוריאה</c:v>
                </c:pt>
                <c:pt idx="27">
                  <c:v>יוון</c:v>
                </c:pt>
                <c:pt idx="28">
                  <c:v>קולומביה</c:v>
                </c:pt>
                <c:pt idx="29">
                  <c:v>רוסיה</c:v>
                </c:pt>
                <c:pt idx="30">
                  <c:v>תאילנד</c:v>
                </c:pt>
                <c:pt idx="31">
                  <c:v>מקאו (סין)</c:v>
                </c:pt>
                <c:pt idx="32">
                  <c:v>פרו</c:v>
                </c:pt>
                <c:pt idx="33">
                  <c:v>אסטוניה</c:v>
                </c:pt>
                <c:pt idx="34">
                  <c:v>אינדונסיה</c:v>
                </c:pt>
                <c:pt idx="35">
                  <c:v>קרואטיה</c:v>
                </c:pt>
                <c:pt idx="36">
                  <c:v>שווייץ</c:v>
                </c:pt>
                <c:pt idx="37">
                  <c:v>לטביה</c:v>
                </c:pt>
                <c:pt idx="38">
                  <c:v>יפן</c:v>
                </c:pt>
                <c:pt idx="39">
                  <c:v>ארצות הברית</c:v>
                </c:pt>
                <c:pt idx="40">
                  <c:v>ליכטנשטיין</c:v>
                </c:pt>
                <c:pt idx="41">
                  <c:v>ירדן</c:v>
                </c:pt>
                <c:pt idx="42">
                  <c:v>ספרד</c:v>
                </c:pt>
                <c:pt idx="43">
                  <c:v>אוסטריה</c:v>
                </c:pt>
                <c:pt idx="44">
                  <c:v>בריטניה</c:v>
                </c:pt>
                <c:pt idx="45">
                  <c:v>נורווגיה</c:v>
                </c:pt>
                <c:pt idx="46">
                  <c:v>לוקסמבורג</c:v>
                </c:pt>
                <c:pt idx="47">
                  <c:v>סלובניה</c:v>
                </c:pt>
                <c:pt idx="48">
                  <c:v>אירלנד</c:v>
                </c:pt>
                <c:pt idx="49">
                  <c:v>קוסטה ריקה</c:v>
                </c:pt>
                <c:pt idx="50">
                  <c:v>הונגריה</c:v>
                </c:pt>
                <c:pt idx="51">
                  <c:v>סלובקיה</c:v>
                </c:pt>
                <c:pt idx="52">
                  <c:v>אורוגוואי</c:v>
                </c:pt>
                <c:pt idx="53">
                  <c:v>ליטא</c:v>
                </c:pt>
                <c:pt idx="54">
                  <c:v>קנדה</c:v>
                </c:pt>
                <c:pt idx="55">
                  <c:v>צרפת</c:v>
                </c:pt>
                <c:pt idx="56">
                  <c:v>בלגיה</c:v>
                </c:pt>
                <c:pt idx="57">
                  <c:v>הולנד</c:v>
                </c:pt>
                <c:pt idx="58">
                  <c:v>דנמרק</c:v>
                </c:pt>
                <c:pt idx="59">
                  <c:v>איסלנד</c:v>
                </c:pt>
                <c:pt idx="60">
                  <c:v>אוסטרליה</c:v>
                </c:pt>
                <c:pt idx="61">
                  <c:v>ניו-זילנד</c:v>
                </c:pt>
                <c:pt idx="62">
                  <c:v>צ'כיה</c:v>
                </c:pt>
                <c:pt idx="63">
                  <c:v>פינלנד</c:v>
                </c:pt>
                <c:pt idx="64">
                  <c:v>שוודיה</c:v>
                </c:pt>
              </c:strCache>
            </c:strRef>
          </c:cat>
          <c:val>
            <c:numRef>
              <c:f>M_change!$C$33:$C$97</c:f>
              <c:numCache>
                <c:formatCode>0</c:formatCode>
                <c:ptCount val="65"/>
                <c:pt idx="0">
                  <c:v>9.2379024615170113</c:v>
                </c:pt>
                <c:pt idx="1">
                  <c:v>8.9712387986740829</c:v>
                </c:pt>
                <c:pt idx="2">
                  <c:v>8.1274215482178249</c:v>
                </c:pt>
                <c:pt idx="3">
                  <c:v>5.9485026310890268</c:v>
                </c:pt>
                <c:pt idx="4">
                  <c:v>5.6227589681957468</c:v>
                </c:pt>
                <c:pt idx="5">
                  <c:v>4.8998763618047523</c:v>
                </c:pt>
                <c:pt idx="6">
                  <c:v>4.2472322527105302</c:v>
                </c:pt>
                <c:pt idx="8">
                  <c:v>4.1640144942528101</c:v>
                </c:pt>
                <c:pt idx="10">
                  <c:v>4.0582862477369845</c:v>
                </c:pt>
                <c:pt idx="11">
                  <c:v>3.816524354191094</c:v>
                </c:pt>
                <c:pt idx="12">
                  <c:v>3.7381360592925135</c:v>
                </c:pt>
                <c:pt idx="13">
                  <c:v>3.2299286965268252</c:v>
                </c:pt>
                <c:pt idx="14">
                  <c:v>3.11981435158261</c:v>
                </c:pt>
                <c:pt idx="15">
                  <c:v>3.0547699761195979</c:v>
                </c:pt>
                <c:pt idx="16">
                  <c:v>2.782547493628897</c:v>
                </c:pt>
                <c:pt idx="17">
                  <c:v>2.6983147242216559</c:v>
                </c:pt>
                <c:pt idx="18">
                  <c:v>2.5571978184099859</c:v>
                </c:pt>
                <c:pt idx="19">
                  <c:v>2.2485379213991488</c:v>
                </c:pt>
                <c:pt idx="20">
                  <c:v>1.8847272642542621</c:v>
                </c:pt>
                <c:pt idx="21">
                  <c:v>1.742469518229423</c:v>
                </c:pt>
                <c:pt idx="22">
                  <c:v>1.7195497841747429</c:v>
                </c:pt>
                <c:pt idx="23">
                  <c:v>1.3551156521130732</c:v>
                </c:pt>
                <c:pt idx="24">
                  <c:v>1.3200175989942979</c:v>
                </c:pt>
                <c:pt idx="25">
                  <c:v>1.1892439950032638</c:v>
                </c:pt>
                <c:pt idx="26">
                  <c:v>1.1096519337616384</c:v>
                </c:pt>
                <c:pt idx="27">
                  <c:v>1.0766707082984861</c:v>
                </c:pt>
                <c:pt idx="28">
                  <c:v>1.0682801184566952</c:v>
                </c:pt>
                <c:pt idx="29">
                  <c:v>1.0669426556587622</c:v>
                </c:pt>
                <c:pt idx="30">
                  <c:v>1.0416097862270735</c:v>
                </c:pt>
                <c:pt idx="31">
                  <c:v>1.0243769812040711</c:v>
                </c:pt>
                <c:pt idx="32">
                  <c:v>0.99842496255853974</c:v>
                </c:pt>
                <c:pt idx="33">
                  <c:v>0.86331296936364121</c:v>
                </c:pt>
                <c:pt idx="34">
                  <c:v>0.65249603540508017</c:v>
                </c:pt>
                <c:pt idx="35">
                  <c:v>0.63659725323971528</c:v>
                </c:pt>
                <c:pt idx="36">
                  <c:v>0.59071205905420143</c:v>
                </c:pt>
                <c:pt idx="37">
                  <c:v>0.46705397381216518</c:v>
                </c:pt>
                <c:pt idx="38">
                  <c:v>0.37183597020622949</c:v>
                </c:pt>
                <c:pt idx="39">
                  <c:v>0.30944339881962973</c:v>
                </c:pt>
                <c:pt idx="40">
                  <c:v>0.29663665718885524</c:v>
                </c:pt>
                <c:pt idx="41">
                  <c:v>0.23805224511629247</c:v>
                </c:pt>
                <c:pt idx="42">
                  <c:v>5.8839101417861375E-2</c:v>
                </c:pt>
                <c:pt idx="43">
                  <c:v>-5.3790646852834899E-3</c:v>
                </c:pt>
                <c:pt idx="44">
                  <c:v>-0.25925170040942402</c:v>
                </c:pt>
                <c:pt idx="45">
                  <c:v>-0.3074922710144663</c:v>
                </c:pt>
                <c:pt idx="46">
                  <c:v>-0.33945271644248509</c:v>
                </c:pt>
                <c:pt idx="47">
                  <c:v>-0.56274537025023574</c:v>
                </c:pt>
                <c:pt idx="48">
                  <c:v>-0.60843930144547809</c:v>
                </c:pt>
                <c:pt idx="49">
                  <c:v>-1.1927586286087799</c:v>
                </c:pt>
                <c:pt idx="50">
                  <c:v>-1.257498801052003</c:v>
                </c:pt>
                <c:pt idx="51">
                  <c:v>-1.3961790824129829</c:v>
                </c:pt>
                <c:pt idx="52">
                  <c:v>-1.3974824381062008</c:v>
                </c:pt>
                <c:pt idx="53">
                  <c:v>-1.4065065446899685</c:v>
                </c:pt>
                <c:pt idx="54">
                  <c:v>-1.4419391204787673</c:v>
                </c:pt>
                <c:pt idx="55">
                  <c:v>-1.5492946859034999</c:v>
                </c:pt>
                <c:pt idx="56">
                  <c:v>-1.6100204329673944</c:v>
                </c:pt>
                <c:pt idx="57">
                  <c:v>-1.6383559392545344</c:v>
                </c:pt>
                <c:pt idx="58">
                  <c:v>-1.7626376096461738</c:v>
                </c:pt>
                <c:pt idx="59">
                  <c:v>-2.1725910931831356</c:v>
                </c:pt>
                <c:pt idx="60">
                  <c:v>-2.2056363902848832</c:v>
                </c:pt>
                <c:pt idx="61">
                  <c:v>-2.4938961596220164</c:v>
                </c:pt>
                <c:pt idx="62">
                  <c:v>-2.5004714703172701</c:v>
                </c:pt>
                <c:pt idx="63">
                  <c:v>-2.838668746045617</c:v>
                </c:pt>
                <c:pt idx="64">
                  <c:v>-3.3171351695328362</c:v>
                </c:pt>
              </c:numCache>
            </c:numRef>
          </c:val>
        </c:ser>
        <c:dLbls>
          <c:showLegendKey val="0"/>
          <c:showVal val="0"/>
          <c:showCatName val="0"/>
          <c:showSerName val="0"/>
          <c:showPercent val="0"/>
          <c:showBubbleSize val="0"/>
        </c:dLbls>
        <c:gapWidth val="150"/>
        <c:axId val="359169024"/>
        <c:axId val="359170816"/>
      </c:barChart>
      <c:catAx>
        <c:axId val="359169024"/>
        <c:scaling>
          <c:orientation val="minMax"/>
        </c:scaling>
        <c:delete val="0"/>
        <c:axPos val="b"/>
        <c:majorTickMark val="out"/>
        <c:minorTickMark val="none"/>
        <c:tickLblPos val="low"/>
        <c:spPr>
          <a:ln>
            <a:solidFill>
              <a:schemeClr val="tx1">
                <a:shade val="95000"/>
                <a:satMod val="105000"/>
              </a:schemeClr>
            </a:solidFill>
          </a:ln>
        </c:spPr>
        <c:txPr>
          <a:bodyPr/>
          <a:lstStyle/>
          <a:p>
            <a:pPr>
              <a:defRPr sz="900" b="0"/>
            </a:pPr>
            <a:endParaRPr lang="he-IL"/>
          </a:p>
        </c:txPr>
        <c:crossAx val="359170816"/>
        <c:crosses val="autoZero"/>
        <c:auto val="1"/>
        <c:lblAlgn val="ctr"/>
        <c:lblOffset val="100"/>
        <c:tickLblSkip val="1"/>
        <c:noMultiLvlLbl val="0"/>
      </c:catAx>
      <c:valAx>
        <c:axId val="359170816"/>
        <c:scaling>
          <c:orientation val="minMax"/>
          <c:max val="15"/>
          <c:min val="-15"/>
        </c:scaling>
        <c:delete val="0"/>
        <c:axPos val="l"/>
        <c:majorGridlines>
          <c:spPr>
            <a:ln>
              <a:solidFill>
                <a:schemeClr val="bg1">
                  <a:lumMod val="65000"/>
                </a:schemeClr>
              </a:solidFill>
              <a:prstDash val="sysDash"/>
            </a:ln>
          </c:spPr>
        </c:majorGridlines>
        <c:title>
          <c:tx>
            <c:strRef>
              <c:f>M_change!$C$144</c:f>
              <c:strCache>
                <c:ptCount val="1"/>
                <c:pt idx="0">
                  <c:v>שינוי ממוצע לשנה 2003-2012</c:v>
                </c:pt>
              </c:strCache>
            </c:strRef>
          </c:tx>
          <c:layout>
            <c:manualLayout>
              <c:xMode val="edge"/>
              <c:yMode val="edge"/>
              <c:x val="3.3448871662541037E-3"/>
              <c:y val="7.4710019775082043E-2"/>
            </c:manualLayout>
          </c:layout>
          <c:overlay val="0"/>
          <c:txPr>
            <a:bodyPr/>
            <a:lstStyle/>
            <a:p>
              <a:pPr>
                <a:defRPr sz="900"/>
              </a:pPr>
              <a:endParaRPr lang="he-IL"/>
            </a:p>
          </c:txPr>
        </c:title>
        <c:numFmt formatCode="0" sourceLinked="0"/>
        <c:majorTickMark val="out"/>
        <c:minorTickMark val="none"/>
        <c:tickLblPos val="nextTo"/>
        <c:spPr>
          <a:ln>
            <a:solidFill>
              <a:schemeClr val="tx1">
                <a:shade val="95000"/>
                <a:satMod val="105000"/>
              </a:schemeClr>
            </a:solidFill>
          </a:ln>
        </c:spPr>
        <c:txPr>
          <a:bodyPr/>
          <a:lstStyle/>
          <a:p>
            <a:pPr>
              <a:defRPr b="1"/>
            </a:pPr>
            <a:endParaRPr lang="he-IL"/>
          </a:p>
        </c:txPr>
        <c:crossAx val="359169024"/>
        <c:crosses val="autoZero"/>
        <c:crossBetween val="between"/>
        <c:majorUnit val="5"/>
      </c:valAx>
      <c:spPr>
        <a:solidFill>
          <a:schemeClr val="bg1">
            <a:lumMod val="95000"/>
          </a:schemeClr>
        </a:solidFill>
      </c:spPr>
    </c:plotArea>
    <c:plotVisOnly val="1"/>
    <c:dispBlanksAs val="gap"/>
    <c:showDLblsOverMax val="0"/>
  </c:chart>
  <c:spPr>
    <a:ln>
      <a:noFill/>
    </a:ln>
  </c:spPr>
  <c:externalData r:id="rId2">
    <c:autoUpdate val="0"/>
  </c:externalData>
</c:chartSpace>
</file>

<file path=word/charts/chart40.xml><?xml version="1.0" encoding="utf-8"?>
<c:chartSpace xmlns:c="http://schemas.openxmlformats.org/drawingml/2006/chart" xmlns:a="http://schemas.openxmlformats.org/drawingml/2006/main" xmlns:r="http://schemas.openxmlformats.org/officeDocument/2006/relationships">
  <c:date1904 val="0"/>
  <c:lang val="he-IL"/>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strRef>
          <c:f>'מגזר -מגדר - תחומים ++'!$I$107</c:f>
          <c:strCache>
            <c:ptCount val="1"/>
            <c:pt idx="0">
              <c:v>קריאה דיגיטלית</c:v>
            </c:pt>
          </c:strCache>
        </c:strRef>
      </c:tx>
      <c:layout>
        <c:manualLayout>
          <c:xMode val="edge"/>
          <c:yMode val="edge"/>
          <c:x val="2.0189126749781275E-3"/>
          <c:y val="0.94191673957421984"/>
        </c:manualLayout>
      </c:layout>
      <c:overlay val="1"/>
      <c:txPr>
        <a:bodyPr/>
        <a:lstStyle/>
        <a:p>
          <a:pPr>
            <a:defRPr sz="800">
              <a:solidFill>
                <a:srgbClr val="FF6600"/>
              </a:solidFill>
            </a:defRPr>
          </a:pPr>
          <a:endParaRPr lang="he-IL"/>
        </a:p>
      </c:txPr>
    </c:title>
    <c:autoTitleDeleted val="0"/>
    <c:plotArea>
      <c:layout>
        <c:manualLayout>
          <c:layoutTarget val="inner"/>
          <c:xMode val="edge"/>
          <c:yMode val="edge"/>
          <c:x val="6.8189027777777772E-2"/>
          <c:y val="2.153425925925926E-2"/>
          <c:w val="0.8859602266513561"/>
          <c:h val="0.766709682123068"/>
        </c:manualLayout>
      </c:layout>
      <c:barChart>
        <c:barDir val="col"/>
        <c:grouping val="clustered"/>
        <c:varyColors val="0"/>
        <c:ser>
          <c:idx val="0"/>
          <c:order val="0"/>
          <c:tx>
            <c:strRef>
              <c:f>'מגזר -מגדר - תחומים ++'!$E$109</c:f>
              <c:strCache>
                <c:ptCount val="1"/>
                <c:pt idx="0">
                  <c:v>בנים</c:v>
                </c:pt>
              </c:strCache>
            </c:strRef>
          </c:tx>
          <c:spPr>
            <a:pattFill prst="pct5">
              <a:fgClr>
                <a:srgbClr val="FFFFFF"/>
              </a:fgClr>
              <a:bgClr>
                <a:srgbClr val="003366"/>
              </a:bgClr>
            </a:pattFill>
          </c:spPr>
          <c:invertIfNegative val="0"/>
          <c:dLbls>
            <c:dLbl>
              <c:idx val="1"/>
              <c:layout>
                <c:manualLayout>
                  <c:x val="0"/>
                  <c:y val="7.0486293379994167E-2"/>
                </c:manualLayout>
              </c:layout>
              <c:dLblPos val="outEnd"/>
              <c:showLegendKey val="0"/>
              <c:showVal val="1"/>
              <c:showCatName val="0"/>
              <c:showSerName val="0"/>
              <c:showPercent val="0"/>
              <c:showBubbleSize val="0"/>
            </c:dLbl>
            <c:txPr>
              <a:bodyPr/>
              <a:lstStyle/>
              <a:p>
                <a:pPr>
                  <a:defRPr sz="1000" b="1">
                    <a:solidFill>
                      <a:schemeClr val="bg1"/>
                    </a:solidFill>
                  </a:defRPr>
                </a:pPr>
                <a:endParaRPr lang="he-IL"/>
              </a:p>
            </c:txPr>
            <c:dLblPos val="inEnd"/>
            <c:showLegendKey val="0"/>
            <c:showVal val="1"/>
            <c:showCatName val="0"/>
            <c:showSerName val="0"/>
            <c:showPercent val="0"/>
            <c:showBubbleSize val="0"/>
            <c:showLeaderLines val="0"/>
          </c:dLbls>
          <c:cat>
            <c:strRef>
              <c:f>'מגזר -מגדר - תחומים ++'!$G$108:$H$108</c:f>
              <c:strCache>
                <c:ptCount val="2"/>
                <c:pt idx="0">
                  <c:v>דוברי עברית</c:v>
                </c:pt>
                <c:pt idx="1">
                  <c:v>דוברי ערבית</c:v>
                </c:pt>
              </c:strCache>
            </c:strRef>
          </c:cat>
          <c:val>
            <c:numRef>
              <c:f>'מגזר -מגדר - תחומים ++'!$G$109:$H$109</c:f>
              <c:numCache>
                <c:formatCode>General</c:formatCode>
                <c:ptCount val="2"/>
                <c:pt idx="0">
                  <c:v>483</c:v>
                </c:pt>
                <c:pt idx="1">
                  <c:v>313</c:v>
                </c:pt>
              </c:numCache>
            </c:numRef>
          </c:val>
        </c:ser>
        <c:ser>
          <c:idx val="1"/>
          <c:order val="1"/>
          <c:tx>
            <c:strRef>
              <c:f>'מגזר -מגדר - תחומים ++'!$E$110</c:f>
              <c:strCache>
                <c:ptCount val="1"/>
                <c:pt idx="0">
                  <c:v>בנות</c:v>
                </c:pt>
              </c:strCache>
            </c:strRef>
          </c:tx>
          <c:spPr>
            <a:pattFill prst="pct90">
              <a:fgClr>
                <a:srgbClr val="800000"/>
              </a:fgClr>
              <a:bgClr>
                <a:srgbClr val="FFFFCC"/>
              </a:bgClr>
            </a:pattFill>
          </c:spPr>
          <c:invertIfNegative val="0"/>
          <c:dLbls>
            <c:txPr>
              <a:bodyPr/>
              <a:lstStyle/>
              <a:p>
                <a:pPr>
                  <a:defRPr sz="1000" b="1">
                    <a:solidFill>
                      <a:schemeClr val="bg1"/>
                    </a:solidFill>
                  </a:defRPr>
                </a:pPr>
                <a:endParaRPr lang="he-IL"/>
              </a:p>
            </c:txPr>
            <c:dLblPos val="inEnd"/>
            <c:showLegendKey val="0"/>
            <c:showVal val="1"/>
            <c:showCatName val="0"/>
            <c:showSerName val="0"/>
            <c:showPercent val="0"/>
            <c:showBubbleSize val="0"/>
            <c:showLeaderLines val="0"/>
          </c:dLbls>
          <c:cat>
            <c:strRef>
              <c:f>'מגזר -מגדר - תחומים ++'!$G$108:$H$108</c:f>
              <c:strCache>
                <c:ptCount val="2"/>
                <c:pt idx="0">
                  <c:v>דוברי עברית</c:v>
                </c:pt>
                <c:pt idx="1">
                  <c:v>דוברי ערבית</c:v>
                </c:pt>
              </c:strCache>
            </c:strRef>
          </c:cat>
          <c:val>
            <c:numRef>
              <c:f>'מגזר -מגדר - תחומים ++'!$G$110:$H$110</c:f>
              <c:numCache>
                <c:formatCode>General</c:formatCode>
                <c:ptCount val="2"/>
                <c:pt idx="0">
                  <c:v>508</c:v>
                </c:pt>
                <c:pt idx="1">
                  <c:v>364</c:v>
                </c:pt>
              </c:numCache>
            </c:numRef>
          </c:val>
        </c:ser>
        <c:dLbls>
          <c:showLegendKey val="0"/>
          <c:showVal val="0"/>
          <c:showCatName val="0"/>
          <c:showSerName val="0"/>
          <c:showPercent val="0"/>
          <c:showBubbleSize val="0"/>
        </c:dLbls>
        <c:gapWidth val="55"/>
        <c:axId val="447376000"/>
        <c:axId val="447385984"/>
      </c:barChart>
      <c:catAx>
        <c:axId val="447376000"/>
        <c:scaling>
          <c:orientation val="minMax"/>
        </c:scaling>
        <c:delete val="0"/>
        <c:axPos val="b"/>
        <c:numFmt formatCode="0" sourceLinked="1"/>
        <c:majorTickMark val="out"/>
        <c:minorTickMark val="none"/>
        <c:tickLblPos val="high"/>
        <c:spPr>
          <a:ln>
            <a:solidFill>
              <a:schemeClr val="tx1"/>
            </a:solidFill>
          </a:ln>
        </c:spPr>
        <c:txPr>
          <a:bodyPr/>
          <a:lstStyle/>
          <a:p>
            <a:pPr>
              <a:defRPr sz="1100" b="1">
                <a:solidFill>
                  <a:sysClr val="windowText" lastClr="000000"/>
                </a:solidFill>
              </a:defRPr>
            </a:pPr>
            <a:endParaRPr lang="he-IL"/>
          </a:p>
        </c:txPr>
        <c:crossAx val="447385984"/>
        <c:crosses val="autoZero"/>
        <c:auto val="1"/>
        <c:lblAlgn val="ctr"/>
        <c:lblOffset val="100"/>
        <c:noMultiLvlLbl val="0"/>
      </c:catAx>
      <c:valAx>
        <c:axId val="447385984"/>
        <c:scaling>
          <c:orientation val="minMax"/>
          <c:max val="600"/>
          <c:min val="300"/>
        </c:scaling>
        <c:delete val="0"/>
        <c:axPos val="l"/>
        <c:majorGridlines>
          <c:spPr>
            <a:ln>
              <a:solidFill>
                <a:schemeClr val="bg1">
                  <a:lumMod val="65000"/>
                </a:schemeClr>
              </a:solidFill>
              <a:prstDash val="sysDash"/>
            </a:ln>
          </c:spPr>
        </c:majorGridlines>
        <c:numFmt formatCode="General" sourceLinked="1"/>
        <c:majorTickMark val="out"/>
        <c:minorTickMark val="none"/>
        <c:tickLblPos val="nextTo"/>
        <c:spPr>
          <a:ln>
            <a:solidFill>
              <a:schemeClr val="tx1"/>
            </a:solidFill>
          </a:ln>
        </c:spPr>
        <c:txPr>
          <a:bodyPr/>
          <a:lstStyle/>
          <a:p>
            <a:pPr>
              <a:defRPr sz="1000" b="1"/>
            </a:pPr>
            <a:endParaRPr lang="he-IL"/>
          </a:p>
        </c:txPr>
        <c:crossAx val="447376000"/>
        <c:crosses val="autoZero"/>
        <c:crossBetween val="between"/>
        <c:majorUnit val="50"/>
      </c:valAx>
      <c:spPr>
        <a:solidFill>
          <a:schemeClr val="bg1">
            <a:lumMod val="95000"/>
          </a:schemeClr>
        </a:solidFill>
      </c:spPr>
    </c:plotArea>
    <c:legend>
      <c:legendPos val="b"/>
      <c:layout>
        <c:manualLayout>
          <c:xMode val="edge"/>
          <c:yMode val="edge"/>
          <c:x val="0.4307226388888889"/>
          <c:y val="0.9319291666666667"/>
          <c:w val="0.19497826443569555"/>
          <c:h val="6.807083333333333E-2"/>
        </c:manualLayout>
      </c:layout>
      <c:overlay val="0"/>
      <c:txPr>
        <a:bodyPr/>
        <a:lstStyle/>
        <a:p>
          <a:pPr>
            <a:defRPr sz="1100" b="1"/>
          </a:pPr>
          <a:endParaRPr lang="he-IL"/>
        </a:p>
      </c:txPr>
    </c:legend>
    <c:plotVisOnly val="1"/>
    <c:dispBlanksAs val="gap"/>
    <c:showDLblsOverMax val="0"/>
  </c:chart>
  <c:spPr>
    <a:ln>
      <a:noFill/>
    </a:ln>
  </c:spPr>
  <c:externalData r:id="rId2">
    <c:autoUpdate val="0"/>
  </c:externalData>
</c:chartSpace>
</file>

<file path=word/charts/chart41.xml><?xml version="1.0" encoding="utf-8"?>
<c:chartSpace xmlns:c="http://schemas.openxmlformats.org/drawingml/2006/chart" xmlns:a="http://schemas.openxmlformats.org/drawingml/2006/main" xmlns:r="http://schemas.openxmlformats.org/officeDocument/2006/relationships">
  <c:date1904 val="0"/>
  <c:lang val="he-IL"/>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strRef>
          <c:f>'מגזר סוציו++'!$E$114</c:f>
          <c:strCache>
            <c:ptCount val="1"/>
            <c:pt idx="0">
              <c:v>קריאה דיגיטלית-מגזר</c:v>
            </c:pt>
          </c:strCache>
        </c:strRef>
      </c:tx>
      <c:layout>
        <c:manualLayout>
          <c:xMode val="edge"/>
          <c:yMode val="edge"/>
          <c:x val="2.6514130877471293E-4"/>
          <c:y val="0.95904198422671105"/>
        </c:manualLayout>
      </c:layout>
      <c:overlay val="1"/>
      <c:txPr>
        <a:bodyPr/>
        <a:lstStyle/>
        <a:p>
          <a:pPr>
            <a:defRPr sz="800">
              <a:solidFill>
                <a:srgbClr val="FF6600"/>
              </a:solidFill>
            </a:defRPr>
          </a:pPr>
          <a:endParaRPr lang="he-IL"/>
        </a:p>
      </c:txPr>
    </c:title>
    <c:autoTitleDeleted val="0"/>
    <c:plotArea>
      <c:layout>
        <c:manualLayout>
          <c:layoutTarget val="inner"/>
          <c:xMode val="edge"/>
          <c:yMode val="edge"/>
          <c:x val="0.10014592358921603"/>
          <c:y val="2.6124558977598373E-2"/>
          <c:w val="0.84865615079365075"/>
          <c:h val="0.77817424242424238"/>
        </c:manualLayout>
      </c:layout>
      <c:barChart>
        <c:barDir val="col"/>
        <c:grouping val="clustered"/>
        <c:varyColors val="0"/>
        <c:ser>
          <c:idx val="0"/>
          <c:order val="0"/>
          <c:tx>
            <c:strRef>
              <c:f>'מגזר סוציו++'!$G$3</c:f>
              <c:strCache>
                <c:ptCount val="1"/>
                <c:pt idx="0">
                  <c:v>נמוך </c:v>
                </c:pt>
              </c:strCache>
            </c:strRef>
          </c:tx>
          <c:spPr>
            <a:pattFill prst="pct75">
              <a:fgClr>
                <a:schemeClr val="accent4">
                  <a:lumMod val="75000"/>
                </a:schemeClr>
              </a:fgClr>
              <a:bgClr>
                <a:schemeClr val="accent4">
                  <a:lumMod val="60000"/>
                  <a:lumOff val="40000"/>
                </a:schemeClr>
              </a:bgClr>
            </a:pattFill>
            <a:ln>
              <a:solidFill>
                <a:schemeClr val="accent4">
                  <a:lumMod val="75000"/>
                </a:schemeClr>
              </a:solidFill>
            </a:ln>
          </c:spPr>
          <c:invertIfNegative val="0"/>
          <c:dPt>
            <c:idx val="0"/>
            <c:invertIfNegative val="0"/>
            <c:bubble3D val="0"/>
          </c:dPt>
          <c:dPt>
            <c:idx val="1"/>
            <c:invertIfNegative val="0"/>
            <c:bubble3D val="0"/>
          </c:dPt>
          <c:dPt>
            <c:idx val="2"/>
            <c:invertIfNegative val="0"/>
            <c:bubble3D val="0"/>
          </c:dPt>
          <c:dPt>
            <c:idx val="3"/>
            <c:invertIfNegative val="0"/>
            <c:bubble3D val="0"/>
          </c:dPt>
          <c:dPt>
            <c:idx val="4"/>
            <c:invertIfNegative val="0"/>
            <c:bubble3D val="0"/>
          </c:dPt>
          <c:dPt>
            <c:idx val="5"/>
            <c:invertIfNegative val="0"/>
            <c:bubble3D val="0"/>
          </c:dPt>
          <c:dPt>
            <c:idx val="6"/>
            <c:invertIfNegative val="0"/>
            <c:bubble3D val="0"/>
          </c:dPt>
          <c:dPt>
            <c:idx val="7"/>
            <c:invertIfNegative val="0"/>
            <c:bubble3D val="0"/>
          </c:dPt>
          <c:dPt>
            <c:idx val="8"/>
            <c:invertIfNegative val="0"/>
            <c:bubble3D val="0"/>
          </c:dPt>
          <c:dPt>
            <c:idx val="10"/>
            <c:invertIfNegative val="0"/>
            <c:bubble3D val="0"/>
          </c:dPt>
          <c:dPt>
            <c:idx val="11"/>
            <c:invertIfNegative val="0"/>
            <c:bubble3D val="0"/>
          </c:dPt>
          <c:dPt>
            <c:idx val="12"/>
            <c:invertIfNegative val="0"/>
            <c:bubble3D val="0"/>
          </c:dPt>
          <c:dPt>
            <c:idx val="13"/>
            <c:invertIfNegative val="0"/>
            <c:bubble3D val="0"/>
          </c:dPt>
          <c:dLbls>
            <c:txPr>
              <a:bodyPr/>
              <a:lstStyle/>
              <a:p>
                <a:pPr>
                  <a:defRPr sz="1000" b="1">
                    <a:solidFill>
                      <a:schemeClr val="bg1">
                        <a:lumMod val="95000"/>
                      </a:schemeClr>
                    </a:solidFill>
                  </a:defRPr>
                </a:pPr>
                <a:endParaRPr lang="he-IL"/>
              </a:p>
            </c:txPr>
            <c:dLblPos val="inEnd"/>
            <c:showLegendKey val="0"/>
            <c:showVal val="1"/>
            <c:showCatName val="0"/>
            <c:showSerName val="0"/>
            <c:showPercent val="0"/>
            <c:showBubbleSize val="0"/>
            <c:showLeaderLines val="0"/>
          </c:dLbls>
          <c:cat>
            <c:strRef>
              <c:f>'מגזר סוציו++'!$E$123:$E$124</c:f>
              <c:strCache>
                <c:ptCount val="2"/>
                <c:pt idx="0">
                  <c:v>דוברי עברית</c:v>
                </c:pt>
                <c:pt idx="1">
                  <c:v>דוברי ערבית</c:v>
                </c:pt>
              </c:strCache>
            </c:strRef>
          </c:cat>
          <c:val>
            <c:numRef>
              <c:f>'מגזר סוציו++'!$G$123:$G$124</c:f>
              <c:numCache>
                <c:formatCode>General</c:formatCode>
                <c:ptCount val="2"/>
                <c:pt idx="0">
                  <c:v>454</c:v>
                </c:pt>
                <c:pt idx="1">
                  <c:v>332</c:v>
                </c:pt>
              </c:numCache>
            </c:numRef>
          </c:val>
        </c:ser>
        <c:ser>
          <c:idx val="1"/>
          <c:order val="1"/>
          <c:tx>
            <c:strRef>
              <c:f>'מגזר סוציו++'!$H$3</c:f>
              <c:strCache>
                <c:ptCount val="1"/>
                <c:pt idx="0">
                  <c:v>בינוני</c:v>
                </c:pt>
              </c:strCache>
            </c:strRef>
          </c:tx>
          <c:spPr>
            <a:pattFill prst="dotDmnd">
              <a:fgClr>
                <a:schemeClr val="tx1">
                  <a:lumMod val="65000"/>
                  <a:lumOff val="35000"/>
                </a:schemeClr>
              </a:fgClr>
              <a:bgClr>
                <a:schemeClr val="bg1">
                  <a:lumMod val="65000"/>
                </a:schemeClr>
              </a:bgClr>
            </a:pattFill>
            <a:ln>
              <a:noFill/>
            </a:ln>
          </c:spPr>
          <c:invertIfNegative val="0"/>
          <c:dPt>
            <c:idx val="0"/>
            <c:invertIfNegative val="0"/>
            <c:bubble3D val="0"/>
          </c:dPt>
          <c:dPt>
            <c:idx val="1"/>
            <c:invertIfNegative val="0"/>
            <c:bubble3D val="0"/>
          </c:dPt>
          <c:dPt>
            <c:idx val="3"/>
            <c:invertIfNegative val="0"/>
            <c:bubble3D val="0"/>
          </c:dPt>
          <c:dPt>
            <c:idx val="4"/>
            <c:invertIfNegative val="0"/>
            <c:bubble3D val="0"/>
          </c:dPt>
          <c:dLbls>
            <c:txPr>
              <a:bodyPr/>
              <a:lstStyle/>
              <a:p>
                <a:pPr>
                  <a:defRPr sz="1000" b="1">
                    <a:solidFill>
                      <a:schemeClr val="bg1"/>
                    </a:solidFill>
                  </a:defRPr>
                </a:pPr>
                <a:endParaRPr lang="he-IL"/>
              </a:p>
            </c:txPr>
            <c:dLblPos val="inEnd"/>
            <c:showLegendKey val="0"/>
            <c:showVal val="1"/>
            <c:showCatName val="0"/>
            <c:showSerName val="0"/>
            <c:showPercent val="0"/>
            <c:showBubbleSize val="0"/>
            <c:showLeaderLines val="0"/>
          </c:dLbls>
          <c:cat>
            <c:strRef>
              <c:f>'מגזר סוציו++'!$E$123:$E$124</c:f>
              <c:strCache>
                <c:ptCount val="2"/>
                <c:pt idx="0">
                  <c:v>דוברי עברית</c:v>
                </c:pt>
                <c:pt idx="1">
                  <c:v>דוברי ערבית</c:v>
                </c:pt>
              </c:strCache>
            </c:strRef>
          </c:cat>
          <c:val>
            <c:numRef>
              <c:f>'מגזר סוציו++'!$H$123:$H$124</c:f>
              <c:numCache>
                <c:formatCode>General</c:formatCode>
                <c:ptCount val="2"/>
                <c:pt idx="0">
                  <c:v>492</c:v>
                </c:pt>
                <c:pt idx="1">
                  <c:v>335</c:v>
                </c:pt>
              </c:numCache>
            </c:numRef>
          </c:val>
        </c:ser>
        <c:ser>
          <c:idx val="2"/>
          <c:order val="2"/>
          <c:tx>
            <c:strRef>
              <c:f>'מגזר סוציו++'!$I$3</c:f>
              <c:strCache>
                <c:ptCount val="1"/>
                <c:pt idx="0">
                  <c:v>גבוה</c:v>
                </c:pt>
              </c:strCache>
            </c:strRef>
          </c:tx>
          <c:spPr>
            <a:pattFill prst="pct75">
              <a:fgClr>
                <a:schemeClr val="accent5">
                  <a:lumMod val="75000"/>
                </a:schemeClr>
              </a:fgClr>
              <a:bgClr>
                <a:schemeClr val="bg2">
                  <a:lumMod val="75000"/>
                </a:schemeClr>
              </a:bgClr>
            </a:pattFill>
            <a:ln>
              <a:solidFill>
                <a:schemeClr val="accent5">
                  <a:lumMod val="75000"/>
                </a:schemeClr>
              </a:solidFill>
            </a:ln>
          </c:spPr>
          <c:invertIfNegative val="0"/>
          <c:dPt>
            <c:idx val="0"/>
            <c:invertIfNegative val="0"/>
            <c:bubble3D val="0"/>
          </c:dPt>
          <c:dPt>
            <c:idx val="1"/>
            <c:invertIfNegative val="0"/>
            <c:bubble3D val="0"/>
          </c:dPt>
          <c:dLbls>
            <c:txPr>
              <a:bodyPr/>
              <a:lstStyle/>
              <a:p>
                <a:pPr>
                  <a:defRPr sz="1000" b="1">
                    <a:solidFill>
                      <a:schemeClr val="bg1">
                        <a:lumMod val="95000"/>
                      </a:schemeClr>
                    </a:solidFill>
                  </a:defRPr>
                </a:pPr>
                <a:endParaRPr lang="he-IL"/>
              </a:p>
            </c:txPr>
            <c:dLblPos val="inEnd"/>
            <c:showLegendKey val="0"/>
            <c:showVal val="1"/>
            <c:showCatName val="0"/>
            <c:showSerName val="0"/>
            <c:showPercent val="0"/>
            <c:showBubbleSize val="0"/>
            <c:showLeaderLines val="0"/>
          </c:dLbls>
          <c:cat>
            <c:strRef>
              <c:f>'מגזר סוציו++'!$E$123:$E$124</c:f>
              <c:strCache>
                <c:ptCount val="2"/>
                <c:pt idx="0">
                  <c:v>דוברי עברית</c:v>
                </c:pt>
                <c:pt idx="1">
                  <c:v>דוברי ערבית</c:v>
                </c:pt>
              </c:strCache>
            </c:strRef>
          </c:cat>
          <c:val>
            <c:numRef>
              <c:f>'מגזר סוציו++'!$I$123:$I$124</c:f>
              <c:numCache>
                <c:formatCode>General</c:formatCode>
                <c:ptCount val="2"/>
                <c:pt idx="0">
                  <c:v>538</c:v>
                </c:pt>
                <c:pt idx="1">
                  <c:v>373</c:v>
                </c:pt>
              </c:numCache>
            </c:numRef>
          </c:val>
        </c:ser>
        <c:dLbls>
          <c:showLegendKey val="0"/>
          <c:showVal val="0"/>
          <c:showCatName val="0"/>
          <c:showSerName val="0"/>
          <c:showPercent val="0"/>
          <c:showBubbleSize val="0"/>
        </c:dLbls>
        <c:gapWidth val="150"/>
        <c:axId val="447507456"/>
        <c:axId val="447521536"/>
      </c:barChart>
      <c:catAx>
        <c:axId val="447507456"/>
        <c:scaling>
          <c:orientation val="minMax"/>
        </c:scaling>
        <c:delete val="0"/>
        <c:axPos val="b"/>
        <c:numFmt formatCode="0" sourceLinked="1"/>
        <c:majorTickMark val="out"/>
        <c:minorTickMark val="none"/>
        <c:tickLblPos val="high"/>
        <c:spPr>
          <a:ln>
            <a:solidFill>
              <a:schemeClr val="tx1"/>
            </a:solidFill>
          </a:ln>
        </c:spPr>
        <c:txPr>
          <a:bodyPr/>
          <a:lstStyle/>
          <a:p>
            <a:pPr>
              <a:defRPr sz="1050" b="1"/>
            </a:pPr>
            <a:endParaRPr lang="he-IL"/>
          </a:p>
        </c:txPr>
        <c:crossAx val="447521536"/>
        <c:crosses val="autoZero"/>
        <c:auto val="1"/>
        <c:lblAlgn val="ctr"/>
        <c:lblOffset val="100"/>
        <c:noMultiLvlLbl val="0"/>
      </c:catAx>
      <c:valAx>
        <c:axId val="447521536"/>
        <c:scaling>
          <c:orientation val="minMax"/>
          <c:max val="600"/>
          <c:min val="300"/>
        </c:scaling>
        <c:delete val="0"/>
        <c:axPos val="l"/>
        <c:majorGridlines>
          <c:spPr>
            <a:ln>
              <a:solidFill>
                <a:schemeClr val="bg1">
                  <a:lumMod val="65000"/>
                </a:schemeClr>
              </a:solidFill>
              <a:prstDash val="sysDash"/>
            </a:ln>
          </c:spPr>
        </c:majorGridlines>
        <c:numFmt formatCode="General" sourceLinked="1"/>
        <c:majorTickMark val="out"/>
        <c:minorTickMark val="none"/>
        <c:tickLblPos val="nextTo"/>
        <c:spPr>
          <a:ln>
            <a:solidFill>
              <a:schemeClr val="tx1"/>
            </a:solidFill>
          </a:ln>
        </c:spPr>
        <c:txPr>
          <a:bodyPr/>
          <a:lstStyle/>
          <a:p>
            <a:pPr>
              <a:defRPr sz="1000" b="1"/>
            </a:pPr>
            <a:endParaRPr lang="he-IL"/>
          </a:p>
        </c:txPr>
        <c:crossAx val="447507456"/>
        <c:crosses val="autoZero"/>
        <c:crossBetween val="between"/>
        <c:majorUnit val="50"/>
      </c:valAx>
      <c:spPr>
        <a:solidFill>
          <a:schemeClr val="bg1">
            <a:lumMod val="95000"/>
          </a:schemeClr>
        </a:solidFill>
      </c:spPr>
    </c:plotArea>
    <c:legend>
      <c:legendPos val="b"/>
      <c:layout>
        <c:manualLayout>
          <c:xMode val="edge"/>
          <c:yMode val="edge"/>
          <c:x val="0.22344154560489102"/>
          <c:y val="0.94639118451719551"/>
          <c:w val="0.58541036760755205"/>
          <c:h val="5.3608757126440081E-2"/>
        </c:manualLayout>
      </c:layout>
      <c:overlay val="0"/>
      <c:txPr>
        <a:bodyPr/>
        <a:lstStyle/>
        <a:p>
          <a:pPr>
            <a:defRPr sz="1100" b="1"/>
          </a:pPr>
          <a:endParaRPr lang="he-IL"/>
        </a:p>
      </c:txPr>
    </c:legend>
    <c:plotVisOnly val="1"/>
    <c:dispBlanksAs val="gap"/>
    <c:showDLblsOverMax val="0"/>
  </c:chart>
  <c:spPr>
    <a:ln>
      <a:noFill/>
    </a:ln>
  </c:spPr>
  <c:externalData r:id="rId2">
    <c:autoUpdate val="0"/>
  </c:externalData>
</c:chartSpace>
</file>

<file path=word/charts/chart42.xml><?xml version="1.0" encoding="utf-8"?>
<c:chartSpace xmlns:c="http://schemas.openxmlformats.org/drawingml/2006/chart" xmlns:a="http://schemas.openxmlformats.org/drawingml/2006/main" xmlns:r="http://schemas.openxmlformats.org/officeDocument/2006/relationships">
  <c:date1904 val="0"/>
  <c:lang val="he-IL"/>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strRef>
          <c:f>'פיקוח ++'!$D$90</c:f>
          <c:strCache>
            <c:ptCount val="1"/>
            <c:pt idx="0">
              <c:v>קריאה דיגיטלית</c:v>
            </c:pt>
          </c:strCache>
        </c:strRef>
      </c:tx>
      <c:layout>
        <c:manualLayout>
          <c:xMode val="edge"/>
          <c:yMode val="edge"/>
          <c:x val="1.9733662652090711E-3"/>
          <c:y val="0.94865882149346714"/>
        </c:manualLayout>
      </c:layout>
      <c:overlay val="1"/>
      <c:txPr>
        <a:bodyPr/>
        <a:lstStyle/>
        <a:p>
          <a:pPr>
            <a:defRPr sz="800">
              <a:solidFill>
                <a:srgbClr val="FF6600"/>
              </a:solidFill>
            </a:defRPr>
          </a:pPr>
          <a:endParaRPr lang="he-IL"/>
        </a:p>
      </c:txPr>
    </c:title>
    <c:autoTitleDeleted val="0"/>
    <c:plotArea>
      <c:layout>
        <c:manualLayout>
          <c:layoutTarget val="inner"/>
          <c:xMode val="edge"/>
          <c:yMode val="edge"/>
          <c:x val="0.10803680555555556"/>
          <c:y val="0.10944629629629629"/>
          <c:w val="0.82854525753088204"/>
          <c:h val="0.79912562704809831"/>
        </c:manualLayout>
      </c:layout>
      <c:barChart>
        <c:barDir val="col"/>
        <c:grouping val="clustered"/>
        <c:varyColors val="0"/>
        <c:ser>
          <c:idx val="1"/>
          <c:order val="0"/>
          <c:tx>
            <c:strRef>
              <c:f>'פיקוח ++'!$E$91</c:f>
              <c:strCache>
                <c:ptCount val="1"/>
                <c:pt idx="0">
                  <c:v>סך הכל</c:v>
                </c:pt>
              </c:strCache>
            </c:strRef>
          </c:tx>
          <c:spPr>
            <a:pattFill prst="pct90">
              <a:fgClr>
                <a:srgbClr val="800000"/>
              </a:fgClr>
              <a:bgClr>
                <a:srgbClr val="FFFFCC"/>
              </a:bgClr>
            </a:pattFill>
          </c:spPr>
          <c:invertIfNegative val="0"/>
          <c:dPt>
            <c:idx val="0"/>
            <c:invertIfNegative val="0"/>
            <c:bubble3D val="0"/>
            <c:spPr>
              <a:pattFill prst="pct5">
                <a:fgClr>
                  <a:srgbClr val="800000"/>
                </a:fgClr>
                <a:bgClr>
                  <a:srgbClr val="DBEEF4"/>
                </a:bgClr>
              </a:pattFill>
            </c:spPr>
          </c:dPt>
          <c:dPt>
            <c:idx val="1"/>
            <c:invertIfNegative val="0"/>
            <c:bubble3D val="0"/>
            <c:spPr>
              <a:pattFill prst="pct5">
                <a:fgClr>
                  <a:srgbClr val="FFFFCC"/>
                </a:fgClr>
                <a:bgClr>
                  <a:srgbClr val="FF6600"/>
                </a:bgClr>
              </a:pattFill>
            </c:spPr>
          </c:dPt>
          <c:dLbls>
            <c:dLbl>
              <c:idx val="1"/>
              <c:spPr/>
              <c:txPr>
                <a:bodyPr/>
                <a:lstStyle/>
                <a:p>
                  <a:pPr algn="ctr">
                    <a:defRPr lang="he-IL" sz="1000" b="1" i="0" u="none" strike="noStrike" kern="1200" baseline="0">
                      <a:solidFill>
                        <a:schemeClr val="bg1"/>
                      </a:solidFill>
                      <a:latin typeface="+mn-lt"/>
                      <a:ea typeface="+mn-ea"/>
                      <a:cs typeface="+mn-cs"/>
                    </a:defRPr>
                  </a:pPr>
                  <a:endParaRPr lang="he-IL"/>
                </a:p>
              </c:txPr>
              <c:dLblPos val="inEnd"/>
              <c:showLegendKey val="0"/>
              <c:showVal val="1"/>
              <c:showCatName val="0"/>
              <c:showSerName val="0"/>
              <c:showPercent val="0"/>
              <c:showBubbleSize val="0"/>
            </c:dLbl>
            <c:txPr>
              <a:bodyPr/>
              <a:lstStyle/>
              <a:p>
                <a:pPr algn="ctr">
                  <a:defRPr lang="he-IL" sz="1000" b="1" i="0" u="none" strike="noStrike" kern="1200" baseline="0">
                    <a:solidFill>
                      <a:sysClr val="windowText" lastClr="000000"/>
                    </a:solidFill>
                    <a:latin typeface="+mn-lt"/>
                    <a:ea typeface="+mn-ea"/>
                    <a:cs typeface="+mn-cs"/>
                  </a:defRPr>
                </a:pPr>
                <a:endParaRPr lang="he-IL"/>
              </a:p>
            </c:txPr>
            <c:dLblPos val="inEnd"/>
            <c:showLegendKey val="0"/>
            <c:showVal val="1"/>
            <c:showCatName val="0"/>
            <c:showSerName val="0"/>
            <c:showPercent val="0"/>
            <c:showBubbleSize val="0"/>
            <c:showLeaderLines val="0"/>
          </c:dLbls>
          <c:cat>
            <c:strRef>
              <c:f>'פיקוח ++'!$G$92:$H$92</c:f>
              <c:strCache>
                <c:ptCount val="2"/>
                <c:pt idx="0">
                  <c:v>ממלכתי</c:v>
                </c:pt>
                <c:pt idx="1">
                  <c:v>ממלכתי-דתי</c:v>
                </c:pt>
              </c:strCache>
            </c:strRef>
          </c:cat>
          <c:val>
            <c:numRef>
              <c:f>'פיקוח ++'!$G$91:$H$91</c:f>
              <c:numCache>
                <c:formatCode>General</c:formatCode>
                <c:ptCount val="2"/>
                <c:pt idx="0">
                  <c:v>513</c:v>
                </c:pt>
                <c:pt idx="1">
                  <c:v>480</c:v>
                </c:pt>
              </c:numCache>
            </c:numRef>
          </c:val>
        </c:ser>
        <c:dLbls>
          <c:showLegendKey val="0"/>
          <c:showVal val="0"/>
          <c:showCatName val="0"/>
          <c:showSerName val="0"/>
          <c:showPercent val="0"/>
          <c:showBubbleSize val="0"/>
        </c:dLbls>
        <c:gapWidth val="234"/>
        <c:axId val="448350464"/>
        <c:axId val="448368640"/>
      </c:barChart>
      <c:catAx>
        <c:axId val="448350464"/>
        <c:scaling>
          <c:orientation val="minMax"/>
        </c:scaling>
        <c:delete val="0"/>
        <c:axPos val="b"/>
        <c:numFmt formatCode="General" sourceLinked="1"/>
        <c:majorTickMark val="out"/>
        <c:minorTickMark val="none"/>
        <c:tickLblPos val="high"/>
        <c:spPr>
          <a:ln>
            <a:solidFill>
              <a:srgbClr val="000000"/>
            </a:solidFill>
          </a:ln>
        </c:spPr>
        <c:txPr>
          <a:bodyPr/>
          <a:lstStyle/>
          <a:p>
            <a:pPr algn="ctr">
              <a:defRPr lang="he-IL" sz="1100" b="1" i="0" u="none" strike="noStrike" kern="1200" baseline="0">
                <a:solidFill>
                  <a:sysClr val="windowText" lastClr="000000"/>
                </a:solidFill>
                <a:latin typeface="+mn-lt"/>
                <a:ea typeface="+mn-ea"/>
                <a:cs typeface="+mn-cs"/>
              </a:defRPr>
            </a:pPr>
            <a:endParaRPr lang="he-IL"/>
          </a:p>
        </c:txPr>
        <c:crossAx val="448368640"/>
        <c:crosses val="autoZero"/>
        <c:auto val="1"/>
        <c:lblAlgn val="ctr"/>
        <c:lblOffset val="100"/>
        <c:noMultiLvlLbl val="0"/>
      </c:catAx>
      <c:valAx>
        <c:axId val="448368640"/>
        <c:scaling>
          <c:orientation val="minMax"/>
          <c:max val="600"/>
          <c:min val="300"/>
        </c:scaling>
        <c:delete val="0"/>
        <c:axPos val="l"/>
        <c:majorGridlines>
          <c:spPr>
            <a:ln>
              <a:solidFill>
                <a:schemeClr val="bg1">
                  <a:lumMod val="65000"/>
                </a:schemeClr>
              </a:solidFill>
              <a:prstDash val="sysDash"/>
            </a:ln>
          </c:spPr>
        </c:majorGridlines>
        <c:numFmt formatCode="General" sourceLinked="1"/>
        <c:majorTickMark val="out"/>
        <c:minorTickMark val="none"/>
        <c:tickLblPos val="nextTo"/>
        <c:spPr>
          <a:ln>
            <a:solidFill>
              <a:schemeClr val="tx1"/>
            </a:solidFill>
          </a:ln>
        </c:spPr>
        <c:txPr>
          <a:bodyPr/>
          <a:lstStyle/>
          <a:p>
            <a:pPr>
              <a:defRPr sz="1000" b="1"/>
            </a:pPr>
            <a:endParaRPr lang="he-IL"/>
          </a:p>
        </c:txPr>
        <c:crossAx val="448350464"/>
        <c:crosses val="autoZero"/>
        <c:crossBetween val="between"/>
        <c:majorUnit val="50"/>
      </c:valAx>
      <c:spPr>
        <a:solidFill>
          <a:schemeClr val="bg1">
            <a:lumMod val="95000"/>
          </a:schemeClr>
        </a:solidFill>
      </c:spPr>
    </c:plotArea>
    <c:plotVisOnly val="1"/>
    <c:dispBlanksAs val="gap"/>
    <c:showDLblsOverMax val="0"/>
  </c:chart>
  <c:spPr>
    <a:ln>
      <a:noFill/>
    </a:ln>
  </c:spPr>
  <c:txPr>
    <a:bodyPr/>
    <a:lstStyle/>
    <a:p>
      <a:pPr>
        <a:defRPr sz="1400">
          <a:solidFill>
            <a:sysClr val="windowText" lastClr="000000"/>
          </a:solidFill>
        </a:defRPr>
      </a:pPr>
      <a:endParaRPr lang="he-IL"/>
    </a:p>
  </c:txPr>
  <c:externalData r:id="rId2">
    <c:autoUpdate val="0"/>
  </c:externalData>
  <c:userShapes r:id="rId3"/>
</c:chartSpace>
</file>

<file path=word/charts/chart43.xml><?xml version="1.0" encoding="utf-8"?>
<c:chartSpace xmlns:c="http://schemas.openxmlformats.org/drawingml/2006/chart" xmlns:a="http://schemas.openxmlformats.org/drawingml/2006/main" xmlns:r="http://schemas.openxmlformats.org/officeDocument/2006/relationships">
  <c:date1904 val="0"/>
  <c:lang val="he-IL"/>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strRef>
          <c:f>'פיקוח+מגדר ++'!$E$81</c:f>
          <c:strCache>
            <c:ptCount val="1"/>
            <c:pt idx="0">
              <c:v>קריאה דיגיטלית</c:v>
            </c:pt>
          </c:strCache>
        </c:strRef>
      </c:tx>
      <c:layout>
        <c:manualLayout>
          <c:xMode val="edge"/>
          <c:yMode val="edge"/>
          <c:x val="5.0705188963997357E-4"/>
          <c:y val="0.94865418608388241"/>
        </c:manualLayout>
      </c:layout>
      <c:overlay val="1"/>
      <c:txPr>
        <a:bodyPr/>
        <a:lstStyle/>
        <a:p>
          <a:pPr>
            <a:defRPr sz="800">
              <a:solidFill>
                <a:srgbClr val="FF6600"/>
              </a:solidFill>
            </a:defRPr>
          </a:pPr>
          <a:endParaRPr lang="he-IL"/>
        </a:p>
      </c:txPr>
    </c:title>
    <c:autoTitleDeleted val="0"/>
    <c:plotArea>
      <c:layout>
        <c:manualLayout>
          <c:layoutTarget val="inner"/>
          <c:xMode val="edge"/>
          <c:yMode val="edge"/>
          <c:x val="8.0669305555555557E-2"/>
          <c:y val="2.7361357707879605E-2"/>
          <c:w val="0.82854525753088204"/>
          <c:h val="0.79912562704809831"/>
        </c:manualLayout>
      </c:layout>
      <c:barChart>
        <c:barDir val="col"/>
        <c:grouping val="clustered"/>
        <c:varyColors val="0"/>
        <c:ser>
          <c:idx val="0"/>
          <c:order val="0"/>
          <c:tx>
            <c:strRef>
              <c:f>'פיקוח+מגדר ++'!$I$81</c:f>
              <c:strCache>
                <c:ptCount val="1"/>
                <c:pt idx="0">
                  <c:v>בנים</c:v>
                </c:pt>
              </c:strCache>
            </c:strRef>
          </c:tx>
          <c:spPr>
            <a:pattFill prst="pct5">
              <a:fgClr>
                <a:srgbClr val="FFFFFF"/>
              </a:fgClr>
              <a:bgClr>
                <a:srgbClr val="003366"/>
              </a:bgClr>
            </a:pattFill>
          </c:spPr>
          <c:invertIfNegative val="0"/>
          <c:dPt>
            <c:idx val="2"/>
            <c:invertIfNegative val="0"/>
            <c:bubble3D val="0"/>
          </c:dPt>
          <c:dPt>
            <c:idx val="3"/>
            <c:invertIfNegative val="0"/>
            <c:bubble3D val="0"/>
          </c:dPt>
          <c:dLbls>
            <c:txPr>
              <a:bodyPr/>
              <a:lstStyle/>
              <a:p>
                <a:pPr>
                  <a:defRPr sz="1000" b="1">
                    <a:solidFill>
                      <a:schemeClr val="bg1"/>
                    </a:solidFill>
                  </a:defRPr>
                </a:pPr>
                <a:endParaRPr lang="he-IL"/>
              </a:p>
            </c:txPr>
            <c:dLblPos val="inEnd"/>
            <c:showLegendKey val="0"/>
            <c:showVal val="1"/>
            <c:showCatName val="0"/>
            <c:showSerName val="0"/>
            <c:showPercent val="0"/>
            <c:showBubbleSize val="0"/>
            <c:showLeaderLines val="0"/>
          </c:dLbls>
          <c:cat>
            <c:strRef>
              <c:f>'פיקוח+מגדר ++'!$G$82:$G$84</c:f>
              <c:strCache>
                <c:ptCount val="3"/>
                <c:pt idx="0">
                  <c:v>ממלכתי</c:v>
                </c:pt>
                <c:pt idx="1">
                  <c:v>ממלכתי-דתי</c:v>
                </c:pt>
                <c:pt idx="2">
                  <c:v>חרדי בנות</c:v>
                </c:pt>
              </c:strCache>
            </c:strRef>
          </c:cat>
          <c:val>
            <c:numRef>
              <c:f>'פיקוח+מגדר ++'!$I$82:$I$84</c:f>
              <c:numCache>
                <c:formatCode>General</c:formatCode>
                <c:ptCount val="3"/>
                <c:pt idx="0">
                  <c:v>504</c:v>
                </c:pt>
                <c:pt idx="1">
                  <c:v>460</c:v>
                </c:pt>
              </c:numCache>
            </c:numRef>
          </c:val>
        </c:ser>
        <c:ser>
          <c:idx val="1"/>
          <c:order val="1"/>
          <c:tx>
            <c:strRef>
              <c:f>'פיקוח+מגדר ++'!$J$81</c:f>
              <c:strCache>
                <c:ptCount val="1"/>
                <c:pt idx="0">
                  <c:v>בנות</c:v>
                </c:pt>
              </c:strCache>
            </c:strRef>
          </c:tx>
          <c:spPr>
            <a:pattFill prst="pct90">
              <a:fgClr>
                <a:srgbClr val="800000"/>
              </a:fgClr>
              <a:bgClr>
                <a:srgbClr val="FFFFCC"/>
              </a:bgClr>
            </a:pattFill>
          </c:spPr>
          <c:invertIfNegative val="0"/>
          <c:dLbls>
            <c:txPr>
              <a:bodyPr/>
              <a:lstStyle/>
              <a:p>
                <a:pPr algn="ctr">
                  <a:defRPr lang="he-IL" sz="1000" b="1" i="0" u="none" strike="noStrike" kern="1200" baseline="0">
                    <a:solidFill>
                      <a:schemeClr val="bg1"/>
                    </a:solidFill>
                    <a:latin typeface="+mn-lt"/>
                    <a:ea typeface="+mn-ea"/>
                    <a:cs typeface="+mn-cs"/>
                  </a:defRPr>
                </a:pPr>
                <a:endParaRPr lang="he-IL"/>
              </a:p>
            </c:txPr>
            <c:dLblPos val="inEnd"/>
            <c:showLegendKey val="0"/>
            <c:showVal val="1"/>
            <c:showCatName val="0"/>
            <c:showSerName val="0"/>
            <c:showPercent val="0"/>
            <c:showBubbleSize val="0"/>
            <c:showLeaderLines val="0"/>
          </c:dLbls>
          <c:cat>
            <c:strRef>
              <c:f>'פיקוח+מגדר ++'!$G$82:$G$84</c:f>
              <c:strCache>
                <c:ptCount val="3"/>
                <c:pt idx="0">
                  <c:v>ממלכתי</c:v>
                </c:pt>
                <c:pt idx="1">
                  <c:v>ממלכתי-דתי</c:v>
                </c:pt>
                <c:pt idx="2">
                  <c:v>חרדי בנות</c:v>
                </c:pt>
              </c:strCache>
            </c:strRef>
          </c:cat>
          <c:val>
            <c:numRef>
              <c:f>'פיקוח+מגדר ++'!$J$82:$J$84</c:f>
              <c:numCache>
                <c:formatCode>General</c:formatCode>
                <c:ptCount val="3"/>
                <c:pt idx="0">
                  <c:v>521</c:v>
                </c:pt>
                <c:pt idx="1">
                  <c:v>513</c:v>
                </c:pt>
                <c:pt idx="2">
                  <c:v>466</c:v>
                </c:pt>
              </c:numCache>
            </c:numRef>
          </c:val>
        </c:ser>
        <c:dLbls>
          <c:showLegendKey val="0"/>
          <c:showVal val="0"/>
          <c:showCatName val="0"/>
          <c:showSerName val="0"/>
          <c:showPercent val="0"/>
          <c:showBubbleSize val="0"/>
        </c:dLbls>
        <c:gapWidth val="234"/>
        <c:axId val="448951808"/>
        <c:axId val="448953344"/>
      </c:barChart>
      <c:catAx>
        <c:axId val="448951808"/>
        <c:scaling>
          <c:orientation val="minMax"/>
        </c:scaling>
        <c:delete val="0"/>
        <c:axPos val="b"/>
        <c:numFmt formatCode="General" sourceLinked="1"/>
        <c:majorTickMark val="out"/>
        <c:minorTickMark val="none"/>
        <c:tickLblPos val="high"/>
        <c:spPr>
          <a:ln>
            <a:solidFill>
              <a:srgbClr val="000000"/>
            </a:solidFill>
          </a:ln>
        </c:spPr>
        <c:txPr>
          <a:bodyPr/>
          <a:lstStyle/>
          <a:p>
            <a:pPr algn="ctr">
              <a:defRPr lang="he-IL" sz="1100" b="1" i="0" u="none" strike="noStrike" kern="1200" baseline="0">
                <a:solidFill>
                  <a:sysClr val="windowText" lastClr="000000"/>
                </a:solidFill>
                <a:latin typeface="+mn-lt"/>
                <a:ea typeface="+mn-ea"/>
                <a:cs typeface="+mn-cs"/>
              </a:defRPr>
            </a:pPr>
            <a:endParaRPr lang="he-IL"/>
          </a:p>
        </c:txPr>
        <c:crossAx val="448953344"/>
        <c:crosses val="autoZero"/>
        <c:auto val="1"/>
        <c:lblAlgn val="ctr"/>
        <c:lblOffset val="100"/>
        <c:noMultiLvlLbl val="0"/>
      </c:catAx>
      <c:valAx>
        <c:axId val="448953344"/>
        <c:scaling>
          <c:orientation val="minMax"/>
          <c:max val="600"/>
          <c:min val="300"/>
        </c:scaling>
        <c:delete val="0"/>
        <c:axPos val="l"/>
        <c:majorGridlines>
          <c:spPr>
            <a:ln>
              <a:solidFill>
                <a:schemeClr val="bg1">
                  <a:lumMod val="65000"/>
                </a:schemeClr>
              </a:solidFill>
              <a:prstDash val="sysDash"/>
            </a:ln>
          </c:spPr>
        </c:majorGridlines>
        <c:numFmt formatCode="General" sourceLinked="1"/>
        <c:majorTickMark val="out"/>
        <c:minorTickMark val="none"/>
        <c:tickLblPos val="nextTo"/>
        <c:spPr>
          <a:ln>
            <a:solidFill>
              <a:schemeClr val="tx1"/>
            </a:solidFill>
          </a:ln>
        </c:spPr>
        <c:txPr>
          <a:bodyPr/>
          <a:lstStyle/>
          <a:p>
            <a:pPr>
              <a:defRPr sz="1000" b="1"/>
            </a:pPr>
            <a:endParaRPr lang="he-IL"/>
          </a:p>
        </c:txPr>
        <c:crossAx val="448951808"/>
        <c:crosses val="autoZero"/>
        <c:crossBetween val="between"/>
        <c:majorUnit val="50"/>
      </c:valAx>
      <c:spPr>
        <a:solidFill>
          <a:schemeClr val="bg1">
            <a:lumMod val="95000"/>
          </a:schemeClr>
        </a:solidFill>
      </c:spPr>
    </c:plotArea>
    <c:legend>
      <c:legendPos val="b"/>
      <c:overlay val="0"/>
      <c:txPr>
        <a:bodyPr/>
        <a:lstStyle/>
        <a:p>
          <a:pPr>
            <a:defRPr sz="1100" b="1"/>
          </a:pPr>
          <a:endParaRPr lang="he-IL"/>
        </a:p>
      </c:txPr>
    </c:legend>
    <c:plotVisOnly val="1"/>
    <c:dispBlanksAs val="gap"/>
    <c:showDLblsOverMax val="0"/>
  </c:chart>
  <c:spPr>
    <a:ln>
      <a:noFill/>
    </a:ln>
  </c:spPr>
  <c:txPr>
    <a:bodyPr/>
    <a:lstStyle/>
    <a:p>
      <a:pPr>
        <a:defRPr sz="1400">
          <a:solidFill>
            <a:sysClr val="windowText" lastClr="000000"/>
          </a:solidFill>
        </a:defRPr>
      </a:pPr>
      <a:endParaRPr lang="he-IL"/>
    </a:p>
  </c:txPr>
  <c:externalData r:id="rId2">
    <c:autoUpdate val="0"/>
  </c:externalData>
  <c:userShapes r:id="rId3"/>
</c:chartSpace>
</file>

<file path=word/charts/chart44.xml><?xml version="1.0" encoding="utf-8"?>
<c:chartSpace xmlns:c="http://schemas.openxmlformats.org/drawingml/2006/chart" xmlns:a="http://schemas.openxmlformats.org/drawingml/2006/main" xmlns:r="http://schemas.openxmlformats.org/officeDocument/2006/relationships">
  <c:date1904 val="0"/>
  <c:lang val="he-IL"/>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strRef>
          <c:f>'פיקוח סוציו ++ '!$E$107</c:f>
          <c:strCache>
            <c:ptCount val="1"/>
            <c:pt idx="0">
              <c:v>קריאה דיגיטלית-פיקוח</c:v>
            </c:pt>
          </c:strCache>
        </c:strRef>
      </c:tx>
      <c:layout>
        <c:manualLayout>
          <c:xMode val="edge"/>
          <c:yMode val="edge"/>
          <c:x val="2.6507936507935351E-4"/>
          <c:y val="0.95250000000000001"/>
        </c:manualLayout>
      </c:layout>
      <c:overlay val="1"/>
      <c:txPr>
        <a:bodyPr/>
        <a:lstStyle/>
        <a:p>
          <a:pPr>
            <a:defRPr sz="800">
              <a:solidFill>
                <a:srgbClr val="FF6600"/>
              </a:solidFill>
            </a:defRPr>
          </a:pPr>
          <a:endParaRPr lang="he-IL"/>
        </a:p>
      </c:txPr>
    </c:title>
    <c:autoTitleDeleted val="0"/>
    <c:plotArea>
      <c:layout>
        <c:manualLayout>
          <c:layoutTarget val="inner"/>
          <c:xMode val="edge"/>
          <c:yMode val="edge"/>
          <c:x val="0.10014592358921603"/>
          <c:y val="2.6124558977598373E-2"/>
          <c:w val="0.83605694444444445"/>
          <c:h val="0.75893181818181821"/>
        </c:manualLayout>
      </c:layout>
      <c:barChart>
        <c:barDir val="col"/>
        <c:grouping val="clustered"/>
        <c:varyColors val="0"/>
        <c:ser>
          <c:idx val="0"/>
          <c:order val="0"/>
          <c:tx>
            <c:strRef>
              <c:f>'פיקוח סוציו ++ '!$G$3</c:f>
              <c:strCache>
                <c:ptCount val="1"/>
                <c:pt idx="0">
                  <c:v>נמוך </c:v>
                </c:pt>
              </c:strCache>
            </c:strRef>
          </c:tx>
          <c:spPr>
            <a:pattFill prst="pct75">
              <a:fgClr>
                <a:schemeClr val="accent4">
                  <a:lumMod val="75000"/>
                </a:schemeClr>
              </a:fgClr>
              <a:bgClr>
                <a:schemeClr val="accent4">
                  <a:lumMod val="60000"/>
                  <a:lumOff val="40000"/>
                </a:schemeClr>
              </a:bgClr>
            </a:pattFill>
            <a:ln>
              <a:solidFill>
                <a:schemeClr val="accent4">
                  <a:lumMod val="75000"/>
                </a:schemeClr>
              </a:solidFill>
            </a:ln>
          </c:spPr>
          <c:invertIfNegative val="0"/>
          <c:dPt>
            <c:idx val="0"/>
            <c:invertIfNegative val="0"/>
            <c:bubble3D val="0"/>
          </c:dPt>
          <c:dPt>
            <c:idx val="1"/>
            <c:invertIfNegative val="0"/>
            <c:bubble3D val="0"/>
          </c:dPt>
          <c:dPt>
            <c:idx val="2"/>
            <c:invertIfNegative val="0"/>
            <c:bubble3D val="0"/>
          </c:dPt>
          <c:dPt>
            <c:idx val="3"/>
            <c:invertIfNegative val="0"/>
            <c:bubble3D val="0"/>
          </c:dPt>
          <c:dPt>
            <c:idx val="4"/>
            <c:invertIfNegative val="0"/>
            <c:bubble3D val="0"/>
          </c:dPt>
          <c:dPt>
            <c:idx val="5"/>
            <c:invertIfNegative val="0"/>
            <c:bubble3D val="0"/>
          </c:dPt>
          <c:dPt>
            <c:idx val="6"/>
            <c:invertIfNegative val="0"/>
            <c:bubble3D val="0"/>
          </c:dPt>
          <c:dPt>
            <c:idx val="7"/>
            <c:invertIfNegative val="0"/>
            <c:bubble3D val="0"/>
          </c:dPt>
          <c:dPt>
            <c:idx val="8"/>
            <c:invertIfNegative val="0"/>
            <c:bubble3D val="0"/>
          </c:dPt>
          <c:dPt>
            <c:idx val="10"/>
            <c:invertIfNegative val="0"/>
            <c:bubble3D val="0"/>
          </c:dPt>
          <c:dPt>
            <c:idx val="11"/>
            <c:invertIfNegative val="0"/>
            <c:bubble3D val="0"/>
          </c:dPt>
          <c:dPt>
            <c:idx val="12"/>
            <c:invertIfNegative val="0"/>
            <c:bubble3D val="0"/>
          </c:dPt>
          <c:dPt>
            <c:idx val="13"/>
            <c:invertIfNegative val="0"/>
            <c:bubble3D val="0"/>
          </c:dPt>
          <c:dLbls>
            <c:txPr>
              <a:bodyPr/>
              <a:lstStyle/>
              <a:p>
                <a:pPr>
                  <a:defRPr sz="1000" b="1">
                    <a:solidFill>
                      <a:schemeClr val="bg1">
                        <a:lumMod val="95000"/>
                      </a:schemeClr>
                    </a:solidFill>
                  </a:defRPr>
                </a:pPr>
                <a:endParaRPr lang="he-IL"/>
              </a:p>
            </c:txPr>
            <c:dLblPos val="inEnd"/>
            <c:showLegendKey val="0"/>
            <c:showVal val="1"/>
            <c:showCatName val="0"/>
            <c:showSerName val="0"/>
            <c:showPercent val="0"/>
            <c:showBubbleSize val="0"/>
            <c:showLeaderLines val="0"/>
          </c:dLbls>
          <c:cat>
            <c:strRef>
              <c:f>'פיקוח סוציו ++ '!$D$116:$D$117</c:f>
              <c:strCache>
                <c:ptCount val="2"/>
                <c:pt idx="0">
                  <c:v>ממלכתי</c:v>
                </c:pt>
                <c:pt idx="1">
                  <c:v>ממלכתי-דתי</c:v>
                </c:pt>
              </c:strCache>
            </c:strRef>
          </c:cat>
          <c:val>
            <c:numRef>
              <c:f>'פיקוח סוציו ++ '!$G$116:$G$117</c:f>
              <c:numCache>
                <c:formatCode>General</c:formatCode>
                <c:ptCount val="2"/>
                <c:pt idx="0">
                  <c:v>467</c:v>
                </c:pt>
                <c:pt idx="1">
                  <c:v>439</c:v>
                </c:pt>
              </c:numCache>
            </c:numRef>
          </c:val>
        </c:ser>
        <c:ser>
          <c:idx val="1"/>
          <c:order val="1"/>
          <c:tx>
            <c:strRef>
              <c:f>'פיקוח סוציו ++ '!$H$3</c:f>
              <c:strCache>
                <c:ptCount val="1"/>
                <c:pt idx="0">
                  <c:v>בינוני</c:v>
                </c:pt>
              </c:strCache>
            </c:strRef>
          </c:tx>
          <c:spPr>
            <a:pattFill prst="dotDmnd">
              <a:fgClr>
                <a:schemeClr val="tx1">
                  <a:lumMod val="65000"/>
                  <a:lumOff val="35000"/>
                </a:schemeClr>
              </a:fgClr>
              <a:bgClr>
                <a:schemeClr val="bg1">
                  <a:lumMod val="65000"/>
                </a:schemeClr>
              </a:bgClr>
            </a:pattFill>
            <a:ln>
              <a:noFill/>
            </a:ln>
          </c:spPr>
          <c:invertIfNegative val="0"/>
          <c:dPt>
            <c:idx val="0"/>
            <c:invertIfNegative val="0"/>
            <c:bubble3D val="0"/>
          </c:dPt>
          <c:dPt>
            <c:idx val="1"/>
            <c:invertIfNegative val="0"/>
            <c:bubble3D val="0"/>
          </c:dPt>
          <c:dPt>
            <c:idx val="3"/>
            <c:invertIfNegative val="0"/>
            <c:bubble3D val="0"/>
          </c:dPt>
          <c:dPt>
            <c:idx val="4"/>
            <c:invertIfNegative val="0"/>
            <c:bubble3D val="0"/>
          </c:dPt>
          <c:dLbls>
            <c:txPr>
              <a:bodyPr/>
              <a:lstStyle/>
              <a:p>
                <a:pPr>
                  <a:defRPr sz="1000" b="1">
                    <a:solidFill>
                      <a:schemeClr val="bg1"/>
                    </a:solidFill>
                  </a:defRPr>
                </a:pPr>
                <a:endParaRPr lang="he-IL"/>
              </a:p>
            </c:txPr>
            <c:dLblPos val="inEnd"/>
            <c:showLegendKey val="0"/>
            <c:showVal val="1"/>
            <c:showCatName val="0"/>
            <c:showSerName val="0"/>
            <c:showPercent val="0"/>
            <c:showBubbleSize val="0"/>
            <c:showLeaderLines val="0"/>
          </c:dLbls>
          <c:cat>
            <c:strRef>
              <c:f>'פיקוח סוציו ++ '!$D$116:$D$117</c:f>
              <c:strCache>
                <c:ptCount val="2"/>
                <c:pt idx="0">
                  <c:v>ממלכתי</c:v>
                </c:pt>
                <c:pt idx="1">
                  <c:v>ממלכתי-דתי</c:v>
                </c:pt>
              </c:strCache>
            </c:strRef>
          </c:cat>
          <c:val>
            <c:numRef>
              <c:f>'פיקוח סוציו ++ '!$H$116:$H$117</c:f>
              <c:numCache>
                <c:formatCode>General</c:formatCode>
                <c:ptCount val="2"/>
                <c:pt idx="0">
                  <c:v>505</c:v>
                </c:pt>
                <c:pt idx="1">
                  <c:v>479</c:v>
                </c:pt>
              </c:numCache>
            </c:numRef>
          </c:val>
        </c:ser>
        <c:ser>
          <c:idx val="2"/>
          <c:order val="2"/>
          <c:tx>
            <c:strRef>
              <c:f>'פיקוח סוציו ++ '!$I$3</c:f>
              <c:strCache>
                <c:ptCount val="1"/>
                <c:pt idx="0">
                  <c:v>גבוה</c:v>
                </c:pt>
              </c:strCache>
            </c:strRef>
          </c:tx>
          <c:spPr>
            <a:pattFill prst="pct75">
              <a:fgClr>
                <a:schemeClr val="accent5">
                  <a:lumMod val="75000"/>
                </a:schemeClr>
              </a:fgClr>
              <a:bgClr>
                <a:schemeClr val="bg2">
                  <a:lumMod val="75000"/>
                </a:schemeClr>
              </a:bgClr>
            </a:pattFill>
            <a:ln>
              <a:solidFill>
                <a:schemeClr val="accent5">
                  <a:lumMod val="75000"/>
                </a:schemeClr>
              </a:solidFill>
            </a:ln>
          </c:spPr>
          <c:invertIfNegative val="0"/>
          <c:dPt>
            <c:idx val="0"/>
            <c:invertIfNegative val="0"/>
            <c:bubble3D val="0"/>
          </c:dPt>
          <c:dPt>
            <c:idx val="1"/>
            <c:invertIfNegative val="0"/>
            <c:bubble3D val="0"/>
          </c:dPt>
          <c:dLbls>
            <c:txPr>
              <a:bodyPr/>
              <a:lstStyle/>
              <a:p>
                <a:pPr>
                  <a:defRPr sz="1000" b="1">
                    <a:solidFill>
                      <a:schemeClr val="bg1">
                        <a:lumMod val="95000"/>
                      </a:schemeClr>
                    </a:solidFill>
                  </a:defRPr>
                </a:pPr>
                <a:endParaRPr lang="he-IL"/>
              </a:p>
            </c:txPr>
            <c:dLblPos val="inEnd"/>
            <c:showLegendKey val="0"/>
            <c:showVal val="1"/>
            <c:showCatName val="0"/>
            <c:showSerName val="0"/>
            <c:showPercent val="0"/>
            <c:showBubbleSize val="0"/>
            <c:showLeaderLines val="0"/>
          </c:dLbls>
          <c:cat>
            <c:strRef>
              <c:f>'פיקוח סוציו ++ '!$D$116:$D$117</c:f>
              <c:strCache>
                <c:ptCount val="2"/>
                <c:pt idx="0">
                  <c:v>ממלכתי</c:v>
                </c:pt>
                <c:pt idx="1">
                  <c:v>ממלכתי-דתי</c:v>
                </c:pt>
              </c:strCache>
            </c:strRef>
          </c:cat>
          <c:val>
            <c:numRef>
              <c:f>'פיקוח סוציו ++ '!$I$116:$I$117</c:f>
              <c:numCache>
                <c:formatCode>General</c:formatCode>
                <c:ptCount val="2"/>
                <c:pt idx="0">
                  <c:v>547</c:v>
                </c:pt>
                <c:pt idx="1">
                  <c:v>517</c:v>
                </c:pt>
              </c:numCache>
            </c:numRef>
          </c:val>
        </c:ser>
        <c:dLbls>
          <c:showLegendKey val="0"/>
          <c:showVal val="0"/>
          <c:showCatName val="0"/>
          <c:showSerName val="0"/>
          <c:showPercent val="0"/>
          <c:showBubbleSize val="0"/>
        </c:dLbls>
        <c:gapWidth val="150"/>
        <c:axId val="454707840"/>
        <c:axId val="454721920"/>
      </c:barChart>
      <c:catAx>
        <c:axId val="454707840"/>
        <c:scaling>
          <c:orientation val="minMax"/>
        </c:scaling>
        <c:delete val="0"/>
        <c:axPos val="b"/>
        <c:numFmt formatCode="0" sourceLinked="1"/>
        <c:majorTickMark val="out"/>
        <c:minorTickMark val="none"/>
        <c:tickLblPos val="high"/>
        <c:spPr>
          <a:ln>
            <a:solidFill>
              <a:schemeClr val="tx1"/>
            </a:solidFill>
          </a:ln>
        </c:spPr>
        <c:txPr>
          <a:bodyPr/>
          <a:lstStyle/>
          <a:p>
            <a:pPr>
              <a:defRPr sz="1100" b="1"/>
            </a:pPr>
            <a:endParaRPr lang="he-IL"/>
          </a:p>
        </c:txPr>
        <c:crossAx val="454721920"/>
        <c:crosses val="autoZero"/>
        <c:auto val="1"/>
        <c:lblAlgn val="ctr"/>
        <c:lblOffset val="100"/>
        <c:noMultiLvlLbl val="0"/>
      </c:catAx>
      <c:valAx>
        <c:axId val="454721920"/>
        <c:scaling>
          <c:orientation val="minMax"/>
          <c:max val="600"/>
          <c:min val="300"/>
        </c:scaling>
        <c:delete val="0"/>
        <c:axPos val="l"/>
        <c:majorGridlines>
          <c:spPr>
            <a:ln>
              <a:solidFill>
                <a:schemeClr val="bg1">
                  <a:lumMod val="65000"/>
                </a:schemeClr>
              </a:solidFill>
              <a:prstDash val="sysDash"/>
            </a:ln>
          </c:spPr>
        </c:majorGridlines>
        <c:numFmt formatCode="General" sourceLinked="1"/>
        <c:majorTickMark val="out"/>
        <c:minorTickMark val="none"/>
        <c:tickLblPos val="nextTo"/>
        <c:spPr>
          <a:ln>
            <a:solidFill>
              <a:schemeClr val="tx1"/>
            </a:solidFill>
          </a:ln>
        </c:spPr>
        <c:txPr>
          <a:bodyPr/>
          <a:lstStyle/>
          <a:p>
            <a:pPr>
              <a:defRPr sz="1000" b="1"/>
            </a:pPr>
            <a:endParaRPr lang="he-IL"/>
          </a:p>
        </c:txPr>
        <c:crossAx val="454707840"/>
        <c:crosses val="autoZero"/>
        <c:crossBetween val="between"/>
        <c:majorUnit val="50"/>
      </c:valAx>
      <c:spPr>
        <a:solidFill>
          <a:schemeClr val="bg1">
            <a:lumMod val="95000"/>
          </a:schemeClr>
        </a:solidFill>
      </c:spPr>
    </c:plotArea>
    <c:legend>
      <c:legendPos val="b"/>
      <c:layout>
        <c:manualLayout>
          <c:xMode val="edge"/>
          <c:yMode val="edge"/>
          <c:x val="0.25177500000000003"/>
          <c:y val="0.94318409090909083"/>
          <c:w val="0.58541036760755205"/>
          <c:h val="5.3608757126440081E-2"/>
        </c:manualLayout>
      </c:layout>
      <c:overlay val="0"/>
      <c:txPr>
        <a:bodyPr/>
        <a:lstStyle/>
        <a:p>
          <a:pPr>
            <a:defRPr sz="1100" b="1"/>
          </a:pPr>
          <a:endParaRPr lang="he-IL"/>
        </a:p>
      </c:txPr>
    </c:legend>
    <c:plotVisOnly val="1"/>
    <c:dispBlanksAs val="gap"/>
    <c:showDLblsOverMax val="0"/>
  </c:chart>
  <c:spPr>
    <a:ln>
      <a:noFill/>
    </a:ln>
  </c:spPr>
  <c:externalData r:id="rId2">
    <c:autoUpdate val="0"/>
  </c:externalData>
</c:chartSpace>
</file>

<file path=word/charts/chart45.xml><?xml version="1.0" encoding="utf-8"?>
<c:chartSpace xmlns:c="http://schemas.openxmlformats.org/drawingml/2006/chart" xmlns:a="http://schemas.openxmlformats.org/drawingml/2006/main" xmlns:r="http://schemas.openxmlformats.org/officeDocument/2006/relationships">
  <c:date1904 val="0"/>
  <c:lang val="he-IL"/>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strRef>
          <c:f>S_means_all!$E$118</c:f>
          <c:strCache>
            <c:ptCount val="1"/>
            <c:pt idx="0">
              <c:v>OECD=501</c:v>
            </c:pt>
          </c:strCache>
        </c:strRef>
      </c:tx>
      <c:layout>
        <c:manualLayout>
          <c:xMode val="edge"/>
          <c:yMode val="edge"/>
          <c:x val="0.8677696016781602"/>
          <c:y val="0.24500955334881286"/>
        </c:manualLayout>
      </c:layout>
      <c:overlay val="1"/>
      <c:txPr>
        <a:bodyPr/>
        <a:lstStyle/>
        <a:p>
          <a:pPr>
            <a:defRPr sz="1000">
              <a:solidFill>
                <a:srgbClr val="7030A0"/>
              </a:solidFill>
            </a:defRPr>
          </a:pPr>
          <a:endParaRPr lang="he-IL"/>
        </a:p>
      </c:txPr>
    </c:title>
    <c:autoTitleDeleted val="0"/>
    <c:plotArea>
      <c:layout/>
      <c:barChart>
        <c:barDir val="col"/>
        <c:grouping val="clustered"/>
        <c:varyColors val="0"/>
        <c:ser>
          <c:idx val="0"/>
          <c:order val="0"/>
          <c:tx>
            <c:strRef>
              <c:f>S_means_all!$C$5</c:f>
              <c:strCache>
                <c:ptCount val="1"/>
                <c:pt idx="0">
                  <c:v>mean_all</c:v>
                </c:pt>
              </c:strCache>
            </c:strRef>
          </c:tx>
          <c:spPr>
            <a:solidFill>
              <a:srgbClr val="C3D69B"/>
            </a:solidFill>
            <a:ln>
              <a:noFill/>
            </a:ln>
          </c:spPr>
          <c:invertIfNegative val="0"/>
          <c:dPt>
            <c:idx val="3"/>
            <c:invertIfNegative val="0"/>
            <c:bubble3D val="0"/>
            <c:spPr>
              <a:solidFill>
                <a:srgbClr val="C3D69B"/>
              </a:solidFill>
              <a:ln>
                <a:solidFill>
                  <a:schemeClr val="tx1"/>
                </a:solidFill>
              </a:ln>
            </c:spPr>
          </c:dPt>
          <c:dPt>
            <c:idx val="5"/>
            <c:invertIfNegative val="0"/>
            <c:bubble3D val="0"/>
            <c:spPr>
              <a:solidFill>
                <a:srgbClr val="C3D69B"/>
              </a:solidFill>
              <a:ln>
                <a:solidFill>
                  <a:schemeClr val="tx1"/>
                </a:solidFill>
              </a:ln>
            </c:spPr>
          </c:dPt>
          <c:dPt>
            <c:idx val="8"/>
            <c:invertIfNegative val="0"/>
            <c:bubble3D val="0"/>
            <c:spPr>
              <a:solidFill>
                <a:srgbClr val="C3D69B"/>
              </a:solidFill>
              <a:ln>
                <a:solidFill>
                  <a:schemeClr val="tx1"/>
                </a:solidFill>
              </a:ln>
            </c:spPr>
          </c:dPt>
          <c:dPt>
            <c:idx val="10"/>
            <c:invertIfNegative val="0"/>
            <c:bubble3D val="0"/>
          </c:dPt>
          <c:dPt>
            <c:idx val="11"/>
            <c:invertIfNegative val="0"/>
            <c:bubble3D val="0"/>
          </c:dPt>
          <c:dPt>
            <c:idx val="16"/>
            <c:invertIfNegative val="0"/>
            <c:bubble3D val="0"/>
            <c:spPr>
              <a:solidFill>
                <a:srgbClr val="C3D69B"/>
              </a:solidFill>
              <a:ln>
                <a:solidFill>
                  <a:schemeClr val="tx1"/>
                </a:solidFill>
              </a:ln>
            </c:spPr>
          </c:dPt>
          <c:dPt>
            <c:idx val="18"/>
            <c:invertIfNegative val="0"/>
            <c:bubble3D val="0"/>
          </c:dPt>
          <c:dPt>
            <c:idx val="19"/>
            <c:invertIfNegative val="0"/>
            <c:bubble3D val="0"/>
          </c:dPt>
          <c:dPt>
            <c:idx val="26"/>
            <c:invertIfNegative val="0"/>
            <c:bubble3D val="0"/>
            <c:spPr>
              <a:solidFill>
                <a:srgbClr val="C3D69B"/>
              </a:solidFill>
              <a:ln>
                <a:solidFill>
                  <a:schemeClr val="tx1"/>
                </a:solidFill>
              </a:ln>
            </c:spPr>
          </c:dPt>
          <c:dPt>
            <c:idx val="29"/>
            <c:invertIfNegative val="0"/>
            <c:bubble3D val="0"/>
          </c:dPt>
          <c:dPt>
            <c:idx val="34"/>
            <c:invertIfNegative val="0"/>
            <c:bubble3D val="0"/>
            <c:spPr>
              <a:solidFill>
                <a:srgbClr val="C3D69B"/>
              </a:solidFill>
              <a:ln>
                <a:solidFill>
                  <a:schemeClr val="tx1"/>
                </a:solidFill>
              </a:ln>
            </c:spPr>
          </c:dPt>
          <c:dPt>
            <c:idx val="38"/>
            <c:invertIfNegative val="0"/>
            <c:bubble3D val="0"/>
          </c:dPt>
          <c:dPt>
            <c:idx val="39"/>
            <c:invertIfNegative val="0"/>
            <c:bubble3D val="0"/>
            <c:spPr>
              <a:solidFill>
                <a:srgbClr val="00B050"/>
              </a:solidFill>
              <a:ln>
                <a:noFill/>
              </a:ln>
            </c:spPr>
          </c:dPt>
          <c:dPt>
            <c:idx val="40"/>
            <c:invertIfNegative val="0"/>
            <c:bubble3D val="0"/>
            <c:spPr>
              <a:solidFill>
                <a:srgbClr val="00B050"/>
              </a:solidFill>
              <a:ln>
                <a:noFill/>
              </a:ln>
            </c:spPr>
          </c:dPt>
          <c:dPt>
            <c:idx val="41"/>
            <c:invertIfNegative val="0"/>
            <c:bubble3D val="0"/>
          </c:dPt>
          <c:dPt>
            <c:idx val="51"/>
            <c:invertIfNegative val="0"/>
            <c:bubble3D val="0"/>
          </c:dPt>
          <c:dPt>
            <c:idx val="53"/>
            <c:invertIfNegative val="0"/>
            <c:bubble3D val="0"/>
          </c:dPt>
          <c:dPt>
            <c:idx val="55"/>
            <c:invertIfNegative val="0"/>
            <c:bubble3D val="0"/>
            <c:spPr>
              <a:solidFill>
                <a:srgbClr val="C3D69B"/>
              </a:solidFill>
              <a:ln>
                <a:solidFill>
                  <a:schemeClr val="tx1"/>
                </a:solidFill>
              </a:ln>
            </c:spPr>
          </c:dPt>
          <c:dLbls>
            <c:dLbl>
              <c:idx val="3"/>
              <c:showLegendKey val="0"/>
              <c:showVal val="1"/>
              <c:showCatName val="0"/>
              <c:showSerName val="0"/>
              <c:showPercent val="0"/>
              <c:showBubbleSize val="0"/>
            </c:dLbl>
            <c:dLbl>
              <c:idx val="5"/>
              <c:showLegendKey val="0"/>
              <c:showVal val="1"/>
              <c:showCatName val="0"/>
              <c:showSerName val="0"/>
              <c:showPercent val="0"/>
              <c:showBubbleSize val="0"/>
            </c:dLbl>
            <c:dLbl>
              <c:idx val="8"/>
              <c:showLegendKey val="0"/>
              <c:showVal val="1"/>
              <c:showCatName val="0"/>
              <c:showSerName val="0"/>
              <c:showPercent val="0"/>
              <c:showBubbleSize val="0"/>
            </c:dLbl>
            <c:dLbl>
              <c:idx val="16"/>
              <c:showLegendKey val="0"/>
              <c:showVal val="1"/>
              <c:showCatName val="0"/>
              <c:showSerName val="0"/>
              <c:showPercent val="0"/>
              <c:showBubbleSize val="0"/>
            </c:dLbl>
            <c:dLbl>
              <c:idx val="26"/>
              <c:showLegendKey val="0"/>
              <c:showVal val="1"/>
              <c:showCatName val="0"/>
              <c:showSerName val="0"/>
              <c:showPercent val="0"/>
              <c:showBubbleSize val="0"/>
            </c:dLbl>
            <c:dLbl>
              <c:idx val="34"/>
              <c:showLegendKey val="0"/>
              <c:showVal val="1"/>
              <c:showCatName val="0"/>
              <c:showSerName val="0"/>
              <c:showPercent val="0"/>
              <c:showBubbleSize val="0"/>
            </c:dLbl>
            <c:dLbl>
              <c:idx val="40"/>
              <c:showLegendKey val="0"/>
              <c:showVal val="1"/>
              <c:showCatName val="0"/>
              <c:showSerName val="0"/>
              <c:showPercent val="0"/>
              <c:showBubbleSize val="0"/>
            </c:dLbl>
            <c:dLbl>
              <c:idx val="55"/>
              <c:showLegendKey val="0"/>
              <c:showVal val="1"/>
              <c:showCatName val="0"/>
              <c:showSerName val="0"/>
              <c:showPercent val="0"/>
              <c:showBubbleSize val="0"/>
            </c:dLbl>
            <c:txPr>
              <a:bodyPr/>
              <a:lstStyle/>
              <a:p>
                <a:pPr>
                  <a:defRPr sz="900" b="1" i="0"/>
                </a:pPr>
                <a:endParaRPr lang="he-IL"/>
              </a:p>
            </c:txPr>
            <c:showLegendKey val="0"/>
            <c:showVal val="0"/>
            <c:showCatName val="0"/>
            <c:showSerName val="0"/>
            <c:showPercent val="0"/>
            <c:showBubbleSize val="0"/>
          </c:dLbls>
          <c:cat>
            <c:strRef>
              <c:f>S_means_all!$B$7:$B$72</c:f>
              <c:strCache>
                <c:ptCount val="66"/>
                <c:pt idx="0">
                  <c:v>הונג-קונג (סין)</c:v>
                </c:pt>
                <c:pt idx="1">
                  <c:v>סינגפור</c:v>
                </c:pt>
                <c:pt idx="2">
                  <c:v>יפן</c:v>
                </c:pt>
                <c:pt idx="3">
                  <c:v>פינלנד</c:v>
                </c:pt>
                <c:pt idx="4">
                  <c:v>אסטוניה</c:v>
                </c:pt>
                <c:pt idx="5">
                  <c:v>קוריאה</c:v>
                </c:pt>
                <c:pt idx="6">
                  <c:v>וייטנאם</c:v>
                </c:pt>
                <c:pt idx="7">
                  <c:v>פולין</c:v>
                </c:pt>
                <c:pt idx="8">
                  <c:v>קנדה</c:v>
                </c:pt>
                <c:pt idx="9">
                  <c:v>ליכטנשטיין</c:v>
                </c:pt>
                <c:pt idx="10">
                  <c:v>גרמניה</c:v>
                </c:pt>
                <c:pt idx="11">
                  <c:v>טייוואן</c:v>
                </c:pt>
                <c:pt idx="12">
                  <c:v>הולנד</c:v>
                </c:pt>
                <c:pt idx="13">
                  <c:v>אירלנד</c:v>
                </c:pt>
                <c:pt idx="14">
                  <c:v>אוסטרליה</c:v>
                </c:pt>
                <c:pt idx="15">
                  <c:v>מקאו (סין)</c:v>
                </c:pt>
                <c:pt idx="16">
                  <c:v>ניו-זילנד</c:v>
                </c:pt>
                <c:pt idx="17">
                  <c:v>שווייץ</c:v>
                </c:pt>
                <c:pt idx="18">
                  <c:v>סלובניה</c:v>
                </c:pt>
                <c:pt idx="19">
                  <c:v>בריטניה</c:v>
                </c:pt>
                <c:pt idx="20">
                  <c:v>צ'כיה</c:v>
                </c:pt>
                <c:pt idx="21">
                  <c:v>אוסטריה</c:v>
                </c:pt>
                <c:pt idx="22">
                  <c:v>בלגיה</c:v>
                </c:pt>
                <c:pt idx="23">
                  <c:v>לטביה</c:v>
                </c:pt>
                <c:pt idx="24">
                  <c:v>צרפת</c:v>
                </c:pt>
                <c:pt idx="25">
                  <c:v>דנמרק</c:v>
                </c:pt>
                <c:pt idx="26">
                  <c:v>ארצות הברית</c:v>
                </c:pt>
                <c:pt idx="27">
                  <c:v>ספרד</c:v>
                </c:pt>
                <c:pt idx="28">
                  <c:v>ליטא</c:v>
                </c:pt>
                <c:pt idx="29">
                  <c:v>נורווגיה</c:v>
                </c:pt>
                <c:pt idx="30">
                  <c:v>הונגריה</c:v>
                </c:pt>
                <c:pt idx="31">
                  <c:v>איטליה</c:v>
                </c:pt>
                <c:pt idx="32">
                  <c:v>קרואטיה</c:v>
                </c:pt>
                <c:pt idx="33">
                  <c:v>לוקסמבורג</c:v>
                </c:pt>
                <c:pt idx="34">
                  <c:v>פורטוגל</c:v>
                </c:pt>
                <c:pt idx="35">
                  <c:v>רוסיה</c:v>
                </c:pt>
                <c:pt idx="36">
                  <c:v>שוודיה</c:v>
                </c:pt>
                <c:pt idx="37">
                  <c:v>איסלנד</c:v>
                </c:pt>
                <c:pt idx="38">
                  <c:v>סלובקיה</c:v>
                </c:pt>
                <c:pt idx="40">
                  <c:v>ישראל</c:v>
                </c:pt>
                <c:pt idx="42">
                  <c:v>יוון</c:v>
                </c:pt>
                <c:pt idx="43">
                  <c:v>טורקיה</c:v>
                </c:pt>
                <c:pt idx="44">
                  <c:v>איחוד האמירויות</c:v>
                </c:pt>
                <c:pt idx="45">
                  <c:v>בולגריה</c:v>
                </c:pt>
                <c:pt idx="46">
                  <c:v>צ'ילה</c:v>
                </c:pt>
                <c:pt idx="47">
                  <c:v>סרביה</c:v>
                </c:pt>
                <c:pt idx="48">
                  <c:v>תאילנד</c:v>
                </c:pt>
                <c:pt idx="49">
                  <c:v>רומניה</c:v>
                </c:pt>
                <c:pt idx="50">
                  <c:v>קפריסין</c:v>
                </c:pt>
                <c:pt idx="51">
                  <c:v>קוסטה ריקה</c:v>
                </c:pt>
                <c:pt idx="52">
                  <c:v>קזחסטן</c:v>
                </c:pt>
                <c:pt idx="53">
                  <c:v>מלזיה</c:v>
                </c:pt>
                <c:pt idx="54">
                  <c:v>אורוגוואי</c:v>
                </c:pt>
                <c:pt idx="55">
                  <c:v>מקסיקו</c:v>
                </c:pt>
                <c:pt idx="56">
                  <c:v>מונטנגרו</c:v>
                </c:pt>
                <c:pt idx="57">
                  <c:v>ירדן</c:v>
                </c:pt>
                <c:pt idx="58">
                  <c:v>ארגנטינה</c:v>
                </c:pt>
                <c:pt idx="59">
                  <c:v>ברזיל</c:v>
                </c:pt>
                <c:pt idx="60">
                  <c:v>קולומביה</c:v>
                </c:pt>
                <c:pt idx="61">
                  <c:v>טוניסיה</c:v>
                </c:pt>
                <c:pt idx="62">
                  <c:v>אלבניה</c:v>
                </c:pt>
                <c:pt idx="63">
                  <c:v>קטאר</c:v>
                </c:pt>
                <c:pt idx="64">
                  <c:v>אינדונסיה</c:v>
                </c:pt>
                <c:pt idx="65">
                  <c:v>פרו</c:v>
                </c:pt>
              </c:strCache>
            </c:strRef>
          </c:cat>
          <c:val>
            <c:numRef>
              <c:f>S_means_all!$C$7:$C$72</c:f>
              <c:numCache>
                <c:formatCode>0</c:formatCode>
                <c:ptCount val="66"/>
                <c:pt idx="0">
                  <c:v>554.93743439573939</c:v>
                </c:pt>
                <c:pt idx="1">
                  <c:v>551.4931566428246</c:v>
                </c:pt>
                <c:pt idx="2">
                  <c:v>546.73559977509547</c:v>
                </c:pt>
                <c:pt idx="3">
                  <c:v>545.44193998788057</c:v>
                </c:pt>
                <c:pt idx="4">
                  <c:v>541.40475616408685</c:v>
                </c:pt>
                <c:pt idx="5">
                  <c:v>537.78762153518608</c:v>
                </c:pt>
                <c:pt idx="6">
                  <c:v>528.42325898667445</c:v>
                </c:pt>
                <c:pt idx="7">
                  <c:v>525.81644543816856</c:v>
                </c:pt>
                <c:pt idx="8">
                  <c:v>525.46096975171122</c:v>
                </c:pt>
                <c:pt idx="9">
                  <c:v>524.69499227575216</c:v>
                </c:pt>
                <c:pt idx="10">
                  <c:v>524.12079925700471</c:v>
                </c:pt>
                <c:pt idx="11">
                  <c:v>523.31490445113673</c:v>
                </c:pt>
                <c:pt idx="12">
                  <c:v>522.05582172580262</c:v>
                </c:pt>
                <c:pt idx="13">
                  <c:v>522.00395919666187</c:v>
                </c:pt>
                <c:pt idx="14">
                  <c:v>521.49474631530825</c:v>
                </c:pt>
                <c:pt idx="15">
                  <c:v>520.57087533384788</c:v>
                </c:pt>
                <c:pt idx="16">
                  <c:v>515.63631870057191</c:v>
                </c:pt>
                <c:pt idx="17">
                  <c:v>515.29752346375903</c:v>
                </c:pt>
                <c:pt idx="18">
                  <c:v>514.14255496614601</c:v>
                </c:pt>
                <c:pt idx="19">
                  <c:v>514.12932105489062</c:v>
                </c:pt>
                <c:pt idx="20">
                  <c:v>508.29907935426985</c:v>
                </c:pt>
                <c:pt idx="21">
                  <c:v>505.78124706763589</c:v>
                </c:pt>
                <c:pt idx="22">
                  <c:v>505.45745884265455</c:v>
                </c:pt>
                <c:pt idx="23">
                  <c:v>502.18619208774021</c:v>
                </c:pt>
                <c:pt idx="24">
                  <c:v>498.97089415148059</c:v>
                </c:pt>
                <c:pt idx="25">
                  <c:v>498.47420142946902</c:v>
                </c:pt>
                <c:pt idx="26">
                  <c:v>497.40981148308663</c:v>
                </c:pt>
                <c:pt idx="27">
                  <c:v>496.44582282447294</c:v>
                </c:pt>
                <c:pt idx="28">
                  <c:v>495.70008639690184</c:v>
                </c:pt>
                <c:pt idx="29">
                  <c:v>494.52393474130827</c:v>
                </c:pt>
                <c:pt idx="30">
                  <c:v>494.30235122168153</c:v>
                </c:pt>
                <c:pt idx="31">
                  <c:v>493.54148180495338</c:v>
                </c:pt>
                <c:pt idx="32">
                  <c:v>491.35658283423044</c:v>
                </c:pt>
                <c:pt idx="33">
                  <c:v>491.21517567046817</c:v>
                </c:pt>
                <c:pt idx="34">
                  <c:v>489.27473198151864</c:v>
                </c:pt>
                <c:pt idx="35">
                  <c:v>486.29548996519492</c:v>
                </c:pt>
                <c:pt idx="36">
                  <c:v>484.79896580901135</c:v>
                </c:pt>
                <c:pt idx="37">
                  <c:v>478.15459619459034</c:v>
                </c:pt>
                <c:pt idx="38">
                  <c:v>471.19317726605533</c:v>
                </c:pt>
                <c:pt idx="40">
                  <c:v>470.07266182272673</c:v>
                </c:pt>
                <c:pt idx="42">
                  <c:v>466.72202948882193</c:v>
                </c:pt>
                <c:pt idx="43">
                  <c:v>463.41290907273282</c:v>
                </c:pt>
                <c:pt idx="44">
                  <c:v>448.37029586320136</c:v>
                </c:pt>
                <c:pt idx="45">
                  <c:v>446.46870937619269</c:v>
                </c:pt>
                <c:pt idx="46">
                  <c:v>444.93391969494701</c:v>
                </c:pt>
                <c:pt idx="47">
                  <c:v>444.80411087113805</c:v>
                </c:pt>
                <c:pt idx="48">
                  <c:v>443.99993508944527</c:v>
                </c:pt>
                <c:pt idx="49">
                  <c:v>438.76805621175009</c:v>
                </c:pt>
                <c:pt idx="50">
                  <c:v>437.67645896249849</c:v>
                </c:pt>
                <c:pt idx="51">
                  <c:v>429.35096754224787</c:v>
                </c:pt>
                <c:pt idx="52">
                  <c:v>424.70752297396365</c:v>
                </c:pt>
                <c:pt idx="53">
                  <c:v>419.50264853366082</c:v>
                </c:pt>
                <c:pt idx="54">
                  <c:v>415.84293548984567</c:v>
                </c:pt>
                <c:pt idx="55">
                  <c:v>414.92014771534724</c:v>
                </c:pt>
                <c:pt idx="56">
                  <c:v>410.09760226254861</c:v>
                </c:pt>
                <c:pt idx="57">
                  <c:v>409.36721468725028</c:v>
                </c:pt>
                <c:pt idx="58">
                  <c:v>405.63200498559485</c:v>
                </c:pt>
                <c:pt idx="59">
                  <c:v>404.71052925846527</c:v>
                </c:pt>
                <c:pt idx="60">
                  <c:v>398.67863161580095</c:v>
                </c:pt>
                <c:pt idx="61">
                  <c:v>398.04645091853308</c:v>
                </c:pt>
                <c:pt idx="62">
                  <c:v>397.37321355917817</c:v>
                </c:pt>
                <c:pt idx="63">
                  <c:v>383.64255338749666</c:v>
                </c:pt>
                <c:pt idx="64">
                  <c:v>381.91148486595682</c:v>
                </c:pt>
                <c:pt idx="65">
                  <c:v>373.11344837438645</c:v>
                </c:pt>
              </c:numCache>
            </c:numRef>
          </c:val>
        </c:ser>
        <c:dLbls>
          <c:showLegendKey val="0"/>
          <c:showVal val="0"/>
          <c:showCatName val="0"/>
          <c:showSerName val="0"/>
          <c:showPercent val="0"/>
          <c:showBubbleSize val="0"/>
        </c:dLbls>
        <c:gapWidth val="150"/>
        <c:axId val="455232512"/>
        <c:axId val="455250688"/>
      </c:barChart>
      <c:scatterChart>
        <c:scatterStyle val="smoothMarker"/>
        <c:varyColors val="0"/>
        <c:ser>
          <c:idx val="1"/>
          <c:order val="1"/>
          <c:tx>
            <c:strRef>
              <c:f>S_means_all!$A$117</c:f>
              <c:strCache>
                <c:ptCount val="1"/>
                <c:pt idx="0">
                  <c:v>OECD</c:v>
                </c:pt>
              </c:strCache>
            </c:strRef>
          </c:tx>
          <c:spPr>
            <a:ln w="19050">
              <a:solidFill>
                <a:srgbClr val="7030A0"/>
              </a:solidFill>
            </a:ln>
          </c:spPr>
          <c:marker>
            <c:symbol val="none"/>
          </c:marker>
          <c:xVal>
            <c:numRef>
              <c:f>S_means_all!$B$119:$B$120</c:f>
              <c:numCache>
                <c:formatCode>General</c:formatCode>
                <c:ptCount val="2"/>
                <c:pt idx="0">
                  <c:v>0</c:v>
                </c:pt>
                <c:pt idx="1">
                  <c:v>66.5</c:v>
                </c:pt>
              </c:numCache>
            </c:numRef>
          </c:xVal>
          <c:yVal>
            <c:numRef>
              <c:f>S_means_all!$C$119:$C$120</c:f>
              <c:numCache>
                <c:formatCode>General</c:formatCode>
                <c:ptCount val="2"/>
                <c:pt idx="0">
                  <c:v>501</c:v>
                </c:pt>
                <c:pt idx="1">
                  <c:v>501</c:v>
                </c:pt>
              </c:numCache>
            </c:numRef>
          </c:yVal>
          <c:smooth val="1"/>
        </c:ser>
        <c:dLbls>
          <c:showLegendKey val="0"/>
          <c:showVal val="0"/>
          <c:showCatName val="0"/>
          <c:showSerName val="0"/>
          <c:showPercent val="0"/>
          <c:showBubbleSize val="0"/>
        </c:dLbls>
        <c:axId val="455254016"/>
        <c:axId val="455252224"/>
      </c:scatterChart>
      <c:catAx>
        <c:axId val="455232512"/>
        <c:scaling>
          <c:orientation val="minMax"/>
        </c:scaling>
        <c:delete val="0"/>
        <c:axPos val="b"/>
        <c:majorTickMark val="out"/>
        <c:minorTickMark val="none"/>
        <c:tickLblPos val="nextTo"/>
        <c:spPr>
          <a:ln>
            <a:solidFill>
              <a:schemeClr val="tx1"/>
            </a:solidFill>
          </a:ln>
        </c:spPr>
        <c:txPr>
          <a:bodyPr/>
          <a:lstStyle/>
          <a:p>
            <a:pPr>
              <a:defRPr sz="900" b="0"/>
            </a:pPr>
            <a:endParaRPr lang="he-IL"/>
          </a:p>
        </c:txPr>
        <c:crossAx val="455250688"/>
        <c:crosses val="autoZero"/>
        <c:auto val="1"/>
        <c:lblAlgn val="ctr"/>
        <c:lblOffset val="100"/>
        <c:tickLblSkip val="1"/>
        <c:noMultiLvlLbl val="0"/>
      </c:catAx>
      <c:valAx>
        <c:axId val="455250688"/>
        <c:scaling>
          <c:orientation val="minMax"/>
          <c:max val="600"/>
          <c:min val="300"/>
        </c:scaling>
        <c:delete val="0"/>
        <c:axPos val="l"/>
        <c:majorGridlines>
          <c:spPr>
            <a:ln>
              <a:solidFill>
                <a:schemeClr val="bg1">
                  <a:lumMod val="65000"/>
                </a:schemeClr>
              </a:solidFill>
              <a:prstDash val="sysDash"/>
            </a:ln>
          </c:spPr>
        </c:majorGridlines>
        <c:numFmt formatCode="0" sourceLinked="1"/>
        <c:majorTickMark val="out"/>
        <c:minorTickMark val="none"/>
        <c:tickLblPos val="nextTo"/>
        <c:spPr>
          <a:ln>
            <a:solidFill>
              <a:schemeClr val="tx1"/>
            </a:solidFill>
          </a:ln>
        </c:spPr>
        <c:txPr>
          <a:bodyPr/>
          <a:lstStyle/>
          <a:p>
            <a:pPr>
              <a:defRPr b="1"/>
            </a:pPr>
            <a:endParaRPr lang="he-IL"/>
          </a:p>
        </c:txPr>
        <c:crossAx val="455232512"/>
        <c:crosses val="autoZero"/>
        <c:crossBetween val="between"/>
        <c:majorUnit val="50"/>
      </c:valAx>
      <c:valAx>
        <c:axId val="455252224"/>
        <c:scaling>
          <c:orientation val="minMax"/>
          <c:max val="600"/>
          <c:min val="300"/>
        </c:scaling>
        <c:delete val="0"/>
        <c:axPos val="r"/>
        <c:numFmt formatCode="General" sourceLinked="1"/>
        <c:majorTickMark val="none"/>
        <c:minorTickMark val="none"/>
        <c:tickLblPos val="none"/>
        <c:crossAx val="455254016"/>
        <c:crosses val="max"/>
        <c:crossBetween val="midCat"/>
        <c:majorUnit val="50"/>
      </c:valAx>
      <c:valAx>
        <c:axId val="455254016"/>
        <c:scaling>
          <c:orientation val="minMax"/>
        </c:scaling>
        <c:delete val="1"/>
        <c:axPos val="b"/>
        <c:numFmt formatCode="General" sourceLinked="1"/>
        <c:majorTickMark val="out"/>
        <c:minorTickMark val="none"/>
        <c:tickLblPos val="nextTo"/>
        <c:crossAx val="455252224"/>
        <c:crosses val="autoZero"/>
        <c:crossBetween val="midCat"/>
      </c:valAx>
      <c:spPr>
        <a:solidFill>
          <a:schemeClr val="bg1">
            <a:lumMod val="95000"/>
          </a:schemeClr>
        </a:solidFill>
      </c:spPr>
    </c:plotArea>
    <c:plotVisOnly val="1"/>
    <c:dispBlanksAs val="gap"/>
    <c:showDLblsOverMax val="0"/>
  </c:chart>
  <c:spPr>
    <a:ln>
      <a:noFill/>
    </a:ln>
  </c:spPr>
  <c:externalData r:id="rId2">
    <c:autoUpdate val="0"/>
  </c:externalData>
</c:chartSpace>
</file>

<file path=word/charts/chart46.xml><?xml version="1.0" encoding="utf-8"?>
<c:chartSpace xmlns:c="http://schemas.openxmlformats.org/drawingml/2006/chart" xmlns:a="http://schemas.openxmlformats.org/drawingml/2006/main" xmlns:r="http://schemas.openxmlformats.org/officeDocument/2006/relationships">
  <c:date1904 val="0"/>
  <c:lang val="he-IL"/>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manualLayout>
          <c:layoutTarget val="inner"/>
          <c:xMode val="edge"/>
          <c:yMode val="edge"/>
          <c:x val="7.5190528191275363E-2"/>
          <c:y val="4.8432695913010873E-2"/>
          <c:w val="0.77731998872364227"/>
          <c:h val="0.85237274982877986"/>
        </c:manualLayout>
      </c:layout>
      <c:barChart>
        <c:barDir val="col"/>
        <c:grouping val="stacked"/>
        <c:varyColors val="0"/>
        <c:ser>
          <c:idx val="0"/>
          <c:order val="0"/>
          <c:tx>
            <c:strRef>
              <c:f>S_prof_levels_all!$C$113</c:f>
              <c:strCache>
                <c:ptCount val="1"/>
                <c:pt idx="0">
                  <c:v>מתחת לרמה 1</c:v>
                </c:pt>
              </c:strCache>
            </c:strRef>
          </c:tx>
          <c:spPr>
            <a:solidFill>
              <a:srgbClr val="FF0000"/>
            </a:solidFill>
          </c:spPr>
          <c:invertIfNegative val="0"/>
          <c:dLbls>
            <c:numFmt formatCode="0&quot;%&quot;" sourceLinked="0"/>
            <c:txPr>
              <a:bodyPr/>
              <a:lstStyle/>
              <a:p>
                <a:pPr>
                  <a:defRPr sz="900" b="1"/>
                </a:pPr>
                <a:endParaRPr lang="he-IL"/>
              </a:p>
            </c:txPr>
            <c:showLegendKey val="0"/>
            <c:showVal val="1"/>
            <c:showCatName val="0"/>
            <c:showSerName val="0"/>
            <c:showPercent val="0"/>
            <c:showBubbleSize val="0"/>
            <c:showLeaderLines val="0"/>
          </c:dLbls>
          <c:cat>
            <c:strRef>
              <c:f>S_prof_levels_all!$B$114:$B$123</c:f>
              <c:strCache>
                <c:ptCount val="10"/>
                <c:pt idx="0">
                  <c:v>פינלנד</c:v>
                </c:pt>
                <c:pt idx="1">
                  <c:v>ניו-זילנד</c:v>
                </c:pt>
                <c:pt idx="2">
                  <c:v>קוריאה</c:v>
                </c:pt>
                <c:pt idx="3">
                  <c:v>קנדה</c:v>
                </c:pt>
                <c:pt idx="4">
                  <c:v>ארצות הברית</c:v>
                </c:pt>
                <c:pt idx="5">
                  <c:v>ישראל</c:v>
                </c:pt>
                <c:pt idx="6">
                  <c:v>פורטוגל</c:v>
                </c:pt>
                <c:pt idx="7">
                  <c:v>מקסיקו</c:v>
                </c:pt>
                <c:pt idx="9">
                  <c:v>OECD</c:v>
                </c:pt>
              </c:strCache>
            </c:strRef>
          </c:cat>
          <c:val>
            <c:numRef>
              <c:f>S_prof_levels_all!$C$114:$C$123</c:f>
              <c:numCache>
                <c:formatCode>0.0</c:formatCode>
                <c:ptCount val="10"/>
                <c:pt idx="0">
                  <c:v>1.7801773269432712</c:v>
                </c:pt>
                <c:pt idx="1">
                  <c:v>4.6673645013579153</c:v>
                </c:pt>
                <c:pt idx="2">
                  <c:v>1.1772047797889522</c:v>
                </c:pt>
                <c:pt idx="3">
                  <c:v>2.4163009072487882</c:v>
                </c:pt>
                <c:pt idx="4">
                  <c:v>4.1509022542108562</c:v>
                </c:pt>
                <c:pt idx="5">
                  <c:v>11.221069154050005</c:v>
                </c:pt>
                <c:pt idx="6">
                  <c:v>4.7242325612660894</c:v>
                </c:pt>
                <c:pt idx="7">
                  <c:v>12.592517806215163</c:v>
                </c:pt>
                <c:pt idx="9">
                  <c:v>4.7671040616128506</c:v>
                </c:pt>
              </c:numCache>
            </c:numRef>
          </c:val>
        </c:ser>
        <c:ser>
          <c:idx val="1"/>
          <c:order val="1"/>
          <c:tx>
            <c:strRef>
              <c:f>S_prof_levels_all!$E$113</c:f>
              <c:strCache>
                <c:ptCount val="1"/>
                <c:pt idx="0">
                  <c:v>רמה 1</c:v>
                </c:pt>
              </c:strCache>
            </c:strRef>
          </c:tx>
          <c:spPr>
            <a:solidFill>
              <a:srgbClr val="FF4D00"/>
            </a:solidFill>
          </c:spPr>
          <c:invertIfNegative val="0"/>
          <c:dLbls>
            <c:numFmt formatCode="0&quot;%&quot;" sourceLinked="0"/>
            <c:txPr>
              <a:bodyPr/>
              <a:lstStyle/>
              <a:p>
                <a:pPr>
                  <a:defRPr sz="900" b="1"/>
                </a:pPr>
                <a:endParaRPr lang="he-IL"/>
              </a:p>
            </c:txPr>
            <c:showLegendKey val="0"/>
            <c:showVal val="1"/>
            <c:showCatName val="0"/>
            <c:showSerName val="0"/>
            <c:showPercent val="0"/>
            <c:showBubbleSize val="0"/>
            <c:showLeaderLines val="0"/>
          </c:dLbls>
          <c:cat>
            <c:strRef>
              <c:f>S_prof_levels_all!$B$114:$B$123</c:f>
              <c:strCache>
                <c:ptCount val="10"/>
                <c:pt idx="0">
                  <c:v>פינלנד</c:v>
                </c:pt>
                <c:pt idx="1">
                  <c:v>ניו-זילנד</c:v>
                </c:pt>
                <c:pt idx="2">
                  <c:v>קוריאה</c:v>
                </c:pt>
                <c:pt idx="3">
                  <c:v>קנדה</c:v>
                </c:pt>
                <c:pt idx="4">
                  <c:v>ארצות הברית</c:v>
                </c:pt>
                <c:pt idx="5">
                  <c:v>ישראל</c:v>
                </c:pt>
                <c:pt idx="6">
                  <c:v>פורטוגל</c:v>
                </c:pt>
                <c:pt idx="7">
                  <c:v>מקסיקו</c:v>
                </c:pt>
                <c:pt idx="9">
                  <c:v>OECD</c:v>
                </c:pt>
              </c:strCache>
            </c:strRef>
          </c:cat>
          <c:val>
            <c:numRef>
              <c:f>S_prof_levels_all!$E$114:$E$123</c:f>
              <c:numCache>
                <c:formatCode>0.0</c:formatCode>
                <c:ptCount val="10"/>
                <c:pt idx="0">
                  <c:v>5.912826335321455</c:v>
                </c:pt>
                <c:pt idx="1">
                  <c:v>11.594717484916961</c:v>
                </c:pt>
                <c:pt idx="2">
                  <c:v>5.4533142368963725</c:v>
                </c:pt>
                <c:pt idx="3">
                  <c:v>7.9999936043589113</c:v>
                </c:pt>
                <c:pt idx="4">
                  <c:v>13.985996736721038</c:v>
                </c:pt>
                <c:pt idx="5">
                  <c:v>17.662549018884121</c:v>
                </c:pt>
                <c:pt idx="6">
                  <c:v>14.265460733456512</c:v>
                </c:pt>
                <c:pt idx="7">
                  <c:v>34.423697915426366</c:v>
                </c:pt>
                <c:pt idx="9">
                  <c:v>12.986433341170603</c:v>
                </c:pt>
              </c:numCache>
            </c:numRef>
          </c:val>
        </c:ser>
        <c:ser>
          <c:idx val="2"/>
          <c:order val="2"/>
          <c:tx>
            <c:strRef>
              <c:f>S_prof_levels_all!$G$113</c:f>
              <c:strCache>
                <c:ptCount val="1"/>
                <c:pt idx="0">
                  <c:v>רמה 2</c:v>
                </c:pt>
              </c:strCache>
            </c:strRef>
          </c:tx>
          <c:spPr>
            <a:solidFill>
              <a:srgbClr val="FFC000"/>
            </a:solidFill>
          </c:spPr>
          <c:invertIfNegative val="0"/>
          <c:dLbls>
            <c:numFmt formatCode="0&quot;%&quot;" sourceLinked="0"/>
            <c:txPr>
              <a:bodyPr/>
              <a:lstStyle/>
              <a:p>
                <a:pPr>
                  <a:defRPr sz="900" b="1"/>
                </a:pPr>
                <a:endParaRPr lang="he-IL"/>
              </a:p>
            </c:txPr>
            <c:showLegendKey val="0"/>
            <c:showVal val="1"/>
            <c:showCatName val="0"/>
            <c:showSerName val="0"/>
            <c:showPercent val="0"/>
            <c:showBubbleSize val="0"/>
            <c:showLeaderLines val="0"/>
          </c:dLbls>
          <c:cat>
            <c:strRef>
              <c:f>S_prof_levels_all!$B$114:$B$123</c:f>
              <c:strCache>
                <c:ptCount val="10"/>
                <c:pt idx="0">
                  <c:v>פינלנד</c:v>
                </c:pt>
                <c:pt idx="1">
                  <c:v>ניו-זילנד</c:v>
                </c:pt>
                <c:pt idx="2">
                  <c:v>קוריאה</c:v>
                </c:pt>
                <c:pt idx="3">
                  <c:v>קנדה</c:v>
                </c:pt>
                <c:pt idx="4">
                  <c:v>ארצות הברית</c:v>
                </c:pt>
                <c:pt idx="5">
                  <c:v>ישראל</c:v>
                </c:pt>
                <c:pt idx="6">
                  <c:v>פורטוגל</c:v>
                </c:pt>
                <c:pt idx="7">
                  <c:v>מקסיקו</c:v>
                </c:pt>
                <c:pt idx="9">
                  <c:v>OECD</c:v>
                </c:pt>
              </c:strCache>
            </c:strRef>
          </c:cat>
          <c:val>
            <c:numRef>
              <c:f>S_prof_levels_all!$G$114:$G$123</c:f>
              <c:numCache>
                <c:formatCode>0.0</c:formatCode>
                <c:ptCount val="10"/>
                <c:pt idx="0">
                  <c:v>16.792522631517894</c:v>
                </c:pt>
                <c:pt idx="1">
                  <c:v>21.71294873906648</c:v>
                </c:pt>
                <c:pt idx="2">
                  <c:v>18.040548128743414</c:v>
                </c:pt>
                <c:pt idx="3">
                  <c:v>20.963574103469547</c:v>
                </c:pt>
                <c:pt idx="4">
                  <c:v>26.653444944914135</c:v>
                </c:pt>
                <c:pt idx="5">
                  <c:v>24.817676056228841</c:v>
                </c:pt>
                <c:pt idx="6">
                  <c:v>27.274868759164697</c:v>
                </c:pt>
                <c:pt idx="7">
                  <c:v>36.964004608499643</c:v>
                </c:pt>
                <c:pt idx="9">
                  <c:v>24.54802240380074</c:v>
                </c:pt>
              </c:numCache>
            </c:numRef>
          </c:val>
        </c:ser>
        <c:ser>
          <c:idx val="3"/>
          <c:order val="3"/>
          <c:tx>
            <c:strRef>
              <c:f>S_prof_levels_all!$I$113</c:f>
              <c:strCache>
                <c:ptCount val="1"/>
                <c:pt idx="0">
                  <c:v>רמה 3</c:v>
                </c:pt>
              </c:strCache>
            </c:strRef>
          </c:tx>
          <c:spPr>
            <a:solidFill>
              <a:srgbClr val="FFFF00"/>
            </a:solidFill>
          </c:spPr>
          <c:invertIfNegative val="0"/>
          <c:dLbls>
            <c:numFmt formatCode="0&quot;%&quot;" sourceLinked="0"/>
            <c:txPr>
              <a:bodyPr/>
              <a:lstStyle/>
              <a:p>
                <a:pPr>
                  <a:defRPr sz="900" b="1"/>
                </a:pPr>
                <a:endParaRPr lang="he-IL"/>
              </a:p>
            </c:txPr>
            <c:showLegendKey val="0"/>
            <c:showVal val="1"/>
            <c:showCatName val="0"/>
            <c:showSerName val="0"/>
            <c:showPercent val="0"/>
            <c:showBubbleSize val="0"/>
            <c:showLeaderLines val="0"/>
          </c:dLbls>
          <c:cat>
            <c:strRef>
              <c:f>S_prof_levels_all!$B$114:$B$123</c:f>
              <c:strCache>
                <c:ptCount val="10"/>
                <c:pt idx="0">
                  <c:v>פינלנד</c:v>
                </c:pt>
                <c:pt idx="1">
                  <c:v>ניו-זילנד</c:v>
                </c:pt>
                <c:pt idx="2">
                  <c:v>קוריאה</c:v>
                </c:pt>
                <c:pt idx="3">
                  <c:v>קנדה</c:v>
                </c:pt>
                <c:pt idx="4">
                  <c:v>ארצות הברית</c:v>
                </c:pt>
                <c:pt idx="5">
                  <c:v>ישראל</c:v>
                </c:pt>
                <c:pt idx="6">
                  <c:v>פורטוגל</c:v>
                </c:pt>
                <c:pt idx="7">
                  <c:v>מקסיקו</c:v>
                </c:pt>
                <c:pt idx="9">
                  <c:v>OECD</c:v>
                </c:pt>
              </c:strCache>
            </c:strRef>
          </c:cat>
          <c:val>
            <c:numRef>
              <c:f>S_prof_levels_all!$I$114:$I$123</c:f>
              <c:numCache>
                <c:formatCode>0.0</c:formatCode>
                <c:ptCount val="10"/>
                <c:pt idx="0">
                  <c:v>29.607980151268517</c:v>
                </c:pt>
                <c:pt idx="1">
                  <c:v>26.366992891414597</c:v>
                </c:pt>
                <c:pt idx="2">
                  <c:v>33.564568925862417</c:v>
                </c:pt>
                <c:pt idx="3">
                  <c:v>31.974078962069449</c:v>
                </c:pt>
                <c:pt idx="4">
                  <c:v>28.929022700274778</c:v>
                </c:pt>
                <c:pt idx="5">
                  <c:v>24.373242241940197</c:v>
                </c:pt>
                <c:pt idx="6">
                  <c:v>31.359389560156721</c:v>
                </c:pt>
                <c:pt idx="7">
                  <c:v>13.774351833931741</c:v>
                </c:pt>
                <c:pt idx="9">
                  <c:v>28.826052325303174</c:v>
                </c:pt>
              </c:numCache>
            </c:numRef>
          </c:val>
        </c:ser>
        <c:ser>
          <c:idx val="4"/>
          <c:order val="4"/>
          <c:tx>
            <c:strRef>
              <c:f>S_prof_levels_all!$K$113</c:f>
              <c:strCache>
                <c:ptCount val="1"/>
                <c:pt idx="0">
                  <c:v>רמה 4</c:v>
                </c:pt>
              </c:strCache>
            </c:strRef>
          </c:tx>
          <c:spPr>
            <a:solidFill>
              <a:srgbClr val="92D050"/>
            </a:solidFill>
          </c:spPr>
          <c:invertIfNegative val="0"/>
          <c:dLbls>
            <c:numFmt formatCode="0&quot;%&quot;" sourceLinked="0"/>
            <c:txPr>
              <a:bodyPr/>
              <a:lstStyle/>
              <a:p>
                <a:pPr>
                  <a:defRPr sz="900" b="1"/>
                </a:pPr>
                <a:endParaRPr lang="he-IL"/>
              </a:p>
            </c:txPr>
            <c:showLegendKey val="0"/>
            <c:showVal val="1"/>
            <c:showCatName val="0"/>
            <c:showSerName val="0"/>
            <c:showPercent val="0"/>
            <c:showBubbleSize val="0"/>
            <c:showLeaderLines val="0"/>
          </c:dLbls>
          <c:cat>
            <c:strRef>
              <c:f>S_prof_levels_all!$B$114:$B$123</c:f>
              <c:strCache>
                <c:ptCount val="10"/>
                <c:pt idx="0">
                  <c:v>פינלנד</c:v>
                </c:pt>
                <c:pt idx="1">
                  <c:v>ניו-זילנד</c:v>
                </c:pt>
                <c:pt idx="2">
                  <c:v>קוריאה</c:v>
                </c:pt>
                <c:pt idx="3">
                  <c:v>קנדה</c:v>
                </c:pt>
                <c:pt idx="4">
                  <c:v>ארצות הברית</c:v>
                </c:pt>
                <c:pt idx="5">
                  <c:v>ישראל</c:v>
                </c:pt>
                <c:pt idx="6">
                  <c:v>פורטוגל</c:v>
                </c:pt>
                <c:pt idx="7">
                  <c:v>מקסיקו</c:v>
                </c:pt>
                <c:pt idx="9">
                  <c:v>OECD</c:v>
                </c:pt>
              </c:strCache>
            </c:strRef>
          </c:cat>
          <c:val>
            <c:numRef>
              <c:f>S_prof_levels_all!$K$114:$K$123</c:f>
              <c:numCache>
                <c:formatCode>0.0</c:formatCode>
                <c:ptCount val="10"/>
                <c:pt idx="0">
                  <c:v>28.845586177098561</c:v>
                </c:pt>
                <c:pt idx="1">
                  <c:v>22.305309476129171</c:v>
                </c:pt>
                <c:pt idx="2">
                  <c:v>30.080024440678081</c:v>
                </c:pt>
                <c:pt idx="3">
                  <c:v>25.334625529856016</c:v>
                </c:pt>
                <c:pt idx="4">
                  <c:v>18.81795889155406</c:v>
                </c:pt>
                <c:pt idx="5">
                  <c:v>16.095704364233328</c:v>
                </c:pt>
                <c:pt idx="6">
                  <c:v>17.839790467626965</c:v>
                </c:pt>
                <c:pt idx="7">
                  <c:v>2.107313388151224</c:v>
                </c:pt>
                <c:pt idx="9">
                  <c:v>20.48167159203599</c:v>
                </c:pt>
              </c:numCache>
            </c:numRef>
          </c:val>
        </c:ser>
        <c:ser>
          <c:idx val="5"/>
          <c:order val="5"/>
          <c:tx>
            <c:strRef>
              <c:f>S_prof_levels_all!$M$113</c:f>
              <c:strCache>
                <c:ptCount val="1"/>
                <c:pt idx="0">
                  <c:v>רמה 5</c:v>
                </c:pt>
              </c:strCache>
            </c:strRef>
          </c:tx>
          <c:spPr>
            <a:solidFill>
              <a:srgbClr val="00B050"/>
            </a:solidFill>
          </c:spPr>
          <c:invertIfNegative val="0"/>
          <c:dLbls>
            <c:dLbl>
              <c:idx val="7"/>
              <c:delete val="1"/>
            </c:dLbl>
            <c:numFmt formatCode="0&quot;%&quot;" sourceLinked="0"/>
            <c:txPr>
              <a:bodyPr/>
              <a:lstStyle/>
              <a:p>
                <a:pPr>
                  <a:defRPr sz="900" b="1"/>
                </a:pPr>
                <a:endParaRPr lang="he-IL"/>
              </a:p>
            </c:txPr>
            <c:showLegendKey val="0"/>
            <c:showVal val="1"/>
            <c:showCatName val="0"/>
            <c:showSerName val="0"/>
            <c:showPercent val="0"/>
            <c:showBubbleSize val="0"/>
            <c:showLeaderLines val="0"/>
          </c:dLbls>
          <c:cat>
            <c:strRef>
              <c:f>S_prof_levels_all!$B$114:$B$123</c:f>
              <c:strCache>
                <c:ptCount val="10"/>
                <c:pt idx="0">
                  <c:v>פינלנד</c:v>
                </c:pt>
                <c:pt idx="1">
                  <c:v>ניו-זילנד</c:v>
                </c:pt>
                <c:pt idx="2">
                  <c:v>קוריאה</c:v>
                </c:pt>
                <c:pt idx="3">
                  <c:v>קנדה</c:v>
                </c:pt>
                <c:pt idx="4">
                  <c:v>ארצות הברית</c:v>
                </c:pt>
                <c:pt idx="5">
                  <c:v>ישראל</c:v>
                </c:pt>
                <c:pt idx="6">
                  <c:v>פורטוגל</c:v>
                </c:pt>
                <c:pt idx="7">
                  <c:v>מקסיקו</c:v>
                </c:pt>
                <c:pt idx="9">
                  <c:v>OECD</c:v>
                </c:pt>
              </c:strCache>
            </c:strRef>
          </c:cat>
          <c:val>
            <c:numRef>
              <c:f>S_prof_levels_all!$M$114:$M$123</c:f>
              <c:numCache>
                <c:formatCode>0.0</c:formatCode>
                <c:ptCount val="10"/>
                <c:pt idx="0">
                  <c:v>13.851821042900244</c:v>
                </c:pt>
                <c:pt idx="1">
                  <c:v>10.688360228832249</c:v>
                </c:pt>
                <c:pt idx="2">
                  <c:v>10.568552122418334</c:v>
                </c:pt>
                <c:pt idx="3">
                  <c:v>9.466825084190722</c:v>
                </c:pt>
                <c:pt idx="4">
                  <c:v>6.323908270896073</c:v>
                </c:pt>
                <c:pt idx="5">
                  <c:v>5.21124340214255</c:v>
                </c:pt>
                <c:pt idx="6">
                  <c:v>4.2260633746220702</c:v>
                </c:pt>
                <c:pt idx="7">
                  <c:v>0.13794655197456607</c:v>
                </c:pt>
                <c:pt idx="9">
                  <c:v>7.2394014642149713</c:v>
                </c:pt>
              </c:numCache>
            </c:numRef>
          </c:val>
        </c:ser>
        <c:ser>
          <c:idx val="6"/>
          <c:order val="6"/>
          <c:tx>
            <c:strRef>
              <c:f>S_prof_levels_all!$O$113</c:f>
              <c:strCache>
                <c:ptCount val="1"/>
                <c:pt idx="0">
                  <c:v>רמה 6</c:v>
                </c:pt>
              </c:strCache>
            </c:strRef>
          </c:tx>
          <c:spPr>
            <a:solidFill>
              <a:srgbClr val="008000"/>
            </a:solidFill>
          </c:spPr>
          <c:invertIfNegative val="0"/>
          <c:dLbls>
            <c:dLbl>
              <c:idx val="6"/>
              <c:delete val="1"/>
            </c:dLbl>
            <c:dLbl>
              <c:idx val="7"/>
              <c:delete val="1"/>
            </c:dLbl>
            <c:numFmt formatCode="0&quot;%&quot;" sourceLinked="0"/>
            <c:txPr>
              <a:bodyPr/>
              <a:lstStyle/>
              <a:p>
                <a:pPr>
                  <a:defRPr sz="900" b="1">
                    <a:solidFill>
                      <a:schemeClr val="bg1"/>
                    </a:solidFill>
                  </a:defRPr>
                </a:pPr>
                <a:endParaRPr lang="he-IL"/>
              </a:p>
            </c:txPr>
            <c:showLegendKey val="0"/>
            <c:showVal val="1"/>
            <c:showCatName val="0"/>
            <c:showSerName val="0"/>
            <c:showPercent val="0"/>
            <c:showBubbleSize val="0"/>
            <c:showLeaderLines val="0"/>
          </c:dLbls>
          <c:cat>
            <c:strRef>
              <c:f>S_prof_levels_all!$B$114:$B$123</c:f>
              <c:strCache>
                <c:ptCount val="10"/>
                <c:pt idx="0">
                  <c:v>פינלנד</c:v>
                </c:pt>
                <c:pt idx="1">
                  <c:v>ניו-זילנד</c:v>
                </c:pt>
                <c:pt idx="2">
                  <c:v>קוריאה</c:v>
                </c:pt>
                <c:pt idx="3">
                  <c:v>קנדה</c:v>
                </c:pt>
                <c:pt idx="4">
                  <c:v>ארצות הברית</c:v>
                </c:pt>
                <c:pt idx="5">
                  <c:v>ישראל</c:v>
                </c:pt>
                <c:pt idx="6">
                  <c:v>פורטוגל</c:v>
                </c:pt>
                <c:pt idx="7">
                  <c:v>מקסיקו</c:v>
                </c:pt>
                <c:pt idx="9">
                  <c:v>OECD</c:v>
                </c:pt>
              </c:strCache>
            </c:strRef>
          </c:cat>
          <c:val>
            <c:numRef>
              <c:f>S_prof_levels_all!$O$114:$O$123</c:f>
              <c:numCache>
                <c:formatCode>0.0</c:formatCode>
                <c:ptCount val="10"/>
                <c:pt idx="0">
                  <c:v>3.2090863349500567</c:v>
                </c:pt>
                <c:pt idx="1">
                  <c:v>2.6643066782826246</c:v>
                </c:pt>
                <c:pt idx="2">
                  <c:v>1.1157873656124329</c:v>
                </c:pt>
                <c:pt idx="3">
                  <c:v>1.8446018088065586</c:v>
                </c:pt>
                <c:pt idx="4">
                  <c:v>1.1387662014290614</c:v>
                </c:pt>
                <c:pt idx="5">
                  <c:v>0.61851576252095608</c:v>
                </c:pt>
                <c:pt idx="6">
                  <c:v>0.31019454370693966</c:v>
                </c:pt>
                <c:pt idx="7">
                  <c:v>1.6789580128317994E-4</c:v>
                </c:pt>
                <c:pt idx="9">
                  <c:v>1.1513148118616816</c:v>
                </c:pt>
              </c:numCache>
            </c:numRef>
          </c:val>
        </c:ser>
        <c:dLbls>
          <c:showLegendKey val="0"/>
          <c:showVal val="0"/>
          <c:showCatName val="0"/>
          <c:showSerName val="0"/>
          <c:showPercent val="0"/>
          <c:showBubbleSize val="0"/>
        </c:dLbls>
        <c:gapWidth val="150"/>
        <c:overlap val="100"/>
        <c:axId val="455326720"/>
        <c:axId val="455336704"/>
      </c:barChart>
      <c:catAx>
        <c:axId val="455326720"/>
        <c:scaling>
          <c:orientation val="minMax"/>
        </c:scaling>
        <c:delete val="0"/>
        <c:axPos val="b"/>
        <c:numFmt formatCode="General" sourceLinked="1"/>
        <c:majorTickMark val="out"/>
        <c:minorTickMark val="none"/>
        <c:tickLblPos val="high"/>
        <c:spPr>
          <a:ln>
            <a:solidFill>
              <a:sysClr val="windowText" lastClr="000000"/>
            </a:solidFill>
          </a:ln>
        </c:spPr>
        <c:txPr>
          <a:bodyPr/>
          <a:lstStyle/>
          <a:p>
            <a:pPr>
              <a:defRPr sz="1000" b="1"/>
            </a:pPr>
            <a:endParaRPr lang="he-IL"/>
          </a:p>
        </c:txPr>
        <c:crossAx val="455336704"/>
        <c:crosses val="autoZero"/>
        <c:auto val="1"/>
        <c:lblAlgn val="ctr"/>
        <c:lblOffset val="100"/>
        <c:noMultiLvlLbl val="0"/>
      </c:catAx>
      <c:valAx>
        <c:axId val="455336704"/>
        <c:scaling>
          <c:orientation val="minMax"/>
          <c:max val="100"/>
          <c:min val="0"/>
        </c:scaling>
        <c:delete val="0"/>
        <c:axPos val="l"/>
        <c:numFmt formatCode="0&quot;%&quot;" sourceLinked="0"/>
        <c:majorTickMark val="out"/>
        <c:minorTickMark val="none"/>
        <c:tickLblPos val="nextTo"/>
        <c:spPr>
          <a:ln>
            <a:solidFill>
              <a:sysClr val="windowText" lastClr="000000"/>
            </a:solidFill>
          </a:ln>
        </c:spPr>
        <c:txPr>
          <a:bodyPr/>
          <a:lstStyle/>
          <a:p>
            <a:pPr>
              <a:defRPr b="1"/>
            </a:pPr>
            <a:endParaRPr lang="he-IL"/>
          </a:p>
        </c:txPr>
        <c:crossAx val="455326720"/>
        <c:crosses val="autoZero"/>
        <c:crossBetween val="between"/>
        <c:majorUnit val="20"/>
      </c:valAx>
      <c:spPr>
        <a:solidFill>
          <a:sysClr val="window" lastClr="FFFFFF">
            <a:lumMod val="95000"/>
          </a:sysClr>
        </a:solidFill>
      </c:spPr>
    </c:plotArea>
    <c:legend>
      <c:legendPos val="r"/>
      <c:layout>
        <c:manualLayout>
          <c:xMode val="edge"/>
          <c:yMode val="edge"/>
          <c:x val="0.85949924859877802"/>
          <c:y val="5.464016440333485E-2"/>
          <c:w val="0.13168727135698793"/>
          <c:h val="0.85725018217152982"/>
        </c:manualLayout>
      </c:layout>
      <c:overlay val="0"/>
      <c:txPr>
        <a:bodyPr/>
        <a:lstStyle/>
        <a:p>
          <a:pPr>
            <a:defRPr sz="1000" b="1"/>
          </a:pPr>
          <a:endParaRPr lang="he-IL"/>
        </a:p>
      </c:txPr>
    </c:legend>
    <c:plotVisOnly val="1"/>
    <c:dispBlanksAs val="gap"/>
    <c:showDLblsOverMax val="0"/>
  </c:chart>
  <c:spPr>
    <a:ln>
      <a:noFill/>
    </a:ln>
  </c:spPr>
  <c:externalData r:id="rId2">
    <c:autoUpdate val="0"/>
  </c:externalData>
</c:chartSpace>
</file>

<file path=word/charts/chart47.xml><?xml version="1.0" encoding="utf-8"?>
<c:chartSpace xmlns:c="http://schemas.openxmlformats.org/drawingml/2006/chart" xmlns:a="http://schemas.openxmlformats.org/drawingml/2006/main" xmlns:r="http://schemas.openxmlformats.org/officeDocument/2006/relationships">
  <c:date1904 val="0"/>
  <c:lang val="he-IL"/>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strRef>
          <c:f>S_variance_all!$E$114</c:f>
          <c:strCache>
            <c:ptCount val="1"/>
            <c:pt idx="0">
              <c:v>OECD=304</c:v>
            </c:pt>
          </c:strCache>
        </c:strRef>
      </c:tx>
      <c:layout>
        <c:manualLayout>
          <c:xMode val="edge"/>
          <c:yMode val="edge"/>
          <c:x val="0.8677696016781602"/>
          <c:y val="0.13495703135040654"/>
        </c:manualLayout>
      </c:layout>
      <c:overlay val="1"/>
      <c:txPr>
        <a:bodyPr/>
        <a:lstStyle/>
        <a:p>
          <a:pPr>
            <a:defRPr sz="1000">
              <a:solidFill>
                <a:srgbClr val="7030A0"/>
              </a:solidFill>
            </a:defRPr>
          </a:pPr>
          <a:endParaRPr lang="he-IL"/>
        </a:p>
      </c:txPr>
    </c:title>
    <c:autoTitleDeleted val="0"/>
    <c:plotArea>
      <c:layout/>
      <c:barChart>
        <c:barDir val="col"/>
        <c:grouping val="clustered"/>
        <c:varyColors val="0"/>
        <c:ser>
          <c:idx val="0"/>
          <c:order val="0"/>
          <c:tx>
            <c:strRef>
              <c:f>S_variance_all!$Y$5</c:f>
              <c:strCache>
                <c:ptCount val="1"/>
                <c:pt idx="0">
                  <c:v>pizur</c:v>
                </c:pt>
              </c:strCache>
            </c:strRef>
          </c:tx>
          <c:spPr>
            <a:solidFill>
              <a:srgbClr val="C3D69B"/>
            </a:solidFill>
            <a:ln>
              <a:noFill/>
            </a:ln>
          </c:spPr>
          <c:invertIfNegative val="0"/>
          <c:dPt>
            <c:idx val="0"/>
            <c:invertIfNegative val="0"/>
            <c:bubble3D val="0"/>
            <c:spPr>
              <a:solidFill>
                <a:srgbClr val="00B050"/>
              </a:solidFill>
              <a:ln>
                <a:noFill/>
              </a:ln>
            </c:spPr>
          </c:dPt>
          <c:dPt>
            <c:idx val="1"/>
            <c:invertIfNegative val="0"/>
            <c:bubble3D val="0"/>
          </c:dPt>
          <c:dPt>
            <c:idx val="3"/>
            <c:invertIfNegative val="0"/>
            <c:bubble3D val="0"/>
            <c:spPr>
              <a:solidFill>
                <a:srgbClr val="C3D69B"/>
              </a:solidFill>
              <a:ln>
                <a:solidFill>
                  <a:sysClr val="windowText" lastClr="000000"/>
                </a:solidFill>
              </a:ln>
            </c:spPr>
          </c:dPt>
          <c:dPt>
            <c:idx val="7"/>
            <c:invertIfNegative val="0"/>
            <c:bubble3D val="0"/>
          </c:dPt>
          <c:dPt>
            <c:idx val="20"/>
            <c:invertIfNegative val="0"/>
            <c:bubble3D val="0"/>
          </c:dPt>
          <c:dPt>
            <c:idx val="21"/>
            <c:invertIfNegative val="0"/>
            <c:bubble3D val="0"/>
            <c:spPr>
              <a:solidFill>
                <a:srgbClr val="C3D69B"/>
              </a:solidFill>
              <a:ln>
                <a:solidFill>
                  <a:sysClr val="windowText" lastClr="000000"/>
                </a:solidFill>
              </a:ln>
            </c:spPr>
          </c:dPt>
          <c:dPt>
            <c:idx val="22"/>
            <c:invertIfNegative val="0"/>
            <c:bubble3D val="0"/>
          </c:dPt>
          <c:dPt>
            <c:idx val="23"/>
            <c:invertIfNegative val="0"/>
            <c:bubble3D val="0"/>
            <c:spPr>
              <a:solidFill>
                <a:srgbClr val="C3D69B"/>
              </a:solidFill>
              <a:ln>
                <a:solidFill>
                  <a:sysClr val="windowText" lastClr="000000"/>
                </a:solidFill>
              </a:ln>
            </c:spPr>
          </c:dPt>
          <c:dPt>
            <c:idx val="28"/>
            <c:invertIfNegative val="0"/>
            <c:bubble3D val="0"/>
          </c:dPt>
          <c:dPt>
            <c:idx val="29"/>
            <c:invertIfNegative val="0"/>
            <c:bubble3D val="0"/>
            <c:spPr>
              <a:solidFill>
                <a:srgbClr val="C3D69B"/>
              </a:solidFill>
              <a:ln>
                <a:solidFill>
                  <a:sysClr val="windowText" lastClr="000000"/>
                </a:solidFill>
              </a:ln>
            </c:spPr>
          </c:dPt>
          <c:dPt>
            <c:idx val="30"/>
            <c:invertIfNegative val="0"/>
            <c:bubble3D val="0"/>
          </c:dPt>
          <c:dPt>
            <c:idx val="32"/>
            <c:invertIfNegative val="0"/>
            <c:bubble3D val="0"/>
          </c:dPt>
          <c:dPt>
            <c:idx val="33"/>
            <c:invertIfNegative val="0"/>
            <c:bubble3D val="0"/>
            <c:spPr>
              <a:solidFill>
                <a:srgbClr val="C3D69B"/>
              </a:solidFill>
              <a:ln>
                <a:solidFill>
                  <a:sysClr val="windowText" lastClr="000000"/>
                </a:solidFill>
              </a:ln>
            </c:spPr>
          </c:dPt>
          <c:dPt>
            <c:idx val="34"/>
            <c:invertIfNegative val="0"/>
            <c:bubble3D val="0"/>
          </c:dPt>
          <c:dPt>
            <c:idx val="36"/>
            <c:invertIfNegative val="0"/>
            <c:bubble3D val="0"/>
          </c:dPt>
          <c:dPt>
            <c:idx val="44"/>
            <c:invertIfNegative val="0"/>
            <c:bubble3D val="0"/>
          </c:dPt>
          <c:dPt>
            <c:idx val="46"/>
            <c:invertIfNegative val="0"/>
            <c:bubble3D val="0"/>
          </c:dPt>
          <c:dPt>
            <c:idx val="47"/>
            <c:invertIfNegative val="0"/>
            <c:bubble3D val="0"/>
            <c:spPr>
              <a:solidFill>
                <a:srgbClr val="C3D69B"/>
              </a:solidFill>
              <a:ln>
                <a:solidFill>
                  <a:sysClr val="windowText" lastClr="000000"/>
                </a:solidFill>
              </a:ln>
            </c:spPr>
          </c:dPt>
          <c:dPt>
            <c:idx val="59"/>
            <c:invertIfNegative val="0"/>
            <c:bubble3D val="0"/>
          </c:dPt>
          <c:dPt>
            <c:idx val="61"/>
            <c:invertIfNegative val="0"/>
            <c:bubble3D val="0"/>
          </c:dPt>
          <c:dPt>
            <c:idx val="62"/>
            <c:invertIfNegative val="0"/>
            <c:bubble3D val="0"/>
            <c:spPr>
              <a:solidFill>
                <a:srgbClr val="C3D69B"/>
              </a:solidFill>
              <a:ln>
                <a:solidFill>
                  <a:sysClr val="windowText" lastClr="000000"/>
                </a:solidFill>
              </a:ln>
            </c:spPr>
          </c:dPt>
          <c:dLbls>
            <c:dLbl>
              <c:idx val="0"/>
              <c:showLegendKey val="0"/>
              <c:showVal val="1"/>
              <c:showCatName val="0"/>
              <c:showSerName val="0"/>
              <c:showPercent val="0"/>
              <c:showBubbleSize val="0"/>
            </c:dLbl>
            <c:dLbl>
              <c:idx val="3"/>
              <c:showLegendKey val="0"/>
              <c:showVal val="1"/>
              <c:showCatName val="0"/>
              <c:showSerName val="0"/>
              <c:showPercent val="0"/>
              <c:showBubbleSize val="0"/>
            </c:dLbl>
            <c:dLbl>
              <c:idx val="21"/>
              <c:showLegendKey val="0"/>
              <c:showVal val="1"/>
              <c:showCatName val="0"/>
              <c:showSerName val="0"/>
              <c:showPercent val="0"/>
              <c:showBubbleSize val="0"/>
            </c:dLbl>
            <c:dLbl>
              <c:idx val="23"/>
              <c:showLegendKey val="0"/>
              <c:showVal val="1"/>
              <c:showCatName val="0"/>
              <c:showSerName val="0"/>
              <c:showPercent val="0"/>
              <c:showBubbleSize val="0"/>
            </c:dLbl>
            <c:dLbl>
              <c:idx val="29"/>
              <c:showLegendKey val="0"/>
              <c:showVal val="1"/>
              <c:showCatName val="0"/>
              <c:showSerName val="0"/>
              <c:showPercent val="0"/>
              <c:showBubbleSize val="0"/>
            </c:dLbl>
            <c:dLbl>
              <c:idx val="33"/>
              <c:showLegendKey val="0"/>
              <c:showVal val="1"/>
              <c:showCatName val="0"/>
              <c:showSerName val="0"/>
              <c:showPercent val="0"/>
              <c:showBubbleSize val="0"/>
            </c:dLbl>
            <c:dLbl>
              <c:idx val="47"/>
              <c:showLegendKey val="0"/>
              <c:showVal val="1"/>
              <c:showCatName val="0"/>
              <c:showSerName val="0"/>
              <c:showPercent val="0"/>
              <c:showBubbleSize val="0"/>
            </c:dLbl>
            <c:dLbl>
              <c:idx val="62"/>
              <c:showLegendKey val="0"/>
              <c:showVal val="1"/>
              <c:showCatName val="0"/>
              <c:showSerName val="0"/>
              <c:showPercent val="0"/>
              <c:showBubbleSize val="0"/>
            </c:dLbl>
            <c:numFmt formatCode="#,##0" sourceLinked="0"/>
            <c:txPr>
              <a:bodyPr/>
              <a:lstStyle/>
              <a:p>
                <a:pPr>
                  <a:defRPr sz="900" b="1"/>
                </a:pPr>
                <a:endParaRPr lang="he-IL"/>
              </a:p>
            </c:txPr>
            <c:showLegendKey val="0"/>
            <c:showVal val="0"/>
            <c:showCatName val="0"/>
            <c:showSerName val="0"/>
            <c:showPercent val="0"/>
            <c:showBubbleSize val="0"/>
          </c:dLbls>
          <c:cat>
            <c:strRef>
              <c:f>S_variance_all!$B$6:$B$70</c:f>
              <c:strCache>
                <c:ptCount val="65"/>
                <c:pt idx="0">
                  <c:v>ישראל</c:v>
                </c:pt>
                <c:pt idx="2">
                  <c:v>קטאר</c:v>
                </c:pt>
                <c:pt idx="3">
                  <c:v>ניו-זילנד</c:v>
                </c:pt>
                <c:pt idx="4">
                  <c:v>סינגפור</c:v>
                </c:pt>
                <c:pt idx="5">
                  <c:v>לוקסמבורג</c:v>
                </c:pt>
                <c:pt idx="6">
                  <c:v>בולגריה</c:v>
                </c:pt>
                <c:pt idx="7">
                  <c:v>סלובקיה</c:v>
                </c:pt>
                <c:pt idx="8">
                  <c:v>בלגיה</c:v>
                </c:pt>
                <c:pt idx="9">
                  <c:v>אוסטרליה</c:v>
                </c:pt>
                <c:pt idx="10">
                  <c:v>אלבניה</c:v>
                </c:pt>
                <c:pt idx="11">
                  <c:v>שוודיה</c:v>
                </c:pt>
                <c:pt idx="12">
                  <c:v>צרפת</c:v>
                </c:pt>
                <c:pt idx="13">
                  <c:v>בריטניה</c:v>
                </c:pt>
                <c:pt idx="14">
                  <c:v>נורווגיה</c:v>
                </c:pt>
                <c:pt idx="15">
                  <c:v>איסלנד</c:v>
                </c:pt>
                <c:pt idx="16">
                  <c:v>קפריסין</c:v>
                </c:pt>
                <c:pt idx="17">
                  <c:v>אורוגוואי</c:v>
                </c:pt>
                <c:pt idx="18">
                  <c:v>יפן</c:v>
                </c:pt>
                <c:pt idx="19">
                  <c:v>הולנד</c:v>
                </c:pt>
                <c:pt idx="20">
                  <c:v>גרמניה</c:v>
                </c:pt>
                <c:pt idx="21">
                  <c:v>ארצות הברית</c:v>
                </c:pt>
                <c:pt idx="22">
                  <c:v>דנמרק</c:v>
                </c:pt>
                <c:pt idx="23">
                  <c:v>פינלנד</c:v>
                </c:pt>
                <c:pt idx="24">
                  <c:v>איחוד האמירויות</c:v>
                </c:pt>
                <c:pt idx="25">
                  <c:v>איטליה</c:v>
                </c:pt>
                <c:pt idx="26">
                  <c:v>אוסטריה</c:v>
                </c:pt>
                <c:pt idx="27">
                  <c:v>אירלנד</c:v>
                </c:pt>
                <c:pt idx="28">
                  <c:v>שווייץ</c:v>
                </c:pt>
                <c:pt idx="29">
                  <c:v>קנדה</c:v>
                </c:pt>
                <c:pt idx="30">
                  <c:v>סלובניה</c:v>
                </c:pt>
                <c:pt idx="31">
                  <c:v>צ'כיה</c:v>
                </c:pt>
                <c:pt idx="32">
                  <c:v>הונגריה</c:v>
                </c:pt>
                <c:pt idx="33">
                  <c:v>פורטוגל</c:v>
                </c:pt>
                <c:pt idx="34">
                  <c:v>יוון</c:v>
                </c:pt>
                <c:pt idx="35">
                  <c:v>סרביה</c:v>
                </c:pt>
                <c:pt idx="36">
                  <c:v>פולין</c:v>
                </c:pt>
                <c:pt idx="37">
                  <c:v>ספרד</c:v>
                </c:pt>
                <c:pt idx="38">
                  <c:v>ליטא</c:v>
                </c:pt>
                <c:pt idx="39">
                  <c:v>ארגנטינה</c:v>
                </c:pt>
                <c:pt idx="40">
                  <c:v>רוסיה</c:v>
                </c:pt>
                <c:pt idx="41">
                  <c:v>קרואטיה</c:v>
                </c:pt>
                <c:pt idx="42">
                  <c:v>מונטנגרו</c:v>
                </c:pt>
                <c:pt idx="43">
                  <c:v>הונג-קונג (סין)</c:v>
                </c:pt>
                <c:pt idx="44">
                  <c:v>ליכטנשטיין</c:v>
                </c:pt>
                <c:pt idx="45">
                  <c:v>טייוואן</c:v>
                </c:pt>
                <c:pt idx="46">
                  <c:v>ירדן</c:v>
                </c:pt>
                <c:pt idx="47">
                  <c:v>קוריאה</c:v>
                </c:pt>
                <c:pt idx="48">
                  <c:v>צ'ילה</c:v>
                </c:pt>
                <c:pt idx="49">
                  <c:v>אסטוניה</c:v>
                </c:pt>
                <c:pt idx="50">
                  <c:v>טורקיה</c:v>
                </c:pt>
                <c:pt idx="51">
                  <c:v>מקאו (סין)</c:v>
                </c:pt>
                <c:pt idx="52">
                  <c:v>טוניסיה</c:v>
                </c:pt>
                <c:pt idx="53">
                  <c:v>לטביה</c:v>
                </c:pt>
                <c:pt idx="54">
                  <c:v>ברזיל</c:v>
                </c:pt>
                <c:pt idx="55">
                  <c:v>מלזיה</c:v>
                </c:pt>
                <c:pt idx="56">
                  <c:v>רומניה</c:v>
                </c:pt>
                <c:pt idx="57">
                  <c:v>פרו</c:v>
                </c:pt>
                <c:pt idx="58">
                  <c:v>וייטנאם</c:v>
                </c:pt>
                <c:pt idx="59">
                  <c:v>קולומביה</c:v>
                </c:pt>
                <c:pt idx="60">
                  <c:v>תאילנד</c:v>
                </c:pt>
                <c:pt idx="61">
                  <c:v>קזחסטן</c:v>
                </c:pt>
                <c:pt idx="62">
                  <c:v>מקסיקו</c:v>
                </c:pt>
                <c:pt idx="63">
                  <c:v>קוסטה ריקה</c:v>
                </c:pt>
                <c:pt idx="64">
                  <c:v>אינדונסיה</c:v>
                </c:pt>
              </c:strCache>
            </c:strRef>
          </c:cat>
          <c:val>
            <c:numRef>
              <c:f>S_variance_all!$Y$6:$Y$70</c:f>
              <c:numCache>
                <c:formatCode>General</c:formatCode>
                <c:ptCount val="65"/>
                <c:pt idx="0" formatCode="0">
                  <c:v>353.70756</c:v>
                </c:pt>
                <c:pt idx="2" formatCode="0">
                  <c:v>351.30548000000005</c:v>
                </c:pt>
                <c:pt idx="3" formatCode="0">
                  <c:v>343.32338000000004</c:v>
                </c:pt>
                <c:pt idx="4" formatCode="0">
                  <c:v>340.28348000000005</c:v>
                </c:pt>
                <c:pt idx="5" formatCode="0">
                  <c:v>337.00111999999996</c:v>
                </c:pt>
                <c:pt idx="6" formatCode="0">
                  <c:v>332.05889999999999</c:v>
                </c:pt>
                <c:pt idx="7" formatCode="0">
                  <c:v>332.04030000000006</c:v>
                </c:pt>
                <c:pt idx="8" formatCode="0">
                  <c:v>331.59271999999999</c:v>
                </c:pt>
                <c:pt idx="9" formatCode="0">
                  <c:v>329.20550000000003</c:v>
                </c:pt>
                <c:pt idx="10" formatCode="0">
                  <c:v>328.44087999999999</c:v>
                </c:pt>
                <c:pt idx="11" formatCode="0">
                  <c:v>328.10518000000008</c:v>
                </c:pt>
                <c:pt idx="12" formatCode="0">
                  <c:v>327.86273999999997</c:v>
                </c:pt>
                <c:pt idx="13" formatCode="0">
                  <c:v>327.48973999999998</c:v>
                </c:pt>
                <c:pt idx="14" formatCode="0">
                  <c:v>326.09101999999996</c:v>
                </c:pt>
                <c:pt idx="15" formatCode="0">
                  <c:v>325.36366000000004</c:v>
                </c:pt>
                <c:pt idx="16" formatCode="0">
                  <c:v>320.36552</c:v>
                </c:pt>
                <c:pt idx="17" formatCode="0">
                  <c:v>315.64713999999998</c:v>
                </c:pt>
                <c:pt idx="18" formatCode="0">
                  <c:v>314.02461999999997</c:v>
                </c:pt>
                <c:pt idx="19" formatCode="0">
                  <c:v>310.08949999999999</c:v>
                </c:pt>
                <c:pt idx="20" formatCode="0">
                  <c:v>309.79112000000003</c:v>
                </c:pt>
                <c:pt idx="21" formatCode="0">
                  <c:v>308.48559999999998</c:v>
                </c:pt>
                <c:pt idx="22" formatCode="0">
                  <c:v>306.30362000000002</c:v>
                </c:pt>
                <c:pt idx="23" formatCode="0">
                  <c:v>306.21036000000004</c:v>
                </c:pt>
                <c:pt idx="24" formatCode="0">
                  <c:v>305.57628</c:v>
                </c:pt>
                <c:pt idx="25" formatCode="0">
                  <c:v>304.77434</c:v>
                </c:pt>
                <c:pt idx="26" formatCode="0">
                  <c:v>300.46624000000003</c:v>
                </c:pt>
                <c:pt idx="27" formatCode="0">
                  <c:v>300.26107999999999</c:v>
                </c:pt>
                <c:pt idx="28" formatCode="0">
                  <c:v>300.16784000000001</c:v>
                </c:pt>
                <c:pt idx="29" formatCode="0">
                  <c:v>299.94405999999998</c:v>
                </c:pt>
                <c:pt idx="30" formatCode="0">
                  <c:v>297.10932000000003</c:v>
                </c:pt>
                <c:pt idx="31" formatCode="0">
                  <c:v>294.44238000000001</c:v>
                </c:pt>
                <c:pt idx="32" formatCode="0">
                  <c:v>294.19994000000003</c:v>
                </c:pt>
                <c:pt idx="33" formatCode="0">
                  <c:v>293.30471999999997</c:v>
                </c:pt>
                <c:pt idx="34" formatCode="0">
                  <c:v>291.55165999999997</c:v>
                </c:pt>
                <c:pt idx="35" formatCode="0">
                  <c:v>286.94518000000005</c:v>
                </c:pt>
                <c:pt idx="36" formatCode="0">
                  <c:v>286.32972000000001</c:v>
                </c:pt>
                <c:pt idx="37" formatCode="0">
                  <c:v>283.14060000000001</c:v>
                </c:pt>
                <c:pt idx="38" formatCode="0">
                  <c:v>282.73030000000006</c:v>
                </c:pt>
                <c:pt idx="39" formatCode="0">
                  <c:v>280.99590000000001</c:v>
                </c:pt>
                <c:pt idx="40" formatCode="0">
                  <c:v>280.21262000000007</c:v>
                </c:pt>
                <c:pt idx="41" formatCode="0">
                  <c:v>279.63445999999993</c:v>
                </c:pt>
                <c:pt idx="42" formatCode="0">
                  <c:v>277.50835999999993</c:v>
                </c:pt>
                <c:pt idx="43" formatCode="0">
                  <c:v>275.77396000000005</c:v>
                </c:pt>
                <c:pt idx="44" formatCode="0">
                  <c:v>273.06975999999997</c:v>
                </c:pt>
                <c:pt idx="45" formatCode="0">
                  <c:v>272.86462</c:v>
                </c:pt>
                <c:pt idx="46" formatCode="0">
                  <c:v>271.05558000000002</c:v>
                </c:pt>
                <c:pt idx="47" formatCode="0">
                  <c:v>268.05295999999998</c:v>
                </c:pt>
                <c:pt idx="48" formatCode="0">
                  <c:v>263.68891999999994</c:v>
                </c:pt>
                <c:pt idx="49" formatCode="0">
                  <c:v>262.99887999999999</c:v>
                </c:pt>
                <c:pt idx="50" formatCode="0">
                  <c:v>262.77506</c:v>
                </c:pt>
                <c:pt idx="51" formatCode="0">
                  <c:v>259.92164000000002</c:v>
                </c:pt>
                <c:pt idx="52" formatCode="0">
                  <c:v>259.82842000000005</c:v>
                </c:pt>
                <c:pt idx="53" formatCode="0">
                  <c:v>257.96345999999994</c:v>
                </c:pt>
                <c:pt idx="54" formatCode="0">
                  <c:v>257.92617999999993</c:v>
                </c:pt>
                <c:pt idx="55" formatCode="0">
                  <c:v>257.53449999999998</c:v>
                </c:pt>
                <c:pt idx="56" formatCode="0">
                  <c:v>256.95634000000007</c:v>
                </c:pt>
                <c:pt idx="57" formatCode="0">
                  <c:v>256.26632000000001</c:v>
                </c:pt>
                <c:pt idx="58" formatCode="0">
                  <c:v>254.02836000000002</c:v>
                </c:pt>
                <c:pt idx="59" formatCode="0">
                  <c:v>252.36852000000005</c:v>
                </c:pt>
                <c:pt idx="60" formatCode="0">
                  <c:v>252.18202000000008</c:v>
                </c:pt>
                <c:pt idx="61" formatCode="0">
                  <c:v>243.43527999999998</c:v>
                </c:pt>
                <c:pt idx="62" formatCode="0">
                  <c:v>232.04023999999998</c:v>
                </c:pt>
                <c:pt idx="63" formatCode="0">
                  <c:v>230.95862000000005</c:v>
                </c:pt>
                <c:pt idx="64" formatCode="0">
                  <c:v>225.90451999999999</c:v>
                </c:pt>
              </c:numCache>
            </c:numRef>
          </c:val>
        </c:ser>
        <c:dLbls>
          <c:showLegendKey val="0"/>
          <c:showVal val="0"/>
          <c:showCatName val="0"/>
          <c:showSerName val="0"/>
          <c:showPercent val="0"/>
          <c:showBubbleSize val="0"/>
        </c:dLbls>
        <c:gapWidth val="150"/>
        <c:axId val="455588096"/>
        <c:axId val="455741440"/>
      </c:barChart>
      <c:scatterChart>
        <c:scatterStyle val="smoothMarker"/>
        <c:varyColors val="0"/>
        <c:ser>
          <c:idx val="1"/>
          <c:order val="1"/>
          <c:tx>
            <c:strRef>
              <c:f>S_variance_all!$A$114</c:f>
              <c:strCache>
                <c:ptCount val="1"/>
                <c:pt idx="0">
                  <c:v>OECD</c:v>
                </c:pt>
              </c:strCache>
            </c:strRef>
          </c:tx>
          <c:spPr>
            <a:ln w="19050">
              <a:solidFill>
                <a:srgbClr val="7030A0"/>
              </a:solidFill>
            </a:ln>
          </c:spPr>
          <c:marker>
            <c:symbol val="none"/>
          </c:marker>
          <c:xVal>
            <c:numRef>
              <c:f>S_variance_all!$B$115:$B$116</c:f>
              <c:numCache>
                <c:formatCode>General</c:formatCode>
                <c:ptCount val="2"/>
                <c:pt idx="0">
                  <c:v>0</c:v>
                </c:pt>
                <c:pt idx="1">
                  <c:v>65.5</c:v>
                </c:pt>
              </c:numCache>
            </c:numRef>
          </c:xVal>
          <c:yVal>
            <c:numRef>
              <c:f>S_variance_all!$C$115:$C$116</c:f>
              <c:numCache>
                <c:formatCode>General</c:formatCode>
                <c:ptCount val="2"/>
                <c:pt idx="0">
                  <c:v>304</c:v>
                </c:pt>
                <c:pt idx="1">
                  <c:v>304</c:v>
                </c:pt>
              </c:numCache>
            </c:numRef>
          </c:yVal>
          <c:smooth val="1"/>
        </c:ser>
        <c:dLbls>
          <c:showLegendKey val="0"/>
          <c:showVal val="0"/>
          <c:showCatName val="0"/>
          <c:showSerName val="0"/>
          <c:showPercent val="0"/>
          <c:showBubbleSize val="0"/>
        </c:dLbls>
        <c:axId val="455744896"/>
        <c:axId val="455743360"/>
      </c:scatterChart>
      <c:catAx>
        <c:axId val="455588096"/>
        <c:scaling>
          <c:orientation val="minMax"/>
        </c:scaling>
        <c:delete val="0"/>
        <c:axPos val="b"/>
        <c:majorTickMark val="out"/>
        <c:minorTickMark val="none"/>
        <c:tickLblPos val="nextTo"/>
        <c:spPr>
          <a:ln>
            <a:solidFill>
              <a:schemeClr val="tx1">
                <a:shade val="95000"/>
                <a:satMod val="105000"/>
              </a:schemeClr>
            </a:solidFill>
          </a:ln>
        </c:spPr>
        <c:txPr>
          <a:bodyPr/>
          <a:lstStyle/>
          <a:p>
            <a:pPr>
              <a:defRPr sz="900" b="0"/>
            </a:pPr>
            <a:endParaRPr lang="he-IL"/>
          </a:p>
        </c:txPr>
        <c:crossAx val="455741440"/>
        <c:crosses val="autoZero"/>
        <c:auto val="1"/>
        <c:lblAlgn val="ctr"/>
        <c:lblOffset val="100"/>
        <c:tickLblSkip val="1"/>
        <c:noMultiLvlLbl val="0"/>
      </c:catAx>
      <c:valAx>
        <c:axId val="455741440"/>
        <c:scaling>
          <c:orientation val="minMax"/>
        </c:scaling>
        <c:delete val="0"/>
        <c:axPos val="l"/>
        <c:majorGridlines>
          <c:spPr>
            <a:ln>
              <a:solidFill>
                <a:schemeClr val="bg1">
                  <a:lumMod val="65000"/>
                </a:schemeClr>
              </a:solidFill>
              <a:prstDash val="sysDash"/>
            </a:ln>
          </c:spPr>
        </c:majorGridlines>
        <c:title>
          <c:tx>
            <c:strRef>
              <c:f>S_variance_all!$D$114</c:f>
              <c:strCache>
                <c:ptCount val="1"/>
                <c:pt idx="0">
                  <c:v>טווח ציונים במדעים מאון 5-מאון 95</c:v>
                </c:pt>
              </c:strCache>
            </c:strRef>
          </c:tx>
          <c:layout>
            <c:manualLayout>
              <c:xMode val="edge"/>
              <c:yMode val="edge"/>
              <c:x val="5.5324774845239479E-3"/>
              <c:y val="8.7968264032284346E-2"/>
            </c:manualLayout>
          </c:layout>
          <c:overlay val="0"/>
          <c:txPr>
            <a:bodyPr/>
            <a:lstStyle/>
            <a:p>
              <a:pPr>
                <a:defRPr sz="900"/>
              </a:pPr>
              <a:endParaRPr lang="he-IL"/>
            </a:p>
          </c:txPr>
        </c:title>
        <c:numFmt formatCode="0" sourceLinked="1"/>
        <c:majorTickMark val="out"/>
        <c:minorTickMark val="none"/>
        <c:tickLblPos val="nextTo"/>
        <c:spPr>
          <a:ln>
            <a:solidFill>
              <a:schemeClr val="tx1">
                <a:shade val="95000"/>
                <a:satMod val="105000"/>
              </a:schemeClr>
            </a:solidFill>
          </a:ln>
        </c:spPr>
        <c:txPr>
          <a:bodyPr/>
          <a:lstStyle/>
          <a:p>
            <a:pPr>
              <a:defRPr b="1"/>
            </a:pPr>
            <a:endParaRPr lang="he-IL"/>
          </a:p>
        </c:txPr>
        <c:crossAx val="455588096"/>
        <c:crosses val="autoZero"/>
        <c:crossBetween val="between"/>
      </c:valAx>
      <c:valAx>
        <c:axId val="455743360"/>
        <c:scaling>
          <c:orientation val="minMax"/>
          <c:max val="400"/>
        </c:scaling>
        <c:delete val="0"/>
        <c:axPos val="r"/>
        <c:numFmt formatCode="General" sourceLinked="1"/>
        <c:majorTickMark val="none"/>
        <c:minorTickMark val="none"/>
        <c:tickLblPos val="none"/>
        <c:crossAx val="455744896"/>
        <c:crosses val="max"/>
        <c:crossBetween val="midCat"/>
      </c:valAx>
      <c:valAx>
        <c:axId val="455744896"/>
        <c:scaling>
          <c:orientation val="minMax"/>
        </c:scaling>
        <c:delete val="1"/>
        <c:axPos val="b"/>
        <c:numFmt formatCode="General" sourceLinked="1"/>
        <c:majorTickMark val="out"/>
        <c:minorTickMark val="none"/>
        <c:tickLblPos val="nextTo"/>
        <c:crossAx val="455743360"/>
        <c:crosses val="autoZero"/>
        <c:crossBetween val="midCat"/>
      </c:valAx>
      <c:spPr>
        <a:solidFill>
          <a:schemeClr val="bg1">
            <a:lumMod val="95000"/>
          </a:schemeClr>
        </a:solidFill>
      </c:spPr>
    </c:plotArea>
    <c:plotVisOnly val="1"/>
    <c:dispBlanksAs val="gap"/>
    <c:showDLblsOverMax val="0"/>
  </c:chart>
  <c:spPr>
    <a:ln>
      <a:noFill/>
    </a:ln>
  </c:spPr>
  <c:externalData r:id="rId2">
    <c:autoUpdate val="0"/>
  </c:externalData>
</c:chartSpace>
</file>

<file path=word/charts/chart48.xml><?xml version="1.0" encoding="utf-8"?>
<c:chartSpace xmlns:c="http://schemas.openxmlformats.org/drawingml/2006/chart" xmlns:a="http://schemas.openxmlformats.org/drawingml/2006/main" xmlns:r="http://schemas.openxmlformats.org/officeDocument/2006/relationships">
  <c:date1904 val="0"/>
  <c:lang val="he-IL"/>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9.8873753710409767E-2"/>
          <c:y val="2.6783057647747948E-2"/>
          <c:w val="0.88411136434117854"/>
          <c:h val="0.54639690775980188"/>
        </c:manualLayout>
      </c:layout>
      <c:barChart>
        <c:barDir val="col"/>
        <c:grouping val="clustered"/>
        <c:varyColors val="0"/>
        <c:ser>
          <c:idx val="0"/>
          <c:order val="0"/>
          <c:tx>
            <c:strRef>
              <c:f>S_change!$C$33</c:f>
              <c:strCache>
                <c:ptCount val="1"/>
                <c:pt idx="0">
                  <c:v>adj_ann_chg</c:v>
                </c:pt>
              </c:strCache>
            </c:strRef>
          </c:tx>
          <c:spPr>
            <a:solidFill>
              <a:srgbClr val="92D050"/>
            </a:solidFill>
            <a:ln>
              <a:noFill/>
            </a:ln>
          </c:spPr>
          <c:invertIfNegative val="0"/>
          <c:dPt>
            <c:idx val="1"/>
            <c:invertIfNegative val="0"/>
            <c:bubble3D val="0"/>
          </c:dPt>
          <c:dPt>
            <c:idx val="3"/>
            <c:invertIfNegative val="0"/>
            <c:bubble3D val="0"/>
          </c:dPt>
          <c:dPt>
            <c:idx val="4"/>
            <c:invertIfNegative val="0"/>
            <c:bubble3D val="0"/>
          </c:dPt>
          <c:dPt>
            <c:idx val="5"/>
            <c:invertIfNegative val="0"/>
            <c:bubble3D val="0"/>
          </c:dPt>
          <c:dPt>
            <c:idx val="7"/>
            <c:invertIfNegative val="0"/>
            <c:bubble3D val="0"/>
          </c:dPt>
          <c:dPt>
            <c:idx val="10"/>
            <c:invertIfNegative val="0"/>
            <c:bubble3D val="0"/>
            <c:spPr>
              <a:solidFill>
                <a:srgbClr val="00B050"/>
              </a:solidFill>
              <a:ln>
                <a:noFill/>
              </a:ln>
            </c:spPr>
          </c:dPt>
          <c:dPt>
            <c:idx val="12"/>
            <c:invertIfNegative val="0"/>
            <c:bubble3D val="0"/>
            <c:spPr>
              <a:solidFill>
                <a:srgbClr val="92D050"/>
              </a:solidFill>
              <a:ln>
                <a:solidFill>
                  <a:schemeClr val="tx1"/>
                </a:solidFill>
              </a:ln>
            </c:spPr>
          </c:dPt>
          <c:dPt>
            <c:idx val="14"/>
            <c:invertIfNegative val="0"/>
            <c:bubble3D val="0"/>
          </c:dPt>
          <c:dPt>
            <c:idx val="15"/>
            <c:invertIfNegative val="0"/>
            <c:bubble3D val="0"/>
            <c:spPr>
              <a:solidFill>
                <a:srgbClr val="92D050"/>
              </a:solidFill>
              <a:ln>
                <a:solidFill>
                  <a:schemeClr val="tx1"/>
                </a:solidFill>
              </a:ln>
            </c:spPr>
          </c:dPt>
          <c:dPt>
            <c:idx val="16"/>
            <c:invertIfNegative val="0"/>
            <c:bubble3D val="0"/>
          </c:dPt>
          <c:dPt>
            <c:idx val="21"/>
            <c:invertIfNegative val="0"/>
            <c:bubble3D val="0"/>
          </c:dPt>
          <c:dPt>
            <c:idx val="23"/>
            <c:invertIfNegative val="0"/>
            <c:bubble3D val="0"/>
          </c:dPt>
          <c:dPt>
            <c:idx val="24"/>
            <c:invertIfNegative val="0"/>
            <c:bubble3D val="0"/>
          </c:dPt>
          <c:dPt>
            <c:idx val="26"/>
            <c:invertIfNegative val="0"/>
            <c:bubble3D val="0"/>
          </c:dPt>
          <c:dPt>
            <c:idx val="28"/>
            <c:invertIfNegative val="0"/>
            <c:bubble3D val="0"/>
            <c:spPr>
              <a:solidFill>
                <a:srgbClr val="92D050"/>
              </a:solidFill>
              <a:ln>
                <a:solidFill>
                  <a:schemeClr val="tx1"/>
                </a:solidFill>
              </a:ln>
            </c:spPr>
          </c:dPt>
          <c:dPt>
            <c:idx val="34"/>
            <c:invertIfNegative val="0"/>
            <c:bubble3D val="0"/>
          </c:dPt>
          <c:dPt>
            <c:idx val="36"/>
            <c:invertIfNegative val="0"/>
            <c:bubble3D val="0"/>
          </c:dPt>
          <c:dPt>
            <c:idx val="37"/>
            <c:invertIfNegative val="0"/>
            <c:bubble3D val="0"/>
            <c:spPr>
              <a:solidFill>
                <a:srgbClr val="92D050"/>
              </a:solidFill>
              <a:ln>
                <a:solidFill>
                  <a:schemeClr val="tx1"/>
                </a:solidFill>
              </a:ln>
            </c:spPr>
          </c:dPt>
          <c:dPt>
            <c:idx val="44"/>
            <c:invertIfNegative val="0"/>
            <c:bubble3D val="0"/>
          </c:dPt>
          <c:dPt>
            <c:idx val="45"/>
            <c:invertIfNegative val="0"/>
            <c:bubble3D val="0"/>
          </c:dPt>
          <c:dPt>
            <c:idx val="52"/>
            <c:invertIfNegative val="0"/>
            <c:bubble3D val="0"/>
          </c:dPt>
          <c:dPt>
            <c:idx val="54"/>
            <c:invertIfNegative val="0"/>
            <c:bubble3D val="0"/>
            <c:spPr>
              <a:solidFill>
                <a:srgbClr val="92D050"/>
              </a:solidFill>
              <a:ln>
                <a:solidFill>
                  <a:schemeClr val="tx1"/>
                </a:solidFill>
              </a:ln>
            </c:spPr>
          </c:dPt>
          <c:dPt>
            <c:idx val="59"/>
            <c:invertIfNegative val="0"/>
            <c:bubble3D val="0"/>
          </c:dPt>
          <c:dPt>
            <c:idx val="60"/>
            <c:invertIfNegative val="0"/>
            <c:bubble3D val="0"/>
          </c:dPt>
          <c:dPt>
            <c:idx val="61"/>
            <c:invertIfNegative val="0"/>
            <c:bubble3D val="0"/>
            <c:spPr>
              <a:solidFill>
                <a:srgbClr val="92D050"/>
              </a:solidFill>
              <a:ln>
                <a:solidFill>
                  <a:schemeClr val="tx1"/>
                </a:solidFill>
              </a:ln>
            </c:spPr>
          </c:dPt>
          <c:dPt>
            <c:idx val="62"/>
            <c:invertIfNegative val="0"/>
            <c:bubble3D val="0"/>
          </c:dPt>
          <c:dPt>
            <c:idx val="63"/>
            <c:invertIfNegative val="0"/>
            <c:bubble3D val="0"/>
            <c:spPr>
              <a:solidFill>
                <a:srgbClr val="92D050"/>
              </a:solidFill>
              <a:ln>
                <a:solidFill>
                  <a:schemeClr val="tx1"/>
                </a:solidFill>
              </a:ln>
            </c:spPr>
          </c:dPt>
          <c:dLbls>
            <c:dLbl>
              <c:idx val="10"/>
              <c:layout/>
              <c:showLegendKey val="0"/>
              <c:showVal val="1"/>
              <c:showCatName val="0"/>
              <c:showSerName val="0"/>
              <c:showPercent val="0"/>
              <c:showBubbleSize val="0"/>
            </c:dLbl>
            <c:dLbl>
              <c:idx val="12"/>
              <c:layout/>
              <c:showLegendKey val="0"/>
              <c:showVal val="1"/>
              <c:showCatName val="0"/>
              <c:showSerName val="0"/>
              <c:showPercent val="0"/>
              <c:showBubbleSize val="0"/>
            </c:dLbl>
            <c:dLbl>
              <c:idx val="15"/>
              <c:layout/>
              <c:showLegendKey val="0"/>
              <c:showVal val="1"/>
              <c:showCatName val="0"/>
              <c:showSerName val="0"/>
              <c:showPercent val="0"/>
              <c:showBubbleSize val="0"/>
            </c:dLbl>
            <c:dLbl>
              <c:idx val="28"/>
              <c:layout/>
              <c:showLegendKey val="0"/>
              <c:showVal val="1"/>
              <c:showCatName val="0"/>
              <c:showSerName val="0"/>
              <c:showPercent val="0"/>
              <c:showBubbleSize val="0"/>
            </c:dLbl>
            <c:dLbl>
              <c:idx val="37"/>
              <c:layout/>
              <c:showLegendKey val="0"/>
              <c:showVal val="1"/>
              <c:showCatName val="0"/>
              <c:showSerName val="0"/>
              <c:showPercent val="0"/>
              <c:showBubbleSize val="0"/>
            </c:dLbl>
            <c:dLbl>
              <c:idx val="54"/>
              <c:layout/>
              <c:showLegendKey val="0"/>
              <c:showVal val="1"/>
              <c:showCatName val="0"/>
              <c:showSerName val="0"/>
              <c:showPercent val="0"/>
              <c:showBubbleSize val="0"/>
            </c:dLbl>
            <c:dLbl>
              <c:idx val="61"/>
              <c:layout/>
              <c:showLegendKey val="0"/>
              <c:showVal val="1"/>
              <c:showCatName val="0"/>
              <c:showSerName val="0"/>
              <c:showPercent val="0"/>
              <c:showBubbleSize val="0"/>
            </c:dLbl>
            <c:dLbl>
              <c:idx val="63"/>
              <c:layout>
                <c:manualLayout>
                  <c:x val="1.3091984939062995E-2"/>
                  <c:y val="0"/>
                </c:manualLayout>
              </c:layout>
              <c:showLegendKey val="0"/>
              <c:showVal val="1"/>
              <c:showCatName val="0"/>
              <c:showSerName val="0"/>
              <c:showPercent val="0"/>
              <c:showBubbleSize val="0"/>
            </c:dLbl>
            <c:txPr>
              <a:bodyPr/>
              <a:lstStyle/>
              <a:p>
                <a:pPr>
                  <a:defRPr sz="900" b="1"/>
                </a:pPr>
                <a:endParaRPr lang="he-IL"/>
              </a:p>
            </c:txPr>
            <c:showLegendKey val="0"/>
            <c:showVal val="0"/>
            <c:showCatName val="0"/>
            <c:showSerName val="0"/>
            <c:showPercent val="0"/>
            <c:showBubbleSize val="0"/>
          </c:dLbls>
          <c:cat>
            <c:strRef>
              <c:f>S_change!$B$34:$B$98</c:f>
              <c:strCache>
                <c:ptCount val="65"/>
                <c:pt idx="0">
                  <c:v>קזחסטן</c:v>
                </c:pt>
                <c:pt idx="1">
                  <c:v>טורקיה</c:v>
                </c:pt>
                <c:pt idx="2">
                  <c:v>קטאר</c:v>
                </c:pt>
                <c:pt idx="3">
                  <c:v>איחוד האמירויות (ללא דובאי)</c:v>
                </c:pt>
                <c:pt idx="4">
                  <c:v>פולין</c:v>
                </c:pt>
                <c:pt idx="5">
                  <c:v>תאילנד</c:v>
                </c:pt>
                <c:pt idx="6">
                  <c:v>רומניה</c:v>
                </c:pt>
                <c:pt idx="7">
                  <c:v>סינגפור</c:v>
                </c:pt>
                <c:pt idx="8">
                  <c:v>איטליה</c:v>
                </c:pt>
                <c:pt idx="10">
                  <c:v>ישראל</c:v>
                </c:pt>
                <c:pt idx="12">
                  <c:v>קוריאה</c:v>
                </c:pt>
                <c:pt idx="13">
                  <c:v>יפן</c:v>
                </c:pt>
                <c:pt idx="14">
                  <c:v>דובאי</c:v>
                </c:pt>
                <c:pt idx="15">
                  <c:v>פורטוגל</c:v>
                </c:pt>
                <c:pt idx="16">
                  <c:v>ארגנטינה</c:v>
                </c:pt>
                <c:pt idx="17">
                  <c:v>ברזיל</c:v>
                </c:pt>
                <c:pt idx="18">
                  <c:v>אירלנד</c:v>
                </c:pt>
                <c:pt idx="19">
                  <c:v>אלבניה</c:v>
                </c:pt>
                <c:pt idx="20">
                  <c:v>טוניסיה</c:v>
                </c:pt>
                <c:pt idx="21">
                  <c:v>הונג-קונג (סין)</c:v>
                </c:pt>
                <c:pt idx="22">
                  <c:v>בולגריה</c:v>
                </c:pt>
                <c:pt idx="23">
                  <c:v>לטביה</c:v>
                </c:pt>
                <c:pt idx="24">
                  <c:v>קולומביה</c:v>
                </c:pt>
                <c:pt idx="25">
                  <c:v>מקאו (סין)</c:v>
                </c:pt>
                <c:pt idx="26">
                  <c:v>סרביה</c:v>
                </c:pt>
                <c:pt idx="27">
                  <c:v>אסטוניה</c:v>
                </c:pt>
                <c:pt idx="28">
                  <c:v>ארצות הברית</c:v>
                </c:pt>
                <c:pt idx="29">
                  <c:v>גרמניה</c:v>
                </c:pt>
                <c:pt idx="30">
                  <c:v>נורווגיה</c:v>
                </c:pt>
                <c:pt idx="31">
                  <c:v>ספרד</c:v>
                </c:pt>
                <c:pt idx="32">
                  <c:v>ליטא</c:v>
                </c:pt>
                <c:pt idx="33">
                  <c:v>פרו</c:v>
                </c:pt>
                <c:pt idx="34">
                  <c:v>צ'ילה</c:v>
                </c:pt>
                <c:pt idx="35">
                  <c:v>רוסיה</c:v>
                </c:pt>
                <c:pt idx="36">
                  <c:v>לוקסמבורג</c:v>
                </c:pt>
                <c:pt idx="37">
                  <c:v>מקסיקו</c:v>
                </c:pt>
                <c:pt idx="38">
                  <c:v>שווייץ</c:v>
                </c:pt>
                <c:pt idx="39">
                  <c:v>צרפת</c:v>
                </c:pt>
                <c:pt idx="40">
                  <c:v>דנמרק</c:v>
                </c:pt>
                <c:pt idx="41">
                  <c:v>ליכטנשטיין</c:v>
                </c:pt>
                <c:pt idx="42">
                  <c:v>בריטניה</c:v>
                </c:pt>
                <c:pt idx="43">
                  <c:v>מונטנגרו</c:v>
                </c:pt>
                <c:pt idx="44">
                  <c:v>קרואטיה</c:v>
                </c:pt>
                <c:pt idx="45">
                  <c:v>הולנד</c:v>
                </c:pt>
                <c:pt idx="46">
                  <c:v>קוסטה ריקה</c:v>
                </c:pt>
                <c:pt idx="47">
                  <c:v>סלובניה</c:v>
                </c:pt>
                <c:pt idx="48">
                  <c:v>בלגיה</c:v>
                </c:pt>
                <c:pt idx="49">
                  <c:v>אוסטריה</c:v>
                </c:pt>
                <c:pt idx="50">
                  <c:v>אוסטרליה</c:v>
                </c:pt>
                <c:pt idx="51">
                  <c:v>צ'כיה</c:v>
                </c:pt>
                <c:pt idx="52">
                  <c:v>יוון</c:v>
                </c:pt>
                <c:pt idx="53">
                  <c:v>מלזיה</c:v>
                </c:pt>
                <c:pt idx="54">
                  <c:v>קנדה</c:v>
                </c:pt>
                <c:pt idx="55">
                  <c:v>טייוואן</c:v>
                </c:pt>
                <c:pt idx="56">
                  <c:v>הונגריה</c:v>
                </c:pt>
                <c:pt idx="57">
                  <c:v>אינדונסיה</c:v>
                </c:pt>
                <c:pt idx="58">
                  <c:v>איסלנד</c:v>
                </c:pt>
                <c:pt idx="59">
                  <c:v>אורוגוואי</c:v>
                </c:pt>
                <c:pt idx="60">
                  <c:v>ירדן</c:v>
                </c:pt>
                <c:pt idx="61">
                  <c:v>ניו-זילנד</c:v>
                </c:pt>
                <c:pt idx="62">
                  <c:v>סלובקיה</c:v>
                </c:pt>
                <c:pt idx="63">
                  <c:v>פינלנד</c:v>
                </c:pt>
                <c:pt idx="64">
                  <c:v>שוודיה</c:v>
                </c:pt>
              </c:strCache>
            </c:strRef>
          </c:cat>
          <c:val>
            <c:numRef>
              <c:f>S_change!$C$34:$C$98</c:f>
              <c:numCache>
                <c:formatCode>0.0</c:formatCode>
                <c:ptCount val="65"/>
                <c:pt idx="0">
                  <c:v>8.1104613903505154</c:v>
                </c:pt>
                <c:pt idx="1">
                  <c:v>6.4460085326772232</c:v>
                </c:pt>
                <c:pt idx="2">
                  <c:v>5.4047044191934832</c:v>
                </c:pt>
                <c:pt idx="3">
                  <c:v>5.1173029404310011</c:v>
                </c:pt>
                <c:pt idx="4">
                  <c:v>4.6038537132654405</c:v>
                </c:pt>
                <c:pt idx="5">
                  <c:v>3.8671024261712619</c:v>
                </c:pt>
                <c:pt idx="6">
                  <c:v>3.3877653031553314</c:v>
                </c:pt>
                <c:pt idx="7">
                  <c:v>3.2658795175262867</c:v>
                </c:pt>
                <c:pt idx="8">
                  <c:v>3.0234576124664692</c:v>
                </c:pt>
                <c:pt idx="10">
                  <c:v>2.7536624290765168</c:v>
                </c:pt>
                <c:pt idx="12">
                  <c:v>2.5853241894273005</c:v>
                </c:pt>
                <c:pt idx="13">
                  <c:v>2.557584940656465</c:v>
                </c:pt>
                <c:pt idx="14">
                  <c:v>2.5142179345879407</c:v>
                </c:pt>
                <c:pt idx="15">
                  <c:v>2.4540470514751127</c:v>
                </c:pt>
                <c:pt idx="16">
                  <c:v>2.3927656512444138</c:v>
                </c:pt>
                <c:pt idx="17">
                  <c:v>2.315454008484056</c:v>
                </c:pt>
                <c:pt idx="18">
                  <c:v>2.2712742113540978</c:v>
                </c:pt>
                <c:pt idx="19">
                  <c:v>2.2258226774001906</c:v>
                </c:pt>
                <c:pt idx="20">
                  <c:v>2.1599456759659756</c:v>
                </c:pt>
                <c:pt idx="21">
                  <c:v>2.1226073456187464</c:v>
                </c:pt>
                <c:pt idx="22">
                  <c:v>2.048731514040472</c:v>
                </c:pt>
                <c:pt idx="23">
                  <c:v>2.0383292671145621</c:v>
                </c:pt>
                <c:pt idx="24">
                  <c:v>1.7549512321014795</c:v>
                </c:pt>
                <c:pt idx="25">
                  <c:v>1.5752144058476938</c:v>
                </c:pt>
                <c:pt idx="26">
                  <c:v>1.5399642937539064</c:v>
                </c:pt>
                <c:pt idx="27">
                  <c:v>1.4620575823620658</c:v>
                </c:pt>
                <c:pt idx="28">
                  <c:v>1.4223915588255795</c:v>
                </c:pt>
                <c:pt idx="29">
                  <c:v>1.4168101618704814</c:v>
                </c:pt>
                <c:pt idx="30">
                  <c:v>1.3365037339213703</c:v>
                </c:pt>
                <c:pt idx="31">
                  <c:v>1.331885822054246</c:v>
                </c:pt>
                <c:pt idx="32">
                  <c:v>1.2808184149273067</c:v>
                </c:pt>
                <c:pt idx="33">
                  <c:v>1.253892338250965</c:v>
                </c:pt>
                <c:pt idx="34">
                  <c:v>1.1324586055210317</c:v>
                </c:pt>
                <c:pt idx="35">
                  <c:v>1.0359888501367958</c:v>
                </c:pt>
                <c:pt idx="36">
                  <c:v>0.85661623026278699</c:v>
                </c:pt>
                <c:pt idx="37">
                  <c:v>0.85576349704410659</c:v>
                </c:pt>
                <c:pt idx="38">
                  <c:v>0.64910539017159408</c:v>
                </c:pt>
                <c:pt idx="39">
                  <c:v>0.62850386450777007</c:v>
                </c:pt>
                <c:pt idx="40">
                  <c:v>0.41318483625541919</c:v>
                </c:pt>
                <c:pt idx="41">
                  <c:v>0.3984841688877272</c:v>
                </c:pt>
                <c:pt idx="42">
                  <c:v>-0.10984613833803966</c:v>
                </c:pt>
                <c:pt idx="43">
                  <c:v>-0.2831464934348632</c:v>
                </c:pt>
                <c:pt idx="44">
                  <c:v>-0.31491531523355071</c:v>
                </c:pt>
                <c:pt idx="45">
                  <c:v>-0.46530375552936765</c:v>
                </c:pt>
                <c:pt idx="46">
                  <c:v>-0.56514394519711764</c:v>
                </c:pt>
                <c:pt idx="47">
                  <c:v>-0.80742021574981349</c:v>
                </c:pt>
                <c:pt idx="48">
                  <c:v>-0.82089138031471565</c:v>
                </c:pt>
                <c:pt idx="49">
                  <c:v>-0.84265121559790079</c:v>
                </c:pt>
                <c:pt idx="50">
                  <c:v>-0.90854706248491302</c:v>
                </c:pt>
                <c:pt idx="51">
                  <c:v>-1.0287783326605853</c:v>
                </c:pt>
                <c:pt idx="52">
                  <c:v>-1.1093308518932921</c:v>
                </c:pt>
                <c:pt idx="53">
                  <c:v>-1.3644834979514886</c:v>
                </c:pt>
                <c:pt idx="54">
                  <c:v>-1.5059377941178274</c:v>
                </c:pt>
                <c:pt idx="55">
                  <c:v>-1.527828545698795</c:v>
                </c:pt>
                <c:pt idx="56">
                  <c:v>-1.573951935214323</c:v>
                </c:pt>
                <c:pt idx="57">
                  <c:v>-1.8842851707952264</c:v>
                </c:pt>
                <c:pt idx="58">
                  <c:v>-2.0422257085070599</c:v>
                </c:pt>
                <c:pt idx="59">
                  <c:v>-2.0752839285058697</c:v>
                </c:pt>
                <c:pt idx="60">
                  <c:v>-2.0974349436269564</c:v>
                </c:pt>
                <c:pt idx="61">
                  <c:v>-2.4601536953329464</c:v>
                </c:pt>
                <c:pt idx="62">
                  <c:v>-2.670972003936658</c:v>
                </c:pt>
                <c:pt idx="63">
                  <c:v>-2.98052336343545</c:v>
                </c:pt>
                <c:pt idx="64">
                  <c:v>-3.0722986374091317</c:v>
                </c:pt>
              </c:numCache>
            </c:numRef>
          </c:val>
        </c:ser>
        <c:dLbls>
          <c:showLegendKey val="0"/>
          <c:showVal val="0"/>
          <c:showCatName val="0"/>
          <c:showSerName val="0"/>
          <c:showPercent val="0"/>
          <c:showBubbleSize val="0"/>
        </c:dLbls>
        <c:gapWidth val="150"/>
        <c:axId val="455789952"/>
        <c:axId val="455795840"/>
      </c:barChart>
      <c:catAx>
        <c:axId val="455789952"/>
        <c:scaling>
          <c:orientation val="minMax"/>
        </c:scaling>
        <c:delete val="0"/>
        <c:axPos val="b"/>
        <c:majorTickMark val="out"/>
        <c:minorTickMark val="none"/>
        <c:tickLblPos val="low"/>
        <c:spPr>
          <a:ln>
            <a:solidFill>
              <a:schemeClr val="tx1">
                <a:shade val="95000"/>
                <a:satMod val="105000"/>
              </a:schemeClr>
            </a:solidFill>
          </a:ln>
        </c:spPr>
        <c:txPr>
          <a:bodyPr/>
          <a:lstStyle/>
          <a:p>
            <a:pPr>
              <a:defRPr sz="900" b="0"/>
            </a:pPr>
            <a:endParaRPr lang="he-IL"/>
          </a:p>
        </c:txPr>
        <c:crossAx val="455795840"/>
        <c:crosses val="autoZero"/>
        <c:auto val="1"/>
        <c:lblAlgn val="ctr"/>
        <c:lblOffset val="100"/>
        <c:tickLblSkip val="1"/>
        <c:noMultiLvlLbl val="0"/>
      </c:catAx>
      <c:valAx>
        <c:axId val="455795840"/>
        <c:scaling>
          <c:orientation val="minMax"/>
          <c:max val="15"/>
          <c:min val="-15"/>
        </c:scaling>
        <c:delete val="0"/>
        <c:axPos val="l"/>
        <c:majorGridlines>
          <c:spPr>
            <a:ln>
              <a:solidFill>
                <a:schemeClr val="bg1">
                  <a:lumMod val="65000"/>
                </a:schemeClr>
              </a:solidFill>
              <a:prstDash val="sysDash"/>
            </a:ln>
          </c:spPr>
        </c:majorGridlines>
        <c:title>
          <c:tx>
            <c:strRef>
              <c:f>S_change!$A$112</c:f>
              <c:strCache>
                <c:ptCount val="1"/>
                <c:pt idx="0">
                  <c:v>שינוי ממוצע לשנה 2006-2012</c:v>
                </c:pt>
              </c:strCache>
            </c:strRef>
          </c:tx>
          <c:layout>
            <c:manualLayout>
              <c:xMode val="edge"/>
              <c:yMode val="edge"/>
              <c:x val="5.5324804071229328E-3"/>
              <c:y val="6.848406621983312E-2"/>
            </c:manualLayout>
          </c:layout>
          <c:overlay val="0"/>
          <c:txPr>
            <a:bodyPr/>
            <a:lstStyle/>
            <a:p>
              <a:pPr>
                <a:defRPr sz="900"/>
              </a:pPr>
              <a:endParaRPr lang="he-IL"/>
            </a:p>
          </c:txPr>
        </c:title>
        <c:numFmt formatCode="0" sourceLinked="0"/>
        <c:majorTickMark val="out"/>
        <c:minorTickMark val="none"/>
        <c:tickLblPos val="nextTo"/>
        <c:spPr>
          <a:ln>
            <a:solidFill>
              <a:schemeClr val="tx1">
                <a:shade val="95000"/>
                <a:satMod val="105000"/>
              </a:schemeClr>
            </a:solidFill>
          </a:ln>
        </c:spPr>
        <c:txPr>
          <a:bodyPr/>
          <a:lstStyle/>
          <a:p>
            <a:pPr>
              <a:defRPr b="1"/>
            </a:pPr>
            <a:endParaRPr lang="he-IL"/>
          </a:p>
        </c:txPr>
        <c:crossAx val="455789952"/>
        <c:crosses val="autoZero"/>
        <c:crossBetween val="between"/>
        <c:majorUnit val="5"/>
      </c:valAx>
      <c:spPr>
        <a:solidFill>
          <a:schemeClr val="bg1">
            <a:lumMod val="95000"/>
          </a:schemeClr>
        </a:solidFill>
      </c:spPr>
    </c:plotArea>
    <c:plotVisOnly val="1"/>
    <c:dispBlanksAs val="gap"/>
    <c:showDLblsOverMax val="0"/>
  </c:chart>
  <c:spPr>
    <a:ln>
      <a:noFill/>
    </a:ln>
  </c:spPr>
  <c:externalData r:id="rId2">
    <c:autoUpdate val="0"/>
  </c:externalData>
</c:chartSpace>
</file>

<file path=word/charts/chart49.xml><?xml version="1.0" encoding="utf-8"?>
<c:chartSpace xmlns:c="http://schemas.openxmlformats.org/drawingml/2006/chart" xmlns:a="http://schemas.openxmlformats.org/drawingml/2006/main" xmlns:r="http://schemas.openxmlformats.org/officeDocument/2006/relationships">
  <c:date1904 val="0"/>
  <c:lang val="he-IL"/>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col"/>
        <c:grouping val="clustered"/>
        <c:varyColors val="0"/>
        <c:ser>
          <c:idx val="2"/>
          <c:order val="0"/>
          <c:tx>
            <c:strRef>
              <c:f>S_change!$A$4</c:f>
              <c:strCache>
                <c:ptCount val="1"/>
                <c:pt idx="0">
                  <c:v>כלל הנבחנים</c:v>
                </c:pt>
              </c:strCache>
            </c:strRef>
          </c:tx>
          <c:spPr>
            <a:solidFill>
              <a:srgbClr val="00B050"/>
            </a:solidFill>
            <a:ln>
              <a:solidFill>
                <a:srgbClr val="92D050"/>
              </a:solidFill>
            </a:ln>
          </c:spPr>
          <c:invertIfNegative val="0"/>
          <c:dPt>
            <c:idx val="0"/>
            <c:invertIfNegative val="0"/>
            <c:bubble3D val="0"/>
            <c:spPr>
              <a:solidFill>
                <a:srgbClr val="00B050"/>
              </a:solidFill>
              <a:ln>
                <a:solidFill>
                  <a:srgbClr val="00B050"/>
                </a:solidFill>
              </a:ln>
            </c:spPr>
          </c:dPt>
          <c:dPt>
            <c:idx val="1"/>
            <c:invertIfNegative val="0"/>
            <c:bubble3D val="0"/>
            <c:spPr>
              <a:solidFill>
                <a:srgbClr val="00B050"/>
              </a:solidFill>
              <a:ln>
                <a:solidFill>
                  <a:srgbClr val="00B050"/>
                </a:solidFill>
              </a:ln>
            </c:spPr>
          </c:dPt>
          <c:dPt>
            <c:idx val="2"/>
            <c:invertIfNegative val="0"/>
            <c:bubble3D val="0"/>
            <c:spPr>
              <a:solidFill>
                <a:srgbClr val="00B050"/>
              </a:solidFill>
              <a:ln>
                <a:solidFill>
                  <a:srgbClr val="00B050"/>
                </a:solidFill>
              </a:ln>
            </c:spPr>
          </c:dPt>
          <c:dLbls>
            <c:txPr>
              <a:bodyPr/>
              <a:lstStyle/>
              <a:p>
                <a:pPr>
                  <a:defRPr sz="1100" b="1">
                    <a:solidFill>
                      <a:schemeClr val="bg1"/>
                    </a:solidFill>
                  </a:defRPr>
                </a:pPr>
                <a:endParaRPr lang="he-IL"/>
              </a:p>
            </c:txPr>
            <c:dLblPos val="inEnd"/>
            <c:showLegendKey val="0"/>
            <c:showVal val="1"/>
            <c:showCatName val="0"/>
            <c:showSerName val="0"/>
            <c:showPercent val="0"/>
            <c:showBubbleSize val="0"/>
            <c:showLeaderLines val="0"/>
          </c:dLbls>
          <c:cat>
            <c:numRef>
              <c:f>M_change!$E$3:$G$3</c:f>
              <c:numCache>
                <c:formatCode>General</c:formatCode>
                <c:ptCount val="3"/>
                <c:pt idx="0">
                  <c:v>2006</c:v>
                </c:pt>
                <c:pt idx="1">
                  <c:v>2009</c:v>
                </c:pt>
                <c:pt idx="2">
                  <c:v>2012</c:v>
                </c:pt>
              </c:numCache>
            </c:numRef>
          </c:cat>
          <c:val>
            <c:numRef>
              <c:f>S_change!$C$4:$E$4</c:f>
              <c:numCache>
                <c:formatCode>0</c:formatCode>
                <c:ptCount val="3"/>
                <c:pt idx="0">
                  <c:v>453.903708229828</c:v>
                </c:pt>
                <c:pt idx="1">
                  <c:v>454.85096066353515</c:v>
                </c:pt>
                <c:pt idx="2">
                  <c:v>470.07299999999998</c:v>
                </c:pt>
              </c:numCache>
            </c:numRef>
          </c:val>
        </c:ser>
        <c:dLbls>
          <c:showLegendKey val="0"/>
          <c:showVal val="0"/>
          <c:showCatName val="0"/>
          <c:showSerName val="0"/>
          <c:showPercent val="0"/>
          <c:showBubbleSize val="0"/>
        </c:dLbls>
        <c:gapWidth val="150"/>
        <c:axId val="459774208"/>
        <c:axId val="459788288"/>
      </c:barChart>
      <c:catAx>
        <c:axId val="459774208"/>
        <c:scaling>
          <c:orientation val="minMax"/>
        </c:scaling>
        <c:delete val="0"/>
        <c:axPos val="b"/>
        <c:numFmt formatCode="General" sourceLinked="1"/>
        <c:majorTickMark val="out"/>
        <c:minorTickMark val="none"/>
        <c:tickLblPos val="low"/>
        <c:spPr>
          <a:ln>
            <a:solidFill>
              <a:schemeClr val="tx1"/>
            </a:solidFill>
          </a:ln>
        </c:spPr>
        <c:txPr>
          <a:bodyPr/>
          <a:lstStyle/>
          <a:p>
            <a:pPr>
              <a:defRPr b="1"/>
            </a:pPr>
            <a:endParaRPr lang="he-IL"/>
          </a:p>
        </c:txPr>
        <c:crossAx val="459788288"/>
        <c:crosses val="autoZero"/>
        <c:auto val="1"/>
        <c:lblAlgn val="ctr"/>
        <c:lblOffset val="100"/>
        <c:noMultiLvlLbl val="0"/>
      </c:catAx>
      <c:valAx>
        <c:axId val="459788288"/>
        <c:scaling>
          <c:orientation val="minMax"/>
          <c:max val="600"/>
          <c:min val="300"/>
        </c:scaling>
        <c:delete val="0"/>
        <c:axPos val="l"/>
        <c:majorGridlines>
          <c:spPr>
            <a:ln>
              <a:solidFill>
                <a:sysClr val="window" lastClr="FFFFFF">
                  <a:lumMod val="65000"/>
                </a:sysClr>
              </a:solidFill>
              <a:prstDash val="sysDash"/>
            </a:ln>
          </c:spPr>
        </c:majorGridlines>
        <c:numFmt formatCode="0" sourceLinked="1"/>
        <c:majorTickMark val="out"/>
        <c:minorTickMark val="none"/>
        <c:tickLblPos val="nextTo"/>
        <c:spPr>
          <a:ln>
            <a:solidFill>
              <a:schemeClr val="tx1"/>
            </a:solidFill>
          </a:ln>
        </c:spPr>
        <c:txPr>
          <a:bodyPr/>
          <a:lstStyle/>
          <a:p>
            <a:pPr>
              <a:defRPr b="1"/>
            </a:pPr>
            <a:endParaRPr lang="he-IL"/>
          </a:p>
        </c:txPr>
        <c:crossAx val="459774208"/>
        <c:crosses val="autoZero"/>
        <c:crossBetween val="between"/>
        <c:majorUnit val="50"/>
      </c:valAx>
      <c:spPr>
        <a:solidFill>
          <a:schemeClr val="bg1">
            <a:lumMod val="95000"/>
          </a:schemeClr>
        </a:solidFill>
      </c:spPr>
    </c:plotArea>
    <c:plotVisOnly val="1"/>
    <c:dispBlanksAs val="gap"/>
    <c:showDLblsOverMax val="0"/>
  </c:chart>
  <c:spPr>
    <a:ln>
      <a:noFill/>
    </a:ln>
  </c:spPr>
  <c:externalData r:id="rId2">
    <c:autoUpdate val="0"/>
  </c:externalData>
  <c:userShapes r:id="rId3"/>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he-IL"/>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7.8186087337353452E-2"/>
          <c:y val="4.0834760246723403E-2"/>
          <c:w val="0.89844396641352287"/>
          <c:h val="0.8567132827070828"/>
        </c:manualLayout>
      </c:layout>
      <c:barChart>
        <c:barDir val="col"/>
        <c:grouping val="clustered"/>
        <c:varyColors val="0"/>
        <c:ser>
          <c:idx val="2"/>
          <c:order val="0"/>
          <c:tx>
            <c:strRef>
              <c:f>M_change!$C$4</c:f>
              <c:strCache>
                <c:ptCount val="1"/>
                <c:pt idx="0">
                  <c:v>כלל הנבחנים</c:v>
                </c:pt>
              </c:strCache>
            </c:strRef>
          </c:tx>
          <c:spPr>
            <a:solidFill>
              <a:srgbClr val="0070C0"/>
            </a:solidFill>
            <a:ln>
              <a:noFill/>
            </a:ln>
          </c:spPr>
          <c:invertIfNegative val="0"/>
          <c:dLbls>
            <c:txPr>
              <a:bodyPr/>
              <a:lstStyle/>
              <a:p>
                <a:pPr>
                  <a:defRPr b="1">
                    <a:solidFill>
                      <a:schemeClr val="bg1"/>
                    </a:solidFill>
                  </a:defRPr>
                </a:pPr>
                <a:endParaRPr lang="he-IL"/>
              </a:p>
            </c:txPr>
            <c:dLblPos val="inEnd"/>
            <c:showLegendKey val="0"/>
            <c:showVal val="1"/>
            <c:showCatName val="0"/>
            <c:showSerName val="0"/>
            <c:showPercent val="0"/>
            <c:showBubbleSize val="0"/>
            <c:showLeaderLines val="0"/>
          </c:dLbls>
          <c:cat>
            <c:numRef>
              <c:f>M_change!$E$3:$G$3</c:f>
              <c:numCache>
                <c:formatCode>General</c:formatCode>
                <c:ptCount val="3"/>
                <c:pt idx="0">
                  <c:v>2006</c:v>
                </c:pt>
                <c:pt idx="1">
                  <c:v>2009</c:v>
                </c:pt>
                <c:pt idx="2">
                  <c:v>2012</c:v>
                </c:pt>
              </c:numCache>
            </c:numRef>
          </c:cat>
          <c:val>
            <c:numRef>
              <c:f>M_change!$E$4:$G$4</c:f>
              <c:numCache>
                <c:formatCode>General</c:formatCode>
                <c:ptCount val="3"/>
                <c:pt idx="0">
                  <c:v>442</c:v>
                </c:pt>
                <c:pt idx="1">
                  <c:v>447</c:v>
                </c:pt>
                <c:pt idx="2">
                  <c:v>466</c:v>
                </c:pt>
              </c:numCache>
            </c:numRef>
          </c:val>
        </c:ser>
        <c:dLbls>
          <c:showLegendKey val="0"/>
          <c:showVal val="0"/>
          <c:showCatName val="0"/>
          <c:showSerName val="0"/>
          <c:showPercent val="0"/>
          <c:showBubbleSize val="0"/>
        </c:dLbls>
        <c:gapWidth val="150"/>
        <c:axId val="359203584"/>
        <c:axId val="359205120"/>
      </c:barChart>
      <c:catAx>
        <c:axId val="359203584"/>
        <c:scaling>
          <c:orientation val="minMax"/>
        </c:scaling>
        <c:delete val="0"/>
        <c:axPos val="b"/>
        <c:numFmt formatCode="General" sourceLinked="1"/>
        <c:majorTickMark val="out"/>
        <c:minorTickMark val="none"/>
        <c:tickLblPos val="low"/>
        <c:spPr>
          <a:ln>
            <a:solidFill>
              <a:schemeClr val="tx1"/>
            </a:solidFill>
          </a:ln>
        </c:spPr>
        <c:txPr>
          <a:bodyPr/>
          <a:lstStyle/>
          <a:p>
            <a:pPr>
              <a:defRPr sz="1000" b="1">
                <a:solidFill>
                  <a:sysClr val="windowText" lastClr="000000"/>
                </a:solidFill>
              </a:defRPr>
            </a:pPr>
            <a:endParaRPr lang="he-IL"/>
          </a:p>
        </c:txPr>
        <c:crossAx val="359205120"/>
        <c:crosses val="autoZero"/>
        <c:auto val="1"/>
        <c:lblAlgn val="ctr"/>
        <c:lblOffset val="100"/>
        <c:noMultiLvlLbl val="0"/>
      </c:catAx>
      <c:valAx>
        <c:axId val="359205120"/>
        <c:scaling>
          <c:orientation val="minMax"/>
          <c:max val="600"/>
          <c:min val="300"/>
        </c:scaling>
        <c:delete val="0"/>
        <c:axPos val="l"/>
        <c:majorGridlines>
          <c:spPr>
            <a:ln>
              <a:solidFill>
                <a:sysClr val="window" lastClr="FFFFFF">
                  <a:lumMod val="65000"/>
                </a:sysClr>
              </a:solidFill>
              <a:prstDash val="sysDash"/>
            </a:ln>
          </c:spPr>
        </c:majorGridlines>
        <c:numFmt formatCode="General" sourceLinked="1"/>
        <c:majorTickMark val="out"/>
        <c:minorTickMark val="none"/>
        <c:tickLblPos val="nextTo"/>
        <c:spPr>
          <a:ln>
            <a:solidFill>
              <a:schemeClr val="tx1"/>
            </a:solidFill>
          </a:ln>
        </c:spPr>
        <c:txPr>
          <a:bodyPr/>
          <a:lstStyle/>
          <a:p>
            <a:pPr>
              <a:defRPr b="1"/>
            </a:pPr>
            <a:endParaRPr lang="he-IL"/>
          </a:p>
        </c:txPr>
        <c:crossAx val="359203584"/>
        <c:crosses val="autoZero"/>
        <c:crossBetween val="between"/>
        <c:majorUnit val="50"/>
      </c:valAx>
      <c:spPr>
        <a:solidFill>
          <a:schemeClr val="bg1">
            <a:lumMod val="95000"/>
          </a:schemeClr>
        </a:solidFill>
      </c:spPr>
    </c:plotArea>
    <c:plotVisOnly val="1"/>
    <c:dispBlanksAs val="gap"/>
    <c:showDLblsOverMax val="0"/>
  </c:chart>
  <c:spPr>
    <a:ln>
      <a:noFill/>
    </a:ln>
  </c:spPr>
  <c:externalData r:id="rId2">
    <c:autoUpdate val="0"/>
  </c:externalData>
  <c:userShapes r:id="rId3"/>
</c:chartSpace>
</file>

<file path=word/charts/chart50.xml><?xml version="1.0" encoding="utf-8"?>
<c:chartSpace xmlns:c="http://schemas.openxmlformats.org/drawingml/2006/chart" xmlns:a="http://schemas.openxmlformats.org/drawingml/2006/main" xmlns:r="http://schemas.openxmlformats.org/officeDocument/2006/relationships">
  <c:date1904 val="0"/>
  <c:lang val="he-IL"/>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strRef>
          <c:f>'כלל + מגזר - תחומים ++'!$D$56</c:f>
          <c:strCache>
            <c:ptCount val="1"/>
            <c:pt idx="0">
              <c:v>מדעים</c:v>
            </c:pt>
          </c:strCache>
        </c:strRef>
      </c:tx>
      <c:layout>
        <c:manualLayout>
          <c:xMode val="edge"/>
          <c:yMode val="edge"/>
          <c:x val="8.5544610251436554E-4"/>
          <c:y val="0.94106044036162151"/>
        </c:manualLayout>
      </c:layout>
      <c:overlay val="1"/>
      <c:txPr>
        <a:bodyPr/>
        <a:lstStyle/>
        <a:p>
          <a:pPr>
            <a:defRPr sz="800">
              <a:solidFill>
                <a:srgbClr val="00B050"/>
              </a:solidFill>
            </a:defRPr>
          </a:pPr>
          <a:endParaRPr lang="he-IL"/>
        </a:p>
      </c:txPr>
    </c:title>
    <c:autoTitleDeleted val="0"/>
    <c:plotArea>
      <c:layout>
        <c:manualLayout>
          <c:layoutTarget val="inner"/>
          <c:xMode val="edge"/>
          <c:yMode val="edge"/>
          <c:x val="8.0669357157011318E-2"/>
          <c:y val="2.412593973546984E-2"/>
          <c:w val="0.8665470833333333"/>
          <c:h val="0.77298833333333339"/>
        </c:manualLayout>
      </c:layout>
      <c:barChart>
        <c:barDir val="col"/>
        <c:grouping val="clustered"/>
        <c:varyColors val="0"/>
        <c:ser>
          <c:idx val="0"/>
          <c:order val="0"/>
          <c:tx>
            <c:strRef>
              <c:f>'כלל + מגזר - תחומים ++'!$F$55</c:f>
              <c:strCache>
                <c:ptCount val="1"/>
                <c:pt idx="0">
                  <c:v>2012</c:v>
                </c:pt>
              </c:strCache>
            </c:strRef>
          </c:tx>
          <c:spPr>
            <a:pattFill prst="dashUpDiag">
              <a:fgClr>
                <a:schemeClr val="accent1"/>
              </a:fgClr>
              <a:bgClr>
                <a:schemeClr val="accent1">
                  <a:lumMod val="60000"/>
                  <a:lumOff val="40000"/>
                </a:schemeClr>
              </a:bgClr>
            </a:pattFill>
            <a:ln>
              <a:noFill/>
            </a:ln>
          </c:spPr>
          <c:invertIfNegative val="0"/>
          <c:dPt>
            <c:idx val="0"/>
            <c:invertIfNegative val="0"/>
            <c:bubble3D val="0"/>
            <c:spPr>
              <a:solidFill>
                <a:srgbClr val="343400"/>
              </a:solidFill>
              <a:ln>
                <a:noFill/>
              </a:ln>
            </c:spPr>
          </c:dPt>
          <c:dPt>
            <c:idx val="1"/>
            <c:invertIfNegative val="0"/>
            <c:bubble3D val="0"/>
            <c:spPr>
              <a:solidFill>
                <a:srgbClr val="7030A0"/>
              </a:solidFill>
              <a:ln>
                <a:noFill/>
              </a:ln>
            </c:spPr>
          </c:dPt>
          <c:dPt>
            <c:idx val="2"/>
            <c:invertIfNegative val="0"/>
            <c:bubble3D val="0"/>
            <c:spPr>
              <a:solidFill>
                <a:srgbClr val="343400"/>
              </a:solidFill>
              <a:ln>
                <a:noFill/>
              </a:ln>
            </c:spPr>
          </c:dPt>
          <c:dPt>
            <c:idx val="3"/>
            <c:invertIfNegative val="0"/>
            <c:bubble3D val="0"/>
            <c:spPr>
              <a:pattFill prst="pct5">
                <a:fgClr>
                  <a:srgbClr val="800000"/>
                </a:fgClr>
                <a:bgClr>
                  <a:srgbClr val="00B0F0"/>
                </a:bgClr>
              </a:pattFill>
              <a:ln>
                <a:noFill/>
              </a:ln>
            </c:spPr>
          </c:dPt>
          <c:dPt>
            <c:idx val="4"/>
            <c:invertIfNegative val="0"/>
            <c:bubble3D val="0"/>
            <c:spPr>
              <a:pattFill prst="pct5">
                <a:fgClr>
                  <a:srgbClr val="FFFFCC"/>
                </a:fgClr>
                <a:bgClr>
                  <a:srgbClr val="00B050"/>
                </a:bgClr>
              </a:pattFill>
              <a:ln>
                <a:noFill/>
              </a:ln>
            </c:spPr>
          </c:dPt>
          <c:dPt>
            <c:idx val="5"/>
            <c:invertIfNegative val="0"/>
            <c:bubble3D val="0"/>
          </c:dPt>
          <c:dPt>
            <c:idx val="6"/>
            <c:invertIfNegative val="0"/>
            <c:bubble3D val="0"/>
          </c:dPt>
          <c:dPt>
            <c:idx val="7"/>
            <c:invertIfNegative val="0"/>
            <c:bubble3D val="0"/>
          </c:dPt>
          <c:dPt>
            <c:idx val="8"/>
            <c:invertIfNegative val="0"/>
            <c:bubble3D val="0"/>
          </c:dPt>
          <c:dPt>
            <c:idx val="10"/>
            <c:invertIfNegative val="0"/>
            <c:bubble3D val="0"/>
          </c:dPt>
          <c:dPt>
            <c:idx val="11"/>
            <c:invertIfNegative val="0"/>
            <c:bubble3D val="0"/>
          </c:dPt>
          <c:dPt>
            <c:idx val="12"/>
            <c:invertIfNegative val="0"/>
            <c:bubble3D val="0"/>
          </c:dPt>
          <c:dPt>
            <c:idx val="13"/>
            <c:invertIfNegative val="0"/>
            <c:bubble3D val="0"/>
          </c:dPt>
          <c:dLbls>
            <c:txPr>
              <a:bodyPr/>
              <a:lstStyle/>
              <a:p>
                <a:pPr>
                  <a:defRPr sz="1000" b="1">
                    <a:solidFill>
                      <a:schemeClr val="bg1"/>
                    </a:solidFill>
                  </a:defRPr>
                </a:pPr>
                <a:endParaRPr lang="he-IL"/>
              </a:p>
            </c:txPr>
            <c:dLblPos val="inEnd"/>
            <c:showLegendKey val="0"/>
            <c:showVal val="1"/>
            <c:showCatName val="0"/>
            <c:showSerName val="0"/>
            <c:showPercent val="0"/>
            <c:showBubbleSize val="0"/>
            <c:showLeaderLines val="0"/>
          </c:dLbls>
          <c:cat>
            <c:strRef>
              <c:f>'כלל + מגזר - תחומים ++'!$C$56:$C$60</c:f>
              <c:strCache>
                <c:ptCount val="5"/>
                <c:pt idx="0">
                  <c:v>כלל ישראל</c:v>
                </c:pt>
                <c:pt idx="1">
                  <c:v>OECD</c:v>
                </c:pt>
                <c:pt idx="3">
                  <c:v>דוברי עברית</c:v>
                </c:pt>
                <c:pt idx="4">
                  <c:v>דוברי ערבית</c:v>
                </c:pt>
              </c:strCache>
            </c:strRef>
          </c:cat>
          <c:val>
            <c:numRef>
              <c:f>'כלל + מגזר - תחומים ++'!$F$56:$F$60</c:f>
              <c:numCache>
                <c:formatCode>General</c:formatCode>
                <c:ptCount val="5"/>
                <c:pt idx="0">
                  <c:v>470</c:v>
                </c:pt>
                <c:pt idx="1">
                  <c:v>501</c:v>
                </c:pt>
                <c:pt idx="3">
                  <c:v>492</c:v>
                </c:pt>
                <c:pt idx="4">
                  <c:v>394</c:v>
                </c:pt>
              </c:numCache>
            </c:numRef>
          </c:val>
        </c:ser>
        <c:dLbls>
          <c:showLegendKey val="0"/>
          <c:showVal val="0"/>
          <c:showCatName val="0"/>
          <c:showSerName val="0"/>
          <c:showPercent val="0"/>
          <c:showBubbleSize val="0"/>
        </c:dLbls>
        <c:gapWidth val="78"/>
        <c:overlap val="-49"/>
        <c:axId val="460749824"/>
        <c:axId val="460751616"/>
      </c:barChart>
      <c:catAx>
        <c:axId val="460749824"/>
        <c:scaling>
          <c:orientation val="minMax"/>
        </c:scaling>
        <c:delete val="0"/>
        <c:axPos val="b"/>
        <c:numFmt formatCode="General" sourceLinked="1"/>
        <c:majorTickMark val="out"/>
        <c:minorTickMark val="none"/>
        <c:tickLblPos val="high"/>
        <c:spPr>
          <a:ln>
            <a:solidFill>
              <a:srgbClr val="000000"/>
            </a:solidFill>
          </a:ln>
        </c:spPr>
        <c:txPr>
          <a:bodyPr/>
          <a:lstStyle/>
          <a:p>
            <a:pPr>
              <a:defRPr sz="1100" b="1"/>
            </a:pPr>
            <a:endParaRPr lang="he-IL"/>
          </a:p>
        </c:txPr>
        <c:crossAx val="460751616"/>
        <c:crosses val="autoZero"/>
        <c:auto val="1"/>
        <c:lblAlgn val="ctr"/>
        <c:lblOffset val="100"/>
        <c:noMultiLvlLbl val="0"/>
      </c:catAx>
      <c:valAx>
        <c:axId val="460751616"/>
        <c:scaling>
          <c:orientation val="minMax"/>
          <c:max val="600"/>
          <c:min val="300"/>
        </c:scaling>
        <c:delete val="0"/>
        <c:axPos val="l"/>
        <c:majorGridlines>
          <c:spPr>
            <a:ln>
              <a:solidFill>
                <a:schemeClr val="bg1">
                  <a:lumMod val="65000"/>
                </a:schemeClr>
              </a:solidFill>
              <a:prstDash val="sysDash"/>
            </a:ln>
          </c:spPr>
        </c:majorGridlines>
        <c:numFmt formatCode="General" sourceLinked="1"/>
        <c:majorTickMark val="out"/>
        <c:minorTickMark val="none"/>
        <c:tickLblPos val="nextTo"/>
        <c:spPr>
          <a:ln>
            <a:solidFill>
              <a:schemeClr val="tx1"/>
            </a:solidFill>
          </a:ln>
        </c:spPr>
        <c:txPr>
          <a:bodyPr/>
          <a:lstStyle/>
          <a:p>
            <a:pPr>
              <a:defRPr sz="1000" b="1"/>
            </a:pPr>
            <a:endParaRPr lang="he-IL"/>
          </a:p>
        </c:txPr>
        <c:crossAx val="460749824"/>
        <c:crosses val="autoZero"/>
        <c:crossBetween val="between"/>
        <c:majorUnit val="50"/>
      </c:valAx>
      <c:spPr>
        <a:solidFill>
          <a:schemeClr val="bg1">
            <a:lumMod val="95000"/>
          </a:schemeClr>
        </a:solidFill>
      </c:spPr>
    </c:plotArea>
    <c:plotVisOnly val="1"/>
    <c:dispBlanksAs val="gap"/>
    <c:showDLblsOverMax val="0"/>
  </c:chart>
  <c:spPr>
    <a:ln>
      <a:noFill/>
    </a:ln>
  </c:spPr>
  <c:txPr>
    <a:bodyPr/>
    <a:lstStyle/>
    <a:p>
      <a:pPr>
        <a:defRPr sz="1400">
          <a:solidFill>
            <a:sysClr val="windowText" lastClr="000000"/>
          </a:solidFill>
        </a:defRPr>
      </a:pPr>
      <a:endParaRPr lang="he-IL"/>
    </a:p>
  </c:txPr>
  <c:externalData r:id="rId2">
    <c:autoUpdate val="0"/>
  </c:externalData>
  <c:userShapes r:id="rId3"/>
</c:chartSpace>
</file>

<file path=word/charts/chart51.xml><?xml version="1.0" encoding="utf-8"?>
<c:chartSpace xmlns:c="http://schemas.openxmlformats.org/drawingml/2006/chart" xmlns:a="http://schemas.openxmlformats.org/drawingml/2006/main" xmlns:r="http://schemas.openxmlformats.org/officeDocument/2006/relationships">
  <c:date1904 val="0"/>
  <c:lang val="he-IL"/>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strRef>
          <c:f>'מגזר - סיפי הישגים ++'!$C$89</c:f>
          <c:strCache>
            <c:ptCount val="1"/>
            <c:pt idx="0">
              <c:v>מדעים</c:v>
            </c:pt>
          </c:strCache>
        </c:strRef>
      </c:tx>
      <c:layout>
        <c:manualLayout>
          <c:xMode val="edge"/>
          <c:yMode val="edge"/>
          <c:x val="5.9121873695872778E-4"/>
          <c:y val="0.96056575789788601"/>
        </c:manualLayout>
      </c:layout>
      <c:overlay val="1"/>
      <c:txPr>
        <a:bodyPr/>
        <a:lstStyle/>
        <a:p>
          <a:pPr>
            <a:defRPr sz="800" b="1">
              <a:solidFill>
                <a:srgbClr val="00AA50"/>
              </a:solidFill>
            </a:defRPr>
          </a:pPr>
          <a:endParaRPr lang="he-IL"/>
        </a:p>
      </c:txPr>
    </c:title>
    <c:autoTitleDeleted val="0"/>
    <c:plotArea>
      <c:layout>
        <c:manualLayout>
          <c:layoutTarget val="inner"/>
          <c:xMode val="edge"/>
          <c:yMode val="edge"/>
          <c:x val="7.2737405496901997E-2"/>
          <c:y val="0.11376861302210488"/>
          <c:w val="0.71877866427429404"/>
          <c:h val="0.81267942440749685"/>
        </c:manualLayout>
      </c:layout>
      <c:barChart>
        <c:barDir val="col"/>
        <c:grouping val="percentStacked"/>
        <c:varyColors val="0"/>
        <c:ser>
          <c:idx val="0"/>
          <c:order val="0"/>
          <c:tx>
            <c:strRef>
              <c:f>'מגזר - סיפי הישגים ++'!$F$87</c:f>
              <c:strCache>
                <c:ptCount val="1"/>
                <c:pt idx="0">
                  <c:v>מתחת לרמה 1</c:v>
                </c:pt>
              </c:strCache>
            </c:strRef>
          </c:tx>
          <c:spPr>
            <a:solidFill>
              <a:srgbClr val="FF0000"/>
            </a:solidFill>
            <a:ln w="17122">
              <a:noFill/>
              <a:prstDash val="solid"/>
            </a:ln>
          </c:spPr>
          <c:invertIfNegative val="0"/>
          <c:dLbls>
            <c:dLbl>
              <c:idx val="3"/>
              <c:layout>
                <c:manualLayout>
                  <c:x val="-4.2487268518518516E-3"/>
                  <c:y val="4.9610913458981607E-3"/>
                </c:manualLayout>
              </c:layout>
              <c:showLegendKey val="0"/>
              <c:showVal val="1"/>
              <c:showCatName val="0"/>
              <c:showSerName val="0"/>
              <c:showPercent val="0"/>
              <c:showBubbleSize val="0"/>
            </c:dLbl>
            <c:spPr>
              <a:noFill/>
              <a:ln w="34244">
                <a:noFill/>
              </a:ln>
            </c:spPr>
            <c:txPr>
              <a:bodyPr/>
              <a:lstStyle/>
              <a:p>
                <a:pPr>
                  <a:defRPr sz="1000" b="1"/>
                </a:pPr>
                <a:endParaRPr lang="he-IL"/>
              </a:p>
            </c:txPr>
            <c:showLegendKey val="0"/>
            <c:showVal val="1"/>
            <c:showCatName val="0"/>
            <c:showSerName val="0"/>
            <c:showPercent val="0"/>
            <c:showBubbleSize val="0"/>
            <c:showLeaderLines val="0"/>
          </c:dLbls>
          <c:cat>
            <c:strRef>
              <c:f>'מגזר - סיפי הישגים ++'!$A$89:$A$96</c:f>
              <c:strCache>
                <c:ptCount val="8"/>
                <c:pt idx="0">
                  <c:v>דוברי ערבית</c:v>
                </c:pt>
                <c:pt idx="2">
                  <c:v>דוברי עברית</c:v>
                </c:pt>
                <c:pt idx="5">
                  <c:v>OECD</c:v>
                </c:pt>
                <c:pt idx="7">
                  <c:v>כלל ישראל</c:v>
                </c:pt>
              </c:strCache>
            </c:strRef>
          </c:cat>
          <c:val>
            <c:numRef>
              <c:f>'מגזר - סיפי הישגים ++'!$F$89:$F$96</c:f>
              <c:numCache>
                <c:formatCode>General</c:formatCode>
                <c:ptCount val="8"/>
                <c:pt idx="0" formatCode="0%">
                  <c:v>0.25392399999999998</c:v>
                </c:pt>
                <c:pt idx="2" formatCode="0%">
                  <c:v>7.2043999999999997E-2</c:v>
                </c:pt>
                <c:pt idx="5" formatCode="0%">
                  <c:v>4.7601603261176059E-2</c:v>
                </c:pt>
                <c:pt idx="7" formatCode="0%">
                  <c:v>0.11221100000000001</c:v>
                </c:pt>
              </c:numCache>
            </c:numRef>
          </c:val>
        </c:ser>
        <c:ser>
          <c:idx val="1"/>
          <c:order val="1"/>
          <c:tx>
            <c:strRef>
              <c:f>'מגזר - סיפי הישגים ++'!$G$87</c:f>
              <c:strCache>
                <c:ptCount val="1"/>
                <c:pt idx="0">
                  <c:v>רמה 1</c:v>
                </c:pt>
              </c:strCache>
            </c:strRef>
          </c:tx>
          <c:spPr>
            <a:solidFill>
              <a:srgbClr val="F44611"/>
            </a:solidFill>
            <a:ln w="17122">
              <a:noFill/>
              <a:prstDash val="solid"/>
            </a:ln>
          </c:spPr>
          <c:invertIfNegative val="0"/>
          <c:dLbls>
            <c:spPr>
              <a:noFill/>
              <a:ln w="34244">
                <a:noFill/>
              </a:ln>
            </c:spPr>
            <c:txPr>
              <a:bodyPr/>
              <a:lstStyle/>
              <a:p>
                <a:pPr>
                  <a:defRPr sz="1000" b="1"/>
                </a:pPr>
                <a:endParaRPr lang="he-IL"/>
              </a:p>
            </c:txPr>
            <c:showLegendKey val="0"/>
            <c:showVal val="1"/>
            <c:showCatName val="0"/>
            <c:showSerName val="0"/>
            <c:showPercent val="0"/>
            <c:showBubbleSize val="0"/>
            <c:showLeaderLines val="0"/>
          </c:dLbls>
          <c:cat>
            <c:strRef>
              <c:f>'מגזר - סיפי הישגים ++'!$A$89:$A$96</c:f>
              <c:strCache>
                <c:ptCount val="8"/>
                <c:pt idx="0">
                  <c:v>דוברי ערבית</c:v>
                </c:pt>
                <c:pt idx="2">
                  <c:v>דוברי עברית</c:v>
                </c:pt>
                <c:pt idx="5">
                  <c:v>OECD</c:v>
                </c:pt>
                <c:pt idx="7">
                  <c:v>כלל ישראל</c:v>
                </c:pt>
              </c:strCache>
            </c:strRef>
          </c:cat>
          <c:val>
            <c:numRef>
              <c:f>'מגזר - סיפי הישגים ++'!$G$89:$G$96</c:f>
              <c:numCache>
                <c:formatCode>General</c:formatCode>
                <c:ptCount val="8"/>
                <c:pt idx="0" formatCode="0%">
                  <c:v>0.31724000000000002</c:v>
                </c:pt>
                <c:pt idx="2" formatCode="0%">
                  <c:v>0.136771</c:v>
                </c:pt>
                <c:pt idx="5" formatCode="0%">
                  <c:v>0.12964476025391022</c:v>
                </c:pt>
                <c:pt idx="7" formatCode="0%">
                  <c:v>0.176625</c:v>
                </c:pt>
              </c:numCache>
            </c:numRef>
          </c:val>
        </c:ser>
        <c:ser>
          <c:idx val="2"/>
          <c:order val="2"/>
          <c:tx>
            <c:strRef>
              <c:f>'מגזר - סיפי הישגים ++'!$H$87</c:f>
              <c:strCache>
                <c:ptCount val="1"/>
                <c:pt idx="0">
                  <c:v>רמה 2</c:v>
                </c:pt>
              </c:strCache>
            </c:strRef>
          </c:tx>
          <c:spPr>
            <a:solidFill>
              <a:srgbClr val="FFC000"/>
            </a:solidFill>
            <a:ln w="17122">
              <a:noFill/>
              <a:prstDash val="solid"/>
            </a:ln>
          </c:spPr>
          <c:invertIfNegative val="0"/>
          <c:dLbls>
            <c:spPr>
              <a:noFill/>
              <a:ln w="34244">
                <a:noFill/>
              </a:ln>
            </c:spPr>
            <c:txPr>
              <a:bodyPr/>
              <a:lstStyle/>
              <a:p>
                <a:pPr>
                  <a:defRPr sz="1000" b="1"/>
                </a:pPr>
                <a:endParaRPr lang="he-IL"/>
              </a:p>
            </c:txPr>
            <c:showLegendKey val="0"/>
            <c:showVal val="1"/>
            <c:showCatName val="0"/>
            <c:showSerName val="0"/>
            <c:showPercent val="0"/>
            <c:showBubbleSize val="0"/>
            <c:showLeaderLines val="0"/>
          </c:dLbls>
          <c:cat>
            <c:strRef>
              <c:f>'מגזר - סיפי הישגים ++'!$A$89:$A$96</c:f>
              <c:strCache>
                <c:ptCount val="8"/>
                <c:pt idx="0">
                  <c:v>דוברי ערבית</c:v>
                </c:pt>
                <c:pt idx="2">
                  <c:v>דוברי עברית</c:v>
                </c:pt>
                <c:pt idx="5">
                  <c:v>OECD</c:v>
                </c:pt>
                <c:pt idx="7">
                  <c:v>כלל ישראל</c:v>
                </c:pt>
              </c:strCache>
            </c:strRef>
          </c:cat>
          <c:val>
            <c:numRef>
              <c:f>'מגזר - סיפי הישגים ++'!$H$89:$H$96</c:f>
              <c:numCache>
                <c:formatCode>General</c:formatCode>
                <c:ptCount val="8"/>
                <c:pt idx="0" formatCode="0%">
                  <c:v>0.26453599999999999</c:v>
                </c:pt>
                <c:pt idx="2" formatCode="0%">
                  <c:v>0.24353999999999998</c:v>
                </c:pt>
                <c:pt idx="5" formatCode="0%">
                  <c:v>0.24551571174995562</c:v>
                </c:pt>
                <c:pt idx="7" formatCode="0%">
                  <c:v>0.24817699999999998</c:v>
                </c:pt>
              </c:numCache>
            </c:numRef>
          </c:val>
        </c:ser>
        <c:ser>
          <c:idx val="3"/>
          <c:order val="3"/>
          <c:tx>
            <c:strRef>
              <c:f>'מגזר - סיפי הישגים ++'!$I$87</c:f>
              <c:strCache>
                <c:ptCount val="1"/>
                <c:pt idx="0">
                  <c:v>רמה 3</c:v>
                </c:pt>
              </c:strCache>
            </c:strRef>
          </c:tx>
          <c:spPr>
            <a:solidFill>
              <a:srgbClr val="FFFF00"/>
            </a:solidFill>
            <a:ln w="17122">
              <a:noFill/>
              <a:prstDash val="solid"/>
            </a:ln>
          </c:spPr>
          <c:invertIfNegative val="0"/>
          <c:dLbls>
            <c:dLbl>
              <c:idx val="0"/>
              <c:layout>
                <c:manualLayout>
                  <c:x val="2.2112004418152662E-3"/>
                  <c:y val="8.8492871269958591E-3"/>
                </c:manualLayout>
              </c:layout>
              <c:showLegendKey val="0"/>
              <c:showVal val="1"/>
              <c:showCatName val="0"/>
              <c:showSerName val="0"/>
              <c:showPercent val="0"/>
              <c:showBubbleSize val="0"/>
            </c:dLbl>
            <c:dLbl>
              <c:idx val="2"/>
              <c:layout>
                <c:manualLayout>
                  <c:x val="-1.1767579680745988E-3"/>
                  <c:y val="4.8524086560496138E-3"/>
                </c:manualLayout>
              </c:layout>
              <c:showLegendKey val="0"/>
              <c:showVal val="1"/>
              <c:showCatName val="0"/>
              <c:showSerName val="0"/>
              <c:showPercent val="0"/>
              <c:showBubbleSize val="0"/>
            </c:dLbl>
            <c:spPr>
              <a:noFill/>
              <a:ln w="34244">
                <a:noFill/>
              </a:ln>
            </c:spPr>
            <c:txPr>
              <a:bodyPr/>
              <a:lstStyle/>
              <a:p>
                <a:pPr>
                  <a:defRPr sz="1000" b="1"/>
                </a:pPr>
                <a:endParaRPr lang="he-IL"/>
              </a:p>
            </c:txPr>
            <c:showLegendKey val="0"/>
            <c:showVal val="1"/>
            <c:showCatName val="0"/>
            <c:showSerName val="0"/>
            <c:showPercent val="0"/>
            <c:showBubbleSize val="0"/>
            <c:showLeaderLines val="0"/>
          </c:dLbls>
          <c:cat>
            <c:strRef>
              <c:f>'מגזר - סיפי הישגים ++'!$A$89:$A$96</c:f>
              <c:strCache>
                <c:ptCount val="8"/>
                <c:pt idx="0">
                  <c:v>דוברי ערבית</c:v>
                </c:pt>
                <c:pt idx="2">
                  <c:v>דוברי עברית</c:v>
                </c:pt>
                <c:pt idx="5">
                  <c:v>OECD</c:v>
                </c:pt>
                <c:pt idx="7">
                  <c:v>כלל ישראל</c:v>
                </c:pt>
              </c:strCache>
            </c:strRef>
          </c:cat>
          <c:val>
            <c:numRef>
              <c:f>'מגזר - סיפי הישגים ++'!$I$89:$I$96</c:f>
              <c:numCache>
                <c:formatCode>General</c:formatCode>
                <c:ptCount val="8"/>
                <c:pt idx="0" formatCode="0%">
                  <c:v>0.131827</c:v>
                </c:pt>
                <c:pt idx="2" formatCode="0%">
                  <c:v>0.27545000000000003</c:v>
                </c:pt>
                <c:pt idx="5" formatCode="0%">
                  <c:v>0.28847787191572005</c:v>
                </c:pt>
                <c:pt idx="7" formatCode="0%">
                  <c:v>0.243732</c:v>
                </c:pt>
              </c:numCache>
            </c:numRef>
          </c:val>
        </c:ser>
        <c:ser>
          <c:idx val="4"/>
          <c:order val="4"/>
          <c:tx>
            <c:strRef>
              <c:f>'מגזר - סיפי הישגים ++'!$J$87</c:f>
              <c:strCache>
                <c:ptCount val="1"/>
                <c:pt idx="0">
                  <c:v>רמה 4</c:v>
                </c:pt>
              </c:strCache>
            </c:strRef>
          </c:tx>
          <c:spPr>
            <a:solidFill>
              <a:srgbClr val="92D050"/>
            </a:solidFill>
            <a:ln w="17122">
              <a:noFill/>
              <a:prstDash val="solid"/>
            </a:ln>
          </c:spPr>
          <c:invertIfNegative val="0"/>
          <c:dLbls>
            <c:dLbl>
              <c:idx val="0"/>
              <c:layout>
                <c:manualLayout>
                  <c:x val="-2.7669007819182529E-3"/>
                  <c:y val="3.3081601559112922E-3"/>
                </c:manualLayout>
              </c:layout>
              <c:showLegendKey val="0"/>
              <c:showVal val="1"/>
              <c:showCatName val="0"/>
              <c:showSerName val="0"/>
              <c:showPercent val="0"/>
              <c:showBubbleSize val="0"/>
            </c:dLbl>
            <c:dLbl>
              <c:idx val="1"/>
              <c:layout>
                <c:manualLayout>
                  <c:x val="3.0075789944944654E-3"/>
                  <c:y val="-1.1786937749718883E-3"/>
                </c:manualLayout>
              </c:layout>
              <c:showLegendKey val="0"/>
              <c:showVal val="1"/>
              <c:showCatName val="0"/>
              <c:showSerName val="0"/>
              <c:showPercent val="0"/>
              <c:showBubbleSize val="0"/>
            </c:dLbl>
            <c:dLbl>
              <c:idx val="2"/>
              <c:layout>
                <c:manualLayout>
                  <c:x val="2.5582476403976664E-3"/>
                  <c:y val="-8.6417357243034707E-3"/>
                </c:manualLayout>
              </c:layout>
              <c:showLegendKey val="0"/>
              <c:showVal val="1"/>
              <c:showCatName val="0"/>
              <c:showSerName val="0"/>
              <c:showPercent val="0"/>
              <c:showBubbleSize val="0"/>
            </c:dLbl>
            <c:dLbl>
              <c:idx val="3"/>
              <c:layout>
                <c:manualLayout>
                  <c:x val="-1.2131946560613575E-3"/>
                  <c:y val="-5.6173759611983475E-3"/>
                </c:manualLayout>
              </c:layout>
              <c:showLegendKey val="0"/>
              <c:showVal val="1"/>
              <c:showCatName val="0"/>
              <c:showSerName val="0"/>
              <c:showPercent val="0"/>
              <c:showBubbleSize val="0"/>
            </c:dLbl>
            <c:spPr>
              <a:noFill/>
              <a:ln w="34244">
                <a:noFill/>
              </a:ln>
            </c:spPr>
            <c:txPr>
              <a:bodyPr/>
              <a:lstStyle/>
              <a:p>
                <a:pPr>
                  <a:defRPr sz="1000" b="1"/>
                </a:pPr>
                <a:endParaRPr lang="he-IL"/>
              </a:p>
            </c:txPr>
            <c:showLegendKey val="0"/>
            <c:showVal val="1"/>
            <c:showCatName val="0"/>
            <c:showSerName val="0"/>
            <c:showPercent val="0"/>
            <c:showBubbleSize val="0"/>
            <c:showLeaderLines val="0"/>
          </c:dLbls>
          <c:cat>
            <c:strRef>
              <c:f>'מגזר - סיפי הישגים ++'!$A$89:$A$96</c:f>
              <c:strCache>
                <c:ptCount val="8"/>
                <c:pt idx="0">
                  <c:v>דוברי ערבית</c:v>
                </c:pt>
                <c:pt idx="2">
                  <c:v>דוברי עברית</c:v>
                </c:pt>
                <c:pt idx="5">
                  <c:v>OECD</c:v>
                </c:pt>
                <c:pt idx="7">
                  <c:v>כלל ישראל</c:v>
                </c:pt>
              </c:strCache>
            </c:strRef>
          </c:cat>
          <c:val>
            <c:numRef>
              <c:f>'מגזר - סיפי הישגים ++'!$J$89:$J$96</c:f>
              <c:numCache>
                <c:formatCode>General</c:formatCode>
                <c:ptCount val="8"/>
                <c:pt idx="0" formatCode="0%">
                  <c:v>3.1181E-2</c:v>
                </c:pt>
                <c:pt idx="2" formatCode="0%">
                  <c:v>0.19774</c:v>
                </c:pt>
                <c:pt idx="5" formatCode="0%">
                  <c:v>0.20488362762208451</c:v>
                </c:pt>
                <c:pt idx="7" formatCode="0%">
                  <c:v>0.16095700000000002</c:v>
                </c:pt>
              </c:numCache>
            </c:numRef>
          </c:val>
        </c:ser>
        <c:ser>
          <c:idx val="5"/>
          <c:order val="5"/>
          <c:tx>
            <c:strRef>
              <c:f>'מגזר - סיפי הישגים ++'!$K$87</c:f>
              <c:strCache>
                <c:ptCount val="1"/>
                <c:pt idx="0">
                  <c:v>רמה 5</c:v>
                </c:pt>
              </c:strCache>
            </c:strRef>
          </c:tx>
          <c:spPr>
            <a:solidFill>
              <a:srgbClr val="00B050"/>
            </a:solidFill>
          </c:spPr>
          <c:invertIfNegative val="0"/>
          <c:dLbls>
            <c:dLbl>
              <c:idx val="0"/>
              <c:delete val="1"/>
            </c:dLbl>
            <c:txPr>
              <a:bodyPr/>
              <a:lstStyle/>
              <a:p>
                <a:pPr>
                  <a:defRPr sz="1000" b="1"/>
                </a:pPr>
                <a:endParaRPr lang="he-IL"/>
              </a:p>
            </c:txPr>
            <c:showLegendKey val="0"/>
            <c:showVal val="1"/>
            <c:showCatName val="0"/>
            <c:showSerName val="0"/>
            <c:showPercent val="0"/>
            <c:showBubbleSize val="0"/>
            <c:showLeaderLines val="0"/>
          </c:dLbls>
          <c:cat>
            <c:strRef>
              <c:f>'מגזר - סיפי הישגים ++'!$A$89:$A$96</c:f>
              <c:strCache>
                <c:ptCount val="8"/>
                <c:pt idx="0">
                  <c:v>דוברי ערבית</c:v>
                </c:pt>
                <c:pt idx="2">
                  <c:v>דוברי עברית</c:v>
                </c:pt>
                <c:pt idx="5">
                  <c:v>OECD</c:v>
                </c:pt>
                <c:pt idx="7">
                  <c:v>כלל ישראל</c:v>
                </c:pt>
              </c:strCache>
            </c:strRef>
          </c:cat>
          <c:val>
            <c:numRef>
              <c:f>'מגזר - סיפי הישגים ++'!$K$89:$K$96</c:f>
              <c:numCache>
                <c:formatCode>General</c:formatCode>
                <c:ptCount val="8"/>
                <c:pt idx="0" formatCode="0%">
                  <c:v>1.123518621001928E-3</c:v>
                </c:pt>
                <c:pt idx="2" formatCode="0%">
                  <c:v>6.6563999999999998E-2</c:v>
                </c:pt>
                <c:pt idx="5" formatCode="0%">
                  <c:v>7.2322866157686502E-2</c:v>
                </c:pt>
                <c:pt idx="7" formatCode="0%">
                  <c:v>5.2111999999999999E-2</c:v>
                </c:pt>
              </c:numCache>
            </c:numRef>
          </c:val>
        </c:ser>
        <c:ser>
          <c:idx val="6"/>
          <c:order val="6"/>
          <c:tx>
            <c:strRef>
              <c:f>'מגזר - סיפי הישגים ++'!$L$87</c:f>
              <c:strCache>
                <c:ptCount val="1"/>
                <c:pt idx="0">
                  <c:v>רמה 6</c:v>
                </c:pt>
              </c:strCache>
            </c:strRef>
          </c:tx>
          <c:spPr>
            <a:solidFill>
              <a:srgbClr val="008000"/>
            </a:solidFill>
          </c:spPr>
          <c:invertIfNegative val="0"/>
          <c:dLbls>
            <c:dLbl>
              <c:idx val="0"/>
              <c:delete val="1"/>
            </c:dLbl>
            <c:txPr>
              <a:bodyPr/>
              <a:lstStyle/>
              <a:p>
                <a:pPr>
                  <a:defRPr sz="1000" b="1">
                    <a:solidFill>
                      <a:schemeClr val="bg1"/>
                    </a:solidFill>
                  </a:defRPr>
                </a:pPr>
                <a:endParaRPr lang="he-IL"/>
              </a:p>
            </c:txPr>
            <c:showLegendKey val="0"/>
            <c:showVal val="1"/>
            <c:showCatName val="0"/>
            <c:showSerName val="0"/>
            <c:showPercent val="0"/>
            <c:showBubbleSize val="0"/>
            <c:showLeaderLines val="0"/>
          </c:dLbls>
          <c:cat>
            <c:strRef>
              <c:f>'מגזר - סיפי הישגים ++'!$A$89:$A$96</c:f>
              <c:strCache>
                <c:ptCount val="8"/>
                <c:pt idx="0">
                  <c:v>דוברי ערבית</c:v>
                </c:pt>
                <c:pt idx="2">
                  <c:v>דוברי עברית</c:v>
                </c:pt>
                <c:pt idx="5">
                  <c:v>OECD</c:v>
                </c:pt>
                <c:pt idx="7">
                  <c:v>כלל ישראל</c:v>
                </c:pt>
              </c:strCache>
            </c:strRef>
          </c:cat>
          <c:val>
            <c:numRef>
              <c:f>'מגזר - סיפי הישגים ++'!$L$89:$L$96</c:f>
              <c:numCache>
                <c:formatCode>General</c:formatCode>
                <c:ptCount val="8"/>
                <c:pt idx="0" formatCode="0%">
                  <c:v>1.6891427179508854E-4</c:v>
                </c:pt>
                <c:pt idx="2" formatCode="0%">
                  <c:v>7.8903999999999988E-3</c:v>
                </c:pt>
                <c:pt idx="5" formatCode="0%">
                  <c:v>1.1553509658349077E-2</c:v>
                </c:pt>
                <c:pt idx="7" formatCode="0%">
                  <c:v>6.1851999999999992E-3</c:v>
                </c:pt>
              </c:numCache>
            </c:numRef>
          </c:val>
        </c:ser>
        <c:dLbls>
          <c:showLegendKey val="0"/>
          <c:showVal val="0"/>
          <c:showCatName val="0"/>
          <c:showSerName val="0"/>
          <c:showPercent val="0"/>
          <c:showBubbleSize val="0"/>
        </c:dLbls>
        <c:gapWidth val="25"/>
        <c:overlap val="100"/>
        <c:axId val="465592704"/>
        <c:axId val="465594240"/>
      </c:barChart>
      <c:catAx>
        <c:axId val="465592704"/>
        <c:scaling>
          <c:orientation val="maxMin"/>
        </c:scaling>
        <c:delete val="0"/>
        <c:axPos val="b"/>
        <c:numFmt formatCode="General" sourceLinked="1"/>
        <c:majorTickMark val="out"/>
        <c:minorTickMark val="none"/>
        <c:tickLblPos val="high"/>
        <c:spPr>
          <a:ln>
            <a:solidFill>
              <a:schemeClr val="tx1"/>
            </a:solidFill>
          </a:ln>
        </c:spPr>
        <c:txPr>
          <a:bodyPr/>
          <a:lstStyle/>
          <a:p>
            <a:pPr>
              <a:defRPr b="1"/>
            </a:pPr>
            <a:endParaRPr lang="he-IL"/>
          </a:p>
        </c:txPr>
        <c:crossAx val="465594240"/>
        <c:crosses val="autoZero"/>
        <c:auto val="1"/>
        <c:lblAlgn val="ctr"/>
        <c:lblOffset val="100"/>
        <c:noMultiLvlLbl val="0"/>
      </c:catAx>
      <c:valAx>
        <c:axId val="465594240"/>
        <c:scaling>
          <c:orientation val="minMax"/>
        </c:scaling>
        <c:delete val="0"/>
        <c:axPos val="l"/>
        <c:numFmt formatCode="0%" sourceLinked="1"/>
        <c:majorTickMark val="out"/>
        <c:minorTickMark val="none"/>
        <c:tickLblPos val="nextTo"/>
        <c:spPr>
          <a:ln w="4281">
            <a:solidFill>
              <a:schemeClr val="tx1"/>
            </a:solidFill>
            <a:prstDash val="solid"/>
          </a:ln>
        </c:spPr>
        <c:txPr>
          <a:bodyPr rot="0" vert="horz"/>
          <a:lstStyle/>
          <a:p>
            <a:pPr>
              <a:defRPr sz="1000" b="1"/>
            </a:pPr>
            <a:endParaRPr lang="he-IL"/>
          </a:p>
        </c:txPr>
        <c:crossAx val="465592704"/>
        <c:crosses val="max"/>
        <c:crossBetween val="between"/>
        <c:majorUnit val="0.2"/>
      </c:valAx>
      <c:spPr>
        <a:solidFill>
          <a:schemeClr val="bg1">
            <a:lumMod val="95000"/>
          </a:schemeClr>
        </a:solidFill>
        <a:ln w="12700">
          <a:noFill/>
          <a:prstDash val="solid"/>
        </a:ln>
      </c:spPr>
    </c:plotArea>
    <c:legend>
      <c:legendPos val="r"/>
      <c:layout>
        <c:manualLayout>
          <c:xMode val="edge"/>
          <c:yMode val="edge"/>
          <c:x val="0.8295695972449586"/>
          <c:y val="0.10839075996664525"/>
          <c:w val="0.13830550533847918"/>
          <c:h val="0.82063398542239074"/>
        </c:manualLayout>
      </c:layout>
      <c:overlay val="0"/>
      <c:spPr>
        <a:solidFill>
          <a:srgbClr val="FFFFFF"/>
        </a:solidFill>
        <a:ln w="4281">
          <a:noFill/>
          <a:prstDash val="solid"/>
        </a:ln>
      </c:spPr>
      <c:txPr>
        <a:bodyPr/>
        <a:lstStyle/>
        <a:p>
          <a:pPr>
            <a:defRPr b="1"/>
          </a:pPr>
          <a:endParaRPr lang="he-IL"/>
        </a:p>
      </c:txPr>
    </c:legend>
    <c:plotVisOnly val="1"/>
    <c:dispBlanksAs val="gap"/>
    <c:showDLblsOverMax val="0"/>
  </c:chart>
  <c:spPr>
    <a:solidFill>
      <a:srgbClr val="FFFFFF"/>
    </a:solidFill>
    <a:ln>
      <a:noFill/>
    </a:ln>
  </c:spPr>
  <c:txPr>
    <a:bodyPr/>
    <a:lstStyle/>
    <a:p>
      <a:pPr>
        <a:defRPr sz="1100" b="0" i="0" u="none" strike="noStrike" baseline="0">
          <a:solidFill>
            <a:srgbClr val="000000"/>
          </a:solidFill>
          <a:latin typeface="Arial"/>
          <a:ea typeface="Arial"/>
          <a:cs typeface="Arial"/>
        </a:defRPr>
      </a:pPr>
      <a:endParaRPr lang="he-IL"/>
    </a:p>
  </c:txPr>
  <c:externalData r:id="rId2">
    <c:autoUpdate val="0"/>
  </c:externalData>
</c:chartSpace>
</file>

<file path=word/charts/chart52.xml><?xml version="1.0" encoding="utf-8"?>
<c:chartSpace xmlns:c="http://schemas.openxmlformats.org/drawingml/2006/chart" xmlns:a="http://schemas.openxmlformats.org/drawingml/2006/main" xmlns:r="http://schemas.openxmlformats.org/officeDocument/2006/relationships">
  <c:date1904 val="0"/>
  <c:lang val="he-IL"/>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strRef>
          <c:f>'מגזר -מגדר - תחומים ++'!$I$55</c:f>
          <c:strCache>
            <c:ptCount val="1"/>
            <c:pt idx="0">
              <c:v>מדעים</c:v>
            </c:pt>
          </c:strCache>
        </c:strRef>
      </c:tx>
      <c:layout>
        <c:manualLayout>
          <c:xMode val="edge"/>
          <c:yMode val="edge"/>
          <c:x val="1.6869395670028307E-3"/>
          <c:y val="0.94354148439778363"/>
        </c:manualLayout>
      </c:layout>
      <c:overlay val="1"/>
      <c:txPr>
        <a:bodyPr/>
        <a:lstStyle/>
        <a:p>
          <a:pPr>
            <a:defRPr sz="800">
              <a:solidFill>
                <a:srgbClr val="00AA50"/>
              </a:solidFill>
            </a:defRPr>
          </a:pPr>
          <a:endParaRPr lang="he-IL"/>
        </a:p>
      </c:txPr>
    </c:title>
    <c:autoTitleDeleted val="0"/>
    <c:plotArea>
      <c:layout>
        <c:manualLayout>
          <c:layoutTarget val="inner"/>
          <c:xMode val="edge"/>
          <c:yMode val="edge"/>
          <c:x val="6.8189027777777772E-2"/>
          <c:y val="2.153425925925926E-2"/>
          <c:w val="0.88584487499455244"/>
          <c:h val="0.78059857101195684"/>
        </c:manualLayout>
      </c:layout>
      <c:barChart>
        <c:barDir val="col"/>
        <c:grouping val="clustered"/>
        <c:varyColors val="0"/>
        <c:ser>
          <c:idx val="0"/>
          <c:order val="0"/>
          <c:tx>
            <c:strRef>
              <c:f>'מגזר -מגדר - תחומים ++'!$E$57</c:f>
              <c:strCache>
                <c:ptCount val="1"/>
                <c:pt idx="0">
                  <c:v>בנים</c:v>
                </c:pt>
              </c:strCache>
            </c:strRef>
          </c:tx>
          <c:spPr>
            <a:pattFill prst="pct5">
              <a:fgClr>
                <a:srgbClr val="FFFFFF"/>
              </a:fgClr>
              <a:bgClr>
                <a:srgbClr val="003366"/>
              </a:bgClr>
            </a:pattFill>
          </c:spPr>
          <c:invertIfNegative val="0"/>
          <c:dLbls>
            <c:txPr>
              <a:bodyPr/>
              <a:lstStyle/>
              <a:p>
                <a:pPr>
                  <a:defRPr sz="1000" b="1">
                    <a:solidFill>
                      <a:schemeClr val="bg1"/>
                    </a:solidFill>
                  </a:defRPr>
                </a:pPr>
                <a:endParaRPr lang="he-IL"/>
              </a:p>
            </c:txPr>
            <c:dLblPos val="inEnd"/>
            <c:showLegendKey val="0"/>
            <c:showVal val="1"/>
            <c:showCatName val="0"/>
            <c:showSerName val="0"/>
            <c:showPercent val="0"/>
            <c:showBubbleSize val="0"/>
            <c:showLeaderLines val="0"/>
          </c:dLbls>
          <c:cat>
            <c:strRef>
              <c:f>'מגזר -מגדר - תחומים ++'!$G$56:$H$56</c:f>
              <c:strCache>
                <c:ptCount val="2"/>
                <c:pt idx="0">
                  <c:v>דוברי עברית</c:v>
                </c:pt>
                <c:pt idx="1">
                  <c:v>דוברי ערבית</c:v>
                </c:pt>
              </c:strCache>
            </c:strRef>
          </c:cat>
          <c:val>
            <c:numRef>
              <c:f>'מגזר -מגדר - תחומים ++'!$G$57:$H$57</c:f>
              <c:numCache>
                <c:formatCode>General</c:formatCode>
                <c:ptCount val="2"/>
                <c:pt idx="0">
                  <c:v>493</c:v>
                </c:pt>
                <c:pt idx="1">
                  <c:v>382</c:v>
                </c:pt>
              </c:numCache>
            </c:numRef>
          </c:val>
        </c:ser>
        <c:ser>
          <c:idx val="1"/>
          <c:order val="1"/>
          <c:tx>
            <c:strRef>
              <c:f>'מגזר -מגדר - תחומים ++'!$E$58</c:f>
              <c:strCache>
                <c:ptCount val="1"/>
                <c:pt idx="0">
                  <c:v>בנות</c:v>
                </c:pt>
              </c:strCache>
            </c:strRef>
          </c:tx>
          <c:spPr>
            <a:pattFill prst="pct90">
              <a:fgClr>
                <a:srgbClr val="800000"/>
              </a:fgClr>
              <a:bgClr>
                <a:srgbClr val="FFFFCC"/>
              </a:bgClr>
            </a:pattFill>
          </c:spPr>
          <c:invertIfNegative val="0"/>
          <c:dLbls>
            <c:txPr>
              <a:bodyPr/>
              <a:lstStyle/>
              <a:p>
                <a:pPr>
                  <a:defRPr sz="1000" b="1">
                    <a:solidFill>
                      <a:schemeClr val="bg1"/>
                    </a:solidFill>
                  </a:defRPr>
                </a:pPr>
                <a:endParaRPr lang="he-IL"/>
              </a:p>
            </c:txPr>
            <c:dLblPos val="inEnd"/>
            <c:showLegendKey val="0"/>
            <c:showVal val="1"/>
            <c:showCatName val="0"/>
            <c:showSerName val="0"/>
            <c:showPercent val="0"/>
            <c:showBubbleSize val="0"/>
            <c:showLeaderLines val="0"/>
          </c:dLbls>
          <c:cat>
            <c:strRef>
              <c:f>'מגזר -מגדר - תחומים ++'!$G$56:$H$56</c:f>
              <c:strCache>
                <c:ptCount val="2"/>
                <c:pt idx="0">
                  <c:v>דוברי עברית</c:v>
                </c:pt>
                <c:pt idx="1">
                  <c:v>דוברי ערבית</c:v>
                </c:pt>
              </c:strCache>
            </c:strRef>
          </c:cat>
          <c:val>
            <c:numRef>
              <c:f>'מגזר -מגדר - תחומים ++'!$G$58:$H$58</c:f>
              <c:numCache>
                <c:formatCode>General</c:formatCode>
                <c:ptCount val="2"/>
                <c:pt idx="0">
                  <c:v>490</c:v>
                </c:pt>
                <c:pt idx="1">
                  <c:v>405</c:v>
                </c:pt>
              </c:numCache>
            </c:numRef>
          </c:val>
        </c:ser>
        <c:dLbls>
          <c:showLegendKey val="0"/>
          <c:showVal val="0"/>
          <c:showCatName val="0"/>
          <c:showSerName val="0"/>
          <c:showPercent val="0"/>
          <c:showBubbleSize val="0"/>
        </c:dLbls>
        <c:gapWidth val="55"/>
        <c:axId val="465616256"/>
        <c:axId val="466244736"/>
      </c:barChart>
      <c:catAx>
        <c:axId val="465616256"/>
        <c:scaling>
          <c:orientation val="minMax"/>
        </c:scaling>
        <c:delete val="0"/>
        <c:axPos val="b"/>
        <c:numFmt formatCode="0" sourceLinked="1"/>
        <c:majorTickMark val="out"/>
        <c:minorTickMark val="none"/>
        <c:tickLblPos val="high"/>
        <c:spPr>
          <a:ln>
            <a:solidFill>
              <a:schemeClr val="tx1"/>
            </a:solidFill>
          </a:ln>
        </c:spPr>
        <c:txPr>
          <a:bodyPr/>
          <a:lstStyle/>
          <a:p>
            <a:pPr>
              <a:defRPr sz="1100" b="1"/>
            </a:pPr>
            <a:endParaRPr lang="he-IL"/>
          </a:p>
        </c:txPr>
        <c:crossAx val="466244736"/>
        <c:crosses val="autoZero"/>
        <c:auto val="1"/>
        <c:lblAlgn val="ctr"/>
        <c:lblOffset val="100"/>
        <c:noMultiLvlLbl val="0"/>
      </c:catAx>
      <c:valAx>
        <c:axId val="466244736"/>
        <c:scaling>
          <c:orientation val="minMax"/>
          <c:max val="600"/>
          <c:min val="300"/>
        </c:scaling>
        <c:delete val="0"/>
        <c:axPos val="l"/>
        <c:majorGridlines>
          <c:spPr>
            <a:ln>
              <a:solidFill>
                <a:schemeClr val="bg1">
                  <a:lumMod val="65000"/>
                </a:schemeClr>
              </a:solidFill>
              <a:prstDash val="sysDash"/>
            </a:ln>
          </c:spPr>
        </c:majorGridlines>
        <c:numFmt formatCode="General" sourceLinked="1"/>
        <c:majorTickMark val="out"/>
        <c:minorTickMark val="none"/>
        <c:tickLblPos val="nextTo"/>
        <c:spPr>
          <a:ln>
            <a:solidFill>
              <a:schemeClr val="tx1"/>
            </a:solidFill>
          </a:ln>
        </c:spPr>
        <c:txPr>
          <a:bodyPr/>
          <a:lstStyle/>
          <a:p>
            <a:pPr>
              <a:defRPr sz="1000" b="1"/>
            </a:pPr>
            <a:endParaRPr lang="he-IL"/>
          </a:p>
        </c:txPr>
        <c:crossAx val="465616256"/>
        <c:crosses val="autoZero"/>
        <c:crossBetween val="between"/>
        <c:majorUnit val="50"/>
      </c:valAx>
      <c:spPr>
        <a:solidFill>
          <a:schemeClr val="bg1">
            <a:lumMod val="95000"/>
          </a:schemeClr>
        </a:solidFill>
      </c:spPr>
    </c:plotArea>
    <c:legend>
      <c:legendPos val="b"/>
      <c:layout>
        <c:manualLayout>
          <c:xMode val="edge"/>
          <c:yMode val="edge"/>
          <c:x val="0.4307226388888889"/>
          <c:y val="0.9319291666666667"/>
          <c:w val="0.20610431229931986"/>
          <c:h val="6.807083333333333E-2"/>
        </c:manualLayout>
      </c:layout>
      <c:overlay val="0"/>
      <c:txPr>
        <a:bodyPr/>
        <a:lstStyle/>
        <a:p>
          <a:pPr>
            <a:defRPr sz="1100" b="1"/>
          </a:pPr>
          <a:endParaRPr lang="he-IL"/>
        </a:p>
      </c:txPr>
    </c:legend>
    <c:plotVisOnly val="1"/>
    <c:dispBlanksAs val="gap"/>
    <c:showDLblsOverMax val="0"/>
  </c:chart>
  <c:spPr>
    <a:ln>
      <a:noFill/>
    </a:ln>
  </c:spPr>
  <c:txPr>
    <a:bodyPr/>
    <a:lstStyle/>
    <a:p>
      <a:pPr>
        <a:defRPr>
          <a:solidFill>
            <a:sysClr val="windowText" lastClr="000000"/>
          </a:solidFill>
        </a:defRPr>
      </a:pPr>
      <a:endParaRPr lang="he-IL"/>
    </a:p>
  </c:txPr>
  <c:externalData r:id="rId2">
    <c:autoUpdate val="0"/>
  </c:externalData>
</c:chartSpace>
</file>

<file path=word/charts/chart53.xml><?xml version="1.0" encoding="utf-8"?>
<c:chartSpace xmlns:c="http://schemas.openxmlformats.org/drawingml/2006/chart" xmlns:a="http://schemas.openxmlformats.org/drawingml/2006/main" xmlns:r="http://schemas.openxmlformats.org/officeDocument/2006/relationships">
  <c:date1904 val="0"/>
  <c:lang val="he-IL"/>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strRef>
          <c:f>'מגזר סוציו++'!$E$61</c:f>
          <c:strCache>
            <c:ptCount val="1"/>
            <c:pt idx="0">
              <c:v>מדעים-מגזר</c:v>
            </c:pt>
          </c:strCache>
        </c:strRef>
      </c:tx>
      <c:layout>
        <c:manualLayout>
          <c:xMode val="edge"/>
          <c:yMode val="edge"/>
          <c:x val="6.0164682539682645E-3"/>
          <c:y val="0.95250000000000001"/>
        </c:manualLayout>
      </c:layout>
      <c:overlay val="1"/>
      <c:txPr>
        <a:bodyPr/>
        <a:lstStyle/>
        <a:p>
          <a:pPr>
            <a:defRPr sz="800">
              <a:solidFill>
                <a:srgbClr val="00AA50"/>
              </a:solidFill>
            </a:defRPr>
          </a:pPr>
          <a:endParaRPr lang="he-IL"/>
        </a:p>
      </c:txPr>
    </c:title>
    <c:autoTitleDeleted val="0"/>
    <c:plotArea>
      <c:layout>
        <c:manualLayout>
          <c:layoutTarget val="inner"/>
          <c:xMode val="edge"/>
          <c:yMode val="edge"/>
          <c:x val="0.10014592358921603"/>
          <c:y val="2.6124558977598373E-2"/>
          <c:w val="0.83857678571428573"/>
          <c:h val="0.76213888888888892"/>
        </c:manualLayout>
      </c:layout>
      <c:barChart>
        <c:barDir val="col"/>
        <c:grouping val="clustered"/>
        <c:varyColors val="0"/>
        <c:ser>
          <c:idx val="0"/>
          <c:order val="0"/>
          <c:tx>
            <c:strRef>
              <c:f>'מגזר סוציו++'!$G$3</c:f>
              <c:strCache>
                <c:ptCount val="1"/>
                <c:pt idx="0">
                  <c:v>נמוך </c:v>
                </c:pt>
              </c:strCache>
            </c:strRef>
          </c:tx>
          <c:spPr>
            <a:pattFill prst="pct75">
              <a:fgClr>
                <a:schemeClr val="accent4">
                  <a:lumMod val="75000"/>
                </a:schemeClr>
              </a:fgClr>
              <a:bgClr>
                <a:schemeClr val="accent4">
                  <a:lumMod val="60000"/>
                  <a:lumOff val="40000"/>
                </a:schemeClr>
              </a:bgClr>
            </a:pattFill>
            <a:ln>
              <a:solidFill>
                <a:schemeClr val="accent4">
                  <a:lumMod val="75000"/>
                </a:schemeClr>
              </a:solidFill>
            </a:ln>
          </c:spPr>
          <c:invertIfNegative val="0"/>
          <c:dPt>
            <c:idx val="0"/>
            <c:invertIfNegative val="0"/>
            <c:bubble3D val="0"/>
          </c:dPt>
          <c:dPt>
            <c:idx val="1"/>
            <c:invertIfNegative val="0"/>
            <c:bubble3D val="0"/>
          </c:dPt>
          <c:dPt>
            <c:idx val="2"/>
            <c:invertIfNegative val="0"/>
            <c:bubble3D val="0"/>
          </c:dPt>
          <c:dPt>
            <c:idx val="3"/>
            <c:invertIfNegative val="0"/>
            <c:bubble3D val="0"/>
          </c:dPt>
          <c:dPt>
            <c:idx val="4"/>
            <c:invertIfNegative val="0"/>
            <c:bubble3D val="0"/>
          </c:dPt>
          <c:dPt>
            <c:idx val="5"/>
            <c:invertIfNegative val="0"/>
            <c:bubble3D val="0"/>
          </c:dPt>
          <c:dPt>
            <c:idx val="6"/>
            <c:invertIfNegative val="0"/>
            <c:bubble3D val="0"/>
          </c:dPt>
          <c:dPt>
            <c:idx val="7"/>
            <c:invertIfNegative val="0"/>
            <c:bubble3D val="0"/>
          </c:dPt>
          <c:dPt>
            <c:idx val="8"/>
            <c:invertIfNegative val="0"/>
            <c:bubble3D val="0"/>
          </c:dPt>
          <c:dPt>
            <c:idx val="10"/>
            <c:invertIfNegative val="0"/>
            <c:bubble3D val="0"/>
          </c:dPt>
          <c:dPt>
            <c:idx val="11"/>
            <c:invertIfNegative val="0"/>
            <c:bubble3D val="0"/>
          </c:dPt>
          <c:dPt>
            <c:idx val="12"/>
            <c:invertIfNegative val="0"/>
            <c:bubble3D val="0"/>
          </c:dPt>
          <c:dPt>
            <c:idx val="13"/>
            <c:invertIfNegative val="0"/>
            <c:bubble3D val="0"/>
          </c:dPt>
          <c:dLbls>
            <c:txPr>
              <a:bodyPr/>
              <a:lstStyle/>
              <a:p>
                <a:pPr>
                  <a:defRPr sz="1000" b="1">
                    <a:solidFill>
                      <a:schemeClr val="bg1">
                        <a:lumMod val="95000"/>
                      </a:schemeClr>
                    </a:solidFill>
                  </a:defRPr>
                </a:pPr>
                <a:endParaRPr lang="he-IL"/>
              </a:p>
            </c:txPr>
            <c:dLblPos val="inEnd"/>
            <c:showLegendKey val="0"/>
            <c:showVal val="1"/>
            <c:showCatName val="0"/>
            <c:showSerName val="0"/>
            <c:showPercent val="0"/>
            <c:showBubbleSize val="0"/>
            <c:showLeaderLines val="0"/>
          </c:dLbls>
          <c:cat>
            <c:strRef>
              <c:f>'מגזר סוציו++'!$E$70:$E$71</c:f>
              <c:strCache>
                <c:ptCount val="2"/>
                <c:pt idx="0">
                  <c:v>דוברי עברית</c:v>
                </c:pt>
                <c:pt idx="1">
                  <c:v>דוברי ערבית</c:v>
                </c:pt>
              </c:strCache>
            </c:strRef>
          </c:cat>
          <c:val>
            <c:numRef>
              <c:f>'מגזר סוציו++'!$G$70:$G$71</c:f>
              <c:numCache>
                <c:formatCode>General</c:formatCode>
                <c:ptCount val="2"/>
                <c:pt idx="0">
                  <c:v>444</c:v>
                </c:pt>
                <c:pt idx="1">
                  <c:v>383</c:v>
                </c:pt>
              </c:numCache>
            </c:numRef>
          </c:val>
        </c:ser>
        <c:ser>
          <c:idx val="1"/>
          <c:order val="1"/>
          <c:tx>
            <c:strRef>
              <c:f>'מגזר סוציו++'!$H$3</c:f>
              <c:strCache>
                <c:ptCount val="1"/>
                <c:pt idx="0">
                  <c:v>בינוני</c:v>
                </c:pt>
              </c:strCache>
            </c:strRef>
          </c:tx>
          <c:spPr>
            <a:pattFill prst="dotDmnd">
              <a:fgClr>
                <a:schemeClr val="tx1">
                  <a:lumMod val="65000"/>
                  <a:lumOff val="35000"/>
                </a:schemeClr>
              </a:fgClr>
              <a:bgClr>
                <a:schemeClr val="bg1">
                  <a:lumMod val="65000"/>
                </a:schemeClr>
              </a:bgClr>
            </a:pattFill>
            <a:ln>
              <a:noFill/>
            </a:ln>
          </c:spPr>
          <c:invertIfNegative val="0"/>
          <c:dPt>
            <c:idx val="0"/>
            <c:invertIfNegative val="0"/>
            <c:bubble3D val="0"/>
          </c:dPt>
          <c:dPt>
            <c:idx val="1"/>
            <c:invertIfNegative val="0"/>
            <c:bubble3D val="0"/>
          </c:dPt>
          <c:dPt>
            <c:idx val="3"/>
            <c:invertIfNegative val="0"/>
            <c:bubble3D val="0"/>
          </c:dPt>
          <c:dPt>
            <c:idx val="4"/>
            <c:invertIfNegative val="0"/>
            <c:bubble3D val="0"/>
          </c:dPt>
          <c:dLbls>
            <c:txPr>
              <a:bodyPr/>
              <a:lstStyle/>
              <a:p>
                <a:pPr>
                  <a:defRPr sz="1000" b="1">
                    <a:solidFill>
                      <a:schemeClr val="bg1"/>
                    </a:solidFill>
                  </a:defRPr>
                </a:pPr>
                <a:endParaRPr lang="he-IL"/>
              </a:p>
            </c:txPr>
            <c:dLblPos val="inEnd"/>
            <c:showLegendKey val="0"/>
            <c:showVal val="1"/>
            <c:showCatName val="0"/>
            <c:showSerName val="0"/>
            <c:showPercent val="0"/>
            <c:showBubbleSize val="0"/>
            <c:showLeaderLines val="0"/>
          </c:dLbls>
          <c:cat>
            <c:strRef>
              <c:f>'מגזר סוציו++'!$E$70:$E$71</c:f>
              <c:strCache>
                <c:ptCount val="2"/>
                <c:pt idx="0">
                  <c:v>דוברי עברית</c:v>
                </c:pt>
                <c:pt idx="1">
                  <c:v>דוברי ערבית</c:v>
                </c:pt>
              </c:strCache>
            </c:strRef>
          </c:cat>
          <c:val>
            <c:numRef>
              <c:f>'מגזר סוציו++'!$H$70:$H$71</c:f>
              <c:numCache>
                <c:formatCode>General</c:formatCode>
                <c:ptCount val="2"/>
                <c:pt idx="0">
                  <c:v>488</c:v>
                </c:pt>
                <c:pt idx="1">
                  <c:v>396</c:v>
                </c:pt>
              </c:numCache>
            </c:numRef>
          </c:val>
        </c:ser>
        <c:ser>
          <c:idx val="2"/>
          <c:order val="2"/>
          <c:tx>
            <c:strRef>
              <c:f>'מגזר סוציו++'!$I$3</c:f>
              <c:strCache>
                <c:ptCount val="1"/>
                <c:pt idx="0">
                  <c:v>גבוה</c:v>
                </c:pt>
              </c:strCache>
            </c:strRef>
          </c:tx>
          <c:spPr>
            <a:pattFill prst="pct75">
              <a:fgClr>
                <a:schemeClr val="accent5">
                  <a:lumMod val="75000"/>
                </a:schemeClr>
              </a:fgClr>
              <a:bgClr>
                <a:schemeClr val="bg2">
                  <a:lumMod val="75000"/>
                </a:schemeClr>
              </a:bgClr>
            </a:pattFill>
            <a:ln>
              <a:solidFill>
                <a:schemeClr val="accent5">
                  <a:lumMod val="75000"/>
                </a:schemeClr>
              </a:solidFill>
            </a:ln>
          </c:spPr>
          <c:invertIfNegative val="0"/>
          <c:dPt>
            <c:idx val="0"/>
            <c:invertIfNegative val="0"/>
            <c:bubble3D val="0"/>
          </c:dPt>
          <c:dPt>
            <c:idx val="1"/>
            <c:invertIfNegative val="0"/>
            <c:bubble3D val="0"/>
          </c:dPt>
          <c:dLbls>
            <c:txPr>
              <a:bodyPr/>
              <a:lstStyle/>
              <a:p>
                <a:pPr>
                  <a:defRPr sz="1000" b="1">
                    <a:solidFill>
                      <a:schemeClr val="bg1">
                        <a:lumMod val="95000"/>
                      </a:schemeClr>
                    </a:solidFill>
                  </a:defRPr>
                </a:pPr>
                <a:endParaRPr lang="he-IL"/>
              </a:p>
            </c:txPr>
            <c:dLblPos val="inEnd"/>
            <c:showLegendKey val="0"/>
            <c:showVal val="1"/>
            <c:showCatName val="0"/>
            <c:showSerName val="0"/>
            <c:showPercent val="0"/>
            <c:showBubbleSize val="0"/>
            <c:showLeaderLines val="0"/>
          </c:dLbls>
          <c:cat>
            <c:strRef>
              <c:f>'מגזר סוציו++'!$E$70:$E$71</c:f>
              <c:strCache>
                <c:ptCount val="2"/>
                <c:pt idx="0">
                  <c:v>דוברי עברית</c:v>
                </c:pt>
                <c:pt idx="1">
                  <c:v>דוברי ערבית</c:v>
                </c:pt>
              </c:strCache>
            </c:strRef>
          </c:cat>
          <c:val>
            <c:numRef>
              <c:f>'מגזר סוציו++'!$I$70:$I$71</c:f>
              <c:numCache>
                <c:formatCode>General</c:formatCode>
                <c:ptCount val="2"/>
                <c:pt idx="0">
                  <c:v>539</c:v>
                </c:pt>
                <c:pt idx="1">
                  <c:v>432</c:v>
                </c:pt>
              </c:numCache>
            </c:numRef>
          </c:val>
        </c:ser>
        <c:dLbls>
          <c:showLegendKey val="0"/>
          <c:showVal val="0"/>
          <c:showCatName val="0"/>
          <c:showSerName val="0"/>
          <c:showPercent val="0"/>
          <c:showBubbleSize val="0"/>
        </c:dLbls>
        <c:gapWidth val="150"/>
        <c:axId val="466284544"/>
        <c:axId val="466286080"/>
      </c:barChart>
      <c:catAx>
        <c:axId val="466284544"/>
        <c:scaling>
          <c:orientation val="minMax"/>
        </c:scaling>
        <c:delete val="0"/>
        <c:axPos val="b"/>
        <c:numFmt formatCode="0" sourceLinked="1"/>
        <c:majorTickMark val="out"/>
        <c:minorTickMark val="none"/>
        <c:tickLblPos val="high"/>
        <c:spPr>
          <a:ln>
            <a:solidFill>
              <a:schemeClr val="tx1"/>
            </a:solidFill>
          </a:ln>
        </c:spPr>
        <c:txPr>
          <a:bodyPr/>
          <a:lstStyle/>
          <a:p>
            <a:pPr>
              <a:defRPr sz="1100" b="1"/>
            </a:pPr>
            <a:endParaRPr lang="he-IL"/>
          </a:p>
        </c:txPr>
        <c:crossAx val="466286080"/>
        <c:crosses val="autoZero"/>
        <c:auto val="1"/>
        <c:lblAlgn val="ctr"/>
        <c:lblOffset val="100"/>
        <c:noMultiLvlLbl val="0"/>
      </c:catAx>
      <c:valAx>
        <c:axId val="466286080"/>
        <c:scaling>
          <c:orientation val="minMax"/>
          <c:max val="600"/>
          <c:min val="300"/>
        </c:scaling>
        <c:delete val="0"/>
        <c:axPos val="l"/>
        <c:majorGridlines>
          <c:spPr>
            <a:ln>
              <a:solidFill>
                <a:schemeClr val="bg1">
                  <a:lumMod val="65000"/>
                </a:schemeClr>
              </a:solidFill>
              <a:prstDash val="sysDash"/>
            </a:ln>
          </c:spPr>
        </c:majorGridlines>
        <c:numFmt formatCode="General" sourceLinked="1"/>
        <c:majorTickMark val="out"/>
        <c:minorTickMark val="none"/>
        <c:tickLblPos val="nextTo"/>
        <c:spPr>
          <a:ln>
            <a:solidFill>
              <a:schemeClr val="tx1"/>
            </a:solidFill>
          </a:ln>
        </c:spPr>
        <c:txPr>
          <a:bodyPr/>
          <a:lstStyle/>
          <a:p>
            <a:pPr>
              <a:defRPr sz="1000" b="1"/>
            </a:pPr>
            <a:endParaRPr lang="he-IL"/>
          </a:p>
        </c:txPr>
        <c:crossAx val="466284544"/>
        <c:crosses val="autoZero"/>
        <c:crossBetween val="between"/>
        <c:majorUnit val="50"/>
      </c:valAx>
      <c:spPr>
        <a:solidFill>
          <a:schemeClr val="bg1">
            <a:lumMod val="95000"/>
          </a:schemeClr>
        </a:solidFill>
      </c:spPr>
    </c:plotArea>
    <c:legend>
      <c:legendPos val="b"/>
      <c:layout>
        <c:manualLayout>
          <c:xMode val="edge"/>
          <c:yMode val="edge"/>
          <c:x val="0.2820131469232533"/>
          <c:y val="0.94639124287355991"/>
          <c:w val="0.56144922365264682"/>
          <c:h val="5.3608757126440081E-2"/>
        </c:manualLayout>
      </c:layout>
      <c:overlay val="0"/>
      <c:txPr>
        <a:bodyPr/>
        <a:lstStyle/>
        <a:p>
          <a:pPr>
            <a:defRPr sz="1100" b="1"/>
          </a:pPr>
          <a:endParaRPr lang="he-IL"/>
        </a:p>
      </c:txPr>
    </c:legend>
    <c:plotVisOnly val="1"/>
    <c:dispBlanksAs val="gap"/>
    <c:showDLblsOverMax val="0"/>
  </c:chart>
  <c:spPr>
    <a:ln>
      <a:noFill/>
    </a:ln>
  </c:spPr>
  <c:externalData r:id="rId2">
    <c:autoUpdate val="0"/>
  </c:externalData>
</c:chartSpace>
</file>

<file path=word/charts/chart54.xml><?xml version="1.0" encoding="utf-8"?>
<c:chartSpace xmlns:c="http://schemas.openxmlformats.org/drawingml/2006/chart" xmlns:a="http://schemas.openxmlformats.org/drawingml/2006/main" xmlns:r="http://schemas.openxmlformats.org/officeDocument/2006/relationships">
  <c:date1904 val="0"/>
  <c:lang val="he-IL"/>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strRef>
          <c:f>'פיקוח ++'!$I$50</c:f>
          <c:strCache>
            <c:ptCount val="1"/>
            <c:pt idx="0">
              <c:v>מדעים</c:v>
            </c:pt>
          </c:strCache>
        </c:strRef>
      </c:tx>
      <c:layout>
        <c:manualLayout>
          <c:xMode val="edge"/>
          <c:yMode val="edge"/>
          <c:x val="1.2129234672819487E-4"/>
          <c:y val="0.94865418608388241"/>
        </c:manualLayout>
      </c:layout>
      <c:overlay val="1"/>
      <c:txPr>
        <a:bodyPr/>
        <a:lstStyle/>
        <a:p>
          <a:pPr>
            <a:defRPr sz="800">
              <a:solidFill>
                <a:srgbClr val="00AA50"/>
              </a:solidFill>
            </a:defRPr>
          </a:pPr>
          <a:endParaRPr lang="he-IL"/>
        </a:p>
      </c:txPr>
    </c:title>
    <c:autoTitleDeleted val="0"/>
    <c:plotArea>
      <c:layout>
        <c:manualLayout>
          <c:layoutTarget val="inner"/>
          <c:xMode val="edge"/>
          <c:yMode val="edge"/>
          <c:x val="9.0397916666666661E-2"/>
          <c:y val="8.5927777777777783E-2"/>
          <c:w val="0.82854525753088204"/>
          <c:h val="0.79912562704809831"/>
        </c:manualLayout>
      </c:layout>
      <c:barChart>
        <c:barDir val="col"/>
        <c:grouping val="clustered"/>
        <c:varyColors val="0"/>
        <c:ser>
          <c:idx val="1"/>
          <c:order val="0"/>
          <c:tx>
            <c:strRef>
              <c:f>'פיקוח ++'!$E$53</c:f>
              <c:strCache>
                <c:ptCount val="1"/>
                <c:pt idx="0">
                  <c:v>סך הכל</c:v>
                </c:pt>
              </c:strCache>
            </c:strRef>
          </c:tx>
          <c:spPr>
            <a:pattFill prst="pct90">
              <a:fgClr>
                <a:srgbClr val="800000"/>
              </a:fgClr>
              <a:bgClr>
                <a:srgbClr val="FFFFCC"/>
              </a:bgClr>
            </a:pattFill>
          </c:spPr>
          <c:invertIfNegative val="0"/>
          <c:dPt>
            <c:idx val="0"/>
            <c:invertIfNegative val="0"/>
            <c:bubble3D val="0"/>
            <c:spPr>
              <a:pattFill prst="pct5">
                <a:fgClr>
                  <a:srgbClr val="800000"/>
                </a:fgClr>
                <a:bgClr>
                  <a:srgbClr val="DBEEF4"/>
                </a:bgClr>
              </a:pattFill>
            </c:spPr>
          </c:dPt>
          <c:dPt>
            <c:idx val="1"/>
            <c:invertIfNegative val="0"/>
            <c:bubble3D val="0"/>
            <c:spPr>
              <a:pattFill prst="pct5">
                <a:fgClr>
                  <a:srgbClr val="FFFFCC"/>
                </a:fgClr>
                <a:bgClr>
                  <a:srgbClr val="FF6600"/>
                </a:bgClr>
              </a:pattFill>
            </c:spPr>
          </c:dPt>
          <c:dLbls>
            <c:dLbl>
              <c:idx val="1"/>
              <c:spPr/>
              <c:txPr>
                <a:bodyPr/>
                <a:lstStyle/>
                <a:p>
                  <a:pPr algn="ctr">
                    <a:defRPr lang="he-IL" sz="1000" b="1" i="0" u="none" strike="noStrike" kern="1200" baseline="0">
                      <a:solidFill>
                        <a:schemeClr val="bg1"/>
                      </a:solidFill>
                      <a:latin typeface="+mn-lt"/>
                      <a:ea typeface="+mn-ea"/>
                      <a:cs typeface="+mn-cs"/>
                    </a:defRPr>
                  </a:pPr>
                  <a:endParaRPr lang="he-IL"/>
                </a:p>
              </c:txPr>
              <c:dLblPos val="inEnd"/>
              <c:showLegendKey val="0"/>
              <c:showVal val="1"/>
              <c:showCatName val="0"/>
              <c:showSerName val="0"/>
              <c:showPercent val="0"/>
              <c:showBubbleSize val="0"/>
            </c:dLbl>
            <c:txPr>
              <a:bodyPr/>
              <a:lstStyle/>
              <a:p>
                <a:pPr algn="ctr">
                  <a:defRPr lang="he-IL" sz="1000" b="1" i="0" u="none" strike="noStrike" kern="1200" baseline="0">
                    <a:solidFill>
                      <a:sysClr val="windowText" lastClr="000000"/>
                    </a:solidFill>
                    <a:latin typeface="+mn-lt"/>
                    <a:ea typeface="+mn-ea"/>
                    <a:cs typeface="+mn-cs"/>
                  </a:defRPr>
                </a:pPr>
                <a:endParaRPr lang="he-IL"/>
              </a:p>
            </c:txPr>
            <c:dLblPos val="inEnd"/>
            <c:showLegendKey val="0"/>
            <c:showVal val="1"/>
            <c:showCatName val="0"/>
            <c:showSerName val="0"/>
            <c:showPercent val="0"/>
            <c:showBubbleSize val="0"/>
            <c:showLeaderLines val="0"/>
          </c:dLbls>
          <c:cat>
            <c:strRef>
              <c:f>'פיקוח ++'!$G$54:$H$54</c:f>
              <c:strCache>
                <c:ptCount val="2"/>
                <c:pt idx="0">
                  <c:v>ממלכתי</c:v>
                </c:pt>
                <c:pt idx="1">
                  <c:v>ממלכתי-דתי</c:v>
                </c:pt>
              </c:strCache>
            </c:strRef>
          </c:cat>
          <c:val>
            <c:numRef>
              <c:f>'פיקוח ++'!$G$53:$H$53</c:f>
              <c:numCache>
                <c:formatCode>General</c:formatCode>
                <c:ptCount val="2"/>
                <c:pt idx="0">
                  <c:v>506</c:v>
                </c:pt>
                <c:pt idx="1">
                  <c:v>492</c:v>
                </c:pt>
              </c:numCache>
            </c:numRef>
          </c:val>
        </c:ser>
        <c:dLbls>
          <c:showLegendKey val="0"/>
          <c:showVal val="0"/>
          <c:showCatName val="0"/>
          <c:showSerName val="0"/>
          <c:showPercent val="0"/>
          <c:showBubbleSize val="0"/>
        </c:dLbls>
        <c:gapWidth val="234"/>
        <c:axId val="466718080"/>
        <c:axId val="466719872"/>
      </c:barChart>
      <c:catAx>
        <c:axId val="466718080"/>
        <c:scaling>
          <c:orientation val="minMax"/>
        </c:scaling>
        <c:delete val="0"/>
        <c:axPos val="b"/>
        <c:numFmt formatCode="General" sourceLinked="1"/>
        <c:majorTickMark val="out"/>
        <c:minorTickMark val="none"/>
        <c:tickLblPos val="high"/>
        <c:spPr>
          <a:ln>
            <a:solidFill>
              <a:srgbClr val="000000"/>
            </a:solidFill>
          </a:ln>
        </c:spPr>
        <c:txPr>
          <a:bodyPr/>
          <a:lstStyle/>
          <a:p>
            <a:pPr algn="ctr">
              <a:defRPr lang="he-IL" sz="1100" b="1" i="0" u="none" strike="noStrike" kern="1200" baseline="0">
                <a:solidFill>
                  <a:sysClr val="windowText" lastClr="000000"/>
                </a:solidFill>
                <a:latin typeface="+mn-lt"/>
                <a:ea typeface="+mn-ea"/>
                <a:cs typeface="+mn-cs"/>
              </a:defRPr>
            </a:pPr>
            <a:endParaRPr lang="he-IL"/>
          </a:p>
        </c:txPr>
        <c:crossAx val="466719872"/>
        <c:crosses val="autoZero"/>
        <c:auto val="1"/>
        <c:lblAlgn val="ctr"/>
        <c:lblOffset val="100"/>
        <c:noMultiLvlLbl val="0"/>
      </c:catAx>
      <c:valAx>
        <c:axId val="466719872"/>
        <c:scaling>
          <c:orientation val="minMax"/>
          <c:max val="600"/>
          <c:min val="300"/>
        </c:scaling>
        <c:delete val="0"/>
        <c:axPos val="l"/>
        <c:majorGridlines>
          <c:spPr>
            <a:ln>
              <a:solidFill>
                <a:schemeClr val="bg1">
                  <a:lumMod val="65000"/>
                </a:schemeClr>
              </a:solidFill>
              <a:prstDash val="sysDash"/>
            </a:ln>
          </c:spPr>
        </c:majorGridlines>
        <c:numFmt formatCode="General" sourceLinked="1"/>
        <c:majorTickMark val="out"/>
        <c:minorTickMark val="none"/>
        <c:tickLblPos val="nextTo"/>
        <c:spPr>
          <a:ln>
            <a:solidFill>
              <a:schemeClr val="tx1"/>
            </a:solidFill>
          </a:ln>
        </c:spPr>
        <c:txPr>
          <a:bodyPr/>
          <a:lstStyle/>
          <a:p>
            <a:pPr>
              <a:defRPr sz="1000" b="1"/>
            </a:pPr>
            <a:endParaRPr lang="he-IL"/>
          </a:p>
        </c:txPr>
        <c:crossAx val="466718080"/>
        <c:crosses val="autoZero"/>
        <c:crossBetween val="between"/>
        <c:majorUnit val="50"/>
      </c:valAx>
      <c:spPr>
        <a:solidFill>
          <a:schemeClr val="bg1">
            <a:lumMod val="95000"/>
          </a:schemeClr>
        </a:solidFill>
      </c:spPr>
    </c:plotArea>
    <c:plotVisOnly val="1"/>
    <c:dispBlanksAs val="gap"/>
    <c:showDLblsOverMax val="0"/>
  </c:chart>
  <c:spPr>
    <a:ln>
      <a:noFill/>
    </a:ln>
  </c:spPr>
  <c:txPr>
    <a:bodyPr/>
    <a:lstStyle/>
    <a:p>
      <a:pPr>
        <a:defRPr sz="1400">
          <a:solidFill>
            <a:sysClr val="windowText" lastClr="000000"/>
          </a:solidFill>
        </a:defRPr>
      </a:pPr>
      <a:endParaRPr lang="he-IL"/>
    </a:p>
  </c:txPr>
  <c:externalData r:id="rId2">
    <c:autoUpdate val="0"/>
  </c:externalData>
  <c:userShapes r:id="rId3"/>
</c:chartSpace>
</file>

<file path=word/charts/chart55.xml><?xml version="1.0" encoding="utf-8"?>
<c:chartSpace xmlns:c="http://schemas.openxmlformats.org/drawingml/2006/chart" xmlns:a="http://schemas.openxmlformats.org/drawingml/2006/main" xmlns:r="http://schemas.openxmlformats.org/officeDocument/2006/relationships">
  <c:date1904 val="0"/>
  <c:lang val="he-IL"/>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strRef>
          <c:f>'פיקוח+מגדר ++'!$H$44</c:f>
          <c:strCache>
            <c:ptCount val="1"/>
            <c:pt idx="0">
              <c:v>מדעים</c:v>
            </c:pt>
          </c:strCache>
        </c:strRef>
      </c:tx>
      <c:layout>
        <c:manualLayout>
          <c:xMode val="edge"/>
          <c:yMode val="edge"/>
          <c:x val="1.2128006188560996E-4"/>
          <c:y val="0.94867272772222155"/>
        </c:manualLayout>
      </c:layout>
      <c:overlay val="1"/>
      <c:txPr>
        <a:bodyPr/>
        <a:lstStyle/>
        <a:p>
          <a:pPr>
            <a:defRPr sz="800">
              <a:solidFill>
                <a:srgbClr val="00AA50"/>
              </a:solidFill>
            </a:defRPr>
          </a:pPr>
          <a:endParaRPr lang="he-IL"/>
        </a:p>
      </c:txPr>
    </c:title>
    <c:autoTitleDeleted val="0"/>
    <c:plotArea>
      <c:layout>
        <c:manualLayout>
          <c:layoutTarget val="inner"/>
          <c:xMode val="edge"/>
          <c:yMode val="edge"/>
          <c:x val="8.0669305555555557E-2"/>
          <c:y val="2.7361357707879605E-2"/>
          <c:w val="0.82854525753088204"/>
          <c:h val="0.79912562704809831"/>
        </c:manualLayout>
      </c:layout>
      <c:barChart>
        <c:barDir val="col"/>
        <c:grouping val="clustered"/>
        <c:varyColors val="0"/>
        <c:ser>
          <c:idx val="0"/>
          <c:order val="0"/>
          <c:tx>
            <c:strRef>
              <c:f>'פיקוח+מגדר ++'!$I$4</c:f>
              <c:strCache>
                <c:ptCount val="1"/>
                <c:pt idx="0">
                  <c:v>בנים</c:v>
                </c:pt>
              </c:strCache>
            </c:strRef>
          </c:tx>
          <c:spPr>
            <a:pattFill prst="pct5">
              <a:fgClr>
                <a:srgbClr val="FFFFFF"/>
              </a:fgClr>
              <a:bgClr>
                <a:srgbClr val="003366"/>
              </a:bgClr>
            </a:pattFill>
          </c:spPr>
          <c:invertIfNegative val="0"/>
          <c:dPt>
            <c:idx val="2"/>
            <c:invertIfNegative val="0"/>
            <c:bubble3D val="0"/>
          </c:dPt>
          <c:dPt>
            <c:idx val="3"/>
            <c:invertIfNegative val="0"/>
            <c:bubble3D val="0"/>
          </c:dPt>
          <c:dLbls>
            <c:txPr>
              <a:bodyPr/>
              <a:lstStyle/>
              <a:p>
                <a:pPr>
                  <a:defRPr sz="1000" b="1">
                    <a:solidFill>
                      <a:schemeClr val="bg1"/>
                    </a:solidFill>
                  </a:defRPr>
                </a:pPr>
                <a:endParaRPr lang="he-IL"/>
              </a:p>
            </c:txPr>
            <c:dLblPos val="inEnd"/>
            <c:showLegendKey val="0"/>
            <c:showVal val="1"/>
            <c:showCatName val="0"/>
            <c:showSerName val="0"/>
            <c:showPercent val="0"/>
            <c:showBubbleSize val="0"/>
            <c:showLeaderLines val="0"/>
          </c:dLbls>
          <c:cat>
            <c:strRef>
              <c:f>'פיקוח+מגדר ++'!$G$45:$G$47</c:f>
              <c:strCache>
                <c:ptCount val="3"/>
                <c:pt idx="0">
                  <c:v>ממלכתי</c:v>
                </c:pt>
                <c:pt idx="1">
                  <c:v>ממלכתי-דתי</c:v>
                </c:pt>
                <c:pt idx="2">
                  <c:v>חרדי בנות</c:v>
                </c:pt>
              </c:strCache>
            </c:strRef>
          </c:cat>
          <c:val>
            <c:numRef>
              <c:f>'פיקוח+מגדר ++'!$I$45:$I$46</c:f>
              <c:numCache>
                <c:formatCode>General</c:formatCode>
                <c:ptCount val="2"/>
                <c:pt idx="0">
                  <c:v>511</c:v>
                </c:pt>
                <c:pt idx="1">
                  <c:v>492</c:v>
                </c:pt>
              </c:numCache>
            </c:numRef>
          </c:val>
        </c:ser>
        <c:ser>
          <c:idx val="1"/>
          <c:order val="1"/>
          <c:tx>
            <c:strRef>
              <c:f>'פיקוח+מגדר ++'!$J$4</c:f>
              <c:strCache>
                <c:ptCount val="1"/>
                <c:pt idx="0">
                  <c:v>בנות</c:v>
                </c:pt>
              </c:strCache>
            </c:strRef>
          </c:tx>
          <c:spPr>
            <a:pattFill prst="pct90">
              <a:fgClr>
                <a:srgbClr val="800000"/>
              </a:fgClr>
              <a:bgClr>
                <a:srgbClr val="FFFFCC"/>
              </a:bgClr>
            </a:pattFill>
          </c:spPr>
          <c:invertIfNegative val="0"/>
          <c:dLbls>
            <c:txPr>
              <a:bodyPr/>
              <a:lstStyle/>
              <a:p>
                <a:pPr algn="ctr">
                  <a:defRPr lang="he-IL" sz="1000" b="1" i="0" u="none" strike="noStrike" kern="1200" baseline="0">
                    <a:solidFill>
                      <a:schemeClr val="bg1"/>
                    </a:solidFill>
                    <a:latin typeface="+mn-lt"/>
                    <a:ea typeface="+mn-ea"/>
                    <a:cs typeface="+mn-cs"/>
                  </a:defRPr>
                </a:pPr>
                <a:endParaRPr lang="he-IL"/>
              </a:p>
            </c:txPr>
            <c:dLblPos val="inEnd"/>
            <c:showLegendKey val="0"/>
            <c:showVal val="1"/>
            <c:showCatName val="0"/>
            <c:showSerName val="0"/>
            <c:showPercent val="0"/>
            <c:showBubbleSize val="0"/>
            <c:showLeaderLines val="0"/>
          </c:dLbls>
          <c:cat>
            <c:strRef>
              <c:f>'פיקוח+מגדר ++'!$G$45:$G$47</c:f>
              <c:strCache>
                <c:ptCount val="3"/>
                <c:pt idx="0">
                  <c:v>ממלכתי</c:v>
                </c:pt>
                <c:pt idx="1">
                  <c:v>ממלכתי-דתי</c:v>
                </c:pt>
                <c:pt idx="2">
                  <c:v>חרדי בנות</c:v>
                </c:pt>
              </c:strCache>
            </c:strRef>
          </c:cat>
          <c:val>
            <c:numRef>
              <c:f>'פיקוח+מגדר ++'!$J$45:$J$47</c:f>
              <c:numCache>
                <c:formatCode>General</c:formatCode>
                <c:ptCount val="3"/>
                <c:pt idx="0">
                  <c:v>500</c:v>
                </c:pt>
                <c:pt idx="1">
                  <c:v>493</c:v>
                </c:pt>
                <c:pt idx="2">
                  <c:v>462</c:v>
                </c:pt>
              </c:numCache>
            </c:numRef>
          </c:val>
        </c:ser>
        <c:dLbls>
          <c:showLegendKey val="0"/>
          <c:showVal val="0"/>
          <c:showCatName val="0"/>
          <c:showSerName val="0"/>
          <c:showPercent val="0"/>
          <c:showBubbleSize val="0"/>
        </c:dLbls>
        <c:gapWidth val="234"/>
        <c:axId val="470325888"/>
        <c:axId val="470339968"/>
      </c:barChart>
      <c:catAx>
        <c:axId val="470325888"/>
        <c:scaling>
          <c:orientation val="minMax"/>
        </c:scaling>
        <c:delete val="0"/>
        <c:axPos val="b"/>
        <c:numFmt formatCode="General" sourceLinked="1"/>
        <c:majorTickMark val="out"/>
        <c:minorTickMark val="none"/>
        <c:tickLblPos val="high"/>
        <c:spPr>
          <a:ln>
            <a:solidFill>
              <a:srgbClr val="000000"/>
            </a:solidFill>
          </a:ln>
        </c:spPr>
        <c:txPr>
          <a:bodyPr/>
          <a:lstStyle/>
          <a:p>
            <a:pPr algn="ctr">
              <a:defRPr lang="he-IL" sz="1100" b="1" i="0" u="none" strike="noStrike" kern="1200" baseline="0">
                <a:solidFill>
                  <a:sysClr val="windowText" lastClr="000000"/>
                </a:solidFill>
                <a:latin typeface="+mn-lt"/>
                <a:ea typeface="+mn-ea"/>
                <a:cs typeface="+mn-cs"/>
              </a:defRPr>
            </a:pPr>
            <a:endParaRPr lang="he-IL"/>
          </a:p>
        </c:txPr>
        <c:crossAx val="470339968"/>
        <c:crosses val="autoZero"/>
        <c:auto val="1"/>
        <c:lblAlgn val="ctr"/>
        <c:lblOffset val="100"/>
        <c:noMultiLvlLbl val="0"/>
      </c:catAx>
      <c:valAx>
        <c:axId val="470339968"/>
        <c:scaling>
          <c:orientation val="minMax"/>
          <c:max val="600"/>
          <c:min val="300"/>
        </c:scaling>
        <c:delete val="0"/>
        <c:axPos val="l"/>
        <c:majorGridlines>
          <c:spPr>
            <a:ln>
              <a:solidFill>
                <a:schemeClr val="bg1">
                  <a:lumMod val="65000"/>
                </a:schemeClr>
              </a:solidFill>
              <a:prstDash val="sysDash"/>
            </a:ln>
          </c:spPr>
        </c:majorGridlines>
        <c:numFmt formatCode="General" sourceLinked="1"/>
        <c:majorTickMark val="out"/>
        <c:minorTickMark val="none"/>
        <c:tickLblPos val="nextTo"/>
        <c:spPr>
          <a:ln>
            <a:solidFill>
              <a:schemeClr val="tx1"/>
            </a:solidFill>
          </a:ln>
        </c:spPr>
        <c:txPr>
          <a:bodyPr/>
          <a:lstStyle/>
          <a:p>
            <a:pPr>
              <a:defRPr sz="1000" b="1"/>
            </a:pPr>
            <a:endParaRPr lang="he-IL"/>
          </a:p>
        </c:txPr>
        <c:crossAx val="470325888"/>
        <c:crosses val="autoZero"/>
        <c:crossBetween val="between"/>
        <c:majorUnit val="50"/>
      </c:valAx>
      <c:spPr>
        <a:solidFill>
          <a:schemeClr val="bg1">
            <a:lumMod val="95000"/>
          </a:schemeClr>
        </a:solidFill>
      </c:spPr>
    </c:plotArea>
    <c:legend>
      <c:legendPos val="b"/>
      <c:layout/>
      <c:overlay val="0"/>
      <c:txPr>
        <a:bodyPr/>
        <a:lstStyle/>
        <a:p>
          <a:pPr>
            <a:defRPr sz="1100" b="1"/>
          </a:pPr>
          <a:endParaRPr lang="he-IL"/>
        </a:p>
      </c:txPr>
    </c:legend>
    <c:plotVisOnly val="1"/>
    <c:dispBlanksAs val="gap"/>
    <c:showDLblsOverMax val="0"/>
  </c:chart>
  <c:spPr>
    <a:ln>
      <a:noFill/>
    </a:ln>
  </c:spPr>
  <c:txPr>
    <a:bodyPr/>
    <a:lstStyle/>
    <a:p>
      <a:pPr>
        <a:defRPr sz="1400">
          <a:solidFill>
            <a:sysClr val="windowText" lastClr="000000"/>
          </a:solidFill>
        </a:defRPr>
      </a:pPr>
      <a:endParaRPr lang="he-IL"/>
    </a:p>
  </c:txPr>
  <c:externalData r:id="rId2">
    <c:autoUpdate val="0"/>
  </c:externalData>
  <c:userShapes r:id="rId3"/>
</c:chartSpace>
</file>

<file path=word/charts/chart56.xml><?xml version="1.0" encoding="utf-8"?>
<c:chartSpace xmlns:c="http://schemas.openxmlformats.org/drawingml/2006/chart" xmlns:a="http://schemas.openxmlformats.org/drawingml/2006/main" xmlns:r="http://schemas.openxmlformats.org/officeDocument/2006/relationships">
  <c:date1904 val="0"/>
  <c:lang val="he-IL"/>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strRef>
          <c:f>'פיקוח סוציו ++ '!$E$61</c:f>
          <c:strCache>
            <c:ptCount val="1"/>
            <c:pt idx="0">
              <c:v>מדעים-פיקוח</c:v>
            </c:pt>
          </c:strCache>
        </c:strRef>
      </c:tx>
      <c:layout>
        <c:manualLayout>
          <c:xMode val="edge"/>
          <c:yMode val="edge"/>
          <c:x val="5.7566552078374452E-4"/>
          <c:y val="0.95904198422671105"/>
        </c:manualLayout>
      </c:layout>
      <c:overlay val="1"/>
      <c:txPr>
        <a:bodyPr/>
        <a:lstStyle/>
        <a:p>
          <a:pPr>
            <a:defRPr sz="800">
              <a:solidFill>
                <a:srgbClr val="00AA50"/>
              </a:solidFill>
            </a:defRPr>
          </a:pPr>
          <a:endParaRPr lang="he-IL"/>
        </a:p>
      </c:txPr>
    </c:title>
    <c:autoTitleDeleted val="0"/>
    <c:plotArea>
      <c:layout>
        <c:manualLayout>
          <c:layoutTarget val="inner"/>
          <c:xMode val="edge"/>
          <c:yMode val="edge"/>
          <c:x val="0.10014592358921603"/>
          <c:y val="2.6124558977598373E-2"/>
          <c:w val="0.8436164682539683"/>
          <c:h val="0.77496717171717167"/>
        </c:manualLayout>
      </c:layout>
      <c:barChart>
        <c:barDir val="col"/>
        <c:grouping val="clustered"/>
        <c:varyColors val="0"/>
        <c:ser>
          <c:idx val="0"/>
          <c:order val="0"/>
          <c:tx>
            <c:strRef>
              <c:f>'פיקוח סוציו ++ '!$G$3</c:f>
              <c:strCache>
                <c:ptCount val="1"/>
                <c:pt idx="0">
                  <c:v>נמוך </c:v>
                </c:pt>
              </c:strCache>
            </c:strRef>
          </c:tx>
          <c:spPr>
            <a:pattFill prst="pct75">
              <a:fgClr>
                <a:schemeClr val="accent4">
                  <a:lumMod val="75000"/>
                </a:schemeClr>
              </a:fgClr>
              <a:bgClr>
                <a:schemeClr val="accent4">
                  <a:lumMod val="60000"/>
                  <a:lumOff val="40000"/>
                </a:schemeClr>
              </a:bgClr>
            </a:pattFill>
            <a:ln>
              <a:solidFill>
                <a:schemeClr val="accent4">
                  <a:lumMod val="75000"/>
                </a:schemeClr>
              </a:solidFill>
            </a:ln>
          </c:spPr>
          <c:invertIfNegative val="0"/>
          <c:dPt>
            <c:idx val="0"/>
            <c:invertIfNegative val="0"/>
            <c:bubble3D val="0"/>
          </c:dPt>
          <c:dPt>
            <c:idx val="1"/>
            <c:invertIfNegative val="0"/>
            <c:bubble3D val="0"/>
          </c:dPt>
          <c:dPt>
            <c:idx val="2"/>
            <c:invertIfNegative val="0"/>
            <c:bubble3D val="0"/>
          </c:dPt>
          <c:dPt>
            <c:idx val="3"/>
            <c:invertIfNegative val="0"/>
            <c:bubble3D val="0"/>
          </c:dPt>
          <c:dPt>
            <c:idx val="4"/>
            <c:invertIfNegative val="0"/>
            <c:bubble3D val="0"/>
          </c:dPt>
          <c:dPt>
            <c:idx val="5"/>
            <c:invertIfNegative val="0"/>
            <c:bubble3D val="0"/>
          </c:dPt>
          <c:dPt>
            <c:idx val="6"/>
            <c:invertIfNegative val="0"/>
            <c:bubble3D val="0"/>
          </c:dPt>
          <c:dPt>
            <c:idx val="7"/>
            <c:invertIfNegative val="0"/>
            <c:bubble3D val="0"/>
          </c:dPt>
          <c:dPt>
            <c:idx val="8"/>
            <c:invertIfNegative val="0"/>
            <c:bubble3D val="0"/>
          </c:dPt>
          <c:dPt>
            <c:idx val="10"/>
            <c:invertIfNegative val="0"/>
            <c:bubble3D val="0"/>
          </c:dPt>
          <c:dPt>
            <c:idx val="11"/>
            <c:invertIfNegative val="0"/>
            <c:bubble3D val="0"/>
          </c:dPt>
          <c:dPt>
            <c:idx val="12"/>
            <c:invertIfNegative val="0"/>
            <c:bubble3D val="0"/>
          </c:dPt>
          <c:dPt>
            <c:idx val="13"/>
            <c:invertIfNegative val="0"/>
            <c:bubble3D val="0"/>
          </c:dPt>
          <c:dLbls>
            <c:txPr>
              <a:bodyPr/>
              <a:lstStyle/>
              <a:p>
                <a:pPr>
                  <a:defRPr sz="1000" b="1">
                    <a:solidFill>
                      <a:schemeClr val="bg1">
                        <a:lumMod val="95000"/>
                      </a:schemeClr>
                    </a:solidFill>
                  </a:defRPr>
                </a:pPr>
                <a:endParaRPr lang="he-IL"/>
              </a:p>
            </c:txPr>
            <c:dLblPos val="inEnd"/>
            <c:showLegendKey val="0"/>
            <c:showVal val="1"/>
            <c:showCatName val="0"/>
            <c:showSerName val="0"/>
            <c:showPercent val="0"/>
            <c:showBubbleSize val="0"/>
            <c:showLeaderLines val="0"/>
          </c:dLbls>
          <c:cat>
            <c:strRef>
              <c:f>'פיקוח סוציו ++ '!$D$70:$D$71</c:f>
              <c:strCache>
                <c:ptCount val="2"/>
                <c:pt idx="0">
                  <c:v>ממלכתי</c:v>
                </c:pt>
                <c:pt idx="1">
                  <c:v>ממלכתי-דתי</c:v>
                </c:pt>
              </c:strCache>
            </c:strRef>
          </c:cat>
          <c:val>
            <c:numRef>
              <c:f>'פיקוח סוציו ++ '!$G$70:$G$71</c:f>
              <c:numCache>
                <c:formatCode>General</c:formatCode>
                <c:ptCount val="2"/>
                <c:pt idx="0">
                  <c:v>460</c:v>
                </c:pt>
                <c:pt idx="1">
                  <c:v>448</c:v>
                </c:pt>
              </c:numCache>
            </c:numRef>
          </c:val>
        </c:ser>
        <c:ser>
          <c:idx val="1"/>
          <c:order val="1"/>
          <c:tx>
            <c:strRef>
              <c:f>'פיקוח סוציו ++ '!$H$3</c:f>
              <c:strCache>
                <c:ptCount val="1"/>
                <c:pt idx="0">
                  <c:v>בינוני</c:v>
                </c:pt>
              </c:strCache>
            </c:strRef>
          </c:tx>
          <c:spPr>
            <a:pattFill prst="dotDmnd">
              <a:fgClr>
                <a:schemeClr val="tx1">
                  <a:lumMod val="65000"/>
                  <a:lumOff val="35000"/>
                </a:schemeClr>
              </a:fgClr>
              <a:bgClr>
                <a:schemeClr val="bg1">
                  <a:lumMod val="65000"/>
                </a:schemeClr>
              </a:bgClr>
            </a:pattFill>
            <a:ln>
              <a:noFill/>
            </a:ln>
          </c:spPr>
          <c:invertIfNegative val="0"/>
          <c:dPt>
            <c:idx val="0"/>
            <c:invertIfNegative val="0"/>
            <c:bubble3D val="0"/>
          </c:dPt>
          <c:dPt>
            <c:idx val="1"/>
            <c:invertIfNegative val="0"/>
            <c:bubble3D val="0"/>
          </c:dPt>
          <c:dPt>
            <c:idx val="3"/>
            <c:invertIfNegative val="0"/>
            <c:bubble3D val="0"/>
          </c:dPt>
          <c:dPt>
            <c:idx val="4"/>
            <c:invertIfNegative val="0"/>
            <c:bubble3D val="0"/>
          </c:dPt>
          <c:dLbls>
            <c:txPr>
              <a:bodyPr/>
              <a:lstStyle/>
              <a:p>
                <a:pPr>
                  <a:defRPr sz="1000" b="1">
                    <a:solidFill>
                      <a:schemeClr val="bg1"/>
                    </a:solidFill>
                  </a:defRPr>
                </a:pPr>
                <a:endParaRPr lang="he-IL"/>
              </a:p>
            </c:txPr>
            <c:dLblPos val="inEnd"/>
            <c:showLegendKey val="0"/>
            <c:showVal val="1"/>
            <c:showCatName val="0"/>
            <c:showSerName val="0"/>
            <c:showPercent val="0"/>
            <c:showBubbleSize val="0"/>
            <c:showLeaderLines val="0"/>
          </c:dLbls>
          <c:cat>
            <c:strRef>
              <c:f>'פיקוח סוציו ++ '!$D$70:$D$71</c:f>
              <c:strCache>
                <c:ptCount val="2"/>
                <c:pt idx="0">
                  <c:v>ממלכתי</c:v>
                </c:pt>
                <c:pt idx="1">
                  <c:v>ממלכתי-דתי</c:v>
                </c:pt>
              </c:strCache>
            </c:strRef>
          </c:cat>
          <c:val>
            <c:numRef>
              <c:f>'פיקוח סוציו ++ '!$H$70:$H$71</c:f>
              <c:numCache>
                <c:formatCode>General</c:formatCode>
                <c:ptCount val="2"/>
                <c:pt idx="0">
                  <c:v>497</c:v>
                </c:pt>
                <c:pt idx="1">
                  <c:v>492</c:v>
                </c:pt>
              </c:numCache>
            </c:numRef>
          </c:val>
        </c:ser>
        <c:ser>
          <c:idx val="2"/>
          <c:order val="2"/>
          <c:tx>
            <c:strRef>
              <c:f>'פיקוח סוציו ++ '!$I$3</c:f>
              <c:strCache>
                <c:ptCount val="1"/>
                <c:pt idx="0">
                  <c:v>גבוה</c:v>
                </c:pt>
              </c:strCache>
            </c:strRef>
          </c:tx>
          <c:spPr>
            <a:pattFill prst="pct75">
              <a:fgClr>
                <a:schemeClr val="accent5">
                  <a:lumMod val="75000"/>
                </a:schemeClr>
              </a:fgClr>
              <a:bgClr>
                <a:schemeClr val="bg2">
                  <a:lumMod val="75000"/>
                </a:schemeClr>
              </a:bgClr>
            </a:pattFill>
            <a:ln>
              <a:solidFill>
                <a:schemeClr val="accent5">
                  <a:lumMod val="75000"/>
                </a:schemeClr>
              </a:solidFill>
            </a:ln>
          </c:spPr>
          <c:invertIfNegative val="0"/>
          <c:dPt>
            <c:idx val="0"/>
            <c:invertIfNegative val="0"/>
            <c:bubble3D val="0"/>
          </c:dPt>
          <c:dPt>
            <c:idx val="1"/>
            <c:invertIfNegative val="0"/>
            <c:bubble3D val="0"/>
          </c:dPt>
          <c:dLbls>
            <c:txPr>
              <a:bodyPr/>
              <a:lstStyle/>
              <a:p>
                <a:pPr>
                  <a:defRPr sz="1000" b="1">
                    <a:solidFill>
                      <a:schemeClr val="bg1">
                        <a:lumMod val="95000"/>
                      </a:schemeClr>
                    </a:solidFill>
                  </a:defRPr>
                </a:pPr>
                <a:endParaRPr lang="he-IL"/>
              </a:p>
            </c:txPr>
            <c:dLblPos val="inEnd"/>
            <c:showLegendKey val="0"/>
            <c:showVal val="1"/>
            <c:showCatName val="0"/>
            <c:showSerName val="0"/>
            <c:showPercent val="0"/>
            <c:showBubbleSize val="0"/>
            <c:showLeaderLines val="0"/>
          </c:dLbls>
          <c:cat>
            <c:strRef>
              <c:f>'פיקוח סוציו ++ '!$D$70:$D$71</c:f>
              <c:strCache>
                <c:ptCount val="2"/>
                <c:pt idx="0">
                  <c:v>ממלכתי</c:v>
                </c:pt>
                <c:pt idx="1">
                  <c:v>ממלכתי-דתי</c:v>
                </c:pt>
              </c:strCache>
            </c:strRef>
          </c:cat>
          <c:val>
            <c:numRef>
              <c:f>'פיקוח סוציו ++ '!$I$70:$I$71</c:f>
              <c:numCache>
                <c:formatCode>General</c:formatCode>
                <c:ptCount val="2"/>
                <c:pt idx="0">
                  <c:v>544</c:v>
                </c:pt>
                <c:pt idx="1">
                  <c:v>534</c:v>
                </c:pt>
              </c:numCache>
            </c:numRef>
          </c:val>
        </c:ser>
        <c:dLbls>
          <c:showLegendKey val="0"/>
          <c:showVal val="0"/>
          <c:showCatName val="0"/>
          <c:showSerName val="0"/>
          <c:showPercent val="0"/>
          <c:showBubbleSize val="0"/>
        </c:dLbls>
        <c:gapWidth val="150"/>
        <c:axId val="471432576"/>
        <c:axId val="471450752"/>
      </c:barChart>
      <c:catAx>
        <c:axId val="471432576"/>
        <c:scaling>
          <c:orientation val="minMax"/>
        </c:scaling>
        <c:delete val="0"/>
        <c:axPos val="b"/>
        <c:numFmt formatCode="0" sourceLinked="1"/>
        <c:majorTickMark val="out"/>
        <c:minorTickMark val="none"/>
        <c:tickLblPos val="high"/>
        <c:spPr>
          <a:ln>
            <a:solidFill>
              <a:schemeClr val="tx1"/>
            </a:solidFill>
          </a:ln>
        </c:spPr>
        <c:txPr>
          <a:bodyPr/>
          <a:lstStyle/>
          <a:p>
            <a:pPr>
              <a:defRPr sz="1100" b="1"/>
            </a:pPr>
            <a:endParaRPr lang="he-IL"/>
          </a:p>
        </c:txPr>
        <c:crossAx val="471450752"/>
        <c:crosses val="autoZero"/>
        <c:auto val="1"/>
        <c:lblAlgn val="ctr"/>
        <c:lblOffset val="100"/>
        <c:noMultiLvlLbl val="0"/>
      </c:catAx>
      <c:valAx>
        <c:axId val="471450752"/>
        <c:scaling>
          <c:orientation val="minMax"/>
          <c:max val="600"/>
          <c:min val="300"/>
        </c:scaling>
        <c:delete val="0"/>
        <c:axPos val="l"/>
        <c:majorGridlines>
          <c:spPr>
            <a:ln>
              <a:solidFill>
                <a:schemeClr val="bg1">
                  <a:lumMod val="65000"/>
                </a:schemeClr>
              </a:solidFill>
              <a:prstDash val="sysDash"/>
            </a:ln>
          </c:spPr>
        </c:majorGridlines>
        <c:numFmt formatCode="General" sourceLinked="1"/>
        <c:majorTickMark val="out"/>
        <c:minorTickMark val="none"/>
        <c:tickLblPos val="nextTo"/>
        <c:spPr>
          <a:ln>
            <a:solidFill>
              <a:schemeClr val="tx1"/>
            </a:solidFill>
          </a:ln>
        </c:spPr>
        <c:txPr>
          <a:bodyPr/>
          <a:lstStyle/>
          <a:p>
            <a:pPr>
              <a:defRPr sz="1000" b="1"/>
            </a:pPr>
            <a:endParaRPr lang="he-IL"/>
          </a:p>
        </c:txPr>
        <c:crossAx val="471432576"/>
        <c:crosses val="autoZero"/>
        <c:crossBetween val="between"/>
        <c:majorUnit val="50"/>
      </c:valAx>
      <c:spPr>
        <a:solidFill>
          <a:schemeClr val="bg1">
            <a:lumMod val="95000"/>
          </a:schemeClr>
        </a:solidFill>
      </c:spPr>
    </c:plotArea>
    <c:legend>
      <c:legendPos val="b"/>
      <c:layout>
        <c:manualLayout>
          <c:xMode val="edge"/>
          <c:yMode val="edge"/>
          <c:x val="0.2820131469232533"/>
          <c:y val="0.94639124287355991"/>
          <c:w val="0.40969532809092435"/>
          <c:h val="5.3608757126440081E-2"/>
        </c:manualLayout>
      </c:layout>
      <c:overlay val="0"/>
      <c:txPr>
        <a:bodyPr/>
        <a:lstStyle/>
        <a:p>
          <a:pPr>
            <a:defRPr sz="1100" b="1"/>
          </a:pPr>
          <a:endParaRPr lang="he-IL"/>
        </a:p>
      </c:txPr>
    </c:legend>
    <c:plotVisOnly val="1"/>
    <c:dispBlanksAs val="gap"/>
    <c:showDLblsOverMax val="0"/>
  </c:chart>
  <c:spPr>
    <a:ln>
      <a:noFill/>
    </a:ln>
  </c:spPr>
  <c:externalData r:id="rId2">
    <c:autoUpdate val="0"/>
  </c:externalData>
</c:chartSpace>
</file>

<file path=word/charts/chart57.xml><?xml version="1.0" encoding="utf-8"?>
<c:chartSpace xmlns:c="http://schemas.openxmlformats.org/drawingml/2006/chart" xmlns:a="http://schemas.openxmlformats.org/drawingml/2006/main" xmlns:r="http://schemas.openxmlformats.org/officeDocument/2006/relationships">
  <c:date1904 val="0"/>
  <c:lang val="he-IL"/>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strRef>
          <c:f>PS_mean!$N$35</c:f>
          <c:strCache>
            <c:ptCount val="1"/>
            <c:pt idx="0">
              <c:v>OECD=500</c:v>
            </c:pt>
          </c:strCache>
        </c:strRef>
      </c:tx>
      <c:layout>
        <c:manualLayout>
          <c:xMode val="edge"/>
          <c:yMode val="edge"/>
          <c:x val="0.86782497687897964"/>
          <c:y val="0.27539878222292924"/>
        </c:manualLayout>
      </c:layout>
      <c:overlay val="1"/>
      <c:txPr>
        <a:bodyPr/>
        <a:lstStyle/>
        <a:p>
          <a:pPr>
            <a:defRPr sz="1000">
              <a:solidFill>
                <a:srgbClr val="7030A0"/>
              </a:solidFill>
            </a:defRPr>
          </a:pPr>
          <a:endParaRPr lang="he-IL"/>
        </a:p>
      </c:txPr>
    </c:title>
    <c:autoTitleDeleted val="0"/>
    <c:plotArea>
      <c:layout/>
      <c:barChart>
        <c:barDir val="col"/>
        <c:grouping val="clustered"/>
        <c:varyColors val="0"/>
        <c:ser>
          <c:idx val="0"/>
          <c:order val="0"/>
          <c:tx>
            <c:strRef>
              <c:f>PS_mean!$C$1</c:f>
              <c:strCache>
                <c:ptCount val="1"/>
                <c:pt idx="0">
                  <c:v>Mean</c:v>
                </c:pt>
              </c:strCache>
            </c:strRef>
          </c:tx>
          <c:spPr>
            <a:solidFill>
              <a:srgbClr val="C0504D"/>
            </a:solidFill>
            <a:ln>
              <a:noFill/>
            </a:ln>
          </c:spPr>
          <c:invertIfNegative val="0"/>
          <c:dPt>
            <c:idx val="1"/>
            <c:invertIfNegative val="0"/>
            <c:bubble3D val="0"/>
            <c:spPr>
              <a:solidFill>
                <a:srgbClr val="C0504D"/>
              </a:solidFill>
              <a:ln>
                <a:solidFill>
                  <a:schemeClr val="tx1"/>
                </a:solidFill>
              </a:ln>
            </c:spPr>
          </c:dPt>
          <c:dPt>
            <c:idx val="3"/>
            <c:invertIfNegative val="0"/>
            <c:bubble3D val="0"/>
          </c:dPt>
          <c:dPt>
            <c:idx val="4"/>
            <c:invertIfNegative val="0"/>
            <c:bubble3D val="0"/>
          </c:dPt>
          <c:dPt>
            <c:idx val="5"/>
            <c:invertIfNegative val="0"/>
            <c:bubble3D val="0"/>
          </c:dPt>
          <c:dPt>
            <c:idx val="6"/>
            <c:invertIfNegative val="0"/>
            <c:bubble3D val="0"/>
            <c:spPr>
              <a:solidFill>
                <a:srgbClr val="C0504D"/>
              </a:solidFill>
              <a:ln>
                <a:solidFill>
                  <a:schemeClr val="tx1"/>
                </a:solidFill>
              </a:ln>
            </c:spPr>
          </c:dPt>
          <c:dPt>
            <c:idx val="7"/>
            <c:invertIfNegative val="0"/>
            <c:bubble3D val="0"/>
          </c:dPt>
          <c:dPt>
            <c:idx val="8"/>
            <c:invertIfNegative val="0"/>
            <c:bubble3D val="0"/>
            <c:spPr>
              <a:solidFill>
                <a:srgbClr val="C0504D"/>
              </a:solidFill>
              <a:ln>
                <a:solidFill>
                  <a:schemeClr val="tx1"/>
                </a:solidFill>
              </a:ln>
            </c:spPr>
          </c:dPt>
          <c:dPt>
            <c:idx val="10"/>
            <c:invertIfNegative val="0"/>
            <c:bubble3D val="0"/>
          </c:dPt>
          <c:dPt>
            <c:idx val="11"/>
            <c:invertIfNegative val="0"/>
            <c:bubble3D val="0"/>
          </c:dPt>
          <c:dPt>
            <c:idx val="16"/>
            <c:invertIfNegative val="0"/>
            <c:bubble3D val="0"/>
            <c:spPr>
              <a:solidFill>
                <a:srgbClr val="C0504D"/>
              </a:solidFill>
              <a:ln>
                <a:solidFill>
                  <a:schemeClr val="tx1"/>
                </a:solidFill>
              </a:ln>
            </c:spPr>
          </c:dPt>
          <c:dPt>
            <c:idx val="18"/>
            <c:invertIfNegative val="0"/>
            <c:bubble3D val="0"/>
          </c:dPt>
          <c:dPt>
            <c:idx val="19"/>
            <c:invertIfNegative val="0"/>
            <c:bubble3D val="0"/>
          </c:dPt>
          <c:dPt>
            <c:idx val="22"/>
            <c:invertIfNegative val="0"/>
            <c:bubble3D val="0"/>
            <c:spPr>
              <a:solidFill>
                <a:srgbClr val="C0504D"/>
              </a:solidFill>
              <a:ln>
                <a:solidFill>
                  <a:schemeClr val="tx1"/>
                </a:solidFill>
              </a:ln>
            </c:spPr>
          </c:dPt>
          <c:dPt>
            <c:idx val="26"/>
            <c:invertIfNegative val="0"/>
            <c:bubble3D val="0"/>
          </c:dPt>
          <c:dPt>
            <c:idx val="29"/>
            <c:invertIfNegative val="0"/>
            <c:bubble3D val="0"/>
          </c:dPt>
          <c:dPt>
            <c:idx val="31"/>
            <c:invertIfNegative val="0"/>
            <c:bubble3D val="0"/>
          </c:dPt>
          <c:dPt>
            <c:idx val="32"/>
            <c:invertIfNegative val="0"/>
            <c:bubble3D val="0"/>
          </c:dPt>
          <c:dPt>
            <c:idx val="33"/>
            <c:invertIfNegative val="0"/>
            <c:bubble3D val="0"/>
          </c:dPt>
          <c:dPt>
            <c:idx val="34"/>
            <c:invertIfNegative val="0"/>
            <c:bubble3D val="0"/>
            <c:spPr>
              <a:solidFill>
                <a:srgbClr val="953735"/>
              </a:solidFill>
              <a:ln>
                <a:noFill/>
              </a:ln>
            </c:spPr>
          </c:dPt>
          <c:dPt>
            <c:idx val="36"/>
            <c:invertIfNegative val="0"/>
            <c:bubble3D val="0"/>
          </c:dPt>
          <c:dPt>
            <c:idx val="38"/>
            <c:invertIfNegative val="0"/>
            <c:bubble3D val="0"/>
          </c:dPt>
          <c:dPt>
            <c:idx val="39"/>
            <c:invertIfNegative val="0"/>
            <c:bubble3D val="0"/>
          </c:dPt>
          <c:dPt>
            <c:idx val="41"/>
            <c:invertIfNegative val="0"/>
            <c:bubble3D val="0"/>
          </c:dPt>
          <c:dLbls>
            <c:dLbl>
              <c:idx val="1"/>
              <c:showLegendKey val="0"/>
              <c:showVal val="1"/>
              <c:showCatName val="0"/>
              <c:showSerName val="0"/>
              <c:showPercent val="0"/>
              <c:showBubbleSize val="0"/>
            </c:dLbl>
            <c:dLbl>
              <c:idx val="6"/>
              <c:showLegendKey val="0"/>
              <c:showVal val="1"/>
              <c:showCatName val="0"/>
              <c:showSerName val="0"/>
              <c:showPercent val="0"/>
              <c:showBubbleSize val="0"/>
            </c:dLbl>
            <c:dLbl>
              <c:idx val="8"/>
              <c:showLegendKey val="0"/>
              <c:showVal val="1"/>
              <c:showCatName val="0"/>
              <c:showSerName val="0"/>
              <c:showPercent val="0"/>
              <c:showBubbleSize val="0"/>
            </c:dLbl>
            <c:dLbl>
              <c:idx val="16"/>
              <c:showLegendKey val="0"/>
              <c:showVal val="1"/>
              <c:showCatName val="0"/>
              <c:showSerName val="0"/>
              <c:showPercent val="0"/>
              <c:showBubbleSize val="0"/>
            </c:dLbl>
            <c:dLbl>
              <c:idx val="22"/>
              <c:showLegendKey val="0"/>
              <c:showVal val="1"/>
              <c:showCatName val="0"/>
              <c:showSerName val="0"/>
              <c:showPercent val="0"/>
              <c:showBubbleSize val="0"/>
            </c:dLbl>
            <c:dLbl>
              <c:idx val="34"/>
              <c:showLegendKey val="0"/>
              <c:showVal val="1"/>
              <c:showCatName val="0"/>
              <c:showSerName val="0"/>
              <c:showPercent val="0"/>
              <c:showBubbleSize val="0"/>
            </c:dLbl>
            <c:txPr>
              <a:bodyPr/>
              <a:lstStyle/>
              <a:p>
                <a:pPr>
                  <a:defRPr sz="900" b="1"/>
                </a:pPr>
                <a:endParaRPr lang="he-IL"/>
              </a:p>
            </c:txPr>
            <c:showLegendKey val="0"/>
            <c:showVal val="0"/>
            <c:showCatName val="0"/>
            <c:showSerName val="0"/>
            <c:showPercent val="0"/>
            <c:showBubbleSize val="0"/>
          </c:dLbls>
          <c:cat>
            <c:strRef>
              <c:f>PS_mean!$B$2:$B$46</c:f>
              <c:strCache>
                <c:ptCount val="45"/>
                <c:pt idx="0">
                  <c:v>סינגפור</c:v>
                </c:pt>
                <c:pt idx="1">
                  <c:v>קוריאה</c:v>
                </c:pt>
                <c:pt idx="2">
                  <c:v>יפן</c:v>
                </c:pt>
                <c:pt idx="3">
                  <c:v>מקאו (סין)</c:v>
                </c:pt>
                <c:pt idx="4">
                  <c:v>הונג-קונג (סין)</c:v>
                </c:pt>
                <c:pt idx="5">
                  <c:v>טייוואן</c:v>
                </c:pt>
                <c:pt idx="6">
                  <c:v>קנדה</c:v>
                </c:pt>
                <c:pt idx="7">
                  <c:v>אוסטרליה</c:v>
                </c:pt>
                <c:pt idx="8">
                  <c:v>פינלנד</c:v>
                </c:pt>
                <c:pt idx="9">
                  <c:v>בריטניה</c:v>
                </c:pt>
                <c:pt idx="10">
                  <c:v>אסטוניה</c:v>
                </c:pt>
                <c:pt idx="11">
                  <c:v>צרפת</c:v>
                </c:pt>
                <c:pt idx="12">
                  <c:v>הולנד</c:v>
                </c:pt>
                <c:pt idx="13">
                  <c:v>איטליה</c:v>
                </c:pt>
                <c:pt idx="14">
                  <c:v>צ'כיה</c:v>
                </c:pt>
                <c:pt idx="15">
                  <c:v>גרמניה</c:v>
                </c:pt>
                <c:pt idx="16">
                  <c:v>ארצות הברית</c:v>
                </c:pt>
                <c:pt idx="17">
                  <c:v>בלגיה</c:v>
                </c:pt>
                <c:pt idx="18">
                  <c:v>אוסטריה</c:v>
                </c:pt>
                <c:pt idx="19">
                  <c:v>נורווגיה</c:v>
                </c:pt>
                <c:pt idx="20">
                  <c:v>אירלנד</c:v>
                </c:pt>
                <c:pt idx="21">
                  <c:v>דנמרק</c:v>
                </c:pt>
                <c:pt idx="22">
                  <c:v>פורטוגל</c:v>
                </c:pt>
                <c:pt idx="23">
                  <c:v>שוודיה</c:v>
                </c:pt>
                <c:pt idx="24">
                  <c:v>רוסיה</c:v>
                </c:pt>
                <c:pt idx="25">
                  <c:v>סלובקיה</c:v>
                </c:pt>
                <c:pt idx="26">
                  <c:v>פולין</c:v>
                </c:pt>
                <c:pt idx="27">
                  <c:v>ספרד</c:v>
                </c:pt>
                <c:pt idx="28">
                  <c:v>סלובניה</c:v>
                </c:pt>
                <c:pt idx="29">
                  <c:v>סרביה</c:v>
                </c:pt>
                <c:pt idx="30">
                  <c:v>קרואטיה</c:v>
                </c:pt>
                <c:pt idx="31">
                  <c:v>הונגריה</c:v>
                </c:pt>
                <c:pt idx="32">
                  <c:v>טורקיה</c:v>
                </c:pt>
                <c:pt idx="34">
                  <c:v>ישראל</c:v>
                </c:pt>
                <c:pt idx="36">
                  <c:v>צ'ילה</c:v>
                </c:pt>
                <c:pt idx="37">
                  <c:v>קפריסין</c:v>
                </c:pt>
                <c:pt idx="38">
                  <c:v>ברזיל</c:v>
                </c:pt>
                <c:pt idx="39">
                  <c:v>מלזיה</c:v>
                </c:pt>
                <c:pt idx="40">
                  <c:v>איחוד האמירויות</c:v>
                </c:pt>
                <c:pt idx="41">
                  <c:v>מונטנגרו</c:v>
                </c:pt>
                <c:pt idx="42">
                  <c:v>אורוגוואי</c:v>
                </c:pt>
                <c:pt idx="43">
                  <c:v>בולגריה</c:v>
                </c:pt>
                <c:pt idx="44">
                  <c:v>קולומביה</c:v>
                </c:pt>
              </c:strCache>
            </c:strRef>
          </c:cat>
          <c:val>
            <c:numRef>
              <c:f>PS_mean!$C$2:$C$46</c:f>
              <c:numCache>
                <c:formatCode>0</c:formatCode>
                <c:ptCount val="45"/>
                <c:pt idx="0">
                  <c:v>562.4212</c:v>
                </c:pt>
                <c:pt idx="1">
                  <c:v>561.1037</c:v>
                </c:pt>
                <c:pt idx="2">
                  <c:v>552.15350000000001</c:v>
                </c:pt>
                <c:pt idx="3">
                  <c:v>540.46119999999996</c:v>
                </c:pt>
                <c:pt idx="4">
                  <c:v>539.5607</c:v>
                </c:pt>
                <c:pt idx="5">
                  <c:v>534.35550000000001</c:v>
                </c:pt>
                <c:pt idx="6">
                  <c:v>525.71370000000002</c:v>
                </c:pt>
                <c:pt idx="7">
                  <c:v>523.08169999999996</c:v>
                </c:pt>
                <c:pt idx="8">
                  <c:v>522.83320000000003</c:v>
                </c:pt>
                <c:pt idx="9">
                  <c:v>516.83709999999996</c:v>
                </c:pt>
                <c:pt idx="10">
                  <c:v>514.97889999999995</c:v>
                </c:pt>
                <c:pt idx="11">
                  <c:v>510.976</c:v>
                </c:pt>
                <c:pt idx="12">
                  <c:v>510.70890000000003</c:v>
                </c:pt>
                <c:pt idx="13">
                  <c:v>509.6078</c:v>
                </c:pt>
                <c:pt idx="14">
                  <c:v>508.97809999999998</c:v>
                </c:pt>
                <c:pt idx="15">
                  <c:v>508.66030000000001</c:v>
                </c:pt>
                <c:pt idx="16">
                  <c:v>507.93200000000002</c:v>
                </c:pt>
                <c:pt idx="17">
                  <c:v>507.73410000000001</c:v>
                </c:pt>
                <c:pt idx="18">
                  <c:v>506.36669999999998</c:v>
                </c:pt>
                <c:pt idx="19">
                  <c:v>503.34249999999997</c:v>
                </c:pt>
                <c:pt idx="20">
                  <c:v>498.33670000000001</c:v>
                </c:pt>
                <c:pt idx="21">
                  <c:v>497.09710000000001</c:v>
                </c:pt>
                <c:pt idx="22">
                  <c:v>494.42750000000001</c:v>
                </c:pt>
                <c:pt idx="23">
                  <c:v>490.72179999999997</c:v>
                </c:pt>
                <c:pt idx="24">
                  <c:v>489.14240000000001</c:v>
                </c:pt>
                <c:pt idx="25">
                  <c:v>483.26740000000001</c:v>
                </c:pt>
                <c:pt idx="26">
                  <c:v>480.76519999999999</c:v>
                </c:pt>
                <c:pt idx="27">
                  <c:v>476.7724</c:v>
                </c:pt>
                <c:pt idx="28">
                  <c:v>475.82929999999999</c:v>
                </c:pt>
                <c:pt idx="29">
                  <c:v>473.43860000000001</c:v>
                </c:pt>
                <c:pt idx="30">
                  <c:v>466.25479999999999</c:v>
                </c:pt>
                <c:pt idx="31">
                  <c:v>459.0317</c:v>
                </c:pt>
                <c:pt idx="32">
                  <c:v>454.49119999999999</c:v>
                </c:pt>
                <c:pt idx="34">
                  <c:v>454.01659999999998</c:v>
                </c:pt>
                <c:pt idx="36">
                  <c:v>447.86009999999999</c:v>
                </c:pt>
                <c:pt idx="37">
                  <c:v>444.85829999999999</c:v>
                </c:pt>
                <c:pt idx="38">
                  <c:v>428.46640000000002</c:v>
                </c:pt>
                <c:pt idx="39">
                  <c:v>422.48899999999998</c:v>
                </c:pt>
                <c:pt idx="40">
                  <c:v>411.15429999999998</c:v>
                </c:pt>
                <c:pt idx="41">
                  <c:v>406.69959999999998</c:v>
                </c:pt>
                <c:pt idx="42">
                  <c:v>403.41469999999998</c:v>
                </c:pt>
                <c:pt idx="43">
                  <c:v>401.67329999999998</c:v>
                </c:pt>
                <c:pt idx="44">
                  <c:v>399.16609999999997</c:v>
                </c:pt>
              </c:numCache>
            </c:numRef>
          </c:val>
        </c:ser>
        <c:dLbls>
          <c:showLegendKey val="0"/>
          <c:showVal val="0"/>
          <c:showCatName val="0"/>
          <c:showSerName val="0"/>
          <c:showPercent val="0"/>
          <c:showBubbleSize val="0"/>
        </c:dLbls>
        <c:gapWidth val="150"/>
        <c:axId val="471633280"/>
        <c:axId val="471729280"/>
      </c:barChart>
      <c:scatterChart>
        <c:scatterStyle val="smoothMarker"/>
        <c:varyColors val="0"/>
        <c:ser>
          <c:idx val="1"/>
          <c:order val="1"/>
          <c:tx>
            <c:strRef>
              <c:f>PS_mean!$K$33</c:f>
              <c:strCache>
                <c:ptCount val="1"/>
                <c:pt idx="0">
                  <c:v>OECD</c:v>
                </c:pt>
              </c:strCache>
            </c:strRef>
          </c:tx>
          <c:spPr>
            <a:ln w="19050">
              <a:solidFill>
                <a:srgbClr val="7030A0"/>
              </a:solidFill>
            </a:ln>
          </c:spPr>
          <c:marker>
            <c:symbol val="none"/>
          </c:marker>
          <c:xVal>
            <c:numRef>
              <c:f>PS_mean!$L$35:$L$36</c:f>
              <c:numCache>
                <c:formatCode>General</c:formatCode>
                <c:ptCount val="2"/>
                <c:pt idx="0">
                  <c:v>0</c:v>
                </c:pt>
                <c:pt idx="1">
                  <c:v>45.5</c:v>
                </c:pt>
              </c:numCache>
            </c:numRef>
          </c:xVal>
          <c:yVal>
            <c:numRef>
              <c:f>PS_mean!$M$35:$M$36</c:f>
              <c:numCache>
                <c:formatCode>0</c:formatCode>
                <c:ptCount val="2"/>
                <c:pt idx="0" formatCode="General">
                  <c:v>500</c:v>
                </c:pt>
                <c:pt idx="1">
                  <c:v>500.12950000000001</c:v>
                </c:pt>
              </c:numCache>
            </c:numRef>
          </c:yVal>
          <c:smooth val="1"/>
        </c:ser>
        <c:dLbls>
          <c:showLegendKey val="0"/>
          <c:showVal val="0"/>
          <c:showCatName val="0"/>
          <c:showSerName val="0"/>
          <c:showPercent val="0"/>
          <c:showBubbleSize val="0"/>
        </c:dLbls>
        <c:axId val="471736704"/>
        <c:axId val="471730816"/>
      </c:scatterChart>
      <c:catAx>
        <c:axId val="471633280"/>
        <c:scaling>
          <c:orientation val="minMax"/>
        </c:scaling>
        <c:delete val="0"/>
        <c:axPos val="b"/>
        <c:majorTickMark val="out"/>
        <c:minorTickMark val="none"/>
        <c:tickLblPos val="nextTo"/>
        <c:spPr>
          <a:ln>
            <a:solidFill>
              <a:schemeClr val="tx1"/>
            </a:solidFill>
          </a:ln>
        </c:spPr>
        <c:txPr>
          <a:bodyPr rot="-5400000" vert="horz"/>
          <a:lstStyle/>
          <a:p>
            <a:pPr>
              <a:defRPr sz="900" b="0"/>
            </a:pPr>
            <a:endParaRPr lang="he-IL"/>
          </a:p>
        </c:txPr>
        <c:crossAx val="471729280"/>
        <c:crosses val="autoZero"/>
        <c:auto val="1"/>
        <c:lblAlgn val="ctr"/>
        <c:lblOffset val="100"/>
        <c:tickLblSkip val="1"/>
        <c:noMultiLvlLbl val="0"/>
      </c:catAx>
      <c:valAx>
        <c:axId val="471729280"/>
        <c:scaling>
          <c:orientation val="minMax"/>
          <c:max val="600"/>
          <c:min val="300"/>
        </c:scaling>
        <c:delete val="0"/>
        <c:axPos val="l"/>
        <c:majorGridlines>
          <c:spPr>
            <a:ln>
              <a:solidFill>
                <a:schemeClr val="bg1">
                  <a:lumMod val="65000"/>
                </a:schemeClr>
              </a:solidFill>
              <a:prstDash val="sysDash"/>
            </a:ln>
          </c:spPr>
        </c:majorGridlines>
        <c:numFmt formatCode="0" sourceLinked="1"/>
        <c:majorTickMark val="out"/>
        <c:minorTickMark val="none"/>
        <c:tickLblPos val="nextTo"/>
        <c:spPr>
          <a:ln>
            <a:solidFill>
              <a:schemeClr val="tx1"/>
            </a:solidFill>
          </a:ln>
        </c:spPr>
        <c:txPr>
          <a:bodyPr/>
          <a:lstStyle/>
          <a:p>
            <a:pPr>
              <a:defRPr b="1"/>
            </a:pPr>
            <a:endParaRPr lang="he-IL"/>
          </a:p>
        </c:txPr>
        <c:crossAx val="471633280"/>
        <c:crosses val="autoZero"/>
        <c:crossBetween val="between"/>
        <c:majorUnit val="50"/>
      </c:valAx>
      <c:valAx>
        <c:axId val="471730816"/>
        <c:scaling>
          <c:orientation val="minMax"/>
          <c:max val="600"/>
          <c:min val="300"/>
        </c:scaling>
        <c:delete val="0"/>
        <c:axPos val="r"/>
        <c:numFmt formatCode="General" sourceLinked="1"/>
        <c:majorTickMark val="none"/>
        <c:minorTickMark val="none"/>
        <c:tickLblPos val="none"/>
        <c:crossAx val="471736704"/>
        <c:crosses val="max"/>
        <c:crossBetween val="midCat"/>
        <c:majorUnit val="50"/>
      </c:valAx>
      <c:valAx>
        <c:axId val="471736704"/>
        <c:scaling>
          <c:orientation val="minMax"/>
        </c:scaling>
        <c:delete val="1"/>
        <c:axPos val="b"/>
        <c:numFmt formatCode="General" sourceLinked="1"/>
        <c:majorTickMark val="out"/>
        <c:minorTickMark val="none"/>
        <c:tickLblPos val="nextTo"/>
        <c:crossAx val="471730816"/>
        <c:crosses val="autoZero"/>
        <c:crossBetween val="midCat"/>
      </c:valAx>
      <c:spPr>
        <a:solidFill>
          <a:schemeClr val="bg1">
            <a:lumMod val="95000"/>
          </a:schemeClr>
        </a:solidFill>
      </c:spPr>
    </c:plotArea>
    <c:plotVisOnly val="1"/>
    <c:dispBlanksAs val="gap"/>
    <c:showDLblsOverMax val="0"/>
  </c:chart>
  <c:spPr>
    <a:ln>
      <a:noFill/>
    </a:ln>
  </c:spPr>
  <c:externalData r:id="rId2">
    <c:autoUpdate val="0"/>
  </c:externalData>
</c:chartSpace>
</file>

<file path=word/charts/chart58.xml><?xml version="1.0" encoding="utf-8"?>
<c:chartSpace xmlns:c="http://schemas.openxmlformats.org/drawingml/2006/chart" xmlns:a="http://schemas.openxmlformats.org/drawingml/2006/main" xmlns:r="http://schemas.openxmlformats.org/officeDocument/2006/relationships">
  <c:date1904 val="0"/>
  <c:lang val="he-IL"/>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manualLayout>
          <c:layoutTarget val="inner"/>
          <c:xMode val="edge"/>
          <c:yMode val="edge"/>
          <c:x val="7.5190528191275363E-2"/>
          <c:y val="4.8432695913010873E-2"/>
          <c:w val="0.75979840521398179"/>
          <c:h val="0.85237274982877986"/>
        </c:manualLayout>
      </c:layout>
      <c:barChart>
        <c:barDir val="col"/>
        <c:grouping val="stacked"/>
        <c:varyColors val="0"/>
        <c:ser>
          <c:idx val="0"/>
          <c:order val="0"/>
          <c:tx>
            <c:strRef>
              <c:f>PS_Prof_levels!$C$49</c:f>
              <c:strCache>
                <c:ptCount val="1"/>
                <c:pt idx="0">
                  <c:v>מתחת לרמה 1</c:v>
                </c:pt>
              </c:strCache>
            </c:strRef>
          </c:tx>
          <c:spPr>
            <a:solidFill>
              <a:srgbClr val="FF0000"/>
            </a:solidFill>
          </c:spPr>
          <c:invertIfNegative val="0"/>
          <c:dLbls>
            <c:numFmt formatCode="0&quot;%&quot;" sourceLinked="0"/>
            <c:txPr>
              <a:bodyPr/>
              <a:lstStyle/>
              <a:p>
                <a:pPr>
                  <a:defRPr sz="900" b="1"/>
                </a:pPr>
                <a:endParaRPr lang="he-IL"/>
              </a:p>
            </c:txPr>
            <c:showLegendKey val="0"/>
            <c:showVal val="1"/>
            <c:showCatName val="0"/>
            <c:showSerName val="0"/>
            <c:showPercent val="0"/>
            <c:showBubbleSize val="0"/>
            <c:showLeaderLines val="0"/>
          </c:dLbls>
          <c:cat>
            <c:strRef>
              <c:f>PS_Prof_levels!$B$50:$B$56</c:f>
              <c:strCache>
                <c:ptCount val="7"/>
                <c:pt idx="0">
                  <c:v>קנדה</c:v>
                </c:pt>
                <c:pt idx="1">
                  <c:v>פינלנד</c:v>
                </c:pt>
                <c:pt idx="2">
                  <c:v>ארצות הברית</c:v>
                </c:pt>
                <c:pt idx="3">
                  <c:v>ישראל</c:v>
                </c:pt>
                <c:pt idx="4">
                  <c:v>פורטוגל</c:v>
                </c:pt>
                <c:pt idx="6">
                  <c:v>OECD</c:v>
                </c:pt>
              </c:strCache>
            </c:strRef>
          </c:cat>
          <c:val>
            <c:numRef>
              <c:f>PS_Prof_levels!$C$50:$C$56</c:f>
              <c:numCache>
                <c:formatCode>0.0</c:formatCode>
                <c:ptCount val="7"/>
                <c:pt idx="0">
                  <c:v>5.1034091497876517</c:v>
                </c:pt>
                <c:pt idx="1">
                  <c:v>4.4648644291538693</c:v>
                </c:pt>
                <c:pt idx="2">
                  <c:v>5.6623087942048285</c:v>
                </c:pt>
                <c:pt idx="3">
                  <c:v>21.861792949599138</c:v>
                </c:pt>
                <c:pt idx="4">
                  <c:v>6.4807109635840776</c:v>
                </c:pt>
                <c:pt idx="6">
                  <c:v>8.2408315818659101</c:v>
                </c:pt>
              </c:numCache>
            </c:numRef>
          </c:val>
        </c:ser>
        <c:ser>
          <c:idx val="1"/>
          <c:order val="1"/>
          <c:tx>
            <c:strRef>
              <c:f>PS_Prof_levels!$E$49</c:f>
              <c:strCache>
                <c:ptCount val="1"/>
                <c:pt idx="0">
                  <c:v>רמה 1</c:v>
                </c:pt>
              </c:strCache>
            </c:strRef>
          </c:tx>
          <c:spPr>
            <a:solidFill>
              <a:srgbClr val="F44611"/>
            </a:solidFill>
          </c:spPr>
          <c:invertIfNegative val="0"/>
          <c:dLbls>
            <c:numFmt formatCode="0&quot;%&quot;" sourceLinked="0"/>
            <c:txPr>
              <a:bodyPr/>
              <a:lstStyle/>
              <a:p>
                <a:pPr>
                  <a:defRPr sz="900" b="1"/>
                </a:pPr>
                <a:endParaRPr lang="he-IL"/>
              </a:p>
            </c:txPr>
            <c:showLegendKey val="0"/>
            <c:showVal val="1"/>
            <c:showCatName val="0"/>
            <c:showSerName val="0"/>
            <c:showPercent val="0"/>
            <c:showBubbleSize val="0"/>
            <c:showLeaderLines val="0"/>
          </c:dLbls>
          <c:cat>
            <c:strRef>
              <c:f>PS_Prof_levels!$B$50:$B$56</c:f>
              <c:strCache>
                <c:ptCount val="7"/>
                <c:pt idx="0">
                  <c:v>קנדה</c:v>
                </c:pt>
                <c:pt idx="1">
                  <c:v>פינלנד</c:v>
                </c:pt>
                <c:pt idx="2">
                  <c:v>ארצות הברית</c:v>
                </c:pt>
                <c:pt idx="3">
                  <c:v>ישראל</c:v>
                </c:pt>
                <c:pt idx="4">
                  <c:v>פורטוגל</c:v>
                </c:pt>
                <c:pt idx="6">
                  <c:v>OECD</c:v>
                </c:pt>
              </c:strCache>
            </c:strRef>
          </c:cat>
          <c:val>
            <c:numRef>
              <c:f>PS_Prof_levels!$E$50:$E$56</c:f>
              <c:numCache>
                <c:formatCode>0.0</c:formatCode>
                <c:ptCount val="7"/>
                <c:pt idx="0">
                  <c:v>9.6188476395776803</c:v>
                </c:pt>
                <c:pt idx="1">
                  <c:v>9.8735594731979095</c:v>
                </c:pt>
                <c:pt idx="2">
                  <c:v>12.50336652356323</c:v>
                </c:pt>
                <c:pt idx="3">
                  <c:v>17.038001242802263</c:v>
                </c:pt>
                <c:pt idx="4">
                  <c:v>14.086903774242286</c:v>
                </c:pt>
                <c:pt idx="6">
                  <c:v>13.16185138978677</c:v>
                </c:pt>
              </c:numCache>
            </c:numRef>
          </c:val>
        </c:ser>
        <c:ser>
          <c:idx val="2"/>
          <c:order val="2"/>
          <c:tx>
            <c:strRef>
              <c:f>PS_Prof_levels!$G$49</c:f>
              <c:strCache>
                <c:ptCount val="1"/>
                <c:pt idx="0">
                  <c:v>רמה 2</c:v>
                </c:pt>
              </c:strCache>
            </c:strRef>
          </c:tx>
          <c:spPr>
            <a:solidFill>
              <a:srgbClr val="FFC000"/>
            </a:solidFill>
          </c:spPr>
          <c:invertIfNegative val="0"/>
          <c:dLbls>
            <c:numFmt formatCode="0&quot;%&quot;" sourceLinked="0"/>
            <c:txPr>
              <a:bodyPr/>
              <a:lstStyle/>
              <a:p>
                <a:pPr>
                  <a:defRPr sz="900" b="1"/>
                </a:pPr>
                <a:endParaRPr lang="he-IL"/>
              </a:p>
            </c:txPr>
            <c:showLegendKey val="0"/>
            <c:showVal val="1"/>
            <c:showCatName val="0"/>
            <c:showSerName val="0"/>
            <c:showPercent val="0"/>
            <c:showBubbleSize val="0"/>
            <c:showLeaderLines val="0"/>
          </c:dLbls>
          <c:cat>
            <c:strRef>
              <c:f>PS_Prof_levels!$B$50:$B$56</c:f>
              <c:strCache>
                <c:ptCount val="7"/>
                <c:pt idx="0">
                  <c:v>קנדה</c:v>
                </c:pt>
                <c:pt idx="1">
                  <c:v>פינלנד</c:v>
                </c:pt>
                <c:pt idx="2">
                  <c:v>ארצות הברית</c:v>
                </c:pt>
                <c:pt idx="3">
                  <c:v>ישראל</c:v>
                </c:pt>
                <c:pt idx="4">
                  <c:v>פורטוגל</c:v>
                </c:pt>
                <c:pt idx="6">
                  <c:v>OECD</c:v>
                </c:pt>
              </c:strCache>
            </c:strRef>
          </c:cat>
          <c:val>
            <c:numRef>
              <c:f>PS_Prof_levels!$G$50:$G$56</c:f>
              <c:numCache>
                <c:formatCode>0.0</c:formatCode>
                <c:ptCount val="7"/>
                <c:pt idx="0">
                  <c:v>18.980761036558551</c:v>
                </c:pt>
                <c:pt idx="1">
                  <c:v>20.01989143791274</c:v>
                </c:pt>
                <c:pt idx="2">
                  <c:v>22.791283180236121</c:v>
                </c:pt>
                <c:pt idx="3">
                  <c:v>20.083932866618955</c:v>
                </c:pt>
                <c:pt idx="4">
                  <c:v>25.461041325895195</c:v>
                </c:pt>
                <c:pt idx="6">
                  <c:v>22.02252425012075</c:v>
                </c:pt>
              </c:numCache>
            </c:numRef>
          </c:val>
        </c:ser>
        <c:ser>
          <c:idx val="3"/>
          <c:order val="3"/>
          <c:tx>
            <c:strRef>
              <c:f>PS_Prof_levels!$I$49</c:f>
              <c:strCache>
                <c:ptCount val="1"/>
                <c:pt idx="0">
                  <c:v>רמה 3</c:v>
                </c:pt>
              </c:strCache>
            </c:strRef>
          </c:tx>
          <c:spPr>
            <a:solidFill>
              <a:srgbClr val="FFFF00"/>
            </a:solidFill>
          </c:spPr>
          <c:invertIfNegative val="0"/>
          <c:dLbls>
            <c:numFmt formatCode="0&quot;%&quot;" sourceLinked="0"/>
            <c:txPr>
              <a:bodyPr/>
              <a:lstStyle/>
              <a:p>
                <a:pPr>
                  <a:defRPr sz="900" b="1"/>
                </a:pPr>
                <a:endParaRPr lang="he-IL"/>
              </a:p>
            </c:txPr>
            <c:showLegendKey val="0"/>
            <c:showVal val="1"/>
            <c:showCatName val="0"/>
            <c:showSerName val="0"/>
            <c:showPercent val="0"/>
            <c:showBubbleSize val="0"/>
            <c:showLeaderLines val="0"/>
          </c:dLbls>
          <c:cat>
            <c:strRef>
              <c:f>PS_Prof_levels!$B$50:$B$56</c:f>
              <c:strCache>
                <c:ptCount val="7"/>
                <c:pt idx="0">
                  <c:v>קנדה</c:v>
                </c:pt>
                <c:pt idx="1">
                  <c:v>פינלנד</c:v>
                </c:pt>
                <c:pt idx="2">
                  <c:v>ארצות הברית</c:v>
                </c:pt>
                <c:pt idx="3">
                  <c:v>ישראל</c:v>
                </c:pt>
                <c:pt idx="4">
                  <c:v>פורטוגל</c:v>
                </c:pt>
                <c:pt idx="6">
                  <c:v>OECD</c:v>
                </c:pt>
              </c:strCache>
            </c:strRef>
          </c:cat>
          <c:val>
            <c:numRef>
              <c:f>PS_Prof_levels!$I$50:$I$56</c:f>
              <c:numCache>
                <c:formatCode>0.0</c:formatCode>
                <c:ptCount val="7"/>
                <c:pt idx="0">
                  <c:v>25.843111279591412</c:v>
                </c:pt>
                <c:pt idx="1">
                  <c:v>27.103748528989531</c:v>
                </c:pt>
                <c:pt idx="2">
                  <c:v>27.04474975192775</c:v>
                </c:pt>
                <c:pt idx="3">
                  <c:v>18.509422869147283</c:v>
                </c:pt>
                <c:pt idx="4">
                  <c:v>28.141233725418672</c:v>
                </c:pt>
                <c:pt idx="6">
                  <c:v>25.613001920861802</c:v>
                </c:pt>
              </c:numCache>
            </c:numRef>
          </c:val>
        </c:ser>
        <c:ser>
          <c:idx val="4"/>
          <c:order val="4"/>
          <c:tx>
            <c:strRef>
              <c:f>PS_Prof_levels!$K$49</c:f>
              <c:strCache>
                <c:ptCount val="1"/>
                <c:pt idx="0">
                  <c:v>רמה 4</c:v>
                </c:pt>
              </c:strCache>
            </c:strRef>
          </c:tx>
          <c:spPr>
            <a:solidFill>
              <a:srgbClr val="92D050"/>
            </a:solidFill>
          </c:spPr>
          <c:invertIfNegative val="0"/>
          <c:dLbls>
            <c:numFmt formatCode="0&quot;%&quot;" sourceLinked="0"/>
            <c:txPr>
              <a:bodyPr/>
              <a:lstStyle/>
              <a:p>
                <a:pPr>
                  <a:defRPr sz="900" b="1"/>
                </a:pPr>
                <a:endParaRPr lang="he-IL"/>
              </a:p>
            </c:txPr>
            <c:showLegendKey val="0"/>
            <c:showVal val="1"/>
            <c:showCatName val="0"/>
            <c:showSerName val="0"/>
            <c:showPercent val="0"/>
            <c:showBubbleSize val="0"/>
            <c:showLeaderLines val="0"/>
          </c:dLbls>
          <c:cat>
            <c:strRef>
              <c:f>PS_Prof_levels!$B$50:$B$56</c:f>
              <c:strCache>
                <c:ptCount val="7"/>
                <c:pt idx="0">
                  <c:v>קנדה</c:v>
                </c:pt>
                <c:pt idx="1">
                  <c:v>פינלנד</c:v>
                </c:pt>
                <c:pt idx="2">
                  <c:v>ארצות הברית</c:v>
                </c:pt>
                <c:pt idx="3">
                  <c:v>ישראל</c:v>
                </c:pt>
                <c:pt idx="4">
                  <c:v>פורטוגל</c:v>
                </c:pt>
                <c:pt idx="6">
                  <c:v>OECD</c:v>
                </c:pt>
              </c:strCache>
            </c:strRef>
          </c:cat>
          <c:val>
            <c:numRef>
              <c:f>PS_Prof_levels!$K$50:$K$56</c:f>
              <c:numCache>
                <c:formatCode>0.0</c:formatCode>
                <c:ptCount val="7"/>
                <c:pt idx="0">
                  <c:v>22.919533161983402</c:v>
                </c:pt>
                <c:pt idx="1">
                  <c:v>23.53520432337859</c:v>
                </c:pt>
                <c:pt idx="2">
                  <c:v>20.372818575529262</c:v>
                </c:pt>
                <c:pt idx="3">
                  <c:v>13.685620142859745</c:v>
                </c:pt>
                <c:pt idx="4">
                  <c:v>18.441951616845127</c:v>
                </c:pt>
                <c:pt idx="6">
                  <c:v>19.58978466331093</c:v>
                </c:pt>
              </c:numCache>
            </c:numRef>
          </c:val>
        </c:ser>
        <c:ser>
          <c:idx val="5"/>
          <c:order val="5"/>
          <c:tx>
            <c:strRef>
              <c:f>PS_Prof_levels!$M$49</c:f>
              <c:strCache>
                <c:ptCount val="1"/>
                <c:pt idx="0">
                  <c:v>רמה 5</c:v>
                </c:pt>
              </c:strCache>
            </c:strRef>
          </c:tx>
          <c:spPr>
            <a:solidFill>
              <a:srgbClr val="00B050"/>
            </a:solidFill>
          </c:spPr>
          <c:invertIfNegative val="0"/>
          <c:dLbls>
            <c:numFmt formatCode="0&quot;%&quot;" sourceLinked="0"/>
            <c:txPr>
              <a:bodyPr/>
              <a:lstStyle/>
              <a:p>
                <a:pPr>
                  <a:defRPr sz="900" b="1"/>
                </a:pPr>
                <a:endParaRPr lang="he-IL"/>
              </a:p>
            </c:txPr>
            <c:showLegendKey val="0"/>
            <c:showVal val="1"/>
            <c:showCatName val="0"/>
            <c:showSerName val="0"/>
            <c:showPercent val="0"/>
            <c:showBubbleSize val="0"/>
            <c:showLeaderLines val="0"/>
          </c:dLbls>
          <c:cat>
            <c:strRef>
              <c:f>PS_Prof_levels!$B$50:$B$56</c:f>
              <c:strCache>
                <c:ptCount val="7"/>
                <c:pt idx="0">
                  <c:v>קנדה</c:v>
                </c:pt>
                <c:pt idx="1">
                  <c:v>פינלנד</c:v>
                </c:pt>
                <c:pt idx="2">
                  <c:v>ארצות הברית</c:v>
                </c:pt>
                <c:pt idx="3">
                  <c:v>ישראל</c:v>
                </c:pt>
                <c:pt idx="4">
                  <c:v>פורטוגל</c:v>
                </c:pt>
                <c:pt idx="6">
                  <c:v>OECD</c:v>
                </c:pt>
              </c:strCache>
            </c:strRef>
          </c:cat>
          <c:val>
            <c:numRef>
              <c:f>PS_Prof_levels!$M$50:$M$56</c:f>
              <c:numCache>
                <c:formatCode>0.0</c:formatCode>
                <c:ptCount val="7"/>
                <c:pt idx="0">
                  <c:v>12.43806799870379</c:v>
                </c:pt>
                <c:pt idx="1">
                  <c:v>11.400266976788243</c:v>
                </c:pt>
                <c:pt idx="2">
                  <c:v>8.8884326770404325</c:v>
                </c:pt>
                <c:pt idx="3">
                  <c:v>6.6980665907517096</c:v>
                </c:pt>
                <c:pt idx="4">
                  <c:v>6.1655205553557408</c:v>
                </c:pt>
                <c:pt idx="6">
                  <c:v>8.8801802817171627</c:v>
                </c:pt>
              </c:numCache>
            </c:numRef>
          </c:val>
        </c:ser>
        <c:ser>
          <c:idx val="6"/>
          <c:order val="6"/>
          <c:tx>
            <c:strRef>
              <c:f>PS_Prof_levels!$O$49</c:f>
              <c:strCache>
                <c:ptCount val="1"/>
                <c:pt idx="0">
                  <c:v>רמה 6</c:v>
                </c:pt>
              </c:strCache>
            </c:strRef>
          </c:tx>
          <c:spPr>
            <a:solidFill>
              <a:srgbClr val="008000"/>
            </a:solidFill>
          </c:spPr>
          <c:invertIfNegative val="0"/>
          <c:dLbls>
            <c:numFmt formatCode="0&quot;%&quot;" sourceLinked="0"/>
            <c:txPr>
              <a:bodyPr/>
              <a:lstStyle/>
              <a:p>
                <a:pPr>
                  <a:defRPr sz="900" b="1">
                    <a:solidFill>
                      <a:schemeClr val="bg1"/>
                    </a:solidFill>
                  </a:defRPr>
                </a:pPr>
                <a:endParaRPr lang="he-IL"/>
              </a:p>
            </c:txPr>
            <c:showLegendKey val="0"/>
            <c:showVal val="1"/>
            <c:showCatName val="0"/>
            <c:showSerName val="0"/>
            <c:showPercent val="0"/>
            <c:showBubbleSize val="0"/>
            <c:showLeaderLines val="0"/>
          </c:dLbls>
          <c:cat>
            <c:strRef>
              <c:f>PS_Prof_levels!$B$50:$B$56</c:f>
              <c:strCache>
                <c:ptCount val="7"/>
                <c:pt idx="0">
                  <c:v>קנדה</c:v>
                </c:pt>
                <c:pt idx="1">
                  <c:v>פינלנד</c:v>
                </c:pt>
                <c:pt idx="2">
                  <c:v>ארצות הברית</c:v>
                </c:pt>
                <c:pt idx="3">
                  <c:v>ישראל</c:v>
                </c:pt>
                <c:pt idx="4">
                  <c:v>פורטוגל</c:v>
                </c:pt>
                <c:pt idx="6">
                  <c:v>OECD</c:v>
                </c:pt>
              </c:strCache>
            </c:strRef>
          </c:cat>
          <c:val>
            <c:numRef>
              <c:f>PS_Prof_levels!$O$50:$O$56</c:f>
              <c:numCache>
                <c:formatCode>0.0</c:formatCode>
                <c:ptCount val="7"/>
                <c:pt idx="0">
                  <c:v>5.096269733797512</c:v>
                </c:pt>
                <c:pt idx="1">
                  <c:v>3.6024648305791347</c:v>
                </c:pt>
                <c:pt idx="2">
                  <c:v>2.7370404974983837</c:v>
                </c:pt>
                <c:pt idx="3">
                  <c:v>2.1231633382209059</c:v>
                </c:pt>
                <c:pt idx="4">
                  <c:v>1.2226380386589142</c:v>
                </c:pt>
                <c:pt idx="6">
                  <c:v>2.4918259123366848</c:v>
                </c:pt>
              </c:numCache>
            </c:numRef>
          </c:val>
        </c:ser>
        <c:dLbls>
          <c:showLegendKey val="0"/>
          <c:showVal val="0"/>
          <c:showCatName val="0"/>
          <c:showSerName val="0"/>
          <c:showPercent val="0"/>
          <c:showBubbleSize val="0"/>
        </c:dLbls>
        <c:gapWidth val="150"/>
        <c:overlap val="100"/>
        <c:axId val="482057600"/>
        <c:axId val="482059392"/>
      </c:barChart>
      <c:catAx>
        <c:axId val="482057600"/>
        <c:scaling>
          <c:orientation val="minMax"/>
        </c:scaling>
        <c:delete val="0"/>
        <c:axPos val="b"/>
        <c:numFmt formatCode="General" sourceLinked="1"/>
        <c:majorTickMark val="out"/>
        <c:minorTickMark val="none"/>
        <c:tickLblPos val="high"/>
        <c:spPr>
          <a:ln>
            <a:solidFill>
              <a:sysClr val="windowText" lastClr="000000"/>
            </a:solidFill>
          </a:ln>
        </c:spPr>
        <c:txPr>
          <a:bodyPr/>
          <a:lstStyle/>
          <a:p>
            <a:pPr>
              <a:defRPr sz="1000" b="1"/>
            </a:pPr>
            <a:endParaRPr lang="he-IL"/>
          </a:p>
        </c:txPr>
        <c:crossAx val="482059392"/>
        <c:crosses val="autoZero"/>
        <c:auto val="1"/>
        <c:lblAlgn val="ctr"/>
        <c:lblOffset val="100"/>
        <c:noMultiLvlLbl val="0"/>
      </c:catAx>
      <c:valAx>
        <c:axId val="482059392"/>
        <c:scaling>
          <c:orientation val="minMax"/>
          <c:max val="100"/>
          <c:min val="0"/>
        </c:scaling>
        <c:delete val="0"/>
        <c:axPos val="l"/>
        <c:numFmt formatCode="0&quot;%&quot;" sourceLinked="0"/>
        <c:majorTickMark val="out"/>
        <c:minorTickMark val="none"/>
        <c:tickLblPos val="nextTo"/>
        <c:spPr>
          <a:ln>
            <a:solidFill>
              <a:sysClr val="windowText" lastClr="000000"/>
            </a:solidFill>
          </a:ln>
        </c:spPr>
        <c:txPr>
          <a:bodyPr/>
          <a:lstStyle/>
          <a:p>
            <a:pPr>
              <a:defRPr b="1"/>
            </a:pPr>
            <a:endParaRPr lang="he-IL"/>
          </a:p>
        </c:txPr>
        <c:crossAx val="482057600"/>
        <c:crosses val="autoZero"/>
        <c:crossBetween val="between"/>
        <c:majorUnit val="20"/>
      </c:valAx>
      <c:spPr>
        <a:solidFill>
          <a:sysClr val="window" lastClr="FFFFFF">
            <a:lumMod val="95000"/>
          </a:sysClr>
        </a:solidFill>
      </c:spPr>
    </c:plotArea>
    <c:legend>
      <c:legendPos val="r"/>
      <c:layout>
        <c:manualLayout>
          <c:xMode val="edge"/>
          <c:yMode val="edge"/>
          <c:x val="0.83909453116580768"/>
          <c:y val="5.1732854655501974E-2"/>
          <c:w val="0.14922441316108528"/>
          <c:h val="0.86097874342869796"/>
        </c:manualLayout>
      </c:layout>
      <c:overlay val="0"/>
      <c:txPr>
        <a:bodyPr/>
        <a:lstStyle/>
        <a:p>
          <a:pPr>
            <a:defRPr sz="1000" b="1"/>
          </a:pPr>
          <a:endParaRPr lang="he-IL"/>
        </a:p>
      </c:txPr>
    </c:legend>
    <c:plotVisOnly val="1"/>
    <c:dispBlanksAs val="gap"/>
    <c:showDLblsOverMax val="0"/>
  </c:chart>
  <c:spPr>
    <a:ln>
      <a:noFill/>
    </a:ln>
  </c:spPr>
  <c:externalData r:id="rId2">
    <c:autoUpdate val="0"/>
  </c:externalData>
</c:chartSpace>
</file>

<file path=word/charts/chart59.xml><?xml version="1.0" encoding="utf-8"?>
<c:chartSpace xmlns:c="http://schemas.openxmlformats.org/drawingml/2006/chart" xmlns:a="http://schemas.openxmlformats.org/drawingml/2006/main" xmlns:r="http://schemas.openxmlformats.org/officeDocument/2006/relationships">
  <c:date1904 val="0"/>
  <c:lang val="he-IL"/>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strRef>
          <c:f>PS_variance!$AA$63</c:f>
          <c:strCache>
            <c:ptCount val="1"/>
            <c:pt idx="0">
              <c:v>OECD=314</c:v>
            </c:pt>
          </c:strCache>
        </c:strRef>
      </c:tx>
      <c:layout>
        <c:manualLayout>
          <c:xMode val="edge"/>
          <c:yMode val="edge"/>
          <c:x val="0.87216879382786794"/>
          <c:y val="0.24833844422645823"/>
        </c:manualLayout>
      </c:layout>
      <c:overlay val="1"/>
      <c:txPr>
        <a:bodyPr/>
        <a:lstStyle/>
        <a:p>
          <a:pPr>
            <a:defRPr sz="1000">
              <a:solidFill>
                <a:srgbClr val="7030A0"/>
              </a:solidFill>
            </a:defRPr>
          </a:pPr>
          <a:endParaRPr lang="he-IL"/>
        </a:p>
      </c:txPr>
    </c:title>
    <c:autoTitleDeleted val="0"/>
    <c:plotArea>
      <c:layout/>
      <c:barChart>
        <c:barDir val="col"/>
        <c:grouping val="clustered"/>
        <c:varyColors val="0"/>
        <c:ser>
          <c:idx val="0"/>
          <c:order val="0"/>
          <c:tx>
            <c:strRef>
              <c:f>PS_mean!$C$1</c:f>
              <c:strCache>
                <c:ptCount val="1"/>
                <c:pt idx="0">
                  <c:v>Mean</c:v>
                </c:pt>
              </c:strCache>
            </c:strRef>
          </c:tx>
          <c:spPr>
            <a:solidFill>
              <a:srgbClr val="C0504D"/>
            </a:solidFill>
            <a:ln>
              <a:noFill/>
            </a:ln>
          </c:spPr>
          <c:invertIfNegative val="0"/>
          <c:dPt>
            <c:idx val="0"/>
            <c:invertIfNegative val="0"/>
            <c:bubble3D val="0"/>
            <c:spPr>
              <a:solidFill>
                <a:srgbClr val="953735"/>
              </a:solidFill>
              <a:ln>
                <a:noFill/>
              </a:ln>
            </c:spPr>
          </c:dPt>
          <c:dPt>
            <c:idx val="1"/>
            <c:invertIfNegative val="0"/>
            <c:bubble3D val="0"/>
          </c:dPt>
          <c:dPt>
            <c:idx val="3"/>
            <c:invertIfNegative val="0"/>
            <c:bubble3D val="0"/>
          </c:dPt>
          <c:dPt>
            <c:idx val="4"/>
            <c:invertIfNegative val="0"/>
            <c:bubble3D val="0"/>
          </c:dPt>
          <c:dPt>
            <c:idx val="5"/>
            <c:invertIfNegative val="0"/>
            <c:bubble3D val="0"/>
          </c:dPt>
          <c:dPt>
            <c:idx val="6"/>
            <c:invertIfNegative val="0"/>
            <c:bubble3D val="0"/>
          </c:dPt>
          <c:dPt>
            <c:idx val="7"/>
            <c:invertIfNegative val="0"/>
            <c:bubble3D val="0"/>
          </c:dPt>
          <c:dPt>
            <c:idx val="8"/>
            <c:invertIfNegative val="0"/>
            <c:bubble3D val="0"/>
            <c:spPr>
              <a:solidFill>
                <a:srgbClr val="C0504D"/>
              </a:solidFill>
              <a:ln>
                <a:solidFill>
                  <a:schemeClr val="tx1"/>
                </a:solidFill>
              </a:ln>
            </c:spPr>
          </c:dPt>
          <c:dPt>
            <c:idx val="10"/>
            <c:invertIfNegative val="0"/>
            <c:bubble3D val="0"/>
          </c:dPt>
          <c:dPt>
            <c:idx val="11"/>
            <c:invertIfNegative val="0"/>
            <c:bubble3D val="0"/>
          </c:dPt>
          <c:dPt>
            <c:idx val="16"/>
            <c:invertIfNegative val="0"/>
            <c:bubble3D val="0"/>
          </c:dPt>
          <c:dPt>
            <c:idx val="18"/>
            <c:invertIfNegative val="0"/>
            <c:bubble3D val="0"/>
          </c:dPt>
          <c:dPt>
            <c:idx val="19"/>
            <c:invertIfNegative val="0"/>
            <c:bubble3D val="0"/>
          </c:dPt>
          <c:dPt>
            <c:idx val="22"/>
            <c:invertIfNegative val="0"/>
            <c:bubble3D val="0"/>
          </c:dPt>
          <c:dPt>
            <c:idx val="23"/>
            <c:invertIfNegative val="0"/>
            <c:bubble3D val="0"/>
            <c:spPr>
              <a:solidFill>
                <a:srgbClr val="C0504D"/>
              </a:solidFill>
              <a:ln>
                <a:solidFill>
                  <a:schemeClr val="tx1"/>
                </a:solidFill>
              </a:ln>
            </c:spPr>
          </c:dPt>
          <c:dPt>
            <c:idx val="24"/>
            <c:invertIfNegative val="0"/>
            <c:bubble3D val="0"/>
            <c:spPr>
              <a:solidFill>
                <a:srgbClr val="C0504D"/>
              </a:solidFill>
              <a:ln>
                <a:solidFill>
                  <a:schemeClr val="tx1"/>
                </a:solidFill>
              </a:ln>
            </c:spPr>
          </c:dPt>
          <c:dPt>
            <c:idx val="26"/>
            <c:invertIfNegative val="0"/>
            <c:bubble3D val="0"/>
          </c:dPt>
          <c:dPt>
            <c:idx val="29"/>
            <c:invertIfNegative val="0"/>
            <c:bubble3D val="0"/>
          </c:dPt>
          <c:dPt>
            <c:idx val="31"/>
            <c:invertIfNegative val="0"/>
            <c:bubble3D val="0"/>
          </c:dPt>
          <c:dPt>
            <c:idx val="32"/>
            <c:invertIfNegative val="0"/>
            <c:bubble3D val="0"/>
          </c:dPt>
          <c:dPt>
            <c:idx val="33"/>
            <c:invertIfNegative val="0"/>
            <c:bubble3D val="0"/>
          </c:dPt>
          <c:dPt>
            <c:idx val="34"/>
            <c:invertIfNegative val="0"/>
            <c:bubble3D val="0"/>
          </c:dPt>
          <c:dPt>
            <c:idx val="36"/>
            <c:invertIfNegative val="0"/>
            <c:bubble3D val="0"/>
          </c:dPt>
          <c:dPt>
            <c:idx val="37"/>
            <c:invertIfNegative val="0"/>
            <c:bubble3D val="0"/>
            <c:spPr>
              <a:solidFill>
                <a:srgbClr val="C0504D"/>
              </a:solidFill>
              <a:ln>
                <a:solidFill>
                  <a:schemeClr val="tx1"/>
                </a:solidFill>
              </a:ln>
            </c:spPr>
          </c:dPt>
          <c:dPt>
            <c:idx val="38"/>
            <c:invertIfNegative val="0"/>
            <c:bubble3D val="0"/>
          </c:dPt>
          <c:dPt>
            <c:idx val="39"/>
            <c:invertIfNegative val="0"/>
            <c:bubble3D val="0"/>
          </c:dPt>
          <c:dPt>
            <c:idx val="41"/>
            <c:invertIfNegative val="0"/>
            <c:bubble3D val="0"/>
          </c:dPt>
          <c:dLbls>
            <c:dLbl>
              <c:idx val="0"/>
              <c:showLegendKey val="0"/>
              <c:showVal val="1"/>
              <c:showCatName val="0"/>
              <c:showSerName val="0"/>
              <c:showPercent val="0"/>
              <c:showBubbleSize val="0"/>
            </c:dLbl>
            <c:dLbl>
              <c:idx val="8"/>
              <c:showLegendKey val="0"/>
              <c:showVal val="1"/>
              <c:showCatName val="0"/>
              <c:showSerName val="0"/>
              <c:showPercent val="0"/>
              <c:showBubbleSize val="0"/>
            </c:dLbl>
            <c:dLbl>
              <c:idx val="23"/>
              <c:showLegendKey val="0"/>
              <c:showVal val="1"/>
              <c:showCatName val="0"/>
              <c:showSerName val="0"/>
              <c:showPercent val="0"/>
              <c:showBubbleSize val="0"/>
            </c:dLbl>
            <c:dLbl>
              <c:idx val="24"/>
              <c:layout>
                <c:manualLayout>
                  <c:x val="1.0909987449219243E-2"/>
                  <c:y val="0"/>
                </c:manualLayout>
              </c:layout>
              <c:showLegendKey val="0"/>
              <c:showVal val="1"/>
              <c:showCatName val="0"/>
              <c:showSerName val="0"/>
              <c:showPercent val="0"/>
              <c:showBubbleSize val="0"/>
            </c:dLbl>
            <c:dLbl>
              <c:idx val="37"/>
              <c:layout>
                <c:manualLayout>
                  <c:x val="0"/>
                  <c:y val="1.1221701651769651E-2"/>
                </c:manualLayout>
              </c:layout>
              <c:showLegendKey val="0"/>
              <c:showVal val="1"/>
              <c:showCatName val="0"/>
              <c:showSerName val="0"/>
              <c:showPercent val="0"/>
              <c:showBubbleSize val="0"/>
            </c:dLbl>
            <c:txPr>
              <a:bodyPr/>
              <a:lstStyle/>
              <a:p>
                <a:pPr>
                  <a:defRPr sz="900" b="1"/>
                </a:pPr>
                <a:endParaRPr lang="he-IL"/>
              </a:p>
            </c:txPr>
            <c:showLegendKey val="0"/>
            <c:showVal val="0"/>
            <c:showCatName val="0"/>
            <c:showSerName val="0"/>
            <c:showPercent val="0"/>
            <c:showBubbleSize val="0"/>
          </c:dLbls>
          <c:cat>
            <c:strRef>
              <c:f>PS_variance!$B$3:$B$46</c:f>
              <c:strCache>
                <c:ptCount val="44"/>
                <c:pt idx="0">
                  <c:v>ישראל</c:v>
                </c:pt>
                <c:pt idx="2">
                  <c:v>בולגריה</c:v>
                </c:pt>
                <c:pt idx="3">
                  <c:v>בלגיה</c:v>
                </c:pt>
                <c:pt idx="4">
                  <c:v>איחוד האמירויות</c:v>
                </c:pt>
                <c:pt idx="5">
                  <c:v>ספרד</c:v>
                </c:pt>
                <c:pt idx="6">
                  <c:v>הונגריה</c:v>
                </c:pt>
                <c:pt idx="7">
                  <c:v>נורווגיה</c:v>
                </c:pt>
                <c:pt idx="8">
                  <c:v>קנדה</c:v>
                </c:pt>
                <c:pt idx="9">
                  <c:v>קפריסין</c:v>
                </c:pt>
                <c:pt idx="10">
                  <c:v>הולנד</c:v>
                </c:pt>
                <c:pt idx="11">
                  <c:v>סלובקיה</c:v>
                </c:pt>
                <c:pt idx="12">
                  <c:v>גרמניה</c:v>
                </c:pt>
                <c:pt idx="13">
                  <c:v>אורוגוואי</c:v>
                </c:pt>
                <c:pt idx="14">
                  <c:v>אוסטרליה</c:v>
                </c:pt>
                <c:pt idx="15">
                  <c:v>סלובניה</c:v>
                </c:pt>
                <c:pt idx="16">
                  <c:v>שוודיה</c:v>
                </c:pt>
                <c:pt idx="17">
                  <c:v>בריטניה</c:v>
                </c:pt>
                <c:pt idx="18">
                  <c:v>פולין</c:v>
                </c:pt>
                <c:pt idx="19">
                  <c:v>צרפת</c:v>
                </c:pt>
                <c:pt idx="20">
                  <c:v>צ'כיה</c:v>
                </c:pt>
                <c:pt idx="21">
                  <c:v>סינגפור</c:v>
                </c:pt>
                <c:pt idx="22">
                  <c:v>אירלנד</c:v>
                </c:pt>
                <c:pt idx="23">
                  <c:v>פינלנד</c:v>
                </c:pt>
                <c:pt idx="24">
                  <c:v>ארצות הברית</c:v>
                </c:pt>
                <c:pt idx="25">
                  <c:v>אוסטריה</c:v>
                </c:pt>
                <c:pt idx="26">
                  <c:v>הונג-קונג (סין)</c:v>
                </c:pt>
                <c:pt idx="27">
                  <c:v>דנמרק</c:v>
                </c:pt>
                <c:pt idx="28">
                  <c:v>קרואטיה</c:v>
                </c:pt>
                <c:pt idx="29">
                  <c:v>מונטנגרו</c:v>
                </c:pt>
                <c:pt idx="30">
                  <c:v>קולומביה</c:v>
                </c:pt>
                <c:pt idx="31">
                  <c:v>ברזיל</c:v>
                </c:pt>
                <c:pt idx="32">
                  <c:v>טייוואן</c:v>
                </c:pt>
                <c:pt idx="33">
                  <c:v>סרביה</c:v>
                </c:pt>
                <c:pt idx="34">
                  <c:v>איטליה</c:v>
                </c:pt>
                <c:pt idx="35">
                  <c:v>קוריאה</c:v>
                </c:pt>
                <c:pt idx="36">
                  <c:v>רוסיה</c:v>
                </c:pt>
                <c:pt idx="37">
                  <c:v>פורטוגל</c:v>
                </c:pt>
                <c:pt idx="38">
                  <c:v>אסטוניה</c:v>
                </c:pt>
                <c:pt idx="39">
                  <c:v>צ'ילה</c:v>
                </c:pt>
                <c:pt idx="40">
                  <c:v>יפן</c:v>
                </c:pt>
                <c:pt idx="41">
                  <c:v>מלזיה</c:v>
                </c:pt>
                <c:pt idx="42">
                  <c:v>טורקיה</c:v>
                </c:pt>
                <c:pt idx="43">
                  <c:v>מקאו (סין)</c:v>
                </c:pt>
              </c:strCache>
            </c:strRef>
          </c:cat>
          <c:val>
            <c:numRef>
              <c:f>PS_variance!$U$3:$U$46</c:f>
              <c:numCache>
                <c:formatCode>General</c:formatCode>
                <c:ptCount val="44"/>
                <c:pt idx="0" formatCode="0">
                  <c:v>404.51890000000003</c:v>
                </c:pt>
                <c:pt idx="2" formatCode="0">
                  <c:v>351.27570000000003</c:v>
                </c:pt>
                <c:pt idx="3" formatCode="0">
                  <c:v>348.02909999999997</c:v>
                </c:pt>
                <c:pt idx="4" formatCode="0">
                  <c:v>347.37980000000005</c:v>
                </c:pt>
                <c:pt idx="5" formatCode="0">
                  <c:v>346.08109999999999</c:v>
                </c:pt>
                <c:pt idx="6" formatCode="0">
                  <c:v>344.94500000000005</c:v>
                </c:pt>
                <c:pt idx="7" formatCode="0">
                  <c:v>336.66620000000006</c:v>
                </c:pt>
                <c:pt idx="8" formatCode="0">
                  <c:v>326.60189999999994</c:v>
                </c:pt>
                <c:pt idx="9" formatCode="0">
                  <c:v>326.11499999999995</c:v>
                </c:pt>
                <c:pt idx="10" formatCode="0">
                  <c:v>325.95269999999999</c:v>
                </c:pt>
                <c:pt idx="11" formatCode="0">
                  <c:v>324.49169999999998</c:v>
                </c:pt>
                <c:pt idx="12" formatCode="0">
                  <c:v>324.00470000000007</c:v>
                </c:pt>
                <c:pt idx="13" formatCode="0">
                  <c:v>321.89439999999996</c:v>
                </c:pt>
                <c:pt idx="14" formatCode="0">
                  <c:v>319.7842</c:v>
                </c:pt>
                <c:pt idx="15" formatCode="0">
                  <c:v>317.99860000000001</c:v>
                </c:pt>
                <c:pt idx="16" formatCode="0">
                  <c:v>315.726</c:v>
                </c:pt>
                <c:pt idx="17" formatCode="0">
                  <c:v>314.58980000000003</c:v>
                </c:pt>
                <c:pt idx="18" formatCode="0">
                  <c:v>313.29109999999997</c:v>
                </c:pt>
                <c:pt idx="19" formatCode="0">
                  <c:v>312.64179999999999</c:v>
                </c:pt>
                <c:pt idx="20" formatCode="0">
                  <c:v>312.15480000000002</c:v>
                </c:pt>
                <c:pt idx="21" formatCode="0">
                  <c:v>311.83019999999999</c:v>
                </c:pt>
                <c:pt idx="22" formatCode="0">
                  <c:v>307.44729999999998</c:v>
                </c:pt>
                <c:pt idx="23" formatCode="0">
                  <c:v>307.12269999999995</c:v>
                </c:pt>
                <c:pt idx="24" formatCode="0">
                  <c:v>305.66180000000003</c:v>
                </c:pt>
                <c:pt idx="25" formatCode="0">
                  <c:v>305.49950000000001</c:v>
                </c:pt>
                <c:pt idx="26" formatCode="0">
                  <c:v>304.36319999999995</c:v>
                </c:pt>
                <c:pt idx="27" formatCode="0">
                  <c:v>302.41519999999997</c:v>
                </c:pt>
                <c:pt idx="28" formatCode="0">
                  <c:v>301.76599999999996</c:v>
                </c:pt>
                <c:pt idx="29" formatCode="0">
                  <c:v>300.30500000000001</c:v>
                </c:pt>
                <c:pt idx="30" formatCode="0">
                  <c:v>300.14259999999996</c:v>
                </c:pt>
                <c:pt idx="31" formatCode="0">
                  <c:v>298.84399999999994</c:v>
                </c:pt>
                <c:pt idx="32" formatCode="0">
                  <c:v>296.89600000000002</c:v>
                </c:pt>
                <c:pt idx="33" formatCode="0">
                  <c:v>293.64960000000002</c:v>
                </c:pt>
                <c:pt idx="34" formatCode="0">
                  <c:v>292.51329999999996</c:v>
                </c:pt>
                <c:pt idx="35" formatCode="0">
                  <c:v>292.18869999999998</c:v>
                </c:pt>
                <c:pt idx="36" formatCode="0">
                  <c:v>289.75370000000004</c:v>
                </c:pt>
                <c:pt idx="37" formatCode="0">
                  <c:v>287.8057</c:v>
                </c:pt>
                <c:pt idx="38" formatCode="0">
                  <c:v>286.66949999999997</c:v>
                </c:pt>
                <c:pt idx="39" formatCode="0">
                  <c:v>282.61129999999997</c:v>
                </c:pt>
                <c:pt idx="40" formatCode="0">
                  <c:v>279.68950000000007</c:v>
                </c:pt>
                <c:pt idx="41" formatCode="0">
                  <c:v>274.33260000000001</c:v>
                </c:pt>
                <c:pt idx="42" formatCode="0">
                  <c:v>262.32040000000001</c:v>
                </c:pt>
                <c:pt idx="43" formatCode="0">
                  <c:v>259.07390000000004</c:v>
                </c:pt>
              </c:numCache>
            </c:numRef>
          </c:val>
        </c:ser>
        <c:dLbls>
          <c:showLegendKey val="0"/>
          <c:showVal val="0"/>
          <c:showCatName val="0"/>
          <c:showSerName val="0"/>
          <c:showPercent val="0"/>
          <c:showBubbleSize val="0"/>
        </c:dLbls>
        <c:gapWidth val="150"/>
        <c:axId val="482248576"/>
        <c:axId val="482250112"/>
      </c:barChart>
      <c:scatterChart>
        <c:scatterStyle val="smoothMarker"/>
        <c:varyColors val="0"/>
        <c:ser>
          <c:idx val="1"/>
          <c:order val="1"/>
          <c:tx>
            <c:strRef>
              <c:f>PS_variance!$X$61</c:f>
              <c:strCache>
                <c:ptCount val="1"/>
                <c:pt idx="0">
                  <c:v>OECD</c:v>
                </c:pt>
              </c:strCache>
            </c:strRef>
          </c:tx>
          <c:spPr>
            <a:ln w="19050">
              <a:solidFill>
                <a:srgbClr val="7030A0"/>
              </a:solidFill>
            </a:ln>
          </c:spPr>
          <c:marker>
            <c:symbol val="none"/>
          </c:marker>
          <c:xVal>
            <c:numRef>
              <c:f>PS_variance!$Y$63:$Y$64</c:f>
              <c:numCache>
                <c:formatCode>General</c:formatCode>
                <c:ptCount val="2"/>
                <c:pt idx="0">
                  <c:v>0</c:v>
                </c:pt>
                <c:pt idx="1">
                  <c:v>44.5</c:v>
                </c:pt>
              </c:numCache>
            </c:numRef>
          </c:xVal>
          <c:yVal>
            <c:numRef>
              <c:f>PS_variance!$Z$63:$Z$64</c:f>
              <c:numCache>
                <c:formatCode>0</c:formatCode>
                <c:ptCount val="2"/>
                <c:pt idx="0" formatCode="General">
                  <c:v>314</c:v>
                </c:pt>
                <c:pt idx="1">
                  <c:v>314</c:v>
                </c:pt>
              </c:numCache>
            </c:numRef>
          </c:yVal>
          <c:smooth val="1"/>
        </c:ser>
        <c:dLbls>
          <c:showLegendKey val="0"/>
          <c:showVal val="0"/>
          <c:showCatName val="0"/>
          <c:showSerName val="0"/>
          <c:showPercent val="0"/>
          <c:showBubbleSize val="0"/>
        </c:dLbls>
        <c:axId val="482257536"/>
        <c:axId val="482256000"/>
      </c:scatterChart>
      <c:catAx>
        <c:axId val="482248576"/>
        <c:scaling>
          <c:orientation val="minMax"/>
        </c:scaling>
        <c:delete val="0"/>
        <c:axPos val="b"/>
        <c:majorTickMark val="out"/>
        <c:minorTickMark val="none"/>
        <c:tickLblPos val="nextTo"/>
        <c:spPr>
          <a:ln>
            <a:solidFill>
              <a:schemeClr val="tx1"/>
            </a:solidFill>
          </a:ln>
        </c:spPr>
        <c:txPr>
          <a:bodyPr rot="-5400000" vert="horz"/>
          <a:lstStyle/>
          <a:p>
            <a:pPr>
              <a:defRPr sz="900" b="0"/>
            </a:pPr>
            <a:endParaRPr lang="he-IL"/>
          </a:p>
        </c:txPr>
        <c:crossAx val="482250112"/>
        <c:crosses val="autoZero"/>
        <c:auto val="1"/>
        <c:lblAlgn val="ctr"/>
        <c:lblOffset val="100"/>
        <c:tickLblSkip val="1"/>
        <c:noMultiLvlLbl val="0"/>
      </c:catAx>
      <c:valAx>
        <c:axId val="482250112"/>
        <c:scaling>
          <c:orientation val="minMax"/>
          <c:max val="450"/>
          <c:min val="0"/>
        </c:scaling>
        <c:delete val="0"/>
        <c:axPos val="l"/>
        <c:majorGridlines>
          <c:spPr>
            <a:ln>
              <a:solidFill>
                <a:schemeClr val="bg1">
                  <a:lumMod val="65000"/>
                </a:schemeClr>
              </a:solidFill>
              <a:prstDash val="sysDash"/>
            </a:ln>
          </c:spPr>
        </c:majorGridlines>
        <c:numFmt formatCode="0" sourceLinked="1"/>
        <c:majorTickMark val="out"/>
        <c:minorTickMark val="none"/>
        <c:tickLblPos val="nextTo"/>
        <c:spPr>
          <a:ln>
            <a:solidFill>
              <a:schemeClr val="tx1"/>
            </a:solidFill>
          </a:ln>
        </c:spPr>
        <c:txPr>
          <a:bodyPr/>
          <a:lstStyle/>
          <a:p>
            <a:pPr>
              <a:defRPr b="1"/>
            </a:pPr>
            <a:endParaRPr lang="he-IL"/>
          </a:p>
        </c:txPr>
        <c:crossAx val="482248576"/>
        <c:crosses val="autoZero"/>
        <c:crossBetween val="between"/>
        <c:majorUnit val="50"/>
      </c:valAx>
      <c:valAx>
        <c:axId val="482256000"/>
        <c:scaling>
          <c:orientation val="minMax"/>
          <c:max val="450"/>
          <c:min val="0"/>
        </c:scaling>
        <c:delete val="0"/>
        <c:axPos val="r"/>
        <c:numFmt formatCode="General" sourceLinked="1"/>
        <c:majorTickMark val="none"/>
        <c:minorTickMark val="none"/>
        <c:tickLblPos val="none"/>
        <c:crossAx val="482257536"/>
        <c:crosses val="max"/>
        <c:crossBetween val="midCat"/>
        <c:majorUnit val="50"/>
      </c:valAx>
      <c:valAx>
        <c:axId val="482257536"/>
        <c:scaling>
          <c:orientation val="minMax"/>
        </c:scaling>
        <c:delete val="1"/>
        <c:axPos val="b"/>
        <c:numFmt formatCode="General" sourceLinked="1"/>
        <c:majorTickMark val="out"/>
        <c:minorTickMark val="none"/>
        <c:tickLblPos val="nextTo"/>
        <c:crossAx val="482256000"/>
        <c:crosses val="autoZero"/>
        <c:crossBetween val="midCat"/>
      </c:valAx>
      <c:spPr>
        <a:solidFill>
          <a:schemeClr val="bg1">
            <a:lumMod val="95000"/>
          </a:schemeClr>
        </a:solidFill>
      </c:spPr>
    </c:plotArea>
    <c:plotVisOnly val="1"/>
    <c:dispBlanksAs val="gap"/>
    <c:showDLblsOverMax val="0"/>
  </c:chart>
  <c:spPr>
    <a:ln>
      <a:noFill/>
    </a:ln>
  </c:spPr>
  <c:externalData r:id="rId2">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he-IL"/>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strRef>
          <c:f>'כלל + מגזר - תחומים ++'!$D$7</c:f>
          <c:strCache>
            <c:ptCount val="1"/>
            <c:pt idx="0">
              <c:v>מתמטיקה</c:v>
            </c:pt>
          </c:strCache>
        </c:strRef>
      </c:tx>
      <c:layout>
        <c:manualLayout>
          <c:xMode val="edge"/>
          <c:yMode val="edge"/>
          <c:x val="3.5537358463183003E-3"/>
          <c:y val="0.94137446954245907"/>
        </c:manualLayout>
      </c:layout>
      <c:overlay val="1"/>
      <c:txPr>
        <a:bodyPr/>
        <a:lstStyle/>
        <a:p>
          <a:pPr>
            <a:defRPr sz="800">
              <a:solidFill>
                <a:srgbClr val="0070C0"/>
              </a:solidFill>
            </a:defRPr>
          </a:pPr>
          <a:endParaRPr lang="he-IL"/>
        </a:p>
      </c:txPr>
    </c:title>
    <c:autoTitleDeleted val="0"/>
    <c:plotArea>
      <c:layout>
        <c:manualLayout>
          <c:layoutTarget val="inner"/>
          <c:xMode val="edge"/>
          <c:yMode val="edge"/>
          <c:x val="8.0669305555555557E-2"/>
          <c:y val="2.7361357707879605E-2"/>
          <c:w val="0.87360263888888889"/>
          <c:h val="0.76591542947839275"/>
        </c:manualLayout>
      </c:layout>
      <c:barChart>
        <c:barDir val="col"/>
        <c:grouping val="clustered"/>
        <c:varyColors val="0"/>
        <c:ser>
          <c:idx val="0"/>
          <c:order val="0"/>
          <c:tx>
            <c:strRef>
              <c:f>'כלל + מגזר - תחומים ++'!$F$2</c:f>
              <c:strCache>
                <c:ptCount val="1"/>
                <c:pt idx="0">
                  <c:v>2012</c:v>
                </c:pt>
              </c:strCache>
            </c:strRef>
          </c:tx>
          <c:spPr>
            <a:pattFill prst="dashUpDiag">
              <a:fgClr>
                <a:schemeClr val="accent1"/>
              </a:fgClr>
              <a:bgClr>
                <a:schemeClr val="accent1">
                  <a:lumMod val="60000"/>
                  <a:lumOff val="40000"/>
                </a:schemeClr>
              </a:bgClr>
            </a:pattFill>
            <a:ln>
              <a:noFill/>
            </a:ln>
          </c:spPr>
          <c:invertIfNegative val="0"/>
          <c:dPt>
            <c:idx val="0"/>
            <c:invertIfNegative val="0"/>
            <c:bubble3D val="0"/>
            <c:spPr>
              <a:solidFill>
                <a:srgbClr val="343400"/>
              </a:solidFill>
              <a:ln>
                <a:noFill/>
              </a:ln>
            </c:spPr>
          </c:dPt>
          <c:dPt>
            <c:idx val="1"/>
            <c:invertIfNegative val="0"/>
            <c:bubble3D val="0"/>
            <c:spPr>
              <a:solidFill>
                <a:srgbClr val="7030A0"/>
              </a:solidFill>
              <a:ln>
                <a:noFill/>
              </a:ln>
            </c:spPr>
          </c:dPt>
          <c:dPt>
            <c:idx val="2"/>
            <c:invertIfNegative val="0"/>
            <c:bubble3D val="0"/>
            <c:spPr>
              <a:solidFill>
                <a:srgbClr val="343400"/>
              </a:solidFill>
              <a:ln>
                <a:noFill/>
              </a:ln>
            </c:spPr>
          </c:dPt>
          <c:dPt>
            <c:idx val="3"/>
            <c:invertIfNegative val="0"/>
            <c:bubble3D val="0"/>
            <c:spPr>
              <a:pattFill prst="pct5">
                <a:fgClr>
                  <a:srgbClr val="800000"/>
                </a:fgClr>
                <a:bgClr>
                  <a:srgbClr val="00B0F0"/>
                </a:bgClr>
              </a:pattFill>
              <a:ln>
                <a:noFill/>
              </a:ln>
            </c:spPr>
          </c:dPt>
          <c:dPt>
            <c:idx val="4"/>
            <c:invertIfNegative val="0"/>
            <c:bubble3D val="0"/>
            <c:spPr>
              <a:pattFill prst="pct5">
                <a:fgClr>
                  <a:srgbClr val="FFFFCC"/>
                </a:fgClr>
                <a:bgClr>
                  <a:srgbClr val="00B050"/>
                </a:bgClr>
              </a:pattFill>
              <a:ln>
                <a:noFill/>
              </a:ln>
            </c:spPr>
          </c:dPt>
          <c:dPt>
            <c:idx val="5"/>
            <c:invertIfNegative val="0"/>
            <c:bubble3D val="0"/>
          </c:dPt>
          <c:dPt>
            <c:idx val="6"/>
            <c:invertIfNegative val="0"/>
            <c:bubble3D val="0"/>
          </c:dPt>
          <c:dPt>
            <c:idx val="7"/>
            <c:invertIfNegative val="0"/>
            <c:bubble3D val="0"/>
          </c:dPt>
          <c:dPt>
            <c:idx val="8"/>
            <c:invertIfNegative val="0"/>
            <c:bubble3D val="0"/>
          </c:dPt>
          <c:dPt>
            <c:idx val="10"/>
            <c:invertIfNegative val="0"/>
            <c:bubble3D val="0"/>
          </c:dPt>
          <c:dPt>
            <c:idx val="11"/>
            <c:invertIfNegative val="0"/>
            <c:bubble3D val="0"/>
          </c:dPt>
          <c:dPt>
            <c:idx val="12"/>
            <c:invertIfNegative val="0"/>
            <c:bubble3D val="0"/>
          </c:dPt>
          <c:dPt>
            <c:idx val="13"/>
            <c:invertIfNegative val="0"/>
            <c:bubble3D val="0"/>
          </c:dPt>
          <c:dLbls>
            <c:txPr>
              <a:bodyPr/>
              <a:lstStyle/>
              <a:p>
                <a:pPr>
                  <a:defRPr sz="1000" b="1">
                    <a:solidFill>
                      <a:schemeClr val="bg1"/>
                    </a:solidFill>
                  </a:defRPr>
                </a:pPr>
                <a:endParaRPr lang="he-IL"/>
              </a:p>
            </c:txPr>
            <c:dLblPos val="inEnd"/>
            <c:showLegendKey val="0"/>
            <c:showVal val="1"/>
            <c:showCatName val="0"/>
            <c:showSerName val="0"/>
            <c:showPercent val="0"/>
            <c:showBubbleSize val="0"/>
            <c:showLeaderLines val="0"/>
          </c:dLbls>
          <c:cat>
            <c:strRef>
              <c:f>'כלל + מגזר - תחומים ++'!$C$3:$C$7</c:f>
              <c:strCache>
                <c:ptCount val="5"/>
                <c:pt idx="0">
                  <c:v>כלל ישראל</c:v>
                </c:pt>
                <c:pt idx="1">
                  <c:v>OECD</c:v>
                </c:pt>
                <c:pt idx="3">
                  <c:v>דוברי עברית</c:v>
                </c:pt>
                <c:pt idx="4">
                  <c:v>דוברי ערבית</c:v>
                </c:pt>
              </c:strCache>
            </c:strRef>
          </c:cat>
          <c:val>
            <c:numRef>
              <c:f>'כלל + מגזר - תחומים ++'!$F$3:$F$7</c:f>
              <c:numCache>
                <c:formatCode>General</c:formatCode>
                <c:ptCount val="5"/>
                <c:pt idx="0">
                  <c:v>466</c:v>
                </c:pt>
                <c:pt idx="1">
                  <c:v>494</c:v>
                </c:pt>
                <c:pt idx="3">
                  <c:v>489</c:v>
                </c:pt>
                <c:pt idx="4">
                  <c:v>388</c:v>
                </c:pt>
              </c:numCache>
            </c:numRef>
          </c:val>
        </c:ser>
        <c:dLbls>
          <c:showLegendKey val="0"/>
          <c:showVal val="0"/>
          <c:showCatName val="0"/>
          <c:showSerName val="0"/>
          <c:showPercent val="0"/>
          <c:showBubbleSize val="0"/>
        </c:dLbls>
        <c:gapWidth val="78"/>
        <c:overlap val="-49"/>
        <c:axId val="359249792"/>
        <c:axId val="359251328"/>
      </c:barChart>
      <c:catAx>
        <c:axId val="359249792"/>
        <c:scaling>
          <c:orientation val="minMax"/>
        </c:scaling>
        <c:delete val="0"/>
        <c:axPos val="b"/>
        <c:numFmt formatCode="General" sourceLinked="1"/>
        <c:majorTickMark val="out"/>
        <c:minorTickMark val="none"/>
        <c:tickLblPos val="high"/>
        <c:spPr>
          <a:ln>
            <a:solidFill>
              <a:srgbClr val="000000"/>
            </a:solidFill>
          </a:ln>
        </c:spPr>
        <c:txPr>
          <a:bodyPr/>
          <a:lstStyle/>
          <a:p>
            <a:pPr>
              <a:defRPr sz="1100" b="1"/>
            </a:pPr>
            <a:endParaRPr lang="he-IL"/>
          </a:p>
        </c:txPr>
        <c:crossAx val="359251328"/>
        <c:crosses val="autoZero"/>
        <c:auto val="1"/>
        <c:lblAlgn val="ctr"/>
        <c:lblOffset val="100"/>
        <c:noMultiLvlLbl val="0"/>
      </c:catAx>
      <c:valAx>
        <c:axId val="359251328"/>
        <c:scaling>
          <c:orientation val="minMax"/>
          <c:max val="600"/>
          <c:min val="300"/>
        </c:scaling>
        <c:delete val="0"/>
        <c:axPos val="l"/>
        <c:majorGridlines>
          <c:spPr>
            <a:ln>
              <a:solidFill>
                <a:schemeClr val="bg1">
                  <a:lumMod val="65000"/>
                </a:schemeClr>
              </a:solidFill>
              <a:prstDash val="sysDash"/>
            </a:ln>
          </c:spPr>
        </c:majorGridlines>
        <c:numFmt formatCode="General" sourceLinked="1"/>
        <c:majorTickMark val="out"/>
        <c:minorTickMark val="none"/>
        <c:tickLblPos val="nextTo"/>
        <c:spPr>
          <a:ln>
            <a:solidFill>
              <a:schemeClr val="tx1"/>
            </a:solidFill>
          </a:ln>
        </c:spPr>
        <c:txPr>
          <a:bodyPr/>
          <a:lstStyle/>
          <a:p>
            <a:pPr>
              <a:defRPr sz="1000" b="1"/>
            </a:pPr>
            <a:endParaRPr lang="he-IL"/>
          </a:p>
        </c:txPr>
        <c:crossAx val="359249792"/>
        <c:crosses val="autoZero"/>
        <c:crossBetween val="between"/>
        <c:majorUnit val="50"/>
      </c:valAx>
      <c:spPr>
        <a:solidFill>
          <a:schemeClr val="bg1">
            <a:lumMod val="95000"/>
          </a:schemeClr>
        </a:solidFill>
      </c:spPr>
    </c:plotArea>
    <c:plotVisOnly val="1"/>
    <c:dispBlanksAs val="gap"/>
    <c:showDLblsOverMax val="0"/>
  </c:chart>
  <c:spPr>
    <a:ln>
      <a:noFill/>
    </a:ln>
  </c:spPr>
  <c:txPr>
    <a:bodyPr/>
    <a:lstStyle/>
    <a:p>
      <a:pPr>
        <a:defRPr sz="1400">
          <a:solidFill>
            <a:sysClr val="windowText" lastClr="000000"/>
          </a:solidFill>
        </a:defRPr>
      </a:pPr>
      <a:endParaRPr lang="he-IL"/>
    </a:p>
  </c:txPr>
  <c:externalData r:id="rId2">
    <c:autoUpdate val="0"/>
  </c:externalData>
  <c:userShapes r:id="rId3"/>
</c:chartSpace>
</file>

<file path=word/charts/chart60.xml><?xml version="1.0" encoding="utf-8"?>
<c:chartSpace xmlns:c="http://schemas.openxmlformats.org/drawingml/2006/chart" xmlns:a="http://schemas.openxmlformats.org/drawingml/2006/main" xmlns:r="http://schemas.openxmlformats.org/officeDocument/2006/relationships">
  <c:date1904 val="0"/>
  <c:lang val="he-IL"/>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strRef>
          <c:f>'כלל + מגזר - תחומים ++'!$J$134</c:f>
          <c:strCache>
            <c:ptCount val="1"/>
            <c:pt idx="0">
              <c:v>פתרון בעיות</c:v>
            </c:pt>
          </c:strCache>
        </c:strRef>
      </c:tx>
      <c:layout>
        <c:manualLayout>
          <c:xMode val="edge"/>
          <c:yMode val="edge"/>
          <c:x val="3.675300796383709E-4"/>
          <c:y val="0.94383078134984089"/>
        </c:manualLayout>
      </c:layout>
      <c:overlay val="1"/>
      <c:txPr>
        <a:bodyPr/>
        <a:lstStyle/>
        <a:p>
          <a:pPr>
            <a:defRPr sz="800">
              <a:solidFill>
                <a:srgbClr val="C0504D"/>
              </a:solidFill>
            </a:defRPr>
          </a:pPr>
          <a:endParaRPr lang="he-IL"/>
        </a:p>
      </c:txPr>
    </c:title>
    <c:autoTitleDeleted val="0"/>
    <c:plotArea>
      <c:layout>
        <c:manualLayout>
          <c:layoutTarget val="inner"/>
          <c:xMode val="edge"/>
          <c:yMode val="edge"/>
          <c:x val="8.0669357157011318E-2"/>
          <c:y val="2.4126010409156799E-2"/>
          <c:w val="0.88242208333333338"/>
          <c:h val="0.7588772222222222"/>
        </c:manualLayout>
      </c:layout>
      <c:barChart>
        <c:barDir val="col"/>
        <c:grouping val="clustered"/>
        <c:varyColors val="0"/>
        <c:ser>
          <c:idx val="0"/>
          <c:order val="0"/>
          <c:tx>
            <c:strRef>
              <c:f>'כלל + מגזר - תחומים ++'!$F$135</c:f>
              <c:strCache>
                <c:ptCount val="1"/>
                <c:pt idx="0">
                  <c:v>2012</c:v>
                </c:pt>
              </c:strCache>
            </c:strRef>
          </c:tx>
          <c:spPr>
            <a:pattFill prst="dashUpDiag">
              <a:fgClr>
                <a:schemeClr val="accent1"/>
              </a:fgClr>
              <a:bgClr>
                <a:schemeClr val="accent1">
                  <a:lumMod val="60000"/>
                  <a:lumOff val="40000"/>
                </a:schemeClr>
              </a:bgClr>
            </a:pattFill>
            <a:ln>
              <a:noFill/>
            </a:ln>
          </c:spPr>
          <c:invertIfNegative val="0"/>
          <c:dPt>
            <c:idx val="0"/>
            <c:invertIfNegative val="0"/>
            <c:bubble3D val="0"/>
            <c:spPr>
              <a:solidFill>
                <a:srgbClr val="343400"/>
              </a:solidFill>
              <a:ln>
                <a:noFill/>
              </a:ln>
            </c:spPr>
          </c:dPt>
          <c:dPt>
            <c:idx val="1"/>
            <c:invertIfNegative val="0"/>
            <c:bubble3D val="0"/>
            <c:spPr>
              <a:solidFill>
                <a:srgbClr val="7030A0"/>
              </a:solidFill>
              <a:ln>
                <a:noFill/>
              </a:ln>
            </c:spPr>
          </c:dPt>
          <c:dPt>
            <c:idx val="2"/>
            <c:invertIfNegative val="0"/>
            <c:bubble3D val="0"/>
            <c:spPr>
              <a:solidFill>
                <a:srgbClr val="343400"/>
              </a:solidFill>
              <a:ln>
                <a:noFill/>
              </a:ln>
            </c:spPr>
          </c:dPt>
          <c:dPt>
            <c:idx val="3"/>
            <c:invertIfNegative val="0"/>
            <c:bubble3D val="0"/>
            <c:spPr>
              <a:pattFill prst="pct5">
                <a:fgClr>
                  <a:srgbClr val="800000"/>
                </a:fgClr>
                <a:bgClr>
                  <a:srgbClr val="00B0F0"/>
                </a:bgClr>
              </a:pattFill>
              <a:ln>
                <a:noFill/>
              </a:ln>
            </c:spPr>
          </c:dPt>
          <c:dPt>
            <c:idx val="4"/>
            <c:invertIfNegative val="0"/>
            <c:bubble3D val="0"/>
            <c:spPr>
              <a:pattFill prst="pct5">
                <a:fgClr>
                  <a:srgbClr val="FFFFCC"/>
                </a:fgClr>
                <a:bgClr>
                  <a:srgbClr val="00B050"/>
                </a:bgClr>
              </a:pattFill>
              <a:ln>
                <a:noFill/>
              </a:ln>
            </c:spPr>
          </c:dPt>
          <c:dLbls>
            <c:txPr>
              <a:bodyPr/>
              <a:lstStyle/>
              <a:p>
                <a:pPr>
                  <a:defRPr sz="1000" b="1">
                    <a:solidFill>
                      <a:schemeClr val="bg1"/>
                    </a:solidFill>
                  </a:defRPr>
                </a:pPr>
                <a:endParaRPr lang="he-IL"/>
              </a:p>
            </c:txPr>
            <c:dLblPos val="inEnd"/>
            <c:showLegendKey val="0"/>
            <c:showVal val="1"/>
            <c:showCatName val="0"/>
            <c:showSerName val="0"/>
            <c:showPercent val="0"/>
            <c:showBubbleSize val="0"/>
            <c:showLeaderLines val="0"/>
          </c:dLbls>
          <c:cat>
            <c:strRef>
              <c:f>'כלל + מגזר - תחומים ++'!$C$136:$C$140</c:f>
              <c:strCache>
                <c:ptCount val="5"/>
                <c:pt idx="0">
                  <c:v> כלל ישראל</c:v>
                </c:pt>
                <c:pt idx="1">
                  <c:v>OECD</c:v>
                </c:pt>
                <c:pt idx="3">
                  <c:v>דוברי עברית</c:v>
                </c:pt>
                <c:pt idx="4">
                  <c:v>דוברי ערבית</c:v>
                </c:pt>
              </c:strCache>
            </c:strRef>
          </c:cat>
          <c:val>
            <c:numRef>
              <c:f>'כלל + מגזר - תחומים ++'!$F$136:$F$140</c:f>
              <c:numCache>
                <c:formatCode>General</c:formatCode>
                <c:ptCount val="5"/>
                <c:pt idx="0">
                  <c:v>454</c:v>
                </c:pt>
                <c:pt idx="1">
                  <c:v>500</c:v>
                </c:pt>
                <c:pt idx="3">
                  <c:v>483</c:v>
                </c:pt>
                <c:pt idx="4">
                  <c:v>350</c:v>
                </c:pt>
              </c:numCache>
            </c:numRef>
          </c:val>
        </c:ser>
        <c:dLbls>
          <c:showLegendKey val="0"/>
          <c:showVal val="0"/>
          <c:showCatName val="0"/>
          <c:showSerName val="0"/>
          <c:showPercent val="0"/>
          <c:showBubbleSize val="0"/>
        </c:dLbls>
        <c:gapWidth val="78"/>
        <c:overlap val="-49"/>
        <c:axId val="482387072"/>
        <c:axId val="482388608"/>
      </c:barChart>
      <c:catAx>
        <c:axId val="482387072"/>
        <c:scaling>
          <c:orientation val="minMax"/>
        </c:scaling>
        <c:delete val="0"/>
        <c:axPos val="b"/>
        <c:numFmt formatCode="General" sourceLinked="1"/>
        <c:majorTickMark val="out"/>
        <c:minorTickMark val="none"/>
        <c:tickLblPos val="high"/>
        <c:spPr>
          <a:ln>
            <a:solidFill>
              <a:srgbClr val="000000"/>
            </a:solidFill>
          </a:ln>
        </c:spPr>
        <c:txPr>
          <a:bodyPr/>
          <a:lstStyle/>
          <a:p>
            <a:pPr>
              <a:defRPr sz="1100" b="1"/>
            </a:pPr>
            <a:endParaRPr lang="he-IL"/>
          </a:p>
        </c:txPr>
        <c:crossAx val="482388608"/>
        <c:crosses val="autoZero"/>
        <c:auto val="1"/>
        <c:lblAlgn val="ctr"/>
        <c:lblOffset val="100"/>
        <c:noMultiLvlLbl val="0"/>
      </c:catAx>
      <c:valAx>
        <c:axId val="482388608"/>
        <c:scaling>
          <c:orientation val="minMax"/>
          <c:max val="600"/>
          <c:min val="300"/>
        </c:scaling>
        <c:delete val="0"/>
        <c:axPos val="l"/>
        <c:majorGridlines>
          <c:spPr>
            <a:ln>
              <a:solidFill>
                <a:schemeClr val="bg1">
                  <a:lumMod val="65000"/>
                </a:schemeClr>
              </a:solidFill>
              <a:prstDash val="sysDash"/>
            </a:ln>
          </c:spPr>
        </c:majorGridlines>
        <c:numFmt formatCode="General" sourceLinked="1"/>
        <c:majorTickMark val="out"/>
        <c:minorTickMark val="none"/>
        <c:tickLblPos val="nextTo"/>
        <c:spPr>
          <a:ln>
            <a:solidFill>
              <a:schemeClr val="tx1"/>
            </a:solidFill>
          </a:ln>
        </c:spPr>
        <c:txPr>
          <a:bodyPr/>
          <a:lstStyle/>
          <a:p>
            <a:pPr>
              <a:defRPr sz="1000" b="1"/>
            </a:pPr>
            <a:endParaRPr lang="he-IL"/>
          </a:p>
        </c:txPr>
        <c:crossAx val="482387072"/>
        <c:crosses val="autoZero"/>
        <c:crossBetween val="between"/>
        <c:majorUnit val="50"/>
      </c:valAx>
      <c:spPr>
        <a:solidFill>
          <a:schemeClr val="bg1">
            <a:lumMod val="95000"/>
          </a:schemeClr>
        </a:solidFill>
      </c:spPr>
    </c:plotArea>
    <c:plotVisOnly val="1"/>
    <c:dispBlanksAs val="gap"/>
    <c:showDLblsOverMax val="0"/>
  </c:chart>
  <c:spPr>
    <a:ln>
      <a:noFill/>
    </a:ln>
  </c:spPr>
  <c:txPr>
    <a:bodyPr/>
    <a:lstStyle/>
    <a:p>
      <a:pPr>
        <a:defRPr sz="1400">
          <a:solidFill>
            <a:sysClr val="windowText" lastClr="000000"/>
          </a:solidFill>
        </a:defRPr>
      </a:pPr>
      <a:endParaRPr lang="he-IL"/>
    </a:p>
  </c:txPr>
  <c:externalData r:id="rId2">
    <c:autoUpdate val="0"/>
  </c:externalData>
  <c:userShapes r:id="rId3"/>
</c:chartSpace>
</file>

<file path=word/charts/chart61.xml><?xml version="1.0" encoding="utf-8"?>
<c:chartSpace xmlns:c="http://schemas.openxmlformats.org/drawingml/2006/chart" xmlns:a="http://schemas.openxmlformats.org/drawingml/2006/main" xmlns:r="http://schemas.openxmlformats.org/officeDocument/2006/relationships">
  <c:date1904 val="0"/>
  <c:lang val="he-IL"/>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strRef>
          <c:f>'מגזר - סיפי הישגים ++'!$C$194</c:f>
          <c:strCache>
            <c:ptCount val="1"/>
            <c:pt idx="0">
              <c:v>פתרון בעיות</c:v>
            </c:pt>
          </c:strCache>
        </c:strRef>
      </c:tx>
      <c:layout>
        <c:manualLayout>
          <c:xMode val="edge"/>
          <c:yMode val="edge"/>
          <c:x val="1.1584434520461922E-3"/>
          <c:y val="0.96152640423989932"/>
        </c:manualLayout>
      </c:layout>
      <c:overlay val="1"/>
      <c:txPr>
        <a:bodyPr/>
        <a:lstStyle/>
        <a:p>
          <a:pPr>
            <a:defRPr sz="800" b="1">
              <a:solidFill>
                <a:srgbClr val="C0504D"/>
              </a:solidFill>
            </a:defRPr>
          </a:pPr>
          <a:endParaRPr lang="he-IL"/>
        </a:p>
      </c:txPr>
    </c:title>
    <c:autoTitleDeleted val="0"/>
    <c:plotArea>
      <c:layout>
        <c:manualLayout>
          <c:layoutTarget val="inner"/>
          <c:xMode val="edge"/>
          <c:yMode val="edge"/>
          <c:x val="7.2737405496901997E-2"/>
          <c:y val="0.11302652051117441"/>
          <c:w val="0.71877866427429404"/>
          <c:h val="0.81267942440749685"/>
        </c:manualLayout>
      </c:layout>
      <c:barChart>
        <c:barDir val="col"/>
        <c:grouping val="percentStacked"/>
        <c:varyColors val="0"/>
        <c:ser>
          <c:idx val="0"/>
          <c:order val="0"/>
          <c:tx>
            <c:strRef>
              <c:f>'מגזר - סיפי הישגים ++'!$F$192</c:f>
              <c:strCache>
                <c:ptCount val="1"/>
                <c:pt idx="0">
                  <c:v>מתחת לרמה 1</c:v>
                </c:pt>
              </c:strCache>
            </c:strRef>
          </c:tx>
          <c:spPr>
            <a:solidFill>
              <a:srgbClr val="FF0000"/>
            </a:solidFill>
            <a:ln w="17122">
              <a:noFill/>
              <a:prstDash val="solid"/>
            </a:ln>
          </c:spPr>
          <c:invertIfNegative val="0"/>
          <c:dLbls>
            <c:dLbl>
              <c:idx val="3"/>
              <c:layout>
                <c:manualLayout>
                  <c:x val="-4.2487268518518516E-3"/>
                  <c:y val="4.9610913458981607E-3"/>
                </c:manualLayout>
              </c:layout>
              <c:showLegendKey val="0"/>
              <c:showVal val="1"/>
              <c:showCatName val="0"/>
              <c:showSerName val="0"/>
              <c:showPercent val="0"/>
              <c:showBubbleSize val="0"/>
            </c:dLbl>
            <c:spPr>
              <a:noFill/>
              <a:ln w="34244">
                <a:noFill/>
              </a:ln>
            </c:spPr>
            <c:txPr>
              <a:bodyPr/>
              <a:lstStyle/>
              <a:p>
                <a:pPr>
                  <a:defRPr sz="900" b="1" i="0" u="none" strike="noStrike" baseline="0">
                    <a:solidFill>
                      <a:sysClr val="windowText" lastClr="000000"/>
                    </a:solidFill>
                    <a:latin typeface="Arial"/>
                    <a:ea typeface="Arial"/>
                    <a:cs typeface="Arial"/>
                  </a:defRPr>
                </a:pPr>
                <a:endParaRPr lang="he-IL"/>
              </a:p>
            </c:txPr>
            <c:showLegendKey val="0"/>
            <c:showVal val="1"/>
            <c:showCatName val="0"/>
            <c:showSerName val="0"/>
            <c:showPercent val="0"/>
            <c:showBubbleSize val="0"/>
            <c:showLeaderLines val="0"/>
          </c:dLbls>
          <c:cat>
            <c:strRef>
              <c:f>'מגזר - סיפי הישגים ++'!$A$194:$A$201</c:f>
              <c:strCache>
                <c:ptCount val="8"/>
                <c:pt idx="0">
                  <c:v>דוברי ערבית</c:v>
                </c:pt>
                <c:pt idx="2">
                  <c:v>דוברי עברית</c:v>
                </c:pt>
                <c:pt idx="5">
                  <c:v>OECD</c:v>
                </c:pt>
                <c:pt idx="7">
                  <c:v>כלל ישראל</c:v>
                </c:pt>
              </c:strCache>
            </c:strRef>
          </c:cat>
          <c:val>
            <c:numRef>
              <c:f>'מגזר - סיפי הישגים ++'!$F$194:$F$201</c:f>
              <c:numCache>
                <c:formatCode>General</c:formatCode>
                <c:ptCount val="8"/>
                <c:pt idx="0" formatCode="0%">
                  <c:v>0.52720999999999996</c:v>
                </c:pt>
                <c:pt idx="2" formatCode="0%">
                  <c:v>0.13115199999999999</c:v>
                </c:pt>
                <c:pt idx="5" formatCode="0%">
                  <c:v>8.2408315818659095E-2</c:v>
                </c:pt>
                <c:pt idx="7" formatCode="0%">
                  <c:v>0.21861799999999998</c:v>
                </c:pt>
              </c:numCache>
            </c:numRef>
          </c:val>
        </c:ser>
        <c:ser>
          <c:idx val="1"/>
          <c:order val="1"/>
          <c:tx>
            <c:strRef>
              <c:f>'מגזר - סיפי הישגים ++'!$G$192</c:f>
              <c:strCache>
                <c:ptCount val="1"/>
                <c:pt idx="0">
                  <c:v>רמה 1</c:v>
                </c:pt>
              </c:strCache>
            </c:strRef>
          </c:tx>
          <c:spPr>
            <a:solidFill>
              <a:srgbClr val="F44611"/>
            </a:solidFill>
            <a:ln w="17122">
              <a:noFill/>
              <a:prstDash val="solid"/>
            </a:ln>
          </c:spPr>
          <c:invertIfNegative val="0"/>
          <c:dLbls>
            <c:spPr>
              <a:noFill/>
              <a:ln w="34244">
                <a:noFill/>
              </a:ln>
            </c:spPr>
            <c:txPr>
              <a:bodyPr/>
              <a:lstStyle/>
              <a:p>
                <a:pPr>
                  <a:defRPr sz="900" b="1" i="0" u="none" strike="noStrike" baseline="0">
                    <a:solidFill>
                      <a:srgbClr val="000000"/>
                    </a:solidFill>
                    <a:latin typeface="Arial"/>
                    <a:ea typeface="Arial"/>
                    <a:cs typeface="Arial"/>
                  </a:defRPr>
                </a:pPr>
                <a:endParaRPr lang="he-IL"/>
              </a:p>
            </c:txPr>
            <c:showLegendKey val="0"/>
            <c:showVal val="1"/>
            <c:showCatName val="0"/>
            <c:showSerName val="0"/>
            <c:showPercent val="0"/>
            <c:showBubbleSize val="0"/>
            <c:showLeaderLines val="0"/>
          </c:dLbls>
          <c:cat>
            <c:strRef>
              <c:f>'מגזר - סיפי הישגים ++'!$A$194:$A$201</c:f>
              <c:strCache>
                <c:ptCount val="8"/>
                <c:pt idx="0">
                  <c:v>דוברי ערבית</c:v>
                </c:pt>
                <c:pt idx="2">
                  <c:v>דוברי עברית</c:v>
                </c:pt>
                <c:pt idx="5">
                  <c:v>OECD</c:v>
                </c:pt>
                <c:pt idx="7">
                  <c:v>כלל ישראל</c:v>
                </c:pt>
              </c:strCache>
            </c:strRef>
          </c:cat>
          <c:val>
            <c:numRef>
              <c:f>'מגזר - סיפי הישגים ++'!$G$194:$G$201</c:f>
              <c:numCache>
                <c:formatCode>General</c:formatCode>
                <c:ptCount val="8"/>
                <c:pt idx="0" formatCode="0%">
                  <c:v>0.24373899999999998</c:v>
                </c:pt>
                <c:pt idx="2" formatCode="0%">
                  <c:v>0.149588</c:v>
                </c:pt>
                <c:pt idx="5" formatCode="0%">
                  <c:v>0.13161851389786772</c:v>
                </c:pt>
                <c:pt idx="7" formatCode="0%">
                  <c:v>0.17038</c:v>
                </c:pt>
              </c:numCache>
            </c:numRef>
          </c:val>
        </c:ser>
        <c:ser>
          <c:idx val="2"/>
          <c:order val="2"/>
          <c:tx>
            <c:strRef>
              <c:f>'מגזר - סיפי הישגים ++'!$H$192</c:f>
              <c:strCache>
                <c:ptCount val="1"/>
                <c:pt idx="0">
                  <c:v>רמה 2</c:v>
                </c:pt>
              </c:strCache>
            </c:strRef>
          </c:tx>
          <c:spPr>
            <a:solidFill>
              <a:srgbClr val="FFC000"/>
            </a:solidFill>
            <a:ln w="17122">
              <a:noFill/>
              <a:prstDash val="solid"/>
            </a:ln>
          </c:spPr>
          <c:invertIfNegative val="0"/>
          <c:dLbls>
            <c:spPr>
              <a:noFill/>
              <a:ln w="34244">
                <a:noFill/>
              </a:ln>
            </c:spPr>
            <c:txPr>
              <a:bodyPr/>
              <a:lstStyle/>
              <a:p>
                <a:pPr>
                  <a:defRPr sz="900" b="1" i="0" u="none" strike="noStrike" baseline="0">
                    <a:solidFill>
                      <a:srgbClr val="000000"/>
                    </a:solidFill>
                    <a:latin typeface="Arial"/>
                    <a:ea typeface="Arial"/>
                    <a:cs typeface="Arial"/>
                  </a:defRPr>
                </a:pPr>
                <a:endParaRPr lang="he-IL"/>
              </a:p>
            </c:txPr>
            <c:showLegendKey val="0"/>
            <c:showVal val="1"/>
            <c:showCatName val="0"/>
            <c:showSerName val="0"/>
            <c:showPercent val="0"/>
            <c:showBubbleSize val="0"/>
            <c:showLeaderLines val="0"/>
          </c:dLbls>
          <c:cat>
            <c:strRef>
              <c:f>'מגזר - סיפי הישגים ++'!$A$194:$A$201</c:f>
              <c:strCache>
                <c:ptCount val="8"/>
                <c:pt idx="0">
                  <c:v>דוברי ערבית</c:v>
                </c:pt>
                <c:pt idx="2">
                  <c:v>דוברי עברית</c:v>
                </c:pt>
                <c:pt idx="5">
                  <c:v>OECD</c:v>
                </c:pt>
                <c:pt idx="7">
                  <c:v>כלל ישראל</c:v>
                </c:pt>
              </c:strCache>
            </c:strRef>
          </c:cat>
          <c:val>
            <c:numRef>
              <c:f>'מגזר - סיפי הישגים ++'!$H$194:$H$201</c:f>
              <c:numCache>
                <c:formatCode>General</c:formatCode>
                <c:ptCount val="8"/>
                <c:pt idx="0" formatCode="0%">
                  <c:v>0.145123</c:v>
                </c:pt>
                <c:pt idx="2" formatCode="0%">
                  <c:v>0.21663099999999999</c:v>
                </c:pt>
                <c:pt idx="5" formatCode="0%">
                  <c:v>0.22022524250120751</c:v>
                </c:pt>
                <c:pt idx="7" formatCode="0%">
                  <c:v>0.20083899999999999</c:v>
                </c:pt>
              </c:numCache>
            </c:numRef>
          </c:val>
        </c:ser>
        <c:ser>
          <c:idx val="3"/>
          <c:order val="3"/>
          <c:tx>
            <c:strRef>
              <c:f>'מגזר - סיפי הישגים ++'!$I$192</c:f>
              <c:strCache>
                <c:ptCount val="1"/>
                <c:pt idx="0">
                  <c:v>רמה 3</c:v>
                </c:pt>
              </c:strCache>
            </c:strRef>
          </c:tx>
          <c:spPr>
            <a:solidFill>
              <a:srgbClr val="FFFF00"/>
            </a:solidFill>
            <a:ln w="17122">
              <a:noFill/>
              <a:prstDash val="solid"/>
            </a:ln>
          </c:spPr>
          <c:invertIfNegative val="0"/>
          <c:dLbls>
            <c:dLbl>
              <c:idx val="0"/>
              <c:layout>
                <c:manualLayout>
                  <c:x val="2.2112004418152662E-3"/>
                  <c:y val="8.8492871269958591E-3"/>
                </c:manualLayout>
              </c:layout>
              <c:showLegendKey val="0"/>
              <c:showVal val="1"/>
              <c:showCatName val="0"/>
              <c:showSerName val="0"/>
              <c:showPercent val="0"/>
              <c:showBubbleSize val="0"/>
            </c:dLbl>
            <c:dLbl>
              <c:idx val="2"/>
              <c:layout>
                <c:manualLayout>
                  <c:x val="-1.1767579680745988E-3"/>
                  <c:y val="4.8524086560496138E-3"/>
                </c:manualLayout>
              </c:layout>
              <c:showLegendKey val="0"/>
              <c:showVal val="1"/>
              <c:showCatName val="0"/>
              <c:showSerName val="0"/>
              <c:showPercent val="0"/>
              <c:showBubbleSize val="0"/>
            </c:dLbl>
            <c:spPr>
              <a:noFill/>
              <a:ln w="34244">
                <a:noFill/>
              </a:ln>
            </c:spPr>
            <c:txPr>
              <a:bodyPr/>
              <a:lstStyle/>
              <a:p>
                <a:pPr>
                  <a:defRPr sz="900" b="1" i="0" u="none" strike="noStrike" baseline="0">
                    <a:solidFill>
                      <a:srgbClr val="000000"/>
                    </a:solidFill>
                    <a:latin typeface="Arial"/>
                    <a:ea typeface="Arial"/>
                    <a:cs typeface="Arial"/>
                  </a:defRPr>
                </a:pPr>
                <a:endParaRPr lang="he-IL"/>
              </a:p>
            </c:txPr>
            <c:showLegendKey val="0"/>
            <c:showVal val="1"/>
            <c:showCatName val="0"/>
            <c:showSerName val="0"/>
            <c:showPercent val="0"/>
            <c:showBubbleSize val="0"/>
            <c:showLeaderLines val="0"/>
          </c:dLbls>
          <c:cat>
            <c:strRef>
              <c:f>'מגזר - סיפי הישגים ++'!$A$194:$A$201</c:f>
              <c:strCache>
                <c:ptCount val="8"/>
                <c:pt idx="0">
                  <c:v>דוברי ערבית</c:v>
                </c:pt>
                <c:pt idx="2">
                  <c:v>דוברי עברית</c:v>
                </c:pt>
                <c:pt idx="5">
                  <c:v>OECD</c:v>
                </c:pt>
                <c:pt idx="7">
                  <c:v>כלל ישראל</c:v>
                </c:pt>
              </c:strCache>
            </c:strRef>
          </c:cat>
          <c:val>
            <c:numRef>
              <c:f>'מגזר - סיפי הישגים ++'!$I$194:$I$201</c:f>
              <c:numCache>
                <c:formatCode>General</c:formatCode>
                <c:ptCount val="8"/>
                <c:pt idx="0" formatCode="0%">
                  <c:v>6.1967000000000001E-2</c:v>
                </c:pt>
                <c:pt idx="2" formatCode="0%">
                  <c:v>0.21999300000000002</c:v>
                </c:pt>
                <c:pt idx="5" formatCode="0%">
                  <c:v>0.256130019208618</c:v>
                </c:pt>
                <c:pt idx="7" formatCode="0%">
                  <c:v>0.18509399999999998</c:v>
                </c:pt>
              </c:numCache>
            </c:numRef>
          </c:val>
        </c:ser>
        <c:ser>
          <c:idx val="4"/>
          <c:order val="4"/>
          <c:tx>
            <c:strRef>
              <c:f>'מגזר - סיפי הישגים ++'!$J$192</c:f>
              <c:strCache>
                <c:ptCount val="1"/>
                <c:pt idx="0">
                  <c:v>רמה 4</c:v>
                </c:pt>
              </c:strCache>
            </c:strRef>
          </c:tx>
          <c:spPr>
            <a:solidFill>
              <a:srgbClr val="92D050"/>
            </a:solidFill>
            <a:ln w="17122">
              <a:noFill/>
              <a:prstDash val="solid"/>
            </a:ln>
          </c:spPr>
          <c:invertIfNegative val="0"/>
          <c:dLbls>
            <c:dLbl>
              <c:idx val="0"/>
              <c:layout>
                <c:manualLayout>
                  <c:x val="-2.7669007819182529E-3"/>
                  <c:y val="3.3081601559112922E-3"/>
                </c:manualLayout>
              </c:layout>
              <c:showLegendKey val="0"/>
              <c:showVal val="1"/>
              <c:showCatName val="0"/>
              <c:showSerName val="0"/>
              <c:showPercent val="0"/>
              <c:showBubbleSize val="0"/>
            </c:dLbl>
            <c:dLbl>
              <c:idx val="1"/>
              <c:layout>
                <c:manualLayout>
                  <c:x val="3.0075789944944654E-3"/>
                  <c:y val="-1.1786937749718883E-3"/>
                </c:manualLayout>
              </c:layout>
              <c:showLegendKey val="0"/>
              <c:showVal val="1"/>
              <c:showCatName val="0"/>
              <c:showSerName val="0"/>
              <c:showPercent val="0"/>
              <c:showBubbleSize val="0"/>
            </c:dLbl>
            <c:dLbl>
              <c:idx val="2"/>
              <c:layout>
                <c:manualLayout>
                  <c:x val="2.5582476403976664E-3"/>
                  <c:y val="-8.6417357243034707E-3"/>
                </c:manualLayout>
              </c:layout>
              <c:showLegendKey val="0"/>
              <c:showVal val="1"/>
              <c:showCatName val="0"/>
              <c:showSerName val="0"/>
              <c:showPercent val="0"/>
              <c:showBubbleSize val="0"/>
            </c:dLbl>
            <c:dLbl>
              <c:idx val="3"/>
              <c:layout>
                <c:manualLayout>
                  <c:x val="-1.2131946560613575E-3"/>
                  <c:y val="-5.6173759611983475E-3"/>
                </c:manualLayout>
              </c:layout>
              <c:showLegendKey val="0"/>
              <c:showVal val="1"/>
              <c:showCatName val="0"/>
              <c:showSerName val="0"/>
              <c:showPercent val="0"/>
              <c:showBubbleSize val="0"/>
            </c:dLbl>
            <c:spPr>
              <a:noFill/>
              <a:ln w="34244">
                <a:noFill/>
              </a:ln>
            </c:spPr>
            <c:txPr>
              <a:bodyPr/>
              <a:lstStyle/>
              <a:p>
                <a:pPr>
                  <a:defRPr sz="900" b="1" i="0" u="none" strike="noStrike" baseline="0">
                    <a:solidFill>
                      <a:sysClr val="windowText" lastClr="000000"/>
                    </a:solidFill>
                    <a:latin typeface="Arial"/>
                    <a:ea typeface="Arial"/>
                    <a:cs typeface="Arial"/>
                  </a:defRPr>
                </a:pPr>
                <a:endParaRPr lang="he-IL"/>
              </a:p>
            </c:txPr>
            <c:showLegendKey val="0"/>
            <c:showVal val="1"/>
            <c:showCatName val="0"/>
            <c:showSerName val="0"/>
            <c:showPercent val="0"/>
            <c:showBubbleSize val="0"/>
            <c:showLeaderLines val="0"/>
          </c:dLbls>
          <c:cat>
            <c:strRef>
              <c:f>'מגזר - סיפי הישגים ++'!$A$194:$A$201</c:f>
              <c:strCache>
                <c:ptCount val="8"/>
                <c:pt idx="0">
                  <c:v>דוברי ערבית</c:v>
                </c:pt>
                <c:pt idx="2">
                  <c:v>דוברי עברית</c:v>
                </c:pt>
                <c:pt idx="5">
                  <c:v>OECD</c:v>
                </c:pt>
                <c:pt idx="7">
                  <c:v>כלל ישראל</c:v>
                </c:pt>
              </c:strCache>
            </c:strRef>
          </c:cat>
          <c:val>
            <c:numRef>
              <c:f>'מגזר - סיפי הישגים ++'!$J$194:$J$201</c:f>
              <c:numCache>
                <c:formatCode>General</c:formatCode>
                <c:ptCount val="8"/>
                <c:pt idx="0" formatCode="0%">
                  <c:v>1.8411999999999998E-2</c:v>
                </c:pt>
                <c:pt idx="2" formatCode="0%">
                  <c:v>0.170427</c:v>
                </c:pt>
                <c:pt idx="5" formatCode="0%">
                  <c:v>0.1958978466331093</c:v>
                </c:pt>
                <c:pt idx="7" formatCode="0%">
                  <c:v>0.13685600000000001</c:v>
                </c:pt>
              </c:numCache>
            </c:numRef>
          </c:val>
        </c:ser>
        <c:ser>
          <c:idx val="5"/>
          <c:order val="5"/>
          <c:tx>
            <c:strRef>
              <c:f>'מגזר - סיפי הישגים ++'!$K$192</c:f>
              <c:strCache>
                <c:ptCount val="1"/>
                <c:pt idx="0">
                  <c:v>רמה 5</c:v>
                </c:pt>
              </c:strCache>
            </c:strRef>
          </c:tx>
          <c:spPr>
            <a:solidFill>
              <a:srgbClr val="00B050"/>
            </a:solidFill>
          </c:spPr>
          <c:invertIfNegative val="0"/>
          <c:dLbls>
            <c:dLbl>
              <c:idx val="0"/>
              <c:delete val="1"/>
            </c:dLbl>
            <c:txPr>
              <a:bodyPr/>
              <a:lstStyle/>
              <a:p>
                <a:pPr>
                  <a:defRPr sz="900" b="1"/>
                </a:pPr>
                <a:endParaRPr lang="he-IL"/>
              </a:p>
            </c:txPr>
            <c:showLegendKey val="0"/>
            <c:showVal val="1"/>
            <c:showCatName val="0"/>
            <c:showSerName val="0"/>
            <c:showPercent val="0"/>
            <c:showBubbleSize val="0"/>
            <c:showLeaderLines val="0"/>
          </c:dLbls>
          <c:cat>
            <c:strRef>
              <c:f>'מגזר - סיפי הישגים ++'!$A$194:$A$201</c:f>
              <c:strCache>
                <c:ptCount val="8"/>
                <c:pt idx="0">
                  <c:v>דוברי ערבית</c:v>
                </c:pt>
                <c:pt idx="2">
                  <c:v>דוברי עברית</c:v>
                </c:pt>
                <c:pt idx="5">
                  <c:v>OECD</c:v>
                </c:pt>
                <c:pt idx="7">
                  <c:v>כלל ישראל</c:v>
                </c:pt>
              </c:strCache>
            </c:strRef>
          </c:cat>
          <c:val>
            <c:numRef>
              <c:f>'מגזר - סיפי הישגים ++'!$K$194:$K$201</c:f>
              <c:numCache>
                <c:formatCode>General</c:formatCode>
                <c:ptCount val="8"/>
                <c:pt idx="0" formatCode="0%">
                  <c:v>2.8810000000000003E-3</c:v>
                </c:pt>
                <c:pt idx="2" formatCode="0%">
                  <c:v>8.5149000000000002E-2</c:v>
                </c:pt>
                <c:pt idx="5" formatCode="0%">
                  <c:v>8.8801802817171621E-2</c:v>
                </c:pt>
                <c:pt idx="7" formatCode="0%">
                  <c:v>6.6980999999999999E-2</c:v>
                </c:pt>
              </c:numCache>
            </c:numRef>
          </c:val>
        </c:ser>
        <c:ser>
          <c:idx val="6"/>
          <c:order val="6"/>
          <c:tx>
            <c:strRef>
              <c:f>'מגזר - סיפי הישגים ++'!$L$192</c:f>
              <c:strCache>
                <c:ptCount val="1"/>
                <c:pt idx="0">
                  <c:v>רמה 6</c:v>
                </c:pt>
              </c:strCache>
            </c:strRef>
          </c:tx>
          <c:spPr>
            <a:solidFill>
              <a:srgbClr val="008000"/>
            </a:solidFill>
          </c:spPr>
          <c:invertIfNegative val="0"/>
          <c:dLbls>
            <c:dLbl>
              <c:idx val="0"/>
              <c:delete val="1"/>
            </c:dLbl>
            <c:txPr>
              <a:bodyPr/>
              <a:lstStyle/>
              <a:p>
                <a:pPr>
                  <a:defRPr sz="900" b="1">
                    <a:solidFill>
                      <a:schemeClr val="bg1"/>
                    </a:solidFill>
                  </a:defRPr>
                </a:pPr>
                <a:endParaRPr lang="he-IL"/>
              </a:p>
            </c:txPr>
            <c:showLegendKey val="0"/>
            <c:showVal val="1"/>
            <c:showCatName val="0"/>
            <c:showSerName val="0"/>
            <c:showPercent val="0"/>
            <c:showBubbleSize val="0"/>
            <c:showLeaderLines val="0"/>
          </c:dLbls>
          <c:cat>
            <c:strRef>
              <c:f>'מגזר - סיפי הישגים ++'!$A$194:$A$201</c:f>
              <c:strCache>
                <c:ptCount val="8"/>
                <c:pt idx="0">
                  <c:v>דוברי ערבית</c:v>
                </c:pt>
                <c:pt idx="2">
                  <c:v>דוברי עברית</c:v>
                </c:pt>
                <c:pt idx="5">
                  <c:v>OECD</c:v>
                </c:pt>
                <c:pt idx="7">
                  <c:v>כלל ישראל</c:v>
                </c:pt>
              </c:strCache>
            </c:strRef>
          </c:cat>
          <c:val>
            <c:numRef>
              <c:f>'מגזר - סיפי הישגים ++'!$L$194:$L$201</c:f>
              <c:numCache>
                <c:formatCode>General</c:formatCode>
                <c:ptCount val="8"/>
                <c:pt idx="0" formatCode="0%">
                  <c:v>6.7000000000000002E-4</c:v>
                </c:pt>
                <c:pt idx="2" formatCode="0%">
                  <c:v>2.7060000000000001E-2</c:v>
                </c:pt>
                <c:pt idx="5" formatCode="0%">
                  <c:v>2.491825912336685E-2</c:v>
                </c:pt>
                <c:pt idx="7" formatCode="0%">
                  <c:v>2.12316E-2</c:v>
                </c:pt>
              </c:numCache>
            </c:numRef>
          </c:val>
        </c:ser>
        <c:dLbls>
          <c:showLegendKey val="0"/>
          <c:showVal val="0"/>
          <c:showCatName val="0"/>
          <c:showSerName val="0"/>
          <c:showPercent val="0"/>
          <c:showBubbleSize val="0"/>
        </c:dLbls>
        <c:gapWidth val="25"/>
        <c:overlap val="100"/>
        <c:axId val="486480128"/>
        <c:axId val="486498304"/>
      </c:barChart>
      <c:catAx>
        <c:axId val="486480128"/>
        <c:scaling>
          <c:orientation val="maxMin"/>
        </c:scaling>
        <c:delete val="0"/>
        <c:axPos val="b"/>
        <c:numFmt formatCode="General" sourceLinked="1"/>
        <c:majorTickMark val="out"/>
        <c:minorTickMark val="none"/>
        <c:tickLblPos val="high"/>
        <c:spPr>
          <a:ln>
            <a:solidFill>
              <a:schemeClr val="tx1"/>
            </a:solidFill>
          </a:ln>
        </c:spPr>
        <c:txPr>
          <a:bodyPr/>
          <a:lstStyle/>
          <a:p>
            <a:pPr>
              <a:defRPr sz="1100" b="1"/>
            </a:pPr>
            <a:endParaRPr lang="he-IL"/>
          </a:p>
        </c:txPr>
        <c:crossAx val="486498304"/>
        <c:crosses val="autoZero"/>
        <c:auto val="1"/>
        <c:lblAlgn val="ctr"/>
        <c:lblOffset val="100"/>
        <c:noMultiLvlLbl val="0"/>
      </c:catAx>
      <c:valAx>
        <c:axId val="486498304"/>
        <c:scaling>
          <c:orientation val="minMax"/>
        </c:scaling>
        <c:delete val="0"/>
        <c:axPos val="l"/>
        <c:numFmt formatCode="0%" sourceLinked="1"/>
        <c:majorTickMark val="out"/>
        <c:minorTickMark val="none"/>
        <c:tickLblPos val="nextTo"/>
        <c:spPr>
          <a:ln w="4281">
            <a:solidFill>
              <a:srgbClr val="000000"/>
            </a:solidFill>
            <a:prstDash val="solid"/>
          </a:ln>
        </c:spPr>
        <c:txPr>
          <a:bodyPr rot="0" vert="horz"/>
          <a:lstStyle/>
          <a:p>
            <a:pPr>
              <a:defRPr sz="1000" b="1" i="0" u="none" strike="noStrike" baseline="0">
                <a:solidFill>
                  <a:srgbClr val="000000"/>
                </a:solidFill>
                <a:latin typeface="Arial"/>
                <a:ea typeface="Arial"/>
                <a:cs typeface="Arial"/>
              </a:defRPr>
            </a:pPr>
            <a:endParaRPr lang="he-IL"/>
          </a:p>
        </c:txPr>
        <c:crossAx val="486480128"/>
        <c:crosses val="max"/>
        <c:crossBetween val="between"/>
        <c:majorUnit val="0.2"/>
      </c:valAx>
      <c:spPr>
        <a:solidFill>
          <a:schemeClr val="bg1">
            <a:lumMod val="95000"/>
          </a:schemeClr>
        </a:solidFill>
        <a:ln w="12700">
          <a:noFill/>
          <a:prstDash val="solid"/>
        </a:ln>
      </c:spPr>
    </c:plotArea>
    <c:legend>
      <c:legendPos val="r"/>
      <c:layout>
        <c:manualLayout>
          <c:xMode val="edge"/>
          <c:yMode val="edge"/>
          <c:x val="0.7945277120828963"/>
          <c:y val="0.11085287103320263"/>
          <c:w val="0.19525664261610609"/>
          <c:h val="0.81730430966211587"/>
        </c:manualLayout>
      </c:layout>
      <c:overlay val="0"/>
      <c:spPr>
        <a:solidFill>
          <a:srgbClr val="FFFFFF"/>
        </a:solidFill>
        <a:ln w="4281">
          <a:noFill/>
          <a:prstDash val="solid"/>
        </a:ln>
      </c:spPr>
      <c:txPr>
        <a:bodyPr/>
        <a:lstStyle/>
        <a:p>
          <a:pPr>
            <a:defRPr sz="1100" b="1" i="0" u="none" strike="noStrike" baseline="0">
              <a:solidFill>
                <a:srgbClr val="000000"/>
              </a:solidFill>
              <a:latin typeface="Arial"/>
              <a:ea typeface="Arial"/>
              <a:cs typeface="Arial"/>
            </a:defRPr>
          </a:pPr>
          <a:endParaRPr lang="he-IL"/>
        </a:p>
      </c:txPr>
    </c:legend>
    <c:plotVisOnly val="1"/>
    <c:dispBlanksAs val="gap"/>
    <c:showDLblsOverMax val="0"/>
  </c:chart>
  <c:spPr>
    <a:solidFill>
      <a:srgbClr val="FFFFFF"/>
    </a:solidFill>
    <a:ln>
      <a:noFill/>
    </a:ln>
  </c:spPr>
  <c:txPr>
    <a:bodyPr/>
    <a:lstStyle/>
    <a:p>
      <a:pPr>
        <a:defRPr sz="1618" b="0" i="0" u="none" strike="noStrike" baseline="0">
          <a:solidFill>
            <a:srgbClr val="000000"/>
          </a:solidFill>
          <a:latin typeface="Arial"/>
          <a:ea typeface="Arial"/>
          <a:cs typeface="Arial"/>
        </a:defRPr>
      </a:pPr>
      <a:endParaRPr lang="he-IL"/>
    </a:p>
  </c:txPr>
  <c:externalData r:id="rId2">
    <c:autoUpdate val="0"/>
  </c:externalData>
</c:chartSpace>
</file>

<file path=word/charts/chart62.xml><?xml version="1.0" encoding="utf-8"?>
<c:chartSpace xmlns:c="http://schemas.openxmlformats.org/drawingml/2006/chart" xmlns:a="http://schemas.openxmlformats.org/drawingml/2006/main" xmlns:r="http://schemas.openxmlformats.org/officeDocument/2006/relationships">
  <c:date1904 val="0"/>
  <c:lang val="he-IL"/>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strRef>
          <c:f>'מגזר -מגדר - תחומים ++'!$I$130</c:f>
          <c:strCache>
            <c:ptCount val="1"/>
            <c:pt idx="0">
              <c:v>פתרון בעיות</c:v>
            </c:pt>
          </c:strCache>
        </c:strRef>
      </c:tx>
      <c:layout>
        <c:manualLayout>
          <c:xMode val="edge"/>
          <c:yMode val="edge"/>
          <c:x val="2.0189126749781275E-3"/>
          <c:y val="0.94191673957421984"/>
        </c:manualLayout>
      </c:layout>
      <c:overlay val="1"/>
      <c:txPr>
        <a:bodyPr/>
        <a:lstStyle/>
        <a:p>
          <a:pPr>
            <a:defRPr sz="800">
              <a:solidFill>
                <a:srgbClr val="C0504D"/>
              </a:solidFill>
            </a:defRPr>
          </a:pPr>
          <a:endParaRPr lang="he-IL"/>
        </a:p>
      </c:txPr>
    </c:title>
    <c:autoTitleDeleted val="0"/>
    <c:plotArea>
      <c:layout>
        <c:manualLayout>
          <c:layoutTarget val="inner"/>
          <c:xMode val="edge"/>
          <c:yMode val="edge"/>
          <c:x val="6.8189027777777772E-2"/>
          <c:y val="2.153425925925926E-2"/>
          <c:w val="0.91417208333333333"/>
          <c:h val="0.81763547048958818"/>
        </c:manualLayout>
      </c:layout>
      <c:barChart>
        <c:barDir val="col"/>
        <c:grouping val="clustered"/>
        <c:varyColors val="0"/>
        <c:ser>
          <c:idx val="0"/>
          <c:order val="0"/>
          <c:tx>
            <c:strRef>
              <c:f>'מגזר -מגדר - תחומים ++'!$E$132</c:f>
              <c:strCache>
                <c:ptCount val="1"/>
                <c:pt idx="0">
                  <c:v>בנים</c:v>
                </c:pt>
              </c:strCache>
            </c:strRef>
          </c:tx>
          <c:spPr>
            <a:pattFill prst="pct5">
              <a:fgClr>
                <a:srgbClr val="FFFFFF"/>
              </a:fgClr>
              <a:bgClr>
                <a:srgbClr val="003366"/>
              </a:bgClr>
            </a:pattFill>
          </c:spPr>
          <c:invertIfNegative val="0"/>
          <c:dLbls>
            <c:dLbl>
              <c:idx val="1"/>
              <c:layout>
                <c:manualLayout>
                  <c:x val="-2.170138888888889E-3"/>
                  <c:y val="6.5856663750364544E-2"/>
                </c:manualLayout>
              </c:layout>
              <c:dLblPos val="outEnd"/>
              <c:showLegendKey val="0"/>
              <c:showVal val="1"/>
              <c:showCatName val="0"/>
              <c:showSerName val="0"/>
              <c:showPercent val="0"/>
              <c:showBubbleSize val="0"/>
            </c:dLbl>
            <c:txPr>
              <a:bodyPr/>
              <a:lstStyle/>
              <a:p>
                <a:pPr>
                  <a:defRPr sz="1000" b="1">
                    <a:solidFill>
                      <a:schemeClr val="bg1"/>
                    </a:solidFill>
                  </a:defRPr>
                </a:pPr>
                <a:endParaRPr lang="he-IL"/>
              </a:p>
            </c:txPr>
            <c:dLblPos val="inEnd"/>
            <c:showLegendKey val="0"/>
            <c:showVal val="1"/>
            <c:showCatName val="0"/>
            <c:showSerName val="0"/>
            <c:showPercent val="0"/>
            <c:showBubbleSize val="0"/>
            <c:showLeaderLines val="0"/>
          </c:dLbls>
          <c:cat>
            <c:strRef>
              <c:f>'מגזר -מגדר - תחומים ++'!$G$131:$H$131</c:f>
              <c:strCache>
                <c:ptCount val="2"/>
                <c:pt idx="0">
                  <c:v>דוברי עברית</c:v>
                </c:pt>
                <c:pt idx="1">
                  <c:v>דוברי ערבית</c:v>
                </c:pt>
              </c:strCache>
            </c:strRef>
          </c:cat>
          <c:val>
            <c:numRef>
              <c:f>'מגזר -מגדר - תחומים ++'!$G$132:$H$132</c:f>
              <c:numCache>
                <c:formatCode>General</c:formatCode>
                <c:ptCount val="2"/>
                <c:pt idx="0">
                  <c:v>489</c:v>
                </c:pt>
                <c:pt idx="1">
                  <c:v>337</c:v>
                </c:pt>
              </c:numCache>
            </c:numRef>
          </c:val>
        </c:ser>
        <c:ser>
          <c:idx val="1"/>
          <c:order val="1"/>
          <c:tx>
            <c:strRef>
              <c:f>'מגזר -מגדר - תחומים ++'!$E$133</c:f>
              <c:strCache>
                <c:ptCount val="1"/>
                <c:pt idx="0">
                  <c:v>בנות</c:v>
                </c:pt>
              </c:strCache>
            </c:strRef>
          </c:tx>
          <c:spPr>
            <a:pattFill prst="pct90">
              <a:fgClr>
                <a:srgbClr val="800000"/>
              </a:fgClr>
              <a:bgClr>
                <a:srgbClr val="FFFFCC"/>
              </a:bgClr>
            </a:pattFill>
          </c:spPr>
          <c:invertIfNegative val="0"/>
          <c:dLbls>
            <c:txPr>
              <a:bodyPr/>
              <a:lstStyle/>
              <a:p>
                <a:pPr>
                  <a:defRPr sz="1000" b="1">
                    <a:solidFill>
                      <a:schemeClr val="bg1"/>
                    </a:solidFill>
                  </a:defRPr>
                </a:pPr>
                <a:endParaRPr lang="he-IL"/>
              </a:p>
            </c:txPr>
            <c:dLblPos val="inEnd"/>
            <c:showLegendKey val="0"/>
            <c:showVal val="1"/>
            <c:showCatName val="0"/>
            <c:showSerName val="0"/>
            <c:showPercent val="0"/>
            <c:showBubbleSize val="0"/>
            <c:showLeaderLines val="0"/>
          </c:dLbls>
          <c:cat>
            <c:strRef>
              <c:f>'מגזר -מגדר - תחומים ++'!$G$131:$H$131</c:f>
              <c:strCache>
                <c:ptCount val="2"/>
                <c:pt idx="0">
                  <c:v>דוברי עברית</c:v>
                </c:pt>
                <c:pt idx="1">
                  <c:v>דוברי ערבית</c:v>
                </c:pt>
              </c:strCache>
            </c:strRef>
          </c:cat>
          <c:val>
            <c:numRef>
              <c:f>'מגזר -מגדר - תחומים ++'!$G$133:$H$133</c:f>
              <c:numCache>
                <c:formatCode>General</c:formatCode>
                <c:ptCount val="2"/>
                <c:pt idx="0">
                  <c:v>478</c:v>
                </c:pt>
                <c:pt idx="1">
                  <c:v>362</c:v>
                </c:pt>
              </c:numCache>
            </c:numRef>
          </c:val>
        </c:ser>
        <c:dLbls>
          <c:showLegendKey val="0"/>
          <c:showVal val="0"/>
          <c:showCatName val="0"/>
          <c:showSerName val="0"/>
          <c:showPercent val="0"/>
          <c:showBubbleSize val="0"/>
        </c:dLbls>
        <c:gapWidth val="55"/>
        <c:axId val="486524416"/>
        <c:axId val="486525952"/>
      </c:barChart>
      <c:catAx>
        <c:axId val="486524416"/>
        <c:scaling>
          <c:orientation val="minMax"/>
        </c:scaling>
        <c:delete val="0"/>
        <c:axPos val="b"/>
        <c:numFmt formatCode="0" sourceLinked="1"/>
        <c:majorTickMark val="out"/>
        <c:minorTickMark val="none"/>
        <c:tickLblPos val="high"/>
        <c:spPr>
          <a:ln>
            <a:solidFill>
              <a:schemeClr val="tx1"/>
            </a:solidFill>
          </a:ln>
        </c:spPr>
        <c:txPr>
          <a:bodyPr/>
          <a:lstStyle/>
          <a:p>
            <a:pPr>
              <a:defRPr sz="1100" b="1">
                <a:solidFill>
                  <a:sysClr val="windowText" lastClr="000000"/>
                </a:solidFill>
              </a:defRPr>
            </a:pPr>
            <a:endParaRPr lang="he-IL"/>
          </a:p>
        </c:txPr>
        <c:crossAx val="486525952"/>
        <c:crosses val="autoZero"/>
        <c:auto val="1"/>
        <c:lblAlgn val="ctr"/>
        <c:lblOffset val="100"/>
        <c:noMultiLvlLbl val="0"/>
      </c:catAx>
      <c:valAx>
        <c:axId val="486525952"/>
        <c:scaling>
          <c:orientation val="minMax"/>
          <c:max val="600"/>
          <c:min val="300"/>
        </c:scaling>
        <c:delete val="0"/>
        <c:axPos val="l"/>
        <c:majorGridlines>
          <c:spPr>
            <a:ln>
              <a:solidFill>
                <a:schemeClr val="bg1">
                  <a:lumMod val="65000"/>
                </a:schemeClr>
              </a:solidFill>
              <a:prstDash val="sysDash"/>
            </a:ln>
          </c:spPr>
        </c:majorGridlines>
        <c:numFmt formatCode="General" sourceLinked="1"/>
        <c:majorTickMark val="out"/>
        <c:minorTickMark val="none"/>
        <c:tickLblPos val="nextTo"/>
        <c:spPr>
          <a:ln>
            <a:solidFill>
              <a:schemeClr val="tx1"/>
            </a:solidFill>
          </a:ln>
        </c:spPr>
        <c:txPr>
          <a:bodyPr/>
          <a:lstStyle/>
          <a:p>
            <a:pPr>
              <a:defRPr sz="1000" b="1"/>
            </a:pPr>
            <a:endParaRPr lang="he-IL"/>
          </a:p>
        </c:txPr>
        <c:crossAx val="486524416"/>
        <c:crosses val="autoZero"/>
        <c:crossBetween val="between"/>
        <c:majorUnit val="50"/>
      </c:valAx>
      <c:spPr>
        <a:solidFill>
          <a:schemeClr val="bg1">
            <a:lumMod val="95000"/>
          </a:schemeClr>
        </a:solidFill>
      </c:spPr>
    </c:plotArea>
    <c:legend>
      <c:legendPos val="b"/>
      <c:layout>
        <c:manualLayout>
          <c:xMode val="edge"/>
          <c:yMode val="edge"/>
          <c:x val="0.4307226388888889"/>
          <c:y val="0.9319291666666667"/>
          <c:w val="0.21667965332458441"/>
          <c:h val="6.807083333333333E-2"/>
        </c:manualLayout>
      </c:layout>
      <c:overlay val="0"/>
      <c:txPr>
        <a:bodyPr/>
        <a:lstStyle/>
        <a:p>
          <a:pPr>
            <a:defRPr sz="1100" b="1"/>
          </a:pPr>
          <a:endParaRPr lang="he-IL"/>
        </a:p>
      </c:txPr>
    </c:legend>
    <c:plotVisOnly val="1"/>
    <c:dispBlanksAs val="gap"/>
    <c:showDLblsOverMax val="0"/>
  </c:chart>
  <c:spPr>
    <a:ln>
      <a:noFill/>
    </a:ln>
  </c:spPr>
  <c:externalData r:id="rId2">
    <c:autoUpdate val="0"/>
  </c:externalData>
</c:chartSpace>
</file>

<file path=word/charts/chart63.xml><?xml version="1.0" encoding="utf-8"?>
<c:chartSpace xmlns:c="http://schemas.openxmlformats.org/drawingml/2006/chart" xmlns:a="http://schemas.openxmlformats.org/drawingml/2006/main" xmlns:r="http://schemas.openxmlformats.org/officeDocument/2006/relationships">
  <c:date1904 val="0"/>
  <c:lang val="he-IL"/>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strRef>
          <c:f>'מגזר סוציו++'!$E$142</c:f>
          <c:strCache>
            <c:ptCount val="1"/>
            <c:pt idx="0">
              <c:v>פתרון בעיות-מגזר</c:v>
            </c:pt>
          </c:strCache>
        </c:strRef>
      </c:tx>
      <c:layout>
        <c:manualLayout>
          <c:xMode val="edge"/>
          <c:yMode val="edge"/>
          <c:x val="2.6507936507935351E-4"/>
          <c:y val="0.9492929292929293"/>
        </c:manualLayout>
      </c:layout>
      <c:overlay val="1"/>
      <c:txPr>
        <a:bodyPr/>
        <a:lstStyle/>
        <a:p>
          <a:pPr>
            <a:defRPr sz="1000">
              <a:solidFill>
                <a:srgbClr val="C0504D"/>
              </a:solidFill>
            </a:defRPr>
          </a:pPr>
          <a:endParaRPr lang="he-IL"/>
        </a:p>
      </c:txPr>
    </c:title>
    <c:autoTitleDeleted val="0"/>
    <c:plotArea>
      <c:layout>
        <c:manualLayout>
          <c:layoutTarget val="inner"/>
          <c:xMode val="edge"/>
          <c:yMode val="edge"/>
          <c:x val="0.10014592358921603"/>
          <c:y val="2.6124558977598373E-2"/>
          <c:w val="0.84865615079365075"/>
          <c:h val="0.77817424242424238"/>
        </c:manualLayout>
      </c:layout>
      <c:barChart>
        <c:barDir val="col"/>
        <c:grouping val="clustered"/>
        <c:varyColors val="0"/>
        <c:ser>
          <c:idx val="0"/>
          <c:order val="0"/>
          <c:tx>
            <c:strRef>
              <c:f>'מגזר סוציו++'!$G$3</c:f>
              <c:strCache>
                <c:ptCount val="1"/>
                <c:pt idx="0">
                  <c:v>נמוך </c:v>
                </c:pt>
              </c:strCache>
            </c:strRef>
          </c:tx>
          <c:spPr>
            <a:pattFill prst="pct75">
              <a:fgClr>
                <a:schemeClr val="accent4">
                  <a:lumMod val="75000"/>
                </a:schemeClr>
              </a:fgClr>
              <a:bgClr>
                <a:schemeClr val="accent4">
                  <a:lumMod val="60000"/>
                  <a:lumOff val="40000"/>
                </a:schemeClr>
              </a:bgClr>
            </a:pattFill>
            <a:ln>
              <a:solidFill>
                <a:schemeClr val="accent4">
                  <a:lumMod val="75000"/>
                </a:schemeClr>
              </a:solidFill>
            </a:ln>
          </c:spPr>
          <c:invertIfNegative val="0"/>
          <c:dPt>
            <c:idx val="0"/>
            <c:invertIfNegative val="0"/>
            <c:bubble3D val="0"/>
          </c:dPt>
          <c:dPt>
            <c:idx val="1"/>
            <c:invertIfNegative val="0"/>
            <c:bubble3D val="0"/>
          </c:dPt>
          <c:dLbls>
            <c:txPr>
              <a:bodyPr/>
              <a:lstStyle/>
              <a:p>
                <a:pPr>
                  <a:defRPr sz="1000" b="1">
                    <a:solidFill>
                      <a:schemeClr val="bg1">
                        <a:lumMod val="95000"/>
                      </a:schemeClr>
                    </a:solidFill>
                  </a:defRPr>
                </a:pPr>
                <a:endParaRPr lang="he-IL"/>
              </a:p>
            </c:txPr>
            <c:dLblPos val="inEnd"/>
            <c:showLegendKey val="0"/>
            <c:showVal val="1"/>
            <c:showCatName val="0"/>
            <c:showSerName val="0"/>
            <c:showPercent val="0"/>
            <c:showBubbleSize val="0"/>
            <c:showLeaderLines val="0"/>
          </c:dLbls>
          <c:cat>
            <c:strRef>
              <c:f>'מגזר סוציו++'!$E$151:$E$152</c:f>
              <c:strCache>
                <c:ptCount val="2"/>
                <c:pt idx="0">
                  <c:v>דוברי עברית</c:v>
                </c:pt>
                <c:pt idx="1">
                  <c:v>דוברי ערבית</c:v>
                </c:pt>
              </c:strCache>
            </c:strRef>
          </c:cat>
          <c:val>
            <c:numRef>
              <c:f>'מגזר סוציו++'!$G$151:$G$152</c:f>
              <c:numCache>
                <c:formatCode>General</c:formatCode>
                <c:ptCount val="2"/>
                <c:pt idx="0">
                  <c:v>432</c:v>
                </c:pt>
                <c:pt idx="1">
                  <c:v>341</c:v>
                </c:pt>
              </c:numCache>
            </c:numRef>
          </c:val>
        </c:ser>
        <c:ser>
          <c:idx val="1"/>
          <c:order val="1"/>
          <c:tx>
            <c:strRef>
              <c:f>'מגזר סוציו++'!$H$3</c:f>
              <c:strCache>
                <c:ptCount val="1"/>
                <c:pt idx="0">
                  <c:v>בינוני</c:v>
                </c:pt>
              </c:strCache>
            </c:strRef>
          </c:tx>
          <c:spPr>
            <a:pattFill prst="dotDmnd">
              <a:fgClr>
                <a:schemeClr val="tx1">
                  <a:lumMod val="65000"/>
                  <a:lumOff val="35000"/>
                </a:schemeClr>
              </a:fgClr>
              <a:bgClr>
                <a:schemeClr val="bg1">
                  <a:lumMod val="65000"/>
                </a:schemeClr>
              </a:bgClr>
            </a:pattFill>
            <a:ln>
              <a:noFill/>
            </a:ln>
          </c:spPr>
          <c:invertIfNegative val="0"/>
          <c:dPt>
            <c:idx val="0"/>
            <c:invertIfNegative val="0"/>
            <c:bubble3D val="0"/>
          </c:dPt>
          <c:dPt>
            <c:idx val="1"/>
            <c:invertIfNegative val="0"/>
            <c:bubble3D val="0"/>
          </c:dPt>
          <c:dLbls>
            <c:txPr>
              <a:bodyPr/>
              <a:lstStyle/>
              <a:p>
                <a:pPr>
                  <a:defRPr sz="1000" b="1">
                    <a:solidFill>
                      <a:schemeClr val="bg1"/>
                    </a:solidFill>
                  </a:defRPr>
                </a:pPr>
                <a:endParaRPr lang="he-IL"/>
              </a:p>
            </c:txPr>
            <c:dLblPos val="inEnd"/>
            <c:showLegendKey val="0"/>
            <c:showVal val="1"/>
            <c:showCatName val="0"/>
            <c:showSerName val="0"/>
            <c:showPercent val="0"/>
            <c:showBubbleSize val="0"/>
            <c:showLeaderLines val="0"/>
          </c:dLbls>
          <c:cat>
            <c:strRef>
              <c:f>'מגזר סוציו++'!$E$151:$E$152</c:f>
              <c:strCache>
                <c:ptCount val="2"/>
                <c:pt idx="0">
                  <c:v>דוברי עברית</c:v>
                </c:pt>
                <c:pt idx="1">
                  <c:v>דוברי ערבית</c:v>
                </c:pt>
              </c:strCache>
            </c:strRef>
          </c:cat>
          <c:val>
            <c:numRef>
              <c:f>'מגזר סוציו++'!$H$151:$H$152</c:f>
              <c:numCache>
                <c:formatCode>General</c:formatCode>
                <c:ptCount val="2"/>
                <c:pt idx="0">
                  <c:v>478</c:v>
                </c:pt>
                <c:pt idx="1">
                  <c:v>347</c:v>
                </c:pt>
              </c:numCache>
            </c:numRef>
          </c:val>
        </c:ser>
        <c:ser>
          <c:idx val="2"/>
          <c:order val="2"/>
          <c:tx>
            <c:strRef>
              <c:f>'מגזר סוציו++'!$I$3</c:f>
              <c:strCache>
                <c:ptCount val="1"/>
                <c:pt idx="0">
                  <c:v>גבוה</c:v>
                </c:pt>
              </c:strCache>
            </c:strRef>
          </c:tx>
          <c:spPr>
            <a:pattFill prst="pct75">
              <a:fgClr>
                <a:schemeClr val="accent5">
                  <a:lumMod val="75000"/>
                </a:schemeClr>
              </a:fgClr>
              <a:bgClr>
                <a:schemeClr val="bg2">
                  <a:lumMod val="75000"/>
                </a:schemeClr>
              </a:bgClr>
            </a:pattFill>
            <a:ln>
              <a:solidFill>
                <a:schemeClr val="accent5">
                  <a:lumMod val="75000"/>
                </a:schemeClr>
              </a:solidFill>
            </a:ln>
          </c:spPr>
          <c:invertIfNegative val="0"/>
          <c:dPt>
            <c:idx val="0"/>
            <c:invertIfNegative val="0"/>
            <c:bubble3D val="0"/>
          </c:dPt>
          <c:dPt>
            <c:idx val="1"/>
            <c:invertIfNegative val="0"/>
            <c:bubble3D val="0"/>
          </c:dPt>
          <c:dLbls>
            <c:txPr>
              <a:bodyPr/>
              <a:lstStyle/>
              <a:p>
                <a:pPr>
                  <a:defRPr sz="1000" b="1">
                    <a:solidFill>
                      <a:schemeClr val="bg1">
                        <a:lumMod val="95000"/>
                      </a:schemeClr>
                    </a:solidFill>
                  </a:defRPr>
                </a:pPr>
                <a:endParaRPr lang="he-IL"/>
              </a:p>
            </c:txPr>
            <c:dLblPos val="inEnd"/>
            <c:showLegendKey val="0"/>
            <c:showVal val="1"/>
            <c:showCatName val="0"/>
            <c:showSerName val="0"/>
            <c:showPercent val="0"/>
            <c:showBubbleSize val="0"/>
            <c:showLeaderLines val="0"/>
          </c:dLbls>
          <c:cat>
            <c:strRef>
              <c:f>'מגזר סוציו++'!$E$151:$E$152</c:f>
              <c:strCache>
                <c:ptCount val="2"/>
                <c:pt idx="0">
                  <c:v>דוברי עברית</c:v>
                </c:pt>
                <c:pt idx="1">
                  <c:v>דוברי ערבית</c:v>
                </c:pt>
              </c:strCache>
            </c:strRef>
          </c:cat>
          <c:val>
            <c:numRef>
              <c:f>'מגזר סוציו++'!$I$151:$I$152</c:f>
              <c:numCache>
                <c:formatCode>General</c:formatCode>
                <c:ptCount val="2"/>
                <c:pt idx="0">
                  <c:v>532</c:v>
                </c:pt>
                <c:pt idx="1">
                  <c:v>377</c:v>
                </c:pt>
              </c:numCache>
            </c:numRef>
          </c:val>
        </c:ser>
        <c:dLbls>
          <c:showLegendKey val="0"/>
          <c:showVal val="0"/>
          <c:showCatName val="0"/>
          <c:showSerName val="0"/>
          <c:showPercent val="0"/>
          <c:showBubbleSize val="0"/>
        </c:dLbls>
        <c:gapWidth val="150"/>
        <c:axId val="486573952"/>
        <c:axId val="486575488"/>
      </c:barChart>
      <c:catAx>
        <c:axId val="486573952"/>
        <c:scaling>
          <c:orientation val="minMax"/>
        </c:scaling>
        <c:delete val="0"/>
        <c:axPos val="b"/>
        <c:numFmt formatCode="0" sourceLinked="1"/>
        <c:majorTickMark val="out"/>
        <c:minorTickMark val="none"/>
        <c:tickLblPos val="high"/>
        <c:spPr>
          <a:ln>
            <a:solidFill>
              <a:schemeClr val="tx1"/>
            </a:solidFill>
          </a:ln>
        </c:spPr>
        <c:txPr>
          <a:bodyPr/>
          <a:lstStyle/>
          <a:p>
            <a:pPr>
              <a:defRPr sz="1050" b="1"/>
            </a:pPr>
            <a:endParaRPr lang="he-IL"/>
          </a:p>
        </c:txPr>
        <c:crossAx val="486575488"/>
        <c:crosses val="autoZero"/>
        <c:auto val="1"/>
        <c:lblAlgn val="ctr"/>
        <c:lblOffset val="100"/>
        <c:noMultiLvlLbl val="0"/>
      </c:catAx>
      <c:valAx>
        <c:axId val="486575488"/>
        <c:scaling>
          <c:orientation val="minMax"/>
          <c:max val="600"/>
          <c:min val="300"/>
        </c:scaling>
        <c:delete val="0"/>
        <c:axPos val="l"/>
        <c:majorGridlines>
          <c:spPr>
            <a:ln>
              <a:solidFill>
                <a:schemeClr val="bg1">
                  <a:lumMod val="65000"/>
                </a:schemeClr>
              </a:solidFill>
              <a:prstDash val="sysDash"/>
            </a:ln>
          </c:spPr>
        </c:majorGridlines>
        <c:numFmt formatCode="General" sourceLinked="1"/>
        <c:majorTickMark val="out"/>
        <c:minorTickMark val="none"/>
        <c:tickLblPos val="nextTo"/>
        <c:spPr>
          <a:ln>
            <a:solidFill>
              <a:schemeClr val="tx1"/>
            </a:solidFill>
          </a:ln>
        </c:spPr>
        <c:txPr>
          <a:bodyPr/>
          <a:lstStyle/>
          <a:p>
            <a:pPr>
              <a:defRPr sz="1000" b="1"/>
            </a:pPr>
            <a:endParaRPr lang="he-IL"/>
          </a:p>
        </c:txPr>
        <c:crossAx val="486573952"/>
        <c:crosses val="autoZero"/>
        <c:crossBetween val="between"/>
        <c:majorUnit val="50"/>
      </c:valAx>
      <c:spPr>
        <a:solidFill>
          <a:schemeClr val="bg1">
            <a:lumMod val="95000"/>
          </a:schemeClr>
        </a:solidFill>
      </c:spPr>
    </c:plotArea>
    <c:legend>
      <c:legendPos val="b"/>
      <c:layout>
        <c:manualLayout>
          <c:xMode val="edge"/>
          <c:yMode val="edge"/>
          <c:x val="0.22344154560489102"/>
          <c:y val="0.94639118451719551"/>
          <c:w val="0.58541036760755205"/>
          <c:h val="5.3608757126440081E-2"/>
        </c:manualLayout>
      </c:layout>
      <c:overlay val="0"/>
      <c:txPr>
        <a:bodyPr/>
        <a:lstStyle/>
        <a:p>
          <a:pPr>
            <a:defRPr sz="1100" b="1"/>
          </a:pPr>
          <a:endParaRPr lang="he-IL"/>
        </a:p>
      </c:txPr>
    </c:legend>
    <c:plotVisOnly val="1"/>
    <c:dispBlanksAs val="gap"/>
    <c:showDLblsOverMax val="0"/>
  </c:chart>
  <c:spPr>
    <a:ln>
      <a:noFill/>
    </a:ln>
  </c:spPr>
  <c:externalData r:id="rId2">
    <c:autoUpdate val="0"/>
  </c:externalData>
</c:chartSpace>
</file>

<file path=word/charts/chart64.xml><?xml version="1.0" encoding="utf-8"?>
<c:chartSpace xmlns:c="http://schemas.openxmlformats.org/drawingml/2006/chart" xmlns:a="http://schemas.openxmlformats.org/drawingml/2006/main" xmlns:r="http://schemas.openxmlformats.org/officeDocument/2006/relationships">
  <c:date1904 val="0"/>
  <c:lang val="he-IL"/>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strRef>
          <c:f>'פיקוח ++'!$F$114</c:f>
          <c:strCache>
            <c:ptCount val="1"/>
            <c:pt idx="0">
              <c:v>פתרון בעיות</c:v>
            </c:pt>
          </c:strCache>
        </c:strRef>
      </c:tx>
      <c:layout>
        <c:manualLayout>
          <c:xMode val="edge"/>
          <c:yMode val="edge"/>
          <c:x val="1.9734064952160336E-3"/>
          <c:y val="0.94865882149346714"/>
        </c:manualLayout>
      </c:layout>
      <c:overlay val="1"/>
      <c:txPr>
        <a:bodyPr/>
        <a:lstStyle/>
        <a:p>
          <a:pPr>
            <a:defRPr sz="800">
              <a:solidFill>
                <a:srgbClr val="C0504D"/>
              </a:solidFill>
            </a:defRPr>
          </a:pPr>
          <a:endParaRPr lang="he-IL"/>
        </a:p>
      </c:txPr>
    </c:title>
    <c:autoTitleDeleted val="0"/>
    <c:plotArea>
      <c:layout>
        <c:manualLayout>
          <c:layoutTarget val="inner"/>
          <c:xMode val="edge"/>
          <c:yMode val="edge"/>
          <c:x val="0.10803680555555556"/>
          <c:y val="0.10944629629629629"/>
          <c:w val="0.82854525753088204"/>
          <c:h val="0.79912562704809831"/>
        </c:manualLayout>
      </c:layout>
      <c:barChart>
        <c:barDir val="col"/>
        <c:grouping val="clustered"/>
        <c:varyColors val="0"/>
        <c:ser>
          <c:idx val="1"/>
          <c:order val="0"/>
          <c:tx>
            <c:strRef>
              <c:f>'פיקוח ++'!$E$115</c:f>
              <c:strCache>
                <c:ptCount val="1"/>
                <c:pt idx="0">
                  <c:v>סך הכל</c:v>
                </c:pt>
              </c:strCache>
            </c:strRef>
          </c:tx>
          <c:spPr>
            <a:pattFill prst="pct90">
              <a:fgClr>
                <a:srgbClr val="800000"/>
              </a:fgClr>
              <a:bgClr>
                <a:srgbClr val="FFFFCC"/>
              </a:bgClr>
            </a:pattFill>
          </c:spPr>
          <c:invertIfNegative val="0"/>
          <c:dPt>
            <c:idx val="0"/>
            <c:invertIfNegative val="0"/>
            <c:bubble3D val="0"/>
            <c:spPr>
              <a:pattFill prst="pct5">
                <a:fgClr>
                  <a:srgbClr val="800000"/>
                </a:fgClr>
                <a:bgClr>
                  <a:srgbClr val="DBEEF4"/>
                </a:bgClr>
              </a:pattFill>
            </c:spPr>
          </c:dPt>
          <c:dPt>
            <c:idx val="1"/>
            <c:invertIfNegative val="0"/>
            <c:bubble3D val="0"/>
            <c:spPr>
              <a:pattFill prst="pct5">
                <a:fgClr>
                  <a:srgbClr val="FFFFCC"/>
                </a:fgClr>
                <a:bgClr>
                  <a:srgbClr val="FF6600"/>
                </a:bgClr>
              </a:pattFill>
            </c:spPr>
          </c:dPt>
          <c:dLbls>
            <c:dLbl>
              <c:idx val="1"/>
              <c:spPr/>
              <c:txPr>
                <a:bodyPr/>
                <a:lstStyle/>
                <a:p>
                  <a:pPr algn="ctr">
                    <a:defRPr lang="he-IL" sz="1000" b="1" i="0" u="none" strike="noStrike" kern="1200" baseline="0">
                      <a:solidFill>
                        <a:schemeClr val="bg1"/>
                      </a:solidFill>
                      <a:latin typeface="+mn-lt"/>
                      <a:ea typeface="+mn-ea"/>
                      <a:cs typeface="+mn-cs"/>
                    </a:defRPr>
                  </a:pPr>
                  <a:endParaRPr lang="he-IL"/>
                </a:p>
              </c:txPr>
              <c:dLblPos val="inEnd"/>
              <c:showLegendKey val="0"/>
              <c:showVal val="1"/>
              <c:showCatName val="0"/>
              <c:showSerName val="0"/>
              <c:showPercent val="0"/>
              <c:showBubbleSize val="0"/>
            </c:dLbl>
            <c:txPr>
              <a:bodyPr/>
              <a:lstStyle/>
              <a:p>
                <a:pPr algn="ctr">
                  <a:defRPr lang="he-IL" sz="1000" b="1" i="0" u="none" strike="noStrike" kern="1200" baseline="0">
                    <a:solidFill>
                      <a:sysClr val="windowText" lastClr="000000"/>
                    </a:solidFill>
                    <a:latin typeface="+mn-lt"/>
                    <a:ea typeface="+mn-ea"/>
                    <a:cs typeface="+mn-cs"/>
                  </a:defRPr>
                </a:pPr>
                <a:endParaRPr lang="he-IL"/>
              </a:p>
            </c:txPr>
            <c:dLblPos val="inEnd"/>
            <c:showLegendKey val="0"/>
            <c:showVal val="1"/>
            <c:showCatName val="0"/>
            <c:showSerName val="0"/>
            <c:showPercent val="0"/>
            <c:showBubbleSize val="0"/>
            <c:showLeaderLines val="0"/>
          </c:dLbls>
          <c:cat>
            <c:strRef>
              <c:f>'פיקוח ++'!$G$116:$H$116</c:f>
              <c:strCache>
                <c:ptCount val="2"/>
                <c:pt idx="0">
                  <c:v>ממלכתי</c:v>
                </c:pt>
                <c:pt idx="1">
                  <c:v>ממלכתי-דתי</c:v>
                </c:pt>
              </c:strCache>
            </c:strRef>
          </c:cat>
          <c:val>
            <c:numRef>
              <c:f>'פיקוח ++'!$G$115:$H$115</c:f>
              <c:numCache>
                <c:formatCode>General</c:formatCode>
                <c:ptCount val="2"/>
                <c:pt idx="0">
                  <c:v>496</c:v>
                </c:pt>
                <c:pt idx="1">
                  <c:v>483</c:v>
                </c:pt>
              </c:numCache>
            </c:numRef>
          </c:val>
        </c:ser>
        <c:dLbls>
          <c:showLegendKey val="0"/>
          <c:showVal val="0"/>
          <c:showCatName val="0"/>
          <c:showSerName val="0"/>
          <c:showPercent val="0"/>
          <c:showBubbleSize val="0"/>
        </c:dLbls>
        <c:gapWidth val="234"/>
        <c:axId val="496399104"/>
        <c:axId val="496400640"/>
      </c:barChart>
      <c:catAx>
        <c:axId val="496399104"/>
        <c:scaling>
          <c:orientation val="minMax"/>
        </c:scaling>
        <c:delete val="0"/>
        <c:axPos val="b"/>
        <c:numFmt formatCode="General" sourceLinked="1"/>
        <c:majorTickMark val="out"/>
        <c:minorTickMark val="none"/>
        <c:tickLblPos val="high"/>
        <c:spPr>
          <a:ln>
            <a:solidFill>
              <a:srgbClr val="000000"/>
            </a:solidFill>
          </a:ln>
        </c:spPr>
        <c:txPr>
          <a:bodyPr/>
          <a:lstStyle/>
          <a:p>
            <a:pPr algn="ctr">
              <a:defRPr lang="he-IL" sz="1100" b="1" i="0" u="none" strike="noStrike" kern="1200" baseline="0">
                <a:solidFill>
                  <a:sysClr val="windowText" lastClr="000000"/>
                </a:solidFill>
                <a:latin typeface="+mn-lt"/>
                <a:ea typeface="+mn-ea"/>
                <a:cs typeface="+mn-cs"/>
              </a:defRPr>
            </a:pPr>
            <a:endParaRPr lang="he-IL"/>
          </a:p>
        </c:txPr>
        <c:crossAx val="496400640"/>
        <c:crosses val="autoZero"/>
        <c:auto val="1"/>
        <c:lblAlgn val="ctr"/>
        <c:lblOffset val="100"/>
        <c:noMultiLvlLbl val="0"/>
      </c:catAx>
      <c:valAx>
        <c:axId val="496400640"/>
        <c:scaling>
          <c:orientation val="minMax"/>
          <c:max val="600"/>
          <c:min val="300"/>
        </c:scaling>
        <c:delete val="0"/>
        <c:axPos val="l"/>
        <c:majorGridlines>
          <c:spPr>
            <a:ln>
              <a:solidFill>
                <a:schemeClr val="bg1">
                  <a:lumMod val="65000"/>
                </a:schemeClr>
              </a:solidFill>
              <a:prstDash val="sysDash"/>
            </a:ln>
          </c:spPr>
        </c:majorGridlines>
        <c:numFmt formatCode="General" sourceLinked="1"/>
        <c:majorTickMark val="out"/>
        <c:minorTickMark val="none"/>
        <c:tickLblPos val="nextTo"/>
        <c:spPr>
          <a:ln>
            <a:solidFill>
              <a:schemeClr val="tx1"/>
            </a:solidFill>
          </a:ln>
        </c:spPr>
        <c:txPr>
          <a:bodyPr/>
          <a:lstStyle/>
          <a:p>
            <a:pPr>
              <a:defRPr sz="1000" b="1"/>
            </a:pPr>
            <a:endParaRPr lang="he-IL"/>
          </a:p>
        </c:txPr>
        <c:crossAx val="496399104"/>
        <c:crosses val="autoZero"/>
        <c:crossBetween val="between"/>
        <c:majorUnit val="50"/>
      </c:valAx>
      <c:spPr>
        <a:solidFill>
          <a:schemeClr val="bg1">
            <a:lumMod val="95000"/>
          </a:schemeClr>
        </a:solidFill>
      </c:spPr>
    </c:plotArea>
    <c:plotVisOnly val="1"/>
    <c:dispBlanksAs val="gap"/>
    <c:showDLblsOverMax val="0"/>
  </c:chart>
  <c:spPr>
    <a:ln>
      <a:noFill/>
    </a:ln>
  </c:spPr>
  <c:txPr>
    <a:bodyPr/>
    <a:lstStyle/>
    <a:p>
      <a:pPr>
        <a:defRPr sz="1400">
          <a:solidFill>
            <a:sysClr val="windowText" lastClr="000000"/>
          </a:solidFill>
        </a:defRPr>
      </a:pPr>
      <a:endParaRPr lang="he-IL"/>
    </a:p>
  </c:txPr>
  <c:externalData r:id="rId2">
    <c:autoUpdate val="0"/>
  </c:externalData>
  <c:userShapes r:id="rId3"/>
</c:chartSpace>
</file>

<file path=word/charts/chart65.xml><?xml version="1.0" encoding="utf-8"?>
<c:chartSpace xmlns:c="http://schemas.openxmlformats.org/drawingml/2006/chart" xmlns:a="http://schemas.openxmlformats.org/drawingml/2006/main" xmlns:r="http://schemas.openxmlformats.org/officeDocument/2006/relationships">
  <c:date1904 val="0"/>
  <c:lang val="he-IL"/>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strRef>
          <c:f>'פיקוח+מגדר ++'!$H$101</c:f>
          <c:strCache>
            <c:ptCount val="1"/>
            <c:pt idx="0">
              <c:v>פתרון בעיות</c:v>
            </c:pt>
          </c:strCache>
        </c:strRef>
      </c:tx>
      <c:layout>
        <c:manualLayout>
          <c:xMode val="edge"/>
          <c:yMode val="edge"/>
          <c:x val="5.3717387963583818E-4"/>
          <c:y val="0.94865418608388241"/>
        </c:manualLayout>
      </c:layout>
      <c:overlay val="1"/>
      <c:txPr>
        <a:bodyPr/>
        <a:lstStyle/>
        <a:p>
          <a:pPr>
            <a:defRPr sz="800">
              <a:solidFill>
                <a:srgbClr val="C0504D"/>
              </a:solidFill>
            </a:defRPr>
          </a:pPr>
          <a:endParaRPr lang="he-IL"/>
        </a:p>
      </c:txPr>
    </c:title>
    <c:autoTitleDeleted val="0"/>
    <c:plotArea>
      <c:layout>
        <c:manualLayout>
          <c:layoutTarget val="inner"/>
          <c:xMode val="edge"/>
          <c:yMode val="edge"/>
          <c:x val="8.0669305555555557E-2"/>
          <c:y val="2.7361357707879605E-2"/>
          <c:w val="0.82854525753088204"/>
          <c:h val="0.79912562704809831"/>
        </c:manualLayout>
      </c:layout>
      <c:barChart>
        <c:barDir val="col"/>
        <c:grouping val="clustered"/>
        <c:varyColors val="0"/>
        <c:ser>
          <c:idx val="0"/>
          <c:order val="0"/>
          <c:tx>
            <c:strRef>
              <c:f>'פיקוח+מגדר ++'!$I$101</c:f>
              <c:strCache>
                <c:ptCount val="1"/>
                <c:pt idx="0">
                  <c:v>בנים</c:v>
                </c:pt>
              </c:strCache>
            </c:strRef>
          </c:tx>
          <c:spPr>
            <a:pattFill prst="pct5">
              <a:fgClr>
                <a:srgbClr val="FFFFFF"/>
              </a:fgClr>
              <a:bgClr>
                <a:srgbClr val="003366"/>
              </a:bgClr>
            </a:pattFill>
          </c:spPr>
          <c:invertIfNegative val="0"/>
          <c:dPt>
            <c:idx val="2"/>
            <c:invertIfNegative val="0"/>
            <c:bubble3D val="0"/>
          </c:dPt>
          <c:dLbls>
            <c:txPr>
              <a:bodyPr/>
              <a:lstStyle/>
              <a:p>
                <a:pPr>
                  <a:defRPr sz="1000" b="1">
                    <a:solidFill>
                      <a:schemeClr val="bg1"/>
                    </a:solidFill>
                  </a:defRPr>
                </a:pPr>
                <a:endParaRPr lang="he-IL"/>
              </a:p>
            </c:txPr>
            <c:dLblPos val="inEnd"/>
            <c:showLegendKey val="0"/>
            <c:showVal val="1"/>
            <c:showCatName val="0"/>
            <c:showSerName val="0"/>
            <c:showPercent val="0"/>
            <c:showBubbleSize val="0"/>
            <c:showLeaderLines val="0"/>
          </c:dLbls>
          <c:cat>
            <c:strRef>
              <c:f>'פיקוח+מגדר ++'!$G$102:$G$104</c:f>
              <c:strCache>
                <c:ptCount val="3"/>
                <c:pt idx="0">
                  <c:v>ממלכתי</c:v>
                </c:pt>
                <c:pt idx="1">
                  <c:v>ממלכתי-דתי</c:v>
                </c:pt>
                <c:pt idx="2">
                  <c:v>חרדי בנות</c:v>
                </c:pt>
              </c:strCache>
            </c:strRef>
          </c:cat>
          <c:val>
            <c:numRef>
              <c:f>'פיקוח+מגדר ++'!$I$102:$I$104</c:f>
              <c:numCache>
                <c:formatCode>General</c:formatCode>
                <c:ptCount val="3"/>
                <c:pt idx="0">
                  <c:v>508</c:v>
                </c:pt>
                <c:pt idx="1">
                  <c:v>481</c:v>
                </c:pt>
              </c:numCache>
            </c:numRef>
          </c:val>
        </c:ser>
        <c:ser>
          <c:idx val="1"/>
          <c:order val="1"/>
          <c:tx>
            <c:strRef>
              <c:f>'פיקוח+מגדר ++'!$J$101</c:f>
              <c:strCache>
                <c:ptCount val="1"/>
                <c:pt idx="0">
                  <c:v>בנות</c:v>
                </c:pt>
              </c:strCache>
            </c:strRef>
          </c:tx>
          <c:spPr>
            <a:pattFill prst="pct90">
              <a:fgClr>
                <a:srgbClr val="800000"/>
              </a:fgClr>
              <a:bgClr>
                <a:srgbClr val="FFFFCC"/>
              </a:bgClr>
            </a:pattFill>
          </c:spPr>
          <c:invertIfNegative val="0"/>
          <c:dLbls>
            <c:txPr>
              <a:bodyPr/>
              <a:lstStyle/>
              <a:p>
                <a:pPr algn="ctr">
                  <a:defRPr lang="he-IL" sz="1000" b="1" i="0" u="none" strike="noStrike" kern="1200" baseline="0">
                    <a:solidFill>
                      <a:schemeClr val="bg1"/>
                    </a:solidFill>
                    <a:latin typeface="+mn-lt"/>
                    <a:ea typeface="+mn-ea"/>
                    <a:cs typeface="+mn-cs"/>
                  </a:defRPr>
                </a:pPr>
                <a:endParaRPr lang="he-IL"/>
              </a:p>
            </c:txPr>
            <c:dLblPos val="inEnd"/>
            <c:showLegendKey val="0"/>
            <c:showVal val="1"/>
            <c:showCatName val="0"/>
            <c:showSerName val="0"/>
            <c:showPercent val="0"/>
            <c:showBubbleSize val="0"/>
            <c:showLeaderLines val="0"/>
          </c:dLbls>
          <c:cat>
            <c:strRef>
              <c:f>'פיקוח+מגדר ++'!$G$102:$G$104</c:f>
              <c:strCache>
                <c:ptCount val="3"/>
                <c:pt idx="0">
                  <c:v>ממלכתי</c:v>
                </c:pt>
                <c:pt idx="1">
                  <c:v>ממלכתי-דתי</c:v>
                </c:pt>
                <c:pt idx="2">
                  <c:v>חרדי בנות</c:v>
                </c:pt>
              </c:strCache>
            </c:strRef>
          </c:cat>
          <c:val>
            <c:numRef>
              <c:f>'פיקוח+מגדר ++'!$J$102:$J$104</c:f>
              <c:numCache>
                <c:formatCode>General</c:formatCode>
                <c:ptCount val="3"/>
                <c:pt idx="0">
                  <c:v>484</c:v>
                </c:pt>
                <c:pt idx="1">
                  <c:v>487</c:v>
                </c:pt>
                <c:pt idx="2">
                  <c:v>456</c:v>
                </c:pt>
              </c:numCache>
            </c:numRef>
          </c:val>
        </c:ser>
        <c:dLbls>
          <c:showLegendKey val="0"/>
          <c:showVal val="0"/>
          <c:showCatName val="0"/>
          <c:showSerName val="0"/>
          <c:showPercent val="0"/>
          <c:showBubbleSize val="0"/>
        </c:dLbls>
        <c:gapWidth val="234"/>
        <c:axId val="507990016"/>
        <c:axId val="507991552"/>
      </c:barChart>
      <c:catAx>
        <c:axId val="507990016"/>
        <c:scaling>
          <c:orientation val="minMax"/>
        </c:scaling>
        <c:delete val="0"/>
        <c:axPos val="b"/>
        <c:numFmt formatCode="General" sourceLinked="1"/>
        <c:majorTickMark val="out"/>
        <c:minorTickMark val="none"/>
        <c:tickLblPos val="high"/>
        <c:spPr>
          <a:ln>
            <a:solidFill>
              <a:srgbClr val="000000"/>
            </a:solidFill>
          </a:ln>
        </c:spPr>
        <c:txPr>
          <a:bodyPr/>
          <a:lstStyle/>
          <a:p>
            <a:pPr algn="ctr">
              <a:defRPr lang="he-IL" sz="1100" b="1" i="0" u="none" strike="noStrike" kern="1200" baseline="0">
                <a:solidFill>
                  <a:sysClr val="windowText" lastClr="000000"/>
                </a:solidFill>
                <a:latin typeface="+mn-lt"/>
                <a:ea typeface="+mn-ea"/>
                <a:cs typeface="+mn-cs"/>
              </a:defRPr>
            </a:pPr>
            <a:endParaRPr lang="he-IL"/>
          </a:p>
        </c:txPr>
        <c:crossAx val="507991552"/>
        <c:crosses val="autoZero"/>
        <c:auto val="1"/>
        <c:lblAlgn val="ctr"/>
        <c:lblOffset val="100"/>
        <c:noMultiLvlLbl val="0"/>
      </c:catAx>
      <c:valAx>
        <c:axId val="507991552"/>
        <c:scaling>
          <c:orientation val="minMax"/>
          <c:max val="600"/>
          <c:min val="300"/>
        </c:scaling>
        <c:delete val="0"/>
        <c:axPos val="l"/>
        <c:majorGridlines>
          <c:spPr>
            <a:ln>
              <a:solidFill>
                <a:schemeClr val="bg1">
                  <a:lumMod val="65000"/>
                </a:schemeClr>
              </a:solidFill>
              <a:prstDash val="sysDash"/>
            </a:ln>
          </c:spPr>
        </c:majorGridlines>
        <c:numFmt formatCode="General" sourceLinked="1"/>
        <c:majorTickMark val="out"/>
        <c:minorTickMark val="none"/>
        <c:tickLblPos val="nextTo"/>
        <c:spPr>
          <a:ln>
            <a:solidFill>
              <a:schemeClr val="tx1"/>
            </a:solidFill>
          </a:ln>
        </c:spPr>
        <c:txPr>
          <a:bodyPr/>
          <a:lstStyle/>
          <a:p>
            <a:pPr>
              <a:defRPr sz="1000" b="1"/>
            </a:pPr>
            <a:endParaRPr lang="he-IL"/>
          </a:p>
        </c:txPr>
        <c:crossAx val="507990016"/>
        <c:crosses val="autoZero"/>
        <c:crossBetween val="between"/>
        <c:majorUnit val="50"/>
      </c:valAx>
      <c:spPr>
        <a:solidFill>
          <a:schemeClr val="bg1">
            <a:lumMod val="95000"/>
          </a:schemeClr>
        </a:solidFill>
      </c:spPr>
    </c:plotArea>
    <c:legend>
      <c:legendPos val="b"/>
      <c:layout>
        <c:manualLayout>
          <c:xMode val="edge"/>
          <c:yMode val="edge"/>
          <c:x val="0.41625445433953112"/>
          <c:y val="0.92427656707746697"/>
          <c:w val="0.17186704274580961"/>
          <c:h val="7.5723514846666493E-2"/>
        </c:manualLayout>
      </c:layout>
      <c:overlay val="0"/>
      <c:txPr>
        <a:bodyPr/>
        <a:lstStyle/>
        <a:p>
          <a:pPr>
            <a:defRPr sz="1100" b="1"/>
          </a:pPr>
          <a:endParaRPr lang="he-IL"/>
        </a:p>
      </c:txPr>
    </c:legend>
    <c:plotVisOnly val="1"/>
    <c:dispBlanksAs val="gap"/>
    <c:showDLblsOverMax val="0"/>
  </c:chart>
  <c:spPr>
    <a:ln>
      <a:noFill/>
    </a:ln>
  </c:spPr>
  <c:txPr>
    <a:bodyPr/>
    <a:lstStyle/>
    <a:p>
      <a:pPr>
        <a:defRPr sz="1400">
          <a:solidFill>
            <a:sysClr val="windowText" lastClr="000000"/>
          </a:solidFill>
        </a:defRPr>
      </a:pPr>
      <a:endParaRPr lang="he-IL"/>
    </a:p>
  </c:txPr>
  <c:externalData r:id="rId2">
    <c:autoUpdate val="0"/>
  </c:externalData>
  <c:userShapes r:id="rId3"/>
</c:chartSpace>
</file>

<file path=word/charts/chart66.xml><?xml version="1.0" encoding="utf-8"?>
<c:chartSpace xmlns:c="http://schemas.openxmlformats.org/drawingml/2006/chart" xmlns:a="http://schemas.openxmlformats.org/drawingml/2006/main" xmlns:r="http://schemas.openxmlformats.org/officeDocument/2006/relationships">
  <c:date1904 val="0"/>
  <c:lang val="he-IL"/>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strRef>
          <c:f>'פיקוח סוציו ++ '!$E$131</c:f>
          <c:strCache>
            <c:ptCount val="1"/>
            <c:pt idx="0">
              <c:v>פתרון בעיות-פיקוח</c:v>
            </c:pt>
          </c:strCache>
        </c:strRef>
      </c:tx>
      <c:layout>
        <c:manualLayout>
          <c:xMode val="edge"/>
          <c:yMode val="edge"/>
          <c:x val="2.6507936507935351E-4"/>
          <c:y val="0.95250000000000001"/>
        </c:manualLayout>
      </c:layout>
      <c:overlay val="1"/>
      <c:txPr>
        <a:bodyPr/>
        <a:lstStyle/>
        <a:p>
          <a:pPr>
            <a:defRPr sz="1000">
              <a:solidFill>
                <a:srgbClr val="C0504D"/>
              </a:solidFill>
            </a:defRPr>
          </a:pPr>
          <a:endParaRPr lang="he-IL"/>
        </a:p>
      </c:txPr>
    </c:title>
    <c:autoTitleDeleted val="0"/>
    <c:plotArea>
      <c:layout>
        <c:manualLayout>
          <c:layoutTarget val="inner"/>
          <c:xMode val="edge"/>
          <c:yMode val="edge"/>
          <c:x val="0.10014592358921603"/>
          <c:y val="2.6124558977598373E-2"/>
          <c:w val="0.83605694444444445"/>
          <c:h val="0.75893181818181821"/>
        </c:manualLayout>
      </c:layout>
      <c:barChart>
        <c:barDir val="col"/>
        <c:grouping val="clustered"/>
        <c:varyColors val="0"/>
        <c:ser>
          <c:idx val="0"/>
          <c:order val="0"/>
          <c:tx>
            <c:strRef>
              <c:f>'פיקוח סוציו ++ '!$G$3</c:f>
              <c:strCache>
                <c:ptCount val="1"/>
                <c:pt idx="0">
                  <c:v>נמוך </c:v>
                </c:pt>
              </c:strCache>
            </c:strRef>
          </c:tx>
          <c:spPr>
            <a:pattFill prst="pct75">
              <a:fgClr>
                <a:schemeClr val="accent4">
                  <a:lumMod val="75000"/>
                </a:schemeClr>
              </a:fgClr>
              <a:bgClr>
                <a:schemeClr val="accent4">
                  <a:lumMod val="60000"/>
                  <a:lumOff val="40000"/>
                </a:schemeClr>
              </a:bgClr>
            </a:pattFill>
            <a:ln>
              <a:solidFill>
                <a:schemeClr val="accent4">
                  <a:lumMod val="75000"/>
                </a:schemeClr>
              </a:solidFill>
            </a:ln>
          </c:spPr>
          <c:invertIfNegative val="0"/>
          <c:dPt>
            <c:idx val="0"/>
            <c:invertIfNegative val="0"/>
            <c:bubble3D val="0"/>
          </c:dPt>
          <c:dPt>
            <c:idx val="1"/>
            <c:invertIfNegative val="0"/>
            <c:bubble3D val="0"/>
          </c:dPt>
          <c:dLbls>
            <c:txPr>
              <a:bodyPr/>
              <a:lstStyle/>
              <a:p>
                <a:pPr>
                  <a:defRPr sz="1000" b="1">
                    <a:solidFill>
                      <a:schemeClr val="bg1">
                        <a:lumMod val="95000"/>
                      </a:schemeClr>
                    </a:solidFill>
                  </a:defRPr>
                </a:pPr>
                <a:endParaRPr lang="he-IL"/>
              </a:p>
            </c:txPr>
            <c:dLblPos val="inEnd"/>
            <c:showLegendKey val="0"/>
            <c:showVal val="1"/>
            <c:showCatName val="0"/>
            <c:showSerName val="0"/>
            <c:showPercent val="0"/>
            <c:showBubbleSize val="0"/>
            <c:showLeaderLines val="0"/>
          </c:dLbls>
          <c:cat>
            <c:strRef>
              <c:f>'פיקוח סוציו ++ '!$D$140:$D$141</c:f>
              <c:strCache>
                <c:ptCount val="2"/>
                <c:pt idx="0">
                  <c:v>ממלכתי</c:v>
                </c:pt>
                <c:pt idx="1">
                  <c:v>ממלכתי-דתי</c:v>
                </c:pt>
              </c:strCache>
            </c:strRef>
          </c:cat>
          <c:val>
            <c:numRef>
              <c:f>'פיקוח סוציו ++ '!$G$140:$G$141</c:f>
              <c:numCache>
                <c:formatCode>General</c:formatCode>
                <c:ptCount val="2"/>
                <c:pt idx="0">
                  <c:v>443</c:v>
                </c:pt>
                <c:pt idx="1">
                  <c:v>440</c:v>
                </c:pt>
              </c:numCache>
            </c:numRef>
          </c:val>
        </c:ser>
        <c:ser>
          <c:idx val="1"/>
          <c:order val="1"/>
          <c:tx>
            <c:strRef>
              <c:f>'פיקוח סוציו ++ '!$H$3</c:f>
              <c:strCache>
                <c:ptCount val="1"/>
                <c:pt idx="0">
                  <c:v>בינוני</c:v>
                </c:pt>
              </c:strCache>
            </c:strRef>
          </c:tx>
          <c:spPr>
            <a:pattFill prst="dotDmnd">
              <a:fgClr>
                <a:schemeClr val="tx1">
                  <a:lumMod val="65000"/>
                  <a:lumOff val="35000"/>
                </a:schemeClr>
              </a:fgClr>
              <a:bgClr>
                <a:schemeClr val="bg1">
                  <a:lumMod val="65000"/>
                </a:schemeClr>
              </a:bgClr>
            </a:pattFill>
            <a:ln>
              <a:noFill/>
            </a:ln>
          </c:spPr>
          <c:invertIfNegative val="0"/>
          <c:dPt>
            <c:idx val="0"/>
            <c:invertIfNegative val="0"/>
            <c:bubble3D val="0"/>
          </c:dPt>
          <c:dPt>
            <c:idx val="1"/>
            <c:invertIfNegative val="0"/>
            <c:bubble3D val="0"/>
          </c:dPt>
          <c:dLbls>
            <c:txPr>
              <a:bodyPr/>
              <a:lstStyle/>
              <a:p>
                <a:pPr>
                  <a:defRPr sz="1000" b="1">
                    <a:solidFill>
                      <a:schemeClr val="bg1"/>
                    </a:solidFill>
                  </a:defRPr>
                </a:pPr>
                <a:endParaRPr lang="he-IL"/>
              </a:p>
            </c:txPr>
            <c:dLblPos val="inEnd"/>
            <c:showLegendKey val="0"/>
            <c:showVal val="1"/>
            <c:showCatName val="0"/>
            <c:showSerName val="0"/>
            <c:showPercent val="0"/>
            <c:showBubbleSize val="0"/>
            <c:showLeaderLines val="0"/>
          </c:dLbls>
          <c:cat>
            <c:strRef>
              <c:f>'פיקוח סוציו ++ '!$D$140:$D$141</c:f>
              <c:strCache>
                <c:ptCount val="2"/>
                <c:pt idx="0">
                  <c:v>ממלכתי</c:v>
                </c:pt>
                <c:pt idx="1">
                  <c:v>ממלכתי-דתי</c:v>
                </c:pt>
              </c:strCache>
            </c:strRef>
          </c:cat>
          <c:val>
            <c:numRef>
              <c:f>'פיקוח סוציו ++ '!$H$140:$H$141</c:f>
              <c:numCache>
                <c:formatCode>General</c:formatCode>
                <c:ptCount val="2"/>
                <c:pt idx="0">
                  <c:v>485</c:v>
                </c:pt>
                <c:pt idx="1">
                  <c:v>479</c:v>
                </c:pt>
              </c:numCache>
            </c:numRef>
          </c:val>
        </c:ser>
        <c:ser>
          <c:idx val="2"/>
          <c:order val="2"/>
          <c:tx>
            <c:strRef>
              <c:f>'פיקוח סוציו ++ '!$I$3</c:f>
              <c:strCache>
                <c:ptCount val="1"/>
                <c:pt idx="0">
                  <c:v>גבוה</c:v>
                </c:pt>
              </c:strCache>
            </c:strRef>
          </c:tx>
          <c:spPr>
            <a:pattFill prst="pct75">
              <a:fgClr>
                <a:schemeClr val="accent5">
                  <a:lumMod val="75000"/>
                </a:schemeClr>
              </a:fgClr>
              <a:bgClr>
                <a:schemeClr val="bg2">
                  <a:lumMod val="75000"/>
                </a:schemeClr>
              </a:bgClr>
            </a:pattFill>
            <a:ln>
              <a:solidFill>
                <a:schemeClr val="accent5">
                  <a:lumMod val="75000"/>
                </a:schemeClr>
              </a:solidFill>
            </a:ln>
          </c:spPr>
          <c:invertIfNegative val="0"/>
          <c:dPt>
            <c:idx val="0"/>
            <c:invertIfNegative val="0"/>
            <c:bubble3D val="0"/>
          </c:dPt>
          <c:dPt>
            <c:idx val="1"/>
            <c:invertIfNegative val="0"/>
            <c:bubble3D val="0"/>
          </c:dPt>
          <c:dLbls>
            <c:txPr>
              <a:bodyPr/>
              <a:lstStyle/>
              <a:p>
                <a:pPr>
                  <a:defRPr sz="1000" b="1">
                    <a:solidFill>
                      <a:schemeClr val="bg1">
                        <a:lumMod val="95000"/>
                      </a:schemeClr>
                    </a:solidFill>
                  </a:defRPr>
                </a:pPr>
                <a:endParaRPr lang="he-IL"/>
              </a:p>
            </c:txPr>
            <c:dLblPos val="inEnd"/>
            <c:showLegendKey val="0"/>
            <c:showVal val="1"/>
            <c:showCatName val="0"/>
            <c:showSerName val="0"/>
            <c:showPercent val="0"/>
            <c:showBubbleSize val="0"/>
            <c:showLeaderLines val="0"/>
          </c:dLbls>
          <c:cat>
            <c:strRef>
              <c:f>'פיקוח סוציו ++ '!$D$140:$D$141</c:f>
              <c:strCache>
                <c:ptCount val="2"/>
                <c:pt idx="0">
                  <c:v>ממלכתי</c:v>
                </c:pt>
                <c:pt idx="1">
                  <c:v>ממלכתי-דתי</c:v>
                </c:pt>
              </c:strCache>
            </c:strRef>
          </c:cat>
          <c:val>
            <c:numRef>
              <c:f>'פיקוח סוציו ++ '!$I$140:$I$141</c:f>
              <c:numCache>
                <c:formatCode>General</c:formatCode>
                <c:ptCount val="2"/>
                <c:pt idx="0">
                  <c:v>537</c:v>
                </c:pt>
                <c:pt idx="1">
                  <c:v>522</c:v>
                </c:pt>
              </c:numCache>
            </c:numRef>
          </c:val>
        </c:ser>
        <c:dLbls>
          <c:showLegendKey val="0"/>
          <c:showVal val="0"/>
          <c:showCatName val="0"/>
          <c:showSerName val="0"/>
          <c:showPercent val="0"/>
          <c:showBubbleSize val="0"/>
        </c:dLbls>
        <c:gapWidth val="150"/>
        <c:axId val="508031744"/>
        <c:axId val="508033280"/>
      </c:barChart>
      <c:catAx>
        <c:axId val="508031744"/>
        <c:scaling>
          <c:orientation val="minMax"/>
        </c:scaling>
        <c:delete val="0"/>
        <c:axPos val="b"/>
        <c:numFmt formatCode="General" sourceLinked="1"/>
        <c:majorTickMark val="out"/>
        <c:minorTickMark val="none"/>
        <c:tickLblPos val="high"/>
        <c:spPr>
          <a:ln>
            <a:solidFill>
              <a:schemeClr val="tx1"/>
            </a:solidFill>
          </a:ln>
        </c:spPr>
        <c:txPr>
          <a:bodyPr/>
          <a:lstStyle/>
          <a:p>
            <a:pPr>
              <a:defRPr sz="1100" b="1"/>
            </a:pPr>
            <a:endParaRPr lang="he-IL"/>
          </a:p>
        </c:txPr>
        <c:crossAx val="508033280"/>
        <c:crosses val="autoZero"/>
        <c:auto val="1"/>
        <c:lblAlgn val="ctr"/>
        <c:lblOffset val="100"/>
        <c:noMultiLvlLbl val="0"/>
      </c:catAx>
      <c:valAx>
        <c:axId val="508033280"/>
        <c:scaling>
          <c:orientation val="minMax"/>
          <c:max val="600"/>
          <c:min val="300"/>
        </c:scaling>
        <c:delete val="0"/>
        <c:axPos val="l"/>
        <c:majorGridlines>
          <c:spPr>
            <a:ln>
              <a:solidFill>
                <a:schemeClr val="bg1">
                  <a:lumMod val="65000"/>
                </a:schemeClr>
              </a:solidFill>
              <a:prstDash val="sysDash"/>
            </a:ln>
          </c:spPr>
        </c:majorGridlines>
        <c:numFmt formatCode="General" sourceLinked="1"/>
        <c:majorTickMark val="out"/>
        <c:minorTickMark val="none"/>
        <c:tickLblPos val="nextTo"/>
        <c:spPr>
          <a:ln>
            <a:solidFill>
              <a:schemeClr val="tx1"/>
            </a:solidFill>
          </a:ln>
        </c:spPr>
        <c:txPr>
          <a:bodyPr/>
          <a:lstStyle/>
          <a:p>
            <a:pPr>
              <a:defRPr sz="1000" b="1"/>
            </a:pPr>
            <a:endParaRPr lang="he-IL"/>
          </a:p>
        </c:txPr>
        <c:crossAx val="508031744"/>
        <c:crosses val="autoZero"/>
        <c:crossBetween val="between"/>
        <c:majorUnit val="50"/>
      </c:valAx>
      <c:spPr>
        <a:solidFill>
          <a:schemeClr val="bg1">
            <a:lumMod val="95000"/>
          </a:schemeClr>
        </a:solidFill>
      </c:spPr>
    </c:plotArea>
    <c:legend>
      <c:legendPos val="b"/>
      <c:layout>
        <c:manualLayout>
          <c:xMode val="edge"/>
          <c:yMode val="edge"/>
          <c:x val="0.25177500000000003"/>
          <c:y val="0.94318409090909083"/>
          <c:w val="0.58541036760755205"/>
          <c:h val="5.3608757126440081E-2"/>
        </c:manualLayout>
      </c:layout>
      <c:overlay val="0"/>
      <c:txPr>
        <a:bodyPr/>
        <a:lstStyle/>
        <a:p>
          <a:pPr>
            <a:defRPr sz="1100" b="1"/>
          </a:pPr>
          <a:endParaRPr lang="he-IL"/>
        </a:p>
      </c:txPr>
    </c:legend>
    <c:plotVisOnly val="1"/>
    <c:dispBlanksAs val="gap"/>
    <c:showDLblsOverMax val="0"/>
  </c:chart>
  <c:spPr>
    <a:ln>
      <a:noFill/>
    </a:ln>
  </c:spPr>
  <c:externalData r:id="rId2">
    <c:autoUpdate val="0"/>
  </c:externalData>
</c:chartSpace>
</file>

<file path=word/charts/chart67.xml><?xml version="1.0" encoding="utf-8"?>
<c:chartSpace xmlns:c="http://schemas.openxmlformats.org/drawingml/2006/chart" xmlns:a="http://schemas.openxmlformats.org/drawingml/2006/main" xmlns:r="http://schemas.openxmlformats.org/officeDocument/2006/relationships">
  <c:date1904 val="0"/>
  <c:lang val="he-IL"/>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strRef>
          <c:f>FL_mean!$M$34</c:f>
          <c:strCache>
            <c:ptCount val="1"/>
            <c:pt idx="0">
              <c:v>OECD (13)=500</c:v>
            </c:pt>
          </c:strCache>
        </c:strRef>
      </c:tx>
      <c:layout>
        <c:manualLayout>
          <c:xMode val="edge"/>
          <c:yMode val="edge"/>
          <c:x val="0.85230389463185396"/>
          <c:y val="0.23191350526245263"/>
        </c:manualLayout>
      </c:layout>
      <c:overlay val="1"/>
      <c:txPr>
        <a:bodyPr/>
        <a:lstStyle/>
        <a:p>
          <a:pPr>
            <a:defRPr sz="800">
              <a:solidFill>
                <a:srgbClr val="7030A0"/>
              </a:solidFill>
            </a:defRPr>
          </a:pPr>
          <a:endParaRPr lang="he-IL"/>
        </a:p>
      </c:txPr>
    </c:title>
    <c:autoTitleDeleted val="0"/>
    <c:plotArea>
      <c:layout/>
      <c:barChart>
        <c:barDir val="col"/>
        <c:grouping val="clustered"/>
        <c:varyColors val="0"/>
        <c:ser>
          <c:idx val="0"/>
          <c:order val="0"/>
          <c:tx>
            <c:strRef>
              <c:f>PS_mean!$C$1</c:f>
              <c:strCache>
                <c:ptCount val="1"/>
                <c:pt idx="0">
                  <c:v>Mean</c:v>
                </c:pt>
              </c:strCache>
            </c:strRef>
          </c:tx>
          <c:spPr>
            <a:solidFill>
              <a:srgbClr val="948A54"/>
            </a:solidFill>
            <a:ln>
              <a:noFill/>
            </a:ln>
          </c:spPr>
          <c:invertIfNegative val="0"/>
          <c:dPt>
            <c:idx val="1"/>
            <c:invertIfNegative val="0"/>
            <c:bubble3D val="0"/>
          </c:dPt>
          <c:dPt>
            <c:idx val="3"/>
            <c:invertIfNegative val="0"/>
            <c:bubble3D val="0"/>
          </c:dPt>
          <c:dPt>
            <c:idx val="4"/>
            <c:invertIfNegative val="0"/>
            <c:bubble3D val="0"/>
          </c:dPt>
          <c:dPt>
            <c:idx val="5"/>
            <c:invertIfNegative val="0"/>
            <c:bubble3D val="0"/>
          </c:dPt>
          <c:dPt>
            <c:idx val="6"/>
            <c:invertIfNegative val="0"/>
            <c:bubble3D val="0"/>
          </c:dPt>
          <c:dPt>
            <c:idx val="7"/>
            <c:invertIfNegative val="0"/>
            <c:bubble3D val="0"/>
          </c:dPt>
          <c:dPt>
            <c:idx val="8"/>
            <c:invertIfNegative val="0"/>
            <c:bubble3D val="0"/>
          </c:dPt>
          <c:dPt>
            <c:idx val="10"/>
            <c:invertIfNegative val="0"/>
            <c:bubble3D val="0"/>
          </c:dPt>
          <c:dPt>
            <c:idx val="11"/>
            <c:invertIfNegative val="0"/>
            <c:bubble3D val="0"/>
          </c:dPt>
          <c:dPt>
            <c:idx val="14"/>
            <c:invertIfNegative val="0"/>
            <c:bubble3D val="0"/>
            <c:spPr>
              <a:solidFill>
                <a:srgbClr val="94B454"/>
              </a:solidFill>
              <a:ln>
                <a:noFill/>
              </a:ln>
            </c:spPr>
          </c:dPt>
          <c:dPt>
            <c:idx val="16"/>
            <c:invertIfNegative val="0"/>
            <c:bubble3D val="0"/>
          </c:dPt>
          <c:dPt>
            <c:idx val="18"/>
            <c:invertIfNegative val="0"/>
            <c:bubble3D val="0"/>
          </c:dPt>
          <c:dLbls>
            <c:dLbl>
              <c:idx val="7"/>
              <c:layout>
                <c:manualLayout>
                  <c:x val="0"/>
                  <c:y val="2.639038615554232E-2"/>
                </c:manualLayout>
              </c:layout>
              <c:showLegendKey val="0"/>
              <c:showVal val="1"/>
              <c:showCatName val="0"/>
              <c:showSerName val="0"/>
              <c:showPercent val="0"/>
              <c:showBubbleSize val="0"/>
            </c:dLbl>
            <c:dLbl>
              <c:idx val="8"/>
              <c:layout>
                <c:manualLayout>
                  <c:x val="0"/>
                  <c:y val="1.8486370886673271E-2"/>
                </c:manualLayout>
              </c:layout>
              <c:showLegendKey val="0"/>
              <c:showVal val="1"/>
              <c:showCatName val="0"/>
              <c:showSerName val="0"/>
              <c:showPercent val="0"/>
              <c:showBubbleSize val="0"/>
            </c:dLbl>
            <c:dLbl>
              <c:idx val="9"/>
              <c:layout>
                <c:manualLayout>
                  <c:x val="-2.1879757124359028E-3"/>
                  <c:y val="1.8486370886673341E-2"/>
                </c:manualLayout>
              </c:layout>
              <c:showLegendKey val="0"/>
              <c:showVal val="1"/>
              <c:showCatName val="0"/>
              <c:showSerName val="0"/>
              <c:showPercent val="0"/>
              <c:showBubbleSize val="0"/>
            </c:dLbl>
            <c:dLbl>
              <c:idx val="10"/>
              <c:layout>
                <c:manualLayout>
                  <c:x val="0"/>
                  <c:y val="1.8486370886673271E-2"/>
                </c:manualLayout>
              </c:layout>
              <c:showLegendKey val="0"/>
              <c:showVal val="1"/>
              <c:showCatName val="0"/>
              <c:showSerName val="0"/>
              <c:showPercent val="0"/>
              <c:showBubbleSize val="0"/>
            </c:dLbl>
            <c:dLbl>
              <c:idx val="11"/>
              <c:layout>
                <c:manualLayout>
                  <c:x val="0"/>
                  <c:y val="2.2183645064007967E-2"/>
                </c:manualLayout>
              </c:layout>
              <c:showLegendKey val="0"/>
              <c:showVal val="1"/>
              <c:showCatName val="0"/>
              <c:showSerName val="0"/>
              <c:showPercent val="0"/>
              <c:showBubbleSize val="0"/>
            </c:dLbl>
            <c:dLbl>
              <c:idx val="12"/>
              <c:layout>
                <c:manualLayout>
                  <c:x val="0"/>
                  <c:y val="2.2183645064007933E-2"/>
                </c:manualLayout>
              </c:layout>
              <c:showLegendKey val="0"/>
              <c:showVal val="1"/>
              <c:showCatName val="0"/>
              <c:showSerName val="0"/>
              <c:showPercent val="0"/>
              <c:showBubbleSize val="0"/>
            </c:dLbl>
            <c:dLbl>
              <c:idx val="14"/>
              <c:layout>
                <c:manualLayout>
                  <c:x val="0"/>
                  <c:y val="1.8486370886673306E-2"/>
                </c:manualLayout>
              </c:layout>
              <c:showLegendKey val="0"/>
              <c:showVal val="1"/>
              <c:showCatName val="0"/>
              <c:showSerName val="0"/>
              <c:showPercent val="0"/>
              <c:showBubbleSize val="0"/>
            </c:dLbl>
            <c:dLbl>
              <c:idx val="16"/>
              <c:layout>
                <c:manualLayout>
                  <c:x val="0"/>
                  <c:y val="2.2183645064007967E-2"/>
                </c:manualLayout>
              </c:layout>
              <c:showLegendKey val="0"/>
              <c:showVal val="1"/>
              <c:showCatName val="0"/>
              <c:showSerName val="0"/>
              <c:showPercent val="0"/>
              <c:showBubbleSize val="0"/>
            </c:dLbl>
            <c:dLbl>
              <c:idx val="17"/>
              <c:layout>
                <c:manualLayout>
                  <c:x val="0"/>
                  <c:y val="1.8486370886673306E-2"/>
                </c:manualLayout>
              </c:layout>
              <c:showLegendKey val="0"/>
              <c:showVal val="1"/>
              <c:showCatName val="0"/>
              <c:showSerName val="0"/>
              <c:showPercent val="0"/>
              <c:showBubbleSize val="0"/>
            </c:dLbl>
            <c:txPr>
              <a:bodyPr/>
              <a:lstStyle/>
              <a:p>
                <a:pPr>
                  <a:defRPr sz="800" b="1"/>
                </a:pPr>
                <a:endParaRPr lang="he-IL"/>
              </a:p>
            </c:txPr>
            <c:showLegendKey val="0"/>
            <c:showVal val="1"/>
            <c:showCatName val="0"/>
            <c:showSerName val="0"/>
            <c:showPercent val="0"/>
            <c:showBubbleSize val="0"/>
            <c:showLeaderLines val="0"/>
          </c:dLbls>
          <c:cat>
            <c:strRef>
              <c:f>FL_mean!$B$3:$B$21</c:f>
              <c:strCache>
                <c:ptCount val="19"/>
                <c:pt idx="0">
                  <c:v>בלגיה</c:v>
                </c:pt>
                <c:pt idx="1">
                  <c:v>אסטוניה</c:v>
                </c:pt>
                <c:pt idx="2">
                  <c:v>אוסטרליה</c:v>
                </c:pt>
                <c:pt idx="3">
                  <c:v>ניו-זילנד</c:v>
                </c:pt>
                <c:pt idx="4">
                  <c:v>צ'כיה</c:v>
                </c:pt>
                <c:pt idx="5">
                  <c:v>פולין</c:v>
                </c:pt>
                <c:pt idx="6">
                  <c:v>לטביה</c:v>
                </c:pt>
                <c:pt idx="7">
                  <c:v>ארצות הברית</c:v>
                </c:pt>
                <c:pt idx="8">
                  <c:v>רוסיה</c:v>
                </c:pt>
                <c:pt idx="9">
                  <c:v>צרפת</c:v>
                </c:pt>
                <c:pt idx="10">
                  <c:v>סלובניה</c:v>
                </c:pt>
                <c:pt idx="11">
                  <c:v>ספרד</c:v>
                </c:pt>
                <c:pt idx="12">
                  <c:v>קרואטיה</c:v>
                </c:pt>
                <c:pt idx="14">
                  <c:v>ישראל</c:v>
                </c:pt>
                <c:pt idx="16">
                  <c:v>סלובקיה</c:v>
                </c:pt>
                <c:pt idx="17">
                  <c:v>איטליה</c:v>
                </c:pt>
                <c:pt idx="18">
                  <c:v>קולומביה</c:v>
                </c:pt>
              </c:strCache>
            </c:strRef>
          </c:cat>
          <c:val>
            <c:numRef>
              <c:f>FL_mean!$C$3:$C$21</c:f>
              <c:numCache>
                <c:formatCode>0</c:formatCode>
                <c:ptCount val="19"/>
                <c:pt idx="0">
                  <c:v>541.04356917124232</c:v>
                </c:pt>
                <c:pt idx="1">
                  <c:v>529.00659943390372</c:v>
                </c:pt>
                <c:pt idx="2">
                  <c:v>525.92751612526979</c:v>
                </c:pt>
                <c:pt idx="3">
                  <c:v>519.93404260290868</c:v>
                </c:pt>
                <c:pt idx="4">
                  <c:v>513.13810604985952</c:v>
                </c:pt>
                <c:pt idx="5">
                  <c:v>510.08048095584275</c:v>
                </c:pt>
                <c:pt idx="6">
                  <c:v>500.55361791245355</c:v>
                </c:pt>
                <c:pt idx="7">
                  <c:v>491.56578827820402</c:v>
                </c:pt>
                <c:pt idx="8">
                  <c:v>486.23759106726322</c:v>
                </c:pt>
                <c:pt idx="9">
                  <c:v>486.2253309059447</c:v>
                </c:pt>
                <c:pt idx="10">
                  <c:v>484.67706587896049</c:v>
                </c:pt>
                <c:pt idx="11">
                  <c:v>484.21915520349825</c:v>
                </c:pt>
                <c:pt idx="12">
                  <c:v>480.26502487304316</c:v>
                </c:pt>
                <c:pt idx="14">
                  <c:v>476.43055594709159</c:v>
                </c:pt>
                <c:pt idx="16">
                  <c:v>470.42250385602404</c:v>
                </c:pt>
                <c:pt idx="17">
                  <c:v>466.30017267524494</c:v>
                </c:pt>
                <c:pt idx="18">
                  <c:v>378.67035634308741</c:v>
                </c:pt>
              </c:numCache>
            </c:numRef>
          </c:val>
        </c:ser>
        <c:dLbls>
          <c:showLegendKey val="0"/>
          <c:showVal val="0"/>
          <c:showCatName val="0"/>
          <c:showSerName val="0"/>
          <c:showPercent val="0"/>
          <c:showBubbleSize val="0"/>
        </c:dLbls>
        <c:gapWidth val="150"/>
        <c:axId val="254720256"/>
        <c:axId val="254615552"/>
      </c:barChart>
      <c:scatterChart>
        <c:scatterStyle val="smoothMarker"/>
        <c:varyColors val="0"/>
        <c:ser>
          <c:idx val="1"/>
          <c:order val="1"/>
          <c:tx>
            <c:strRef>
              <c:f>FL_mean!$J$32</c:f>
              <c:strCache>
                <c:ptCount val="1"/>
                <c:pt idx="0">
                  <c:v>מדינות OECD שהשתתפו</c:v>
                </c:pt>
              </c:strCache>
            </c:strRef>
          </c:tx>
          <c:spPr>
            <a:ln>
              <a:solidFill>
                <a:srgbClr val="7030A0"/>
              </a:solidFill>
            </a:ln>
          </c:spPr>
          <c:marker>
            <c:symbol val="none"/>
          </c:marker>
          <c:xVal>
            <c:numRef>
              <c:f>FL_mean!$K$34:$K$35</c:f>
              <c:numCache>
                <c:formatCode>General</c:formatCode>
                <c:ptCount val="2"/>
                <c:pt idx="0">
                  <c:v>0</c:v>
                </c:pt>
                <c:pt idx="1">
                  <c:v>19.5</c:v>
                </c:pt>
              </c:numCache>
            </c:numRef>
          </c:xVal>
          <c:yVal>
            <c:numRef>
              <c:f>FL_mean!$L$34:$L$35</c:f>
              <c:numCache>
                <c:formatCode>0</c:formatCode>
                <c:ptCount val="2"/>
                <c:pt idx="0" formatCode="General">
                  <c:v>500</c:v>
                </c:pt>
                <c:pt idx="1">
                  <c:v>500</c:v>
                </c:pt>
              </c:numCache>
            </c:numRef>
          </c:yVal>
          <c:smooth val="1"/>
        </c:ser>
        <c:dLbls>
          <c:showLegendKey val="0"/>
          <c:showVal val="0"/>
          <c:showCatName val="0"/>
          <c:showSerName val="0"/>
          <c:showPercent val="0"/>
          <c:showBubbleSize val="0"/>
        </c:dLbls>
        <c:axId val="254618624"/>
        <c:axId val="254617088"/>
      </c:scatterChart>
      <c:catAx>
        <c:axId val="254720256"/>
        <c:scaling>
          <c:orientation val="minMax"/>
        </c:scaling>
        <c:delete val="0"/>
        <c:axPos val="b"/>
        <c:majorTickMark val="out"/>
        <c:minorTickMark val="none"/>
        <c:tickLblPos val="nextTo"/>
        <c:spPr>
          <a:ln>
            <a:solidFill>
              <a:schemeClr val="tx1"/>
            </a:solidFill>
          </a:ln>
        </c:spPr>
        <c:txPr>
          <a:bodyPr rot="-5400000" vert="horz"/>
          <a:lstStyle/>
          <a:p>
            <a:pPr>
              <a:defRPr sz="1000" b="1"/>
            </a:pPr>
            <a:endParaRPr lang="he-IL"/>
          </a:p>
        </c:txPr>
        <c:crossAx val="254615552"/>
        <c:crosses val="autoZero"/>
        <c:auto val="1"/>
        <c:lblAlgn val="ctr"/>
        <c:lblOffset val="100"/>
        <c:tickLblSkip val="1"/>
        <c:noMultiLvlLbl val="0"/>
      </c:catAx>
      <c:valAx>
        <c:axId val="254615552"/>
        <c:scaling>
          <c:orientation val="minMax"/>
          <c:max val="600"/>
          <c:min val="300"/>
        </c:scaling>
        <c:delete val="0"/>
        <c:axPos val="l"/>
        <c:majorGridlines>
          <c:spPr>
            <a:ln>
              <a:solidFill>
                <a:schemeClr val="bg1">
                  <a:lumMod val="65000"/>
                </a:schemeClr>
              </a:solidFill>
              <a:prstDash val="sysDash"/>
            </a:ln>
          </c:spPr>
        </c:majorGridlines>
        <c:numFmt formatCode="0" sourceLinked="1"/>
        <c:majorTickMark val="out"/>
        <c:minorTickMark val="none"/>
        <c:tickLblPos val="nextTo"/>
        <c:spPr>
          <a:ln>
            <a:solidFill>
              <a:schemeClr val="tx1"/>
            </a:solidFill>
          </a:ln>
        </c:spPr>
        <c:txPr>
          <a:bodyPr/>
          <a:lstStyle/>
          <a:p>
            <a:pPr>
              <a:defRPr b="1"/>
            </a:pPr>
            <a:endParaRPr lang="he-IL"/>
          </a:p>
        </c:txPr>
        <c:crossAx val="254720256"/>
        <c:crosses val="autoZero"/>
        <c:crossBetween val="between"/>
        <c:majorUnit val="50"/>
      </c:valAx>
      <c:valAx>
        <c:axId val="254617088"/>
        <c:scaling>
          <c:orientation val="minMax"/>
          <c:max val="600"/>
          <c:min val="300"/>
        </c:scaling>
        <c:delete val="0"/>
        <c:axPos val="r"/>
        <c:numFmt formatCode="General" sourceLinked="1"/>
        <c:majorTickMark val="none"/>
        <c:minorTickMark val="none"/>
        <c:tickLblPos val="none"/>
        <c:crossAx val="254618624"/>
        <c:crosses val="max"/>
        <c:crossBetween val="midCat"/>
        <c:majorUnit val="50"/>
      </c:valAx>
      <c:valAx>
        <c:axId val="254618624"/>
        <c:scaling>
          <c:orientation val="minMax"/>
        </c:scaling>
        <c:delete val="1"/>
        <c:axPos val="b"/>
        <c:numFmt formatCode="General" sourceLinked="1"/>
        <c:majorTickMark val="out"/>
        <c:minorTickMark val="none"/>
        <c:tickLblPos val="nextTo"/>
        <c:crossAx val="254617088"/>
        <c:crosses val="autoZero"/>
        <c:crossBetween val="midCat"/>
      </c:valAx>
      <c:spPr>
        <a:solidFill>
          <a:schemeClr val="bg1">
            <a:lumMod val="95000"/>
          </a:schemeClr>
        </a:solidFill>
      </c:spPr>
    </c:plotArea>
    <c:plotVisOnly val="1"/>
    <c:dispBlanksAs val="gap"/>
    <c:showDLblsOverMax val="0"/>
  </c:chart>
  <c:spPr>
    <a:ln>
      <a:noFill/>
    </a:ln>
  </c:spPr>
  <c:externalData r:id="rId2">
    <c:autoUpdate val="0"/>
  </c:externalData>
</c:chartSpace>
</file>

<file path=word/charts/chart68.xml><?xml version="1.0" encoding="utf-8"?>
<c:chartSpace xmlns:c="http://schemas.openxmlformats.org/drawingml/2006/chart" xmlns:a="http://schemas.openxmlformats.org/drawingml/2006/main" xmlns:r="http://schemas.openxmlformats.org/officeDocument/2006/relationships">
  <c:date1904 val="0"/>
  <c:lang val="he-IL"/>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manualLayout>
          <c:layoutTarget val="inner"/>
          <c:xMode val="edge"/>
          <c:yMode val="edge"/>
          <c:x val="7.5190528191275363E-2"/>
          <c:y val="4.8432695913010873E-2"/>
          <c:w val="0.75974410798848324"/>
          <c:h val="0.85237274982877986"/>
        </c:manualLayout>
      </c:layout>
      <c:barChart>
        <c:barDir val="col"/>
        <c:grouping val="stacked"/>
        <c:varyColors val="0"/>
        <c:ser>
          <c:idx val="0"/>
          <c:order val="0"/>
          <c:tx>
            <c:strRef>
              <c:f>FL_Prof_levels!$C$28</c:f>
              <c:strCache>
                <c:ptCount val="1"/>
                <c:pt idx="0">
                  <c:v>מתחת לרמה 2</c:v>
                </c:pt>
              </c:strCache>
            </c:strRef>
          </c:tx>
          <c:spPr>
            <a:solidFill>
              <a:srgbClr val="F44611"/>
            </a:solidFill>
          </c:spPr>
          <c:invertIfNegative val="0"/>
          <c:dLbls>
            <c:numFmt formatCode="0&quot;%&quot;" sourceLinked="0"/>
            <c:txPr>
              <a:bodyPr/>
              <a:lstStyle/>
              <a:p>
                <a:pPr>
                  <a:defRPr sz="800" b="1"/>
                </a:pPr>
                <a:endParaRPr lang="he-IL"/>
              </a:p>
            </c:txPr>
            <c:showLegendKey val="0"/>
            <c:showVal val="1"/>
            <c:showCatName val="0"/>
            <c:showSerName val="0"/>
            <c:showPercent val="0"/>
            <c:showBubbleSize val="0"/>
            <c:showLeaderLines val="0"/>
          </c:dLbls>
          <c:cat>
            <c:strRef>
              <c:f>(FL_Prof_levels!$A$6:$A$23,FL_Prof_levels!$A$25)</c:f>
              <c:strCache>
                <c:ptCount val="19"/>
                <c:pt idx="0">
                  <c:v>בלגיה</c:v>
                </c:pt>
                <c:pt idx="1">
                  <c:v>ניו-זילנד</c:v>
                </c:pt>
                <c:pt idx="2">
                  <c:v>אוסטרליה</c:v>
                </c:pt>
                <c:pt idx="3">
                  <c:v>אסטוניה</c:v>
                </c:pt>
                <c:pt idx="4">
                  <c:v>צ'כיה</c:v>
                </c:pt>
                <c:pt idx="5">
                  <c:v>ארצות הברית</c:v>
                </c:pt>
                <c:pt idx="6">
                  <c:v>ישראל</c:v>
                </c:pt>
                <c:pt idx="7">
                  <c:v>צרפת</c:v>
                </c:pt>
                <c:pt idx="8">
                  <c:v>פולין</c:v>
                </c:pt>
                <c:pt idx="9">
                  <c:v>סלובניה</c:v>
                </c:pt>
                <c:pt idx="10">
                  <c:v>סלובקיה</c:v>
                </c:pt>
                <c:pt idx="11">
                  <c:v>לטביה</c:v>
                </c:pt>
                <c:pt idx="12">
                  <c:v>רוסיה</c:v>
                </c:pt>
                <c:pt idx="13">
                  <c:v>ספרד</c:v>
                </c:pt>
                <c:pt idx="14">
                  <c:v>קרואטיה</c:v>
                </c:pt>
                <c:pt idx="15">
                  <c:v>איטליה</c:v>
                </c:pt>
                <c:pt idx="16">
                  <c:v>קולומביה</c:v>
                </c:pt>
                <c:pt idx="18">
                  <c:v>OECD (13)</c:v>
                </c:pt>
              </c:strCache>
            </c:strRef>
          </c:cat>
          <c:val>
            <c:numRef>
              <c:f>(FL_Prof_levels!$D$6:$D$23,FL_Prof_levels!$D$25)</c:f>
              <c:numCache>
                <c:formatCode>0</c:formatCode>
                <c:ptCount val="19"/>
                <c:pt idx="0">
                  <c:v>8.6508777939660657</c:v>
                </c:pt>
                <c:pt idx="1">
                  <c:v>16.07885025630473</c:v>
                </c:pt>
                <c:pt idx="2">
                  <c:v>10.364305482214807</c:v>
                </c:pt>
                <c:pt idx="3">
                  <c:v>5.2724440112271305</c:v>
                </c:pt>
                <c:pt idx="4">
                  <c:v>10.102091819054511</c:v>
                </c:pt>
                <c:pt idx="5">
                  <c:v>17.832216334366272</c:v>
                </c:pt>
                <c:pt idx="6">
                  <c:v>22.97086062211903</c:v>
                </c:pt>
                <c:pt idx="7">
                  <c:v>19.435391964220958</c:v>
                </c:pt>
                <c:pt idx="8">
                  <c:v>9.76807938542788</c:v>
                </c:pt>
                <c:pt idx="9">
                  <c:v>17.561631301717011</c:v>
                </c:pt>
                <c:pt idx="10">
                  <c:v>22.841394236294335</c:v>
                </c:pt>
                <c:pt idx="11">
                  <c:v>9.6588942350521485</c:v>
                </c:pt>
                <c:pt idx="12">
                  <c:v>16.742974922754456</c:v>
                </c:pt>
                <c:pt idx="13">
                  <c:v>16.533098006408199</c:v>
                </c:pt>
                <c:pt idx="14">
                  <c:v>16.4782316220304</c:v>
                </c:pt>
                <c:pt idx="15">
                  <c:v>21.73244184291606</c:v>
                </c:pt>
                <c:pt idx="16">
                  <c:v>56.492288943104683</c:v>
                </c:pt>
                <c:pt idx="18">
                  <c:v>15.318744850479771</c:v>
                </c:pt>
              </c:numCache>
            </c:numRef>
          </c:val>
        </c:ser>
        <c:ser>
          <c:idx val="1"/>
          <c:order val="1"/>
          <c:tx>
            <c:strRef>
              <c:f>FL_Prof_levels!$C$29</c:f>
              <c:strCache>
                <c:ptCount val="1"/>
                <c:pt idx="0">
                  <c:v>רמה 2</c:v>
                </c:pt>
              </c:strCache>
            </c:strRef>
          </c:tx>
          <c:spPr>
            <a:solidFill>
              <a:srgbClr val="FFC000"/>
            </a:solidFill>
          </c:spPr>
          <c:invertIfNegative val="0"/>
          <c:dLbls>
            <c:numFmt formatCode="0&quot;%&quot;" sourceLinked="0"/>
            <c:txPr>
              <a:bodyPr/>
              <a:lstStyle/>
              <a:p>
                <a:pPr>
                  <a:defRPr sz="800" b="1"/>
                </a:pPr>
                <a:endParaRPr lang="he-IL"/>
              </a:p>
            </c:txPr>
            <c:showLegendKey val="0"/>
            <c:showVal val="1"/>
            <c:showCatName val="0"/>
            <c:showSerName val="0"/>
            <c:showPercent val="0"/>
            <c:showBubbleSize val="0"/>
            <c:showLeaderLines val="0"/>
          </c:dLbls>
          <c:cat>
            <c:strRef>
              <c:f>(FL_Prof_levels!$A$6:$A$23,FL_Prof_levels!$A$25)</c:f>
              <c:strCache>
                <c:ptCount val="19"/>
                <c:pt idx="0">
                  <c:v>בלגיה</c:v>
                </c:pt>
                <c:pt idx="1">
                  <c:v>ניו-זילנד</c:v>
                </c:pt>
                <c:pt idx="2">
                  <c:v>אוסטרליה</c:v>
                </c:pt>
                <c:pt idx="3">
                  <c:v>אסטוניה</c:v>
                </c:pt>
                <c:pt idx="4">
                  <c:v>צ'כיה</c:v>
                </c:pt>
                <c:pt idx="5">
                  <c:v>ארצות הברית</c:v>
                </c:pt>
                <c:pt idx="6">
                  <c:v>ישראל</c:v>
                </c:pt>
                <c:pt idx="7">
                  <c:v>צרפת</c:v>
                </c:pt>
                <c:pt idx="8">
                  <c:v>פולין</c:v>
                </c:pt>
                <c:pt idx="9">
                  <c:v>סלובניה</c:v>
                </c:pt>
                <c:pt idx="10">
                  <c:v>סלובקיה</c:v>
                </c:pt>
                <c:pt idx="11">
                  <c:v>לטביה</c:v>
                </c:pt>
                <c:pt idx="12">
                  <c:v>רוסיה</c:v>
                </c:pt>
                <c:pt idx="13">
                  <c:v>ספרד</c:v>
                </c:pt>
                <c:pt idx="14">
                  <c:v>קרואטיה</c:v>
                </c:pt>
                <c:pt idx="15">
                  <c:v>איטליה</c:v>
                </c:pt>
                <c:pt idx="16">
                  <c:v>קולומביה</c:v>
                </c:pt>
                <c:pt idx="18">
                  <c:v>OECD (13)</c:v>
                </c:pt>
              </c:strCache>
            </c:strRef>
          </c:cat>
          <c:val>
            <c:numRef>
              <c:f>(FL_Prof_levels!$F$6:$F$23,FL_Prof_levels!$F$25)</c:f>
              <c:numCache>
                <c:formatCode>0</c:formatCode>
                <c:ptCount val="19"/>
                <c:pt idx="0">
                  <c:v>15.082134965256214</c:v>
                </c:pt>
                <c:pt idx="1">
                  <c:v>17.950132598637826</c:v>
                </c:pt>
                <c:pt idx="2">
                  <c:v>19.450348918930295</c:v>
                </c:pt>
                <c:pt idx="3">
                  <c:v>19.085755316321038</c:v>
                </c:pt>
                <c:pt idx="4">
                  <c:v>21.190758742146148</c:v>
                </c:pt>
                <c:pt idx="5">
                  <c:v>26.244975435339121</c:v>
                </c:pt>
                <c:pt idx="6">
                  <c:v>22.94000800592066</c:v>
                </c:pt>
                <c:pt idx="7">
                  <c:v>22.591182126915761</c:v>
                </c:pt>
                <c:pt idx="8">
                  <c:v>23.19722628595563</c:v>
                </c:pt>
                <c:pt idx="9">
                  <c:v>27.406717706415318</c:v>
                </c:pt>
                <c:pt idx="10">
                  <c:v>26.475355084480412</c:v>
                </c:pt>
                <c:pt idx="11">
                  <c:v>26.779874464871853</c:v>
                </c:pt>
                <c:pt idx="12">
                  <c:v>25.369184256327589</c:v>
                </c:pt>
                <c:pt idx="13">
                  <c:v>26.402603378511163</c:v>
                </c:pt>
                <c:pt idx="14">
                  <c:v>30.775537938414598</c:v>
                </c:pt>
                <c:pt idx="15">
                  <c:v>29.535291069927009</c:v>
                </c:pt>
                <c:pt idx="16">
                  <c:v>26.057570993501031</c:v>
                </c:pt>
                <c:pt idx="18">
                  <c:v>22.8886530488274</c:v>
                </c:pt>
              </c:numCache>
            </c:numRef>
          </c:val>
        </c:ser>
        <c:ser>
          <c:idx val="2"/>
          <c:order val="2"/>
          <c:tx>
            <c:strRef>
              <c:f>FL_Prof_levels!$C$30</c:f>
              <c:strCache>
                <c:ptCount val="1"/>
                <c:pt idx="0">
                  <c:v>רמה 3</c:v>
                </c:pt>
              </c:strCache>
            </c:strRef>
          </c:tx>
          <c:spPr>
            <a:solidFill>
              <a:srgbClr val="FFFF00"/>
            </a:solidFill>
          </c:spPr>
          <c:invertIfNegative val="0"/>
          <c:dLbls>
            <c:numFmt formatCode="0&quot;%&quot;" sourceLinked="0"/>
            <c:txPr>
              <a:bodyPr/>
              <a:lstStyle/>
              <a:p>
                <a:pPr>
                  <a:defRPr sz="800" b="1"/>
                </a:pPr>
                <a:endParaRPr lang="he-IL"/>
              </a:p>
            </c:txPr>
            <c:showLegendKey val="0"/>
            <c:showVal val="1"/>
            <c:showCatName val="0"/>
            <c:showSerName val="0"/>
            <c:showPercent val="0"/>
            <c:showBubbleSize val="0"/>
            <c:showLeaderLines val="0"/>
          </c:dLbls>
          <c:cat>
            <c:strRef>
              <c:f>(FL_Prof_levels!$A$6:$A$23,FL_Prof_levels!$A$25)</c:f>
              <c:strCache>
                <c:ptCount val="19"/>
                <c:pt idx="0">
                  <c:v>בלגיה</c:v>
                </c:pt>
                <c:pt idx="1">
                  <c:v>ניו-זילנד</c:v>
                </c:pt>
                <c:pt idx="2">
                  <c:v>אוסטרליה</c:v>
                </c:pt>
                <c:pt idx="3">
                  <c:v>אסטוניה</c:v>
                </c:pt>
                <c:pt idx="4">
                  <c:v>צ'כיה</c:v>
                </c:pt>
                <c:pt idx="5">
                  <c:v>ארצות הברית</c:v>
                </c:pt>
                <c:pt idx="6">
                  <c:v>ישראל</c:v>
                </c:pt>
                <c:pt idx="7">
                  <c:v>צרפת</c:v>
                </c:pt>
                <c:pt idx="8">
                  <c:v>פולין</c:v>
                </c:pt>
                <c:pt idx="9">
                  <c:v>סלובניה</c:v>
                </c:pt>
                <c:pt idx="10">
                  <c:v>סלובקיה</c:v>
                </c:pt>
                <c:pt idx="11">
                  <c:v>לטביה</c:v>
                </c:pt>
                <c:pt idx="12">
                  <c:v>רוסיה</c:v>
                </c:pt>
                <c:pt idx="13">
                  <c:v>ספרד</c:v>
                </c:pt>
                <c:pt idx="14">
                  <c:v>קרואטיה</c:v>
                </c:pt>
                <c:pt idx="15">
                  <c:v>איטליה</c:v>
                </c:pt>
                <c:pt idx="16">
                  <c:v>קולומביה</c:v>
                </c:pt>
                <c:pt idx="18">
                  <c:v>OECD (13)</c:v>
                </c:pt>
              </c:strCache>
            </c:strRef>
          </c:cat>
          <c:val>
            <c:numRef>
              <c:f>(FL_Prof_levels!$H$6:$H$23,FL_Prof_levels!$H$25)</c:f>
              <c:numCache>
                <c:formatCode>0</c:formatCode>
                <c:ptCount val="19"/>
                <c:pt idx="0">
                  <c:v>26.186953896083551</c:v>
                </c:pt>
                <c:pt idx="1">
                  <c:v>23.388627643681023</c:v>
                </c:pt>
                <c:pt idx="2">
                  <c:v>29.353843270303855</c:v>
                </c:pt>
                <c:pt idx="3">
                  <c:v>35.987991971640717</c:v>
                </c:pt>
                <c:pt idx="4">
                  <c:v>32.807241579282753</c:v>
                </c:pt>
                <c:pt idx="5">
                  <c:v>27.121667137992866</c:v>
                </c:pt>
                <c:pt idx="6">
                  <c:v>26.992673792207832</c:v>
                </c:pt>
                <c:pt idx="7">
                  <c:v>30.447945662110403</c:v>
                </c:pt>
                <c:pt idx="8">
                  <c:v>34.176965916452545</c:v>
                </c:pt>
                <c:pt idx="9">
                  <c:v>31.318449888721972</c:v>
                </c:pt>
                <c:pt idx="10">
                  <c:v>28.096848775148494</c:v>
                </c:pt>
                <c:pt idx="11">
                  <c:v>36.193914831247362</c:v>
                </c:pt>
                <c:pt idx="12">
                  <c:v>33.136766963735226</c:v>
                </c:pt>
                <c:pt idx="13">
                  <c:v>34.643960081131688</c:v>
                </c:pt>
                <c:pt idx="14">
                  <c:v>31.580823539167568</c:v>
                </c:pt>
                <c:pt idx="15">
                  <c:v>31.690894583735371</c:v>
                </c:pt>
                <c:pt idx="16">
                  <c:v>13.06253907331984</c:v>
                </c:pt>
                <c:pt idx="18">
                  <c:v>30.17031263065331</c:v>
                </c:pt>
              </c:numCache>
            </c:numRef>
          </c:val>
        </c:ser>
        <c:ser>
          <c:idx val="3"/>
          <c:order val="3"/>
          <c:tx>
            <c:strRef>
              <c:f>FL_Prof_levels!$C$31</c:f>
              <c:strCache>
                <c:ptCount val="1"/>
                <c:pt idx="0">
                  <c:v>רמה 4</c:v>
                </c:pt>
              </c:strCache>
            </c:strRef>
          </c:tx>
          <c:spPr>
            <a:solidFill>
              <a:srgbClr val="92D050"/>
            </a:solidFill>
          </c:spPr>
          <c:invertIfNegative val="0"/>
          <c:dLbls>
            <c:numFmt formatCode="0&quot;%&quot;" sourceLinked="0"/>
            <c:txPr>
              <a:bodyPr/>
              <a:lstStyle/>
              <a:p>
                <a:pPr>
                  <a:defRPr sz="800" b="1"/>
                </a:pPr>
                <a:endParaRPr lang="he-IL"/>
              </a:p>
            </c:txPr>
            <c:showLegendKey val="0"/>
            <c:showVal val="1"/>
            <c:showCatName val="0"/>
            <c:showSerName val="0"/>
            <c:showPercent val="0"/>
            <c:showBubbleSize val="0"/>
            <c:showLeaderLines val="0"/>
          </c:dLbls>
          <c:cat>
            <c:strRef>
              <c:f>(FL_Prof_levels!$A$6:$A$23,FL_Prof_levels!$A$25)</c:f>
              <c:strCache>
                <c:ptCount val="19"/>
                <c:pt idx="0">
                  <c:v>בלגיה</c:v>
                </c:pt>
                <c:pt idx="1">
                  <c:v>ניו-זילנד</c:v>
                </c:pt>
                <c:pt idx="2">
                  <c:v>אוסטרליה</c:v>
                </c:pt>
                <c:pt idx="3">
                  <c:v>אסטוניה</c:v>
                </c:pt>
                <c:pt idx="4">
                  <c:v>צ'כיה</c:v>
                </c:pt>
                <c:pt idx="5">
                  <c:v>ארצות הברית</c:v>
                </c:pt>
                <c:pt idx="6">
                  <c:v>ישראל</c:v>
                </c:pt>
                <c:pt idx="7">
                  <c:v>צרפת</c:v>
                </c:pt>
                <c:pt idx="8">
                  <c:v>פולין</c:v>
                </c:pt>
                <c:pt idx="9">
                  <c:v>סלובניה</c:v>
                </c:pt>
                <c:pt idx="10">
                  <c:v>סלובקיה</c:v>
                </c:pt>
                <c:pt idx="11">
                  <c:v>לטביה</c:v>
                </c:pt>
                <c:pt idx="12">
                  <c:v>רוסיה</c:v>
                </c:pt>
                <c:pt idx="13">
                  <c:v>ספרד</c:v>
                </c:pt>
                <c:pt idx="14">
                  <c:v>קרואטיה</c:v>
                </c:pt>
                <c:pt idx="15">
                  <c:v>איטליה</c:v>
                </c:pt>
                <c:pt idx="16">
                  <c:v>קולומביה</c:v>
                </c:pt>
                <c:pt idx="18">
                  <c:v>OECD (13)</c:v>
                </c:pt>
              </c:strCache>
            </c:strRef>
          </c:cat>
          <c:val>
            <c:numRef>
              <c:f>(FL_Prof_levels!$J$6:$J$23,FL_Prof_levels!$J$25)</c:f>
              <c:numCache>
                <c:formatCode>0</c:formatCode>
                <c:ptCount val="19"/>
                <c:pt idx="0">
                  <c:v>30.412599077854193</c:v>
                </c:pt>
                <c:pt idx="1">
                  <c:v>23.291815681302694</c:v>
                </c:pt>
                <c:pt idx="2">
                  <c:v>24.923583318003711</c:v>
                </c:pt>
                <c:pt idx="3">
                  <c:v>28.346537193385217</c:v>
                </c:pt>
                <c:pt idx="4">
                  <c:v>26.031293564196826</c:v>
                </c:pt>
                <c:pt idx="5">
                  <c:v>19.408995128501797</c:v>
                </c:pt>
                <c:pt idx="6">
                  <c:v>18.5516264939419</c:v>
                </c:pt>
                <c:pt idx="7">
                  <c:v>19.398805863492466</c:v>
                </c:pt>
                <c:pt idx="8">
                  <c:v>25.648944588115242</c:v>
                </c:pt>
                <c:pt idx="9">
                  <c:v>17.955984701072214</c:v>
                </c:pt>
                <c:pt idx="10">
                  <c:v>16.935481198738149</c:v>
                </c:pt>
                <c:pt idx="11">
                  <c:v>22.741852707349619</c:v>
                </c:pt>
                <c:pt idx="12">
                  <c:v>20.501035084558637</c:v>
                </c:pt>
                <c:pt idx="13">
                  <c:v>18.644930909451865</c:v>
                </c:pt>
                <c:pt idx="14">
                  <c:v>17.403852845413237</c:v>
                </c:pt>
                <c:pt idx="15">
                  <c:v>14.915095171608796</c:v>
                </c:pt>
                <c:pt idx="16">
                  <c:v>3.6724865321116109</c:v>
                </c:pt>
                <c:pt idx="18">
                  <c:v>21.88197637612808</c:v>
                </c:pt>
              </c:numCache>
            </c:numRef>
          </c:val>
        </c:ser>
        <c:ser>
          <c:idx val="4"/>
          <c:order val="4"/>
          <c:tx>
            <c:strRef>
              <c:f>FL_Prof_levels!$C$32</c:f>
              <c:strCache>
                <c:ptCount val="1"/>
                <c:pt idx="0">
                  <c:v>רמה 5</c:v>
                </c:pt>
              </c:strCache>
            </c:strRef>
          </c:tx>
          <c:spPr>
            <a:solidFill>
              <a:srgbClr val="00B050"/>
            </a:solidFill>
          </c:spPr>
          <c:invertIfNegative val="0"/>
          <c:dLbls>
            <c:numFmt formatCode="0&quot;%&quot;" sourceLinked="0"/>
            <c:txPr>
              <a:bodyPr/>
              <a:lstStyle/>
              <a:p>
                <a:pPr>
                  <a:defRPr sz="800" b="1"/>
                </a:pPr>
                <a:endParaRPr lang="he-IL"/>
              </a:p>
            </c:txPr>
            <c:showLegendKey val="0"/>
            <c:showVal val="1"/>
            <c:showCatName val="0"/>
            <c:showSerName val="0"/>
            <c:showPercent val="0"/>
            <c:showBubbleSize val="0"/>
            <c:showLeaderLines val="0"/>
          </c:dLbls>
          <c:cat>
            <c:strRef>
              <c:f>(FL_Prof_levels!$A$6:$A$23,FL_Prof_levels!$A$25)</c:f>
              <c:strCache>
                <c:ptCount val="19"/>
                <c:pt idx="0">
                  <c:v>בלגיה</c:v>
                </c:pt>
                <c:pt idx="1">
                  <c:v>ניו-זילנד</c:v>
                </c:pt>
                <c:pt idx="2">
                  <c:v>אוסטרליה</c:v>
                </c:pt>
                <c:pt idx="3">
                  <c:v>אסטוניה</c:v>
                </c:pt>
                <c:pt idx="4">
                  <c:v>צ'כיה</c:v>
                </c:pt>
                <c:pt idx="5">
                  <c:v>ארצות הברית</c:v>
                </c:pt>
                <c:pt idx="6">
                  <c:v>ישראל</c:v>
                </c:pt>
                <c:pt idx="7">
                  <c:v>צרפת</c:v>
                </c:pt>
                <c:pt idx="8">
                  <c:v>פולין</c:v>
                </c:pt>
                <c:pt idx="9">
                  <c:v>סלובניה</c:v>
                </c:pt>
                <c:pt idx="10">
                  <c:v>סלובקיה</c:v>
                </c:pt>
                <c:pt idx="11">
                  <c:v>לטביה</c:v>
                </c:pt>
                <c:pt idx="12">
                  <c:v>רוסיה</c:v>
                </c:pt>
                <c:pt idx="13">
                  <c:v>ספרד</c:v>
                </c:pt>
                <c:pt idx="14">
                  <c:v>קרואטיה</c:v>
                </c:pt>
                <c:pt idx="15">
                  <c:v>איטליה</c:v>
                </c:pt>
                <c:pt idx="16">
                  <c:v>קולומביה</c:v>
                </c:pt>
                <c:pt idx="18">
                  <c:v>OECD (13)</c:v>
                </c:pt>
              </c:strCache>
            </c:strRef>
          </c:cat>
          <c:val>
            <c:numRef>
              <c:f>(FL_Prof_levels!$L$6:$L$23,FL_Prof_levels!$L$25)</c:f>
              <c:numCache>
                <c:formatCode>0</c:formatCode>
                <c:ptCount val="19"/>
                <c:pt idx="0">
                  <c:v>19.667434266839983</c:v>
                </c:pt>
                <c:pt idx="1">
                  <c:v>19.290573820073721</c:v>
                </c:pt>
                <c:pt idx="2">
                  <c:v>15.907919010547321</c:v>
                </c:pt>
                <c:pt idx="3">
                  <c:v>11.307271507425895</c:v>
                </c:pt>
                <c:pt idx="4">
                  <c:v>9.8686142953197518</c:v>
                </c:pt>
                <c:pt idx="5">
                  <c:v>9.3921459637999618</c:v>
                </c:pt>
                <c:pt idx="6">
                  <c:v>8.5448310858106016</c:v>
                </c:pt>
                <c:pt idx="7">
                  <c:v>8.1266743832604096</c:v>
                </c:pt>
                <c:pt idx="8">
                  <c:v>7.208783824048715</c:v>
                </c:pt>
                <c:pt idx="9">
                  <c:v>5.7572164020734977</c:v>
                </c:pt>
                <c:pt idx="10">
                  <c:v>5.6509207053386152</c:v>
                </c:pt>
                <c:pt idx="11">
                  <c:v>4.6254637614790104</c:v>
                </c:pt>
                <c:pt idx="12">
                  <c:v>4.25003877262409</c:v>
                </c:pt>
                <c:pt idx="13">
                  <c:v>3.7754076244971104</c:v>
                </c:pt>
                <c:pt idx="14">
                  <c:v>3.761554054974166</c:v>
                </c:pt>
                <c:pt idx="15">
                  <c:v>2.1262773318127692</c:v>
                </c:pt>
                <c:pt idx="16">
                  <c:v>0.71511445796284956</c:v>
                </c:pt>
                <c:pt idx="18">
                  <c:v>9.7403130939114124</c:v>
                </c:pt>
              </c:numCache>
            </c:numRef>
          </c:val>
        </c:ser>
        <c:dLbls>
          <c:showLegendKey val="0"/>
          <c:showVal val="0"/>
          <c:showCatName val="0"/>
          <c:showSerName val="0"/>
          <c:showPercent val="0"/>
          <c:showBubbleSize val="0"/>
        </c:dLbls>
        <c:gapWidth val="150"/>
        <c:overlap val="100"/>
        <c:axId val="254681088"/>
        <c:axId val="254682624"/>
      </c:barChart>
      <c:catAx>
        <c:axId val="254681088"/>
        <c:scaling>
          <c:orientation val="minMax"/>
        </c:scaling>
        <c:delete val="0"/>
        <c:axPos val="b"/>
        <c:numFmt formatCode="General" sourceLinked="1"/>
        <c:majorTickMark val="out"/>
        <c:minorTickMark val="none"/>
        <c:tickLblPos val="high"/>
        <c:spPr>
          <a:ln>
            <a:solidFill>
              <a:sysClr val="windowText" lastClr="000000"/>
            </a:solidFill>
          </a:ln>
        </c:spPr>
        <c:txPr>
          <a:bodyPr/>
          <a:lstStyle/>
          <a:p>
            <a:pPr>
              <a:defRPr sz="700" b="1"/>
            </a:pPr>
            <a:endParaRPr lang="he-IL"/>
          </a:p>
        </c:txPr>
        <c:crossAx val="254682624"/>
        <c:crosses val="autoZero"/>
        <c:auto val="1"/>
        <c:lblAlgn val="ctr"/>
        <c:lblOffset val="100"/>
        <c:noMultiLvlLbl val="0"/>
      </c:catAx>
      <c:valAx>
        <c:axId val="254682624"/>
        <c:scaling>
          <c:orientation val="minMax"/>
          <c:max val="100"/>
          <c:min val="0"/>
        </c:scaling>
        <c:delete val="0"/>
        <c:axPos val="l"/>
        <c:numFmt formatCode="0&quot;%&quot;" sourceLinked="0"/>
        <c:majorTickMark val="out"/>
        <c:minorTickMark val="none"/>
        <c:tickLblPos val="nextTo"/>
        <c:spPr>
          <a:ln>
            <a:solidFill>
              <a:sysClr val="windowText" lastClr="000000"/>
            </a:solidFill>
          </a:ln>
        </c:spPr>
        <c:txPr>
          <a:bodyPr/>
          <a:lstStyle/>
          <a:p>
            <a:pPr>
              <a:defRPr b="1"/>
            </a:pPr>
            <a:endParaRPr lang="he-IL"/>
          </a:p>
        </c:txPr>
        <c:crossAx val="254681088"/>
        <c:crosses val="autoZero"/>
        <c:crossBetween val="between"/>
        <c:majorUnit val="20"/>
      </c:valAx>
      <c:spPr>
        <a:solidFill>
          <a:sysClr val="window" lastClr="FFFFFF">
            <a:lumMod val="95000"/>
          </a:sysClr>
        </a:solidFill>
      </c:spPr>
    </c:plotArea>
    <c:legend>
      <c:legendPos val="r"/>
      <c:layout>
        <c:manualLayout>
          <c:xMode val="edge"/>
          <c:yMode val="edge"/>
          <c:x val="0.88453723146781227"/>
          <c:y val="0.12236043730219477"/>
          <c:w val="0.11253657344996144"/>
          <c:h val="0.77099787217728022"/>
        </c:manualLayout>
      </c:layout>
      <c:overlay val="0"/>
      <c:txPr>
        <a:bodyPr/>
        <a:lstStyle/>
        <a:p>
          <a:pPr>
            <a:defRPr sz="1000" b="1"/>
          </a:pPr>
          <a:endParaRPr lang="he-IL"/>
        </a:p>
      </c:txPr>
    </c:legend>
    <c:plotVisOnly val="1"/>
    <c:dispBlanksAs val="gap"/>
    <c:showDLblsOverMax val="0"/>
  </c:chart>
  <c:spPr>
    <a:ln>
      <a:noFill/>
    </a:ln>
  </c:spPr>
  <c:externalData r:id="rId2">
    <c:autoUpdate val="0"/>
  </c:externalData>
</c:chartSpace>
</file>

<file path=word/charts/chart69.xml><?xml version="1.0" encoding="utf-8"?>
<c:chartSpace xmlns:c="http://schemas.openxmlformats.org/drawingml/2006/chart" xmlns:a="http://schemas.openxmlformats.org/drawingml/2006/main" xmlns:r="http://schemas.openxmlformats.org/officeDocument/2006/relationships">
  <c:date1904 val="0"/>
  <c:lang val="he-IL"/>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strRef>
          <c:f>FL_variance!$I$56</c:f>
          <c:strCache>
            <c:ptCount val="1"/>
            <c:pt idx="0">
              <c:v>OECD (13)=317</c:v>
            </c:pt>
          </c:strCache>
        </c:strRef>
      </c:tx>
      <c:layout>
        <c:manualLayout>
          <c:xMode val="edge"/>
          <c:yMode val="edge"/>
          <c:x val="0.84342592592592591"/>
          <c:y val="0.20448358144800044"/>
        </c:manualLayout>
      </c:layout>
      <c:overlay val="1"/>
      <c:txPr>
        <a:bodyPr/>
        <a:lstStyle/>
        <a:p>
          <a:pPr>
            <a:defRPr sz="800">
              <a:solidFill>
                <a:srgbClr val="7030A0"/>
              </a:solidFill>
            </a:defRPr>
          </a:pPr>
          <a:endParaRPr lang="he-IL"/>
        </a:p>
      </c:txPr>
    </c:title>
    <c:autoTitleDeleted val="0"/>
    <c:plotArea>
      <c:layout/>
      <c:barChart>
        <c:barDir val="col"/>
        <c:grouping val="clustered"/>
        <c:varyColors val="0"/>
        <c:ser>
          <c:idx val="0"/>
          <c:order val="0"/>
          <c:tx>
            <c:strRef>
              <c:f>FL_variance!$U$2</c:f>
              <c:strCache>
                <c:ptCount val="1"/>
                <c:pt idx="0">
                  <c:v>Variance</c:v>
                </c:pt>
              </c:strCache>
            </c:strRef>
          </c:tx>
          <c:spPr>
            <a:solidFill>
              <a:srgbClr val="948A54"/>
            </a:solidFill>
            <a:ln>
              <a:noFill/>
            </a:ln>
          </c:spPr>
          <c:invertIfNegative val="0"/>
          <c:dPt>
            <c:idx val="0"/>
            <c:invertIfNegative val="0"/>
            <c:bubble3D val="0"/>
          </c:dPt>
          <c:dPt>
            <c:idx val="1"/>
            <c:invertIfNegative val="0"/>
            <c:bubble3D val="0"/>
          </c:dPt>
          <c:dPt>
            <c:idx val="2"/>
            <c:invertIfNegative val="0"/>
            <c:bubble3D val="0"/>
            <c:spPr>
              <a:solidFill>
                <a:srgbClr val="94B454"/>
              </a:solidFill>
              <a:ln>
                <a:noFill/>
              </a:ln>
            </c:spPr>
          </c:dPt>
          <c:dPt>
            <c:idx val="3"/>
            <c:invertIfNegative val="0"/>
            <c:bubble3D val="0"/>
          </c:dPt>
          <c:dPt>
            <c:idx val="4"/>
            <c:invertIfNegative val="0"/>
            <c:bubble3D val="0"/>
          </c:dPt>
          <c:dPt>
            <c:idx val="5"/>
            <c:invertIfNegative val="0"/>
            <c:bubble3D val="0"/>
          </c:dPt>
          <c:dPt>
            <c:idx val="6"/>
            <c:invertIfNegative val="0"/>
            <c:bubble3D val="0"/>
          </c:dPt>
          <c:dPt>
            <c:idx val="7"/>
            <c:invertIfNegative val="0"/>
            <c:bubble3D val="0"/>
          </c:dPt>
          <c:dPt>
            <c:idx val="8"/>
            <c:invertIfNegative val="0"/>
            <c:bubble3D val="0"/>
          </c:dPt>
          <c:dPt>
            <c:idx val="10"/>
            <c:invertIfNegative val="0"/>
            <c:bubble3D val="0"/>
          </c:dPt>
          <c:dPt>
            <c:idx val="11"/>
            <c:invertIfNegative val="0"/>
            <c:bubble3D val="0"/>
          </c:dPt>
          <c:dPt>
            <c:idx val="14"/>
            <c:invertIfNegative val="0"/>
            <c:bubble3D val="0"/>
          </c:dPt>
          <c:dPt>
            <c:idx val="16"/>
            <c:invertIfNegative val="0"/>
            <c:bubble3D val="0"/>
          </c:dPt>
          <c:dPt>
            <c:idx val="18"/>
            <c:invertIfNegative val="0"/>
            <c:bubble3D val="0"/>
          </c:dPt>
          <c:dLbls>
            <c:dLbl>
              <c:idx val="10"/>
              <c:layout>
                <c:manualLayout>
                  <c:x val="0"/>
                  <c:y val="-1.1091819302909724E-2"/>
                </c:manualLayout>
              </c:layout>
              <c:showLegendKey val="0"/>
              <c:showVal val="1"/>
              <c:showCatName val="0"/>
              <c:showSerName val="0"/>
              <c:showPercent val="0"/>
              <c:showBubbleSize val="0"/>
            </c:dLbl>
            <c:dLbl>
              <c:idx val="11"/>
              <c:layout>
                <c:manualLayout>
                  <c:x val="-8.0334892947959334E-17"/>
                  <c:y val="7.3945462019397827E-3"/>
                </c:manualLayout>
              </c:layout>
              <c:showLegendKey val="0"/>
              <c:showVal val="1"/>
              <c:showCatName val="0"/>
              <c:showSerName val="0"/>
              <c:showPercent val="0"/>
              <c:showBubbleSize val="0"/>
            </c:dLbl>
            <c:dLbl>
              <c:idx val="12"/>
              <c:layout>
                <c:manualLayout>
                  <c:x val="0"/>
                  <c:y val="1.1091819302909724E-2"/>
                </c:manualLayout>
              </c:layout>
              <c:showLegendKey val="0"/>
              <c:showVal val="1"/>
              <c:showCatName val="0"/>
              <c:showSerName val="0"/>
              <c:showPercent val="0"/>
              <c:showBubbleSize val="0"/>
            </c:dLbl>
            <c:dLbl>
              <c:idx val="13"/>
              <c:layout>
                <c:manualLayout>
                  <c:x val="0"/>
                  <c:y val="1.4789092403879633E-2"/>
                </c:manualLayout>
              </c:layout>
              <c:showLegendKey val="0"/>
              <c:showVal val="1"/>
              <c:showCatName val="0"/>
              <c:showSerName val="0"/>
              <c:showPercent val="0"/>
              <c:showBubbleSize val="0"/>
            </c:dLbl>
            <c:dLbl>
              <c:idx val="14"/>
              <c:layout>
                <c:manualLayout>
                  <c:x val="0"/>
                  <c:y val="1.8486365504849576E-2"/>
                </c:manualLayout>
              </c:layout>
              <c:showLegendKey val="0"/>
              <c:showVal val="1"/>
              <c:showCatName val="0"/>
              <c:showSerName val="0"/>
              <c:showPercent val="0"/>
              <c:showBubbleSize val="0"/>
            </c:dLbl>
            <c:dLbl>
              <c:idx val="15"/>
              <c:layout>
                <c:manualLayout>
                  <c:x val="0"/>
                  <c:y val="2.2183638605819449E-2"/>
                </c:manualLayout>
              </c:layout>
              <c:showLegendKey val="0"/>
              <c:showVal val="1"/>
              <c:showCatName val="0"/>
              <c:showSerName val="0"/>
              <c:showPercent val="0"/>
              <c:showBubbleSize val="0"/>
            </c:dLbl>
            <c:dLbl>
              <c:idx val="16"/>
              <c:layout>
                <c:manualLayout>
                  <c:x val="0"/>
                  <c:y val="1.8486365504849542E-2"/>
                </c:manualLayout>
              </c:layout>
              <c:showLegendKey val="0"/>
              <c:showVal val="1"/>
              <c:showCatName val="0"/>
              <c:showSerName val="0"/>
              <c:showPercent val="0"/>
              <c:showBubbleSize val="0"/>
            </c:dLbl>
            <c:dLbl>
              <c:idx val="17"/>
              <c:layout>
                <c:manualLayout>
                  <c:x val="0"/>
                  <c:y val="1.1091819302909759E-2"/>
                </c:manualLayout>
              </c:layout>
              <c:showLegendKey val="0"/>
              <c:showVal val="1"/>
              <c:showCatName val="0"/>
              <c:showSerName val="0"/>
              <c:showPercent val="0"/>
              <c:showBubbleSize val="0"/>
            </c:dLbl>
            <c:dLbl>
              <c:idx val="18"/>
              <c:layout>
                <c:manualLayout>
                  <c:x val="0"/>
                  <c:y val="1.1091819302909724E-2"/>
                </c:manualLayout>
              </c:layout>
              <c:showLegendKey val="0"/>
              <c:showVal val="1"/>
              <c:showCatName val="0"/>
              <c:showSerName val="0"/>
              <c:showPercent val="0"/>
              <c:showBubbleSize val="0"/>
            </c:dLbl>
            <c:txPr>
              <a:bodyPr/>
              <a:lstStyle/>
              <a:p>
                <a:pPr>
                  <a:defRPr sz="800" b="1"/>
                </a:pPr>
                <a:endParaRPr lang="he-IL"/>
              </a:p>
            </c:txPr>
            <c:showLegendKey val="0"/>
            <c:showVal val="1"/>
            <c:showCatName val="0"/>
            <c:showSerName val="0"/>
            <c:showPercent val="0"/>
            <c:showBubbleSize val="0"/>
            <c:showLeaderLines val="0"/>
          </c:dLbls>
          <c:cat>
            <c:strRef>
              <c:f>FL_variance!$B$3:$B$21</c:f>
              <c:strCache>
                <c:ptCount val="19"/>
                <c:pt idx="0">
                  <c:v>ניו-זילנד</c:v>
                </c:pt>
                <c:pt idx="2">
                  <c:v>ישראל</c:v>
                </c:pt>
                <c:pt idx="4">
                  <c:v>קולומביה</c:v>
                </c:pt>
                <c:pt idx="5">
                  <c:v>סלובקיה</c:v>
                </c:pt>
                <c:pt idx="6">
                  <c:v>צרפת</c:v>
                </c:pt>
                <c:pt idx="7">
                  <c:v>אוסטרליה</c:v>
                </c:pt>
                <c:pt idx="8">
                  <c:v>ארצות הברית</c:v>
                </c:pt>
                <c:pt idx="9">
                  <c:v>בלגיה</c:v>
                </c:pt>
                <c:pt idx="10">
                  <c:v>סלובניה</c:v>
                </c:pt>
                <c:pt idx="11">
                  <c:v>רוסיה</c:v>
                </c:pt>
                <c:pt idx="12">
                  <c:v>צ'כיה</c:v>
                </c:pt>
                <c:pt idx="13">
                  <c:v>איטליה</c:v>
                </c:pt>
                <c:pt idx="14">
                  <c:v>קרואטיה</c:v>
                </c:pt>
                <c:pt idx="15">
                  <c:v>ספרד</c:v>
                </c:pt>
                <c:pt idx="16">
                  <c:v>פולין</c:v>
                </c:pt>
                <c:pt idx="17">
                  <c:v>אסטוניה</c:v>
                </c:pt>
                <c:pt idx="18">
                  <c:v>לטביה</c:v>
                </c:pt>
              </c:strCache>
            </c:strRef>
          </c:cat>
          <c:val>
            <c:numRef>
              <c:f>FL_variance!$U$3:$U$21</c:f>
              <c:numCache>
                <c:formatCode>General</c:formatCode>
                <c:ptCount val="19"/>
                <c:pt idx="0" formatCode="0">
                  <c:v>387.63954000000001</c:v>
                </c:pt>
                <c:pt idx="2" formatCode="0">
                  <c:v>383.14768000000004</c:v>
                </c:pt>
                <c:pt idx="4" formatCode="0">
                  <c:v>351.57436000000018</c:v>
                </c:pt>
                <c:pt idx="5" formatCode="0">
                  <c:v>349.58008000000001</c:v>
                </c:pt>
                <c:pt idx="6" formatCode="0">
                  <c:v>340.50322000000006</c:v>
                </c:pt>
                <c:pt idx="7" formatCode="0">
                  <c:v>332.80560000000014</c:v>
                </c:pt>
                <c:pt idx="8" formatCode="0">
                  <c:v>330.9603800000001</c:v>
                </c:pt>
                <c:pt idx="9" formatCode="0">
                  <c:v>316.57166000000007</c:v>
                </c:pt>
                <c:pt idx="10" formatCode="0">
                  <c:v>299.7039400000001</c:v>
                </c:pt>
                <c:pt idx="11" formatCode="0">
                  <c:v>288.57691999999997</c:v>
                </c:pt>
                <c:pt idx="12" formatCode="0">
                  <c:v>288.46508000000006</c:v>
                </c:pt>
                <c:pt idx="13" formatCode="0">
                  <c:v>284.10369999999995</c:v>
                </c:pt>
                <c:pt idx="14" formatCode="0">
                  <c:v>283.35816</c:v>
                </c:pt>
                <c:pt idx="15" formatCode="0">
                  <c:v>279.70506</c:v>
                </c:pt>
                <c:pt idx="16" formatCode="0">
                  <c:v>264.17937999999992</c:v>
                </c:pt>
                <c:pt idx="17" formatCode="0">
                  <c:v>260.63807999999995</c:v>
                </c:pt>
                <c:pt idx="18" formatCode="0">
                  <c:v>250.87162000000001</c:v>
                </c:pt>
              </c:numCache>
            </c:numRef>
          </c:val>
        </c:ser>
        <c:dLbls>
          <c:showLegendKey val="0"/>
          <c:showVal val="0"/>
          <c:showCatName val="0"/>
          <c:showSerName val="0"/>
          <c:showPercent val="0"/>
          <c:showBubbleSize val="0"/>
        </c:dLbls>
        <c:gapWidth val="150"/>
        <c:axId val="254738432"/>
        <c:axId val="254739968"/>
      </c:barChart>
      <c:scatterChart>
        <c:scatterStyle val="smoothMarker"/>
        <c:varyColors val="0"/>
        <c:ser>
          <c:idx val="1"/>
          <c:order val="1"/>
          <c:tx>
            <c:strRef>
              <c:f>FL_variance!$F$54</c:f>
              <c:strCache>
                <c:ptCount val="1"/>
                <c:pt idx="0">
                  <c:v>OECD</c:v>
                </c:pt>
              </c:strCache>
            </c:strRef>
          </c:tx>
          <c:spPr>
            <a:ln>
              <a:solidFill>
                <a:srgbClr val="7030A0"/>
              </a:solidFill>
            </a:ln>
          </c:spPr>
          <c:marker>
            <c:symbol val="none"/>
          </c:marker>
          <c:xVal>
            <c:numRef>
              <c:f>FL_variance!$G$56:$G$57</c:f>
              <c:numCache>
                <c:formatCode>General</c:formatCode>
                <c:ptCount val="2"/>
                <c:pt idx="0">
                  <c:v>0</c:v>
                </c:pt>
                <c:pt idx="1">
                  <c:v>19.5</c:v>
                </c:pt>
              </c:numCache>
            </c:numRef>
          </c:xVal>
          <c:yVal>
            <c:numRef>
              <c:f>FL_variance!$H$56:$H$57</c:f>
              <c:numCache>
                <c:formatCode>0</c:formatCode>
                <c:ptCount val="2"/>
                <c:pt idx="0" formatCode="General">
                  <c:v>317</c:v>
                </c:pt>
                <c:pt idx="1">
                  <c:v>317</c:v>
                </c:pt>
              </c:numCache>
            </c:numRef>
          </c:yVal>
          <c:smooth val="1"/>
        </c:ser>
        <c:dLbls>
          <c:showLegendKey val="0"/>
          <c:showVal val="0"/>
          <c:showCatName val="0"/>
          <c:showSerName val="0"/>
          <c:showPercent val="0"/>
          <c:showBubbleSize val="0"/>
        </c:dLbls>
        <c:axId val="254751488"/>
        <c:axId val="254741504"/>
      </c:scatterChart>
      <c:catAx>
        <c:axId val="254738432"/>
        <c:scaling>
          <c:orientation val="minMax"/>
        </c:scaling>
        <c:delete val="0"/>
        <c:axPos val="b"/>
        <c:majorTickMark val="out"/>
        <c:minorTickMark val="none"/>
        <c:tickLblPos val="nextTo"/>
        <c:spPr>
          <a:ln>
            <a:solidFill>
              <a:schemeClr val="tx1"/>
            </a:solidFill>
          </a:ln>
        </c:spPr>
        <c:txPr>
          <a:bodyPr rot="-5400000" vert="horz"/>
          <a:lstStyle/>
          <a:p>
            <a:pPr>
              <a:defRPr sz="1000" b="1"/>
            </a:pPr>
            <a:endParaRPr lang="he-IL"/>
          </a:p>
        </c:txPr>
        <c:crossAx val="254739968"/>
        <c:crosses val="autoZero"/>
        <c:auto val="1"/>
        <c:lblAlgn val="ctr"/>
        <c:lblOffset val="100"/>
        <c:tickLblSkip val="1"/>
        <c:noMultiLvlLbl val="0"/>
      </c:catAx>
      <c:valAx>
        <c:axId val="254739968"/>
        <c:scaling>
          <c:orientation val="minMax"/>
          <c:max val="450"/>
          <c:min val="0"/>
        </c:scaling>
        <c:delete val="0"/>
        <c:axPos val="l"/>
        <c:majorGridlines>
          <c:spPr>
            <a:ln>
              <a:solidFill>
                <a:schemeClr val="bg1">
                  <a:lumMod val="65000"/>
                </a:schemeClr>
              </a:solidFill>
              <a:prstDash val="sysDash"/>
            </a:ln>
          </c:spPr>
        </c:majorGridlines>
        <c:numFmt formatCode="0" sourceLinked="1"/>
        <c:majorTickMark val="out"/>
        <c:minorTickMark val="none"/>
        <c:tickLblPos val="nextTo"/>
        <c:spPr>
          <a:ln>
            <a:solidFill>
              <a:schemeClr val="tx1"/>
            </a:solidFill>
          </a:ln>
        </c:spPr>
        <c:txPr>
          <a:bodyPr/>
          <a:lstStyle/>
          <a:p>
            <a:pPr>
              <a:defRPr b="1"/>
            </a:pPr>
            <a:endParaRPr lang="he-IL"/>
          </a:p>
        </c:txPr>
        <c:crossAx val="254738432"/>
        <c:crosses val="autoZero"/>
        <c:crossBetween val="between"/>
        <c:majorUnit val="50"/>
      </c:valAx>
      <c:valAx>
        <c:axId val="254741504"/>
        <c:scaling>
          <c:orientation val="minMax"/>
          <c:max val="450"/>
          <c:min val="0"/>
        </c:scaling>
        <c:delete val="0"/>
        <c:axPos val="r"/>
        <c:numFmt formatCode="General" sourceLinked="1"/>
        <c:majorTickMark val="none"/>
        <c:minorTickMark val="none"/>
        <c:tickLblPos val="none"/>
        <c:crossAx val="254751488"/>
        <c:crosses val="max"/>
        <c:crossBetween val="midCat"/>
        <c:majorUnit val="50"/>
      </c:valAx>
      <c:valAx>
        <c:axId val="254751488"/>
        <c:scaling>
          <c:orientation val="minMax"/>
        </c:scaling>
        <c:delete val="1"/>
        <c:axPos val="b"/>
        <c:numFmt formatCode="General" sourceLinked="1"/>
        <c:majorTickMark val="out"/>
        <c:minorTickMark val="none"/>
        <c:tickLblPos val="nextTo"/>
        <c:crossAx val="254741504"/>
        <c:crosses val="autoZero"/>
        <c:crossBetween val="midCat"/>
      </c:valAx>
      <c:spPr>
        <a:solidFill>
          <a:schemeClr val="bg1">
            <a:lumMod val="95000"/>
          </a:schemeClr>
        </a:solidFill>
      </c:spPr>
    </c:plotArea>
    <c:plotVisOnly val="1"/>
    <c:dispBlanksAs val="gap"/>
    <c:showDLblsOverMax val="0"/>
  </c:chart>
  <c:spPr>
    <a:ln>
      <a:noFill/>
    </a:ln>
  </c:spPr>
  <c:externalData r:id="rId2">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he-IL"/>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strRef>
          <c:f>'מגזר - סיפי הישגים ++'!$C$44</c:f>
          <c:strCache>
            <c:ptCount val="1"/>
            <c:pt idx="0">
              <c:v>מתמטיקה</c:v>
            </c:pt>
          </c:strCache>
        </c:strRef>
      </c:tx>
      <c:layout>
        <c:manualLayout>
          <c:xMode val="edge"/>
          <c:yMode val="edge"/>
          <c:x val="6.3849645591168213E-3"/>
          <c:y val="0.95682471265544822"/>
        </c:manualLayout>
      </c:layout>
      <c:overlay val="1"/>
      <c:spPr>
        <a:noFill/>
      </c:spPr>
      <c:txPr>
        <a:bodyPr/>
        <a:lstStyle/>
        <a:p>
          <a:pPr>
            <a:defRPr sz="1000" b="1">
              <a:solidFill>
                <a:srgbClr val="0070C0"/>
              </a:solidFill>
            </a:defRPr>
          </a:pPr>
          <a:endParaRPr lang="he-IL"/>
        </a:p>
      </c:txPr>
    </c:title>
    <c:autoTitleDeleted val="0"/>
    <c:plotArea>
      <c:layout>
        <c:manualLayout>
          <c:layoutTarget val="inner"/>
          <c:xMode val="edge"/>
          <c:yMode val="edge"/>
          <c:x val="6.9418657906868811E-2"/>
          <c:y val="0.10093681377150159"/>
          <c:w val="0.76389305787896122"/>
          <c:h val="0.81267942440749685"/>
        </c:manualLayout>
      </c:layout>
      <c:barChart>
        <c:barDir val="col"/>
        <c:grouping val="percentStacked"/>
        <c:varyColors val="0"/>
        <c:ser>
          <c:idx val="0"/>
          <c:order val="0"/>
          <c:tx>
            <c:strRef>
              <c:f>'מגזר - סיפי הישגים ++'!$F$42</c:f>
              <c:strCache>
                <c:ptCount val="1"/>
                <c:pt idx="0">
                  <c:v>מתחת לרמה 1</c:v>
                </c:pt>
              </c:strCache>
            </c:strRef>
          </c:tx>
          <c:spPr>
            <a:solidFill>
              <a:srgbClr val="FF0000"/>
            </a:solidFill>
            <a:ln w="17122">
              <a:noFill/>
              <a:prstDash val="solid"/>
            </a:ln>
          </c:spPr>
          <c:invertIfNegative val="0"/>
          <c:dLbls>
            <c:dLbl>
              <c:idx val="3"/>
              <c:layout>
                <c:manualLayout>
                  <c:x val="-4.2487268518518516E-3"/>
                  <c:y val="4.9610913458981607E-3"/>
                </c:manualLayout>
              </c:layout>
              <c:showLegendKey val="0"/>
              <c:showVal val="1"/>
              <c:showCatName val="0"/>
              <c:showSerName val="0"/>
              <c:showPercent val="0"/>
              <c:showBubbleSize val="0"/>
            </c:dLbl>
            <c:spPr>
              <a:noFill/>
              <a:ln w="34244">
                <a:noFill/>
              </a:ln>
            </c:spPr>
            <c:txPr>
              <a:bodyPr/>
              <a:lstStyle/>
              <a:p>
                <a:pPr>
                  <a:defRPr sz="1000" b="1"/>
                </a:pPr>
                <a:endParaRPr lang="he-IL"/>
              </a:p>
            </c:txPr>
            <c:showLegendKey val="0"/>
            <c:showVal val="1"/>
            <c:showCatName val="0"/>
            <c:showSerName val="0"/>
            <c:showPercent val="0"/>
            <c:showBubbleSize val="0"/>
            <c:showLeaderLines val="0"/>
          </c:dLbls>
          <c:cat>
            <c:strRef>
              <c:f>'מגזר - סיפי הישגים ++'!$A$44:$A$51</c:f>
              <c:strCache>
                <c:ptCount val="8"/>
                <c:pt idx="0">
                  <c:v>דוברי ערבית</c:v>
                </c:pt>
                <c:pt idx="2">
                  <c:v>דוברי עברית</c:v>
                </c:pt>
                <c:pt idx="5">
                  <c:v>OECD</c:v>
                </c:pt>
                <c:pt idx="7">
                  <c:v>כלל ישראל</c:v>
                </c:pt>
              </c:strCache>
            </c:strRef>
          </c:cat>
          <c:val>
            <c:numRef>
              <c:f>'מגזר - סיפי הישגים ++'!$F$44:$F$51</c:f>
              <c:numCache>
                <c:formatCode>General</c:formatCode>
                <c:ptCount val="8"/>
                <c:pt idx="0" formatCode="0%">
                  <c:v>0.365817</c:v>
                </c:pt>
                <c:pt idx="2" formatCode="0%">
                  <c:v>0.10046300000000001</c:v>
                </c:pt>
                <c:pt idx="5" formatCode="0%">
                  <c:v>7.9979551414415789E-2</c:v>
                </c:pt>
                <c:pt idx="7" formatCode="0%">
                  <c:v>0.15906399999999998</c:v>
                </c:pt>
              </c:numCache>
            </c:numRef>
          </c:val>
        </c:ser>
        <c:ser>
          <c:idx val="1"/>
          <c:order val="1"/>
          <c:tx>
            <c:strRef>
              <c:f>'מגזר - סיפי הישגים ++'!$G$42</c:f>
              <c:strCache>
                <c:ptCount val="1"/>
                <c:pt idx="0">
                  <c:v>רמה 1</c:v>
                </c:pt>
              </c:strCache>
            </c:strRef>
          </c:tx>
          <c:spPr>
            <a:solidFill>
              <a:srgbClr val="F44611"/>
            </a:solidFill>
            <a:ln w="17122">
              <a:noFill/>
              <a:prstDash val="solid"/>
            </a:ln>
          </c:spPr>
          <c:invertIfNegative val="0"/>
          <c:dLbls>
            <c:spPr>
              <a:noFill/>
              <a:ln w="34244">
                <a:noFill/>
              </a:ln>
            </c:spPr>
            <c:txPr>
              <a:bodyPr/>
              <a:lstStyle/>
              <a:p>
                <a:pPr>
                  <a:defRPr sz="1000" b="1"/>
                </a:pPr>
                <a:endParaRPr lang="he-IL"/>
              </a:p>
            </c:txPr>
            <c:showLegendKey val="0"/>
            <c:showVal val="1"/>
            <c:showCatName val="0"/>
            <c:showSerName val="0"/>
            <c:showPercent val="0"/>
            <c:showBubbleSize val="0"/>
            <c:showLeaderLines val="0"/>
          </c:dLbls>
          <c:cat>
            <c:strRef>
              <c:f>'מגזר - סיפי הישגים ++'!$A$44:$A$51</c:f>
              <c:strCache>
                <c:ptCount val="8"/>
                <c:pt idx="0">
                  <c:v>דוברי ערבית</c:v>
                </c:pt>
                <c:pt idx="2">
                  <c:v>דוברי עברית</c:v>
                </c:pt>
                <c:pt idx="5">
                  <c:v>OECD</c:v>
                </c:pt>
                <c:pt idx="7">
                  <c:v>כלל ישראל</c:v>
                </c:pt>
              </c:strCache>
            </c:strRef>
          </c:cat>
          <c:val>
            <c:numRef>
              <c:f>'מגזר - סיפי הישגים ++'!$G$44:$G$51</c:f>
              <c:numCache>
                <c:formatCode>General</c:formatCode>
                <c:ptCount val="8"/>
                <c:pt idx="0" formatCode="0%">
                  <c:v>0.30130600000000002</c:v>
                </c:pt>
                <c:pt idx="2" formatCode="0%">
                  <c:v>0.141013</c:v>
                </c:pt>
                <c:pt idx="5" formatCode="0%">
                  <c:v>0.14961326570027225</c:v>
                </c:pt>
                <c:pt idx="7" formatCode="0%">
                  <c:v>0.17641200000000001</c:v>
                </c:pt>
              </c:numCache>
            </c:numRef>
          </c:val>
        </c:ser>
        <c:ser>
          <c:idx val="2"/>
          <c:order val="2"/>
          <c:tx>
            <c:strRef>
              <c:f>'מגזר - סיפי הישגים ++'!$H$42</c:f>
              <c:strCache>
                <c:ptCount val="1"/>
                <c:pt idx="0">
                  <c:v>רמה 2</c:v>
                </c:pt>
              </c:strCache>
            </c:strRef>
          </c:tx>
          <c:spPr>
            <a:solidFill>
              <a:srgbClr val="FFC000"/>
            </a:solidFill>
            <a:ln w="17122">
              <a:noFill/>
              <a:prstDash val="solid"/>
            </a:ln>
          </c:spPr>
          <c:invertIfNegative val="0"/>
          <c:dLbls>
            <c:spPr>
              <a:noFill/>
              <a:ln w="34244">
                <a:noFill/>
              </a:ln>
            </c:spPr>
            <c:txPr>
              <a:bodyPr/>
              <a:lstStyle/>
              <a:p>
                <a:pPr>
                  <a:defRPr sz="1000" b="1"/>
                </a:pPr>
                <a:endParaRPr lang="he-IL"/>
              </a:p>
            </c:txPr>
            <c:showLegendKey val="0"/>
            <c:showVal val="1"/>
            <c:showCatName val="0"/>
            <c:showSerName val="0"/>
            <c:showPercent val="0"/>
            <c:showBubbleSize val="0"/>
            <c:showLeaderLines val="0"/>
          </c:dLbls>
          <c:cat>
            <c:strRef>
              <c:f>'מגזר - סיפי הישגים ++'!$A$44:$A$51</c:f>
              <c:strCache>
                <c:ptCount val="8"/>
                <c:pt idx="0">
                  <c:v>דוברי ערבית</c:v>
                </c:pt>
                <c:pt idx="2">
                  <c:v>דוברי עברית</c:v>
                </c:pt>
                <c:pt idx="5">
                  <c:v>OECD</c:v>
                </c:pt>
                <c:pt idx="7">
                  <c:v>כלל ישראל</c:v>
                </c:pt>
              </c:strCache>
            </c:strRef>
          </c:cat>
          <c:val>
            <c:numRef>
              <c:f>'מגזר - סיפי הישגים ++'!$H$44:$H$51</c:f>
              <c:numCache>
                <c:formatCode>General</c:formatCode>
                <c:ptCount val="8"/>
                <c:pt idx="0" formatCode="0%">
                  <c:v>0.19890099999999999</c:v>
                </c:pt>
                <c:pt idx="2" formatCode="0%">
                  <c:v>0.21993600000000002</c:v>
                </c:pt>
                <c:pt idx="5" formatCode="0%">
                  <c:v>0.22473965877861196</c:v>
                </c:pt>
                <c:pt idx="7" formatCode="0%">
                  <c:v>0.21529100000000001</c:v>
                </c:pt>
              </c:numCache>
            </c:numRef>
          </c:val>
        </c:ser>
        <c:ser>
          <c:idx val="3"/>
          <c:order val="3"/>
          <c:tx>
            <c:strRef>
              <c:f>'מגזר - סיפי הישגים ++'!$I$42</c:f>
              <c:strCache>
                <c:ptCount val="1"/>
                <c:pt idx="0">
                  <c:v>רמה 3</c:v>
                </c:pt>
              </c:strCache>
            </c:strRef>
          </c:tx>
          <c:spPr>
            <a:solidFill>
              <a:srgbClr val="FFFF00"/>
            </a:solidFill>
            <a:ln w="17122">
              <a:noFill/>
              <a:prstDash val="solid"/>
            </a:ln>
          </c:spPr>
          <c:invertIfNegative val="0"/>
          <c:dLbls>
            <c:dLbl>
              <c:idx val="0"/>
              <c:layout>
                <c:manualLayout>
                  <c:x val="2.2112004418152662E-3"/>
                  <c:y val="8.8492871269958591E-3"/>
                </c:manualLayout>
              </c:layout>
              <c:showLegendKey val="0"/>
              <c:showVal val="1"/>
              <c:showCatName val="0"/>
              <c:showSerName val="0"/>
              <c:showPercent val="0"/>
              <c:showBubbleSize val="0"/>
            </c:dLbl>
            <c:dLbl>
              <c:idx val="2"/>
              <c:layout>
                <c:manualLayout>
                  <c:x val="-1.1767579680745988E-3"/>
                  <c:y val="4.8524086560496138E-3"/>
                </c:manualLayout>
              </c:layout>
              <c:showLegendKey val="0"/>
              <c:showVal val="1"/>
              <c:showCatName val="0"/>
              <c:showSerName val="0"/>
              <c:showPercent val="0"/>
              <c:showBubbleSize val="0"/>
            </c:dLbl>
            <c:spPr>
              <a:noFill/>
              <a:ln w="34244">
                <a:noFill/>
              </a:ln>
            </c:spPr>
            <c:txPr>
              <a:bodyPr/>
              <a:lstStyle/>
              <a:p>
                <a:pPr>
                  <a:defRPr sz="1000" b="1"/>
                </a:pPr>
                <a:endParaRPr lang="he-IL"/>
              </a:p>
            </c:txPr>
            <c:showLegendKey val="0"/>
            <c:showVal val="1"/>
            <c:showCatName val="0"/>
            <c:showSerName val="0"/>
            <c:showPercent val="0"/>
            <c:showBubbleSize val="0"/>
            <c:showLeaderLines val="0"/>
          </c:dLbls>
          <c:cat>
            <c:strRef>
              <c:f>'מגזר - סיפי הישגים ++'!$A$44:$A$51</c:f>
              <c:strCache>
                <c:ptCount val="8"/>
                <c:pt idx="0">
                  <c:v>דוברי ערבית</c:v>
                </c:pt>
                <c:pt idx="2">
                  <c:v>דוברי עברית</c:v>
                </c:pt>
                <c:pt idx="5">
                  <c:v>OECD</c:v>
                </c:pt>
                <c:pt idx="7">
                  <c:v>כלל ישראל</c:v>
                </c:pt>
              </c:strCache>
            </c:strRef>
          </c:cat>
          <c:val>
            <c:numRef>
              <c:f>'מגזר - סיפי הישגים ++'!$I$44:$I$51</c:f>
              <c:numCache>
                <c:formatCode>General</c:formatCode>
                <c:ptCount val="8"/>
                <c:pt idx="0" formatCode="0%">
                  <c:v>9.8089999999999997E-2</c:v>
                </c:pt>
                <c:pt idx="2" formatCode="0%">
                  <c:v>0.24116599999999999</c:v>
                </c:pt>
                <c:pt idx="5" formatCode="0%">
                  <c:v>0.23766814322576924</c:v>
                </c:pt>
                <c:pt idx="7" formatCode="0%">
                  <c:v>0.20956900000000001</c:v>
                </c:pt>
              </c:numCache>
            </c:numRef>
          </c:val>
        </c:ser>
        <c:ser>
          <c:idx val="4"/>
          <c:order val="4"/>
          <c:tx>
            <c:strRef>
              <c:f>'מגזר - סיפי הישגים ++'!$J$42</c:f>
              <c:strCache>
                <c:ptCount val="1"/>
                <c:pt idx="0">
                  <c:v>רמה 4</c:v>
                </c:pt>
              </c:strCache>
            </c:strRef>
          </c:tx>
          <c:spPr>
            <a:solidFill>
              <a:srgbClr val="92D050"/>
            </a:solidFill>
            <a:ln w="17122">
              <a:noFill/>
              <a:prstDash val="solid"/>
            </a:ln>
          </c:spPr>
          <c:invertIfNegative val="0"/>
          <c:dLbls>
            <c:dLbl>
              <c:idx val="0"/>
              <c:layout>
                <c:manualLayout>
                  <c:x val="-2.7669007819182529E-3"/>
                  <c:y val="3.3081601559112922E-3"/>
                </c:manualLayout>
              </c:layout>
              <c:showLegendKey val="0"/>
              <c:showVal val="1"/>
              <c:showCatName val="0"/>
              <c:showSerName val="0"/>
              <c:showPercent val="0"/>
              <c:showBubbleSize val="0"/>
            </c:dLbl>
            <c:dLbl>
              <c:idx val="1"/>
              <c:layout>
                <c:manualLayout>
                  <c:x val="3.0075789944944654E-3"/>
                  <c:y val="-1.1786937749718883E-3"/>
                </c:manualLayout>
              </c:layout>
              <c:showLegendKey val="0"/>
              <c:showVal val="1"/>
              <c:showCatName val="0"/>
              <c:showSerName val="0"/>
              <c:showPercent val="0"/>
              <c:showBubbleSize val="0"/>
            </c:dLbl>
            <c:dLbl>
              <c:idx val="2"/>
              <c:layout>
                <c:manualLayout>
                  <c:x val="2.5582476403976664E-3"/>
                  <c:y val="-8.6417357243034707E-3"/>
                </c:manualLayout>
              </c:layout>
              <c:showLegendKey val="0"/>
              <c:showVal val="1"/>
              <c:showCatName val="0"/>
              <c:showSerName val="0"/>
              <c:showPercent val="0"/>
              <c:showBubbleSize val="0"/>
            </c:dLbl>
            <c:dLbl>
              <c:idx val="3"/>
              <c:layout>
                <c:manualLayout>
                  <c:x val="-1.2131946560613575E-3"/>
                  <c:y val="-5.6173759611983475E-3"/>
                </c:manualLayout>
              </c:layout>
              <c:showLegendKey val="0"/>
              <c:showVal val="1"/>
              <c:showCatName val="0"/>
              <c:showSerName val="0"/>
              <c:showPercent val="0"/>
              <c:showBubbleSize val="0"/>
            </c:dLbl>
            <c:spPr>
              <a:noFill/>
              <a:ln w="34244">
                <a:noFill/>
              </a:ln>
            </c:spPr>
            <c:txPr>
              <a:bodyPr/>
              <a:lstStyle/>
              <a:p>
                <a:pPr>
                  <a:defRPr sz="1000" b="1"/>
                </a:pPr>
                <a:endParaRPr lang="he-IL"/>
              </a:p>
            </c:txPr>
            <c:showLegendKey val="0"/>
            <c:showVal val="1"/>
            <c:showCatName val="0"/>
            <c:showSerName val="0"/>
            <c:showPercent val="0"/>
            <c:showBubbleSize val="0"/>
            <c:showLeaderLines val="0"/>
          </c:dLbls>
          <c:cat>
            <c:strRef>
              <c:f>'מגזר - סיפי הישגים ++'!$A$44:$A$51</c:f>
              <c:strCache>
                <c:ptCount val="8"/>
                <c:pt idx="0">
                  <c:v>דוברי ערבית</c:v>
                </c:pt>
                <c:pt idx="2">
                  <c:v>דוברי עברית</c:v>
                </c:pt>
                <c:pt idx="5">
                  <c:v>OECD</c:v>
                </c:pt>
                <c:pt idx="7">
                  <c:v>כלל ישראל</c:v>
                </c:pt>
              </c:strCache>
            </c:strRef>
          </c:cat>
          <c:val>
            <c:numRef>
              <c:f>'מגזר - סיפי הישגים ++'!$J$44:$J$51</c:f>
              <c:numCache>
                <c:formatCode>General</c:formatCode>
                <c:ptCount val="8"/>
                <c:pt idx="0" formatCode="0%">
                  <c:v>3.0901000000000001E-2</c:v>
                </c:pt>
                <c:pt idx="2" formatCode="0%">
                  <c:v>0.17861399999999999</c:v>
                </c:pt>
                <c:pt idx="5" formatCode="0%">
                  <c:v>0.18157142983045715</c:v>
                </c:pt>
                <c:pt idx="7" formatCode="0%">
                  <c:v>0.14599299999999998</c:v>
                </c:pt>
              </c:numCache>
            </c:numRef>
          </c:val>
        </c:ser>
        <c:ser>
          <c:idx val="5"/>
          <c:order val="5"/>
          <c:tx>
            <c:strRef>
              <c:f>'מגזר - סיפי הישגים ++'!$K$42</c:f>
              <c:strCache>
                <c:ptCount val="1"/>
                <c:pt idx="0">
                  <c:v>רמה 5</c:v>
                </c:pt>
              </c:strCache>
            </c:strRef>
          </c:tx>
          <c:spPr>
            <a:solidFill>
              <a:srgbClr val="00B050"/>
            </a:solidFill>
          </c:spPr>
          <c:invertIfNegative val="0"/>
          <c:dLbls>
            <c:dLbl>
              <c:idx val="0"/>
              <c:delete val="1"/>
            </c:dLbl>
            <c:txPr>
              <a:bodyPr/>
              <a:lstStyle/>
              <a:p>
                <a:pPr>
                  <a:defRPr sz="1000"/>
                </a:pPr>
                <a:endParaRPr lang="he-IL"/>
              </a:p>
            </c:txPr>
            <c:showLegendKey val="0"/>
            <c:showVal val="1"/>
            <c:showCatName val="0"/>
            <c:showSerName val="0"/>
            <c:showPercent val="0"/>
            <c:showBubbleSize val="0"/>
            <c:showLeaderLines val="0"/>
          </c:dLbls>
          <c:cat>
            <c:strRef>
              <c:f>'מגזר - סיפי הישגים ++'!$A$44:$A$51</c:f>
              <c:strCache>
                <c:ptCount val="8"/>
                <c:pt idx="0">
                  <c:v>דוברי ערבית</c:v>
                </c:pt>
                <c:pt idx="2">
                  <c:v>דוברי עברית</c:v>
                </c:pt>
                <c:pt idx="5">
                  <c:v>OECD</c:v>
                </c:pt>
                <c:pt idx="7">
                  <c:v>כלל ישראל</c:v>
                </c:pt>
              </c:strCache>
            </c:strRef>
          </c:cat>
          <c:val>
            <c:numRef>
              <c:f>'מגזר - סיפי הישגים ++'!$K$44:$K$51</c:f>
              <c:numCache>
                <c:formatCode>General</c:formatCode>
                <c:ptCount val="8"/>
                <c:pt idx="0" formatCode="0%">
                  <c:v>4.986E-3</c:v>
                </c:pt>
                <c:pt idx="2" formatCode="0%">
                  <c:v>9.0822E-2</c:v>
                </c:pt>
                <c:pt idx="5" formatCode="0%">
                  <c:v>9.3315454412186527E-2</c:v>
                </c:pt>
                <c:pt idx="7" formatCode="0%">
                  <c:v>7.1865999999999999E-2</c:v>
                </c:pt>
              </c:numCache>
            </c:numRef>
          </c:val>
        </c:ser>
        <c:ser>
          <c:idx val="6"/>
          <c:order val="6"/>
          <c:tx>
            <c:strRef>
              <c:f>'מגזר - סיפי הישגים ++'!$L$42</c:f>
              <c:strCache>
                <c:ptCount val="1"/>
                <c:pt idx="0">
                  <c:v>רמה 6</c:v>
                </c:pt>
              </c:strCache>
            </c:strRef>
          </c:tx>
          <c:spPr>
            <a:solidFill>
              <a:srgbClr val="008000"/>
            </a:solidFill>
          </c:spPr>
          <c:invertIfNegative val="0"/>
          <c:dLbls>
            <c:dLbl>
              <c:idx val="0"/>
              <c:delete val="1"/>
            </c:dLbl>
            <c:txPr>
              <a:bodyPr/>
              <a:lstStyle/>
              <a:p>
                <a:pPr>
                  <a:defRPr sz="1000" b="1">
                    <a:solidFill>
                      <a:schemeClr val="bg1"/>
                    </a:solidFill>
                  </a:defRPr>
                </a:pPr>
                <a:endParaRPr lang="he-IL"/>
              </a:p>
            </c:txPr>
            <c:showLegendKey val="0"/>
            <c:showVal val="1"/>
            <c:showCatName val="0"/>
            <c:showSerName val="0"/>
            <c:showPercent val="0"/>
            <c:showBubbleSize val="0"/>
            <c:showLeaderLines val="0"/>
          </c:dLbls>
          <c:cat>
            <c:strRef>
              <c:f>'מגזר - סיפי הישגים ++'!$A$44:$A$51</c:f>
              <c:strCache>
                <c:ptCount val="8"/>
                <c:pt idx="0">
                  <c:v>דוברי ערבית</c:v>
                </c:pt>
                <c:pt idx="2">
                  <c:v>דוברי עברית</c:v>
                </c:pt>
                <c:pt idx="5">
                  <c:v>OECD</c:v>
                </c:pt>
                <c:pt idx="7">
                  <c:v>כלל ישראל</c:v>
                </c:pt>
              </c:strCache>
            </c:strRef>
          </c:cat>
          <c:val>
            <c:numRef>
              <c:f>'מגזר - סיפי הישגים ++'!$L$44:$L$51</c:f>
              <c:numCache>
                <c:formatCode>General</c:formatCode>
                <c:ptCount val="8"/>
                <c:pt idx="0" formatCode="0%">
                  <c:v>0</c:v>
                </c:pt>
                <c:pt idx="2" formatCode="0%">
                  <c:v>2.7985300000000001E-2</c:v>
                </c:pt>
                <c:pt idx="5" formatCode="0%">
                  <c:v>3.3112496638287074E-2</c:v>
                </c:pt>
                <c:pt idx="7" formatCode="0%">
                  <c:v>2.1804999999999998E-2</c:v>
                </c:pt>
              </c:numCache>
            </c:numRef>
          </c:val>
        </c:ser>
        <c:dLbls>
          <c:showLegendKey val="0"/>
          <c:showVal val="0"/>
          <c:showCatName val="0"/>
          <c:showSerName val="0"/>
          <c:showPercent val="0"/>
          <c:showBubbleSize val="0"/>
        </c:dLbls>
        <c:gapWidth val="25"/>
        <c:overlap val="100"/>
        <c:axId val="359312768"/>
        <c:axId val="359351424"/>
      </c:barChart>
      <c:catAx>
        <c:axId val="359312768"/>
        <c:scaling>
          <c:orientation val="maxMin"/>
        </c:scaling>
        <c:delete val="0"/>
        <c:axPos val="b"/>
        <c:numFmt formatCode="General" sourceLinked="1"/>
        <c:majorTickMark val="out"/>
        <c:minorTickMark val="none"/>
        <c:tickLblPos val="high"/>
        <c:spPr>
          <a:ln>
            <a:solidFill>
              <a:schemeClr val="tx1"/>
            </a:solidFill>
          </a:ln>
        </c:spPr>
        <c:txPr>
          <a:bodyPr/>
          <a:lstStyle/>
          <a:p>
            <a:pPr>
              <a:defRPr b="1"/>
            </a:pPr>
            <a:endParaRPr lang="he-IL"/>
          </a:p>
        </c:txPr>
        <c:crossAx val="359351424"/>
        <c:crosses val="autoZero"/>
        <c:auto val="1"/>
        <c:lblAlgn val="ctr"/>
        <c:lblOffset val="100"/>
        <c:noMultiLvlLbl val="0"/>
      </c:catAx>
      <c:valAx>
        <c:axId val="359351424"/>
        <c:scaling>
          <c:orientation val="minMax"/>
        </c:scaling>
        <c:delete val="0"/>
        <c:axPos val="l"/>
        <c:numFmt formatCode="0%" sourceLinked="1"/>
        <c:majorTickMark val="out"/>
        <c:minorTickMark val="none"/>
        <c:tickLblPos val="nextTo"/>
        <c:spPr>
          <a:ln w="4281">
            <a:solidFill>
              <a:srgbClr val="000000"/>
            </a:solidFill>
            <a:prstDash val="solid"/>
          </a:ln>
        </c:spPr>
        <c:txPr>
          <a:bodyPr rot="0" vert="horz"/>
          <a:lstStyle/>
          <a:p>
            <a:pPr>
              <a:defRPr sz="1000" b="1"/>
            </a:pPr>
            <a:endParaRPr lang="he-IL"/>
          </a:p>
        </c:txPr>
        <c:crossAx val="359312768"/>
        <c:crosses val="max"/>
        <c:crossBetween val="between"/>
        <c:majorUnit val="0.2"/>
      </c:valAx>
      <c:spPr>
        <a:solidFill>
          <a:schemeClr val="bg1">
            <a:lumMod val="95000"/>
          </a:schemeClr>
        </a:solidFill>
        <a:ln w="12700">
          <a:noFill/>
          <a:prstDash val="solid"/>
        </a:ln>
      </c:spPr>
    </c:plotArea>
    <c:legend>
      <c:legendPos val="r"/>
      <c:layout>
        <c:manualLayout>
          <c:xMode val="edge"/>
          <c:yMode val="edge"/>
          <c:x val="0.84832010393392177"/>
          <c:y val="0.10136000934536414"/>
          <c:w val="0.14210260737156338"/>
          <c:h val="0.82641051674587995"/>
        </c:manualLayout>
      </c:layout>
      <c:overlay val="0"/>
      <c:spPr>
        <a:solidFill>
          <a:srgbClr val="FFFFFF"/>
        </a:solidFill>
        <a:ln w="4281">
          <a:noFill/>
          <a:prstDash val="solid"/>
        </a:ln>
      </c:spPr>
      <c:txPr>
        <a:bodyPr/>
        <a:lstStyle/>
        <a:p>
          <a:pPr>
            <a:defRPr b="1"/>
          </a:pPr>
          <a:endParaRPr lang="he-IL"/>
        </a:p>
      </c:txPr>
    </c:legend>
    <c:plotVisOnly val="1"/>
    <c:dispBlanksAs val="gap"/>
    <c:showDLblsOverMax val="0"/>
  </c:chart>
  <c:spPr>
    <a:solidFill>
      <a:srgbClr val="FFFFFF"/>
    </a:solidFill>
    <a:ln>
      <a:noFill/>
    </a:ln>
  </c:spPr>
  <c:txPr>
    <a:bodyPr/>
    <a:lstStyle/>
    <a:p>
      <a:pPr>
        <a:defRPr sz="1100" b="0" i="0" u="none" strike="noStrike" baseline="0">
          <a:solidFill>
            <a:srgbClr val="000000"/>
          </a:solidFill>
          <a:latin typeface="Arial"/>
          <a:ea typeface="Arial"/>
          <a:cs typeface="Arial"/>
        </a:defRPr>
      </a:pPr>
      <a:endParaRPr lang="he-IL"/>
    </a:p>
  </c:txPr>
  <c:externalData r:id="rId2">
    <c:autoUpdate val="0"/>
  </c:externalData>
</c:chartSpace>
</file>

<file path=word/charts/chart70.xml><?xml version="1.0" encoding="utf-8"?>
<c:chartSpace xmlns:c="http://schemas.openxmlformats.org/drawingml/2006/chart" xmlns:a="http://schemas.openxmlformats.org/drawingml/2006/main" xmlns:r="http://schemas.openxmlformats.org/officeDocument/2006/relationships">
  <c:date1904 val="0"/>
  <c:lang val="he-IL"/>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strRef>
          <c:f>'כלל + מגזר - תחומים ++'!$J$158</c:f>
          <c:strCache>
            <c:ptCount val="1"/>
            <c:pt idx="0">
              <c:v>אוריינות פיננסית</c:v>
            </c:pt>
          </c:strCache>
        </c:strRef>
      </c:tx>
      <c:layout>
        <c:manualLayout>
          <c:xMode val="edge"/>
          <c:yMode val="edge"/>
          <c:x val="2.54354603278269E-3"/>
          <c:y val="0.94381312317301636"/>
        </c:manualLayout>
      </c:layout>
      <c:overlay val="1"/>
      <c:txPr>
        <a:bodyPr/>
        <a:lstStyle/>
        <a:p>
          <a:pPr>
            <a:defRPr sz="800">
              <a:solidFill>
                <a:schemeClr val="bg2">
                  <a:lumMod val="50000"/>
                </a:schemeClr>
              </a:solidFill>
            </a:defRPr>
          </a:pPr>
          <a:endParaRPr lang="he-IL"/>
        </a:p>
      </c:txPr>
    </c:title>
    <c:autoTitleDeleted val="0"/>
    <c:plotArea>
      <c:layout>
        <c:manualLayout>
          <c:layoutTarget val="inner"/>
          <c:xMode val="edge"/>
          <c:yMode val="edge"/>
          <c:x val="8.0669357157011318E-2"/>
          <c:y val="2.4126010409156799E-2"/>
          <c:w val="0.88242208333333338"/>
          <c:h val="0.7588772222222222"/>
        </c:manualLayout>
      </c:layout>
      <c:barChart>
        <c:barDir val="col"/>
        <c:grouping val="clustered"/>
        <c:varyColors val="0"/>
        <c:ser>
          <c:idx val="0"/>
          <c:order val="0"/>
          <c:tx>
            <c:strRef>
              <c:f>'כלל + מגזר - תחומים ++'!$F$159</c:f>
              <c:strCache>
                <c:ptCount val="1"/>
                <c:pt idx="0">
                  <c:v>2012</c:v>
                </c:pt>
              </c:strCache>
            </c:strRef>
          </c:tx>
          <c:spPr>
            <a:pattFill prst="dashUpDiag">
              <a:fgClr>
                <a:schemeClr val="accent1"/>
              </a:fgClr>
              <a:bgClr>
                <a:schemeClr val="accent1">
                  <a:lumMod val="60000"/>
                  <a:lumOff val="40000"/>
                </a:schemeClr>
              </a:bgClr>
            </a:pattFill>
            <a:ln>
              <a:noFill/>
            </a:ln>
          </c:spPr>
          <c:invertIfNegative val="0"/>
          <c:dPt>
            <c:idx val="0"/>
            <c:invertIfNegative val="0"/>
            <c:bubble3D val="0"/>
            <c:spPr>
              <a:solidFill>
                <a:srgbClr val="343400"/>
              </a:solidFill>
              <a:ln>
                <a:noFill/>
              </a:ln>
            </c:spPr>
          </c:dPt>
          <c:dPt>
            <c:idx val="1"/>
            <c:invertIfNegative val="0"/>
            <c:bubble3D val="0"/>
            <c:spPr>
              <a:solidFill>
                <a:srgbClr val="7030A0"/>
              </a:solidFill>
              <a:ln>
                <a:noFill/>
              </a:ln>
            </c:spPr>
          </c:dPt>
          <c:dPt>
            <c:idx val="2"/>
            <c:invertIfNegative val="0"/>
            <c:bubble3D val="0"/>
            <c:spPr>
              <a:solidFill>
                <a:srgbClr val="343400"/>
              </a:solidFill>
              <a:ln>
                <a:noFill/>
              </a:ln>
            </c:spPr>
          </c:dPt>
          <c:dPt>
            <c:idx val="3"/>
            <c:invertIfNegative val="0"/>
            <c:bubble3D val="0"/>
            <c:spPr>
              <a:pattFill prst="pct5">
                <a:fgClr>
                  <a:srgbClr val="800000"/>
                </a:fgClr>
                <a:bgClr>
                  <a:srgbClr val="00B0F0"/>
                </a:bgClr>
              </a:pattFill>
              <a:ln>
                <a:noFill/>
              </a:ln>
            </c:spPr>
          </c:dPt>
          <c:dPt>
            <c:idx val="4"/>
            <c:invertIfNegative val="0"/>
            <c:bubble3D val="0"/>
            <c:spPr>
              <a:pattFill prst="pct5">
                <a:fgClr>
                  <a:srgbClr val="FFFFCC"/>
                </a:fgClr>
                <a:bgClr>
                  <a:srgbClr val="00B050"/>
                </a:bgClr>
              </a:pattFill>
              <a:ln>
                <a:noFill/>
              </a:ln>
            </c:spPr>
          </c:dPt>
          <c:dLbls>
            <c:txPr>
              <a:bodyPr/>
              <a:lstStyle/>
              <a:p>
                <a:pPr>
                  <a:defRPr sz="1000" b="1">
                    <a:solidFill>
                      <a:schemeClr val="bg1"/>
                    </a:solidFill>
                  </a:defRPr>
                </a:pPr>
                <a:endParaRPr lang="he-IL"/>
              </a:p>
            </c:txPr>
            <c:dLblPos val="inEnd"/>
            <c:showLegendKey val="0"/>
            <c:showVal val="1"/>
            <c:showCatName val="0"/>
            <c:showSerName val="0"/>
            <c:showPercent val="0"/>
            <c:showBubbleSize val="0"/>
            <c:showLeaderLines val="0"/>
          </c:dLbls>
          <c:cat>
            <c:strRef>
              <c:f>'כלל + מגזר - תחומים ++'!$C$167:$C$171</c:f>
              <c:strCache>
                <c:ptCount val="5"/>
                <c:pt idx="0">
                  <c:v> כלל ישראל</c:v>
                </c:pt>
                <c:pt idx="1">
                  <c:v>OECD (13)</c:v>
                </c:pt>
                <c:pt idx="3">
                  <c:v>דוברי עברית</c:v>
                </c:pt>
                <c:pt idx="4">
                  <c:v>דוברי ערבית</c:v>
                </c:pt>
              </c:strCache>
            </c:strRef>
          </c:cat>
          <c:val>
            <c:numRef>
              <c:f>'כלל + מגזר - תחומים ++'!$F$160:$F$164</c:f>
              <c:numCache>
                <c:formatCode>General</c:formatCode>
                <c:ptCount val="5"/>
                <c:pt idx="0">
                  <c:v>476</c:v>
                </c:pt>
                <c:pt idx="1">
                  <c:v>500</c:v>
                </c:pt>
                <c:pt idx="3">
                  <c:v>503</c:v>
                </c:pt>
                <c:pt idx="4">
                  <c:v>395</c:v>
                </c:pt>
              </c:numCache>
            </c:numRef>
          </c:val>
        </c:ser>
        <c:dLbls>
          <c:showLegendKey val="0"/>
          <c:showVal val="0"/>
          <c:showCatName val="0"/>
          <c:showSerName val="0"/>
          <c:showPercent val="0"/>
          <c:showBubbleSize val="0"/>
        </c:dLbls>
        <c:gapWidth val="78"/>
        <c:overlap val="-49"/>
        <c:axId val="254884480"/>
        <c:axId val="254890368"/>
      </c:barChart>
      <c:catAx>
        <c:axId val="254884480"/>
        <c:scaling>
          <c:orientation val="minMax"/>
        </c:scaling>
        <c:delete val="0"/>
        <c:axPos val="b"/>
        <c:numFmt formatCode="General" sourceLinked="1"/>
        <c:majorTickMark val="out"/>
        <c:minorTickMark val="none"/>
        <c:tickLblPos val="high"/>
        <c:spPr>
          <a:ln>
            <a:solidFill>
              <a:srgbClr val="000000"/>
            </a:solidFill>
          </a:ln>
        </c:spPr>
        <c:txPr>
          <a:bodyPr/>
          <a:lstStyle/>
          <a:p>
            <a:pPr>
              <a:defRPr sz="1100" b="1"/>
            </a:pPr>
            <a:endParaRPr lang="he-IL"/>
          </a:p>
        </c:txPr>
        <c:crossAx val="254890368"/>
        <c:crosses val="autoZero"/>
        <c:auto val="1"/>
        <c:lblAlgn val="ctr"/>
        <c:lblOffset val="100"/>
        <c:noMultiLvlLbl val="0"/>
      </c:catAx>
      <c:valAx>
        <c:axId val="254890368"/>
        <c:scaling>
          <c:orientation val="minMax"/>
          <c:max val="600"/>
          <c:min val="300"/>
        </c:scaling>
        <c:delete val="0"/>
        <c:axPos val="l"/>
        <c:majorGridlines>
          <c:spPr>
            <a:ln>
              <a:solidFill>
                <a:schemeClr val="bg1">
                  <a:lumMod val="65000"/>
                </a:schemeClr>
              </a:solidFill>
              <a:prstDash val="sysDash"/>
            </a:ln>
          </c:spPr>
        </c:majorGridlines>
        <c:numFmt formatCode="General" sourceLinked="1"/>
        <c:majorTickMark val="out"/>
        <c:minorTickMark val="none"/>
        <c:tickLblPos val="nextTo"/>
        <c:spPr>
          <a:ln>
            <a:solidFill>
              <a:schemeClr val="tx1"/>
            </a:solidFill>
          </a:ln>
        </c:spPr>
        <c:txPr>
          <a:bodyPr/>
          <a:lstStyle/>
          <a:p>
            <a:pPr>
              <a:defRPr sz="1000" b="1"/>
            </a:pPr>
            <a:endParaRPr lang="he-IL"/>
          </a:p>
        </c:txPr>
        <c:crossAx val="254884480"/>
        <c:crosses val="autoZero"/>
        <c:crossBetween val="between"/>
        <c:majorUnit val="50"/>
      </c:valAx>
      <c:spPr>
        <a:solidFill>
          <a:schemeClr val="bg1">
            <a:lumMod val="95000"/>
          </a:schemeClr>
        </a:solidFill>
      </c:spPr>
    </c:plotArea>
    <c:plotVisOnly val="1"/>
    <c:dispBlanksAs val="gap"/>
    <c:showDLblsOverMax val="0"/>
  </c:chart>
  <c:spPr>
    <a:ln>
      <a:noFill/>
    </a:ln>
  </c:spPr>
  <c:txPr>
    <a:bodyPr/>
    <a:lstStyle/>
    <a:p>
      <a:pPr>
        <a:defRPr sz="1400">
          <a:solidFill>
            <a:sysClr val="windowText" lastClr="000000"/>
          </a:solidFill>
        </a:defRPr>
      </a:pPr>
      <a:endParaRPr lang="he-IL"/>
    </a:p>
  </c:txPr>
  <c:externalData r:id="rId2">
    <c:autoUpdate val="0"/>
  </c:externalData>
  <c:userShapes r:id="rId3"/>
</c:chartSpace>
</file>

<file path=word/charts/chart71.xml><?xml version="1.0" encoding="utf-8"?>
<c:chartSpace xmlns:c="http://schemas.openxmlformats.org/drawingml/2006/chart" xmlns:a="http://schemas.openxmlformats.org/drawingml/2006/main" xmlns:r="http://schemas.openxmlformats.org/officeDocument/2006/relationships">
  <c:date1904 val="0"/>
  <c:lang val="he-IL"/>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strRef>
          <c:f>'מגזר - סיפי הישגים ++'!$C$223</c:f>
          <c:strCache>
            <c:ptCount val="1"/>
            <c:pt idx="0">
              <c:v>אוריינות פיננסית</c:v>
            </c:pt>
          </c:strCache>
        </c:strRef>
      </c:tx>
      <c:layout>
        <c:manualLayout>
          <c:xMode val="edge"/>
          <c:yMode val="edge"/>
          <c:x val="5.0419974294647904E-3"/>
          <c:y val="0.96578818345170625"/>
        </c:manualLayout>
      </c:layout>
      <c:overlay val="1"/>
      <c:txPr>
        <a:bodyPr/>
        <a:lstStyle/>
        <a:p>
          <a:pPr>
            <a:defRPr sz="800" b="1">
              <a:solidFill>
                <a:schemeClr val="bg2">
                  <a:lumMod val="50000"/>
                </a:schemeClr>
              </a:solidFill>
            </a:defRPr>
          </a:pPr>
          <a:endParaRPr lang="he-IL"/>
        </a:p>
      </c:txPr>
    </c:title>
    <c:autoTitleDeleted val="0"/>
    <c:plotArea>
      <c:layout>
        <c:manualLayout>
          <c:layoutTarget val="inner"/>
          <c:xMode val="edge"/>
          <c:yMode val="edge"/>
          <c:x val="8.8278726776667621E-2"/>
          <c:y val="0.11591480345899249"/>
          <c:w val="0.71473175782105247"/>
          <c:h val="0.75723912687209083"/>
        </c:manualLayout>
      </c:layout>
      <c:barChart>
        <c:barDir val="col"/>
        <c:grouping val="percentStacked"/>
        <c:varyColors val="0"/>
        <c:ser>
          <c:idx val="0"/>
          <c:order val="0"/>
          <c:tx>
            <c:strRef>
              <c:f>'מגזר - סיפי הישגים ++'!$N$221:$N$222</c:f>
              <c:strCache>
                <c:ptCount val="1"/>
                <c:pt idx="0">
                  <c:v>מתחת לרמה 2</c:v>
                </c:pt>
              </c:strCache>
            </c:strRef>
          </c:tx>
          <c:spPr>
            <a:solidFill>
              <a:srgbClr val="F44611"/>
            </a:solidFill>
            <a:ln w="17122">
              <a:noFill/>
              <a:prstDash val="solid"/>
            </a:ln>
          </c:spPr>
          <c:invertIfNegative val="0"/>
          <c:dLbls>
            <c:dLbl>
              <c:idx val="3"/>
              <c:layout>
                <c:manualLayout>
                  <c:x val="-4.2487268518518516E-3"/>
                  <c:y val="4.9610913458981607E-3"/>
                </c:manualLayout>
              </c:layout>
              <c:showLegendKey val="0"/>
              <c:showVal val="1"/>
              <c:showCatName val="0"/>
              <c:showSerName val="0"/>
              <c:showPercent val="0"/>
              <c:showBubbleSize val="0"/>
            </c:dLbl>
            <c:spPr>
              <a:noFill/>
              <a:ln w="34244">
                <a:noFill/>
              </a:ln>
            </c:spPr>
            <c:txPr>
              <a:bodyPr/>
              <a:lstStyle/>
              <a:p>
                <a:pPr>
                  <a:defRPr sz="1000" b="1" i="0" u="none" strike="noStrike" baseline="0">
                    <a:solidFill>
                      <a:sysClr val="windowText" lastClr="000000"/>
                    </a:solidFill>
                    <a:latin typeface="Arial"/>
                    <a:ea typeface="Arial"/>
                    <a:cs typeface="Arial"/>
                  </a:defRPr>
                </a:pPr>
                <a:endParaRPr lang="he-IL"/>
              </a:p>
            </c:txPr>
            <c:showLegendKey val="0"/>
            <c:showVal val="1"/>
            <c:showCatName val="0"/>
            <c:showSerName val="0"/>
            <c:showPercent val="0"/>
            <c:showBubbleSize val="0"/>
            <c:showLeaderLines val="0"/>
          </c:dLbls>
          <c:cat>
            <c:strRef>
              <c:f>'מגזר - סיפי הישגים ++'!$A$223:$A$230</c:f>
              <c:strCache>
                <c:ptCount val="8"/>
                <c:pt idx="0">
                  <c:v>דוברי ערבית</c:v>
                </c:pt>
                <c:pt idx="2">
                  <c:v>דוברי עברית</c:v>
                </c:pt>
                <c:pt idx="5">
                  <c:v>OECD (13)</c:v>
                </c:pt>
                <c:pt idx="7">
                  <c:v>כלל ישראל</c:v>
                </c:pt>
              </c:strCache>
            </c:strRef>
          </c:cat>
          <c:val>
            <c:numRef>
              <c:f>'מגזר - סיפי הישגים ++'!$N$223:$N$230</c:f>
              <c:numCache>
                <c:formatCode>General</c:formatCode>
                <c:ptCount val="8"/>
                <c:pt idx="0" formatCode="0%">
                  <c:v>0.48760700000000001</c:v>
                </c:pt>
                <c:pt idx="2" formatCode="0%">
                  <c:v>0.14558199999999999</c:v>
                </c:pt>
                <c:pt idx="5" formatCode="0%">
                  <c:v>0.15318744850479801</c:v>
                </c:pt>
                <c:pt idx="7" formatCode="0%">
                  <c:v>0.229709</c:v>
                </c:pt>
              </c:numCache>
            </c:numRef>
          </c:val>
        </c:ser>
        <c:ser>
          <c:idx val="1"/>
          <c:order val="1"/>
          <c:tx>
            <c:strRef>
              <c:f>'מגזר - סיפי הישגים ++'!$O$221:$O$222</c:f>
              <c:strCache>
                <c:ptCount val="1"/>
                <c:pt idx="0">
                  <c:v>רמה 2</c:v>
                </c:pt>
              </c:strCache>
            </c:strRef>
          </c:tx>
          <c:spPr>
            <a:solidFill>
              <a:srgbClr val="FFC000"/>
            </a:solidFill>
            <a:ln w="17122">
              <a:noFill/>
              <a:prstDash val="solid"/>
            </a:ln>
          </c:spPr>
          <c:invertIfNegative val="0"/>
          <c:dLbls>
            <c:spPr>
              <a:noFill/>
              <a:ln w="34244">
                <a:noFill/>
              </a:ln>
            </c:spPr>
            <c:txPr>
              <a:bodyPr/>
              <a:lstStyle/>
              <a:p>
                <a:pPr>
                  <a:defRPr sz="1000" b="1" i="0" u="none" strike="noStrike" baseline="0">
                    <a:solidFill>
                      <a:srgbClr val="000000"/>
                    </a:solidFill>
                    <a:latin typeface="Arial"/>
                    <a:ea typeface="Arial"/>
                    <a:cs typeface="Arial"/>
                  </a:defRPr>
                </a:pPr>
                <a:endParaRPr lang="he-IL"/>
              </a:p>
            </c:txPr>
            <c:showLegendKey val="0"/>
            <c:showVal val="1"/>
            <c:showCatName val="0"/>
            <c:showSerName val="0"/>
            <c:showPercent val="0"/>
            <c:showBubbleSize val="0"/>
            <c:showLeaderLines val="0"/>
          </c:dLbls>
          <c:cat>
            <c:strRef>
              <c:f>'מגזר - סיפי הישגים ++'!$A$223:$A$230</c:f>
              <c:strCache>
                <c:ptCount val="8"/>
                <c:pt idx="0">
                  <c:v>דוברי ערבית</c:v>
                </c:pt>
                <c:pt idx="2">
                  <c:v>דוברי עברית</c:v>
                </c:pt>
                <c:pt idx="5">
                  <c:v>OECD (13)</c:v>
                </c:pt>
                <c:pt idx="7">
                  <c:v>כלל ישראל</c:v>
                </c:pt>
              </c:strCache>
            </c:strRef>
          </c:cat>
          <c:val>
            <c:numRef>
              <c:f>'מגזר - סיפי הישגים ++'!$O$223:$O$230</c:f>
              <c:numCache>
                <c:formatCode>General</c:formatCode>
                <c:ptCount val="8"/>
                <c:pt idx="0" formatCode="0%">
                  <c:v>0.31036599999999998</c:v>
                </c:pt>
                <c:pt idx="2" formatCode="0%">
                  <c:v>0.202989</c:v>
                </c:pt>
                <c:pt idx="5" formatCode="0%">
                  <c:v>0.22888653048827401</c:v>
                </c:pt>
                <c:pt idx="7" formatCode="0%">
                  <c:v>0.22940000000000002</c:v>
                </c:pt>
              </c:numCache>
            </c:numRef>
          </c:val>
        </c:ser>
        <c:ser>
          <c:idx val="2"/>
          <c:order val="2"/>
          <c:tx>
            <c:strRef>
              <c:f>'מגזר - סיפי הישגים ++'!$P$221:$P$222</c:f>
              <c:strCache>
                <c:ptCount val="1"/>
                <c:pt idx="0">
                  <c:v>רמה 3</c:v>
                </c:pt>
              </c:strCache>
            </c:strRef>
          </c:tx>
          <c:spPr>
            <a:solidFill>
              <a:srgbClr val="FFFF00"/>
            </a:solidFill>
            <a:ln w="17122">
              <a:noFill/>
              <a:prstDash val="solid"/>
            </a:ln>
          </c:spPr>
          <c:invertIfNegative val="0"/>
          <c:dLbls>
            <c:spPr>
              <a:noFill/>
              <a:ln w="34244">
                <a:noFill/>
              </a:ln>
            </c:spPr>
            <c:txPr>
              <a:bodyPr/>
              <a:lstStyle/>
              <a:p>
                <a:pPr>
                  <a:defRPr sz="1000" b="1" i="0" u="none" strike="noStrike" baseline="0">
                    <a:solidFill>
                      <a:srgbClr val="000000"/>
                    </a:solidFill>
                    <a:latin typeface="Arial"/>
                    <a:ea typeface="Arial"/>
                    <a:cs typeface="Arial"/>
                  </a:defRPr>
                </a:pPr>
                <a:endParaRPr lang="he-IL"/>
              </a:p>
            </c:txPr>
            <c:showLegendKey val="0"/>
            <c:showVal val="1"/>
            <c:showCatName val="0"/>
            <c:showSerName val="0"/>
            <c:showPercent val="0"/>
            <c:showBubbleSize val="0"/>
            <c:showLeaderLines val="0"/>
          </c:dLbls>
          <c:cat>
            <c:strRef>
              <c:f>'מגזר - סיפי הישגים ++'!$A$223:$A$230</c:f>
              <c:strCache>
                <c:ptCount val="8"/>
                <c:pt idx="0">
                  <c:v>דוברי ערבית</c:v>
                </c:pt>
                <c:pt idx="2">
                  <c:v>דוברי עברית</c:v>
                </c:pt>
                <c:pt idx="5">
                  <c:v>OECD (13)</c:v>
                </c:pt>
                <c:pt idx="7">
                  <c:v>כלל ישראל</c:v>
                </c:pt>
              </c:strCache>
            </c:strRef>
          </c:cat>
          <c:val>
            <c:numRef>
              <c:f>'מגזר - סיפי הישגים ++'!$P$223:$P$230</c:f>
              <c:numCache>
                <c:formatCode>General</c:formatCode>
                <c:ptCount val="8"/>
                <c:pt idx="0" formatCode="0%">
                  <c:v>0.15756999999999999</c:v>
                </c:pt>
                <c:pt idx="2" formatCode="0%">
                  <c:v>0.30657800000000002</c:v>
                </c:pt>
                <c:pt idx="5" formatCode="0%">
                  <c:v>0.30170312630653312</c:v>
                </c:pt>
                <c:pt idx="7" formatCode="0%">
                  <c:v>0.26992699999999997</c:v>
                </c:pt>
              </c:numCache>
            </c:numRef>
          </c:val>
        </c:ser>
        <c:ser>
          <c:idx val="3"/>
          <c:order val="3"/>
          <c:tx>
            <c:strRef>
              <c:f>'מגזר - סיפי הישגים ++'!$Q$221:$Q$222</c:f>
              <c:strCache>
                <c:ptCount val="1"/>
                <c:pt idx="0">
                  <c:v>רמה 4</c:v>
                </c:pt>
              </c:strCache>
            </c:strRef>
          </c:tx>
          <c:spPr>
            <a:solidFill>
              <a:srgbClr val="92D050"/>
            </a:solidFill>
            <a:ln w="17122">
              <a:noFill/>
              <a:prstDash val="solid"/>
            </a:ln>
          </c:spPr>
          <c:invertIfNegative val="0"/>
          <c:dLbls>
            <c:txPr>
              <a:bodyPr/>
              <a:lstStyle/>
              <a:p>
                <a:pPr>
                  <a:defRPr sz="1000" b="1"/>
                </a:pPr>
                <a:endParaRPr lang="he-IL"/>
              </a:p>
            </c:txPr>
            <c:showLegendKey val="0"/>
            <c:showVal val="1"/>
            <c:showCatName val="0"/>
            <c:showSerName val="0"/>
            <c:showPercent val="0"/>
            <c:showBubbleSize val="0"/>
            <c:showLeaderLines val="0"/>
          </c:dLbls>
          <c:cat>
            <c:strRef>
              <c:f>'מגזר - סיפי הישגים ++'!$A$223:$A$230</c:f>
              <c:strCache>
                <c:ptCount val="8"/>
                <c:pt idx="0">
                  <c:v>דוברי ערבית</c:v>
                </c:pt>
                <c:pt idx="2">
                  <c:v>דוברי עברית</c:v>
                </c:pt>
                <c:pt idx="5">
                  <c:v>OECD (13)</c:v>
                </c:pt>
                <c:pt idx="7">
                  <c:v>כלל ישראל</c:v>
                </c:pt>
              </c:strCache>
            </c:strRef>
          </c:cat>
          <c:val>
            <c:numRef>
              <c:f>'מגזר - סיפי הישגים ++'!$Q$223:$Q$230</c:f>
              <c:numCache>
                <c:formatCode>General</c:formatCode>
                <c:ptCount val="8"/>
                <c:pt idx="0" formatCode="0%">
                  <c:v>4.0853E-2</c:v>
                </c:pt>
                <c:pt idx="2" formatCode="0%">
                  <c:v>0.23270600000000002</c:v>
                </c:pt>
                <c:pt idx="5" formatCode="0%">
                  <c:v>0.21881976376128079</c:v>
                </c:pt>
                <c:pt idx="7" formatCode="0%">
                  <c:v>0.18551600000000001</c:v>
                </c:pt>
              </c:numCache>
            </c:numRef>
          </c:val>
        </c:ser>
        <c:ser>
          <c:idx val="4"/>
          <c:order val="4"/>
          <c:tx>
            <c:strRef>
              <c:f>'מגזר - סיפי הישגים ++'!$R$221:$R$222</c:f>
              <c:strCache>
                <c:ptCount val="1"/>
                <c:pt idx="0">
                  <c:v>רמה 5</c:v>
                </c:pt>
              </c:strCache>
            </c:strRef>
          </c:tx>
          <c:spPr>
            <a:solidFill>
              <a:srgbClr val="00B050"/>
            </a:solidFill>
            <a:ln w="17122">
              <a:noFill/>
              <a:prstDash val="solid"/>
            </a:ln>
          </c:spPr>
          <c:invertIfNegative val="0"/>
          <c:dLbls>
            <c:txPr>
              <a:bodyPr/>
              <a:lstStyle/>
              <a:p>
                <a:pPr>
                  <a:defRPr sz="1000" b="1"/>
                </a:pPr>
                <a:endParaRPr lang="he-IL"/>
              </a:p>
            </c:txPr>
            <c:showLegendKey val="0"/>
            <c:showVal val="1"/>
            <c:showCatName val="0"/>
            <c:showSerName val="0"/>
            <c:showPercent val="0"/>
            <c:showBubbleSize val="0"/>
            <c:showLeaderLines val="0"/>
          </c:dLbls>
          <c:cat>
            <c:strRef>
              <c:f>'מגזר - סיפי הישגים ++'!$A$223:$A$230</c:f>
              <c:strCache>
                <c:ptCount val="8"/>
                <c:pt idx="0">
                  <c:v>דוברי ערבית</c:v>
                </c:pt>
                <c:pt idx="2">
                  <c:v>דוברי עברית</c:v>
                </c:pt>
                <c:pt idx="5">
                  <c:v>OECD (13)</c:v>
                </c:pt>
                <c:pt idx="7">
                  <c:v>כלל ישראל</c:v>
                </c:pt>
              </c:strCache>
            </c:strRef>
          </c:cat>
          <c:val>
            <c:numRef>
              <c:f>'מגזר - סיפי הישגים ++'!$R$223:$R$230</c:f>
              <c:numCache>
                <c:formatCode>General</c:formatCode>
                <c:ptCount val="8"/>
                <c:pt idx="0" formatCode="0%">
                  <c:v>3.5999999999999999E-3</c:v>
                </c:pt>
                <c:pt idx="2" formatCode="0%">
                  <c:v>0.11214600000000001</c:v>
                </c:pt>
                <c:pt idx="5" formatCode="0%">
                  <c:v>9.7403130939114124E-2</c:v>
                </c:pt>
                <c:pt idx="7" formatCode="0%">
                  <c:v>8.544800000000001E-2</c:v>
                </c:pt>
              </c:numCache>
            </c:numRef>
          </c:val>
        </c:ser>
        <c:dLbls>
          <c:showLegendKey val="0"/>
          <c:showVal val="0"/>
          <c:showCatName val="0"/>
          <c:showSerName val="0"/>
          <c:showPercent val="0"/>
          <c:showBubbleSize val="0"/>
        </c:dLbls>
        <c:gapWidth val="25"/>
        <c:overlap val="100"/>
        <c:axId val="255059456"/>
        <c:axId val="255060992"/>
      </c:barChart>
      <c:catAx>
        <c:axId val="255059456"/>
        <c:scaling>
          <c:orientation val="maxMin"/>
        </c:scaling>
        <c:delete val="0"/>
        <c:axPos val="b"/>
        <c:numFmt formatCode="General" sourceLinked="1"/>
        <c:majorTickMark val="out"/>
        <c:minorTickMark val="none"/>
        <c:tickLblPos val="high"/>
        <c:spPr>
          <a:ln>
            <a:solidFill>
              <a:schemeClr val="tx1"/>
            </a:solidFill>
          </a:ln>
        </c:spPr>
        <c:txPr>
          <a:bodyPr/>
          <a:lstStyle/>
          <a:p>
            <a:pPr>
              <a:defRPr sz="1100" b="1"/>
            </a:pPr>
            <a:endParaRPr lang="he-IL"/>
          </a:p>
        </c:txPr>
        <c:crossAx val="255060992"/>
        <c:crosses val="autoZero"/>
        <c:auto val="1"/>
        <c:lblAlgn val="ctr"/>
        <c:lblOffset val="100"/>
        <c:noMultiLvlLbl val="0"/>
      </c:catAx>
      <c:valAx>
        <c:axId val="255060992"/>
        <c:scaling>
          <c:orientation val="minMax"/>
        </c:scaling>
        <c:delete val="0"/>
        <c:axPos val="l"/>
        <c:numFmt formatCode="0%" sourceLinked="1"/>
        <c:majorTickMark val="out"/>
        <c:minorTickMark val="none"/>
        <c:tickLblPos val="nextTo"/>
        <c:spPr>
          <a:ln w="4281">
            <a:solidFill>
              <a:schemeClr val="tx1"/>
            </a:solidFill>
            <a:prstDash val="solid"/>
          </a:ln>
        </c:spPr>
        <c:txPr>
          <a:bodyPr rot="0" vert="horz"/>
          <a:lstStyle/>
          <a:p>
            <a:pPr>
              <a:defRPr sz="1000" b="1" i="0" u="none" strike="noStrike" baseline="0">
                <a:solidFill>
                  <a:srgbClr val="000000"/>
                </a:solidFill>
                <a:latin typeface="Arial"/>
                <a:ea typeface="Arial"/>
                <a:cs typeface="Arial"/>
              </a:defRPr>
            </a:pPr>
            <a:endParaRPr lang="he-IL"/>
          </a:p>
        </c:txPr>
        <c:crossAx val="255059456"/>
        <c:crosses val="max"/>
        <c:crossBetween val="between"/>
        <c:majorUnit val="0.2"/>
      </c:valAx>
      <c:spPr>
        <a:solidFill>
          <a:schemeClr val="bg1">
            <a:lumMod val="95000"/>
          </a:schemeClr>
        </a:solidFill>
        <a:ln w="12700">
          <a:noFill/>
          <a:prstDash val="solid"/>
        </a:ln>
      </c:spPr>
    </c:plotArea>
    <c:legend>
      <c:legendPos val="r"/>
      <c:layout>
        <c:manualLayout>
          <c:xMode val="edge"/>
          <c:yMode val="edge"/>
          <c:x val="0.80047135333612607"/>
          <c:y val="0.10003334541658446"/>
          <c:w val="0.18919177655984493"/>
          <c:h val="0.82223905174605705"/>
        </c:manualLayout>
      </c:layout>
      <c:overlay val="0"/>
      <c:spPr>
        <a:solidFill>
          <a:srgbClr val="FFFFFF"/>
        </a:solidFill>
        <a:ln w="4281">
          <a:noFill/>
          <a:prstDash val="solid"/>
        </a:ln>
      </c:spPr>
      <c:txPr>
        <a:bodyPr/>
        <a:lstStyle/>
        <a:p>
          <a:pPr>
            <a:defRPr sz="1100" b="1" i="0" u="none" strike="noStrike" baseline="0">
              <a:solidFill>
                <a:srgbClr val="000000"/>
              </a:solidFill>
              <a:latin typeface="Arial"/>
              <a:ea typeface="Arial"/>
              <a:cs typeface="Arial"/>
            </a:defRPr>
          </a:pPr>
          <a:endParaRPr lang="he-IL"/>
        </a:p>
      </c:txPr>
    </c:legend>
    <c:plotVisOnly val="1"/>
    <c:dispBlanksAs val="gap"/>
    <c:showDLblsOverMax val="0"/>
  </c:chart>
  <c:spPr>
    <a:solidFill>
      <a:srgbClr val="FFFFFF"/>
    </a:solidFill>
    <a:ln>
      <a:noFill/>
    </a:ln>
  </c:spPr>
  <c:txPr>
    <a:bodyPr/>
    <a:lstStyle/>
    <a:p>
      <a:pPr>
        <a:defRPr sz="1618" b="0" i="0" u="none" strike="noStrike" baseline="0">
          <a:solidFill>
            <a:srgbClr val="000000"/>
          </a:solidFill>
          <a:latin typeface="Arial"/>
          <a:ea typeface="Arial"/>
          <a:cs typeface="Arial"/>
        </a:defRPr>
      </a:pPr>
      <a:endParaRPr lang="he-IL"/>
    </a:p>
  </c:txPr>
  <c:externalData r:id="rId2">
    <c:autoUpdate val="0"/>
  </c:externalData>
</c:chartSpace>
</file>

<file path=word/charts/chart72.xml><?xml version="1.0" encoding="utf-8"?>
<c:chartSpace xmlns:c="http://schemas.openxmlformats.org/drawingml/2006/chart" xmlns:a="http://schemas.openxmlformats.org/drawingml/2006/main" xmlns:r="http://schemas.openxmlformats.org/officeDocument/2006/relationships">
  <c:date1904 val="0"/>
  <c:lang val="he-IL"/>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strRef>
          <c:f>'מגזר -מגדר - תחומים ++'!$I$152</c:f>
          <c:strCache>
            <c:ptCount val="1"/>
            <c:pt idx="0">
              <c:v>אוריינות פיננסית</c:v>
            </c:pt>
          </c:strCache>
        </c:strRef>
      </c:tx>
      <c:layout>
        <c:manualLayout>
          <c:xMode val="edge"/>
          <c:yMode val="edge"/>
          <c:x val="2.0189070784680857E-3"/>
          <c:y val="0.94896672398708781"/>
        </c:manualLayout>
      </c:layout>
      <c:overlay val="1"/>
      <c:txPr>
        <a:bodyPr/>
        <a:lstStyle/>
        <a:p>
          <a:pPr>
            <a:defRPr sz="800">
              <a:solidFill>
                <a:schemeClr val="bg2">
                  <a:lumMod val="50000"/>
                </a:schemeClr>
              </a:solidFill>
            </a:defRPr>
          </a:pPr>
          <a:endParaRPr lang="he-IL"/>
        </a:p>
      </c:txPr>
    </c:title>
    <c:autoTitleDeleted val="0"/>
    <c:plotArea>
      <c:layout>
        <c:manualLayout>
          <c:layoutTarget val="inner"/>
          <c:xMode val="edge"/>
          <c:yMode val="edge"/>
          <c:x val="9.4247608299776867E-2"/>
          <c:y val="2.153425925925926E-2"/>
          <c:w val="0.87285498004155726"/>
          <c:h val="0.78624973602437631"/>
        </c:manualLayout>
      </c:layout>
      <c:barChart>
        <c:barDir val="col"/>
        <c:grouping val="clustered"/>
        <c:varyColors val="0"/>
        <c:ser>
          <c:idx val="0"/>
          <c:order val="0"/>
          <c:tx>
            <c:strRef>
              <c:f>'מגזר -מגדר - תחומים ++'!$E$154</c:f>
              <c:strCache>
                <c:ptCount val="1"/>
                <c:pt idx="0">
                  <c:v>בנים</c:v>
                </c:pt>
              </c:strCache>
            </c:strRef>
          </c:tx>
          <c:spPr>
            <a:pattFill prst="pct5">
              <a:fgClr>
                <a:srgbClr val="FFFFFF"/>
              </a:fgClr>
              <a:bgClr>
                <a:srgbClr val="003366"/>
              </a:bgClr>
            </a:pattFill>
          </c:spPr>
          <c:invertIfNegative val="0"/>
          <c:dLbls>
            <c:dLbl>
              <c:idx val="1"/>
              <c:layout>
                <c:manualLayout>
                  <c:x val="0"/>
                  <c:y val="7.0486293379994167E-2"/>
                </c:manualLayout>
              </c:layout>
              <c:dLblPos val="outEnd"/>
              <c:showLegendKey val="0"/>
              <c:showVal val="1"/>
              <c:showCatName val="0"/>
              <c:showSerName val="0"/>
              <c:showPercent val="0"/>
              <c:showBubbleSize val="0"/>
            </c:dLbl>
            <c:txPr>
              <a:bodyPr/>
              <a:lstStyle/>
              <a:p>
                <a:pPr>
                  <a:defRPr sz="1000" b="1">
                    <a:solidFill>
                      <a:schemeClr val="bg1"/>
                    </a:solidFill>
                  </a:defRPr>
                </a:pPr>
                <a:endParaRPr lang="he-IL"/>
              </a:p>
            </c:txPr>
            <c:dLblPos val="inEnd"/>
            <c:showLegendKey val="0"/>
            <c:showVal val="1"/>
            <c:showCatName val="0"/>
            <c:showSerName val="0"/>
            <c:showPercent val="0"/>
            <c:showBubbleSize val="0"/>
            <c:showLeaderLines val="0"/>
          </c:dLbls>
          <c:cat>
            <c:strRef>
              <c:f>'מגזר -מגדר - תחומים ++'!$G$153:$H$153</c:f>
              <c:strCache>
                <c:ptCount val="2"/>
                <c:pt idx="0">
                  <c:v>דוברי עברית</c:v>
                </c:pt>
                <c:pt idx="1">
                  <c:v>דוברי ערבית</c:v>
                </c:pt>
              </c:strCache>
            </c:strRef>
          </c:cat>
          <c:val>
            <c:numRef>
              <c:f>'מגזר -מגדר - תחומים ++'!$G$154:$H$154</c:f>
              <c:numCache>
                <c:formatCode>General</c:formatCode>
                <c:ptCount val="2"/>
                <c:pt idx="0">
                  <c:v>503</c:v>
                </c:pt>
                <c:pt idx="1">
                  <c:v>376</c:v>
                </c:pt>
              </c:numCache>
            </c:numRef>
          </c:val>
        </c:ser>
        <c:ser>
          <c:idx val="1"/>
          <c:order val="1"/>
          <c:tx>
            <c:strRef>
              <c:f>'מגזר -מגדר - תחומים ++'!$E$155</c:f>
              <c:strCache>
                <c:ptCount val="1"/>
                <c:pt idx="0">
                  <c:v>בנות</c:v>
                </c:pt>
              </c:strCache>
            </c:strRef>
          </c:tx>
          <c:spPr>
            <a:pattFill prst="pct90">
              <a:fgClr>
                <a:srgbClr val="800000"/>
              </a:fgClr>
              <a:bgClr>
                <a:srgbClr val="FFFFCC"/>
              </a:bgClr>
            </a:pattFill>
          </c:spPr>
          <c:invertIfNegative val="0"/>
          <c:dLbls>
            <c:txPr>
              <a:bodyPr/>
              <a:lstStyle/>
              <a:p>
                <a:pPr>
                  <a:defRPr sz="1000" b="1">
                    <a:solidFill>
                      <a:schemeClr val="bg1"/>
                    </a:solidFill>
                  </a:defRPr>
                </a:pPr>
                <a:endParaRPr lang="he-IL"/>
              </a:p>
            </c:txPr>
            <c:dLblPos val="inEnd"/>
            <c:showLegendKey val="0"/>
            <c:showVal val="1"/>
            <c:showCatName val="0"/>
            <c:showSerName val="0"/>
            <c:showPercent val="0"/>
            <c:showBubbleSize val="0"/>
            <c:showLeaderLines val="0"/>
          </c:dLbls>
          <c:cat>
            <c:strRef>
              <c:f>'מגזר -מגדר - תחומים ++'!$G$153:$H$153</c:f>
              <c:strCache>
                <c:ptCount val="2"/>
                <c:pt idx="0">
                  <c:v>דוברי עברית</c:v>
                </c:pt>
                <c:pt idx="1">
                  <c:v>דוברי ערבית</c:v>
                </c:pt>
              </c:strCache>
            </c:strRef>
          </c:cat>
          <c:val>
            <c:numRef>
              <c:f>'מגזר -מגדר - תחומים ++'!$G$155:$H$155</c:f>
              <c:numCache>
                <c:formatCode>General</c:formatCode>
                <c:ptCount val="2"/>
                <c:pt idx="0">
                  <c:v>504</c:v>
                </c:pt>
                <c:pt idx="1">
                  <c:v>414</c:v>
                </c:pt>
              </c:numCache>
            </c:numRef>
          </c:val>
        </c:ser>
        <c:dLbls>
          <c:showLegendKey val="0"/>
          <c:showVal val="0"/>
          <c:showCatName val="0"/>
          <c:showSerName val="0"/>
          <c:showPercent val="0"/>
          <c:showBubbleSize val="0"/>
        </c:dLbls>
        <c:gapWidth val="55"/>
        <c:axId val="257270912"/>
        <c:axId val="257272448"/>
      </c:barChart>
      <c:catAx>
        <c:axId val="257270912"/>
        <c:scaling>
          <c:orientation val="minMax"/>
        </c:scaling>
        <c:delete val="0"/>
        <c:axPos val="b"/>
        <c:numFmt formatCode="0" sourceLinked="1"/>
        <c:majorTickMark val="out"/>
        <c:minorTickMark val="none"/>
        <c:tickLblPos val="high"/>
        <c:spPr>
          <a:ln>
            <a:solidFill>
              <a:schemeClr val="tx1"/>
            </a:solidFill>
          </a:ln>
        </c:spPr>
        <c:txPr>
          <a:bodyPr/>
          <a:lstStyle/>
          <a:p>
            <a:pPr>
              <a:defRPr sz="1100" b="1">
                <a:solidFill>
                  <a:sysClr val="windowText" lastClr="000000"/>
                </a:solidFill>
              </a:defRPr>
            </a:pPr>
            <a:endParaRPr lang="he-IL"/>
          </a:p>
        </c:txPr>
        <c:crossAx val="257272448"/>
        <c:crosses val="autoZero"/>
        <c:auto val="1"/>
        <c:lblAlgn val="ctr"/>
        <c:lblOffset val="100"/>
        <c:noMultiLvlLbl val="0"/>
      </c:catAx>
      <c:valAx>
        <c:axId val="257272448"/>
        <c:scaling>
          <c:orientation val="minMax"/>
          <c:max val="600"/>
          <c:min val="300"/>
        </c:scaling>
        <c:delete val="0"/>
        <c:axPos val="l"/>
        <c:majorGridlines>
          <c:spPr>
            <a:ln>
              <a:solidFill>
                <a:schemeClr val="bg1">
                  <a:lumMod val="65000"/>
                </a:schemeClr>
              </a:solidFill>
              <a:prstDash val="sysDash"/>
            </a:ln>
          </c:spPr>
        </c:majorGridlines>
        <c:numFmt formatCode="General" sourceLinked="1"/>
        <c:majorTickMark val="out"/>
        <c:minorTickMark val="none"/>
        <c:tickLblPos val="nextTo"/>
        <c:spPr>
          <a:ln>
            <a:solidFill>
              <a:schemeClr val="tx1"/>
            </a:solidFill>
          </a:ln>
        </c:spPr>
        <c:txPr>
          <a:bodyPr/>
          <a:lstStyle/>
          <a:p>
            <a:pPr>
              <a:defRPr sz="1000" b="1"/>
            </a:pPr>
            <a:endParaRPr lang="he-IL"/>
          </a:p>
        </c:txPr>
        <c:crossAx val="257270912"/>
        <c:crosses val="autoZero"/>
        <c:crossBetween val="between"/>
        <c:majorUnit val="50"/>
      </c:valAx>
      <c:spPr>
        <a:solidFill>
          <a:schemeClr val="bg1">
            <a:lumMod val="95000"/>
          </a:schemeClr>
        </a:solidFill>
      </c:spPr>
    </c:plotArea>
    <c:legend>
      <c:legendPos val="b"/>
      <c:layout>
        <c:manualLayout>
          <c:xMode val="edge"/>
          <c:yMode val="edge"/>
          <c:x val="0.4307226388888889"/>
          <c:y val="0.9319291666666667"/>
          <c:w val="0.21233937554680665"/>
          <c:h val="6.807083333333333E-2"/>
        </c:manualLayout>
      </c:layout>
      <c:overlay val="0"/>
      <c:txPr>
        <a:bodyPr/>
        <a:lstStyle/>
        <a:p>
          <a:pPr>
            <a:defRPr sz="1100" b="1"/>
          </a:pPr>
          <a:endParaRPr lang="he-IL"/>
        </a:p>
      </c:txPr>
    </c:legend>
    <c:plotVisOnly val="1"/>
    <c:dispBlanksAs val="gap"/>
    <c:showDLblsOverMax val="0"/>
  </c:chart>
  <c:spPr>
    <a:ln>
      <a:noFill/>
    </a:ln>
  </c:spPr>
  <c:externalData r:id="rId2">
    <c:autoUpdate val="0"/>
  </c:externalData>
</c:chartSpace>
</file>

<file path=word/charts/chart73.xml><?xml version="1.0" encoding="utf-8"?>
<c:chartSpace xmlns:c="http://schemas.openxmlformats.org/drawingml/2006/chart" xmlns:a="http://schemas.openxmlformats.org/drawingml/2006/main" xmlns:r="http://schemas.openxmlformats.org/officeDocument/2006/relationships">
  <c:date1904 val="0"/>
  <c:lang val="he-IL"/>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strRef>
          <c:f>'מגזר סוציו++'!$E$166</c:f>
          <c:strCache>
            <c:ptCount val="1"/>
            <c:pt idx="0">
              <c:v>אוריינות פיננסית-מגזר</c:v>
            </c:pt>
          </c:strCache>
        </c:strRef>
      </c:tx>
      <c:layout>
        <c:manualLayout>
          <c:xMode val="edge"/>
          <c:yMode val="edge"/>
          <c:x val="1.3217263010105869E-2"/>
          <c:y val="0.95250671252300356"/>
        </c:manualLayout>
      </c:layout>
      <c:overlay val="1"/>
      <c:txPr>
        <a:bodyPr/>
        <a:lstStyle/>
        <a:p>
          <a:pPr>
            <a:defRPr sz="800">
              <a:solidFill>
                <a:schemeClr val="bg2">
                  <a:lumMod val="50000"/>
                </a:schemeClr>
              </a:solidFill>
            </a:defRPr>
          </a:pPr>
          <a:endParaRPr lang="he-IL"/>
        </a:p>
      </c:txPr>
    </c:title>
    <c:autoTitleDeleted val="0"/>
    <c:plotArea>
      <c:layout>
        <c:manualLayout>
          <c:layoutTarget val="inner"/>
          <c:xMode val="edge"/>
          <c:yMode val="edge"/>
          <c:x val="0.10014592358921603"/>
          <c:y val="2.6124558977598373E-2"/>
          <c:w val="0.84865615079365075"/>
          <c:h val="0.77817424242424238"/>
        </c:manualLayout>
      </c:layout>
      <c:barChart>
        <c:barDir val="col"/>
        <c:grouping val="clustered"/>
        <c:varyColors val="0"/>
        <c:ser>
          <c:idx val="0"/>
          <c:order val="0"/>
          <c:tx>
            <c:strRef>
              <c:f>'מגזר סוציו++'!$G$3</c:f>
              <c:strCache>
                <c:ptCount val="1"/>
                <c:pt idx="0">
                  <c:v>נמוך </c:v>
                </c:pt>
              </c:strCache>
            </c:strRef>
          </c:tx>
          <c:spPr>
            <a:pattFill prst="pct75">
              <a:fgClr>
                <a:schemeClr val="accent4">
                  <a:lumMod val="75000"/>
                </a:schemeClr>
              </a:fgClr>
              <a:bgClr>
                <a:schemeClr val="accent4">
                  <a:lumMod val="60000"/>
                  <a:lumOff val="40000"/>
                </a:schemeClr>
              </a:bgClr>
            </a:pattFill>
            <a:ln>
              <a:solidFill>
                <a:schemeClr val="accent4">
                  <a:lumMod val="75000"/>
                </a:schemeClr>
              </a:solidFill>
            </a:ln>
          </c:spPr>
          <c:invertIfNegative val="0"/>
          <c:dPt>
            <c:idx val="0"/>
            <c:invertIfNegative val="0"/>
            <c:bubble3D val="0"/>
          </c:dPt>
          <c:dPt>
            <c:idx val="1"/>
            <c:invertIfNegative val="0"/>
            <c:bubble3D val="0"/>
          </c:dPt>
          <c:dLbls>
            <c:txPr>
              <a:bodyPr/>
              <a:lstStyle/>
              <a:p>
                <a:pPr>
                  <a:defRPr sz="1000" b="1">
                    <a:solidFill>
                      <a:schemeClr val="bg1">
                        <a:lumMod val="95000"/>
                      </a:schemeClr>
                    </a:solidFill>
                  </a:defRPr>
                </a:pPr>
                <a:endParaRPr lang="he-IL"/>
              </a:p>
            </c:txPr>
            <c:dLblPos val="inEnd"/>
            <c:showLegendKey val="0"/>
            <c:showVal val="1"/>
            <c:showCatName val="0"/>
            <c:showSerName val="0"/>
            <c:showPercent val="0"/>
            <c:showBubbleSize val="0"/>
            <c:showLeaderLines val="0"/>
          </c:dLbls>
          <c:cat>
            <c:strRef>
              <c:f>'מגזר סוציו++'!$E$175:$E$176</c:f>
              <c:strCache>
                <c:ptCount val="2"/>
                <c:pt idx="0">
                  <c:v>דוברי עברית</c:v>
                </c:pt>
                <c:pt idx="1">
                  <c:v>דוברי ערבית</c:v>
                </c:pt>
              </c:strCache>
            </c:strRef>
          </c:cat>
          <c:val>
            <c:numRef>
              <c:f>'מגזר סוציו++'!$G$175:$G$176</c:f>
              <c:numCache>
                <c:formatCode>General</c:formatCode>
                <c:ptCount val="2"/>
                <c:pt idx="0">
                  <c:v>451</c:v>
                </c:pt>
                <c:pt idx="1">
                  <c:v>385</c:v>
                </c:pt>
              </c:numCache>
            </c:numRef>
          </c:val>
        </c:ser>
        <c:ser>
          <c:idx val="1"/>
          <c:order val="1"/>
          <c:tx>
            <c:strRef>
              <c:f>'מגזר סוציו++'!$H$3</c:f>
              <c:strCache>
                <c:ptCount val="1"/>
                <c:pt idx="0">
                  <c:v>בינוני</c:v>
                </c:pt>
              </c:strCache>
            </c:strRef>
          </c:tx>
          <c:spPr>
            <a:pattFill prst="dotDmnd">
              <a:fgClr>
                <a:schemeClr val="tx1">
                  <a:lumMod val="65000"/>
                  <a:lumOff val="35000"/>
                </a:schemeClr>
              </a:fgClr>
              <a:bgClr>
                <a:schemeClr val="bg1">
                  <a:lumMod val="65000"/>
                </a:schemeClr>
              </a:bgClr>
            </a:pattFill>
            <a:ln>
              <a:noFill/>
            </a:ln>
          </c:spPr>
          <c:invertIfNegative val="0"/>
          <c:dPt>
            <c:idx val="0"/>
            <c:invertIfNegative val="0"/>
            <c:bubble3D val="0"/>
          </c:dPt>
          <c:dPt>
            <c:idx val="1"/>
            <c:invertIfNegative val="0"/>
            <c:bubble3D val="0"/>
          </c:dPt>
          <c:dLbls>
            <c:txPr>
              <a:bodyPr/>
              <a:lstStyle/>
              <a:p>
                <a:pPr>
                  <a:defRPr sz="1000" b="1">
                    <a:solidFill>
                      <a:schemeClr val="bg1"/>
                    </a:solidFill>
                  </a:defRPr>
                </a:pPr>
                <a:endParaRPr lang="he-IL"/>
              </a:p>
            </c:txPr>
            <c:dLblPos val="inEnd"/>
            <c:showLegendKey val="0"/>
            <c:showVal val="1"/>
            <c:showCatName val="0"/>
            <c:showSerName val="0"/>
            <c:showPercent val="0"/>
            <c:showBubbleSize val="0"/>
            <c:showLeaderLines val="0"/>
          </c:dLbls>
          <c:cat>
            <c:strRef>
              <c:f>'מגזר סוציו++'!$E$175:$E$176</c:f>
              <c:strCache>
                <c:ptCount val="2"/>
                <c:pt idx="0">
                  <c:v>דוברי עברית</c:v>
                </c:pt>
                <c:pt idx="1">
                  <c:v>דוברי ערבית</c:v>
                </c:pt>
              </c:strCache>
            </c:strRef>
          </c:cat>
          <c:val>
            <c:numRef>
              <c:f>'מגזר סוציו++'!$H$175:$H$176</c:f>
              <c:numCache>
                <c:formatCode>General</c:formatCode>
                <c:ptCount val="2"/>
                <c:pt idx="0">
                  <c:v>498</c:v>
                </c:pt>
                <c:pt idx="1">
                  <c:v>387</c:v>
                </c:pt>
              </c:numCache>
            </c:numRef>
          </c:val>
        </c:ser>
        <c:ser>
          <c:idx val="2"/>
          <c:order val="2"/>
          <c:tx>
            <c:strRef>
              <c:f>'מגזר סוציו++'!$I$3</c:f>
              <c:strCache>
                <c:ptCount val="1"/>
                <c:pt idx="0">
                  <c:v>גבוה</c:v>
                </c:pt>
              </c:strCache>
            </c:strRef>
          </c:tx>
          <c:spPr>
            <a:pattFill prst="pct75">
              <a:fgClr>
                <a:schemeClr val="accent5">
                  <a:lumMod val="75000"/>
                </a:schemeClr>
              </a:fgClr>
              <a:bgClr>
                <a:schemeClr val="bg2">
                  <a:lumMod val="75000"/>
                </a:schemeClr>
              </a:bgClr>
            </a:pattFill>
            <a:ln>
              <a:solidFill>
                <a:schemeClr val="accent5">
                  <a:lumMod val="75000"/>
                </a:schemeClr>
              </a:solidFill>
            </a:ln>
          </c:spPr>
          <c:invertIfNegative val="0"/>
          <c:dPt>
            <c:idx val="0"/>
            <c:invertIfNegative val="0"/>
            <c:bubble3D val="0"/>
          </c:dPt>
          <c:dPt>
            <c:idx val="1"/>
            <c:invertIfNegative val="0"/>
            <c:bubble3D val="0"/>
          </c:dPt>
          <c:dLbls>
            <c:txPr>
              <a:bodyPr/>
              <a:lstStyle/>
              <a:p>
                <a:pPr>
                  <a:defRPr sz="1000" b="1">
                    <a:solidFill>
                      <a:schemeClr val="bg1">
                        <a:lumMod val="95000"/>
                      </a:schemeClr>
                    </a:solidFill>
                  </a:defRPr>
                </a:pPr>
                <a:endParaRPr lang="he-IL"/>
              </a:p>
            </c:txPr>
            <c:dLblPos val="inEnd"/>
            <c:showLegendKey val="0"/>
            <c:showVal val="1"/>
            <c:showCatName val="0"/>
            <c:showSerName val="0"/>
            <c:showPercent val="0"/>
            <c:showBubbleSize val="0"/>
            <c:showLeaderLines val="0"/>
          </c:dLbls>
          <c:cat>
            <c:strRef>
              <c:f>'מגזר סוציו++'!$E$175:$E$176</c:f>
              <c:strCache>
                <c:ptCount val="2"/>
                <c:pt idx="0">
                  <c:v>דוברי עברית</c:v>
                </c:pt>
                <c:pt idx="1">
                  <c:v>דוברי ערבית</c:v>
                </c:pt>
              </c:strCache>
            </c:strRef>
          </c:cat>
          <c:val>
            <c:numRef>
              <c:f>'מגזר סוציו++'!$I$175:$I$176</c:f>
              <c:numCache>
                <c:formatCode>General</c:formatCode>
                <c:ptCount val="2"/>
                <c:pt idx="0">
                  <c:v>549</c:v>
                </c:pt>
                <c:pt idx="1">
                  <c:v>439</c:v>
                </c:pt>
              </c:numCache>
            </c:numRef>
          </c:val>
        </c:ser>
        <c:dLbls>
          <c:showLegendKey val="0"/>
          <c:showVal val="0"/>
          <c:showCatName val="0"/>
          <c:showSerName val="0"/>
          <c:showPercent val="0"/>
          <c:showBubbleSize val="0"/>
        </c:dLbls>
        <c:gapWidth val="150"/>
        <c:axId val="257324544"/>
        <c:axId val="257326080"/>
      </c:barChart>
      <c:catAx>
        <c:axId val="257324544"/>
        <c:scaling>
          <c:orientation val="minMax"/>
        </c:scaling>
        <c:delete val="0"/>
        <c:axPos val="b"/>
        <c:numFmt formatCode="General" sourceLinked="1"/>
        <c:majorTickMark val="out"/>
        <c:minorTickMark val="none"/>
        <c:tickLblPos val="high"/>
        <c:spPr>
          <a:ln>
            <a:solidFill>
              <a:schemeClr val="tx1"/>
            </a:solidFill>
          </a:ln>
        </c:spPr>
        <c:txPr>
          <a:bodyPr/>
          <a:lstStyle/>
          <a:p>
            <a:pPr>
              <a:defRPr sz="1050" b="1"/>
            </a:pPr>
            <a:endParaRPr lang="he-IL"/>
          </a:p>
        </c:txPr>
        <c:crossAx val="257326080"/>
        <c:crosses val="autoZero"/>
        <c:auto val="1"/>
        <c:lblAlgn val="ctr"/>
        <c:lblOffset val="100"/>
        <c:noMultiLvlLbl val="0"/>
      </c:catAx>
      <c:valAx>
        <c:axId val="257326080"/>
        <c:scaling>
          <c:orientation val="minMax"/>
          <c:max val="600"/>
          <c:min val="300"/>
        </c:scaling>
        <c:delete val="0"/>
        <c:axPos val="l"/>
        <c:majorGridlines>
          <c:spPr>
            <a:ln>
              <a:solidFill>
                <a:schemeClr val="bg1">
                  <a:lumMod val="65000"/>
                </a:schemeClr>
              </a:solidFill>
              <a:prstDash val="sysDash"/>
            </a:ln>
          </c:spPr>
        </c:majorGridlines>
        <c:numFmt formatCode="General" sourceLinked="1"/>
        <c:majorTickMark val="out"/>
        <c:minorTickMark val="none"/>
        <c:tickLblPos val="nextTo"/>
        <c:spPr>
          <a:ln>
            <a:solidFill>
              <a:schemeClr val="tx1"/>
            </a:solidFill>
          </a:ln>
        </c:spPr>
        <c:txPr>
          <a:bodyPr/>
          <a:lstStyle/>
          <a:p>
            <a:pPr>
              <a:defRPr sz="1000" b="1"/>
            </a:pPr>
            <a:endParaRPr lang="he-IL"/>
          </a:p>
        </c:txPr>
        <c:crossAx val="257324544"/>
        <c:crosses val="autoZero"/>
        <c:crossBetween val="between"/>
        <c:majorUnit val="50"/>
      </c:valAx>
      <c:spPr>
        <a:solidFill>
          <a:schemeClr val="bg1">
            <a:lumMod val="95000"/>
          </a:schemeClr>
        </a:solidFill>
      </c:spPr>
    </c:plotArea>
    <c:legend>
      <c:legendPos val="b"/>
      <c:layout>
        <c:manualLayout>
          <c:xMode val="edge"/>
          <c:yMode val="edge"/>
          <c:x val="0.22344154560489102"/>
          <c:y val="0.94639118451719551"/>
          <c:w val="0.58541036760755205"/>
          <c:h val="5.3608757126440081E-2"/>
        </c:manualLayout>
      </c:layout>
      <c:overlay val="0"/>
      <c:txPr>
        <a:bodyPr/>
        <a:lstStyle/>
        <a:p>
          <a:pPr>
            <a:defRPr sz="1100" b="1"/>
          </a:pPr>
          <a:endParaRPr lang="he-IL"/>
        </a:p>
      </c:txPr>
    </c:legend>
    <c:plotVisOnly val="1"/>
    <c:dispBlanksAs val="gap"/>
    <c:showDLblsOverMax val="0"/>
  </c:chart>
  <c:spPr>
    <a:ln>
      <a:noFill/>
    </a:ln>
  </c:spPr>
  <c:externalData r:id="rId2">
    <c:autoUpdate val="0"/>
  </c:externalData>
</c:chartSpace>
</file>

<file path=word/charts/chart74.xml><?xml version="1.0" encoding="utf-8"?>
<c:chartSpace xmlns:c="http://schemas.openxmlformats.org/drawingml/2006/chart" xmlns:a="http://schemas.openxmlformats.org/drawingml/2006/main" xmlns:r="http://schemas.openxmlformats.org/officeDocument/2006/relationships">
  <c:date1904 val="0"/>
  <c:lang val="he-IL"/>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strRef>
          <c:f>'פיקוח ++'!$F$133</c:f>
          <c:strCache>
            <c:ptCount val="1"/>
            <c:pt idx="0">
              <c:v>אוריינות פיננסית</c:v>
            </c:pt>
          </c:strCache>
        </c:strRef>
      </c:tx>
      <c:layout>
        <c:manualLayout>
          <c:xMode val="edge"/>
          <c:yMode val="edge"/>
          <c:x val="1.9734604877523721E-3"/>
          <c:y val="0.94177589224120917"/>
        </c:manualLayout>
      </c:layout>
      <c:overlay val="1"/>
      <c:txPr>
        <a:bodyPr/>
        <a:lstStyle/>
        <a:p>
          <a:pPr>
            <a:defRPr sz="800">
              <a:solidFill>
                <a:schemeClr val="bg2">
                  <a:lumMod val="50000"/>
                </a:schemeClr>
              </a:solidFill>
            </a:defRPr>
          </a:pPr>
          <a:endParaRPr lang="he-IL"/>
        </a:p>
      </c:txPr>
    </c:title>
    <c:autoTitleDeleted val="0"/>
    <c:plotArea>
      <c:layout>
        <c:manualLayout>
          <c:layoutTarget val="inner"/>
          <c:xMode val="edge"/>
          <c:yMode val="edge"/>
          <c:x val="0.11450576225141669"/>
          <c:y val="0.10944629629629629"/>
          <c:w val="0.82207627820107387"/>
          <c:h val="0.75138147717212111"/>
        </c:manualLayout>
      </c:layout>
      <c:barChart>
        <c:barDir val="col"/>
        <c:grouping val="clustered"/>
        <c:varyColors val="0"/>
        <c:ser>
          <c:idx val="1"/>
          <c:order val="0"/>
          <c:spPr>
            <a:pattFill prst="pct90">
              <a:fgClr>
                <a:srgbClr val="800000"/>
              </a:fgClr>
              <a:bgClr>
                <a:srgbClr val="FFFFCC"/>
              </a:bgClr>
            </a:pattFill>
          </c:spPr>
          <c:invertIfNegative val="0"/>
          <c:dPt>
            <c:idx val="0"/>
            <c:invertIfNegative val="0"/>
            <c:bubble3D val="0"/>
            <c:spPr>
              <a:pattFill prst="pct5">
                <a:fgClr>
                  <a:srgbClr val="800000"/>
                </a:fgClr>
                <a:bgClr>
                  <a:srgbClr val="DBEEF4"/>
                </a:bgClr>
              </a:pattFill>
            </c:spPr>
          </c:dPt>
          <c:dPt>
            <c:idx val="1"/>
            <c:invertIfNegative val="0"/>
            <c:bubble3D val="0"/>
            <c:spPr>
              <a:pattFill prst="pct5">
                <a:fgClr>
                  <a:srgbClr val="FFFFCC"/>
                </a:fgClr>
                <a:bgClr>
                  <a:srgbClr val="FF6600"/>
                </a:bgClr>
              </a:pattFill>
            </c:spPr>
          </c:dPt>
          <c:dLbls>
            <c:dLbl>
              <c:idx val="1"/>
              <c:spPr/>
              <c:txPr>
                <a:bodyPr/>
                <a:lstStyle/>
                <a:p>
                  <a:pPr algn="ctr">
                    <a:defRPr lang="he-IL" sz="1000" b="1" i="0" u="none" strike="noStrike" kern="1200" baseline="0">
                      <a:solidFill>
                        <a:schemeClr val="bg1"/>
                      </a:solidFill>
                      <a:latin typeface="+mn-lt"/>
                      <a:ea typeface="+mn-ea"/>
                      <a:cs typeface="+mn-cs"/>
                    </a:defRPr>
                  </a:pPr>
                  <a:endParaRPr lang="he-IL"/>
                </a:p>
              </c:txPr>
              <c:dLblPos val="inEnd"/>
              <c:showLegendKey val="0"/>
              <c:showVal val="1"/>
              <c:showCatName val="0"/>
              <c:showSerName val="0"/>
              <c:showPercent val="0"/>
              <c:showBubbleSize val="0"/>
            </c:dLbl>
            <c:txPr>
              <a:bodyPr/>
              <a:lstStyle/>
              <a:p>
                <a:pPr algn="ctr">
                  <a:defRPr lang="he-IL" sz="1000" b="1" i="0" u="none" strike="noStrike" kern="1200" baseline="0">
                    <a:solidFill>
                      <a:sysClr val="windowText" lastClr="000000"/>
                    </a:solidFill>
                    <a:latin typeface="+mn-lt"/>
                    <a:ea typeface="+mn-ea"/>
                    <a:cs typeface="+mn-cs"/>
                  </a:defRPr>
                </a:pPr>
                <a:endParaRPr lang="he-IL"/>
              </a:p>
            </c:txPr>
            <c:dLblPos val="inEnd"/>
            <c:showLegendKey val="0"/>
            <c:showVal val="1"/>
            <c:showCatName val="0"/>
            <c:showSerName val="0"/>
            <c:showPercent val="0"/>
            <c:showBubbleSize val="0"/>
            <c:showLeaderLines val="0"/>
          </c:dLbls>
          <c:cat>
            <c:strRef>
              <c:f>'פיקוח ++'!$G$133:$H$133</c:f>
              <c:strCache>
                <c:ptCount val="2"/>
                <c:pt idx="0">
                  <c:v>דוברי עברית - ממלכתי</c:v>
                </c:pt>
                <c:pt idx="1">
                  <c:v>דוברי עברית - ממלכתי דתי</c:v>
                </c:pt>
              </c:strCache>
            </c:strRef>
          </c:cat>
          <c:val>
            <c:numRef>
              <c:f>'פיקוח ++'!$G$134:$H$134</c:f>
              <c:numCache>
                <c:formatCode>General</c:formatCode>
                <c:ptCount val="2"/>
                <c:pt idx="0">
                  <c:v>508</c:v>
                </c:pt>
                <c:pt idx="1">
                  <c:v>501</c:v>
                </c:pt>
              </c:numCache>
            </c:numRef>
          </c:val>
        </c:ser>
        <c:dLbls>
          <c:showLegendKey val="0"/>
          <c:showVal val="0"/>
          <c:showCatName val="0"/>
          <c:showSerName val="0"/>
          <c:showPercent val="0"/>
          <c:showBubbleSize val="0"/>
        </c:dLbls>
        <c:gapWidth val="234"/>
        <c:axId val="257504000"/>
        <c:axId val="257505536"/>
      </c:barChart>
      <c:catAx>
        <c:axId val="257504000"/>
        <c:scaling>
          <c:orientation val="minMax"/>
        </c:scaling>
        <c:delete val="0"/>
        <c:axPos val="b"/>
        <c:numFmt formatCode="General" sourceLinked="1"/>
        <c:majorTickMark val="out"/>
        <c:minorTickMark val="none"/>
        <c:tickLblPos val="high"/>
        <c:spPr>
          <a:ln>
            <a:solidFill>
              <a:srgbClr val="000000"/>
            </a:solidFill>
          </a:ln>
        </c:spPr>
        <c:txPr>
          <a:bodyPr/>
          <a:lstStyle/>
          <a:p>
            <a:pPr algn="ctr">
              <a:defRPr lang="he-IL" sz="1100" b="1" i="0" u="none" strike="noStrike" kern="1200" baseline="0">
                <a:solidFill>
                  <a:sysClr val="windowText" lastClr="000000"/>
                </a:solidFill>
                <a:latin typeface="+mn-lt"/>
                <a:ea typeface="+mn-ea"/>
                <a:cs typeface="+mn-cs"/>
              </a:defRPr>
            </a:pPr>
            <a:endParaRPr lang="he-IL"/>
          </a:p>
        </c:txPr>
        <c:crossAx val="257505536"/>
        <c:crosses val="autoZero"/>
        <c:auto val="1"/>
        <c:lblAlgn val="ctr"/>
        <c:lblOffset val="100"/>
        <c:noMultiLvlLbl val="0"/>
      </c:catAx>
      <c:valAx>
        <c:axId val="257505536"/>
        <c:scaling>
          <c:orientation val="minMax"/>
          <c:max val="600"/>
          <c:min val="300"/>
        </c:scaling>
        <c:delete val="0"/>
        <c:axPos val="l"/>
        <c:majorGridlines>
          <c:spPr>
            <a:ln>
              <a:solidFill>
                <a:schemeClr val="bg1">
                  <a:lumMod val="65000"/>
                </a:schemeClr>
              </a:solidFill>
              <a:prstDash val="sysDash"/>
            </a:ln>
          </c:spPr>
        </c:majorGridlines>
        <c:numFmt formatCode="General" sourceLinked="1"/>
        <c:majorTickMark val="out"/>
        <c:minorTickMark val="none"/>
        <c:tickLblPos val="nextTo"/>
        <c:spPr>
          <a:ln>
            <a:solidFill>
              <a:schemeClr val="tx1"/>
            </a:solidFill>
          </a:ln>
        </c:spPr>
        <c:txPr>
          <a:bodyPr/>
          <a:lstStyle/>
          <a:p>
            <a:pPr>
              <a:defRPr sz="1000" b="1"/>
            </a:pPr>
            <a:endParaRPr lang="he-IL"/>
          </a:p>
        </c:txPr>
        <c:crossAx val="257504000"/>
        <c:crosses val="autoZero"/>
        <c:crossBetween val="between"/>
        <c:majorUnit val="50"/>
      </c:valAx>
      <c:spPr>
        <a:solidFill>
          <a:schemeClr val="bg1">
            <a:lumMod val="95000"/>
          </a:schemeClr>
        </a:solidFill>
      </c:spPr>
    </c:plotArea>
    <c:plotVisOnly val="1"/>
    <c:dispBlanksAs val="gap"/>
    <c:showDLblsOverMax val="0"/>
  </c:chart>
  <c:spPr>
    <a:ln>
      <a:noFill/>
    </a:ln>
  </c:spPr>
  <c:txPr>
    <a:bodyPr/>
    <a:lstStyle/>
    <a:p>
      <a:pPr>
        <a:defRPr sz="1400">
          <a:solidFill>
            <a:sysClr val="windowText" lastClr="000000"/>
          </a:solidFill>
        </a:defRPr>
      </a:pPr>
      <a:endParaRPr lang="he-IL"/>
    </a:p>
  </c:txPr>
  <c:externalData r:id="rId2">
    <c:autoUpdate val="0"/>
  </c:externalData>
  <c:userShapes r:id="rId3"/>
</c:chartSpace>
</file>

<file path=word/charts/chart75.xml><?xml version="1.0" encoding="utf-8"?>
<c:chartSpace xmlns:c="http://schemas.openxmlformats.org/drawingml/2006/chart" xmlns:a="http://schemas.openxmlformats.org/drawingml/2006/main" xmlns:r="http://schemas.openxmlformats.org/officeDocument/2006/relationships">
  <c:date1904 val="0"/>
  <c:lang val="he-IL"/>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strRef>
          <c:f>'פיקוח+מגדר ++'!$H$121</c:f>
          <c:strCache>
            <c:ptCount val="1"/>
            <c:pt idx="0">
              <c:v>אוריינות פיננסית</c:v>
            </c:pt>
          </c:strCache>
        </c:strRef>
      </c:tx>
      <c:layout>
        <c:manualLayout>
          <c:xMode val="edge"/>
          <c:yMode val="edge"/>
          <c:x val="5.4452863100927203E-4"/>
          <c:y val="0.94828335331709912"/>
        </c:manualLayout>
      </c:layout>
      <c:overlay val="1"/>
      <c:txPr>
        <a:bodyPr/>
        <a:lstStyle/>
        <a:p>
          <a:pPr>
            <a:defRPr sz="800">
              <a:solidFill>
                <a:schemeClr val="bg2">
                  <a:lumMod val="50000"/>
                </a:schemeClr>
              </a:solidFill>
            </a:defRPr>
          </a:pPr>
          <a:endParaRPr lang="he-IL"/>
        </a:p>
      </c:txPr>
    </c:title>
    <c:autoTitleDeleted val="0"/>
    <c:plotArea>
      <c:layout>
        <c:manualLayout>
          <c:layoutTarget val="inner"/>
          <c:xMode val="edge"/>
          <c:yMode val="edge"/>
          <c:x val="9.5964921788906185E-2"/>
          <c:y val="2.7361357707879605E-2"/>
          <c:w val="0.8482825433817992"/>
          <c:h val="0.81391333638240271"/>
        </c:manualLayout>
      </c:layout>
      <c:barChart>
        <c:barDir val="col"/>
        <c:grouping val="clustered"/>
        <c:varyColors val="0"/>
        <c:ser>
          <c:idx val="0"/>
          <c:order val="0"/>
          <c:tx>
            <c:strRef>
              <c:f>'פיקוח+מגדר ++'!$I$121</c:f>
              <c:strCache>
                <c:ptCount val="1"/>
                <c:pt idx="0">
                  <c:v>בנים</c:v>
                </c:pt>
              </c:strCache>
            </c:strRef>
          </c:tx>
          <c:spPr>
            <a:pattFill prst="pct5">
              <a:fgClr>
                <a:srgbClr val="FFFFFF"/>
              </a:fgClr>
              <a:bgClr>
                <a:srgbClr val="003366"/>
              </a:bgClr>
            </a:pattFill>
          </c:spPr>
          <c:invertIfNegative val="0"/>
          <c:dLbls>
            <c:txPr>
              <a:bodyPr/>
              <a:lstStyle/>
              <a:p>
                <a:pPr>
                  <a:defRPr sz="1000" b="1">
                    <a:solidFill>
                      <a:schemeClr val="bg1"/>
                    </a:solidFill>
                  </a:defRPr>
                </a:pPr>
                <a:endParaRPr lang="he-IL"/>
              </a:p>
            </c:txPr>
            <c:dLblPos val="inEnd"/>
            <c:showLegendKey val="0"/>
            <c:showVal val="1"/>
            <c:showCatName val="0"/>
            <c:showSerName val="0"/>
            <c:showPercent val="0"/>
            <c:showBubbleSize val="0"/>
            <c:showLeaderLines val="0"/>
          </c:dLbls>
          <c:cat>
            <c:strRef>
              <c:f>'פיקוח+מגדר ++'!$G$122:$G$123</c:f>
              <c:strCache>
                <c:ptCount val="2"/>
                <c:pt idx="0">
                  <c:v>ממלכתי</c:v>
                </c:pt>
                <c:pt idx="1">
                  <c:v>ממלכתי-דתי</c:v>
                </c:pt>
              </c:strCache>
            </c:strRef>
          </c:cat>
          <c:val>
            <c:numRef>
              <c:f>'פיקוח+מגדר ++'!$I$122:$I$123</c:f>
              <c:numCache>
                <c:formatCode>General</c:formatCode>
                <c:ptCount val="2"/>
                <c:pt idx="0">
                  <c:v>514</c:v>
                </c:pt>
                <c:pt idx="1">
                  <c:v>494</c:v>
                </c:pt>
              </c:numCache>
            </c:numRef>
          </c:val>
        </c:ser>
        <c:ser>
          <c:idx val="1"/>
          <c:order val="1"/>
          <c:tx>
            <c:strRef>
              <c:f>'פיקוח+מגדר ++'!$J$121</c:f>
              <c:strCache>
                <c:ptCount val="1"/>
                <c:pt idx="0">
                  <c:v>בנות</c:v>
                </c:pt>
              </c:strCache>
            </c:strRef>
          </c:tx>
          <c:spPr>
            <a:pattFill prst="pct90">
              <a:fgClr>
                <a:srgbClr val="800000"/>
              </a:fgClr>
              <a:bgClr>
                <a:srgbClr val="FFFFCC"/>
              </a:bgClr>
            </a:pattFill>
          </c:spPr>
          <c:invertIfNegative val="0"/>
          <c:dLbls>
            <c:txPr>
              <a:bodyPr/>
              <a:lstStyle/>
              <a:p>
                <a:pPr algn="ctr">
                  <a:defRPr lang="he-IL" sz="1000" b="1" i="0" u="none" strike="noStrike" kern="1200" baseline="0">
                    <a:solidFill>
                      <a:schemeClr val="bg1"/>
                    </a:solidFill>
                    <a:latin typeface="+mn-lt"/>
                    <a:ea typeface="+mn-ea"/>
                    <a:cs typeface="+mn-cs"/>
                  </a:defRPr>
                </a:pPr>
                <a:endParaRPr lang="he-IL"/>
              </a:p>
            </c:txPr>
            <c:dLblPos val="inEnd"/>
            <c:showLegendKey val="0"/>
            <c:showVal val="1"/>
            <c:showCatName val="0"/>
            <c:showSerName val="0"/>
            <c:showPercent val="0"/>
            <c:showBubbleSize val="0"/>
            <c:showLeaderLines val="0"/>
          </c:dLbls>
          <c:cat>
            <c:strRef>
              <c:f>'פיקוח+מגדר ++'!$G$122:$G$123</c:f>
              <c:strCache>
                <c:ptCount val="2"/>
                <c:pt idx="0">
                  <c:v>ממלכתי</c:v>
                </c:pt>
                <c:pt idx="1">
                  <c:v>ממלכתי-דתי</c:v>
                </c:pt>
              </c:strCache>
            </c:strRef>
          </c:cat>
          <c:val>
            <c:numRef>
              <c:f>'פיקוח+מגדר ++'!$J$122:$J$123</c:f>
              <c:numCache>
                <c:formatCode>General</c:formatCode>
                <c:ptCount val="2"/>
                <c:pt idx="0">
                  <c:v>502</c:v>
                </c:pt>
                <c:pt idx="1">
                  <c:v>511</c:v>
                </c:pt>
              </c:numCache>
            </c:numRef>
          </c:val>
        </c:ser>
        <c:dLbls>
          <c:showLegendKey val="0"/>
          <c:showVal val="0"/>
          <c:showCatName val="0"/>
          <c:showSerName val="0"/>
          <c:showPercent val="0"/>
          <c:showBubbleSize val="0"/>
        </c:dLbls>
        <c:gapWidth val="234"/>
        <c:axId val="257360640"/>
        <c:axId val="257362176"/>
      </c:barChart>
      <c:catAx>
        <c:axId val="257360640"/>
        <c:scaling>
          <c:orientation val="minMax"/>
        </c:scaling>
        <c:delete val="0"/>
        <c:axPos val="b"/>
        <c:numFmt formatCode="General" sourceLinked="1"/>
        <c:majorTickMark val="out"/>
        <c:minorTickMark val="none"/>
        <c:tickLblPos val="high"/>
        <c:spPr>
          <a:ln>
            <a:solidFill>
              <a:srgbClr val="000000"/>
            </a:solidFill>
          </a:ln>
        </c:spPr>
        <c:txPr>
          <a:bodyPr/>
          <a:lstStyle/>
          <a:p>
            <a:pPr algn="ctr">
              <a:defRPr lang="he-IL" sz="1100" b="1" i="0" u="none" strike="noStrike" kern="1200" baseline="0">
                <a:solidFill>
                  <a:sysClr val="windowText" lastClr="000000"/>
                </a:solidFill>
                <a:latin typeface="+mn-lt"/>
                <a:ea typeface="+mn-ea"/>
                <a:cs typeface="+mn-cs"/>
              </a:defRPr>
            </a:pPr>
            <a:endParaRPr lang="he-IL"/>
          </a:p>
        </c:txPr>
        <c:crossAx val="257362176"/>
        <c:crosses val="autoZero"/>
        <c:auto val="1"/>
        <c:lblAlgn val="ctr"/>
        <c:lblOffset val="100"/>
        <c:noMultiLvlLbl val="0"/>
      </c:catAx>
      <c:valAx>
        <c:axId val="257362176"/>
        <c:scaling>
          <c:orientation val="minMax"/>
          <c:max val="600"/>
          <c:min val="300"/>
        </c:scaling>
        <c:delete val="0"/>
        <c:axPos val="l"/>
        <c:majorGridlines>
          <c:spPr>
            <a:ln>
              <a:solidFill>
                <a:schemeClr val="bg1">
                  <a:lumMod val="65000"/>
                </a:schemeClr>
              </a:solidFill>
              <a:prstDash val="sysDash"/>
            </a:ln>
          </c:spPr>
        </c:majorGridlines>
        <c:numFmt formatCode="General" sourceLinked="1"/>
        <c:majorTickMark val="out"/>
        <c:minorTickMark val="none"/>
        <c:tickLblPos val="nextTo"/>
        <c:spPr>
          <a:ln>
            <a:solidFill>
              <a:schemeClr val="tx1"/>
            </a:solidFill>
          </a:ln>
        </c:spPr>
        <c:txPr>
          <a:bodyPr/>
          <a:lstStyle/>
          <a:p>
            <a:pPr>
              <a:defRPr sz="1000" b="1"/>
            </a:pPr>
            <a:endParaRPr lang="he-IL"/>
          </a:p>
        </c:txPr>
        <c:crossAx val="257360640"/>
        <c:crosses val="autoZero"/>
        <c:crossBetween val="between"/>
        <c:majorUnit val="50"/>
      </c:valAx>
      <c:spPr>
        <a:solidFill>
          <a:schemeClr val="bg1">
            <a:lumMod val="95000"/>
          </a:schemeClr>
        </a:solidFill>
      </c:spPr>
    </c:plotArea>
    <c:legend>
      <c:legendPos val="b"/>
      <c:layout>
        <c:manualLayout>
          <c:xMode val="edge"/>
          <c:yMode val="edge"/>
          <c:x val="0.41421051174167811"/>
          <c:y val="0.92394528980580726"/>
          <c:w val="0.17157880452402505"/>
          <c:h val="7.5753383793341691E-2"/>
        </c:manualLayout>
      </c:layout>
      <c:overlay val="0"/>
      <c:txPr>
        <a:bodyPr/>
        <a:lstStyle/>
        <a:p>
          <a:pPr>
            <a:defRPr sz="1100" b="1"/>
          </a:pPr>
          <a:endParaRPr lang="he-IL"/>
        </a:p>
      </c:txPr>
    </c:legend>
    <c:plotVisOnly val="1"/>
    <c:dispBlanksAs val="gap"/>
    <c:showDLblsOverMax val="0"/>
  </c:chart>
  <c:spPr>
    <a:ln>
      <a:noFill/>
    </a:ln>
  </c:spPr>
  <c:txPr>
    <a:bodyPr/>
    <a:lstStyle/>
    <a:p>
      <a:pPr>
        <a:defRPr sz="1400">
          <a:solidFill>
            <a:sysClr val="windowText" lastClr="000000"/>
          </a:solidFill>
        </a:defRPr>
      </a:pPr>
      <a:endParaRPr lang="he-IL"/>
    </a:p>
  </c:txPr>
  <c:externalData r:id="rId2">
    <c:autoUpdate val="0"/>
  </c:externalData>
  <c:userShapes r:id="rId3"/>
</c:chartSpace>
</file>

<file path=word/charts/chart76.xml><?xml version="1.0" encoding="utf-8"?>
<c:chartSpace xmlns:c="http://schemas.openxmlformats.org/drawingml/2006/chart" xmlns:a="http://schemas.openxmlformats.org/drawingml/2006/main" xmlns:r="http://schemas.openxmlformats.org/officeDocument/2006/relationships">
  <c:date1904 val="0"/>
  <c:lang val="he-IL"/>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strRef>
          <c:f>'פיקוח סוציו ++ '!$E$156</c:f>
          <c:strCache>
            <c:ptCount val="1"/>
            <c:pt idx="0">
              <c:v>אוריינות פיננסית-פיקוח</c:v>
            </c:pt>
          </c:strCache>
        </c:strRef>
      </c:tx>
      <c:layout>
        <c:manualLayout>
          <c:xMode val="edge"/>
          <c:yMode val="edge"/>
          <c:x val="2.6507936507935351E-4"/>
          <c:y val="0.95250000000000001"/>
        </c:manualLayout>
      </c:layout>
      <c:overlay val="1"/>
      <c:txPr>
        <a:bodyPr/>
        <a:lstStyle/>
        <a:p>
          <a:pPr>
            <a:defRPr sz="800">
              <a:solidFill>
                <a:schemeClr val="bg2">
                  <a:lumMod val="50000"/>
                </a:schemeClr>
              </a:solidFill>
            </a:defRPr>
          </a:pPr>
          <a:endParaRPr lang="he-IL"/>
        </a:p>
      </c:txPr>
    </c:title>
    <c:autoTitleDeleted val="0"/>
    <c:plotArea>
      <c:layout>
        <c:manualLayout>
          <c:layoutTarget val="inner"/>
          <c:xMode val="edge"/>
          <c:yMode val="edge"/>
          <c:x val="0.10014592358921603"/>
          <c:y val="2.6124558977598373E-2"/>
          <c:w val="0.83605694444444445"/>
          <c:h val="0.75893181818181821"/>
        </c:manualLayout>
      </c:layout>
      <c:barChart>
        <c:barDir val="col"/>
        <c:grouping val="clustered"/>
        <c:varyColors val="0"/>
        <c:ser>
          <c:idx val="0"/>
          <c:order val="0"/>
          <c:tx>
            <c:strRef>
              <c:f>'פיקוח סוציו ++ '!$G$3</c:f>
              <c:strCache>
                <c:ptCount val="1"/>
                <c:pt idx="0">
                  <c:v>נמוך </c:v>
                </c:pt>
              </c:strCache>
            </c:strRef>
          </c:tx>
          <c:spPr>
            <a:pattFill prst="pct75">
              <a:fgClr>
                <a:schemeClr val="accent4">
                  <a:lumMod val="75000"/>
                </a:schemeClr>
              </a:fgClr>
              <a:bgClr>
                <a:schemeClr val="accent4">
                  <a:lumMod val="60000"/>
                  <a:lumOff val="40000"/>
                </a:schemeClr>
              </a:bgClr>
            </a:pattFill>
            <a:ln>
              <a:solidFill>
                <a:schemeClr val="accent4">
                  <a:lumMod val="75000"/>
                </a:schemeClr>
              </a:solidFill>
            </a:ln>
          </c:spPr>
          <c:invertIfNegative val="0"/>
          <c:dPt>
            <c:idx val="0"/>
            <c:invertIfNegative val="0"/>
            <c:bubble3D val="0"/>
          </c:dPt>
          <c:dPt>
            <c:idx val="1"/>
            <c:invertIfNegative val="0"/>
            <c:bubble3D val="0"/>
          </c:dPt>
          <c:dLbls>
            <c:txPr>
              <a:bodyPr/>
              <a:lstStyle/>
              <a:p>
                <a:pPr>
                  <a:defRPr sz="1000" b="1">
                    <a:solidFill>
                      <a:schemeClr val="bg1">
                        <a:lumMod val="95000"/>
                      </a:schemeClr>
                    </a:solidFill>
                  </a:defRPr>
                </a:pPr>
                <a:endParaRPr lang="he-IL"/>
              </a:p>
            </c:txPr>
            <c:dLblPos val="inEnd"/>
            <c:showLegendKey val="0"/>
            <c:showVal val="1"/>
            <c:showCatName val="0"/>
            <c:showSerName val="0"/>
            <c:showPercent val="0"/>
            <c:showBubbleSize val="0"/>
            <c:showLeaderLines val="0"/>
          </c:dLbls>
          <c:cat>
            <c:strRef>
              <c:f>'פיקוח סוציו ++ '!$D$165:$D$166</c:f>
              <c:strCache>
                <c:ptCount val="2"/>
                <c:pt idx="0">
                  <c:v>ממלכתי</c:v>
                </c:pt>
                <c:pt idx="1">
                  <c:v>ממלכתי-דתי</c:v>
                </c:pt>
              </c:strCache>
            </c:strRef>
          </c:cat>
          <c:val>
            <c:numRef>
              <c:f>'פיקוח סוציו ++ '!$G$165:$G$166</c:f>
              <c:numCache>
                <c:formatCode>General</c:formatCode>
                <c:ptCount val="2"/>
                <c:pt idx="0">
                  <c:v>456</c:v>
                </c:pt>
                <c:pt idx="1">
                  <c:v>452</c:v>
                </c:pt>
              </c:numCache>
            </c:numRef>
          </c:val>
        </c:ser>
        <c:ser>
          <c:idx val="1"/>
          <c:order val="1"/>
          <c:tx>
            <c:strRef>
              <c:f>'פיקוח סוציו ++ '!$H$3</c:f>
              <c:strCache>
                <c:ptCount val="1"/>
                <c:pt idx="0">
                  <c:v>בינוני</c:v>
                </c:pt>
              </c:strCache>
            </c:strRef>
          </c:tx>
          <c:spPr>
            <a:pattFill prst="dotDmnd">
              <a:fgClr>
                <a:schemeClr val="tx1">
                  <a:lumMod val="65000"/>
                  <a:lumOff val="35000"/>
                </a:schemeClr>
              </a:fgClr>
              <a:bgClr>
                <a:schemeClr val="bg1">
                  <a:lumMod val="65000"/>
                </a:schemeClr>
              </a:bgClr>
            </a:pattFill>
            <a:ln>
              <a:noFill/>
            </a:ln>
          </c:spPr>
          <c:invertIfNegative val="0"/>
          <c:dPt>
            <c:idx val="0"/>
            <c:invertIfNegative val="0"/>
            <c:bubble3D val="0"/>
          </c:dPt>
          <c:dPt>
            <c:idx val="1"/>
            <c:invertIfNegative val="0"/>
            <c:bubble3D val="0"/>
          </c:dPt>
          <c:dLbls>
            <c:txPr>
              <a:bodyPr/>
              <a:lstStyle/>
              <a:p>
                <a:pPr>
                  <a:defRPr sz="1000" b="1">
                    <a:solidFill>
                      <a:schemeClr val="bg1"/>
                    </a:solidFill>
                  </a:defRPr>
                </a:pPr>
                <a:endParaRPr lang="he-IL"/>
              </a:p>
            </c:txPr>
            <c:dLblPos val="inEnd"/>
            <c:showLegendKey val="0"/>
            <c:showVal val="1"/>
            <c:showCatName val="0"/>
            <c:showSerName val="0"/>
            <c:showPercent val="0"/>
            <c:showBubbleSize val="0"/>
            <c:showLeaderLines val="0"/>
          </c:dLbls>
          <c:cat>
            <c:strRef>
              <c:f>'פיקוח סוציו ++ '!$D$165:$D$166</c:f>
              <c:strCache>
                <c:ptCount val="2"/>
                <c:pt idx="0">
                  <c:v>ממלכתי</c:v>
                </c:pt>
                <c:pt idx="1">
                  <c:v>ממלכתי-דתי</c:v>
                </c:pt>
              </c:strCache>
            </c:strRef>
          </c:cat>
          <c:val>
            <c:numRef>
              <c:f>'פיקוח סוציו ++ '!$H$165:$H$166</c:f>
              <c:numCache>
                <c:formatCode>General</c:formatCode>
                <c:ptCount val="2"/>
                <c:pt idx="0">
                  <c:v>504</c:v>
                </c:pt>
                <c:pt idx="1">
                  <c:v>488</c:v>
                </c:pt>
              </c:numCache>
            </c:numRef>
          </c:val>
        </c:ser>
        <c:ser>
          <c:idx val="2"/>
          <c:order val="2"/>
          <c:tx>
            <c:strRef>
              <c:f>'פיקוח סוציו ++ '!$I$3</c:f>
              <c:strCache>
                <c:ptCount val="1"/>
                <c:pt idx="0">
                  <c:v>גבוה</c:v>
                </c:pt>
              </c:strCache>
            </c:strRef>
          </c:tx>
          <c:spPr>
            <a:pattFill prst="pct75">
              <a:fgClr>
                <a:schemeClr val="accent5">
                  <a:lumMod val="75000"/>
                </a:schemeClr>
              </a:fgClr>
              <a:bgClr>
                <a:schemeClr val="bg2">
                  <a:lumMod val="75000"/>
                </a:schemeClr>
              </a:bgClr>
            </a:pattFill>
            <a:ln>
              <a:solidFill>
                <a:schemeClr val="accent5">
                  <a:lumMod val="75000"/>
                </a:schemeClr>
              </a:solidFill>
            </a:ln>
          </c:spPr>
          <c:invertIfNegative val="0"/>
          <c:dPt>
            <c:idx val="0"/>
            <c:invertIfNegative val="0"/>
            <c:bubble3D val="0"/>
          </c:dPt>
          <c:dPt>
            <c:idx val="1"/>
            <c:invertIfNegative val="0"/>
            <c:bubble3D val="0"/>
          </c:dPt>
          <c:dLbls>
            <c:txPr>
              <a:bodyPr/>
              <a:lstStyle/>
              <a:p>
                <a:pPr>
                  <a:defRPr sz="1000" b="1">
                    <a:solidFill>
                      <a:schemeClr val="bg1">
                        <a:lumMod val="95000"/>
                      </a:schemeClr>
                    </a:solidFill>
                  </a:defRPr>
                </a:pPr>
                <a:endParaRPr lang="he-IL"/>
              </a:p>
            </c:txPr>
            <c:dLblPos val="inEnd"/>
            <c:showLegendKey val="0"/>
            <c:showVal val="1"/>
            <c:showCatName val="0"/>
            <c:showSerName val="0"/>
            <c:showPercent val="0"/>
            <c:showBubbleSize val="0"/>
            <c:showLeaderLines val="0"/>
          </c:dLbls>
          <c:cat>
            <c:strRef>
              <c:f>'פיקוח סוציו ++ '!$D$165:$D$166</c:f>
              <c:strCache>
                <c:ptCount val="2"/>
                <c:pt idx="0">
                  <c:v>ממלכתי</c:v>
                </c:pt>
                <c:pt idx="1">
                  <c:v>ממלכתי-דתי</c:v>
                </c:pt>
              </c:strCache>
            </c:strRef>
          </c:cat>
          <c:val>
            <c:numRef>
              <c:f>'פיקוח סוציו ++ '!$I$165:$I$166</c:f>
              <c:numCache>
                <c:formatCode>General</c:formatCode>
                <c:ptCount val="2"/>
                <c:pt idx="0">
                  <c:v>553</c:v>
                </c:pt>
                <c:pt idx="1">
                  <c:v>545</c:v>
                </c:pt>
              </c:numCache>
            </c:numRef>
          </c:val>
        </c:ser>
        <c:dLbls>
          <c:showLegendKey val="0"/>
          <c:showVal val="0"/>
          <c:showCatName val="0"/>
          <c:showSerName val="0"/>
          <c:showPercent val="0"/>
          <c:showBubbleSize val="0"/>
        </c:dLbls>
        <c:gapWidth val="150"/>
        <c:axId val="257435136"/>
        <c:axId val="257436672"/>
      </c:barChart>
      <c:catAx>
        <c:axId val="257435136"/>
        <c:scaling>
          <c:orientation val="minMax"/>
        </c:scaling>
        <c:delete val="0"/>
        <c:axPos val="b"/>
        <c:numFmt formatCode="General" sourceLinked="1"/>
        <c:majorTickMark val="out"/>
        <c:minorTickMark val="none"/>
        <c:tickLblPos val="high"/>
        <c:spPr>
          <a:ln>
            <a:solidFill>
              <a:schemeClr val="tx1"/>
            </a:solidFill>
          </a:ln>
        </c:spPr>
        <c:txPr>
          <a:bodyPr/>
          <a:lstStyle/>
          <a:p>
            <a:pPr>
              <a:defRPr sz="1100" b="1"/>
            </a:pPr>
            <a:endParaRPr lang="he-IL"/>
          </a:p>
        </c:txPr>
        <c:crossAx val="257436672"/>
        <c:crosses val="autoZero"/>
        <c:auto val="1"/>
        <c:lblAlgn val="ctr"/>
        <c:lblOffset val="100"/>
        <c:noMultiLvlLbl val="0"/>
      </c:catAx>
      <c:valAx>
        <c:axId val="257436672"/>
        <c:scaling>
          <c:orientation val="minMax"/>
          <c:max val="600"/>
          <c:min val="300"/>
        </c:scaling>
        <c:delete val="0"/>
        <c:axPos val="l"/>
        <c:majorGridlines>
          <c:spPr>
            <a:ln>
              <a:solidFill>
                <a:schemeClr val="bg1">
                  <a:lumMod val="65000"/>
                </a:schemeClr>
              </a:solidFill>
              <a:prstDash val="sysDash"/>
            </a:ln>
          </c:spPr>
        </c:majorGridlines>
        <c:numFmt formatCode="General" sourceLinked="1"/>
        <c:majorTickMark val="out"/>
        <c:minorTickMark val="none"/>
        <c:tickLblPos val="nextTo"/>
        <c:spPr>
          <a:ln>
            <a:solidFill>
              <a:schemeClr val="tx1"/>
            </a:solidFill>
          </a:ln>
        </c:spPr>
        <c:txPr>
          <a:bodyPr/>
          <a:lstStyle/>
          <a:p>
            <a:pPr>
              <a:defRPr sz="1000" b="1"/>
            </a:pPr>
            <a:endParaRPr lang="he-IL"/>
          </a:p>
        </c:txPr>
        <c:crossAx val="257435136"/>
        <c:crosses val="autoZero"/>
        <c:crossBetween val="between"/>
        <c:majorUnit val="50"/>
      </c:valAx>
      <c:spPr>
        <a:solidFill>
          <a:schemeClr val="bg1">
            <a:lumMod val="95000"/>
          </a:schemeClr>
        </a:solidFill>
      </c:spPr>
    </c:plotArea>
    <c:legend>
      <c:legendPos val="b"/>
      <c:layout>
        <c:manualLayout>
          <c:xMode val="edge"/>
          <c:yMode val="edge"/>
          <c:x val="0.25177500000000003"/>
          <c:y val="0.94318409090909083"/>
          <c:w val="0.58541036760755205"/>
          <c:h val="5.3608757126440081E-2"/>
        </c:manualLayout>
      </c:layout>
      <c:overlay val="0"/>
      <c:txPr>
        <a:bodyPr/>
        <a:lstStyle/>
        <a:p>
          <a:pPr>
            <a:defRPr sz="1100" b="1"/>
          </a:pPr>
          <a:endParaRPr lang="he-IL"/>
        </a:p>
      </c:txPr>
    </c:legend>
    <c:plotVisOnly val="1"/>
    <c:dispBlanksAs val="gap"/>
    <c:showDLblsOverMax val="0"/>
  </c:chart>
  <c:spPr>
    <a:ln>
      <a:noFill/>
    </a:ln>
  </c:spPr>
  <c:externalData r:id="rId2">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he-IL"/>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strRef>
          <c:f>'מגזר -מגדר - תחומים ++'!$I$9</c:f>
          <c:strCache>
            <c:ptCount val="1"/>
            <c:pt idx="0">
              <c:v>מתמטיקה </c:v>
            </c:pt>
          </c:strCache>
        </c:strRef>
      </c:tx>
      <c:layout>
        <c:manualLayout>
          <c:xMode val="edge"/>
          <c:yMode val="edge"/>
          <c:x val="3.5661820675788607E-3"/>
          <c:y val="0.94292343387471"/>
        </c:manualLayout>
      </c:layout>
      <c:overlay val="1"/>
      <c:txPr>
        <a:bodyPr/>
        <a:lstStyle/>
        <a:p>
          <a:pPr>
            <a:defRPr sz="800">
              <a:solidFill>
                <a:srgbClr val="0070C0"/>
              </a:solidFill>
            </a:defRPr>
          </a:pPr>
          <a:endParaRPr lang="he-IL"/>
        </a:p>
      </c:txPr>
    </c:title>
    <c:autoTitleDeleted val="0"/>
    <c:plotArea>
      <c:layout>
        <c:manualLayout>
          <c:layoutTarget val="inner"/>
          <c:xMode val="edge"/>
          <c:yMode val="edge"/>
          <c:x val="6.8189027777777772E-2"/>
          <c:y val="2.153425925925926E-2"/>
          <c:w val="0.90104670043993906"/>
          <c:h val="0.79911708953047533"/>
        </c:manualLayout>
      </c:layout>
      <c:barChart>
        <c:barDir val="col"/>
        <c:grouping val="clustered"/>
        <c:varyColors val="0"/>
        <c:ser>
          <c:idx val="0"/>
          <c:order val="0"/>
          <c:tx>
            <c:strRef>
              <c:f>'מגזר -מגדר - תחומים ++'!$E$11</c:f>
              <c:strCache>
                <c:ptCount val="1"/>
                <c:pt idx="0">
                  <c:v>בנים</c:v>
                </c:pt>
              </c:strCache>
            </c:strRef>
          </c:tx>
          <c:spPr>
            <a:pattFill prst="pct5">
              <a:fgClr>
                <a:srgbClr val="FFFFFF"/>
              </a:fgClr>
              <a:bgClr>
                <a:srgbClr val="003366"/>
              </a:bgClr>
            </a:pattFill>
          </c:spPr>
          <c:invertIfNegative val="0"/>
          <c:dLbls>
            <c:txPr>
              <a:bodyPr/>
              <a:lstStyle/>
              <a:p>
                <a:pPr>
                  <a:defRPr sz="1000" b="1">
                    <a:solidFill>
                      <a:schemeClr val="bg1"/>
                    </a:solidFill>
                  </a:defRPr>
                </a:pPr>
                <a:endParaRPr lang="he-IL"/>
              </a:p>
            </c:txPr>
            <c:dLblPos val="inEnd"/>
            <c:showLegendKey val="0"/>
            <c:showVal val="1"/>
            <c:showCatName val="0"/>
            <c:showSerName val="0"/>
            <c:showPercent val="0"/>
            <c:showBubbleSize val="0"/>
            <c:showLeaderLines val="0"/>
          </c:dLbls>
          <c:cat>
            <c:strRef>
              <c:f>'מגזר -מגדר - תחומים ++'!$G$10:$H$10</c:f>
              <c:strCache>
                <c:ptCount val="2"/>
                <c:pt idx="0">
                  <c:v>דוברי עברית</c:v>
                </c:pt>
                <c:pt idx="1">
                  <c:v>דוברי ערבית</c:v>
                </c:pt>
              </c:strCache>
            </c:strRef>
          </c:cat>
          <c:val>
            <c:numRef>
              <c:f>'מגזר -מגדר - תחומים ++'!$G$11:$H$11</c:f>
              <c:numCache>
                <c:formatCode>General</c:formatCode>
                <c:ptCount val="2"/>
                <c:pt idx="0">
                  <c:v>496</c:v>
                </c:pt>
                <c:pt idx="1">
                  <c:v>383</c:v>
                </c:pt>
              </c:numCache>
            </c:numRef>
          </c:val>
        </c:ser>
        <c:ser>
          <c:idx val="1"/>
          <c:order val="1"/>
          <c:tx>
            <c:strRef>
              <c:f>'מגזר -מגדר - תחומים ++'!$E$12</c:f>
              <c:strCache>
                <c:ptCount val="1"/>
                <c:pt idx="0">
                  <c:v>בנות</c:v>
                </c:pt>
              </c:strCache>
            </c:strRef>
          </c:tx>
          <c:spPr>
            <a:pattFill prst="pct90">
              <a:fgClr>
                <a:srgbClr val="800000"/>
              </a:fgClr>
              <a:bgClr>
                <a:srgbClr val="FFFFCC"/>
              </a:bgClr>
            </a:pattFill>
          </c:spPr>
          <c:invertIfNegative val="0"/>
          <c:dLbls>
            <c:txPr>
              <a:bodyPr/>
              <a:lstStyle/>
              <a:p>
                <a:pPr>
                  <a:defRPr sz="1000" b="1">
                    <a:solidFill>
                      <a:schemeClr val="bg1"/>
                    </a:solidFill>
                  </a:defRPr>
                </a:pPr>
                <a:endParaRPr lang="he-IL"/>
              </a:p>
            </c:txPr>
            <c:dLblPos val="inEnd"/>
            <c:showLegendKey val="0"/>
            <c:showVal val="1"/>
            <c:showCatName val="0"/>
            <c:showSerName val="0"/>
            <c:showPercent val="0"/>
            <c:showBubbleSize val="0"/>
            <c:showLeaderLines val="0"/>
          </c:dLbls>
          <c:cat>
            <c:strRef>
              <c:f>'מגזר -מגדר - תחומים ++'!$G$10:$H$10</c:f>
              <c:strCache>
                <c:ptCount val="2"/>
                <c:pt idx="0">
                  <c:v>דוברי עברית</c:v>
                </c:pt>
                <c:pt idx="1">
                  <c:v>דוברי ערבית</c:v>
                </c:pt>
              </c:strCache>
            </c:strRef>
          </c:cat>
          <c:val>
            <c:numRef>
              <c:f>'מגזר -מגדר - תחומים ++'!$G$12:$H$12</c:f>
              <c:numCache>
                <c:formatCode>General</c:formatCode>
                <c:ptCount val="2"/>
                <c:pt idx="0">
                  <c:v>481</c:v>
                </c:pt>
                <c:pt idx="1">
                  <c:v>392</c:v>
                </c:pt>
              </c:numCache>
            </c:numRef>
          </c:val>
        </c:ser>
        <c:dLbls>
          <c:showLegendKey val="0"/>
          <c:showVal val="0"/>
          <c:showCatName val="0"/>
          <c:showSerName val="0"/>
          <c:showPercent val="0"/>
          <c:showBubbleSize val="0"/>
        </c:dLbls>
        <c:gapWidth val="55"/>
        <c:axId val="359377536"/>
        <c:axId val="359387520"/>
      </c:barChart>
      <c:catAx>
        <c:axId val="359377536"/>
        <c:scaling>
          <c:orientation val="minMax"/>
        </c:scaling>
        <c:delete val="0"/>
        <c:axPos val="b"/>
        <c:numFmt formatCode="0" sourceLinked="1"/>
        <c:majorTickMark val="out"/>
        <c:minorTickMark val="none"/>
        <c:tickLblPos val="high"/>
        <c:spPr>
          <a:ln>
            <a:solidFill>
              <a:schemeClr val="tx1"/>
            </a:solidFill>
          </a:ln>
        </c:spPr>
        <c:txPr>
          <a:bodyPr/>
          <a:lstStyle/>
          <a:p>
            <a:pPr>
              <a:defRPr sz="1100" b="1">
                <a:solidFill>
                  <a:sysClr val="windowText" lastClr="000000"/>
                </a:solidFill>
              </a:defRPr>
            </a:pPr>
            <a:endParaRPr lang="he-IL"/>
          </a:p>
        </c:txPr>
        <c:crossAx val="359387520"/>
        <c:crosses val="autoZero"/>
        <c:auto val="1"/>
        <c:lblAlgn val="ctr"/>
        <c:lblOffset val="100"/>
        <c:noMultiLvlLbl val="0"/>
      </c:catAx>
      <c:valAx>
        <c:axId val="359387520"/>
        <c:scaling>
          <c:orientation val="minMax"/>
          <c:max val="600"/>
          <c:min val="300"/>
        </c:scaling>
        <c:delete val="0"/>
        <c:axPos val="l"/>
        <c:majorGridlines>
          <c:spPr>
            <a:ln>
              <a:solidFill>
                <a:schemeClr val="bg1">
                  <a:lumMod val="65000"/>
                </a:schemeClr>
              </a:solidFill>
              <a:prstDash val="sysDash"/>
            </a:ln>
          </c:spPr>
        </c:majorGridlines>
        <c:numFmt formatCode="General" sourceLinked="1"/>
        <c:majorTickMark val="out"/>
        <c:minorTickMark val="none"/>
        <c:tickLblPos val="nextTo"/>
        <c:spPr>
          <a:ln>
            <a:solidFill>
              <a:schemeClr val="tx1"/>
            </a:solidFill>
          </a:ln>
        </c:spPr>
        <c:txPr>
          <a:bodyPr/>
          <a:lstStyle/>
          <a:p>
            <a:pPr>
              <a:defRPr sz="1000" b="1"/>
            </a:pPr>
            <a:endParaRPr lang="he-IL"/>
          </a:p>
        </c:txPr>
        <c:crossAx val="359377536"/>
        <c:crosses val="autoZero"/>
        <c:crossBetween val="between"/>
        <c:majorUnit val="50"/>
      </c:valAx>
      <c:spPr>
        <a:solidFill>
          <a:schemeClr val="bg1">
            <a:lumMod val="95000"/>
          </a:schemeClr>
        </a:solidFill>
      </c:spPr>
    </c:plotArea>
    <c:legend>
      <c:legendPos val="b"/>
      <c:layout>
        <c:manualLayout>
          <c:xMode val="edge"/>
          <c:yMode val="edge"/>
          <c:x val="0.4307226388888889"/>
          <c:y val="0.9284013888888889"/>
          <c:w val="0.1976186001839266"/>
          <c:h val="6.807083333333333E-2"/>
        </c:manualLayout>
      </c:layout>
      <c:overlay val="0"/>
      <c:txPr>
        <a:bodyPr/>
        <a:lstStyle/>
        <a:p>
          <a:pPr>
            <a:defRPr sz="1100" b="1"/>
          </a:pPr>
          <a:endParaRPr lang="he-IL"/>
        </a:p>
      </c:txPr>
    </c:legend>
    <c:plotVisOnly val="1"/>
    <c:dispBlanksAs val="gap"/>
    <c:showDLblsOverMax val="0"/>
  </c:chart>
  <c:spPr>
    <a:ln>
      <a:noFill/>
    </a:ln>
  </c:spPr>
  <c:externalData r:id="rId2">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he-IL"/>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strRef>
          <c:f>'מגזר סוציו++'!$E$4</c:f>
          <c:strCache>
            <c:ptCount val="1"/>
            <c:pt idx="0">
              <c:v>מתמטיקה-מגזר</c:v>
            </c:pt>
          </c:strCache>
        </c:strRef>
      </c:tx>
      <c:layout>
        <c:manualLayout>
          <c:xMode val="edge"/>
          <c:yMode val="edge"/>
          <c:x val="8.1317847163664403E-4"/>
          <c:y val="0.95898768066982809"/>
        </c:manualLayout>
      </c:layout>
      <c:overlay val="1"/>
      <c:txPr>
        <a:bodyPr/>
        <a:lstStyle/>
        <a:p>
          <a:pPr>
            <a:defRPr sz="800">
              <a:solidFill>
                <a:srgbClr val="0070C0"/>
              </a:solidFill>
            </a:defRPr>
          </a:pPr>
          <a:endParaRPr lang="he-IL"/>
        </a:p>
      </c:txPr>
    </c:title>
    <c:autoTitleDeleted val="0"/>
    <c:plotArea>
      <c:layout>
        <c:manualLayout>
          <c:layoutTarget val="inner"/>
          <c:xMode val="edge"/>
          <c:yMode val="edge"/>
          <c:x val="0.10014592358921603"/>
          <c:y val="2.6124558977598373E-2"/>
          <c:w val="0.84613630952380947"/>
          <c:h val="0.76213888888888892"/>
        </c:manualLayout>
      </c:layout>
      <c:barChart>
        <c:barDir val="col"/>
        <c:grouping val="clustered"/>
        <c:varyColors val="0"/>
        <c:ser>
          <c:idx val="0"/>
          <c:order val="0"/>
          <c:tx>
            <c:strRef>
              <c:f>'מגזר סוציו++'!$G$3</c:f>
              <c:strCache>
                <c:ptCount val="1"/>
                <c:pt idx="0">
                  <c:v>נמוך </c:v>
                </c:pt>
              </c:strCache>
            </c:strRef>
          </c:tx>
          <c:spPr>
            <a:pattFill prst="pct75">
              <a:fgClr>
                <a:schemeClr val="accent4">
                  <a:lumMod val="75000"/>
                </a:schemeClr>
              </a:fgClr>
              <a:bgClr>
                <a:schemeClr val="accent4">
                  <a:lumMod val="60000"/>
                  <a:lumOff val="40000"/>
                </a:schemeClr>
              </a:bgClr>
            </a:pattFill>
            <a:ln>
              <a:solidFill>
                <a:schemeClr val="accent4">
                  <a:lumMod val="75000"/>
                </a:schemeClr>
              </a:solidFill>
            </a:ln>
          </c:spPr>
          <c:invertIfNegative val="0"/>
          <c:dPt>
            <c:idx val="0"/>
            <c:invertIfNegative val="0"/>
            <c:bubble3D val="0"/>
          </c:dPt>
          <c:dPt>
            <c:idx val="1"/>
            <c:invertIfNegative val="0"/>
            <c:bubble3D val="0"/>
          </c:dPt>
          <c:dPt>
            <c:idx val="2"/>
            <c:invertIfNegative val="0"/>
            <c:bubble3D val="0"/>
          </c:dPt>
          <c:dPt>
            <c:idx val="3"/>
            <c:invertIfNegative val="0"/>
            <c:bubble3D val="0"/>
          </c:dPt>
          <c:dPt>
            <c:idx val="4"/>
            <c:invertIfNegative val="0"/>
            <c:bubble3D val="0"/>
          </c:dPt>
          <c:dPt>
            <c:idx val="5"/>
            <c:invertIfNegative val="0"/>
            <c:bubble3D val="0"/>
          </c:dPt>
          <c:dPt>
            <c:idx val="6"/>
            <c:invertIfNegative val="0"/>
            <c:bubble3D val="0"/>
          </c:dPt>
          <c:dPt>
            <c:idx val="7"/>
            <c:invertIfNegative val="0"/>
            <c:bubble3D val="0"/>
          </c:dPt>
          <c:dPt>
            <c:idx val="8"/>
            <c:invertIfNegative val="0"/>
            <c:bubble3D val="0"/>
          </c:dPt>
          <c:dPt>
            <c:idx val="10"/>
            <c:invertIfNegative val="0"/>
            <c:bubble3D val="0"/>
          </c:dPt>
          <c:dPt>
            <c:idx val="11"/>
            <c:invertIfNegative val="0"/>
            <c:bubble3D val="0"/>
          </c:dPt>
          <c:dPt>
            <c:idx val="12"/>
            <c:invertIfNegative val="0"/>
            <c:bubble3D val="0"/>
          </c:dPt>
          <c:dPt>
            <c:idx val="13"/>
            <c:invertIfNegative val="0"/>
            <c:bubble3D val="0"/>
          </c:dPt>
          <c:dLbls>
            <c:txPr>
              <a:bodyPr/>
              <a:lstStyle/>
              <a:p>
                <a:pPr>
                  <a:defRPr sz="1000" b="1">
                    <a:solidFill>
                      <a:schemeClr val="bg1">
                        <a:lumMod val="95000"/>
                      </a:schemeClr>
                    </a:solidFill>
                  </a:defRPr>
                </a:pPr>
                <a:endParaRPr lang="he-IL"/>
              </a:p>
            </c:txPr>
            <c:dLblPos val="inEnd"/>
            <c:showLegendKey val="0"/>
            <c:showVal val="1"/>
            <c:showCatName val="0"/>
            <c:showSerName val="0"/>
            <c:showPercent val="0"/>
            <c:showBubbleSize val="0"/>
            <c:showLeaderLines val="0"/>
          </c:dLbls>
          <c:cat>
            <c:strRef>
              <c:f>'מגזר סוציו++'!$E$13:$E$14</c:f>
              <c:strCache>
                <c:ptCount val="2"/>
                <c:pt idx="0">
                  <c:v>דוברי עברית</c:v>
                </c:pt>
                <c:pt idx="1">
                  <c:v>דוברי ערבית</c:v>
                </c:pt>
              </c:strCache>
            </c:strRef>
          </c:cat>
          <c:val>
            <c:numRef>
              <c:f>'מגזר סוציו++'!$G$13:$G$14</c:f>
              <c:numCache>
                <c:formatCode>General</c:formatCode>
                <c:ptCount val="2"/>
                <c:pt idx="0">
                  <c:v>440</c:v>
                </c:pt>
                <c:pt idx="1">
                  <c:v>373</c:v>
                </c:pt>
              </c:numCache>
            </c:numRef>
          </c:val>
        </c:ser>
        <c:ser>
          <c:idx val="1"/>
          <c:order val="1"/>
          <c:tx>
            <c:strRef>
              <c:f>'מגזר סוציו++'!$H$3</c:f>
              <c:strCache>
                <c:ptCount val="1"/>
                <c:pt idx="0">
                  <c:v>בינוני</c:v>
                </c:pt>
              </c:strCache>
            </c:strRef>
          </c:tx>
          <c:spPr>
            <a:pattFill prst="dotDmnd">
              <a:fgClr>
                <a:schemeClr val="tx1">
                  <a:lumMod val="65000"/>
                  <a:lumOff val="35000"/>
                </a:schemeClr>
              </a:fgClr>
              <a:bgClr>
                <a:schemeClr val="bg1">
                  <a:lumMod val="65000"/>
                </a:schemeClr>
              </a:bgClr>
            </a:pattFill>
            <a:ln>
              <a:noFill/>
            </a:ln>
          </c:spPr>
          <c:invertIfNegative val="0"/>
          <c:dPt>
            <c:idx val="0"/>
            <c:invertIfNegative val="0"/>
            <c:bubble3D val="0"/>
          </c:dPt>
          <c:dPt>
            <c:idx val="1"/>
            <c:invertIfNegative val="0"/>
            <c:bubble3D val="0"/>
          </c:dPt>
          <c:dPt>
            <c:idx val="3"/>
            <c:invertIfNegative val="0"/>
            <c:bubble3D val="0"/>
          </c:dPt>
          <c:dPt>
            <c:idx val="4"/>
            <c:invertIfNegative val="0"/>
            <c:bubble3D val="0"/>
          </c:dPt>
          <c:dLbls>
            <c:txPr>
              <a:bodyPr/>
              <a:lstStyle/>
              <a:p>
                <a:pPr>
                  <a:defRPr sz="1000" b="1">
                    <a:solidFill>
                      <a:schemeClr val="bg1"/>
                    </a:solidFill>
                  </a:defRPr>
                </a:pPr>
                <a:endParaRPr lang="he-IL"/>
              </a:p>
            </c:txPr>
            <c:dLblPos val="inEnd"/>
            <c:showLegendKey val="0"/>
            <c:showVal val="1"/>
            <c:showCatName val="0"/>
            <c:showSerName val="0"/>
            <c:showPercent val="0"/>
            <c:showBubbleSize val="0"/>
            <c:showLeaderLines val="0"/>
          </c:dLbls>
          <c:cat>
            <c:strRef>
              <c:f>'מגזר סוציו++'!$E$13:$E$14</c:f>
              <c:strCache>
                <c:ptCount val="2"/>
                <c:pt idx="0">
                  <c:v>דוברי עברית</c:v>
                </c:pt>
                <c:pt idx="1">
                  <c:v>דוברי ערבית</c:v>
                </c:pt>
              </c:strCache>
            </c:strRef>
          </c:cat>
          <c:val>
            <c:numRef>
              <c:f>'מגזר סוציו++'!$H$13:$H$14</c:f>
              <c:numCache>
                <c:formatCode>General</c:formatCode>
                <c:ptCount val="2"/>
                <c:pt idx="0">
                  <c:v>486</c:v>
                </c:pt>
                <c:pt idx="1">
                  <c:v>391</c:v>
                </c:pt>
              </c:numCache>
            </c:numRef>
          </c:val>
        </c:ser>
        <c:ser>
          <c:idx val="2"/>
          <c:order val="2"/>
          <c:tx>
            <c:strRef>
              <c:f>'מגזר סוציו++'!$I$3</c:f>
              <c:strCache>
                <c:ptCount val="1"/>
                <c:pt idx="0">
                  <c:v>גבוה</c:v>
                </c:pt>
              </c:strCache>
            </c:strRef>
          </c:tx>
          <c:spPr>
            <a:pattFill prst="pct75">
              <a:fgClr>
                <a:schemeClr val="accent5">
                  <a:lumMod val="75000"/>
                </a:schemeClr>
              </a:fgClr>
              <a:bgClr>
                <a:schemeClr val="bg2">
                  <a:lumMod val="75000"/>
                </a:schemeClr>
              </a:bgClr>
            </a:pattFill>
            <a:ln>
              <a:solidFill>
                <a:schemeClr val="accent5">
                  <a:lumMod val="75000"/>
                </a:schemeClr>
              </a:solidFill>
            </a:ln>
          </c:spPr>
          <c:invertIfNegative val="0"/>
          <c:dPt>
            <c:idx val="0"/>
            <c:invertIfNegative val="0"/>
            <c:bubble3D val="0"/>
          </c:dPt>
          <c:dPt>
            <c:idx val="1"/>
            <c:invertIfNegative val="0"/>
            <c:bubble3D val="0"/>
          </c:dPt>
          <c:dLbls>
            <c:txPr>
              <a:bodyPr/>
              <a:lstStyle/>
              <a:p>
                <a:pPr>
                  <a:defRPr sz="1000" b="1">
                    <a:solidFill>
                      <a:schemeClr val="bg1">
                        <a:lumMod val="95000"/>
                      </a:schemeClr>
                    </a:solidFill>
                  </a:defRPr>
                </a:pPr>
                <a:endParaRPr lang="he-IL"/>
              </a:p>
            </c:txPr>
            <c:dLblPos val="inEnd"/>
            <c:showLegendKey val="0"/>
            <c:showVal val="1"/>
            <c:showCatName val="0"/>
            <c:showSerName val="0"/>
            <c:showPercent val="0"/>
            <c:showBubbleSize val="0"/>
            <c:showLeaderLines val="0"/>
          </c:dLbls>
          <c:cat>
            <c:strRef>
              <c:f>'מגזר סוציו++'!$E$13:$E$14</c:f>
              <c:strCache>
                <c:ptCount val="2"/>
                <c:pt idx="0">
                  <c:v>דוברי עברית</c:v>
                </c:pt>
                <c:pt idx="1">
                  <c:v>דוברי ערבית</c:v>
                </c:pt>
              </c:strCache>
            </c:strRef>
          </c:cat>
          <c:val>
            <c:numRef>
              <c:f>'מגזר סוציו++'!$I$13:$I$14</c:f>
              <c:numCache>
                <c:formatCode>General</c:formatCode>
                <c:ptCount val="2"/>
                <c:pt idx="0">
                  <c:v>536</c:v>
                </c:pt>
                <c:pt idx="1">
                  <c:v>430</c:v>
                </c:pt>
              </c:numCache>
            </c:numRef>
          </c:val>
        </c:ser>
        <c:dLbls>
          <c:showLegendKey val="0"/>
          <c:showVal val="0"/>
          <c:showCatName val="0"/>
          <c:showSerName val="0"/>
          <c:showPercent val="0"/>
          <c:showBubbleSize val="0"/>
        </c:dLbls>
        <c:gapWidth val="150"/>
        <c:axId val="362490880"/>
        <c:axId val="362496768"/>
      </c:barChart>
      <c:catAx>
        <c:axId val="362490880"/>
        <c:scaling>
          <c:orientation val="minMax"/>
        </c:scaling>
        <c:delete val="0"/>
        <c:axPos val="b"/>
        <c:numFmt formatCode="0" sourceLinked="1"/>
        <c:majorTickMark val="out"/>
        <c:minorTickMark val="none"/>
        <c:tickLblPos val="high"/>
        <c:spPr>
          <a:ln>
            <a:solidFill>
              <a:schemeClr val="tx1"/>
            </a:solidFill>
          </a:ln>
        </c:spPr>
        <c:txPr>
          <a:bodyPr/>
          <a:lstStyle/>
          <a:p>
            <a:pPr>
              <a:defRPr sz="1100" b="1"/>
            </a:pPr>
            <a:endParaRPr lang="he-IL"/>
          </a:p>
        </c:txPr>
        <c:crossAx val="362496768"/>
        <c:crosses val="autoZero"/>
        <c:auto val="1"/>
        <c:lblAlgn val="ctr"/>
        <c:lblOffset val="100"/>
        <c:noMultiLvlLbl val="0"/>
      </c:catAx>
      <c:valAx>
        <c:axId val="362496768"/>
        <c:scaling>
          <c:orientation val="minMax"/>
          <c:max val="600"/>
          <c:min val="300"/>
        </c:scaling>
        <c:delete val="0"/>
        <c:axPos val="l"/>
        <c:majorGridlines>
          <c:spPr>
            <a:ln>
              <a:solidFill>
                <a:schemeClr val="bg1">
                  <a:lumMod val="65000"/>
                </a:schemeClr>
              </a:solidFill>
              <a:prstDash val="sysDash"/>
            </a:ln>
          </c:spPr>
        </c:majorGridlines>
        <c:numFmt formatCode="General" sourceLinked="1"/>
        <c:majorTickMark val="out"/>
        <c:minorTickMark val="none"/>
        <c:tickLblPos val="nextTo"/>
        <c:spPr>
          <a:ln>
            <a:solidFill>
              <a:schemeClr val="tx1"/>
            </a:solidFill>
          </a:ln>
        </c:spPr>
        <c:txPr>
          <a:bodyPr/>
          <a:lstStyle/>
          <a:p>
            <a:pPr>
              <a:defRPr sz="1000" b="1"/>
            </a:pPr>
            <a:endParaRPr lang="he-IL"/>
          </a:p>
        </c:txPr>
        <c:crossAx val="362490880"/>
        <c:crosses val="autoZero"/>
        <c:crossBetween val="between"/>
        <c:majorUnit val="50"/>
      </c:valAx>
      <c:spPr>
        <a:solidFill>
          <a:schemeClr val="bg1">
            <a:lumMod val="95000"/>
          </a:schemeClr>
        </a:solidFill>
      </c:spPr>
    </c:plotArea>
    <c:legend>
      <c:legendPos val="b"/>
      <c:layout>
        <c:manualLayout>
          <c:xMode val="edge"/>
          <c:yMode val="edge"/>
          <c:x val="0.2820131469232533"/>
          <c:y val="0.94639124287355991"/>
          <c:w val="0.40969532809092435"/>
          <c:h val="5.3608757126440081E-2"/>
        </c:manualLayout>
      </c:layout>
      <c:overlay val="0"/>
      <c:txPr>
        <a:bodyPr/>
        <a:lstStyle/>
        <a:p>
          <a:pPr>
            <a:defRPr sz="1100" b="1"/>
          </a:pPr>
          <a:endParaRPr lang="he-IL"/>
        </a:p>
      </c:txPr>
    </c:legend>
    <c:plotVisOnly val="1"/>
    <c:dispBlanksAs val="gap"/>
    <c:showDLblsOverMax val="0"/>
  </c:chart>
  <c:spPr>
    <a:ln>
      <a:noFill/>
    </a:ln>
  </c:spPr>
  <c:externalData r:id="rId2">
    <c:autoUpdate val="0"/>
  </c:externalData>
</c:chartSpace>
</file>

<file path=word/drawings/drawing1.xml><?xml version="1.0" encoding="utf-8"?>
<c:userShapes xmlns:c="http://schemas.openxmlformats.org/drawingml/2006/chart">
  <cdr:relSizeAnchor xmlns:cdr="http://schemas.openxmlformats.org/drawingml/2006/chartDrawing">
    <cdr:from>
      <cdr:x>0.31049</cdr:x>
      <cdr:y>0.39897</cdr:y>
    </cdr:from>
    <cdr:to>
      <cdr:x>0.73913</cdr:x>
      <cdr:y>0.58669</cdr:y>
    </cdr:to>
    <cdr:grpSp>
      <cdr:nvGrpSpPr>
        <cdr:cNvPr id="10" name="קבוצה 9"/>
        <cdr:cNvGrpSpPr/>
      </cdr:nvGrpSpPr>
      <cdr:grpSpPr>
        <a:xfrm xmlns:a="http://schemas.openxmlformats.org/drawingml/2006/main">
          <a:off x="1744889" y="1071645"/>
          <a:ext cx="2408821" cy="504237"/>
          <a:chOff x="1744889" y="1071645"/>
          <a:chExt cx="2408821" cy="504237"/>
        </a:xfrm>
      </cdr:grpSpPr>
      <cdr:grpSp>
        <cdr:nvGrpSpPr>
          <cdr:cNvPr id="7" name="קבוצה 6"/>
          <cdr:cNvGrpSpPr/>
        </cdr:nvGrpSpPr>
        <cdr:grpSpPr>
          <a:xfrm xmlns:a="http://schemas.openxmlformats.org/drawingml/2006/main">
            <a:off x="1780161" y="1235413"/>
            <a:ext cx="2373549" cy="340469"/>
            <a:chOff x="1780161" y="1235413"/>
            <a:chExt cx="2373549" cy="340469"/>
          </a:xfrm>
        </cdr:grpSpPr>
        <cdr:cxnSp macro="">
          <cdr:nvCxnSpPr>
            <cdr:cNvPr id="2" name="מחבר חץ ישר 1"/>
            <cdr:cNvCxnSpPr/>
          </cdr:nvCxnSpPr>
          <cdr:spPr>
            <a:xfrm xmlns:a="http://schemas.openxmlformats.org/drawingml/2006/main" flipV="1">
              <a:off x="3511685" y="1235413"/>
              <a:ext cx="642025" cy="214009"/>
            </a:xfrm>
            <a:prstGeom xmlns:a="http://schemas.openxmlformats.org/drawingml/2006/main" prst="straightConnector1">
              <a:avLst/>
            </a:prstGeom>
            <a:ln xmlns:a="http://schemas.openxmlformats.org/drawingml/2006/main" w="19050">
              <a:solidFill>
                <a:srgbClr val="0070C0"/>
              </a:solidFill>
              <a:prstDash val="solid"/>
              <a:tailEnd type="arrow"/>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cxnSp macro="">
          <cdr:nvCxnSpPr>
            <cdr:cNvPr id="4" name="מחבר חץ ישר 3"/>
            <cdr:cNvCxnSpPr/>
          </cdr:nvCxnSpPr>
          <cdr:spPr>
            <a:xfrm xmlns:a="http://schemas.openxmlformats.org/drawingml/2006/main" flipV="1">
              <a:off x="1780161" y="1322961"/>
              <a:ext cx="651753" cy="252921"/>
            </a:xfrm>
            <a:prstGeom xmlns:a="http://schemas.openxmlformats.org/drawingml/2006/main" prst="straightConnector1">
              <a:avLst/>
            </a:prstGeom>
            <a:ln xmlns:a="http://schemas.openxmlformats.org/drawingml/2006/main" w="19050">
              <a:solidFill>
                <a:srgbClr val="0070C0"/>
              </a:solidFill>
              <a:prstDash val="solid"/>
              <a:tailEnd type="arrow"/>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grpSp>
      <cdr:sp macro="" textlink="">
        <cdr:nvSpPr>
          <cdr:cNvPr id="8" name="מלבן 7"/>
          <cdr:cNvSpPr/>
        </cdr:nvSpPr>
        <cdr:spPr>
          <a:xfrm xmlns:a="http://schemas.openxmlformats.org/drawingml/2006/main">
            <a:off x="3489743" y="1071645"/>
            <a:ext cx="461176" cy="262393"/>
          </a:xfrm>
          <a:prstGeom xmlns:a="http://schemas.openxmlformats.org/drawingml/2006/main" prst="rect">
            <a:avLst/>
          </a:prstGeom>
          <a:noFill xmlns:a="http://schemas.openxmlformats.org/drawingml/2006/main"/>
          <a:ln xmlns:a="http://schemas.openxmlformats.org/drawingml/2006/main">
            <a:no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a:lstStyle xmlns:a="http://schemas.openxmlformats.org/drawingml/2006/main"/>
          <a:p xmlns:a="http://schemas.openxmlformats.org/drawingml/2006/main">
            <a:pPr algn="ctr" rtl="1"/>
            <a:r>
              <a:rPr lang="he-IL" b="1">
                <a:solidFill>
                  <a:srgbClr val="0070C0"/>
                </a:solidFill>
              </a:rPr>
              <a:t>19+</a:t>
            </a:r>
          </a:p>
        </cdr:txBody>
      </cdr:sp>
      <cdr:sp macro="" textlink="">
        <cdr:nvSpPr>
          <cdr:cNvPr id="9" name="מלבן 8"/>
          <cdr:cNvSpPr/>
        </cdr:nvSpPr>
        <cdr:spPr>
          <a:xfrm xmlns:a="http://schemas.openxmlformats.org/drawingml/2006/main">
            <a:off x="1744889" y="1259606"/>
            <a:ext cx="421419" cy="206734"/>
          </a:xfrm>
          <a:prstGeom xmlns:a="http://schemas.openxmlformats.org/drawingml/2006/main" prst="rect">
            <a:avLst/>
          </a:prstGeom>
          <a:noFill xmlns:a="http://schemas.openxmlformats.org/drawingml/2006/main"/>
          <a:ln xmlns:a="http://schemas.openxmlformats.org/drawingml/2006/main">
            <a:no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a:lstStyle xmlns:a="http://schemas.openxmlformats.org/drawingml/2006/main"/>
          <a:p xmlns:a="http://schemas.openxmlformats.org/drawingml/2006/main">
            <a:pPr algn="ctr" rtl="1"/>
            <a:r>
              <a:rPr lang="he-IL" b="1">
                <a:solidFill>
                  <a:srgbClr val="0070C0"/>
                </a:solidFill>
              </a:rPr>
              <a:t>5+</a:t>
            </a:r>
          </a:p>
        </cdr:txBody>
      </cdr:sp>
    </cdr:grpSp>
  </cdr:relSizeAnchor>
</c:userShapes>
</file>

<file path=word/drawings/drawing10.xml><?xml version="1.0" encoding="utf-8"?>
<c:userShapes xmlns:c="http://schemas.openxmlformats.org/drawingml/2006/chart">
  <cdr:relSizeAnchor xmlns:cdr="http://schemas.openxmlformats.org/drawingml/2006/chartDrawing">
    <cdr:from>
      <cdr:x>0.24351</cdr:x>
      <cdr:y>0.40055</cdr:y>
    </cdr:from>
    <cdr:to>
      <cdr:x>0.78431</cdr:x>
      <cdr:y>0.58491</cdr:y>
    </cdr:to>
    <cdr:grpSp>
      <cdr:nvGrpSpPr>
        <cdr:cNvPr id="3" name="קבוצה 2"/>
        <cdr:cNvGrpSpPr/>
      </cdr:nvGrpSpPr>
      <cdr:grpSpPr>
        <a:xfrm xmlns:a="http://schemas.openxmlformats.org/drawingml/2006/main">
          <a:off x="1419471" y="1259028"/>
          <a:ext cx="3152530" cy="579494"/>
          <a:chOff x="1323282" y="1258513"/>
          <a:chExt cx="2938928" cy="579267"/>
        </a:xfrm>
      </cdr:grpSpPr>
      <cdr:cxnSp macro="">
        <cdr:nvCxnSpPr>
          <cdr:cNvPr id="2" name="מחבר חץ ישר 1"/>
          <cdr:cNvCxnSpPr/>
        </cdr:nvCxnSpPr>
        <cdr:spPr>
          <a:xfrm xmlns:a="http://schemas.openxmlformats.org/drawingml/2006/main">
            <a:off x="1323282" y="1553202"/>
            <a:ext cx="490417" cy="284578"/>
          </a:xfrm>
          <a:prstGeom xmlns:a="http://schemas.openxmlformats.org/drawingml/2006/main" prst="straightConnector1">
            <a:avLst/>
          </a:prstGeom>
          <a:ln xmlns:a="http://schemas.openxmlformats.org/drawingml/2006/main" w="19050">
            <a:solidFill>
              <a:srgbClr val="FF6600"/>
            </a:solidFill>
            <a:prstDash val="solid"/>
            <a:tailEnd type="arrow"/>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cxnSp macro="">
        <cdr:nvCxnSpPr>
          <cdr:cNvPr id="4" name="מחבר חץ ישר 3"/>
          <cdr:cNvCxnSpPr/>
        </cdr:nvCxnSpPr>
        <cdr:spPr>
          <a:xfrm xmlns:a="http://schemas.openxmlformats.org/drawingml/2006/main" flipV="1">
            <a:off x="2480815" y="1429382"/>
            <a:ext cx="575276" cy="311947"/>
          </a:xfrm>
          <a:prstGeom xmlns:a="http://schemas.openxmlformats.org/drawingml/2006/main" prst="straightConnector1">
            <a:avLst/>
          </a:prstGeom>
          <a:ln xmlns:a="http://schemas.openxmlformats.org/drawingml/2006/main" w="19050">
            <a:solidFill>
              <a:srgbClr val="FF6600"/>
            </a:solidFill>
            <a:prstDash val="solid"/>
            <a:tailEnd type="arrow"/>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cxnSp macro="">
        <cdr:nvCxnSpPr>
          <cdr:cNvPr id="6" name="מחבר חץ ישר 5"/>
          <cdr:cNvCxnSpPr/>
        </cdr:nvCxnSpPr>
        <cdr:spPr>
          <a:xfrm xmlns:a="http://schemas.openxmlformats.org/drawingml/2006/main" flipV="1">
            <a:off x="3721218" y="1322419"/>
            <a:ext cx="540992" cy="251951"/>
          </a:xfrm>
          <a:prstGeom xmlns:a="http://schemas.openxmlformats.org/drawingml/2006/main" prst="straightConnector1">
            <a:avLst/>
          </a:prstGeom>
          <a:ln xmlns:a="http://schemas.openxmlformats.org/drawingml/2006/main" w="19050">
            <a:solidFill>
              <a:srgbClr val="FF6600"/>
            </a:solidFill>
            <a:prstDash val="solid"/>
            <a:tailEnd type="arrow"/>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sp macro="" textlink="">
        <cdr:nvSpPr>
          <cdr:cNvPr id="7" name="מלבן 6"/>
          <cdr:cNvSpPr/>
        </cdr:nvSpPr>
        <cdr:spPr>
          <a:xfrm xmlns:a="http://schemas.openxmlformats.org/drawingml/2006/main">
            <a:off x="3619775" y="1258513"/>
            <a:ext cx="429367" cy="254438"/>
          </a:xfrm>
          <a:prstGeom xmlns:a="http://schemas.openxmlformats.org/drawingml/2006/main" prst="rect">
            <a:avLst/>
          </a:prstGeom>
          <a:noFill xmlns:a="http://schemas.openxmlformats.org/drawingml/2006/main"/>
          <a:ln xmlns:a="http://schemas.openxmlformats.org/drawingml/2006/main">
            <a:no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a:lstStyle xmlns:a="http://schemas.openxmlformats.org/drawingml/2006/main"/>
          <a:p xmlns:a="http://schemas.openxmlformats.org/drawingml/2006/main">
            <a:pPr algn="ctr" rtl="1"/>
            <a:r>
              <a:rPr lang="he-IL" b="1">
                <a:solidFill>
                  <a:srgbClr val="FF6600"/>
                </a:solidFill>
              </a:rPr>
              <a:t>12+</a:t>
            </a:r>
          </a:p>
        </cdr:txBody>
      </cdr:sp>
      <cdr:sp macro="" textlink="">
        <cdr:nvSpPr>
          <cdr:cNvPr id="8" name="מלבן 7"/>
          <cdr:cNvSpPr/>
        </cdr:nvSpPr>
        <cdr:spPr>
          <a:xfrm xmlns:a="http://schemas.openxmlformats.org/drawingml/2006/main">
            <a:off x="2415955" y="1342912"/>
            <a:ext cx="421433" cy="206711"/>
          </a:xfrm>
          <a:prstGeom xmlns:a="http://schemas.openxmlformats.org/drawingml/2006/main" prst="rect">
            <a:avLst/>
          </a:prstGeom>
          <a:noFill xmlns:a="http://schemas.openxmlformats.org/drawingml/2006/main"/>
          <a:ln xmlns:a="http://schemas.openxmlformats.org/drawingml/2006/main">
            <a:no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a:lstStyle xmlns:a="http://schemas.openxmlformats.org/drawingml/2006/main"/>
          <a:p xmlns:a="http://schemas.openxmlformats.org/drawingml/2006/main">
            <a:pPr algn="ctr" rtl="1"/>
            <a:r>
              <a:rPr lang="he-IL" b="1">
                <a:solidFill>
                  <a:srgbClr val="FF6600"/>
                </a:solidFill>
              </a:rPr>
              <a:t>35+</a:t>
            </a:r>
          </a:p>
        </cdr:txBody>
      </cdr:sp>
      <cdr:sp macro="" textlink="">
        <cdr:nvSpPr>
          <cdr:cNvPr id="9" name="מלבן 8"/>
          <cdr:cNvSpPr/>
        </cdr:nvSpPr>
        <cdr:spPr>
          <a:xfrm xmlns:a="http://schemas.openxmlformats.org/drawingml/2006/main">
            <a:off x="1413122" y="1490435"/>
            <a:ext cx="413498" cy="222640"/>
          </a:xfrm>
          <a:prstGeom xmlns:a="http://schemas.openxmlformats.org/drawingml/2006/main" prst="rect">
            <a:avLst/>
          </a:prstGeom>
          <a:noFill xmlns:a="http://schemas.openxmlformats.org/drawingml/2006/main"/>
          <a:ln xmlns:a="http://schemas.openxmlformats.org/drawingml/2006/main">
            <a:no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a:lstStyle xmlns:a="http://schemas.openxmlformats.org/drawingml/2006/main"/>
          <a:p xmlns:a="http://schemas.openxmlformats.org/drawingml/2006/main">
            <a:pPr algn="ctr" rtl="1"/>
            <a:r>
              <a:rPr lang="he-IL" b="1">
                <a:solidFill>
                  <a:srgbClr val="FF6600"/>
                </a:solidFill>
              </a:rPr>
              <a:t>13-</a:t>
            </a:r>
          </a:p>
        </cdr:txBody>
      </cdr:sp>
    </cdr:grpSp>
  </cdr:relSizeAnchor>
</c:userShapes>
</file>

<file path=word/drawings/drawing11.xml><?xml version="1.0" encoding="utf-8"?>
<c:userShapes xmlns:c="http://schemas.openxmlformats.org/drawingml/2006/chart">
  <cdr:relSizeAnchor xmlns:cdr="http://schemas.openxmlformats.org/drawingml/2006/chartDrawing">
    <cdr:from>
      <cdr:x>0.07673</cdr:x>
      <cdr:y>0.10363</cdr:y>
    </cdr:from>
    <cdr:to>
      <cdr:x>0.93266</cdr:x>
      <cdr:y>0.18962</cdr:y>
    </cdr:to>
    <cdr:sp macro="" textlink="">
      <cdr:nvSpPr>
        <cdr:cNvPr id="2" name="TextBox 1"/>
        <cdr:cNvSpPr txBox="1"/>
      </cdr:nvSpPr>
      <cdr:spPr>
        <a:xfrm xmlns:a="http://schemas.openxmlformats.org/drawingml/2006/main">
          <a:off x="552452" y="447677"/>
          <a:ext cx="6162675" cy="371475"/>
        </a:xfrm>
        <a:prstGeom xmlns:a="http://schemas.openxmlformats.org/drawingml/2006/main" prst="rect">
          <a:avLst/>
        </a:prstGeom>
      </cdr:spPr>
      <cdr:txBody>
        <a:bodyPr xmlns:a="http://schemas.openxmlformats.org/drawingml/2006/main" vertOverflow="clip" wrap="square" rtlCol="1"/>
        <a:lstStyle xmlns:a="http://schemas.openxmlformats.org/drawingml/2006/main"/>
        <a:p xmlns:a="http://schemas.openxmlformats.org/drawingml/2006/main">
          <a:endParaRPr lang="he-IL" sz="1100"/>
        </a:p>
      </cdr:txBody>
    </cdr:sp>
  </cdr:relSizeAnchor>
</c:userShapes>
</file>

<file path=word/drawings/drawing12.xml><?xml version="1.0" encoding="utf-8"?>
<c:userShapes xmlns:c="http://schemas.openxmlformats.org/drawingml/2006/chart">
  <cdr:relSizeAnchor xmlns:cdr="http://schemas.openxmlformats.org/drawingml/2006/chartDrawing">
    <cdr:from>
      <cdr:x>0.07673</cdr:x>
      <cdr:y>0.10363</cdr:y>
    </cdr:from>
    <cdr:to>
      <cdr:x>0.93266</cdr:x>
      <cdr:y>0.18962</cdr:y>
    </cdr:to>
    <cdr:sp macro="" textlink="">
      <cdr:nvSpPr>
        <cdr:cNvPr id="2" name="TextBox 1"/>
        <cdr:cNvSpPr txBox="1"/>
      </cdr:nvSpPr>
      <cdr:spPr>
        <a:xfrm xmlns:a="http://schemas.openxmlformats.org/drawingml/2006/main">
          <a:off x="552452" y="447677"/>
          <a:ext cx="6162675" cy="371475"/>
        </a:xfrm>
        <a:prstGeom xmlns:a="http://schemas.openxmlformats.org/drawingml/2006/main" prst="rect">
          <a:avLst/>
        </a:prstGeom>
      </cdr:spPr>
      <cdr:txBody>
        <a:bodyPr xmlns:a="http://schemas.openxmlformats.org/drawingml/2006/main" vertOverflow="clip" wrap="square" rtlCol="1"/>
        <a:lstStyle xmlns:a="http://schemas.openxmlformats.org/drawingml/2006/main"/>
        <a:p xmlns:a="http://schemas.openxmlformats.org/drawingml/2006/main">
          <a:endParaRPr lang="he-IL" sz="1100"/>
        </a:p>
      </cdr:txBody>
    </cdr:sp>
  </cdr:relSizeAnchor>
</c:userShapes>
</file>

<file path=word/drawings/drawing13.xml><?xml version="1.0" encoding="utf-8"?>
<c:userShapes xmlns:c="http://schemas.openxmlformats.org/drawingml/2006/chart">
  <cdr:relSizeAnchor xmlns:cdr="http://schemas.openxmlformats.org/drawingml/2006/chartDrawing">
    <cdr:from>
      <cdr:x>0.07673</cdr:x>
      <cdr:y>0.10363</cdr:y>
    </cdr:from>
    <cdr:to>
      <cdr:x>0.93266</cdr:x>
      <cdr:y>0.18962</cdr:y>
    </cdr:to>
    <cdr:sp macro="" textlink="">
      <cdr:nvSpPr>
        <cdr:cNvPr id="2" name="TextBox 1"/>
        <cdr:cNvSpPr txBox="1"/>
      </cdr:nvSpPr>
      <cdr:spPr>
        <a:xfrm xmlns:a="http://schemas.openxmlformats.org/drawingml/2006/main">
          <a:off x="552452" y="447677"/>
          <a:ext cx="6162675" cy="371475"/>
        </a:xfrm>
        <a:prstGeom xmlns:a="http://schemas.openxmlformats.org/drawingml/2006/main" prst="rect">
          <a:avLst/>
        </a:prstGeom>
      </cdr:spPr>
      <cdr:txBody>
        <a:bodyPr xmlns:a="http://schemas.openxmlformats.org/drawingml/2006/main" vertOverflow="clip" wrap="square" rtlCol="1"/>
        <a:lstStyle xmlns:a="http://schemas.openxmlformats.org/drawingml/2006/main"/>
        <a:p xmlns:a="http://schemas.openxmlformats.org/drawingml/2006/main">
          <a:endParaRPr lang="he-IL" sz="1100"/>
        </a:p>
      </cdr:txBody>
    </cdr:sp>
  </cdr:relSizeAnchor>
</c:userShapes>
</file>

<file path=word/drawings/drawing14.xml><?xml version="1.0" encoding="utf-8"?>
<c:userShapes xmlns:c="http://schemas.openxmlformats.org/drawingml/2006/chart">
  <cdr:relSizeAnchor xmlns:cdr="http://schemas.openxmlformats.org/drawingml/2006/chartDrawing">
    <cdr:from>
      <cdr:x>0.07673</cdr:x>
      <cdr:y>0.10363</cdr:y>
    </cdr:from>
    <cdr:to>
      <cdr:x>0.93266</cdr:x>
      <cdr:y>0.18962</cdr:y>
    </cdr:to>
    <cdr:sp macro="" textlink="">
      <cdr:nvSpPr>
        <cdr:cNvPr id="2" name="TextBox 1"/>
        <cdr:cNvSpPr txBox="1"/>
      </cdr:nvSpPr>
      <cdr:spPr>
        <a:xfrm xmlns:a="http://schemas.openxmlformats.org/drawingml/2006/main">
          <a:off x="552452" y="447677"/>
          <a:ext cx="6162675" cy="371475"/>
        </a:xfrm>
        <a:prstGeom xmlns:a="http://schemas.openxmlformats.org/drawingml/2006/main" prst="rect">
          <a:avLst/>
        </a:prstGeom>
      </cdr:spPr>
      <cdr:txBody>
        <a:bodyPr xmlns:a="http://schemas.openxmlformats.org/drawingml/2006/main" vertOverflow="clip" wrap="square" rtlCol="1"/>
        <a:lstStyle xmlns:a="http://schemas.openxmlformats.org/drawingml/2006/main"/>
        <a:p xmlns:a="http://schemas.openxmlformats.org/drawingml/2006/main">
          <a:endParaRPr lang="he-IL" sz="1100"/>
        </a:p>
      </cdr:txBody>
    </cdr:sp>
  </cdr:relSizeAnchor>
</c:userShapes>
</file>

<file path=word/drawings/drawing15.xml><?xml version="1.0" encoding="utf-8"?>
<c:userShapes xmlns:c="http://schemas.openxmlformats.org/drawingml/2006/chart">
  <cdr:relSizeAnchor xmlns:cdr="http://schemas.openxmlformats.org/drawingml/2006/chartDrawing">
    <cdr:from>
      <cdr:x>0.07673</cdr:x>
      <cdr:y>0.10363</cdr:y>
    </cdr:from>
    <cdr:to>
      <cdr:x>0.93266</cdr:x>
      <cdr:y>0.18962</cdr:y>
    </cdr:to>
    <cdr:sp macro="" textlink="">
      <cdr:nvSpPr>
        <cdr:cNvPr id="2" name="TextBox 1"/>
        <cdr:cNvSpPr txBox="1"/>
      </cdr:nvSpPr>
      <cdr:spPr>
        <a:xfrm xmlns:a="http://schemas.openxmlformats.org/drawingml/2006/main">
          <a:off x="552452" y="447677"/>
          <a:ext cx="6162675" cy="371475"/>
        </a:xfrm>
        <a:prstGeom xmlns:a="http://schemas.openxmlformats.org/drawingml/2006/main" prst="rect">
          <a:avLst/>
        </a:prstGeom>
      </cdr:spPr>
      <cdr:txBody>
        <a:bodyPr xmlns:a="http://schemas.openxmlformats.org/drawingml/2006/main" vertOverflow="clip" wrap="square" rtlCol="1"/>
        <a:lstStyle xmlns:a="http://schemas.openxmlformats.org/drawingml/2006/main"/>
        <a:p xmlns:a="http://schemas.openxmlformats.org/drawingml/2006/main">
          <a:endParaRPr lang="he-IL" sz="1100"/>
        </a:p>
      </cdr:txBody>
    </cdr:sp>
  </cdr:relSizeAnchor>
</c:userShapes>
</file>

<file path=word/drawings/drawing16.xml><?xml version="1.0" encoding="utf-8"?>
<c:userShapes xmlns:c="http://schemas.openxmlformats.org/drawingml/2006/chart">
  <cdr:relSizeAnchor xmlns:cdr="http://schemas.openxmlformats.org/drawingml/2006/chartDrawing">
    <cdr:from>
      <cdr:x>0.32755</cdr:x>
      <cdr:y>0.46054</cdr:y>
    </cdr:from>
    <cdr:to>
      <cdr:x>0.43798</cdr:x>
      <cdr:y>0.48889</cdr:y>
    </cdr:to>
    <cdr:cxnSp macro="">
      <cdr:nvCxnSpPr>
        <cdr:cNvPr id="2" name="מחבר חץ ישר 1"/>
        <cdr:cNvCxnSpPr/>
      </cdr:nvCxnSpPr>
      <cdr:spPr>
        <a:xfrm xmlns:a="http://schemas.openxmlformats.org/drawingml/2006/main" flipV="1">
          <a:off x="1905000" y="1415144"/>
          <a:ext cx="642257" cy="87085"/>
        </a:xfrm>
        <a:prstGeom xmlns:a="http://schemas.openxmlformats.org/drawingml/2006/main" prst="straightConnector1">
          <a:avLst/>
        </a:prstGeom>
        <a:ln xmlns:a="http://schemas.openxmlformats.org/drawingml/2006/main" w="19050">
          <a:solidFill>
            <a:srgbClr val="00B050"/>
          </a:solidFill>
          <a:prstDash val="solid"/>
          <a:tailEnd type="arrow"/>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dr:relSizeAnchor xmlns:cdr="http://schemas.openxmlformats.org/drawingml/2006/chartDrawing">
    <cdr:from>
      <cdr:x>0.61392</cdr:x>
      <cdr:y>0.43929</cdr:y>
    </cdr:from>
    <cdr:to>
      <cdr:x>0.73932</cdr:x>
      <cdr:y>0.51014</cdr:y>
    </cdr:to>
    <cdr:cxnSp macro="">
      <cdr:nvCxnSpPr>
        <cdr:cNvPr id="3" name="מחבר חץ ישר 2"/>
        <cdr:cNvCxnSpPr/>
      </cdr:nvCxnSpPr>
      <cdr:spPr>
        <a:xfrm xmlns:a="http://schemas.openxmlformats.org/drawingml/2006/main" flipV="1">
          <a:off x="3570514" y="1349830"/>
          <a:ext cx="729343" cy="217713"/>
        </a:xfrm>
        <a:prstGeom xmlns:a="http://schemas.openxmlformats.org/drawingml/2006/main" prst="straightConnector1">
          <a:avLst/>
        </a:prstGeom>
        <a:ln xmlns:a="http://schemas.openxmlformats.org/drawingml/2006/main" w="19050">
          <a:solidFill>
            <a:srgbClr val="00B050"/>
          </a:solidFill>
          <a:prstDash val="solid"/>
          <a:tailEnd type="arrow"/>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dr:relSizeAnchor xmlns:cdr="http://schemas.openxmlformats.org/drawingml/2006/chartDrawing">
    <cdr:from>
      <cdr:x>0.33652</cdr:x>
      <cdr:y>0.40744</cdr:y>
    </cdr:from>
    <cdr:to>
      <cdr:x>0.40676</cdr:x>
      <cdr:y>0.48842</cdr:y>
    </cdr:to>
    <cdr:sp macro="" textlink="">
      <cdr:nvSpPr>
        <cdr:cNvPr id="4" name="מלבן 3"/>
        <cdr:cNvSpPr/>
      </cdr:nvSpPr>
      <cdr:spPr>
        <a:xfrm xmlns:a="http://schemas.openxmlformats.org/drawingml/2006/main">
          <a:off x="1828781" y="1280155"/>
          <a:ext cx="381708" cy="254438"/>
        </a:xfrm>
        <a:prstGeom xmlns:a="http://schemas.openxmlformats.org/drawingml/2006/main" prst="rect">
          <a:avLst/>
        </a:prstGeom>
        <a:noFill xmlns:a="http://schemas.openxmlformats.org/drawingml/2006/main"/>
        <a:ln xmlns:a="http://schemas.openxmlformats.org/drawingml/2006/main">
          <a:no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a:lstStyle xmlns:a="http://schemas.openxmlformats.org/drawingml/2006/main"/>
        <a:p xmlns:a="http://schemas.openxmlformats.org/drawingml/2006/main">
          <a:pPr algn="ctr" rtl="1"/>
          <a:r>
            <a:rPr lang="he-IL" b="1">
              <a:solidFill>
                <a:srgbClr val="00B050"/>
              </a:solidFill>
            </a:rPr>
            <a:t>1+</a:t>
          </a:r>
        </a:p>
      </cdr:txBody>
    </cdr:sp>
  </cdr:relSizeAnchor>
  <cdr:relSizeAnchor xmlns:cdr="http://schemas.openxmlformats.org/drawingml/2006/chartDrawing">
    <cdr:from>
      <cdr:x>0.62916</cdr:x>
      <cdr:y>0.39732</cdr:y>
    </cdr:from>
    <cdr:to>
      <cdr:x>0.70817</cdr:x>
      <cdr:y>0.47071</cdr:y>
    </cdr:to>
    <cdr:sp macro="" textlink="">
      <cdr:nvSpPr>
        <cdr:cNvPr id="5" name="מלבן 4"/>
        <cdr:cNvSpPr/>
      </cdr:nvSpPr>
      <cdr:spPr>
        <a:xfrm xmlns:a="http://schemas.openxmlformats.org/drawingml/2006/main">
          <a:off x="3419063" y="1248367"/>
          <a:ext cx="429366" cy="230590"/>
        </a:xfrm>
        <a:prstGeom xmlns:a="http://schemas.openxmlformats.org/drawingml/2006/main" prst="rect">
          <a:avLst/>
        </a:prstGeom>
        <a:noFill xmlns:a="http://schemas.openxmlformats.org/drawingml/2006/main"/>
        <a:ln xmlns:a="http://schemas.openxmlformats.org/drawingml/2006/main">
          <a:no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a:lstStyle xmlns:a="http://schemas.openxmlformats.org/drawingml/2006/main"/>
        <a:p xmlns:a="http://schemas.openxmlformats.org/drawingml/2006/main">
          <a:pPr algn="ctr" rtl="1"/>
          <a:r>
            <a:rPr lang="he-IL" b="1">
              <a:solidFill>
                <a:srgbClr val="00B050"/>
              </a:solidFill>
            </a:rPr>
            <a:t>15+</a:t>
          </a:r>
        </a:p>
      </cdr:txBody>
    </cdr:sp>
  </cdr:relSizeAnchor>
</c:userShapes>
</file>

<file path=word/drawings/drawing17.xml><?xml version="1.0" encoding="utf-8"?>
<c:userShapes xmlns:c="http://schemas.openxmlformats.org/drawingml/2006/chart">
  <cdr:relSizeAnchor xmlns:cdr="http://schemas.openxmlformats.org/drawingml/2006/chartDrawing">
    <cdr:from>
      <cdr:x>0.07673</cdr:x>
      <cdr:y>0.10363</cdr:y>
    </cdr:from>
    <cdr:to>
      <cdr:x>0.93266</cdr:x>
      <cdr:y>0.18962</cdr:y>
    </cdr:to>
    <cdr:sp macro="" textlink="">
      <cdr:nvSpPr>
        <cdr:cNvPr id="2" name="TextBox 1"/>
        <cdr:cNvSpPr txBox="1"/>
      </cdr:nvSpPr>
      <cdr:spPr>
        <a:xfrm xmlns:a="http://schemas.openxmlformats.org/drawingml/2006/main">
          <a:off x="552452" y="447677"/>
          <a:ext cx="6162675" cy="371475"/>
        </a:xfrm>
        <a:prstGeom xmlns:a="http://schemas.openxmlformats.org/drawingml/2006/main" prst="rect">
          <a:avLst/>
        </a:prstGeom>
      </cdr:spPr>
      <cdr:txBody>
        <a:bodyPr xmlns:a="http://schemas.openxmlformats.org/drawingml/2006/main" vertOverflow="clip" wrap="square" rtlCol="1"/>
        <a:lstStyle xmlns:a="http://schemas.openxmlformats.org/drawingml/2006/main"/>
        <a:p xmlns:a="http://schemas.openxmlformats.org/drawingml/2006/main">
          <a:endParaRPr lang="he-IL" sz="1100"/>
        </a:p>
      </cdr:txBody>
    </cdr:sp>
  </cdr:relSizeAnchor>
</c:userShapes>
</file>

<file path=word/drawings/drawing18.xml><?xml version="1.0" encoding="utf-8"?>
<c:userShapes xmlns:c="http://schemas.openxmlformats.org/drawingml/2006/chart">
  <cdr:relSizeAnchor xmlns:cdr="http://schemas.openxmlformats.org/drawingml/2006/chartDrawing">
    <cdr:from>
      <cdr:x>0.07673</cdr:x>
      <cdr:y>0.10363</cdr:y>
    </cdr:from>
    <cdr:to>
      <cdr:x>0.93266</cdr:x>
      <cdr:y>0.18962</cdr:y>
    </cdr:to>
    <cdr:sp macro="" textlink="">
      <cdr:nvSpPr>
        <cdr:cNvPr id="2" name="TextBox 1"/>
        <cdr:cNvSpPr txBox="1"/>
      </cdr:nvSpPr>
      <cdr:spPr>
        <a:xfrm xmlns:a="http://schemas.openxmlformats.org/drawingml/2006/main">
          <a:off x="552452" y="447677"/>
          <a:ext cx="6162675" cy="371475"/>
        </a:xfrm>
        <a:prstGeom xmlns:a="http://schemas.openxmlformats.org/drawingml/2006/main" prst="rect">
          <a:avLst/>
        </a:prstGeom>
      </cdr:spPr>
      <cdr:txBody>
        <a:bodyPr xmlns:a="http://schemas.openxmlformats.org/drawingml/2006/main" vertOverflow="clip" wrap="square" rtlCol="1"/>
        <a:lstStyle xmlns:a="http://schemas.openxmlformats.org/drawingml/2006/main"/>
        <a:p xmlns:a="http://schemas.openxmlformats.org/drawingml/2006/main">
          <a:endParaRPr lang="he-IL" sz="1100"/>
        </a:p>
      </cdr:txBody>
    </cdr:sp>
  </cdr:relSizeAnchor>
</c:userShapes>
</file>

<file path=word/drawings/drawing19.xml><?xml version="1.0" encoding="utf-8"?>
<c:userShapes xmlns:c="http://schemas.openxmlformats.org/drawingml/2006/chart">
  <cdr:relSizeAnchor xmlns:cdr="http://schemas.openxmlformats.org/drawingml/2006/chartDrawing">
    <cdr:from>
      <cdr:x>0.07673</cdr:x>
      <cdr:y>0.10363</cdr:y>
    </cdr:from>
    <cdr:to>
      <cdr:x>0.93266</cdr:x>
      <cdr:y>0.18962</cdr:y>
    </cdr:to>
    <cdr:sp macro="" textlink="">
      <cdr:nvSpPr>
        <cdr:cNvPr id="2" name="TextBox 1"/>
        <cdr:cNvSpPr txBox="1"/>
      </cdr:nvSpPr>
      <cdr:spPr>
        <a:xfrm xmlns:a="http://schemas.openxmlformats.org/drawingml/2006/main">
          <a:off x="552452" y="447677"/>
          <a:ext cx="6162675" cy="371475"/>
        </a:xfrm>
        <a:prstGeom xmlns:a="http://schemas.openxmlformats.org/drawingml/2006/main" prst="rect">
          <a:avLst/>
        </a:prstGeom>
      </cdr:spPr>
      <cdr:txBody>
        <a:bodyPr xmlns:a="http://schemas.openxmlformats.org/drawingml/2006/main" vertOverflow="clip" wrap="square" rtlCol="1"/>
        <a:lstStyle xmlns:a="http://schemas.openxmlformats.org/drawingml/2006/main"/>
        <a:p xmlns:a="http://schemas.openxmlformats.org/drawingml/2006/main">
          <a:endParaRPr lang="he-IL" sz="1100"/>
        </a:p>
      </cdr:txBody>
    </cdr:sp>
  </cdr:relSizeAnchor>
</c:userShapes>
</file>

<file path=word/drawings/drawing2.xml><?xml version="1.0" encoding="utf-8"?>
<c:userShapes xmlns:c="http://schemas.openxmlformats.org/drawingml/2006/chart">
  <cdr:relSizeAnchor xmlns:cdr="http://schemas.openxmlformats.org/drawingml/2006/chartDrawing">
    <cdr:from>
      <cdr:x>0.07673</cdr:x>
      <cdr:y>0.10363</cdr:y>
    </cdr:from>
    <cdr:to>
      <cdr:x>0.93266</cdr:x>
      <cdr:y>0.18962</cdr:y>
    </cdr:to>
    <cdr:sp macro="" textlink="">
      <cdr:nvSpPr>
        <cdr:cNvPr id="2" name="TextBox 1"/>
        <cdr:cNvSpPr txBox="1"/>
      </cdr:nvSpPr>
      <cdr:spPr>
        <a:xfrm xmlns:a="http://schemas.openxmlformats.org/drawingml/2006/main">
          <a:off x="552452" y="447677"/>
          <a:ext cx="6162675" cy="371475"/>
        </a:xfrm>
        <a:prstGeom xmlns:a="http://schemas.openxmlformats.org/drawingml/2006/main" prst="rect">
          <a:avLst/>
        </a:prstGeom>
      </cdr:spPr>
      <cdr:txBody>
        <a:bodyPr xmlns:a="http://schemas.openxmlformats.org/drawingml/2006/main" vertOverflow="clip" wrap="square" rtlCol="1"/>
        <a:lstStyle xmlns:a="http://schemas.openxmlformats.org/drawingml/2006/main"/>
        <a:p xmlns:a="http://schemas.openxmlformats.org/drawingml/2006/main">
          <a:endParaRPr lang="he-IL" sz="1100"/>
        </a:p>
      </cdr:txBody>
    </cdr:sp>
  </cdr:relSizeAnchor>
</c:userShapes>
</file>

<file path=word/drawings/drawing20.xml><?xml version="1.0" encoding="utf-8"?>
<c:userShapes xmlns:c="http://schemas.openxmlformats.org/drawingml/2006/chart">
  <cdr:relSizeAnchor xmlns:cdr="http://schemas.openxmlformats.org/drawingml/2006/chartDrawing">
    <cdr:from>
      <cdr:x>0.07673</cdr:x>
      <cdr:y>0.10363</cdr:y>
    </cdr:from>
    <cdr:to>
      <cdr:x>0.93266</cdr:x>
      <cdr:y>0.18962</cdr:y>
    </cdr:to>
    <cdr:sp macro="" textlink="">
      <cdr:nvSpPr>
        <cdr:cNvPr id="2" name="TextBox 1"/>
        <cdr:cNvSpPr txBox="1"/>
      </cdr:nvSpPr>
      <cdr:spPr>
        <a:xfrm xmlns:a="http://schemas.openxmlformats.org/drawingml/2006/main">
          <a:off x="552452" y="447677"/>
          <a:ext cx="6162675" cy="371475"/>
        </a:xfrm>
        <a:prstGeom xmlns:a="http://schemas.openxmlformats.org/drawingml/2006/main" prst="rect">
          <a:avLst/>
        </a:prstGeom>
      </cdr:spPr>
      <cdr:txBody>
        <a:bodyPr xmlns:a="http://schemas.openxmlformats.org/drawingml/2006/main" vertOverflow="clip" wrap="square" rtlCol="1"/>
        <a:lstStyle xmlns:a="http://schemas.openxmlformats.org/drawingml/2006/main"/>
        <a:p xmlns:a="http://schemas.openxmlformats.org/drawingml/2006/main">
          <a:endParaRPr lang="he-IL" sz="1100"/>
        </a:p>
      </cdr:txBody>
    </cdr:sp>
  </cdr:relSizeAnchor>
</c:userShapes>
</file>

<file path=word/drawings/drawing21.xml><?xml version="1.0" encoding="utf-8"?>
<c:userShapes xmlns:c="http://schemas.openxmlformats.org/drawingml/2006/chart">
  <cdr:relSizeAnchor xmlns:cdr="http://schemas.openxmlformats.org/drawingml/2006/chartDrawing">
    <cdr:from>
      <cdr:x>0.07673</cdr:x>
      <cdr:y>0.10363</cdr:y>
    </cdr:from>
    <cdr:to>
      <cdr:x>0.93266</cdr:x>
      <cdr:y>0.18962</cdr:y>
    </cdr:to>
    <cdr:sp macro="" textlink="">
      <cdr:nvSpPr>
        <cdr:cNvPr id="2" name="TextBox 1"/>
        <cdr:cNvSpPr txBox="1"/>
      </cdr:nvSpPr>
      <cdr:spPr>
        <a:xfrm xmlns:a="http://schemas.openxmlformats.org/drawingml/2006/main">
          <a:off x="552452" y="447677"/>
          <a:ext cx="6162675" cy="371475"/>
        </a:xfrm>
        <a:prstGeom xmlns:a="http://schemas.openxmlformats.org/drawingml/2006/main" prst="rect">
          <a:avLst/>
        </a:prstGeom>
      </cdr:spPr>
      <cdr:txBody>
        <a:bodyPr xmlns:a="http://schemas.openxmlformats.org/drawingml/2006/main" vertOverflow="clip" wrap="square" rtlCol="1"/>
        <a:lstStyle xmlns:a="http://schemas.openxmlformats.org/drawingml/2006/main"/>
        <a:p xmlns:a="http://schemas.openxmlformats.org/drawingml/2006/main">
          <a:endParaRPr lang="he-IL" sz="1100"/>
        </a:p>
      </cdr:txBody>
    </cdr:sp>
  </cdr:relSizeAnchor>
</c:userShapes>
</file>

<file path=word/drawings/drawing22.xml><?xml version="1.0" encoding="utf-8"?>
<c:userShapes xmlns:c="http://schemas.openxmlformats.org/drawingml/2006/chart">
  <cdr:relSizeAnchor xmlns:cdr="http://schemas.openxmlformats.org/drawingml/2006/chartDrawing">
    <cdr:from>
      <cdr:x>0.07673</cdr:x>
      <cdr:y>0.10363</cdr:y>
    </cdr:from>
    <cdr:to>
      <cdr:x>0.93266</cdr:x>
      <cdr:y>0.18962</cdr:y>
    </cdr:to>
    <cdr:sp macro="" textlink="">
      <cdr:nvSpPr>
        <cdr:cNvPr id="2" name="TextBox 1"/>
        <cdr:cNvSpPr txBox="1"/>
      </cdr:nvSpPr>
      <cdr:spPr>
        <a:xfrm xmlns:a="http://schemas.openxmlformats.org/drawingml/2006/main">
          <a:off x="552452" y="447677"/>
          <a:ext cx="6162675" cy="371475"/>
        </a:xfrm>
        <a:prstGeom xmlns:a="http://schemas.openxmlformats.org/drawingml/2006/main" prst="rect">
          <a:avLst/>
        </a:prstGeom>
      </cdr:spPr>
      <cdr:txBody>
        <a:bodyPr xmlns:a="http://schemas.openxmlformats.org/drawingml/2006/main" vertOverflow="clip" wrap="square" rtlCol="1"/>
        <a:lstStyle xmlns:a="http://schemas.openxmlformats.org/drawingml/2006/main"/>
        <a:p xmlns:a="http://schemas.openxmlformats.org/drawingml/2006/main">
          <a:endParaRPr lang="he-IL" sz="1100"/>
        </a:p>
      </cdr:txBody>
    </cdr:sp>
  </cdr:relSizeAnchor>
</c:userShapes>
</file>

<file path=word/drawings/drawing23.xml><?xml version="1.0" encoding="utf-8"?>
<c:userShapes xmlns:c="http://schemas.openxmlformats.org/drawingml/2006/chart">
  <cdr:relSizeAnchor xmlns:cdr="http://schemas.openxmlformats.org/drawingml/2006/chartDrawing">
    <cdr:from>
      <cdr:x>0.07673</cdr:x>
      <cdr:y>0.10363</cdr:y>
    </cdr:from>
    <cdr:to>
      <cdr:x>0.93266</cdr:x>
      <cdr:y>0.18962</cdr:y>
    </cdr:to>
    <cdr:sp macro="" textlink="">
      <cdr:nvSpPr>
        <cdr:cNvPr id="2" name="TextBox 1"/>
        <cdr:cNvSpPr txBox="1"/>
      </cdr:nvSpPr>
      <cdr:spPr>
        <a:xfrm xmlns:a="http://schemas.openxmlformats.org/drawingml/2006/main">
          <a:off x="552452" y="447677"/>
          <a:ext cx="6162675" cy="371475"/>
        </a:xfrm>
        <a:prstGeom xmlns:a="http://schemas.openxmlformats.org/drawingml/2006/main" prst="rect">
          <a:avLst/>
        </a:prstGeom>
      </cdr:spPr>
      <cdr:txBody>
        <a:bodyPr xmlns:a="http://schemas.openxmlformats.org/drawingml/2006/main" vertOverflow="clip" wrap="square" rtlCol="1"/>
        <a:lstStyle xmlns:a="http://schemas.openxmlformats.org/drawingml/2006/main"/>
        <a:p xmlns:a="http://schemas.openxmlformats.org/drawingml/2006/main">
          <a:endParaRPr lang="he-IL" sz="1100"/>
        </a:p>
      </cdr:txBody>
    </cdr:sp>
  </cdr:relSizeAnchor>
</c:userShapes>
</file>

<file path=word/drawings/drawing24.xml><?xml version="1.0" encoding="utf-8"?>
<c:userShapes xmlns:c="http://schemas.openxmlformats.org/drawingml/2006/chart">
  <cdr:relSizeAnchor xmlns:cdr="http://schemas.openxmlformats.org/drawingml/2006/chartDrawing">
    <cdr:from>
      <cdr:x>0.07673</cdr:x>
      <cdr:y>0.10363</cdr:y>
    </cdr:from>
    <cdr:to>
      <cdr:x>0.93266</cdr:x>
      <cdr:y>0.18962</cdr:y>
    </cdr:to>
    <cdr:sp macro="" textlink="">
      <cdr:nvSpPr>
        <cdr:cNvPr id="2" name="TextBox 1"/>
        <cdr:cNvSpPr txBox="1"/>
      </cdr:nvSpPr>
      <cdr:spPr>
        <a:xfrm xmlns:a="http://schemas.openxmlformats.org/drawingml/2006/main">
          <a:off x="552452" y="447677"/>
          <a:ext cx="6162675" cy="371475"/>
        </a:xfrm>
        <a:prstGeom xmlns:a="http://schemas.openxmlformats.org/drawingml/2006/main" prst="rect">
          <a:avLst/>
        </a:prstGeom>
      </cdr:spPr>
      <cdr:txBody>
        <a:bodyPr xmlns:a="http://schemas.openxmlformats.org/drawingml/2006/main" vertOverflow="clip" wrap="square" rtlCol="1"/>
        <a:lstStyle xmlns:a="http://schemas.openxmlformats.org/drawingml/2006/main"/>
        <a:p xmlns:a="http://schemas.openxmlformats.org/drawingml/2006/main">
          <a:endParaRPr lang="he-IL" sz="1100"/>
        </a:p>
      </cdr:txBody>
    </cdr:sp>
  </cdr:relSizeAnchor>
</c:userShapes>
</file>

<file path=word/drawings/drawing25.xml><?xml version="1.0" encoding="utf-8"?>
<c:userShapes xmlns:c="http://schemas.openxmlformats.org/drawingml/2006/chart">
  <cdr:relSizeAnchor xmlns:cdr="http://schemas.openxmlformats.org/drawingml/2006/chartDrawing">
    <cdr:from>
      <cdr:x>0.07673</cdr:x>
      <cdr:y>0.10363</cdr:y>
    </cdr:from>
    <cdr:to>
      <cdr:x>0.93266</cdr:x>
      <cdr:y>0.18962</cdr:y>
    </cdr:to>
    <cdr:sp macro="" textlink="">
      <cdr:nvSpPr>
        <cdr:cNvPr id="2" name="TextBox 1"/>
        <cdr:cNvSpPr txBox="1"/>
      </cdr:nvSpPr>
      <cdr:spPr>
        <a:xfrm xmlns:a="http://schemas.openxmlformats.org/drawingml/2006/main">
          <a:off x="552452" y="447677"/>
          <a:ext cx="6162675" cy="371475"/>
        </a:xfrm>
        <a:prstGeom xmlns:a="http://schemas.openxmlformats.org/drawingml/2006/main" prst="rect">
          <a:avLst/>
        </a:prstGeom>
      </cdr:spPr>
      <cdr:txBody>
        <a:bodyPr xmlns:a="http://schemas.openxmlformats.org/drawingml/2006/main" vertOverflow="clip" wrap="square" rtlCol="1"/>
        <a:lstStyle xmlns:a="http://schemas.openxmlformats.org/drawingml/2006/main"/>
        <a:p xmlns:a="http://schemas.openxmlformats.org/drawingml/2006/main">
          <a:endParaRPr lang="he-IL" sz="1100"/>
        </a:p>
      </cdr:txBody>
    </cdr:sp>
  </cdr:relSizeAnchor>
</c:userShapes>
</file>

<file path=word/drawings/drawing3.xml><?xml version="1.0" encoding="utf-8"?>
<c:userShapes xmlns:c="http://schemas.openxmlformats.org/drawingml/2006/chart">
  <cdr:relSizeAnchor xmlns:cdr="http://schemas.openxmlformats.org/drawingml/2006/chartDrawing">
    <cdr:from>
      <cdr:x>0.07673</cdr:x>
      <cdr:y>0.10363</cdr:y>
    </cdr:from>
    <cdr:to>
      <cdr:x>0.93266</cdr:x>
      <cdr:y>0.18962</cdr:y>
    </cdr:to>
    <cdr:sp macro="" textlink="">
      <cdr:nvSpPr>
        <cdr:cNvPr id="2" name="TextBox 1"/>
        <cdr:cNvSpPr txBox="1"/>
      </cdr:nvSpPr>
      <cdr:spPr>
        <a:xfrm xmlns:a="http://schemas.openxmlformats.org/drawingml/2006/main">
          <a:off x="552452" y="447677"/>
          <a:ext cx="6162675" cy="371475"/>
        </a:xfrm>
        <a:prstGeom xmlns:a="http://schemas.openxmlformats.org/drawingml/2006/main" prst="rect">
          <a:avLst/>
        </a:prstGeom>
      </cdr:spPr>
      <cdr:txBody>
        <a:bodyPr xmlns:a="http://schemas.openxmlformats.org/drawingml/2006/main" vertOverflow="clip" wrap="square" rtlCol="1"/>
        <a:lstStyle xmlns:a="http://schemas.openxmlformats.org/drawingml/2006/main"/>
        <a:p xmlns:a="http://schemas.openxmlformats.org/drawingml/2006/main">
          <a:endParaRPr lang="he-IL" sz="1100"/>
        </a:p>
      </cdr:txBody>
    </cdr:sp>
  </cdr:relSizeAnchor>
</c:userShapes>
</file>

<file path=word/drawings/drawing4.xml><?xml version="1.0" encoding="utf-8"?>
<c:userShapes xmlns:c="http://schemas.openxmlformats.org/drawingml/2006/chart">
  <cdr:relSizeAnchor xmlns:cdr="http://schemas.openxmlformats.org/drawingml/2006/chartDrawing">
    <cdr:from>
      <cdr:x>0.07673</cdr:x>
      <cdr:y>0.10363</cdr:y>
    </cdr:from>
    <cdr:to>
      <cdr:x>0.93266</cdr:x>
      <cdr:y>0.18962</cdr:y>
    </cdr:to>
    <cdr:sp macro="" textlink="">
      <cdr:nvSpPr>
        <cdr:cNvPr id="2" name="TextBox 1"/>
        <cdr:cNvSpPr txBox="1"/>
      </cdr:nvSpPr>
      <cdr:spPr>
        <a:xfrm xmlns:a="http://schemas.openxmlformats.org/drawingml/2006/main">
          <a:off x="552452" y="447677"/>
          <a:ext cx="6162675" cy="371475"/>
        </a:xfrm>
        <a:prstGeom xmlns:a="http://schemas.openxmlformats.org/drawingml/2006/main" prst="rect">
          <a:avLst/>
        </a:prstGeom>
      </cdr:spPr>
      <cdr:txBody>
        <a:bodyPr xmlns:a="http://schemas.openxmlformats.org/drawingml/2006/main" vertOverflow="clip" wrap="square" rtlCol="1"/>
        <a:lstStyle xmlns:a="http://schemas.openxmlformats.org/drawingml/2006/main"/>
        <a:p xmlns:a="http://schemas.openxmlformats.org/drawingml/2006/main">
          <a:endParaRPr lang="he-IL" sz="1100"/>
        </a:p>
      </cdr:txBody>
    </cdr:sp>
  </cdr:relSizeAnchor>
</c:userShapes>
</file>

<file path=word/drawings/drawing5.xml><?xml version="1.0" encoding="utf-8"?>
<c:userShapes xmlns:c="http://schemas.openxmlformats.org/drawingml/2006/chart">
  <cdr:relSizeAnchor xmlns:cdr="http://schemas.openxmlformats.org/drawingml/2006/chartDrawing">
    <cdr:from>
      <cdr:x>0.81102</cdr:x>
      <cdr:y>0.7467</cdr:y>
    </cdr:from>
    <cdr:to>
      <cdr:x>1</cdr:x>
      <cdr:y>1</cdr:y>
    </cdr:to>
    <cdr:sp macro="" textlink="">
      <cdr:nvSpPr>
        <cdr:cNvPr id="2" name="TextBox 1"/>
        <cdr:cNvSpPr txBox="1"/>
      </cdr:nvSpPr>
      <cdr:spPr>
        <a:xfrm xmlns:a="http://schemas.openxmlformats.org/drawingml/2006/main">
          <a:off x="3924300" y="2695575"/>
          <a:ext cx="914400" cy="914400"/>
        </a:xfrm>
        <a:prstGeom xmlns:a="http://schemas.openxmlformats.org/drawingml/2006/main" prst="rect">
          <a:avLst/>
        </a:prstGeom>
      </cdr:spPr>
      <cdr:txBody>
        <a:bodyPr xmlns:a="http://schemas.openxmlformats.org/drawingml/2006/main" vertOverflow="clip" wrap="none" rtlCol="1"/>
        <a:lstStyle xmlns:a="http://schemas.openxmlformats.org/drawingml/2006/main"/>
        <a:p xmlns:a="http://schemas.openxmlformats.org/drawingml/2006/main">
          <a:endParaRPr lang="he-IL" sz="1100"/>
        </a:p>
      </cdr:txBody>
    </cdr:sp>
  </cdr:relSizeAnchor>
  <cdr:relSizeAnchor xmlns:cdr="http://schemas.openxmlformats.org/drawingml/2006/chartDrawing">
    <cdr:from>
      <cdr:x>0.81102</cdr:x>
      <cdr:y>0.7467</cdr:y>
    </cdr:from>
    <cdr:to>
      <cdr:x>1</cdr:x>
      <cdr:y>1</cdr:y>
    </cdr:to>
    <cdr:sp macro="" textlink="">
      <cdr:nvSpPr>
        <cdr:cNvPr id="3" name="TextBox 2"/>
        <cdr:cNvSpPr txBox="1"/>
      </cdr:nvSpPr>
      <cdr:spPr>
        <a:xfrm xmlns:a="http://schemas.openxmlformats.org/drawingml/2006/main">
          <a:off x="4343400" y="2819401"/>
          <a:ext cx="914400" cy="914400"/>
        </a:xfrm>
        <a:prstGeom xmlns:a="http://schemas.openxmlformats.org/drawingml/2006/main" prst="rect">
          <a:avLst/>
        </a:prstGeom>
      </cdr:spPr>
      <cdr:txBody>
        <a:bodyPr xmlns:a="http://schemas.openxmlformats.org/drawingml/2006/main" vertOverflow="clip" wrap="none" rtlCol="1"/>
        <a:lstStyle xmlns:a="http://schemas.openxmlformats.org/drawingml/2006/main"/>
        <a:p xmlns:a="http://schemas.openxmlformats.org/drawingml/2006/main">
          <a:endParaRPr lang="he-IL" sz="1100"/>
        </a:p>
      </cdr:txBody>
    </cdr:sp>
  </cdr:relSizeAnchor>
</c:userShapes>
</file>

<file path=word/drawings/drawing6.xml><?xml version="1.0" encoding="utf-8"?>
<c:userShapes xmlns:c="http://schemas.openxmlformats.org/drawingml/2006/chart">
  <cdr:relSizeAnchor xmlns:cdr="http://schemas.openxmlformats.org/drawingml/2006/chartDrawing">
    <cdr:from>
      <cdr:x>0.81102</cdr:x>
      <cdr:y>0.7467</cdr:y>
    </cdr:from>
    <cdr:to>
      <cdr:x>1</cdr:x>
      <cdr:y>1</cdr:y>
    </cdr:to>
    <cdr:sp macro="" textlink="">
      <cdr:nvSpPr>
        <cdr:cNvPr id="2" name="TextBox 1"/>
        <cdr:cNvSpPr txBox="1"/>
      </cdr:nvSpPr>
      <cdr:spPr>
        <a:xfrm xmlns:a="http://schemas.openxmlformats.org/drawingml/2006/main">
          <a:off x="3924300" y="2695575"/>
          <a:ext cx="914400" cy="914400"/>
        </a:xfrm>
        <a:prstGeom xmlns:a="http://schemas.openxmlformats.org/drawingml/2006/main" prst="rect">
          <a:avLst/>
        </a:prstGeom>
      </cdr:spPr>
      <cdr:txBody>
        <a:bodyPr xmlns:a="http://schemas.openxmlformats.org/drawingml/2006/main" vertOverflow="clip" wrap="none" rtlCol="1"/>
        <a:lstStyle xmlns:a="http://schemas.openxmlformats.org/drawingml/2006/main"/>
        <a:p xmlns:a="http://schemas.openxmlformats.org/drawingml/2006/main">
          <a:endParaRPr lang="he-IL" sz="1100"/>
        </a:p>
      </cdr:txBody>
    </cdr:sp>
  </cdr:relSizeAnchor>
  <cdr:relSizeAnchor xmlns:cdr="http://schemas.openxmlformats.org/drawingml/2006/chartDrawing">
    <cdr:from>
      <cdr:x>0.81102</cdr:x>
      <cdr:y>0.7467</cdr:y>
    </cdr:from>
    <cdr:to>
      <cdr:x>1</cdr:x>
      <cdr:y>1</cdr:y>
    </cdr:to>
    <cdr:sp macro="" textlink="">
      <cdr:nvSpPr>
        <cdr:cNvPr id="3" name="TextBox 2"/>
        <cdr:cNvSpPr txBox="1"/>
      </cdr:nvSpPr>
      <cdr:spPr>
        <a:xfrm xmlns:a="http://schemas.openxmlformats.org/drawingml/2006/main">
          <a:off x="4343400" y="2819401"/>
          <a:ext cx="914400" cy="914400"/>
        </a:xfrm>
        <a:prstGeom xmlns:a="http://schemas.openxmlformats.org/drawingml/2006/main" prst="rect">
          <a:avLst/>
        </a:prstGeom>
      </cdr:spPr>
      <cdr:txBody>
        <a:bodyPr xmlns:a="http://schemas.openxmlformats.org/drawingml/2006/main" vertOverflow="clip" wrap="none" rtlCol="1"/>
        <a:lstStyle xmlns:a="http://schemas.openxmlformats.org/drawingml/2006/main"/>
        <a:p xmlns:a="http://schemas.openxmlformats.org/drawingml/2006/main">
          <a:endParaRPr lang="he-IL" sz="1100"/>
        </a:p>
      </cdr:txBody>
    </cdr:sp>
  </cdr:relSizeAnchor>
</c:userShapes>
</file>

<file path=word/drawings/drawing7.xml><?xml version="1.0" encoding="utf-8"?>
<c:userShapes xmlns:c="http://schemas.openxmlformats.org/drawingml/2006/chart">
  <cdr:relSizeAnchor xmlns:cdr="http://schemas.openxmlformats.org/drawingml/2006/chartDrawing">
    <cdr:from>
      <cdr:x>0.07673</cdr:x>
      <cdr:y>0.10363</cdr:y>
    </cdr:from>
    <cdr:to>
      <cdr:x>0.93266</cdr:x>
      <cdr:y>0.18962</cdr:y>
    </cdr:to>
    <cdr:sp macro="" textlink="">
      <cdr:nvSpPr>
        <cdr:cNvPr id="2" name="TextBox 1"/>
        <cdr:cNvSpPr txBox="1"/>
      </cdr:nvSpPr>
      <cdr:spPr>
        <a:xfrm xmlns:a="http://schemas.openxmlformats.org/drawingml/2006/main">
          <a:off x="552452" y="447677"/>
          <a:ext cx="6162675" cy="371475"/>
        </a:xfrm>
        <a:prstGeom xmlns:a="http://schemas.openxmlformats.org/drawingml/2006/main" prst="rect">
          <a:avLst/>
        </a:prstGeom>
      </cdr:spPr>
      <cdr:txBody>
        <a:bodyPr xmlns:a="http://schemas.openxmlformats.org/drawingml/2006/main" vertOverflow="clip" wrap="square" rtlCol="1"/>
        <a:lstStyle xmlns:a="http://schemas.openxmlformats.org/drawingml/2006/main"/>
        <a:p xmlns:a="http://schemas.openxmlformats.org/drawingml/2006/main">
          <a:endParaRPr lang="he-IL" sz="1100"/>
        </a:p>
      </cdr:txBody>
    </cdr:sp>
  </cdr:relSizeAnchor>
</c:userShapes>
</file>

<file path=word/drawings/drawing8.xml><?xml version="1.0" encoding="utf-8"?>
<c:userShapes xmlns:c="http://schemas.openxmlformats.org/drawingml/2006/chart">
  <cdr:relSizeAnchor xmlns:cdr="http://schemas.openxmlformats.org/drawingml/2006/chartDrawing">
    <cdr:from>
      <cdr:x>0.07673</cdr:x>
      <cdr:y>0.10363</cdr:y>
    </cdr:from>
    <cdr:to>
      <cdr:x>0.93266</cdr:x>
      <cdr:y>0.18962</cdr:y>
    </cdr:to>
    <cdr:sp macro="" textlink="">
      <cdr:nvSpPr>
        <cdr:cNvPr id="2" name="TextBox 1"/>
        <cdr:cNvSpPr txBox="1"/>
      </cdr:nvSpPr>
      <cdr:spPr>
        <a:xfrm xmlns:a="http://schemas.openxmlformats.org/drawingml/2006/main">
          <a:off x="552452" y="447677"/>
          <a:ext cx="6162675" cy="371475"/>
        </a:xfrm>
        <a:prstGeom xmlns:a="http://schemas.openxmlformats.org/drawingml/2006/main" prst="rect">
          <a:avLst/>
        </a:prstGeom>
      </cdr:spPr>
      <cdr:txBody>
        <a:bodyPr xmlns:a="http://schemas.openxmlformats.org/drawingml/2006/main" vertOverflow="clip" wrap="square" rtlCol="1"/>
        <a:lstStyle xmlns:a="http://schemas.openxmlformats.org/drawingml/2006/main"/>
        <a:p xmlns:a="http://schemas.openxmlformats.org/drawingml/2006/main">
          <a:endParaRPr lang="he-IL" sz="1100"/>
        </a:p>
      </cdr:txBody>
    </cdr:sp>
  </cdr:relSizeAnchor>
</c:userShapes>
</file>

<file path=word/drawings/drawing9.xml><?xml version="1.0" encoding="utf-8"?>
<c:userShapes xmlns:c="http://schemas.openxmlformats.org/drawingml/2006/chart">
  <cdr:relSizeAnchor xmlns:cdr="http://schemas.openxmlformats.org/drawingml/2006/chartDrawing">
    <cdr:from>
      <cdr:x>0.07673</cdr:x>
      <cdr:y>0.10363</cdr:y>
    </cdr:from>
    <cdr:to>
      <cdr:x>0.93266</cdr:x>
      <cdr:y>0.18962</cdr:y>
    </cdr:to>
    <cdr:sp macro="" textlink="">
      <cdr:nvSpPr>
        <cdr:cNvPr id="2" name="TextBox 1"/>
        <cdr:cNvSpPr txBox="1"/>
      </cdr:nvSpPr>
      <cdr:spPr>
        <a:xfrm xmlns:a="http://schemas.openxmlformats.org/drawingml/2006/main">
          <a:off x="552452" y="447677"/>
          <a:ext cx="6162675" cy="371475"/>
        </a:xfrm>
        <a:prstGeom xmlns:a="http://schemas.openxmlformats.org/drawingml/2006/main" prst="rect">
          <a:avLst/>
        </a:prstGeom>
      </cdr:spPr>
      <cdr:txBody>
        <a:bodyPr xmlns:a="http://schemas.openxmlformats.org/drawingml/2006/main" vertOverflow="clip" wrap="square" rtlCol="1"/>
        <a:lstStyle xmlns:a="http://schemas.openxmlformats.org/drawingml/2006/main"/>
        <a:p xmlns:a="http://schemas.openxmlformats.org/drawingml/2006/main">
          <a:endParaRPr lang="he-IL" sz="1100"/>
        </a:p>
      </cdr:txBody>
    </cdr:sp>
  </cdr:relSizeAnchor>
</c:userShape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10.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1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1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13.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14.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15.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16.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17.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18.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19.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0.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3.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4.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5.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6.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7.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8.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9.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30.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3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3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33.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34.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35.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36.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37.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38.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39.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4.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40.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4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4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43.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44.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45.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46.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47.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48.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49.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5.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50.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5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5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53.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54.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55.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56.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57.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58.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59.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6.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60.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6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6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63.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64.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65.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66.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67.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68.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69.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7.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70.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7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7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73.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74.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75.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76.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8.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9.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AABC774-F7F0-4C3F-8004-BFE698C337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188</TotalTime>
  <Pages>191</Pages>
  <Words>51980</Words>
  <Characters>263499</Characters>
  <Application>Microsoft Office Word</Application>
  <DocSecurity>0</DocSecurity>
  <Lines>2195</Lines>
  <Paragraphs>629</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מבנה דוח 2009 – הצעה משולבת</vt:lpstr>
      <vt:lpstr>מבנה דוח 2009 – הצעה משולבת</vt:lpstr>
    </vt:vector>
  </TitlesOfParts>
  <Company>moe</Company>
  <LinksUpToDate>false</LinksUpToDate>
  <CharactersWithSpaces>314850</CharactersWithSpaces>
  <SharedDoc>false</SharedDoc>
  <HLinks>
    <vt:vector size="12" baseType="variant">
      <vt:variant>
        <vt:i4>3539001</vt:i4>
      </vt:variant>
      <vt:variant>
        <vt:i4>3</vt:i4>
      </vt:variant>
      <vt:variant>
        <vt:i4>0</vt:i4>
      </vt:variant>
      <vt:variant>
        <vt:i4>5</vt:i4>
      </vt:variant>
      <vt:variant>
        <vt:lpwstr>http://www.oecd.org/dataoecd/11/40/44455820.pdf</vt:lpwstr>
      </vt:variant>
      <vt:variant>
        <vt:lpwstr/>
      </vt:variant>
      <vt:variant>
        <vt:i4>327687</vt:i4>
      </vt:variant>
      <vt:variant>
        <vt:i4>0</vt:i4>
      </vt:variant>
      <vt:variant>
        <vt:i4>0</vt:i4>
      </vt:variant>
      <vt:variant>
        <vt:i4>5</vt:i4>
      </vt:variant>
      <vt:variant>
        <vt:lpwstr>http://rama.education.gov.il/</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מבנה דוח 2009 – הצעה משולבת</dc:title>
  <dc:creator>moe</dc:creator>
  <cp:lastModifiedBy>איריס ברם-גזית</cp:lastModifiedBy>
  <cp:revision>22</cp:revision>
  <cp:lastPrinted>2015-09-07T10:40:00Z</cp:lastPrinted>
  <dcterms:created xsi:type="dcterms:W3CDTF">2015-08-13T06:43:00Z</dcterms:created>
  <dcterms:modified xsi:type="dcterms:W3CDTF">2015-09-07T12:20:00Z</dcterms:modified>
</cp:coreProperties>
</file>